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header60.xml" ContentType="application/vnd.openxmlformats-officedocument.wordprocessingml.header+xml"/>
  <Override PartName="/word/header6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7BFDE5" w14:textId="77777777" w:rsidR="00E107D9" w:rsidRPr="00220D03" w:rsidRDefault="00E107D9">
      <w:pPr>
        <w:pStyle w:val="Corptext"/>
        <w:spacing w:before="5"/>
        <w:rPr>
          <w:rFonts w:ascii="Times New Roman"/>
          <w:sz w:val="2"/>
        </w:rPr>
      </w:pPr>
    </w:p>
    <w:tbl>
      <w:tblPr>
        <w:tblStyle w:val="TableNormal1"/>
        <w:tblW w:w="0" w:type="auto"/>
        <w:tblInd w:w="107" w:type="dxa"/>
        <w:tblLayout w:type="fixed"/>
        <w:tblLook w:val="01E0" w:firstRow="1" w:lastRow="1" w:firstColumn="1" w:lastColumn="1" w:noHBand="0" w:noVBand="0"/>
      </w:tblPr>
      <w:tblGrid>
        <w:gridCol w:w="8933"/>
        <w:gridCol w:w="2247"/>
      </w:tblGrid>
      <w:tr w:rsidR="00E107D9" w:rsidRPr="00220D03" w14:paraId="4258CA30" w14:textId="77777777">
        <w:trPr>
          <w:trHeight w:val="767"/>
        </w:trPr>
        <w:tc>
          <w:tcPr>
            <w:tcW w:w="11180" w:type="dxa"/>
            <w:gridSpan w:val="2"/>
            <w:shd w:val="clear" w:color="auto" w:fill="BFE5E4"/>
          </w:tcPr>
          <w:p w14:paraId="3DC825A4" w14:textId="77777777" w:rsidR="00E107D9" w:rsidRPr="00220D03" w:rsidRDefault="00E107D9">
            <w:pPr>
              <w:pStyle w:val="TableParagraph"/>
              <w:spacing w:before="0"/>
              <w:rPr>
                <w:rFonts w:ascii="Times New Roman"/>
                <w:sz w:val="16"/>
              </w:rPr>
            </w:pPr>
          </w:p>
        </w:tc>
      </w:tr>
      <w:tr w:rsidR="00E107D9" w:rsidRPr="00220D03" w14:paraId="199BCB6D" w14:textId="77777777">
        <w:trPr>
          <w:trHeight w:val="612"/>
        </w:trPr>
        <w:tc>
          <w:tcPr>
            <w:tcW w:w="8933" w:type="dxa"/>
            <w:tcBorders>
              <w:bottom w:val="single" w:sz="2" w:space="0" w:color="231F20"/>
            </w:tcBorders>
            <w:shd w:val="clear" w:color="auto" w:fill="D6F3F3"/>
          </w:tcPr>
          <w:p w14:paraId="63516376" w14:textId="77777777" w:rsidR="00E107D9" w:rsidRPr="00220D03" w:rsidRDefault="00E107D9">
            <w:pPr>
              <w:pStyle w:val="TableParagraph"/>
              <w:spacing w:before="20"/>
              <w:rPr>
                <w:rFonts w:ascii="Times New Roman"/>
                <w:sz w:val="16"/>
              </w:rPr>
            </w:pPr>
          </w:p>
          <w:p w14:paraId="44617F68" w14:textId="77777777" w:rsidR="00D738DE" w:rsidRDefault="0001003D">
            <w:pPr>
              <w:pStyle w:val="TableParagraph"/>
              <w:spacing w:before="0"/>
              <w:ind w:right="107"/>
              <w:jc w:val="right"/>
              <w:rPr>
                <w:sz w:val="16"/>
              </w:rPr>
            </w:pPr>
            <w:r w:rsidRPr="00220D03">
              <w:rPr>
                <w:noProof/>
                <w:position w:val="-8"/>
              </w:rPr>
              <w:drawing>
                <wp:inline distT="0" distB="0" distL="0" distR="0" wp14:anchorId="1CE80A3D" wp14:editId="0CDD9357">
                  <wp:extent cx="174001" cy="174002"/>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8" cstate="screen">
                            <a:extLst>
                              <a:ext uri="{28A0092B-C50C-407E-A947-70E740481C1C}">
                                <a14:useLocalDpi xmlns:a14="http://schemas.microsoft.com/office/drawing/2010/main"/>
                              </a:ext>
                            </a:extLst>
                          </a:blip>
                          <a:stretch>
                            <a:fillRect/>
                          </a:stretch>
                        </pic:blipFill>
                        <pic:spPr>
                          <a:xfrm>
                            <a:off x="0" y="0"/>
                            <a:ext cx="174001" cy="174002"/>
                          </a:xfrm>
                          <a:prstGeom prst="rect">
                            <a:avLst/>
                          </a:prstGeom>
                        </pic:spPr>
                      </pic:pic>
                    </a:graphicData>
                  </a:graphic>
                </wp:inline>
              </w:drawing>
            </w:r>
            <w:r w:rsidRPr="00220D03">
              <w:rPr>
                <w:color w:val="231F20"/>
                <w:spacing w:val="-2"/>
                <w:w w:val="90"/>
                <w:sz w:val="16"/>
              </w:rPr>
              <w:t xml:space="preserve"> </w:t>
            </w:r>
            <w:proofErr w:type="spellStart"/>
            <w:r w:rsidRPr="00220D03">
              <w:rPr>
                <w:color w:val="231F20"/>
                <w:spacing w:val="-2"/>
                <w:w w:val="90"/>
                <w:sz w:val="16"/>
              </w:rPr>
              <w:t>Consultați</w:t>
            </w:r>
            <w:proofErr w:type="spellEnd"/>
            <w:r w:rsidRPr="00220D03">
              <w:rPr>
                <w:color w:val="231F20"/>
                <w:spacing w:val="-2"/>
                <w:w w:val="90"/>
                <w:sz w:val="16"/>
              </w:rPr>
              <w:t xml:space="preserve"> TARGETED THERAPY </w:t>
            </w:r>
            <w:proofErr w:type="spellStart"/>
            <w:r w:rsidRPr="00220D03">
              <w:rPr>
                <w:color w:val="231F20"/>
                <w:spacing w:val="-2"/>
                <w:w w:val="90"/>
                <w:sz w:val="16"/>
              </w:rPr>
              <w:t>disponibil</w:t>
            </w:r>
            <w:proofErr w:type="spellEnd"/>
            <w:r w:rsidRPr="00220D03">
              <w:rPr>
                <w:color w:val="231F20"/>
                <w:spacing w:val="-2"/>
                <w:w w:val="90"/>
                <w:sz w:val="16"/>
              </w:rPr>
              <w:t xml:space="preserve"> online la </w:t>
            </w:r>
            <w:hyperlink r:id="rId9">
              <w:r w:rsidRPr="00220D03">
                <w:rPr>
                  <w:color w:val="0080AC"/>
                  <w:spacing w:val="-2"/>
                  <w:w w:val="90"/>
                  <w:sz w:val="16"/>
                </w:rPr>
                <w:t>www.studentconsult.com</w:t>
              </w:r>
            </w:hyperlink>
          </w:p>
        </w:tc>
        <w:tc>
          <w:tcPr>
            <w:tcW w:w="2247" w:type="dxa"/>
            <w:tcBorders>
              <w:bottom w:val="single" w:sz="2" w:space="0" w:color="231F20"/>
            </w:tcBorders>
            <w:shd w:val="clear" w:color="auto" w:fill="00B6B5"/>
          </w:tcPr>
          <w:p w14:paraId="6B6194F1" w14:textId="77777777" w:rsidR="00D738DE" w:rsidRDefault="0001003D">
            <w:pPr>
              <w:pStyle w:val="TableParagraph"/>
              <w:spacing w:before="177"/>
              <w:ind w:right="491"/>
              <w:jc w:val="center"/>
            </w:pPr>
            <w:r w:rsidRPr="00220D03">
              <w:rPr>
                <w:color w:val="231F20"/>
                <w:w w:val="95"/>
              </w:rPr>
              <w:t xml:space="preserve">C H A P T E </w:t>
            </w:r>
            <w:r w:rsidRPr="00220D03">
              <w:rPr>
                <w:color w:val="231F20"/>
                <w:spacing w:val="-10"/>
                <w:w w:val="95"/>
              </w:rPr>
              <w:t>R</w:t>
            </w:r>
          </w:p>
        </w:tc>
      </w:tr>
      <w:tr w:rsidR="00E107D9" w:rsidRPr="00220D03" w14:paraId="541B79D6" w14:textId="77777777">
        <w:trPr>
          <w:trHeight w:val="1729"/>
        </w:trPr>
        <w:tc>
          <w:tcPr>
            <w:tcW w:w="8933" w:type="dxa"/>
            <w:tcBorders>
              <w:top w:val="single" w:sz="2" w:space="0" w:color="231F20"/>
              <w:bottom w:val="single" w:sz="4" w:space="0" w:color="FFFFFF"/>
            </w:tcBorders>
            <w:shd w:val="clear" w:color="auto" w:fill="E5F1D4"/>
          </w:tcPr>
          <w:p w14:paraId="08D7E167" w14:textId="77777777" w:rsidR="00D738DE" w:rsidRDefault="0001003D">
            <w:pPr>
              <w:pStyle w:val="TableParagraph"/>
              <w:spacing w:before="404"/>
              <w:ind w:right="107"/>
              <w:jc w:val="right"/>
              <w:rPr>
                <w:sz w:val="62"/>
              </w:rPr>
            </w:pPr>
            <w:proofErr w:type="spellStart"/>
            <w:r w:rsidRPr="00220D03">
              <w:rPr>
                <w:color w:val="231F20"/>
                <w:spacing w:val="-2"/>
                <w:w w:val="90"/>
                <w:sz w:val="62"/>
              </w:rPr>
              <w:t>Neoplazie</w:t>
            </w:r>
            <w:proofErr w:type="spellEnd"/>
          </w:p>
        </w:tc>
        <w:tc>
          <w:tcPr>
            <w:tcW w:w="2247" w:type="dxa"/>
            <w:tcBorders>
              <w:top w:val="single" w:sz="2" w:space="0" w:color="231F20"/>
              <w:bottom w:val="single" w:sz="4" w:space="0" w:color="FFFFFF"/>
            </w:tcBorders>
            <w:shd w:val="clear" w:color="auto" w:fill="00B6B5"/>
          </w:tcPr>
          <w:p w14:paraId="5CEEE6DC" w14:textId="77777777" w:rsidR="00D738DE" w:rsidRDefault="0001003D">
            <w:pPr>
              <w:pStyle w:val="TableParagraph"/>
              <w:spacing w:before="0" w:line="1703" w:lineRule="exact"/>
              <w:ind w:right="491"/>
              <w:jc w:val="center"/>
              <w:rPr>
                <w:sz w:val="164"/>
              </w:rPr>
            </w:pPr>
            <w:r w:rsidRPr="00220D03">
              <w:rPr>
                <w:color w:val="FFFFFF"/>
                <w:spacing w:val="-10"/>
                <w:sz w:val="164"/>
              </w:rPr>
              <w:t>7</w:t>
            </w:r>
          </w:p>
        </w:tc>
      </w:tr>
      <w:tr w:rsidR="00E107D9" w:rsidRPr="00220D03" w14:paraId="6AFC78F8" w14:textId="77777777">
        <w:trPr>
          <w:trHeight w:val="437"/>
        </w:trPr>
        <w:tc>
          <w:tcPr>
            <w:tcW w:w="8933" w:type="dxa"/>
            <w:tcBorders>
              <w:top w:val="single" w:sz="4" w:space="0" w:color="FFFFFF"/>
            </w:tcBorders>
            <w:shd w:val="clear" w:color="auto" w:fill="E5F1D4"/>
          </w:tcPr>
          <w:p w14:paraId="3D1DE082" w14:textId="77777777" w:rsidR="00E107D9" w:rsidRPr="00220D03" w:rsidRDefault="00E107D9">
            <w:pPr>
              <w:pStyle w:val="TableParagraph"/>
              <w:spacing w:before="0"/>
              <w:rPr>
                <w:rFonts w:ascii="Times New Roman"/>
                <w:sz w:val="16"/>
              </w:rPr>
            </w:pPr>
          </w:p>
        </w:tc>
        <w:tc>
          <w:tcPr>
            <w:tcW w:w="2247" w:type="dxa"/>
            <w:tcBorders>
              <w:top w:val="single" w:sz="4" w:space="0" w:color="FFFFFF"/>
            </w:tcBorders>
            <w:shd w:val="clear" w:color="auto" w:fill="00B6B5"/>
          </w:tcPr>
          <w:p w14:paraId="3E3AA5EE" w14:textId="77777777" w:rsidR="00E107D9" w:rsidRPr="00220D03" w:rsidRDefault="00E107D9">
            <w:pPr>
              <w:pStyle w:val="TableParagraph"/>
              <w:spacing w:before="0"/>
              <w:rPr>
                <w:rFonts w:ascii="Times New Roman"/>
                <w:sz w:val="16"/>
              </w:rPr>
            </w:pPr>
          </w:p>
        </w:tc>
      </w:tr>
      <w:tr w:rsidR="00E107D9" w:rsidRPr="00220D03" w14:paraId="14D4E7FD" w14:textId="77777777">
        <w:trPr>
          <w:trHeight w:val="438"/>
        </w:trPr>
        <w:tc>
          <w:tcPr>
            <w:tcW w:w="8933" w:type="dxa"/>
            <w:shd w:val="clear" w:color="auto" w:fill="D1D3D4"/>
          </w:tcPr>
          <w:p w14:paraId="72B9B64E" w14:textId="77777777" w:rsidR="00D738DE" w:rsidRDefault="0001003D">
            <w:pPr>
              <w:pStyle w:val="TableParagraph"/>
              <w:spacing w:before="95"/>
              <w:ind w:right="83"/>
              <w:jc w:val="right"/>
            </w:pPr>
            <w:r w:rsidRPr="00220D03">
              <w:rPr>
                <w:color w:val="939598"/>
                <w:spacing w:val="19"/>
              </w:rPr>
              <w:t xml:space="preserve">CUPRINSUL </w:t>
            </w:r>
            <w:r w:rsidRPr="00220D03">
              <w:rPr>
                <w:color w:val="939598"/>
                <w:spacing w:val="20"/>
                <w:w w:val="90"/>
              </w:rPr>
              <w:t xml:space="preserve">CAPITOLULUI </w:t>
            </w:r>
          </w:p>
        </w:tc>
        <w:tc>
          <w:tcPr>
            <w:tcW w:w="2247" w:type="dxa"/>
            <w:shd w:val="clear" w:color="auto" w:fill="231F20"/>
          </w:tcPr>
          <w:p w14:paraId="5993C40C" w14:textId="77777777" w:rsidR="00E107D9" w:rsidRPr="00220D03" w:rsidRDefault="00E107D9">
            <w:pPr>
              <w:pStyle w:val="TableParagraph"/>
              <w:spacing w:before="0"/>
              <w:rPr>
                <w:rFonts w:ascii="Times New Roman"/>
                <w:sz w:val="16"/>
              </w:rPr>
            </w:pPr>
          </w:p>
        </w:tc>
      </w:tr>
    </w:tbl>
    <w:p w14:paraId="46D49067" w14:textId="77777777" w:rsidR="00E107D9" w:rsidRPr="00220D03" w:rsidRDefault="00E107D9">
      <w:pPr>
        <w:pStyle w:val="Corptext"/>
        <w:spacing w:before="1"/>
        <w:rPr>
          <w:rFonts w:ascii="Times New Roman"/>
          <w:sz w:val="6"/>
        </w:rPr>
      </w:pPr>
    </w:p>
    <w:p w14:paraId="63B4A1CC" w14:textId="77777777" w:rsidR="00E107D9" w:rsidRPr="00220D03" w:rsidRDefault="00E107D9">
      <w:pPr>
        <w:rPr>
          <w:rFonts w:ascii="Times New Roman"/>
          <w:sz w:val="6"/>
        </w:rPr>
        <w:sectPr w:rsidR="00E107D9" w:rsidRPr="00220D03">
          <w:footerReference w:type="default" r:id="rId10"/>
          <w:type w:val="continuous"/>
          <w:pgSz w:w="11900" w:h="16840"/>
          <w:pgMar w:top="1240" w:right="260" w:bottom="280" w:left="260" w:header="0" w:footer="0" w:gutter="0"/>
          <w:pgNumType w:start="267"/>
          <w:cols w:space="708"/>
        </w:sectPr>
      </w:pPr>
    </w:p>
    <w:p w14:paraId="23AFFBE8" w14:textId="77777777" w:rsidR="00D738DE" w:rsidRDefault="0001003D">
      <w:pPr>
        <w:pStyle w:val="Titlu6"/>
        <w:spacing w:before="67"/>
        <w:ind w:left="1141"/>
        <w:jc w:val="left"/>
        <w:rPr>
          <w:rFonts w:ascii="Trebuchet MS"/>
        </w:rPr>
      </w:pPr>
      <w:proofErr w:type="spellStart"/>
      <w:r w:rsidRPr="00220D03">
        <w:rPr>
          <w:rFonts w:ascii="Trebuchet MS"/>
          <w:color w:val="00B6B5"/>
        </w:rPr>
        <w:t>Nomenclatur</w:t>
      </w:r>
      <w:r w:rsidRPr="00220D03">
        <w:rPr>
          <w:rFonts w:ascii="Trebuchet MS"/>
          <w:color w:val="00B6B5"/>
        </w:rPr>
        <w:t>ă</w:t>
      </w:r>
      <w:proofErr w:type="spellEnd"/>
      <w:r w:rsidRPr="00220D03">
        <w:rPr>
          <w:rFonts w:ascii="Trebuchet MS"/>
          <w:color w:val="00B6B5"/>
        </w:rPr>
        <w:t xml:space="preserve"> </w:t>
      </w:r>
      <w:r w:rsidRPr="00220D03">
        <w:rPr>
          <w:rFonts w:ascii="Trebuchet MS"/>
          <w:color w:val="0080AC"/>
          <w:spacing w:val="-5"/>
        </w:rPr>
        <w:t>268</w:t>
      </w:r>
    </w:p>
    <w:p w14:paraId="315FC33B" w14:textId="77777777" w:rsidR="00D738DE" w:rsidRDefault="0001003D">
      <w:pPr>
        <w:spacing w:before="23"/>
        <w:ind w:left="1250"/>
        <w:rPr>
          <w:rFonts w:ascii="Arial"/>
          <w:i/>
          <w:sz w:val="15"/>
        </w:rPr>
      </w:pPr>
      <w:proofErr w:type="spellStart"/>
      <w:r w:rsidRPr="00220D03">
        <w:rPr>
          <w:rFonts w:ascii="Arial"/>
          <w:i/>
          <w:color w:val="231F20"/>
          <w:w w:val="85"/>
          <w:sz w:val="15"/>
        </w:rPr>
        <w:t>Tumori</w:t>
      </w:r>
      <w:proofErr w:type="spellEnd"/>
      <w:r w:rsidRPr="00220D03">
        <w:rPr>
          <w:rFonts w:ascii="Arial"/>
          <w:i/>
          <w:color w:val="231F20"/>
          <w:w w:val="85"/>
          <w:sz w:val="15"/>
        </w:rPr>
        <w:t xml:space="preserve"> </w:t>
      </w:r>
      <w:proofErr w:type="spellStart"/>
      <w:r w:rsidRPr="00220D03">
        <w:rPr>
          <w:rFonts w:ascii="Arial"/>
          <w:i/>
          <w:color w:val="231F20"/>
          <w:w w:val="85"/>
          <w:sz w:val="15"/>
        </w:rPr>
        <w:t>benigne</w:t>
      </w:r>
      <w:proofErr w:type="spellEnd"/>
      <w:r w:rsidRPr="00220D03">
        <w:rPr>
          <w:rFonts w:ascii="Arial"/>
          <w:i/>
          <w:color w:val="231F20"/>
          <w:w w:val="85"/>
          <w:sz w:val="15"/>
        </w:rPr>
        <w:t xml:space="preserve"> </w:t>
      </w:r>
      <w:r w:rsidRPr="00220D03">
        <w:rPr>
          <w:rFonts w:ascii="Arial"/>
          <w:i/>
          <w:color w:val="0080AC"/>
          <w:spacing w:val="-5"/>
          <w:w w:val="85"/>
          <w:sz w:val="15"/>
        </w:rPr>
        <w:t>268</w:t>
      </w:r>
    </w:p>
    <w:p w14:paraId="41D18101" w14:textId="77777777" w:rsidR="00D738DE" w:rsidRDefault="0001003D">
      <w:pPr>
        <w:spacing w:before="28"/>
        <w:ind w:left="1250"/>
        <w:rPr>
          <w:rFonts w:ascii="Arial"/>
          <w:i/>
          <w:sz w:val="15"/>
        </w:rPr>
      </w:pPr>
      <w:proofErr w:type="spellStart"/>
      <w:r w:rsidRPr="00220D03">
        <w:rPr>
          <w:rFonts w:ascii="Arial"/>
          <w:i/>
          <w:color w:val="231F20"/>
          <w:w w:val="85"/>
          <w:sz w:val="15"/>
        </w:rPr>
        <w:t>Tumori</w:t>
      </w:r>
      <w:proofErr w:type="spellEnd"/>
      <w:r w:rsidRPr="00220D03">
        <w:rPr>
          <w:rFonts w:ascii="Arial"/>
          <w:i/>
          <w:color w:val="231F20"/>
          <w:w w:val="85"/>
          <w:sz w:val="15"/>
        </w:rPr>
        <w:t xml:space="preserve"> </w:t>
      </w:r>
      <w:proofErr w:type="spellStart"/>
      <w:r w:rsidRPr="00220D03">
        <w:rPr>
          <w:rFonts w:ascii="Arial"/>
          <w:i/>
          <w:color w:val="231F20"/>
          <w:w w:val="85"/>
          <w:sz w:val="15"/>
        </w:rPr>
        <w:t>maligne</w:t>
      </w:r>
      <w:proofErr w:type="spellEnd"/>
      <w:r w:rsidRPr="00220D03">
        <w:rPr>
          <w:rFonts w:ascii="Arial"/>
          <w:i/>
          <w:color w:val="231F20"/>
          <w:w w:val="85"/>
          <w:sz w:val="15"/>
        </w:rPr>
        <w:t xml:space="preserve"> </w:t>
      </w:r>
      <w:r w:rsidRPr="00220D03">
        <w:rPr>
          <w:rFonts w:ascii="Arial"/>
          <w:i/>
          <w:color w:val="0080AC"/>
          <w:spacing w:val="-5"/>
          <w:w w:val="85"/>
          <w:sz w:val="15"/>
        </w:rPr>
        <w:t>268</w:t>
      </w:r>
    </w:p>
    <w:p w14:paraId="1D4EE3A6" w14:textId="77777777" w:rsidR="00D738DE" w:rsidRDefault="0001003D">
      <w:pPr>
        <w:spacing w:before="29"/>
        <w:ind w:left="1250"/>
        <w:rPr>
          <w:rFonts w:ascii="Arial"/>
          <w:i/>
          <w:sz w:val="15"/>
        </w:rPr>
      </w:pPr>
      <w:proofErr w:type="spellStart"/>
      <w:r w:rsidRPr="00220D03">
        <w:rPr>
          <w:rFonts w:ascii="Arial"/>
          <w:i/>
          <w:color w:val="231F20"/>
          <w:w w:val="85"/>
          <w:sz w:val="15"/>
        </w:rPr>
        <w:t>Tumori</w:t>
      </w:r>
      <w:proofErr w:type="spellEnd"/>
      <w:r w:rsidRPr="00220D03">
        <w:rPr>
          <w:rFonts w:ascii="Arial"/>
          <w:i/>
          <w:color w:val="231F20"/>
          <w:w w:val="85"/>
          <w:sz w:val="15"/>
        </w:rPr>
        <w:t xml:space="preserve"> </w:t>
      </w:r>
      <w:proofErr w:type="spellStart"/>
      <w:r w:rsidRPr="00220D03">
        <w:rPr>
          <w:rFonts w:ascii="Arial"/>
          <w:i/>
          <w:color w:val="231F20"/>
          <w:w w:val="85"/>
          <w:sz w:val="15"/>
        </w:rPr>
        <w:t>mixte</w:t>
      </w:r>
      <w:proofErr w:type="spellEnd"/>
      <w:r w:rsidRPr="00220D03">
        <w:rPr>
          <w:rFonts w:ascii="Arial"/>
          <w:i/>
          <w:color w:val="231F20"/>
          <w:w w:val="85"/>
          <w:sz w:val="15"/>
        </w:rPr>
        <w:t xml:space="preserve"> </w:t>
      </w:r>
      <w:r w:rsidRPr="00220D03">
        <w:rPr>
          <w:rFonts w:ascii="Arial"/>
          <w:i/>
          <w:color w:val="0080AC"/>
          <w:spacing w:val="-5"/>
          <w:w w:val="85"/>
          <w:sz w:val="15"/>
        </w:rPr>
        <w:t>269</w:t>
      </w:r>
    </w:p>
    <w:p w14:paraId="76801A70" w14:textId="77777777" w:rsidR="00D738DE" w:rsidRDefault="0001003D">
      <w:pPr>
        <w:spacing w:before="9" w:line="259" w:lineRule="auto"/>
        <w:ind w:left="1250" w:hanging="110"/>
        <w:rPr>
          <w:rFonts w:ascii="Arial"/>
          <w:i/>
          <w:sz w:val="15"/>
        </w:rPr>
      </w:pPr>
      <w:proofErr w:type="spellStart"/>
      <w:r w:rsidRPr="00220D03">
        <w:rPr>
          <w:rFonts w:ascii="Trebuchet MS"/>
          <w:b/>
          <w:color w:val="00B6B5"/>
          <w:sz w:val="17"/>
        </w:rPr>
        <w:t>Caracteristici</w:t>
      </w:r>
      <w:proofErr w:type="spellEnd"/>
      <w:r w:rsidRPr="00220D03">
        <w:rPr>
          <w:rFonts w:ascii="Trebuchet MS"/>
          <w:b/>
          <w:color w:val="00B6B5"/>
          <w:sz w:val="17"/>
        </w:rPr>
        <w:t xml:space="preserve"> ale </w:t>
      </w:r>
      <w:proofErr w:type="spellStart"/>
      <w:r w:rsidRPr="00220D03">
        <w:rPr>
          <w:rFonts w:ascii="Trebuchet MS"/>
          <w:b/>
          <w:color w:val="00B6B5"/>
          <w:sz w:val="17"/>
        </w:rPr>
        <w:t>neoplasmelor</w:t>
      </w:r>
      <w:proofErr w:type="spellEnd"/>
      <w:r w:rsidRPr="00220D03">
        <w:rPr>
          <w:rFonts w:ascii="Trebuchet MS"/>
          <w:b/>
          <w:color w:val="00B6B5"/>
          <w:sz w:val="17"/>
        </w:rPr>
        <w:t xml:space="preserve"> </w:t>
      </w:r>
      <w:proofErr w:type="spellStart"/>
      <w:r w:rsidRPr="00220D03">
        <w:rPr>
          <w:rFonts w:ascii="Trebuchet MS"/>
          <w:b/>
          <w:color w:val="00B6B5"/>
          <w:sz w:val="17"/>
        </w:rPr>
        <w:t>benigne</w:t>
      </w:r>
      <w:proofErr w:type="spellEnd"/>
      <w:r w:rsidRPr="00220D03">
        <w:rPr>
          <w:rFonts w:ascii="Trebuchet MS"/>
          <w:b/>
          <w:color w:val="00B6B5"/>
          <w:sz w:val="17"/>
        </w:rPr>
        <w:t xml:space="preserve"> </w:t>
      </w:r>
      <w:proofErr w:type="spellStart"/>
      <w:r w:rsidRPr="00220D03">
        <w:rPr>
          <w:rFonts w:ascii="Trebuchet MS"/>
          <w:b/>
          <w:color w:val="00B6B5"/>
          <w:sz w:val="17"/>
        </w:rPr>
        <w:t>ș</w:t>
      </w:r>
      <w:r w:rsidRPr="00220D03">
        <w:rPr>
          <w:rFonts w:ascii="Trebuchet MS"/>
          <w:b/>
          <w:color w:val="00B6B5"/>
          <w:sz w:val="17"/>
        </w:rPr>
        <w:t>i</w:t>
      </w:r>
      <w:proofErr w:type="spellEnd"/>
      <w:r w:rsidRPr="00220D03">
        <w:rPr>
          <w:rFonts w:ascii="Trebuchet MS"/>
          <w:b/>
          <w:color w:val="00B6B5"/>
          <w:sz w:val="17"/>
        </w:rPr>
        <w:t xml:space="preserve"> </w:t>
      </w:r>
      <w:proofErr w:type="spellStart"/>
      <w:r w:rsidRPr="00220D03">
        <w:rPr>
          <w:rFonts w:ascii="Trebuchet MS"/>
          <w:b/>
          <w:color w:val="00B6B5"/>
          <w:sz w:val="17"/>
        </w:rPr>
        <w:t>maligne</w:t>
      </w:r>
      <w:proofErr w:type="spellEnd"/>
      <w:r w:rsidRPr="00220D03">
        <w:rPr>
          <w:rFonts w:ascii="Trebuchet MS"/>
          <w:b/>
          <w:color w:val="00B6B5"/>
          <w:sz w:val="17"/>
        </w:rPr>
        <w:t xml:space="preserve"> </w:t>
      </w:r>
      <w:r w:rsidRPr="00220D03">
        <w:rPr>
          <w:rFonts w:ascii="Trebuchet MS"/>
          <w:b/>
          <w:color w:val="0080AC"/>
          <w:sz w:val="17"/>
        </w:rPr>
        <w:t xml:space="preserve">270 </w:t>
      </w:r>
      <w:proofErr w:type="spellStart"/>
      <w:r w:rsidRPr="00220D03">
        <w:rPr>
          <w:rFonts w:ascii="Arial"/>
          <w:color w:val="231F20"/>
          <w:sz w:val="16"/>
        </w:rPr>
        <w:t>Diferen</w:t>
      </w:r>
      <w:r w:rsidRPr="00220D03">
        <w:rPr>
          <w:rFonts w:ascii="Arial"/>
          <w:color w:val="231F20"/>
          <w:sz w:val="16"/>
        </w:rPr>
        <w:t>ț</w:t>
      </w:r>
      <w:r w:rsidRPr="00220D03">
        <w:rPr>
          <w:rFonts w:ascii="Arial"/>
          <w:color w:val="231F20"/>
          <w:sz w:val="16"/>
        </w:rPr>
        <w:t>iere</w:t>
      </w:r>
      <w:proofErr w:type="spellEnd"/>
      <w:r w:rsidRPr="00220D03">
        <w:rPr>
          <w:rFonts w:ascii="Arial"/>
          <w:color w:val="231F20"/>
          <w:sz w:val="16"/>
        </w:rPr>
        <w:t xml:space="preserve"> </w:t>
      </w:r>
      <w:proofErr w:type="spellStart"/>
      <w:r w:rsidRPr="00220D03">
        <w:rPr>
          <w:rFonts w:ascii="Arial"/>
          <w:color w:val="231F20"/>
          <w:sz w:val="16"/>
        </w:rPr>
        <w:t>ș</w:t>
      </w:r>
      <w:r w:rsidRPr="00220D03">
        <w:rPr>
          <w:rFonts w:ascii="Arial"/>
          <w:color w:val="231F20"/>
          <w:sz w:val="16"/>
        </w:rPr>
        <w:t>i</w:t>
      </w:r>
      <w:proofErr w:type="spellEnd"/>
      <w:r w:rsidRPr="00220D03">
        <w:rPr>
          <w:rFonts w:ascii="Arial"/>
          <w:color w:val="231F20"/>
          <w:sz w:val="16"/>
        </w:rPr>
        <w:t xml:space="preserve"> anaplazie </w:t>
      </w:r>
      <w:r w:rsidRPr="00220D03">
        <w:rPr>
          <w:rFonts w:ascii="Arial"/>
          <w:color w:val="0080AC"/>
          <w:sz w:val="16"/>
        </w:rPr>
        <w:t xml:space="preserve">270 </w:t>
      </w:r>
      <w:proofErr w:type="spellStart"/>
      <w:r w:rsidRPr="00220D03">
        <w:rPr>
          <w:rFonts w:ascii="Arial"/>
          <w:i/>
          <w:color w:val="231F20"/>
          <w:w w:val="85"/>
          <w:sz w:val="15"/>
        </w:rPr>
        <w:t>Metaplazie</w:t>
      </w:r>
      <w:proofErr w:type="spellEnd"/>
      <w:r w:rsidRPr="00220D03">
        <w:rPr>
          <w:rFonts w:ascii="Arial"/>
          <w:i/>
          <w:color w:val="231F20"/>
          <w:w w:val="85"/>
          <w:sz w:val="15"/>
        </w:rPr>
        <w:t xml:space="preserve">, displazie </w:t>
      </w:r>
      <w:proofErr w:type="spellStart"/>
      <w:r w:rsidRPr="00220D03">
        <w:rPr>
          <w:rFonts w:ascii="Arial"/>
          <w:i/>
          <w:color w:val="231F20"/>
          <w:w w:val="85"/>
          <w:sz w:val="15"/>
        </w:rPr>
        <w:t>ș</w:t>
      </w:r>
      <w:r w:rsidRPr="00220D03">
        <w:rPr>
          <w:rFonts w:ascii="Arial"/>
          <w:i/>
          <w:color w:val="231F20"/>
          <w:w w:val="85"/>
          <w:sz w:val="15"/>
        </w:rPr>
        <w:t>i</w:t>
      </w:r>
      <w:proofErr w:type="spellEnd"/>
      <w:r w:rsidRPr="00220D03">
        <w:rPr>
          <w:rFonts w:ascii="Arial"/>
          <w:i/>
          <w:color w:val="231F20"/>
          <w:w w:val="85"/>
          <w:sz w:val="15"/>
        </w:rPr>
        <w:t xml:space="preserve"> carcinom </w:t>
      </w:r>
      <w:proofErr w:type="spellStart"/>
      <w:r w:rsidRPr="00220D03">
        <w:rPr>
          <w:rFonts w:ascii="Arial"/>
          <w:i/>
          <w:color w:val="231F20"/>
          <w:w w:val="85"/>
          <w:sz w:val="15"/>
        </w:rPr>
        <w:t>î</w:t>
      </w:r>
      <w:r w:rsidRPr="00220D03">
        <w:rPr>
          <w:rFonts w:ascii="Arial"/>
          <w:i/>
          <w:color w:val="231F20"/>
          <w:w w:val="85"/>
          <w:sz w:val="15"/>
        </w:rPr>
        <w:t>n</w:t>
      </w:r>
      <w:proofErr w:type="spellEnd"/>
    </w:p>
    <w:p w14:paraId="2B83314D" w14:textId="77777777" w:rsidR="00D738DE" w:rsidRDefault="0001003D">
      <w:pPr>
        <w:spacing w:before="12"/>
        <w:ind w:left="1360"/>
        <w:rPr>
          <w:rFonts w:ascii="Arial"/>
          <w:i/>
          <w:sz w:val="15"/>
        </w:rPr>
      </w:pPr>
      <w:r w:rsidRPr="00220D03">
        <w:rPr>
          <w:rFonts w:ascii="Arial"/>
          <w:i/>
          <w:color w:val="231F20"/>
          <w:w w:val="90"/>
          <w:sz w:val="15"/>
        </w:rPr>
        <w:t xml:space="preserve">Situ </w:t>
      </w:r>
      <w:r w:rsidRPr="00220D03">
        <w:rPr>
          <w:rFonts w:ascii="Arial"/>
          <w:i/>
          <w:color w:val="0080AC"/>
          <w:spacing w:val="-5"/>
          <w:sz w:val="15"/>
        </w:rPr>
        <w:t>272</w:t>
      </w:r>
    </w:p>
    <w:p w14:paraId="63071F20" w14:textId="77777777" w:rsidR="00D738DE" w:rsidRDefault="0001003D">
      <w:pPr>
        <w:spacing w:before="19"/>
        <w:ind w:left="1250"/>
        <w:rPr>
          <w:rFonts w:ascii="Arial"/>
          <w:sz w:val="16"/>
        </w:rPr>
      </w:pPr>
      <w:proofErr w:type="spellStart"/>
      <w:r w:rsidRPr="00220D03">
        <w:rPr>
          <w:rFonts w:ascii="Arial"/>
          <w:color w:val="231F20"/>
          <w:spacing w:val="-6"/>
          <w:sz w:val="16"/>
        </w:rPr>
        <w:t>Invazia</w:t>
      </w:r>
      <w:proofErr w:type="spellEnd"/>
      <w:r w:rsidRPr="00220D03">
        <w:rPr>
          <w:rFonts w:ascii="Arial"/>
          <w:color w:val="231F20"/>
          <w:spacing w:val="-6"/>
          <w:sz w:val="16"/>
        </w:rPr>
        <w:t xml:space="preserve"> </w:t>
      </w:r>
      <w:proofErr w:type="spellStart"/>
      <w:r w:rsidRPr="00220D03">
        <w:rPr>
          <w:rFonts w:ascii="Arial"/>
          <w:color w:val="231F20"/>
          <w:spacing w:val="-6"/>
          <w:sz w:val="16"/>
        </w:rPr>
        <w:t>local</w:t>
      </w:r>
      <w:r w:rsidRPr="00220D03">
        <w:rPr>
          <w:rFonts w:ascii="Arial"/>
          <w:color w:val="231F20"/>
          <w:spacing w:val="-6"/>
          <w:sz w:val="16"/>
        </w:rPr>
        <w:t>ă</w:t>
      </w:r>
      <w:proofErr w:type="spellEnd"/>
      <w:r w:rsidRPr="00220D03">
        <w:rPr>
          <w:rFonts w:ascii="Arial"/>
          <w:color w:val="231F20"/>
          <w:spacing w:val="-6"/>
          <w:sz w:val="16"/>
        </w:rPr>
        <w:t xml:space="preserve"> </w:t>
      </w:r>
      <w:r w:rsidRPr="00220D03">
        <w:rPr>
          <w:rFonts w:ascii="Arial"/>
          <w:color w:val="0080AC"/>
          <w:spacing w:val="-6"/>
          <w:sz w:val="16"/>
        </w:rPr>
        <w:t>273</w:t>
      </w:r>
    </w:p>
    <w:p w14:paraId="23420BC2" w14:textId="77777777" w:rsidR="00D738DE" w:rsidRDefault="0001003D">
      <w:pPr>
        <w:spacing w:before="17"/>
        <w:ind w:left="1250"/>
        <w:rPr>
          <w:rFonts w:ascii="Arial"/>
          <w:sz w:val="16"/>
        </w:rPr>
      </w:pPr>
      <w:proofErr w:type="spellStart"/>
      <w:r w:rsidRPr="00220D03">
        <w:rPr>
          <w:rFonts w:ascii="Arial"/>
          <w:color w:val="231F20"/>
          <w:w w:val="90"/>
          <w:sz w:val="16"/>
        </w:rPr>
        <w:t>Metastaze</w:t>
      </w:r>
      <w:proofErr w:type="spellEnd"/>
      <w:r w:rsidRPr="00220D03">
        <w:rPr>
          <w:rFonts w:ascii="Arial"/>
          <w:color w:val="231F20"/>
          <w:w w:val="90"/>
          <w:sz w:val="16"/>
        </w:rPr>
        <w:t xml:space="preserve"> </w:t>
      </w:r>
      <w:r w:rsidRPr="00220D03">
        <w:rPr>
          <w:rFonts w:ascii="Arial"/>
          <w:color w:val="0080AC"/>
          <w:spacing w:val="-5"/>
          <w:sz w:val="16"/>
        </w:rPr>
        <w:t>273</w:t>
      </w:r>
    </w:p>
    <w:p w14:paraId="37C9D1FE" w14:textId="77777777" w:rsidR="00D738DE" w:rsidRDefault="0001003D">
      <w:pPr>
        <w:spacing w:before="26"/>
        <w:ind w:left="1250"/>
        <w:rPr>
          <w:rFonts w:ascii="Arial"/>
          <w:i/>
          <w:sz w:val="15"/>
        </w:rPr>
      </w:pPr>
      <w:proofErr w:type="spellStart"/>
      <w:r w:rsidRPr="00220D03">
        <w:rPr>
          <w:rFonts w:ascii="Arial"/>
          <w:i/>
          <w:color w:val="231F20"/>
          <w:w w:val="85"/>
          <w:sz w:val="15"/>
        </w:rPr>
        <w:t>C</w:t>
      </w:r>
      <w:r w:rsidRPr="00220D03">
        <w:rPr>
          <w:rFonts w:ascii="Arial"/>
          <w:i/>
          <w:color w:val="231F20"/>
          <w:w w:val="85"/>
          <w:sz w:val="15"/>
        </w:rPr>
        <w:t>ă</w:t>
      </w:r>
      <w:r w:rsidRPr="00220D03">
        <w:rPr>
          <w:rFonts w:ascii="Arial"/>
          <w:i/>
          <w:color w:val="231F20"/>
          <w:w w:val="85"/>
          <w:sz w:val="15"/>
        </w:rPr>
        <w:t>ile</w:t>
      </w:r>
      <w:proofErr w:type="spellEnd"/>
      <w:r w:rsidRPr="00220D03">
        <w:rPr>
          <w:rFonts w:ascii="Arial"/>
          <w:i/>
          <w:color w:val="231F20"/>
          <w:w w:val="85"/>
          <w:sz w:val="15"/>
        </w:rPr>
        <w:t xml:space="preserve"> de </w:t>
      </w:r>
      <w:proofErr w:type="spellStart"/>
      <w:r w:rsidRPr="00220D03">
        <w:rPr>
          <w:rFonts w:ascii="Arial"/>
          <w:i/>
          <w:color w:val="231F20"/>
          <w:w w:val="85"/>
          <w:sz w:val="15"/>
        </w:rPr>
        <w:t>r</w:t>
      </w:r>
      <w:r w:rsidRPr="00220D03">
        <w:rPr>
          <w:rFonts w:ascii="Arial"/>
          <w:i/>
          <w:color w:val="231F20"/>
          <w:w w:val="85"/>
          <w:sz w:val="15"/>
        </w:rPr>
        <w:t>ă</w:t>
      </w:r>
      <w:r w:rsidRPr="00220D03">
        <w:rPr>
          <w:rFonts w:ascii="Arial"/>
          <w:i/>
          <w:color w:val="231F20"/>
          <w:w w:val="85"/>
          <w:sz w:val="15"/>
        </w:rPr>
        <w:t>sp</w:t>
      </w:r>
      <w:r w:rsidRPr="00220D03">
        <w:rPr>
          <w:rFonts w:ascii="Arial"/>
          <w:i/>
          <w:color w:val="231F20"/>
          <w:w w:val="85"/>
          <w:sz w:val="15"/>
        </w:rPr>
        <w:t>â</w:t>
      </w:r>
      <w:r w:rsidRPr="00220D03">
        <w:rPr>
          <w:rFonts w:ascii="Arial"/>
          <w:i/>
          <w:color w:val="231F20"/>
          <w:w w:val="85"/>
          <w:sz w:val="15"/>
        </w:rPr>
        <w:t>ndire</w:t>
      </w:r>
      <w:proofErr w:type="spellEnd"/>
      <w:r w:rsidRPr="00220D03">
        <w:rPr>
          <w:rFonts w:ascii="Arial"/>
          <w:i/>
          <w:color w:val="231F20"/>
          <w:w w:val="85"/>
          <w:sz w:val="15"/>
        </w:rPr>
        <w:t xml:space="preserve"> </w:t>
      </w:r>
      <w:r w:rsidRPr="00220D03">
        <w:rPr>
          <w:rFonts w:ascii="Arial"/>
          <w:i/>
          <w:color w:val="0080AC"/>
          <w:spacing w:val="-5"/>
          <w:w w:val="85"/>
          <w:sz w:val="15"/>
        </w:rPr>
        <w:t>274</w:t>
      </w:r>
    </w:p>
    <w:p w14:paraId="5489BFCF" w14:textId="77777777" w:rsidR="00D738DE" w:rsidRDefault="0001003D">
      <w:pPr>
        <w:spacing w:before="10" w:line="259" w:lineRule="auto"/>
        <w:ind w:left="1250" w:right="518" w:hanging="110"/>
        <w:rPr>
          <w:rFonts w:ascii="Arial"/>
          <w:sz w:val="16"/>
        </w:rPr>
      </w:pPr>
      <w:proofErr w:type="spellStart"/>
      <w:r w:rsidRPr="00220D03">
        <w:rPr>
          <w:rFonts w:ascii="Trebuchet MS"/>
          <w:b/>
          <w:color w:val="00B6B5"/>
          <w:sz w:val="17"/>
        </w:rPr>
        <w:t>Epidemiologia</w:t>
      </w:r>
      <w:proofErr w:type="spellEnd"/>
      <w:r w:rsidRPr="00220D03">
        <w:rPr>
          <w:rFonts w:ascii="Trebuchet MS"/>
          <w:b/>
          <w:color w:val="00B6B5"/>
          <w:sz w:val="17"/>
        </w:rPr>
        <w:t xml:space="preserve"> </w:t>
      </w:r>
      <w:proofErr w:type="spellStart"/>
      <w:r w:rsidRPr="00220D03">
        <w:rPr>
          <w:rFonts w:ascii="Trebuchet MS"/>
          <w:b/>
          <w:color w:val="00B6B5"/>
          <w:sz w:val="17"/>
        </w:rPr>
        <w:t>cancerului</w:t>
      </w:r>
      <w:proofErr w:type="spellEnd"/>
      <w:r w:rsidRPr="00220D03">
        <w:rPr>
          <w:rFonts w:ascii="Trebuchet MS"/>
          <w:b/>
          <w:color w:val="00B6B5"/>
          <w:sz w:val="17"/>
        </w:rPr>
        <w:t xml:space="preserve"> </w:t>
      </w:r>
      <w:r w:rsidRPr="00220D03">
        <w:rPr>
          <w:rFonts w:ascii="Trebuchet MS"/>
          <w:b/>
          <w:color w:val="0080AC"/>
          <w:sz w:val="17"/>
        </w:rPr>
        <w:t xml:space="preserve">277 </w:t>
      </w:r>
      <w:proofErr w:type="spellStart"/>
      <w:r w:rsidRPr="00220D03">
        <w:rPr>
          <w:rFonts w:ascii="Arial"/>
          <w:color w:val="231F20"/>
          <w:spacing w:val="-2"/>
          <w:sz w:val="16"/>
        </w:rPr>
        <w:t>Impactul</w:t>
      </w:r>
      <w:proofErr w:type="spellEnd"/>
      <w:r w:rsidRPr="00220D03">
        <w:rPr>
          <w:rFonts w:ascii="Arial"/>
          <w:color w:val="231F20"/>
          <w:spacing w:val="-2"/>
          <w:sz w:val="16"/>
        </w:rPr>
        <w:t xml:space="preserve"> global al </w:t>
      </w:r>
      <w:proofErr w:type="spellStart"/>
      <w:r w:rsidRPr="00220D03">
        <w:rPr>
          <w:rFonts w:ascii="Arial"/>
          <w:color w:val="231F20"/>
          <w:spacing w:val="-2"/>
          <w:sz w:val="16"/>
        </w:rPr>
        <w:t>cancerului</w:t>
      </w:r>
      <w:proofErr w:type="spellEnd"/>
      <w:r w:rsidRPr="00220D03">
        <w:rPr>
          <w:rFonts w:ascii="Arial"/>
          <w:color w:val="231F20"/>
          <w:spacing w:val="-2"/>
          <w:sz w:val="16"/>
        </w:rPr>
        <w:t xml:space="preserve"> </w:t>
      </w:r>
      <w:r w:rsidRPr="00220D03">
        <w:rPr>
          <w:rFonts w:ascii="Arial"/>
          <w:color w:val="0080AC"/>
          <w:spacing w:val="-2"/>
          <w:sz w:val="16"/>
        </w:rPr>
        <w:t xml:space="preserve">277 </w:t>
      </w:r>
      <w:proofErr w:type="spellStart"/>
      <w:r w:rsidRPr="00220D03">
        <w:rPr>
          <w:rFonts w:ascii="Arial"/>
          <w:color w:val="231F20"/>
          <w:sz w:val="16"/>
        </w:rPr>
        <w:t>Factori</w:t>
      </w:r>
      <w:proofErr w:type="spellEnd"/>
      <w:r w:rsidRPr="00220D03">
        <w:rPr>
          <w:rFonts w:ascii="Arial"/>
          <w:color w:val="231F20"/>
          <w:sz w:val="16"/>
        </w:rPr>
        <w:t xml:space="preserve"> de </w:t>
      </w:r>
      <w:proofErr w:type="spellStart"/>
      <w:r w:rsidRPr="00220D03">
        <w:rPr>
          <w:rFonts w:ascii="Arial"/>
          <w:color w:val="231F20"/>
          <w:sz w:val="16"/>
        </w:rPr>
        <w:t>mediu</w:t>
      </w:r>
      <w:proofErr w:type="spellEnd"/>
      <w:r w:rsidRPr="00220D03">
        <w:rPr>
          <w:rFonts w:ascii="Arial"/>
          <w:color w:val="231F20"/>
          <w:sz w:val="16"/>
        </w:rPr>
        <w:t xml:space="preserve"> </w:t>
      </w:r>
      <w:r w:rsidRPr="00220D03">
        <w:rPr>
          <w:rFonts w:ascii="Arial"/>
          <w:color w:val="0080AC"/>
          <w:sz w:val="16"/>
        </w:rPr>
        <w:t>278</w:t>
      </w:r>
    </w:p>
    <w:p w14:paraId="43904D6D" w14:textId="77777777" w:rsidR="00D738DE" w:rsidRDefault="0001003D">
      <w:pPr>
        <w:spacing w:before="1"/>
        <w:ind w:left="1250"/>
        <w:rPr>
          <w:rFonts w:ascii="Arial"/>
          <w:sz w:val="16"/>
        </w:rPr>
      </w:pPr>
      <w:proofErr w:type="spellStart"/>
      <w:r w:rsidRPr="00220D03">
        <w:rPr>
          <w:rFonts w:ascii="Arial"/>
          <w:color w:val="231F20"/>
          <w:sz w:val="16"/>
        </w:rPr>
        <w:t>V</w:t>
      </w:r>
      <w:r w:rsidRPr="00220D03">
        <w:rPr>
          <w:rFonts w:ascii="Arial"/>
          <w:color w:val="231F20"/>
          <w:sz w:val="16"/>
        </w:rPr>
        <w:t>â</w:t>
      </w:r>
      <w:r w:rsidRPr="00220D03">
        <w:rPr>
          <w:rFonts w:ascii="Arial"/>
          <w:color w:val="231F20"/>
          <w:sz w:val="16"/>
        </w:rPr>
        <w:t>rsta</w:t>
      </w:r>
      <w:proofErr w:type="spellEnd"/>
      <w:r w:rsidRPr="00220D03">
        <w:rPr>
          <w:rFonts w:ascii="Arial"/>
          <w:color w:val="231F20"/>
          <w:sz w:val="16"/>
        </w:rPr>
        <w:t xml:space="preserve"> </w:t>
      </w:r>
      <w:r w:rsidRPr="00220D03">
        <w:rPr>
          <w:rFonts w:ascii="Arial"/>
          <w:color w:val="0080AC"/>
          <w:spacing w:val="-5"/>
          <w:sz w:val="16"/>
        </w:rPr>
        <w:t>278</w:t>
      </w:r>
    </w:p>
    <w:p w14:paraId="11F737A6" w14:textId="77777777" w:rsidR="00D738DE" w:rsidRDefault="0001003D">
      <w:pPr>
        <w:spacing w:before="17" w:line="261" w:lineRule="auto"/>
        <w:ind w:left="1360" w:right="709" w:hanging="110"/>
        <w:rPr>
          <w:rFonts w:ascii="Arial"/>
          <w:sz w:val="16"/>
        </w:rPr>
      </w:pPr>
      <w:proofErr w:type="spellStart"/>
      <w:r w:rsidRPr="00220D03">
        <w:rPr>
          <w:rFonts w:ascii="Arial"/>
          <w:color w:val="231F20"/>
          <w:sz w:val="16"/>
        </w:rPr>
        <w:t>Condi</w:t>
      </w:r>
      <w:r w:rsidRPr="00220D03">
        <w:rPr>
          <w:rFonts w:ascii="Arial"/>
          <w:color w:val="231F20"/>
          <w:sz w:val="16"/>
        </w:rPr>
        <w:t>ț</w:t>
      </w:r>
      <w:r w:rsidRPr="00220D03">
        <w:rPr>
          <w:rFonts w:ascii="Arial"/>
          <w:color w:val="231F20"/>
          <w:sz w:val="16"/>
        </w:rPr>
        <w:t>ii</w:t>
      </w:r>
      <w:proofErr w:type="spellEnd"/>
      <w:r w:rsidRPr="00220D03">
        <w:rPr>
          <w:rFonts w:ascii="Arial"/>
          <w:color w:val="231F20"/>
          <w:sz w:val="16"/>
        </w:rPr>
        <w:t xml:space="preserve"> </w:t>
      </w:r>
      <w:proofErr w:type="spellStart"/>
      <w:r w:rsidRPr="00220D03">
        <w:rPr>
          <w:rFonts w:ascii="Arial"/>
          <w:color w:val="231F20"/>
          <w:spacing w:val="-6"/>
          <w:sz w:val="16"/>
        </w:rPr>
        <w:t>predispozante</w:t>
      </w:r>
      <w:proofErr w:type="spellEnd"/>
      <w:r w:rsidRPr="00220D03">
        <w:rPr>
          <w:rFonts w:ascii="Arial"/>
          <w:color w:val="231F20"/>
          <w:spacing w:val="-6"/>
          <w:sz w:val="16"/>
        </w:rPr>
        <w:t xml:space="preserve"> </w:t>
      </w:r>
      <w:proofErr w:type="spellStart"/>
      <w:r w:rsidRPr="00220D03">
        <w:rPr>
          <w:rFonts w:ascii="Arial"/>
          <w:color w:val="231F20"/>
          <w:spacing w:val="-6"/>
          <w:sz w:val="16"/>
        </w:rPr>
        <w:t>dob</w:t>
      </w:r>
      <w:r w:rsidRPr="00220D03">
        <w:rPr>
          <w:rFonts w:ascii="Arial"/>
          <w:color w:val="231F20"/>
          <w:spacing w:val="-6"/>
          <w:sz w:val="16"/>
        </w:rPr>
        <w:t>â</w:t>
      </w:r>
      <w:r w:rsidRPr="00220D03">
        <w:rPr>
          <w:rFonts w:ascii="Arial"/>
          <w:color w:val="231F20"/>
          <w:spacing w:val="-6"/>
          <w:sz w:val="16"/>
        </w:rPr>
        <w:t>ndite</w:t>
      </w:r>
      <w:proofErr w:type="spellEnd"/>
      <w:r w:rsidRPr="00220D03">
        <w:rPr>
          <w:rFonts w:ascii="Arial"/>
          <w:color w:val="231F20"/>
          <w:spacing w:val="-6"/>
          <w:sz w:val="16"/>
        </w:rPr>
        <w:t xml:space="preserve"> </w:t>
      </w:r>
      <w:r w:rsidRPr="00220D03">
        <w:rPr>
          <w:rFonts w:ascii="Arial"/>
          <w:color w:val="0080AC"/>
          <w:sz w:val="16"/>
        </w:rPr>
        <w:t>279</w:t>
      </w:r>
    </w:p>
    <w:p w14:paraId="541EA81B" w14:textId="77777777" w:rsidR="00D738DE" w:rsidRDefault="0001003D">
      <w:pPr>
        <w:spacing w:before="1" w:line="261" w:lineRule="auto"/>
        <w:ind w:left="1360" w:right="257" w:hanging="110"/>
        <w:jc w:val="both"/>
        <w:rPr>
          <w:rFonts w:ascii="Arial"/>
          <w:sz w:val="16"/>
        </w:rPr>
      </w:pPr>
      <w:proofErr w:type="spellStart"/>
      <w:r w:rsidRPr="00220D03">
        <w:rPr>
          <w:rFonts w:ascii="Arial"/>
          <w:color w:val="231F20"/>
          <w:spacing w:val="-4"/>
          <w:sz w:val="16"/>
        </w:rPr>
        <w:t>Predispozi</w:t>
      </w:r>
      <w:r w:rsidRPr="00220D03">
        <w:rPr>
          <w:rFonts w:ascii="Arial"/>
          <w:color w:val="231F20"/>
          <w:spacing w:val="-4"/>
          <w:sz w:val="16"/>
        </w:rPr>
        <w:t>ț</w:t>
      </w:r>
      <w:r w:rsidRPr="00220D03">
        <w:rPr>
          <w:rFonts w:ascii="Arial"/>
          <w:color w:val="231F20"/>
          <w:spacing w:val="-4"/>
          <w:sz w:val="16"/>
        </w:rPr>
        <w:t>ia</w:t>
      </w:r>
      <w:proofErr w:type="spellEnd"/>
      <w:r w:rsidRPr="00220D03">
        <w:rPr>
          <w:rFonts w:ascii="Arial"/>
          <w:color w:val="231F20"/>
          <w:spacing w:val="-4"/>
          <w:sz w:val="16"/>
        </w:rPr>
        <w:t xml:space="preserve"> </w:t>
      </w:r>
      <w:proofErr w:type="spellStart"/>
      <w:r w:rsidRPr="00220D03">
        <w:rPr>
          <w:rFonts w:ascii="Arial"/>
          <w:color w:val="231F20"/>
          <w:spacing w:val="-4"/>
          <w:sz w:val="16"/>
        </w:rPr>
        <w:t>genetic</w:t>
      </w:r>
      <w:r w:rsidRPr="00220D03">
        <w:rPr>
          <w:rFonts w:ascii="Arial"/>
          <w:color w:val="231F20"/>
          <w:spacing w:val="-4"/>
          <w:sz w:val="16"/>
        </w:rPr>
        <w:t>ă</w:t>
      </w:r>
      <w:proofErr w:type="spellEnd"/>
      <w:r w:rsidRPr="00220D03">
        <w:rPr>
          <w:rFonts w:ascii="Arial"/>
          <w:color w:val="231F20"/>
          <w:spacing w:val="-4"/>
          <w:sz w:val="16"/>
        </w:rPr>
        <w:t xml:space="preserve"> </w:t>
      </w:r>
      <w:proofErr w:type="spellStart"/>
      <w:r w:rsidRPr="00220D03">
        <w:rPr>
          <w:rFonts w:ascii="Arial"/>
          <w:color w:val="231F20"/>
          <w:spacing w:val="-4"/>
          <w:sz w:val="16"/>
        </w:rPr>
        <w:t>ș</w:t>
      </w:r>
      <w:r w:rsidRPr="00220D03">
        <w:rPr>
          <w:rFonts w:ascii="Arial"/>
          <w:color w:val="231F20"/>
          <w:spacing w:val="-4"/>
          <w:sz w:val="16"/>
        </w:rPr>
        <w:t>i</w:t>
      </w:r>
      <w:proofErr w:type="spellEnd"/>
      <w:r w:rsidRPr="00220D03">
        <w:rPr>
          <w:rFonts w:ascii="Arial"/>
          <w:color w:val="231F20"/>
          <w:spacing w:val="-4"/>
          <w:sz w:val="16"/>
        </w:rPr>
        <w:t xml:space="preserve"> </w:t>
      </w:r>
      <w:proofErr w:type="spellStart"/>
      <w:r w:rsidRPr="00220D03">
        <w:rPr>
          <w:rFonts w:ascii="Arial"/>
          <w:color w:val="231F20"/>
          <w:spacing w:val="-4"/>
          <w:sz w:val="16"/>
        </w:rPr>
        <w:t>interac</w:t>
      </w:r>
      <w:r w:rsidRPr="00220D03">
        <w:rPr>
          <w:rFonts w:ascii="Arial"/>
          <w:color w:val="231F20"/>
          <w:spacing w:val="-4"/>
          <w:sz w:val="16"/>
        </w:rPr>
        <w:t>ț</w:t>
      </w:r>
      <w:r w:rsidRPr="00220D03">
        <w:rPr>
          <w:rFonts w:ascii="Arial"/>
          <w:color w:val="231F20"/>
          <w:spacing w:val="-4"/>
          <w:sz w:val="16"/>
        </w:rPr>
        <w:t>iunile</w:t>
      </w:r>
      <w:proofErr w:type="spellEnd"/>
      <w:r w:rsidRPr="00220D03">
        <w:rPr>
          <w:rFonts w:ascii="Arial"/>
          <w:color w:val="231F20"/>
          <w:spacing w:val="-4"/>
          <w:sz w:val="16"/>
        </w:rPr>
        <w:t xml:space="preserve"> </w:t>
      </w:r>
      <w:proofErr w:type="spellStart"/>
      <w:r w:rsidRPr="00220D03">
        <w:rPr>
          <w:rFonts w:ascii="Arial"/>
          <w:color w:val="231F20"/>
          <w:spacing w:val="-4"/>
          <w:sz w:val="16"/>
        </w:rPr>
        <w:t>dintre</w:t>
      </w:r>
      <w:proofErr w:type="spellEnd"/>
      <w:r w:rsidRPr="00220D03">
        <w:rPr>
          <w:rFonts w:ascii="Arial"/>
          <w:color w:val="231F20"/>
          <w:spacing w:val="-4"/>
          <w:sz w:val="16"/>
        </w:rPr>
        <w:t xml:space="preserve"> </w:t>
      </w:r>
      <w:proofErr w:type="spellStart"/>
      <w:r w:rsidRPr="00220D03">
        <w:rPr>
          <w:rFonts w:ascii="Arial"/>
          <w:color w:val="231F20"/>
          <w:sz w:val="16"/>
        </w:rPr>
        <w:t>factorii</w:t>
      </w:r>
      <w:proofErr w:type="spellEnd"/>
      <w:r w:rsidRPr="00220D03">
        <w:rPr>
          <w:rFonts w:ascii="Arial"/>
          <w:color w:val="231F20"/>
          <w:sz w:val="16"/>
        </w:rPr>
        <w:t xml:space="preserve"> </w:t>
      </w:r>
      <w:r w:rsidRPr="00220D03">
        <w:rPr>
          <w:rFonts w:ascii="Arial"/>
          <w:color w:val="231F20"/>
          <w:spacing w:val="-4"/>
          <w:sz w:val="16"/>
        </w:rPr>
        <w:t xml:space="preserve">de </w:t>
      </w:r>
      <w:proofErr w:type="spellStart"/>
      <w:r w:rsidRPr="00220D03">
        <w:rPr>
          <w:rFonts w:ascii="Arial"/>
          <w:color w:val="231F20"/>
          <w:spacing w:val="-4"/>
          <w:sz w:val="16"/>
        </w:rPr>
        <w:t>mediu</w:t>
      </w:r>
      <w:proofErr w:type="spellEnd"/>
      <w:r w:rsidRPr="00220D03">
        <w:rPr>
          <w:rFonts w:ascii="Arial"/>
          <w:color w:val="231F20"/>
          <w:spacing w:val="-4"/>
          <w:sz w:val="16"/>
        </w:rPr>
        <w:t xml:space="preserve"> </w:t>
      </w:r>
      <w:proofErr w:type="spellStart"/>
      <w:r w:rsidRPr="00220D03">
        <w:rPr>
          <w:rFonts w:ascii="Arial"/>
          <w:color w:val="231F20"/>
          <w:spacing w:val="-4"/>
          <w:sz w:val="16"/>
        </w:rPr>
        <w:t>ș</w:t>
      </w:r>
      <w:r w:rsidRPr="00220D03">
        <w:rPr>
          <w:rFonts w:ascii="Arial"/>
          <w:color w:val="231F20"/>
          <w:spacing w:val="-4"/>
          <w:sz w:val="16"/>
        </w:rPr>
        <w:t>i</w:t>
      </w:r>
      <w:proofErr w:type="spellEnd"/>
      <w:r w:rsidRPr="00220D03">
        <w:rPr>
          <w:rFonts w:ascii="Arial"/>
          <w:color w:val="231F20"/>
          <w:spacing w:val="-4"/>
          <w:sz w:val="16"/>
        </w:rPr>
        <w:t xml:space="preserve"> </w:t>
      </w:r>
      <w:proofErr w:type="spellStart"/>
      <w:r w:rsidRPr="00220D03">
        <w:rPr>
          <w:rFonts w:ascii="Arial"/>
          <w:color w:val="231F20"/>
          <w:sz w:val="16"/>
        </w:rPr>
        <w:t>factorii</w:t>
      </w:r>
      <w:proofErr w:type="spellEnd"/>
      <w:r w:rsidRPr="00220D03">
        <w:rPr>
          <w:rFonts w:ascii="Arial"/>
          <w:color w:val="231F20"/>
          <w:sz w:val="16"/>
        </w:rPr>
        <w:t xml:space="preserve"> </w:t>
      </w:r>
      <w:proofErr w:type="spellStart"/>
      <w:r w:rsidRPr="00220D03">
        <w:rPr>
          <w:rFonts w:ascii="Arial"/>
          <w:color w:val="231F20"/>
          <w:spacing w:val="-4"/>
          <w:sz w:val="16"/>
        </w:rPr>
        <w:t>ereditari</w:t>
      </w:r>
      <w:proofErr w:type="spellEnd"/>
      <w:r w:rsidRPr="00220D03">
        <w:rPr>
          <w:rFonts w:ascii="Arial"/>
          <w:color w:val="231F20"/>
          <w:spacing w:val="-4"/>
          <w:sz w:val="16"/>
        </w:rPr>
        <w:t xml:space="preserve"> </w:t>
      </w:r>
      <w:r w:rsidRPr="00220D03">
        <w:rPr>
          <w:rFonts w:ascii="Arial"/>
          <w:color w:val="0080AC"/>
          <w:sz w:val="16"/>
        </w:rPr>
        <w:t>281</w:t>
      </w:r>
    </w:p>
    <w:p w14:paraId="3723F49E" w14:textId="77777777" w:rsidR="00D738DE" w:rsidRDefault="0001003D">
      <w:pPr>
        <w:spacing w:line="244" w:lineRule="auto"/>
        <w:ind w:left="1250" w:right="225" w:hanging="110"/>
        <w:rPr>
          <w:rFonts w:ascii="Trebuchet MS"/>
          <w:b/>
          <w:sz w:val="17"/>
        </w:rPr>
      </w:pPr>
      <w:proofErr w:type="spellStart"/>
      <w:r w:rsidRPr="00220D03">
        <w:rPr>
          <w:rFonts w:ascii="Trebuchet MS"/>
          <w:b/>
          <w:color w:val="00B6B5"/>
          <w:sz w:val="17"/>
        </w:rPr>
        <w:t>Bazele</w:t>
      </w:r>
      <w:proofErr w:type="spellEnd"/>
      <w:r w:rsidRPr="00220D03">
        <w:rPr>
          <w:rFonts w:ascii="Trebuchet MS"/>
          <w:b/>
          <w:color w:val="00B6B5"/>
          <w:sz w:val="17"/>
        </w:rPr>
        <w:t xml:space="preserve"> </w:t>
      </w:r>
      <w:proofErr w:type="spellStart"/>
      <w:r w:rsidRPr="00220D03">
        <w:rPr>
          <w:rFonts w:ascii="Trebuchet MS"/>
          <w:b/>
          <w:color w:val="00B6B5"/>
          <w:sz w:val="17"/>
        </w:rPr>
        <w:t>moleculare</w:t>
      </w:r>
      <w:proofErr w:type="spellEnd"/>
      <w:r w:rsidRPr="00220D03">
        <w:rPr>
          <w:rFonts w:ascii="Trebuchet MS"/>
          <w:b/>
          <w:color w:val="00B6B5"/>
          <w:sz w:val="17"/>
        </w:rPr>
        <w:t xml:space="preserve"> ale </w:t>
      </w:r>
      <w:proofErr w:type="spellStart"/>
      <w:r w:rsidRPr="00220D03">
        <w:rPr>
          <w:rFonts w:ascii="Trebuchet MS"/>
          <w:b/>
          <w:color w:val="00B6B5"/>
          <w:sz w:val="17"/>
        </w:rPr>
        <w:t>cancerului</w:t>
      </w:r>
      <w:proofErr w:type="spellEnd"/>
      <w:r w:rsidRPr="00220D03">
        <w:rPr>
          <w:rFonts w:ascii="Trebuchet MS"/>
          <w:b/>
          <w:color w:val="00B6B5"/>
          <w:sz w:val="17"/>
        </w:rPr>
        <w:t xml:space="preserve">: </w:t>
      </w:r>
      <w:proofErr w:type="spellStart"/>
      <w:r w:rsidRPr="00220D03">
        <w:rPr>
          <w:rFonts w:ascii="Trebuchet MS"/>
          <w:b/>
          <w:color w:val="00B6B5"/>
          <w:sz w:val="17"/>
        </w:rPr>
        <w:t>Rolul</w:t>
      </w:r>
      <w:proofErr w:type="spellEnd"/>
      <w:r w:rsidRPr="00220D03">
        <w:rPr>
          <w:rFonts w:ascii="Trebuchet MS"/>
          <w:b/>
          <w:color w:val="00B6B5"/>
          <w:sz w:val="17"/>
        </w:rPr>
        <w:t xml:space="preserve"> </w:t>
      </w:r>
      <w:proofErr w:type="spellStart"/>
      <w:r w:rsidRPr="00220D03">
        <w:rPr>
          <w:rFonts w:ascii="Trebuchet MS"/>
          <w:b/>
          <w:color w:val="00B6B5"/>
          <w:sz w:val="17"/>
        </w:rPr>
        <w:t>alter</w:t>
      </w:r>
      <w:r w:rsidRPr="00220D03">
        <w:rPr>
          <w:rFonts w:ascii="Trebuchet MS"/>
          <w:b/>
          <w:color w:val="00B6B5"/>
          <w:sz w:val="17"/>
        </w:rPr>
        <w:t>ă</w:t>
      </w:r>
      <w:r w:rsidRPr="00220D03">
        <w:rPr>
          <w:rFonts w:ascii="Trebuchet MS"/>
          <w:b/>
          <w:color w:val="00B6B5"/>
          <w:sz w:val="17"/>
        </w:rPr>
        <w:t>rilor</w:t>
      </w:r>
      <w:proofErr w:type="spellEnd"/>
      <w:r w:rsidRPr="00220D03">
        <w:rPr>
          <w:rFonts w:ascii="Trebuchet MS"/>
          <w:b/>
          <w:color w:val="00B6B5"/>
          <w:sz w:val="17"/>
        </w:rPr>
        <w:t xml:space="preserve"> </w:t>
      </w:r>
      <w:proofErr w:type="spellStart"/>
      <w:r w:rsidRPr="00220D03">
        <w:rPr>
          <w:rFonts w:ascii="Trebuchet MS"/>
          <w:b/>
          <w:color w:val="00B6B5"/>
          <w:sz w:val="17"/>
        </w:rPr>
        <w:t>genetice</w:t>
      </w:r>
      <w:proofErr w:type="spellEnd"/>
      <w:r w:rsidRPr="00220D03">
        <w:rPr>
          <w:rFonts w:ascii="Trebuchet MS"/>
          <w:b/>
          <w:color w:val="00B6B5"/>
          <w:sz w:val="17"/>
        </w:rPr>
        <w:t xml:space="preserve"> </w:t>
      </w:r>
      <w:proofErr w:type="spellStart"/>
      <w:r w:rsidRPr="00220D03">
        <w:rPr>
          <w:rFonts w:ascii="Trebuchet MS"/>
          <w:b/>
          <w:color w:val="00B6B5"/>
          <w:sz w:val="17"/>
        </w:rPr>
        <w:t>ș</w:t>
      </w:r>
      <w:r w:rsidRPr="00220D03">
        <w:rPr>
          <w:rFonts w:ascii="Trebuchet MS"/>
          <w:b/>
          <w:color w:val="00B6B5"/>
          <w:sz w:val="17"/>
        </w:rPr>
        <w:t>i</w:t>
      </w:r>
      <w:proofErr w:type="spellEnd"/>
      <w:r w:rsidRPr="00220D03">
        <w:rPr>
          <w:rFonts w:ascii="Trebuchet MS"/>
          <w:b/>
          <w:color w:val="00B6B5"/>
          <w:sz w:val="17"/>
        </w:rPr>
        <w:t xml:space="preserve"> </w:t>
      </w:r>
      <w:proofErr w:type="spellStart"/>
      <w:r w:rsidRPr="00220D03">
        <w:rPr>
          <w:rFonts w:ascii="Trebuchet MS"/>
          <w:b/>
          <w:color w:val="00B6B5"/>
          <w:sz w:val="17"/>
        </w:rPr>
        <w:t>epigenetice</w:t>
      </w:r>
      <w:proofErr w:type="spellEnd"/>
      <w:r w:rsidRPr="00220D03">
        <w:rPr>
          <w:rFonts w:ascii="Trebuchet MS"/>
          <w:b/>
          <w:color w:val="00B6B5"/>
          <w:sz w:val="17"/>
        </w:rPr>
        <w:t xml:space="preserve"> </w:t>
      </w:r>
      <w:r w:rsidRPr="00220D03">
        <w:rPr>
          <w:rFonts w:ascii="Trebuchet MS"/>
          <w:b/>
          <w:color w:val="0080AC"/>
          <w:sz w:val="17"/>
        </w:rPr>
        <w:t>281</w:t>
      </w:r>
    </w:p>
    <w:p w14:paraId="796C1EF2" w14:textId="77777777" w:rsidR="00D738DE" w:rsidRDefault="0001003D">
      <w:pPr>
        <w:spacing w:line="261" w:lineRule="auto"/>
        <w:ind w:left="1360" w:right="225" w:hanging="110"/>
        <w:rPr>
          <w:rFonts w:ascii="Arial"/>
          <w:sz w:val="16"/>
        </w:rPr>
      </w:pPr>
      <w:proofErr w:type="spellStart"/>
      <w:r w:rsidRPr="00220D03">
        <w:rPr>
          <w:rFonts w:ascii="Arial"/>
          <w:color w:val="231F20"/>
          <w:spacing w:val="-4"/>
          <w:sz w:val="16"/>
        </w:rPr>
        <w:t>Caracteristicile</w:t>
      </w:r>
      <w:proofErr w:type="spellEnd"/>
      <w:r w:rsidRPr="00220D03">
        <w:rPr>
          <w:rFonts w:ascii="Arial"/>
          <w:color w:val="231F20"/>
          <w:spacing w:val="-4"/>
          <w:sz w:val="16"/>
        </w:rPr>
        <w:t xml:space="preserve"> </w:t>
      </w:r>
      <w:proofErr w:type="spellStart"/>
      <w:r w:rsidRPr="00220D03">
        <w:rPr>
          <w:rFonts w:ascii="Arial"/>
          <w:color w:val="231F20"/>
          <w:spacing w:val="-4"/>
          <w:sz w:val="16"/>
        </w:rPr>
        <w:t>celulare</w:t>
      </w:r>
      <w:proofErr w:type="spellEnd"/>
      <w:r w:rsidRPr="00220D03">
        <w:rPr>
          <w:rFonts w:ascii="Arial"/>
          <w:color w:val="231F20"/>
          <w:spacing w:val="-4"/>
          <w:sz w:val="16"/>
        </w:rPr>
        <w:t xml:space="preserve"> </w:t>
      </w:r>
      <w:proofErr w:type="spellStart"/>
      <w:r w:rsidRPr="00220D03">
        <w:rPr>
          <w:rFonts w:ascii="Arial"/>
          <w:color w:val="231F20"/>
          <w:spacing w:val="-4"/>
          <w:sz w:val="16"/>
        </w:rPr>
        <w:t>ș</w:t>
      </w:r>
      <w:r w:rsidRPr="00220D03">
        <w:rPr>
          <w:rFonts w:ascii="Arial"/>
          <w:color w:val="231F20"/>
          <w:spacing w:val="-4"/>
          <w:sz w:val="16"/>
        </w:rPr>
        <w:t>i</w:t>
      </w:r>
      <w:proofErr w:type="spellEnd"/>
      <w:r w:rsidRPr="00220D03">
        <w:rPr>
          <w:rFonts w:ascii="Arial"/>
          <w:color w:val="231F20"/>
          <w:spacing w:val="-4"/>
          <w:sz w:val="16"/>
        </w:rPr>
        <w:t xml:space="preserve"> </w:t>
      </w:r>
      <w:proofErr w:type="spellStart"/>
      <w:r w:rsidRPr="00220D03">
        <w:rPr>
          <w:rFonts w:ascii="Arial"/>
          <w:color w:val="231F20"/>
          <w:spacing w:val="-4"/>
          <w:sz w:val="16"/>
        </w:rPr>
        <w:t>moleculare</w:t>
      </w:r>
      <w:proofErr w:type="spellEnd"/>
      <w:r w:rsidRPr="00220D03">
        <w:rPr>
          <w:rFonts w:ascii="Arial"/>
          <w:color w:val="231F20"/>
          <w:spacing w:val="-4"/>
          <w:sz w:val="16"/>
        </w:rPr>
        <w:t xml:space="preserve"> ale </w:t>
      </w:r>
      <w:proofErr w:type="spellStart"/>
      <w:r w:rsidRPr="00220D03">
        <w:rPr>
          <w:rFonts w:ascii="Arial"/>
          <w:color w:val="231F20"/>
          <w:sz w:val="16"/>
        </w:rPr>
        <w:t>cancerului</w:t>
      </w:r>
      <w:proofErr w:type="spellEnd"/>
      <w:r w:rsidRPr="00220D03">
        <w:rPr>
          <w:rFonts w:ascii="Arial"/>
          <w:color w:val="231F20"/>
          <w:sz w:val="16"/>
        </w:rPr>
        <w:t xml:space="preserve"> </w:t>
      </w:r>
      <w:r w:rsidRPr="00220D03">
        <w:rPr>
          <w:rFonts w:ascii="Arial"/>
          <w:color w:val="0080AC"/>
          <w:sz w:val="16"/>
        </w:rPr>
        <w:t>284</w:t>
      </w:r>
    </w:p>
    <w:p w14:paraId="43EC2A0B" w14:textId="77777777" w:rsidR="00D738DE" w:rsidRDefault="0001003D">
      <w:pPr>
        <w:spacing w:before="70" w:line="261" w:lineRule="auto"/>
        <w:ind w:left="329" w:right="537" w:hanging="110"/>
        <w:rPr>
          <w:rFonts w:ascii="Arial"/>
          <w:sz w:val="16"/>
        </w:rPr>
      </w:pPr>
      <w:r w:rsidRPr="00220D03">
        <w:br w:type="column"/>
      </w:r>
      <w:proofErr w:type="spellStart"/>
      <w:r w:rsidRPr="00220D03">
        <w:rPr>
          <w:rFonts w:ascii="Arial"/>
          <w:color w:val="231F20"/>
          <w:w w:val="90"/>
          <w:sz w:val="16"/>
        </w:rPr>
        <w:t>Autosuficien</w:t>
      </w:r>
      <w:r w:rsidRPr="00220D03">
        <w:rPr>
          <w:rFonts w:ascii="Arial"/>
          <w:color w:val="231F20"/>
          <w:w w:val="90"/>
          <w:sz w:val="16"/>
        </w:rPr>
        <w:t>ț</w:t>
      </w:r>
      <w:r w:rsidRPr="00220D03">
        <w:rPr>
          <w:rFonts w:ascii="Arial"/>
          <w:color w:val="231F20"/>
          <w:w w:val="90"/>
          <w:sz w:val="16"/>
        </w:rPr>
        <w:t>a</w:t>
      </w:r>
      <w:proofErr w:type="spellEnd"/>
      <w:r w:rsidRPr="00220D03">
        <w:rPr>
          <w:rFonts w:ascii="Arial"/>
          <w:color w:val="231F20"/>
          <w:w w:val="90"/>
          <w:sz w:val="16"/>
        </w:rPr>
        <w:t xml:space="preserve"> </w:t>
      </w:r>
      <w:proofErr w:type="spellStart"/>
      <w:r w:rsidRPr="00220D03">
        <w:rPr>
          <w:rFonts w:ascii="Arial"/>
          <w:color w:val="231F20"/>
          <w:w w:val="90"/>
          <w:sz w:val="16"/>
        </w:rPr>
        <w:t>î</w:t>
      </w:r>
      <w:r w:rsidRPr="00220D03">
        <w:rPr>
          <w:rFonts w:ascii="Arial"/>
          <w:color w:val="231F20"/>
          <w:w w:val="90"/>
          <w:sz w:val="16"/>
        </w:rPr>
        <w:t>n</w:t>
      </w:r>
      <w:proofErr w:type="spellEnd"/>
      <w:r w:rsidRPr="00220D03">
        <w:rPr>
          <w:rFonts w:ascii="Arial"/>
          <w:color w:val="231F20"/>
          <w:w w:val="90"/>
          <w:sz w:val="16"/>
        </w:rPr>
        <w:t xml:space="preserve"> </w:t>
      </w:r>
      <w:proofErr w:type="spellStart"/>
      <w:r w:rsidRPr="00220D03">
        <w:rPr>
          <w:rFonts w:ascii="Arial"/>
          <w:color w:val="231F20"/>
          <w:w w:val="90"/>
          <w:sz w:val="16"/>
        </w:rPr>
        <w:t>semnalele</w:t>
      </w:r>
      <w:proofErr w:type="spellEnd"/>
      <w:r w:rsidRPr="00220D03">
        <w:rPr>
          <w:rFonts w:ascii="Arial"/>
          <w:color w:val="231F20"/>
          <w:w w:val="90"/>
          <w:sz w:val="16"/>
        </w:rPr>
        <w:t xml:space="preserve"> de </w:t>
      </w:r>
      <w:proofErr w:type="spellStart"/>
      <w:r w:rsidRPr="00220D03">
        <w:rPr>
          <w:rFonts w:ascii="Arial"/>
          <w:color w:val="231F20"/>
          <w:w w:val="90"/>
          <w:sz w:val="16"/>
        </w:rPr>
        <w:t>cre</w:t>
      </w:r>
      <w:r w:rsidRPr="00220D03">
        <w:rPr>
          <w:rFonts w:ascii="Arial"/>
          <w:color w:val="231F20"/>
          <w:w w:val="90"/>
          <w:sz w:val="16"/>
        </w:rPr>
        <w:t>ș</w:t>
      </w:r>
      <w:r w:rsidRPr="00220D03">
        <w:rPr>
          <w:rFonts w:ascii="Arial"/>
          <w:color w:val="231F20"/>
          <w:w w:val="90"/>
          <w:sz w:val="16"/>
        </w:rPr>
        <w:t>tere</w:t>
      </w:r>
      <w:proofErr w:type="spellEnd"/>
      <w:r w:rsidRPr="00220D03">
        <w:rPr>
          <w:rFonts w:ascii="Arial"/>
          <w:color w:val="231F20"/>
          <w:w w:val="90"/>
          <w:sz w:val="16"/>
        </w:rPr>
        <w:t xml:space="preserve">: </w:t>
      </w:r>
      <w:proofErr w:type="spellStart"/>
      <w:r w:rsidRPr="00220D03">
        <w:rPr>
          <w:rFonts w:ascii="Arial"/>
          <w:color w:val="231F20"/>
          <w:sz w:val="16"/>
        </w:rPr>
        <w:t>Oncogenele</w:t>
      </w:r>
      <w:proofErr w:type="spellEnd"/>
      <w:r w:rsidRPr="00220D03">
        <w:rPr>
          <w:rFonts w:ascii="Arial"/>
          <w:color w:val="231F20"/>
          <w:sz w:val="16"/>
        </w:rPr>
        <w:t xml:space="preserve"> </w:t>
      </w:r>
      <w:r w:rsidRPr="00220D03">
        <w:rPr>
          <w:rFonts w:ascii="Arial"/>
          <w:color w:val="0080AC"/>
          <w:sz w:val="16"/>
        </w:rPr>
        <w:t>284</w:t>
      </w:r>
    </w:p>
    <w:p w14:paraId="5615B2D9" w14:textId="77777777" w:rsidR="00D738DE" w:rsidRDefault="0001003D">
      <w:pPr>
        <w:spacing w:before="1" w:line="261" w:lineRule="auto"/>
        <w:ind w:left="219"/>
        <w:rPr>
          <w:rFonts w:ascii="Arial"/>
          <w:sz w:val="16"/>
        </w:rPr>
      </w:pPr>
      <w:proofErr w:type="spellStart"/>
      <w:r w:rsidRPr="00220D03">
        <w:rPr>
          <w:rFonts w:ascii="Arial"/>
          <w:color w:val="231F20"/>
          <w:sz w:val="16"/>
        </w:rPr>
        <w:t>Oncoproteinele</w:t>
      </w:r>
      <w:proofErr w:type="spellEnd"/>
      <w:r w:rsidRPr="00220D03">
        <w:rPr>
          <w:rFonts w:ascii="Arial"/>
          <w:color w:val="231F20"/>
          <w:sz w:val="16"/>
        </w:rPr>
        <w:t xml:space="preserve"> </w:t>
      </w:r>
      <w:proofErr w:type="spellStart"/>
      <w:r w:rsidRPr="00220D03">
        <w:rPr>
          <w:rFonts w:ascii="Arial"/>
          <w:color w:val="231F20"/>
          <w:sz w:val="16"/>
        </w:rPr>
        <w:t>ș</w:t>
      </w:r>
      <w:r w:rsidRPr="00220D03">
        <w:rPr>
          <w:rFonts w:ascii="Arial"/>
          <w:color w:val="231F20"/>
          <w:sz w:val="16"/>
        </w:rPr>
        <w:t>i</w:t>
      </w:r>
      <w:proofErr w:type="spellEnd"/>
      <w:r w:rsidRPr="00220D03">
        <w:rPr>
          <w:rFonts w:ascii="Arial"/>
          <w:color w:val="231F20"/>
          <w:sz w:val="16"/>
        </w:rPr>
        <w:t xml:space="preserve"> </w:t>
      </w:r>
      <w:proofErr w:type="spellStart"/>
      <w:r w:rsidRPr="00220D03">
        <w:rPr>
          <w:rFonts w:ascii="Arial"/>
          <w:color w:val="231F20"/>
          <w:sz w:val="16"/>
        </w:rPr>
        <w:t>cre</w:t>
      </w:r>
      <w:r w:rsidRPr="00220D03">
        <w:rPr>
          <w:rFonts w:ascii="Arial"/>
          <w:color w:val="231F20"/>
          <w:sz w:val="16"/>
        </w:rPr>
        <w:t>ș</w:t>
      </w:r>
      <w:r w:rsidRPr="00220D03">
        <w:rPr>
          <w:rFonts w:ascii="Arial"/>
          <w:color w:val="231F20"/>
          <w:sz w:val="16"/>
        </w:rPr>
        <w:t>terea</w:t>
      </w:r>
      <w:proofErr w:type="spellEnd"/>
      <w:r w:rsidRPr="00220D03">
        <w:rPr>
          <w:rFonts w:ascii="Arial"/>
          <w:color w:val="231F20"/>
          <w:sz w:val="16"/>
        </w:rPr>
        <w:t xml:space="preserve"> </w:t>
      </w:r>
      <w:proofErr w:type="spellStart"/>
      <w:r w:rsidRPr="00220D03">
        <w:rPr>
          <w:rFonts w:ascii="Arial"/>
          <w:color w:val="231F20"/>
          <w:sz w:val="16"/>
        </w:rPr>
        <w:t>celular</w:t>
      </w:r>
      <w:r w:rsidRPr="00220D03">
        <w:rPr>
          <w:rFonts w:ascii="Arial"/>
          <w:color w:val="231F20"/>
          <w:sz w:val="16"/>
        </w:rPr>
        <w:t>ă</w:t>
      </w:r>
      <w:proofErr w:type="spellEnd"/>
      <w:r w:rsidRPr="00220D03">
        <w:rPr>
          <w:rFonts w:ascii="Arial"/>
          <w:color w:val="231F20"/>
          <w:sz w:val="16"/>
        </w:rPr>
        <w:t xml:space="preserve"> </w:t>
      </w:r>
      <w:r w:rsidRPr="00220D03">
        <w:rPr>
          <w:rFonts w:ascii="Arial"/>
          <w:color w:val="0080AC"/>
          <w:sz w:val="16"/>
        </w:rPr>
        <w:t xml:space="preserve">286 </w:t>
      </w:r>
      <w:proofErr w:type="spellStart"/>
      <w:r w:rsidRPr="00220D03">
        <w:rPr>
          <w:rFonts w:ascii="Arial"/>
          <w:color w:val="231F20"/>
          <w:spacing w:val="-2"/>
          <w:sz w:val="16"/>
        </w:rPr>
        <w:t>Insensibilitate</w:t>
      </w:r>
      <w:proofErr w:type="spellEnd"/>
      <w:r w:rsidRPr="00220D03">
        <w:rPr>
          <w:rFonts w:ascii="Arial"/>
          <w:color w:val="231F20"/>
          <w:spacing w:val="-2"/>
          <w:sz w:val="16"/>
        </w:rPr>
        <w:t xml:space="preserve"> la </w:t>
      </w:r>
      <w:proofErr w:type="spellStart"/>
      <w:r w:rsidRPr="00220D03">
        <w:rPr>
          <w:rFonts w:ascii="Arial"/>
          <w:color w:val="231F20"/>
          <w:spacing w:val="-2"/>
          <w:sz w:val="16"/>
        </w:rPr>
        <w:t>inhibarea</w:t>
      </w:r>
      <w:proofErr w:type="spellEnd"/>
      <w:r w:rsidRPr="00220D03">
        <w:rPr>
          <w:rFonts w:ascii="Arial"/>
          <w:color w:val="231F20"/>
          <w:spacing w:val="-2"/>
          <w:sz w:val="16"/>
        </w:rPr>
        <w:t xml:space="preserve"> </w:t>
      </w:r>
      <w:proofErr w:type="spellStart"/>
      <w:r w:rsidRPr="00220D03">
        <w:rPr>
          <w:rFonts w:ascii="Arial"/>
          <w:color w:val="231F20"/>
          <w:spacing w:val="-2"/>
          <w:sz w:val="16"/>
        </w:rPr>
        <w:t>cre</w:t>
      </w:r>
      <w:r w:rsidRPr="00220D03">
        <w:rPr>
          <w:rFonts w:ascii="Arial"/>
          <w:color w:val="231F20"/>
          <w:spacing w:val="-2"/>
          <w:sz w:val="16"/>
        </w:rPr>
        <w:t>ș</w:t>
      </w:r>
      <w:r w:rsidRPr="00220D03">
        <w:rPr>
          <w:rFonts w:ascii="Arial"/>
          <w:color w:val="231F20"/>
          <w:spacing w:val="-2"/>
          <w:sz w:val="16"/>
        </w:rPr>
        <w:t>terii</w:t>
      </w:r>
      <w:proofErr w:type="spellEnd"/>
      <w:r w:rsidRPr="00220D03">
        <w:rPr>
          <w:rFonts w:ascii="Arial"/>
          <w:color w:val="231F20"/>
          <w:spacing w:val="-2"/>
          <w:sz w:val="16"/>
        </w:rPr>
        <w:t xml:space="preserve">: </w:t>
      </w:r>
      <w:proofErr w:type="spellStart"/>
      <w:r w:rsidRPr="00220D03">
        <w:rPr>
          <w:rFonts w:ascii="Arial"/>
          <w:color w:val="231F20"/>
          <w:spacing w:val="-2"/>
          <w:sz w:val="16"/>
        </w:rPr>
        <w:t>Tumoral</w:t>
      </w:r>
      <w:r w:rsidRPr="00220D03">
        <w:rPr>
          <w:rFonts w:ascii="Arial"/>
          <w:color w:val="231F20"/>
          <w:spacing w:val="-2"/>
          <w:sz w:val="16"/>
        </w:rPr>
        <w:t>ă</w:t>
      </w:r>
      <w:proofErr w:type="spellEnd"/>
    </w:p>
    <w:p w14:paraId="197B1A48" w14:textId="77777777" w:rsidR="00D738DE" w:rsidRDefault="0001003D">
      <w:pPr>
        <w:spacing w:before="1"/>
        <w:ind w:left="329"/>
        <w:rPr>
          <w:rFonts w:ascii="Arial"/>
          <w:sz w:val="16"/>
        </w:rPr>
      </w:pPr>
      <w:proofErr w:type="spellStart"/>
      <w:r w:rsidRPr="00220D03">
        <w:rPr>
          <w:rFonts w:ascii="Arial"/>
          <w:color w:val="231F20"/>
          <w:w w:val="90"/>
          <w:sz w:val="16"/>
        </w:rPr>
        <w:t>Genele</w:t>
      </w:r>
      <w:proofErr w:type="spellEnd"/>
      <w:r w:rsidRPr="00220D03">
        <w:rPr>
          <w:rFonts w:ascii="Arial"/>
          <w:color w:val="231F20"/>
          <w:w w:val="90"/>
          <w:sz w:val="16"/>
        </w:rPr>
        <w:t xml:space="preserve"> </w:t>
      </w:r>
      <w:proofErr w:type="spellStart"/>
      <w:r w:rsidRPr="00220D03">
        <w:rPr>
          <w:rFonts w:ascii="Arial"/>
          <w:color w:val="231F20"/>
          <w:w w:val="90"/>
          <w:sz w:val="16"/>
        </w:rPr>
        <w:t>supresoare</w:t>
      </w:r>
      <w:proofErr w:type="spellEnd"/>
      <w:r w:rsidRPr="00220D03">
        <w:rPr>
          <w:rFonts w:ascii="Arial"/>
          <w:color w:val="231F20"/>
          <w:w w:val="90"/>
          <w:sz w:val="16"/>
        </w:rPr>
        <w:t xml:space="preserve"> </w:t>
      </w:r>
      <w:r w:rsidRPr="00220D03">
        <w:rPr>
          <w:rFonts w:ascii="Arial"/>
          <w:color w:val="0080AC"/>
          <w:spacing w:val="-5"/>
          <w:w w:val="90"/>
          <w:sz w:val="16"/>
        </w:rPr>
        <w:t>291</w:t>
      </w:r>
    </w:p>
    <w:p w14:paraId="22AC01C4" w14:textId="77777777" w:rsidR="00D738DE" w:rsidRDefault="0001003D">
      <w:pPr>
        <w:spacing w:before="17" w:line="261" w:lineRule="auto"/>
        <w:ind w:left="329" w:right="-3" w:hanging="110"/>
        <w:rPr>
          <w:rFonts w:ascii="Arial"/>
          <w:sz w:val="16"/>
        </w:rPr>
      </w:pPr>
      <w:proofErr w:type="spellStart"/>
      <w:r w:rsidRPr="00220D03">
        <w:rPr>
          <w:rFonts w:ascii="Arial"/>
          <w:color w:val="231F20"/>
          <w:spacing w:val="-2"/>
          <w:sz w:val="16"/>
        </w:rPr>
        <w:t>Modific</w:t>
      </w:r>
      <w:r w:rsidRPr="00220D03">
        <w:rPr>
          <w:rFonts w:ascii="Arial"/>
          <w:color w:val="231F20"/>
          <w:spacing w:val="-2"/>
          <w:sz w:val="16"/>
        </w:rPr>
        <w:t>ă</w:t>
      </w:r>
      <w:r w:rsidRPr="00220D03">
        <w:rPr>
          <w:rFonts w:ascii="Arial"/>
          <w:color w:val="231F20"/>
          <w:spacing w:val="-2"/>
          <w:sz w:val="16"/>
        </w:rPr>
        <w:t>ri</w:t>
      </w:r>
      <w:proofErr w:type="spellEnd"/>
      <w:r w:rsidRPr="00220D03">
        <w:rPr>
          <w:rFonts w:ascii="Arial"/>
          <w:color w:val="231F20"/>
          <w:spacing w:val="-2"/>
          <w:sz w:val="16"/>
        </w:rPr>
        <w:t xml:space="preserve"> </w:t>
      </w:r>
      <w:proofErr w:type="spellStart"/>
      <w:r w:rsidRPr="00220D03">
        <w:rPr>
          <w:rFonts w:ascii="Arial"/>
          <w:color w:val="231F20"/>
          <w:spacing w:val="-2"/>
          <w:sz w:val="16"/>
        </w:rPr>
        <w:t>metabolice</w:t>
      </w:r>
      <w:proofErr w:type="spellEnd"/>
      <w:r w:rsidRPr="00220D03">
        <w:rPr>
          <w:rFonts w:ascii="Arial"/>
          <w:color w:val="231F20"/>
          <w:spacing w:val="-2"/>
          <w:sz w:val="16"/>
        </w:rPr>
        <w:t xml:space="preserve"> care </w:t>
      </w:r>
      <w:proofErr w:type="spellStart"/>
      <w:r w:rsidRPr="00220D03">
        <w:rPr>
          <w:rFonts w:ascii="Arial"/>
          <w:color w:val="231F20"/>
          <w:spacing w:val="-2"/>
          <w:sz w:val="16"/>
        </w:rPr>
        <w:t>favorizeaz</w:t>
      </w:r>
      <w:r w:rsidRPr="00220D03">
        <w:rPr>
          <w:rFonts w:ascii="Arial"/>
          <w:color w:val="231F20"/>
          <w:spacing w:val="-2"/>
          <w:sz w:val="16"/>
        </w:rPr>
        <w:t>ă</w:t>
      </w:r>
      <w:proofErr w:type="spellEnd"/>
      <w:r w:rsidRPr="00220D03">
        <w:rPr>
          <w:rFonts w:ascii="Arial"/>
          <w:color w:val="231F20"/>
          <w:spacing w:val="-2"/>
          <w:sz w:val="16"/>
        </w:rPr>
        <w:t xml:space="preserve"> </w:t>
      </w:r>
      <w:proofErr w:type="spellStart"/>
      <w:r w:rsidRPr="00220D03">
        <w:rPr>
          <w:rFonts w:ascii="Arial"/>
          <w:color w:val="231F20"/>
          <w:spacing w:val="-2"/>
          <w:sz w:val="16"/>
        </w:rPr>
        <w:t>cre</w:t>
      </w:r>
      <w:r w:rsidRPr="00220D03">
        <w:rPr>
          <w:rFonts w:ascii="Arial"/>
          <w:color w:val="231F20"/>
          <w:spacing w:val="-2"/>
          <w:sz w:val="16"/>
        </w:rPr>
        <w:t>ș</w:t>
      </w:r>
      <w:r w:rsidRPr="00220D03">
        <w:rPr>
          <w:rFonts w:ascii="Arial"/>
          <w:color w:val="231F20"/>
          <w:spacing w:val="-2"/>
          <w:sz w:val="16"/>
        </w:rPr>
        <w:t>terea</w:t>
      </w:r>
      <w:proofErr w:type="spellEnd"/>
      <w:r w:rsidRPr="00220D03">
        <w:rPr>
          <w:rFonts w:ascii="Arial"/>
          <w:color w:val="231F20"/>
          <w:spacing w:val="-2"/>
          <w:sz w:val="16"/>
        </w:rPr>
        <w:t xml:space="preserve">: </w:t>
      </w:r>
      <w:proofErr w:type="spellStart"/>
      <w:r w:rsidRPr="00220D03">
        <w:rPr>
          <w:rFonts w:ascii="Arial"/>
          <w:color w:val="231F20"/>
          <w:sz w:val="16"/>
        </w:rPr>
        <w:t>Efectul</w:t>
      </w:r>
      <w:proofErr w:type="spellEnd"/>
      <w:r w:rsidRPr="00220D03">
        <w:rPr>
          <w:rFonts w:ascii="Arial"/>
          <w:color w:val="231F20"/>
          <w:sz w:val="16"/>
        </w:rPr>
        <w:t xml:space="preserve"> Warburg </w:t>
      </w:r>
      <w:r w:rsidRPr="00220D03">
        <w:rPr>
          <w:rFonts w:ascii="Arial"/>
          <w:color w:val="0080AC"/>
          <w:sz w:val="16"/>
        </w:rPr>
        <w:t>299</w:t>
      </w:r>
    </w:p>
    <w:p w14:paraId="3BCC8C3A" w14:textId="77777777" w:rsidR="00D738DE" w:rsidRDefault="0001003D">
      <w:pPr>
        <w:spacing w:before="1"/>
        <w:ind w:left="219"/>
        <w:rPr>
          <w:rFonts w:ascii="Arial"/>
          <w:sz w:val="16"/>
        </w:rPr>
      </w:pPr>
      <w:proofErr w:type="spellStart"/>
      <w:r w:rsidRPr="00220D03">
        <w:rPr>
          <w:rFonts w:ascii="Arial"/>
          <w:color w:val="231F20"/>
          <w:spacing w:val="-2"/>
          <w:sz w:val="16"/>
        </w:rPr>
        <w:t>Evasiunea</w:t>
      </w:r>
      <w:proofErr w:type="spellEnd"/>
      <w:r w:rsidRPr="00220D03">
        <w:rPr>
          <w:rFonts w:ascii="Arial"/>
          <w:color w:val="231F20"/>
          <w:spacing w:val="-2"/>
          <w:sz w:val="16"/>
        </w:rPr>
        <w:t xml:space="preserve"> </w:t>
      </w:r>
      <w:proofErr w:type="spellStart"/>
      <w:r w:rsidRPr="00220D03">
        <w:rPr>
          <w:rFonts w:ascii="Arial"/>
          <w:color w:val="231F20"/>
          <w:spacing w:val="-2"/>
          <w:sz w:val="16"/>
        </w:rPr>
        <w:t>mor</w:t>
      </w:r>
      <w:r w:rsidRPr="00220D03">
        <w:rPr>
          <w:rFonts w:ascii="Arial"/>
          <w:color w:val="231F20"/>
          <w:spacing w:val="-2"/>
          <w:sz w:val="16"/>
        </w:rPr>
        <w:t>ț</w:t>
      </w:r>
      <w:r w:rsidRPr="00220D03">
        <w:rPr>
          <w:rFonts w:ascii="Arial"/>
          <w:color w:val="231F20"/>
          <w:spacing w:val="-2"/>
          <w:sz w:val="16"/>
        </w:rPr>
        <w:t>ii</w:t>
      </w:r>
      <w:proofErr w:type="spellEnd"/>
      <w:r w:rsidRPr="00220D03">
        <w:rPr>
          <w:rFonts w:ascii="Arial"/>
          <w:color w:val="231F20"/>
          <w:spacing w:val="-2"/>
          <w:sz w:val="16"/>
        </w:rPr>
        <w:t xml:space="preserve"> </w:t>
      </w:r>
      <w:proofErr w:type="spellStart"/>
      <w:r w:rsidRPr="00220D03">
        <w:rPr>
          <w:rFonts w:ascii="Arial"/>
          <w:color w:val="231F20"/>
          <w:spacing w:val="-2"/>
          <w:sz w:val="16"/>
        </w:rPr>
        <w:t>celulare</w:t>
      </w:r>
      <w:proofErr w:type="spellEnd"/>
      <w:r w:rsidRPr="00220D03">
        <w:rPr>
          <w:rFonts w:ascii="Arial"/>
          <w:color w:val="231F20"/>
          <w:spacing w:val="-2"/>
          <w:sz w:val="16"/>
        </w:rPr>
        <w:t xml:space="preserve"> </w:t>
      </w:r>
      <w:r w:rsidRPr="00220D03">
        <w:rPr>
          <w:rFonts w:ascii="Arial"/>
          <w:color w:val="0080AC"/>
          <w:spacing w:val="-5"/>
          <w:sz w:val="16"/>
        </w:rPr>
        <w:t>302</w:t>
      </w:r>
    </w:p>
    <w:p w14:paraId="312C669C" w14:textId="77777777" w:rsidR="00D738DE" w:rsidRDefault="0001003D">
      <w:pPr>
        <w:spacing w:before="16" w:line="261" w:lineRule="auto"/>
        <w:ind w:left="329" w:hanging="110"/>
        <w:rPr>
          <w:rFonts w:ascii="Arial" w:hAnsi="Arial"/>
          <w:sz w:val="16"/>
        </w:rPr>
      </w:pPr>
      <w:proofErr w:type="spellStart"/>
      <w:r w:rsidRPr="00220D03">
        <w:rPr>
          <w:rFonts w:ascii="Arial" w:hAnsi="Arial"/>
          <w:color w:val="231F20"/>
          <w:spacing w:val="-6"/>
          <w:sz w:val="16"/>
        </w:rPr>
        <w:t>Potențial</w:t>
      </w:r>
      <w:proofErr w:type="spellEnd"/>
      <w:r w:rsidRPr="00220D03">
        <w:rPr>
          <w:rFonts w:ascii="Arial" w:hAnsi="Arial"/>
          <w:color w:val="231F20"/>
          <w:spacing w:val="-6"/>
          <w:sz w:val="16"/>
        </w:rPr>
        <w:t xml:space="preserve"> de </w:t>
      </w:r>
      <w:proofErr w:type="spellStart"/>
      <w:r w:rsidRPr="00220D03">
        <w:rPr>
          <w:rFonts w:ascii="Arial" w:hAnsi="Arial"/>
          <w:color w:val="231F20"/>
          <w:spacing w:val="-6"/>
          <w:sz w:val="16"/>
        </w:rPr>
        <w:t>replicare</w:t>
      </w:r>
      <w:proofErr w:type="spellEnd"/>
      <w:r w:rsidRPr="00220D03">
        <w:rPr>
          <w:rFonts w:ascii="Arial" w:hAnsi="Arial"/>
          <w:color w:val="231F20"/>
          <w:spacing w:val="-6"/>
          <w:sz w:val="16"/>
        </w:rPr>
        <w:t xml:space="preserve"> </w:t>
      </w:r>
      <w:proofErr w:type="spellStart"/>
      <w:r w:rsidRPr="00220D03">
        <w:rPr>
          <w:rFonts w:ascii="Arial" w:hAnsi="Arial"/>
          <w:color w:val="231F20"/>
          <w:spacing w:val="-6"/>
          <w:sz w:val="16"/>
        </w:rPr>
        <w:t>nelimitat</w:t>
      </w:r>
      <w:proofErr w:type="spellEnd"/>
      <w:r w:rsidRPr="00220D03">
        <w:rPr>
          <w:rFonts w:ascii="Arial" w:hAnsi="Arial"/>
          <w:color w:val="231F20"/>
          <w:spacing w:val="-6"/>
          <w:sz w:val="16"/>
        </w:rPr>
        <w:t xml:space="preserve">: </w:t>
      </w:r>
      <w:proofErr w:type="spellStart"/>
      <w:r w:rsidRPr="00220D03">
        <w:rPr>
          <w:rFonts w:ascii="Arial" w:hAnsi="Arial"/>
          <w:color w:val="231F20"/>
          <w:sz w:val="16"/>
        </w:rPr>
        <w:t>Proprietățile</w:t>
      </w:r>
      <w:proofErr w:type="spellEnd"/>
      <w:r w:rsidRPr="00220D03">
        <w:rPr>
          <w:rFonts w:ascii="Arial" w:hAnsi="Arial"/>
          <w:color w:val="231F20"/>
          <w:sz w:val="16"/>
        </w:rPr>
        <w:t xml:space="preserve"> </w:t>
      </w:r>
      <w:proofErr w:type="spellStart"/>
      <w:r w:rsidRPr="00220D03">
        <w:rPr>
          <w:rFonts w:ascii="Arial" w:hAnsi="Arial"/>
          <w:color w:val="231F20"/>
          <w:sz w:val="16"/>
        </w:rPr>
        <w:t>cancerului</w:t>
      </w:r>
      <w:proofErr w:type="spellEnd"/>
      <w:r w:rsidRPr="00220D03">
        <w:rPr>
          <w:rFonts w:ascii="Arial" w:hAnsi="Arial"/>
          <w:color w:val="231F20"/>
          <w:sz w:val="16"/>
        </w:rPr>
        <w:t xml:space="preserve"> </w:t>
      </w:r>
      <w:proofErr w:type="spellStart"/>
      <w:r w:rsidRPr="00220D03">
        <w:rPr>
          <w:rFonts w:ascii="Arial" w:hAnsi="Arial"/>
          <w:color w:val="231F20"/>
          <w:sz w:val="16"/>
        </w:rPr>
        <w:t>asemănătoare</w:t>
      </w:r>
      <w:proofErr w:type="spellEnd"/>
      <w:r w:rsidRPr="00220D03">
        <w:rPr>
          <w:rFonts w:ascii="Arial" w:hAnsi="Arial"/>
          <w:color w:val="231F20"/>
          <w:sz w:val="16"/>
        </w:rPr>
        <w:t xml:space="preserve"> </w:t>
      </w:r>
      <w:proofErr w:type="spellStart"/>
      <w:r w:rsidRPr="00220D03">
        <w:rPr>
          <w:rFonts w:ascii="Arial" w:hAnsi="Arial"/>
          <w:color w:val="231F20"/>
          <w:sz w:val="16"/>
        </w:rPr>
        <w:t>celulelor</w:t>
      </w:r>
      <w:proofErr w:type="spellEnd"/>
      <w:r w:rsidRPr="00220D03">
        <w:rPr>
          <w:rFonts w:ascii="Arial" w:hAnsi="Arial"/>
          <w:color w:val="231F20"/>
          <w:sz w:val="16"/>
        </w:rPr>
        <w:t xml:space="preserve"> </w:t>
      </w:r>
      <w:r w:rsidRPr="00220D03">
        <w:rPr>
          <w:rFonts w:ascii="Arial" w:hAnsi="Arial"/>
          <w:color w:val="231F20"/>
          <w:spacing w:val="-6"/>
          <w:sz w:val="16"/>
        </w:rPr>
        <w:t>stem</w:t>
      </w:r>
    </w:p>
    <w:p w14:paraId="0F694AD6" w14:textId="77777777" w:rsidR="00D738DE" w:rsidRDefault="0001003D">
      <w:pPr>
        <w:spacing w:before="1"/>
        <w:ind w:left="329"/>
        <w:rPr>
          <w:rFonts w:ascii="Arial"/>
          <w:sz w:val="16"/>
        </w:rPr>
      </w:pPr>
      <w:proofErr w:type="spellStart"/>
      <w:r w:rsidRPr="00220D03">
        <w:rPr>
          <w:rFonts w:ascii="Arial"/>
          <w:color w:val="231F20"/>
          <w:sz w:val="16"/>
        </w:rPr>
        <w:t>Celule</w:t>
      </w:r>
      <w:proofErr w:type="spellEnd"/>
      <w:r w:rsidRPr="00220D03">
        <w:rPr>
          <w:rFonts w:ascii="Arial"/>
          <w:color w:val="231F20"/>
          <w:sz w:val="16"/>
        </w:rPr>
        <w:t xml:space="preserve"> </w:t>
      </w:r>
      <w:r w:rsidRPr="00220D03">
        <w:rPr>
          <w:rFonts w:ascii="Arial"/>
          <w:color w:val="0080AC"/>
          <w:spacing w:val="-5"/>
          <w:sz w:val="16"/>
        </w:rPr>
        <w:t>303</w:t>
      </w:r>
    </w:p>
    <w:p w14:paraId="5568B740" w14:textId="77777777" w:rsidR="00D738DE" w:rsidRDefault="0001003D">
      <w:pPr>
        <w:spacing w:before="17"/>
        <w:ind w:left="219"/>
        <w:rPr>
          <w:rFonts w:ascii="Arial"/>
          <w:sz w:val="16"/>
        </w:rPr>
      </w:pPr>
      <w:proofErr w:type="spellStart"/>
      <w:r w:rsidRPr="00220D03">
        <w:rPr>
          <w:rFonts w:ascii="Arial"/>
          <w:color w:val="231F20"/>
          <w:w w:val="90"/>
          <w:sz w:val="16"/>
        </w:rPr>
        <w:t>Angiogenez</w:t>
      </w:r>
      <w:r w:rsidRPr="00220D03">
        <w:rPr>
          <w:rFonts w:ascii="Arial"/>
          <w:color w:val="231F20"/>
          <w:w w:val="90"/>
          <w:sz w:val="16"/>
        </w:rPr>
        <w:t>ă</w:t>
      </w:r>
      <w:proofErr w:type="spellEnd"/>
      <w:r w:rsidRPr="00220D03">
        <w:rPr>
          <w:rFonts w:ascii="Arial"/>
          <w:color w:val="231F20"/>
          <w:w w:val="90"/>
          <w:sz w:val="16"/>
        </w:rPr>
        <w:t xml:space="preserve"> </w:t>
      </w:r>
      <w:r w:rsidRPr="00220D03">
        <w:rPr>
          <w:rFonts w:ascii="Arial"/>
          <w:color w:val="0080AC"/>
          <w:spacing w:val="-5"/>
          <w:sz w:val="16"/>
        </w:rPr>
        <w:t>305</w:t>
      </w:r>
    </w:p>
    <w:p w14:paraId="2D4B0557" w14:textId="77777777" w:rsidR="00D738DE" w:rsidRDefault="0001003D">
      <w:pPr>
        <w:spacing w:before="17" w:line="276" w:lineRule="auto"/>
        <w:ind w:left="219" w:right="634"/>
        <w:rPr>
          <w:rFonts w:ascii="Arial"/>
          <w:i/>
          <w:sz w:val="15"/>
        </w:rPr>
      </w:pPr>
      <w:proofErr w:type="spellStart"/>
      <w:r w:rsidRPr="00220D03">
        <w:rPr>
          <w:rFonts w:ascii="Arial"/>
          <w:color w:val="231F20"/>
          <w:w w:val="95"/>
          <w:sz w:val="16"/>
        </w:rPr>
        <w:t>Invazia</w:t>
      </w:r>
      <w:proofErr w:type="spellEnd"/>
      <w:r w:rsidRPr="00220D03">
        <w:rPr>
          <w:rFonts w:ascii="Arial"/>
          <w:color w:val="231F20"/>
          <w:w w:val="95"/>
          <w:sz w:val="16"/>
        </w:rPr>
        <w:t xml:space="preserve"> </w:t>
      </w:r>
      <w:proofErr w:type="spellStart"/>
      <w:r w:rsidRPr="00220D03">
        <w:rPr>
          <w:rFonts w:ascii="Arial"/>
          <w:color w:val="231F20"/>
          <w:w w:val="95"/>
          <w:sz w:val="16"/>
        </w:rPr>
        <w:t>ș</w:t>
      </w:r>
      <w:r w:rsidRPr="00220D03">
        <w:rPr>
          <w:rFonts w:ascii="Arial"/>
          <w:color w:val="231F20"/>
          <w:w w:val="95"/>
          <w:sz w:val="16"/>
        </w:rPr>
        <w:t>i</w:t>
      </w:r>
      <w:proofErr w:type="spellEnd"/>
      <w:r w:rsidRPr="00220D03">
        <w:rPr>
          <w:rFonts w:ascii="Arial"/>
          <w:color w:val="231F20"/>
          <w:w w:val="95"/>
          <w:sz w:val="16"/>
        </w:rPr>
        <w:t xml:space="preserve"> </w:t>
      </w:r>
      <w:proofErr w:type="spellStart"/>
      <w:r w:rsidRPr="00220D03">
        <w:rPr>
          <w:rFonts w:ascii="Arial"/>
          <w:color w:val="231F20"/>
          <w:w w:val="95"/>
          <w:sz w:val="16"/>
        </w:rPr>
        <w:t>metastaza</w:t>
      </w:r>
      <w:proofErr w:type="spellEnd"/>
      <w:r w:rsidRPr="00220D03">
        <w:rPr>
          <w:rFonts w:ascii="Arial"/>
          <w:color w:val="231F20"/>
          <w:w w:val="95"/>
          <w:sz w:val="16"/>
        </w:rPr>
        <w:t xml:space="preserve"> </w:t>
      </w:r>
      <w:r w:rsidRPr="00220D03">
        <w:rPr>
          <w:rFonts w:ascii="Arial"/>
          <w:color w:val="0080AC"/>
          <w:w w:val="95"/>
          <w:sz w:val="16"/>
        </w:rPr>
        <w:t xml:space="preserve">306 </w:t>
      </w:r>
      <w:proofErr w:type="spellStart"/>
      <w:r w:rsidRPr="00220D03">
        <w:rPr>
          <w:rFonts w:ascii="Arial"/>
          <w:i/>
          <w:color w:val="231F20"/>
          <w:w w:val="90"/>
          <w:sz w:val="15"/>
        </w:rPr>
        <w:t>Invazia</w:t>
      </w:r>
      <w:proofErr w:type="spellEnd"/>
      <w:r w:rsidRPr="00220D03">
        <w:rPr>
          <w:rFonts w:ascii="Arial"/>
          <w:i/>
          <w:color w:val="231F20"/>
          <w:w w:val="90"/>
          <w:sz w:val="15"/>
        </w:rPr>
        <w:t xml:space="preserve"> </w:t>
      </w:r>
      <w:proofErr w:type="spellStart"/>
      <w:r w:rsidRPr="00220D03">
        <w:rPr>
          <w:rFonts w:ascii="Arial"/>
          <w:i/>
          <w:color w:val="231F20"/>
          <w:w w:val="90"/>
          <w:sz w:val="15"/>
        </w:rPr>
        <w:t>matricei</w:t>
      </w:r>
      <w:proofErr w:type="spellEnd"/>
      <w:r w:rsidRPr="00220D03">
        <w:rPr>
          <w:rFonts w:ascii="Arial"/>
          <w:i/>
          <w:color w:val="231F20"/>
          <w:w w:val="90"/>
          <w:sz w:val="15"/>
        </w:rPr>
        <w:t xml:space="preserve"> </w:t>
      </w:r>
      <w:proofErr w:type="spellStart"/>
      <w:r w:rsidRPr="00220D03">
        <w:rPr>
          <w:rFonts w:ascii="Arial"/>
          <w:i/>
          <w:color w:val="231F20"/>
          <w:w w:val="90"/>
          <w:sz w:val="15"/>
        </w:rPr>
        <w:t>extracelulare</w:t>
      </w:r>
      <w:proofErr w:type="spellEnd"/>
      <w:r w:rsidRPr="00220D03">
        <w:rPr>
          <w:rFonts w:ascii="Arial"/>
          <w:i/>
          <w:color w:val="231F20"/>
          <w:w w:val="90"/>
          <w:sz w:val="15"/>
        </w:rPr>
        <w:t xml:space="preserve"> </w:t>
      </w:r>
      <w:r w:rsidRPr="00220D03">
        <w:rPr>
          <w:rFonts w:ascii="Arial"/>
          <w:i/>
          <w:color w:val="0080AC"/>
          <w:w w:val="90"/>
          <w:sz w:val="15"/>
        </w:rPr>
        <w:t xml:space="preserve">307 </w:t>
      </w:r>
      <w:proofErr w:type="spellStart"/>
      <w:r w:rsidRPr="00220D03">
        <w:rPr>
          <w:rFonts w:ascii="Arial"/>
          <w:i/>
          <w:color w:val="231F20"/>
          <w:w w:val="85"/>
          <w:sz w:val="15"/>
        </w:rPr>
        <w:t>Diseminare</w:t>
      </w:r>
      <w:proofErr w:type="spellEnd"/>
      <w:r w:rsidRPr="00220D03">
        <w:rPr>
          <w:rFonts w:ascii="Arial"/>
          <w:i/>
          <w:color w:val="231F20"/>
          <w:w w:val="85"/>
          <w:sz w:val="15"/>
        </w:rPr>
        <w:t xml:space="preserve"> </w:t>
      </w:r>
      <w:proofErr w:type="spellStart"/>
      <w:r w:rsidRPr="00220D03">
        <w:rPr>
          <w:rFonts w:ascii="Arial"/>
          <w:i/>
          <w:color w:val="231F20"/>
          <w:w w:val="85"/>
          <w:sz w:val="15"/>
        </w:rPr>
        <w:t>vascular</w:t>
      </w:r>
      <w:r w:rsidRPr="00220D03">
        <w:rPr>
          <w:rFonts w:ascii="Arial"/>
          <w:i/>
          <w:color w:val="231F20"/>
          <w:w w:val="85"/>
          <w:sz w:val="15"/>
        </w:rPr>
        <w:t>ă</w:t>
      </w:r>
      <w:proofErr w:type="spellEnd"/>
      <w:r w:rsidRPr="00220D03">
        <w:rPr>
          <w:rFonts w:ascii="Arial"/>
          <w:i/>
          <w:color w:val="231F20"/>
          <w:w w:val="85"/>
          <w:sz w:val="15"/>
        </w:rPr>
        <w:t xml:space="preserve">, </w:t>
      </w:r>
      <w:proofErr w:type="spellStart"/>
      <w:r w:rsidRPr="00220D03">
        <w:rPr>
          <w:rFonts w:ascii="Arial"/>
          <w:i/>
          <w:color w:val="231F20"/>
          <w:w w:val="85"/>
          <w:sz w:val="15"/>
        </w:rPr>
        <w:t>localizare</w:t>
      </w:r>
      <w:proofErr w:type="spellEnd"/>
      <w:r w:rsidRPr="00220D03">
        <w:rPr>
          <w:rFonts w:ascii="Arial"/>
          <w:i/>
          <w:color w:val="231F20"/>
          <w:w w:val="85"/>
          <w:sz w:val="15"/>
        </w:rPr>
        <w:t xml:space="preserve"> </w:t>
      </w:r>
      <w:proofErr w:type="spellStart"/>
      <w:r w:rsidRPr="00220D03">
        <w:rPr>
          <w:rFonts w:ascii="Arial"/>
          <w:i/>
          <w:color w:val="231F20"/>
          <w:spacing w:val="-5"/>
          <w:w w:val="85"/>
          <w:sz w:val="15"/>
        </w:rPr>
        <w:t>ș</w:t>
      </w:r>
      <w:r w:rsidRPr="00220D03">
        <w:rPr>
          <w:rFonts w:ascii="Arial"/>
          <w:i/>
          <w:color w:val="231F20"/>
          <w:spacing w:val="-5"/>
          <w:w w:val="85"/>
          <w:sz w:val="15"/>
        </w:rPr>
        <w:t>i</w:t>
      </w:r>
      <w:proofErr w:type="spellEnd"/>
    </w:p>
    <w:p w14:paraId="3218B472" w14:textId="77777777" w:rsidR="00D738DE" w:rsidRDefault="0001003D">
      <w:pPr>
        <w:spacing w:before="4"/>
        <w:ind w:left="329"/>
        <w:rPr>
          <w:rFonts w:ascii="Arial"/>
          <w:i/>
          <w:sz w:val="15"/>
        </w:rPr>
      </w:pPr>
      <w:proofErr w:type="spellStart"/>
      <w:r w:rsidRPr="00220D03">
        <w:rPr>
          <w:rFonts w:ascii="Arial"/>
          <w:i/>
          <w:color w:val="231F20"/>
          <w:w w:val="85"/>
          <w:sz w:val="15"/>
        </w:rPr>
        <w:t>Colonizarea</w:t>
      </w:r>
      <w:proofErr w:type="spellEnd"/>
      <w:r w:rsidRPr="00220D03">
        <w:rPr>
          <w:rFonts w:ascii="Arial"/>
          <w:i/>
          <w:color w:val="231F20"/>
          <w:w w:val="85"/>
          <w:sz w:val="15"/>
        </w:rPr>
        <w:t xml:space="preserve"> </w:t>
      </w:r>
      <w:r w:rsidRPr="00220D03">
        <w:rPr>
          <w:rFonts w:ascii="Arial"/>
          <w:i/>
          <w:color w:val="0080AC"/>
          <w:spacing w:val="-5"/>
          <w:sz w:val="15"/>
        </w:rPr>
        <w:t>308</w:t>
      </w:r>
    </w:p>
    <w:p w14:paraId="78CF4B15" w14:textId="77777777" w:rsidR="00D738DE" w:rsidRDefault="0001003D">
      <w:pPr>
        <w:spacing w:before="19"/>
        <w:ind w:left="219"/>
        <w:rPr>
          <w:rFonts w:ascii="Arial"/>
          <w:sz w:val="16"/>
        </w:rPr>
      </w:pPr>
      <w:proofErr w:type="spellStart"/>
      <w:r w:rsidRPr="00220D03">
        <w:rPr>
          <w:rFonts w:ascii="Arial"/>
          <w:color w:val="231F20"/>
          <w:w w:val="90"/>
          <w:sz w:val="16"/>
        </w:rPr>
        <w:t>Evasiunea</w:t>
      </w:r>
      <w:proofErr w:type="spellEnd"/>
      <w:r w:rsidRPr="00220D03">
        <w:rPr>
          <w:rFonts w:ascii="Arial"/>
          <w:color w:val="231F20"/>
          <w:w w:val="90"/>
          <w:sz w:val="16"/>
        </w:rPr>
        <w:t xml:space="preserve"> </w:t>
      </w:r>
      <w:proofErr w:type="spellStart"/>
      <w:r w:rsidRPr="00220D03">
        <w:rPr>
          <w:rFonts w:ascii="Arial"/>
          <w:color w:val="231F20"/>
          <w:w w:val="90"/>
          <w:sz w:val="16"/>
        </w:rPr>
        <w:t>supravegherii</w:t>
      </w:r>
      <w:proofErr w:type="spellEnd"/>
      <w:r w:rsidRPr="00220D03">
        <w:rPr>
          <w:rFonts w:ascii="Arial"/>
          <w:color w:val="231F20"/>
          <w:w w:val="90"/>
          <w:sz w:val="16"/>
        </w:rPr>
        <w:t xml:space="preserve"> </w:t>
      </w:r>
      <w:proofErr w:type="spellStart"/>
      <w:r w:rsidRPr="00220D03">
        <w:rPr>
          <w:rFonts w:ascii="Arial"/>
          <w:color w:val="231F20"/>
          <w:w w:val="90"/>
          <w:sz w:val="16"/>
        </w:rPr>
        <w:t>imunitare</w:t>
      </w:r>
      <w:proofErr w:type="spellEnd"/>
      <w:r w:rsidRPr="00220D03">
        <w:rPr>
          <w:rFonts w:ascii="Arial"/>
          <w:color w:val="231F20"/>
          <w:w w:val="90"/>
          <w:sz w:val="16"/>
        </w:rPr>
        <w:t xml:space="preserve"> </w:t>
      </w:r>
      <w:r w:rsidRPr="00220D03">
        <w:rPr>
          <w:rFonts w:ascii="Arial"/>
          <w:color w:val="0080AC"/>
          <w:spacing w:val="-5"/>
          <w:w w:val="90"/>
          <w:sz w:val="16"/>
        </w:rPr>
        <w:t>309</w:t>
      </w:r>
    </w:p>
    <w:p w14:paraId="43806462" w14:textId="77777777" w:rsidR="00D738DE" w:rsidRDefault="0001003D">
      <w:pPr>
        <w:spacing w:before="27"/>
        <w:ind w:left="219"/>
        <w:rPr>
          <w:rFonts w:ascii="Arial"/>
          <w:i/>
          <w:sz w:val="15"/>
        </w:rPr>
      </w:pPr>
      <w:proofErr w:type="spellStart"/>
      <w:r w:rsidRPr="00220D03">
        <w:rPr>
          <w:rFonts w:ascii="Arial"/>
          <w:i/>
          <w:color w:val="231F20"/>
          <w:w w:val="85"/>
          <w:sz w:val="15"/>
        </w:rPr>
        <w:t>Antigene</w:t>
      </w:r>
      <w:proofErr w:type="spellEnd"/>
      <w:r w:rsidRPr="00220D03">
        <w:rPr>
          <w:rFonts w:ascii="Arial"/>
          <w:i/>
          <w:color w:val="231F20"/>
          <w:w w:val="85"/>
          <w:sz w:val="15"/>
        </w:rPr>
        <w:t xml:space="preserve"> </w:t>
      </w:r>
      <w:proofErr w:type="spellStart"/>
      <w:r w:rsidRPr="00220D03">
        <w:rPr>
          <w:rFonts w:ascii="Arial"/>
          <w:i/>
          <w:color w:val="231F20"/>
          <w:w w:val="85"/>
          <w:sz w:val="15"/>
        </w:rPr>
        <w:t>tumorale</w:t>
      </w:r>
      <w:proofErr w:type="spellEnd"/>
      <w:r w:rsidRPr="00220D03">
        <w:rPr>
          <w:rFonts w:ascii="Arial"/>
          <w:i/>
          <w:color w:val="231F20"/>
          <w:w w:val="85"/>
          <w:sz w:val="15"/>
        </w:rPr>
        <w:t xml:space="preserve"> </w:t>
      </w:r>
      <w:r w:rsidRPr="00220D03">
        <w:rPr>
          <w:rFonts w:ascii="Arial"/>
          <w:i/>
          <w:color w:val="0080AC"/>
          <w:spacing w:val="-5"/>
          <w:w w:val="85"/>
          <w:sz w:val="15"/>
        </w:rPr>
        <w:t>309</w:t>
      </w:r>
    </w:p>
    <w:p w14:paraId="2F97D1E7" w14:textId="77777777" w:rsidR="00D738DE" w:rsidRDefault="0001003D">
      <w:pPr>
        <w:spacing w:before="28" w:line="280" w:lineRule="auto"/>
        <w:ind w:left="219" w:right="634"/>
        <w:rPr>
          <w:rFonts w:ascii="Arial"/>
          <w:i/>
          <w:sz w:val="15"/>
        </w:rPr>
      </w:pPr>
      <w:proofErr w:type="spellStart"/>
      <w:r w:rsidRPr="00220D03">
        <w:rPr>
          <w:rFonts w:ascii="Arial"/>
          <w:i/>
          <w:color w:val="231F20"/>
          <w:w w:val="90"/>
          <w:sz w:val="15"/>
        </w:rPr>
        <w:t>Mecanismele</w:t>
      </w:r>
      <w:proofErr w:type="spellEnd"/>
      <w:r w:rsidRPr="00220D03">
        <w:rPr>
          <w:rFonts w:ascii="Arial"/>
          <w:i/>
          <w:color w:val="231F20"/>
          <w:w w:val="90"/>
          <w:sz w:val="15"/>
        </w:rPr>
        <w:t xml:space="preserve"> </w:t>
      </w:r>
      <w:proofErr w:type="spellStart"/>
      <w:r w:rsidRPr="00220D03">
        <w:rPr>
          <w:rFonts w:ascii="Arial"/>
          <w:i/>
          <w:color w:val="231F20"/>
          <w:w w:val="90"/>
          <w:sz w:val="15"/>
        </w:rPr>
        <w:t>efectorilor</w:t>
      </w:r>
      <w:proofErr w:type="spellEnd"/>
      <w:r w:rsidRPr="00220D03">
        <w:rPr>
          <w:rFonts w:ascii="Arial"/>
          <w:i/>
          <w:color w:val="231F20"/>
          <w:w w:val="90"/>
          <w:sz w:val="15"/>
        </w:rPr>
        <w:t xml:space="preserve"> antitumorali </w:t>
      </w:r>
      <w:r w:rsidRPr="00220D03">
        <w:rPr>
          <w:rFonts w:ascii="Arial"/>
          <w:i/>
          <w:color w:val="0080AC"/>
          <w:w w:val="90"/>
          <w:sz w:val="15"/>
        </w:rPr>
        <w:t xml:space="preserve">311 </w:t>
      </w:r>
      <w:proofErr w:type="spellStart"/>
      <w:r w:rsidRPr="00220D03">
        <w:rPr>
          <w:rFonts w:ascii="Arial"/>
          <w:i/>
          <w:color w:val="231F20"/>
          <w:w w:val="90"/>
          <w:sz w:val="15"/>
        </w:rPr>
        <w:t>Mecanisme</w:t>
      </w:r>
      <w:proofErr w:type="spellEnd"/>
      <w:r w:rsidRPr="00220D03">
        <w:rPr>
          <w:rFonts w:ascii="Arial"/>
          <w:i/>
          <w:color w:val="231F20"/>
          <w:w w:val="90"/>
          <w:sz w:val="15"/>
        </w:rPr>
        <w:t xml:space="preserve"> de </w:t>
      </w:r>
      <w:proofErr w:type="spellStart"/>
      <w:r w:rsidRPr="00220D03">
        <w:rPr>
          <w:rFonts w:ascii="Arial"/>
          <w:i/>
          <w:color w:val="231F20"/>
          <w:w w:val="90"/>
          <w:sz w:val="15"/>
        </w:rPr>
        <w:t>evaziune</w:t>
      </w:r>
      <w:proofErr w:type="spellEnd"/>
      <w:r w:rsidRPr="00220D03">
        <w:rPr>
          <w:rFonts w:ascii="Arial"/>
          <w:i/>
          <w:color w:val="231F20"/>
          <w:w w:val="90"/>
          <w:sz w:val="15"/>
        </w:rPr>
        <w:t xml:space="preserve"> </w:t>
      </w:r>
      <w:proofErr w:type="spellStart"/>
      <w:r w:rsidRPr="00220D03">
        <w:rPr>
          <w:rFonts w:ascii="Arial"/>
          <w:i/>
          <w:color w:val="231F20"/>
          <w:w w:val="90"/>
          <w:sz w:val="15"/>
        </w:rPr>
        <w:t>imun</w:t>
      </w:r>
      <w:r w:rsidRPr="00220D03">
        <w:rPr>
          <w:rFonts w:ascii="Arial"/>
          <w:i/>
          <w:color w:val="231F20"/>
          <w:w w:val="90"/>
          <w:sz w:val="15"/>
        </w:rPr>
        <w:t>ă</w:t>
      </w:r>
      <w:proofErr w:type="spellEnd"/>
      <w:r w:rsidRPr="00220D03">
        <w:rPr>
          <w:rFonts w:ascii="Arial"/>
          <w:i/>
          <w:color w:val="231F20"/>
          <w:w w:val="90"/>
          <w:sz w:val="15"/>
        </w:rPr>
        <w:t xml:space="preserve"> </w:t>
      </w:r>
      <w:proofErr w:type="spellStart"/>
      <w:r w:rsidRPr="00220D03">
        <w:rPr>
          <w:rFonts w:ascii="Arial"/>
          <w:i/>
          <w:color w:val="231F20"/>
          <w:w w:val="90"/>
          <w:sz w:val="15"/>
        </w:rPr>
        <w:t>prin</w:t>
      </w:r>
      <w:proofErr w:type="spellEnd"/>
    </w:p>
    <w:p w14:paraId="6E5C5DA3" w14:textId="77777777" w:rsidR="00D738DE" w:rsidRDefault="0001003D">
      <w:pPr>
        <w:spacing w:line="171" w:lineRule="exact"/>
        <w:ind w:left="329"/>
        <w:rPr>
          <w:rFonts w:ascii="Arial"/>
          <w:i/>
          <w:sz w:val="15"/>
        </w:rPr>
      </w:pPr>
      <w:proofErr w:type="spellStart"/>
      <w:r w:rsidRPr="00220D03">
        <w:rPr>
          <w:rFonts w:ascii="Arial"/>
          <w:i/>
          <w:color w:val="231F20"/>
          <w:w w:val="85"/>
          <w:sz w:val="15"/>
        </w:rPr>
        <w:t>Cancere</w:t>
      </w:r>
      <w:proofErr w:type="spellEnd"/>
      <w:r w:rsidRPr="00220D03">
        <w:rPr>
          <w:rFonts w:ascii="Arial"/>
          <w:i/>
          <w:color w:val="231F20"/>
          <w:w w:val="85"/>
          <w:sz w:val="15"/>
        </w:rPr>
        <w:t xml:space="preserve"> </w:t>
      </w:r>
      <w:r w:rsidRPr="00220D03">
        <w:rPr>
          <w:rFonts w:ascii="Arial"/>
          <w:i/>
          <w:color w:val="0080AC"/>
          <w:spacing w:val="-5"/>
          <w:sz w:val="15"/>
        </w:rPr>
        <w:t>311</w:t>
      </w:r>
    </w:p>
    <w:p w14:paraId="6881246F" w14:textId="77777777" w:rsidR="00D738DE" w:rsidRDefault="0001003D">
      <w:pPr>
        <w:spacing w:before="19"/>
        <w:ind w:left="219"/>
        <w:rPr>
          <w:rFonts w:ascii="Arial"/>
          <w:sz w:val="16"/>
        </w:rPr>
      </w:pPr>
      <w:proofErr w:type="spellStart"/>
      <w:r w:rsidRPr="00220D03">
        <w:rPr>
          <w:rFonts w:ascii="Arial"/>
          <w:color w:val="231F20"/>
          <w:spacing w:val="-2"/>
          <w:sz w:val="16"/>
        </w:rPr>
        <w:t>Instabilitatea</w:t>
      </w:r>
      <w:proofErr w:type="spellEnd"/>
      <w:r w:rsidRPr="00220D03">
        <w:rPr>
          <w:rFonts w:ascii="Arial"/>
          <w:color w:val="231F20"/>
          <w:spacing w:val="-2"/>
          <w:sz w:val="16"/>
        </w:rPr>
        <w:t xml:space="preserve"> </w:t>
      </w:r>
      <w:proofErr w:type="spellStart"/>
      <w:r w:rsidRPr="00220D03">
        <w:rPr>
          <w:rFonts w:ascii="Arial"/>
          <w:color w:val="231F20"/>
          <w:spacing w:val="-2"/>
          <w:sz w:val="16"/>
        </w:rPr>
        <w:t>genomic</w:t>
      </w:r>
      <w:r w:rsidRPr="00220D03">
        <w:rPr>
          <w:rFonts w:ascii="Arial"/>
          <w:color w:val="231F20"/>
          <w:spacing w:val="-2"/>
          <w:sz w:val="16"/>
        </w:rPr>
        <w:t>ă</w:t>
      </w:r>
      <w:proofErr w:type="spellEnd"/>
      <w:r w:rsidRPr="00220D03">
        <w:rPr>
          <w:rFonts w:ascii="Arial"/>
          <w:color w:val="231F20"/>
          <w:spacing w:val="-2"/>
          <w:sz w:val="16"/>
        </w:rPr>
        <w:t xml:space="preserve"> </w:t>
      </w:r>
      <w:r w:rsidRPr="00220D03">
        <w:rPr>
          <w:rFonts w:ascii="Arial"/>
          <w:color w:val="0080AC"/>
          <w:spacing w:val="-5"/>
          <w:sz w:val="16"/>
        </w:rPr>
        <w:t>314</w:t>
      </w:r>
    </w:p>
    <w:p w14:paraId="3D5F97A8" w14:textId="77777777" w:rsidR="00D738DE" w:rsidRDefault="0001003D">
      <w:pPr>
        <w:spacing w:before="17" w:line="261" w:lineRule="auto"/>
        <w:ind w:left="219" w:right="374"/>
        <w:rPr>
          <w:rFonts w:ascii="Arial"/>
          <w:sz w:val="16"/>
        </w:rPr>
      </w:pPr>
      <w:proofErr w:type="spellStart"/>
      <w:r w:rsidRPr="00220D03">
        <w:rPr>
          <w:rFonts w:ascii="Arial"/>
          <w:color w:val="231F20"/>
          <w:spacing w:val="-2"/>
          <w:sz w:val="16"/>
        </w:rPr>
        <w:t>Inflama</w:t>
      </w:r>
      <w:r w:rsidRPr="00220D03">
        <w:rPr>
          <w:rFonts w:ascii="Arial"/>
          <w:color w:val="231F20"/>
          <w:spacing w:val="-2"/>
          <w:sz w:val="16"/>
        </w:rPr>
        <w:t>ț</w:t>
      </w:r>
      <w:r w:rsidRPr="00220D03">
        <w:rPr>
          <w:rFonts w:ascii="Arial"/>
          <w:color w:val="231F20"/>
          <w:spacing w:val="-2"/>
          <w:sz w:val="16"/>
        </w:rPr>
        <w:t>ia</w:t>
      </w:r>
      <w:proofErr w:type="spellEnd"/>
      <w:r w:rsidRPr="00220D03">
        <w:rPr>
          <w:rFonts w:ascii="Arial"/>
          <w:color w:val="231F20"/>
          <w:spacing w:val="-2"/>
          <w:sz w:val="16"/>
        </w:rPr>
        <w:t xml:space="preserve"> care </w:t>
      </w:r>
      <w:proofErr w:type="spellStart"/>
      <w:r w:rsidRPr="00220D03">
        <w:rPr>
          <w:rFonts w:ascii="Arial"/>
          <w:color w:val="231F20"/>
          <w:spacing w:val="-2"/>
          <w:sz w:val="16"/>
        </w:rPr>
        <w:t>favorizeaz</w:t>
      </w:r>
      <w:r w:rsidRPr="00220D03">
        <w:rPr>
          <w:rFonts w:ascii="Arial"/>
          <w:color w:val="231F20"/>
          <w:spacing w:val="-2"/>
          <w:sz w:val="16"/>
        </w:rPr>
        <w:t>ă</w:t>
      </w:r>
      <w:proofErr w:type="spellEnd"/>
      <w:r w:rsidRPr="00220D03">
        <w:rPr>
          <w:rFonts w:ascii="Arial"/>
          <w:color w:val="231F20"/>
          <w:spacing w:val="-2"/>
          <w:sz w:val="16"/>
        </w:rPr>
        <w:t xml:space="preserve"> </w:t>
      </w:r>
      <w:proofErr w:type="spellStart"/>
      <w:r w:rsidRPr="00220D03">
        <w:rPr>
          <w:rFonts w:ascii="Arial"/>
          <w:color w:val="231F20"/>
          <w:spacing w:val="-2"/>
          <w:sz w:val="16"/>
        </w:rPr>
        <w:t>apari</w:t>
      </w:r>
      <w:r w:rsidRPr="00220D03">
        <w:rPr>
          <w:rFonts w:ascii="Arial"/>
          <w:color w:val="231F20"/>
          <w:spacing w:val="-2"/>
          <w:sz w:val="16"/>
        </w:rPr>
        <w:t>ț</w:t>
      </w:r>
      <w:r w:rsidRPr="00220D03">
        <w:rPr>
          <w:rFonts w:ascii="Arial"/>
          <w:color w:val="231F20"/>
          <w:spacing w:val="-2"/>
          <w:sz w:val="16"/>
        </w:rPr>
        <w:t>ia</w:t>
      </w:r>
      <w:proofErr w:type="spellEnd"/>
      <w:r w:rsidRPr="00220D03">
        <w:rPr>
          <w:rFonts w:ascii="Arial"/>
          <w:color w:val="231F20"/>
          <w:spacing w:val="-2"/>
          <w:sz w:val="16"/>
        </w:rPr>
        <w:t xml:space="preserve"> </w:t>
      </w:r>
      <w:proofErr w:type="spellStart"/>
      <w:r w:rsidRPr="00220D03">
        <w:rPr>
          <w:rFonts w:ascii="Arial"/>
          <w:color w:val="231F20"/>
          <w:spacing w:val="-2"/>
          <w:sz w:val="16"/>
        </w:rPr>
        <w:t>cancerului</w:t>
      </w:r>
      <w:proofErr w:type="spellEnd"/>
      <w:r w:rsidRPr="00220D03">
        <w:rPr>
          <w:rFonts w:ascii="Arial"/>
          <w:color w:val="231F20"/>
          <w:spacing w:val="-2"/>
          <w:sz w:val="16"/>
        </w:rPr>
        <w:t xml:space="preserve"> </w:t>
      </w:r>
      <w:r w:rsidRPr="00220D03">
        <w:rPr>
          <w:rFonts w:ascii="Arial"/>
          <w:color w:val="0080AC"/>
          <w:spacing w:val="-2"/>
          <w:sz w:val="16"/>
        </w:rPr>
        <w:t xml:space="preserve">315 </w:t>
      </w:r>
      <w:proofErr w:type="spellStart"/>
      <w:r w:rsidRPr="00220D03">
        <w:rPr>
          <w:rFonts w:ascii="Arial"/>
          <w:color w:val="231F20"/>
          <w:spacing w:val="-6"/>
          <w:sz w:val="16"/>
        </w:rPr>
        <w:t>Dereglarea</w:t>
      </w:r>
      <w:proofErr w:type="spellEnd"/>
      <w:r w:rsidRPr="00220D03">
        <w:rPr>
          <w:rFonts w:ascii="Arial"/>
          <w:color w:val="231F20"/>
          <w:spacing w:val="-6"/>
          <w:sz w:val="16"/>
        </w:rPr>
        <w:t xml:space="preserve"> </w:t>
      </w:r>
      <w:proofErr w:type="spellStart"/>
      <w:r w:rsidRPr="00220D03">
        <w:rPr>
          <w:rFonts w:ascii="Arial"/>
          <w:color w:val="231F20"/>
          <w:spacing w:val="-2"/>
          <w:sz w:val="16"/>
        </w:rPr>
        <w:t>inflama</w:t>
      </w:r>
      <w:r w:rsidRPr="00220D03">
        <w:rPr>
          <w:rFonts w:ascii="Arial"/>
          <w:color w:val="231F20"/>
          <w:spacing w:val="-2"/>
          <w:sz w:val="16"/>
        </w:rPr>
        <w:t>ț</w:t>
      </w:r>
      <w:r w:rsidRPr="00220D03">
        <w:rPr>
          <w:rFonts w:ascii="Arial"/>
          <w:color w:val="231F20"/>
          <w:spacing w:val="-2"/>
          <w:sz w:val="16"/>
        </w:rPr>
        <w:t>iei</w:t>
      </w:r>
      <w:proofErr w:type="spellEnd"/>
      <w:r w:rsidRPr="00220D03">
        <w:rPr>
          <w:rFonts w:ascii="Arial"/>
          <w:color w:val="231F20"/>
          <w:spacing w:val="-2"/>
          <w:sz w:val="16"/>
        </w:rPr>
        <w:t xml:space="preserve"> </w:t>
      </w:r>
      <w:proofErr w:type="spellStart"/>
      <w:r w:rsidRPr="00220D03">
        <w:rPr>
          <w:rFonts w:ascii="Arial"/>
          <w:color w:val="231F20"/>
          <w:spacing w:val="-6"/>
          <w:sz w:val="16"/>
        </w:rPr>
        <w:t>asociate</w:t>
      </w:r>
      <w:proofErr w:type="spellEnd"/>
      <w:r w:rsidRPr="00220D03">
        <w:rPr>
          <w:rFonts w:ascii="Arial"/>
          <w:color w:val="231F20"/>
          <w:spacing w:val="-6"/>
          <w:sz w:val="16"/>
        </w:rPr>
        <w:t xml:space="preserve"> </w:t>
      </w:r>
      <w:proofErr w:type="spellStart"/>
      <w:r w:rsidRPr="00220D03">
        <w:rPr>
          <w:rFonts w:ascii="Arial"/>
          <w:color w:val="231F20"/>
          <w:spacing w:val="-6"/>
          <w:sz w:val="16"/>
        </w:rPr>
        <w:t>cancerului</w:t>
      </w:r>
      <w:proofErr w:type="spellEnd"/>
    </w:p>
    <w:p w14:paraId="1749E000" w14:textId="77777777" w:rsidR="00D738DE" w:rsidRDefault="0001003D">
      <w:pPr>
        <w:spacing w:before="1"/>
        <w:ind w:left="329"/>
        <w:rPr>
          <w:rFonts w:ascii="Arial"/>
          <w:sz w:val="16"/>
        </w:rPr>
      </w:pPr>
      <w:r w:rsidRPr="00220D03">
        <w:rPr>
          <w:rFonts w:ascii="Arial"/>
          <w:color w:val="231F20"/>
          <w:spacing w:val="-5"/>
          <w:sz w:val="16"/>
        </w:rPr>
        <w:t xml:space="preserve">Gene </w:t>
      </w:r>
      <w:r w:rsidRPr="00220D03">
        <w:rPr>
          <w:rFonts w:ascii="Arial"/>
          <w:color w:val="0080AC"/>
          <w:spacing w:val="-5"/>
          <w:sz w:val="16"/>
        </w:rPr>
        <w:t>316</w:t>
      </w:r>
    </w:p>
    <w:p w14:paraId="08231CEC" w14:textId="77777777" w:rsidR="00D738DE" w:rsidRDefault="0001003D">
      <w:pPr>
        <w:spacing w:before="26"/>
        <w:ind w:left="219"/>
        <w:rPr>
          <w:rFonts w:ascii="Arial"/>
          <w:i/>
          <w:sz w:val="15"/>
        </w:rPr>
      </w:pPr>
      <w:proofErr w:type="spellStart"/>
      <w:r w:rsidRPr="00220D03">
        <w:rPr>
          <w:rFonts w:ascii="Arial"/>
          <w:i/>
          <w:color w:val="231F20"/>
          <w:w w:val="85"/>
          <w:sz w:val="15"/>
        </w:rPr>
        <w:t>Modific</w:t>
      </w:r>
      <w:r w:rsidRPr="00220D03">
        <w:rPr>
          <w:rFonts w:ascii="Arial"/>
          <w:i/>
          <w:color w:val="231F20"/>
          <w:w w:val="85"/>
          <w:sz w:val="15"/>
        </w:rPr>
        <w:t>ă</w:t>
      </w:r>
      <w:r w:rsidRPr="00220D03">
        <w:rPr>
          <w:rFonts w:ascii="Arial"/>
          <w:i/>
          <w:color w:val="231F20"/>
          <w:w w:val="85"/>
          <w:sz w:val="15"/>
        </w:rPr>
        <w:t>ri</w:t>
      </w:r>
      <w:proofErr w:type="spellEnd"/>
      <w:r w:rsidRPr="00220D03">
        <w:rPr>
          <w:rFonts w:ascii="Arial"/>
          <w:i/>
          <w:color w:val="231F20"/>
          <w:w w:val="85"/>
          <w:sz w:val="15"/>
        </w:rPr>
        <w:t xml:space="preserve"> </w:t>
      </w:r>
      <w:proofErr w:type="spellStart"/>
      <w:r w:rsidRPr="00220D03">
        <w:rPr>
          <w:rFonts w:ascii="Arial"/>
          <w:i/>
          <w:color w:val="231F20"/>
          <w:w w:val="85"/>
          <w:sz w:val="15"/>
        </w:rPr>
        <w:t>cromozomiale</w:t>
      </w:r>
      <w:proofErr w:type="spellEnd"/>
      <w:r w:rsidRPr="00220D03">
        <w:rPr>
          <w:rFonts w:ascii="Arial"/>
          <w:i/>
          <w:color w:val="231F20"/>
          <w:w w:val="85"/>
          <w:sz w:val="15"/>
        </w:rPr>
        <w:t xml:space="preserve"> </w:t>
      </w:r>
      <w:r w:rsidRPr="00220D03">
        <w:rPr>
          <w:rFonts w:ascii="Arial"/>
          <w:i/>
          <w:color w:val="0080AC"/>
          <w:spacing w:val="-5"/>
          <w:w w:val="85"/>
          <w:sz w:val="15"/>
        </w:rPr>
        <w:t>316</w:t>
      </w:r>
    </w:p>
    <w:p w14:paraId="461930B2" w14:textId="77777777" w:rsidR="00D738DE" w:rsidRDefault="0001003D">
      <w:pPr>
        <w:spacing w:before="73" w:line="273" w:lineRule="auto"/>
        <w:ind w:left="342" w:right="1570"/>
        <w:rPr>
          <w:rFonts w:ascii="Arial"/>
          <w:sz w:val="16"/>
        </w:rPr>
      </w:pPr>
      <w:r w:rsidRPr="00220D03">
        <w:br w:type="column"/>
      </w:r>
      <w:proofErr w:type="spellStart"/>
      <w:r w:rsidRPr="00220D03">
        <w:rPr>
          <w:rFonts w:ascii="Arial"/>
          <w:i/>
          <w:color w:val="231F20"/>
          <w:spacing w:val="-2"/>
          <w:sz w:val="15"/>
        </w:rPr>
        <w:t>Modific</w:t>
      </w:r>
      <w:r w:rsidRPr="00220D03">
        <w:rPr>
          <w:rFonts w:ascii="Arial"/>
          <w:i/>
          <w:color w:val="231F20"/>
          <w:spacing w:val="-2"/>
          <w:sz w:val="15"/>
        </w:rPr>
        <w:t>ă</w:t>
      </w:r>
      <w:r w:rsidRPr="00220D03">
        <w:rPr>
          <w:rFonts w:ascii="Arial"/>
          <w:i/>
          <w:color w:val="231F20"/>
          <w:spacing w:val="-2"/>
          <w:sz w:val="15"/>
        </w:rPr>
        <w:t>ri</w:t>
      </w:r>
      <w:proofErr w:type="spellEnd"/>
      <w:r w:rsidRPr="00220D03">
        <w:rPr>
          <w:rFonts w:ascii="Arial"/>
          <w:i/>
          <w:color w:val="231F20"/>
          <w:spacing w:val="-2"/>
          <w:sz w:val="15"/>
        </w:rPr>
        <w:t xml:space="preserve"> </w:t>
      </w:r>
      <w:proofErr w:type="spellStart"/>
      <w:r w:rsidRPr="00220D03">
        <w:rPr>
          <w:rFonts w:ascii="Arial"/>
          <w:i/>
          <w:color w:val="231F20"/>
          <w:spacing w:val="-2"/>
          <w:sz w:val="15"/>
        </w:rPr>
        <w:t>epigenetice</w:t>
      </w:r>
      <w:proofErr w:type="spellEnd"/>
      <w:r w:rsidRPr="00220D03">
        <w:rPr>
          <w:rFonts w:ascii="Arial"/>
          <w:i/>
          <w:color w:val="231F20"/>
          <w:spacing w:val="-2"/>
          <w:sz w:val="15"/>
        </w:rPr>
        <w:t xml:space="preserve"> </w:t>
      </w:r>
      <w:r w:rsidRPr="00220D03">
        <w:rPr>
          <w:rFonts w:ascii="Arial"/>
          <w:i/>
          <w:color w:val="0080AC"/>
          <w:spacing w:val="-2"/>
          <w:sz w:val="15"/>
        </w:rPr>
        <w:t xml:space="preserve">319 </w:t>
      </w:r>
      <w:r w:rsidRPr="00220D03">
        <w:rPr>
          <w:rFonts w:ascii="Arial"/>
          <w:i/>
          <w:color w:val="231F20"/>
          <w:spacing w:val="-2"/>
          <w:w w:val="90"/>
          <w:sz w:val="15"/>
        </w:rPr>
        <w:t xml:space="preserve">ARN-urile </w:t>
      </w:r>
      <w:proofErr w:type="spellStart"/>
      <w:r w:rsidRPr="00220D03">
        <w:rPr>
          <w:rFonts w:ascii="Arial"/>
          <w:i/>
          <w:color w:val="231F20"/>
          <w:spacing w:val="-2"/>
          <w:w w:val="90"/>
          <w:sz w:val="15"/>
        </w:rPr>
        <w:t>necodificatoare</w:t>
      </w:r>
      <w:proofErr w:type="spellEnd"/>
      <w:r w:rsidRPr="00220D03">
        <w:rPr>
          <w:rFonts w:ascii="Arial"/>
          <w:i/>
          <w:color w:val="231F20"/>
          <w:spacing w:val="-2"/>
          <w:w w:val="90"/>
          <w:sz w:val="15"/>
        </w:rPr>
        <w:t xml:space="preserve"> </w:t>
      </w:r>
      <w:proofErr w:type="spellStart"/>
      <w:r w:rsidRPr="00220D03">
        <w:rPr>
          <w:rFonts w:ascii="Arial"/>
          <w:i/>
          <w:color w:val="231F20"/>
          <w:spacing w:val="-2"/>
          <w:w w:val="90"/>
          <w:sz w:val="15"/>
        </w:rPr>
        <w:t>ș</w:t>
      </w:r>
      <w:r w:rsidRPr="00220D03">
        <w:rPr>
          <w:rFonts w:ascii="Arial"/>
          <w:i/>
          <w:color w:val="231F20"/>
          <w:spacing w:val="-2"/>
          <w:w w:val="90"/>
          <w:sz w:val="15"/>
        </w:rPr>
        <w:t>i</w:t>
      </w:r>
      <w:proofErr w:type="spellEnd"/>
      <w:r w:rsidRPr="00220D03">
        <w:rPr>
          <w:rFonts w:ascii="Arial"/>
          <w:i/>
          <w:color w:val="231F20"/>
          <w:spacing w:val="-2"/>
          <w:w w:val="90"/>
          <w:sz w:val="15"/>
        </w:rPr>
        <w:t xml:space="preserve"> </w:t>
      </w:r>
      <w:proofErr w:type="spellStart"/>
      <w:r w:rsidRPr="00220D03">
        <w:rPr>
          <w:rFonts w:ascii="Arial"/>
          <w:i/>
          <w:color w:val="231F20"/>
          <w:spacing w:val="-2"/>
          <w:w w:val="90"/>
          <w:sz w:val="15"/>
        </w:rPr>
        <w:t>cancerul</w:t>
      </w:r>
      <w:proofErr w:type="spellEnd"/>
      <w:r w:rsidRPr="00220D03">
        <w:rPr>
          <w:rFonts w:ascii="Arial"/>
          <w:i/>
          <w:color w:val="231F20"/>
          <w:spacing w:val="-2"/>
          <w:w w:val="90"/>
          <w:sz w:val="15"/>
        </w:rPr>
        <w:t xml:space="preserve"> </w:t>
      </w:r>
      <w:r w:rsidRPr="00220D03">
        <w:rPr>
          <w:rFonts w:ascii="Arial"/>
          <w:i/>
          <w:color w:val="0080AC"/>
          <w:spacing w:val="-2"/>
          <w:w w:val="90"/>
          <w:sz w:val="15"/>
        </w:rPr>
        <w:t xml:space="preserve">320 </w:t>
      </w:r>
      <w:proofErr w:type="spellStart"/>
      <w:r w:rsidRPr="00220D03">
        <w:rPr>
          <w:rFonts w:ascii="Arial"/>
          <w:color w:val="231F20"/>
          <w:sz w:val="16"/>
        </w:rPr>
        <w:t>Bazele</w:t>
      </w:r>
      <w:proofErr w:type="spellEnd"/>
      <w:r w:rsidRPr="00220D03">
        <w:rPr>
          <w:rFonts w:ascii="Arial"/>
          <w:color w:val="231F20"/>
          <w:sz w:val="16"/>
        </w:rPr>
        <w:t xml:space="preserve"> </w:t>
      </w:r>
      <w:proofErr w:type="spellStart"/>
      <w:r w:rsidRPr="00220D03">
        <w:rPr>
          <w:rFonts w:ascii="Arial"/>
          <w:color w:val="231F20"/>
          <w:sz w:val="16"/>
        </w:rPr>
        <w:t>moleculare</w:t>
      </w:r>
      <w:proofErr w:type="spellEnd"/>
      <w:r w:rsidRPr="00220D03">
        <w:rPr>
          <w:rFonts w:ascii="Arial"/>
          <w:color w:val="231F20"/>
          <w:sz w:val="16"/>
        </w:rPr>
        <w:t xml:space="preserve"> ale </w:t>
      </w:r>
      <w:proofErr w:type="spellStart"/>
      <w:r w:rsidRPr="00220D03">
        <w:rPr>
          <w:rFonts w:ascii="Arial"/>
          <w:color w:val="231F20"/>
          <w:sz w:val="16"/>
        </w:rPr>
        <w:t>evolu</w:t>
      </w:r>
      <w:r w:rsidRPr="00220D03">
        <w:rPr>
          <w:rFonts w:ascii="Arial"/>
          <w:color w:val="231F20"/>
          <w:sz w:val="16"/>
        </w:rPr>
        <w:t>ț</w:t>
      </w:r>
      <w:r w:rsidRPr="00220D03">
        <w:rPr>
          <w:rFonts w:ascii="Arial"/>
          <w:color w:val="231F20"/>
          <w:sz w:val="16"/>
        </w:rPr>
        <w:t>iei</w:t>
      </w:r>
      <w:proofErr w:type="spellEnd"/>
      <w:r w:rsidRPr="00220D03">
        <w:rPr>
          <w:rFonts w:ascii="Arial"/>
          <w:color w:val="231F20"/>
          <w:sz w:val="16"/>
        </w:rPr>
        <w:t xml:space="preserve"> </w:t>
      </w:r>
      <w:proofErr w:type="spellStart"/>
      <w:r w:rsidRPr="00220D03">
        <w:rPr>
          <w:rFonts w:ascii="Arial"/>
          <w:color w:val="231F20"/>
          <w:sz w:val="16"/>
        </w:rPr>
        <w:t>î</w:t>
      </w:r>
      <w:r w:rsidRPr="00220D03">
        <w:rPr>
          <w:rFonts w:ascii="Arial"/>
          <w:color w:val="231F20"/>
          <w:sz w:val="16"/>
        </w:rPr>
        <w:t>n</w:t>
      </w:r>
      <w:proofErr w:type="spellEnd"/>
      <w:r w:rsidRPr="00220D03">
        <w:rPr>
          <w:rFonts w:ascii="Arial"/>
          <w:color w:val="231F20"/>
          <w:sz w:val="16"/>
        </w:rPr>
        <w:t xml:space="preserve"> </w:t>
      </w:r>
      <w:proofErr w:type="spellStart"/>
      <w:r w:rsidRPr="00220D03">
        <w:rPr>
          <w:rFonts w:ascii="Arial"/>
          <w:color w:val="231F20"/>
          <w:sz w:val="16"/>
        </w:rPr>
        <w:t>mai</w:t>
      </w:r>
      <w:proofErr w:type="spellEnd"/>
      <w:r w:rsidRPr="00220D03">
        <w:rPr>
          <w:rFonts w:ascii="Arial"/>
          <w:color w:val="231F20"/>
          <w:sz w:val="16"/>
        </w:rPr>
        <w:t xml:space="preserve"> </w:t>
      </w:r>
      <w:proofErr w:type="spellStart"/>
      <w:r w:rsidRPr="00220D03">
        <w:rPr>
          <w:rFonts w:ascii="Arial"/>
          <w:color w:val="231F20"/>
          <w:sz w:val="16"/>
        </w:rPr>
        <w:t>multe</w:t>
      </w:r>
      <w:proofErr w:type="spellEnd"/>
      <w:r w:rsidRPr="00220D03">
        <w:rPr>
          <w:rFonts w:ascii="Arial"/>
          <w:color w:val="231F20"/>
          <w:sz w:val="16"/>
        </w:rPr>
        <w:t xml:space="preserve"> </w:t>
      </w:r>
      <w:proofErr w:type="spellStart"/>
      <w:r w:rsidRPr="00220D03">
        <w:rPr>
          <w:rFonts w:ascii="Arial"/>
          <w:color w:val="231F20"/>
          <w:sz w:val="16"/>
        </w:rPr>
        <w:t>etape</w:t>
      </w:r>
      <w:proofErr w:type="spellEnd"/>
    </w:p>
    <w:p w14:paraId="4F6E07E3" w14:textId="77777777" w:rsidR="00D738DE" w:rsidRDefault="0001003D">
      <w:pPr>
        <w:spacing w:line="174" w:lineRule="exact"/>
        <w:ind w:left="452"/>
        <w:rPr>
          <w:rFonts w:ascii="Arial"/>
          <w:sz w:val="16"/>
        </w:rPr>
      </w:pPr>
      <w:proofErr w:type="spellStart"/>
      <w:r w:rsidRPr="00220D03">
        <w:rPr>
          <w:rFonts w:ascii="Arial"/>
          <w:color w:val="231F20"/>
          <w:w w:val="90"/>
          <w:sz w:val="16"/>
        </w:rPr>
        <w:t>Carcinogenez</w:t>
      </w:r>
      <w:r w:rsidRPr="00220D03">
        <w:rPr>
          <w:rFonts w:ascii="Arial"/>
          <w:color w:val="231F20"/>
          <w:w w:val="90"/>
          <w:sz w:val="16"/>
        </w:rPr>
        <w:t>ă</w:t>
      </w:r>
      <w:proofErr w:type="spellEnd"/>
      <w:r w:rsidRPr="00220D03">
        <w:rPr>
          <w:rFonts w:ascii="Arial"/>
          <w:color w:val="231F20"/>
          <w:w w:val="90"/>
          <w:sz w:val="16"/>
        </w:rPr>
        <w:t xml:space="preserve"> </w:t>
      </w:r>
      <w:r w:rsidRPr="00220D03">
        <w:rPr>
          <w:rFonts w:ascii="Arial"/>
          <w:color w:val="0080AC"/>
          <w:spacing w:val="-5"/>
          <w:sz w:val="16"/>
        </w:rPr>
        <w:t>320</w:t>
      </w:r>
    </w:p>
    <w:p w14:paraId="4B316688" w14:textId="77777777" w:rsidR="00D738DE" w:rsidRDefault="0001003D">
      <w:pPr>
        <w:spacing w:before="7" w:line="244" w:lineRule="auto"/>
        <w:ind w:left="342" w:right="868" w:hanging="110"/>
        <w:rPr>
          <w:rFonts w:ascii="Trebuchet MS"/>
          <w:b/>
          <w:sz w:val="17"/>
        </w:rPr>
      </w:pPr>
      <w:proofErr w:type="spellStart"/>
      <w:r w:rsidRPr="00220D03">
        <w:rPr>
          <w:rFonts w:ascii="Trebuchet MS"/>
          <w:b/>
          <w:color w:val="00B6B5"/>
          <w:sz w:val="17"/>
        </w:rPr>
        <w:t>Agen</w:t>
      </w:r>
      <w:r w:rsidRPr="00220D03">
        <w:rPr>
          <w:rFonts w:ascii="Trebuchet MS"/>
          <w:b/>
          <w:color w:val="00B6B5"/>
          <w:sz w:val="17"/>
        </w:rPr>
        <w:t>ț</w:t>
      </w:r>
      <w:r w:rsidRPr="00220D03">
        <w:rPr>
          <w:rFonts w:ascii="Trebuchet MS"/>
          <w:b/>
          <w:color w:val="00B6B5"/>
          <w:sz w:val="17"/>
        </w:rPr>
        <w:t>i</w:t>
      </w:r>
      <w:proofErr w:type="spellEnd"/>
      <w:r w:rsidRPr="00220D03">
        <w:rPr>
          <w:rFonts w:ascii="Trebuchet MS"/>
          <w:b/>
          <w:color w:val="00B6B5"/>
          <w:sz w:val="17"/>
        </w:rPr>
        <w:t xml:space="preserve"> </w:t>
      </w:r>
      <w:proofErr w:type="spellStart"/>
      <w:r w:rsidRPr="00220D03">
        <w:rPr>
          <w:rFonts w:ascii="Trebuchet MS"/>
          <w:b/>
          <w:color w:val="00B6B5"/>
          <w:sz w:val="17"/>
        </w:rPr>
        <w:t>cancerigeni</w:t>
      </w:r>
      <w:proofErr w:type="spellEnd"/>
      <w:r w:rsidRPr="00220D03">
        <w:rPr>
          <w:rFonts w:ascii="Trebuchet MS"/>
          <w:b/>
          <w:color w:val="00B6B5"/>
          <w:sz w:val="17"/>
        </w:rPr>
        <w:t xml:space="preserve"> </w:t>
      </w:r>
      <w:proofErr w:type="spellStart"/>
      <w:r w:rsidRPr="00220D03">
        <w:rPr>
          <w:rFonts w:ascii="Trebuchet MS"/>
          <w:b/>
          <w:color w:val="00B6B5"/>
          <w:sz w:val="17"/>
        </w:rPr>
        <w:t>ș</w:t>
      </w:r>
      <w:r w:rsidRPr="00220D03">
        <w:rPr>
          <w:rFonts w:ascii="Trebuchet MS"/>
          <w:b/>
          <w:color w:val="00B6B5"/>
          <w:sz w:val="17"/>
        </w:rPr>
        <w:t>i</w:t>
      </w:r>
      <w:proofErr w:type="spellEnd"/>
      <w:r w:rsidRPr="00220D03">
        <w:rPr>
          <w:rFonts w:ascii="Trebuchet MS"/>
          <w:b/>
          <w:color w:val="00B6B5"/>
          <w:sz w:val="17"/>
        </w:rPr>
        <w:t xml:space="preserve"> </w:t>
      </w:r>
      <w:proofErr w:type="spellStart"/>
      <w:r w:rsidRPr="00220D03">
        <w:rPr>
          <w:rFonts w:ascii="Trebuchet MS"/>
          <w:b/>
          <w:color w:val="00B6B5"/>
          <w:sz w:val="17"/>
        </w:rPr>
        <w:t>interac</w:t>
      </w:r>
      <w:r w:rsidRPr="00220D03">
        <w:rPr>
          <w:rFonts w:ascii="Trebuchet MS"/>
          <w:b/>
          <w:color w:val="00B6B5"/>
          <w:sz w:val="17"/>
        </w:rPr>
        <w:t>ț</w:t>
      </w:r>
      <w:r w:rsidRPr="00220D03">
        <w:rPr>
          <w:rFonts w:ascii="Trebuchet MS"/>
          <w:b/>
          <w:color w:val="00B6B5"/>
          <w:sz w:val="17"/>
        </w:rPr>
        <w:t>iunile</w:t>
      </w:r>
      <w:proofErr w:type="spellEnd"/>
      <w:r w:rsidRPr="00220D03">
        <w:rPr>
          <w:rFonts w:ascii="Trebuchet MS"/>
          <w:b/>
          <w:color w:val="00B6B5"/>
          <w:sz w:val="17"/>
        </w:rPr>
        <w:t xml:space="preserve"> lor </w:t>
      </w:r>
      <w:proofErr w:type="spellStart"/>
      <w:r w:rsidRPr="00220D03">
        <w:rPr>
          <w:rFonts w:ascii="Trebuchet MS"/>
          <w:b/>
          <w:color w:val="00B6B5"/>
          <w:sz w:val="17"/>
        </w:rPr>
        <w:t>celulare</w:t>
      </w:r>
      <w:proofErr w:type="spellEnd"/>
      <w:r w:rsidRPr="00220D03">
        <w:rPr>
          <w:rFonts w:ascii="Trebuchet MS"/>
          <w:b/>
          <w:color w:val="00B6B5"/>
          <w:sz w:val="17"/>
        </w:rPr>
        <w:t xml:space="preserve"> </w:t>
      </w:r>
      <w:r w:rsidRPr="00220D03">
        <w:rPr>
          <w:rFonts w:ascii="Trebuchet MS"/>
          <w:b/>
          <w:color w:val="0080AC"/>
          <w:sz w:val="17"/>
        </w:rPr>
        <w:t>320</w:t>
      </w:r>
    </w:p>
    <w:p w14:paraId="41374BCB" w14:textId="77777777" w:rsidR="00D738DE" w:rsidRDefault="0001003D">
      <w:pPr>
        <w:spacing w:before="9"/>
        <w:ind w:left="342"/>
        <w:rPr>
          <w:rFonts w:ascii="Arial"/>
          <w:sz w:val="16"/>
        </w:rPr>
      </w:pPr>
      <w:proofErr w:type="spellStart"/>
      <w:r w:rsidRPr="00220D03">
        <w:rPr>
          <w:rFonts w:ascii="Arial"/>
          <w:color w:val="231F20"/>
          <w:w w:val="90"/>
          <w:sz w:val="16"/>
        </w:rPr>
        <w:t>Carcinogeneza</w:t>
      </w:r>
      <w:proofErr w:type="spellEnd"/>
      <w:r w:rsidRPr="00220D03">
        <w:rPr>
          <w:rFonts w:ascii="Arial"/>
          <w:color w:val="231F20"/>
          <w:w w:val="90"/>
          <w:sz w:val="16"/>
        </w:rPr>
        <w:t xml:space="preserve"> </w:t>
      </w:r>
      <w:proofErr w:type="spellStart"/>
      <w:r w:rsidRPr="00220D03">
        <w:rPr>
          <w:rFonts w:ascii="Arial"/>
          <w:color w:val="231F20"/>
          <w:w w:val="90"/>
          <w:sz w:val="16"/>
        </w:rPr>
        <w:t>chimic</w:t>
      </w:r>
      <w:r w:rsidRPr="00220D03">
        <w:rPr>
          <w:rFonts w:ascii="Arial"/>
          <w:color w:val="231F20"/>
          <w:w w:val="90"/>
          <w:sz w:val="16"/>
        </w:rPr>
        <w:t>ă</w:t>
      </w:r>
      <w:proofErr w:type="spellEnd"/>
      <w:r w:rsidRPr="00220D03">
        <w:rPr>
          <w:rFonts w:ascii="Arial"/>
          <w:color w:val="231F20"/>
          <w:w w:val="90"/>
          <w:sz w:val="16"/>
        </w:rPr>
        <w:t xml:space="preserve"> </w:t>
      </w:r>
      <w:r w:rsidRPr="00220D03">
        <w:rPr>
          <w:rFonts w:ascii="Arial"/>
          <w:color w:val="0080AC"/>
          <w:spacing w:val="-5"/>
          <w:w w:val="90"/>
          <w:sz w:val="16"/>
        </w:rPr>
        <w:t>321</w:t>
      </w:r>
    </w:p>
    <w:p w14:paraId="0163832A" w14:textId="77777777" w:rsidR="00D738DE" w:rsidRDefault="0001003D">
      <w:pPr>
        <w:spacing w:before="17"/>
        <w:ind w:left="342"/>
        <w:rPr>
          <w:rFonts w:ascii="Arial"/>
          <w:sz w:val="16"/>
        </w:rPr>
      </w:pPr>
      <w:proofErr w:type="spellStart"/>
      <w:r w:rsidRPr="00220D03">
        <w:rPr>
          <w:rFonts w:ascii="Arial"/>
          <w:color w:val="231F20"/>
          <w:spacing w:val="-4"/>
          <w:sz w:val="16"/>
        </w:rPr>
        <w:t>Agen</w:t>
      </w:r>
      <w:r w:rsidRPr="00220D03">
        <w:rPr>
          <w:rFonts w:ascii="Arial"/>
          <w:color w:val="231F20"/>
          <w:spacing w:val="-4"/>
          <w:sz w:val="16"/>
        </w:rPr>
        <w:t>ț</w:t>
      </w:r>
      <w:r w:rsidRPr="00220D03">
        <w:rPr>
          <w:rFonts w:ascii="Arial"/>
          <w:color w:val="231F20"/>
          <w:spacing w:val="-4"/>
          <w:sz w:val="16"/>
        </w:rPr>
        <w:t>i</w:t>
      </w:r>
      <w:proofErr w:type="spellEnd"/>
      <w:r w:rsidRPr="00220D03">
        <w:rPr>
          <w:rFonts w:ascii="Arial"/>
          <w:color w:val="231F20"/>
          <w:spacing w:val="-4"/>
          <w:sz w:val="16"/>
        </w:rPr>
        <w:t xml:space="preserve"> </w:t>
      </w:r>
      <w:proofErr w:type="spellStart"/>
      <w:r w:rsidRPr="00220D03">
        <w:rPr>
          <w:rFonts w:ascii="Arial"/>
          <w:color w:val="231F20"/>
          <w:spacing w:val="-4"/>
          <w:sz w:val="16"/>
        </w:rPr>
        <w:t>cancerigeni</w:t>
      </w:r>
      <w:proofErr w:type="spellEnd"/>
      <w:r w:rsidRPr="00220D03">
        <w:rPr>
          <w:rFonts w:ascii="Arial"/>
          <w:color w:val="231F20"/>
          <w:spacing w:val="-4"/>
          <w:sz w:val="16"/>
        </w:rPr>
        <w:t xml:space="preserve"> cu </w:t>
      </w:r>
      <w:proofErr w:type="spellStart"/>
      <w:r w:rsidRPr="00220D03">
        <w:rPr>
          <w:rFonts w:ascii="Arial"/>
          <w:color w:val="231F20"/>
          <w:spacing w:val="-4"/>
          <w:sz w:val="16"/>
        </w:rPr>
        <w:t>ac</w:t>
      </w:r>
      <w:r w:rsidRPr="00220D03">
        <w:rPr>
          <w:rFonts w:ascii="Arial"/>
          <w:color w:val="231F20"/>
          <w:spacing w:val="-4"/>
          <w:sz w:val="16"/>
        </w:rPr>
        <w:t>ț</w:t>
      </w:r>
      <w:r w:rsidRPr="00220D03">
        <w:rPr>
          <w:rFonts w:ascii="Arial"/>
          <w:color w:val="231F20"/>
          <w:spacing w:val="-4"/>
          <w:sz w:val="16"/>
        </w:rPr>
        <w:t>iune</w:t>
      </w:r>
      <w:proofErr w:type="spellEnd"/>
      <w:r w:rsidRPr="00220D03">
        <w:rPr>
          <w:rFonts w:ascii="Arial"/>
          <w:color w:val="231F20"/>
          <w:spacing w:val="-4"/>
          <w:sz w:val="16"/>
        </w:rPr>
        <w:t xml:space="preserve"> </w:t>
      </w:r>
      <w:proofErr w:type="spellStart"/>
      <w:r w:rsidRPr="00220D03">
        <w:rPr>
          <w:rFonts w:ascii="Arial"/>
          <w:color w:val="231F20"/>
          <w:spacing w:val="-4"/>
          <w:sz w:val="16"/>
        </w:rPr>
        <w:t>direct</w:t>
      </w:r>
      <w:r w:rsidRPr="00220D03">
        <w:rPr>
          <w:rFonts w:ascii="Arial"/>
          <w:color w:val="231F20"/>
          <w:spacing w:val="-4"/>
          <w:sz w:val="16"/>
        </w:rPr>
        <w:t>ă</w:t>
      </w:r>
      <w:proofErr w:type="spellEnd"/>
      <w:r w:rsidRPr="00220D03">
        <w:rPr>
          <w:rFonts w:ascii="Arial"/>
          <w:color w:val="231F20"/>
          <w:spacing w:val="-4"/>
          <w:sz w:val="16"/>
        </w:rPr>
        <w:t xml:space="preserve"> </w:t>
      </w:r>
      <w:r w:rsidRPr="00220D03">
        <w:rPr>
          <w:rFonts w:ascii="Arial"/>
          <w:color w:val="0080AC"/>
          <w:spacing w:val="-5"/>
          <w:sz w:val="16"/>
        </w:rPr>
        <w:t>322</w:t>
      </w:r>
    </w:p>
    <w:p w14:paraId="61ABA29F" w14:textId="77777777" w:rsidR="00D738DE" w:rsidRDefault="0001003D">
      <w:pPr>
        <w:spacing w:before="17"/>
        <w:ind w:left="342"/>
        <w:rPr>
          <w:rFonts w:ascii="Arial"/>
          <w:sz w:val="16"/>
        </w:rPr>
      </w:pPr>
      <w:proofErr w:type="spellStart"/>
      <w:r w:rsidRPr="00220D03">
        <w:rPr>
          <w:rFonts w:ascii="Arial"/>
          <w:color w:val="231F20"/>
          <w:spacing w:val="-4"/>
          <w:sz w:val="16"/>
        </w:rPr>
        <w:t>Substan</w:t>
      </w:r>
      <w:r w:rsidRPr="00220D03">
        <w:rPr>
          <w:rFonts w:ascii="Arial"/>
          <w:color w:val="231F20"/>
          <w:spacing w:val="-4"/>
          <w:sz w:val="16"/>
        </w:rPr>
        <w:t>ț</w:t>
      </w:r>
      <w:r w:rsidRPr="00220D03">
        <w:rPr>
          <w:rFonts w:ascii="Arial"/>
          <w:color w:val="231F20"/>
          <w:spacing w:val="-4"/>
          <w:sz w:val="16"/>
        </w:rPr>
        <w:t>e</w:t>
      </w:r>
      <w:proofErr w:type="spellEnd"/>
      <w:r w:rsidRPr="00220D03">
        <w:rPr>
          <w:rFonts w:ascii="Arial"/>
          <w:color w:val="231F20"/>
          <w:spacing w:val="-4"/>
          <w:sz w:val="16"/>
        </w:rPr>
        <w:t xml:space="preserve"> </w:t>
      </w:r>
      <w:proofErr w:type="spellStart"/>
      <w:r w:rsidRPr="00220D03">
        <w:rPr>
          <w:rFonts w:ascii="Arial"/>
          <w:color w:val="231F20"/>
          <w:spacing w:val="-4"/>
          <w:sz w:val="16"/>
        </w:rPr>
        <w:t>cancerigene</w:t>
      </w:r>
      <w:proofErr w:type="spellEnd"/>
      <w:r w:rsidRPr="00220D03">
        <w:rPr>
          <w:rFonts w:ascii="Arial"/>
          <w:color w:val="231F20"/>
          <w:spacing w:val="-4"/>
          <w:sz w:val="16"/>
        </w:rPr>
        <w:t xml:space="preserve"> cu </w:t>
      </w:r>
      <w:proofErr w:type="spellStart"/>
      <w:r w:rsidRPr="00220D03">
        <w:rPr>
          <w:rFonts w:ascii="Arial"/>
          <w:color w:val="231F20"/>
          <w:spacing w:val="-4"/>
          <w:sz w:val="16"/>
        </w:rPr>
        <w:t>ac</w:t>
      </w:r>
      <w:r w:rsidRPr="00220D03">
        <w:rPr>
          <w:rFonts w:ascii="Arial"/>
          <w:color w:val="231F20"/>
          <w:spacing w:val="-4"/>
          <w:sz w:val="16"/>
        </w:rPr>
        <w:t>ț</w:t>
      </w:r>
      <w:r w:rsidRPr="00220D03">
        <w:rPr>
          <w:rFonts w:ascii="Arial"/>
          <w:color w:val="231F20"/>
          <w:spacing w:val="-4"/>
          <w:sz w:val="16"/>
        </w:rPr>
        <w:t>iune</w:t>
      </w:r>
      <w:proofErr w:type="spellEnd"/>
      <w:r w:rsidRPr="00220D03">
        <w:rPr>
          <w:rFonts w:ascii="Arial"/>
          <w:color w:val="231F20"/>
          <w:spacing w:val="-4"/>
          <w:sz w:val="16"/>
        </w:rPr>
        <w:t xml:space="preserve"> </w:t>
      </w:r>
      <w:proofErr w:type="spellStart"/>
      <w:r w:rsidRPr="00220D03">
        <w:rPr>
          <w:rFonts w:ascii="Arial"/>
          <w:color w:val="231F20"/>
          <w:spacing w:val="-4"/>
          <w:sz w:val="16"/>
        </w:rPr>
        <w:t>indirect</w:t>
      </w:r>
      <w:r w:rsidRPr="00220D03">
        <w:rPr>
          <w:rFonts w:ascii="Arial"/>
          <w:color w:val="231F20"/>
          <w:spacing w:val="-4"/>
          <w:sz w:val="16"/>
        </w:rPr>
        <w:t>ă</w:t>
      </w:r>
      <w:proofErr w:type="spellEnd"/>
      <w:r w:rsidRPr="00220D03">
        <w:rPr>
          <w:rFonts w:ascii="Arial"/>
          <w:color w:val="231F20"/>
          <w:spacing w:val="-4"/>
          <w:sz w:val="16"/>
        </w:rPr>
        <w:t xml:space="preserve"> </w:t>
      </w:r>
      <w:r w:rsidRPr="00220D03">
        <w:rPr>
          <w:rFonts w:ascii="Arial"/>
          <w:color w:val="0080AC"/>
          <w:spacing w:val="-5"/>
          <w:sz w:val="16"/>
        </w:rPr>
        <w:t>322</w:t>
      </w:r>
    </w:p>
    <w:p w14:paraId="108A88BB" w14:textId="77777777" w:rsidR="00D738DE" w:rsidRDefault="0001003D">
      <w:pPr>
        <w:spacing w:before="17"/>
        <w:ind w:left="342"/>
        <w:rPr>
          <w:rFonts w:ascii="Arial"/>
          <w:sz w:val="16"/>
        </w:rPr>
      </w:pPr>
      <w:proofErr w:type="spellStart"/>
      <w:r w:rsidRPr="00220D03">
        <w:rPr>
          <w:rFonts w:ascii="Arial"/>
          <w:color w:val="231F20"/>
          <w:w w:val="90"/>
          <w:sz w:val="16"/>
        </w:rPr>
        <w:t>Carcinogeneza</w:t>
      </w:r>
      <w:proofErr w:type="spellEnd"/>
      <w:r w:rsidRPr="00220D03">
        <w:rPr>
          <w:rFonts w:ascii="Arial"/>
          <w:color w:val="231F20"/>
          <w:w w:val="90"/>
          <w:sz w:val="16"/>
        </w:rPr>
        <w:t xml:space="preserve"> </w:t>
      </w:r>
      <w:proofErr w:type="spellStart"/>
      <w:r w:rsidRPr="00220D03">
        <w:rPr>
          <w:rFonts w:ascii="Arial"/>
          <w:color w:val="231F20"/>
          <w:w w:val="90"/>
          <w:sz w:val="16"/>
        </w:rPr>
        <w:t>radia</w:t>
      </w:r>
      <w:r w:rsidRPr="00220D03">
        <w:rPr>
          <w:rFonts w:ascii="Arial"/>
          <w:color w:val="231F20"/>
          <w:w w:val="90"/>
          <w:sz w:val="16"/>
        </w:rPr>
        <w:t>ț</w:t>
      </w:r>
      <w:r w:rsidRPr="00220D03">
        <w:rPr>
          <w:rFonts w:ascii="Arial"/>
          <w:color w:val="231F20"/>
          <w:w w:val="90"/>
          <w:sz w:val="16"/>
        </w:rPr>
        <w:t>iilor</w:t>
      </w:r>
      <w:proofErr w:type="spellEnd"/>
      <w:r w:rsidRPr="00220D03">
        <w:rPr>
          <w:rFonts w:ascii="Arial"/>
          <w:color w:val="231F20"/>
          <w:w w:val="90"/>
          <w:sz w:val="16"/>
        </w:rPr>
        <w:t xml:space="preserve"> </w:t>
      </w:r>
      <w:r w:rsidRPr="00220D03">
        <w:rPr>
          <w:rFonts w:ascii="Arial"/>
          <w:color w:val="0080AC"/>
          <w:spacing w:val="-5"/>
          <w:w w:val="90"/>
          <w:sz w:val="16"/>
        </w:rPr>
        <w:t>323</w:t>
      </w:r>
    </w:p>
    <w:p w14:paraId="2DAC1A25" w14:textId="77777777" w:rsidR="00D738DE" w:rsidRDefault="0001003D">
      <w:pPr>
        <w:spacing w:before="26"/>
        <w:ind w:left="342"/>
        <w:rPr>
          <w:rFonts w:ascii="Arial"/>
          <w:i/>
          <w:sz w:val="15"/>
        </w:rPr>
      </w:pPr>
      <w:r w:rsidRPr="00220D03">
        <w:rPr>
          <w:rFonts w:ascii="Arial"/>
          <w:i/>
          <w:color w:val="231F20"/>
          <w:w w:val="85"/>
          <w:sz w:val="15"/>
        </w:rPr>
        <w:t xml:space="preserve">Raze </w:t>
      </w:r>
      <w:proofErr w:type="spellStart"/>
      <w:r w:rsidRPr="00220D03">
        <w:rPr>
          <w:rFonts w:ascii="Arial"/>
          <w:i/>
          <w:color w:val="231F20"/>
          <w:w w:val="85"/>
          <w:sz w:val="15"/>
        </w:rPr>
        <w:t>ultraviolete</w:t>
      </w:r>
      <w:proofErr w:type="spellEnd"/>
      <w:r w:rsidRPr="00220D03">
        <w:rPr>
          <w:rFonts w:ascii="Arial"/>
          <w:i/>
          <w:color w:val="231F20"/>
          <w:w w:val="85"/>
          <w:sz w:val="15"/>
        </w:rPr>
        <w:t xml:space="preserve"> </w:t>
      </w:r>
      <w:r w:rsidRPr="00220D03">
        <w:rPr>
          <w:rFonts w:ascii="Arial"/>
          <w:i/>
          <w:color w:val="0080AC"/>
          <w:spacing w:val="-5"/>
          <w:w w:val="85"/>
          <w:sz w:val="15"/>
        </w:rPr>
        <w:t>323</w:t>
      </w:r>
    </w:p>
    <w:p w14:paraId="3E73B75D" w14:textId="77777777" w:rsidR="00D738DE" w:rsidRDefault="0001003D">
      <w:pPr>
        <w:spacing w:before="29"/>
        <w:ind w:left="342"/>
        <w:rPr>
          <w:rFonts w:ascii="Arial"/>
          <w:i/>
          <w:sz w:val="15"/>
        </w:rPr>
      </w:pPr>
      <w:proofErr w:type="spellStart"/>
      <w:r w:rsidRPr="00220D03">
        <w:rPr>
          <w:rFonts w:ascii="Arial"/>
          <w:i/>
          <w:color w:val="231F20"/>
          <w:w w:val="85"/>
          <w:sz w:val="15"/>
        </w:rPr>
        <w:t>Radia</w:t>
      </w:r>
      <w:r w:rsidRPr="00220D03">
        <w:rPr>
          <w:rFonts w:ascii="Arial"/>
          <w:i/>
          <w:color w:val="231F20"/>
          <w:w w:val="85"/>
          <w:sz w:val="15"/>
        </w:rPr>
        <w:t>ț</w:t>
      </w:r>
      <w:r w:rsidRPr="00220D03">
        <w:rPr>
          <w:rFonts w:ascii="Arial"/>
          <w:i/>
          <w:color w:val="231F20"/>
          <w:w w:val="85"/>
          <w:sz w:val="15"/>
        </w:rPr>
        <w:t>ii</w:t>
      </w:r>
      <w:proofErr w:type="spellEnd"/>
      <w:r w:rsidRPr="00220D03">
        <w:rPr>
          <w:rFonts w:ascii="Arial"/>
          <w:i/>
          <w:color w:val="231F20"/>
          <w:w w:val="85"/>
          <w:sz w:val="15"/>
        </w:rPr>
        <w:t xml:space="preserve"> </w:t>
      </w:r>
      <w:proofErr w:type="spellStart"/>
      <w:r w:rsidRPr="00220D03">
        <w:rPr>
          <w:rFonts w:ascii="Arial"/>
          <w:i/>
          <w:color w:val="231F20"/>
          <w:w w:val="85"/>
          <w:sz w:val="15"/>
        </w:rPr>
        <w:t>ionizante</w:t>
      </w:r>
      <w:proofErr w:type="spellEnd"/>
      <w:r w:rsidRPr="00220D03">
        <w:rPr>
          <w:rFonts w:ascii="Arial"/>
          <w:i/>
          <w:color w:val="231F20"/>
          <w:w w:val="85"/>
          <w:sz w:val="15"/>
        </w:rPr>
        <w:t xml:space="preserve"> </w:t>
      </w:r>
      <w:r w:rsidRPr="00220D03">
        <w:rPr>
          <w:rFonts w:ascii="Arial"/>
          <w:i/>
          <w:color w:val="0080AC"/>
          <w:spacing w:val="-5"/>
          <w:w w:val="85"/>
          <w:sz w:val="15"/>
        </w:rPr>
        <w:t>323</w:t>
      </w:r>
    </w:p>
    <w:p w14:paraId="784E2DEB" w14:textId="77777777" w:rsidR="00D738DE" w:rsidRDefault="0001003D">
      <w:pPr>
        <w:spacing w:before="19" w:line="278" w:lineRule="auto"/>
        <w:ind w:left="342" w:right="1570"/>
        <w:rPr>
          <w:rFonts w:ascii="Arial"/>
          <w:i/>
          <w:sz w:val="15"/>
        </w:rPr>
      </w:pPr>
      <w:proofErr w:type="spellStart"/>
      <w:r w:rsidRPr="00220D03">
        <w:rPr>
          <w:rFonts w:ascii="Arial"/>
          <w:color w:val="231F20"/>
          <w:spacing w:val="-6"/>
          <w:sz w:val="16"/>
        </w:rPr>
        <w:t>Carcinogeneza</w:t>
      </w:r>
      <w:proofErr w:type="spellEnd"/>
      <w:r w:rsidRPr="00220D03">
        <w:rPr>
          <w:rFonts w:ascii="Arial"/>
          <w:color w:val="231F20"/>
          <w:spacing w:val="-6"/>
          <w:sz w:val="16"/>
        </w:rPr>
        <w:t xml:space="preserve"> </w:t>
      </w:r>
      <w:proofErr w:type="spellStart"/>
      <w:r w:rsidRPr="00220D03">
        <w:rPr>
          <w:rFonts w:ascii="Arial"/>
          <w:color w:val="231F20"/>
          <w:spacing w:val="-6"/>
          <w:sz w:val="16"/>
        </w:rPr>
        <w:t>microbian</w:t>
      </w:r>
      <w:r w:rsidRPr="00220D03">
        <w:rPr>
          <w:rFonts w:ascii="Arial"/>
          <w:color w:val="231F20"/>
          <w:spacing w:val="-6"/>
          <w:sz w:val="16"/>
        </w:rPr>
        <w:t>ă</w:t>
      </w:r>
      <w:proofErr w:type="spellEnd"/>
      <w:r w:rsidRPr="00220D03">
        <w:rPr>
          <w:rFonts w:ascii="Arial"/>
          <w:color w:val="231F20"/>
          <w:spacing w:val="-6"/>
          <w:sz w:val="16"/>
        </w:rPr>
        <w:t xml:space="preserve"> </w:t>
      </w:r>
      <w:r w:rsidRPr="00220D03">
        <w:rPr>
          <w:rFonts w:ascii="Arial"/>
          <w:color w:val="0080AC"/>
          <w:spacing w:val="-6"/>
          <w:sz w:val="16"/>
        </w:rPr>
        <w:t xml:space="preserve">323 </w:t>
      </w:r>
      <w:proofErr w:type="spellStart"/>
      <w:r w:rsidRPr="00220D03">
        <w:rPr>
          <w:rFonts w:ascii="Arial"/>
          <w:i/>
          <w:color w:val="231F20"/>
          <w:spacing w:val="-4"/>
          <w:sz w:val="15"/>
        </w:rPr>
        <w:t>Virusuri</w:t>
      </w:r>
      <w:proofErr w:type="spellEnd"/>
      <w:r w:rsidRPr="00220D03">
        <w:rPr>
          <w:rFonts w:ascii="Arial"/>
          <w:i/>
          <w:color w:val="231F20"/>
          <w:spacing w:val="-4"/>
          <w:sz w:val="15"/>
        </w:rPr>
        <w:t xml:space="preserve"> ARN oncogene </w:t>
      </w:r>
      <w:r w:rsidRPr="00220D03">
        <w:rPr>
          <w:rFonts w:ascii="Arial"/>
          <w:i/>
          <w:color w:val="0080AC"/>
          <w:spacing w:val="-4"/>
          <w:sz w:val="15"/>
        </w:rPr>
        <w:t xml:space="preserve">324 </w:t>
      </w:r>
      <w:proofErr w:type="spellStart"/>
      <w:r w:rsidRPr="00220D03">
        <w:rPr>
          <w:rFonts w:ascii="Arial"/>
          <w:i/>
          <w:color w:val="231F20"/>
          <w:spacing w:val="-2"/>
          <w:sz w:val="15"/>
        </w:rPr>
        <w:t>Virusuri</w:t>
      </w:r>
      <w:proofErr w:type="spellEnd"/>
      <w:r w:rsidRPr="00220D03">
        <w:rPr>
          <w:rFonts w:ascii="Arial"/>
          <w:i/>
          <w:color w:val="231F20"/>
          <w:spacing w:val="-2"/>
          <w:sz w:val="15"/>
        </w:rPr>
        <w:t xml:space="preserve"> ADN oncogene </w:t>
      </w:r>
      <w:r w:rsidRPr="00220D03">
        <w:rPr>
          <w:rFonts w:ascii="Arial"/>
          <w:i/>
          <w:color w:val="0080AC"/>
          <w:spacing w:val="-2"/>
          <w:sz w:val="15"/>
        </w:rPr>
        <w:t xml:space="preserve">324 </w:t>
      </w:r>
      <w:r w:rsidRPr="00220D03">
        <w:rPr>
          <w:rFonts w:ascii="Arial"/>
          <w:i/>
          <w:color w:val="231F20"/>
          <w:sz w:val="15"/>
        </w:rPr>
        <w:t xml:space="preserve">Helicobacter pylori </w:t>
      </w:r>
      <w:r w:rsidRPr="00220D03">
        <w:rPr>
          <w:rFonts w:ascii="Arial"/>
          <w:i/>
          <w:color w:val="0080AC"/>
          <w:sz w:val="15"/>
        </w:rPr>
        <w:t>327</w:t>
      </w:r>
    </w:p>
    <w:p w14:paraId="6A4486FB" w14:textId="77777777" w:rsidR="00D738DE" w:rsidRDefault="0001003D">
      <w:pPr>
        <w:spacing w:line="178" w:lineRule="exact"/>
        <w:ind w:left="232"/>
        <w:rPr>
          <w:rFonts w:ascii="Trebuchet MS"/>
          <w:b/>
          <w:sz w:val="17"/>
        </w:rPr>
      </w:pPr>
      <w:proofErr w:type="spellStart"/>
      <w:r w:rsidRPr="00220D03">
        <w:rPr>
          <w:rFonts w:ascii="Trebuchet MS"/>
          <w:b/>
          <w:color w:val="00B6B5"/>
          <w:sz w:val="17"/>
        </w:rPr>
        <w:t>Aspecte</w:t>
      </w:r>
      <w:proofErr w:type="spellEnd"/>
      <w:r w:rsidRPr="00220D03">
        <w:rPr>
          <w:rFonts w:ascii="Trebuchet MS"/>
          <w:b/>
          <w:color w:val="00B6B5"/>
          <w:sz w:val="17"/>
        </w:rPr>
        <w:t xml:space="preserve"> </w:t>
      </w:r>
      <w:proofErr w:type="spellStart"/>
      <w:r w:rsidRPr="00220D03">
        <w:rPr>
          <w:rFonts w:ascii="Trebuchet MS"/>
          <w:b/>
          <w:color w:val="00B6B5"/>
          <w:sz w:val="17"/>
        </w:rPr>
        <w:t>clinice</w:t>
      </w:r>
      <w:proofErr w:type="spellEnd"/>
      <w:r w:rsidRPr="00220D03">
        <w:rPr>
          <w:rFonts w:ascii="Trebuchet MS"/>
          <w:b/>
          <w:color w:val="00B6B5"/>
          <w:sz w:val="17"/>
        </w:rPr>
        <w:t xml:space="preserve"> ale </w:t>
      </w:r>
      <w:proofErr w:type="spellStart"/>
      <w:r w:rsidRPr="00220D03">
        <w:rPr>
          <w:rFonts w:ascii="Trebuchet MS"/>
          <w:b/>
          <w:color w:val="00B6B5"/>
          <w:sz w:val="17"/>
        </w:rPr>
        <w:t>neoplaziei</w:t>
      </w:r>
      <w:proofErr w:type="spellEnd"/>
      <w:r w:rsidRPr="00220D03">
        <w:rPr>
          <w:rFonts w:ascii="Trebuchet MS"/>
          <w:b/>
          <w:color w:val="00B6B5"/>
          <w:sz w:val="17"/>
        </w:rPr>
        <w:t xml:space="preserve"> </w:t>
      </w:r>
      <w:r w:rsidRPr="00220D03">
        <w:rPr>
          <w:rFonts w:ascii="Trebuchet MS"/>
          <w:b/>
          <w:color w:val="0080AC"/>
          <w:spacing w:val="-5"/>
          <w:sz w:val="17"/>
        </w:rPr>
        <w:t>328</w:t>
      </w:r>
    </w:p>
    <w:p w14:paraId="61FB39B3" w14:textId="77777777" w:rsidR="00D738DE" w:rsidRDefault="0001003D">
      <w:pPr>
        <w:spacing w:before="13" w:line="261" w:lineRule="auto"/>
        <w:ind w:left="342" w:right="1322"/>
        <w:rPr>
          <w:rFonts w:ascii="Arial"/>
          <w:sz w:val="16"/>
        </w:rPr>
      </w:pPr>
      <w:proofErr w:type="spellStart"/>
      <w:r w:rsidRPr="00220D03">
        <w:rPr>
          <w:rFonts w:ascii="Arial"/>
          <w:color w:val="231F20"/>
          <w:sz w:val="16"/>
        </w:rPr>
        <w:t>Manifest</w:t>
      </w:r>
      <w:r w:rsidRPr="00220D03">
        <w:rPr>
          <w:rFonts w:ascii="Arial"/>
          <w:color w:val="231F20"/>
          <w:sz w:val="16"/>
        </w:rPr>
        <w:t>ă</w:t>
      </w:r>
      <w:r w:rsidRPr="00220D03">
        <w:rPr>
          <w:rFonts w:ascii="Arial"/>
          <w:color w:val="231F20"/>
          <w:sz w:val="16"/>
        </w:rPr>
        <w:t>ri</w:t>
      </w:r>
      <w:proofErr w:type="spellEnd"/>
      <w:r w:rsidRPr="00220D03">
        <w:rPr>
          <w:rFonts w:ascii="Arial"/>
          <w:color w:val="231F20"/>
          <w:sz w:val="16"/>
        </w:rPr>
        <w:t xml:space="preserve"> </w:t>
      </w:r>
      <w:proofErr w:type="spellStart"/>
      <w:r w:rsidRPr="00220D03">
        <w:rPr>
          <w:rFonts w:ascii="Arial"/>
          <w:color w:val="231F20"/>
          <w:sz w:val="16"/>
        </w:rPr>
        <w:t>clinice</w:t>
      </w:r>
      <w:proofErr w:type="spellEnd"/>
      <w:r w:rsidRPr="00220D03">
        <w:rPr>
          <w:rFonts w:ascii="Arial"/>
          <w:color w:val="231F20"/>
          <w:sz w:val="16"/>
        </w:rPr>
        <w:t xml:space="preserve"> </w:t>
      </w:r>
      <w:r w:rsidRPr="00220D03">
        <w:rPr>
          <w:rFonts w:ascii="Arial"/>
          <w:color w:val="0080AC"/>
          <w:sz w:val="16"/>
        </w:rPr>
        <w:t xml:space="preserve">328 </w:t>
      </w:r>
      <w:proofErr w:type="spellStart"/>
      <w:r w:rsidRPr="00220D03">
        <w:rPr>
          <w:rFonts w:ascii="Arial"/>
          <w:color w:val="231F20"/>
          <w:spacing w:val="-6"/>
          <w:sz w:val="16"/>
        </w:rPr>
        <w:t>Clasificarea</w:t>
      </w:r>
      <w:proofErr w:type="spellEnd"/>
      <w:r w:rsidRPr="00220D03">
        <w:rPr>
          <w:rFonts w:ascii="Arial"/>
          <w:color w:val="231F20"/>
          <w:spacing w:val="-6"/>
          <w:sz w:val="16"/>
        </w:rPr>
        <w:t xml:space="preserve"> </w:t>
      </w:r>
      <w:proofErr w:type="spellStart"/>
      <w:r w:rsidRPr="00220D03">
        <w:rPr>
          <w:rFonts w:ascii="Arial"/>
          <w:color w:val="231F20"/>
          <w:spacing w:val="-6"/>
          <w:sz w:val="16"/>
        </w:rPr>
        <w:t>ș</w:t>
      </w:r>
      <w:r w:rsidRPr="00220D03">
        <w:rPr>
          <w:rFonts w:ascii="Arial"/>
          <w:color w:val="231F20"/>
          <w:spacing w:val="-6"/>
          <w:sz w:val="16"/>
        </w:rPr>
        <w:t>i</w:t>
      </w:r>
      <w:proofErr w:type="spellEnd"/>
      <w:r w:rsidRPr="00220D03">
        <w:rPr>
          <w:rFonts w:ascii="Arial"/>
          <w:color w:val="231F20"/>
          <w:spacing w:val="-6"/>
          <w:sz w:val="16"/>
        </w:rPr>
        <w:t xml:space="preserve"> </w:t>
      </w:r>
      <w:proofErr w:type="spellStart"/>
      <w:r w:rsidRPr="00220D03">
        <w:rPr>
          <w:rFonts w:ascii="Arial"/>
          <w:color w:val="231F20"/>
          <w:spacing w:val="-6"/>
          <w:sz w:val="16"/>
        </w:rPr>
        <w:t>stadializarea</w:t>
      </w:r>
      <w:proofErr w:type="spellEnd"/>
      <w:r w:rsidRPr="00220D03">
        <w:rPr>
          <w:rFonts w:ascii="Arial"/>
          <w:color w:val="231F20"/>
          <w:spacing w:val="-6"/>
          <w:sz w:val="16"/>
        </w:rPr>
        <w:t xml:space="preserve"> </w:t>
      </w:r>
      <w:proofErr w:type="spellStart"/>
      <w:r w:rsidRPr="00220D03">
        <w:rPr>
          <w:rFonts w:ascii="Arial"/>
          <w:color w:val="231F20"/>
          <w:spacing w:val="-6"/>
          <w:sz w:val="16"/>
        </w:rPr>
        <w:t>tumorilor</w:t>
      </w:r>
      <w:proofErr w:type="spellEnd"/>
      <w:r w:rsidRPr="00220D03">
        <w:rPr>
          <w:rFonts w:ascii="Arial"/>
          <w:color w:val="231F20"/>
          <w:spacing w:val="-6"/>
          <w:sz w:val="16"/>
        </w:rPr>
        <w:t xml:space="preserve"> </w:t>
      </w:r>
      <w:r w:rsidRPr="00220D03">
        <w:rPr>
          <w:rFonts w:ascii="Arial"/>
          <w:color w:val="0080AC"/>
          <w:spacing w:val="-6"/>
          <w:sz w:val="16"/>
        </w:rPr>
        <w:t>330</w:t>
      </w:r>
    </w:p>
    <w:p w14:paraId="7DE18527" w14:textId="77777777" w:rsidR="00D738DE" w:rsidRDefault="0001003D">
      <w:pPr>
        <w:spacing w:before="1"/>
        <w:ind w:left="342"/>
        <w:rPr>
          <w:rFonts w:ascii="Arial"/>
          <w:sz w:val="16"/>
        </w:rPr>
      </w:pPr>
      <w:proofErr w:type="spellStart"/>
      <w:r w:rsidRPr="00220D03">
        <w:rPr>
          <w:rFonts w:ascii="Arial"/>
          <w:color w:val="231F20"/>
          <w:spacing w:val="-2"/>
          <w:sz w:val="16"/>
        </w:rPr>
        <w:t>Diagnosticul</w:t>
      </w:r>
      <w:proofErr w:type="spellEnd"/>
      <w:r w:rsidRPr="00220D03">
        <w:rPr>
          <w:rFonts w:ascii="Arial"/>
          <w:color w:val="231F20"/>
          <w:spacing w:val="-2"/>
          <w:sz w:val="16"/>
        </w:rPr>
        <w:t xml:space="preserve"> de </w:t>
      </w:r>
      <w:proofErr w:type="spellStart"/>
      <w:r w:rsidRPr="00220D03">
        <w:rPr>
          <w:rFonts w:ascii="Arial"/>
          <w:color w:val="231F20"/>
          <w:spacing w:val="-2"/>
          <w:sz w:val="16"/>
        </w:rPr>
        <w:t>laborator</w:t>
      </w:r>
      <w:proofErr w:type="spellEnd"/>
      <w:r w:rsidRPr="00220D03">
        <w:rPr>
          <w:rFonts w:ascii="Arial"/>
          <w:color w:val="231F20"/>
          <w:spacing w:val="-2"/>
          <w:sz w:val="16"/>
        </w:rPr>
        <w:t xml:space="preserve"> al </w:t>
      </w:r>
      <w:proofErr w:type="spellStart"/>
      <w:r w:rsidRPr="00220D03">
        <w:rPr>
          <w:rFonts w:ascii="Arial"/>
          <w:color w:val="231F20"/>
          <w:spacing w:val="-2"/>
          <w:sz w:val="16"/>
        </w:rPr>
        <w:t>cancerului</w:t>
      </w:r>
      <w:proofErr w:type="spellEnd"/>
      <w:r w:rsidRPr="00220D03">
        <w:rPr>
          <w:rFonts w:ascii="Arial"/>
          <w:color w:val="231F20"/>
          <w:spacing w:val="-2"/>
          <w:sz w:val="16"/>
        </w:rPr>
        <w:t xml:space="preserve"> </w:t>
      </w:r>
      <w:r w:rsidRPr="00220D03">
        <w:rPr>
          <w:rFonts w:ascii="Arial"/>
          <w:color w:val="0080AC"/>
          <w:spacing w:val="-5"/>
          <w:sz w:val="16"/>
        </w:rPr>
        <w:t>331</w:t>
      </w:r>
    </w:p>
    <w:p w14:paraId="4FBE3668" w14:textId="77777777" w:rsidR="00D738DE" w:rsidRDefault="0001003D">
      <w:pPr>
        <w:spacing w:before="26" w:line="280" w:lineRule="auto"/>
        <w:ind w:left="452" w:right="901" w:hanging="110"/>
        <w:rPr>
          <w:rFonts w:ascii="Arial"/>
          <w:i/>
          <w:sz w:val="15"/>
        </w:rPr>
      </w:pPr>
      <w:proofErr w:type="spellStart"/>
      <w:r w:rsidRPr="00220D03">
        <w:rPr>
          <w:rFonts w:ascii="Arial"/>
          <w:i/>
          <w:color w:val="231F20"/>
          <w:w w:val="85"/>
          <w:sz w:val="15"/>
        </w:rPr>
        <w:t>Profilurile</w:t>
      </w:r>
      <w:proofErr w:type="spellEnd"/>
      <w:r w:rsidRPr="00220D03">
        <w:rPr>
          <w:rFonts w:ascii="Arial"/>
          <w:i/>
          <w:color w:val="231F20"/>
          <w:w w:val="85"/>
          <w:sz w:val="15"/>
        </w:rPr>
        <w:t xml:space="preserve"> </w:t>
      </w:r>
      <w:proofErr w:type="spellStart"/>
      <w:r w:rsidRPr="00220D03">
        <w:rPr>
          <w:rFonts w:ascii="Arial"/>
          <w:i/>
          <w:color w:val="231F20"/>
          <w:w w:val="85"/>
          <w:sz w:val="15"/>
        </w:rPr>
        <w:t>moleculare</w:t>
      </w:r>
      <w:proofErr w:type="spellEnd"/>
      <w:r w:rsidRPr="00220D03">
        <w:rPr>
          <w:rFonts w:ascii="Arial"/>
          <w:i/>
          <w:color w:val="231F20"/>
          <w:w w:val="85"/>
          <w:sz w:val="15"/>
        </w:rPr>
        <w:t xml:space="preserve"> ale </w:t>
      </w:r>
      <w:proofErr w:type="spellStart"/>
      <w:r w:rsidRPr="00220D03">
        <w:rPr>
          <w:rFonts w:ascii="Arial"/>
          <w:i/>
          <w:color w:val="231F20"/>
          <w:w w:val="85"/>
          <w:sz w:val="15"/>
        </w:rPr>
        <w:t>tumorilor</w:t>
      </w:r>
      <w:proofErr w:type="spellEnd"/>
      <w:r w:rsidRPr="00220D03">
        <w:rPr>
          <w:rFonts w:ascii="Arial"/>
          <w:i/>
          <w:color w:val="231F20"/>
          <w:w w:val="85"/>
          <w:sz w:val="15"/>
        </w:rPr>
        <w:t xml:space="preserve">: </w:t>
      </w:r>
      <w:proofErr w:type="spellStart"/>
      <w:r w:rsidRPr="00220D03">
        <w:rPr>
          <w:rFonts w:ascii="Arial"/>
          <w:i/>
          <w:color w:val="231F20"/>
          <w:w w:val="85"/>
          <w:sz w:val="15"/>
        </w:rPr>
        <w:t>Viitorul</w:t>
      </w:r>
      <w:proofErr w:type="spellEnd"/>
      <w:r w:rsidRPr="00220D03">
        <w:rPr>
          <w:rFonts w:ascii="Arial"/>
          <w:i/>
          <w:color w:val="231F20"/>
          <w:w w:val="85"/>
          <w:sz w:val="15"/>
        </w:rPr>
        <w:t xml:space="preserve"> </w:t>
      </w:r>
      <w:proofErr w:type="spellStart"/>
      <w:r w:rsidRPr="00220D03">
        <w:rPr>
          <w:rFonts w:ascii="Arial"/>
          <w:i/>
          <w:color w:val="231F20"/>
          <w:w w:val="95"/>
          <w:sz w:val="15"/>
        </w:rPr>
        <w:t>diagnostic</w:t>
      </w:r>
      <w:r w:rsidRPr="00220D03">
        <w:rPr>
          <w:rFonts w:ascii="Arial"/>
          <w:i/>
          <w:color w:val="231F20"/>
          <w:w w:val="95"/>
          <w:sz w:val="15"/>
        </w:rPr>
        <w:t>ă</w:t>
      </w:r>
      <w:r w:rsidRPr="00220D03">
        <w:rPr>
          <w:rFonts w:ascii="Arial"/>
          <w:i/>
          <w:color w:val="231F20"/>
          <w:w w:val="95"/>
          <w:sz w:val="15"/>
        </w:rPr>
        <w:t>rii</w:t>
      </w:r>
      <w:proofErr w:type="spellEnd"/>
      <w:r w:rsidRPr="00220D03">
        <w:rPr>
          <w:rFonts w:ascii="Arial"/>
          <w:i/>
          <w:color w:val="231F20"/>
          <w:w w:val="95"/>
          <w:sz w:val="15"/>
        </w:rPr>
        <w:t xml:space="preserve"> </w:t>
      </w:r>
      <w:proofErr w:type="spellStart"/>
      <w:r w:rsidRPr="00220D03">
        <w:rPr>
          <w:rFonts w:ascii="Arial"/>
          <w:i/>
          <w:color w:val="231F20"/>
          <w:w w:val="95"/>
          <w:sz w:val="15"/>
        </w:rPr>
        <w:t>cancerului</w:t>
      </w:r>
      <w:proofErr w:type="spellEnd"/>
      <w:r w:rsidRPr="00220D03">
        <w:rPr>
          <w:rFonts w:ascii="Arial"/>
          <w:i/>
          <w:color w:val="231F20"/>
          <w:w w:val="95"/>
          <w:sz w:val="15"/>
        </w:rPr>
        <w:t xml:space="preserve"> </w:t>
      </w:r>
      <w:r w:rsidRPr="00220D03">
        <w:rPr>
          <w:rFonts w:ascii="Arial"/>
          <w:i/>
          <w:color w:val="0080AC"/>
          <w:w w:val="95"/>
          <w:sz w:val="15"/>
        </w:rPr>
        <w:t>334</w:t>
      </w:r>
    </w:p>
    <w:p w14:paraId="4F3A1CC1" w14:textId="77777777" w:rsidR="00D738DE" w:rsidRDefault="0001003D">
      <w:pPr>
        <w:spacing w:line="171" w:lineRule="exact"/>
        <w:ind w:left="342"/>
        <w:rPr>
          <w:rFonts w:ascii="Arial"/>
          <w:i/>
          <w:sz w:val="15"/>
        </w:rPr>
      </w:pPr>
      <w:r w:rsidRPr="00220D03">
        <w:rPr>
          <w:rFonts w:ascii="Arial"/>
          <w:i/>
          <w:color w:val="231F20"/>
          <w:spacing w:val="-2"/>
          <w:w w:val="90"/>
          <w:sz w:val="15"/>
        </w:rPr>
        <w:t xml:space="preserve">Markeri </w:t>
      </w:r>
      <w:proofErr w:type="spellStart"/>
      <w:r w:rsidRPr="00220D03">
        <w:rPr>
          <w:rFonts w:ascii="Arial"/>
          <w:i/>
          <w:color w:val="231F20"/>
          <w:spacing w:val="-2"/>
          <w:w w:val="90"/>
          <w:sz w:val="15"/>
        </w:rPr>
        <w:t>tumorali</w:t>
      </w:r>
      <w:proofErr w:type="spellEnd"/>
      <w:r w:rsidRPr="00220D03">
        <w:rPr>
          <w:rFonts w:ascii="Arial"/>
          <w:i/>
          <w:color w:val="231F20"/>
          <w:spacing w:val="-2"/>
          <w:w w:val="90"/>
          <w:sz w:val="15"/>
        </w:rPr>
        <w:t xml:space="preserve"> </w:t>
      </w:r>
      <w:r w:rsidRPr="00220D03">
        <w:rPr>
          <w:rFonts w:ascii="Arial"/>
          <w:i/>
          <w:color w:val="0080AC"/>
          <w:spacing w:val="-5"/>
          <w:w w:val="90"/>
          <w:sz w:val="15"/>
        </w:rPr>
        <w:t>335</w:t>
      </w:r>
    </w:p>
    <w:p w14:paraId="036E0450" w14:textId="77777777" w:rsidR="00E107D9" w:rsidRPr="00220D03" w:rsidRDefault="00E107D9">
      <w:pPr>
        <w:spacing w:line="171" w:lineRule="exact"/>
        <w:rPr>
          <w:rFonts w:ascii="Arial"/>
          <w:sz w:val="15"/>
        </w:rPr>
        <w:sectPr w:rsidR="00E107D9" w:rsidRPr="00220D03">
          <w:type w:val="continuous"/>
          <w:pgSz w:w="11900" w:h="16840"/>
          <w:pgMar w:top="1240" w:right="260" w:bottom="280" w:left="260" w:header="0" w:footer="0" w:gutter="0"/>
          <w:cols w:num="3" w:space="708" w:equalWidth="0">
            <w:col w:w="4170" w:space="40"/>
            <w:col w:w="3016" w:space="39"/>
            <w:col w:w="4115"/>
          </w:cols>
        </w:sectPr>
      </w:pPr>
    </w:p>
    <w:p w14:paraId="2EA82FA1" w14:textId="6DCA0A84" w:rsidR="00E107D9" w:rsidRPr="00220D03" w:rsidRDefault="006C283D">
      <w:pPr>
        <w:pStyle w:val="Corptext"/>
        <w:spacing w:before="6"/>
        <w:rPr>
          <w:rFonts w:ascii="Arial"/>
          <w:i/>
          <w:sz w:val="10"/>
        </w:rPr>
      </w:pPr>
      <w:r w:rsidRPr="00220D03">
        <w:rPr>
          <w:rFonts w:ascii="Arial"/>
          <w:noProof/>
          <w:sz w:val="2"/>
        </w:rPr>
        <mc:AlternateContent>
          <mc:Choice Requires="wpg">
            <w:drawing>
              <wp:inline distT="0" distB="0" distL="0" distR="0" wp14:anchorId="7B024D28" wp14:editId="2256E441">
                <wp:extent cx="5916295" cy="12065"/>
                <wp:effectExtent l="9525" t="0" r="0" b="6985"/>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6295" cy="12065"/>
                          <a:chOff x="0" y="0"/>
                          <a:chExt cx="5916295" cy="12065"/>
                        </a:xfrm>
                      </wpg:grpSpPr>
                      <wps:wsp>
                        <wps:cNvPr id="3" name="Graphic 3"/>
                        <wps:cNvSpPr/>
                        <wps:spPr>
                          <a:xfrm>
                            <a:off x="0" y="5800"/>
                            <a:ext cx="5916295" cy="1270"/>
                          </a:xfrm>
                          <a:custGeom>
                            <a:avLst/>
                            <a:gdLst/>
                            <a:ahLst/>
                            <a:cxnLst/>
                            <a:rect l="l" t="t" r="r" b="b"/>
                            <a:pathLst>
                              <a:path w="5916295">
                                <a:moveTo>
                                  <a:pt x="0" y="0"/>
                                </a:moveTo>
                                <a:lnTo>
                                  <a:pt x="5916083" y="0"/>
                                </a:lnTo>
                              </a:path>
                            </a:pathLst>
                          </a:custGeom>
                          <a:ln w="11600">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w14:anchorId="0668D2A2" id="Group 2" o:spid="_x0000_s1026" style="width:465.85pt;height:.95pt;mso-position-horizontal-relative:char;mso-position-vertical-relative:line" coordsize="5916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">
                <v:shape id="Graphic 3" o:spid="_x0000_s1027" style="position:absolute;top:58;width:59162;height:12;visibility:visible;mso-wrap-style:square;v-text-anchor:top" coordsize="59162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" path="m,l5916083,e" filled="f" strokecolor="#231f20" strokeweight=".32222mm">
                  <v:path arrowok="t"/>
                </v:shape>
                <w10:anchorlock/>
              </v:group>
            </w:pict>
          </mc:Fallback>
        </mc:AlternateContent>
      </w:r>
    </w:p>
    <w:p w14:paraId="053800AB" w14:textId="7C061629" w:rsidR="00E107D9" w:rsidRPr="00220D03" w:rsidRDefault="00E107D9">
      <w:pPr>
        <w:pStyle w:val="Corptext"/>
        <w:spacing w:line="20" w:lineRule="exact"/>
        <w:ind w:left="1141"/>
        <w:rPr>
          <w:rFonts w:ascii="Arial"/>
          <w:sz w:val="2"/>
        </w:rPr>
      </w:pPr>
    </w:p>
    <w:p w14:paraId="17CEAE81" w14:textId="77777777" w:rsidR="006C283D" w:rsidRDefault="006C283D" w:rsidP="006C283D">
      <w:pPr>
        <w:tabs>
          <w:tab w:val="left" w:pos="10348"/>
        </w:tabs>
        <w:ind w:right="583"/>
        <w:jc w:val="both"/>
        <w:rPr>
          <w:rFonts w:cs="Times New Roman"/>
          <w:color w:val="231F20"/>
          <w:sz w:val="19"/>
          <w:szCs w:val="19"/>
          <w:lang w:val="ro-MD"/>
        </w:rPr>
        <w:sectPr w:rsidR="006C283D" w:rsidSect="006C283D">
          <w:type w:val="continuous"/>
          <w:pgSz w:w="11900" w:h="16840"/>
          <w:pgMar w:top="1240" w:right="260" w:bottom="280" w:left="709" w:header="0" w:footer="0" w:gutter="0"/>
          <w:cols w:space="40"/>
        </w:sectPr>
      </w:pPr>
    </w:p>
    <w:p w14:paraId="02C62FC9" w14:textId="77777777" w:rsidR="006C283D" w:rsidRDefault="006C283D" w:rsidP="006C283D">
      <w:pPr>
        <w:tabs>
          <w:tab w:val="left" w:pos="10348"/>
        </w:tabs>
        <w:ind w:left="142" w:right="583" w:firstLine="567"/>
        <w:jc w:val="both"/>
        <w:rPr>
          <w:rFonts w:cs="Times New Roman"/>
          <w:color w:val="231F20"/>
          <w:sz w:val="19"/>
          <w:szCs w:val="19"/>
          <w:lang w:val="ro-MD"/>
        </w:rPr>
      </w:pPr>
    </w:p>
    <w:p w14:paraId="5DFCD573" w14:textId="7A7F5AAA" w:rsidR="006C283D" w:rsidRPr="006C283D" w:rsidRDefault="006C283D" w:rsidP="006C283D">
      <w:pPr>
        <w:tabs>
          <w:tab w:val="left" w:pos="10348"/>
        </w:tabs>
        <w:ind w:left="142" w:right="583" w:firstLine="567"/>
        <w:jc w:val="both"/>
        <w:rPr>
          <w:rFonts w:cs="Times New Roman"/>
          <w:color w:val="231F20"/>
          <w:sz w:val="18"/>
          <w:szCs w:val="18"/>
          <w:lang w:val="ro-MD"/>
        </w:rPr>
      </w:pPr>
      <w:r w:rsidRPr="006C283D">
        <w:rPr>
          <w:rFonts w:cs="Times New Roman"/>
          <w:color w:val="231F20"/>
          <w:sz w:val="18"/>
          <w:szCs w:val="18"/>
          <w:lang w:val="ro-MD"/>
        </w:rPr>
        <w:t xml:space="preserve">Cancerul este a doua cauză principală de deces în Statele Unite; doar bolile cardiovasculare impun un număr mai mare de decese. Chiar mai chinuitoare decât rata mortalității este suferința emoțională și fizică provocată de cancere. Pacienții și publicul întreabă adesea: "Când va exista un leac pentru acest flagel?" Răspunsul la această întrebare simplă este dificil, deoarece cancerul nu este o singură boală, ci mai multe afecțiuni cu patogeneze, istorii naturale și răspunsuri la tratamente foarte diferite. Unele tipuri de cancer, cum ar fi limfomul Hodgkin, sunt vindecabile, în timp ce altele, cum ar fi adenocarcinomul pancreatic, sunt practic întotdeauna fatale. Singura speranță de a controla cancerul constă în a afla mai multe despre cauzele și patogeneza acestuia. Din fericire, s-au făcut mari progrese în înțelegerea bazei moleculare a cancerului și au apărut unele vești bune: mortalitatea prin cancer atât la bărbați, cât și la femei în Statele Unite a scăzut în ultimul deceniu al secolului al XX-lea și și-a continuat cursul descendent în secolul al XXI-lea.  </w:t>
      </w:r>
    </w:p>
    <w:p w14:paraId="3E522294" w14:textId="3A22A410" w:rsidR="006C283D" w:rsidRPr="006C283D" w:rsidRDefault="006C283D" w:rsidP="006C283D">
      <w:pPr>
        <w:tabs>
          <w:tab w:val="left" w:pos="10348"/>
        </w:tabs>
        <w:ind w:left="142" w:right="583" w:firstLine="567"/>
        <w:jc w:val="both"/>
        <w:rPr>
          <w:rFonts w:cs="Times New Roman"/>
          <w:color w:val="231F20"/>
          <w:sz w:val="18"/>
          <w:szCs w:val="18"/>
          <w:lang w:val="ro-MD"/>
        </w:rPr>
        <w:sectPr w:rsidR="006C283D" w:rsidRPr="006C283D" w:rsidSect="006C283D">
          <w:type w:val="continuous"/>
          <w:pgSz w:w="11900" w:h="16840"/>
          <w:pgMar w:top="1240" w:right="260" w:bottom="280" w:left="709" w:header="0" w:footer="0" w:gutter="0"/>
          <w:cols w:space="40"/>
        </w:sectPr>
      </w:pPr>
    </w:p>
    <w:p w14:paraId="51EF60FA" w14:textId="1EC51F5D" w:rsidR="006C283D" w:rsidRPr="006C283D" w:rsidRDefault="006C283D" w:rsidP="006C283D">
      <w:pPr>
        <w:tabs>
          <w:tab w:val="left" w:pos="10348"/>
        </w:tabs>
        <w:ind w:right="583"/>
        <w:jc w:val="both"/>
        <w:rPr>
          <w:rFonts w:cs="Times New Roman"/>
          <w:color w:val="231F20"/>
          <w:sz w:val="18"/>
          <w:szCs w:val="18"/>
          <w:lang w:val="ro-MD"/>
        </w:rPr>
      </w:pPr>
      <w:r w:rsidRPr="006C283D">
        <w:rPr>
          <w:rFonts w:cs="Times New Roman"/>
          <w:color w:val="231F20"/>
          <w:sz w:val="18"/>
          <w:szCs w:val="18"/>
          <w:lang w:val="ro-MD"/>
        </w:rPr>
        <w:t>În acest capitol, descriem vocabularul biologiei și patologiei tumorale și apoi trecem în revistă caracteristicile morfologice care definesc neoplazia și permit identificarea și distingerea tumorilor benigne de cele maligne. De asemenea, este trecută în revistă epidemiologia cancerului, care oferă o măsură a impactului cancerului asupra populațiilor umane, precum și indicii cu privire la cauzele sale de mediu, informații care au condus la campanii de prevenire eficiente împotriva anumitor tipuri de cancer. Pornind de la această bază, vom discuta apoi proprietățile biologice ale tumorilor și bazele moleculare ale carcinogenezei, subliniind rolul esențial pe care îl joacă alterările genetice în dezvoltarea neoplaziei. În cele din urmă, abordăm diagnosticul cancerului, concentrându-ne asupra noilor tehnologii care ajută la orientarea utilizării medicamentelor împotriva cancerului care vizează anumite leziuni moleculare. De-a lungul lucrării, vom da exemple de noi metode analitice și terapii care nu numai că schimbă abordarea</w:t>
      </w:r>
      <w:r w:rsidRPr="006C283D">
        <w:rPr>
          <w:rFonts w:ascii="Arial"/>
          <w:color w:val="231F20"/>
          <w:spacing w:val="-5"/>
          <w:sz w:val="18"/>
          <w:szCs w:val="18"/>
          <w:lang w:val="ro-MD"/>
        </w:rPr>
        <w:t xml:space="preserve"> </w:t>
      </w:r>
      <w:r w:rsidRPr="006C283D">
        <w:rPr>
          <w:rFonts w:cs="Times New Roman"/>
          <w:color w:val="231F20"/>
          <w:sz w:val="18"/>
          <w:szCs w:val="18"/>
          <w:lang w:val="ro-MD"/>
        </w:rPr>
        <w:t>noastră în ceea ce privește tratamentul cancerului, dar oferă și noi perspective asupra fiziopatologiei cancerului.</w:t>
      </w:r>
    </w:p>
    <w:p w14:paraId="47491E6F" w14:textId="77777777" w:rsidR="00E107D9" w:rsidRDefault="00E107D9">
      <w:pPr>
        <w:rPr>
          <w:rFonts w:ascii="Arial"/>
          <w:sz w:val="16"/>
        </w:rPr>
      </w:pPr>
    </w:p>
    <w:p w14:paraId="19DE204F" w14:textId="6FEF3820" w:rsidR="006C283D" w:rsidRPr="00220D03" w:rsidRDefault="006C283D">
      <w:pPr>
        <w:rPr>
          <w:rFonts w:ascii="Arial"/>
          <w:sz w:val="16"/>
        </w:rPr>
        <w:sectPr w:rsidR="006C283D" w:rsidRPr="00220D03" w:rsidSect="006C283D">
          <w:type w:val="continuous"/>
          <w:pgSz w:w="11900" w:h="16840"/>
          <w:pgMar w:top="1240" w:right="260" w:bottom="280" w:left="851" w:header="0" w:footer="0" w:gutter="0"/>
          <w:cols w:space="708"/>
        </w:sectPr>
      </w:pPr>
    </w:p>
    <w:p w14:paraId="7D61A0BC" w14:textId="77777777" w:rsidR="006C283D" w:rsidRDefault="00A67098" w:rsidP="006C283D">
      <w:pPr>
        <w:pStyle w:val="Titlu1"/>
        <w:tabs>
          <w:tab w:val="left" w:pos="5415"/>
        </w:tabs>
        <w:ind w:left="922"/>
        <w:jc w:val="both"/>
      </w:pPr>
      <w:r w:rsidRPr="00220D03">
        <w:rPr>
          <w:rFonts w:cs="Times New Roman"/>
          <w:sz w:val="18"/>
          <w:szCs w:val="18"/>
        </w:rPr>
        <w:br w:type="column"/>
      </w:r>
      <w:r w:rsidR="0001003D" w:rsidRPr="00220D03">
        <w:rPr>
          <w:rFonts w:cs="Times New Roman"/>
          <w:color w:val="231F20"/>
          <w:sz w:val="18"/>
          <w:szCs w:val="18"/>
        </w:rPr>
        <w:lastRenderedPageBreak/>
        <w:t xml:space="preserve"> </w:t>
      </w:r>
      <w:r w:rsidR="006C283D" w:rsidRPr="00220D03">
        <w:rPr>
          <w:color w:val="231F20"/>
          <w:spacing w:val="-2"/>
          <w:shd w:val="clear" w:color="auto" w:fill="AADDDD"/>
        </w:rPr>
        <w:t>NOMENCLATURA</w:t>
      </w:r>
      <w:r w:rsidR="006C283D" w:rsidRPr="00220D03">
        <w:rPr>
          <w:color w:val="231F20"/>
          <w:shd w:val="clear" w:color="auto" w:fill="AADDDD"/>
        </w:rPr>
        <w:tab/>
      </w:r>
    </w:p>
    <w:p w14:paraId="32125D4B" w14:textId="77777777" w:rsidR="00051C89" w:rsidRDefault="00051C89" w:rsidP="006C283D">
      <w:pPr>
        <w:widowControl/>
        <w:adjustRightInd w:val="0"/>
        <w:ind w:left="426"/>
        <w:jc w:val="both"/>
        <w:rPr>
          <w:rFonts w:ascii="BookAntiqua-Italic" w:eastAsiaTheme="minorHAnsi" w:hAnsi="BookAntiqua-Italic" w:cs="BookAntiqua-Italic"/>
          <w:i/>
          <w:iCs/>
          <w:sz w:val="19"/>
          <w:szCs w:val="19"/>
          <w:lang w:val="ro-MD"/>
        </w:rPr>
      </w:pPr>
    </w:p>
    <w:p w14:paraId="25604CCD" w14:textId="75394B80" w:rsidR="006C283D" w:rsidRPr="006C283D" w:rsidRDefault="006C283D" w:rsidP="006C283D">
      <w:pPr>
        <w:widowControl/>
        <w:adjustRightInd w:val="0"/>
        <w:ind w:left="426"/>
        <w:jc w:val="both"/>
        <w:rPr>
          <w:rFonts w:ascii="BookAntiqua-Italic" w:eastAsiaTheme="minorHAnsi" w:hAnsi="BookAntiqua-Italic" w:cs="BookAntiqua-Italic"/>
          <w:i/>
          <w:iCs/>
          <w:sz w:val="19"/>
          <w:szCs w:val="19"/>
          <w:lang w:val="ro-MD"/>
        </w:rPr>
      </w:pPr>
      <w:proofErr w:type="spellStart"/>
      <w:r w:rsidRPr="006C283D">
        <w:rPr>
          <w:rFonts w:ascii="BookAntiqua-Italic" w:eastAsiaTheme="minorHAnsi" w:hAnsi="BookAntiqua-Italic" w:cs="BookAntiqua-Italic"/>
          <w:i/>
          <w:iCs/>
          <w:sz w:val="19"/>
          <w:szCs w:val="19"/>
          <w:lang w:val="ro-MD"/>
        </w:rPr>
        <w:t>Neoplasie</w:t>
      </w:r>
      <w:proofErr w:type="spellEnd"/>
      <w:r w:rsidRPr="006C283D">
        <w:rPr>
          <w:rFonts w:ascii="BookAntiqua-Italic" w:eastAsiaTheme="minorHAnsi" w:hAnsi="BookAntiqua-Italic" w:cs="BookAntiqua-Italic"/>
          <w:i/>
          <w:iCs/>
          <w:sz w:val="19"/>
          <w:szCs w:val="19"/>
          <w:lang w:val="ro-MD"/>
        </w:rPr>
        <w:t xml:space="preserve"> </w:t>
      </w:r>
      <w:r w:rsidRPr="006C283D">
        <w:rPr>
          <w:rFonts w:ascii="BookAntiqua" w:eastAsiaTheme="minorHAnsi" w:hAnsi="BookAntiqua" w:cs="BookAntiqua"/>
          <w:sz w:val="19"/>
          <w:szCs w:val="19"/>
          <w:lang w:val="ro-MD"/>
        </w:rPr>
        <w:t xml:space="preserve">înseamnă "creștere nouă", iar colecția de celule și stroma care alcătuiesc noile creșteri sunt denumite </w:t>
      </w:r>
      <w:r w:rsidRPr="006C283D">
        <w:rPr>
          <w:rFonts w:ascii="BookAntiqua-Italic" w:eastAsiaTheme="minorHAnsi" w:hAnsi="BookAntiqua-Italic" w:cs="BookAntiqua-Italic"/>
          <w:i/>
          <w:iCs/>
          <w:sz w:val="19"/>
          <w:szCs w:val="19"/>
          <w:lang w:val="ro-MD"/>
        </w:rPr>
        <w:t>neoplasme</w:t>
      </w:r>
      <w:r w:rsidRPr="006C283D">
        <w:rPr>
          <w:rFonts w:ascii="BookAntiqua" w:eastAsiaTheme="minorHAnsi" w:hAnsi="BookAntiqua" w:cs="BookAntiqua"/>
          <w:sz w:val="19"/>
          <w:szCs w:val="19"/>
          <w:lang w:val="ro-MD"/>
        </w:rPr>
        <w:t xml:space="preserve">. </w:t>
      </w:r>
      <w:r w:rsidRPr="006C283D">
        <w:rPr>
          <w:rFonts w:ascii="BookAntiqua-Italic" w:eastAsiaTheme="minorHAnsi" w:hAnsi="BookAntiqua-Italic" w:cs="BookAntiqua-Italic"/>
          <w:i/>
          <w:iCs/>
          <w:sz w:val="19"/>
          <w:szCs w:val="19"/>
          <w:lang w:val="ro-MD"/>
        </w:rPr>
        <w:t xml:space="preserve">Tumoarea </w:t>
      </w:r>
      <w:r w:rsidRPr="006C283D">
        <w:rPr>
          <w:rFonts w:ascii="BookAntiqua" w:eastAsiaTheme="minorHAnsi" w:hAnsi="BookAntiqua" w:cs="BookAntiqua"/>
          <w:sz w:val="19"/>
          <w:szCs w:val="19"/>
          <w:lang w:val="ro-MD"/>
        </w:rPr>
        <w:t xml:space="preserve">descria inițial umflătura cauzată de inflamație, dar în prezent este echivalată cu neoplasmul. </w:t>
      </w:r>
      <w:r w:rsidRPr="006C283D">
        <w:rPr>
          <w:rFonts w:ascii="BookAntiqua-Italic" w:eastAsiaTheme="minorHAnsi" w:hAnsi="BookAntiqua-Italic" w:cs="BookAntiqua-Italic"/>
          <w:i/>
          <w:iCs/>
          <w:sz w:val="19"/>
          <w:szCs w:val="19"/>
          <w:lang w:val="ro-MD"/>
        </w:rPr>
        <w:t xml:space="preserve">Oncologia </w:t>
      </w:r>
      <w:r w:rsidRPr="006C283D">
        <w:rPr>
          <w:rFonts w:ascii="BookAntiqua" w:eastAsiaTheme="minorHAnsi" w:hAnsi="BookAntiqua" w:cs="BookAntiqua"/>
          <w:sz w:val="19"/>
          <w:szCs w:val="19"/>
          <w:lang w:val="ro-MD"/>
        </w:rPr>
        <w:t xml:space="preserve">(greacă </w:t>
      </w:r>
      <w:proofErr w:type="spellStart"/>
      <w:r w:rsidRPr="006C283D">
        <w:rPr>
          <w:rFonts w:ascii="BookAntiqua-Italic" w:eastAsiaTheme="minorHAnsi" w:hAnsi="BookAntiqua-Italic" w:cs="BookAntiqua-Italic"/>
          <w:i/>
          <w:iCs/>
          <w:sz w:val="19"/>
          <w:szCs w:val="19"/>
          <w:lang w:val="ro-MD"/>
        </w:rPr>
        <w:t>oncos</w:t>
      </w:r>
      <w:proofErr w:type="spellEnd"/>
      <w:r w:rsidRPr="006C283D">
        <w:rPr>
          <w:rFonts w:ascii="BookAntiqua-Italic" w:eastAsiaTheme="minorHAnsi" w:hAnsi="BookAntiqua-Italic" w:cs="BookAntiqua-Italic"/>
          <w:i/>
          <w:iCs/>
          <w:sz w:val="19"/>
          <w:szCs w:val="19"/>
          <w:lang w:val="ro-MD"/>
        </w:rPr>
        <w:t xml:space="preserve"> </w:t>
      </w:r>
      <w:r w:rsidRPr="006C283D">
        <w:rPr>
          <w:rFonts w:ascii="SymbolNew-Medium" w:eastAsia="SymbolNew-Medium" w:hAnsi="BookAntiqua-Italic" w:cs="SymbolNew-Medium"/>
          <w:sz w:val="19"/>
          <w:szCs w:val="19"/>
          <w:lang w:val="ro-MD"/>
        </w:rPr>
        <w:t xml:space="preserve">= </w:t>
      </w:r>
      <w:r w:rsidRPr="006C283D">
        <w:rPr>
          <w:rFonts w:ascii="BookAntiqua" w:eastAsiaTheme="minorHAnsi" w:hAnsi="BookAntiqua" w:cs="BookAntiqua"/>
          <w:sz w:val="19"/>
          <w:szCs w:val="19"/>
          <w:lang w:val="ro-MD"/>
        </w:rPr>
        <w:t xml:space="preserve">tumoare) este studiul tumorilor sau al neoplasmelor. Deși medicii știu la ce se referă atunci când folosesc termenul </w:t>
      </w:r>
      <w:r w:rsidRPr="006C283D">
        <w:rPr>
          <w:rFonts w:ascii="BookAntiqua-Italic" w:eastAsiaTheme="minorHAnsi" w:hAnsi="BookAntiqua-Italic" w:cs="BookAntiqua-Italic"/>
          <w:i/>
          <w:iCs/>
          <w:sz w:val="19"/>
          <w:szCs w:val="19"/>
          <w:lang w:val="ro-MD"/>
        </w:rPr>
        <w:t xml:space="preserve">neoplasm, </w:t>
      </w:r>
      <w:r w:rsidRPr="006C283D">
        <w:rPr>
          <w:rFonts w:ascii="BookAntiqua" w:eastAsiaTheme="minorHAnsi" w:hAnsi="BookAntiqua" w:cs="BookAntiqua"/>
          <w:sz w:val="19"/>
          <w:szCs w:val="19"/>
          <w:lang w:val="ro-MD"/>
        </w:rPr>
        <w:t xml:space="preserve">a fost dificil să elaboreze o definiție precisă. În epoca modernă, un neoplasm este definit ca o tulburare genetică a creșterii celulare care este declanșată de mutații dobândite sau mai rar moștenite care afectează o singură celulă și progeniturile sale </w:t>
      </w:r>
      <w:proofErr w:type="spellStart"/>
      <w:r w:rsidRPr="006C283D">
        <w:rPr>
          <w:rFonts w:ascii="BookAntiqua" w:eastAsiaTheme="minorHAnsi" w:hAnsi="BookAntiqua" w:cs="BookAntiqua"/>
          <w:sz w:val="19"/>
          <w:szCs w:val="19"/>
          <w:lang w:val="ro-MD"/>
        </w:rPr>
        <w:t>clonale</w:t>
      </w:r>
      <w:proofErr w:type="spellEnd"/>
      <w:r w:rsidRPr="006C283D">
        <w:rPr>
          <w:rFonts w:ascii="BookAntiqua" w:eastAsiaTheme="minorHAnsi" w:hAnsi="BookAntiqua" w:cs="BookAntiqua"/>
          <w:sz w:val="19"/>
          <w:szCs w:val="19"/>
          <w:lang w:val="ro-MD"/>
        </w:rPr>
        <w:t xml:space="preserve">. După cum se va discuta mai târziu, aceste mutații cauzatoare modifică funcția anumitor gene și conferă celulelor neoplazice un avantaj de supraviețuire și creștere, ceea ce duce la o proliferare excesivă, independentă de semnalele și controalele fiziologice de creștere. Toate tumorile sunt alcătuite din două componente: (1) celule neoplazice care constituie parenchimul tumoral și (2) stroma reactivă formată din țesut conjunctiv, vase de sânge și celule ale sistemului imunitar adaptativ și înnăscut. Clasificarea tumorilor și comportamentul lor biologic se bazează în principal pe componenta parenchimatoasă, însă creșterea și răspândirea lor depind în mod esențial de stroma lor. În unele tumori, țesutul conjunctiv este redus, iar neoplasmul este moale și cărnos. În altele, celulele parenchimatoase stimulează formarea unei strome </w:t>
      </w:r>
      <w:proofErr w:type="spellStart"/>
      <w:r w:rsidRPr="006C283D">
        <w:rPr>
          <w:rFonts w:ascii="BookAntiqua" w:eastAsiaTheme="minorHAnsi" w:hAnsi="BookAntiqua" w:cs="BookAntiqua"/>
          <w:sz w:val="19"/>
          <w:szCs w:val="19"/>
          <w:lang w:val="ro-MD"/>
        </w:rPr>
        <w:t>colagenoase</w:t>
      </w:r>
      <w:proofErr w:type="spellEnd"/>
      <w:r w:rsidRPr="006C283D">
        <w:rPr>
          <w:rFonts w:ascii="BookAntiqua" w:eastAsiaTheme="minorHAnsi" w:hAnsi="BookAntiqua" w:cs="BookAntiqua"/>
          <w:sz w:val="19"/>
          <w:szCs w:val="19"/>
          <w:lang w:val="ro-MD"/>
        </w:rPr>
        <w:t xml:space="preserve"> abundente, denumită </w:t>
      </w:r>
      <w:proofErr w:type="spellStart"/>
      <w:r w:rsidRPr="006C283D">
        <w:rPr>
          <w:rFonts w:ascii="BookAntiqua-Italic" w:eastAsiaTheme="minorHAnsi" w:hAnsi="BookAntiqua-Italic" w:cs="BookAntiqua-Italic"/>
          <w:i/>
          <w:iCs/>
          <w:sz w:val="19"/>
          <w:szCs w:val="19"/>
          <w:lang w:val="ro-MD"/>
        </w:rPr>
        <w:t>desmoplazie</w:t>
      </w:r>
      <w:proofErr w:type="spellEnd"/>
      <w:r w:rsidRPr="006C283D">
        <w:rPr>
          <w:rFonts w:ascii="BookAntiqua-Italic" w:eastAsiaTheme="minorHAnsi" w:hAnsi="BookAntiqua-Italic" w:cs="BookAntiqua-Italic"/>
          <w:i/>
          <w:iCs/>
          <w:sz w:val="19"/>
          <w:szCs w:val="19"/>
          <w:lang w:val="ro-MD"/>
        </w:rPr>
        <w:t xml:space="preserve">. </w:t>
      </w:r>
      <w:r w:rsidRPr="006C283D">
        <w:rPr>
          <w:rFonts w:ascii="BookAntiqua" w:eastAsiaTheme="minorHAnsi" w:hAnsi="BookAntiqua" w:cs="BookAntiqua"/>
          <w:sz w:val="19"/>
          <w:szCs w:val="19"/>
          <w:lang w:val="ro-MD"/>
        </w:rPr>
        <w:t xml:space="preserve">Unele tumori </w:t>
      </w:r>
      <w:proofErr w:type="spellStart"/>
      <w:r w:rsidRPr="006C283D">
        <w:rPr>
          <w:rFonts w:ascii="BookAntiqua" w:eastAsiaTheme="minorHAnsi" w:hAnsi="BookAntiqua" w:cs="BookAntiqua"/>
          <w:sz w:val="19"/>
          <w:szCs w:val="19"/>
          <w:lang w:val="ro-MD"/>
        </w:rPr>
        <w:t>desmoplazice</w:t>
      </w:r>
      <w:proofErr w:type="spellEnd"/>
      <w:r w:rsidRPr="006C283D">
        <w:rPr>
          <w:rFonts w:ascii="BookAntiqua" w:eastAsiaTheme="minorHAnsi" w:hAnsi="BookAntiqua" w:cs="BookAntiqua"/>
          <w:sz w:val="19"/>
          <w:szCs w:val="19"/>
          <w:lang w:val="ro-MD"/>
        </w:rPr>
        <w:t xml:space="preserve"> - de exemplu, unele cancere ale sânului feminin - sunt dure ca piatra sau </w:t>
      </w:r>
      <w:proofErr w:type="spellStart"/>
      <w:r w:rsidRPr="006C283D">
        <w:rPr>
          <w:rFonts w:ascii="BookAntiqua-Italic" w:eastAsiaTheme="minorHAnsi" w:hAnsi="BookAntiqua-Italic" w:cs="BookAntiqua-Italic"/>
          <w:i/>
          <w:iCs/>
          <w:sz w:val="19"/>
          <w:szCs w:val="19"/>
          <w:lang w:val="ro-MD"/>
        </w:rPr>
        <w:t>scirrhoase</w:t>
      </w:r>
      <w:proofErr w:type="spellEnd"/>
      <w:r w:rsidRPr="006C283D">
        <w:rPr>
          <w:rFonts w:ascii="BookAntiqua-Italic" w:eastAsiaTheme="minorHAnsi" w:hAnsi="BookAntiqua-Italic" w:cs="BookAntiqua-Italic"/>
          <w:i/>
          <w:iCs/>
          <w:sz w:val="19"/>
          <w:szCs w:val="19"/>
          <w:lang w:val="ro-MD"/>
        </w:rPr>
        <w:t xml:space="preserve">. </w:t>
      </w:r>
    </w:p>
    <w:p w14:paraId="7A6F1BBA" w14:textId="77777777" w:rsidR="006C283D" w:rsidRPr="006C283D" w:rsidRDefault="006C283D" w:rsidP="006C283D">
      <w:pPr>
        <w:widowControl/>
        <w:adjustRightInd w:val="0"/>
        <w:jc w:val="both"/>
        <w:rPr>
          <w:rFonts w:ascii="BookAntiqua" w:eastAsiaTheme="minorHAnsi" w:hAnsi="BookAntiqua" w:cs="BookAntiqua"/>
          <w:sz w:val="19"/>
          <w:szCs w:val="19"/>
          <w:lang w:val="ro-MD"/>
        </w:rPr>
      </w:pPr>
      <w:r w:rsidRPr="006C283D">
        <w:rPr>
          <w:rFonts w:ascii="GillSans-Italic" w:eastAsiaTheme="minorHAnsi" w:hAnsi="GillSans-Italic" w:cs="GillSans-Italic"/>
          <w:i/>
          <w:iCs/>
          <w:lang w:val="ro-MD"/>
        </w:rPr>
        <w:t xml:space="preserve">          Tumori benigne</w:t>
      </w:r>
    </w:p>
    <w:p w14:paraId="2B04986A" w14:textId="03D4E27D" w:rsidR="006C283D" w:rsidRDefault="006C283D" w:rsidP="006C283D">
      <w:pPr>
        <w:widowControl/>
        <w:adjustRightInd w:val="0"/>
        <w:ind w:left="426"/>
        <w:jc w:val="both"/>
        <w:rPr>
          <w:rFonts w:ascii="BookAntiqua" w:eastAsiaTheme="minorHAnsi" w:hAnsi="BookAntiqua" w:cs="BookAntiqua"/>
          <w:color w:val="000000"/>
          <w:sz w:val="19"/>
          <w:szCs w:val="19"/>
          <w:lang w:val="ro-MD"/>
        </w:rPr>
      </w:pPr>
      <w:r w:rsidRPr="006C283D">
        <w:rPr>
          <w:rFonts w:ascii="BookAntiqua-Bold" w:eastAsiaTheme="minorHAnsi" w:hAnsi="BookAntiqua-Bold" w:cs="BookAntiqua-Bold"/>
          <w:b/>
          <w:bCs/>
          <w:sz w:val="19"/>
          <w:szCs w:val="19"/>
          <w:lang w:val="ro-MD"/>
        </w:rPr>
        <w:t>Tumorile benigne rămân localizate la locul lor de origine și</w:t>
      </w:r>
      <w:r>
        <w:rPr>
          <w:rFonts w:ascii="BookAntiqua-Bold" w:eastAsiaTheme="minorHAnsi" w:hAnsi="BookAntiqua-Bold" w:cs="BookAntiqua-Bold"/>
          <w:b/>
          <w:bCs/>
          <w:sz w:val="19"/>
          <w:szCs w:val="19"/>
          <w:lang w:val="ro-MD"/>
        </w:rPr>
        <w:t xml:space="preserve"> </w:t>
      </w:r>
      <w:r w:rsidRPr="006C283D">
        <w:rPr>
          <w:rFonts w:ascii="BookAntiqua-Bold" w:eastAsiaTheme="minorHAnsi" w:hAnsi="BookAntiqua-Bold" w:cs="BookAntiqua-Bold"/>
          <w:b/>
          <w:bCs/>
          <w:sz w:val="19"/>
          <w:szCs w:val="19"/>
          <w:lang w:val="ro-MD"/>
        </w:rPr>
        <w:t xml:space="preserve">sunt în general ușor de îndepărtat chirurgical. </w:t>
      </w:r>
      <w:r w:rsidRPr="006C283D">
        <w:rPr>
          <w:rFonts w:ascii="BookAntiqua" w:eastAsiaTheme="minorHAnsi" w:hAnsi="BookAntiqua" w:cs="BookAntiqua"/>
          <w:sz w:val="19"/>
          <w:szCs w:val="19"/>
          <w:lang w:val="ro-MD"/>
        </w:rPr>
        <w:t>În mod previzibil, pacientul supraviețuiește în general. Cu toate acestea, apar excepții,</w:t>
      </w:r>
      <w:r w:rsidRPr="006C283D">
        <w:rPr>
          <w:rFonts w:ascii="BookAntiqua" w:eastAsiaTheme="minorHAnsi" w:hAnsi="BookAntiqua" w:cs="BookAntiqua"/>
          <w:color w:val="000000"/>
          <w:sz w:val="19"/>
          <w:szCs w:val="19"/>
          <w:lang w:val="ro-MD"/>
        </w:rPr>
        <w:t xml:space="preserve"> </w:t>
      </w:r>
      <w:r w:rsidRPr="006C283D">
        <w:rPr>
          <w:rFonts w:ascii="BookAntiqua" w:eastAsiaTheme="minorHAnsi" w:hAnsi="BookAntiqua" w:cs="BookAntiqua"/>
          <w:color w:val="000000"/>
          <w:sz w:val="19"/>
          <w:szCs w:val="19"/>
          <w:lang w:val="ro-MD"/>
        </w:rPr>
        <w:t>atunci când tumorile benigne apar în locuri vulnerabile, cum ar fi creierul; aici, chiar și tumorile "benigne" pot provoca o morbiditate semnificativă și sunt uneori chiar fatale.</w:t>
      </w:r>
      <w:r w:rsidRPr="006C283D">
        <w:rPr>
          <w:rFonts w:ascii="BookAntiqua" w:eastAsiaTheme="minorHAnsi" w:hAnsi="BookAntiqua" w:cs="BookAntiqua"/>
          <w:color w:val="000000"/>
          <w:sz w:val="19"/>
          <w:szCs w:val="19"/>
          <w:lang w:val="ro-MD"/>
        </w:rPr>
        <w:t xml:space="preserve"> </w:t>
      </w:r>
      <w:r w:rsidRPr="006C283D">
        <w:rPr>
          <w:rFonts w:ascii="BookAntiqua" w:eastAsiaTheme="minorHAnsi" w:hAnsi="BookAntiqua" w:cs="BookAntiqua"/>
          <w:color w:val="000000"/>
          <w:sz w:val="19"/>
          <w:szCs w:val="19"/>
          <w:lang w:val="ro-MD"/>
        </w:rPr>
        <w:t>Denumirea tumorilor benigne ale celulelor mezenchimale este relativ simplă; în general, sufixul "-</w:t>
      </w:r>
      <w:proofErr w:type="spellStart"/>
      <w:r w:rsidRPr="006C283D">
        <w:rPr>
          <w:rFonts w:ascii="BookAntiqua" w:eastAsiaTheme="minorHAnsi" w:hAnsi="BookAntiqua" w:cs="BookAntiqua"/>
          <w:color w:val="000000"/>
          <w:sz w:val="19"/>
          <w:szCs w:val="19"/>
          <w:lang w:val="ro-MD"/>
        </w:rPr>
        <w:t>oma</w:t>
      </w:r>
      <w:proofErr w:type="spellEnd"/>
      <w:r w:rsidRPr="006C283D">
        <w:rPr>
          <w:rFonts w:ascii="BookAntiqua" w:eastAsiaTheme="minorHAnsi" w:hAnsi="BookAntiqua" w:cs="BookAntiqua"/>
          <w:color w:val="000000"/>
          <w:sz w:val="19"/>
          <w:szCs w:val="19"/>
          <w:lang w:val="ro-MD"/>
        </w:rPr>
        <w:t>" este atașat la numele tipului de celulă din care provine tumora.</w:t>
      </w:r>
      <w:r w:rsidR="00051C89">
        <w:rPr>
          <w:rFonts w:ascii="BookAntiqua" w:eastAsiaTheme="minorHAnsi" w:hAnsi="BookAntiqua" w:cs="BookAntiqua"/>
          <w:color w:val="000000"/>
          <w:sz w:val="19"/>
          <w:szCs w:val="19"/>
          <w:lang w:val="ro-MD"/>
        </w:rPr>
        <w:br/>
      </w:r>
    </w:p>
    <w:p w14:paraId="19017ED9" w14:textId="77777777" w:rsidR="00051C89" w:rsidRDefault="00051C89" w:rsidP="006C283D">
      <w:pPr>
        <w:widowControl/>
        <w:adjustRightInd w:val="0"/>
        <w:ind w:left="426"/>
        <w:jc w:val="both"/>
        <w:rPr>
          <w:rFonts w:ascii="BookAntiqua" w:eastAsiaTheme="minorHAnsi" w:hAnsi="BookAntiqua" w:cs="BookAntiqua"/>
          <w:sz w:val="19"/>
          <w:szCs w:val="19"/>
          <w:lang w:val="ro-MD"/>
        </w:rPr>
      </w:pPr>
    </w:p>
    <w:p w14:paraId="55CA64F3" w14:textId="57246A08" w:rsidR="006C283D" w:rsidRPr="006C283D" w:rsidRDefault="006C283D" w:rsidP="006C283D">
      <w:pPr>
        <w:widowControl/>
        <w:adjustRightInd w:val="0"/>
        <w:ind w:left="426"/>
        <w:jc w:val="both"/>
        <w:rPr>
          <w:rFonts w:ascii="BookAntiqua-Bold" w:eastAsiaTheme="minorHAnsi" w:hAnsi="BookAntiqua-Bold" w:cs="BookAntiqua-Bold"/>
          <w:b/>
          <w:bCs/>
          <w:sz w:val="19"/>
          <w:szCs w:val="19"/>
          <w:lang w:val="ro-MD"/>
        </w:rPr>
      </w:pPr>
      <w:r w:rsidRPr="006C283D">
        <w:rPr>
          <w:rFonts w:ascii="Times New Roman" w:hAnsi="Times New Roman" w:cs="Times New Roman"/>
          <w:sz w:val="24"/>
          <w:szCs w:val="24"/>
          <w:lang w:val="ro-MD"/>
        </w:rPr>
        <w:br w:type="column"/>
      </w:r>
    </w:p>
    <w:p w14:paraId="508FB09E" w14:textId="7D926A5F" w:rsidR="006C283D" w:rsidRPr="006C283D" w:rsidRDefault="006C283D" w:rsidP="006C283D">
      <w:pPr>
        <w:widowControl/>
        <w:adjustRightInd w:val="0"/>
        <w:ind w:left="284" w:right="392"/>
        <w:jc w:val="both"/>
        <w:rPr>
          <w:rFonts w:ascii="BookAntiqua" w:eastAsiaTheme="minorHAnsi" w:hAnsi="BookAntiqua" w:cs="BookAntiqua"/>
          <w:sz w:val="19"/>
          <w:szCs w:val="19"/>
          <w:lang w:val="ro-MD"/>
        </w:rPr>
      </w:pPr>
      <w:r w:rsidRPr="006C283D">
        <w:rPr>
          <w:rFonts w:ascii="BookAntiqua" w:eastAsiaTheme="minorHAnsi" w:hAnsi="BookAntiqua" w:cs="BookAntiqua"/>
          <w:color w:val="000000"/>
          <w:sz w:val="19"/>
          <w:szCs w:val="19"/>
          <w:lang w:val="ro-MD"/>
        </w:rPr>
        <w:t xml:space="preserve">Astfel, o tumoră benignă a celulelor asemănătoare fibroblastelor se numește </w:t>
      </w:r>
      <w:r w:rsidRPr="006C283D">
        <w:rPr>
          <w:rFonts w:ascii="BookAntiqua-Italic" w:eastAsiaTheme="minorHAnsi" w:hAnsi="BookAntiqua-Italic" w:cs="BookAntiqua-Italic"/>
          <w:i/>
          <w:iCs/>
          <w:color w:val="000000"/>
          <w:sz w:val="19"/>
          <w:szCs w:val="19"/>
          <w:lang w:val="ro-MD"/>
        </w:rPr>
        <w:t xml:space="preserve">fibrom, </w:t>
      </w:r>
      <w:r w:rsidRPr="006C283D">
        <w:rPr>
          <w:rFonts w:ascii="BookAntiqua" w:eastAsiaTheme="minorHAnsi" w:hAnsi="BookAntiqua" w:cs="BookAntiqua"/>
          <w:color w:val="000000"/>
          <w:sz w:val="19"/>
          <w:szCs w:val="19"/>
          <w:lang w:val="ro-MD"/>
        </w:rPr>
        <w:t xml:space="preserve">o tumoră cartilaginoasă benignă este o </w:t>
      </w:r>
      <w:proofErr w:type="spellStart"/>
      <w:r w:rsidRPr="006C283D">
        <w:rPr>
          <w:rFonts w:ascii="BookAntiqua-Italic" w:eastAsiaTheme="minorHAnsi" w:hAnsi="BookAntiqua-Italic" w:cs="BookAntiqua-Italic"/>
          <w:i/>
          <w:iCs/>
          <w:color w:val="000000"/>
          <w:sz w:val="19"/>
          <w:szCs w:val="19"/>
          <w:lang w:val="ro-MD"/>
        </w:rPr>
        <w:t>condromă</w:t>
      </w:r>
      <w:proofErr w:type="spellEnd"/>
      <w:r w:rsidRPr="006C283D">
        <w:rPr>
          <w:rFonts w:ascii="BookAntiqua-Italic" w:eastAsiaTheme="minorHAnsi" w:hAnsi="BookAntiqua-Italic" w:cs="BookAntiqua-Italic"/>
          <w:i/>
          <w:iCs/>
          <w:color w:val="000000"/>
          <w:sz w:val="19"/>
          <w:szCs w:val="19"/>
          <w:lang w:val="ro-MD"/>
        </w:rPr>
        <w:t xml:space="preserve"> </w:t>
      </w:r>
      <w:r w:rsidRPr="006C283D">
        <w:rPr>
          <w:rFonts w:ascii="BookAntiqua" w:eastAsiaTheme="minorHAnsi" w:hAnsi="BookAntiqua" w:cs="BookAntiqua"/>
          <w:color w:val="000000"/>
          <w:sz w:val="19"/>
          <w:szCs w:val="19"/>
          <w:lang w:val="ro-MD"/>
        </w:rPr>
        <w:t>și așa mai departe</w:t>
      </w:r>
      <w:r w:rsidRPr="006C283D">
        <w:rPr>
          <w:rFonts w:ascii="BookAntiqua-Italic" w:eastAsiaTheme="minorHAnsi" w:hAnsi="BookAntiqua-Italic" w:cs="BookAntiqua-Italic"/>
          <w:i/>
          <w:iCs/>
          <w:color w:val="000000"/>
          <w:sz w:val="19"/>
          <w:szCs w:val="19"/>
          <w:lang w:val="ro-MD"/>
        </w:rPr>
        <w:t xml:space="preserve">. </w:t>
      </w:r>
      <w:r w:rsidRPr="006C283D">
        <w:rPr>
          <w:rFonts w:ascii="BookAntiqua" w:eastAsiaTheme="minorHAnsi" w:hAnsi="BookAntiqua" w:cs="BookAntiqua"/>
          <w:color w:val="000000"/>
          <w:sz w:val="19"/>
          <w:szCs w:val="19"/>
          <w:lang w:val="ro-MD"/>
        </w:rPr>
        <w:t xml:space="preserve">Nomenclatura tumorilor epiteliale benigne este mai complexă; unele sunt clasificate pe baza celulei de origine, altele pe baza aspectului lor microscopic, iar altele pe baza arhitecturii lor macroscopice. </w:t>
      </w:r>
      <w:r w:rsidRPr="006C283D">
        <w:rPr>
          <w:rFonts w:ascii="BookAntiqua-Italic" w:eastAsiaTheme="minorHAnsi" w:hAnsi="BookAntiqua-Italic" w:cs="BookAntiqua-Italic"/>
          <w:i/>
          <w:iCs/>
          <w:color w:val="000000"/>
          <w:sz w:val="19"/>
          <w:szCs w:val="19"/>
          <w:lang w:val="ro-MD"/>
        </w:rPr>
        <w:t xml:space="preserve">Adenomul </w:t>
      </w:r>
      <w:r w:rsidRPr="006C283D">
        <w:rPr>
          <w:rFonts w:ascii="BookAntiqua" w:eastAsiaTheme="minorHAnsi" w:hAnsi="BookAntiqua" w:cs="BookAntiqua"/>
          <w:color w:val="000000"/>
          <w:sz w:val="19"/>
          <w:szCs w:val="19"/>
          <w:lang w:val="ro-MD"/>
        </w:rPr>
        <w:t xml:space="preserve">se aplică neoplasmelor epiteliale benigne derivate din țesuturile glandulare, chiar dacă celulele tumorale nu formează structuri glandulare. Astfel, un neoplasm epitelial benign care provine din celulele tubulare renale și formează glande strâns grupate și o masă de celule corticale suprarenale care crește ca o foaie solidă sunt ambele denumite adenom. Neoplasmele epiteliale benigne care produc proiecții asemănătoare unor degete sau veruci de pe suprafețele epiteliale sunt denumite </w:t>
      </w:r>
      <w:r w:rsidRPr="006C283D">
        <w:rPr>
          <w:rFonts w:ascii="BookAntiqua-Italic" w:eastAsiaTheme="minorHAnsi" w:hAnsi="BookAntiqua-Italic" w:cs="BookAntiqua-Italic"/>
          <w:i/>
          <w:iCs/>
          <w:color w:val="000000"/>
          <w:sz w:val="19"/>
          <w:szCs w:val="19"/>
          <w:lang w:val="ro-MD"/>
        </w:rPr>
        <w:t xml:space="preserve">papiloame, </w:t>
      </w:r>
      <w:r w:rsidRPr="006C283D">
        <w:rPr>
          <w:rFonts w:ascii="BookAntiqua" w:eastAsiaTheme="minorHAnsi" w:hAnsi="BookAntiqua" w:cs="BookAntiqua"/>
          <w:color w:val="000000"/>
          <w:sz w:val="19"/>
          <w:szCs w:val="19"/>
          <w:lang w:val="ro-MD"/>
        </w:rPr>
        <w:t xml:space="preserve">în timp ce cele care formează mase chistice mari, cum ar fi cele din ovar, sunt denumite </w:t>
      </w:r>
      <w:proofErr w:type="spellStart"/>
      <w:r w:rsidRPr="006C283D">
        <w:rPr>
          <w:rFonts w:ascii="BookAntiqua-Italic" w:eastAsiaTheme="minorHAnsi" w:hAnsi="BookAntiqua-Italic" w:cs="BookAntiqua-Italic"/>
          <w:i/>
          <w:iCs/>
          <w:color w:val="000000"/>
          <w:sz w:val="19"/>
          <w:szCs w:val="19"/>
          <w:lang w:val="ro-MD"/>
        </w:rPr>
        <w:t>cistadenom</w:t>
      </w:r>
      <w:proofErr w:type="spellEnd"/>
      <w:r w:rsidRPr="006C283D">
        <w:rPr>
          <w:rFonts w:ascii="BookAntiqua-Italic" w:eastAsiaTheme="minorHAnsi" w:hAnsi="BookAntiqua-Italic" w:cs="BookAntiqua-Italic"/>
          <w:i/>
          <w:iCs/>
          <w:color w:val="000000"/>
          <w:sz w:val="19"/>
          <w:szCs w:val="19"/>
          <w:lang w:val="ro-MD"/>
        </w:rPr>
        <w:t xml:space="preserve">. </w:t>
      </w:r>
      <w:r w:rsidRPr="006C283D">
        <w:rPr>
          <w:rFonts w:ascii="BookAntiqua" w:eastAsiaTheme="minorHAnsi" w:hAnsi="BookAntiqua" w:cs="BookAntiqua"/>
          <w:color w:val="000000"/>
          <w:sz w:val="19"/>
          <w:szCs w:val="19"/>
          <w:lang w:val="ro-MD"/>
        </w:rPr>
        <w:t xml:space="preserve">Unele tumori produc proiecții papilare care proliferează în spațiile chistice și se numesc </w:t>
      </w:r>
      <w:proofErr w:type="spellStart"/>
      <w:r w:rsidRPr="006C283D">
        <w:rPr>
          <w:rFonts w:ascii="BookAntiqua" w:eastAsiaTheme="minorHAnsi" w:hAnsi="BookAntiqua" w:cs="BookAntiqua"/>
          <w:color w:val="000000"/>
          <w:sz w:val="19"/>
          <w:szCs w:val="19"/>
          <w:lang w:val="ro-MD"/>
        </w:rPr>
        <w:t>cistadenom</w:t>
      </w:r>
      <w:proofErr w:type="spellEnd"/>
      <w:r w:rsidRPr="006C283D">
        <w:rPr>
          <w:rFonts w:ascii="BookAntiqua" w:eastAsiaTheme="minorHAnsi" w:hAnsi="BookAntiqua" w:cs="BookAntiqua"/>
          <w:color w:val="000000"/>
          <w:sz w:val="19"/>
          <w:szCs w:val="19"/>
          <w:lang w:val="ro-MD"/>
        </w:rPr>
        <w:t xml:space="preserve"> papilar</w:t>
      </w:r>
      <w:r w:rsidRPr="006C283D">
        <w:rPr>
          <w:rFonts w:ascii="BookAntiqua-Italic" w:eastAsiaTheme="minorHAnsi" w:hAnsi="BookAntiqua-Italic" w:cs="BookAntiqua-Italic"/>
          <w:i/>
          <w:iCs/>
          <w:color w:val="000000"/>
          <w:sz w:val="19"/>
          <w:szCs w:val="19"/>
          <w:lang w:val="ro-MD"/>
        </w:rPr>
        <w:t xml:space="preserve">. </w:t>
      </w:r>
      <w:r w:rsidRPr="006C283D">
        <w:rPr>
          <w:rFonts w:ascii="BookAntiqua" w:eastAsiaTheme="minorHAnsi" w:hAnsi="BookAntiqua" w:cs="BookAntiqua"/>
          <w:color w:val="000000"/>
          <w:sz w:val="19"/>
          <w:szCs w:val="19"/>
          <w:lang w:val="ro-MD"/>
        </w:rPr>
        <w:t xml:space="preserve">Atunci când un neoplasm - benign sau malign - produce o proiecție vizibilă grosier deasupra unei suprafețe mucoase, de exemplu, în lumenul gastric sau </w:t>
      </w:r>
      <w:proofErr w:type="spellStart"/>
      <w:r w:rsidRPr="006C283D">
        <w:rPr>
          <w:rFonts w:ascii="BookAntiqua" w:eastAsiaTheme="minorHAnsi" w:hAnsi="BookAntiqua" w:cs="BookAntiqua"/>
          <w:color w:val="000000"/>
          <w:sz w:val="19"/>
          <w:szCs w:val="19"/>
          <w:lang w:val="ro-MD"/>
        </w:rPr>
        <w:t>colonic</w:t>
      </w:r>
      <w:proofErr w:type="spellEnd"/>
      <w:r w:rsidRPr="006C283D">
        <w:rPr>
          <w:rFonts w:ascii="BookAntiqua" w:eastAsiaTheme="minorHAnsi" w:hAnsi="BookAntiqua" w:cs="BookAntiqua"/>
          <w:color w:val="000000"/>
          <w:sz w:val="19"/>
          <w:szCs w:val="19"/>
          <w:lang w:val="ro-MD"/>
        </w:rPr>
        <w:t xml:space="preserve">, acesta este denumit </w:t>
      </w:r>
      <w:r w:rsidRPr="006C283D">
        <w:rPr>
          <w:rFonts w:ascii="BookAntiqua-Italic" w:eastAsiaTheme="minorHAnsi" w:hAnsi="BookAntiqua-Italic" w:cs="BookAntiqua-Italic"/>
          <w:i/>
          <w:iCs/>
          <w:color w:val="000000"/>
          <w:sz w:val="19"/>
          <w:szCs w:val="19"/>
          <w:lang w:val="ro-MD"/>
        </w:rPr>
        <w:t>polip</w:t>
      </w:r>
      <w:r w:rsidRPr="006C283D">
        <w:rPr>
          <w:rFonts w:ascii="BookAntiqua" w:eastAsiaTheme="minorHAnsi" w:hAnsi="BookAntiqua" w:cs="BookAntiqua"/>
          <w:color w:val="000000"/>
          <w:sz w:val="19"/>
          <w:szCs w:val="19"/>
          <w:lang w:val="ro-MD"/>
        </w:rPr>
        <w:t xml:space="preserve">. Dacă polipul prezintă țesut glandular, se numește polip </w:t>
      </w:r>
      <w:proofErr w:type="spellStart"/>
      <w:r w:rsidRPr="006C283D">
        <w:rPr>
          <w:rFonts w:ascii="BookAntiqua" w:eastAsiaTheme="minorHAnsi" w:hAnsi="BookAntiqua" w:cs="BookAntiqua"/>
          <w:color w:val="000000"/>
          <w:sz w:val="19"/>
          <w:szCs w:val="19"/>
          <w:lang w:val="ro-MD"/>
        </w:rPr>
        <w:t>adenomatos</w:t>
      </w:r>
      <w:proofErr w:type="spellEnd"/>
      <w:r w:rsidRPr="006C283D">
        <w:rPr>
          <w:rFonts w:ascii="BookAntiqua" w:eastAsiaTheme="minorHAnsi" w:hAnsi="BookAntiqua" w:cs="BookAntiqua"/>
          <w:color w:val="000000"/>
          <w:sz w:val="19"/>
          <w:szCs w:val="19"/>
          <w:lang w:val="ro-MD"/>
        </w:rPr>
        <w:t xml:space="preserve"> (</w:t>
      </w:r>
      <w:r w:rsidRPr="006C283D">
        <w:rPr>
          <w:rFonts w:ascii="BookAntiqua" w:eastAsiaTheme="minorHAnsi" w:hAnsi="BookAntiqua" w:cs="BookAntiqua"/>
          <w:color w:val="0081AD"/>
          <w:sz w:val="19"/>
          <w:szCs w:val="19"/>
          <w:lang w:val="ro-MD"/>
        </w:rPr>
        <w:t>Fig. 7.1</w:t>
      </w:r>
      <w:r w:rsidRPr="006C283D">
        <w:rPr>
          <w:rFonts w:ascii="BookAntiqua" w:eastAsiaTheme="minorHAnsi" w:hAnsi="BookAntiqua" w:cs="BookAntiqua"/>
          <w:color w:val="000000"/>
          <w:sz w:val="19"/>
          <w:szCs w:val="19"/>
          <w:lang w:val="ro-MD"/>
        </w:rPr>
        <w:t>).</w:t>
      </w:r>
    </w:p>
    <w:p w14:paraId="33777E48" w14:textId="77777777" w:rsidR="006C283D" w:rsidRPr="006C283D" w:rsidRDefault="006C283D" w:rsidP="006C283D">
      <w:pPr>
        <w:widowControl/>
        <w:adjustRightInd w:val="0"/>
        <w:ind w:left="284" w:right="109"/>
        <w:jc w:val="both"/>
        <w:rPr>
          <w:rFonts w:ascii="GillSans-Italic" w:eastAsiaTheme="minorHAnsi" w:hAnsi="GillSans-Italic" w:cs="GillSans-Italic"/>
          <w:i/>
          <w:iCs/>
          <w:color w:val="000000"/>
          <w:lang w:val="ro-MD"/>
        </w:rPr>
      </w:pPr>
    </w:p>
    <w:p w14:paraId="4859FD26" w14:textId="77777777" w:rsidR="00051C89" w:rsidRDefault="00051C89" w:rsidP="006C283D">
      <w:pPr>
        <w:widowControl/>
        <w:adjustRightInd w:val="0"/>
        <w:ind w:left="284" w:right="109"/>
        <w:jc w:val="both"/>
        <w:rPr>
          <w:rFonts w:ascii="GillSans-Italic" w:eastAsiaTheme="minorHAnsi" w:hAnsi="GillSans-Italic" w:cs="GillSans-Italic"/>
          <w:i/>
          <w:iCs/>
          <w:color w:val="000000"/>
          <w:lang w:val="ro-MD"/>
        </w:rPr>
      </w:pPr>
    </w:p>
    <w:p w14:paraId="306B0CD8" w14:textId="77777777" w:rsidR="00051C89" w:rsidRDefault="00051C89" w:rsidP="006C283D">
      <w:pPr>
        <w:widowControl/>
        <w:adjustRightInd w:val="0"/>
        <w:ind w:left="284" w:right="109"/>
        <w:jc w:val="both"/>
        <w:rPr>
          <w:rFonts w:ascii="GillSans-Italic" w:eastAsiaTheme="minorHAnsi" w:hAnsi="GillSans-Italic" w:cs="GillSans-Italic"/>
          <w:i/>
          <w:iCs/>
          <w:color w:val="000000"/>
          <w:lang w:val="ro-MD"/>
        </w:rPr>
      </w:pPr>
    </w:p>
    <w:p w14:paraId="0A3464AE" w14:textId="3F5163B6" w:rsidR="006C283D" w:rsidRPr="006C283D" w:rsidRDefault="006C283D" w:rsidP="006C283D">
      <w:pPr>
        <w:widowControl/>
        <w:adjustRightInd w:val="0"/>
        <w:ind w:left="284" w:right="109"/>
        <w:jc w:val="both"/>
        <w:rPr>
          <w:rFonts w:ascii="GillSans-Italic" w:eastAsiaTheme="minorHAnsi" w:hAnsi="GillSans-Italic" w:cs="GillSans-Italic"/>
          <w:i/>
          <w:iCs/>
          <w:color w:val="000000"/>
          <w:lang w:val="ro-MD"/>
        </w:rPr>
      </w:pPr>
      <w:r w:rsidRPr="006C283D">
        <w:rPr>
          <w:rFonts w:ascii="GillSans-Italic" w:eastAsiaTheme="minorHAnsi" w:hAnsi="GillSans-Italic" w:cs="GillSans-Italic"/>
          <w:i/>
          <w:iCs/>
          <w:color w:val="000000"/>
          <w:lang w:val="ro-MD"/>
        </w:rPr>
        <w:t>Tumori maligne</w:t>
      </w:r>
    </w:p>
    <w:p w14:paraId="05F6AADB" w14:textId="25191073" w:rsidR="006C283D" w:rsidRPr="006C283D" w:rsidRDefault="006C283D" w:rsidP="006C283D">
      <w:pPr>
        <w:widowControl/>
        <w:adjustRightInd w:val="0"/>
        <w:ind w:left="284" w:right="109"/>
        <w:jc w:val="both"/>
        <w:rPr>
          <w:rFonts w:ascii="BookAntiqua-Bold" w:eastAsiaTheme="minorHAnsi" w:hAnsi="BookAntiqua-Bold" w:cs="BookAntiqua-Bold"/>
          <w:b/>
          <w:bCs/>
          <w:color w:val="000000"/>
          <w:sz w:val="19"/>
          <w:szCs w:val="19"/>
          <w:lang w:val="ro-MD"/>
        </w:rPr>
      </w:pPr>
      <w:r w:rsidRPr="006C283D">
        <w:rPr>
          <w:rFonts w:ascii="BookAntiqua-Bold" w:eastAsiaTheme="minorHAnsi" w:hAnsi="BookAntiqua-Bold" w:cs="BookAntiqua-Bold"/>
          <w:b/>
          <w:bCs/>
          <w:color w:val="000000"/>
          <w:sz w:val="19"/>
          <w:szCs w:val="19"/>
          <w:lang w:val="ro-MD"/>
        </w:rPr>
        <w:t>Tumorile maligne pot invada și distruge structurile adiacente</w:t>
      </w:r>
      <w:r>
        <w:rPr>
          <w:rFonts w:ascii="BookAntiqua-Bold" w:eastAsiaTheme="minorHAnsi" w:hAnsi="BookAntiqua-Bold" w:cs="BookAntiqua-Bold"/>
          <w:b/>
          <w:bCs/>
          <w:color w:val="000000"/>
          <w:sz w:val="19"/>
          <w:szCs w:val="19"/>
          <w:lang w:val="ro-MD"/>
        </w:rPr>
        <w:t xml:space="preserve"> </w:t>
      </w:r>
      <w:r w:rsidRPr="006C283D">
        <w:rPr>
          <w:rFonts w:ascii="BookAntiqua-Bold" w:eastAsiaTheme="minorHAnsi" w:hAnsi="BookAntiqua-Bold" w:cs="BookAntiqua-Bold"/>
          <w:b/>
          <w:bCs/>
          <w:color w:val="000000"/>
          <w:sz w:val="19"/>
          <w:szCs w:val="19"/>
          <w:lang w:val="ro-MD"/>
        </w:rPr>
        <w:t xml:space="preserve">și să se răspândească în locuri îndepărtate (metastaze). </w:t>
      </w:r>
      <w:r w:rsidRPr="006C283D">
        <w:rPr>
          <w:rFonts w:ascii="BookAntiqua" w:eastAsiaTheme="minorHAnsi" w:hAnsi="BookAntiqua" w:cs="BookAntiqua"/>
          <w:color w:val="000000"/>
          <w:sz w:val="19"/>
          <w:szCs w:val="19"/>
          <w:lang w:val="ro-MD"/>
        </w:rPr>
        <w:t>Maligne</w:t>
      </w:r>
    </w:p>
    <w:p w14:paraId="448EF8B4" w14:textId="77777777" w:rsidR="006C283D" w:rsidRPr="006C283D" w:rsidRDefault="006C283D" w:rsidP="006C283D">
      <w:pPr>
        <w:widowControl/>
        <w:adjustRightInd w:val="0"/>
        <w:ind w:left="284" w:right="109"/>
        <w:jc w:val="both"/>
        <w:rPr>
          <w:rFonts w:ascii="BookAntiqua" w:eastAsiaTheme="minorHAnsi" w:hAnsi="BookAntiqua" w:cs="BookAntiqua"/>
          <w:color w:val="000000"/>
          <w:sz w:val="19"/>
          <w:szCs w:val="19"/>
          <w:lang w:val="ro-MD"/>
        </w:rPr>
      </w:pPr>
      <w:r w:rsidRPr="006C283D">
        <w:rPr>
          <w:rFonts w:ascii="BookAntiqua" w:eastAsiaTheme="minorHAnsi" w:hAnsi="BookAntiqua" w:cs="BookAntiqua"/>
          <w:color w:val="000000"/>
          <w:sz w:val="19"/>
          <w:szCs w:val="19"/>
          <w:lang w:val="ro-MD"/>
        </w:rPr>
        <w:t xml:space="preserve">tumorile sunt denumite în mod colectiv </w:t>
      </w:r>
      <w:r w:rsidRPr="006C283D">
        <w:rPr>
          <w:rFonts w:ascii="BookAntiqua-Italic" w:eastAsiaTheme="minorHAnsi" w:hAnsi="BookAntiqua-Italic" w:cs="BookAntiqua-Italic"/>
          <w:i/>
          <w:iCs/>
          <w:color w:val="000000"/>
          <w:sz w:val="19"/>
          <w:szCs w:val="19"/>
          <w:lang w:val="ro-MD"/>
        </w:rPr>
        <w:t xml:space="preserve">cancere, </w:t>
      </w:r>
      <w:r w:rsidRPr="006C283D">
        <w:rPr>
          <w:rFonts w:ascii="BookAntiqua" w:eastAsiaTheme="minorHAnsi" w:hAnsi="BookAntiqua" w:cs="BookAntiqua"/>
          <w:color w:val="000000"/>
          <w:sz w:val="19"/>
          <w:szCs w:val="19"/>
          <w:lang w:val="ro-MD"/>
        </w:rPr>
        <w:t>derivate din cuvântul latin pentru crab, deoarece tind să adere la orice parte pe care o prind într-un mod încăpățânat. Nu toate cancerele urmează un curs letal; unele sunt descoperite în stadii incipiente</w:t>
      </w:r>
      <w:r w:rsidRPr="006C283D">
        <w:rPr>
          <w:rFonts w:ascii="BookAntiqua" w:eastAsiaTheme="minorHAnsi" w:hAnsi="BookAntiqua" w:cs="BookAntiqua"/>
          <w:color w:val="000000"/>
          <w:sz w:val="19"/>
          <w:szCs w:val="19"/>
          <w:lang w:val="ro-MD"/>
        </w:rPr>
        <w:t xml:space="preserve"> </w:t>
      </w:r>
      <w:r w:rsidRPr="006C283D">
        <w:rPr>
          <w:rFonts w:ascii="BookAntiqua" w:eastAsiaTheme="minorHAnsi" w:hAnsi="BookAntiqua" w:cs="BookAntiqua"/>
          <w:color w:val="000000"/>
          <w:sz w:val="19"/>
          <w:szCs w:val="19"/>
          <w:lang w:val="ro-MD"/>
        </w:rPr>
        <w:t>care permit excizia chirurgicală, iar altele sunt vindecate cu medicamente administrate sistemic sau cu anticorpi terapeutici.</w:t>
      </w:r>
    </w:p>
    <w:p w14:paraId="6305472F" w14:textId="0AED16C3" w:rsidR="006C283D" w:rsidRPr="006C283D" w:rsidRDefault="006C283D" w:rsidP="006C283D">
      <w:pPr>
        <w:widowControl/>
        <w:adjustRightInd w:val="0"/>
        <w:ind w:left="284" w:right="109"/>
        <w:jc w:val="both"/>
        <w:rPr>
          <w:rFonts w:ascii="BookAntiqua" w:eastAsiaTheme="minorHAnsi" w:hAnsi="BookAntiqua" w:cs="BookAntiqua"/>
          <w:color w:val="000000"/>
          <w:sz w:val="19"/>
          <w:szCs w:val="19"/>
          <w:lang w:val="ro-MD"/>
        </w:rPr>
        <w:sectPr w:rsidR="006C283D" w:rsidRPr="006C283D" w:rsidSect="006C283D">
          <w:headerReference w:type="even" r:id="rId11"/>
          <w:headerReference w:type="default" r:id="rId12"/>
          <w:type w:val="continuous"/>
          <w:pgSz w:w="11900" w:h="16840"/>
          <w:pgMar w:top="2020" w:right="560" w:bottom="280" w:left="260" w:header="1268" w:footer="0" w:gutter="0"/>
          <w:pgNumType w:start="268"/>
          <w:cols w:num="2" w:space="40"/>
        </w:sectPr>
      </w:pPr>
    </w:p>
    <w:p w14:paraId="5C88B5AE" w14:textId="71280D51" w:rsidR="006C283D" w:rsidRPr="00220D03" w:rsidRDefault="00051C89" w:rsidP="006C283D">
      <w:pPr>
        <w:pStyle w:val="Corptext"/>
        <w:spacing w:before="213"/>
        <w:ind w:left="426"/>
        <w:jc w:val="both"/>
        <w:rPr>
          <w:sz w:val="20"/>
        </w:rPr>
      </w:pPr>
      <w:r w:rsidRPr="00220D03">
        <w:rPr>
          <w:noProof/>
          <w:sz w:val="20"/>
        </w:rPr>
        <mc:AlternateContent>
          <mc:Choice Requires="wpg">
            <w:drawing>
              <wp:inline distT="0" distB="0" distL="0" distR="0" wp14:anchorId="2893DFED" wp14:editId="66A25524">
                <wp:extent cx="6096000" cy="2238375"/>
                <wp:effectExtent l="0" t="0" r="0" b="0"/>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00" cy="2238375"/>
                          <a:chOff x="0" y="0"/>
                          <a:chExt cx="4756785" cy="2842895"/>
                        </a:xfrm>
                      </wpg:grpSpPr>
                      <pic:pic xmlns:pic="http://schemas.openxmlformats.org/drawingml/2006/picture">
                        <pic:nvPicPr>
                          <pic:cNvPr id="12" name="Image 12"/>
                          <pic:cNvPicPr/>
                        </pic:nvPicPr>
                        <pic:blipFill>
                          <a:blip r:embed="rId13" cstate="screen">
                            <a:extLst>
                              <a:ext uri="{28A0092B-C50C-407E-A947-70E740481C1C}">
                                <a14:useLocalDpi xmlns:a14="http://schemas.microsoft.com/office/drawing/2010/main"/>
                              </a:ext>
                            </a:extLst>
                          </a:blip>
                          <a:stretch>
                            <a:fillRect/>
                          </a:stretch>
                        </pic:blipFill>
                        <pic:spPr>
                          <a:xfrm>
                            <a:off x="2885657" y="0"/>
                            <a:ext cx="1870873" cy="2842503"/>
                          </a:xfrm>
                          <a:prstGeom prst="rect">
                            <a:avLst/>
                          </a:prstGeom>
                        </pic:spPr>
                      </pic:pic>
                      <pic:pic xmlns:pic="http://schemas.openxmlformats.org/drawingml/2006/picture">
                        <pic:nvPicPr>
                          <pic:cNvPr id="13" name="Image 13"/>
                          <pic:cNvPicPr/>
                        </pic:nvPicPr>
                        <pic:blipFill>
                          <a:blip r:embed="rId14" cstate="print"/>
                          <a:stretch>
                            <a:fillRect/>
                          </a:stretch>
                        </pic:blipFill>
                        <pic:spPr>
                          <a:xfrm>
                            <a:off x="0" y="0"/>
                            <a:ext cx="2850856" cy="2842503"/>
                          </a:xfrm>
                          <a:prstGeom prst="rect">
                            <a:avLst/>
                          </a:prstGeom>
                        </pic:spPr>
                      </pic:pic>
                      <wps:wsp>
                        <wps:cNvPr id="14" name="Textbox 14"/>
                        <wps:cNvSpPr txBox="1"/>
                        <wps:spPr>
                          <a:xfrm>
                            <a:off x="68721" y="2664673"/>
                            <a:ext cx="90170" cy="134620"/>
                          </a:xfrm>
                          <a:prstGeom prst="rect">
                            <a:avLst/>
                          </a:prstGeom>
                        </wps:spPr>
                        <wps:txbx>
                          <w:txbxContent>
                            <w:p w14:paraId="03D7C4CC" w14:textId="77777777" w:rsidR="00051C89" w:rsidRDefault="00051C89" w:rsidP="00051C89">
                              <w:pPr>
                                <w:spacing w:before="1"/>
                                <w:rPr>
                                  <w:rFonts w:ascii="Arial"/>
                                  <w:sz w:val="18"/>
                                </w:rPr>
                              </w:pPr>
                              <w:r w:rsidRPr="00220D03">
                                <w:rPr>
                                  <w:rFonts w:ascii="Arial"/>
                                  <w:color w:val="231F20"/>
                                  <w:spacing w:val="-10"/>
                                  <w:sz w:val="18"/>
                                </w:rPr>
                                <w:t>A</w:t>
                              </w:r>
                            </w:p>
                          </w:txbxContent>
                        </wps:txbx>
                        <wps:bodyPr wrap="square" lIns="0" tIns="0" rIns="0" bIns="0" rtlCol="0">
                          <a:noAutofit/>
                        </wps:bodyPr>
                      </wps:wsp>
                      <wps:wsp>
                        <wps:cNvPr id="15" name="Textbox 15"/>
                        <wps:cNvSpPr txBox="1"/>
                        <wps:spPr>
                          <a:xfrm>
                            <a:off x="2945214" y="2666297"/>
                            <a:ext cx="90170" cy="134620"/>
                          </a:xfrm>
                          <a:prstGeom prst="rect">
                            <a:avLst/>
                          </a:prstGeom>
                        </wps:spPr>
                        <wps:txbx>
                          <w:txbxContent>
                            <w:p w14:paraId="07A5728C" w14:textId="77777777" w:rsidR="00051C89" w:rsidRDefault="00051C89" w:rsidP="00051C89">
                              <w:pPr>
                                <w:spacing w:before="1"/>
                                <w:rPr>
                                  <w:rFonts w:ascii="Arial"/>
                                  <w:sz w:val="18"/>
                                </w:rPr>
                              </w:pPr>
                              <w:r w:rsidRPr="00220D03">
                                <w:rPr>
                                  <w:rFonts w:ascii="Arial"/>
                                  <w:color w:val="FFFFFF"/>
                                  <w:spacing w:val="-10"/>
                                  <w:sz w:val="18"/>
                                </w:rPr>
                                <w:t>B</w:t>
                              </w:r>
                            </w:p>
                          </w:txbxContent>
                        </wps:txbx>
                        <wps:bodyPr wrap="square" lIns="0" tIns="0" rIns="0" bIns="0" rtlCol="0">
                          <a:noAutofit/>
                        </wps:bodyPr>
                      </wps:wsp>
                    </wpg:wgp>
                  </a:graphicData>
                </a:graphic>
              </wp:inline>
            </w:drawing>
          </mc:Choice>
          <mc:Fallback>
            <w:pict>
              <v:group w14:anchorId="2893DFED" id="Group 11" o:spid="_x0000_s1026" style="width:480pt;height:176.25pt;mso-position-horizontal-relative:char;mso-position-vertical-relative:line" coordsize="47567,284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27" type="#_x0000_t75" style="position:absolute;left:28856;width:18709;height:28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">
                  <v:imagedata r:id="rId15" o:title=""/>
                </v:shape>
                <v:shape id="Image 13" o:spid="_x0000_s1028" type="#_x0000_t75" style="position:absolute;width:28508;height:28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">
                  <v:imagedata r:id="rId16" o:title=""/>
                </v:shape>
                <v:shapetype id="_x0000_t202" coordsize="21600,21600" o:spt="202" path="m,l,21600r21600,l21600,xe">
                  <v:stroke joinstyle="miter"/>
                  <v:path gradientshapeok="t" o:connecttype="rect"/>
                </v:shapetype>
                <v:shape id="Textbox 14" o:spid="_x0000_s1029" type="#_x0000_t202" style="position:absolute;left:687;top:26646;width:901;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qS0wQAAANsAAAAPAAAAZHJzL2Rvd25yZXYueG1sRE9Ni8Iw&#10;EL0v+B/CCN7W1EVk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GoCpLTBAAAA2wAAAA8AAAAA&#10;AAAAAAAAAAAABwIAAGRycy9kb3ducmV2LnhtbFBLBQYAAAAAAwADALcAAAD1AgAAAAA=&#10;" filled="f" stroked="f">
                  <v:textbox inset="0,0,0,0">
                    <w:txbxContent>
                      <w:p w14:paraId="03D7C4CC" w14:textId="77777777" w:rsidR="00051C89" w:rsidRDefault="00051C89" w:rsidP="00051C89">
                        <w:pPr>
                          <w:spacing w:before="1"/>
                          <w:rPr>
                            <w:rFonts w:ascii="Arial"/>
                            <w:sz w:val="18"/>
                          </w:rPr>
                        </w:pPr>
                        <w:r w:rsidRPr="00220D03">
                          <w:rPr>
                            <w:rFonts w:ascii="Arial"/>
                            <w:color w:val="231F20"/>
                            <w:spacing w:val="-10"/>
                            <w:sz w:val="18"/>
                          </w:rPr>
                          <w:t>A</w:t>
                        </w:r>
                      </w:p>
                    </w:txbxContent>
                  </v:textbox>
                </v:shape>
                <v:shape id="Textbox 15" o:spid="_x0000_s1030" type="#_x0000_t202" style="position:absolute;left:29452;top:26662;width:901;height:1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14:paraId="07A5728C" w14:textId="77777777" w:rsidR="00051C89" w:rsidRDefault="00051C89" w:rsidP="00051C89">
                        <w:pPr>
                          <w:spacing w:before="1"/>
                          <w:rPr>
                            <w:rFonts w:ascii="Arial"/>
                            <w:sz w:val="18"/>
                          </w:rPr>
                        </w:pPr>
                        <w:r w:rsidRPr="00220D03">
                          <w:rPr>
                            <w:rFonts w:ascii="Arial"/>
                            <w:color w:val="FFFFFF"/>
                            <w:spacing w:val="-10"/>
                            <w:sz w:val="18"/>
                          </w:rPr>
                          <w:t>B</w:t>
                        </w:r>
                      </w:p>
                    </w:txbxContent>
                  </v:textbox>
                </v:shape>
                <w10:anchorlock/>
              </v:group>
            </w:pict>
          </mc:Fallback>
        </mc:AlternateContent>
      </w:r>
    </w:p>
    <w:p w14:paraId="03AECBBA" w14:textId="2D5BA95E" w:rsidR="006C283D" w:rsidRPr="00220D03" w:rsidRDefault="006C283D" w:rsidP="006C283D">
      <w:pPr>
        <w:pStyle w:val="Corptext"/>
        <w:ind w:left="1835"/>
        <w:jc w:val="both"/>
        <w:rPr>
          <w:sz w:val="20"/>
        </w:rPr>
      </w:pPr>
    </w:p>
    <w:p w14:paraId="63CA472E" w14:textId="77777777" w:rsidR="006C283D" w:rsidRPr="00220D03" w:rsidRDefault="006C283D" w:rsidP="006C283D">
      <w:pPr>
        <w:pStyle w:val="Corptext"/>
        <w:ind w:left="1835"/>
        <w:jc w:val="both"/>
        <w:rPr>
          <w:sz w:val="20"/>
        </w:rPr>
      </w:pPr>
    </w:p>
    <w:p w14:paraId="52CE6893" w14:textId="62199AC8" w:rsidR="006C283D" w:rsidRPr="00051C89" w:rsidRDefault="006C283D" w:rsidP="00051C89">
      <w:pPr>
        <w:pStyle w:val="Corptext"/>
        <w:spacing w:before="107"/>
        <w:ind w:left="142" w:right="104"/>
        <w:rPr>
          <w:rFonts w:cs="Times New Roman"/>
          <w:color w:val="231F20"/>
          <w:sz w:val="18"/>
          <w:szCs w:val="18"/>
          <w:lang w:val="ro-MD"/>
        </w:rPr>
        <w:sectPr w:rsidR="006C283D" w:rsidRPr="00051C89" w:rsidSect="006C283D">
          <w:type w:val="continuous"/>
          <w:pgSz w:w="11900" w:h="16840"/>
          <w:pgMar w:top="1240" w:right="260" w:bottom="280" w:left="851" w:header="0" w:footer="0" w:gutter="0"/>
          <w:cols w:space="708"/>
        </w:sectPr>
      </w:pPr>
      <w:r w:rsidRPr="00051C89">
        <w:rPr>
          <w:b/>
          <w:bCs/>
          <w:color w:val="231F20"/>
          <w:spacing w:val="3"/>
          <w:sz w:val="18"/>
          <w:szCs w:val="18"/>
          <w:lang w:val="ro-MD"/>
        </w:rPr>
        <w:t xml:space="preserve">Figura 7.1 </w:t>
      </w:r>
      <w:r w:rsidRPr="00051C89">
        <w:rPr>
          <w:color w:val="231F20"/>
          <w:spacing w:val="3"/>
          <w:sz w:val="18"/>
          <w:szCs w:val="18"/>
          <w:lang w:val="ro-MD"/>
        </w:rPr>
        <w:t xml:space="preserve">Polip </w:t>
      </w:r>
      <w:proofErr w:type="spellStart"/>
      <w:r w:rsidRPr="00051C89">
        <w:rPr>
          <w:color w:val="231F20"/>
          <w:spacing w:val="3"/>
          <w:sz w:val="18"/>
          <w:szCs w:val="18"/>
          <w:lang w:val="ro-MD"/>
        </w:rPr>
        <w:t>colonic</w:t>
      </w:r>
      <w:proofErr w:type="spellEnd"/>
      <w:r w:rsidRPr="00051C89">
        <w:rPr>
          <w:color w:val="231F20"/>
          <w:spacing w:val="3"/>
          <w:sz w:val="18"/>
          <w:szCs w:val="18"/>
          <w:lang w:val="ro-MD"/>
        </w:rPr>
        <w:t xml:space="preserve">. (A) Un polip </w:t>
      </w:r>
      <w:proofErr w:type="spellStart"/>
      <w:r w:rsidRPr="00051C89">
        <w:rPr>
          <w:color w:val="231F20"/>
          <w:spacing w:val="3"/>
          <w:sz w:val="18"/>
          <w:szCs w:val="18"/>
          <w:lang w:val="ro-MD"/>
        </w:rPr>
        <w:t>adenomatos</w:t>
      </w:r>
      <w:proofErr w:type="spellEnd"/>
      <w:r w:rsidRPr="00051C89">
        <w:rPr>
          <w:color w:val="231F20"/>
          <w:spacing w:val="3"/>
          <w:sz w:val="18"/>
          <w:szCs w:val="18"/>
          <w:lang w:val="ro-MD"/>
        </w:rPr>
        <w:t xml:space="preserve"> (glandular) se proiectează în lumenul colonului și este atașat la mucoasă de o tulpină distinctă. (B) Aspectul brut al mai multor polipi </w:t>
      </w:r>
      <w:proofErr w:type="spellStart"/>
      <w:r w:rsidRPr="00051C89">
        <w:rPr>
          <w:color w:val="231F20"/>
          <w:spacing w:val="3"/>
          <w:sz w:val="18"/>
          <w:szCs w:val="18"/>
          <w:lang w:val="ro-MD"/>
        </w:rPr>
        <w:t>colonici</w:t>
      </w:r>
      <w:proofErr w:type="spellEnd"/>
      <w:r w:rsidRPr="00051C89">
        <w:rPr>
          <w:color w:val="231F20"/>
          <w:spacing w:val="3"/>
          <w:sz w:val="18"/>
          <w:szCs w:val="18"/>
          <w:lang w:val="ro-MD"/>
        </w:rPr>
        <w:t>.</w:t>
      </w:r>
    </w:p>
    <w:p w14:paraId="798A2BF8" w14:textId="6F094CA6" w:rsidR="00D738DE" w:rsidRDefault="00A67098" w:rsidP="00051C89">
      <w:pPr>
        <w:pStyle w:val="Corptext"/>
        <w:spacing w:before="107"/>
        <w:ind w:left="142" w:right="104"/>
        <w:rPr>
          <w:rFonts w:cs="Times New Roman"/>
          <w:color w:val="231F20"/>
          <w:sz w:val="18"/>
          <w:szCs w:val="18"/>
        </w:rPr>
      </w:pPr>
      <w:r w:rsidRPr="00051C89">
        <w:rPr>
          <w:rFonts w:cs="Times New Roman"/>
          <w:sz w:val="18"/>
          <w:szCs w:val="18"/>
          <w:lang w:val="ro-MD"/>
        </w:rPr>
        <w:br w:type="column"/>
      </w:r>
    </w:p>
    <w:p w14:paraId="44C5CEEA" w14:textId="77777777" w:rsidR="00E107D9" w:rsidRPr="00220D03" w:rsidRDefault="00E107D9" w:rsidP="00C7403F">
      <w:pPr>
        <w:pStyle w:val="Corptext"/>
        <w:ind w:left="284"/>
        <w:rPr>
          <w:rFonts w:cs="Times New Roman"/>
          <w:sz w:val="18"/>
          <w:szCs w:val="18"/>
        </w:rPr>
      </w:pPr>
    </w:p>
    <w:p w14:paraId="739FD0BB" w14:textId="77777777" w:rsidR="00E107D9" w:rsidRPr="00220D03" w:rsidRDefault="00E107D9" w:rsidP="00C7403F">
      <w:pPr>
        <w:pStyle w:val="Corptext"/>
        <w:ind w:left="284"/>
        <w:rPr>
          <w:rFonts w:cs="Times New Roman"/>
          <w:sz w:val="18"/>
          <w:szCs w:val="18"/>
        </w:rPr>
      </w:pPr>
    </w:p>
    <w:p w14:paraId="71D922AB" w14:textId="77777777" w:rsidR="00051C89" w:rsidRPr="00051C89" w:rsidRDefault="00051C89" w:rsidP="00051C89">
      <w:pPr>
        <w:widowControl/>
        <w:adjustRightInd w:val="0"/>
        <w:ind w:right="599"/>
        <w:jc w:val="both"/>
        <w:rPr>
          <w:rFonts w:ascii="BookAntiqua" w:eastAsiaTheme="minorHAnsi" w:hAnsi="BookAntiqua" w:cs="BookAntiqua"/>
          <w:color w:val="000000"/>
          <w:sz w:val="19"/>
          <w:szCs w:val="19"/>
          <w:lang w:val="ro-MD"/>
        </w:rPr>
      </w:pPr>
      <w:r w:rsidRPr="00051C89">
        <w:rPr>
          <w:rFonts w:ascii="BookAntiqua" w:eastAsiaTheme="minorHAnsi" w:hAnsi="BookAntiqua" w:cs="BookAntiqua"/>
          <w:color w:val="000000"/>
          <w:sz w:val="19"/>
          <w:szCs w:val="19"/>
          <w:lang w:val="ro-MD"/>
        </w:rPr>
        <w:t xml:space="preserve">Cu toate acestea, denumirea de "malign" ridică întotdeauna un semnal de alarmă. Nomenclatura tumorilor maligne urmează în esență aceeași schemă utilizată pentru neoplasmele benigne, cu anumite adăugiri. Tumorile maligne care apar în țesuturile mezenchimale solide sunt denumite, de obicei, </w:t>
      </w:r>
      <w:r w:rsidRPr="00051C89">
        <w:rPr>
          <w:rFonts w:ascii="BookAntiqua-Italic" w:eastAsiaTheme="minorHAnsi" w:hAnsi="BookAntiqua-Italic" w:cs="BookAntiqua-Italic"/>
          <w:i/>
          <w:iCs/>
          <w:color w:val="000000"/>
          <w:sz w:val="19"/>
          <w:szCs w:val="19"/>
          <w:lang w:val="ro-MD"/>
        </w:rPr>
        <w:t xml:space="preserve">sarcoame </w:t>
      </w:r>
      <w:r w:rsidRPr="00051C89">
        <w:rPr>
          <w:rFonts w:ascii="BookAntiqua" w:eastAsiaTheme="minorHAnsi" w:hAnsi="BookAntiqua" w:cs="BookAntiqua"/>
          <w:color w:val="000000"/>
          <w:sz w:val="19"/>
          <w:szCs w:val="19"/>
          <w:lang w:val="ro-MD"/>
        </w:rPr>
        <w:t xml:space="preserve">(grecescul </w:t>
      </w:r>
      <w:r w:rsidRPr="00051C89">
        <w:rPr>
          <w:rFonts w:ascii="BookAntiqua-Italic" w:eastAsiaTheme="minorHAnsi" w:hAnsi="BookAntiqua-Italic" w:cs="BookAntiqua-Italic"/>
          <w:i/>
          <w:iCs/>
          <w:color w:val="000000"/>
          <w:sz w:val="19"/>
          <w:szCs w:val="19"/>
          <w:lang w:val="ro-MD"/>
        </w:rPr>
        <w:t xml:space="preserve">sar </w:t>
      </w:r>
      <w:r w:rsidRPr="00051C89">
        <w:rPr>
          <w:rFonts w:ascii="SymbolNew-Medium" w:eastAsia="SymbolNew-Medium" w:hAnsi="BookAntiqua" w:cs="SymbolNew-Medium"/>
          <w:color w:val="000000"/>
          <w:sz w:val="19"/>
          <w:szCs w:val="19"/>
          <w:lang w:val="ro-MD"/>
        </w:rPr>
        <w:t xml:space="preserve">= </w:t>
      </w:r>
      <w:r w:rsidRPr="00051C89">
        <w:rPr>
          <w:rFonts w:ascii="BookAntiqua" w:eastAsiaTheme="minorHAnsi" w:hAnsi="BookAntiqua" w:cs="BookAntiqua"/>
          <w:color w:val="000000"/>
          <w:sz w:val="19"/>
          <w:szCs w:val="19"/>
          <w:lang w:val="ro-MD"/>
        </w:rPr>
        <w:t xml:space="preserve">cărnos; de exemplu, </w:t>
      </w:r>
      <w:proofErr w:type="spellStart"/>
      <w:r w:rsidRPr="00051C89">
        <w:rPr>
          <w:rFonts w:ascii="BookAntiqua" w:eastAsiaTheme="minorHAnsi" w:hAnsi="BookAntiqua" w:cs="BookAntiqua"/>
          <w:color w:val="000000"/>
          <w:sz w:val="19"/>
          <w:szCs w:val="19"/>
          <w:lang w:val="ro-MD"/>
        </w:rPr>
        <w:t>fibrosarcom</w:t>
      </w:r>
      <w:proofErr w:type="spellEnd"/>
      <w:r w:rsidRPr="00051C89">
        <w:rPr>
          <w:rFonts w:ascii="BookAntiqua" w:eastAsiaTheme="minorHAnsi" w:hAnsi="BookAntiqua" w:cs="BookAntiqua"/>
          <w:color w:val="000000"/>
          <w:sz w:val="19"/>
          <w:szCs w:val="19"/>
          <w:lang w:val="ro-MD"/>
        </w:rPr>
        <w:t xml:space="preserve"> și condrosarcom), în timp ce cele care apar în celulele care formează sângele sunt denumite </w:t>
      </w:r>
      <w:r w:rsidRPr="00051C89">
        <w:rPr>
          <w:rFonts w:ascii="BookAntiqua-Italic" w:eastAsiaTheme="minorHAnsi" w:hAnsi="BookAntiqua-Italic" w:cs="BookAntiqua-Italic"/>
          <w:i/>
          <w:iCs/>
          <w:color w:val="000000"/>
          <w:sz w:val="19"/>
          <w:szCs w:val="19"/>
          <w:lang w:val="ro-MD"/>
        </w:rPr>
        <w:t xml:space="preserve">leucemii </w:t>
      </w:r>
      <w:r w:rsidRPr="00051C89">
        <w:rPr>
          <w:rFonts w:ascii="BookAntiqua" w:eastAsiaTheme="minorHAnsi" w:hAnsi="BookAntiqua" w:cs="BookAntiqua"/>
          <w:color w:val="000000"/>
          <w:sz w:val="19"/>
          <w:szCs w:val="19"/>
          <w:lang w:val="ro-MD"/>
        </w:rPr>
        <w:t xml:space="preserve">(literalmente, sânge alb) sau </w:t>
      </w:r>
      <w:r w:rsidRPr="00051C89">
        <w:rPr>
          <w:rFonts w:ascii="BookAntiqua-Italic" w:eastAsiaTheme="minorHAnsi" w:hAnsi="BookAntiqua-Italic" w:cs="BookAntiqua-Italic"/>
          <w:i/>
          <w:iCs/>
          <w:color w:val="000000"/>
          <w:sz w:val="19"/>
          <w:szCs w:val="19"/>
          <w:lang w:val="ro-MD"/>
        </w:rPr>
        <w:t xml:space="preserve">limfoame </w:t>
      </w:r>
      <w:r w:rsidRPr="00051C89">
        <w:rPr>
          <w:rFonts w:ascii="BookAntiqua" w:eastAsiaTheme="minorHAnsi" w:hAnsi="BookAntiqua" w:cs="BookAntiqua"/>
          <w:color w:val="000000"/>
          <w:sz w:val="19"/>
          <w:szCs w:val="19"/>
          <w:lang w:val="ro-MD"/>
        </w:rPr>
        <w:t xml:space="preserve">(tumori ale limfocitelor sau ale precursorilor acestora). Neoplasmele maligne de origine celulară epitelială sunt denumite </w:t>
      </w:r>
      <w:r w:rsidRPr="00051C89">
        <w:rPr>
          <w:rFonts w:ascii="BookAntiqua-Italic" w:eastAsiaTheme="minorHAnsi" w:hAnsi="BookAntiqua-Italic" w:cs="BookAntiqua-Italic"/>
          <w:i/>
          <w:iCs/>
          <w:color w:val="000000"/>
          <w:sz w:val="19"/>
          <w:szCs w:val="19"/>
          <w:lang w:val="ro-MD"/>
        </w:rPr>
        <w:t xml:space="preserve">carcinoame. </w:t>
      </w:r>
      <w:r w:rsidRPr="00051C89">
        <w:rPr>
          <w:rFonts w:ascii="BookAntiqua" w:eastAsiaTheme="minorHAnsi" w:hAnsi="BookAntiqua" w:cs="BookAntiqua"/>
          <w:color w:val="000000"/>
          <w:sz w:val="19"/>
          <w:szCs w:val="19"/>
          <w:lang w:val="ro-MD"/>
        </w:rPr>
        <w:t xml:space="preserve">Carcinoamele pot fi calificate în continuare. În </w:t>
      </w:r>
      <w:r w:rsidRPr="00051C89">
        <w:rPr>
          <w:rFonts w:ascii="BookAntiqua-Italic" w:eastAsiaTheme="minorHAnsi" w:hAnsi="BookAntiqua-Italic" w:cs="BookAntiqua-Italic"/>
          <w:i/>
          <w:iCs/>
          <w:color w:val="000000"/>
          <w:sz w:val="19"/>
          <w:szCs w:val="19"/>
          <w:lang w:val="ro-MD"/>
        </w:rPr>
        <w:t>carcinomul cu celule scuamoase</w:t>
      </w:r>
      <w:r w:rsidRPr="00051C89">
        <w:rPr>
          <w:rFonts w:ascii="BookAntiqua" w:eastAsiaTheme="minorHAnsi" w:hAnsi="BookAntiqua" w:cs="BookAntiqua"/>
          <w:color w:val="000000"/>
          <w:sz w:val="19"/>
          <w:szCs w:val="19"/>
          <w:lang w:val="ro-MD"/>
        </w:rPr>
        <w:t xml:space="preserve">, celulele tumorale seamănă cu epiteliul scuamos stratificat, în timp ce în </w:t>
      </w:r>
      <w:r w:rsidRPr="00051C89">
        <w:rPr>
          <w:rFonts w:ascii="BookAntiqua-Italic" w:eastAsiaTheme="minorHAnsi" w:hAnsi="BookAntiqua-Italic" w:cs="BookAntiqua-Italic"/>
          <w:i/>
          <w:iCs/>
          <w:color w:val="000000"/>
          <w:sz w:val="19"/>
          <w:szCs w:val="19"/>
          <w:lang w:val="ro-MD"/>
        </w:rPr>
        <w:t xml:space="preserve">adenocarcinom </w:t>
      </w:r>
      <w:r w:rsidRPr="00051C89">
        <w:rPr>
          <w:rFonts w:ascii="BookAntiqua" w:eastAsiaTheme="minorHAnsi" w:hAnsi="BookAntiqua" w:cs="BookAntiqua"/>
          <w:color w:val="000000"/>
          <w:sz w:val="19"/>
          <w:szCs w:val="19"/>
          <w:lang w:val="ro-MD"/>
        </w:rPr>
        <w:t>celulele epiteliale neoplazice cresc într-un model glandular. Uneori, țesutul sau organul de origine poate fi identificat și este adăugat ca descriptor, ca în adenocarcinomul cu celule renale sau carcinomul bronhogen cu celule scuamoase. În aproximativ 2% din cazuri, cancerele sunt compuse din celule de origine necunoscută și trebuie să fie desemnate doar ca tumori maligne nediferențiate.</w:t>
      </w:r>
    </w:p>
    <w:p w14:paraId="3213FF7F" w14:textId="77777777" w:rsidR="00051C89" w:rsidRPr="00051C89" w:rsidRDefault="00051C89" w:rsidP="00051C89">
      <w:pPr>
        <w:widowControl/>
        <w:adjustRightInd w:val="0"/>
        <w:ind w:right="599"/>
        <w:jc w:val="both"/>
        <w:rPr>
          <w:rFonts w:ascii="GillSans-Italic" w:eastAsiaTheme="minorHAnsi" w:hAnsi="GillSans-Italic" w:cs="GillSans-Italic"/>
          <w:i/>
          <w:iCs/>
          <w:color w:val="000000"/>
          <w:lang w:val="ro-MD"/>
        </w:rPr>
      </w:pPr>
      <w:r w:rsidRPr="00051C89">
        <w:rPr>
          <w:rFonts w:ascii="GillSans-Italic" w:eastAsiaTheme="minorHAnsi" w:hAnsi="GillSans-Italic" w:cs="GillSans-Italic"/>
          <w:i/>
          <w:iCs/>
          <w:color w:val="000000"/>
          <w:lang w:val="ro-MD"/>
        </w:rPr>
        <w:t>Tumori mixte</w:t>
      </w:r>
    </w:p>
    <w:p w14:paraId="34753040" w14:textId="0096BDD1" w:rsidR="00051C89" w:rsidRDefault="00051C89" w:rsidP="00051C89">
      <w:pPr>
        <w:widowControl/>
        <w:adjustRightInd w:val="0"/>
        <w:ind w:right="599"/>
        <w:jc w:val="both"/>
        <w:rPr>
          <w:rFonts w:ascii="BookAntiqua" w:eastAsiaTheme="minorHAnsi" w:hAnsi="BookAntiqua" w:cs="BookAntiqua"/>
          <w:color w:val="000000"/>
          <w:sz w:val="19"/>
          <w:szCs w:val="19"/>
          <w:lang w:val="ro-MD"/>
        </w:rPr>
      </w:pPr>
      <w:r w:rsidRPr="00051C89">
        <w:rPr>
          <w:rFonts w:ascii="BookAntiqua" w:eastAsiaTheme="minorHAnsi" w:hAnsi="BookAntiqua" w:cs="BookAntiqua"/>
          <w:color w:val="000000"/>
          <w:sz w:val="19"/>
          <w:szCs w:val="19"/>
          <w:lang w:val="ro-MD"/>
        </w:rPr>
        <w:t xml:space="preserve">În majoritatea neoplasmelor, toate celulele parenchimatoase seamănă foarte mult între ele, dar în unele tipuri de tumori este evidentă mai mult de o linie de diferențiere, creând subpopulații distincte de celule. Un exemplu clasic este tumora mixtă a glandei salivare, care conține componente epiteliale dispersate într-o stromă </w:t>
      </w:r>
      <w:proofErr w:type="spellStart"/>
      <w:r w:rsidRPr="00051C89">
        <w:rPr>
          <w:rFonts w:ascii="BookAntiqua" w:eastAsiaTheme="minorHAnsi" w:hAnsi="BookAntiqua" w:cs="BookAntiqua"/>
          <w:color w:val="000000"/>
          <w:sz w:val="19"/>
          <w:szCs w:val="19"/>
          <w:lang w:val="ro-MD"/>
        </w:rPr>
        <w:t>mixoidă</w:t>
      </w:r>
      <w:proofErr w:type="spellEnd"/>
      <w:r w:rsidRPr="00051C89">
        <w:rPr>
          <w:rFonts w:ascii="BookAntiqua" w:eastAsiaTheme="minorHAnsi" w:hAnsi="BookAntiqua" w:cs="BookAntiqua"/>
          <w:color w:val="000000"/>
          <w:sz w:val="19"/>
          <w:szCs w:val="19"/>
          <w:lang w:val="ro-MD"/>
        </w:rPr>
        <w:t xml:space="preserve"> ce poate conține insule de cartilaj sau os (</w:t>
      </w:r>
      <w:r w:rsidRPr="00051C89">
        <w:rPr>
          <w:rFonts w:ascii="BookAntiqua" w:eastAsiaTheme="minorHAnsi" w:hAnsi="BookAntiqua" w:cs="BookAntiqua"/>
          <w:color w:val="0081AD"/>
          <w:sz w:val="19"/>
          <w:szCs w:val="19"/>
          <w:lang w:val="ro-MD"/>
        </w:rPr>
        <w:t>Fig. 7.2</w:t>
      </w:r>
      <w:r w:rsidRPr="00051C89">
        <w:rPr>
          <w:rFonts w:ascii="BookAntiqua" w:eastAsiaTheme="minorHAnsi" w:hAnsi="BookAntiqua" w:cs="BookAntiqua"/>
          <w:color w:val="000000"/>
          <w:sz w:val="19"/>
          <w:szCs w:val="19"/>
          <w:lang w:val="ro-MD"/>
        </w:rPr>
        <w:t xml:space="preserve">). Toate aceste elemente provin dintr-o singură clonă neoplazică capabilă să producă atât celule epiteliale, cât și mezenchimale; astfel, denumirea preferată a acestui neoplasm este </w:t>
      </w:r>
      <w:r w:rsidRPr="00051C89">
        <w:rPr>
          <w:rFonts w:ascii="BookAntiqua-Italic" w:eastAsiaTheme="minorHAnsi" w:hAnsi="BookAntiqua-Italic" w:cs="BookAntiqua-Italic"/>
          <w:i/>
          <w:iCs/>
          <w:color w:val="000000"/>
          <w:sz w:val="19"/>
          <w:szCs w:val="19"/>
          <w:lang w:val="ro-MD"/>
        </w:rPr>
        <w:t xml:space="preserve">adenom </w:t>
      </w:r>
      <w:proofErr w:type="spellStart"/>
      <w:r w:rsidRPr="00051C89">
        <w:rPr>
          <w:rFonts w:ascii="BookAntiqua-Italic" w:eastAsiaTheme="minorHAnsi" w:hAnsi="BookAntiqua-Italic" w:cs="BookAntiqua-Italic"/>
          <w:i/>
          <w:iCs/>
          <w:color w:val="000000"/>
          <w:sz w:val="19"/>
          <w:szCs w:val="19"/>
          <w:lang w:val="ro-MD"/>
        </w:rPr>
        <w:t>pleomorf</w:t>
      </w:r>
      <w:proofErr w:type="spellEnd"/>
      <w:r w:rsidRPr="00051C89">
        <w:rPr>
          <w:rFonts w:ascii="BookAntiqua-Italic" w:eastAsiaTheme="minorHAnsi" w:hAnsi="BookAntiqua-Italic" w:cs="BookAntiqua-Italic"/>
          <w:i/>
          <w:iCs/>
          <w:color w:val="000000"/>
          <w:sz w:val="19"/>
          <w:szCs w:val="19"/>
          <w:lang w:val="ro-MD"/>
        </w:rPr>
        <w:t xml:space="preserve">. </w:t>
      </w:r>
      <w:r w:rsidRPr="00051C89">
        <w:rPr>
          <w:rFonts w:ascii="BookAntiqua" w:eastAsiaTheme="minorHAnsi" w:hAnsi="BookAntiqua" w:cs="BookAntiqua"/>
          <w:color w:val="000000"/>
          <w:sz w:val="19"/>
          <w:szCs w:val="19"/>
          <w:lang w:val="ro-MD"/>
        </w:rPr>
        <w:t xml:space="preserve">Marea majoritate a neoplasmelor, inclusiv tumorile mixte, sunt compuse din celule provenite dintr-un singur strat germinativ (mezoderm, endoderm sau ectoderm). Excepție face tumoarea numită </w:t>
      </w:r>
      <w:r w:rsidRPr="00051C89">
        <w:rPr>
          <w:rFonts w:ascii="BookAntiqua-Italic" w:eastAsiaTheme="minorHAnsi" w:hAnsi="BookAntiqua-Italic" w:cs="BookAntiqua-Italic"/>
          <w:i/>
          <w:iCs/>
          <w:color w:val="000000"/>
          <w:sz w:val="19"/>
          <w:szCs w:val="19"/>
          <w:lang w:val="ro-MD"/>
        </w:rPr>
        <w:t xml:space="preserve">teratom, </w:t>
      </w:r>
      <w:r w:rsidRPr="00051C89">
        <w:rPr>
          <w:rFonts w:ascii="BookAntiqua" w:eastAsiaTheme="minorHAnsi" w:hAnsi="BookAntiqua" w:cs="BookAntiqua"/>
          <w:color w:val="000000"/>
          <w:sz w:val="19"/>
          <w:szCs w:val="19"/>
          <w:lang w:val="ro-MD"/>
        </w:rPr>
        <w:t xml:space="preserve">care conține celule sau țesuturi recunoscute, mature sau imature, aparținând mai mult de un strat de celule germinale (și uneori tuturor celor trei). Teratomul provine din celulele germinale </w:t>
      </w:r>
      <w:proofErr w:type="spellStart"/>
      <w:r w:rsidRPr="00051C89">
        <w:rPr>
          <w:rFonts w:ascii="BookAntiqua" w:eastAsiaTheme="minorHAnsi" w:hAnsi="BookAntiqua" w:cs="BookAntiqua"/>
          <w:color w:val="000000"/>
          <w:sz w:val="19"/>
          <w:szCs w:val="19"/>
          <w:lang w:val="ro-MD"/>
        </w:rPr>
        <w:t>totipotențiale</w:t>
      </w:r>
      <w:proofErr w:type="spellEnd"/>
      <w:r w:rsidRPr="00051C89">
        <w:rPr>
          <w:rFonts w:ascii="BookAntiqua" w:eastAsiaTheme="minorHAnsi" w:hAnsi="BookAntiqua" w:cs="BookAntiqua"/>
          <w:color w:val="000000"/>
          <w:sz w:val="19"/>
          <w:szCs w:val="19"/>
          <w:lang w:val="ro-MD"/>
        </w:rPr>
        <w:t xml:space="preserve"> care sunt prezente în mod normal în ovare și testicule și care uneori se găsesc și în resturile embrionare anormale din linia mediană.</w:t>
      </w:r>
    </w:p>
    <w:p w14:paraId="443D6AE7" w14:textId="2B21382F" w:rsidR="00051C89" w:rsidRPr="00051C89" w:rsidRDefault="00051C89" w:rsidP="00051C89">
      <w:pPr>
        <w:widowControl/>
        <w:adjustRightInd w:val="0"/>
        <w:ind w:right="599"/>
        <w:jc w:val="both"/>
        <w:rPr>
          <w:rFonts w:ascii="BookAntiqua" w:eastAsiaTheme="minorHAnsi" w:hAnsi="BookAntiqua" w:cs="BookAntiqua"/>
          <w:color w:val="000000"/>
          <w:sz w:val="19"/>
          <w:szCs w:val="19"/>
          <w:lang w:val="ro-MD"/>
        </w:rPr>
      </w:pPr>
      <w:r w:rsidRPr="00051C89">
        <w:rPr>
          <w:lang w:val="ro-MD"/>
        </w:rPr>
        <w:br w:type="column"/>
      </w:r>
    </w:p>
    <w:p w14:paraId="033AE980" w14:textId="77777777" w:rsidR="00051C89" w:rsidRPr="00051C89" w:rsidRDefault="00051C89" w:rsidP="00051C89">
      <w:pPr>
        <w:pStyle w:val="Corptext"/>
        <w:ind w:right="599"/>
        <w:jc w:val="both"/>
        <w:rPr>
          <w:sz w:val="20"/>
          <w:lang w:val="ro-MD"/>
        </w:rPr>
      </w:pPr>
      <w:r w:rsidRPr="00051C89">
        <w:rPr>
          <w:noProof/>
          <w:sz w:val="20"/>
          <w:lang w:val="ro-MD"/>
        </w:rPr>
        <w:drawing>
          <wp:inline distT="0" distB="0" distL="0" distR="0" wp14:anchorId="6C00681A" wp14:editId="66A69C90">
            <wp:extent cx="3086100" cy="2126615"/>
            <wp:effectExtent l="0" t="0" r="0" b="6985"/>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7" cstate="screen">
                      <a:extLst>
                        <a:ext uri="{28A0092B-C50C-407E-A947-70E740481C1C}">
                          <a14:useLocalDpi xmlns:a14="http://schemas.microsoft.com/office/drawing/2010/main"/>
                        </a:ext>
                      </a:extLst>
                    </a:blip>
                    <a:stretch>
                      <a:fillRect/>
                    </a:stretch>
                  </pic:blipFill>
                  <pic:spPr>
                    <a:xfrm>
                      <a:off x="0" y="0"/>
                      <a:ext cx="3086561" cy="2126933"/>
                    </a:xfrm>
                    <a:prstGeom prst="rect">
                      <a:avLst/>
                    </a:prstGeom>
                  </pic:spPr>
                </pic:pic>
              </a:graphicData>
            </a:graphic>
          </wp:inline>
        </w:drawing>
      </w:r>
    </w:p>
    <w:p w14:paraId="061C9537" w14:textId="77777777" w:rsidR="00051C89" w:rsidRPr="00051C89" w:rsidRDefault="00051C89" w:rsidP="00051C89">
      <w:pPr>
        <w:spacing w:before="165"/>
        <w:ind w:right="599"/>
        <w:jc w:val="both"/>
        <w:rPr>
          <w:rFonts w:ascii="Arial" w:hAnsi="Arial"/>
          <w:sz w:val="14"/>
          <w:lang w:val="ro-MD"/>
        </w:rPr>
      </w:pPr>
      <w:r w:rsidRPr="00051C89">
        <w:rPr>
          <w:rFonts w:ascii="Trebuchet MS" w:hAnsi="Trebuchet MS"/>
          <w:b/>
          <w:color w:val="58595B"/>
          <w:sz w:val="14"/>
          <w:lang w:val="ro-MD"/>
        </w:rPr>
        <w:t xml:space="preserve">Figura 7.2 </w:t>
      </w:r>
      <w:r w:rsidRPr="00051C89">
        <w:rPr>
          <w:rFonts w:ascii="Arial" w:hAnsi="Arial"/>
          <w:color w:val="231F20"/>
          <w:sz w:val="14"/>
          <w:lang w:val="ro-MD"/>
        </w:rPr>
        <w:t xml:space="preserve">Tumoare mixtă a glandei parotide. </w:t>
      </w:r>
      <w:r w:rsidRPr="00051C89">
        <w:rPr>
          <w:rFonts w:ascii="Arial" w:hAnsi="Arial"/>
          <w:color w:val="231F20"/>
          <w:spacing w:val="-2"/>
          <w:sz w:val="14"/>
          <w:lang w:val="ro-MD"/>
        </w:rPr>
        <w:t xml:space="preserve">În acest câmp sunt prezente </w:t>
      </w:r>
      <w:r w:rsidRPr="00051C89">
        <w:rPr>
          <w:rFonts w:ascii="Arial" w:hAnsi="Arial"/>
          <w:color w:val="231F20"/>
          <w:sz w:val="14"/>
          <w:lang w:val="ro-MD"/>
        </w:rPr>
        <w:t xml:space="preserve">mici cuiburi de </w:t>
      </w:r>
      <w:r w:rsidRPr="00051C89">
        <w:rPr>
          <w:rFonts w:ascii="Arial" w:hAnsi="Arial"/>
          <w:color w:val="231F20"/>
          <w:spacing w:val="-2"/>
          <w:sz w:val="14"/>
          <w:lang w:val="ro-MD"/>
        </w:rPr>
        <w:t xml:space="preserve">celule </w:t>
      </w:r>
      <w:r w:rsidRPr="00051C89">
        <w:rPr>
          <w:rFonts w:ascii="Arial" w:hAnsi="Arial"/>
          <w:color w:val="231F20"/>
          <w:sz w:val="14"/>
          <w:lang w:val="ro-MD"/>
        </w:rPr>
        <w:t xml:space="preserve">epiteliale </w:t>
      </w:r>
      <w:r w:rsidRPr="00051C89">
        <w:rPr>
          <w:rFonts w:ascii="Arial" w:hAnsi="Arial"/>
          <w:color w:val="231F20"/>
          <w:spacing w:val="-2"/>
          <w:sz w:val="14"/>
          <w:lang w:val="ro-MD"/>
        </w:rPr>
        <w:t xml:space="preserve">și stroma </w:t>
      </w:r>
      <w:proofErr w:type="spellStart"/>
      <w:r w:rsidRPr="00051C89">
        <w:rPr>
          <w:rFonts w:ascii="Arial" w:hAnsi="Arial"/>
          <w:color w:val="231F20"/>
          <w:spacing w:val="-2"/>
          <w:sz w:val="14"/>
          <w:lang w:val="ro-MD"/>
        </w:rPr>
        <w:t>mixoidă</w:t>
      </w:r>
      <w:proofErr w:type="spellEnd"/>
      <w:r w:rsidRPr="00051C89">
        <w:rPr>
          <w:rFonts w:ascii="Arial" w:hAnsi="Arial"/>
          <w:color w:val="231F20"/>
          <w:spacing w:val="-2"/>
          <w:sz w:val="14"/>
          <w:lang w:val="ro-MD"/>
        </w:rPr>
        <w:t xml:space="preserve"> care formează cartilaj și os (o caracteristică neobișnuită). (Cu amabilitatea Dr. </w:t>
      </w:r>
      <w:proofErr w:type="spellStart"/>
      <w:r w:rsidRPr="00051C89">
        <w:rPr>
          <w:rFonts w:ascii="Arial" w:hAnsi="Arial"/>
          <w:color w:val="231F20"/>
          <w:spacing w:val="-2"/>
          <w:sz w:val="14"/>
          <w:lang w:val="ro-MD"/>
        </w:rPr>
        <w:t>Vicky</w:t>
      </w:r>
      <w:proofErr w:type="spellEnd"/>
      <w:r w:rsidRPr="00051C89">
        <w:rPr>
          <w:rFonts w:ascii="Arial" w:hAnsi="Arial"/>
          <w:color w:val="231F20"/>
          <w:spacing w:val="-2"/>
          <w:sz w:val="14"/>
          <w:lang w:val="ro-MD"/>
        </w:rPr>
        <w:t xml:space="preserve"> </w:t>
      </w:r>
      <w:proofErr w:type="spellStart"/>
      <w:r w:rsidRPr="00051C89">
        <w:rPr>
          <w:rFonts w:ascii="Arial" w:hAnsi="Arial"/>
          <w:color w:val="231F20"/>
          <w:spacing w:val="-2"/>
          <w:sz w:val="14"/>
          <w:lang w:val="ro-MD"/>
        </w:rPr>
        <w:t>Jo</w:t>
      </w:r>
      <w:proofErr w:type="spellEnd"/>
      <w:r w:rsidRPr="00051C89">
        <w:rPr>
          <w:rFonts w:ascii="Arial" w:hAnsi="Arial"/>
          <w:color w:val="231F20"/>
          <w:spacing w:val="-2"/>
          <w:sz w:val="14"/>
          <w:lang w:val="ro-MD"/>
        </w:rPr>
        <w:t xml:space="preserve">, Departamentul de patologie, </w:t>
      </w:r>
      <w:proofErr w:type="spellStart"/>
      <w:r w:rsidRPr="00051C89">
        <w:rPr>
          <w:rFonts w:ascii="Arial" w:hAnsi="Arial"/>
          <w:color w:val="231F20"/>
          <w:sz w:val="14"/>
          <w:lang w:val="ro-MD"/>
        </w:rPr>
        <w:t>Brigham</w:t>
      </w:r>
      <w:proofErr w:type="spellEnd"/>
      <w:r w:rsidRPr="00051C89">
        <w:rPr>
          <w:rFonts w:ascii="Arial" w:hAnsi="Arial"/>
          <w:color w:val="231F20"/>
          <w:sz w:val="14"/>
          <w:lang w:val="ro-MD"/>
        </w:rPr>
        <w:t xml:space="preserve"> and </w:t>
      </w:r>
      <w:proofErr w:type="spellStart"/>
      <w:r w:rsidRPr="00051C89">
        <w:rPr>
          <w:rFonts w:ascii="Arial" w:hAnsi="Arial"/>
          <w:color w:val="231F20"/>
          <w:sz w:val="14"/>
          <w:lang w:val="ro-MD"/>
        </w:rPr>
        <w:t>Women's</w:t>
      </w:r>
      <w:proofErr w:type="spellEnd"/>
      <w:r w:rsidRPr="00051C89">
        <w:rPr>
          <w:rFonts w:ascii="Arial" w:hAnsi="Arial"/>
          <w:color w:val="231F20"/>
          <w:sz w:val="14"/>
          <w:lang w:val="ro-MD"/>
        </w:rPr>
        <w:t xml:space="preserve"> </w:t>
      </w:r>
      <w:proofErr w:type="spellStart"/>
      <w:r w:rsidRPr="00051C89">
        <w:rPr>
          <w:rFonts w:ascii="Arial" w:hAnsi="Arial"/>
          <w:color w:val="231F20"/>
          <w:sz w:val="14"/>
          <w:lang w:val="ro-MD"/>
        </w:rPr>
        <w:t>Hospital</w:t>
      </w:r>
      <w:proofErr w:type="spellEnd"/>
      <w:r w:rsidRPr="00051C89">
        <w:rPr>
          <w:rFonts w:ascii="Arial" w:hAnsi="Arial"/>
          <w:color w:val="231F20"/>
          <w:sz w:val="14"/>
          <w:lang w:val="ro-MD"/>
        </w:rPr>
        <w:t>, Boston, Mass.)</w:t>
      </w:r>
    </w:p>
    <w:p w14:paraId="11951DED" w14:textId="77777777" w:rsidR="00051C89" w:rsidRPr="00051C89" w:rsidRDefault="00051C89" w:rsidP="00051C89">
      <w:pPr>
        <w:pStyle w:val="Corptext"/>
        <w:ind w:right="599"/>
        <w:jc w:val="both"/>
        <w:rPr>
          <w:rFonts w:ascii="Arial"/>
          <w:sz w:val="14"/>
          <w:lang w:val="ro-MD"/>
        </w:rPr>
      </w:pPr>
    </w:p>
    <w:p w14:paraId="20A9C762" w14:textId="77777777" w:rsidR="00051C89" w:rsidRPr="00051C89" w:rsidRDefault="00051C89" w:rsidP="00051C89">
      <w:pPr>
        <w:pStyle w:val="Corptext"/>
        <w:ind w:right="599"/>
        <w:jc w:val="both"/>
        <w:rPr>
          <w:rFonts w:ascii="Arial"/>
          <w:sz w:val="14"/>
          <w:lang w:val="ro-MD"/>
        </w:rPr>
      </w:pPr>
    </w:p>
    <w:p w14:paraId="099CFDF8" w14:textId="77777777" w:rsidR="00051C89" w:rsidRDefault="00051C89" w:rsidP="00051C89">
      <w:pPr>
        <w:widowControl/>
        <w:adjustRightInd w:val="0"/>
        <w:ind w:right="599"/>
        <w:jc w:val="both"/>
        <w:rPr>
          <w:rFonts w:ascii="BookAntiqua" w:eastAsiaTheme="minorHAnsi" w:hAnsi="BookAntiqua" w:cs="BookAntiqua"/>
          <w:sz w:val="19"/>
          <w:szCs w:val="19"/>
          <w:lang w:val="ro-MD"/>
        </w:rPr>
      </w:pPr>
      <w:r w:rsidRPr="00051C89">
        <w:rPr>
          <w:rFonts w:ascii="BookAntiqua" w:eastAsiaTheme="minorHAnsi" w:hAnsi="BookAntiqua" w:cs="BookAntiqua"/>
          <w:color w:val="000000"/>
          <w:sz w:val="19"/>
          <w:szCs w:val="19"/>
          <w:lang w:val="ro-MD"/>
        </w:rPr>
        <w:t xml:space="preserve">Aceste celule se pot diferenția în orice tip de celulă prezentă în organism și, astfel, nu este surprinzător faptul că pot da naștere unor neoplasme care conțin, într-un mod neregulat, oase, epiteliu, mușchi, grăsime, nervi și alte țesuturi. Un model deosebit de comun este observat în </w:t>
      </w:r>
      <w:r w:rsidRPr="00051C89">
        <w:rPr>
          <w:rFonts w:ascii="BookAntiqua-Italic" w:eastAsiaTheme="minorHAnsi" w:hAnsi="BookAntiqua-Italic" w:cs="BookAntiqua-Italic"/>
          <w:i/>
          <w:iCs/>
          <w:color w:val="000000"/>
          <w:sz w:val="19"/>
          <w:szCs w:val="19"/>
          <w:lang w:val="ro-MD"/>
        </w:rPr>
        <w:t xml:space="preserve">teratomul chistic ovarian (chist </w:t>
      </w:r>
      <w:proofErr w:type="spellStart"/>
      <w:r w:rsidRPr="00051C89">
        <w:rPr>
          <w:rFonts w:ascii="BookAntiqua-Italic" w:eastAsiaTheme="minorHAnsi" w:hAnsi="BookAntiqua-Italic" w:cs="BookAntiqua-Italic"/>
          <w:i/>
          <w:iCs/>
          <w:color w:val="000000"/>
          <w:sz w:val="19"/>
          <w:szCs w:val="19"/>
          <w:lang w:val="ro-MD"/>
        </w:rPr>
        <w:t>dermoid</w:t>
      </w:r>
      <w:proofErr w:type="spellEnd"/>
      <w:r w:rsidRPr="00051C89">
        <w:rPr>
          <w:rFonts w:ascii="BookAntiqua-Italic" w:eastAsiaTheme="minorHAnsi" w:hAnsi="BookAntiqua-Italic" w:cs="BookAntiqua-Italic"/>
          <w:i/>
          <w:iCs/>
          <w:color w:val="000000"/>
          <w:sz w:val="19"/>
          <w:szCs w:val="19"/>
          <w:lang w:val="ro-MD"/>
        </w:rPr>
        <w:t xml:space="preserve">), </w:t>
      </w:r>
      <w:r w:rsidRPr="00051C89">
        <w:rPr>
          <w:rFonts w:ascii="BookAntiqua" w:eastAsiaTheme="minorHAnsi" w:hAnsi="BookAntiqua" w:cs="BookAntiqua"/>
          <w:color w:val="000000"/>
          <w:sz w:val="19"/>
          <w:szCs w:val="19"/>
          <w:lang w:val="ro-MD"/>
        </w:rPr>
        <w:t xml:space="preserve">care se diferențiază în principal de-a lungul liniilor </w:t>
      </w:r>
      <w:proofErr w:type="spellStart"/>
      <w:r w:rsidRPr="00051C89">
        <w:rPr>
          <w:rFonts w:ascii="BookAntiqua" w:eastAsiaTheme="minorHAnsi" w:hAnsi="BookAntiqua" w:cs="BookAntiqua"/>
          <w:color w:val="000000"/>
          <w:sz w:val="19"/>
          <w:szCs w:val="19"/>
          <w:lang w:val="ro-MD"/>
        </w:rPr>
        <w:t>ectodermale</w:t>
      </w:r>
      <w:proofErr w:type="spellEnd"/>
      <w:r w:rsidRPr="00051C89">
        <w:rPr>
          <w:rFonts w:ascii="BookAntiqua" w:eastAsiaTheme="minorHAnsi" w:hAnsi="BookAntiqua" w:cs="BookAntiqua"/>
          <w:color w:val="000000"/>
          <w:sz w:val="19"/>
          <w:szCs w:val="19"/>
          <w:lang w:val="ro-MD"/>
        </w:rPr>
        <w:t xml:space="preserve"> pentru a crea o tumoră chistică căptușită cu epiteliu scuamos care este plină de păr, glande sebacee și structuri dentare (</w:t>
      </w:r>
      <w:r w:rsidRPr="00051C89">
        <w:rPr>
          <w:rFonts w:ascii="BookAntiqua" w:eastAsiaTheme="minorHAnsi" w:hAnsi="BookAntiqua" w:cs="BookAntiqua"/>
          <w:color w:val="0081AD"/>
          <w:sz w:val="19"/>
          <w:szCs w:val="19"/>
          <w:lang w:val="ro-MD"/>
        </w:rPr>
        <w:t>Fig. 7.3</w:t>
      </w:r>
      <w:r w:rsidRPr="00051C89">
        <w:rPr>
          <w:rFonts w:ascii="BookAntiqua" w:eastAsiaTheme="minorHAnsi" w:hAnsi="BookAntiqua" w:cs="BookAntiqua"/>
          <w:color w:val="000000"/>
          <w:sz w:val="19"/>
          <w:szCs w:val="19"/>
          <w:lang w:val="ro-MD"/>
        </w:rPr>
        <w:t xml:space="preserve">). Nomenclatorul celor mai frecvente tipuri de tumori este prezentat în </w:t>
      </w:r>
      <w:r w:rsidRPr="00051C89">
        <w:rPr>
          <w:rFonts w:ascii="BookAntiqua" w:eastAsiaTheme="minorHAnsi" w:hAnsi="BookAntiqua" w:cs="BookAntiqua"/>
          <w:color w:val="0081AD"/>
          <w:sz w:val="19"/>
          <w:szCs w:val="19"/>
          <w:lang w:val="ro-MD"/>
        </w:rPr>
        <w:t>tabelul 7.1</w:t>
      </w:r>
      <w:r w:rsidRPr="00051C89">
        <w:rPr>
          <w:rFonts w:ascii="BookAntiqua" w:eastAsiaTheme="minorHAnsi" w:hAnsi="BookAntiqua" w:cs="BookAntiqua"/>
          <w:color w:val="000000"/>
          <w:sz w:val="19"/>
          <w:szCs w:val="19"/>
          <w:lang w:val="ro-MD"/>
        </w:rPr>
        <w:t xml:space="preserve">. În această listă sunt incluse unele denumiri nepotrivite, dar adânc înrădăcinate. De exemplu, pentru neoplasmele maligne se folosesc denumirile care sună benign: limfom, melanom, </w:t>
      </w:r>
      <w:proofErr w:type="spellStart"/>
      <w:r w:rsidRPr="00051C89">
        <w:rPr>
          <w:rFonts w:ascii="BookAntiqua" w:eastAsiaTheme="minorHAnsi" w:hAnsi="BookAntiqua" w:cs="BookAntiqua"/>
          <w:color w:val="000000"/>
          <w:sz w:val="19"/>
          <w:szCs w:val="19"/>
          <w:lang w:val="ro-MD"/>
        </w:rPr>
        <w:t>mezoteliom</w:t>
      </w:r>
      <w:proofErr w:type="spellEnd"/>
      <w:r w:rsidRPr="00051C89">
        <w:rPr>
          <w:rFonts w:ascii="BookAntiqua" w:eastAsiaTheme="minorHAnsi" w:hAnsi="BookAntiqua" w:cs="BookAntiqua"/>
          <w:color w:val="000000"/>
          <w:sz w:val="19"/>
          <w:szCs w:val="19"/>
          <w:lang w:val="ro-MD"/>
        </w:rPr>
        <w:t xml:space="preserve"> și </w:t>
      </w:r>
      <w:proofErr w:type="spellStart"/>
      <w:r w:rsidRPr="00051C89">
        <w:rPr>
          <w:rFonts w:ascii="BookAntiqua" w:eastAsiaTheme="minorHAnsi" w:hAnsi="BookAntiqua" w:cs="BookAntiqua"/>
          <w:color w:val="000000"/>
          <w:sz w:val="19"/>
          <w:szCs w:val="19"/>
          <w:lang w:val="ro-MD"/>
        </w:rPr>
        <w:t>seminom</w:t>
      </w:r>
      <w:proofErr w:type="spellEnd"/>
      <w:r w:rsidRPr="00051C89">
        <w:rPr>
          <w:rFonts w:ascii="BookAntiqua" w:eastAsiaTheme="minorHAnsi" w:hAnsi="BookAntiqua" w:cs="BookAntiqua"/>
          <w:color w:val="000000"/>
          <w:sz w:val="19"/>
          <w:szCs w:val="19"/>
          <w:lang w:val="ro-MD"/>
        </w:rPr>
        <w:t xml:space="preserve">. În mod alternativ, unor leziuni banale li se aplică termeni cu rezonanță amenințătoare. </w:t>
      </w:r>
      <w:proofErr w:type="spellStart"/>
      <w:r w:rsidRPr="00051C89">
        <w:rPr>
          <w:rFonts w:ascii="BookAntiqua-Italic" w:eastAsiaTheme="minorHAnsi" w:hAnsi="BookAntiqua-Italic" w:cs="BookAntiqua-Italic"/>
          <w:i/>
          <w:iCs/>
          <w:color w:val="000000"/>
          <w:sz w:val="19"/>
          <w:szCs w:val="19"/>
          <w:lang w:val="ro-MD"/>
        </w:rPr>
        <w:t>Hamartoamele</w:t>
      </w:r>
      <w:proofErr w:type="spellEnd"/>
      <w:r w:rsidRPr="00051C89">
        <w:rPr>
          <w:rFonts w:ascii="BookAntiqua-Italic" w:eastAsiaTheme="minorHAnsi" w:hAnsi="BookAntiqua-Italic" w:cs="BookAntiqua-Italic"/>
          <w:i/>
          <w:iCs/>
          <w:color w:val="000000"/>
          <w:sz w:val="19"/>
          <w:szCs w:val="19"/>
          <w:lang w:val="ro-MD"/>
        </w:rPr>
        <w:t xml:space="preserve"> </w:t>
      </w:r>
      <w:r w:rsidRPr="00051C89">
        <w:rPr>
          <w:rFonts w:ascii="BookAntiqua" w:eastAsiaTheme="minorHAnsi" w:hAnsi="BookAntiqua" w:cs="BookAntiqua"/>
          <w:color w:val="000000"/>
          <w:sz w:val="19"/>
          <w:szCs w:val="19"/>
          <w:lang w:val="ro-MD"/>
        </w:rPr>
        <w:t>sunt mase dezorganizate compuse din celule indigene țesutului implicat. Considerate odinioară o malformație de dezvoltare nedemnă de</w:t>
      </w:r>
      <w:r w:rsidRPr="00051C89">
        <w:rPr>
          <w:rFonts w:ascii="BookAntiqua" w:eastAsiaTheme="minorHAnsi" w:hAnsi="BookAntiqua" w:cs="BookAntiqua"/>
          <w:sz w:val="19"/>
          <w:szCs w:val="19"/>
        </w:rPr>
        <w:t xml:space="preserve"> </w:t>
      </w:r>
      <w:r w:rsidRPr="00051C89">
        <w:rPr>
          <w:rFonts w:ascii="BookAntiqua" w:eastAsiaTheme="minorHAnsi" w:hAnsi="BookAntiqua" w:cs="BookAntiqua"/>
          <w:sz w:val="19"/>
          <w:szCs w:val="19"/>
          <w:lang w:val="ro-MD"/>
        </w:rPr>
        <w:t>denumirii "-</w:t>
      </w:r>
      <w:proofErr w:type="spellStart"/>
      <w:r w:rsidRPr="00051C89">
        <w:rPr>
          <w:rFonts w:ascii="BookAntiqua" w:eastAsiaTheme="minorHAnsi" w:hAnsi="BookAntiqua" w:cs="BookAntiqua"/>
          <w:sz w:val="19"/>
          <w:szCs w:val="19"/>
          <w:lang w:val="ro-MD"/>
        </w:rPr>
        <w:t>oma</w:t>
      </w:r>
      <w:proofErr w:type="spellEnd"/>
      <w:r w:rsidRPr="00051C89">
        <w:rPr>
          <w:rFonts w:ascii="BookAntiqua" w:eastAsiaTheme="minorHAnsi" w:hAnsi="BookAntiqua" w:cs="BookAntiqua"/>
          <w:sz w:val="19"/>
          <w:szCs w:val="19"/>
          <w:lang w:val="ro-MD"/>
        </w:rPr>
        <w:t xml:space="preserve">", majoritatea </w:t>
      </w:r>
      <w:proofErr w:type="spellStart"/>
      <w:r w:rsidRPr="00051C89">
        <w:rPr>
          <w:rFonts w:ascii="BookAntiqua" w:eastAsiaTheme="minorHAnsi" w:hAnsi="BookAntiqua" w:cs="BookAntiqua"/>
          <w:sz w:val="19"/>
          <w:szCs w:val="19"/>
          <w:lang w:val="ro-MD"/>
        </w:rPr>
        <w:t>hamartomelor</w:t>
      </w:r>
      <w:proofErr w:type="spellEnd"/>
      <w:r w:rsidRPr="00051C89">
        <w:rPr>
          <w:rFonts w:ascii="BookAntiqua" w:eastAsiaTheme="minorHAnsi" w:hAnsi="BookAntiqua" w:cs="BookAntiqua"/>
          <w:sz w:val="19"/>
          <w:szCs w:val="19"/>
          <w:lang w:val="ro-MD"/>
        </w:rPr>
        <w:t xml:space="preserve"> prezintă aberații cromozomiale </w:t>
      </w:r>
      <w:proofErr w:type="spellStart"/>
      <w:r w:rsidRPr="00051C89">
        <w:rPr>
          <w:rFonts w:ascii="BookAntiqua" w:eastAsiaTheme="minorHAnsi" w:hAnsi="BookAntiqua" w:cs="BookAntiqua"/>
          <w:sz w:val="19"/>
          <w:szCs w:val="19"/>
          <w:lang w:val="ro-MD"/>
        </w:rPr>
        <w:t>clonale</w:t>
      </w:r>
      <w:proofErr w:type="spellEnd"/>
      <w:r w:rsidRPr="00051C89">
        <w:rPr>
          <w:rFonts w:ascii="BookAntiqua" w:eastAsiaTheme="minorHAnsi" w:hAnsi="BookAntiqua" w:cs="BookAntiqua"/>
          <w:sz w:val="19"/>
          <w:szCs w:val="19"/>
          <w:lang w:val="ro-MD"/>
        </w:rPr>
        <w:t xml:space="preserve"> care sunt dobândite prin mutație somatică și, pe această bază, sunt considerate în prezent neoplasme benigne.</w:t>
      </w:r>
    </w:p>
    <w:p w14:paraId="1E999C23" w14:textId="2AD35CD4" w:rsidR="00051C89" w:rsidRPr="00051C89" w:rsidRDefault="00051C89" w:rsidP="00051C89">
      <w:pPr>
        <w:widowControl/>
        <w:adjustRightInd w:val="0"/>
        <w:ind w:right="599"/>
        <w:jc w:val="both"/>
        <w:rPr>
          <w:rFonts w:ascii="BookAntiqua" w:eastAsiaTheme="minorHAnsi" w:hAnsi="BookAntiqua" w:cs="BookAntiqua"/>
          <w:color w:val="000000"/>
          <w:sz w:val="19"/>
          <w:szCs w:val="19"/>
          <w:lang w:val="ro-MD"/>
        </w:rPr>
        <w:sectPr w:rsidR="00051C89" w:rsidRPr="00051C89" w:rsidSect="00051C89">
          <w:type w:val="continuous"/>
          <w:pgSz w:w="11900" w:h="16840"/>
          <w:pgMar w:top="2020" w:right="260" w:bottom="280" w:left="567" w:header="1268" w:footer="0" w:gutter="0"/>
          <w:cols w:num="2" w:space="40"/>
        </w:sectPr>
      </w:pPr>
    </w:p>
    <w:p w14:paraId="0607A966" w14:textId="77777777" w:rsidR="00051C89" w:rsidRPr="00220D03" w:rsidRDefault="00051C89" w:rsidP="00051C89">
      <w:pPr>
        <w:pStyle w:val="Corptext"/>
        <w:jc w:val="both"/>
        <w:rPr>
          <w:sz w:val="20"/>
        </w:rPr>
      </w:pPr>
    </w:p>
    <w:p w14:paraId="6EFA5A86" w14:textId="4F51C3B0" w:rsidR="00051C89" w:rsidRPr="00220D03" w:rsidRDefault="00051C89" w:rsidP="00051C89">
      <w:pPr>
        <w:pStyle w:val="Corptext"/>
        <w:spacing w:before="40"/>
        <w:jc w:val="both"/>
        <w:rPr>
          <w:sz w:val="20"/>
        </w:rPr>
      </w:pPr>
      <w:r w:rsidRPr="00220D03">
        <w:rPr>
          <w:noProof/>
          <w:sz w:val="20"/>
        </w:rPr>
        <mc:AlternateContent>
          <mc:Choice Requires="wpg">
            <w:drawing>
              <wp:inline distT="0" distB="0" distL="0" distR="0" wp14:anchorId="0ECD0DEF" wp14:editId="2E73CA36">
                <wp:extent cx="6353175" cy="1712810"/>
                <wp:effectExtent l="0" t="0" r="0" b="1905"/>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53175" cy="1712810"/>
                          <a:chOff x="0" y="0"/>
                          <a:chExt cx="5218430" cy="1873885"/>
                        </a:xfrm>
                      </wpg:grpSpPr>
                      <pic:pic xmlns:pic="http://schemas.openxmlformats.org/drawingml/2006/picture">
                        <pic:nvPicPr>
                          <pic:cNvPr id="18" name="Image 18"/>
                          <pic:cNvPicPr/>
                        </pic:nvPicPr>
                        <pic:blipFill>
                          <a:blip r:embed="rId18" cstate="screen">
                            <a:extLst>
                              <a:ext uri="{28A0092B-C50C-407E-A947-70E740481C1C}">
                                <a14:useLocalDpi xmlns:a14="http://schemas.microsoft.com/office/drawing/2010/main"/>
                              </a:ext>
                            </a:extLst>
                          </a:blip>
                          <a:stretch>
                            <a:fillRect/>
                          </a:stretch>
                        </pic:blipFill>
                        <pic:spPr>
                          <a:xfrm>
                            <a:off x="0" y="0"/>
                            <a:ext cx="2341156" cy="1873437"/>
                          </a:xfrm>
                          <a:prstGeom prst="rect">
                            <a:avLst/>
                          </a:prstGeom>
                        </pic:spPr>
                      </pic:pic>
                      <pic:pic xmlns:pic="http://schemas.openxmlformats.org/drawingml/2006/picture">
                        <pic:nvPicPr>
                          <pic:cNvPr id="19" name="Image 19"/>
                          <pic:cNvPicPr/>
                        </pic:nvPicPr>
                        <pic:blipFill>
                          <a:blip r:embed="rId19" cstate="print"/>
                          <a:stretch>
                            <a:fillRect/>
                          </a:stretch>
                        </pic:blipFill>
                        <pic:spPr>
                          <a:xfrm>
                            <a:off x="2376143" y="0"/>
                            <a:ext cx="2842121" cy="1870862"/>
                          </a:xfrm>
                          <a:prstGeom prst="rect">
                            <a:avLst/>
                          </a:prstGeom>
                        </pic:spPr>
                      </pic:pic>
                      <pic:pic xmlns:pic="http://schemas.openxmlformats.org/drawingml/2006/picture">
                        <pic:nvPicPr>
                          <pic:cNvPr id="20" name="Image 20"/>
                          <pic:cNvPicPr/>
                        </pic:nvPicPr>
                        <pic:blipFill>
                          <a:blip r:embed="rId20" cstate="print"/>
                          <a:stretch>
                            <a:fillRect/>
                          </a:stretch>
                        </pic:blipFill>
                        <pic:spPr>
                          <a:xfrm>
                            <a:off x="4611346" y="1600219"/>
                            <a:ext cx="163793" cy="194801"/>
                          </a:xfrm>
                          <a:prstGeom prst="rect">
                            <a:avLst/>
                          </a:prstGeom>
                        </pic:spPr>
                      </pic:pic>
                      <wps:wsp>
                        <wps:cNvPr id="21" name="Textbox 21"/>
                        <wps:cNvSpPr txBox="1"/>
                        <wps:spPr>
                          <a:xfrm>
                            <a:off x="69518" y="1697997"/>
                            <a:ext cx="90170" cy="134620"/>
                          </a:xfrm>
                          <a:prstGeom prst="rect">
                            <a:avLst/>
                          </a:prstGeom>
                        </wps:spPr>
                        <wps:txbx>
                          <w:txbxContent>
                            <w:p w14:paraId="41564F5A" w14:textId="77777777" w:rsidR="00051C89" w:rsidRDefault="00051C89" w:rsidP="00051C89">
                              <w:pPr>
                                <w:spacing w:before="1"/>
                                <w:rPr>
                                  <w:rFonts w:ascii="Arial"/>
                                  <w:sz w:val="18"/>
                                </w:rPr>
                              </w:pPr>
                              <w:r w:rsidRPr="00220D03">
                                <w:rPr>
                                  <w:rFonts w:ascii="Arial"/>
                                  <w:color w:val="FFFFFF"/>
                                  <w:spacing w:val="-10"/>
                                  <w:sz w:val="18"/>
                                </w:rPr>
                                <w:t>A</w:t>
                              </w:r>
                            </w:p>
                          </w:txbxContent>
                        </wps:txbx>
                        <wps:bodyPr wrap="square" lIns="0" tIns="0" rIns="0" bIns="0" rtlCol="0">
                          <a:noAutofit/>
                        </wps:bodyPr>
                      </wps:wsp>
                      <wps:wsp>
                        <wps:cNvPr id="22" name="Textbox 22"/>
                        <wps:cNvSpPr txBox="1"/>
                        <wps:spPr>
                          <a:xfrm>
                            <a:off x="2439896" y="1696721"/>
                            <a:ext cx="90170" cy="134620"/>
                          </a:xfrm>
                          <a:prstGeom prst="rect">
                            <a:avLst/>
                          </a:prstGeom>
                        </wps:spPr>
                        <wps:txbx>
                          <w:txbxContent>
                            <w:p w14:paraId="272EF3F5" w14:textId="77777777" w:rsidR="00051C89" w:rsidRDefault="00051C89" w:rsidP="00051C89">
                              <w:pPr>
                                <w:spacing w:before="1"/>
                                <w:rPr>
                                  <w:rFonts w:ascii="Arial"/>
                                  <w:sz w:val="18"/>
                                </w:rPr>
                              </w:pPr>
                              <w:r w:rsidRPr="00220D03">
                                <w:rPr>
                                  <w:rFonts w:ascii="Arial"/>
                                  <w:color w:val="231F20"/>
                                  <w:spacing w:val="-10"/>
                                  <w:sz w:val="18"/>
                                </w:rPr>
                                <w:t>B</w:t>
                              </w:r>
                            </w:p>
                          </w:txbxContent>
                        </wps:txbx>
                        <wps:bodyPr wrap="square" lIns="0" tIns="0" rIns="0" bIns="0" rtlCol="0">
                          <a:noAutofit/>
                        </wps:bodyPr>
                      </wps:wsp>
                    </wpg:wgp>
                  </a:graphicData>
                </a:graphic>
              </wp:inline>
            </w:drawing>
          </mc:Choice>
          <mc:Fallback>
            <w:pict>
              <v:group w14:anchorId="0ECD0DEF" id="Group 17" o:spid="_x0000_s1031" style="width:500.25pt;height:134.85pt;mso-position-horizontal-relative:char;mso-position-vertical-relative:line" coordsize="52184,187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">
                <v:shape id="Image 18" o:spid="_x0000_s1032" type="#_x0000_t75" style="position:absolute;width:23411;height:187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">
                  <v:imagedata r:id="rId21" o:title=""/>
                </v:shape>
                <v:shape id="Image 19" o:spid="_x0000_s1033" type="#_x0000_t75" style="position:absolute;left:23761;width:28421;height:18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">
                  <v:imagedata r:id="rId22" o:title=""/>
                </v:shape>
                <v:shape id="Image 20" o:spid="_x0000_s1034" type="#_x0000_t75" style="position:absolute;left:46113;top:16002;width:1638;height: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">
                  <v:imagedata r:id="rId23" o:title=""/>
                </v:shape>
                <v:shape id="Textbox 21" o:spid="_x0000_s1035" type="#_x0000_t202" style="position:absolute;left:695;top:16979;width:901;height:1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41564F5A" w14:textId="77777777" w:rsidR="00051C89" w:rsidRDefault="00051C89" w:rsidP="00051C89">
                        <w:pPr>
                          <w:spacing w:before="1"/>
                          <w:rPr>
                            <w:rFonts w:ascii="Arial"/>
                            <w:sz w:val="18"/>
                          </w:rPr>
                        </w:pPr>
                        <w:r w:rsidRPr="00220D03">
                          <w:rPr>
                            <w:rFonts w:ascii="Arial"/>
                            <w:color w:val="FFFFFF"/>
                            <w:spacing w:val="-10"/>
                            <w:sz w:val="18"/>
                          </w:rPr>
                          <w:t>A</w:t>
                        </w:r>
                      </w:p>
                    </w:txbxContent>
                  </v:textbox>
                </v:shape>
                <v:shape id="Textbox 22" o:spid="_x0000_s1036" type="#_x0000_t202" style="position:absolute;left:24398;top:16967;width:902;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272EF3F5" w14:textId="77777777" w:rsidR="00051C89" w:rsidRDefault="00051C89" w:rsidP="00051C89">
                        <w:pPr>
                          <w:spacing w:before="1"/>
                          <w:rPr>
                            <w:rFonts w:ascii="Arial"/>
                            <w:sz w:val="18"/>
                          </w:rPr>
                        </w:pPr>
                        <w:r w:rsidRPr="00220D03">
                          <w:rPr>
                            <w:rFonts w:ascii="Arial"/>
                            <w:color w:val="231F20"/>
                            <w:spacing w:val="-10"/>
                            <w:sz w:val="18"/>
                          </w:rPr>
                          <w:t>B</w:t>
                        </w:r>
                      </w:p>
                    </w:txbxContent>
                  </v:textbox>
                </v:shape>
                <w10:anchorlock/>
              </v:group>
            </w:pict>
          </mc:Fallback>
        </mc:AlternateContent>
      </w:r>
    </w:p>
    <w:p w14:paraId="156FAC2C" w14:textId="402B2286" w:rsidR="00051C89" w:rsidRPr="00220D03" w:rsidRDefault="00051C89" w:rsidP="00051C89">
      <w:pPr>
        <w:pStyle w:val="Corptext"/>
        <w:ind w:left="1690"/>
        <w:jc w:val="both"/>
        <w:rPr>
          <w:sz w:val="20"/>
        </w:rPr>
      </w:pPr>
    </w:p>
    <w:p w14:paraId="71EAF8FC" w14:textId="77777777" w:rsidR="00E107D9" w:rsidRPr="00220D03" w:rsidRDefault="00E107D9" w:rsidP="006C283D">
      <w:pPr>
        <w:pStyle w:val="Corptext"/>
        <w:ind w:left="142"/>
        <w:rPr>
          <w:rFonts w:cs="Times New Roman"/>
          <w:sz w:val="18"/>
          <w:szCs w:val="18"/>
        </w:rPr>
      </w:pPr>
    </w:p>
    <w:p w14:paraId="5E5EE15E" w14:textId="77777777" w:rsidR="00E107D9" w:rsidRPr="00220D03" w:rsidRDefault="00E107D9" w:rsidP="00C7403F">
      <w:pPr>
        <w:pStyle w:val="Corptext"/>
        <w:ind w:left="284"/>
        <w:rPr>
          <w:rFonts w:cs="Times New Roman"/>
          <w:sz w:val="18"/>
          <w:szCs w:val="18"/>
        </w:rPr>
      </w:pPr>
    </w:p>
    <w:p w14:paraId="78F8BCDE" w14:textId="77777777" w:rsidR="00E107D9" w:rsidRPr="00220D03" w:rsidRDefault="00E107D9" w:rsidP="00C7403F">
      <w:pPr>
        <w:pStyle w:val="Corptext"/>
        <w:ind w:left="284"/>
        <w:rPr>
          <w:rFonts w:cs="Times New Roman"/>
          <w:sz w:val="18"/>
          <w:szCs w:val="18"/>
        </w:rPr>
      </w:pPr>
    </w:p>
    <w:p w14:paraId="79729C29" w14:textId="77777777" w:rsidR="00E107D9" w:rsidRPr="00220D03" w:rsidRDefault="00E107D9" w:rsidP="00C7403F">
      <w:pPr>
        <w:pStyle w:val="Corptext"/>
        <w:ind w:left="284"/>
        <w:rPr>
          <w:rFonts w:cs="Times New Roman"/>
          <w:sz w:val="18"/>
          <w:szCs w:val="18"/>
        </w:rPr>
      </w:pPr>
    </w:p>
    <w:p w14:paraId="3CDDD97D" w14:textId="77777777" w:rsidR="00E107D9" w:rsidRPr="00220D03" w:rsidRDefault="00E107D9" w:rsidP="00C7403F">
      <w:pPr>
        <w:pStyle w:val="Corptext"/>
        <w:ind w:left="284"/>
        <w:rPr>
          <w:rFonts w:cs="Times New Roman"/>
          <w:sz w:val="18"/>
          <w:szCs w:val="18"/>
        </w:rPr>
      </w:pPr>
    </w:p>
    <w:p w14:paraId="25ED6F59" w14:textId="77777777" w:rsidR="00E107D9" w:rsidRPr="00220D03" w:rsidRDefault="00E107D9" w:rsidP="00C7403F">
      <w:pPr>
        <w:pStyle w:val="Corptext"/>
        <w:ind w:left="284"/>
        <w:rPr>
          <w:rFonts w:cs="Times New Roman"/>
          <w:sz w:val="18"/>
          <w:szCs w:val="18"/>
        </w:rPr>
      </w:pPr>
    </w:p>
    <w:p w14:paraId="20D56221" w14:textId="77777777" w:rsidR="00E107D9" w:rsidRPr="00220D03" w:rsidRDefault="00E107D9" w:rsidP="00C7403F">
      <w:pPr>
        <w:pStyle w:val="Corptext"/>
        <w:ind w:left="284"/>
        <w:rPr>
          <w:rFonts w:cs="Times New Roman"/>
          <w:sz w:val="18"/>
          <w:szCs w:val="18"/>
        </w:rPr>
      </w:pPr>
    </w:p>
    <w:p w14:paraId="352259B1" w14:textId="77777777" w:rsidR="00E107D9" w:rsidRPr="00220D03" w:rsidRDefault="00E107D9" w:rsidP="00C7403F">
      <w:pPr>
        <w:pStyle w:val="Corptext"/>
        <w:spacing w:before="94"/>
        <w:ind w:left="284"/>
        <w:rPr>
          <w:sz w:val="18"/>
          <w:szCs w:val="18"/>
        </w:rPr>
      </w:pPr>
    </w:p>
    <w:p w14:paraId="01D79CA4" w14:textId="77777777" w:rsidR="00F25C24" w:rsidRPr="00220D03" w:rsidRDefault="00F25C24" w:rsidP="00C7403F">
      <w:pPr>
        <w:ind w:left="284"/>
        <w:rPr>
          <w:color w:val="231F20"/>
          <w:spacing w:val="-5"/>
          <w:sz w:val="18"/>
          <w:szCs w:val="18"/>
        </w:rPr>
      </w:pPr>
    </w:p>
    <w:p w14:paraId="47A1020A" w14:textId="77777777" w:rsidR="00F25C24" w:rsidRPr="00220D03" w:rsidRDefault="00F25C24">
      <w:pPr>
        <w:ind w:left="68"/>
        <w:rPr>
          <w:rFonts w:ascii="Arial"/>
          <w:color w:val="231F20"/>
          <w:spacing w:val="-5"/>
          <w:sz w:val="18"/>
        </w:rPr>
      </w:pPr>
    </w:p>
    <w:p w14:paraId="06D817E6" w14:textId="77777777" w:rsidR="00F25C24" w:rsidRPr="00220D03" w:rsidRDefault="00F25C24">
      <w:pPr>
        <w:ind w:left="68"/>
        <w:rPr>
          <w:rFonts w:ascii="Arial"/>
          <w:color w:val="231F20"/>
          <w:spacing w:val="-5"/>
          <w:sz w:val="18"/>
        </w:rPr>
      </w:pPr>
    </w:p>
    <w:p w14:paraId="2B198A01" w14:textId="77777777" w:rsidR="00F25C24" w:rsidRPr="00220D03" w:rsidRDefault="00F25C24">
      <w:pPr>
        <w:ind w:left="68"/>
        <w:rPr>
          <w:rFonts w:ascii="Arial"/>
          <w:color w:val="231F20"/>
          <w:spacing w:val="-5"/>
          <w:sz w:val="18"/>
        </w:rPr>
      </w:pPr>
    </w:p>
    <w:p w14:paraId="212AEF66" w14:textId="77777777" w:rsidR="006C283D" w:rsidRDefault="006C283D" w:rsidP="00051C89">
      <w:pPr>
        <w:ind w:right="30"/>
        <w:rPr>
          <w:rFonts w:cs="Times New Roman"/>
          <w:color w:val="231F20"/>
          <w:sz w:val="18"/>
          <w:szCs w:val="18"/>
        </w:rPr>
        <w:sectPr w:rsidR="006C283D" w:rsidSect="006C283D">
          <w:type w:val="continuous"/>
          <w:pgSz w:w="11900" w:h="16840"/>
          <w:pgMar w:top="1240" w:right="260" w:bottom="280" w:left="851" w:header="0" w:footer="0" w:gutter="0"/>
          <w:cols w:num="3" w:space="708" w:equalWidth="0">
            <w:col w:w="4970" w:space="40"/>
            <w:col w:w="4629" w:space="192"/>
            <w:col w:w="881"/>
          </w:cols>
        </w:sectPr>
      </w:pPr>
    </w:p>
    <w:p w14:paraId="47FA1AA9" w14:textId="77777777" w:rsidR="006C283D" w:rsidRPr="006C283D" w:rsidRDefault="006C283D" w:rsidP="00051C89">
      <w:pPr>
        <w:tabs>
          <w:tab w:val="left" w:pos="10348"/>
        </w:tabs>
        <w:jc w:val="both"/>
        <w:rPr>
          <w:rFonts w:ascii="Arial"/>
          <w:color w:val="231F20"/>
          <w:spacing w:val="-5"/>
        </w:rPr>
      </w:pPr>
    </w:p>
    <w:p w14:paraId="6766C760" w14:textId="0DF60B14" w:rsidR="00051C89" w:rsidRDefault="00051C89" w:rsidP="00051C89">
      <w:pPr>
        <w:spacing w:before="132" w:line="256" w:lineRule="auto"/>
        <w:ind w:left="1141" w:right="996"/>
        <w:jc w:val="both"/>
        <w:rPr>
          <w:rFonts w:ascii="Trebuchet MS"/>
          <w:i/>
          <w:sz w:val="14"/>
        </w:rPr>
      </w:pPr>
      <w:proofErr w:type="spellStart"/>
      <w:r w:rsidRPr="00220D03">
        <w:rPr>
          <w:rFonts w:ascii="Trebuchet MS"/>
          <w:b/>
          <w:color w:val="58595B"/>
          <w:spacing w:val="-2"/>
          <w:sz w:val="14"/>
        </w:rPr>
        <w:t>Figura</w:t>
      </w:r>
      <w:proofErr w:type="spellEnd"/>
      <w:r w:rsidRPr="00220D03">
        <w:rPr>
          <w:rFonts w:ascii="Trebuchet MS"/>
          <w:b/>
          <w:color w:val="58595B"/>
          <w:spacing w:val="-2"/>
          <w:sz w:val="14"/>
        </w:rPr>
        <w:t xml:space="preserve"> 7.3 </w:t>
      </w:r>
      <w:r w:rsidRPr="00220D03">
        <w:rPr>
          <w:rFonts w:ascii="Arial"/>
          <w:color w:val="231F20"/>
          <w:spacing w:val="-2"/>
          <w:sz w:val="14"/>
        </w:rPr>
        <w:t xml:space="preserve">(A) </w:t>
      </w:r>
      <w:proofErr w:type="spellStart"/>
      <w:r w:rsidRPr="00220D03">
        <w:rPr>
          <w:rFonts w:ascii="Arial"/>
          <w:color w:val="231F20"/>
          <w:spacing w:val="-2"/>
          <w:sz w:val="14"/>
        </w:rPr>
        <w:t>Aspectul</w:t>
      </w:r>
      <w:proofErr w:type="spellEnd"/>
      <w:r w:rsidRPr="00220D03">
        <w:rPr>
          <w:rFonts w:ascii="Arial"/>
          <w:color w:val="231F20"/>
          <w:spacing w:val="-2"/>
          <w:sz w:val="14"/>
        </w:rPr>
        <w:t xml:space="preserve"> brut al </w:t>
      </w:r>
      <w:proofErr w:type="spellStart"/>
      <w:r w:rsidRPr="00220D03">
        <w:rPr>
          <w:rFonts w:ascii="Arial"/>
          <w:color w:val="231F20"/>
          <w:spacing w:val="-2"/>
          <w:sz w:val="14"/>
        </w:rPr>
        <w:t>unui</w:t>
      </w:r>
      <w:proofErr w:type="spellEnd"/>
      <w:r w:rsidRPr="00220D03">
        <w:rPr>
          <w:rFonts w:ascii="Arial"/>
          <w:color w:val="231F20"/>
          <w:spacing w:val="-2"/>
          <w:sz w:val="14"/>
        </w:rPr>
        <w:t xml:space="preserve"> </w:t>
      </w:r>
      <w:proofErr w:type="spellStart"/>
      <w:r w:rsidRPr="00220D03">
        <w:rPr>
          <w:rFonts w:ascii="Arial"/>
          <w:color w:val="231F20"/>
          <w:spacing w:val="-2"/>
          <w:sz w:val="14"/>
        </w:rPr>
        <w:t>teratom</w:t>
      </w:r>
      <w:proofErr w:type="spellEnd"/>
      <w:r w:rsidRPr="00220D03">
        <w:rPr>
          <w:rFonts w:ascii="Arial"/>
          <w:color w:val="231F20"/>
          <w:spacing w:val="-2"/>
          <w:sz w:val="14"/>
        </w:rPr>
        <w:t xml:space="preserve"> </w:t>
      </w:r>
      <w:proofErr w:type="spellStart"/>
      <w:r w:rsidRPr="00220D03">
        <w:rPr>
          <w:rFonts w:ascii="Arial"/>
          <w:color w:val="231F20"/>
          <w:spacing w:val="-2"/>
          <w:sz w:val="14"/>
        </w:rPr>
        <w:t>chistic</w:t>
      </w:r>
      <w:proofErr w:type="spellEnd"/>
      <w:r w:rsidRPr="00220D03">
        <w:rPr>
          <w:rFonts w:ascii="Arial"/>
          <w:color w:val="231F20"/>
          <w:spacing w:val="-2"/>
          <w:sz w:val="14"/>
        </w:rPr>
        <w:t xml:space="preserve"> </w:t>
      </w:r>
      <w:proofErr w:type="spellStart"/>
      <w:r w:rsidRPr="00220D03">
        <w:rPr>
          <w:rFonts w:ascii="Arial"/>
          <w:color w:val="231F20"/>
          <w:spacing w:val="-2"/>
          <w:sz w:val="14"/>
        </w:rPr>
        <w:t>deschis</w:t>
      </w:r>
      <w:proofErr w:type="spellEnd"/>
      <w:r w:rsidRPr="00220D03">
        <w:rPr>
          <w:rFonts w:ascii="Arial"/>
          <w:color w:val="231F20"/>
          <w:spacing w:val="-2"/>
          <w:sz w:val="14"/>
        </w:rPr>
        <w:t xml:space="preserve"> al </w:t>
      </w:r>
      <w:proofErr w:type="spellStart"/>
      <w:r w:rsidRPr="00220D03">
        <w:rPr>
          <w:rFonts w:ascii="Arial"/>
          <w:color w:val="231F20"/>
          <w:spacing w:val="-2"/>
          <w:sz w:val="14"/>
        </w:rPr>
        <w:t>ovarului</w:t>
      </w:r>
      <w:proofErr w:type="spellEnd"/>
      <w:r w:rsidRPr="00220D03">
        <w:rPr>
          <w:rFonts w:ascii="Arial"/>
          <w:color w:val="231F20"/>
          <w:spacing w:val="-2"/>
          <w:sz w:val="14"/>
        </w:rPr>
        <w:t xml:space="preserve">. </w:t>
      </w:r>
      <w:proofErr w:type="spellStart"/>
      <w:r w:rsidRPr="00220D03">
        <w:rPr>
          <w:rFonts w:ascii="Arial"/>
          <w:color w:val="231F20"/>
          <w:spacing w:val="-2"/>
          <w:sz w:val="14"/>
        </w:rPr>
        <w:t>Observa</w:t>
      </w:r>
      <w:r w:rsidRPr="00220D03">
        <w:rPr>
          <w:rFonts w:ascii="Arial"/>
          <w:color w:val="231F20"/>
          <w:spacing w:val="-2"/>
          <w:sz w:val="14"/>
        </w:rPr>
        <w:t>ț</w:t>
      </w:r>
      <w:r w:rsidRPr="00220D03">
        <w:rPr>
          <w:rFonts w:ascii="Arial"/>
          <w:color w:val="231F20"/>
          <w:spacing w:val="-2"/>
          <w:sz w:val="14"/>
        </w:rPr>
        <w:t>i</w:t>
      </w:r>
      <w:proofErr w:type="spellEnd"/>
      <w:r w:rsidRPr="00220D03">
        <w:rPr>
          <w:rFonts w:ascii="Arial"/>
          <w:color w:val="231F20"/>
          <w:spacing w:val="-2"/>
          <w:sz w:val="14"/>
        </w:rPr>
        <w:t xml:space="preserve"> </w:t>
      </w:r>
      <w:proofErr w:type="spellStart"/>
      <w:r w:rsidRPr="00220D03">
        <w:rPr>
          <w:rFonts w:ascii="Arial"/>
          <w:color w:val="231F20"/>
          <w:spacing w:val="-2"/>
          <w:sz w:val="14"/>
        </w:rPr>
        <w:t>prezen</w:t>
      </w:r>
      <w:r w:rsidRPr="00220D03">
        <w:rPr>
          <w:rFonts w:ascii="Arial"/>
          <w:color w:val="231F20"/>
          <w:spacing w:val="-2"/>
          <w:sz w:val="14"/>
        </w:rPr>
        <w:t>ț</w:t>
      </w:r>
      <w:r w:rsidRPr="00220D03">
        <w:rPr>
          <w:rFonts w:ascii="Arial"/>
          <w:color w:val="231F20"/>
          <w:spacing w:val="-2"/>
          <w:sz w:val="14"/>
        </w:rPr>
        <w:t>a</w:t>
      </w:r>
      <w:proofErr w:type="spellEnd"/>
      <w:r w:rsidRPr="00220D03">
        <w:rPr>
          <w:rFonts w:ascii="Arial"/>
          <w:color w:val="231F20"/>
          <w:spacing w:val="-2"/>
          <w:sz w:val="14"/>
        </w:rPr>
        <w:t xml:space="preserve"> </w:t>
      </w:r>
      <w:proofErr w:type="spellStart"/>
      <w:r w:rsidRPr="00220D03">
        <w:rPr>
          <w:rFonts w:ascii="Arial"/>
          <w:color w:val="231F20"/>
          <w:spacing w:val="-2"/>
          <w:sz w:val="14"/>
        </w:rPr>
        <w:t>p</w:t>
      </w:r>
      <w:r w:rsidRPr="00220D03">
        <w:rPr>
          <w:rFonts w:ascii="Arial"/>
          <w:color w:val="231F20"/>
          <w:spacing w:val="-2"/>
          <w:sz w:val="14"/>
        </w:rPr>
        <w:t>ă</w:t>
      </w:r>
      <w:r w:rsidRPr="00220D03">
        <w:rPr>
          <w:rFonts w:ascii="Arial"/>
          <w:color w:val="231F20"/>
          <w:spacing w:val="-2"/>
          <w:sz w:val="14"/>
        </w:rPr>
        <w:t>rului</w:t>
      </w:r>
      <w:proofErr w:type="spellEnd"/>
      <w:r w:rsidRPr="00220D03">
        <w:rPr>
          <w:rFonts w:ascii="Arial"/>
          <w:color w:val="231F20"/>
          <w:spacing w:val="-2"/>
          <w:sz w:val="14"/>
        </w:rPr>
        <w:t xml:space="preserve">, a </w:t>
      </w:r>
      <w:proofErr w:type="spellStart"/>
      <w:r w:rsidRPr="00220D03">
        <w:rPr>
          <w:rFonts w:ascii="Arial"/>
          <w:color w:val="231F20"/>
          <w:spacing w:val="-2"/>
          <w:sz w:val="14"/>
        </w:rPr>
        <w:t>materialului</w:t>
      </w:r>
      <w:proofErr w:type="spellEnd"/>
      <w:r w:rsidRPr="00220D03">
        <w:rPr>
          <w:rFonts w:ascii="Arial"/>
          <w:color w:val="231F20"/>
          <w:spacing w:val="-2"/>
          <w:sz w:val="14"/>
        </w:rPr>
        <w:t xml:space="preserve"> </w:t>
      </w:r>
      <w:proofErr w:type="spellStart"/>
      <w:r w:rsidRPr="00220D03">
        <w:rPr>
          <w:rFonts w:ascii="Arial"/>
          <w:color w:val="231F20"/>
          <w:spacing w:val="-2"/>
          <w:sz w:val="14"/>
        </w:rPr>
        <w:t>sebaceu</w:t>
      </w:r>
      <w:proofErr w:type="spellEnd"/>
      <w:r w:rsidRPr="00220D03">
        <w:rPr>
          <w:rFonts w:ascii="Arial"/>
          <w:color w:val="231F20"/>
          <w:spacing w:val="-2"/>
          <w:sz w:val="14"/>
        </w:rPr>
        <w:t xml:space="preserve"> </w:t>
      </w:r>
      <w:proofErr w:type="spellStart"/>
      <w:r w:rsidRPr="00220D03">
        <w:rPr>
          <w:rFonts w:ascii="Arial"/>
          <w:color w:val="231F20"/>
          <w:spacing w:val="-2"/>
          <w:sz w:val="14"/>
        </w:rPr>
        <w:t>ș</w:t>
      </w:r>
      <w:r w:rsidRPr="00220D03">
        <w:rPr>
          <w:rFonts w:ascii="Arial"/>
          <w:color w:val="231F20"/>
          <w:spacing w:val="-2"/>
          <w:sz w:val="14"/>
        </w:rPr>
        <w:t>i</w:t>
      </w:r>
      <w:proofErr w:type="spellEnd"/>
      <w:r w:rsidRPr="00220D03">
        <w:rPr>
          <w:rFonts w:ascii="Arial"/>
          <w:color w:val="231F20"/>
          <w:spacing w:val="-2"/>
          <w:sz w:val="14"/>
        </w:rPr>
        <w:t xml:space="preserve"> a </w:t>
      </w:r>
      <w:proofErr w:type="spellStart"/>
      <w:r w:rsidRPr="00220D03">
        <w:rPr>
          <w:rFonts w:ascii="Arial"/>
          <w:color w:val="231F20"/>
          <w:spacing w:val="-2"/>
          <w:sz w:val="14"/>
        </w:rPr>
        <w:t>unui</w:t>
      </w:r>
      <w:proofErr w:type="spellEnd"/>
      <w:r w:rsidRPr="00220D03">
        <w:rPr>
          <w:rFonts w:ascii="Arial"/>
          <w:color w:val="231F20"/>
          <w:spacing w:val="-2"/>
          <w:sz w:val="14"/>
        </w:rPr>
        <w:t xml:space="preserve"> </w:t>
      </w:r>
      <w:proofErr w:type="spellStart"/>
      <w:r w:rsidRPr="00220D03">
        <w:rPr>
          <w:rFonts w:ascii="Arial"/>
          <w:color w:val="231F20"/>
          <w:spacing w:val="-2"/>
          <w:sz w:val="14"/>
        </w:rPr>
        <w:t>dinte</w:t>
      </w:r>
      <w:proofErr w:type="spellEnd"/>
      <w:r w:rsidRPr="00220D03">
        <w:rPr>
          <w:rFonts w:ascii="Arial"/>
          <w:color w:val="231F20"/>
          <w:spacing w:val="-2"/>
          <w:sz w:val="14"/>
        </w:rPr>
        <w:t xml:space="preserve">. (B) </w:t>
      </w:r>
      <w:proofErr w:type="spellStart"/>
      <w:r w:rsidRPr="00220D03">
        <w:rPr>
          <w:rFonts w:ascii="Arial"/>
          <w:color w:val="231F20"/>
          <w:spacing w:val="-2"/>
          <w:sz w:val="14"/>
        </w:rPr>
        <w:t>Vedere</w:t>
      </w:r>
      <w:proofErr w:type="spellEnd"/>
      <w:r w:rsidRPr="00051C89">
        <w:rPr>
          <w:rFonts w:ascii="Arial"/>
          <w:color w:val="231F20"/>
          <w:spacing w:val="-2"/>
          <w:sz w:val="14"/>
        </w:rPr>
        <w:t xml:space="preserve"> </w:t>
      </w:r>
      <w:proofErr w:type="spellStart"/>
      <w:r w:rsidRPr="00220D03">
        <w:rPr>
          <w:rFonts w:ascii="Arial"/>
          <w:color w:val="231F20"/>
          <w:spacing w:val="-2"/>
          <w:sz w:val="14"/>
        </w:rPr>
        <w:t>microscopic</w:t>
      </w:r>
      <w:r w:rsidRPr="00220D03">
        <w:rPr>
          <w:rFonts w:ascii="Arial"/>
          <w:color w:val="231F20"/>
          <w:spacing w:val="-2"/>
          <w:sz w:val="14"/>
        </w:rPr>
        <w:t>ă</w:t>
      </w:r>
      <w:proofErr w:type="spellEnd"/>
      <w:r w:rsidRPr="00220D03">
        <w:rPr>
          <w:rFonts w:ascii="Arial"/>
          <w:color w:val="231F20"/>
          <w:spacing w:val="-2"/>
          <w:sz w:val="14"/>
        </w:rPr>
        <w:t xml:space="preserve"> a </w:t>
      </w:r>
      <w:proofErr w:type="spellStart"/>
      <w:r w:rsidRPr="00220D03">
        <w:rPr>
          <w:rFonts w:ascii="Arial"/>
          <w:color w:val="231F20"/>
          <w:spacing w:val="-2"/>
          <w:sz w:val="14"/>
        </w:rPr>
        <w:t>unei</w:t>
      </w:r>
      <w:proofErr w:type="spellEnd"/>
      <w:r w:rsidRPr="00220D03">
        <w:rPr>
          <w:rFonts w:ascii="Arial"/>
          <w:color w:val="231F20"/>
          <w:spacing w:val="-2"/>
          <w:sz w:val="14"/>
        </w:rPr>
        <w:t xml:space="preserve"> </w:t>
      </w:r>
      <w:proofErr w:type="spellStart"/>
      <w:r w:rsidRPr="00220D03">
        <w:rPr>
          <w:rFonts w:ascii="Arial"/>
          <w:color w:val="231F20"/>
          <w:spacing w:val="-2"/>
          <w:sz w:val="14"/>
        </w:rPr>
        <w:t>tumori</w:t>
      </w:r>
      <w:proofErr w:type="spellEnd"/>
      <w:r w:rsidRPr="00220D03">
        <w:rPr>
          <w:rFonts w:ascii="Arial"/>
          <w:color w:val="231F20"/>
          <w:spacing w:val="-2"/>
          <w:sz w:val="14"/>
        </w:rPr>
        <w:t xml:space="preserve"> </w:t>
      </w:r>
      <w:proofErr w:type="spellStart"/>
      <w:r w:rsidRPr="00220D03">
        <w:rPr>
          <w:rFonts w:ascii="Arial"/>
          <w:color w:val="231F20"/>
          <w:spacing w:val="-2"/>
          <w:sz w:val="14"/>
        </w:rPr>
        <w:t>similare</w:t>
      </w:r>
      <w:proofErr w:type="spellEnd"/>
      <w:r w:rsidRPr="00220D03">
        <w:rPr>
          <w:rFonts w:ascii="Arial"/>
          <w:color w:val="231F20"/>
          <w:spacing w:val="-2"/>
          <w:sz w:val="14"/>
        </w:rPr>
        <w:t xml:space="preserve"> </w:t>
      </w:r>
      <w:proofErr w:type="spellStart"/>
      <w:r w:rsidRPr="00220D03">
        <w:rPr>
          <w:rFonts w:ascii="Arial"/>
          <w:color w:val="231F20"/>
          <w:spacing w:val="-2"/>
          <w:sz w:val="14"/>
        </w:rPr>
        <w:t>prezint</w:t>
      </w:r>
      <w:r w:rsidRPr="00220D03">
        <w:rPr>
          <w:rFonts w:ascii="Arial"/>
          <w:color w:val="231F20"/>
          <w:spacing w:val="-2"/>
          <w:sz w:val="14"/>
        </w:rPr>
        <w:t>ă</w:t>
      </w:r>
      <w:proofErr w:type="spellEnd"/>
      <w:r w:rsidRPr="00220D03">
        <w:rPr>
          <w:rFonts w:ascii="Arial"/>
          <w:color w:val="231F20"/>
          <w:spacing w:val="-2"/>
          <w:sz w:val="14"/>
        </w:rPr>
        <w:t xml:space="preserve"> </w:t>
      </w:r>
      <w:proofErr w:type="spellStart"/>
      <w:r w:rsidRPr="00220D03">
        <w:rPr>
          <w:rFonts w:ascii="Arial"/>
          <w:color w:val="231F20"/>
          <w:spacing w:val="-2"/>
          <w:sz w:val="14"/>
        </w:rPr>
        <w:t>piele</w:t>
      </w:r>
      <w:proofErr w:type="spellEnd"/>
      <w:r w:rsidRPr="00220D03">
        <w:rPr>
          <w:rFonts w:ascii="Arial"/>
          <w:color w:val="231F20"/>
          <w:spacing w:val="-2"/>
          <w:sz w:val="14"/>
        </w:rPr>
        <w:t xml:space="preserve">, </w:t>
      </w:r>
      <w:proofErr w:type="spellStart"/>
      <w:r w:rsidRPr="00220D03">
        <w:rPr>
          <w:rFonts w:ascii="Arial"/>
          <w:color w:val="231F20"/>
          <w:spacing w:val="-2"/>
          <w:sz w:val="14"/>
        </w:rPr>
        <w:t>glande</w:t>
      </w:r>
      <w:proofErr w:type="spellEnd"/>
      <w:r w:rsidRPr="00220D03">
        <w:rPr>
          <w:rFonts w:ascii="Arial"/>
          <w:color w:val="231F20"/>
          <w:spacing w:val="-2"/>
          <w:sz w:val="14"/>
        </w:rPr>
        <w:t xml:space="preserve"> </w:t>
      </w:r>
      <w:proofErr w:type="spellStart"/>
      <w:r w:rsidRPr="00220D03">
        <w:rPr>
          <w:rFonts w:ascii="Arial"/>
          <w:color w:val="231F20"/>
          <w:spacing w:val="-2"/>
          <w:sz w:val="14"/>
        </w:rPr>
        <w:t>sebacee</w:t>
      </w:r>
      <w:proofErr w:type="spellEnd"/>
      <w:r w:rsidRPr="00220D03">
        <w:rPr>
          <w:rFonts w:ascii="Arial"/>
          <w:color w:val="231F20"/>
          <w:spacing w:val="-2"/>
          <w:sz w:val="14"/>
        </w:rPr>
        <w:t xml:space="preserve">, </w:t>
      </w:r>
      <w:proofErr w:type="spellStart"/>
      <w:r w:rsidRPr="00220D03">
        <w:rPr>
          <w:rFonts w:ascii="Arial"/>
          <w:color w:val="231F20"/>
          <w:spacing w:val="-2"/>
          <w:sz w:val="14"/>
        </w:rPr>
        <w:t>celule</w:t>
      </w:r>
      <w:proofErr w:type="spellEnd"/>
      <w:r w:rsidRPr="00220D03">
        <w:rPr>
          <w:rFonts w:ascii="Arial"/>
          <w:color w:val="231F20"/>
          <w:spacing w:val="-2"/>
          <w:sz w:val="14"/>
        </w:rPr>
        <w:t xml:space="preserve"> </w:t>
      </w:r>
      <w:proofErr w:type="spellStart"/>
      <w:r w:rsidRPr="00220D03">
        <w:rPr>
          <w:rFonts w:ascii="Arial"/>
          <w:color w:val="231F20"/>
          <w:spacing w:val="-2"/>
          <w:sz w:val="14"/>
        </w:rPr>
        <w:t>grase</w:t>
      </w:r>
      <w:proofErr w:type="spellEnd"/>
      <w:r w:rsidRPr="00220D03">
        <w:rPr>
          <w:rFonts w:ascii="Arial"/>
          <w:color w:val="231F20"/>
          <w:spacing w:val="-2"/>
          <w:sz w:val="14"/>
        </w:rPr>
        <w:t xml:space="preserve"> </w:t>
      </w:r>
      <w:proofErr w:type="spellStart"/>
      <w:r w:rsidRPr="00220D03">
        <w:rPr>
          <w:rFonts w:ascii="Arial"/>
          <w:color w:val="231F20"/>
          <w:spacing w:val="-2"/>
          <w:sz w:val="14"/>
        </w:rPr>
        <w:t>ș</w:t>
      </w:r>
      <w:r w:rsidRPr="00220D03">
        <w:rPr>
          <w:rFonts w:ascii="Arial"/>
          <w:color w:val="231F20"/>
          <w:spacing w:val="-2"/>
          <w:sz w:val="14"/>
        </w:rPr>
        <w:t>i</w:t>
      </w:r>
      <w:proofErr w:type="spellEnd"/>
      <w:r w:rsidRPr="00220D03">
        <w:rPr>
          <w:rFonts w:ascii="Arial"/>
          <w:color w:val="231F20"/>
          <w:spacing w:val="-2"/>
          <w:sz w:val="14"/>
        </w:rPr>
        <w:t xml:space="preserve"> un tract de </w:t>
      </w:r>
      <w:proofErr w:type="spellStart"/>
      <w:r w:rsidRPr="00220D03">
        <w:rPr>
          <w:rFonts w:ascii="Arial"/>
          <w:color w:val="231F20"/>
          <w:spacing w:val="-2"/>
          <w:sz w:val="14"/>
        </w:rPr>
        <w:t>ț</w:t>
      </w:r>
      <w:r w:rsidRPr="00220D03">
        <w:rPr>
          <w:rFonts w:ascii="Arial"/>
          <w:color w:val="231F20"/>
          <w:spacing w:val="-2"/>
          <w:sz w:val="14"/>
        </w:rPr>
        <w:t>esut</w:t>
      </w:r>
      <w:proofErr w:type="spellEnd"/>
      <w:r w:rsidRPr="00220D03">
        <w:rPr>
          <w:rFonts w:ascii="Arial"/>
          <w:color w:val="231F20"/>
          <w:spacing w:val="-2"/>
          <w:sz w:val="14"/>
        </w:rPr>
        <w:t xml:space="preserve"> neural </w:t>
      </w:r>
      <w:r w:rsidRPr="00220D03">
        <w:rPr>
          <w:rFonts w:ascii="Trebuchet MS"/>
          <w:i/>
          <w:color w:val="231F20"/>
          <w:spacing w:val="-2"/>
          <w:sz w:val="14"/>
        </w:rPr>
        <w:t>(</w:t>
      </w:r>
      <w:proofErr w:type="spellStart"/>
      <w:r w:rsidRPr="00220D03">
        <w:rPr>
          <w:rFonts w:ascii="Trebuchet MS"/>
          <w:i/>
          <w:color w:val="231F20"/>
          <w:spacing w:val="-2"/>
          <w:sz w:val="14"/>
        </w:rPr>
        <w:t>s</w:t>
      </w:r>
      <w:r w:rsidRPr="00220D03">
        <w:rPr>
          <w:rFonts w:ascii="Trebuchet MS"/>
          <w:i/>
          <w:color w:val="231F20"/>
          <w:spacing w:val="-2"/>
          <w:sz w:val="14"/>
        </w:rPr>
        <w:t>ă</w:t>
      </w:r>
      <w:r w:rsidRPr="00220D03">
        <w:rPr>
          <w:rFonts w:ascii="Trebuchet MS"/>
          <w:i/>
          <w:color w:val="231F20"/>
          <w:spacing w:val="-2"/>
          <w:sz w:val="14"/>
        </w:rPr>
        <w:t>geat</w:t>
      </w:r>
      <w:r w:rsidRPr="00220D03">
        <w:rPr>
          <w:rFonts w:ascii="Trebuchet MS"/>
          <w:i/>
          <w:color w:val="231F20"/>
          <w:spacing w:val="-2"/>
          <w:sz w:val="14"/>
        </w:rPr>
        <w:t>ă</w:t>
      </w:r>
      <w:proofErr w:type="spellEnd"/>
      <w:r w:rsidRPr="00220D03">
        <w:rPr>
          <w:rFonts w:ascii="Trebuchet MS"/>
          <w:i/>
          <w:color w:val="231F20"/>
          <w:spacing w:val="-2"/>
          <w:sz w:val="14"/>
        </w:rPr>
        <w:t>).</w:t>
      </w:r>
    </w:p>
    <w:p w14:paraId="31916E34" w14:textId="6CFBABAD" w:rsidR="006C283D" w:rsidRPr="006C283D" w:rsidRDefault="006C283D" w:rsidP="006C283D">
      <w:pPr>
        <w:tabs>
          <w:tab w:val="left" w:pos="10348"/>
        </w:tabs>
        <w:ind w:left="68"/>
        <w:jc w:val="both"/>
        <w:rPr>
          <w:rFonts w:ascii="Arial"/>
          <w:color w:val="231F20"/>
          <w:spacing w:val="-5"/>
        </w:rPr>
      </w:pPr>
    </w:p>
    <w:p w14:paraId="5A328E76" w14:textId="77777777" w:rsidR="006C283D" w:rsidRPr="006C283D" w:rsidRDefault="006C283D" w:rsidP="006C283D">
      <w:pPr>
        <w:tabs>
          <w:tab w:val="left" w:pos="10348"/>
        </w:tabs>
        <w:ind w:left="68"/>
        <w:jc w:val="both"/>
        <w:rPr>
          <w:rFonts w:ascii="Arial"/>
          <w:color w:val="231F20"/>
          <w:spacing w:val="-5"/>
        </w:rPr>
      </w:pPr>
    </w:p>
    <w:p w14:paraId="176F0F78" w14:textId="77777777" w:rsidR="006C283D" w:rsidRPr="006C283D" w:rsidRDefault="006C283D" w:rsidP="006C283D">
      <w:pPr>
        <w:tabs>
          <w:tab w:val="left" w:pos="10348"/>
        </w:tabs>
        <w:ind w:left="68"/>
        <w:jc w:val="both"/>
        <w:rPr>
          <w:rFonts w:ascii="Arial"/>
          <w:color w:val="231F20"/>
          <w:spacing w:val="-5"/>
        </w:rPr>
      </w:pPr>
    </w:p>
    <w:p w14:paraId="17470BCB" w14:textId="77777777" w:rsidR="006C283D" w:rsidRPr="006C283D" w:rsidRDefault="006C283D" w:rsidP="006C283D">
      <w:pPr>
        <w:tabs>
          <w:tab w:val="left" w:pos="10348"/>
        </w:tabs>
        <w:ind w:left="68"/>
        <w:jc w:val="both"/>
        <w:rPr>
          <w:rFonts w:ascii="Arial"/>
          <w:color w:val="231F20"/>
          <w:spacing w:val="-5"/>
        </w:rPr>
      </w:pPr>
    </w:p>
    <w:p w14:paraId="50CA10A9" w14:textId="77777777" w:rsidR="006C283D" w:rsidRDefault="006C283D">
      <w:pPr>
        <w:ind w:left="68"/>
        <w:rPr>
          <w:rFonts w:ascii="Arial"/>
          <w:color w:val="231F20"/>
          <w:spacing w:val="-5"/>
          <w:sz w:val="18"/>
        </w:rPr>
      </w:pPr>
    </w:p>
    <w:p w14:paraId="30A8467E" w14:textId="77777777" w:rsidR="006C283D" w:rsidRDefault="006C283D">
      <w:pPr>
        <w:ind w:left="68"/>
        <w:rPr>
          <w:rFonts w:ascii="Arial"/>
          <w:color w:val="231F20"/>
          <w:spacing w:val="-5"/>
          <w:sz w:val="18"/>
        </w:rPr>
      </w:pPr>
    </w:p>
    <w:p w14:paraId="4EB7D137" w14:textId="77777777" w:rsidR="00051C89" w:rsidRPr="00220D03" w:rsidRDefault="00051C89" w:rsidP="00051C89">
      <w:pPr>
        <w:pStyle w:val="Corptext"/>
        <w:spacing w:before="20"/>
        <w:jc w:val="both"/>
        <w:rPr>
          <w:rFonts w:ascii="Trebuchet MS"/>
          <w:i/>
          <w:sz w:val="15"/>
        </w:rPr>
      </w:pPr>
    </w:p>
    <w:p w14:paraId="7CE20FC1" w14:textId="77777777" w:rsidR="00051C89" w:rsidRPr="00051C89" w:rsidRDefault="00051C89" w:rsidP="00051C89">
      <w:pPr>
        <w:ind w:left="851"/>
        <w:jc w:val="both"/>
        <w:rPr>
          <w:rFonts w:ascii="Trebuchet MS"/>
          <w:b/>
          <w:sz w:val="15"/>
          <w:lang w:val="ro-MD"/>
        </w:rPr>
      </w:pPr>
      <w:r w:rsidRPr="00051C89">
        <w:rPr>
          <w:rFonts w:ascii="Trebuchet MS"/>
          <w:b/>
          <w:color w:val="231F20"/>
          <w:w w:val="105"/>
          <w:sz w:val="14"/>
          <w:lang w:val="ro-MD"/>
        </w:rPr>
        <w:t xml:space="preserve">Tabelul 7.1 </w:t>
      </w:r>
      <w:r w:rsidRPr="00051C89">
        <w:rPr>
          <w:rFonts w:ascii="Trebuchet MS"/>
          <w:b/>
          <w:color w:val="231F20"/>
          <w:w w:val="105"/>
          <w:sz w:val="15"/>
          <w:lang w:val="ro-MD"/>
        </w:rPr>
        <w:t xml:space="preserve">Nomenclatura </w:t>
      </w:r>
      <w:r w:rsidRPr="00051C89">
        <w:rPr>
          <w:rFonts w:ascii="Trebuchet MS"/>
          <w:b/>
          <w:color w:val="231F20"/>
          <w:spacing w:val="-2"/>
          <w:w w:val="105"/>
          <w:sz w:val="15"/>
          <w:lang w:val="ro-MD"/>
        </w:rPr>
        <w:t>tumorilor</w:t>
      </w:r>
    </w:p>
    <w:p w14:paraId="07836B15" w14:textId="77777777" w:rsidR="00051C89" w:rsidRPr="00051C89" w:rsidRDefault="00051C89" w:rsidP="00051C89">
      <w:pPr>
        <w:pStyle w:val="Corptext"/>
        <w:spacing w:before="8"/>
        <w:ind w:left="284"/>
        <w:jc w:val="both"/>
        <w:rPr>
          <w:rFonts w:ascii="Trebuchet MS"/>
          <w:b/>
          <w:sz w:val="4"/>
          <w:lang w:val="ro-MD"/>
        </w:rPr>
      </w:pPr>
    </w:p>
    <w:tbl>
      <w:tblPr>
        <w:tblStyle w:val="TableNormal1"/>
        <w:tblW w:w="4492" w:type="dxa"/>
        <w:tblInd w:w="851" w:type="dxa"/>
        <w:tblLayout w:type="fixed"/>
        <w:tblLook w:val="01E0" w:firstRow="1" w:lastRow="1" w:firstColumn="1" w:lastColumn="1" w:noHBand="0" w:noVBand="0"/>
      </w:tblPr>
      <w:tblGrid>
        <w:gridCol w:w="1455"/>
        <w:gridCol w:w="1517"/>
        <w:gridCol w:w="1520"/>
      </w:tblGrid>
      <w:tr w:rsidR="00051C89" w:rsidRPr="00051C89" w14:paraId="31E7FF68" w14:textId="77777777" w:rsidTr="00A81A15">
        <w:trPr>
          <w:trHeight w:val="438"/>
        </w:trPr>
        <w:tc>
          <w:tcPr>
            <w:tcW w:w="1455" w:type="dxa"/>
            <w:shd w:val="clear" w:color="auto" w:fill="FFCD67"/>
          </w:tcPr>
          <w:p w14:paraId="57AFC3CB" w14:textId="77777777" w:rsidR="00051C89" w:rsidRPr="00051C89" w:rsidRDefault="00051C89" w:rsidP="00A81A15">
            <w:pPr>
              <w:pStyle w:val="TableParagraph"/>
              <w:spacing w:before="31" w:line="235" w:lineRule="auto"/>
              <w:ind w:left="284" w:right="277"/>
              <w:jc w:val="both"/>
              <w:rPr>
                <w:rFonts w:ascii="Trebuchet MS"/>
                <w:b/>
                <w:sz w:val="16"/>
                <w:lang w:val="ro-MD"/>
              </w:rPr>
            </w:pPr>
            <w:r w:rsidRPr="00051C89">
              <w:rPr>
                <w:rFonts w:ascii="Trebuchet MS"/>
                <w:b/>
                <w:color w:val="231F20"/>
                <w:spacing w:val="-2"/>
                <w:w w:val="105"/>
                <w:sz w:val="16"/>
                <w:lang w:val="ro-MD"/>
              </w:rPr>
              <w:t>Ț</w:t>
            </w:r>
            <w:r w:rsidRPr="00051C89">
              <w:rPr>
                <w:rFonts w:ascii="Trebuchet MS"/>
                <w:b/>
                <w:color w:val="231F20"/>
                <w:spacing w:val="-2"/>
                <w:w w:val="105"/>
                <w:sz w:val="16"/>
                <w:lang w:val="ro-MD"/>
              </w:rPr>
              <w:t>esut de origine</w:t>
            </w:r>
          </w:p>
        </w:tc>
        <w:tc>
          <w:tcPr>
            <w:tcW w:w="1517" w:type="dxa"/>
            <w:shd w:val="clear" w:color="auto" w:fill="FFCD67"/>
          </w:tcPr>
          <w:p w14:paraId="0CF7214F" w14:textId="77777777" w:rsidR="00051C89" w:rsidRPr="00051C89" w:rsidRDefault="00051C89" w:rsidP="00A81A15">
            <w:pPr>
              <w:pStyle w:val="TableParagraph"/>
              <w:spacing w:before="24"/>
              <w:ind w:left="284"/>
              <w:jc w:val="both"/>
              <w:rPr>
                <w:rFonts w:ascii="Trebuchet MS"/>
                <w:b/>
                <w:sz w:val="16"/>
                <w:lang w:val="ro-MD"/>
              </w:rPr>
            </w:pPr>
          </w:p>
          <w:p w14:paraId="7FC59003" w14:textId="77777777" w:rsidR="00051C89" w:rsidRPr="00051C89" w:rsidRDefault="00051C89" w:rsidP="00A81A15">
            <w:pPr>
              <w:pStyle w:val="TableParagraph"/>
              <w:spacing w:before="0"/>
              <w:ind w:left="284"/>
              <w:jc w:val="both"/>
              <w:rPr>
                <w:rFonts w:ascii="Trebuchet MS"/>
                <w:b/>
                <w:sz w:val="16"/>
                <w:lang w:val="ro-MD"/>
              </w:rPr>
            </w:pPr>
            <w:r w:rsidRPr="00051C89">
              <w:rPr>
                <w:rFonts w:ascii="Trebuchet MS"/>
                <w:b/>
                <w:color w:val="231F20"/>
                <w:spacing w:val="-2"/>
                <w:w w:val="105"/>
                <w:sz w:val="16"/>
                <w:lang w:val="ro-MD"/>
              </w:rPr>
              <w:t>Benign</w:t>
            </w:r>
          </w:p>
        </w:tc>
        <w:tc>
          <w:tcPr>
            <w:tcW w:w="1520" w:type="dxa"/>
            <w:shd w:val="clear" w:color="auto" w:fill="FFCD67"/>
          </w:tcPr>
          <w:p w14:paraId="5932CBC2" w14:textId="77777777" w:rsidR="00051C89" w:rsidRPr="00051C89" w:rsidRDefault="00051C89" w:rsidP="00A81A15">
            <w:pPr>
              <w:pStyle w:val="TableParagraph"/>
              <w:spacing w:before="24"/>
              <w:ind w:left="284"/>
              <w:jc w:val="both"/>
              <w:rPr>
                <w:rFonts w:ascii="Trebuchet MS"/>
                <w:b/>
                <w:sz w:val="16"/>
                <w:lang w:val="ro-MD"/>
              </w:rPr>
            </w:pPr>
          </w:p>
          <w:p w14:paraId="0CBFB74F" w14:textId="77777777" w:rsidR="00051C89" w:rsidRPr="00051C89" w:rsidRDefault="00051C89" w:rsidP="00A81A15">
            <w:pPr>
              <w:pStyle w:val="TableParagraph"/>
              <w:spacing w:before="0"/>
              <w:ind w:left="284"/>
              <w:jc w:val="both"/>
              <w:rPr>
                <w:rFonts w:ascii="Trebuchet MS"/>
                <w:b/>
                <w:sz w:val="16"/>
                <w:lang w:val="ro-MD"/>
              </w:rPr>
            </w:pPr>
            <w:r w:rsidRPr="00051C89">
              <w:rPr>
                <w:rFonts w:ascii="Trebuchet MS"/>
                <w:b/>
                <w:color w:val="231F20"/>
                <w:spacing w:val="-2"/>
                <w:w w:val="105"/>
                <w:sz w:val="16"/>
                <w:lang w:val="ro-MD"/>
              </w:rPr>
              <w:t>Malign</w:t>
            </w:r>
          </w:p>
        </w:tc>
      </w:tr>
      <w:tr w:rsidR="00051C89" w:rsidRPr="00051C89" w14:paraId="6337FC9F" w14:textId="77777777" w:rsidTr="00A81A15">
        <w:trPr>
          <w:trHeight w:val="252"/>
        </w:trPr>
        <w:tc>
          <w:tcPr>
            <w:tcW w:w="4492" w:type="dxa"/>
            <w:gridSpan w:val="3"/>
            <w:shd w:val="clear" w:color="auto" w:fill="6D6E71"/>
          </w:tcPr>
          <w:p w14:paraId="2C3E0AFB" w14:textId="77777777" w:rsidR="00051C89" w:rsidRPr="00051C89" w:rsidRDefault="00051C89" w:rsidP="00A81A15">
            <w:pPr>
              <w:pStyle w:val="TableParagraph"/>
              <w:spacing w:before="24"/>
              <w:ind w:left="204"/>
              <w:jc w:val="both"/>
              <w:rPr>
                <w:rFonts w:ascii="Trebuchet MS"/>
                <w:b/>
                <w:sz w:val="16"/>
                <w:lang w:val="ro-MD"/>
              </w:rPr>
            </w:pPr>
            <w:r w:rsidRPr="00051C89">
              <w:rPr>
                <w:rFonts w:ascii="Trebuchet MS"/>
                <w:b/>
                <w:color w:val="FFFFFF"/>
                <w:sz w:val="16"/>
                <w:lang w:val="ro-MD"/>
              </w:rPr>
              <w:t xml:space="preserve">Compus dintr-un singur </w:t>
            </w:r>
            <w:r w:rsidRPr="00051C89">
              <w:rPr>
                <w:rFonts w:ascii="Trebuchet MS"/>
                <w:b/>
                <w:color w:val="FFFFFF"/>
                <w:spacing w:val="-4"/>
                <w:sz w:val="16"/>
                <w:lang w:val="ro-MD"/>
              </w:rPr>
              <w:t xml:space="preserve">tip de </w:t>
            </w:r>
            <w:r w:rsidRPr="00051C89">
              <w:rPr>
                <w:rFonts w:ascii="Trebuchet MS"/>
                <w:b/>
                <w:color w:val="FFFFFF"/>
                <w:sz w:val="16"/>
                <w:lang w:val="ro-MD"/>
              </w:rPr>
              <w:t>celul</w:t>
            </w:r>
            <w:r w:rsidRPr="00051C89">
              <w:rPr>
                <w:rFonts w:ascii="Trebuchet MS"/>
                <w:b/>
                <w:color w:val="FFFFFF"/>
                <w:sz w:val="16"/>
                <w:lang w:val="ro-MD"/>
              </w:rPr>
              <w:t>ă</w:t>
            </w:r>
            <w:r w:rsidRPr="00051C89">
              <w:rPr>
                <w:rFonts w:ascii="Trebuchet MS"/>
                <w:b/>
                <w:color w:val="FFFFFF"/>
                <w:sz w:val="16"/>
                <w:lang w:val="ro-MD"/>
              </w:rPr>
              <w:t xml:space="preserve"> parenchimatoas</w:t>
            </w:r>
            <w:r w:rsidRPr="00051C89">
              <w:rPr>
                <w:rFonts w:ascii="Trebuchet MS"/>
                <w:b/>
                <w:color w:val="FFFFFF"/>
                <w:sz w:val="16"/>
                <w:lang w:val="ro-MD"/>
              </w:rPr>
              <w:t>ă</w:t>
            </w:r>
          </w:p>
        </w:tc>
      </w:tr>
      <w:tr w:rsidR="00051C89" w:rsidRPr="00051C89" w14:paraId="2E94DC06" w14:textId="77777777" w:rsidTr="00A81A15">
        <w:trPr>
          <w:trHeight w:val="248"/>
        </w:trPr>
        <w:tc>
          <w:tcPr>
            <w:tcW w:w="4492" w:type="dxa"/>
            <w:gridSpan w:val="3"/>
            <w:shd w:val="clear" w:color="auto" w:fill="BCBEC0"/>
          </w:tcPr>
          <w:p w14:paraId="75E35DDD" w14:textId="77777777" w:rsidR="00051C89" w:rsidRPr="00051C89" w:rsidRDefault="00051C89" w:rsidP="00A81A15">
            <w:pPr>
              <w:pStyle w:val="TableParagraph"/>
              <w:ind w:left="284"/>
              <w:jc w:val="both"/>
              <w:rPr>
                <w:rFonts w:ascii="Trebuchet MS"/>
                <w:b/>
                <w:i/>
                <w:sz w:val="15"/>
                <w:lang w:val="ro-MD"/>
              </w:rPr>
            </w:pPr>
            <w:r w:rsidRPr="00051C89">
              <w:rPr>
                <w:rFonts w:ascii="Trebuchet MS"/>
                <w:b/>
                <w:i/>
                <w:color w:val="231F20"/>
                <w:spacing w:val="-2"/>
                <w:sz w:val="15"/>
                <w:lang w:val="ro-MD"/>
              </w:rPr>
              <w:t>Tumori de origine mezenchimal</w:t>
            </w:r>
            <w:r w:rsidRPr="00051C89">
              <w:rPr>
                <w:rFonts w:ascii="Trebuchet MS"/>
                <w:b/>
                <w:i/>
                <w:color w:val="231F20"/>
                <w:spacing w:val="-2"/>
                <w:sz w:val="15"/>
                <w:lang w:val="ro-MD"/>
              </w:rPr>
              <w:t>ă</w:t>
            </w:r>
          </w:p>
        </w:tc>
      </w:tr>
      <w:tr w:rsidR="00051C89" w:rsidRPr="00051C89" w14:paraId="07A07FB4" w14:textId="77777777" w:rsidTr="00A81A15">
        <w:trPr>
          <w:trHeight w:val="762"/>
        </w:trPr>
        <w:tc>
          <w:tcPr>
            <w:tcW w:w="1455" w:type="dxa"/>
            <w:shd w:val="clear" w:color="auto" w:fill="FFEFC6"/>
          </w:tcPr>
          <w:p w14:paraId="1FC9AC05" w14:textId="77777777" w:rsidR="00051C89" w:rsidRPr="00051C89" w:rsidRDefault="00051C89" w:rsidP="00A81A15">
            <w:pPr>
              <w:pStyle w:val="TableParagraph"/>
              <w:spacing w:before="33" w:line="259" w:lineRule="auto"/>
              <w:ind w:left="279" w:right="277" w:hanging="147"/>
              <w:jc w:val="both"/>
              <w:rPr>
                <w:sz w:val="14"/>
                <w:lang w:val="ro-MD"/>
              </w:rPr>
            </w:pPr>
            <w:r w:rsidRPr="00051C89">
              <w:rPr>
                <w:color w:val="231F20"/>
                <w:spacing w:val="-4"/>
                <w:sz w:val="14"/>
                <w:lang w:val="ro-MD"/>
              </w:rPr>
              <w:t xml:space="preserve">Țesut conjunctiv și </w:t>
            </w:r>
            <w:r w:rsidRPr="00051C89">
              <w:rPr>
                <w:color w:val="231F20"/>
                <w:spacing w:val="-2"/>
                <w:sz w:val="14"/>
                <w:lang w:val="ro-MD"/>
              </w:rPr>
              <w:t>derivate</w:t>
            </w:r>
          </w:p>
        </w:tc>
        <w:tc>
          <w:tcPr>
            <w:tcW w:w="1517" w:type="dxa"/>
            <w:shd w:val="clear" w:color="auto" w:fill="FFEFC6"/>
          </w:tcPr>
          <w:p w14:paraId="16D90D7E" w14:textId="77777777" w:rsidR="00051C89" w:rsidRPr="00051C89" w:rsidRDefault="00051C89" w:rsidP="00A81A15">
            <w:pPr>
              <w:pStyle w:val="TableParagraph"/>
              <w:spacing w:before="33" w:line="259" w:lineRule="auto"/>
              <w:ind w:left="284" w:right="498"/>
              <w:jc w:val="both"/>
              <w:rPr>
                <w:sz w:val="14"/>
                <w:lang w:val="ro-MD"/>
              </w:rPr>
            </w:pPr>
            <w:r w:rsidRPr="00051C89">
              <w:rPr>
                <w:color w:val="231F20"/>
                <w:spacing w:val="-2"/>
                <w:sz w:val="14"/>
                <w:lang w:val="ro-MD"/>
              </w:rPr>
              <w:t xml:space="preserve">Fibrom Lipom </w:t>
            </w:r>
            <w:r w:rsidRPr="00051C89">
              <w:rPr>
                <w:color w:val="231F20"/>
                <w:spacing w:val="-4"/>
                <w:sz w:val="14"/>
                <w:lang w:val="ro-MD"/>
              </w:rPr>
              <w:t xml:space="preserve">Condrom </w:t>
            </w:r>
            <w:r w:rsidRPr="00051C89">
              <w:rPr>
                <w:color w:val="231F20"/>
                <w:spacing w:val="-2"/>
                <w:sz w:val="14"/>
                <w:lang w:val="ro-MD"/>
              </w:rPr>
              <w:t>Osteom</w:t>
            </w:r>
          </w:p>
        </w:tc>
        <w:tc>
          <w:tcPr>
            <w:tcW w:w="1520" w:type="dxa"/>
            <w:shd w:val="clear" w:color="auto" w:fill="FFEFC6"/>
          </w:tcPr>
          <w:p w14:paraId="1FE74DCD" w14:textId="77777777" w:rsidR="00051C89" w:rsidRPr="00051C89" w:rsidRDefault="00051C89" w:rsidP="00A81A15">
            <w:pPr>
              <w:pStyle w:val="TableParagraph"/>
              <w:spacing w:before="33" w:line="259" w:lineRule="auto"/>
              <w:ind w:left="284" w:right="102"/>
              <w:jc w:val="both"/>
              <w:rPr>
                <w:sz w:val="14"/>
                <w:lang w:val="ro-MD"/>
              </w:rPr>
            </w:pPr>
            <w:proofErr w:type="spellStart"/>
            <w:r w:rsidRPr="00051C89">
              <w:rPr>
                <w:color w:val="231F20"/>
                <w:spacing w:val="-2"/>
                <w:sz w:val="14"/>
                <w:lang w:val="ro-MD"/>
              </w:rPr>
              <w:t>Fibrosarcom</w:t>
            </w:r>
            <w:proofErr w:type="spellEnd"/>
            <w:r w:rsidRPr="00051C89">
              <w:rPr>
                <w:color w:val="231F20"/>
                <w:spacing w:val="-2"/>
                <w:sz w:val="14"/>
                <w:lang w:val="ro-MD"/>
              </w:rPr>
              <w:t xml:space="preserve"> Liposarcom Condrosarcom </w:t>
            </w:r>
            <w:r w:rsidRPr="00051C89">
              <w:rPr>
                <w:color w:val="231F20"/>
                <w:spacing w:val="-4"/>
                <w:sz w:val="14"/>
                <w:lang w:val="ro-MD"/>
              </w:rPr>
              <w:t>Sarcom osteogenic</w:t>
            </w:r>
          </w:p>
        </w:tc>
      </w:tr>
      <w:tr w:rsidR="00051C89" w:rsidRPr="00051C89" w14:paraId="15C9E1A3" w14:textId="77777777" w:rsidTr="00A81A15">
        <w:trPr>
          <w:trHeight w:val="248"/>
        </w:trPr>
        <w:tc>
          <w:tcPr>
            <w:tcW w:w="4492" w:type="dxa"/>
            <w:gridSpan w:val="3"/>
            <w:shd w:val="clear" w:color="auto" w:fill="E6E7E8"/>
          </w:tcPr>
          <w:p w14:paraId="334FC1C8" w14:textId="77777777" w:rsidR="00051C89" w:rsidRPr="00051C89" w:rsidRDefault="00051C89" w:rsidP="00A81A15">
            <w:pPr>
              <w:pStyle w:val="TableParagraph"/>
              <w:ind w:left="279"/>
              <w:jc w:val="both"/>
              <w:rPr>
                <w:sz w:val="15"/>
                <w:lang w:val="ro-MD"/>
              </w:rPr>
            </w:pPr>
            <w:r w:rsidRPr="00051C89">
              <w:rPr>
                <w:color w:val="231F20"/>
                <w:w w:val="90"/>
                <w:sz w:val="15"/>
                <w:lang w:val="ro-MD"/>
              </w:rPr>
              <w:t xml:space="preserve">Nave și </w:t>
            </w:r>
            <w:r w:rsidRPr="00051C89">
              <w:rPr>
                <w:color w:val="231F20"/>
                <w:spacing w:val="-2"/>
                <w:w w:val="90"/>
                <w:sz w:val="15"/>
                <w:lang w:val="ro-MD"/>
              </w:rPr>
              <w:t xml:space="preserve">acoperiri de </w:t>
            </w:r>
            <w:r w:rsidRPr="00051C89">
              <w:rPr>
                <w:color w:val="231F20"/>
                <w:w w:val="90"/>
                <w:sz w:val="15"/>
                <w:lang w:val="ro-MD"/>
              </w:rPr>
              <w:t>suprafață</w:t>
            </w:r>
          </w:p>
        </w:tc>
      </w:tr>
      <w:tr w:rsidR="00051C89" w:rsidRPr="00051C89" w14:paraId="76B14B1E" w14:textId="77777777" w:rsidTr="00A81A15">
        <w:trPr>
          <w:trHeight w:val="239"/>
        </w:trPr>
        <w:tc>
          <w:tcPr>
            <w:tcW w:w="1455" w:type="dxa"/>
            <w:tcBorders>
              <w:bottom w:val="single" w:sz="2" w:space="0" w:color="939598"/>
            </w:tcBorders>
            <w:shd w:val="clear" w:color="auto" w:fill="FFEFC6"/>
          </w:tcPr>
          <w:p w14:paraId="7CE1E4BB" w14:textId="77777777" w:rsidR="00051C89" w:rsidRPr="00051C89" w:rsidRDefault="00051C89" w:rsidP="00A81A15">
            <w:pPr>
              <w:pStyle w:val="TableParagraph"/>
              <w:spacing w:before="33"/>
              <w:ind w:left="279"/>
              <w:rPr>
                <w:sz w:val="14"/>
                <w:lang w:val="ro-MD"/>
              </w:rPr>
            </w:pPr>
            <w:r w:rsidRPr="00051C89">
              <w:rPr>
                <w:color w:val="231F20"/>
                <w:spacing w:val="-2"/>
                <w:sz w:val="14"/>
                <w:lang w:val="ro-MD"/>
              </w:rPr>
              <w:t xml:space="preserve">Vasele de </w:t>
            </w:r>
            <w:r w:rsidRPr="00051C89">
              <w:rPr>
                <w:color w:val="231F20"/>
                <w:sz w:val="14"/>
                <w:lang w:val="ro-MD"/>
              </w:rPr>
              <w:t>sânge</w:t>
            </w:r>
          </w:p>
        </w:tc>
        <w:tc>
          <w:tcPr>
            <w:tcW w:w="1517" w:type="dxa"/>
            <w:tcBorders>
              <w:bottom w:val="single" w:sz="2" w:space="0" w:color="939598"/>
            </w:tcBorders>
            <w:shd w:val="clear" w:color="auto" w:fill="FFEFC6"/>
          </w:tcPr>
          <w:p w14:paraId="0110D4D2" w14:textId="77777777" w:rsidR="00051C89" w:rsidRPr="00051C89" w:rsidRDefault="00051C89" w:rsidP="00A81A15">
            <w:pPr>
              <w:pStyle w:val="TableParagraph"/>
              <w:spacing w:before="33"/>
              <w:ind w:left="284"/>
              <w:rPr>
                <w:sz w:val="14"/>
                <w:lang w:val="ro-MD"/>
              </w:rPr>
            </w:pPr>
            <w:r w:rsidRPr="00051C89">
              <w:rPr>
                <w:color w:val="231F20"/>
                <w:spacing w:val="-2"/>
                <w:sz w:val="14"/>
                <w:lang w:val="ro-MD"/>
              </w:rPr>
              <w:t>Hemangiom</w:t>
            </w:r>
          </w:p>
        </w:tc>
        <w:tc>
          <w:tcPr>
            <w:tcW w:w="1520" w:type="dxa"/>
            <w:tcBorders>
              <w:bottom w:val="single" w:sz="2" w:space="0" w:color="939598"/>
            </w:tcBorders>
            <w:shd w:val="clear" w:color="auto" w:fill="FFEFC6"/>
          </w:tcPr>
          <w:p w14:paraId="7DC12B91" w14:textId="77777777" w:rsidR="00051C89" w:rsidRPr="00051C89" w:rsidRDefault="00051C89" w:rsidP="00A81A15">
            <w:pPr>
              <w:pStyle w:val="TableParagraph"/>
              <w:spacing w:before="33"/>
              <w:ind w:left="284"/>
              <w:jc w:val="both"/>
              <w:rPr>
                <w:sz w:val="14"/>
                <w:lang w:val="ro-MD"/>
              </w:rPr>
            </w:pPr>
            <w:proofErr w:type="spellStart"/>
            <w:r w:rsidRPr="00051C89">
              <w:rPr>
                <w:color w:val="231F20"/>
                <w:spacing w:val="-2"/>
                <w:sz w:val="14"/>
                <w:lang w:val="ro-MD"/>
              </w:rPr>
              <w:t>Angiosarcom</w:t>
            </w:r>
            <w:proofErr w:type="spellEnd"/>
          </w:p>
        </w:tc>
      </w:tr>
      <w:tr w:rsidR="00051C89" w:rsidRPr="00051C89" w14:paraId="775123D0" w14:textId="77777777" w:rsidTr="00A81A15">
        <w:trPr>
          <w:trHeight w:val="237"/>
        </w:trPr>
        <w:tc>
          <w:tcPr>
            <w:tcW w:w="1455" w:type="dxa"/>
            <w:tcBorders>
              <w:top w:val="single" w:sz="2" w:space="0" w:color="939598"/>
              <w:bottom w:val="single" w:sz="2" w:space="0" w:color="939598"/>
            </w:tcBorders>
            <w:shd w:val="clear" w:color="auto" w:fill="FFEFC6"/>
          </w:tcPr>
          <w:p w14:paraId="0A9BA36E" w14:textId="77777777" w:rsidR="00051C89" w:rsidRPr="00051C89" w:rsidRDefault="00051C89" w:rsidP="00A81A15">
            <w:pPr>
              <w:pStyle w:val="TableParagraph"/>
              <w:ind w:left="279"/>
              <w:rPr>
                <w:sz w:val="14"/>
                <w:lang w:val="ro-MD"/>
              </w:rPr>
            </w:pPr>
            <w:r w:rsidRPr="00051C89">
              <w:rPr>
                <w:color w:val="231F20"/>
                <w:spacing w:val="-2"/>
                <w:sz w:val="14"/>
                <w:lang w:val="ro-MD"/>
              </w:rPr>
              <w:t xml:space="preserve">Vase </w:t>
            </w:r>
            <w:r w:rsidRPr="00051C89">
              <w:rPr>
                <w:color w:val="231F20"/>
                <w:spacing w:val="-5"/>
                <w:sz w:val="14"/>
                <w:lang w:val="ro-MD"/>
              </w:rPr>
              <w:t>limfatice</w:t>
            </w:r>
          </w:p>
        </w:tc>
        <w:tc>
          <w:tcPr>
            <w:tcW w:w="1517" w:type="dxa"/>
            <w:tcBorders>
              <w:top w:val="single" w:sz="2" w:space="0" w:color="939598"/>
              <w:bottom w:val="single" w:sz="2" w:space="0" w:color="939598"/>
            </w:tcBorders>
            <w:shd w:val="clear" w:color="auto" w:fill="FFEFC6"/>
          </w:tcPr>
          <w:p w14:paraId="0FD96B3C" w14:textId="77777777" w:rsidR="00051C89" w:rsidRPr="00051C89" w:rsidRDefault="00051C89" w:rsidP="00A81A15">
            <w:pPr>
              <w:pStyle w:val="TableParagraph"/>
              <w:ind w:left="284"/>
              <w:rPr>
                <w:sz w:val="14"/>
                <w:lang w:val="ro-MD"/>
              </w:rPr>
            </w:pPr>
            <w:r w:rsidRPr="00051C89">
              <w:rPr>
                <w:color w:val="231F20"/>
                <w:spacing w:val="-2"/>
                <w:sz w:val="14"/>
                <w:lang w:val="ro-MD"/>
              </w:rPr>
              <w:t>Limfangiom</w:t>
            </w:r>
          </w:p>
        </w:tc>
        <w:tc>
          <w:tcPr>
            <w:tcW w:w="1520" w:type="dxa"/>
            <w:tcBorders>
              <w:top w:val="single" w:sz="2" w:space="0" w:color="939598"/>
              <w:bottom w:val="single" w:sz="2" w:space="0" w:color="939598"/>
            </w:tcBorders>
            <w:shd w:val="clear" w:color="auto" w:fill="FFEFC6"/>
          </w:tcPr>
          <w:p w14:paraId="22F3A016" w14:textId="77777777" w:rsidR="00051C89" w:rsidRPr="00051C89" w:rsidRDefault="00051C89" w:rsidP="00A81A15">
            <w:pPr>
              <w:pStyle w:val="TableParagraph"/>
              <w:ind w:left="284"/>
              <w:jc w:val="both"/>
              <w:rPr>
                <w:sz w:val="14"/>
                <w:lang w:val="ro-MD"/>
              </w:rPr>
            </w:pPr>
            <w:proofErr w:type="spellStart"/>
            <w:r w:rsidRPr="00051C89">
              <w:rPr>
                <w:color w:val="231F20"/>
                <w:spacing w:val="-2"/>
                <w:sz w:val="14"/>
                <w:lang w:val="ro-MD"/>
              </w:rPr>
              <w:t>Limfangiosarcom</w:t>
            </w:r>
            <w:proofErr w:type="spellEnd"/>
          </w:p>
        </w:tc>
      </w:tr>
      <w:tr w:rsidR="00051C89" w:rsidRPr="00051C89" w14:paraId="18ABF2F1" w14:textId="77777777" w:rsidTr="00A81A15">
        <w:trPr>
          <w:trHeight w:val="410"/>
        </w:trPr>
        <w:tc>
          <w:tcPr>
            <w:tcW w:w="1455" w:type="dxa"/>
            <w:tcBorders>
              <w:top w:val="single" w:sz="2" w:space="0" w:color="939598"/>
              <w:bottom w:val="single" w:sz="2" w:space="0" w:color="939598"/>
            </w:tcBorders>
            <w:shd w:val="clear" w:color="auto" w:fill="FFEFC6"/>
          </w:tcPr>
          <w:p w14:paraId="7ED7C8C3" w14:textId="77777777" w:rsidR="00051C89" w:rsidRPr="00051C89" w:rsidRDefault="00051C89" w:rsidP="00A81A15">
            <w:pPr>
              <w:pStyle w:val="TableParagraph"/>
              <w:ind w:left="279"/>
              <w:rPr>
                <w:sz w:val="14"/>
                <w:lang w:val="ro-MD"/>
              </w:rPr>
            </w:pPr>
            <w:r w:rsidRPr="00051C89">
              <w:rPr>
                <w:color w:val="231F20"/>
                <w:spacing w:val="-2"/>
                <w:sz w:val="14"/>
                <w:lang w:val="ro-MD"/>
              </w:rPr>
              <w:t>Mezoteliu</w:t>
            </w:r>
          </w:p>
        </w:tc>
        <w:tc>
          <w:tcPr>
            <w:tcW w:w="1517" w:type="dxa"/>
            <w:tcBorders>
              <w:top w:val="single" w:sz="2" w:space="0" w:color="939598"/>
              <w:bottom w:val="single" w:sz="2" w:space="0" w:color="939598"/>
            </w:tcBorders>
            <w:shd w:val="clear" w:color="auto" w:fill="FFEFC6"/>
          </w:tcPr>
          <w:p w14:paraId="373DD7C0" w14:textId="77777777" w:rsidR="00051C89" w:rsidRPr="00051C89" w:rsidRDefault="00051C89" w:rsidP="00A81A15">
            <w:pPr>
              <w:pStyle w:val="TableParagraph"/>
              <w:spacing w:line="259" w:lineRule="auto"/>
              <w:ind w:left="284" w:right="498" w:hanging="147"/>
              <w:rPr>
                <w:sz w:val="14"/>
                <w:lang w:val="ro-MD"/>
              </w:rPr>
            </w:pPr>
            <w:r w:rsidRPr="00051C89">
              <w:rPr>
                <w:color w:val="231F20"/>
                <w:spacing w:val="-2"/>
                <w:sz w:val="14"/>
                <w:lang w:val="ro-MD"/>
              </w:rPr>
              <w:t xml:space="preserve">Tumoare </w:t>
            </w:r>
            <w:r w:rsidRPr="00051C89">
              <w:rPr>
                <w:color w:val="231F20"/>
                <w:spacing w:val="-4"/>
                <w:sz w:val="14"/>
                <w:lang w:val="ro-MD"/>
              </w:rPr>
              <w:t>fibroasă benignă</w:t>
            </w:r>
          </w:p>
        </w:tc>
        <w:tc>
          <w:tcPr>
            <w:tcW w:w="1520" w:type="dxa"/>
            <w:tcBorders>
              <w:top w:val="single" w:sz="2" w:space="0" w:color="939598"/>
              <w:bottom w:val="single" w:sz="2" w:space="0" w:color="939598"/>
            </w:tcBorders>
            <w:shd w:val="clear" w:color="auto" w:fill="FFEFC6"/>
          </w:tcPr>
          <w:p w14:paraId="5A8AC4C7" w14:textId="77777777" w:rsidR="00051C89" w:rsidRPr="00051C89" w:rsidRDefault="00051C89" w:rsidP="00A81A15">
            <w:pPr>
              <w:pStyle w:val="TableParagraph"/>
              <w:ind w:left="284"/>
              <w:jc w:val="both"/>
              <w:rPr>
                <w:sz w:val="14"/>
                <w:lang w:val="ro-MD"/>
              </w:rPr>
            </w:pPr>
            <w:proofErr w:type="spellStart"/>
            <w:r w:rsidRPr="00051C89">
              <w:rPr>
                <w:color w:val="231F20"/>
                <w:spacing w:val="-2"/>
                <w:sz w:val="14"/>
                <w:lang w:val="ro-MD"/>
              </w:rPr>
              <w:t>Mezoteliom</w:t>
            </w:r>
            <w:proofErr w:type="spellEnd"/>
          </w:p>
        </w:tc>
      </w:tr>
      <w:tr w:rsidR="00051C89" w:rsidRPr="00051C89" w14:paraId="30C72213" w14:textId="77777777" w:rsidTr="00A81A15">
        <w:trPr>
          <w:trHeight w:val="239"/>
        </w:trPr>
        <w:tc>
          <w:tcPr>
            <w:tcW w:w="1455" w:type="dxa"/>
            <w:tcBorders>
              <w:top w:val="single" w:sz="2" w:space="0" w:color="939598"/>
            </w:tcBorders>
            <w:shd w:val="clear" w:color="auto" w:fill="FFEFC6"/>
          </w:tcPr>
          <w:p w14:paraId="1793C991" w14:textId="77777777" w:rsidR="00051C89" w:rsidRPr="00051C89" w:rsidRDefault="00051C89" w:rsidP="00A81A15">
            <w:pPr>
              <w:pStyle w:val="TableParagraph"/>
              <w:ind w:left="279"/>
              <w:rPr>
                <w:sz w:val="14"/>
                <w:lang w:val="ro-MD"/>
              </w:rPr>
            </w:pPr>
            <w:r w:rsidRPr="00051C89">
              <w:rPr>
                <w:color w:val="231F20"/>
                <w:spacing w:val="-2"/>
                <w:sz w:val="14"/>
                <w:lang w:val="ro-MD"/>
              </w:rPr>
              <w:t>Acoperirea creierului</w:t>
            </w:r>
          </w:p>
        </w:tc>
        <w:tc>
          <w:tcPr>
            <w:tcW w:w="1517" w:type="dxa"/>
            <w:tcBorders>
              <w:top w:val="single" w:sz="2" w:space="0" w:color="939598"/>
            </w:tcBorders>
            <w:shd w:val="clear" w:color="auto" w:fill="FFEFC6"/>
          </w:tcPr>
          <w:p w14:paraId="1BA87421" w14:textId="77777777" w:rsidR="00051C89" w:rsidRPr="00051C89" w:rsidRDefault="00051C89" w:rsidP="00A81A15">
            <w:pPr>
              <w:pStyle w:val="TableParagraph"/>
              <w:ind w:left="284"/>
              <w:rPr>
                <w:sz w:val="14"/>
                <w:lang w:val="ro-MD"/>
              </w:rPr>
            </w:pPr>
            <w:proofErr w:type="spellStart"/>
            <w:r w:rsidRPr="00051C89">
              <w:rPr>
                <w:color w:val="231F20"/>
                <w:spacing w:val="-2"/>
                <w:sz w:val="14"/>
                <w:lang w:val="ro-MD"/>
              </w:rPr>
              <w:t>Meningiom</w:t>
            </w:r>
            <w:proofErr w:type="spellEnd"/>
          </w:p>
        </w:tc>
        <w:tc>
          <w:tcPr>
            <w:tcW w:w="1520" w:type="dxa"/>
            <w:tcBorders>
              <w:top w:val="single" w:sz="2" w:space="0" w:color="939598"/>
            </w:tcBorders>
            <w:shd w:val="clear" w:color="auto" w:fill="FFEFC6"/>
          </w:tcPr>
          <w:p w14:paraId="287BCF29" w14:textId="77777777" w:rsidR="00051C89" w:rsidRPr="00051C89" w:rsidRDefault="00051C89" w:rsidP="00A81A15">
            <w:pPr>
              <w:pStyle w:val="TableParagraph"/>
              <w:ind w:left="284"/>
              <w:jc w:val="both"/>
              <w:rPr>
                <w:sz w:val="14"/>
                <w:lang w:val="ro-MD"/>
              </w:rPr>
            </w:pPr>
            <w:proofErr w:type="spellStart"/>
            <w:r w:rsidRPr="00051C89">
              <w:rPr>
                <w:color w:val="231F20"/>
                <w:spacing w:val="-2"/>
                <w:w w:val="95"/>
                <w:sz w:val="14"/>
                <w:lang w:val="ro-MD"/>
              </w:rPr>
              <w:t>Meningiom</w:t>
            </w:r>
            <w:proofErr w:type="spellEnd"/>
            <w:r w:rsidRPr="00051C89">
              <w:rPr>
                <w:color w:val="231F20"/>
                <w:spacing w:val="-2"/>
                <w:w w:val="95"/>
                <w:sz w:val="14"/>
                <w:lang w:val="ro-MD"/>
              </w:rPr>
              <w:t xml:space="preserve"> </w:t>
            </w:r>
            <w:r w:rsidRPr="00051C89">
              <w:rPr>
                <w:color w:val="231F20"/>
                <w:w w:val="90"/>
                <w:sz w:val="14"/>
                <w:lang w:val="ro-MD"/>
              </w:rPr>
              <w:t>invaziv</w:t>
            </w:r>
          </w:p>
        </w:tc>
      </w:tr>
      <w:tr w:rsidR="00051C89" w:rsidRPr="00051C89" w14:paraId="71B9F255" w14:textId="77777777" w:rsidTr="00A81A15">
        <w:trPr>
          <w:trHeight w:val="248"/>
        </w:trPr>
        <w:tc>
          <w:tcPr>
            <w:tcW w:w="4492" w:type="dxa"/>
            <w:gridSpan w:val="3"/>
            <w:shd w:val="clear" w:color="auto" w:fill="E6E7E8"/>
          </w:tcPr>
          <w:p w14:paraId="627305FF" w14:textId="77777777" w:rsidR="00051C89" w:rsidRPr="00051C89" w:rsidRDefault="00051C89" w:rsidP="00A81A15">
            <w:pPr>
              <w:pStyle w:val="TableParagraph"/>
              <w:ind w:left="279"/>
              <w:rPr>
                <w:sz w:val="15"/>
                <w:lang w:val="ro-MD"/>
              </w:rPr>
            </w:pPr>
            <w:r w:rsidRPr="00051C89">
              <w:rPr>
                <w:color w:val="231F20"/>
                <w:spacing w:val="-4"/>
                <w:sz w:val="15"/>
                <w:lang w:val="ro-MD"/>
              </w:rPr>
              <w:t>Celule sanguine și tipuri de celule înrudite</w:t>
            </w:r>
          </w:p>
        </w:tc>
      </w:tr>
      <w:tr w:rsidR="00051C89" w:rsidRPr="00051C89" w14:paraId="60B12D36" w14:textId="77777777" w:rsidTr="00A81A15">
        <w:trPr>
          <w:trHeight w:val="239"/>
        </w:trPr>
        <w:tc>
          <w:tcPr>
            <w:tcW w:w="1455" w:type="dxa"/>
            <w:tcBorders>
              <w:bottom w:val="single" w:sz="2" w:space="0" w:color="939598"/>
            </w:tcBorders>
            <w:shd w:val="clear" w:color="auto" w:fill="FFEFC6"/>
          </w:tcPr>
          <w:p w14:paraId="059299E6" w14:textId="77777777" w:rsidR="00051C89" w:rsidRPr="00051C89" w:rsidRDefault="00051C89" w:rsidP="00A81A15">
            <w:pPr>
              <w:pStyle w:val="TableParagraph"/>
              <w:spacing w:before="33"/>
              <w:ind w:left="279"/>
              <w:rPr>
                <w:sz w:val="14"/>
                <w:lang w:val="ro-MD"/>
              </w:rPr>
            </w:pPr>
            <w:r w:rsidRPr="00051C89">
              <w:rPr>
                <w:color w:val="231F20"/>
                <w:spacing w:val="-2"/>
                <w:sz w:val="14"/>
                <w:lang w:val="ro-MD"/>
              </w:rPr>
              <w:t>Celule hematopoietice</w:t>
            </w:r>
          </w:p>
        </w:tc>
        <w:tc>
          <w:tcPr>
            <w:tcW w:w="1517" w:type="dxa"/>
            <w:tcBorders>
              <w:bottom w:val="single" w:sz="2" w:space="0" w:color="939598"/>
            </w:tcBorders>
            <w:shd w:val="clear" w:color="auto" w:fill="FFEFC6"/>
          </w:tcPr>
          <w:p w14:paraId="6426B923" w14:textId="77777777" w:rsidR="00051C89" w:rsidRPr="00051C89" w:rsidRDefault="00051C89" w:rsidP="00A81A15">
            <w:pPr>
              <w:pStyle w:val="TableParagraph"/>
              <w:spacing w:before="0"/>
              <w:ind w:left="284"/>
              <w:rPr>
                <w:rFonts w:ascii="Times New Roman"/>
                <w:sz w:val="16"/>
                <w:lang w:val="ro-MD"/>
              </w:rPr>
            </w:pPr>
          </w:p>
        </w:tc>
        <w:tc>
          <w:tcPr>
            <w:tcW w:w="1520" w:type="dxa"/>
            <w:tcBorders>
              <w:bottom w:val="single" w:sz="2" w:space="0" w:color="939598"/>
            </w:tcBorders>
            <w:shd w:val="clear" w:color="auto" w:fill="FFEFC6"/>
          </w:tcPr>
          <w:p w14:paraId="3C99507A" w14:textId="77777777" w:rsidR="00051C89" w:rsidRPr="00051C89" w:rsidRDefault="00051C89" w:rsidP="00A81A15">
            <w:pPr>
              <w:pStyle w:val="TableParagraph"/>
              <w:spacing w:before="33"/>
              <w:ind w:left="284"/>
              <w:jc w:val="both"/>
              <w:rPr>
                <w:sz w:val="14"/>
                <w:lang w:val="ro-MD"/>
              </w:rPr>
            </w:pPr>
            <w:r w:rsidRPr="00051C89">
              <w:rPr>
                <w:color w:val="231F20"/>
                <w:spacing w:val="-2"/>
                <w:sz w:val="14"/>
                <w:lang w:val="ro-MD"/>
              </w:rPr>
              <w:t>Leucemii</w:t>
            </w:r>
          </w:p>
        </w:tc>
      </w:tr>
      <w:tr w:rsidR="00051C89" w:rsidRPr="00051C89" w14:paraId="58553AD1" w14:textId="77777777" w:rsidTr="00A81A15">
        <w:trPr>
          <w:trHeight w:val="239"/>
        </w:trPr>
        <w:tc>
          <w:tcPr>
            <w:tcW w:w="1455" w:type="dxa"/>
            <w:tcBorders>
              <w:top w:val="single" w:sz="2" w:space="0" w:color="939598"/>
            </w:tcBorders>
            <w:shd w:val="clear" w:color="auto" w:fill="FFEFC6"/>
          </w:tcPr>
          <w:p w14:paraId="0820691B" w14:textId="77777777" w:rsidR="00051C89" w:rsidRPr="00051C89" w:rsidRDefault="00051C89" w:rsidP="00A81A15">
            <w:pPr>
              <w:pStyle w:val="TableParagraph"/>
              <w:ind w:left="279"/>
              <w:rPr>
                <w:sz w:val="14"/>
                <w:lang w:val="ro-MD"/>
              </w:rPr>
            </w:pPr>
            <w:r w:rsidRPr="00051C89">
              <w:rPr>
                <w:color w:val="231F20"/>
                <w:spacing w:val="-2"/>
                <w:sz w:val="14"/>
                <w:lang w:val="ro-MD"/>
              </w:rPr>
              <w:t xml:space="preserve">Țesut </w:t>
            </w:r>
            <w:r w:rsidRPr="00051C89">
              <w:rPr>
                <w:color w:val="231F20"/>
                <w:spacing w:val="-4"/>
                <w:sz w:val="14"/>
                <w:lang w:val="ro-MD"/>
              </w:rPr>
              <w:t>limfoid</w:t>
            </w:r>
          </w:p>
        </w:tc>
        <w:tc>
          <w:tcPr>
            <w:tcW w:w="1517" w:type="dxa"/>
            <w:tcBorders>
              <w:top w:val="single" w:sz="2" w:space="0" w:color="939598"/>
            </w:tcBorders>
            <w:shd w:val="clear" w:color="auto" w:fill="FFEFC6"/>
          </w:tcPr>
          <w:p w14:paraId="5E6CE748" w14:textId="77777777" w:rsidR="00051C89" w:rsidRPr="00051C89" w:rsidRDefault="00051C89" w:rsidP="00A81A15">
            <w:pPr>
              <w:pStyle w:val="TableParagraph"/>
              <w:spacing w:before="0"/>
              <w:ind w:left="284"/>
              <w:rPr>
                <w:rFonts w:ascii="Times New Roman"/>
                <w:sz w:val="16"/>
                <w:lang w:val="ro-MD"/>
              </w:rPr>
            </w:pPr>
          </w:p>
        </w:tc>
        <w:tc>
          <w:tcPr>
            <w:tcW w:w="1520" w:type="dxa"/>
            <w:tcBorders>
              <w:top w:val="single" w:sz="2" w:space="0" w:color="939598"/>
            </w:tcBorders>
            <w:shd w:val="clear" w:color="auto" w:fill="FFEFC6"/>
          </w:tcPr>
          <w:p w14:paraId="12F19105" w14:textId="77777777" w:rsidR="00051C89" w:rsidRPr="00051C89" w:rsidRDefault="00051C89" w:rsidP="00A81A15">
            <w:pPr>
              <w:pStyle w:val="TableParagraph"/>
              <w:ind w:left="284"/>
              <w:jc w:val="both"/>
              <w:rPr>
                <w:sz w:val="14"/>
                <w:lang w:val="ro-MD"/>
              </w:rPr>
            </w:pPr>
            <w:r w:rsidRPr="00051C89">
              <w:rPr>
                <w:color w:val="231F20"/>
                <w:spacing w:val="-2"/>
                <w:sz w:val="14"/>
                <w:lang w:val="ro-MD"/>
              </w:rPr>
              <w:t>Limfoame</w:t>
            </w:r>
          </w:p>
        </w:tc>
      </w:tr>
      <w:tr w:rsidR="00051C89" w:rsidRPr="00051C89" w14:paraId="15D5B40F" w14:textId="77777777" w:rsidTr="00A81A15">
        <w:trPr>
          <w:trHeight w:val="248"/>
        </w:trPr>
        <w:tc>
          <w:tcPr>
            <w:tcW w:w="4492" w:type="dxa"/>
            <w:gridSpan w:val="3"/>
            <w:shd w:val="clear" w:color="auto" w:fill="E6E7E8"/>
          </w:tcPr>
          <w:p w14:paraId="58BE4123" w14:textId="77777777" w:rsidR="00051C89" w:rsidRPr="00051C89" w:rsidRDefault="00051C89" w:rsidP="00A81A15">
            <w:pPr>
              <w:pStyle w:val="TableParagraph"/>
              <w:ind w:left="279"/>
              <w:rPr>
                <w:sz w:val="15"/>
                <w:lang w:val="ro-MD"/>
              </w:rPr>
            </w:pPr>
            <w:r w:rsidRPr="00051C89">
              <w:rPr>
                <w:color w:val="231F20"/>
                <w:spacing w:val="-2"/>
                <w:sz w:val="15"/>
                <w:lang w:val="ro-MD"/>
              </w:rPr>
              <w:t>Mușchi</w:t>
            </w:r>
          </w:p>
        </w:tc>
      </w:tr>
      <w:tr w:rsidR="00051C89" w:rsidRPr="00051C89" w14:paraId="3408D640" w14:textId="77777777" w:rsidTr="00A81A15">
        <w:trPr>
          <w:trHeight w:val="239"/>
        </w:trPr>
        <w:tc>
          <w:tcPr>
            <w:tcW w:w="1455" w:type="dxa"/>
            <w:tcBorders>
              <w:bottom w:val="single" w:sz="2" w:space="0" w:color="939598"/>
            </w:tcBorders>
            <w:shd w:val="clear" w:color="auto" w:fill="FFEFC6"/>
          </w:tcPr>
          <w:p w14:paraId="42695CD8" w14:textId="77777777" w:rsidR="00051C89" w:rsidRPr="00051C89" w:rsidRDefault="00051C89" w:rsidP="00A81A15">
            <w:pPr>
              <w:pStyle w:val="TableParagraph"/>
              <w:spacing w:before="33"/>
              <w:ind w:left="279"/>
              <w:rPr>
                <w:sz w:val="14"/>
                <w:lang w:val="ro-MD"/>
              </w:rPr>
            </w:pPr>
            <w:r w:rsidRPr="00051C89">
              <w:rPr>
                <w:color w:val="231F20"/>
                <w:spacing w:val="-2"/>
                <w:sz w:val="14"/>
                <w:lang w:val="ro-MD"/>
              </w:rPr>
              <w:t>Netedă</w:t>
            </w:r>
          </w:p>
        </w:tc>
        <w:tc>
          <w:tcPr>
            <w:tcW w:w="1517" w:type="dxa"/>
            <w:tcBorders>
              <w:bottom w:val="single" w:sz="2" w:space="0" w:color="939598"/>
            </w:tcBorders>
            <w:shd w:val="clear" w:color="auto" w:fill="FFEFC6"/>
          </w:tcPr>
          <w:p w14:paraId="5F1BA98D" w14:textId="77777777" w:rsidR="00051C89" w:rsidRPr="00051C89" w:rsidRDefault="00051C89" w:rsidP="00A81A15">
            <w:pPr>
              <w:pStyle w:val="TableParagraph"/>
              <w:spacing w:before="33"/>
              <w:ind w:left="284"/>
              <w:rPr>
                <w:sz w:val="14"/>
                <w:lang w:val="ro-MD"/>
              </w:rPr>
            </w:pPr>
            <w:proofErr w:type="spellStart"/>
            <w:r w:rsidRPr="00051C89">
              <w:rPr>
                <w:color w:val="231F20"/>
                <w:spacing w:val="-2"/>
                <w:sz w:val="14"/>
                <w:lang w:val="ro-MD"/>
              </w:rPr>
              <w:t>Leiomiom</w:t>
            </w:r>
            <w:proofErr w:type="spellEnd"/>
          </w:p>
        </w:tc>
        <w:tc>
          <w:tcPr>
            <w:tcW w:w="1520" w:type="dxa"/>
            <w:tcBorders>
              <w:bottom w:val="single" w:sz="2" w:space="0" w:color="939598"/>
            </w:tcBorders>
            <w:shd w:val="clear" w:color="auto" w:fill="FFEFC6"/>
          </w:tcPr>
          <w:p w14:paraId="43447352" w14:textId="77777777" w:rsidR="00051C89" w:rsidRPr="00051C89" w:rsidRDefault="00051C89" w:rsidP="00A81A15">
            <w:pPr>
              <w:pStyle w:val="TableParagraph"/>
              <w:spacing w:before="33"/>
              <w:ind w:left="284"/>
              <w:jc w:val="both"/>
              <w:rPr>
                <w:sz w:val="14"/>
                <w:lang w:val="ro-MD"/>
              </w:rPr>
            </w:pPr>
            <w:proofErr w:type="spellStart"/>
            <w:r w:rsidRPr="00051C89">
              <w:rPr>
                <w:color w:val="231F20"/>
                <w:spacing w:val="-2"/>
                <w:sz w:val="14"/>
                <w:lang w:val="ro-MD"/>
              </w:rPr>
              <w:t>Leiomiosarcom</w:t>
            </w:r>
            <w:proofErr w:type="spellEnd"/>
          </w:p>
        </w:tc>
      </w:tr>
      <w:tr w:rsidR="00051C89" w:rsidRPr="00051C89" w14:paraId="63BDCEC5" w14:textId="77777777" w:rsidTr="00A81A15">
        <w:trPr>
          <w:trHeight w:val="239"/>
        </w:trPr>
        <w:tc>
          <w:tcPr>
            <w:tcW w:w="1455" w:type="dxa"/>
            <w:tcBorders>
              <w:top w:val="single" w:sz="2" w:space="0" w:color="939598"/>
            </w:tcBorders>
            <w:shd w:val="clear" w:color="auto" w:fill="FFEFC6"/>
          </w:tcPr>
          <w:p w14:paraId="52101756" w14:textId="77777777" w:rsidR="00051C89" w:rsidRPr="00051C89" w:rsidRDefault="00051C89" w:rsidP="00A81A15">
            <w:pPr>
              <w:pStyle w:val="TableParagraph"/>
              <w:ind w:left="279"/>
              <w:rPr>
                <w:sz w:val="14"/>
                <w:lang w:val="ro-MD"/>
              </w:rPr>
            </w:pPr>
            <w:r w:rsidRPr="00051C89">
              <w:rPr>
                <w:color w:val="231F20"/>
                <w:spacing w:val="-2"/>
                <w:sz w:val="14"/>
                <w:lang w:val="ro-MD"/>
              </w:rPr>
              <w:t>Striate</w:t>
            </w:r>
          </w:p>
        </w:tc>
        <w:tc>
          <w:tcPr>
            <w:tcW w:w="1517" w:type="dxa"/>
            <w:tcBorders>
              <w:top w:val="single" w:sz="2" w:space="0" w:color="939598"/>
            </w:tcBorders>
            <w:shd w:val="clear" w:color="auto" w:fill="FFEFC6"/>
          </w:tcPr>
          <w:p w14:paraId="4E5C2006" w14:textId="77777777" w:rsidR="00051C89" w:rsidRPr="00051C89" w:rsidRDefault="00051C89" w:rsidP="00A81A15">
            <w:pPr>
              <w:pStyle w:val="TableParagraph"/>
              <w:ind w:left="284"/>
              <w:rPr>
                <w:sz w:val="14"/>
                <w:lang w:val="ro-MD"/>
              </w:rPr>
            </w:pPr>
            <w:proofErr w:type="spellStart"/>
            <w:r w:rsidRPr="00051C89">
              <w:rPr>
                <w:color w:val="231F20"/>
                <w:spacing w:val="-2"/>
                <w:sz w:val="14"/>
                <w:lang w:val="ro-MD"/>
              </w:rPr>
              <w:t>Rabdomiom</w:t>
            </w:r>
            <w:proofErr w:type="spellEnd"/>
          </w:p>
        </w:tc>
        <w:tc>
          <w:tcPr>
            <w:tcW w:w="1520" w:type="dxa"/>
            <w:tcBorders>
              <w:top w:val="single" w:sz="2" w:space="0" w:color="939598"/>
            </w:tcBorders>
            <w:shd w:val="clear" w:color="auto" w:fill="FFEFC6"/>
          </w:tcPr>
          <w:p w14:paraId="3F456198" w14:textId="77777777" w:rsidR="00051C89" w:rsidRPr="00051C89" w:rsidRDefault="00051C89" w:rsidP="00A81A15">
            <w:pPr>
              <w:pStyle w:val="TableParagraph"/>
              <w:ind w:left="284"/>
              <w:jc w:val="both"/>
              <w:rPr>
                <w:sz w:val="14"/>
                <w:lang w:val="ro-MD"/>
              </w:rPr>
            </w:pPr>
            <w:proofErr w:type="spellStart"/>
            <w:r w:rsidRPr="00051C89">
              <w:rPr>
                <w:color w:val="231F20"/>
                <w:spacing w:val="-2"/>
                <w:sz w:val="14"/>
                <w:lang w:val="ro-MD"/>
              </w:rPr>
              <w:t>Rabdomiosarcom</w:t>
            </w:r>
            <w:proofErr w:type="spellEnd"/>
          </w:p>
        </w:tc>
      </w:tr>
      <w:tr w:rsidR="00051C89" w:rsidRPr="00051C89" w14:paraId="6AED97F4" w14:textId="77777777" w:rsidTr="00A81A15">
        <w:trPr>
          <w:trHeight w:val="248"/>
        </w:trPr>
        <w:tc>
          <w:tcPr>
            <w:tcW w:w="4492" w:type="dxa"/>
            <w:gridSpan w:val="3"/>
            <w:shd w:val="clear" w:color="auto" w:fill="BCBEC0"/>
          </w:tcPr>
          <w:p w14:paraId="03B25182" w14:textId="77777777" w:rsidR="00051C89" w:rsidRPr="00051C89" w:rsidRDefault="00051C89" w:rsidP="00A81A15">
            <w:pPr>
              <w:pStyle w:val="TableParagraph"/>
              <w:ind w:left="279"/>
              <w:rPr>
                <w:rFonts w:ascii="Trebuchet MS"/>
                <w:b/>
                <w:i/>
                <w:sz w:val="15"/>
                <w:lang w:val="ro-MD"/>
              </w:rPr>
            </w:pPr>
            <w:r w:rsidRPr="00051C89">
              <w:rPr>
                <w:rFonts w:ascii="Trebuchet MS"/>
                <w:b/>
                <w:i/>
                <w:color w:val="231F20"/>
                <w:spacing w:val="-4"/>
                <w:sz w:val="15"/>
                <w:lang w:val="ro-MD"/>
              </w:rPr>
              <w:t>Tumori de origine epitelial</w:t>
            </w:r>
            <w:r w:rsidRPr="00051C89">
              <w:rPr>
                <w:rFonts w:ascii="Trebuchet MS"/>
                <w:b/>
                <w:i/>
                <w:color w:val="231F20"/>
                <w:spacing w:val="-4"/>
                <w:sz w:val="15"/>
                <w:lang w:val="ro-MD"/>
              </w:rPr>
              <w:t>ă</w:t>
            </w:r>
          </w:p>
        </w:tc>
      </w:tr>
      <w:tr w:rsidR="00051C89" w:rsidRPr="00051C89" w14:paraId="6B0BC833" w14:textId="77777777" w:rsidTr="00A81A15">
        <w:trPr>
          <w:trHeight w:val="413"/>
        </w:trPr>
        <w:tc>
          <w:tcPr>
            <w:tcW w:w="1455" w:type="dxa"/>
            <w:tcBorders>
              <w:bottom w:val="single" w:sz="2" w:space="0" w:color="939598"/>
            </w:tcBorders>
            <w:shd w:val="clear" w:color="auto" w:fill="FFEFC6"/>
          </w:tcPr>
          <w:p w14:paraId="37EB6088" w14:textId="77777777" w:rsidR="00051C89" w:rsidRPr="00051C89" w:rsidRDefault="00051C89" w:rsidP="00A81A15">
            <w:pPr>
              <w:pStyle w:val="TableParagraph"/>
              <w:spacing w:before="33"/>
              <w:ind w:left="279"/>
              <w:rPr>
                <w:sz w:val="14"/>
                <w:lang w:val="ro-MD"/>
              </w:rPr>
            </w:pPr>
            <w:r w:rsidRPr="00051C89">
              <w:rPr>
                <w:color w:val="231F20"/>
                <w:spacing w:val="-2"/>
                <w:sz w:val="14"/>
                <w:lang w:val="ro-MD"/>
              </w:rPr>
              <w:t>Stratificat scuamos</w:t>
            </w:r>
          </w:p>
        </w:tc>
        <w:tc>
          <w:tcPr>
            <w:tcW w:w="1517" w:type="dxa"/>
            <w:tcBorders>
              <w:bottom w:val="single" w:sz="2" w:space="0" w:color="939598"/>
            </w:tcBorders>
            <w:shd w:val="clear" w:color="auto" w:fill="FFEFC6"/>
          </w:tcPr>
          <w:p w14:paraId="5BE302AB" w14:textId="77777777" w:rsidR="00051C89" w:rsidRPr="00051C89" w:rsidRDefault="00051C89" w:rsidP="00A81A15">
            <w:pPr>
              <w:pStyle w:val="TableParagraph"/>
              <w:spacing w:before="33" w:line="259" w:lineRule="auto"/>
              <w:ind w:left="284" w:hanging="147"/>
              <w:rPr>
                <w:sz w:val="14"/>
                <w:lang w:val="ro-MD"/>
              </w:rPr>
            </w:pPr>
            <w:r w:rsidRPr="00051C89">
              <w:rPr>
                <w:color w:val="231F20"/>
                <w:spacing w:val="-2"/>
                <w:sz w:val="14"/>
                <w:lang w:val="ro-MD"/>
              </w:rPr>
              <w:t xml:space="preserve">Papilom </w:t>
            </w:r>
            <w:r w:rsidRPr="00051C89">
              <w:rPr>
                <w:color w:val="231F20"/>
                <w:w w:val="90"/>
                <w:sz w:val="14"/>
                <w:lang w:val="ro-MD"/>
              </w:rPr>
              <w:t>cu celule scuamoase</w:t>
            </w:r>
          </w:p>
        </w:tc>
        <w:tc>
          <w:tcPr>
            <w:tcW w:w="1520" w:type="dxa"/>
            <w:tcBorders>
              <w:bottom w:val="single" w:sz="2" w:space="0" w:color="939598"/>
            </w:tcBorders>
            <w:shd w:val="clear" w:color="auto" w:fill="FFEFC6"/>
          </w:tcPr>
          <w:p w14:paraId="2EEA3BFB" w14:textId="77777777" w:rsidR="00051C89" w:rsidRPr="00051C89" w:rsidRDefault="00051C89" w:rsidP="00A81A15">
            <w:pPr>
              <w:pStyle w:val="TableParagraph"/>
              <w:spacing w:before="33" w:line="259" w:lineRule="auto"/>
              <w:ind w:left="284" w:hanging="147"/>
              <w:jc w:val="both"/>
              <w:rPr>
                <w:sz w:val="14"/>
                <w:lang w:val="ro-MD"/>
              </w:rPr>
            </w:pPr>
            <w:r w:rsidRPr="00051C89">
              <w:rPr>
                <w:color w:val="231F20"/>
                <w:spacing w:val="-2"/>
                <w:sz w:val="14"/>
                <w:lang w:val="ro-MD"/>
              </w:rPr>
              <w:t xml:space="preserve">Carcinom </w:t>
            </w:r>
            <w:r w:rsidRPr="00051C89">
              <w:rPr>
                <w:color w:val="231F20"/>
                <w:w w:val="90"/>
                <w:sz w:val="14"/>
                <w:lang w:val="ro-MD"/>
              </w:rPr>
              <w:t>cu celule scuamoase</w:t>
            </w:r>
          </w:p>
        </w:tc>
      </w:tr>
      <w:tr w:rsidR="00051C89" w:rsidRPr="00051C89" w14:paraId="5448AEE3" w14:textId="77777777" w:rsidTr="00A81A15">
        <w:trPr>
          <w:trHeight w:val="410"/>
        </w:trPr>
        <w:tc>
          <w:tcPr>
            <w:tcW w:w="1455" w:type="dxa"/>
            <w:tcBorders>
              <w:top w:val="single" w:sz="2" w:space="0" w:color="939598"/>
              <w:bottom w:val="single" w:sz="2" w:space="0" w:color="939598"/>
            </w:tcBorders>
            <w:shd w:val="clear" w:color="auto" w:fill="FFEFC6"/>
          </w:tcPr>
          <w:p w14:paraId="3E0C3953" w14:textId="77777777" w:rsidR="00051C89" w:rsidRPr="00051C89" w:rsidRDefault="00051C89" w:rsidP="00A81A15">
            <w:pPr>
              <w:pStyle w:val="TableParagraph"/>
              <w:spacing w:line="259" w:lineRule="auto"/>
              <w:ind w:left="279" w:right="296" w:hanging="147"/>
              <w:rPr>
                <w:sz w:val="14"/>
                <w:lang w:val="ro-MD"/>
              </w:rPr>
            </w:pPr>
            <w:r w:rsidRPr="00051C89">
              <w:rPr>
                <w:color w:val="231F20"/>
                <w:spacing w:val="-4"/>
                <w:sz w:val="14"/>
                <w:lang w:val="ro-MD"/>
              </w:rPr>
              <w:t xml:space="preserve">Celule bazale ale pielii </w:t>
            </w:r>
            <w:r w:rsidRPr="00051C89">
              <w:rPr>
                <w:color w:val="231F20"/>
                <w:sz w:val="14"/>
                <w:lang w:val="ro-MD"/>
              </w:rPr>
              <w:t>sau anexelor</w:t>
            </w:r>
          </w:p>
        </w:tc>
        <w:tc>
          <w:tcPr>
            <w:tcW w:w="1517" w:type="dxa"/>
            <w:tcBorders>
              <w:top w:val="single" w:sz="2" w:space="0" w:color="939598"/>
              <w:bottom w:val="single" w:sz="2" w:space="0" w:color="939598"/>
            </w:tcBorders>
            <w:shd w:val="clear" w:color="auto" w:fill="FFEFC6"/>
          </w:tcPr>
          <w:p w14:paraId="75FFF519" w14:textId="77777777" w:rsidR="00051C89" w:rsidRPr="00051C89" w:rsidRDefault="00051C89" w:rsidP="00A81A15">
            <w:pPr>
              <w:pStyle w:val="TableParagraph"/>
              <w:spacing w:before="0"/>
              <w:ind w:left="284"/>
              <w:rPr>
                <w:rFonts w:ascii="Times New Roman"/>
                <w:sz w:val="16"/>
                <w:lang w:val="ro-MD"/>
              </w:rPr>
            </w:pPr>
          </w:p>
        </w:tc>
        <w:tc>
          <w:tcPr>
            <w:tcW w:w="1520" w:type="dxa"/>
            <w:tcBorders>
              <w:top w:val="single" w:sz="2" w:space="0" w:color="939598"/>
              <w:bottom w:val="single" w:sz="2" w:space="0" w:color="939598"/>
            </w:tcBorders>
            <w:shd w:val="clear" w:color="auto" w:fill="FFEFC6"/>
          </w:tcPr>
          <w:p w14:paraId="776AB903" w14:textId="77777777" w:rsidR="00051C89" w:rsidRPr="00051C89" w:rsidRDefault="00051C89" w:rsidP="00A81A15">
            <w:pPr>
              <w:pStyle w:val="TableParagraph"/>
              <w:ind w:left="284"/>
              <w:jc w:val="both"/>
              <w:rPr>
                <w:sz w:val="14"/>
                <w:lang w:val="ro-MD"/>
              </w:rPr>
            </w:pPr>
            <w:r w:rsidRPr="00051C89">
              <w:rPr>
                <w:color w:val="231F20"/>
                <w:spacing w:val="-2"/>
                <w:w w:val="90"/>
                <w:sz w:val="14"/>
                <w:lang w:val="ro-MD"/>
              </w:rPr>
              <w:t xml:space="preserve">Carcinom </w:t>
            </w:r>
            <w:proofErr w:type="spellStart"/>
            <w:r w:rsidRPr="00051C89">
              <w:rPr>
                <w:color w:val="231F20"/>
                <w:w w:val="90"/>
                <w:sz w:val="14"/>
                <w:lang w:val="ro-MD"/>
              </w:rPr>
              <w:t>bazocelular</w:t>
            </w:r>
            <w:proofErr w:type="spellEnd"/>
          </w:p>
        </w:tc>
      </w:tr>
      <w:tr w:rsidR="00051C89" w:rsidRPr="00051C89" w14:paraId="2CD2399B" w14:textId="77777777" w:rsidTr="00A81A15">
        <w:trPr>
          <w:trHeight w:val="237"/>
        </w:trPr>
        <w:tc>
          <w:tcPr>
            <w:tcW w:w="1455" w:type="dxa"/>
            <w:tcBorders>
              <w:top w:val="single" w:sz="2" w:space="0" w:color="939598"/>
              <w:bottom w:val="single" w:sz="2" w:space="0" w:color="939598"/>
            </w:tcBorders>
            <w:shd w:val="clear" w:color="auto" w:fill="FFEFC6"/>
          </w:tcPr>
          <w:p w14:paraId="036A0B9E" w14:textId="77777777" w:rsidR="00051C89" w:rsidRPr="00051C89" w:rsidRDefault="00051C89" w:rsidP="00A81A15">
            <w:pPr>
              <w:pStyle w:val="TableParagraph"/>
              <w:ind w:left="279"/>
              <w:rPr>
                <w:sz w:val="14"/>
                <w:lang w:val="ro-MD"/>
              </w:rPr>
            </w:pPr>
            <w:proofErr w:type="spellStart"/>
            <w:r w:rsidRPr="00051C89">
              <w:rPr>
                <w:color w:val="231F20"/>
                <w:spacing w:val="-2"/>
                <w:sz w:val="14"/>
                <w:lang w:val="ro-MD"/>
              </w:rPr>
              <w:t>Melanocite</w:t>
            </w:r>
            <w:proofErr w:type="spellEnd"/>
          </w:p>
        </w:tc>
        <w:tc>
          <w:tcPr>
            <w:tcW w:w="1517" w:type="dxa"/>
            <w:tcBorders>
              <w:top w:val="single" w:sz="2" w:space="0" w:color="939598"/>
              <w:bottom w:val="single" w:sz="2" w:space="0" w:color="939598"/>
            </w:tcBorders>
            <w:shd w:val="clear" w:color="auto" w:fill="FFEFC6"/>
          </w:tcPr>
          <w:p w14:paraId="164C5503" w14:textId="77777777" w:rsidR="00051C89" w:rsidRPr="00051C89" w:rsidRDefault="00051C89" w:rsidP="00A81A15">
            <w:pPr>
              <w:pStyle w:val="TableParagraph"/>
              <w:ind w:left="284"/>
              <w:rPr>
                <w:sz w:val="14"/>
                <w:lang w:val="ro-MD"/>
              </w:rPr>
            </w:pPr>
            <w:proofErr w:type="spellStart"/>
            <w:r w:rsidRPr="00051C89">
              <w:rPr>
                <w:color w:val="231F20"/>
                <w:spacing w:val="-2"/>
                <w:sz w:val="14"/>
                <w:lang w:val="ro-MD"/>
              </w:rPr>
              <w:t>Nevus</w:t>
            </w:r>
            <w:proofErr w:type="spellEnd"/>
          </w:p>
        </w:tc>
        <w:tc>
          <w:tcPr>
            <w:tcW w:w="1520" w:type="dxa"/>
            <w:tcBorders>
              <w:top w:val="single" w:sz="2" w:space="0" w:color="939598"/>
              <w:bottom w:val="single" w:sz="2" w:space="0" w:color="939598"/>
            </w:tcBorders>
            <w:shd w:val="clear" w:color="auto" w:fill="FFEFC6"/>
          </w:tcPr>
          <w:p w14:paraId="096618CE" w14:textId="77777777" w:rsidR="00051C89" w:rsidRPr="00051C89" w:rsidRDefault="00051C89" w:rsidP="00A81A15">
            <w:pPr>
              <w:pStyle w:val="TableParagraph"/>
              <w:ind w:left="284"/>
              <w:jc w:val="both"/>
              <w:rPr>
                <w:sz w:val="14"/>
                <w:lang w:val="ro-MD"/>
              </w:rPr>
            </w:pPr>
            <w:r w:rsidRPr="00051C89">
              <w:rPr>
                <w:color w:val="231F20"/>
                <w:spacing w:val="-2"/>
                <w:sz w:val="14"/>
                <w:lang w:val="ro-MD"/>
              </w:rPr>
              <w:t xml:space="preserve">Melanom </w:t>
            </w:r>
            <w:r w:rsidRPr="00051C89">
              <w:rPr>
                <w:color w:val="231F20"/>
                <w:w w:val="90"/>
                <w:sz w:val="14"/>
                <w:lang w:val="ro-MD"/>
              </w:rPr>
              <w:t>malign</w:t>
            </w:r>
          </w:p>
        </w:tc>
      </w:tr>
      <w:tr w:rsidR="00051C89" w:rsidRPr="00051C89" w14:paraId="7FCD8EB9" w14:textId="77777777" w:rsidTr="00A81A15">
        <w:trPr>
          <w:trHeight w:val="584"/>
        </w:trPr>
        <w:tc>
          <w:tcPr>
            <w:tcW w:w="1455" w:type="dxa"/>
            <w:tcBorders>
              <w:top w:val="single" w:sz="2" w:space="0" w:color="939598"/>
              <w:bottom w:val="single" w:sz="2" w:space="0" w:color="939598"/>
            </w:tcBorders>
            <w:shd w:val="clear" w:color="auto" w:fill="FFEFC6"/>
          </w:tcPr>
          <w:p w14:paraId="17F8AD94" w14:textId="77777777" w:rsidR="00051C89" w:rsidRPr="00051C89" w:rsidRDefault="00051C89" w:rsidP="00A81A15">
            <w:pPr>
              <w:pStyle w:val="TableParagraph"/>
              <w:spacing w:line="259" w:lineRule="auto"/>
              <w:ind w:left="279" w:right="281" w:hanging="147"/>
              <w:rPr>
                <w:sz w:val="14"/>
                <w:lang w:val="ro-MD"/>
              </w:rPr>
            </w:pPr>
            <w:r w:rsidRPr="00051C89">
              <w:rPr>
                <w:color w:val="231F20"/>
                <w:spacing w:val="-2"/>
                <w:sz w:val="14"/>
                <w:lang w:val="ro-MD"/>
              </w:rPr>
              <w:t xml:space="preserve">Învelișul epitelial al glandelor sau </w:t>
            </w:r>
            <w:r w:rsidRPr="00051C89">
              <w:rPr>
                <w:color w:val="231F20"/>
                <w:spacing w:val="-6"/>
                <w:sz w:val="14"/>
                <w:lang w:val="ro-MD"/>
              </w:rPr>
              <w:t>canalelor</w:t>
            </w:r>
          </w:p>
        </w:tc>
        <w:tc>
          <w:tcPr>
            <w:tcW w:w="1517" w:type="dxa"/>
            <w:tcBorders>
              <w:top w:val="single" w:sz="2" w:space="0" w:color="939598"/>
              <w:bottom w:val="single" w:sz="2" w:space="0" w:color="939598"/>
            </w:tcBorders>
            <w:shd w:val="clear" w:color="auto" w:fill="FFEFC6"/>
          </w:tcPr>
          <w:p w14:paraId="3A27B812" w14:textId="77777777" w:rsidR="00051C89" w:rsidRPr="00051C89" w:rsidRDefault="00051C89" w:rsidP="00A81A15">
            <w:pPr>
              <w:pStyle w:val="TableParagraph"/>
              <w:spacing w:line="259" w:lineRule="auto"/>
              <w:ind w:left="284" w:right="498"/>
              <w:rPr>
                <w:sz w:val="14"/>
                <w:lang w:val="ro-MD"/>
              </w:rPr>
            </w:pPr>
            <w:r w:rsidRPr="00051C89">
              <w:rPr>
                <w:color w:val="231F20"/>
                <w:spacing w:val="-2"/>
                <w:sz w:val="14"/>
                <w:lang w:val="ro-MD"/>
              </w:rPr>
              <w:t xml:space="preserve">Adenom Papilom </w:t>
            </w:r>
            <w:proofErr w:type="spellStart"/>
            <w:r w:rsidRPr="00051C89">
              <w:rPr>
                <w:color w:val="231F20"/>
                <w:spacing w:val="-2"/>
                <w:w w:val="90"/>
                <w:sz w:val="14"/>
                <w:lang w:val="ro-MD"/>
              </w:rPr>
              <w:t>Cistidenoa</w:t>
            </w:r>
            <w:proofErr w:type="spellEnd"/>
          </w:p>
        </w:tc>
        <w:tc>
          <w:tcPr>
            <w:tcW w:w="1520" w:type="dxa"/>
            <w:tcBorders>
              <w:top w:val="single" w:sz="2" w:space="0" w:color="939598"/>
              <w:bottom w:val="single" w:sz="2" w:space="0" w:color="939598"/>
            </w:tcBorders>
            <w:shd w:val="clear" w:color="auto" w:fill="FFEFC6"/>
          </w:tcPr>
          <w:p w14:paraId="20CD51F3" w14:textId="77777777" w:rsidR="00051C89" w:rsidRPr="00051C89" w:rsidRDefault="00051C89" w:rsidP="00A81A15">
            <w:pPr>
              <w:pStyle w:val="TableParagraph"/>
              <w:spacing w:line="259" w:lineRule="auto"/>
              <w:ind w:left="284" w:right="102"/>
              <w:jc w:val="both"/>
              <w:rPr>
                <w:sz w:val="14"/>
                <w:lang w:val="ro-MD"/>
              </w:rPr>
            </w:pPr>
            <w:r w:rsidRPr="00051C89">
              <w:rPr>
                <w:color w:val="231F20"/>
                <w:spacing w:val="-2"/>
                <w:sz w:val="14"/>
                <w:lang w:val="ro-MD"/>
              </w:rPr>
              <w:t xml:space="preserve">Adenocarcinom </w:t>
            </w:r>
            <w:r w:rsidRPr="00051C89">
              <w:rPr>
                <w:color w:val="231F20"/>
                <w:spacing w:val="-4"/>
                <w:sz w:val="14"/>
                <w:lang w:val="ro-MD"/>
              </w:rPr>
              <w:t xml:space="preserve">Carcinoame papilare </w:t>
            </w:r>
            <w:proofErr w:type="spellStart"/>
            <w:r w:rsidRPr="00051C89">
              <w:rPr>
                <w:color w:val="231F20"/>
                <w:spacing w:val="-2"/>
                <w:w w:val="90"/>
                <w:sz w:val="14"/>
                <w:lang w:val="ro-MD"/>
              </w:rPr>
              <w:t>Cistadenocarcinom</w:t>
            </w:r>
            <w:proofErr w:type="spellEnd"/>
          </w:p>
        </w:tc>
      </w:tr>
      <w:tr w:rsidR="00051C89" w:rsidRPr="00051C89" w14:paraId="48293DB6" w14:textId="77777777" w:rsidTr="00A81A15">
        <w:trPr>
          <w:trHeight w:val="410"/>
        </w:trPr>
        <w:tc>
          <w:tcPr>
            <w:tcW w:w="1455" w:type="dxa"/>
            <w:tcBorders>
              <w:top w:val="single" w:sz="2" w:space="0" w:color="939598"/>
              <w:bottom w:val="single" w:sz="2" w:space="0" w:color="939598"/>
            </w:tcBorders>
            <w:shd w:val="clear" w:color="auto" w:fill="FFEFC6"/>
          </w:tcPr>
          <w:p w14:paraId="0BE938EF" w14:textId="77777777" w:rsidR="00051C89" w:rsidRPr="00051C89" w:rsidRDefault="00051C89" w:rsidP="00A81A15">
            <w:pPr>
              <w:pStyle w:val="TableParagraph"/>
              <w:spacing w:line="259" w:lineRule="auto"/>
              <w:ind w:left="279" w:right="277" w:hanging="147"/>
              <w:rPr>
                <w:sz w:val="14"/>
                <w:lang w:val="ro-MD"/>
              </w:rPr>
            </w:pPr>
            <w:r w:rsidRPr="00051C89">
              <w:rPr>
                <w:color w:val="231F20"/>
                <w:spacing w:val="-2"/>
                <w:w w:val="90"/>
                <w:sz w:val="14"/>
                <w:lang w:val="ro-MD"/>
              </w:rPr>
              <w:t xml:space="preserve">Pasaje </w:t>
            </w:r>
            <w:r w:rsidRPr="00051C89">
              <w:rPr>
                <w:color w:val="231F20"/>
                <w:spacing w:val="-4"/>
                <w:sz w:val="14"/>
                <w:lang w:val="ro-MD"/>
              </w:rPr>
              <w:t>respiratorii</w:t>
            </w:r>
          </w:p>
        </w:tc>
        <w:tc>
          <w:tcPr>
            <w:tcW w:w="1517" w:type="dxa"/>
            <w:tcBorders>
              <w:top w:val="single" w:sz="2" w:space="0" w:color="939598"/>
              <w:bottom w:val="single" w:sz="2" w:space="0" w:color="939598"/>
            </w:tcBorders>
            <w:shd w:val="clear" w:color="auto" w:fill="FFEFC6"/>
          </w:tcPr>
          <w:p w14:paraId="0D39E7B1" w14:textId="77777777" w:rsidR="00051C89" w:rsidRPr="00051C89" w:rsidRDefault="00051C89" w:rsidP="00A81A15">
            <w:pPr>
              <w:pStyle w:val="TableParagraph"/>
              <w:ind w:left="284"/>
              <w:rPr>
                <w:sz w:val="14"/>
                <w:lang w:val="ro-MD"/>
              </w:rPr>
            </w:pPr>
            <w:r w:rsidRPr="00051C89">
              <w:rPr>
                <w:color w:val="231F20"/>
                <w:spacing w:val="-2"/>
                <w:sz w:val="14"/>
                <w:lang w:val="ro-MD"/>
              </w:rPr>
              <w:t>Adenom bronșic</w:t>
            </w:r>
          </w:p>
        </w:tc>
        <w:tc>
          <w:tcPr>
            <w:tcW w:w="1520" w:type="dxa"/>
            <w:tcBorders>
              <w:top w:val="single" w:sz="2" w:space="0" w:color="939598"/>
              <w:bottom w:val="single" w:sz="2" w:space="0" w:color="939598"/>
            </w:tcBorders>
            <w:shd w:val="clear" w:color="auto" w:fill="FFEFC6"/>
          </w:tcPr>
          <w:p w14:paraId="017A33FE" w14:textId="77777777" w:rsidR="00051C89" w:rsidRPr="00051C89" w:rsidRDefault="00051C89" w:rsidP="00A81A15">
            <w:pPr>
              <w:pStyle w:val="TableParagraph"/>
              <w:spacing w:line="259" w:lineRule="auto"/>
              <w:ind w:left="284" w:hanging="147"/>
              <w:jc w:val="both"/>
              <w:rPr>
                <w:sz w:val="14"/>
                <w:lang w:val="ro-MD"/>
              </w:rPr>
            </w:pPr>
            <w:r w:rsidRPr="00051C89">
              <w:rPr>
                <w:color w:val="231F20"/>
                <w:spacing w:val="-2"/>
                <w:sz w:val="14"/>
                <w:lang w:val="ro-MD"/>
              </w:rPr>
              <w:t xml:space="preserve">Carcinom </w:t>
            </w:r>
            <w:proofErr w:type="spellStart"/>
            <w:r w:rsidRPr="00051C89">
              <w:rPr>
                <w:color w:val="231F20"/>
                <w:spacing w:val="-6"/>
                <w:sz w:val="14"/>
                <w:lang w:val="ro-MD"/>
              </w:rPr>
              <w:t>bronhogenic</w:t>
            </w:r>
            <w:proofErr w:type="spellEnd"/>
          </w:p>
        </w:tc>
      </w:tr>
      <w:tr w:rsidR="00051C89" w:rsidRPr="00051C89" w14:paraId="45E07C84" w14:textId="77777777" w:rsidTr="00A81A15">
        <w:trPr>
          <w:trHeight w:val="410"/>
        </w:trPr>
        <w:tc>
          <w:tcPr>
            <w:tcW w:w="1455" w:type="dxa"/>
            <w:tcBorders>
              <w:top w:val="single" w:sz="2" w:space="0" w:color="939598"/>
              <w:bottom w:val="single" w:sz="2" w:space="0" w:color="939598"/>
            </w:tcBorders>
            <w:shd w:val="clear" w:color="auto" w:fill="FFEFC6"/>
          </w:tcPr>
          <w:p w14:paraId="71314FEC" w14:textId="77777777" w:rsidR="00051C89" w:rsidRPr="00051C89" w:rsidRDefault="00051C89" w:rsidP="00A81A15">
            <w:pPr>
              <w:pStyle w:val="TableParagraph"/>
              <w:ind w:left="279"/>
              <w:rPr>
                <w:sz w:val="14"/>
                <w:lang w:val="ro-MD"/>
              </w:rPr>
            </w:pPr>
            <w:r w:rsidRPr="00051C89">
              <w:rPr>
                <w:color w:val="231F20"/>
                <w:spacing w:val="-2"/>
                <w:w w:val="95"/>
                <w:sz w:val="14"/>
                <w:lang w:val="ro-MD"/>
              </w:rPr>
              <w:t xml:space="preserve">Epiteliul </w:t>
            </w:r>
            <w:r w:rsidRPr="00051C89">
              <w:rPr>
                <w:color w:val="231F20"/>
                <w:w w:val="90"/>
                <w:sz w:val="14"/>
                <w:lang w:val="ro-MD"/>
              </w:rPr>
              <w:t>renal</w:t>
            </w:r>
          </w:p>
        </w:tc>
        <w:tc>
          <w:tcPr>
            <w:tcW w:w="1517" w:type="dxa"/>
            <w:tcBorders>
              <w:top w:val="single" w:sz="2" w:space="0" w:color="939598"/>
              <w:bottom w:val="single" w:sz="2" w:space="0" w:color="939598"/>
            </w:tcBorders>
            <w:shd w:val="clear" w:color="auto" w:fill="FFEFC6"/>
          </w:tcPr>
          <w:p w14:paraId="0BD4101E" w14:textId="77777777" w:rsidR="00051C89" w:rsidRPr="00051C89" w:rsidRDefault="00051C89" w:rsidP="00A81A15">
            <w:pPr>
              <w:pStyle w:val="TableParagraph"/>
              <w:spacing w:line="259" w:lineRule="auto"/>
              <w:ind w:left="284" w:right="498" w:hanging="147"/>
              <w:rPr>
                <w:sz w:val="14"/>
                <w:lang w:val="ro-MD"/>
              </w:rPr>
            </w:pPr>
            <w:r w:rsidRPr="00051C89">
              <w:rPr>
                <w:color w:val="231F20"/>
                <w:spacing w:val="-2"/>
                <w:sz w:val="14"/>
                <w:lang w:val="ro-MD"/>
              </w:rPr>
              <w:t xml:space="preserve">Adenom </w:t>
            </w:r>
            <w:r w:rsidRPr="00051C89">
              <w:rPr>
                <w:color w:val="231F20"/>
                <w:spacing w:val="-4"/>
                <w:sz w:val="14"/>
                <w:lang w:val="ro-MD"/>
              </w:rPr>
              <w:t>tubular renal</w:t>
            </w:r>
          </w:p>
        </w:tc>
        <w:tc>
          <w:tcPr>
            <w:tcW w:w="1520" w:type="dxa"/>
            <w:tcBorders>
              <w:top w:val="single" w:sz="2" w:space="0" w:color="939598"/>
              <w:bottom w:val="single" w:sz="2" w:space="0" w:color="939598"/>
            </w:tcBorders>
            <w:shd w:val="clear" w:color="auto" w:fill="FFEFC6"/>
          </w:tcPr>
          <w:p w14:paraId="617AFA48" w14:textId="77777777" w:rsidR="00051C89" w:rsidRPr="00051C89" w:rsidRDefault="00051C89" w:rsidP="00A81A15">
            <w:pPr>
              <w:pStyle w:val="TableParagraph"/>
              <w:ind w:left="284"/>
              <w:jc w:val="both"/>
              <w:rPr>
                <w:sz w:val="14"/>
                <w:lang w:val="ro-MD"/>
              </w:rPr>
            </w:pPr>
            <w:r w:rsidRPr="00051C89">
              <w:rPr>
                <w:color w:val="231F20"/>
                <w:spacing w:val="-4"/>
                <w:sz w:val="14"/>
                <w:lang w:val="ro-MD"/>
              </w:rPr>
              <w:t>Carcinom cu celule renale</w:t>
            </w:r>
          </w:p>
        </w:tc>
      </w:tr>
      <w:tr w:rsidR="00051C89" w:rsidRPr="00051C89" w14:paraId="64176DFB" w14:textId="77777777" w:rsidTr="00A81A15">
        <w:trPr>
          <w:trHeight w:val="410"/>
        </w:trPr>
        <w:tc>
          <w:tcPr>
            <w:tcW w:w="1455" w:type="dxa"/>
            <w:tcBorders>
              <w:top w:val="single" w:sz="2" w:space="0" w:color="939598"/>
              <w:bottom w:val="single" w:sz="2" w:space="0" w:color="939598"/>
            </w:tcBorders>
            <w:shd w:val="clear" w:color="auto" w:fill="FFEFC6"/>
          </w:tcPr>
          <w:p w14:paraId="50159E0E" w14:textId="77777777" w:rsidR="00051C89" w:rsidRPr="00051C89" w:rsidRDefault="00051C89" w:rsidP="00A81A15">
            <w:pPr>
              <w:pStyle w:val="TableParagraph"/>
              <w:ind w:left="279"/>
              <w:rPr>
                <w:sz w:val="14"/>
                <w:lang w:val="ro-MD"/>
              </w:rPr>
            </w:pPr>
            <w:r w:rsidRPr="00051C89">
              <w:rPr>
                <w:color w:val="231F20"/>
                <w:spacing w:val="-2"/>
                <w:sz w:val="14"/>
                <w:lang w:val="ro-MD"/>
              </w:rPr>
              <w:t xml:space="preserve">Celule </w:t>
            </w:r>
            <w:r w:rsidRPr="00051C89">
              <w:rPr>
                <w:color w:val="231F20"/>
                <w:sz w:val="14"/>
                <w:lang w:val="ro-MD"/>
              </w:rPr>
              <w:t>hepatice</w:t>
            </w:r>
          </w:p>
        </w:tc>
        <w:tc>
          <w:tcPr>
            <w:tcW w:w="1517" w:type="dxa"/>
            <w:tcBorders>
              <w:top w:val="single" w:sz="2" w:space="0" w:color="939598"/>
              <w:bottom w:val="single" w:sz="2" w:space="0" w:color="939598"/>
            </w:tcBorders>
            <w:shd w:val="clear" w:color="auto" w:fill="FFEFC6"/>
          </w:tcPr>
          <w:p w14:paraId="685D7193" w14:textId="77777777" w:rsidR="00051C89" w:rsidRPr="00051C89" w:rsidRDefault="00051C89" w:rsidP="00A81A15">
            <w:pPr>
              <w:pStyle w:val="TableParagraph"/>
              <w:ind w:left="284"/>
              <w:rPr>
                <w:sz w:val="14"/>
                <w:lang w:val="ro-MD"/>
              </w:rPr>
            </w:pPr>
            <w:r w:rsidRPr="00051C89">
              <w:rPr>
                <w:color w:val="231F20"/>
                <w:spacing w:val="-2"/>
                <w:sz w:val="14"/>
                <w:lang w:val="ro-MD"/>
              </w:rPr>
              <w:t>Adenom hepatic</w:t>
            </w:r>
          </w:p>
        </w:tc>
        <w:tc>
          <w:tcPr>
            <w:tcW w:w="1520" w:type="dxa"/>
            <w:tcBorders>
              <w:top w:val="single" w:sz="2" w:space="0" w:color="939598"/>
              <w:bottom w:val="single" w:sz="2" w:space="0" w:color="939598"/>
            </w:tcBorders>
            <w:shd w:val="clear" w:color="auto" w:fill="FFEFC6"/>
          </w:tcPr>
          <w:p w14:paraId="63DB0338" w14:textId="77777777" w:rsidR="00051C89" w:rsidRPr="00051C89" w:rsidRDefault="00051C89" w:rsidP="00A81A15">
            <w:pPr>
              <w:pStyle w:val="TableParagraph"/>
              <w:spacing w:line="259" w:lineRule="auto"/>
              <w:ind w:left="284" w:hanging="147"/>
              <w:jc w:val="both"/>
              <w:rPr>
                <w:sz w:val="14"/>
                <w:lang w:val="ro-MD"/>
              </w:rPr>
            </w:pPr>
            <w:r w:rsidRPr="00051C89">
              <w:rPr>
                <w:color w:val="231F20"/>
                <w:spacing w:val="-2"/>
                <w:sz w:val="14"/>
                <w:lang w:val="ro-MD"/>
              </w:rPr>
              <w:t xml:space="preserve">Carcinom </w:t>
            </w:r>
            <w:r w:rsidRPr="00051C89">
              <w:rPr>
                <w:color w:val="231F20"/>
                <w:spacing w:val="-4"/>
                <w:sz w:val="14"/>
                <w:lang w:val="ro-MD"/>
              </w:rPr>
              <w:t>hepatocelular</w:t>
            </w:r>
          </w:p>
        </w:tc>
      </w:tr>
      <w:tr w:rsidR="00051C89" w:rsidRPr="00051C89" w14:paraId="71FD3A34" w14:textId="77777777" w:rsidTr="00A81A15">
        <w:trPr>
          <w:trHeight w:val="757"/>
        </w:trPr>
        <w:tc>
          <w:tcPr>
            <w:tcW w:w="1455" w:type="dxa"/>
            <w:tcBorders>
              <w:top w:val="single" w:sz="2" w:space="0" w:color="939598"/>
              <w:bottom w:val="single" w:sz="2" w:space="0" w:color="939598"/>
            </w:tcBorders>
            <w:shd w:val="clear" w:color="auto" w:fill="FFEFC6"/>
          </w:tcPr>
          <w:p w14:paraId="71E332F0" w14:textId="77777777" w:rsidR="00051C89" w:rsidRPr="00051C89" w:rsidRDefault="00051C89" w:rsidP="00A81A15">
            <w:pPr>
              <w:pStyle w:val="TableParagraph"/>
              <w:spacing w:line="259" w:lineRule="auto"/>
              <w:ind w:left="279" w:right="481" w:hanging="147"/>
              <w:rPr>
                <w:sz w:val="14"/>
                <w:lang w:val="ro-MD"/>
              </w:rPr>
            </w:pPr>
            <w:r w:rsidRPr="00051C89">
              <w:rPr>
                <w:color w:val="231F20"/>
                <w:spacing w:val="-2"/>
                <w:sz w:val="14"/>
                <w:lang w:val="ro-MD"/>
              </w:rPr>
              <w:t xml:space="preserve">Epiteliul </w:t>
            </w:r>
            <w:r w:rsidRPr="00051C89">
              <w:rPr>
                <w:color w:val="231F20"/>
                <w:sz w:val="14"/>
                <w:lang w:val="ro-MD"/>
              </w:rPr>
              <w:t xml:space="preserve">tractului urinar </w:t>
            </w:r>
            <w:r w:rsidRPr="00051C89">
              <w:rPr>
                <w:color w:val="231F20"/>
                <w:spacing w:val="-2"/>
                <w:sz w:val="14"/>
                <w:lang w:val="ro-MD"/>
              </w:rPr>
              <w:t>(epiteliu de tranziție)</w:t>
            </w:r>
          </w:p>
        </w:tc>
        <w:tc>
          <w:tcPr>
            <w:tcW w:w="1517" w:type="dxa"/>
            <w:tcBorders>
              <w:top w:val="single" w:sz="2" w:space="0" w:color="939598"/>
              <w:bottom w:val="single" w:sz="2" w:space="0" w:color="939598"/>
            </w:tcBorders>
            <w:shd w:val="clear" w:color="auto" w:fill="FFEFC6"/>
          </w:tcPr>
          <w:p w14:paraId="34260B96" w14:textId="77777777" w:rsidR="00051C89" w:rsidRPr="00051C89" w:rsidRDefault="00051C89" w:rsidP="00A81A15">
            <w:pPr>
              <w:pStyle w:val="TableParagraph"/>
              <w:spacing w:line="259" w:lineRule="auto"/>
              <w:ind w:left="284" w:hanging="147"/>
              <w:rPr>
                <w:sz w:val="14"/>
                <w:lang w:val="ro-MD"/>
              </w:rPr>
            </w:pPr>
            <w:r w:rsidRPr="00051C89">
              <w:rPr>
                <w:color w:val="231F20"/>
                <w:spacing w:val="-2"/>
                <w:sz w:val="14"/>
                <w:lang w:val="ro-MD"/>
              </w:rPr>
              <w:t xml:space="preserve">Papilom cu </w:t>
            </w:r>
            <w:r w:rsidRPr="00051C89">
              <w:rPr>
                <w:color w:val="231F20"/>
                <w:spacing w:val="-4"/>
                <w:sz w:val="14"/>
                <w:lang w:val="ro-MD"/>
              </w:rPr>
              <w:t>celule de tranziție</w:t>
            </w:r>
          </w:p>
        </w:tc>
        <w:tc>
          <w:tcPr>
            <w:tcW w:w="1520" w:type="dxa"/>
            <w:tcBorders>
              <w:top w:val="single" w:sz="2" w:space="0" w:color="939598"/>
              <w:bottom w:val="single" w:sz="2" w:space="0" w:color="939598"/>
            </w:tcBorders>
            <w:shd w:val="clear" w:color="auto" w:fill="FFEFC6"/>
          </w:tcPr>
          <w:p w14:paraId="329750A3" w14:textId="77777777" w:rsidR="00051C89" w:rsidRPr="00051C89" w:rsidRDefault="00051C89" w:rsidP="00A81A15">
            <w:pPr>
              <w:pStyle w:val="TableParagraph"/>
              <w:spacing w:line="259" w:lineRule="auto"/>
              <w:ind w:left="284" w:hanging="147"/>
              <w:jc w:val="both"/>
              <w:rPr>
                <w:sz w:val="14"/>
                <w:lang w:val="ro-MD"/>
              </w:rPr>
            </w:pPr>
            <w:r w:rsidRPr="00051C89">
              <w:rPr>
                <w:color w:val="231F20"/>
                <w:spacing w:val="-2"/>
                <w:sz w:val="14"/>
                <w:lang w:val="ro-MD"/>
              </w:rPr>
              <w:t xml:space="preserve">Carcinom cu </w:t>
            </w:r>
            <w:r w:rsidRPr="00051C89">
              <w:rPr>
                <w:color w:val="231F20"/>
                <w:spacing w:val="-4"/>
                <w:sz w:val="14"/>
                <w:lang w:val="ro-MD"/>
              </w:rPr>
              <w:t>celule tranziționale</w:t>
            </w:r>
          </w:p>
        </w:tc>
      </w:tr>
      <w:tr w:rsidR="00051C89" w:rsidRPr="00051C89" w14:paraId="4D5187F4" w14:textId="77777777" w:rsidTr="00A81A15">
        <w:trPr>
          <w:trHeight w:val="237"/>
        </w:trPr>
        <w:tc>
          <w:tcPr>
            <w:tcW w:w="1455" w:type="dxa"/>
            <w:tcBorders>
              <w:top w:val="single" w:sz="2" w:space="0" w:color="939598"/>
              <w:bottom w:val="single" w:sz="2" w:space="0" w:color="939598"/>
            </w:tcBorders>
            <w:shd w:val="clear" w:color="auto" w:fill="FFEFC6"/>
          </w:tcPr>
          <w:p w14:paraId="1AAED78D" w14:textId="77777777" w:rsidR="00051C89" w:rsidRPr="00051C89" w:rsidRDefault="00051C89" w:rsidP="00A81A15">
            <w:pPr>
              <w:pStyle w:val="TableParagraph"/>
              <w:spacing w:before="29"/>
              <w:ind w:left="279"/>
              <w:rPr>
                <w:sz w:val="14"/>
                <w:lang w:val="ro-MD"/>
              </w:rPr>
            </w:pPr>
            <w:r w:rsidRPr="00051C89">
              <w:rPr>
                <w:color w:val="231F20"/>
                <w:spacing w:val="-2"/>
                <w:sz w:val="14"/>
                <w:lang w:val="ro-MD"/>
              </w:rPr>
              <w:t xml:space="preserve">Epiteliul </w:t>
            </w:r>
            <w:r w:rsidRPr="00051C89">
              <w:rPr>
                <w:color w:val="231F20"/>
                <w:w w:val="90"/>
                <w:sz w:val="14"/>
                <w:lang w:val="ro-MD"/>
              </w:rPr>
              <w:t>placentei</w:t>
            </w:r>
          </w:p>
        </w:tc>
        <w:tc>
          <w:tcPr>
            <w:tcW w:w="1517" w:type="dxa"/>
            <w:tcBorders>
              <w:top w:val="single" w:sz="2" w:space="0" w:color="939598"/>
              <w:bottom w:val="single" w:sz="2" w:space="0" w:color="939598"/>
            </w:tcBorders>
            <w:shd w:val="clear" w:color="auto" w:fill="FFEFC6"/>
          </w:tcPr>
          <w:p w14:paraId="408FFD09" w14:textId="77777777" w:rsidR="00051C89" w:rsidRPr="00051C89" w:rsidRDefault="00051C89" w:rsidP="00A81A15">
            <w:pPr>
              <w:pStyle w:val="TableParagraph"/>
              <w:spacing w:before="29"/>
              <w:ind w:left="284"/>
              <w:rPr>
                <w:sz w:val="14"/>
                <w:lang w:val="ro-MD"/>
              </w:rPr>
            </w:pPr>
            <w:r w:rsidRPr="00051C89">
              <w:rPr>
                <w:color w:val="231F20"/>
                <w:spacing w:val="-4"/>
                <w:sz w:val="14"/>
                <w:lang w:val="ro-MD"/>
              </w:rPr>
              <w:t xml:space="preserve">Mola </w:t>
            </w:r>
            <w:proofErr w:type="spellStart"/>
            <w:r w:rsidRPr="00051C89">
              <w:rPr>
                <w:color w:val="231F20"/>
                <w:sz w:val="14"/>
                <w:lang w:val="ro-MD"/>
              </w:rPr>
              <w:t>hidatidiformă</w:t>
            </w:r>
            <w:proofErr w:type="spellEnd"/>
          </w:p>
        </w:tc>
        <w:tc>
          <w:tcPr>
            <w:tcW w:w="1520" w:type="dxa"/>
            <w:tcBorders>
              <w:top w:val="single" w:sz="2" w:space="0" w:color="939598"/>
              <w:bottom w:val="single" w:sz="2" w:space="0" w:color="939598"/>
            </w:tcBorders>
            <w:shd w:val="clear" w:color="auto" w:fill="FFEFC6"/>
          </w:tcPr>
          <w:p w14:paraId="6EEB20AD" w14:textId="77777777" w:rsidR="00051C89" w:rsidRPr="00051C89" w:rsidRDefault="00051C89" w:rsidP="00A81A15">
            <w:pPr>
              <w:pStyle w:val="TableParagraph"/>
              <w:spacing w:before="29"/>
              <w:ind w:left="284"/>
              <w:jc w:val="both"/>
              <w:rPr>
                <w:sz w:val="14"/>
                <w:lang w:val="ro-MD"/>
              </w:rPr>
            </w:pPr>
            <w:proofErr w:type="spellStart"/>
            <w:r w:rsidRPr="00051C89">
              <w:rPr>
                <w:color w:val="231F20"/>
                <w:spacing w:val="-2"/>
                <w:sz w:val="14"/>
                <w:lang w:val="ro-MD"/>
              </w:rPr>
              <w:t>Choriocarcinom</w:t>
            </w:r>
            <w:proofErr w:type="spellEnd"/>
          </w:p>
        </w:tc>
      </w:tr>
      <w:tr w:rsidR="00051C89" w:rsidRPr="00051C89" w14:paraId="4CC107B7" w14:textId="77777777" w:rsidTr="00A81A15">
        <w:trPr>
          <w:trHeight w:val="586"/>
        </w:trPr>
        <w:tc>
          <w:tcPr>
            <w:tcW w:w="1455" w:type="dxa"/>
            <w:tcBorders>
              <w:top w:val="single" w:sz="2" w:space="0" w:color="939598"/>
            </w:tcBorders>
            <w:shd w:val="clear" w:color="auto" w:fill="FFEFC6"/>
          </w:tcPr>
          <w:p w14:paraId="4BD98643" w14:textId="77777777" w:rsidR="00051C89" w:rsidRPr="00051C89" w:rsidRDefault="00051C89" w:rsidP="00A81A15">
            <w:pPr>
              <w:pStyle w:val="TableParagraph"/>
              <w:spacing w:before="29" w:line="259" w:lineRule="auto"/>
              <w:ind w:left="279" w:right="174" w:hanging="147"/>
              <w:rPr>
                <w:sz w:val="14"/>
                <w:lang w:val="ro-MD"/>
              </w:rPr>
            </w:pPr>
            <w:r w:rsidRPr="00051C89">
              <w:rPr>
                <w:color w:val="231F20"/>
                <w:spacing w:val="-2"/>
                <w:sz w:val="14"/>
                <w:lang w:val="ro-MD"/>
              </w:rPr>
              <w:t>Epiteliu testicular (celule germinale)</w:t>
            </w:r>
          </w:p>
        </w:tc>
        <w:tc>
          <w:tcPr>
            <w:tcW w:w="1517" w:type="dxa"/>
            <w:tcBorders>
              <w:top w:val="single" w:sz="2" w:space="0" w:color="939598"/>
            </w:tcBorders>
            <w:shd w:val="clear" w:color="auto" w:fill="FFEFC6"/>
          </w:tcPr>
          <w:p w14:paraId="7300A462" w14:textId="77777777" w:rsidR="00051C89" w:rsidRPr="00051C89" w:rsidRDefault="00051C89" w:rsidP="00A81A15">
            <w:pPr>
              <w:pStyle w:val="TableParagraph"/>
              <w:spacing w:before="0"/>
              <w:ind w:left="284"/>
              <w:rPr>
                <w:rFonts w:ascii="Times New Roman"/>
                <w:sz w:val="16"/>
                <w:lang w:val="ro-MD"/>
              </w:rPr>
            </w:pPr>
          </w:p>
        </w:tc>
        <w:tc>
          <w:tcPr>
            <w:tcW w:w="1520" w:type="dxa"/>
            <w:tcBorders>
              <w:top w:val="single" w:sz="2" w:space="0" w:color="939598"/>
            </w:tcBorders>
            <w:shd w:val="clear" w:color="auto" w:fill="FFEFC6"/>
          </w:tcPr>
          <w:p w14:paraId="7AAF40F4" w14:textId="77777777" w:rsidR="00051C89" w:rsidRPr="00051C89" w:rsidRDefault="00051C89" w:rsidP="00A81A15">
            <w:pPr>
              <w:pStyle w:val="TableParagraph"/>
              <w:spacing w:before="29" w:line="259" w:lineRule="auto"/>
              <w:ind w:left="284" w:right="180"/>
              <w:jc w:val="both"/>
              <w:rPr>
                <w:sz w:val="14"/>
                <w:lang w:val="ro-MD"/>
              </w:rPr>
            </w:pPr>
            <w:proofErr w:type="spellStart"/>
            <w:r w:rsidRPr="00051C89">
              <w:rPr>
                <w:color w:val="231F20"/>
                <w:spacing w:val="-2"/>
                <w:w w:val="90"/>
                <w:sz w:val="14"/>
                <w:lang w:val="ro-MD"/>
              </w:rPr>
              <w:t>Seminom</w:t>
            </w:r>
            <w:proofErr w:type="spellEnd"/>
            <w:r w:rsidRPr="00051C89">
              <w:rPr>
                <w:color w:val="231F20"/>
                <w:spacing w:val="-2"/>
                <w:w w:val="90"/>
                <w:sz w:val="14"/>
                <w:lang w:val="ro-MD"/>
              </w:rPr>
              <w:t xml:space="preserve"> </w:t>
            </w:r>
            <w:proofErr w:type="spellStart"/>
            <w:r w:rsidRPr="00051C89">
              <w:rPr>
                <w:color w:val="231F20"/>
                <w:spacing w:val="-2"/>
                <w:w w:val="90"/>
                <w:sz w:val="14"/>
                <w:lang w:val="ro-MD"/>
              </w:rPr>
              <w:t>Embrional</w:t>
            </w:r>
            <w:proofErr w:type="spellEnd"/>
          </w:p>
          <w:p w14:paraId="305BCC80" w14:textId="77777777" w:rsidR="00051C89" w:rsidRPr="00051C89" w:rsidRDefault="00051C89" w:rsidP="00A81A15">
            <w:pPr>
              <w:pStyle w:val="TableParagraph"/>
              <w:spacing w:before="0" w:line="160" w:lineRule="exact"/>
              <w:ind w:left="284"/>
              <w:jc w:val="both"/>
              <w:rPr>
                <w:sz w:val="14"/>
                <w:lang w:val="ro-MD"/>
              </w:rPr>
            </w:pPr>
            <w:r w:rsidRPr="00051C89">
              <w:rPr>
                <w:color w:val="231F20"/>
                <w:spacing w:val="-2"/>
                <w:sz w:val="14"/>
                <w:lang w:val="ro-MD"/>
              </w:rPr>
              <w:t>carcinom</w:t>
            </w:r>
          </w:p>
        </w:tc>
      </w:tr>
      <w:tr w:rsidR="00051C89" w:rsidRPr="00051C89" w14:paraId="74254DF2" w14:textId="77777777" w:rsidTr="00A81A15">
        <w:trPr>
          <w:trHeight w:val="434"/>
        </w:trPr>
        <w:tc>
          <w:tcPr>
            <w:tcW w:w="4492" w:type="dxa"/>
            <w:gridSpan w:val="3"/>
            <w:shd w:val="clear" w:color="auto" w:fill="6D6E71"/>
          </w:tcPr>
          <w:p w14:paraId="2451E0AF" w14:textId="77777777" w:rsidR="00051C89" w:rsidRPr="00051C89" w:rsidRDefault="00051C89" w:rsidP="00A81A15">
            <w:pPr>
              <w:pStyle w:val="TableParagraph"/>
              <w:spacing w:before="27" w:line="235" w:lineRule="auto"/>
              <w:ind w:left="279"/>
              <w:rPr>
                <w:rFonts w:ascii="Trebuchet MS" w:hAnsi="Trebuchet MS"/>
                <w:b/>
                <w:sz w:val="16"/>
                <w:lang w:val="ro-MD"/>
              </w:rPr>
            </w:pPr>
            <w:r w:rsidRPr="00051C89">
              <w:rPr>
                <w:rFonts w:ascii="Trebuchet MS" w:hAnsi="Trebuchet MS"/>
                <w:b/>
                <w:color w:val="FFFFFF"/>
                <w:spacing w:val="-2"/>
                <w:w w:val="105"/>
                <w:sz w:val="16"/>
                <w:lang w:val="ro-MD"/>
              </w:rPr>
              <w:t xml:space="preserve">Mai mult de un tip de celule neoplazice - tumori mixte, </w:t>
            </w:r>
            <w:r w:rsidRPr="00051C89">
              <w:rPr>
                <w:rFonts w:ascii="Trebuchet MS" w:hAnsi="Trebuchet MS"/>
                <w:b/>
                <w:color w:val="FFFFFF"/>
                <w:w w:val="105"/>
                <w:sz w:val="16"/>
                <w:lang w:val="ro-MD"/>
              </w:rPr>
              <w:t>derivate de obicei dintr-un strat de celule germinale</w:t>
            </w:r>
          </w:p>
        </w:tc>
      </w:tr>
      <w:tr w:rsidR="00051C89" w:rsidRPr="00051C89" w14:paraId="00FF5DAD" w14:textId="77777777" w:rsidTr="00A81A15">
        <w:trPr>
          <w:trHeight w:val="760"/>
        </w:trPr>
        <w:tc>
          <w:tcPr>
            <w:tcW w:w="1455" w:type="dxa"/>
            <w:tcBorders>
              <w:bottom w:val="single" w:sz="2" w:space="0" w:color="939598"/>
            </w:tcBorders>
            <w:shd w:val="clear" w:color="auto" w:fill="FFEFC6"/>
          </w:tcPr>
          <w:p w14:paraId="562C3BD7" w14:textId="77777777" w:rsidR="00051C89" w:rsidRPr="00051C89" w:rsidRDefault="00051C89" w:rsidP="00A81A15">
            <w:pPr>
              <w:pStyle w:val="TableParagraph"/>
              <w:spacing w:before="33"/>
              <w:ind w:left="279"/>
              <w:rPr>
                <w:sz w:val="14"/>
                <w:lang w:val="ro-MD"/>
              </w:rPr>
            </w:pPr>
            <w:r w:rsidRPr="00051C89">
              <w:rPr>
                <w:color w:val="231F20"/>
                <w:spacing w:val="-2"/>
                <w:sz w:val="14"/>
                <w:lang w:val="ro-MD"/>
              </w:rPr>
              <w:t xml:space="preserve">Glande </w:t>
            </w:r>
            <w:r w:rsidRPr="00051C89">
              <w:rPr>
                <w:color w:val="231F20"/>
                <w:w w:val="90"/>
                <w:sz w:val="14"/>
                <w:lang w:val="ro-MD"/>
              </w:rPr>
              <w:t>salivare</w:t>
            </w:r>
          </w:p>
        </w:tc>
        <w:tc>
          <w:tcPr>
            <w:tcW w:w="1517" w:type="dxa"/>
            <w:tcBorders>
              <w:bottom w:val="single" w:sz="2" w:space="0" w:color="939598"/>
            </w:tcBorders>
            <w:shd w:val="clear" w:color="auto" w:fill="FFEFC6"/>
          </w:tcPr>
          <w:p w14:paraId="7A009BEA" w14:textId="77777777" w:rsidR="00051C89" w:rsidRPr="00051C89" w:rsidRDefault="00051C89" w:rsidP="00A81A15">
            <w:pPr>
              <w:pStyle w:val="TableParagraph"/>
              <w:spacing w:before="33" w:line="259" w:lineRule="auto"/>
              <w:ind w:left="284" w:right="179" w:hanging="147"/>
              <w:rPr>
                <w:sz w:val="14"/>
                <w:lang w:val="ro-MD"/>
              </w:rPr>
            </w:pPr>
            <w:r w:rsidRPr="00051C89">
              <w:rPr>
                <w:color w:val="231F20"/>
                <w:spacing w:val="-2"/>
                <w:sz w:val="14"/>
                <w:lang w:val="ro-MD"/>
              </w:rPr>
              <w:t xml:space="preserve">Adenom </w:t>
            </w:r>
            <w:proofErr w:type="spellStart"/>
            <w:r w:rsidRPr="00051C89">
              <w:rPr>
                <w:color w:val="231F20"/>
                <w:spacing w:val="-2"/>
                <w:sz w:val="14"/>
                <w:lang w:val="ro-MD"/>
              </w:rPr>
              <w:t>pleomorfic</w:t>
            </w:r>
            <w:proofErr w:type="spellEnd"/>
            <w:r w:rsidRPr="00051C89">
              <w:rPr>
                <w:color w:val="231F20"/>
                <w:spacing w:val="-2"/>
                <w:sz w:val="14"/>
                <w:lang w:val="ro-MD"/>
              </w:rPr>
              <w:t xml:space="preserve"> (</w:t>
            </w:r>
            <w:r w:rsidRPr="00051C89">
              <w:rPr>
                <w:color w:val="231F20"/>
                <w:sz w:val="14"/>
                <w:lang w:val="ro-MD"/>
              </w:rPr>
              <w:t xml:space="preserve">tumoare </w:t>
            </w:r>
            <w:r w:rsidRPr="00051C89">
              <w:rPr>
                <w:color w:val="231F20"/>
                <w:spacing w:val="-2"/>
                <w:sz w:val="14"/>
                <w:lang w:val="ro-MD"/>
              </w:rPr>
              <w:t xml:space="preserve">mixtă </w:t>
            </w:r>
            <w:r w:rsidRPr="00051C89">
              <w:rPr>
                <w:color w:val="231F20"/>
                <w:sz w:val="14"/>
                <w:lang w:val="ro-MD"/>
              </w:rPr>
              <w:t xml:space="preserve">de </w:t>
            </w:r>
            <w:r w:rsidRPr="00051C89">
              <w:rPr>
                <w:color w:val="231F20"/>
                <w:spacing w:val="-2"/>
                <w:sz w:val="14"/>
                <w:lang w:val="ro-MD"/>
              </w:rPr>
              <w:t xml:space="preserve">origine </w:t>
            </w:r>
            <w:r w:rsidRPr="00051C89">
              <w:rPr>
                <w:color w:val="231F20"/>
                <w:sz w:val="14"/>
                <w:lang w:val="ro-MD"/>
              </w:rPr>
              <w:t>salivară</w:t>
            </w:r>
            <w:r w:rsidRPr="00051C89">
              <w:rPr>
                <w:color w:val="231F20"/>
                <w:spacing w:val="-2"/>
                <w:sz w:val="14"/>
                <w:lang w:val="ro-MD"/>
              </w:rPr>
              <w:t>)</w:t>
            </w:r>
          </w:p>
        </w:tc>
        <w:tc>
          <w:tcPr>
            <w:tcW w:w="1520" w:type="dxa"/>
            <w:tcBorders>
              <w:bottom w:val="single" w:sz="2" w:space="0" w:color="939598"/>
            </w:tcBorders>
            <w:shd w:val="clear" w:color="auto" w:fill="FFEFC6"/>
          </w:tcPr>
          <w:p w14:paraId="046A6708" w14:textId="77777777" w:rsidR="00051C89" w:rsidRPr="00051C89" w:rsidRDefault="00051C89" w:rsidP="00A81A15">
            <w:pPr>
              <w:pStyle w:val="TableParagraph"/>
              <w:spacing w:before="33" w:line="259" w:lineRule="auto"/>
              <w:ind w:left="284" w:right="155" w:hanging="147"/>
              <w:jc w:val="both"/>
              <w:rPr>
                <w:sz w:val="14"/>
                <w:lang w:val="ro-MD"/>
              </w:rPr>
            </w:pPr>
            <w:r w:rsidRPr="00051C89">
              <w:rPr>
                <w:color w:val="231F20"/>
                <w:sz w:val="14"/>
                <w:lang w:val="ro-MD"/>
              </w:rPr>
              <w:t>Tumoare mixtă malignă de origine a glandelor salivare</w:t>
            </w:r>
          </w:p>
        </w:tc>
      </w:tr>
      <w:tr w:rsidR="00051C89" w:rsidRPr="00051C89" w14:paraId="7885F26E" w14:textId="77777777" w:rsidTr="00A81A15">
        <w:trPr>
          <w:trHeight w:val="239"/>
        </w:trPr>
        <w:tc>
          <w:tcPr>
            <w:tcW w:w="1455" w:type="dxa"/>
            <w:tcBorders>
              <w:top w:val="single" w:sz="2" w:space="0" w:color="939598"/>
            </w:tcBorders>
            <w:shd w:val="clear" w:color="auto" w:fill="FFEFC6"/>
          </w:tcPr>
          <w:p w14:paraId="5FB95910" w14:textId="77777777" w:rsidR="00051C89" w:rsidRPr="00051C89" w:rsidRDefault="00051C89" w:rsidP="00A81A15">
            <w:pPr>
              <w:pStyle w:val="TableParagraph"/>
              <w:ind w:left="279"/>
              <w:rPr>
                <w:sz w:val="14"/>
                <w:lang w:val="ro-MD"/>
              </w:rPr>
            </w:pPr>
            <w:r w:rsidRPr="00051C89">
              <w:rPr>
                <w:color w:val="231F20"/>
                <w:spacing w:val="-2"/>
                <w:w w:val="95"/>
                <w:sz w:val="14"/>
                <w:lang w:val="ro-MD"/>
              </w:rPr>
              <w:t xml:space="preserve">Anvelopă </w:t>
            </w:r>
            <w:r w:rsidRPr="00051C89">
              <w:rPr>
                <w:color w:val="231F20"/>
                <w:w w:val="90"/>
                <w:sz w:val="14"/>
                <w:lang w:val="ro-MD"/>
              </w:rPr>
              <w:t>renală</w:t>
            </w:r>
          </w:p>
        </w:tc>
        <w:tc>
          <w:tcPr>
            <w:tcW w:w="1517" w:type="dxa"/>
            <w:tcBorders>
              <w:top w:val="single" w:sz="2" w:space="0" w:color="939598"/>
            </w:tcBorders>
            <w:shd w:val="clear" w:color="auto" w:fill="FFEFC6"/>
          </w:tcPr>
          <w:p w14:paraId="649AA2E3" w14:textId="77777777" w:rsidR="00051C89" w:rsidRPr="00051C89" w:rsidRDefault="00051C89" w:rsidP="00A81A15">
            <w:pPr>
              <w:pStyle w:val="TableParagraph"/>
              <w:spacing w:before="0"/>
              <w:ind w:left="284"/>
              <w:rPr>
                <w:rFonts w:ascii="Times New Roman"/>
                <w:sz w:val="16"/>
                <w:lang w:val="ro-MD"/>
              </w:rPr>
            </w:pPr>
          </w:p>
        </w:tc>
        <w:tc>
          <w:tcPr>
            <w:tcW w:w="1520" w:type="dxa"/>
            <w:tcBorders>
              <w:top w:val="single" w:sz="2" w:space="0" w:color="939598"/>
            </w:tcBorders>
            <w:shd w:val="clear" w:color="auto" w:fill="FFEFC6"/>
          </w:tcPr>
          <w:p w14:paraId="1B67CF3C" w14:textId="77777777" w:rsidR="00051C89" w:rsidRPr="00051C89" w:rsidRDefault="00051C89" w:rsidP="00A81A15">
            <w:pPr>
              <w:pStyle w:val="TableParagraph"/>
              <w:ind w:left="284"/>
              <w:jc w:val="both"/>
              <w:rPr>
                <w:sz w:val="14"/>
                <w:lang w:val="ro-MD"/>
              </w:rPr>
            </w:pPr>
            <w:r w:rsidRPr="00051C89">
              <w:rPr>
                <w:color w:val="231F20"/>
                <w:spacing w:val="-4"/>
                <w:w w:val="105"/>
                <w:sz w:val="14"/>
                <w:lang w:val="ro-MD"/>
              </w:rPr>
              <w:t xml:space="preserve">Tumora </w:t>
            </w:r>
            <w:proofErr w:type="spellStart"/>
            <w:r w:rsidRPr="00051C89">
              <w:rPr>
                <w:color w:val="231F20"/>
                <w:w w:val="105"/>
                <w:sz w:val="14"/>
                <w:lang w:val="ro-MD"/>
              </w:rPr>
              <w:t>Wilms</w:t>
            </w:r>
            <w:proofErr w:type="spellEnd"/>
          </w:p>
        </w:tc>
      </w:tr>
      <w:tr w:rsidR="00051C89" w:rsidRPr="00051C89" w14:paraId="68B2A33E" w14:textId="77777777" w:rsidTr="00A81A15">
        <w:trPr>
          <w:trHeight w:val="435"/>
        </w:trPr>
        <w:tc>
          <w:tcPr>
            <w:tcW w:w="4492" w:type="dxa"/>
            <w:gridSpan w:val="3"/>
            <w:shd w:val="clear" w:color="auto" w:fill="6D6E71"/>
          </w:tcPr>
          <w:p w14:paraId="45B26AA9" w14:textId="77777777" w:rsidR="00051C89" w:rsidRPr="00051C89" w:rsidRDefault="00051C89" w:rsidP="00A81A15">
            <w:pPr>
              <w:pStyle w:val="TableParagraph"/>
              <w:spacing w:before="27" w:line="235" w:lineRule="auto"/>
              <w:ind w:left="279" w:right="502"/>
              <w:rPr>
                <w:rFonts w:ascii="Trebuchet MS" w:hAnsi="Trebuchet MS"/>
                <w:b/>
                <w:sz w:val="16"/>
                <w:lang w:val="ro-MD"/>
              </w:rPr>
            </w:pPr>
            <w:r w:rsidRPr="00051C89">
              <w:rPr>
                <w:rFonts w:ascii="Trebuchet MS" w:hAnsi="Trebuchet MS"/>
                <w:b/>
                <w:color w:val="FFFFFF"/>
                <w:w w:val="105"/>
                <w:sz w:val="16"/>
                <w:lang w:val="ro-MD"/>
              </w:rPr>
              <w:t>Mai mult de un tip de celulă neoplazică derivată din mai mult de un strat de celule germinale-Teratogenă</w:t>
            </w:r>
          </w:p>
        </w:tc>
      </w:tr>
      <w:tr w:rsidR="00051C89" w:rsidRPr="00051C89" w14:paraId="7FAFE7A4" w14:textId="77777777" w:rsidTr="00A81A15">
        <w:trPr>
          <w:trHeight w:val="635"/>
        </w:trPr>
        <w:tc>
          <w:tcPr>
            <w:tcW w:w="1455" w:type="dxa"/>
            <w:tcBorders>
              <w:bottom w:val="single" w:sz="4" w:space="0" w:color="231F20"/>
            </w:tcBorders>
            <w:shd w:val="clear" w:color="auto" w:fill="FFEFC6"/>
          </w:tcPr>
          <w:p w14:paraId="282D772A" w14:textId="77777777" w:rsidR="00051C89" w:rsidRPr="00051C89" w:rsidRDefault="00051C89" w:rsidP="00A81A15">
            <w:pPr>
              <w:pStyle w:val="TableParagraph"/>
              <w:spacing w:before="33" w:line="259" w:lineRule="auto"/>
              <w:ind w:left="279" w:right="233" w:hanging="147"/>
              <w:rPr>
                <w:sz w:val="14"/>
                <w:lang w:val="ro-MD"/>
              </w:rPr>
            </w:pPr>
            <w:r w:rsidRPr="00051C89">
              <w:rPr>
                <w:color w:val="231F20"/>
                <w:sz w:val="14"/>
                <w:lang w:val="ro-MD"/>
              </w:rPr>
              <w:t xml:space="preserve">Celule </w:t>
            </w:r>
            <w:proofErr w:type="spellStart"/>
            <w:r w:rsidRPr="00051C89">
              <w:rPr>
                <w:color w:val="231F20"/>
                <w:sz w:val="14"/>
                <w:lang w:val="ro-MD"/>
              </w:rPr>
              <w:t>totipotențiale</w:t>
            </w:r>
            <w:proofErr w:type="spellEnd"/>
            <w:r w:rsidRPr="00051C89">
              <w:rPr>
                <w:color w:val="231F20"/>
                <w:sz w:val="14"/>
                <w:lang w:val="ro-MD"/>
              </w:rPr>
              <w:t xml:space="preserve"> în gonade sau în </w:t>
            </w:r>
            <w:r w:rsidRPr="00051C89">
              <w:rPr>
                <w:color w:val="231F20"/>
                <w:spacing w:val="-6"/>
                <w:sz w:val="14"/>
                <w:lang w:val="ro-MD"/>
              </w:rPr>
              <w:t xml:space="preserve">resturile </w:t>
            </w:r>
            <w:r w:rsidRPr="00051C89">
              <w:rPr>
                <w:color w:val="231F20"/>
                <w:spacing w:val="-2"/>
                <w:sz w:val="14"/>
                <w:lang w:val="ro-MD"/>
              </w:rPr>
              <w:t>embrionare</w:t>
            </w:r>
          </w:p>
        </w:tc>
        <w:tc>
          <w:tcPr>
            <w:tcW w:w="1517" w:type="dxa"/>
            <w:tcBorders>
              <w:bottom w:val="single" w:sz="4" w:space="0" w:color="231F20"/>
            </w:tcBorders>
            <w:shd w:val="clear" w:color="auto" w:fill="FFEFC6"/>
          </w:tcPr>
          <w:p w14:paraId="73414079" w14:textId="77777777" w:rsidR="00051C89" w:rsidRPr="00051C89" w:rsidRDefault="00051C89" w:rsidP="00A81A15">
            <w:pPr>
              <w:pStyle w:val="TableParagraph"/>
              <w:spacing w:before="33" w:line="259" w:lineRule="auto"/>
              <w:ind w:left="284" w:hanging="147"/>
              <w:rPr>
                <w:sz w:val="14"/>
                <w:lang w:val="ro-MD"/>
              </w:rPr>
            </w:pPr>
            <w:r w:rsidRPr="00051C89">
              <w:rPr>
                <w:color w:val="231F20"/>
                <w:spacing w:val="-2"/>
                <w:sz w:val="14"/>
                <w:lang w:val="ro-MD"/>
              </w:rPr>
              <w:t xml:space="preserve">Teratom matur, </w:t>
            </w:r>
            <w:r w:rsidRPr="00051C89">
              <w:rPr>
                <w:color w:val="231F20"/>
                <w:sz w:val="14"/>
                <w:lang w:val="ro-MD"/>
              </w:rPr>
              <w:t xml:space="preserve">chist </w:t>
            </w:r>
            <w:proofErr w:type="spellStart"/>
            <w:r w:rsidRPr="00051C89">
              <w:rPr>
                <w:color w:val="231F20"/>
                <w:sz w:val="14"/>
                <w:lang w:val="ro-MD"/>
              </w:rPr>
              <w:t>dermoid</w:t>
            </w:r>
            <w:proofErr w:type="spellEnd"/>
          </w:p>
        </w:tc>
        <w:tc>
          <w:tcPr>
            <w:tcW w:w="1520" w:type="dxa"/>
            <w:tcBorders>
              <w:bottom w:val="single" w:sz="4" w:space="0" w:color="231F20"/>
            </w:tcBorders>
            <w:shd w:val="clear" w:color="auto" w:fill="FFEFC6"/>
          </w:tcPr>
          <w:p w14:paraId="29536755" w14:textId="77777777" w:rsidR="00051C89" w:rsidRPr="00051C89" w:rsidRDefault="00051C89" w:rsidP="00A81A15">
            <w:pPr>
              <w:pStyle w:val="TableParagraph"/>
              <w:spacing w:before="33" w:line="259" w:lineRule="auto"/>
              <w:ind w:left="284" w:right="133" w:hanging="147"/>
              <w:jc w:val="both"/>
              <w:rPr>
                <w:sz w:val="14"/>
                <w:lang w:val="ro-MD"/>
              </w:rPr>
            </w:pPr>
            <w:r w:rsidRPr="00051C89">
              <w:rPr>
                <w:color w:val="231F20"/>
                <w:spacing w:val="-2"/>
                <w:sz w:val="14"/>
                <w:lang w:val="ro-MD"/>
              </w:rPr>
              <w:t xml:space="preserve">Teratom imatur, </w:t>
            </w:r>
            <w:proofErr w:type="spellStart"/>
            <w:r w:rsidRPr="00051C89">
              <w:rPr>
                <w:color w:val="231F20"/>
                <w:spacing w:val="-2"/>
                <w:sz w:val="14"/>
                <w:lang w:val="ro-MD"/>
              </w:rPr>
              <w:t>teratocarcinom</w:t>
            </w:r>
            <w:proofErr w:type="spellEnd"/>
          </w:p>
        </w:tc>
      </w:tr>
    </w:tbl>
    <w:p w14:paraId="1A566E86" w14:textId="77777777" w:rsidR="00051C89" w:rsidRPr="00051C89" w:rsidRDefault="00051C89" w:rsidP="00051C89">
      <w:pPr>
        <w:widowControl/>
        <w:tabs>
          <w:tab w:val="left" w:pos="5529"/>
        </w:tabs>
        <w:adjustRightInd w:val="0"/>
        <w:ind w:left="284" w:right="396"/>
        <w:jc w:val="both"/>
        <w:rPr>
          <w:rFonts w:ascii="BookAntiqua" w:eastAsiaTheme="minorHAnsi" w:hAnsi="BookAntiqua" w:cs="BookAntiqua"/>
          <w:sz w:val="19"/>
          <w:szCs w:val="19"/>
          <w:lang w:val="ro-MD"/>
        </w:rPr>
      </w:pPr>
      <w:r w:rsidRPr="00051C89">
        <w:rPr>
          <w:lang w:val="ro-MD"/>
        </w:rPr>
        <w:br w:type="column"/>
      </w:r>
      <w:r w:rsidRPr="00051C89">
        <w:rPr>
          <w:rFonts w:ascii="BookAntiqua" w:eastAsiaTheme="minorHAnsi" w:hAnsi="BookAntiqua" w:cs="BookAntiqua"/>
          <w:sz w:val="19"/>
          <w:szCs w:val="19"/>
          <w:lang w:val="ro-MD"/>
        </w:rPr>
        <w:t xml:space="preserve"> </w:t>
      </w:r>
      <w:proofErr w:type="spellStart"/>
      <w:r w:rsidRPr="00051C89">
        <w:rPr>
          <w:rFonts w:ascii="BookAntiqua-Italic" w:eastAsiaTheme="minorHAnsi" w:hAnsi="BookAntiqua-Italic" w:cs="BookAntiqua-Italic"/>
          <w:i/>
          <w:iCs/>
          <w:sz w:val="19"/>
          <w:szCs w:val="19"/>
          <w:lang w:val="ro-MD"/>
        </w:rPr>
        <w:t>Coristomul</w:t>
      </w:r>
      <w:proofErr w:type="spellEnd"/>
      <w:r w:rsidRPr="00051C89">
        <w:rPr>
          <w:rFonts w:ascii="BookAntiqua-Italic" w:eastAsiaTheme="minorHAnsi" w:hAnsi="BookAntiqua-Italic" w:cs="BookAntiqua-Italic"/>
          <w:i/>
          <w:iCs/>
          <w:sz w:val="19"/>
          <w:szCs w:val="19"/>
          <w:lang w:val="ro-MD"/>
        </w:rPr>
        <w:t xml:space="preserve"> </w:t>
      </w:r>
      <w:r w:rsidRPr="00051C89">
        <w:rPr>
          <w:rFonts w:ascii="BookAntiqua" w:eastAsiaTheme="minorHAnsi" w:hAnsi="BookAntiqua" w:cs="BookAntiqua"/>
          <w:sz w:val="19"/>
          <w:szCs w:val="19"/>
          <w:lang w:val="ro-MD"/>
        </w:rPr>
        <w:t xml:space="preserve">este termenul aplicat unui rest heterotopic (prost plasat) de celule. De exemplu, în </w:t>
      </w:r>
      <w:proofErr w:type="spellStart"/>
      <w:r w:rsidRPr="00051C89">
        <w:rPr>
          <w:rFonts w:ascii="BookAntiqua" w:eastAsiaTheme="minorHAnsi" w:hAnsi="BookAntiqua" w:cs="BookAntiqua"/>
          <w:sz w:val="19"/>
          <w:szCs w:val="19"/>
          <w:lang w:val="ro-MD"/>
        </w:rPr>
        <w:t>submucoasa</w:t>
      </w:r>
      <w:proofErr w:type="spellEnd"/>
      <w:r w:rsidRPr="00051C89">
        <w:rPr>
          <w:rFonts w:ascii="BookAntiqua" w:eastAsiaTheme="minorHAnsi" w:hAnsi="BookAntiqua" w:cs="BookAntiqua"/>
          <w:sz w:val="19"/>
          <w:szCs w:val="19"/>
          <w:lang w:val="ro-MD"/>
        </w:rPr>
        <w:t xml:space="preserve"> stomacului sau a intestinului subțire se poate găsi un nodul mic de țesut pancreatic bine dezvoltat, organizat normal. Termenul de </w:t>
      </w:r>
      <w:proofErr w:type="spellStart"/>
      <w:r w:rsidRPr="00051C89">
        <w:rPr>
          <w:rFonts w:ascii="BookAntiqua-Italic" w:eastAsiaTheme="minorHAnsi" w:hAnsi="BookAntiqua-Italic" w:cs="BookAntiqua-Italic"/>
          <w:i/>
          <w:iCs/>
          <w:sz w:val="19"/>
          <w:szCs w:val="19"/>
          <w:lang w:val="ro-MD"/>
        </w:rPr>
        <w:t>coristom</w:t>
      </w:r>
      <w:proofErr w:type="spellEnd"/>
      <w:r w:rsidRPr="00051C89">
        <w:rPr>
          <w:rFonts w:ascii="BookAntiqua-Italic" w:eastAsiaTheme="minorHAnsi" w:hAnsi="BookAntiqua-Italic" w:cs="BookAntiqua-Italic"/>
          <w:i/>
          <w:iCs/>
          <w:sz w:val="19"/>
          <w:szCs w:val="19"/>
          <w:lang w:val="ro-MD"/>
        </w:rPr>
        <w:t xml:space="preserve">, </w:t>
      </w:r>
      <w:r w:rsidRPr="00051C89">
        <w:rPr>
          <w:rFonts w:ascii="BookAntiqua" w:eastAsiaTheme="minorHAnsi" w:hAnsi="BookAntiqua" w:cs="BookAntiqua"/>
          <w:sz w:val="19"/>
          <w:szCs w:val="19"/>
          <w:lang w:val="ro-MD"/>
        </w:rPr>
        <w:t>care sugerează un neoplasm, conferă acestor leziuni o gravitate care depășește cu mult semnificația lor reală.</w:t>
      </w:r>
    </w:p>
    <w:p w14:paraId="00DACC8C" w14:textId="77777777" w:rsidR="00051C89" w:rsidRPr="00051C89" w:rsidRDefault="00051C89" w:rsidP="00051C89">
      <w:pPr>
        <w:widowControl/>
        <w:tabs>
          <w:tab w:val="left" w:pos="5529"/>
        </w:tabs>
        <w:adjustRightInd w:val="0"/>
        <w:ind w:left="284"/>
        <w:jc w:val="both"/>
        <w:rPr>
          <w:rFonts w:ascii="BookAntiqua" w:eastAsiaTheme="minorHAnsi" w:hAnsi="BookAntiqua" w:cs="BookAntiqua"/>
          <w:sz w:val="19"/>
          <w:szCs w:val="19"/>
          <w:lang w:val="ro-MD"/>
        </w:rPr>
      </w:pPr>
      <w:r w:rsidRPr="00051C89">
        <w:rPr>
          <w:noProof/>
          <w:lang w:val="ro-MD"/>
        </w:rPr>
        <mc:AlternateContent>
          <mc:Choice Requires="wps">
            <w:drawing>
              <wp:anchor distT="0" distB="0" distL="0" distR="0" simplePos="0" relativeHeight="251551232" behindDoc="1" locked="0" layoutInCell="1" allowOverlap="1" wp14:anchorId="6C30B9E7" wp14:editId="2458B2FA">
                <wp:simplePos x="0" y="0"/>
                <wp:positionH relativeFrom="page">
                  <wp:posOffset>3813050</wp:posOffset>
                </wp:positionH>
                <wp:positionV relativeFrom="paragraph">
                  <wp:posOffset>105163</wp:posOffset>
                </wp:positionV>
                <wp:extent cx="2853690" cy="406400"/>
                <wp:effectExtent l="0" t="0" r="0" b="0"/>
                <wp:wrapTopAndBottom/>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3690" cy="406400"/>
                        </a:xfrm>
                        <a:prstGeom prst="rect">
                          <a:avLst/>
                        </a:prstGeom>
                        <a:solidFill>
                          <a:srgbClr val="AADDDD"/>
                        </a:solidFill>
                      </wps:spPr>
                      <wps:txbx>
                        <w:txbxContent>
                          <w:p w14:paraId="14751DEB" w14:textId="77777777" w:rsidR="00051C89" w:rsidRDefault="00051C89" w:rsidP="00051C89">
                            <w:pPr>
                              <w:spacing w:before="42" w:line="228" w:lineRule="auto"/>
                              <w:ind w:left="109"/>
                              <w:rPr>
                                <w:rFonts w:ascii="Arial"/>
                                <w:color w:val="000000"/>
                                <w:sz w:val="25"/>
                              </w:rPr>
                            </w:pPr>
                            <w:r w:rsidRPr="00220D03">
                              <w:rPr>
                                <w:rFonts w:ascii="Arial"/>
                                <w:color w:val="231F20"/>
                                <w:spacing w:val="-8"/>
                                <w:sz w:val="25"/>
                              </w:rPr>
                              <w:t xml:space="preserve">CARACTERISTICI ALE </w:t>
                            </w:r>
                            <w:r w:rsidRPr="00220D03">
                              <w:rPr>
                                <w:rFonts w:ascii="Arial"/>
                                <w:color w:val="231F20"/>
                                <w:sz w:val="25"/>
                              </w:rPr>
                              <w:t xml:space="preserve">NEOPLASMELOR </w:t>
                            </w:r>
                            <w:r w:rsidRPr="00220D03">
                              <w:rPr>
                                <w:rFonts w:ascii="Arial"/>
                                <w:color w:val="231F20"/>
                                <w:spacing w:val="-8"/>
                                <w:sz w:val="25"/>
                              </w:rPr>
                              <w:t xml:space="preserve">BENIGNE </w:t>
                            </w:r>
                            <w:r w:rsidRPr="00220D03">
                              <w:rPr>
                                <w:rFonts w:ascii="Arial"/>
                                <w:color w:val="231F20"/>
                                <w:spacing w:val="-8"/>
                                <w:sz w:val="25"/>
                              </w:rPr>
                              <w:t>Ș</w:t>
                            </w:r>
                            <w:r w:rsidRPr="00220D03">
                              <w:rPr>
                                <w:rFonts w:ascii="Arial"/>
                                <w:color w:val="231F20"/>
                                <w:spacing w:val="-8"/>
                                <w:sz w:val="25"/>
                              </w:rPr>
                              <w:t xml:space="preserve">I </w:t>
                            </w:r>
                            <w:r w:rsidRPr="00220D03">
                              <w:rPr>
                                <w:rFonts w:ascii="Arial"/>
                                <w:color w:val="231F20"/>
                                <w:sz w:val="25"/>
                              </w:rPr>
                              <w:t>MALIGNE</w:t>
                            </w:r>
                          </w:p>
                        </w:txbxContent>
                      </wps:txbx>
                      <wps:bodyPr wrap="square" lIns="0" tIns="0" rIns="0" bIns="0" rtlCol="0">
                        <a:noAutofit/>
                      </wps:bodyPr>
                    </wps:wsp>
                  </a:graphicData>
                </a:graphic>
              </wp:anchor>
            </w:drawing>
          </mc:Choice>
          <mc:Fallback>
            <w:pict>
              <v:shape w14:anchorId="6C30B9E7" id="Textbox 30" o:spid="_x0000_s1037" type="#_x0000_t202" style="position:absolute;left:0;text-align:left;margin-left:300.25pt;margin-top:8.3pt;width:224.7pt;height:32pt;z-index:-251765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" fillcolor="#add" stroked="f">
                <v:textbox inset="0,0,0,0">
                  <w:txbxContent>
                    <w:p w14:paraId="14751DEB" w14:textId="77777777" w:rsidR="00051C89" w:rsidRDefault="00051C89" w:rsidP="00051C89">
                      <w:pPr>
                        <w:spacing w:before="42" w:line="228" w:lineRule="auto"/>
                        <w:ind w:left="109"/>
                        <w:rPr>
                          <w:rFonts w:ascii="Arial"/>
                          <w:color w:val="000000"/>
                          <w:sz w:val="25"/>
                        </w:rPr>
                      </w:pPr>
                      <w:r w:rsidRPr="00220D03">
                        <w:rPr>
                          <w:rFonts w:ascii="Arial"/>
                          <w:color w:val="231F20"/>
                          <w:spacing w:val="-8"/>
                          <w:sz w:val="25"/>
                        </w:rPr>
                        <w:t xml:space="preserve">CARACTERISTICI ALE </w:t>
                      </w:r>
                      <w:r w:rsidRPr="00220D03">
                        <w:rPr>
                          <w:rFonts w:ascii="Arial"/>
                          <w:color w:val="231F20"/>
                          <w:sz w:val="25"/>
                        </w:rPr>
                        <w:t xml:space="preserve">NEOPLASMELOR </w:t>
                      </w:r>
                      <w:r w:rsidRPr="00220D03">
                        <w:rPr>
                          <w:rFonts w:ascii="Arial"/>
                          <w:color w:val="231F20"/>
                          <w:spacing w:val="-8"/>
                          <w:sz w:val="25"/>
                        </w:rPr>
                        <w:t xml:space="preserve">BENIGNE </w:t>
                      </w:r>
                      <w:r w:rsidRPr="00220D03">
                        <w:rPr>
                          <w:rFonts w:ascii="Arial"/>
                          <w:color w:val="231F20"/>
                          <w:spacing w:val="-8"/>
                          <w:sz w:val="25"/>
                        </w:rPr>
                        <w:t>Ș</w:t>
                      </w:r>
                      <w:r w:rsidRPr="00220D03">
                        <w:rPr>
                          <w:rFonts w:ascii="Arial"/>
                          <w:color w:val="231F20"/>
                          <w:spacing w:val="-8"/>
                          <w:sz w:val="25"/>
                        </w:rPr>
                        <w:t xml:space="preserve">I </w:t>
                      </w:r>
                      <w:r w:rsidRPr="00220D03">
                        <w:rPr>
                          <w:rFonts w:ascii="Arial"/>
                          <w:color w:val="231F20"/>
                          <w:sz w:val="25"/>
                        </w:rPr>
                        <w:t>MALIGNE</w:t>
                      </w:r>
                    </w:p>
                  </w:txbxContent>
                </v:textbox>
                <w10:wrap type="topAndBottom" anchorx="page"/>
              </v:shape>
            </w:pict>
          </mc:Fallback>
        </mc:AlternateContent>
      </w:r>
    </w:p>
    <w:p w14:paraId="64E5BD5F" w14:textId="77777777" w:rsidR="00051C89" w:rsidRPr="00051C89" w:rsidRDefault="00051C89" w:rsidP="00051C89">
      <w:pPr>
        <w:widowControl/>
        <w:tabs>
          <w:tab w:val="left" w:pos="5529"/>
        </w:tabs>
        <w:adjustRightInd w:val="0"/>
        <w:ind w:left="284" w:right="395"/>
        <w:jc w:val="both"/>
        <w:rPr>
          <w:rFonts w:ascii="BookAntiqua" w:eastAsiaTheme="minorHAnsi" w:hAnsi="BookAntiqua" w:cs="BookAntiqua"/>
          <w:sz w:val="19"/>
          <w:szCs w:val="19"/>
          <w:lang w:val="ro-MD"/>
        </w:rPr>
      </w:pPr>
      <w:r w:rsidRPr="00051C89">
        <w:rPr>
          <w:rFonts w:ascii="BookAntiqua" w:eastAsiaTheme="minorHAnsi" w:hAnsi="BookAntiqua" w:cs="BookAntiqua"/>
          <w:sz w:val="19"/>
          <w:szCs w:val="19"/>
          <w:lang w:val="ro-MD"/>
        </w:rPr>
        <w:t>Diferențierea între tumorile benigne și maligne este una dintre cele mai importante distincții pe care le poate face un patolog, deoarece nimic nu este mai important pentru o persoană cu o tumoare decât să i se spună: "Este benignă". Deși un chip inocent poate masca o natură urâtă, tumorile benigne și maligne pot fi de obicei distinse pe baza diferitelor caracteristici histologice și anatomice (descrise mai târziu). De asemenea, tumorile maligne tind să crească mai rapid decât tumorile benigne, dar există atât de multe excepții încât rata de creștere nu este un discriminator fiabil între benignitate și malignitate. De fapt, chiar și cancerele prezintă rate de creștere remarcabil de variate, de la tumori cu creștere lentă asociate cu supraviețuirea timp de mulți ani, adesea fără tratament, la tumori cu creștere rapidă care pot fi letale în câteva luni sau săptămâni.</w:t>
      </w:r>
    </w:p>
    <w:p w14:paraId="5C9ECD4A" w14:textId="77777777" w:rsidR="00051C89" w:rsidRPr="00051C89" w:rsidRDefault="00051C89" w:rsidP="00051C89">
      <w:pPr>
        <w:widowControl/>
        <w:tabs>
          <w:tab w:val="left" w:pos="5529"/>
        </w:tabs>
        <w:adjustRightInd w:val="0"/>
        <w:ind w:left="284" w:right="395"/>
        <w:jc w:val="both"/>
        <w:rPr>
          <w:rFonts w:ascii="BookAntiqua" w:eastAsiaTheme="minorHAnsi" w:hAnsi="BookAntiqua" w:cs="BookAntiqua"/>
          <w:sz w:val="19"/>
          <w:szCs w:val="19"/>
          <w:lang w:val="ro-MD"/>
        </w:rPr>
      </w:pPr>
    </w:p>
    <w:p w14:paraId="533664C7" w14:textId="77777777" w:rsidR="00051C89" w:rsidRPr="00051C89" w:rsidRDefault="00051C89" w:rsidP="00051C89">
      <w:pPr>
        <w:widowControl/>
        <w:tabs>
          <w:tab w:val="left" w:pos="5529"/>
        </w:tabs>
        <w:adjustRightInd w:val="0"/>
        <w:ind w:left="284"/>
        <w:jc w:val="both"/>
        <w:rPr>
          <w:rFonts w:ascii="BookAntiqua" w:eastAsiaTheme="minorHAnsi" w:hAnsi="BookAntiqua" w:cs="BookAntiqua"/>
          <w:sz w:val="19"/>
          <w:szCs w:val="19"/>
          <w:lang w:val="ro-MD"/>
        </w:rPr>
      </w:pPr>
      <w:r w:rsidRPr="00051C89">
        <w:rPr>
          <w:color w:val="231F20"/>
          <w:w w:val="90"/>
          <w:lang w:val="ro-MD"/>
        </w:rPr>
        <w:t xml:space="preserve">Diferențiere și </w:t>
      </w:r>
      <w:r w:rsidRPr="00051C89">
        <w:rPr>
          <w:color w:val="231F20"/>
          <w:spacing w:val="-2"/>
          <w:w w:val="90"/>
          <w:lang w:val="ro-MD"/>
        </w:rPr>
        <w:t>anaplazie</w:t>
      </w:r>
    </w:p>
    <w:p w14:paraId="68C4F86A" w14:textId="77777777" w:rsidR="00051C89" w:rsidRPr="00051C89" w:rsidRDefault="00051C89" w:rsidP="00051C89">
      <w:pPr>
        <w:pStyle w:val="Corptext"/>
        <w:tabs>
          <w:tab w:val="left" w:pos="5529"/>
        </w:tabs>
        <w:spacing w:before="5"/>
        <w:ind w:left="284"/>
        <w:jc w:val="both"/>
        <w:rPr>
          <w:rFonts w:ascii="Arial"/>
          <w:sz w:val="5"/>
          <w:lang w:val="ro-MD"/>
        </w:rPr>
      </w:pPr>
    </w:p>
    <w:p w14:paraId="677AD758" w14:textId="77777777" w:rsidR="00051C89" w:rsidRPr="00051C89" w:rsidRDefault="00051C89" w:rsidP="00051C89">
      <w:pPr>
        <w:pStyle w:val="Corptext"/>
        <w:tabs>
          <w:tab w:val="left" w:pos="5529"/>
        </w:tabs>
        <w:spacing w:line="20" w:lineRule="exact"/>
        <w:ind w:left="284"/>
        <w:jc w:val="both"/>
        <w:rPr>
          <w:rFonts w:ascii="Arial"/>
          <w:sz w:val="2"/>
          <w:lang w:val="ro-MD"/>
        </w:rPr>
      </w:pPr>
      <w:r w:rsidRPr="00051C89">
        <w:rPr>
          <w:rFonts w:ascii="Arial"/>
          <w:noProof/>
          <w:sz w:val="2"/>
          <w:lang w:val="ro-MD"/>
        </w:rPr>
        <mc:AlternateContent>
          <mc:Choice Requires="wpg">
            <w:drawing>
              <wp:inline distT="0" distB="0" distL="0" distR="0" wp14:anchorId="79D6F590" wp14:editId="46977FDC">
                <wp:extent cx="2853690" cy="23495"/>
                <wp:effectExtent l="19050" t="0" r="3810" b="5079"/>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3690" cy="23495"/>
                          <a:chOff x="0" y="0"/>
                          <a:chExt cx="2853690" cy="23495"/>
                        </a:xfrm>
                      </wpg:grpSpPr>
                      <wps:wsp>
                        <wps:cNvPr id="32" name="Graphic 32"/>
                        <wps:cNvSpPr/>
                        <wps:spPr>
                          <a:xfrm>
                            <a:off x="0" y="11600"/>
                            <a:ext cx="2853690" cy="1270"/>
                          </a:xfrm>
                          <a:custGeom>
                            <a:avLst/>
                            <a:gdLst/>
                            <a:ahLst/>
                            <a:cxnLst/>
                            <a:rect l="l" t="t" r="r" b="b"/>
                            <a:pathLst>
                              <a:path w="2853690">
                                <a:moveTo>
                                  <a:pt x="0" y="0"/>
                                </a:moveTo>
                                <a:lnTo>
                                  <a:pt x="2853640" y="0"/>
                                </a:lnTo>
                              </a:path>
                            </a:pathLst>
                          </a:custGeom>
                          <a:ln w="23200">
                            <a:solidFill>
                              <a:srgbClr val="7FCECF"/>
                            </a:solidFill>
                            <a:prstDash val="solid"/>
                          </a:ln>
                        </wps:spPr>
                        <wps:bodyPr wrap="square" lIns="0" tIns="0" rIns="0" bIns="0" rtlCol="0">
                          <a:prstTxWarp prst="textNoShape">
                            <a:avLst/>
                          </a:prstTxWarp>
                          <a:noAutofit/>
                        </wps:bodyPr>
                      </wps:wsp>
                    </wpg:wgp>
                  </a:graphicData>
                </a:graphic>
              </wp:inline>
            </w:drawing>
          </mc:Choice>
          <mc:Fallback>
            <w:pict>
              <v:group w14:anchorId="1952FEE7" id="Group 31" o:spid="_x0000_s1026" style="width:224.7pt;height:1.85pt;mso-position-horizontal-relative:char;mso-position-vertical-relative:line" coordsize="28536,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">
                <v:shape id="Graphic 32" o:spid="_x0000_s1027" style="position:absolute;top:116;width:28536;height:12;visibility:visible;mso-wrap-style:square;v-text-anchor:top" coordsize="2853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" path="m,l2853640,e" filled="f" strokecolor="#7fcecf" strokeweight=".64444mm">
                  <v:path arrowok="t"/>
                </v:shape>
                <w10:anchorlock/>
              </v:group>
            </w:pict>
          </mc:Fallback>
        </mc:AlternateContent>
      </w:r>
    </w:p>
    <w:p w14:paraId="6EA426D4" w14:textId="0158C110" w:rsidR="00051C89" w:rsidRPr="00051C89" w:rsidRDefault="00051C89" w:rsidP="00051C89">
      <w:pPr>
        <w:widowControl/>
        <w:tabs>
          <w:tab w:val="left" w:pos="5529"/>
        </w:tabs>
        <w:adjustRightInd w:val="0"/>
        <w:ind w:left="284" w:right="396"/>
        <w:jc w:val="both"/>
        <w:rPr>
          <w:rFonts w:ascii="BookAntiqua-Bold" w:eastAsiaTheme="minorHAnsi" w:hAnsi="BookAntiqua-Bold" w:cs="BookAntiqua-Bold"/>
          <w:b/>
          <w:bCs/>
          <w:color w:val="000000"/>
          <w:sz w:val="19"/>
          <w:szCs w:val="19"/>
          <w:lang w:val="ro-MD"/>
        </w:rPr>
      </w:pPr>
      <w:r w:rsidRPr="00051C89">
        <w:rPr>
          <w:noProof/>
          <w:lang w:val="ro-MD"/>
        </w:rPr>
        <w:drawing>
          <wp:anchor distT="0" distB="0" distL="0" distR="0" simplePos="0" relativeHeight="251552256" behindDoc="1" locked="0" layoutInCell="1" allowOverlap="1" wp14:anchorId="3D110027" wp14:editId="18E9D419">
            <wp:simplePos x="0" y="0"/>
            <wp:positionH relativeFrom="page">
              <wp:posOffset>3800475</wp:posOffset>
            </wp:positionH>
            <wp:positionV relativeFrom="paragraph">
              <wp:posOffset>1585595</wp:posOffset>
            </wp:positionV>
            <wp:extent cx="3371850" cy="2095500"/>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4" cstate="screen">
                      <a:extLst>
                        <a:ext uri="{28A0092B-C50C-407E-A947-70E740481C1C}">
                          <a14:useLocalDpi xmlns:a14="http://schemas.microsoft.com/office/drawing/2010/main"/>
                        </a:ext>
                      </a:extLst>
                    </a:blip>
                    <a:stretch>
                      <a:fillRect/>
                    </a:stretch>
                  </pic:blipFill>
                  <pic:spPr>
                    <a:xfrm>
                      <a:off x="0" y="0"/>
                      <a:ext cx="3371850" cy="2095500"/>
                    </a:xfrm>
                    <a:prstGeom prst="rect">
                      <a:avLst/>
                    </a:prstGeom>
                  </pic:spPr>
                </pic:pic>
              </a:graphicData>
            </a:graphic>
            <wp14:sizeRelH relativeFrom="margin">
              <wp14:pctWidth>0</wp14:pctWidth>
            </wp14:sizeRelH>
            <wp14:sizeRelV relativeFrom="margin">
              <wp14:pctHeight>0</wp14:pctHeight>
            </wp14:sizeRelV>
          </wp:anchor>
        </w:drawing>
      </w:r>
      <w:r w:rsidRPr="00051C89">
        <w:rPr>
          <w:rFonts w:ascii="BookAntiqua-Bold" w:eastAsiaTheme="minorHAnsi" w:hAnsi="BookAntiqua-Bold" w:cs="BookAntiqua-Bold"/>
          <w:b/>
          <w:bCs/>
          <w:color w:val="000000"/>
          <w:sz w:val="19"/>
          <w:szCs w:val="19"/>
          <w:lang w:val="ro-MD"/>
        </w:rPr>
        <w:t xml:space="preserve">Diferențierea se referă la măsura în care celulele parenchimatoase neoplazice seamănă cu celulele parenchimatoase normale corespunzătoare, atât din punct de vedere morfologic, cât și funcțional; lipsa de diferențiere se numește </w:t>
      </w:r>
      <w:r w:rsidRPr="00051C89">
        <w:rPr>
          <w:rFonts w:ascii="BookAntiqua-BoldItalic" w:eastAsiaTheme="minorHAnsi" w:hAnsi="BookAntiqua-BoldItalic" w:cs="BookAntiqua-BoldItalic"/>
          <w:b/>
          <w:bCs/>
          <w:i/>
          <w:iCs/>
          <w:color w:val="000000"/>
          <w:sz w:val="19"/>
          <w:szCs w:val="19"/>
          <w:lang w:val="ro-MD"/>
        </w:rPr>
        <w:t>anaplazie</w:t>
      </w:r>
      <w:r w:rsidRPr="00051C89">
        <w:rPr>
          <w:rFonts w:ascii="BookAntiqua-Bold" w:eastAsiaTheme="minorHAnsi" w:hAnsi="BookAntiqua-Bold" w:cs="BookAntiqua-Bold"/>
          <w:b/>
          <w:bCs/>
          <w:color w:val="000000"/>
          <w:sz w:val="19"/>
          <w:szCs w:val="19"/>
          <w:lang w:val="ro-MD"/>
        </w:rPr>
        <w:t xml:space="preserve">. </w:t>
      </w:r>
      <w:r w:rsidRPr="00051C89">
        <w:rPr>
          <w:rFonts w:ascii="BookAntiqua" w:eastAsiaTheme="minorHAnsi" w:hAnsi="BookAntiqua" w:cs="BookAntiqua"/>
          <w:color w:val="000000"/>
          <w:sz w:val="19"/>
          <w:szCs w:val="19"/>
          <w:lang w:val="ro-MD"/>
        </w:rPr>
        <w:t>În general, tumorile benigne sunt bine diferențiate (</w:t>
      </w:r>
      <w:r w:rsidRPr="00051C89">
        <w:rPr>
          <w:rFonts w:ascii="BookAntiqua" w:eastAsiaTheme="minorHAnsi" w:hAnsi="BookAntiqua" w:cs="BookAntiqua"/>
          <w:color w:val="0081AD"/>
          <w:sz w:val="19"/>
          <w:szCs w:val="19"/>
          <w:lang w:val="ro-MD"/>
        </w:rPr>
        <w:t xml:space="preserve">fig. 7.4 </w:t>
      </w:r>
      <w:r w:rsidRPr="00051C89">
        <w:rPr>
          <w:rFonts w:ascii="BookAntiqua" w:eastAsiaTheme="minorHAnsi" w:hAnsi="BookAntiqua" w:cs="BookAntiqua"/>
          <w:color w:val="000000"/>
          <w:sz w:val="19"/>
          <w:szCs w:val="19"/>
          <w:lang w:val="ro-MD"/>
        </w:rPr>
        <w:t xml:space="preserve">și </w:t>
      </w:r>
      <w:r w:rsidRPr="00051C89">
        <w:rPr>
          <w:rFonts w:ascii="BookAntiqua" w:eastAsiaTheme="minorHAnsi" w:hAnsi="BookAntiqua" w:cs="BookAntiqua"/>
          <w:color w:val="0081AD"/>
          <w:sz w:val="19"/>
          <w:szCs w:val="19"/>
          <w:lang w:val="ro-MD"/>
        </w:rPr>
        <w:t>7.5</w:t>
      </w:r>
      <w:r w:rsidRPr="00051C89">
        <w:rPr>
          <w:rFonts w:ascii="BookAntiqua" w:eastAsiaTheme="minorHAnsi" w:hAnsi="BookAntiqua" w:cs="BookAntiqua"/>
          <w:color w:val="000000"/>
          <w:sz w:val="19"/>
          <w:szCs w:val="19"/>
          <w:lang w:val="ro-MD"/>
        </w:rPr>
        <w:t>). Celulele neoplazice ale unui lipom, o proliferare a adipocitelor benigne, pot semăna atât de mult cu adipocitele normale, încât să nu poată fi recunoscute ca tumoare prin examinare microscopică. Numai creșterea acestor celule într-o masă discretă relevă</w:t>
      </w:r>
      <w:r w:rsidRPr="00051C89">
        <w:rPr>
          <w:rFonts w:ascii="BookAntiqua" w:eastAsiaTheme="minorHAnsi" w:hAnsi="BookAntiqua" w:cs="BookAntiqua"/>
          <w:color w:val="000000"/>
          <w:sz w:val="19"/>
          <w:szCs w:val="19"/>
          <w:lang w:val="ro-MD"/>
        </w:rPr>
        <w:t xml:space="preserve"> </w:t>
      </w:r>
      <w:r w:rsidRPr="00051C89">
        <w:rPr>
          <w:rFonts w:ascii="BookAntiqua" w:eastAsiaTheme="minorHAnsi" w:hAnsi="BookAntiqua" w:cs="BookAntiqua"/>
          <w:color w:val="000000"/>
          <w:sz w:val="19"/>
          <w:szCs w:val="19"/>
          <w:lang w:val="ro-MD"/>
        </w:rPr>
        <w:t>natura lor neoplazică.</w:t>
      </w:r>
    </w:p>
    <w:p w14:paraId="2A728762" w14:textId="77777777" w:rsidR="00051C89" w:rsidRPr="00051C89" w:rsidRDefault="00051C89" w:rsidP="00051C89">
      <w:pPr>
        <w:spacing w:before="165" w:line="256" w:lineRule="auto"/>
        <w:ind w:left="284" w:right="396"/>
        <w:jc w:val="both"/>
        <w:rPr>
          <w:rFonts w:ascii="Arial"/>
          <w:sz w:val="14"/>
          <w:lang w:val="ro-MD"/>
        </w:rPr>
      </w:pPr>
      <w:r w:rsidRPr="00051C89">
        <w:rPr>
          <w:rFonts w:ascii="Trebuchet MS"/>
          <w:b/>
          <w:color w:val="58595B"/>
          <w:sz w:val="14"/>
          <w:lang w:val="ro-MD"/>
        </w:rPr>
        <w:t xml:space="preserve">Figura 7.4 </w:t>
      </w:r>
      <w:proofErr w:type="spellStart"/>
      <w:r w:rsidRPr="00051C89">
        <w:rPr>
          <w:rFonts w:ascii="Arial"/>
          <w:color w:val="231F20"/>
          <w:sz w:val="14"/>
          <w:lang w:val="ro-MD"/>
        </w:rPr>
        <w:t>Leiomiomul</w:t>
      </w:r>
      <w:proofErr w:type="spellEnd"/>
      <w:r w:rsidRPr="00051C89">
        <w:rPr>
          <w:rFonts w:ascii="Arial"/>
          <w:color w:val="231F20"/>
          <w:sz w:val="14"/>
          <w:lang w:val="ro-MD"/>
        </w:rPr>
        <w:t xml:space="preserve"> uterului. Aceast</w:t>
      </w:r>
      <w:r w:rsidRPr="00051C89">
        <w:rPr>
          <w:rFonts w:ascii="Arial"/>
          <w:color w:val="231F20"/>
          <w:sz w:val="14"/>
          <w:lang w:val="ro-MD"/>
        </w:rPr>
        <w:t>ă</w:t>
      </w:r>
      <w:r w:rsidRPr="00051C89">
        <w:rPr>
          <w:rFonts w:ascii="Arial"/>
          <w:color w:val="231F20"/>
          <w:sz w:val="14"/>
          <w:lang w:val="ro-MD"/>
        </w:rPr>
        <w:t xml:space="preserve"> </w:t>
      </w:r>
      <w:r w:rsidRPr="00051C89">
        <w:rPr>
          <w:rFonts w:ascii="Arial"/>
          <w:color w:val="231F20"/>
          <w:spacing w:val="-2"/>
          <w:sz w:val="14"/>
          <w:lang w:val="ro-MD"/>
        </w:rPr>
        <w:t>tumor</w:t>
      </w:r>
      <w:r w:rsidRPr="00051C89">
        <w:rPr>
          <w:rFonts w:ascii="Arial"/>
          <w:color w:val="231F20"/>
          <w:spacing w:val="-2"/>
          <w:sz w:val="14"/>
          <w:lang w:val="ro-MD"/>
        </w:rPr>
        <w:t>ă</w:t>
      </w:r>
      <w:r w:rsidRPr="00051C89">
        <w:rPr>
          <w:rFonts w:ascii="Arial"/>
          <w:color w:val="231F20"/>
          <w:spacing w:val="-2"/>
          <w:sz w:val="14"/>
          <w:lang w:val="ro-MD"/>
        </w:rPr>
        <w:t xml:space="preserve"> </w:t>
      </w:r>
      <w:r w:rsidRPr="00051C89">
        <w:rPr>
          <w:rFonts w:ascii="Arial"/>
          <w:color w:val="231F20"/>
          <w:sz w:val="14"/>
          <w:lang w:val="ro-MD"/>
        </w:rPr>
        <w:t>benign</w:t>
      </w:r>
      <w:r w:rsidRPr="00051C89">
        <w:rPr>
          <w:rFonts w:ascii="Arial"/>
          <w:color w:val="231F20"/>
          <w:sz w:val="14"/>
          <w:lang w:val="ro-MD"/>
        </w:rPr>
        <w:t>ă</w:t>
      </w:r>
      <w:r w:rsidRPr="00051C89">
        <w:rPr>
          <w:rFonts w:ascii="Arial"/>
          <w:color w:val="231F20"/>
          <w:sz w:val="14"/>
          <w:lang w:val="ro-MD"/>
        </w:rPr>
        <w:t>, bine diferen</w:t>
      </w:r>
      <w:r w:rsidRPr="00051C89">
        <w:rPr>
          <w:rFonts w:ascii="Arial"/>
          <w:color w:val="231F20"/>
          <w:sz w:val="14"/>
          <w:lang w:val="ro-MD"/>
        </w:rPr>
        <w:t>ț</w:t>
      </w:r>
      <w:r w:rsidRPr="00051C89">
        <w:rPr>
          <w:rFonts w:ascii="Arial"/>
          <w:color w:val="231F20"/>
          <w:sz w:val="14"/>
          <w:lang w:val="ro-MD"/>
        </w:rPr>
        <w:t>iat</w:t>
      </w:r>
      <w:r w:rsidRPr="00051C89">
        <w:rPr>
          <w:rFonts w:ascii="Arial"/>
          <w:color w:val="231F20"/>
          <w:sz w:val="14"/>
          <w:lang w:val="ro-MD"/>
        </w:rPr>
        <w:t>ă</w:t>
      </w:r>
      <w:r w:rsidRPr="00051C89">
        <w:rPr>
          <w:rFonts w:ascii="Arial"/>
          <w:color w:val="231F20"/>
          <w:sz w:val="14"/>
          <w:lang w:val="ro-MD"/>
        </w:rPr>
        <w:t xml:space="preserve">, </w:t>
      </w:r>
      <w:r w:rsidRPr="00051C89">
        <w:rPr>
          <w:rFonts w:ascii="Arial"/>
          <w:color w:val="231F20"/>
          <w:spacing w:val="-2"/>
          <w:sz w:val="14"/>
          <w:lang w:val="ro-MD"/>
        </w:rPr>
        <w:t>con</w:t>
      </w:r>
      <w:r w:rsidRPr="00051C89">
        <w:rPr>
          <w:rFonts w:ascii="Arial"/>
          <w:color w:val="231F20"/>
          <w:spacing w:val="-2"/>
          <w:sz w:val="14"/>
          <w:lang w:val="ro-MD"/>
        </w:rPr>
        <w:t>ț</w:t>
      </w:r>
      <w:r w:rsidRPr="00051C89">
        <w:rPr>
          <w:rFonts w:ascii="Arial"/>
          <w:color w:val="231F20"/>
          <w:spacing w:val="-2"/>
          <w:sz w:val="14"/>
          <w:lang w:val="ro-MD"/>
        </w:rPr>
        <w:t xml:space="preserve">ine fascicule </w:t>
      </w:r>
      <w:proofErr w:type="spellStart"/>
      <w:r w:rsidRPr="00051C89">
        <w:rPr>
          <w:rFonts w:ascii="Arial"/>
          <w:color w:val="231F20"/>
          <w:spacing w:val="-2"/>
          <w:sz w:val="14"/>
          <w:lang w:val="ro-MD"/>
        </w:rPr>
        <w:t>î</w:t>
      </w:r>
      <w:r w:rsidRPr="00051C89">
        <w:rPr>
          <w:rFonts w:ascii="Arial"/>
          <w:color w:val="231F20"/>
          <w:spacing w:val="-2"/>
          <w:sz w:val="14"/>
          <w:lang w:val="ro-MD"/>
        </w:rPr>
        <w:t>ntrela</w:t>
      </w:r>
      <w:r w:rsidRPr="00051C89">
        <w:rPr>
          <w:rFonts w:ascii="Arial"/>
          <w:color w:val="231F20"/>
          <w:spacing w:val="-2"/>
          <w:sz w:val="14"/>
          <w:lang w:val="ro-MD"/>
        </w:rPr>
        <w:t>ț</w:t>
      </w:r>
      <w:r w:rsidRPr="00051C89">
        <w:rPr>
          <w:rFonts w:ascii="Arial"/>
          <w:color w:val="231F20"/>
          <w:spacing w:val="-2"/>
          <w:sz w:val="14"/>
          <w:lang w:val="ro-MD"/>
        </w:rPr>
        <w:t>ate</w:t>
      </w:r>
      <w:proofErr w:type="spellEnd"/>
      <w:r w:rsidRPr="00051C89">
        <w:rPr>
          <w:rFonts w:ascii="Arial"/>
          <w:color w:val="231F20"/>
          <w:spacing w:val="-2"/>
          <w:sz w:val="14"/>
          <w:lang w:val="ro-MD"/>
        </w:rPr>
        <w:t xml:space="preserve"> de celule musculare netede neoplazice care sunt practic identice ca aspect cu celulele musculare netede normale din </w:t>
      </w:r>
      <w:proofErr w:type="spellStart"/>
      <w:r w:rsidRPr="00051C89">
        <w:rPr>
          <w:rFonts w:ascii="Arial"/>
          <w:color w:val="231F20"/>
          <w:spacing w:val="-2"/>
          <w:sz w:val="14"/>
          <w:lang w:val="ro-MD"/>
        </w:rPr>
        <w:t>miometru</w:t>
      </w:r>
      <w:proofErr w:type="spellEnd"/>
      <w:r w:rsidRPr="00051C89">
        <w:rPr>
          <w:rFonts w:ascii="Arial"/>
          <w:color w:val="231F20"/>
          <w:spacing w:val="-2"/>
          <w:sz w:val="14"/>
          <w:lang w:val="ro-MD"/>
        </w:rPr>
        <w:t>.</w:t>
      </w:r>
    </w:p>
    <w:p w14:paraId="06C07187" w14:textId="77777777" w:rsidR="00051C89" w:rsidRPr="00051C89" w:rsidRDefault="00051C89" w:rsidP="00051C89">
      <w:pPr>
        <w:spacing w:line="256" w:lineRule="auto"/>
        <w:jc w:val="both"/>
        <w:rPr>
          <w:rFonts w:ascii="Arial"/>
          <w:sz w:val="14"/>
          <w:lang w:val="ro-MD"/>
        </w:rPr>
        <w:sectPr w:rsidR="00051C89" w:rsidRPr="00051C89" w:rsidSect="00051C89">
          <w:headerReference w:type="even" r:id="rId25"/>
          <w:headerReference w:type="default" r:id="rId26"/>
          <w:type w:val="continuous"/>
          <w:pgSz w:w="11900" w:h="16840"/>
          <w:pgMar w:top="2020" w:right="418" w:bottom="280" w:left="260" w:header="1268" w:footer="0" w:gutter="0"/>
          <w:pgNumType w:start="270"/>
          <w:cols w:num="2" w:space="708" w:equalWidth="0">
            <w:col w:w="5416" w:space="40"/>
            <w:col w:w="5924"/>
          </w:cols>
        </w:sectPr>
      </w:pPr>
    </w:p>
    <w:p w14:paraId="1FD000FE" w14:textId="77777777" w:rsidR="00051C89" w:rsidRPr="00051C89" w:rsidRDefault="00051C89" w:rsidP="00051C89">
      <w:pPr>
        <w:pStyle w:val="Corptext"/>
        <w:jc w:val="both"/>
        <w:rPr>
          <w:rFonts w:ascii="Arial"/>
          <w:sz w:val="19"/>
          <w:lang w:val="ro-MD"/>
        </w:rPr>
      </w:pPr>
    </w:p>
    <w:p w14:paraId="09C2C58D" w14:textId="77777777" w:rsidR="00051C89" w:rsidRPr="00051C89" w:rsidRDefault="00051C89" w:rsidP="00051C89">
      <w:pPr>
        <w:tabs>
          <w:tab w:val="left" w:pos="5964"/>
        </w:tabs>
        <w:ind w:left="709"/>
        <w:jc w:val="both"/>
        <w:rPr>
          <w:rFonts w:ascii="Arial"/>
          <w:sz w:val="20"/>
          <w:lang w:val="ro-MD"/>
        </w:rPr>
      </w:pPr>
      <w:r w:rsidRPr="00051C89">
        <w:rPr>
          <w:rFonts w:ascii="Arial"/>
          <w:noProof/>
          <w:sz w:val="20"/>
          <w:lang w:val="ro-MD"/>
        </w:rPr>
        <w:drawing>
          <wp:inline distT="0" distB="0" distL="0" distR="0" wp14:anchorId="3324905C" wp14:editId="1CC2FA3B">
            <wp:extent cx="2928620" cy="1855150"/>
            <wp:effectExtent l="0" t="0" r="5080" b="0"/>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27" cstate="screen">
                      <a:extLst>
                        <a:ext uri="{28A0092B-C50C-407E-A947-70E740481C1C}">
                          <a14:useLocalDpi xmlns:a14="http://schemas.microsoft.com/office/drawing/2010/main"/>
                        </a:ext>
                      </a:extLst>
                    </a:blip>
                    <a:stretch>
                      <a:fillRect/>
                    </a:stretch>
                  </pic:blipFill>
                  <pic:spPr>
                    <a:xfrm>
                      <a:off x="0" y="0"/>
                      <a:ext cx="2966838" cy="1879359"/>
                    </a:xfrm>
                    <a:prstGeom prst="rect">
                      <a:avLst/>
                    </a:prstGeom>
                  </pic:spPr>
                </pic:pic>
              </a:graphicData>
            </a:graphic>
          </wp:inline>
        </w:drawing>
      </w:r>
      <w:r w:rsidRPr="00051C89">
        <w:rPr>
          <w:rFonts w:ascii="Arial"/>
          <w:sz w:val="20"/>
          <w:lang w:val="ro-MD"/>
        </w:rPr>
        <w:tab/>
      </w:r>
      <w:r w:rsidRPr="00051C89">
        <w:rPr>
          <w:rFonts w:ascii="Arial"/>
          <w:noProof/>
          <w:position w:val="1"/>
          <w:sz w:val="20"/>
          <w:lang w:val="ro-MD"/>
        </w:rPr>
        <mc:AlternateContent>
          <mc:Choice Requires="wpg">
            <w:drawing>
              <wp:inline distT="0" distB="0" distL="0" distR="0" wp14:anchorId="7F0676FB" wp14:editId="360F7B50">
                <wp:extent cx="3067050" cy="1851660"/>
                <wp:effectExtent l="0" t="0" r="0" b="0"/>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7050" cy="1851660"/>
                          <a:chOff x="0" y="0"/>
                          <a:chExt cx="2853690" cy="1851660"/>
                        </a:xfrm>
                      </wpg:grpSpPr>
                      <pic:pic xmlns:pic="http://schemas.openxmlformats.org/drawingml/2006/picture">
                        <pic:nvPicPr>
                          <pic:cNvPr id="36" name="Image 36"/>
                          <pic:cNvPicPr/>
                        </pic:nvPicPr>
                        <pic:blipFill>
                          <a:blip r:embed="rId28" cstate="screen">
                            <a:extLst>
                              <a:ext uri="{28A0092B-C50C-407E-A947-70E740481C1C}">
                                <a14:useLocalDpi xmlns:a14="http://schemas.microsoft.com/office/drawing/2010/main"/>
                              </a:ext>
                            </a:extLst>
                          </a:blip>
                          <a:stretch>
                            <a:fillRect/>
                          </a:stretch>
                        </pic:blipFill>
                        <pic:spPr>
                          <a:xfrm>
                            <a:off x="0" y="0"/>
                            <a:ext cx="2853640" cy="1851385"/>
                          </a:xfrm>
                          <a:prstGeom prst="rect">
                            <a:avLst/>
                          </a:prstGeom>
                        </pic:spPr>
                      </pic:pic>
                      <wps:wsp>
                        <wps:cNvPr id="37" name="Graphic 37"/>
                        <wps:cNvSpPr/>
                        <wps:spPr>
                          <a:xfrm>
                            <a:off x="1884587" y="1123273"/>
                            <a:ext cx="142875" cy="198120"/>
                          </a:xfrm>
                          <a:custGeom>
                            <a:avLst/>
                            <a:gdLst/>
                            <a:ahLst/>
                            <a:cxnLst/>
                            <a:rect l="l" t="t" r="r" b="b"/>
                            <a:pathLst>
                              <a:path w="142875" h="198120">
                                <a:moveTo>
                                  <a:pt x="0" y="0"/>
                                </a:moveTo>
                                <a:lnTo>
                                  <a:pt x="142253" y="197933"/>
                                </a:lnTo>
                              </a:path>
                            </a:pathLst>
                          </a:custGeom>
                          <a:solidFill>
                            <a:srgbClr val="FFFFFF"/>
                          </a:solidFill>
                        </wps:spPr>
                        <wps:bodyPr wrap="square" lIns="0" tIns="0" rIns="0" bIns="0" rtlCol="0">
                          <a:prstTxWarp prst="textNoShape">
                            <a:avLst/>
                          </a:prstTxWarp>
                          <a:noAutofit/>
                        </wps:bodyPr>
                      </wps:wsp>
                      <wps:wsp>
                        <wps:cNvPr id="38" name="Graphic 38"/>
                        <wps:cNvSpPr/>
                        <wps:spPr>
                          <a:xfrm>
                            <a:off x="1884588" y="1123272"/>
                            <a:ext cx="142875" cy="198120"/>
                          </a:xfrm>
                          <a:custGeom>
                            <a:avLst/>
                            <a:gdLst/>
                            <a:ahLst/>
                            <a:cxnLst/>
                            <a:rect l="l" t="t" r="r" b="b"/>
                            <a:pathLst>
                              <a:path w="142875" h="198120">
                                <a:moveTo>
                                  <a:pt x="142252" y="197933"/>
                                </a:moveTo>
                                <a:lnTo>
                                  <a:pt x="0" y="0"/>
                                </a:lnTo>
                              </a:path>
                            </a:pathLst>
                          </a:custGeom>
                          <a:ln w="5800">
                            <a:solidFill>
                              <a:srgbClr val="231F20"/>
                            </a:solidFill>
                            <a:prstDash val="solid"/>
                          </a:ln>
                        </wps:spPr>
                        <wps:bodyPr wrap="square" lIns="0" tIns="0" rIns="0" bIns="0" rtlCol="0">
                          <a:prstTxWarp prst="textNoShape">
                            <a:avLst/>
                          </a:prstTxWarp>
                          <a:noAutofit/>
                        </wps:bodyPr>
                      </wps:wsp>
                      <wps:wsp>
                        <wps:cNvPr id="39" name="Graphic 39"/>
                        <wps:cNvSpPr/>
                        <wps:spPr>
                          <a:xfrm>
                            <a:off x="1860378" y="1089408"/>
                            <a:ext cx="52705" cy="57785"/>
                          </a:xfrm>
                          <a:custGeom>
                            <a:avLst/>
                            <a:gdLst/>
                            <a:ahLst/>
                            <a:cxnLst/>
                            <a:rect l="l" t="t" r="r" b="b"/>
                            <a:pathLst>
                              <a:path w="52705" h="57785">
                                <a:moveTo>
                                  <a:pt x="0" y="0"/>
                                </a:moveTo>
                                <a:lnTo>
                                  <a:pt x="5741" y="57560"/>
                                </a:lnTo>
                                <a:lnTo>
                                  <a:pt x="52698" y="23803"/>
                                </a:lnTo>
                                <a:lnTo>
                                  <a:pt x="0" y="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6866ABED" id="Group 35" o:spid="_x0000_s1026" style="width:241.5pt;height:145.8pt;mso-position-horizontal-relative:char;mso-position-vertical-relative:line" coordsize="28536,185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">
                <v:shape id="Image 36" o:spid="_x0000_s1027" type="#_x0000_t75" style="position:absolute;width:28536;height:18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">
                  <v:imagedata r:id="rId29" o:title=""/>
                </v:shape>
                <v:shape id="Graphic 37" o:spid="_x0000_s1028" style="position:absolute;left:18845;top:11232;width:1429;height:1981;visibility:visible;mso-wrap-style:square;v-text-anchor:top" coordsize="142875,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" path="m,l142253,197933e" stroked="f">
                  <v:path arrowok="t"/>
                </v:shape>
                <v:shape id="Graphic 38" o:spid="_x0000_s1029" style="position:absolute;left:18845;top:11232;width:1429;height:1981;visibility:visible;mso-wrap-style:square;v-text-anchor:top" coordsize="142875,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" path="m142252,197933l,e" filled="f" strokecolor="#231f20" strokeweight=".16111mm">
                  <v:path arrowok="t"/>
                </v:shape>
                <v:shape id="Graphic 39" o:spid="_x0000_s1030" style="position:absolute;left:18603;top:10894;width:527;height:577;visibility:visible;mso-wrap-style:square;v-text-anchor:top" coordsize="5270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" path="m,l5741,57560,52698,23803,,xe" fillcolor="#231f20" stroked="f">
                  <v:path arrowok="t"/>
                </v:shape>
                <w10:anchorlock/>
              </v:group>
            </w:pict>
          </mc:Fallback>
        </mc:AlternateContent>
      </w:r>
    </w:p>
    <w:p w14:paraId="10216B52" w14:textId="77777777" w:rsidR="00051C89" w:rsidRPr="00051C89" w:rsidRDefault="00051C89" w:rsidP="00051C89">
      <w:pPr>
        <w:pStyle w:val="Corptext"/>
        <w:spacing w:before="1"/>
        <w:jc w:val="both"/>
        <w:rPr>
          <w:rFonts w:ascii="Arial"/>
          <w:sz w:val="6"/>
          <w:lang w:val="ro-MD"/>
        </w:rPr>
      </w:pPr>
    </w:p>
    <w:p w14:paraId="6D1EEBFF" w14:textId="77777777" w:rsidR="00051C89" w:rsidRPr="00051C89" w:rsidRDefault="00051C89" w:rsidP="00051C89">
      <w:pPr>
        <w:jc w:val="both"/>
        <w:rPr>
          <w:rFonts w:ascii="Arial"/>
          <w:sz w:val="6"/>
          <w:lang w:val="ro-MD"/>
        </w:rPr>
        <w:sectPr w:rsidR="00051C89" w:rsidRPr="00051C89">
          <w:pgSz w:w="11900" w:h="16840"/>
          <w:pgMar w:top="2020" w:right="260" w:bottom="280" w:left="260" w:header="1268" w:footer="0" w:gutter="0"/>
          <w:cols w:space="708"/>
        </w:sectPr>
      </w:pPr>
    </w:p>
    <w:p w14:paraId="56509337" w14:textId="77777777" w:rsidR="00051C89" w:rsidRPr="00051C89" w:rsidRDefault="00051C89" w:rsidP="00051C89">
      <w:pPr>
        <w:spacing w:before="68" w:line="256" w:lineRule="auto"/>
        <w:ind w:left="709" w:right="382"/>
        <w:jc w:val="both"/>
        <w:rPr>
          <w:rFonts w:ascii="Arial"/>
          <w:sz w:val="14"/>
          <w:lang w:val="ro-MD"/>
        </w:rPr>
      </w:pPr>
      <w:r w:rsidRPr="00051C89">
        <w:rPr>
          <w:rFonts w:ascii="Trebuchet MS"/>
          <w:b/>
          <w:color w:val="58595B"/>
          <w:sz w:val="14"/>
          <w:lang w:val="ro-MD"/>
        </w:rPr>
        <w:t xml:space="preserve">Figura 7.5 </w:t>
      </w:r>
      <w:r w:rsidRPr="00051C89">
        <w:rPr>
          <w:rFonts w:ascii="Arial"/>
          <w:color w:val="231F20"/>
          <w:sz w:val="14"/>
          <w:lang w:val="ro-MD"/>
        </w:rPr>
        <w:t>Tumoare benign</w:t>
      </w:r>
      <w:r w:rsidRPr="00051C89">
        <w:rPr>
          <w:rFonts w:ascii="Arial"/>
          <w:color w:val="231F20"/>
          <w:sz w:val="14"/>
          <w:lang w:val="ro-MD"/>
        </w:rPr>
        <w:t>ă</w:t>
      </w:r>
      <w:r w:rsidRPr="00051C89">
        <w:rPr>
          <w:rFonts w:ascii="Arial"/>
          <w:color w:val="231F20"/>
          <w:sz w:val="14"/>
          <w:lang w:val="ro-MD"/>
        </w:rPr>
        <w:t xml:space="preserve"> (adenom) a tiroidei. Observa</w:t>
      </w:r>
      <w:r w:rsidRPr="00051C89">
        <w:rPr>
          <w:rFonts w:ascii="Arial"/>
          <w:color w:val="231F20"/>
          <w:sz w:val="14"/>
          <w:lang w:val="ro-MD"/>
        </w:rPr>
        <w:t>ț</w:t>
      </w:r>
      <w:r w:rsidRPr="00051C89">
        <w:rPr>
          <w:rFonts w:ascii="Arial"/>
          <w:color w:val="231F20"/>
          <w:sz w:val="14"/>
          <w:lang w:val="ro-MD"/>
        </w:rPr>
        <w:t xml:space="preserve">i </w:t>
      </w:r>
      <w:r w:rsidRPr="00051C89">
        <w:rPr>
          <w:rFonts w:ascii="Arial"/>
          <w:color w:val="231F20"/>
          <w:spacing w:val="-2"/>
          <w:sz w:val="14"/>
          <w:lang w:val="ro-MD"/>
        </w:rPr>
        <w:t xml:space="preserve">foliculii tiroidieni cu aspect </w:t>
      </w:r>
      <w:r w:rsidRPr="00051C89">
        <w:rPr>
          <w:rFonts w:ascii="Arial"/>
          <w:color w:val="231F20"/>
          <w:sz w:val="14"/>
          <w:lang w:val="ro-MD"/>
        </w:rPr>
        <w:t xml:space="preserve">normal </w:t>
      </w:r>
      <w:r w:rsidRPr="00051C89">
        <w:rPr>
          <w:rFonts w:ascii="Arial"/>
          <w:color w:val="231F20"/>
          <w:spacing w:val="-2"/>
          <w:sz w:val="14"/>
          <w:lang w:val="ro-MD"/>
        </w:rPr>
        <w:t>(bine diferen</w:t>
      </w:r>
      <w:r w:rsidRPr="00051C89">
        <w:rPr>
          <w:rFonts w:ascii="Arial"/>
          <w:color w:val="231F20"/>
          <w:spacing w:val="-2"/>
          <w:sz w:val="14"/>
          <w:lang w:val="ro-MD"/>
        </w:rPr>
        <w:t>ț</w:t>
      </w:r>
      <w:r w:rsidRPr="00051C89">
        <w:rPr>
          <w:rFonts w:ascii="Arial"/>
          <w:color w:val="231F20"/>
          <w:spacing w:val="-2"/>
          <w:sz w:val="14"/>
          <w:lang w:val="ro-MD"/>
        </w:rPr>
        <w:t>ia</w:t>
      </w:r>
      <w:r w:rsidRPr="00051C89">
        <w:rPr>
          <w:rFonts w:ascii="Arial"/>
          <w:color w:val="231F20"/>
          <w:spacing w:val="-2"/>
          <w:sz w:val="14"/>
          <w:lang w:val="ro-MD"/>
        </w:rPr>
        <w:t>ț</w:t>
      </w:r>
      <w:r w:rsidRPr="00051C89">
        <w:rPr>
          <w:rFonts w:ascii="Arial"/>
          <w:color w:val="231F20"/>
          <w:spacing w:val="-2"/>
          <w:sz w:val="14"/>
          <w:lang w:val="ro-MD"/>
        </w:rPr>
        <w:t xml:space="preserve">i), plini cu coloid. (Cu amabilitatea Dr. </w:t>
      </w:r>
      <w:r w:rsidRPr="00051C89">
        <w:rPr>
          <w:rFonts w:ascii="Arial"/>
          <w:color w:val="231F20"/>
          <w:spacing w:val="-4"/>
          <w:sz w:val="14"/>
          <w:lang w:val="ro-MD"/>
        </w:rPr>
        <w:t xml:space="preserve">Trace </w:t>
      </w:r>
      <w:proofErr w:type="spellStart"/>
      <w:r w:rsidRPr="00051C89">
        <w:rPr>
          <w:rFonts w:ascii="Arial"/>
          <w:color w:val="231F20"/>
          <w:spacing w:val="-4"/>
          <w:sz w:val="14"/>
          <w:lang w:val="ro-MD"/>
        </w:rPr>
        <w:t>Worrell</w:t>
      </w:r>
      <w:proofErr w:type="spellEnd"/>
      <w:r w:rsidRPr="00051C89">
        <w:rPr>
          <w:rFonts w:ascii="Arial"/>
          <w:color w:val="231F20"/>
          <w:spacing w:val="-4"/>
          <w:sz w:val="14"/>
          <w:lang w:val="ro-MD"/>
        </w:rPr>
        <w:t xml:space="preserve">, University of Texas </w:t>
      </w:r>
      <w:proofErr w:type="spellStart"/>
      <w:r w:rsidRPr="00051C89">
        <w:rPr>
          <w:rFonts w:ascii="Arial"/>
          <w:color w:val="231F20"/>
          <w:spacing w:val="-4"/>
          <w:sz w:val="14"/>
          <w:lang w:val="ro-MD"/>
        </w:rPr>
        <w:t>Southwestern</w:t>
      </w:r>
      <w:proofErr w:type="spellEnd"/>
      <w:r w:rsidRPr="00051C89">
        <w:rPr>
          <w:rFonts w:ascii="Arial"/>
          <w:color w:val="231F20"/>
          <w:spacing w:val="-4"/>
          <w:sz w:val="14"/>
          <w:lang w:val="ro-MD"/>
        </w:rPr>
        <w:t xml:space="preserve"> Medical </w:t>
      </w:r>
      <w:proofErr w:type="spellStart"/>
      <w:r w:rsidRPr="00051C89">
        <w:rPr>
          <w:rFonts w:ascii="Arial"/>
          <w:color w:val="231F20"/>
          <w:spacing w:val="-4"/>
          <w:sz w:val="14"/>
          <w:lang w:val="ro-MD"/>
        </w:rPr>
        <w:t>School</w:t>
      </w:r>
      <w:proofErr w:type="spellEnd"/>
      <w:r w:rsidRPr="00051C89">
        <w:rPr>
          <w:rFonts w:ascii="Arial"/>
          <w:color w:val="231F20"/>
          <w:spacing w:val="-4"/>
          <w:sz w:val="14"/>
          <w:lang w:val="ro-MD"/>
        </w:rPr>
        <w:t xml:space="preserve">, Dallas, </w:t>
      </w:r>
      <w:r w:rsidRPr="00051C89">
        <w:rPr>
          <w:rFonts w:ascii="Arial"/>
          <w:color w:val="231F20"/>
          <w:spacing w:val="-2"/>
          <w:sz w:val="14"/>
          <w:lang w:val="ro-MD"/>
        </w:rPr>
        <w:t>Tex.)</w:t>
      </w:r>
    </w:p>
    <w:p w14:paraId="6C2C8F4D" w14:textId="77777777" w:rsidR="00051C89" w:rsidRPr="00051C89" w:rsidRDefault="00051C89" w:rsidP="00051C89">
      <w:pPr>
        <w:spacing w:before="37" w:line="256" w:lineRule="auto"/>
        <w:ind w:left="297" w:right="610"/>
        <w:jc w:val="both"/>
        <w:rPr>
          <w:rFonts w:ascii="Arial"/>
          <w:sz w:val="14"/>
          <w:lang w:val="ro-MD"/>
        </w:rPr>
      </w:pPr>
      <w:r w:rsidRPr="00051C89">
        <w:rPr>
          <w:lang w:val="ro-MD"/>
        </w:rPr>
        <w:br w:type="column"/>
      </w:r>
      <w:r w:rsidRPr="00051C89">
        <w:rPr>
          <w:rFonts w:ascii="Trebuchet MS"/>
          <w:b/>
          <w:color w:val="58595B"/>
          <w:sz w:val="14"/>
          <w:lang w:val="ro-MD"/>
        </w:rPr>
        <w:t xml:space="preserve">Figura 7.6 </w:t>
      </w:r>
      <w:r w:rsidRPr="00051C89">
        <w:rPr>
          <w:rFonts w:ascii="Arial"/>
          <w:color w:val="231F20"/>
          <w:sz w:val="14"/>
          <w:lang w:val="ro-MD"/>
        </w:rPr>
        <w:t>Carcinom cu celule scuamoase bine diferen</w:t>
      </w:r>
      <w:r w:rsidRPr="00051C89">
        <w:rPr>
          <w:rFonts w:ascii="Arial"/>
          <w:color w:val="231F20"/>
          <w:sz w:val="14"/>
          <w:lang w:val="ro-MD"/>
        </w:rPr>
        <w:t>ț</w:t>
      </w:r>
      <w:r w:rsidRPr="00051C89">
        <w:rPr>
          <w:rFonts w:ascii="Arial"/>
          <w:color w:val="231F20"/>
          <w:sz w:val="14"/>
          <w:lang w:val="ro-MD"/>
        </w:rPr>
        <w:t>iat al pielii. Celulele tumorale sunt izbitor de asem</w:t>
      </w:r>
      <w:r w:rsidRPr="00051C89">
        <w:rPr>
          <w:rFonts w:ascii="Arial"/>
          <w:color w:val="231F20"/>
          <w:sz w:val="14"/>
          <w:lang w:val="ro-MD"/>
        </w:rPr>
        <w:t>ă</w:t>
      </w:r>
      <w:r w:rsidRPr="00051C89">
        <w:rPr>
          <w:rFonts w:ascii="Arial"/>
          <w:color w:val="231F20"/>
          <w:sz w:val="14"/>
          <w:lang w:val="ro-MD"/>
        </w:rPr>
        <w:t>n</w:t>
      </w:r>
      <w:r w:rsidRPr="00051C89">
        <w:rPr>
          <w:rFonts w:ascii="Arial"/>
          <w:color w:val="231F20"/>
          <w:sz w:val="14"/>
          <w:lang w:val="ro-MD"/>
        </w:rPr>
        <w:t>ă</w:t>
      </w:r>
      <w:r w:rsidRPr="00051C89">
        <w:rPr>
          <w:rFonts w:ascii="Arial"/>
          <w:color w:val="231F20"/>
          <w:sz w:val="14"/>
          <w:lang w:val="ro-MD"/>
        </w:rPr>
        <w:t xml:space="preserve">toare cu celulele epiteliale scuamoase normale, cu </w:t>
      </w:r>
      <w:r w:rsidRPr="00051C89">
        <w:rPr>
          <w:rFonts w:ascii="Arial"/>
          <w:color w:val="231F20"/>
          <w:spacing w:val="-4"/>
          <w:sz w:val="14"/>
          <w:lang w:val="ro-MD"/>
        </w:rPr>
        <w:t>pun</w:t>
      </w:r>
      <w:r w:rsidRPr="00051C89">
        <w:rPr>
          <w:rFonts w:ascii="Arial"/>
          <w:color w:val="231F20"/>
          <w:spacing w:val="-4"/>
          <w:sz w:val="14"/>
          <w:lang w:val="ro-MD"/>
        </w:rPr>
        <w:t>ț</w:t>
      </w:r>
      <w:r w:rsidRPr="00051C89">
        <w:rPr>
          <w:rFonts w:ascii="Arial"/>
          <w:color w:val="231F20"/>
          <w:spacing w:val="-4"/>
          <w:sz w:val="14"/>
          <w:lang w:val="ro-MD"/>
        </w:rPr>
        <w:t xml:space="preserve">i intercelulare </w:t>
      </w:r>
      <w:r w:rsidRPr="00051C89">
        <w:rPr>
          <w:rFonts w:ascii="Arial"/>
          <w:color w:val="231F20"/>
          <w:spacing w:val="-4"/>
          <w:sz w:val="14"/>
          <w:lang w:val="ro-MD"/>
        </w:rPr>
        <w:t>ș</w:t>
      </w:r>
      <w:r w:rsidRPr="00051C89">
        <w:rPr>
          <w:rFonts w:ascii="Arial"/>
          <w:color w:val="231F20"/>
          <w:spacing w:val="-4"/>
          <w:sz w:val="14"/>
          <w:lang w:val="ro-MD"/>
        </w:rPr>
        <w:t xml:space="preserve">i cuiburi de perle de </w:t>
      </w:r>
      <w:proofErr w:type="spellStart"/>
      <w:r w:rsidRPr="00051C89">
        <w:rPr>
          <w:rFonts w:ascii="Arial"/>
          <w:color w:val="231F20"/>
          <w:spacing w:val="-4"/>
          <w:sz w:val="14"/>
          <w:lang w:val="ro-MD"/>
        </w:rPr>
        <w:t>keratin</w:t>
      </w:r>
      <w:r w:rsidRPr="00051C89">
        <w:rPr>
          <w:rFonts w:ascii="Arial"/>
          <w:color w:val="231F20"/>
          <w:spacing w:val="-4"/>
          <w:sz w:val="14"/>
          <w:lang w:val="ro-MD"/>
        </w:rPr>
        <w:t>ă</w:t>
      </w:r>
      <w:proofErr w:type="spellEnd"/>
      <w:r w:rsidRPr="00051C89">
        <w:rPr>
          <w:rFonts w:ascii="Arial"/>
          <w:color w:val="231F20"/>
          <w:spacing w:val="-4"/>
          <w:sz w:val="14"/>
          <w:lang w:val="ro-MD"/>
        </w:rPr>
        <w:t xml:space="preserve"> </w:t>
      </w:r>
      <w:r w:rsidRPr="00051C89">
        <w:rPr>
          <w:rFonts w:ascii="Trebuchet MS"/>
          <w:i/>
          <w:color w:val="231F20"/>
          <w:spacing w:val="-4"/>
          <w:sz w:val="14"/>
          <w:lang w:val="ro-MD"/>
        </w:rPr>
        <w:t>(s</w:t>
      </w:r>
      <w:r w:rsidRPr="00051C89">
        <w:rPr>
          <w:rFonts w:ascii="Trebuchet MS"/>
          <w:i/>
          <w:color w:val="231F20"/>
          <w:spacing w:val="-4"/>
          <w:sz w:val="14"/>
          <w:lang w:val="ro-MD"/>
        </w:rPr>
        <w:t>ă</w:t>
      </w:r>
      <w:r w:rsidRPr="00051C89">
        <w:rPr>
          <w:rFonts w:ascii="Trebuchet MS"/>
          <w:i/>
          <w:color w:val="231F20"/>
          <w:spacing w:val="-4"/>
          <w:sz w:val="14"/>
          <w:lang w:val="ro-MD"/>
        </w:rPr>
        <w:t>geat</w:t>
      </w:r>
      <w:r w:rsidRPr="00051C89">
        <w:rPr>
          <w:rFonts w:ascii="Trebuchet MS"/>
          <w:i/>
          <w:color w:val="231F20"/>
          <w:spacing w:val="-4"/>
          <w:sz w:val="14"/>
          <w:lang w:val="ro-MD"/>
        </w:rPr>
        <w:t>ă</w:t>
      </w:r>
      <w:r w:rsidRPr="00051C89">
        <w:rPr>
          <w:rFonts w:ascii="Trebuchet MS"/>
          <w:i/>
          <w:color w:val="231F20"/>
          <w:spacing w:val="-4"/>
          <w:sz w:val="14"/>
          <w:lang w:val="ro-MD"/>
        </w:rPr>
        <w:t xml:space="preserve">). </w:t>
      </w:r>
      <w:r w:rsidRPr="00051C89">
        <w:rPr>
          <w:rFonts w:ascii="Arial"/>
          <w:color w:val="231F20"/>
          <w:spacing w:val="-4"/>
          <w:sz w:val="14"/>
          <w:lang w:val="ro-MD"/>
        </w:rPr>
        <w:t xml:space="preserve">(Cu amabilitatea Dr. Trace </w:t>
      </w:r>
      <w:proofErr w:type="spellStart"/>
      <w:r w:rsidRPr="00051C89">
        <w:rPr>
          <w:rFonts w:ascii="Arial"/>
          <w:color w:val="231F20"/>
          <w:spacing w:val="-2"/>
          <w:sz w:val="14"/>
          <w:lang w:val="ro-MD"/>
        </w:rPr>
        <w:t>Worrell</w:t>
      </w:r>
      <w:proofErr w:type="spellEnd"/>
      <w:r w:rsidRPr="00051C89">
        <w:rPr>
          <w:rFonts w:ascii="Arial"/>
          <w:color w:val="231F20"/>
          <w:spacing w:val="-2"/>
          <w:sz w:val="14"/>
          <w:lang w:val="ro-MD"/>
        </w:rPr>
        <w:t xml:space="preserve">, University of Texas </w:t>
      </w:r>
      <w:proofErr w:type="spellStart"/>
      <w:r w:rsidRPr="00051C89">
        <w:rPr>
          <w:rFonts w:ascii="Arial"/>
          <w:color w:val="231F20"/>
          <w:spacing w:val="-2"/>
          <w:sz w:val="14"/>
          <w:lang w:val="ro-MD"/>
        </w:rPr>
        <w:t>Southwestern</w:t>
      </w:r>
      <w:proofErr w:type="spellEnd"/>
      <w:r w:rsidRPr="00051C89">
        <w:rPr>
          <w:rFonts w:ascii="Arial"/>
          <w:color w:val="231F20"/>
          <w:spacing w:val="-2"/>
          <w:sz w:val="14"/>
          <w:lang w:val="ro-MD"/>
        </w:rPr>
        <w:t xml:space="preserve"> Medical </w:t>
      </w:r>
      <w:proofErr w:type="spellStart"/>
      <w:r w:rsidRPr="00051C89">
        <w:rPr>
          <w:rFonts w:ascii="Arial"/>
          <w:color w:val="231F20"/>
          <w:spacing w:val="-2"/>
          <w:sz w:val="14"/>
          <w:lang w:val="ro-MD"/>
        </w:rPr>
        <w:t>School</w:t>
      </w:r>
      <w:proofErr w:type="spellEnd"/>
      <w:r w:rsidRPr="00051C89">
        <w:rPr>
          <w:rFonts w:ascii="Arial"/>
          <w:color w:val="231F20"/>
          <w:spacing w:val="-2"/>
          <w:sz w:val="14"/>
          <w:lang w:val="ro-MD"/>
        </w:rPr>
        <w:t>, Dallas, Tex.)</w:t>
      </w:r>
    </w:p>
    <w:p w14:paraId="04827383" w14:textId="77777777" w:rsidR="00051C89" w:rsidRPr="00051C89" w:rsidRDefault="00051C89" w:rsidP="00051C89">
      <w:pPr>
        <w:spacing w:line="256" w:lineRule="auto"/>
        <w:jc w:val="both"/>
        <w:rPr>
          <w:rFonts w:ascii="Arial"/>
          <w:sz w:val="14"/>
          <w:lang w:val="ro-MD"/>
        </w:rPr>
        <w:sectPr w:rsidR="00051C89" w:rsidRPr="00051C89">
          <w:type w:val="continuous"/>
          <w:pgSz w:w="11900" w:h="16840"/>
          <w:pgMar w:top="1240" w:right="260" w:bottom="280" w:left="260" w:header="1268" w:footer="0" w:gutter="0"/>
          <w:cols w:num="2" w:space="708" w:equalWidth="0">
            <w:col w:w="5627" w:space="40"/>
            <w:col w:w="5713"/>
          </w:cols>
        </w:sectPr>
      </w:pPr>
    </w:p>
    <w:p w14:paraId="1B9629DB" w14:textId="77777777" w:rsidR="00051C89" w:rsidRPr="00051C89" w:rsidRDefault="00051C89" w:rsidP="00051C89">
      <w:pPr>
        <w:pStyle w:val="Corptext"/>
        <w:spacing w:before="85"/>
        <w:jc w:val="both"/>
        <w:rPr>
          <w:rFonts w:ascii="Arial"/>
          <w:sz w:val="20"/>
          <w:lang w:val="ro-MD"/>
        </w:rPr>
      </w:pPr>
    </w:p>
    <w:p w14:paraId="6AD0720D" w14:textId="77777777" w:rsidR="00051C89" w:rsidRPr="00051C89" w:rsidRDefault="00051C89" w:rsidP="00051C89">
      <w:pPr>
        <w:jc w:val="both"/>
        <w:rPr>
          <w:rFonts w:ascii="Arial"/>
          <w:sz w:val="20"/>
          <w:lang w:val="ro-MD"/>
        </w:rPr>
        <w:sectPr w:rsidR="00051C89" w:rsidRPr="00051C89">
          <w:type w:val="continuous"/>
          <w:pgSz w:w="11900" w:h="16840"/>
          <w:pgMar w:top="1240" w:right="260" w:bottom="280" w:left="260" w:header="1268" w:footer="0" w:gutter="0"/>
          <w:cols w:space="708"/>
        </w:sectPr>
      </w:pPr>
    </w:p>
    <w:p w14:paraId="59B43F1A" w14:textId="11DD7C32" w:rsidR="00051C89" w:rsidRPr="00051C89" w:rsidRDefault="00051C89" w:rsidP="00051C89">
      <w:pPr>
        <w:widowControl/>
        <w:adjustRightInd w:val="0"/>
        <w:ind w:left="284" w:right="241"/>
        <w:jc w:val="both"/>
        <w:rPr>
          <w:rFonts w:ascii="BookAntiqua" w:eastAsiaTheme="minorHAnsi" w:hAnsi="BookAntiqua" w:cs="BookAntiqua"/>
          <w:color w:val="000000"/>
          <w:sz w:val="19"/>
          <w:szCs w:val="19"/>
          <w:lang w:val="ro-MD"/>
        </w:rPr>
      </w:pPr>
      <w:r w:rsidRPr="00051C89">
        <w:rPr>
          <w:rFonts w:ascii="BookAntiqua" w:eastAsiaTheme="minorHAnsi" w:hAnsi="BookAntiqua" w:cs="BookAntiqua"/>
          <w:color w:val="000000"/>
          <w:sz w:val="19"/>
          <w:szCs w:val="19"/>
          <w:lang w:val="ro-MD"/>
        </w:rPr>
        <w:t xml:space="preserve">Se poate ajunge atât de aproape de copac încât să se piardă din vedere pădurea. În tumorile benigne bine diferențiate, mitozele sunt de obicei rare și de configurație normală. În schimb, </w:t>
      </w:r>
      <w:r w:rsidRPr="00051C89">
        <w:rPr>
          <w:rFonts w:ascii="BookAntiqua-Bold" w:eastAsiaTheme="minorHAnsi" w:hAnsi="BookAntiqua-Bold" w:cs="BookAntiqua-Bold"/>
          <w:b/>
          <w:bCs/>
          <w:color w:val="000000"/>
          <w:sz w:val="19"/>
          <w:szCs w:val="19"/>
          <w:lang w:val="ro-MD"/>
        </w:rPr>
        <w:t>majoritatea neoplasmelor maligne prezintă alterări morfologice care trădează potențialul lor de comportament agresiv</w:t>
      </w:r>
      <w:r w:rsidRPr="00051C89">
        <w:rPr>
          <w:rFonts w:ascii="BookAntiqua" w:eastAsiaTheme="minorHAnsi" w:hAnsi="BookAntiqua" w:cs="BookAntiqua"/>
          <w:color w:val="000000"/>
          <w:sz w:val="19"/>
          <w:szCs w:val="19"/>
          <w:lang w:val="ro-MD"/>
        </w:rPr>
        <w:t>. În cazul tumorilor bine diferențiate, aceste caracteristici pot fi destul de subtile. Adenocarcinoamele tiroidiene bine diferențiate, de exemplu, formează foliculi cu aspect normal, iar unele carcinoame cu celule scuamoase conțin celule care par identice cu celulele epiteliale scuamoase normale (</w:t>
      </w:r>
      <w:r w:rsidRPr="00051C89">
        <w:rPr>
          <w:rFonts w:ascii="BookAntiqua" w:eastAsiaTheme="minorHAnsi" w:hAnsi="BookAntiqua" w:cs="BookAntiqua"/>
          <w:color w:val="0081AD"/>
          <w:sz w:val="19"/>
          <w:szCs w:val="19"/>
          <w:lang w:val="ro-MD"/>
        </w:rPr>
        <w:t>Fig. 7.6</w:t>
      </w:r>
      <w:r w:rsidRPr="00051C89">
        <w:rPr>
          <w:rFonts w:ascii="BookAntiqua" w:eastAsiaTheme="minorHAnsi" w:hAnsi="BookAntiqua" w:cs="BookAntiqua"/>
          <w:color w:val="000000"/>
          <w:sz w:val="19"/>
          <w:szCs w:val="19"/>
          <w:lang w:val="ro-MD"/>
        </w:rPr>
        <w:t>). Natura malignă a acestor tumori este dezvăluită de invazia țesuturilor adiacente și de capacitatea lor de a metastaza. La celălalt capăt al spectrului se află tumorile foarte anaplazice, slab diferențiate, care prezintă puține sau deloc dovezi de diferențiere (</w:t>
      </w:r>
      <w:r w:rsidRPr="00051C89">
        <w:rPr>
          <w:rFonts w:ascii="BookAntiqua" w:eastAsiaTheme="minorHAnsi" w:hAnsi="BookAntiqua" w:cs="BookAntiqua"/>
          <w:color w:val="0081AD"/>
          <w:sz w:val="19"/>
          <w:szCs w:val="19"/>
          <w:lang w:val="ro-MD"/>
        </w:rPr>
        <w:t>Fig. 7.7</w:t>
      </w:r>
      <w:r w:rsidRPr="00051C89">
        <w:rPr>
          <w:rFonts w:ascii="BookAntiqua" w:eastAsiaTheme="minorHAnsi" w:hAnsi="BookAntiqua" w:cs="BookAntiqua"/>
          <w:color w:val="000000"/>
          <w:sz w:val="19"/>
          <w:szCs w:val="19"/>
          <w:lang w:val="ro-MD"/>
        </w:rPr>
        <w:t>), un aspect morfologic care este foarte predictiv al comportamentului malign. Între aceste două extreme se situează tumorile care sunt denumite în general moderat bine diferențiate (</w:t>
      </w:r>
      <w:r w:rsidRPr="00051C89">
        <w:rPr>
          <w:rFonts w:ascii="BookAntiqua" w:eastAsiaTheme="minorHAnsi" w:hAnsi="BookAntiqua" w:cs="BookAntiqua"/>
          <w:color w:val="0081AD"/>
          <w:sz w:val="19"/>
          <w:szCs w:val="19"/>
          <w:lang w:val="ro-MD"/>
        </w:rPr>
        <w:t>Fig. 7.8</w:t>
      </w:r>
      <w:r w:rsidRPr="00051C89">
        <w:rPr>
          <w:rFonts w:ascii="BookAntiqua" w:eastAsiaTheme="minorHAnsi" w:hAnsi="BookAntiqua" w:cs="BookAntiqua"/>
          <w:color w:val="000000"/>
          <w:sz w:val="19"/>
          <w:szCs w:val="19"/>
          <w:lang w:val="ro-MD"/>
        </w:rPr>
        <w:t xml:space="preserve">). În plus față de </w:t>
      </w:r>
      <w:proofErr w:type="spellStart"/>
      <w:r w:rsidRPr="00051C89">
        <w:rPr>
          <w:rFonts w:ascii="BookAntiqua" w:eastAsiaTheme="minorHAnsi" w:hAnsi="BookAntiqua" w:cs="BookAntiqua"/>
          <w:color w:val="000000"/>
          <w:sz w:val="19"/>
          <w:szCs w:val="19"/>
          <w:lang w:val="ro-MD"/>
        </w:rPr>
        <w:t>anaplasie</w:t>
      </w:r>
      <w:proofErr w:type="spellEnd"/>
      <w:r w:rsidRPr="00051C89">
        <w:rPr>
          <w:rFonts w:ascii="BookAntiqua" w:eastAsiaTheme="minorHAnsi" w:hAnsi="BookAntiqua" w:cs="BookAntiqua"/>
          <w:color w:val="000000"/>
          <w:sz w:val="19"/>
          <w:szCs w:val="19"/>
          <w:lang w:val="ro-MD"/>
        </w:rPr>
        <w:t>, celulele canceroase prezintă adesea și alte modificări morfologice revelatoare:</w:t>
      </w:r>
    </w:p>
    <w:p w14:paraId="72E5B550" w14:textId="77777777" w:rsidR="00051C89" w:rsidRPr="00051C89" w:rsidRDefault="00051C89" w:rsidP="00051C89">
      <w:pPr>
        <w:spacing w:before="165" w:line="256" w:lineRule="auto"/>
        <w:ind w:left="567"/>
        <w:jc w:val="both"/>
        <w:rPr>
          <w:rFonts w:ascii="Trebuchet MS"/>
          <w:b/>
          <w:color w:val="58595B"/>
          <w:spacing w:val="-2"/>
          <w:sz w:val="14"/>
          <w:lang w:val="ro-MD"/>
        </w:rPr>
      </w:pPr>
      <w:r w:rsidRPr="00051C89">
        <w:rPr>
          <w:rFonts w:ascii="Trebuchet MS"/>
          <w:b/>
          <w:noProof/>
          <w:color w:val="58595B"/>
          <w:spacing w:val="-2"/>
          <w:sz w:val="14"/>
          <w:lang w:val="ro-MD"/>
        </w:rPr>
        <w:drawing>
          <wp:inline distT="0" distB="0" distL="0" distR="0" wp14:anchorId="0AFA76EB" wp14:editId="45B0DA74">
            <wp:extent cx="2927985" cy="2095044"/>
            <wp:effectExtent l="0" t="0" r="5715" b="635"/>
            <wp:docPr id="115225340" name="Imagine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950559" cy="2111196"/>
                    </a:xfrm>
                    <a:prstGeom prst="rect">
                      <a:avLst/>
                    </a:prstGeom>
                    <a:noFill/>
                    <a:ln>
                      <a:noFill/>
                    </a:ln>
                  </pic:spPr>
                </pic:pic>
              </a:graphicData>
            </a:graphic>
          </wp:inline>
        </w:drawing>
      </w:r>
    </w:p>
    <w:p w14:paraId="7169BB57" w14:textId="77777777" w:rsidR="00051C89" w:rsidRPr="00051C89" w:rsidRDefault="00051C89" w:rsidP="00051C89">
      <w:pPr>
        <w:spacing w:before="165" w:line="256" w:lineRule="auto"/>
        <w:ind w:left="567" w:right="393"/>
        <w:jc w:val="both"/>
        <w:rPr>
          <w:rFonts w:ascii="Arial"/>
          <w:color w:val="231F20"/>
          <w:spacing w:val="-23"/>
          <w:sz w:val="14"/>
          <w:lang w:val="ro-MD"/>
        </w:rPr>
      </w:pPr>
      <w:r w:rsidRPr="00051C89">
        <w:rPr>
          <w:rFonts w:ascii="Trebuchet MS"/>
          <w:b/>
          <w:color w:val="58595B"/>
          <w:spacing w:val="-2"/>
          <w:sz w:val="14"/>
          <w:lang w:val="ro-MD"/>
        </w:rPr>
        <w:t xml:space="preserve">Figura 7.7 </w:t>
      </w:r>
      <w:r w:rsidRPr="00051C89">
        <w:rPr>
          <w:rFonts w:ascii="Arial"/>
          <w:color w:val="231F20"/>
          <w:spacing w:val="-2"/>
          <w:sz w:val="14"/>
          <w:lang w:val="ro-MD"/>
        </w:rPr>
        <w:t xml:space="preserve">Tumoare </w:t>
      </w:r>
      <w:proofErr w:type="spellStart"/>
      <w:r w:rsidRPr="00051C89">
        <w:rPr>
          <w:rFonts w:ascii="Arial"/>
          <w:color w:val="231F20"/>
          <w:spacing w:val="-2"/>
          <w:sz w:val="14"/>
          <w:lang w:val="ro-MD"/>
        </w:rPr>
        <w:t>anaplazic</w:t>
      </w:r>
      <w:r w:rsidRPr="00051C89">
        <w:rPr>
          <w:rFonts w:ascii="Arial"/>
          <w:color w:val="231F20"/>
          <w:spacing w:val="-2"/>
          <w:sz w:val="14"/>
          <w:lang w:val="ro-MD"/>
        </w:rPr>
        <w:t>ă</w:t>
      </w:r>
      <w:proofErr w:type="spellEnd"/>
      <w:r w:rsidRPr="00051C89">
        <w:rPr>
          <w:rFonts w:ascii="Arial"/>
          <w:color w:val="231F20"/>
          <w:spacing w:val="-2"/>
          <w:sz w:val="14"/>
          <w:lang w:val="ro-MD"/>
        </w:rPr>
        <w:t xml:space="preserve"> care prezint</w:t>
      </w:r>
      <w:r w:rsidRPr="00051C89">
        <w:rPr>
          <w:rFonts w:ascii="Arial"/>
          <w:color w:val="231F20"/>
          <w:spacing w:val="-2"/>
          <w:sz w:val="14"/>
          <w:lang w:val="ro-MD"/>
        </w:rPr>
        <w:t>ă</w:t>
      </w:r>
      <w:r w:rsidRPr="00051C89">
        <w:rPr>
          <w:rFonts w:ascii="Arial"/>
          <w:color w:val="231F20"/>
          <w:spacing w:val="-2"/>
          <w:sz w:val="14"/>
          <w:lang w:val="ro-MD"/>
        </w:rPr>
        <w:t xml:space="preserve"> varia</w:t>
      </w:r>
      <w:r w:rsidRPr="00051C89">
        <w:rPr>
          <w:rFonts w:ascii="Arial"/>
          <w:color w:val="231F20"/>
          <w:spacing w:val="-2"/>
          <w:sz w:val="14"/>
          <w:lang w:val="ro-MD"/>
        </w:rPr>
        <w:t>ț</w:t>
      </w:r>
      <w:r w:rsidRPr="00051C89">
        <w:rPr>
          <w:rFonts w:ascii="Arial"/>
          <w:color w:val="231F20"/>
          <w:spacing w:val="-2"/>
          <w:sz w:val="14"/>
          <w:lang w:val="ro-MD"/>
        </w:rPr>
        <w:t xml:space="preserve">ii celulare </w:t>
      </w:r>
      <w:r w:rsidRPr="00051C89">
        <w:rPr>
          <w:rFonts w:ascii="Arial"/>
          <w:color w:val="231F20"/>
          <w:spacing w:val="-2"/>
          <w:sz w:val="14"/>
          <w:lang w:val="ro-MD"/>
        </w:rPr>
        <w:t>ș</w:t>
      </w:r>
      <w:r w:rsidRPr="00051C89">
        <w:rPr>
          <w:rFonts w:ascii="Arial"/>
          <w:color w:val="231F20"/>
          <w:spacing w:val="-2"/>
          <w:sz w:val="14"/>
          <w:lang w:val="ro-MD"/>
        </w:rPr>
        <w:t xml:space="preserve">i nucleare </w:t>
      </w:r>
      <w:r w:rsidRPr="00051C89">
        <w:rPr>
          <w:rFonts w:ascii="Arial"/>
          <w:color w:val="231F20"/>
          <w:spacing w:val="-2"/>
          <w:sz w:val="14"/>
          <w:lang w:val="ro-MD"/>
        </w:rPr>
        <w:t>î</w:t>
      </w:r>
      <w:r w:rsidRPr="00051C89">
        <w:rPr>
          <w:rFonts w:ascii="Arial"/>
          <w:color w:val="231F20"/>
          <w:spacing w:val="-2"/>
          <w:sz w:val="14"/>
          <w:lang w:val="ro-MD"/>
        </w:rPr>
        <w:t xml:space="preserve">n dimensiune </w:t>
      </w:r>
      <w:r w:rsidRPr="00051C89">
        <w:rPr>
          <w:rFonts w:ascii="Arial"/>
          <w:color w:val="231F20"/>
          <w:sz w:val="14"/>
          <w:lang w:val="ro-MD"/>
        </w:rPr>
        <w:t>ș</w:t>
      </w:r>
      <w:r w:rsidRPr="00051C89">
        <w:rPr>
          <w:rFonts w:ascii="Arial"/>
          <w:color w:val="231F20"/>
          <w:sz w:val="14"/>
          <w:lang w:val="ro-MD"/>
        </w:rPr>
        <w:t>i form</w:t>
      </w:r>
      <w:r w:rsidRPr="00051C89">
        <w:rPr>
          <w:rFonts w:ascii="Arial"/>
          <w:color w:val="231F20"/>
          <w:sz w:val="14"/>
          <w:lang w:val="ro-MD"/>
        </w:rPr>
        <w:t>ă</w:t>
      </w:r>
      <w:r w:rsidRPr="00051C89">
        <w:rPr>
          <w:rFonts w:ascii="Arial"/>
          <w:color w:val="231F20"/>
          <w:sz w:val="14"/>
          <w:lang w:val="ro-MD"/>
        </w:rPr>
        <w:t>.  Celula proeminent</w:t>
      </w:r>
      <w:r w:rsidRPr="00051C89">
        <w:rPr>
          <w:rFonts w:ascii="Arial"/>
          <w:color w:val="231F20"/>
          <w:sz w:val="14"/>
          <w:lang w:val="ro-MD"/>
        </w:rPr>
        <w:t>ă</w:t>
      </w:r>
      <w:r w:rsidRPr="00051C89">
        <w:rPr>
          <w:rFonts w:ascii="Arial"/>
          <w:color w:val="231F20"/>
          <w:sz w:val="14"/>
          <w:lang w:val="ro-MD"/>
        </w:rPr>
        <w:t xml:space="preserve"> din c</w:t>
      </w:r>
      <w:r w:rsidRPr="00051C89">
        <w:rPr>
          <w:rFonts w:ascii="Arial"/>
          <w:color w:val="231F20"/>
          <w:sz w:val="14"/>
          <w:lang w:val="ro-MD"/>
        </w:rPr>
        <w:t>â</w:t>
      </w:r>
      <w:r w:rsidRPr="00051C89">
        <w:rPr>
          <w:rFonts w:ascii="Arial"/>
          <w:color w:val="231F20"/>
          <w:sz w:val="14"/>
          <w:lang w:val="ro-MD"/>
        </w:rPr>
        <w:t xml:space="preserve">mpul central are un </w:t>
      </w:r>
      <w:r w:rsidRPr="00051C89">
        <w:rPr>
          <w:rFonts w:ascii="Arial"/>
          <w:color w:val="231F20"/>
          <w:spacing w:val="-2"/>
          <w:sz w:val="14"/>
          <w:lang w:val="ro-MD"/>
        </w:rPr>
        <w:t xml:space="preserve">fus </w:t>
      </w:r>
      <w:r w:rsidRPr="00051C89">
        <w:rPr>
          <w:rFonts w:ascii="Arial"/>
          <w:color w:val="231F20"/>
          <w:sz w:val="14"/>
          <w:lang w:val="ro-MD"/>
        </w:rPr>
        <w:t>tripolar anormal</w:t>
      </w:r>
      <w:r w:rsidRPr="00051C89">
        <w:rPr>
          <w:rFonts w:ascii="Arial"/>
          <w:color w:val="231F20"/>
          <w:spacing w:val="-2"/>
          <w:sz w:val="14"/>
          <w:lang w:val="ro-MD"/>
        </w:rPr>
        <w:t>.</w:t>
      </w:r>
    </w:p>
    <w:p w14:paraId="0044ED6C" w14:textId="77777777" w:rsidR="00051C89" w:rsidRPr="00051C89" w:rsidRDefault="00051C89" w:rsidP="00051C89">
      <w:pPr>
        <w:widowControl/>
        <w:tabs>
          <w:tab w:val="left" w:pos="142"/>
        </w:tabs>
        <w:adjustRightInd w:val="0"/>
        <w:ind w:left="284" w:right="597"/>
        <w:jc w:val="both"/>
        <w:rPr>
          <w:rFonts w:ascii="BookAntiqua" w:eastAsiaTheme="minorHAnsi" w:hAnsi="BookAntiqua" w:cs="BookAntiqua"/>
          <w:color w:val="000000"/>
          <w:sz w:val="19"/>
          <w:szCs w:val="19"/>
          <w:lang w:val="ro-MD"/>
        </w:rPr>
      </w:pPr>
      <w:r w:rsidRPr="00051C89">
        <w:rPr>
          <w:lang w:val="ro-MD"/>
        </w:rPr>
        <w:br w:type="column"/>
      </w:r>
      <w:r w:rsidRPr="00051C89">
        <w:rPr>
          <w:rFonts w:ascii="BookAntiqua-Italic" w:eastAsiaTheme="minorHAnsi" w:hAnsi="BookAntiqua-Italic" w:cs="BookAntiqua-Italic"/>
          <w:i/>
          <w:iCs/>
          <w:color w:val="000000"/>
          <w:sz w:val="19"/>
          <w:szCs w:val="19"/>
          <w:lang w:val="ro-MD"/>
        </w:rPr>
        <w:t xml:space="preserve">- Pleomorfism. </w:t>
      </w:r>
      <w:r w:rsidRPr="00051C89">
        <w:rPr>
          <w:rFonts w:ascii="BookAntiqua" w:eastAsiaTheme="minorHAnsi" w:hAnsi="BookAntiqua" w:cs="BookAntiqua"/>
          <w:color w:val="000000"/>
          <w:sz w:val="19"/>
          <w:szCs w:val="19"/>
          <w:lang w:val="ro-MD"/>
        </w:rPr>
        <w:t xml:space="preserve">Pleomorfismul se referă la variația în dimensiunea și forma celulelor. Astfel, celulele din cadrul aceleiași tumori nu sunt uniforme, ci variază de la celule mici cu un aspect nediferențiat la </w:t>
      </w:r>
      <w:r w:rsidRPr="00051C89">
        <w:rPr>
          <w:rFonts w:ascii="BookAntiqua-Italic" w:eastAsiaTheme="minorHAnsi" w:hAnsi="BookAntiqua-Italic" w:cs="BookAntiqua-Italic"/>
          <w:i/>
          <w:iCs/>
          <w:color w:val="000000"/>
          <w:sz w:val="19"/>
          <w:szCs w:val="19"/>
          <w:lang w:val="ro-MD"/>
        </w:rPr>
        <w:t xml:space="preserve">celule gigant tumorale </w:t>
      </w:r>
      <w:r w:rsidRPr="00051C89">
        <w:rPr>
          <w:rFonts w:ascii="BookAntiqua" w:eastAsiaTheme="minorHAnsi" w:hAnsi="BookAntiqua" w:cs="BookAntiqua"/>
          <w:color w:val="000000"/>
          <w:sz w:val="19"/>
          <w:szCs w:val="19"/>
          <w:lang w:val="ro-MD"/>
        </w:rPr>
        <w:t>de multe ori mai mari decât vecinele lor. Unele celule gigant tumorale posedă doar un singur nucleu polimorf imens, în timp ce altele pot avea două sau mai multe nuclee mari, hipercromatice (</w:t>
      </w:r>
      <w:r w:rsidRPr="00051C89">
        <w:rPr>
          <w:rFonts w:ascii="BookAntiqua" w:eastAsiaTheme="minorHAnsi" w:hAnsi="BookAntiqua" w:cs="BookAntiqua"/>
          <w:color w:val="0081AD"/>
          <w:sz w:val="19"/>
          <w:szCs w:val="19"/>
          <w:lang w:val="ro-MD"/>
        </w:rPr>
        <w:t>Fig. 7.9</w:t>
      </w:r>
      <w:r w:rsidRPr="00051C89">
        <w:rPr>
          <w:rFonts w:ascii="BookAntiqua" w:eastAsiaTheme="minorHAnsi" w:hAnsi="BookAntiqua" w:cs="BookAntiqua"/>
          <w:color w:val="000000"/>
          <w:sz w:val="19"/>
          <w:szCs w:val="19"/>
          <w:lang w:val="ro-MD"/>
        </w:rPr>
        <w:t xml:space="preserve">). Aceste celule gigant nu trebuie confundate cu celulele gigant inflamatorii Langhans sau cu celulele gigant cu corp străin, care sunt derivate din macrofage și conțin multe nuclee mici, cu aspect normal. - </w:t>
      </w:r>
      <w:r w:rsidRPr="00051C89">
        <w:rPr>
          <w:rFonts w:ascii="BookAntiqua-Italic" w:eastAsiaTheme="minorHAnsi" w:hAnsi="BookAntiqua-Italic" w:cs="BookAntiqua-Italic"/>
          <w:i/>
          <w:iCs/>
          <w:color w:val="000000"/>
          <w:sz w:val="19"/>
          <w:szCs w:val="19"/>
          <w:lang w:val="ro-MD"/>
        </w:rPr>
        <w:t xml:space="preserve">Morfologie nucleară anormală. </w:t>
      </w:r>
      <w:r w:rsidRPr="00051C89">
        <w:rPr>
          <w:rFonts w:ascii="BookAntiqua" w:eastAsiaTheme="minorHAnsi" w:hAnsi="BookAntiqua" w:cs="BookAntiqua"/>
          <w:color w:val="000000"/>
          <w:sz w:val="19"/>
          <w:szCs w:val="19"/>
          <w:lang w:val="ro-MD"/>
        </w:rPr>
        <w:t>În mod caracteristic, celulele canceroase au nuclee disproporționat de mari, cu un raport nucleu/citoplasmă care se poate apropia de 1 : 1 în loc de 1 : 4 până la 1 : 6. Forma nucleului este variabilă și adesea neregulată, iar cromatina este adesea aglomerată grosolan și distribuită de-a lungul nucleului</w:t>
      </w:r>
    </w:p>
    <w:p w14:paraId="6F55029A" w14:textId="77777777" w:rsidR="00051C89" w:rsidRPr="00051C89" w:rsidRDefault="00051C89" w:rsidP="00051C89">
      <w:pPr>
        <w:widowControl/>
        <w:tabs>
          <w:tab w:val="left" w:pos="142"/>
        </w:tabs>
        <w:adjustRightInd w:val="0"/>
        <w:ind w:left="284" w:right="597"/>
        <w:jc w:val="both"/>
        <w:rPr>
          <w:rFonts w:ascii="BookAntiqua" w:eastAsiaTheme="minorHAnsi" w:hAnsi="BookAntiqua" w:cs="BookAntiqua"/>
          <w:color w:val="000000"/>
          <w:sz w:val="19"/>
          <w:szCs w:val="19"/>
          <w:lang w:val="ro-MD"/>
        </w:rPr>
      </w:pPr>
      <w:r w:rsidRPr="00051C89">
        <w:rPr>
          <w:noProof/>
          <w:lang w:val="ro-MD"/>
        </w:rPr>
        <w:drawing>
          <wp:anchor distT="0" distB="0" distL="0" distR="0" simplePos="0" relativeHeight="251528704" behindDoc="1" locked="0" layoutInCell="1" allowOverlap="1" wp14:anchorId="2CB9801D" wp14:editId="6374A88F">
            <wp:simplePos x="0" y="0"/>
            <wp:positionH relativeFrom="page">
              <wp:posOffset>3933825</wp:posOffset>
            </wp:positionH>
            <wp:positionV relativeFrom="paragraph">
              <wp:posOffset>335915</wp:posOffset>
            </wp:positionV>
            <wp:extent cx="3028315" cy="2047875"/>
            <wp:effectExtent l="0" t="0" r="635" b="9525"/>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1" cstate="screen">
                      <a:extLst>
                        <a:ext uri="{28A0092B-C50C-407E-A947-70E740481C1C}">
                          <a14:useLocalDpi xmlns:a14="http://schemas.microsoft.com/office/drawing/2010/main"/>
                        </a:ext>
                      </a:extLst>
                    </a:blip>
                    <a:stretch>
                      <a:fillRect/>
                    </a:stretch>
                  </pic:blipFill>
                  <pic:spPr>
                    <a:xfrm>
                      <a:off x="0" y="0"/>
                      <a:ext cx="3028315" cy="2047875"/>
                    </a:xfrm>
                    <a:prstGeom prst="rect">
                      <a:avLst/>
                    </a:prstGeom>
                  </pic:spPr>
                </pic:pic>
              </a:graphicData>
            </a:graphic>
            <wp14:sizeRelH relativeFrom="margin">
              <wp14:pctWidth>0</wp14:pctWidth>
            </wp14:sizeRelH>
            <wp14:sizeRelV relativeFrom="margin">
              <wp14:pctHeight>0</wp14:pctHeight>
            </wp14:sizeRelV>
          </wp:anchor>
        </w:drawing>
      </w:r>
    </w:p>
    <w:p w14:paraId="2B51BAE5" w14:textId="77777777" w:rsidR="00051C89" w:rsidRPr="00051C89" w:rsidRDefault="00051C89" w:rsidP="00051C89">
      <w:pPr>
        <w:spacing w:before="165" w:line="259" w:lineRule="auto"/>
        <w:ind w:left="286" w:right="915"/>
        <w:jc w:val="both"/>
        <w:rPr>
          <w:rFonts w:ascii="Arial"/>
          <w:sz w:val="14"/>
          <w:lang w:val="ro-MD"/>
        </w:rPr>
      </w:pPr>
      <w:r w:rsidRPr="00051C89">
        <w:rPr>
          <w:rFonts w:ascii="Trebuchet MS"/>
          <w:b/>
          <w:color w:val="58595B"/>
          <w:sz w:val="14"/>
          <w:lang w:val="ro-MD"/>
        </w:rPr>
        <w:t xml:space="preserve">Figura 7.8 </w:t>
      </w:r>
      <w:r w:rsidRPr="00051C89">
        <w:rPr>
          <w:rFonts w:ascii="Arial"/>
          <w:color w:val="231F20"/>
          <w:sz w:val="14"/>
          <w:lang w:val="ro-MD"/>
        </w:rPr>
        <w:t>Tumoare malign</w:t>
      </w:r>
      <w:r w:rsidRPr="00051C89">
        <w:rPr>
          <w:rFonts w:ascii="Arial"/>
          <w:color w:val="231F20"/>
          <w:sz w:val="14"/>
          <w:lang w:val="ro-MD"/>
        </w:rPr>
        <w:t>ă</w:t>
      </w:r>
      <w:r w:rsidRPr="00051C89">
        <w:rPr>
          <w:rFonts w:ascii="Arial"/>
          <w:color w:val="231F20"/>
          <w:sz w:val="14"/>
          <w:lang w:val="ro-MD"/>
        </w:rPr>
        <w:t xml:space="preserve"> (adenocarcinom) a colonului. Observa</w:t>
      </w:r>
      <w:r w:rsidRPr="00051C89">
        <w:rPr>
          <w:rFonts w:ascii="Arial"/>
          <w:color w:val="231F20"/>
          <w:sz w:val="14"/>
          <w:lang w:val="ro-MD"/>
        </w:rPr>
        <w:t>ț</w:t>
      </w:r>
      <w:r w:rsidRPr="00051C89">
        <w:rPr>
          <w:rFonts w:ascii="Arial"/>
          <w:color w:val="231F20"/>
          <w:sz w:val="14"/>
          <w:lang w:val="ro-MD"/>
        </w:rPr>
        <w:t>i c</w:t>
      </w:r>
      <w:r w:rsidRPr="00051C89">
        <w:rPr>
          <w:rFonts w:ascii="Arial"/>
          <w:color w:val="231F20"/>
          <w:sz w:val="14"/>
          <w:lang w:val="ro-MD"/>
        </w:rPr>
        <w:t>ă</w:t>
      </w:r>
      <w:r w:rsidRPr="00051C89">
        <w:rPr>
          <w:rFonts w:ascii="Arial"/>
          <w:color w:val="231F20"/>
          <w:sz w:val="14"/>
          <w:lang w:val="ro-MD"/>
        </w:rPr>
        <w:t xml:space="preserve">, </w:t>
      </w:r>
      <w:r w:rsidRPr="00051C89">
        <w:rPr>
          <w:rFonts w:ascii="Arial"/>
          <w:color w:val="231F20"/>
          <w:sz w:val="14"/>
          <w:lang w:val="ro-MD"/>
        </w:rPr>
        <w:t>î</w:t>
      </w:r>
      <w:r w:rsidRPr="00051C89">
        <w:rPr>
          <w:rFonts w:ascii="Arial"/>
          <w:color w:val="231F20"/>
          <w:sz w:val="14"/>
          <w:lang w:val="ro-MD"/>
        </w:rPr>
        <w:t>n compara</w:t>
      </w:r>
      <w:r w:rsidRPr="00051C89">
        <w:rPr>
          <w:rFonts w:ascii="Arial"/>
          <w:color w:val="231F20"/>
          <w:sz w:val="14"/>
          <w:lang w:val="ro-MD"/>
        </w:rPr>
        <w:t>ț</w:t>
      </w:r>
      <w:r w:rsidRPr="00051C89">
        <w:rPr>
          <w:rFonts w:ascii="Arial"/>
          <w:color w:val="231F20"/>
          <w:sz w:val="14"/>
          <w:lang w:val="ro-MD"/>
        </w:rPr>
        <w:t xml:space="preserve">ie cu glandele bine formate </w:t>
      </w:r>
      <w:r w:rsidRPr="00051C89">
        <w:rPr>
          <w:rFonts w:ascii="Arial"/>
          <w:color w:val="231F20"/>
          <w:sz w:val="14"/>
          <w:lang w:val="ro-MD"/>
        </w:rPr>
        <w:t>ș</w:t>
      </w:r>
      <w:r w:rsidRPr="00051C89">
        <w:rPr>
          <w:rFonts w:ascii="Arial"/>
          <w:color w:val="231F20"/>
          <w:sz w:val="14"/>
          <w:lang w:val="ro-MD"/>
        </w:rPr>
        <w:t xml:space="preserve">i cu aspect normal caracteristice </w:t>
      </w:r>
      <w:r w:rsidRPr="00051C89">
        <w:rPr>
          <w:rFonts w:ascii="Arial"/>
          <w:color w:val="231F20"/>
          <w:spacing w:val="-2"/>
          <w:sz w:val="14"/>
          <w:lang w:val="ro-MD"/>
        </w:rPr>
        <w:t>unei tumori benigne, glandele canceroase sunt neregulate ca form</w:t>
      </w:r>
      <w:r w:rsidRPr="00051C89">
        <w:rPr>
          <w:rFonts w:ascii="Arial"/>
          <w:color w:val="231F20"/>
          <w:spacing w:val="-2"/>
          <w:sz w:val="14"/>
          <w:lang w:val="ro-MD"/>
        </w:rPr>
        <w:t>ă</w:t>
      </w:r>
      <w:r w:rsidRPr="00051C89">
        <w:rPr>
          <w:rFonts w:ascii="Arial"/>
          <w:color w:val="231F20"/>
          <w:spacing w:val="-2"/>
          <w:sz w:val="14"/>
          <w:lang w:val="ro-MD"/>
        </w:rPr>
        <w:t xml:space="preserve"> </w:t>
      </w:r>
      <w:r w:rsidRPr="00051C89">
        <w:rPr>
          <w:rFonts w:ascii="Arial"/>
          <w:color w:val="231F20"/>
          <w:spacing w:val="-2"/>
          <w:sz w:val="14"/>
          <w:lang w:val="ro-MD"/>
        </w:rPr>
        <w:t>ș</w:t>
      </w:r>
      <w:r w:rsidRPr="00051C89">
        <w:rPr>
          <w:rFonts w:ascii="Arial"/>
          <w:color w:val="231F20"/>
          <w:spacing w:val="-2"/>
          <w:sz w:val="14"/>
          <w:lang w:val="ro-MD"/>
        </w:rPr>
        <w:t xml:space="preserve">i dimensiune </w:t>
      </w:r>
      <w:r w:rsidRPr="00051C89">
        <w:rPr>
          <w:rFonts w:ascii="Arial"/>
          <w:color w:val="231F20"/>
          <w:spacing w:val="-2"/>
          <w:sz w:val="14"/>
          <w:lang w:val="ro-MD"/>
        </w:rPr>
        <w:t>ș</w:t>
      </w:r>
      <w:r w:rsidRPr="00051C89">
        <w:rPr>
          <w:rFonts w:ascii="Arial"/>
          <w:color w:val="231F20"/>
          <w:spacing w:val="-2"/>
          <w:sz w:val="14"/>
          <w:lang w:val="ro-MD"/>
        </w:rPr>
        <w:t xml:space="preserve">i </w:t>
      </w:r>
      <w:r w:rsidRPr="00051C89">
        <w:rPr>
          <w:rFonts w:ascii="Arial"/>
          <w:color w:val="231F20"/>
          <w:sz w:val="14"/>
          <w:lang w:val="ro-MD"/>
        </w:rPr>
        <w:t>nu seam</w:t>
      </w:r>
      <w:r w:rsidRPr="00051C89">
        <w:rPr>
          <w:rFonts w:ascii="Arial"/>
          <w:color w:val="231F20"/>
          <w:sz w:val="14"/>
          <w:lang w:val="ro-MD"/>
        </w:rPr>
        <w:t>ă</w:t>
      </w:r>
      <w:r w:rsidRPr="00051C89">
        <w:rPr>
          <w:rFonts w:ascii="Arial"/>
          <w:color w:val="231F20"/>
          <w:sz w:val="14"/>
          <w:lang w:val="ro-MD"/>
        </w:rPr>
        <w:t>n</w:t>
      </w:r>
      <w:r w:rsidRPr="00051C89">
        <w:rPr>
          <w:rFonts w:ascii="Arial"/>
          <w:color w:val="231F20"/>
          <w:sz w:val="14"/>
          <w:lang w:val="ro-MD"/>
        </w:rPr>
        <w:t>ă</w:t>
      </w:r>
      <w:r w:rsidRPr="00051C89">
        <w:rPr>
          <w:rFonts w:ascii="Arial"/>
          <w:color w:val="231F20"/>
          <w:sz w:val="14"/>
          <w:lang w:val="ro-MD"/>
        </w:rPr>
        <w:t xml:space="preserve"> cu glandele </w:t>
      </w:r>
      <w:proofErr w:type="spellStart"/>
      <w:r w:rsidRPr="00051C89">
        <w:rPr>
          <w:rFonts w:ascii="Arial"/>
          <w:color w:val="231F20"/>
          <w:sz w:val="14"/>
          <w:lang w:val="ro-MD"/>
        </w:rPr>
        <w:t>colonice</w:t>
      </w:r>
      <w:proofErr w:type="spellEnd"/>
      <w:r w:rsidRPr="00051C89">
        <w:rPr>
          <w:rFonts w:ascii="Arial"/>
          <w:color w:val="231F20"/>
          <w:sz w:val="14"/>
          <w:lang w:val="ro-MD"/>
        </w:rPr>
        <w:t xml:space="preserve"> normale. Aceast</w:t>
      </w:r>
      <w:r w:rsidRPr="00051C89">
        <w:rPr>
          <w:rFonts w:ascii="Arial"/>
          <w:color w:val="231F20"/>
          <w:sz w:val="14"/>
          <w:lang w:val="ro-MD"/>
        </w:rPr>
        <w:t>ă</w:t>
      </w:r>
      <w:r w:rsidRPr="00051C89">
        <w:rPr>
          <w:rFonts w:ascii="Arial"/>
          <w:color w:val="231F20"/>
          <w:sz w:val="14"/>
          <w:lang w:val="ro-MD"/>
        </w:rPr>
        <w:t xml:space="preserve"> tumor</w:t>
      </w:r>
      <w:r w:rsidRPr="00051C89">
        <w:rPr>
          <w:rFonts w:ascii="Arial"/>
          <w:color w:val="231F20"/>
          <w:sz w:val="14"/>
          <w:lang w:val="ro-MD"/>
        </w:rPr>
        <w:t>ă</w:t>
      </w:r>
      <w:r w:rsidRPr="00051C89">
        <w:rPr>
          <w:rFonts w:ascii="Arial"/>
          <w:color w:val="231F20"/>
          <w:sz w:val="14"/>
          <w:lang w:val="ro-MD"/>
        </w:rPr>
        <w:t xml:space="preserve"> este considerat</w:t>
      </w:r>
      <w:r w:rsidRPr="00051C89">
        <w:rPr>
          <w:rFonts w:ascii="Arial"/>
          <w:color w:val="231F20"/>
          <w:sz w:val="14"/>
          <w:lang w:val="ro-MD"/>
        </w:rPr>
        <w:t>ă</w:t>
      </w:r>
      <w:r w:rsidRPr="00051C89">
        <w:rPr>
          <w:rFonts w:ascii="Arial"/>
          <w:color w:val="231F20"/>
          <w:sz w:val="14"/>
          <w:lang w:val="ro-MD"/>
        </w:rPr>
        <w:t xml:space="preserve"> moderat bine diferen</w:t>
      </w:r>
      <w:r w:rsidRPr="00051C89">
        <w:rPr>
          <w:rFonts w:ascii="Arial"/>
          <w:color w:val="231F20"/>
          <w:sz w:val="14"/>
          <w:lang w:val="ro-MD"/>
        </w:rPr>
        <w:t>ț</w:t>
      </w:r>
      <w:r w:rsidRPr="00051C89">
        <w:rPr>
          <w:rFonts w:ascii="Arial"/>
          <w:color w:val="231F20"/>
          <w:sz w:val="14"/>
          <w:lang w:val="ro-MD"/>
        </w:rPr>
        <w:t>iat</w:t>
      </w:r>
      <w:r w:rsidRPr="00051C89">
        <w:rPr>
          <w:rFonts w:ascii="Arial"/>
          <w:color w:val="231F20"/>
          <w:sz w:val="14"/>
          <w:lang w:val="ro-MD"/>
        </w:rPr>
        <w:t>ă</w:t>
      </w:r>
      <w:r w:rsidRPr="00051C89">
        <w:rPr>
          <w:rFonts w:ascii="Arial"/>
          <w:color w:val="231F20"/>
          <w:sz w:val="14"/>
          <w:lang w:val="ro-MD"/>
        </w:rPr>
        <w:t xml:space="preserve"> deoarece se observ</w:t>
      </w:r>
      <w:r w:rsidRPr="00051C89">
        <w:rPr>
          <w:rFonts w:ascii="Arial"/>
          <w:color w:val="231F20"/>
          <w:sz w:val="14"/>
          <w:lang w:val="ro-MD"/>
        </w:rPr>
        <w:t>ă</w:t>
      </w:r>
      <w:r w:rsidRPr="00051C89">
        <w:rPr>
          <w:rFonts w:ascii="Arial"/>
          <w:color w:val="231F20"/>
          <w:sz w:val="14"/>
          <w:lang w:val="ro-MD"/>
        </w:rPr>
        <w:t xml:space="preserve"> formarea de glande. Glandele maligne au invadat stratul muscular al colonului. (Cu amabilitatea </w:t>
      </w:r>
      <w:r w:rsidRPr="00051C89">
        <w:rPr>
          <w:rFonts w:ascii="Arial"/>
          <w:color w:val="231F20"/>
          <w:spacing w:val="-4"/>
          <w:sz w:val="14"/>
          <w:lang w:val="ro-MD"/>
        </w:rPr>
        <w:t xml:space="preserve">Dr. Trace </w:t>
      </w:r>
      <w:proofErr w:type="spellStart"/>
      <w:r w:rsidRPr="00051C89">
        <w:rPr>
          <w:rFonts w:ascii="Arial"/>
          <w:color w:val="231F20"/>
          <w:spacing w:val="-4"/>
          <w:sz w:val="14"/>
          <w:lang w:val="ro-MD"/>
        </w:rPr>
        <w:t>Worrell</w:t>
      </w:r>
      <w:proofErr w:type="spellEnd"/>
      <w:r w:rsidRPr="00051C89">
        <w:rPr>
          <w:rFonts w:ascii="Arial"/>
          <w:color w:val="231F20"/>
          <w:spacing w:val="-4"/>
          <w:sz w:val="14"/>
          <w:lang w:val="ro-MD"/>
        </w:rPr>
        <w:t xml:space="preserve">, University of Texas </w:t>
      </w:r>
      <w:proofErr w:type="spellStart"/>
      <w:r w:rsidRPr="00051C89">
        <w:rPr>
          <w:rFonts w:ascii="Arial"/>
          <w:color w:val="231F20"/>
          <w:spacing w:val="-4"/>
          <w:sz w:val="14"/>
          <w:lang w:val="ro-MD"/>
        </w:rPr>
        <w:t>Southwestern</w:t>
      </w:r>
      <w:proofErr w:type="spellEnd"/>
      <w:r w:rsidRPr="00051C89">
        <w:rPr>
          <w:rFonts w:ascii="Arial"/>
          <w:color w:val="231F20"/>
          <w:spacing w:val="-4"/>
          <w:sz w:val="14"/>
          <w:lang w:val="ro-MD"/>
        </w:rPr>
        <w:t xml:space="preserve"> Medical </w:t>
      </w:r>
      <w:proofErr w:type="spellStart"/>
      <w:r w:rsidRPr="00051C89">
        <w:rPr>
          <w:rFonts w:ascii="Arial"/>
          <w:color w:val="231F20"/>
          <w:spacing w:val="-4"/>
          <w:sz w:val="14"/>
          <w:lang w:val="ro-MD"/>
        </w:rPr>
        <w:t>School</w:t>
      </w:r>
      <w:proofErr w:type="spellEnd"/>
      <w:r w:rsidRPr="00051C89">
        <w:rPr>
          <w:rFonts w:ascii="Arial"/>
          <w:color w:val="231F20"/>
          <w:spacing w:val="-4"/>
          <w:sz w:val="14"/>
          <w:lang w:val="ro-MD"/>
        </w:rPr>
        <w:t xml:space="preserve">, Dallas, </w:t>
      </w:r>
      <w:r w:rsidRPr="00051C89">
        <w:rPr>
          <w:rFonts w:ascii="Arial"/>
          <w:color w:val="231F20"/>
          <w:spacing w:val="-2"/>
          <w:sz w:val="14"/>
          <w:lang w:val="ro-MD"/>
        </w:rPr>
        <w:t>Tex.)</w:t>
      </w:r>
    </w:p>
    <w:p w14:paraId="797BA919" w14:textId="77777777" w:rsidR="00051C89" w:rsidRPr="00051C89" w:rsidRDefault="00051C89" w:rsidP="00051C89">
      <w:pPr>
        <w:spacing w:line="259" w:lineRule="auto"/>
        <w:jc w:val="both"/>
        <w:rPr>
          <w:rFonts w:ascii="Arial"/>
          <w:sz w:val="14"/>
          <w:lang w:val="ro-MD"/>
        </w:rPr>
        <w:sectPr w:rsidR="00051C89" w:rsidRPr="00051C89">
          <w:type w:val="continuous"/>
          <w:pgSz w:w="11900" w:h="16840"/>
          <w:pgMar w:top="1240" w:right="260" w:bottom="280" w:left="260" w:header="1268" w:footer="0" w:gutter="0"/>
          <w:cols w:num="2" w:space="708" w:equalWidth="0">
            <w:col w:w="5638" w:space="40"/>
            <w:col w:w="5702"/>
          </w:cols>
        </w:sectPr>
      </w:pPr>
    </w:p>
    <w:p w14:paraId="18130FFB" w14:textId="77777777" w:rsidR="00051C89" w:rsidRPr="00051C89" w:rsidRDefault="00051C89" w:rsidP="00051C89">
      <w:pPr>
        <w:pStyle w:val="Corptext"/>
        <w:jc w:val="both"/>
        <w:rPr>
          <w:rFonts w:ascii="Arial"/>
          <w:sz w:val="19"/>
          <w:lang w:val="ro-MD"/>
        </w:rPr>
      </w:pPr>
    </w:p>
    <w:p w14:paraId="2E58D93D" w14:textId="77777777" w:rsidR="00051C89" w:rsidRPr="00051C89" w:rsidRDefault="00051C89" w:rsidP="00051C89">
      <w:pPr>
        <w:pStyle w:val="Corptext"/>
        <w:ind w:left="567"/>
        <w:jc w:val="both"/>
        <w:rPr>
          <w:rFonts w:ascii="Arial"/>
          <w:sz w:val="20"/>
          <w:lang w:val="ro-MD"/>
        </w:rPr>
      </w:pPr>
      <w:r w:rsidRPr="00051C89">
        <w:rPr>
          <w:rFonts w:ascii="Arial"/>
          <w:noProof/>
          <w:sz w:val="20"/>
          <w:lang w:val="ro-MD"/>
        </w:rPr>
        <w:drawing>
          <wp:inline distT="0" distB="0" distL="0" distR="0" wp14:anchorId="0D734F7E" wp14:editId="1BBD4A93">
            <wp:extent cx="3076575" cy="1628775"/>
            <wp:effectExtent l="0" t="0" r="9525" b="9525"/>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32" cstate="screen">
                      <a:extLst>
                        <a:ext uri="{28A0092B-C50C-407E-A947-70E740481C1C}">
                          <a14:useLocalDpi xmlns:a14="http://schemas.microsoft.com/office/drawing/2010/main"/>
                        </a:ext>
                      </a:extLst>
                    </a:blip>
                    <a:stretch>
                      <a:fillRect/>
                    </a:stretch>
                  </pic:blipFill>
                  <pic:spPr>
                    <a:xfrm>
                      <a:off x="0" y="0"/>
                      <a:ext cx="3088502" cy="1635089"/>
                    </a:xfrm>
                    <a:prstGeom prst="rect">
                      <a:avLst/>
                    </a:prstGeom>
                  </pic:spPr>
                </pic:pic>
              </a:graphicData>
            </a:graphic>
          </wp:inline>
        </w:drawing>
      </w:r>
    </w:p>
    <w:p w14:paraId="2192D6D3" w14:textId="77777777" w:rsidR="00051C89" w:rsidRPr="00051C89" w:rsidRDefault="00051C89" w:rsidP="00051C89">
      <w:pPr>
        <w:pStyle w:val="Corptext"/>
        <w:spacing w:before="3"/>
        <w:jc w:val="both"/>
        <w:rPr>
          <w:rFonts w:ascii="Arial"/>
          <w:sz w:val="14"/>
          <w:lang w:val="ro-MD"/>
        </w:rPr>
      </w:pPr>
    </w:p>
    <w:p w14:paraId="19481214" w14:textId="77777777" w:rsidR="00051C89" w:rsidRPr="00051C89" w:rsidRDefault="00051C89" w:rsidP="00051C89">
      <w:pPr>
        <w:spacing w:line="256" w:lineRule="auto"/>
        <w:ind w:left="567"/>
        <w:jc w:val="both"/>
        <w:rPr>
          <w:rFonts w:ascii="Arial"/>
          <w:sz w:val="14"/>
          <w:lang w:val="ro-MD"/>
        </w:rPr>
      </w:pPr>
      <w:r w:rsidRPr="00051C89">
        <w:rPr>
          <w:rFonts w:ascii="Trebuchet MS"/>
          <w:b/>
          <w:color w:val="58595B"/>
          <w:sz w:val="14"/>
          <w:lang w:val="ro-MD"/>
        </w:rPr>
        <w:t xml:space="preserve">Figura 7.9 </w:t>
      </w:r>
      <w:r w:rsidRPr="00051C89">
        <w:rPr>
          <w:rFonts w:ascii="Arial"/>
          <w:color w:val="231F20"/>
          <w:sz w:val="14"/>
          <w:lang w:val="ro-MD"/>
        </w:rPr>
        <w:t xml:space="preserve">Tumoare </w:t>
      </w:r>
      <w:proofErr w:type="spellStart"/>
      <w:r w:rsidRPr="00051C89">
        <w:rPr>
          <w:rFonts w:ascii="Arial"/>
          <w:color w:val="231F20"/>
          <w:sz w:val="14"/>
          <w:lang w:val="ro-MD"/>
        </w:rPr>
        <w:t>pleomorf</w:t>
      </w:r>
      <w:r w:rsidRPr="00051C89">
        <w:rPr>
          <w:rFonts w:ascii="Arial"/>
          <w:color w:val="231F20"/>
          <w:sz w:val="14"/>
          <w:lang w:val="ro-MD"/>
        </w:rPr>
        <w:t>ă</w:t>
      </w:r>
      <w:proofErr w:type="spellEnd"/>
      <w:r w:rsidRPr="00051C89">
        <w:rPr>
          <w:rFonts w:ascii="Arial"/>
          <w:color w:val="231F20"/>
          <w:sz w:val="14"/>
          <w:lang w:val="ro-MD"/>
        </w:rPr>
        <w:t xml:space="preserve"> a mu</w:t>
      </w:r>
      <w:r w:rsidRPr="00051C89">
        <w:rPr>
          <w:rFonts w:ascii="Arial"/>
          <w:color w:val="231F20"/>
          <w:sz w:val="14"/>
          <w:lang w:val="ro-MD"/>
        </w:rPr>
        <w:t>ș</w:t>
      </w:r>
      <w:r w:rsidRPr="00051C89">
        <w:rPr>
          <w:rFonts w:ascii="Arial"/>
          <w:color w:val="231F20"/>
          <w:sz w:val="14"/>
          <w:lang w:val="ro-MD"/>
        </w:rPr>
        <w:t xml:space="preserve">chiului scheletic </w:t>
      </w:r>
      <w:r w:rsidRPr="00051C89">
        <w:rPr>
          <w:rFonts w:ascii="Arial"/>
          <w:color w:val="231F20"/>
          <w:spacing w:val="-2"/>
          <w:sz w:val="14"/>
          <w:lang w:val="ro-MD"/>
        </w:rPr>
        <w:t>(</w:t>
      </w:r>
      <w:proofErr w:type="spellStart"/>
      <w:r w:rsidRPr="00051C89">
        <w:rPr>
          <w:rFonts w:ascii="Arial"/>
          <w:color w:val="231F20"/>
          <w:spacing w:val="-2"/>
          <w:sz w:val="14"/>
          <w:lang w:val="ro-MD"/>
        </w:rPr>
        <w:t>rabdomiosarcom</w:t>
      </w:r>
      <w:proofErr w:type="spellEnd"/>
      <w:r w:rsidRPr="00051C89">
        <w:rPr>
          <w:rFonts w:ascii="Arial"/>
          <w:color w:val="231F20"/>
          <w:spacing w:val="-2"/>
          <w:sz w:val="14"/>
          <w:lang w:val="ro-MD"/>
        </w:rPr>
        <w:t>). Observa</w:t>
      </w:r>
      <w:r w:rsidRPr="00051C89">
        <w:rPr>
          <w:rFonts w:ascii="Arial"/>
          <w:color w:val="231F20"/>
          <w:spacing w:val="-2"/>
          <w:sz w:val="14"/>
          <w:lang w:val="ro-MD"/>
        </w:rPr>
        <w:t>ț</w:t>
      </w:r>
      <w:r w:rsidRPr="00051C89">
        <w:rPr>
          <w:rFonts w:ascii="Arial"/>
          <w:color w:val="231F20"/>
          <w:spacing w:val="-2"/>
          <w:sz w:val="14"/>
          <w:lang w:val="ro-MD"/>
        </w:rPr>
        <w:t xml:space="preserve">i pleomorfismul celular </w:t>
      </w:r>
      <w:r w:rsidRPr="00051C89">
        <w:rPr>
          <w:rFonts w:ascii="Arial"/>
          <w:color w:val="231F20"/>
          <w:spacing w:val="-2"/>
          <w:sz w:val="14"/>
          <w:lang w:val="ro-MD"/>
        </w:rPr>
        <w:t>ș</w:t>
      </w:r>
      <w:r w:rsidRPr="00051C89">
        <w:rPr>
          <w:rFonts w:ascii="Arial"/>
          <w:color w:val="231F20"/>
          <w:spacing w:val="-2"/>
          <w:sz w:val="14"/>
          <w:lang w:val="ro-MD"/>
        </w:rPr>
        <w:t xml:space="preserve">i nuclear marcat, </w:t>
      </w:r>
      <w:r w:rsidRPr="00051C89">
        <w:rPr>
          <w:rFonts w:ascii="Arial"/>
          <w:color w:val="231F20"/>
          <w:sz w:val="14"/>
          <w:lang w:val="ro-MD"/>
        </w:rPr>
        <w:t xml:space="preserve">nucleele hipercromatice </w:t>
      </w:r>
      <w:r w:rsidRPr="00051C89">
        <w:rPr>
          <w:rFonts w:ascii="Arial"/>
          <w:color w:val="231F20"/>
          <w:sz w:val="14"/>
          <w:lang w:val="ro-MD"/>
        </w:rPr>
        <w:t>ș</w:t>
      </w:r>
      <w:r w:rsidRPr="00051C89">
        <w:rPr>
          <w:rFonts w:ascii="Arial"/>
          <w:color w:val="231F20"/>
          <w:sz w:val="14"/>
          <w:lang w:val="ro-MD"/>
        </w:rPr>
        <w:t xml:space="preserve">i celulele gigante tumorale. (Cu amabilitatea Dr. Trace </w:t>
      </w:r>
      <w:proofErr w:type="spellStart"/>
      <w:r w:rsidRPr="00051C89">
        <w:rPr>
          <w:rFonts w:ascii="Arial"/>
          <w:color w:val="231F20"/>
          <w:sz w:val="14"/>
          <w:lang w:val="ro-MD"/>
        </w:rPr>
        <w:t>Worrell</w:t>
      </w:r>
      <w:proofErr w:type="spellEnd"/>
      <w:r w:rsidRPr="00051C89">
        <w:rPr>
          <w:rFonts w:ascii="Arial"/>
          <w:color w:val="231F20"/>
          <w:sz w:val="14"/>
          <w:lang w:val="ro-MD"/>
        </w:rPr>
        <w:t xml:space="preserve">, </w:t>
      </w:r>
      <w:r w:rsidRPr="00051C89">
        <w:rPr>
          <w:rFonts w:ascii="Arial"/>
          <w:color w:val="231F20"/>
          <w:spacing w:val="-2"/>
          <w:sz w:val="14"/>
          <w:lang w:val="ro-MD"/>
        </w:rPr>
        <w:t xml:space="preserve">University of Texas </w:t>
      </w:r>
      <w:proofErr w:type="spellStart"/>
      <w:r w:rsidRPr="00051C89">
        <w:rPr>
          <w:rFonts w:ascii="Arial"/>
          <w:color w:val="231F20"/>
          <w:spacing w:val="-2"/>
          <w:sz w:val="14"/>
          <w:lang w:val="ro-MD"/>
        </w:rPr>
        <w:t>Southwestern</w:t>
      </w:r>
      <w:proofErr w:type="spellEnd"/>
      <w:r w:rsidRPr="00051C89">
        <w:rPr>
          <w:rFonts w:ascii="Arial"/>
          <w:color w:val="231F20"/>
          <w:spacing w:val="-2"/>
          <w:sz w:val="14"/>
          <w:lang w:val="ro-MD"/>
        </w:rPr>
        <w:t xml:space="preserve"> Medical </w:t>
      </w:r>
      <w:proofErr w:type="spellStart"/>
      <w:r w:rsidRPr="00051C89">
        <w:rPr>
          <w:rFonts w:ascii="Arial"/>
          <w:color w:val="231F20"/>
          <w:spacing w:val="-2"/>
          <w:sz w:val="14"/>
          <w:lang w:val="ro-MD"/>
        </w:rPr>
        <w:t>School</w:t>
      </w:r>
      <w:proofErr w:type="spellEnd"/>
      <w:r w:rsidRPr="00051C89">
        <w:rPr>
          <w:rFonts w:ascii="Arial"/>
          <w:color w:val="231F20"/>
          <w:spacing w:val="-2"/>
          <w:sz w:val="14"/>
          <w:lang w:val="ro-MD"/>
        </w:rPr>
        <w:t>, Dallas, Tex.)</w:t>
      </w:r>
    </w:p>
    <w:p w14:paraId="7CEA504B" w14:textId="77777777" w:rsidR="00051C89" w:rsidRPr="00051C89" w:rsidRDefault="00051C89" w:rsidP="00051C89">
      <w:pPr>
        <w:pStyle w:val="Corptext"/>
        <w:jc w:val="both"/>
        <w:rPr>
          <w:rFonts w:ascii="Arial"/>
          <w:sz w:val="14"/>
          <w:lang w:val="ro-MD"/>
        </w:rPr>
      </w:pPr>
    </w:p>
    <w:p w14:paraId="441754F1" w14:textId="77777777" w:rsidR="00051C89" w:rsidRPr="00051C89" w:rsidRDefault="00051C89" w:rsidP="00051C89">
      <w:pPr>
        <w:pStyle w:val="Corptext"/>
        <w:spacing w:before="57"/>
        <w:jc w:val="both"/>
        <w:rPr>
          <w:rFonts w:ascii="Arial"/>
          <w:sz w:val="14"/>
          <w:lang w:val="ro-MD"/>
        </w:rPr>
      </w:pPr>
    </w:p>
    <w:p w14:paraId="4E227997" w14:textId="77777777" w:rsidR="00051C89" w:rsidRPr="00051C89" w:rsidRDefault="00051C89" w:rsidP="000B1F7A">
      <w:pPr>
        <w:widowControl/>
        <w:adjustRightInd w:val="0"/>
        <w:ind w:left="284" w:right="44"/>
        <w:jc w:val="both"/>
        <w:rPr>
          <w:rFonts w:eastAsiaTheme="minorHAnsi" w:cs="BookAntiqua-Italic"/>
          <w:i/>
          <w:iCs/>
          <w:color w:val="000000"/>
          <w:sz w:val="18"/>
          <w:szCs w:val="18"/>
          <w:lang w:val="ro-MD"/>
        </w:rPr>
      </w:pPr>
      <w:r w:rsidRPr="00051C89">
        <w:rPr>
          <w:rFonts w:eastAsiaTheme="minorHAnsi" w:cs="BookAntiqua"/>
          <w:color w:val="000000"/>
          <w:sz w:val="18"/>
          <w:szCs w:val="18"/>
          <w:lang w:val="ro-MD"/>
        </w:rPr>
        <w:t xml:space="preserve">membrană sau colorată mai închis decât în mod normal </w:t>
      </w:r>
      <w:r w:rsidRPr="00051C89">
        <w:rPr>
          <w:rFonts w:eastAsiaTheme="minorHAnsi" w:cs="BookAntiqua-Italic"/>
          <w:i/>
          <w:iCs/>
          <w:color w:val="000000"/>
          <w:sz w:val="18"/>
          <w:szCs w:val="18"/>
          <w:lang w:val="ro-MD"/>
        </w:rPr>
        <w:t>(</w:t>
      </w:r>
      <w:proofErr w:type="spellStart"/>
      <w:r w:rsidRPr="00051C89">
        <w:rPr>
          <w:rFonts w:eastAsiaTheme="minorHAnsi" w:cs="BookAntiqua-Italic"/>
          <w:i/>
          <w:iCs/>
          <w:color w:val="000000"/>
          <w:sz w:val="18"/>
          <w:szCs w:val="18"/>
          <w:lang w:val="ro-MD"/>
        </w:rPr>
        <w:t>hipercromatică</w:t>
      </w:r>
      <w:proofErr w:type="spellEnd"/>
      <w:r w:rsidRPr="00051C89">
        <w:rPr>
          <w:rFonts w:eastAsiaTheme="minorHAnsi" w:cs="BookAntiqua-Italic"/>
          <w:i/>
          <w:iCs/>
          <w:color w:val="000000"/>
          <w:sz w:val="18"/>
          <w:szCs w:val="18"/>
          <w:lang w:val="ro-MD"/>
        </w:rPr>
        <w:t xml:space="preserve">). </w:t>
      </w:r>
      <w:r w:rsidRPr="00051C89">
        <w:rPr>
          <w:rFonts w:eastAsiaTheme="minorHAnsi" w:cs="BookAntiqua"/>
          <w:color w:val="000000"/>
          <w:sz w:val="18"/>
          <w:szCs w:val="18"/>
          <w:lang w:val="ro-MD"/>
        </w:rPr>
        <w:t>De asemenea, se observă frecvent nucleoli anormal de mari</w:t>
      </w:r>
      <w:r w:rsidRPr="00051C89">
        <w:rPr>
          <w:rFonts w:eastAsiaTheme="minorHAnsi" w:cs="BookAntiqua-Italic"/>
          <w:i/>
          <w:iCs/>
          <w:color w:val="000000"/>
          <w:sz w:val="18"/>
          <w:szCs w:val="18"/>
          <w:lang w:val="ro-MD"/>
        </w:rPr>
        <w:t xml:space="preserve">. </w:t>
      </w:r>
    </w:p>
    <w:p w14:paraId="1B9F801B" w14:textId="77777777" w:rsidR="00051C89" w:rsidRPr="00051C89" w:rsidRDefault="00051C89" w:rsidP="000B1F7A">
      <w:pPr>
        <w:widowControl/>
        <w:adjustRightInd w:val="0"/>
        <w:ind w:left="284" w:right="44"/>
        <w:jc w:val="both"/>
        <w:rPr>
          <w:rFonts w:eastAsiaTheme="minorHAnsi" w:cs="BookAntiqua-Italic"/>
          <w:i/>
          <w:iCs/>
          <w:color w:val="000000"/>
          <w:sz w:val="18"/>
          <w:szCs w:val="18"/>
          <w:lang w:val="ro-MD"/>
        </w:rPr>
      </w:pPr>
      <w:r w:rsidRPr="00051C89">
        <w:rPr>
          <w:rFonts w:eastAsiaTheme="minorHAnsi" w:cs="BookAntiqua-Italic"/>
          <w:i/>
          <w:iCs/>
          <w:color w:val="000000"/>
          <w:sz w:val="18"/>
          <w:szCs w:val="18"/>
          <w:lang w:val="ro-MD"/>
        </w:rPr>
        <w:t xml:space="preserve">- Mitoze. </w:t>
      </w:r>
      <w:r w:rsidRPr="00051C89">
        <w:rPr>
          <w:rFonts w:eastAsiaTheme="minorHAnsi" w:cs="BookAntiqua"/>
          <w:color w:val="000000"/>
          <w:sz w:val="18"/>
          <w:szCs w:val="18"/>
          <w:lang w:val="ro-MD"/>
        </w:rPr>
        <w:t xml:space="preserve">Spre deosebire de tumorile benigne </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i de unele neoplasme maligne bine diferen</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iate, cancerele nediferen</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iate con</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in adesea multe celule în mitoză, reflectând rata lor ridicată de proliferare. Cu toate acestea, prezen</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a mitozelor nu echivaleaz</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cu malignitatea</w:t>
      </w:r>
      <w:r w:rsidRPr="00051C89">
        <w:rPr>
          <w:rFonts w:eastAsiaTheme="minorHAnsi" w:cs="BookAntiqua-Italic"/>
          <w:i/>
          <w:iCs/>
          <w:color w:val="000000"/>
          <w:sz w:val="18"/>
          <w:szCs w:val="18"/>
          <w:lang w:val="ro-MD"/>
        </w:rPr>
        <w:t xml:space="preserve">. </w:t>
      </w:r>
      <w:r w:rsidRPr="00051C89">
        <w:rPr>
          <w:rFonts w:eastAsiaTheme="minorHAnsi" w:cs="BookAntiqua"/>
          <w:color w:val="000000"/>
          <w:sz w:val="18"/>
          <w:szCs w:val="18"/>
          <w:lang w:val="ro-MD"/>
        </w:rPr>
        <w:t xml:space="preserve">De exemplu, celulele în mitoză sunt adesea observate în </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esuturile normale care prezint</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o rota</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ie rapid</w:t>
      </w:r>
      <w:r w:rsidRPr="00051C89">
        <w:rPr>
          <w:rFonts w:eastAsiaTheme="minorHAnsi"/>
          <w:color w:val="000000"/>
          <w:sz w:val="18"/>
          <w:szCs w:val="18"/>
          <w:lang w:val="ro-MD"/>
        </w:rPr>
        <w:t>ă</w:t>
      </w:r>
      <w:r w:rsidRPr="00051C89">
        <w:rPr>
          <w:rFonts w:eastAsiaTheme="minorHAnsi" w:cs="BookAntiqua"/>
          <w:color w:val="000000"/>
          <w:sz w:val="18"/>
          <w:szCs w:val="18"/>
          <w:lang w:val="ro-MD"/>
        </w:rPr>
        <w:t>, cum ar fi mucoasa epitelial</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a intestinului </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i prolifer</w:t>
      </w:r>
      <w:r w:rsidRPr="00051C89">
        <w:rPr>
          <w:rFonts w:eastAsiaTheme="minorHAnsi"/>
          <w:color w:val="000000"/>
          <w:sz w:val="18"/>
          <w:szCs w:val="18"/>
          <w:lang w:val="ro-MD"/>
        </w:rPr>
        <w:t>ă</w:t>
      </w:r>
      <w:r w:rsidRPr="00051C89">
        <w:rPr>
          <w:rFonts w:eastAsiaTheme="minorHAnsi" w:cs="BookAntiqua"/>
          <w:color w:val="000000"/>
          <w:sz w:val="18"/>
          <w:szCs w:val="18"/>
          <w:lang w:val="ro-MD"/>
        </w:rPr>
        <w:t>rile non-</w:t>
      </w:r>
      <w:proofErr w:type="spellStart"/>
      <w:r w:rsidRPr="00051C89">
        <w:rPr>
          <w:rFonts w:eastAsiaTheme="minorHAnsi" w:cs="BookAntiqua"/>
          <w:color w:val="000000"/>
          <w:sz w:val="18"/>
          <w:szCs w:val="18"/>
          <w:lang w:val="ro-MD"/>
        </w:rPr>
        <w:t>neoplastice</w:t>
      </w:r>
      <w:proofErr w:type="spellEnd"/>
      <w:r w:rsidRPr="00051C89">
        <w:rPr>
          <w:rFonts w:eastAsiaTheme="minorHAnsi" w:cs="BookAntiqua"/>
          <w:color w:val="000000"/>
          <w:sz w:val="18"/>
          <w:szCs w:val="18"/>
          <w:lang w:val="ro-MD"/>
        </w:rPr>
        <w:t>, cum ar fi hiperplaziile. Mai importante ca caracteristici morfologice ale malignită</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 xml:space="preserve">ii sunt </w:t>
      </w:r>
      <w:r w:rsidRPr="00051C89">
        <w:rPr>
          <w:rFonts w:eastAsiaTheme="minorHAnsi" w:cs="BookAntiqua-Italic"/>
          <w:i/>
          <w:iCs/>
          <w:color w:val="000000"/>
          <w:sz w:val="18"/>
          <w:szCs w:val="18"/>
          <w:lang w:val="ro-MD"/>
        </w:rPr>
        <w:t xml:space="preserve">figurile mitotice atipice, bizare </w:t>
      </w:r>
      <w:r w:rsidRPr="00051C89">
        <w:rPr>
          <w:rFonts w:eastAsiaTheme="minorHAnsi" w:cs="BookAntiqua"/>
          <w:color w:val="000000"/>
          <w:sz w:val="18"/>
          <w:szCs w:val="18"/>
          <w:lang w:val="ro-MD"/>
        </w:rPr>
        <w:t xml:space="preserve">(a se vedea </w:t>
      </w:r>
      <w:r w:rsidRPr="00051C89">
        <w:rPr>
          <w:rFonts w:eastAsiaTheme="minorHAnsi" w:cs="BookAntiqua"/>
          <w:color w:val="0081AD"/>
          <w:sz w:val="18"/>
          <w:szCs w:val="18"/>
          <w:lang w:val="ro-MD"/>
        </w:rPr>
        <w:t>Fig. 7.8</w:t>
      </w:r>
      <w:r w:rsidRPr="00051C89">
        <w:rPr>
          <w:rFonts w:eastAsiaTheme="minorHAnsi" w:cs="BookAntiqua"/>
          <w:color w:val="000000"/>
          <w:sz w:val="18"/>
          <w:szCs w:val="18"/>
          <w:lang w:val="ro-MD"/>
        </w:rPr>
        <w:t>)</w:t>
      </w:r>
      <w:r w:rsidRPr="00051C89">
        <w:rPr>
          <w:rFonts w:eastAsiaTheme="minorHAnsi" w:cs="BookAntiqua-Italic"/>
          <w:i/>
          <w:iCs/>
          <w:color w:val="000000"/>
          <w:sz w:val="18"/>
          <w:szCs w:val="18"/>
          <w:lang w:val="ro-MD"/>
        </w:rPr>
        <w:t xml:space="preserve">. </w:t>
      </w:r>
    </w:p>
    <w:p w14:paraId="51025503" w14:textId="77777777" w:rsidR="00051C89" w:rsidRPr="00051C89" w:rsidRDefault="00051C89" w:rsidP="000B1F7A">
      <w:pPr>
        <w:widowControl/>
        <w:adjustRightInd w:val="0"/>
        <w:ind w:left="284" w:right="44"/>
        <w:jc w:val="both"/>
        <w:rPr>
          <w:rFonts w:eastAsiaTheme="minorHAnsi" w:cs="BookAntiqua"/>
          <w:color w:val="000000"/>
          <w:sz w:val="18"/>
          <w:szCs w:val="18"/>
          <w:lang w:val="ro-MD"/>
        </w:rPr>
      </w:pPr>
      <w:r w:rsidRPr="00051C89">
        <w:rPr>
          <w:rFonts w:eastAsiaTheme="minorHAnsi" w:cs="BookAntiqua-Italic"/>
          <w:i/>
          <w:iCs/>
          <w:color w:val="000000"/>
          <w:sz w:val="18"/>
          <w:szCs w:val="18"/>
          <w:lang w:val="ro-MD"/>
        </w:rPr>
        <w:t>- Pierderea polarită</w:t>
      </w:r>
      <w:r w:rsidRPr="00051C89">
        <w:rPr>
          <w:rFonts w:ascii="Cambria" w:eastAsiaTheme="minorHAnsi" w:hAnsi="Cambria" w:cs="Cambria"/>
          <w:i/>
          <w:iCs/>
          <w:color w:val="000000"/>
          <w:sz w:val="18"/>
          <w:szCs w:val="18"/>
          <w:lang w:val="ro-MD"/>
        </w:rPr>
        <w:t>ț</w:t>
      </w:r>
      <w:r w:rsidRPr="00051C89">
        <w:rPr>
          <w:rFonts w:eastAsiaTheme="minorHAnsi" w:cs="BookAntiqua-Italic"/>
          <w:i/>
          <w:iCs/>
          <w:color w:val="000000"/>
          <w:sz w:val="18"/>
          <w:szCs w:val="18"/>
          <w:lang w:val="ro-MD"/>
        </w:rPr>
        <w:t xml:space="preserve">ii. </w:t>
      </w:r>
      <w:r w:rsidRPr="00051C89">
        <w:rPr>
          <w:rFonts w:eastAsiaTheme="minorHAnsi" w:cs="BookAntiqua"/>
          <w:color w:val="000000"/>
          <w:sz w:val="18"/>
          <w:szCs w:val="18"/>
          <w:lang w:val="ro-MD"/>
        </w:rPr>
        <w:t>În plus fa</w:t>
      </w:r>
      <w:r w:rsidRPr="00051C89">
        <w:rPr>
          <w:rFonts w:ascii="Cambria" w:eastAsiaTheme="minorHAnsi" w:hAnsi="Cambria" w:cs="Cambria"/>
          <w:color w:val="000000"/>
          <w:sz w:val="18"/>
          <w:szCs w:val="18"/>
          <w:lang w:val="ro-MD"/>
        </w:rPr>
        <w:t>ț</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de anomaliile citologice, orientarea celulelor anaplastice una fa</w:t>
      </w:r>
      <w:r w:rsidRPr="00051C89">
        <w:rPr>
          <w:rFonts w:ascii="Cambria" w:eastAsiaTheme="minorHAnsi" w:hAnsi="Cambria" w:cs="Cambria"/>
          <w:color w:val="000000"/>
          <w:sz w:val="18"/>
          <w:szCs w:val="18"/>
          <w:lang w:val="ro-MD"/>
        </w:rPr>
        <w:t>ț</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de cealalt</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sau fa</w:t>
      </w:r>
      <w:r w:rsidRPr="00051C89">
        <w:rPr>
          <w:rFonts w:ascii="Cambria" w:eastAsiaTheme="minorHAnsi" w:hAnsi="Cambria" w:cs="Cambria"/>
          <w:color w:val="000000"/>
          <w:sz w:val="18"/>
          <w:szCs w:val="18"/>
          <w:lang w:val="ro-MD"/>
        </w:rPr>
        <w:t>ț</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de structurile de sus</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inere, cum ar fi membranele bazale, este puternic perturbată. Foi</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 xml:space="preserve">ele sau masele mari de celule tumorale cresc </w:t>
      </w:r>
      <w:r w:rsidRPr="00051C89">
        <w:rPr>
          <w:rFonts w:eastAsiaTheme="minorHAnsi"/>
          <w:color w:val="000000"/>
          <w:sz w:val="18"/>
          <w:szCs w:val="18"/>
          <w:lang w:val="ro-MD"/>
        </w:rPr>
        <w:t>î</w:t>
      </w:r>
      <w:r w:rsidRPr="00051C89">
        <w:rPr>
          <w:rFonts w:eastAsiaTheme="minorHAnsi" w:cs="BookAntiqua"/>
          <w:color w:val="000000"/>
          <w:sz w:val="18"/>
          <w:szCs w:val="18"/>
          <w:lang w:val="ro-MD"/>
        </w:rPr>
        <w:t>n mod dezorganizat.</w:t>
      </w:r>
    </w:p>
    <w:p w14:paraId="61843FAF" w14:textId="77777777" w:rsidR="00051C89" w:rsidRPr="00051C89" w:rsidRDefault="00051C89" w:rsidP="000B1F7A">
      <w:pPr>
        <w:widowControl/>
        <w:adjustRightInd w:val="0"/>
        <w:ind w:left="284" w:right="44"/>
        <w:jc w:val="both"/>
        <w:rPr>
          <w:rFonts w:eastAsiaTheme="minorHAnsi" w:cs="BookAntiqua"/>
          <w:color w:val="000000"/>
          <w:sz w:val="18"/>
          <w:szCs w:val="18"/>
          <w:lang w:val="ro-MD"/>
        </w:rPr>
      </w:pPr>
      <w:r w:rsidRPr="00051C89">
        <w:rPr>
          <w:rFonts w:eastAsiaTheme="minorHAnsi" w:cs="BookAntiqua-Italic"/>
          <w:i/>
          <w:iCs/>
          <w:color w:val="000000"/>
          <w:sz w:val="18"/>
          <w:szCs w:val="18"/>
          <w:lang w:val="ro-MD"/>
        </w:rPr>
        <w:t xml:space="preserve"> - Alte modificări. </w:t>
      </w:r>
      <w:r w:rsidRPr="00051C89">
        <w:rPr>
          <w:rFonts w:eastAsiaTheme="minorHAnsi" w:cs="BookAntiqua"/>
          <w:color w:val="000000"/>
          <w:sz w:val="18"/>
          <w:szCs w:val="18"/>
          <w:lang w:val="ro-MD"/>
        </w:rPr>
        <w:t>În timp ce celulele tumorale în cre</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tere trebuie s</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aib</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o aprovizionare cu s</w:t>
      </w:r>
      <w:r w:rsidRPr="00051C89">
        <w:rPr>
          <w:rFonts w:eastAsiaTheme="minorHAnsi"/>
          <w:color w:val="000000"/>
          <w:sz w:val="18"/>
          <w:szCs w:val="18"/>
          <w:lang w:val="ro-MD"/>
        </w:rPr>
        <w:t>â</w:t>
      </w:r>
      <w:r w:rsidRPr="00051C89">
        <w:rPr>
          <w:rFonts w:eastAsiaTheme="minorHAnsi" w:cs="BookAntiqua"/>
          <w:color w:val="000000"/>
          <w:sz w:val="18"/>
          <w:szCs w:val="18"/>
          <w:lang w:val="ro-MD"/>
        </w:rPr>
        <w:t>nge, stroma vascular</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este adesea insuficient</w:t>
      </w:r>
      <w:r w:rsidRPr="00051C89">
        <w:rPr>
          <w:rFonts w:eastAsiaTheme="minorHAnsi"/>
          <w:color w:val="000000"/>
          <w:sz w:val="18"/>
          <w:szCs w:val="18"/>
          <w:lang w:val="ro-MD"/>
        </w:rPr>
        <w:t>ă</w:t>
      </w:r>
      <w:r w:rsidRPr="00051C89">
        <w:rPr>
          <w:rFonts w:eastAsiaTheme="minorHAnsi" w:cs="BookAntiqua"/>
          <w:color w:val="000000"/>
          <w:sz w:val="18"/>
          <w:szCs w:val="18"/>
          <w:lang w:val="ro-MD"/>
        </w:rPr>
        <w:t>; ca urmare, multe cancere în cre</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tere rapid</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dezvolt</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zone de necroz</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ischemic</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w:t>
      </w:r>
    </w:p>
    <w:p w14:paraId="298C167C" w14:textId="77777777" w:rsidR="00051C89" w:rsidRPr="00051C89" w:rsidRDefault="00051C89" w:rsidP="000B1F7A">
      <w:pPr>
        <w:widowControl/>
        <w:adjustRightInd w:val="0"/>
        <w:ind w:left="284" w:right="44"/>
        <w:jc w:val="both"/>
        <w:rPr>
          <w:rFonts w:eastAsiaTheme="minorHAnsi" w:cs="BookAntiqua"/>
          <w:color w:val="000000"/>
          <w:sz w:val="18"/>
          <w:szCs w:val="18"/>
          <w:lang w:val="ro-MD"/>
        </w:rPr>
      </w:pPr>
    </w:p>
    <w:p w14:paraId="7E475AD3" w14:textId="77777777" w:rsidR="00051C89" w:rsidRPr="00051C89" w:rsidRDefault="00051C89" w:rsidP="000B1F7A">
      <w:pPr>
        <w:widowControl/>
        <w:adjustRightInd w:val="0"/>
        <w:ind w:left="284" w:right="44" w:firstLine="294"/>
        <w:jc w:val="both"/>
        <w:rPr>
          <w:rFonts w:eastAsiaTheme="minorHAnsi" w:cs="BookAntiqua"/>
          <w:color w:val="000000"/>
          <w:sz w:val="18"/>
          <w:szCs w:val="18"/>
          <w:lang w:val="ro-MD"/>
        </w:rPr>
      </w:pPr>
      <w:r w:rsidRPr="00051C89">
        <w:rPr>
          <w:rFonts w:eastAsiaTheme="minorHAnsi" w:cs="BookAntiqua"/>
          <w:color w:val="000000"/>
          <w:sz w:val="18"/>
          <w:szCs w:val="18"/>
          <w:lang w:val="ro-MD"/>
        </w:rPr>
        <w:t>După cum s-ar putea presupune, celulele transformate bine diferen</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iate au o probabilitate mai mare de a p</w:t>
      </w:r>
      <w:r w:rsidRPr="00051C89">
        <w:rPr>
          <w:rFonts w:eastAsiaTheme="minorHAnsi"/>
          <w:color w:val="000000"/>
          <w:sz w:val="18"/>
          <w:szCs w:val="18"/>
          <w:lang w:val="ro-MD"/>
        </w:rPr>
        <w:t>ă</w:t>
      </w:r>
      <w:r w:rsidRPr="00051C89">
        <w:rPr>
          <w:rFonts w:eastAsiaTheme="minorHAnsi" w:cs="BookAntiqua"/>
          <w:color w:val="000000"/>
          <w:sz w:val="18"/>
          <w:szCs w:val="18"/>
          <w:lang w:val="ro-MD"/>
        </w:rPr>
        <w:t>stra capacit</w:t>
      </w:r>
      <w:r w:rsidRPr="00051C89">
        <w:rPr>
          <w:rFonts w:eastAsiaTheme="minorHAnsi"/>
          <w:color w:val="000000"/>
          <w:sz w:val="18"/>
          <w:szCs w:val="18"/>
          <w:lang w:val="ro-MD"/>
        </w:rPr>
        <w:t>ă</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ile func</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ionale ale omologilor lor normali. Tumorile benigne sunt aproape întotdeauna bine diferen</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 xml:space="preserve">iate </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i p</w:t>
      </w:r>
      <w:r w:rsidRPr="00051C89">
        <w:rPr>
          <w:rFonts w:eastAsiaTheme="minorHAnsi"/>
          <w:color w:val="000000"/>
          <w:sz w:val="18"/>
          <w:szCs w:val="18"/>
          <w:lang w:val="ro-MD"/>
        </w:rPr>
        <w:t>ă</w:t>
      </w:r>
      <w:r w:rsidRPr="00051C89">
        <w:rPr>
          <w:rFonts w:eastAsiaTheme="minorHAnsi" w:cs="BookAntiqua"/>
          <w:color w:val="000000"/>
          <w:sz w:val="18"/>
          <w:szCs w:val="18"/>
          <w:lang w:val="ro-MD"/>
        </w:rPr>
        <w:t>streaz</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adesea func</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ii normale, la fel ca multe tipuri de cancer bine diferen</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iate. Astfel, tumorile bine diferen</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iate ale glandelor endocrine secret</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frecvent hormoni caracteristici originii lor în sânge, unde ace</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tia pot fi detecta</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 xml:space="preserve">i </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i cuantifica</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 xml:space="preserve">i pentru diagnosticare </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i urm</w:t>
      </w:r>
      <w:r w:rsidRPr="00051C89">
        <w:rPr>
          <w:rFonts w:eastAsiaTheme="minorHAnsi"/>
          <w:color w:val="000000"/>
          <w:sz w:val="18"/>
          <w:szCs w:val="18"/>
          <w:lang w:val="ro-MD"/>
        </w:rPr>
        <w:t>ă</w:t>
      </w:r>
      <w:r w:rsidRPr="00051C89">
        <w:rPr>
          <w:rFonts w:eastAsiaTheme="minorHAnsi" w:cs="BookAntiqua"/>
          <w:color w:val="000000"/>
          <w:sz w:val="18"/>
          <w:szCs w:val="18"/>
          <w:lang w:val="ro-MD"/>
        </w:rPr>
        <w:t>rirea r</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spunsului acestor tumori la tratament. </w:t>
      </w:r>
      <w:r w:rsidRPr="00051C89">
        <w:rPr>
          <w:rFonts w:eastAsiaTheme="minorHAnsi"/>
          <w:color w:val="000000"/>
          <w:sz w:val="18"/>
          <w:szCs w:val="18"/>
          <w:lang w:val="ro-MD"/>
        </w:rPr>
        <w:t>Î</w:t>
      </w:r>
      <w:r w:rsidRPr="00051C89">
        <w:rPr>
          <w:rFonts w:eastAsiaTheme="minorHAnsi" w:cs="BookAntiqua"/>
          <w:color w:val="000000"/>
          <w:sz w:val="18"/>
          <w:szCs w:val="18"/>
          <w:lang w:val="ro-MD"/>
        </w:rPr>
        <w:t>n mod similar, carcinoamele cu celule scuamoase bine diferen</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iate sintetizeaz</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cheratin</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iar carcinoamele </w:t>
      </w:r>
      <w:proofErr w:type="spellStart"/>
      <w:r w:rsidRPr="00051C89">
        <w:rPr>
          <w:rFonts w:eastAsiaTheme="minorHAnsi" w:cs="BookAntiqua"/>
          <w:color w:val="000000"/>
          <w:sz w:val="18"/>
          <w:szCs w:val="18"/>
          <w:lang w:val="ro-MD"/>
        </w:rPr>
        <w:t>hepatocelulare</w:t>
      </w:r>
      <w:proofErr w:type="spellEnd"/>
      <w:r w:rsidRPr="00051C89">
        <w:rPr>
          <w:rFonts w:eastAsiaTheme="minorHAnsi" w:cs="BookAntiqua"/>
          <w:color w:val="000000"/>
          <w:sz w:val="18"/>
          <w:szCs w:val="18"/>
          <w:lang w:val="ro-MD"/>
        </w:rPr>
        <w:t xml:space="preserve"> bine diferen</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iate elaboreaz</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bil</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w:t>
      </w:r>
      <w:r w:rsidRPr="00051C89">
        <w:rPr>
          <w:rFonts w:eastAsiaTheme="minorHAnsi"/>
          <w:color w:val="000000"/>
          <w:sz w:val="18"/>
          <w:szCs w:val="18"/>
          <w:lang w:val="ro-MD"/>
        </w:rPr>
        <w:t>Î</w:t>
      </w:r>
      <w:r w:rsidRPr="00051C89">
        <w:rPr>
          <w:rFonts w:eastAsiaTheme="minorHAnsi" w:cs="BookAntiqua"/>
          <w:color w:val="000000"/>
          <w:sz w:val="18"/>
          <w:szCs w:val="18"/>
          <w:lang w:val="ro-MD"/>
        </w:rPr>
        <w:t>n schimb, tumorile nediferen</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iate foarte anaplazice pierd de obicei activit</w:t>
      </w:r>
      <w:r w:rsidRPr="00051C89">
        <w:rPr>
          <w:rFonts w:eastAsiaTheme="minorHAnsi"/>
          <w:color w:val="000000"/>
          <w:sz w:val="18"/>
          <w:szCs w:val="18"/>
          <w:lang w:val="ro-MD"/>
        </w:rPr>
        <w:t>ă</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ile func</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 xml:space="preserve">ionale specializate ale </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esutului lor de origine, dar uneori dob</w:t>
      </w:r>
      <w:r w:rsidRPr="00051C89">
        <w:rPr>
          <w:rFonts w:eastAsiaTheme="minorHAnsi"/>
          <w:color w:val="000000"/>
          <w:sz w:val="18"/>
          <w:szCs w:val="18"/>
          <w:lang w:val="ro-MD"/>
        </w:rPr>
        <w:t>â</w:t>
      </w:r>
      <w:r w:rsidRPr="00051C89">
        <w:rPr>
          <w:rFonts w:eastAsiaTheme="minorHAnsi" w:cs="BookAntiqua"/>
          <w:color w:val="000000"/>
          <w:sz w:val="18"/>
          <w:szCs w:val="18"/>
          <w:lang w:val="ro-MD"/>
        </w:rPr>
        <w:t>ndesc func</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 xml:space="preserve">ii noi </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i neanticipate. Astfel, unele tumori maligne exprimă proteine fetale care nu sunt produse de omologii lor adul</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 xml:space="preserve">i normali, </w:t>
      </w:r>
      <w:r w:rsidRPr="00051C89">
        <w:rPr>
          <w:rFonts w:eastAsiaTheme="minorHAnsi"/>
          <w:color w:val="000000"/>
          <w:sz w:val="18"/>
          <w:szCs w:val="18"/>
          <w:lang w:val="ro-MD"/>
        </w:rPr>
        <w:t>î</w:t>
      </w:r>
      <w:r w:rsidRPr="00051C89">
        <w:rPr>
          <w:rFonts w:eastAsiaTheme="minorHAnsi" w:cs="BookAntiqua"/>
          <w:color w:val="000000"/>
          <w:sz w:val="18"/>
          <w:szCs w:val="18"/>
          <w:lang w:val="ro-MD"/>
        </w:rPr>
        <w:t>n timp ce altele exprim</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proteine care se g</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sesc </w:t>
      </w:r>
      <w:r w:rsidRPr="00051C89">
        <w:rPr>
          <w:rFonts w:eastAsiaTheme="minorHAnsi"/>
          <w:color w:val="000000"/>
          <w:sz w:val="18"/>
          <w:szCs w:val="18"/>
          <w:lang w:val="ro-MD"/>
        </w:rPr>
        <w:t>î</w:t>
      </w:r>
      <w:r w:rsidRPr="00051C89">
        <w:rPr>
          <w:rFonts w:eastAsiaTheme="minorHAnsi" w:cs="BookAntiqua"/>
          <w:color w:val="000000"/>
          <w:sz w:val="18"/>
          <w:szCs w:val="18"/>
          <w:lang w:val="ro-MD"/>
        </w:rPr>
        <w:t xml:space="preserve">n mod normal numai </w:t>
      </w:r>
      <w:r w:rsidRPr="00051C89">
        <w:rPr>
          <w:rFonts w:eastAsiaTheme="minorHAnsi"/>
          <w:color w:val="000000"/>
          <w:sz w:val="18"/>
          <w:szCs w:val="18"/>
          <w:lang w:val="ro-MD"/>
        </w:rPr>
        <w:t>î</w:t>
      </w:r>
      <w:r w:rsidRPr="00051C89">
        <w:rPr>
          <w:rFonts w:eastAsiaTheme="minorHAnsi" w:cs="BookAntiqua"/>
          <w:color w:val="000000"/>
          <w:sz w:val="18"/>
          <w:szCs w:val="18"/>
          <w:lang w:val="ro-MD"/>
        </w:rPr>
        <w:t xml:space="preserve">n alte tipuri de celule. De exemplu, carcinoamele </w:t>
      </w:r>
      <w:proofErr w:type="spellStart"/>
      <w:r w:rsidRPr="00051C89">
        <w:rPr>
          <w:rFonts w:eastAsiaTheme="minorHAnsi" w:cs="BookAntiqua"/>
          <w:color w:val="000000"/>
          <w:sz w:val="18"/>
          <w:szCs w:val="18"/>
          <w:lang w:val="ro-MD"/>
        </w:rPr>
        <w:t>bronhogene</w:t>
      </w:r>
      <w:proofErr w:type="spellEnd"/>
      <w:r w:rsidRPr="00051C89">
        <w:rPr>
          <w:rFonts w:eastAsiaTheme="minorHAnsi" w:cs="BookAntiqua"/>
          <w:color w:val="000000"/>
          <w:sz w:val="18"/>
          <w:szCs w:val="18"/>
          <w:lang w:val="ro-MD"/>
        </w:rPr>
        <w:t xml:space="preserve"> pot produce corticotropină, hormon </w:t>
      </w:r>
      <w:proofErr w:type="spellStart"/>
      <w:r w:rsidRPr="00051C89">
        <w:rPr>
          <w:rFonts w:eastAsiaTheme="minorHAnsi" w:cs="BookAntiqua"/>
          <w:color w:val="000000"/>
          <w:sz w:val="18"/>
          <w:szCs w:val="18"/>
          <w:lang w:val="ro-MD"/>
        </w:rPr>
        <w:t>paratiroidian</w:t>
      </w:r>
      <w:proofErr w:type="spellEnd"/>
      <w:r w:rsidRPr="00051C89">
        <w:rPr>
          <w:rFonts w:eastAsiaTheme="minorHAnsi" w:cs="BookAntiqua"/>
          <w:color w:val="000000"/>
          <w:sz w:val="18"/>
          <w:szCs w:val="18"/>
          <w:lang w:val="ro-MD"/>
        </w:rPr>
        <w:t xml:space="preserve">, insulină, glucagon </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i al</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 hormoni, d</w:t>
      </w:r>
      <w:r w:rsidRPr="00051C89">
        <w:rPr>
          <w:rFonts w:eastAsiaTheme="minorHAnsi"/>
          <w:color w:val="000000"/>
          <w:sz w:val="18"/>
          <w:szCs w:val="18"/>
          <w:lang w:val="ro-MD"/>
        </w:rPr>
        <w:t>â</w:t>
      </w:r>
      <w:r w:rsidRPr="00051C89">
        <w:rPr>
          <w:rFonts w:eastAsiaTheme="minorHAnsi" w:cs="BookAntiqua"/>
          <w:color w:val="000000"/>
          <w:sz w:val="18"/>
          <w:szCs w:val="18"/>
          <w:lang w:val="ro-MD"/>
        </w:rPr>
        <w:t>nd na</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 xml:space="preserve">tere la sindroame </w:t>
      </w:r>
      <w:proofErr w:type="spellStart"/>
      <w:r w:rsidRPr="00051C89">
        <w:rPr>
          <w:rFonts w:eastAsiaTheme="minorHAnsi" w:cs="BookAntiqua"/>
          <w:color w:val="000000"/>
          <w:sz w:val="18"/>
          <w:szCs w:val="18"/>
          <w:lang w:val="ro-MD"/>
        </w:rPr>
        <w:t>paraneoplazice</w:t>
      </w:r>
      <w:proofErr w:type="spellEnd"/>
      <w:r w:rsidRPr="00051C89">
        <w:rPr>
          <w:rFonts w:eastAsiaTheme="minorHAnsi" w:cs="BookAntiqua"/>
          <w:color w:val="000000"/>
          <w:sz w:val="18"/>
          <w:szCs w:val="18"/>
          <w:lang w:val="ro-MD"/>
        </w:rPr>
        <w:t xml:space="preserve"> (descrise ulterior).</w:t>
      </w:r>
    </w:p>
    <w:p w14:paraId="0E07394F" w14:textId="77777777" w:rsidR="00051C89" w:rsidRPr="00051C89" w:rsidRDefault="00051C89" w:rsidP="000B1F7A">
      <w:pPr>
        <w:widowControl/>
        <w:adjustRightInd w:val="0"/>
        <w:ind w:right="380" w:firstLine="426"/>
        <w:jc w:val="both"/>
        <w:rPr>
          <w:rFonts w:eastAsiaTheme="minorHAnsi" w:cs="GillSans-Italic"/>
          <w:i/>
          <w:iCs/>
          <w:color w:val="000000"/>
          <w:sz w:val="18"/>
          <w:szCs w:val="18"/>
          <w:lang w:val="ro-MD"/>
        </w:rPr>
      </w:pPr>
    </w:p>
    <w:p w14:paraId="1274514F" w14:textId="74BCE76D" w:rsidR="00051C89" w:rsidRPr="00051C89" w:rsidRDefault="00051C89" w:rsidP="000B1F7A">
      <w:pPr>
        <w:widowControl/>
        <w:adjustRightInd w:val="0"/>
        <w:ind w:right="380" w:firstLine="426"/>
        <w:jc w:val="both"/>
        <w:rPr>
          <w:rFonts w:eastAsiaTheme="minorHAnsi" w:cs="BookAntiqua"/>
          <w:color w:val="000000"/>
          <w:sz w:val="18"/>
          <w:szCs w:val="18"/>
          <w:lang w:val="ro-MD"/>
        </w:rPr>
      </w:pPr>
      <w:r w:rsidRPr="00051C89">
        <w:rPr>
          <w:rFonts w:eastAsiaTheme="minorHAnsi" w:cs="GillSans-Italic"/>
          <w:i/>
          <w:iCs/>
          <w:color w:val="000000"/>
          <w:sz w:val="18"/>
          <w:szCs w:val="18"/>
          <w:lang w:val="ro-MD"/>
        </w:rPr>
        <w:t xml:space="preserve">Metaplazie, displazie </w:t>
      </w:r>
      <w:r w:rsidRPr="00051C89">
        <w:rPr>
          <w:rFonts w:ascii="Cambria" w:eastAsiaTheme="minorHAnsi" w:hAnsi="Cambria" w:cs="Cambria"/>
          <w:i/>
          <w:iCs/>
          <w:color w:val="000000"/>
          <w:sz w:val="18"/>
          <w:szCs w:val="18"/>
          <w:lang w:val="ro-MD"/>
        </w:rPr>
        <w:t>ș</w:t>
      </w:r>
      <w:r w:rsidRPr="00051C89">
        <w:rPr>
          <w:rFonts w:eastAsiaTheme="minorHAnsi" w:cs="GillSans-Italic"/>
          <w:i/>
          <w:iCs/>
          <w:color w:val="000000"/>
          <w:sz w:val="18"/>
          <w:szCs w:val="18"/>
          <w:lang w:val="ro-MD"/>
        </w:rPr>
        <w:t xml:space="preserve">i carcinom in </w:t>
      </w:r>
      <w:proofErr w:type="spellStart"/>
      <w:r w:rsidRPr="00051C89">
        <w:rPr>
          <w:rFonts w:eastAsiaTheme="minorHAnsi" w:cs="BookAntiqua"/>
          <w:color w:val="000000"/>
          <w:sz w:val="18"/>
          <w:szCs w:val="18"/>
          <w:lang w:val="ro-MD"/>
        </w:rPr>
        <w:t>situ</w:t>
      </w:r>
      <w:proofErr w:type="spellEnd"/>
      <w:r w:rsidRPr="00051C89">
        <w:rPr>
          <w:rFonts w:eastAsiaTheme="minorHAnsi" w:cs="BookAntiqua"/>
          <w:color w:val="000000"/>
          <w:sz w:val="18"/>
          <w:szCs w:val="18"/>
          <w:lang w:val="ro-MD"/>
        </w:rPr>
        <w:t xml:space="preserve"> </w:t>
      </w:r>
    </w:p>
    <w:p w14:paraId="135FF288" w14:textId="77777777" w:rsidR="00051C89" w:rsidRPr="00051C89" w:rsidRDefault="00051C89" w:rsidP="000B1F7A">
      <w:pPr>
        <w:widowControl/>
        <w:adjustRightInd w:val="0"/>
        <w:ind w:left="426" w:right="380" w:firstLine="294"/>
        <w:jc w:val="both"/>
        <w:rPr>
          <w:rFonts w:eastAsiaTheme="minorHAnsi" w:cs="BookAntiqua"/>
          <w:color w:val="000000"/>
          <w:sz w:val="18"/>
          <w:szCs w:val="18"/>
          <w:lang w:val="ro-MD"/>
        </w:rPr>
      </w:pPr>
      <w:r w:rsidRPr="00051C89">
        <w:rPr>
          <w:rFonts w:eastAsiaTheme="minorHAnsi" w:cs="BookAntiqua"/>
          <w:color w:val="000000"/>
          <w:sz w:val="18"/>
          <w:szCs w:val="18"/>
          <w:lang w:val="ro-MD"/>
        </w:rPr>
        <w:t>Ace</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ti termeni descriu modific</w:t>
      </w:r>
      <w:r w:rsidRPr="00051C89">
        <w:rPr>
          <w:rFonts w:eastAsiaTheme="minorHAnsi"/>
          <w:color w:val="000000"/>
          <w:sz w:val="18"/>
          <w:szCs w:val="18"/>
          <w:lang w:val="ro-MD"/>
        </w:rPr>
        <w:t>ă</w:t>
      </w:r>
      <w:r w:rsidRPr="00051C89">
        <w:rPr>
          <w:rFonts w:eastAsiaTheme="minorHAnsi" w:cs="BookAntiqua"/>
          <w:color w:val="000000"/>
          <w:sz w:val="18"/>
          <w:szCs w:val="18"/>
          <w:lang w:val="ro-MD"/>
        </w:rPr>
        <w:t>ri morfologice recognoscibile ale diferen</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 xml:space="preserve">ierii care reprezintă în mod diferit o adaptare la leziuni cronice (metaplazie), o modificare premalignă (displazie) sau un cancer care nu a invadat încă (carcinom in </w:t>
      </w:r>
      <w:proofErr w:type="spellStart"/>
      <w:r w:rsidRPr="00051C89">
        <w:rPr>
          <w:rFonts w:eastAsiaTheme="minorHAnsi" w:cs="BookAntiqua"/>
          <w:color w:val="000000"/>
          <w:sz w:val="18"/>
          <w:szCs w:val="18"/>
          <w:lang w:val="ro-MD"/>
        </w:rPr>
        <w:t>situ</w:t>
      </w:r>
      <w:proofErr w:type="spellEnd"/>
      <w:r w:rsidRPr="00051C89">
        <w:rPr>
          <w:rFonts w:eastAsiaTheme="minorHAnsi" w:cs="BookAntiqua"/>
          <w:color w:val="000000"/>
          <w:sz w:val="18"/>
          <w:szCs w:val="18"/>
          <w:lang w:val="ro-MD"/>
        </w:rPr>
        <w:t xml:space="preserve">). </w:t>
      </w:r>
    </w:p>
    <w:p w14:paraId="62E81309" w14:textId="77777777" w:rsidR="00051C89" w:rsidRPr="00051C89" w:rsidRDefault="00051C89" w:rsidP="000B1F7A">
      <w:pPr>
        <w:widowControl/>
        <w:adjustRightInd w:val="0"/>
        <w:ind w:left="426" w:right="380" w:firstLine="294"/>
        <w:jc w:val="both"/>
        <w:rPr>
          <w:rFonts w:eastAsiaTheme="minorHAnsi" w:cs="BookAntiqua"/>
          <w:color w:val="000000"/>
          <w:sz w:val="18"/>
          <w:szCs w:val="18"/>
          <w:lang w:val="ro-MD"/>
        </w:rPr>
      </w:pPr>
      <w:r w:rsidRPr="00051C89">
        <w:rPr>
          <w:rFonts w:eastAsiaTheme="minorHAnsi" w:cs="BookAntiqua-Italic"/>
          <w:i/>
          <w:iCs/>
          <w:color w:val="000000"/>
          <w:sz w:val="18"/>
          <w:szCs w:val="18"/>
          <w:lang w:val="ro-MD"/>
        </w:rPr>
        <w:t xml:space="preserve">- Metaplazia </w:t>
      </w:r>
      <w:r w:rsidRPr="00051C89">
        <w:rPr>
          <w:rFonts w:eastAsiaTheme="minorHAnsi" w:cs="BookAntiqua"/>
          <w:color w:val="000000"/>
          <w:sz w:val="18"/>
          <w:szCs w:val="18"/>
          <w:lang w:val="ro-MD"/>
        </w:rPr>
        <w:t xml:space="preserve">este definită ca înlocuirea unui tip de celule cu un alt tip (capitolul 2). Metaplazia este aproape întotdeauna întâlnită în asociere cu deteriorarea, repararea </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 xml:space="preserve">i regenerarea </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 xml:space="preserve">esuturilor. Adesea, tipul de celule care </w:t>
      </w:r>
      <w:r w:rsidRPr="00051C89">
        <w:rPr>
          <w:rFonts w:eastAsiaTheme="minorHAnsi"/>
          <w:color w:val="000000"/>
          <w:sz w:val="18"/>
          <w:szCs w:val="18"/>
          <w:lang w:val="ro-MD"/>
        </w:rPr>
        <w:t>î</w:t>
      </w:r>
      <w:r w:rsidRPr="00051C89">
        <w:rPr>
          <w:rFonts w:eastAsiaTheme="minorHAnsi" w:cs="BookAntiqua"/>
          <w:color w:val="000000"/>
          <w:sz w:val="18"/>
          <w:szCs w:val="18"/>
          <w:lang w:val="ro-MD"/>
        </w:rPr>
        <w:t xml:space="preserve">l </w:t>
      </w:r>
      <w:r w:rsidRPr="00051C89">
        <w:rPr>
          <w:rFonts w:eastAsiaTheme="minorHAnsi"/>
          <w:color w:val="000000"/>
          <w:sz w:val="18"/>
          <w:szCs w:val="18"/>
          <w:lang w:val="ro-MD"/>
        </w:rPr>
        <w:t>î</w:t>
      </w:r>
      <w:r w:rsidRPr="00051C89">
        <w:rPr>
          <w:rFonts w:eastAsiaTheme="minorHAnsi" w:cs="BookAntiqua"/>
          <w:color w:val="000000"/>
          <w:sz w:val="18"/>
          <w:szCs w:val="18"/>
          <w:lang w:val="ro-MD"/>
        </w:rPr>
        <w:t>nlocuie</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te este mai bine adaptat la anumite modific</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ri ale mediului local. De exemplu, în cazul esofagului </w:t>
      </w:r>
      <w:proofErr w:type="spellStart"/>
      <w:r w:rsidRPr="00051C89">
        <w:rPr>
          <w:rFonts w:eastAsiaTheme="minorHAnsi" w:cs="BookAntiqua"/>
          <w:color w:val="000000"/>
          <w:sz w:val="18"/>
          <w:szCs w:val="18"/>
          <w:lang w:val="ro-MD"/>
        </w:rPr>
        <w:t>Barrett</w:t>
      </w:r>
      <w:proofErr w:type="spellEnd"/>
      <w:r w:rsidRPr="00051C89">
        <w:rPr>
          <w:rFonts w:eastAsiaTheme="minorHAnsi" w:cs="BookAntiqua"/>
          <w:color w:val="000000"/>
          <w:sz w:val="18"/>
          <w:szCs w:val="18"/>
          <w:lang w:val="ro-MD"/>
        </w:rPr>
        <w:t xml:space="preserve">, refluxul gastroesofagian deteriorează epiteliul scuamos al esofagului, ceea ce duce la înlocuirea acestuia cu epiteliu glandular (gastric sau intestinal) mai bine adaptat la un mediu acid. Din păcate, epiteliul </w:t>
      </w:r>
      <w:proofErr w:type="spellStart"/>
      <w:r w:rsidRPr="00051C89">
        <w:rPr>
          <w:rFonts w:eastAsiaTheme="minorHAnsi" w:cs="BookAntiqua"/>
          <w:color w:val="000000"/>
          <w:sz w:val="18"/>
          <w:szCs w:val="18"/>
          <w:lang w:val="ro-MD"/>
        </w:rPr>
        <w:t>metaplastic</w:t>
      </w:r>
      <w:proofErr w:type="spellEnd"/>
      <w:r w:rsidRPr="00051C89">
        <w:rPr>
          <w:rFonts w:eastAsiaTheme="minorHAnsi" w:cs="BookAntiqua"/>
          <w:color w:val="000000"/>
          <w:sz w:val="18"/>
          <w:szCs w:val="18"/>
          <w:lang w:val="ro-MD"/>
        </w:rPr>
        <w:t xml:space="preserve"> este predispus la transformări maligne. Acela</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 xml:space="preserve">i lucru este valabil </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 xml:space="preserve">i pentru metaplazia </w:t>
      </w:r>
      <w:proofErr w:type="spellStart"/>
      <w:r w:rsidRPr="00051C89">
        <w:rPr>
          <w:rFonts w:eastAsiaTheme="minorHAnsi" w:cs="BookAntiqua"/>
          <w:color w:val="000000"/>
          <w:sz w:val="18"/>
          <w:szCs w:val="18"/>
          <w:lang w:val="ro-MD"/>
        </w:rPr>
        <w:t>scuamoas</w:t>
      </w:r>
      <w:r w:rsidRPr="00051C89">
        <w:rPr>
          <w:rFonts w:eastAsiaTheme="minorHAnsi"/>
          <w:color w:val="000000"/>
          <w:sz w:val="18"/>
          <w:szCs w:val="18"/>
          <w:lang w:val="ro-MD"/>
        </w:rPr>
        <w:t>ă</w:t>
      </w:r>
      <w:proofErr w:type="spellEnd"/>
      <w:r w:rsidRPr="00051C89">
        <w:rPr>
          <w:rFonts w:eastAsiaTheme="minorHAnsi" w:cs="BookAntiqua"/>
          <w:color w:val="000000"/>
          <w:sz w:val="18"/>
          <w:szCs w:val="18"/>
          <w:lang w:val="ro-MD"/>
        </w:rPr>
        <w:t xml:space="preserve"> a epiteliului bron</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ic la fum</w:t>
      </w:r>
      <w:r w:rsidRPr="00051C89">
        <w:rPr>
          <w:rFonts w:eastAsiaTheme="minorHAnsi"/>
          <w:color w:val="000000"/>
          <w:sz w:val="18"/>
          <w:szCs w:val="18"/>
          <w:lang w:val="ro-MD"/>
        </w:rPr>
        <w:t>ă</w:t>
      </w:r>
      <w:r w:rsidRPr="00051C89">
        <w:rPr>
          <w:rFonts w:eastAsiaTheme="minorHAnsi" w:cs="BookAntiqua"/>
          <w:color w:val="000000"/>
          <w:sz w:val="18"/>
          <w:szCs w:val="18"/>
          <w:lang w:val="ro-MD"/>
        </w:rPr>
        <w:t>torii cronici, adesea un preludiu la apari</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 xml:space="preserve">ia cancerului pulmonar. </w:t>
      </w:r>
    </w:p>
    <w:p w14:paraId="7C2F32FB" w14:textId="77777777" w:rsidR="00051C89" w:rsidRPr="00051C89" w:rsidRDefault="00051C89" w:rsidP="000B1F7A">
      <w:pPr>
        <w:widowControl/>
        <w:adjustRightInd w:val="0"/>
        <w:ind w:left="426" w:right="380" w:firstLine="294"/>
        <w:jc w:val="both"/>
        <w:rPr>
          <w:rFonts w:eastAsiaTheme="minorHAnsi" w:cs="BookAntiqua"/>
          <w:color w:val="000000"/>
          <w:sz w:val="18"/>
          <w:szCs w:val="18"/>
          <w:lang w:val="ro-MD"/>
        </w:rPr>
      </w:pPr>
      <w:r w:rsidRPr="00051C89">
        <w:rPr>
          <w:rFonts w:eastAsiaTheme="minorHAnsi" w:cs="BookAntiqua-Italic"/>
          <w:i/>
          <w:iCs/>
          <w:color w:val="000000"/>
          <w:sz w:val="18"/>
          <w:szCs w:val="18"/>
          <w:lang w:val="ro-MD"/>
        </w:rPr>
        <w:t xml:space="preserve">- </w:t>
      </w:r>
      <w:proofErr w:type="spellStart"/>
      <w:r w:rsidRPr="00051C89">
        <w:rPr>
          <w:rFonts w:eastAsiaTheme="minorHAnsi" w:cs="BookAntiqua-Italic"/>
          <w:i/>
          <w:iCs/>
          <w:color w:val="000000"/>
          <w:sz w:val="18"/>
          <w:szCs w:val="18"/>
          <w:lang w:val="ro-MD"/>
        </w:rPr>
        <w:t>Displazia</w:t>
      </w:r>
      <w:proofErr w:type="spellEnd"/>
      <w:r w:rsidRPr="00051C89">
        <w:rPr>
          <w:rFonts w:eastAsiaTheme="minorHAnsi" w:cs="BookAntiqua-Italic"/>
          <w:i/>
          <w:iCs/>
          <w:color w:val="000000"/>
          <w:sz w:val="18"/>
          <w:szCs w:val="18"/>
          <w:lang w:val="ro-MD"/>
        </w:rPr>
        <w:t xml:space="preserve"> </w:t>
      </w:r>
      <w:r w:rsidRPr="00051C89">
        <w:rPr>
          <w:rFonts w:eastAsiaTheme="minorHAnsi" w:cs="BookAntiqua"/>
          <w:color w:val="000000"/>
          <w:sz w:val="18"/>
          <w:szCs w:val="18"/>
          <w:lang w:val="ro-MD"/>
        </w:rPr>
        <w:t>este un termen care înseamnă literalmente "cre</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tere dezordonată". Se întâlne</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 xml:space="preserve">te </w:t>
      </w:r>
      <w:r w:rsidRPr="00051C89">
        <w:rPr>
          <w:rFonts w:eastAsiaTheme="minorHAnsi"/>
          <w:color w:val="000000"/>
          <w:sz w:val="18"/>
          <w:szCs w:val="18"/>
          <w:lang w:val="ro-MD"/>
        </w:rPr>
        <w:t>î</w:t>
      </w:r>
      <w:r w:rsidRPr="00051C89">
        <w:rPr>
          <w:rFonts w:eastAsiaTheme="minorHAnsi" w:cs="BookAntiqua"/>
          <w:color w:val="000000"/>
          <w:sz w:val="18"/>
          <w:szCs w:val="18"/>
          <w:lang w:val="ro-MD"/>
        </w:rPr>
        <w:t xml:space="preserve">n principal </w:t>
      </w:r>
      <w:r w:rsidRPr="00051C89">
        <w:rPr>
          <w:rFonts w:eastAsiaTheme="minorHAnsi"/>
          <w:color w:val="000000"/>
          <w:sz w:val="18"/>
          <w:szCs w:val="18"/>
          <w:lang w:val="ro-MD"/>
        </w:rPr>
        <w:t>î</w:t>
      </w:r>
      <w:r w:rsidRPr="00051C89">
        <w:rPr>
          <w:rFonts w:eastAsiaTheme="minorHAnsi" w:cs="BookAntiqua"/>
          <w:color w:val="000000"/>
          <w:sz w:val="18"/>
          <w:szCs w:val="18"/>
          <w:lang w:val="ro-MD"/>
        </w:rPr>
        <w:t xml:space="preserve">n celulele epiteliale </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i este recunoscut</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pe baza mai multor modific</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ri morfologice. Celulele displazice pot prezenta un pleomorfism considerabil </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i con</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in adesea nuclee hipercromatice mari, cu un raport nuclear-citoplasmatic ridicat. Suprafe</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ele epiteliale displazice prezint</w:t>
      </w:r>
      <w:r w:rsidRPr="00051C89">
        <w:rPr>
          <w:rFonts w:eastAsiaTheme="minorHAnsi"/>
          <w:color w:val="000000"/>
          <w:sz w:val="18"/>
          <w:szCs w:val="18"/>
          <w:lang w:val="ro-MD"/>
        </w:rPr>
        <w:t>ă</w:t>
      </w:r>
      <w:r w:rsidRPr="00051C89">
        <w:rPr>
          <w:rFonts w:eastAsiaTheme="minorHAnsi" w:cs="BookAntiqua"/>
          <w:color w:val="000000"/>
          <w:sz w:val="18"/>
          <w:szCs w:val="18"/>
          <w:lang w:val="ro-MD"/>
        </w:rPr>
        <w:t>, de asemenea, de obicei, o dezorganizare arhitectural</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i o pierdere a diferen</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 xml:space="preserve">ierii ordonate. De exemplu, </w:t>
      </w:r>
      <w:r w:rsidRPr="00051C89">
        <w:rPr>
          <w:rFonts w:eastAsiaTheme="minorHAnsi"/>
          <w:color w:val="000000"/>
          <w:sz w:val="18"/>
          <w:szCs w:val="18"/>
          <w:lang w:val="ro-MD"/>
        </w:rPr>
        <w:t>î</w:t>
      </w:r>
      <w:r w:rsidRPr="00051C89">
        <w:rPr>
          <w:rFonts w:eastAsiaTheme="minorHAnsi" w:cs="BookAntiqua"/>
          <w:color w:val="000000"/>
          <w:sz w:val="18"/>
          <w:szCs w:val="18"/>
          <w:lang w:val="ro-MD"/>
        </w:rPr>
        <w:t xml:space="preserve">n epiteliul scuamos </w:t>
      </w:r>
      <w:proofErr w:type="spellStart"/>
      <w:r w:rsidRPr="00051C89">
        <w:rPr>
          <w:rFonts w:eastAsiaTheme="minorHAnsi" w:cs="BookAntiqua"/>
          <w:color w:val="000000"/>
          <w:sz w:val="18"/>
          <w:szCs w:val="18"/>
          <w:lang w:val="ro-MD"/>
        </w:rPr>
        <w:t>displazic</w:t>
      </w:r>
      <w:proofErr w:type="spellEnd"/>
      <w:r w:rsidRPr="00051C89">
        <w:rPr>
          <w:rFonts w:eastAsiaTheme="minorHAnsi" w:cs="BookAntiqua"/>
          <w:color w:val="000000"/>
          <w:sz w:val="18"/>
          <w:szCs w:val="18"/>
          <w:lang w:val="ro-MD"/>
        </w:rPr>
        <w:t>, maturarea progresiv</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normal</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a celulelor </w:t>
      </w:r>
      <w:r w:rsidRPr="00051C89">
        <w:rPr>
          <w:rFonts w:eastAsiaTheme="minorHAnsi"/>
          <w:color w:val="000000"/>
          <w:sz w:val="18"/>
          <w:szCs w:val="18"/>
          <w:lang w:val="ro-MD"/>
        </w:rPr>
        <w:t>î</w:t>
      </w:r>
      <w:r w:rsidRPr="00051C89">
        <w:rPr>
          <w:rFonts w:eastAsiaTheme="minorHAnsi" w:cs="BookAntiqua"/>
          <w:color w:val="000000"/>
          <w:sz w:val="18"/>
          <w:szCs w:val="18"/>
          <w:lang w:val="ro-MD"/>
        </w:rPr>
        <w:t>nalte din stratul bazal în scuame aplatizate la suprafa</w:t>
      </w:r>
      <w:r w:rsidRPr="00051C89">
        <w:rPr>
          <w:rFonts w:ascii="Cambria" w:eastAsiaTheme="minorHAnsi" w:hAnsi="Cambria" w:cs="Cambria"/>
          <w:color w:val="000000"/>
          <w:sz w:val="18"/>
          <w:szCs w:val="18"/>
          <w:lang w:val="ro-MD"/>
        </w:rPr>
        <w:t>ț</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poate e</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ua par</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ial sau complet, duc</w:t>
      </w:r>
      <w:r w:rsidRPr="00051C89">
        <w:rPr>
          <w:rFonts w:eastAsiaTheme="minorHAnsi"/>
          <w:color w:val="000000"/>
          <w:sz w:val="18"/>
          <w:szCs w:val="18"/>
          <w:lang w:val="ro-MD"/>
        </w:rPr>
        <w:t>â</w:t>
      </w:r>
      <w:r w:rsidRPr="00051C89">
        <w:rPr>
          <w:rFonts w:eastAsiaTheme="minorHAnsi" w:cs="BookAntiqua"/>
          <w:color w:val="000000"/>
          <w:sz w:val="18"/>
          <w:szCs w:val="18"/>
          <w:lang w:val="ro-MD"/>
        </w:rPr>
        <w:t xml:space="preserve">nd la </w:t>
      </w:r>
      <w:r w:rsidRPr="00051C89">
        <w:rPr>
          <w:rFonts w:eastAsiaTheme="minorHAnsi"/>
          <w:color w:val="000000"/>
          <w:sz w:val="18"/>
          <w:szCs w:val="18"/>
          <w:lang w:val="ro-MD"/>
        </w:rPr>
        <w:t>î</w:t>
      </w:r>
      <w:r w:rsidRPr="00051C89">
        <w:rPr>
          <w:rFonts w:eastAsiaTheme="minorHAnsi" w:cs="BookAntiqua"/>
          <w:color w:val="000000"/>
          <w:sz w:val="18"/>
          <w:szCs w:val="18"/>
          <w:lang w:val="ro-MD"/>
        </w:rPr>
        <w:t xml:space="preserve">nlocuirea epiteliului cu celule de tip bazal cu nuclee hipercromatice. </w:t>
      </w:r>
      <w:r w:rsidRPr="00051C89">
        <w:rPr>
          <w:rFonts w:eastAsiaTheme="minorHAnsi"/>
          <w:color w:val="000000"/>
          <w:sz w:val="18"/>
          <w:szCs w:val="18"/>
          <w:lang w:val="ro-MD"/>
        </w:rPr>
        <w:t>Î</w:t>
      </w:r>
      <w:r w:rsidRPr="00051C89">
        <w:rPr>
          <w:rFonts w:eastAsiaTheme="minorHAnsi" w:cs="BookAntiqua"/>
          <w:color w:val="000000"/>
          <w:sz w:val="18"/>
          <w:szCs w:val="18"/>
          <w:lang w:val="ro-MD"/>
        </w:rPr>
        <w:t>n plus, figurile mitotice sunt mai abundente dec</w:t>
      </w:r>
      <w:r w:rsidRPr="00051C89">
        <w:rPr>
          <w:rFonts w:eastAsiaTheme="minorHAnsi"/>
          <w:color w:val="000000"/>
          <w:sz w:val="18"/>
          <w:szCs w:val="18"/>
          <w:lang w:val="ro-MD"/>
        </w:rPr>
        <w:t>â</w:t>
      </w:r>
      <w:r w:rsidRPr="00051C89">
        <w:rPr>
          <w:rFonts w:eastAsiaTheme="minorHAnsi" w:cs="BookAntiqua"/>
          <w:color w:val="000000"/>
          <w:sz w:val="18"/>
          <w:szCs w:val="18"/>
          <w:lang w:val="ro-MD"/>
        </w:rPr>
        <w:t xml:space="preserve">t </w:t>
      </w:r>
      <w:r w:rsidRPr="00051C89">
        <w:rPr>
          <w:rFonts w:eastAsiaTheme="minorHAnsi"/>
          <w:color w:val="000000"/>
          <w:sz w:val="18"/>
          <w:szCs w:val="18"/>
          <w:lang w:val="ro-MD"/>
        </w:rPr>
        <w:t>î</w:t>
      </w:r>
      <w:r w:rsidRPr="00051C89">
        <w:rPr>
          <w:rFonts w:eastAsiaTheme="minorHAnsi" w:cs="BookAntiqua"/>
          <w:color w:val="000000"/>
          <w:sz w:val="18"/>
          <w:szCs w:val="18"/>
          <w:lang w:val="ro-MD"/>
        </w:rPr>
        <w:t xml:space="preserve">n epiteliul scuamos normal </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 xml:space="preserve">i pot fi observate în întregul epiteliu </w:t>
      </w:r>
      <w:proofErr w:type="spellStart"/>
      <w:r w:rsidRPr="00051C89">
        <w:rPr>
          <w:rFonts w:eastAsiaTheme="minorHAnsi" w:cs="BookAntiqua"/>
          <w:color w:val="000000"/>
          <w:sz w:val="18"/>
          <w:szCs w:val="18"/>
          <w:lang w:val="ro-MD"/>
        </w:rPr>
        <w:t>displazic</w:t>
      </w:r>
      <w:proofErr w:type="spellEnd"/>
      <w:r w:rsidRPr="00051C89">
        <w:rPr>
          <w:rFonts w:eastAsiaTheme="minorHAnsi" w:cs="BookAntiqua"/>
          <w:color w:val="000000"/>
          <w:sz w:val="18"/>
          <w:szCs w:val="18"/>
          <w:lang w:val="ro-MD"/>
        </w:rPr>
        <w:t xml:space="preserve">, în loc să fie limitate la stratul bazal, cum este cazul normal. </w:t>
      </w:r>
    </w:p>
    <w:p w14:paraId="479A7249" w14:textId="77777777" w:rsidR="000B1F7A" w:rsidRDefault="00051C89" w:rsidP="000B1F7A">
      <w:pPr>
        <w:widowControl/>
        <w:adjustRightInd w:val="0"/>
        <w:ind w:left="426" w:right="380" w:firstLine="294"/>
        <w:jc w:val="both"/>
        <w:rPr>
          <w:rFonts w:eastAsiaTheme="minorHAnsi" w:cs="BookAntiqua"/>
          <w:color w:val="000000"/>
          <w:sz w:val="18"/>
          <w:szCs w:val="18"/>
          <w:lang w:val="ro-MD"/>
        </w:rPr>
      </w:pPr>
      <w:r w:rsidRPr="00051C89">
        <w:rPr>
          <w:rFonts w:eastAsiaTheme="minorHAnsi" w:cs="BookAntiqua-Italic"/>
          <w:i/>
          <w:iCs/>
          <w:color w:val="000000"/>
          <w:sz w:val="18"/>
          <w:szCs w:val="18"/>
          <w:lang w:val="ro-MD"/>
        </w:rPr>
        <w:t xml:space="preserve">- Carcinom in </w:t>
      </w:r>
      <w:proofErr w:type="spellStart"/>
      <w:r w:rsidRPr="00051C89">
        <w:rPr>
          <w:rFonts w:eastAsiaTheme="minorHAnsi" w:cs="BookAntiqua-Italic"/>
          <w:i/>
          <w:iCs/>
          <w:color w:val="000000"/>
          <w:sz w:val="18"/>
          <w:szCs w:val="18"/>
          <w:lang w:val="ro-MD"/>
        </w:rPr>
        <w:t>situ</w:t>
      </w:r>
      <w:proofErr w:type="spellEnd"/>
      <w:r w:rsidRPr="00051C89">
        <w:rPr>
          <w:rFonts w:eastAsiaTheme="minorHAnsi" w:cs="BookAntiqua-Italic"/>
          <w:i/>
          <w:iCs/>
          <w:color w:val="000000"/>
          <w:sz w:val="18"/>
          <w:szCs w:val="18"/>
          <w:lang w:val="ro-MD"/>
        </w:rPr>
        <w:t xml:space="preserve">. </w:t>
      </w:r>
      <w:r w:rsidRPr="00051C89">
        <w:rPr>
          <w:rFonts w:eastAsiaTheme="minorHAnsi" w:cs="BookAntiqua"/>
          <w:color w:val="000000"/>
          <w:sz w:val="18"/>
          <w:szCs w:val="18"/>
          <w:lang w:val="ro-MD"/>
        </w:rPr>
        <w:t xml:space="preserve">Atunci când </w:t>
      </w:r>
      <w:proofErr w:type="spellStart"/>
      <w:r w:rsidRPr="00051C89">
        <w:rPr>
          <w:rFonts w:eastAsiaTheme="minorHAnsi" w:cs="BookAntiqua"/>
          <w:color w:val="000000"/>
          <w:sz w:val="18"/>
          <w:szCs w:val="18"/>
          <w:lang w:val="ro-MD"/>
        </w:rPr>
        <w:t>displazia</w:t>
      </w:r>
      <w:proofErr w:type="spellEnd"/>
      <w:r w:rsidRPr="00051C89">
        <w:rPr>
          <w:rFonts w:eastAsiaTheme="minorHAnsi" w:cs="BookAntiqua"/>
          <w:color w:val="000000"/>
          <w:sz w:val="18"/>
          <w:szCs w:val="18"/>
          <w:lang w:val="ro-MD"/>
        </w:rPr>
        <w:t xml:space="preserve"> este severă </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i implic</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w:t>
      </w:r>
      <w:r w:rsidRPr="00051C89">
        <w:rPr>
          <w:rFonts w:eastAsiaTheme="minorHAnsi"/>
          <w:color w:val="000000"/>
          <w:sz w:val="18"/>
          <w:szCs w:val="18"/>
          <w:lang w:val="ro-MD"/>
        </w:rPr>
        <w:t>î</w:t>
      </w:r>
      <w:r w:rsidRPr="00051C89">
        <w:rPr>
          <w:rFonts w:eastAsiaTheme="minorHAnsi" w:cs="BookAntiqua"/>
          <w:color w:val="000000"/>
          <w:sz w:val="18"/>
          <w:szCs w:val="18"/>
          <w:lang w:val="ro-MD"/>
        </w:rPr>
        <w:t>ntreaga grosime a epiteliului, dar leziunea nu penetreaz</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membrana bazal</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aceasta este denumită </w:t>
      </w:r>
      <w:r w:rsidRPr="00051C89">
        <w:rPr>
          <w:rFonts w:eastAsiaTheme="minorHAnsi" w:cs="BookAntiqua-Italic"/>
          <w:i/>
          <w:iCs/>
          <w:color w:val="000000"/>
          <w:sz w:val="18"/>
          <w:szCs w:val="18"/>
          <w:lang w:val="ro-MD"/>
        </w:rPr>
        <w:t xml:space="preserve">carcinom in </w:t>
      </w:r>
      <w:proofErr w:type="spellStart"/>
      <w:r w:rsidRPr="00051C89">
        <w:rPr>
          <w:rFonts w:eastAsiaTheme="minorHAnsi" w:cs="BookAntiqua-Italic"/>
          <w:i/>
          <w:iCs/>
          <w:color w:val="000000"/>
          <w:sz w:val="18"/>
          <w:szCs w:val="18"/>
          <w:lang w:val="ro-MD"/>
        </w:rPr>
        <w:t>situ</w:t>
      </w:r>
      <w:proofErr w:type="spellEnd"/>
      <w:r w:rsidRPr="00051C89">
        <w:rPr>
          <w:rFonts w:eastAsiaTheme="minorHAnsi" w:cs="BookAntiqua-Italic"/>
          <w:i/>
          <w:iCs/>
          <w:color w:val="000000"/>
          <w:sz w:val="18"/>
          <w:szCs w:val="18"/>
          <w:lang w:val="ro-MD"/>
        </w:rPr>
        <w:t xml:space="preserve"> </w:t>
      </w:r>
      <w:r w:rsidRPr="00051C89">
        <w:rPr>
          <w:rFonts w:eastAsiaTheme="minorHAnsi" w:cs="BookAntiqua"/>
          <w:color w:val="000000"/>
          <w:sz w:val="18"/>
          <w:szCs w:val="18"/>
          <w:lang w:val="ro-MD"/>
        </w:rPr>
        <w:t>(</w:t>
      </w:r>
      <w:r w:rsidRPr="00051C89">
        <w:rPr>
          <w:rFonts w:eastAsiaTheme="minorHAnsi" w:cs="BookAntiqua"/>
          <w:color w:val="0081AD"/>
          <w:sz w:val="18"/>
          <w:szCs w:val="18"/>
          <w:lang w:val="ro-MD"/>
        </w:rPr>
        <w:t>Fig. 7.10</w:t>
      </w:r>
      <w:r w:rsidRPr="00051C89">
        <w:rPr>
          <w:rFonts w:eastAsiaTheme="minorHAnsi" w:cs="BookAntiqua"/>
          <w:color w:val="000000"/>
          <w:sz w:val="18"/>
          <w:szCs w:val="18"/>
          <w:lang w:val="ro-MD"/>
        </w:rPr>
        <w:t xml:space="preserve">). Carcinomul in </w:t>
      </w:r>
      <w:proofErr w:type="spellStart"/>
      <w:r w:rsidRPr="00051C89">
        <w:rPr>
          <w:rFonts w:eastAsiaTheme="minorHAnsi" w:cs="BookAntiqua"/>
          <w:color w:val="000000"/>
          <w:sz w:val="18"/>
          <w:szCs w:val="18"/>
          <w:lang w:val="ro-MD"/>
        </w:rPr>
        <w:t>situ</w:t>
      </w:r>
      <w:proofErr w:type="spellEnd"/>
      <w:r w:rsidRPr="00051C89">
        <w:rPr>
          <w:rFonts w:eastAsiaTheme="minorHAnsi" w:cs="BookAntiqua"/>
          <w:color w:val="000000"/>
          <w:sz w:val="18"/>
          <w:szCs w:val="18"/>
          <w:lang w:val="ro-MD"/>
        </w:rPr>
        <w:t xml:space="preserve"> este frecvent întâlnit la nivelul pielii, sânului, vezicii urinare </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 xml:space="preserve">i colului uterin. Cancerele epiteliale in </w:t>
      </w:r>
      <w:proofErr w:type="spellStart"/>
      <w:r w:rsidRPr="00051C89">
        <w:rPr>
          <w:rFonts w:eastAsiaTheme="minorHAnsi" w:cs="BookAntiqua"/>
          <w:color w:val="000000"/>
          <w:sz w:val="18"/>
          <w:szCs w:val="18"/>
          <w:lang w:val="ro-MD"/>
        </w:rPr>
        <w:t>situ</w:t>
      </w:r>
      <w:proofErr w:type="spellEnd"/>
      <w:r w:rsidRPr="00051C89">
        <w:rPr>
          <w:rFonts w:eastAsiaTheme="minorHAnsi" w:cs="BookAntiqua"/>
          <w:color w:val="000000"/>
          <w:sz w:val="18"/>
          <w:szCs w:val="18"/>
          <w:lang w:val="ro-MD"/>
        </w:rPr>
        <w:t xml:space="preserve"> prezint</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toate caracteristicile citologice ale malignit</w:t>
      </w:r>
      <w:r w:rsidRPr="00051C89">
        <w:rPr>
          <w:rFonts w:eastAsiaTheme="minorHAnsi"/>
          <w:color w:val="000000"/>
          <w:sz w:val="18"/>
          <w:szCs w:val="18"/>
          <w:lang w:val="ro-MD"/>
        </w:rPr>
        <w:t>ă</w:t>
      </w:r>
      <w:r w:rsidRPr="00051C89">
        <w:rPr>
          <w:rFonts w:ascii="Cambria" w:eastAsiaTheme="minorHAnsi" w:hAnsi="Cambria" w:cs="Cambria"/>
          <w:color w:val="000000"/>
          <w:sz w:val="18"/>
          <w:szCs w:val="18"/>
          <w:lang w:val="ro-MD"/>
        </w:rPr>
        <w:t>ț</w:t>
      </w:r>
      <w:r w:rsidRPr="00051C89">
        <w:rPr>
          <w:rFonts w:eastAsiaTheme="minorHAnsi" w:cs="BookAntiqua"/>
          <w:color w:val="000000"/>
          <w:sz w:val="18"/>
          <w:szCs w:val="18"/>
          <w:lang w:val="ro-MD"/>
        </w:rPr>
        <w:t xml:space="preserve">ii </w:t>
      </w:r>
      <w:r w:rsidRPr="00051C89">
        <w:rPr>
          <w:rFonts w:ascii="Cambria" w:eastAsiaTheme="minorHAnsi" w:hAnsi="Cambria" w:cs="Cambria"/>
          <w:color w:val="000000"/>
          <w:sz w:val="18"/>
          <w:szCs w:val="18"/>
          <w:lang w:val="ro-MD"/>
        </w:rPr>
        <w:t>ș</w:t>
      </w:r>
      <w:r w:rsidRPr="00051C89">
        <w:rPr>
          <w:rFonts w:eastAsiaTheme="minorHAnsi" w:cs="BookAntiqua"/>
          <w:color w:val="000000"/>
          <w:sz w:val="18"/>
          <w:szCs w:val="18"/>
          <w:lang w:val="ro-MD"/>
        </w:rPr>
        <w:t>i, dac</w:t>
      </w:r>
      <w:r w:rsidRPr="00051C89">
        <w:rPr>
          <w:rFonts w:eastAsiaTheme="minorHAnsi"/>
          <w:color w:val="000000"/>
          <w:sz w:val="18"/>
          <w:szCs w:val="18"/>
          <w:lang w:val="ro-MD"/>
        </w:rPr>
        <w:t>ă</w:t>
      </w:r>
      <w:r w:rsidRPr="00051C89">
        <w:rPr>
          <w:rFonts w:eastAsiaTheme="minorHAnsi" w:cs="BookAntiqua"/>
          <w:color w:val="000000"/>
          <w:sz w:val="18"/>
          <w:szCs w:val="18"/>
          <w:lang w:val="ro-MD"/>
        </w:rPr>
        <w:t xml:space="preserve"> nu sunt tratate, au o probabilitate mare de a evolua spre cancere invazive.  </w:t>
      </w:r>
    </w:p>
    <w:p w14:paraId="2B906135" w14:textId="5266AA27" w:rsidR="00051C89" w:rsidRPr="000B1F7A" w:rsidRDefault="00051C89" w:rsidP="000B1F7A">
      <w:pPr>
        <w:widowControl/>
        <w:adjustRightInd w:val="0"/>
        <w:ind w:left="426" w:right="380" w:firstLine="294"/>
        <w:jc w:val="both"/>
        <w:rPr>
          <w:rFonts w:eastAsiaTheme="minorHAnsi" w:cs="BookAntiqua"/>
          <w:color w:val="000000"/>
          <w:sz w:val="18"/>
          <w:szCs w:val="18"/>
          <w:lang w:val="ro-MD"/>
        </w:rPr>
      </w:pPr>
      <w:r w:rsidRPr="00051C89">
        <w:rPr>
          <w:rFonts w:eastAsiaTheme="minorHAnsi" w:cs="BookAntiqua"/>
          <w:sz w:val="18"/>
          <w:szCs w:val="18"/>
          <w:lang w:val="ro-MD"/>
        </w:rPr>
        <w:t>Modificările displazice se găsesc adesea adiacente focarelor de carcinom invaziv, iar în unele situa</w:t>
      </w:r>
      <w:r w:rsidRPr="00051C89">
        <w:rPr>
          <w:rFonts w:ascii="Cambria" w:eastAsiaTheme="minorHAnsi" w:hAnsi="Cambria" w:cs="Cambria"/>
          <w:sz w:val="18"/>
          <w:szCs w:val="18"/>
          <w:lang w:val="ro-MD"/>
        </w:rPr>
        <w:t>ț</w:t>
      </w:r>
      <w:r w:rsidRPr="00051C89">
        <w:rPr>
          <w:rFonts w:eastAsiaTheme="minorHAnsi" w:cs="BookAntiqua"/>
          <w:sz w:val="18"/>
          <w:szCs w:val="18"/>
          <w:lang w:val="ro-MD"/>
        </w:rPr>
        <w:t xml:space="preserve">ii, cum ar fi la nivelul colului uterin, </w:t>
      </w:r>
      <w:r w:rsidR="000B1F7A" w:rsidRPr="00051C89">
        <w:rPr>
          <w:rFonts w:eastAsiaTheme="minorHAnsi" w:cs="BookAntiqua"/>
          <w:sz w:val="18"/>
          <w:szCs w:val="18"/>
          <w:lang w:val="ro-MD"/>
        </w:rPr>
        <w:t>displazie</w:t>
      </w:r>
      <w:r w:rsidRPr="00051C89">
        <w:rPr>
          <w:rFonts w:eastAsiaTheme="minorHAnsi" w:cs="BookAntiqua"/>
          <w:sz w:val="18"/>
          <w:szCs w:val="18"/>
          <w:lang w:val="ro-MD"/>
        </w:rPr>
        <w:t xml:space="preserve"> epitelial</w:t>
      </w:r>
      <w:r w:rsidRPr="00051C89">
        <w:rPr>
          <w:rFonts w:eastAsiaTheme="minorHAnsi"/>
          <w:sz w:val="18"/>
          <w:szCs w:val="18"/>
          <w:lang w:val="ro-MD"/>
        </w:rPr>
        <w:t>ă</w:t>
      </w:r>
      <w:r w:rsidRPr="00051C89">
        <w:rPr>
          <w:rFonts w:eastAsiaTheme="minorHAnsi" w:cs="BookAntiqua"/>
          <w:sz w:val="18"/>
          <w:szCs w:val="18"/>
          <w:lang w:val="ro-MD"/>
        </w:rPr>
        <w:t xml:space="preserve"> sever</w:t>
      </w:r>
      <w:r w:rsidRPr="00051C89">
        <w:rPr>
          <w:rFonts w:eastAsiaTheme="minorHAnsi"/>
          <w:sz w:val="18"/>
          <w:szCs w:val="18"/>
          <w:lang w:val="ro-MD"/>
        </w:rPr>
        <w:t>ă</w:t>
      </w:r>
      <w:r w:rsidRPr="00051C89">
        <w:rPr>
          <w:rFonts w:eastAsiaTheme="minorHAnsi" w:cs="BookAntiqua"/>
          <w:sz w:val="18"/>
          <w:szCs w:val="18"/>
          <w:lang w:val="ro-MD"/>
        </w:rPr>
        <w:t xml:space="preserve"> sau carcinomul in </w:t>
      </w:r>
      <w:proofErr w:type="spellStart"/>
      <w:r w:rsidRPr="00051C89">
        <w:rPr>
          <w:rFonts w:eastAsiaTheme="minorHAnsi" w:cs="BookAntiqua"/>
          <w:sz w:val="18"/>
          <w:szCs w:val="18"/>
          <w:lang w:val="ro-MD"/>
        </w:rPr>
        <w:t>situ</w:t>
      </w:r>
      <w:proofErr w:type="spellEnd"/>
      <w:r w:rsidRPr="00051C89">
        <w:rPr>
          <w:rFonts w:eastAsiaTheme="minorHAnsi" w:cs="BookAntiqua"/>
          <w:sz w:val="18"/>
          <w:szCs w:val="18"/>
          <w:lang w:val="ro-MD"/>
        </w:rPr>
        <w:t xml:space="preserve"> precedă frecvent apari</w:t>
      </w:r>
      <w:r w:rsidRPr="00051C89">
        <w:rPr>
          <w:rFonts w:ascii="Cambria" w:eastAsiaTheme="minorHAnsi" w:hAnsi="Cambria" w:cs="Cambria"/>
          <w:sz w:val="18"/>
          <w:szCs w:val="18"/>
          <w:lang w:val="ro-MD"/>
        </w:rPr>
        <w:t>ț</w:t>
      </w:r>
      <w:r w:rsidRPr="00051C89">
        <w:rPr>
          <w:rFonts w:eastAsiaTheme="minorHAnsi" w:cs="BookAntiqua"/>
          <w:sz w:val="18"/>
          <w:szCs w:val="18"/>
          <w:lang w:val="ro-MD"/>
        </w:rPr>
        <w:t xml:space="preserve">ia cancerului. </w:t>
      </w:r>
      <w:r w:rsidRPr="00051C89">
        <w:rPr>
          <w:rFonts w:eastAsiaTheme="minorHAnsi"/>
          <w:sz w:val="18"/>
          <w:szCs w:val="18"/>
          <w:lang w:val="ro-MD"/>
        </w:rPr>
        <w:t>Î</w:t>
      </w:r>
      <w:r w:rsidRPr="00051C89">
        <w:rPr>
          <w:rFonts w:eastAsiaTheme="minorHAnsi" w:cs="BookAntiqua"/>
          <w:sz w:val="18"/>
          <w:szCs w:val="18"/>
          <w:lang w:val="ro-MD"/>
        </w:rPr>
        <w:t>n plus, unele muta</w:t>
      </w:r>
      <w:r w:rsidRPr="00051C89">
        <w:rPr>
          <w:rFonts w:ascii="Cambria" w:eastAsiaTheme="minorHAnsi" w:hAnsi="Cambria" w:cs="Cambria"/>
          <w:sz w:val="18"/>
          <w:szCs w:val="18"/>
          <w:lang w:val="ro-MD"/>
        </w:rPr>
        <w:t>ț</w:t>
      </w:r>
      <w:r w:rsidRPr="00051C89">
        <w:rPr>
          <w:rFonts w:eastAsiaTheme="minorHAnsi" w:cs="BookAntiqua"/>
          <w:sz w:val="18"/>
          <w:szCs w:val="18"/>
          <w:lang w:val="ro-MD"/>
        </w:rPr>
        <w:t xml:space="preserve">ii asociate cu cancerul </w:t>
      </w:r>
      <w:r w:rsidRPr="00051C89">
        <w:rPr>
          <w:rFonts w:eastAsiaTheme="minorHAnsi"/>
          <w:sz w:val="18"/>
          <w:szCs w:val="18"/>
          <w:lang w:val="ro-MD"/>
        </w:rPr>
        <w:t>î</w:t>
      </w:r>
      <w:r w:rsidRPr="00051C89">
        <w:rPr>
          <w:rFonts w:eastAsiaTheme="minorHAnsi" w:cs="BookAntiqua"/>
          <w:sz w:val="18"/>
          <w:szCs w:val="18"/>
          <w:lang w:val="ro-MD"/>
        </w:rPr>
        <w:t>n toat</w:t>
      </w:r>
      <w:r w:rsidRPr="00051C89">
        <w:rPr>
          <w:rFonts w:eastAsiaTheme="minorHAnsi"/>
          <w:sz w:val="18"/>
          <w:szCs w:val="18"/>
          <w:lang w:val="ro-MD"/>
        </w:rPr>
        <w:t>ă</w:t>
      </w:r>
      <w:r w:rsidRPr="00051C89">
        <w:rPr>
          <w:rFonts w:eastAsiaTheme="minorHAnsi" w:cs="BookAntiqua"/>
          <w:sz w:val="18"/>
          <w:szCs w:val="18"/>
          <w:lang w:val="ro-MD"/>
        </w:rPr>
        <w:t xml:space="preserve"> regula (descrise mai t</w:t>
      </w:r>
      <w:r w:rsidRPr="00051C89">
        <w:rPr>
          <w:rFonts w:eastAsiaTheme="minorHAnsi"/>
          <w:sz w:val="18"/>
          <w:szCs w:val="18"/>
          <w:lang w:val="ro-MD"/>
        </w:rPr>
        <w:t>â</w:t>
      </w:r>
      <w:r w:rsidRPr="00051C89">
        <w:rPr>
          <w:rFonts w:eastAsiaTheme="minorHAnsi" w:cs="BookAntiqua"/>
          <w:sz w:val="18"/>
          <w:szCs w:val="18"/>
          <w:lang w:val="ro-MD"/>
        </w:rPr>
        <w:t xml:space="preserve">rziu) pot fi prezente chiar </w:t>
      </w:r>
      <w:r w:rsidRPr="00051C89">
        <w:rPr>
          <w:rFonts w:ascii="Cambria" w:eastAsiaTheme="minorHAnsi" w:hAnsi="Cambria" w:cs="Cambria"/>
          <w:sz w:val="18"/>
          <w:szCs w:val="18"/>
          <w:lang w:val="ro-MD"/>
        </w:rPr>
        <w:t>ș</w:t>
      </w:r>
      <w:r w:rsidRPr="00051C89">
        <w:rPr>
          <w:rFonts w:eastAsiaTheme="minorHAnsi" w:cs="BookAntiqua"/>
          <w:sz w:val="18"/>
          <w:szCs w:val="18"/>
          <w:lang w:val="ro-MD"/>
        </w:rPr>
        <w:t xml:space="preserve">i </w:t>
      </w:r>
      <w:r w:rsidRPr="00051C89">
        <w:rPr>
          <w:rFonts w:eastAsiaTheme="minorHAnsi"/>
          <w:sz w:val="18"/>
          <w:szCs w:val="18"/>
          <w:lang w:val="ro-MD"/>
        </w:rPr>
        <w:t>î</w:t>
      </w:r>
      <w:r w:rsidRPr="00051C89">
        <w:rPr>
          <w:rFonts w:eastAsiaTheme="minorHAnsi" w:cs="BookAntiqua"/>
          <w:sz w:val="18"/>
          <w:szCs w:val="18"/>
          <w:lang w:val="ro-MD"/>
        </w:rPr>
        <w:t>n displaziile "u</w:t>
      </w:r>
      <w:r w:rsidRPr="00051C89">
        <w:rPr>
          <w:rFonts w:ascii="Cambria" w:eastAsiaTheme="minorHAnsi" w:hAnsi="Cambria" w:cs="Cambria"/>
          <w:sz w:val="18"/>
          <w:szCs w:val="18"/>
          <w:lang w:val="ro-MD"/>
        </w:rPr>
        <w:t>ș</w:t>
      </w:r>
      <w:r w:rsidRPr="00051C89">
        <w:rPr>
          <w:rFonts w:eastAsiaTheme="minorHAnsi" w:cs="BookAntiqua"/>
          <w:sz w:val="18"/>
          <w:szCs w:val="18"/>
          <w:lang w:val="ro-MD"/>
        </w:rPr>
        <w:t xml:space="preserve">oare". Cu toate acestea, </w:t>
      </w:r>
      <w:r w:rsidRPr="00051C89">
        <w:rPr>
          <w:rFonts w:eastAsiaTheme="minorHAnsi" w:cs="BookAntiqua-Bold"/>
          <w:b/>
          <w:bCs/>
          <w:sz w:val="18"/>
          <w:szCs w:val="18"/>
          <w:lang w:val="ro-MD"/>
        </w:rPr>
        <w:t>de</w:t>
      </w:r>
      <w:r w:rsidRPr="00051C89">
        <w:rPr>
          <w:rFonts w:ascii="Cambria" w:eastAsiaTheme="minorHAnsi" w:hAnsi="Cambria" w:cs="Cambria"/>
          <w:b/>
          <w:bCs/>
          <w:sz w:val="18"/>
          <w:szCs w:val="18"/>
          <w:lang w:val="ro-MD"/>
        </w:rPr>
        <w:t>ș</w:t>
      </w:r>
      <w:r w:rsidRPr="00051C89">
        <w:rPr>
          <w:rFonts w:eastAsiaTheme="minorHAnsi" w:cs="BookAntiqua-Bold"/>
          <w:b/>
          <w:bCs/>
          <w:sz w:val="18"/>
          <w:szCs w:val="18"/>
          <w:lang w:val="ro-MD"/>
        </w:rPr>
        <w:t xml:space="preserve">i </w:t>
      </w:r>
      <w:proofErr w:type="spellStart"/>
      <w:r w:rsidRPr="00051C89">
        <w:rPr>
          <w:rFonts w:eastAsiaTheme="minorHAnsi" w:cs="BookAntiqua-Bold"/>
          <w:b/>
          <w:bCs/>
          <w:sz w:val="18"/>
          <w:szCs w:val="18"/>
          <w:lang w:val="ro-MD"/>
        </w:rPr>
        <w:t>displazia</w:t>
      </w:r>
      <w:proofErr w:type="spellEnd"/>
      <w:r w:rsidRPr="00051C89">
        <w:rPr>
          <w:rFonts w:eastAsiaTheme="minorHAnsi" w:cs="BookAntiqua-Bold"/>
          <w:b/>
          <w:bCs/>
          <w:sz w:val="18"/>
          <w:szCs w:val="18"/>
          <w:lang w:val="ro-MD"/>
        </w:rPr>
        <w:t xml:space="preserve"> poate fi un precursor al transform</w:t>
      </w:r>
      <w:r w:rsidRPr="00051C89">
        <w:rPr>
          <w:rFonts w:eastAsiaTheme="minorHAnsi"/>
          <w:b/>
          <w:bCs/>
          <w:sz w:val="18"/>
          <w:szCs w:val="18"/>
          <w:lang w:val="ro-MD"/>
        </w:rPr>
        <w:t>ă</w:t>
      </w:r>
      <w:r w:rsidRPr="00051C89">
        <w:rPr>
          <w:rFonts w:eastAsiaTheme="minorHAnsi" w:cs="BookAntiqua-Bold"/>
          <w:b/>
          <w:bCs/>
          <w:sz w:val="18"/>
          <w:szCs w:val="18"/>
          <w:lang w:val="ro-MD"/>
        </w:rPr>
        <w:t xml:space="preserve">rii maligne, ea nu evoluează întotdeauna spre cancer. </w:t>
      </w:r>
      <w:r w:rsidRPr="00051C89">
        <w:rPr>
          <w:rFonts w:eastAsiaTheme="minorHAnsi" w:cs="BookAntiqua"/>
          <w:sz w:val="18"/>
          <w:szCs w:val="18"/>
          <w:lang w:val="ro-MD"/>
        </w:rPr>
        <w:t>Odată cu îndepărtarea cauzelor declan</w:t>
      </w:r>
      <w:r w:rsidRPr="00051C89">
        <w:rPr>
          <w:rFonts w:ascii="Cambria" w:eastAsiaTheme="minorHAnsi" w:hAnsi="Cambria" w:cs="Cambria"/>
          <w:sz w:val="18"/>
          <w:szCs w:val="18"/>
          <w:lang w:val="ro-MD"/>
        </w:rPr>
        <w:t>ș</w:t>
      </w:r>
      <w:r w:rsidRPr="00051C89">
        <w:rPr>
          <w:rFonts w:eastAsiaTheme="minorHAnsi" w:cs="BookAntiqua"/>
          <w:sz w:val="18"/>
          <w:szCs w:val="18"/>
          <w:lang w:val="ro-MD"/>
        </w:rPr>
        <w:t xml:space="preserve">atoare, chiar </w:t>
      </w:r>
      <w:r w:rsidRPr="00051C89">
        <w:rPr>
          <w:rFonts w:ascii="Cambria" w:eastAsiaTheme="minorHAnsi" w:hAnsi="Cambria" w:cs="Cambria"/>
          <w:sz w:val="18"/>
          <w:szCs w:val="18"/>
          <w:lang w:val="ro-MD"/>
        </w:rPr>
        <w:t>ș</w:t>
      </w:r>
      <w:r w:rsidRPr="00051C89">
        <w:rPr>
          <w:rFonts w:eastAsiaTheme="minorHAnsi" w:cs="BookAntiqua"/>
          <w:sz w:val="18"/>
          <w:szCs w:val="18"/>
          <w:lang w:val="ro-MD"/>
        </w:rPr>
        <w:t xml:space="preserve">i displaziile moderat severe pot fi complet reversibile. Chiar </w:t>
      </w:r>
      <w:r w:rsidRPr="00051C89">
        <w:rPr>
          <w:rFonts w:ascii="Cambria" w:eastAsiaTheme="minorHAnsi" w:hAnsi="Cambria" w:cs="Cambria"/>
          <w:sz w:val="18"/>
          <w:szCs w:val="18"/>
          <w:lang w:val="ro-MD"/>
        </w:rPr>
        <w:t>ș</w:t>
      </w:r>
      <w:r w:rsidRPr="00051C89">
        <w:rPr>
          <w:rFonts w:eastAsiaTheme="minorHAnsi" w:cs="BookAntiqua"/>
          <w:sz w:val="18"/>
          <w:szCs w:val="18"/>
          <w:lang w:val="ro-MD"/>
        </w:rPr>
        <w:t xml:space="preserve">i carcinomul in </w:t>
      </w:r>
      <w:proofErr w:type="spellStart"/>
      <w:r w:rsidRPr="00051C89">
        <w:rPr>
          <w:rFonts w:eastAsiaTheme="minorHAnsi" w:cs="BookAntiqua"/>
          <w:sz w:val="18"/>
          <w:szCs w:val="18"/>
          <w:lang w:val="ro-MD"/>
        </w:rPr>
        <w:t>situ</w:t>
      </w:r>
      <w:proofErr w:type="spellEnd"/>
      <w:r w:rsidRPr="00051C89">
        <w:rPr>
          <w:rFonts w:eastAsiaTheme="minorHAnsi" w:cs="BookAntiqua"/>
          <w:sz w:val="18"/>
          <w:szCs w:val="18"/>
          <w:lang w:val="ro-MD"/>
        </w:rPr>
        <w:t xml:space="preserve"> poate persista ani de zile înainte de a deveni invaziv. După cum se va discuta mai târziu, cancerele apar prin acumularea de muta</w:t>
      </w:r>
      <w:r w:rsidRPr="00051C89">
        <w:rPr>
          <w:rFonts w:ascii="Cambria" w:eastAsiaTheme="minorHAnsi" w:hAnsi="Cambria" w:cs="Cambria"/>
          <w:sz w:val="18"/>
          <w:szCs w:val="18"/>
          <w:lang w:val="ro-MD"/>
        </w:rPr>
        <w:t>ț</w:t>
      </w:r>
      <w:r w:rsidRPr="00051C89">
        <w:rPr>
          <w:rFonts w:eastAsiaTheme="minorHAnsi" w:cs="BookAntiqua"/>
          <w:sz w:val="18"/>
          <w:szCs w:val="18"/>
          <w:lang w:val="ro-MD"/>
        </w:rPr>
        <w:t>ii, iar intervalul de timp pentru evolu</w:t>
      </w:r>
      <w:r w:rsidRPr="00051C89">
        <w:rPr>
          <w:rFonts w:ascii="Cambria" w:eastAsiaTheme="minorHAnsi" w:hAnsi="Cambria" w:cs="Cambria"/>
          <w:sz w:val="18"/>
          <w:szCs w:val="18"/>
          <w:lang w:val="ro-MD"/>
        </w:rPr>
        <w:t>ț</w:t>
      </w:r>
      <w:r w:rsidRPr="00051C89">
        <w:rPr>
          <w:rFonts w:eastAsiaTheme="minorHAnsi" w:cs="BookAntiqua"/>
          <w:sz w:val="18"/>
          <w:szCs w:val="18"/>
          <w:lang w:val="ro-MD"/>
        </w:rPr>
        <w:t xml:space="preserve">ia cancerelor complete din leziuni in </w:t>
      </w:r>
      <w:proofErr w:type="spellStart"/>
      <w:r w:rsidRPr="00051C89">
        <w:rPr>
          <w:rFonts w:eastAsiaTheme="minorHAnsi" w:cs="BookAntiqua"/>
          <w:sz w:val="18"/>
          <w:szCs w:val="18"/>
          <w:lang w:val="ro-MD"/>
        </w:rPr>
        <w:t>situ</w:t>
      </w:r>
      <w:proofErr w:type="spellEnd"/>
      <w:r w:rsidRPr="00051C89">
        <w:rPr>
          <w:rFonts w:eastAsiaTheme="minorHAnsi" w:cs="BookAntiqua"/>
          <w:sz w:val="18"/>
          <w:szCs w:val="18"/>
          <w:lang w:val="ro-MD"/>
        </w:rPr>
        <w:t xml:space="preserve"> este cel mai probabil legat de timpul necesar pentru acumularea tuturor muta</w:t>
      </w:r>
      <w:r w:rsidRPr="00051C89">
        <w:rPr>
          <w:rFonts w:ascii="Cambria" w:eastAsiaTheme="minorHAnsi" w:hAnsi="Cambria" w:cs="Cambria"/>
          <w:sz w:val="18"/>
          <w:szCs w:val="18"/>
          <w:lang w:val="ro-MD"/>
        </w:rPr>
        <w:t>ț</w:t>
      </w:r>
      <w:r w:rsidRPr="00051C89">
        <w:rPr>
          <w:rFonts w:eastAsiaTheme="minorHAnsi" w:cs="BookAntiqua"/>
          <w:sz w:val="18"/>
          <w:szCs w:val="18"/>
          <w:lang w:val="ro-MD"/>
        </w:rPr>
        <w:t xml:space="preserve">iilor care sunt necesare pentru a induce un fenotip complet malign. </w:t>
      </w:r>
    </w:p>
    <w:p w14:paraId="5CEE05D8" w14:textId="77777777" w:rsidR="00051C89" w:rsidRPr="00054391" w:rsidRDefault="00051C89" w:rsidP="00051C89">
      <w:pPr>
        <w:widowControl/>
        <w:tabs>
          <w:tab w:val="left" w:pos="5387"/>
        </w:tabs>
        <w:adjustRightInd w:val="0"/>
        <w:ind w:left="426" w:right="186" w:firstLine="294"/>
        <w:jc w:val="both"/>
        <w:rPr>
          <w:rFonts w:ascii="BookAntiqua" w:eastAsiaTheme="minorHAnsi" w:hAnsi="BookAntiqua" w:cs="BookAntiqua"/>
          <w:sz w:val="19"/>
          <w:szCs w:val="19"/>
        </w:rPr>
        <w:sectPr w:rsidR="00051C89" w:rsidRPr="00054391" w:rsidSect="00BC0257">
          <w:headerReference w:type="even" r:id="rId33"/>
          <w:headerReference w:type="default" r:id="rId34"/>
          <w:pgSz w:w="11900" w:h="16840"/>
          <w:pgMar w:top="2020" w:right="260" w:bottom="567" w:left="260" w:header="1268" w:footer="0" w:gutter="0"/>
          <w:pgNumType w:start="272"/>
          <w:cols w:num="2" w:space="708" w:equalWidth="0">
            <w:col w:w="5431" w:space="40"/>
            <w:col w:w="5909"/>
          </w:cols>
        </w:sectPr>
      </w:pPr>
    </w:p>
    <w:p w14:paraId="32631646" w14:textId="77777777" w:rsidR="00051C89" w:rsidRPr="00220D03" w:rsidRDefault="00051C89" w:rsidP="00051C89">
      <w:pPr>
        <w:pStyle w:val="Corptext"/>
        <w:spacing w:before="2"/>
        <w:jc w:val="both"/>
        <w:rPr>
          <w:sz w:val="18"/>
        </w:rPr>
      </w:pPr>
    </w:p>
    <w:p w14:paraId="1E5A3700" w14:textId="77777777" w:rsidR="00051C89" w:rsidRPr="00220D03" w:rsidRDefault="00051C89" w:rsidP="00051C89">
      <w:pPr>
        <w:pStyle w:val="Corptext"/>
        <w:ind w:left="1304"/>
        <w:jc w:val="both"/>
        <w:rPr>
          <w:sz w:val="20"/>
        </w:rPr>
      </w:pPr>
      <w:r w:rsidRPr="00220D03">
        <w:rPr>
          <w:noProof/>
          <w:sz w:val="20"/>
        </w:rPr>
        <mc:AlternateContent>
          <mc:Choice Requires="wpg">
            <w:drawing>
              <wp:inline distT="0" distB="0" distL="0" distR="0" wp14:anchorId="47E2ACEA" wp14:editId="5E1059BC">
                <wp:extent cx="5709285" cy="1868170"/>
                <wp:effectExtent l="0" t="0" r="0" b="8255"/>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9285" cy="1868170"/>
                          <a:chOff x="0" y="0"/>
                          <a:chExt cx="5709285" cy="1868170"/>
                        </a:xfrm>
                      </wpg:grpSpPr>
                      <pic:pic xmlns:pic="http://schemas.openxmlformats.org/drawingml/2006/picture">
                        <pic:nvPicPr>
                          <pic:cNvPr id="51" name="Image 51"/>
                          <pic:cNvPicPr/>
                        </pic:nvPicPr>
                        <pic:blipFill>
                          <a:blip r:embed="rId35" cstate="screen">
                            <a:extLst>
                              <a:ext uri="{28A0092B-C50C-407E-A947-70E740481C1C}">
                                <a14:useLocalDpi xmlns:a14="http://schemas.microsoft.com/office/drawing/2010/main"/>
                              </a:ext>
                            </a:extLst>
                          </a:blip>
                          <a:stretch>
                            <a:fillRect/>
                          </a:stretch>
                        </pic:blipFill>
                        <pic:spPr>
                          <a:xfrm>
                            <a:off x="0" y="0"/>
                            <a:ext cx="2836936" cy="1868089"/>
                          </a:xfrm>
                          <a:prstGeom prst="rect">
                            <a:avLst/>
                          </a:prstGeom>
                        </pic:spPr>
                      </pic:pic>
                      <pic:pic xmlns:pic="http://schemas.openxmlformats.org/drawingml/2006/picture">
                        <pic:nvPicPr>
                          <pic:cNvPr id="52" name="Image 52"/>
                          <pic:cNvPicPr/>
                        </pic:nvPicPr>
                        <pic:blipFill>
                          <a:blip r:embed="rId36" cstate="print"/>
                          <a:stretch>
                            <a:fillRect/>
                          </a:stretch>
                        </pic:blipFill>
                        <pic:spPr>
                          <a:xfrm>
                            <a:off x="2871747" y="0"/>
                            <a:ext cx="2836924" cy="1868089"/>
                          </a:xfrm>
                          <a:prstGeom prst="rect">
                            <a:avLst/>
                          </a:prstGeom>
                        </pic:spPr>
                      </pic:pic>
                      <wps:wsp>
                        <wps:cNvPr id="53" name="Textbox 53"/>
                        <wps:cNvSpPr txBox="1"/>
                        <wps:spPr>
                          <a:xfrm>
                            <a:off x="67634" y="1690666"/>
                            <a:ext cx="90170" cy="134620"/>
                          </a:xfrm>
                          <a:prstGeom prst="rect">
                            <a:avLst/>
                          </a:prstGeom>
                        </wps:spPr>
                        <wps:txbx>
                          <w:txbxContent>
                            <w:p w14:paraId="6C098BD2" w14:textId="77777777" w:rsidR="00051C89" w:rsidRDefault="00051C89" w:rsidP="00051C89">
                              <w:pPr>
                                <w:spacing w:before="1"/>
                                <w:rPr>
                                  <w:rFonts w:ascii="Arial"/>
                                  <w:sz w:val="18"/>
                                </w:rPr>
                              </w:pPr>
                              <w:r w:rsidRPr="00220D03">
                                <w:rPr>
                                  <w:rFonts w:ascii="Arial"/>
                                  <w:color w:val="231F20"/>
                                  <w:spacing w:val="-10"/>
                                  <w:sz w:val="18"/>
                                </w:rPr>
                                <w:t>A</w:t>
                              </w:r>
                            </w:p>
                          </w:txbxContent>
                        </wps:txbx>
                        <wps:bodyPr wrap="square" lIns="0" tIns="0" rIns="0" bIns="0" rtlCol="0">
                          <a:noAutofit/>
                        </wps:bodyPr>
                      </wps:wsp>
                      <wps:wsp>
                        <wps:cNvPr id="54" name="Textbox 54"/>
                        <wps:cNvSpPr txBox="1"/>
                        <wps:spPr>
                          <a:xfrm>
                            <a:off x="2932804" y="1690457"/>
                            <a:ext cx="90170" cy="134620"/>
                          </a:xfrm>
                          <a:prstGeom prst="rect">
                            <a:avLst/>
                          </a:prstGeom>
                        </wps:spPr>
                        <wps:txbx>
                          <w:txbxContent>
                            <w:p w14:paraId="4545F41F" w14:textId="77777777" w:rsidR="00051C89" w:rsidRDefault="00051C89" w:rsidP="00051C89">
                              <w:pPr>
                                <w:spacing w:before="1"/>
                                <w:rPr>
                                  <w:rFonts w:ascii="Arial"/>
                                  <w:sz w:val="18"/>
                                </w:rPr>
                              </w:pPr>
                              <w:r w:rsidRPr="00220D03">
                                <w:rPr>
                                  <w:rFonts w:ascii="Arial"/>
                                  <w:color w:val="231F20"/>
                                  <w:spacing w:val="-10"/>
                                  <w:sz w:val="18"/>
                                </w:rPr>
                                <w:t>B</w:t>
                              </w:r>
                            </w:p>
                          </w:txbxContent>
                        </wps:txbx>
                        <wps:bodyPr wrap="square" lIns="0" tIns="0" rIns="0" bIns="0" rtlCol="0">
                          <a:noAutofit/>
                        </wps:bodyPr>
                      </wps:wsp>
                    </wpg:wgp>
                  </a:graphicData>
                </a:graphic>
              </wp:inline>
            </w:drawing>
          </mc:Choice>
          <mc:Fallback>
            <w:pict>
              <v:group w14:anchorId="47E2ACEA" id="Group 50" o:spid="_x0000_s1038" style="width:449.55pt;height:147.1pt;mso-position-horizontal-relative:char;mso-position-vertical-relative:line" coordsize="57092,186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">
                <v:shape id="Image 51" o:spid="_x0000_s1039" type="#_x0000_t75" style="position:absolute;width:28369;height:18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">
                  <v:imagedata r:id="rId37" o:title=""/>
                </v:shape>
                <v:shape id="Image 52" o:spid="_x0000_s1040" type="#_x0000_t75" style="position:absolute;left:28717;width:28369;height:18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">
                  <v:imagedata r:id="rId38" o:title=""/>
                </v:shape>
                <v:shape id="Textbox 53" o:spid="_x0000_s1041" type="#_x0000_t202" style="position:absolute;left:676;top:16906;width:902;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6C098BD2" w14:textId="77777777" w:rsidR="00051C89" w:rsidRDefault="00051C89" w:rsidP="00051C89">
                        <w:pPr>
                          <w:spacing w:before="1"/>
                          <w:rPr>
                            <w:rFonts w:ascii="Arial"/>
                            <w:sz w:val="18"/>
                          </w:rPr>
                        </w:pPr>
                        <w:r w:rsidRPr="00220D03">
                          <w:rPr>
                            <w:rFonts w:ascii="Arial"/>
                            <w:color w:val="231F20"/>
                            <w:spacing w:val="-10"/>
                            <w:sz w:val="18"/>
                          </w:rPr>
                          <w:t>A</w:t>
                        </w:r>
                      </w:p>
                    </w:txbxContent>
                  </v:textbox>
                </v:shape>
                <v:shape id="Textbox 54" o:spid="_x0000_s1042" type="#_x0000_t202" style="position:absolute;left:29328;top:16904;width:901;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4545F41F" w14:textId="77777777" w:rsidR="00051C89" w:rsidRDefault="00051C89" w:rsidP="00051C89">
                        <w:pPr>
                          <w:spacing w:before="1"/>
                          <w:rPr>
                            <w:rFonts w:ascii="Arial"/>
                            <w:sz w:val="18"/>
                          </w:rPr>
                        </w:pPr>
                        <w:r w:rsidRPr="00220D03">
                          <w:rPr>
                            <w:rFonts w:ascii="Arial"/>
                            <w:color w:val="231F20"/>
                            <w:spacing w:val="-10"/>
                            <w:sz w:val="18"/>
                          </w:rPr>
                          <w:t>B</w:t>
                        </w:r>
                      </w:p>
                    </w:txbxContent>
                  </v:textbox>
                </v:shape>
                <w10:anchorlock/>
              </v:group>
            </w:pict>
          </mc:Fallback>
        </mc:AlternateContent>
      </w:r>
    </w:p>
    <w:p w14:paraId="05FCBDFD" w14:textId="77777777" w:rsidR="00051C89" w:rsidRPr="000B1F7A" w:rsidRDefault="00051C89" w:rsidP="00051C89">
      <w:pPr>
        <w:spacing w:before="132" w:line="256" w:lineRule="auto"/>
        <w:ind w:left="1141" w:right="996"/>
        <w:jc w:val="both"/>
        <w:rPr>
          <w:rFonts w:ascii="Arial"/>
          <w:sz w:val="14"/>
          <w:lang w:val="ro-RO"/>
        </w:rPr>
      </w:pPr>
      <w:r w:rsidRPr="000B1F7A">
        <w:rPr>
          <w:rFonts w:ascii="Trebuchet MS"/>
          <w:b/>
          <w:color w:val="58595B"/>
          <w:sz w:val="14"/>
          <w:lang w:val="ro-RO"/>
        </w:rPr>
        <w:t xml:space="preserve">Figura 7.10 </w:t>
      </w:r>
      <w:r w:rsidRPr="000B1F7A">
        <w:rPr>
          <w:rFonts w:ascii="Arial"/>
          <w:color w:val="231F20"/>
          <w:sz w:val="14"/>
          <w:lang w:val="ro-RO"/>
        </w:rPr>
        <w:t xml:space="preserve">(A) Carcinom in </w:t>
      </w:r>
      <w:proofErr w:type="spellStart"/>
      <w:r w:rsidRPr="000B1F7A">
        <w:rPr>
          <w:rFonts w:ascii="Arial"/>
          <w:color w:val="231F20"/>
          <w:sz w:val="14"/>
          <w:lang w:val="ro-RO"/>
        </w:rPr>
        <w:t>situ</w:t>
      </w:r>
      <w:proofErr w:type="spellEnd"/>
      <w:r w:rsidRPr="000B1F7A">
        <w:rPr>
          <w:rFonts w:ascii="Arial"/>
          <w:color w:val="231F20"/>
          <w:sz w:val="14"/>
          <w:lang w:val="ro-RO"/>
        </w:rPr>
        <w:t>. Vederea de mic</w:t>
      </w:r>
      <w:r w:rsidRPr="000B1F7A">
        <w:rPr>
          <w:rFonts w:ascii="Arial"/>
          <w:color w:val="231F20"/>
          <w:sz w:val="14"/>
          <w:lang w:val="ro-RO"/>
        </w:rPr>
        <w:t>ă</w:t>
      </w:r>
      <w:r w:rsidRPr="000B1F7A">
        <w:rPr>
          <w:rFonts w:ascii="Arial"/>
          <w:color w:val="231F20"/>
          <w:sz w:val="14"/>
          <w:lang w:val="ro-RO"/>
        </w:rPr>
        <w:t xml:space="preserve"> putere arat</w:t>
      </w:r>
      <w:r w:rsidRPr="000B1F7A">
        <w:rPr>
          <w:rFonts w:ascii="Arial"/>
          <w:color w:val="231F20"/>
          <w:sz w:val="14"/>
          <w:lang w:val="ro-RO"/>
        </w:rPr>
        <w:t>ă</w:t>
      </w:r>
      <w:r w:rsidRPr="000B1F7A">
        <w:rPr>
          <w:rFonts w:ascii="Arial"/>
          <w:color w:val="231F20"/>
          <w:sz w:val="14"/>
          <w:lang w:val="ro-RO"/>
        </w:rPr>
        <w:t xml:space="preserve"> c</w:t>
      </w:r>
      <w:r w:rsidRPr="000B1F7A">
        <w:rPr>
          <w:rFonts w:ascii="Arial"/>
          <w:color w:val="231F20"/>
          <w:sz w:val="14"/>
          <w:lang w:val="ro-RO"/>
        </w:rPr>
        <w:t>ă</w:t>
      </w:r>
      <w:r w:rsidRPr="000B1F7A">
        <w:rPr>
          <w:rFonts w:ascii="Arial"/>
          <w:color w:val="231F20"/>
          <w:sz w:val="14"/>
          <w:lang w:val="ro-RO"/>
        </w:rPr>
        <w:t xml:space="preserve"> epiteliul este </w:t>
      </w:r>
      <w:r w:rsidRPr="000B1F7A">
        <w:rPr>
          <w:rFonts w:ascii="Arial"/>
          <w:color w:val="231F20"/>
          <w:sz w:val="14"/>
          <w:lang w:val="ro-RO"/>
        </w:rPr>
        <w:t>î</w:t>
      </w:r>
      <w:r w:rsidRPr="000B1F7A">
        <w:rPr>
          <w:rFonts w:ascii="Arial"/>
          <w:color w:val="231F20"/>
          <w:sz w:val="14"/>
          <w:lang w:val="ro-RO"/>
        </w:rPr>
        <w:t xml:space="preserve">n </w:t>
      </w:r>
      <w:r w:rsidRPr="000B1F7A">
        <w:rPr>
          <w:rFonts w:ascii="Arial"/>
          <w:color w:val="231F20"/>
          <w:sz w:val="14"/>
          <w:lang w:val="ro-RO"/>
        </w:rPr>
        <w:t>î</w:t>
      </w:r>
      <w:r w:rsidRPr="000B1F7A">
        <w:rPr>
          <w:rFonts w:ascii="Arial"/>
          <w:color w:val="231F20"/>
          <w:sz w:val="14"/>
          <w:lang w:val="ro-RO"/>
        </w:rPr>
        <w:t xml:space="preserve">ntregime </w:t>
      </w:r>
      <w:r w:rsidRPr="000B1F7A">
        <w:rPr>
          <w:rFonts w:ascii="Arial"/>
          <w:color w:val="231F20"/>
          <w:sz w:val="14"/>
          <w:lang w:val="ro-RO"/>
        </w:rPr>
        <w:t>î</w:t>
      </w:r>
      <w:r w:rsidRPr="000B1F7A">
        <w:rPr>
          <w:rFonts w:ascii="Arial"/>
          <w:color w:val="231F20"/>
          <w:sz w:val="14"/>
          <w:lang w:val="ro-RO"/>
        </w:rPr>
        <w:t>nlocuit de celule displazice atipice. Nu exist</w:t>
      </w:r>
      <w:r w:rsidRPr="000B1F7A">
        <w:rPr>
          <w:rFonts w:ascii="Arial"/>
          <w:color w:val="231F20"/>
          <w:sz w:val="14"/>
          <w:lang w:val="ro-RO"/>
        </w:rPr>
        <w:t>ă</w:t>
      </w:r>
      <w:r w:rsidRPr="000B1F7A">
        <w:rPr>
          <w:rFonts w:ascii="Arial"/>
          <w:color w:val="231F20"/>
          <w:sz w:val="14"/>
          <w:lang w:val="ro-RO"/>
        </w:rPr>
        <w:t xml:space="preserve"> o </w:t>
      </w:r>
      <w:r w:rsidRPr="000B1F7A">
        <w:rPr>
          <w:rFonts w:ascii="Arial"/>
          <w:color w:val="231F20"/>
          <w:spacing w:val="-2"/>
          <w:sz w:val="14"/>
          <w:lang w:val="ro-RO"/>
        </w:rPr>
        <w:t>diferen</w:t>
      </w:r>
      <w:r w:rsidRPr="000B1F7A">
        <w:rPr>
          <w:rFonts w:ascii="Arial"/>
          <w:color w:val="231F20"/>
          <w:spacing w:val="-2"/>
          <w:sz w:val="14"/>
          <w:lang w:val="ro-RO"/>
        </w:rPr>
        <w:t>ț</w:t>
      </w:r>
      <w:r w:rsidRPr="000B1F7A">
        <w:rPr>
          <w:rFonts w:ascii="Arial"/>
          <w:color w:val="231F20"/>
          <w:spacing w:val="-2"/>
          <w:sz w:val="14"/>
          <w:lang w:val="ro-RO"/>
        </w:rPr>
        <w:t xml:space="preserve">iere </w:t>
      </w:r>
      <w:r w:rsidRPr="000B1F7A">
        <w:rPr>
          <w:rFonts w:ascii="Arial"/>
          <w:color w:val="231F20"/>
          <w:sz w:val="14"/>
          <w:lang w:val="ro-RO"/>
        </w:rPr>
        <w:t>ordonat</w:t>
      </w:r>
      <w:r w:rsidRPr="000B1F7A">
        <w:rPr>
          <w:rFonts w:ascii="Arial"/>
          <w:color w:val="231F20"/>
          <w:sz w:val="14"/>
          <w:lang w:val="ro-RO"/>
        </w:rPr>
        <w:t>ă</w:t>
      </w:r>
      <w:r w:rsidRPr="000B1F7A">
        <w:rPr>
          <w:rFonts w:ascii="Arial"/>
          <w:color w:val="231F20"/>
          <w:sz w:val="14"/>
          <w:lang w:val="ro-RO"/>
        </w:rPr>
        <w:t xml:space="preserve"> </w:t>
      </w:r>
      <w:r w:rsidRPr="000B1F7A">
        <w:rPr>
          <w:rFonts w:ascii="Arial"/>
          <w:color w:val="231F20"/>
          <w:spacing w:val="-2"/>
          <w:sz w:val="14"/>
          <w:lang w:val="ro-RO"/>
        </w:rPr>
        <w:t>a celulelor scuamoase. Membrana bazal</w:t>
      </w:r>
      <w:r w:rsidRPr="000B1F7A">
        <w:rPr>
          <w:rFonts w:ascii="Arial"/>
          <w:color w:val="231F20"/>
          <w:spacing w:val="-2"/>
          <w:sz w:val="14"/>
          <w:lang w:val="ro-RO"/>
        </w:rPr>
        <w:t>ă</w:t>
      </w:r>
      <w:r w:rsidRPr="000B1F7A">
        <w:rPr>
          <w:rFonts w:ascii="Arial"/>
          <w:color w:val="231F20"/>
          <w:spacing w:val="-2"/>
          <w:sz w:val="14"/>
          <w:lang w:val="ro-RO"/>
        </w:rPr>
        <w:t xml:space="preserve"> este intact</w:t>
      </w:r>
      <w:r w:rsidRPr="000B1F7A">
        <w:rPr>
          <w:rFonts w:ascii="Arial"/>
          <w:color w:val="231F20"/>
          <w:spacing w:val="-2"/>
          <w:sz w:val="14"/>
          <w:lang w:val="ro-RO"/>
        </w:rPr>
        <w:t>ă</w:t>
      </w:r>
      <w:r w:rsidRPr="000B1F7A">
        <w:rPr>
          <w:rFonts w:ascii="Arial"/>
          <w:color w:val="231F20"/>
          <w:spacing w:val="-2"/>
          <w:sz w:val="14"/>
          <w:lang w:val="ro-RO"/>
        </w:rPr>
        <w:t xml:space="preserve"> </w:t>
      </w:r>
      <w:r w:rsidRPr="000B1F7A">
        <w:rPr>
          <w:rFonts w:ascii="Arial"/>
          <w:color w:val="231F20"/>
          <w:spacing w:val="-2"/>
          <w:sz w:val="14"/>
          <w:lang w:val="ro-RO"/>
        </w:rPr>
        <w:t>ș</w:t>
      </w:r>
      <w:r w:rsidRPr="000B1F7A">
        <w:rPr>
          <w:rFonts w:ascii="Arial"/>
          <w:color w:val="231F20"/>
          <w:spacing w:val="-2"/>
          <w:sz w:val="14"/>
          <w:lang w:val="ro-RO"/>
        </w:rPr>
        <w:t>i nu exist</w:t>
      </w:r>
      <w:r w:rsidRPr="000B1F7A">
        <w:rPr>
          <w:rFonts w:ascii="Arial"/>
          <w:color w:val="231F20"/>
          <w:spacing w:val="-2"/>
          <w:sz w:val="14"/>
          <w:lang w:val="ro-RO"/>
        </w:rPr>
        <w:t>ă</w:t>
      </w:r>
      <w:r w:rsidRPr="000B1F7A">
        <w:rPr>
          <w:rFonts w:ascii="Arial"/>
          <w:color w:val="231F20"/>
          <w:spacing w:val="-2"/>
          <w:sz w:val="14"/>
          <w:lang w:val="ro-RO"/>
        </w:rPr>
        <w:t xml:space="preserve"> tumoare </w:t>
      </w:r>
      <w:r w:rsidRPr="000B1F7A">
        <w:rPr>
          <w:rFonts w:ascii="Arial"/>
          <w:color w:val="231F20"/>
          <w:spacing w:val="-2"/>
          <w:sz w:val="14"/>
          <w:lang w:val="ro-RO"/>
        </w:rPr>
        <w:t>î</w:t>
      </w:r>
      <w:r w:rsidRPr="000B1F7A">
        <w:rPr>
          <w:rFonts w:ascii="Arial"/>
          <w:color w:val="231F20"/>
          <w:spacing w:val="-2"/>
          <w:sz w:val="14"/>
          <w:lang w:val="ro-RO"/>
        </w:rPr>
        <w:t xml:space="preserve">n stroma </w:t>
      </w:r>
      <w:proofErr w:type="spellStart"/>
      <w:r w:rsidRPr="000B1F7A">
        <w:rPr>
          <w:rFonts w:ascii="Arial"/>
          <w:color w:val="231F20"/>
          <w:spacing w:val="-2"/>
          <w:sz w:val="14"/>
          <w:lang w:val="ro-RO"/>
        </w:rPr>
        <w:t>subepitelial</w:t>
      </w:r>
      <w:r w:rsidRPr="000B1F7A">
        <w:rPr>
          <w:rFonts w:ascii="Arial"/>
          <w:color w:val="231F20"/>
          <w:spacing w:val="-2"/>
          <w:sz w:val="14"/>
          <w:lang w:val="ro-RO"/>
        </w:rPr>
        <w:t>ă</w:t>
      </w:r>
      <w:proofErr w:type="spellEnd"/>
      <w:r w:rsidRPr="000B1F7A">
        <w:rPr>
          <w:rFonts w:ascii="Arial"/>
          <w:color w:val="231F20"/>
          <w:spacing w:val="-2"/>
          <w:sz w:val="14"/>
          <w:lang w:val="ro-RO"/>
        </w:rPr>
        <w:t>. (B) Vedere la mare putere a unei alte regiuni arat</w:t>
      </w:r>
      <w:r w:rsidRPr="000B1F7A">
        <w:rPr>
          <w:rFonts w:ascii="Arial"/>
          <w:color w:val="231F20"/>
          <w:spacing w:val="-2"/>
          <w:sz w:val="14"/>
          <w:lang w:val="ro-RO"/>
        </w:rPr>
        <w:t>ă</w:t>
      </w:r>
      <w:r w:rsidRPr="000B1F7A">
        <w:rPr>
          <w:rFonts w:ascii="Arial"/>
          <w:color w:val="231F20"/>
          <w:spacing w:val="-2"/>
          <w:sz w:val="14"/>
          <w:lang w:val="ro-RO"/>
        </w:rPr>
        <w:t xml:space="preserve"> e</w:t>
      </w:r>
      <w:r w:rsidRPr="000B1F7A">
        <w:rPr>
          <w:rFonts w:ascii="Arial"/>
          <w:color w:val="231F20"/>
          <w:spacing w:val="-2"/>
          <w:sz w:val="14"/>
          <w:lang w:val="ro-RO"/>
        </w:rPr>
        <w:t>ș</w:t>
      </w:r>
      <w:r w:rsidRPr="000B1F7A">
        <w:rPr>
          <w:rFonts w:ascii="Arial"/>
          <w:color w:val="231F20"/>
          <w:spacing w:val="-2"/>
          <w:sz w:val="14"/>
          <w:lang w:val="ro-RO"/>
        </w:rPr>
        <w:t>ecul diferen</w:t>
      </w:r>
      <w:r w:rsidRPr="000B1F7A">
        <w:rPr>
          <w:rFonts w:ascii="Arial"/>
          <w:color w:val="231F20"/>
          <w:spacing w:val="-2"/>
          <w:sz w:val="14"/>
          <w:lang w:val="ro-RO"/>
        </w:rPr>
        <w:t>ț</w:t>
      </w:r>
      <w:r w:rsidRPr="000B1F7A">
        <w:rPr>
          <w:rFonts w:ascii="Arial"/>
          <w:color w:val="231F20"/>
          <w:spacing w:val="-2"/>
          <w:sz w:val="14"/>
          <w:lang w:val="ro-RO"/>
        </w:rPr>
        <w:t xml:space="preserve">ierii normale, pleomorfism nuclear </w:t>
      </w:r>
      <w:r w:rsidRPr="000B1F7A">
        <w:rPr>
          <w:rFonts w:ascii="Arial"/>
          <w:color w:val="231F20"/>
          <w:spacing w:val="-2"/>
          <w:sz w:val="14"/>
          <w:lang w:val="ro-RO"/>
        </w:rPr>
        <w:t>ș</w:t>
      </w:r>
      <w:r w:rsidRPr="000B1F7A">
        <w:rPr>
          <w:rFonts w:ascii="Arial"/>
          <w:color w:val="231F20"/>
          <w:spacing w:val="-2"/>
          <w:sz w:val="14"/>
          <w:lang w:val="ro-RO"/>
        </w:rPr>
        <w:t xml:space="preserve">i celular marcat </w:t>
      </w:r>
      <w:r w:rsidRPr="000B1F7A">
        <w:rPr>
          <w:rFonts w:ascii="Arial"/>
          <w:color w:val="231F20"/>
          <w:spacing w:val="-2"/>
          <w:sz w:val="14"/>
          <w:lang w:val="ro-RO"/>
        </w:rPr>
        <w:t>ș</w:t>
      </w:r>
      <w:r w:rsidRPr="000B1F7A">
        <w:rPr>
          <w:rFonts w:ascii="Arial"/>
          <w:color w:val="231F20"/>
          <w:spacing w:val="-2"/>
          <w:sz w:val="14"/>
          <w:lang w:val="ro-RO"/>
        </w:rPr>
        <w:t>i numeroase figuri mitotice care se extind spre suprafa</w:t>
      </w:r>
      <w:r w:rsidRPr="000B1F7A">
        <w:rPr>
          <w:rFonts w:ascii="Arial"/>
          <w:color w:val="231F20"/>
          <w:spacing w:val="-2"/>
          <w:sz w:val="14"/>
          <w:lang w:val="ro-RO"/>
        </w:rPr>
        <w:t>ță</w:t>
      </w:r>
      <w:r w:rsidRPr="000B1F7A">
        <w:rPr>
          <w:rFonts w:ascii="Arial"/>
          <w:color w:val="231F20"/>
          <w:spacing w:val="-2"/>
          <w:sz w:val="14"/>
          <w:lang w:val="ro-RO"/>
        </w:rPr>
        <w:t>.</w:t>
      </w:r>
    </w:p>
    <w:p w14:paraId="4C115539" w14:textId="77777777" w:rsidR="00051C89" w:rsidRPr="000B1F7A" w:rsidRDefault="00051C89" w:rsidP="00051C89">
      <w:pPr>
        <w:pStyle w:val="Corptext"/>
        <w:spacing w:before="61"/>
        <w:jc w:val="both"/>
        <w:rPr>
          <w:rFonts w:ascii="Arial"/>
          <w:sz w:val="20"/>
          <w:lang w:val="ro-RO"/>
        </w:rPr>
      </w:pPr>
    </w:p>
    <w:p w14:paraId="4FFF3C08" w14:textId="77777777" w:rsidR="00051C89" w:rsidRPr="000B1F7A" w:rsidRDefault="00051C89" w:rsidP="00051C89">
      <w:pPr>
        <w:ind w:left="426" w:right="5993"/>
        <w:jc w:val="both"/>
        <w:rPr>
          <w:rFonts w:eastAsiaTheme="minorHAnsi" w:cs="BookAntiqua"/>
          <w:sz w:val="19"/>
          <w:szCs w:val="19"/>
          <w:lang w:val="ro-RO"/>
        </w:rPr>
      </w:pPr>
      <w:r w:rsidRPr="000B1F7A">
        <w:rPr>
          <w:rFonts w:eastAsiaTheme="minorHAnsi" w:cs="BookAntiqua"/>
          <w:sz w:val="19"/>
          <w:szCs w:val="19"/>
          <w:lang w:val="ro-RO"/>
        </w:rPr>
        <w:t xml:space="preserve">În cele din urmă, trebuie remarcat faptul că, deși </w:t>
      </w:r>
      <w:proofErr w:type="spellStart"/>
      <w:r w:rsidRPr="000B1F7A">
        <w:rPr>
          <w:rFonts w:eastAsiaTheme="minorHAnsi" w:cs="BookAntiqua"/>
          <w:sz w:val="19"/>
          <w:szCs w:val="19"/>
          <w:lang w:val="ro-RO"/>
        </w:rPr>
        <w:t>displazia</w:t>
      </w:r>
      <w:proofErr w:type="spellEnd"/>
      <w:r w:rsidRPr="000B1F7A">
        <w:rPr>
          <w:rFonts w:eastAsiaTheme="minorHAnsi" w:cs="BookAntiqua"/>
          <w:sz w:val="19"/>
          <w:szCs w:val="19"/>
          <w:lang w:val="ro-RO"/>
        </w:rPr>
        <w:t xml:space="preserve"> apare adesea în epiteliul </w:t>
      </w:r>
      <w:proofErr w:type="spellStart"/>
      <w:r w:rsidRPr="000B1F7A">
        <w:rPr>
          <w:rFonts w:eastAsiaTheme="minorHAnsi" w:cs="BookAntiqua"/>
          <w:sz w:val="19"/>
          <w:szCs w:val="19"/>
          <w:lang w:val="ro-RO"/>
        </w:rPr>
        <w:t>metaplastic</w:t>
      </w:r>
      <w:proofErr w:type="spellEnd"/>
      <w:r w:rsidRPr="000B1F7A">
        <w:rPr>
          <w:rFonts w:eastAsiaTheme="minorHAnsi" w:cs="BookAntiqua"/>
          <w:sz w:val="19"/>
          <w:szCs w:val="19"/>
          <w:lang w:val="ro-RO"/>
        </w:rPr>
        <w:t xml:space="preserve">, nu tot epiteliul </w:t>
      </w:r>
      <w:proofErr w:type="spellStart"/>
      <w:r w:rsidRPr="000B1F7A">
        <w:rPr>
          <w:rFonts w:eastAsiaTheme="minorHAnsi" w:cs="BookAntiqua"/>
          <w:sz w:val="19"/>
          <w:szCs w:val="19"/>
          <w:lang w:val="ro-RO"/>
        </w:rPr>
        <w:t>metaplastic</w:t>
      </w:r>
      <w:proofErr w:type="spellEnd"/>
      <w:r w:rsidRPr="000B1F7A">
        <w:rPr>
          <w:rFonts w:eastAsiaTheme="minorHAnsi" w:cs="BookAntiqua"/>
          <w:sz w:val="19"/>
          <w:szCs w:val="19"/>
          <w:lang w:val="ro-RO"/>
        </w:rPr>
        <w:t xml:space="preserve"> este </w:t>
      </w:r>
      <w:proofErr w:type="spellStart"/>
      <w:r w:rsidRPr="000B1F7A">
        <w:rPr>
          <w:rFonts w:eastAsiaTheme="minorHAnsi" w:cs="BookAntiqua"/>
          <w:sz w:val="19"/>
          <w:szCs w:val="19"/>
          <w:lang w:val="ro-RO"/>
        </w:rPr>
        <w:t>displazic</w:t>
      </w:r>
      <w:proofErr w:type="spellEnd"/>
      <w:r w:rsidRPr="000B1F7A">
        <w:rPr>
          <w:rFonts w:eastAsiaTheme="minorHAnsi" w:cs="BookAntiqua"/>
          <w:sz w:val="19"/>
          <w:szCs w:val="19"/>
          <w:lang w:val="ro-RO"/>
        </w:rPr>
        <w:t>.</w:t>
      </w:r>
    </w:p>
    <w:p w14:paraId="0DAECDF6" w14:textId="77777777" w:rsidR="00051C89" w:rsidRPr="000B1F7A" w:rsidRDefault="00051C89" w:rsidP="00051C89">
      <w:pPr>
        <w:ind w:left="426" w:right="5993"/>
        <w:jc w:val="both"/>
        <w:rPr>
          <w:rFonts w:eastAsiaTheme="minorHAnsi" w:cs="BookAntiqua"/>
          <w:sz w:val="19"/>
          <w:szCs w:val="19"/>
          <w:lang w:val="ro-RO"/>
        </w:rPr>
        <w:sectPr w:rsidR="00051C89" w:rsidRPr="000B1F7A">
          <w:pgSz w:w="11900" w:h="16840"/>
          <w:pgMar w:top="2020" w:right="260" w:bottom="280" w:left="260" w:header="1268" w:footer="0" w:gutter="0"/>
          <w:cols w:space="708"/>
        </w:sectPr>
      </w:pPr>
    </w:p>
    <w:p w14:paraId="061FFBAF" w14:textId="77777777" w:rsidR="00051C89" w:rsidRPr="000B1F7A" w:rsidRDefault="00051C89" w:rsidP="00051C89">
      <w:pPr>
        <w:widowControl/>
        <w:tabs>
          <w:tab w:val="left" w:pos="5245"/>
        </w:tabs>
        <w:adjustRightInd w:val="0"/>
        <w:ind w:left="426" w:right="315"/>
        <w:jc w:val="both"/>
        <w:rPr>
          <w:color w:val="231F20"/>
          <w:w w:val="90"/>
          <w:lang w:val="ro-RO"/>
        </w:rPr>
      </w:pPr>
    </w:p>
    <w:p w14:paraId="14072D96" w14:textId="77777777" w:rsidR="00051C89" w:rsidRPr="000B1F7A" w:rsidRDefault="00051C89" w:rsidP="00051C89">
      <w:pPr>
        <w:widowControl/>
        <w:tabs>
          <w:tab w:val="left" w:pos="5245"/>
        </w:tabs>
        <w:adjustRightInd w:val="0"/>
        <w:ind w:left="426" w:right="315"/>
        <w:jc w:val="both"/>
        <w:rPr>
          <w:rFonts w:eastAsiaTheme="minorHAnsi" w:cs="BookAntiqua"/>
          <w:b/>
          <w:bCs/>
          <w:sz w:val="19"/>
          <w:szCs w:val="19"/>
          <w:lang w:val="ro-RO"/>
        </w:rPr>
      </w:pPr>
      <w:r w:rsidRPr="000B1F7A">
        <w:rPr>
          <w:rFonts w:eastAsiaTheme="minorHAnsi" w:cs="BookAntiqua"/>
          <w:b/>
          <w:bCs/>
          <w:sz w:val="19"/>
          <w:szCs w:val="19"/>
          <w:lang w:val="ro-RO"/>
        </w:rPr>
        <w:t xml:space="preserve">Invazia </w:t>
      </w:r>
      <w:r w:rsidRPr="000B1F7A">
        <w:rPr>
          <w:b/>
          <w:bCs/>
          <w:color w:val="231F20"/>
          <w:w w:val="90"/>
          <w:lang w:val="ro-RO"/>
        </w:rPr>
        <w:t xml:space="preserve">locală </w:t>
      </w:r>
    </w:p>
    <w:p w14:paraId="726C9221" w14:textId="77777777" w:rsidR="00051C89" w:rsidRPr="000B1F7A" w:rsidRDefault="00051C89" w:rsidP="00051C89">
      <w:pPr>
        <w:widowControl/>
        <w:tabs>
          <w:tab w:val="left" w:pos="5245"/>
        </w:tabs>
        <w:adjustRightInd w:val="0"/>
        <w:ind w:left="426" w:right="315"/>
        <w:jc w:val="both"/>
        <w:rPr>
          <w:rFonts w:eastAsiaTheme="minorHAnsi" w:cs="BookAntiqua"/>
          <w:sz w:val="19"/>
          <w:szCs w:val="19"/>
          <w:lang w:val="ro-RO"/>
        </w:rPr>
      </w:pPr>
      <w:r w:rsidRPr="000B1F7A">
        <w:rPr>
          <w:rFonts w:eastAsiaTheme="minorHAnsi" w:cs="BookAntiqua-Bold"/>
          <w:b/>
          <w:bCs/>
          <w:color w:val="000000"/>
          <w:sz w:val="19"/>
          <w:szCs w:val="19"/>
          <w:lang w:val="ro-RO"/>
        </w:rPr>
        <w:t xml:space="preserve">Creșterea cancerelor este însoțită de invazia progresivă, distrugerea țesutului înconjurător și, în cele din urmă, răspândirea sistemică, în timp ce aproape toate tumorile benigne cresc ca mase </w:t>
      </w:r>
      <w:proofErr w:type="spellStart"/>
      <w:r w:rsidRPr="000B1F7A">
        <w:rPr>
          <w:rFonts w:eastAsiaTheme="minorHAnsi" w:cs="BookAntiqua-Bold"/>
          <w:b/>
          <w:bCs/>
          <w:color w:val="000000"/>
          <w:sz w:val="19"/>
          <w:szCs w:val="19"/>
          <w:lang w:val="ro-RO"/>
        </w:rPr>
        <w:t>coezive</w:t>
      </w:r>
      <w:proofErr w:type="spellEnd"/>
      <w:r w:rsidRPr="000B1F7A">
        <w:rPr>
          <w:rFonts w:eastAsiaTheme="minorHAnsi" w:cs="BookAntiqua-Bold"/>
          <w:b/>
          <w:bCs/>
          <w:color w:val="000000"/>
          <w:sz w:val="19"/>
          <w:szCs w:val="19"/>
          <w:lang w:val="ro-RO"/>
        </w:rPr>
        <w:t xml:space="preserve">, expansive, care rămân localizate la locul de origine și nu au capacitatea de a invada sau de a metastaza la distanțe mari. </w:t>
      </w:r>
      <w:r w:rsidRPr="000B1F7A">
        <w:rPr>
          <w:rFonts w:eastAsiaTheme="minorHAnsi" w:cs="BookAntiqua"/>
          <w:color w:val="000000"/>
          <w:sz w:val="19"/>
          <w:szCs w:val="19"/>
          <w:lang w:val="ro-RO"/>
        </w:rPr>
        <w:t xml:space="preserve">Deoarece tumorile benigne cresc și se extind lent, ele dezvoltă de obicei o margine de țesut fibros comprimat, numită capsulă, care le separă de țesutul normal din jur. Capsula tumorală este formată din matrice extracelulară (ECM) depusă de celulele stromale, cum ar </w:t>
      </w:r>
      <w:r w:rsidRPr="000B1F7A">
        <w:rPr>
          <w:rFonts w:eastAsiaTheme="minorHAnsi" w:cs="BookAntiqua"/>
          <w:sz w:val="19"/>
          <w:szCs w:val="19"/>
          <w:lang w:val="ro-RO"/>
        </w:rPr>
        <w:t xml:space="preserve">fi </w:t>
      </w:r>
      <w:r w:rsidRPr="000B1F7A">
        <w:rPr>
          <w:rFonts w:eastAsiaTheme="minorHAnsi" w:cs="BookAntiqua"/>
          <w:color w:val="000000"/>
          <w:sz w:val="19"/>
          <w:szCs w:val="19"/>
          <w:lang w:val="ro-RO"/>
        </w:rPr>
        <w:t>fibroblastele, care sunt activate de leziunile hipoxice rezultate din presiunea tumorii în expansiune. Această încapsulare creează un plan tisular care face tumora discretă, ușor palpabilă, mobilă (nefixată) și ușor extirpabilă prin enucleare chirurgicală (</w:t>
      </w:r>
      <w:r w:rsidRPr="000B1F7A">
        <w:rPr>
          <w:rFonts w:eastAsiaTheme="minorHAnsi" w:cs="BookAntiqua"/>
          <w:color w:val="0081AD"/>
          <w:sz w:val="19"/>
          <w:szCs w:val="19"/>
          <w:lang w:val="ro-RO"/>
        </w:rPr>
        <w:t>Fig. 7.11</w:t>
      </w:r>
      <w:r w:rsidRPr="000B1F7A">
        <w:rPr>
          <w:rFonts w:eastAsiaTheme="minorHAnsi" w:cs="BookAntiqua"/>
          <w:color w:val="000000"/>
          <w:sz w:val="19"/>
          <w:szCs w:val="19"/>
          <w:lang w:val="ro-RO"/>
        </w:rPr>
        <w:t xml:space="preserve">). Cu toate acestea, există câteva excepții de la această regulă. De exemplu, hemangioamele (neoplasme benigne compuse din vase de sânge încâlcite) sunt adesea necapsulate și pătrund în locul în care apar (de exemplu, </w:t>
      </w:r>
      <w:proofErr w:type="spellStart"/>
      <w:r w:rsidRPr="000B1F7A">
        <w:rPr>
          <w:rFonts w:eastAsiaTheme="minorHAnsi" w:cs="BookAntiqua"/>
          <w:color w:val="000000"/>
          <w:sz w:val="19"/>
          <w:szCs w:val="19"/>
          <w:lang w:val="ro-RO"/>
        </w:rPr>
        <w:t>dermul</w:t>
      </w:r>
      <w:proofErr w:type="spellEnd"/>
      <w:r w:rsidRPr="000B1F7A">
        <w:rPr>
          <w:rFonts w:eastAsiaTheme="minorHAnsi" w:cs="BookAntiqua"/>
          <w:color w:val="000000"/>
          <w:sz w:val="19"/>
          <w:szCs w:val="19"/>
          <w:lang w:val="ro-RO"/>
        </w:rPr>
        <w:t xml:space="preserve"> pielii și ficatul); atunci când aceste leziuni sunt extinse, ele pot fi nerezecabile</w:t>
      </w:r>
      <w:r w:rsidRPr="000B1F7A">
        <w:rPr>
          <w:rFonts w:eastAsiaTheme="minorHAnsi" w:cs="BookAntiqua"/>
          <w:sz w:val="19"/>
          <w:szCs w:val="19"/>
          <w:lang w:val="ro-RO"/>
        </w:rPr>
        <w:t xml:space="preserve">. </w:t>
      </w:r>
    </w:p>
    <w:p w14:paraId="4A2EF67F" w14:textId="77777777" w:rsidR="00051C89" w:rsidRPr="000B1F7A" w:rsidRDefault="00051C89" w:rsidP="00051C89">
      <w:pPr>
        <w:widowControl/>
        <w:tabs>
          <w:tab w:val="left" w:pos="5245"/>
        </w:tabs>
        <w:adjustRightInd w:val="0"/>
        <w:ind w:left="426" w:right="315" w:firstLine="425"/>
        <w:jc w:val="both"/>
        <w:rPr>
          <w:rFonts w:eastAsiaTheme="minorHAnsi" w:cs="BookAntiqua"/>
          <w:sz w:val="19"/>
          <w:szCs w:val="19"/>
          <w:lang w:val="ro-RO"/>
        </w:rPr>
      </w:pPr>
      <w:r w:rsidRPr="000B1F7A">
        <w:rPr>
          <w:rFonts w:eastAsiaTheme="minorHAnsi" w:cs="BookAntiqua"/>
          <w:color w:val="000000"/>
          <w:sz w:val="19"/>
          <w:szCs w:val="19"/>
          <w:lang w:val="ro-RO"/>
        </w:rPr>
        <w:t>În schimb, tumorile maligne sunt, în general, slab delimitate de țesutul normal înconjurător și nu au planuri de clivaj bine definite (</w:t>
      </w:r>
      <w:r w:rsidRPr="000B1F7A">
        <w:rPr>
          <w:rFonts w:eastAsiaTheme="minorHAnsi" w:cs="BookAntiqua"/>
          <w:color w:val="0081AD"/>
          <w:sz w:val="19"/>
          <w:szCs w:val="19"/>
          <w:lang w:val="ro-RO"/>
        </w:rPr>
        <w:t>Fig. 7.12</w:t>
      </w:r>
      <w:r w:rsidRPr="000B1F7A">
        <w:rPr>
          <w:rFonts w:eastAsiaTheme="minorHAnsi" w:cs="BookAntiqua"/>
          <w:color w:val="000000"/>
          <w:sz w:val="19"/>
          <w:szCs w:val="19"/>
          <w:lang w:val="ro-RO"/>
        </w:rPr>
        <w:t>). Tumorile maligne cu expansiune lentă pot dezvolta o capsulă fibroasă aparent înconjurătoare și pot împinge de-a lungul unui front larg în structurile normale adiacente. Cu toate acestea, examinarea histologică a unor astfel de mase "</w:t>
      </w:r>
      <w:proofErr w:type="spellStart"/>
      <w:r w:rsidRPr="000B1F7A">
        <w:rPr>
          <w:rFonts w:eastAsiaTheme="minorHAnsi" w:cs="BookAntiqua"/>
          <w:color w:val="000000"/>
          <w:sz w:val="19"/>
          <w:szCs w:val="19"/>
          <w:lang w:val="ro-RO"/>
        </w:rPr>
        <w:t>pseudoîncapsulate</w:t>
      </w:r>
      <w:proofErr w:type="spellEnd"/>
      <w:r w:rsidRPr="000B1F7A">
        <w:rPr>
          <w:rFonts w:eastAsiaTheme="minorHAnsi" w:cs="BookAntiqua"/>
          <w:color w:val="000000"/>
          <w:sz w:val="19"/>
          <w:szCs w:val="19"/>
          <w:lang w:val="ro-RO"/>
        </w:rPr>
        <w:t>" arată aproape întotdeauna rânduri de celule tumorale care penetrează marginea și se infiltrează în structurile adiacente, un model de creștere asemănător unui crab care se potrivește imaginii populare a cancerului</w:t>
      </w:r>
      <w:r w:rsidRPr="000B1F7A">
        <w:rPr>
          <w:rFonts w:eastAsiaTheme="minorHAnsi" w:cs="BookAntiqua"/>
          <w:sz w:val="19"/>
          <w:szCs w:val="19"/>
          <w:lang w:val="ro-RO"/>
        </w:rPr>
        <w:t xml:space="preserve">. </w:t>
      </w:r>
    </w:p>
    <w:p w14:paraId="6B2A79CC" w14:textId="77777777" w:rsidR="000B1F7A" w:rsidRDefault="00051C89" w:rsidP="000B1F7A">
      <w:pPr>
        <w:widowControl/>
        <w:tabs>
          <w:tab w:val="left" w:pos="5245"/>
        </w:tabs>
        <w:adjustRightInd w:val="0"/>
        <w:ind w:left="426" w:right="315" w:firstLine="425"/>
        <w:jc w:val="both"/>
        <w:rPr>
          <w:rFonts w:eastAsiaTheme="minorHAnsi" w:cs="BookAntiqua"/>
          <w:color w:val="000000"/>
          <w:sz w:val="19"/>
          <w:szCs w:val="19"/>
          <w:lang w:val="ro-RO"/>
        </w:rPr>
      </w:pPr>
      <w:r w:rsidRPr="000B1F7A">
        <w:rPr>
          <w:rFonts w:eastAsiaTheme="minorHAnsi" w:cs="BookAntiqua-Bold"/>
          <w:b/>
          <w:bCs/>
          <w:color w:val="000000"/>
          <w:sz w:val="19"/>
          <w:szCs w:val="19"/>
          <w:lang w:val="ro-RO"/>
        </w:rPr>
        <w:t xml:space="preserve">Alături de dezvoltarea metastazelor, capacitatea de invazie este cel mai fiabil discriminator al tumorilor maligne și benigne. </w:t>
      </w:r>
      <w:r w:rsidRPr="000B1F7A">
        <w:rPr>
          <w:rFonts w:eastAsiaTheme="minorHAnsi" w:cs="BookAntiqua"/>
          <w:color w:val="000000"/>
          <w:sz w:val="19"/>
          <w:szCs w:val="19"/>
          <w:lang w:val="ro-RO"/>
        </w:rPr>
        <w:t xml:space="preserve">Majoritatea tumorilor maligne nu recunosc [limitele anatomice normale. </w:t>
      </w:r>
    </w:p>
    <w:p w14:paraId="5A5449DC" w14:textId="2833ED7C" w:rsidR="00051C89" w:rsidRPr="000B1F7A" w:rsidRDefault="00051C89" w:rsidP="000B1F7A">
      <w:pPr>
        <w:widowControl/>
        <w:tabs>
          <w:tab w:val="left" w:pos="5245"/>
        </w:tabs>
        <w:adjustRightInd w:val="0"/>
        <w:ind w:left="426" w:right="315" w:firstLine="425"/>
        <w:jc w:val="both"/>
        <w:rPr>
          <w:rFonts w:eastAsiaTheme="minorHAnsi" w:cs="BookAntiqua"/>
          <w:color w:val="000000"/>
          <w:sz w:val="19"/>
          <w:szCs w:val="19"/>
          <w:lang w:val="ro-RO"/>
        </w:rPr>
      </w:pPr>
      <w:r w:rsidRPr="000B1F7A">
        <w:rPr>
          <w:rFonts w:eastAsiaTheme="minorHAnsi" w:cs="BookAntiqua"/>
          <w:color w:val="000000"/>
          <w:sz w:val="19"/>
          <w:szCs w:val="19"/>
          <w:lang w:val="ro-RO"/>
        </w:rPr>
        <w:t xml:space="preserve">Cu timpul, acestea vor penetra peretele colonului sau al uterului, de exemplu, sau vor trece prin </w:t>
      </w:r>
      <w:r w:rsidRPr="000B1F7A">
        <w:rPr>
          <w:rFonts w:eastAsiaTheme="minorHAnsi" w:cs="BookAntiqua"/>
          <w:sz w:val="19"/>
          <w:szCs w:val="19"/>
          <w:lang w:val="ro-RO"/>
        </w:rPr>
        <w:t>suprafața pielii. Acest caracter invaziv face dificilă sau imposibilă rezecția lor chirurgicală completă și, chiar dacă tumora pare bine circumscrisă, este necesar să se îndepărteze o marjă mare de țesut adiacent, aparent normal, pentru a asigura excizia locală completă</w:t>
      </w:r>
      <w:r w:rsidRPr="000B1F7A">
        <w:rPr>
          <w:color w:val="231F20"/>
          <w:spacing w:val="-2"/>
          <w:w w:val="95"/>
          <w:lang w:val="ro-RO"/>
        </w:rPr>
        <w:t xml:space="preserve">. </w:t>
      </w:r>
    </w:p>
    <w:p w14:paraId="462D3F7E" w14:textId="77777777" w:rsidR="000B1F7A" w:rsidRDefault="000B1F7A" w:rsidP="00051C89">
      <w:pPr>
        <w:widowControl/>
        <w:tabs>
          <w:tab w:val="left" w:pos="5245"/>
        </w:tabs>
        <w:adjustRightInd w:val="0"/>
        <w:ind w:right="315"/>
        <w:jc w:val="both"/>
        <w:rPr>
          <w:b/>
          <w:bCs/>
          <w:color w:val="231F20"/>
          <w:spacing w:val="-2"/>
          <w:w w:val="95"/>
          <w:sz w:val="18"/>
          <w:szCs w:val="18"/>
          <w:lang w:val="ro-RO"/>
        </w:rPr>
      </w:pPr>
    </w:p>
    <w:p w14:paraId="6703B032" w14:textId="45ED9300" w:rsidR="00051C89" w:rsidRPr="000B1F7A" w:rsidRDefault="00051C89" w:rsidP="00051C89">
      <w:pPr>
        <w:widowControl/>
        <w:tabs>
          <w:tab w:val="left" w:pos="5245"/>
        </w:tabs>
        <w:adjustRightInd w:val="0"/>
        <w:ind w:right="315"/>
        <w:jc w:val="both"/>
        <w:rPr>
          <w:rFonts w:eastAsiaTheme="minorHAnsi" w:cs="BookAntiqua"/>
          <w:b/>
          <w:bCs/>
          <w:sz w:val="18"/>
          <w:szCs w:val="18"/>
          <w:lang w:val="ro-RO"/>
        </w:rPr>
      </w:pPr>
      <w:r w:rsidRPr="000B1F7A">
        <w:rPr>
          <w:b/>
          <w:bCs/>
          <w:color w:val="231F20"/>
          <w:spacing w:val="-2"/>
          <w:w w:val="95"/>
          <w:sz w:val="18"/>
          <w:szCs w:val="18"/>
          <w:lang w:val="ro-RO"/>
        </w:rPr>
        <w:t xml:space="preserve"> </w:t>
      </w:r>
      <w:r w:rsidR="000B1F7A" w:rsidRPr="000B1F7A">
        <w:rPr>
          <w:b/>
          <w:bCs/>
          <w:color w:val="231F20"/>
          <w:spacing w:val="-2"/>
          <w:w w:val="95"/>
          <w:sz w:val="18"/>
          <w:szCs w:val="18"/>
          <w:lang w:val="ro-RO"/>
        </w:rPr>
        <w:t>METASTAZE</w:t>
      </w:r>
    </w:p>
    <w:p w14:paraId="2E993E5A" w14:textId="79F095FB" w:rsidR="00051C89" w:rsidRPr="000B1F7A" w:rsidRDefault="000B1F7A" w:rsidP="00051C89">
      <w:pPr>
        <w:rPr>
          <w:b/>
          <w:bCs/>
          <w:color w:val="231F20"/>
          <w:sz w:val="20"/>
          <w:szCs w:val="20"/>
          <w:lang w:val="ro-MD"/>
        </w:rPr>
      </w:pPr>
      <w:r w:rsidRPr="000B1F7A">
        <w:rPr>
          <w:noProof/>
          <w:sz w:val="18"/>
          <w:szCs w:val="18"/>
          <w:lang w:val="ro-MD"/>
        </w:rPr>
        <mc:AlternateContent>
          <mc:Choice Requires="wpg">
            <w:drawing>
              <wp:anchor distT="0" distB="0" distL="0" distR="0" simplePos="0" relativeHeight="251538944" behindDoc="1" locked="0" layoutInCell="1" allowOverlap="1" wp14:anchorId="2C88F25B" wp14:editId="37870362">
                <wp:simplePos x="0" y="0"/>
                <wp:positionH relativeFrom="page">
                  <wp:posOffset>3905250</wp:posOffset>
                </wp:positionH>
                <wp:positionV relativeFrom="paragraph">
                  <wp:posOffset>559435</wp:posOffset>
                </wp:positionV>
                <wp:extent cx="3124200" cy="3336925"/>
                <wp:effectExtent l="0" t="0" r="0" b="0"/>
                <wp:wrapTopAndBottom/>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4200" cy="3336925"/>
                          <a:chOff x="0" y="0"/>
                          <a:chExt cx="2784475" cy="3146425"/>
                        </a:xfrm>
                      </wpg:grpSpPr>
                      <pic:pic xmlns:pic="http://schemas.openxmlformats.org/drawingml/2006/picture">
                        <pic:nvPicPr>
                          <pic:cNvPr id="59" name="Image 59"/>
                          <pic:cNvPicPr/>
                        </pic:nvPicPr>
                        <pic:blipFill>
                          <a:blip r:embed="rId39" cstate="screen">
                            <a:extLst>
                              <a:ext uri="{28A0092B-C50C-407E-A947-70E740481C1C}">
                                <a14:useLocalDpi xmlns:a14="http://schemas.microsoft.com/office/drawing/2010/main"/>
                              </a:ext>
                            </a:extLst>
                          </a:blip>
                          <a:stretch>
                            <a:fillRect/>
                          </a:stretch>
                        </pic:blipFill>
                        <pic:spPr>
                          <a:xfrm>
                            <a:off x="0" y="1267097"/>
                            <a:ext cx="2784039" cy="1879226"/>
                          </a:xfrm>
                          <a:prstGeom prst="rect">
                            <a:avLst/>
                          </a:prstGeom>
                        </pic:spPr>
                      </pic:pic>
                      <pic:pic xmlns:pic="http://schemas.openxmlformats.org/drawingml/2006/picture">
                        <pic:nvPicPr>
                          <pic:cNvPr id="60" name="Image 60"/>
                          <pic:cNvPicPr/>
                        </pic:nvPicPr>
                        <pic:blipFill>
                          <a:blip r:embed="rId40" cstate="print"/>
                          <a:stretch>
                            <a:fillRect/>
                          </a:stretch>
                        </pic:blipFill>
                        <pic:spPr>
                          <a:xfrm>
                            <a:off x="0" y="0"/>
                            <a:ext cx="2784039" cy="1232297"/>
                          </a:xfrm>
                          <a:prstGeom prst="rect">
                            <a:avLst/>
                          </a:prstGeom>
                        </pic:spPr>
                      </pic:pic>
                      <wps:wsp>
                        <wps:cNvPr id="61" name="Textbox 61"/>
                        <wps:cNvSpPr txBox="1"/>
                        <wps:spPr>
                          <a:xfrm>
                            <a:off x="70087" y="1055382"/>
                            <a:ext cx="90170" cy="134620"/>
                          </a:xfrm>
                          <a:prstGeom prst="rect">
                            <a:avLst/>
                          </a:prstGeom>
                        </wps:spPr>
                        <wps:txbx>
                          <w:txbxContent>
                            <w:p w14:paraId="27B3146B" w14:textId="77777777" w:rsidR="00051C89" w:rsidRDefault="00051C89" w:rsidP="00051C89">
                              <w:pPr>
                                <w:spacing w:before="1"/>
                                <w:rPr>
                                  <w:rFonts w:ascii="Arial"/>
                                  <w:sz w:val="18"/>
                                </w:rPr>
                              </w:pPr>
                              <w:r w:rsidRPr="00220D03">
                                <w:rPr>
                                  <w:rFonts w:ascii="Arial"/>
                                  <w:color w:val="FFFFFF"/>
                                  <w:spacing w:val="-10"/>
                                  <w:sz w:val="18"/>
                                </w:rPr>
                                <w:t>A</w:t>
                              </w:r>
                            </w:p>
                          </w:txbxContent>
                        </wps:txbx>
                        <wps:bodyPr wrap="square" lIns="0" tIns="0" rIns="0" bIns="0" rtlCol="0">
                          <a:noAutofit/>
                        </wps:bodyPr>
                      </wps:wsp>
                      <wps:wsp>
                        <wps:cNvPr id="62" name="Textbox 62"/>
                        <wps:cNvSpPr txBox="1"/>
                        <wps:spPr>
                          <a:xfrm>
                            <a:off x="60227" y="2967553"/>
                            <a:ext cx="90170" cy="134620"/>
                          </a:xfrm>
                          <a:prstGeom prst="rect">
                            <a:avLst/>
                          </a:prstGeom>
                        </wps:spPr>
                        <wps:txbx>
                          <w:txbxContent>
                            <w:p w14:paraId="1C230778" w14:textId="77777777" w:rsidR="00051C89" w:rsidRDefault="00051C89" w:rsidP="00051C89">
                              <w:pPr>
                                <w:spacing w:before="1"/>
                                <w:rPr>
                                  <w:rFonts w:ascii="Arial"/>
                                  <w:sz w:val="18"/>
                                </w:rPr>
                              </w:pPr>
                              <w:r w:rsidRPr="00220D03">
                                <w:rPr>
                                  <w:rFonts w:ascii="Arial"/>
                                  <w:color w:val="231F20"/>
                                  <w:spacing w:val="-10"/>
                                  <w:sz w:val="18"/>
                                </w:rPr>
                                <w:t>B</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C88F25B" id="Group 58" o:spid="_x0000_s1043" style="position:absolute;margin-left:307.5pt;margin-top:44.05pt;width:246pt;height:262.75pt;z-index:-251777536;mso-wrap-distance-left:0;mso-wrap-distance-right:0;mso-position-horizontal-relative:page;mso-position-vertical-relative:text;mso-width-relative:margin;mso-height-relative:margin" coordsize="27844,314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">
                <v:shape id="Image 59" o:spid="_x0000_s1044" type="#_x0000_t75" style="position:absolute;top:12670;width:27840;height:18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">
                  <v:imagedata r:id="rId41" o:title=""/>
                </v:shape>
                <v:shape id="Image 60" o:spid="_x0000_s1045" type="#_x0000_t75" style="position:absolute;width:27840;height:12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">
                  <v:imagedata r:id="rId42" o:title=""/>
                </v:shape>
                <v:shape id="Textbox 61" o:spid="_x0000_s1046" type="#_x0000_t202" style="position:absolute;left:700;top:10553;width:902;height:1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27B3146B" w14:textId="77777777" w:rsidR="00051C89" w:rsidRDefault="00051C89" w:rsidP="00051C89">
                        <w:pPr>
                          <w:spacing w:before="1"/>
                          <w:rPr>
                            <w:rFonts w:ascii="Arial"/>
                            <w:sz w:val="18"/>
                          </w:rPr>
                        </w:pPr>
                        <w:r w:rsidRPr="00220D03">
                          <w:rPr>
                            <w:rFonts w:ascii="Arial"/>
                            <w:color w:val="FFFFFF"/>
                            <w:spacing w:val="-10"/>
                            <w:sz w:val="18"/>
                          </w:rPr>
                          <w:t>A</w:t>
                        </w:r>
                      </w:p>
                    </w:txbxContent>
                  </v:textbox>
                </v:shape>
                <v:shape id="Textbox 62" o:spid="_x0000_s1047" type="#_x0000_t202" style="position:absolute;left:602;top:29675;width:901;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1C230778" w14:textId="77777777" w:rsidR="00051C89" w:rsidRDefault="00051C89" w:rsidP="00051C89">
                        <w:pPr>
                          <w:spacing w:before="1"/>
                          <w:rPr>
                            <w:rFonts w:ascii="Arial"/>
                            <w:sz w:val="18"/>
                          </w:rPr>
                        </w:pPr>
                        <w:r w:rsidRPr="00220D03">
                          <w:rPr>
                            <w:rFonts w:ascii="Arial"/>
                            <w:color w:val="231F20"/>
                            <w:spacing w:val="-10"/>
                            <w:sz w:val="18"/>
                          </w:rPr>
                          <w:t>B</w:t>
                        </w:r>
                      </w:p>
                    </w:txbxContent>
                  </v:textbox>
                </v:shape>
                <w10:wrap type="topAndBottom" anchorx="page"/>
              </v:group>
            </w:pict>
          </mc:Fallback>
        </mc:AlternateContent>
      </w:r>
      <w:r w:rsidR="00051C89" w:rsidRPr="000B1F7A">
        <w:rPr>
          <w:b/>
          <w:bCs/>
          <w:color w:val="231F20"/>
          <w:sz w:val="20"/>
          <w:szCs w:val="20"/>
          <w:lang w:val="ro-MD"/>
        </w:rPr>
        <w:t>Metastaza este definită ca răspândirea unei tumori în locuri car</w:t>
      </w:r>
      <w:r w:rsidRPr="000B1F7A">
        <w:rPr>
          <w:b/>
          <w:bCs/>
          <w:color w:val="231F20"/>
          <w:sz w:val="20"/>
          <w:szCs w:val="20"/>
          <w:lang w:val="ro-MD"/>
        </w:rPr>
        <w:t xml:space="preserve">e </w:t>
      </w:r>
      <w:r w:rsidR="00051C89" w:rsidRPr="000B1F7A">
        <w:rPr>
          <w:b/>
          <w:bCs/>
          <w:color w:val="231F20"/>
          <w:sz w:val="20"/>
          <w:szCs w:val="20"/>
          <w:lang w:val="ro-MD"/>
        </w:rPr>
        <w:t xml:space="preserve">sunt fizic discontinue cu tumora primară, </w:t>
      </w:r>
      <w:r w:rsidRPr="000B1F7A">
        <w:rPr>
          <w:b/>
          <w:bCs/>
          <w:color w:val="231F20"/>
          <w:sz w:val="20"/>
          <w:szCs w:val="20"/>
          <w:lang w:val="ro-MD"/>
        </w:rPr>
        <w:t>un</w:t>
      </w:r>
      <w:r w:rsidR="00051C89" w:rsidRPr="000B1F7A">
        <w:rPr>
          <w:noProof/>
          <w:sz w:val="18"/>
          <w:szCs w:val="18"/>
          <w:lang w:val="ro-MD"/>
        </w:rPr>
        <mc:AlternateContent>
          <mc:Choice Requires="wps">
            <w:drawing>
              <wp:anchor distT="0" distB="0" distL="0" distR="0" simplePos="0" relativeHeight="251533824" behindDoc="1" locked="0" layoutInCell="1" allowOverlap="1" wp14:anchorId="344F5B23" wp14:editId="05720BAA">
                <wp:simplePos x="0" y="0"/>
                <wp:positionH relativeFrom="page">
                  <wp:posOffset>3952252</wp:posOffset>
                </wp:positionH>
                <wp:positionV relativeFrom="paragraph">
                  <wp:posOffset>48437</wp:posOffset>
                </wp:positionV>
                <wp:extent cx="2853690" cy="1270"/>
                <wp:effectExtent l="0" t="0" r="0" b="0"/>
                <wp:wrapNone/>
                <wp:docPr id="57" name="Graphic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3690" cy="1270"/>
                        </a:xfrm>
                        <a:custGeom>
                          <a:avLst/>
                          <a:gdLst/>
                          <a:ahLst/>
                          <a:cxnLst/>
                          <a:rect l="l" t="t" r="r" b="b"/>
                          <a:pathLst>
                            <a:path w="2853690">
                              <a:moveTo>
                                <a:pt x="0" y="0"/>
                              </a:moveTo>
                              <a:lnTo>
                                <a:pt x="2853640" y="0"/>
                              </a:lnTo>
                            </a:path>
                          </a:pathLst>
                        </a:custGeom>
                        <a:ln w="23200">
                          <a:solidFill>
                            <a:srgbClr val="7FCECF"/>
                          </a:solidFill>
                          <a:prstDash val="solid"/>
                        </a:ln>
                      </wps:spPr>
                      <wps:bodyPr wrap="square" lIns="0" tIns="0" rIns="0" bIns="0" rtlCol="0">
                        <a:prstTxWarp prst="textNoShape">
                          <a:avLst/>
                        </a:prstTxWarp>
                        <a:noAutofit/>
                      </wps:bodyPr>
                    </wps:wsp>
                  </a:graphicData>
                </a:graphic>
              </wp:anchor>
            </w:drawing>
          </mc:Choice>
          <mc:Fallback>
            <w:pict>
              <v:shape w14:anchorId="59CB3FF9" id="Graphic 57" o:spid="_x0000_s1026" style="position:absolute;margin-left:311.2pt;margin-top:3.8pt;width:224.7pt;height:.1pt;z-index:-251782656;visibility:visible;mso-wrap-style:square;mso-wrap-distance-left:0;mso-wrap-distance-top:0;mso-wrap-distance-right:0;mso-wrap-distance-bottom:0;mso-position-horizontal:absolute;mso-position-horizontal-relative:page;mso-position-vertical:absolute;mso-position-vertical-relative:text;v-text-anchor:top" coordsize="28536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" path="m,l2853640,e" filled="f" strokecolor="#7fcecf" strokeweight=".64444mm">
                <v:path arrowok="t"/>
                <w10:wrap anchorx="page"/>
              </v:shape>
            </w:pict>
          </mc:Fallback>
        </mc:AlternateContent>
      </w:r>
      <w:r w:rsidRPr="000B1F7A">
        <w:rPr>
          <w:rFonts w:eastAsiaTheme="minorHAnsi" w:cs="BookAntiqua-Bold"/>
          <w:b/>
          <w:bCs/>
          <w:sz w:val="18"/>
          <w:szCs w:val="18"/>
          <w:lang w:val="ro-MD"/>
        </w:rPr>
        <w:t xml:space="preserve"> </w:t>
      </w:r>
      <w:r w:rsidRPr="000B1F7A">
        <w:rPr>
          <w:rFonts w:eastAsiaTheme="minorHAnsi" w:cs="BookAntiqua-Bold"/>
          <w:b/>
          <w:bCs/>
          <w:sz w:val="18"/>
          <w:szCs w:val="18"/>
          <w:lang w:val="ro-MD"/>
        </w:rPr>
        <w:t>eveniment care marchează fără echivoc o tumoră ca fiind malignă.</w:t>
      </w:r>
    </w:p>
    <w:p w14:paraId="47F9BD11" w14:textId="5CC44C29" w:rsidR="00051C89" w:rsidRPr="000B1F7A" w:rsidRDefault="00051C89" w:rsidP="00051C89">
      <w:pPr>
        <w:spacing w:before="142" w:line="256" w:lineRule="auto"/>
        <w:ind w:left="142" w:right="455"/>
        <w:jc w:val="both"/>
        <w:rPr>
          <w:rFonts w:ascii="Arial"/>
          <w:sz w:val="14"/>
          <w:lang w:val="ro-RO"/>
        </w:rPr>
      </w:pPr>
      <w:r w:rsidRPr="000B1F7A">
        <w:rPr>
          <w:rFonts w:ascii="Trebuchet MS"/>
          <w:b/>
          <w:color w:val="58595B"/>
          <w:sz w:val="14"/>
          <w:lang w:val="ro-RO"/>
        </w:rPr>
        <w:t xml:space="preserve">Figura 7.11 </w:t>
      </w:r>
      <w:r w:rsidRPr="000B1F7A">
        <w:rPr>
          <w:rFonts w:ascii="Arial"/>
          <w:color w:val="231F20"/>
          <w:sz w:val="14"/>
          <w:lang w:val="ro-RO"/>
        </w:rPr>
        <w:t>Fibroadenom al s</w:t>
      </w:r>
      <w:r w:rsidRPr="000B1F7A">
        <w:rPr>
          <w:rFonts w:ascii="Arial"/>
          <w:color w:val="231F20"/>
          <w:sz w:val="14"/>
          <w:lang w:val="ro-RO"/>
        </w:rPr>
        <w:t>â</w:t>
      </w:r>
      <w:r w:rsidRPr="000B1F7A">
        <w:rPr>
          <w:rFonts w:ascii="Arial"/>
          <w:color w:val="231F20"/>
          <w:sz w:val="14"/>
          <w:lang w:val="ro-RO"/>
        </w:rPr>
        <w:t>nului. (A) Tumora mic</w:t>
      </w:r>
      <w:r w:rsidRPr="000B1F7A">
        <w:rPr>
          <w:rFonts w:ascii="Arial"/>
          <w:color w:val="231F20"/>
          <w:sz w:val="14"/>
          <w:lang w:val="ro-RO"/>
        </w:rPr>
        <w:t>ă</w:t>
      </w:r>
      <w:r w:rsidRPr="000B1F7A">
        <w:rPr>
          <w:rFonts w:ascii="Arial"/>
          <w:color w:val="231F20"/>
          <w:sz w:val="14"/>
          <w:lang w:val="ro-RO"/>
        </w:rPr>
        <w:t xml:space="preserve"> </w:t>
      </w:r>
      <w:r w:rsidRPr="000B1F7A">
        <w:rPr>
          <w:rFonts w:ascii="Arial"/>
          <w:color w:val="231F20"/>
          <w:sz w:val="14"/>
          <w:lang w:val="ro-RO"/>
        </w:rPr>
        <w:t>î</w:t>
      </w:r>
      <w:r w:rsidRPr="000B1F7A">
        <w:rPr>
          <w:rFonts w:ascii="Arial"/>
          <w:color w:val="231F20"/>
          <w:sz w:val="14"/>
          <w:lang w:val="ro-RO"/>
        </w:rPr>
        <w:t>ncapsulat</w:t>
      </w:r>
      <w:r w:rsidRPr="000B1F7A">
        <w:rPr>
          <w:rFonts w:ascii="Arial"/>
          <w:color w:val="231F20"/>
          <w:sz w:val="14"/>
          <w:lang w:val="ro-RO"/>
        </w:rPr>
        <w:t>ă</w:t>
      </w:r>
      <w:r w:rsidRPr="000B1F7A">
        <w:rPr>
          <w:rFonts w:ascii="Arial"/>
          <w:color w:val="231F20"/>
          <w:sz w:val="14"/>
          <w:lang w:val="ro-RO"/>
        </w:rPr>
        <w:t>, de culoare cafeniu, este clar delimitat</w:t>
      </w:r>
      <w:r w:rsidRPr="000B1F7A">
        <w:rPr>
          <w:rFonts w:ascii="Arial"/>
          <w:color w:val="231F20"/>
          <w:sz w:val="14"/>
          <w:lang w:val="ro-RO"/>
        </w:rPr>
        <w:t>ă</w:t>
      </w:r>
      <w:r w:rsidRPr="000B1F7A">
        <w:rPr>
          <w:rFonts w:ascii="Arial"/>
          <w:color w:val="231F20"/>
          <w:sz w:val="14"/>
          <w:lang w:val="ro-RO"/>
        </w:rPr>
        <w:t xml:space="preserve"> de </w:t>
      </w:r>
      <w:r w:rsidRPr="000B1F7A">
        <w:rPr>
          <w:rFonts w:ascii="Arial"/>
          <w:color w:val="231F20"/>
          <w:spacing w:val="-2"/>
          <w:sz w:val="14"/>
          <w:lang w:val="ro-RO"/>
        </w:rPr>
        <w:t>ț</w:t>
      </w:r>
      <w:r w:rsidRPr="000B1F7A">
        <w:rPr>
          <w:rFonts w:ascii="Arial"/>
          <w:color w:val="231F20"/>
          <w:spacing w:val="-2"/>
          <w:sz w:val="14"/>
          <w:lang w:val="ro-RO"/>
        </w:rPr>
        <w:t xml:space="preserve">esutul </w:t>
      </w:r>
      <w:r w:rsidRPr="000B1F7A">
        <w:rPr>
          <w:rFonts w:ascii="Arial"/>
          <w:color w:val="231F20"/>
          <w:sz w:val="14"/>
          <w:lang w:val="ro-RO"/>
        </w:rPr>
        <w:t>mamar mai alb</w:t>
      </w:r>
      <w:r w:rsidRPr="000B1F7A">
        <w:rPr>
          <w:rFonts w:ascii="Arial"/>
          <w:color w:val="231F20"/>
          <w:spacing w:val="-2"/>
          <w:sz w:val="14"/>
          <w:lang w:val="ro-RO"/>
        </w:rPr>
        <w:t>. (B) Vedere microscopic</w:t>
      </w:r>
      <w:r w:rsidRPr="000B1F7A">
        <w:rPr>
          <w:rFonts w:ascii="Arial"/>
          <w:color w:val="231F20"/>
          <w:spacing w:val="-2"/>
          <w:sz w:val="14"/>
          <w:lang w:val="ro-RO"/>
        </w:rPr>
        <w:t>ă</w:t>
      </w:r>
      <w:r w:rsidRPr="000B1F7A">
        <w:rPr>
          <w:rFonts w:ascii="Arial"/>
          <w:color w:val="231F20"/>
          <w:spacing w:val="-2"/>
          <w:sz w:val="14"/>
          <w:lang w:val="ro-RO"/>
        </w:rPr>
        <w:t xml:space="preserve"> arat</w:t>
      </w:r>
      <w:r w:rsidRPr="000B1F7A">
        <w:rPr>
          <w:rFonts w:ascii="Arial"/>
          <w:color w:val="231F20"/>
          <w:spacing w:val="-2"/>
          <w:sz w:val="14"/>
          <w:lang w:val="ro-RO"/>
        </w:rPr>
        <w:t>ă</w:t>
      </w:r>
      <w:r w:rsidRPr="000B1F7A">
        <w:rPr>
          <w:rFonts w:ascii="Arial"/>
          <w:color w:val="231F20"/>
          <w:spacing w:val="-2"/>
          <w:sz w:val="14"/>
          <w:lang w:val="ro-RO"/>
        </w:rPr>
        <w:t xml:space="preserve"> c</w:t>
      </w:r>
      <w:r w:rsidRPr="000B1F7A">
        <w:rPr>
          <w:rFonts w:ascii="Arial"/>
          <w:color w:val="231F20"/>
          <w:spacing w:val="-2"/>
          <w:sz w:val="14"/>
          <w:lang w:val="ro-RO"/>
        </w:rPr>
        <w:t>ă</w:t>
      </w:r>
      <w:r w:rsidRPr="000B1F7A">
        <w:rPr>
          <w:rFonts w:ascii="Arial"/>
          <w:color w:val="231F20"/>
          <w:spacing w:val="-2"/>
          <w:sz w:val="14"/>
          <w:lang w:val="ro-RO"/>
        </w:rPr>
        <w:t xml:space="preserve"> capsula fibroas</w:t>
      </w:r>
      <w:r w:rsidRPr="000B1F7A">
        <w:rPr>
          <w:rFonts w:ascii="Arial"/>
          <w:color w:val="231F20"/>
          <w:spacing w:val="-2"/>
          <w:sz w:val="14"/>
          <w:lang w:val="ro-RO"/>
        </w:rPr>
        <w:t>ă</w:t>
      </w:r>
      <w:r w:rsidRPr="000B1F7A">
        <w:rPr>
          <w:rFonts w:ascii="Arial"/>
          <w:color w:val="231F20"/>
          <w:spacing w:val="-2"/>
          <w:sz w:val="14"/>
          <w:lang w:val="ro-RO"/>
        </w:rPr>
        <w:t xml:space="preserve"> </w:t>
      </w:r>
      <w:r w:rsidRPr="000B1F7A">
        <w:rPr>
          <w:rFonts w:ascii="Trebuchet MS"/>
          <w:i/>
          <w:color w:val="231F20"/>
          <w:spacing w:val="-2"/>
          <w:sz w:val="14"/>
          <w:lang w:val="ro-RO"/>
        </w:rPr>
        <w:t xml:space="preserve">(dreapta) </w:t>
      </w:r>
      <w:r w:rsidRPr="000B1F7A">
        <w:rPr>
          <w:rFonts w:ascii="Arial"/>
          <w:color w:val="231F20"/>
          <w:spacing w:val="-2"/>
          <w:sz w:val="14"/>
          <w:lang w:val="ro-RO"/>
        </w:rPr>
        <w:t>delimiteaz</w:t>
      </w:r>
      <w:r w:rsidRPr="000B1F7A">
        <w:rPr>
          <w:rFonts w:ascii="Arial"/>
          <w:color w:val="231F20"/>
          <w:spacing w:val="-2"/>
          <w:sz w:val="14"/>
          <w:lang w:val="ro-RO"/>
        </w:rPr>
        <w:t>ă</w:t>
      </w:r>
      <w:r w:rsidRPr="000B1F7A">
        <w:rPr>
          <w:rFonts w:ascii="Arial"/>
          <w:color w:val="231F20"/>
          <w:spacing w:val="-2"/>
          <w:sz w:val="14"/>
          <w:lang w:val="ro-RO"/>
        </w:rPr>
        <w:t xml:space="preserve"> </w:t>
      </w:r>
      <w:r w:rsidRPr="000B1F7A">
        <w:rPr>
          <w:rFonts w:ascii="Arial"/>
          <w:color w:val="231F20"/>
          <w:sz w:val="14"/>
          <w:lang w:val="ro-RO"/>
        </w:rPr>
        <w:t xml:space="preserve">tumora de </w:t>
      </w:r>
      <w:r w:rsidRPr="000B1F7A">
        <w:rPr>
          <w:rFonts w:ascii="Arial"/>
          <w:color w:val="231F20"/>
          <w:sz w:val="14"/>
          <w:lang w:val="ro-RO"/>
        </w:rPr>
        <w:t>ț</w:t>
      </w:r>
      <w:r w:rsidRPr="000B1F7A">
        <w:rPr>
          <w:rFonts w:ascii="Arial"/>
          <w:color w:val="231F20"/>
          <w:sz w:val="14"/>
          <w:lang w:val="ro-RO"/>
        </w:rPr>
        <w:t xml:space="preserve">esutul </w:t>
      </w:r>
      <w:r w:rsidRPr="000B1F7A">
        <w:rPr>
          <w:rFonts w:ascii="Arial"/>
          <w:color w:val="231F20"/>
          <w:sz w:val="14"/>
          <w:lang w:val="ro-RO"/>
        </w:rPr>
        <w:t>î</w:t>
      </w:r>
      <w:r w:rsidRPr="000B1F7A">
        <w:rPr>
          <w:rFonts w:ascii="Arial"/>
          <w:color w:val="231F20"/>
          <w:sz w:val="14"/>
          <w:lang w:val="ro-RO"/>
        </w:rPr>
        <w:t>nconjur</w:t>
      </w:r>
      <w:r w:rsidRPr="000B1F7A">
        <w:rPr>
          <w:rFonts w:ascii="Arial"/>
          <w:color w:val="231F20"/>
          <w:sz w:val="14"/>
          <w:lang w:val="ro-RO"/>
        </w:rPr>
        <w:t>ă</w:t>
      </w:r>
      <w:r w:rsidRPr="000B1F7A">
        <w:rPr>
          <w:rFonts w:ascii="Arial"/>
          <w:color w:val="231F20"/>
          <w:sz w:val="14"/>
          <w:lang w:val="ro-RO"/>
        </w:rPr>
        <w:t xml:space="preserve">tor. (B, cu amabilitatea Dr. Trace </w:t>
      </w:r>
      <w:proofErr w:type="spellStart"/>
      <w:r w:rsidRPr="000B1F7A">
        <w:rPr>
          <w:rFonts w:ascii="Arial"/>
          <w:color w:val="231F20"/>
          <w:sz w:val="14"/>
          <w:lang w:val="ro-RO"/>
        </w:rPr>
        <w:t>Worrell</w:t>
      </w:r>
      <w:proofErr w:type="spellEnd"/>
      <w:r w:rsidRPr="000B1F7A">
        <w:rPr>
          <w:rFonts w:ascii="Arial"/>
          <w:color w:val="231F20"/>
          <w:sz w:val="14"/>
          <w:lang w:val="ro-RO"/>
        </w:rPr>
        <w:t xml:space="preserve">, </w:t>
      </w:r>
      <w:r w:rsidRPr="000B1F7A">
        <w:rPr>
          <w:rFonts w:ascii="Arial"/>
          <w:color w:val="231F20"/>
          <w:spacing w:val="-2"/>
          <w:sz w:val="14"/>
          <w:lang w:val="ro-RO"/>
        </w:rPr>
        <w:t xml:space="preserve">University of Texas </w:t>
      </w:r>
      <w:proofErr w:type="spellStart"/>
      <w:r w:rsidRPr="000B1F7A">
        <w:rPr>
          <w:rFonts w:ascii="Arial"/>
          <w:color w:val="231F20"/>
          <w:spacing w:val="-2"/>
          <w:sz w:val="14"/>
          <w:lang w:val="ro-RO"/>
        </w:rPr>
        <w:t>Southwestern</w:t>
      </w:r>
      <w:proofErr w:type="spellEnd"/>
      <w:r w:rsidRPr="000B1F7A">
        <w:rPr>
          <w:rFonts w:ascii="Arial"/>
          <w:color w:val="231F20"/>
          <w:spacing w:val="-2"/>
          <w:sz w:val="14"/>
          <w:lang w:val="ro-RO"/>
        </w:rPr>
        <w:t xml:space="preserve"> Medical </w:t>
      </w:r>
      <w:proofErr w:type="spellStart"/>
      <w:r w:rsidRPr="000B1F7A">
        <w:rPr>
          <w:rFonts w:ascii="Arial"/>
          <w:color w:val="231F20"/>
          <w:spacing w:val="-2"/>
          <w:sz w:val="14"/>
          <w:lang w:val="ro-RO"/>
        </w:rPr>
        <w:t>School</w:t>
      </w:r>
      <w:proofErr w:type="spellEnd"/>
      <w:r w:rsidRPr="000B1F7A">
        <w:rPr>
          <w:rFonts w:ascii="Arial"/>
          <w:color w:val="231F20"/>
          <w:spacing w:val="-2"/>
          <w:sz w:val="14"/>
          <w:lang w:val="ro-RO"/>
        </w:rPr>
        <w:t>, Dallas, Tex.)</w:t>
      </w:r>
    </w:p>
    <w:p w14:paraId="52D70A25" w14:textId="77777777" w:rsidR="00051C89" w:rsidRPr="00220D03" w:rsidRDefault="00051C89" w:rsidP="00051C89">
      <w:pPr>
        <w:spacing w:line="256" w:lineRule="auto"/>
        <w:jc w:val="both"/>
        <w:rPr>
          <w:rFonts w:ascii="Arial"/>
          <w:sz w:val="14"/>
        </w:rPr>
        <w:sectPr w:rsidR="00051C89" w:rsidRPr="00220D03" w:rsidSect="000B1F7A">
          <w:type w:val="continuous"/>
          <w:pgSz w:w="11900" w:h="16840"/>
          <w:pgMar w:top="1240" w:right="418" w:bottom="280" w:left="260" w:header="1268" w:footer="0" w:gutter="0"/>
          <w:cols w:num="2" w:space="708" w:equalWidth="0">
            <w:col w:w="5552" w:space="126"/>
            <w:col w:w="5763"/>
          </w:cols>
        </w:sectPr>
      </w:pPr>
    </w:p>
    <w:p w14:paraId="1EAD0689" w14:textId="77777777" w:rsidR="00051C89" w:rsidRPr="00220D03" w:rsidRDefault="00051C89" w:rsidP="00051C89">
      <w:pPr>
        <w:pStyle w:val="Corptext"/>
        <w:spacing w:before="2"/>
        <w:jc w:val="both"/>
        <w:rPr>
          <w:rFonts w:ascii="Arial"/>
          <w:sz w:val="19"/>
        </w:rPr>
      </w:pPr>
    </w:p>
    <w:p w14:paraId="6EE0681E" w14:textId="77777777" w:rsidR="00051C89" w:rsidRPr="00220D03" w:rsidRDefault="00051C89" w:rsidP="00051C89">
      <w:pPr>
        <w:pStyle w:val="Corptext"/>
        <w:ind w:left="2241"/>
        <w:jc w:val="both"/>
        <w:rPr>
          <w:rFonts w:ascii="Arial"/>
          <w:sz w:val="20"/>
        </w:rPr>
      </w:pPr>
    </w:p>
    <w:p w14:paraId="32074980" w14:textId="77777777" w:rsidR="00051C89" w:rsidRPr="00220D03" w:rsidRDefault="00051C89" w:rsidP="00051C89">
      <w:pPr>
        <w:spacing w:before="140" w:line="256" w:lineRule="auto"/>
        <w:ind w:left="922" w:right="1140" w:hanging="1"/>
        <w:jc w:val="both"/>
        <w:rPr>
          <w:rFonts w:ascii="Trebuchet MS" w:hAnsi="Trebuchet MS"/>
          <w:b/>
          <w:color w:val="58595B"/>
          <w:spacing w:val="-2"/>
          <w:sz w:val="14"/>
        </w:rPr>
      </w:pPr>
    </w:p>
    <w:p w14:paraId="5C9B7E0D" w14:textId="77777777" w:rsidR="00051C89" w:rsidRPr="00220D03" w:rsidRDefault="00051C89" w:rsidP="00051C89">
      <w:pPr>
        <w:spacing w:before="140" w:line="256" w:lineRule="auto"/>
        <w:ind w:left="922" w:right="1140" w:hanging="1"/>
        <w:jc w:val="both"/>
        <w:rPr>
          <w:rFonts w:ascii="Trebuchet MS" w:hAnsi="Trebuchet MS"/>
          <w:b/>
          <w:color w:val="58595B"/>
          <w:spacing w:val="-2"/>
          <w:sz w:val="14"/>
        </w:rPr>
      </w:pPr>
      <w:r w:rsidRPr="00220D03">
        <w:rPr>
          <w:rFonts w:ascii="Arial"/>
          <w:noProof/>
          <w:sz w:val="20"/>
        </w:rPr>
        <mc:AlternateContent>
          <mc:Choice Requires="wpg">
            <w:drawing>
              <wp:inline distT="0" distB="0" distL="0" distR="0" wp14:anchorId="00A8CB47" wp14:editId="668B0868">
                <wp:extent cx="6181725" cy="2047875"/>
                <wp:effectExtent l="0" t="0" r="0" b="0"/>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1725" cy="2047875"/>
                          <a:chOff x="0" y="0"/>
                          <a:chExt cx="4240530" cy="1887220"/>
                        </a:xfrm>
                      </wpg:grpSpPr>
                      <pic:pic xmlns:pic="http://schemas.openxmlformats.org/drawingml/2006/picture">
                        <pic:nvPicPr>
                          <pic:cNvPr id="71" name="Image 71"/>
                          <pic:cNvPicPr/>
                        </pic:nvPicPr>
                        <pic:blipFill>
                          <a:blip r:embed="rId43" cstate="screen">
                            <a:extLst>
                              <a:ext uri="{28A0092B-C50C-407E-A947-70E740481C1C}">
                                <a14:useLocalDpi xmlns:a14="http://schemas.microsoft.com/office/drawing/2010/main"/>
                              </a:ext>
                            </a:extLst>
                          </a:blip>
                          <a:stretch>
                            <a:fillRect/>
                          </a:stretch>
                        </pic:blipFill>
                        <pic:spPr>
                          <a:xfrm>
                            <a:off x="2353266" y="0"/>
                            <a:ext cx="1886965" cy="1887019"/>
                          </a:xfrm>
                          <a:prstGeom prst="rect">
                            <a:avLst/>
                          </a:prstGeom>
                        </pic:spPr>
                      </pic:pic>
                      <pic:pic xmlns:pic="http://schemas.openxmlformats.org/drawingml/2006/picture">
                        <pic:nvPicPr>
                          <pic:cNvPr id="72" name="Image 72"/>
                          <pic:cNvPicPr/>
                        </pic:nvPicPr>
                        <pic:blipFill>
                          <a:blip r:embed="rId44" cstate="print"/>
                          <a:stretch>
                            <a:fillRect/>
                          </a:stretch>
                        </pic:blipFill>
                        <pic:spPr>
                          <a:xfrm>
                            <a:off x="0" y="4988"/>
                            <a:ext cx="2317666" cy="1879655"/>
                          </a:xfrm>
                          <a:prstGeom prst="rect">
                            <a:avLst/>
                          </a:prstGeom>
                        </pic:spPr>
                      </pic:pic>
                      <wps:wsp>
                        <wps:cNvPr id="73" name="Textbox 73"/>
                        <wps:cNvSpPr txBox="1"/>
                        <wps:spPr>
                          <a:xfrm>
                            <a:off x="33239" y="1705349"/>
                            <a:ext cx="90170" cy="134620"/>
                          </a:xfrm>
                          <a:prstGeom prst="rect">
                            <a:avLst/>
                          </a:prstGeom>
                        </wps:spPr>
                        <wps:txbx>
                          <w:txbxContent>
                            <w:p w14:paraId="06E23BB9" w14:textId="77777777" w:rsidR="00051C89" w:rsidRDefault="00051C89" w:rsidP="00051C89">
                              <w:pPr>
                                <w:spacing w:before="1"/>
                                <w:rPr>
                                  <w:rFonts w:ascii="Arial"/>
                                  <w:sz w:val="18"/>
                                </w:rPr>
                              </w:pPr>
                              <w:r w:rsidRPr="00220D03">
                                <w:rPr>
                                  <w:rFonts w:ascii="Arial"/>
                                  <w:color w:val="FFFFFF"/>
                                  <w:spacing w:val="-10"/>
                                  <w:sz w:val="18"/>
                                </w:rPr>
                                <w:t>A</w:t>
                              </w:r>
                            </w:p>
                          </w:txbxContent>
                        </wps:txbx>
                        <wps:bodyPr wrap="square" lIns="0" tIns="0" rIns="0" bIns="0" rtlCol="0">
                          <a:noAutofit/>
                        </wps:bodyPr>
                      </wps:wsp>
                      <wps:wsp>
                        <wps:cNvPr id="74" name="Textbox 74"/>
                        <wps:cNvSpPr txBox="1"/>
                        <wps:spPr>
                          <a:xfrm>
                            <a:off x="2414869" y="1714165"/>
                            <a:ext cx="90170" cy="134620"/>
                          </a:xfrm>
                          <a:prstGeom prst="rect">
                            <a:avLst/>
                          </a:prstGeom>
                        </wps:spPr>
                        <wps:txbx>
                          <w:txbxContent>
                            <w:p w14:paraId="3019D35E" w14:textId="77777777" w:rsidR="00051C89" w:rsidRDefault="00051C89" w:rsidP="00051C89">
                              <w:pPr>
                                <w:spacing w:before="1"/>
                                <w:rPr>
                                  <w:rFonts w:ascii="Arial"/>
                                  <w:sz w:val="18"/>
                                </w:rPr>
                              </w:pPr>
                              <w:r w:rsidRPr="00220D03">
                                <w:rPr>
                                  <w:rFonts w:ascii="Arial"/>
                                  <w:color w:val="231F20"/>
                                  <w:spacing w:val="-10"/>
                                  <w:sz w:val="18"/>
                                </w:rPr>
                                <w:t>B</w:t>
                              </w:r>
                            </w:p>
                          </w:txbxContent>
                        </wps:txbx>
                        <wps:bodyPr wrap="square" lIns="0" tIns="0" rIns="0" bIns="0" rtlCol="0">
                          <a:noAutofit/>
                        </wps:bodyPr>
                      </wps:wsp>
                    </wpg:wgp>
                  </a:graphicData>
                </a:graphic>
              </wp:inline>
            </w:drawing>
          </mc:Choice>
          <mc:Fallback>
            <w:pict>
              <v:group w14:anchorId="00A8CB47" id="Group 70" o:spid="_x0000_s1048" style="width:486.75pt;height:161.25pt;mso-position-horizontal-relative:char;mso-position-vertical-relative:line" coordsize="42405,188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">
                <v:shape id="Image 71" o:spid="_x0000_s1049" type="#_x0000_t75" style="position:absolute;left:23532;width:18870;height:18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">
                  <v:imagedata r:id="rId45" o:title=""/>
                </v:shape>
                <v:shape id="Image 72" o:spid="_x0000_s1050" type="#_x0000_t75" style="position:absolute;top:49;width:23176;height:18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">
                  <v:imagedata r:id="rId46" o:title=""/>
                </v:shape>
                <v:shape id="Textbox 73" o:spid="_x0000_s1051" type="#_x0000_t202" style="position:absolute;left:332;top:17053;width:902;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14:paraId="06E23BB9" w14:textId="77777777" w:rsidR="00051C89" w:rsidRDefault="00051C89" w:rsidP="00051C89">
                        <w:pPr>
                          <w:spacing w:before="1"/>
                          <w:rPr>
                            <w:rFonts w:ascii="Arial"/>
                            <w:sz w:val="18"/>
                          </w:rPr>
                        </w:pPr>
                        <w:r w:rsidRPr="00220D03">
                          <w:rPr>
                            <w:rFonts w:ascii="Arial"/>
                            <w:color w:val="FFFFFF"/>
                            <w:spacing w:val="-10"/>
                            <w:sz w:val="18"/>
                          </w:rPr>
                          <w:t>A</w:t>
                        </w:r>
                      </w:p>
                    </w:txbxContent>
                  </v:textbox>
                </v:shape>
                <v:shape id="Textbox 74" o:spid="_x0000_s1052" type="#_x0000_t202" style="position:absolute;left:24148;top:17141;width:902;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3019D35E" w14:textId="77777777" w:rsidR="00051C89" w:rsidRDefault="00051C89" w:rsidP="00051C89">
                        <w:pPr>
                          <w:spacing w:before="1"/>
                          <w:rPr>
                            <w:rFonts w:ascii="Arial"/>
                            <w:sz w:val="18"/>
                          </w:rPr>
                        </w:pPr>
                        <w:r w:rsidRPr="00220D03">
                          <w:rPr>
                            <w:rFonts w:ascii="Arial"/>
                            <w:color w:val="231F20"/>
                            <w:spacing w:val="-10"/>
                            <w:sz w:val="18"/>
                          </w:rPr>
                          <w:t>B</w:t>
                        </w:r>
                      </w:p>
                    </w:txbxContent>
                  </v:textbox>
                </v:shape>
                <w10:anchorlock/>
              </v:group>
            </w:pict>
          </mc:Fallback>
        </mc:AlternateContent>
      </w:r>
    </w:p>
    <w:p w14:paraId="543FAEA9" w14:textId="77777777" w:rsidR="00051C89" w:rsidRPr="000B1F7A" w:rsidRDefault="00051C89" w:rsidP="00051C89">
      <w:pPr>
        <w:spacing w:before="140" w:line="256" w:lineRule="auto"/>
        <w:ind w:left="284" w:right="316" w:hanging="1"/>
        <w:jc w:val="both"/>
        <w:rPr>
          <w:rFonts w:ascii="Arial" w:hAnsi="Arial"/>
          <w:color w:val="231F20"/>
          <w:sz w:val="14"/>
          <w:lang w:val="ro-MD"/>
        </w:rPr>
      </w:pPr>
      <w:r w:rsidRPr="000B1F7A">
        <w:rPr>
          <w:rFonts w:ascii="Trebuchet MS" w:hAnsi="Trebuchet MS"/>
          <w:b/>
          <w:color w:val="58595B"/>
          <w:spacing w:val="-2"/>
          <w:sz w:val="14"/>
          <w:lang w:val="ro-MD"/>
        </w:rPr>
        <w:t xml:space="preserve">Figura 7.12 </w:t>
      </w:r>
      <w:r w:rsidRPr="000B1F7A">
        <w:rPr>
          <w:rFonts w:ascii="Arial" w:hAnsi="Arial"/>
          <w:color w:val="231F20"/>
          <w:spacing w:val="-2"/>
          <w:sz w:val="14"/>
          <w:lang w:val="ro-MD"/>
        </w:rPr>
        <w:t xml:space="preserve">Carcinom </w:t>
      </w:r>
      <w:proofErr w:type="spellStart"/>
      <w:r w:rsidRPr="000B1F7A">
        <w:rPr>
          <w:rFonts w:ascii="Arial" w:hAnsi="Arial"/>
          <w:color w:val="231F20"/>
          <w:spacing w:val="-2"/>
          <w:sz w:val="14"/>
          <w:lang w:val="ro-MD"/>
        </w:rPr>
        <w:t>ductal</w:t>
      </w:r>
      <w:proofErr w:type="spellEnd"/>
      <w:r w:rsidRPr="000B1F7A">
        <w:rPr>
          <w:rFonts w:ascii="Arial" w:hAnsi="Arial"/>
          <w:color w:val="231F20"/>
          <w:spacing w:val="-2"/>
          <w:sz w:val="14"/>
          <w:lang w:val="ro-MD"/>
        </w:rPr>
        <w:t xml:space="preserve"> invaziv al sânului. (A) Pe secțiunea tăiată, leziunea este retractată și infiltrează substanța mamară înconjurătoare și ar </w:t>
      </w:r>
      <w:r w:rsidRPr="000B1F7A">
        <w:rPr>
          <w:rFonts w:ascii="Arial" w:hAnsi="Arial"/>
          <w:color w:val="231F20"/>
          <w:sz w:val="14"/>
          <w:lang w:val="ro-MD"/>
        </w:rPr>
        <w:t xml:space="preserve">fi dură ca piatra la palpare. (B) Vedere microscopică de mică putere arată margini infiltrative neregulate fără o capsulă bine definită și o </w:t>
      </w:r>
      <w:r w:rsidRPr="000B1F7A">
        <w:rPr>
          <w:rFonts w:ascii="Arial" w:hAnsi="Arial"/>
          <w:color w:val="231F20"/>
          <w:spacing w:val="-4"/>
          <w:sz w:val="14"/>
          <w:lang w:val="ro-MD"/>
        </w:rPr>
        <w:t xml:space="preserve">reacție </w:t>
      </w:r>
      <w:proofErr w:type="spellStart"/>
      <w:r w:rsidRPr="000B1F7A">
        <w:rPr>
          <w:rFonts w:ascii="Arial" w:hAnsi="Arial"/>
          <w:color w:val="231F20"/>
          <w:sz w:val="14"/>
          <w:lang w:val="ro-MD"/>
        </w:rPr>
        <w:t>stromală</w:t>
      </w:r>
      <w:proofErr w:type="spellEnd"/>
      <w:r w:rsidRPr="000B1F7A">
        <w:rPr>
          <w:rFonts w:ascii="Arial" w:hAnsi="Arial"/>
          <w:color w:val="231F20"/>
          <w:sz w:val="14"/>
          <w:lang w:val="ro-MD"/>
        </w:rPr>
        <w:t xml:space="preserve"> intensă</w:t>
      </w:r>
      <w:r w:rsidRPr="000B1F7A">
        <w:rPr>
          <w:rFonts w:ascii="Arial" w:hAnsi="Arial"/>
          <w:color w:val="231F20"/>
          <w:spacing w:val="-4"/>
          <w:sz w:val="14"/>
          <w:lang w:val="ro-MD"/>
        </w:rPr>
        <w:t xml:space="preserve">. (A, cu amabilitatea Dr. Trace </w:t>
      </w:r>
      <w:proofErr w:type="spellStart"/>
      <w:r w:rsidRPr="000B1F7A">
        <w:rPr>
          <w:rFonts w:ascii="Arial" w:hAnsi="Arial"/>
          <w:color w:val="231F20"/>
          <w:spacing w:val="-4"/>
          <w:sz w:val="14"/>
          <w:lang w:val="ro-MD"/>
        </w:rPr>
        <w:t>Worrell</w:t>
      </w:r>
      <w:proofErr w:type="spellEnd"/>
      <w:r w:rsidRPr="000B1F7A">
        <w:rPr>
          <w:rFonts w:ascii="Arial" w:hAnsi="Arial"/>
          <w:color w:val="231F20"/>
          <w:spacing w:val="-4"/>
          <w:sz w:val="14"/>
          <w:lang w:val="ro-MD"/>
        </w:rPr>
        <w:t xml:space="preserve">, University of Texas </w:t>
      </w:r>
      <w:proofErr w:type="spellStart"/>
      <w:r w:rsidRPr="000B1F7A">
        <w:rPr>
          <w:rFonts w:ascii="Arial" w:hAnsi="Arial"/>
          <w:color w:val="231F20"/>
          <w:spacing w:val="-4"/>
          <w:sz w:val="14"/>
          <w:lang w:val="ro-MD"/>
        </w:rPr>
        <w:t>Southwestern</w:t>
      </w:r>
      <w:proofErr w:type="spellEnd"/>
      <w:r w:rsidRPr="000B1F7A">
        <w:rPr>
          <w:rFonts w:ascii="Arial" w:hAnsi="Arial"/>
          <w:color w:val="231F20"/>
          <w:spacing w:val="-4"/>
          <w:sz w:val="14"/>
          <w:lang w:val="ro-MD"/>
        </w:rPr>
        <w:t xml:space="preserve"> Medical </w:t>
      </w:r>
      <w:proofErr w:type="spellStart"/>
      <w:r w:rsidRPr="000B1F7A">
        <w:rPr>
          <w:rFonts w:ascii="Arial" w:hAnsi="Arial"/>
          <w:color w:val="231F20"/>
          <w:spacing w:val="-4"/>
          <w:sz w:val="14"/>
          <w:lang w:val="ro-MD"/>
        </w:rPr>
        <w:t>School</w:t>
      </w:r>
      <w:proofErr w:type="spellEnd"/>
      <w:r w:rsidRPr="000B1F7A">
        <w:rPr>
          <w:rFonts w:ascii="Arial" w:hAnsi="Arial"/>
          <w:color w:val="231F20"/>
          <w:spacing w:val="-4"/>
          <w:sz w:val="14"/>
          <w:lang w:val="ro-MD"/>
        </w:rPr>
        <w:t xml:space="preserve">, Dallas, Tex.; B, cu amabilitatea Dr. Susan </w:t>
      </w:r>
      <w:proofErr w:type="spellStart"/>
      <w:r w:rsidRPr="000B1F7A">
        <w:rPr>
          <w:rFonts w:ascii="Arial" w:hAnsi="Arial"/>
          <w:color w:val="231F20"/>
          <w:spacing w:val="-4"/>
          <w:sz w:val="14"/>
          <w:lang w:val="ro-MD"/>
        </w:rPr>
        <w:t>Lester</w:t>
      </w:r>
      <w:proofErr w:type="spellEnd"/>
      <w:r w:rsidRPr="000B1F7A">
        <w:rPr>
          <w:rFonts w:ascii="Arial" w:hAnsi="Arial"/>
          <w:color w:val="231F20"/>
          <w:spacing w:val="-4"/>
          <w:sz w:val="14"/>
          <w:lang w:val="ro-MD"/>
        </w:rPr>
        <w:t xml:space="preserve">, </w:t>
      </w:r>
      <w:proofErr w:type="spellStart"/>
      <w:r w:rsidRPr="000B1F7A">
        <w:rPr>
          <w:rFonts w:ascii="Arial" w:hAnsi="Arial"/>
          <w:color w:val="231F20"/>
          <w:spacing w:val="-4"/>
          <w:sz w:val="14"/>
          <w:lang w:val="ro-MD"/>
        </w:rPr>
        <w:t>Brigham</w:t>
      </w:r>
      <w:proofErr w:type="spellEnd"/>
      <w:r w:rsidRPr="000B1F7A">
        <w:rPr>
          <w:rFonts w:ascii="Arial" w:hAnsi="Arial"/>
          <w:color w:val="231F20"/>
          <w:spacing w:val="-4"/>
          <w:sz w:val="14"/>
          <w:lang w:val="ro-MD"/>
        </w:rPr>
        <w:t xml:space="preserve"> and </w:t>
      </w:r>
      <w:proofErr w:type="spellStart"/>
      <w:r w:rsidRPr="000B1F7A">
        <w:rPr>
          <w:rFonts w:ascii="Arial" w:hAnsi="Arial"/>
          <w:color w:val="231F20"/>
          <w:spacing w:val="-4"/>
          <w:sz w:val="14"/>
          <w:lang w:val="ro-MD"/>
        </w:rPr>
        <w:t>Women's</w:t>
      </w:r>
      <w:proofErr w:type="spellEnd"/>
      <w:r w:rsidRPr="000B1F7A">
        <w:rPr>
          <w:rFonts w:ascii="Arial" w:hAnsi="Arial"/>
          <w:color w:val="231F20"/>
          <w:spacing w:val="-4"/>
          <w:sz w:val="14"/>
          <w:lang w:val="ro-MD"/>
        </w:rPr>
        <w:t xml:space="preserve"> </w:t>
      </w:r>
      <w:proofErr w:type="spellStart"/>
      <w:r w:rsidRPr="000B1F7A">
        <w:rPr>
          <w:rFonts w:ascii="Arial" w:hAnsi="Arial"/>
          <w:color w:val="231F20"/>
          <w:sz w:val="14"/>
          <w:lang w:val="ro-MD"/>
        </w:rPr>
        <w:t>Hospital</w:t>
      </w:r>
      <w:proofErr w:type="spellEnd"/>
      <w:r w:rsidRPr="000B1F7A">
        <w:rPr>
          <w:rFonts w:ascii="Arial" w:hAnsi="Arial"/>
          <w:color w:val="231F20"/>
          <w:sz w:val="14"/>
          <w:lang w:val="ro-MD"/>
        </w:rPr>
        <w:t>, Boston, Mass.)</w:t>
      </w:r>
    </w:p>
    <w:p w14:paraId="2A1C5F7D" w14:textId="77777777" w:rsidR="00051C89" w:rsidRPr="000B1F7A" w:rsidRDefault="00051C89" w:rsidP="00051C89">
      <w:pPr>
        <w:spacing w:before="140" w:line="256" w:lineRule="auto"/>
        <w:ind w:left="284" w:right="316" w:hanging="1"/>
        <w:jc w:val="both"/>
        <w:rPr>
          <w:rFonts w:ascii="Arial" w:hAnsi="Arial"/>
          <w:sz w:val="14"/>
          <w:lang w:val="ro-MD"/>
        </w:rPr>
      </w:pPr>
    </w:p>
    <w:p w14:paraId="07651474" w14:textId="07CF40FD" w:rsidR="00051C89" w:rsidRPr="000B1F7A" w:rsidRDefault="00051C89" w:rsidP="000B1F7A">
      <w:pPr>
        <w:widowControl/>
        <w:adjustRightInd w:val="0"/>
        <w:ind w:left="284" w:right="174"/>
        <w:jc w:val="both"/>
        <w:rPr>
          <w:rFonts w:eastAsiaTheme="minorHAnsi" w:cs="BookAntiqua"/>
          <w:sz w:val="18"/>
          <w:szCs w:val="18"/>
          <w:lang w:val="ro-MD"/>
        </w:rPr>
      </w:pPr>
      <w:r w:rsidRPr="000B1F7A">
        <w:rPr>
          <w:rFonts w:eastAsiaTheme="minorHAnsi" w:cs="BookAntiqua"/>
          <w:sz w:val="18"/>
          <w:szCs w:val="18"/>
          <w:lang w:val="ro-MD"/>
        </w:rPr>
        <w:t>Evenimentul</w:t>
      </w:r>
      <w:r w:rsidR="000B1F7A" w:rsidRPr="000B1F7A">
        <w:rPr>
          <w:rFonts w:eastAsiaTheme="minorHAnsi" w:cs="BookAntiqua"/>
          <w:sz w:val="18"/>
          <w:szCs w:val="18"/>
          <w:lang w:val="ro-MD"/>
        </w:rPr>
        <w:t xml:space="preserve"> </w:t>
      </w:r>
      <w:r w:rsidRPr="000B1F7A">
        <w:rPr>
          <w:rFonts w:eastAsiaTheme="minorHAnsi" w:cs="BookAntiqua"/>
          <w:sz w:val="18"/>
          <w:szCs w:val="18"/>
          <w:lang w:val="ro-MD"/>
        </w:rPr>
        <w:t xml:space="preserve">caracterul invaziv al cancerelor le permite să penetreze vasele de sânge, limfaticele și cavitățile corpului, oferindu-le posibilitatea de răspândire. Toate tumorile maligne pot metastaza, însă unele o fac foarte rar. Exemplele includ neoplasmele maligne ale celulelor gliale din sistemul nervos central, numite </w:t>
      </w:r>
      <w:r w:rsidRPr="000B1F7A">
        <w:rPr>
          <w:rFonts w:eastAsiaTheme="minorHAnsi" w:cs="BookAntiqua-Italic"/>
          <w:i/>
          <w:iCs/>
          <w:sz w:val="18"/>
          <w:szCs w:val="18"/>
          <w:lang w:val="ro-MD"/>
        </w:rPr>
        <w:t xml:space="preserve">gliom, </w:t>
      </w:r>
      <w:r w:rsidRPr="000B1F7A">
        <w:rPr>
          <w:rFonts w:eastAsiaTheme="minorHAnsi" w:cs="BookAntiqua"/>
          <w:sz w:val="18"/>
          <w:szCs w:val="18"/>
          <w:lang w:val="ro-MD"/>
        </w:rPr>
        <w:t xml:space="preserve">și carcinoamele bazocelulare ale pielii, ambele invadând la începutul evoluției lor, dar metastazând rar. Prin urmare, este evident că proprietățile invazivității și metastazelor sunt separabile. Cancerele de sânge (leucemiile și limfoamele) reprezintă un caz special. Aceste tumori sunt derivate din celule care, în mod normal, au capacitatea de a pătrunde în fluxul sanguin și de a se deplasa la distanță. Prin urmare, leucemiile și limfoamele (denumite uneori "tumori lichide") sunt adesea diseminate la diagnostic și sunt întotdeauna considerate maligne, spre deosebire de toate celelalte tumori (așa-numitele tumori "solide"), care sunt derivate din celule care nu circulă în mod normal în sânge. În general, aproximativ 30 % din tumorile solide (cu excepția cancerelor cutanate, altele decât melanoamele) se prezintă sub formă metastatică. În general, probabilitatea de </w:t>
      </w:r>
      <w:proofErr w:type="spellStart"/>
      <w:r w:rsidRPr="000B1F7A">
        <w:rPr>
          <w:rFonts w:eastAsiaTheme="minorHAnsi" w:cs="BookAntiqua"/>
          <w:sz w:val="18"/>
          <w:szCs w:val="18"/>
          <w:lang w:val="ro-MD"/>
        </w:rPr>
        <w:t>metastazare</w:t>
      </w:r>
      <w:proofErr w:type="spellEnd"/>
      <w:r w:rsidRPr="000B1F7A">
        <w:rPr>
          <w:rFonts w:eastAsiaTheme="minorHAnsi" w:cs="BookAntiqua"/>
          <w:sz w:val="18"/>
          <w:szCs w:val="18"/>
          <w:lang w:val="ro-MD"/>
        </w:rPr>
        <w:t xml:space="preserve"> a unei tumori solide se corelează cu alte caracteristici ale malignității, inclusiv lipsa de diferențiere, invazia locală agresivă, creșterea rapidă și dimensiunea mare. Cu toate acestea, există nenumărate excepții. Leziunile mici, bine diferențiate, cu creștere lentă metastazează uneori pe scară largă; dimpotrivă, unele leziuni mari, cu creștere rapidă, rămân localizate ani de zile. Metastaza este, prin urmare, un proces complex și imprevizibil care implică mulți factori legați atât de invadator, cât și de gazdă (discutați mai târziu). Răspândirea metastatică reduce puternic posibilitatea de vindecare; prin urmare, cu excepția prevenirii cancerului, nicio realizare nu ar fi mai benefică pentru pacienți decât un mijloc eficient de blocare a metastazelor, cu observația importantă că multe tumori care ucid pacientul s-au răspândit deja în momentul </w:t>
      </w:r>
      <w:r w:rsidRPr="000B1F7A">
        <w:rPr>
          <w:rFonts w:eastAsiaTheme="minorHAnsi" w:cs="GillSans-Italic"/>
          <w:i/>
          <w:iCs/>
          <w:sz w:val="18"/>
          <w:szCs w:val="18"/>
          <w:lang w:val="ro-MD"/>
        </w:rPr>
        <w:t>diagnosticului</w:t>
      </w:r>
      <w:r w:rsidRPr="000B1F7A">
        <w:rPr>
          <w:rFonts w:eastAsiaTheme="minorHAnsi" w:cs="BookAntiqua"/>
          <w:sz w:val="18"/>
          <w:szCs w:val="18"/>
          <w:lang w:val="ro-MD"/>
        </w:rPr>
        <w:t xml:space="preserve"> inițial  </w:t>
      </w:r>
    </w:p>
    <w:p w14:paraId="4BCE61A2" w14:textId="77777777" w:rsidR="00051C89" w:rsidRPr="000B1F7A" w:rsidRDefault="00051C89" w:rsidP="00051C89">
      <w:pPr>
        <w:widowControl/>
        <w:adjustRightInd w:val="0"/>
        <w:ind w:left="284" w:right="174"/>
        <w:jc w:val="both"/>
        <w:rPr>
          <w:rFonts w:eastAsiaTheme="minorHAnsi" w:cs="BookAntiqua"/>
          <w:sz w:val="18"/>
          <w:szCs w:val="18"/>
          <w:lang w:val="ro-MD"/>
        </w:rPr>
      </w:pPr>
      <w:r w:rsidRPr="000B1F7A">
        <w:rPr>
          <w:rFonts w:eastAsiaTheme="minorHAnsi" w:cs="GillSans-Italic"/>
          <w:i/>
          <w:iCs/>
          <w:sz w:val="18"/>
          <w:szCs w:val="18"/>
          <w:lang w:val="ro-MD"/>
        </w:rPr>
        <w:t>Căile de răspândire</w:t>
      </w:r>
    </w:p>
    <w:p w14:paraId="4784663B" w14:textId="77777777" w:rsidR="00051C89" w:rsidRPr="000B1F7A" w:rsidRDefault="00051C89" w:rsidP="00051C89">
      <w:pPr>
        <w:widowControl/>
        <w:adjustRightInd w:val="0"/>
        <w:ind w:left="284" w:right="174"/>
        <w:jc w:val="both"/>
        <w:rPr>
          <w:rFonts w:eastAsiaTheme="minorHAnsi" w:cs="BookAntiqua"/>
          <w:sz w:val="18"/>
          <w:szCs w:val="18"/>
          <w:lang w:val="ro-MD"/>
        </w:rPr>
      </w:pPr>
      <w:r w:rsidRPr="000B1F7A">
        <w:rPr>
          <w:rFonts w:eastAsiaTheme="minorHAnsi" w:cs="BookAntiqua-Bold"/>
          <w:b/>
          <w:bCs/>
          <w:sz w:val="18"/>
          <w:szCs w:val="18"/>
          <w:lang w:val="ro-MD"/>
        </w:rPr>
        <w:t xml:space="preserve">Diseminarea cancerelor are loc prin trei căi: (1) însămânțarea directă a cavităților sau suprafețelor corpului, (2) răspândirea limfatică și (3) răspândirea hematogenă. </w:t>
      </w:r>
    </w:p>
    <w:p w14:paraId="3D52D23B" w14:textId="77777777" w:rsidR="00051C89" w:rsidRPr="000B1F7A" w:rsidRDefault="00051C89" w:rsidP="00051C89">
      <w:pPr>
        <w:widowControl/>
        <w:adjustRightInd w:val="0"/>
        <w:ind w:left="284" w:right="174"/>
        <w:jc w:val="both"/>
        <w:rPr>
          <w:rFonts w:eastAsiaTheme="minorHAnsi" w:cs="BookAntiqua-Bold"/>
          <w:b/>
          <w:bCs/>
          <w:sz w:val="18"/>
          <w:szCs w:val="18"/>
          <w:lang w:val="ro-MD"/>
        </w:rPr>
      </w:pPr>
      <w:r w:rsidRPr="000B1F7A">
        <w:rPr>
          <w:sz w:val="18"/>
          <w:szCs w:val="18"/>
          <w:lang w:val="ro-MD"/>
        </w:rPr>
        <w:br w:type="column"/>
      </w:r>
    </w:p>
    <w:p w14:paraId="2D57F162" w14:textId="77777777" w:rsidR="00051C89" w:rsidRPr="000B1F7A" w:rsidRDefault="00051C89" w:rsidP="00051C89">
      <w:pPr>
        <w:pStyle w:val="Listparagraf"/>
        <w:widowControl/>
        <w:adjustRightInd w:val="0"/>
        <w:ind w:left="562" w:right="174" w:firstLine="0"/>
        <w:rPr>
          <w:rFonts w:eastAsiaTheme="minorHAnsi" w:cs="BookAntiqua-Bold"/>
          <w:b/>
          <w:bCs/>
          <w:sz w:val="18"/>
          <w:szCs w:val="18"/>
          <w:lang w:val="ro-MD"/>
        </w:rPr>
      </w:pPr>
    </w:p>
    <w:p w14:paraId="21D40F2D" w14:textId="77777777" w:rsidR="00051C89" w:rsidRPr="000B1F7A" w:rsidRDefault="00051C89" w:rsidP="00051C89">
      <w:pPr>
        <w:pStyle w:val="Listparagraf"/>
        <w:rPr>
          <w:color w:val="231F20"/>
          <w:sz w:val="18"/>
          <w:szCs w:val="18"/>
          <w:lang w:val="ro-MD"/>
        </w:rPr>
      </w:pPr>
    </w:p>
    <w:p w14:paraId="5F56EB44" w14:textId="77777777" w:rsidR="00051C89" w:rsidRPr="000B1F7A" w:rsidRDefault="00051C89" w:rsidP="00051C89">
      <w:pPr>
        <w:pStyle w:val="Listparagraf"/>
        <w:widowControl/>
        <w:adjustRightInd w:val="0"/>
        <w:ind w:left="562" w:right="174" w:firstLine="0"/>
        <w:rPr>
          <w:rFonts w:eastAsiaTheme="minorHAnsi" w:cs="BookAntiqua-Bold"/>
          <w:b/>
          <w:bCs/>
          <w:sz w:val="18"/>
          <w:szCs w:val="18"/>
          <w:lang w:val="ro-MD"/>
        </w:rPr>
      </w:pPr>
    </w:p>
    <w:p w14:paraId="248C7934" w14:textId="77777777" w:rsidR="00051C89" w:rsidRPr="000B1F7A" w:rsidRDefault="00051C89" w:rsidP="00051C89">
      <w:pPr>
        <w:widowControl/>
        <w:adjustRightInd w:val="0"/>
        <w:ind w:right="174"/>
        <w:rPr>
          <w:rFonts w:eastAsiaTheme="minorHAnsi" w:cs="BookAntiqua-Bold"/>
          <w:b/>
          <w:bCs/>
          <w:sz w:val="18"/>
          <w:szCs w:val="18"/>
          <w:lang w:val="ro-MD"/>
        </w:rPr>
      </w:pPr>
    </w:p>
    <w:p w14:paraId="3C129024" w14:textId="77777777" w:rsidR="00051C89" w:rsidRPr="000B1F7A" w:rsidRDefault="00051C89" w:rsidP="00051C89">
      <w:pPr>
        <w:widowControl/>
        <w:adjustRightInd w:val="0"/>
        <w:ind w:right="174"/>
        <w:rPr>
          <w:rFonts w:eastAsiaTheme="minorHAnsi" w:cs="BookAntiqua-Bold"/>
          <w:b/>
          <w:bCs/>
          <w:sz w:val="18"/>
          <w:szCs w:val="18"/>
          <w:lang w:val="ro-MD"/>
        </w:rPr>
      </w:pPr>
    </w:p>
    <w:p w14:paraId="2F307D29" w14:textId="77777777" w:rsidR="00051C89" w:rsidRPr="000B1F7A" w:rsidRDefault="00051C89" w:rsidP="00051C89">
      <w:pPr>
        <w:widowControl/>
        <w:adjustRightInd w:val="0"/>
        <w:ind w:right="174"/>
        <w:rPr>
          <w:rFonts w:eastAsiaTheme="minorHAnsi" w:cs="BookAntiqua-Bold"/>
          <w:b/>
          <w:bCs/>
          <w:sz w:val="18"/>
          <w:szCs w:val="18"/>
          <w:lang w:val="ro-MD"/>
        </w:rPr>
      </w:pPr>
    </w:p>
    <w:p w14:paraId="723E5DB1" w14:textId="77777777" w:rsidR="00051C89" w:rsidRPr="000B1F7A" w:rsidRDefault="00051C89" w:rsidP="00051C89">
      <w:pPr>
        <w:widowControl/>
        <w:adjustRightInd w:val="0"/>
        <w:ind w:right="174"/>
        <w:rPr>
          <w:rFonts w:eastAsiaTheme="minorHAnsi" w:cs="BookAntiqua-Bold"/>
          <w:b/>
          <w:bCs/>
          <w:sz w:val="18"/>
          <w:szCs w:val="18"/>
          <w:lang w:val="ro-MD"/>
        </w:rPr>
      </w:pPr>
    </w:p>
    <w:p w14:paraId="5D9D3A4C" w14:textId="77777777" w:rsidR="00051C89" w:rsidRPr="000B1F7A" w:rsidRDefault="00051C89" w:rsidP="00051C89">
      <w:pPr>
        <w:widowControl/>
        <w:adjustRightInd w:val="0"/>
        <w:ind w:right="174"/>
        <w:rPr>
          <w:rFonts w:eastAsiaTheme="minorHAnsi" w:cs="BookAntiqua-Bold"/>
          <w:b/>
          <w:bCs/>
          <w:sz w:val="18"/>
          <w:szCs w:val="18"/>
          <w:lang w:val="ro-MD"/>
        </w:rPr>
      </w:pPr>
    </w:p>
    <w:p w14:paraId="73D25E22" w14:textId="77777777" w:rsidR="00051C89" w:rsidRPr="000B1F7A" w:rsidRDefault="00051C89" w:rsidP="00051C89">
      <w:pPr>
        <w:widowControl/>
        <w:adjustRightInd w:val="0"/>
        <w:ind w:right="174"/>
        <w:rPr>
          <w:rFonts w:eastAsiaTheme="minorHAnsi" w:cs="BookAntiqua-Bold"/>
          <w:b/>
          <w:bCs/>
          <w:sz w:val="18"/>
          <w:szCs w:val="18"/>
          <w:lang w:val="ro-MD"/>
        </w:rPr>
      </w:pPr>
    </w:p>
    <w:p w14:paraId="68722719" w14:textId="77777777" w:rsidR="00051C89" w:rsidRPr="000B1F7A" w:rsidRDefault="00051C89" w:rsidP="00051C89">
      <w:pPr>
        <w:widowControl/>
        <w:adjustRightInd w:val="0"/>
        <w:ind w:right="174"/>
        <w:rPr>
          <w:rFonts w:eastAsiaTheme="minorHAnsi" w:cs="BookAntiqua-Bold"/>
          <w:b/>
          <w:bCs/>
          <w:sz w:val="18"/>
          <w:szCs w:val="18"/>
          <w:lang w:val="ro-MD"/>
        </w:rPr>
      </w:pPr>
    </w:p>
    <w:p w14:paraId="7E52E7E2" w14:textId="77777777" w:rsidR="00051C89" w:rsidRPr="000B1F7A" w:rsidRDefault="00051C89" w:rsidP="00051C89">
      <w:pPr>
        <w:widowControl/>
        <w:adjustRightInd w:val="0"/>
        <w:ind w:right="174"/>
        <w:rPr>
          <w:rFonts w:eastAsiaTheme="minorHAnsi" w:cs="BookAntiqua-Bold"/>
          <w:b/>
          <w:bCs/>
          <w:sz w:val="18"/>
          <w:szCs w:val="18"/>
          <w:lang w:val="ro-MD"/>
        </w:rPr>
      </w:pPr>
    </w:p>
    <w:p w14:paraId="4D96C854" w14:textId="77777777" w:rsidR="00051C89" w:rsidRPr="000B1F7A" w:rsidRDefault="00051C89" w:rsidP="00051C89">
      <w:pPr>
        <w:widowControl/>
        <w:adjustRightInd w:val="0"/>
        <w:ind w:right="174"/>
        <w:rPr>
          <w:rFonts w:eastAsiaTheme="minorHAnsi" w:cs="BookAntiqua-Bold"/>
          <w:b/>
          <w:bCs/>
          <w:sz w:val="18"/>
          <w:szCs w:val="18"/>
          <w:lang w:val="ro-MD"/>
        </w:rPr>
      </w:pPr>
    </w:p>
    <w:p w14:paraId="2C9028D7" w14:textId="77777777" w:rsidR="00051C89" w:rsidRPr="000B1F7A" w:rsidRDefault="00051C89" w:rsidP="00051C89">
      <w:pPr>
        <w:widowControl/>
        <w:adjustRightInd w:val="0"/>
        <w:ind w:right="174"/>
        <w:rPr>
          <w:rFonts w:eastAsiaTheme="minorHAnsi" w:cs="BookAntiqua-Bold"/>
          <w:b/>
          <w:bCs/>
          <w:sz w:val="18"/>
          <w:szCs w:val="18"/>
          <w:lang w:val="ro-MD"/>
        </w:rPr>
      </w:pPr>
    </w:p>
    <w:p w14:paraId="317B9048" w14:textId="77777777" w:rsidR="00051C89" w:rsidRPr="000B1F7A" w:rsidRDefault="00051C89" w:rsidP="00051C89">
      <w:pPr>
        <w:widowControl/>
        <w:adjustRightInd w:val="0"/>
        <w:ind w:right="174"/>
        <w:rPr>
          <w:rFonts w:eastAsiaTheme="minorHAnsi" w:cs="BookAntiqua-Bold"/>
          <w:b/>
          <w:bCs/>
          <w:sz w:val="18"/>
          <w:szCs w:val="18"/>
          <w:lang w:val="ro-MD"/>
        </w:rPr>
      </w:pPr>
    </w:p>
    <w:p w14:paraId="6C5ADB44" w14:textId="77777777" w:rsidR="00051C89" w:rsidRPr="000B1F7A" w:rsidRDefault="00051C89" w:rsidP="00051C89">
      <w:pPr>
        <w:widowControl/>
        <w:adjustRightInd w:val="0"/>
        <w:ind w:right="174"/>
        <w:rPr>
          <w:rFonts w:eastAsiaTheme="minorHAnsi" w:cs="BookAntiqua-Bold"/>
          <w:b/>
          <w:bCs/>
          <w:sz w:val="18"/>
          <w:szCs w:val="18"/>
          <w:lang w:val="ro-MD"/>
        </w:rPr>
      </w:pPr>
    </w:p>
    <w:p w14:paraId="749AB9FC" w14:textId="77777777" w:rsidR="00051C89" w:rsidRPr="000B1F7A" w:rsidRDefault="00051C89" w:rsidP="00051C89">
      <w:pPr>
        <w:widowControl/>
        <w:adjustRightInd w:val="0"/>
        <w:ind w:right="174"/>
        <w:rPr>
          <w:rFonts w:eastAsiaTheme="minorHAnsi" w:cs="BookAntiqua-Bold"/>
          <w:b/>
          <w:bCs/>
          <w:sz w:val="18"/>
          <w:szCs w:val="18"/>
          <w:lang w:val="ro-MD"/>
        </w:rPr>
      </w:pPr>
    </w:p>
    <w:p w14:paraId="6EDDE32B" w14:textId="77777777" w:rsidR="00051C89" w:rsidRPr="000B1F7A" w:rsidRDefault="00051C89" w:rsidP="00051C89">
      <w:pPr>
        <w:widowControl/>
        <w:adjustRightInd w:val="0"/>
        <w:ind w:right="174"/>
        <w:rPr>
          <w:rFonts w:eastAsiaTheme="minorHAnsi" w:cs="BookAntiqua-Bold"/>
          <w:b/>
          <w:bCs/>
          <w:sz w:val="18"/>
          <w:szCs w:val="18"/>
          <w:lang w:val="ro-MD"/>
        </w:rPr>
      </w:pPr>
    </w:p>
    <w:p w14:paraId="5160D4BE" w14:textId="77777777" w:rsidR="00051C89" w:rsidRPr="000B1F7A" w:rsidRDefault="00051C89" w:rsidP="00051C89">
      <w:pPr>
        <w:widowControl/>
        <w:adjustRightInd w:val="0"/>
        <w:ind w:right="174"/>
        <w:rPr>
          <w:rFonts w:eastAsiaTheme="minorHAnsi" w:cs="BookAntiqua-Bold"/>
          <w:b/>
          <w:bCs/>
          <w:sz w:val="18"/>
          <w:szCs w:val="18"/>
          <w:lang w:val="ro-MD"/>
        </w:rPr>
      </w:pPr>
    </w:p>
    <w:p w14:paraId="0ACE5B10" w14:textId="77777777" w:rsidR="00051C89" w:rsidRPr="000B1F7A" w:rsidRDefault="00051C89" w:rsidP="00051C89">
      <w:pPr>
        <w:widowControl/>
        <w:adjustRightInd w:val="0"/>
        <w:ind w:right="174"/>
        <w:rPr>
          <w:rFonts w:eastAsiaTheme="minorHAnsi" w:cs="BookAntiqua-Bold"/>
          <w:b/>
          <w:bCs/>
          <w:sz w:val="18"/>
          <w:szCs w:val="18"/>
          <w:lang w:val="ro-MD"/>
        </w:rPr>
      </w:pPr>
    </w:p>
    <w:p w14:paraId="298826B7" w14:textId="77777777" w:rsidR="00051C89" w:rsidRPr="000B1F7A" w:rsidRDefault="00051C89" w:rsidP="00051C89">
      <w:pPr>
        <w:pStyle w:val="Listparagraf"/>
        <w:widowControl/>
        <w:adjustRightInd w:val="0"/>
        <w:ind w:left="562" w:right="174" w:firstLine="0"/>
        <w:rPr>
          <w:rFonts w:eastAsiaTheme="minorHAnsi" w:cs="BookAntiqua-Bold"/>
          <w:b/>
          <w:bCs/>
          <w:sz w:val="18"/>
          <w:szCs w:val="18"/>
          <w:lang w:val="ro-MD"/>
        </w:rPr>
      </w:pPr>
    </w:p>
    <w:p w14:paraId="67421345" w14:textId="77777777" w:rsidR="00051C89" w:rsidRPr="000B1F7A" w:rsidRDefault="00051C89" w:rsidP="00051C89">
      <w:pPr>
        <w:pStyle w:val="Listparagraf"/>
        <w:widowControl/>
        <w:adjustRightInd w:val="0"/>
        <w:ind w:left="562" w:right="174" w:firstLine="0"/>
        <w:rPr>
          <w:rFonts w:eastAsiaTheme="minorHAnsi" w:cs="BookAntiqua-Bold"/>
          <w:b/>
          <w:bCs/>
          <w:sz w:val="18"/>
          <w:szCs w:val="18"/>
          <w:lang w:val="ro-MD"/>
        </w:rPr>
      </w:pPr>
    </w:p>
    <w:p w14:paraId="6CEA2145" w14:textId="77777777" w:rsidR="00051C89" w:rsidRPr="000B1F7A" w:rsidRDefault="00051C89" w:rsidP="00051C89">
      <w:pPr>
        <w:pStyle w:val="Listparagraf"/>
        <w:widowControl/>
        <w:adjustRightInd w:val="0"/>
        <w:ind w:left="562" w:right="174" w:firstLine="0"/>
        <w:rPr>
          <w:rFonts w:eastAsiaTheme="minorHAnsi" w:cs="BookAntiqua-Bold"/>
          <w:b/>
          <w:bCs/>
          <w:sz w:val="18"/>
          <w:szCs w:val="18"/>
          <w:lang w:val="ro-MD"/>
        </w:rPr>
      </w:pPr>
    </w:p>
    <w:p w14:paraId="6D0B40C9" w14:textId="77777777" w:rsidR="00051C89" w:rsidRPr="000B1F7A" w:rsidRDefault="00051C89" w:rsidP="00051C89">
      <w:pPr>
        <w:pStyle w:val="Listparagraf"/>
        <w:widowControl/>
        <w:adjustRightInd w:val="0"/>
        <w:ind w:left="562" w:right="174" w:firstLine="0"/>
        <w:rPr>
          <w:rFonts w:eastAsiaTheme="minorHAnsi" w:cs="BookAntiqua-Bold"/>
          <w:b/>
          <w:bCs/>
          <w:sz w:val="18"/>
          <w:szCs w:val="18"/>
          <w:lang w:val="ro-MD"/>
        </w:rPr>
      </w:pPr>
    </w:p>
    <w:p w14:paraId="63C14E70" w14:textId="77777777" w:rsidR="00051C89" w:rsidRPr="000B1F7A" w:rsidRDefault="00051C89" w:rsidP="00051C89">
      <w:pPr>
        <w:widowControl/>
        <w:adjustRightInd w:val="0"/>
        <w:ind w:right="174"/>
        <w:rPr>
          <w:rFonts w:eastAsiaTheme="minorHAnsi" w:cs="BookAntiqua"/>
          <w:sz w:val="18"/>
          <w:szCs w:val="18"/>
          <w:lang w:val="ro-MD"/>
        </w:rPr>
      </w:pPr>
    </w:p>
    <w:p w14:paraId="09EAFC6D" w14:textId="77777777" w:rsidR="00051C89" w:rsidRPr="000B1F7A" w:rsidRDefault="00051C89" w:rsidP="00051C89">
      <w:pPr>
        <w:widowControl/>
        <w:adjustRightInd w:val="0"/>
        <w:ind w:right="174"/>
        <w:rPr>
          <w:rFonts w:eastAsiaTheme="minorHAnsi" w:cs="BookAntiqua"/>
          <w:sz w:val="18"/>
          <w:szCs w:val="18"/>
          <w:lang w:val="ro-MD"/>
        </w:rPr>
      </w:pPr>
    </w:p>
    <w:p w14:paraId="16E29DFE" w14:textId="77777777" w:rsidR="00051C89" w:rsidRPr="000B1F7A" w:rsidRDefault="00051C89" w:rsidP="00051C89">
      <w:pPr>
        <w:widowControl/>
        <w:adjustRightInd w:val="0"/>
        <w:ind w:left="284" w:right="174"/>
        <w:rPr>
          <w:rFonts w:eastAsiaTheme="minorHAnsi" w:cs="BookAntiqua-Bold"/>
          <w:b/>
          <w:bCs/>
          <w:sz w:val="18"/>
          <w:szCs w:val="18"/>
          <w:lang w:val="ro-MD"/>
        </w:rPr>
      </w:pPr>
      <w:r w:rsidRPr="000B1F7A">
        <w:rPr>
          <w:rFonts w:eastAsiaTheme="minorHAnsi" w:cs="BookAntiqua"/>
          <w:sz w:val="18"/>
          <w:szCs w:val="18"/>
          <w:lang w:val="ro-MD"/>
        </w:rPr>
        <w:t xml:space="preserve">Deși </w:t>
      </w:r>
      <w:r w:rsidRPr="000B1F7A">
        <w:rPr>
          <w:color w:val="231F20"/>
          <w:sz w:val="18"/>
          <w:szCs w:val="18"/>
          <w:lang w:val="ro-MD"/>
        </w:rPr>
        <w:t xml:space="preserve">se poate produce răspândirea </w:t>
      </w:r>
      <w:r w:rsidRPr="000B1F7A">
        <w:rPr>
          <w:rFonts w:eastAsiaTheme="minorHAnsi" w:cs="BookAntiqua"/>
          <w:sz w:val="18"/>
          <w:szCs w:val="18"/>
          <w:lang w:val="ro-MD"/>
        </w:rPr>
        <w:t xml:space="preserve">iatrogenă </w:t>
      </w:r>
      <w:r w:rsidRPr="000B1F7A">
        <w:rPr>
          <w:color w:val="231F20"/>
          <w:sz w:val="18"/>
          <w:szCs w:val="18"/>
          <w:lang w:val="ro-MD"/>
        </w:rPr>
        <w:t xml:space="preserve">a celulelor tumorale pe instrumentele chirurgicale - acesta este, de exemplu, motivul pentru care nu se fac niciodată biopsii ale </w:t>
      </w:r>
      <w:r w:rsidRPr="000B1F7A">
        <w:rPr>
          <w:color w:val="231F20"/>
          <w:spacing w:val="-3"/>
          <w:sz w:val="18"/>
          <w:szCs w:val="18"/>
          <w:lang w:val="ro-MD"/>
        </w:rPr>
        <w:t xml:space="preserve">maselor </w:t>
      </w:r>
      <w:r w:rsidRPr="000B1F7A">
        <w:rPr>
          <w:color w:val="231F20"/>
          <w:sz w:val="18"/>
          <w:szCs w:val="18"/>
          <w:lang w:val="ro-MD"/>
        </w:rPr>
        <w:t>testiculare - acest lucru este rar și nu este discutat în continuare.</w:t>
      </w:r>
    </w:p>
    <w:p w14:paraId="0ED3DC30" w14:textId="77777777" w:rsidR="00051C89" w:rsidRPr="000B1F7A" w:rsidRDefault="00051C89" w:rsidP="00051C89">
      <w:pPr>
        <w:widowControl/>
        <w:adjustRightInd w:val="0"/>
        <w:ind w:left="284" w:right="251"/>
        <w:jc w:val="both"/>
        <w:rPr>
          <w:rFonts w:eastAsiaTheme="minorHAnsi" w:cs="BookAntiqua-BoldItalic"/>
          <w:b/>
          <w:bCs/>
          <w:i/>
          <w:iCs/>
          <w:color w:val="000000"/>
          <w:sz w:val="18"/>
          <w:szCs w:val="18"/>
          <w:lang w:val="ro-MD"/>
        </w:rPr>
      </w:pPr>
    </w:p>
    <w:p w14:paraId="70B2D8C7" w14:textId="77777777" w:rsidR="00051C89" w:rsidRPr="000B1F7A" w:rsidRDefault="00051C89" w:rsidP="00051C89">
      <w:pPr>
        <w:widowControl/>
        <w:adjustRightInd w:val="0"/>
        <w:ind w:left="284" w:right="251"/>
        <w:jc w:val="both"/>
        <w:rPr>
          <w:rFonts w:eastAsiaTheme="minorHAnsi" w:cs="BookAntiqua"/>
          <w:color w:val="000000"/>
          <w:sz w:val="18"/>
          <w:szCs w:val="18"/>
          <w:lang w:val="ro-MD"/>
        </w:rPr>
      </w:pPr>
      <w:r w:rsidRPr="000B1F7A">
        <w:rPr>
          <w:rFonts w:eastAsiaTheme="minorHAnsi" w:cs="BookAntiqua-BoldItalic"/>
          <w:b/>
          <w:bCs/>
          <w:i/>
          <w:iCs/>
          <w:color w:val="000000"/>
          <w:sz w:val="18"/>
          <w:szCs w:val="18"/>
          <w:lang w:val="ro-MD"/>
        </w:rPr>
        <w:t xml:space="preserve">Însămânțarea cavităților și suprafețelor corpului. </w:t>
      </w:r>
      <w:r w:rsidRPr="000B1F7A">
        <w:rPr>
          <w:rFonts w:eastAsiaTheme="minorHAnsi" w:cs="BookAntiqua"/>
          <w:color w:val="000000"/>
          <w:sz w:val="18"/>
          <w:szCs w:val="18"/>
          <w:lang w:val="ro-MD"/>
        </w:rPr>
        <w:t>Însămânțarea cavităților și suprafețelor corpului are loc atunci când un neoplasm malign pătrunde într-un "câmp deschis" natural lipsit de bariere fizice. Cel mai adesea este implicată cavitatea peritoneală (</w:t>
      </w:r>
      <w:r w:rsidRPr="000B1F7A">
        <w:rPr>
          <w:rFonts w:eastAsiaTheme="minorHAnsi" w:cs="BookAntiqua"/>
          <w:color w:val="0081AD"/>
          <w:sz w:val="18"/>
          <w:szCs w:val="18"/>
          <w:lang w:val="ro-MD"/>
        </w:rPr>
        <w:t>Fig. 7.13</w:t>
      </w:r>
      <w:r w:rsidRPr="000B1F7A">
        <w:rPr>
          <w:rFonts w:eastAsiaTheme="minorHAnsi" w:cs="BookAntiqua"/>
          <w:color w:val="000000"/>
          <w:sz w:val="18"/>
          <w:szCs w:val="18"/>
          <w:lang w:val="ro-MD"/>
        </w:rPr>
        <w:t xml:space="preserve">), dar poate fi afectată orice cavitate corporală -pleurală, pericardică, </w:t>
      </w:r>
      <w:proofErr w:type="spellStart"/>
      <w:r w:rsidRPr="000B1F7A">
        <w:rPr>
          <w:rFonts w:eastAsiaTheme="minorHAnsi" w:cs="BookAntiqua"/>
          <w:color w:val="000000"/>
          <w:sz w:val="18"/>
          <w:szCs w:val="18"/>
          <w:lang w:val="ro-MD"/>
        </w:rPr>
        <w:t>subarahnoidiană</w:t>
      </w:r>
      <w:proofErr w:type="spellEnd"/>
      <w:r w:rsidRPr="000B1F7A">
        <w:rPr>
          <w:rFonts w:eastAsiaTheme="minorHAnsi" w:cs="BookAntiqua"/>
          <w:color w:val="000000"/>
          <w:sz w:val="18"/>
          <w:szCs w:val="18"/>
          <w:lang w:val="ro-MD"/>
        </w:rPr>
        <w:t xml:space="preserve"> și spațiile articulare. O astfel de însămânțare este caracteristică în special carcinoamelor care apar la nivelul ovarelor, care adesea se răspândesc pe suprafețele peritoneale, producând un strat canceros greu. În mod remarcabil, celulele tumorale pot rămâne limitate la suprafața viscerelor abdominale, fără a pătrunde în substanță. Uneori, secreția de mucus</w:t>
      </w:r>
    </w:p>
    <w:p w14:paraId="1833451A" w14:textId="77777777" w:rsidR="00051C89" w:rsidRPr="000B1F7A" w:rsidRDefault="00051C89" w:rsidP="00051C89">
      <w:pPr>
        <w:pStyle w:val="Corptext"/>
        <w:spacing w:before="142"/>
        <w:jc w:val="both"/>
        <w:rPr>
          <w:sz w:val="20"/>
          <w:lang w:val="ro-MD"/>
        </w:rPr>
      </w:pPr>
    </w:p>
    <w:p w14:paraId="01EEC533" w14:textId="77777777" w:rsidR="00051C89" w:rsidRPr="000B1F7A" w:rsidRDefault="00051C89" w:rsidP="00051C89">
      <w:pPr>
        <w:spacing w:before="165" w:line="256" w:lineRule="auto"/>
        <w:ind w:left="285" w:right="1139"/>
        <w:jc w:val="both"/>
        <w:rPr>
          <w:rFonts w:ascii="Trebuchet MS" w:hAnsi="Trebuchet MS"/>
          <w:b/>
          <w:color w:val="58595B"/>
          <w:sz w:val="14"/>
          <w:lang w:val="ro-MD"/>
        </w:rPr>
      </w:pPr>
      <w:r w:rsidRPr="000B1F7A">
        <w:rPr>
          <w:noProof/>
          <w:lang w:val="ro-MD"/>
        </w:rPr>
        <w:drawing>
          <wp:anchor distT="0" distB="0" distL="0" distR="0" simplePos="0" relativeHeight="251539968" behindDoc="1" locked="0" layoutInCell="1" allowOverlap="1" wp14:anchorId="7ECE5EA9" wp14:editId="4E127FBE">
            <wp:simplePos x="0" y="0"/>
            <wp:positionH relativeFrom="page">
              <wp:posOffset>3771900</wp:posOffset>
            </wp:positionH>
            <wp:positionV relativeFrom="paragraph">
              <wp:posOffset>265430</wp:posOffset>
            </wp:positionV>
            <wp:extent cx="3457575" cy="2061210"/>
            <wp:effectExtent l="0" t="0" r="9525"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47" cstate="screen">
                      <a:extLst>
                        <a:ext uri="{28A0092B-C50C-407E-A947-70E740481C1C}">
                          <a14:useLocalDpi xmlns:a14="http://schemas.microsoft.com/office/drawing/2010/main"/>
                        </a:ext>
                      </a:extLst>
                    </a:blip>
                    <a:stretch>
                      <a:fillRect/>
                    </a:stretch>
                  </pic:blipFill>
                  <pic:spPr>
                    <a:xfrm>
                      <a:off x="0" y="0"/>
                      <a:ext cx="3457575" cy="2061210"/>
                    </a:xfrm>
                    <a:prstGeom prst="rect">
                      <a:avLst/>
                    </a:prstGeom>
                  </pic:spPr>
                </pic:pic>
              </a:graphicData>
            </a:graphic>
            <wp14:sizeRelH relativeFrom="margin">
              <wp14:pctWidth>0</wp14:pctWidth>
            </wp14:sizeRelH>
            <wp14:sizeRelV relativeFrom="margin">
              <wp14:pctHeight>0</wp14:pctHeight>
            </wp14:sizeRelV>
          </wp:anchor>
        </w:drawing>
      </w:r>
    </w:p>
    <w:p w14:paraId="400FE555" w14:textId="77777777" w:rsidR="00051C89" w:rsidRPr="000B1F7A" w:rsidRDefault="00051C89" w:rsidP="00051C89">
      <w:pPr>
        <w:spacing w:before="165" w:line="256" w:lineRule="auto"/>
        <w:ind w:left="285" w:right="1139"/>
        <w:jc w:val="both"/>
        <w:rPr>
          <w:rFonts w:ascii="Arial" w:hAnsi="Arial"/>
          <w:sz w:val="14"/>
          <w:lang w:val="ro-MD"/>
        </w:rPr>
      </w:pPr>
      <w:r w:rsidRPr="000B1F7A">
        <w:rPr>
          <w:rFonts w:ascii="Trebuchet MS" w:hAnsi="Trebuchet MS"/>
          <w:b/>
          <w:color w:val="58595B"/>
          <w:sz w:val="14"/>
          <w:lang w:val="ro-MD"/>
        </w:rPr>
        <w:t xml:space="preserve">Figura 7.13 </w:t>
      </w:r>
      <w:r w:rsidRPr="000B1F7A">
        <w:rPr>
          <w:rFonts w:ascii="Arial" w:hAnsi="Arial"/>
          <w:color w:val="231F20"/>
          <w:sz w:val="14"/>
          <w:lang w:val="ro-MD"/>
        </w:rPr>
        <w:t xml:space="preserve">Implicarea </w:t>
      </w:r>
      <w:proofErr w:type="spellStart"/>
      <w:r w:rsidRPr="000B1F7A">
        <w:rPr>
          <w:rFonts w:ascii="Arial" w:hAnsi="Arial"/>
          <w:color w:val="231F20"/>
          <w:sz w:val="14"/>
          <w:lang w:val="ro-MD"/>
        </w:rPr>
        <w:t>omentului</w:t>
      </w:r>
      <w:proofErr w:type="spellEnd"/>
      <w:r w:rsidRPr="000B1F7A">
        <w:rPr>
          <w:rFonts w:ascii="Arial" w:hAnsi="Arial"/>
          <w:color w:val="231F20"/>
          <w:sz w:val="14"/>
          <w:lang w:val="ro-MD"/>
        </w:rPr>
        <w:t xml:space="preserve"> de către carcinomul ovarian metastatic. </w:t>
      </w:r>
      <w:r w:rsidRPr="000B1F7A">
        <w:rPr>
          <w:rFonts w:ascii="Arial" w:hAnsi="Arial"/>
          <w:color w:val="231F20"/>
          <w:spacing w:val="-2"/>
          <w:sz w:val="14"/>
          <w:lang w:val="ro-MD"/>
        </w:rPr>
        <w:t xml:space="preserve">Nodulii nenumărați și "glazura" mai subtilă sunt evidente datorită însămânțării </w:t>
      </w:r>
      <w:r w:rsidRPr="000B1F7A">
        <w:rPr>
          <w:rFonts w:ascii="Arial" w:hAnsi="Arial"/>
          <w:color w:val="231F20"/>
          <w:sz w:val="14"/>
          <w:lang w:val="ro-MD"/>
        </w:rPr>
        <w:t xml:space="preserve">de către celulele carcinomului prin cavitatea peritoneală. (Cu amabilitatea Dr. Sarah Hill, </w:t>
      </w:r>
      <w:proofErr w:type="spellStart"/>
      <w:r w:rsidRPr="000B1F7A">
        <w:rPr>
          <w:rFonts w:ascii="Arial" w:hAnsi="Arial"/>
          <w:color w:val="231F20"/>
          <w:sz w:val="14"/>
          <w:lang w:val="ro-MD"/>
        </w:rPr>
        <w:t>Brigham</w:t>
      </w:r>
      <w:proofErr w:type="spellEnd"/>
      <w:r w:rsidRPr="000B1F7A">
        <w:rPr>
          <w:rFonts w:ascii="Arial" w:hAnsi="Arial"/>
          <w:color w:val="231F20"/>
          <w:sz w:val="14"/>
          <w:lang w:val="ro-MD"/>
        </w:rPr>
        <w:t xml:space="preserve"> and </w:t>
      </w:r>
      <w:proofErr w:type="spellStart"/>
      <w:r w:rsidRPr="000B1F7A">
        <w:rPr>
          <w:rFonts w:ascii="Arial" w:hAnsi="Arial"/>
          <w:color w:val="231F20"/>
          <w:sz w:val="14"/>
          <w:lang w:val="ro-MD"/>
        </w:rPr>
        <w:t>Women's</w:t>
      </w:r>
      <w:proofErr w:type="spellEnd"/>
      <w:r w:rsidRPr="000B1F7A">
        <w:rPr>
          <w:rFonts w:ascii="Arial" w:hAnsi="Arial"/>
          <w:color w:val="231F20"/>
          <w:sz w:val="14"/>
          <w:lang w:val="ro-MD"/>
        </w:rPr>
        <w:t xml:space="preserve"> </w:t>
      </w:r>
      <w:proofErr w:type="spellStart"/>
      <w:r w:rsidRPr="000B1F7A">
        <w:rPr>
          <w:rFonts w:ascii="Arial" w:hAnsi="Arial"/>
          <w:color w:val="231F20"/>
          <w:sz w:val="14"/>
          <w:lang w:val="ro-MD"/>
        </w:rPr>
        <w:t>Hospital</w:t>
      </w:r>
      <w:proofErr w:type="spellEnd"/>
      <w:r w:rsidRPr="000B1F7A">
        <w:rPr>
          <w:rFonts w:ascii="Arial" w:hAnsi="Arial"/>
          <w:color w:val="231F20"/>
          <w:sz w:val="14"/>
          <w:lang w:val="ro-MD"/>
        </w:rPr>
        <w:t>, Boston, Mass.)</w:t>
      </w:r>
    </w:p>
    <w:p w14:paraId="3CDDC360" w14:textId="77777777" w:rsidR="00051C89" w:rsidRPr="000B1F7A" w:rsidRDefault="00051C89" w:rsidP="00051C89">
      <w:pPr>
        <w:spacing w:line="256" w:lineRule="auto"/>
        <w:jc w:val="both"/>
        <w:rPr>
          <w:rFonts w:ascii="Arial" w:hAnsi="Arial"/>
          <w:sz w:val="14"/>
          <w:lang w:val="ro-MD"/>
        </w:rPr>
        <w:sectPr w:rsidR="00051C89" w:rsidRPr="000B1F7A" w:rsidSect="00331B53">
          <w:headerReference w:type="even" r:id="rId48"/>
          <w:headerReference w:type="default" r:id="rId49"/>
          <w:pgSz w:w="11900" w:h="16840"/>
          <w:pgMar w:top="568" w:right="260" w:bottom="280" w:left="260" w:header="1268" w:footer="0" w:gutter="0"/>
          <w:cols w:num="2" w:space="708" w:equalWidth="0">
            <w:col w:w="5419" w:space="40"/>
            <w:col w:w="5921"/>
          </w:cols>
        </w:sectPr>
      </w:pPr>
    </w:p>
    <w:p w14:paraId="229D0E06" w14:textId="77777777" w:rsidR="00051C89" w:rsidRPr="000B1F7A" w:rsidRDefault="00051C89" w:rsidP="00051C89">
      <w:pPr>
        <w:pStyle w:val="Corptext"/>
        <w:jc w:val="both"/>
        <w:rPr>
          <w:rFonts w:ascii="Arial"/>
          <w:sz w:val="19"/>
          <w:lang w:val="ro-MD"/>
        </w:rPr>
      </w:pPr>
    </w:p>
    <w:p w14:paraId="7E2FAEFA" w14:textId="77777777" w:rsidR="00051C89" w:rsidRPr="000B1F7A" w:rsidRDefault="00051C89" w:rsidP="00051C89">
      <w:pPr>
        <w:pStyle w:val="Corptext"/>
        <w:ind w:left="993"/>
        <w:jc w:val="both"/>
        <w:rPr>
          <w:rFonts w:ascii="Arial"/>
          <w:sz w:val="20"/>
          <w:lang w:val="ro-MD"/>
        </w:rPr>
      </w:pPr>
      <w:r w:rsidRPr="000B1F7A">
        <w:rPr>
          <w:rFonts w:ascii="Arial"/>
          <w:noProof/>
          <w:sz w:val="20"/>
          <w:lang w:val="ro-MD"/>
        </w:rPr>
        <w:drawing>
          <wp:inline distT="0" distB="0" distL="0" distR="0" wp14:anchorId="36BB69BA" wp14:editId="4ED3C5E8">
            <wp:extent cx="2494915" cy="2238375"/>
            <wp:effectExtent l="0" t="0" r="635" b="9525"/>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50" cstate="screen">
                      <a:extLst>
                        <a:ext uri="{28A0092B-C50C-407E-A947-70E740481C1C}">
                          <a14:useLocalDpi xmlns:a14="http://schemas.microsoft.com/office/drawing/2010/main"/>
                        </a:ext>
                      </a:extLst>
                    </a:blip>
                    <a:stretch>
                      <a:fillRect/>
                    </a:stretch>
                  </pic:blipFill>
                  <pic:spPr>
                    <a:xfrm>
                      <a:off x="0" y="0"/>
                      <a:ext cx="2495877" cy="2239238"/>
                    </a:xfrm>
                    <a:prstGeom prst="rect">
                      <a:avLst/>
                    </a:prstGeom>
                  </pic:spPr>
                </pic:pic>
              </a:graphicData>
            </a:graphic>
          </wp:inline>
        </w:drawing>
      </w:r>
    </w:p>
    <w:p w14:paraId="0658B2DF" w14:textId="77777777" w:rsidR="00051C89" w:rsidRPr="000B1F7A" w:rsidRDefault="00051C89" w:rsidP="00051C89">
      <w:pPr>
        <w:pStyle w:val="Corptext"/>
        <w:spacing w:before="2"/>
        <w:jc w:val="both"/>
        <w:rPr>
          <w:rFonts w:ascii="Arial"/>
          <w:sz w:val="14"/>
          <w:lang w:val="ro-MD"/>
        </w:rPr>
      </w:pPr>
    </w:p>
    <w:p w14:paraId="13D2C6D8" w14:textId="77777777" w:rsidR="00051C89" w:rsidRPr="000B1F7A" w:rsidRDefault="00051C89" w:rsidP="00051C89">
      <w:pPr>
        <w:spacing w:before="1" w:line="256" w:lineRule="auto"/>
        <w:ind w:left="426" w:right="393"/>
        <w:jc w:val="both"/>
        <w:rPr>
          <w:rFonts w:ascii="Arial" w:hAnsi="Arial"/>
          <w:sz w:val="14"/>
          <w:lang w:val="ro-MD"/>
        </w:rPr>
      </w:pPr>
      <w:r w:rsidRPr="000B1F7A">
        <w:rPr>
          <w:rFonts w:ascii="Trebuchet MS" w:hAnsi="Trebuchet MS"/>
          <w:b/>
          <w:color w:val="58595B"/>
          <w:sz w:val="14"/>
          <w:lang w:val="ro-MD"/>
        </w:rPr>
        <w:t xml:space="preserve">Figura 7.14 </w:t>
      </w:r>
      <w:r w:rsidRPr="000B1F7A">
        <w:rPr>
          <w:rFonts w:ascii="Arial" w:hAnsi="Arial"/>
          <w:color w:val="231F20"/>
          <w:sz w:val="14"/>
          <w:lang w:val="ro-MD"/>
        </w:rPr>
        <w:t xml:space="preserve">Nod limfatic axilar cu carcinom mamar metastatic. </w:t>
      </w:r>
      <w:r w:rsidRPr="000B1F7A">
        <w:rPr>
          <w:rFonts w:ascii="Arial" w:hAnsi="Arial"/>
          <w:color w:val="231F20"/>
          <w:spacing w:val="40"/>
          <w:sz w:val="14"/>
          <w:lang w:val="ro-MD"/>
        </w:rPr>
        <w:t xml:space="preserve">Observați </w:t>
      </w:r>
      <w:r w:rsidRPr="000B1F7A">
        <w:rPr>
          <w:rFonts w:ascii="Arial" w:hAnsi="Arial"/>
          <w:color w:val="231F20"/>
          <w:sz w:val="14"/>
          <w:lang w:val="ro-MD"/>
        </w:rPr>
        <w:t xml:space="preserve">agregatele de celule tumorale din substanța nodulului și </w:t>
      </w:r>
      <w:r w:rsidRPr="000B1F7A">
        <w:rPr>
          <w:rFonts w:ascii="Arial" w:hAnsi="Arial"/>
          <w:color w:val="231F20"/>
          <w:spacing w:val="-2"/>
          <w:sz w:val="14"/>
          <w:lang w:val="ro-MD"/>
        </w:rPr>
        <w:t xml:space="preserve">canalul limfatic dilatat. (Cu amabilitatea Dr. Susan </w:t>
      </w:r>
      <w:proofErr w:type="spellStart"/>
      <w:r w:rsidRPr="000B1F7A">
        <w:rPr>
          <w:rFonts w:ascii="Arial" w:hAnsi="Arial"/>
          <w:color w:val="231F20"/>
          <w:spacing w:val="-2"/>
          <w:sz w:val="14"/>
          <w:lang w:val="ro-MD"/>
        </w:rPr>
        <w:t>Lester</w:t>
      </w:r>
      <w:proofErr w:type="spellEnd"/>
      <w:r w:rsidRPr="000B1F7A">
        <w:rPr>
          <w:rFonts w:ascii="Arial" w:hAnsi="Arial"/>
          <w:color w:val="231F20"/>
          <w:spacing w:val="-2"/>
          <w:sz w:val="14"/>
          <w:lang w:val="ro-MD"/>
        </w:rPr>
        <w:t xml:space="preserve">, </w:t>
      </w:r>
      <w:proofErr w:type="spellStart"/>
      <w:r w:rsidRPr="000B1F7A">
        <w:rPr>
          <w:rFonts w:ascii="Arial" w:hAnsi="Arial"/>
          <w:color w:val="231F20"/>
          <w:spacing w:val="-2"/>
          <w:sz w:val="14"/>
          <w:lang w:val="ro-MD"/>
        </w:rPr>
        <w:t>Brigham</w:t>
      </w:r>
      <w:proofErr w:type="spellEnd"/>
      <w:r w:rsidRPr="000B1F7A">
        <w:rPr>
          <w:rFonts w:ascii="Arial" w:hAnsi="Arial"/>
          <w:color w:val="231F20"/>
          <w:spacing w:val="-2"/>
          <w:sz w:val="14"/>
          <w:lang w:val="ro-MD"/>
        </w:rPr>
        <w:t xml:space="preserve"> and </w:t>
      </w:r>
      <w:proofErr w:type="spellStart"/>
      <w:r w:rsidRPr="000B1F7A">
        <w:rPr>
          <w:rFonts w:ascii="Arial" w:hAnsi="Arial"/>
          <w:color w:val="231F20"/>
          <w:sz w:val="14"/>
          <w:lang w:val="ro-MD"/>
        </w:rPr>
        <w:t>Women's</w:t>
      </w:r>
      <w:proofErr w:type="spellEnd"/>
      <w:r w:rsidRPr="000B1F7A">
        <w:rPr>
          <w:rFonts w:ascii="Arial" w:hAnsi="Arial"/>
          <w:color w:val="231F20"/>
          <w:sz w:val="14"/>
          <w:lang w:val="ro-MD"/>
        </w:rPr>
        <w:t xml:space="preserve"> </w:t>
      </w:r>
      <w:proofErr w:type="spellStart"/>
      <w:r w:rsidRPr="000B1F7A">
        <w:rPr>
          <w:rFonts w:ascii="Arial" w:hAnsi="Arial"/>
          <w:color w:val="231F20"/>
          <w:sz w:val="14"/>
          <w:lang w:val="ro-MD"/>
        </w:rPr>
        <w:t>Hospital</w:t>
      </w:r>
      <w:proofErr w:type="spellEnd"/>
      <w:r w:rsidRPr="000B1F7A">
        <w:rPr>
          <w:rFonts w:ascii="Arial" w:hAnsi="Arial"/>
          <w:color w:val="231F20"/>
          <w:sz w:val="14"/>
          <w:lang w:val="ro-MD"/>
        </w:rPr>
        <w:t>, Boston, Mass.)</w:t>
      </w:r>
    </w:p>
    <w:p w14:paraId="1822F7EE" w14:textId="77777777" w:rsidR="00051C89" w:rsidRPr="000B1F7A" w:rsidRDefault="00051C89" w:rsidP="00051C89">
      <w:pPr>
        <w:pStyle w:val="Corptext"/>
        <w:ind w:left="426"/>
        <w:jc w:val="both"/>
        <w:rPr>
          <w:rFonts w:ascii="Arial"/>
          <w:sz w:val="14"/>
          <w:lang w:val="ro-MD"/>
        </w:rPr>
      </w:pPr>
    </w:p>
    <w:p w14:paraId="108E266D" w14:textId="77777777" w:rsidR="00051C89" w:rsidRPr="000B1F7A" w:rsidRDefault="00051C89" w:rsidP="00051C89">
      <w:pPr>
        <w:pStyle w:val="Corptext"/>
        <w:spacing w:before="156"/>
        <w:ind w:left="426"/>
        <w:jc w:val="both"/>
        <w:rPr>
          <w:rFonts w:ascii="Arial"/>
          <w:sz w:val="14"/>
          <w:lang w:val="ro-MD"/>
        </w:rPr>
      </w:pPr>
    </w:p>
    <w:p w14:paraId="3864E995" w14:textId="77777777" w:rsidR="00051C89" w:rsidRPr="000B1F7A" w:rsidRDefault="00051C89" w:rsidP="00051C89">
      <w:pPr>
        <w:widowControl/>
        <w:adjustRightInd w:val="0"/>
        <w:ind w:left="426" w:right="251"/>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Carcinoamele </w:t>
      </w:r>
      <w:proofErr w:type="spellStart"/>
      <w:r w:rsidRPr="000B1F7A">
        <w:rPr>
          <w:rFonts w:ascii="BookAntiqua" w:eastAsiaTheme="minorHAnsi" w:hAnsi="BookAntiqua" w:cs="BookAntiqua"/>
          <w:color w:val="000000"/>
          <w:sz w:val="19"/>
          <w:szCs w:val="19"/>
          <w:lang w:val="ro-MD"/>
        </w:rPr>
        <w:t>apendicitare</w:t>
      </w:r>
      <w:proofErr w:type="spellEnd"/>
      <w:r w:rsidRPr="000B1F7A">
        <w:rPr>
          <w:rFonts w:ascii="BookAntiqua" w:eastAsiaTheme="minorHAnsi" w:hAnsi="BookAntiqua" w:cs="BookAntiqua"/>
          <w:color w:val="000000"/>
          <w:sz w:val="19"/>
          <w:szCs w:val="19"/>
          <w:lang w:val="ro-MD"/>
        </w:rPr>
        <w:t xml:space="preserve"> sau carcinoamele ovariene umplu cavitatea peritoneală cu o masă neoplazică gelatinoasă denumită </w:t>
      </w:r>
      <w:proofErr w:type="spellStart"/>
      <w:r w:rsidRPr="000B1F7A">
        <w:rPr>
          <w:rFonts w:ascii="BookAntiqua-Italic" w:eastAsiaTheme="minorHAnsi" w:hAnsi="BookAntiqua-Italic" w:cs="BookAntiqua-Italic"/>
          <w:i/>
          <w:iCs/>
          <w:color w:val="000000"/>
          <w:sz w:val="19"/>
          <w:szCs w:val="19"/>
          <w:lang w:val="ro-MD"/>
        </w:rPr>
        <w:t>pseudomixom</w:t>
      </w:r>
      <w:proofErr w:type="spellEnd"/>
      <w:r w:rsidRPr="000B1F7A">
        <w:rPr>
          <w:rFonts w:ascii="BookAntiqua-Italic" w:eastAsiaTheme="minorHAnsi" w:hAnsi="BookAntiqua-Italic" w:cs="BookAntiqua-Italic"/>
          <w:i/>
          <w:iCs/>
          <w:color w:val="000000"/>
          <w:sz w:val="19"/>
          <w:szCs w:val="19"/>
          <w:lang w:val="ro-MD"/>
        </w:rPr>
        <w:t xml:space="preserve"> </w:t>
      </w:r>
      <w:proofErr w:type="spellStart"/>
      <w:r w:rsidRPr="000B1F7A">
        <w:rPr>
          <w:rFonts w:ascii="BookAntiqua-Italic" w:eastAsiaTheme="minorHAnsi" w:hAnsi="BookAntiqua-Italic" w:cs="BookAntiqua-Italic"/>
          <w:i/>
          <w:iCs/>
          <w:color w:val="000000"/>
          <w:sz w:val="19"/>
          <w:szCs w:val="19"/>
          <w:lang w:val="ro-MD"/>
        </w:rPr>
        <w:t>peritonei</w:t>
      </w:r>
      <w:proofErr w:type="spellEnd"/>
      <w:r w:rsidRPr="000B1F7A">
        <w:rPr>
          <w:rFonts w:ascii="BookAntiqua" w:eastAsiaTheme="minorHAnsi" w:hAnsi="BookAntiqua" w:cs="BookAntiqua"/>
          <w:color w:val="000000"/>
          <w:sz w:val="19"/>
          <w:szCs w:val="19"/>
          <w:lang w:val="ro-MD"/>
        </w:rPr>
        <w:t xml:space="preserve">. </w:t>
      </w:r>
    </w:p>
    <w:p w14:paraId="1261C5A2" w14:textId="77777777" w:rsidR="00051C89" w:rsidRPr="000B1F7A" w:rsidRDefault="00051C89" w:rsidP="00051C89">
      <w:pPr>
        <w:widowControl/>
        <w:adjustRightInd w:val="0"/>
        <w:ind w:left="426" w:right="251"/>
        <w:jc w:val="both"/>
        <w:rPr>
          <w:rFonts w:ascii="BookAntiqua" w:eastAsiaTheme="minorHAnsi" w:hAnsi="BookAntiqua" w:cs="BookAntiqua"/>
          <w:color w:val="000000"/>
          <w:sz w:val="19"/>
          <w:szCs w:val="19"/>
          <w:lang w:val="ro-MD"/>
        </w:rPr>
      </w:pPr>
      <w:r w:rsidRPr="000B1F7A">
        <w:rPr>
          <w:rFonts w:ascii="BookAntiqua-BoldItalic" w:eastAsiaTheme="minorHAnsi" w:hAnsi="BookAntiqua-BoldItalic" w:cs="BookAntiqua-BoldItalic"/>
          <w:b/>
          <w:bCs/>
          <w:i/>
          <w:iCs/>
          <w:color w:val="000000"/>
          <w:sz w:val="20"/>
          <w:szCs w:val="20"/>
          <w:lang w:val="ro-MD"/>
        </w:rPr>
        <w:t xml:space="preserve">Răspândirea limfatică. </w:t>
      </w:r>
      <w:r w:rsidRPr="000B1F7A">
        <w:rPr>
          <w:rFonts w:ascii="BookAntiqua-Bold" w:eastAsiaTheme="minorHAnsi" w:hAnsi="BookAntiqua-Bold" w:cs="BookAntiqua-Bold"/>
          <w:b/>
          <w:bCs/>
          <w:color w:val="000000"/>
          <w:sz w:val="19"/>
          <w:szCs w:val="19"/>
          <w:lang w:val="ro-MD"/>
        </w:rPr>
        <w:t xml:space="preserve">Transportul prin vasele limfatice este calea cea mai frecventă pentru diseminarea inițială a carcinoamelor </w:t>
      </w:r>
      <w:r w:rsidRPr="000B1F7A">
        <w:rPr>
          <w:rFonts w:ascii="BookAntiqua" w:eastAsiaTheme="minorHAnsi" w:hAnsi="BookAntiqua" w:cs="BookAntiqua"/>
          <w:color w:val="000000"/>
          <w:sz w:val="19"/>
          <w:szCs w:val="19"/>
          <w:lang w:val="ro-MD"/>
        </w:rPr>
        <w:t>(</w:t>
      </w:r>
      <w:r w:rsidRPr="000B1F7A">
        <w:rPr>
          <w:rFonts w:ascii="BookAntiqua" w:eastAsiaTheme="minorHAnsi" w:hAnsi="BookAntiqua" w:cs="BookAntiqua"/>
          <w:color w:val="0081AD"/>
          <w:sz w:val="19"/>
          <w:szCs w:val="19"/>
          <w:lang w:val="ro-MD"/>
        </w:rPr>
        <w:t>Fig. 7.14</w:t>
      </w:r>
      <w:r w:rsidRPr="000B1F7A">
        <w:rPr>
          <w:rFonts w:ascii="BookAntiqua" w:eastAsiaTheme="minorHAnsi" w:hAnsi="BookAntiqua" w:cs="BookAntiqua"/>
          <w:color w:val="000000"/>
          <w:sz w:val="19"/>
          <w:szCs w:val="19"/>
          <w:lang w:val="ro-MD"/>
        </w:rPr>
        <w:t xml:space="preserve">). Sarcoamele utilizează uneori și această cale. Tumorile nu conțin vase limfatice funcționale, dar vasele limfatice situate la marginile cancerelor invadatoare sunt aparent suficiente pentru răspândirea limfatică a celulelor tumorale. Modelul de răspândire urmează căile naturale de drenaj limfatic. De exemplu, deoarece carcinoamele mamare apar de obicei în cadranele superioare externe, acestea se diseminează în general mai întâi în ganglionii limfatici axilari și apoi în ganglionii limfatici </w:t>
      </w:r>
      <w:proofErr w:type="spellStart"/>
      <w:r w:rsidRPr="000B1F7A">
        <w:rPr>
          <w:rFonts w:ascii="BookAntiqua" w:eastAsiaTheme="minorHAnsi" w:hAnsi="BookAntiqua" w:cs="BookAntiqua"/>
          <w:color w:val="000000"/>
          <w:sz w:val="19"/>
          <w:szCs w:val="19"/>
          <w:lang w:val="ro-MD"/>
        </w:rPr>
        <w:t>infraclaviculari</w:t>
      </w:r>
      <w:proofErr w:type="spellEnd"/>
      <w:r w:rsidRPr="000B1F7A">
        <w:rPr>
          <w:rFonts w:ascii="BookAntiqua" w:eastAsiaTheme="minorHAnsi" w:hAnsi="BookAntiqua" w:cs="BookAntiqua"/>
          <w:color w:val="000000"/>
          <w:sz w:val="19"/>
          <w:szCs w:val="19"/>
          <w:lang w:val="ro-MD"/>
        </w:rPr>
        <w:t xml:space="preserve"> și </w:t>
      </w:r>
      <w:proofErr w:type="spellStart"/>
      <w:r w:rsidRPr="000B1F7A">
        <w:rPr>
          <w:rFonts w:ascii="BookAntiqua" w:eastAsiaTheme="minorHAnsi" w:hAnsi="BookAntiqua" w:cs="BookAntiqua"/>
          <w:color w:val="000000"/>
          <w:sz w:val="19"/>
          <w:szCs w:val="19"/>
          <w:lang w:val="ro-MD"/>
        </w:rPr>
        <w:t>supraclaviculari</w:t>
      </w:r>
      <w:proofErr w:type="spellEnd"/>
      <w:r w:rsidRPr="000B1F7A">
        <w:rPr>
          <w:rFonts w:ascii="BookAntiqua" w:eastAsiaTheme="minorHAnsi" w:hAnsi="BookAntiqua" w:cs="BookAntiqua"/>
          <w:color w:val="000000"/>
          <w:sz w:val="19"/>
          <w:szCs w:val="19"/>
          <w:lang w:val="ro-MD"/>
        </w:rPr>
        <w:t xml:space="preserve">. Carcinoamele pulmonare care apar în căile respiratorii principale metastazează mai întâi la ganglionii limfatici </w:t>
      </w:r>
      <w:proofErr w:type="spellStart"/>
      <w:r w:rsidRPr="000B1F7A">
        <w:rPr>
          <w:rFonts w:ascii="BookAntiqua" w:eastAsiaTheme="minorHAnsi" w:hAnsi="BookAntiqua" w:cs="BookAntiqua"/>
          <w:color w:val="000000"/>
          <w:sz w:val="19"/>
          <w:szCs w:val="19"/>
          <w:lang w:val="ro-MD"/>
        </w:rPr>
        <w:t>traheobronșici</w:t>
      </w:r>
      <w:proofErr w:type="spellEnd"/>
      <w:r w:rsidRPr="000B1F7A">
        <w:rPr>
          <w:rFonts w:ascii="BookAntiqua" w:eastAsiaTheme="minorHAnsi" w:hAnsi="BookAntiqua" w:cs="BookAntiqua"/>
          <w:color w:val="000000"/>
          <w:sz w:val="19"/>
          <w:szCs w:val="19"/>
          <w:lang w:val="ro-MD"/>
        </w:rPr>
        <w:t xml:space="preserve"> </w:t>
      </w:r>
      <w:proofErr w:type="spellStart"/>
      <w:r w:rsidRPr="000B1F7A">
        <w:rPr>
          <w:rFonts w:ascii="BookAntiqua" w:eastAsiaTheme="minorHAnsi" w:hAnsi="BookAntiqua" w:cs="BookAntiqua"/>
          <w:color w:val="000000"/>
          <w:sz w:val="19"/>
          <w:szCs w:val="19"/>
          <w:lang w:val="ro-MD"/>
        </w:rPr>
        <w:t>perihilar</w:t>
      </w:r>
      <w:proofErr w:type="spellEnd"/>
      <w:r w:rsidRPr="000B1F7A">
        <w:rPr>
          <w:rFonts w:ascii="BookAntiqua" w:eastAsiaTheme="minorHAnsi" w:hAnsi="BookAntiqua" w:cs="BookAntiqua"/>
          <w:color w:val="000000"/>
          <w:sz w:val="19"/>
          <w:szCs w:val="19"/>
          <w:lang w:val="ro-MD"/>
        </w:rPr>
        <w:t xml:space="preserve"> și mediastinali. Cu toate acestea, ganglionii limfatici locali pot fi ocoliți - așa-numita metastază </w:t>
      </w:r>
      <w:proofErr w:type="spellStart"/>
      <w:r w:rsidRPr="000B1F7A">
        <w:rPr>
          <w:rFonts w:ascii="BookAntiqua" w:eastAsiaTheme="minorHAnsi" w:hAnsi="BookAntiqua" w:cs="BookAntiqua"/>
          <w:color w:val="000000"/>
          <w:sz w:val="19"/>
          <w:szCs w:val="19"/>
          <w:lang w:val="ro-MD"/>
        </w:rPr>
        <w:t>skip</w:t>
      </w:r>
      <w:proofErr w:type="spellEnd"/>
      <w:r w:rsidRPr="000B1F7A">
        <w:rPr>
          <w:rFonts w:ascii="BookAntiqua" w:eastAsiaTheme="minorHAnsi" w:hAnsi="BookAntiqua" w:cs="BookAntiqua"/>
          <w:color w:val="000000"/>
          <w:sz w:val="19"/>
          <w:szCs w:val="19"/>
          <w:lang w:val="ro-MD"/>
        </w:rPr>
        <w:t>, posibil din cauză că metastazele microscopice sunt omise sau</w:t>
      </w:r>
    </w:p>
    <w:p w14:paraId="4BE79CC9" w14:textId="77777777" w:rsidR="00051C89" w:rsidRPr="000B1F7A" w:rsidRDefault="00051C89" w:rsidP="00051C89">
      <w:pPr>
        <w:widowControl/>
        <w:adjustRightInd w:val="0"/>
        <w:ind w:left="142" w:right="251"/>
        <w:jc w:val="both"/>
        <w:rPr>
          <w:lang w:val="ro-MD"/>
        </w:rPr>
      </w:pPr>
      <w:r w:rsidRPr="000B1F7A">
        <w:rPr>
          <w:lang w:val="ro-MD"/>
        </w:rPr>
        <w:br w:type="column"/>
      </w:r>
    </w:p>
    <w:p w14:paraId="0F76A90F" w14:textId="77777777" w:rsidR="00051C89" w:rsidRPr="000B1F7A" w:rsidRDefault="00051C89" w:rsidP="00051C89">
      <w:pPr>
        <w:widowControl/>
        <w:adjustRightInd w:val="0"/>
        <w:ind w:left="142" w:right="251"/>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din cauza variației modelelor normale de drenaj limfatic.</w:t>
      </w:r>
    </w:p>
    <w:p w14:paraId="5640565A" w14:textId="77777777" w:rsidR="00051C89" w:rsidRPr="000B1F7A" w:rsidRDefault="00051C89" w:rsidP="00051C89">
      <w:pPr>
        <w:widowControl/>
        <w:adjustRightInd w:val="0"/>
        <w:ind w:left="142" w:right="251" w:firstLine="425"/>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În cancerul mamar, examinarea ganglionilor limfatici axilari este utilizată pentru a determina prognosticul și a selecta cele mai adecvate opțiuni terapeutice. Pentru a evita morbiditatea chirurgicală asociată cu o disecție completă a ganglionilor limfatici axilari, biopsia ganglionilor santinelă este adesea utilizată pentru a evalua prezența sau absența leziunilor metastatice. </w:t>
      </w:r>
      <w:r w:rsidRPr="000B1F7A">
        <w:rPr>
          <w:rFonts w:ascii="BookAntiqua-Bold" w:eastAsiaTheme="minorHAnsi" w:hAnsi="BookAntiqua-Bold" w:cs="BookAntiqua-Bold"/>
          <w:b/>
          <w:bCs/>
          <w:color w:val="000000"/>
          <w:sz w:val="19"/>
          <w:szCs w:val="19"/>
          <w:lang w:val="ro-MD"/>
        </w:rPr>
        <w:t xml:space="preserve">Un ganglion santinelă este definit ca fiind "primul ganglion dintr-un bazin limfatic regional care primește fluxul limfatic de la tumora primară". </w:t>
      </w:r>
      <w:r w:rsidRPr="000B1F7A">
        <w:rPr>
          <w:rFonts w:ascii="BookAntiqua" w:eastAsiaTheme="minorHAnsi" w:hAnsi="BookAntiqua" w:cs="BookAntiqua"/>
          <w:color w:val="000000"/>
          <w:sz w:val="19"/>
          <w:szCs w:val="19"/>
          <w:lang w:val="ro-MD"/>
        </w:rPr>
        <w:t xml:space="preserve">Cartografierea ganglionului santinelă se poate face prin injectarea de trasoare </w:t>
      </w:r>
      <w:proofErr w:type="spellStart"/>
      <w:r w:rsidRPr="000B1F7A">
        <w:rPr>
          <w:rFonts w:ascii="BookAntiqua" w:eastAsiaTheme="minorHAnsi" w:hAnsi="BookAntiqua" w:cs="BookAntiqua"/>
          <w:color w:val="000000"/>
          <w:sz w:val="19"/>
          <w:szCs w:val="19"/>
          <w:lang w:val="ro-MD"/>
        </w:rPr>
        <w:t>radiomarcate</w:t>
      </w:r>
      <w:proofErr w:type="spellEnd"/>
      <w:r w:rsidRPr="000B1F7A">
        <w:rPr>
          <w:rFonts w:ascii="BookAntiqua" w:eastAsiaTheme="minorHAnsi" w:hAnsi="BookAntiqua" w:cs="BookAntiqua"/>
          <w:color w:val="000000"/>
          <w:sz w:val="19"/>
          <w:szCs w:val="19"/>
          <w:lang w:val="ro-MD"/>
        </w:rPr>
        <w:t xml:space="preserve"> sau de coloranți colorați, iar examinarea secțiunilor congelate ale ganglionului santinelă efectuată în timpul intervenției chirurgicale poate ghida chirurgul către terapia adecvată. Examinarea ganglionului santinelă a fost, de asemenea, utilizată pentru a evalua răspândirea melanomului, a cancerului de colon și a altor tumori. </w:t>
      </w:r>
    </w:p>
    <w:p w14:paraId="7D3D937B" w14:textId="77777777" w:rsidR="00051C89" w:rsidRPr="000B1F7A" w:rsidRDefault="00051C89" w:rsidP="00051C89">
      <w:pPr>
        <w:widowControl/>
        <w:adjustRightInd w:val="0"/>
        <w:ind w:left="142" w:right="251" w:firstLine="425"/>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În multe cazuri, ganglionii regionali servesc drept bariere eficiente împotriva diseminării ulterioare a tumorii, cel puțin pentru o perioadă.  Se poate concepe că, după oprirea în nod, celulele pot fi distruse de un răspuns imun specific tumorii. Răspunsul imun la celulele sau antigenii tumorali din ganglionii limfatici </w:t>
      </w:r>
      <w:proofErr w:type="spellStart"/>
      <w:r w:rsidRPr="000B1F7A">
        <w:rPr>
          <w:rFonts w:ascii="BookAntiqua" w:eastAsiaTheme="minorHAnsi" w:hAnsi="BookAntiqua" w:cs="BookAntiqua"/>
          <w:color w:val="000000"/>
          <w:sz w:val="19"/>
          <w:szCs w:val="19"/>
          <w:lang w:val="ro-MD"/>
        </w:rPr>
        <w:t>drenanți</w:t>
      </w:r>
      <w:proofErr w:type="spellEnd"/>
      <w:r w:rsidRPr="000B1F7A">
        <w:rPr>
          <w:rFonts w:ascii="BookAntiqua" w:eastAsiaTheme="minorHAnsi" w:hAnsi="BookAntiqua" w:cs="BookAntiqua"/>
          <w:color w:val="000000"/>
          <w:sz w:val="19"/>
          <w:szCs w:val="19"/>
          <w:lang w:val="ro-MD"/>
        </w:rPr>
        <w:t xml:space="preserve"> poate duce la creșterea în volum (hiperplazie) a ganglionilor. Astfel, ganglionii limfatici măriți de volum nu adăpostesc întotdeauna metastaze, care pot fi evaluate definitiv numai prin examen microscopic.</w:t>
      </w:r>
    </w:p>
    <w:p w14:paraId="3E4FDF41" w14:textId="77777777" w:rsidR="00051C89" w:rsidRPr="000B1F7A" w:rsidRDefault="00051C89" w:rsidP="00051C89">
      <w:pPr>
        <w:widowControl/>
        <w:adjustRightInd w:val="0"/>
        <w:ind w:left="142" w:right="251" w:firstLine="425"/>
        <w:jc w:val="both"/>
        <w:rPr>
          <w:rFonts w:ascii="BookAntiqua" w:eastAsiaTheme="minorHAnsi" w:hAnsi="BookAntiqua" w:cs="BookAntiqua"/>
          <w:color w:val="000000"/>
          <w:sz w:val="19"/>
          <w:szCs w:val="19"/>
          <w:lang w:val="ro-MD"/>
        </w:rPr>
      </w:pPr>
    </w:p>
    <w:p w14:paraId="193486F9" w14:textId="77777777" w:rsidR="00051C89" w:rsidRPr="000B1F7A" w:rsidRDefault="00051C89" w:rsidP="00051C89">
      <w:pPr>
        <w:widowControl/>
        <w:adjustRightInd w:val="0"/>
        <w:ind w:left="142" w:right="251" w:firstLine="425"/>
        <w:jc w:val="both"/>
        <w:rPr>
          <w:rFonts w:ascii="BookAntiqua" w:eastAsiaTheme="minorHAnsi" w:hAnsi="BookAntiqua" w:cs="BookAntiqua"/>
          <w:color w:val="000000"/>
          <w:sz w:val="19"/>
          <w:szCs w:val="19"/>
          <w:lang w:val="ro-MD"/>
        </w:rPr>
      </w:pPr>
      <w:r w:rsidRPr="000B1F7A">
        <w:rPr>
          <w:rFonts w:ascii="BookAntiqua-BoldItalic" w:eastAsiaTheme="minorHAnsi" w:hAnsi="BookAntiqua-BoldItalic" w:cs="BookAntiqua-BoldItalic"/>
          <w:b/>
          <w:bCs/>
          <w:i/>
          <w:iCs/>
          <w:color w:val="000000"/>
          <w:sz w:val="20"/>
          <w:szCs w:val="20"/>
          <w:lang w:val="ro-MD"/>
        </w:rPr>
        <w:t xml:space="preserve">Răspândirea hematogenă. </w:t>
      </w:r>
      <w:r w:rsidRPr="000B1F7A">
        <w:rPr>
          <w:rFonts w:ascii="BookAntiqua-Bold" w:eastAsiaTheme="minorHAnsi" w:hAnsi="BookAntiqua-Bold" w:cs="BookAntiqua-Bold"/>
          <w:b/>
          <w:bCs/>
          <w:color w:val="000000"/>
          <w:sz w:val="19"/>
          <w:szCs w:val="19"/>
          <w:lang w:val="ro-MD"/>
        </w:rPr>
        <w:t>Răspândirea hematogenă este tipică sarcoamelor, dar este întâlnită și la carcinoame</w:t>
      </w:r>
      <w:r w:rsidRPr="000B1F7A">
        <w:rPr>
          <w:rFonts w:ascii="BookAntiqua" w:eastAsiaTheme="minorHAnsi" w:hAnsi="BookAntiqua" w:cs="BookAntiqua"/>
          <w:color w:val="000000"/>
          <w:sz w:val="19"/>
          <w:szCs w:val="19"/>
          <w:lang w:val="ro-MD"/>
        </w:rPr>
        <w:t xml:space="preserve">. În general, dovada histologică a penetrării vaselor mici la locul neoplasmului primar este o caracteristică de rău augur asociată cu metastaza hematogenă. Vasele implicate sunt de obicei vene mici, deoarece arterele, cu pereții lor mai groși, sunt mai rezistente la penetrare. Cu toate acestea, diseminarea arterială poate avea loc atunci când celulele tumorale trec prin paturile capilare pulmonare sau prin șunturile arterio-venoase pulmonare sau când cancerele pulmonare (primare sau metastatice) dau naștere la </w:t>
      </w:r>
      <w:proofErr w:type="spellStart"/>
      <w:r w:rsidRPr="000B1F7A">
        <w:rPr>
          <w:rFonts w:ascii="BookAntiqua" w:eastAsiaTheme="minorHAnsi" w:hAnsi="BookAntiqua" w:cs="BookAntiqua"/>
          <w:color w:val="000000"/>
          <w:sz w:val="19"/>
          <w:szCs w:val="19"/>
          <w:lang w:val="ro-MD"/>
        </w:rPr>
        <w:t>embole</w:t>
      </w:r>
      <w:proofErr w:type="spellEnd"/>
      <w:r w:rsidRPr="000B1F7A">
        <w:rPr>
          <w:rFonts w:ascii="BookAntiqua" w:eastAsiaTheme="minorHAnsi" w:hAnsi="BookAntiqua" w:cs="BookAntiqua"/>
          <w:color w:val="000000"/>
          <w:sz w:val="19"/>
          <w:szCs w:val="19"/>
          <w:lang w:val="ro-MD"/>
        </w:rPr>
        <w:t xml:space="preserve"> tumorale. Mai mulți factori influențează tiparele metastazelor vasculare. În cazul invaziei venoase, celulele tumorale vehiculate prin sânge se odihnesc adesea în primul pat capilar pe care îl întâlnesc. Este de înțeles că ficatul și plămânii (</w:t>
      </w:r>
      <w:r w:rsidRPr="000B1F7A">
        <w:rPr>
          <w:rFonts w:ascii="BookAntiqua" w:eastAsiaTheme="minorHAnsi" w:hAnsi="BookAntiqua" w:cs="BookAntiqua"/>
          <w:color w:val="0081AD"/>
          <w:sz w:val="19"/>
          <w:szCs w:val="19"/>
          <w:lang w:val="ro-MD"/>
        </w:rPr>
        <w:t>Fig. 7.15</w:t>
      </w:r>
      <w:r w:rsidRPr="000B1F7A">
        <w:rPr>
          <w:rFonts w:ascii="BookAntiqua" w:eastAsiaTheme="minorHAnsi" w:hAnsi="BookAntiqua" w:cs="BookAntiqua"/>
          <w:color w:val="000000"/>
          <w:sz w:val="19"/>
          <w:szCs w:val="19"/>
          <w:lang w:val="ro-MD"/>
        </w:rPr>
        <w:t>) sunt cel mai frecvent afectați de diseminarea hematogenă, deoarece tot drenajul zonei portale curge către ficat și tot sângele cav</w:t>
      </w:r>
    </w:p>
    <w:p w14:paraId="0F2AC771" w14:textId="77777777" w:rsidR="00051C89" w:rsidRPr="000B1F7A" w:rsidRDefault="00051C89" w:rsidP="00051C89">
      <w:pPr>
        <w:widowControl/>
        <w:adjustRightInd w:val="0"/>
        <w:ind w:left="142" w:right="251" w:firstLine="425"/>
        <w:jc w:val="both"/>
        <w:rPr>
          <w:rFonts w:ascii="BookAntiqua" w:eastAsiaTheme="minorHAnsi" w:hAnsi="BookAntiqua" w:cs="BookAntiqua"/>
          <w:color w:val="000000"/>
          <w:sz w:val="19"/>
          <w:szCs w:val="19"/>
          <w:lang w:val="ro-MD"/>
        </w:rPr>
        <w:sectPr w:rsidR="00051C89" w:rsidRPr="000B1F7A">
          <w:pgSz w:w="11900" w:h="16840"/>
          <w:pgMar w:top="2020" w:right="260" w:bottom="280" w:left="260" w:header="1268" w:footer="0" w:gutter="0"/>
          <w:cols w:num="2" w:space="708" w:equalWidth="0">
            <w:col w:w="5638" w:space="40"/>
            <w:col w:w="5702"/>
          </w:cols>
        </w:sectPr>
      </w:pPr>
    </w:p>
    <w:p w14:paraId="7731EA60" w14:textId="77777777" w:rsidR="00051C89" w:rsidRPr="000B1F7A" w:rsidRDefault="00051C89" w:rsidP="00051C89">
      <w:pPr>
        <w:pStyle w:val="Corptext"/>
        <w:spacing w:before="109"/>
        <w:ind w:left="142" w:right="251"/>
        <w:jc w:val="both"/>
        <w:rPr>
          <w:sz w:val="20"/>
          <w:lang w:val="ro-MD"/>
        </w:rPr>
      </w:pPr>
    </w:p>
    <w:p w14:paraId="50F96B25" w14:textId="77777777" w:rsidR="00051C89" w:rsidRPr="000B1F7A" w:rsidRDefault="00051C89" w:rsidP="00051C89">
      <w:pPr>
        <w:pStyle w:val="Corptext"/>
        <w:ind w:left="1333"/>
        <w:jc w:val="both"/>
        <w:rPr>
          <w:sz w:val="20"/>
          <w:lang w:val="ro-MD"/>
        </w:rPr>
      </w:pPr>
      <w:r w:rsidRPr="000B1F7A">
        <w:rPr>
          <w:noProof/>
          <w:sz w:val="20"/>
          <w:lang w:val="ro-MD"/>
        </w:rPr>
        <mc:AlternateContent>
          <mc:Choice Requires="wpg">
            <w:drawing>
              <wp:inline distT="0" distB="0" distL="0" distR="0" wp14:anchorId="2D5C3E1B" wp14:editId="46C77011">
                <wp:extent cx="5673090" cy="1882139"/>
                <wp:effectExtent l="0" t="0" r="0" b="3810"/>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73090" cy="1882139"/>
                          <a:chOff x="0" y="0"/>
                          <a:chExt cx="5673090" cy="1882139"/>
                        </a:xfrm>
                      </wpg:grpSpPr>
                      <pic:pic xmlns:pic="http://schemas.openxmlformats.org/drawingml/2006/picture">
                        <pic:nvPicPr>
                          <pic:cNvPr id="78" name="Image 78"/>
                          <pic:cNvPicPr/>
                        </pic:nvPicPr>
                        <pic:blipFill>
                          <a:blip r:embed="rId51" cstate="screen">
                            <a:extLst>
                              <a:ext uri="{28A0092B-C50C-407E-A947-70E740481C1C}">
                                <a14:useLocalDpi xmlns:a14="http://schemas.microsoft.com/office/drawing/2010/main"/>
                              </a:ext>
                            </a:extLst>
                          </a:blip>
                          <a:stretch>
                            <a:fillRect/>
                          </a:stretch>
                        </pic:blipFill>
                        <pic:spPr>
                          <a:xfrm>
                            <a:off x="0" y="0"/>
                            <a:ext cx="2853640" cy="1882010"/>
                          </a:xfrm>
                          <a:prstGeom prst="rect">
                            <a:avLst/>
                          </a:prstGeom>
                        </pic:spPr>
                      </pic:pic>
                      <pic:pic xmlns:pic="http://schemas.openxmlformats.org/drawingml/2006/picture">
                        <pic:nvPicPr>
                          <pic:cNvPr id="79" name="Image 79"/>
                          <pic:cNvPicPr/>
                        </pic:nvPicPr>
                        <pic:blipFill>
                          <a:blip r:embed="rId52" cstate="print"/>
                          <a:stretch>
                            <a:fillRect/>
                          </a:stretch>
                        </pic:blipFill>
                        <pic:spPr>
                          <a:xfrm>
                            <a:off x="2888440" y="0"/>
                            <a:ext cx="2784027" cy="1882010"/>
                          </a:xfrm>
                          <a:prstGeom prst="rect">
                            <a:avLst/>
                          </a:prstGeom>
                        </pic:spPr>
                      </pic:pic>
                      <wps:wsp>
                        <wps:cNvPr id="80" name="Textbox 80"/>
                        <wps:cNvSpPr txBox="1"/>
                        <wps:spPr>
                          <a:xfrm>
                            <a:off x="74670" y="1705084"/>
                            <a:ext cx="90170" cy="134620"/>
                          </a:xfrm>
                          <a:prstGeom prst="rect">
                            <a:avLst/>
                          </a:prstGeom>
                        </wps:spPr>
                        <wps:txbx>
                          <w:txbxContent>
                            <w:p w14:paraId="69CE8899" w14:textId="77777777" w:rsidR="00051C89" w:rsidRDefault="00051C89" w:rsidP="00051C89">
                              <w:pPr>
                                <w:spacing w:before="1"/>
                                <w:rPr>
                                  <w:rFonts w:ascii="Arial"/>
                                  <w:sz w:val="18"/>
                                </w:rPr>
                              </w:pPr>
                              <w:r w:rsidRPr="00220D03">
                                <w:rPr>
                                  <w:rFonts w:ascii="Arial"/>
                                  <w:color w:val="FFFFFF"/>
                                  <w:spacing w:val="-10"/>
                                  <w:sz w:val="18"/>
                                </w:rPr>
                                <w:t>A</w:t>
                              </w:r>
                            </w:p>
                          </w:txbxContent>
                        </wps:txbx>
                        <wps:bodyPr wrap="square" lIns="0" tIns="0" rIns="0" bIns="0" rtlCol="0">
                          <a:noAutofit/>
                        </wps:bodyPr>
                      </wps:wsp>
                      <wps:wsp>
                        <wps:cNvPr id="81" name="Textbox 81"/>
                        <wps:cNvSpPr txBox="1"/>
                        <wps:spPr>
                          <a:xfrm>
                            <a:off x="2957542" y="1703808"/>
                            <a:ext cx="90170" cy="134620"/>
                          </a:xfrm>
                          <a:prstGeom prst="rect">
                            <a:avLst/>
                          </a:prstGeom>
                        </wps:spPr>
                        <wps:txbx>
                          <w:txbxContent>
                            <w:p w14:paraId="335B526A" w14:textId="77777777" w:rsidR="00051C89" w:rsidRDefault="00051C89" w:rsidP="00051C89">
                              <w:pPr>
                                <w:spacing w:before="1"/>
                                <w:rPr>
                                  <w:rFonts w:ascii="Arial"/>
                                  <w:sz w:val="18"/>
                                </w:rPr>
                              </w:pPr>
                              <w:r w:rsidRPr="00220D03">
                                <w:rPr>
                                  <w:rFonts w:ascii="Arial"/>
                                  <w:color w:val="FFFFFF"/>
                                  <w:spacing w:val="-10"/>
                                  <w:sz w:val="18"/>
                                </w:rPr>
                                <w:t>B</w:t>
                              </w:r>
                            </w:p>
                          </w:txbxContent>
                        </wps:txbx>
                        <wps:bodyPr wrap="square" lIns="0" tIns="0" rIns="0" bIns="0" rtlCol="0">
                          <a:noAutofit/>
                        </wps:bodyPr>
                      </wps:wsp>
                    </wpg:wgp>
                  </a:graphicData>
                </a:graphic>
              </wp:inline>
            </w:drawing>
          </mc:Choice>
          <mc:Fallback>
            <w:pict>
              <v:group w14:anchorId="2D5C3E1B" id="Group 77" o:spid="_x0000_s1053" style="width:446.7pt;height:148.2pt;mso-position-horizontal-relative:char;mso-position-vertical-relative:line" coordsize="56730,188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">
                <v:shape id="Image 78" o:spid="_x0000_s1054" type="#_x0000_t75" style="position:absolute;width:28536;height:18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">
                  <v:imagedata r:id="rId53" o:title=""/>
                </v:shape>
                <v:shape id="Image 79" o:spid="_x0000_s1055" type="#_x0000_t75" style="position:absolute;left:28884;width:27840;height:18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">
                  <v:imagedata r:id="rId54" o:title=""/>
                </v:shape>
                <v:shape id="Textbox 80" o:spid="_x0000_s1056" type="#_x0000_t202" style="position:absolute;left:746;top:17050;width:902;height:1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69CE8899" w14:textId="77777777" w:rsidR="00051C89" w:rsidRDefault="00051C89" w:rsidP="00051C89">
                        <w:pPr>
                          <w:spacing w:before="1"/>
                          <w:rPr>
                            <w:rFonts w:ascii="Arial"/>
                            <w:sz w:val="18"/>
                          </w:rPr>
                        </w:pPr>
                        <w:r w:rsidRPr="00220D03">
                          <w:rPr>
                            <w:rFonts w:ascii="Arial"/>
                            <w:color w:val="FFFFFF"/>
                            <w:spacing w:val="-10"/>
                            <w:sz w:val="18"/>
                          </w:rPr>
                          <w:t>A</w:t>
                        </w:r>
                      </w:p>
                    </w:txbxContent>
                  </v:textbox>
                </v:shape>
                <v:shape id="Textbox 81" o:spid="_x0000_s1057" type="#_x0000_t202" style="position:absolute;left:29575;top:17038;width:902;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335B526A" w14:textId="77777777" w:rsidR="00051C89" w:rsidRDefault="00051C89" w:rsidP="00051C89">
                        <w:pPr>
                          <w:spacing w:before="1"/>
                          <w:rPr>
                            <w:rFonts w:ascii="Arial"/>
                            <w:sz w:val="18"/>
                          </w:rPr>
                        </w:pPr>
                        <w:r w:rsidRPr="00220D03">
                          <w:rPr>
                            <w:rFonts w:ascii="Arial"/>
                            <w:color w:val="FFFFFF"/>
                            <w:spacing w:val="-10"/>
                            <w:sz w:val="18"/>
                          </w:rPr>
                          <w:t>B</w:t>
                        </w:r>
                      </w:p>
                    </w:txbxContent>
                  </v:textbox>
                </v:shape>
                <w10:anchorlock/>
              </v:group>
            </w:pict>
          </mc:Fallback>
        </mc:AlternateContent>
      </w:r>
    </w:p>
    <w:p w14:paraId="0B905777" w14:textId="77777777" w:rsidR="00051C89" w:rsidRPr="000B1F7A" w:rsidRDefault="00051C89" w:rsidP="00051C89">
      <w:pPr>
        <w:spacing w:before="132" w:line="256" w:lineRule="auto"/>
        <w:ind w:left="1141" w:right="919"/>
        <w:jc w:val="both"/>
        <w:rPr>
          <w:rFonts w:ascii="Arial"/>
          <w:sz w:val="14"/>
          <w:lang w:val="ro-MD"/>
        </w:rPr>
      </w:pPr>
      <w:r w:rsidRPr="000B1F7A">
        <w:rPr>
          <w:rFonts w:ascii="Trebuchet MS"/>
          <w:b/>
          <w:color w:val="58595B"/>
          <w:spacing w:val="-2"/>
          <w:sz w:val="14"/>
          <w:lang w:val="ro-MD"/>
        </w:rPr>
        <w:t xml:space="preserve">Figura 7.15 </w:t>
      </w:r>
      <w:r w:rsidRPr="000B1F7A">
        <w:rPr>
          <w:rFonts w:ascii="Arial"/>
          <w:color w:val="231F20"/>
          <w:spacing w:val="-2"/>
          <w:sz w:val="14"/>
          <w:lang w:val="ro-MD"/>
        </w:rPr>
        <w:t xml:space="preserve">Metastaze canceroase. (A) Ficat </w:t>
      </w:r>
      <w:r w:rsidRPr="000B1F7A">
        <w:rPr>
          <w:rFonts w:ascii="Arial"/>
          <w:color w:val="231F20"/>
          <w:spacing w:val="-2"/>
          <w:sz w:val="14"/>
          <w:lang w:val="ro-MD"/>
        </w:rPr>
        <w:t>î</w:t>
      </w:r>
      <w:r w:rsidRPr="000B1F7A">
        <w:rPr>
          <w:rFonts w:ascii="Arial"/>
          <w:color w:val="231F20"/>
          <w:spacing w:val="-2"/>
          <w:sz w:val="14"/>
          <w:lang w:val="ro-MD"/>
        </w:rPr>
        <w:t>mp</w:t>
      </w:r>
      <w:r w:rsidRPr="000B1F7A">
        <w:rPr>
          <w:rFonts w:ascii="Arial"/>
          <w:color w:val="231F20"/>
          <w:spacing w:val="-2"/>
          <w:sz w:val="14"/>
          <w:lang w:val="ro-MD"/>
        </w:rPr>
        <w:t>â</w:t>
      </w:r>
      <w:r w:rsidRPr="000B1F7A">
        <w:rPr>
          <w:rFonts w:ascii="Arial"/>
          <w:color w:val="231F20"/>
          <w:spacing w:val="-2"/>
          <w:sz w:val="14"/>
          <w:lang w:val="ro-MD"/>
        </w:rPr>
        <w:t>nzit cu cancer metastazat. (B) Vedere microscopic</w:t>
      </w:r>
      <w:r w:rsidRPr="000B1F7A">
        <w:rPr>
          <w:rFonts w:ascii="Arial"/>
          <w:color w:val="231F20"/>
          <w:spacing w:val="-2"/>
          <w:sz w:val="14"/>
          <w:lang w:val="ro-MD"/>
        </w:rPr>
        <w:t>ă</w:t>
      </w:r>
      <w:r w:rsidRPr="000B1F7A">
        <w:rPr>
          <w:rFonts w:ascii="Arial"/>
          <w:color w:val="231F20"/>
          <w:spacing w:val="-2"/>
          <w:sz w:val="14"/>
          <w:lang w:val="ro-MD"/>
        </w:rPr>
        <w:t xml:space="preserve"> a metastazei pulmonare. Un adenocarcinom </w:t>
      </w:r>
      <w:proofErr w:type="spellStart"/>
      <w:r w:rsidRPr="000B1F7A">
        <w:rPr>
          <w:rFonts w:ascii="Arial"/>
          <w:color w:val="231F20"/>
          <w:spacing w:val="-2"/>
          <w:sz w:val="14"/>
          <w:lang w:val="ro-MD"/>
        </w:rPr>
        <w:t>colonic</w:t>
      </w:r>
      <w:proofErr w:type="spellEnd"/>
      <w:r w:rsidRPr="000B1F7A">
        <w:rPr>
          <w:rFonts w:ascii="Arial"/>
          <w:color w:val="231F20"/>
          <w:spacing w:val="-2"/>
          <w:sz w:val="14"/>
          <w:lang w:val="ro-MD"/>
        </w:rPr>
        <w:t xml:space="preserve"> a format un </w:t>
      </w:r>
      <w:r w:rsidRPr="000B1F7A">
        <w:rPr>
          <w:rFonts w:ascii="Arial"/>
          <w:color w:val="231F20"/>
          <w:sz w:val="14"/>
          <w:lang w:val="ro-MD"/>
        </w:rPr>
        <w:t xml:space="preserve">nodul metastatic </w:t>
      </w:r>
      <w:r w:rsidRPr="000B1F7A">
        <w:rPr>
          <w:rFonts w:ascii="Arial"/>
          <w:color w:val="231F20"/>
          <w:sz w:val="14"/>
          <w:lang w:val="ro-MD"/>
        </w:rPr>
        <w:t>î</w:t>
      </w:r>
      <w:r w:rsidRPr="000B1F7A">
        <w:rPr>
          <w:rFonts w:ascii="Arial"/>
          <w:color w:val="231F20"/>
          <w:sz w:val="14"/>
          <w:lang w:val="ro-MD"/>
        </w:rPr>
        <w:t>n pl</w:t>
      </w:r>
      <w:r w:rsidRPr="000B1F7A">
        <w:rPr>
          <w:rFonts w:ascii="Arial"/>
          <w:color w:val="231F20"/>
          <w:sz w:val="14"/>
          <w:lang w:val="ro-MD"/>
        </w:rPr>
        <w:t>ă</w:t>
      </w:r>
      <w:r w:rsidRPr="000B1F7A">
        <w:rPr>
          <w:rFonts w:ascii="Arial"/>
          <w:color w:val="231F20"/>
          <w:sz w:val="14"/>
          <w:lang w:val="ro-MD"/>
        </w:rPr>
        <w:t>m</w:t>
      </w:r>
      <w:r w:rsidRPr="000B1F7A">
        <w:rPr>
          <w:rFonts w:ascii="Arial"/>
          <w:color w:val="231F20"/>
          <w:sz w:val="14"/>
          <w:lang w:val="ro-MD"/>
        </w:rPr>
        <w:t>â</w:t>
      </w:r>
      <w:r w:rsidRPr="000B1F7A">
        <w:rPr>
          <w:rFonts w:ascii="Arial"/>
          <w:color w:val="231F20"/>
          <w:sz w:val="14"/>
          <w:lang w:val="ro-MD"/>
        </w:rPr>
        <w:t xml:space="preserve">n. (B, cu amabilitatea Dr. </w:t>
      </w:r>
      <w:proofErr w:type="spellStart"/>
      <w:r w:rsidRPr="000B1F7A">
        <w:rPr>
          <w:rFonts w:ascii="Arial"/>
          <w:color w:val="231F20"/>
          <w:sz w:val="14"/>
          <w:lang w:val="ro-MD"/>
        </w:rPr>
        <w:t>Shuji</w:t>
      </w:r>
      <w:proofErr w:type="spellEnd"/>
      <w:r w:rsidRPr="000B1F7A">
        <w:rPr>
          <w:rFonts w:ascii="Arial"/>
          <w:color w:val="231F20"/>
          <w:sz w:val="14"/>
          <w:lang w:val="ro-MD"/>
        </w:rPr>
        <w:t xml:space="preserve"> </w:t>
      </w:r>
      <w:proofErr w:type="spellStart"/>
      <w:r w:rsidRPr="000B1F7A">
        <w:rPr>
          <w:rFonts w:ascii="Arial"/>
          <w:color w:val="231F20"/>
          <w:sz w:val="14"/>
          <w:lang w:val="ro-MD"/>
        </w:rPr>
        <w:t>Ogino</w:t>
      </w:r>
      <w:proofErr w:type="spellEnd"/>
      <w:r w:rsidRPr="000B1F7A">
        <w:rPr>
          <w:rFonts w:ascii="Arial"/>
          <w:color w:val="231F20"/>
          <w:sz w:val="14"/>
          <w:lang w:val="ro-MD"/>
        </w:rPr>
        <w:t xml:space="preserve">, Dana </w:t>
      </w:r>
      <w:proofErr w:type="spellStart"/>
      <w:r w:rsidRPr="000B1F7A">
        <w:rPr>
          <w:rFonts w:ascii="Arial"/>
          <w:color w:val="231F20"/>
          <w:sz w:val="14"/>
          <w:lang w:val="ro-MD"/>
        </w:rPr>
        <w:t>Farber</w:t>
      </w:r>
      <w:proofErr w:type="spellEnd"/>
      <w:r w:rsidRPr="000B1F7A">
        <w:rPr>
          <w:rFonts w:ascii="Arial"/>
          <w:color w:val="231F20"/>
          <w:sz w:val="14"/>
          <w:lang w:val="ro-MD"/>
        </w:rPr>
        <w:t xml:space="preserve"> Cancer Institute, Boston, Mass.)</w:t>
      </w:r>
    </w:p>
    <w:p w14:paraId="3B782EB9" w14:textId="77777777" w:rsidR="00051C89" w:rsidRPr="000B1F7A" w:rsidRDefault="00051C89" w:rsidP="00051C89">
      <w:pPr>
        <w:spacing w:line="256" w:lineRule="auto"/>
        <w:jc w:val="both"/>
        <w:rPr>
          <w:rFonts w:ascii="Arial"/>
          <w:sz w:val="14"/>
          <w:lang w:val="ro-MD"/>
        </w:rPr>
        <w:sectPr w:rsidR="00051C89" w:rsidRPr="000B1F7A">
          <w:type w:val="continuous"/>
          <w:pgSz w:w="11900" w:h="16840"/>
          <w:pgMar w:top="1240" w:right="260" w:bottom="280" w:left="260" w:header="1268" w:footer="0" w:gutter="0"/>
          <w:cols w:space="708"/>
        </w:sectPr>
      </w:pPr>
    </w:p>
    <w:p w14:paraId="0CA5356B" w14:textId="77777777" w:rsidR="00051C89" w:rsidRPr="000B1F7A" w:rsidRDefault="00051C89" w:rsidP="00051C89">
      <w:pPr>
        <w:pStyle w:val="Corptext"/>
        <w:spacing w:before="22"/>
        <w:jc w:val="both"/>
        <w:rPr>
          <w:rFonts w:ascii="Arial"/>
          <w:sz w:val="15"/>
          <w:lang w:val="ro-MD"/>
        </w:rPr>
      </w:pPr>
    </w:p>
    <w:p w14:paraId="38FF04EA" w14:textId="77777777" w:rsidR="00051C89" w:rsidRPr="000B1F7A" w:rsidRDefault="00051C89" w:rsidP="00051C89">
      <w:pPr>
        <w:spacing w:after="54"/>
        <w:ind w:left="1031"/>
        <w:jc w:val="both"/>
        <w:rPr>
          <w:rFonts w:ascii="Trebuchet MS"/>
          <w:b/>
          <w:sz w:val="15"/>
          <w:lang w:val="ro-MD"/>
        </w:rPr>
      </w:pPr>
      <w:r w:rsidRPr="000B1F7A">
        <w:rPr>
          <w:rFonts w:ascii="Trebuchet MS"/>
          <w:b/>
          <w:color w:val="231F20"/>
          <w:w w:val="105"/>
          <w:sz w:val="14"/>
          <w:lang w:val="ro-MD"/>
        </w:rPr>
        <w:t xml:space="preserve">Tabelul 7.2 </w:t>
      </w:r>
      <w:r w:rsidRPr="000B1F7A">
        <w:rPr>
          <w:rFonts w:ascii="Trebuchet MS"/>
          <w:b/>
          <w:color w:val="231F20"/>
          <w:w w:val="105"/>
          <w:sz w:val="15"/>
          <w:lang w:val="ro-MD"/>
        </w:rPr>
        <w:t>Compara</w:t>
      </w:r>
      <w:r w:rsidRPr="000B1F7A">
        <w:rPr>
          <w:rFonts w:ascii="Trebuchet MS"/>
          <w:b/>
          <w:color w:val="231F20"/>
          <w:w w:val="105"/>
          <w:sz w:val="15"/>
          <w:lang w:val="ro-MD"/>
        </w:rPr>
        <w:t>ț</w:t>
      </w:r>
      <w:r w:rsidRPr="000B1F7A">
        <w:rPr>
          <w:rFonts w:ascii="Trebuchet MS"/>
          <w:b/>
          <w:color w:val="231F20"/>
          <w:w w:val="105"/>
          <w:sz w:val="15"/>
          <w:lang w:val="ro-MD"/>
        </w:rPr>
        <w:t xml:space="preserve">ii </w:t>
      </w:r>
      <w:r w:rsidRPr="000B1F7A">
        <w:rPr>
          <w:rFonts w:ascii="Trebuchet MS"/>
          <w:b/>
          <w:color w:val="231F20"/>
          <w:w w:val="105"/>
          <w:sz w:val="15"/>
          <w:lang w:val="ro-MD"/>
        </w:rPr>
        <w:t>î</w:t>
      </w:r>
      <w:r w:rsidRPr="000B1F7A">
        <w:rPr>
          <w:rFonts w:ascii="Trebuchet MS"/>
          <w:b/>
          <w:color w:val="231F20"/>
          <w:w w:val="105"/>
          <w:sz w:val="15"/>
          <w:lang w:val="ro-MD"/>
        </w:rPr>
        <w:t xml:space="preserve">ntre </w:t>
      </w:r>
      <w:r w:rsidRPr="000B1F7A">
        <w:rPr>
          <w:rFonts w:ascii="Trebuchet MS"/>
          <w:b/>
          <w:color w:val="231F20"/>
          <w:spacing w:val="-2"/>
          <w:w w:val="105"/>
          <w:sz w:val="15"/>
          <w:lang w:val="ro-MD"/>
        </w:rPr>
        <w:t xml:space="preserve">tumorile </w:t>
      </w:r>
      <w:r w:rsidRPr="000B1F7A">
        <w:rPr>
          <w:rFonts w:ascii="Trebuchet MS"/>
          <w:b/>
          <w:color w:val="231F20"/>
          <w:w w:val="105"/>
          <w:sz w:val="15"/>
          <w:lang w:val="ro-MD"/>
        </w:rPr>
        <w:t xml:space="preserve">benigne </w:t>
      </w:r>
      <w:r w:rsidRPr="000B1F7A">
        <w:rPr>
          <w:rFonts w:ascii="Trebuchet MS"/>
          <w:b/>
          <w:color w:val="231F20"/>
          <w:w w:val="105"/>
          <w:sz w:val="15"/>
          <w:lang w:val="ro-MD"/>
        </w:rPr>
        <w:t>ș</w:t>
      </w:r>
      <w:r w:rsidRPr="000B1F7A">
        <w:rPr>
          <w:rFonts w:ascii="Trebuchet MS"/>
          <w:b/>
          <w:color w:val="231F20"/>
          <w:w w:val="105"/>
          <w:sz w:val="15"/>
          <w:lang w:val="ro-MD"/>
        </w:rPr>
        <w:t>i maligne</w:t>
      </w:r>
    </w:p>
    <w:tbl>
      <w:tblPr>
        <w:tblStyle w:val="TableNormal1"/>
        <w:tblW w:w="0" w:type="auto"/>
        <w:tblInd w:w="929" w:type="dxa"/>
        <w:tblLayout w:type="fixed"/>
        <w:tblLook w:val="01E0" w:firstRow="1" w:lastRow="1" w:firstColumn="1" w:lastColumn="1" w:noHBand="0" w:noVBand="0"/>
      </w:tblPr>
      <w:tblGrid>
        <w:gridCol w:w="1643"/>
        <w:gridCol w:w="4279"/>
        <w:gridCol w:w="4084"/>
      </w:tblGrid>
      <w:tr w:rsidR="00051C89" w:rsidRPr="000B1F7A" w14:paraId="0D84EBA1" w14:textId="77777777" w:rsidTr="00A81A15">
        <w:trPr>
          <w:trHeight w:val="278"/>
        </w:trPr>
        <w:tc>
          <w:tcPr>
            <w:tcW w:w="1643" w:type="dxa"/>
            <w:shd w:val="clear" w:color="auto" w:fill="FFCD67"/>
          </w:tcPr>
          <w:p w14:paraId="2A6C63F2" w14:textId="77777777" w:rsidR="00051C89" w:rsidRPr="000B1F7A" w:rsidRDefault="00051C89" w:rsidP="00A81A15">
            <w:pPr>
              <w:pStyle w:val="TableParagraph"/>
              <w:spacing w:before="28"/>
              <w:ind w:left="109"/>
              <w:jc w:val="both"/>
              <w:rPr>
                <w:rFonts w:ascii="Trebuchet MS"/>
                <w:b/>
                <w:sz w:val="16"/>
                <w:lang w:val="ro-MD"/>
              </w:rPr>
            </w:pPr>
            <w:r w:rsidRPr="000B1F7A">
              <w:rPr>
                <w:rFonts w:ascii="Trebuchet MS"/>
                <w:b/>
                <w:color w:val="231F20"/>
                <w:spacing w:val="-2"/>
                <w:w w:val="105"/>
                <w:sz w:val="16"/>
                <w:lang w:val="ro-MD"/>
              </w:rPr>
              <w:t>Caracteristici</w:t>
            </w:r>
          </w:p>
        </w:tc>
        <w:tc>
          <w:tcPr>
            <w:tcW w:w="4279" w:type="dxa"/>
            <w:shd w:val="clear" w:color="auto" w:fill="FFCD67"/>
          </w:tcPr>
          <w:p w14:paraId="1B42F3B6" w14:textId="77777777" w:rsidR="00051C89" w:rsidRPr="000B1F7A" w:rsidRDefault="00051C89" w:rsidP="00A81A15">
            <w:pPr>
              <w:pStyle w:val="TableParagraph"/>
              <w:spacing w:before="28"/>
              <w:ind w:left="269"/>
              <w:jc w:val="both"/>
              <w:rPr>
                <w:rFonts w:ascii="Trebuchet MS"/>
                <w:b/>
                <w:sz w:val="16"/>
                <w:lang w:val="ro-MD"/>
              </w:rPr>
            </w:pPr>
            <w:r w:rsidRPr="000B1F7A">
              <w:rPr>
                <w:rFonts w:ascii="Trebuchet MS"/>
                <w:b/>
                <w:color w:val="231F20"/>
                <w:spacing w:val="-2"/>
                <w:w w:val="105"/>
                <w:sz w:val="16"/>
                <w:lang w:val="ro-MD"/>
              </w:rPr>
              <w:t>Benign</w:t>
            </w:r>
          </w:p>
        </w:tc>
        <w:tc>
          <w:tcPr>
            <w:tcW w:w="4084" w:type="dxa"/>
            <w:shd w:val="clear" w:color="auto" w:fill="FFCD67"/>
          </w:tcPr>
          <w:p w14:paraId="728C5AD1" w14:textId="77777777" w:rsidR="00051C89" w:rsidRPr="000B1F7A" w:rsidRDefault="00051C89" w:rsidP="00A81A15">
            <w:pPr>
              <w:pStyle w:val="TableParagraph"/>
              <w:spacing w:before="28"/>
              <w:ind w:left="277"/>
              <w:jc w:val="both"/>
              <w:rPr>
                <w:rFonts w:ascii="Trebuchet MS"/>
                <w:b/>
                <w:sz w:val="16"/>
                <w:lang w:val="ro-MD"/>
              </w:rPr>
            </w:pPr>
            <w:r w:rsidRPr="000B1F7A">
              <w:rPr>
                <w:rFonts w:ascii="Trebuchet MS"/>
                <w:b/>
                <w:color w:val="231F20"/>
                <w:spacing w:val="-2"/>
                <w:w w:val="105"/>
                <w:sz w:val="16"/>
                <w:lang w:val="ro-MD"/>
              </w:rPr>
              <w:t>Malign</w:t>
            </w:r>
          </w:p>
        </w:tc>
      </w:tr>
      <w:tr w:rsidR="00051C89" w:rsidRPr="000B1F7A" w14:paraId="63C2DAFA" w14:textId="77777777" w:rsidTr="00A81A15">
        <w:trPr>
          <w:trHeight w:val="447"/>
        </w:trPr>
        <w:tc>
          <w:tcPr>
            <w:tcW w:w="1643" w:type="dxa"/>
            <w:tcBorders>
              <w:bottom w:val="single" w:sz="2" w:space="0" w:color="939598"/>
            </w:tcBorders>
            <w:shd w:val="clear" w:color="auto" w:fill="FFEFC6"/>
          </w:tcPr>
          <w:p w14:paraId="3F5041F3" w14:textId="77777777" w:rsidR="00051C89" w:rsidRPr="000B1F7A" w:rsidRDefault="00051C89" w:rsidP="00A81A15">
            <w:pPr>
              <w:pStyle w:val="TableParagraph"/>
              <w:spacing w:before="31" w:line="259" w:lineRule="auto"/>
              <w:ind w:left="255" w:hanging="147"/>
              <w:jc w:val="both"/>
              <w:rPr>
                <w:sz w:val="14"/>
                <w:lang w:val="ro-MD"/>
              </w:rPr>
            </w:pPr>
            <w:r w:rsidRPr="000B1F7A">
              <w:rPr>
                <w:color w:val="231F20"/>
                <w:spacing w:val="-2"/>
                <w:sz w:val="14"/>
                <w:lang w:val="ro-MD"/>
              </w:rPr>
              <w:t>Diferențiere/ anaplazie</w:t>
            </w:r>
          </w:p>
        </w:tc>
        <w:tc>
          <w:tcPr>
            <w:tcW w:w="4279" w:type="dxa"/>
            <w:tcBorders>
              <w:bottom w:val="single" w:sz="2" w:space="0" w:color="939598"/>
            </w:tcBorders>
            <w:shd w:val="clear" w:color="auto" w:fill="FFEFC6"/>
          </w:tcPr>
          <w:p w14:paraId="04FEE58B" w14:textId="77777777" w:rsidR="00051C89" w:rsidRPr="000B1F7A" w:rsidRDefault="00051C89" w:rsidP="00A81A15">
            <w:pPr>
              <w:pStyle w:val="TableParagraph"/>
              <w:spacing w:before="31" w:line="259" w:lineRule="auto"/>
              <w:ind w:left="415" w:right="323" w:hanging="147"/>
              <w:jc w:val="both"/>
              <w:rPr>
                <w:sz w:val="14"/>
                <w:lang w:val="ro-MD"/>
              </w:rPr>
            </w:pPr>
            <w:r w:rsidRPr="000B1F7A">
              <w:rPr>
                <w:color w:val="231F20"/>
                <w:spacing w:val="-2"/>
                <w:sz w:val="14"/>
                <w:lang w:val="ro-MD"/>
              </w:rPr>
              <w:t xml:space="preserve">Bine diferențiat; structură uneori tipică țesutului </w:t>
            </w:r>
            <w:r w:rsidRPr="000B1F7A">
              <w:rPr>
                <w:color w:val="231F20"/>
                <w:sz w:val="14"/>
                <w:lang w:val="ro-MD"/>
              </w:rPr>
              <w:t>de origine</w:t>
            </w:r>
          </w:p>
        </w:tc>
        <w:tc>
          <w:tcPr>
            <w:tcW w:w="4084" w:type="dxa"/>
            <w:tcBorders>
              <w:bottom w:val="single" w:sz="2" w:space="0" w:color="939598"/>
            </w:tcBorders>
            <w:shd w:val="clear" w:color="auto" w:fill="FFEFC6"/>
          </w:tcPr>
          <w:p w14:paraId="41B8A5F1" w14:textId="77777777" w:rsidR="00051C89" w:rsidRPr="000B1F7A" w:rsidRDefault="00051C89" w:rsidP="00A81A15">
            <w:pPr>
              <w:pStyle w:val="TableParagraph"/>
              <w:spacing w:before="31" w:line="259" w:lineRule="auto"/>
              <w:ind w:left="423" w:hanging="147"/>
              <w:jc w:val="both"/>
              <w:rPr>
                <w:sz w:val="14"/>
                <w:lang w:val="ro-MD"/>
              </w:rPr>
            </w:pPr>
            <w:r w:rsidRPr="000B1F7A">
              <w:rPr>
                <w:color w:val="231F20"/>
                <w:spacing w:val="-2"/>
                <w:sz w:val="14"/>
                <w:lang w:val="ro-MD"/>
              </w:rPr>
              <w:t>O anumită lipsă de diferențiere (anaplazie); structură adesea atipică</w:t>
            </w:r>
          </w:p>
        </w:tc>
      </w:tr>
      <w:tr w:rsidR="00051C89" w:rsidRPr="000B1F7A" w14:paraId="79FDAD49" w14:textId="77777777" w:rsidTr="00A81A15">
        <w:trPr>
          <w:trHeight w:val="447"/>
        </w:trPr>
        <w:tc>
          <w:tcPr>
            <w:tcW w:w="1643" w:type="dxa"/>
            <w:tcBorders>
              <w:top w:val="single" w:sz="2" w:space="0" w:color="939598"/>
              <w:bottom w:val="single" w:sz="2" w:space="0" w:color="939598"/>
            </w:tcBorders>
            <w:shd w:val="clear" w:color="auto" w:fill="FFEFC6"/>
          </w:tcPr>
          <w:p w14:paraId="45578D26" w14:textId="77777777" w:rsidR="00051C89" w:rsidRPr="000B1F7A" w:rsidRDefault="00051C89" w:rsidP="00A81A15">
            <w:pPr>
              <w:pStyle w:val="TableParagraph"/>
              <w:ind w:left="109"/>
              <w:jc w:val="both"/>
              <w:rPr>
                <w:sz w:val="14"/>
                <w:lang w:val="ro-MD"/>
              </w:rPr>
            </w:pPr>
            <w:r w:rsidRPr="000B1F7A">
              <w:rPr>
                <w:color w:val="231F20"/>
                <w:sz w:val="14"/>
                <w:lang w:val="ro-MD"/>
              </w:rPr>
              <w:t xml:space="preserve">Rata de </w:t>
            </w:r>
            <w:r w:rsidRPr="000B1F7A">
              <w:rPr>
                <w:color w:val="231F20"/>
                <w:spacing w:val="-2"/>
                <w:sz w:val="14"/>
                <w:lang w:val="ro-MD"/>
              </w:rPr>
              <w:t>creștere</w:t>
            </w:r>
          </w:p>
        </w:tc>
        <w:tc>
          <w:tcPr>
            <w:tcW w:w="4279" w:type="dxa"/>
            <w:tcBorders>
              <w:top w:val="single" w:sz="2" w:space="0" w:color="939598"/>
              <w:bottom w:val="single" w:sz="2" w:space="0" w:color="939598"/>
            </w:tcBorders>
            <w:shd w:val="clear" w:color="auto" w:fill="FFEFC6"/>
          </w:tcPr>
          <w:p w14:paraId="4ACECCF6" w14:textId="77777777" w:rsidR="00051C89" w:rsidRPr="000B1F7A" w:rsidRDefault="00051C89" w:rsidP="00A81A15">
            <w:pPr>
              <w:pStyle w:val="TableParagraph"/>
              <w:spacing w:line="259" w:lineRule="auto"/>
              <w:ind w:left="415" w:hanging="147"/>
              <w:jc w:val="both"/>
              <w:rPr>
                <w:sz w:val="14"/>
                <w:lang w:val="ro-MD"/>
              </w:rPr>
            </w:pPr>
            <w:r w:rsidRPr="000B1F7A">
              <w:rPr>
                <w:color w:val="231F20"/>
                <w:spacing w:val="-2"/>
                <w:sz w:val="14"/>
                <w:lang w:val="ro-MD"/>
              </w:rPr>
              <w:t xml:space="preserve">De obicei progresivă și lentă; se poate opri sau </w:t>
            </w:r>
            <w:r w:rsidRPr="000B1F7A">
              <w:rPr>
                <w:color w:val="231F20"/>
                <w:sz w:val="14"/>
                <w:lang w:val="ro-MD"/>
              </w:rPr>
              <w:t>regresa; figuri mitotice rare și normale</w:t>
            </w:r>
          </w:p>
        </w:tc>
        <w:tc>
          <w:tcPr>
            <w:tcW w:w="4084" w:type="dxa"/>
            <w:tcBorders>
              <w:top w:val="single" w:sz="2" w:space="0" w:color="939598"/>
              <w:bottom w:val="single" w:sz="2" w:space="0" w:color="939598"/>
            </w:tcBorders>
            <w:shd w:val="clear" w:color="auto" w:fill="FFEFC6"/>
          </w:tcPr>
          <w:p w14:paraId="7A99D141" w14:textId="77777777" w:rsidR="00051C89" w:rsidRPr="000B1F7A" w:rsidRDefault="00051C89" w:rsidP="00A81A15">
            <w:pPr>
              <w:pStyle w:val="TableParagraph"/>
              <w:spacing w:line="259" w:lineRule="auto"/>
              <w:ind w:left="423" w:hanging="147"/>
              <w:jc w:val="both"/>
              <w:rPr>
                <w:sz w:val="14"/>
                <w:lang w:val="ro-MD"/>
              </w:rPr>
            </w:pPr>
            <w:proofErr w:type="spellStart"/>
            <w:r w:rsidRPr="000B1F7A">
              <w:rPr>
                <w:color w:val="231F20"/>
                <w:spacing w:val="-2"/>
                <w:sz w:val="14"/>
                <w:lang w:val="ro-MD"/>
              </w:rPr>
              <w:t>Erratic</w:t>
            </w:r>
            <w:proofErr w:type="spellEnd"/>
            <w:r w:rsidRPr="000B1F7A">
              <w:rPr>
                <w:color w:val="231F20"/>
                <w:spacing w:val="-2"/>
                <w:sz w:val="14"/>
                <w:lang w:val="ro-MD"/>
              </w:rPr>
              <w:t xml:space="preserve">, poate fi lent sau rapid; figurile mitotice pot fi </w:t>
            </w:r>
            <w:r w:rsidRPr="000B1F7A">
              <w:rPr>
                <w:color w:val="231F20"/>
                <w:sz w:val="14"/>
                <w:lang w:val="ro-MD"/>
              </w:rPr>
              <w:t>numeroase și anormale</w:t>
            </w:r>
          </w:p>
        </w:tc>
      </w:tr>
      <w:tr w:rsidR="00051C89" w:rsidRPr="000B1F7A" w14:paraId="6BC90764" w14:textId="77777777" w:rsidTr="00A81A15">
        <w:trPr>
          <w:trHeight w:val="447"/>
        </w:trPr>
        <w:tc>
          <w:tcPr>
            <w:tcW w:w="1643" w:type="dxa"/>
            <w:tcBorders>
              <w:top w:val="single" w:sz="2" w:space="0" w:color="939598"/>
              <w:bottom w:val="single" w:sz="2" w:space="0" w:color="939598"/>
            </w:tcBorders>
            <w:shd w:val="clear" w:color="auto" w:fill="FFEFC6"/>
          </w:tcPr>
          <w:p w14:paraId="13EDC155" w14:textId="77777777" w:rsidR="00051C89" w:rsidRPr="000B1F7A" w:rsidRDefault="00051C89" w:rsidP="00A81A15">
            <w:pPr>
              <w:pStyle w:val="TableParagraph"/>
              <w:ind w:left="109"/>
              <w:jc w:val="both"/>
              <w:rPr>
                <w:sz w:val="14"/>
                <w:lang w:val="ro-MD"/>
              </w:rPr>
            </w:pPr>
            <w:r w:rsidRPr="000B1F7A">
              <w:rPr>
                <w:color w:val="231F20"/>
                <w:spacing w:val="-2"/>
                <w:sz w:val="14"/>
                <w:lang w:val="ro-MD"/>
              </w:rPr>
              <w:t xml:space="preserve">Invazie </w:t>
            </w:r>
            <w:r w:rsidRPr="000B1F7A">
              <w:rPr>
                <w:color w:val="231F20"/>
                <w:spacing w:val="-4"/>
                <w:sz w:val="14"/>
                <w:lang w:val="ro-MD"/>
              </w:rPr>
              <w:t>locală</w:t>
            </w:r>
          </w:p>
        </w:tc>
        <w:tc>
          <w:tcPr>
            <w:tcW w:w="4279" w:type="dxa"/>
            <w:tcBorders>
              <w:top w:val="single" w:sz="2" w:space="0" w:color="939598"/>
              <w:bottom w:val="single" w:sz="2" w:space="0" w:color="939598"/>
            </w:tcBorders>
            <w:shd w:val="clear" w:color="auto" w:fill="FFEFC6"/>
          </w:tcPr>
          <w:p w14:paraId="231E9E71" w14:textId="77777777" w:rsidR="00051C89" w:rsidRPr="000B1F7A" w:rsidRDefault="00051C89" w:rsidP="00A81A15">
            <w:pPr>
              <w:pStyle w:val="TableParagraph"/>
              <w:spacing w:line="259" w:lineRule="auto"/>
              <w:ind w:left="415" w:right="323" w:hanging="147"/>
              <w:jc w:val="both"/>
              <w:rPr>
                <w:sz w:val="14"/>
                <w:lang w:val="ro-MD"/>
              </w:rPr>
            </w:pPr>
            <w:r w:rsidRPr="000B1F7A">
              <w:rPr>
                <w:color w:val="231F20"/>
                <w:w w:val="90"/>
                <w:sz w:val="14"/>
                <w:lang w:val="ro-MD"/>
              </w:rPr>
              <w:t xml:space="preserve">De obicei, mase </w:t>
            </w:r>
            <w:proofErr w:type="spellStart"/>
            <w:r w:rsidRPr="000B1F7A">
              <w:rPr>
                <w:color w:val="231F20"/>
                <w:w w:val="90"/>
                <w:sz w:val="14"/>
                <w:lang w:val="ro-MD"/>
              </w:rPr>
              <w:t>coezive</w:t>
            </w:r>
            <w:proofErr w:type="spellEnd"/>
            <w:r w:rsidRPr="000B1F7A">
              <w:rPr>
                <w:color w:val="231F20"/>
                <w:w w:val="90"/>
                <w:sz w:val="14"/>
                <w:lang w:val="ro-MD"/>
              </w:rPr>
              <w:t xml:space="preserve">, expansive, bine delimitate, care </w:t>
            </w:r>
            <w:r w:rsidRPr="000B1F7A">
              <w:rPr>
                <w:color w:val="231F20"/>
                <w:sz w:val="14"/>
                <w:lang w:val="ro-MD"/>
              </w:rPr>
              <w:t xml:space="preserve">nu invadează sau nu infiltrează </w:t>
            </w:r>
            <w:r w:rsidRPr="000B1F7A">
              <w:rPr>
                <w:color w:val="231F20"/>
                <w:spacing w:val="-6"/>
                <w:sz w:val="14"/>
                <w:lang w:val="ro-MD"/>
              </w:rPr>
              <w:t xml:space="preserve">țesuturile </w:t>
            </w:r>
            <w:r w:rsidRPr="000B1F7A">
              <w:rPr>
                <w:color w:val="231F20"/>
                <w:sz w:val="14"/>
                <w:lang w:val="ro-MD"/>
              </w:rPr>
              <w:t>normale din jur</w:t>
            </w:r>
          </w:p>
        </w:tc>
        <w:tc>
          <w:tcPr>
            <w:tcW w:w="4084" w:type="dxa"/>
            <w:tcBorders>
              <w:top w:val="single" w:sz="2" w:space="0" w:color="939598"/>
              <w:bottom w:val="single" w:sz="2" w:space="0" w:color="939598"/>
            </w:tcBorders>
            <w:shd w:val="clear" w:color="auto" w:fill="FFEFC6"/>
          </w:tcPr>
          <w:p w14:paraId="68B1103E" w14:textId="77777777" w:rsidR="00051C89" w:rsidRPr="000B1F7A" w:rsidRDefault="00051C89" w:rsidP="00A81A15">
            <w:pPr>
              <w:pStyle w:val="TableParagraph"/>
              <w:spacing w:line="259" w:lineRule="auto"/>
              <w:ind w:left="423" w:hanging="147"/>
              <w:jc w:val="both"/>
              <w:rPr>
                <w:sz w:val="14"/>
                <w:lang w:val="ro-MD"/>
              </w:rPr>
            </w:pPr>
            <w:r w:rsidRPr="000B1F7A">
              <w:rPr>
                <w:color w:val="231F20"/>
                <w:spacing w:val="-4"/>
                <w:sz w:val="14"/>
                <w:lang w:val="ro-MD"/>
              </w:rPr>
              <w:t xml:space="preserve">Invaziv la nivel local, infiltrând țesutul înconjurător; uneori </w:t>
            </w:r>
            <w:r w:rsidRPr="000B1F7A">
              <w:rPr>
                <w:color w:val="231F20"/>
                <w:sz w:val="14"/>
                <w:lang w:val="ro-MD"/>
              </w:rPr>
              <w:t xml:space="preserve">poate fi în mod înșelător </w:t>
            </w:r>
            <w:proofErr w:type="spellStart"/>
            <w:r w:rsidRPr="000B1F7A">
              <w:rPr>
                <w:color w:val="231F20"/>
                <w:sz w:val="14"/>
                <w:lang w:val="ro-MD"/>
              </w:rPr>
              <w:t>coeziv</w:t>
            </w:r>
            <w:proofErr w:type="spellEnd"/>
            <w:r w:rsidRPr="000B1F7A">
              <w:rPr>
                <w:color w:val="231F20"/>
                <w:sz w:val="14"/>
                <w:lang w:val="ro-MD"/>
              </w:rPr>
              <w:t xml:space="preserve"> și expansiv</w:t>
            </w:r>
          </w:p>
        </w:tc>
      </w:tr>
      <w:tr w:rsidR="00051C89" w:rsidRPr="000B1F7A" w14:paraId="7F6AE958" w14:textId="77777777" w:rsidTr="00A81A15">
        <w:trPr>
          <w:trHeight w:val="682"/>
        </w:trPr>
        <w:tc>
          <w:tcPr>
            <w:tcW w:w="1643" w:type="dxa"/>
            <w:tcBorders>
              <w:top w:val="single" w:sz="2" w:space="0" w:color="939598"/>
              <w:bottom w:val="single" w:sz="4" w:space="0" w:color="231F20"/>
            </w:tcBorders>
            <w:shd w:val="clear" w:color="auto" w:fill="FFEFC6"/>
          </w:tcPr>
          <w:p w14:paraId="1A2D849C" w14:textId="77777777" w:rsidR="00051C89" w:rsidRPr="000B1F7A" w:rsidRDefault="00051C89" w:rsidP="00A81A15">
            <w:pPr>
              <w:pStyle w:val="TableParagraph"/>
              <w:ind w:left="109"/>
              <w:jc w:val="both"/>
              <w:rPr>
                <w:sz w:val="14"/>
                <w:lang w:val="ro-MD"/>
              </w:rPr>
            </w:pPr>
            <w:r w:rsidRPr="000B1F7A">
              <w:rPr>
                <w:color w:val="231F20"/>
                <w:spacing w:val="-2"/>
                <w:sz w:val="14"/>
                <w:lang w:val="ro-MD"/>
              </w:rPr>
              <w:t>Metastaze</w:t>
            </w:r>
          </w:p>
        </w:tc>
        <w:tc>
          <w:tcPr>
            <w:tcW w:w="4279" w:type="dxa"/>
            <w:tcBorders>
              <w:top w:val="single" w:sz="2" w:space="0" w:color="939598"/>
              <w:bottom w:val="single" w:sz="4" w:space="0" w:color="231F20"/>
            </w:tcBorders>
            <w:shd w:val="clear" w:color="auto" w:fill="FFEFC6"/>
          </w:tcPr>
          <w:p w14:paraId="5F45231F" w14:textId="77777777" w:rsidR="00051C89" w:rsidRPr="000B1F7A" w:rsidRDefault="00051C89" w:rsidP="00A81A15">
            <w:pPr>
              <w:pStyle w:val="TableParagraph"/>
              <w:ind w:left="269"/>
              <w:jc w:val="both"/>
              <w:rPr>
                <w:sz w:val="14"/>
                <w:lang w:val="ro-MD"/>
              </w:rPr>
            </w:pPr>
            <w:r w:rsidRPr="000B1F7A">
              <w:rPr>
                <w:color w:val="231F20"/>
                <w:spacing w:val="-2"/>
                <w:sz w:val="14"/>
                <w:lang w:val="ro-MD"/>
              </w:rPr>
              <w:t>Absent</w:t>
            </w:r>
          </w:p>
        </w:tc>
        <w:tc>
          <w:tcPr>
            <w:tcW w:w="4084" w:type="dxa"/>
            <w:tcBorders>
              <w:top w:val="single" w:sz="2" w:space="0" w:color="939598"/>
              <w:bottom w:val="single" w:sz="4" w:space="0" w:color="231F20"/>
            </w:tcBorders>
            <w:shd w:val="clear" w:color="auto" w:fill="FFEFC6"/>
          </w:tcPr>
          <w:p w14:paraId="7A613CEA" w14:textId="77777777" w:rsidR="00051C89" w:rsidRPr="000B1F7A" w:rsidRDefault="00051C89" w:rsidP="00A81A15">
            <w:pPr>
              <w:pStyle w:val="TableParagraph"/>
              <w:spacing w:line="259" w:lineRule="auto"/>
              <w:ind w:left="423" w:hanging="147"/>
              <w:jc w:val="both"/>
              <w:rPr>
                <w:sz w:val="14"/>
                <w:lang w:val="ro-MD"/>
              </w:rPr>
            </w:pPr>
            <w:r w:rsidRPr="000B1F7A">
              <w:rPr>
                <w:color w:val="231F20"/>
                <w:spacing w:val="-2"/>
                <w:sz w:val="14"/>
                <w:lang w:val="ro-MD"/>
              </w:rPr>
              <w:t>Frecvent; mai probabil cu tumori primare nediferențiate mari</w:t>
            </w:r>
          </w:p>
        </w:tc>
      </w:tr>
    </w:tbl>
    <w:p w14:paraId="4386DD6A" w14:textId="77777777" w:rsidR="00051C89" w:rsidRPr="000B1F7A" w:rsidRDefault="00051C89" w:rsidP="00051C89">
      <w:pPr>
        <w:pStyle w:val="Corptext"/>
        <w:spacing w:before="133"/>
        <w:jc w:val="both"/>
        <w:rPr>
          <w:rFonts w:ascii="Trebuchet MS"/>
          <w:b/>
          <w:sz w:val="20"/>
          <w:lang w:val="ro-MD"/>
        </w:rPr>
      </w:pPr>
    </w:p>
    <w:p w14:paraId="27E8FC82" w14:textId="77777777" w:rsidR="00051C89" w:rsidRPr="000B1F7A" w:rsidRDefault="00051C89" w:rsidP="00051C89">
      <w:pPr>
        <w:jc w:val="both"/>
        <w:rPr>
          <w:rFonts w:ascii="Trebuchet MS"/>
          <w:sz w:val="20"/>
          <w:lang w:val="ro-MD"/>
        </w:rPr>
        <w:sectPr w:rsidR="00051C89" w:rsidRPr="000B1F7A">
          <w:headerReference w:type="even" r:id="rId55"/>
          <w:headerReference w:type="default" r:id="rId56"/>
          <w:pgSz w:w="11900" w:h="16840"/>
          <w:pgMar w:top="2020" w:right="260" w:bottom="280" w:left="260" w:header="1268" w:footer="0" w:gutter="0"/>
          <w:pgNumType w:start="276"/>
          <w:cols w:space="708"/>
        </w:sectPr>
      </w:pPr>
    </w:p>
    <w:p w14:paraId="302BC844" w14:textId="77777777" w:rsidR="00051C89" w:rsidRPr="000B1F7A" w:rsidRDefault="00051C89" w:rsidP="00051C89">
      <w:pPr>
        <w:widowControl/>
        <w:adjustRightInd w:val="0"/>
        <w:ind w:left="426" w:right="316"/>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se îndreaptă spre plămâni. Cancerele care apar în imediata apropiere a coloanei vertebrale se </w:t>
      </w:r>
      <w:proofErr w:type="spellStart"/>
      <w:r w:rsidRPr="000B1F7A">
        <w:rPr>
          <w:rFonts w:ascii="BookAntiqua" w:eastAsiaTheme="minorHAnsi" w:hAnsi="BookAntiqua" w:cs="BookAntiqua"/>
          <w:sz w:val="19"/>
          <w:szCs w:val="19"/>
          <w:lang w:val="ro-MD"/>
        </w:rPr>
        <w:t>embolizează</w:t>
      </w:r>
      <w:proofErr w:type="spellEnd"/>
      <w:r w:rsidRPr="000B1F7A">
        <w:rPr>
          <w:rFonts w:ascii="BookAntiqua" w:eastAsiaTheme="minorHAnsi" w:hAnsi="BookAntiqua" w:cs="BookAntiqua"/>
          <w:sz w:val="19"/>
          <w:szCs w:val="19"/>
          <w:lang w:val="ro-MD"/>
        </w:rPr>
        <w:t xml:space="preserve"> adesea prin plexul paravertebral; această cale produce metastaze vertebrale frecvente ale carcinoamelor tiroidiene și ale prostatei. Cu toate acestea, numeroase observații sugerează că localizarea tumorii primare și căile sale naturale de drenaj venos nu explică în totalitate tiparele observate de răspândire metastatică, care sunt adesea specifice cancerului. Din păcate, majoritatea cancerelor nu au citit manualele de patologie! Baza modelelor de </w:t>
      </w:r>
      <w:proofErr w:type="spellStart"/>
      <w:r w:rsidRPr="000B1F7A">
        <w:rPr>
          <w:rFonts w:ascii="BookAntiqua" w:eastAsiaTheme="minorHAnsi" w:hAnsi="BookAntiqua" w:cs="BookAntiqua"/>
          <w:sz w:val="19"/>
          <w:szCs w:val="19"/>
          <w:lang w:val="ro-MD"/>
        </w:rPr>
        <w:t>metastazare</w:t>
      </w:r>
      <w:proofErr w:type="spellEnd"/>
      <w:r w:rsidRPr="000B1F7A">
        <w:rPr>
          <w:rFonts w:ascii="BookAntiqua" w:eastAsiaTheme="minorHAnsi" w:hAnsi="BookAntiqua" w:cs="BookAntiqua"/>
          <w:sz w:val="19"/>
          <w:szCs w:val="19"/>
          <w:lang w:val="ro-MD"/>
        </w:rPr>
        <w:t xml:space="preserve"> specifice țesuturilor este discutată mai târziu. </w:t>
      </w:r>
    </w:p>
    <w:p w14:paraId="1AAEA5A8" w14:textId="77777777" w:rsidR="00051C89" w:rsidRPr="000B1F7A" w:rsidRDefault="00051C89" w:rsidP="00051C89">
      <w:pPr>
        <w:widowControl/>
        <w:adjustRightInd w:val="0"/>
        <w:ind w:left="426" w:right="316" w:firstLine="294"/>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Anumite tipuri de cancer au o înclinație ciudată de a se dezvolta în venele mari. Carcinomul cu celule renale invadează adesea ramurile venei renale și apoi vena renală însăși, crescând ca un șarpe pe vena cavă inferioară până când ajunge uneori în partea dreaptă a inimii. În mod similar, carcinoamele </w:t>
      </w:r>
      <w:proofErr w:type="spellStart"/>
      <w:r w:rsidRPr="000B1F7A">
        <w:rPr>
          <w:rFonts w:ascii="BookAntiqua" w:eastAsiaTheme="minorHAnsi" w:hAnsi="BookAntiqua" w:cs="BookAntiqua"/>
          <w:sz w:val="19"/>
          <w:szCs w:val="19"/>
          <w:lang w:val="ro-MD"/>
        </w:rPr>
        <w:t>hepatocelulare</w:t>
      </w:r>
      <w:proofErr w:type="spellEnd"/>
      <w:r w:rsidRPr="000B1F7A">
        <w:rPr>
          <w:rFonts w:ascii="BookAntiqua" w:eastAsiaTheme="minorHAnsi" w:hAnsi="BookAntiqua" w:cs="BookAntiqua"/>
          <w:sz w:val="19"/>
          <w:szCs w:val="19"/>
          <w:lang w:val="ro-MD"/>
        </w:rPr>
        <w:t xml:space="preserve"> pătrund adesea în radiculele portale și hepatice și apoi cresc în canalele venoase principale. Remarcabil este faptul că o astfel de creștere intravenoasă poate să nu fie însoțită de metastaze extinse.</w:t>
      </w:r>
    </w:p>
    <w:p w14:paraId="3915E66A" w14:textId="77777777" w:rsidR="00051C89" w:rsidRPr="000B1F7A" w:rsidRDefault="00051C89" w:rsidP="00051C89">
      <w:pPr>
        <w:widowControl/>
        <w:adjustRightInd w:val="0"/>
        <w:ind w:left="284" w:right="392" w:firstLine="294"/>
        <w:jc w:val="both"/>
        <w:rPr>
          <w:rFonts w:ascii="BookAntiqua" w:eastAsiaTheme="minorHAnsi" w:hAnsi="BookAntiqua" w:cs="BookAntiqua"/>
          <w:sz w:val="19"/>
          <w:szCs w:val="19"/>
          <w:lang w:val="ro-MD"/>
        </w:rPr>
      </w:pPr>
      <w:r w:rsidRPr="000B1F7A">
        <w:rPr>
          <w:lang w:val="ro-MD"/>
        </w:rPr>
        <w:br w:type="column"/>
      </w:r>
      <w:r w:rsidRPr="000B1F7A">
        <w:rPr>
          <w:rFonts w:ascii="BookAntiqua" w:eastAsiaTheme="minorHAnsi" w:hAnsi="BookAntiqua" w:cs="BookAntiqua"/>
          <w:color w:val="000000"/>
          <w:sz w:val="19"/>
          <w:szCs w:val="19"/>
          <w:lang w:val="ro-MD"/>
        </w:rPr>
        <w:t xml:space="preserve">Caracteristicile distinctive ale tumorilor benigne și maligne sunt rezumate în </w:t>
      </w:r>
      <w:r w:rsidRPr="000B1F7A">
        <w:rPr>
          <w:rFonts w:ascii="BookAntiqua" w:eastAsiaTheme="minorHAnsi" w:hAnsi="BookAntiqua" w:cs="BookAntiqua"/>
          <w:color w:val="0081AD"/>
          <w:sz w:val="19"/>
          <w:szCs w:val="19"/>
          <w:lang w:val="ro-MD"/>
        </w:rPr>
        <w:t xml:space="preserve">Tabelul 7.2 </w:t>
      </w:r>
      <w:r w:rsidRPr="000B1F7A">
        <w:rPr>
          <w:rFonts w:ascii="BookAntiqua" w:eastAsiaTheme="minorHAnsi" w:hAnsi="BookAntiqua" w:cs="BookAntiqua"/>
          <w:color w:val="000000"/>
          <w:sz w:val="19"/>
          <w:szCs w:val="19"/>
          <w:lang w:val="ro-MD"/>
        </w:rPr>
        <w:t xml:space="preserve">și </w:t>
      </w:r>
      <w:r w:rsidRPr="000B1F7A">
        <w:rPr>
          <w:rFonts w:ascii="BookAntiqua" w:eastAsiaTheme="minorHAnsi" w:hAnsi="BookAntiqua" w:cs="BookAntiqua"/>
          <w:color w:val="0081AD"/>
          <w:sz w:val="19"/>
          <w:szCs w:val="19"/>
          <w:lang w:val="ro-MD"/>
        </w:rPr>
        <w:t>Fig. 7.16</w:t>
      </w:r>
      <w:r w:rsidRPr="000B1F7A">
        <w:rPr>
          <w:rFonts w:ascii="BookAntiqua" w:eastAsiaTheme="minorHAnsi" w:hAnsi="BookAntiqua" w:cs="BookAntiqua"/>
          <w:color w:val="000000"/>
          <w:sz w:val="19"/>
          <w:szCs w:val="19"/>
          <w:lang w:val="ro-MD"/>
        </w:rPr>
        <w:t>. După ce am terminat prezentarea generală a morfologiei și comportamentului neoplasmelor, discutăm acum patogeneza neoplasmelor, începând cu indicii desprinse din studiile de epidemiologie a cancerului.</w:t>
      </w:r>
    </w:p>
    <w:p w14:paraId="183535D2" w14:textId="77777777" w:rsidR="00051C89" w:rsidRPr="000B1F7A" w:rsidRDefault="00051C89" w:rsidP="00051C89">
      <w:pPr>
        <w:pStyle w:val="Corptext"/>
        <w:ind w:left="284" w:right="316"/>
        <w:jc w:val="both"/>
        <w:rPr>
          <w:sz w:val="20"/>
          <w:lang w:val="ro-MD"/>
        </w:rPr>
      </w:pPr>
    </w:p>
    <w:p w14:paraId="4C5E6D70" w14:textId="77777777" w:rsidR="00051C89" w:rsidRPr="000B1F7A" w:rsidRDefault="00051C89" w:rsidP="00051C89">
      <w:pPr>
        <w:pStyle w:val="Corptext"/>
        <w:jc w:val="both"/>
        <w:rPr>
          <w:sz w:val="20"/>
          <w:lang w:val="ro-MD"/>
        </w:rPr>
      </w:pPr>
    </w:p>
    <w:p w14:paraId="5D994BB6" w14:textId="77777777" w:rsidR="00051C89" w:rsidRPr="000B1F7A" w:rsidRDefault="00051C89" w:rsidP="00051C89">
      <w:pPr>
        <w:pStyle w:val="Corptext"/>
        <w:ind w:left="284"/>
        <w:rPr>
          <w:sz w:val="19"/>
          <w:szCs w:val="19"/>
          <w:lang w:val="ro-MD"/>
        </w:rPr>
      </w:pPr>
      <w:r w:rsidRPr="000B1F7A">
        <w:rPr>
          <w:sz w:val="19"/>
          <w:szCs w:val="19"/>
          <w:lang w:val="ro-MD"/>
        </w:rPr>
        <w:t>CONCEPTE CHEIE</w:t>
      </w:r>
    </w:p>
    <w:p w14:paraId="5CFA5FC7" w14:textId="77777777" w:rsidR="00051C89" w:rsidRPr="000B1F7A" w:rsidRDefault="00051C89" w:rsidP="00051C89">
      <w:pPr>
        <w:pStyle w:val="Corptext"/>
        <w:ind w:left="284"/>
        <w:rPr>
          <w:sz w:val="19"/>
          <w:szCs w:val="19"/>
          <w:lang w:val="ro-MD"/>
        </w:rPr>
      </w:pPr>
      <w:r w:rsidRPr="000B1F7A">
        <w:rPr>
          <w:sz w:val="19"/>
          <w:szCs w:val="19"/>
          <w:lang w:val="ro-MD"/>
        </w:rPr>
        <w:t>CARACTERISTICI ALE TUMORILOR BENIGNE ȘI</w:t>
      </w:r>
    </w:p>
    <w:p w14:paraId="0C394D42" w14:textId="77777777" w:rsidR="00051C89" w:rsidRPr="000B1F7A" w:rsidRDefault="00051C89" w:rsidP="00051C89">
      <w:pPr>
        <w:pStyle w:val="Corptext"/>
        <w:ind w:left="284"/>
        <w:rPr>
          <w:sz w:val="19"/>
          <w:szCs w:val="19"/>
          <w:lang w:val="ro-MD"/>
        </w:rPr>
      </w:pPr>
      <w:r w:rsidRPr="000B1F7A">
        <w:rPr>
          <w:sz w:val="19"/>
          <w:szCs w:val="19"/>
          <w:lang w:val="ro-MD"/>
        </w:rPr>
        <w:t>NEOPLASME MALIGNE</w:t>
      </w:r>
    </w:p>
    <w:p w14:paraId="0D55890A" w14:textId="77777777" w:rsidR="00051C89" w:rsidRPr="000B1F7A" w:rsidRDefault="00051C89" w:rsidP="00051C89">
      <w:pPr>
        <w:pStyle w:val="Corptext"/>
        <w:spacing w:before="25" w:after="1"/>
        <w:jc w:val="both"/>
        <w:rPr>
          <w:sz w:val="20"/>
          <w:lang w:val="ro-MD"/>
        </w:rPr>
      </w:pPr>
    </w:p>
    <w:p w14:paraId="2576F09E" w14:textId="77777777" w:rsidR="00051C89" w:rsidRPr="000B1F7A" w:rsidRDefault="00051C89" w:rsidP="00051C89">
      <w:pPr>
        <w:pStyle w:val="Corptext"/>
        <w:ind w:left="286"/>
        <w:jc w:val="both"/>
        <w:rPr>
          <w:sz w:val="20"/>
          <w:lang w:val="ro-MD"/>
        </w:rPr>
        <w:sectPr w:rsidR="00051C89" w:rsidRPr="000B1F7A">
          <w:type w:val="continuous"/>
          <w:pgSz w:w="11900" w:h="16840"/>
          <w:pgMar w:top="1240" w:right="260" w:bottom="280" w:left="260" w:header="1268" w:footer="0" w:gutter="0"/>
          <w:cols w:num="2" w:space="708" w:equalWidth="0">
            <w:col w:w="5419" w:space="40"/>
            <w:col w:w="5921"/>
          </w:cols>
        </w:sectPr>
      </w:pPr>
      <w:r w:rsidRPr="000B1F7A">
        <w:rPr>
          <w:noProof/>
          <w:sz w:val="20"/>
          <w:lang w:val="ro-MD"/>
        </w:rPr>
        <mc:AlternateContent>
          <mc:Choice Requires="wps">
            <w:drawing>
              <wp:inline distT="0" distB="0" distL="0" distR="0" wp14:anchorId="6C232958" wp14:editId="1BF607C3">
                <wp:extent cx="3352800" cy="1057275"/>
                <wp:effectExtent l="0" t="0" r="0" b="9525"/>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800" cy="1057275"/>
                        </a:xfrm>
                        <a:prstGeom prst="rect">
                          <a:avLst/>
                        </a:prstGeom>
                        <a:solidFill>
                          <a:srgbClr val="D5E7F0"/>
                        </a:solidFill>
                      </wps:spPr>
                      <wps:txbx>
                        <w:txbxContent>
                          <w:p w14:paraId="51757783" w14:textId="77777777" w:rsidR="00051C89" w:rsidRDefault="00051C89" w:rsidP="00051C89">
                            <w:pPr>
                              <w:numPr>
                                <w:ilvl w:val="0"/>
                                <w:numId w:val="21"/>
                              </w:numPr>
                              <w:tabs>
                                <w:tab w:val="left" w:pos="248"/>
                              </w:tabs>
                              <w:spacing w:before="69" w:line="261" w:lineRule="auto"/>
                              <w:ind w:right="95"/>
                              <w:jc w:val="both"/>
                              <w:rPr>
                                <w:color w:val="000000"/>
                                <w:sz w:val="19"/>
                                <w:szCs w:val="19"/>
                              </w:rPr>
                            </w:pPr>
                            <w:proofErr w:type="spellStart"/>
                            <w:r w:rsidRPr="00CF46CF">
                              <w:rPr>
                                <w:color w:val="231F20"/>
                                <w:spacing w:val="-2"/>
                                <w:sz w:val="19"/>
                                <w:szCs w:val="19"/>
                              </w:rPr>
                              <w:t>Tumorile</w:t>
                            </w:r>
                            <w:proofErr w:type="spellEnd"/>
                            <w:r w:rsidRPr="00CF46CF">
                              <w:rPr>
                                <w:color w:val="231F20"/>
                                <w:spacing w:val="-2"/>
                                <w:sz w:val="19"/>
                                <w:szCs w:val="19"/>
                              </w:rPr>
                              <w:t xml:space="preserve"> </w:t>
                            </w:r>
                            <w:proofErr w:type="spellStart"/>
                            <w:r w:rsidRPr="00CF46CF">
                              <w:rPr>
                                <w:color w:val="231F20"/>
                                <w:spacing w:val="-2"/>
                                <w:sz w:val="19"/>
                                <w:szCs w:val="19"/>
                              </w:rPr>
                              <w:t>benigne</w:t>
                            </w:r>
                            <w:proofErr w:type="spellEnd"/>
                            <w:r w:rsidRPr="00CF46CF">
                              <w:rPr>
                                <w:color w:val="231F20"/>
                                <w:spacing w:val="-2"/>
                                <w:sz w:val="19"/>
                                <w:szCs w:val="19"/>
                              </w:rPr>
                              <w:t xml:space="preserve"> </w:t>
                            </w:r>
                            <w:proofErr w:type="spellStart"/>
                            <w:r w:rsidRPr="00CF46CF">
                              <w:rPr>
                                <w:color w:val="231F20"/>
                                <w:spacing w:val="-2"/>
                                <w:sz w:val="19"/>
                                <w:szCs w:val="19"/>
                              </w:rPr>
                              <w:t>și</w:t>
                            </w:r>
                            <w:proofErr w:type="spellEnd"/>
                            <w:r w:rsidRPr="00CF46CF">
                              <w:rPr>
                                <w:color w:val="231F20"/>
                                <w:spacing w:val="-2"/>
                                <w:sz w:val="19"/>
                                <w:szCs w:val="19"/>
                              </w:rPr>
                              <w:t xml:space="preserve"> </w:t>
                            </w:r>
                            <w:proofErr w:type="spellStart"/>
                            <w:r w:rsidRPr="00CF46CF">
                              <w:rPr>
                                <w:color w:val="231F20"/>
                                <w:spacing w:val="-2"/>
                                <w:sz w:val="19"/>
                                <w:szCs w:val="19"/>
                              </w:rPr>
                              <w:t>maligne</w:t>
                            </w:r>
                            <w:proofErr w:type="spellEnd"/>
                            <w:r w:rsidRPr="00CF46CF">
                              <w:rPr>
                                <w:color w:val="231F20"/>
                                <w:spacing w:val="-2"/>
                                <w:sz w:val="19"/>
                                <w:szCs w:val="19"/>
                              </w:rPr>
                              <w:t xml:space="preserve"> pot fi </w:t>
                            </w:r>
                            <w:proofErr w:type="spellStart"/>
                            <w:r w:rsidRPr="00CF46CF">
                              <w:rPr>
                                <w:color w:val="231F20"/>
                                <w:spacing w:val="-2"/>
                                <w:sz w:val="19"/>
                                <w:szCs w:val="19"/>
                              </w:rPr>
                              <w:t>diferențiate</w:t>
                            </w:r>
                            <w:proofErr w:type="spellEnd"/>
                            <w:r w:rsidRPr="00CF46CF">
                              <w:rPr>
                                <w:color w:val="231F20"/>
                                <w:spacing w:val="-2"/>
                                <w:sz w:val="19"/>
                                <w:szCs w:val="19"/>
                              </w:rPr>
                              <w:t xml:space="preserve"> </w:t>
                            </w:r>
                            <w:proofErr w:type="spellStart"/>
                            <w:r w:rsidRPr="00CF46CF">
                              <w:rPr>
                                <w:color w:val="231F20"/>
                                <w:spacing w:val="-2"/>
                                <w:w w:val="90"/>
                                <w:sz w:val="19"/>
                                <w:szCs w:val="19"/>
                              </w:rPr>
                              <w:t>în</w:t>
                            </w:r>
                            <w:proofErr w:type="spellEnd"/>
                            <w:r w:rsidRPr="00CF46CF">
                              <w:rPr>
                                <w:color w:val="231F20"/>
                                <w:spacing w:val="-2"/>
                                <w:w w:val="90"/>
                                <w:sz w:val="19"/>
                                <w:szCs w:val="19"/>
                              </w:rPr>
                              <w:t xml:space="preserve"> </w:t>
                            </w:r>
                            <w:proofErr w:type="spellStart"/>
                            <w:r w:rsidRPr="00CF46CF">
                              <w:rPr>
                                <w:color w:val="231F20"/>
                                <w:spacing w:val="-2"/>
                                <w:w w:val="90"/>
                                <w:sz w:val="19"/>
                                <w:szCs w:val="19"/>
                              </w:rPr>
                              <w:t>funcție</w:t>
                            </w:r>
                            <w:proofErr w:type="spellEnd"/>
                            <w:r w:rsidRPr="00CF46CF">
                              <w:rPr>
                                <w:color w:val="231F20"/>
                                <w:spacing w:val="-2"/>
                                <w:w w:val="90"/>
                                <w:sz w:val="19"/>
                                <w:szCs w:val="19"/>
                              </w:rPr>
                              <w:t xml:space="preserve"> de </w:t>
                            </w:r>
                            <w:proofErr w:type="spellStart"/>
                            <w:r w:rsidRPr="00CF46CF">
                              <w:rPr>
                                <w:color w:val="231F20"/>
                                <w:spacing w:val="-2"/>
                                <w:w w:val="90"/>
                                <w:sz w:val="19"/>
                                <w:szCs w:val="19"/>
                              </w:rPr>
                              <w:t>gradul</w:t>
                            </w:r>
                            <w:proofErr w:type="spellEnd"/>
                            <w:r w:rsidRPr="00CF46CF">
                              <w:rPr>
                                <w:color w:val="231F20"/>
                                <w:spacing w:val="-2"/>
                                <w:w w:val="90"/>
                                <w:sz w:val="19"/>
                                <w:szCs w:val="19"/>
                              </w:rPr>
                              <w:t xml:space="preserve"> de </w:t>
                            </w:r>
                            <w:proofErr w:type="spellStart"/>
                            <w:r w:rsidRPr="00CF46CF">
                              <w:rPr>
                                <w:color w:val="231F20"/>
                                <w:spacing w:val="-2"/>
                                <w:w w:val="90"/>
                                <w:sz w:val="19"/>
                                <w:szCs w:val="19"/>
                              </w:rPr>
                              <w:t>diferențiere</w:t>
                            </w:r>
                            <w:proofErr w:type="spellEnd"/>
                            <w:r w:rsidRPr="00CF46CF">
                              <w:rPr>
                                <w:color w:val="231F20"/>
                                <w:spacing w:val="-2"/>
                                <w:w w:val="90"/>
                                <w:sz w:val="19"/>
                                <w:szCs w:val="19"/>
                              </w:rPr>
                              <w:t xml:space="preserve">, </w:t>
                            </w:r>
                            <w:proofErr w:type="spellStart"/>
                            <w:r w:rsidRPr="00CF46CF">
                              <w:rPr>
                                <w:color w:val="231F20"/>
                                <w:spacing w:val="-2"/>
                                <w:w w:val="90"/>
                                <w:sz w:val="19"/>
                                <w:szCs w:val="19"/>
                              </w:rPr>
                              <w:t>invazivitatea</w:t>
                            </w:r>
                            <w:proofErr w:type="spellEnd"/>
                            <w:r w:rsidRPr="00CF46CF">
                              <w:rPr>
                                <w:color w:val="231F20"/>
                                <w:spacing w:val="-2"/>
                                <w:w w:val="90"/>
                                <w:sz w:val="19"/>
                                <w:szCs w:val="19"/>
                              </w:rPr>
                              <w:t xml:space="preserve"> </w:t>
                            </w:r>
                            <w:proofErr w:type="spellStart"/>
                            <w:r w:rsidRPr="00CF46CF">
                              <w:rPr>
                                <w:color w:val="231F20"/>
                                <w:spacing w:val="-2"/>
                                <w:w w:val="90"/>
                                <w:sz w:val="19"/>
                                <w:szCs w:val="19"/>
                              </w:rPr>
                              <w:t>locală</w:t>
                            </w:r>
                            <w:proofErr w:type="spellEnd"/>
                            <w:r w:rsidRPr="00CF46CF">
                              <w:rPr>
                                <w:color w:val="231F20"/>
                                <w:spacing w:val="-2"/>
                                <w:w w:val="90"/>
                                <w:sz w:val="19"/>
                                <w:szCs w:val="19"/>
                              </w:rPr>
                              <w:t xml:space="preserve"> </w:t>
                            </w:r>
                            <w:proofErr w:type="spellStart"/>
                            <w:r w:rsidRPr="00CF46CF">
                              <w:rPr>
                                <w:color w:val="231F20"/>
                                <w:sz w:val="19"/>
                                <w:szCs w:val="19"/>
                              </w:rPr>
                              <w:t>și</w:t>
                            </w:r>
                            <w:proofErr w:type="spellEnd"/>
                            <w:r w:rsidRPr="00CF46CF">
                              <w:rPr>
                                <w:color w:val="231F20"/>
                                <w:sz w:val="19"/>
                                <w:szCs w:val="19"/>
                              </w:rPr>
                              <w:t xml:space="preserve"> </w:t>
                            </w:r>
                            <w:proofErr w:type="spellStart"/>
                            <w:r w:rsidRPr="00CF46CF">
                              <w:rPr>
                                <w:color w:val="231F20"/>
                                <w:sz w:val="19"/>
                                <w:szCs w:val="19"/>
                              </w:rPr>
                              <w:t>răspândirea</w:t>
                            </w:r>
                            <w:proofErr w:type="spellEnd"/>
                            <w:r w:rsidRPr="00CF46CF">
                              <w:rPr>
                                <w:color w:val="231F20"/>
                                <w:sz w:val="19"/>
                                <w:szCs w:val="19"/>
                              </w:rPr>
                              <w:t xml:space="preserve"> la </w:t>
                            </w:r>
                            <w:proofErr w:type="spellStart"/>
                            <w:r w:rsidRPr="00CF46CF">
                              <w:rPr>
                                <w:color w:val="231F20"/>
                                <w:sz w:val="19"/>
                                <w:szCs w:val="19"/>
                              </w:rPr>
                              <w:t>distanță</w:t>
                            </w:r>
                            <w:proofErr w:type="spellEnd"/>
                            <w:r w:rsidRPr="00CF46CF">
                              <w:rPr>
                                <w:color w:val="231F20"/>
                                <w:sz w:val="19"/>
                                <w:szCs w:val="19"/>
                              </w:rPr>
                              <w:t>.</w:t>
                            </w:r>
                          </w:p>
                          <w:p w14:paraId="2276AF9D" w14:textId="77777777" w:rsidR="00051C89" w:rsidRDefault="00051C89" w:rsidP="00051C89">
                            <w:pPr>
                              <w:numPr>
                                <w:ilvl w:val="0"/>
                                <w:numId w:val="21"/>
                              </w:numPr>
                              <w:tabs>
                                <w:tab w:val="left" w:pos="248"/>
                              </w:tabs>
                              <w:spacing w:line="261" w:lineRule="auto"/>
                              <w:ind w:right="107"/>
                              <w:jc w:val="both"/>
                              <w:rPr>
                                <w:color w:val="000000"/>
                                <w:sz w:val="19"/>
                                <w:szCs w:val="19"/>
                              </w:rPr>
                            </w:pPr>
                            <w:proofErr w:type="spellStart"/>
                            <w:r w:rsidRPr="00CF46CF">
                              <w:rPr>
                                <w:color w:val="231F20"/>
                                <w:spacing w:val="-4"/>
                                <w:sz w:val="19"/>
                                <w:szCs w:val="19"/>
                              </w:rPr>
                              <w:t>Tumorile</w:t>
                            </w:r>
                            <w:proofErr w:type="spellEnd"/>
                            <w:r w:rsidRPr="00CF46CF">
                              <w:rPr>
                                <w:color w:val="231F20"/>
                                <w:spacing w:val="-4"/>
                                <w:sz w:val="19"/>
                                <w:szCs w:val="19"/>
                              </w:rPr>
                              <w:t xml:space="preserve"> </w:t>
                            </w:r>
                            <w:proofErr w:type="spellStart"/>
                            <w:r w:rsidRPr="00CF46CF">
                              <w:rPr>
                                <w:color w:val="231F20"/>
                                <w:spacing w:val="-4"/>
                                <w:sz w:val="19"/>
                                <w:szCs w:val="19"/>
                              </w:rPr>
                              <w:t>benigne</w:t>
                            </w:r>
                            <w:proofErr w:type="spellEnd"/>
                            <w:r w:rsidRPr="00CF46CF">
                              <w:rPr>
                                <w:color w:val="231F20"/>
                                <w:spacing w:val="-4"/>
                                <w:sz w:val="19"/>
                                <w:szCs w:val="19"/>
                              </w:rPr>
                              <w:t xml:space="preserve"> </w:t>
                            </w:r>
                            <w:proofErr w:type="spellStart"/>
                            <w:r w:rsidRPr="00CF46CF">
                              <w:rPr>
                                <w:color w:val="231F20"/>
                                <w:spacing w:val="-4"/>
                                <w:sz w:val="19"/>
                                <w:szCs w:val="19"/>
                              </w:rPr>
                              <w:t>seamănă</w:t>
                            </w:r>
                            <w:proofErr w:type="spellEnd"/>
                            <w:r w:rsidRPr="00CF46CF">
                              <w:rPr>
                                <w:color w:val="231F20"/>
                                <w:spacing w:val="-4"/>
                                <w:sz w:val="19"/>
                                <w:szCs w:val="19"/>
                              </w:rPr>
                              <w:t xml:space="preserve"> cu </w:t>
                            </w:r>
                            <w:proofErr w:type="spellStart"/>
                            <w:r w:rsidRPr="00CF46CF">
                              <w:rPr>
                                <w:color w:val="231F20"/>
                                <w:spacing w:val="-4"/>
                                <w:sz w:val="19"/>
                                <w:szCs w:val="19"/>
                              </w:rPr>
                              <w:t>țesutul</w:t>
                            </w:r>
                            <w:proofErr w:type="spellEnd"/>
                            <w:r w:rsidRPr="00CF46CF">
                              <w:rPr>
                                <w:color w:val="231F20"/>
                                <w:spacing w:val="-4"/>
                                <w:sz w:val="19"/>
                                <w:szCs w:val="19"/>
                              </w:rPr>
                              <w:t xml:space="preserve"> de </w:t>
                            </w:r>
                            <w:proofErr w:type="spellStart"/>
                            <w:r w:rsidRPr="00CF46CF">
                              <w:rPr>
                                <w:color w:val="231F20"/>
                                <w:spacing w:val="-4"/>
                                <w:sz w:val="19"/>
                                <w:szCs w:val="19"/>
                              </w:rPr>
                              <w:t>origine</w:t>
                            </w:r>
                            <w:proofErr w:type="spellEnd"/>
                            <w:r w:rsidRPr="00CF46CF">
                              <w:rPr>
                                <w:color w:val="231F20"/>
                                <w:spacing w:val="-4"/>
                                <w:sz w:val="19"/>
                                <w:szCs w:val="19"/>
                              </w:rPr>
                              <w:t xml:space="preserve"> </w:t>
                            </w:r>
                            <w:proofErr w:type="spellStart"/>
                            <w:r w:rsidRPr="00CF46CF">
                              <w:rPr>
                                <w:color w:val="231F20"/>
                                <w:spacing w:val="-4"/>
                                <w:sz w:val="19"/>
                                <w:szCs w:val="19"/>
                              </w:rPr>
                              <w:t>și</w:t>
                            </w:r>
                            <w:proofErr w:type="spellEnd"/>
                            <w:r w:rsidRPr="00CF46CF">
                              <w:rPr>
                                <w:color w:val="231F20"/>
                                <w:spacing w:val="-4"/>
                                <w:sz w:val="19"/>
                                <w:szCs w:val="19"/>
                              </w:rPr>
                              <w:t xml:space="preserve"> sunt bine </w:t>
                            </w:r>
                            <w:proofErr w:type="spellStart"/>
                            <w:r w:rsidRPr="00CF46CF">
                              <w:rPr>
                                <w:color w:val="231F20"/>
                                <w:sz w:val="19"/>
                                <w:szCs w:val="19"/>
                              </w:rPr>
                              <w:t>diferențiate</w:t>
                            </w:r>
                            <w:proofErr w:type="spellEnd"/>
                            <w:r w:rsidRPr="00CF46CF">
                              <w:rPr>
                                <w:color w:val="231F20"/>
                                <w:sz w:val="19"/>
                                <w:szCs w:val="19"/>
                              </w:rPr>
                              <w:t xml:space="preserve">; </w:t>
                            </w:r>
                            <w:proofErr w:type="spellStart"/>
                            <w:r w:rsidRPr="00CF46CF">
                              <w:rPr>
                                <w:color w:val="231F20"/>
                                <w:sz w:val="19"/>
                                <w:szCs w:val="19"/>
                              </w:rPr>
                              <w:t>tumorile</w:t>
                            </w:r>
                            <w:proofErr w:type="spellEnd"/>
                            <w:r w:rsidRPr="00CF46CF">
                              <w:rPr>
                                <w:color w:val="231F20"/>
                                <w:sz w:val="19"/>
                                <w:szCs w:val="19"/>
                              </w:rPr>
                              <w:t xml:space="preserve"> </w:t>
                            </w:r>
                            <w:proofErr w:type="spellStart"/>
                            <w:r w:rsidRPr="00CF46CF">
                              <w:rPr>
                                <w:color w:val="231F20"/>
                                <w:sz w:val="19"/>
                                <w:szCs w:val="19"/>
                              </w:rPr>
                              <w:t>maligne</w:t>
                            </w:r>
                            <w:proofErr w:type="spellEnd"/>
                            <w:r w:rsidRPr="00CF46CF">
                              <w:rPr>
                                <w:color w:val="231F20"/>
                                <w:sz w:val="19"/>
                                <w:szCs w:val="19"/>
                              </w:rPr>
                              <w:t xml:space="preserve"> sunt </w:t>
                            </w:r>
                            <w:proofErr w:type="spellStart"/>
                            <w:r w:rsidRPr="00CF46CF">
                              <w:rPr>
                                <w:color w:val="231F20"/>
                                <w:sz w:val="19"/>
                                <w:szCs w:val="19"/>
                              </w:rPr>
                              <w:t>mai</w:t>
                            </w:r>
                            <w:proofErr w:type="spellEnd"/>
                            <w:r w:rsidRPr="00CF46CF">
                              <w:rPr>
                                <w:color w:val="231F20"/>
                                <w:sz w:val="19"/>
                                <w:szCs w:val="19"/>
                              </w:rPr>
                              <w:t xml:space="preserve"> </w:t>
                            </w:r>
                            <w:proofErr w:type="spellStart"/>
                            <w:r w:rsidRPr="00CF46CF">
                              <w:rPr>
                                <w:color w:val="231F20"/>
                                <w:sz w:val="19"/>
                                <w:szCs w:val="19"/>
                              </w:rPr>
                              <w:t>puțin</w:t>
                            </w:r>
                            <w:proofErr w:type="spellEnd"/>
                            <w:r w:rsidRPr="00CF46CF">
                              <w:rPr>
                                <w:color w:val="231F20"/>
                                <w:sz w:val="19"/>
                                <w:szCs w:val="19"/>
                              </w:rPr>
                              <w:t xml:space="preserve"> bine </w:t>
                            </w:r>
                            <w:proofErr w:type="spellStart"/>
                            <w:r w:rsidRPr="00CF46CF">
                              <w:rPr>
                                <w:color w:val="231F20"/>
                                <w:sz w:val="19"/>
                                <w:szCs w:val="19"/>
                              </w:rPr>
                              <w:t>diferențiate</w:t>
                            </w:r>
                            <w:proofErr w:type="spellEnd"/>
                            <w:r w:rsidRPr="00CF46CF">
                              <w:rPr>
                                <w:color w:val="231F20"/>
                                <w:sz w:val="19"/>
                                <w:szCs w:val="19"/>
                              </w:rPr>
                              <w:t xml:space="preserve"> </w:t>
                            </w:r>
                            <w:proofErr w:type="spellStart"/>
                            <w:r w:rsidRPr="00CF46CF">
                              <w:rPr>
                                <w:color w:val="231F20"/>
                                <w:sz w:val="19"/>
                                <w:szCs w:val="19"/>
                              </w:rPr>
                              <w:t>sau</w:t>
                            </w:r>
                            <w:proofErr w:type="spellEnd"/>
                            <w:r w:rsidRPr="00CF46CF">
                              <w:rPr>
                                <w:color w:val="231F20"/>
                                <w:sz w:val="19"/>
                                <w:szCs w:val="19"/>
                              </w:rPr>
                              <w:t xml:space="preserve"> </w:t>
                            </w:r>
                            <w:proofErr w:type="spellStart"/>
                            <w:r w:rsidRPr="00CF46CF">
                              <w:rPr>
                                <w:color w:val="231F20"/>
                                <w:sz w:val="19"/>
                                <w:szCs w:val="19"/>
                              </w:rPr>
                              <w:t>complet</w:t>
                            </w:r>
                            <w:proofErr w:type="spellEnd"/>
                            <w:r w:rsidRPr="00CF46CF">
                              <w:rPr>
                                <w:color w:val="231F20"/>
                                <w:sz w:val="19"/>
                                <w:szCs w:val="19"/>
                              </w:rPr>
                              <w:t xml:space="preserve"> </w:t>
                            </w:r>
                            <w:proofErr w:type="spellStart"/>
                            <w:r w:rsidRPr="00CF46CF">
                              <w:rPr>
                                <w:color w:val="231F20"/>
                                <w:sz w:val="19"/>
                                <w:szCs w:val="19"/>
                              </w:rPr>
                              <w:t>nediferențiate</w:t>
                            </w:r>
                            <w:proofErr w:type="spellEnd"/>
                            <w:r w:rsidRPr="00CF46CF">
                              <w:rPr>
                                <w:color w:val="231F20"/>
                                <w:sz w:val="19"/>
                                <w:szCs w:val="19"/>
                              </w:rPr>
                              <w:t xml:space="preserve"> (</w:t>
                            </w:r>
                            <w:proofErr w:type="spellStart"/>
                            <w:r w:rsidRPr="00CF46CF">
                              <w:rPr>
                                <w:color w:val="231F20"/>
                                <w:sz w:val="19"/>
                                <w:szCs w:val="19"/>
                              </w:rPr>
                              <w:t>anaplastice</w:t>
                            </w:r>
                            <w:proofErr w:type="spellEnd"/>
                            <w:r w:rsidRPr="00CF46CF">
                              <w:rPr>
                                <w:color w:val="231F20"/>
                                <w:sz w:val="19"/>
                                <w:szCs w:val="19"/>
                              </w:rPr>
                              <w:t>).</w:t>
                            </w:r>
                          </w:p>
                        </w:txbxContent>
                      </wps:txbx>
                      <wps:bodyPr wrap="square" lIns="0" tIns="0" rIns="0" bIns="0" rtlCol="0">
                        <a:noAutofit/>
                      </wps:bodyPr>
                    </wps:wsp>
                  </a:graphicData>
                </a:graphic>
              </wp:inline>
            </w:drawing>
          </mc:Choice>
          <mc:Fallback>
            <w:pict>
              <v:shape w14:anchorId="6C232958" id="Textbox 95" o:spid="_x0000_s1058" type="#_x0000_t202" style="width:264pt;height:8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" fillcolor="#d5e7f0" stroked="f">
                <v:textbox inset="0,0,0,0">
                  <w:txbxContent>
                    <w:p w14:paraId="51757783" w14:textId="77777777" w:rsidR="00051C89" w:rsidRDefault="00051C89" w:rsidP="00051C89">
                      <w:pPr>
                        <w:numPr>
                          <w:ilvl w:val="0"/>
                          <w:numId w:val="21"/>
                        </w:numPr>
                        <w:tabs>
                          <w:tab w:val="left" w:pos="248"/>
                        </w:tabs>
                        <w:spacing w:before="69" w:line="261" w:lineRule="auto"/>
                        <w:ind w:right="95"/>
                        <w:jc w:val="both"/>
                        <w:rPr>
                          <w:color w:val="000000"/>
                          <w:sz w:val="19"/>
                          <w:szCs w:val="19"/>
                        </w:rPr>
                      </w:pPr>
                      <w:proofErr w:type="spellStart"/>
                      <w:r w:rsidRPr="00CF46CF">
                        <w:rPr>
                          <w:color w:val="231F20"/>
                          <w:spacing w:val="-2"/>
                          <w:sz w:val="19"/>
                          <w:szCs w:val="19"/>
                        </w:rPr>
                        <w:t>Tumorile</w:t>
                      </w:r>
                      <w:proofErr w:type="spellEnd"/>
                      <w:r w:rsidRPr="00CF46CF">
                        <w:rPr>
                          <w:color w:val="231F20"/>
                          <w:spacing w:val="-2"/>
                          <w:sz w:val="19"/>
                          <w:szCs w:val="19"/>
                        </w:rPr>
                        <w:t xml:space="preserve"> </w:t>
                      </w:r>
                      <w:proofErr w:type="spellStart"/>
                      <w:r w:rsidRPr="00CF46CF">
                        <w:rPr>
                          <w:color w:val="231F20"/>
                          <w:spacing w:val="-2"/>
                          <w:sz w:val="19"/>
                          <w:szCs w:val="19"/>
                        </w:rPr>
                        <w:t>benigne</w:t>
                      </w:r>
                      <w:proofErr w:type="spellEnd"/>
                      <w:r w:rsidRPr="00CF46CF">
                        <w:rPr>
                          <w:color w:val="231F20"/>
                          <w:spacing w:val="-2"/>
                          <w:sz w:val="19"/>
                          <w:szCs w:val="19"/>
                        </w:rPr>
                        <w:t xml:space="preserve"> </w:t>
                      </w:r>
                      <w:proofErr w:type="spellStart"/>
                      <w:r w:rsidRPr="00CF46CF">
                        <w:rPr>
                          <w:color w:val="231F20"/>
                          <w:spacing w:val="-2"/>
                          <w:sz w:val="19"/>
                          <w:szCs w:val="19"/>
                        </w:rPr>
                        <w:t>și</w:t>
                      </w:r>
                      <w:proofErr w:type="spellEnd"/>
                      <w:r w:rsidRPr="00CF46CF">
                        <w:rPr>
                          <w:color w:val="231F20"/>
                          <w:spacing w:val="-2"/>
                          <w:sz w:val="19"/>
                          <w:szCs w:val="19"/>
                        </w:rPr>
                        <w:t xml:space="preserve"> </w:t>
                      </w:r>
                      <w:proofErr w:type="spellStart"/>
                      <w:r w:rsidRPr="00CF46CF">
                        <w:rPr>
                          <w:color w:val="231F20"/>
                          <w:spacing w:val="-2"/>
                          <w:sz w:val="19"/>
                          <w:szCs w:val="19"/>
                        </w:rPr>
                        <w:t>maligne</w:t>
                      </w:r>
                      <w:proofErr w:type="spellEnd"/>
                      <w:r w:rsidRPr="00CF46CF">
                        <w:rPr>
                          <w:color w:val="231F20"/>
                          <w:spacing w:val="-2"/>
                          <w:sz w:val="19"/>
                          <w:szCs w:val="19"/>
                        </w:rPr>
                        <w:t xml:space="preserve"> pot fi </w:t>
                      </w:r>
                      <w:proofErr w:type="spellStart"/>
                      <w:r w:rsidRPr="00CF46CF">
                        <w:rPr>
                          <w:color w:val="231F20"/>
                          <w:spacing w:val="-2"/>
                          <w:sz w:val="19"/>
                          <w:szCs w:val="19"/>
                        </w:rPr>
                        <w:t>diferențiate</w:t>
                      </w:r>
                      <w:proofErr w:type="spellEnd"/>
                      <w:r w:rsidRPr="00CF46CF">
                        <w:rPr>
                          <w:color w:val="231F20"/>
                          <w:spacing w:val="-2"/>
                          <w:sz w:val="19"/>
                          <w:szCs w:val="19"/>
                        </w:rPr>
                        <w:t xml:space="preserve"> </w:t>
                      </w:r>
                      <w:proofErr w:type="spellStart"/>
                      <w:r w:rsidRPr="00CF46CF">
                        <w:rPr>
                          <w:color w:val="231F20"/>
                          <w:spacing w:val="-2"/>
                          <w:w w:val="90"/>
                          <w:sz w:val="19"/>
                          <w:szCs w:val="19"/>
                        </w:rPr>
                        <w:t>în</w:t>
                      </w:r>
                      <w:proofErr w:type="spellEnd"/>
                      <w:r w:rsidRPr="00CF46CF">
                        <w:rPr>
                          <w:color w:val="231F20"/>
                          <w:spacing w:val="-2"/>
                          <w:w w:val="90"/>
                          <w:sz w:val="19"/>
                          <w:szCs w:val="19"/>
                        </w:rPr>
                        <w:t xml:space="preserve"> </w:t>
                      </w:r>
                      <w:proofErr w:type="spellStart"/>
                      <w:r w:rsidRPr="00CF46CF">
                        <w:rPr>
                          <w:color w:val="231F20"/>
                          <w:spacing w:val="-2"/>
                          <w:w w:val="90"/>
                          <w:sz w:val="19"/>
                          <w:szCs w:val="19"/>
                        </w:rPr>
                        <w:t>funcție</w:t>
                      </w:r>
                      <w:proofErr w:type="spellEnd"/>
                      <w:r w:rsidRPr="00CF46CF">
                        <w:rPr>
                          <w:color w:val="231F20"/>
                          <w:spacing w:val="-2"/>
                          <w:w w:val="90"/>
                          <w:sz w:val="19"/>
                          <w:szCs w:val="19"/>
                        </w:rPr>
                        <w:t xml:space="preserve"> de </w:t>
                      </w:r>
                      <w:proofErr w:type="spellStart"/>
                      <w:r w:rsidRPr="00CF46CF">
                        <w:rPr>
                          <w:color w:val="231F20"/>
                          <w:spacing w:val="-2"/>
                          <w:w w:val="90"/>
                          <w:sz w:val="19"/>
                          <w:szCs w:val="19"/>
                        </w:rPr>
                        <w:t>gradul</w:t>
                      </w:r>
                      <w:proofErr w:type="spellEnd"/>
                      <w:r w:rsidRPr="00CF46CF">
                        <w:rPr>
                          <w:color w:val="231F20"/>
                          <w:spacing w:val="-2"/>
                          <w:w w:val="90"/>
                          <w:sz w:val="19"/>
                          <w:szCs w:val="19"/>
                        </w:rPr>
                        <w:t xml:space="preserve"> de </w:t>
                      </w:r>
                      <w:proofErr w:type="spellStart"/>
                      <w:r w:rsidRPr="00CF46CF">
                        <w:rPr>
                          <w:color w:val="231F20"/>
                          <w:spacing w:val="-2"/>
                          <w:w w:val="90"/>
                          <w:sz w:val="19"/>
                          <w:szCs w:val="19"/>
                        </w:rPr>
                        <w:t>diferențiere</w:t>
                      </w:r>
                      <w:proofErr w:type="spellEnd"/>
                      <w:r w:rsidRPr="00CF46CF">
                        <w:rPr>
                          <w:color w:val="231F20"/>
                          <w:spacing w:val="-2"/>
                          <w:w w:val="90"/>
                          <w:sz w:val="19"/>
                          <w:szCs w:val="19"/>
                        </w:rPr>
                        <w:t xml:space="preserve">, </w:t>
                      </w:r>
                      <w:proofErr w:type="spellStart"/>
                      <w:r w:rsidRPr="00CF46CF">
                        <w:rPr>
                          <w:color w:val="231F20"/>
                          <w:spacing w:val="-2"/>
                          <w:w w:val="90"/>
                          <w:sz w:val="19"/>
                          <w:szCs w:val="19"/>
                        </w:rPr>
                        <w:t>invazivitatea</w:t>
                      </w:r>
                      <w:proofErr w:type="spellEnd"/>
                      <w:r w:rsidRPr="00CF46CF">
                        <w:rPr>
                          <w:color w:val="231F20"/>
                          <w:spacing w:val="-2"/>
                          <w:w w:val="90"/>
                          <w:sz w:val="19"/>
                          <w:szCs w:val="19"/>
                        </w:rPr>
                        <w:t xml:space="preserve"> </w:t>
                      </w:r>
                      <w:proofErr w:type="spellStart"/>
                      <w:r w:rsidRPr="00CF46CF">
                        <w:rPr>
                          <w:color w:val="231F20"/>
                          <w:spacing w:val="-2"/>
                          <w:w w:val="90"/>
                          <w:sz w:val="19"/>
                          <w:szCs w:val="19"/>
                        </w:rPr>
                        <w:t>locală</w:t>
                      </w:r>
                      <w:proofErr w:type="spellEnd"/>
                      <w:r w:rsidRPr="00CF46CF">
                        <w:rPr>
                          <w:color w:val="231F20"/>
                          <w:spacing w:val="-2"/>
                          <w:w w:val="90"/>
                          <w:sz w:val="19"/>
                          <w:szCs w:val="19"/>
                        </w:rPr>
                        <w:t xml:space="preserve"> </w:t>
                      </w:r>
                      <w:proofErr w:type="spellStart"/>
                      <w:r w:rsidRPr="00CF46CF">
                        <w:rPr>
                          <w:color w:val="231F20"/>
                          <w:sz w:val="19"/>
                          <w:szCs w:val="19"/>
                        </w:rPr>
                        <w:t>și</w:t>
                      </w:r>
                      <w:proofErr w:type="spellEnd"/>
                      <w:r w:rsidRPr="00CF46CF">
                        <w:rPr>
                          <w:color w:val="231F20"/>
                          <w:sz w:val="19"/>
                          <w:szCs w:val="19"/>
                        </w:rPr>
                        <w:t xml:space="preserve"> </w:t>
                      </w:r>
                      <w:proofErr w:type="spellStart"/>
                      <w:r w:rsidRPr="00CF46CF">
                        <w:rPr>
                          <w:color w:val="231F20"/>
                          <w:sz w:val="19"/>
                          <w:szCs w:val="19"/>
                        </w:rPr>
                        <w:t>răspândirea</w:t>
                      </w:r>
                      <w:proofErr w:type="spellEnd"/>
                      <w:r w:rsidRPr="00CF46CF">
                        <w:rPr>
                          <w:color w:val="231F20"/>
                          <w:sz w:val="19"/>
                          <w:szCs w:val="19"/>
                        </w:rPr>
                        <w:t xml:space="preserve"> la </w:t>
                      </w:r>
                      <w:proofErr w:type="spellStart"/>
                      <w:r w:rsidRPr="00CF46CF">
                        <w:rPr>
                          <w:color w:val="231F20"/>
                          <w:sz w:val="19"/>
                          <w:szCs w:val="19"/>
                        </w:rPr>
                        <w:t>distanță</w:t>
                      </w:r>
                      <w:proofErr w:type="spellEnd"/>
                      <w:r w:rsidRPr="00CF46CF">
                        <w:rPr>
                          <w:color w:val="231F20"/>
                          <w:sz w:val="19"/>
                          <w:szCs w:val="19"/>
                        </w:rPr>
                        <w:t>.</w:t>
                      </w:r>
                    </w:p>
                    <w:p w14:paraId="2276AF9D" w14:textId="77777777" w:rsidR="00051C89" w:rsidRDefault="00051C89" w:rsidP="00051C89">
                      <w:pPr>
                        <w:numPr>
                          <w:ilvl w:val="0"/>
                          <w:numId w:val="21"/>
                        </w:numPr>
                        <w:tabs>
                          <w:tab w:val="left" w:pos="248"/>
                        </w:tabs>
                        <w:spacing w:line="261" w:lineRule="auto"/>
                        <w:ind w:right="107"/>
                        <w:jc w:val="both"/>
                        <w:rPr>
                          <w:color w:val="000000"/>
                          <w:sz w:val="19"/>
                          <w:szCs w:val="19"/>
                        </w:rPr>
                      </w:pPr>
                      <w:proofErr w:type="spellStart"/>
                      <w:r w:rsidRPr="00CF46CF">
                        <w:rPr>
                          <w:color w:val="231F20"/>
                          <w:spacing w:val="-4"/>
                          <w:sz w:val="19"/>
                          <w:szCs w:val="19"/>
                        </w:rPr>
                        <w:t>Tumorile</w:t>
                      </w:r>
                      <w:proofErr w:type="spellEnd"/>
                      <w:r w:rsidRPr="00CF46CF">
                        <w:rPr>
                          <w:color w:val="231F20"/>
                          <w:spacing w:val="-4"/>
                          <w:sz w:val="19"/>
                          <w:szCs w:val="19"/>
                        </w:rPr>
                        <w:t xml:space="preserve"> </w:t>
                      </w:r>
                      <w:proofErr w:type="spellStart"/>
                      <w:r w:rsidRPr="00CF46CF">
                        <w:rPr>
                          <w:color w:val="231F20"/>
                          <w:spacing w:val="-4"/>
                          <w:sz w:val="19"/>
                          <w:szCs w:val="19"/>
                        </w:rPr>
                        <w:t>benigne</w:t>
                      </w:r>
                      <w:proofErr w:type="spellEnd"/>
                      <w:r w:rsidRPr="00CF46CF">
                        <w:rPr>
                          <w:color w:val="231F20"/>
                          <w:spacing w:val="-4"/>
                          <w:sz w:val="19"/>
                          <w:szCs w:val="19"/>
                        </w:rPr>
                        <w:t xml:space="preserve"> </w:t>
                      </w:r>
                      <w:proofErr w:type="spellStart"/>
                      <w:r w:rsidRPr="00CF46CF">
                        <w:rPr>
                          <w:color w:val="231F20"/>
                          <w:spacing w:val="-4"/>
                          <w:sz w:val="19"/>
                          <w:szCs w:val="19"/>
                        </w:rPr>
                        <w:t>seamănă</w:t>
                      </w:r>
                      <w:proofErr w:type="spellEnd"/>
                      <w:r w:rsidRPr="00CF46CF">
                        <w:rPr>
                          <w:color w:val="231F20"/>
                          <w:spacing w:val="-4"/>
                          <w:sz w:val="19"/>
                          <w:szCs w:val="19"/>
                        </w:rPr>
                        <w:t xml:space="preserve"> cu </w:t>
                      </w:r>
                      <w:proofErr w:type="spellStart"/>
                      <w:r w:rsidRPr="00CF46CF">
                        <w:rPr>
                          <w:color w:val="231F20"/>
                          <w:spacing w:val="-4"/>
                          <w:sz w:val="19"/>
                          <w:szCs w:val="19"/>
                        </w:rPr>
                        <w:t>țesutul</w:t>
                      </w:r>
                      <w:proofErr w:type="spellEnd"/>
                      <w:r w:rsidRPr="00CF46CF">
                        <w:rPr>
                          <w:color w:val="231F20"/>
                          <w:spacing w:val="-4"/>
                          <w:sz w:val="19"/>
                          <w:szCs w:val="19"/>
                        </w:rPr>
                        <w:t xml:space="preserve"> de </w:t>
                      </w:r>
                      <w:proofErr w:type="spellStart"/>
                      <w:r w:rsidRPr="00CF46CF">
                        <w:rPr>
                          <w:color w:val="231F20"/>
                          <w:spacing w:val="-4"/>
                          <w:sz w:val="19"/>
                          <w:szCs w:val="19"/>
                        </w:rPr>
                        <w:t>origine</w:t>
                      </w:r>
                      <w:proofErr w:type="spellEnd"/>
                      <w:r w:rsidRPr="00CF46CF">
                        <w:rPr>
                          <w:color w:val="231F20"/>
                          <w:spacing w:val="-4"/>
                          <w:sz w:val="19"/>
                          <w:szCs w:val="19"/>
                        </w:rPr>
                        <w:t xml:space="preserve"> </w:t>
                      </w:r>
                      <w:proofErr w:type="spellStart"/>
                      <w:r w:rsidRPr="00CF46CF">
                        <w:rPr>
                          <w:color w:val="231F20"/>
                          <w:spacing w:val="-4"/>
                          <w:sz w:val="19"/>
                          <w:szCs w:val="19"/>
                        </w:rPr>
                        <w:t>și</w:t>
                      </w:r>
                      <w:proofErr w:type="spellEnd"/>
                      <w:r w:rsidRPr="00CF46CF">
                        <w:rPr>
                          <w:color w:val="231F20"/>
                          <w:spacing w:val="-4"/>
                          <w:sz w:val="19"/>
                          <w:szCs w:val="19"/>
                        </w:rPr>
                        <w:t xml:space="preserve"> sunt bine </w:t>
                      </w:r>
                      <w:proofErr w:type="spellStart"/>
                      <w:r w:rsidRPr="00CF46CF">
                        <w:rPr>
                          <w:color w:val="231F20"/>
                          <w:sz w:val="19"/>
                          <w:szCs w:val="19"/>
                        </w:rPr>
                        <w:t>diferențiate</w:t>
                      </w:r>
                      <w:proofErr w:type="spellEnd"/>
                      <w:r w:rsidRPr="00CF46CF">
                        <w:rPr>
                          <w:color w:val="231F20"/>
                          <w:sz w:val="19"/>
                          <w:szCs w:val="19"/>
                        </w:rPr>
                        <w:t xml:space="preserve">; </w:t>
                      </w:r>
                      <w:proofErr w:type="spellStart"/>
                      <w:r w:rsidRPr="00CF46CF">
                        <w:rPr>
                          <w:color w:val="231F20"/>
                          <w:sz w:val="19"/>
                          <w:szCs w:val="19"/>
                        </w:rPr>
                        <w:t>tumorile</w:t>
                      </w:r>
                      <w:proofErr w:type="spellEnd"/>
                      <w:r w:rsidRPr="00CF46CF">
                        <w:rPr>
                          <w:color w:val="231F20"/>
                          <w:sz w:val="19"/>
                          <w:szCs w:val="19"/>
                        </w:rPr>
                        <w:t xml:space="preserve"> </w:t>
                      </w:r>
                      <w:proofErr w:type="spellStart"/>
                      <w:r w:rsidRPr="00CF46CF">
                        <w:rPr>
                          <w:color w:val="231F20"/>
                          <w:sz w:val="19"/>
                          <w:szCs w:val="19"/>
                        </w:rPr>
                        <w:t>maligne</w:t>
                      </w:r>
                      <w:proofErr w:type="spellEnd"/>
                      <w:r w:rsidRPr="00CF46CF">
                        <w:rPr>
                          <w:color w:val="231F20"/>
                          <w:sz w:val="19"/>
                          <w:szCs w:val="19"/>
                        </w:rPr>
                        <w:t xml:space="preserve"> sunt </w:t>
                      </w:r>
                      <w:proofErr w:type="spellStart"/>
                      <w:r w:rsidRPr="00CF46CF">
                        <w:rPr>
                          <w:color w:val="231F20"/>
                          <w:sz w:val="19"/>
                          <w:szCs w:val="19"/>
                        </w:rPr>
                        <w:t>mai</w:t>
                      </w:r>
                      <w:proofErr w:type="spellEnd"/>
                      <w:r w:rsidRPr="00CF46CF">
                        <w:rPr>
                          <w:color w:val="231F20"/>
                          <w:sz w:val="19"/>
                          <w:szCs w:val="19"/>
                        </w:rPr>
                        <w:t xml:space="preserve"> </w:t>
                      </w:r>
                      <w:proofErr w:type="spellStart"/>
                      <w:r w:rsidRPr="00CF46CF">
                        <w:rPr>
                          <w:color w:val="231F20"/>
                          <w:sz w:val="19"/>
                          <w:szCs w:val="19"/>
                        </w:rPr>
                        <w:t>puțin</w:t>
                      </w:r>
                      <w:proofErr w:type="spellEnd"/>
                      <w:r w:rsidRPr="00CF46CF">
                        <w:rPr>
                          <w:color w:val="231F20"/>
                          <w:sz w:val="19"/>
                          <w:szCs w:val="19"/>
                        </w:rPr>
                        <w:t xml:space="preserve"> bine </w:t>
                      </w:r>
                      <w:proofErr w:type="spellStart"/>
                      <w:r w:rsidRPr="00CF46CF">
                        <w:rPr>
                          <w:color w:val="231F20"/>
                          <w:sz w:val="19"/>
                          <w:szCs w:val="19"/>
                        </w:rPr>
                        <w:t>diferențiate</w:t>
                      </w:r>
                      <w:proofErr w:type="spellEnd"/>
                      <w:r w:rsidRPr="00CF46CF">
                        <w:rPr>
                          <w:color w:val="231F20"/>
                          <w:sz w:val="19"/>
                          <w:szCs w:val="19"/>
                        </w:rPr>
                        <w:t xml:space="preserve"> </w:t>
                      </w:r>
                      <w:proofErr w:type="spellStart"/>
                      <w:r w:rsidRPr="00CF46CF">
                        <w:rPr>
                          <w:color w:val="231F20"/>
                          <w:sz w:val="19"/>
                          <w:szCs w:val="19"/>
                        </w:rPr>
                        <w:t>sau</w:t>
                      </w:r>
                      <w:proofErr w:type="spellEnd"/>
                      <w:r w:rsidRPr="00CF46CF">
                        <w:rPr>
                          <w:color w:val="231F20"/>
                          <w:sz w:val="19"/>
                          <w:szCs w:val="19"/>
                        </w:rPr>
                        <w:t xml:space="preserve"> </w:t>
                      </w:r>
                      <w:proofErr w:type="spellStart"/>
                      <w:r w:rsidRPr="00CF46CF">
                        <w:rPr>
                          <w:color w:val="231F20"/>
                          <w:sz w:val="19"/>
                          <w:szCs w:val="19"/>
                        </w:rPr>
                        <w:t>complet</w:t>
                      </w:r>
                      <w:proofErr w:type="spellEnd"/>
                      <w:r w:rsidRPr="00CF46CF">
                        <w:rPr>
                          <w:color w:val="231F20"/>
                          <w:sz w:val="19"/>
                          <w:szCs w:val="19"/>
                        </w:rPr>
                        <w:t xml:space="preserve"> </w:t>
                      </w:r>
                      <w:proofErr w:type="spellStart"/>
                      <w:r w:rsidRPr="00CF46CF">
                        <w:rPr>
                          <w:color w:val="231F20"/>
                          <w:sz w:val="19"/>
                          <w:szCs w:val="19"/>
                        </w:rPr>
                        <w:t>nediferențiate</w:t>
                      </w:r>
                      <w:proofErr w:type="spellEnd"/>
                      <w:r w:rsidRPr="00CF46CF">
                        <w:rPr>
                          <w:color w:val="231F20"/>
                          <w:sz w:val="19"/>
                          <w:szCs w:val="19"/>
                        </w:rPr>
                        <w:t xml:space="preserve"> (</w:t>
                      </w:r>
                      <w:proofErr w:type="spellStart"/>
                      <w:r w:rsidRPr="00CF46CF">
                        <w:rPr>
                          <w:color w:val="231F20"/>
                          <w:sz w:val="19"/>
                          <w:szCs w:val="19"/>
                        </w:rPr>
                        <w:t>anaplastice</w:t>
                      </w:r>
                      <w:proofErr w:type="spellEnd"/>
                      <w:r w:rsidRPr="00CF46CF">
                        <w:rPr>
                          <w:color w:val="231F20"/>
                          <w:sz w:val="19"/>
                          <w:szCs w:val="19"/>
                        </w:rPr>
                        <w:t>).</w:t>
                      </w:r>
                    </w:p>
                  </w:txbxContent>
                </v:textbox>
                <w10:anchorlock/>
              </v:shape>
            </w:pict>
          </mc:Fallback>
        </mc:AlternateContent>
      </w:r>
    </w:p>
    <w:p w14:paraId="5EF9A8C6" w14:textId="77777777" w:rsidR="00051C89" w:rsidRPr="000B1F7A" w:rsidRDefault="00051C89" w:rsidP="00051C89">
      <w:pPr>
        <w:jc w:val="both"/>
        <w:rPr>
          <w:sz w:val="20"/>
          <w:lang w:val="ro-MD"/>
        </w:rPr>
        <w:sectPr w:rsidR="00051C89" w:rsidRPr="000B1F7A">
          <w:type w:val="continuous"/>
          <w:pgSz w:w="11900" w:h="16840"/>
          <w:pgMar w:top="1240" w:right="260" w:bottom="280" w:left="260" w:header="1268" w:footer="0" w:gutter="0"/>
          <w:cols w:space="708"/>
        </w:sectPr>
      </w:pPr>
    </w:p>
    <w:p w14:paraId="2ACCA9CB" w14:textId="77777777" w:rsidR="00051C89" w:rsidRPr="000B1F7A" w:rsidRDefault="00051C89" w:rsidP="00051C89">
      <w:pPr>
        <w:pStyle w:val="Corptext"/>
        <w:jc w:val="both"/>
        <w:rPr>
          <w:rFonts w:ascii="Arial"/>
          <w:sz w:val="14"/>
          <w:lang w:val="ro-MD"/>
        </w:rPr>
      </w:pPr>
    </w:p>
    <w:p w14:paraId="089A9FE0" w14:textId="77777777" w:rsidR="00051C89" w:rsidRPr="000B1F7A" w:rsidRDefault="00051C89" w:rsidP="00051C89">
      <w:pPr>
        <w:pStyle w:val="Corptext"/>
        <w:jc w:val="both"/>
        <w:rPr>
          <w:rFonts w:ascii="Arial"/>
          <w:sz w:val="14"/>
          <w:lang w:val="ro-MD"/>
        </w:rPr>
      </w:pPr>
    </w:p>
    <w:p w14:paraId="2EF400A9" w14:textId="77777777" w:rsidR="00051C89" w:rsidRPr="000B1F7A" w:rsidRDefault="00051C89" w:rsidP="00051C89">
      <w:pPr>
        <w:pStyle w:val="Corptext"/>
        <w:tabs>
          <w:tab w:val="left" w:pos="1134"/>
        </w:tabs>
        <w:jc w:val="center"/>
        <w:rPr>
          <w:rFonts w:ascii="Arial"/>
          <w:sz w:val="14"/>
          <w:lang w:val="ro-MD"/>
        </w:rPr>
      </w:pPr>
      <w:r w:rsidRPr="000B1F7A">
        <w:rPr>
          <w:noProof/>
          <w:lang w:val="ro-MD"/>
        </w:rPr>
        <w:drawing>
          <wp:inline distT="0" distB="0" distL="0" distR="0" wp14:anchorId="489481CE" wp14:editId="7D829C1C">
            <wp:extent cx="5875020" cy="3162300"/>
            <wp:effectExtent l="0" t="0" r="0" b="0"/>
            <wp:docPr id="1119109954" name="Imagine 1119109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a:ext>
                      </a:extLst>
                    </a:blip>
                    <a:srcRect/>
                    <a:stretch>
                      <a:fillRect/>
                    </a:stretch>
                  </pic:blipFill>
                  <pic:spPr bwMode="auto">
                    <a:xfrm>
                      <a:off x="0" y="0"/>
                      <a:ext cx="5899278" cy="3175357"/>
                    </a:xfrm>
                    <a:prstGeom prst="rect">
                      <a:avLst/>
                    </a:prstGeom>
                    <a:noFill/>
                    <a:ln>
                      <a:noFill/>
                    </a:ln>
                  </pic:spPr>
                </pic:pic>
              </a:graphicData>
            </a:graphic>
          </wp:inline>
        </w:drawing>
      </w:r>
    </w:p>
    <w:p w14:paraId="61CA1448" w14:textId="77777777" w:rsidR="00051C89" w:rsidRPr="000B1F7A" w:rsidRDefault="00051C89" w:rsidP="00051C89">
      <w:pPr>
        <w:pStyle w:val="Corptext"/>
        <w:spacing w:before="151"/>
        <w:jc w:val="both"/>
        <w:rPr>
          <w:rFonts w:ascii="Arial"/>
          <w:sz w:val="14"/>
          <w:lang w:val="ro-MD"/>
        </w:rPr>
      </w:pPr>
    </w:p>
    <w:p w14:paraId="2078F389" w14:textId="77777777" w:rsidR="00051C89" w:rsidRPr="000B1F7A" w:rsidRDefault="00051C89" w:rsidP="00051C89">
      <w:pPr>
        <w:ind w:left="922"/>
        <w:jc w:val="both"/>
        <w:rPr>
          <w:rFonts w:ascii="Arial"/>
          <w:sz w:val="14"/>
          <w:lang w:val="ro-MD"/>
        </w:rPr>
      </w:pPr>
      <w:r w:rsidRPr="000B1F7A">
        <w:rPr>
          <w:rFonts w:ascii="Trebuchet MS"/>
          <w:b/>
          <w:color w:val="58595B"/>
          <w:sz w:val="14"/>
          <w:lang w:val="ro-MD"/>
        </w:rPr>
        <w:t xml:space="preserve">Figura 7.16 </w:t>
      </w:r>
      <w:r w:rsidRPr="000B1F7A">
        <w:rPr>
          <w:rFonts w:ascii="Arial"/>
          <w:color w:val="231F20"/>
          <w:sz w:val="14"/>
          <w:lang w:val="ro-MD"/>
        </w:rPr>
        <w:t>Compara</w:t>
      </w:r>
      <w:r w:rsidRPr="000B1F7A">
        <w:rPr>
          <w:rFonts w:ascii="Arial"/>
          <w:color w:val="231F20"/>
          <w:sz w:val="14"/>
          <w:lang w:val="ro-MD"/>
        </w:rPr>
        <w:t>ț</w:t>
      </w:r>
      <w:r w:rsidRPr="000B1F7A">
        <w:rPr>
          <w:rFonts w:ascii="Arial"/>
          <w:color w:val="231F20"/>
          <w:sz w:val="14"/>
          <w:lang w:val="ro-MD"/>
        </w:rPr>
        <w:t xml:space="preserve">ie </w:t>
      </w:r>
      <w:r w:rsidRPr="000B1F7A">
        <w:rPr>
          <w:rFonts w:ascii="Arial"/>
          <w:color w:val="231F20"/>
          <w:sz w:val="14"/>
          <w:lang w:val="ro-MD"/>
        </w:rPr>
        <w:t>î</w:t>
      </w:r>
      <w:r w:rsidRPr="000B1F7A">
        <w:rPr>
          <w:rFonts w:ascii="Arial"/>
          <w:color w:val="231F20"/>
          <w:sz w:val="14"/>
          <w:lang w:val="ro-MD"/>
        </w:rPr>
        <w:t>ntre o tumor</w:t>
      </w:r>
      <w:r w:rsidRPr="000B1F7A">
        <w:rPr>
          <w:rFonts w:ascii="Arial"/>
          <w:color w:val="231F20"/>
          <w:sz w:val="14"/>
          <w:lang w:val="ro-MD"/>
        </w:rPr>
        <w:t>ă</w:t>
      </w:r>
      <w:r w:rsidRPr="000B1F7A">
        <w:rPr>
          <w:rFonts w:ascii="Arial"/>
          <w:color w:val="231F20"/>
          <w:sz w:val="14"/>
          <w:lang w:val="ro-MD"/>
        </w:rPr>
        <w:t xml:space="preserve"> benign</w:t>
      </w:r>
      <w:r w:rsidRPr="000B1F7A">
        <w:rPr>
          <w:rFonts w:ascii="Arial"/>
          <w:color w:val="231F20"/>
          <w:sz w:val="14"/>
          <w:lang w:val="ro-MD"/>
        </w:rPr>
        <w:t>ă</w:t>
      </w:r>
      <w:r w:rsidRPr="000B1F7A">
        <w:rPr>
          <w:rFonts w:ascii="Arial"/>
          <w:color w:val="231F20"/>
          <w:sz w:val="14"/>
          <w:lang w:val="ro-MD"/>
        </w:rPr>
        <w:t xml:space="preserve"> a </w:t>
      </w:r>
      <w:proofErr w:type="spellStart"/>
      <w:r w:rsidRPr="000B1F7A">
        <w:rPr>
          <w:rFonts w:ascii="Arial"/>
          <w:color w:val="231F20"/>
          <w:sz w:val="14"/>
          <w:lang w:val="ro-MD"/>
        </w:rPr>
        <w:t>miometrului</w:t>
      </w:r>
      <w:proofErr w:type="spellEnd"/>
      <w:r w:rsidRPr="000B1F7A">
        <w:rPr>
          <w:rFonts w:ascii="Arial"/>
          <w:color w:val="231F20"/>
          <w:sz w:val="14"/>
          <w:lang w:val="ro-MD"/>
        </w:rPr>
        <w:t xml:space="preserve"> (</w:t>
      </w:r>
      <w:proofErr w:type="spellStart"/>
      <w:r w:rsidRPr="000B1F7A">
        <w:rPr>
          <w:rFonts w:ascii="Arial"/>
          <w:color w:val="231F20"/>
          <w:sz w:val="14"/>
          <w:lang w:val="ro-MD"/>
        </w:rPr>
        <w:t>leiomiom</w:t>
      </w:r>
      <w:proofErr w:type="spellEnd"/>
      <w:r w:rsidRPr="000B1F7A">
        <w:rPr>
          <w:rFonts w:ascii="Arial"/>
          <w:color w:val="231F20"/>
          <w:sz w:val="14"/>
          <w:lang w:val="ro-MD"/>
        </w:rPr>
        <w:t xml:space="preserve">) </w:t>
      </w:r>
      <w:r w:rsidRPr="000B1F7A">
        <w:rPr>
          <w:rFonts w:ascii="Arial"/>
          <w:color w:val="231F20"/>
          <w:sz w:val="14"/>
          <w:lang w:val="ro-MD"/>
        </w:rPr>
        <w:t>ș</w:t>
      </w:r>
      <w:r w:rsidRPr="000B1F7A">
        <w:rPr>
          <w:rFonts w:ascii="Arial"/>
          <w:color w:val="231F20"/>
          <w:sz w:val="14"/>
          <w:lang w:val="ro-MD"/>
        </w:rPr>
        <w:t>i o tumor</w:t>
      </w:r>
      <w:r w:rsidRPr="000B1F7A">
        <w:rPr>
          <w:rFonts w:ascii="Arial"/>
          <w:color w:val="231F20"/>
          <w:sz w:val="14"/>
          <w:lang w:val="ro-MD"/>
        </w:rPr>
        <w:t>ă</w:t>
      </w:r>
      <w:r w:rsidRPr="000B1F7A">
        <w:rPr>
          <w:rFonts w:ascii="Arial"/>
          <w:color w:val="231F20"/>
          <w:sz w:val="14"/>
          <w:lang w:val="ro-MD"/>
        </w:rPr>
        <w:t xml:space="preserve"> malign</w:t>
      </w:r>
      <w:r w:rsidRPr="000B1F7A">
        <w:rPr>
          <w:rFonts w:ascii="Arial"/>
          <w:color w:val="231F20"/>
          <w:sz w:val="14"/>
          <w:lang w:val="ro-MD"/>
        </w:rPr>
        <w:t>ă</w:t>
      </w:r>
      <w:r w:rsidRPr="000B1F7A">
        <w:rPr>
          <w:rFonts w:ascii="Arial"/>
          <w:color w:val="231F20"/>
          <w:sz w:val="14"/>
          <w:lang w:val="ro-MD"/>
        </w:rPr>
        <w:t xml:space="preserve"> de aceea</w:t>
      </w:r>
      <w:r w:rsidRPr="000B1F7A">
        <w:rPr>
          <w:rFonts w:ascii="Arial"/>
          <w:color w:val="231F20"/>
          <w:sz w:val="14"/>
          <w:lang w:val="ro-MD"/>
        </w:rPr>
        <w:t>ș</w:t>
      </w:r>
      <w:r w:rsidRPr="000B1F7A">
        <w:rPr>
          <w:rFonts w:ascii="Arial"/>
          <w:color w:val="231F20"/>
          <w:sz w:val="14"/>
          <w:lang w:val="ro-MD"/>
        </w:rPr>
        <w:t xml:space="preserve">i origine </w:t>
      </w:r>
      <w:r w:rsidRPr="000B1F7A">
        <w:rPr>
          <w:rFonts w:ascii="Arial"/>
          <w:color w:val="231F20"/>
          <w:spacing w:val="-2"/>
          <w:sz w:val="14"/>
          <w:lang w:val="ro-MD"/>
        </w:rPr>
        <w:t>(</w:t>
      </w:r>
      <w:proofErr w:type="spellStart"/>
      <w:r w:rsidRPr="000B1F7A">
        <w:rPr>
          <w:rFonts w:ascii="Arial"/>
          <w:color w:val="231F20"/>
          <w:spacing w:val="-2"/>
          <w:sz w:val="14"/>
          <w:lang w:val="ro-MD"/>
        </w:rPr>
        <w:t>leiomiosarcom</w:t>
      </w:r>
      <w:proofErr w:type="spellEnd"/>
      <w:r w:rsidRPr="000B1F7A">
        <w:rPr>
          <w:rFonts w:ascii="Arial"/>
          <w:color w:val="231F20"/>
          <w:spacing w:val="-2"/>
          <w:sz w:val="14"/>
          <w:lang w:val="ro-MD"/>
        </w:rPr>
        <w:t>).</w:t>
      </w:r>
    </w:p>
    <w:p w14:paraId="5B239F64" w14:textId="77777777" w:rsidR="00051C89" w:rsidRPr="000B1F7A" w:rsidRDefault="00051C89" w:rsidP="00051C89">
      <w:pPr>
        <w:jc w:val="both"/>
        <w:rPr>
          <w:rFonts w:ascii="Arial"/>
          <w:sz w:val="14"/>
          <w:lang w:val="ro-MD"/>
        </w:rPr>
        <w:sectPr w:rsidR="00051C89" w:rsidRPr="000B1F7A">
          <w:type w:val="continuous"/>
          <w:pgSz w:w="11900" w:h="16840"/>
          <w:pgMar w:top="1240" w:right="260" w:bottom="280" w:left="260" w:header="1268" w:footer="0" w:gutter="0"/>
          <w:cols w:space="708"/>
        </w:sectPr>
      </w:pPr>
    </w:p>
    <w:p w14:paraId="00A6AA41" w14:textId="77777777" w:rsidR="00051C89" w:rsidRPr="000B1F7A" w:rsidRDefault="00051C89" w:rsidP="00051C89">
      <w:pPr>
        <w:pStyle w:val="Corptext"/>
        <w:jc w:val="both"/>
        <w:rPr>
          <w:rFonts w:ascii="Arial"/>
          <w:sz w:val="19"/>
          <w:lang w:val="ro-MD"/>
        </w:rPr>
      </w:pPr>
    </w:p>
    <w:p w14:paraId="14DE3ACF" w14:textId="77777777" w:rsidR="00051C89" w:rsidRPr="000B1F7A" w:rsidRDefault="00051C89" w:rsidP="00051C89">
      <w:pPr>
        <w:pStyle w:val="Corptext"/>
        <w:numPr>
          <w:ilvl w:val="0"/>
          <w:numId w:val="20"/>
        </w:numPr>
        <w:ind w:left="426" w:right="251"/>
        <w:rPr>
          <w:b/>
          <w:bCs/>
          <w:sz w:val="20"/>
          <w:lang w:val="ro-MD"/>
        </w:rPr>
      </w:pPr>
      <w:r w:rsidRPr="000B1F7A">
        <w:rPr>
          <w:b/>
          <w:bCs/>
          <w:sz w:val="20"/>
          <w:lang w:val="ro-MD"/>
        </w:rPr>
        <w:t>Tumorile benigne sunt mai susceptibile de a păstra funcțiile celulelor lor de origine, în timp ce tumorile maligne dobândesc uneori funcții neașteptate din cauza dereglărilor în diferențiere.</w:t>
      </w:r>
    </w:p>
    <w:p w14:paraId="2C82DDB6" w14:textId="77777777" w:rsidR="00051C89" w:rsidRPr="000B1F7A" w:rsidRDefault="00051C89" w:rsidP="00051C89">
      <w:pPr>
        <w:pStyle w:val="Corptext"/>
        <w:numPr>
          <w:ilvl w:val="0"/>
          <w:numId w:val="20"/>
        </w:numPr>
        <w:ind w:left="426" w:right="251"/>
        <w:rPr>
          <w:b/>
          <w:bCs/>
          <w:sz w:val="20"/>
          <w:lang w:val="ro-MD"/>
        </w:rPr>
      </w:pPr>
      <w:r w:rsidRPr="000B1F7A">
        <w:rPr>
          <w:b/>
          <w:bCs/>
          <w:sz w:val="20"/>
          <w:lang w:val="ro-MD"/>
        </w:rPr>
        <w:t>Tumorile benigne cresc lent, în timp ce tumorile maligne, în general</w:t>
      </w:r>
    </w:p>
    <w:p w14:paraId="33804B2C" w14:textId="77777777" w:rsidR="00051C89" w:rsidRPr="000B1F7A" w:rsidRDefault="00051C89" w:rsidP="00051C89">
      <w:pPr>
        <w:pStyle w:val="Corptext"/>
        <w:ind w:left="426" w:right="251"/>
        <w:rPr>
          <w:b/>
          <w:bCs/>
          <w:sz w:val="20"/>
          <w:lang w:val="ro-MD"/>
        </w:rPr>
      </w:pPr>
      <w:r w:rsidRPr="000B1F7A">
        <w:rPr>
          <w:b/>
          <w:bCs/>
          <w:sz w:val="20"/>
          <w:lang w:val="ro-MD"/>
        </w:rPr>
        <w:t>să crească mai repede.</w:t>
      </w:r>
    </w:p>
    <w:p w14:paraId="5BD0B415" w14:textId="77777777" w:rsidR="00051C89" w:rsidRPr="000B1F7A" w:rsidRDefault="00051C89" w:rsidP="00051C89">
      <w:pPr>
        <w:pStyle w:val="Corptext"/>
        <w:numPr>
          <w:ilvl w:val="0"/>
          <w:numId w:val="20"/>
        </w:numPr>
        <w:ind w:left="426" w:right="251"/>
        <w:rPr>
          <w:b/>
          <w:bCs/>
          <w:sz w:val="20"/>
          <w:lang w:val="ro-MD"/>
        </w:rPr>
      </w:pPr>
      <w:r w:rsidRPr="000B1F7A">
        <w:rPr>
          <w:b/>
          <w:bCs/>
          <w:sz w:val="20"/>
          <w:lang w:val="ro-MD"/>
        </w:rPr>
        <w:t>Tumorile benigne sunt circumscrise și au o capsulă; tumorile maligne sunt slab circumscrise și invadează țesuturile normale din jur.</w:t>
      </w:r>
    </w:p>
    <w:p w14:paraId="70996AB2" w14:textId="77777777" w:rsidR="00051C89" w:rsidRPr="000B1F7A" w:rsidRDefault="00051C89" w:rsidP="00051C89">
      <w:pPr>
        <w:pStyle w:val="Corptext"/>
        <w:ind w:left="709" w:right="-58"/>
        <w:rPr>
          <w:rFonts w:ascii="Arial"/>
          <w:sz w:val="20"/>
          <w:lang w:val="ro-MD"/>
        </w:rPr>
      </w:pPr>
    </w:p>
    <w:p w14:paraId="489F27BF" w14:textId="77777777" w:rsidR="00051C89" w:rsidRPr="000B1F7A" w:rsidRDefault="00051C89" w:rsidP="00051C89">
      <w:pPr>
        <w:pStyle w:val="Corptext"/>
        <w:spacing w:before="30"/>
        <w:jc w:val="both"/>
        <w:rPr>
          <w:rFonts w:ascii="Arial"/>
          <w:sz w:val="25"/>
          <w:lang w:val="ro-MD"/>
        </w:rPr>
      </w:pPr>
    </w:p>
    <w:p w14:paraId="1CC4B89C" w14:textId="77777777" w:rsidR="00051C89" w:rsidRPr="000B1F7A" w:rsidRDefault="00051C89" w:rsidP="00051C89">
      <w:pPr>
        <w:pStyle w:val="Titlu1"/>
        <w:tabs>
          <w:tab w:val="left" w:pos="5103"/>
        </w:tabs>
        <w:ind w:left="284" w:right="393"/>
        <w:jc w:val="both"/>
        <w:rPr>
          <w:lang w:val="ro-MD"/>
        </w:rPr>
      </w:pPr>
      <w:r w:rsidRPr="000B1F7A">
        <w:rPr>
          <w:color w:val="231F20"/>
          <w:spacing w:val="-8"/>
          <w:shd w:val="clear" w:color="auto" w:fill="AADDDD"/>
          <w:lang w:val="ro-MD"/>
        </w:rPr>
        <w:t xml:space="preserve"> EPIDEMIOLOGIA CANCERULUI</w:t>
      </w:r>
      <w:r w:rsidRPr="000B1F7A">
        <w:rPr>
          <w:color w:val="231F20"/>
          <w:shd w:val="clear" w:color="auto" w:fill="AADDDD"/>
          <w:lang w:val="ro-MD"/>
        </w:rPr>
        <w:tab/>
      </w:r>
    </w:p>
    <w:p w14:paraId="41EAF391" w14:textId="77777777" w:rsidR="00051C89" w:rsidRPr="000B1F7A" w:rsidRDefault="00051C89" w:rsidP="00051C89">
      <w:pPr>
        <w:widowControl/>
        <w:tabs>
          <w:tab w:val="left" w:pos="5103"/>
        </w:tabs>
        <w:adjustRightInd w:val="0"/>
        <w:ind w:left="284" w:right="393"/>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Studiul cancerului în populații definite are caracter epidemiologic</w:t>
      </w:r>
    </w:p>
    <w:p w14:paraId="6D8ED2AC" w14:textId="77777777" w:rsidR="00051C89" w:rsidRPr="000B1F7A" w:rsidRDefault="00051C89" w:rsidP="00051C89">
      <w:pPr>
        <w:widowControl/>
        <w:tabs>
          <w:tab w:val="left" w:pos="5103"/>
        </w:tabs>
        <w:adjustRightInd w:val="0"/>
        <w:ind w:left="284" w:right="393"/>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studiile au stabilit legătura cauzală dintre fumat</w:t>
      </w:r>
    </w:p>
    <w:p w14:paraId="1B34F7E3" w14:textId="77777777" w:rsidR="00051C89" w:rsidRPr="000B1F7A" w:rsidRDefault="00051C89" w:rsidP="00051C89">
      <w:pPr>
        <w:widowControl/>
        <w:tabs>
          <w:tab w:val="left" w:pos="5103"/>
        </w:tabs>
        <w:adjustRightInd w:val="0"/>
        <w:ind w:left="284" w:right="393"/>
        <w:jc w:val="both"/>
        <w:rPr>
          <w:color w:val="231F20"/>
          <w:spacing w:val="-6"/>
          <w:lang w:val="ro-MD"/>
        </w:rPr>
      </w:pPr>
      <w:r w:rsidRPr="000B1F7A">
        <w:rPr>
          <w:rFonts w:ascii="BookAntiqua" w:eastAsiaTheme="minorHAnsi" w:hAnsi="BookAntiqua" w:cs="BookAntiqua"/>
          <w:sz w:val="19"/>
          <w:szCs w:val="19"/>
          <w:lang w:val="ro-MD"/>
        </w:rPr>
        <w:t>și cancerul pulmonar, iar compararea dietei și a ratelor de cancer în diferite regiuni ale lumii a asociat dietele bogate în grăsimi și sărace în fibre cu cancerul de colon. Se speră că se vor obține informații suplimentare cu privire la cauzele cancerului prin studii care pun în legătură anumite influențe de mediu, rasiale (posibil ereditare) și culturale cu anumite neoplasme. Asocierea puternică a anumitor boli inflamatorii și de altă natură cu cancerul oferă, de asemenea, indicii cu privire la patogeneza acestuia. În următoarele secțiuni, vom discuta incidența generală a cancerului și vom trece în revistă factorii de mediu și gazdă care influențează predispoziția la cancer</w:t>
      </w:r>
      <w:r w:rsidRPr="000B1F7A">
        <w:rPr>
          <w:color w:val="231F20"/>
          <w:spacing w:val="-6"/>
          <w:lang w:val="ro-MD"/>
        </w:rPr>
        <w:t xml:space="preserve">. </w:t>
      </w:r>
    </w:p>
    <w:p w14:paraId="5A168C6A" w14:textId="77777777" w:rsidR="00051C89" w:rsidRPr="000B1F7A" w:rsidRDefault="00051C89" w:rsidP="00051C89">
      <w:pPr>
        <w:widowControl/>
        <w:tabs>
          <w:tab w:val="left" w:pos="5103"/>
        </w:tabs>
        <w:adjustRightInd w:val="0"/>
        <w:ind w:left="284" w:right="393"/>
        <w:jc w:val="both"/>
        <w:rPr>
          <w:color w:val="231F20"/>
          <w:spacing w:val="-6"/>
          <w:lang w:val="ro-MD"/>
        </w:rPr>
      </w:pPr>
    </w:p>
    <w:p w14:paraId="2E15AD41" w14:textId="77777777" w:rsidR="00051C89" w:rsidRPr="000B1F7A" w:rsidRDefault="00051C89" w:rsidP="00051C89">
      <w:pPr>
        <w:widowControl/>
        <w:tabs>
          <w:tab w:val="left" w:pos="5103"/>
        </w:tabs>
        <w:adjustRightInd w:val="0"/>
        <w:ind w:left="284" w:right="393"/>
        <w:jc w:val="both"/>
        <w:rPr>
          <w:rFonts w:ascii="BookAntiqua" w:eastAsiaTheme="minorHAnsi" w:hAnsi="BookAntiqua" w:cs="BookAntiqua"/>
          <w:sz w:val="19"/>
          <w:szCs w:val="19"/>
          <w:lang w:val="ro-MD"/>
        </w:rPr>
      </w:pPr>
      <w:r w:rsidRPr="000B1F7A">
        <w:rPr>
          <w:color w:val="231F20"/>
          <w:spacing w:val="-6"/>
          <w:lang w:val="ro-MD"/>
        </w:rPr>
        <w:t>Impactul global al cancerului</w:t>
      </w:r>
    </w:p>
    <w:p w14:paraId="10A45BED" w14:textId="77777777" w:rsidR="00051C89" w:rsidRPr="000B1F7A" w:rsidRDefault="00051C89" w:rsidP="00051C89">
      <w:pPr>
        <w:pStyle w:val="Corptext"/>
        <w:tabs>
          <w:tab w:val="left" w:pos="5103"/>
        </w:tabs>
        <w:spacing w:before="5"/>
        <w:ind w:left="284" w:right="393"/>
        <w:jc w:val="both"/>
        <w:rPr>
          <w:rFonts w:ascii="Arial"/>
          <w:sz w:val="5"/>
          <w:lang w:val="ro-MD"/>
        </w:rPr>
      </w:pPr>
    </w:p>
    <w:p w14:paraId="0C674740" w14:textId="77777777" w:rsidR="00051C89" w:rsidRPr="000B1F7A" w:rsidRDefault="00051C89" w:rsidP="00051C89">
      <w:pPr>
        <w:pStyle w:val="Corptext"/>
        <w:tabs>
          <w:tab w:val="left" w:pos="5103"/>
        </w:tabs>
        <w:spacing w:line="20" w:lineRule="exact"/>
        <w:ind w:left="284" w:right="393"/>
        <w:jc w:val="both"/>
        <w:rPr>
          <w:rFonts w:ascii="Arial"/>
          <w:sz w:val="2"/>
          <w:lang w:val="ro-MD"/>
        </w:rPr>
      </w:pPr>
      <w:r w:rsidRPr="000B1F7A">
        <w:rPr>
          <w:rFonts w:ascii="Arial"/>
          <w:noProof/>
          <w:sz w:val="2"/>
          <w:lang w:val="ro-MD"/>
        </w:rPr>
        <mc:AlternateContent>
          <mc:Choice Requires="wpg">
            <w:drawing>
              <wp:inline distT="0" distB="0" distL="0" distR="0" wp14:anchorId="576DF12A" wp14:editId="2FC9B492">
                <wp:extent cx="2853690" cy="23495"/>
                <wp:effectExtent l="19050" t="0" r="3810" b="5079"/>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3690" cy="23495"/>
                          <a:chOff x="0" y="0"/>
                          <a:chExt cx="2853690" cy="23495"/>
                        </a:xfrm>
                      </wpg:grpSpPr>
                      <wps:wsp>
                        <wps:cNvPr id="116" name="Graphic 116"/>
                        <wps:cNvSpPr/>
                        <wps:spPr>
                          <a:xfrm>
                            <a:off x="0" y="11600"/>
                            <a:ext cx="2853690" cy="1270"/>
                          </a:xfrm>
                          <a:custGeom>
                            <a:avLst/>
                            <a:gdLst/>
                            <a:ahLst/>
                            <a:cxnLst/>
                            <a:rect l="l" t="t" r="r" b="b"/>
                            <a:pathLst>
                              <a:path w="2853690">
                                <a:moveTo>
                                  <a:pt x="0" y="0"/>
                                </a:moveTo>
                                <a:lnTo>
                                  <a:pt x="2853640" y="0"/>
                                </a:lnTo>
                              </a:path>
                            </a:pathLst>
                          </a:custGeom>
                          <a:ln w="23200">
                            <a:solidFill>
                              <a:srgbClr val="7FCECF"/>
                            </a:solidFill>
                            <a:prstDash val="solid"/>
                          </a:ln>
                        </wps:spPr>
                        <wps:bodyPr wrap="square" lIns="0" tIns="0" rIns="0" bIns="0" rtlCol="0">
                          <a:prstTxWarp prst="textNoShape">
                            <a:avLst/>
                          </a:prstTxWarp>
                          <a:noAutofit/>
                        </wps:bodyPr>
                      </wps:wsp>
                    </wpg:wgp>
                  </a:graphicData>
                </a:graphic>
              </wp:inline>
            </w:drawing>
          </mc:Choice>
          <mc:Fallback>
            <w:pict>
              <v:group w14:anchorId="5E686F62" id="Group 115" o:spid="_x0000_s1026" style="width:224.7pt;height:1.85pt;mso-position-horizontal-relative:char;mso-position-vertical-relative:line" coordsize="28536,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">
                <v:shape id="Graphic 116" o:spid="_x0000_s1027" style="position:absolute;top:116;width:28536;height:12;visibility:visible;mso-wrap-style:square;v-text-anchor:top" coordsize="2853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" path="m,l2853640,e" filled="f" strokecolor="#7fcecf" strokeweight=".64444mm">
                  <v:path arrowok="t"/>
                </v:shape>
                <w10:anchorlock/>
              </v:group>
            </w:pict>
          </mc:Fallback>
        </mc:AlternateContent>
      </w:r>
    </w:p>
    <w:p w14:paraId="712525E8" w14:textId="77777777" w:rsidR="00051C89" w:rsidRPr="000B1F7A" w:rsidRDefault="00051C89" w:rsidP="00051C89">
      <w:pPr>
        <w:tabs>
          <w:tab w:val="left" w:pos="5103"/>
        </w:tabs>
        <w:spacing w:before="64" w:line="235" w:lineRule="auto"/>
        <w:ind w:left="284" w:right="393"/>
        <w:jc w:val="both"/>
        <w:rPr>
          <w:rFonts w:ascii="Book Antiqua Bold"/>
          <w:b/>
          <w:sz w:val="17"/>
          <w:lang w:val="ro-MD"/>
        </w:rPr>
      </w:pPr>
      <w:r w:rsidRPr="000B1F7A">
        <w:rPr>
          <w:rFonts w:ascii="Book Antiqua Bold"/>
          <w:b/>
          <w:color w:val="231F20"/>
          <w:sz w:val="17"/>
          <w:lang w:val="ro-MD"/>
        </w:rPr>
        <w:t>Î</w:t>
      </w:r>
      <w:r w:rsidRPr="000B1F7A">
        <w:rPr>
          <w:rFonts w:ascii="Book Antiqua Bold"/>
          <w:b/>
          <w:color w:val="231F20"/>
          <w:sz w:val="17"/>
          <w:lang w:val="ro-MD"/>
        </w:rPr>
        <w:t>n 2018, s-a estimat c</w:t>
      </w:r>
      <w:r w:rsidRPr="000B1F7A">
        <w:rPr>
          <w:rFonts w:ascii="Book Antiqua Bold"/>
          <w:b/>
          <w:color w:val="231F20"/>
          <w:sz w:val="17"/>
          <w:lang w:val="ro-MD"/>
        </w:rPr>
        <w:t>ă</w:t>
      </w:r>
      <w:r w:rsidRPr="000B1F7A">
        <w:rPr>
          <w:rFonts w:ascii="Book Antiqua Bold"/>
          <w:b/>
          <w:color w:val="231F20"/>
          <w:sz w:val="17"/>
          <w:lang w:val="ro-MD"/>
        </w:rPr>
        <w:t xml:space="preserve"> au existat peste 9,5 milioane de decese cauzate de cancer la nivel mondial, reprezent</w:t>
      </w:r>
      <w:r w:rsidRPr="000B1F7A">
        <w:rPr>
          <w:rFonts w:ascii="Book Antiqua Bold"/>
          <w:b/>
          <w:color w:val="231F20"/>
          <w:sz w:val="17"/>
          <w:lang w:val="ro-MD"/>
        </w:rPr>
        <w:t>â</w:t>
      </w:r>
      <w:r w:rsidRPr="000B1F7A">
        <w:rPr>
          <w:rFonts w:ascii="Book Antiqua Bold"/>
          <w:b/>
          <w:color w:val="231F20"/>
          <w:sz w:val="17"/>
          <w:lang w:val="ro-MD"/>
        </w:rPr>
        <w:t xml:space="preserve">nd </w:t>
      </w:r>
      <w:r w:rsidRPr="000B1F7A">
        <w:rPr>
          <w:rFonts w:ascii="Book Antiqua Bold"/>
          <w:b/>
          <w:color w:val="231F20"/>
          <w:spacing w:val="-2"/>
          <w:sz w:val="17"/>
          <w:lang w:val="ro-MD"/>
        </w:rPr>
        <w:t>aproape</w:t>
      </w:r>
    </w:p>
    <w:p w14:paraId="392C364F" w14:textId="77777777" w:rsidR="00051C89" w:rsidRPr="000B1F7A" w:rsidRDefault="00051C89" w:rsidP="00051C89">
      <w:pPr>
        <w:widowControl/>
        <w:tabs>
          <w:tab w:val="left" w:pos="5103"/>
        </w:tabs>
        <w:adjustRightInd w:val="0"/>
        <w:ind w:left="284" w:right="181"/>
        <w:jc w:val="both"/>
        <w:rPr>
          <w:lang w:val="ro-MD"/>
        </w:rPr>
      </w:pPr>
      <w:r w:rsidRPr="000B1F7A">
        <w:rPr>
          <w:lang w:val="ro-MD"/>
        </w:rPr>
        <w:br w:type="column"/>
      </w:r>
    </w:p>
    <w:p w14:paraId="702C4672" w14:textId="77777777" w:rsidR="00051C89" w:rsidRPr="000B1F7A" w:rsidRDefault="00051C89" w:rsidP="00051C89">
      <w:pPr>
        <w:widowControl/>
        <w:tabs>
          <w:tab w:val="left" w:pos="5103"/>
        </w:tabs>
        <w:adjustRightInd w:val="0"/>
        <w:ind w:left="284" w:right="181"/>
        <w:jc w:val="both"/>
        <w:rPr>
          <w:rFonts w:ascii="BookAntiqua-Bold" w:eastAsiaTheme="minorHAnsi" w:hAnsi="BookAntiqua-Bold" w:cs="BookAntiqua-Bold"/>
          <w:b/>
          <w:bCs/>
          <w:color w:val="000000"/>
          <w:sz w:val="19"/>
          <w:szCs w:val="19"/>
          <w:lang w:val="ro-MD"/>
        </w:rPr>
      </w:pPr>
      <w:r w:rsidRPr="000B1F7A">
        <w:rPr>
          <w:rFonts w:ascii="BookAntiqua-Bold" w:eastAsiaTheme="minorHAnsi" w:hAnsi="BookAntiqua-Bold" w:cs="BookAntiqua-Bold"/>
          <w:b/>
          <w:bCs/>
          <w:color w:val="000000"/>
          <w:sz w:val="19"/>
          <w:szCs w:val="19"/>
          <w:lang w:val="ro-MD"/>
        </w:rPr>
        <w:t>1 din 6 din totalul deceselor. În plus, din cauza creșterii populației</w:t>
      </w:r>
    </w:p>
    <w:p w14:paraId="6D9763C5" w14:textId="77777777" w:rsidR="00051C89" w:rsidRPr="000B1F7A" w:rsidRDefault="00051C89" w:rsidP="00051C89">
      <w:pPr>
        <w:widowControl/>
        <w:adjustRightInd w:val="0"/>
        <w:ind w:right="181"/>
        <w:jc w:val="both"/>
        <w:rPr>
          <w:rFonts w:ascii="BookAntiqua-Bold" w:eastAsiaTheme="minorHAnsi" w:hAnsi="BookAntiqua-Bold" w:cs="BookAntiqua-Bold"/>
          <w:b/>
          <w:bCs/>
          <w:color w:val="000000"/>
          <w:sz w:val="19"/>
          <w:szCs w:val="19"/>
          <w:lang w:val="ro-MD"/>
        </w:rPr>
      </w:pPr>
      <w:r w:rsidRPr="000B1F7A">
        <w:rPr>
          <w:rFonts w:ascii="BookAntiqua-Bold" w:eastAsiaTheme="minorHAnsi" w:hAnsi="BookAntiqua-Bold" w:cs="BookAntiqua-Bold"/>
          <w:b/>
          <w:bCs/>
          <w:color w:val="000000"/>
          <w:sz w:val="19"/>
          <w:szCs w:val="19"/>
          <w:lang w:val="ro-MD"/>
        </w:rPr>
        <w:t xml:space="preserve">mărime și vârstă, se estimează că numărul cazurilor de cancer și al deceselor cauzate de cancer la nivel mondial va crește la 21,4 milioane și, respectiv, 13,2 milioane până în anul 2030. </w:t>
      </w:r>
      <w:r w:rsidRPr="000B1F7A">
        <w:rPr>
          <w:rFonts w:ascii="BookAntiqua" w:eastAsiaTheme="minorHAnsi" w:hAnsi="BookAntiqua" w:cs="BookAntiqua"/>
          <w:color w:val="000000"/>
          <w:sz w:val="19"/>
          <w:szCs w:val="19"/>
          <w:lang w:val="ro-MD"/>
        </w:rPr>
        <w:t xml:space="preserve">În </w:t>
      </w:r>
      <w:r w:rsidRPr="000B1F7A">
        <w:rPr>
          <w:rFonts w:ascii="BookAntiqua" w:eastAsiaTheme="minorHAnsi" w:hAnsi="BookAntiqua" w:cs="BookAntiqua"/>
          <w:color w:val="0081AD"/>
          <w:sz w:val="19"/>
          <w:szCs w:val="19"/>
          <w:lang w:val="ro-MD"/>
        </w:rPr>
        <w:t xml:space="preserve">figura 7.17 </w:t>
      </w:r>
      <w:r w:rsidRPr="000B1F7A">
        <w:rPr>
          <w:rFonts w:ascii="BookAntiqua" w:eastAsiaTheme="minorHAnsi" w:hAnsi="BookAntiqua" w:cs="BookAntiqua"/>
          <w:color w:val="000000"/>
          <w:sz w:val="19"/>
          <w:szCs w:val="19"/>
          <w:lang w:val="ro-MD"/>
        </w:rPr>
        <w:t xml:space="preserve">sunt prezentate principalele orgasme afectate și frecvența estimată a deceselor prin cancer în Statele Unite. Cele mai frecvente tumori la bărbați apar la nivelul prostatei, plămânului și colonului/rectului. La femei, cancerele de sân, plămân și colon/rect sunt cele mai frecvente. Cancerele de plămân, de sân la femei, de prostată și de colon/rect reprezintă peste 50% din diagnosticele de cancer și din decesele cauzate de cancer în Statele Unite. Majoritatea datelor longitudinale referitoare la incidența cancerului provin din țări cu venituri mai ridicate, unde ratele de deces ajustate în funcție de vârstă (decese la 100 000 de locuitori) pentru multe tipuri de cancer s-au modificat semnificativ de-a lungul anilor. În ultimii 50 de ani ai secolului XX, rata mortalității prin cancer ajustată în funcție de vârstă a crescut semnificativ atât la bărbați, cât și la femei. Cu toate acestea, din 1995, rata incidenței cancerului la bărbați a fost stabilă, iar din 1990 rata deceselor cauzate de cancer a scăzut cu aproximativ 20%. În mod similar, rata incidenței cancerului s-a stabilizat și la femei în 1995, iar rata deceselor prin cancer a scăzut cu aproximativ 10% din 1991. În rândul bărbaților, aproape 80% din scădere se </w:t>
      </w:r>
      <w:r w:rsidRPr="000B1F7A">
        <w:rPr>
          <w:rFonts w:ascii="BookAntiqua-Bold" w:eastAsiaTheme="minorHAnsi" w:hAnsi="BookAntiqua-Bold" w:cs="BookAntiqua-Bold"/>
          <w:b/>
          <w:bCs/>
          <w:color w:val="000000"/>
          <w:sz w:val="19"/>
          <w:szCs w:val="19"/>
          <w:lang w:val="ro-MD"/>
        </w:rPr>
        <w:t xml:space="preserve">datorează </w:t>
      </w:r>
      <w:r w:rsidRPr="000B1F7A">
        <w:rPr>
          <w:rFonts w:ascii="BookAntiqua" w:eastAsiaTheme="minorHAnsi" w:hAnsi="BookAntiqua" w:cs="BookAntiqua"/>
          <w:color w:val="000000"/>
          <w:sz w:val="19"/>
          <w:szCs w:val="19"/>
          <w:lang w:val="ro-MD"/>
        </w:rPr>
        <w:t xml:space="preserve">scăderii ratelor de deces din cauza cancerului pulmonar, de prostată și </w:t>
      </w:r>
      <w:proofErr w:type="spellStart"/>
      <w:r w:rsidRPr="000B1F7A">
        <w:rPr>
          <w:rFonts w:ascii="BookAntiqua" w:eastAsiaTheme="minorHAnsi" w:hAnsi="BookAntiqua" w:cs="BookAntiqua"/>
          <w:color w:val="000000"/>
          <w:sz w:val="19"/>
          <w:szCs w:val="19"/>
          <w:lang w:val="ro-MD"/>
        </w:rPr>
        <w:t>colorectal</w:t>
      </w:r>
      <w:proofErr w:type="spellEnd"/>
      <w:r w:rsidRPr="000B1F7A">
        <w:rPr>
          <w:rFonts w:ascii="BookAntiqua" w:eastAsiaTheme="minorHAnsi" w:hAnsi="BookAntiqua" w:cs="BookAntiqua"/>
          <w:color w:val="000000"/>
          <w:sz w:val="19"/>
          <w:szCs w:val="19"/>
          <w:lang w:val="ro-MD"/>
        </w:rPr>
        <w:t xml:space="preserve">; în rândul femeilor, aproape 60% din scădere se </w:t>
      </w:r>
      <w:r w:rsidRPr="000B1F7A">
        <w:rPr>
          <w:rFonts w:ascii="BookAntiqua-Bold" w:eastAsiaTheme="minorHAnsi" w:hAnsi="BookAntiqua-Bold" w:cs="BookAntiqua-Bold"/>
          <w:b/>
          <w:bCs/>
          <w:color w:val="000000"/>
          <w:sz w:val="19"/>
          <w:szCs w:val="19"/>
          <w:lang w:val="ro-MD"/>
        </w:rPr>
        <w:t xml:space="preserve">datorează </w:t>
      </w:r>
      <w:r w:rsidRPr="000B1F7A">
        <w:rPr>
          <w:rFonts w:ascii="BookAntiqua" w:eastAsiaTheme="minorHAnsi" w:hAnsi="BookAntiqua" w:cs="BookAntiqua"/>
          <w:color w:val="000000"/>
          <w:sz w:val="19"/>
          <w:szCs w:val="19"/>
          <w:lang w:val="ro-MD"/>
        </w:rPr>
        <w:t xml:space="preserve">reducerii ratelor de deces din cauza cancerului mamar și </w:t>
      </w:r>
      <w:proofErr w:type="spellStart"/>
      <w:r w:rsidRPr="000B1F7A">
        <w:rPr>
          <w:rFonts w:ascii="BookAntiqua" w:eastAsiaTheme="minorHAnsi" w:hAnsi="BookAntiqua" w:cs="BookAntiqua"/>
          <w:color w:val="000000"/>
          <w:sz w:val="19"/>
          <w:szCs w:val="19"/>
          <w:lang w:val="ro-MD"/>
        </w:rPr>
        <w:t>colorectal</w:t>
      </w:r>
      <w:proofErr w:type="spellEnd"/>
      <w:r w:rsidRPr="000B1F7A">
        <w:rPr>
          <w:rFonts w:ascii="BookAntiqua" w:eastAsiaTheme="minorHAnsi" w:hAnsi="BookAntiqua" w:cs="BookAntiqua"/>
          <w:color w:val="000000"/>
          <w:sz w:val="19"/>
          <w:szCs w:val="19"/>
          <w:lang w:val="ro-MD"/>
        </w:rPr>
        <w:t>. Scăderea consumului de produse din tutun este responsabilă</w:t>
      </w:r>
    </w:p>
    <w:p w14:paraId="73F87E36" w14:textId="66845CE6" w:rsidR="00051C89" w:rsidRPr="000B1F7A" w:rsidRDefault="00051C89" w:rsidP="00051C89">
      <w:pPr>
        <w:widowControl/>
        <w:adjustRightInd w:val="0"/>
        <w:ind w:right="181"/>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pentru reducerea deceselor cauzate de cancerul pulmonar, în timp ce ameliorarea depistării și a tratamentului sunt responsabile pentru scăderea ratelor de deces cauzate de cancerul </w:t>
      </w:r>
      <w:proofErr w:type="spellStart"/>
      <w:r w:rsidRPr="000B1F7A">
        <w:rPr>
          <w:rFonts w:ascii="BookAntiqua" w:eastAsiaTheme="minorHAnsi" w:hAnsi="BookAntiqua" w:cs="BookAntiqua"/>
          <w:color w:val="000000"/>
          <w:sz w:val="19"/>
          <w:szCs w:val="19"/>
          <w:lang w:val="ro-MD"/>
        </w:rPr>
        <w:t>colorectal</w:t>
      </w:r>
      <w:proofErr w:type="spellEnd"/>
      <w:r w:rsidRPr="000B1F7A">
        <w:rPr>
          <w:rFonts w:ascii="BookAntiqua" w:eastAsiaTheme="minorHAnsi" w:hAnsi="BookAntiqua" w:cs="BookAntiqua"/>
          <w:color w:val="000000"/>
          <w:sz w:val="19"/>
          <w:szCs w:val="19"/>
          <w:lang w:val="ro-MD"/>
        </w:rPr>
        <w:t xml:space="preserve">, cancerul de sân la femei și cancerul de prostată. În ultima jumătate de secol s-a înregistrat, de asemenea, o scădere accentuată a deceselor cauzate de cancerul de col uterin în Statele Unite. Această scădere se datorează în mare măsură testului </w:t>
      </w:r>
      <w:proofErr w:type="spellStart"/>
      <w:r w:rsidRPr="000B1F7A">
        <w:rPr>
          <w:rFonts w:ascii="BookAntiqua" w:eastAsiaTheme="minorHAnsi" w:hAnsi="BookAntiqua" w:cs="BookAntiqua"/>
          <w:color w:val="000000"/>
          <w:sz w:val="19"/>
          <w:szCs w:val="19"/>
          <w:lang w:val="ro-MD"/>
        </w:rPr>
        <w:t>Papanicolaou</w:t>
      </w:r>
      <w:proofErr w:type="spellEnd"/>
      <w:r w:rsidRPr="000B1F7A">
        <w:rPr>
          <w:rFonts w:ascii="BookAntiqua" w:eastAsiaTheme="minorHAnsi" w:hAnsi="BookAntiqua" w:cs="BookAntiqua"/>
          <w:color w:val="000000"/>
          <w:sz w:val="19"/>
          <w:szCs w:val="19"/>
          <w:lang w:val="ro-MD"/>
        </w:rPr>
        <w:t xml:space="preserve"> (Pap), care permite detectarea "leziunilor precursoare" (discutate mai târziu) și a cancerelor precoce, curabile. Prin contrast,</w:t>
      </w:r>
    </w:p>
    <w:p w14:paraId="1F0ECB2A" w14:textId="77777777" w:rsidR="00051C89" w:rsidRPr="000B1F7A" w:rsidRDefault="00051C89" w:rsidP="00051C89">
      <w:pPr>
        <w:widowControl/>
        <w:adjustRightInd w:val="0"/>
        <w:ind w:right="181"/>
        <w:jc w:val="both"/>
        <w:rPr>
          <w:rFonts w:ascii="BookAntiqua" w:eastAsiaTheme="minorHAnsi" w:hAnsi="BookAntiqua" w:cs="BookAntiqua"/>
          <w:color w:val="000000"/>
          <w:sz w:val="19"/>
          <w:szCs w:val="19"/>
          <w:lang w:val="ro-MD"/>
        </w:rPr>
        <w:sectPr w:rsidR="00051C89" w:rsidRPr="000B1F7A" w:rsidSect="001E5865">
          <w:pgSz w:w="11900" w:h="16840"/>
          <w:pgMar w:top="2020" w:right="260" w:bottom="280" w:left="260" w:header="1268" w:footer="0" w:gutter="0"/>
          <w:cols w:num="2" w:space="1558" w:equalWidth="0">
            <w:col w:w="5638" w:space="40"/>
            <w:col w:w="5702"/>
          </w:cols>
        </w:sectPr>
      </w:pPr>
    </w:p>
    <w:p w14:paraId="1594D351" w14:textId="77777777" w:rsidR="00051C89" w:rsidRPr="000B1F7A" w:rsidRDefault="00051C89" w:rsidP="00051C89">
      <w:pPr>
        <w:pStyle w:val="Corptext"/>
        <w:spacing w:before="137"/>
        <w:ind w:right="181"/>
        <w:jc w:val="center"/>
        <w:rPr>
          <w:sz w:val="20"/>
          <w:lang w:val="ro-MD"/>
        </w:rPr>
      </w:pPr>
      <w:r w:rsidRPr="000B1F7A">
        <w:rPr>
          <w:noProof/>
          <w:sz w:val="20"/>
          <w:lang w:val="ro-MD"/>
        </w:rPr>
        <w:drawing>
          <wp:inline distT="0" distB="0" distL="0" distR="0" wp14:anchorId="6821167C" wp14:editId="31856BC6">
            <wp:extent cx="6657340" cy="2819396"/>
            <wp:effectExtent l="0" t="0" r="0" b="635"/>
            <wp:docPr id="1119109956" name="Imagine 1119109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6678421" cy="2828324"/>
                    </a:xfrm>
                    <a:prstGeom prst="rect">
                      <a:avLst/>
                    </a:prstGeom>
                    <a:noFill/>
                    <a:ln>
                      <a:noFill/>
                    </a:ln>
                  </pic:spPr>
                </pic:pic>
              </a:graphicData>
            </a:graphic>
          </wp:inline>
        </w:drawing>
      </w:r>
      <w:r w:rsidRPr="000B1F7A">
        <w:rPr>
          <w:rFonts w:ascii="Times New Roman"/>
          <w:spacing w:val="9"/>
          <w:sz w:val="20"/>
          <w:lang w:val="ro-MD"/>
        </w:rPr>
        <w:t xml:space="preserve"> </w:t>
      </w:r>
    </w:p>
    <w:p w14:paraId="097B81BA" w14:textId="77777777" w:rsidR="00051C89" w:rsidRPr="000B1F7A" w:rsidRDefault="00051C89" w:rsidP="00051C89">
      <w:pPr>
        <w:spacing w:before="108" w:line="256" w:lineRule="auto"/>
        <w:ind w:left="1151" w:right="996"/>
        <w:jc w:val="both"/>
        <w:rPr>
          <w:sz w:val="18"/>
          <w:szCs w:val="18"/>
          <w:lang w:val="ro-MD"/>
        </w:rPr>
      </w:pPr>
      <w:r w:rsidRPr="000B1F7A">
        <w:rPr>
          <w:b/>
          <w:color w:val="58595B"/>
          <w:spacing w:val="-2"/>
          <w:sz w:val="18"/>
          <w:szCs w:val="18"/>
          <w:lang w:val="ro-MD"/>
        </w:rPr>
        <w:t xml:space="preserve">Figura 7.17 </w:t>
      </w:r>
      <w:r w:rsidRPr="000B1F7A">
        <w:rPr>
          <w:color w:val="231F20"/>
          <w:spacing w:val="-2"/>
          <w:sz w:val="18"/>
          <w:szCs w:val="18"/>
          <w:lang w:val="ro-MD"/>
        </w:rPr>
        <w:t xml:space="preserve">Incidența cancerului (A) și mortalitatea (B) în funcție de localizare și sex. Exclude cancerele cutanate bazocelulare și scuamoase și carcinoamele in </w:t>
      </w:r>
      <w:proofErr w:type="spellStart"/>
      <w:r w:rsidRPr="000B1F7A">
        <w:rPr>
          <w:color w:val="231F20"/>
          <w:spacing w:val="-2"/>
          <w:sz w:val="18"/>
          <w:szCs w:val="18"/>
          <w:lang w:val="ro-MD"/>
        </w:rPr>
        <w:t>situ</w:t>
      </w:r>
      <w:proofErr w:type="spellEnd"/>
      <w:r w:rsidRPr="000B1F7A">
        <w:rPr>
          <w:color w:val="231F20"/>
          <w:spacing w:val="-2"/>
          <w:sz w:val="18"/>
          <w:szCs w:val="18"/>
          <w:lang w:val="ro-MD"/>
        </w:rPr>
        <w:t xml:space="preserve">, cu excepția </w:t>
      </w:r>
      <w:r w:rsidRPr="000B1F7A">
        <w:rPr>
          <w:color w:val="231F20"/>
          <w:w w:val="95"/>
          <w:sz w:val="18"/>
          <w:szCs w:val="18"/>
          <w:lang w:val="ro-MD"/>
        </w:rPr>
        <w:t xml:space="preserve">vezicii urinare. (Modificat din </w:t>
      </w:r>
      <w:proofErr w:type="spellStart"/>
      <w:r w:rsidRPr="000B1F7A">
        <w:rPr>
          <w:color w:val="231F20"/>
          <w:w w:val="95"/>
          <w:sz w:val="18"/>
          <w:szCs w:val="18"/>
          <w:lang w:val="ro-MD"/>
        </w:rPr>
        <w:t>Siegel</w:t>
      </w:r>
      <w:proofErr w:type="spellEnd"/>
      <w:r w:rsidRPr="000B1F7A">
        <w:rPr>
          <w:color w:val="231F20"/>
          <w:w w:val="95"/>
          <w:sz w:val="18"/>
          <w:szCs w:val="18"/>
          <w:lang w:val="ro-MD"/>
        </w:rPr>
        <w:t xml:space="preserve"> RL, Miller KD, </w:t>
      </w:r>
      <w:proofErr w:type="spellStart"/>
      <w:r w:rsidRPr="000B1F7A">
        <w:rPr>
          <w:color w:val="231F20"/>
          <w:w w:val="95"/>
          <w:sz w:val="18"/>
          <w:szCs w:val="18"/>
          <w:lang w:val="ro-MD"/>
        </w:rPr>
        <w:t>Jemal</w:t>
      </w:r>
      <w:proofErr w:type="spellEnd"/>
      <w:r w:rsidRPr="000B1F7A">
        <w:rPr>
          <w:color w:val="231F20"/>
          <w:w w:val="95"/>
          <w:sz w:val="18"/>
          <w:szCs w:val="18"/>
          <w:lang w:val="ro-MD"/>
        </w:rPr>
        <w:t xml:space="preserve"> A: Statistici privind cancerul, 2017, </w:t>
      </w:r>
      <w:r w:rsidRPr="000B1F7A">
        <w:rPr>
          <w:i/>
          <w:color w:val="231F20"/>
          <w:w w:val="95"/>
          <w:sz w:val="18"/>
          <w:szCs w:val="18"/>
          <w:lang w:val="ro-MD"/>
        </w:rPr>
        <w:t xml:space="preserve">CA Cancer </w:t>
      </w:r>
      <w:r w:rsidRPr="000B1F7A">
        <w:rPr>
          <w:i/>
          <w:color w:val="231F20"/>
          <w:w w:val="90"/>
          <w:sz w:val="18"/>
          <w:szCs w:val="18"/>
          <w:lang w:val="ro-MD"/>
        </w:rPr>
        <w:t xml:space="preserve">J </w:t>
      </w:r>
      <w:r w:rsidRPr="000B1F7A">
        <w:rPr>
          <w:i/>
          <w:color w:val="231F20"/>
          <w:w w:val="95"/>
          <w:sz w:val="18"/>
          <w:szCs w:val="18"/>
          <w:lang w:val="ro-MD"/>
        </w:rPr>
        <w:t xml:space="preserve">Clin </w:t>
      </w:r>
      <w:r w:rsidRPr="000B1F7A">
        <w:rPr>
          <w:color w:val="231F20"/>
          <w:w w:val="95"/>
          <w:sz w:val="18"/>
          <w:szCs w:val="18"/>
          <w:lang w:val="ro-MD"/>
        </w:rPr>
        <w:t>67:7-30, 2017).</w:t>
      </w:r>
    </w:p>
    <w:p w14:paraId="622C71FE" w14:textId="77777777" w:rsidR="00051C89" w:rsidRPr="00220D03" w:rsidRDefault="00051C89" w:rsidP="00051C89">
      <w:pPr>
        <w:spacing w:line="256" w:lineRule="auto"/>
        <w:ind w:left="284"/>
        <w:jc w:val="both"/>
        <w:rPr>
          <w:rFonts w:ascii="Arial" w:hAnsi="Arial"/>
          <w:sz w:val="14"/>
        </w:rPr>
        <w:sectPr w:rsidR="00051C89" w:rsidRPr="00220D03">
          <w:type w:val="continuous"/>
          <w:pgSz w:w="11900" w:h="16840"/>
          <w:pgMar w:top="1240" w:right="260" w:bottom="280" w:left="260" w:header="1268" w:footer="0" w:gutter="0"/>
          <w:cols w:space="708"/>
        </w:sectPr>
      </w:pPr>
    </w:p>
    <w:p w14:paraId="5E1E0AAB" w14:textId="77777777" w:rsidR="00051C89" w:rsidRPr="00220D03" w:rsidRDefault="00051C89" w:rsidP="00051C89">
      <w:pPr>
        <w:widowControl/>
        <w:adjustRightInd w:val="0"/>
        <w:ind w:left="142" w:right="174"/>
        <w:jc w:val="both"/>
        <w:rPr>
          <w:rFonts w:ascii="BookAntiqua" w:eastAsiaTheme="minorHAnsi" w:hAnsi="BookAntiqua" w:cs="BookAntiqua"/>
          <w:color w:val="000000"/>
          <w:sz w:val="19"/>
          <w:szCs w:val="19"/>
        </w:rPr>
      </w:pPr>
    </w:p>
    <w:p w14:paraId="418C2374" w14:textId="77777777" w:rsidR="00051C89" w:rsidRPr="000B1F7A" w:rsidRDefault="00051C89" w:rsidP="00051C89">
      <w:pPr>
        <w:widowControl/>
        <w:adjustRightInd w:val="0"/>
        <w:ind w:left="284" w:right="174"/>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între 1990-1991 și 2004, ratele de deces prin cancer pulmonar la femei și ratele de deces prin cancer hepatic și al canalului biliar </w:t>
      </w:r>
      <w:proofErr w:type="spellStart"/>
      <w:r w:rsidRPr="000B1F7A">
        <w:rPr>
          <w:rFonts w:ascii="BookAntiqua" w:eastAsiaTheme="minorHAnsi" w:hAnsi="BookAntiqua" w:cs="BookAntiqua"/>
          <w:color w:val="000000"/>
          <w:sz w:val="19"/>
          <w:szCs w:val="19"/>
          <w:lang w:val="ro-MD"/>
        </w:rPr>
        <w:t>intrahepatic</w:t>
      </w:r>
      <w:proofErr w:type="spellEnd"/>
      <w:r w:rsidRPr="000B1F7A">
        <w:rPr>
          <w:rFonts w:ascii="BookAntiqua" w:eastAsiaTheme="minorHAnsi" w:hAnsi="BookAntiqua" w:cs="BookAntiqua"/>
          <w:color w:val="000000"/>
          <w:sz w:val="19"/>
          <w:szCs w:val="19"/>
          <w:lang w:val="ro-MD"/>
        </w:rPr>
        <w:t xml:space="preserve"> la bărbați au crescut substanțial, compensând o parte din îmbunătățirea supraviețuirii în cazul altor tipuri de cancer. Într-adevăr, deși carcinoamele mamare apar de aproximativ 2,5 ori mai frecvent decât cele pulmonare la femei, cancerul pulmonar cauzează în prezent mai multe decese la femei. Rasa nu este o variabilă biologică discretă, dar poate defini grupurile cu risc pentru anumite tipuri de cancer. Disparitatea ratelor de mortalitate prin cancer între americanii caucazieni și cei de origine africană persistă, dar afro-americanii au înregistrat cea mai mare scădere a mortalității prin cancer în ultimul deceniu. Persoanele identificate ca hispanice care trăiesc în Statele Unite au o frecvență mai scăzută a celor mai frecvente tipuri de cancer care afectează populația caucaziană non-hispanică și o incidență mai mare a cancerelor de stomac, ficat, col uterin și vezică biliară, precum și a anumitor leucemii.</w:t>
      </w:r>
    </w:p>
    <w:p w14:paraId="3838F11B" w14:textId="77777777" w:rsidR="00051C89" w:rsidRPr="000B1F7A" w:rsidRDefault="00051C89" w:rsidP="00051C89">
      <w:pPr>
        <w:widowControl/>
        <w:adjustRightInd w:val="0"/>
        <w:ind w:left="284" w:right="174"/>
        <w:jc w:val="both"/>
        <w:rPr>
          <w:rFonts w:ascii="GillSans" w:eastAsiaTheme="minorHAnsi" w:hAnsi="GillSans" w:cs="GillSans"/>
          <w:color w:val="000000"/>
          <w:sz w:val="24"/>
          <w:szCs w:val="24"/>
          <w:lang w:val="ro-MD"/>
        </w:rPr>
      </w:pPr>
    </w:p>
    <w:p w14:paraId="7B867C16" w14:textId="77777777" w:rsidR="00051C89" w:rsidRPr="000B1F7A" w:rsidRDefault="00051C89" w:rsidP="00051C89">
      <w:pPr>
        <w:widowControl/>
        <w:adjustRightInd w:val="0"/>
        <w:ind w:left="284" w:right="174"/>
        <w:jc w:val="both"/>
        <w:rPr>
          <w:rFonts w:ascii="GillSans" w:eastAsiaTheme="minorHAnsi" w:hAnsi="GillSans" w:cs="GillSans"/>
          <w:color w:val="000000"/>
          <w:sz w:val="24"/>
          <w:szCs w:val="24"/>
          <w:lang w:val="ro-MD"/>
        </w:rPr>
      </w:pPr>
      <w:r w:rsidRPr="000B1F7A">
        <w:rPr>
          <w:rFonts w:ascii="GillSans" w:eastAsiaTheme="minorHAnsi" w:hAnsi="GillSans" w:cs="GillSans"/>
          <w:color w:val="000000"/>
          <w:sz w:val="24"/>
          <w:szCs w:val="24"/>
          <w:lang w:val="ro-MD"/>
        </w:rPr>
        <w:t>Factori de mediu</w:t>
      </w:r>
    </w:p>
    <w:p w14:paraId="71534BAE" w14:textId="77777777" w:rsidR="00051C89" w:rsidRPr="000B1F7A" w:rsidRDefault="00051C89" w:rsidP="00051C89">
      <w:pPr>
        <w:widowControl/>
        <w:adjustRightInd w:val="0"/>
        <w:ind w:left="284" w:right="174"/>
        <w:jc w:val="both"/>
        <w:rPr>
          <w:rFonts w:ascii="BookAntiqua-Bold" w:eastAsiaTheme="minorHAnsi" w:hAnsi="BookAntiqua-Bold" w:cs="BookAntiqua-Bold"/>
          <w:b/>
          <w:bCs/>
          <w:color w:val="000000"/>
          <w:sz w:val="19"/>
          <w:szCs w:val="19"/>
          <w:lang w:val="ro-MD"/>
        </w:rPr>
      </w:pPr>
      <w:r w:rsidRPr="000B1F7A">
        <w:rPr>
          <w:rFonts w:ascii="BookAntiqua-Bold" w:eastAsiaTheme="minorHAnsi" w:hAnsi="BookAntiqua-Bold" w:cs="BookAntiqua-Bold"/>
          <w:b/>
          <w:bCs/>
          <w:color w:val="000000"/>
          <w:sz w:val="19"/>
          <w:szCs w:val="19"/>
          <w:lang w:val="ro-MD"/>
        </w:rPr>
        <w:t xml:space="preserve">Deși atât factorii genetici, cât și cei de mediu contribuie, influențele mediului sunt factorii de risc dominanți pentru majoritatea cancerelor. </w:t>
      </w:r>
      <w:r w:rsidRPr="000B1F7A">
        <w:rPr>
          <w:rFonts w:ascii="BookAntiqua" w:eastAsiaTheme="minorHAnsi" w:hAnsi="BookAntiqua" w:cs="BookAntiqua"/>
          <w:color w:val="000000"/>
          <w:sz w:val="19"/>
          <w:szCs w:val="19"/>
          <w:lang w:val="ro-MD"/>
        </w:rPr>
        <w:t>O serie de dovezi în sprijinul acestei idei provine din modificările longitudinale ale incidenței cancerului în Statele Unite. Exemplele includ urmărirea îndeaproape a incidenței cancerului pulmonar cu modificările obiceiurilor de fumat de-a lungul timpului; scăderea bruscă a incidenței cancerului de stomac în cursul secolului XX, despre care se crede că provine din scăderea expunerii la agenți cancerigeni necunoscuți din mediu; și o creștere recentă a incidenței cancerului de ficat, care se datorează probabil creșterii ratelor de infecție cronică cu virusul hepatitei B (VHB) și virusul hepatitei C (VHC) și obezității. Alte dovezi se găsesc în variația geografică largă care există în incidența anumitor tipuri de cancer (</w:t>
      </w:r>
      <w:r w:rsidRPr="000B1F7A">
        <w:rPr>
          <w:rFonts w:ascii="BookAntiqua" w:eastAsiaTheme="minorHAnsi" w:hAnsi="BookAntiqua" w:cs="BookAntiqua"/>
          <w:color w:val="0081AD"/>
          <w:sz w:val="19"/>
          <w:szCs w:val="19"/>
          <w:lang w:val="ro-MD"/>
        </w:rPr>
        <w:t>Fig. 7.18</w:t>
      </w:r>
      <w:r w:rsidRPr="000B1F7A">
        <w:rPr>
          <w:rFonts w:ascii="BookAntiqua" w:eastAsiaTheme="minorHAnsi" w:hAnsi="BookAntiqua" w:cs="BookAntiqua"/>
          <w:color w:val="000000"/>
          <w:sz w:val="19"/>
          <w:szCs w:val="19"/>
          <w:lang w:val="ro-MD"/>
        </w:rPr>
        <w:t xml:space="preserve">). De exemplu, cel mai frecvent cancer al bărbaților în Statele Unite și în majoritatea celorlalte țări cu venituri ridicate este cancerul de prostată, însă în alte țări sau regiuni, cancerele de ficat, stomac, esofag, vezică urinară, plămâni, </w:t>
      </w:r>
      <w:proofErr w:type="spellStart"/>
      <w:r w:rsidRPr="000B1F7A">
        <w:rPr>
          <w:rFonts w:ascii="BookAntiqua" w:eastAsiaTheme="minorHAnsi" w:hAnsi="BookAntiqua" w:cs="BookAntiqua"/>
          <w:color w:val="000000"/>
          <w:sz w:val="19"/>
          <w:szCs w:val="19"/>
          <w:lang w:val="ro-MD"/>
        </w:rPr>
        <w:t>orofaringe</w:t>
      </w:r>
      <w:proofErr w:type="spellEnd"/>
      <w:r w:rsidRPr="000B1F7A">
        <w:rPr>
          <w:rFonts w:ascii="BookAntiqua" w:eastAsiaTheme="minorHAnsi" w:hAnsi="BookAntiqua" w:cs="BookAntiqua"/>
          <w:color w:val="000000"/>
          <w:sz w:val="19"/>
          <w:szCs w:val="19"/>
          <w:lang w:val="ro-MD"/>
        </w:rPr>
        <w:t xml:space="preserve"> și sistem imunitar se situează în fruntea listei. În mod similar, incidența cancerului de sân este, în general, mult mai mare la femeile care trăiesc în țări cu venituri ridicate decât în țările cu venituri reduse. Deși predispoziția rasială poate fi un factor, se crede că influențele de mediu - unele cunoscute, altele nu - stau la baza majorității acestor diferențe în incidența cancerului. Printre cei mai bine stabiliți factori de mediu care afectează riscul de cancer se numără următorii.</w:t>
      </w:r>
    </w:p>
    <w:p w14:paraId="238B3D6F" w14:textId="77777777" w:rsidR="00051C89" w:rsidRPr="000B1F7A" w:rsidRDefault="00051C89" w:rsidP="00051C89">
      <w:pPr>
        <w:widowControl/>
        <w:adjustRightInd w:val="0"/>
        <w:ind w:left="284" w:right="174"/>
        <w:jc w:val="both"/>
        <w:rPr>
          <w:rFonts w:ascii="BookAntiqua" w:eastAsiaTheme="minorHAnsi" w:hAnsi="BookAntiqua" w:cs="BookAntiqua"/>
          <w:color w:val="000000"/>
          <w:sz w:val="19"/>
          <w:szCs w:val="19"/>
          <w:lang w:val="ro-MD"/>
        </w:rPr>
      </w:pPr>
      <w:r w:rsidRPr="000B1F7A">
        <w:rPr>
          <w:rFonts w:ascii="BookAntiqua-Italic" w:eastAsiaTheme="minorHAnsi" w:hAnsi="BookAntiqua-Italic" w:cs="BookAntiqua-Italic"/>
          <w:i/>
          <w:iCs/>
          <w:color w:val="000000"/>
          <w:sz w:val="19"/>
          <w:szCs w:val="19"/>
          <w:lang w:val="ro-MD"/>
        </w:rPr>
        <w:t xml:space="preserve">- Agenți infecțioși. </w:t>
      </w:r>
      <w:r w:rsidRPr="000B1F7A">
        <w:rPr>
          <w:rFonts w:ascii="BookAntiqua" w:eastAsiaTheme="minorHAnsi" w:hAnsi="BookAntiqua" w:cs="BookAntiqua"/>
          <w:color w:val="000000"/>
          <w:sz w:val="19"/>
          <w:szCs w:val="19"/>
          <w:lang w:val="ro-MD"/>
        </w:rPr>
        <w:t>Aproximativ 15% din totalul cancerelor la nivel mondial sunt</w:t>
      </w:r>
    </w:p>
    <w:p w14:paraId="2FC0A278" w14:textId="77777777" w:rsidR="00051C89" w:rsidRPr="000B1F7A" w:rsidRDefault="00051C89" w:rsidP="00051C89">
      <w:pPr>
        <w:widowControl/>
        <w:adjustRightInd w:val="0"/>
        <w:ind w:left="284" w:right="174"/>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cauzate direct sau indirect de agenți infecțioși, povara cancerelor legate de infecții fiind de aproximativ trei ori mai mare în țările în curs de dezvoltare decât în țările dezvoltate. De exemplu, </w:t>
      </w:r>
      <w:proofErr w:type="spellStart"/>
      <w:r w:rsidRPr="000B1F7A">
        <w:rPr>
          <w:rFonts w:ascii="BookAntiqua-Italic" w:eastAsiaTheme="minorHAnsi" w:hAnsi="BookAntiqua-Italic" w:cs="BookAntiqua-Italic"/>
          <w:i/>
          <w:iCs/>
          <w:color w:val="000000"/>
          <w:sz w:val="19"/>
          <w:szCs w:val="19"/>
          <w:lang w:val="ro-MD"/>
        </w:rPr>
        <w:t>papilomavirusul</w:t>
      </w:r>
      <w:proofErr w:type="spellEnd"/>
      <w:r w:rsidRPr="000B1F7A">
        <w:rPr>
          <w:rFonts w:ascii="BookAntiqua-Italic" w:eastAsiaTheme="minorHAnsi" w:hAnsi="BookAntiqua-Italic" w:cs="BookAntiqua-Italic"/>
          <w:i/>
          <w:iCs/>
          <w:color w:val="000000"/>
          <w:sz w:val="19"/>
          <w:szCs w:val="19"/>
          <w:lang w:val="ro-MD"/>
        </w:rPr>
        <w:t xml:space="preserve"> uman (HPV), </w:t>
      </w:r>
      <w:r w:rsidRPr="000B1F7A">
        <w:rPr>
          <w:rFonts w:ascii="BookAntiqua" w:eastAsiaTheme="minorHAnsi" w:hAnsi="BookAntiqua" w:cs="BookAntiqua"/>
          <w:color w:val="000000"/>
          <w:sz w:val="19"/>
          <w:szCs w:val="19"/>
          <w:lang w:val="ro-MD"/>
        </w:rPr>
        <w:t xml:space="preserve">un agent răspândit prin contact sexual, are un rol cauzal în majoritatea carcinoamelor cervicale și într-o proporție din ce în ce mai mare a cancerelor de cap și gât. Agenții infecțioși specifici și cancerele asociate acestora sunt discutate în continuare în acest capitol. </w:t>
      </w:r>
    </w:p>
    <w:p w14:paraId="5AF70051" w14:textId="77777777" w:rsidR="000B1F7A" w:rsidRDefault="00051C89" w:rsidP="000B1F7A">
      <w:pPr>
        <w:widowControl/>
        <w:adjustRightInd w:val="0"/>
        <w:ind w:left="284" w:right="251"/>
        <w:jc w:val="both"/>
        <w:rPr>
          <w:rFonts w:ascii="BookAntiqua" w:eastAsiaTheme="minorHAnsi" w:hAnsi="BookAntiqua" w:cs="BookAntiqua"/>
          <w:color w:val="000000"/>
          <w:sz w:val="19"/>
          <w:szCs w:val="19"/>
          <w:lang w:val="ro-MD"/>
        </w:rPr>
      </w:pPr>
      <w:r w:rsidRPr="000B1F7A">
        <w:rPr>
          <w:rFonts w:ascii="BookAntiqua-Italic" w:eastAsiaTheme="minorHAnsi" w:hAnsi="BookAntiqua-Italic" w:cs="BookAntiqua-Italic"/>
          <w:i/>
          <w:iCs/>
          <w:color w:val="000000"/>
          <w:sz w:val="19"/>
          <w:szCs w:val="19"/>
          <w:lang w:val="ro-MD"/>
        </w:rPr>
        <w:t xml:space="preserve">- Fumatul. </w:t>
      </w:r>
      <w:r w:rsidRPr="000B1F7A">
        <w:rPr>
          <w:rFonts w:ascii="BookAntiqua" w:eastAsiaTheme="minorHAnsi" w:hAnsi="BookAntiqua" w:cs="BookAntiqua"/>
          <w:color w:val="000000"/>
          <w:sz w:val="19"/>
          <w:szCs w:val="19"/>
          <w:lang w:val="ro-MD"/>
        </w:rPr>
        <w:t xml:space="preserve">Fumatul de țigară este cel mai important factor de mediu care contribuie la moartea prematură în Statele Unite. Fumatul, în special al țigărilor, este implicat în cancerul gurii, faringelui, laringelui, esofagului, </w:t>
      </w:r>
    </w:p>
    <w:p w14:paraId="7CADE01B" w14:textId="357B6C50" w:rsidR="000B1F7A" w:rsidRPr="000B1F7A" w:rsidRDefault="00051C89" w:rsidP="000B1F7A">
      <w:pPr>
        <w:widowControl/>
        <w:adjustRightInd w:val="0"/>
        <w:ind w:left="284" w:right="251"/>
        <w:jc w:val="both"/>
        <w:rPr>
          <w:rFonts w:ascii="BookAntiqua-Italic" w:eastAsiaTheme="minorHAnsi" w:hAnsi="BookAntiqua-Italic" w:cs="BookAntiqua-Italic"/>
          <w:i/>
          <w:iCs/>
          <w:color w:val="000000"/>
          <w:sz w:val="19"/>
          <w:szCs w:val="19"/>
          <w:lang w:val="ro-MD"/>
        </w:rPr>
      </w:pPr>
      <w:r w:rsidRPr="000B1F7A">
        <w:rPr>
          <w:rFonts w:ascii="BookAntiqua" w:eastAsiaTheme="minorHAnsi" w:hAnsi="BookAntiqua" w:cs="BookAntiqua"/>
          <w:color w:val="000000"/>
          <w:sz w:val="19"/>
          <w:szCs w:val="19"/>
          <w:lang w:val="ro-MD"/>
        </w:rPr>
        <w:t>pancreasului și vezicii urinare și, cel mai important, în aproximativ 90% din cancerele pulmonare (capitolul 9).</w:t>
      </w:r>
      <w:r w:rsidR="000B1F7A" w:rsidRPr="000B1F7A">
        <w:rPr>
          <w:rFonts w:ascii="BookAntiqua-Italic" w:eastAsiaTheme="minorHAnsi" w:hAnsi="BookAntiqua-Italic" w:cs="BookAntiqua-Italic"/>
          <w:i/>
          <w:iCs/>
          <w:color w:val="000000"/>
          <w:sz w:val="19"/>
          <w:szCs w:val="19"/>
          <w:lang w:val="ro-MD"/>
        </w:rPr>
        <w:t xml:space="preserve"> </w:t>
      </w:r>
    </w:p>
    <w:p w14:paraId="3CC96B82" w14:textId="58ACEA85" w:rsidR="000B1F7A" w:rsidRPr="000B1F7A" w:rsidRDefault="000B1F7A" w:rsidP="000B1F7A">
      <w:pPr>
        <w:widowControl/>
        <w:adjustRightInd w:val="0"/>
        <w:ind w:left="284" w:right="251"/>
        <w:jc w:val="both"/>
        <w:rPr>
          <w:rFonts w:ascii="BookAntiqua" w:eastAsiaTheme="minorHAnsi" w:hAnsi="BookAntiqua" w:cs="BookAntiqua"/>
          <w:color w:val="000000"/>
          <w:sz w:val="19"/>
          <w:szCs w:val="19"/>
          <w:lang w:val="ro-MD"/>
        </w:rPr>
      </w:pPr>
      <w:r w:rsidRPr="000B1F7A">
        <w:rPr>
          <w:rFonts w:ascii="BookAntiqua-Italic" w:eastAsiaTheme="minorHAnsi" w:hAnsi="BookAntiqua-Italic" w:cs="BookAntiqua-Italic"/>
          <w:i/>
          <w:iCs/>
          <w:color w:val="000000"/>
          <w:sz w:val="19"/>
          <w:szCs w:val="19"/>
          <w:lang w:val="ro-MD"/>
        </w:rPr>
        <w:t xml:space="preserve">- Consumul de alcool. </w:t>
      </w:r>
      <w:r w:rsidRPr="000B1F7A">
        <w:rPr>
          <w:rFonts w:ascii="BookAntiqua" w:eastAsiaTheme="minorHAnsi" w:hAnsi="BookAntiqua" w:cs="BookAntiqua"/>
          <w:color w:val="000000"/>
          <w:sz w:val="19"/>
          <w:szCs w:val="19"/>
          <w:lang w:val="ro-MD"/>
        </w:rPr>
        <w:t xml:space="preserve">Abuzul de alcool crește riscul de carcinom al orofaringelui (cu excepția buzei), laringelui și esofagului și, prin dezvoltarea cirozei alcoolice, de carcinom hepatocelular. </w:t>
      </w:r>
      <w:r w:rsidRPr="000B1F7A">
        <w:rPr>
          <w:rFonts w:ascii="BookAntiqua" w:eastAsiaTheme="minorHAnsi" w:hAnsi="BookAntiqua" w:cs="BookAntiqua"/>
          <w:color w:val="000000"/>
          <w:sz w:val="19"/>
          <w:szCs w:val="19"/>
          <w:lang w:val="ro-MD"/>
        </w:rPr>
        <w:t xml:space="preserve">în plus, riscul de cancere la nivelul căilor respiratorii superioare și al tractului digestiv impus de alcool este crescut sinergic atunci când este combinat cu consumul de tutun. </w:t>
      </w:r>
    </w:p>
    <w:p w14:paraId="162E2263" w14:textId="77777777" w:rsidR="000B1F7A" w:rsidRPr="000B1F7A" w:rsidRDefault="000B1F7A" w:rsidP="000B1F7A">
      <w:pPr>
        <w:widowControl/>
        <w:adjustRightInd w:val="0"/>
        <w:ind w:left="284" w:right="251"/>
        <w:jc w:val="both"/>
        <w:rPr>
          <w:rFonts w:ascii="BookAntiqua" w:eastAsiaTheme="minorHAnsi" w:hAnsi="BookAntiqua" w:cs="BookAntiqua"/>
          <w:color w:val="000000"/>
          <w:sz w:val="19"/>
          <w:szCs w:val="19"/>
          <w:lang w:val="ro-MD"/>
        </w:rPr>
      </w:pPr>
      <w:r w:rsidRPr="000B1F7A">
        <w:rPr>
          <w:rFonts w:ascii="BookAntiqua-Italic" w:eastAsiaTheme="minorHAnsi" w:hAnsi="BookAntiqua-Italic" w:cs="BookAntiqua-Italic"/>
          <w:i/>
          <w:iCs/>
          <w:color w:val="000000"/>
          <w:sz w:val="19"/>
          <w:szCs w:val="19"/>
          <w:lang w:val="ro-MD"/>
        </w:rPr>
        <w:t xml:space="preserve">- Regimul alimentar. </w:t>
      </w:r>
      <w:r w:rsidRPr="000B1F7A">
        <w:rPr>
          <w:rFonts w:ascii="BookAntiqua" w:eastAsiaTheme="minorHAnsi" w:hAnsi="BookAntiqua" w:cs="BookAntiqua"/>
          <w:color w:val="000000"/>
          <w:sz w:val="19"/>
          <w:szCs w:val="19"/>
          <w:lang w:val="ro-MD"/>
        </w:rPr>
        <w:t xml:space="preserve">Deși factorii dietetici exacți care influențează riscul de cancer rămân o temă de dezbatere, variațiile geografice mari ale incidenței carcinomului </w:t>
      </w:r>
      <w:proofErr w:type="spellStart"/>
      <w:r w:rsidRPr="000B1F7A">
        <w:rPr>
          <w:rFonts w:ascii="BookAntiqua" w:eastAsiaTheme="minorHAnsi" w:hAnsi="BookAntiqua" w:cs="BookAntiqua"/>
          <w:color w:val="000000"/>
          <w:sz w:val="19"/>
          <w:szCs w:val="19"/>
          <w:lang w:val="ro-MD"/>
        </w:rPr>
        <w:t>colorectal</w:t>
      </w:r>
      <w:proofErr w:type="spellEnd"/>
      <w:r w:rsidRPr="000B1F7A">
        <w:rPr>
          <w:rFonts w:ascii="BookAntiqua" w:eastAsiaTheme="minorHAnsi" w:hAnsi="BookAntiqua" w:cs="BookAntiqua"/>
          <w:color w:val="000000"/>
          <w:sz w:val="19"/>
          <w:szCs w:val="19"/>
          <w:lang w:val="ro-MD"/>
        </w:rPr>
        <w:t>, carcinomului de prostată și carcinomului mamar au fost atribuite diferențelor de dietă.</w:t>
      </w:r>
    </w:p>
    <w:p w14:paraId="02E9E05F" w14:textId="77777777" w:rsidR="000B1F7A" w:rsidRPr="000B1F7A" w:rsidRDefault="000B1F7A" w:rsidP="000B1F7A">
      <w:pPr>
        <w:widowControl/>
        <w:adjustRightInd w:val="0"/>
        <w:ind w:left="284" w:right="251"/>
        <w:jc w:val="both"/>
        <w:rPr>
          <w:rFonts w:ascii="BookAntiqua" w:eastAsiaTheme="minorHAnsi" w:hAnsi="BookAntiqua" w:cs="BookAntiqua"/>
          <w:color w:val="000000"/>
          <w:sz w:val="19"/>
          <w:szCs w:val="19"/>
          <w:lang w:val="ro-MD"/>
        </w:rPr>
      </w:pPr>
      <w:r w:rsidRPr="000B1F7A">
        <w:rPr>
          <w:rFonts w:ascii="BookAntiqua-Italic" w:eastAsiaTheme="minorHAnsi" w:hAnsi="BookAntiqua-Italic" w:cs="BookAntiqua-Italic"/>
          <w:i/>
          <w:iCs/>
          <w:color w:val="000000"/>
          <w:sz w:val="19"/>
          <w:szCs w:val="19"/>
          <w:lang w:val="ro-MD"/>
        </w:rPr>
        <w:t xml:space="preserve">- Obezitatea. </w:t>
      </w:r>
      <w:r w:rsidRPr="000B1F7A">
        <w:rPr>
          <w:rFonts w:ascii="BookAntiqua" w:eastAsiaTheme="minorHAnsi" w:hAnsi="BookAntiqua" w:cs="BookAntiqua"/>
          <w:color w:val="000000"/>
          <w:sz w:val="19"/>
          <w:szCs w:val="19"/>
          <w:lang w:val="ro-MD"/>
        </w:rPr>
        <w:t>Având în vedere că epidemia de obezitate din Statele Unite se răspândește în alte părți ale lumii (capitolul 9), este îngrijorător faptul că obezitatea este asociată cu un risc crescut de cancer. Persoanele cele mai supraponderale din populația Statelor Unite au decese cauzate de cancer cu 52% (bărbați) până la 62% (femei) mai mari decât omologii lor mai slabi; rezultă că aproximativ 14% din decesele cauzate de cancer la bărbați și 20% la femei sunt asociate cu obezitatea.</w:t>
      </w:r>
    </w:p>
    <w:p w14:paraId="61515D06" w14:textId="77777777" w:rsidR="000B1F7A" w:rsidRPr="000B1F7A" w:rsidRDefault="000B1F7A" w:rsidP="000B1F7A">
      <w:pPr>
        <w:widowControl/>
        <w:adjustRightInd w:val="0"/>
        <w:ind w:left="284" w:right="251"/>
        <w:jc w:val="both"/>
        <w:rPr>
          <w:rFonts w:ascii="BookAntiqua" w:eastAsiaTheme="minorHAnsi" w:hAnsi="BookAntiqua" w:cs="BookAntiqua"/>
          <w:color w:val="000000"/>
          <w:sz w:val="19"/>
          <w:szCs w:val="19"/>
          <w:lang w:val="ro-MD"/>
        </w:rPr>
      </w:pPr>
      <w:r w:rsidRPr="000B1F7A">
        <w:rPr>
          <w:rFonts w:ascii="BookAntiqua-Italic" w:eastAsiaTheme="minorHAnsi" w:hAnsi="BookAntiqua-Italic" w:cs="BookAntiqua-Italic"/>
          <w:i/>
          <w:iCs/>
          <w:color w:val="000000"/>
          <w:sz w:val="19"/>
          <w:szCs w:val="19"/>
          <w:lang w:val="ro-MD"/>
        </w:rPr>
        <w:t xml:space="preserve">- Istoricul reproductiv. </w:t>
      </w:r>
      <w:r w:rsidRPr="000B1F7A">
        <w:rPr>
          <w:rFonts w:ascii="BookAntiqua" w:eastAsiaTheme="minorHAnsi" w:hAnsi="BookAntiqua" w:cs="BookAntiqua"/>
          <w:color w:val="000000"/>
          <w:sz w:val="19"/>
          <w:szCs w:val="19"/>
          <w:lang w:val="ro-MD"/>
        </w:rPr>
        <w:t xml:space="preserve">Expunerea cumulativă de-a lungul vieții la stimularea estrogenică, în special dacă nu este opusă de progesteron, crește riscul de cancer de sân și endometru, țesuturi care răspund la acești hormoni. Este probabil ca o parte din variația geografică a incidenței cancerului de sân să fie legată de obiceiurile culturale diferite care influențează momentul și numărul de sarcini pe care le are o femeie pe parcursul vieții. </w:t>
      </w:r>
    </w:p>
    <w:p w14:paraId="096A9816" w14:textId="77777777" w:rsidR="000B1F7A" w:rsidRPr="000B1F7A" w:rsidRDefault="000B1F7A" w:rsidP="000B1F7A">
      <w:pPr>
        <w:widowControl/>
        <w:adjustRightInd w:val="0"/>
        <w:ind w:left="284" w:right="251"/>
        <w:jc w:val="both"/>
        <w:rPr>
          <w:rFonts w:ascii="BookAntiqua" w:eastAsiaTheme="minorHAnsi" w:hAnsi="BookAntiqua" w:cs="BookAntiqua"/>
          <w:color w:val="000000"/>
          <w:sz w:val="19"/>
          <w:szCs w:val="19"/>
          <w:lang w:val="ro-MD"/>
        </w:rPr>
      </w:pPr>
      <w:r w:rsidRPr="000B1F7A">
        <w:rPr>
          <w:rFonts w:ascii="BookAntiqua-Italic" w:eastAsiaTheme="minorHAnsi" w:hAnsi="BookAntiqua-Italic" w:cs="BookAntiqua-Italic"/>
          <w:i/>
          <w:iCs/>
          <w:color w:val="000000"/>
          <w:sz w:val="19"/>
          <w:szCs w:val="19"/>
          <w:lang w:val="ro-MD"/>
        </w:rPr>
        <w:t xml:space="preserve">- Agenți cancerigeni de mediu. </w:t>
      </w:r>
      <w:r w:rsidRPr="000B1F7A">
        <w:rPr>
          <w:rFonts w:ascii="BookAntiqua" w:eastAsiaTheme="minorHAnsi" w:hAnsi="BookAntiqua" w:cs="BookAntiqua"/>
          <w:color w:val="000000"/>
          <w:sz w:val="19"/>
          <w:szCs w:val="19"/>
          <w:lang w:val="ro-MD"/>
        </w:rPr>
        <w:t>Nu există o penurie de agenți cancerigeni de mediu bine caracterizați: aceștia se ascund în mediul ambiant, la locul de muncă (</w:t>
      </w:r>
      <w:r w:rsidRPr="000B1F7A">
        <w:rPr>
          <w:rFonts w:ascii="BookAntiqua" w:eastAsiaTheme="minorHAnsi" w:hAnsi="BookAntiqua" w:cs="BookAntiqua"/>
          <w:color w:val="0081AD"/>
          <w:sz w:val="19"/>
          <w:szCs w:val="19"/>
          <w:lang w:val="ro-MD"/>
        </w:rPr>
        <w:t>tabelul 7.3</w:t>
      </w:r>
      <w:r w:rsidRPr="000B1F7A">
        <w:rPr>
          <w:rFonts w:ascii="BookAntiqua" w:eastAsiaTheme="minorHAnsi" w:hAnsi="BookAntiqua" w:cs="BookAntiqua"/>
          <w:color w:val="000000"/>
          <w:sz w:val="19"/>
          <w:szCs w:val="19"/>
          <w:lang w:val="ro-MD"/>
        </w:rPr>
        <w:t xml:space="preserve">), în alimente și în practicile personale. Persoanele pot fi expuse la factori cancerigeni atunci când ies afară (de exemplu, raze ultraviolete [UV], smog), beau apă de fântână (de exemplu, arsenic, în special în Bangladesh), iau anumite medicamente (de exemplu, </w:t>
      </w:r>
      <w:proofErr w:type="spellStart"/>
      <w:r w:rsidRPr="000B1F7A">
        <w:rPr>
          <w:rFonts w:ascii="BookAntiqua" w:eastAsiaTheme="minorHAnsi" w:hAnsi="BookAntiqua" w:cs="BookAntiqua"/>
          <w:color w:val="000000"/>
          <w:sz w:val="19"/>
          <w:szCs w:val="19"/>
          <w:lang w:val="ro-MD"/>
        </w:rPr>
        <w:t>metotrexat</w:t>
      </w:r>
      <w:proofErr w:type="spellEnd"/>
      <w:r w:rsidRPr="000B1F7A">
        <w:rPr>
          <w:rFonts w:ascii="BookAntiqua" w:eastAsiaTheme="minorHAnsi" w:hAnsi="BookAntiqua" w:cs="BookAntiqua"/>
          <w:color w:val="000000"/>
          <w:sz w:val="19"/>
          <w:szCs w:val="19"/>
          <w:lang w:val="ro-MD"/>
        </w:rPr>
        <w:t xml:space="preserve">), merg la muncă (de exemplu, azbest) sau stau acasă (de exemplu, carne la grătar, regim alimentar bogat în grăsimi, alcool). </w:t>
      </w:r>
    </w:p>
    <w:p w14:paraId="5959337F" w14:textId="77777777" w:rsidR="000B1F7A" w:rsidRPr="000B1F7A" w:rsidRDefault="000B1F7A" w:rsidP="000B1F7A">
      <w:pPr>
        <w:widowControl/>
        <w:adjustRightInd w:val="0"/>
        <w:ind w:left="284" w:right="251" w:firstLine="436"/>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Se pare că aproape tot ceea ce facem pentru a ne câștiga existența sau pentru plăcere este îngrășător, imoral, ilegal sau, chiar mai rău, cancerigen! </w:t>
      </w:r>
    </w:p>
    <w:p w14:paraId="4E196F1F" w14:textId="77777777" w:rsidR="000B1F7A" w:rsidRPr="000B1F7A" w:rsidRDefault="000B1F7A" w:rsidP="000B1F7A">
      <w:pPr>
        <w:widowControl/>
        <w:adjustRightInd w:val="0"/>
        <w:ind w:left="284" w:right="251" w:firstLine="436"/>
        <w:jc w:val="both"/>
        <w:rPr>
          <w:rFonts w:ascii="GillSans" w:eastAsiaTheme="minorHAnsi" w:hAnsi="GillSans" w:cs="GillSans"/>
          <w:color w:val="000000"/>
          <w:sz w:val="24"/>
          <w:szCs w:val="24"/>
          <w:lang w:val="ro-MD"/>
        </w:rPr>
      </w:pPr>
    </w:p>
    <w:p w14:paraId="40C8C5E3" w14:textId="77777777" w:rsidR="000B1F7A" w:rsidRPr="000B1F7A" w:rsidRDefault="000B1F7A" w:rsidP="000B1F7A">
      <w:pPr>
        <w:widowControl/>
        <w:adjustRightInd w:val="0"/>
        <w:ind w:left="284" w:right="251" w:firstLine="436"/>
        <w:jc w:val="both"/>
        <w:rPr>
          <w:rFonts w:ascii="BookAntiqua" w:eastAsiaTheme="minorHAnsi" w:hAnsi="BookAntiqua" w:cs="BookAntiqua"/>
          <w:b/>
          <w:bCs/>
          <w:color w:val="000000"/>
          <w:sz w:val="19"/>
          <w:szCs w:val="19"/>
          <w:lang w:val="ro-MD"/>
        </w:rPr>
      </w:pPr>
      <w:r w:rsidRPr="000B1F7A">
        <w:rPr>
          <w:rFonts w:ascii="BookAntiqua" w:eastAsiaTheme="minorHAnsi" w:hAnsi="BookAntiqua" w:cs="BookAntiqua"/>
          <w:b/>
          <w:bCs/>
          <w:color w:val="000000"/>
          <w:sz w:val="19"/>
          <w:szCs w:val="19"/>
          <w:lang w:val="ro-MD"/>
        </w:rPr>
        <w:t xml:space="preserve">Vârsta </w:t>
      </w:r>
    </w:p>
    <w:p w14:paraId="0C259297" w14:textId="715C7632" w:rsidR="00051C89" w:rsidRPr="000B1F7A" w:rsidRDefault="000B1F7A" w:rsidP="000B1F7A">
      <w:pPr>
        <w:widowControl/>
        <w:adjustRightInd w:val="0"/>
        <w:ind w:left="284" w:right="174"/>
        <w:jc w:val="both"/>
        <w:rPr>
          <w:rFonts w:ascii="BookAntiqua" w:eastAsiaTheme="minorHAnsi" w:hAnsi="BookAntiqua" w:cs="BookAntiqua"/>
          <w:color w:val="000000"/>
          <w:sz w:val="19"/>
          <w:szCs w:val="19"/>
          <w:lang w:val="ro-MD"/>
        </w:rPr>
      </w:pPr>
      <w:r w:rsidRPr="000B1F7A">
        <w:rPr>
          <w:rFonts w:ascii="BookAntiqua-Bold" w:eastAsiaTheme="minorHAnsi" w:hAnsi="BookAntiqua-Bold" w:cs="BookAntiqua-Bold"/>
          <w:b/>
          <w:bCs/>
          <w:color w:val="000000"/>
          <w:sz w:val="19"/>
          <w:szCs w:val="19"/>
          <w:lang w:val="ro-MD"/>
        </w:rPr>
        <w:t xml:space="preserve">Vârsta are o influență importantă asupra riscului de cancer. </w:t>
      </w:r>
      <w:r w:rsidRPr="000B1F7A">
        <w:rPr>
          <w:rFonts w:ascii="BookAntiqua" w:eastAsiaTheme="minorHAnsi" w:hAnsi="BookAntiqua" w:cs="BookAntiqua"/>
          <w:color w:val="000000"/>
          <w:sz w:val="19"/>
          <w:szCs w:val="19"/>
          <w:lang w:val="ro-MD"/>
        </w:rPr>
        <w:t>Majoritatea carcinoamelor apar la adulții cu vârsta mai mare de 55 de ani. Cancerul este principala cauză de deces în rândul femeilor cu vârsta cuprinsă între 40 și 79 de ani și în rândul bărbaților cu vârsta cuprinsă între 60 și 79 de ani; scăderea numărului de decese cauzate de cancer după vârsta de 80 de ani se datorează numărului mai mic de persoane care ajung la această vârstă. Creșterea incidenței cancerului odată cu înaintarea în vârstă este probabil explicată prin acumularea de mutații somatice care însoțește îmbătrânirea celulelor (discutată mai târziu). O scădere a competenței imunitare la persoanele în vârstă poate fi, de asemenea, un factor. În mod tragic, copiii nu sunt scutiți; în Statele Unite, cancerul reprezintă aproximativ 10% din totalul deceselor la copiii sub 15 ani, după accidente. Cu toate acestea, tipurile de cancer care predomină la copii sunt diferite de cele observate la adulți; în parte, acest lucru se datorează faptului că este mai probabil ca cancerele pediatrice să fie cauzate de mutații ereditare (în special în genele supresoare de tumori, descrise mai târziu) și mult mai puțin probabil să provină din expunerea la</w:t>
      </w:r>
    </w:p>
    <w:p w14:paraId="187558CA" w14:textId="77777777" w:rsidR="00051C89" w:rsidRPr="00220D03" w:rsidRDefault="00051C89" w:rsidP="00051C89">
      <w:pPr>
        <w:widowControl/>
        <w:adjustRightInd w:val="0"/>
        <w:ind w:left="284" w:right="174"/>
        <w:jc w:val="both"/>
      </w:pPr>
      <w:r w:rsidRPr="000B1F7A">
        <w:rPr>
          <w:lang w:val="ro-MD"/>
        </w:rPr>
        <w:br w:type="column"/>
      </w:r>
    </w:p>
    <w:p w14:paraId="2CD6DDC5" w14:textId="044B286E" w:rsidR="000B1F7A" w:rsidRPr="000B1F7A" w:rsidRDefault="00703218" w:rsidP="000B1F7A">
      <w:pPr>
        <w:pStyle w:val="Listparagraf"/>
        <w:numPr>
          <w:ilvl w:val="0"/>
          <w:numId w:val="19"/>
        </w:numPr>
        <w:tabs>
          <w:tab w:val="left" w:pos="1380"/>
        </w:tabs>
        <w:ind w:left="1380" w:hanging="212"/>
        <w:rPr>
          <w:rFonts w:ascii="Arial"/>
          <w:sz w:val="14"/>
          <w:lang w:val="ro-MD"/>
        </w:rPr>
      </w:pPr>
      <w:r w:rsidRPr="000B1F7A">
        <w:rPr>
          <w:noProof/>
          <w:lang w:val="ro-MD"/>
        </w:rPr>
        <mc:AlternateContent>
          <mc:Choice Requires="wpg">
            <w:drawing>
              <wp:anchor distT="0" distB="0" distL="0" distR="0" simplePos="0" relativeHeight="251772416" behindDoc="1" locked="0" layoutInCell="1" allowOverlap="1" wp14:anchorId="21CCACD5" wp14:editId="4879E2BD">
                <wp:simplePos x="0" y="0"/>
                <wp:positionH relativeFrom="page">
                  <wp:posOffset>914400</wp:posOffset>
                </wp:positionH>
                <wp:positionV relativeFrom="paragraph">
                  <wp:posOffset>183515</wp:posOffset>
                </wp:positionV>
                <wp:extent cx="6115050" cy="2543175"/>
                <wp:effectExtent l="0" t="0" r="0" b="9525"/>
                <wp:wrapTopAndBottom/>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5050" cy="2543175"/>
                          <a:chOff x="0" y="0"/>
                          <a:chExt cx="5878830" cy="2815590"/>
                        </a:xfrm>
                      </wpg:grpSpPr>
                      <pic:pic xmlns:pic="http://schemas.openxmlformats.org/drawingml/2006/picture">
                        <pic:nvPicPr>
                          <pic:cNvPr id="173" name="Image 173"/>
                          <pic:cNvPicPr/>
                        </pic:nvPicPr>
                        <pic:blipFill>
                          <a:blip r:embed="rId59" cstate="screen">
                            <a:extLst>
                              <a:ext uri="{28A0092B-C50C-407E-A947-70E740481C1C}">
                                <a14:useLocalDpi xmlns:a14="http://schemas.microsoft.com/office/drawing/2010/main"/>
                              </a:ext>
                            </a:extLst>
                          </a:blip>
                          <a:stretch>
                            <a:fillRect/>
                          </a:stretch>
                        </pic:blipFill>
                        <pic:spPr>
                          <a:xfrm>
                            <a:off x="0" y="0"/>
                            <a:ext cx="5878437" cy="2815006"/>
                          </a:xfrm>
                          <a:prstGeom prst="rect">
                            <a:avLst/>
                          </a:prstGeom>
                        </pic:spPr>
                      </pic:pic>
                      <wps:wsp>
                        <wps:cNvPr id="174" name="Textbox 174"/>
                        <wps:cNvSpPr txBox="1"/>
                        <wps:spPr>
                          <a:xfrm>
                            <a:off x="0" y="0"/>
                            <a:ext cx="5878830" cy="2815590"/>
                          </a:xfrm>
                          <a:prstGeom prst="rect">
                            <a:avLst/>
                          </a:prstGeom>
                        </wps:spPr>
                        <wps:txbx>
                          <w:txbxContent>
                            <w:p w14:paraId="1FF5C259" w14:textId="77777777" w:rsidR="000B1F7A" w:rsidRPr="00220D03" w:rsidRDefault="000B1F7A" w:rsidP="000B1F7A">
                              <w:pPr>
                                <w:rPr>
                                  <w:rFonts w:ascii="Arial"/>
                                  <w:sz w:val="14"/>
                                </w:rPr>
                              </w:pPr>
                            </w:p>
                            <w:p w14:paraId="322D981D" w14:textId="77777777" w:rsidR="000B1F7A" w:rsidRPr="00220D03" w:rsidRDefault="000B1F7A" w:rsidP="000B1F7A">
                              <w:pPr>
                                <w:rPr>
                                  <w:rFonts w:ascii="Arial"/>
                                  <w:sz w:val="14"/>
                                </w:rPr>
                              </w:pPr>
                            </w:p>
                            <w:p w14:paraId="1A316AD4" w14:textId="77777777" w:rsidR="000B1F7A" w:rsidRPr="00220D03" w:rsidRDefault="000B1F7A" w:rsidP="000B1F7A">
                              <w:pPr>
                                <w:rPr>
                                  <w:rFonts w:ascii="Arial"/>
                                  <w:sz w:val="14"/>
                                </w:rPr>
                              </w:pPr>
                            </w:p>
                            <w:p w14:paraId="74DBF5C5" w14:textId="77777777" w:rsidR="000B1F7A" w:rsidRPr="00220D03" w:rsidRDefault="000B1F7A" w:rsidP="000B1F7A">
                              <w:pPr>
                                <w:rPr>
                                  <w:rFonts w:ascii="Arial"/>
                                  <w:sz w:val="14"/>
                                </w:rPr>
                              </w:pPr>
                            </w:p>
                            <w:p w14:paraId="35706D98" w14:textId="77777777" w:rsidR="000B1F7A" w:rsidRPr="00220D03" w:rsidRDefault="000B1F7A" w:rsidP="000B1F7A">
                              <w:pPr>
                                <w:rPr>
                                  <w:rFonts w:ascii="Arial"/>
                                  <w:sz w:val="14"/>
                                </w:rPr>
                              </w:pPr>
                            </w:p>
                            <w:p w14:paraId="352930C5" w14:textId="77777777" w:rsidR="000B1F7A" w:rsidRPr="00220D03" w:rsidRDefault="000B1F7A" w:rsidP="000B1F7A">
                              <w:pPr>
                                <w:rPr>
                                  <w:rFonts w:ascii="Arial"/>
                                  <w:sz w:val="14"/>
                                </w:rPr>
                              </w:pPr>
                            </w:p>
                            <w:p w14:paraId="0840B329" w14:textId="77777777" w:rsidR="000B1F7A" w:rsidRPr="00220D03" w:rsidRDefault="000B1F7A" w:rsidP="000B1F7A">
                              <w:pPr>
                                <w:spacing w:before="149"/>
                                <w:rPr>
                                  <w:rFonts w:ascii="Arial"/>
                                  <w:sz w:val="14"/>
                                </w:rPr>
                              </w:pPr>
                            </w:p>
                            <w:p w14:paraId="3525EB36" w14:textId="77777777" w:rsidR="000B1F7A" w:rsidRDefault="000B1F7A" w:rsidP="000B1F7A">
                              <w:pPr>
                                <w:spacing w:line="244" w:lineRule="auto"/>
                                <w:ind w:left="-5" w:right="8191"/>
                                <w:rPr>
                                  <w:rFonts w:ascii="Arial"/>
                                  <w:sz w:val="14"/>
                                </w:rPr>
                              </w:pPr>
                              <w:proofErr w:type="spellStart"/>
                              <w:r w:rsidRPr="00220D03">
                                <w:rPr>
                                  <w:rFonts w:ascii="Arial"/>
                                  <w:color w:val="231F20"/>
                                  <w:spacing w:val="-2"/>
                                  <w:w w:val="105"/>
                                  <w:sz w:val="14"/>
                                </w:rPr>
                                <w:t>Cel</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mai</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frecvent</w:t>
                              </w:r>
                              <w:proofErr w:type="spellEnd"/>
                              <w:r w:rsidRPr="00220D03">
                                <w:rPr>
                                  <w:rFonts w:ascii="Arial"/>
                                  <w:color w:val="231F20"/>
                                  <w:spacing w:val="-2"/>
                                  <w:w w:val="105"/>
                                  <w:sz w:val="14"/>
                                </w:rPr>
                                <w:t xml:space="preserve"> cancer:</w:t>
                              </w:r>
                            </w:p>
                            <w:p w14:paraId="0ABD3CC1" w14:textId="77777777" w:rsidR="000B1F7A" w:rsidRDefault="000B1F7A" w:rsidP="000B1F7A">
                              <w:pPr>
                                <w:spacing w:before="104"/>
                                <w:ind w:left="233"/>
                                <w:rPr>
                                  <w:rFonts w:ascii="Arial"/>
                                  <w:sz w:val="14"/>
                                </w:rPr>
                              </w:pPr>
                              <w:proofErr w:type="spellStart"/>
                              <w:r w:rsidRPr="00220D03">
                                <w:rPr>
                                  <w:rFonts w:ascii="Arial"/>
                                  <w:color w:val="231F20"/>
                                  <w:spacing w:val="-2"/>
                                  <w:w w:val="105"/>
                                  <w:sz w:val="14"/>
                                </w:rPr>
                                <w:t>Prostat</w:t>
                              </w:r>
                              <w:r w:rsidRPr="00220D03">
                                <w:rPr>
                                  <w:rFonts w:ascii="Arial"/>
                                  <w:color w:val="231F20"/>
                                  <w:spacing w:val="-2"/>
                                  <w:w w:val="105"/>
                                  <w:sz w:val="14"/>
                                </w:rPr>
                                <w:t>ă</w:t>
                              </w:r>
                              <w:proofErr w:type="spellEnd"/>
                            </w:p>
                            <w:p w14:paraId="18D06C31" w14:textId="77777777" w:rsidR="000B1F7A" w:rsidRDefault="000B1F7A" w:rsidP="000B1F7A">
                              <w:pPr>
                                <w:spacing w:before="79" w:line="357" w:lineRule="auto"/>
                                <w:ind w:left="233" w:right="7767"/>
                                <w:rPr>
                                  <w:rFonts w:ascii="Arial"/>
                                  <w:sz w:val="14"/>
                                </w:rPr>
                              </w:pPr>
                              <w:proofErr w:type="spellStart"/>
                              <w:r w:rsidRPr="00220D03">
                                <w:rPr>
                                  <w:rFonts w:ascii="Arial"/>
                                  <w:color w:val="231F20"/>
                                  <w:w w:val="105"/>
                                  <w:sz w:val="14"/>
                                </w:rPr>
                                <w:t>Pl</w:t>
                              </w:r>
                              <w:r w:rsidRPr="00220D03">
                                <w:rPr>
                                  <w:rFonts w:ascii="Arial"/>
                                  <w:color w:val="231F20"/>
                                  <w:w w:val="105"/>
                                  <w:sz w:val="14"/>
                                </w:rPr>
                                <w:t>ă</w:t>
                              </w:r>
                              <w:r w:rsidRPr="00220D03">
                                <w:rPr>
                                  <w:rFonts w:ascii="Arial"/>
                                  <w:color w:val="231F20"/>
                                  <w:w w:val="105"/>
                                  <w:sz w:val="14"/>
                                </w:rPr>
                                <w:t>m</w:t>
                              </w:r>
                              <w:r w:rsidRPr="00220D03">
                                <w:rPr>
                                  <w:rFonts w:ascii="Arial"/>
                                  <w:color w:val="231F20"/>
                                  <w:w w:val="105"/>
                                  <w:sz w:val="14"/>
                                </w:rPr>
                                <w:t>â</w:t>
                              </w:r>
                              <w:r w:rsidRPr="00220D03">
                                <w:rPr>
                                  <w:rFonts w:ascii="Arial"/>
                                  <w:color w:val="231F20"/>
                                  <w:w w:val="105"/>
                                  <w:sz w:val="14"/>
                                </w:rPr>
                                <w:t>ni</w:t>
                              </w:r>
                              <w:proofErr w:type="spellEnd"/>
                              <w:r w:rsidRPr="00220D03">
                                <w:rPr>
                                  <w:rFonts w:ascii="Arial"/>
                                  <w:color w:val="231F20"/>
                                  <w:w w:val="105"/>
                                  <w:sz w:val="14"/>
                                </w:rPr>
                                <w:t xml:space="preserve"> </w:t>
                              </w:r>
                              <w:proofErr w:type="spellStart"/>
                              <w:r w:rsidRPr="00220D03">
                                <w:rPr>
                                  <w:rFonts w:ascii="Arial"/>
                                  <w:color w:val="231F20"/>
                                  <w:w w:val="105"/>
                                  <w:sz w:val="14"/>
                                </w:rPr>
                                <w:t>ș</w:t>
                              </w:r>
                              <w:r w:rsidRPr="00220D03">
                                <w:rPr>
                                  <w:rFonts w:ascii="Arial"/>
                                  <w:color w:val="231F20"/>
                                  <w:w w:val="105"/>
                                  <w:sz w:val="14"/>
                                </w:rPr>
                                <w:t>i</w:t>
                              </w:r>
                              <w:proofErr w:type="spellEnd"/>
                              <w:r w:rsidRPr="00220D03">
                                <w:rPr>
                                  <w:rFonts w:ascii="Arial"/>
                                  <w:color w:val="231F20"/>
                                  <w:w w:val="105"/>
                                  <w:sz w:val="14"/>
                                </w:rPr>
                                <w:t xml:space="preserve"> </w:t>
                              </w:r>
                              <w:proofErr w:type="spellStart"/>
                              <w:r w:rsidRPr="00220D03">
                                <w:rPr>
                                  <w:rFonts w:ascii="Arial"/>
                                  <w:color w:val="231F20"/>
                                  <w:w w:val="105"/>
                                  <w:sz w:val="14"/>
                                </w:rPr>
                                <w:t>bronhii</w:t>
                              </w:r>
                              <w:proofErr w:type="spellEnd"/>
                              <w:r w:rsidRPr="00220D03">
                                <w:rPr>
                                  <w:rFonts w:ascii="Arial"/>
                                  <w:color w:val="231F20"/>
                                  <w:w w:val="105"/>
                                  <w:sz w:val="14"/>
                                </w:rPr>
                                <w:t xml:space="preserve"> </w:t>
                              </w:r>
                              <w:proofErr w:type="spellStart"/>
                              <w:r w:rsidRPr="00220D03">
                                <w:rPr>
                                  <w:rFonts w:ascii="Arial"/>
                                  <w:color w:val="231F20"/>
                                  <w:spacing w:val="-2"/>
                                  <w:w w:val="105"/>
                                  <w:sz w:val="14"/>
                                </w:rPr>
                                <w:t>Stomac</w:t>
                              </w:r>
                              <w:proofErr w:type="spellEnd"/>
                            </w:p>
                            <w:p w14:paraId="0ED3507F" w14:textId="77777777" w:rsidR="000B1F7A" w:rsidRDefault="000B1F7A" w:rsidP="000B1F7A">
                              <w:pPr>
                                <w:ind w:left="233"/>
                                <w:rPr>
                                  <w:rFonts w:ascii="Arial"/>
                                  <w:sz w:val="14"/>
                                </w:rPr>
                              </w:pPr>
                              <w:proofErr w:type="spellStart"/>
                              <w:r w:rsidRPr="00220D03">
                                <w:rPr>
                                  <w:rFonts w:ascii="Arial"/>
                                  <w:color w:val="231F20"/>
                                  <w:spacing w:val="-4"/>
                                  <w:w w:val="105"/>
                                  <w:sz w:val="14"/>
                                </w:rPr>
                                <w:t>Ficat</w:t>
                              </w:r>
                              <w:proofErr w:type="spellEnd"/>
                            </w:p>
                            <w:p w14:paraId="5BC3D08E" w14:textId="77777777" w:rsidR="000B1F7A" w:rsidRDefault="000B1F7A" w:rsidP="000B1F7A">
                              <w:pPr>
                                <w:spacing w:before="79" w:line="357" w:lineRule="auto"/>
                                <w:ind w:left="233" w:right="7865"/>
                                <w:rPr>
                                  <w:rFonts w:ascii="Arial"/>
                                  <w:sz w:val="14"/>
                                </w:rPr>
                              </w:pPr>
                              <w:r w:rsidRPr="00220D03">
                                <w:rPr>
                                  <w:rFonts w:ascii="Arial"/>
                                  <w:color w:val="231F20"/>
                                  <w:w w:val="105"/>
                                  <w:sz w:val="14"/>
                                </w:rPr>
                                <w:t xml:space="preserve">Colon </w:t>
                              </w:r>
                              <w:proofErr w:type="spellStart"/>
                              <w:r w:rsidRPr="00220D03">
                                <w:rPr>
                                  <w:rFonts w:ascii="Arial"/>
                                  <w:color w:val="231F20"/>
                                  <w:w w:val="105"/>
                                  <w:sz w:val="14"/>
                                </w:rPr>
                                <w:t>ș</w:t>
                              </w:r>
                              <w:r w:rsidRPr="00220D03">
                                <w:rPr>
                                  <w:rFonts w:ascii="Arial"/>
                                  <w:color w:val="231F20"/>
                                  <w:w w:val="105"/>
                                  <w:sz w:val="14"/>
                                </w:rPr>
                                <w:t>i</w:t>
                              </w:r>
                              <w:proofErr w:type="spellEnd"/>
                              <w:r w:rsidRPr="00220D03">
                                <w:rPr>
                                  <w:rFonts w:ascii="Arial"/>
                                  <w:color w:val="231F20"/>
                                  <w:w w:val="105"/>
                                  <w:sz w:val="14"/>
                                </w:rPr>
                                <w:t xml:space="preserve"> </w:t>
                              </w:r>
                              <w:proofErr w:type="spellStart"/>
                              <w:r w:rsidRPr="00220D03">
                                <w:rPr>
                                  <w:rFonts w:ascii="Arial"/>
                                  <w:color w:val="231F20"/>
                                  <w:w w:val="105"/>
                                  <w:sz w:val="14"/>
                                </w:rPr>
                                <w:t>rect</w:t>
                              </w:r>
                              <w:proofErr w:type="spellEnd"/>
                              <w:r w:rsidRPr="00220D03">
                                <w:rPr>
                                  <w:rFonts w:ascii="Arial"/>
                                  <w:color w:val="231F20"/>
                                  <w:w w:val="105"/>
                                  <w:sz w:val="14"/>
                                </w:rPr>
                                <w:t xml:space="preserve"> </w:t>
                              </w:r>
                              <w:proofErr w:type="spellStart"/>
                              <w:r w:rsidRPr="00220D03">
                                <w:rPr>
                                  <w:rFonts w:ascii="Arial"/>
                                  <w:color w:val="231F20"/>
                                  <w:w w:val="105"/>
                                  <w:sz w:val="14"/>
                                </w:rPr>
                                <w:t>Sarcom</w:t>
                              </w:r>
                              <w:proofErr w:type="spellEnd"/>
                              <w:r w:rsidRPr="00220D03">
                                <w:rPr>
                                  <w:rFonts w:ascii="Arial"/>
                                  <w:color w:val="231F20"/>
                                  <w:w w:val="105"/>
                                  <w:sz w:val="14"/>
                                </w:rPr>
                                <w:t xml:space="preserve"> Kaposi </w:t>
                              </w:r>
                              <w:proofErr w:type="spellStart"/>
                              <w:r w:rsidRPr="00220D03">
                                <w:rPr>
                                  <w:rFonts w:ascii="Arial"/>
                                  <w:color w:val="231F20"/>
                                  <w:spacing w:val="-2"/>
                                  <w:w w:val="105"/>
                                  <w:sz w:val="14"/>
                                </w:rPr>
                                <w:t>Esofag</w:t>
                              </w:r>
                              <w:proofErr w:type="spellEnd"/>
                            </w:p>
                            <w:p w14:paraId="0224CF2D" w14:textId="77777777" w:rsidR="000B1F7A" w:rsidRDefault="000B1F7A" w:rsidP="000B1F7A">
                              <w:pPr>
                                <w:spacing w:line="357" w:lineRule="auto"/>
                                <w:ind w:left="233" w:right="6893"/>
                                <w:rPr>
                                  <w:rFonts w:ascii="Arial"/>
                                  <w:sz w:val="14"/>
                                </w:rPr>
                              </w:pPr>
                              <w:proofErr w:type="spellStart"/>
                              <w:r w:rsidRPr="00220D03">
                                <w:rPr>
                                  <w:rFonts w:ascii="Arial"/>
                                  <w:color w:val="231F20"/>
                                  <w:spacing w:val="-2"/>
                                  <w:w w:val="105"/>
                                  <w:sz w:val="14"/>
                                </w:rPr>
                                <w:t>Limfom</w:t>
                              </w:r>
                              <w:proofErr w:type="spellEnd"/>
                              <w:r w:rsidRPr="00220D03">
                                <w:rPr>
                                  <w:rFonts w:ascii="Arial"/>
                                  <w:color w:val="231F20"/>
                                  <w:spacing w:val="-2"/>
                                  <w:w w:val="105"/>
                                  <w:sz w:val="14"/>
                                </w:rPr>
                                <w:t xml:space="preserve"> non-Hodgkin </w:t>
                              </w:r>
                              <w:proofErr w:type="spellStart"/>
                              <w:r w:rsidRPr="00220D03">
                                <w:rPr>
                                  <w:rFonts w:ascii="Arial"/>
                                  <w:color w:val="231F20"/>
                                  <w:spacing w:val="-2"/>
                                  <w:w w:val="105"/>
                                  <w:sz w:val="14"/>
                                </w:rPr>
                                <w:t>Leucemie</w:t>
                              </w:r>
                              <w:proofErr w:type="spellEnd"/>
                            </w:p>
                            <w:p w14:paraId="592CA0ED" w14:textId="77777777" w:rsidR="000B1F7A" w:rsidRDefault="000B1F7A" w:rsidP="000B1F7A">
                              <w:pPr>
                                <w:spacing w:line="357" w:lineRule="auto"/>
                                <w:ind w:left="233" w:right="8191"/>
                                <w:rPr>
                                  <w:rFonts w:ascii="Arial"/>
                                  <w:sz w:val="14"/>
                                </w:rPr>
                              </w:pPr>
                              <w:proofErr w:type="spellStart"/>
                              <w:r w:rsidRPr="00220D03">
                                <w:rPr>
                                  <w:rFonts w:ascii="Arial"/>
                                  <w:color w:val="231F20"/>
                                  <w:spacing w:val="-2"/>
                                  <w:w w:val="105"/>
                                  <w:sz w:val="14"/>
                                </w:rPr>
                                <w:t>Cavitatea</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bucal</w:t>
                              </w:r>
                              <w:r w:rsidRPr="00220D03">
                                <w:rPr>
                                  <w:rFonts w:ascii="Arial"/>
                                  <w:color w:val="231F20"/>
                                  <w:spacing w:val="-2"/>
                                  <w:w w:val="105"/>
                                  <w:sz w:val="14"/>
                                </w:rPr>
                                <w:t>ă</w:t>
                              </w:r>
                              <w:proofErr w:type="spellEnd"/>
                              <w:r w:rsidRPr="00220D03">
                                <w:rPr>
                                  <w:rFonts w:ascii="Arial"/>
                                  <w:color w:val="231F20"/>
                                  <w:spacing w:val="-2"/>
                                  <w:w w:val="105"/>
                                  <w:sz w:val="14"/>
                                </w:rPr>
                                <w:t xml:space="preserve"> </w:t>
                              </w:r>
                              <w:r w:rsidRPr="00220D03">
                                <w:rPr>
                                  <w:rFonts w:ascii="Arial"/>
                                  <w:color w:val="231F20"/>
                                  <w:w w:val="105"/>
                                  <w:sz w:val="14"/>
                                </w:rPr>
                                <w:t xml:space="preserve">Nu </w:t>
                              </w:r>
                              <w:proofErr w:type="spellStart"/>
                              <w:r w:rsidRPr="00220D03">
                                <w:rPr>
                                  <w:rFonts w:ascii="Arial"/>
                                  <w:color w:val="231F20"/>
                                  <w:w w:val="105"/>
                                  <w:sz w:val="14"/>
                                </w:rPr>
                                <w:t>exist</w:t>
                              </w:r>
                              <w:r w:rsidRPr="00220D03">
                                <w:rPr>
                                  <w:rFonts w:ascii="Arial"/>
                                  <w:color w:val="231F20"/>
                                  <w:w w:val="105"/>
                                  <w:sz w:val="14"/>
                                </w:rPr>
                                <w:t>ă</w:t>
                              </w:r>
                              <w:proofErr w:type="spellEnd"/>
                              <w:r w:rsidRPr="00220D03">
                                <w:rPr>
                                  <w:rFonts w:ascii="Arial"/>
                                  <w:color w:val="231F20"/>
                                  <w:w w:val="105"/>
                                  <w:sz w:val="14"/>
                                </w:rPr>
                                <w:t xml:space="preserve"> date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21CCACD5" id="Group 172" o:spid="_x0000_s1059" style="position:absolute;left:0;text-align:left;margin-left:1in;margin-top:14.45pt;width:481.5pt;height:200.25pt;z-index:-251544064;mso-wrap-distance-left:0;mso-wrap-distance-right:0;mso-position-horizontal-relative:page;mso-position-vertical-relative:text;mso-width-relative:margin;mso-height-relative:margin" coordsize="58788,28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">
                <v:shape id="Image 173" o:spid="_x0000_s1060" type="#_x0000_t75" style="position:absolute;width:58784;height:28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">
                  <v:imagedata r:id="rId60" o:title=""/>
                </v:shape>
                <v:shape id="Textbox 174" o:spid="_x0000_s1061" type="#_x0000_t202" style="position:absolute;width:58788;height:281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1FF5C259" w14:textId="77777777" w:rsidR="000B1F7A" w:rsidRPr="00220D03" w:rsidRDefault="000B1F7A" w:rsidP="000B1F7A">
                        <w:pPr>
                          <w:rPr>
                            <w:rFonts w:ascii="Arial"/>
                            <w:sz w:val="14"/>
                          </w:rPr>
                        </w:pPr>
                      </w:p>
                      <w:p w14:paraId="322D981D" w14:textId="77777777" w:rsidR="000B1F7A" w:rsidRPr="00220D03" w:rsidRDefault="000B1F7A" w:rsidP="000B1F7A">
                        <w:pPr>
                          <w:rPr>
                            <w:rFonts w:ascii="Arial"/>
                            <w:sz w:val="14"/>
                          </w:rPr>
                        </w:pPr>
                      </w:p>
                      <w:p w14:paraId="1A316AD4" w14:textId="77777777" w:rsidR="000B1F7A" w:rsidRPr="00220D03" w:rsidRDefault="000B1F7A" w:rsidP="000B1F7A">
                        <w:pPr>
                          <w:rPr>
                            <w:rFonts w:ascii="Arial"/>
                            <w:sz w:val="14"/>
                          </w:rPr>
                        </w:pPr>
                      </w:p>
                      <w:p w14:paraId="74DBF5C5" w14:textId="77777777" w:rsidR="000B1F7A" w:rsidRPr="00220D03" w:rsidRDefault="000B1F7A" w:rsidP="000B1F7A">
                        <w:pPr>
                          <w:rPr>
                            <w:rFonts w:ascii="Arial"/>
                            <w:sz w:val="14"/>
                          </w:rPr>
                        </w:pPr>
                      </w:p>
                      <w:p w14:paraId="35706D98" w14:textId="77777777" w:rsidR="000B1F7A" w:rsidRPr="00220D03" w:rsidRDefault="000B1F7A" w:rsidP="000B1F7A">
                        <w:pPr>
                          <w:rPr>
                            <w:rFonts w:ascii="Arial"/>
                            <w:sz w:val="14"/>
                          </w:rPr>
                        </w:pPr>
                      </w:p>
                      <w:p w14:paraId="352930C5" w14:textId="77777777" w:rsidR="000B1F7A" w:rsidRPr="00220D03" w:rsidRDefault="000B1F7A" w:rsidP="000B1F7A">
                        <w:pPr>
                          <w:rPr>
                            <w:rFonts w:ascii="Arial"/>
                            <w:sz w:val="14"/>
                          </w:rPr>
                        </w:pPr>
                      </w:p>
                      <w:p w14:paraId="0840B329" w14:textId="77777777" w:rsidR="000B1F7A" w:rsidRPr="00220D03" w:rsidRDefault="000B1F7A" w:rsidP="000B1F7A">
                        <w:pPr>
                          <w:spacing w:before="149"/>
                          <w:rPr>
                            <w:rFonts w:ascii="Arial"/>
                            <w:sz w:val="14"/>
                          </w:rPr>
                        </w:pPr>
                      </w:p>
                      <w:p w14:paraId="3525EB36" w14:textId="77777777" w:rsidR="000B1F7A" w:rsidRDefault="000B1F7A" w:rsidP="000B1F7A">
                        <w:pPr>
                          <w:spacing w:line="244" w:lineRule="auto"/>
                          <w:ind w:left="-5" w:right="8191"/>
                          <w:rPr>
                            <w:rFonts w:ascii="Arial"/>
                            <w:sz w:val="14"/>
                          </w:rPr>
                        </w:pPr>
                        <w:proofErr w:type="spellStart"/>
                        <w:r w:rsidRPr="00220D03">
                          <w:rPr>
                            <w:rFonts w:ascii="Arial"/>
                            <w:color w:val="231F20"/>
                            <w:spacing w:val="-2"/>
                            <w:w w:val="105"/>
                            <w:sz w:val="14"/>
                          </w:rPr>
                          <w:t>Cel</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mai</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frecvent</w:t>
                        </w:r>
                        <w:proofErr w:type="spellEnd"/>
                        <w:r w:rsidRPr="00220D03">
                          <w:rPr>
                            <w:rFonts w:ascii="Arial"/>
                            <w:color w:val="231F20"/>
                            <w:spacing w:val="-2"/>
                            <w:w w:val="105"/>
                            <w:sz w:val="14"/>
                          </w:rPr>
                          <w:t xml:space="preserve"> cancer:</w:t>
                        </w:r>
                      </w:p>
                      <w:p w14:paraId="0ABD3CC1" w14:textId="77777777" w:rsidR="000B1F7A" w:rsidRDefault="000B1F7A" w:rsidP="000B1F7A">
                        <w:pPr>
                          <w:spacing w:before="104"/>
                          <w:ind w:left="233"/>
                          <w:rPr>
                            <w:rFonts w:ascii="Arial"/>
                            <w:sz w:val="14"/>
                          </w:rPr>
                        </w:pPr>
                        <w:proofErr w:type="spellStart"/>
                        <w:r w:rsidRPr="00220D03">
                          <w:rPr>
                            <w:rFonts w:ascii="Arial"/>
                            <w:color w:val="231F20"/>
                            <w:spacing w:val="-2"/>
                            <w:w w:val="105"/>
                            <w:sz w:val="14"/>
                          </w:rPr>
                          <w:t>Prostat</w:t>
                        </w:r>
                        <w:r w:rsidRPr="00220D03">
                          <w:rPr>
                            <w:rFonts w:ascii="Arial"/>
                            <w:color w:val="231F20"/>
                            <w:spacing w:val="-2"/>
                            <w:w w:val="105"/>
                            <w:sz w:val="14"/>
                          </w:rPr>
                          <w:t>ă</w:t>
                        </w:r>
                        <w:proofErr w:type="spellEnd"/>
                      </w:p>
                      <w:p w14:paraId="18D06C31" w14:textId="77777777" w:rsidR="000B1F7A" w:rsidRDefault="000B1F7A" w:rsidP="000B1F7A">
                        <w:pPr>
                          <w:spacing w:before="79" w:line="357" w:lineRule="auto"/>
                          <w:ind w:left="233" w:right="7767"/>
                          <w:rPr>
                            <w:rFonts w:ascii="Arial"/>
                            <w:sz w:val="14"/>
                          </w:rPr>
                        </w:pPr>
                        <w:proofErr w:type="spellStart"/>
                        <w:r w:rsidRPr="00220D03">
                          <w:rPr>
                            <w:rFonts w:ascii="Arial"/>
                            <w:color w:val="231F20"/>
                            <w:w w:val="105"/>
                            <w:sz w:val="14"/>
                          </w:rPr>
                          <w:t>Pl</w:t>
                        </w:r>
                        <w:r w:rsidRPr="00220D03">
                          <w:rPr>
                            <w:rFonts w:ascii="Arial"/>
                            <w:color w:val="231F20"/>
                            <w:w w:val="105"/>
                            <w:sz w:val="14"/>
                          </w:rPr>
                          <w:t>ă</w:t>
                        </w:r>
                        <w:r w:rsidRPr="00220D03">
                          <w:rPr>
                            <w:rFonts w:ascii="Arial"/>
                            <w:color w:val="231F20"/>
                            <w:w w:val="105"/>
                            <w:sz w:val="14"/>
                          </w:rPr>
                          <w:t>m</w:t>
                        </w:r>
                        <w:r w:rsidRPr="00220D03">
                          <w:rPr>
                            <w:rFonts w:ascii="Arial"/>
                            <w:color w:val="231F20"/>
                            <w:w w:val="105"/>
                            <w:sz w:val="14"/>
                          </w:rPr>
                          <w:t>â</w:t>
                        </w:r>
                        <w:r w:rsidRPr="00220D03">
                          <w:rPr>
                            <w:rFonts w:ascii="Arial"/>
                            <w:color w:val="231F20"/>
                            <w:w w:val="105"/>
                            <w:sz w:val="14"/>
                          </w:rPr>
                          <w:t>ni</w:t>
                        </w:r>
                        <w:proofErr w:type="spellEnd"/>
                        <w:r w:rsidRPr="00220D03">
                          <w:rPr>
                            <w:rFonts w:ascii="Arial"/>
                            <w:color w:val="231F20"/>
                            <w:w w:val="105"/>
                            <w:sz w:val="14"/>
                          </w:rPr>
                          <w:t xml:space="preserve"> </w:t>
                        </w:r>
                        <w:proofErr w:type="spellStart"/>
                        <w:r w:rsidRPr="00220D03">
                          <w:rPr>
                            <w:rFonts w:ascii="Arial"/>
                            <w:color w:val="231F20"/>
                            <w:w w:val="105"/>
                            <w:sz w:val="14"/>
                          </w:rPr>
                          <w:t>ș</w:t>
                        </w:r>
                        <w:r w:rsidRPr="00220D03">
                          <w:rPr>
                            <w:rFonts w:ascii="Arial"/>
                            <w:color w:val="231F20"/>
                            <w:w w:val="105"/>
                            <w:sz w:val="14"/>
                          </w:rPr>
                          <w:t>i</w:t>
                        </w:r>
                        <w:proofErr w:type="spellEnd"/>
                        <w:r w:rsidRPr="00220D03">
                          <w:rPr>
                            <w:rFonts w:ascii="Arial"/>
                            <w:color w:val="231F20"/>
                            <w:w w:val="105"/>
                            <w:sz w:val="14"/>
                          </w:rPr>
                          <w:t xml:space="preserve"> </w:t>
                        </w:r>
                        <w:proofErr w:type="spellStart"/>
                        <w:r w:rsidRPr="00220D03">
                          <w:rPr>
                            <w:rFonts w:ascii="Arial"/>
                            <w:color w:val="231F20"/>
                            <w:w w:val="105"/>
                            <w:sz w:val="14"/>
                          </w:rPr>
                          <w:t>bronhii</w:t>
                        </w:r>
                        <w:proofErr w:type="spellEnd"/>
                        <w:r w:rsidRPr="00220D03">
                          <w:rPr>
                            <w:rFonts w:ascii="Arial"/>
                            <w:color w:val="231F20"/>
                            <w:w w:val="105"/>
                            <w:sz w:val="14"/>
                          </w:rPr>
                          <w:t xml:space="preserve"> </w:t>
                        </w:r>
                        <w:proofErr w:type="spellStart"/>
                        <w:r w:rsidRPr="00220D03">
                          <w:rPr>
                            <w:rFonts w:ascii="Arial"/>
                            <w:color w:val="231F20"/>
                            <w:spacing w:val="-2"/>
                            <w:w w:val="105"/>
                            <w:sz w:val="14"/>
                          </w:rPr>
                          <w:t>Stomac</w:t>
                        </w:r>
                        <w:proofErr w:type="spellEnd"/>
                      </w:p>
                      <w:p w14:paraId="0ED3507F" w14:textId="77777777" w:rsidR="000B1F7A" w:rsidRDefault="000B1F7A" w:rsidP="000B1F7A">
                        <w:pPr>
                          <w:ind w:left="233"/>
                          <w:rPr>
                            <w:rFonts w:ascii="Arial"/>
                            <w:sz w:val="14"/>
                          </w:rPr>
                        </w:pPr>
                        <w:proofErr w:type="spellStart"/>
                        <w:r w:rsidRPr="00220D03">
                          <w:rPr>
                            <w:rFonts w:ascii="Arial"/>
                            <w:color w:val="231F20"/>
                            <w:spacing w:val="-4"/>
                            <w:w w:val="105"/>
                            <w:sz w:val="14"/>
                          </w:rPr>
                          <w:t>Ficat</w:t>
                        </w:r>
                        <w:proofErr w:type="spellEnd"/>
                      </w:p>
                      <w:p w14:paraId="5BC3D08E" w14:textId="77777777" w:rsidR="000B1F7A" w:rsidRDefault="000B1F7A" w:rsidP="000B1F7A">
                        <w:pPr>
                          <w:spacing w:before="79" w:line="357" w:lineRule="auto"/>
                          <w:ind w:left="233" w:right="7865"/>
                          <w:rPr>
                            <w:rFonts w:ascii="Arial"/>
                            <w:sz w:val="14"/>
                          </w:rPr>
                        </w:pPr>
                        <w:r w:rsidRPr="00220D03">
                          <w:rPr>
                            <w:rFonts w:ascii="Arial"/>
                            <w:color w:val="231F20"/>
                            <w:w w:val="105"/>
                            <w:sz w:val="14"/>
                          </w:rPr>
                          <w:t xml:space="preserve">Colon </w:t>
                        </w:r>
                        <w:proofErr w:type="spellStart"/>
                        <w:r w:rsidRPr="00220D03">
                          <w:rPr>
                            <w:rFonts w:ascii="Arial"/>
                            <w:color w:val="231F20"/>
                            <w:w w:val="105"/>
                            <w:sz w:val="14"/>
                          </w:rPr>
                          <w:t>ș</w:t>
                        </w:r>
                        <w:r w:rsidRPr="00220D03">
                          <w:rPr>
                            <w:rFonts w:ascii="Arial"/>
                            <w:color w:val="231F20"/>
                            <w:w w:val="105"/>
                            <w:sz w:val="14"/>
                          </w:rPr>
                          <w:t>i</w:t>
                        </w:r>
                        <w:proofErr w:type="spellEnd"/>
                        <w:r w:rsidRPr="00220D03">
                          <w:rPr>
                            <w:rFonts w:ascii="Arial"/>
                            <w:color w:val="231F20"/>
                            <w:w w:val="105"/>
                            <w:sz w:val="14"/>
                          </w:rPr>
                          <w:t xml:space="preserve"> </w:t>
                        </w:r>
                        <w:proofErr w:type="spellStart"/>
                        <w:r w:rsidRPr="00220D03">
                          <w:rPr>
                            <w:rFonts w:ascii="Arial"/>
                            <w:color w:val="231F20"/>
                            <w:w w:val="105"/>
                            <w:sz w:val="14"/>
                          </w:rPr>
                          <w:t>rect</w:t>
                        </w:r>
                        <w:proofErr w:type="spellEnd"/>
                        <w:r w:rsidRPr="00220D03">
                          <w:rPr>
                            <w:rFonts w:ascii="Arial"/>
                            <w:color w:val="231F20"/>
                            <w:w w:val="105"/>
                            <w:sz w:val="14"/>
                          </w:rPr>
                          <w:t xml:space="preserve"> </w:t>
                        </w:r>
                        <w:proofErr w:type="spellStart"/>
                        <w:r w:rsidRPr="00220D03">
                          <w:rPr>
                            <w:rFonts w:ascii="Arial"/>
                            <w:color w:val="231F20"/>
                            <w:w w:val="105"/>
                            <w:sz w:val="14"/>
                          </w:rPr>
                          <w:t>Sarcom</w:t>
                        </w:r>
                        <w:proofErr w:type="spellEnd"/>
                        <w:r w:rsidRPr="00220D03">
                          <w:rPr>
                            <w:rFonts w:ascii="Arial"/>
                            <w:color w:val="231F20"/>
                            <w:w w:val="105"/>
                            <w:sz w:val="14"/>
                          </w:rPr>
                          <w:t xml:space="preserve"> Kaposi </w:t>
                        </w:r>
                        <w:proofErr w:type="spellStart"/>
                        <w:r w:rsidRPr="00220D03">
                          <w:rPr>
                            <w:rFonts w:ascii="Arial"/>
                            <w:color w:val="231F20"/>
                            <w:spacing w:val="-2"/>
                            <w:w w:val="105"/>
                            <w:sz w:val="14"/>
                          </w:rPr>
                          <w:t>Esofag</w:t>
                        </w:r>
                        <w:proofErr w:type="spellEnd"/>
                      </w:p>
                      <w:p w14:paraId="0224CF2D" w14:textId="77777777" w:rsidR="000B1F7A" w:rsidRDefault="000B1F7A" w:rsidP="000B1F7A">
                        <w:pPr>
                          <w:spacing w:line="357" w:lineRule="auto"/>
                          <w:ind w:left="233" w:right="6893"/>
                          <w:rPr>
                            <w:rFonts w:ascii="Arial"/>
                            <w:sz w:val="14"/>
                          </w:rPr>
                        </w:pPr>
                        <w:proofErr w:type="spellStart"/>
                        <w:r w:rsidRPr="00220D03">
                          <w:rPr>
                            <w:rFonts w:ascii="Arial"/>
                            <w:color w:val="231F20"/>
                            <w:spacing w:val="-2"/>
                            <w:w w:val="105"/>
                            <w:sz w:val="14"/>
                          </w:rPr>
                          <w:t>Limfom</w:t>
                        </w:r>
                        <w:proofErr w:type="spellEnd"/>
                        <w:r w:rsidRPr="00220D03">
                          <w:rPr>
                            <w:rFonts w:ascii="Arial"/>
                            <w:color w:val="231F20"/>
                            <w:spacing w:val="-2"/>
                            <w:w w:val="105"/>
                            <w:sz w:val="14"/>
                          </w:rPr>
                          <w:t xml:space="preserve"> non-Hodgkin </w:t>
                        </w:r>
                        <w:proofErr w:type="spellStart"/>
                        <w:r w:rsidRPr="00220D03">
                          <w:rPr>
                            <w:rFonts w:ascii="Arial"/>
                            <w:color w:val="231F20"/>
                            <w:spacing w:val="-2"/>
                            <w:w w:val="105"/>
                            <w:sz w:val="14"/>
                          </w:rPr>
                          <w:t>Leucemie</w:t>
                        </w:r>
                        <w:proofErr w:type="spellEnd"/>
                      </w:p>
                      <w:p w14:paraId="592CA0ED" w14:textId="77777777" w:rsidR="000B1F7A" w:rsidRDefault="000B1F7A" w:rsidP="000B1F7A">
                        <w:pPr>
                          <w:spacing w:line="357" w:lineRule="auto"/>
                          <w:ind w:left="233" w:right="8191"/>
                          <w:rPr>
                            <w:rFonts w:ascii="Arial"/>
                            <w:sz w:val="14"/>
                          </w:rPr>
                        </w:pPr>
                        <w:proofErr w:type="spellStart"/>
                        <w:r w:rsidRPr="00220D03">
                          <w:rPr>
                            <w:rFonts w:ascii="Arial"/>
                            <w:color w:val="231F20"/>
                            <w:spacing w:val="-2"/>
                            <w:w w:val="105"/>
                            <w:sz w:val="14"/>
                          </w:rPr>
                          <w:t>Cavitatea</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bucal</w:t>
                        </w:r>
                        <w:r w:rsidRPr="00220D03">
                          <w:rPr>
                            <w:rFonts w:ascii="Arial"/>
                            <w:color w:val="231F20"/>
                            <w:spacing w:val="-2"/>
                            <w:w w:val="105"/>
                            <w:sz w:val="14"/>
                          </w:rPr>
                          <w:t>ă</w:t>
                        </w:r>
                        <w:proofErr w:type="spellEnd"/>
                        <w:r w:rsidRPr="00220D03">
                          <w:rPr>
                            <w:rFonts w:ascii="Arial"/>
                            <w:color w:val="231F20"/>
                            <w:spacing w:val="-2"/>
                            <w:w w:val="105"/>
                            <w:sz w:val="14"/>
                          </w:rPr>
                          <w:t xml:space="preserve"> </w:t>
                        </w:r>
                        <w:r w:rsidRPr="00220D03">
                          <w:rPr>
                            <w:rFonts w:ascii="Arial"/>
                            <w:color w:val="231F20"/>
                            <w:w w:val="105"/>
                            <w:sz w:val="14"/>
                          </w:rPr>
                          <w:t xml:space="preserve">Nu </w:t>
                        </w:r>
                        <w:proofErr w:type="spellStart"/>
                        <w:r w:rsidRPr="00220D03">
                          <w:rPr>
                            <w:rFonts w:ascii="Arial"/>
                            <w:color w:val="231F20"/>
                            <w:w w:val="105"/>
                            <w:sz w:val="14"/>
                          </w:rPr>
                          <w:t>exist</w:t>
                        </w:r>
                        <w:r w:rsidRPr="00220D03">
                          <w:rPr>
                            <w:rFonts w:ascii="Arial"/>
                            <w:color w:val="231F20"/>
                            <w:w w:val="105"/>
                            <w:sz w:val="14"/>
                          </w:rPr>
                          <w:t>ă</w:t>
                        </w:r>
                        <w:proofErr w:type="spellEnd"/>
                        <w:r w:rsidRPr="00220D03">
                          <w:rPr>
                            <w:rFonts w:ascii="Arial"/>
                            <w:color w:val="231F20"/>
                            <w:w w:val="105"/>
                            <w:sz w:val="14"/>
                          </w:rPr>
                          <w:t xml:space="preserve"> date</w:t>
                        </w:r>
                      </w:p>
                    </w:txbxContent>
                  </v:textbox>
                </v:shape>
                <w10:wrap type="topAndBottom" anchorx="page"/>
              </v:group>
            </w:pict>
          </mc:Fallback>
        </mc:AlternateContent>
      </w:r>
      <w:r w:rsidRPr="000B1F7A">
        <w:rPr>
          <w:noProof/>
          <w:lang w:val="ro-MD"/>
        </w:rPr>
        <mc:AlternateContent>
          <mc:Choice Requires="wpg">
            <w:drawing>
              <wp:anchor distT="0" distB="0" distL="0" distR="0" simplePos="0" relativeHeight="251796992" behindDoc="1" locked="0" layoutInCell="1" allowOverlap="1" wp14:anchorId="51661F69" wp14:editId="7650386E">
                <wp:simplePos x="0" y="0"/>
                <wp:positionH relativeFrom="page">
                  <wp:posOffset>981075</wp:posOffset>
                </wp:positionH>
                <wp:positionV relativeFrom="paragraph">
                  <wp:posOffset>2716530</wp:posOffset>
                </wp:positionV>
                <wp:extent cx="5943600" cy="3362325"/>
                <wp:effectExtent l="0" t="0" r="0" b="9525"/>
                <wp:wrapTopAndBottom/>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3362325"/>
                          <a:chOff x="0" y="0"/>
                          <a:chExt cx="5878830" cy="2815589"/>
                        </a:xfrm>
                      </wpg:grpSpPr>
                      <pic:pic xmlns:pic="http://schemas.openxmlformats.org/drawingml/2006/picture">
                        <pic:nvPicPr>
                          <pic:cNvPr id="176" name="Image 176"/>
                          <pic:cNvPicPr/>
                        </pic:nvPicPr>
                        <pic:blipFill>
                          <a:blip r:embed="rId61" cstate="screen">
                            <a:extLst>
                              <a:ext uri="{28A0092B-C50C-407E-A947-70E740481C1C}">
                                <a14:useLocalDpi xmlns:a14="http://schemas.microsoft.com/office/drawing/2010/main"/>
                              </a:ext>
                            </a:extLst>
                          </a:blip>
                          <a:stretch>
                            <a:fillRect/>
                          </a:stretch>
                        </pic:blipFill>
                        <pic:spPr>
                          <a:xfrm>
                            <a:off x="0" y="0"/>
                            <a:ext cx="5878437" cy="2815010"/>
                          </a:xfrm>
                          <a:prstGeom prst="rect">
                            <a:avLst/>
                          </a:prstGeom>
                        </pic:spPr>
                      </pic:pic>
                      <wps:wsp>
                        <wps:cNvPr id="177" name="Textbox 177"/>
                        <wps:cNvSpPr txBox="1"/>
                        <wps:spPr>
                          <a:xfrm>
                            <a:off x="0" y="422338"/>
                            <a:ext cx="5878830" cy="2393251"/>
                          </a:xfrm>
                          <a:prstGeom prst="rect">
                            <a:avLst/>
                          </a:prstGeom>
                        </wps:spPr>
                        <wps:txbx>
                          <w:txbxContent>
                            <w:p w14:paraId="2A69D0FD" w14:textId="77777777" w:rsidR="000B1F7A" w:rsidRPr="00220D03" w:rsidRDefault="000B1F7A" w:rsidP="000B1F7A">
                              <w:pPr>
                                <w:rPr>
                                  <w:rFonts w:ascii="Arial"/>
                                  <w:sz w:val="14"/>
                                </w:rPr>
                              </w:pPr>
                            </w:p>
                            <w:p w14:paraId="388355FF" w14:textId="77777777" w:rsidR="000B1F7A" w:rsidRPr="00220D03" w:rsidRDefault="000B1F7A" w:rsidP="000B1F7A">
                              <w:pPr>
                                <w:rPr>
                                  <w:rFonts w:ascii="Arial"/>
                                  <w:sz w:val="14"/>
                                </w:rPr>
                              </w:pPr>
                            </w:p>
                            <w:p w14:paraId="2186FA8B" w14:textId="77777777" w:rsidR="000B1F7A" w:rsidRPr="00220D03" w:rsidRDefault="000B1F7A" w:rsidP="000B1F7A">
                              <w:pPr>
                                <w:rPr>
                                  <w:rFonts w:ascii="Arial"/>
                                  <w:sz w:val="14"/>
                                </w:rPr>
                              </w:pPr>
                            </w:p>
                            <w:p w14:paraId="52467758" w14:textId="77777777" w:rsidR="000B1F7A" w:rsidRPr="00220D03" w:rsidRDefault="000B1F7A" w:rsidP="000B1F7A">
                              <w:pPr>
                                <w:rPr>
                                  <w:rFonts w:ascii="Arial"/>
                                  <w:sz w:val="14"/>
                                </w:rPr>
                              </w:pPr>
                            </w:p>
                            <w:p w14:paraId="745D446E" w14:textId="77777777" w:rsidR="000B1F7A" w:rsidRPr="00220D03" w:rsidRDefault="000B1F7A" w:rsidP="000B1F7A">
                              <w:pPr>
                                <w:rPr>
                                  <w:rFonts w:ascii="Arial"/>
                                  <w:sz w:val="14"/>
                                </w:rPr>
                              </w:pPr>
                            </w:p>
                            <w:p w14:paraId="39172B85" w14:textId="77777777" w:rsidR="000B1F7A" w:rsidRPr="00220D03" w:rsidRDefault="000B1F7A" w:rsidP="000B1F7A">
                              <w:pPr>
                                <w:rPr>
                                  <w:rFonts w:ascii="Arial"/>
                                  <w:sz w:val="14"/>
                                </w:rPr>
                              </w:pPr>
                            </w:p>
                            <w:p w14:paraId="48ED5506" w14:textId="77777777" w:rsidR="000B1F7A" w:rsidRPr="00220D03" w:rsidRDefault="000B1F7A" w:rsidP="000B1F7A">
                              <w:pPr>
                                <w:rPr>
                                  <w:rFonts w:ascii="Arial"/>
                                  <w:sz w:val="14"/>
                                </w:rPr>
                              </w:pPr>
                            </w:p>
                            <w:p w14:paraId="53E39A80" w14:textId="77777777" w:rsidR="000B1F7A" w:rsidRPr="00220D03" w:rsidRDefault="000B1F7A" w:rsidP="000B1F7A">
                              <w:pPr>
                                <w:rPr>
                                  <w:rFonts w:ascii="Arial"/>
                                  <w:sz w:val="14"/>
                                </w:rPr>
                              </w:pPr>
                            </w:p>
                            <w:p w14:paraId="5DAAF9BD" w14:textId="77777777" w:rsidR="000B1F7A" w:rsidRPr="00220D03" w:rsidRDefault="000B1F7A" w:rsidP="000B1F7A">
                              <w:pPr>
                                <w:rPr>
                                  <w:rFonts w:ascii="Arial"/>
                                  <w:sz w:val="14"/>
                                </w:rPr>
                              </w:pPr>
                            </w:p>
                            <w:p w14:paraId="033BAE51" w14:textId="77777777" w:rsidR="000B1F7A" w:rsidRPr="00220D03" w:rsidRDefault="000B1F7A" w:rsidP="000B1F7A">
                              <w:pPr>
                                <w:rPr>
                                  <w:rFonts w:ascii="Arial"/>
                                  <w:sz w:val="14"/>
                                </w:rPr>
                              </w:pPr>
                            </w:p>
                            <w:p w14:paraId="239B070F" w14:textId="77777777" w:rsidR="000B1F7A" w:rsidRPr="00220D03" w:rsidRDefault="000B1F7A" w:rsidP="000B1F7A">
                              <w:pPr>
                                <w:rPr>
                                  <w:rFonts w:ascii="Arial"/>
                                  <w:sz w:val="14"/>
                                </w:rPr>
                              </w:pPr>
                            </w:p>
                            <w:p w14:paraId="0D6A95AF" w14:textId="77777777" w:rsidR="000B1F7A" w:rsidRPr="00220D03" w:rsidRDefault="000B1F7A" w:rsidP="000B1F7A">
                              <w:pPr>
                                <w:rPr>
                                  <w:rFonts w:ascii="Arial"/>
                                  <w:sz w:val="14"/>
                                </w:rPr>
                              </w:pPr>
                            </w:p>
                            <w:p w14:paraId="4CFD0CC7" w14:textId="77777777" w:rsidR="000B1F7A" w:rsidRPr="00220D03" w:rsidRDefault="000B1F7A" w:rsidP="000B1F7A">
                              <w:pPr>
                                <w:rPr>
                                  <w:rFonts w:ascii="Arial"/>
                                  <w:sz w:val="14"/>
                                </w:rPr>
                              </w:pPr>
                            </w:p>
                            <w:p w14:paraId="22DFFC98" w14:textId="77777777" w:rsidR="000B1F7A" w:rsidRPr="00220D03" w:rsidRDefault="000B1F7A" w:rsidP="000B1F7A">
                              <w:pPr>
                                <w:spacing w:before="148"/>
                                <w:rPr>
                                  <w:rFonts w:ascii="Arial"/>
                                  <w:sz w:val="14"/>
                                </w:rPr>
                              </w:pPr>
                            </w:p>
                            <w:p w14:paraId="05EA25F2" w14:textId="77777777" w:rsidR="000B1F7A" w:rsidRDefault="000B1F7A" w:rsidP="000B1F7A">
                              <w:pPr>
                                <w:ind w:left="-5"/>
                                <w:rPr>
                                  <w:rFonts w:ascii="Arial"/>
                                  <w:sz w:val="14"/>
                                </w:rPr>
                              </w:pPr>
                              <w:r w:rsidRPr="00220D03">
                                <w:rPr>
                                  <w:rFonts w:ascii="Arial"/>
                                  <w:color w:val="231F20"/>
                                  <w:w w:val="105"/>
                                  <w:sz w:val="14"/>
                                </w:rPr>
                                <w:t xml:space="preserve">Rata la </w:t>
                              </w:r>
                              <w:r w:rsidRPr="00220D03">
                                <w:rPr>
                                  <w:rFonts w:ascii="Arial"/>
                                  <w:color w:val="231F20"/>
                                  <w:spacing w:val="-2"/>
                                  <w:w w:val="105"/>
                                  <w:sz w:val="14"/>
                                </w:rPr>
                                <w:t>100.000:</w:t>
                              </w:r>
                            </w:p>
                            <w:p w14:paraId="02BE5669" w14:textId="77777777" w:rsidR="000B1F7A" w:rsidRDefault="000B1F7A" w:rsidP="000B1F7A">
                              <w:pPr>
                                <w:spacing w:before="80"/>
                                <w:ind w:left="233"/>
                                <w:rPr>
                                  <w:rFonts w:ascii="Arial" w:hAnsi="Arial"/>
                                  <w:sz w:val="14"/>
                                </w:rPr>
                              </w:pPr>
                              <w:r w:rsidRPr="00220D03">
                                <w:rPr>
                                  <w:rFonts w:ascii="Symbol" w:hAnsi="Symbol"/>
                                  <w:color w:val="231F20"/>
                                  <w:w w:val="105"/>
                                  <w:sz w:val="14"/>
                                </w:rPr>
                                <w:t xml:space="preserve"> </w:t>
                              </w:r>
                              <w:r w:rsidRPr="00220D03">
                                <w:rPr>
                                  <w:rFonts w:ascii="Arial" w:hAnsi="Arial"/>
                                  <w:color w:val="231F20"/>
                                  <w:spacing w:val="-4"/>
                                  <w:w w:val="105"/>
                                  <w:sz w:val="14"/>
                                </w:rPr>
                                <w:t>80.3</w:t>
                              </w:r>
                            </w:p>
                            <w:p w14:paraId="5B05B509" w14:textId="77777777" w:rsidR="000B1F7A" w:rsidRDefault="000B1F7A" w:rsidP="000B1F7A">
                              <w:pPr>
                                <w:spacing w:before="77"/>
                                <w:ind w:left="233"/>
                                <w:rPr>
                                  <w:rFonts w:ascii="Arial"/>
                                  <w:sz w:val="14"/>
                                </w:rPr>
                              </w:pPr>
                              <w:r w:rsidRPr="00220D03">
                                <w:rPr>
                                  <w:rFonts w:ascii="Arial"/>
                                  <w:color w:val="231F20"/>
                                  <w:w w:val="105"/>
                                  <w:sz w:val="14"/>
                                </w:rPr>
                                <w:t xml:space="preserve">59.7 - </w:t>
                              </w:r>
                              <w:r w:rsidRPr="00220D03">
                                <w:rPr>
                                  <w:rFonts w:ascii="Arial"/>
                                  <w:color w:val="231F20"/>
                                  <w:spacing w:val="-4"/>
                                  <w:w w:val="105"/>
                                  <w:sz w:val="14"/>
                                </w:rPr>
                                <w:t>80.2</w:t>
                              </w:r>
                            </w:p>
                            <w:p w14:paraId="04FF11A3" w14:textId="77777777" w:rsidR="000B1F7A" w:rsidRDefault="000B1F7A" w:rsidP="000B1F7A">
                              <w:pPr>
                                <w:spacing w:before="79"/>
                                <w:ind w:left="233"/>
                                <w:rPr>
                                  <w:rFonts w:ascii="Arial"/>
                                  <w:sz w:val="14"/>
                                </w:rPr>
                              </w:pPr>
                              <w:r w:rsidRPr="00220D03">
                                <w:rPr>
                                  <w:rFonts w:ascii="Arial"/>
                                  <w:color w:val="231F20"/>
                                  <w:w w:val="105"/>
                                  <w:sz w:val="14"/>
                                </w:rPr>
                                <w:t xml:space="preserve">46.8 - </w:t>
                              </w:r>
                              <w:r w:rsidRPr="00220D03">
                                <w:rPr>
                                  <w:rFonts w:ascii="Arial"/>
                                  <w:color w:val="231F20"/>
                                  <w:spacing w:val="-4"/>
                                  <w:w w:val="105"/>
                                  <w:sz w:val="14"/>
                                </w:rPr>
                                <w:t>59.6</w:t>
                              </w:r>
                            </w:p>
                            <w:p w14:paraId="48544BE4" w14:textId="77777777" w:rsidR="000B1F7A" w:rsidRDefault="000B1F7A" w:rsidP="000B1F7A">
                              <w:pPr>
                                <w:spacing w:before="79"/>
                                <w:ind w:left="233"/>
                                <w:rPr>
                                  <w:rFonts w:ascii="Arial"/>
                                  <w:sz w:val="14"/>
                                </w:rPr>
                              </w:pPr>
                              <w:r w:rsidRPr="00220D03">
                                <w:rPr>
                                  <w:rFonts w:ascii="Arial"/>
                                  <w:color w:val="231F20"/>
                                  <w:w w:val="105"/>
                                  <w:sz w:val="14"/>
                                </w:rPr>
                                <w:t xml:space="preserve">38.7 - </w:t>
                              </w:r>
                              <w:r w:rsidRPr="00220D03">
                                <w:rPr>
                                  <w:rFonts w:ascii="Arial"/>
                                  <w:color w:val="231F20"/>
                                  <w:spacing w:val="-4"/>
                                  <w:w w:val="105"/>
                                  <w:sz w:val="14"/>
                                </w:rPr>
                                <w:t>46.7</w:t>
                              </w:r>
                            </w:p>
                            <w:p w14:paraId="64F05413" w14:textId="77777777" w:rsidR="000B1F7A" w:rsidRDefault="000B1F7A" w:rsidP="000B1F7A">
                              <w:pPr>
                                <w:spacing w:before="79"/>
                                <w:ind w:left="233"/>
                                <w:rPr>
                                  <w:rFonts w:ascii="Arial"/>
                                  <w:sz w:val="14"/>
                                </w:rPr>
                              </w:pPr>
                              <w:r w:rsidRPr="00220D03">
                                <w:rPr>
                                  <w:rFonts w:ascii="Arial"/>
                                  <w:color w:val="231F20"/>
                                  <w:w w:val="105"/>
                                  <w:sz w:val="14"/>
                                </w:rPr>
                                <w:t xml:space="preserve">25.7 - </w:t>
                              </w:r>
                              <w:r w:rsidRPr="00220D03">
                                <w:rPr>
                                  <w:rFonts w:ascii="Arial"/>
                                  <w:color w:val="231F20"/>
                                  <w:spacing w:val="-4"/>
                                  <w:w w:val="105"/>
                                  <w:sz w:val="14"/>
                                </w:rPr>
                                <w:t>38.6</w:t>
                              </w:r>
                            </w:p>
                            <w:p w14:paraId="72D64C78" w14:textId="77777777" w:rsidR="000B1F7A" w:rsidRDefault="000B1F7A" w:rsidP="000B1F7A">
                              <w:pPr>
                                <w:spacing w:before="70"/>
                                <w:ind w:left="233"/>
                                <w:rPr>
                                  <w:rFonts w:ascii="Arial" w:hAnsi="Arial"/>
                                  <w:sz w:val="14"/>
                                </w:rPr>
                              </w:pPr>
                              <w:r w:rsidRPr="00220D03">
                                <w:rPr>
                                  <w:rFonts w:ascii="Symbol" w:hAnsi="Symbol"/>
                                  <w:color w:val="231F20"/>
                                  <w:w w:val="105"/>
                                  <w:sz w:val="14"/>
                                </w:rPr>
                                <w:t xml:space="preserve"> </w:t>
                              </w:r>
                              <w:r w:rsidRPr="00220D03">
                                <w:rPr>
                                  <w:rFonts w:ascii="Arial" w:hAnsi="Arial"/>
                                  <w:color w:val="231F20"/>
                                  <w:spacing w:val="-4"/>
                                  <w:w w:val="105"/>
                                  <w:sz w:val="14"/>
                                </w:rPr>
                                <w:t>25.6</w:t>
                              </w:r>
                            </w:p>
                            <w:p w14:paraId="22408331" w14:textId="77777777" w:rsidR="000B1F7A" w:rsidRDefault="000B1F7A" w:rsidP="000B1F7A">
                              <w:pPr>
                                <w:spacing w:before="78"/>
                                <w:ind w:left="233"/>
                                <w:rPr>
                                  <w:rFonts w:ascii="Arial"/>
                                  <w:sz w:val="14"/>
                                </w:rPr>
                              </w:pPr>
                              <w:r w:rsidRPr="00220D03">
                                <w:rPr>
                                  <w:rFonts w:ascii="Arial"/>
                                  <w:color w:val="231F20"/>
                                  <w:w w:val="105"/>
                                  <w:sz w:val="14"/>
                                </w:rPr>
                                <w:t xml:space="preserve">Nu </w:t>
                              </w:r>
                              <w:proofErr w:type="spellStart"/>
                              <w:r w:rsidRPr="00220D03">
                                <w:rPr>
                                  <w:rFonts w:ascii="Arial"/>
                                  <w:color w:val="231F20"/>
                                  <w:w w:val="105"/>
                                  <w:sz w:val="14"/>
                                </w:rPr>
                                <w:t>exist</w:t>
                              </w:r>
                              <w:r w:rsidRPr="00220D03">
                                <w:rPr>
                                  <w:rFonts w:ascii="Arial"/>
                                  <w:color w:val="231F20"/>
                                  <w:w w:val="105"/>
                                  <w:sz w:val="14"/>
                                </w:rPr>
                                <w:t>ă</w:t>
                              </w:r>
                              <w:proofErr w:type="spellEnd"/>
                              <w:r w:rsidRPr="00220D03">
                                <w:rPr>
                                  <w:rFonts w:ascii="Arial"/>
                                  <w:color w:val="231F20"/>
                                  <w:w w:val="105"/>
                                  <w:sz w:val="14"/>
                                </w:rPr>
                                <w:t xml:space="preserve"> </w:t>
                              </w:r>
                              <w:r w:rsidRPr="00220D03">
                                <w:rPr>
                                  <w:rFonts w:ascii="Arial"/>
                                  <w:color w:val="231F20"/>
                                  <w:spacing w:val="-4"/>
                                  <w:w w:val="105"/>
                                  <w:sz w:val="14"/>
                                </w:rPr>
                                <w:t>date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1661F69" id="Group 175" o:spid="_x0000_s1062" style="position:absolute;left:0;text-align:left;margin-left:77.25pt;margin-top:213.9pt;width:468pt;height:264.75pt;z-index:-251519488;mso-wrap-distance-left:0;mso-wrap-distance-right:0;mso-position-horizontal-relative:page;mso-position-vertical-relative:text;mso-width-relative:margin;mso-height-relative:margin" coordsize="58788,28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">
                <v:shape id="Image 176" o:spid="_x0000_s1063" type="#_x0000_t75" style="position:absolute;width:58784;height:28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">
                  <v:imagedata r:id="rId62" o:title=""/>
                </v:shape>
                <v:shape id="Textbox 177" o:spid="_x0000_s1064" type="#_x0000_t202" style="position:absolute;top:4223;width:58788;height:23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2A69D0FD" w14:textId="77777777" w:rsidR="000B1F7A" w:rsidRPr="00220D03" w:rsidRDefault="000B1F7A" w:rsidP="000B1F7A">
                        <w:pPr>
                          <w:rPr>
                            <w:rFonts w:ascii="Arial"/>
                            <w:sz w:val="14"/>
                          </w:rPr>
                        </w:pPr>
                      </w:p>
                      <w:p w14:paraId="388355FF" w14:textId="77777777" w:rsidR="000B1F7A" w:rsidRPr="00220D03" w:rsidRDefault="000B1F7A" w:rsidP="000B1F7A">
                        <w:pPr>
                          <w:rPr>
                            <w:rFonts w:ascii="Arial"/>
                            <w:sz w:val="14"/>
                          </w:rPr>
                        </w:pPr>
                      </w:p>
                      <w:p w14:paraId="2186FA8B" w14:textId="77777777" w:rsidR="000B1F7A" w:rsidRPr="00220D03" w:rsidRDefault="000B1F7A" w:rsidP="000B1F7A">
                        <w:pPr>
                          <w:rPr>
                            <w:rFonts w:ascii="Arial"/>
                            <w:sz w:val="14"/>
                          </w:rPr>
                        </w:pPr>
                      </w:p>
                      <w:p w14:paraId="52467758" w14:textId="77777777" w:rsidR="000B1F7A" w:rsidRPr="00220D03" w:rsidRDefault="000B1F7A" w:rsidP="000B1F7A">
                        <w:pPr>
                          <w:rPr>
                            <w:rFonts w:ascii="Arial"/>
                            <w:sz w:val="14"/>
                          </w:rPr>
                        </w:pPr>
                      </w:p>
                      <w:p w14:paraId="745D446E" w14:textId="77777777" w:rsidR="000B1F7A" w:rsidRPr="00220D03" w:rsidRDefault="000B1F7A" w:rsidP="000B1F7A">
                        <w:pPr>
                          <w:rPr>
                            <w:rFonts w:ascii="Arial"/>
                            <w:sz w:val="14"/>
                          </w:rPr>
                        </w:pPr>
                      </w:p>
                      <w:p w14:paraId="39172B85" w14:textId="77777777" w:rsidR="000B1F7A" w:rsidRPr="00220D03" w:rsidRDefault="000B1F7A" w:rsidP="000B1F7A">
                        <w:pPr>
                          <w:rPr>
                            <w:rFonts w:ascii="Arial"/>
                            <w:sz w:val="14"/>
                          </w:rPr>
                        </w:pPr>
                      </w:p>
                      <w:p w14:paraId="48ED5506" w14:textId="77777777" w:rsidR="000B1F7A" w:rsidRPr="00220D03" w:rsidRDefault="000B1F7A" w:rsidP="000B1F7A">
                        <w:pPr>
                          <w:rPr>
                            <w:rFonts w:ascii="Arial"/>
                            <w:sz w:val="14"/>
                          </w:rPr>
                        </w:pPr>
                      </w:p>
                      <w:p w14:paraId="53E39A80" w14:textId="77777777" w:rsidR="000B1F7A" w:rsidRPr="00220D03" w:rsidRDefault="000B1F7A" w:rsidP="000B1F7A">
                        <w:pPr>
                          <w:rPr>
                            <w:rFonts w:ascii="Arial"/>
                            <w:sz w:val="14"/>
                          </w:rPr>
                        </w:pPr>
                      </w:p>
                      <w:p w14:paraId="5DAAF9BD" w14:textId="77777777" w:rsidR="000B1F7A" w:rsidRPr="00220D03" w:rsidRDefault="000B1F7A" w:rsidP="000B1F7A">
                        <w:pPr>
                          <w:rPr>
                            <w:rFonts w:ascii="Arial"/>
                            <w:sz w:val="14"/>
                          </w:rPr>
                        </w:pPr>
                      </w:p>
                      <w:p w14:paraId="033BAE51" w14:textId="77777777" w:rsidR="000B1F7A" w:rsidRPr="00220D03" w:rsidRDefault="000B1F7A" w:rsidP="000B1F7A">
                        <w:pPr>
                          <w:rPr>
                            <w:rFonts w:ascii="Arial"/>
                            <w:sz w:val="14"/>
                          </w:rPr>
                        </w:pPr>
                      </w:p>
                      <w:p w14:paraId="239B070F" w14:textId="77777777" w:rsidR="000B1F7A" w:rsidRPr="00220D03" w:rsidRDefault="000B1F7A" w:rsidP="000B1F7A">
                        <w:pPr>
                          <w:rPr>
                            <w:rFonts w:ascii="Arial"/>
                            <w:sz w:val="14"/>
                          </w:rPr>
                        </w:pPr>
                      </w:p>
                      <w:p w14:paraId="0D6A95AF" w14:textId="77777777" w:rsidR="000B1F7A" w:rsidRPr="00220D03" w:rsidRDefault="000B1F7A" w:rsidP="000B1F7A">
                        <w:pPr>
                          <w:rPr>
                            <w:rFonts w:ascii="Arial"/>
                            <w:sz w:val="14"/>
                          </w:rPr>
                        </w:pPr>
                      </w:p>
                      <w:p w14:paraId="4CFD0CC7" w14:textId="77777777" w:rsidR="000B1F7A" w:rsidRPr="00220D03" w:rsidRDefault="000B1F7A" w:rsidP="000B1F7A">
                        <w:pPr>
                          <w:rPr>
                            <w:rFonts w:ascii="Arial"/>
                            <w:sz w:val="14"/>
                          </w:rPr>
                        </w:pPr>
                      </w:p>
                      <w:p w14:paraId="22DFFC98" w14:textId="77777777" w:rsidR="000B1F7A" w:rsidRPr="00220D03" w:rsidRDefault="000B1F7A" w:rsidP="000B1F7A">
                        <w:pPr>
                          <w:spacing w:before="148"/>
                          <w:rPr>
                            <w:rFonts w:ascii="Arial"/>
                            <w:sz w:val="14"/>
                          </w:rPr>
                        </w:pPr>
                      </w:p>
                      <w:p w14:paraId="05EA25F2" w14:textId="77777777" w:rsidR="000B1F7A" w:rsidRDefault="000B1F7A" w:rsidP="000B1F7A">
                        <w:pPr>
                          <w:ind w:left="-5"/>
                          <w:rPr>
                            <w:rFonts w:ascii="Arial"/>
                            <w:sz w:val="14"/>
                          </w:rPr>
                        </w:pPr>
                        <w:r w:rsidRPr="00220D03">
                          <w:rPr>
                            <w:rFonts w:ascii="Arial"/>
                            <w:color w:val="231F20"/>
                            <w:w w:val="105"/>
                            <w:sz w:val="14"/>
                          </w:rPr>
                          <w:t xml:space="preserve">Rata la </w:t>
                        </w:r>
                        <w:r w:rsidRPr="00220D03">
                          <w:rPr>
                            <w:rFonts w:ascii="Arial"/>
                            <w:color w:val="231F20"/>
                            <w:spacing w:val="-2"/>
                            <w:w w:val="105"/>
                            <w:sz w:val="14"/>
                          </w:rPr>
                          <w:t>100.000:</w:t>
                        </w:r>
                      </w:p>
                      <w:p w14:paraId="02BE5669" w14:textId="77777777" w:rsidR="000B1F7A" w:rsidRDefault="000B1F7A" w:rsidP="000B1F7A">
                        <w:pPr>
                          <w:spacing w:before="80"/>
                          <w:ind w:left="233"/>
                          <w:rPr>
                            <w:rFonts w:ascii="Arial" w:hAnsi="Arial"/>
                            <w:sz w:val="14"/>
                          </w:rPr>
                        </w:pPr>
                        <w:r w:rsidRPr="00220D03">
                          <w:rPr>
                            <w:rFonts w:ascii="Symbol" w:hAnsi="Symbol"/>
                            <w:color w:val="231F20"/>
                            <w:w w:val="105"/>
                            <w:sz w:val="14"/>
                          </w:rPr>
                          <w:t xml:space="preserve"> </w:t>
                        </w:r>
                        <w:r w:rsidRPr="00220D03">
                          <w:rPr>
                            <w:rFonts w:ascii="Arial" w:hAnsi="Arial"/>
                            <w:color w:val="231F20"/>
                            <w:spacing w:val="-4"/>
                            <w:w w:val="105"/>
                            <w:sz w:val="14"/>
                          </w:rPr>
                          <w:t>80.3</w:t>
                        </w:r>
                      </w:p>
                      <w:p w14:paraId="5B05B509" w14:textId="77777777" w:rsidR="000B1F7A" w:rsidRDefault="000B1F7A" w:rsidP="000B1F7A">
                        <w:pPr>
                          <w:spacing w:before="77"/>
                          <w:ind w:left="233"/>
                          <w:rPr>
                            <w:rFonts w:ascii="Arial"/>
                            <w:sz w:val="14"/>
                          </w:rPr>
                        </w:pPr>
                        <w:r w:rsidRPr="00220D03">
                          <w:rPr>
                            <w:rFonts w:ascii="Arial"/>
                            <w:color w:val="231F20"/>
                            <w:w w:val="105"/>
                            <w:sz w:val="14"/>
                          </w:rPr>
                          <w:t xml:space="preserve">59.7 - </w:t>
                        </w:r>
                        <w:r w:rsidRPr="00220D03">
                          <w:rPr>
                            <w:rFonts w:ascii="Arial"/>
                            <w:color w:val="231F20"/>
                            <w:spacing w:val="-4"/>
                            <w:w w:val="105"/>
                            <w:sz w:val="14"/>
                          </w:rPr>
                          <w:t>80.2</w:t>
                        </w:r>
                      </w:p>
                      <w:p w14:paraId="04FF11A3" w14:textId="77777777" w:rsidR="000B1F7A" w:rsidRDefault="000B1F7A" w:rsidP="000B1F7A">
                        <w:pPr>
                          <w:spacing w:before="79"/>
                          <w:ind w:left="233"/>
                          <w:rPr>
                            <w:rFonts w:ascii="Arial"/>
                            <w:sz w:val="14"/>
                          </w:rPr>
                        </w:pPr>
                        <w:r w:rsidRPr="00220D03">
                          <w:rPr>
                            <w:rFonts w:ascii="Arial"/>
                            <w:color w:val="231F20"/>
                            <w:w w:val="105"/>
                            <w:sz w:val="14"/>
                          </w:rPr>
                          <w:t xml:space="preserve">46.8 - </w:t>
                        </w:r>
                        <w:r w:rsidRPr="00220D03">
                          <w:rPr>
                            <w:rFonts w:ascii="Arial"/>
                            <w:color w:val="231F20"/>
                            <w:spacing w:val="-4"/>
                            <w:w w:val="105"/>
                            <w:sz w:val="14"/>
                          </w:rPr>
                          <w:t>59.6</w:t>
                        </w:r>
                      </w:p>
                      <w:p w14:paraId="48544BE4" w14:textId="77777777" w:rsidR="000B1F7A" w:rsidRDefault="000B1F7A" w:rsidP="000B1F7A">
                        <w:pPr>
                          <w:spacing w:before="79"/>
                          <w:ind w:left="233"/>
                          <w:rPr>
                            <w:rFonts w:ascii="Arial"/>
                            <w:sz w:val="14"/>
                          </w:rPr>
                        </w:pPr>
                        <w:r w:rsidRPr="00220D03">
                          <w:rPr>
                            <w:rFonts w:ascii="Arial"/>
                            <w:color w:val="231F20"/>
                            <w:w w:val="105"/>
                            <w:sz w:val="14"/>
                          </w:rPr>
                          <w:t xml:space="preserve">38.7 - </w:t>
                        </w:r>
                        <w:r w:rsidRPr="00220D03">
                          <w:rPr>
                            <w:rFonts w:ascii="Arial"/>
                            <w:color w:val="231F20"/>
                            <w:spacing w:val="-4"/>
                            <w:w w:val="105"/>
                            <w:sz w:val="14"/>
                          </w:rPr>
                          <w:t>46.7</w:t>
                        </w:r>
                      </w:p>
                      <w:p w14:paraId="64F05413" w14:textId="77777777" w:rsidR="000B1F7A" w:rsidRDefault="000B1F7A" w:rsidP="000B1F7A">
                        <w:pPr>
                          <w:spacing w:before="79"/>
                          <w:ind w:left="233"/>
                          <w:rPr>
                            <w:rFonts w:ascii="Arial"/>
                            <w:sz w:val="14"/>
                          </w:rPr>
                        </w:pPr>
                        <w:r w:rsidRPr="00220D03">
                          <w:rPr>
                            <w:rFonts w:ascii="Arial"/>
                            <w:color w:val="231F20"/>
                            <w:w w:val="105"/>
                            <w:sz w:val="14"/>
                          </w:rPr>
                          <w:t xml:space="preserve">25.7 - </w:t>
                        </w:r>
                        <w:r w:rsidRPr="00220D03">
                          <w:rPr>
                            <w:rFonts w:ascii="Arial"/>
                            <w:color w:val="231F20"/>
                            <w:spacing w:val="-4"/>
                            <w:w w:val="105"/>
                            <w:sz w:val="14"/>
                          </w:rPr>
                          <w:t>38.6</w:t>
                        </w:r>
                      </w:p>
                      <w:p w14:paraId="72D64C78" w14:textId="77777777" w:rsidR="000B1F7A" w:rsidRDefault="000B1F7A" w:rsidP="000B1F7A">
                        <w:pPr>
                          <w:spacing w:before="70"/>
                          <w:ind w:left="233"/>
                          <w:rPr>
                            <w:rFonts w:ascii="Arial" w:hAnsi="Arial"/>
                            <w:sz w:val="14"/>
                          </w:rPr>
                        </w:pPr>
                        <w:r w:rsidRPr="00220D03">
                          <w:rPr>
                            <w:rFonts w:ascii="Symbol" w:hAnsi="Symbol"/>
                            <w:color w:val="231F20"/>
                            <w:w w:val="105"/>
                            <w:sz w:val="14"/>
                          </w:rPr>
                          <w:t xml:space="preserve"> </w:t>
                        </w:r>
                        <w:r w:rsidRPr="00220D03">
                          <w:rPr>
                            <w:rFonts w:ascii="Arial" w:hAnsi="Arial"/>
                            <w:color w:val="231F20"/>
                            <w:spacing w:val="-4"/>
                            <w:w w:val="105"/>
                            <w:sz w:val="14"/>
                          </w:rPr>
                          <w:t>25.6</w:t>
                        </w:r>
                      </w:p>
                      <w:p w14:paraId="22408331" w14:textId="77777777" w:rsidR="000B1F7A" w:rsidRDefault="000B1F7A" w:rsidP="000B1F7A">
                        <w:pPr>
                          <w:spacing w:before="78"/>
                          <w:ind w:left="233"/>
                          <w:rPr>
                            <w:rFonts w:ascii="Arial"/>
                            <w:sz w:val="14"/>
                          </w:rPr>
                        </w:pPr>
                        <w:r w:rsidRPr="00220D03">
                          <w:rPr>
                            <w:rFonts w:ascii="Arial"/>
                            <w:color w:val="231F20"/>
                            <w:w w:val="105"/>
                            <w:sz w:val="14"/>
                          </w:rPr>
                          <w:t xml:space="preserve">Nu </w:t>
                        </w:r>
                        <w:proofErr w:type="spellStart"/>
                        <w:r w:rsidRPr="00220D03">
                          <w:rPr>
                            <w:rFonts w:ascii="Arial"/>
                            <w:color w:val="231F20"/>
                            <w:w w:val="105"/>
                            <w:sz w:val="14"/>
                          </w:rPr>
                          <w:t>exist</w:t>
                        </w:r>
                        <w:r w:rsidRPr="00220D03">
                          <w:rPr>
                            <w:rFonts w:ascii="Arial"/>
                            <w:color w:val="231F20"/>
                            <w:w w:val="105"/>
                            <w:sz w:val="14"/>
                          </w:rPr>
                          <w:t>ă</w:t>
                        </w:r>
                        <w:proofErr w:type="spellEnd"/>
                        <w:r w:rsidRPr="00220D03">
                          <w:rPr>
                            <w:rFonts w:ascii="Arial"/>
                            <w:color w:val="231F20"/>
                            <w:w w:val="105"/>
                            <w:sz w:val="14"/>
                          </w:rPr>
                          <w:t xml:space="preserve"> </w:t>
                        </w:r>
                        <w:r w:rsidRPr="00220D03">
                          <w:rPr>
                            <w:rFonts w:ascii="Arial"/>
                            <w:color w:val="231F20"/>
                            <w:spacing w:val="-4"/>
                            <w:w w:val="105"/>
                            <w:sz w:val="14"/>
                          </w:rPr>
                          <w:t>date</w:t>
                        </w:r>
                      </w:p>
                    </w:txbxContent>
                  </v:textbox>
                </v:shape>
                <w10:wrap type="topAndBottom" anchorx="page"/>
              </v:group>
            </w:pict>
          </mc:Fallback>
        </mc:AlternateContent>
      </w:r>
      <w:r w:rsidR="000B1F7A" w:rsidRPr="000B1F7A">
        <w:rPr>
          <w:rFonts w:ascii="Arial"/>
          <w:color w:val="231F20"/>
          <w:w w:val="105"/>
          <w:sz w:val="14"/>
          <w:lang w:val="ro-MD"/>
        </w:rPr>
        <w:t>Varia</w:t>
      </w:r>
      <w:r w:rsidR="000B1F7A" w:rsidRPr="000B1F7A">
        <w:rPr>
          <w:rFonts w:ascii="Arial"/>
          <w:color w:val="231F20"/>
          <w:w w:val="105"/>
          <w:sz w:val="14"/>
          <w:lang w:val="ro-MD"/>
        </w:rPr>
        <w:t>ț</w:t>
      </w:r>
      <w:r w:rsidR="000B1F7A" w:rsidRPr="000B1F7A">
        <w:rPr>
          <w:rFonts w:ascii="Arial"/>
          <w:color w:val="231F20"/>
          <w:w w:val="105"/>
          <w:sz w:val="14"/>
          <w:lang w:val="ro-MD"/>
        </w:rPr>
        <w:t>ia la nivel mondial a inciden</w:t>
      </w:r>
      <w:r w:rsidR="000B1F7A" w:rsidRPr="000B1F7A">
        <w:rPr>
          <w:rFonts w:ascii="Arial"/>
          <w:color w:val="231F20"/>
          <w:w w:val="105"/>
          <w:sz w:val="14"/>
          <w:lang w:val="ro-MD"/>
        </w:rPr>
        <w:t>ț</w:t>
      </w:r>
      <w:r w:rsidR="000B1F7A" w:rsidRPr="000B1F7A">
        <w:rPr>
          <w:rFonts w:ascii="Arial"/>
          <w:color w:val="231F20"/>
          <w:w w:val="105"/>
          <w:sz w:val="14"/>
          <w:lang w:val="ro-MD"/>
        </w:rPr>
        <w:t xml:space="preserve">ei cancerului la </w:t>
      </w:r>
      <w:r w:rsidR="000B1F7A" w:rsidRPr="000B1F7A">
        <w:rPr>
          <w:rFonts w:ascii="Arial"/>
          <w:color w:val="231F20"/>
          <w:spacing w:val="-2"/>
          <w:w w:val="105"/>
          <w:sz w:val="14"/>
          <w:lang w:val="ro-MD"/>
        </w:rPr>
        <w:t>b</w:t>
      </w:r>
      <w:r w:rsidR="000B1F7A" w:rsidRPr="000B1F7A">
        <w:rPr>
          <w:rFonts w:ascii="Arial"/>
          <w:color w:val="231F20"/>
          <w:spacing w:val="-2"/>
          <w:w w:val="105"/>
          <w:sz w:val="14"/>
          <w:lang w:val="ro-MD"/>
        </w:rPr>
        <w:t>ă</w:t>
      </w:r>
      <w:r w:rsidR="000B1F7A" w:rsidRPr="000B1F7A">
        <w:rPr>
          <w:rFonts w:ascii="Arial"/>
          <w:color w:val="231F20"/>
          <w:spacing w:val="-2"/>
          <w:w w:val="105"/>
          <w:sz w:val="14"/>
          <w:lang w:val="ro-MD"/>
        </w:rPr>
        <w:t>rba</w:t>
      </w:r>
      <w:r w:rsidR="000B1F7A" w:rsidRPr="000B1F7A">
        <w:rPr>
          <w:rFonts w:ascii="Arial"/>
          <w:color w:val="231F20"/>
          <w:spacing w:val="-2"/>
          <w:w w:val="105"/>
          <w:sz w:val="14"/>
          <w:lang w:val="ro-MD"/>
        </w:rPr>
        <w:t>ț</w:t>
      </w:r>
      <w:r w:rsidR="000B1F7A" w:rsidRPr="000B1F7A">
        <w:rPr>
          <w:rFonts w:ascii="Arial"/>
          <w:color w:val="231F20"/>
          <w:spacing w:val="-2"/>
          <w:w w:val="105"/>
          <w:sz w:val="14"/>
          <w:lang w:val="ro-MD"/>
        </w:rPr>
        <w:t>i</w:t>
      </w:r>
    </w:p>
    <w:p w14:paraId="4A068F28" w14:textId="77777777" w:rsidR="000B1F7A" w:rsidRPr="000B1F7A" w:rsidRDefault="000B1F7A" w:rsidP="000B1F7A">
      <w:pPr>
        <w:pStyle w:val="Corptext"/>
        <w:jc w:val="both"/>
        <w:rPr>
          <w:rFonts w:ascii="Arial"/>
          <w:sz w:val="14"/>
          <w:lang w:val="ro-MD"/>
        </w:rPr>
      </w:pPr>
    </w:p>
    <w:p w14:paraId="78AEBB08" w14:textId="77777777" w:rsidR="000B1F7A" w:rsidRPr="000B1F7A" w:rsidRDefault="000B1F7A" w:rsidP="000B1F7A">
      <w:pPr>
        <w:pStyle w:val="Corptext"/>
        <w:spacing w:before="21"/>
        <w:jc w:val="both"/>
        <w:rPr>
          <w:rFonts w:ascii="Arial"/>
          <w:sz w:val="14"/>
          <w:lang w:val="ro-MD"/>
        </w:rPr>
      </w:pPr>
    </w:p>
    <w:p w14:paraId="624A2960" w14:textId="535F1997" w:rsidR="000B1F7A" w:rsidRPr="000B1F7A" w:rsidRDefault="000B1F7A" w:rsidP="000B1F7A">
      <w:pPr>
        <w:pStyle w:val="Listparagraf"/>
        <w:numPr>
          <w:ilvl w:val="0"/>
          <w:numId w:val="19"/>
        </w:numPr>
        <w:tabs>
          <w:tab w:val="left" w:pos="1380"/>
        </w:tabs>
        <w:ind w:left="1380" w:hanging="212"/>
        <w:rPr>
          <w:rFonts w:ascii="Arial"/>
          <w:sz w:val="14"/>
          <w:lang w:val="ro-MD"/>
        </w:rPr>
      </w:pPr>
      <w:r w:rsidRPr="000B1F7A">
        <w:rPr>
          <w:rFonts w:ascii="Arial"/>
          <w:color w:val="231F20"/>
          <w:w w:val="105"/>
          <w:sz w:val="14"/>
          <w:lang w:val="ro-MD"/>
        </w:rPr>
        <w:t>Inciden</w:t>
      </w:r>
      <w:r w:rsidRPr="000B1F7A">
        <w:rPr>
          <w:rFonts w:ascii="Arial"/>
          <w:color w:val="231F20"/>
          <w:w w:val="105"/>
          <w:sz w:val="14"/>
          <w:lang w:val="ro-MD"/>
        </w:rPr>
        <w:t>ț</w:t>
      </w:r>
      <w:r w:rsidRPr="000B1F7A">
        <w:rPr>
          <w:rFonts w:ascii="Arial"/>
          <w:color w:val="231F20"/>
          <w:w w:val="105"/>
          <w:sz w:val="14"/>
          <w:lang w:val="ro-MD"/>
        </w:rPr>
        <w:t>a mondial</w:t>
      </w:r>
      <w:r w:rsidRPr="000B1F7A">
        <w:rPr>
          <w:rFonts w:ascii="Arial"/>
          <w:color w:val="231F20"/>
          <w:w w:val="105"/>
          <w:sz w:val="14"/>
          <w:lang w:val="ro-MD"/>
        </w:rPr>
        <w:t>ă</w:t>
      </w:r>
      <w:r w:rsidRPr="000B1F7A">
        <w:rPr>
          <w:rFonts w:ascii="Arial"/>
          <w:color w:val="231F20"/>
          <w:w w:val="105"/>
          <w:sz w:val="14"/>
          <w:lang w:val="ro-MD"/>
        </w:rPr>
        <w:t xml:space="preserve"> a </w:t>
      </w:r>
      <w:r w:rsidRPr="000B1F7A">
        <w:rPr>
          <w:rFonts w:ascii="Arial"/>
          <w:color w:val="231F20"/>
          <w:spacing w:val="-2"/>
          <w:w w:val="105"/>
          <w:sz w:val="14"/>
          <w:lang w:val="ro-MD"/>
        </w:rPr>
        <w:t xml:space="preserve">cancerului </w:t>
      </w:r>
      <w:r w:rsidRPr="000B1F7A">
        <w:rPr>
          <w:rFonts w:ascii="Arial"/>
          <w:color w:val="231F20"/>
          <w:w w:val="105"/>
          <w:sz w:val="14"/>
          <w:lang w:val="ro-MD"/>
        </w:rPr>
        <w:t>de s</w:t>
      </w:r>
      <w:r w:rsidRPr="000B1F7A">
        <w:rPr>
          <w:rFonts w:ascii="Arial"/>
          <w:color w:val="231F20"/>
          <w:w w:val="105"/>
          <w:sz w:val="14"/>
          <w:lang w:val="ro-MD"/>
        </w:rPr>
        <w:t>â</w:t>
      </w:r>
      <w:r w:rsidRPr="000B1F7A">
        <w:rPr>
          <w:rFonts w:ascii="Arial"/>
          <w:color w:val="231F20"/>
          <w:w w:val="105"/>
          <w:sz w:val="14"/>
          <w:lang w:val="ro-MD"/>
        </w:rPr>
        <w:t>n</w:t>
      </w:r>
    </w:p>
    <w:p w14:paraId="3D99E35A" w14:textId="77777777" w:rsidR="000B1F7A" w:rsidRDefault="000B1F7A" w:rsidP="000B1F7A">
      <w:pPr>
        <w:spacing w:before="143" w:line="256" w:lineRule="auto"/>
        <w:ind w:left="1141" w:right="996"/>
        <w:jc w:val="both"/>
        <w:rPr>
          <w:rFonts w:ascii="Trebuchet MS"/>
          <w:b/>
          <w:color w:val="58595B"/>
          <w:spacing w:val="-2"/>
          <w:sz w:val="14"/>
          <w:lang w:val="ro-MD"/>
        </w:rPr>
        <w:sectPr w:rsidR="000B1F7A" w:rsidSect="00E3060B">
          <w:pgSz w:w="11900" w:h="16840"/>
          <w:pgMar w:top="1240" w:right="260" w:bottom="280" w:left="260" w:header="1268" w:footer="0" w:gutter="0"/>
          <w:cols w:num="2" w:space="708" w:equalWidth="0">
            <w:col w:w="5636" w:space="40"/>
            <w:col w:w="5704"/>
          </w:cols>
        </w:sectPr>
      </w:pPr>
    </w:p>
    <w:p w14:paraId="5222314C" w14:textId="6653F2E3" w:rsidR="000B1F7A" w:rsidRPr="000B1F7A" w:rsidRDefault="000B1F7A" w:rsidP="000B1F7A">
      <w:pPr>
        <w:spacing w:before="143" w:line="256" w:lineRule="auto"/>
        <w:ind w:left="1141" w:right="996"/>
        <w:jc w:val="both"/>
        <w:rPr>
          <w:rFonts w:ascii="Arial"/>
          <w:color w:val="231F20"/>
          <w:spacing w:val="-2"/>
          <w:sz w:val="14"/>
          <w:lang w:val="ro-MD"/>
        </w:rPr>
      </w:pPr>
      <w:r w:rsidRPr="000B1F7A">
        <w:rPr>
          <w:rFonts w:ascii="Trebuchet MS"/>
          <w:b/>
          <w:color w:val="58595B"/>
          <w:spacing w:val="-2"/>
          <w:sz w:val="14"/>
          <w:lang w:val="ro-MD"/>
        </w:rPr>
        <w:t xml:space="preserve">Figura 7.18 </w:t>
      </w:r>
      <w:r w:rsidRPr="000B1F7A">
        <w:rPr>
          <w:rFonts w:ascii="Arial"/>
          <w:color w:val="231F20"/>
          <w:spacing w:val="-2"/>
          <w:sz w:val="14"/>
          <w:lang w:val="ro-MD"/>
        </w:rPr>
        <w:t>Varia</w:t>
      </w:r>
      <w:r w:rsidRPr="000B1F7A">
        <w:rPr>
          <w:rFonts w:ascii="Arial"/>
          <w:color w:val="231F20"/>
          <w:spacing w:val="-2"/>
          <w:sz w:val="14"/>
          <w:lang w:val="ro-MD"/>
        </w:rPr>
        <w:t>ț</w:t>
      </w:r>
      <w:r w:rsidRPr="000B1F7A">
        <w:rPr>
          <w:rFonts w:ascii="Arial"/>
          <w:color w:val="231F20"/>
          <w:spacing w:val="-2"/>
          <w:sz w:val="14"/>
          <w:lang w:val="ro-MD"/>
        </w:rPr>
        <w:t>ia geografic</w:t>
      </w:r>
      <w:r w:rsidRPr="000B1F7A">
        <w:rPr>
          <w:rFonts w:ascii="Arial"/>
          <w:color w:val="231F20"/>
          <w:spacing w:val="-2"/>
          <w:sz w:val="14"/>
          <w:lang w:val="ro-MD"/>
        </w:rPr>
        <w:t>ă</w:t>
      </w:r>
      <w:r w:rsidRPr="000B1F7A">
        <w:rPr>
          <w:rFonts w:ascii="Arial"/>
          <w:color w:val="231F20"/>
          <w:spacing w:val="-2"/>
          <w:sz w:val="14"/>
          <w:lang w:val="ro-MD"/>
        </w:rPr>
        <w:t xml:space="preserve"> a inciden</w:t>
      </w:r>
      <w:r w:rsidRPr="000B1F7A">
        <w:rPr>
          <w:rFonts w:ascii="Arial"/>
          <w:color w:val="231F20"/>
          <w:spacing w:val="-2"/>
          <w:sz w:val="14"/>
          <w:lang w:val="ro-MD"/>
        </w:rPr>
        <w:t>ț</w:t>
      </w:r>
      <w:r w:rsidRPr="000B1F7A">
        <w:rPr>
          <w:rFonts w:ascii="Arial"/>
          <w:color w:val="231F20"/>
          <w:spacing w:val="-2"/>
          <w:sz w:val="14"/>
          <w:lang w:val="ro-MD"/>
        </w:rPr>
        <w:t>ei cancerului</w:t>
      </w:r>
      <w:r>
        <w:rPr>
          <w:rFonts w:ascii="Arial"/>
          <w:color w:val="231F20"/>
          <w:spacing w:val="-2"/>
          <w:sz w:val="14"/>
          <w:lang w:val="ro-MD"/>
        </w:rPr>
        <w:t xml:space="preserve"> </w:t>
      </w:r>
      <w:r w:rsidRPr="000B1F7A">
        <w:rPr>
          <w:rFonts w:ascii="Arial"/>
          <w:color w:val="231F20"/>
          <w:spacing w:val="-2"/>
          <w:sz w:val="14"/>
          <w:lang w:val="ro-MD"/>
        </w:rPr>
        <w:t>(A) Cele mai frecvente tipuri de cancer la b</w:t>
      </w:r>
      <w:r w:rsidRPr="000B1F7A">
        <w:rPr>
          <w:rFonts w:ascii="Arial"/>
          <w:color w:val="231F20"/>
          <w:spacing w:val="-2"/>
          <w:sz w:val="14"/>
          <w:lang w:val="ro-MD"/>
        </w:rPr>
        <w:t>ă</w:t>
      </w:r>
      <w:r w:rsidRPr="000B1F7A">
        <w:rPr>
          <w:rFonts w:ascii="Arial"/>
          <w:color w:val="231F20"/>
          <w:spacing w:val="-2"/>
          <w:sz w:val="14"/>
          <w:lang w:val="ro-MD"/>
        </w:rPr>
        <w:t>rba</w:t>
      </w:r>
      <w:r w:rsidRPr="000B1F7A">
        <w:rPr>
          <w:rFonts w:ascii="Arial"/>
          <w:color w:val="231F20"/>
          <w:spacing w:val="-2"/>
          <w:sz w:val="14"/>
          <w:lang w:val="ro-MD"/>
        </w:rPr>
        <w:t>ț</w:t>
      </w:r>
      <w:r w:rsidRPr="000B1F7A">
        <w:rPr>
          <w:rFonts w:ascii="Arial"/>
          <w:color w:val="231F20"/>
          <w:spacing w:val="-2"/>
          <w:sz w:val="14"/>
          <w:lang w:val="ro-MD"/>
        </w:rPr>
        <w:t xml:space="preserve">i </w:t>
      </w:r>
      <w:r w:rsidRPr="000B1F7A">
        <w:rPr>
          <w:rFonts w:ascii="Arial"/>
          <w:color w:val="231F20"/>
          <w:spacing w:val="-2"/>
          <w:sz w:val="14"/>
          <w:lang w:val="ro-MD"/>
        </w:rPr>
        <w:t>î</w:t>
      </w:r>
      <w:r w:rsidRPr="000B1F7A">
        <w:rPr>
          <w:rFonts w:ascii="Arial"/>
          <w:color w:val="231F20"/>
          <w:spacing w:val="-2"/>
          <w:sz w:val="14"/>
          <w:lang w:val="ro-MD"/>
        </w:rPr>
        <w:t>n func</w:t>
      </w:r>
      <w:r w:rsidRPr="000B1F7A">
        <w:rPr>
          <w:rFonts w:ascii="Arial"/>
          <w:color w:val="231F20"/>
          <w:spacing w:val="-2"/>
          <w:sz w:val="14"/>
          <w:lang w:val="ro-MD"/>
        </w:rPr>
        <w:t>ț</w:t>
      </w:r>
      <w:r w:rsidRPr="000B1F7A">
        <w:rPr>
          <w:rFonts w:ascii="Arial"/>
          <w:color w:val="231F20"/>
          <w:spacing w:val="-2"/>
          <w:sz w:val="14"/>
          <w:lang w:val="ro-MD"/>
        </w:rPr>
        <w:t xml:space="preserve">ie de </w:t>
      </w:r>
      <w:r w:rsidRPr="000B1F7A">
        <w:rPr>
          <w:rFonts w:ascii="Arial"/>
          <w:color w:val="231F20"/>
          <w:spacing w:val="-2"/>
          <w:sz w:val="14"/>
          <w:lang w:val="ro-MD"/>
        </w:rPr>
        <w:t>ț</w:t>
      </w:r>
      <w:r w:rsidRPr="000B1F7A">
        <w:rPr>
          <w:rFonts w:ascii="Arial"/>
          <w:color w:val="231F20"/>
          <w:spacing w:val="-2"/>
          <w:sz w:val="14"/>
          <w:lang w:val="ro-MD"/>
        </w:rPr>
        <w:t>ar</w:t>
      </w:r>
      <w:r w:rsidRPr="000B1F7A">
        <w:rPr>
          <w:rFonts w:ascii="Arial"/>
          <w:color w:val="231F20"/>
          <w:spacing w:val="-2"/>
          <w:sz w:val="14"/>
          <w:lang w:val="ro-MD"/>
        </w:rPr>
        <w:t>ă</w:t>
      </w:r>
      <w:r w:rsidRPr="000B1F7A">
        <w:rPr>
          <w:rFonts w:ascii="Arial"/>
          <w:color w:val="231F20"/>
          <w:spacing w:val="-2"/>
          <w:sz w:val="14"/>
          <w:lang w:val="ro-MD"/>
        </w:rPr>
        <w:t>. (B) Varia</w:t>
      </w:r>
      <w:r w:rsidRPr="000B1F7A">
        <w:rPr>
          <w:rFonts w:ascii="Arial"/>
          <w:color w:val="231F20"/>
          <w:spacing w:val="-2"/>
          <w:sz w:val="14"/>
          <w:lang w:val="ro-MD"/>
        </w:rPr>
        <w:t>ț</w:t>
      </w:r>
      <w:r w:rsidRPr="000B1F7A">
        <w:rPr>
          <w:rFonts w:ascii="Arial"/>
          <w:color w:val="231F20"/>
          <w:spacing w:val="-2"/>
          <w:sz w:val="14"/>
          <w:lang w:val="ro-MD"/>
        </w:rPr>
        <w:t>ia inciden</w:t>
      </w:r>
      <w:r w:rsidRPr="000B1F7A">
        <w:rPr>
          <w:rFonts w:ascii="Arial"/>
          <w:color w:val="231F20"/>
          <w:spacing w:val="-2"/>
          <w:sz w:val="14"/>
          <w:lang w:val="ro-MD"/>
        </w:rPr>
        <w:t>ț</w:t>
      </w:r>
      <w:r w:rsidRPr="000B1F7A">
        <w:rPr>
          <w:rFonts w:ascii="Arial"/>
          <w:color w:val="231F20"/>
          <w:spacing w:val="-2"/>
          <w:sz w:val="14"/>
          <w:lang w:val="ro-MD"/>
        </w:rPr>
        <w:t>ei cancerului de s</w:t>
      </w:r>
      <w:r w:rsidRPr="000B1F7A">
        <w:rPr>
          <w:rFonts w:ascii="Arial"/>
          <w:color w:val="231F20"/>
          <w:spacing w:val="-2"/>
          <w:sz w:val="14"/>
          <w:lang w:val="ro-MD"/>
        </w:rPr>
        <w:t>â</w:t>
      </w:r>
      <w:r w:rsidRPr="000B1F7A">
        <w:rPr>
          <w:rFonts w:ascii="Arial"/>
          <w:color w:val="231F20"/>
          <w:spacing w:val="-2"/>
          <w:sz w:val="14"/>
          <w:lang w:val="ro-MD"/>
        </w:rPr>
        <w:t xml:space="preserve">n la femei </w:t>
      </w:r>
      <w:r w:rsidRPr="000B1F7A">
        <w:rPr>
          <w:rFonts w:ascii="Arial"/>
          <w:color w:val="231F20"/>
          <w:spacing w:val="-2"/>
          <w:sz w:val="14"/>
          <w:lang w:val="ro-MD"/>
        </w:rPr>
        <w:t>î</w:t>
      </w:r>
      <w:r w:rsidRPr="000B1F7A">
        <w:rPr>
          <w:rFonts w:ascii="Arial"/>
          <w:color w:val="231F20"/>
          <w:spacing w:val="-2"/>
          <w:sz w:val="14"/>
          <w:lang w:val="ro-MD"/>
        </w:rPr>
        <w:t>n func</w:t>
      </w:r>
      <w:r w:rsidRPr="000B1F7A">
        <w:rPr>
          <w:rFonts w:ascii="Arial"/>
          <w:color w:val="231F20"/>
          <w:spacing w:val="-2"/>
          <w:sz w:val="14"/>
          <w:lang w:val="ro-MD"/>
        </w:rPr>
        <w:t>ț</w:t>
      </w:r>
      <w:r w:rsidRPr="000B1F7A">
        <w:rPr>
          <w:rFonts w:ascii="Arial"/>
          <w:color w:val="231F20"/>
          <w:spacing w:val="-2"/>
          <w:sz w:val="14"/>
          <w:lang w:val="ro-MD"/>
        </w:rPr>
        <w:t xml:space="preserve">ie de </w:t>
      </w:r>
      <w:r w:rsidRPr="000B1F7A">
        <w:rPr>
          <w:rFonts w:ascii="Arial"/>
          <w:color w:val="231F20"/>
          <w:spacing w:val="-2"/>
          <w:sz w:val="14"/>
          <w:lang w:val="ro-MD"/>
        </w:rPr>
        <w:t>ț</w:t>
      </w:r>
      <w:r w:rsidRPr="000B1F7A">
        <w:rPr>
          <w:rFonts w:ascii="Arial"/>
          <w:color w:val="231F20"/>
          <w:spacing w:val="-2"/>
          <w:sz w:val="14"/>
          <w:lang w:val="ro-MD"/>
        </w:rPr>
        <w:t>ar</w:t>
      </w:r>
      <w:r w:rsidRPr="000B1F7A">
        <w:rPr>
          <w:rFonts w:ascii="Arial"/>
          <w:color w:val="231F20"/>
          <w:spacing w:val="-2"/>
          <w:sz w:val="14"/>
          <w:lang w:val="ro-MD"/>
        </w:rPr>
        <w:t>ă</w:t>
      </w:r>
      <w:r w:rsidRPr="000B1F7A">
        <w:rPr>
          <w:rFonts w:ascii="Arial"/>
          <w:color w:val="231F20"/>
          <w:spacing w:val="-2"/>
          <w:sz w:val="14"/>
          <w:lang w:val="ro-MD"/>
        </w:rPr>
        <w:t>. (Modificat dup</w:t>
      </w:r>
      <w:r w:rsidRPr="000B1F7A">
        <w:rPr>
          <w:rFonts w:ascii="Arial"/>
          <w:color w:val="231F20"/>
          <w:spacing w:val="-2"/>
          <w:sz w:val="14"/>
          <w:lang w:val="ro-MD"/>
        </w:rPr>
        <w:t>ă</w:t>
      </w:r>
      <w:r w:rsidRPr="000B1F7A">
        <w:rPr>
          <w:rFonts w:ascii="Arial"/>
          <w:color w:val="231F20"/>
          <w:spacing w:val="-2"/>
          <w:sz w:val="14"/>
          <w:lang w:val="ro-MD"/>
        </w:rPr>
        <w:t xml:space="preserve"> American Cancer Society: </w:t>
      </w:r>
      <w:r w:rsidRPr="000B1F7A">
        <w:rPr>
          <w:rFonts w:ascii="Trebuchet MS"/>
          <w:i/>
          <w:color w:val="231F20"/>
          <w:spacing w:val="-2"/>
          <w:sz w:val="14"/>
          <w:lang w:val="ro-MD"/>
        </w:rPr>
        <w:t xml:space="preserve">Global Cancer </w:t>
      </w:r>
      <w:proofErr w:type="spellStart"/>
      <w:r w:rsidRPr="000B1F7A">
        <w:rPr>
          <w:rFonts w:ascii="Trebuchet MS"/>
          <w:i/>
          <w:color w:val="231F20"/>
          <w:spacing w:val="-2"/>
          <w:sz w:val="14"/>
          <w:lang w:val="ro-MD"/>
        </w:rPr>
        <w:t>Facts</w:t>
      </w:r>
      <w:proofErr w:type="spellEnd"/>
      <w:r w:rsidRPr="000B1F7A">
        <w:rPr>
          <w:rFonts w:ascii="Trebuchet MS"/>
          <w:i/>
          <w:color w:val="231F20"/>
          <w:spacing w:val="-2"/>
          <w:sz w:val="14"/>
          <w:lang w:val="ro-MD"/>
        </w:rPr>
        <w:t xml:space="preserve"> &amp; </w:t>
      </w:r>
      <w:proofErr w:type="spellStart"/>
      <w:r w:rsidRPr="000B1F7A">
        <w:rPr>
          <w:rFonts w:ascii="Trebuchet MS"/>
          <w:i/>
          <w:color w:val="231F20"/>
          <w:spacing w:val="-2"/>
          <w:sz w:val="14"/>
          <w:lang w:val="ro-MD"/>
        </w:rPr>
        <w:t>Figures</w:t>
      </w:r>
      <w:proofErr w:type="spellEnd"/>
      <w:r w:rsidRPr="000B1F7A">
        <w:rPr>
          <w:rFonts w:ascii="Trebuchet MS"/>
          <w:i/>
          <w:color w:val="231F20"/>
          <w:spacing w:val="-2"/>
          <w:sz w:val="14"/>
          <w:lang w:val="ro-MD"/>
        </w:rPr>
        <w:t xml:space="preserve">, </w:t>
      </w:r>
      <w:proofErr w:type="spellStart"/>
      <w:r w:rsidRPr="000B1F7A">
        <w:rPr>
          <w:rFonts w:ascii="Arial"/>
          <w:color w:val="231F20"/>
          <w:spacing w:val="-2"/>
          <w:sz w:val="14"/>
          <w:lang w:val="ro-MD"/>
        </w:rPr>
        <w:t>ed</w:t>
      </w:r>
      <w:proofErr w:type="spellEnd"/>
      <w:r w:rsidRPr="000B1F7A">
        <w:rPr>
          <w:rFonts w:ascii="Arial"/>
          <w:color w:val="231F20"/>
          <w:spacing w:val="-2"/>
          <w:sz w:val="14"/>
          <w:lang w:val="ro-MD"/>
        </w:rPr>
        <w:t xml:space="preserve"> 3, Atlanta, 2015, American Cancer Society).</w:t>
      </w:r>
    </w:p>
    <w:p w14:paraId="35F1BAA5" w14:textId="77777777" w:rsidR="000B1F7A" w:rsidRDefault="000B1F7A" w:rsidP="000B1F7A">
      <w:pPr>
        <w:pStyle w:val="Corptext"/>
        <w:jc w:val="both"/>
        <w:rPr>
          <w:rFonts w:ascii="Arial"/>
          <w:sz w:val="20"/>
          <w:lang w:val="ro-MD"/>
        </w:rPr>
        <w:sectPr w:rsidR="000B1F7A" w:rsidSect="000B1F7A">
          <w:type w:val="continuous"/>
          <w:pgSz w:w="11900" w:h="16840"/>
          <w:pgMar w:top="1240" w:right="260" w:bottom="280" w:left="260" w:header="1268" w:footer="0" w:gutter="0"/>
          <w:cols w:space="708" w:equalWidth="0">
            <w:col w:w="11380" w:space="40"/>
          </w:cols>
        </w:sectPr>
      </w:pPr>
    </w:p>
    <w:p w14:paraId="04CA2042" w14:textId="53B3DB52" w:rsidR="000B1F7A" w:rsidRPr="000B1F7A" w:rsidRDefault="000B1F7A" w:rsidP="000B1F7A">
      <w:pPr>
        <w:pStyle w:val="Corptext"/>
        <w:jc w:val="both"/>
        <w:rPr>
          <w:rFonts w:ascii="Arial"/>
          <w:sz w:val="20"/>
          <w:lang w:val="ro-MD"/>
        </w:rPr>
      </w:pPr>
    </w:p>
    <w:p w14:paraId="2407EC96" w14:textId="77777777" w:rsidR="000B1F7A" w:rsidRDefault="000B1F7A" w:rsidP="000B1F7A">
      <w:pPr>
        <w:widowControl/>
        <w:adjustRightInd w:val="0"/>
        <w:ind w:left="426" w:right="391"/>
        <w:jc w:val="both"/>
        <w:rPr>
          <w:rFonts w:eastAsiaTheme="minorHAnsi" w:cs="BookAntiqua"/>
          <w:sz w:val="19"/>
          <w:szCs w:val="19"/>
          <w:lang w:val="ro-MD"/>
        </w:rPr>
        <w:sectPr w:rsidR="000B1F7A" w:rsidSect="000B1F7A">
          <w:type w:val="continuous"/>
          <w:pgSz w:w="11900" w:h="16840"/>
          <w:pgMar w:top="1240" w:right="260" w:bottom="280" w:left="260" w:header="1268" w:footer="0" w:gutter="0"/>
          <w:cols w:num="2" w:space="708" w:equalWidth="0">
            <w:col w:w="5636" w:space="40"/>
            <w:col w:w="5704"/>
          </w:cols>
        </w:sectPr>
      </w:pPr>
    </w:p>
    <w:p w14:paraId="5CE19A92" w14:textId="77777777" w:rsidR="000B1F7A" w:rsidRDefault="000B1F7A" w:rsidP="000B1F7A">
      <w:pPr>
        <w:widowControl/>
        <w:adjustRightInd w:val="0"/>
        <w:ind w:left="426" w:right="391"/>
        <w:jc w:val="both"/>
        <w:rPr>
          <w:rFonts w:eastAsiaTheme="minorHAnsi" w:cs="BookAntiqua"/>
          <w:sz w:val="19"/>
          <w:szCs w:val="19"/>
          <w:lang w:val="ro-MD"/>
        </w:rPr>
      </w:pPr>
    </w:p>
    <w:p w14:paraId="1EC5785A" w14:textId="77777777" w:rsidR="00703218" w:rsidRDefault="00703218" w:rsidP="00703218">
      <w:pPr>
        <w:widowControl/>
        <w:adjustRightInd w:val="0"/>
        <w:ind w:right="391"/>
        <w:jc w:val="both"/>
        <w:rPr>
          <w:rFonts w:eastAsiaTheme="minorHAnsi" w:cs="BookAntiqua"/>
          <w:sz w:val="19"/>
          <w:szCs w:val="19"/>
          <w:lang w:val="ro-MD"/>
        </w:rPr>
      </w:pPr>
    </w:p>
    <w:p w14:paraId="53E9742B" w14:textId="77777777" w:rsidR="00703218" w:rsidRDefault="00703218" w:rsidP="000B1F7A">
      <w:pPr>
        <w:widowControl/>
        <w:adjustRightInd w:val="0"/>
        <w:ind w:left="426" w:right="391"/>
        <w:jc w:val="both"/>
        <w:rPr>
          <w:rFonts w:eastAsiaTheme="minorHAnsi" w:cs="BookAntiqua"/>
          <w:sz w:val="19"/>
          <w:szCs w:val="19"/>
          <w:lang w:val="ro-MD"/>
        </w:rPr>
      </w:pPr>
    </w:p>
    <w:p w14:paraId="594429D0" w14:textId="18A6D942" w:rsidR="000B1F7A" w:rsidRPr="000B1F7A" w:rsidRDefault="000B1F7A" w:rsidP="000B1F7A">
      <w:pPr>
        <w:widowControl/>
        <w:adjustRightInd w:val="0"/>
        <w:ind w:left="426" w:right="391"/>
        <w:jc w:val="both"/>
        <w:rPr>
          <w:color w:val="231F20"/>
          <w:spacing w:val="-2"/>
          <w:sz w:val="19"/>
          <w:szCs w:val="19"/>
          <w:lang w:val="ro-MD"/>
        </w:rPr>
      </w:pPr>
      <w:r w:rsidRPr="000B1F7A">
        <w:rPr>
          <w:rFonts w:eastAsiaTheme="minorHAnsi" w:cs="BookAntiqua"/>
          <w:sz w:val="19"/>
          <w:szCs w:val="19"/>
          <w:lang w:val="ro-MD"/>
        </w:rPr>
        <w:t>agenți cancerigeni de mediu (de exemplu, fumatul țigărilor). Această diferență explică de ce carcinoamele, care sunt frecvent cauzate de agenți cancerigeni și sunt cel mai frecvent tip general de tumoare la adulți, sunt foarte rare la copii. În schimb, leucemia acută și neoplasmele distinctive ale sistemului nervos central cauzează aproximativ 60% din decesele cauzate de cancer la copii. Neoplasmele comune ale sugarului și copilăriei includ așa-numitele tumori mici rotunde cu celule albastre</w:t>
      </w:r>
      <w:r w:rsidRPr="000B1F7A">
        <w:rPr>
          <w:color w:val="231F20"/>
          <w:spacing w:val="-2"/>
          <w:sz w:val="19"/>
          <w:szCs w:val="19"/>
          <w:lang w:val="ro-MD"/>
        </w:rPr>
        <w:t xml:space="preserve">, cum ar fi </w:t>
      </w:r>
      <w:proofErr w:type="spellStart"/>
      <w:r w:rsidRPr="000B1F7A">
        <w:rPr>
          <w:color w:val="231F20"/>
          <w:spacing w:val="-2"/>
          <w:sz w:val="19"/>
          <w:szCs w:val="19"/>
          <w:lang w:val="ro-MD"/>
        </w:rPr>
        <w:t>neuroblastomul</w:t>
      </w:r>
      <w:proofErr w:type="spellEnd"/>
      <w:r w:rsidRPr="000B1F7A">
        <w:rPr>
          <w:color w:val="231F20"/>
          <w:spacing w:val="-2"/>
          <w:sz w:val="19"/>
          <w:szCs w:val="19"/>
          <w:lang w:val="ro-MD"/>
        </w:rPr>
        <w:t xml:space="preserve">, tumoarea </w:t>
      </w:r>
      <w:proofErr w:type="spellStart"/>
      <w:r w:rsidRPr="000B1F7A">
        <w:rPr>
          <w:color w:val="231F20"/>
          <w:spacing w:val="-2"/>
          <w:sz w:val="19"/>
          <w:szCs w:val="19"/>
          <w:lang w:val="ro-MD"/>
        </w:rPr>
        <w:t>Wilms</w:t>
      </w:r>
      <w:proofErr w:type="spellEnd"/>
      <w:r w:rsidRPr="000B1F7A">
        <w:rPr>
          <w:color w:val="231F20"/>
          <w:spacing w:val="-2"/>
          <w:sz w:val="19"/>
          <w:szCs w:val="19"/>
          <w:lang w:val="ro-MD"/>
        </w:rPr>
        <w:t>, retinoblastomul, tumorile acute</w:t>
      </w:r>
    </w:p>
    <w:p w14:paraId="2705065A" w14:textId="77777777" w:rsidR="000B1F7A" w:rsidRPr="000B1F7A" w:rsidRDefault="000B1F7A" w:rsidP="000B1F7A">
      <w:pPr>
        <w:widowControl/>
        <w:adjustRightInd w:val="0"/>
        <w:ind w:left="284"/>
        <w:jc w:val="both"/>
        <w:rPr>
          <w:rFonts w:eastAsiaTheme="minorHAnsi" w:cs="BookAntiqua"/>
          <w:sz w:val="19"/>
          <w:szCs w:val="19"/>
          <w:lang w:val="ro-MD"/>
        </w:rPr>
      </w:pPr>
      <w:r w:rsidRPr="000B1F7A">
        <w:rPr>
          <w:sz w:val="19"/>
          <w:szCs w:val="19"/>
          <w:lang w:val="ro-MD"/>
        </w:rPr>
        <w:br w:type="column"/>
      </w:r>
    </w:p>
    <w:p w14:paraId="069CD9D8" w14:textId="77777777" w:rsidR="00703218" w:rsidRDefault="00703218" w:rsidP="000B1F7A">
      <w:pPr>
        <w:rPr>
          <w:color w:val="231F20"/>
          <w:sz w:val="19"/>
          <w:szCs w:val="19"/>
          <w:lang w:val="ro-MD"/>
        </w:rPr>
      </w:pPr>
    </w:p>
    <w:p w14:paraId="0E10137F" w14:textId="77777777" w:rsidR="00703218" w:rsidRDefault="00703218" w:rsidP="000B1F7A">
      <w:pPr>
        <w:rPr>
          <w:color w:val="231F20"/>
          <w:sz w:val="19"/>
          <w:szCs w:val="19"/>
          <w:lang w:val="ro-MD"/>
        </w:rPr>
      </w:pPr>
    </w:p>
    <w:p w14:paraId="349FDE4C" w14:textId="4A5DDDBA" w:rsidR="000B1F7A" w:rsidRPr="000B1F7A" w:rsidRDefault="000B1F7A" w:rsidP="000B1F7A">
      <w:pPr>
        <w:rPr>
          <w:color w:val="231F20"/>
          <w:spacing w:val="-2"/>
          <w:sz w:val="19"/>
          <w:szCs w:val="19"/>
          <w:lang w:val="ro-MD"/>
        </w:rPr>
      </w:pPr>
      <w:r w:rsidRPr="000B1F7A">
        <w:rPr>
          <w:color w:val="231F20"/>
          <w:sz w:val="19"/>
          <w:szCs w:val="19"/>
          <w:lang w:val="ro-MD"/>
        </w:rPr>
        <w:t xml:space="preserve">leucemie limfoblastică și </w:t>
      </w:r>
      <w:proofErr w:type="spellStart"/>
      <w:r w:rsidRPr="000B1F7A">
        <w:rPr>
          <w:color w:val="231F20"/>
          <w:sz w:val="19"/>
          <w:szCs w:val="19"/>
          <w:lang w:val="ro-MD"/>
        </w:rPr>
        <w:t>rabdomiosarcom</w:t>
      </w:r>
      <w:proofErr w:type="spellEnd"/>
      <w:r w:rsidRPr="000B1F7A">
        <w:rPr>
          <w:color w:val="231F20"/>
          <w:sz w:val="19"/>
          <w:szCs w:val="19"/>
          <w:lang w:val="ro-MD"/>
        </w:rPr>
        <w:t xml:space="preserve">. Acestea sunt discutate în capitolul 10 și în alte părți ale </w:t>
      </w:r>
      <w:r w:rsidRPr="000B1F7A">
        <w:rPr>
          <w:color w:val="231F20"/>
          <w:spacing w:val="-2"/>
          <w:sz w:val="19"/>
          <w:szCs w:val="19"/>
          <w:lang w:val="ro-MD"/>
        </w:rPr>
        <w:t>textului.</w:t>
      </w:r>
    </w:p>
    <w:p w14:paraId="741FE35F" w14:textId="77777777" w:rsidR="000B1F7A" w:rsidRPr="000B1F7A" w:rsidRDefault="000B1F7A" w:rsidP="000B1F7A">
      <w:pPr>
        <w:rPr>
          <w:color w:val="231F20"/>
          <w:spacing w:val="-2"/>
          <w:sz w:val="19"/>
          <w:szCs w:val="19"/>
          <w:lang w:val="ro-MD"/>
        </w:rPr>
      </w:pPr>
    </w:p>
    <w:p w14:paraId="0662A495" w14:textId="77777777" w:rsidR="000B1F7A" w:rsidRPr="000B1F7A" w:rsidRDefault="000B1F7A" w:rsidP="000B1F7A">
      <w:pPr>
        <w:rPr>
          <w:b/>
          <w:bCs/>
          <w:color w:val="231F20"/>
          <w:spacing w:val="4"/>
          <w:sz w:val="24"/>
          <w:szCs w:val="24"/>
          <w:lang w:val="ro-MD"/>
        </w:rPr>
      </w:pPr>
      <w:r w:rsidRPr="000B1F7A">
        <w:rPr>
          <w:b/>
          <w:bCs/>
          <w:color w:val="231F20"/>
          <w:spacing w:val="-2"/>
          <w:w w:val="90"/>
          <w:sz w:val="24"/>
          <w:szCs w:val="24"/>
          <w:lang w:val="ro-MD"/>
        </w:rPr>
        <w:t xml:space="preserve">Condiții </w:t>
      </w:r>
      <w:r w:rsidRPr="000B1F7A">
        <w:rPr>
          <w:b/>
          <w:bCs/>
          <w:color w:val="231F20"/>
          <w:spacing w:val="4"/>
          <w:sz w:val="24"/>
          <w:szCs w:val="24"/>
          <w:lang w:val="ro-MD"/>
        </w:rPr>
        <w:t xml:space="preserve">predispozante </w:t>
      </w:r>
      <w:r w:rsidRPr="000B1F7A">
        <w:rPr>
          <w:b/>
          <w:bCs/>
          <w:color w:val="231F20"/>
          <w:w w:val="90"/>
          <w:sz w:val="24"/>
          <w:szCs w:val="24"/>
          <w:lang w:val="ro-MD"/>
        </w:rPr>
        <w:t>dobândite</w:t>
      </w:r>
    </w:p>
    <w:p w14:paraId="11509F5B" w14:textId="77777777" w:rsidR="000B1F7A" w:rsidRPr="000B1F7A" w:rsidRDefault="000B1F7A" w:rsidP="000B1F7A">
      <w:pPr>
        <w:pStyle w:val="Corptext"/>
        <w:spacing w:before="5"/>
        <w:jc w:val="both"/>
        <w:rPr>
          <w:sz w:val="19"/>
          <w:szCs w:val="19"/>
          <w:lang w:val="ro-MD"/>
        </w:rPr>
      </w:pPr>
    </w:p>
    <w:p w14:paraId="5CFE1483" w14:textId="77777777" w:rsidR="000B1F7A" w:rsidRPr="000B1F7A" w:rsidRDefault="000B1F7A" w:rsidP="000B1F7A">
      <w:pPr>
        <w:pStyle w:val="Corptext"/>
        <w:spacing w:line="20" w:lineRule="exact"/>
        <w:ind w:left="288"/>
        <w:jc w:val="both"/>
        <w:rPr>
          <w:sz w:val="19"/>
          <w:szCs w:val="19"/>
          <w:lang w:val="ro-MD"/>
        </w:rPr>
      </w:pPr>
      <w:r w:rsidRPr="000B1F7A">
        <w:rPr>
          <w:noProof/>
          <w:sz w:val="19"/>
          <w:szCs w:val="19"/>
          <w:lang w:val="ro-MD"/>
        </w:rPr>
        <mc:AlternateContent>
          <mc:Choice Requires="wpg">
            <w:drawing>
              <wp:inline distT="0" distB="0" distL="0" distR="0" wp14:anchorId="165A4922" wp14:editId="20B45E8B">
                <wp:extent cx="2853690" cy="23495"/>
                <wp:effectExtent l="19050" t="0" r="3810" b="5079"/>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3690" cy="23495"/>
                          <a:chOff x="0" y="0"/>
                          <a:chExt cx="2853690" cy="23495"/>
                        </a:xfrm>
                      </wpg:grpSpPr>
                      <wps:wsp>
                        <wps:cNvPr id="179" name="Graphic 179"/>
                        <wps:cNvSpPr/>
                        <wps:spPr>
                          <a:xfrm>
                            <a:off x="0" y="11600"/>
                            <a:ext cx="2853690" cy="1270"/>
                          </a:xfrm>
                          <a:custGeom>
                            <a:avLst/>
                            <a:gdLst/>
                            <a:ahLst/>
                            <a:cxnLst/>
                            <a:rect l="l" t="t" r="r" b="b"/>
                            <a:pathLst>
                              <a:path w="2853690">
                                <a:moveTo>
                                  <a:pt x="0" y="0"/>
                                </a:moveTo>
                                <a:lnTo>
                                  <a:pt x="2853640" y="0"/>
                                </a:lnTo>
                              </a:path>
                            </a:pathLst>
                          </a:custGeom>
                          <a:ln w="23200">
                            <a:solidFill>
                              <a:srgbClr val="7FCECF"/>
                            </a:solidFill>
                            <a:prstDash val="solid"/>
                          </a:ln>
                        </wps:spPr>
                        <wps:bodyPr wrap="square" lIns="0" tIns="0" rIns="0" bIns="0" rtlCol="0">
                          <a:prstTxWarp prst="textNoShape">
                            <a:avLst/>
                          </a:prstTxWarp>
                          <a:noAutofit/>
                        </wps:bodyPr>
                      </wps:wsp>
                    </wpg:wgp>
                  </a:graphicData>
                </a:graphic>
              </wp:inline>
            </w:drawing>
          </mc:Choice>
          <mc:Fallback>
            <w:pict>
              <v:group w14:anchorId="0A594035" id="Group 178" o:spid="_x0000_s1026" style="width:224.7pt;height:1.85pt;mso-position-horizontal-relative:char;mso-position-vertical-relative:line" coordsize="28536,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">
                <v:shape id="Graphic 179" o:spid="_x0000_s1027" style="position:absolute;top:116;width:28536;height:12;visibility:visible;mso-wrap-style:square;v-text-anchor:top" coordsize="2853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" path="m,l2853640,e" filled="f" strokecolor="#7fcecf" strokeweight=".64444mm">
                  <v:path arrowok="t"/>
                </v:shape>
                <w10:anchorlock/>
              </v:group>
            </w:pict>
          </mc:Fallback>
        </mc:AlternateContent>
      </w:r>
    </w:p>
    <w:p w14:paraId="1A65D71C" w14:textId="77777777" w:rsidR="000B1F7A" w:rsidRPr="000B1F7A" w:rsidRDefault="000B1F7A" w:rsidP="000B1F7A">
      <w:pPr>
        <w:rPr>
          <w:b/>
          <w:bCs/>
          <w:sz w:val="19"/>
          <w:szCs w:val="19"/>
          <w:lang w:val="ro-MD"/>
        </w:rPr>
      </w:pPr>
      <w:r w:rsidRPr="000B1F7A">
        <w:rPr>
          <w:b/>
          <w:bCs/>
          <w:color w:val="231F20"/>
          <w:sz w:val="19"/>
          <w:szCs w:val="19"/>
          <w:lang w:val="ro-MD"/>
        </w:rPr>
        <w:t xml:space="preserve">Condițiile dobândite care predispun la cancer pot </w:t>
      </w:r>
      <w:r w:rsidRPr="000B1F7A">
        <w:rPr>
          <w:b/>
          <w:bCs/>
          <w:color w:val="231F20"/>
          <w:spacing w:val="-5"/>
          <w:sz w:val="19"/>
          <w:szCs w:val="19"/>
          <w:lang w:val="ro-MD"/>
        </w:rPr>
        <w:t>fi</w:t>
      </w:r>
    </w:p>
    <w:p w14:paraId="613F6403" w14:textId="3019ABC4" w:rsidR="00703218" w:rsidRPr="000B1F7A" w:rsidRDefault="000B1F7A" w:rsidP="00703218">
      <w:pPr>
        <w:rPr>
          <w:b/>
          <w:bCs/>
          <w:sz w:val="19"/>
          <w:szCs w:val="19"/>
          <w:lang w:val="ro-MD"/>
        </w:rPr>
      </w:pPr>
      <w:r w:rsidRPr="000B1F7A">
        <w:rPr>
          <w:b/>
          <w:bCs/>
          <w:color w:val="231F20"/>
          <w:sz w:val="19"/>
          <w:szCs w:val="19"/>
          <w:lang w:val="ro-MD"/>
        </w:rPr>
        <w:t>împărțite în tulburări inflamatorii cronice,</w:t>
      </w:r>
      <w:r w:rsidR="00703218" w:rsidRPr="00703218">
        <w:rPr>
          <w:b/>
          <w:bCs/>
          <w:color w:val="231F20"/>
          <w:spacing w:val="-2"/>
          <w:sz w:val="19"/>
          <w:szCs w:val="19"/>
          <w:lang w:val="ro-MD"/>
        </w:rPr>
        <w:t xml:space="preserve"> </w:t>
      </w:r>
      <w:r w:rsidR="00703218" w:rsidRPr="000B1F7A">
        <w:rPr>
          <w:b/>
          <w:bCs/>
          <w:color w:val="231F20"/>
          <w:spacing w:val="-2"/>
          <w:sz w:val="19"/>
          <w:szCs w:val="19"/>
          <w:lang w:val="ro-MD"/>
        </w:rPr>
        <w:t>precursor</w:t>
      </w:r>
    </w:p>
    <w:p w14:paraId="6B5FEF9F" w14:textId="6B8DD574" w:rsidR="000B1F7A" w:rsidRDefault="00703218" w:rsidP="000B1F7A">
      <w:pPr>
        <w:rPr>
          <w:b/>
          <w:bCs/>
          <w:color w:val="231F20"/>
          <w:sz w:val="19"/>
          <w:szCs w:val="19"/>
          <w:lang w:val="ro-MD"/>
        </w:rPr>
        <w:sectPr w:rsidR="000B1F7A" w:rsidSect="000B1F7A">
          <w:type w:val="continuous"/>
          <w:pgSz w:w="11900" w:h="16840"/>
          <w:pgMar w:top="1240" w:right="260" w:bottom="280" w:left="260" w:header="1268" w:footer="0" w:gutter="0"/>
          <w:cols w:num="2" w:space="40"/>
        </w:sectPr>
      </w:pPr>
      <w:r w:rsidRPr="000B1F7A">
        <w:rPr>
          <w:rFonts w:ascii="BookAntiqua-Bold" w:eastAsiaTheme="minorHAnsi" w:hAnsi="BookAntiqua-Bold" w:cs="BookAntiqua-Bold"/>
          <w:b/>
          <w:bCs/>
          <w:color w:val="000000"/>
          <w:sz w:val="19"/>
          <w:szCs w:val="19"/>
          <w:lang w:val="ro-MD"/>
        </w:rPr>
        <w:t>leziuni și stări de imunodeficiență.</w:t>
      </w:r>
    </w:p>
    <w:p w14:paraId="4608C5B1" w14:textId="77777777" w:rsidR="000B1F7A" w:rsidRPr="000B1F7A" w:rsidRDefault="000B1F7A" w:rsidP="000B1F7A">
      <w:pPr>
        <w:spacing w:line="333" w:lineRule="exact"/>
        <w:jc w:val="both"/>
        <w:rPr>
          <w:rFonts w:ascii="Book Antiqua Bold"/>
          <w:sz w:val="17"/>
          <w:lang w:val="ro-MD"/>
        </w:rPr>
        <w:sectPr w:rsidR="000B1F7A" w:rsidRPr="000B1F7A" w:rsidSect="000B1F7A">
          <w:type w:val="continuous"/>
          <w:pgSz w:w="11900" w:h="16840"/>
          <w:pgMar w:top="1240" w:right="260" w:bottom="280" w:left="260" w:header="1268" w:footer="0" w:gutter="0"/>
          <w:cols w:num="2" w:space="708" w:equalWidth="0">
            <w:col w:w="5636" w:space="40"/>
            <w:col w:w="5704"/>
          </w:cols>
        </w:sectPr>
      </w:pPr>
    </w:p>
    <w:tbl>
      <w:tblPr>
        <w:tblStyle w:val="TableNormal1"/>
        <w:tblpPr w:leftFromText="180" w:rightFromText="180" w:vertAnchor="text" w:horzAnchor="margin" w:tblpXSpec="center" w:tblpY="352"/>
        <w:tblW w:w="0" w:type="auto"/>
        <w:tblLayout w:type="fixed"/>
        <w:tblLook w:val="01E0" w:firstRow="1" w:lastRow="1" w:firstColumn="1" w:lastColumn="1" w:noHBand="0" w:noVBand="0"/>
      </w:tblPr>
      <w:tblGrid>
        <w:gridCol w:w="2691"/>
        <w:gridCol w:w="3163"/>
        <w:gridCol w:w="4414"/>
      </w:tblGrid>
      <w:tr w:rsidR="000B1F7A" w:rsidRPr="000B1F7A" w14:paraId="537980AA" w14:textId="77777777" w:rsidTr="00D83A10">
        <w:trPr>
          <w:trHeight w:val="349"/>
        </w:trPr>
        <w:tc>
          <w:tcPr>
            <w:tcW w:w="2691" w:type="dxa"/>
            <w:shd w:val="clear" w:color="auto" w:fill="FFCD67"/>
          </w:tcPr>
          <w:p w14:paraId="5994E8D2" w14:textId="77777777" w:rsidR="000B1F7A" w:rsidRPr="000B1F7A" w:rsidRDefault="000B1F7A" w:rsidP="00D83A10">
            <w:pPr>
              <w:pStyle w:val="TableParagraph"/>
              <w:spacing w:before="24"/>
              <w:jc w:val="both"/>
              <w:rPr>
                <w:rFonts w:ascii="Times New Roman" w:hAnsi="Times New Roman" w:cs="Times New Roman"/>
                <w:b/>
                <w:sz w:val="16"/>
                <w:szCs w:val="16"/>
                <w:lang w:val="ro-MD"/>
              </w:rPr>
            </w:pPr>
          </w:p>
          <w:p w14:paraId="40B4B21B" w14:textId="77777777" w:rsidR="000B1F7A" w:rsidRPr="000B1F7A" w:rsidRDefault="000B1F7A" w:rsidP="00D83A10">
            <w:pPr>
              <w:pStyle w:val="TableParagraph"/>
              <w:spacing w:before="0"/>
              <w:ind w:left="109"/>
              <w:jc w:val="both"/>
              <w:rPr>
                <w:rFonts w:ascii="Times New Roman" w:hAnsi="Times New Roman" w:cs="Times New Roman"/>
                <w:b/>
                <w:sz w:val="16"/>
                <w:szCs w:val="16"/>
                <w:lang w:val="ro-MD"/>
              </w:rPr>
            </w:pPr>
            <w:r w:rsidRPr="000B1F7A">
              <w:rPr>
                <w:rFonts w:ascii="Times New Roman" w:hAnsi="Times New Roman" w:cs="Times New Roman"/>
                <w:b/>
                <w:color w:val="231F20"/>
                <w:w w:val="105"/>
                <w:sz w:val="16"/>
                <w:szCs w:val="16"/>
                <w:lang w:val="ro-MD"/>
              </w:rPr>
              <w:t xml:space="preserve">Agenți sau grupuri de </w:t>
            </w:r>
            <w:r w:rsidRPr="000B1F7A">
              <w:rPr>
                <w:rFonts w:ascii="Times New Roman" w:hAnsi="Times New Roman" w:cs="Times New Roman"/>
                <w:b/>
                <w:color w:val="231F20"/>
                <w:spacing w:val="-2"/>
                <w:w w:val="105"/>
                <w:sz w:val="16"/>
                <w:szCs w:val="16"/>
                <w:lang w:val="ro-MD"/>
              </w:rPr>
              <w:t>agenți</w:t>
            </w:r>
          </w:p>
        </w:tc>
        <w:tc>
          <w:tcPr>
            <w:tcW w:w="3163" w:type="dxa"/>
            <w:shd w:val="clear" w:color="auto" w:fill="FFCD67"/>
          </w:tcPr>
          <w:p w14:paraId="6F218C46" w14:textId="77777777" w:rsidR="000B1F7A" w:rsidRPr="000B1F7A" w:rsidRDefault="000B1F7A" w:rsidP="00D83A10">
            <w:pPr>
              <w:pStyle w:val="TableParagraph"/>
              <w:spacing w:before="31" w:line="235" w:lineRule="auto"/>
              <w:ind w:left="170"/>
              <w:jc w:val="both"/>
              <w:rPr>
                <w:rFonts w:ascii="Times New Roman" w:hAnsi="Times New Roman" w:cs="Times New Roman"/>
                <w:b/>
                <w:sz w:val="16"/>
                <w:szCs w:val="16"/>
                <w:lang w:val="ro-MD"/>
              </w:rPr>
            </w:pPr>
            <w:r w:rsidRPr="000B1F7A">
              <w:rPr>
                <w:rFonts w:ascii="Times New Roman" w:hAnsi="Times New Roman" w:cs="Times New Roman"/>
                <w:b/>
                <w:color w:val="231F20"/>
                <w:w w:val="105"/>
                <w:sz w:val="16"/>
                <w:szCs w:val="16"/>
                <w:lang w:val="ro-MD"/>
              </w:rPr>
              <w:t xml:space="preserve">Cancere umane pentru care </w:t>
            </w:r>
            <w:r w:rsidRPr="000B1F7A">
              <w:rPr>
                <w:rFonts w:ascii="Times New Roman" w:hAnsi="Times New Roman" w:cs="Times New Roman"/>
                <w:b/>
                <w:color w:val="231F20"/>
                <w:spacing w:val="-2"/>
                <w:w w:val="105"/>
                <w:sz w:val="16"/>
                <w:szCs w:val="16"/>
                <w:lang w:val="ro-MD"/>
              </w:rPr>
              <w:t>sunt disponibile dovezi rezonabile</w:t>
            </w:r>
          </w:p>
        </w:tc>
        <w:tc>
          <w:tcPr>
            <w:tcW w:w="4414" w:type="dxa"/>
            <w:shd w:val="clear" w:color="auto" w:fill="FFCD67"/>
          </w:tcPr>
          <w:p w14:paraId="750F4ACB" w14:textId="77777777" w:rsidR="000B1F7A" w:rsidRPr="000B1F7A" w:rsidRDefault="000B1F7A" w:rsidP="00D83A10">
            <w:pPr>
              <w:pStyle w:val="TableParagraph"/>
              <w:spacing w:before="24"/>
              <w:jc w:val="both"/>
              <w:rPr>
                <w:rFonts w:ascii="Times New Roman" w:hAnsi="Times New Roman" w:cs="Times New Roman"/>
                <w:b/>
                <w:sz w:val="16"/>
                <w:szCs w:val="16"/>
                <w:lang w:val="ro-MD"/>
              </w:rPr>
            </w:pPr>
          </w:p>
          <w:p w14:paraId="66B54734" w14:textId="77777777" w:rsidR="000B1F7A" w:rsidRPr="000B1F7A" w:rsidRDefault="000B1F7A" w:rsidP="00D83A10">
            <w:pPr>
              <w:pStyle w:val="TableParagraph"/>
              <w:spacing w:before="0"/>
              <w:ind w:left="167"/>
              <w:jc w:val="both"/>
              <w:rPr>
                <w:rFonts w:ascii="Times New Roman" w:hAnsi="Times New Roman" w:cs="Times New Roman"/>
                <w:b/>
                <w:sz w:val="16"/>
                <w:szCs w:val="16"/>
                <w:lang w:val="ro-MD"/>
              </w:rPr>
            </w:pPr>
            <w:r w:rsidRPr="000B1F7A">
              <w:rPr>
                <w:rFonts w:ascii="Times New Roman" w:hAnsi="Times New Roman" w:cs="Times New Roman"/>
                <w:b/>
                <w:color w:val="231F20"/>
                <w:w w:val="105"/>
                <w:sz w:val="16"/>
                <w:szCs w:val="16"/>
                <w:lang w:val="ro-MD"/>
              </w:rPr>
              <w:t xml:space="preserve">Utilizare sau </w:t>
            </w:r>
            <w:r w:rsidRPr="000B1F7A">
              <w:rPr>
                <w:rFonts w:ascii="Times New Roman" w:hAnsi="Times New Roman" w:cs="Times New Roman"/>
                <w:b/>
                <w:color w:val="231F20"/>
                <w:spacing w:val="-2"/>
                <w:w w:val="105"/>
                <w:sz w:val="16"/>
                <w:szCs w:val="16"/>
                <w:lang w:val="ro-MD"/>
              </w:rPr>
              <w:t xml:space="preserve">apariție </w:t>
            </w:r>
            <w:r w:rsidRPr="000B1F7A">
              <w:rPr>
                <w:rFonts w:ascii="Times New Roman" w:hAnsi="Times New Roman" w:cs="Times New Roman"/>
                <w:b/>
                <w:color w:val="231F20"/>
                <w:w w:val="105"/>
                <w:sz w:val="16"/>
                <w:szCs w:val="16"/>
                <w:lang w:val="ro-MD"/>
              </w:rPr>
              <w:t>tipică</w:t>
            </w:r>
          </w:p>
        </w:tc>
      </w:tr>
      <w:tr w:rsidR="000B1F7A" w:rsidRPr="000B1F7A" w14:paraId="594DC4A1" w14:textId="77777777" w:rsidTr="00D83A10">
        <w:trPr>
          <w:trHeight w:val="466"/>
        </w:trPr>
        <w:tc>
          <w:tcPr>
            <w:tcW w:w="2691" w:type="dxa"/>
            <w:tcBorders>
              <w:bottom w:val="single" w:sz="2" w:space="0" w:color="939598"/>
            </w:tcBorders>
            <w:shd w:val="clear" w:color="auto" w:fill="FFEFC6"/>
          </w:tcPr>
          <w:p w14:paraId="7749CD60" w14:textId="77777777" w:rsidR="000B1F7A" w:rsidRPr="000B1F7A" w:rsidRDefault="000B1F7A" w:rsidP="00D83A10">
            <w:pPr>
              <w:pStyle w:val="TableParagraph"/>
              <w:spacing w:before="31"/>
              <w:ind w:left="109"/>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Arsenic și compuși ai arsenicului</w:t>
            </w:r>
          </w:p>
        </w:tc>
        <w:tc>
          <w:tcPr>
            <w:tcW w:w="3163" w:type="dxa"/>
            <w:tcBorders>
              <w:bottom w:val="single" w:sz="2" w:space="0" w:color="939598"/>
            </w:tcBorders>
            <w:shd w:val="clear" w:color="auto" w:fill="FFEFC6"/>
          </w:tcPr>
          <w:p w14:paraId="6558D0FC" w14:textId="77777777" w:rsidR="000B1F7A" w:rsidRPr="000B1F7A" w:rsidRDefault="000B1F7A" w:rsidP="00D83A10">
            <w:pPr>
              <w:pStyle w:val="TableParagraph"/>
              <w:spacing w:before="31"/>
              <w:ind w:left="170"/>
              <w:jc w:val="both"/>
              <w:rPr>
                <w:rFonts w:ascii="Times New Roman" w:hAnsi="Times New Roman" w:cs="Times New Roman"/>
                <w:sz w:val="16"/>
                <w:szCs w:val="16"/>
                <w:lang w:val="ro-MD"/>
              </w:rPr>
            </w:pPr>
            <w:r w:rsidRPr="000B1F7A">
              <w:rPr>
                <w:rFonts w:ascii="Times New Roman" w:hAnsi="Times New Roman" w:cs="Times New Roman"/>
                <w:color w:val="231F20"/>
                <w:w w:val="90"/>
                <w:sz w:val="16"/>
                <w:szCs w:val="16"/>
                <w:lang w:val="ro-MD"/>
              </w:rPr>
              <w:t xml:space="preserve">Carcinom pulmonar, </w:t>
            </w:r>
            <w:r w:rsidRPr="000B1F7A">
              <w:rPr>
                <w:rFonts w:ascii="Times New Roman" w:hAnsi="Times New Roman" w:cs="Times New Roman"/>
                <w:color w:val="231F20"/>
                <w:spacing w:val="-2"/>
                <w:w w:val="90"/>
                <w:sz w:val="16"/>
                <w:szCs w:val="16"/>
                <w:lang w:val="ro-MD"/>
              </w:rPr>
              <w:t xml:space="preserve">carcinom </w:t>
            </w:r>
            <w:r w:rsidRPr="000B1F7A">
              <w:rPr>
                <w:rFonts w:ascii="Times New Roman" w:hAnsi="Times New Roman" w:cs="Times New Roman"/>
                <w:color w:val="231F20"/>
                <w:w w:val="90"/>
                <w:sz w:val="16"/>
                <w:szCs w:val="16"/>
                <w:lang w:val="ro-MD"/>
              </w:rPr>
              <w:t>cutanat</w:t>
            </w:r>
          </w:p>
        </w:tc>
        <w:tc>
          <w:tcPr>
            <w:tcW w:w="4414" w:type="dxa"/>
            <w:tcBorders>
              <w:bottom w:val="single" w:sz="2" w:space="0" w:color="939598"/>
            </w:tcBorders>
            <w:shd w:val="clear" w:color="auto" w:fill="FFEFC6"/>
          </w:tcPr>
          <w:p w14:paraId="1B565028" w14:textId="77777777" w:rsidR="000B1F7A" w:rsidRPr="000B1F7A" w:rsidRDefault="000B1F7A" w:rsidP="00D83A10">
            <w:pPr>
              <w:pStyle w:val="TableParagraph"/>
              <w:spacing w:before="31" w:line="259" w:lineRule="auto"/>
              <w:ind w:left="313" w:right="118" w:hanging="147"/>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 xml:space="preserve">Subprodus de topire a metalelor; componentă a aliajelor, dispozitivelor electrice și semiconductoare, medicamentelor și erbicidelor, </w:t>
            </w:r>
            <w:r w:rsidRPr="000B1F7A">
              <w:rPr>
                <w:rFonts w:ascii="Times New Roman" w:hAnsi="Times New Roman" w:cs="Times New Roman"/>
                <w:color w:val="231F20"/>
                <w:sz w:val="16"/>
                <w:szCs w:val="16"/>
                <w:lang w:val="ro-MD"/>
              </w:rPr>
              <w:t>fungicidelor și sosurilor pentru animale</w:t>
            </w:r>
          </w:p>
        </w:tc>
      </w:tr>
      <w:tr w:rsidR="000B1F7A" w:rsidRPr="000B1F7A" w14:paraId="2B1BF23F" w14:textId="77777777" w:rsidTr="00D83A10">
        <w:trPr>
          <w:trHeight w:val="605"/>
        </w:trPr>
        <w:tc>
          <w:tcPr>
            <w:tcW w:w="2691" w:type="dxa"/>
            <w:tcBorders>
              <w:top w:val="single" w:sz="2" w:space="0" w:color="939598"/>
              <w:bottom w:val="single" w:sz="2" w:space="0" w:color="939598"/>
            </w:tcBorders>
            <w:shd w:val="clear" w:color="auto" w:fill="FFEFC6"/>
          </w:tcPr>
          <w:p w14:paraId="177D33E0" w14:textId="77777777" w:rsidR="000B1F7A" w:rsidRPr="000B1F7A" w:rsidRDefault="000B1F7A" w:rsidP="00D83A10">
            <w:pPr>
              <w:pStyle w:val="TableParagraph"/>
              <w:ind w:left="109"/>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Azbest</w:t>
            </w:r>
          </w:p>
        </w:tc>
        <w:tc>
          <w:tcPr>
            <w:tcW w:w="3163" w:type="dxa"/>
            <w:tcBorders>
              <w:top w:val="single" w:sz="2" w:space="0" w:color="939598"/>
              <w:bottom w:val="single" w:sz="2" w:space="0" w:color="939598"/>
            </w:tcBorders>
            <w:shd w:val="clear" w:color="auto" w:fill="FFEFC6"/>
          </w:tcPr>
          <w:p w14:paraId="393BD49E" w14:textId="77777777" w:rsidR="000B1F7A" w:rsidRPr="000B1F7A" w:rsidRDefault="000B1F7A" w:rsidP="00D83A10">
            <w:pPr>
              <w:pStyle w:val="TableParagraph"/>
              <w:spacing w:line="259" w:lineRule="auto"/>
              <w:ind w:left="316" w:hanging="147"/>
              <w:jc w:val="both"/>
              <w:rPr>
                <w:rFonts w:ascii="Times New Roman" w:hAnsi="Times New Roman" w:cs="Times New Roman"/>
                <w:sz w:val="16"/>
                <w:szCs w:val="16"/>
                <w:lang w:val="ro-MD"/>
              </w:rPr>
            </w:pPr>
            <w:r w:rsidRPr="000B1F7A">
              <w:rPr>
                <w:rFonts w:ascii="Times New Roman" w:hAnsi="Times New Roman" w:cs="Times New Roman"/>
                <w:color w:val="231F20"/>
                <w:sz w:val="16"/>
                <w:szCs w:val="16"/>
                <w:lang w:val="ro-MD"/>
              </w:rPr>
              <w:t xml:space="preserve">Carcinom </w:t>
            </w:r>
            <w:r w:rsidRPr="000B1F7A">
              <w:rPr>
                <w:rFonts w:ascii="Times New Roman" w:hAnsi="Times New Roman" w:cs="Times New Roman"/>
                <w:color w:val="231F20"/>
                <w:w w:val="90"/>
                <w:sz w:val="16"/>
                <w:szCs w:val="16"/>
                <w:lang w:val="ro-MD"/>
              </w:rPr>
              <w:t>pulmonar, esofagian, gastric și de colon</w:t>
            </w:r>
            <w:r w:rsidRPr="000B1F7A">
              <w:rPr>
                <w:rFonts w:ascii="Times New Roman" w:hAnsi="Times New Roman" w:cs="Times New Roman"/>
                <w:color w:val="231F20"/>
                <w:sz w:val="16"/>
                <w:szCs w:val="16"/>
                <w:lang w:val="ro-MD"/>
              </w:rPr>
              <w:t xml:space="preserve">; </w:t>
            </w:r>
            <w:proofErr w:type="spellStart"/>
            <w:r w:rsidRPr="000B1F7A">
              <w:rPr>
                <w:rFonts w:ascii="Times New Roman" w:hAnsi="Times New Roman" w:cs="Times New Roman"/>
                <w:color w:val="231F20"/>
                <w:sz w:val="16"/>
                <w:szCs w:val="16"/>
                <w:lang w:val="ro-MD"/>
              </w:rPr>
              <w:t>mezoteliom</w:t>
            </w:r>
            <w:proofErr w:type="spellEnd"/>
          </w:p>
        </w:tc>
        <w:tc>
          <w:tcPr>
            <w:tcW w:w="4414" w:type="dxa"/>
            <w:tcBorders>
              <w:top w:val="single" w:sz="2" w:space="0" w:color="939598"/>
              <w:bottom w:val="single" w:sz="2" w:space="0" w:color="939598"/>
            </w:tcBorders>
            <w:shd w:val="clear" w:color="auto" w:fill="FFEFC6"/>
          </w:tcPr>
          <w:p w14:paraId="47588CBC" w14:textId="77777777" w:rsidR="000B1F7A" w:rsidRPr="000B1F7A" w:rsidRDefault="000B1F7A" w:rsidP="00D83A10">
            <w:pPr>
              <w:pStyle w:val="TableParagraph"/>
              <w:spacing w:line="259" w:lineRule="auto"/>
              <w:ind w:left="313" w:right="118" w:hanging="147"/>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 xml:space="preserve">Folosit în trecut pentru multe aplicații datorită </w:t>
            </w:r>
            <w:r w:rsidRPr="000B1F7A">
              <w:rPr>
                <w:rFonts w:ascii="Times New Roman" w:hAnsi="Times New Roman" w:cs="Times New Roman"/>
                <w:color w:val="231F20"/>
                <w:sz w:val="16"/>
                <w:szCs w:val="16"/>
                <w:lang w:val="ro-MD"/>
              </w:rPr>
              <w:t xml:space="preserve">rezistenței la </w:t>
            </w:r>
            <w:r w:rsidRPr="000B1F7A">
              <w:rPr>
                <w:rFonts w:ascii="Times New Roman" w:hAnsi="Times New Roman" w:cs="Times New Roman"/>
                <w:color w:val="231F20"/>
                <w:spacing w:val="-2"/>
                <w:sz w:val="16"/>
                <w:szCs w:val="16"/>
                <w:lang w:val="ro-MD"/>
              </w:rPr>
              <w:t xml:space="preserve">foc, căldură și </w:t>
            </w:r>
            <w:r w:rsidRPr="000B1F7A">
              <w:rPr>
                <w:rFonts w:ascii="Times New Roman" w:hAnsi="Times New Roman" w:cs="Times New Roman"/>
                <w:color w:val="231F20"/>
                <w:sz w:val="16"/>
                <w:szCs w:val="16"/>
                <w:lang w:val="ro-MD"/>
              </w:rPr>
              <w:t>frecare; încă se mai găsește în construcțiile existente, precum și în textile rezistente la foc, materiale de frecare (de exemplu, garnituri de frână), hârtii pentru straturi inferioare și acoperișuri și plăci de pardoseală</w:t>
            </w:r>
          </w:p>
        </w:tc>
      </w:tr>
      <w:tr w:rsidR="000B1F7A" w:rsidRPr="000B1F7A" w14:paraId="3908E29B" w14:textId="77777777" w:rsidTr="00D83A10">
        <w:trPr>
          <w:trHeight w:val="605"/>
        </w:trPr>
        <w:tc>
          <w:tcPr>
            <w:tcW w:w="2691" w:type="dxa"/>
            <w:tcBorders>
              <w:top w:val="single" w:sz="2" w:space="0" w:color="939598"/>
              <w:bottom w:val="single" w:sz="2" w:space="0" w:color="939598"/>
            </w:tcBorders>
            <w:shd w:val="clear" w:color="auto" w:fill="FFEFC6"/>
          </w:tcPr>
          <w:p w14:paraId="6A292E94" w14:textId="77777777" w:rsidR="000B1F7A" w:rsidRPr="000B1F7A" w:rsidRDefault="000B1F7A" w:rsidP="00D83A10">
            <w:pPr>
              <w:pStyle w:val="TableParagraph"/>
              <w:ind w:left="109"/>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Benzen</w:t>
            </w:r>
          </w:p>
        </w:tc>
        <w:tc>
          <w:tcPr>
            <w:tcW w:w="3163" w:type="dxa"/>
            <w:tcBorders>
              <w:top w:val="single" w:sz="2" w:space="0" w:color="939598"/>
              <w:bottom w:val="single" w:sz="2" w:space="0" w:color="939598"/>
            </w:tcBorders>
            <w:shd w:val="clear" w:color="auto" w:fill="FFEFC6"/>
          </w:tcPr>
          <w:p w14:paraId="48ECDFD9" w14:textId="77777777" w:rsidR="000B1F7A" w:rsidRPr="000B1F7A" w:rsidRDefault="000B1F7A" w:rsidP="00D83A10">
            <w:pPr>
              <w:pStyle w:val="TableParagraph"/>
              <w:ind w:left="170"/>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 xml:space="preserve">Leucemie </w:t>
            </w:r>
            <w:proofErr w:type="spellStart"/>
            <w:r w:rsidRPr="000B1F7A">
              <w:rPr>
                <w:rFonts w:ascii="Times New Roman" w:hAnsi="Times New Roman" w:cs="Times New Roman"/>
                <w:color w:val="231F20"/>
                <w:spacing w:val="-2"/>
                <w:sz w:val="16"/>
                <w:szCs w:val="16"/>
                <w:lang w:val="ro-MD"/>
              </w:rPr>
              <w:t>mieloidă</w:t>
            </w:r>
            <w:proofErr w:type="spellEnd"/>
            <w:r w:rsidRPr="000B1F7A">
              <w:rPr>
                <w:rFonts w:ascii="Times New Roman" w:hAnsi="Times New Roman" w:cs="Times New Roman"/>
                <w:color w:val="231F20"/>
                <w:spacing w:val="-2"/>
                <w:sz w:val="16"/>
                <w:szCs w:val="16"/>
                <w:lang w:val="ro-MD"/>
              </w:rPr>
              <w:t xml:space="preserve"> acută</w:t>
            </w:r>
          </w:p>
        </w:tc>
        <w:tc>
          <w:tcPr>
            <w:tcW w:w="4414" w:type="dxa"/>
            <w:tcBorders>
              <w:top w:val="single" w:sz="2" w:space="0" w:color="939598"/>
              <w:bottom w:val="single" w:sz="2" w:space="0" w:color="939598"/>
            </w:tcBorders>
            <w:shd w:val="clear" w:color="auto" w:fill="FFEFC6"/>
          </w:tcPr>
          <w:p w14:paraId="425459E1" w14:textId="77777777" w:rsidR="000B1F7A" w:rsidRPr="000B1F7A" w:rsidRDefault="000B1F7A" w:rsidP="00D83A10">
            <w:pPr>
              <w:pStyle w:val="TableParagraph"/>
              <w:spacing w:line="259" w:lineRule="auto"/>
              <w:ind w:left="313" w:right="118" w:hanging="147"/>
              <w:jc w:val="both"/>
              <w:rPr>
                <w:rFonts w:ascii="Times New Roman" w:hAnsi="Times New Roman" w:cs="Times New Roman"/>
                <w:sz w:val="16"/>
                <w:szCs w:val="16"/>
                <w:lang w:val="ro-MD"/>
              </w:rPr>
            </w:pPr>
            <w:r w:rsidRPr="000B1F7A">
              <w:rPr>
                <w:rFonts w:ascii="Times New Roman" w:hAnsi="Times New Roman" w:cs="Times New Roman"/>
                <w:color w:val="231F20"/>
                <w:sz w:val="16"/>
                <w:szCs w:val="16"/>
                <w:lang w:val="ro-MD"/>
              </w:rPr>
              <w:t xml:space="preserve">Componentă principală a uleiului ușor; în ciuda riscului cunoscut, </w:t>
            </w:r>
            <w:r w:rsidRPr="000B1F7A">
              <w:rPr>
                <w:rFonts w:ascii="Times New Roman" w:hAnsi="Times New Roman" w:cs="Times New Roman"/>
                <w:color w:val="231F20"/>
                <w:spacing w:val="-2"/>
                <w:sz w:val="16"/>
                <w:szCs w:val="16"/>
                <w:lang w:val="ro-MD"/>
              </w:rPr>
              <w:t xml:space="preserve">există </w:t>
            </w:r>
            <w:r w:rsidRPr="000B1F7A">
              <w:rPr>
                <w:rFonts w:ascii="Times New Roman" w:hAnsi="Times New Roman" w:cs="Times New Roman"/>
                <w:color w:val="231F20"/>
                <w:sz w:val="16"/>
                <w:szCs w:val="16"/>
                <w:lang w:val="ro-MD"/>
              </w:rPr>
              <w:t xml:space="preserve">numeroase </w:t>
            </w:r>
            <w:r w:rsidRPr="000B1F7A">
              <w:rPr>
                <w:rFonts w:ascii="Times New Roman" w:hAnsi="Times New Roman" w:cs="Times New Roman"/>
                <w:color w:val="231F20"/>
                <w:spacing w:val="-2"/>
                <w:sz w:val="16"/>
                <w:szCs w:val="16"/>
                <w:lang w:val="ro-MD"/>
              </w:rPr>
              <w:t xml:space="preserve">aplicații în tipărire și litografie, vopsele, cauciuc, curățare chimică, adezivi și acoperiri și detergenți; </w:t>
            </w:r>
            <w:r w:rsidRPr="000B1F7A">
              <w:rPr>
                <w:rFonts w:ascii="Times New Roman" w:hAnsi="Times New Roman" w:cs="Times New Roman"/>
                <w:color w:val="231F20"/>
                <w:sz w:val="16"/>
                <w:szCs w:val="16"/>
                <w:lang w:val="ro-MD"/>
              </w:rPr>
              <w:t>utilizat anterior pe scară largă ca solvent și fumigant</w:t>
            </w:r>
          </w:p>
        </w:tc>
      </w:tr>
      <w:tr w:rsidR="000B1F7A" w:rsidRPr="000B1F7A" w14:paraId="629182F8" w14:textId="77777777" w:rsidTr="00D83A10">
        <w:trPr>
          <w:trHeight w:val="466"/>
        </w:trPr>
        <w:tc>
          <w:tcPr>
            <w:tcW w:w="2691" w:type="dxa"/>
            <w:tcBorders>
              <w:top w:val="single" w:sz="2" w:space="0" w:color="939598"/>
              <w:bottom w:val="single" w:sz="2" w:space="0" w:color="939598"/>
            </w:tcBorders>
            <w:shd w:val="clear" w:color="auto" w:fill="FFEFC6"/>
          </w:tcPr>
          <w:p w14:paraId="24EA344B" w14:textId="77777777" w:rsidR="000B1F7A" w:rsidRPr="000B1F7A" w:rsidRDefault="000B1F7A" w:rsidP="00D83A10">
            <w:pPr>
              <w:pStyle w:val="TableParagraph"/>
              <w:ind w:left="109"/>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Beriliu și compuși de beriliu</w:t>
            </w:r>
          </w:p>
        </w:tc>
        <w:tc>
          <w:tcPr>
            <w:tcW w:w="3163" w:type="dxa"/>
            <w:tcBorders>
              <w:top w:val="single" w:sz="2" w:space="0" w:color="939598"/>
              <w:bottom w:val="single" w:sz="2" w:space="0" w:color="939598"/>
            </w:tcBorders>
            <w:shd w:val="clear" w:color="auto" w:fill="FFEFC6"/>
          </w:tcPr>
          <w:p w14:paraId="47E4EEDF" w14:textId="77777777" w:rsidR="000B1F7A" w:rsidRPr="000B1F7A" w:rsidRDefault="000B1F7A" w:rsidP="00D83A10">
            <w:pPr>
              <w:pStyle w:val="TableParagraph"/>
              <w:ind w:left="170"/>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 xml:space="preserve">Carcinom </w:t>
            </w:r>
            <w:r w:rsidRPr="000B1F7A">
              <w:rPr>
                <w:rFonts w:ascii="Times New Roman" w:hAnsi="Times New Roman" w:cs="Times New Roman"/>
                <w:color w:val="231F20"/>
                <w:w w:val="90"/>
                <w:sz w:val="16"/>
                <w:szCs w:val="16"/>
                <w:lang w:val="ro-MD"/>
              </w:rPr>
              <w:t>pulmonar</w:t>
            </w:r>
          </w:p>
        </w:tc>
        <w:tc>
          <w:tcPr>
            <w:tcW w:w="4414" w:type="dxa"/>
            <w:tcBorders>
              <w:top w:val="single" w:sz="2" w:space="0" w:color="939598"/>
              <w:bottom w:val="single" w:sz="2" w:space="0" w:color="939598"/>
            </w:tcBorders>
            <w:shd w:val="clear" w:color="auto" w:fill="FFEFC6"/>
          </w:tcPr>
          <w:p w14:paraId="34ACC1BF" w14:textId="77777777" w:rsidR="000B1F7A" w:rsidRPr="000B1F7A" w:rsidRDefault="000B1F7A" w:rsidP="00D83A10">
            <w:pPr>
              <w:pStyle w:val="TableParagraph"/>
              <w:spacing w:line="259" w:lineRule="auto"/>
              <w:ind w:left="313" w:right="145" w:hanging="147"/>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 xml:space="preserve">Combustibil pentru rachete și vehicule spațiale; întăritor pentru </w:t>
            </w:r>
            <w:r w:rsidRPr="000B1F7A">
              <w:rPr>
                <w:rFonts w:ascii="Times New Roman" w:hAnsi="Times New Roman" w:cs="Times New Roman"/>
                <w:color w:val="231F20"/>
                <w:sz w:val="16"/>
                <w:szCs w:val="16"/>
                <w:lang w:val="ro-MD"/>
              </w:rPr>
              <w:t xml:space="preserve">aliaje </w:t>
            </w:r>
            <w:r w:rsidRPr="000B1F7A">
              <w:rPr>
                <w:rFonts w:ascii="Times New Roman" w:hAnsi="Times New Roman" w:cs="Times New Roman"/>
                <w:color w:val="231F20"/>
                <w:spacing w:val="-2"/>
                <w:sz w:val="16"/>
                <w:szCs w:val="16"/>
                <w:lang w:val="ro-MD"/>
              </w:rPr>
              <w:t>metalice ușoare</w:t>
            </w:r>
            <w:r w:rsidRPr="000B1F7A">
              <w:rPr>
                <w:rFonts w:ascii="Times New Roman" w:hAnsi="Times New Roman" w:cs="Times New Roman"/>
                <w:color w:val="231F20"/>
                <w:sz w:val="16"/>
                <w:szCs w:val="16"/>
                <w:lang w:val="ro-MD"/>
              </w:rPr>
              <w:t xml:space="preserve">, în special în aplicații aerospațiale și </w:t>
            </w:r>
            <w:r w:rsidRPr="000B1F7A">
              <w:rPr>
                <w:rFonts w:ascii="Times New Roman" w:hAnsi="Times New Roman" w:cs="Times New Roman"/>
                <w:color w:val="231F20"/>
                <w:spacing w:val="-2"/>
                <w:sz w:val="16"/>
                <w:szCs w:val="16"/>
                <w:lang w:val="ro-MD"/>
              </w:rPr>
              <w:t xml:space="preserve">reactoare </w:t>
            </w:r>
            <w:r w:rsidRPr="000B1F7A">
              <w:rPr>
                <w:rFonts w:ascii="Times New Roman" w:hAnsi="Times New Roman" w:cs="Times New Roman"/>
                <w:color w:val="231F20"/>
                <w:sz w:val="16"/>
                <w:szCs w:val="16"/>
                <w:lang w:val="ro-MD"/>
              </w:rPr>
              <w:t>nucleare</w:t>
            </w:r>
          </w:p>
        </w:tc>
      </w:tr>
      <w:tr w:rsidR="000B1F7A" w:rsidRPr="000B1F7A" w14:paraId="59691437" w14:textId="77777777" w:rsidTr="00D83A10">
        <w:trPr>
          <w:trHeight w:val="466"/>
        </w:trPr>
        <w:tc>
          <w:tcPr>
            <w:tcW w:w="2691" w:type="dxa"/>
            <w:tcBorders>
              <w:top w:val="single" w:sz="2" w:space="0" w:color="939598"/>
              <w:bottom w:val="single" w:sz="2" w:space="0" w:color="939598"/>
            </w:tcBorders>
            <w:shd w:val="clear" w:color="auto" w:fill="FFEFC6"/>
          </w:tcPr>
          <w:p w14:paraId="035A41FC" w14:textId="77777777" w:rsidR="000B1F7A" w:rsidRPr="000B1F7A" w:rsidRDefault="000B1F7A" w:rsidP="00D83A10">
            <w:pPr>
              <w:pStyle w:val="TableParagraph"/>
              <w:spacing w:before="29"/>
              <w:ind w:left="109"/>
              <w:jc w:val="both"/>
              <w:rPr>
                <w:rFonts w:ascii="Times New Roman" w:hAnsi="Times New Roman" w:cs="Times New Roman"/>
                <w:sz w:val="16"/>
                <w:szCs w:val="16"/>
                <w:lang w:val="ro-MD"/>
              </w:rPr>
            </w:pPr>
            <w:r w:rsidRPr="000B1F7A">
              <w:rPr>
                <w:rFonts w:ascii="Times New Roman" w:hAnsi="Times New Roman" w:cs="Times New Roman"/>
                <w:color w:val="231F20"/>
                <w:spacing w:val="-4"/>
                <w:sz w:val="16"/>
                <w:szCs w:val="16"/>
                <w:lang w:val="ro-MD"/>
              </w:rPr>
              <w:t>Cadmiu și compuși de cadmiu</w:t>
            </w:r>
          </w:p>
        </w:tc>
        <w:tc>
          <w:tcPr>
            <w:tcW w:w="3163" w:type="dxa"/>
            <w:tcBorders>
              <w:top w:val="single" w:sz="2" w:space="0" w:color="939598"/>
              <w:bottom w:val="single" w:sz="2" w:space="0" w:color="939598"/>
            </w:tcBorders>
            <w:shd w:val="clear" w:color="auto" w:fill="FFEFC6"/>
          </w:tcPr>
          <w:p w14:paraId="38A20483" w14:textId="77777777" w:rsidR="000B1F7A" w:rsidRPr="000B1F7A" w:rsidRDefault="000B1F7A" w:rsidP="00D83A10">
            <w:pPr>
              <w:pStyle w:val="TableParagraph"/>
              <w:spacing w:before="29"/>
              <w:ind w:left="170"/>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Carcinom de prostată</w:t>
            </w:r>
          </w:p>
        </w:tc>
        <w:tc>
          <w:tcPr>
            <w:tcW w:w="4414" w:type="dxa"/>
            <w:tcBorders>
              <w:top w:val="single" w:sz="2" w:space="0" w:color="939598"/>
              <w:bottom w:val="single" w:sz="2" w:space="0" w:color="939598"/>
            </w:tcBorders>
            <w:shd w:val="clear" w:color="auto" w:fill="FFEFC6"/>
          </w:tcPr>
          <w:p w14:paraId="3A93F69F" w14:textId="77777777" w:rsidR="000B1F7A" w:rsidRPr="000B1F7A" w:rsidRDefault="000B1F7A" w:rsidP="00D83A10">
            <w:pPr>
              <w:pStyle w:val="TableParagraph"/>
              <w:spacing w:before="29" w:line="259" w:lineRule="auto"/>
              <w:ind w:left="313" w:right="118" w:hanging="147"/>
              <w:jc w:val="both"/>
              <w:rPr>
                <w:rFonts w:ascii="Times New Roman" w:hAnsi="Times New Roman" w:cs="Times New Roman"/>
                <w:sz w:val="16"/>
                <w:szCs w:val="16"/>
                <w:lang w:val="ro-MD"/>
              </w:rPr>
            </w:pPr>
            <w:r w:rsidRPr="000B1F7A">
              <w:rPr>
                <w:rFonts w:ascii="Times New Roman" w:hAnsi="Times New Roman" w:cs="Times New Roman"/>
                <w:color w:val="231F20"/>
                <w:sz w:val="16"/>
                <w:szCs w:val="16"/>
                <w:lang w:val="ro-MD"/>
              </w:rPr>
              <w:t xml:space="preserve">Utilizările includ pigmenți și </w:t>
            </w:r>
            <w:proofErr w:type="spellStart"/>
            <w:r w:rsidRPr="000B1F7A">
              <w:rPr>
                <w:rFonts w:ascii="Times New Roman" w:hAnsi="Times New Roman" w:cs="Times New Roman"/>
                <w:color w:val="231F20"/>
                <w:sz w:val="16"/>
                <w:szCs w:val="16"/>
                <w:lang w:val="ro-MD"/>
              </w:rPr>
              <w:t>fosfori</w:t>
            </w:r>
            <w:proofErr w:type="spellEnd"/>
            <w:r w:rsidRPr="000B1F7A">
              <w:rPr>
                <w:rFonts w:ascii="Times New Roman" w:hAnsi="Times New Roman" w:cs="Times New Roman"/>
                <w:color w:val="231F20"/>
                <w:sz w:val="16"/>
                <w:szCs w:val="16"/>
                <w:lang w:val="ro-MD"/>
              </w:rPr>
              <w:t xml:space="preserve"> galbeni; se găsește în </w:t>
            </w:r>
            <w:r w:rsidRPr="000B1F7A">
              <w:rPr>
                <w:rFonts w:ascii="Times New Roman" w:hAnsi="Times New Roman" w:cs="Times New Roman"/>
                <w:color w:val="231F20"/>
                <w:spacing w:val="-2"/>
                <w:sz w:val="16"/>
                <w:szCs w:val="16"/>
                <w:lang w:val="ro-MD"/>
              </w:rPr>
              <w:t xml:space="preserve">aliaje de sudură; utilizat în baterii și ca aliaj și în placări </w:t>
            </w:r>
            <w:r w:rsidRPr="000B1F7A">
              <w:rPr>
                <w:rFonts w:ascii="Times New Roman" w:hAnsi="Times New Roman" w:cs="Times New Roman"/>
                <w:color w:val="231F20"/>
                <w:sz w:val="16"/>
                <w:szCs w:val="16"/>
                <w:lang w:val="ro-MD"/>
              </w:rPr>
              <w:t xml:space="preserve">și acoperiri </w:t>
            </w:r>
            <w:r w:rsidRPr="000B1F7A">
              <w:rPr>
                <w:rFonts w:ascii="Times New Roman" w:hAnsi="Times New Roman" w:cs="Times New Roman"/>
                <w:color w:val="231F20"/>
                <w:spacing w:val="-2"/>
                <w:sz w:val="16"/>
                <w:szCs w:val="16"/>
                <w:lang w:val="ro-MD"/>
              </w:rPr>
              <w:t>metalice</w:t>
            </w:r>
          </w:p>
        </w:tc>
      </w:tr>
      <w:tr w:rsidR="000B1F7A" w:rsidRPr="000B1F7A" w14:paraId="0D427CDD" w14:textId="77777777" w:rsidTr="00D83A10">
        <w:trPr>
          <w:trHeight w:val="326"/>
        </w:trPr>
        <w:tc>
          <w:tcPr>
            <w:tcW w:w="2691" w:type="dxa"/>
            <w:tcBorders>
              <w:top w:val="single" w:sz="2" w:space="0" w:color="939598"/>
              <w:bottom w:val="single" w:sz="2" w:space="0" w:color="939598"/>
            </w:tcBorders>
            <w:shd w:val="clear" w:color="auto" w:fill="FFEFC6"/>
          </w:tcPr>
          <w:p w14:paraId="2F3975BF" w14:textId="77777777" w:rsidR="000B1F7A" w:rsidRPr="000B1F7A" w:rsidRDefault="000B1F7A" w:rsidP="00D83A10">
            <w:pPr>
              <w:pStyle w:val="TableParagraph"/>
              <w:spacing w:before="29"/>
              <w:ind w:left="109"/>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 xml:space="preserve">Compuși ai </w:t>
            </w:r>
            <w:r w:rsidRPr="000B1F7A">
              <w:rPr>
                <w:rFonts w:ascii="Times New Roman" w:hAnsi="Times New Roman" w:cs="Times New Roman"/>
                <w:color w:val="231F20"/>
                <w:sz w:val="16"/>
                <w:szCs w:val="16"/>
                <w:lang w:val="ro-MD"/>
              </w:rPr>
              <w:t>cromului</w:t>
            </w:r>
          </w:p>
        </w:tc>
        <w:tc>
          <w:tcPr>
            <w:tcW w:w="3163" w:type="dxa"/>
            <w:tcBorders>
              <w:top w:val="single" w:sz="2" w:space="0" w:color="939598"/>
              <w:bottom w:val="single" w:sz="2" w:space="0" w:color="939598"/>
            </w:tcBorders>
            <w:shd w:val="clear" w:color="auto" w:fill="FFEFC6"/>
          </w:tcPr>
          <w:p w14:paraId="4A66EC37" w14:textId="77777777" w:rsidR="000B1F7A" w:rsidRPr="000B1F7A" w:rsidRDefault="000B1F7A" w:rsidP="00D83A10">
            <w:pPr>
              <w:pStyle w:val="TableParagraph"/>
              <w:spacing w:before="29"/>
              <w:ind w:left="170"/>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 xml:space="preserve">Carcinom </w:t>
            </w:r>
            <w:r w:rsidRPr="000B1F7A">
              <w:rPr>
                <w:rFonts w:ascii="Times New Roman" w:hAnsi="Times New Roman" w:cs="Times New Roman"/>
                <w:color w:val="231F20"/>
                <w:w w:val="90"/>
                <w:sz w:val="16"/>
                <w:szCs w:val="16"/>
                <w:lang w:val="ro-MD"/>
              </w:rPr>
              <w:t>pulmonar</w:t>
            </w:r>
          </w:p>
        </w:tc>
        <w:tc>
          <w:tcPr>
            <w:tcW w:w="4414" w:type="dxa"/>
            <w:tcBorders>
              <w:top w:val="single" w:sz="2" w:space="0" w:color="939598"/>
              <w:bottom w:val="single" w:sz="2" w:space="0" w:color="939598"/>
            </w:tcBorders>
            <w:shd w:val="clear" w:color="auto" w:fill="FFEFC6"/>
          </w:tcPr>
          <w:p w14:paraId="6980CCED" w14:textId="77777777" w:rsidR="000B1F7A" w:rsidRPr="000B1F7A" w:rsidRDefault="000B1F7A" w:rsidP="00D83A10">
            <w:pPr>
              <w:pStyle w:val="TableParagraph"/>
              <w:spacing w:before="29" w:line="259" w:lineRule="auto"/>
              <w:ind w:left="313" w:right="178" w:hanging="147"/>
              <w:jc w:val="both"/>
              <w:rPr>
                <w:rFonts w:ascii="Times New Roman" w:hAnsi="Times New Roman" w:cs="Times New Roman"/>
                <w:sz w:val="16"/>
                <w:szCs w:val="16"/>
                <w:lang w:val="ro-MD"/>
              </w:rPr>
            </w:pPr>
            <w:r w:rsidRPr="000B1F7A">
              <w:rPr>
                <w:rFonts w:ascii="Times New Roman" w:hAnsi="Times New Roman" w:cs="Times New Roman"/>
                <w:color w:val="231F20"/>
                <w:spacing w:val="-4"/>
                <w:sz w:val="16"/>
                <w:szCs w:val="16"/>
                <w:lang w:val="ro-MD"/>
              </w:rPr>
              <w:t xml:space="preserve">Component al aliajelor metalice, vopselelor, pigmenților și </w:t>
            </w:r>
            <w:r w:rsidRPr="000B1F7A">
              <w:rPr>
                <w:rFonts w:ascii="Times New Roman" w:hAnsi="Times New Roman" w:cs="Times New Roman"/>
                <w:color w:val="231F20"/>
                <w:spacing w:val="-2"/>
                <w:sz w:val="16"/>
                <w:szCs w:val="16"/>
                <w:lang w:val="ro-MD"/>
              </w:rPr>
              <w:t>conservanților</w:t>
            </w:r>
          </w:p>
        </w:tc>
      </w:tr>
      <w:tr w:rsidR="000B1F7A" w:rsidRPr="000B1F7A" w14:paraId="6B2A3B06" w14:textId="77777777" w:rsidTr="00D83A10">
        <w:trPr>
          <w:trHeight w:val="326"/>
        </w:trPr>
        <w:tc>
          <w:tcPr>
            <w:tcW w:w="2691" w:type="dxa"/>
            <w:tcBorders>
              <w:top w:val="single" w:sz="2" w:space="0" w:color="939598"/>
              <w:bottom w:val="single" w:sz="2" w:space="0" w:color="939598"/>
            </w:tcBorders>
            <w:shd w:val="clear" w:color="auto" w:fill="FFEFC6"/>
          </w:tcPr>
          <w:p w14:paraId="4ABCD8D1" w14:textId="77777777" w:rsidR="000B1F7A" w:rsidRPr="000B1F7A" w:rsidRDefault="000B1F7A" w:rsidP="00D83A10">
            <w:pPr>
              <w:pStyle w:val="TableParagraph"/>
              <w:spacing w:before="29"/>
              <w:ind w:left="109"/>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 xml:space="preserve">Compuși ai </w:t>
            </w:r>
            <w:r w:rsidRPr="000B1F7A">
              <w:rPr>
                <w:rFonts w:ascii="Times New Roman" w:hAnsi="Times New Roman" w:cs="Times New Roman"/>
                <w:color w:val="231F20"/>
                <w:sz w:val="16"/>
                <w:szCs w:val="16"/>
                <w:lang w:val="ro-MD"/>
              </w:rPr>
              <w:t>nichelului</w:t>
            </w:r>
          </w:p>
        </w:tc>
        <w:tc>
          <w:tcPr>
            <w:tcW w:w="3163" w:type="dxa"/>
            <w:tcBorders>
              <w:top w:val="single" w:sz="2" w:space="0" w:color="939598"/>
              <w:bottom w:val="single" w:sz="2" w:space="0" w:color="939598"/>
            </w:tcBorders>
            <w:shd w:val="clear" w:color="auto" w:fill="FFEFC6"/>
          </w:tcPr>
          <w:p w14:paraId="49D69C0C" w14:textId="77777777" w:rsidR="000B1F7A" w:rsidRPr="000B1F7A" w:rsidRDefault="000B1F7A" w:rsidP="00D83A10">
            <w:pPr>
              <w:pStyle w:val="TableParagraph"/>
              <w:spacing w:before="29"/>
              <w:ind w:left="170"/>
              <w:jc w:val="both"/>
              <w:rPr>
                <w:rFonts w:ascii="Times New Roman" w:hAnsi="Times New Roman" w:cs="Times New Roman"/>
                <w:sz w:val="16"/>
                <w:szCs w:val="16"/>
                <w:lang w:val="ro-MD"/>
              </w:rPr>
            </w:pPr>
            <w:r w:rsidRPr="000B1F7A">
              <w:rPr>
                <w:rFonts w:ascii="Times New Roman" w:hAnsi="Times New Roman" w:cs="Times New Roman"/>
                <w:color w:val="231F20"/>
                <w:spacing w:val="-4"/>
                <w:sz w:val="16"/>
                <w:szCs w:val="16"/>
                <w:lang w:val="ro-MD"/>
              </w:rPr>
              <w:t>Carcinom pulmonar și orofaringian</w:t>
            </w:r>
          </w:p>
        </w:tc>
        <w:tc>
          <w:tcPr>
            <w:tcW w:w="4414" w:type="dxa"/>
            <w:tcBorders>
              <w:top w:val="single" w:sz="2" w:space="0" w:color="939598"/>
              <w:bottom w:val="single" w:sz="2" w:space="0" w:color="939598"/>
            </w:tcBorders>
            <w:shd w:val="clear" w:color="auto" w:fill="FFEFC6"/>
          </w:tcPr>
          <w:p w14:paraId="492D5532" w14:textId="77777777" w:rsidR="000B1F7A" w:rsidRPr="000B1F7A" w:rsidRDefault="000B1F7A" w:rsidP="00D83A10">
            <w:pPr>
              <w:pStyle w:val="TableParagraph"/>
              <w:spacing w:before="29" w:line="259" w:lineRule="auto"/>
              <w:ind w:left="313" w:hanging="147"/>
              <w:jc w:val="both"/>
              <w:rPr>
                <w:rFonts w:ascii="Times New Roman" w:hAnsi="Times New Roman" w:cs="Times New Roman"/>
                <w:sz w:val="16"/>
                <w:szCs w:val="16"/>
                <w:lang w:val="ro-MD"/>
              </w:rPr>
            </w:pPr>
            <w:r w:rsidRPr="000B1F7A">
              <w:rPr>
                <w:rFonts w:ascii="Times New Roman" w:hAnsi="Times New Roman" w:cs="Times New Roman"/>
                <w:color w:val="231F20"/>
                <w:spacing w:val="-4"/>
                <w:sz w:val="16"/>
                <w:szCs w:val="16"/>
                <w:lang w:val="ro-MD"/>
              </w:rPr>
              <w:t xml:space="preserve">Placare cu nichel; componentă a aliajelor feroase, ceramicii și </w:t>
            </w:r>
            <w:r w:rsidRPr="000B1F7A">
              <w:rPr>
                <w:rFonts w:ascii="Times New Roman" w:hAnsi="Times New Roman" w:cs="Times New Roman"/>
                <w:color w:val="231F20"/>
                <w:sz w:val="16"/>
                <w:szCs w:val="16"/>
                <w:lang w:val="ro-MD"/>
              </w:rPr>
              <w:t>bateriilor; subprodus al sudării cu arc electric a oțelului inoxidabil</w:t>
            </w:r>
          </w:p>
        </w:tc>
      </w:tr>
      <w:tr w:rsidR="000B1F7A" w:rsidRPr="000B1F7A" w14:paraId="7499605D" w14:textId="77777777" w:rsidTr="00D83A10">
        <w:trPr>
          <w:trHeight w:val="326"/>
        </w:trPr>
        <w:tc>
          <w:tcPr>
            <w:tcW w:w="2691" w:type="dxa"/>
            <w:tcBorders>
              <w:top w:val="single" w:sz="2" w:space="0" w:color="939598"/>
              <w:bottom w:val="single" w:sz="2" w:space="0" w:color="939598"/>
            </w:tcBorders>
            <w:shd w:val="clear" w:color="auto" w:fill="FFEFC6"/>
          </w:tcPr>
          <w:p w14:paraId="4E27498B" w14:textId="77777777" w:rsidR="000B1F7A" w:rsidRPr="000B1F7A" w:rsidRDefault="000B1F7A" w:rsidP="00D83A10">
            <w:pPr>
              <w:pStyle w:val="TableParagraph"/>
              <w:spacing w:before="29"/>
              <w:ind w:left="109"/>
              <w:jc w:val="both"/>
              <w:rPr>
                <w:rFonts w:ascii="Times New Roman" w:hAnsi="Times New Roman" w:cs="Times New Roman"/>
                <w:sz w:val="16"/>
                <w:szCs w:val="16"/>
                <w:lang w:val="ro-MD"/>
              </w:rPr>
            </w:pPr>
            <w:r w:rsidRPr="000B1F7A">
              <w:rPr>
                <w:rFonts w:ascii="Times New Roman" w:hAnsi="Times New Roman" w:cs="Times New Roman"/>
                <w:color w:val="231F20"/>
                <w:spacing w:val="-4"/>
                <w:sz w:val="16"/>
                <w:szCs w:val="16"/>
                <w:lang w:val="ro-MD"/>
              </w:rPr>
              <w:t>Radonul și produsele sale de descompunere</w:t>
            </w:r>
          </w:p>
        </w:tc>
        <w:tc>
          <w:tcPr>
            <w:tcW w:w="3163" w:type="dxa"/>
            <w:tcBorders>
              <w:top w:val="single" w:sz="2" w:space="0" w:color="939598"/>
              <w:bottom w:val="single" w:sz="2" w:space="0" w:color="939598"/>
            </w:tcBorders>
            <w:shd w:val="clear" w:color="auto" w:fill="FFEFC6"/>
          </w:tcPr>
          <w:p w14:paraId="543D36C8" w14:textId="77777777" w:rsidR="000B1F7A" w:rsidRPr="000B1F7A" w:rsidRDefault="000B1F7A" w:rsidP="00D83A10">
            <w:pPr>
              <w:pStyle w:val="TableParagraph"/>
              <w:spacing w:before="29"/>
              <w:ind w:left="170"/>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 xml:space="preserve">Carcinom </w:t>
            </w:r>
            <w:r w:rsidRPr="000B1F7A">
              <w:rPr>
                <w:rFonts w:ascii="Times New Roman" w:hAnsi="Times New Roman" w:cs="Times New Roman"/>
                <w:color w:val="231F20"/>
                <w:w w:val="90"/>
                <w:sz w:val="16"/>
                <w:szCs w:val="16"/>
                <w:lang w:val="ro-MD"/>
              </w:rPr>
              <w:t>pulmonar</w:t>
            </w:r>
          </w:p>
        </w:tc>
        <w:tc>
          <w:tcPr>
            <w:tcW w:w="4414" w:type="dxa"/>
            <w:tcBorders>
              <w:top w:val="single" w:sz="2" w:space="0" w:color="939598"/>
              <w:bottom w:val="single" w:sz="2" w:space="0" w:color="939598"/>
            </w:tcBorders>
            <w:shd w:val="clear" w:color="auto" w:fill="FFEFC6"/>
          </w:tcPr>
          <w:p w14:paraId="4B6B75F7" w14:textId="77777777" w:rsidR="000B1F7A" w:rsidRPr="000B1F7A" w:rsidRDefault="000B1F7A" w:rsidP="00D83A10">
            <w:pPr>
              <w:pStyle w:val="TableParagraph"/>
              <w:spacing w:before="29" w:line="259" w:lineRule="auto"/>
              <w:ind w:left="313" w:right="178" w:hanging="147"/>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 xml:space="preserve">Din descompunerea mineralelor care conțin uraniu; </w:t>
            </w:r>
            <w:r w:rsidRPr="000B1F7A">
              <w:rPr>
                <w:rFonts w:ascii="Times New Roman" w:hAnsi="Times New Roman" w:cs="Times New Roman"/>
                <w:color w:val="231F20"/>
                <w:sz w:val="16"/>
                <w:szCs w:val="16"/>
                <w:lang w:val="ro-MD"/>
              </w:rPr>
              <w:t xml:space="preserve">pericol </w:t>
            </w:r>
            <w:r w:rsidRPr="000B1F7A">
              <w:rPr>
                <w:rFonts w:ascii="Times New Roman" w:hAnsi="Times New Roman" w:cs="Times New Roman"/>
                <w:color w:val="231F20"/>
                <w:spacing w:val="-2"/>
                <w:sz w:val="16"/>
                <w:szCs w:val="16"/>
                <w:lang w:val="ro-MD"/>
              </w:rPr>
              <w:t xml:space="preserve">potențial </w:t>
            </w:r>
            <w:r w:rsidRPr="000B1F7A">
              <w:rPr>
                <w:rFonts w:ascii="Times New Roman" w:hAnsi="Times New Roman" w:cs="Times New Roman"/>
                <w:color w:val="231F20"/>
                <w:sz w:val="16"/>
                <w:szCs w:val="16"/>
                <w:lang w:val="ro-MD"/>
              </w:rPr>
              <w:t>grav în cariere și mine subterane</w:t>
            </w:r>
          </w:p>
        </w:tc>
      </w:tr>
      <w:tr w:rsidR="000B1F7A" w:rsidRPr="000B1F7A" w14:paraId="4D784688" w14:textId="77777777" w:rsidTr="00703218">
        <w:trPr>
          <w:trHeight w:val="552"/>
        </w:trPr>
        <w:tc>
          <w:tcPr>
            <w:tcW w:w="2691" w:type="dxa"/>
            <w:tcBorders>
              <w:top w:val="single" w:sz="2" w:space="0" w:color="939598"/>
              <w:bottom w:val="single" w:sz="4" w:space="0" w:color="231F20"/>
            </w:tcBorders>
            <w:shd w:val="clear" w:color="auto" w:fill="FFEFC6"/>
          </w:tcPr>
          <w:p w14:paraId="3B12D59C" w14:textId="77777777" w:rsidR="000B1F7A" w:rsidRPr="000B1F7A" w:rsidRDefault="000B1F7A" w:rsidP="00D83A10">
            <w:pPr>
              <w:pStyle w:val="TableParagraph"/>
              <w:spacing w:before="29"/>
              <w:ind w:left="109"/>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Clorură de vinil</w:t>
            </w:r>
          </w:p>
        </w:tc>
        <w:tc>
          <w:tcPr>
            <w:tcW w:w="3163" w:type="dxa"/>
            <w:tcBorders>
              <w:top w:val="single" w:sz="2" w:space="0" w:color="939598"/>
              <w:bottom w:val="single" w:sz="4" w:space="0" w:color="231F20"/>
            </w:tcBorders>
            <w:shd w:val="clear" w:color="auto" w:fill="FFEFC6"/>
          </w:tcPr>
          <w:p w14:paraId="5C998508" w14:textId="77777777" w:rsidR="000B1F7A" w:rsidRPr="000B1F7A" w:rsidRDefault="000B1F7A" w:rsidP="00D83A10">
            <w:pPr>
              <w:pStyle w:val="TableParagraph"/>
              <w:spacing w:before="29"/>
              <w:ind w:left="170"/>
              <w:jc w:val="both"/>
              <w:rPr>
                <w:rFonts w:ascii="Times New Roman" w:hAnsi="Times New Roman" w:cs="Times New Roman"/>
                <w:sz w:val="16"/>
                <w:szCs w:val="16"/>
                <w:lang w:val="ro-MD"/>
              </w:rPr>
            </w:pPr>
            <w:proofErr w:type="spellStart"/>
            <w:r w:rsidRPr="000B1F7A">
              <w:rPr>
                <w:rFonts w:ascii="Times New Roman" w:hAnsi="Times New Roman" w:cs="Times New Roman"/>
                <w:color w:val="231F20"/>
                <w:spacing w:val="-2"/>
                <w:sz w:val="16"/>
                <w:szCs w:val="16"/>
                <w:lang w:val="ro-MD"/>
              </w:rPr>
              <w:t>Angiosarcom</w:t>
            </w:r>
            <w:proofErr w:type="spellEnd"/>
            <w:r w:rsidRPr="000B1F7A">
              <w:rPr>
                <w:rFonts w:ascii="Times New Roman" w:hAnsi="Times New Roman" w:cs="Times New Roman"/>
                <w:color w:val="231F20"/>
                <w:spacing w:val="-2"/>
                <w:sz w:val="16"/>
                <w:szCs w:val="16"/>
                <w:lang w:val="ro-MD"/>
              </w:rPr>
              <w:t xml:space="preserve"> hepatic</w:t>
            </w:r>
          </w:p>
        </w:tc>
        <w:tc>
          <w:tcPr>
            <w:tcW w:w="4414" w:type="dxa"/>
            <w:tcBorders>
              <w:top w:val="single" w:sz="2" w:space="0" w:color="939598"/>
              <w:bottom w:val="single" w:sz="4" w:space="0" w:color="231F20"/>
            </w:tcBorders>
            <w:shd w:val="clear" w:color="auto" w:fill="FFEFC6"/>
          </w:tcPr>
          <w:p w14:paraId="08916910" w14:textId="77777777" w:rsidR="000B1F7A" w:rsidRPr="000B1F7A" w:rsidRDefault="000B1F7A" w:rsidP="00D83A10">
            <w:pPr>
              <w:pStyle w:val="TableParagraph"/>
              <w:spacing w:before="29" w:line="259" w:lineRule="auto"/>
              <w:ind w:left="313" w:hanging="147"/>
              <w:jc w:val="both"/>
              <w:rPr>
                <w:rFonts w:ascii="Times New Roman" w:hAnsi="Times New Roman" w:cs="Times New Roman"/>
                <w:sz w:val="16"/>
                <w:szCs w:val="16"/>
                <w:lang w:val="ro-MD"/>
              </w:rPr>
            </w:pPr>
            <w:r w:rsidRPr="000B1F7A">
              <w:rPr>
                <w:rFonts w:ascii="Times New Roman" w:hAnsi="Times New Roman" w:cs="Times New Roman"/>
                <w:color w:val="231F20"/>
                <w:spacing w:val="-2"/>
                <w:sz w:val="16"/>
                <w:szCs w:val="16"/>
                <w:lang w:val="ro-MD"/>
              </w:rPr>
              <w:t xml:space="preserve">Agent frigorific; monomer pentru polimeri de vinil; adeziv pentru materiale plastice; </w:t>
            </w:r>
            <w:r w:rsidRPr="000B1F7A">
              <w:rPr>
                <w:rFonts w:ascii="Times New Roman" w:hAnsi="Times New Roman" w:cs="Times New Roman"/>
                <w:color w:val="231F20"/>
                <w:sz w:val="16"/>
                <w:szCs w:val="16"/>
                <w:lang w:val="ro-MD"/>
              </w:rPr>
              <w:t>anterior propulsor inert pentru aerosoli în recipiente presurizate</w:t>
            </w:r>
          </w:p>
        </w:tc>
      </w:tr>
    </w:tbl>
    <w:p w14:paraId="1A36A055" w14:textId="77777777" w:rsidR="000B1F7A" w:rsidRPr="000B1F7A" w:rsidRDefault="000B1F7A" w:rsidP="000B1F7A">
      <w:pPr>
        <w:spacing w:after="53"/>
        <w:ind w:left="1031"/>
        <w:jc w:val="both"/>
        <w:rPr>
          <w:rFonts w:ascii="Trebuchet MS"/>
          <w:b/>
          <w:sz w:val="15"/>
          <w:lang w:val="ro-MD"/>
        </w:rPr>
      </w:pPr>
      <w:r w:rsidRPr="000B1F7A">
        <w:rPr>
          <w:rFonts w:ascii="Trebuchet MS"/>
          <w:b/>
          <w:color w:val="231F20"/>
          <w:w w:val="105"/>
          <w:sz w:val="14"/>
          <w:lang w:val="ro-MD"/>
        </w:rPr>
        <w:t xml:space="preserve">Tabelul 7.3 </w:t>
      </w:r>
      <w:r w:rsidRPr="000B1F7A">
        <w:rPr>
          <w:rFonts w:ascii="Trebuchet MS"/>
          <w:b/>
          <w:color w:val="231F20"/>
          <w:spacing w:val="-2"/>
          <w:w w:val="105"/>
          <w:sz w:val="15"/>
          <w:lang w:val="ro-MD"/>
        </w:rPr>
        <w:t xml:space="preserve">Cancere </w:t>
      </w:r>
      <w:r w:rsidRPr="000B1F7A">
        <w:rPr>
          <w:rFonts w:ascii="Trebuchet MS"/>
          <w:b/>
          <w:color w:val="231F20"/>
          <w:w w:val="105"/>
          <w:sz w:val="15"/>
          <w:lang w:val="ro-MD"/>
        </w:rPr>
        <w:t>profesionale</w:t>
      </w:r>
    </w:p>
    <w:p w14:paraId="3CB196F3" w14:textId="77777777" w:rsidR="000B1F7A" w:rsidRPr="000B1F7A" w:rsidRDefault="000B1F7A" w:rsidP="000B1F7A">
      <w:pPr>
        <w:pStyle w:val="Corptext"/>
        <w:spacing w:before="14"/>
        <w:jc w:val="both"/>
        <w:rPr>
          <w:rFonts w:ascii="Book Antiqua Bold"/>
          <w:b/>
          <w:sz w:val="15"/>
          <w:lang w:val="ro-MD"/>
        </w:rPr>
      </w:pPr>
    </w:p>
    <w:p w14:paraId="03F8B95B" w14:textId="77777777" w:rsidR="000B1F7A" w:rsidRPr="000B1F7A" w:rsidRDefault="000B1F7A" w:rsidP="000B1F7A">
      <w:pPr>
        <w:spacing w:before="50"/>
        <w:ind w:left="1025"/>
        <w:jc w:val="both"/>
        <w:rPr>
          <w:rFonts w:ascii="Arial"/>
          <w:sz w:val="12"/>
          <w:lang w:val="ro-MD"/>
        </w:rPr>
      </w:pPr>
      <w:r w:rsidRPr="000B1F7A">
        <w:rPr>
          <w:noProof/>
          <w:lang w:val="ro-MD"/>
        </w:rPr>
        <mc:AlternateContent>
          <mc:Choice Requires="wps">
            <w:drawing>
              <wp:anchor distT="0" distB="0" distL="0" distR="0" simplePos="0" relativeHeight="251801088" behindDoc="1" locked="0" layoutInCell="1" allowOverlap="1" wp14:anchorId="429BAF05" wp14:editId="69963951">
                <wp:simplePos x="0" y="0"/>
                <wp:positionH relativeFrom="page">
                  <wp:posOffset>750607</wp:posOffset>
                </wp:positionH>
                <wp:positionV relativeFrom="paragraph">
                  <wp:posOffset>152700</wp:posOffset>
                </wp:positionV>
                <wp:extent cx="5916295" cy="1270"/>
                <wp:effectExtent l="0" t="0" r="0" b="0"/>
                <wp:wrapTopAndBottom/>
                <wp:docPr id="187" name="Graphic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6295" cy="1270"/>
                        </a:xfrm>
                        <a:custGeom>
                          <a:avLst/>
                          <a:gdLst/>
                          <a:ahLst/>
                          <a:cxnLst/>
                          <a:rect l="l" t="t" r="r" b="b"/>
                          <a:pathLst>
                            <a:path w="5916295">
                              <a:moveTo>
                                <a:pt x="0" y="0"/>
                              </a:moveTo>
                              <a:lnTo>
                                <a:pt x="5916083" y="0"/>
                              </a:lnTo>
                            </a:path>
                          </a:pathLst>
                        </a:custGeom>
                        <a:ln w="58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30B56BD2" id="Graphic 187" o:spid="_x0000_s1026" style="position:absolute;margin-left:59.1pt;margin-top:12pt;width:465.85pt;height:.1pt;z-index:-251515392;visibility:visible;mso-wrap-style:square;mso-wrap-distance-left:0;mso-wrap-distance-top:0;mso-wrap-distance-right:0;mso-wrap-distance-bottom:0;mso-position-horizontal:absolute;mso-position-horizontal-relative:page;mso-position-vertical:absolute;mso-position-vertical-relative:text;v-text-anchor:top" coordsize="59162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" path="m,l5916083,e" filled="f" strokecolor="#231f20" strokeweight=".16111mm">
                <v:path arrowok="t"/>
                <w10:wrap type="topAndBottom" anchorx="page"/>
              </v:shape>
            </w:pict>
          </mc:Fallback>
        </mc:AlternateContent>
      </w:r>
      <w:r w:rsidRPr="000B1F7A">
        <w:rPr>
          <w:rFonts w:ascii="Arial"/>
          <w:color w:val="231F20"/>
          <w:w w:val="95"/>
          <w:sz w:val="12"/>
          <w:lang w:val="ro-MD"/>
        </w:rPr>
        <w:t xml:space="preserve">Modificat din </w:t>
      </w:r>
      <w:proofErr w:type="spellStart"/>
      <w:r w:rsidRPr="000B1F7A">
        <w:rPr>
          <w:rFonts w:ascii="Arial"/>
          <w:color w:val="231F20"/>
          <w:w w:val="95"/>
          <w:sz w:val="12"/>
          <w:lang w:val="ro-MD"/>
        </w:rPr>
        <w:t>Stellman</w:t>
      </w:r>
      <w:proofErr w:type="spellEnd"/>
      <w:r w:rsidRPr="000B1F7A">
        <w:rPr>
          <w:rFonts w:ascii="Arial"/>
          <w:color w:val="231F20"/>
          <w:w w:val="95"/>
          <w:sz w:val="12"/>
          <w:lang w:val="ro-MD"/>
        </w:rPr>
        <w:t xml:space="preserve"> JM, </w:t>
      </w:r>
      <w:proofErr w:type="spellStart"/>
      <w:r w:rsidRPr="000B1F7A">
        <w:rPr>
          <w:rFonts w:ascii="Arial"/>
          <w:color w:val="231F20"/>
          <w:w w:val="95"/>
          <w:sz w:val="12"/>
          <w:lang w:val="ro-MD"/>
        </w:rPr>
        <w:t>Stellman</w:t>
      </w:r>
      <w:proofErr w:type="spellEnd"/>
      <w:r w:rsidRPr="000B1F7A">
        <w:rPr>
          <w:rFonts w:ascii="Arial"/>
          <w:color w:val="231F20"/>
          <w:w w:val="95"/>
          <w:sz w:val="12"/>
          <w:lang w:val="ro-MD"/>
        </w:rPr>
        <w:t xml:space="preserve"> SD: Cancer </w:t>
      </w:r>
      <w:r w:rsidRPr="000B1F7A">
        <w:rPr>
          <w:rFonts w:ascii="Arial"/>
          <w:color w:val="231F20"/>
          <w:w w:val="95"/>
          <w:sz w:val="12"/>
          <w:lang w:val="ro-MD"/>
        </w:rPr>
        <w:t>ș</w:t>
      </w:r>
      <w:r w:rsidRPr="000B1F7A">
        <w:rPr>
          <w:rFonts w:ascii="Arial"/>
          <w:color w:val="231F20"/>
          <w:w w:val="95"/>
          <w:sz w:val="12"/>
          <w:lang w:val="ro-MD"/>
        </w:rPr>
        <w:t>i locul de munc</w:t>
      </w:r>
      <w:r w:rsidRPr="000B1F7A">
        <w:rPr>
          <w:rFonts w:ascii="Arial"/>
          <w:color w:val="231F20"/>
          <w:w w:val="95"/>
          <w:sz w:val="12"/>
          <w:lang w:val="ro-MD"/>
        </w:rPr>
        <w:t>ă</w:t>
      </w:r>
      <w:r w:rsidRPr="000B1F7A">
        <w:rPr>
          <w:rFonts w:ascii="Arial"/>
          <w:color w:val="231F20"/>
          <w:w w:val="95"/>
          <w:sz w:val="12"/>
          <w:lang w:val="ro-MD"/>
        </w:rPr>
        <w:t xml:space="preserve">, </w:t>
      </w:r>
      <w:r w:rsidRPr="000B1F7A">
        <w:rPr>
          <w:rFonts w:ascii="Trebuchet MS"/>
          <w:i/>
          <w:color w:val="231F20"/>
          <w:w w:val="95"/>
          <w:sz w:val="12"/>
          <w:lang w:val="ro-MD"/>
        </w:rPr>
        <w:t xml:space="preserve">CA Cancer </w:t>
      </w:r>
      <w:r w:rsidRPr="000B1F7A">
        <w:rPr>
          <w:rFonts w:ascii="Trebuchet MS"/>
          <w:i/>
          <w:color w:val="231F20"/>
          <w:w w:val="90"/>
          <w:sz w:val="12"/>
          <w:lang w:val="ro-MD"/>
        </w:rPr>
        <w:t xml:space="preserve">J </w:t>
      </w:r>
      <w:r w:rsidRPr="000B1F7A">
        <w:rPr>
          <w:rFonts w:ascii="Trebuchet MS"/>
          <w:i/>
          <w:color w:val="231F20"/>
          <w:w w:val="95"/>
          <w:sz w:val="12"/>
          <w:lang w:val="ro-MD"/>
        </w:rPr>
        <w:t xml:space="preserve">Clin </w:t>
      </w:r>
      <w:r w:rsidRPr="000B1F7A">
        <w:rPr>
          <w:rFonts w:ascii="Arial"/>
          <w:color w:val="231F20"/>
          <w:w w:val="95"/>
          <w:sz w:val="12"/>
          <w:lang w:val="ro-MD"/>
        </w:rPr>
        <w:t xml:space="preserve">46:70, </w:t>
      </w:r>
      <w:r w:rsidRPr="000B1F7A">
        <w:rPr>
          <w:rFonts w:ascii="Arial"/>
          <w:color w:val="231F20"/>
          <w:spacing w:val="-2"/>
          <w:w w:val="95"/>
          <w:sz w:val="12"/>
          <w:lang w:val="ro-MD"/>
        </w:rPr>
        <w:t>1996.</w:t>
      </w:r>
    </w:p>
    <w:p w14:paraId="1FA8B739" w14:textId="77777777" w:rsidR="000B1F7A" w:rsidRPr="000B1F7A" w:rsidRDefault="000B1F7A" w:rsidP="000B1F7A">
      <w:pPr>
        <w:jc w:val="both"/>
        <w:rPr>
          <w:rFonts w:ascii="Arial"/>
          <w:sz w:val="20"/>
          <w:lang w:val="ro-MD"/>
        </w:rPr>
        <w:sectPr w:rsidR="000B1F7A" w:rsidRPr="000B1F7A">
          <w:headerReference w:type="even" r:id="rId63"/>
          <w:headerReference w:type="default" r:id="rId64"/>
          <w:pgSz w:w="11900" w:h="16840"/>
          <w:pgMar w:top="2020" w:right="260" w:bottom="280" w:left="260" w:header="1268" w:footer="0" w:gutter="0"/>
          <w:pgNumType w:start="280"/>
          <w:cols w:space="708"/>
        </w:sectPr>
      </w:pPr>
    </w:p>
    <w:p w14:paraId="2689CE77" w14:textId="77777777" w:rsidR="000B1F7A" w:rsidRPr="000B1F7A" w:rsidRDefault="000B1F7A" w:rsidP="000B1F7A">
      <w:pPr>
        <w:widowControl/>
        <w:adjustRightInd w:val="0"/>
        <w:ind w:left="284" w:right="174"/>
        <w:jc w:val="both"/>
        <w:rPr>
          <w:rFonts w:ascii="BookAntiqua-Bold" w:eastAsiaTheme="minorHAnsi" w:hAnsi="BookAntiqua-Bold" w:cs="BookAntiqua-Bold"/>
          <w:b/>
          <w:bCs/>
          <w:color w:val="000000"/>
          <w:sz w:val="19"/>
          <w:szCs w:val="19"/>
          <w:lang w:val="ro-MD"/>
        </w:rPr>
      </w:pPr>
    </w:p>
    <w:p w14:paraId="5DB6758C" w14:textId="77777777" w:rsidR="00703218" w:rsidRDefault="00703218" w:rsidP="00703218">
      <w:pPr>
        <w:widowControl/>
        <w:adjustRightInd w:val="0"/>
        <w:ind w:right="174"/>
        <w:jc w:val="both"/>
        <w:rPr>
          <w:rFonts w:ascii="BookAntiqua" w:eastAsiaTheme="minorHAnsi" w:hAnsi="BookAntiqua" w:cs="BookAntiqua"/>
          <w:color w:val="000000"/>
          <w:sz w:val="19"/>
          <w:szCs w:val="19"/>
          <w:lang w:val="ro-MD"/>
        </w:rPr>
        <w:sectPr w:rsidR="00703218" w:rsidSect="00872B9C">
          <w:type w:val="continuous"/>
          <w:pgSz w:w="11900" w:h="16840"/>
          <w:pgMar w:top="1240" w:right="260" w:bottom="280" w:left="260" w:header="1268" w:footer="0" w:gutter="0"/>
          <w:cols w:num="2" w:space="708" w:equalWidth="0">
            <w:col w:w="5410" w:space="49"/>
            <w:col w:w="5921"/>
          </w:cols>
        </w:sectPr>
      </w:pPr>
    </w:p>
    <w:p w14:paraId="30DD1EBA" w14:textId="1683EA0B" w:rsidR="000B1F7A" w:rsidRPr="000B1F7A" w:rsidRDefault="000B1F7A" w:rsidP="00703218">
      <w:pPr>
        <w:widowControl/>
        <w:adjustRightInd w:val="0"/>
        <w:ind w:left="284" w:right="174"/>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Tulburările inflamatorii cronice și leziunile precursoare acoperă un set divers de afecțiuni care sunt toate asociate cu o replicare celulară crescută, care pare să creeze un teren "fertil" pentru dezvoltarea tumorilor maligne. Într-adevăr, ciclurile repetate de diviziune celulară pot fi necesare pentru transformarea neoplazică, deoarece celulele proliferante sunt cele mai expuse riscului de mutații somatice care conduc la carcinogeneză. Stările de imunodeficiență predispun la</w:t>
      </w:r>
    </w:p>
    <w:p w14:paraId="2DF08B1B" w14:textId="77777777" w:rsidR="000B1F7A" w:rsidRPr="000B1F7A" w:rsidRDefault="000B1F7A" w:rsidP="000B1F7A">
      <w:pPr>
        <w:widowControl/>
        <w:adjustRightInd w:val="0"/>
        <w:ind w:left="284" w:right="174"/>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cancere induse de virus. Fiecare dintre aceste condiții predispozante dobândite este descrisă în continuare.</w:t>
      </w:r>
    </w:p>
    <w:p w14:paraId="48EB748E" w14:textId="44A4B42B" w:rsidR="00703218" w:rsidRPr="000B1F7A" w:rsidRDefault="000B1F7A" w:rsidP="00703218">
      <w:pPr>
        <w:widowControl/>
        <w:adjustRightInd w:val="0"/>
        <w:ind w:left="284" w:right="251"/>
        <w:jc w:val="both"/>
        <w:rPr>
          <w:rFonts w:ascii="BookAntiqua" w:eastAsiaTheme="minorHAnsi" w:hAnsi="BookAntiqua" w:cs="BookAntiqua"/>
          <w:sz w:val="19"/>
          <w:szCs w:val="19"/>
          <w:lang w:val="ro-MD"/>
        </w:rPr>
      </w:pPr>
      <w:r w:rsidRPr="000B1F7A">
        <w:rPr>
          <w:rFonts w:ascii="BookAntiqua-Italic" w:eastAsiaTheme="minorHAnsi" w:hAnsi="BookAntiqua-Italic" w:cs="BookAntiqua-Italic"/>
          <w:i/>
          <w:iCs/>
          <w:color w:val="000000"/>
          <w:sz w:val="19"/>
          <w:szCs w:val="19"/>
          <w:lang w:val="ro-MD"/>
        </w:rPr>
        <w:t xml:space="preserve">- Inflamația cronică. </w:t>
      </w:r>
      <w:proofErr w:type="spellStart"/>
      <w:r w:rsidRPr="000B1F7A">
        <w:rPr>
          <w:rFonts w:ascii="BookAntiqua" w:eastAsiaTheme="minorHAnsi" w:hAnsi="BookAntiqua" w:cs="BookAntiqua"/>
          <w:color w:val="000000"/>
          <w:sz w:val="19"/>
          <w:szCs w:val="19"/>
          <w:lang w:val="ro-MD"/>
        </w:rPr>
        <w:t>Virchow</w:t>
      </w:r>
      <w:proofErr w:type="spellEnd"/>
      <w:r w:rsidRPr="000B1F7A">
        <w:rPr>
          <w:rFonts w:ascii="BookAntiqua" w:eastAsiaTheme="minorHAnsi" w:hAnsi="BookAntiqua" w:cs="BookAntiqua"/>
          <w:color w:val="000000"/>
          <w:sz w:val="19"/>
          <w:szCs w:val="19"/>
          <w:lang w:val="ro-MD"/>
        </w:rPr>
        <w:t xml:space="preserve"> a propus pentru prima dată o relație cauză-efect între inflamația cronică și cancer în 1863. Domeniul de aplicare al acestei asocieri este acum clar; riscul de cancer este crescut la persoanele afectate de o mare varietate de boli inflamatorii cronice, atât infecțioase, cât și </w:t>
      </w:r>
      <w:proofErr w:type="spellStart"/>
      <w:r w:rsidRPr="000B1F7A">
        <w:rPr>
          <w:rFonts w:ascii="BookAntiqua" w:eastAsiaTheme="minorHAnsi" w:hAnsi="BookAntiqua" w:cs="BookAntiqua"/>
          <w:color w:val="000000"/>
          <w:sz w:val="19"/>
          <w:szCs w:val="19"/>
          <w:lang w:val="ro-MD"/>
        </w:rPr>
        <w:t>neinfecțioase</w:t>
      </w:r>
      <w:proofErr w:type="spellEnd"/>
      <w:r w:rsidRPr="000B1F7A">
        <w:rPr>
          <w:rFonts w:ascii="BookAntiqua" w:eastAsiaTheme="minorHAnsi" w:hAnsi="BookAntiqua" w:cs="BookAntiqua"/>
          <w:color w:val="000000"/>
          <w:sz w:val="19"/>
          <w:szCs w:val="19"/>
          <w:lang w:val="ro-MD"/>
        </w:rPr>
        <w:t xml:space="preserve"> Tabelul </w:t>
      </w:r>
      <w:r w:rsidRPr="000B1F7A">
        <w:rPr>
          <w:rFonts w:ascii="BookAntiqua" w:eastAsiaTheme="minorHAnsi" w:hAnsi="BookAntiqua" w:cs="BookAntiqua"/>
          <w:color w:val="0081AD"/>
          <w:sz w:val="19"/>
          <w:szCs w:val="19"/>
          <w:lang w:val="ro-MD"/>
        </w:rPr>
        <w:t>7.4</w:t>
      </w:r>
      <w:r w:rsidRPr="000B1F7A">
        <w:rPr>
          <w:rFonts w:ascii="BookAntiqua" w:eastAsiaTheme="minorHAnsi" w:hAnsi="BookAntiqua" w:cs="BookAntiqua"/>
          <w:color w:val="000000"/>
          <w:sz w:val="19"/>
          <w:szCs w:val="19"/>
          <w:lang w:val="ro-MD"/>
        </w:rPr>
        <w:t xml:space="preserve">). Tumorile care apar în contextul inflamației cronice sunt mai ales carcinoame, dar includ și </w:t>
      </w:r>
      <w:proofErr w:type="spellStart"/>
      <w:r w:rsidRPr="000B1F7A">
        <w:rPr>
          <w:rFonts w:ascii="BookAntiqua" w:eastAsiaTheme="minorHAnsi" w:hAnsi="BookAntiqua" w:cs="BookAntiqua"/>
          <w:color w:val="000000"/>
          <w:sz w:val="19"/>
          <w:szCs w:val="19"/>
          <w:lang w:val="ro-MD"/>
        </w:rPr>
        <w:t>mezoteliomul</w:t>
      </w:r>
      <w:proofErr w:type="spellEnd"/>
      <w:r w:rsidRPr="000B1F7A">
        <w:rPr>
          <w:rFonts w:ascii="BookAntiqua" w:eastAsiaTheme="minorHAnsi" w:hAnsi="BookAntiqua" w:cs="BookAntiqua"/>
          <w:color w:val="000000"/>
          <w:sz w:val="19"/>
          <w:szCs w:val="19"/>
          <w:lang w:val="ro-MD"/>
        </w:rPr>
        <w:t xml:space="preserve"> și mai multe tipuri de limfom. Ca în cazul oricărei cauze de leziune tisulară, aceste afecțiuni sunt însoțite de o proliferare compensatorie a celulelor care are rolul de a repara aceste leziuni. În unele cazuri, inflamația cronică poate crește rezerva de celule stem tisulare, care pot fi deosebit de susceptibile la transformare. În plus, celulele imunitare activate produc specii reactive de oxigen care pot deteriora ADN-ul și mediatori inflamatori care pot promova supraviețuirea celulară, chiar și în fața leziunilor genomice. Indiferent de mecanismul precis, legătura dintre inflamația cronică și cancer are implicații practice. De exemplu, diagnosticarea și tratamentul eficient al </w:t>
      </w:r>
      <w:r w:rsidRPr="000B1F7A">
        <w:rPr>
          <w:rFonts w:ascii="BookAntiqua-Italic" w:eastAsiaTheme="minorHAnsi" w:hAnsi="BookAntiqua-Italic" w:cs="BookAntiqua-Italic"/>
          <w:i/>
          <w:iCs/>
          <w:color w:val="000000"/>
          <w:sz w:val="19"/>
          <w:szCs w:val="19"/>
          <w:lang w:val="ro-MD"/>
        </w:rPr>
        <w:t>Helicobacter pylori</w:t>
      </w:r>
      <w:r w:rsidR="00703218" w:rsidRPr="00703218">
        <w:rPr>
          <w:rFonts w:ascii="BookAntiqua" w:eastAsiaTheme="minorHAnsi" w:hAnsi="BookAntiqua" w:cs="BookAntiqua"/>
          <w:sz w:val="19"/>
          <w:szCs w:val="19"/>
          <w:lang w:val="ro-MD"/>
        </w:rPr>
        <w:t xml:space="preserve"> </w:t>
      </w:r>
      <w:r w:rsidR="00703218" w:rsidRPr="000B1F7A">
        <w:rPr>
          <w:rFonts w:ascii="BookAntiqua" w:eastAsiaTheme="minorHAnsi" w:hAnsi="BookAntiqua" w:cs="BookAntiqua"/>
          <w:sz w:val="19"/>
          <w:szCs w:val="19"/>
          <w:lang w:val="ro-MD"/>
        </w:rPr>
        <w:t xml:space="preserve">gastrita cu antibiotice poate calma o </w:t>
      </w:r>
      <w:r w:rsidR="00703218" w:rsidRPr="000B1F7A">
        <w:rPr>
          <w:rFonts w:ascii="BookAntiqua" w:eastAsiaTheme="minorHAnsi" w:hAnsi="BookAntiqua" w:cs="BookAntiqua"/>
          <w:color w:val="000000"/>
          <w:sz w:val="19"/>
          <w:szCs w:val="19"/>
          <w:lang w:val="ro-MD"/>
        </w:rPr>
        <w:t>afecțiune</w:t>
      </w:r>
      <w:r w:rsidR="00703218" w:rsidRPr="000B1F7A">
        <w:rPr>
          <w:rFonts w:ascii="BookAntiqua" w:eastAsiaTheme="minorHAnsi" w:hAnsi="BookAntiqua" w:cs="BookAntiqua"/>
          <w:sz w:val="19"/>
          <w:szCs w:val="19"/>
          <w:lang w:val="ro-MD"/>
        </w:rPr>
        <w:t xml:space="preserve"> inflamatorie cronică care ar putea duce altfel la </w:t>
      </w:r>
      <w:r w:rsidR="00703218" w:rsidRPr="000B1F7A">
        <w:rPr>
          <w:rFonts w:ascii="BookAntiqua" w:eastAsiaTheme="minorHAnsi" w:hAnsi="BookAntiqua" w:cs="BookAntiqua"/>
          <w:color w:val="000000"/>
          <w:sz w:val="19"/>
          <w:szCs w:val="19"/>
          <w:lang w:val="ro-MD"/>
        </w:rPr>
        <w:t xml:space="preserve">apariția </w:t>
      </w:r>
      <w:r w:rsidR="00703218" w:rsidRPr="000B1F7A">
        <w:rPr>
          <w:rFonts w:ascii="BookAntiqua" w:eastAsiaTheme="minorHAnsi" w:hAnsi="BookAntiqua" w:cs="BookAntiqua"/>
          <w:sz w:val="19"/>
          <w:szCs w:val="19"/>
          <w:lang w:val="ro-MD"/>
        </w:rPr>
        <w:t>unui cancer gastric.</w:t>
      </w:r>
    </w:p>
    <w:p w14:paraId="0BE33B9D" w14:textId="77777777" w:rsidR="00703218" w:rsidRPr="000B1F7A" w:rsidRDefault="00703218" w:rsidP="00703218">
      <w:pPr>
        <w:widowControl/>
        <w:adjustRightInd w:val="0"/>
        <w:ind w:left="284" w:right="251"/>
        <w:jc w:val="both"/>
        <w:rPr>
          <w:rFonts w:ascii="BookAntiqua" w:eastAsiaTheme="minorHAnsi" w:hAnsi="BookAntiqua" w:cs="BookAntiqua"/>
          <w:color w:val="000000"/>
          <w:sz w:val="19"/>
          <w:szCs w:val="19"/>
          <w:lang w:val="ro-MD"/>
        </w:rPr>
      </w:pPr>
      <w:r w:rsidRPr="000B1F7A">
        <w:rPr>
          <w:rFonts w:ascii="BookAntiqua-Italic" w:eastAsiaTheme="minorHAnsi" w:hAnsi="BookAntiqua-Italic" w:cs="BookAntiqua-Italic"/>
          <w:i/>
          <w:iCs/>
          <w:sz w:val="19"/>
          <w:szCs w:val="19"/>
          <w:lang w:val="ro-MD"/>
        </w:rPr>
        <w:t xml:space="preserve"> - Leziuni precursoare. </w:t>
      </w:r>
      <w:r w:rsidRPr="000B1F7A">
        <w:rPr>
          <w:rFonts w:ascii="BookAntiqua" w:eastAsiaTheme="minorHAnsi" w:hAnsi="BookAntiqua" w:cs="BookAntiqua"/>
          <w:sz w:val="19"/>
          <w:szCs w:val="19"/>
          <w:lang w:val="ro-MD"/>
        </w:rPr>
        <w:t xml:space="preserve">Leziunile precursoare sunt definite prin modificări morfologice localizate care identifică un câmp de epiteliu care prezintă un risc crescut de transformare malignă. Aceste modificări pot lua forma hiperplaziei, metaplaziei sau </w:t>
      </w:r>
      <w:proofErr w:type="spellStart"/>
      <w:r w:rsidRPr="000B1F7A">
        <w:rPr>
          <w:rFonts w:ascii="BookAntiqua" w:eastAsiaTheme="minorHAnsi" w:hAnsi="BookAntiqua" w:cs="BookAntiqua"/>
          <w:sz w:val="19"/>
          <w:szCs w:val="19"/>
          <w:lang w:val="ro-MD"/>
        </w:rPr>
        <w:t>displaziei</w:t>
      </w:r>
      <w:proofErr w:type="spellEnd"/>
      <w:r w:rsidRPr="000B1F7A">
        <w:rPr>
          <w:rFonts w:ascii="BookAntiqua" w:eastAsiaTheme="minorHAnsi" w:hAnsi="BookAntiqua" w:cs="BookAntiqua"/>
          <w:sz w:val="19"/>
          <w:szCs w:val="19"/>
          <w:lang w:val="ro-MD"/>
        </w:rPr>
        <w:t xml:space="preserve">. Legătura dintre </w:t>
      </w:r>
      <w:proofErr w:type="spellStart"/>
      <w:r w:rsidRPr="000B1F7A">
        <w:rPr>
          <w:rFonts w:ascii="BookAntiqua" w:eastAsiaTheme="minorHAnsi" w:hAnsi="BookAntiqua" w:cs="BookAntiqua"/>
          <w:sz w:val="19"/>
          <w:szCs w:val="19"/>
          <w:lang w:val="ro-MD"/>
        </w:rPr>
        <w:t>displazia</w:t>
      </w:r>
      <w:proofErr w:type="spellEnd"/>
      <w:r w:rsidRPr="000B1F7A">
        <w:rPr>
          <w:rFonts w:ascii="BookAntiqua" w:eastAsiaTheme="minorHAnsi" w:hAnsi="BookAntiqua" w:cs="BookAntiqua"/>
          <w:sz w:val="19"/>
          <w:szCs w:val="19"/>
          <w:lang w:val="ro-MD"/>
        </w:rPr>
        <w:t xml:space="preserve"> și metaplazia epitelială și diverse forme de carcinom a fost deja menționată. Leziunile precursoare care constau adesea din expunerea cronică la factori trofici. Unul dintre cei mai comuni precursori de acest tip este </w:t>
      </w:r>
      <w:r w:rsidRPr="000B1F7A">
        <w:rPr>
          <w:rFonts w:ascii="BookAntiqua-Italic" w:eastAsiaTheme="minorHAnsi" w:hAnsi="BookAntiqua-Italic" w:cs="BookAntiqua-Italic"/>
          <w:i/>
          <w:iCs/>
          <w:sz w:val="19"/>
          <w:szCs w:val="19"/>
          <w:lang w:val="ro-MD"/>
        </w:rPr>
        <w:t xml:space="preserve">hiperplazia endometrială, </w:t>
      </w:r>
      <w:r w:rsidRPr="000B1F7A">
        <w:rPr>
          <w:rFonts w:ascii="BookAntiqua" w:eastAsiaTheme="minorHAnsi" w:hAnsi="BookAntiqua" w:cs="BookAntiqua"/>
          <w:sz w:val="19"/>
          <w:szCs w:val="19"/>
          <w:lang w:val="ro-MD"/>
        </w:rPr>
        <w:t xml:space="preserve">care este cauzată de stimularea estrogenică susținută a endometrului.   Alte leziuni "la risc" constau în neoplasme benigne. O leziune clasică de acest tip este </w:t>
      </w:r>
      <w:r w:rsidRPr="000B1F7A">
        <w:rPr>
          <w:rFonts w:ascii="BookAntiqua-Italic" w:eastAsiaTheme="minorHAnsi" w:hAnsi="BookAntiqua-Italic" w:cs="BookAntiqua-Italic"/>
          <w:i/>
          <w:iCs/>
          <w:sz w:val="19"/>
          <w:szCs w:val="19"/>
          <w:lang w:val="ro-MD"/>
        </w:rPr>
        <w:t xml:space="preserve">adenomul vilos </w:t>
      </w:r>
      <w:proofErr w:type="spellStart"/>
      <w:r w:rsidRPr="000B1F7A">
        <w:rPr>
          <w:rFonts w:ascii="BookAntiqua" w:eastAsiaTheme="minorHAnsi" w:hAnsi="BookAntiqua" w:cs="BookAntiqua"/>
          <w:sz w:val="19"/>
          <w:szCs w:val="19"/>
          <w:lang w:val="ro-MD"/>
        </w:rPr>
        <w:t>colonic</w:t>
      </w:r>
      <w:proofErr w:type="spellEnd"/>
      <w:r w:rsidRPr="000B1F7A">
        <w:rPr>
          <w:rFonts w:ascii="BookAntiqua-Italic" w:eastAsiaTheme="minorHAnsi" w:hAnsi="BookAntiqua-Italic" w:cs="BookAntiqua-Italic"/>
          <w:i/>
          <w:iCs/>
          <w:sz w:val="19"/>
          <w:szCs w:val="19"/>
          <w:lang w:val="ro-MD"/>
        </w:rPr>
        <w:t xml:space="preserve">, </w:t>
      </w:r>
      <w:r w:rsidRPr="000B1F7A">
        <w:rPr>
          <w:rFonts w:ascii="BookAntiqua" w:eastAsiaTheme="minorHAnsi" w:hAnsi="BookAntiqua" w:cs="BookAntiqua"/>
          <w:sz w:val="19"/>
          <w:szCs w:val="19"/>
          <w:lang w:val="ro-MD"/>
        </w:rPr>
        <w:t xml:space="preserve">care evoluează spre cancer în aproximativ 50% din cazuri dacă nu este tratat. Cu toate acestea, trebuie subliniat faptul că majoritatea tumorilor benigne se transformă rar (de exemplu, </w:t>
      </w:r>
      <w:proofErr w:type="spellStart"/>
      <w:r w:rsidRPr="000B1F7A">
        <w:rPr>
          <w:rFonts w:ascii="BookAntiqua" w:eastAsiaTheme="minorHAnsi" w:hAnsi="BookAntiqua" w:cs="BookAntiqua"/>
          <w:sz w:val="19"/>
          <w:szCs w:val="19"/>
          <w:lang w:val="ro-MD"/>
        </w:rPr>
        <w:t>leiomioamele</w:t>
      </w:r>
      <w:proofErr w:type="spellEnd"/>
      <w:r w:rsidRPr="000B1F7A">
        <w:rPr>
          <w:rFonts w:ascii="BookAntiqua" w:eastAsiaTheme="minorHAnsi" w:hAnsi="BookAntiqua" w:cs="BookAntiqua"/>
          <w:sz w:val="19"/>
          <w:szCs w:val="19"/>
          <w:lang w:val="ro-MD"/>
        </w:rPr>
        <w:t xml:space="preserve"> uterine, adenomul </w:t>
      </w:r>
      <w:proofErr w:type="spellStart"/>
      <w:r w:rsidRPr="000B1F7A">
        <w:rPr>
          <w:rFonts w:ascii="BookAntiqua" w:eastAsiaTheme="minorHAnsi" w:hAnsi="BookAntiqua" w:cs="BookAntiqua"/>
          <w:sz w:val="19"/>
          <w:szCs w:val="19"/>
          <w:lang w:val="ro-MD"/>
        </w:rPr>
        <w:t>pleomorf</w:t>
      </w:r>
      <w:proofErr w:type="spellEnd"/>
      <w:r w:rsidRPr="000B1F7A">
        <w:rPr>
          <w:rFonts w:ascii="BookAntiqua" w:eastAsiaTheme="minorHAnsi" w:hAnsi="BookAntiqua" w:cs="BookAntiqua"/>
          <w:sz w:val="19"/>
          <w:szCs w:val="19"/>
          <w:lang w:val="ro-MD"/>
        </w:rPr>
        <w:t>), iar altele deloc (de exemplu, lipoamele). Motivul pentru care majoritatea tumorilor benigne prezintă un risc neglijabil de transformare malignă este o întrebare nerezolvată; o posibilitate este ca tumorile benigne cu risc ridicat de transformare malignă să posede proprietatea de instabilitate genomică care favorizează apariția cancerului (discutată mai târziu), în timp ce alte tumori benigne nu o au</w:t>
      </w:r>
      <w:r w:rsidRPr="000B1F7A">
        <w:rPr>
          <w:rFonts w:ascii="BookAntiqua" w:eastAsiaTheme="minorHAnsi" w:hAnsi="BookAntiqua" w:cs="BookAntiqua"/>
          <w:color w:val="000000"/>
          <w:sz w:val="19"/>
          <w:szCs w:val="19"/>
          <w:lang w:val="ro-MD"/>
        </w:rPr>
        <w:t xml:space="preserve">. </w:t>
      </w:r>
    </w:p>
    <w:p w14:paraId="0F89A5D5" w14:textId="64B94CC4" w:rsidR="00703218" w:rsidRPr="00703218" w:rsidRDefault="00703218" w:rsidP="00703218">
      <w:pPr>
        <w:widowControl/>
        <w:adjustRightInd w:val="0"/>
        <w:ind w:left="284" w:right="251"/>
        <w:jc w:val="both"/>
        <w:rPr>
          <w:rFonts w:ascii="BookAntiqua" w:eastAsiaTheme="minorHAnsi" w:hAnsi="BookAntiqua" w:cs="BookAntiqua"/>
          <w:sz w:val="19"/>
          <w:szCs w:val="19"/>
          <w:lang w:val="ro-MD"/>
        </w:rPr>
        <w:sectPr w:rsidR="00703218" w:rsidRPr="00703218" w:rsidSect="00703218">
          <w:type w:val="continuous"/>
          <w:pgSz w:w="11900" w:h="16840"/>
          <w:pgMar w:top="1240" w:right="260" w:bottom="280" w:left="260" w:header="1268" w:footer="0" w:gutter="0"/>
          <w:cols w:num="2" w:space="51"/>
        </w:sectPr>
      </w:pPr>
      <w:r w:rsidRPr="000B1F7A">
        <w:rPr>
          <w:rFonts w:ascii="BookAntiqua-Italic" w:eastAsiaTheme="minorHAnsi" w:hAnsi="BookAntiqua-Italic" w:cs="BookAntiqua-Italic"/>
          <w:i/>
          <w:iCs/>
          <w:sz w:val="19"/>
          <w:szCs w:val="19"/>
          <w:lang w:val="ro-MD"/>
        </w:rPr>
        <w:t xml:space="preserve">- Imunodeficiența și cancerul. </w:t>
      </w:r>
      <w:r w:rsidRPr="000B1F7A">
        <w:rPr>
          <w:rFonts w:ascii="BookAntiqua" w:eastAsiaTheme="minorHAnsi" w:hAnsi="BookAntiqua" w:cs="BookAntiqua"/>
          <w:sz w:val="19"/>
          <w:szCs w:val="19"/>
          <w:lang w:val="ro-MD"/>
        </w:rPr>
        <w:t xml:space="preserve">Pacienții </w:t>
      </w:r>
      <w:proofErr w:type="spellStart"/>
      <w:r w:rsidRPr="000B1F7A">
        <w:rPr>
          <w:rFonts w:ascii="BookAntiqua" w:eastAsiaTheme="minorHAnsi" w:hAnsi="BookAntiqua" w:cs="BookAntiqua"/>
          <w:sz w:val="19"/>
          <w:szCs w:val="19"/>
          <w:lang w:val="ro-MD"/>
        </w:rPr>
        <w:t>imunodeficienți</w:t>
      </w:r>
      <w:proofErr w:type="spellEnd"/>
      <w:r w:rsidRPr="000B1F7A">
        <w:rPr>
          <w:rFonts w:ascii="BookAntiqua" w:eastAsiaTheme="minorHAnsi" w:hAnsi="BookAntiqua" w:cs="BookAntiqua"/>
          <w:sz w:val="19"/>
          <w:szCs w:val="19"/>
          <w:lang w:val="ro-MD"/>
        </w:rPr>
        <w:t>, în special cei cu deficite ale imunității celulelor T, prezintă un risc crescut de cancer, în special tipurile cauzate de viruși oncogeni, probabil din următoarele motive</w:t>
      </w:r>
      <w:r>
        <w:rPr>
          <w:rFonts w:ascii="BookAntiqua" w:eastAsiaTheme="minorHAnsi" w:hAnsi="BookAntiqua" w:cs="BookAntiqua"/>
          <w:sz w:val="19"/>
          <w:szCs w:val="19"/>
          <w:lang w:val="ro-MD"/>
        </w:rPr>
        <w:t xml:space="preserve"> </w:t>
      </w:r>
      <w:r w:rsidRPr="000B1F7A">
        <w:rPr>
          <w:rFonts w:ascii="BookAntiqua" w:eastAsiaTheme="minorHAnsi" w:hAnsi="BookAntiqua" w:cs="BookAntiqua"/>
          <w:sz w:val="19"/>
          <w:szCs w:val="19"/>
          <w:lang w:val="ro-MD"/>
        </w:rPr>
        <w:t>aceste persoane au o incidență mai mare decât cea normală a infecției cronice cu viruși.</w:t>
      </w:r>
    </w:p>
    <w:p w14:paraId="001553DE" w14:textId="3BC855A0" w:rsidR="000B1F7A" w:rsidRPr="000B1F7A" w:rsidRDefault="000B1F7A" w:rsidP="000B1F7A">
      <w:pPr>
        <w:widowControl/>
        <w:adjustRightInd w:val="0"/>
        <w:ind w:left="284" w:right="174"/>
        <w:jc w:val="both"/>
        <w:rPr>
          <w:rFonts w:ascii="BookAntiqua-Italic" w:eastAsiaTheme="minorHAnsi" w:hAnsi="BookAntiqua-Italic" w:cs="BookAntiqua-Italic"/>
          <w:i/>
          <w:iCs/>
          <w:color w:val="000000"/>
          <w:sz w:val="19"/>
          <w:szCs w:val="19"/>
          <w:lang w:val="ro-MD"/>
        </w:rPr>
      </w:pPr>
    </w:p>
    <w:p w14:paraId="4D3F22F2" w14:textId="77777777" w:rsidR="000B1F7A" w:rsidRPr="000B1F7A" w:rsidRDefault="000B1F7A" w:rsidP="000B1F7A">
      <w:pPr>
        <w:widowControl/>
        <w:adjustRightInd w:val="0"/>
        <w:ind w:left="284" w:right="251"/>
        <w:jc w:val="both"/>
        <w:rPr>
          <w:lang w:val="ro-MD"/>
        </w:rPr>
      </w:pPr>
      <w:r w:rsidRPr="000B1F7A">
        <w:rPr>
          <w:lang w:val="ro-MD"/>
        </w:rPr>
        <w:br w:type="column"/>
      </w:r>
    </w:p>
    <w:p w14:paraId="0A2C79B5" w14:textId="77777777" w:rsidR="000B1F7A" w:rsidRPr="000B1F7A" w:rsidRDefault="000B1F7A" w:rsidP="000B1F7A">
      <w:pPr>
        <w:widowControl/>
        <w:adjustRightInd w:val="0"/>
        <w:ind w:left="284" w:right="251"/>
        <w:jc w:val="both"/>
        <w:rPr>
          <w:lang w:val="ro-MD"/>
        </w:rPr>
      </w:pPr>
    </w:p>
    <w:p w14:paraId="73B1E64C" w14:textId="77777777" w:rsidR="00703218" w:rsidRDefault="00703218" w:rsidP="00703218">
      <w:pPr>
        <w:ind w:left="1250"/>
        <w:jc w:val="both"/>
        <w:rPr>
          <w:rFonts w:ascii="Trebuchet MS"/>
          <w:b/>
          <w:color w:val="231F20"/>
          <w:w w:val="105"/>
          <w:sz w:val="14"/>
          <w:lang w:val="ro-MD"/>
        </w:rPr>
        <w:sectPr w:rsidR="00703218" w:rsidSect="00703218">
          <w:type w:val="continuous"/>
          <w:pgSz w:w="11900" w:h="16840"/>
          <w:pgMar w:top="2020" w:right="260" w:bottom="280" w:left="260" w:header="1268" w:footer="0" w:gutter="0"/>
          <w:cols w:num="2" w:space="708" w:equalWidth="0">
            <w:col w:w="5636" w:space="40"/>
            <w:col w:w="5704"/>
          </w:cols>
        </w:sectPr>
      </w:pPr>
    </w:p>
    <w:p w14:paraId="225A2E70" w14:textId="65E3EAC1" w:rsidR="00703218" w:rsidRPr="000B1F7A" w:rsidRDefault="00703218" w:rsidP="00703218">
      <w:pPr>
        <w:ind w:left="1250"/>
        <w:jc w:val="both"/>
        <w:rPr>
          <w:rFonts w:ascii="Trebuchet MS"/>
          <w:b/>
          <w:sz w:val="15"/>
          <w:lang w:val="ro-MD"/>
        </w:rPr>
      </w:pPr>
      <w:r w:rsidRPr="000B1F7A">
        <w:rPr>
          <w:rFonts w:ascii="Trebuchet MS"/>
          <w:b/>
          <w:color w:val="231F20"/>
          <w:w w:val="105"/>
          <w:sz w:val="14"/>
          <w:lang w:val="ro-MD"/>
        </w:rPr>
        <w:t xml:space="preserve">Tabelul 7.4 </w:t>
      </w:r>
      <w:r w:rsidRPr="000B1F7A">
        <w:rPr>
          <w:rFonts w:ascii="Trebuchet MS"/>
          <w:b/>
          <w:color w:val="231F20"/>
          <w:w w:val="105"/>
          <w:sz w:val="15"/>
          <w:lang w:val="ro-MD"/>
        </w:rPr>
        <w:t>St</w:t>
      </w:r>
      <w:r w:rsidRPr="000B1F7A">
        <w:rPr>
          <w:rFonts w:ascii="Trebuchet MS"/>
          <w:b/>
          <w:color w:val="231F20"/>
          <w:w w:val="105"/>
          <w:sz w:val="15"/>
          <w:lang w:val="ro-MD"/>
        </w:rPr>
        <w:t>ă</w:t>
      </w:r>
      <w:r w:rsidRPr="000B1F7A">
        <w:rPr>
          <w:rFonts w:ascii="Trebuchet MS"/>
          <w:b/>
          <w:color w:val="231F20"/>
          <w:w w:val="105"/>
          <w:sz w:val="15"/>
          <w:lang w:val="ro-MD"/>
        </w:rPr>
        <w:t xml:space="preserve">rile inflamatorii cronice </w:t>
      </w:r>
      <w:r w:rsidRPr="000B1F7A">
        <w:rPr>
          <w:rFonts w:ascii="Trebuchet MS"/>
          <w:b/>
          <w:color w:val="231F20"/>
          <w:w w:val="105"/>
          <w:sz w:val="15"/>
          <w:lang w:val="ro-MD"/>
        </w:rPr>
        <w:t>ș</w:t>
      </w:r>
      <w:r w:rsidRPr="000B1F7A">
        <w:rPr>
          <w:rFonts w:ascii="Trebuchet MS"/>
          <w:b/>
          <w:color w:val="231F20"/>
          <w:w w:val="105"/>
          <w:sz w:val="15"/>
          <w:lang w:val="ro-MD"/>
        </w:rPr>
        <w:t xml:space="preserve">i </w:t>
      </w:r>
      <w:r w:rsidRPr="000B1F7A">
        <w:rPr>
          <w:rFonts w:ascii="Trebuchet MS"/>
          <w:b/>
          <w:color w:val="231F20"/>
          <w:spacing w:val="-2"/>
          <w:w w:val="105"/>
          <w:sz w:val="15"/>
          <w:lang w:val="ro-MD"/>
        </w:rPr>
        <w:t>cancerul</w:t>
      </w:r>
    </w:p>
    <w:p w14:paraId="78B439CE" w14:textId="77777777" w:rsidR="00703218" w:rsidRPr="000B1F7A" w:rsidRDefault="00703218" w:rsidP="00703218">
      <w:pPr>
        <w:pStyle w:val="Corptext"/>
        <w:spacing w:before="7"/>
        <w:jc w:val="both"/>
        <w:rPr>
          <w:rFonts w:ascii="Trebuchet MS"/>
          <w:b/>
          <w:sz w:val="4"/>
          <w:lang w:val="ro-MD"/>
        </w:rPr>
      </w:pPr>
    </w:p>
    <w:tbl>
      <w:tblPr>
        <w:tblStyle w:val="TableNormal1"/>
        <w:tblW w:w="4678" w:type="dxa"/>
        <w:tblInd w:w="851" w:type="dxa"/>
        <w:tblLayout w:type="fixed"/>
        <w:tblLook w:val="01E0" w:firstRow="1" w:lastRow="1" w:firstColumn="1" w:lastColumn="1" w:noHBand="0" w:noVBand="0"/>
      </w:tblPr>
      <w:tblGrid>
        <w:gridCol w:w="1559"/>
        <w:gridCol w:w="1734"/>
        <w:gridCol w:w="1385"/>
      </w:tblGrid>
      <w:tr w:rsidR="00703218" w:rsidRPr="000B1F7A" w14:paraId="19F5F8A1" w14:textId="77777777" w:rsidTr="00CF5DC1">
        <w:trPr>
          <w:trHeight w:val="567"/>
        </w:trPr>
        <w:tc>
          <w:tcPr>
            <w:tcW w:w="1559" w:type="dxa"/>
            <w:shd w:val="clear" w:color="auto" w:fill="FFCD67"/>
          </w:tcPr>
          <w:p w14:paraId="351A79BD" w14:textId="77777777" w:rsidR="00703218" w:rsidRPr="000B1F7A" w:rsidRDefault="00703218" w:rsidP="00CF5DC1">
            <w:pPr>
              <w:pStyle w:val="TableParagraph"/>
              <w:spacing w:before="31" w:line="235" w:lineRule="auto"/>
              <w:ind w:left="109" w:right="560"/>
              <w:jc w:val="both"/>
              <w:rPr>
                <w:rFonts w:ascii="Trebuchet MS"/>
                <w:b/>
                <w:sz w:val="16"/>
                <w:lang w:val="ro-MD"/>
              </w:rPr>
            </w:pPr>
            <w:r w:rsidRPr="000B1F7A">
              <w:rPr>
                <w:rFonts w:ascii="Trebuchet MS"/>
                <w:b/>
                <w:color w:val="231F20"/>
                <w:spacing w:val="-2"/>
                <w:w w:val="105"/>
                <w:sz w:val="16"/>
                <w:lang w:val="ro-MD"/>
              </w:rPr>
              <w:t>Stare patologic</w:t>
            </w:r>
            <w:r w:rsidRPr="000B1F7A">
              <w:rPr>
                <w:rFonts w:ascii="Trebuchet MS"/>
                <w:b/>
                <w:color w:val="231F20"/>
                <w:spacing w:val="-2"/>
                <w:w w:val="105"/>
                <w:sz w:val="16"/>
                <w:lang w:val="ro-MD"/>
              </w:rPr>
              <w:t>ă</w:t>
            </w:r>
          </w:p>
        </w:tc>
        <w:tc>
          <w:tcPr>
            <w:tcW w:w="1734" w:type="dxa"/>
            <w:shd w:val="clear" w:color="auto" w:fill="FFCD67"/>
          </w:tcPr>
          <w:p w14:paraId="53BD22B2" w14:textId="77777777" w:rsidR="00703218" w:rsidRPr="000B1F7A" w:rsidRDefault="00703218" w:rsidP="00CF5DC1">
            <w:pPr>
              <w:pStyle w:val="TableParagraph"/>
              <w:spacing w:before="31" w:line="235" w:lineRule="auto"/>
              <w:ind w:left="123"/>
              <w:jc w:val="both"/>
              <w:rPr>
                <w:rFonts w:ascii="Trebuchet MS"/>
                <w:b/>
                <w:sz w:val="16"/>
                <w:lang w:val="ro-MD"/>
              </w:rPr>
            </w:pPr>
            <w:r w:rsidRPr="000B1F7A">
              <w:rPr>
                <w:rFonts w:ascii="Trebuchet MS"/>
                <w:b/>
                <w:color w:val="231F20"/>
                <w:spacing w:val="-2"/>
                <w:w w:val="105"/>
                <w:sz w:val="16"/>
                <w:lang w:val="ro-MD"/>
              </w:rPr>
              <w:t>Neoplasm(e) asociat(e)</w:t>
            </w:r>
          </w:p>
        </w:tc>
        <w:tc>
          <w:tcPr>
            <w:tcW w:w="1385" w:type="dxa"/>
            <w:shd w:val="clear" w:color="auto" w:fill="FFCD67"/>
          </w:tcPr>
          <w:p w14:paraId="19E8FB1B" w14:textId="77777777" w:rsidR="00703218" w:rsidRPr="000B1F7A" w:rsidRDefault="00703218" w:rsidP="00CF5DC1">
            <w:pPr>
              <w:pStyle w:val="TableParagraph"/>
              <w:spacing w:before="31" w:line="235" w:lineRule="auto"/>
              <w:ind w:left="109" w:right="714"/>
              <w:jc w:val="both"/>
              <w:rPr>
                <w:rFonts w:ascii="Trebuchet MS"/>
                <w:b/>
                <w:sz w:val="16"/>
                <w:lang w:val="ro-MD"/>
              </w:rPr>
            </w:pPr>
            <w:r w:rsidRPr="000B1F7A">
              <w:rPr>
                <w:rFonts w:ascii="Trebuchet MS"/>
                <w:b/>
                <w:color w:val="231F20"/>
                <w:spacing w:val="-2"/>
                <w:w w:val="105"/>
                <w:sz w:val="16"/>
                <w:lang w:val="ro-MD"/>
              </w:rPr>
              <w:t>Agent(i) etiologic(i)</w:t>
            </w:r>
          </w:p>
        </w:tc>
      </w:tr>
      <w:tr w:rsidR="00703218" w:rsidRPr="000B1F7A" w14:paraId="1D4F505F" w14:textId="77777777" w:rsidTr="00CF5DC1">
        <w:trPr>
          <w:trHeight w:val="410"/>
        </w:trPr>
        <w:tc>
          <w:tcPr>
            <w:tcW w:w="1559" w:type="dxa"/>
            <w:tcBorders>
              <w:bottom w:val="single" w:sz="2" w:space="0" w:color="939598"/>
            </w:tcBorders>
            <w:shd w:val="clear" w:color="auto" w:fill="FFEFC6"/>
          </w:tcPr>
          <w:p w14:paraId="0C4FE659" w14:textId="77777777" w:rsidR="00703218" w:rsidRPr="000B1F7A" w:rsidRDefault="00703218" w:rsidP="00CF5DC1">
            <w:pPr>
              <w:pStyle w:val="TableParagraph"/>
              <w:spacing w:before="31"/>
              <w:ind w:left="109"/>
              <w:rPr>
                <w:sz w:val="14"/>
                <w:lang w:val="ro-MD"/>
              </w:rPr>
            </w:pPr>
            <w:r w:rsidRPr="000B1F7A">
              <w:rPr>
                <w:color w:val="231F20"/>
                <w:w w:val="90"/>
                <w:sz w:val="14"/>
                <w:lang w:val="ro-MD"/>
              </w:rPr>
              <w:t xml:space="preserve">Azbestoză, </w:t>
            </w:r>
            <w:r w:rsidRPr="000B1F7A">
              <w:rPr>
                <w:color w:val="231F20"/>
                <w:spacing w:val="-2"/>
                <w:sz w:val="14"/>
                <w:lang w:val="ro-MD"/>
              </w:rPr>
              <w:t>silicoză</w:t>
            </w:r>
          </w:p>
        </w:tc>
        <w:tc>
          <w:tcPr>
            <w:tcW w:w="1734" w:type="dxa"/>
            <w:tcBorders>
              <w:bottom w:val="single" w:sz="2" w:space="0" w:color="939598"/>
            </w:tcBorders>
            <w:shd w:val="clear" w:color="auto" w:fill="FFEFC6"/>
          </w:tcPr>
          <w:p w14:paraId="70449E19" w14:textId="77777777" w:rsidR="00703218" w:rsidRPr="000B1F7A" w:rsidRDefault="00703218" w:rsidP="00CF5DC1">
            <w:pPr>
              <w:pStyle w:val="TableParagraph"/>
              <w:spacing w:before="31" w:line="259" w:lineRule="auto"/>
              <w:ind w:left="269" w:hanging="147"/>
              <w:rPr>
                <w:sz w:val="14"/>
                <w:lang w:val="ro-MD"/>
              </w:rPr>
            </w:pPr>
            <w:proofErr w:type="spellStart"/>
            <w:r w:rsidRPr="000B1F7A">
              <w:rPr>
                <w:color w:val="231F20"/>
                <w:spacing w:val="-6"/>
                <w:sz w:val="14"/>
                <w:lang w:val="ro-MD"/>
              </w:rPr>
              <w:t>Mezoteliom</w:t>
            </w:r>
            <w:proofErr w:type="spellEnd"/>
            <w:r w:rsidRPr="000B1F7A">
              <w:rPr>
                <w:color w:val="231F20"/>
                <w:spacing w:val="-6"/>
                <w:sz w:val="14"/>
                <w:lang w:val="ro-MD"/>
              </w:rPr>
              <w:t xml:space="preserve">, </w:t>
            </w:r>
            <w:r w:rsidRPr="000B1F7A">
              <w:rPr>
                <w:color w:val="231F20"/>
                <w:spacing w:val="-2"/>
                <w:sz w:val="14"/>
                <w:lang w:val="ro-MD"/>
              </w:rPr>
              <w:t xml:space="preserve">carcinom </w:t>
            </w:r>
            <w:r w:rsidRPr="000B1F7A">
              <w:rPr>
                <w:color w:val="231F20"/>
                <w:spacing w:val="-6"/>
                <w:sz w:val="14"/>
                <w:lang w:val="ro-MD"/>
              </w:rPr>
              <w:t>pulmonar</w:t>
            </w:r>
          </w:p>
        </w:tc>
        <w:tc>
          <w:tcPr>
            <w:tcW w:w="1385" w:type="dxa"/>
            <w:tcBorders>
              <w:bottom w:val="single" w:sz="2" w:space="0" w:color="939598"/>
            </w:tcBorders>
            <w:shd w:val="clear" w:color="auto" w:fill="FFEFC6"/>
          </w:tcPr>
          <w:p w14:paraId="13722703" w14:textId="77777777" w:rsidR="00703218" w:rsidRPr="000B1F7A" w:rsidRDefault="00703218" w:rsidP="00CF5DC1">
            <w:pPr>
              <w:pStyle w:val="TableParagraph"/>
              <w:spacing w:before="31" w:line="259" w:lineRule="auto"/>
              <w:ind w:left="255" w:right="119" w:hanging="147"/>
              <w:rPr>
                <w:sz w:val="14"/>
                <w:lang w:val="ro-MD"/>
              </w:rPr>
            </w:pPr>
            <w:r w:rsidRPr="000B1F7A">
              <w:rPr>
                <w:color w:val="231F20"/>
                <w:spacing w:val="-4"/>
                <w:sz w:val="14"/>
                <w:lang w:val="ro-MD"/>
              </w:rPr>
              <w:t xml:space="preserve">Fibre de azbest, </w:t>
            </w:r>
            <w:r w:rsidRPr="000B1F7A">
              <w:rPr>
                <w:color w:val="231F20"/>
                <w:spacing w:val="-2"/>
                <w:sz w:val="14"/>
                <w:lang w:val="ro-MD"/>
              </w:rPr>
              <w:t xml:space="preserve">particule de </w:t>
            </w:r>
            <w:r w:rsidRPr="000B1F7A">
              <w:rPr>
                <w:color w:val="231F20"/>
                <w:spacing w:val="-4"/>
                <w:sz w:val="14"/>
                <w:lang w:val="ro-MD"/>
              </w:rPr>
              <w:t>siliciu</w:t>
            </w:r>
          </w:p>
        </w:tc>
      </w:tr>
      <w:tr w:rsidR="00703218" w:rsidRPr="000B1F7A" w14:paraId="2079C72D" w14:textId="77777777" w:rsidTr="00CF5DC1">
        <w:trPr>
          <w:trHeight w:val="410"/>
        </w:trPr>
        <w:tc>
          <w:tcPr>
            <w:tcW w:w="1559" w:type="dxa"/>
            <w:tcBorders>
              <w:top w:val="single" w:sz="2" w:space="0" w:color="939598"/>
              <w:bottom w:val="single" w:sz="2" w:space="0" w:color="939598"/>
            </w:tcBorders>
            <w:shd w:val="clear" w:color="auto" w:fill="FFEFC6"/>
          </w:tcPr>
          <w:p w14:paraId="06CAFB6C" w14:textId="77777777" w:rsidR="00703218" w:rsidRPr="000B1F7A" w:rsidRDefault="00703218" w:rsidP="00CF5DC1">
            <w:pPr>
              <w:pStyle w:val="TableParagraph"/>
              <w:spacing w:line="259" w:lineRule="auto"/>
              <w:ind w:left="255" w:hanging="147"/>
              <w:rPr>
                <w:sz w:val="14"/>
                <w:lang w:val="ro-MD"/>
              </w:rPr>
            </w:pPr>
            <w:r w:rsidRPr="000B1F7A">
              <w:rPr>
                <w:color w:val="231F20"/>
                <w:spacing w:val="-2"/>
                <w:sz w:val="14"/>
                <w:lang w:val="ro-MD"/>
              </w:rPr>
              <w:t>Boala inflamatorie intestinală</w:t>
            </w:r>
          </w:p>
        </w:tc>
        <w:tc>
          <w:tcPr>
            <w:tcW w:w="1734" w:type="dxa"/>
            <w:tcBorders>
              <w:top w:val="single" w:sz="2" w:space="0" w:color="939598"/>
              <w:bottom w:val="single" w:sz="2" w:space="0" w:color="939598"/>
            </w:tcBorders>
            <w:shd w:val="clear" w:color="auto" w:fill="FFEFC6"/>
          </w:tcPr>
          <w:p w14:paraId="341C0679" w14:textId="77777777" w:rsidR="00703218" w:rsidRPr="000B1F7A" w:rsidRDefault="00703218" w:rsidP="00CF5DC1">
            <w:pPr>
              <w:pStyle w:val="TableParagraph"/>
              <w:ind w:left="123"/>
              <w:rPr>
                <w:sz w:val="14"/>
                <w:lang w:val="ro-MD"/>
              </w:rPr>
            </w:pPr>
            <w:r w:rsidRPr="000B1F7A">
              <w:rPr>
                <w:color w:val="231F20"/>
                <w:spacing w:val="-2"/>
                <w:sz w:val="14"/>
                <w:lang w:val="ro-MD"/>
              </w:rPr>
              <w:t xml:space="preserve">Carcinom </w:t>
            </w:r>
            <w:proofErr w:type="spellStart"/>
            <w:r w:rsidRPr="000B1F7A">
              <w:rPr>
                <w:color w:val="231F20"/>
                <w:sz w:val="14"/>
                <w:lang w:val="ro-MD"/>
              </w:rPr>
              <w:t>colorectal</w:t>
            </w:r>
            <w:proofErr w:type="spellEnd"/>
          </w:p>
        </w:tc>
        <w:tc>
          <w:tcPr>
            <w:tcW w:w="1385" w:type="dxa"/>
            <w:tcBorders>
              <w:top w:val="single" w:sz="2" w:space="0" w:color="939598"/>
              <w:bottom w:val="single" w:sz="2" w:space="0" w:color="939598"/>
            </w:tcBorders>
            <w:shd w:val="clear" w:color="auto" w:fill="FFEFC6"/>
          </w:tcPr>
          <w:p w14:paraId="32311830" w14:textId="77777777" w:rsidR="00703218" w:rsidRPr="000B1F7A" w:rsidRDefault="00703218" w:rsidP="00CF5DC1">
            <w:pPr>
              <w:pStyle w:val="TableParagraph"/>
              <w:spacing w:before="0"/>
              <w:rPr>
                <w:rFonts w:ascii="Times New Roman"/>
                <w:sz w:val="16"/>
                <w:lang w:val="ro-MD"/>
              </w:rPr>
            </w:pPr>
          </w:p>
        </w:tc>
      </w:tr>
      <w:tr w:rsidR="00703218" w:rsidRPr="000B1F7A" w14:paraId="2E5CEBB9" w14:textId="77777777" w:rsidTr="00CF5DC1">
        <w:trPr>
          <w:trHeight w:val="410"/>
        </w:trPr>
        <w:tc>
          <w:tcPr>
            <w:tcW w:w="1559" w:type="dxa"/>
            <w:tcBorders>
              <w:top w:val="single" w:sz="2" w:space="0" w:color="939598"/>
              <w:bottom w:val="single" w:sz="2" w:space="0" w:color="939598"/>
            </w:tcBorders>
            <w:shd w:val="clear" w:color="auto" w:fill="FFEFC6"/>
          </w:tcPr>
          <w:p w14:paraId="7ADAC5BD" w14:textId="77777777" w:rsidR="00703218" w:rsidRPr="000B1F7A" w:rsidRDefault="00703218" w:rsidP="00703218">
            <w:pPr>
              <w:pStyle w:val="TableParagraph"/>
              <w:ind w:left="-4"/>
              <w:rPr>
                <w:sz w:val="14"/>
                <w:lang w:val="ro-MD"/>
              </w:rPr>
            </w:pPr>
            <w:r w:rsidRPr="000B1F7A">
              <w:rPr>
                <w:color w:val="231F20"/>
                <w:spacing w:val="-2"/>
                <w:sz w:val="14"/>
                <w:lang w:val="ro-MD"/>
              </w:rPr>
              <w:t xml:space="preserve">Scleroza </w:t>
            </w:r>
            <w:r w:rsidRPr="000B1F7A">
              <w:rPr>
                <w:color w:val="231F20"/>
                <w:spacing w:val="-4"/>
                <w:sz w:val="14"/>
                <w:lang w:val="ro-MD"/>
              </w:rPr>
              <w:t>lichenică</w:t>
            </w:r>
          </w:p>
        </w:tc>
        <w:tc>
          <w:tcPr>
            <w:tcW w:w="1734" w:type="dxa"/>
            <w:tcBorders>
              <w:top w:val="single" w:sz="2" w:space="0" w:color="939598"/>
              <w:bottom w:val="single" w:sz="2" w:space="0" w:color="939598"/>
            </w:tcBorders>
            <w:shd w:val="clear" w:color="auto" w:fill="FFEFC6"/>
          </w:tcPr>
          <w:p w14:paraId="35E0CCEF" w14:textId="77777777" w:rsidR="00703218" w:rsidRPr="000B1F7A" w:rsidRDefault="00703218" w:rsidP="00CF5DC1">
            <w:pPr>
              <w:pStyle w:val="TableParagraph"/>
              <w:spacing w:line="259" w:lineRule="auto"/>
              <w:ind w:left="269" w:hanging="147"/>
              <w:rPr>
                <w:sz w:val="14"/>
                <w:lang w:val="ro-MD"/>
              </w:rPr>
            </w:pPr>
            <w:r w:rsidRPr="000B1F7A">
              <w:rPr>
                <w:color w:val="231F20"/>
                <w:spacing w:val="-2"/>
                <w:sz w:val="14"/>
                <w:lang w:val="ro-MD"/>
              </w:rPr>
              <w:t xml:space="preserve">Carcinom </w:t>
            </w:r>
            <w:proofErr w:type="spellStart"/>
            <w:r w:rsidRPr="000B1F7A">
              <w:rPr>
                <w:color w:val="231F20"/>
                <w:spacing w:val="-6"/>
                <w:sz w:val="14"/>
                <w:lang w:val="ro-MD"/>
              </w:rPr>
              <w:t>vulvar</w:t>
            </w:r>
            <w:proofErr w:type="spellEnd"/>
            <w:r w:rsidRPr="000B1F7A">
              <w:rPr>
                <w:color w:val="231F20"/>
                <w:spacing w:val="-6"/>
                <w:sz w:val="14"/>
                <w:lang w:val="ro-MD"/>
              </w:rPr>
              <w:t xml:space="preserve"> cu celule scuamoase</w:t>
            </w:r>
          </w:p>
        </w:tc>
        <w:tc>
          <w:tcPr>
            <w:tcW w:w="1385" w:type="dxa"/>
            <w:tcBorders>
              <w:top w:val="single" w:sz="2" w:space="0" w:color="939598"/>
              <w:bottom w:val="single" w:sz="2" w:space="0" w:color="939598"/>
            </w:tcBorders>
            <w:shd w:val="clear" w:color="auto" w:fill="FFEFC6"/>
          </w:tcPr>
          <w:p w14:paraId="0C22CE9C" w14:textId="77777777" w:rsidR="00703218" w:rsidRPr="000B1F7A" w:rsidRDefault="00703218" w:rsidP="00CF5DC1">
            <w:pPr>
              <w:pStyle w:val="TableParagraph"/>
              <w:spacing w:before="0"/>
              <w:rPr>
                <w:rFonts w:ascii="Times New Roman"/>
                <w:sz w:val="16"/>
                <w:lang w:val="ro-MD"/>
              </w:rPr>
            </w:pPr>
          </w:p>
        </w:tc>
      </w:tr>
      <w:tr w:rsidR="00703218" w:rsidRPr="000B1F7A" w14:paraId="4F566C78" w14:textId="77777777" w:rsidTr="00CF5DC1">
        <w:trPr>
          <w:trHeight w:val="200"/>
        </w:trPr>
        <w:tc>
          <w:tcPr>
            <w:tcW w:w="1559" w:type="dxa"/>
            <w:tcBorders>
              <w:top w:val="single" w:sz="2" w:space="0" w:color="939598"/>
            </w:tcBorders>
            <w:shd w:val="clear" w:color="auto" w:fill="FFEFC6"/>
          </w:tcPr>
          <w:p w14:paraId="3DCBE2C3" w14:textId="77777777" w:rsidR="00703218" w:rsidRPr="000B1F7A" w:rsidRDefault="00703218" w:rsidP="00CF5DC1">
            <w:pPr>
              <w:pStyle w:val="TableParagraph"/>
              <w:spacing w:line="150" w:lineRule="exact"/>
              <w:ind w:left="109"/>
              <w:rPr>
                <w:sz w:val="14"/>
                <w:lang w:val="ro-MD"/>
              </w:rPr>
            </w:pPr>
            <w:r w:rsidRPr="000B1F7A">
              <w:rPr>
                <w:color w:val="231F20"/>
                <w:spacing w:val="-2"/>
                <w:sz w:val="14"/>
                <w:lang w:val="ro-MD"/>
              </w:rPr>
              <w:t>Pancreatită</w:t>
            </w:r>
          </w:p>
        </w:tc>
        <w:tc>
          <w:tcPr>
            <w:tcW w:w="1734" w:type="dxa"/>
            <w:tcBorders>
              <w:top w:val="single" w:sz="2" w:space="0" w:color="939598"/>
            </w:tcBorders>
            <w:shd w:val="clear" w:color="auto" w:fill="FFEFC6"/>
          </w:tcPr>
          <w:p w14:paraId="51C7226A" w14:textId="77777777" w:rsidR="00703218" w:rsidRPr="000B1F7A" w:rsidRDefault="00703218" w:rsidP="00CF5DC1">
            <w:pPr>
              <w:pStyle w:val="TableParagraph"/>
              <w:spacing w:line="150" w:lineRule="exact"/>
              <w:ind w:left="123"/>
              <w:rPr>
                <w:sz w:val="14"/>
                <w:lang w:val="ro-MD"/>
              </w:rPr>
            </w:pPr>
            <w:r w:rsidRPr="000B1F7A">
              <w:rPr>
                <w:color w:val="231F20"/>
                <w:spacing w:val="-2"/>
                <w:sz w:val="14"/>
                <w:lang w:val="ro-MD"/>
              </w:rPr>
              <w:t xml:space="preserve">Carcinom </w:t>
            </w:r>
            <w:r w:rsidRPr="000B1F7A">
              <w:rPr>
                <w:color w:val="231F20"/>
                <w:w w:val="90"/>
                <w:sz w:val="14"/>
                <w:lang w:val="ro-MD"/>
              </w:rPr>
              <w:t>pancreatic</w:t>
            </w:r>
          </w:p>
        </w:tc>
        <w:tc>
          <w:tcPr>
            <w:tcW w:w="1385" w:type="dxa"/>
            <w:tcBorders>
              <w:top w:val="single" w:sz="2" w:space="0" w:color="939598"/>
            </w:tcBorders>
            <w:shd w:val="clear" w:color="auto" w:fill="FFEFC6"/>
          </w:tcPr>
          <w:p w14:paraId="5F801299" w14:textId="77777777" w:rsidR="00703218" w:rsidRPr="000B1F7A" w:rsidRDefault="00703218" w:rsidP="00CF5DC1">
            <w:pPr>
              <w:pStyle w:val="TableParagraph"/>
              <w:spacing w:line="150" w:lineRule="exact"/>
              <w:ind w:left="109"/>
              <w:rPr>
                <w:sz w:val="14"/>
                <w:lang w:val="ro-MD"/>
              </w:rPr>
            </w:pPr>
            <w:r w:rsidRPr="000B1F7A">
              <w:rPr>
                <w:color w:val="231F20"/>
                <w:spacing w:val="-4"/>
                <w:sz w:val="14"/>
                <w:lang w:val="ro-MD"/>
              </w:rPr>
              <w:t xml:space="preserve">Alcoolism, </w:t>
            </w:r>
            <w:proofErr w:type="spellStart"/>
            <w:r w:rsidRPr="000B1F7A">
              <w:rPr>
                <w:color w:val="231F20"/>
                <w:spacing w:val="-2"/>
                <w:sz w:val="14"/>
                <w:lang w:val="ro-MD"/>
              </w:rPr>
              <w:t>germline</w:t>
            </w:r>
            <w:proofErr w:type="spellEnd"/>
          </w:p>
        </w:tc>
      </w:tr>
      <w:tr w:rsidR="00703218" w:rsidRPr="000B1F7A" w14:paraId="7CDEF013" w14:textId="77777777" w:rsidTr="00CF5DC1">
        <w:trPr>
          <w:trHeight w:val="173"/>
        </w:trPr>
        <w:tc>
          <w:tcPr>
            <w:tcW w:w="1559" w:type="dxa"/>
            <w:shd w:val="clear" w:color="auto" w:fill="FFEFC6"/>
          </w:tcPr>
          <w:p w14:paraId="418C1F38" w14:textId="77777777" w:rsidR="00703218" w:rsidRPr="000B1F7A" w:rsidRDefault="00703218" w:rsidP="00CF5DC1">
            <w:pPr>
              <w:pStyle w:val="TableParagraph"/>
              <w:spacing w:before="0"/>
              <w:rPr>
                <w:rFonts w:ascii="Times New Roman"/>
                <w:sz w:val="10"/>
                <w:lang w:val="ro-MD"/>
              </w:rPr>
            </w:pPr>
          </w:p>
        </w:tc>
        <w:tc>
          <w:tcPr>
            <w:tcW w:w="1734" w:type="dxa"/>
            <w:shd w:val="clear" w:color="auto" w:fill="FFEFC6"/>
          </w:tcPr>
          <w:p w14:paraId="37968933" w14:textId="77777777" w:rsidR="00703218" w:rsidRPr="000B1F7A" w:rsidRDefault="00703218" w:rsidP="00CF5DC1">
            <w:pPr>
              <w:pStyle w:val="TableParagraph"/>
              <w:spacing w:before="0"/>
              <w:rPr>
                <w:rFonts w:ascii="Times New Roman"/>
                <w:sz w:val="10"/>
                <w:lang w:val="ro-MD"/>
              </w:rPr>
            </w:pPr>
          </w:p>
        </w:tc>
        <w:tc>
          <w:tcPr>
            <w:tcW w:w="1385" w:type="dxa"/>
            <w:shd w:val="clear" w:color="auto" w:fill="FFEFC6"/>
          </w:tcPr>
          <w:p w14:paraId="251A4BE9" w14:textId="77777777" w:rsidR="00703218" w:rsidRPr="000B1F7A" w:rsidRDefault="00703218" w:rsidP="00CF5DC1">
            <w:pPr>
              <w:pStyle w:val="TableParagraph"/>
              <w:spacing w:before="3" w:line="150" w:lineRule="exact"/>
              <w:ind w:left="255"/>
              <w:rPr>
                <w:sz w:val="14"/>
                <w:lang w:val="ro-MD"/>
              </w:rPr>
            </w:pPr>
            <w:r w:rsidRPr="000B1F7A">
              <w:rPr>
                <w:color w:val="231F20"/>
                <w:w w:val="90"/>
                <w:sz w:val="14"/>
                <w:lang w:val="ro-MD"/>
              </w:rPr>
              <w:t xml:space="preserve">mutații (de exemplu, </w:t>
            </w:r>
            <w:r w:rsidRPr="000B1F7A">
              <w:rPr>
                <w:color w:val="231F20"/>
                <w:spacing w:val="-5"/>
                <w:w w:val="90"/>
                <w:sz w:val="14"/>
                <w:lang w:val="ro-MD"/>
              </w:rPr>
              <w:t>în</w:t>
            </w:r>
          </w:p>
        </w:tc>
      </w:tr>
      <w:tr w:rsidR="00703218" w:rsidRPr="000B1F7A" w14:paraId="53D99067" w14:textId="77777777" w:rsidTr="00CF5DC1">
        <w:trPr>
          <w:trHeight w:val="173"/>
        </w:trPr>
        <w:tc>
          <w:tcPr>
            <w:tcW w:w="1559" w:type="dxa"/>
            <w:shd w:val="clear" w:color="auto" w:fill="FFEFC6"/>
          </w:tcPr>
          <w:p w14:paraId="0FACFF38" w14:textId="77777777" w:rsidR="00703218" w:rsidRPr="000B1F7A" w:rsidRDefault="00703218" w:rsidP="00CF5DC1">
            <w:pPr>
              <w:pStyle w:val="TableParagraph"/>
              <w:spacing w:before="0"/>
              <w:rPr>
                <w:rFonts w:ascii="Times New Roman"/>
                <w:sz w:val="10"/>
                <w:lang w:val="ro-MD"/>
              </w:rPr>
            </w:pPr>
          </w:p>
        </w:tc>
        <w:tc>
          <w:tcPr>
            <w:tcW w:w="1734" w:type="dxa"/>
            <w:shd w:val="clear" w:color="auto" w:fill="FFEFC6"/>
          </w:tcPr>
          <w:p w14:paraId="7AC7B3A0" w14:textId="77777777" w:rsidR="00703218" w:rsidRPr="000B1F7A" w:rsidRDefault="00703218" w:rsidP="00CF5DC1">
            <w:pPr>
              <w:pStyle w:val="TableParagraph"/>
              <w:spacing w:before="0"/>
              <w:rPr>
                <w:rFonts w:ascii="Times New Roman"/>
                <w:sz w:val="10"/>
                <w:lang w:val="ro-MD"/>
              </w:rPr>
            </w:pPr>
          </w:p>
        </w:tc>
        <w:tc>
          <w:tcPr>
            <w:tcW w:w="1385" w:type="dxa"/>
            <w:shd w:val="clear" w:color="auto" w:fill="FFEFC6"/>
          </w:tcPr>
          <w:p w14:paraId="5A42E860" w14:textId="77777777" w:rsidR="00703218" w:rsidRPr="000B1F7A" w:rsidRDefault="00703218" w:rsidP="00CF5DC1">
            <w:pPr>
              <w:pStyle w:val="TableParagraph"/>
              <w:spacing w:before="3" w:line="150" w:lineRule="exact"/>
              <w:ind w:left="255"/>
              <w:rPr>
                <w:sz w:val="14"/>
                <w:lang w:val="ro-MD"/>
              </w:rPr>
            </w:pPr>
            <w:proofErr w:type="spellStart"/>
            <w:r w:rsidRPr="000B1F7A">
              <w:rPr>
                <w:color w:val="231F20"/>
                <w:spacing w:val="-2"/>
                <w:sz w:val="14"/>
                <w:lang w:val="ro-MD"/>
              </w:rPr>
              <w:t>tripsinogenul</w:t>
            </w:r>
            <w:proofErr w:type="spellEnd"/>
          </w:p>
        </w:tc>
      </w:tr>
      <w:tr w:rsidR="00703218" w:rsidRPr="000B1F7A" w14:paraId="3DB286AA" w14:textId="77777777" w:rsidTr="00CF5DC1">
        <w:trPr>
          <w:trHeight w:val="210"/>
        </w:trPr>
        <w:tc>
          <w:tcPr>
            <w:tcW w:w="1559" w:type="dxa"/>
            <w:tcBorders>
              <w:bottom w:val="single" w:sz="2" w:space="0" w:color="939598"/>
            </w:tcBorders>
            <w:shd w:val="clear" w:color="auto" w:fill="FFEFC6"/>
          </w:tcPr>
          <w:p w14:paraId="5C859DFA" w14:textId="77777777" w:rsidR="00703218" w:rsidRPr="000B1F7A" w:rsidRDefault="00703218" w:rsidP="00CF5DC1">
            <w:pPr>
              <w:pStyle w:val="TableParagraph"/>
              <w:spacing w:before="0"/>
              <w:rPr>
                <w:rFonts w:ascii="Times New Roman"/>
                <w:sz w:val="14"/>
                <w:lang w:val="ro-MD"/>
              </w:rPr>
            </w:pPr>
          </w:p>
        </w:tc>
        <w:tc>
          <w:tcPr>
            <w:tcW w:w="1734" w:type="dxa"/>
            <w:tcBorders>
              <w:bottom w:val="single" w:sz="2" w:space="0" w:color="939598"/>
            </w:tcBorders>
            <w:shd w:val="clear" w:color="auto" w:fill="FFEFC6"/>
          </w:tcPr>
          <w:p w14:paraId="0D0A6281" w14:textId="77777777" w:rsidR="00703218" w:rsidRPr="000B1F7A" w:rsidRDefault="00703218" w:rsidP="00CF5DC1">
            <w:pPr>
              <w:pStyle w:val="TableParagraph"/>
              <w:spacing w:before="0"/>
              <w:rPr>
                <w:rFonts w:ascii="Times New Roman"/>
                <w:sz w:val="14"/>
                <w:lang w:val="ro-MD"/>
              </w:rPr>
            </w:pPr>
          </w:p>
        </w:tc>
        <w:tc>
          <w:tcPr>
            <w:tcW w:w="1385" w:type="dxa"/>
            <w:tcBorders>
              <w:bottom w:val="single" w:sz="2" w:space="0" w:color="939598"/>
            </w:tcBorders>
            <w:shd w:val="clear" w:color="auto" w:fill="FFEFC6"/>
          </w:tcPr>
          <w:p w14:paraId="6271AACE" w14:textId="77777777" w:rsidR="00703218" w:rsidRPr="000B1F7A" w:rsidRDefault="00703218" w:rsidP="00CF5DC1">
            <w:pPr>
              <w:pStyle w:val="TableParagraph"/>
              <w:spacing w:before="3"/>
              <w:ind w:left="255"/>
              <w:rPr>
                <w:sz w:val="14"/>
                <w:lang w:val="ro-MD"/>
              </w:rPr>
            </w:pPr>
            <w:r w:rsidRPr="000B1F7A">
              <w:rPr>
                <w:color w:val="231F20"/>
                <w:spacing w:val="-2"/>
                <w:sz w:val="14"/>
                <w:lang w:val="ro-MD"/>
              </w:rPr>
              <w:t>gena)</w:t>
            </w:r>
          </w:p>
        </w:tc>
      </w:tr>
      <w:tr w:rsidR="00703218" w:rsidRPr="000B1F7A" w14:paraId="570CABF9" w14:textId="77777777" w:rsidTr="00CF5DC1">
        <w:trPr>
          <w:trHeight w:val="410"/>
        </w:trPr>
        <w:tc>
          <w:tcPr>
            <w:tcW w:w="1559" w:type="dxa"/>
            <w:tcBorders>
              <w:top w:val="single" w:sz="2" w:space="0" w:color="939598"/>
              <w:bottom w:val="single" w:sz="2" w:space="0" w:color="939598"/>
            </w:tcBorders>
            <w:shd w:val="clear" w:color="auto" w:fill="FFEFC6"/>
          </w:tcPr>
          <w:p w14:paraId="04E4FBD5" w14:textId="77777777" w:rsidR="00703218" w:rsidRPr="000B1F7A" w:rsidRDefault="00703218" w:rsidP="00CF5DC1">
            <w:pPr>
              <w:pStyle w:val="TableParagraph"/>
              <w:ind w:left="109"/>
              <w:rPr>
                <w:sz w:val="14"/>
                <w:lang w:val="ro-MD"/>
              </w:rPr>
            </w:pPr>
            <w:r w:rsidRPr="000B1F7A">
              <w:rPr>
                <w:color w:val="231F20"/>
                <w:spacing w:val="-2"/>
                <w:sz w:val="14"/>
                <w:lang w:val="ro-MD"/>
              </w:rPr>
              <w:t xml:space="preserve">Colecistită </w:t>
            </w:r>
            <w:r w:rsidRPr="000B1F7A">
              <w:rPr>
                <w:color w:val="231F20"/>
                <w:sz w:val="14"/>
                <w:lang w:val="ro-MD"/>
              </w:rPr>
              <w:t>cronică</w:t>
            </w:r>
          </w:p>
        </w:tc>
        <w:tc>
          <w:tcPr>
            <w:tcW w:w="1734" w:type="dxa"/>
            <w:tcBorders>
              <w:top w:val="single" w:sz="2" w:space="0" w:color="939598"/>
              <w:bottom w:val="single" w:sz="2" w:space="0" w:color="939598"/>
            </w:tcBorders>
            <w:shd w:val="clear" w:color="auto" w:fill="FFEFC6"/>
          </w:tcPr>
          <w:p w14:paraId="5F9DC636" w14:textId="77777777" w:rsidR="00703218" w:rsidRPr="000B1F7A" w:rsidRDefault="00703218" w:rsidP="00CF5DC1">
            <w:pPr>
              <w:pStyle w:val="TableParagraph"/>
              <w:ind w:left="123"/>
              <w:rPr>
                <w:sz w:val="14"/>
                <w:lang w:val="ro-MD"/>
              </w:rPr>
            </w:pPr>
            <w:r w:rsidRPr="000B1F7A">
              <w:rPr>
                <w:color w:val="231F20"/>
                <w:spacing w:val="-2"/>
                <w:sz w:val="14"/>
                <w:lang w:val="ro-MD"/>
              </w:rPr>
              <w:t xml:space="preserve">Cancerul </w:t>
            </w:r>
            <w:r w:rsidRPr="000B1F7A">
              <w:rPr>
                <w:color w:val="231F20"/>
                <w:spacing w:val="-4"/>
                <w:sz w:val="14"/>
                <w:lang w:val="ro-MD"/>
              </w:rPr>
              <w:t>vezicii biliare</w:t>
            </w:r>
          </w:p>
        </w:tc>
        <w:tc>
          <w:tcPr>
            <w:tcW w:w="1385" w:type="dxa"/>
            <w:tcBorders>
              <w:top w:val="single" w:sz="2" w:space="0" w:color="939598"/>
              <w:bottom w:val="single" w:sz="2" w:space="0" w:color="939598"/>
            </w:tcBorders>
            <w:shd w:val="clear" w:color="auto" w:fill="FFEFC6"/>
          </w:tcPr>
          <w:p w14:paraId="42C9E96C" w14:textId="77777777" w:rsidR="00703218" w:rsidRPr="000B1F7A" w:rsidRDefault="00703218" w:rsidP="00CF5DC1">
            <w:pPr>
              <w:pStyle w:val="TableParagraph"/>
              <w:spacing w:line="259" w:lineRule="auto"/>
              <w:ind w:left="255" w:right="119" w:hanging="147"/>
              <w:rPr>
                <w:sz w:val="14"/>
                <w:lang w:val="ro-MD"/>
              </w:rPr>
            </w:pPr>
            <w:r w:rsidRPr="000B1F7A">
              <w:rPr>
                <w:color w:val="231F20"/>
                <w:sz w:val="14"/>
                <w:lang w:val="ro-MD"/>
              </w:rPr>
              <w:t xml:space="preserve">Acizi biliari, bacterii, </w:t>
            </w:r>
            <w:r w:rsidRPr="000B1F7A">
              <w:rPr>
                <w:color w:val="231F20"/>
                <w:spacing w:val="-6"/>
                <w:sz w:val="14"/>
                <w:lang w:val="ro-MD"/>
              </w:rPr>
              <w:t>pietre la vezica biliară</w:t>
            </w:r>
          </w:p>
        </w:tc>
      </w:tr>
      <w:tr w:rsidR="00703218" w:rsidRPr="000B1F7A" w14:paraId="260082E1" w14:textId="77777777" w:rsidTr="00CF5DC1">
        <w:trPr>
          <w:trHeight w:val="410"/>
        </w:trPr>
        <w:tc>
          <w:tcPr>
            <w:tcW w:w="1559" w:type="dxa"/>
            <w:tcBorders>
              <w:top w:val="single" w:sz="2" w:space="0" w:color="939598"/>
              <w:bottom w:val="single" w:sz="2" w:space="0" w:color="939598"/>
            </w:tcBorders>
            <w:shd w:val="clear" w:color="auto" w:fill="FFEFC6"/>
          </w:tcPr>
          <w:p w14:paraId="1C2E6433" w14:textId="77777777" w:rsidR="00703218" w:rsidRPr="000B1F7A" w:rsidRDefault="00703218" w:rsidP="00CF5DC1">
            <w:pPr>
              <w:pStyle w:val="TableParagraph"/>
              <w:spacing w:line="259" w:lineRule="auto"/>
              <w:ind w:left="255" w:hanging="147"/>
              <w:rPr>
                <w:sz w:val="14"/>
                <w:lang w:val="ro-MD"/>
              </w:rPr>
            </w:pPr>
            <w:r w:rsidRPr="000B1F7A">
              <w:rPr>
                <w:color w:val="231F20"/>
                <w:sz w:val="14"/>
                <w:lang w:val="ro-MD"/>
              </w:rPr>
              <w:t xml:space="preserve">Esofagită de reflux, </w:t>
            </w:r>
            <w:r w:rsidRPr="000B1F7A">
              <w:rPr>
                <w:color w:val="231F20"/>
                <w:spacing w:val="-6"/>
                <w:sz w:val="14"/>
                <w:lang w:val="ro-MD"/>
              </w:rPr>
              <w:t xml:space="preserve">esofag </w:t>
            </w:r>
            <w:proofErr w:type="spellStart"/>
            <w:r w:rsidRPr="000B1F7A">
              <w:rPr>
                <w:color w:val="231F20"/>
                <w:spacing w:val="-6"/>
                <w:sz w:val="14"/>
                <w:lang w:val="ro-MD"/>
              </w:rPr>
              <w:t>Barrett</w:t>
            </w:r>
            <w:proofErr w:type="spellEnd"/>
          </w:p>
        </w:tc>
        <w:tc>
          <w:tcPr>
            <w:tcW w:w="1734" w:type="dxa"/>
            <w:tcBorders>
              <w:top w:val="single" w:sz="2" w:space="0" w:color="939598"/>
              <w:bottom w:val="single" w:sz="2" w:space="0" w:color="939598"/>
            </w:tcBorders>
            <w:shd w:val="clear" w:color="auto" w:fill="FFEFC6"/>
          </w:tcPr>
          <w:p w14:paraId="3AC6ABDB" w14:textId="77777777" w:rsidR="00703218" w:rsidRPr="000B1F7A" w:rsidRDefault="00703218" w:rsidP="00CF5DC1">
            <w:pPr>
              <w:pStyle w:val="TableParagraph"/>
              <w:spacing w:line="259" w:lineRule="auto"/>
              <w:ind w:left="269" w:right="305" w:hanging="147"/>
              <w:rPr>
                <w:sz w:val="14"/>
                <w:lang w:val="ro-MD"/>
              </w:rPr>
            </w:pPr>
            <w:r w:rsidRPr="000B1F7A">
              <w:rPr>
                <w:color w:val="231F20"/>
                <w:spacing w:val="-2"/>
                <w:w w:val="90"/>
                <w:sz w:val="14"/>
                <w:lang w:val="ro-MD"/>
              </w:rPr>
              <w:t xml:space="preserve">Carcinom </w:t>
            </w:r>
            <w:r w:rsidRPr="000B1F7A">
              <w:rPr>
                <w:color w:val="231F20"/>
                <w:spacing w:val="-2"/>
                <w:sz w:val="14"/>
                <w:lang w:val="ro-MD"/>
              </w:rPr>
              <w:t>esofagian</w:t>
            </w:r>
          </w:p>
        </w:tc>
        <w:tc>
          <w:tcPr>
            <w:tcW w:w="1385" w:type="dxa"/>
            <w:tcBorders>
              <w:top w:val="single" w:sz="2" w:space="0" w:color="939598"/>
              <w:bottom w:val="single" w:sz="2" w:space="0" w:color="939598"/>
            </w:tcBorders>
            <w:shd w:val="clear" w:color="auto" w:fill="FFEFC6"/>
          </w:tcPr>
          <w:p w14:paraId="72BBB44A" w14:textId="77777777" w:rsidR="00703218" w:rsidRPr="000B1F7A" w:rsidRDefault="00703218" w:rsidP="00CF5DC1">
            <w:pPr>
              <w:pStyle w:val="TableParagraph"/>
              <w:ind w:left="109"/>
              <w:rPr>
                <w:sz w:val="14"/>
                <w:lang w:val="ro-MD"/>
              </w:rPr>
            </w:pPr>
            <w:r w:rsidRPr="000B1F7A">
              <w:rPr>
                <w:color w:val="231F20"/>
                <w:spacing w:val="-4"/>
                <w:sz w:val="14"/>
                <w:lang w:val="ro-MD"/>
              </w:rPr>
              <w:t xml:space="preserve">Acid </w:t>
            </w:r>
            <w:r w:rsidRPr="000B1F7A">
              <w:rPr>
                <w:color w:val="231F20"/>
                <w:spacing w:val="-2"/>
                <w:sz w:val="14"/>
                <w:lang w:val="ro-MD"/>
              </w:rPr>
              <w:t>gastric</w:t>
            </w:r>
          </w:p>
        </w:tc>
      </w:tr>
      <w:tr w:rsidR="00703218" w:rsidRPr="000B1F7A" w14:paraId="0AA833FB" w14:textId="77777777" w:rsidTr="00CF5DC1">
        <w:trPr>
          <w:trHeight w:val="584"/>
        </w:trPr>
        <w:tc>
          <w:tcPr>
            <w:tcW w:w="1559" w:type="dxa"/>
            <w:tcBorders>
              <w:top w:val="single" w:sz="2" w:space="0" w:color="939598"/>
              <w:bottom w:val="single" w:sz="2" w:space="0" w:color="939598"/>
            </w:tcBorders>
            <w:shd w:val="clear" w:color="auto" w:fill="FFEFC6"/>
          </w:tcPr>
          <w:p w14:paraId="7CA9BF49" w14:textId="77777777" w:rsidR="00703218" w:rsidRPr="000B1F7A" w:rsidRDefault="00703218" w:rsidP="00CF5DC1">
            <w:pPr>
              <w:pStyle w:val="TableParagraph"/>
              <w:spacing w:line="259" w:lineRule="auto"/>
              <w:ind w:left="255" w:right="28" w:hanging="147"/>
              <w:rPr>
                <w:sz w:val="14"/>
                <w:lang w:val="ro-MD"/>
              </w:rPr>
            </w:pPr>
            <w:r w:rsidRPr="000B1F7A">
              <w:rPr>
                <w:color w:val="231F20"/>
                <w:spacing w:val="-6"/>
                <w:sz w:val="14"/>
                <w:lang w:val="ro-MD"/>
              </w:rPr>
              <w:t xml:space="preserve">Sindromul </w:t>
            </w:r>
            <w:proofErr w:type="spellStart"/>
            <w:r w:rsidRPr="000B1F7A">
              <w:rPr>
                <w:color w:val="231F20"/>
                <w:spacing w:val="-6"/>
                <w:sz w:val="14"/>
                <w:lang w:val="ro-MD"/>
              </w:rPr>
              <w:t>Sjögren</w:t>
            </w:r>
            <w:proofErr w:type="spellEnd"/>
            <w:r w:rsidRPr="000B1F7A">
              <w:rPr>
                <w:color w:val="231F20"/>
                <w:spacing w:val="-6"/>
                <w:sz w:val="14"/>
                <w:lang w:val="ro-MD"/>
              </w:rPr>
              <w:t xml:space="preserve">, </w:t>
            </w:r>
            <w:r w:rsidRPr="000B1F7A">
              <w:rPr>
                <w:color w:val="231F20"/>
                <w:spacing w:val="-2"/>
                <w:sz w:val="14"/>
                <w:lang w:val="ro-MD"/>
              </w:rPr>
              <w:t>tiroidita Hashimoto</w:t>
            </w:r>
          </w:p>
        </w:tc>
        <w:tc>
          <w:tcPr>
            <w:tcW w:w="1734" w:type="dxa"/>
            <w:tcBorders>
              <w:top w:val="single" w:sz="2" w:space="0" w:color="939598"/>
              <w:bottom w:val="single" w:sz="2" w:space="0" w:color="939598"/>
            </w:tcBorders>
            <w:shd w:val="clear" w:color="auto" w:fill="FFEFC6"/>
          </w:tcPr>
          <w:p w14:paraId="171C53A6" w14:textId="77777777" w:rsidR="00703218" w:rsidRPr="000B1F7A" w:rsidRDefault="00703218" w:rsidP="00CF5DC1">
            <w:pPr>
              <w:pStyle w:val="TableParagraph"/>
              <w:ind w:left="123"/>
              <w:rPr>
                <w:sz w:val="14"/>
                <w:lang w:val="ro-MD"/>
              </w:rPr>
            </w:pPr>
            <w:r w:rsidRPr="000B1F7A">
              <w:rPr>
                <w:color w:val="231F20"/>
                <w:spacing w:val="-2"/>
                <w:sz w:val="14"/>
                <w:lang w:val="ro-MD"/>
              </w:rPr>
              <w:t>Limfom MALT</w:t>
            </w:r>
          </w:p>
        </w:tc>
        <w:tc>
          <w:tcPr>
            <w:tcW w:w="1385" w:type="dxa"/>
            <w:tcBorders>
              <w:top w:val="single" w:sz="2" w:space="0" w:color="939598"/>
              <w:bottom w:val="single" w:sz="2" w:space="0" w:color="939598"/>
            </w:tcBorders>
            <w:shd w:val="clear" w:color="auto" w:fill="FFEFC6"/>
          </w:tcPr>
          <w:p w14:paraId="34C1D229" w14:textId="77777777" w:rsidR="00703218" w:rsidRPr="000B1F7A" w:rsidRDefault="00703218" w:rsidP="00CF5DC1">
            <w:pPr>
              <w:pStyle w:val="TableParagraph"/>
              <w:spacing w:before="0"/>
              <w:rPr>
                <w:rFonts w:ascii="Times New Roman"/>
                <w:sz w:val="16"/>
                <w:lang w:val="ro-MD"/>
              </w:rPr>
            </w:pPr>
          </w:p>
        </w:tc>
      </w:tr>
      <w:tr w:rsidR="00703218" w:rsidRPr="000B1F7A" w14:paraId="72724AF8" w14:textId="77777777" w:rsidTr="00CF5DC1">
        <w:trPr>
          <w:trHeight w:val="584"/>
        </w:trPr>
        <w:tc>
          <w:tcPr>
            <w:tcW w:w="1559" w:type="dxa"/>
            <w:tcBorders>
              <w:top w:val="single" w:sz="2" w:space="0" w:color="939598"/>
              <w:bottom w:val="single" w:sz="2" w:space="0" w:color="939598"/>
            </w:tcBorders>
            <w:shd w:val="clear" w:color="auto" w:fill="FFEFC6"/>
          </w:tcPr>
          <w:p w14:paraId="71DEE9CA" w14:textId="77777777" w:rsidR="00703218" w:rsidRPr="000B1F7A" w:rsidRDefault="00703218" w:rsidP="00CF5DC1">
            <w:pPr>
              <w:pStyle w:val="TableParagraph"/>
              <w:spacing w:line="259" w:lineRule="auto"/>
              <w:ind w:left="255" w:right="569" w:hanging="147"/>
              <w:rPr>
                <w:sz w:val="14"/>
                <w:lang w:val="ro-MD"/>
              </w:rPr>
            </w:pPr>
            <w:proofErr w:type="spellStart"/>
            <w:r w:rsidRPr="000B1F7A">
              <w:rPr>
                <w:color w:val="231F20"/>
                <w:spacing w:val="-4"/>
                <w:sz w:val="14"/>
                <w:lang w:val="ro-MD"/>
              </w:rPr>
              <w:t>Opisthorchis</w:t>
            </w:r>
            <w:proofErr w:type="spellEnd"/>
            <w:r w:rsidRPr="000B1F7A">
              <w:rPr>
                <w:color w:val="231F20"/>
                <w:spacing w:val="-4"/>
                <w:sz w:val="14"/>
                <w:lang w:val="ro-MD"/>
              </w:rPr>
              <w:t xml:space="preserve">, </w:t>
            </w:r>
            <w:proofErr w:type="spellStart"/>
            <w:r w:rsidRPr="000B1F7A">
              <w:rPr>
                <w:color w:val="231F20"/>
                <w:spacing w:val="-2"/>
                <w:sz w:val="14"/>
                <w:lang w:val="ro-MD"/>
              </w:rPr>
              <w:t>colangită</w:t>
            </w:r>
            <w:proofErr w:type="spellEnd"/>
          </w:p>
        </w:tc>
        <w:tc>
          <w:tcPr>
            <w:tcW w:w="1734" w:type="dxa"/>
            <w:tcBorders>
              <w:top w:val="single" w:sz="2" w:space="0" w:color="939598"/>
              <w:bottom w:val="single" w:sz="2" w:space="0" w:color="939598"/>
            </w:tcBorders>
            <w:shd w:val="clear" w:color="auto" w:fill="FFEFC6"/>
          </w:tcPr>
          <w:p w14:paraId="0FBBE0C6" w14:textId="77777777" w:rsidR="00703218" w:rsidRPr="000B1F7A" w:rsidRDefault="00703218" w:rsidP="00CF5DC1">
            <w:pPr>
              <w:pStyle w:val="TableParagraph"/>
              <w:spacing w:line="259" w:lineRule="auto"/>
              <w:ind w:left="269" w:hanging="147"/>
              <w:rPr>
                <w:sz w:val="14"/>
                <w:lang w:val="ro-MD"/>
              </w:rPr>
            </w:pPr>
            <w:proofErr w:type="spellStart"/>
            <w:r w:rsidRPr="000B1F7A">
              <w:rPr>
                <w:color w:val="231F20"/>
                <w:spacing w:val="-2"/>
                <w:w w:val="90"/>
                <w:sz w:val="14"/>
                <w:lang w:val="ro-MD"/>
              </w:rPr>
              <w:t>Cholangiocarcinom</w:t>
            </w:r>
            <w:proofErr w:type="spellEnd"/>
            <w:r w:rsidRPr="000B1F7A">
              <w:rPr>
                <w:color w:val="231F20"/>
                <w:spacing w:val="-2"/>
                <w:w w:val="90"/>
                <w:sz w:val="14"/>
                <w:lang w:val="ro-MD"/>
              </w:rPr>
              <w:t xml:space="preserve">, </w:t>
            </w:r>
            <w:r w:rsidRPr="000B1F7A">
              <w:rPr>
                <w:color w:val="231F20"/>
                <w:sz w:val="14"/>
                <w:lang w:val="ro-MD"/>
              </w:rPr>
              <w:t>carcinom de colon</w:t>
            </w:r>
          </w:p>
        </w:tc>
        <w:tc>
          <w:tcPr>
            <w:tcW w:w="1385" w:type="dxa"/>
            <w:tcBorders>
              <w:top w:val="single" w:sz="2" w:space="0" w:color="939598"/>
              <w:bottom w:val="single" w:sz="2" w:space="0" w:color="939598"/>
            </w:tcBorders>
            <w:shd w:val="clear" w:color="auto" w:fill="FFEFC6"/>
          </w:tcPr>
          <w:p w14:paraId="35AABF1B" w14:textId="77777777" w:rsidR="00703218" w:rsidRPr="000B1F7A" w:rsidRDefault="00703218" w:rsidP="00CF5DC1">
            <w:pPr>
              <w:pStyle w:val="TableParagraph"/>
              <w:spacing w:line="256" w:lineRule="auto"/>
              <w:ind w:left="255" w:right="119" w:hanging="147"/>
              <w:rPr>
                <w:sz w:val="14"/>
                <w:lang w:val="ro-MD"/>
              </w:rPr>
            </w:pPr>
            <w:r w:rsidRPr="000B1F7A">
              <w:rPr>
                <w:color w:val="231F20"/>
                <w:sz w:val="14"/>
                <w:lang w:val="ro-MD"/>
              </w:rPr>
              <w:t xml:space="preserve">Viermi hepatici </w:t>
            </w:r>
            <w:r w:rsidRPr="000B1F7A">
              <w:rPr>
                <w:color w:val="231F20"/>
                <w:spacing w:val="-2"/>
                <w:w w:val="85"/>
                <w:sz w:val="14"/>
                <w:lang w:val="ro-MD"/>
              </w:rPr>
              <w:t>(</w:t>
            </w:r>
            <w:proofErr w:type="spellStart"/>
            <w:r w:rsidRPr="000B1F7A">
              <w:rPr>
                <w:rFonts w:ascii="Trebuchet MS"/>
                <w:i/>
                <w:color w:val="231F20"/>
                <w:spacing w:val="-2"/>
                <w:w w:val="85"/>
                <w:sz w:val="14"/>
                <w:lang w:val="ro-MD"/>
              </w:rPr>
              <w:t>Opisthorchis</w:t>
            </w:r>
            <w:proofErr w:type="spellEnd"/>
            <w:r w:rsidRPr="000B1F7A">
              <w:rPr>
                <w:rFonts w:ascii="Trebuchet MS"/>
                <w:i/>
                <w:color w:val="231F20"/>
                <w:spacing w:val="-2"/>
                <w:w w:val="85"/>
                <w:sz w:val="14"/>
                <w:lang w:val="ro-MD"/>
              </w:rPr>
              <w:t xml:space="preserve"> </w:t>
            </w:r>
            <w:proofErr w:type="spellStart"/>
            <w:r w:rsidRPr="000B1F7A">
              <w:rPr>
                <w:rFonts w:ascii="Trebuchet MS"/>
                <w:i/>
                <w:color w:val="231F20"/>
                <w:spacing w:val="-2"/>
                <w:sz w:val="14"/>
                <w:lang w:val="ro-MD"/>
              </w:rPr>
              <w:t>viverrine</w:t>
            </w:r>
            <w:proofErr w:type="spellEnd"/>
            <w:r w:rsidRPr="000B1F7A">
              <w:rPr>
                <w:color w:val="231F20"/>
                <w:spacing w:val="-2"/>
                <w:sz w:val="14"/>
                <w:lang w:val="ro-MD"/>
              </w:rPr>
              <w:t>)</w:t>
            </w:r>
          </w:p>
        </w:tc>
      </w:tr>
      <w:tr w:rsidR="00703218" w:rsidRPr="000B1F7A" w14:paraId="0D0588FD" w14:textId="77777777" w:rsidTr="00CF5DC1">
        <w:trPr>
          <w:trHeight w:val="584"/>
        </w:trPr>
        <w:tc>
          <w:tcPr>
            <w:tcW w:w="1559" w:type="dxa"/>
            <w:tcBorders>
              <w:top w:val="single" w:sz="2" w:space="0" w:color="939598"/>
              <w:bottom w:val="single" w:sz="2" w:space="0" w:color="939598"/>
            </w:tcBorders>
            <w:shd w:val="clear" w:color="auto" w:fill="FFEFC6"/>
          </w:tcPr>
          <w:p w14:paraId="25B2F5F8" w14:textId="77777777" w:rsidR="00703218" w:rsidRPr="000B1F7A" w:rsidRDefault="00703218" w:rsidP="00CF5DC1">
            <w:pPr>
              <w:pStyle w:val="TableParagraph"/>
              <w:ind w:left="109"/>
              <w:rPr>
                <w:sz w:val="14"/>
                <w:lang w:val="ro-MD"/>
              </w:rPr>
            </w:pPr>
            <w:r w:rsidRPr="000B1F7A">
              <w:rPr>
                <w:color w:val="231F20"/>
                <w:spacing w:val="-2"/>
                <w:sz w:val="14"/>
                <w:lang w:val="ro-MD"/>
              </w:rPr>
              <w:t>Gastrită/ulcere</w:t>
            </w:r>
          </w:p>
        </w:tc>
        <w:tc>
          <w:tcPr>
            <w:tcW w:w="1734" w:type="dxa"/>
            <w:tcBorders>
              <w:top w:val="single" w:sz="2" w:space="0" w:color="939598"/>
              <w:bottom w:val="single" w:sz="2" w:space="0" w:color="939598"/>
            </w:tcBorders>
            <w:shd w:val="clear" w:color="auto" w:fill="FFEFC6"/>
          </w:tcPr>
          <w:p w14:paraId="5D92F7E5" w14:textId="77777777" w:rsidR="00703218" w:rsidRPr="000B1F7A" w:rsidRDefault="00703218" w:rsidP="00CF5DC1">
            <w:pPr>
              <w:pStyle w:val="TableParagraph"/>
              <w:ind w:left="123"/>
              <w:rPr>
                <w:sz w:val="14"/>
                <w:lang w:val="ro-MD"/>
              </w:rPr>
            </w:pPr>
            <w:r w:rsidRPr="000B1F7A">
              <w:rPr>
                <w:color w:val="231F20"/>
                <w:spacing w:val="-2"/>
                <w:sz w:val="14"/>
                <w:lang w:val="ro-MD"/>
              </w:rPr>
              <w:t>Gastric</w:t>
            </w:r>
          </w:p>
          <w:p w14:paraId="6A3CECFF" w14:textId="77777777" w:rsidR="00703218" w:rsidRPr="000B1F7A" w:rsidRDefault="00703218" w:rsidP="00CF5DC1">
            <w:pPr>
              <w:pStyle w:val="TableParagraph"/>
              <w:spacing w:before="13" w:line="259" w:lineRule="auto"/>
              <w:ind w:left="269"/>
              <w:rPr>
                <w:sz w:val="14"/>
                <w:lang w:val="ro-MD"/>
              </w:rPr>
            </w:pPr>
            <w:r w:rsidRPr="000B1F7A">
              <w:rPr>
                <w:color w:val="231F20"/>
                <w:spacing w:val="-6"/>
                <w:sz w:val="14"/>
                <w:lang w:val="ro-MD"/>
              </w:rPr>
              <w:t xml:space="preserve">adenocarcinom, </w:t>
            </w:r>
            <w:r w:rsidRPr="000B1F7A">
              <w:rPr>
                <w:color w:val="231F20"/>
                <w:spacing w:val="-7"/>
                <w:sz w:val="14"/>
                <w:lang w:val="ro-MD"/>
              </w:rPr>
              <w:t xml:space="preserve">limfom </w:t>
            </w:r>
            <w:r w:rsidRPr="000B1F7A">
              <w:rPr>
                <w:color w:val="231F20"/>
                <w:spacing w:val="-2"/>
                <w:sz w:val="14"/>
                <w:lang w:val="ro-MD"/>
              </w:rPr>
              <w:t>MALT</w:t>
            </w:r>
          </w:p>
        </w:tc>
        <w:tc>
          <w:tcPr>
            <w:tcW w:w="1385" w:type="dxa"/>
            <w:tcBorders>
              <w:top w:val="single" w:sz="2" w:space="0" w:color="939598"/>
              <w:bottom w:val="single" w:sz="2" w:space="0" w:color="939598"/>
            </w:tcBorders>
            <w:shd w:val="clear" w:color="auto" w:fill="FFEFC6"/>
          </w:tcPr>
          <w:p w14:paraId="3E5CE68D" w14:textId="77777777" w:rsidR="00703218" w:rsidRPr="000B1F7A" w:rsidRDefault="00703218" w:rsidP="00CF5DC1">
            <w:pPr>
              <w:pStyle w:val="TableParagraph"/>
              <w:ind w:left="109"/>
              <w:rPr>
                <w:rFonts w:ascii="Trebuchet MS"/>
                <w:i/>
                <w:sz w:val="14"/>
                <w:lang w:val="ro-MD"/>
              </w:rPr>
            </w:pPr>
            <w:r w:rsidRPr="000B1F7A">
              <w:rPr>
                <w:rFonts w:ascii="Trebuchet MS"/>
                <w:i/>
                <w:color w:val="231F20"/>
                <w:w w:val="85"/>
                <w:sz w:val="14"/>
                <w:lang w:val="ro-MD"/>
              </w:rPr>
              <w:t xml:space="preserve">Helicobacter </w:t>
            </w:r>
            <w:r w:rsidRPr="000B1F7A">
              <w:rPr>
                <w:rFonts w:ascii="Trebuchet MS"/>
                <w:i/>
                <w:color w:val="231F20"/>
                <w:spacing w:val="-2"/>
                <w:w w:val="90"/>
                <w:sz w:val="14"/>
                <w:lang w:val="ro-MD"/>
              </w:rPr>
              <w:t>pylori</w:t>
            </w:r>
          </w:p>
        </w:tc>
      </w:tr>
      <w:tr w:rsidR="00703218" w:rsidRPr="000B1F7A" w14:paraId="1F5DCD65" w14:textId="77777777" w:rsidTr="00CF5DC1">
        <w:trPr>
          <w:trHeight w:val="410"/>
        </w:trPr>
        <w:tc>
          <w:tcPr>
            <w:tcW w:w="1559" w:type="dxa"/>
            <w:tcBorders>
              <w:top w:val="single" w:sz="2" w:space="0" w:color="939598"/>
              <w:bottom w:val="single" w:sz="2" w:space="0" w:color="939598"/>
            </w:tcBorders>
            <w:shd w:val="clear" w:color="auto" w:fill="FFEFC6"/>
          </w:tcPr>
          <w:p w14:paraId="28651C9E" w14:textId="77777777" w:rsidR="00703218" w:rsidRPr="000B1F7A" w:rsidRDefault="00703218" w:rsidP="00CF5DC1">
            <w:pPr>
              <w:pStyle w:val="TableParagraph"/>
              <w:ind w:left="109"/>
              <w:rPr>
                <w:sz w:val="14"/>
                <w:lang w:val="ro-MD"/>
              </w:rPr>
            </w:pPr>
            <w:r w:rsidRPr="000B1F7A">
              <w:rPr>
                <w:color w:val="231F20"/>
                <w:spacing w:val="-2"/>
                <w:sz w:val="14"/>
                <w:lang w:val="ro-MD"/>
              </w:rPr>
              <w:t>Hepatită</w:t>
            </w:r>
          </w:p>
        </w:tc>
        <w:tc>
          <w:tcPr>
            <w:tcW w:w="1734" w:type="dxa"/>
            <w:tcBorders>
              <w:top w:val="single" w:sz="2" w:space="0" w:color="939598"/>
              <w:bottom w:val="single" w:sz="2" w:space="0" w:color="939598"/>
            </w:tcBorders>
            <w:shd w:val="clear" w:color="auto" w:fill="FFEFC6"/>
          </w:tcPr>
          <w:p w14:paraId="4A07908C" w14:textId="77777777" w:rsidR="00703218" w:rsidRPr="000B1F7A" w:rsidRDefault="00703218" w:rsidP="00CF5DC1">
            <w:pPr>
              <w:pStyle w:val="TableParagraph"/>
              <w:spacing w:line="259" w:lineRule="auto"/>
              <w:ind w:left="269" w:hanging="147"/>
              <w:rPr>
                <w:sz w:val="14"/>
                <w:lang w:val="ro-MD"/>
              </w:rPr>
            </w:pPr>
            <w:r w:rsidRPr="000B1F7A">
              <w:rPr>
                <w:color w:val="231F20"/>
                <w:spacing w:val="-2"/>
                <w:sz w:val="14"/>
                <w:lang w:val="ro-MD"/>
              </w:rPr>
              <w:t xml:space="preserve">Carcinom </w:t>
            </w:r>
            <w:r w:rsidRPr="000B1F7A">
              <w:rPr>
                <w:color w:val="231F20"/>
                <w:spacing w:val="-4"/>
                <w:sz w:val="14"/>
                <w:lang w:val="ro-MD"/>
              </w:rPr>
              <w:t>hepatocelular</w:t>
            </w:r>
          </w:p>
        </w:tc>
        <w:tc>
          <w:tcPr>
            <w:tcW w:w="1385" w:type="dxa"/>
            <w:tcBorders>
              <w:top w:val="single" w:sz="2" w:space="0" w:color="939598"/>
              <w:bottom w:val="single" w:sz="2" w:space="0" w:color="939598"/>
            </w:tcBorders>
            <w:shd w:val="clear" w:color="auto" w:fill="FFEFC6"/>
          </w:tcPr>
          <w:p w14:paraId="1F4118B6" w14:textId="77777777" w:rsidR="00703218" w:rsidRPr="000B1F7A" w:rsidRDefault="00703218" w:rsidP="00CF5DC1">
            <w:pPr>
              <w:pStyle w:val="TableParagraph"/>
              <w:spacing w:line="259" w:lineRule="auto"/>
              <w:ind w:left="255" w:right="119" w:hanging="147"/>
              <w:rPr>
                <w:sz w:val="14"/>
                <w:lang w:val="ro-MD"/>
              </w:rPr>
            </w:pPr>
            <w:r w:rsidRPr="000B1F7A">
              <w:rPr>
                <w:color w:val="231F20"/>
                <w:spacing w:val="-2"/>
                <w:sz w:val="14"/>
                <w:lang w:val="ro-MD"/>
              </w:rPr>
              <w:t xml:space="preserve">Virusul </w:t>
            </w:r>
            <w:r w:rsidRPr="000B1F7A">
              <w:rPr>
                <w:color w:val="231F20"/>
                <w:sz w:val="14"/>
                <w:lang w:val="ro-MD"/>
              </w:rPr>
              <w:t>hepatitei B și/sau C</w:t>
            </w:r>
          </w:p>
        </w:tc>
      </w:tr>
      <w:tr w:rsidR="00703218" w:rsidRPr="000B1F7A" w14:paraId="485E91C4" w14:textId="77777777" w:rsidTr="00CF5DC1">
        <w:trPr>
          <w:trHeight w:val="410"/>
        </w:trPr>
        <w:tc>
          <w:tcPr>
            <w:tcW w:w="1559" w:type="dxa"/>
            <w:tcBorders>
              <w:top w:val="single" w:sz="2" w:space="0" w:color="939598"/>
              <w:bottom w:val="single" w:sz="2" w:space="0" w:color="939598"/>
            </w:tcBorders>
            <w:shd w:val="clear" w:color="auto" w:fill="FFEFC6"/>
          </w:tcPr>
          <w:p w14:paraId="6C9D55E9" w14:textId="77777777" w:rsidR="00703218" w:rsidRPr="000B1F7A" w:rsidRDefault="00703218" w:rsidP="00CF5DC1">
            <w:pPr>
              <w:pStyle w:val="TableParagraph"/>
              <w:ind w:left="109"/>
              <w:rPr>
                <w:sz w:val="14"/>
                <w:lang w:val="ro-MD"/>
              </w:rPr>
            </w:pPr>
            <w:r w:rsidRPr="000B1F7A">
              <w:rPr>
                <w:color w:val="231F20"/>
                <w:spacing w:val="-2"/>
                <w:sz w:val="14"/>
                <w:lang w:val="ro-MD"/>
              </w:rPr>
              <w:t>Osteomielită</w:t>
            </w:r>
          </w:p>
        </w:tc>
        <w:tc>
          <w:tcPr>
            <w:tcW w:w="1734" w:type="dxa"/>
            <w:tcBorders>
              <w:top w:val="single" w:sz="2" w:space="0" w:color="939598"/>
              <w:bottom w:val="single" w:sz="2" w:space="0" w:color="939598"/>
            </w:tcBorders>
            <w:shd w:val="clear" w:color="auto" w:fill="FFEFC6"/>
          </w:tcPr>
          <w:p w14:paraId="6AF5AAA7" w14:textId="77777777" w:rsidR="00703218" w:rsidRPr="000B1F7A" w:rsidRDefault="00703218" w:rsidP="00CF5DC1">
            <w:pPr>
              <w:pStyle w:val="TableParagraph"/>
              <w:spacing w:line="259" w:lineRule="auto"/>
              <w:ind w:left="269" w:right="305" w:hanging="147"/>
              <w:rPr>
                <w:sz w:val="14"/>
                <w:lang w:val="ro-MD"/>
              </w:rPr>
            </w:pPr>
            <w:r w:rsidRPr="000B1F7A">
              <w:rPr>
                <w:color w:val="231F20"/>
                <w:sz w:val="14"/>
                <w:lang w:val="ro-MD"/>
              </w:rPr>
              <w:t xml:space="preserve">Carcinom în </w:t>
            </w:r>
            <w:r w:rsidRPr="000B1F7A">
              <w:rPr>
                <w:color w:val="231F20"/>
                <w:spacing w:val="-6"/>
                <w:sz w:val="14"/>
                <w:lang w:val="ro-MD"/>
              </w:rPr>
              <w:t xml:space="preserve">sinusurile </w:t>
            </w:r>
            <w:proofErr w:type="spellStart"/>
            <w:r w:rsidRPr="000B1F7A">
              <w:rPr>
                <w:color w:val="231F20"/>
                <w:spacing w:val="-6"/>
                <w:sz w:val="14"/>
                <w:lang w:val="ro-MD"/>
              </w:rPr>
              <w:t>drenante</w:t>
            </w:r>
            <w:proofErr w:type="spellEnd"/>
          </w:p>
        </w:tc>
        <w:tc>
          <w:tcPr>
            <w:tcW w:w="1385" w:type="dxa"/>
            <w:tcBorders>
              <w:top w:val="single" w:sz="2" w:space="0" w:color="939598"/>
              <w:bottom w:val="single" w:sz="2" w:space="0" w:color="939598"/>
            </w:tcBorders>
            <w:shd w:val="clear" w:color="auto" w:fill="FFEFC6"/>
          </w:tcPr>
          <w:p w14:paraId="6DA0AECB" w14:textId="77777777" w:rsidR="00703218" w:rsidRPr="000B1F7A" w:rsidRDefault="00703218" w:rsidP="00CF5DC1">
            <w:pPr>
              <w:pStyle w:val="TableParagraph"/>
              <w:ind w:left="109"/>
              <w:rPr>
                <w:sz w:val="14"/>
                <w:lang w:val="ro-MD"/>
              </w:rPr>
            </w:pPr>
            <w:r w:rsidRPr="000B1F7A">
              <w:rPr>
                <w:color w:val="231F20"/>
                <w:spacing w:val="-2"/>
                <w:sz w:val="14"/>
                <w:lang w:val="ro-MD"/>
              </w:rPr>
              <w:t xml:space="preserve">Infecție </w:t>
            </w:r>
            <w:r w:rsidRPr="000B1F7A">
              <w:rPr>
                <w:color w:val="231F20"/>
                <w:spacing w:val="-4"/>
                <w:sz w:val="14"/>
                <w:lang w:val="ro-MD"/>
              </w:rPr>
              <w:t>bacteriană</w:t>
            </w:r>
          </w:p>
        </w:tc>
      </w:tr>
      <w:tr w:rsidR="00703218" w:rsidRPr="000B1F7A" w14:paraId="6EF58E53" w14:textId="77777777" w:rsidTr="00CF5DC1">
        <w:trPr>
          <w:trHeight w:val="410"/>
        </w:trPr>
        <w:tc>
          <w:tcPr>
            <w:tcW w:w="1559" w:type="dxa"/>
            <w:tcBorders>
              <w:top w:val="single" w:sz="2" w:space="0" w:color="939598"/>
              <w:bottom w:val="single" w:sz="2" w:space="0" w:color="939598"/>
            </w:tcBorders>
            <w:shd w:val="clear" w:color="auto" w:fill="FFEFC6"/>
          </w:tcPr>
          <w:p w14:paraId="6F0AD4F5" w14:textId="77777777" w:rsidR="00703218" w:rsidRPr="000B1F7A" w:rsidRDefault="00703218" w:rsidP="00CF5DC1">
            <w:pPr>
              <w:pStyle w:val="TableParagraph"/>
              <w:ind w:left="109"/>
              <w:rPr>
                <w:sz w:val="14"/>
                <w:lang w:val="ro-MD"/>
              </w:rPr>
            </w:pPr>
            <w:r w:rsidRPr="000B1F7A">
              <w:rPr>
                <w:color w:val="231F20"/>
                <w:spacing w:val="-2"/>
                <w:sz w:val="14"/>
                <w:lang w:val="ro-MD"/>
              </w:rPr>
              <w:t xml:space="preserve">Cervicita </w:t>
            </w:r>
            <w:r w:rsidRPr="000B1F7A">
              <w:rPr>
                <w:color w:val="231F20"/>
                <w:sz w:val="14"/>
                <w:lang w:val="ro-MD"/>
              </w:rPr>
              <w:t>cronică</w:t>
            </w:r>
          </w:p>
        </w:tc>
        <w:tc>
          <w:tcPr>
            <w:tcW w:w="1734" w:type="dxa"/>
            <w:tcBorders>
              <w:top w:val="single" w:sz="2" w:space="0" w:color="939598"/>
              <w:bottom w:val="single" w:sz="2" w:space="0" w:color="939598"/>
            </w:tcBorders>
            <w:shd w:val="clear" w:color="auto" w:fill="FFEFC6"/>
          </w:tcPr>
          <w:p w14:paraId="0D98A328" w14:textId="77777777" w:rsidR="00703218" w:rsidRPr="000B1F7A" w:rsidRDefault="00703218" w:rsidP="00CF5DC1">
            <w:pPr>
              <w:pStyle w:val="TableParagraph"/>
              <w:ind w:left="123"/>
              <w:rPr>
                <w:sz w:val="14"/>
                <w:lang w:val="ro-MD"/>
              </w:rPr>
            </w:pPr>
            <w:r w:rsidRPr="000B1F7A">
              <w:rPr>
                <w:color w:val="231F20"/>
                <w:spacing w:val="-2"/>
                <w:sz w:val="14"/>
                <w:lang w:val="ro-MD"/>
              </w:rPr>
              <w:t>Carcinom cervical</w:t>
            </w:r>
          </w:p>
        </w:tc>
        <w:tc>
          <w:tcPr>
            <w:tcW w:w="1385" w:type="dxa"/>
            <w:tcBorders>
              <w:top w:val="single" w:sz="2" w:space="0" w:color="939598"/>
              <w:bottom w:val="single" w:sz="2" w:space="0" w:color="939598"/>
            </w:tcBorders>
            <w:shd w:val="clear" w:color="auto" w:fill="FFEFC6"/>
          </w:tcPr>
          <w:p w14:paraId="33B7FB97" w14:textId="77777777" w:rsidR="00703218" w:rsidRPr="000B1F7A" w:rsidRDefault="00703218" w:rsidP="00CF5DC1">
            <w:pPr>
              <w:pStyle w:val="TableParagraph"/>
              <w:ind w:left="109"/>
              <w:rPr>
                <w:sz w:val="14"/>
                <w:lang w:val="ro-MD"/>
              </w:rPr>
            </w:pPr>
            <w:r w:rsidRPr="000B1F7A">
              <w:rPr>
                <w:color w:val="231F20"/>
                <w:spacing w:val="-2"/>
                <w:sz w:val="14"/>
                <w:lang w:val="ro-MD"/>
              </w:rPr>
              <w:t>Om</w:t>
            </w:r>
          </w:p>
          <w:p w14:paraId="343BA354" w14:textId="77777777" w:rsidR="00703218" w:rsidRPr="000B1F7A" w:rsidRDefault="00703218" w:rsidP="00CF5DC1">
            <w:pPr>
              <w:pStyle w:val="TableParagraph"/>
              <w:spacing w:before="13"/>
              <w:ind w:left="255"/>
              <w:rPr>
                <w:sz w:val="14"/>
                <w:lang w:val="ro-MD"/>
              </w:rPr>
            </w:pPr>
            <w:r w:rsidRPr="000B1F7A">
              <w:rPr>
                <w:color w:val="231F20"/>
                <w:spacing w:val="-2"/>
                <w:sz w:val="14"/>
                <w:lang w:val="ro-MD"/>
              </w:rPr>
              <w:t>papilomavirus</w:t>
            </w:r>
          </w:p>
        </w:tc>
      </w:tr>
      <w:tr w:rsidR="00703218" w:rsidRPr="000B1F7A" w14:paraId="083E8FC0" w14:textId="77777777" w:rsidTr="00CF5DC1">
        <w:trPr>
          <w:trHeight w:val="234"/>
        </w:trPr>
        <w:tc>
          <w:tcPr>
            <w:tcW w:w="1559" w:type="dxa"/>
            <w:tcBorders>
              <w:top w:val="single" w:sz="2" w:space="0" w:color="939598"/>
              <w:bottom w:val="single" w:sz="4" w:space="0" w:color="231F20"/>
            </w:tcBorders>
            <w:shd w:val="clear" w:color="auto" w:fill="FFEFC6"/>
          </w:tcPr>
          <w:p w14:paraId="5D620AEC" w14:textId="77777777" w:rsidR="00703218" w:rsidRPr="000B1F7A" w:rsidRDefault="00703218" w:rsidP="00CF5DC1">
            <w:pPr>
              <w:pStyle w:val="TableParagraph"/>
              <w:ind w:left="109"/>
              <w:rPr>
                <w:sz w:val="14"/>
                <w:lang w:val="ro-MD"/>
              </w:rPr>
            </w:pPr>
            <w:r w:rsidRPr="000B1F7A">
              <w:rPr>
                <w:color w:val="231F20"/>
                <w:spacing w:val="-2"/>
                <w:sz w:val="14"/>
                <w:lang w:val="ro-MD"/>
              </w:rPr>
              <w:t xml:space="preserve">Cistită </w:t>
            </w:r>
            <w:r w:rsidRPr="000B1F7A">
              <w:rPr>
                <w:color w:val="231F20"/>
                <w:sz w:val="14"/>
                <w:lang w:val="ro-MD"/>
              </w:rPr>
              <w:t>cronică</w:t>
            </w:r>
          </w:p>
        </w:tc>
        <w:tc>
          <w:tcPr>
            <w:tcW w:w="1734" w:type="dxa"/>
            <w:tcBorders>
              <w:top w:val="single" w:sz="2" w:space="0" w:color="939598"/>
              <w:bottom w:val="single" w:sz="4" w:space="0" w:color="231F20"/>
            </w:tcBorders>
            <w:shd w:val="clear" w:color="auto" w:fill="FFEFC6"/>
          </w:tcPr>
          <w:p w14:paraId="1549FAD8" w14:textId="77777777" w:rsidR="00703218" w:rsidRPr="000B1F7A" w:rsidRDefault="00703218" w:rsidP="00CF5DC1">
            <w:pPr>
              <w:pStyle w:val="TableParagraph"/>
              <w:ind w:left="123"/>
              <w:rPr>
                <w:sz w:val="14"/>
                <w:lang w:val="ro-MD"/>
              </w:rPr>
            </w:pPr>
            <w:r w:rsidRPr="000B1F7A">
              <w:rPr>
                <w:color w:val="231F20"/>
                <w:spacing w:val="-2"/>
                <w:sz w:val="14"/>
                <w:lang w:val="ro-MD"/>
              </w:rPr>
              <w:t xml:space="preserve">Carcinomul </w:t>
            </w:r>
            <w:r w:rsidRPr="000B1F7A">
              <w:rPr>
                <w:color w:val="231F20"/>
                <w:spacing w:val="-4"/>
                <w:sz w:val="14"/>
                <w:lang w:val="ro-MD"/>
              </w:rPr>
              <w:t>vezicii urinare</w:t>
            </w:r>
          </w:p>
        </w:tc>
        <w:tc>
          <w:tcPr>
            <w:tcW w:w="1385" w:type="dxa"/>
            <w:tcBorders>
              <w:top w:val="single" w:sz="2" w:space="0" w:color="939598"/>
              <w:bottom w:val="single" w:sz="4" w:space="0" w:color="231F20"/>
            </w:tcBorders>
            <w:shd w:val="clear" w:color="auto" w:fill="FFEFC6"/>
          </w:tcPr>
          <w:p w14:paraId="5228F4A7" w14:textId="77777777" w:rsidR="00703218" w:rsidRPr="000B1F7A" w:rsidRDefault="00703218" w:rsidP="00CF5DC1">
            <w:pPr>
              <w:pStyle w:val="TableParagraph"/>
              <w:ind w:left="109"/>
              <w:rPr>
                <w:sz w:val="14"/>
                <w:lang w:val="ro-MD"/>
              </w:rPr>
            </w:pPr>
            <w:proofErr w:type="spellStart"/>
            <w:r w:rsidRPr="000B1F7A">
              <w:rPr>
                <w:color w:val="231F20"/>
                <w:spacing w:val="-2"/>
                <w:sz w:val="14"/>
                <w:lang w:val="ro-MD"/>
              </w:rPr>
              <w:t>Schistosomiasis</w:t>
            </w:r>
            <w:proofErr w:type="spellEnd"/>
          </w:p>
        </w:tc>
      </w:tr>
    </w:tbl>
    <w:p w14:paraId="631D6D7F" w14:textId="77777777" w:rsidR="00703218" w:rsidRPr="000B1F7A" w:rsidRDefault="00703218" w:rsidP="00703218">
      <w:pPr>
        <w:spacing w:before="55"/>
        <w:ind w:left="851"/>
        <w:jc w:val="both"/>
        <w:rPr>
          <w:sz w:val="16"/>
          <w:szCs w:val="16"/>
          <w:lang w:val="ro-MD"/>
        </w:rPr>
      </w:pPr>
      <w:r w:rsidRPr="000B1F7A">
        <w:rPr>
          <w:i/>
          <w:color w:val="231F20"/>
          <w:spacing w:val="-4"/>
          <w:sz w:val="16"/>
          <w:szCs w:val="16"/>
          <w:lang w:val="ro-MD"/>
        </w:rPr>
        <w:t xml:space="preserve">MALT, </w:t>
      </w:r>
      <w:r w:rsidRPr="000B1F7A">
        <w:rPr>
          <w:color w:val="231F20"/>
          <w:spacing w:val="-4"/>
          <w:sz w:val="16"/>
          <w:szCs w:val="16"/>
          <w:lang w:val="ro-MD"/>
        </w:rPr>
        <w:t>țesut limfoid asociat mucoasei.</w:t>
      </w:r>
    </w:p>
    <w:p w14:paraId="7AFE9C8A" w14:textId="77777777" w:rsidR="00703218" w:rsidRPr="000B1F7A" w:rsidRDefault="00703218" w:rsidP="00703218">
      <w:pPr>
        <w:spacing w:before="62" w:line="254" w:lineRule="auto"/>
        <w:ind w:left="851"/>
        <w:jc w:val="both"/>
        <w:rPr>
          <w:sz w:val="16"/>
          <w:szCs w:val="16"/>
          <w:lang w:val="ro-MD"/>
        </w:rPr>
      </w:pPr>
      <w:r w:rsidRPr="000B1F7A">
        <w:rPr>
          <w:color w:val="231F20"/>
          <w:sz w:val="16"/>
          <w:szCs w:val="16"/>
          <w:lang w:val="ro-MD"/>
        </w:rPr>
        <w:t xml:space="preserve">Modificat din Tlsty TD, Coussens LM: Tumor stroma and </w:t>
      </w:r>
      <w:proofErr w:type="spellStart"/>
      <w:r w:rsidRPr="000B1F7A">
        <w:rPr>
          <w:color w:val="231F20"/>
          <w:sz w:val="16"/>
          <w:szCs w:val="16"/>
          <w:lang w:val="ro-MD"/>
        </w:rPr>
        <w:t>regulation</w:t>
      </w:r>
      <w:proofErr w:type="spellEnd"/>
      <w:r w:rsidRPr="000B1F7A">
        <w:rPr>
          <w:color w:val="231F20"/>
          <w:sz w:val="16"/>
          <w:szCs w:val="16"/>
          <w:lang w:val="ro-MD"/>
        </w:rPr>
        <w:t xml:space="preserve"> of cancer </w:t>
      </w:r>
      <w:proofErr w:type="spellStart"/>
      <w:r w:rsidRPr="000B1F7A">
        <w:rPr>
          <w:color w:val="231F20"/>
          <w:sz w:val="16"/>
          <w:szCs w:val="16"/>
          <w:lang w:val="ro-MD"/>
        </w:rPr>
        <w:t>development</w:t>
      </w:r>
      <w:proofErr w:type="spellEnd"/>
      <w:r w:rsidRPr="000B1F7A">
        <w:rPr>
          <w:color w:val="231F20"/>
          <w:sz w:val="16"/>
          <w:szCs w:val="16"/>
          <w:lang w:val="ro-MD"/>
        </w:rPr>
        <w:t xml:space="preserve">, </w:t>
      </w:r>
      <w:r w:rsidRPr="000B1F7A">
        <w:rPr>
          <w:i/>
          <w:color w:val="231F20"/>
          <w:sz w:val="16"/>
          <w:szCs w:val="16"/>
          <w:lang w:val="ro-MD"/>
        </w:rPr>
        <w:t xml:space="preserve">Ann </w:t>
      </w:r>
      <w:proofErr w:type="spellStart"/>
      <w:r w:rsidRPr="000B1F7A">
        <w:rPr>
          <w:i/>
          <w:color w:val="231F20"/>
          <w:sz w:val="16"/>
          <w:szCs w:val="16"/>
          <w:lang w:val="ro-MD"/>
        </w:rPr>
        <w:t>Rev</w:t>
      </w:r>
      <w:proofErr w:type="spellEnd"/>
      <w:r w:rsidRPr="000B1F7A">
        <w:rPr>
          <w:i/>
          <w:color w:val="231F20"/>
          <w:sz w:val="16"/>
          <w:szCs w:val="16"/>
          <w:lang w:val="ro-MD"/>
        </w:rPr>
        <w:t xml:space="preserve"> Pathol </w:t>
      </w:r>
      <w:proofErr w:type="spellStart"/>
      <w:r w:rsidRPr="000B1F7A">
        <w:rPr>
          <w:i/>
          <w:color w:val="231F20"/>
          <w:sz w:val="16"/>
          <w:szCs w:val="16"/>
          <w:lang w:val="ro-MD"/>
        </w:rPr>
        <w:t>Mech</w:t>
      </w:r>
      <w:proofErr w:type="spellEnd"/>
      <w:r w:rsidRPr="000B1F7A">
        <w:rPr>
          <w:i/>
          <w:color w:val="231F20"/>
          <w:sz w:val="16"/>
          <w:szCs w:val="16"/>
          <w:lang w:val="ro-MD"/>
        </w:rPr>
        <w:t xml:space="preserve"> Dis </w:t>
      </w:r>
      <w:r w:rsidRPr="000B1F7A">
        <w:rPr>
          <w:color w:val="231F20"/>
          <w:sz w:val="16"/>
          <w:szCs w:val="16"/>
          <w:lang w:val="ro-MD"/>
        </w:rPr>
        <w:t>1:119, 2006.</w:t>
      </w:r>
    </w:p>
    <w:p w14:paraId="14C8608F" w14:textId="77777777" w:rsidR="00703218" w:rsidRPr="000B1F7A" w:rsidRDefault="00703218" w:rsidP="00703218">
      <w:pPr>
        <w:widowControl/>
        <w:adjustRightInd w:val="0"/>
        <w:ind w:right="317" w:firstLine="284"/>
        <w:jc w:val="both"/>
        <w:rPr>
          <w:lang w:val="ro-MD"/>
        </w:rPr>
      </w:pPr>
      <w:r w:rsidRPr="000B1F7A">
        <w:rPr>
          <w:lang w:val="ro-MD"/>
        </w:rPr>
        <w:br w:type="column"/>
      </w:r>
    </w:p>
    <w:p w14:paraId="662CFC54" w14:textId="77777777" w:rsidR="00703218" w:rsidRPr="000B1F7A" w:rsidRDefault="00703218" w:rsidP="00703218">
      <w:pPr>
        <w:widowControl/>
        <w:adjustRightInd w:val="0"/>
        <w:ind w:left="284" w:right="317"/>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cu o componentă ereditară bine definită, riscul de apariție a cancerului poate fi puternic influențat de factori </w:t>
      </w:r>
      <w:proofErr w:type="spellStart"/>
      <w:r w:rsidRPr="000B1F7A">
        <w:rPr>
          <w:rFonts w:ascii="BookAntiqua" w:eastAsiaTheme="minorHAnsi" w:hAnsi="BookAntiqua" w:cs="BookAntiqua"/>
          <w:sz w:val="19"/>
          <w:szCs w:val="19"/>
          <w:lang w:val="ro-MD"/>
        </w:rPr>
        <w:t>nongenetici</w:t>
      </w:r>
      <w:proofErr w:type="spellEnd"/>
      <w:r w:rsidRPr="000B1F7A">
        <w:rPr>
          <w:rFonts w:ascii="BookAntiqua" w:eastAsiaTheme="minorHAnsi" w:hAnsi="BookAntiqua" w:cs="BookAntiqua"/>
          <w:sz w:val="19"/>
          <w:szCs w:val="19"/>
          <w:lang w:val="ro-MD"/>
        </w:rPr>
        <w:t xml:space="preserve">.  De exemplu, s-a observat că riscul de cancer mamar la femeile care moștenesc copii mutante ale genelor supresoare de tumori </w:t>
      </w:r>
      <w:r w:rsidRPr="000B1F7A">
        <w:rPr>
          <w:rFonts w:ascii="BookAntiqua-Italic" w:eastAsiaTheme="minorHAnsi" w:hAnsi="BookAntiqua-Italic" w:cs="BookAntiqua-Italic"/>
          <w:i/>
          <w:iCs/>
          <w:sz w:val="19"/>
          <w:szCs w:val="19"/>
          <w:lang w:val="ro-MD"/>
        </w:rPr>
        <w:t xml:space="preserve">BRCA1 </w:t>
      </w:r>
      <w:r w:rsidRPr="000B1F7A">
        <w:rPr>
          <w:rFonts w:ascii="BookAntiqua" w:eastAsiaTheme="minorHAnsi" w:hAnsi="BookAntiqua" w:cs="BookAntiqua"/>
          <w:sz w:val="19"/>
          <w:szCs w:val="19"/>
          <w:lang w:val="ro-MD"/>
        </w:rPr>
        <w:t xml:space="preserve">sau </w:t>
      </w:r>
      <w:r w:rsidRPr="000B1F7A">
        <w:rPr>
          <w:rFonts w:ascii="BookAntiqua-Italic" w:eastAsiaTheme="minorHAnsi" w:hAnsi="BookAntiqua-Italic" w:cs="BookAntiqua-Italic"/>
          <w:i/>
          <w:iCs/>
          <w:sz w:val="19"/>
          <w:szCs w:val="19"/>
          <w:lang w:val="ro-MD"/>
        </w:rPr>
        <w:t xml:space="preserve">BRCA2 </w:t>
      </w:r>
      <w:r w:rsidRPr="000B1F7A">
        <w:rPr>
          <w:rFonts w:ascii="BookAntiqua" w:eastAsiaTheme="minorHAnsi" w:hAnsi="BookAntiqua" w:cs="BookAntiqua"/>
          <w:sz w:val="19"/>
          <w:szCs w:val="19"/>
          <w:lang w:val="ro-MD"/>
        </w:rPr>
        <w:t xml:space="preserve">(discutate mai târziu) este de aproape trei ori mai mare la femeile născute după 1940 decât la cele născute înainte de acest an, probabil din cauza schimbărilor în istoria reproducerii. Dimpotrivă, factorii genetici pot modifica probabilitatea de apariție a cancerelor induse în principal de agenții cancerigeni de mediu. Acest lucru se datorează faptului că variațiile genetice (polimorfisme) ale anumitor enzime, cum ar fi sistemul citocromului P-450, influențează conversia </w:t>
      </w:r>
      <w:proofErr w:type="spellStart"/>
      <w:r w:rsidRPr="000B1F7A">
        <w:rPr>
          <w:rFonts w:ascii="BookAntiqua" w:eastAsiaTheme="minorHAnsi" w:hAnsi="BookAntiqua" w:cs="BookAntiqua"/>
          <w:sz w:val="19"/>
          <w:szCs w:val="19"/>
          <w:lang w:val="ro-MD"/>
        </w:rPr>
        <w:t>procarcinogenilor</w:t>
      </w:r>
      <w:proofErr w:type="spellEnd"/>
      <w:r w:rsidRPr="000B1F7A">
        <w:rPr>
          <w:rFonts w:ascii="BookAntiqua" w:eastAsiaTheme="minorHAnsi" w:hAnsi="BookAntiqua" w:cs="BookAntiqua"/>
          <w:sz w:val="19"/>
          <w:szCs w:val="19"/>
          <w:lang w:val="ro-MD"/>
        </w:rPr>
        <w:t xml:space="preserve"> în carcinogeni activi. Un exemplu cardinal, discutat ulterior, este polimorfismul uneia dintre genele P-450 care conferă susceptibilitate la cancerul pulmonar indus de fumat.</w:t>
      </w:r>
    </w:p>
    <w:p w14:paraId="66D90D10" w14:textId="77777777" w:rsidR="00703218" w:rsidRPr="000B1F7A" w:rsidRDefault="00703218" w:rsidP="00703218">
      <w:pPr>
        <w:pStyle w:val="Corptext"/>
        <w:spacing w:before="15"/>
        <w:jc w:val="both"/>
        <w:rPr>
          <w:sz w:val="7"/>
          <w:lang w:val="ro-MD"/>
        </w:rPr>
      </w:pPr>
      <w:r w:rsidRPr="000B1F7A">
        <w:rPr>
          <w:noProof/>
          <w:lang w:val="ro-MD"/>
        </w:rPr>
        <mc:AlternateContent>
          <mc:Choice Requires="wpg">
            <w:drawing>
              <wp:anchor distT="0" distB="0" distL="0" distR="0" simplePos="0" relativeHeight="251826688" behindDoc="1" locked="0" layoutInCell="1" allowOverlap="1" wp14:anchorId="6CDE3D5F" wp14:editId="24E54AAB">
                <wp:simplePos x="0" y="0"/>
                <wp:positionH relativeFrom="page">
                  <wp:posOffset>3800475</wp:posOffset>
                </wp:positionH>
                <wp:positionV relativeFrom="paragraph">
                  <wp:posOffset>130810</wp:posOffset>
                </wp:positionV>
                <wp:extent cx="3552190" cy="2561590"/>
                <wp:effectExtent l="0" t="0" r="0" b="0"/>
                <wp:wrapTopAndBottom/>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52190" cy="2561590"/>
                          <a:chOff x="0" y="0"/>
                          <a:chExt cx="2975248" cy="2206817"/>
                        </a:xfrm>
                      </wpg:grpSpPr>
                      <wps:wsp>
                        <wps:cNvPr id="189" name="Graphic 189"/>
                        <wps:cNvSpPr/>
                        <wps:spPr>
                          <a:xfrm>
                            <a:off x="121558" y="17863"/>
                            <a:ext cx="2853690" cy="197485"/>
                          </a:xfrm>
                          <a:custGeom>
                            <a:avLst/>
                            <a:gdLst/>
                            <a:ahLst/>
                            <a:cxnLst/>
                            <a:rect l="l" t="t" r="r" b="b"/>
                            <a:pathLst>
                              <a:path w="2853690" h="197485">
                                <a:moveTo>
                                  <a:pt x="0" y="197202"/>
                                </a:moveTo>
                                <a:lnTo>
                                  <a:pt x="2853640" y="197202"/>
                                </a:lnTo>
                                <a:lnTo>
                                  <a:pt x="2853640" y="0"/>
                                </a:lnTo>
                                <a:lnTo>
                                  <a:pt x="0" y="0"/>
                                </a:lnTo>
                                <a:lnTo>
                                  <a:pt x="0" y="197202"/>
                                </a:lnTo>
                                <a:close/>
                              </a:path>
                            </a:pathLst>
                          </a:custGeom>
                          <a:solidFill>
                            <a:srgbClr val="68C5EA"/>
                          </a:solidFill>
                        </wps:spPr>
                        <wps:bodyPr wrap="square" lIns="0" tIns="0" rIns="0" bIns="0" rtlCol="0">
                          <a:prstTxWarp prst="textNoShape">
                            <a:avLst/>
                          </a:prstTxWarp>
                          <a:noAutofit/>
                        </wps:bodyPr>
                      </wps:wsp>
                      <pic:pic xmlns:pic="http://schemas.openxmlformats.org/drawingml/2006/picture">
                        <pic:nvPicPr>
                          <pic:cNvPr id="190" name="Image 190"/>
                          <pic:cNvPicPr/>
                        </pic:nvPicPr>
                        <pic:blipFill>
                          <a:blip r:embed="rId65" cstate="screen">
                            <a:extLst>
                              <a:ext uri="{28A0092B-C50C-407E-A947-70E740481C1C}">
                                <a14:useLocalDpi xmlns:a14="http://schemas.microsoft.com/office/drawing/2010/main"/>
                              </a:ext>
                            </a:extLst>
                          </a:blip>
                          <a:stretch>
                            <a:fillRect/>
                          </a:stretch>
                        </pic:blipFill>
                        <pic:spPr>
                          <a:xfrm>
                            <a:off x="0" y="0"/>
                            <a:ext cx="242199" cy="242210"/>
                          </a:xfrm>
                          <a:prstGeom prst="rect">
                            <a:avLst/>
                          </a:prstGeom>
                        </pic:spPr>
                      </pic:pic>
                      <pic:pic xmlns:pic="http://schemas.openxmlformats.org/drawingml/2006/picture">
                        <pic:nvPicPr>
                          <pic:cNvPr id="191" name="Image 191"/>
                          <pic:cNvPicPr/>
                        </pic:nvPicPr>
                        <pic:blipFill>
                          <a:blip r:embed="rId66" cstate="print"/>
                          <a:stretch>
                            <a:fillRect/>
                          </a:stretch>
                        </pic:blipFill>
                        <pic:spPr>
                          <a:xfrm>
                            <a:off x="20019" y="17700"/>
                            <a:ext cx="202098" cy="96594"/>
                          </a:xfrm>
                          <a:prstGeom prst="rect">
                            <a:avLst/>
                          </a:prstGeom>
                        </pic:spPr>
                      </pic:pic>
                      <wps:wsp>
                        <wps:cNvPr id="192" name="Textbox 192"/>
                        <wps:cNvSpPr txBox="1"/>
                        <wps:spPr>
                          <a:xfrm>
                            <a:off x="121558" y="400669"/>
                            <a:ext cx="2853690" cy="1806148"/>
                          </a:xfrm>
                          <a:prstGeom prst="rect">
                            <a:avLst/>
                          </a:prstGeom>
                          <a:solidFill>
                            <a:srgbClr val="D5E7F0"/>
                          </a:solidFill>
                        </wps:spPr>
                        <wps:txbx>
                          <w:txbxContent>
                            <w:p w14:paraId="75399CD7" w14:textId="77777777" w:rsidR="00703218" w:rsidRPr="00703218" w:rsidRDefault="00703218" w:rsidP="00703218">
                              <w:pPr>
                                <w:numPr>
                                  <w:ilvl w:val="0"/>
                                  <w:numId w:val="18"/>
                                </w:numPr>
                                <w:tabs>
                                  <w:tab w:val="left" w:pos="248"/>
                                </w:tabs>
                                <w:spacing w:before="50" w:line="261" w:lineRule="auto"/>
                                <w:ind w:right="104"/>
                                <w:jc w:val="both"/>
                                <w:rPr>
                                  <w:color w:val="000000"/>
                                  <w:sz w:val="18"/>
                                  <w:szCs w:val="18"/>
                                  <w:lang w:val="ro-MD"/>
                                </w:rPr>
                              </w:pPr>
                              <w:r w:rsidRPr="00703218">
                                <w:rPr>
                                  <w:color w:val="231F20"/>
                                  <w:w w:val="90"/>
                                  <w:sz w:val="18"/>
                                  <w:szCs w:val="18"/>
                                  <w:lang w:val="ro-MD"/>
                                </w:rPr>
                                <w:t xml:space="preserve">Incidența cancerului variază în funcție de geografie, vârstă, rasă și </w:t>
                              </w:r>
                              <w:r w:rsidRPr="00703218">
                                <w:rPr>
                                  <w:color w:val="231F20"/>
                                  <w:spacing w:val="-6"/>
                                  <w:sz w:val="18"/>
                                  <w:szCs w:val="18"/>
                                  <w:lang w:val="ro-MD"/>
                                </w:rPr>
                                <w:t xml:space="preserve">fond genetic. Cancerele sunt cel mai frecvent întâlnite la adulții cu </w:t>
                              </w:r>
                              <w:r w:rsidRPr="00703218">
                                <w:rPr>
                                  <w:color w:val="231F20"/>
                                  <w:sz w:val="18"/>
                                  <w:szCs w:val="18"/>
                                  <w:lang w:val="ro-MD"/>
                                </w:rPr>
                                <w:t>vârsta de peste 55 de ani, dar apar la adulți de toate vârstele, precum și la copii și sugari. Se consideră că variația geografică provine în principal din diferite expuneri la mediu.</w:t>
                              </w:r>
                            </w:p>
                            <w:p w14:paraId="3E42D70C" w14:textId="77777777" w:rsidR="00703218" w:rsidRPr="00703218" w:rsidRDefault="00703218" w:rsidP="00703218">
                              <w:pPr>
                                <w:numPr>
                                  <w:ilvl w:val="0"/>
                                  <w:numId w:val="18"/>
                                </w:numPr>
                                <w:tabs>
                                  <w:tab w:val="left" w:pos="248"/>
                                </w:tabs>
                                <w:spacing w:line="261" w:lineRule="auto"/>
                                <w:ind w:right="107"/>
                                <w:jc w:val="both"/>
                                <w:rPr>
                                  <w:color w:val="000000"/>
                                  <w:sz w:val="18"/>
                                  <w:szCs w:val="18"/>
                                  <w:lang w:val="ro-MD"/>
                                </w:rPr>
                              </w:pPr>
                              <w:r w:rsidRPr="00703218">
                                <w:rPr>
                                  <w:color w:val="231F20"/>
                                  <w:spacing w:val="-2"/>
                                  <w:w w:val="90"/>
                                  <w:sz w:val="18"/>
                                  <w:szCs w:val="18"/>
                                  <w:lang w:val="ro-MD"/>
                                </w:rPr>
                                <w:t xml:space="preserve">Printre </w:t>
                              </w:r>
                              <w:r w:rsidRPr="00703218">
                                <w:rPr>
                                  <w:color w:val="231F20"/>
                                  <w:spacing w:val="-6"/>
                                  <w:sz w:val="18"/>
                                  <w:szCs w:val="18"/>
                                  <w:lang w:val="ro-MD"/>
                                </w:rPr>
                                <w:t xml:space="preserve">factorii de mediu importanți implicați în carcinogeneză se </w:t>
                              </w:r>
                              <w:r w:rsidRPr="00703218">
                                <w:rPr>
                                  <w:color w:val="231F20"/>
                                  <w:spacing w:val="-2"/>
                                  <w:w w:val="90"/>
                                  <w:sz w:val="18"/>
                                  <w:szCs w:val="18"/>
                                  <w:lang w:val="ro-MD"/>
                                </w:rPr>
                                <w:t xml:space="preserve">numără agenții infecțioși, fumatul, alcoolul, dieta, obezitatea, </w:t>
                              </w:r>
                              <w:r w:rsidRPr="00703218">
                                <w:rPr>
                                  <w:color w:val="231F20"/>
                                  <w:sz w:val="18"/>
                                  <w:szCs w:val="18"/>
                                  <w:lang w:val="ro-MD"/>
                                </w:rPr>
                                <w:t>istoricul reproductiv și expunerea la agenți cancerigeni de mediu.</w:t>
                              </w:r>
                            </w:p>
                            <w:p w14:paraId="2540B36A" w14:textId="77777777" w:rsidR="00703218" w:rsidRPr="00703218" w:rsidRDefault="00703218" w:rsidP="00703218">
                              <w:pPr>
                                <w:numPr>
                                  <w:ilvl w:val="0"/>
                                  <w:numId w:val="18"/>
                                </w:numPr>
                                <w:tabs>
                                  <w:tab w:val="left" w:pos="248"/>
                                </w:tabs>
                                <w:spacing w:line="261" w:lineRule="auto"/>
                                <w:ind w:right="107"/>
                                <w:jc w:val="both"/>
                                <w:rPr>
                                  <w:color w:val="000000"/>
                                  <w:sz w:val="18"/>
                                  <w:szCs w:val="18"/>
                                  <w:lang w:val="ro-MD"/>
                                </w:rPr>
                              </w:pPr>
                              <w:r w:rsidRPr="00703218">
                                <w:rPr>
                                  <w:color w:val="231F20"/>
                                  <w:sz w:val="18"/>
                                  <w:szCs w:val="18"/>
                                  <w:lang w:val="ro-MD"/>
                                </w:rPr>
                                <w:t xml:space="preserve">Riscul de cancer este crescut de proliferările reparatorii </w:t>
                              </w:r>
                              <w:r w:rsidRPr="00703218">
                                <w:rPr>
                                  <w:color w:val="231F20"/>
                                  <w:spacing w:val="-4"/>
                                  <w:sz w:val="18"/>
                                  <w:szCs w:val="18"/>
                                  <w:lang w:val="ro-MD"/>
                                </w:rPr>
                                <w:t xml:space="preserve">cauzate de inflamația cronică sau de leziunile tisulare, de anumite forme </w:t>
                              </w:r>
                              <w:r w:rsidRPr="00703218">
                                <w:rPr>
                                  <w:color w:val="231F20"/>
                                  <w:spacing w:val="-2"/>
                                  <w:sz w:val="18"/>
                                  <w:szCs w:val="18"/>
                                  <w:lang w:val="ro-MD"/>
                                </w:rPr>
                                <w:t>de hiperplazie și de imunodeficiență.</w:t>
                              </w:r>
                            </w:p>
                            <w:p w14:paraId="3E2FAAFF" w14:textId="77777777" w:rsidR="00703218" w:rsidRPr="00703218" w:rsidRDefault="00703218" w:rsidP="00703218">
                              <w:pPr>
                                <w:numPr>
                                  <w:ilvl w:val="0"/>
                                  <w:numId w:val="18"/>
                                </w:numPr>
                                <w:tabs>
                                  <w:tab w:val="left" w:pos="247"/>
                                </w:tabs>
                                <w:spacing w:line="185" w:lineRule="exact"/>
                                <w:ind w:left="247" w:hanging="138"/>
                                <w:rPr>
                                  <w:color w:val="000000"/>
                                  <w:sz w:val="18"/>
                                  <w:szCs w:val="18"/>
                                  <w:lang w:val="ro-MD"/>
                                </w:rPr>
                              </w:pPr>
                              <w:r w:rsidRPr="00703218">
                                <w:rPr>
                                  <w:color w:val="231F20"/>
                                  <w:spacing w:val="-2"/>
                                  <w:w w:val="90"/>
                                  <w:sz w:val="18"/>
                                  <w:szCs w:val="18"/>
                                  <w:lang w:val="ro-MD"/>
                                </w:rPr>
                                <w:t>Interacțiuni între factorii de mediu și factorii genetici</w:t>
                              </w:r>
                            </w:p>
                            <w:p w14:paraId="45BFC909" w14:textId="77777777" w:rsidR="00703218" w:rsidRPr="00703218" w:rsidRDefault="00703218" w:rsidP="00703218">
                              <w:pPr>
                                <w:spacing w:before="15"/>
                                <w:ind w:left="248"/>
                                <w:rPr>
                                  <w:color w:val="000000"/>
                                  <w:sz w:val="18"/>
                                  <w:szCs w:val="18"/>
                                  <w:lang w:val="ro-MD"/>
                                </w:rPr>
                              </w:pPr>
                              <w:r w:rsidRPr="00703218">
                                <w:rPr>
                                  <w:color w:val="231F20"/>
                                  <w:spacing w:val="-2"/>
                                  <w:sz w:val="18"/>
                                  <w:szCs w:val="18"/>
                                  <w:lang w:val="ro-MD"/>
                                </w:rPr>
                                <w:t>pot fi determinanți importanți ai riscului de cancer.</w:t>
                              </w:r>
                            </w:p>
                          </w:txbxContent>
                        </wps:txbx>
                        <wps:bodyPr wrap="square" lIns="0" tIns="0" rIns="0" bIns="0" rtlCol="0">
                          <a:noAutofit/>
                        </wps:bodyPr>
                      </wps:wsp>
                      <wps:wsp>
                        <wps:cNvPr id="193" name="Graphic 193"/>
                        <wps:cNvSpPr/>
                        <wps:spPr>
                          <a:xfrm>
                            <a:off x="121558" y="2117493"/>
                            <a:ext cx="2853690" cy="12065"/>
                          </a:xfrm>
                          <a:custGeom>
                            <a:avLst/>
                            <a:gdLst/>
                            <a:ahLst/>
                            <a:cxnLst/>
                            <a:rect l="l" t="t" r="r" b="b"/>
                            <a:pathLst>
                              <a:path w="2853690" h="12065">
                                <a:moveTo>
                                  <a:pt x="0" y="11600"/>
                                </a:moveTo>
                                <a:lnTo>
                                  <a:pt x="2853640" y="11600"/>
                                </a:lnTo>
                                <a:lnTo>
                                  <a:pt x="2853640" y="0"/>
                                </a:lnTo>
                                <a:lnTo>
                                  <a:pt x="0" y="0"/>
                                </a:lnTo>
                                <a:lnTo>
                                  <a:pt x="0" y="11600"/>
                                </a:lnTo>
                                <a:close/>
                              </a:path>
                            </a:pathLst>
                          </a:custGeom>
                          <a:solidFill>
                            <a:srgbClr val="68C5EA"/>
                          </a:solidFill>
                        </wps:spPr>
                        <wps:bodyPr wrap="square" lIns="0" tIns="0" rIns="0" bIns="0" rtlCol="0">
                          <a:prstTxWarp prst="textNoShape">
                            <a:avLst/>
                          </a:prstTxWarp>
                          <a:noAutofit/>
                        </wps:bodyPr>
                      </wps:wsp>
                      <wps:wsp>
                        <wps:cNvPr id="194" name="Textbox 194"/>
                        <wps:cNvSpPr txBox="1"/>
                        <wps:spPr>
                          <a:xfrm>
                            <a:off x="121558" y="215066"/>
                            <a:ext cx="2853690" cy="186055"/>
                          </a:xfrm>
                          <a:prstGeom prst="rect">
                            <a:avLst/>
                          </a:prstGeom>
                          <a:solidFill>
                            <a:srgbClr val="808285"/>
                          </a:solidFill>
                        </wps:spPr>
                        <wps:txbx>
                          <w:txbxContent>
                            <w:p w14:paraId="69903449" w14:textId="77777777" w:rsidR="00703218" w:rsidRDefault="00703218" w:rsidP="00703218">
                              <w:pPr>
                                <w:spacing w:before="41"/>
                                <w:ind w:left="109"/>
                                <w:rPr>
                                  <w:rFonts w:ascii="Arial"/>
                                  <w:color w:val="000000"/>
                                  <w:sz w:val="19"/>
                                </w:rPr>
                              </w:pPr>
                              <w:r w:rsidRPr="00220D03">
                                <w:rPr>
                                  <w:rFonts w:ascii="Arial"/>
                                  <w:color w:val="FFFFFF"/>
                                  <w:w w:val="90"/>
                                  <w:sz w:val="19"/>
                                </w:rPr>
                                <w:t xml:space="preserve">EPIDEMIOLOGIA </w:t>
                              </w:r>
                              <w:r w:rsidRPr="00220D03">
                                <w:rPr>
                                  <w:rFonts w:ascii="Arial"/>
                                  <w:color w:val="FFFFFF"/>
                                  <w:spacing w:val="-2"/>
                                  <w:w w:val="90"/>
                                  <w:sz w:val="19"/>
                                </w:rPr>
                                <w:t>CANCERULUI</w:t>
                              </w:r>
                            </w:p>
                          </w:txbxContent>
                        </wps:txbx>
                        <wps:bodyPr wrap="square" lIns="0" tIns="0" rIns="0" bIns="0" rtlCol="0">
                          <a:noAutofit/>
                        </wps:bodyPr>
                      </wps:wsp>
                      <wps:wsp>
                        <wps:cNvPr id="195" name="Textbox 195"/>
                        <wps:cNvSpPr txBox="1"/>
                        <wps:spPr>
                          <a:xfrm>
                            <a:off x="121558" y="17863"/>
                            <a:ext cx="2853690" cy="197485"/>
                          </a:xfrm>
                          <a:prstGeom prst="rect">
                            <a:avLst/>
                          </a:prstGeom>
                        </wps:spPr>
                        <wps:txbx>
                          <w:txbxContent>
                            <w:p w14:paraId="5C32C270" w14:textId="77777777" w:rsidR="00703218" w:rsidRDefault="00703218" w:rsidP="00703218">
                              <w:pPr>
                                <w:spacing w:before="68"/>
                                <w:ind w:left="216"/>
                                <w:rPr>
                                  <w:rFonts w:ascii="Arial"/>
                                  <w:sz w:val="18"/>
                                </w:rPr>
                              </w:pPr>
                              <w:r w:rsidRPr="00220D03">
                                <w:rPr>
                                  <w:rFonts w:ascii="Arial"/>
                                  <w:color w:val="231F20"/>
                                  <w:spacing w:val="11"/>
                                  <w:sz w:val="18"/>
                                </w:rPr>
                                <w:t xml:space="preserve">CONCEPTE </w:t>
                              </w:r>
                              <w:r w:rsidRPr="00220D03">
                                <w:rPr>
                                  <w:rFonts w:ascii="Arial"/>
                                  <w:color w:val="231F20"/>
                                  <w:sz w:val="18"/>
                                </w:rPr>
                                <w:t>CHEIE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6CDE3D5F" id="Group 188" o:spid="_x0000_s1065" style="position:absolute;left:0;text-align:left;margin-left:299.25pt;margin-top:10.3pt;width:279.7pt;height:201.7pt;z-index:-251489792;mso-wrap-distance-left:0;mso-wrap-distance-right:0;mso-position-horizontal-relative:page;mso-position-vertical-relative:text;mso-width-relative:margin;mso-height-relative:margin" coordsize="29752,220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">
                <v:shape id="Graphic 189" o:spid="_x0000_s1066" style="position:absolute;left:1215;top:178;width:28537;height:1975;visibility:visible;mso-wrap-style:square;v-text-anchor:top" coordsize="285369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" path="m,197202r2853640,l2853640,,,,,197202xe" fillcolor="#68c5ea" stroked="f">
                  <v:path arrowok="t"/>
                </v:shape>
                <v:shape id="Image 190" o:spid="_x0000_s1067" type="#_x0000_t75" style="position:absolute;width:2421;height: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">
                  <v:imagedata r:id="rId67" o:title=""/>
                </v:shape>
                <v:shape id="Image 191" o:spid="_x0000_s1068" type="#_x0000_t75" style="position:absolute;left:200;top:177;width:2021;height: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">
                  <v:imagedata r:id="rId68" o:title=""/>
                </v:shape>
                <v:shape id="Textbox 192" o:spid="_x0000_s1069" type="#_x0000_t202" style="position:absolute;left:1215;top:4006;width:28537;height:180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" fillcolor="#d5e7f0" stroked="f">
                  <v:textbox inset="0,0,0,0">
                    <w:txbxContent>
                      <w:p w14:paraId="75399CD7" w14:textId="77777777" w:rsidR="00703218" w:rsidRPr="00703218" w:rsidRDefault="00703218" w:rsidP="00703218">
                        <w:pPr>
                          <w:numPr>
                            <w:ilvl w:val="0"/>
                            <w:numId w:val="18"/>
                          </w:numPr>
                          <w:tabs>
                            <w:tab w:val="left" w:pos="248"/>
                          </w:tabs>
                          <w:spacing w:before="50" w:line="261" w:lineRule="auto"/>
                          <w:ind w:right="104"/>
                          <w:jc w:val="both"/>
                          <w:rPr>
                            <w:color w:val="000000"/>
                            <w:sz w:val="18"/>
                            <w:szCs w:val="18"/>
                            <w:lang w:val="ro-MD"/>
                          </w:rPr>
                        </w:pPr>
                        <w:r w:rsidRPr="00703218">
                          <w:rPr>
                            <w:color w:val="231F20"/>
                            <w:w w:val="90"/>
                            <w:sz w:val="18"/>
                            <w:szCs w:val="18"/>
                            <w:lang w:val="ro-MD"/>
                          </w:rPr>
                          <w:t xml:space="preserve">Incidența cancerului variază în funcție de geografie, vârstă, rasă și </w:t>
                        </w:r>
                        <w:r w:rsidRPr="00703218">
                          <w:rPr>
                            <w:color w:val="231F20"/>
                            <w:spacing w:val="-6"/>
                            <w:sz w:val="18"/>
                            <w:szCs w:val="18"/>
                            <w:lang w:val="ro-MD"/>
                          </w:rPr>
                          <w:t xml:space="preserve">fond genetic. Cancerele sunt cel mai frecvent întâlnite la adulții cu </w:t>
                        </w:r>
                        <w:r w:rsidRPr="00703218">
                          <w:rPr>
                            <w:color w:val="231F20"/>
                            <w:sz w:val="18"/>
                            <w:szCs w:val="18"/>
                            <w:lang w:val="ro-MD"/>
                          </w:rPr>
                          <w:t>vârsta de peste 55 de ani, dar apar la adulți de toate vârstele, precum și la copii și sugari. Se consideră că variația geografică provine în principal din diferite expuneri la mediu.</w:t>
                        </w:r>
                      </w:p>
                      <w:p w14:paraId="3E42D70C" w14:textId="77777777" w:rsidR="00703218" w:rsidRPr="00703218" w:rsidRDefault="00703218" w:rsidP="00703218">
                        <w:pPr>
                          <w:numPr>
                            <w:ilvl w:val="0"/>
                            <w:numId w:val="18"/>
                          </w:numPr>
                          <w:tabs>
                            <w:tab w:val="left" w:pos="248"/>
                          </w:tabs>
                          <w:spacing w:line="261" w:lineRule="auto"/>
                          <w:ind w:right="107"/>
                          <w:jc w:val="both"/>
                          <w:rPr>
                            <w:color w:val="000000"/>
                            <w:sz w:val="18"/>
                            <w:szCs w:val="18"/>
                            <w:lang w:val="ro-MD"/>
                          </w:rPr>
                        </w:pPr>
                        <w:r w:rsidRPr="00703218">
                          <w:rPr>
                            <w:color w:val="231F20"/>
                            <w:spacing w:val="-2"/>
                            <w:w w:val="90"/>
                            <w:sz w:val="18"/>
                            <w:szCs w:val="18"/>
                            <w:lang w:val="ro-MD"/>
                          </w:rPr>
                          <w:t xml:space="preserve">Printre </w:t>
                        </w:r>
                        <w:r w:rsidRPr="00703218">
                          <w:rPr>
                            <w:color w:val="231F20"/>
                            <w:spacing w:val="-6"/>
                            <w:sz w:val="18"/>
                            <w:szCs w:val="18"/>
                            <w:lang w:val="ro-MD"/>
                          </w:rPr>
                          <w:t xml:space="preserve">factorii de mediu importanți implicați în carcinogeneză se </w:t>
                        </w:r>
                        <w:r w:rsidRPr="00703218">
                          <w:rPr>
                            <w:color w:val="231F20"/>
                            <w:spacing w:val="-2"/>
                            <w:w w:val="90"/>
                            <w:sz w:val="18"/>
                            <w:szCs w:val="18"/>
                            <w:lang w:val="ro-MD"/>
                          </w:rPr>
                          <w:t xml:space="preserve">numără agenții infecțioși, fumatul, alcoolul, dieta, obezitatea, </w:t>
                        </w:r>
                        <w:r w:rsidRPr="00703218">
                          <w:rPr>
                            <w:color w:val="231F20"/>
                            <w:sz w:val="18"/>
                            <w:szCs w:val="18"/>
                            <w:lang w:val="ro-MD"/>
                          </w:rPr>
                          <w:t>istoricul reproductiv și expunerea la agenți cancerigeni de mediu.</w:t>
                        </w:r>
                      </w:p>
                      <w:p w14:paraId="2540B36A" w14:textId="77777777" w:rsidR="00703218" w:rsidRPr="00703218" w:rsidRDefault="00703218" w:rsidP="00703218">
                        <w:pPr>
                          <w:numPr>
                            <w:ilvl w:val="0"/>
                            <w:numId w:val="18"/>
                          </w:numPr>
                          <w:tabs>
                            <w:tab w:val="left" w:pos="248"/>
                          </w:tabs>
                          <w:spacing w:line="261" w:lineRule="auto"/>
                          <w:ind w:right="107"/>
                          <w:jc w:val="both"/>
                          <w:rPr>
                            <w:color w:val="000000"/>
                            <w:sz w:val="18"/>
                            <w:szCs w:val="18"/>
                            <w:lang w:val="ro-MD"/>
                          </w:rPr>
                        </w:pPr>
                        <w:r w:rsidRPr="00703218">
                          <w:rPr>
                            <w:color w:val="231F20"/>
                            <w:sz w:val="18"/>
                            <w:szCs w:val="18"/>
                            <w:lang w:val="ro-MD"/>
                          </w:rPr>
                          <w:t xml:space="preserve">Riscul de cancer este crescut de proliferările reparatorii </w:t>
                        </w:r>
                        <w:r w:rsidRPr="00703218">
                          <w:rPr>
                            <w:color w:val="231F20"/>
                            <w:spacing w:val="-4"/>
                            <w:sz w:val="18"/>
                            <w:szCs w:val="18"/>
                            <w:lang w:val="ro-MD"/>
                          </w:rPr>
                          <w:t xml:space="preserve">cauzate de inflamația cronică sau de leziunile tisulare, de anumite forme </w:t>
                        </w:r>
                        <w:r w:rsidRPr="00703218">
                          <w:rPr>
                            <w:color w:val="231F20"/>
                            <w:spacing w:val="-2"/>
                            <w:sz w:val="18"/>
                            <w:szCs w:val="18"/>
                            <w:lang w:val="ro-MD"/>
                          </w:rPr>
                          <w:t>de hiperplazie și de imunodeficiență.</w:t>
                        </w:r>
                      </w:p>
                      <w:p w14:paraId="3E2FAAFF" w14:textId="77777777" w:rsidR="00703218" w:rsidRPr="00703218" w:rsidRDefault="00703218" w:rsidP="00703218">
                        <w:pPr>
                          <w:numPr>
                            <w:ilvl w:val="0"/>
                            <w:numId w:val="18"/>
                          </w:numPr>
                          <w:tabs>
                            <w:tab w:val="left" w:pos="247"/>
                          </w:tabs>
                          <w:spacing w:line="185" w:lineRule="exact"/>
                          <w:ind w:left="247" w:hanging="138"/>
                          <w:rPr>
                            <w:color w:val="000000"/>
                            <w:sz w:val="18"/>
                            <w:szCs w:val="18"/>
                            <w:lang w:val="ro-MD"/>
                          </w:rPr>
                        </w:pPr>
                        <w:r w:rsidRPr="00703218">
                          <w:rPr>
                            <w:color w:val="231F20"/>
                            <w:spacing w:val="-2"/>
                            <w:w w:val="90"/>
                            <w:sz w:val="18"/>
                            <w:szCs w:val="18"/>
                            <w:lang w:val="ro-MD"/>
                          </w:rPr>
                          <w:t>Interacțiuni între factorii de mediu și factorii genetici</w:t>
                        </w:r>
                      </w:p>
                      <w:p w14:paraId="45BFC909" w14:textId="77777777" w:rsidR="00703218" w:rsidRPr="00703218" w:rsidRDefault="00703218" w:rsidP="00703218">
                        <w:pPr>
                          <w:spacing w:before="15"/>
                          <w:ind w:left="248"/>
                          <w:rPr>
                            <w:color w:val="000000"/>
                            <w:sz w:val="18"/>
                            <w:szCs w:val="18"/>
                            <w:lang w:val="ro-MD"/>
                          </w:rPr>
                        </w:pPr>
                        <w:r w:rsidRPr="00703218">
                          <w:rPr>
                            <w:color w:val="231F20"/>
                            <w:spacing w:val="-2"/>
                            <w:sz w:val="18"/>
                            <w:szCs w:val="18"/>
                            <w:lang w:val="ro-MD"/>
                          </w:rPr>
                          <w:t>pot fi determinanți importanți ai riscului de cancer.</w:t>
                        </w:r>
                      </w:p>
                    </w:txbxContent>
                  </v:textbox>
                </v:shape>
                <v:shape id="Graphic 193" o:spid="_x0000_s1070" style="position:absolute;left:1215;top:21174;width:28537;height:121;visibility:visible;mso-wrap-style:square;v-text-anchor:top" coordsize="285369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" path="m,11600r2853640,l2853640,,,,,11600xe" fillcolor="#68c5ea" stroked="f">
                  <v:path arrowok="t"/>
                </v:shape>
                <v:shape id="Textbox 194" o:spid="_x0000_s1071" type="#_x0000_t202" style="position:absolute;left:1215;top:2150;width:28537;height:1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" fillcolor="#808285" stroked="f">
                  <v:textbox inset="0,0,0,0">
                    <w:txbxContent>
                      <w:p w14:paraId="69903449" w14:textId="77777777" w:rsidR="00703218" w:rsidRDefault="00703218" w:rsidP="00703218">
                        <w:pPr>
                          <w:spacing w:before="41"/>
                          <w:ind w:left="109"/>
                          <w:rPr>
                            <w:rFonts w:ascii="Arial"/>
                            <w:color w:val="000000"/>
                            <w:sz w:val="19"/>
                          </w:rPr>
                        </w:pPr>
                        <w:r w:rsidRPr="00220D03">
                          <w:rPr>
                            <w:rFonts w:ascii="Arial"/>
                            <w:color w:val="FFFFFF"/>
                            <w:w w:val="90"/>
                            <w:sz w:val="19"/>
                          </w:rPr>
                          <w:t xml:space="preserve">EPIDEMIOLOGIA </w:t>
                        </w:r>
                        <w:r w:rsidRPr="00220D03">
                          <w:rPr>
                            <w:rFonts w:ascii="Arial"/>
                            <w:color w:val="FFFFFF"/>
                            <w:spacing w:val="-2"/>
                            <w:w w:val="90"/>
                            <w:sz w:val="19"/>
                          </w:rPr>
                          <w:t>CANCERULUI</w:t>
                        </w:r>
                      </w:p>
                    </w:txbxContent>
                  </v:textbox>
                </v:shape>
                <v:shape id="Textbox 195" o:spid="_x0000_s1072" type="#_x0000_t202" style="position:absolute;left:1215;top:178;width:28537;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5C32C270" w14:textId="77777777" w:rsidR="00703218" w:rsidRDefault="00703218" w:rsidP="00703218">
                        <w:pPr>
                          <w:spacing w:before="68"/>
                          <w:ind w:left="216"/>
                          <w:rPr>
                            <w:rFonts w:ascii="Arial"/>
                            <w:sz w:val="18"/>
                          </w:rPr>
                        </w:pPr>
                        <w:r w:rsidRPr="00220D03">
                          <w:rPr>
                            <w:rFonts w:ascii="Arial"/>
                            <w:color w:val="231F20"/>
                            <w:spacing w:val="11"/>
                            <w:sz w:val="18"/>
                          </w:rPr>
                          <w:t xml:space="preserve">CONCEPTE </w:t>
                        </w:r>
                        <w:r w:rsidRPr="00220D03">
                          <w:rPr>
                            <w:rFonts w:ascii="Arial"/>
                            <w:color w:val="231F20"/>
                            <w:sz w:val="18"/>
                          </w:rPr>
                          <w:t>CHEIE</w:t>
                        </w:r>
                      </w:p>
                    </w:txbxContent>
                  </v:textbox>
                </v:shape>
                <w10:wrap type="topAndBottom" anchorx="page"/>
              </v:group>
            </w:pict>
          </mc:Fallback>
        </mc:AlternateContent>
      </w:r>
    </w:p>
    <w:p w14:paraId="2FD703E4" w14:textId="77777777" w:rsidR="00703218" w:rsidRPr="000B1F7A" w:rsidRDefault="00703218" w:rsidP="00703218">
      <w:pPr>
        <w:jc w:val="both"/>
        <w:rPr>
          <w:sz w:val="7"/>
          <w:lang w:val="ro-MD"/>
        </w:rPr>
        <w:sectPr w:rsidR="00703218" w:rsidRPr="000B1F7A" w:rsidSect="00703218">
          <w:type w:val="continuous"/>
          <w:pgSz w:w="11900" w:h="16840"/>
          <w:pgMar w:top="2020" w:right="260" w:bottom="280" w:left="260" w:header="1268" w:footer="0" w:gutter="0"/>
          <w:cols w:num="2" w:space="493"/>
        </w:sectPr>
      </w:pPr>
    </w:p>
    <w:p w14:paraId="66BD1CF0" w14:textId="77777777" w:rsidR="00703218" w:rsidRPr="000B1F7A" w:rsidRDefault="00703218" w:rsidP="00703218">
      <w:pPr>
        <w:pStyle w:val="Corptext"/>
        <w:spacing w:before="6"/>
        <w:jc w:val="both"/>
        <w:rPr>
          <w:sz w:val="3"/>
          <w:lang w:val="ro-MD"/>
        </w:rPr>
      </w:pPr>
    </w:p>
    <w:p w14:paraId="6BFE8D46" w14:textId="18A5197E" w:rsidR="00703218" w:rsidRPr="00703218" w:rsidRDefault="00703218" w:rsidP="00703218">
      <w:pPr>
        <w:pStyle w:val="Corptext"/>
        <w:spacing w:line="20" w:lineRule="exact"/>
        <w:ind w:left="1141"/>
        <w:jc w:val="both"/>
        <w:rPr>
          <w:sz w:val="2"/>
          <w:lang w:val="ro-MD"/>
        </w:rPr>
      </w:pPr>
    </w:p>
    <w:p w14:paraId="1F7EB164" w14:textId="77777777" w:rsidR="00703218" w:rsidRPr="000B1F7A" w:rsidRDefault="00703218" w:rsidP="00703218">
      <w:pPr>
        <w:jc w:val="both"/>
        <w:rPr>
          <w:sz w:val="20"/>
          <w:lang w:val="ro-MD"/>
        </w:rPr>
        <w:sectPr w:rsidR="00703218" w:rsidRPr="000B1F7A" w:rsidSect="00703218">
          <w:type w:val="continuous"/>
          <w:pgSz w:w="11900" w:h="16840"/>
          <w:pgMar w:top="1240" w:right="260" w:bottom="280" w:left="260" w:header="1268" w:footer="0" w:gutter="0"/>
          <w:cols w:num="2" w:space="493"/>
        </w:sectPr>
      </w:pPr>
    </w:p>
    <w:p w14:paraId="5A680D49" w14:textId="77777777" w:rsidR="00703218" w:rsidRPr="000B1F7A" w:rsidRDefault="00703218" w:rsidP="00703218">
      <w:pPr>
        <w:widowControl/>
        <w:adjustRightInd w:val="0"/>
        <w:ind w:left="284" w:right="249" w:hanging="142"/>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   Aceste tumori asociate virusurilor includ limfoame, anumite carcinoame și unele sarcoame și proliferări asemănătoare sarcomului. Relația dintre infecții, imunitate și cancer este discutată mai târziu în acest capitol.</w:t>
      </w:r>
    </w:p>
    <w:p w14:paraId="64D2A00E" w14:textId="77777777" w:rsidR="00703218" w:rsidRPr="000B1F7A" w:rsidRDefault="00703218" w:rsidP="00703218">
      <w:pPr>
        <w:widowControl/>
        <w:adjustRightInd w:val="0"/>
        <w:ind w:left="284" w:right="249" w:hanging="142"/>
        <w:jc w:val="both"/>
        <w:rPr>
          <w:rFonts w:ascii="GillSans" w:eastAsiaTheme="minorHAnsi" w:hAnsi="GillSans" w:cs="GillSans"/>
          <w:sz w:val="24"/>
          <w:szCs w:val="24"/>
          <w:lang w:val="ro-MD"/>
        </w:rPr>
      </w:pPr>
      <w:r w:rsidRPr="000B1F7A">
        <w:rPr>
          <w:rFonts w:ascii="GillSans" w:eastAsiaTheme="minorHAnsi" w:hAnsi="GillSans" w:cs="GillSans"/>
          <w:sz w:val="24"/>
          <w:szCs w:val="24"/>
          <w:lang w:val="ro-MD"/>
        </w:rPr>
        <w:t xml:space="preserve">   </w:t>
      </w:r>
    </w:p>
    <w:p w14:paraId="7F53208F" w14:textId="77777777" w:rsidR="00703218" w:rsidRPr="000B1F7A" w:rsidRDefault="00703218" w:rsidP="00703218">
      <w:pPr>
        <w:widowControl/>
        <w:adjustRightInd w:val="0"/>
        <w:ind w:left="284" w:right="249"/>
        <w:jc w:val="both"/>
        <w:rPr>
          <w:rFonts w:eastAsiaTheme="minorHAnsi" w:cs="GillSans"/>
          <w:b/>
          <w:bCs/>
          <w:sz w:val="19"/>
          <w:szCs w:val="19"/>
          <w:lang w:val="ro-MD"/>
        </w:rPr>
      </w:pPr>
      <w:r w:rsidRPr="000B1F7A">
        <w:rPr>
          <w:rFonts w:eastAsiaTheme="minorHAnsi" w:cs="GillSans"/>
          <w:b/>
          <w:bCs/>
          <w:sz w:val="19"/>
          <w:szCs w:val="19"/>
          <w:lang w:val="ro-MD"/>
        </w:rPr>
        <w:t>Predispoziția genetică și interacțiunile dintre</w:t>
      </w:r>
    </w:p>
    <w:p w14:paraId="3315083C" w14:textId="77777777" w:rsidR="00703218" w:rsidRPr="000B1F7A" w:rsidRDefault="00703218" w:rsidP="00703218">
      <w:pPr>
        <w:widowControl/>
        <w:adjustRightInd w:val="0"/>
        <w:ind w:left="284" w:right="249"/>
        <w:jc w:val="both"/>
        <w:rPr>
          <w:rFonts w:eastAsiaTheme="minorHAnsi" w:cs="GillSans"/>
          <w:b/>
          <w:bCs/>
          <w:sz w:val="19"/>
          <w:szCs w:val="19"/>
          <w:lang w:val="ro-MD"/>
        </w:rPr>
      </w:pPr>
      <w:r w:rsidRPr="000B1F7A">
        <w:rPr>
          <w:rFonts w:eastAsiaTheme="minorHAnsi" w:cs="GillSans"/>
          <w:b/>
          <w:bCs/>
          <w:sz w:val="19"/>
          <w:szCs w:val="19"/>
          <w:lang w:val="ro-MD"/>
        </w:rPr>
        <w:t xml:space="preserve">Factori de mediu și ereditari </w:t>
      </w:r>
    </w:p>
    <w:p w14:paraId="48E9AA0E" w14:textId="77777777" w:rsidR="00703218" w:rsidRPr="000B1F7A" w:rsidRDefault="00703218" w:rsidP="00703218">
      <w:pPr>
        <w:widowControl/>
        <w:adjustRightInd w:val="0"/>
        <w:ind w:left="284" w:right="249"/>
        <w:jc w:val="both"/>
        <w:rPr>
          <w:rFonts w:eastAsiaTheme="minorHAnsi" w:cs="GillSans"/>
          <w:b/>
          <w:bCs/>
          <w:sz w:val="19"/>
          <w:szCs w:val="19"/>
          <w:lang w:val="ro-MD"/>
        </w:rPr>
      </w:pPr>
    </w:p>
    <w:p w14:paraId="472DC722" w14:textId="77777777" w:rsidR="00703218" w:rsidRPr="000B1F7A" w:rsidRDefault="00703218" w:rsidP="00703218">
      <w:pPr>
        <w:widowControl/>
        <w:adjustRightInd w:val="0"/>
        <w:ind w:left="284" w:right="249" w:firstLine="436"/>
        <w:jc w:val="both"/>
        <w:rPr>
          <w:lang w:val="ro-MD"/>
        </w:rPr>
      </w:pPr>
      <w:r w:rsidRPr="000B1F7A">
        <w:rPr>
          <w:rFonts w:ascii="BookAntiqua" w:eastAsiaTheme="minorHAnsi" w:hAnsi="BookAntiqua" w:cs="BookAntiqua"/>
          <w:sz w:val="19"/>
          <w:szCs w:val="19"/>
          <w:lang w:val="ro-MD"/>
        </w:rPr>
        <w:t xml:space="preserve">În unele familii, cancerul este o trăsătură ereditară, de obicei </w:t>
      </w:r>
      <w:r w:rsidRPr="000B1F7A">
        <w:rPr>
          <w:rFonts w:ascii="GillSans" w:eastAsiaTheme="minorHAnsi" w:hAnsi="GillSans" w:cs="GillSans"/>
          <w:sz w:val="24"/>
          <w:szCs w:val="24"/>
          <w:lang w:val="ro-MD"/>
        </w:rPr>
        <w:t>din</w:t>
      </w:r>
      <w:r w:rsidRPr="000B1F7A">
        <w:rPr>
          <w:rFonts w:ascii="BookAntiqua" w:eastAsiaTheme="minorHAnsi" w:hAnsi="BookAntiqua" w:cs="BookAntiqua"/>
          <w:sz w:val="19"/>
          <w:szCs w:val="19"/>
          <w:lang w:val="ro-MD"/>
        </w:rPr>
        <w:t xml:space="preserve"> cauza mutațiilor germinale ale unei gene supresoare de tumori (descrise mai târziu). Ce se poate spune atunci despre influența eredității asupra neoplasmelor maligne sporadice, care constituie aproximativ 95% din cancerele din Statele Unite? Deși dovezile sugerează că aceste cancere pot fi atribuite în mare măsură factorilor de mediu sau condițiilor predispozante dobândite, lipsa istoricului familial nu exclude o componentă ereditară. În general, este dificil să se facă distincția între contribuțiile ereditare și cele neereditare, deoarece interacțiunile lor sunt adesea complexe, în special atunci când dezvoltarea tumorilor depinde de acțiunea mai multor gene. Chiar și în cazul cancerelor</w:t>
      </w:r>
    </w:p>
    <w:p w14:paraId="41F41763" w14:textId="77777777" w:rsidR="00703218" w:rsidRPr="000B1F7A" w:rsidRDefault="00703218" w:rsidP="00703218">
      <w:pPr>
        <w:widowControl/>
        <w:adjustRightInd w:val="0"/>
        <w:ind w:right="249"/>
        <w:jc w:val="both"/>
        <w:rPr>
          <w:lang w:val="ro-MD"/>
        </w:rPr>
      </w:pPr>
    </w:p>
    <w:p w14:paraId="052477EE" w14:textId="77777777" w:rsidR="00703218" w:rsidRDefault="00703218" w:rsidP="00703218">
      <w:pPr>
        <w:widowControl/>
        <w:adjustRightInd w:val="0"/>
        <w:ind w:right="317"/>
        <w:jc w:val="both"/>
        <w:rPr>
          <w:rFonts w:ascii="BookAntiqua" w:eastAsiaTheme="minorHAnsi" w:hAnsi="BookAntiqua" w:cs="BookAntiqua"/>
          <w:b/>
          <w:bCs/>
          <w:sz w:val="19"/>
          <w:szCs w:val="19"/>
          <w:lang w:val="ro-MD"/>
        </w:rPr>
      </w:pPr>
    </w:p>
    <w:p w14:paraId="4C320D80" w14:textId="3E8165A0" w:rsidR="00703218" w:rsidRPr="000B1F7A" w:rsidRDefault="00703218" w:rsidP="00703218">
      <w:pPr>
        <w:widowControl/>
        <w:adjustRightInd w:val="0"/>
        <w:ind w:right="317"/>
        <w:jc w:val="both"/>
        <w:rPr>
          <w:rFonts w:ascii="BookAntiqua" w:eastAsiaTheme="minorHAnsi" w:hAnsi="BookAntiqua" w:cs="BookAntiqua"/>
          <w:b/>
          <w:bCs/>
          <w:sz w:val="19"/>
          <w:szCs w:val="19"/>
          <w:lang w:val="ro-MD"/>
        </w:rPr>
      </w:pPr>
      <w:r w:rsidRPr="000B1F7A">
        <w:rPr>
          <w:rFonts w:ascii="BookAntiqua" w:eastAsiaTheme="minorHAnsi" w:hAnsi="BookAntiqua" w:cs="BookAntiqua"/>
          <w:b/>
          <w:bCs/>
          <w:sz w:val="19"/>
          <w:szCs w:val="19"/>
          <w:lang w:val="ro-MD"/>
        </w:rPr>
        <w:t xml:space="preserve">BAZA MOLECULARĂ A CANCERULUI: </w:t>
      </w:r>
    </w:p>
    <w:p w14:paraId="373CCDDA" w14:textId="77777777" w:rsidR="00703218" w:rsidRPr="000B1F7A" w:rsidRDefault="00703218" w:rsidP="00703218">
      <w:pPr>
        <w:widowControl/>
        <w:adjustRightInd w:val="0"/>
        <w:ind w:right="317"/>
        <w:jc w:val="both"/>
        <w:rPr>
          <w:rFonts w:ascii="BookAntiqua" w:eastAsiaTheme="minorHAnsi" w:hAnsi="BookAntiqua" w:cs="BookAntiqua"/>
          <w:b/>
          <w:bCs/>
          <w:sz w:val="19"/>
          <w:szCs w:val="19"/>
          <w:lang w:val="ro-MD"/>
        </w:rPr>
      </w:pPr>
      <w:r w:rsidRPr="000B1F7A">
        <w:rPr>
          <w:rFonts w:ascii="BookAntiqua" w:eastAsiaTheme="minorHAnsi" w:hAnsi="BookAntiqua" w:cs="BookAntiqua"/>
          <w:b/>
          <w:bCs/>
          <w:sz w:val="19"/>
          <w:szCs w:val="19"/>
          <w:lang w:val="ro-MD"/>
        </w:rPr>
        <w:t>ROLUL GENETICII ȘI AL EPIGENETICII</w:t>
      </w:r>
    </w:p>
    <w:p w14:paraId="32B202AE" w14:textId="77777777" w:rsidR="00703218" w:rsidRPr="000B1F7A" w:rsidRDefault="00703218" w:rsidP="00703218">
      <w:pPr>
        <w:widowControl/>
        <w:adjustRightInd w:val="0"/>
        <w:ind w:right="317"/>
        <w:jc w:val="both"/>
        <w:rPr>
          <w:rFonts w:ascii="BookAntiqua" w:eastAsiaTheme="minorHAnsi" w:hAnsi="BookAntiqua" w:cs="BookAntiqua"/>
          <w:b/>
          <w:bCs/>
          <w:sz w:val="19"/>
          <w:szCs w:val="19"/>
          <w:lang w:val="ro-MD"/>
        </w:rPr>
      </w:pPr>
      <w:r w:rsidRPr="000B1F7A">
        <w:rPr>
          <w:rFonts w:ascii="BookAntiqua" w:eastAsiaTheme="minorHAnsi" w:hAnsi="BookAntiqua" w:cs="BookAntiqua"/>
          <w:b/>
          <w:bCs/>
          <w:sz w:val="19"/>
          <w:szCs w:val="19"/>
          <w:lang w:val="ro-MD"/>
        </w:rPr>
        <w:t>ALTERAȚII</w:t>
      </w:r>
    </w:p>
    <w:p w14:paraId="721DA8EC" w14:textId="77777777" w:rsidR="00703218" w:rsidRPr="000B1F7A" w:rsidRDefault="00703218" w:rsidP="00703218">
      <w:pPr>
        <w:widowControl/>
        <w:adjustRightInd w:val="0"/>
        <w:ind w:right="317"/>
        <w:jc w:val="both"/>
        <w:rPr>
          <w:rFonts w:ascii="BookAntiqua" w:eastAsiaTheme="minorHAnsi" w:hAnsi="BookAntiqua" w:cs="BookAntiqua"/>
          <w:sz w:val="19"/>
          <w:szCs w:val="19"/>
          <w:lang w:val="ro-MD"/>
        </w:rPr>
      </w:pPr>
    </w:p>
    <w:p w14:paraId="76E64C29" w14:textId="77777777" w:rsidR="00703218" w:rsidRPr="000B1F7A" w:rsidRDefault="00703218" w:rsidP="00703218">
      <w:pPr>
        <w:widowControl/>
        <w:adjustRightInd w:val="0"/>
        <w:ind w:right="317"/>
        <w:jc w:val="both"/>
        <w:rPr>
          <w:rFonts w:ascii="GillSans" w:eastAsiaTheme="minorHAnsi" w:hAnsi="GillSans" w:cs="GillSans"/>
          <w:sz w:val="24"/>
          <w:szCs w:val="24"/>
          <w:lang w:val="ro-MD"/>
        </w:rPr>
      </w:pPr>
      <w:r w:rsidRPr="000B1F7A">
        <w:rPr>
          <w:rFonts w:ascii="BookAntiqua" w:eastAsiaTheme="minorHAnsi" w:hAnsi="BookAntiqua" w:cs="BookAntiqua"/>
          <w:sz w:val="19"/>
          <w:szCs w:val="19"/>
          <w:lang w:val="ro-MD"/>
        </w:rPr>
        <w:t>Dovezile privind originile genetice ale cancerului au fost tot mai numeroase</w:t>
      </w:r>
    </w:p>
    <w:p w14:paraId="7C04A66B" w14:textId="77777777" w:rsidR="00703218" w:rsidRPr="000B1F7A" w:rsidRDefault="00703218" w:rsidP="00703218">
      <w:pPr>
        <w:widowControl/>
        <w:adjustRightInd w:val="0"/>
        <w:ind w:right="317"/>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de zeci de ani. Cu toate acestea, o contabilizare completă a amplorii acestor aberații genetice este abia acum aproape de finalizare, fiind posibilă datorită progreselor tehnologice în secvențierea ADN și a altor metode care permit analiza genomului celulelor canceroase. Complexitatea acestor date este descurajantă, iar mesajele ascunse în ele nu au fost încă decodate pe deplin, dar au apărut anumite "teme genomice" care sunt probabil relevante pentru fiecare tip de cancer.</w:t>
      </w:r>
    </w:p>
    <w:p w14:paraId="37D58FC2" w14:textId="77777777" w:rsidR="000B1F7A" w:rsidRDefault="00703218" w:rsidP="00703218">
      <w:pPr>
        <w:widowControl/>
        <w:adjustRightInd w:val="0"/>
        <w:ind w:right="251"/>
        <w:jc w:val="both"/>
        <w:rPr>
          <w:rFonts w:ascii="BookAntiqua" w:eastAsiaTheme="minorHAnsi" w:hAnsi="BookAntiqua" w:cs="BookAntiqua"/>
          <w:sz w:val="19"/>
          <w:szCs w:val="19"/>
          <w:lang w:val="ro-MD"/>
        </w:rPr>
      </w:pPr>
      <w:r w:rsidRPr="000B1F7A">
        <w:rPr>
          <w:rFonts w:ascii="BookAntiqua-Italic" w:eastAsiaTheme="minorHAnsi" w:hAnsi="BookAntiqua-Italic" w:cs="BookAntiqua-Italic"/>
          <w:i/>
          <w:iCs/>
          <w:sz w:val="19"/>
          <w:szCs w:val="19"/>
          <w:lang w:val="ro-MD"/>
        </w:rPr>
        <w:t xml:space="preserve">- Daunele genetice neletale se află în centrul carcinogenezei. </w:t>
      </w:r>
      <w:r w:rsidRPr="000B1F7A">
        <w:rPr>
          <w:rFonts w:ascii="BookAntiqua" w:eastAsiaTheme="minorHAnsi" w:hAnsi="BookAntiqua" w:cs="BookAntiqua"/>
          <w:sz w:val="19"/>
          <w:szCs w:val="19"/>
          <w:lang w:val="ro-MD"/>
        </w:rPr>
        <w:t xml:space="preserve">Afectarea inițială (sau mutația) poate fi cauzată de expuneri la mediu, poate fi moștenită în linia germinală sau poate fi spontană și aleatorie, intrând în categoria "ghinionului". Termenul de mediu, utilizat în acest context, se referă la orice mutație dobândită cauzată de agenți exogeni, cum ar fi virușii sau substanțele chimice din mediu, sau de produse endogene ale metabolismului celular care au potențialul de a deteriora ADN-ul (cum ar fi speciile reactive de oxigen) sau de a modifica expresia genelor prin mecanisme epigenetice (de exemplu, așa-numiții </w:t>
      </w:r>
      <w:proofErr w:type="spellStart"/>
      <w:r w:rsidRPr="000B1F7A">
        <w:rPr>
          <w:rFonts w:ascii="BookAntiqua" w:eastAsiaTheme="minorHAnsi" w:hAnsi="BookAntiqua" w:cs="BookAntiqua"/>
          <w:sz w:val="19"/>
          <w:szCs w:val="19"/>
          <w:lang w:val="ro-MD"/>
        </w:rPr>
        <w:t>oncometaboliți</w:t>
      </w:r>
      <w:proofErr w:type="spellEnd"/>
      <w:r w:rsidRPr="000B1F7A">
        <w:rPr>
          <w:rFonts w:ascii="BookAntiqua" w:eastAsiaTheme="minorHAnsi" w:hAnsi="BookAntiqua" w:cs="BookAntiqua"/>
          <w:sz w:val="19"/>
          <w:szCs w:val="19"/>
          <w:lang w:val="ro-MD"/>
        </w:rPr>
        <w:t>, descriși ulterior).</w:t>
      </w:r>
    </w:p>
    <w:p w14:paraId="48079EC3" w14:textId="4AD3BBB9" w:rsidR="00703218" w:rsidRPr="000B1F7A" w:rsidRDefault="00703218" w:rsidP="00703218">
      <w:pPr>
        <w:widowControl/>
        <w:adjustRightInd w:val="0"/>
        <w:ind w:right="251"/>
        <w:jc w:val="both"/>
        <w:rPr>
          <w:rFonts w:ascii="BookAntiqua" w:eastAsiaTheme="minorHAnsi" w:hAnsi="BookAntiqua" w:cs="BookAntiqua"/>
          <w:color w:val="000000"/>
          <w:sz w:val="19"/>
          <w:szCs w:val="19"/>
          <w:lang w:val="ro-MD"/>
        </w:rPr>
        <w:sectPr w:rsidR="00703218" w:rsidRPr="000B1F7A" w:rsidSect="00703218">
          <w:type w:val="continuous"/>
          <w:pgSz w:w="11900" w:h="16840"/>
          <w:pgMar w:top="1240" w:right="260" w:bottom="567" w:left="260" w:header="1268" w:footer="0" w:gutter="0"/>
          <w:cols w:num="2" w:space="493"/>
        </w:sectPr>
      </w:pPr>
    </w:p>
    <w:p w14:paraId="67627767" w14:textId="77777777" w:rsidR="000B1F7A" w:rsidRPr="000B1F7A" w:rsidRDefault="000B1F7A" w:rsidP="000B1F7A">
      <w:pPr>
        <w:pStyle w:val="Corptext"/>
        <w:spacing w:before="14"/>
        <w:jc w:val="both"/>
        <w:rPr>
          <w:sz w:val="15"/>
          <w:lang w:val="ro-MD"/>
        </w:rPr>
      </w:pPr>
    </w:p>
    <w:p w14:paraId="3CC9C70D" w14:textId="50EB7D7A" w:rsidR="000B1F7A" w:rsidRPr="000B1F7A" w:rsidRDefault="000B1F7A" w:rsidP="000B1F7A">
      <w:pPr>
        <w:widowControl/>
        <w:adjustRightInd w:val="0"/>
        <w:ind w:left="284" w:right="317"/>
        <w:jc w:val="both"/>
        <w:rPr>
          <w:rFonts w:ascii="BookAntiqua" w:eastAsiaTheme="minorHAnsi" w:hAnsi="BookAntiqua" w:cs="BookAntiqua"/>
          <w:sz w:val="19"/>
          <w:szCs w:val="19"/>
          <w:lang w:val="ro-MD"/>
        </w:rPr>
      </w:pPr>
    </w:p>
    <w:p w14:paraId="547329D2" w14:textId="77777777" w:rsidR="008E0834" w:rsidRPr="000B1F7A" w:rsidRDefault="008E0834" w:rsidP="008E0834">
      <w:pPr>
        <w:pStyle w:val="Corptext"/>
        <w:spacing w:before="3"/>
        <w:jc w:val="both"/>
        <w:rPr>
          <w:lang w:val="ro-MD"/>
        </w:rPr>
      </w:pPr>
    </w:p>
    <w:p w14:paraId="61183D1F" w14:textId="77777777" w:rsidR="008E0834" w:rsidRPr="000B1F7A" w:rsidRDefault="008E0834" w:rsidP="008E0834">
      <w:pPr>
        <w:pStyle w:val="Corptext"/>
        <w:ind w:left="709"/>
        <w:jc w:val="center"/>
        <w:rPr>
          <w:sz w:val="20"/>
          <w:lang w:val="ro-MD"/>
        </w:rPr>
      </w:pPr>
      <w:r w:rsidRPr="000B1F7A">
        <w:rPr>
          <w:noProof/>
          <w:sz w:val="20"/>
          <w:lang w:val="ro-MD"/>
        </w:rPr>
        <w:drawing>
          <wp:inline distT="0" distB="0" distL="0" distR="0" wp14:anchorId="49420692" wp14:editId="0502E057">
            <wp:extent cx="5648550" cy="1644650"/>
            <wp:effectExtent l="0" t="0" r="9525" b="0"/>
            <wp:docPr id="1119109960" name="Imagine 1119109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5670046" cy="1650909"/>
                    </a:xfrm>
                    <a:prstGeom prst="rect">
                      <a:avLst/>
                    </a:prstGeom>
                    <a:noFill/>
                  </pic:spPr>
                </pic:pic>
              </a:graphicData>
            </a:graphic>
          </wp:inline>
        </w:drawing>
      </w:r>
    </w:p>
    <w:p w14:paraId="79EDB450" w14:textId="77777777" w:rsidR="008E0834" w:rsidRPr="000B1F7A" w:rsidRDefault="008E0834" w:rsidP="008E0834">
      <w:pPr>
        <w:pStyle w:val="Corptext"/>
        <w:spacing w:before="11"/>
        <w:jc w:val="both"/>
        <w:rPr>
          <w:sz w:val="8"/>
          <w:lang w:val="ro-MD"/>
        </w:rPr>
      </w:pPr>
    </w:p>
    <w:p w14:paraId="2F2B4A0A" w14:textId="77777777" w:rsidR="008E0834" w:rsidRPr="000B1F7A" w:rsidRDefault="008E0834" w:rsidP="008E0834">
      <w:pPr>
        <w:jc w:val="both"/>
        <w:rPr>
          <w:sz w:val="8"/>
          <w:lang w:val="ro-MD"/>
        </w:rPr>
        <w:sectPr w:rsidR="008E0834" w:rsidRPr="000B1F7A" w:rsidSect="008E0834">
          <w:headerReference w:type="even" r:id="rId70"/>
          <w:headerReference w:type="default" r:id="rId71"/>
          <w:type w:val="continuous"/>
          <w:pgSz w:w="11900" w:h="16840"/>
          <w:pgMar w:top="2020" w:right="260" w:bottom="280" w:left="260" w:header="1268" w:footer="0" w:gutter="0"/>
          <w:pgNumType w:start="282"/>
          <w:cols w:space="708"/>
        </w:sectPr>
      </w:pPr>
    </w:p>
    <w:p w14:paraId="2AC4278B" w14:textId="77777777" w:rsidR="008E0834" w:rsidRPr="000B1F7A" w:rsidRDefault="008E0834" w:rsidP="008E0834">
      <w:pPr>
        <w:spacing w:before="105" w:line="244" w:lineRule="auto"/>
        <w:ind w:left="2344" w:hanging="374"/>
        <w:jc w:val="both"/>
        <w:rPr>
          <w:rFonts w:ascii="Arial"/>
          <w:sz w:val="14"/>
          <w:lang w:val="ro-MD"/>
        </w:rPr>
      </w:pPr>
      <w:r w:rsidRPr="000B1F7A">
        <w:rPr>
          <w:rFonts w:ascii="Arial"/>
          <w:color w:val="231F20"/>
          <w:spacing w:val="40"/>
          <w:w w:val="105"/>
          <w:sz w:val="14"/>
          <w:lang w:val="ro-MD"/>
        </w:rPr>
        <w:t>Ca</w:t>
      </w:r>
      <w:r w:rsidRPr="000B1F7A">
        <w:rPr>
          <w:rFonts w:ascii="Arial"/>
          <w:color w:val="231F20"/>
          <w:spacing w:val="40"/>
          <w:w w:val="105"/>
          <w:sz w:val="14"/>
          <w:lang w:val="ro-MD"/>
        </w:rPr>
        <w:t xml:space="preserve"> </w:t>
      </w:r>
    </w:p>
    <w:p w14:paraId="422DC508" w14:textId="77777777" w:rsidR="008E0834" w:rsidRPr="000B1F7A" w:rsidRDefault="008E0834" w:rsidP="008E0834">
      <w:pPr>
        <w:spacing w:line="244" w:lineRule="auto"/>
        <w:jc w:val="both"/>
        <w:rPr>
          <w:rFonts w:ascii="Arial"/>
          <w:sz w:val="14"/>
          <w:lang w:val="ro-MD"/>
        </w:rPr>
        <w:sectPr w:rsidR="008E0834" w:rsidRPr="000B1F7A">
          <w:type w:val="continuous"/>
          <w:pgSz w:w="11900" w:h="16840"/>
          <w:pgMar w:top="1240" w:right="260" w:bottom="280" w:left="260" w:header="1268" w:footer="0" w:gutter="0"/>
          <w:cols w:num="4" w:space="708" w:equalWidth="0">
            <w:col w:w="1886" w:space="40"/>
            <w:col w:w="2460" w:space="39"/>
            <w:col w:w="1625" w:space="549"/>
            <w:col w:w="4781"/>
          </w:cols>
        </w:sectPr>
      </w:pPr>
    </w:p>
    <w:p w14:paraId="70EC8CF5" w14:textId="77777777" w:rsidR="008E0834" w:rsidRPr="000B1F7A" w:rsidRDefault="008E0834" w:rsidP="008E0834">
      <w:pPr>
        <w:spacing w:before="147" w:line="256" w:lineRule="auto"/>
        <w:ind w:left="921" w:right="316"/>
        <w:jc w:val="both"/>
        <w:rPr>
          <w:rFonts w:ascii="Arial"/>
          <w:sz w:val="14"/>
          <w:lang w:val="ro-MD"/>
        </w:rPr>
      </w:pPr>
      <w:r w:rsidRPr="000B1F7A">
        <w:rPr>
          <w:rFonts w:ascii="Trebuchet MS"/>
          <w:b/>
          <w:color w:val="58595B"/>
          <w:sz w:val="14"/>
          <w:lang w:val="ro-MD"/>
        </w:rPr>
        <w:t xml:space="preserve">Figura 7.19 </w:t>
      </w:r>
      <w:r w:rsidRPr="000B1F7A">
        <w:rPr>
          <w:rFonts w:ascii="Arial"/>
          <w:color w:val="231F20"/>
          <w:sz w:val="14"/>
          <w:lang w:val="ro-MD"/>
        </w:rPr>
        <w:t>Dezvoltarea unui cancer prin dob</w:t>
      </w:r>
      <w:r w:rsidRPr="000B1F7A">
        <w:rPr>
          <w:rFonts w:ascii="Arial"/>
          <w:color w:val="231F20"/>
          <w:sz w:val="14"/>
          <w:lang w:val="ro-MD"/>
        </w:rPr>
        <w:t>â</w:t>
      </w:r>
      <w:r w:rsidRPr="000B1F7A">
        <w:rPr>
          <w:rFonts w:ascii="Arial"/>
          <w:color w:val="231F20"/>
          <w:sz w:val="14"/>
          <w:lang w:val="ro-MD"/>
        </w:rPr>
        <w:t>ndirea treptat</w:t>
      </w:r>
      <w:r w:rsidRPr="000B1F7A">
        <w:rPr>
          <w:rFonts w:ascii="Arial"/>
          <w:color w:val="231F20"/>
          <w:sz w:val="14"/>
          <w:lang w:val="ro-MD"/>
        </w:rPr>
        <w:t>ă</w:t>
      </w:r>
      <w:r w:rsidRPr="000B1F7A">
        <w:rPr>
          <w:rFonts w:ascii="Arial"/>
          <w:color w:val="231F20"/>
          <w:sz w:val="14"/>
          <w:lang w:val="ro-MD"/>
        </w:rPr>
        <w:t xml:space="preserve"> de muta</w:t>
      </w:r>
      <w:r w:rsidRPr="000B1F7A">
        <w:rPr>
          <w:rFonts w:ascii="Arial"/>
          <w:color w:val="231F20"/>
          <w:sz w:val="14"/>
          <w:lang w:val="ro-MD"/>
        </w:rPr>
        <w:t>ț</w:t>
      </w:r>
      <w:r w:rsidRPr="000B1F7A">
        <w:rPr>
          <w:rFonts w:ascii="Arial"/>
          <w:color w:val="231F20"/>
          <w:sz w:val="14"/>
          <w:lang w:val="ro-MD"/>
        </w:rPr>
        <w:t xml:space="preserve">ii complementare. Ordinea </w:t>
      </w:r>
      <w:r w:rsidRPr="000B1F7A">
        <w:rPr>
          <w:rFonts w:ascii="Arial"/>
          <w:color w:val="231F20"/>
          <w:sz w:val="14"/>
          <w:lang w:val="ro-MD"/>
        </w:rPr>
        <w:t>î</w:t>
      </w:r>
      <w:r w:rsidRPr="000B1F7A">
        <w:rPr>
          <w:rFonts w:ascii="Arial"/>
          <w:color w:val="231F20"/>
          <w:sz w:val="14"/>
          <w:lang w:val="ro-MD"/>
        </w:rPr>
        <w:t>n care apar diferite muta</w:t>
      </w:r>
      <w:r w:rsidRPr="000B1F7A">
        <w:rPr>
          <w:rFonts w:ascii="Arial"/>
          <w:color w:val="231F20"/>
          <w:sz w:val="14"/>
          <w:lang w:val="ro-MD"/>
        </w:rPr>
        <w:t>ț</w:t>
      </w:r>
      <w:r w:rsidRPr="000B1F7A">
        <w:rPr>
          <w:rFonts w:ascii="Arial"/>
          <w:color w:val="231F20"/>
          <w:sz w:val="14"/>
          <w:lang w:val="ro-MD"/>
        </w:rPr>
        <w:t xml:space="preserve">ii driver </w:t>
      </w:r>
      <w:r w:rsidRPr="000B1F7A">
        <w:rPr>
          <w:rFonts w:ascii="Arial"/>
          <w:color w:val="231F20"/>
          <w:sz w:val="14"/>
          <w:lang w:val="ro-MD"/>
        </w:rPr>
        <w:t>î</w:t>
      </w:r>
      <w:r w:rsidRPr="000B1F7A">
        <w:rPr>
          <w:rFonts w:ascii="Arial"/>
          <w:color w:val="231F20"/>
          <w:sz w:val="14"/>
          <w:lang w:val="ro-MD"/>
        </w:rPr>
        <w:t>n celulele precursoare ini</w:t>
      </w:r>
      <w:r w:rsidRPr="000B1F7A">
        <w:rPr>
          <w:rFonts w:ascii="Arial"/>
          <w:color w:val="231F20"/>
          <w:sz w:val="14"/>
          <w:lang w:val="ro-MD"/>
        </w:rPr>
        <w:t>ț</w:t>
      </w:r>
      <w:r w:rsidRPr="000B1F7A">
        <w:rPr>
          <w:rFonts w:ascii="Arial"/>
          <w:color w:val="231F20"/>
          <w:sz w:val="14"/>
          <w:lang w:val="ro-MD"/>
        </w:rPr>
        <w:t>iate nu este cunoscut</w:t>
      </w:r>
      <w:r w:rsidRPr="000B1F7A">
        <w:rPr>
          <w:rFonts w:ascii="Arial"/>
          <w:color w:val="231F20"/>
          <w:sz w:val="14"/>
          <w:lang w:val="ro-MD"/>
        </w:rPr>
        <w:t>ă</w:t>
      </w:r>
      <w:r w:rsidRPr="000B1F7A">
        <w:rPr>
          <w:rFonts w:ascii="Arial"/>
          <w:color w:val="231F20"/>
          <w:sz w:val="14"/>
          <w:lang w:val="ro-MD"/>
        </w:rPr>
        <w:t xml:space="preserve"> </w:t>
      </w:r>
      <w:r w:rsidRPr="000B1F7A">
        <w:rPr>
          <w:rFonts w:ascii="Arial"/>
          <w:color w:val="231F20"/>
          <w:sz w:val="14"/>
          <w:lang w:val="ro-MD"/>
        </w:rPr>
        <w:t>ș</w:t>
      </w:r>
      <w:r w:rsidRPr="000B1F7A">
        <w:rPr>
          <w:rFonts w:ascii="Arial"/>
          <w:color w:val="231F20"/>
          <w:sz w:val="14"/>
          <w:lang w:val="ro-MD"/>
        </w:rPr>
        <w:t>i poate varia de la tumor</w:t>
      </w:r>
      <w:r w:rsidRPr="000B1F7A">
        <w:rPr>
          <w:rFonts w:ascii="Arial"/>
          <w:color w:val="231F20"/>
          <w:sz w:val="14"/>
          <w:lang w:val="ro-MD"/>
        </w:rPr>
        <w:t>ă</w:t>
      </w:r>
      <w:r w:rsidRPr="000B1F7A">
        <w:rPr>
          <w:rFonts w:ascii="Arial"/>
          <w:color w:val="231F20"/>
          <w:sz w:val="14"/>
          <w:lang w:val="ro-MD"/>
        </w:rPr>
        <w:t xml:space="preserve"> la tumor</w:t>
      </w:r>
      <w:r w:rsidRPr="000B1F7A">
        <w:rPr>
          <w:rFonts w:ascii="Arial"/>
          <w:color w:val="231F20"/>
          <w:sz w:val="14"/>
          <w:lang w:val="ro-MD"/>
        </w:rPr>
        <w:t>ă</w:t>
      </w:r>
      <w:r w:rsidRPr="000B1F7A">
        <w:rPr>
          <w:rFonts w:ascii="Arial"/>
          <w:color w:val="231F20"/>
          <w:sz w:val="14"/>
          <w:lang w:val="ro-MD"/>
        </w:rPr>
        <w:t>. A se vedea textul pentru detalii.</w:t>
      </w:r>
    </w:p>
    <w:p w14:paraId="3DE89707" w14:textId="77777777" w:rsidR="008E0834" w:rsidRPr="000B1F7A" w:rsidRDefault="008E0834" w:rsidP="008E0834">
      <w:pPr>
        <w:pStyle w:val="Corptext"/>
        <w:spacing w:before="14"/>
        <w:jc w:val="both"/>
        <w:rPr>
          <w:rFonts w:ascii="Arial"/>
          <w:sz w:val="20"/>
          <w:lang w:val="ro-MD"/>
        </w:rPr>
      </w:pPr>
    </w:p>
    <w:p w14:paraId="1EF6C37B" w14:textId="77777777" w:rsidR="008E0834" w:rsidRDefault="008E0834" w:rsidP="008E0834">
      <w:pPr>
        <w:widowControl/>
        <w:adjustRightInd w:val="0"/>
        <w:ind w:left="284" w:right="174"/>
        <w:jc w:val="both"/>
        <w:rPr>
          <w:rFonts w:ascii="BookAntiqua-Italic" w:eastAsiaTheme="minorHAnsi" w:hAnsi="BookAntiqua-Italic" w:cs="BookAntiqua-Italic"/>
          <w:i/>
          <w:iCs/>
          <w:sz w:val="19"/>
          <w:szCs w:val="19"/>
          <w:lang w:val="ro-MD"/>
        </w:rPr>
        <w:sectPr w:rsidR="008E0834" w:rsidSect="00703218">
          <w:type w:val="continuous"/>
          <w:pgSz w:w="11900" w:h="16840"/>
          <w:pgMar w:top="1240" w:right="260" w:bottom="280" w:left="260" w:header="1268" w:footer="0" w:gutter="0"/>
          <w:cols w:space="708" w:equalWidth="0">
            <w:col w:w="11380" w:space="40"/>
          </w:cols>
        </w:sectPr>
      </w:pPr>
    </w:p>
    <w:p w14:paraId="7BB61AA6" w14:textId="77777777" w:rsidR="008E0834" w:rsidRPr="000B1F7A" w:rsidRDefault="008E0834" w:rsidP="008E0834">
      <w:pPr>
        <w:widowControl/>
        <w:adjustRightInd w:val="0"/>
        <w:ind w:left="284" w:right="174"/>
        <w:jc w:val="both"/>
        <w:rPr>
          <w:rFonts w:ascii="BookAntiqua-Italic" w:eastAsiaTheme="minorHAnsi" w:hAnsi="BookAntiqua-Italic" w:cs="BookAntiqua-Italic"/>
          <w:i/>
          <w:iCs/>
          <w:sz w:val="19"/>
          <w:szCs w:val="19"/>
          <w:lang w:val="ro-MD"/>
        </w:rPr>
      </w:pPr>
      <w:r w:rsidRPr="000B1F7A">
        <w:rPr>
          <w:rFonts w:ascii="BookAntiqua-Italic" w:eastAsiaTheme="minorHAnsi" w:hAnsi="BookAntiqua-Italic" w:cs="BookAntiqua-Italic"/>
          <w:i/>
          <w:iCs/>
          <w:sz w:val="19"/>
          <w:szCs w:val="19"/>
          <w:lang w:val="ro-MD"/>
        </w:rPr>
        <w:t xml:space="preserve">- O tumoare se formează prin expansiunea clonală a unei singure celule precursoare care a suferit leziuni genetice (adică, tumorile sunt </w:t>
      </w:r>
      <w:proofErr w:type="spellStart"/>
      <w:r w:rsidRPr="000B1F7A">
        <w:rPr>
          <w:rFonts w:ascii="BookAntiqua-Italic" w:eastAsiaTheme="minorHAnsi" w:hAnsi="BookAntiqua-Italic" w:cs="BookAntiqua-Italic"/>
          <w:i/>
          <w:iCs/>
          <w:sz w:val="19"/>
          <w:szCs w:val="19"/>
          <w:lang w:val="ro-MD"/>
        </w:rPr>
        <w:t>clonale</w:t>
      </w:r>
      <w:proofErr w:type="spellEnd"/>
      <w:r w:rsidRPr="000B1F7A">
        <w:rPr>
          <w:rFonts w:ascii="BookAntiqua-Italic" w:eastAsiaTheme="minorHAnsi" w:hAnsi="BookAntiqua-Italic" w:cs="BookAntiqua-Italic"/>
          <w:i/>
          <w:iCs/>
          <w:sz w:val="19"/>
          <w:szCs w:val="19"/>
          <w:lang w:val="ro-MD"/>
        </w:rPr>
        <w:t xml:space="preserve">). </w:t>
      </w:r>
      <w:r w:rsidRPr="000B1F7A">
        <w:rPr>
          <w:rFonts w:ascii="BookAntiqua" w:eastAsiaTheme="minorHAnsi" w:hAnsi="BookAntiqua" w:cs="BookAntiqua"/>
          <w:sz w:val="19"/>
          <w:szCs w:val="19"/>
          <w:lang w:val="ro-MD"/>
        </w:rPr>
        <w:t>Alterările ADN-ului sunt ereditare, fiind transmise celulelor fiice și, prin urmare, toate celulele dintr-o tumoră individuală prezintă același set de mutații care erau prezente în momentul transformării. Aceste mutații specifice tumorii sunt cel mai adesea identificate prin secvențierea ADN (de exemplu, mutații punctiforme) sau prin analize cromozomiale (de exemplu, translocații cromozomiale și modificări ale numărului de copii, discutate ulterior).</w:t>
      </w:r>
    </w:p>
    <w:p w14:paraId="142951C3" w14:textId="77777777" w:rsidR="008E0834" w:rsidRPr="000B1F7A" w:rsidRDefault="008E0834" w:rsidP="008E0834">
      <w:pPr>
        <w:widowControl/>
        <w:adjustRightInd w:val="0"/>
        <w:ind w:left="284" w:right="174"/>
        <w:jc w:val="both"/>
        <w:rPr>
          <w:rFonts w:ascii="BookAntiqua-Italic" w:eastAsiaTheme="minorHAnsi" w:hAnsi="BookAntiqua-Italic" w:cs="BookAntiqua-Italic"/>
          <w:i/>
          <w:iCs/>
          <w:sz w:val="19"/>
          <w:szCs w:val="19"/>
          <w:lang w:val="ro-MD"/>
        </w:rPr>
      </w:pPr>
      <w:r w:rsidRPr="000B1F7A">
        <w:rPr>
          <w:rFonts w:ascii="BookAntiqua-Italic" w:eastAsiaTheme="minorHAnsi" w:hAnsi="BookAntiqua-Italic" w:cs="BookAntiqua-Italic"/>
          <w:i/>
          <w:iCs/>
          <w:sz w:val="19"/>
          <w:szCs w:val="19"/>
          <w:lang w:val="ro-MD"/>
        </w:rPr>
        <w:t>- Patru clase de gene - proto-oncogene care favorizează creșterea,</w:t>
      </w:r>
    </w:p>
    <w:p w14:paraId="10325845" w14:textId="77777777" w:rsidR="008E0834" w:rsidRPr="000B1F7A" w:rsidRDefault="008E0834" w:rsidP="008E0834">
      <w:pPr>
        <w:widowControl/>
        <w:adjustRightInd w:val="0"/>
        <w:ind w:left="284" w:right="174"/>
        <w:jc w:val="both"/>
        <w:rPr>
          <w:rFonts w:ascii="BookAntiqua-Italic" w:eastAsiaTheme="minorHAnsi" w:hAnsi="BookAntiqua-Italic" w:cs="BookAntiqua-Italic"/>
          <w:i/>
          <w:iCs/>
          <w:sz w:val="19"/>
          <w:szCs w:val="19"/>
          <w:lang w:val="ro-MD"/>
        </w:rPr>
      </w:pPr>
      <w:r w:rsidRPr="000B1F7A">
        <w:rPr>
          <w:rFonts w:ascii="BookAntiqua-Italic" w:eastAsiaTheme="minorHAnsi" w:hAnsi="BookAntiqua-Italic" w:cs="BookAntiqua-Italic"/>
          <w:i/>
          <w:iCs/>
          <w:sz w:val="19"/>
          <w:szCs w:val="19"/>
          <w:lang w:val="ro-MD"/>
        </w:rPr>
        <w:t>gene supresoare tumorale care inhibă creșterea, gene care reglează</w:t>
      </w:r>
    </w:p>
    <w:p w14:paraId="76710BE8" w14:textId="77777777" w:rsidR="008E0834" w:rsidRPr="000B1F7A" w:rsidRDefault="008E0834" w:rsidP="008E0834">
      <w:pPr>
        <w:widowControl/>
        <w:adjustRightInd w:val="0"/>
        <w:ind w:left="284" w:right="174"/>
        <w:jc w:val="both"/>
        <w:rPr>
          <w:rFonts w:ascii="BookAntiqua-Italic" w:eastAsiaTheme="minorHAnsi" w:hAnsi="BookAntiqua-Italic" w:cs="BookAntiqua-Italic"/>
          <w:i/>
          <w:iCs/>
          <w:sz w:val="19"/>
          <w:szCs w:val="19"/>
          <w:lang w:val="ro-MD"/>
        </w:rPr>
      </w:pPr>
      <w:r w:rsidRPr="000B1F7A">
        <w:rPr>
          <w:rFonts w:ascii="BookAntiqua-Italic" w:eastAsiaTheme="minorHAnsi" w:hAnsi="BookAntiqua-Italic" w:cs="BookAntiqua-Italic"/>
          <w:i/>
          <w:iCs/>
          <w:sz w:val="19"/>
          <w:szCs w:val="19"/>
          <w:lang w:val="ro-MD"/>
        </w:rPr>
        <w:t xml:space="preserve">moartea celulară programată (apoptoză) și genele responsabile de repararea ADN-ului - sunt principalele ținte ale mutațiilor care cauzează cancer. </w:t>
      </w:r>
      <w:r w:rsidRPr="000B1F7A">
        <w:rPr>
          <w:rFonts w:ascii="BookAntiqua" w:eastAsiaTheme="minorHAnsi" w:hAnsi="BookAntiqua" w:cs="BookAntiqua"/>
          <w:sz w:val="19"/>
          <w:szCs w:val="19"/>
          <w:lang w:val="ro-MD"/>
        </w:rPr>
        <w:t>Mutațiile care activează proto-oncogenele pot cauza fie o creștere a uneia sau mai multor celule normale</w:t>
      </w:r>
    </w:p>
    <w:p w14:paraId="69E2B000" w14:textId="77777777" w:rsidR="008E0834" w:rsidRPr="000B1F7A" w:rsidRDefault="008E0834" w:rsidP="008E0834">
      <w:pPr>
        <w:widowControl/>
        <w:adjustRightInd w:val="0"/>
        <w:ind w:left="284" w:right="174"/>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funcții ale produsului genetic codificat care favorizează </w:t>
      </w:r>
      <w:proofErr w:type="spellStart"/>
      <w:r w:rsidRPr="000B1F7A">
        <w:rPr>
          <w:rFonts w:ascii="BookAntiqua" w:eastAsiaTheme="minorHAnsi" w:hAnsi="BookAntiqua" w:cs="BookAntiqua"/>
          <w:sz w:val="19"/>
          <w:szCs w:val="19"/>
          <w:lang w:val="ro-MD"/>
        </w:rPr>
        <w:t>tumorogeneza</w:t>
      </w:r>
      <w:proofErr w:type="spellEnd"/>
      <w:r w:rsidRPr="000B1F7A">
        <w:rPr>
          <w:rFonts w:ascii="BookAntiqua" w:eastAsiaTheme="minorHAnsi" w:hAnsi="BookAntiqua" w:cs="BookAntiqua"/>
          <w:sz w:val="19"/>
          <w:szCs w:val="19"/>
          <w:lang w:val="ro-MD"/>
        </w:rPr>
        <w:t xml:space="preserve"> sau apariția unei funcții complet noi care este oncogenă. Deoarece aceste mutații determină un "câștig de funcție", ele pot transforma celulele în ciuda prezenței unei copii normale a aceleiași gene. Astfel, în limbaj genetic, oncogenele sunt dominante față de omologii lor normali. Mutațiile care afectează genele supresoare de tumori cauzează, în general, o "pierdere de funcție" și, în majoritatea cazurilor, ambele alele trebuie să fie deteriorate pentru a se putea produce transformarea. Ca urmare, genele supresoare de tumori cu mutații se comportă de obicei în mod recesiv.</w:t>
      </w:r>
    </w:p>
    <w:p w14:paraId="3886DF6B" w14:textId="77777777" w:rsidR="008E0834" w:rsidRPr="000B1F7A" w:rsidRDefault="008E0834" w:rsidP="008E0834">
      <w:pPr>
        <w:widowControl/>
        <w:adjustRightInd w:val="0"/>
        <w:ind w:left="284" w:right="174" w:firstLine="284"/>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Cu toate acestea, există excepții: uneori, pierderea unei singure alele a genei supresoare de tumori (o stare denumită </w:t>
      </w:r>
      <w:proofErr w:type="spellStart"/>
      <w:r w:rsidRPr="000B1F7A">
        <w:rPr>
          <w:rFonts w:ascii="BookAntiqua" w:eastAsiaTheme="minorHAnsi" w:hAnsi="BookAntiqua" w:cs="BookAntiqua"/>
          <w:sz w:val="19"/>
          <w:szCs w:val="19"/>
          <w:lang w:val="ro-MD"/>
        </w:rPr>
        <w:t>haploinsuficiență</w:t>
      </w:r>
      <w:proofErr w:type="spellEnd"/>
      <w:r w:rsidRPr="000B1F7A">
        <w:rPr>
          <w:rFonts w:ascii="BookAntiqua" w:eastAsiaTheme="minorHAnsi" w:hAnsi="BookAntiqua" w:cs="BookAntiqua"/>
          <w:sz w:val="19"/>
          <w:szCs w:val="19"/>
          <w:lang w:val="ro-MD"/>
        </w:rPr>
        <w:t xml:space="preserve">) reduce cantitatea de proteină codificată suficient de mult pentru a elibera frânele asupra proliferării și supraviețuirii celulelor. O astfel de constatare indică faptul că două "doze" ale genei sunt esențiale pentru funcționarea normală. Genele de reglare a apoptozei pot dobândi anomalii care duc la reducerea morții celulare și, prin urmare, la creșterea supraviețuirii. Aceste anomalii includ mutații de tip </w:t>
      </w:r>
      <w:proofErr w:type="spellStart"/>
      <w:r w:rsidRPr="000B1F7A">
        <w:rPr>
          <w:rFonts w:ascii="BookAntiqua" w:eastAsiaTheme="minorHAnsi" w:hAnsi="BookAntiqua" w:cs="BookAntiqua"/>
          <w:sz w:val="19"/>
          <w:szCs w:val="19"/>
          <w:lang w:val="ro-MD"/>
        </w:rPr>
        <w:t>gain</w:t>
      </w:r>
      <w:proofErr w:type="spellEnd"/>
      <w:r w:rsidRPr="000B1F7A">
        <w:rPr>
          <w:rFonts w:ascii="BookAntiqua" w:eastAsiaTheme="minorHAnsi" w:hAnsi="BookAntiqua" w:cs="BookAntiqua"/>
          <w:sz w:val="19"/>
          <w:szCs w:val="19"/>
          <w:lang w:val="ro-MD"/>
        </w:rPr>
        <w:t>-of-</w:t>
      </w:r>
      <w:proofErr w:type="spellStart"/>
      <w:r w:rsidRPr="000B1F7A">
        <w:rPr>
          <w:rFonts w:ascii="BookAntiqua" w:eastAsiaTheme="minorHAnsi" w:hAnsi="BookAntiqua" w:cs="BookAntiqua"/>
          <w:sz w:val="19"/>
          <w:szCs w:val="19"/>
          <w:lang w:val="ro-MD"/>
        </w:rPr>
        <w:t>function</w:t>
      </w:r>
      <w:proofErr w:type="spellEnd"/>
      <w:r w:rsidRPr="000B1F7A">
        <w:rPr>
          <w:rFonts w:ascii="BookAntiqua" w:eastAsiaTheme="minorHAnsi" w:hAnsi="BookAntiqua" w:cs="BookAntiqua"/>
          <w:sz w:val="19"/>
          <w:szCs w:val="19"/>
          <w:lang w:val="ro-MD"/>
        </w:rPr>
        <w:t xml:space="preserve"> în genele ale căror produse suprimă apoptoza și mutații de tip </w:t>
      </w:r>
      <w:proofErr w:type="spellStart"/>
      <w:r w:rsidRPr="000B1F7A">
        <w:rPr>
          <w:rFonts w:ascii="BookAntiqua" w:eastAsiaTheme="minorHAnsi" w:hAnsi="BookAntiqua" w:cs="BookAntiqua"/>
          <w:sz w:val="19"/>
          <w:szCs w:val="19"/>
          <w:lang w:val="ro-MD"/>
        </w:rPr>
        <w:t>loss</w:t>
      </w:r>
      <w:proofErr w:type="spellEnd"/>
      <w:r w:rsidRPr="000B1F7A">
        <w:rPr>
          <w:rFonts w:ascii="BookAntiqua" w:eastAsiaTheme="minorHAnsi" w:hAnsi="BookAntiqua" w:cs="BookAntiqua"/>
          <w:sz w:val="19"/>
          <w:szCs w:val="19"/>
          <w:lang w:val="ro-MD"/>
        </w:rPr>
        <w:t>-of-</w:t>
      </w:r>
      <w:proofErr w:type="spellStart"/>
      <w:r w:rsidRPr="000B1F7A">
        <w:rPr>
          <w:rFonts w:ascii="BookAntiqua" w:eastAsiaTheme="minorHAnsi" w:hAnsi="BookAntiqua" w:cs="BookAntiqua"/>
          <w:sz w:val="19"/>
          <w:szCs w:val="19"/>
          <w:lang w:val="ro-MD"/>
        </w:rPr>
        <w:t>function</w:t>
      </w:r>
      <w:proofErr w:type="spellEnd"/>
      <w:r w:rsidRPr="000B1F7A">
        <w:rPr>
          <w:rFonts w:ascii="BookAntiqua" w:eastAsiaTheme="minorHAnsi" w:hAnsi="BookAntiqua" w:cs="BookAntiqua"/>
          <w:sz w:val="19"/>
          <w:szCs w:val="19"/>
          <w:lang w:val="ro-MD"/>
        </w:rPr>
        <w:t xml:space="preserve"> în genele ale căror produse favorizează moartea celulară. Mutațiile cu pierdere de funcție care afectează genele de reparare a ADN-ului contribuie indirect la carcinogeneză prin afectarea capacității celulei să recunoască și să repare leziunile genetice neletale din alte gene. Ca urmare, </w:t>
      </w:r>
      <w:r w:rsidRPr="000B1F7A">
        <w:rPr>
          <w:rFonts w:ascii="BookAntiqua" w:eastAsiaTheme="minorHAnsi" w:hAnsi="BookAntiqua" w:cs="BookAntiqua"/>
          <w:sz w:val="19"/>
          <w:szCs w:val="19"/>
          <w:lang w:val="ro-MD"/>
        </w:rPr>
        <w:t xml:space="preserve">celulele afectate dobândesc mutații la o rată accelerată, o stare </w:t>
      </w:r>
      <w:r w:rsidRPr="000B1F7A">
        <w:rPr>
          <w:rFonts w:ascii="BookAntiqua" w:eastAsiaTheme="minorHAnsi" w:hAnsi="BookAntiqua" w:cs="BookAntiqua"/>
          <w:color w:val="000000"/>
          <w:sz w:val="19"/>
          <w:szCs w:val="19"/>
          <w:lang w:val="ro-MD"/>
        </w:rPr>
        <w:t xml:space="preserve">denumită </w:t>
      </w:r>
      <w:r w:rsidRPr="000B1F7A">
        <w:rPr>
          <w:rFonts w:ascii="BookAntiqua-Italic" w:eastAsiaTheme="minorHAnsi" w:hAnsi="BookAntiqua-Italic" w:cs="BookAntiqua-Italic"/>
          <w:i/>
          <w:iCs/>
          <w:color w:val="000000"/>
          <w:sz w:val="19"/>
          <w:szCs w:val="19"/>
          <w:lang w:val="ro-MD"/>
        </w:rPr>
        <w:t>fenotip mutator</w:t>
      </w:r>
      <w:r w:rsidRPr="000B1F7A">
        <w:rPr>
          <w:rFonts w:ascii="BookAntiqua" w:eastAsiaTheme="minorHAnsi" w:hAnsi="BookAntiqua" w:cs="BookAntiqua"/>
          <w:sz w:val="19"/>
          <w:szCs w:val="19"/>
          <w:lang w:val="ro-MD"/>
        </w:rPr>
        <w:t xml:space="preserve">, </w:t>
      </w:r>
      <w:r w:rsidRPr="000B1F7A">
        <w:rPr>
          <w:rFonts w:ascii="BookAntiqua" w:eastAsiaTheme="minorHAnsi" w:hAnsi="BookAntiqua" w:cs="BookAntiqua"/>
          <w:color w:val="000000"/>
          <w:sz w:val="19"/>
          <w:szCs w:val="19"/>
          <w:lang w:val="ro-MD"/>
        </w:rPr>
        <w:t xml:space="preserve">marcată de </w:t>
      </w:r>
      <w:r w:rsidRPr="000B1F7A">
        <w:rPr>
          <w:rFonts w:ascii="BookAntiqua-Italic" w:eastAsiaTheme="minorHAnsi" w:hAnsi="BookAntiqua-Italic" w:cs="BookAntiqua-Italic"/>
          <w:i/>
          <w:iCs/>
          <w:color w:val="000000"/>
          <w:sz w:val="19"/>
          <w:szCs w:val="19"/>
          <w:lang w:val="ro-MD"/>
        </w:rPr>
        <w:t>instabilitate genomică.</w:t>
      </w:r>
    </w:p>
    <w:p w14:paraId="2935E988" w14:textId="77777777" w:rsidR="008E0834" w:rsidRPr="000B1F7A" w:rsidRDefault="008E0834" w:rsidP="008E0834">
      <w:pPr>
        <w:widowControl/>
        <w:adjustRightInd w:val="0"/>
        <w:ind w:left="284" w:right="251"/>
        <w:jc w:val="both"/>
        <w:rPr>
          <w:rFonts w:ascii="BookAntiqua" w:eastAsiaTheme="minorHAnsi" w:hAnsi="BookAntiqua" w:cs="BookAntiqua"/>
          <w:sz w:val="19"/>
          <w:szCs w:val="19"/>
          <w:lang w:val="ro-MD"/>
        </w:rPr>
      </w:pPr>
      <w:r w:rsidRPr="000B1F7A">
        <w:rPr>
          <w:rFonts w:ascii="BookAntiqua-Italic" w:eastAsiaTheme="minorHAnsi" w:hAnsi="BookAntiqua-Italic" w:cs="BookAntiqua-Italic"/>
          <w:i/>
          <w:iCs/>
          <w:color w:val="000000"/>
          <w:sz w:val="19"/>
          <w:szCs w:val="19"/>
          <w:lang w:val="ro-MD"/>
        </w:rPr>
        <w:t>- Carcinogeneza rezultă din acumularea de substanțe complementare</w:t>
      </w:r>
    </w:p>
    <w:p w14:paraId="144CE232" w14:textId="77777777" w:rsidR="008E0834" w:rsidRPr="000B1F7A" w:rsidRDefault="008E0834" w:rsidP="008E0834">
      <w:pPr>
        <w:widowControl/>
        <w:adjustRightInd w:val="0"/>
        <w:ind w:left="284" w:right="251" w:firstLine="284"/>
        <w:jc w:val="both"/>
        <w:rPr>
          <w:rFonts w:ascii="BookAntiqua" w:eastAsiaTheme="minorHAnsi" w:hAnsi="BookAntiqua" w:cs="BookAntiqua"/>
          <w:color w:val="000000"/>
          <w:sz w:val="19"/>
          <w:szCs w:val="19"/>
          <w:lang w:val="ro-MD"/>
        </w:rPr>
      </w:pPr>
      <w:r w:rsidRPr="000B1F7A">
        <w:rPr>
          <w:rFonts w:ascii="BookAntiqua-Italic" w:eastAsiaTheme="minorHAnsi" w:hAnsi="BookAntiqua-Italic" w:cs="BookAntiqua-Italic"/>
          <w:i/>
          <w:iCs/>
          <w:color w:val="000000"/>
          <w:sz w:val="19"/>
          <w:szCs w:val="19"/>
          <w:lang w:val="ro-MD"/>
        </w:rPr>
        <w:t xml:space="preserve">mutații în mod progresiv în timp </w:t>
      </w:r>
      <w:r w:rsidRPr="000B1F7A">
        <w:rPr>
          <w:rFonts w:ascii="BookAntiqua" w:eastAsiaTheme="minorHAnsi" w:hAnsi="BookAntiqua" w:cs="BookAntiqua"/>
          <w:color w:val="000000"/>
          <w:sz w:val="19"/>
          <w:szCs w:val="19"/>
          <w:lang w:val="ro-MD"/>
        </w:rPr>
        <w:t>(</w:t>
      </w:r>
      <w:r w:rsidRPr="000B1F7A">
        <w:rPr>
          <w:rFonts w:ascii="BookAntiqua" w:eastAsiaTheme="minorHAnsi" w:hAnsi="BookAntiqua" w:cs="BookAntiqua"/>
          <w:color w:val="0081AD"/>
          <w:sz w:val="19"/>
          <w:szCs w:val="19"/>
          <w:lang w:val="ro-MD"/>
        </w:rPr>
        <w:t>Fig. 7.19</w:t>
      </w:r>
      <w:r w:rsidRPr="000B1F7A">
        <w:rPr>
          <w:rFonts w:ascii="BookAntiqua" w:eastAsiaTheme="minorHAnsi" w:hAnsi="BookAntiqua" w:cs="BookAntiqua"/>
          <w:color w:val="000000"/>
          <w:sz w:val="19"/>
          <w:szCs w:val="19"/>
          <w:lang w:val="ro-MD"/>
        </w:rPr>
        <w:t xml:space="preserve">). Neoplasmele maligne au mai multe atribute fenotipice denumite </w:t>
      </w:r>
      <w:r w:rsidRPr="000B1F7A">
        <w:rPr>
          <w:rFonts w:ascii="BookAntiqua-Italic" w:eastAsiaTheme="minorHAnsi" w:hAnsi="BookAntiqua-Italic" w:cs="BookAntiqua-Italic"/>
          <w:i/>
          <w:iCs/>
          <w:color w:val="000000"/>
          <w:sz w:val="19"/>
          <w:szCs w:val="19"/>
          <w:lang w:val="ro-MD"/>
        </w:rPr>
        <w:t xml:space="preserve">semne distinctive ale cancerului </w:t>
      </w:r>
      <w:r w:rsidRPr="000B1F7A">
        <w:rPr>
          <w:rFonts w:ascii="BookAntiqua" w:eastAsiaTheme="minorHAnsi" w:hAnsi="BookAntiqua" w:cs="BookAntiqua"/>
          <w:color w:val="000000"/>
          <w:sz w:val="19"/>
          <w:szCs w:val="19"/>
          <w:lang w:val="ro-MD"/>
        </w:rPr>
        <w:t>(discutate în detaliu mai târziu), cum ar fi creșterea excesivă, invazia locală și capacitatea de a forma metastaze la distanță, care rezultă din alterări genomice care modifică expresia și funcția genelor-cheie, conferind astfel un fenotip malign.</w:t>
      </w:r>
    </w:p>
    <w:p w14:paraId="648E5F32" w14:textId="77777777" w:rsidR="008E0834" w:rsidRPr="000B1F7A" w:rsidRDefault="008E0834" w:rsidP="008E0834">
      <w:pPr>
        <w:widowControl/>
        <w:adjustRightInd w:val="0"/>
        <w:ind w:left="284" w:right="251"/>
        <w:jc w:val="both"/>
        <w:rPr>
          <w:rFonts w:ascii="BookAntiqua-Italic" w:eastAsiaTheme="minorHAnsi" w:hAnsi="BookAntiqua-Italic" w:cs="BookAntiqua-Italic"/>
          <w:i/>
          <w:iCs/>
          <w:color w:val="000000"/>
          <w:sz w:val="19"/>
          <w:szCs w:val="19"/>
          <w:lang w:val="ro-MD"/>
        </w:rPr>
      </w:pPr>
      <w:r w:rsidRPr="000B1F7A">
        <w:rPr>
          <w:rFonts w:ascii="BookAntiqua-Italic" w:eastAsiaTheme="minorHAnsi" w:hAnsi="BookAntiqua-Italic" w:cs="BookAntiqua-Italic"/>
          <w:i/>
          <w:iCs/>
          <w:color w:val="000000"/>
          <w:sz w:val="19"/>
          <w:szCs w:val="19"/>
          <w:lang w:val="ro-MD"/>
        </w:rPr>
        <w:t xml:space="preserve">   - Mutațiile care contribuie la dobândirea caracterului distinctiv al cancerului sunt denumite mutații conducătoare. </w:t>
      </w:r>
      <w:r w:rsidRPr="000B1F7A">
        <w:rPr>
          <w:rFonts w:ascii="BookAntiqua" w:eastAsiaTheme="minorHAnsi" w:hAnsi="BookAntiqua" w:cs="BookAntiqua"/>
          <w:color w:val="000000"/>
          <w:sz w:val="19"/>
          <w:szCs w:val="19"/>
          <w:lang w:val="ro-MD"/>
        </w:rPr>
        <w:t xml:space="preserve">Prima mutație conducătoare care pornește o celulă pe calea malignității este </w:t>
      </w:r>
      <w:r w:rsidRPr="000B1F7A">
        <w:rPr>
          <w:rFonts w:ascii="BookAntiqua-Italic" w:eastAsiaTheme="minorHAnsi" w:hAnsi="BookAntiqua-Italic" w:cs="BookAntiqua-Italic"/>
          <w:i/>
          <w:iCs/>
          <w:color w:val="000000"/>
          <w:sz w:val="19"/>
          <w:szCs w:val="19"/>
          <w:lang w:val="ro-MD"/>
        </w:rPr>
        <w:t>mutația inițiatoare</w:t>
      </w:r>
      <w:r w:rsidRPr="000B1F7A">
        <w:rPr>
          <w:rFonts w:ascii="BookAntiqua" w:eastAsiaTheme="minorHAnsi" w:hAnsi="BookAntiqua" w:cs="BookAntiqua"/>
          <w:color w:val="000000"/>
          <w:sz w:val="19"/>
          <w:szCs w:val="19"/>
          <w:lang w:val="ro-MD"/>
        </w:rPr>
        <w:t xml:space="preserve">, care este de obicei menținută în toate celulele cancerului ulterior. Cu toate acestea, deoarece nicio mutație unică nu pare să fie complet transformatoare, dezvoltarea unui cancer necesită ca celula "inițiată" să dobândească un număr de mutații conducătoare suplimentare, fiecare dintre acestea contribuind, de asemenea, la </w:t>
      </w:r>
      <w:r w:rsidRPr="000B1F7A">
        <w:rPr>
          <w:rFonts w:ascii="BookAntiqua-Italic" w:eastAsiaTheme="minorHAnsi" w:hAnsi="BookAntiqua-Italic" w:cs="BookAntiqua-Italic"/>
          <w:i/>
          <w:iCs/>
          <w:color w:val="000000"/>
          <w:sz w:val="19"/>
          <w:szCs w:val="19"/>
          <w:lang w:val="ro-MD"/>
        </w:rPr>
        <w:t xml:space="preserve">dezvoltarea </w:t>
      </w:r>
      <w:r w:rsidRPr="000B1F7A">
        <w:rPr>
          <w:rFonts w:ascii="BookAntiqua" w:eastAsiaTheme="minorHAnsi" w:hAnsi="BookAntiqua" w:cs="BookAntiqua"/>
          <w:color w:val="000000"/>
          <w:sz w:val="19"/>
          <w:szCs w:val="19"/>
          <w:lang w:val="ro-MD"/>
        </w:rPr>
        <w:t>cancerului. Timpul în care acest lucru se întâmplă nu este cunoscut în majoritatea cancerelor, dar pare să fie lung; chiar și în cancerele agresive care, din punct de vedere clinic, par să apară "din senin", cum ar fi leucemia limfoblastică acută infantilă, celulele purtătoare de mutații inițiatoare pot fi găsite în probele de sânge prelevate chiar și cu un deceniu înainte de diagnostic. Persistența celulelor inițiate în timpul acestui lung prodrom preclinic este în concordanță cu ideea</w:t>
      </w:r>
    </w:p>
    <w:p w14:paraId="44E6E27F" w14:textId="77777777" w:rsidR="008E0834" w:rsidRPr="000B1F7A" w:rsidRDefault="008E0834" w:rsidP="008E0834">
      <w:pPr>
        <w:widowControl/>
        <w:adjustRightInd w:val="0"/>
        <w:ind w:left="284" w:right="251"/>
        <w:jc w:val="both"/>
        <w:rPr>
          <w:rFonts w:ascii="BookAntiqua" w:eastAsiaTheme="minorHAnsi" w:hAnsi="BookAntiqua" w:cs="BookAntiqua"/>
          <w:color w:val="666666"/>
          <w:sz w:val="19"/>
          <w:szCs w:val="19"/>
          <w:lang w:val="ro-MD"/>
        </w:rPr>
      </w:pPr>
      <w:r w:rsidRPr="000B1F7A">
        <w:rPr>
          <w:rFonts w:ascii="BookAntiqua" w:eastAsiaTheme="minorHAnsi" w:hAnsi="BookAntiqua" w:cs="BookAntiqua"/>
          <w:color w:val="000000"/>
          <w:sz w:val="19"/>
          <w:szCs w:val="19"/>
          <w:lang w:val="ro-MD"/>
        </w:rPr>
        <w:t xml:space="preserve"> că cancerele provin din celule cu proprietăți asemănătoare celulelor stem, așa-numitele </w:t>
      </w:r>
      <w:r w:rsidRPr="000B1F7A">
        <w:rPr>
          <w:rFonts w:ascii="BookAntiqua-Italic" w:eastAsiaTheme="minorHAnsi" w:hAnsi="BookAntiqua-Italic" w:cs="BookAntiqua-Italic"/>
          <w:i/>
          <w:iCs/>
          <w:color w:val="000000"/>
          <w:sz w:val="19"/>
          <w:szCs w:val="19"/>
          <w:lang w:val="ro-MD"/>
        </w:rPr>
        <w:t xml:space="preserve">celule stem canceroase, </w:t>
      </w:r>
      <w:r w:rsidRPr="000B1F7A">
        <w:rPr>
          <w:rFonts w:ascii="BookAntiqua" w:eastAsiaTheme="minorHAnsi" w:hAnsi="BookAntiqua" w:cs="BookAntiqua"/>
          <w:color w:val="000000"/>
          <w:sz w:val="19"/>
          <w:szCs w:val="19"/>
          <w:lang w:val="ro-MD"/>
        </w:rPr>
        <w:t>care au o capacitate de autoreînnoire și persistență pe termen lung</w:t>
      </w:r>
      <w:r w:rsidRPr="000B1F7A">
        <w:rPr>
          <w:rFonts w:ascii="BookAntiqua" w:eastAsiaTheme="minorHAnsi" w:hAnsi="BookAntiqua" w:cs="BookAntiqua"/>
          <w:color w:val="666666"/>
          <w:sz w:val="19"/>
          <w:szCs w:val="19"/>
          <w:lang w:val="ro-MD"/>
        </w:rPr>
        <w:t xml:space="preserve">. </w:t>
      </w:r>
    </w:p>
    <w:p w14:paraId="688BFA1A" w14:textId="77777777" w:rsidR="008E0834" w:rsidRPr="000B1F7A" w:rsidRDefault="008E0834" w:rsidP="008E0834">
      <w:pPr>
        <w:widowControl/>
        <w:adjustRightInd w:val="0"/>
        <w:ind w:left="284" w:right="251"/>
        <w:jc w:val="both"/>
        <w:rPr>
          <w:rFonts w:ascii="BookAntiqua" w:eastAsiaTheme="minorHAnsi" w:hAnsi="BookAntiqua" w:cs="BookAntiqua"/>
          <w:color w:val="000000"/>
          <w:sz w:val="19"/>
          <w:szCs w:val="19"/>
          <w:lang w:val="ro-MD"/>
        </w:rPr>
      </w:pPr>
      <w:r w:rsidRPr="000B1F7A">
        <w:rPr>
          <w:rFonts w:ascii="BookAntiqua-Italic" w:eastAsiaTheme="minorHAnsi" w:hAnsi="BookAntiqua-Italic" w:cs="BookAntiqua-Italic"/>
          <w:i/>
          <w:iCs/>
          <w:color w:val="000000"/>
          <w:sz w:val="19"/>
          <w:szCs w:val="19"/>
          <w:lang w:val="ro-MD"/>
        </w:rPr>
        <w:t>- Mutațiile prin pierderea funcției la nivelul genelor care mențin integritatea genomică par să fie o etapă timpurie frecventă pe calea malignizării, în special în cazul tumorilor solide</w:t>
      </w:r>
      <w:r w:rsidRPr="000B1F7A">
        <w:rPr>
          <w:rFonts w:ascii="BookAntiqua" w:eastAsiaTheme="minorHAnsi" w:hAnsi="BookAntiqua" w:cs="BookAntiqua"/>
          <w:color w:val="000000"/>
          <w:sz w:val="19"/>
          <w:szCs w:val="19"/>
          <w:lang w:val="ro-MD"/>
        </w:rPr>
        <w:t xml:space="preserve">. Mutațiile care conduc la instabilitate genomică nu numai că sporesc probabilitatea de a dobândi mutații conducătoare, ci și cresc foarte mult frecvența mutațiilor care nu au consecințe fenotipice, așa-numitele </w:t>
      </w:r>
      <w:r w:rsidRPr="000B1F7A">
        <w:rPr>
          <w:rFonts w:ascii="BookAntiqua-Italic" w:eastAsiaTheme="minorHAnsi" w:hAnsi="BookAntiqua-Italic" w:cs="BookAntiqua-Italic"/>
          <w:i/>
          <w:iCs/>
          <w:color w:val="000000"/>
          <w:sz w:val="19"/>
          <w:szCs w:val="19"/>
          <w:lang w:val="ro-MD"/>
        </w:rPr>
        <w:t xml:space="preserve">mutații pasager, </w:t>
      </w:r>
      <w:r w:rsidRPr="000B1F7A">
        <w:rPr>
          <w:rFonts w:ascii="BookAntiqua" w:eastAsiaTheme="minorHAnsi" w:hAnsi="BookAntiqua" w:cs="BookAntiqua"/>
          <w:color w:val="000000"/>
          <w:sz w:val="19"/>
          <w:szCs w:val="19"/>
          <w:lang w:val="ro-MD"/>
        </w:rPr>
        <w:t>care sunt mult mai frecvente decât mutațiile conducătoare. Prin urmare, până în momentul în care o celulă dobândește toate mutațiile conducătoare necesare pentru un comportament malign, aceasta poate avea sute sau chiar mii de mutații pasagere.</w:t>
      </w:r>
    </w:p>
    <w:p w14:paraId="5D069AB9" w14:textId="77777777" w:rsidR="008E0834" w:rsidRPr="000B1F7A" w:rsidRDefault="008E0834" w:rsidP="008E0834">
      <w:pPr>
        <w:widowControl/>
        <w:adjustRightInd w:val="0"/>
        <w:ind w:left="284" w:right="251"/>
        <w:jc w:val="both"/>
        <w:rPr>
          <w:rFonts w:ascii="BookAntiqua" w:eastAsiaTheme="minorHAnsi" w:hAnsi="BookAntiqua" w:cs="BookAntiqua"/>
          <w:color w:val="000000"/>
          <w:sz w:val="19"/>
          <w:szCs w:val="19"/>
          <w:lang w:val="ro-MD"/>
        </w:rPr>
        <w:sectPr w:rsidR="008E0834" w:rsidRPr="000B1F7A" w:rsidSect="00703218">
          <w:type w:val="continuous"/>
          <w:pgSz w:w="11900" w:h="16840"/>
          <w:pgMar w:top="1240" w:right="260" w:bottom="280" w:left="260" w:header="1268" w:footer="0" w:gutter="0"/>
          <w:cols w:num="2" w:space="40"/>
        </w:sectPr>
      </w:pPr>
    </w:p>
    <w:p w14:paraId="616A9EE5" w14:textId="77777777" w:rsidR="008E0834" w:rsidRPr="000B1F7A" w:rsidRDefault="008E0834" w:rsidP="008E0834">
      <w:pPr>
        <w:widowControl/>
        <w:adjustRightInd w:val="0"/>
        <w:ind w:right="249"/>
        <w:jc w:val="both"/>
        <w:rPr>
          <w:rFonts w:ascii="BookAntiqua" w:eastAsiaTheme="minorHAnsi" w:hAnsi="BookAntiqua" w:cs="BookAntiqua"/>
          <w:color w:val="666666"/>
          <w:sz w:val="19"/>
          <w:szCs w:val="19"/>
          <w:lang w:val="ro-MD"/>
        </w:rPr>
      </w:pPr>
    </w:p>
    <w:p w14:paraId="525EA26A" w14:textId="77777777" w:rsidR="008E0834" w:rsidRPr="000B1F7A" w:rsidRDefault="008E0834" w:rsidP="008E0834">
      <w:pPr>
        <w:widowControl/>
        <w:adjustRightInd w:val="0"/>
        <w:ind w:left="284" w:right="391"/>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 Mutațiile în multe alte gene contribuie la </w:t>
      </w:r>
      <w:proofErr w:type="spellStart"/>
      <w:r w:rsidRPr="000B1F7A">
        <w:rPr>
          <w:rFonts w:ascii="BookAntiqua" w:eastAsiaTheme="minorHAnsi" w:hAnsi="BookAntiqua" w:cs="BookAntiqua"/>
          <w:color w:val="000000"/>
          <w:sz w:val="19"/>
          <w:szCs w:val="19"/>
          <w:lang w:val="ro-MD"/>
        </w:rPr>
        <w:t>tumorogeneză</w:t>
      </w:r>
      <w:proofErr w:type="spellEnd"/>
    </w:p>
    <w:p w14:paraId="13899394" w14:textId="77777777" w:rsidR="008E0834" w:rsidRPr="000B1F7A" w:rsidRDefault="008E0834" w:rsidP="008E0834">
      <w:pPr>
        <w:widowControl/>
        <w:adjustRightInd w:val="0"/>
        <w:ind w:left="284" w:right="391" w:firstLine="142"/>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prin interferarea cu răspunsurile imune ale gazdei sau prin modificarea interacțiunilor cu stroma, sau prin alte mecanisme. Prin convenție, aceste mutații nu sunt clasificate în mutații ale conducătorului și ale pasagerului, deoarece termenii se limitează în mare măsură la genele care influențează comportamentul celulelor într-o manieră intrinsecă celulei. </w:t>
      </w:r>
    </w:p>
    <w:p w14:paraId="1FEF4ACB" w14:textId="77777777" w:rsidR="008E0834" w:rsidRPr="000B1F7A" w:rsidRDefault="008E0834" w:rsidP="008E0834">
      <w:pPr>
        <w:widowControl/>
        <w:adjustRightInd w:val="0"/>
        <w:ind w:left="284" w:right="391" w:firstLine="142"/>
        <w:jc w:val="both"/>
        <w:rPr>
          <w:rFonts w:ascii="BookAntiqua" w:eastAsiaTheme="minorHAnsi" w:hAnsi="BookAntiqua" w:cs="BookAntiqua"/>
          <w:color w:val="000000"/>
          <w:sz w:val="19"/>
          <w:szCs w:val="19"/>
          <w:lang w:val="ro-MD"/>
        </w:rPr>
      </w:pPr>
      <w:r w:rsidRPr="000B1F7A">
        <w:rPr>
          <w:rFonts w:ascii="BookAntiqua-Bold" w:eastAsiaTheme="minorHAnsi" w:hAnsi="BookAntiqua-Bold" w:cs="BookAntiqua-Bold"/>
          <w:b/>
          <w:bCs/>
          <w:color w:val="000000"/>
          <w:sz w:val="19"/>
          <w:szCs w:val="19"/>
          <w:lang w:val="ro-MD"/>
        </w:rPr>
        <w:t xml:space="preserve">Odată instalate, tumorile evoluează genetic în timpul creșterii și progresiei lor sub presiunea selecției darwiniene (supraviețuirea celui mai adaptat). </w:t>
      </w:r>
      <w:r w:rsidRPr="000B1F7A">
        <w:rPr>
          <w:rFonts w:ascii="BookAntiqua" w:eastAsiaTheme="minorHAnsi" w:hAnsi="BookAntiqua" w:cs="BookAntiqua"/>
          <w:color w:val="000000"/>
          <w:sz w:val="19"/>
          <w:szCs w:val="19"/>
          <w:lang w:val="ro-MD"/>
        </w:rPr>
        <w:t xml:space="preserve">La început, toate celulele unei tumori sunt identice din punct de vedere genetic, fiind progeniturile unei singure celule transformate fondatoare. Cu toate acestea, în momentul în care o tumoră ajunge în atenția clinicilor (în general, când atinge o masă de aproximativ 1 g sau aproximativ </w:t>
      </w:r>
      <w:r w:rsidRPr="000B1F7A">
        <w:rPr>
          <w:rFonts w:ascii="BookAntiqua" w:eastAsiaTheme="minorHAnsi" w:hAnsi="BookAntiqua" w:cs="BookAntiqua"/>
          <w:color w:val="000000"/>
          <w:sz w:val="11"/>
          <w:szCs w:val="11"/>
          <w:lang w:val="ro-MD"/>
        </w:rPr>
        <w:t xml:space="preserve">109 </w:t>
      </w:r>
      <w:r w:rsidRPr="000B1F7A">
        <w:rPr>
          <w:rFonts w:ascii="BookAntiqua" w:eastAsiaTheme="minorHAnsi" w:hAnsi="BookAntiqua" w:cs="BookAntiqua"/>
          <w:color w:val="000000"/>
          <w:sz w:val="19"/>
          <w:szCs w:val="19"/>
          <w:lang w:val="ro-MD"/>
        </w:rPr>
        <w:t xml:space="preserve">celule), aceasta a trecut printr-un minim de 30 de dublări celulare (acest număr este de fapt o subestimare substanțială, deoarece o fracțiune din celulele tuturor tumorilor mor prin apoptoză în timpul etapelor preclinice de dezvoltare a tumorii). În timpul procesului de expansiune, celulele tumorale individuale dobândesc mutații suplimentare la întâmplare; acest lucru este valabil în special în cazul tumorilor cu mutații conducătoare care conferă un fenotip mutator. Ca urmare a acestei evoluții tumorale, chiar dacă cancerele sunt </w:t>
      </w:r>
      <w:proofErr w:type="spellStart"/>
      <w:r w:rsidRPr="000B1F7A">
        <w:rPr>
          <w:rFonts w:ascii="BookAntiqua" w:eastAsiaTheme="minorHAnsi" w:hAnsi="BookAntiqua" w:cs="BookAntiqua"/>
          <w:color w:val="000000"/>
          <w:sz w:val="19"/>
          <w:szCs w:val="19"/>
          <w:lang w:val="ro-MD"/>
        </w:rPr>
        <w:t>clonale</w:t>
      </w:r>
      <w:proofErr w:type="spellEnd"/>
      <w:r w:rsidRPr="000B1F7A">
        <w:rPr>
          <w:rFonts w:ascii="BookAntiqua" w:eastAsiaTheme="minorHAnsi" w:hAnsi="BookAntiqua" w:cs="BookAntiqua"/>
          <w:color w:val="000000"/>
          <w:sz w:val="19"/>
          <w:szCs w:val="19"/>
          <w:lang w:val="ro-MD"/>
        </w:rPr>
        <w:t xml:space="preserve"> la origine, în momentul în care devin evidente clinic, celulele constitutive sunt adesea extrem de eterogene din punct de vedere genetic (a se vedea </w:t>
      </w:r>
      <w:r w:rsidRPr="000B1F7A">
        <w:rPr>
          <w:rFonts w:ascii="BookAntiqua" w:eastAsiaTheme="minorHAnsi" w:hAnsi="BookAntiqua" w:cs="BookAntiqua"/>
          <w:color w:val="0081AD"/>
          <w:sz w:val="19"/>
          <w:szCs w:val="19"/>
          <w:lang w:val="ro-MD"/>
        </w:rPr>
        <w:t>figura 7.19</w:t>
      </w:r>
      <w:r w:rsidRPr="000B1F7A">
        <w:rPr>
          <w:rFonts w:ascii="BookAntiqua" w:eastAsiaTheme="minorHAnsi" w:hAnsi="BookAntiqua" w:cs="BookAntiqua"/>
          <w:color w:val="000000"/>
          <w:sz w:val="19"/>
          <w:szCs w:val="19"/>
          <w:lang w:val="ro-MD"/>
        </w:rPr>
        <w:t xml:space="preserve">). Aceste </w:t>
      </w:r>
      <w:proofErr w:type="spellStart"/>
      <w:r w:rsidRPr="000B1F7A">
        <w:rPr>
          <w:rFonts w:ascii="BookAntiqua" w:eastAsiaTheme="minorHAnsi" w:hAnsi="BookAntiqua" w:cs="BookAntiqua"/>
          <w:color w:val="000000"/>
          <w:sz w:val="19"/>
          <w:szCs w:val="19"/>
          <w:lang w:val="ro-MD"/>
        </w:rPr>
        <w:t>subclone</w:t>
      </w:r>
      <w:proofErr w:type="spellEnd"/>
      <w:r w:rsidRPr="000B1F7A">
        <w:rPr>
          <w:rFonts w:ascii="BookAntiqua" w:eastAsiaTheme="minorHAnsi" w:hAnsi="BookAntiqua" w:cs="BookAntiqua"/>
          <w:color w:val="000000"/>
          <w:sz w:val="19"/>
          <w:szCs w:val="19"/>
          <w:lang w:val="ro-MD"/>
        </w:rPr>
        <w:t xml:space="preserve"> tumorale diverse concurează pentru accesul la nutrienți și la nișele de </w:t>
      </w:r>
      <w:proofErr w:type="spellStart"/>
      <w:r w:rsidRPr="000B1F7A">
        <w:rPr>
          <w:rFonts w:ascii="BookAntiqua" w:eastAsiaTheme="minorHAnsi" w:hAnsi="BookAntiqua" w:cs="BookAntiqua"/>
          <w:color w:val="000000"/>
          <w:sz w:val="19"/>
          <w:szCs w:val="19"/>
          <w:lang w:val="ro-MD"/>
        </w:rPr>
        <w:t>micromediu</w:t>
      </w:r>
      <w:proofErr w:type="spellEnd"/>
      <w:r w:rsidRPr="000B1F7A">
        <w:rPr>
          <w:rFonts w:ascii="BookAntiqua" w:eastAsiaTheme="minorHAnsi" w:hAnsi="BookAntiqua" w:cs="BookAntiqua"/>
          <w:color w:val="000000"/>
          <w:sz w:val="19"/>
          <w:szCs w:val="19"/>
          <w:lang w:val="ro-MD"/>
        </w:rPr>
        <w:t xml:space="preserve">, iar cele care sunt cele mai potrivite "câștigă" această luptă darwiniană și ajung să domine masa tumorală. Această tendință pernicioasă a tumorilor de a deveni mai agresive în timp este denumită </w:t>
      </w:r>
      <w:r w:rsidRPr="000B1F7A">
        <w:rPr>
          <w:rFonts w:ascii="BookAntiqua-Italic" w:eastAsiaTheme="minorHAnsi" w:hAnsi="BookAntiqua-Italic" w:cs="BookAntiqua-Italic"/>
          <w:i/>
          <w:iCs/>
          <w:color w:val="000000"/>
          <w:sz w:val="19"/>
          <w:szCs w:val="19"/>
          <w:lang w:val="ro-MD"/>
        </w:rPr>
        <w:t>progresie tumorală</w:t>
      </w:r>
      <w:r w:rsidRPr="000B1F7A">
        <w:rPr>
          <w:rFonts w:ascii="BookAntiqua" w:eastAsiaTheme="minorHAnsi" w:hAnsi="BookAntiqua" w:cs="BookAntiqua"/>
          <w:color w:val="000000"/>
          <w:sz w:val="19"/>
          <w:szCs w:val="19"/>
          <w:lang w:val="ro-MD"/>
        </w:rPr>
        <w:t xml:space="preserve">. </w:t>
      </w:r>
    </w:p>
    <w:p w14:paraId="3A14FFCD" w14:textId="77777777" w:rsidR="008E0834" w:rsidRPr="000B1F7A" w:rsidRDefault="008E0834" w:rsidP="008E0834">
      <w:pPr>
        <w:widowControl/>
        <w:adjustRightInd w:val="0"/>
        <w:ind w:left="284" w:right="391" w:firstLine="142"/>
        <w:jc w:val="both"/>
        <w:rPr>
          <w:rFonts w:ascii="BookAntiqua" w:eastAsiaTheme="minorHAnsi" w:hAnsi="BookAntiqua" w:cs="BookAntiqua"/>
          <w:color w:val="000000"/>
          <w:sz w:val="19"/>
          <w:szCs w:val="19"/>
          <w:lang w:val="ro-MD"/>
        </w:rPr>
      </w:pPr>
      <w:r w:rsidRPr="000B1F7A">
        <w:rPr>
          <w:noProof/>
          <w:lang w:val="ro-MD"/>
        </w:rPr>
        <mc:AlternateContent>
          <mc:Choice Requires="wpg">
            <w:drawing>
              <wp:anchor distT="0" distB="0" distL="0" distR="0" simplePos="0" relativeHeight="251817472" behindDoc="0" locked="0" layoutInCell="1" allowOverlap="1" wp14:anchorId="5A652027" wp14:editId="748F5AFF">
                <wp:simplePos x="0" y="0"/>
                <wp:positionH relativeFrom="page">
                  <wp:posOffset>4248898</wp:posOffset>
                </wp:positionH>
                <wp:positionV relativeFrom="paragraph">
                  <wp:posOffset>943601</wp:posOffset>
                </wp:positionV>
                <wp:extent cx="2499995" cy="2392045"/>
                <wp:effectExtent l="0" t="0" r="0" b="0"/>
                <wp:wrapNone/>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99995" cy="2392045"/>
                          <a:chOff x="0" y="0"/>
                          <a:chExt cx="2499995" cy="2392045"/>
                        </a:xfrm>
                      </wpg:grpSpPr>
                      <pic:pic xmlns:pic="http://schemas.openxmlformats.org/drawingml/2006/picture">
                        <pic:nvPicPr>
                          <pic:cNvPr id="223" name="Image 223"/>
                          <pic:cNvPicPr/>
                        </pic:nvPicPr>
                        <pic:blipFill>
                          <a:blip r:embed="rId72" cstate="screen">
                            <a:extLst>
                              <a:ext uri="{28A0092B-C50C-407E-A947-70E740481C1C}">
                                <a14:useLocalDpi xmlns:a14="http://schemas.microsoft.com/office/drawing/2010/main"/>
                              </a:ext>
                            </a:extLst>
                          </a:blip>
                          <a:stretch>
                            <a:fillRect/>
                          </a:stretch>
                        </pic:blipFill>
                        <pic:spPr>
                          <a:xfrm>
                            <a:off x="2899" y="2899"/>
                            <a:ext cx="2494034" cy="2385771"/>
                          </a:xfrm>
                          <a:prstGeom prst="rect">
                            <a:avLst/>
                          </a:prstGeom>
                        </pic:spPr>
                      </pic:pic>
                      <wps:wsp>
                        <wps:cNvPr id="224" name="Graphic 224"/>
                        <wps:cNvSpPr/>
                        <wps:spPr>
                          <a:xfrm>
                            <a:off x="2900" y="2900"/>
                            <a:ext cx="2494280" cy="2386330"/>
                          </a:xfrm>
                          <a:custGeom>
                            <a:avLst/>
                            <a:gdLst/>
                            <a:ahLst/>
                            <a:cxnLst/>
                            <a:rect l="l" t="t" r="r" b="b"/>
                            <a:pathLst>
                              <a:path w="2494280" h="2386330">
                                <a:moveTo>
                                  <a:pt x="0" y="2385770"/>
                                </a:moveTo>
                                <a:lnTo>
                                  <a:pt x="2494035" y="2385770"/>
                                </a:lnTo>
                                <a:lnTo>
                                  <a:pt x="2494035" y="0"/>
                                </a:lnTo>
                                <a:lnTo>
                                  <a:pt x="0" y="0"/>
                                </a:lnTo>
                                <a:lnTo>
                                  <a:pt x="0" y="2385770"/>
                                </a:lnTo>
                                <a:close/>
                              </a:path>
                            </a:pathLst>
                          </a:custGeom>
                          <a:ln w="58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13C75014" id="Group 222" o:spid="_x0000_s1026" style="position:absolute;margin-left:334.55pt;margin-top:74.3pt;width:196.85pt;height:188.35pt;z-index:251817472;mso-wrap-distance-left:0;mso-wrap-distance-right:0;mso-position-horizontal-relative:page" coordsize="24999,239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">
                <v:shape id="Image 223" o:spid="_x0000_s1027" type="#_x0000_t75" style="position:absolute;left:28;top:28;width:24941;height:23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">
                  <v:imagedata r:id="rId73" o:title=""/>
                </v:shape>
                <v:shape id="Graphic 224" o:spid="_x0000_s1028" style="position:absolute;left:29;top:29;width:24942;height:23863;visibility:visible;mso-wrap-style:square;v-text-anchor:top" coordsize="2494280,238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" path="m,2385770r2494035,l2494035,,,,,2385770xe" filled="f" strokecolor="#231f20" strokeweight=".16111mm">
                  <v:path arrowok="t"/>
                </v:shape>
                <w10:wrap anchorx="page"/>
              </v:group>
            </w:pict>
          </mc:Fallback>
        </mc:AlternateContent>
      </w:r>
      <w:r w:rsidRPr="000B1F7A">
        <w:rPr>
          <w:rFonts w:ascii="BookAntiqua" w:eastAsiaTheme="minorHAnsi" w:hAnsi="BookAntiqua" w:cs="BookAntiqua"/>
          <w:color w:val="000000"/>
          <w:sz w:val="19"/>
          <w:szCs w:val="19"/>
          <w:lang w:val="ro-MD"/>
        </w:rPr>
        <w:t xml:space="preserve">Un student sceptic ar putea întreba: "De unde știm că </w:t>
      </w:r>
      <w:proofErr w:type="spellStart"/>
      <w:r w:rsidRPr="000B1F7A">
        <w:rPr>
          <w:rFonts w:ascii="BookAntiqua" w:eastAsiaTheme="minorHAnsi" w:hAnsi="BookAntiqua" w:cs="BookAntiqua"/>
          <w:color w:val="000000"/>
          <w:sz w:val="19"/>
          <w:szCs w:val="19"/>
          <w:lang w:val="ro-MD"/>
        </w:rPr>
        <w:t>subclonele</w:t>
      </w:r>
      <w:proofErr w:type="spellEnd"/>
      <w:r w:rsidRPr="000B1F7A">
        <w:rPr>
          <w:rFonts w:ascii="BookAntiqua" w:eastAsiaTheme="minorHAnsi" w:hAnsi="BookAntiqua" w:cs="BookAntiqua"/>
          <w:color w:val="000000"/>
          <w:sz w:val="19"/>
          <w:szCs w:val="19"/>
          <w:lang w:val="ro-MD"/>
        </w:rPr>
        <w:t xml:space="preserve"> distincte genetic există cu adevărat într-un anumit tip de cancer?" Date de susținere au apărut din studii privind cancerele solide, cum ar fi carcinomul cu celule renale, în care mai multe regiuni ale tumorii primare și ale depozitelor metastatice de la același pacient au fost supuse ADN</w:t>
      </w:r>
      <w:r w:rsidRPr="000B1F7A">
        <w:rPr>
          <w:lang w:val="ro-MD"/>
        </w:rPr>
        <w:br w:type="column"/>
      </w:r>
    </w:p>
    <w:p w14:paraId="52A61BD6" w14:textId="77777777" w:rsidR="008E0834" w:rsidRPr="000B1F7A" w:rsidRDefault="008E0834" w:rsidP="008E0834">
      <w:pPr>
        <w:widowControl/>
        <w:tabs>
          <w:tab w:val="left" w:pos="5387"/>
          <w:tab w:val="left" w:pos="5812"/>
        </w:tabs>
        <w:adjustRightInd w:val="0"/>
        <w:ind w:right="317"/>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secvențiere (</w:t>
      </w:r>
      <w:r w:rsidRPr="000B1F7A">
        <w:rPr>
          <w:rFonts w:ascii="BookAntiqua" w:eastAsiaTheme="minorHAnsi" w:hAnsi="BookAntiqua" w:cs="BookAntiqua"/>
          <w:color w:val="0081AD"/>
          <w:sz w:val="19"/>
          <w:szCs w:val="19"/>
          <w:lang w:val="ro-MD"/>
        </w:rPr>
        <w:t>Fig. 7.20</w:t>
      </w:r>
      <w:r w:rsidRPr="000B1F7A">
        <w:rPr>
          <w:rFonts w:ascii="BookAntiqua" w:eastAsiaTheme="minorHAnsi" w:hAnsi="BookAntiqua" w:cs="BookAntiqua"/>
          <w:color w:val="000000"/>
          <w:sz w:val="19"/>
          <w:szCs w:val="19"/>
          <w:lang w:val="ro-MD"/>
        </w:rPr>
        <w:t xml:space="preserve">). Conform previziunilor, în aceste studii au fost identificate două tipuri de mutații: (1) mutații care sunt prezente în toate zonele tumorale testate, care au fost probabil prezente în celula fondatoare în momentul transformării și (2) mutații care sunt unice pentru un subset de zone tumorale, care au fost probabil dobândite după transformare în timpul creșterii și răspândirii tumorii. Acest al doilea tip de mutații poate fi utilizat pentru a crea "arbori genealogici" ai tumorilor, care prezintă relațiile genetice ale diferitelor </w:t>
      </w:r>
      <w:proofErr w:type="spellStart"/>
      <w:r w:rsidRPr="000B1F7A">
        <w:rPr>
          <w:rFonts w:ascii="BookAntiqua" w:eastAsiaTheme="minorHAnsi" w:hAnsi="BookAntiqua" w:cs="BookAntiqua"/>
          <w:color w:val="000000"/>
          <w:sz w:val="19"/>
          <w:szCs w:val="19"/>
          <w:lang w:val="ro-MD"/>
        </w:rPr>
        <w:t>subclone</w:t>
      </w:r>
      <w:proofErr w:type="spellEnd"/>
      <w:r w:rsidRPr="000B1F7A">
        <w:rPr>
          <w:rFonts w:ascii="BookAntiqua" w:eastAsiaTheme="minorHAnsi" w:hAnsi="BookAntiqua" w:cs="BookAntiqua"/>
          <w:color w:val="000000"/>
          <w:sz w:val="19"/>
          <w:szCs w:val="19"/>
          <w:lang w:val="ro-MD"/>
        </w:rPr>
        <w:t xml:space="preserve">. În mod remarcabil, </w:t>
      </w:r>
      <w:proofErr w:type="spellStart"/>
      <w:r w:rsidRPr="000B1F7A">
        <w:rPr>
          <w:rFonts w:ascii="BookAntiqua" w:eastAsiaTheme="minorHAnsi" w:hAnsi="BookAntiqua" w:cs="BookAntiqua"/>
          <w:color w:val="000000"/>
          <w:sz w:val="19"/>
          <w:szCs w:val="19"/>
          <w:lang w:val="ro-MD"/>
        </w:rPr>
        <w:t>subclonii</w:t>
      </w:r>
      <w:proofErr w:type="spellEnd"/>
      <w:r w:rsidRPr="000B1F7A">
        <w:rPr>
          <w:rFonts w:ascii="BookAntiqua" w:eastAsiaTheme="minorHAnsi" w:hAnsi="BookAntiqua" w:cs="BookAntiqua"/>
          <w:color w:val="000000"/>
          <w:sz w:val="19"/>
          <w:szCs w:val="19"/>
          <w:lang w:val="ro-MD"/>
        </w:rPr>
        <w:t xml:space="preserve"> din cadrul tumorilor par să difere genetic într-un mod foarte asemănător cu modul în care se crede că apar noi specii în ecosistemele complexe; un exemplu cardinal al acestora din urmă sunt cintezele din Insulele Galapagos, care l-au inspirat pe Darwin, în parte, să propună evoluția ca origine a speciilor. În cazul speciilor, această divergență genetică are loc pe o perioadă de multe milenii, în timp ce în cazul tumorilor, </w:t>
      </w:r>
      <w:proofErr w:type="spellStart"/>
      <w:r w:rsidRPr="000B1F7A">
        <w:rPr>
          <w:rFonts w:ascii="BookAntiqua" w:eastAsiaTheme="minorHAnsi" w:hAnsi="BookAntiqua" w:cs="BookAntiqua"/>
          <w:color w:val="000000"/>
          <w:sz w:val="19"/>
          <w:szCs w:val="19"/>
          <w:lang w:val="ro-MD"/>
        </w:rPr>
        <w:t>subclonii</w:t>
      </w:r>
      <w:proofErr w:type="spellEnd"/>
      <w:r w:rsidRPr="000B1F7A">
        <w:rPr>
          <w:rFonts w:ascii="BookAntiqua" w:eastAsiaTheme="minorHAnsi" w:hAnsi="BookAntiqua" w:cs="BookAntiqua"/>
          <w:color w:val="000000"/>
          <w:sz w:val="19"/>
          <w:szCs w:val="19"/>
          <w:lang w:val="ro-MD"/>
        </w:rPr>
        <w:t xml:space="preserve"> pot apărea și diverge pe o scară de timp de ani, luni sau chiar săptămâni. </w:t>
      </w:r>
      <w:r w:rsidRPr="000B1F7A">
        <w:rPr>
          <w:rFonts w:ascii="BookAntiqua-Bold" w:eastAsiaTheme="minorHAnsi" w:hAnsi="BookAntiqua-Bold" w:cs="BookAntiqua-Bold"/>
          <w:b/>
          <w:bCs/>
          <w:color w:val="000000"/>
          <w:sz w:val="19"/>
          <w:szCs w:val="19"/>
          <w:lang w:val="ro-MD"/>
        </w:rPr>
        <w:t xml:space="preserve">Selecția celor mai potrivite celule poate explica nu numai istoria naturală a cancerului, ci și modificările comportamentului tumoral în urma tratamentului. </w:t>
      </w:r>
      <w:r w:rsidRPr="000B1F7A">
        <w:rPr>
          <w:rFonts w:ascii="BookAntiqua" w:eastAsiaTheme="minorHAnsi" w:hAnsi="BookAntiqua" w:cs="BookAntiqua"/>
          <w:color w:val="000000"/>
          <w:sz w:val="19"/>
          <w:szCs w:val="19"/>
          <w:lang w:val="ro-MD"/>
        </w:rPr>
        <w:t xml:space="preserve">Una dintre cele mai profunde presiuni selective cu care se confruntă celulele canceroase este terapia eficientă oferită de medicii curanți. Tumorile care recidivează după tratament se dovedesc aproape întotdeauna a fi rezistente dacă același tratament este administrat din nou, probabil pentru că terapia selectează </w:t>
      </w:r>
      <w:proofErr w:type="spellStart"/>
      <w:r w:rsidRPr="000B1F7A">
        <w:rPr>
          <w:rFonts w:ascii="BookAntiqua" w:eastAsiaTheme="minorHAnsi" w:hAnsi="BookAntiqua" w:cs="BookAntiqua"/>
          <w:color w:val="000000"/>
          <w:sz w:val="19"/>
          <w:szCs w:val="19"/>
          <w:lang w:val="ro-MD"/>
        </w:rPr>
        <w:t>subclonele</w:t>
      </w:r>
      <w:proofErr w:type="spellEnd"/>
      <w:r w:rsidRPr="000B1F7A">
        <w:rPr>
          <w:rFonts w:ascii="BookAntiqua" w:eastAsiaTheme="minorHAnsi" w:hAnsi="BookAntiqua" w:cs="BookAntiqua"/>
          <w:color w:val="000000"/>
          <w:sz w:val="19"/>
          <w:szCs w:val="19"/>
          <w:lang w:val="ro-MD"/>
        </w:rPr>
        <w:t xml:space="preserve"> care, din întâmplare, au un genotip care le permite să supraviețuiască. </w:t>
      </w:r>
      <w:r w:rsidRPr="000B1F7A">
        <w:rPr>
          <w:rFonts w:ascii="BookAntiqua-Bold" w:eastAsiaTheme="minorHAnsi" w:hAnsi="BookAntiqua-Bold" w:cs="BookAntiqua-Bold"/>
          <w:b/>
          <w:bCs/>
          <w:color w:val="000000"/>
          <w:sz w:val="19"/>
          <w:szCs w:val="19"/>
          <w:lang w:val="ro-MD"/>
        </w:rPr>
        <w:t xml:space="preserve">În plus față de mutațiile ADN, aberațiile epigenetice contribuie, de asemenea, la proprietățile maligne ale celulelor canceroase. </w:t>
      </w:r>
      <w:r w:rsidRPr="000B1F7A">
        <w:rPr>
          <w:rFonts w:ascii="BookAntiqua" w:eastAsiaTheme="minorHAnsi" w:hAnsi="BookAntiqua" w:cs="BookAntiqua"/>
          <w:color w:val="000000"/>
          <w:sz w:val="19"/>
          <w:szCs w:val="19"/>
          <w:lang w:val="ro-MD"/>
        </w:rPr>
        <w:t>Modificările epigenetice includ metilarea ADN, care tinde să reducă la tăcere expresia genelor, și modificările histonelor, proteinele care împachetează ADN-ul în cromatină, care, în funcție de natura lor, pot spori sau reduce expresia genelor. Starea epigenetică a celulei dictează care sunt genele exprimate, ceea ce, la rândul său, determină angajamentul în linie și starea de diferențiere a celulelor normale și neoplazice. Modificările epigenetice sunt</w:t>
      </w:r>
    </w:p>
    <w:p w14:paraId="4986BBB4" w14:textId="77777777" w:rsidR="008E0834" w:rsidRPr="000B1F7A" w:rsidRDefault="008E0834" w:rsidP="008E0834">
      <w:pPr>
        <w:widowControl/>
        <w:tabs>
          <w:tab w:val="left" w:pos="5387"/>
          <w:tab w:val="left" w:pos="5812"/>
        </w:tabs>
        <w:adjustRightInd w:val="0"/>
        <w:ind w:right="317"/>
        <w:jc w:val="both"/>
        <w:rPr>
          <w:rFonts w:ascii="BookAntiqua" w:eastAsiaTheme="minorHAnsi" w:hAnsi="BookAntiqua" w:cs="BookAntiqua"/>
          <w:color w:val="000000"/>
          <w:sz w:val="19"/>
          <w:szCs w:val="19"/>
          <w:lang w:val="ro-MD"/>
        </w:rPr>
        <w:sectPr w:rsidR="008E0834" w:rsidRPr="000B1F7A">
          <w:pgSz w:w="11900" w:h="16840"/>
          <w:pgMar w:top="2020" w:right="260" w:bottom="280" w:left="260" w:header="1268" w:footer="0" w:gutter="0"/>
          <w:cols w:num="2" w:space="708" w:equalWidth="0">
            <w:col w:w="5636" w:space="40"/>
            <w:col w:w="5704"/>
          </w:cols>
        </w:sectPr>
      </w:pPr>
    </w:p>
    <w:p w14:paraId="50DBD5DC" w14:textId="77777777" w:rsidR="008E0834" w:rsidRPr="000B1F7A" w:rsidRDefault="008E0834" w:rsidP="008E0834">
      <w:pPr>
        <w:pStyle w:val="Corptext"/>
        <w:tabs>
          <w:tab w:val="left" w:pos="5812"/>
        </w:tabs>
        <w:spacing w:before="153"/>
        <w:ind w:right="249"/>
        <w:jc w:val="both"/>
        <w:rPr>
          <w:sz w:val="14"/>
          <w:lang w:val="ro-MD"/>
        </w:rPr>
      </w:pPr>
    </w:p>
    <w:p w14:paraId="1CA84139" w14:textId="77777777" w:rsidR="008E0834" w:rsidRPr="000B1F7A" w:rsidRDefault="008E0834" w:rsidP="008E0834">
      <w:pPr>
        <w:tabs>
          <w:tab w:val="left" w:pos="5310"/>
        </w:tabs>
        <w:ind w:left="1808"/>
        <w:rPr>
          <w:rFonts w:ascii="Arial"/>
          <w:sz w:val="14"/>
          <w:lang w:val="ro-MD"/>
        </w:rPr>
      </w:pPr>
      <w:r w:rsidRPr="000B1F7A">
        <w:rPr>
          <w:noProof/>
          <w:lang w:val="ro-MD"/>
        </w:rPr>
        <mc:AlternateContent>
          <mc:Choice Requires="wpg">
            <w:drawing>
              <wp:anchor distT="0" distB="0" distL="0" distR="0" simplePos="0" relativeHeight="251818496" behindDoc="0" locked="0" layoutInCell="1" allowOverlap="1" wp14:anchorId="3AA2D8E1" wp14:editId="14670D7A">
                <wp:simplePos x="0" y="0"/>
                <wp:positionH relativeFrom="page">
                  <wp:posOffset>1285875</wp:posOffset>
                </wp:positionH>
                <wp:positionV relativeFrom="paragraph">
                  <wp:posOffset>11430</wp:posOffset>
                </wp:positionV>
                <wp:extent cx="2568036" cy="2174144"/>
                <wp:effectExtent l="0" t="0" r="0" b="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68036" cy="2174144"/>
                          <a:chOff x="0" y="0"/>
                          <a:chExt cx="2568036" cy="2174144"/>
                        </a:xfrm>
                      </wpg:grpSpPr>
                      <wps:wsp>
                        <wps:cNvPr id="226" name="Graphic 226"/>
                        <wps:cNvSpPr/>
                        <wps:spPr>
                          <a:xfrm>
                            <a:off x="1975192" y="1976865"/>
                            <a:ext cx="73025" cy="143510"/>
                          </a:xfrm>
                          <a:custGeom>
                            <a:avLst/>
                            <a:gdLst/>
                            <a:ahLst/>
                            <a:cxnLst/>
                            <a:rect l="l" t="t" r="r" b="b"/>
                            <a:pathLst>
                              <a:path w="73025" h="143510">
                                <a:moveTo>
                                  <a:pt x="73023" y="0"/>
                                </a:moveTo>
                                <a:lnTo>
                                  <a:pt x="0" y="143227"/>
                                </a:lnTo>
                              </a:path>
                            </a:pathLst>
                          </a:custGeom>
                          <a:ln w="20300">
                            <a:solidFill>
                              <a:srgbClr val="92278F"/>
                            </a:solidFill>
                            <a:prstDash val="solid"/>
                          </a:ln>
                        </wps:spPr>
                        <wps:bodyPr wrap="square" lIns="0" tIns="0" rIns="0" bIns="0" rtlCol="0">
                          <a:prstTxWarp prst="textNoShape">
                            <a:avLst/>
                          </a:prstTxWarp>
                          <a:noAutofit/>
                        </wps:bodyPr>
                      </wps:wsp>
                      <wps:wsp>
                        <wps:cNvPr id="227" name="Graphic 227"/>
                        <wps:cNvSpPr/>
                        <wps:spPr>
                          <a:xfrm>
                            <a:off x="1947677" y="2077624"/>
                            <a:ext cx="74295" cy="96520"/>
                          </a:xfrm>
                          <a:custGeom>
                            <a:avLst/>
                            <a:gdLst/>
                            <a:ahLst/>
                            <a:cxnLst/>
                            <a:rect l="l" t="t" r="r" b="b"/>
                            <a:pathLst>
                              <a:path w="74295" h="96520">
                                <a:moveTo>
                                  <a:pt x="6983" y="0"/>
                                </a:moveTo>
                                <a:lnTo>
                                  <a:pt x="0" y="96443"/>
                                </a:lnTo>
                                <a:lnTo>
                                  <a:pt x="73950" y="34138"/>
                                </a:lnTo>
                                <a:lnTo>
                                  <a:pt x="33211" y="31297"/>
                                </a:lnTo>
                                <a:lnTo>
                                  <a:pt x="6983" y="0"/>
                                </a:lnTo>
                                <a:close/>
                              </a:path>
                            </a:pathLst>
                          </a:custGeom>
                          <a:solidFill>
                            <a:srgbClr val="92278F"/>
                          </a:solidFill>
                        </wps:spPr>
                        <wps:bodyPr wrap="square" lIns="0" tIns="0" rIns="0" bIns="0" rtlCol="0">
                          <a:prstTxWarp prst="textNoShape">
                            <a:avLst/>
                          </a:prstTxWarp>
                          <a:noAutofit/>
                        </wps:bodyPr>
                      </wps:wsp>
                      <pic:pic xmlns:pic="http://schemas.openxmlformats.org/drawingml/2006/picture">
                        <pic:nvPicPr>
                          <pic:cNvPr id="228" name="Image 228"/>
                          <pic:cNvPicPr/>
                        </pic:nvPicPr>
                        <pic:blipFill>
                          <a:blip r:embed="rId74" cstate="screen">
                            <a:extLst>
                              <a:ext uri="{28A0092B-C50C-407E-A947-70E740481C1C}">
                                <a14:useLocalDpi xmlns:a14="http://schemas.microsoft.com/office/drawing/2010/main"/>
                              </a:ext>
                            </a:extLst>
                          </a:blip>
                          <a:stretch>
                            <a:fillRect/>
                          </a:stretch>
                        </pic:blipFill>
                        <pic:spPr>
                          <a:xfrm>
                            <a:off x="2331932" y="1790764"/>
                            <a:ext cx="203248" cy="279853"/>
                          </a:xfrm>
                          <a:prstGeom prst="rect">
                            <a:avLst/>
                          </a:prstGeom>
                        </pic:spPr>
                      </pic:pic>
                      <wps:wsp>
                        <wps:cNvPr id="229" name="Graphic 229"/>
                        <wps:cNvSpPr/>
                        <wps:spPr>
                          <a:xfrm>
                            <a:off x="1545534" y="1060185"/>
                            <a:ext cx="232410" cy="241935"/>
                          </a:xfrm>
                          <a:custGeom>
                            <a:avLst/>
                            <a:gdLst/>
                            <a:ahLst/>
                            <a:cxnLst/>
                            <a:rect l="l" t="t" r="r" b="b"/>
                            <a:pathLst>
                              <a:path w="232410" h="241935">
                                <a:moveTo>
                                  <a:pt x="0" y="241921"/>
                                </a:moveTo>
                                <a:lnTo>
                                  <a:pt x="232107" y="0"/>
                                </a:lnTo>
                              </a:path>
                            </a:pathLst>
                          </a:custGeom>
                          <a:ln w="20300">
                            <a:solidFill>
                              <a:srgbClr val="00A99D"/>
                            </a:solidFill>
                            <a:prstDash val="solid"/>
                          </a:ln>
                        </wps:spPr>
                        <wps:bodyPr wrap="square" lIns="0" tIns="0" rIns="0" bIns="0" rtlCol="0">
                          <a:prstTxWarp prst="textNoShape">
                            <a:avLst/>
                          </a:prstTxWarp>
                          <a:noAutofit/>
                        </wps:bodyPr>
                      </wps:wsp>
                      <pic:pic xmlns:pic="http://schemas.openxmlformats.org/drawingml/2006/picture">
                        <pic:nvPicPr>
                          <pic:cNvPr id="230" name="Image 230"/>
                          <pic:cNvPicPr/>
                        </pic:nvPicPr>
                        <pic:blipFill>
                          <a:blip r:embed="rId75" cstate="print"/>
                          <a:stretch>
                            <a:fillRect/>
                          </a:stretch>
                        </pic:blipFill>
                        <pic:spPr>
                          <a:xfrm>
                            <a:off x="1730789" y="978869"/>
                            <a:ext cx="307752" cy="127914"/>
                          </a:xfrm>
                          <a:prstGeom prst="rect">
                            <a:avLst/>
                          </a:prstGeom>
                        </pic:spPr>
                      </pic:pic>
                      <wps:wsp>
                        <wps:cNvPr id="231" name="Graphic 231"/>
                        <wps:cNvSpPr/>
                        <wps:spPr>
                          <a:xfrm>
                            <a:off x="1819589" y="669787"/>
                            <a:ext cx="72390" cy="346710"/>
                          </a:xfrm>
                          <a:custGeom>
                            <a:avLst/>
                            <a:gdLst/>
                            <a:ahLst/>
                            <a:cxnLst/>
                            <a:rect l="l" t="t" r="r" b="b"/>
                            <a:pathLst>
                              <a:path w="72390" h="346710">
                                <a:moveTo>
                                  <a:pt x="0" y="346670"/>
                                </a:moveTo>
                                <a:lnTo>
                                  <a:pt x="71816" y="0"/>
                                </a:lnTo>
                              </a:path>
                            </a:pathLst>
                          </a:custGeom>
                          <a:ln w="20300">
                            <a:solidFill>
                              <a:srgbClr val="00A99D"/>
                            </a:solidFill>
                            <a:prstDash val="solid"/>
                          </a:ln>
                        </wps:spPr>
                        <wps:bodyPr wrap="square" lIns="0" tIns="0" rIns="0" bIns="0" rtlCol="0">
                          <a:prstTxWarp prst="textNoShape">
                            <a:avLst/>
                          </a:prstTxWarp>
                          <a:noAutofit/>
                        </wps:bodyPr>
                      </wps:wsp>
                      <wps:wsp>
                        <wps:cNvPr id="232" name="Graphic 232"/>
                        <wps:cNvSpPr/>
                        <wps:spPr>
                          <a:xfrm>
                            <a:off x="1848820" y="610448"/>
                            <a:ext cx="73660" cy="95250"/>
                          </a:xfrm>
                          <a:custGeom>
                            <a:avLst/>
                            <a:gdLst/>
                            <a:ahLst/>
                            <a:cxnLst/>
                            <a:rect l="l" t="t" r="r" b="b"/>
                            <a:pathLst>
                              <a:path w="73660" h="95250">
                                <a:moveTo>
                                  <a:pt x="54869" y="0"/>
                                </a:moveTo>
                                <a:lnTo>
                                  <a:pt x="0" y="79635"/>
                                </a:lnTo>
                                <a:lnTo>
                                  <a:pt x="40044" y="71620"/>
                                </a:lnTo>
                                <a:lnTo>
                                  <a:pt x="73604" y="94877"/>
                                </a:lnTo>
                                <a:lnTo>
                                  <a:pt x="54869" y="0"/>
                                </a:lnTo>
                                <a:close/>
                              </a:path>
                            </a:pathLst>
                          </a:custGeom>
                          <a:solidFill>
                            <a:srgbClr val="00A99D"/>
                          </a:solidFill>
                        </wps:spPr>
                        <wps:bodyPr wrap="square" lIns="0" tIns="0" rIns="0" bIns="0" rtlCol="0">
                          <a:prstTxWarp prst="textNoShape">
                            <a:avLst/>
                          </a:prstTxWarp>
                          <a:noAutofit/>
                        </wps:bodyPr>
                      </wps:wsp>
                      <wps:wsp>
                        <wps:cNvPr id="233" name="Graphic 233"/>
                        <wps:cNvSpPr/>
                        <wps:spPr>
                          <a:xfrm>
                            <a:off x="1903689" y="610452"/>
                            <a:ext cx="145415" cy="86995"/>
                          </a:xfrm>
                          <a:custGeom>
                            <a:avLst/>
                            <a:gdLst/>
                            <a:ahLst/>
                            <a:cxnLst/>
                            <a:rect l="l" t="t" r="r" b="b"/>
                            <a:pathLst>
                              <a:path w="145415" h="86995">
                                <a:moveTo>
                                  <a:pt x="0" y="0"/>
                                </a:moveTo>
                                <a:lnTo>
                                  <a:pt x="145152" y="86444"/>
                                </a:lnTo>
                              </a:path>
                            </a:pathLst>
                          </a:custGeom>
                          <a:ln w="20300">
                            <a:solidFill>
                              <a:srgbClr val="92278F"/>
                            </a:solidFill>
                            <a:prstDash val="solid"/>
                          </a:ln>
                        </wps:spPr>
                        <wps:bodyPr wrap="square" lIns="0" tIns="0" rIns="0" bIns="0" rtlCol="0">
                          <a:prstTxWarp prst="textNoShape">
                            <a:avLst/>
                          </a:prstTxWarp>
                          <a:noAutofit/>
                        </wps:bodyPr>
                      </wps:wsp>
                      <wps:wsp>
                        <wps:cNvPr id="234" name="Graphic 234"/>
                        <wps:cNvSpPr/>
                        <wps:spPr>
                          <a:xfrm>
                            <a:off x="2005110" y="650026"/>
                            <a:ext cx="95885" cy="78105"/>
                          </a:xfrm>
                          <a:custGeom>
                            <a:avLst/>
                            <a:gdLst/>
                            <a:ahLst/>
                            <a:cxnLst/>
                            <a:rect l="l" t="t" r="r" b="b"/>
                            <a:pathLst>
                              <a:path w="95885" h="78105">
                                <a:moveTo>
                                  <a:pt x="38465" y="0"/>
                                </a:moveTo>
                                <a:lnTo>
                                  <a:pt x="32955" y="40460"/>
                                </a:lnTo>
                                <a:lnTo>
                                  <a:pt x="0" y="64578"/>
                                </a:lnTo>
                                <a:lnTo>
                                  <a:pt x="95782" y="77882"/>
                                </a:lnTo>
                                <a:lnTo>
                                  <a:pt x="38465" y="0"/>
                                </a:lnTo>
                                <a:close/>
                              </a:path>
                            </a:pathLst>
                          </a:custGeom>
                          <a:solidFill>
                            <a:srgbClr val="92278F"/>
                          </a:solidFill>
                        </wps:spPr>
                        <wps:bodyPr wrap="square" lIns="0" tIns="0" rIns="0" bIns="0" rtlCol="0">
                          <a:prstTxWarp prst="textNoShape">
                            <a:avLst/>
                          </a:prstTxWarp>
                          <a:noAutofit/>
                        </wps:bodyPr>
                      </wps:wsp>
                      <wps:wsp>
                        <wps:cNvPr id="235" name="Graphic 235"/>
                        <wps:cNvSpPr/>
                        <wps:spPr>
                          <a:xfrm>
                            <a:off x="2054492" y="496874"/>
                            <a:ext cx="132715" cy="1270"/>
                          </a:xfrm>
                          <a:custGeom>
                            <a:avLst/>
                            <a:gdLst/>
                            <a:ahLst/>
                            <a:cxnLst/>
                            <a:rect l="l" t="t" r="r" b="b"/>
                            <a:pathLst>
                              <a:path w="132715">
                                <a:moveTo>
                                  <a:pt x="0" y="0"/>
                                </a:moveTo>
                                <a:lnTo>
                                  <a:pt x="132265" y="0"/>
                                </a:lnTo>
                              </a:path>
                            </a:pathLst>
                          </a:custGeom>
                          <a:ln w="20300">
                            <a:solidFill>
                              <a:srgbClr val="92278F"/>
                            </a:solidFill>
                            <a:prstDash val="solid"/>
                          </a:ln>
                        </wps:spPr>
                        <wps:bodyPr wrap="square" lIns="0" tIns="0" rIns="0" bIns="0" rtlCol="0">
                          <a:prstTxWarp prst="textNoShape">
                            <a:avLst/>
                          </a:prstTxWarp>
                          <a:noAutofit/>
                        </wps:bodyPr>
                      </wps:wsp>
                      <wps:wsp>
                        <wps:cNvPr id="236" name="Graphic 236"/>
                        <wps:cNvSpPr/>
                        <wps:spPr>
                          <a:xfrm>
                            <a:off x="2158243" y="459292"/>
                            <a:ext cx="89535" cy="75565"/>
                          </a:xfrm>
                          <a:custGeom>
                            <a:avLst/>
                            <a:gdLst/>
                            <a:ahLst/>
                            <a:cxnLst/>
                            <a:rect l="l" t="t" r="r" b="b"/>
                            <a:pathLst>
                              <a:path w="89535" h="75565">
                                <a:moveTo>
                                  <a:pt x="0" y="0"/>
                                </a:moveTo>
                                <a:lnTo>
                                  <a:pt x="15974" y="37584"/>
                                </a:lnTo>
                                <a:lnTo>
                                  <a:pt x="0" y="75168"/>
                                </a:lnTo>
                                <a:lnTo>
                                  <a:pt x="89100" y="37584"/>
                                </a:lnTo>
                                <a:lnTo>
                                  <a:pt x="0" y="0"/>
                                </a:lnTo>
                                <a:close/>
                              </a:path>
                            </a:pathLst>
                          </a:custGeom>
                          <a:solidFill>
                            <a:srgbClr val="92278F"/>
                          </a:solidFill>
                        </wps:spPr>
                        <wps:bodyPr wrap="square" lIns="0" tIns="0" rIns="0" bIns="0" rtlCol="0">
                          <a:prstTxWarp prst="textNoShape">
                            <a:avLst/>
                          </a:prstTxWarp>
                          <a:noAutofit/>
                        </wps:bodyPr>
                      </wps:wsp>
                      <wps:wsp>
                        <wps:cNvPr id="237" name="Graphic 237"/>
                        <wps:cNvSpPr/>
                        <wps:spPr>
                          <a:xfrm>
                            <a:off x="1753177" y="572554"/>
                            <a:ext cx="151130" cy="38100"/>
                          </a:xfrm>
                          <a:custGeom>
                            <a:avLst/>
                            <a:gdLst/>
                            <a:ahLst/>
                            <a:cxnLst/>
                            <a:rect l="l" t="t" r="r" b="b"/>
                            <a:pathLst>
                              <a:path w="151130" h="38100">
                                <a:moveTo>
                                  <a:pt x="150512" y="37897"/>
                                </a:moveTo>
                                <a:lnTo>
                                  <a:pt x="0" y="0"/>
                                </a:lnTo>
                              </a:path>
                            </a:pathLst>
                          </a:custGeom>
                          <a:ln w="20300">
                            <a:solidFill>
                              <a:srgbClr val="92278F"/>
                            </a:solidFill>
                            <a:prstDash val="solid"/>
                          </a:ln>
                        </wps:spPr>
                        <wps:bodyPr wrap="square" lIns="0" tIns="0" rIns="0" bIns="0" rtlCol="0">
                          <a:prstTxWarp prst="textNoShape">
                            <a:avLst/>
                          </a:prstTxWarp>
                          <a:noAutofit/>
                        </wps:bodyPr>
                      </wps:wsp>
                      <wps:wsp>
                        <wps:cNvPr id="238" name="Graphic 238"/>
                        <wps:cNvSpPr/>
                        <wps:spPr>
                          <a:xfrm>
                            <a:off x="1694411" y="543072"/>
                            <a:ext cx="95885" cy="73025"/>
                          </a:xfrm>
                          <a:custGeom>
                            <a:avLst/>
                            <a:gdLst/>
                            <a:ahLst/>
                            <a:cxnLst/>
                            <a:rect l="l" t="t" r="r" b="b"/>
                            <a:pathLst>
                              <a:path w="95885" h="73025">
                                <a:moveTo>
                                  <a:pt x="95585" y="0"/>
                                </a:moveTo>
                                <a:lnTo>
                                  <a:pt x="0" y="14696"/>
                                </a:lnTo>
                                <a:lnTo>
                                  <a:pt x="77233" y="72894"/>
                                </a:lnTo>
                                <a:lnTo>
                                  <a:pt x="70923" y="32548"/>
                                </a:lnTo>
                                <a:lnTo>
                                  <a:pt x="95585" y="0"/>
                                </a:lnTo>
                                <a:close/>
                              </a:path>
                            </a:pathLst>
                          </a:custGeom>
                          <a:solidFill>
                            <a:srgbClr val="92278F"/>
                          </a:solidFill>
                        </wps:spPr>
                        <wps:bodyPr wrap="square" lIns="0" tIns="0" rIns="0" bIns="0" rtlCol="0">
                          <a:prstTxWarp prst="textNoShape">
                            <a:avLst/>
                          </a:prstTxWarp>
                          <a:noAutofit/>
                        </wps:bodyPr>
                      </wps:wsp>
                      <wps:wsp>
                        <wps:cNvPr id="239" name="Graphic 239"/>
                        <wps:cNvSpPr/>
                        <wps:spPr>
                          <a:xfrm>
                            <a:off x="2049654" y="373739"/>
                            <a:ext cx="5080" cy="122555"/>
                          </a:xfrm>
                          <a:custGeom>
                            <a:avLst/>
                            <a:gdLst/>
                            <a:ahLst/>
                            <a:cxnLst/>
                            <a:rect l="l" t="t" r="r" b="b"/>
                            <a:pathLst>
                              <a:path w="5080" h="122555">
                                <a:moveTo>
                                  <a:pt x="4837" y="122161"/>
                                </a:moveTo>
                                <a:lnTo>
                                  <a:pt x="0" y="0"/>
                                </a:lnTo>
                              </a:path>
                            </a:pathLst>
                          </a:custGeom>
                          <a:ln w="20300">
                            <a:solidFill>
                              <a:srgbClr val="00A99D"/>
                            </a:solidFill>
                            <a:prstDash val="solid"/>
                          </a:ln>
                        </wps:spPr>
                        <wps:bodyPr wrap="square" lIns="0" tIns="0" rIns="0" bIns="0" rtlCol="0">
                          <a:prstTxWarp prst="textNoShape">
                            <a:avLst/>
                          </a:prstTxWarp>
                          <a:noAutofit/>
                        </wps:bodyPr>
                      </wps:wsp>
                      <wps:wsp>
                        <wps:cNvPr id="240" name="Graphic 240"/>
                        <wps:cNvSpPr/>
                        <wps:spPr>
                          <a:xfrm>
                            <a:off x="2013219" y="313202"/>
                            <a:ext cx="75565" cy="90805"/>
                          </a:xfrm>
                          <a:custGeom>
                            <a:avLst/>
                            <a:gdLst/>
                            <a:ahLst/>
                            <a:cxnLst/>
                            <a:rect l="l" t="t" r="r" b="b"/>
                            <a:pathLst>
                              <a:path w="75565" h="90805">
                                <a:moveTo>
                                  <a:pt x="34023" y="0"/>
                                </a:moveTo>
                                <a:lnTo>
                                  <a:pt x="0" y="90516"/>
                                </a:lnTo>
                                <a:lnTo>
                                  <a:pt x="36923" y="73069"/>
                                </a:lnTo>
                                <a:lnTo>
                                  <a:pt x="75111" y="87534"/>
                                </a:lnTo>
                                <a:lnTo>
                                  <a:pt x="34023" y="0"/>
                                </a:lnTo>
                                <a:close/>
                              </a:path>
                            </a:pathLst>
                          </a:custGeom>
                          <a:solidFill>
                            <a:srgbClr val="00A99D"/>
                          </a:solidFill>
                        </wps:spPr>
                        <wps:bodyPr wrap="square" lIns="0" tIns="0" rIns="0" bIns="0" rtlCol="0">
                          <a:prstTxWarp prst="textNoShape">
                            <a:avLst/>
                          </a:prstTxWarp>
                          <a:noAutofit/>
                        </wps:bodyPr>
                      </wps:wsp>
                      <wps:wsp>
                        <wps:cNvPr id="241" name="Graphic 241"/>
                        <wps:cNvSpPr/>
                        <wps:spPr>
                          <a:xfrm>
                            <a:off x="2047241" y="220304"/>
                            <a:ext cx="78740" cy="93345"/>
                          </a:xfrm>
                          <a:custGeom>
                            <a:avLst/>
                            <a:gdLst/>
                            <a:ahLst/>
                            <a:cxnLst/>
                            <a:rect l="l" t="t" r="r" b="b"/>
                            <a:pathLst>
                              <a:path w="78740" h="93345">
                                <a:moveTo>
                                  <a:pt x="0" y="92894"/>
                                </a:moveTo>
                                <a:lnTo>
                                  <a:pt x="78382" y="0"/>
                                </a:lnTo>
                              </a:path>
                            </a:pathLst>
                          </a:custGeom>
                          <a:ln w="20300">
                            <a:solidFill>
                              <a:srgbClr val="00A99D"/>
                            </a:solidFill>
                            <a:prstDash val="solid"/>
                          </a:ln>
                        </wps:spPr>
                        <wps:bodyPr wrap="square" lIns="0" tIns="0" rIns="0" bIns="0" rtlCol="0">
                          <a:prstTxWarp prst="textNoShape">
                            <a:avLst/>
                          </a:prstTxWarp>
                          <a:noAutofit/>
                        </wps:bodyPr>
                      </wps:wsp>
                      <wps:wsp>
                        <wps:cNvPr id="242" name="Graphic 242"/>
                        <wps:cNvSpPr/>
                        <wps:spPr>
                          <a:xfrm>
                            <a:off x="2078515" y="173996"/>
                            <a:ext cx="86360" cy="92710"/>
                          </a:xfrm>
                          <a:custGeom>
                            <a:avLst/>
                            <a:gdLst/>
                            <a:ahLst/>
                            <a:cxnLst/>
                            <a:rect l="l" t="t" r="r" b="b"/>
                            <a:pathLst>
                              <a:path w="86360" h="92710">
                                <a:moveTo>
                                  <a:pt x="86178" y="0"/>
                                </a:moveTo>
                                <a:lnTo>
                                  <a:pt x="0" y="43860"/>
                                </a:lnTo>
                                <a:lnTo>
                                  <a:pt x="39023" y="55888"/>
                                </a:lnTo>
                                <a:lnTo>
                                  <a:pt x="57456" y="92336"/>
                                </a:lnTo>
                                <a:lnTo>
                                  <a:pt x="86178" y="0"/>
                                </a:lnTo>
                                <a:close/>
                              </a:path>
                            </a:pathLst>
                          </a:custGeom>
                          <a:solidFill>
                            <a:srgbClr val="00A99D"/>
                          </a:solidFill>
                        </wps:spPr>
                        <wps:bodyPr wrap="square" lIns="0" tIns="0" rIns="0" bIns="0" rtlCol="0">
                          <a:prstTxWarp prst="textNoShape">
                            <a:avLst/>
                          </a:prstTxWarp>
                          <a:noAutofit/>
                        </wps:bodyPr>
                      </wps:wsp>
                      <wps:wsp>
                        <wps:cNvPr id="243" name="Graphic 243"/>
                        <wps:cNvSpPr/>
                        <wps:spPr>
                          <a:xfrm>
                            <a:off x="2164694" y="173996"/>
                            <a:ext cx="132715" cy="1270"/>
                          </a:xfrm>
                          <a:custGeom>
                            <a:avLst/>
                            <a:gdLst/>
                            <a:ahLst/>
                            <a:cxnLst/>
                            <a:rect l="l" t="t" r="r" b="b"/>
                            <a:pathLst>
                              <a:path w="132715">
                                <a:moveTo>
                                  <a:pt x="0" y="0"/>
                                </a:moveTo>
                                <a:lnTo>
                                  <a:pt x="132265" y="0"/>
                                </a:lnTo>
                              </a:path>
                            </a:pathLst>
                          </a:custGeom>
                          <a:ln w="20300">
                            <a:solidFill>
                              <a:srgbClr val="92278F"/>
                            </a:solidFill>
                            <a:prstDash val="solid"/>
                          </a:ln>
                        </wps:spPr>
                        <wps:bodyPr wrap="square" lIns="0" tIns="0" rIns="0" bIns="0" rtlCol="0">
                          <a:prstTxWarp prst="textNoShape">
                            <a:avLst/>
                          </a:prstTxWarp>
                          <a:noAutofit/>
                        </wps:bodyPr>
                      </wps:wsp>
                      <wps:wsp>
                        <wps:cNvPr id="244" name="Graphic 244"/>
                        <wps:cNvSpPr/>
                        <wps:spPr>
                          <a:xfrm>
                            <a:off x="2268445" y="136415"/>
                            <a:ext cx="89535" cy="75565"/>
                          </a:xfrm>
                          <a:custGeom>
                            <a:avLst/>
                            <a:gdLst/>
                            <a:ahLst/>
                            <a:cxnLst/>
                            <a:rect l="l" t="t" r="r" b="b"/>
                            <a:pathLst>
                              <a:path w="89535" h="75565">
                                <a:moveTo>
                                  <a:pt x="0" y="0"/>
                                </a:moveTo>
                                <a:lnTo>
                                  <a:pt x="15974" y="37584"/>
                                </a:lnTo>
                                <a:lnTo>
                                  <a:pt x="0" y="75168"/>
                                </a:lnTo>
                                <a:lnTo>
                                  <a:pt x="89100" y="37584"/>
                                </a:lnTo>
                                <a:lnTo>
                                  <a:pt x="0" y="0"/>
                                </a:lnTo>
                                <a:close/>
                              </a:path>
                            </a:pathLst>
                          </a:custGeom>
                          <a:solidFill>
                            <a:srgbClr val="92278F"/>
                          </a:solidFill>
                        </wps:spPr>
                        <wps:bodyPr wrap="square" lIns="0" tIns="0" rIns="0" bIns="0" rtlCol="0">
                          <a:prstTxWarp prst="textNoShape">
                            <a:avLst/>
                          </a:prstTxWarp>
                          <a:noAutofit/>
                        </wps:bodyPr>
                      </wps:wsp>
                      <wps:wsp>
                        <wps:cNvPr id="245" name="Graphic 245"/>
                        <wps:cNvSpPr/>
                        <wps:spPr>
                          <a:xfrm>
                            <a:off x="1626735" y="1478059"/>
                            <a:ext cx="175260" cy="1270"/>
                          </a:xfrm>
                          <a:custGeom>
                            <a:avLst/>
                            <a:gdLst/>
                            <a:ahLst/>
                            <a:cxnLst/>
                            <a:rect l="l" t="t" r="r" b="b"/>
                            <a:pathLst>
                              <a:path w="175260">
                                <a:moveTo>
                                  <a:pt x="0" y="0"/>
                                </a:moveTo>
                                <a:lnTo>
                                  <a:pt x="175034" y="0"/>
                                </a:lnTo>
                              </a:path>
                            </a:pathLst>
                          </a:custGeom>
                          <a:ln w="20300">
                            <a:solidFill>
                              <a:srgbClr val="92278F"/>
                            </a:solidFill>
                            <a:prstDash val="solid"/>
                          </a:ln>
                        </wps:spPr>
                        <wps:bodyPr wrap="square" lIns="0" tIns="0" rIns="0" bIns="0" rtlCol="0">
                          <a:prstTxWarp prst="textNoShape">
                            <a:avLst/>
                          </a:prstTxWarp>
                          <a:noAutofit/>
                        </wps:bodyPr>
                      </wps:wsp>
                      <wps:wsp>
                        <wps:cNvPr id="246" name="Graphic 246"/>
                        <wps:cNvSpPr/>
                        <wps:spPr>
                          <a:xfrm>
                            <a:off x="1773269" y="1440474"/>
                            <a:ext cx="89535" cy="75565"/>
                          </a:xfrm>
                          <a:custGeom>
                            <a:avLst/>
                            <a:gdLst/>
                            <a:ahLst/>
                            <a:cxnLst/>
                            <a:rect l="l" t="t" r="r" b="b"/>
                            <a:pathLst>
                              <a:path w="89535" h="75565">
                                <a:moveTo>
                                  <a:pt x="0" y="0"/>
                                </a:moveTo>
                                <a:lnTo>
                                  <a:pt x="15961" y="37584"/>
                                </a:lnTo>
                                <a:lnTo>
                                  <a:pt x="0" y="75180"/>
                                </a:lnTo>
                                <a:lnTo>
                                  <a:pt x="89100" y="37584"/>
                                </a:lnTo>
                                <a:lnTo>
                                  <a:pt x="0" y="0"/>
                                </a:lnTo>
                                <a:close/>
                              </a:path>
                            </a:pathLst>
                          </a:custGeom>
                          <a:solidFill>
                            <a:srgbClr val="92278F"/>
                          </a:solidFill>
                        </wps:spPr>
                        <wps:bodyPr wrap="square" lIns="0" tIns="0" rIns="0" bIns="0" rtlCol="0">
                          <a:prstTxWarp prst="textNoShape">
                            <a:avLst/>
                          </a:prstTxWarp>
                          <a:noAutofit/>
                        </wps:bodyPr>
                      </wps:wsp>
                      <wps:wsp>
                        <wps:cNvPr id="247" name="Graphic 247"/>
                        <wps:cNvSpPr/>
                        <wps:spPr>
                          <a:xfrm>
                            <a:off x="2164694" y="52519"/>
                            <a:ext cx="69850" cy="121920"/>
                          </a:xfrm>
                          <a:custGeom>
                            <a:avLst/>
                            <a:gdLst/>
                            <a:ahLst/>
                            <a:cxnLst/>
                            <a:rect l="l" t="t" r="r" b="b"/>
                            <a:pathLst>
                              <a:path w="69850" h="121920">
                                <a:moveTo>
                                  <a:pt x="0" y="121476"/>
                                </a:moveTo>
                                <a:lnTo>
                                  <a:pt x="69856" y="0"/>
                                </a:lnTo>
                              </a:path>
                            </a:pathLst>
                          </a:custGeom>
                          <a:ln w="20300">
                            <a:solidFill>
                              <a:srgbClr val="92278F"/>
                            </a:solidFill>
                            <a:prstDash val="solid"/>
                          </a:ln>
                        </wps:spPr>
                        <wps:bodyPr wrap="square" lIns="0" tIns="0" rIns="0" bIns="0" rtlCol="0">
                          <a:prstTxWarp prst="textNoShape">
                            <a:avLst/>
                          </a:prstTxWarp>
                          <a:noAutofit/>
                        </wps:bodyPr>
                      </wps:wsp>
                      <wps:wsp>
                        <wps:cNvPr id="248" name="Graphic 248"/>
                        <wps:cNvSpPr/>
                        <wps:spPr>
                          <a:xfrm>
                            <a:off x="2187754" y="0"/>
                            <a:ext cx="77470" cy="96520"/>
                          </a:xfrm>
                          <a:custGeom>
                            <a:avLst/>
                            <a:gdLst/>
                            <a:ahLst/>
                            <a:cxnLst/>
                            <a:rect l="l" t="t" r="r" b="b"/>
                            <a:pathLst>
                              <a:path w="77470" h="96520">
                                <a:moveTo>
                                  <a:pt x="76989" y="0"/>
                                </a:moveTo>
                                <a:lnTo>
                                  <a:pt x="0" y="58510"/>
                                </a:lnTo>
                                <a:lnTo>
                                  <a:pt x="40542" y="63394"/>
                                </a:lnTo>
                                <a:lnTo>
                                  <a:pt x="65158" y="95967"/>
                                </a:lnTo>
                                <a:lnTo>
                                  <a:pt x="76989" y="0"/>
                                </a:lnTo>
                                <a:close/>
                              </a:path>
                            </a:pathLst>
                          </a:custGeom>
                          <a:solidFill>
                            <a:srgbClr val="92278F"/>
                          </a:solidFill>
                        </wps:spPr>
                        <wps:bodyPr wrap="square" lIns="0" tIns="0" rIns="0" bIns="0" rtlCol="0">
                          <a:prstTxWarp prst="textNoShape">
                            <a:avLst/>
                          </a:prstTxWarp>
                          <a:noAutofit/>
                        </wps:bodyPr>
                      </wps:wsp>
                      <wps:wsp>
                        <wps:cNvPr id="249" name="Graphic 249"/>
                        <wps:cNvSpPr/>
                        <wps:spPr>
                          <a:xfrm>
                            <a:off x="243422" y="1302106"/>
                            <a:ext cx="1242060" cy="1270"/>
                          </a:xfrm>
                          <a:custGeom>
                            <a:avLst/>
                            <a:gdLst/>
                            <a:ahLst/>
                            <a:cxnLst/>
                            <a:rect l="l" t="t" r="r" b="b"/>
                            <a:pathLst>
                              <a:path w="1242060">
                                <a:moveTo>
                                  <a:pt x="0" y="0"/>
                                </a:moveTo>
                                <a:lnTo>
                                  <a:pt x="1241530" y="0"/>
                                </a:lnTo>
                              </a:path>
                            </a:pathLst>
                          </a:custGeom>
                          <a:ln w="20300">
                            <a:solidFill>
                              <a:srgbClr val="ED1651"/>
                            </a:solidFill>
                            <a:prstDash val="solid"/>
                          </a:ln>
                        </wps:spPr>
                        <wps:bodyPr wrap="square" lIns="0" tIns="0" rIns="0" bIns="0" rtlCol="0">
                          <a:prstTxWarp prst="textNoShape">
                            <a:avLst/>
                          </a:prstTxWarp>
                          <a:noAutofit/>
                        </wps:bodyPr>
                      </wps:wsp>
                      <wps:wsp>
                        <wps:cNvPr id="250" name="Graphic 250"/>
                        <wps:cNvSpPr/>
                        <wps:spPr>
                          <a:xfrm>
                            <a:off x="1456433" y="1264522"/>
                            <a:ext cx="89535" cy="75565"/>
                          </a:xfrm>
                          <a:custGeom>
                            <a:avLst/>
                            <a:gdLst/>
                            <a:ahLst/>
                            <a:cxnLst/>
                            <a:rect l="l" t="t" r="r" b="b"/>
                            <a:pathLst>
                              <a:path w="89535" h="75565">
                                <a:moveTo>
                                  <a:pt x="0" y="0"/>
                                </a:moveTo>
                                <a:lnTo>
                                  <a:pt x="15974" y="37584"/>
                                </a:lnTo>
                                <a:lnTo>
                                  <a:pt x="0" y="75181"/>
                                </a:lnTo>
                                <a:lnTo>
                                  <a:pt x="89100" y="37584"/>
                                </a:lnTo>
                                <a:lnTo>
                                  <a:pt x="0" y="0"/>
                                </a:lnTo>
                                <a:close/>
                              </a:path>
                            </a:pathLst>
                          </a:custGeom>
                          <a:solidFill>
                            <a:srgbClr val="ED1651"/>
                          </a:solidFill>
                        </wps:spPr>
                        <wps:bodyPr wrap="square" lIns="0" tIns="0" rIns="0" bIns="0" rtlCol="0">
                          <a:prstTxWarp prst="textNoShape">
                            <a:avLst/>
                          </a:prstTxWarp>
                          <a:noAutofit/>
                        </wps:bodyPr>
                      </wps:wsp>
                      <wps:wsp>
                        <wps:cNvPr id="251" name="Graphic 251"/>
                        <wps:cNvSpPr/>
                        <wps:spPr>
                          <a:xfrm>
                            <a:off x="2048215" y="1976865"/>
                            <a:ext cx="233679" cy="1270"/>
                          </a:xfrm>
                          <a:custGeom>
                            <a:avLst/>
                            <a:gdLst/>
                            <a:ahLst/>
                            <a:cxnLst/>
                            <a:rect l="l" t="t" r="r" b="b"/>
                            <a:pathLst>
                              <a:path w="233679">
                                <a:moveTo>
                                  <a:pt x="0" y="0"/>
                                </a:moveTo>
                                <a:lnTo>
                                  <a:pt x="233267" y="0"/>
                                </a:lnTo>
                              </a:path>
                            </a:pathLst>
                          </a:custGeom>
                          <a:ln w="20300">
                            <a:solidFill>
                              <a:srgbClr val="0072BC"/>
                            </a:solidFill>
                            <a:prstDash val="solid"/>
                          </a:ln>
                        </wps:spPr>
                        <wps:bodyPr wrap="square" lIns="0" tIns="0" rIns="0" bIns="0" rtlCol="0">
                          <a:prstTxWarp prst="textNoShape">
                            <a:avLst/>
                          </a:prstTxWarp>
                          <a:noAutofit/>
                        </wps:bodyPr>
                      </wps:wsp>
                      <wps:wsp>
                        <wps:cNvPr id="252" name="Graphic 252"/>
                        <wps:cNvSpPr/>
                        <wps:spPr>
                          <a:xfrm>
                            <a:off x="2252970" y="1939281"/>
                            <a:ext cx="89535" cy="75565"/>
                          </a:xfrm>
                          <a:custGeom>
                            <a:avLst/>
                            <a:gdLst/>
                            <a:ahLst/>
                            <a:cxnLst/>
                            <a:rect l="l" t="t" r="r" b="b"/>
                            <a:pathLst>
                              <a:path w="89535" h="75565">
                                <a:moveTo>
                                  <a:pt x="0" y="0"/>
                                </a:moveTo>
                                <a:lnTo>
                                  <a:pt x="15974" y="37584"/>
                                </a:lnTo>
                                <a:lnTo>
                                  <a:pt x="0" y="75180"/>
                                </a:lnTo>
                                <a:lnTo>
                                  <a:pt x="89113" y="37584"/>
                                </a:lnTo>
                                <a:lnTo>
                                  <a:pt x="0" y="0"/>
                                </a:lnTo>
                                <a:close/>
                              </a:path>
                            </a:pathLst>
                          </a:custGeom>
                          <a:solidFill>
                            <a:srgbClr val="0072BC"/>
                          </a:solidFill>
                        </wps:spPr>
                        <wps:bodyPr wrap="square" lIns="0" tIns="0" rIns="0" bIns="0" rtlCol="0">
                          <a:prstTxWarp prst="textNoShape">
                            <a:avLst/>
                          </a:prstTxWarp>
                          <a:noAutofit/>
                        </wps:bodyPr>
                      </wps:wsp>
                      <wps:wsp>
                        <wps:cNvPr id="253" name="Graphic 253"/>
                        <wps:cNvSpPr/>
                        <wps:spPr>
                          <a:xfrm>
                            <a:off x="1545535" y="1302107"/>
                            <a:ext cx="464184" cy="628650"/>
                          </a:xfrm>
                          <a:custGeom>
                            <a:avLst/>
                            <a:gdLst/>
                            <a:ahLst/>
                            <a:cxnLst/>
                            <a:rect l="l" t="t" r="r" b="b"/>
                            <a:pathLst>
                              <a:path w="464184" h="628650">
                                <a:moveTo>
                                  <a:pt x="463577" y="628473"/>
                                </a:moveTo>
                                <a:lnTo>
                                  <a:pt x="81201" y="175951"/>
                                </a:lnTo>
                                <a:lnTo>
                                  <a:pt x="0" y="0"/>
                                </a:lnTo>
                              </a:path>
                            </a:pathLst>
                          </a:custGeom>
                          <a:ln w="20300">
                            <a:solidFill>
                              <a:srgbClr val="0072BC"/>
                            </a:solidFill>
                            <a:prstDash val="solid"/>
                          </a:ln>
                        </wps:spPr>
                        <wps:bodyPr wrap="square" lIns="0" tIns="0" rIns="0" bIns="0" rtlCol="0">
                          <a:prstTxWarp prst="textNoShape">
                            <a:avLst/>
                          </a:prstTxWarp>
                          <a:noAutofit/>
                        </wps:bodyPr>
                      </wps:wsp>
                      <wps:wsp>
                        <wps:cNvPr id="254" name="Graphic 254"/>
                        <wps:cNvSpPr/>
                        <wps:spPr>
                          <a:xfrm>
                            <a:off x="1962004" y="1884551"/>
                            <a:ext cx="86360" cy="92710"/>
                          </a:xfrm>
                          <a:custGeom>
                            <a:avLst/>
                            <a:gdLst/>
                            <a:ahLst/>
                            <a:cxnLst/>
                            <a:rect l="l" t="t" r="r" b="b"/>
                            <a:pathLst>
                              <a:path w="86360" h="92710">
                                <a:moveTo>
                                  <a:pt x="57420" y="0"/>
                                </a:moveTo>
                                <a:lnTo>
                                  <a:pt x="39022" y="36459"/>
                                </a:lnTo>
                                <a:lnTo>
                                  <a:pt x="0" y="48522"/>
                                </a:lnTo>
                                <a:lnTo>
                                  <a:pt x="86211" y="92313"/>
                                </a:lnTo>
                                <a:lnTo>
                                  <a:pt x="57420" y="0"/>
                                </a:lnTo>
                                <a:close/>
                              </a:path>
                            </a:pathLst>
                          </a:custGeom>
                          <a:solidFill>
                            <a:srgbClr val="0072BC"/>
                          </a:solidFill>
                        </wps:spPr>
                        <wps:bodyPr wrap="square" lIns="0" tIns="0" rIns="0" bIns="0" rtlCol="0">
                          <a:prstTxWarp prst="textNoShape">
                            <a:avLst/>
                          </a:prstTxWarp>
                          <a:noAutofit/>
                        </wps:bodyPr>
                      </wps:wsp>
                      <wps:wsp>
                        <wps:cNvPr id="255" name="Graphic 255"/>
                        <wps:cNvSpPr/>
                        <wps:spPr>
                          <a:xfrm>
                            <a:off x="1903689" y="532557"/>
                            <a:ext cx="102870" cy="78105"/>
                          </a:xfrm>
                          <a:custGeom>
                            <a:avLst/>
                            <a:gdLst/>
                            <a:ahLst/>
                            <a:cxnLst/>
                            <a:rect l="l" t="t" r="r" b="b"/>
                            <a:pathLst>
                              <a:path w="102870" h="78105">
                                <a:moveTo>
                                  <a:pt x="0" y="77895"/>
                                </a:moveTo>
                                <a:lnTo>
                                  <a:pt x="102557" y="0"/>
                                </a:lnTo>
                              </a:path>
                            </a:pathLst>
                          </a:custGeom>
                          <a:ln w="20300">
                            <a:solidFill>
                              <a:srgbClr val="00A99D"/>
                            </a:solidFill>
                            <a:prstDash val="solid"/>
                          </a:ln>
                        </wps:spPr>
                        <wps:bodyPr wrap="square" lIns="0" tIns="0" rIns="0" bIns="0" rtlCol="0">
                          <a:prstTxWarp prst="textNoShape">
                            <a:avLst/>
                          </a:prstTxWarp>
                          <a:noAutofit/>
                        </wps:bodyPr>
                      </wps:wsp>
                      <wps:wsp>
                        <wps:cNvPr id="256" name="Graphic 256"/>
                        <wps:cNvSpPr/>
                        <wps:spPr>
                          <a:xfrm>
                            <a:off x="1960810" y="495895"/>
                            <a:ext cx="93980" cy="84455"/>
                          </a:xfrm>
                          <a:custGeom>
                            <a:avLst/>
                            <a:gdLst/>
                            <a:ahLst/>
                            <a:cxnLst/>
                            <a:rect l="l" t="t" r="r" b="b"/>
                            <a:pathLst>
                              <a:path w="93980" h="84455">
                                <a:moveTo>
                                  <a:pt x="93682" y="0"/>
                                </a:moveTo>
                                <a:lnTo>
                                  <a:pt x="0" y="23966"/>
                                </a:lnTo>
                                <a:lnTo>
                                  <a:pt x="35449" y="44242"/>
                                </a:lnTo>
                                <a:lnTo>
                                  <a:pt x="45472" y="83835"/>
                                </a:lnTo>
                                <a:lnTo>
                                  <a:pt x="93682" y="0"/>
                                </a:lnTo>
                                <a:close/>
                              </a:path>
                            </a:pathLst>
                          </a:custGeom>
                          <a:solidFill>
                            <a:srgbClr val="00A99D"/>
                          </a:solidFill>
                        </wps:spPr>
                        <wps:bodyPr wrap="square" lIns="0" tIns="0" rIns="0" bIns="0" rtlCol="0">
                          <a:prstTxWarp prst="textNoShape">
                            <a:avLst/>
                          </a:prstTxWarp>
                          <a:noAutofit/>
                        </wps:bodyPr>
                      </wps:wsp>
                      <wps:wsp>
                        <wps:cNvPr id="257" name="Graphic 257"/>
                        <wps:cNvSpPr/>
                        <wps:spPr>
                          <a:xfrm>
                            <a:off x="850616" y="1160005"/>
                            <a:ext cx="1270" cy="139700"/>
                          </a:xfrm>
                          <a:custGeom>
                            <a:avLst/>
                            <a:gdLst/>
                            <a:ahLst/>
                            <a:cxnLst/>
                            <a:rect l="l" t="t" r="r" b="b"/>
                            <a:pathLst>
                              <a:path h="139700">
                                <a:moveTo>
                                  <a:pt x="0" y="0"/>
                                </a:moveTo>
                                <a:lnTo>
                                  <a:pt x="0" y="139201"/>
                                </a:lnTo>
                              </a:path>
                            </a:pathLst>
                          </a:custGeom>
                          <a:ln w="5800">
                            <a:solidFill>
                              <a:srgbClr val="231F20"/>
                            </a:solidFill>
                            <a:prstDash val="solid"/>
                          </a:ln>
                        </wps:spPr>
                        <wps:bodyPr wrap="square" lIns="0" tIns="0" rIns="0" bIns="0" rtlCol="0">
                          <a:prstTxWarp prst="textNoShape">
                            <a:avLst/>
                          </a:prstTxWarp>
                          <a:noAutofit/>
                        </wps:bodyPr>
                      </wps:wsp>
                      <wps:wsp>
                        <wps:cNvPr id="258" name="Textbox 258"/>
                        <wps:cNvSpPr txBox="1"/>
                        <wps:spPr>
                          <a:xfrm>
                            <a:off x="12670" y="135735"/>
                            <a:ext cx="1214755" cy="694089"/>
                          </a:xfrm>
                          <a:prstGeom prst="rect">
                            <a:avLst/>
                          </a:prstGeom>
                        </wps:spPr>
                        <wps:txbx>
                          <w:txbxContent>
                            <w:p w14:paraId="1257F110" w14:textId="77777777" w:rsidR="008E0834" w:rsidRDefault="008E0834" w:rsidP="008E0834">
                              <w:pPr>
                                <w:spacing w:before="4"/>
                                <w:rPr>
                                  <w:rFonts w:ascii="Arial"/>
                                  <w:sz w:val="14"/>
                                </w:rPr>
                              </w:pPr>
                              <w:proofErr w:type="spellStart"/>
                              <w:r w:rsidRPr="00220D03">
                                <w:rPr>
                                  <w:rFonts w:ascii="Arial"/>
                                  <w:color w:val="231F20"/>
                                  <w:spacing w:val="-2"/>
                                  <w:w w:val="105"/>
                                  <w:sz w:val="14"/>
                                </w:rPr>
                                <w:t>Omniprezent</w:t>
                              </w:r>
                              <w:proofErr w:type="spellEnd"/>
                            </w:p>
                            <w:p w14:paraId="52C7B845" w14:textId="77777777" w:rsidR="008E0834" w:rsidRDefault="008E0834" w:rsidP="008E0834">
                              <w:pPr>
                                <w:spacing w:before="2" w:line="260" w:lineRule="atLeast"/>
                                <w:rPr>
                                  <w:rFonts w:ascii="Arial"/>
                                  <w:sz w:val="14"/>
                                </w:rPr>
                              </w:pPr>
                              <w:proofErr w:type="spellStart"/>
                              <w:r w:rsidRPr="00220D03">
                                <w:rPr>
                                  <w:rFonts w:ascii="Arial"/>
                                  <w:color w:val="231F20"/>
                                  <w:w w:val="105"/>
                                  <w:sz w:val="14"/>
                                </w:rPr>
                                <w:t>Partajat</w:t>
                              </w:r>
                              <w:proofErr w:type="spellEnd"/>
                              <w:r w:rsidRPr="00220D03">
                                <w:rPr>
                                  <w:rFonts w:ascii="Arial"/>
                                  <w:color w:val="231F20"/>
                                  <w:w w:val="105"/>
                                  <w:sz w:val="14"/>
                                </w:rPr>
                                <w:t xml:space="preserve">; </w:t>
                              </w:r>
                              <w:proofErr w:type="spellStart"/>
                              <w:r w:rsidRPr="00220D03">
                                <w:rPr>
                                  <w:rFonts w:ascii="Arial"/>
                                  <w:color w:val="231F20"/>
                                  <w:w w:val="105"/>
                                  <w:sz w:val="14"/>
                                </w:rPr>
                                <w:t>tumoare</w:t>
                              </w:r>
                              <w:proofErr w:type="spellEnd"/>
                              <w:r w:rsidRPr="00220D03">
                                <w:rPr>
                                  <w:rFonts w:ascii="Arial"/>
                                  <w:color w:val="231F20"/>
                                  <w:w w:val="105"/>
                                  <w:sz w:val="14"/>
                                </w:rPr>
                                <w:t xml:space="preserve"> </w:t>
                              </w:r>
                              <w:proofErr w:type="spellStart"/>
                              <w:r w:rsidRPr="00220D03">
                                <w:rPr>
                                  <w:rFonts w:ascii="Arial"/>
                                  <w:color w:val="231F20"/>
                                  <w:w w:val="105"/>
                                  <w:sz w:val="14"/>
                                </w:rPr>
                                <w:t>primar</w:t>
                              </w:r>
                              <w:r w:rsidRPr="00220D03">
                                <w:rPr>
                                  <w:rFonts w:ascii="Arial"/>
                                  <w:color w:val="231F20"/>
                                  <w:w w:val="105"/>
                                  <w:sz w:val="14"/>
                                </w:rPr>
                                <w:t>ă</w:t>
                              </w:r>
                              <w:proofErr w:type="spellEnd"/>
                              <w:r w:rsidRPr="00220D03">
                                <w:rPr>
                                  <w:rFonts w:ascii="Arial"/>
                                  <w:color w:val="231F20"/>
                                  <w:w w:val="105"/>
                                  <w:sz w:val="14"/>
                                </w:rPr>
                                <w:t xml:space="preserve"> (P) </w:t>
                              </w:r>
                              <w:proofErr w:type="spellStart"/>
                              <w:r w:rsidRPr="00220D03">
                                <w:rPr>
                                  <w:rFonts w:ascii="Arial"/>
                                  <w:color w:val="231F20"/>
                                  <w:w w:val="105"/>
                                  <w:sz w:val="14"/>
                                </w:rPr>
                                <w:t>Partajat</w:t>
                              </w:r>
                              <w:proofErr w:type="spellEnd"/>
                              <w:r w:rsidRPr="00220D03">
                                <w:rPr>
                                  <w:rFonts w:ascii="Arial"/>
                                  <w:color w:val="231F20"/>
                                  <w:w w:val="105"/>
                                  <w:sz w:val="14"/>
                                </w:rPr>
                                <w:t xml:space="preserve">; </w:t>
                              </w:r>
                              <w:proofErr w:type="spellStart"/>
                              <w:r w:rsidRPr="00220D03">
                                <w:rPr>
                                  <w:rFonts w:ascii="Arial"/>
                                  <w:color w:val="231F20"/>
                                  <w:w w:val="105"/>
                                  <w:sz w:val="14"/>
                                </w:rPr>
                                <w:t>tumoare</w:t>
                              </w:r>
                              <w:proofErr w:type="spellEnd"/>
                              <w:r w:rsidRPr="00220D03">
                                <w:rPr>
                                  <w:rFonts w:ascii="Arial"/>
                                  <w:color w:val="231F20"/>
                                  <w:w w:val="105"/>
                                  <w:sz w:val="14"/>
                                </w:rPr>
                                <w:t xml:space="preserve"> </w:t>
                              </w:r>
                              <w:proofErr w:type="spellStart"/>
                              <w:r w:rsidRPr="00220D03">
                                <w:rPr>
                                  <w:rFonts w:ascii="Arial"/>
                                  <w:color w:val="231F20"/>
                                  <w:w w:val="105"/>
                                  <w:sz w:val="14"/>
                                </w:rPr>
                                <w:t>metastatic</w:t>
                              </w:r>
                              <w:r w:rsidRPr="00220D03">
                                <w:rPr>
                                  <w:rFonts w:ascii="Arial"/>
                                  <w:color w:val="231F20"/>
                                  <w:w w:val="105"/>
                                  <w:sz w:val="14"/>
                                </w:rPr>
                                <w:t>ă</w:t>
                              </w:r>
                              <w:proofErr w:type="spellEnd"/>
                              <w:r w:rsidRPr="00220D03">
                                <w:rPr>
                                  <w:rFonts w:ascii="Arial"/>
                                  <w:color w:val="231F20"/>
                                  <w:w w:val="105"/>
                                  <w:sz w:val="14"/>
                                </w:rPr>
                                <w:t xml:space="preserve"> (M) </w:t>
                              </w:r>
                              <w:proofErr w:type="spellStart"/>
                              <w:r w:rsidRPr="00220D03">
                                <w:rPr>
                                  <w:rFonts w:ascii="Arial"/>
                                  <w:color w:val="231F20"/>
                                  <w:w w:val="105"/>
                                  <w:sz w:val="14"/>
                                </w:rPr>
                                <w:t>Unic</w:t>
                              </w:r>
                              <w:proofErr w:type="spellEnd"/>
                              <w:r w:rsidRPr="00220D03">
                                <w:rPr>
                                  <w:rFonts w:ascii="Arial"/>
                                  <w:color w:val="231F20"/>
                                  <w:w w:val="105"/>
                                  <w:sz w:val="14"/>
                                </w:rPr>
                                <w:t>; diverse situsuri (R)</w:t>
                              </w:r>
                            </w:p>
                          </w:txbxContent>
                        </wps:txbx>
                        <wps:bodyPr wrap="square" lIns="0" tIns="0" rIns="0" bIns="0" rtlCol="0">
                          <a:noAutofit/>
                        </wps:bodyPr>
                      </wps:wsp>
                      <wps:wsp>
                        <wps:cNvPr id="259" name="Textbox 259"/>
                        <wps:cNvSpPr txBox="1"/>
                        <wps:spPr>
                          <a:xfrm>
                            <a:off x="1945579" y="135757"/>
                            <a:ext cx="131445" cy="107314"/>
                          </a:xfrm>
                          <a:prstGeom prst="rect">
                            <a:avLst/>
                          </a:prstGeom>
                        </wps:spPr>
                        <wps:txbx>
                          <w:txbxContent>
                            <w:p w14:paraId="52F51784" w14:textId="77777777" w:rsidR="008E0834" w:rsidRDefault="008E0834" w:rsidP="008E0834">
                              <w:pPr>
                                <w:spacing w:before="4"/>
                                <w:rPr>
                                  <w:rFonts w:ascii="Arial"/>
                                  <w:sz w:val="14"/>
                                </w:rPr>
                              </w:pPr>
                              <w:r w:rsidRPr="00220D03">
                                <w:rPr>
                                  <w:rFonts w:ascii="Arial"/>
                                  <w:color w:val="231F20"/>
                                  <w:spacing w:val="-5"/>
                                  <w:w w:val="105"/>
                                  <w:sz w:val="14"/>
                                </w:rPr>
                                <w:t>R1</w:t>
                              </w:r>
                            </w:p>
                          </w:txbxContent>
                        </wps:txbx>
                        <wps:bodyPr wrap="square" lIns="0" tIns="0" rIns="0" bIns="0" rtlCol="0">
                          <a:noAutofit/>
                        </wps:bodyPr>
                      </wps:wsp>
                      <wps:wsp>
                        <wps:cNvPr id="260" name="Textbox 260"/>
                        <wps:cNvSpPr txBox="1"/>
                        <wps:spPr>
                          <a:xfrm>
                            <a:off x="2368938" y="116454"/>
                            <a:ext cx="131445" cy="107314"/>
                          </a:xfrm>
                          <a:prstGeom prst="rect">
                            <a:avLst/>
                          </a:prstGeom>
                        </wps:spPr>
                        <wps:txbx>
                          <w:txbxContent>
                            <w:p w14:paraId="1F9404BD" w14:textId="77777777" w:rsidR="008E0834" w:rsidRDefault="008E0834" w:rsidP="008E0834">
                              <w:pPr>
                                <w:spacing w:before="4"/>
                                <w:rPr>
                                  <w:rFonts w:ascii="Arial"/>
                                  <w:sz w:val="14"/>
                                </w:rPr>
                              </w:pPr>
                              <w:r w:rsidRPr="00220D03">
                                <w:rPr>
                                  <w:rFonts w:ascii="Arial"/>
                                  <w:color w:val="231F20"/>
                                  <w:spacing w:val="-5"/>
                                  <w:w w:val="105"/>
                                  <w:sz w:val="14"/>
                                </w:rPr>
                                <w:t>R3</w:t>
                              </w:r>
                            </w:p>
                          </w:txbxContent>
                        </wps:txbx>
                        <wps:bodyPr wrap="square" lIns="0" tIns="0" rIns="0" bIns="0" rtlCol="0">
                          <a:noAutofit/>
                        </wps:bodyPr>
                      </wps:wsp>
                      <wps:wsp>
                        <wps:cNvPr id="261" name="Textbox 261"/>
                        <wps:cNvSpPr txBox="1"/>
                        <wps:spPr>
                          <a:xfrm>
                            <a:off x="1866327" y="348458"/>
                            <a:ext cx="131445" cy="107314"/>
                          </a:xfrm>
                          <a:prstGeom prst="rect">
                            <a:avLst/>
                          </a:prstGeom>
                        </wps:spPr>
                        <wps:txbx>
                          <w:txbxContent>
                            <w:p w14:paraId="0C867BB6" w14:textId="77777777" w:rsidR="008E0834" w:rsidRDefault="008E0834" w:rsidP="008E0834">
                              <w:pPr>
                                <w:spacing w:before="4"/>
                                <w:rPr>
                                  <w:rFonts w:ascii="Arial"/>
                                  <w:sz w:val="14"/>
                                </w:rPr>
                              </w:pPr>
                              <w:r w:rsidRPr="00220D03">
                                <w:rPr>
                                  <w:rFonts w:ascii="Arial"/>
                                  <w:color w:val="231F20"/>
                                  <w:spacing w:val="-5"/>
                                  <w:w w:val="105"/>
                                  <w:sz w:val="14"/>
                                </w:rPr>
                                <w:t>R8</w:t>
                              </w:r>
                            </w:p>
                          </w:txbxContent>
                        </wps:txbx>
                        <wps:bodyPr wrap="square" lIns="0" tIns="0" rIns="0" bIns="0" rtlCol="0">
                          <a:noAutofit/>
                        </wps:bodyPr>
                      </wps:wsp>
                      <wps:wsp>
                        <wps:cNvPr id="262" name="Textbox 262"/>
                        <wps:cNvSpPr txBox="1"/>
                        <wps:spPr>
                          <a:xfrm>
                            <a:off x="1551173" y="495362"/>
                            <a:ext cx="131445" cy="107314"/>
                          </a:xfrm>
                          <a:prstGeom prst="rect">
                            <a:avLst/>
                          </a:prstGeom>
                        </wps:spPr>
                        <wps:txbx>
                          <w:txbxContent>
                            <w:p w14:paraId="1E44BFAC" w14:textId="77777777" w:rsidR="008E0834" w:rsidRDefault="008E0834" w:rsidP="008E0834">
                              <w:pPr>
                                <w:spacing w:before="4"/>
                                <w:rPr>
                                  <w:rFonts w:ascii="Arial"/>
                                  <w:sz w:val="14"/>
                                </w:rPr>
                              </w:pPr>
                              <w:r w:rsidRPr="00220D03">
                                <w:rPr>
                                  <w:rFonts w:ascii="Arial"/>
                                  <w:color w:val="231F20"/>
                                  <w:spacing w:val="-5"/>
                                  <w:w w:val="105"/>
                                  <w:sz w:val="14"/>
                                </w:rPr>
                                <w:t>R9</w:t>
                              </w:r>
                            </w:p>
                          </w:txbxContent>
                        </wps:txbx>
                        <wps:bodyPr wrap="square" lIns="0" tIns="0" rIns="0" bIns="0" rtlCol="0">
                          <a:noAutofit/>
                        </wps:bodyPr>
                      </wps:wsp>
                      <wps:wsp>
                        <wps:cNvPr id="263" name="Textbox 263"/>
                        <wps:cNvSpPr txBox="1"/>
                        <wps:spPr>
                          <a:xfrm>
                            <a:off x="2258783" y="441259"/>
                            <a:ext cx="131445" cy="107314"/>
                          </a:xfrm>
                          <a:prstGeom prst="rect">
                            <a:avLst/>
                          </a:prstGeom>
                        </wps:spPr>
                        <wps:txbx>
                          <w:txbxContent>
                            <w:p w14:paraId="4E79F90F" w14:textId="77777777" w:rsidR="008E0834" w:rsidRDefault="008E0834" w:rsidP="008E0834">
                              <w:pPr>
                                <w:spacing w:before="4"/>
                                <w:rPr>
                                  <w:rFonts w:ascii="Arial"/>
                                  <w:sz w:val="14"/>
                                </w:rPr>
                              </w:pPr>
                              <w:r w:rsidRPr="00220D03">
                                <w:rPr>
                                  <w:rFonts w:ascii="Arial"/>
                                  <w:color w:val="231F20"/>
                                  <w:spacing w:val="-5"/>
                                  <w:w w:val="105"/>
                                  <w:sz w:val="14"/>
                                </w:rPr>
                                <w:t>R5</w:t>
                              </w:r>
                            </w:p>
                          </w:txbxContent>
                        </wps:txbx>
                        <wps:bodyPr wrap="square" lIns="0" tIns="0" rIns="0" bIns="0" rtlCol="0">
                          <a:noAutofit/>
                        </wps:bodyPr>
                      </wps:wsp>
                      <wps:wsp>
                        <wps:cNvPr id="264" name="Textbox 264"/>
                        <wps:cNvSpPr txBox="1"/>
                        <wps:spPr>
                          <a:xfrm>
                            <a:off x="1696773" y="754615"/>
                            <a:ext cx="126364" cy="107314"/>
                          </a:xfrm>
                          <a:prstGeom prst="rect">
                            <a:avLst/>
                          </a:prstGeom>
                        </wps:spPr>
                        <wps:txbx>
                          <w:txbxContent>
                            <w:p w14:paraId="38548A8B" w14:textId="77777777" w:rsidR="008E0834" w:rsidRDefault="008E0834" w:rsidP="008E0834">
                              <w:pPr>
                                <w:spacing w:before="4"/>
                                <w:rPr>
                                  <w:rFonts w:ascii="Arial"/>
                                  <w:sz w:val="14"/>
                                </w:rPr>
                              </w:pPr>
                              <w:r w:rsidRPr="00220D03">
                                <w:rPr>
                                  <w:rFonts w:ascii="Arial"/>
                                  <w:color w:val="231F20"/>
                                  <w:spacing w:val="-5"/>
                                  <w:w w:val="105"/>
                                  <w:sz w:val="14"/>
                                </w:rPr>
                                <w:t>P2</w:t>
                              </w:r>
                            </w:p>
                          </w:txbxContent>
                        </wps:txbx>
                        <wps:bodyPr wrap="square" lIns="0" tIns="0" rIns="0" bIns="0" rtlCol="0">
                          <a:noAutofit/>
                        </wps:bodyPr>
                      </wps:wsp>
                      <wps:wsp>
                        <wps:cNvPr id="265" name="Textbox 265"/>
                        <wps:cNvSpPr txBox="1"/>
                        <wps:spPr>
                          <a:xfrm>
                            <a:off x="2111137" y="679109"/>
                            <a:ext cx="183515" cy="107314"/>
                          </a:xfrm>
                          <a:prstGeom prst="rect">
                            <a:avLst/>
                          </a:prstGeom>
                        </wps:spPr>
                        <wps:txbx>
                          <w:txbxContent>
                            <w:p w14:paraId="1E53C506" w14:textId="77777777" w:rsidR="008E0834" w:rsidRDefault="008E0834" w:rsidP="008E0834">
                              <w:pPr>
                                <w:spacing w:before="4"/>
                                <w:rPr>
                                  <w:rFonts w:ascii="Arial"/>
                                  <w:sz w:val="14"/>
                                </w:rPr>
                              </w:pPr>
                              <w:r w:rsidRPr="00220D03">
                                <w:rPr>
                                  <w:rFonts w:ascii="Arial"/>
                                  <w:color w:val="231F20"/>
                                  <w:spacing w:val="-5"/>
                                  <w:w w:val="105"/>
                                  <w:sz w:val="14"/>
                                </w:rPr>
                                <w:t>R10</w:t>
                              </w:r>
                            </w:p>
                          </w:txbxContent>
                        </wps:txbx>
                        <wps:bodyPr wrap="square" lIns="0" tIns="0" rIns="0" bIns="0" rtlCol="0">
                          <a:noAutofit/>
                        </wps:bodyPr>
                      </wps:wsp>
                      <wps:wsp>
                        <wps:cNvPr id="266" name="Textbox 266"/>
                        <wps:cNvSpPr txBox="1"/>
                        <wps:spPr>
                          <a:xfrm>
                            <a:off x="487015" y="949869"/>
                            <a:ext cx="740410" cy="212090"/>
                          </a:xfrm>
                          <a:prstGeom prst="rect">
                            <a:avLst/>
                          </a:prstGeom>
                        </wps:spPr>
                        <wps:txbx>
                          <w:txbxContent>
                            <w:p w14:paraId="0EBA3872" w14:textId="77777777" w:rsidR="008E0834" w:rsidRDefault="008E0834" w:rsidP="008E0834">
                              <w:pPr>
                                <w:spacing w:before="4" w:line="244" w:lineRule="auto"/>
                                <w:ind w:left="190" w:right="18" w:hanging="191"/>
                                <w:rPr>
                                  <w:rFonts w:ascii="Arial"/>
                                  <w:sz w:val="14"/>
                                </w:rPr>
                              </w:pPr>
                              <w:proofErr w:type="spellStart"/>
                              <w:r w:rsidRPr="00220D03">
                                <w:rPr>
                                  <w:rFonts w:ascii="Arial"/>
                                  <w:color w:val="231F20"/>
                                  <w:spacing w:val="-2"/>
                                  <w:w w:val="105"/>
                                  <w:sz w:val="14"/>
                                </w:rPr>
                                <w:t>Muta</w:t>
                              </w:r>
                              <w:r w:rsidRPr="00220D03">
                                <w:rPr>
                                  <w:rFonts w:ascii="Arial"/>
                                  <w:color w:val="231F20"/>
                                  <w:spacing w:val="-2"/>
                                  <w:w w:val="105"/>
                                  <w:sz w:val="14"/>
                                </w:rPr>
                                <w:t>ț</w:t>
                              </w:r>
                              <w:r w:rsidRPr="00220D03">
                                <w:rPr>
                                  <w:rFonts w:ascii="Arial"/>
                                  <w:color w:val="231F20"/>
                                  <w:spacing w:val="-2"/>
                                  <w:w w:val="105"/>
                                  <w:sz w:val="14"/>
                                </w:rPr>
                                <w:t>ie</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ini</w:t>
                              </w:r>
                              <w:r w:rsidRPr="00220D03">
                                <w:rPr>
                                  <w:rFonts w:ascii="Arial"/>
                                  <w:color w:val="231F20"/>
                                  <w:spacing w:val="-2"/>
                                  <w:w w:val="105"/>
                                  <w:sz w:val="14"/>
                                </w:rPr>
                                <w:t>ț</w:t>
                              </w:r>
                              <w:r w:rsidRPr="00220D03">
                                <w:rPr>
                                  <w:rFonts w:ascii="Arial"/>
                                  <w:color w:val="231F20"/>
                                  <w:spacing w:val="-2"/>
                                  <w:w w:val="105"/>
                                  <w:sz w:val="14"/>
                                </w:rPr>
                                <w:t>iatoare</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omniprezent</w:t>
                              </w:r>
                              <w:r w:rsidRPr="00220D03">
                                <w:rPr>
                                  <w:rFonts w:ascii="Arial"/>
                                  <w:color w:val="231F20"/>
                                  <w:spacing w:val="-2"/>
                                  <w:w w:val="105"/>
                                  <w:sz w:val="14"/>
                                </w:rPr>
                                <w:t>ă</w:t>
                              </w:r>
                              <w:proofErr w:type="spellEnd"/>
                              <w:r w:rsidRPr="00220D03">
                                <w:rPr>
                                  <w:rFonts w:ascii="Arial"/>
                                  <w:color w:val="231F20"/>
                                  <w:spacing w:val="-2"/>
                                  <w:w w:val="105"/>
                                  <w:sz w:val="14"/>
                                </w:rPr>
                                <w:t>)</w:t>
                              </w:r>
                            </w:p>
                          </w:txbxContent>
                        </wps:txbx>
                        <wps:bodyPr wrap="square" lIns="0" tIns="0" rIns="0" bIns="0" rtlCol="0">
                          <a:noAutofit/>
                        </wps:bodyPr>
                      </wps:wsp>
                      <wps:wsp>
                        <wps:cNvPr id="267" name="Textbox 267"/>
                        <wps:cNvSpPr txBox="1"/>
                        <wps:spPr>
                          <a:xfrm>
                            <a:off x="2048031" y="961410"/>
                            <a:ext cx="131445" cy="107314"/>
                          </a:xfrm>
                          <a:prstGeom prst="rect">
                            <a:avLst/>
                          </a:prstGeom>
                        </wps:spPr>
                        <wps:txbx>
                          <w:txbxContent>
                            <w:p w14:paraId="191428E9" w14:textId="77777777" w:rsidR="008E0834" w:rsidRDefault="008E0834" w:rsidP="008E0834">
                              <w:pPr>
                                <w:spacing w:before="4"/>
                                <w:rPr>
                                  <w:rFonts w:ascii="Arial"/>
                                  <w:sz w:val="14"/>
                                </w:rPr>
                              </w:pPr>
                              <w:r w:rsidRPr="00220D03">
                                <w:rPr>
                                  <w:rFonts w:ascii="Arial"/>
                                  <w:color w:val="231F20"/>
                                  <w:spacing w:val="-5"/>
                                  <w:w w:val="105"/>
                                  <w:sz w:val="14"/>
                                </w:rPr>
                                <w:t>R4</w:t>
                              </w:r>
                            </w:p>
                          </w:txbxContent>
                        </wps:txbx>
                        <wps:bodyPr wrap="square" lIns="0" tIns="0" rIns="0" bIns="0" rtlCol="0">
                          <a:noAutofit/>
                        </wps:bodyPr>
                      </wps:wsp>
                      <wps:wsp>
                        <wps:cNvPr id="268" name="Textbox 268"/>
                        <wps:cNvSpPr txBox="1"/>
                        <wps:spPr>
                          <a:xfrm>
                            <a:off x="1530473" y="1063922"/>
                            <a:ext cx="126364" cy="107314"/>
                          </a:xfrm>
                          <a:prstGeom prst="rect">
                            <a:avLst/>
                          </a:prstGeom>
                        </wps:spPr>
                        <wps:txbx>
                          <w:txbxContent>
                            <w:p w14:paraId="35722EAA" w14:textId="77777777" w:rsidR="008E0834" w:rsidRDefault="008E0834" w:rsidP="008E0834">
                              <w:pPr>
                                <w:spacing w:before="4"/>
                                <w:rPr>
                                  <w:rFonts w:ascii="Arial"/>
                                  <w:sz w:val="14"/>
                                </w:rPr>
                              </w:pPr>
                              <w:r w:rsidRPr="00220D03">
                                <w:rPr>
                                  <w:rFonts w:ascii="Arial"/>
                                  <w:color w:val="231F20"/>
                                  <w:spacing w:val="-5"/>
                                  <w:w w:val="105"/>
                                  <w:sz w:val="14"/>
                                </w:rPr>
                                <w:t>P1</w:t>
                              </w:r>
                            </w:p>
                          </w:txbxContent>
                        </wps:txbx>
                        <wps:bodyPr wrap="square" lIns="0" tIns="0" rIns="0" bIns="0" rtlCol="0">
                          <a:noAutofit/>
                        </wps:bodyPr>
                      </wps:wsp>
                      <wps:wsp>
                        <wps:cNvPr id="269" name="Textbox 269"/>
                        <wps:cNvSpPr txBox="1"/>
                        <wps:spPr>
                          <a:xfrm>
                            <a:off x="0" y="1239803"/>
                            <a:ext cx="229870" cy="107314"/>
                          </a:xfrm>
                          <a:prstGeom prst="rect">
                            <a:avLst/>
                          </a:prstGeom>
                        </wps:spPr>
                        <wps:txbx>
                          <w:txbxContent>
                            <w:p w14:paraId="7874F630" w14:textId="77777777" w:rsidR="008E0834" w:rsidRDefault="008E0834" w:rsidP="008E0834">
                              <w:pPr>
                                <w:spacing w:before="4"/>
                                <w:rPr>
                                  <w:rFonts w:ascii="Arial"/>
                                  <w:sz w:val="14"/>
                                </w:rPr>
                              </w:pPr>
                              <w:proofErr w:type="spellStart"/>
                              <w:r w:rsidRPr="00220D03">
                                <w:rPr>
                                  <w:rFonts w:ascii="Arial"/>
                                  <w:color w:val="231F20"/>
                                  <w:spacing w:val="-2"/>
                                  <w:w w:val="105"/>
                                  <w:sz w:val="14"/>
                                </w:rPr>
                                <w:t>problem</w:t>
                              </w:r>
                              <w:r w:rsidRPr="00220D03">
                                <w:rPr>
                                  <w:rFonts w:ascii="Arial"/>
                                  <w:color w:val="231F20"/>
                                  <w:spacing w:val="-2"/>
                                  <w:w w:val="105"/>
                                  <w:sz w:val="14"/>
                                </w:rPr>
                                <w:t>ă</w:t>
                              </w:r>
                              <w:proofErr w:type="spellEnd"/>
                            </w:p>
                          </w:txbxContent>
                        </wps:txbx>
                        <wps:bodyPr wrap="square" lIns="0" tIns="0" rIns="0" bIns="0" rtlCol="0">
                          <a:noAutofit/>
                        </wps:bodyPr>
                      </wps:wsp>
                      <wps:wsp>
                        <wps:cNvPr id="270" name="Textbox 270"/>
                        <wps:cNvSpPr txBox="1"/>
                        <wps:spPr>
                          <a:xfrm>
                            <a:off x="1874029" y="1423468"/>
                            <a:ext cx="131445" cy="107314"/>
                          </a:xfrm>
                          <a:prstGeom prst="rect">
                            <a:avLst/>
                          </a:prstGeom>
                        </wps:spPr>
                        <wps:txbx>
                          <w:txbxContent>
                            <w:p w14:paraId="3A1585C0" w14:textId="77777777" w:rsidR="008E0834" w:rsidRDefault="008E0834" w:rsidP="008E0834">
                              <w:pPr>
                                <w:spacing w:before="4"/>
                                <w:rPr>
                                  <w:rFonts w:ascii="Arial"/>
                                  <w:sz w:val="14"/>
                                </w:rPr>
                              </w:pPr>
                              <w:r w:rsidRPr="00220D03">
                                <w:rPr>
                                  <w:rFonts w:ascii="Arial"/>
                                  <w:color w:val="231F20"/>
                                  <w:spacing w:val="-5"/>
                                  <w:w w:val="105"/>
                                  <w:sz w:val="14"/>
                                </w:rPr>
                                <w:t>R6</w:t>
                              </w:r>
                            </w:p>
                          </w:txbxContent>
                        </wps:txbx>
                        <wps:bodyPr wrap="square" lIns="0" tIns="0" rIns="0" bIns="0" rtlCol="0">
                          <a:noAutofit/>
                        </wps:bodyPr>
                      </wps:wsp>
                      <wps:wsp>
                        <wps:cNvPr id="271" name="Textbox 271"/>
                        <wps:cNvSpPr txBox="1"/>
                        <wps:spPr>
                          <a:xfrm>
                            <a:off x="1685173" y="1715480"/>
                            <a:ext cx="141605" cy="107314"/>
                          </a:xfrm>
                          <a:prstGeom prst="rect">
                            <a:avLst/>
                          </a:prstGeom>
                        </wps:spPr>
                        <wps:txbx>
                          <w:txbxContent>
                            <w:p w14:paraId="66B8E965" w14:textId="77777777" w:rsidR="008E0834" w:rsidRDefault="008E0834" w:rsidP="008E0834">
                              <w:pPr>
                                <w:spacing w:before="4"/>
                                <w:rPr>
                                  <w:rFonts w:ascii="Arial"/>
                                  <w:sz w:val="14"/>
                                </w:rPr>
                              </w:pPr>
                              <w:r w:rsidRPr="00220D03">
                                <w:rPr>
                                  <w:rFonts w:ascii="Arial"/>
                                  <w:color w:val="231F20"/>
                                  <w:spacing w:val="-5"/>
                                  <w:w w:val="105"/>
                                  <w:sz w:val="14"/>
                                </w:rPr>
                                <w:t>M1</w:t>
                              </w:r>
                            </w:p>
                          </w:txbxContent>
                        </wps:txbx>
                        <wps:bodyPr wrap="square" lIns="0" tIns="0" rIns="0" bIns="0" rtlCol="0">
                          <a:noAutofit/>
                        </wps:bodyPr>
                      </wps:wsp>
                      <wps:wsp>
                        <wps:cNvPr id="272" name="Textbox 272"/>
                        <wps:cNvSpPr txBox="1"/>
                        <wps:spPr>
                          <a:xfrm>
                            <a:off x="2436591" y="1676723"/>
                            <a:ext cx="131445" cy="107314"/>
                          </a:xfrm>
                          <a:prstGeom prst="rect">
                            <a:avLst/>
                          </a:prstGeom>
                        </wps:spPr>
                        <wps:txbx>
                          <w:txbxContent>
                            <w:p w14:paraId="5EDEAEF1" w14:textId="77777777" w:rsidR="008E0834" w:rsidRDefault="008E0834" w:rsidP="008E0834">
                              <w:pPr>
                                <w:spacing w:before="4"/>
                                <w:rPr>
                                  <w:rFonts w:ascii="Arial"/>
                                  <w:sz w:val="14"/>
                                </w:rPr>
                              </w:pPr>
                              <w:r w:rsidRPr="00220D03">
                                <w:rPr>
                                  <w:rFonts w:ascii="Arial"/>
                                  <w:color w:val="231F20"/>
                                  <w:spacing w:val="-5"/>
                                  <w:w w:val="105"/>
                                  <w:sz w:val="14"/>
                                </w:rPr>
                                <w:t>R7</w:t>
                              </w:r>
                            </w:p>
                          </w:txbxContent>
                        </wps:txbx>
                        <wps:bodyPr wrap="square" lIns="0" tIns="0" rIns="0" bIns="0" rtlCol="0">
                          <a:noAutofit/>
                        </wps:bodyPr>
                      </wps:wsp>
                      <wps:wsp>
                        <wps:cNvPr id="273" name="Textbox 273"/>
                        <wps:cNvSpPr txBox="1"/>
                        <wps:spPr>
                          <a:xfrm>
                            <a:off x="2114379" y="1837328"/>
                            <a:ext cx="141605" cy="107314"/>
                          </a:xfrm>
                          <a:prstGeom prst="rect">
                            <a:avLst/>
                          </a:prstGeom>
                        </wps:spPr>
                        <wps:txbx>
                          <w:txbxContent>
                            <w:p w14:paraId="1FEA38EE" w14:textId="77777777" w:rsidR="008E0834" w:rsidRDefault="008E0834" w:rsidP="008E0834">
                              <w:pPr>
                                <w:spacing w:before="4"/>
                                <w:rPr>
                                  <w:rFonts w:ascii="Arial"/>
                                  <w:sz w:val="14"/>
                                </w:rPr>
                              </w:pPr>
                              <w:r w:rsidRPr="00220D03">
                                <w:rPr>
                                  <w:rFonts w:ascii="Arial"/>
                                  <w:color w:val="231F20"/>
                                  <w:spacing w:val="-5"/>
                                  <w:w w:val="105"/>
                                  <w:sz w:val="14"/>
                                </w:rPr>
                                <w:t>M2</w:t>
                              </w:r>
                            </w:p>
                          </w:txbxContent>
                        </wps:txbx>
                        <wps:bodyPr wrap="square" lIns="0" tIns="0" rIns="0" bIns="0" rtlCol="0">
                          <a:noAutofit/>
                        </wps:bodyPr>
                      </wps:wsp>
                    </wpg:wgp>
                  </a:graphicData>
                </a:graphic>
              </wp:anchor>
            </w:drawing>
          </mc:Choice>
          <mc:Fallback>
            <w:pict>
              <v:group w14:anchorId="3AA2D8E1" id="Group 225" o:spid="_x0000_s1073" style="position:absolute;left:0;text-align:left;margin-left:101.25pt;margin-top:.9pt;width:202.2pt;height:171.2pt;z-index:251818496;mso-wrap-distance-left:0;mso-wrap-distance-right:0;mso-position-horizontal-relative:page;mso-position-vertical-relative:text" coordsize="25680,21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">
                <v:shape id="Graphic 226" o:spid="_x0000_s1074" style="position:absolute;left:19751;top:19768;width:731;height:1435;visibility:visible;mso-wrap-style:square;v-text-anchor:top" coordsize="73025,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" path="m73023,l,143227e" filled="f" strokecolor="#92278f" strokeweight=".56389mm">
                  <v:path arrowok="t"/>
                </v:shape>
                <v:shape id="Graphic 227" o:spid="_x0000_s1075" style="position:absolute;left:19476;top:20776;width:743;height:965;visibility:visible;mso-wrap-style:square;v-text-anchor:top" coordsize="7429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" path="m6983,l,96443,73950,34138,33211,31297,6983,xe" fillcolor="#92278f" stroked="f">
                  <v:path arrowok="t"/>
                </v:shape>
                <v:shape id="Image 228" o:spid="_x0000_s1076" type="#_x0000_t75" style="position:absolute;left:23319;top:17907;width:2032;height:2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">
                  <v:imagedata r:id="rId76" o:title=""/>
                </v:shape>
                <v:shape id="Graphic 229" o:spid="_x0000_s1077" style="position:absolute;left:15455;top:10601;width:2324;height:2420;visibility:visible;mso-wrap-style:square;v-text-anchor:top" coordsize="232410,24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" path="m,241921l232107,e" filled="f" strokecolor="#00a99d" strokeweight=".56389mm">
                  <v:path arrowok="t"/>
                </v:shape>
                <v:shape id="Image 230" o:spid="_x0000_s1078" type="#_x0000_t75" style="position:absolute;left:17307;top:9788;width:3078;height:1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">
                  <v:imagedata r:id="rId77" o:title=""/>
                </v:shape>
                <v:shape id="Graphic 231" o:spid="_x0000_s1079" style="position:absolute;left:18195;top:6697;width:724;height:3467;visibility:visible;mso-wrap-style:square;v-text-anchor:top" coordsize="72390,346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" path="m,346670l71816,e" filled="f" strokecolor="#00a99d" strokeweight=".56389mm">
                  <v:path arrowok="t"/>
                </v:shape>
                <v:shape id="Graphic 232" o:spid="_x0000_s1080" style="position:absolute;left:18488;top:6104;width:736;height:952;visibility:visible;mso-wrap-style:square;v-text-anchor:top" coordsize="73660,9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" path="m54869,l,79635,40044,71620,73604,94877,54869,xe" fillcolor="#00a99d" stroked="f">
                  <v:path arrowok="t"/>
                </v:shape>
                <v:shape id="Graphic 233" o:spid="_x0000_s1081" style="position:absolute;left:19036;top:6104;width:1455;height:870;visibility:visible;mso-wrap-style:square;v-text-anchor:top" coordsize="14541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" path="m,l145152,86444e" filled="f" strokecolor="#92278f" strokeweight=".56389mm">
                  <v:path arrowok="t"/>
                </v:shape>
                <v:shape id="Graphic 234" o:spid="_x0000_s1082" style="position:absolute;left:20051;top:6500;width:958;height:781;visibility:visible;mso-wrap-style:square;v-text-anchor:top" coordsize="95885,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" path="m38465,l32955,40460,,64578,95782,77882,38465,xe" fillcolor="#92278f" stroked="f">
                  <v:path arrowok="t"/>
                </v:shape>
                <v:shape id="Graphic 235" o:spid="_x0000_s1083" style="position:absolute;left:20544;top:4968;width:1328;height:13;visibility:visible;mso-wrap-style:square;v-text-anchor:top" coordsize="13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" path="m,l132265,e" filled="f" strokecolor="#92278f" strokeweight=".56389mm">
                  <v:path arrowok="t"/>
                </v:shape>
                <v:shape id="Graphic 236" o:spid="_x0000_s1084" style="position:absolute;left:21582;top:4592;width:895;height:756;visibility:visible;mso-wrap-style:square;v-text-anchor:top" coordsize="8953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" path="m,l15974,37584,,75168,89100,37584,,xe" fillcolor="#92278f" stroked="f">
                  <v:path arrowok="t"/>
                </v:shape>
                <v:shape id="Graphic 237" o:spid="_x0000_s1085" style="position:absolute;left:17531;top:5725;width:1512;height:381;visibility:visible;mso-wrap-style:square;v-text-anchor:top" coordsize="15113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" path="m150512,37897l,e" filled="f" strokecolor="#92278f" strokeweight=".56389mm">
                  <v:path arrowok="t"/>
                </v:shape>
                <v:shape id="Graphic 238" o:spid="_x0000_s1086" style="position:absolute;left:16944;top:5430;width:958;height:730;visibility:visible;mso-wrap-style:square;v-text-anchor:top" coordsize="9588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" path="m95585,l,14696,77233,72894,70923,32548,95585,xe" fillcolor="#92278f" stroked="f">
                  <v:path arrowok="t"/>
                </v:shape>
                <v:shape id="Graphic 239" o:spid="_x0000_s1087" style="position:absolute;left:20496;top:3737;width:51;height:1225;visibility:visible;mso-wrap-style:square;v-text-anchor:top" coordsize="5080,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" path="m4837,122161l,e" filled="f" strokecolor="#00a99d" strokeweight=".56389mm">
                  <v:path arrowok="t"/>
                </v:shape>
                <v:shape id="Graphic 240" o:spid="_x0000_s1088" style="position:absolute;left:20132;top:3132;width:755;height:908;visibility:visible;mso-wrap-style:square;v-text-anchor:top" coordsize="75565,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" path="m34023,l,90516,36923,73069,75111,87534,34023,xe" fillcolor="#00a99d" stroked="f">
                  <v:path arrowok="t"/>
                </v:shape>
                <v:shape id="Graphic 241" o:spid="_x0000_s1089" style="position:absolute;left:20472;top:2203;width:787;height:933;visibility:visible;mso-wrap-style:square;v-text-anchor:top" coordsize="78740,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" path="m,92894l78382,e" filled="f" strokecolor="#00a99d" strokeweight=".56389mm">
                  <v:path arrowok="t"/>
                </v:shape>
                <v:shape id="Graphic 242" o:spid="_x0000_s1090" style="position:absolute;left:20785;top:1739;width:863;height:928;visibility:visible;mso-wrap-style:square;v-text-anchor:top" coordsize="86360,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" path="m86178,l,43860,39023,55888,57456,92336,86178,xe" fillcolor="#00a99d" stroked="f">
                  <v:path arrowok="t"/>
                </v:shape>
                <v:shape id="Graphic 243" o:spid="_x0000_s1091" style="position:absolute;left:21646;top:1739;width:1328;height:13;visibility:visible;mso-wrap-style:square;v-text-anchor:top" coordsize="1327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" path="m,l132265,e" filled="f" strokecolor="#92278f" strokeweight=".56389mm">
                  <v:path arrowok="t"/>
                </v:shape>
                <v:shape id="Graphic 244" o:spid="_x0000_s1092" style="position:absolute;left:22684;top:1364;width:895;height:755;visibility:visible;mso-wrap-style:square;v-text-anchor:top" coordsize="8953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" path="m,l15974,37584,,75168,89100,37584,,xe" fillcolor="#92278f" stroked="f">
                  <v:path arrowok="t"/>
                </v:shape>
                <v:shape id="Graphic 245" o:spid="_x0000_s1093" style="position:absolute;left:16267;top:14780;width:1752;height:13;visibility:visible;mso-wrap-style:square;v-text-anchor:top" coordsize="1752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" path="m,l175034,e" filled="f" strokecolor="#92278f" strokeweight=".56389mm">
                  <v:path arrowok="t"/>
                </v:shape>
                <v:shape id="Graphic 246" o:spid="_x0000_s1094" style="position:absolute;left:17732;top:14404;width:896;height:756;visibility:visible;mso-wrap-style:square;v-text-anchor:top" coordsize="8953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" path="m,l15961,37584,,75180,89100,37584,,xe" fillcolor="#92278f" stroked="f">
                  <v:path arrowok="t"/>
                </v:shape>
                <v:shape id="Graphic 247" o:spid="_x0000_s1095" style="position:absolute;left:21646;top:525;width:699;height:1219;visibility:visible;mso-wrap-style:square;v-text-anchor:top" coordsize="69850,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" path="m,121476l69856,e" filled="f" strokecolor="#92278f" strokeweight=".56389mm">
                  <v:path arrowok="t"/>
                </v:shape>
                <v:shape id="Graphic 248" o:spid="_x0000_s1096" style="position:absolute;left:21877;width:775;height:965;visibility:visible;mso-wrap-style:square;v-text-anchor:top" coordsize="77470,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" path="m76989,l,58510r40542,4884l65158,95967,76989,xe" fillcolor="#92278f" stroked="f">
                  <v:path arrowok="t"/>
                </v:shape>
                <v:shape id="Graphic 249" o:spid="_x0000_s1097" style="position:absolute;left:2434;top:13021;width:12420;height:12;visibility:visible;mso-wrap-style:square;v-text-anchor:top" coordsize="124206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" path="m,l1241530,e" filled="f" strokecolor="#ed1651" strokeweight=".56389mm">
                  <v:path arrowok="t"/>
                </v:shape>
                <v:shape id="Graphic 250" o:spid="_x0000_s1098" style="position:absolute;left:14564;top:12645;width:895;height:755;visibility:visible;mso-wrap-style:square;v-text-anchor:top" coordsize="8953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" path="m,l15974,37584,,75181,89100,37584,,xe" fillcolor="#ed1651" stroked="f">
                  <v:path arrowok="t"/>
                </v:shape>
                <v:shape id="Graphic 251" o:spid="_x0000_s1099" style="position:absolute;left:20482;top:19768;width:2336;height:13;visibility:visible;mso-wrap-style:square;v-text-anchor:top" coordsize="23367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" path="m,l233267,e" filled="f" strokecolor="#0072bc" strokeweight=".56389mm">
                  <v:path arrowok="t"/>
                </v:shape>
                <v:shape id="Graphic 252" o:spid="_x0000_s1100" style="position:absolute;left:22529;top:19392;width:896;height:756;visibility:visible;mso-wrap-style:square;v-text-anchor:top" coordsize="8953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" path="m,l15974,37584,,75180,89113,37584,,xe" fillcolor="#0072bc" stroked="f">
                  <v:path arrowok="t"/>
                </v:shape>
                <v:shape id="Graphic 253" o:spid="_x0000_s1101" style="position:absolute;left:15455;top:13021;width:4642;height:6286;visibility:visible;mso-wrap-style:square;v-text-anchor:top" coordsize="464184,6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" path="m463577,628473l81201,175951,,e" filled="f" strokecolor="#0072bc" strokeweight=".56389mm">
                  <v:path arrowok="t"/>
                </v:shape>
                <v:shape id="Graphic 254" o:spid="_x0000_s1102" style="position:absolute;left:19620;top:18845;width:863;height:927;visibility:visible;mso-wrap-style:square;v-text-anchor:top" coordsize="86360,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" path="m57420,l39022,36459,,48522,86211,92313,57420,xe" fillcolor="#0072bc" stroked="f">
                  <v:path arrowok="t"/>
                </v:shape>
                <v:shape id="Graphic 255" o:spid="_x0000_s1103" style="position:absolute;left:19036;top:5325;width:1029;height:781;visibility:visible;mso-wrap-style:square;v-text-anchor:top" coordsize="10287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" path="m,77895l102557,e" filled="f" strokecolor="#00a99d" strokeweight=".56389mm">
                  <v:path arrowok="t"/>
                </v:shape>
                <v:shape id="Graphic 256" o:spid="_x0000_s1104" style="position:absolute;left:19608;top:4958;width:939;height:845;visibility:visible;mso-wrap-style:square;v-text-anchor:top" coordsize="93980,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" path="m93682,l,23966,35449,44242,45472,83835,93682,xe" fillcolor="#00a99d" stroked="f">
                  <v:path arrowok="t"/>
                </v:shape>
                <v:shape id="Graphic 257" o:spid="_x0000_s1105" style="position:absolute;left:8506;top:11600;width:12;height:1397;visibility:visible;mso-wrap-style:square;v-text-anchor:top" coordsize="1270,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" path="m,l,139201e" filled="f" strokecolor="#231f20" strokeweight=".16111mm">
                  <v:path arrowok="t"/>
                </v:shape>
                <v:shape id="Textbox 258" o:spid="_x0000_s1106" type="#_x0000_t202" style="position:absolute;left:126;top:1357;width:12148;height:6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" filled="f" stroked="f">
                  <v:textbox inset="0,0,0,0">
                    <w:txbxContent>
                      <w:p w14:paraId="1257F110" w14:textId="77777777" w:rsidR="008E0834" w:rsidRDefault="008E0834" w:rsidP="008E0834">
                        <w:pPr>
                          <w:spacing w:before="4"/>
                          <w:rPr>
                            <w:rFonts w:ascii="Arial"/>
                            <w:sz w:val="14"/>
                          </w:rPr>
                        </w:pPr>
                        <w:proofErr w:type="spellStart"/>
                        <w:r w:rsidRPr="00220D03">
                          <w:rPr>
                            <w:rFonts w:ascii="Arial"/>
                            <w:color w:val="231F20"/>
                            <w:spacing w:val="-2"/>
                            <w:w w:val="105"/>
                            <w:sz w:val="14"/>
                          </w:rPr>
                          <w:t>Omniprezent</w:t>
                        </w:r>
                        <w:proofErr w:type="spellEnd"/>
                      </w:p>
                      <w:p w14:paraId="52C7B845" w14:textId="77777777" w:rsidR="008E0834" w:rsidRDefault="008E0834" w:rsidP="008E0834">
                        <w:pPr>
                          <w:spacing w:before="2" w:line="260" w:lineRule="atLeast"/>
                          <w:rPr>
                            <w:rFonts w:ascii="Arial"/>
                            <w:sz w:val="14"/>
                          </w:rPr>
                        </w:pPr>
                        <w:proofErr w:type="spellStart"/>
                        <w:r w:rsidRPr="00220D03">
                          <w:rPr>
                            <w:rFonts w:ascii="Arial"/>
                            <w:color w:val="231F20"/>
                            <w:w w:val="105"/>
                            <w:sz w:val="14"/>
                          </w:rPr>
                          <w:t>Partajat</w:t>
                        </w:r>
                        <w:proofErr w:type="spellEnd"/>
                        <w:r w:rsidRPr="00220D03">
                          <w:rPr>
                            <w:rFonts w:ascii="Arial"/>
                            <w:color w:val="231F20"/>
                            <w:w w:val="105"/>
                            <w:sz w:val="14"/>
                          </w:rPr>
                          <w:t xml:space="preserve">; </w:t>
                        </w:r>
                        <w:proofErr w:type="spellStart"/>
                        <w:r w:rsidRPr="00220D03">
                          <w:rPr>
                            <w:rFonts w:ascii="Arial"/>
                            <w:color w:val="231F20"/>
                            <w:w w:val="105"/>
                            <w:sz w:val="14"/>
                          </w:rPr>
                          <w:t>tumoare</w:t>
                        </w:r>
                        <w:proofErr w:type="spellEnd"/>
                        <w:r w:rsidRPr="00220D03">
                          <w:rPr>
                            <w:rFonts w:ascii="Arial"/>
                            <w:color w:val="231F20"/>
                            <w:w w:val="105"/>
                            <w:sz w:val="14"/>
                          </w:rPr>
                          <w:t xml:space="preserve"> </w:t>
                        </w:r>
                        <w:proofErr w:type="spellStart"/>
                        <w:r w:rsidRPr="00220D03">
                          <w:rPr>
                            <w:rFonts w:ascii="Arial"/>
                            <w:color w:val="231F20"/>
                            <w:w w:val="105"/>
                            <w:sz w:val="14"/>
                          </w:rPr>
                          <w:t>primar</w:t>
                        </w:r>
                        <w:r w:rsidRPr="00220D03">
                          <w:rPr>
                            <w:rFonts w:ascii="Arial"/>
                            <w:color w:val="231F20"/>
                            <w:w w:val="105"/>
                            <w:sz w:val="14"/>
                          </w:rPr>
                          <w:t>ă</w:t>
                        </w:r>
                        <w:proofErr w:type="spellEnd"/>
                        <w:r w:rsidRPr="00220D03">
                          <w:rPr>
                            <w:rFonts w:ascii="Arial"/>
                            <w:color w:val="231F20"/>
                            <w:w w:val="105"/>
                            <w:sz w:val="14"/>
                          </w:rPr>
                          <w:t xml:space="preserve"> (P) </w:t>
                        </w:r>
                        <w:proofErr w:type="spellStart"/>
                        <w:r w:rsidRPr="00220D03">
                          <w:rPr>
                            <w:rFonts w:ascii="Arial"/>
                            <w:color w:val="231F20"/>
                            <w:w w:val="105"/>
                            <w:sz w:val="14"/>
                          </w:rPr>
                          <w:t>Partajat</w:t>
                        </w:r>
                        <w:proofErr w:type="spellEnd"/>
                        <w:r w:rsidRPr="00220D03">
                          <w:rPr>
                            <w:rFonts w:ascii="Arial"/>
                            <w:color w:val="231F20"/>
                            <w:w w:val="105"/>
                            <w:sz w:val="14"/>
                          </w:rPr>
                          <w:t xml:space="preserve">; </w:t>
                        </w:r>
                        <w:proofErr w:type="spellStart"/>
                        <w:r w:rsidRPr="00220D03">
                          <w:rPr>
                            <w:rFonts w:ascii="Arial"/>
                            <w:color w:val="231F20"/>
                            <w:w w:val="105"/>
                            <w:sz w:val="14"/>
                          </w:rPr>
                          <w:t>tumoare</w:t>
                        </w:r>
                        <w:proofErr w:type="spellEnd"/>
                        <w:r w:rsidRPr="00220D03">
                          <w:rPr>
                            <w:rFonts w:ascii="Arial"/>
                            <w:color w:val="231F20"/>
                            <w:w w:val="105"/>
                            <w:sz w:val="14"/>
                          </w:rPr>
                          <w:t xml:space="preserve"> </w:t>
                        </w:r>
                        <w:proofErr w:type="spellStart"/>
                        <w:r w:rsidRPr="00220D03">
                          <w:rPr>
                            <w:rFonts w:ascii="Arial"/>
                            <w:color w:val="231F20"/>
                            <w:w w:val="105"/>
                            <w:sz w:val="14"/>
                          </w:rPr>
                          <w:t>metastatic</w:t>
                        </w:r>
                        <w:r w:rsidRPr="00220D03">
                          <w:rPr>
                            <w:rFonts w:ascii="Arial"/>
                            <w:color w:val="231F20"/>
                            <w:w w:val="105"/>
                            <w:sz w:val="14"/>
                          </w:rPr>
                          <w:t>ă</w:t>
                        </w:r>
                        <w:proofErr w:type="spellEnd"/>
                        <w:r w:rsidRPr="00220D03">
                          <w:rPr>
                            <w:rFonts w:ascii="Arial"/>
                            <w:color w:val="231F20"/>
                            <w:w w:val="105"/>
                            <w:sz w:val="14"/>
                          </w:rPr>
                          <w:t xml:space="preserve"> (M) </w:t>
                        </w:r>
                        <w:proofErr w:type="spellStart"/>
                        <w:r w:rsidRPr="00220D03">
                          <w:rPr>
                            <w:rFonts w:ascii="Arial"/>
                            <w:color w:val="231F20"/>
                            <w:w w:val="105"/>
                            <w:sz w:val="14"/>
                          </w:rPr>
                          <w:t>Unic</w:t>
                        </w:r>
                        <w:proofErr w:type="spellEnd"/>
                        <w:r w:rsidRPr="00220D03">
                          <w:rPr>
                            <w:rFonts w:ascii="Arial"/>
                            <w:color w:val="231F20"/>
                            <w:w w:val="105"/>
                            <w:sz w:val="14"/>
                          </w:rPr>
                          <w:t>; diverse situsuri (R)</w:t>
                        </w:r>
                      </w:p>
                    </w:txbxContent>
                  </v:textbox>
                </v:shape>
                <v:shape id="Textbox 259" o:spid="_x0000_s1107" type="#_x0000_t202" style="position:absolute;left:19455;top:1357;width:1315;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rYTxAAAANwAAAAPAAAAZHJzL2Rvd25yZXYueG1sRI9Ba8JA&#10;FITvgv9heYI33Sgo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DhythPEAAAA3AAAAA8A&#10;AAAAAAAAAAAAAAAABwIAAGRycy9kb3ducmV2LnhtbFBLBQYAAAAAAwADALcAAAD4AgAAAAA=&#10;" filled="f" stroked="f">
                  <v:textbox inset="0,0,0,0">
                    <w:txbxContent>
                      <w:p w14:paraId="52F51784" w14:textId="77777777" w:rsidR="008E0834" w:rsidRDefault="008E0834" w:rsidP="008E0834">
                        <w:pPr>
                          <w:spacing w:before="4"/>
                          <w:rPr>
                            <w:rFonts w:ascii="Arial"/>
                            <w:sz w:val="14"/>
                          </w:rPr>
                        </w:pPr>
                        <w:r w:rsidRPr="00220D03">
                          <w:rPr>
                            <w:rFonts w:ascii="Arial"/>
                            <w:color w:val="231F20"/>
                            <w:spacing w:val="-5"/>
                            <w:w w:val="105"/>
                            <w:sz w:val="14"/>
                          </w:rPr>
                          <w:t>R1</w:t>
                        </w:r>
                      </w:p>
                    </w:txbxContent>
                  </v:textbox>
                </v:shape>
                <v:shape id="Textbox 260" o:spid="_x0000_s1108" type="#_x0000_t202" style="position:absolute;left:23689;top:1164;width:1314;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1F9404BD" w14:textId="77777777" w:rsidR="008E0834" w:rsidRDefault="008E0834" w:rsidP="008E0834">
                        <w:pPr>
                          <w:spacing w:before="4"/>
                          <w:rPr>
                            <w:rFonts w:ascii="Arial"/>
                            <w:sz w:val="14"/>
                          </w:rPr>
                        </w:pPr>
                        <w:r w:rsidRPr="00220D03">
                          <w:rPr>
                            <w:rFonts w:ascii="Arial"/>
                            <w:color w:val="231F20"/>
                            <w:spacing w:val="-5"/>
                            <w:w w:val="105"/>
                            <w:sz w:val="14"/>
                          </w:rPr>
                          <w:t>R3</w:t>
                        </w:r>
                      </w:p>
                    </w:txbxContent>
                  </v:textbox>
                </v:shape>
                <v:shape id="Textbox 261" o:spid="_x0000_s1109" type="#_x0000_t202" style="position:absolute;left:18663;top:3484;width:1314;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" filled="f" stroked="f">
                  <v:textbox inset="0,0,0,0">
                    <w:txbxContent>
                      <w:p w14:paraId="0C867BB6" w14:textId="77777777" w:rsidR="008E0834" w:rsidRDefault="008E0834" w:rsidP="008E0834">
                        <w:pPr>
                          <w:spacing w:before="4"/>
                          <w:rPr>
                            <w:rFonts w:ascii="Arial"/>
                            <w:sz w:val="14"/>
                          </w:rPr>
                        </w:pPr>
                        <w:r w:rsidRPr="00220D03">
                          <w:rPr>
                            <w:rFonts w:ascii="Arial"/>
                            <w:color w:val="231F20"/>
                            <w:spacing w:val="-5"/>
                            <w:w w:val="105"/>
                            <w:sz w:val="14"/>
                          </w:rPr>
                          <w:t>R8</w:t>
                        </w:r>
                      </w:p>
                    </w:txbxContent>
                  </v:textbox>
                </v:shape>
                <v:shape id="Textbox 262" o:spid="_x0000_s1110" type="#_x0000_t202" style="position:absolute;left:15511;top:4953;width:1315;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1E44BFAC" w14:textId="77777777" w:rsidR="008E0834" w:rsidRDefault="008E0834" w:rsidP="008E0834">
                        <w:pPr>
                          <w:spacing w:before="4"/>
                          <w:rPr>
                            <w:rFonts w:ascii="Arial"/>
                            <w:sz w:val="14"/>
                          </w:rPr>
                        </w:pPr>
                        <w:r w:rsidRPr="00220D03">
                          <w:rPr>
                            <w:rFonts w:ascii="Arial"/>
                            <w:color w:val="231F20"/>
                            <w:spacing w:val="-5"/>
                            <w:w w:val="105"/>
                            <w:sz w:val="14"/>
                          </w:rPr>
                          <w:t>R9</w:t>
                        </w:r>
                      </w:p>
                    </w:txbxContent>
                  </v:textbox>
                </v:shape>
                <v:shape id="Textbox 263" o:spid="_x0000_s1111" type="#_x0000_t202" style="position:absolute;left:22587;top:4412;width:1315;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tE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CX9ktExQAAANwAAAAP&#10;AAAAAAAAAAAAAAAAAAcCAABkcnMvZG93bnJldi54bWxQSwUGAAAAAAMAAwC3AAAA+QIAAAAA&#10;" filled="f" stroked="f">
                  <v:textbox inset="0,0,0,0">
                    <w:txbxContent>
                      <w:p w14:paraId="4E79F90F" w14:textId="77777777" w:rsidR="008E0834" w:rsidRDefault="008E0834" w:rsidP="008E0834">
                        <w:pPr>
                          <w:spacing w:before="4"/>
                          <w:rPr>
                            <w:rFonts w:ascii="Arial"/>
                            <w:sz w:val="14"/>
                          </w:rPr>
                        </w:pPr>
                        <w:r w:rsidRPr="00220D03">
                          <w:rPr>
                            <w:rFonts w:ascii="Arial"/>
                            <w:color w:val="231F20"/>
                            <w:spacing w:val="-5"/>
                            <w:w w:val="105"/>
                            <w:sz w:val="14"/>
                          </w:rPr>
                          <w:t>R5</w:t>
                        </w:r>
                      </w:p>
                    </w:txbxContent>
                  </v:textbox>
                </v:shape>
                <v:shape id="Textbox 264" o:spid="_x0000_s1112" type="#_x0000_t202" style="position:absolute;left:16967;top:7546;width:1264;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38548A8B" w14:textId="77777777" w:rsidR="008E0834" w:rsidRDefault="008E0834" w:rsidP="008E0834">
                        <w:pPr>
                          <w:spacing w:before="4"/>
                          <w:rPr>
                            <w:rFonts w:ascii="Arial"/>
                            <w:sz w:val="14"/>
                          </w:rPr>
                        </w:pPr>
                        <w:r w:rsidRPr="00220D03">
                          <w:rPr>
                            <w:rFonts w:ascii="Arial"/>
                            <w:color w:val="231F20"/>
                            <w:spacing w:val="-5"/>
                            <w:w w:val="105"/>
                            <w:sz w:val="14"/>
                          </w:rPr>
                          <w:t>P2</w:t>
                        </w:r>
                      </w:p>
                    </w:txbxContent>
                  </v:textbox>
                </v:shape>
                <v:shape id="Textbox 265" o:spid="_x0000_s1113" type="#_x0000_t202" style="position:absolute;left:21111;top:6791;width:1835;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1E53C506" w14:textId="77777777" w:rsidR="008E0834" w:rsidRDefault="008E0834" w:rsidP="008E0834">
                        <w:pPr>
                          <w:spacing w:before="4"/>
                          <w:rPr>
                            <w:rFonts w:ascii="Arial"/>
                            <w:sz w:val="14"/>
                          </w:rPr>
                        </w:pPr>
                        <w:r w:rsidRPr="00220D03">
                          <w:rPr>
                            <w:rFonts w:ascii="Arial"/>
                            <w:color w:val="231F20"/>
                            <w:spacing w:val="-5"/>
                            <w:w w:val="105"/>
                            <w:sz w:val="14"/>
                          </w:rPr>
                          <w:t>R10</w:t>
                        </w:r>
                      </w:p>
                    </w:txbxContent>
                  </v:textbox>
                </v:shape>
                <v:shape id="Textbox 266" o:spid="_x0000_s1114" type="#_x0000_t202" style="position:absolute;left:4870;top:9498;width:7404;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" filled="f" stroked="f">
                  <v:textbox inset="0,0,0,0">
                    <w:txbxContent>
                      <w:p w14:paraId="0EBA3872" w14:textId="77777777" w:rsidR="008E0834" w:rsidRDefault="008E0834" w:rsidP="008E0834">
                        <w:pPr>
                          <w:spacing w:before="4" w:line="244" w:lineRule="auto"/>
                          <w:ind w:left="190" w:right="18" w:hanging="191"/>
                          <w:rPr>
                            <w:rFonts w:ascii="Arial"/>
                            <w:sz w:val="14"/>
                          </w:rPr>
                        </w:pPr>
                        <w:proofErr w:type="spellStart"/>
                        <w:r w:rsidRPr="00220D03">
                          <w:rPr>
                            <w:rFonts w:ascii="Arial"/>
                            <w:color w:val="231F20"/>
                            <w:spacing w:val="-2"/>
                            <w:w w:val="105"/>
                            <w:sz w:val="14"/>
                          </w:rPr>
                          <w:t>Muta</w:t>
                        </w:r>
                        <w:r w:rsidRPr="00220D03">
                          <w:rPr>
                            <w:rFonts w:ascii="Arial"/>
                            <w:color w:val="231F20"/>
                            <w:spacing w:val="-2"/>
                            <w:w w:val="105"/>
                            <w:sz w:val="14"/>
                          </w:rPr>
                          <w:t>ț</w:t>
                        </w:r>
                        <w:r w:rsidRPr="00220D03">
                          <w:rPr>
                            <w:rFonts w:ascii="Arial"/>
                            <w:color w:val="231F20"/>
                            <w:spacing w:val="-2"/>
                            <w:w w:val="105"/>
                            <w:sz w:val="14"/>
                          </w:rPr>
                          <w:t>ie</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ini</w:t>
                        </w:r>
                        <w:r w:rsidRPr="00220D03">
                          <w:rPr>
                            <w:rFonts w:ascii="Arial"/>
                            <w:color w:val="231F20"/>
                            <w:spacing w:val="-2"/>
                            <w:w w:val="105"/>
                            <w:sz w:val="14"/>
                          </w:rPr>
                          <w:t>ț</w:t>
                        </w:r>
                        <w:r w:rsidRPr="00220D03">
                          <w:rPr>
                            <w:rFonts w:ascii="Arial"/>
                            <w:color w:val="231F20"/>
                            <w:spacing w:val="-2"/>
                            <w:w w:val="105"/>
                            <w:sz w:val="14"/>
                          </w:rPr>
                          <w:t>iatoare</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omniprezent</w:t>
                        </w:r>
                        <w:r w:rsidRPr="00220D03">
                          <w:rPr>
                            <w:rFonts w:ascii="Arial"/>
                            <w:color w:val="231F20"/>
                            <w:spacing w:val="-2"/>
                            <w:w w:val="105"/>
                            <w:sz w:val="14"/>
                          </w:rPr>
                          <w:t>ă</w:t>
                        </w:r>
                        <w:proofErr w:type="spellEnd"/>
                        <w:r w:rsidRPr="00220D03">
                          <w:rPr>
                            <w:rFonts w:ascii="Arial"/>
                            <w:color w:val="231F20"/>
                            <w:spacing w:val="-2"/>
                            <w:w w:val="105"/>
                            <w:sz w:val="14"/>
                          </w:rPr>
                          <w:t>)</w:t>
                        </w:r>
                      </w:p>
                    </w:txbxContent>
                  </v:textbox>
                </v:shape>
                <v:shape id="Textbox 267" o:spid="_x0000_s1115" type="#_x0000_t202" style="position:absolute;left:20480;top:9614;width:1314;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" filled="f" stroked="f">
                  <v:textbox inset="0,0,0,0">
                    <w:txbxContent>
                      <w:p w14:paraId="191428E9" w14:textId="77777777" w:rsidR="008E0834" w:rsidRDefault="008E0834" w:rsidP="008E0834">
                        <w:pPr>
                          <w:spacing w:before="4"/>
                          <w:rPr>
                            <w:rFonts w:ascii="Arial"/>
                            <w:sz w:val="14"/>
                          </w:rPr>
                        </w:pPr>
                        <w:r w:rsidRPr="00220D03">
                          <w:rPr>
                            <w:rFonts w:ascii="Arial"/>
                            <w:color w:val="231F20"/>
                            <w:spacing w:val="-5"/>
                            <w:w w:val="105"/>
                            <w:sz w:val="14"/>
                          </w:rPr>
                          <w:t>R4</w:t>
                        </w:r>
                      </w:p>
                    </w:txbxContent>
                  </v:textbox>
                </v:shape>
                <v:shape id="Textbox 268" o:spid="_x0000_s1116" type="#_x0000_t202" style="position:absolute;left:15304;top:10639;width:1264;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35722EAA" w14:textId="77777777" w:rsidR="008E0834" w:rsidRDefault="008E0834" w:rsidP="008E0834">
                        <w:pPr>
                          <w:spacing w:before="4"/>
                          <w:rPr>
                            <w:rFonts w:ascii="Arial"/>
                            <w:sz w:val="14"/>
                          </w:rPr>
                        </w:pPr>
                        <w:r w:rsidRPr="00220D03">
                          <w:rPr>
                            <w:rFonts w:ascii="Arial"/>
                            <w:color w:val="231F20"/>
                            <w:spacing w:val="-5"/>
                            <w:w w:val="105"/>
                            <w:sz w:val="14"/>
                          </w:rPr>
                          <w:t>P1</w:t>
                        </w:r>
                      </w:p>
                    </w:txbxContent>
                  </v:textbox>
                </v:shape>
                <v:shape id="Textbox 269" o:spid="_x0000_s1117" type="#_x0000_t202" style="position:absolute;top:12398;width:2298;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7874F630" w14:textId="77777777" w:rsidR="008E0834" w:rsidRDefault="008E0834" w:rsidP="008E0834">
                        <w:pPr>
                          <w:spacing w:before="4"/>
                          <w:rPr>
                            <w:rFonts w:ascii="Arial"/>
                            <w:sz w:val="14"/>
                          </w:rPr>
                        </w:pPr>
                        <w:proofErr w:type="spellStart"/>
                        <w:r w:rsidRPr="00220D03">
                          <w:rPr>
                            <w:rFonts w:ascii="Arial"/>
                            <w:color w:val="231F20"/>
                            <w:spacing w:val="-2"/>
                            <w:w w:val="105"/>
                            <w:sz w:val="14"/>
                          </w:rPr>
                          <w:t>problem</w:t>
                        </w:r>
                        <w:r w:rsidRPr="00220D03">
                          <w:rPr>
                            <w:rFonts w:ascii="Arial"/>
                            <w:color w:val="231F20"/>
                            <w:spacing w:val="-2"/>
                            <w:w w:val="105"/>
                            <w:sz w:val="14"/>
                          </w:rPr>
                          <w:t>ă</w:t>
                        </w:r>
                        <w:proofErr w:type="spellEnd"/>
                      </w:p>
                    </w:txbxContent>
                  </v:textbox>
                </v:shape>
                <v:shape id="Textbox 270" o:spid="_x0000_s1118" type="#_x0000_t202" style="position:absolute;left:18740;top:14234;width:1314;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3A1585C0" w14:textId="77777777" w:rsidR="008E0834" w:rsidRDefault="008E0834" w:rsidP="008E0834">
                        <w:pPr>
                          <w:spacing w:before="4"/>
                          <w:rPr>
                            <w:rFonts w:ascii="Arial"/>
                            <w:sz w:val="14"/>
                          </w:rPr>
                        </w:pPr>
                        <w:r w:rsidRPr="00220D03">
                          <w:rPr>
                            <w:rFonts w:ascii="Arial"/>
                            <w:color w:val="231F20"/>
                            <w:spacing w:val="-5"/>
                            <w:w w:val="105"/>
                            <w:sz w:val="14"/>
                          </w:rPr>
                          <w:t>R6</w:t>
                        </w:r>
                      </w:p>
                    </w:txbxContent>
                  </v:textbox>
                </v:shape>
                <v:shape id="Textbox 271" o:spid="_x0000_s1119" type="#_x0000_t202" style="position:absolute;left:16851;top:17154;width:141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14:paraId="66B8E965" w14:textId="77777777" w:rsidR="008E0834" w:rsidRDefault="008E0834" w:rsidP="008E0834">
                        <w:pPr>
                          <w:spacing w:before="4"/>
                          <w:rPr>
                            <w:rFonts w:ascii="Arial"/>
                            <w:sz w:val="14"/>
                          </w:rPr>
                        </w:pPr>
                        <w:r w:rsidRPr="00220D03">
                          <w:rPr>
                            <w:rFonts w:ascii="Arial"/>
                            <w:color w:val="231F20"/>
                            <w:spacing w:val="-5"/>
                            <w:w w:val="105"/>
                            <w:sz w:val="14"/>
                          </w:rPr>
                          <w:t>M1</w:t>
                        </w:r>
                      </w:p>
                    </w:txbxContent>
                  </v:textbox>
                </v:shape>
                <v:shape id="Textbox 272" o:spid="_x0000_s1120" type="#_x0000_t202" style="position:absolute;left:24365;top:16767;width:1315;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5EDEAEF1" w14:textId="77777777" w:rsidR="008E0834" w:rsidRDefault="008E0834" w:rsidP="008E0834">
                        <w:pPr>
                          <w:spacing w:before="4"/>
                          <w:rPr>
                            <w:rFonts w:ascii="Arial"/>
                            <w:sz w:val="14"/>
                          </w:rPr>
                        </w:pPr>
                        <w:r w:rsidRPr="00220D03">
                          <w:rPr>
                            <w:rFonts w:ascii="Arial"/>
                            <w:color w:val="231F20"/>
                            <w:spacing w:val="-5"/>
                            <w:w w:val="105"/>
                            <w:sz w:val="14"/>
                          </w:rPr>
                          <w:t>R7</w:t>
                        </w:r>
                      </w:p>
                    </w:txbxContent>
                  </v:textbox>
                </v:shape>
                <v:shape id="Textbox 273" o:spid="_x0000_s1121" type="#_x0000_t202" style="position:absolute;left:21143;top:18373;width:141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1FEA38EE" w14:textId="77777777" w:rsidR="008E0834" w:rsidRDefault="008E0834" w:rsidP="008E0834">
                        <w:pPr>
                          <w:spacing w:before="4"/>
                          <w:rPr>
                            <w:rFonts w:ascii="Arial"/>
                            <w:sz w:val="14"/>
                          </w:rPr>
                        </w:pPr>
                        <w:r w:rsidRPr="00220D03">
                          <w:rPr>
                            <w:rFonts w:ascii="Arial"/>
                            <w:color w:val="231F20"/>
                            <w:spacing w:val="-5"/>
                            <w:w w:val="105"/>
                            <w:sz w:val="14"/>
                          </w:rPr>
                          <w:t>M2</w:t>
                        </w:r>
                      </w:p>
                    </w:txbxContent>
                  </v:textbox>
                </v:shape>
                <w10:wrap anchorx="page"/>
              </v:group>
            </w:pict>
          </mc:Fallback>
        </mc:AlternateContent>
      </w:r>
      <w:r w:rsidRPr="000B1F7A">
        <w:rPr>
          <w:rFonts w:ascii="Arial"/>
          <w:color w:val="231F20"/>
          <w:w w:val="105"/>
          <w:sz w:val="14"/>
          <w:lang w:val="ro-MD"/>
        </w:rPr>
        <w:t xml:space="preserve">Clase de </w:t>
      </w:r>
      <w:r w:rsidRPr="000B1F7A">
        <w:rPr>
          <w:rFonts w:ascii="Arial"/>
          <w:color w:val="231F20"/>
          <w:spacing w:val="-2"/>
          <w:w w:val="105"/>
          <w:sz w:val="14"/>
          <w:lang w:val="ro-MD"/>
        </w:rPr>
        <w:t>muta</w:t>
      </w:r>
      <w:r w:rsidRPr="000B1F7A">
        <w:rPr>
          <w:rFonts w:ascii="Arial"/>
          <w:color w:val="231F20"/>
          <w:spacing w:val="-2"/>
          <w:w w:val="105"/>
          <w:sz w:val="14"/>
          <w:lang w:val="ro-MD"/>
        </w:rPr>
        <w:t>ț</w:t>
      </w:r>
      <w:r w:rsidRPr="000B1F7A">
        <w:rPr>
          <w:rFonts w:ascii="Arial"/>
          <w:color w:val="231F20"/>
          <w:spacing w:val="-2"/>
          <w:w w:val="105"/>
          <w:sz w:val="14"/>
          <w:lang w:val="ro-MD"/>
        </w:rPr>
        <w:t>ii:</w:t>
      </w:r>
      <w:r w:rsidRPr="000B1F7A">
        <w:rPr>
          <w:rFonts w:ascii="Arial"/>
          <w:color w:val="231F20"/>
          <w:sz w:val="14"/>
          <w:lang w:val="ro-MD"/>
        </w:rPr>
        <w:tab/>
      </w:r>
      <w:r w:rsidRPr="000B1F7A">
        <w:rPr>
          <w:rFonts w:ascii="Arial"/>
          <w:color w:val="231F20"/>
          <w:spacing w:val="-5"/>
          <w:w w:val="105"/>
          <w:position w:val="-3"/>
          <w:sz w:val="14"/>
          <w:lang w:val="ro-MD"/>
        </w:rPr>
        <w:t>R2</w:t>
      </w:r>
    </w:p>
    <w:p w14:paraId="7DDAFB8C" w14:textId="77777777" w:rsidR="008E0834" w:rsidRPr="000B1F7A" w:rsidRDefault="008E0834" w:rsidP="008E0834">
      <w:pPr>
        <w:pStyle w:val="Corptext"/>
        <w:spacing w:before="2"/>
        <w:rPr>
          <w:rFonts w:ascii="Arial"/>
          <w:sz w:val="4"/>
          <w:lang w:val="ro-MD"/>
        </w:rPr>
      </w:pPr>
      <w:r w:rsidRPr="000B1F7A">
        <w:rPr>
          <w:noProof/>
          <w:lang w:val="ro-MD"/>
        </w:rPr>
        <mc:AlternateContent>
          <mc:Choice Requires="wps">
            <w:drawing>
              <wp:anchor distT="0" distB="0" distL="0" distR="0" simplePos="0" relativeHeight="251820544" behindDoc="1" locked="0" layoutInCell="1" allowOverlap="1" wp14:anchorId="507CBDB6" wp14:editId="5C86D864">
                <wp:simplePos x="0" y="0"/>
                <wp:positionH relativeFrom="page">
                  <wp:posOffset>1161682</wp:posOffset>
                </wp:positionH>
                <wp:positionV relativeFrom="paragraph">
                  <wp:posOffset>45913</wp:posOffset>
                </wp:positionV>
                <wp:extent cx="108585" cy="108585"/>
                <wp:effectExtent l="0" t="0" r="0" b="0"/>
                <wp:wrapTopAndBottom/>
                <wp:docPr id="274" name="Graphic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 cy="108585"/>
                        </a:xfrm>
                        <a:custGeom>
                          <a:avLst/>
                          <a:gdLst/>
                          <a:ahLst/>
                          <a:cxnLst/>
                          <a:rect l="l" t="t" r="r" b="b"/>
                          <a:pathLst>
                            <a:path w="108585" h="108585">
                              <a:moveTo>
                                <a:pt x="108275" y="0"/>
                              </a:moveTo>
                              <a:lnTo>
                                <a:pt x="0" y="0"/>
                              </a:lnTo>
                              <a:lnTo>
                                <a:pt x="0" y="108275"/>
                              </a:lnTo>
                              <a:lnTo>
                                <a:pt x="108275" y="108275"/>
                              </a:lnTo>
                              <a:lnTo>
                                <a:pt x="108275" y="0"/>
                              </a:lnTo>
                              <a:close/>
                            </a:path>
                          </a:pathLst>
                        </a:custGeom>
                        <a:solidFill>
                          <a:srgbClr val="ED1651"/>
                        </a:solidFill>
                      </wps:spPr>
                      <wps:bodyPr wrap="square" lIns="0" tIns="0" rIns="0" bIns="0" rtlCol="0">
                        <a:prstTxWarp prst="textNoShape">
                          <a:avLst/>
                        </a:prstTxWarp>
                        <a:noAutofit/>
                      </wps:bodyPr>
                    </wps:wsp>
                  </a:graphicData>
                </a:graphic>
              </wp:anchor>
            </w:drawing>
          </mc:Choice>
          <mc:Fallback>
            <w:pict>
              <v:shape w14:anchorId="77AAB6EF" id="Graphic 274" o:spid="_x0000_s1026" style="position:absolute;margin-left:91.45pt;margin-top:3.6pt;width:8.55pt;height:8.55pt;z-index:-251495936;visibility:visible;mso-wrap-style:square;mso-wrap-distance-left:0;mso-wrap-distance-top:0;mso-wrap-distance-right:0;mso-wrap-distance-bottom:0;mso-position-horizontal:absolute;mso-position-horizontal-relative:page;mso-position-vertical:absolute;mso-position-vertical-relative:text;v-text-anchor:top" coordsize="108585,10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" path="m108275,l,,,108275r108275,l108275,xe" fillcolor="#ed1651" stroked="f">
                <v:path arrowok="t"/>
                <w10:wrap type="topAndBottom" anchorx="page"/>
              </v:shape>
            </w:pict>
          </mc:Fallback>
        </mc:AlternateContent>
      </w:r>
      <w:r w:rsidRPr="000B1F7A">
        <w:rPr>
          <w:noProof/>
          <w:lang w:val="ro-MD"/>
        </w:rPr>
        <mc:AlternateContent>
          <mc:Choice Requires="wps">
            <w:drawing>
              <wp:anchor distT="0" distB="0" distL="0" distR="0" simplePos="0" relativeHeight="251821568" behindDoc="1" locked="0" layoutInCell="1" allowOverlap="1" wp14:anchorId="3C285609" wp14:editId="72796BB6">
                <wp:simplePos x="0" y="0"/>
                <wp:positionH relativeFrom="page">
                  <wp:posOffset>1161682</wp:posOffset>
                </wp:positionH>
                <wp:positionV relativeFrom="paragraph">
                  <wp:posOffset>212178</wp:posOffset>
                </wp:positionV>
                <wp:extent cx="108585" cy="108585"/>
                <wp:effectExtent l="0" t="0" r="0" b="0"/>
                <wp:wrapTopAndBottom/>
                <wp:docPr id="275" name="Graphic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 cy="108585"/>
                        </a:xfrm>
                        <a:custGeom>
                          <a:avLst/>
                          <a:gdLst/>
                          <a:ahLst/>
                          <a:cxnLst/>
                          <a:rect l="l" t="t" r="r" b="b"/>
                          <a:pathLst>
                            <a:path w="108585" h="108585">
                              <a:moveTo>
                                <a:pt x="108275" y="0"/>
                              </a:moveTo>
                              <a:lnTo>
                                <a:pt x="0" y="0"/>
                              </a:lnTo>
                              <a:lnTo>
                                <a:pt x="0" y="108275"/>
                              </a:lnTo>
                              <a:lnTo>
                                <a:pt x="108275" y="108275"/>
                              </a:lnTo>
                              <a:lnTo>
                                <a:pt x="108275" y="0"/>
                              </a:lnTo>
                              <a:close/>
                            </a:path>
                          </a:pathLst>
                        </a:custGeom>
                        <a:solidFill>
                          <a:srgbClr val="00A99D"/>
                        </a:solidFill>
                      </wps:spPr>
                      <wps:bodyPr wrap="square" lIns="0" tIns="0" rIns="0" bIns="0" rtlCol="0">
                        <a:prstTxWarp prst="textNoShape">
                          <a:avLst/>
                        </a:prstTxWarp>
                        <a:noAutofit/>
                      </wps:bodyPr>
                    </wps:wsp>
                  </a:graphicData>
                </a:graphic>
              </wp:anchor>
            </w:drawing>
          </mc:Choice>
          <mc:Fallback>
            <w:pict>
              <v:shape w14:anchorId="43383C9F" id="Graphic 275" o:spid="_x0000_s1026" style="position:absolute;margin-left:91.45pt;margin-top:16.7pt;width:8.55pt;height:8.55pt;z-index:-251494912;visibility:visible;mso-wrap-style:square;mso-wrap-distance-left:0;mso-wrap-distance-top:0;mso-wrap-distance-right:0;mso-wrap-distance-bottom:0;mso-position-horizontal:absolute;mso-position-horizontal-relative:page;mso-position-vertical:absolute;mso-position-vertical-relative:text;v-text-anchor:top" coordsize="108585,10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" path="m108275,l,,,108275r108275,l108275,xe" fillcolor="#00a99d" stroked="f">
                <v:path arrowok="t"/>
                <w10:wrap type="topAndBottom" anchorx="page"/>
              </v:shape>
            </w:pict>
          </mc:Fallback>
        </mc:AlternateContent>
      </w:r>
      <w:r w:rsidRPr="000B1F7A">
        <w:rPr>
          <w:noProof/>
          <w:lang w:val="ro-MD"/>
        </w:rPr>
        <mc:AlternateContent>
          <mc:Choice Requires="wps">
            <w:drawing>
              <wp:anchor distT="0" distB="0" distL="0" distR="0" simplePos="0" relativeHeight="251822592" behindDoc="1" locked="0" layoutInCell="1" allowOverlap="1" wp14:anchorId="37261A28" wp14:editId="4BC63FE1">
                <wp:simplePos x="0" y="0"/>
                <wp:positionH relativeFrom="page">
                  <wp:posOffset>1161682</wp:posOffset>
                </wp:positionH>
                <wp:positionV relativeFrom="paragraph">
                  <wp:posOffset>378454</wp:posOffset>
                </wp:positionV>
                <wp:extent cx="108585" cy="108585"/>
                <wp:effectExtent l="0" t="0" r="0" b="0"/>
                <wp:wrapTopAndBottom/>
                <wp:docPr id="276" name="Graphic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 cy="108585"/>
                        </a:xfrm>
                        <a:custGeom>
                          <a:avLst/>
                          <a:gdLst/>
                          <a:ahLst/>
                          <a:cxnLst/>
                          <a:rect l="l" t="t" r="r" b="b"/>
                          <a:pathLst>
                            <a:path w="108585" h="108585">
                              <a:moveTo>
                                <a:pt x="108275" y="0"/>
                              </a:moveTo>
                              <a:lnTo>
                                <a:pt x="0" y="0"/>
                              </a:lnTo>
                              <a:lnTo>
                                <a:pt x="0" y="108275"/>
                              </a:lnTo>
                              <a:lnTo>
                                <a:pt x="108275" y="108275"/>
                              </a:lnTo>
                              <a:lnTo>
                                <a:pt x="108275" y="0"/>
                              </a:lnTo>
                              <a:close/>
                            </a:path>
                          </a:pathLst>
                        </a:custGeom>
                        <a:solidFill>
                          <a:srgbClr val="0072BC"/>
                        </a:solidFill>
                      </wps:spPr>
                      <wps:bodyPr wrap="square" lIns="0" tIns="0" rIns="0" bIns="0" rtlCol="0">
                        <a:prstTxWarp prst="textNoShape">
                          <a:avLst/>
                        </a:prstTxWarp>
                        <a:noAutofit/>
                      </wps:bodyPr>
                    </wps:wsp>
                  </a:graphicData>
                </a:graphic>
              </wp:anchor>
            </w:drawing>
          </mc:Choice>
          <mc:Fallback>
            <w:pict>
              <v:shape w14:anchorId="031AE1FE" id="Graphic 276" o:spid="_x0000_s1026" style="position:absolute;margin-left:91.45pt;margin-top:29.8pt;width:8.55pt;height:8.55pt;z-index:-251493888;visibility:visible;mso-wrap-style:square;mso-wrap-distance-left:0;mso-wrap-distance-top:0;mso-wrap-distance-right:0;mso-wrap-distance-bottom:0;mso-position-horizontal:absolute;mso-position-horizontal-relative:page;mso-position-vertical:absolute;mso-position-vertical-relative:text;v-text-anchor:top" coordsize="108585,10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" path="m108275,l,,,108275r108275,l108275,xe" fillcolor="#0072bc" stroked="f">
                <v:path arrowok="t"/>
                <w10:wrap type="topAndBottom" anchorx="page"/>
              </v:shape>
            </w:pict>
          </mc:Fallback>
        </mc:AlternateContent>
      </w:r>
      <w:r w:rsidRPr="000B1F7A">
        <w:rPr>
          <w:noProof/>
          <w:lang w:val="ro-MD"/>
        </w:rPr>
        <mc:AlternateContent>
          <mc:Choice Requires="wps">
            <w:drawing>
              <wp:anchor distT="0" distB="0" distL="0" distR="0" simplePos="0" relativeHeight="251823616" behindDoc="1" locked="0" layoutInCell="1" allowOverlap="1" wp14:anchorId="0F8D824B" wp14:editId="42CC2BC5">
                <wp:simplePos x="0" y="0"/>
                <wp:positionH relativeFrom="page">
                  <wp:posOffset>1161682</wp:posOffset>
                </wp:positionH>
                <wp:positionV relativeFrom="paragraph">
                  <wp:posOffset>544720</wp:posOffset>
                </wp:positionV>
                <wp:extent cx="108585" cy="108585"/>
                <wp:effectExtent l="0" t="0" r="0" b="0"/>
                <wp:wrapTopAndBottom/>
                <wp:docPr id="277" name="Graphic 2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85" cy="108585"/>
                        </a:xfrm>
                        <a:custGeom>
                          <a:avLst/>
                          <a:gdLst/>
                          <a:ahLst/>
                          <a:cxnLst/>
                          <a:rect l="l" t="t" r="r" b="b"/>
                          <a:pathLst>
                            <a:path w="108585" h="108585">
                              <a:moveTo>
                                <a:pt x="108275" y="0"/>
                              </a:moveTo>
                              <a:lnTo>
                                <a:pt x="0" y="0"/>
                              </a:lnTo>
                              <a:lnTo>
                                <a:pt x="0" y="108275"/>
                              </a:lnTo>
                              <a:lnTo>
                                <a:pt x="108275" y="108275"/>
                              </a:lnTo>
                              <a:lnTo>
                                <a:pt x="108275" y="0"/>
                              </a:lnTo>
                              <a:close/>
                            </a:path>
                          </a:pathLst>
                        </a:custGeom>
                        <a:solidFill>
                          <a:srgbClr val="92278F"/>
                        </a:solidFill>
                      </wps:spPr>
                      <wps:bodyPr wrap="square" lIns="0" tIns="0" rIns="0" bIns="0" rtlCol="0">
                        <a:prstTxWarp prst="textNoShape">
                          <a:avLst/>
                        </a:prstTxWarp>
                        <a:noAutofit/>
                      </wps:bodyPr>
                    </wps:wsp>
                  </a:graphicData>
                </a:graphic>
              </wp:anchor>
            </w:drawing>
          </mc:Choice>
          <mc:Fallback>
            <w:pict>
              <v:shape w14:anchorId="645C2191" id="Graphic 277" o:spid="_x0000_s1026" style="position:absolute;margin-left:91.45pt;margin-top:42.9pt;width:8.55pt;height:8.55pt;z-index:-251492864;visibility:visible;mso-wrap-style:square;mso-wrap-distance-left:0;mso-wrap-distance-top:0;mso-wrap-distance-right:0;mso-wrap-distance-bottom:0;mso-position-horizontal:absolute;mso-position-horizontal-relative:page;mso-position-vertical:absolute;mso-position-vertical-relative:text;v-text-anchor:top" coordsize="108585,108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" path="m108275,l,,,108275r108275,l108275,xe" fillcolor="#92278f" stroked="f">
                <v:path arrowok="t"/>
                <w10:wrap type="topAndBottom" anchorx="page"/>
              </v:shape>
            </w:pict>
          </mc:Fallback>
        </mc:AlternateContent>
      </w:r>
    </w:p>
    <w:p w14:paraId="54F133E0" w14:textId="77777777" w:rsidR="008E0834" w:rsidRPr="000B1F7A" w:rsidRDefault="008E0834" w:rsidP="008E0834">
      <w:pPr>
        <w:pStyle w:val="Corptext"/>
        <w:spacing w:before="9"/>
        <w:rPr>
          <w:rFonts w:ascii="Arial"/>
          <w:sz w:val="5"/>
          <w:lang w:val="ro-MD"/>
        </w:rPr>
      </w:pPr>
    </w:p>
    <w:p w14:paraId="446008B1" w14:textId="77777777" w:rsidR="008E0834" w:rsidRPr="000B1F7A" w:rsidRDefault="008E0834" w:rsidP="008E0834">
      <w:pPr>
        <w:pStyle w:val="Corptext"/>
        <w:spacing w:before="9"/>
        <w:rPr>
          <w:rFonts w:ascii="Arial"/>
          <w:sz w:val="5"/>
          <w:lang w:val="ro-MD"/>
        </w:rPr>
      </w:pPr>
    </w:p>
    <w:p w14:paraId="333A52DB" w14:textId="77777777" w:rsidR="008E0834" w:rsidRPr="000B1F7A" w:rsidRDefault="008E0834" w:rsidP="008E0834">
      <w:pPr>
        <w:pStyle w:val="Corptext"/>
        <w:spacing w:before="9"/>
        <w:rPr>
          <w:rFonts w:ascii="Arial"/>
          <w:sz w:val="5"/>
          <w:lang w:val="ro-MD"/>
        </w:rPr>
      </w:pPr>
    </w:p>
    <w:p w14:paraId="5F896C41" w14:textId="77777777" w:rsidR="008E0834" w:rsidRPr="000B1F7A" w:rsidRDefault="008E0834" w:rsidP="008E0834">
      <w:pPr>
        <w:pStyle w:val="Corptext"/>
        <w:rPr>
          <w:rFonts w:ascii="Arial"/>
          <w:sz w:val="14"/>
          <w:lang w:val="ro-MD"/>
        </w:rPr>
      </w:pPr>
    </w:p>
    <w:p w14:paraId="360AEB81" w14:textId="77777777" w:rsidR="008E0834" w:rsidRPr="000B1F7A" w:rsidRDefault="008E0834" w:rsidP="008E0834">
      <w:pPr>
        <w:pStyle w:val="Corptext"/>
        <w:rPr>
          <w:rFonts w:ascii="Arial"/>
          <w:sz w:val="14"/>
          <w:lang w:val="ro-MD"/>
        </w:rPr>
      </w:pPr>
    </w:p>
    <w:p w14:paraId="5BF9914C" w14:textId="77777777" w:rsidR="008E0834" w:rsidRPr="000B1F7A" w:rsidRDefault="008E0834" w:rsidP="008E0834">
      <w:pPr>
        <w:pStyle w:val="Corptext"/>
        <w:rPr>
          <w:rFonts w:ascii="Arial"/>
          <w:sz w:val="14"/>
          <w:lang w:val="ro-MD"/>
        </w:rPr>
      </w:pPr>
    </w:p>
    <w:p w14:paraId="1047FDDC" w14:textId="77777777" w:rsidR="008E0834" w:rsidRPr="000B1F7A" w:rsidRDefault="008E0834" w:rsidP="008E0834">
      <w:pPr>
        <w:pStyle w:val="Corptext"/>
        <w:rPr>
          <w:rFonts w:ascii="Arial"/>
          <w:sz w:val="14"/>
          <w:lang w:val="ro-MD"/>
        </w:rPr>
      </w:pPr>
    </w:p>
    <w:p w14:paraId="34E28DF4" w14:textId="77777777" w:rsidR="008E0834" w:rsidRPr="000B1F7A" w:rsidRDefault="008E0834" w:rsidP="008E0834">
      <w:pPr>
        <w:pStyle w:val="Corptext"/>
        <w:spacing w:before="121"/>
        <w:rPr>
          <w:rFonts w:ascii="Arial"/>
          <w:sz w:val="14"/>
          <w:lang w:val="ro-MD"/>
        </w:rPr>
      </w:pPr>
    </w:p>
    <w:p w14:paraId="726CA9D9" w14:textId="77777777" w:rsidR="008E0834" w:rsidRPr="000B1F7A" w:rsidRDefault="008E0834" w:rsidP="008E0834">
      <w:pPr>
        <w:ind w:left="1226"/>
        <w:rPr>
          <w:rFonts w:ascii="Arial"/>
          <w:sz w:val="14"/>
          <w:lang w:val="ro-MD"/>
        </w:rPr>
      </w:pPr>
      <w:r w:rsidRPr="000B1F7A">
        <w:rPr>
          <w:rFonts w:ascii="Arial"/>
          <w:color w:val="231F20"/>
          <w:w w:val="105"/>
          <w:sz w:val="14"/>
          <w:lang w:val="ro-MD"/>
        </w:rPr>
        <w:t xml:space="preserve">Normal </w:t>
      </w:r>
      <w:r w:rsidRPr="000B1F7A">
        <w:rPr>
          <w:rFonts w:ascii="Arial"/>
          <w:color w:val="231F20"/>
          <w:spacing w:val="-10"/>
          <w:w w:val="105"/>
          <w:sz w:val="14"/>
          <w:lang w:val="ro-MD"/>
        </w:rPr>
        <w:t>t</w:t>
      </w:r>
    </w:p>
    <w:p w14:paraId="4DBCCC5D" w14:textId="77777777" w:rsidR="008E0834" w:rsidRPr="000B1F7A" w:rsidRDefault="008E0834" w:rsidP="008E0834">
      <w:pPr>
        <w:pStyle w:val="Corptext"/>
        <w:rPr>
          <w:rFonts w:ascii="Arial"/>
          <w:sz w:val="14"/>
          <w:lang w:val="ro-MD"/>
        </w:rPr>
      </w:pPr>
    </w:p>
    <w:p w14:paraId="5EF8E03A" w14:textId="77777777" w:rsidR="008E0834" w:rsidRPr="000B1F7A" w:rsidRDefault="008E0834" w:rsidP="008E0834">
      <w:pPr>
        <w:pStyle w:val="Corptext"/>
        <w:rPr>
          <w:rFonts w:ascii="Arial"/>
          <w:sz w:val="14"/>
          <w:lang w:val="ro-MD"/>
        </w:rPr>
      </w:pPr>
    </w:p>
    <w:p w14:paraId="0CBF061D" w14:textId="77777777" w:rsidR="008E0834" w:rsidRPr="000B1F7A" w:rsidRDefault="008E0834" w:rsidP="008E0834">
      <w:pPr>
        <w:pStyle w:val="Corptext"/>
        <w:rPr>
          <w:rFonts w:ascii="Arial"/>
          <w:sz w:val="14"/>
          <w:lang w:val="ro-MD"/>
        </w:rPr>
      </w:pPr>
    </w:p>
    <w:p w14:paraId="175A2F60" w14:textId="77777777" w:rsidR="008E0834" w:rsidRPr="000B1F7A" w:rsidRDefault="008E0834" w:rsidP="008E0834">
      <w:pPr>
        <w:pStyle w:val="Corptext"/>
        <w:rPr>
          <w:rFonts w:ascii="Arial"/>
          <w:sz w:val="14"/>
          <w:lang w:val="ro-MD"/>
        </w:rPr>
      </w:pPr>
    </w:p>
    <w:p w14:paraId="79D8291F" w14:textId="77777777" w:rsidR="008E0834" w:rsidRPr="000B1F7A" w:rsidRDefault="008E0834" w:rsidP="008E0834">
      <w:pPr>
        <w:pStyle w:val="Corptext"/>
        <w:rPr>
          <w:rFonts w:ascii="Arial"/>
          <w:sz w:val="14"/>
          <w:lang w:val="ro-MD"/>
        </w:rPr>
      </w:pPr>
    </w:p>
    <w:p w14:paraId="74AE93C1" w14:textId="77777777" w:rsidR="008E0834" w:rsidRPr="000B1F7A" w:rsidRDefault="008E0834" w:rsidP="008E0834">
      <w:pPr>
        <w:pStyle w:val="Corptext"/>
        <w:spacing w:before="149"/>
        <w:rPr>
          <w:rFonts w:ascii="Arial"/>
          <w:sz w:val="14"/>
          <w:lang w:val="ro-MD"/>
        </w:rPr>
      </w:pPr>
    </w:p>
    <w:p w14:paraId="686738F0" w14:textId="77777777" w:rsidR="008E0834" w:rsidRPr="000B1F7A" w:rsidRDefault="008E0834" w:rsidP="008E0834">
      <w:pPr>
        <w:ind w:left="482"/>
        <w:jc w:val="center"/>
        <w:rPr>
          <w:rFonts w:ascii="Arial"/>
          <w:sz w:val="14"/>
          <w:lang w:val="ro-MD"/>
        </w:rPr>
      </w:pPr>
      <w:r w:rsidRPr="000B1F7A">
        <w:rPr>
          <w:rFonts w:ascii="Arial"/>
          <w:color w:val="231F20"/>
          <w:spacing w:val="-5"/>
          <w:w w:val="105"/>
          <w:sz w:val="14"/>
          <w:lang w:val="ro-MD"/>
        </w:rPr>
        <w:t>R11</w:t>
      </w:r>
    </w:p>
    <w:p w14:paraId="5B0049B2" w14:textId="77777777" w:rsidR="008E0834" w:rsidRPr="000B1F7A" w:rsidRDefault="008E0834" w:rsidP="008E0834">
      <w:pPr>
        <w:spacing w:before="46"/>
        <w:ind w:left="2153" w:right="3915"/>
        <w:jc w:val="center"/>
        <w:rPr>
          <w:rFonts w:ascii="Arial"/>
          <w:sz w:val="14"/>
          <w:lang w:val="ro-MD"/>
        </w:rPr>
      </w:pPr>
      <w:r w:rsidRPr="000B1F7A">
        <w:rPr>
          <w:rFonts w:ascii="Arial"/>
          <w:color w:val="231F20"/>
          <w:spacing w:val="-5"/>
          <w:w w:val="105"/>
          <w:sz w:val="14"/>
          <w:lang w:val="ro-MD"/>
        </w:rPr>
        <w:t>R12</w:t>
      </w:r>
    </w:p>
    <w:p w14:paraId="35180AD4" w14:textId="77777777" w:rsidR="008E0834" w:rsidRPr="000B1F7A" w:rsidRDefault="008E0834" w:rsidP="008E0834">
      <w:pPr>
        <w:spacing w:before="153" w:line="256" w:lineRule="auto"/>
        <w:ind w:right="748"/>
        <w:jc w:val="both"/>
        <w:rPr>
          <w:rFonts w:ascii="Arial" w:hAnsi="Arial"/>
          <w:sz w:val="14"/>
          <w:lang w:val="ro-MD"/>
        </w:rPr>
      </w:pPr>
      <w:r w:rsidRPr="000B1F7A">
        <w:rPr>
          <w:rFonts w:ascii="Trebuchet MS" w:hAnsi="Trebuchet MS"/>
          <w:b/>
          <w:color w:val="58595B"/>
          <w:spacing w:val="-2"/>
          <w:sz w:val="14"/>
          <w:lang w:val="ro-MD"/>
        </w:rPr>
        <w:t xml:space="preserve">Figura 7.20 </w:t>
      </w:r>
      <w:r w:rsidRPr="000B1F7A">
        <w:rPr>
          <w:rFonts w:ascii="Arial" w:hAnsi="Arial"/>
          <w:color w:val="231F20"/>
          <w:spacing w:val="-2"/>
          <w:sz w:val="14"/>
          <w:lang w:val="ro-MD"/>
        </w:rPr>
        <w:t xml:space="preserve">Evoluția tumorilor. Evoluția unui carcinom cu celule renale </w:t>
      </w:r>
      <w:r w:rsidRPr="000B1F7A">
        <w:rPr>
          <w:rFonts w:ascii="Trebuchet MS" w:hAnsi="Trebuchet MS"/>
          <w:i/>
          <w:color w:val="231F20"/>
          <w:spacing w:val="-2"/>
          <w:sz w:val="14"/>
          <w:lang w:val="ro-MD"/>
        </w:rPr>
        <w:t xml:space="preserve">(panoul din stânga) </w:t>
      </w:r>
      <w:r w:rsidRPr="000B1F7A">
        <w:rPr>
          <w:rFonts w:ascii="Arial" w:hAnsi="Arial"/>
          <w:color w:val="231F20"/>
          <w:spacing w:val="-2"/>
          <w:sz w:val="14"/>
          <w:lang w:val="ro-MD"/>
        </w:rPr>
        <w:t xml:space="preserve">și a cintezelor lui Darwin </w:t>
      </w:r>
      <w:r w:rsidRPr="000B1F7A">
        <w:rPr>
          <w:rFonts w:ascii="Trebuchet MS" w:hAnsi="Trebuchet MS"/>
          <w:i/>
          <w:color w:val="231F20"/>
          <w:spacing w:val="-2"/>
          <w:sz w:val="14"/>
          <w:lang w:val="ro-MD"/>
        </w:rPr>
        <w:t xml:space="preserve">(panoul din dreapta). </w:t>
      </w:r>
      <w:r w:rsidRPr="000B1F7A">
        <w:rPr>
          <w:rFonts w:ascii="Arial" w:hAnsi="Arial"/>
          <w:color w:val="231F20"/>
          <w:spacing w:val="-2"/>
          <w:sz w:val="14"/>
          <w:lang w:val="ro-MD"/>
        </w:rPr>
        <w:t xml:space="preserve">Arborele evolutiv al carcinomului cu celule renale </w:t>
      </w:r>
      <w:r w:rsidRPr="000B1F7A">
        <w:rPr>
          <w:rFonts w:ascii="Arial" w:hAnsi="Arial"/>
          <w:color w:val="231F20"/>
          <w:sz w:val="14"/>
          <w:lang w:val="ro-MD"/>
        </w:rPr>
        <w:t xml:space="preserve">se bazează pe comparații genetice extrase din secvențierea ADN-ului obținut din diferite localizări tumorale; arborele evolutiv al cintezelor a fost presupus de Darwin </w:t>
      </w:r>
      <w:r w:rsidRPr="000B1F7A">
        <w:rPr>
          <w:rFonts w:ascii="Arial" w:hAnsi="Arial"/>
          <w:color w:val="231F20"/>
          <w:spacing w:val="-2"/>
          <w:sz w:val="14"/>
          <w:lang w:val="ro-MD"/>
        </w:rPr>
        <w:t>pe baza comparațiilor morfologice ale diferitelor specii de cinteze din Insulele Galapagos. (</w:t>
      </w:r>
      <w:r w:rsidRPr="000B1F7A">
        <w:rPr>
          <w:rFonts w:ascii="Trebuchet MS" w:hAnsi="Trebuchet MS"/>
          <w:i/>
          <w:color w:val="231F20"/>
          <w:spacing w:val="-2"/>
          <w:sz w:val="14"/>
          <w:lang w:val="ro-MD"/>
        </w:rPr>
        <w:t xml:space="preserve">panoul din dreapta, </w:t>
      </w:r>
      <w:r w:rsidRPr="000B1F7A">
        <w:rPr>
          <w:rFonts w:ascii="Arial" w:hAnsi="Arial"/>
          <w:color w:val="231F20"/>
          <w:spacing w:val="-2"/>
          <w:sz w:val="14"/>
          <w:lang w:val="ro-MD"/>
        </w:rPr>
        <w:t xml:space="preserve">din Darwin CR: Notebook B: </w:t>
      </w:r>
      <w:proofErr w:type="spellStart"/>
      <w:r w:rsidRPr="000B1F7A">
        <w:rPr>
          <w:rFonts w:ascii="Arial" w:hAnsi="Arial"/>
          <w:color w:val="231F20"/>
          <w:spacing w:val="-2"/>
          <w:sz w:val="14"/>
          <w:lang w:val="ro-MD"/>
        </w:rPr>
        <w:t>Transmutation</w:t>
      </w:r>
      <w:proofErr w:type="spellEnd"/>
      <w:r w:rsidRPr="000B1F7A">
        <w:rPr>
          <w:rFonts w:ascii="Arial" w:hAnsi="Arial"/>
          <w:color w:val="231F20"/>
          <w:spacing w:val="-2"/>
          <w:sz w:val="14"/>
          <w:lang w:val="ro-MD"/>
        </w:rPr>
        <w:t xml:space="preserve"> of </w:t>
      </w:r>
      <w:proofErr w:type="spellStart"/>
      <w:r w:rsidRPr="000B1F7A">
        <w:rPr>
          <w:rFonts w:ascii="Arial" w:hAnsi="Arial"/>
          <w:color w:val="231F20"/>
          <w:sz w:val="14"/>
          <w:lang w:val="ro-MD"/>
        </w:rPr>
        <w:t>species</w:t>
      </w:r>
      <w:proofErr w:type="spellEnd"/>
      <w:r w:rsidRPr="000B1F7A">
        <w:rPr>
          <w:rFonts w:ascii="Arial" w:hAnsi="Arial"/>
          <w:color w:val="231F20"/>
          <w:sz w:val="14"/>
          <w:lang w:val="ro-MD"/>
        </w:rPr>
        <w:t>, 1837-1838, p 26.)</w:t>
      </w:r>
    </w:p>
    <w:p w14:paraId="766446B2" w14:textId="77777777" w:rsidR="008E0834" w:rsidRPr="000B1F7A" w:rsidRDefault="008E0834" w:rsidP="008E0834">
      <w:pPr>
        <w:spacing w:line="256" w:lineRule="auto"/>
        <w:rPr>
          <w:rFonts w:ascii="Arial" w:hAnsi="Arial"/>
          <w:sz w:val="14"/>
          <w:lang w:val="ro-MD"/>
        </w:rPr>
        <w:sectPr w:rsidR="008E0834" w:rsidRPr="000B1F7A">
          <w:type w:val="continuous"/>
          <w:pgSz w:w="11900" w:h="16840"/>
          <w:pgMar w:top="1240" w:right="260" w:bottom="280" w:left="260" w:header="1268" w:footer="0" w:gutter="0"/>
          <w:cols w:space="708"/>
        </w:sectPr>
      </w:pPr>
    </w:p>
    <w:p w14:paraId="7FF91924" w14:textId="77777777" w:rsidR="008E0834" w:rsidRPr="000B1F7A" w:rsidRDefault="008E0834" w:rsidP="008E0834">
      <w:pPr>
        <w:pStyle w:val="Corptext"/>
        <w:spacing w:before="5"/>
        <w:rPr>
          <w:rFonts w:ascii="Arial"/>
          <w:lang w:val="ro-MD"/>
        </w:rPr>
      </w:pPr>
    </w:p>
    <w:p w14:paraId="12466B4C" w14:textId="77777777" w:rsidR="008E0834" w:rsidRPr="000B1F7A" w:rsidRDefault="008E0834" w:rsidP="008E0834">
      <w:pPr>
        <w:widowControl/>
        <w:adjustRightInd w:val="0"/>
        <w:ind w:right="315" w:firstLine="142"/>
        <w:jc w:val="both"/>
        <w:rPr>
          <w:rFonts w:ascii="BookAntiqua" w:eastAsiaTheme="minorHAnsi" w:hAnsi="BookAntiqua" w:cs="BookAntiqua"/>
          <w:color w:val="000000"/>
          <w:sz w:val="19"/>
          <w:szCs w:val="19"/>
          <w:lang w:val="ro-MD"/>
        </w:rPr>
      </w:pPr>
    </w:p>
    <w:p w14:paraId="328F07C5" w14:textId="77777777" w:rsidR="008E0834" w:rsidRPr="000B1F7A" w:rsidRDefault="008E0834" w:rsidP="008E0834">
      <w:pPr>
        <w:widowControl/>
        <w:adjustRightInd w:val="0"/>
        <w:ind w:right="315" w:firstLine="142"/>
        <w:jc w:val="both"/>
        <w:rPr>
          <w:rFonts w:ascii="BookAntiqua" w:eastAsiaTheme="minorHAnsi" w:hAnsi="BookAntiqua" w:cs="BookAntiqua"/>
          <w:color w:val="000000"/>
          <w:sz w:val="19"/>
          <w:szCs w:val="19"/>
          <w:lang w:val="ro-MD"/>
        </w:rPr>
      </w:pPr>
    </w:p>
    <w:p w14:paraId="3429DD25" w14:textId="77777777" w:rsidR="008E0834" w:rsidRPr="000B1F7A" w:rsidRDefault="008E0834" w:rsidP="008E0834">
      <w:pPr>
        <w:widowControl/>
        <w:adjustRightInd w:val="0"/>
        <w:ind w:right="315" w:firstLine="142"/>
        <w:jc w:val="both"/>
        <w:rPr>
          <w:rFonts w:ascii="BookAntiqua" w:eastAsiaTheme="minorHAnsi" w:hAnsi="BookAntiqua" w:cs="BookAntiqua"/>
          <w:color w:val="000000"/>
          <w:sz w:val="19"/>
          <w:szCs w:val="19"/>
          <w:lang w:val="ro-MD"/>
        </w:rPr>
      </w:pPr>
    </w:p>
    <w:p w14:paraId="4515A058" w14:textId="77777777" w:rsidR="008E0834" w:rsidRDefault="008E0834" w:rsidP="008E0834">
      <w:pPr>
        <w:widowControl/>
        <w:adjustRightInd w:val="0"/>
        <w:ind w:right="315"/>
        <w:jc w:val="both"/>
        <w:rPr>
          <w:rFonts w:ascii="BookAntiqua" w:eastAsiaTheme="minorHAnsi" w:hAnsi="BookAntiqua" w:cs="BookAntiqua"/>
          <w:color w:val="000000"/>
          <w:sz w:val="19"/>
          <w:szCs w:val="19"/>
          <w:lang w:val="ro-MD"/>
        </w:rPr>
        <w:sectPr w:rsidR="008E0834" w:rsidSect="00E3060B">
          <w:headerReference w:type="even" r:id="rId78"/>
          <w:headerReference w:type="default" r:id="rId79"/>
          <w:pgSz w:w="11900" w:h="16840"/>
          <w:pgMar w:top="1240" w:right="260" w:bottom="280" w:left="260" w:header="1268" w:footer="0" w:gutter="0"/>
          <w:cols w:num="2" w:space="708" w:equalWidth="0">
            <w:col w:w="5418" w:space="40"/>
            <w:col w:w="5922"/>
          </w:cols>
        </w:sectPr>
      </w:pPr>
    </w:p>
    <w:p w14:paraId="69B529E1" w14:textId="77777777" w:rsidR="008E0834" w:rsidRDefault="008E0834" w:rsidP="008E0834">
      <w:pPr>
        <w:widowControl/>
        <w:adjustRightInd w:val="0"/>
        <w:ind w:right="315"/>
        <w:jc w:val="both"/>
        <w:rPr>
          <w:rFonts w:ascii="BookAntiqua" w:eastAsiaTheme="minorHAnsi" w:hAnsi="BookAntiqua" w:cs="BookAntiqua"/>
          <w:color w:val="000000"/>
          <w:sz w:val="19"/>
          <w:szCs w:val="19"/>
          <w:lang w:val="ro-MD"/>
        </w:rPr>
      </w:pPr>
    </w:p>
    <w:p w14:paraId="66149BBD" w14:textId="77777777" w:rsidR="008E0834" w:rsidRDefault="008E0834" w:rsidP="008E0834">
      <w:pPr>
        <w:widowControl/>
        <w:adjustRightInd w:val="0"/>
        <w:ind w:right="315"/>
        <w:jc w:val="both"/>
        <w:rPr>
          <w:rFonts w:ascii="BookAntiqua" w:eastAsiaTheme="minorHAnsi" w:hAnsi="BookAntiqua" w:cs="BookAntiqua"/>
          <w:color w:val="000000"/>
          <w:sz w:val="19"/>
          <w:szCs w:val="19"/>
          <w:lang w:val="ro-MD"/>
        </w:rPr>
      </w:pPr>
    </w:p>
    <w:p w14:paraId="3FA79D4B" w14:textId="77777777" w:rsidR="008E0834" w:rsidRPr="000B1F7A" w:rsidRDefault="008E0834" w:rsidP="008E0834">
      <w:pPr>
        <w:widowControl/>
        <w:adjustRightInd w:val="0"/>
        <w:ind w:left="284" w:right="315"/>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de obicei transmise fidel celulelor fiice, dar ocazional (la fel ca în cazul mutațiilor ADN) pot apărea modificări care duc la schimbări în expresia genelor. Metilarea aberantă a ADN-ului suprimă genele, în timp ce modificările </w:t>
      </w:r>
      <w:proofErr w:type="spellStart"/>
      <w:r w:rsidRPr="000B1F7A">
        <w:rPr>
          <w:rFonts w:ascii="BookAntiqua" w:eastAsiaTheme="minorHAnsi" w:hAnsi="BookAntiqua" w:cs="BookAntiqua"/>
          <w:color w:val="000000"/>
          <w:sz w:val="19"/>
          <w:szCs w:val="19"/>
          <w:lang w:val="ro-MD"/>
        </w:rPr>
        <w:t>histonice</w:t>
      </w:r>
      <w:proofErr w:type="spellEnd"/>
      <w:r w:rsidRPr="000B1F7A">
        <w:rPr>
          <w:rFonts w:ascii="BookAntiqua" w:eastAsiaTheme="minorHAnsi" w:hAnsi="BookAntiqua" w:cs="BookAntiqua"/>
          <w:color w:val="000000"/>
          <w:sz w:val="19"/>
          <w:szCs w:val="19"/>
          <w:lang w:val="ro-MD"/>
        </w:rPr>
        <w:t xml:space="preserve"> specifice tumorilor pot avea efecte de mare amploare asupra expresiei genelor (a se vedea mai târziu). Conștientizarea crescândă a rolului modificărilor epigenetice în cancer a dezvăluit o nouă cale de urmat pentru tratamentul cancerului; spre deosebire de mutațiile ADN, modificările epigenetice sunt potențial reversibile prin medicamente care inhibă factorii de modificare a ADN-ului sau de modificare a histonelor. Astfel, există un mare interes pentru tratarea cancerului cu medicamente care corectează anomaliile epigenetice. Vom reveni la aceste teme pe parcursul discuției următoare, care se va axa pe proprietățile celulare și moleculare care stau la baza comportamentului malign al celulelor canceroase. </w:t>
      </w:r>
    </w:p>
    <w:p w14:paraId="1C4A14D9" w14:textId="77777777" w:rsidR="008E0834" w:rsidRPr="000B1F7A" w:rsidRDefault="008E0834" w:rsidP="008E0834">
      <w:pPr>
        <w:widowControl/>
        <w:adjustRightInd w:val="0"/>
        <w:ind w:left="284" w:right="315"/>
        <w:jc w:val="both"/>
        <w:rPr>
          <w:rFonts w:ascii="GillSans" w:eastAsiaTheme="minorHAnsi" w:hAnsi="GillSans" w:cs="GillSans"/>
          <w:color w:val="000000"/>
          <w:sz w:val="24"/>
          <w:szCs w:val="24"/>
          <w:lang w:val="ro-MD"/>
        </w:rPr>
      </w:pPr>
    </w:p>
    <w:p w14:paraId="610E9110" w14:textId="77777777" w:rsidR="008E0834" w:rsidRPr="000B1F7A" w:rsidRDefault="008E0834" w:rsidP="008E0834">
      <w:pPr>
        <w:widowControl/>
        <w:adjustRightInd w:val="0"/>
        <w:ind w:left="284" w:right="315"/>
        <w:jc w:val="both"/>
        <w:rPr>
          <w:rFonts w:ascii="BookAntiqua" w:eastAsiaTheme="minorHAnsi" w:hAnsi="BookAntiqua" w:cs="BookAntiqua"/>
          <w:color w:val="000000"/>
          <w:sz w:val="19"/>
          <w:szCs w:val="19"/>
          <w:lang w:val="ro-MD"/>
        </w:rPr>
      </w:pPr>
      <w:r w:rsidRPr="000B1F7A">
        <w:rPr>
          <w:rFonts w:ascii="GillSans" w:eastAsiaTheme="minorHAnsi" w:hAnsi="GillSans" w:cs="GillSans"/>
          <w:color w:val="000000"/>
          <w:sz w:val="24"/>
          <w:szCs w:val="24"/>
          <w:lang w:val="ro-MD"/>
        </w:rPr>
        <w:t xml:space="preserve">Caracteristicile celulare și moleculare ale </w:t>
      </w:r>
      <w:r w:rsidRPr="000B1F7A">
        <w:rPr>
          <w:rFonts w:ascii="BookAntiqua" w:eastAsiaTheme="minorHAnsi" w:hAnsi="BookAntiqua" w:cs="BookAntiqua"/>
          <w:color w:val="000000"/>
          <w:sz w:val="19"/>
          <w:szCs w:val="19"/>
          <w:lang w:val="ro-MD"/>
        </w:rPr>
        <w:t xml:space="preserve">cancerului </w:t>
      </w:r>
    </w:p>
    <w:p w14:paraId="06DFF08D" w14:textId="77777777" w:rsidR="008E0834" w:rsidRPr="000B1F7A" w:rsidRDefault="008E0834" w:rsidP="008E0834">
      <w:pPr>
        <w:widowControl/>
        <w:adjustRightInd w:val="0"/>
        <w:ind w:left="284" w:right="315"/>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În ultimele câteva decenii, au fost descoperite sute de gene care suferă mutații în cancer. În mod tradițional, consecințele funcționale ale acestor alterări au fost descrise gena cu gena. Cu toate acestea, viscolul de gene mutante rezultate din secvențierea genomurilor cancerului a acoperit peisajul și a dezvăluit limitele încercării de a înțelege proprietățile fundamentale ale cancerului genă cu genă. De exemplu, compilarea unui catalog parțial complet de modificări genetice recurente în carcinomul mamar a necesitat secvențierea genomică integrală a mii de tumori și a condus la identificarea a sute de mutații conducătoare distincte - și aceasta este doar una dintre sutele de tipuri diferite de cancer, dintre care unele sunt mult mai complexe din punct de vedere genetic decât carcinomul mamar. Un mod mai ușor de abordat și mai satisfăcător din punct de vedere conceptual de a gândi biologia cancerului este de a lua în considerare proprietățile biologice comune care sunt conferite celulelor canceroase de diversele lor modificări genomice și </w:t>
      </w:r>
      <w:proofErr w:type="spellStart"/>
      <w:r w:rsidRPr="000B1F7A">
        <w:rPr>
          <w:rFonts w:ascii="BookAntiqua" w:eastAsiaTheme="minorHAnsi" w:hAnsi="BookAntiqua" w:cs="BookAntiqua"/>
          <w:color w:val="000000"/>
          <w:sz w:val="19"/>
          <w:szCs w:val="19"/>
          <w:lang w:val="ro-MD"/>
        </w:rPr>
        <w:t>epigenomice</w:t>
      </w:r>
      <w:proofErr w:type="spellEnd"/>
      <w:r w:rsidRPr="000B1F7A">
        <w:rPr>
          <w:rFonts w:ascii="BookAntiqua" w:eastAsiaTheme="minorHAnsi" w:hAnsi="BookAntiqua" w:cs="BookAntiqua"/>
          <w:color w:val="000000"/>
          <w:sz w:val="19"/>
          <w:szCs w:val="19"/>
          <w:lang w:val="ro-MD"/>
        </w:rPr>
        <w:t xml:space="preserve">. Se pare că </w:t>
      </w:r>
      <w:r w:rsidRPr="000B1F7A">
        <w:rPr>
          <w:rFonts w:ascii="BookAntiqua-Bold" w:eastAsiaTheme="minorHAnsi" w:hAnsi="BookAntiqua-Bold" w:cs="BookAntiqua-Bold"/>
          <w:b/>
          <w:bCs/>
          <w:color w:val="000000"/>
          <w:sz w:val="19"/>
          <w:szCs w:val="19"/>
          <w:lang w:val="ro-MD"/>
        </w:rPr>
        <w:t xml:space="preserve">toate cancerele prezintă opt modificări fundamentale ale fiziologiei celulare, care sunt considerate semnele distinctive ale cancerului. </w:t>
      </w:r>
      <w:r w:rsidRPr="000B1F7A">
        <w:rPr>
          <w:rFonts w:ascii="BookAntiqua" w:eastAsiaTheme="minorHAnsi" w:hAnsi="BookAntiqua" w:cs="BookAntiqua"/>
          <w:color w:val="000000"/>
          <w:sz w:val="19"/>
          <w:szCs w:val="19"/>
          <w:lang w:val="ro-MD"/>
        </w:rPr>
        <w:t xml:space="preserve">Aceste modificări sunt ilustrate în </w:t>
      </w:r>
      <w:r w:rsidRPr="000B1F7A">
        <w:rPr>
          <w:rFonts w:ascii="BookAntiqua" w:eastAsiaTheme="minorHAnsi" w:hAnsi="BookAntiqua" w:cs="BookAntiqua"/>
          <w:color w:val="0081AD"/>
          <w:sz w:val="19"/>
          <w:szCs w:val="19"/>
          <w:lang w:val="ro-MD"/>
        </w:rPr>
        <w:t xml:space="preserve">Fig. 7.21 </w:t>
      </w:r>
      <w:r w:rsidRPr="000B1F7A">
        <w:rPr>
          <w:rFonts w:ascii="BookAntiqua" w:eastAsiaTheme="minorHAnsi" w:hAnsi="BookAntiqua" w:cs="BookAntiqua"/>
          <w:color w:val="000000"/>
          <w:sz w:val="19"/>
          <w:szCs w:val="19"/>
          <w:lang w:val="ro-MD"/>
        </w:rPr>
        <w:t xml:space="preserve">și constau în următoarele: </w:t>
      </w:r>
    </w:p>
    <w:p w14:paraId="581C0D9D" w14:textId="77777777" w:rsidR="008E0834" w:rsidRPr="000B1F7A" w:rsidRDefault="008E0834" w:rsidP="008E0834">
      <w:pPr>
        <w:widowControl/>
        <w:adjustRightInd w:val="0"/>
        <w:ind w:left="284" w:right="315"/>
        <w:jc w:val="both"/>
        <w:rPr>
          <w:rFonts w:ascii="BookAntiqua" w:eastAsiaTheme="minorHAnsi" w:hAnsi="BookAntiqua" w:cs="BookAntiqua"/>
          <w:color w:val="000000"/>
          <w:sz w:val="19"/>
          <w:szCs w:val="19"/>
          <w:lang w:val="ro-MD"/>
        </w:rPr>
      </w:pPr>
      <w:r w:rsidRPr="000B1F7A">
        <w:rPr>
          <w:rFonts w:ascii="BookAntiqua-Italic" w:eastAsiaTheme="minorHAnsi" w:hAnsi="BookAntiqua-Italic" w:cs="BookAntiqua-Italic"/>
          <w:i/>
          <w:iCs/>
          <w:color w:val="000000"/>
          <w:sz w:val="19"/>
          <w:szCs w:val="19"/>
          <w:lang w:val="ro-MD"/>
        </w:rPr>
        <w:t xml:space="preserve">- Autosuficiența în ceea ce privește semnalele de creștere. </w:t>
      </w:r>
      <w:r w:rsidRPr="000B1F7A">
        <w:rPr>
          <w:rFonts w:ascii="BookAntiqua" w:eastAsiaTheme="minorHAnsi" w:hAnsi="BookAntiqua" w:cs="BookAntiqua"/>
          <w:color w:val="000000"/>
          <w:sz w:val="19"/>
          <w:szCs w:val="19"/>
          <w:lang w:val="ro-MD"/>
        </w:rPr>
        <w:t xml:space="preserve">Tumorile au capacitatea de a prolifera fără stimuli externi, de obicei ca urmare a activării oncogenei. </w:t>
      </w:r>
    </w:p>
    <w:p w14:paraId="4743294F" w14:textId="77777777" w:rsidR="008E0834" w:rsidRPr="000B1F7A" w:rsidRDefault="008E0834" w:rsidP="008E0834">
      <w:pPr>
        <w:widowControl/>
        <w:adjustRightInd w:val="0"/>
        <w:ind w:left="284" w:right="315"/>
        <w:jc w:val="both"/>
        <w:rPr>
          <w:rFonts w:ascii="BookAntiqua" w:eastAsiaTheme="minorHAnsi" w:hAnsi="BookAntiqua" w:cs="BookAntiqua"/>
          <w:color w:val="000000"/>
          <w:sz w:val="19"/>
          <w:szCs w:val="19"/>
          <w:lang w:val="ro-MD"/>
        </w:rPr>
      </w:pPr>
      <w:r w:rsidRPr="000B1F7A">
        <w:rPr>
          <w:rFonts w:ascii="BookAntiqua-Italic" w:eastAsiaTheme="minorHAnsi" w:hAnsi="BookAntiqua-Italic" w:cs="BookAntiqua-Italic"/>
          <w:i/>
          <w:iCs/>
          <w:color w:val="000000"/>
          <w:sz w:val="19"/>
          <w:szCs w:val="19"/>
          <w:lang w:val="ro-MD"/>
        </w:rPr>
        <w:t xml:space="preserve">- Insensibilitate la semnalele de inhibare a creșterii. </w:t>
      </w:r>
      <w:r w:rsidRPr="000B1F7A">
        <w:rPr>
          <w:rFonts w:ascii="BookAntiqua" w:eastAsiaTheme="minorHAnsi" w:hAnsi="BookAntiqua" w:cs="BookAntiqua"/>
          <w:color w:val="000000"/>
          <w:sz w:val="19"/>
          <w:szCs w:val="19"/>
          <w:lang w:val="ro-MD"/>
        </w:rPr>
        <w:t>Tumorile pot să nu răspundă la moleculele care inhibă proliferarea celulelor normale, de obicei din cauza inactivării genelor supresoare de tumori care codifică componente ale căilor de inhibare a creșterii.</w:t>
      </w:r>
    </w:p>
    <w:p w14:paraId="76949D67" w14:textId="77777777" w:rsidR="008E0834" w:rsidRPr="000B1F7A" w:rsidRDefault="008E0834" w:rsidP="008E0834">
      <w:pPr>
        <w:widowControl/>
        <w:adjustRightInd w:val="0"/>
        <w:ind w:left="284" w:right="315"/>
        <w:jc w:val="both"/>
        <w:rPr>
          <w:rFonts w:ascii="BookAntiqua" w:eastAsiaTheme="minorHAnsi" w:hAnsi="BookAntiqua" w:cs="BookAntiqua"/>
          <w:color w:val="000000"/>
          <w:sz w:val="19"/>
          <w:szCs w:val="19"/>
          <w:lang w:val="ro-MD"/>
        </w:rPr>
      </w:pPr>
      <w:r w:rsidRPr="000B1F7A">
        <w:rPr>
          <w:rFonts w:ascii="BookAntiqua-Italic" w:eastAsiaTheme="minorHAnsi" w:hAnsi="BookAntiqua-Italic" w:cs="BookAntiqua-Italic"/>
          <w:i/>
          <w:iCs/>
          <w:color w:val="000000"/>
          <w:sz w:val="19"/>
          <w:szCs w:val="19"/>
          <w:lang w:val="ro-MD"/>
        </w:rPr>
        <w:t xml:space="preserve">- Alterarea metabolismului celular. </w:t>
      </w:r>
      <w:r w:rsidRPr="000B1F7A">
        <w:rPr>
          <w:rFonts w:ascii="BookAntiqua" w:eastAsiaTheme="minorHAnsi" w:hAnsi="BookAntiqua" w:cs="BookAntiqua"/>
          <w:color w:val="000000"/>
          <w:sz w:val="19"/>
          <w:szCs w:val="19"/>
          <w:lang w:val="ro-MD"/>
        </w:rPr>
        <w:t xml:space="preserve">Celulele tumorale suferă o trecere metabolică la glicoliza aerobă (denumită </w:t>
      </w:r>
      <w:r w:rsidRPr="000B1F7A">
        <w:rPr>
          <w:rFonts w:ascii="BookAntiqua-Italic" w:eastAsiaTheme="minorHAnsi" w:hAnsi="BookAntiqua-Italic" w:cs="BookAntiqua-Italic"/>
          <w:i/>
          <w:iCs/>
          <w:color w:val="000000"/>
          <w:sz w:val="19"/>
          <w:szCs w:val="19"/>
          <w:lang w:val="ro-MD"/>
        </w:rPr>
        <w:t xml:space="preserve">efectul </w:t>
      </w:r>
      <w:proofErr w:type="spellStart"/>
      <w:r w:rsidRPr="000B1F7A">
        <w:rPr>
          <w:rFonts w:ascii="BookAntiqua-Italic" w:eastAsiaTheme="minorHAnsi" w:hAnsi="BookAntiqua-Italic" w:cs="BookAntiqua-Italic"/>
          <w:i/>
          <w:iCs/>
          <w:color w:val="000000"/>
          <w:sz w:val="19"/>
          <w:szCs w:val="19"/>
          <w:lang w:val="ro-MD"/>
        </w:rPr>
        <w:t>Warburg</w:t>
      </w:r>
      <w:proofErr w:type="spellEnd"/>
      <w:r w:rsidRPr="000B1F7A">
        <w:rPr>
          <w:rFonts w:ascii="BookAntiqua" w:eastAsiaTheme="minorHAnsi" w:hAnsi="BookAntiqua" w:cs="BookAntiqua"/>
          <w:color w:val="000000"/>
          <w:sz w:val="19"/>
          <w:szCs w:val="19"/>
          <w:lang w:val="ro-MD"/>
        </w:rPr>
        <w:t xml:space="preserve">), care permite sinteza macromoleculelor și a organitelor necesare pentru creșterea celulară rapidă. - </w:t>
      </w:r>
      <w:proofErr w:type="spellStart"/>
      <w:r w:rsidRPr="000B1F7A">
        <w:rPr>
          <w:rFonts w:ascii="BookAntiqua-Italic" w:eastAsiaTheme="minorHAnsi" w:hAnsi="BookAntiqua-Italic" w:cs="BookAntiqua-Italic"/>
          <w:i/>
          <w:iCs/>
          <w:color w:val="000000"/>
          <w:sz w:val="19"/>
          <w:szCs w:val="19"/>
          <w:lang w:val="ro-MD"/>
        </w:rPr>
        <w:t>Evasiunea</w:t>
      </w:r>
      <w:proofErr w:type="spellEnd"/>
      <w:r w:rsidRPr="000B1F7A">
        <w:rPr>
          <w:rFonts w:ascii="BookAntiqua-Italic" w:eastAsiaTheme="minorHAnsi" w:hAnsi="BookAntiqua-Italic" w:cs="BookAntiqua-Italic"/>
          <w:i/>
          <w:iCs/>
          <w:color w:val="000000"/>
          <w:sz w:val="19"/>
          <w:szCs w:val="19"/>
          <w:lang w:val="ro-MD"/>
        </w:rPr>
        <w:t xml:space="preserve"> apoptozei. </w:t>
      </w:r>
      <w:r w:rsidRPr="000B1F7A">
        <w:rPr>
          <w:rFonts w:ascii="BookAntiqua" w:eastAsiaTheme="minorHAnsi" w:hAnsi="BookAntiqua" w:cs="BookAntiqua"/>
          <w:color w:val="000000"/>
          <w:sz w:val="19"/>
          <w:szCs w:val="19"/>
          <w:lang w:val="ro-MD"/>
        </w:rPr>
        <w:t xml:space="preserve">Tumorile sunt rezistente la moartea celulară programată. </w:t>
      </w:r>
    </w:p>
    <w:p w14:paraId="3E67733A" w14:textId="77777777" w:rsidR="008E0834" w:rsidRPr="000B1F7A" w:rsidRDefault="008E0834" w:rsidP="008E0834">
      <w:pPr>
        <w:widowControl/>
        <w:adjustRightInd w:val="0"/>
        <w:ind w:left="284" w:right="315"/>
        <w:jc w:val="both"/>
        <w:rPr>
          <w:rFonts w:ascii="BookAntiqua" w:eastAsiaTheme="minorHAnsi" w:hAnsi="BookAntiqua" w:cs="BookAntiqua"/>
          <w:color w:val="000000"/>
          <w:sz w:val="19"/>
          <w:szCs w:val="19"/>
          <w:lang w:val="ro-MD"/>
        </w:rPr>
      </w:pPr>
      <w:r w:rsidRPr="000B1F7A">
        <w:rPr>
          <w:rFonts w:ascii="BookAntiqua-Italic" w:eastAsiaTheme="minorHAnsi" w:hAnsi="BookAntiqua-Italic" w:cs="BookAntiqua-Italic"/>
          <w:i/>
          <w:iCs/>
          <w:color w:val="000000"/>
          <w:sz w:val="19"/>
          <w:szCs w:val="19"/>
          <w:lang w:val="ro-MD"/>
        </w:rPr>
        <w:t xml:space="preserve">- Potențial </w:t>
      </w:r>
      <w:proofErr w:type="spellStart"/>
      <w:r w:rsidRPr="000B1F7A">
        <w:rPr>
          <w:rFonts w:ascii="BookAntiqua-Italic" w:eastAsiaTheme="minorHAnsi" w:hAnsi="BookAntiqua-Italic" w:cs="BookAntiqua-Italic"/>
          <w:i/>
          <w:iCs/>
          <w:color w:val="000000"/>
          <w:sz w:val="19"/>
          <w:szCs w:val="19"/>
          <w:lang w:val="ro-MD"/>
        </w:rPr>
        <w:t>replicativ</w:t>
      </w:r>
      <w:proofErr w:type="spellEnd"/>
      <w:r w:rsidRPr="000B1F7A">
        <w:rPr>
          <w:rFonts w:ascii="BookAntiqua-Italic" w:eastAsiaTheme="minorHAnsi" w:hAnsi="BookAntiqua-Italic" w:cs="BookAntiqua-Italic"/>
          <w:i/>
          <w:iCs/>
          <w:color w:val="000000"/>
          <w:sz w:val="19"/>
          <w:szCs w:val="19"/>
          <w:lang w:val="ro-MD"/>
        </w:rPr>
        <w:t xml:space="preserve"> nelimitat (nemurire). </w:t>
      </w:r>
      <w:r w:rsidRPr="000B1F7A">
        <w:rPr>
          <w:rFonts w:ascii="BookAntiqua" w:eastAsiaTheme="minorHAnsi" w:hAnsi="BookAntiqua" w:cs="BookAntiqua"/>
          <w:color w:val="000000"/>
          <w:sz w:val="19"/>
          <w:szCs w:val="19"/>
          <w:lang w:val="ro-MD"/>
        </w:rPr>
        <w:t>Tumorile au o capacitate proliferativă nelimitată, o proprietate asemănătoare celulelor stem care permite celulelor tumorale să evite senescența celulară și catastrofa mitotică.</w:t>
      </w:r>
    </w:p>
    <w:p w14:paraId="21BC46D2" w14:textId="77777777" w:rsidR="008E0834" w:rsidRPr="000B1F7A" w:rsidRDefault="008E0834" w:rsidP="008E0834">
      <w:pPr>
        <w:widowControl/>
        <w:adjustRightInd w:val="0"/>
        <w:ind w:left="284" w:right="315"/>
        <w:jc w:val="both"/>
        <w:rPr>
          <w:lang w:val="ro-MD"/>
        </w:rPr>
      </w:pPr>
      <w:r w:rsidRPr="000B1F7A">
        <w:rPr>
          <w:rFonts w:ascii="BookAntiqua-Italic" w:eastAsiaTheme="minorHAnsi" w:hAnsi="BookAntiqua-Italic" w:cs="BookAntiqua-Italic"/>
          <w:i/>
          <w:iCs/>
          <w:color w:val="000000"/>
          <w:sz w:val="19"/>
          <w:szCs w:val="19"/>
          <w:lang w:val="ro-MD"/>
        </w:rPr>
        <w:t xml:space="preserve">- </w:t>
      </w:r>
      <w:proofErr w:type="spellStart"/>
      <w:r w:rsidRPr="000B1F7A">
        <w:rPr>
          <w:rFonts w:ascii="BookAntiqua-Italic" w:eastAsiaTheme="minorHAnsi" w:hAnsi="BookAntiqua-Italic" w:cs="BookAntiqua-Italic"/>
          <w:i/>
          <w:iCs/>
          <w:color w:val="000000"/>
          <w:sz w:val="19"/>
          <w:szCs w:val="19"/>
          <w:lang w:val="ro-MD"/>
        </w:rPr>
        <w:t>Angiogeneză</w:t>
      </w:r>
      <w:proofErr w:type="spellEnd"/>
      <w:r w:rsidRPr="000B1F7A">
        <w:rPr>
          <w:rFonts w:ascii="BookAntiqua-Italic" w:eastAsiaTheme="minorHAnsi" w:hAnsi="BookAntiqua-Italic" w:cs="BookAntiqua-Italic"/>
          <w:i/>
          <w:iCs/>
          <w:color w:val="000000"/>
          <w:sz w:val="19"/>
          <w:szCs w:val="19"/>
          <w:lang w:val="ro-MD"/>
        </w:rPr>
        <w:t xml:space="preserve"> susținută. </w:t>
      </w:r>
      <w:r w:rsidRPr="000B1F7A">
        <w:rPr>
          <w:rFonts w:ascii="BookAntiqua" w:eastAsiaTheme="minorHAnsi" w:hAnsi="BookAntiqua" w:cs="BookAntiqua"/>
          <w:color w:val="000000"/>
          <w:sz w:val="19"/>
          <w:szCs w:val="19"/>
          <w:lang w:val="ro-MD"/>
        </w:rPr>
        <w:t xml:space="preserve">Celulele tumorale, la fel ca celulele normale, nu sunt capabile să g </w:t>
      </w:r>
      <w:proofErr w:type="spellStart"/>
      <w:r w:rsidRPr="000B1F7A">
        <w:rPr>
          <w:rFonts w:ascii="BookAntiqua" w:eastAsiaTheme="minorHAnsi" w:hAnsi="BookAntiqua" w:cs="BookAntiqua"/>
          <w:color w:val="000000"/>
          <w:sz w:val="19"/>
          <w:szCs w:val="19"/>
          <w:lang w:val="ro-MD"/>
        </w:rPr>
        <w:t>row</w:t>
      </w:r>
      <w:proofErr w:type="spellEnd"/>
      <w:r w:rsidRPr="000B1F7A">
        <w:rPr>
          <w:rFonts w:ascii="BookAntiqua" w:eastAsiaTheme="minorHAnsi" w:hAnsi="BookAntiqua" w:cs="BookAntiqua"/>
          <w:color w:val="000000"/>
          <w:sz w:val="19"/>
          <w:szCs w:val="19"/>
          <w:lang w:val="ro-MD"/>
        </w:rPr>
        <w:t xml:space="preserve"> fără o aprovizionare vasculară care să le aducă</w:t>
      </w:r>
      <w:r w:rsidRPr="00703218">
        <w:rPr>
          <w:rFonts w:ascii="BookAntiqua" w:eastAsiaTheme="minorHAnsi" w:hAnsi="BookAntiqua" w:cs="BookAntiqua"/>
          <w:sz w:val="19"/>
          <w:szCs w:val="19"/>
          <w:lang w:val="ro-MD"/>
        </w:rPr>
        <w:t xml:space="preserve"> </w:t>
      </w:r>
      <w:r w:rsidRPr="000B1F7A">
        <w:rPr>
          <w:rFonts w:ascii="BookAntiqua" w:eastAsiaTheme="minorHAnsi" w:hAnsi="BookAntiqua" w:cs="BookAntiqua"/>
          <w:sz w:val="19"/>
          <w:szCs w:val="19"/>
          <w:lang w:val="ro-MD"/>
        </w:rPr>
        <w:t xml:space="preserve">nutrienți și oxigen și să elimine deșeurile. </w:t>
      </w:r>
      <w:r w:rsidRPr="000B1F7A">
        <w:rPr>
          <w:lang w:val="ro-MD"/>
        </w:rPr>
        <w:br w:type="column"/>
      </w:r>
    </w:p>
    <w:p w14:paraId="4EF5BC75" w14:textId="77777777" w:rsidR="008E0834" w:rsidRPr="000B1F7A" w:rsidRDefault="008E0834" w:rsidP="008E0834">
      <w:pPr>
        <w:widowControl/>
        <w:adjustRightInd w:val="0"/>
        <w:ind w:right="315" w:firstLine="142"/>
        <w:jc w:val="both"/>
        <w:rPr>
          <w:lang w:val="ro-MD"/>
        </w:rPr>
      </w:pPr>
      <w:r w:rsidRPr="000B1F7A">
        <w:rPr>
          <w:noProof/>
          <w:lang w:val="ro-MD"/>
        </w:rPr>
        <w:drawing>
          <wp:inline distT="0" distB="0" distL="0" distR="0" wp14:anchorId="2DB80B12" wp14:editId="088D779A">
            <wp:extent cx="3482340" cy="2186940"/>
            <wp:effectExtent l="0" t="0" r="3810" b="3810"/>
            <wp:docPr id="1119109953" name="Imagine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3482340" cy="2186940"/>
                    </a:xfrm>
                    <a:prstGeom prst="rect">
                      <a:avLst/>
                    </a:prstGeom>
                    <a:noFill/>
                    <a:ln>
                      <a:noFill/>
                    </a:ln>
                  </pic:spPr>
                </pic:pic>
              </a:graphicData>
            </a:graphic>
          </wp:inline>
        </w:drawing>
      </w:r>
    </w:p>
    <w:p w14:paraId="444BA9FF" w14:textId="77777777" w:rsidR="008E0834" w:rsidRPr="000B1F7A" w:rsidRDefault="008E0834" w:rsidP="008E0834">
      <w:pPr>
        <w:widowControl/>
        <w:adjustRightInd w:val="0"/>
        <w:ind w:right="315"/>
        <w:jc w:val="both"/>
        <w:rPr>
          <w:lang w:val="ro-MD"/>
        </w:rPr>
      </w:pPr>
    </w:p>
    <w:p w14:paraId="25C57F25" w14:textId="77777777" w:rsidR="008E0834" w:rsidRPr="000B1F7A" w:rsidRDefault="008E0834" w:rsidP="008E0834">
      <w:pPr>
        <w:widowControl/>
        <w:adjustRightInd w:val="0"/>
        <w:ind w:left="142" w:right="315"/>
        <w:jc w:val="both"/>
        <w:rPr>
          <w:rFonts w:ascii="BookAntiqua" w:eastAsiaTheme="minorHAnsi" w:hAnsi="BookAntiqua" w:cs="BookAntiqua"/>
          <w:color w:val="000000"/>
          <w:sz w:val="19"/>
          <w:szCs w:val="19"/>
          <w:lang w:val="ro-MD"/>
        </w:rPr>
      </w:pPr>
      <w:r w:rsidRPr="000B1F7A">
        <w:rPr>
          <w:rFonts w:ascii="Trebuchet MS"/>
          <w:b/>
          <w:color w:val="58595B"/>
          <w:spacing w:val="-2"/>
          <w:sz w:val="14"/>
          <w:lang w:val="ro-MD"/>
        </w:rPr>
        <w:t xml:space="preserve">Figura 7.21 </w:t>
      </w:r>
      <w:r w:rsidRPr="000B1F7A">
        <w:rPr>
          <w:rFonts w:ascii="Arial"/>
          <w:color w:val="231F20"/>
          <w:spacing w:val="-2"/>
          <w:sz w:val="14"/>
          <w:lang w:val="ro-MD"/>
        </w:rPr>
        <w:t>Semne distinctive ale cancerului. (Modificat dup</w:t>
      </w:r>
      <w:r w:rsidRPr="000B1F7A">
        <w:rPr>
          <w:rFonts w:ascii="Arial"/>
          <w:color w:val="231F20"/>
          <w:spacing w:val="-2"/>
          <w:sz w:val="14"/>
          <w:lang w:val="ro-MD"/>
        </w:rPr>
        <w:t>ă</w:t>
      </w:r>
      <w:r w:rsidRPr="000B1F7A">
        <w:rPr>
          <w:rFonts w:ascii="Arial"/>
          <w:color w:val="231F20"/>
          <w:spacing w:val="-2"/>
          <w:sz w:val="14"/>
          <w:lang w:val="ro-MD"/>
        </w:rPr>
        <w:t xml:space="preserve"> </w:t>
      </w:r>
      <w:proofErr w:type="spellStart"/>
      <w:r w:rsidRPr="000B1F7A">
        <w:rPr>
          <w:rFonts w:ascii="Arial"/>
          <w:color w:val="231F20"/>
          <w:spacing w:val="-2"/>
          <w:sz w:val="14"/>
          <w:lang w:val="ro-MD"/>
        </w:rPr>
        <w:t>Hanahan</w:t>
      </w:r>
      <w:proofErr w:type="spellEnd"/>
      <w:r w:rsidRPr="000B1F7A">
        <w:rPr>
          <w:rFonts w:ascii="Arial"/>
          <w:color w:val="231F20"/>
          <w:spacing w:val="-2"/>
          <w:sz w:val="14"/>
          <w:lang w:val="ro-MD"/>
        </w:rPr>
        <w:t xml:space="preserve"> D, </w:t>
      </w:r>
      <w:proofErr w:type="spellStart"/>
      <w:r w:rsidRPr="000B1F7A">
        <w:rPr>
          <w:rFonts w:ascii="Arial"/>
          <w:color w:val="231F20"/>
          <w:spacing w:val="-2"/>
          <w:sz w:val="14"/>
          <w:lang w:val="ro-MD"/>
        </w:rPr>
        <w:t>Weinberg</w:t>
      </w:r>
      <w:proofErr w:type="spellEnd"/>
      <w:r w:rsidRPr="000B1F7A">
        <w:rPr>
          <w:rFonts w:ascii="Arial"/>
          <w:color w:val="231F20"/>
          <w:spacing w:val="-2"/>
          <w:sz w:val="14"/>
          <w:lang w:val="ro-MD"/>
        </w:rPr>
        <w:t xml:space="preserve"> </w:t>
      </w:r>
      <w:r w:rsidRPr="000B1F7A">
        <w:rPr>
          <w:rFonts w:ascii="Arial"/>
          <w:color w:val="231F20"/>
          <w:sz w:val="14"/>
          <w:lang w:val="ro-MD"/>
        </w:rPr>
        <w:t xml:space="preserve">RA. </w:t>
      </w:r>
      <w:proofErr w:type="spellStart"/>
      <w:r w:rsidRPr="000B1F7A">
        <w:rPr>
          <w:rFonts w:ascii="Arial"/>
          <w:color w:val="231F20"/>
          <w:sz w:val="14"/>
          <w:lang w:val="ro-MD"/>
        </w:rPr>
        <w:t>Hallmarks</w:t>
      </w:r>
      <w:proofErr w:type="spellEnd"/>
      <w:r w:rsidRPr="000B1F7A">
        <w:rPr>
          <w:rFonts w:ascii="Arial"/>
          <w:color w:val="231F20"/>
          <w:sz w:val="14"/>
          <w:lang w:val="ro-MD"/>
        </w:rPr>
        <w:t xml:space="preserve"> of cancer: </w:t>
      </w:r>
      <w:proofErr w:type="spellStart"/>
      <w:r w:rsidRPr="000B1F7A">
        <w:rPr>
          <w:rFonts w:ascii="Arial"/>
          <w:color w:val="231F20"/>
          <w:sz w:val="14"/>
          <w:lang w:val="ro-MD"/>
        </w:rPr>
        <w:t>the</w:t>
      </w:r>
      <w:proofErr w:type="spellEnd"/>
      <w:r w:rsidRPr="000B1F7A">
        <w:rPr>
          <w:rFonts w:ascii="Arial"/>
          <w:color w:val="231F20"/>
          <w:sz w:val="14"/>
          <w:lang w:val="ro-MD"/>
        </w:rPr>
        <w:t xml:space="preserve"> </w:t>
      </w:r>
      <w:proofErr w:type="spellStart"/>
      <w:r w:rsidRPr="000B1F7A">
        <w:rPr>
          <w:rFonts w:ascii="Arial"/>
          <w:color w:val="231F20"/>
          <w:sz w:val="14"/>
          <w:lang w:val="ro-MD"/>
        </w:rPr>
        <w:t>next</w:t>
      </w:r>
      <w:proofErr w:type="spellEnd"/>
      <w:r w:rsidRPr="000B1F7A">
        <w:rPr>
          <w:rFonts w:ascii="Arial"/>
          <w:color w:val="231F20"/>
          <w:sz w:val="14"/>
          <w:lang w:val="ro-MD"/>
        </w:rPr>
        <w:t xml:space="preserve"> </w:t>
      </w:r>
      <w:proofErr w:type="spellStart"/>
      <w:r w:rsidRPr="000B1F7A">
        <w:rPr>
          <w:rFonts w:ascii="Arial"/>
          <w:color w:val="231F20"/>
          <w:sz w:val="14"/>
          <w:lang w:val="ro-MD"/>
        </w:rPr>
        <w:t>generation</w:t>
      </w:r>
      <w:proofErr w:type="spellEnd"/>
      <w:r w:rsidRPr="000B1F7A">
        <w:rPr>
          <w:rFonts w:ascii="Arial"/>
          <w:color w:val="231F20"/>
          <w:sz w:val="14"/>
          <w:lang w:val="ro-MD"/>
        </w:rPr>
        <w:t xml:space="preserve">, </w:t>
      </w:r>
      <w:r w:rsidRPr="000B1F7A">
        <w:rPr>
          <w:rFonts w:ascii="Trebuchet MS"/>
          <w:i/>
          <w:color w:val="231F20"/>
          <w:sz w:val="14"/>
          <w:lang w:val="ro-MD"/>
        </w:rPr>
        <w:t xml:space="preserve">Cell </w:t>
      </w:r>
      <w:r w:rsidRPr="000B1F7A">
        <w:rPr>
          <w:rFonts w:ascii="Arial"/>
          <w:color w:val="231F20"/>
          <w:sz w:val="14"/>
          <w:lang w:val="ro-MD"/>
        </w:rPr>
        <w:t>144:646, 2011).</w:t>
      </w:r>
    </w:p>
    <w:p w14:paraId="24AB6A50" w14:textId="77777777" w:rsidR="008E0834" w:rsidRPr="000B1F7A" w:rsidRDefault="008E0834" w:rsidP="008E0834">
      <w:pPr>
        <w:pStyle w:val="Corptext"/>
        <w:spacing w:before="8"/>
        <w:rPr>
          <w:rFonts w:ascii="Arial"/>
          <w:sz w:val="14"/>
          <w:lang w:val="ro-MD"/>
        </w:rPr>
      </w:pPr>
    </w:p>
    <w:p w14:paraId="5F1A378F" w14:textId="77777777" w:rsidR="008E0834" w:rsidRPr="000B1F7A" w:rsidRDefault="008E0834" w:rsidP="008E0834">
      <w:pPr>
        <w:widowControl/>
        <w:adjustRightInd w:val="0"/>
        <w:rPr>
          <w:rFonts w:ascii="BookAntiqua" w:eastAsiaTheme="minorHAnsi" w:hAnsi="BookAntiqua" w:cs="BookAntiqua"/>
          <w:sz w:val="19"/>
          <w:szCs w:val="19"/>
          <w:lang w:val="ro-MD"/>
        </w:rPr>
      </w:pPr>
    </w:p>
    <w:p w14:paraId="0BD24125" w14:textId="77777777" w:rsidR="008E0834" w:rsidRPr="000B1F7A" w:rsidRDefault="008E0834" w:rsidP="008E0834">
      <w:pPr>
        <w:widowControl/>
        <w:adjustRightInd w:val="0"/>
        <w:ind w:left="142" w:right="252"/>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Prin urmare, tumorile trebuie să inducă angiogeneza. </w:t>
      </w:r>
    </w:p>
    <w:p w14:paraId="1C19D3E7" w14:textId="77777777" w:rsidR="008E0834" w:rsidRPr="000B1F7A" w:rsidRDefault="008E0834" w:rsidP="008E0834">
      <w:pPr>
        <w:widowControl/>
        <w:adjustRightInd w:val="0"/>
        <w:ind w:left="142" w:right="252"/>
        <w:jc w:val="both"/>
        <w:rPr>
          <w:rFonts w:ascii="BookAntiqua" w:eastAsiaTheme="minorHAnsi" w:hAnsi="BookAntiqua" w:cs="BookAntiqua"/>
          <w:sz w:val="19"/>
          <w:szCs w:val="19"/>
          <w:lang w:val="ro-MD"/>
        </w:rPr>
      </w:pPr>
      <w:r w:rsidRPr="000B1F7A">
        <w:rPr>
          <w:rFonts w:ascii="BookAntiqua-Italic" w:eastAsiaTheme="minorHAnsi" w:hAnsi="BookAntiqua-Italic" w:cs="BookAntiqua-Italic"/>
          <w:i/>
          <w:iCs/>
          <w:sz w:val="19"/>
          <w:szCs w:val="19"/>
          <w:lang w:val="ro-MD"/>
        </w:rPr>
        <w:t xml:space="preserve">- Capacitatea de a invada și de a metastaza. </w:t>
      </w:r>
      <w:r w:rsidRPr="000B1F7A">
        <w:rPr>
          <w:rFonts w:ascii="BookAntiqua" w:eastAsiaTheme="minorHAnsi" w:hAnsi="BookAntiqua" w:cs="BookAntiqua"/>
          <w:sz w:val="19"/>
          <w:szCs w:val="19"/>
          <w:lang w:val="ro-MD"/>
        </w:rPr>
        <w:t xml:space="preserve">Metastazele tumorale sunt cauza marii majorități a deceselor cauzate de cancer și rezultă din interacțiunea dintre procesele care sunt intrinseci celulelor tumorale și semnalele care sunt inițiate de mediul tisular. </w:t>
      </w:r>
    </w:p>
    <w:p w14:paraId="25E305E2" w14:textId="77777777" w:rsidR="008E0834" w:rsidRPr="000B1F7A" w:rsidRDefault="008E0834" w:rsidP="008E0834">
      <w:pPr>
        <w:widowControl/>
        <w:adjustRightInd w:val="0"/>
        <w:ind w:left="142" w:right="252"/>
        <w:jc w:val="both"/>
        <w:rPr>
          <w:rFonts w:ascii="BookAntiqua" w:eastAsiaTheme="minorHAnsi" w:hAnsi="BookAntiqua" w:cs="BookAntiqua"/>
          <w:sz w:val="19"/>
          <w:szCs w:val="19"/>
          <w:lang w:val="ro-MD"/>
        </w:rPr>
      </w:pPr>
      <w:r w:rsidRPr="000B1F7A">
        <w:rPr>
          <w:rFonts w:ascii="BookAntiqua-Italic" w:eastAsiaTheme="minorHAnsi" w:hAnsi="BookAntiqua-Italic" w:cs="BookAntiqua-Italic"/>
          <w:i/>
          <w:iCs/>
          <w:sz w:val="19"/>
          <w:szCs w:val="19"/>
          <w:lang w:val="ro-MD"/>
        </w:rPr>
        <w:t xml:space="preserve">- Capacitatea de a eluda răspunsul imun al gazdei. </w:t>
      </w:r>
      <w:r w:rsidRPr="000B1F7A">
        <w:rPr>
          <w:rFonts w:ascii="BookAntiqua" w:eastAsiaTheme="minorHAnsi" w:hAnsi="BookAntiqua" w:cs="BookAntiqua"/>
          <w:sz w:val="19"/>
          <w:szCs w:val="19"/>
          <w:lang w:val="ro-MD"/>
        </w:rPr>
        <w:t xml:space="preserve">Vă amintiți că celulele sistemului imunitar înnăscut și adaptativ pot recunoaște și elimina celulele care prezintă antigene anormale (de exemplu, o </w:t>
      </w:r>
      <w:proofErr w:type="spellStart"/>
      <w:r w:rsidRPr="000B1F7A">
        <w:rPr>
          <w:rFonts w:ascii="BookAntiqua" w:eastAsiaTheme="minorHAnsi" w:hAnsi="BookAntiqua" w:cs="BookAntiqua"/>
          <w:sz w:val="19"/>
          <w:szCs w:val="19"/>
          <w:lang w:val="ro-MD"/>
        </w:rPr>
        <w:t>oncoproteină</w:t>
      </w:r>
      <w:proofErr w:type="spellEnd"/>
      <w:r w:rsidRPr="000B1F7A">
        <w:rPr>
          <w:rFonts w:ascii="BookAntiqua" w:eastAsiaTheme="minorHAnsi" w:hAnsi="BookAntiqua" w:cs="BookAntiqua"/>
          <w:sz w:val="19"/>
          <w:szCs w:val="19"/>
          <w:lang w:val="ro-MD"/>
        </w:rPr>
        <w:t xml:space="preserve"> mutantă). Celulele canceroase prezintă o serie de alterări care le permit să evite răspunsul imun al gazdei. </w:t>
      </w:r>
    </w:p>
    <w:p w14:paraId="11657516" w14:textId="77777777" w:rsidR="008E0834" w:rsidRPr="000B1F7A" w:rsidRDefault="008E0834" w:rsidP="008E0834">
      <w:pPr>
        <w:widowControl/>
        <w:adjustRightInd w:val="0"/>
        <w:ind w:left="142" w:right="252"/>
        <w:jc w:val="both"/>
        <w:rPr>
          <w:rFonts w:ascii="BookAntiqua" w:eastAsiaTheme="minorHAnsi" w:hAnsi="BookAntiqua" w:cs="BookAntiqua"/>
          <w:sz w:val="19"/>
          <w:szCs w:val="19"/>
          <w:lang w:val="ro-MD"/>
        </w:rPr>
      </w:pPr>
    </w:p>
    <w:p w14:paraId="7C49997E" w14:textId="77777777" w:rsidR="008E0834" w:rsidRPr="000B1F7A" w:rsidRDefault="008E0834" w:rsidP="008E0834">
      <w:pPr>
        <w:widowControl/>
        <w:adjustRightInd w:val="0"/>
        <w:ind w:left="142" w:right="252" w:firstLine="578"/>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Dobândirea modificărilor genetice și epigenetice care conferă aceste semne distinctive poate fi accelerată de </w:t>
      </w:r>
      <w:r w:rsidRPr="000B1F7A">
        <w:rPr>
          <w:rFonts w:ascii="BookAntiqua-Italic" w:eastAsiaTheme="minorHAnsi" w:hAnsi="BookAntiqua-Italic" w:cs="BookAntiqua-Italic"/>
          <w:i/>
          <w:iCs/>
          <w:sz w:val="19"/>
          <w:szCs w:val="19"/>
          <w:lang w:val="ro-MD"/>
        </w:rPr>
        <w:t xml:space="preserve">instabilitatea genomică </w:t>
      </w:r>
      <w:r w:rsidRPr="000B1F7A">
        <w:rPr>
          <w:rFonts w:ascii="BookAntiqua" w:eastAsiaTheme="minorHAnsi" w:hAnsi="BookAntiqua" w:cs="BookAntiqua"/>
          <w:sz w:val="19"/>
          <w:szCs w:val="19"/>
          <w:lang w:val="ro-MD"/>
        </w:rPr>
        <w:t xml:space="preserve">și de </w:t>
      </w:r>
      <w:r w:rsidRPr="000B1F7A">
        <w:rPr>
          <w:rFonts w:ascii="BookAntiqua-Italic" w:eastAsiaTheme="minorHAnsi" w:hAnsi="BookAntiqua-Italic" w:cs="BookAntiqua-Italic"/>
          <w:i/>
          <w:iCs/>
          <w:sz w:val="19"/>
          <w:szCs w:val="19"/>
          <w:lang w:val="ro-MD"/>
        </w:rPr>
        <w:t>inflamația care favorizează apariția cancerului</w:t>
      </w:r>
      <w:r w:rsidRPr="000B1F7A">
        <w:rPr>
          <w:rFonts w:ascii="BookAntiqua" w:eastAsiaTheme="minorHAnsi" w:hAnsi="BookAntiqua" w:cs="BookAntiqua"/>
          <w:sz w:val="19"/>
          <w:szCs w:val="19"/>
          <w:lang w:val="ro-MD"/>
        </w:rPr>
        <w:t xml:space="preserve">. Acestea sunt considerate caracteristici favorizante deoarece promovează transformarea celulară și progresia ulterioară a tumorii. </w:t>
      </w:r>
    </w:p>
    <w:p w14:paraId="2E926212" w14:textId="77777777" w:rsidR="008E0834" w:rsidRPr="000B1F7A" w:rsidRDefault="008E0834" w:rsidP="008E0834">
      <w:pPr>
        <w:widowControl/>
        <w:adjustRightInd w:val="0"/>
        <w:ind w:left="142" w:right="252" w:firstLine="578"/>
        <w:jc w:val="both"/>
        <w:rPr>
          <w:rFonts w:ascii="GillSans" w:eastAsiaTheme="minorHAnsi" w:hAnsi="GillSans" w:cs="GillSans"/>
          <w:sz w:val="24"/>
          <w:szCs w:val="24"/>
          <w:lang w:val="ro-MD"/>
        </w:rPr>
      </w:pPr>
      <w:r w:rsidRPr="000B1F7A">
        <w:rPr>
          <w:rFonts w:ascii="BookAntiqua" w:eastAsiaTheme="minorHAnsi" w:hAnsi="BookAntiqua" w:cs="BookAntiqua"/>
          <w:sz w:val="19"/>
          <w:szCs w:val="19"/>
          <w:lang w:val="ro-MD"/>
        </w:rPr>
        <w:t xml:space="preserve">În secțiunile următoare, se discută fiecare dintre semnele distinctive și caracteristicile de abilitare ale celulelor canceroase, concentrându-se asupra celor mai importante gene și căi celulare contributive. Discuția despre fiziopatologia cancerului se încheie cu o analiză a rolurilor pe care modificările epigenetice și ARN-urile </w:t>
      </w:r>
      <w:proofErr w:type="spellStart"/>
      <w:r w:rsidRPr="000B1F7A">
        <w:rPr>
          <w:rFonts w:ascii="BookAntiqua" w:eastAsiaTheme="minorHAnsi" w:hAnsi="BookAntiqua" w:cs="BookAntiqua"/>
          <w:sz w:val="19"/>
          <w:szCs w:val="19"/>
          <w:lang w:val="ro-MD"/>
        </w:rPr>
        <w:t>necodificatoare</w:t>
      </w:r>
      <w:proofErr w:type="spellEnd"/>
      <w:r w:rsidRPr="000B1F7A">
        <w:rPr>
          <w:rFonts w:ascii="BookAntiqua" w:eastAsiaTheme="minorHAnsi" w:hAnsi="BookAntiqua" w:cs="BookAntiqua"/>
          <w:sz w:val="19"/>
          <w:szCs w:val="19"/>
          <w:lang w:val="ro-MD"/>
        </w:rPr>
        <w:t xml:space="preserve"> le joacă în boală. </w:t>
      </w:r>
      <w:r w:rsidRPr="000B1F7A">
        <w:rPr>
          <w:rFonts w:ascii="GillSans" w:eastAsiaTheme="minorHAnsi" w:hAnsi="GillSans" w:cs="GillSans"/>
          <w:sz w:val="24"/>
          <w:szCs w:val="24"/>
          <w:lang w:val="ro-MD"/>
        </w:rPr>
        <w:t>Auto-</w:t>
      </w:r>
    </w:p>
    <w:p w14:paraId="40C92A93" w14:textId="77777777" w:rsidR="008E0834" w:rsidRPr="000B1F7A" w:rsidRDefault="008E0834" w:rsidP="008E0834">
      <w:pPr>
        <w:widowControl/>
        <w:adjustRightInd w:val="0"/>
        <w:ind w:left="142" w:right="252" w:firstLine="578"/>
        <w:jc w:val="both"/>
        <w:rPr>
          <w:rFonts w:ascii="GillSans" w:eastAsiaTheme="minorHAnsi" w:hAnsi="GillSans" w:cs="GillSans"/>
          <w:sz w:val="24"/>
          <w:szCs w:val="24"/>
          <w:lang w:val="ro-MD"/>
        </w:rPr>
      </w:pPr>
    </w:p>
    <w:p w14:paraId="007321AC" w14:textId="77777777" w:rsidR="008E0834" w:rsidRPr="000B1F7A" w:rsidRDefault="008E0834" w:rsidP="008E0834">
      <w:pPr>
        <w:widowControl/>
        <w:adjustRightInd w:val="0"/>
        <w:ind w:left="142" w:right="252"/>
        <w:jc w:val="both"/>
        <w:rPr>
          <w:rFonts w:ascii="BookAntiqua" w:eastAsiaTheme="minorHAnsi" w:hAnsi="BookAntiqua" w:cs="BookAntiqua"/>
          <w:sz w:val="19"/>
          <w:szCs w:val="19"/>
          <w:lang w:val="ro-MD"/>
        </w:rPr>
      </w:pPr>
      <w:r w:rsidRPr="000B1F7A">
        <w:rPr>
          <w:rFonts w:ascii="GillSans" w:eastAsiaTheme="minorHAnsi" w:hAnsi="GillSans" w:cs="GillSans"/>
          <w:sz w:val="24"/>
          <w:szCs w:val="24"/>
          <w:lang w:val="ro-MD"/>
        </w:rPr>
        <w:t xml:space="preserve">Suficiență în semnalele de creștere: </w:t>
      </w:r>
      <w:r w:rsidRPr="000B1F7A">
        <w:rPr>
          <w:rFonts w:ascii="BookAntiqua" w:eastAsiaTheme="minorHAnsi" w:hAnsi="BookAntiqua" w:cs="BookAntiqua"/>
          <w:sz w:val="19"/>
          <w:szCs w:val="19"/>
          <w:lang w:val="ro-MD"/>
        </w:rPr>
        <w:t xml:space="preserve">Oncogene </w:t>
      </w:r>
    </w:p>
    <w:p w14:paraId="5BDF75E9" w14:textId="77777777" w:rsidR="008E0834" w:rsidRPr="000B1F7A" w:rsidRDefault="008E0834" w:rsidP="008E0834">
      <w:pPr>
        <w:widowControl/>
        <w:adjustRightInd w:val="0"/>
        <w:ind w:left="142" w:right="252" w:firstLine="578"/>
        <w:jc w:val="both"/>
        <w:rPr>
          <w:rFonts w:ascii="BookAntiqua" w:eastAsiaTheme="minorHAnsi" w:hAnsi="BookAntiqua" w:cs="BookAntiqua"/>
          <w:sz w:val="19"/>
          <w:szCs w:val="19"/>
          <w:lang w:val="ro-MD"/>
        </w:rPr>
      </w:pPr>
    </w:p>
    <w:p w14:paraId="26BB4EDA" w14:textId="77777777" w:rsidR="008E0834" w:rsidRPr="000B1F7A" w:rsidRDefault="008E0834" w:rsidP="008E0834">
      <w:pPr>
        <w:widowControl/>
        <w:adjustRightInd w:val="0"/>
        <w:ind w:left="142" w:right="252"/>
        <w:jc w:val="both"/>
        <w:rPr>
          <w:rFonts w:ascii="BookAntiqua" w:eastAsiaTheme="minorHAnsi" w:hAnsi="BookAntiqua" w:cs="BookAntiqua"/>
          <w:sz w:val="19"/>
          <w:szCs w:val="19"/>
          <w:lang w:val="ro-MD"/>
        </w:rPr>
      </w:pPr>
      <w:r w:rsidRPr="000B1F7A">
        <w:rPr>
          <w:rFonts w:ascii="BookAntiqua-Bold" w:eastAsiaTheme="minorHAnsi" w:hAnsi="BookAntiqua-Bold" w:cs="BookAntiqua-Bold"/>
          <w:b/>
          <w:bCs/>
          <w:sz w:val="19"/>
          <w:szCs w:val="19"/>
          <w:lang w:val="ro-MD"/>
        </w:rPr>
        <w:t xml:space="preserve">Oncogenele sunt gene mutante care determină o creștere celulară excesivă, chiar și în absența factorilor de creștere și a altor stimulente externe care favorizează creșterea. </w:t>
      </w:r>
      <w:r w:rsidRPr="000B1F7A">
        <w:rPr>
          <w:rFonts w:ascii="BookAntiqua" w:eastAsiaTheme="minorHAnsi" w:hAnsi="BookAntiqua" w:cs="BookAntiqua"/>
          <w:sz w:val="19"/>
          <w:szCs w:val="19"/>
          <w:lang w:val="ro-MD"/>
        </w:rPr>
        <w:t xml:space="preserve">O descoperire majoră în domeniul cancerului a fost aceea că oncogenele sunt versiuni mutante sau supraexprimate ale genelor celulare normale, care sunt denumite proto-oncogene. Printr-o varietate de mecanisme, discutate mai târziu, aceste mutații cresc sau modifică funcția </w:t>
      </w:r>
      <w:proofErr w:type="spellStart"/>
      <w:r w:rsidRPr="000B1F7A">
        <w:rPr>
          <w:rFonts w:ascii="BookAntiqua" w:eastAsiaTheme="minorHAnsi" w:hAnsi="BookAntiqua" w:cs="BookAntiqua"/>
          <w:sz w:val="19"/>
          <w:szCs w:val="19"/>
          <w:lang w:val="ro-MD"/>
        </w:rPr>
        <w:t>oncoproteinelor</w:t>
      </w:r>
      <w:proofErr w:type="spellEnd"/>
      <w:r w:rsidRPr="000B1F7A">
        <w:rPr>
          <w:rFonts w:ascii="BookAntiqua" w:eastAsiaTheme="minorHAnsi" w:hAnsi="BookAntiqua" w:cs="BookAntiqua"/>
          <w:sz w:val="19"/>
          <w:szCs w:val="19"/>
          <w:lang w:val="ro-MD"/>
        </w:rPr>
        <w:t xml:space="preserve">, care sunt constitutiv active și rezistente la controlul prin semnale externe. Celulele care exprimă </w:t>
      </w:r>
      <w:proofErr w:type="spellStart"/>
      <w:r w:rsidRPr="000B1F7A">
        <w:rPr>
          <w:rFonts w:ascii="BookAntiqua" w:eastAsiaTheme="minorHAnsi" w:hAnsi="BookAntiqua" w:cs="BookAntiqua"/>
          <w:sz w:val="19"/>
          <w:szCs w:val="19"/>
          <w:lang w:val="ro-MD"/>
        </w:rPr>
        <w:t>oncoproteine</w:t>
      </w:r>
      <w:proofErr w:type="spellEnd"/>
      <w:r w:rsidRPr="000B1F7A">
        <w:rPr>
          <w:rFonts w:ascii="BookAntiqua" w:eastAsiaTheme="minorHAnsi" w:hAnsi="BookAntiqua" w:cs="BookAntiqua"/>
          <w:sz w:val="19"/>
          <w:szCs w:val="19"/>
          <w:lang w:val="ro-MD"/>
        </w:rPr>
        <w:t xml:space="preserve"> sunt astfel eliberate de punctele de control normale și proliferează excesiv. </w:t>
      </w:r>
    </w:p>
    <w:p w14:paraId="7ACCD304" w14:textId="77777777" w:rsidR="008E0834" w:rsidRDefault="008E0834" w:rsidP="008E0834">
      <w:pPr>
        <w:widowControl/>
        <w:adjustRightInd w:val="0"/>
        <w:ind w:left="142" w:right="252" w:firstLine="578"/>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Pentru a ajuta la înțelegerea naturii și funcțiilor </w:t>
      </w:r>
      <w:proofErr w:type="spellStart"/>
      <w:r w:rsidRPr="000B1F7A">
        <w:rPr>
          <w:rFonts w:ascii="BookAntiqua" w:eastAsiaTheme="minorHAnsi" w:hAnsi="BookAntiqua" w:cs="BookAntiqua"/>
          <w:sz w:val="19"/>
          <w:szCs w:val="19"/>
          <w:lang w:val="ro-MD"/>
        </w:rPr>
        <w:t>oncoproteinelor</w:t>
      </w:r>
      <w:proofErr w:type="spellEnd"/>
      <w:r w:rsidRPr="000B1F7A">
        <w:rPr>
          <w:rFonts w:ascii="BookAntiqua" w:eastAsiaTheme="minorHAnsi" w:hAnsi="BookAntiqua" w:cs="BookAntiqua"/>
          <w:sz w:val="19"/>
          <w:szCs w:val="19"/>
          <w:lang w:val="ro-MD"/>
        </w:rPr>
        <w:t xml:space="preserve"> și a rolului lor în cancer, este necesar să se descri</w:t>
      </w:r>
      <w:r>
        <w:rPr>
          <w:rFonts w:ascii="BookAntiqua" w:eastAsiaTheme="minorHAnsi" w:hAnsi="BookAntiqua" w:cs="BookAntiqua"/>
          <w:sz w:val="19"/>
          <w:szCs w:val="19"/>
          <w:lang w:val="ro-MD"/>
        </w:rPr>
        <w:t>e</w:t>
      </w:r>
      <w:r w:rsidRPr="00703218">
        <w:rPr>
          <w:rFonts w:ascii="BookAntiqua" w:eastAsiaTheme="minorHAnsi" w:hAnsi="BookAntiqua" w:cs="BookAntiqua"/>
          <w:sz w:val="19"/>
          <w:szCs w:val="19"/>
          <w:lang w:val="ro-MD"/>
        </w:rPr>
        <w:t xml:space="preserve"> </w:t>
      </w:r>
      <w:r w:rsidRPr="000B1F7A">
        <w:rPr>
          <w:rFonts w:ascii="BookAntiqua" w:eastAsiaTheme="minorHAnsi" w:hAnsi="BookAntiqua" w:cs="BookAntiqua"/>
          <w:sz w:val="19"/>
          <w:szCs w:val="19"/>
          <w:lang w:val="ro-MD"/>
        </w:rPr>
        <w:t>pe scurt modul în care celulele normale răspund la factorii de creștere.</w:t>
      </w:r>
    </w:p>
    <w:p w14:paraId="1EC827C8" w14:textId="77777777" w:rsidR="008E0834" w:rsidRDefault="008E0834" w:rsidP="008E0834">
      <w:pPr>
        <w:widowControl/>
        <w:adjustRightInd w:val="0"/>
        <w:ind w:left="142" w:right="252" w:firstLine="578"/>
        <w:jc w:val="both"/>
        <w:rPr>
          <w:rFonts w:ascii="BookAntiqua" w:eastAsiaTheme="minorHAnsi" w:hAnsi="BookAntiqua" w:cs="BookAntiqua"/>
          <w:sz w:val="19"/>
          <w:szCs w:val="19"/>
          <w:lang w:val="ro-MD"/>
        </w:rPr>
        <w:sectPr w:rsidR="008E0834" w:rsidSect="00703218">
          <w:type w:val="continuous"/>
          <w:pgSz w:w="11900" w:h="16840"/>
          <w:pgMar w:top="1240" w:right="260" w:bottom="280" w:left="260" w:header="1268" w:footer="0" w:gutter="0"/>
          <w:cols w:num="2" w:space="40"/>
        </w:sectPr>
      </w:pPr>
    </w:p>
    <w:p w14:paraId="7FAAE9B6" w14:textId="77777777" w:rsidR="008E0834" w:rsidRPr="000B1F7A" w:rsidRDefault="008E0834" w:rsidP="008E0834">
      <w:pPr>
        <w:widowControl/>
        <w:adjustRightInd w:val="0"/>
        <w:ind w:right="252"/>
        <w:jc w:val="both"/>
        <w:rPr>
          <w:rFonts w:ascii="BookAntiqua" w:eastAsiaTheme="minorHAnsi" w:hAnsi="BookAntiqua" w:cs="BookAntiqua"/>
          <w:sz w:val="19"/>
          <w:szCs w:val="19"/>
          <w:lang w:val="ro-MD"/>
        </w:rPr>
        <w:sectPr w:rsidR="008E0834" w:rsidRPr="000B1F7A" w:rsidSect="00703218">
          <w:type w:val="continuous"/>
          <w:pgSz w:w="11900" w:h="16840"/>
          <w:pgMar w:top="1240" w:right="260" w:bottom="280" w:left="260" w:header="1268" w:footer="0" w:gutter="0"/>
          <w:cols w:num="2" w:space="708" w:equalWidth="0">
            <w:col w:w="5418" w:space="40"/>
            <w:col w:w="5922"/>
          </w:cols>
        </w:sectPr>
      </w:pPr>
      <w:r w:rsidRPr="000B1F7A">
        <w:rPr>
          <w:rFonts w:ascii="BookAntiqua" w:eastAsiaTheme="minorHAnsi" w:hAnsi="BookAntiqua" w:cs="BookAntiqua"/>
          <w:sz w:val="19"/>
          <w:szCs w:val="19"/>
          <w:lang w:val="ro-MD"/>
        </w:rPr>
        <w:t xml:space="preserve"> </w:t>
      </w:r>
    </w:p>
    <w:p w14:paraId="5AD4E4F3" w14:textId="77777777" w:rsidR="008E0834" w:rsidRPr="000B1F7A" w:rsidRDefault="008E0834" w:rsidP="008E0834">
      <w:pPr>
        <w:widowControl/>
        <w:tabs>
          <w:tab w:val="left" w:pos="5387"/>
        </w:tabs>
        <w:adjustRightInd w:val="0"/>
        <w:ind w:left="284" w:right="251"/>
        <w:jc w:val="both"/>
        <w:rPr>
          <w:rFonts w:ascii="BookAntiqua" w:eastAsiaTheme="minorHAnsi" w:hAnsi="BookAntiqua" w:cs="BookAntiqua"/>
          <w:sz w:val="19"/>
          <w:szCs w:val="19"/>
          <w:lang w:val="ro-MD"/>
        </w:rPr>
      </w:pPr>
    </w:p>
    <w:p w14:paraId="3460259B" w14:textId="77777777" w:rsidR="008E0834" w:rsidRPr="000B1F7A" w:rsidRDefault="008E0834" w:rsidP="008E0834">
      <w:pPr>
        <w:widowControl/>
        <w:tabs>
          <w:tab w:val="left" w:pos="5387"/>
        </w:tabs>
        <w:adjustRightInd w:val="0"/>
        <w:ind w:left="284" w:right="251"/>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Semnalarea indusă de factorul de creștere fiziologică poate fi rezolvată în următoarele etape: </w:t>
      </w:r>
    </w:p>
    <w:p w14:paraId="678F714A" w14:textId="77777777" w:rsidR="008E0834" w:rsidRPr="000B1F7A" w:rsidRDefault="008E0834" w:rsidP="008E0834">
      <w:pPr>
        <w:widowControl/>
        <w:tabs>
          <w:tab w:val="left" w:pos="5387"/>
        </w:tabs>
        <w:adjustRightInd w:val="0"/>
        <w:ind w:left="284" w:right="251"/>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 Legarea unui factor de creștere de receptorul său specific </w:t>
      </w:r>
    </w:p>
    <w:p w14:paraId="04FA16C0" w14:textId="77777777" w:rsidR="008E0834" w:rsidRPr="000B1F7A" w:rsidRDefault="008E0834" w:rsidP="008E0834">
      <w:pPr>
        <w:widowControl/>
        <w:tabs>
          <w:tab w:val="left" w:pos="5387"/>
        </w:tabs>
        <w:adjustRightInd w:val="0"/>
        <w:ind w:left="284" w:right="251"/>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 Activarea tranzitorie și limitată a receptorului factorului de creștere, care la rândul său activează mai multe proteine citoplasmatice de transducție a semnalului </w:t>
      </w:r>
    </w:p>
    <w:p w14:paraId="094788B0" w14:textId="77777777" w:rsidR="008E0834" w:rsidRPr="000B1F7A" w:rsidRDefault="008E0834" w:rsidP="008E0834">
      <w:pPr>
        <w:widowControl/>
        <w:tabs>
          <w:tab w:val="left" w:pos="5387"/>
        </w:tabs>
        <w:adjustRightInd w:val="0"/>
        <w:ind w:left="284" w:right="251"/>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 Transmiterea semnalului transdus către nucleu prin intermediul unor proteine efectoare citoplasmatice suplimentare și al unor al doilea mesageri sau printr-o cascadă de molecule de transducție a semnalului </w:t>
      </w:r>
    </w:p>
    <w:p w14:paraId="18537F9D" w14:textId="77777777" w:rsidR="008E0834" w:rsidRPr="000B1F7A" w:rsidRDefault="008E0834" w:rsidP="008E0834">
      <w:pPr>
        <w:widowControl/>
        <w:tabs>
          <w:tab w:val="left" w:pos="5387"/>
        </w:tabs>
        <w:adjustRightInd w:val="0"/>
        <w:ind w:left="284" w:right="251"/>
        <w:jc w:val="both"/>
        <w:rPr>
          <w:lang w:val="ro-MD"/>
        </w:rPr>
      </w:pPr>
      <w:r w:rsidRPr="000B1F7A">
        <w:rPr>
          <w:rFonts w:ascii="BookAntiqua" w:eastAsiaTheme="minorHAnsi" w:hAnsi="BookAntiqua" w:cs="BookAntiqua"/>
          <w:sz w:val="19"/>
          <w:szCs w:val="19"/>
          <w:lang w:val="ro-MD"/>
        </w:rPr>
        <w:t xml:space="preserve">- Inducerea și activarea factorilor de transcripție și a modificărilor epigenetice care inițiază și susțin </w:t>
      </w:r>
      <w:r w:rsidRPr="000B1F7A">
        <w:rPr>
          <w:lang w:val="ro-MD"/>
        </w:rPr>
        <w:t xml:space="preserve">transcripția </w:t>
      </w:r>
      <w:r w:rsidRPr="000B1F7A">
        <w:rPr>
          <w:rFonts w:ascii="BookAntiqua" w:eastAsiaTheme="minorHAnsi" w:hAnsi="BookAntiqua" w:cs="BookAntiqua"/>
          <w:sz w:val="19"/>
          <w:szCs w:val="19"/>
          <w:lang w:val="ro-MD"/>
        </w:rPr>
        <w:t xml:space="preserve">ADN </w:t>
      </w:r>
    </w:p>
    <w:p w14:paraId="56535BF0" w14:textId="77777777" w:rsidR="008E0834" w:rsidRPr="000B1F7A" w:rsidRDefault="008E0834" w:rsidP="008E0834">
      <w:pPr>
        <w:widowControl/>
        <w:tabs>
          <w:tab w:val="left" w:pos="5387"/>
        </w:tabs>
        <w:adjustRightInd w:val="0"/>
        <w:ind w:left="284" w:right="251"/>
        <w:jc w:val="both"/>
        <w:rPr>
          <w:lang w:val="ro-MD"/>
        </w:rPr>
      </w:pPr>
    </w:p>
    <w:p w14:paraId="56FADEFA" w14:textId="77777777" w:rsidR="008E0834" w:rsidRPr="000B1F7A" w:rsidRDefault="008E0834" w:rsidP="008E0834">
      <w:pPr>
        <w:widowControl/>
        <w:tabs>
          <w:tab w:val="left" w:pos="5387"/>
        </w:tabs>
        <w:adjustRightInd w:val="0"/>
        <w:ind w:left="284" w:right="251"/>
        <w:jc w:val="both"/>
        <w:rPr>
          <w:lang w:val="ro-MD"/>
        </w:rPr>
      </w:pPr>
    </w:p>
    <w:p w14:paraId="71490006" w14:textId="77777777" w:rsidR="008E0834" w:rsidRPr="000B1F7A" w:rsidRDefault="008E0834" w:rsidP="008E0834">
      <w:pPr>
        <w:pStyle w:val="Listparagraf"/>
        <w:widowControl/>
        <w:numPr>
          <w:ilvl w:val="0"/>
          <w:numId w:val="22"/>
        </w:numPr>
        <w:tabs>
          <w:tab w:val="left" w:pos="5387"/>
        </w:tabs>
        <w:adjustRightInd w:val="0"/>
        <w:ind w:right="251"/>
        <w:rPr>
          <w:rFonts w:ascii="BookAntiqua" w:eastAsiaTheme="minorHAnsi" w:hAnsi="BookAntiqua" w:cs="BookAntiqua"/>
          <w:sz w:val="19"/>
          <w:szCs w:val="19"/>
          <w:lang w:val="ro-MD"/>
        </w:rPr>
      </w:pPr>
      <w:r w:rsidRPr="000B1F7A">
        <w:rPr>
          <w:rFonts w:ascii="BookAntiqua" w:eastAsiaTheme="minorHAnsi" w:hAnsi="BookAntiqua" w:cs="BookAntiqua"/>
          <w:color w:val="000000"/>
          <w:sz w:val="19"/>
          <w:szCs w:val="19"/>
          <w:lang w:val="ro-MD"/>
        </w:rPr>
        <w:t xml:space="preserve">Expresia genelor și a factorilor codificați care promovează intrarea și progresia celulei în ciclul celular, ducând în final la diviziunea celulară </w:t>
      </w:r>
    </w:p>
    <w:p w14:paraId="1892D2E7" w14:textId="77777777" w:rsidR="008E0834" w:rsidRPr="000B1F7A" w:rsidRDefault="008E0834" w:rsidP="008E0834">
      <w:pPr>
        <w:widowControl/>
        <w:tabs>
          <w:tab w:val="left" w:pos="5387"/>
        </w:tabs>
        <w:adjustRightInd w:val="0"/>
        <w:ind w:left="284" w:right="181"/>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 În paralel, modificări ale expresiei altor gene care susțin supraviețuirea celulelor și modificări metabolice necesare pentru o creștere optimă </w:t>
      </w:r>
    </w:p>
    <w:p w14:paraId="53B1B0F9" w14:textId="77777777" w:rsidR="008E0834" w:rsidRPr="000B1F7A" w:rsidRDefault="008E0834" w:rsidP="008E0834">
      <w:pPr>
        <w:widowControl/>
        <w:tabs>
          <w:tab w:val="left" w:pos="5387"/>
        </w:tabs>
        <w:adjustRightInd w:val="0"/>
        <w:ind w:left="284" w:right="181"/>
        <w:jc w:val="both"/>
        <w:rPr>
          <w:rFonts w:ascii="BookAntiqua" w:eastAsiaTheme="minorHAnsi" w:hAnsi="BookAntiqua" w:cs="BookAntiqua"/>
          <w:color w:val="000000"/>
          <w:sz w:val="19"/>
          <w:szCs w:val="19"/>
          <w:lang w:val="ro-MD"/>
        </w:rPr>
      </w:pPr>
    </w:p>
    <w:p w14:paraId="62DF1E1E" w14:textId="77777777" w:rsidR="008E0834" w:rsidRDefault="008E0834" w:rsidP="008E0834">
      <w:pPr>
        <w:widowControl/>
        <w:tabs>
          <w:tab w:val="left" w:pos="5387"/>
        </w:tabs>
        <w:adjustRightInd w:val="0"/>
        <w:ind w:left="284" w:right="181" w:firstLine="283"/>
        <w:jc w:val="both"/>
        <w:rPr>
          <w:rFonts w:ascii="BookAntiqua" w:eastAsiaTheme="minorHAnsi" w:hAnsi="BookAntiqua" w:cs="BookAntiqua"/>
          <w:color w:val="000000"/>
          <w:sz w:val="19"/>
          <w:szCs w:val="19"/>
          <w:lang w:val="ro-MD"/>
        </w:rPr>
      </w:pPr>
      <w:r w:rsidRPr="000B1F7A">
        <w:rPr>
          <w:rFonts w:ascii="BookAntiqua-Bold" w:eastAsiaTheme="minorHAnsi" w:hAnsi="BookAntiqua-Bold" w:cs="BookAntiqua-Bold"/>
          <w:b/>
          <w:bCs/>
          <w:color w:val="000000"/>
          <w:sz w:val="19"/>
          <w:szCs w:val="19"/>
          <w:lang w:val="ro-MD"/>
        </w:rPr>
        <w:t xml:space="preserve">În neoplasme au fost identificate aberații în mai multe căi de semnalizare, iar multe componente ale acestor căi acționează ca </w:t>
      </w:r>
      <w:proofErr w:type="spellStart"/>
      <w:r w:rsidRPr="000B1F7A">
        <w:rPr>
          <w:rFonts w:ascii="BookAntiqua-Bold" w:eastAsiaTheme="minorHAnsi" w:hAnsi="BookAntiqua-Bold" w:cs="BookAntiqua-Bold"/>
          <w:b/>
          <w:bCs/>
          <w:color w:val="000000"/>
          <w:sz w:val="19"/>
          <w:szCs w:val="19"/>
          <w:lang w:val="ro-MD"/>
        </w:rPr>
        <w:t>oncoproteine</w:t>
      </w:r>
      <w:proofErr w:type="spellEnd"/>
      <w:r w:rsidRPr="000B1F7A">
        <w:rPr>
          <w:rFonts w:ascii="BookAntiqua-Bold" w:eastAsiaTheme="minorHAnsi" w:hAnsi="BookAntiqua-Bold" w:cs="BookAntiqua-Bold"/>
          <w:b/>
          <w:bCs/>
          <w:color w:val="000000"/>
          <w:sz w:val="19"/>
          <w:szCs w:val="19"/>
          <w:lang w:val="ro-MD"/>
        </w:rPr>
        <w:t xml:space="preserve"> atunci când sunt mutante </w:t>
      </w:r>
      <w:r w:rsidRPr="000B1F7A">
        <w:rPr>
          <w:rFonts w:ascii="BookAntiqua" w:eastAsiaTheme="minorHAnsi" w:hAnsi="BookAntiqua" w:cs="BookAntiqua"/>
          <w:color w:val="000000"/>
          <w:sz w:val="19"/>
          <w:szCs w:val="19"/>
          <w:lang w:val="ro-MD"/>
        </w:rPr>
        <w:t>(</w:t>
      </w:r>
      <w:r w:rsidRPr="000B1F7A">
        <w:rPr>
          <w:rFonts w:ascii="BookAntiqua" w:eastAsiaTheme="minorHAnsi" w:hAnsi="BookAntiqua" w:cs="BookAntiqua"/>
          <w:color w:val="0081AD"/>
          <w:sz w:val="19"/>
          <w:szCs w:val="19"/>
          <w:lang w:val="ro-MD"/>
        </w:rPr>
        <w:t>tabelul 7.5</w:t>
      </w:r>
      <w:r w:rsidRPr="000B1F7A">
        <w:rPr>
          <w:rFonts w:ascii="BookAntiqua" w:eastAsiaTheme="minorHAnsi" w:hAnsi="BookAntiqua" w:cs="BookAntiqua"/>
          <w:color w:val="000000"/>
          <w:sz w:val="19"/>
          <w:szCs w:val="19"/>
          <w:lang w:val="ro-MD"/>
        </w:rPr>
        <w:t>). În schimb, mulți supresori tumorali acționează prin inhibarea uneia sau mai multor componente ale acelorași căi pro-creștere (discutate mai târziu). În capitolul 1, principalele căi de semnalizare</w:t>
      </w:r>
    </w:p>
    <w:p w14:paraId="249340B0" w14:textId="77777777" w:rsidR="008E0834" w:rsidRPr="000B1F7A" w:rsidRDefault="008E0834" w:rsidP="008E0834">
      <w:pPr>
        <w:widowControl/>
        <w:tabs>
          <w:tab w:val="left" w:pos="5387"/>
        </w:tabs>
        <w:adjustRightInd w:val="0"/>
        <w:ind w:left="284" w:right="181" w:firstLine="283"/>
        <w:jc w:val="both"/>
        <w:rPr>
          <w:rFonts w:ascii="BookAntiqua" w:eastAsiaTheme="minorHAnsi" w:hAnsi="BookAntiqua" w:cs="BookAntiqua"/>
          <w:color w:val="000000"/>
          <w:sz w:val="19"/>
          <w:szCs w:val="19"/>
          <w:lang w:val="ro-MD"/>
        </w:rPr>
        <w:sectPr w:rsidR="008E0834" w:rsidRPr="000B1F7A" w:rsidSect="00703218">
          <w:pgSz w:w="11900" w:h="16840"/>
          <w:pgMar w:top="2020" w:right="260" w:bottom="280" w:left="260" w:header="1268" w:footer="0" w:gutter="0"/>
          <w:cols w:num="2" w:space="40"/>
        </w:sectPr>
      </w:pPr>
    </w:p>
    <w:p w14:paraId="402566F8" w14:textId="77777777" w:rsidR="008E0834" w:rsidRPr="000B1F7A" w:rsidRDefault="008E0834" w:rsidP="008E0834">
      <w:pPr>
        <w:pStyle w:val="Corptext"/>
        <w:rPr>
          <w:sz w:val="15"/>
          <w:lang w:val="ro-MD"/>
        </w:rPr>
      </w:pPr>
    </w:p>
    <w:p w14:paraId="75EC196C" w14:textId="77777777" w:rsidR="008E0834" w:rsidRPr="000B1F7A" w:rsidRDefault="008E0834" w:rsidP="008E0834">
      <w:pPr>
        <w:pStyle w:val="Corptext"/>
        <w:spacing w:before="4"/>
        <w:rPr>
          <w:sz w:val="15"/>
          <w:lang w:val="ro-MD"/>
        </w:rPr>
      </w:pPr>
    </w:p>
    <w:p w14:paraId="7D98428F" w14:textId="77777777" w:rsidR="008E0834" w:rsidRPr="000B1F7A" w:rsidRDefault="008E0834" w:rsidP="008E0834">
      <w:pPr>
        <w:spacing w:after="54"/>
        <w:ind w:left="1250"/>
        <w:rPr>
          <w:rFonts w:ascii="Trebuchet MS"/>
          <w:b/>
          <w:sz w:val="15"/>
          <w:lang w:val="ro-MD"/>
        </w:rPr>
      </w:pPr>
      <w:r w:rsidRPr="000B1F7A">
        <w:rPr>
          <w:rFonts w:ascii="Trebuchet MS"/>
          <w:b/>
          <w:color w:val="231F20"/>
          <w:w w:val="105"/>
          <w:sz w:val="14"/>
          <w:lang w:val="ro-MD"/>
        </w:rPr>
        <w:t xml:space="preserve">Tabelul 7.5 </w:t>
      </w:r>
      <w:r w:rsidRPr="000B1F7A">
        <w:rPr>
          <w:rFonts w:ascii="Trebuchet MS"/>
          <w:b/>
          <w:color w:val="231F20"/>
          <w:w w:val="105"/>
          <w:sz w:val="15"/>
          <w:lang w:val="ro-MD"/>
        </w:rPr>
        <w:t xml:space="preserve">Oncogene selectate, modul lor de activare </w:t>
      </w:r>
      <w:r w:rsidRPr="000B1F7A">
        <w:rPr>
          <w:rFonts w:ascii="Trebuchet MS"/>
          <w:b/>
          <w:color w:val="231F20"/>
          <w:w w:val="105"/>
          <w:sz w:val="15"/>
          <w:lang w:val="ro-MD"/>
        </w:rPr>
        <w:t>ș</w:t>
      </w:r>
      <w:r w:rsidRPr="000B1F7A">
        <w:rPr>
          <w:rFonts w:ascii="Trebuchet MS"/>
          <w:b/>
          <w:color w:val="231F20"/>
          <w:w w:val="105"/>
          <w:sz w:val="15"/>
          <w:lang w:val="ro-MD"/>
        </w:rPr>
        <w:t xml:space="preserve">i </w:t>
      </w:r>
      <w:r w:rsidRPr="000B1F7A">
        <w:rPr>
          <w:rFonts w:ascii="Trebuchet MS"/>
          <w:b/>
          <w:color w:val="231F20"/>
          <w:spacing w:val="-2"/>
          <w:w w:val="105"/>
          <w:sz w:val="15"/>
          <w:lang w:val="ro-MD"/>
        </w:rPr>
        <w:t xml:space="preserve">tumorile </w:t>
      </w:r>
      <w:r w:rsidRPr="000B1F7A">
        <w:rPr>
          <w:rFonts w:ascii="Trebuchet MS"/>
          <w:b/>
          <w:color w:val="231F20"/>
          <w:w w:val="105"/>
          <w:sz w:val="15"/>
          <w:lang w:val="ro-MD"/>
        </w:rPr>
        <w:t>umane asociate</w:t>
      </w:r>
    </w:p>
    <w:tbl>
      <w:tblPr>
        <w:tblStyle w:val="TableNormal1"/>
        <w:tblW w:w="0" w:type="auto"/>
        <w:tblInd w:w="1148" w:type="dxa"/>
        <w:tblLayout w:type="fixed"/>
        <w:tblLook w:val="01E0" w:firstRow="1" w:lastRow="1" w:firstColumn="1" w:lastColumn="1" w:noHBand="0" w:noVBand="0"/>
      </w:tblPr>
      <w:tblGrid>
        <w:gridCol w:w="2028"/>
        <w:gridCol w:w="1779"/>
        <w:gridCol w:w="2767"/>
        <w:gridCol w:w="3313"/>
      </w:tblGrid>
      <w:tr w:rsidR="008E0834" w:rsidRPr="000B1F7A" w14:paraId="6847070B" w14:textId="77777777" w:rsidTr="002A10F1">
        <w:trPr>
          <w:trHeight w:val="284"/>
        </w:trPr>
        <w:tc>
          <w:tcPr>
            <w:tcW w:w="2028" w:type="dxa"/>
            <w:shd w:val="clear" w:color="auto" w:fill="FFCD67"/>
          </w:tcPr>
          <w:p w14:paraId="553E71BE" w14:textId="77777777" w:rsidR="008E0834" w:rsidRPr="000B1F7A" w:rsidRDefault="008E0834" w:rsidP="002A10F1">
            <w:pPr>
              <w:pStyle w:val="TableParagraph"/>
              <w:spacing w:before="28"/>
              <w:ind w:left="109"/>
              <w:rPr>
                <w:rFonts w:ascii="Trebuchet MS"/>
                <w:b/>
                <w:sz w:val="16"/>
                <w:lang w:val="ro-MD"/>
              </w:rPr>
            </w:pPr>
            <w:r w:rsidRPr="000B1F7A">
              <w:rPr>
                <w:rFonts w:ascii="Trebuchet MS"/>
                <w:b/>
                <w:color w:val="231F20"/>
                <w:spacing w:val="-2"/>
                <w:w w:val="105"/>
                <w:sz w:val="16"/>
                <w:lang w:val="ro-MD"/>
              </w:rPr>
              <w:t>Categorie</w:t>
            </w:r>
          </w:p>
        </w:tc>
        <w:tc>
          <w:tcPr>
            <w:tcW w:w="1779" w:type="dxa"/>
            <w:shd w:val="clear" w:color="auto" w:fill="FFCD67"/>
          </w:tcPr>
          <w:p w14:paraId="579E615C" w14:textId="77777777" w:rsidR="008E0834" w:rsidRPr="000B1F7A" w:rsidRDefault="008E0834" w:rsidP="002A10F1">
            <w:pPr>
              <w:pStyle w:val="TableParagraph"/>
              <w:spacing w:before="28"/>
              <w:ind w:left="201"/>
              <w:rPr>
                <w:rFonts w:ascii="Trebuchet MS"/>
                <w:b/>
                <w:sz w:val="16"/>
                <w:lang w:val="ro-MD"/>
              </w:rPr>
            </w:pPr>
            <w:r w:rsidRPr="000B1F7A">
              <w:rPr>
                <w:rFonts w:ascii="Trebuchet MS"/>
                <w:b/>
                <w:color w:val="231F20"/>
                <w:spacing w:val="-2"/>
                <w:w w:val="105"/>
                <w:sz w:val="16"/>
                <w:lang w:val="ro-MD"/>
              </w:rPr>
              <w:t>Proto-Oncogene</w:t>
            </w:r>
          </w:p>
        </w:tc>
        <w:tc>
          <w:tcPr>
            <w:tcW w:w="2767" w:type="dxa"/>
            <w:shd w:val="clear" w:color="auto" w:fill="FFCD67"/>
          </w:tcPr>
          <w:p w14:paraId="7209F05E" w14:textId="77777777" w:rsidR="008E0834" w:rsidRPr="000B1F7A" w:rsidRDefault="008E0834" w:rsidP="002A10F1">
            <w:pPr>
              <w:pStyle w:val="TableParagraph"/>
              <w:spacing w:before="28"/>
              <w:ind w:left="199"/>
              <w:rPr>
                <w:rFonts w:ascii="Trebuchet MS"/>
                <w:b/>
                <w:sz w:val="16"/>
                <w:lang w:val="ro-MD"/>
              </w:rPr>
            </w:pPr>
            <w:r w:rsidRPr="000B1F7A">
              <w:rPr>
                <w:rFonts w:ascii="Trebuchet MS"/>
                <w:b/>
                <w:color w:val="231F20"/>
                <w:w w:val="105"/>
                <w:sz w:val="16"/>
                <w:lang w:val="ro-MD"/>
              </w:rPr>
              <w:t xml:space="preserve">Modul de activare </w:t>
            </w:r>
            <w:r w:rsidRPr="000B1F7A">
              <w:rPr>
                <w:rFonts w:ascii="Trebuchet MS"/>
                <w:b/>
                <w:color w:val="231F20"/>
                <w:w w:val="105"/>
                <w:sz w:val="16"/>
                <w:lang w:val="ro-MD"/>
              </w:rPr>
              <w:t>î</w:t>
            </w:r>
            <w:r w:rsidRPr="000B1F7A">
              <w:rPr>
                <w:rFonts w:ascii="Trebuchet MS"/>
                <w:b/>
                <w:color w:val="231F20"/>
                <w:w w:val="105"/>
                <w:sz w:val="16"/>
                <w:lang w:val="ro-MD"/>
              </w:rPr>
              <w:t xml:space="preserve">n </w:t>
            </w:r>
            <w:r w:rsidRPr="000B1F7A">
              <w:rPr>
                <w:rFonts w:ascii="Trebuchet MS"/>
                <w:b/>
                <w:color w:val="231F20"/>
                <w:spacing w:val="-2"/>
                <w:w w:val="105"/>
                <w:sz w:val="16"/>
                <w:lang w:val="ro-MD"/>
              </w:rPr>
              <w:t>tumor</w:t>
            </w:r>
            <w:r w:rsidRPr="000B1F7A">
              <w:rPr>
                <w:rFonts w:ascii="Trebuchet MS"/>
                <w:b/>
                <w:color w:val="231F20"/>
                <w:spacing w:val="-2"/>
                <w:w w:val="105"/>
                <w:sz w:val="16"/>
                <w:lang w:val="ro-MD"/>
              </w:rPr>
              <w:t>ă</w:t>
            </w:r>
          </w:p>
        </w:tc>
        <w:tc>
          <w:tcPr>
            <w:tcW w:w="3312" w:type="dxa"/>
            <w:shd w:val="clear" w:color="auto" w:fill="FFCD67"/>
          </w:tcPr>
          <w:p w14:paraId="02574036" w14:textId="77777777" w:rsidR="008E0834" w:rsidRPr="000B1F7A" w:rsidRDefault="008E0834" w:rsidP="002A10F1">
            <w:pPr>
              <w:pStyle w:val="TableParagraph"/>
              <w:spacing w:before="28"/>
              <w:ind w:left="197"/>
              <w:rPr>
                <w:rFonts w:ascii="Trebuchet MS"/>
                <w:b/>
                <w:sz w:val="16"/>
                <w:lang w:val="ro-MD"/>
              </w:rPr>
            </w:pPr>
            <w:r w:rsidRPr="000B1F7A">
              <w:rPr>
                <w:rFonts w:ascii="Trebuchet MS"/>
                <w:b/>
                <w:color w:val="231F20"/>
                <w:spacing w:val="-2"/>
                <w:sz w:val="16"/>
                <w:lang w:val="ro-MD"/>
              </w:rPr>
              <w:t>Tumor</w:t>
            </w:r>
            <w:r w:rsidRPr="000B1F7A">
              <w:rPr>
                <w:rFonts w:ascii="Trebuchet MS"/>
                <w:b/>
                <w:color w:val="231F20"/>
                <w:spacing w:val="-2"/>
                <w:sz w:val="16"/>
                <w:lang w:val="ro-MD"/>
              </w:rPr>
              <w:t>ă</w:t>
            </w:r>
            <w:r w:rsidRPr="000B1F7A">
              <w:rPr>
                <w:rFonts w:ascii="Trebuchet MS"/>
                <w:b/>
                <w:color w:val="231F20"/>
                <w:spacing w:val="-2"/>
                <w:sz w:val="16"/>
                <w:lang w:val="ro-MD"/>
              </w:rPr>
              <w:t xml:space="preserve"> </w:t>
            </w:r>
            <w:r w:rsidRPr="000B1F7A">
              <w:rPr>
                <w:rFonts w:ascii="Trebuchet MS"/>
                <w:b/>
                <w:color w:val="231F20"/>
                <w:spacing w:val="2"/>
                <w:sz w:val="16"/>
                <w:lang w:val="ro-MD"/>
              </w:rPr>
              <w:t>uman</w:t>
            </w:r>
            <w:r w:rsidRPr="000B1F7A">
              <w:rPr>
                <w:rFonts w:ascii="Trebuchet MS"/>
                <w:b/>
                <w:color w:val="231F20"/>
                <w:spacing w:val="2"/>
                <w:sz w:val="16"/>
                <w:lang w:val="ro-MD"/>
              </w:rPr>
              <w:t>ă</w:t>
            </w:r>
            <w:r w:rsidRPr="000B1F7A">
              <w:rPr>
                <w:rFonts w:ascii="Trebuchet MS"/>
                <w:b/>
                <w:color w:val="231F20"/>
                <w:spacing w:val="2"/>
                <w:sz w:val="16"/>
                <w:lang w:val="ro-MD"/>
              </w:rPr>
              <w:t xml:space="preserve"> asociat</w:t>
            </w:r>
            <w:r w:rsidRPr="000B1F7A">
              <w:rPr>
                <w:rFonts w:ascii="Trebuchet MS"/>
                <w:b/>
                <w:color w:val="231F20"/>
                <w:spacing w:val="2"/>
                <w:sz w:val="16"/>
                <w:lang w:val="ro-MD"/>
              </w:rPr>
              <w:t>ă</w:t>
            </w:r>
          </w:p>
        </w:tc>
      </w:tr>
      <w:tr w:rsidR="008E0834" w:rsidRPr="000B1F7A" w14:paraId="24DABBA0" w14:textId="77777777" w:rsidTr="002A10F1">
        <w:trPr>
          <w:trHeight w:val="280"/>
        </w:trPr>
        <w:tc>
          <w:tcPr>
            <w:tcW w:w="9887" w:type="dxa"/>
            <w:gridSpan w:val="4"/>
            <w:shd w:val="clear" w:color="auto" w:fill="6D6E71"/>
          </w:tcPr>
          <w:p w14:paraId="07E63061" w14:textId="77777777" w:rsidR="008E0834" w:rsidRPr="000B1F7A" w:rsidRDefault="008E0834" w:rsidP="002A10F1">
            <w:pPr>
              <w:pStyle w:val="TableParagraph"/>
              <w:spacing w:before="24"/>
              <w:ind w:left="109"/>
              <w:rPr>
                <w:rFonts w:ascii="Trebuchet MS"/>
                <w:b/>
                <w:sz w:val="16"/>
                <w:lang w:val="ro-MD"/>
              </w:rPr>
            </w:pPr>
            <w:r w:rsidRPr="000B1F7A">
              <w:rPr>
                <w:rFonts w:ascii="Trebuchet MS"/>
                <w:b/>
                <w:color w:val="FFFFFF"/>
                <w:spacing w:val="-2"/>
                <w:w w:val="105"/>
                <w:sz w:val="16"/>
                <w:lang w:val="ro-MD"/>
              </w:rPr>
              <w:t xml:space="preserve">Factori de </w:t>
            </w:r>
            <w:r w:rsidRPr="000B1F7A">
              <w:rPr>
                <w:rFonts w:ascii="Trebuchet MS"/>
                <w:b/>
                <w:color w:val="FFFFFF"/>
                <w:w w:val="105"/>
                <w:sz w:val="16"/>
                <w:lang w:val="ro-MD"/>
              </w:rPr>
              <w:t>cre</w:t>
            </w:r>
            <w:r w:rsidRPr="000B1F7A">
              <w:rPr>
                <w:rFonts w:ascii="Trebuchet MS"/>
                <w:b/>
                <w:color w:val="FFFFFF"/>
                <w:w w:val="105"/>
                <w:sz w:val="16"/>
                <w:lang w:val="ro-MD"/>
              </w:rPr>
              <w:t>ș</w:t>
            </w:r>
            <w:r w:rsidRPr="000B1F7A">
              <w:rPr>
                <w:rFonts w:ascii="Trebuchet MS"/>
                <w:b/>
                <w:color w:val="FFFFFF"/>
                <w:w w:val="105"/>
                <w:sz w:val="16"/>
                <w:lang w:val="ro-MD"/>
              </w:rPr>
              <w:t>tere</w:t>
            </w:r>
          </w:p>
        </w:tc>
      </w:tr>
      <w:tr w:rsidR="008E0834" w:rsidRPr="000B1F7A" w14:paraId="358440CE" w14:textId="77777777" w:rsidTr="002A10F1">
        <w:trPr>
          <w:trHeight w:val="270"/>
        </w:trPr>
        <w:tc>
          <w:tcPr>
            <w:tcW w:w="2028" w:type="dxa"/>
            <w:tcBorders>
              <w:bottom w:val="single" w:sz="2" w:space="0" w:color="939598"/>
            </w:tcBorders>
            <w:shd w:val="clear" w:color="auto" w:fill="FFEFC6"/>
          </w:tcPr>
          <w:p w14:paraId="765CC06A" w14:textId="77777777" w:rsidR="008E0834" w:rsidRPr="000B1F7A" w:rsidRDefault="008E0834" w:rsidP="002A10F1">
            <w:pPr>
              <w:pStyle w:val="TableParagraph"/>
              <w:spacing w:before="26"/>
              <w:ind w:left="109"/>
              <w:rPr>
                <w:rFonts w:ascii="Symbol Std" w:hAnsi="Symbol Std"/>
                <w:sz w:val="14"/>
                <w:lang w:val="ro-MD"/>
              </w:rPr>
            </w:pPr>
            <w:r w:rsidRPr="000B1F7A">
              <w:rPr>
                <w:rFonts w:ascii="Symbol Std" w:hAnsi="Symbol Std"/>
                <w:color w:val="231F20"/>
                <w:spacing w:val="-10"/>
                <w:sz w:val="14"/>
                <w:lang w:val="ro-MD"/>
              </w:rPr>
              <w:t>PDGF-β</w:t>
            </w:r>
          </w:p>
        </w:tc>
        <w:tc>
          <w:tcPr>
            <w:tcW w:w="1779" w:type="dxa"/>
            <w:tcBorders>
              <w:bottom w:val="single" w:sz="2" w:space="0" w:color="939598"/>
            </w:tcBorders>
            <w:shd w:val="clear" w:color="auto" w:fill="FFEFC6"/>
          </w:tcPr>
          <w:p w14:paraId="5F4E93CC" w14:textId="77777777" w:rsidR="008E0834" w:rsidRPr="000B1F7A" w:rsidRDefault="008E0834" w:rsidP="002A10F1">
            <w:pPr>
              <w:pStyle w:val="TableParagraph"/>
              <w:spacing w:before="33"/>
              <w:ind w:left="201"/>
              <w:rPr>
                <w:rFonts w:ascii="Trebuchet MS"/>
                <w:i/>
                <w:sz w:val="14"/>
                <w:lang w:val="ro-MD"/>
              </w:rPr>
            </w:pPr>
            <w:r w:rsidRPr="000B1F7A">
              <w:rPr>
                <w:rFonts w:ascii="Trebuchet MS"/>
                <w:i/>
                <w:color w:val="231F20"/>
                <w:spacing w:val="-2"/>
                <w:sz w:val="14"/>
                <w:lang w:val="ro-MD"/>
              </w:rPr>
              <w:t>PDGFB</w:t>
            </w:r>
          </w:p>
        </w:tc>
        <w:tc>
          <w:tcPr>
            <w:tcW w:w="2767" w:type="dxa"/>
            <w:tcBorders>
              <w:bottom w:val="single" w:sz="2" w:space="0" w:color="939598"/>
            </w:tcBorders>
            <w:shd w:val="clear" w:color="auto" w:fill="FFEFC6"/>
          </w:tcPr>
          <w:p w14:paraId="6488EB86" w14:textId="77777777" w:rsidR="008E0834" w:rsidRPr="000B1F7A" w:rsidRDefault="008E0834" w:rsidP="002A10F1">
            <w:pPr>
              <w:pStyle w:val="TableParagraph"/>
              <w:spacing w:before="33"/>
              <w:ind w:left="199"/>
              <w:rPr>
                <w:sz w:val="14"/>
                <w:lang w:val="ro-MD"/>
              </w:rPr>
            </w:pPr>
            <w:proofErr w:type="spellStart"/>
            <w:r w:rsidRPr="000B1F7A">
              <w:rPr>
                <w:color w:val="231F20"/>
                <w:spacing w:val="-2"/>
                <w:sz w:val="14"/>
                <w:lang w:val="ro-MD"/>
              </w:rPr>
              <w:t>Supraexprimare</w:t>
            </w:r>
            <w:proofErr w:type="spellEnd"/>
          </w:p>
        </w:tc>
        <w:tc>
          <w:tcPr>
            <w:tcW w:w="3312" w:type="dxa"/>
            <w:tcBorders>
              <w:bottom w:val="single" w:sz="2" w:space="0" w:color="939598"/>
            </w:tcBorders>
            <w:shd w:val="clear" w:color="auto" w:fill="FFEFC6"/>
          </w:tcPr>
          <w:p w14:paraId="73C05B87" w14:textId="77777777" w:rsidR="008E0834" w:rsidRPr="000B1F7A" w:rsidRDefault="008E0834" w:rsidP="002A10F1">
            <w:pPr>
              <w:pStyle w:val="TableParagraph"/>
              <w:spacing w:before="33"/>
              <w:ind w:left="197"/>
              <w:rPr>
                <w:sz w:val="14"/>
                <w:lang w:val="ro-MD"/>
              </w:rPr>
            </w:pPr>
            <w:proofErr w:type="spellStart"/>
            <w:r w:rsidRPr="000B1F7A">
              <w:rPr>
                <w:color w:val="231F20"/>
                <w:spacing w:val="-2"/>
                <w:sz w:val="14"/>
                <w:lang w:val="ro-MD"/>
              </w:rPr>
              <w:t>Astrocitom</w:t>
            </w:r>
            <w:proofErr w:type="spellEnd"/>
          </w:p>
        </w:tc>
      </w:tr>
      <w:tr w:rsidR="008E0834" w:rsidRPr="000B1F7A" w14:paraId="6978DE7C" w14:textId="77777777" w:rsidTr="002A10F1">
        <w:trPr>
          <w:trHeight w:val="1037"/>
        </w:trPr>
        <w:tc>
          <w:tcPr>
            <w:tcW w:w="2028" w:type="dxa"/>
            <w:tcBorders>
              <w:top w:val="single" w:sz="2" w:space="0" w:color="939598"/>
              <w:bottom w:val="single" w:sz="2" w:space="0" w:color="939598"/>
            </w:tcBorders>
            <w:shd w:val="clear" w:color="auto" w:fill="FFEFC6"/>
          </w:tcPr>
          <w:p w14:paraId="2DB6F4EE" w14:textId="77777777" w:rsidR="008E0834" w:rsidRPr="000B1F7A" w:rsidRDefault="008E0834" w:rsidP="002A10F1">
            <w:pPr>
              <w:pStyle w:val="TableParagraph"/>
              <w:ind w:left="109"/>
              <w:rPr>
                <w:sz w:val="14"/>
                <w:lang w:val="ro-MD"/>
              </w:rPr>
            </w:pPr>
            <w:r w:rsidRPr="000B1F7A">
              <w:rPr>
                <w:color w:val="231F20"/>
                <w:spacing w:val="-2"/>
                <w:sz w:val="14"/>
                <w:lang w:val="ro-MD"/>
              </w:rPr>
              <w:t>Factori de creștere a fibroblastelor</w:t>
            </w:r>
          </w:p>
        </w:tc>
        <w:tc>
          <w:tcPr>
            <w:tcW w:w="1779" w:type="dxa"/>
            <w:tcBorders>
              <w:top w:val="single" w:sz="2" w:space="0" w:color="939598"/>
              <w:bottom w:val="single" w:sz="2" w:space="0" w:color="939598"/>
            </w:tcBorders>
            <w:shd w:val="clear" w:color="auto" w:fill="FFEFC6"/>
          </w:tcPr>
          <w:p w14:paraId="5EDF1CFC" w14:textId="77777777" w:rsidR="008E0834" w:rsidRPr="000B1F7A" w:rsidRDefault="008E0834" w:rsidP="002A10F1">
            <w:pPr>
              <w:pStyle w:val="TableParagraph"/>
              <w:spacing w:line="256" w:lineRule="auto"/>
              <w:ind w:left="201" w:right="899"/>
              <w:rPr>
                <w:rFonts w:ascii="Trebuchet MS"/>
                <w:i/>
                <w:sz w:val="14"/>
                <w:lang w:val="ro-MD"/>
              </w:rPr>
            </w:pPr>
            <w:r w:rsidRPr="000B1F7A">
              <w:rPr>
                <w:rFonts w:ascii="Trebuchet MS"/>
                <w:i/>
                <w:color w:val="231F20"/>
                <w:spacing w:val="-4"/>
                <w:sz w:val="14"/>
                <w:lang w:val="ro-MD"/>
              </w:rPr>
              <w:t>HST1 FGF3</w:t>
            </w:r>
          </w:p>
        </w:tc>
        <w:tc>
          <w:tcPr>
            <w:tcW w:w="2767" w:type="dxa"/>
            <w:tcBorders>
              <w:top w:val="single" w:sz="2" w:space="0" w:color="939598"/>
              <w:bottom w:val="single" w:sz="2" w:space="0" w:color="939598"/>
            </w:tcBorders>
            <w:shd w:val="clear" w:color="auto" w:fill="FFEFC6"/>
          </w:tcPr>
          <w:p w14:paraId="3067D72D" w14:textId="77777777" w:rsidR="008E0834" w:rsidRPr="000B1F7A" w:rsidRDefault="008E0834" w:rsidP="002A10F1">
            <w:pPr>
              <w:pStyle w:val="TableParagraph"/>
              <w:spacing w:line="259" w:lineRule="auto"/>
              <w:ind w:left="199" w:right="1306"/>
              <w:rPr>
                <w:sz w:val="14"/>
                <w:lang w:val="ro-MD"/>
              </w:rPr>
            </w:pPr>
            <w:proofErr w:type="spellStart"/>
            <w:r w:rsidRPr="000B1F7A">
              <w:rPr>
                <w:color w:val="231F20"/>
                <w:spacing w:val="-4"/>
                <w:sz w:val="14"/>
                <w:lang w:val="ro-MD"/>
              </w:rPr>
              <w:t>Supraexprimare</w:t>
            </w:r>
            <w:proofErr w:type="spellEnd"/>
            <w:r w:rsidRPr="000B1F7A">
              <w:rPr>
                <w:color w:val="231F20"/>
                <w:spacing w:val="-4"/>
                <w:sz w:val="14"/>
                <w:lang w:val="ro-MD"/>
              </w:rPr>
              <w:t xml:space="preserve"> </w:t>
            </w:r>
            <w:r w:rsidRPr="000B1F7A">
              <w:rPr>
                <w:color w:val="231F20"/>
                <w:spacing w:val="-2"/>
                <w:sz w:val="14"/>
                <w:lang w:val="ro-MD"/>
              </w:rPr>
              <w:t>Amplificare</w:t>
            </w:r>
          </w:p>
        </w:tc>
        <w:tc>
          <w:tcPr>
            <w:tcW w:w="3312" w:type="dxa"/>
            <w:tcBorders>
              <w:top w:val="single" w:sz="2" w:space="0" w:color="939598"/>
              <w:bottom w:val="single" w:sz="2" w:space="0" w:color="939598"/>
            </w:tcBorders>
            <w:shd w:val="clear" w:color="auto" w:fill="FFEFC6"/>
          </w:tcPr>
          <w:p w14:paraId="1AB694D8" w14:textId="77777777" w:rsidR="008E0834" w:rsidRPr="000B1F7A" w:rsidRDefault="008E0834" w:rsidP="002A10F1">
            <w:pPr>
              <w:pStyle w:val="TableParagraph"/>
              <w:spacing w:line="259" w:lineRule="auto"/>
              <w:ind w:left="197" w:right="1970"/>
              <w:rPr>
                <w:sz w:val="14"/>
                <w:lang w:val="ro-MD"/>
              </w:rPr>
            </w:pPr>
            <w:r w:rsidRPr="000B1F7A">
              <w:rPr>
                <w:color w:val="231F20"/>
                <w:spacing w:val="-2"/>
                <w:sz w:val="14"/>
                <w:lang w:val="ro-MD"/>
              </w:rPr>
              <w:t xml:space="preserve">Osteosarcom </w:t>
            </w:r>
            <w:r w:rsidRPr="000B1F7A">
              <w:rPr>
                <w:color w:val="231F20"/>
                <w:spacing w:val="-6"/>
                <w:sz w:val="14"/>
                <w:lang w:val="ro-MD"/>
              </w:rPr>
              <w:t xml:space="preserve">Cancer la stomac </w:t>
            </w:r>
            <w:r w:rsidRPr="000B1F7A">
              <w:rPr>
                <w:color w:val="231F20"/>
                <w:sz w:val="14"/>
                <w:lang w:val="ro-MD"/>
              </w:rPr>
              <w:t xml:space="preserve">Cancer la vezica urinară Cancer la sân </w:t>
            </w:r>
            <w:r w:rsidRPr="000B1F7A">
              <w:rPr>
                <w:color w:val="231F20"/>
                <w:spacing w:val="-2"/>
                <w:sz w:val="14"/>
                <w:lang w:val="ro-MD"/>
              </w:rPr>
              <w:t>Melanom</w:t>
            </w:r>
          </w:p>
        </w:tc>
      </w:tr>
      <w:tr w:rsidR="008E0834" w:rsidRPr="000B1F7A" w14:paraId="595D8974" w14:textId="77777777" w:rsidTr="002A10F1">
        <w:trPr>
          <w:trHeight w:val="267"/>
        </w:trPr>
        <w:tc>
          <w:tcPr>
            <w:tcW w:w="2028" w:type="dxa"/>
            <w:tcBorders>
              <w:top w:val="single" w:sz="2" w:space="0" w:color="939598"/>
              <w:bottom w:val="single" w:sz="2" w:space="0" w:color="939598"/>
            </w:tcBorders>
            <w:shd w:val="clear" w:color="auto" w:fill="FFEFC6"/>
          </w:tcPr>
          <w:p w14:paraId="5CFC27D7" w14:textId="77777777" w:rsidR="008E0834" w:rsidRPr="000B1F7A" w:rsidRDefault="008E0834" w:rsidP="002A10F1">
            <w:pPr>
              <w:pStyle w:val="TableParagraph"/>
              <w:spacing w:before="24"/>
              <w:ind w:left="109"/>
              <w:rPr>
                <w:rFonts w:ascii="Symbol Std" w:hAnsi="Symbol Std"/>
                <w:sz w:val="14"/>
                <w:lang w:val="ro-MD"/>
              </w:rPr>
            </w:pPr>
            <w:r w:rsidRPr="000B1F7A">
              <w:rPr>
                <w:rFonts w:ascii="Symbol Std" w:hAnsi="Symbol Std"/>
                <w:color w:val="231F20"/>
                <w:spacing w:val="-10"/>
                <w:sz w:val="14"/>
                <w:lang w:val="ro-MD"/>
              </w:rPr>
              <w:t>TGF-α</w:t>
            </w:r>
          </w:p>
        </w:tc>
        <w:tc>
          <w:tcPr>
            <w:tcW w:w="1779" w:type="dxa"/>
            <w:tcBorders>
              <w:top w:val="single" w:sz="2" w:space="0" w:color="939598"/>
              <w:bottom w:val="single" w:sz="2" w:space="0" w:color="939598"/>
            </w:tcBorders>
            <w:shd w:val="clear" w:color="auto" w:fill="FFEFC6"/>
          </w:tcPr>
          <w:p w14:paraId="5091596B" w14:textId="77777777" w:rsidR="008E0834" w:rsidRPr="000B1F7A" w:rsidRDefault="008E0834" w:rsidP="002A10F1">
            <w:pPr>
              <w:pStyle w:val="TableParagraph"/>
              <w:ind w:left="201"/>
              <w:rPr>
                <w:rFonts w:ascii="Trebuchet MS"/>
                <w:i/>
                <w:sz w:val="14"/>
                <w:lang w:val="ro-MD"/>
              </w:rPr>
            </w:pPr>
            <w:r w:rsidRPr="000B1F7A">
              <w:rPr>
                <w:rFonts w:ascii="Trebuchet MS"/>
                <w:i/>
                <w:color w:val="231F20"/>
                <w:spacing w:val="-4"/>
                <w:sz w:val="14"/>
                <w:lang w:val="ro-MD"/>
              </w:rPr>
              <w:t>TGFA</w:t>
            </w:r>
          </w:p>
        </w:tc>
        <w:tc>
          <w:tcPr>
            <w:tcW w:w="2767" w:type="dxa"/>
            <w:tcBorders>
              <w:top w:val="single" w:sz="2" w:space="0" w:color="939598"/>
              <w:bottom w:val="single" w:sz="2" w:space="0" w:color="939598"/>
            </w:tcBorders>
            <w:shd w:val="clear" w:color="auto" w:fill="FFEFC6"/>
          </w:tcPr>
          <w:p w14:paraId="73203070" w14:textId="77777777" w:rsidR="008E0834" w:rsidRPr="000B1F7A" w:rsidRDefault="008E0834" w:rsidP="002A10F1">
            <w:pPr>
              <w:pStyle w:val="TableParagraph"/>
              <w:ind w:left="199"/>
              <w:rPr>
                <w:sz w:val="14"/>
                <w:lang w:val="ro-MD"/>
              </w:rPr>
            </w:pPr>
            <w:proofErr w:type="spellStart"/>
            <w:r w:rsidRPr="000B1F7A">
              <w:rPr>
                <w:color w:val="231F20"/>
                <w:spacing w:val="-2"/>
                <w:sz w:val="14"/>
                <w:lang w:val="ro-MD"/>
              </w:rPr>
              <w:t>Supraexprimare</w:t>
            </w:r>
            <w:proofErr w:type="spellEnd"/>
          </w:p>
        </w:tc>
        <w:tc>
          <w:tcPr>
            <w:tcW w:w="3312" w:type="dxa"/>
            <w:tcBorders>
              <w:top w:val="single" w:sz="2" w:space="0" w:color="939598"/>
              <w:bottom w:val="single" w:sz="2" w:space="0" w:color="939598"/>
            </w:tcBorders>
            <w:shd w:val="clear" w:color="auto" w:fill="FFEFC6"/>
          </w:tcPr>
          <w:p w14:paraId="34EF3F56" w14:textId="77777777" w:rsidR="008E0834" w:rsidRPr="000B1F7A" w:rsidRDefault="008E0834" w:rsidP="002A10F1">
            <w:pPr>
              <w:pStyle w:val="TableParagraph"/>
              <w:ind w:left="197"/>
              <w:rPr>
                <w:sz w:val="14"/>
                <w:lang w:val="ro-MD"/>
              </w:rPr>
            </w:pPr>
            <w:proofErr w:type="spellStart"/>
            <w:r w:rsidRPr="000B1F7A">
              <w:rPr>
                <w:color w:val="231F20"/>
                <w:spacing w:val="-2"/>
                <w:sz w:val="14"/>
                <w:lang w:val="ro-MD"/>
              </w:rPr>
              <w:t>Astrocitoame</w:t>
            </w:r>
            <w:proofErr w:type="spellEnd"/>
          </w:p>
        </w:tc>
      </w:tr>
      <w:tr w:rsidR="008E0834" w:rsidRPr="000B1F7A" w14:paraId="03821098" w14:textId="77777777" w:rsidTr="002A10F1">
        <w:trPr>
          <w:trHeight w:val="460"/>
        </w:trPr>
        <w:tc>
          <w:tcPr>
            <w:tcW w:w="2028" w:type="dxa"/>
            <w:tcBorders>
              <w:top w:val="single" w:sz="2" w:space="0" w:color="939598"/>
            </w:tcBorders>
            <w:shd w:val="clear" w:color="auto" w:fill="FFEFC6"/>
          </w:tcPr>
          <w:p w14:paraId="746EFE5B" w14:textId="77777777" w:rsidR="008E0834" w:rsidRPr="000B1F7A" w:rsidRDefault="008E0834" w:rsidP="002A10F1">
            <w:pPr>
              <w:pStyle w:val="TableParagraph"/>
              <w:ind w:left="109"/>
              <w:rPr>
                <w:sz w:val="14"/>
                <w:lang w:val="ro-MD"/>
              </w:rPr>
            </w:pPr>
            <w:r w:rsidRPr="000B1F7A">
              <w:rPr>
                <w:color w:val="231F20"/>
                <w:spacing w:val="-5"/>
                <w:sz w:val="14"/>
                <w:lang w:val="ro-MD"/>
              </w:rPr>
              <w:t>HGF</w:t>
            </w:r>
          </w:p>
        </w:tc>
        <w:tc>
          <w:tcPr>
            <w:tcW w:w="1779" w:type="dxa"/>
            <w:tcBorders>
              <w:top w:val="single" w:sz="2" w:space="0" w:color="939598"/>
            </w:tcBorders>
            <w:shd w:val="clear" w:color="auto" w:fill="FFEFC6"/>
          </w:tcPr>
          <w:p w14:paraId="6120D361" w14:textId="77777777" w:rsidR="008E0834" w:rsidRPr="000B1F7A" w:rsidRDefault="008E0834" w:rsidP="002A10F1">
            <w:pPr>
              <w:pStyle w:val="TableParagraph"/>
              <w:ind w:left="201"/>
              <w:rPr>
                <w:rFonts w:ascii="Trebuchet MS"/>
                <w:i/>
                <w:sz w:val="14"/>
                <w:lang w:val="ro-MD"/>
              </w:rPr>
            </w:pPr>
            <w:r w:rsidRPr="000B1F7A">
              <w:rPr>
                <w:rFonts w:ascii="Trebuchet MS"/>
                <w:i/>
                <w:color w:val="231F20"/>
                <w:spacing w:val="-5"/>
                <w:sz w:val="14"/>
                <w:lang w:val="ro-MD"/>
              </w:rPr>
              <w:t>HGF</w:t>
            </w:r>
          </w:p>
        </w:tc>
        <w:tc>
          <w:tcPr>
            <w:tcW w:w="2767" w:type="dxa"/>
            <w:tcBorders>
              <w:top w:val="single" w:sz="2" w:space="0" w:color="939598"/>
            </w:tcBorders>
            <w:shd w:val="clear" w:color="auto" w:fill="FFEFC6"/>
          </w:tcPr>
          <w:p w14:paraId="435A26DA" w14:textId="77777777" w:rsidR="008E0834" w:rsidRPr="000B1F7A" w:rsidRDefault="008E0834" w:rsidP="002A10F1">
            <w:pPr>
              <w:pStyle w:val="TableParagraph"/>
              <w:ind w:left="198"/>
              <w:rPr>
                <w:sz w:val="14"/>
                <w:lang w:val="ro-MD"/>
              </w:rPr>
            </w:pPr>
            <w:proofErr w:type="spellStart"/>
            <w:r w:rsidRPr="000B1F7A">
              <w:rPr>
                <w:color w:val="231F20"/>
                <w:spacing w:val="-2"/>
                <w:sz w:val="14"/>
                <w:lang w:val="ro-MD"/>
              </w:rPr>
              <w:t>Supraexprimare</w:t>
            </w:r>
            <w:proofErr w:type="spellEnd"/>
          </w:p>
        </w:tc>
        <w:tc>
          <w:tcPr>
            <w:tcW w:w="3312" w:type="dxa"/>
            <w:tcBorders>
              <w:top w:val="single" w:sz="2" w:space="0" w:color="939598"/>
            </w:tcBorders>
            <w:shd w:val="clear" w:color="auto" w:fill="FFEFC6"/>
          </w:tcPr>
          <w:p w14:paraId="74914146" w14:textId="77777777" w:rsidR="008E0834" w:rsidRPr="000B1F7A" w:rsidRDefault="008E0834" w:rsidP="002A10F1">
            <w:pPr>
              <w:pStyle w:val="TableParagraph"/>
              <w:spacing w:line="259" w:lineRule="auto"/>
              <w:ind w:left="197" w:right="1120"/>
              <w:rPr>
                <w:sz w:val="14"/>
                <w:lang w:val="ro-MD"/>
              </w:rPr>
            </w:pPr>
            <w:r w:rsidRPr="000B1F7A">
              <w:rPr>
                <w:color w:val="231F20"/>
                <w:spacing w:val="-4"/>
                <w:sz w:val="14"/>
                <w:lang w:val="ro-MD"/>
              </w:rPr>
              <w:t xml:space="preserve">Carcinoame </w:t>
            </w:r>
            <w:proofErr w:type="spellStart"/>
            <w:r w:rsidRPr="000B1F7A">
              <w:rPr>
                <w:color w:val="231F20"/>
                <w:spacing w:val="-4"/>
                <w:sz w:val="14"/>
                <w:lang w:val="ro-MD"/>
              </w:rPr>
              <w:t>hepatocelulare</w:t>
            </w:r>
            <w:proofErr w:type="spellEnd"/>
            <w:r w:rsidRPr="000B1F7A">
              <w:rPr>
                <w:color w:val="231F20"/>
                <w:spacing w:val="-4"/>
                <w:sz w:val="14"/>
                <w:lang w:val="ro-MD"/>
              </w:rPr>
              <w:t xml:space="preserve"> </w:t>
            </w:r>
            <w:r w:rsidRPr="000B1F7A">
              <w:rPr>
                <w:color w:val="231F20"/>
                <w:sz w:val="14"/>
                <w:lang w:val="ro-MD"/>
              </w:rPr>
              <w:t>Cancer tiroidian</w:t>
            </w:r>
          </w:p>
        </w:tc>
      </w:tr>
      <w:tr w:rsidR="008E0834" w:rsidRPr="000B1F7A" w14:paraId="74AA8297" w14:textId="77777777" w:rsidTr="002A10F1">
        <w:trPr>
          <w:trHeight w:val="280"/>
        </w:trPr>
        <w:tc>
          <w:tcPr>
            <w:tcW w:w="9887" w:type="dxa"/>
            <w:gridSpan w:val="4"/>
            <w:shd w:val="clear" w:color="auto" w:fill="6D6E71"/>
          </w:tcPr>
          <w:p w14:paraId="2FC35BEE" w14:textId="77777777" w:rsidR="008E0834" w:rsidRPr="000B1F7A" w:rsidRDefault="008E0834" w:rsidP="002A10F1">
            <w:pPr>
              <w:pStyle w:val="TableParagraph"/>
              <w:spacing w:before="24"/>
              <w:ind w:left="109"/>
              <w:rPr>
                <w:rFonts w:ascii="Trebuchet MS"/>
                <w:b/>
                <w:sz w:val="16"/>
                <w:lang w:val="ro-MD"/>
              </w:rPr>
            </w:pPr>
            <w:r w:rsidRPr="000B1F7A">
              <w:rPr>
                <w:rFonts w:ascii="Trebuchet MS"/>
                <w:b/>
                <w:color w:val="FFFFFF"/>
                <w:spacing w:val="-2"/>
                <w:sz w:val="16"/>
                <w:lang w:val="ro-MD"/>
              </w:rPr>
              <w:t xml:space="preserve">Receptorii </w:t>
            </w:r>
            <w:r w:rsidRPr="000B1F7A">
              <w:rPr>
                <w:rFonts w:ascii="Trebuchet MS"/>
                <w:b/>
                <w:color w:val="FFFFFF"/>
                <w:sz w:val="16"/>
                <w:lang w:val="ro-MD"/>
              </w:rPr>
              <w:t>factorului de cre</w:t>
            </w:r>
            <w:r w:rsidRPr="000B1F7A">
              <w:rPr>
                <w:rFonts w:ascii="Trebuchet MS"/>
                <w:b/>
                <w:color w:val="FFFFFF"/>
                <w:sz w:val="16"/>
                <w:lang w:val="ro-MD"/>
              </w:rPr>
              <w:t>ș</w:t>
            </w:r>
            <w:r w:rsidRPr="000B1F7A">
              <w:rPr>
                <w:rFonts w:ascii="Trebuchet MS"/>
                <w:b/>
                <w:color w:val="FFFFFF"/>
                <w:sz w:val="16"/>
                <w:lang w:val="ro-MD"/>
              </w:rPr>
              <w:t>tere</w:t>
            </w:r>
          </w:p>
        </w:tc>
      </w:tr>
      <w:tr w:rsidR="008E0834" w:rsidRPr="000B1F7A" w14:paraId="4100E75B" w14:textId="77777777" w:rsidTr="002A10F1">
        <w:trPr>
          <w:trHeight w:val="460"/>
        </w:trPr>
        <w:tc>
          <w:tcPr>
            <w:tcW w:w="2028" w:type="dxa"/>
            <w:tcBorders>
              <w:bottom w:val="single" w:sz="2" w:space="0" w:color="939598"/>
            </w:tcBorders>
            <w:shd w:val="clear" w:color="auto" w:fill="FFEFC6"/>
          </w:tcPr>
          <w:p w14:paraId="4C60BF7C" w14:textId="77777777" w:rsidR="008E0834" w:rsidRPr="000B1F7A" w:rsidRDefault="008E0834" w:rsidP="002A10F1">
            <w:pPr>
              <w:pStyle w:val="TableParagraph"/>
              <w:spacing w:before="33"/>
              <w:ind w:left="109"/>
              <w:rPr>
                <w:sz w:val="14"/>
                <w:lang w:val="ro-MD"/>
              </w:rPr>
            </w:pPr>
            <w:r w:rsidRPr="000B1F7A">
              <w:rPr>
                <w:color w:val="231F20"/>
                <w:spacing w:val="-2"/>
                <w:sz w:val="14"/>
                <w:lang w:val="ro-MD"/>
              </w:rPr>
              <w:t>Familia de receptori EGF</w:t>
            </w:r>
          </w:p>
        </w:tc>
        <w:tc>
          <w:tcPr>
            <w:tcW w:w="1779" w:type="dxa"/>
            <w:tcBorders>
              <w:bottom w:val="single" w:sz="2" w:space="0" w:color="939598"/>
            </w:tcBorders>
            <w:shd w:val="clear" w:color="auto" w:fill="FFEFC6"/>
          </w:tcPr>
          <w:p w14:paraId="369ECFCA" w14:textId="77777777" w:rsidR="008E0834" w:rsidRPr="000B1F7A" w:rsidRDefault="008E0834" w:rsidP="002A10F1">
            <w:pPr>
              <w:pStyle w:val="TableParagraph"/>
              <w:spacing w:before="33" w:line="256" w:lineRule="auto"/>
              <w:ind w:left="201" w:right="320"/>
              <w:rPr>
                <w:rFonts w:ascii="Trebuchet MS"/>
                <w:i/>
                <w:sz w:val="14"/>
                <w:lang w:val="ro-MD"/>
              </w:rPr>
            </w:pPr>
            <w:r w:rsidRPr="000B1F7A">
              <w:rPr>
                <w:rFonts w:ascii="Trebuchet MS"/>
                <w:i/>
                <w:color w:val="231F20"/>
                <w:spacing w:val="-6"/>
                <w:sz w:val="14"/>
                <w:lang w:val="ro-MD"/>
              </w:rPr>
              <w:t xml:space="preserve">ERBB1 (EGFR) </w:t>
            </w:r>
            <w:r w:rsidRPr="000B1F7A">
              <w:rPr>
                <w:rFonts w:ascii="Trebuchet MS"/>
                <w:i/>
                <w:color w:val="231F20"/>
                <w:sz w:val="14"/>
                <w:lang w:val="ro-MD"/>
              </w:rPr>
              <w:t xml:space="preserve">ERBB2 </w:t>
            </w:r>
            <w:r w:rsidRPr="000B1F7A">
              <w:rPr>
                <w:rFonts w:ascii="Trebuchet MS"/>
                <w:i/>
                <w:color w:val="231F20"/>
                <w:spacing w:val="-2"/>
                <w:sz w:val="14"/>
                <w:lang w:val="ro-MD"/>
              </w:rPr>
              <w:t>(HER)</w:t>
            </w:r>
          </w:p>
        </w:tc>
        <w:tc>
          <w:tcPr>
            <w:tcW w:w="2767" w:type="dxa"/>
            <w:tcBorders>
              <w:bottom w:val="single" w:sz="2" w:space="0" w:color="939598"/>
            </w:tcBorders>
            <w:shd w:val="clear" w:color="auto" w:fill="FFEFC6"/>
          </w:tcPr>
          <w:p w14:paraId="059646C3" w14:textId="77777777" w:rsidR="008E0834" w:rsidRPr="000B1F7A" w:rsidRDefault="008E0834" w:rsidP="002A10F1">
            <w:pPr>
              <w:pStyle w:val="TableParagraph"/>
              <w:spacing w:before="33" w:line="259" w:lineRule="auto"/>
              <w:ind w:left="199" w:right="1621"/>
              <w:rPr>
                <w:sz w:val="14"/>
                <w:lang w:val="ro-MD"/>
              </w:rPr>
            </w:pPr>
            <w:r w:rsidRPr="000B1F7A">
              <w:rPr>
                <w:color w:val="231F20"/>
                <w:spacing w:val="-2"/>
                <w:sz w:val="14"/>
                <w:lang w:val="ro-MD"/>
              </w:rPr>
              <w:t>Amplificarea mutației</w:t>
            </w:r>
          </w:p>
        </w:tc>
        <w:tc>
          <w:tcPr>
            <w:tcW w:w="3312" w:type="dxa"/>
            <w:tcBorders>
              <w:bottom w:val="single" w:sz="2" w:space="0" w:color="939598"/>
            </w:tcBorders>
            <w:shd w:val="clear" w:color="auto" w:fill="FFEFC6"/>
          </w:tcPr>
          <w:p w14:paraId="71255A2A" w14:textId="77777777" w:rsidR="008E0834" w:rsidRPr="000B1F7A" w:rsidRDefault="008E0834" w:rsidP="002A10F1">
            <w:pPr>
              <w:pStyle w:val="TableParagraph"/>
              <w:spacing w:before="33" w:line="259" w:lineRule="auto"/>
              <w:ind w:left="197" w:right="1120"/>
              <w:rPr>
                <w:sz w:val="14"/>
                <w:lang w:val="ro-MD"/>
              </w:rPr>
            </w:pPr>
            <w:r w:rsidRPr="000B1F7A">
              <w:rPr>
                <w:color w:val="231F20"/>
                <w:spacing w:val="-4"/>
                <w:sz w:val="14"/>
                <w:lang w:val="ro-MD"/>
              </w:rPr>
              <w:t xml:space="preserve">Adenocarcinom pulmonar </w:t>
            </w:r>
            <w:r w:rsidRPr="000B1F7A">
              <w:rPr>
                <w:color w:val="231F20"/>
                <w:sz w:val="14"/>
                <w:lang w:val="ro-MD"/>
              </w:rPr>
              <w:t>Carcinom mamar</w:t>
            </w:r>
          </w:p>
        </w:tc>
      </w:tr>
      <w:tr w:rsidR="008E0834" w:rsidRPr="000B1F7A" w14:paraId="13C909B8" w14:textId="77777777" w:rsidTr="002A10F1">
        <w:trPr>
          <w:trHeight w:val="264"/>
        </w:trPr>
        <w:tc>
          <w:tcPr>
            <w:tcW w:w="2028" w:type="dxa"/>
            <w:tcBorders>
              <w:top w:val="single" w:sz="2" w:space="0" w:color="939598"/>
              <w:bottom w:val="single" w:sz="2" w:space="0" w:color="939598"/>
            </w:tcBorders>
            <w:shd w:val="clear" w:color="auto" w:fill="FFEFC6"/>
          </w:tcPr>
          <w:p w14:paraId="5AB86FB0" w14:textId="77777777" w:rsidR="008E0834" w:rsidRPr="000B1F7A" w:rsidRDefault="008E0834" w:rsidP="002A10F1">
            <w:pPr>
              <w:pStyle w:val="TableParagraph"/>
              <w:ind w:left="109"/>
              <w:rPr>
                <w:sz w:val="14"/>
                <w:lang w:val="ro-MD"/>
              </w:rPr>
            </w:pPr>
            <w:r w:rsidRPr="000B1F7A">
              <w:rPr>
                <w:color w:val="231F20"/>
                <w:spacing w:val="-4"/>
                <w:sz w:val="14"/>
                <w:lang w:val="ro-MD"/>
              </w:rPr>
              <w:t xml:space="preserve">Tirozin kinaza </w:t>
            </w:r>
            <w:r w:rsidRPr="000B1F7A">
              <w:rPr>
                <w:color w:val="231F20"/>
                <w:spacing w:val="-10"/>
                <w:sz w:val="14"/>
                <w:lang w:val="ro-MD"/>
              </w:rPr>
              <w:t xml:space="preserve">3 </w:t>
            </w:r>
            <w:r w:rsidRPr="000B1F7A">
              <w:rPr>
                <w:color w:val="231F20"/>
                <w:spacing w:val="-4"/>
                <w:sz w:val="14"/>
                <w:lang w:val="ro-MD"/>
              </w:rPr>
              <w:t>asemănătoare FMS</w:t>
            </w:r>
          </w:p>
        </w:tc>
        <w:tc>
          <w:tcPr>
            <w:tcW w:w="1779" w:type="dxa"/>
            <w:tcBorders>
              <w:top w:val="single" w:sz="2" w:space="0" w:color="939598"/>
              <w:bottom w:val="single" w:sz="2" w:space="0" w:color="939598"/>
            </w:tcBorders>
            <w:shd w:val="clear" w:color="auto" w:fill="FFEFC6"/>
          </w:tcPr>
          <w:p w14:paraId="70A1A6C6" w14:textId="77777777" w:rsidR="008E0834" w:rsidRPr="000B1F7A" w:rsidRDefault="008E0834" w:rsidP="002A10F1">
            <w:pPr>
              <w:pStyle w:val="TableParagraph"/>
              <w:ind w:left="201"/>
              <w:rPr>
                <w:rFonts w:ascii="Trebuchet MS"/>
                <w:i/>
                <w:sz w:val="14"/>
                <w:lang w:val="ro-MD"/>
              </w:rPr>
            </w:pPr>
            <w:r w:rsidRPr="000B1F7A">
              <w:rPr>
                <w:rFonts w:ascii="Trebuchet MS"/>
                <w:i/>
                <w:color w:val="231F20"/>
                <w:spacing w:val="-4"/>
                <w:sz w:val="14"/>
                <w:lang w:val="ro-MD"/>
              </w:rPr>
              <w:t>FLT3</w:t>
            </w:r>
          </w:p>
        </w:tc>
        <w:tc>
          <w:tcPr>
            <w:tcW w:w="2767" w:type="dxa"/>
            <w:tcBorders>
              <w:top w:val="single" w:sz="2" w:space="0" w:color="939598"/>
              <w:bottom w:val="single" w:sz="2" w:space="0" w:color="939598"/>
            </w:tcBorders>
            <w:shd w:val="clear" w:color="auto" w:fill="FFEFC6"/>
          </w:tcPr>
          <w:p w14:paraId="0487F318" w14:textId="77777777" w:rsidR="008E0834" w:rsidRPr="000B1F7A" w:rsidRDefault="008E0834" w:rsidP="002A10F1">
            <w:pPr>
              <w:pStyle w:val="TableParagraph"/>
              <w:ind w:left="199"/>
              <w:rPr>
                <w:sz w:val="14"/>
                <w:lang w:val="ro-MD"/>
              </w:rPr>
            </w:pPr>
            <w:r w:rsidRPr="000B1F7A">
              <w:rPr>
                <w:color w:val="231F20"/>
                <w:sz w:val="14"/>
                <w:lang w:val="ro-MD"/>
              </w:rPr>
              <w:t xml:space="preserve">Mutații punctiforme sau </w:t>
            </w:r>
            <w:r w:rsidRPr="000B1F7A">
              <w:rPr>
                <w:color w:val="231F20"/>
                <w:spacing w:val="-2"/>
                <w:sz w:val="14"/>
                <w:lang w:val="ro-MD"/>
              </w:rPr>
              <w:t xml:space="preserve">duplicări </w:t>
            </w:r>
            <w:r w:rsidRPr="000B1F7A">
              <w:rPr>
                <w:color w:val="231F20"/>
                <w:sz w:val="14"/>
                <w:lang w:val="ro-MD"/>
              </w:rPr>
              <w:t>mici</w:t>
            </w:r>
          </w:p>
        </w:tc>
        <w:tc>
          <w:tcPr>
            <w:tcW w:w="3312" w:type="dxa"/>
            <w:tcBorders>
              <w:top w:val="single" w:sz="2" w:space="0" w:color="939598"/>
              <w:bottom w:val="single" w:sz="2" w:space="0" w:color="939598"/>
            </w:tcBorders>
            <w:shd w:val="clear" w:color="auto" w:fill="FFEFC6"/>
          </w:tcPr>
          <w:p w14:paraId="6E858841" w14:textId="77777777" w:rsidR="008E0834" w:rsidRPr="000B1F7A" w:rsidRDefault="008E0834" w:rsidP="002A10F1">
            <w:pPr>
              <w:pStyle w:val="TableParagraph"/>
              <w:ind w:left="197"/>
              <w:rPr>
                <w:sz w:val="14"/>
                <w:lang w:val="ro-MD"/>
              </w:rPr>
            </w:pPr>
            <w:r w:rsidRPr="000B1F7A">
              <w:rPr>
                <w:color w:val="231F20"/>
                <w:spacing w:val="-2"/>
                <w:sz w:val="14"/>
                <w:lang w:val="ro-MD"/>
              </w:rPr>
              <w:t>Leucemie</w:t>
            </w:r>
          </w:p>
        </w:tc>
      </w:tr>
      <w:tr w:rsidR="008E0834" w:rsidRPr="000B1F7A" w14:paraId="1D9B7195" w14:textId="77777777" w:rsidTr="002A10F1">
        <w:trPr>
          <w:trHeight w:val="456"/>
        </w:trPr>
        <w:tc>
          <w:tcPr>
            <w:tcW w:w="2028" w:type="dxa"/>
            <w:tcBorders>
              <w:top w:val="single" w:sz="2" w:space="0" w:color="939598"/>
              <w:bottom w:val="single" w:sz="2" w:space="0" w:color="939598"/>
            </w:tcBorders>
            <w:shd w:val="clear" w:color="auto" w:fill="FFEFC6"/>
          </w:tcPr>
          <w:p w14:paraId="2286A519" w14:textId="77777777" w:rsidR="008E0834" w:rsidRPr="000B1F7A" w:rsidRDefault="008E0834" w:rsidP="002A10F1">
            <w:pPr>
              <w:pStyle w:val="TableParagraph"/>
              <w:spacing w:line="259" w:lineRule="auto"/>
              <w:ind w:left="255" w:hanging="147"/>
              <w:rPr>
                <w:sz w:val="14"/>
                <w:lang w:val="ro-MD"/>
              </w:rPr>
            </w:pPr>
            <w:r w:rsidRPr="000B1F7A">
              <w:rPr>
                <w:color w:val="231F20"/>
                <w:sz w:val="14"/>
                <w:lang w:val="ro-MD"/>
              </w:rPr>
              <w:t xml:space="preserve">Receptor pentru </w:t>
            </w:r>
            <w:r w:rsidRPr="000B1F7A">
              <w:rPr>
                <w:color w:val="231F20"/>
                <w:spacing w:val="-2"/>
                <w:sz w:val="14"/>
                <w:lang w:val="ro-MD"/>
              </w:rPr>
              <w:t xml:space="preserve">factori </w:t>
            </w:r>
            <w:proofErr w:type="spellStart"/>
            <w:r w:rsidRPr="000B1F7A">
              <w:rPr>
                <w:color w:val="231F20"/>
                <w:sz w:val="14"/>
                <w:lang w:val="ro-MD"/>
              </w:rPr>
              <w:t>neurotrofici</w:t>
            </w:r>
            <w:proofErr w:type="spellEnd"/>
          </w:p>
        </w:tc>
        <w:tc>
          <w:tcPr>
            <w:tcW w:w="1779" w:type="dxa"/>
            <w:tcBorders>
              <w:top w:val="single" w:sz="2" w:space="0" w:color="939598"/>
              <w:bottom w:val="single" w:sz="2" w:space="0" w:color="939598"/>
            </w:tcBorders>
            <w:shd w:val="clear" w:color="auto" w:fill="FFEFC6"/>
          </w:tcPr>
          <w:p w14:paraId="22786DFA" w14:textId="77777777" w:rsidR="008E0834" w:rsidRPr="000B1F7A" w:rsidRDefault="008E0834" w:rsidP="002A10F1">
            <w:pPr>
              <w:pStyle w:val="TableParagraph"/>
              <w:ind w:left="201"/>
              <w:rPr>
                <w:rFonts w:ascii="Trebuchet MS"/>
                <w:i/>
                <w:sz w:val="14"/>
                <w:lang w:val="ro-MD"/>
              </w:rPr>
            </w:pPr>
            <w:r w:rsidRPr="000B1F7A">
              <w:rPr>
                <w:rFonts w:ascii="Trebuchet MS"/>
                <w:i/>
                <w:color w:val="231F20"/>
                <w:spacing w:val="-5"/>
                <w:sz w:val="14"/>
                <w:lang w:val="ro-MD"/>
              </w:rPr>
              <w:t>RET</w:t>
            </w:r>
          </w:p>
        </w:tc>
        <w:tc>
          <w:tcPr>
            <w:tcW w:w="2767" w:type="dxa"/>
            <w:tcBorders>
              <w:top w:val="single" w:sz="2" w:space="0" w:color="939598"/>
              <w:bottom w:val="single" w:sz="2" w:space="0" w:color="939598"/>
            </w:tcBorders>
            <w:shd w:val="clear" w:color="auto" w:fill="FFEFC6"/>
          </w:tcPr>
          <w:p w14:paraId="011FC4A6" w14:textId="77777777" w:rsidR="008E0834" w:rsidRPr="000B1F7A" w:rsidRDefault="008E0834" w:rsidP="002A10F1">
            <w:pPr>
              <w:pStyle w:val="TableParagraph"/>
              <w:ind w:left="199"/>
              <w:rPr>
                <w:sz w:val="14"/>
                <w:lang w:val="ro-MD"/>
              </w:rPr>
            </w:pPr>
            <w:r w:rsidRPr="000B1F7A">
              <w:rPr>
                <w:color w:val="231F20"/>
                <w:spacing w:val="-2"/>
                <w:sz w:val="14"/>
                <w:lang w:val="ro-MD"/>
              </w:rPr>
              <w:t>Mutație punctiformă</w:t>
            </w:r>
          </w:p>
        </w:tc>
        <w:tc>
          <w:tcPr>
            <w:tcW w:w="3312" w:type="dxa"/>
            <w:tcBorders>
              <w:top w:val="single" w:sz="2" w:space="0" w:color="939598"/>
              <w:bottom w:val="single" w:sz="2" w:space="0" w:color="939598"/>
            </w:tcBorders>
            <w:shd w:val="clear" w:color="auto" w:fill="FFEFC6"/>
          </w:tcPr>
          <w:p w14:paraId="3AC7C9F4" w14:textId="77777777" w:rsidR="008E0834" w:rsidRPr="000B1F7A" w:rsidRDefault="008E0834" w:rsidP="002A10F1">
            <w:pPr>
              <w:pStyle w:val="TableParagraph"/>
              <w:spacing w:line="259" w:lineRule="auto"/>
              <w:ind w:left="343" w:right="131" w:hanging="147"/>
              <w:rPr>
                <w:sz w:val="14"/>
                <w:lang w:val="ro-MD"/>
              </w:rPr>
            </w:pPr>
            <w:r w:rsidRPr="000B1F7A">
              <w:rPr>
                <w:color w:val="231F20"/>
                <w:spacing w:val="-2"/>
                <w:sz w:val="14"/>
                <w:lang w:val="ro-MD"/>
              </w:rPr>
              <w:t xml:space="preserve">Neoplazie endocrină multiplă 2A și B, </w:t>
            </w:r>
            <w:r w:rsidRPr="000B1F7A">
              <w:rPr>
                <w:color w:val="231F20"/>
                <w:sz w:val="14"/>
                <w:lang w:val="ro-MD"/>
              </w:rPr>
              <w:t xml:space="preserve">carcinoame tiroidiene medulare </w:t>
            </w:r>
            <w:r w:rsidRPr="000B1F7A">
              <w:rPr>
                <w:color w:val="231F20"/>
                <w:spacing w:val="-2"/>
                <w:sz w:val="14"/>
                <w:lang w:val="ro-MD"/>
              </w:rPr>
              <w:t>familiale</w:t>
            </w:r>
          </w:p>
        </w:tc>
      </w:tr>
      <w:tr w:rsidR="008E0834" w:rsidRPr="000B1F7A" w14:paraId="2A9A3A5E" w14:textId="77777777" w:rsidTr="002A10F1">
        <w:trPr>
          <w:trHeight w:val="264"/>
        </w:trPr>
        <w:tc>
          <w:tcPr>
            <w:tcW w:w="2028" w:type="dxa"/>
            <w:tcBorders>
              <w:top w:val="single" w:sz="2" w:space="0" w:color="939598"/>
              <w:bottom w:val="single" w:sz="2" w:space="0" w:color="939598"/>
            </w:tcBorders>
            <w:shd w:val="clear" w:color="auto" w:fill="FFEFC6"/>
          </w:tcPr>
          <w:p w14:paraId="6F611B32" w14:textId="77777777" w:rsidR="008E0834" w:rsidRPr="000B1F7A" w:rsidRDefault="008E0834" w:rsidP="002A10F1">
            <w:pPr>
              <w:pStyle w:val="TableParagraph"/>
              <w:ind w:left="109"/>
              <w:rPr>
                <w:sz w:val="14"/>
                <w:lang w:val="ro-MD"/>
              </w:rPr>
            </w:pPr>
            <w:r w:rsidRPr="000B1F7A">
              <w:rPr>
                <w:color w:val="231F20"/>
                <w:spacing w:val="-2"/>
                <w:sz w:val="14"/>
                <w:lang w:val="ro-MD"/>
              </w:rPr>
              <w:t xml:space="preserve">Receptor </w:t>
            </w:r>
            <w:r w:rsidRPr="000B1F7A">
              <w:rPr>
                <w:color w:val="231F20"/>
                <w:spacing w:val="-5"/>
                <w:sz w:val="14"/>
                <w:lang w:val="ro-MD"/>
              </w:rPr>
              <w:t>PDGF</w:t>
            </w:r>
          </w:p>
        </w:tc>
        <w:tc>
          <w:tcPr>
            <w:tcW w:w="1779" w:type="dxa"/>
            <w:tcBorders>
              <w:top w:val="single" w:sz="2" w:space="0" w:color="939598"/>
              <w:bottom w:val="single" w:sz="2" w:space="0" w:color="939598"/>
            </w:tcBorders>
            <w:shd w:val="clear" w:color="auto" w:fill="FFEFC6"/>
          </w:tcPr>
          <w:p w14:paraId="7B5D4499" w14:textId="77777777" w:rsidR="008E0834" w:rsidRPr="000B1F7A" w:rsidRDefault="008E0834" w:rsidP="002A10F1">
            <w:pPr>
              <w:pStyle w:val="TableParagraph"/>
              <w:ind w:left="201"/>
              <w:rPr>
                <w:rFonts w:ascii="Trebuchet MS"/>
                <w:i/>
                <w:sz w:val="14"/>
                <w:lang w:val="ro-MD"/>
              </w:rPr>
            </w:pPr>
            <w:r w:rsidRPr="000B1F7A">
              <w:rPr>
                <w:rFonts w:ascii="Trebuchet MS"/>
                <w:i/>
                <w:color w:val="231F20"/>
                <w:spacing w:val="-2"/>
                <w:sz w:val="14"/>
                <w:lang w:val="ro-MD"/>
              </w:rPr>
              <w:t>PDGFRB</w:t>
            </w:r>
          </w:p>
        </w:tc>
        <w:tc>
          <w:tcPr>
            <w:tcW w:w="2767" w:type="dxa"/>
            <w:tcBorders>
              <w:top w:val="single" w:sz="2" w:space="0" w:color="939598"/>
              <w:bottom w:val="single" w:sz="2" w:space="0" w:color="939598"/>
            </w:tcBorders>
            <w:shd w:val="clear" w:color="auto" w:fill="FFEFC6"/>
          </w:tcPr>
          <w:p w14:paraId="441D901A" w14:textId="77777777" w:rsidR="008E0834" w:rsidRPr="000B1F7A" w:rsidRDefault="008E0834" w:rsidP="002A10F1">
            <w:pPr>
              <w:pStyle w:val="TableParagraph"/>
              <w:ind w:left="198"/>
              <w:rPr>
                <w:sz w:val="14"/>
                <w:lang w:val="ro-MD"/>
              </w:rPr>
            </w:pPr>
            <w:r w:rsidRPr="000B1F7A">
              <w:rPr>
                <w:color w:val="231F20"/>
                <w:spacing w:val="-2"/>
                <w:sz w:val="14"/>
                <w:lang w:val="ro-MD"/>
              </w:rPr>
              <w:t>Amplificare, translocare</w:t>
            </w:r>
          </w:p>
        </w:tc>
        <w:tc>
          <w:tcPr>
            <w:tcW w:w="3312" w:type="dxa"/>
            <w:tcBorders>
              <w:top w:val="single" w:sz="2" w:space="0" w:color="939598"/>
              <w:bottom w:val="single" w:sz="2" w:space="0" w:color="939598"/>
            </w:tcBorders>
            <w:shd w:val="clear" w:color="auto" w:fill="FFEFC6"/>
          </w:tcPr>
          <w:p w14:paraId="3D2E0C4A" w14:textId="77777777" w:rsidR="008E0834" w:rsidRPr="000B1F7A" w:rsidRDefault="008E0834" w:rsidP="002A10F1">
            <w:pPr>
              <w:pStyle w:val="TableParagraph"/>
              <w:ind w:left="197"/>
              <w:rPr>
                <w:sz w:val="14"/>
                <w:lang w:val="ro-MD"/>
              </w:rPr>
            </w:pPr>
            <w:r w:rsidRPr="000B1F7A">
              <w:rPr>
                <w:color w:val="231F20"/>
                <w:w w:val="90"/>
                <w:sz w:val="14"/>
                <w:lang w:val="ro-MD"/>
              </w:rPr>
              <w:t xml:space="preserve">Gliom, </w:t>
            </w:r>
            <w:r w:rsidRPr="000B1F7A">
              <w:rPr>
                <w:color w:val="231F20"/>
                <w:spacing w:val="-2"/>
                <w:w w:val="95"/>
                <w:sz w:val="14"/>
                <w:lang w:val="ro-MD"/>
              </w:rPr>
              <w:t>leucemii</w:t>
            </w:r>
          </w:p>
        </w:tc>
      </w:tr>
      <w:tr w:rsidR="008E0834" w:rsidRPr="000B1F7A" w14:paraId="736CD058" w14:textId="77777777" w:rsidTr="002A10F1">
        <w:trPr>
          <w:trHeight w:val="456"/>
        </w:trPr>
        <w:tc>
          <w:tcPr>
            <w:tcW w:w="2028" w:type="dxa"/>
            <w:tcBorders>
              <w:top w:val="single" w:sz="2" w:space="0" w:color="939598"/>
              <w:bottom w:val="single" w:sz="2" w:space="0" w:color="939598"/>
            </w:tcBorders>
            <w:shd w:val="clear" w:color="auto" w:fill="FFEFC6"/>
          </w:tcPr>
          <w:p w14:paraId="79BDE68F" w14:textId="77777777" w:rsidR="008E0834" w:rsidRPr="000B1F7A" w:rsidRDefault="008E0834" w:rsidP="002A10F1">
            <w:pPr>
              <w:pStyle w:val="TableParagraph"/>
              <w:ind w:left="108"/>
              <w:rPr>
                <w:sz w:val="14"/>
                <w:lang w:val="ro-MD"/>
              </w:rPr>
            </w:pPr>
            <w:r w:rsidRPr="000B1F7A">
              <w:rPr>
                <w:color w:val="231F20"/>
                <w:sz w:val="14"/>
                <w:lang w:val="ro-MD"/>
              </w:rPr>
              <w:t xml:space="preserve">Receptor pentru </w:t>
            </w:r>
            <w:r w:rsidRPr="000B1F7A">
              <w:rPr>
                <w:color w:val="231F20"/>
                <w:spacing w:val="-2"/>
                <w:sz w:val="14"/>
                <w:lang w:val="ro-MD"/>
              </w:rPr>
              <w:t xml:space="preserve">ligandul </w:t>
            </w:r>
            <w:r w:rsidRPr="000B1F7A">
              <w:rPr>
                <w:color w:val="231F20"/>
                <w:sz w:val="14"/>
                <w:lang w:val="ro-MD"/>
              </w:rPr>
              <w:t>KIT</w:t>
            </w:r>
          </w:p>
        </w:tc>
        <w:tc>
          <w:tcPr>
            <w:tcW w:w="1779" w:type="dxa"/>
            <w:tcBorders>
              <w:top w:val="single" w:sz="2" w:space="0" w:color="939598"/>
              <w:bottom w:val="single" w:sz="2" w:space="0" w:color="939598"/>
            </w:tcBorders>
            <w:shd w:val="clear" w:color="auto" w:fill="FFEFC6"/>
          </w:tcPr>
          <w:p w14:paraId="054307EB" w14:textId="77777777" w:rsidR="008E0834" w:rsidRPr="000B1F7A" w:rsidRDefault="008E0834" w:rsidP="002A10F1">
            <w:pPr>
              <w:pStyle w:val="TableParagraph"/>
              <w:ind w:left="201"/>
              <w:rPr>
                <w:rFonts w:ascii="Trebuchet MS"/>
                <w:i/>
                <w:sz w:val="14"/>
                <w:lang w:val="ro-MD"/>
              </w:rPr>
            </w:pPr>
            <w:r w:rsidRPr="000B1F7A">
              <w:rPr>
                <w:rFonts w:ascii="Trebuchet MS"/>
                <w:i/>
                <w:color w:val="231F20"/>
                <w:spacing w:val="-5"/>
                <w:sz w:val="14"/>
                <w:lang w:val="ro-MD"/>
              </w:rPr>
              <w:t>KIT</w:t>
            </w:r>
          </w:p>
        </w:tc>
        <w:tc>
          <w:tcPr>
            <w:tcW w:w="2767" w:type="dxa"/>
            <w:tcBorders>
              <w:top w:val="single" w:sz="2" w:space="0" w:color="939598"/>
              <w:bottom w:val="single" w:sz="2" w:space="0" w:color="939598"/>
            </w:tcBorders>
            <w:shd w:val="clear" w:color="auto" w:fill="FFEFC6"/>
          </w:tcPr>
          <w:p w14:paraId="77938188" w14:textId="77777777" w:rsidR="008E0834" w:rsidRPr="000B1F7A" w:rsidRDefault="008E0834" w:rsidP="002A10F1">
            <w:pPr>
              <w:pStyle w:val="TableParagraph"/>
              <w:ind w:left="198"/>
              <w:rPr>
                <w:sz w:val="14"/>
                <w:lang w:val="ro-MD"/>
              </w:rPr>
            </w:pPr>
            <w:r w:rsidRPr="000B1F7A">
              <w:rPr>
                <w:color w:val="231F20"/>
                <w:spacing w:val="-2"/>
                <w:sz w:val="14"/>
                <w:lang w:val="ro-MD"/>
              </w:rPr>
              <w:t>Mutație punctiformă</w:t>
            </w:r>
          </w:p>
        </w:tc>
        <w:tc>
          <w:tcPr>
            <w:tcW w:w="3312" w:type="dxa"/>
            <w:tcBorders>
              <w:top w:val="single" w:sz="2" w:space="0" w:color="939598"/>
              <w:bottom w:val="single" w:sz="2" w:space="0" w:color="939598"/>
            </w:tcBorders>
            <w:shd w:val="clear" w:color="auto" w:fill="FFEFC6"/>
          </w:tcPr>
          <w:p w14:paraId="70DD4354" w14:textId="77777777" w:rsidR="008E0834" w:rsidRPr="000B1F7A" w:rsidRDefault="008E0834" w:rsidP="002A10F1">
            <w:pPr>
              <w:pStyle w:val="TableParagraph"/>
              <w:spacing w:line="259" w:lineRule="auto"/>
              <w:ind w:left="343" w:hanging="147"/>
              <w:rPr>
                <w:sz w:val="14"/>
                <w:lang w:val="ro-MD"/>
              </w:rPr>
            </w:pPr>
            <w:r w:rsidRPr="000B1F7A">
              <w:rPr>
                <w:color w:val="231F20"/>
                <w:spacing w:val="-4"/>
                <w:sz w:val="14"/>
                <w:lang w:val="ro-MD"/>
              </w:rPr>
              <w:t xml:space="preserve">Tumori stromale gastrointestinale, </w:t>
            </w:r>
            <w:proofErr w:type="spellStart"/>
            <w:r w:rsidRPr="000B1F7A">
              <w:rPr>
                <w:color w:val="231F20"/>
                <w:spacing w:val="-4"/>
                <w:sz w:val="14"/>
                <w:lang w:val="ro-MD"/>
              </w:rPr>
              <w:t>seminoame</w:t>
            </w:r>
            <w:proofErr w:type="spellEnd"/>
            <w:r w:rsidRPr="000B1F7A">
              <w:rPr>
                <w:color w:val="231F20"/>
                <w:spacing w:val="-4"/>
                <w:sz w:val="14"/>
                <w:lang w:val="ro-MD"/>
              </w:rPr>
              <w:t xml:space="preserve">, </w:t>
            </w:r>
            <w:r w:rsidRPr="000B1F7A">
              <w:rPr>
                <w:color w:val="231F20"/>
                <w:spacing w:val="-2"/>
                <w:sz w:val="14"/>
                <w:lang w:val="ro-MD"/>
              </w:rPr>
              <w:t>leucemii</w:t>
            </w:r>
          </w:p>
        </w:tc>
      </w:tr>
      <w:tr w:rsidR="008E0834" w:rsidRPr="000B1F7A" w14:paraId="30339C57" w14:textId="77777777" w:rsidTr="002A10F1">
        <w:trPr>
          <w:trHeight w:val="460"/>
        </w:trPr>
        <w:tc>
          <w:tcPr>
            <w:tcW w:w="2028" w:type="dxa"/>
            <w:tcBorders>
              <w:top w:val="single" w:sz="2" w:space="0" w:color="939598"/>
            </w:tcBorders>
            <w:shd w:val="clear" w:color="auto" w:fill="FFEFC6"/>
          </w:tcPr>
          <w:p w14:paraId="3081B04A" w14:textId="77777777" w:rsidR="008E0834" w:rsidRPr="000B1F7A" w:rsidRDefault="008E0834" w:rsidP="002A10F1">
            <w:pPr>
              <w:pStyle w:val="TableParagraph"/>
              <w:ind w:left="108"/>
              <w:rPr>
                <w:sz w:val="14"/>
                <w:lang w:val="ro-MD"/>
              </w:rPr>
            </w:pPr>
            <w:r w:rsidRPr="000B1F7A">
              <w:rPr>
                <w:color w:val="231F20"/>
                <w:spacing w:val="-2"/>
                <w:sz w:val="14"/>
                <w:lang w:val="ro-MD"/>
              </w:rPr>
              <w:t xml:space="preserve">Receptor </w:t>
            </w:r>
            <w:r w:rsidRPr="000B1F7A">
              <w:rPr>
                <w:color w:val="231F20"/>
                <w:sz w:val="14"/>
                <w:lang w:val="ro-MD"/>
              </w:rPr>
              <w:t>ALK</w:t>
            </w:r>
          </w:p>
        </w:tc>
        <w:tc>
          <w:tcPr>
            <w:tcW w:w="1779" w:type="dxa"/>
            <w:tcBorders>
              <w:top w:val="single" w:sz="2" w:space="0" w:color="939598"/>
            </w:tcBorders>
            <w:shd w:val="clear" w:color="auto" w:fill="FFEFC6"/>
          </w:tcPr>
          <w:p w14:paraId="7A54C525" w14:textId="77777777" w:rsidR="008E0834" w:rsidRPr="000B1F7A" w:rsidRDefault="008E0834" w:rsidP="002A10F1">
            <w:pPr>
              <w:pStyle w:val="TableParagraph"/>
              <w:ind w:left="201"/>
              <w:rPr>
                <w:rFonts w:ascii="Trebuchet MS"/>
                <w:i/>
                <w:sz w:val="14"/>
                <w:lang w:val="ro-MD"/>
              </w:rPr>
            </w:pPr>
            <w:r w:rsidRPr="000B1F7A">
              <w:rPr>
                <w:rFonts w:ascii="Trebuchet MS"/>
                <w:i/>
                <w:color w:val="231F20"/>
                <w:spacing w:val="-5"/>
                <w:sz w:val="14"/>
                <w:lang w:val="ro-MD"/>
              </w:rPr>
              <w:t>ALK</w:t>
            </w:r>
          </w:p>
        </w:tc>
        <w:tc>
          <w:tcPr>
            <w:tcW w:w="2767" w:type="dxa"/>
            <w:tcBorders>
              <w:top w:val="single" w:sz="2" w:space="0" w:color="939598"/>
            </w:tcBorders>
            <w:shd w:val="clear" w:color="auto" w:fill="FFEFC6"/>
          </w:tcPr>
          <w:p w14:paraId="211C1A79" w14:textId="77777777" w:rsidR="008E0834" w:rsidRPr="000B1F7A" w:rsidRDefault="008E0834" w:rsidP="002A10F1">
            <w:pPr>
              <w:pStyle w:val="TableParagraph"/>
              <w:spacing w:line="259" w:lineRule="auto"/>
              <w:ind w:left="198" w:right="1306"/>
              <w:rPr>
                <w:sz w:val="14"/>
                <w:lang w:val="ro-MD"/>
              </w:rPr>
            </w:pPr>
            <w:r w:rsidRPr="000B1F7A">
              <w:rPr>
                <w:color w:val="231F20"/>
                <w:spacing w:val="-2"/>
                <w:sz w:val="14"/>
                <w:lang w:val="ro-MD"/>
              </w:rPr>
              <w:t>Translocație Mutație punctiformă</w:t>
            </w:r>
          </w:p>
        </w:tc>
        <w:tc>
          <w:tcPr>
            <w:tcW w:w="3312" w:type="dxa"/>
            <w:tcBorders>
              <w:top w:val="single" w:sz="2" w:space="0" w:color="939598"/>
            </w:tcBorders>
            <w:shd w:val="clear" w:color="auto" w:fill="FFEFC6"/>
          </w:tcPr>
          <w:p w14:paraId="4E305B83" w14:textId="77777777" w:rsidR="008E0834" w:rsidRPr="000B1F7A" w:rsidRDefault="008E0834" w:rsidP="002A10F1">
            <w:pPr>
              <w:pStyle w:val="TableParagraph"/>
              <w:spacing w:line="259" w:lineRule="auto"/>
              <w:ind w:left="196"/>
              <w:rPr>
                <w:sz w:val="14"/>
                <w:lang w:val="ro-MD"/>
              </w:rPr>
            </w:pPr>
            <w:r w:rsidRPr="000B1F7A">
              <w:rPr>
                <w:color w:val="231F20"/>
                <w:spacing w:val="-4"/>
                <w:sz w:val="14"/>
                <w:lang w:val="ro-MD"/>
              </w:rPr>
              <w:t xml:space="preserve">Adenocarcinom pulmonar, anumite limfoame </w:t>
            </w:r>
            <w:proofErr w:type="spellStart"/>
            <w:r w:rsidRPr="000B1F7A">
              <w:rPr>
                <w:color w:val="231F20"/>
                <w:spacing w:val="-2"/>
                <w:sz w:val="14"/>
                <w:lang w:val="ro-MD"/>
              </w:rPr>
              <w:t>Neuroblastom</w:t>
            </w:r>
            <w:proofErr w:type="spellEnd"/>
          </w:p>
        </w:tc>
      </w:tr>
      <w:tr w:rsidR="008E0834" w:rsidRPr="000B1F7A" w14:paraId="1D4E4F1D" w14:textId="77777777" w:rsidTr="002A10F1">
        <w:trPr>
          <w:trHeight w:val="280"/>
        </w:trPr>
        <w:tc>
          <w:tcPr>
            <w:tcW w:w="9887" w:type="dxa"/>
            <w:gridSpan w:val="4"/>
            <w:shd w:val="clear" w:color="auto" w:fill="6D6E71"/>
          </w:tcPr>
          <w:p w14:paraId="470170B9" w14:textId="77777777" w:rsidR="008E0834" w:rsidRPr="000B1F7A" w:rsidRDefault="008E0834" w:rsidP="002A10F1">
            <w:pPr>
              <w:pStyle w:val="TableParagraph"/>
              <w:spacing w:before="24"/>
              <w:ind w:left="109"/>
              <w:rPr>
                <w:rFonts w:ascii="Trebuchet MS"/>
                <w:b/>
                <w:sz w:val="16"/>
                <w:lang w:val="ro-MD"/>
              </w:rPr>
            </w:pPr>
            <w:r w:rsidRPr="000B1F7A">
              <w:rPr>
                <w:rFonts w:ascii="Trebuchet MS"/>
                <w:b/>
                <w:color w:val="FFFFFF"/>
                <w:sz w:val="16"/>
                <w:lang w:val="ro-MD"/>
              </w:rPr>
              <w:t xml:space="preserve">Proteine implicate </w:t>
            </w:r>
            <w:r w:rsidRPr="000B1F7A">
              <w:rPr>
                <w:rFonts w:ascii="Trebuchet MS"/>
                <w:b/>
                <w:color w:val="FFFFFF"/>
                <w:sz w:val="16"/>
                <w:lang w:val="ro-MD"/>
              </w:rPr>
              <w:t>î</w:t>
            </w:r>
            <w:r w:rsidRPr="000B1F7A">
              <w:rPr>
                <w:rFonts w:ascii="Trebuchet MS"/>
                <w:b/>
                <w:color w:val="FFFFFF"/>
                <w:sz w:val="16"/>
                <w:lang w:val="ro-MD"/>
              </w:rPr>
              <w:t xml:space="preserve">n </w:t>
            </w:r>
            <w:r w:rsidRPr="000B1F7A">
              <w:rPr>
                <w:rFonts w:ascii="Trebuchet MS"/>
                <w:b/>
                <w:color w:val="FFFFFF"/>
                <w:spacing w:val="-2"/>
                <w:sz w:val="16"/>
                <w:lang w:val="ro-MD"/>
              </w:rPr>
              <w:t>transduc</w:t>
            </w:r>
            <w:r w:rsidRPr="000B1F7A">
              <w:rPr>
                <w:rFonts w:ascii="Trebuchet MS"/>
                <w:b/>
                <w:color w:val="FFFFFF"/>
                <w:spacing w:val="-2"/>
                <w:sz w:val="16"/>
                <w:lang w:val="ro-MD"/>
              </w:rPr>
              <w:t>ț</w:t>
            </w:r>
            <w:r w:rsidRPr="000B1F7A">
              <w:rPr>
                <w:rFonts w:ascii="Trebuchet MS"/>
                <w:b/>
                <w:color w:val="FFFFFF"/>
                <w:spacing w:val="-2"/>
                <w:sz w:val="16"/>
                <w:lang w:val="ro-MD"/>
              </w:rPr>
              <w:t xml:space="preserve">ia </w:t>
            </w:r>
            <w:r w:rsidRPr="000B1F7A">
              <w:rPr>
                <w:rFonts w:ascii="Trebuchet MS"/>
                <w:b/>
                <w:color w:val="FFFFFF"/>
                <w:sz w:val="16"/>
                <w:lang w:val="ro-MD"/>
              </w:rPr>
              <w:t>semnalului</w:t>
            </w:r>
          </w:p>
        </w:tc>
      </w:tr>
      <w:tr w:rsidR="008E0834" w:rsidRPr="000B1F7A" w14:paraId="1E84EB0E" w14:textId="77777777" w:rsidTr="002A10F1">
        <w:trPr>
          <w:trHeight w:val="225"/>
        </w:trPr>
        <w:tc>
          <w:tcPr>
            <w:tcW w:w="2028" w:type="dxa"/>
            <w:shd w:val="clear" w:color="auto" w:fill="FFEFC6"/>
          </w:tcPr>
          <w:p w14:paraId="603DC035" w14:textId="77777777" w:rsidR="008E0834" w:rsidRPr="000B1F7A" w:rsidRDefault="008E0834" w:rsidP="002A10F1">
            <w:pPr>
              <w:pStyle w:val="TableParagraph"/>
              <w:spacing w:before="33" w:line="150" w:lineRule="exact"/>
              <w:ind w:left="109"/>
              <w:rPr>
                <w:sz w:val="14"/>
                <w:lang w:val="ro-MD"/>
              </w:rPr>
            </w:pPr>
            <w:r w:rsidRPr="000B1F7A">
              <w:rPr>
                <w:color w:val="231F20"/>
                <w:spacing w:val="-2"/>
                <w:sz w:val="14"/>
                <w:lang w:val="ro-MD"/>
              </w:rPr>
              <w:t>Proteine care leagă GTP (G)</w:t>
            </w:r>
          </w:p>
        </w:tc>
        <w:tc>
          <w:tcPr>
            <w:tcW w:w="1779" w:type="dxa"/>
            <w:shd w:val="clear" w:color="auto" w:fill="FFEFC6"/>
          </w:tcPr>
          <w:p w14:paraId="3C03A5B1" w14:textId="77777777" w:rsidR="008E0834" w:rsidRPr="000B1F7A" w:rsidRDefault="008E0834" w:rsidP="002A10F1">
            <w:pPr>
              <w:pStyle w:val="TableParagraph"/>
              <w:spacing w:before="33" w:line="150" w:lineRule="exact"/>
              <w:ind w:left="201"/>
              <w:rPr>
                <w:rFonts w:ascii="Trebuchet MS"/>
                <w:i/>
                <w:sz w:val="14"/>
                <w:lang w:val="ro-MD"/>
              </w:rPr>
            </w:pPr>
            <w:r w:rsidRPr="000B1F7A">
              <w:rPr>
                <w:rFonts w:ascii="Trebuchet MS"/>
                <w:i/>
                <w:color w:val="231F20"/>
                <w:spacing w:val="-4"/>
                <w:sz w:val="14"/>
                <w:lang w:val="ro-MD"/>
              </w:rPr>
              <w:t>KRAS</w:t>
            </w:r>
          </w:p>
        </w:tc>
        <w:tc>
          <w:tcPr>
            <w:tcW w:w="2767" w:type="dxa"/>
            <w:shd w:val="clear" w:color="auto" w:fill="FFEFC6"/>
          </w:tcPr>
          <w:p w14:paraId="72F85B7A" w14:textId="77777777" w:rsidR="008E0834" w:rsidRPr="000B1F7A" w:rsidRDefault="008E0834" w:rsidP="002A10F1">
            <w:pPr>
              <w:pStyle w:val="TableParagraph"/>
              <w:spacing w:before="33" w:line="150" w:lineRule="exact"/>
              <w:ind w:left="199"/>
              <w:rPr>
                <w:sz w:val="14"/>
                <w:lang w:val="ro-MD"/>
              </w:rPr>
            </w:pPr>
            <w:r w:rsidRPr="000B1F7A">
              <w:rPr>
                <w:color w:val="231F20"/>
                <w:spacing w:val="-2"/>
                <w:sz w:val="14"/>
                <w:lang w:val="ro-MD"/>
              </w:rPr>
              <w:t>Mutație punctiformă</w:t>
            </w:r>
          </w:p>
        </w:tc>
        <w:tc>
          <w:tcPr>
            <w:tcW w:w="3312" w:type="dxa"/>
            <w:shd w:val="clear" w:color="auto" w:fill="FFEFC6"/>
          </w:tcPr>
          <w:p w14:paraId="3CDA51E7" w14:textId="77777777" w:rsidR="008E0834" w:rsidRPr="000B1F7A" w:rsidRDefault="008E0834" w:rsidP="002A10F1">
            <w:pPr>
              <w:pStyle w:val="TableParagraph"/>
              <w:spacing w:before="33" w:line="150" w:lineRule="exact"/>
              <w:ind w:left="197"/>
              <w:rPr>
                <w:sz w:val="14"/>
                <w:lang w:val="ro-MD"/>
              </w:rPr>
            </w:pPr>
            <w:r w:rsidRPr="000B1F7A">
              <w:rPr>
                <w:color w:val="231F20"/>
                <w:spacing w:val="-4"/>
                <w:sz w:val="14"/>
                <w:lang w:val="ro-MD"/>
              </w:rPr>
              <w:t>Tumori de colon, plămâni și pancreatice</w:t>
            </w:r>
          </w:p>
        </w:tc>
      </w:tr>
      <w:tr w:rsidR="008E0834" w:rsidRPr="000B1F7A" w14:paraId="241292A4" w14:textId="77777777" w:rsidTr="002A10F1">
        <w:trPr>
          <w:trHeight w:val="192"/>
        </w:trPr>
        <w:tc>
          <w:tcPr>
            <w:tcW w:w="2028" w:type="dxa"/>
            <w:shd w:val="clear" w:color="auto" w:fill="FFEFC6"/>
          </w:tcPr>
          <w:p w14:paraId="6C3A2D48" w14:textId="77777777" w:rsidR="008E0834" w:rsidRPr="000B1F7A" w:rsidRDefault="008E0834" w:rsidP="002A10F1">
            <w:pPr>
              <w:pStyle w:val="TableParagraph"/>
              <w:spacing w:before="0"/>
              <w:rPr>
                <w:rFonts w:ascii="Times New Roman"/>
                <w:sz w:val="10"/>
                <w:lang w:val="ro-MD"/>
              </w:rPr>
            </w:pPr>
          </w:p>
        </w:tc>
        <w:tc>
          <w:tcPr>
            <w:tcW w:w="1779" w:type="dxa"/>
            <w:shd w:val="clear" w:color="auto" w:fill="FFEFC6"/>
          </w:tcPr>
          <w:p w14:paraId="0EE82203" w14:textId="77777777" w:rsidR="008E0834" w:rsidRPr="000B1F7A" w:rsidRDefault="008E0834" w:rsidP="002A10F1">
            <w:pPr>
              <w:pStyle w:val="TableParagraph"/>
              <w:spacing w:before="3" w:line="150" w:lineRule="exact"/>
              <w:ind w:left="201"/>
              <w:rPr>
                <w:rFonts w:ascii="Trebuchet MS"/>
                <w:i/>
                <w:sz w:val="14"/>
                <w:lang w:val="ro-MD"/>
              </w:rPr>
            </w:pPr>
            <w:r w:rsidRPr="000B1F7A">
              <w:rPr>
                <w:rFonts w:ascii="Trebuchet MS"/>
                <w:i/>
                <w:color w:val="231F20"/>
                <w:spacing w:val="-4"/>
                <w:sz w:val="14"/>
                <w:lang w:val="ro-MD"/>
              </w:rPr>
              <w:t>HRAS</w:t>
            </w:r>
          </w:p>
        </w:tc>
        <w:tc>
          <w:tcPr>
            <w:tcW w:w="2767" w:type="dxa"/>
            <w:shd w:val="clear" w:color="auto" w:fill="FFEFC6"/>
          </w:tcPr>
          <w:p w14:paraId="7A6D947E" w14:textId="77777777" w:rsidR="008E0834" w:rsidRPr="000B1F7A" w:rsidRDefault="008E0834" w:rsidP="002A10F1">
            <w:pPr>
              <w:pStyle w:val="TableParagraph"/>
              <w:spacing w:before="3" w:line="150" w:lineRule="exact"/>
              <w:ind w:left="199"/>
              <w:rPr>
                <w:sz w:val="14"/>
                <w:lang w:val="ro-MD"/>
              </w:rPr>
            </w:pPr>
            <w:r w:rsidRPr="000B1F7A">
              <w:rPr>
                <w:color w:val="231F20"/>
                <w:spacing w:val="-2"/>
                <w:sz w:val="14"/>
                <w:lang w:val="ro-MD"/>
              </w:rPr>
              <w:t>Mutație punctiformă</w:t>
            </w:r>
          </w:p>
        </w:tc>
        <w:tc>
          <w:tcPr>
            <w:tcW w:w="3312" w:type="dxa"/>
            <w:shd w:val="clear" w:color="auto" w:fill="FFEFC6"/>
          </w:tcPr>
          <w:p w14:paraId="58E6A9F2" w14:textId="77777777" w:rsidR="008E0834" w:rsidRPr="000B1F7A" w:rsidRDefault="008E0834" w:rsidP="002A10F1">
            <w:pPr>
              <w:pStyle w:val="TableParagraph"/>
              <w:spacing w:before="3" w:line="150" w:lineRule="exact"/>
              <w:ind w:left="197"/>
              <w:rPr>
                <w:sz w:val="14"/>
                <w:lang w:val="ro-MD"/>
              </w:rPr>
            </w:pPr>
            <w:r w:rsidRPr="000B1F7A">
              <w:rPr>
                <w:color w:val="231F20"/>
                <w:spacing w:val="-4"/>
                <w:sz w:val="14"/>
                <w:lang w:val="ro-MD"/>
              </w:rPr>
              <w:t>Tumori ale vezicii urinare și rinichilor</w:t>
            </w:r>
          </w:p>
        </w:tc>
      </w:tr>
      <w:tr w:rsidR="008E0834" w:rsidRPr="000B1F7A" w14:paraId="1DAB6F9C" w14:textId="77777777" w:rsidTr="002A10F1">
        <w:trPr>
          <w:trHeight w:val="192"/>
        </w:trPr>
        <w:tc>
          <w:tcPr>
            <w:tcW w:w="2028" w:type="dxa"/>
            <w:shd w:val="clear" w:color="auto" w:fill="FFEFC6"/>
          </w:tcPr>
          <w:p w14:paraId="77905C5D" w14:textId="77777777" w:rsidR="008E0834" w:rsidRPr="000B1F7A" w:rsidRDefault="008E0834" w:rsidP="002A10F1">
            <w:pPr>
              <w:pStyle w:val="TableParagraph"/>
              <w:spacing w:before="0"/>
              <w:rPr>
                <w:rFonts w:ascii="Times New Roman"/>
                <w:sz w:val="10"/>
                <w:lang w:val="ro-MD"/>
              </w:rPr>
            </w:pPr>
          </w:p>
        </w:tc>
        <w:tc>
          <w:tcPr>
            <w:tcW w:w="1779" w:type="dxa"/>
            <w:shd w:val="clear" w:color="auto" w:fill="FFEFC6"/>
          </w:tcPr>
          <w:p w14:paraId="7834643A" w14:textId="77777777" w:rsidR="008E0834" w:rsidRPr="000B1F7A" w:rsidRDefault="008E0834" w:rsidP="002A10F1">
            <w:pPr>
              <w:pStyle w:val="TableParagraph"/>
              <w:spacing w:before="3" w:line="150" w:lineRule="exact"/>
              <w:ind w:left="201"/>
              <w:rPr>
                <w:rFonts w:ascii="Trebuchet MS"/>
                <w:i/>
                <w:sz w:val="14"/>
                <w:lang w:val="ro-MD"/>
              </w:rPr>
            </w:pPr>
            <w:r w:rsidRPr="000B1F7A">
              <w:rPr>
                <w:rFonts w:ascii="Trebuchet MS"/>
                <w:i/>
                <w:color w:val="231F20"/>
                <w:spacing w:val="-4"/>
                <w:sz w:val="14"/>
                <w:lang w:val="ro-MD"/>
              </w:rPr>
              <w:t>NRAS</w:t>
            </w:r>
          </w:p>
        </w:tc>
        <w:tc>
          <w:tcPr>
            <w:tcW w:w="2767" w:type="dxa"/>
            <w:shd w:val="clear" w:color="auto" w:fill="FFEFC6"/>
          </w:tcPr>
          <w:p w14:paraId="0CF5FC6F" w14:textId="77777777" w:rsidR="008E0834" w:rsidRPr="000B1F7A" w:rsidRDefault="008E0834" w:rsidP="002A10F1">
            <w:pPr>
              <w:pStyle w:val="TableParagraph"/>
              <w:spacing w:before="3" w:line="150" w:lineRule="exact"/>
              <w:ind w:left="199"/>
              <w:rPr>
                <w:sz w:val="14"/>
                <w:lang w:val="ro-MD"/>
              </w:rPr>
            </w:pPr>
            <w:r w:rsidRPr="000B1F7A">
              <w:rPr>
                <w:color w:val="231F20"/>
                <w:spacing w:val="-2"/>
                <w:sz w:val="14"/>
                <w:lang w:val="ro-MD"/>
              </w:rPr>
              <w:t>Mutație punctiformă</w:t>
            </w:r>
          </w:p>
        </w:tc>
        <w:tc>
          <w:tcPr>
            <w:tcW w:w="3312" w:type="dxa"/>
            <w:shd w:val="clear" w:color="auto" w:fill="FFEFC6"/>
          </w:tcPr>
          <w:p w14:paraId="53E1EF70" w14:textId="77777777" w:rsidR="008E0834" w:rsidRPr="000B1F7A" w:rsidRDefault="008E0834" w:rsidP="002A10F1">
            <w:pPr>
              <w:pStyle w:val="TableParagraph"/>
              <w:spacing w:before="3" w:line="150" w:lineRule="exact"/>
              <w:ind w:left="197"/>
              <w:rPr>
                <w:sz w:val="14"/>
                <w:lang w:val="ro-MD"/>
              </w:rPr>
            </w:pPr>
            <w:r w:rsidRPr="000B1F7A">
              <w:rPr>
                <w:color w:val="231F20"/>
                <w:w w:val="90"/>
                <w:sz w:val="14"/>
                <w:lang w:val="ro-MD"/>
              </w:rPr>
              <w:t xml:space="preserve">Melanoame, </w:t>
            </w:r>
            <w:r w:rsidRPr="000B1F7A">
              <w:rPr>
                <w:color w:val="231F20"/>
                <w:spacing w:val="-2"/>
                <w:w w:val="90"/>
                <w:sz w:val="14"/>
                <w:lang w:val="ro-MD"/>
              </w:rPr>
              <w:t xml:space="preserve">malignități </w:t>
            </w:r>
            <w:r w:rsidRPr="000B1F7A">
              <w:rPr>
                <w:color w:val="231F20"/>
                <w:w w:val="90"/>
                <w:sz w:val="14"/>
                <w:lang w:val="ro-MD"/>
              </w:rPr>
              <w:t>hematologice</w:t>
            </w:r>
          </w:p>
        </w:tc>
      </w:tr>
      <w:tr w:rsidR="008E0834" w:rsidRPr="000B1F7A" w14:paraId="109A5860" w14:textId="77777777" w:rsidTr="002A10F1">
        <w:trPr>
          <w:trHeight w:val="192"/>
        </w:trPr>
        <w:tc>
          <w:tcPr>
            <w:tcW w:w="2028" w:type="dxa"/>
            <w:shd w:val="clear" w:color="auto" w:fill="FFEFC6"/>
          </w:tcPr>
          <w:p w14:paraId="54E577EE" w14:textId="77777777" w:rsidR="008E0834" w:rsidRPr="000B1F7A" w:rsidRDefault="008E0834" w:rsidP="002A10F1">
            <w:pPr>
              <w:pStyle w:val="TableParagraph"/>
              <w:spacing w:before="0"/>
              <w:rPr>
                <w:rFonts w:ascii="Times New Roman"/>
                <w:sz w:val="10"/>
                <w:lang w:val="ro-MD"/>
              </w:rPr>
            </w:pPr>
          </w:p>
        </w:tc>
        <w:tc>
          <w:tcPr>
            <w:tcW w:w="1779" w:type="dxa"/>
            <w:shd w:val="clear" w:color="auto" w:fill="FFEFC6"/>
          </w:tcPr>
          <w:p w14:paraId="0236D183" w14:textId="77777777" w:rsidR="008E0834" w:rsidRPr="000B1F7A" w:rsidRDefault="008E0834" w:rsidP="002A10F1">
            <w:pPr>
              <w:pStyle w:val="TableParagraph"/>
              <w:spacing w:before="3" w:line="150" w:lineRule="exact"/>
              <w:ind w:left="201"/>
              <w:rPr>
                <w:rFonts w:ascii="Trebuchet MS"/>
                <w:i/>
                <w:sz w:val="14"/>
                <w:lang w:val="ro-MD"/>
              </w:rPr>
            </w:pPr>
            <w:r w:rsidRPr="000B1F7A">
              <w:rPr>
                <w:rFonts w:ascii="Trebuchet MS"/>
                <w:i/>
                <w:color w:val="231F20"/>
                <w:spacing w:val="-4"/>
                <w:sz w:val="14"/>
                <w:lang w:val="ro-MD"/>
              </w:rPr>
              <w:t>GNAQ</w:t>
            </w:r>
          </w:p>
        </w:tc>
        <w:tc>
          <w:tcPr>
            <w:tcW w:w="2767" w:type="dxa"/>
            <w:shd w:val="clear" w:color="auto" w:fill="FFEFC6"/>
          </w:tcPr>
          <w:p w14:paraId="0C103F39" w14:textId="77777777" w:rsidR="008E0834" w:rsidRPr="000B1F7A" w:rsidRDefault="008E0834" w:rsidP="002A10F1">
            <w:pPr>
              <w:pStyle w:val="TableParagraph"/>
              <w:spacing w:before="3" w:line="150" w:lineRule="exact"/>
              <w:ind w:left="199"/>
              <w:rPr>
                <w:sz w:val="14"/>
                <w:lang w:val="ro-MD"/>
              </w:rPr>
            </w:pPr>
            <w:r w:rsidRPr="000B1F7A">
              <w:rPr>
                <w:color w:val="231F20"/>
                <w:spacing w:val="-2"/>
                <w:sz w:val="14"/>
                <w:lang w:val="ro-MD"/>
              </w:rPr>
              <w:t>Mutație punctiformă</w:t>
            </w:r>
          </w:p>
        </w:tc>
        <w:tc>
          <w:tcPr>
            <w:tcW w:w="3312" w:type="dxa"/>
            <w:shd w:val="clear" w:color="auto" w:fill="FFEFC6"/>
          </w:tcPr>
          <w:p w14:paraId="66561CC3" w14:textId="77777777" w:rsidR="008E0834" w:rsidRPr="000B1F7A" w:rsidRDefault="008E0834" w:rsidP="002A10F1">
            <w:pPr>
              <w:pStyle w:val="TableParagraph"/>
              <w:spacing w:before="3" w:line="150" w:lineRule="exact"/>
              <w:ind w:left="197"/>
              <w:rPr>
                <w:sz w:val="14"/>
                <w:lang w:val="ro-MD"/>
              </w:rPr>
            </w:pPr>
            <w:r w:rsidRPr="000B1F7A">
              <w:rPr>
                <w:color w:val="231F20"/>
                <w:spacing w:val="-2"/>
                <w:sz w:val="14"/>
                <w:lang w:val="ro-MD"/>
              </w:rPr>
              <w:t xml:space="preserve">Melanom </w:t>
            </w:r>
            <w:proofErr w:type="spellStart"/>
            <w:r w:rsidRPr="000B1F7A">
              <w:rPr>
                <w:color w:val="231F20"/>
                <w:spacing w:val="-4"/>
                <w:sz w:val="14"/>
                <w:lang w:val="ro-MD"/>
              </w:rPr>
              <w:t>uveal</w:t>
            </w:r>
            <w:proofErr w:type="spellEnd"/>
          </w:p>
        </w:tc>
      </w:tr>
      <w:tr w:rsidR="008E0834" w:rsidRPr="000B1F7A" w14:paraId="7FEE5005" w14:textId="77777777" w:rsidTr="002A10F1">
        <w:trPr>
          <w:trHeight w:val="233"/>
        </w:trPr>
        <w:tc>
          <w:tcPr>
            <w:tcW w:w="2028" w:type="dxa"/>
            <w:tcBorders>
              <w:bottom w:val="single" w:sz="2" w:space="0" w:color="939598"/>
            </w:tcBorders>
            <w:shd w:val="clear" w:color="auto" w:fill="FFEFC6"/>
          </w:tcPr>
          <w:p w14:paraId="0C3D0284" w14:textId="77777777" w:rsidR="008E0834" w:rsidRPr="000B1F7A" w:rsidRDefault="008E0834" w:rsidP="002A10F1">
            <w:pPr>
              <w:pStyle w:val="TableParagraph"/>
              <w:spacing w:before="0"/>
              <w:rPr>
                <w:rFonts w:ascii="Times New Roman"/>
                <w:sz w:val="14"/>
                <w:lang w:val="ro-MD"/>
              </w:rPr>
            </w:pPr>
          </w:p>
        </w:tc>
        <w:tc>
          <w:tcPr>
            <w:tcW w:w="1779" w:type="dxa"/>
            <w:tcBorders>
              <w:bottom w:val="single" w:sz="2" w:space="0" w:color="939598"/>
            </w:tcBorders>
            <w:shd w:val="clear" w:color="auto" w:fill="FFEFC6"/>
          </w:tcPr>
          <w:p w14:paraId="1B9638CE" w14:textId="77777777" w:rsidR="008E0834" w:rsidRPr="000B1F7A" w:rsidRDefault="008E0834" w:rsidP="002A10F1">
            <w:pPr>
              <w:pStyle w:val="TableParagraph"/>
              <w:spacing w:before="3"/>
              <w:ind w:left="201"/>
              <w:rPr>
                <w:rFonts w:ascii="Trebuchet MS"/>
                <w:i/>
                <w:sz w:val="14"/>
                <w:lang w:val="ro-MD"/>
              </w:rPr>
            </w:pPr>
            <w:r w:rsidRPr="000B1F7A">
              <w:rPr>
                <w:rFonts w:ascii="Trebuchet MS"/>
                <w:i/>
                <w:color w:val="231F20"/>
                <w:spacing w:val="-4"/>
                <w:sz w:val="14"/>
                <w:lang w:val="ro-MD"/>
              </w:rPr>
              <w:t>GNAS</w:t>
            </w:r>
          </w:p>
        </w:tc>
        <w:tc>
          <w:tcPr>
            <w:tcW w:w="2767" w:type="dxa"/>
            <w:tcBorders>
              <w:bottom w:val="single" w:sz="2" w:space="0" w:color="939598"/>
            </w:tcBorders>
            <w:shd w:val="clear" w:color="auto" w:fill="FFEFC6"/>
          </w:tcPr>
          <w:p w14:paraId="6D0DE8D0" w14:textId="77777777" w:rsidR="008E0834" w:rsidRPr="000B1F7A" w:rsidRDefault="008E0834" w:rsidP="002A10F1">
            <w:pPr>
              <w:pStyle w:val="TableParagraph"/>
              <w:spacing w:before="3"/>
              <w:ind w:left="198"/>
              <w:rPr>
                <w:sz w:val="14"/>
                <w:lang w:val="ro-MD"/>
              </w:rPr>
            </w:pPr>
            <w:r w:rsidRPr="000B1F7A">
              <w:rPr>
                <w:color w:val="231F20"/>
                <w:spacing w:val="-2"/>
                <w:sz w:val="14"/>
                <w:lang w:val="ro-MD"/>
              </w:rPr>
              <w:t>Mutație punctiformă</w:t>
            </w:r>
          </w:p>
        </w:tc>
        <w:tc>
          <w:tcPr>
            <w:tcW w:w="3312" w:type="dxa"/>
            <w:tcBorders>
              <w:bottom w:val="single" w:sz="2" w:space="0" w:color="939598"/>
            </w:tcBorders>
            <w:shd w:val="clear" w:color="auto" w:fill="FFEFC6"/>
          </w:tcPr>
          <w:p w14:paraId="49A95352" w14:textId="77777777" w:rsidR="008E0834" w:rsidRPr="000B1F7A" w:rsidRDefault="008E0834" w:rsidP="002A10F1">
            <w:pPr>
              <w:pStyle w:val="TableParagraph"/>
              <w:spacing w:before="3"/>
              <w:ind w:left="197"/>
              <w:rPr>
                <w:sz w:val="14"/>
                <w:lang w:val="ro-MD"/>
              </w:rPr>
            </w:pPr>
            <w:r w:rsidRPr="000B1F7A">
              <w:rPr>
                <w:color w:val="231F20"/>
                <w:spacing w:val="-2"/>
                <w:sz w:val="14"/>
                <w:lang w:val="ro-MD"/>
              </w:rPr>
              <w:t>Adenom hipofizar, alte tumori endocrine</w:t>
            </w:r>
          </w:p>
        </w:tc>
      </w:tr>
      <w:tr w:rsidR="008E0834" w:rsidRPr="000B1F7A" w14:paraId="37D523C4" w14:textId="77777777" w:rsidTr="002A10F1">
        <w:trPr>
          <w:trHeight w:val="456"/>
        </w:trPr>
        <w:tc>
          <w:tcPr>
            <w:tcW w:w="2028" w:type="dxa"/>
            <w:tcBorders>
              <w:top w:val="single" w:sz="2" w:space="0" w:color="939598"/>
              <w:bottom w:val="single" w:sz="2" w:space="0" w:color="939598"/>
            </w:tcBorders>
            <w:shd w:val="clear" w:color="auto" w:fill="FFEFC6"/>
          </w:tcPr>
          <w:p w14:paraId="7480CAD9" w14:textId="77777777" w:rsidR="008E0834" w:rsidRPr="000B1F7A" w:rsidRDefault="008E0834" w:rsidP="002A10F1">
            <w:pPr>
              <w:pStyle w:val="TableParagraph"/>
              <w:spacing w:line="259" w:lineRule="auto"/>
              <w:ind w:left="255" w:right="167" w:hanging="147"/>
              <w:rPr>
                <w:sz w:val="14"/>
                <w:lang w:val="ro-MD"/>
              </w:rPr>
            </w:pPr>
            <w:proofErr w:type="spellStart"/>
            <w:r w:rsidRPr="000B1F7A">
              <w:rPr>
                <w:color w:val="231F20"/>
                <w:sz w:val="14"/>
                <w:lang w:val="ro-MD"/>
              </w:rPr>
              <w:t>Tirosin</w:t>
            </w:r>
            <w:proofErr w:type="spellEnd"/>
            <w:r w:rsidRPr="000B1F7A">
              <w:rPr>
                <w:color w:val="231F20"/>
                <w:sz w:val="14"/>
                <w:lang w:val="ro-MD"/>
              </w:rPr>
              <w:t xml:space="preserve"> </w:t>
            </w:r>
            <w:r w:rsidRPr="000B1F7A">
              <w:rPr>
                <w:color w:val="231F20"/>
                <w:spacing w:val="-2"/>
                <w:sz w:val="14"/>
                <w:lang w:val="ro-MD"/>
              </w:rPr>
              <w:t xml:space="preserve">kinază </w:t>
            </w:r>
            <w:proofErr w:type="spellStart"/>
            <w:r w:rsidRPr="000B1F7A">
              <w:rPr>
                <w:color w:val="231F20"/>
                <w:sz w:val="14"/>
                <w:lang w:val="ro-MD"/>
              </w:rPr>
              <w:t>nereceptoare</w:t>
            </w:r>
            <w:proofErr w:type="spellEnd"/>
          </w:p>
        </w:tc>
        <w:tc>
          <w:tcPr>
            <w:tcW w:w="1779" w:type="dxa"/>
            <w:tcBorders>
              <w:top w:val="single" w:sz="2" w:space="0" w:color="939598"/>
              <w:bottom w:val="single" w:sz="2" w:space="0" w:color="939598"/>
            </w:tcBorders>
            <w:shd w:val="clear" w:color="auto" w:fill="FFEFC6"/>
          </w:tcPr>
          <w:p w14:paraId="0BF2CA91" w14:textId="77777777" w:rsidR="008E0834" w:rsidRPr="000B1F7A" w:rsidRDefault="008E0834" w:rsidP="002A10F1">
            <w:pPr>
              <w:pStyle w:val="TableParagraph"/>
              <w:ind w:left="201"/>
              <w:rPr>
                <w:rFonts w:ascii="Trebuchet MS"/>
                <w:i/>
                <w:sz w:val="14"/>
                <w:lang w:val="ro-MD"/>
              </w:rPr>
            </w:pPr>
            <w:r w:rsidRPr="000B1F7A">
              <w:rPr>
                <w:rFonts w:ascii="Trebuchet MS"/>
                <w:i/>
                <w:color w:val="231F20"/>
                <w:spacing w:val="-5"/>
                <w:sz w:val="14"/>
                <w:lang w:val="ro-MD"/>
              </w:rPr>
              <w:t>ABL</w:t>
            </w:r>
          </w:p>
        </w:tc>
        <w:tc>
          <w:tcPr>
            <w:tcW w:w="2767" w:type="dxa"/>
            <w:tcBorders>
              <w:top w:val="single" w:sz="2" w:space="0" w:color="939598"/>
              <w:bottom w:val="single" w:sz="2" w:space="0" w:color="939598"/>
            </w:tcBorders>
            <w:shd w:val="clear" w:color="auto" w:fill="FFEFC6"/>
          </w:tcPr>
          <w:p w14:paraId="7C51C728" w14:textId="77777777" w:rsidR="008E0834" w:rsidRPr="000B1F7A" w:rsidRDefault="008E0834" w:rsidP="002A10F1">
            <w:pPr>
              <w:pStyle w:val="TableParagraph"/>
              <w:ind w:left="198"/>
              <w:rPr>
                <w:sz w:val="14"/>
                <w:lang w:val="ro-MD"/>
              </w:rPr>
            </w:pPr>
            <w:r w:rsidRPr="000B1F7A">
              <w:rPr>
                <w:color w:val="231F20"/>
                <w:spacing w:val="-2"/>
                <w:sz w:val="14"/>
                <w:lang w:val="ro-MD"/>
              </w:rPr>
              <w:t>Translocarea</w:t>
            </w:r>
          </w:p>
        </w:tc>
        <w:tc>
          <w:tcPr>
            <w:tcW w:w="3312" w:type="dxa"/>
            <w:tcBorders>
              <w:top w:val="single" w:sz="2" w:space="0" w:color="939598"/>
              <w:bottom w:val="single" w:sz="2" w:space="0" w:color="939598"/>
            </w:tcBorders>
            <w:shd w:val="clear" w:color="auto" w:fill="FFEFC6"/>
          </w:tcPr>
          <w:p w14:paraId="6852495B" w14:textId="77777777" w:rsidR="008E0834" w:rsidRPr="000B1F7A" w:rsidRDefault="008E0834" w:rsidP="002A10F1">
            <w:pPr>
              <w:pStyle w:val="TableParagraph"/>
              <w:spacing w:line="256" w:lineRule="auto"/>
              <w:ind w:left="196" w:right="749"/>
              <w:rPr>
                <w:sz w:val="14"/>
                <w:lang w:val="ro-MD"/>
              </w:rPr>
            </w:pPr>
            <w:r w:rsidRPr="000B1F7A">
              <w:rPr>
                <w:color w:val="231F20"/>
                <w:spacing w:val="-4"/>
                <w:sz w:val="14"/>
                <w:lang w:val="ro-MD"/>
              </w:rPr>
              <w:t xml:space="preserve">Leucemie </w:t>
            </w:r>
            <w:proofErr w:type="spellStart"/>
            <w:r w:rsidRPr="000B1F7A">
              <w:rPr>
                <w:color w:val="231F20"/>
                <w:spacing w:val="-4"/>
                <w:sz w:val="14"/>
                <w:lang w:val="ro-MD"/>
              </w:rPr>
              <w:t>mielogenă</w:t>
            </w:r>
            <w:proofErr w:type="spellEnd"/>
            <w:r w:rsidRPr="000B1F7A">
              <w:rPr>
                <w:color w:val="231F20"/>
                <w:spacing w:val="-4"/>
                <w:sz w:val="14"/>
                <w:lang w:val="ro-MD"/>
              </w:rPr>
              <w:t xml:space="preserve"> cronică </w:t>
            </w:r>
            <w:r w:rsidRPr="000B1F7A">
              <w:rPr>
                <w:color w:val="231F20"/>
                <w:sz w:val="14"/>
                <w:lang w:val="ro-MD"/>
              </w:rPr>
              <w:t>Leucemie acută limfoblastică</w:t>
            </w:r>
          </w:p>
        </w:tc>
      </w:tr>
      <w:tr w:rsidR="008E0834" w:rsidRPr="000B1F7A" w14:paraId="7FD5C0A5" w14:textId="77777777" w:rsidTr="002A10F1">
        <w:trPr>
          <w:trHeight w:val="264"/>
        </w:trPr>
        <w:tc>
          <w:tcPr>
            <w:tcW w:w="2028" w:type="dxa"/>
            <w:tcBorders>
              <w:top w:val="single" w:sz="2" w:space="0" w:color="939598"/>
              <w:bottom w:val="single" w:sz="2" w:space="0" w:color="939598"/>
            </w:tcBorders>
            <w:shd w:val="clear" w:color="auto" w:fill="FFEFC6"/>
          </w:tcPr>
          <w:p w14:paraId="06C9EBC6" w14:textId="77777777" w:rsidR="008E0834" w:rsidRPr="000B1F7A" w:rsidRDefault="008E0834" w:rsidP="002A10F1">
            <w:pPr>
              <w:pStyle w:val="TableParagraph"/>
              <w:ind w:left="108"/>
              <w:rPr>
                <w:sz w:val="14"/>
                <w:lang w:val="ro-MD"/>
              </w:rPr>
            </w:pPr>
            <w:r w:rsidRPr="000B1F7A">
              <w:rPr>
                <w:color w:val="231F20"/>
                <w:spacing w:val="-2"/>
                <w:w w:val="90"/>
                <w:sz w:val="14"/>
                <w:lang w:val="ro-MD"/>
              </w:rPr>
              <w:t xml:space="preserve">Transducția </w:t>
            </w:r>
            <w:r w:rsidRPr="000B1F7A">
              <w:rPr>
                <w:color w:val="231F20"/>
                <w:w w:val="90"/>
                <w:sz w:val="14"/>
                <w:lang w:val="ro-MD"/>
              </w:rPr>
              <w:t>semnalului RAS</w:t>
            </w:r>
          </w:p>
        </w:tc>
        <w:tc>
          <w:tcPr>
            <w:tcW w:w="1779" w:type="dxa"/>
            <w:tcBorders>
              <w:top w:val="single" w:sz="2" w:space="0" w:color="939598"/>
              <w:bottom w:val="single" w:sz="2" w:space="0" w:color="939598"/>
            </w:tcBorders>
            <w:shd w:val="clear" w:color="auto" w:fill="FFEFC6"/>
          </w:tcPr>
          <w:p w14:paraId="0B66CF0B" w14:textId="77777777" w:rsidR="008E0834" w:rsidRPr="000B1F7A" w:rsidRDefault="008E0834" w:rsidP="002A10F1">
            <w:pPr>
              <w:pStyle w:val="TableParagraph"/>
              <w:ind w:left="201"/>
              <w:rPr>
                <w:rFonts w:ascii="Trebuchet MS"/>
                <w:i/>
                <w:sz w:val="14"/>
                <w:lang w:val="ro-MD"/>
              </w:rPr>
            </w:pPr>
            <w:r w:rsidRPr="000B1F7A">
              <w:rPr>
                <w:rFonts w:ascii="Trebuchet MS"/>
                <w:i/>
                <w:color w:val="231F20"/>
                <w:spacing w:val="-4"/>
                <w:sz w:val="14"/>
                <w:lang w:val="ro-MD"/>
              </w:rPr>
              <w:t>BRAF</w:t>
            </w:r>
          </w:p>
        </w:tc>
        <w:tc>
          <w:tcPr>
            <w:tcW w:w="2767" w:type="dxa"/>
            <w:tcBorders>
              <w:top w:val="single" w:sz="2" w:space="0" w:color="939598"/>
              <w:bottom w:val="single" w:sz="2" w:space="0" w:color="939598"/>
            </w:tcBorders>
            <w:shd w:val="clear" w:color="auto" w:fill="FFEFC6"/>
          </w:tcPr>
          <w:p w14:paraId="022190BF" w14:textId="77777777" w:rsidR="008E0834" w:rsidRPr="000B1F7A" w:rsidRDefault="008E0834" w:rsidP="002A10F1">
            <w:pPr>
              <w:pStyle w:val="TableParagraph"/>
              <w:ind w:left="198"/>
              <w:rPr>
                <w:sz w:val="14"/>
                <w:lang w:val="ro-MD"/>
              </w:rPr>
            </w:pPr>
            <w:r w:rsidRPr="000B1F7A">
              <w:rPr>
                <w:color w:val="231F20"/>
                <w:spacing w:val="-2"/>
                <w:sz w:val="14"/>
                <w:lang w:val="ro-MD"/>
              </w:rPr>
              <w:t>Mutație punctiformă</w:t>
            </w:r>
          </w:p>
        </w:tc>
        <w:tc>
          <w:tcPr>
            <w:tcW w:w="3312" w:type="dxa"/>
            <w:tcBorders>
              <w:top w:val="single" w:sz="2" w:space="0" w:color="939598"/>
              <w:bottom w:val="single" w:sz="2" w:space="0" w:color="939598"/>
            </w:tcBorders>
            <w:shd w:val="clear" w:color="auto" w:fill="FFEFC6"/>
          </w:tcPr>
          <w:p w14:paraId="5CBAA842" w14:textId="77777777" w:rsidR="008E0834" w:rsidRPr="000B1F7A" w:rsidRDefault="008E0834" w:rsidP="002A10F1">
            <w:pPr>
              <w:pStyle w:val="TableParagraph"/>
              <w:ind w:left="196"/>
              <w:rPr>
                <w:sz w:val="14"/>
                <w:lang w:val="ro-MD"/>
              </w:rPr>
            </w:pPr>
            <w:r w:rsidRPr="000B1F7A">
              <w:rPr>
                <w:color w:val="231F20"/>
                <w:w w:val="90"/>
                <w:sz w:val="14"/>
                <w:lang w:val="ro-MD"/>
              </w:rPr>
              <w:t xml:space="preserve">Melanoame, leucemii, carcinom de colon, </w:t>
            </w:r>
            <w:r w:rsidRPr="000B1F7A">
              <w:rPr>
                <w:color w:val="231F20"/>
                <w:spacing w:val="-2"/>
                <w:w w:val="90"/>
                <w:sz w:val="14"/>
                <w:lang w:val="ro-MD"/>
              </w:rPr>
              <w:t>altele</w:t>
            </w:r>
          </w:p>
        </w:tc>
      </w:tr>
      <w:tr w:rsidR="008E0834" w:rsidRPr="000B1F7A" w14:paraId="27EF90F9" w14:textId="77777777" w:rsidTr="002A10F1">
        <w:trPr>
          <w:trHeight w:val="264"/>
        </w:trPr>
        <w:tc>
          <w:tcPr>
            <w:tcW w:w="2028" w:type="dxa"/>
            <w:tcBorders>
              <w:top w:val="single" w:sz="2" w:space="0" w:color="939598"/>
              <w:bottom w:val="single" w:sz="2" w:space="0" w:color="939598"/>
            </w:tcBorders>
            <w:shd w:val="clear" w:color="auto" w:fill="FFEFC6"/>
          </w:tcPr>
          <w:p w14:paraId="464C7486" w14:textId="77777777" w:rsidR="008E0834" w:rsidRPr="000B1F7A" w:rsidRDefault="008E0834" w:rsidP="002A10F1">
            <w:pPr>
              <w:pStyle w:val="TableParagraph"/>
              <w:ind w:left="108"/>
              <w:rPr>
                <w:sz w:val="14"/>
                <w:lang w:val="ro-MD"/>
              </w:rPr>
            </w:pPr>
            <w:r w:rsidRPr="000B1F7A">
              <w:rPr>
                <w:color w:val="231F20"/>
                <w:spacing w:val="-2"/>
                <w:sz w:val="14"/>
                <w:lang w:val="ro-MD"/>
              </w:rPr>
              <w:t xml:space="preserve">Transducția semnalului </w:t>
            </w:r>
            <w:proofErr w:type="spellStart"/>
            <w:r w:rsidRPr="000B1F7A">
              <w:rPr>
                <w:color w:val="231F20"/>
                <w:spacing w:val="-2"/>
                <w:sz w:val="14"/>
                <w:lang w:val="ro-MD"/>
              </w:rPr>
              <w:t>Notch</w:t>
            </w:r>
            <w:proofErr w:type="spellEnd"/>
          </w:p>
        </w:tc>
        <w:tc>
          <w:tcPr>
            <w:tcW w:w="1779" w:type="dxa"/>
            <w:tcBorders>
              <w:top w:val="single" w:sz="2" w:space="0" w:color="939598"/>
              <w:bottom w:val="single" w:sz="2" w:space="0" w:color="939598"/>
            </w:tcBorders>
            <w:shd w:val="clear" w:color="auto" w:fill="FFEFC6"/>
          </w:tcPr>
          <w:p w14:paraId="7E1F18CF" w14:textId="77777777" w:rsidR="008E0834" w:rsidRPr="000B1F7A" w:rsidRDefault="008E0834" w:rsidP="002A10F1">
            <w:pPr>
              <w:pStyle w:val="TableParagraph"/>
              <w:ind w:left="200"/>
              <w:rPr>
                <w:rFonts w:ascii="Trebuchet MS"/>
                <w:i/>
                <w:sz w:val="14"/>
                <w:lang w:val="ro-MD"/>
              </w:rPr>
            </w:pPr>
            <w:r w:rsidRPr="000B1F7A">
              <w:rPr>
                <w:rFonts w:ascii="Trebuchet MS"/>
                <w:i/>
                <w:color w:val="231F20"/>
                <w:spacing w:val="-2"/>
                <w:w w:val="105"/>
                <w:sz w:val="14"/>
                <w:lang w:val="ro-MD"/>
              </w:rPr>
              <w:t>NOTCH1</w:t>
            </w:r>
          </w:p>
        </w:tc>
        <w:tc>
          <w:tcPr>
            <w:tcW w:w="2767" w:type="dxa"/>
            <w:tcBorders>
              <w:top w:val="single" w:sz="2" w:space="0" w:color="939598"/>
              <w:bottom w:val="single" w:sz="2" w:space="0" w:color="939598"/>
            </w:tcBorders>
            <w:shd w:val="clear" w:color="auto" w:fill="FFEFC6"/>
          </w:tcPr>
          <w:p w14:paraId="0A07BF21" w14:textId="77777777" w:rsidR="008E0834" w:rsidRPr="000B1F7A" w:rsidRDefault="008E0834" w:rsidP="002A10F1">
            <w:pPr>
              <w:pStyle w:val="TableParagraph"/>
              <w:ind w:left="198"/>
              <w:rPr>
                <w:sz w:val="14"/>
                <w:lang w:val="ro-MD"/>
              </w:rPr>
            </w:pPr>
            <w:r w:rsidRPr="000B1F7A">
              <w:rPr>
                <w:color w:val="231F20"/>
                <w:spacing w:val="-2"/>
                <w:sz w:val="14"/>
                <w:lang w:val="ro-MD"/>
              </w:rPr>
              <w:t>Mutație punctiformă, translocație</w:t>
            </w:r>
          </w:p>
        </w:tc>
        <w:tc>
          <w:tcPr>
            <w:tcW w:w="3312" w:type="dxa"/>
            <w:tcBorders>
              <w:top w:val="single" w:sz="2" w:space="0" w:color="939598"/>
              <w:bottom w:val="single" w:sz="2" w:space="0" w:color="939598"/>
            </w:tcBorders>
            <w:shd w:val="clear" w:color="auto" w:fill="FFEFC6"/>
          </w:tcPr>
          <w:p w14:paraId="663C0743" w14:textId="77777777" w:rsidR="008E0834" w:rsidRPr="000B1F7A" w:rsidRDefault="008E0834" w:rsidP="002A10F1">
            <w:pPr>
              <w:pStyle w:val="TableParagraph"/>
              <w:ind w:left="196"/>
              <w:rPr>
                <w:sz w:val="14"/>
                <w:lang w:val="ro-MD"/>
              </w:rPr>
            </w:pPr>
            <w:r w:rsidRPr="000B1F7A">
              <w:rPr>
                <w:color w:val="231F20"/>
                <w:w w:val="90"/>
                <w:sz w:val="14"/>
                <w:lang w:val="ro-MD"/>
              </w:rPr>
              <w:t xml:space="preserve">Leucemii, limfoame, </w:t>
            </w:r>
            <w:r w:rsidRPr="000B1F7A">
              <w:rPr>
                <w:color w:val="231F20"/>
                <w:spacing w:val="-2"/>
                <w:w w:val="90"/>
                <w:sz w:val="14"/>
                <w:lang w:val="ro-MD"/>
              </w:rPr>
              <w:t xml:space="preserve">carcinom </w:t>
            </w:r>
            <w:r w:rsidRPr="000B1F7A">
              <w:rPr>
                <w:color w:val="231F20"/>
                <w:w w:val="90"/>
                <w:sz w:val="14"/>
                <w:lang w:val="ro-MD"/>
              </w:rPr>
              <w:t>mamar</w:t>
            </w:r>
          </w:p>
        </w:tc>
      </w:tr>
      <w:tr w:rsidR="008E0834" w:rsidRPr="000B1F7A" w14:paraId="77178964" w14:textId="77777777" w:rsidTr="002A10F1">
        <w:trPr>
          <w:trHeight w:val="460"/>
        </w:trPr>
        <w:tc>
          <w:tcPr>
            <w:tcW w:w="2028" w:type="dxa"/>
            <w:tcBorders>
              <w:top w:val="single" w:sz="2" w:space="0" w:color="939598"/>
            </w:tcBorders>
            <w:shd w:val="clear" w:color="auto" w:fill="FFEFC6"/>
          </w:tcPr>
          <w:p w14:paraId="2C996F0F" w14:textId="77777777" w:rsidR="008E0834" w:rsidRPr="000B1F7A" w:rsidRDefault="008E0834" w:rsidP="002A10F1">
            <w:pPr>
              <w:pStyle w:val="TableParagraph"/>
              <w:spacing w:line="259" w:lineRule="auto"/>
              <w:ind w:left="254" w:right="167" w:hanging="147"/>
              <w:rPr>
                <w:sz w:val="14"/>
                <w:lang w:val="ro-MD"/>
              </w:rPr>
            </w:pPr>
            <w:r w:rsidRPr="000B1F7A">
              <w:rPr>
                <w:color w:val="231F20"/>
                <w:spacing w:val="-2"/>
                <w:sz w:val="14"/>
                <w:lang w:val="ro-MD"/>
              </w:rPr>
              <w:t xml:space="preserve">Transducția </w:t>
            </w:r>
            <w:r w:rsidRPr="000B1F7A">
              <w:rPr>
                <w:color w:val="231F20"/>
                <w:spacing w:val="-10"/>
                <w:sz w:val="14"/>
                <w:lang w:val="ro-MD"/>
              </w:rPr>
              <w:t>semnalului JAK/STAT</w:t>
            </w:r>
          </w:p>
        </w:tc>
        <w:tc>
          <w:tcPr>
            <w:tcW w:w="1779" w:type="dxa"/>
            <w:tcBorders>
              <w:top w:val="single" w:sz="2" w:space="0" w:color="939598"/>
            </w:tcBorders>
            <w:shd w:val="clear" w:color="auto" w:fill="FFEFC6"/>
          </w:tcPr>
          <w:p w14:paraId="15465AAF" w14:textId="77777777" w:rsidR="008E0834" w:rsidRPr="000B1F7A" w:rsidRDefault="008E0834" w:rsidP="002A10F1">
            <w:pPr>
              <w:pStyle w:val="TableParagraph"/>
              <w:ind w:left="200"/>
              <w:rPr>
                <w:rFonts w:ascii="Trebuchet MS"/>
                <w:i/>
                <w:sz w:val="14"/>
                <w:lang w:val="ro-MD"/>
              </w:rPr>
            </w:pPr>
            <w:r w:rsidRPr="000B1F7A">
              <w:rPr>
                <w:rFonts w:ascii="Trebuchet MS"/>
                <w:i/>
                <w:color w:val="231F20"/>
                <w:spacing w:val="-4"/>
                <w:w w:val="95"/>
                <w:sz w:val="14"/>
                <w:lang w:val="ro-MD"/>
              </w:rPr>
              <w:t>JAK2</w:t>
            </w:r>
          </w:p>
        </w:tc>
        <w:tc>
          <w:tcPr>
            <w:tcW w:w="2767" w:type="dxa"/>
            <w:tcBorders>
              <w:top w:val="single" w:sz="2" w:space="0" w:color="939598"/>
            </w:tcBorders>
            <w:shd w:val="clear" w:color="auto" w:fill="FFEFC6"/>
          </w:tcPr>
          <w:p w14:paraId="4711A2F2" w14:textId="77777777" w:rsidR="008E0834" w:rsidRPr="000B1F7A" w:rsidRDefault="008E0834" w:rsidP="002A10F1">
            <w:pPr>
              <w:pStyle w:val="TableParagraph"/>
              <w:ind w:left="198"/>
              <w:rPr>
                <w:sz w:val="14"/>
                <w:lang w:val="ro-MD"/>
              </w:rPr>
            </w:pPr>
            <w:r w:rsidRPr="000B1F7A">
              <w:rPr>
                <w:color w:val="231F20"/>
                <w:spacing w:val="-2"/>
                <w:sz w:val="14"/>
                <w:lang w:val="ro-MD"/>
              </w:rPr>
              <w:t>Mutație punctiformă, translocație</w:t>
            </w:r>
          </w:p>
        </w:tc>
        <w:tc>
          <w:tcPr>
            <w:tcW w:w="3312" w:type="dxa"/>
            <w:tcBorders>
              <w:top w:val="single" w:sz="2" w:space="0" w:color="939598"/>
            </w:tcBorders>
            <w:shd w:val="clear" w:color="auto" w:fill="FFEFC6"/>
          </w:tcPr>
          <w:p w14:paraId="0AA500AC" w14:textId="77777777" w:rsidR="008E0834" w:rsidRPr="000B1F7A" w:rsidRDefault="008E0834" w:rsidP="002A10F1">
            <w:pPr>
              <w:pStyle w:val="TableParagraph"/>
              <w:spacing w:line="259" w:lineRule="auto"/>
              <w:ind w:left="196" w:right="1120"/>
              <w:rPr>
                <w:sz w:val="14"/>
                <w:lang w:val="ro-MD"/>
              </w:rPr>
            </w:pPr>
            <w:r w:rsidRPr="000B1F7A">
              <w:rPr>
                <w:color w:val="231F20"/>
                <w:sz w:val="14"/>
                <w:lang w:val="ro-MD"/>
              </w:rPr>
              <w:t xml:space="preserve">Tulburări </w:t>
            </w:r>
            <w:proofErr w:type="spellStart"/>
            <w:r w:rsidRPr="000B1F7A">
              <w:rPr>
                <w:color w:val="231F20"/>
                <w:sz w:val="14"/>
                <w:lang w:val="ro-MD"/>
              </w:rPr>
              <w:t>mieloproliferative</w:t>
            </w:r>
            <w:proofErr w:type="spellEnd"/>
            <w:r w:rsidRPr="000B1F7A">
              <w:rPr>
                <w:color w:val="231F20"/>
                <w:sz w:val="14"/>
                <w:lang w:val="ro-MD"/>
              </w:rPr>
              <w:t xml:space="preserve"> </w:t>
            </w:r>
            <w:r w:rsidRPr="000B1F7A">
              <w:rPr>
                <w:color w:val="231F20"/>
                <w:spacing w:val="-4"/>
                <w:sz w:val="14"/>
                <w:lang w:val="ro-MD"/>
              </w:rPr>
              <w:t>Leucemie acută limfoblastică</w:t>
            </w:r>
          </w:p>
        </w:tc>
      </w:tr>
      <w:tr w:rsidR="008E0834" w:rsidRPr="000B1F7A" w14:paraId="35812280" w14:textId="77777777" w:rsidTr="002A10F1">
        <w:trPr>
          <w:trHeight w:val="280"/>
        </w:trPr>
        <w:tc>
          <w:tcPr>
            <w:tcW w:w="9887" w:type="dxa"/>
            <w:gridSpan w:val="4"/>
            <w:shd w:val="clear" w:color="auto" w:fill="6D6E71"/>
          </w:tcPr>
          <w:p w14:paraId="5CFEC965" w14:textId="77777777" w:rsidR="008E0834" w:rsidRPr="000B1F7A" w:rsidRDefault="008E0834" w:rsidP="002A10F1">
            <w:pPr>
              <w:pStyle w:val="TableParagraph"/>
              <w:spacing w:before="24"/>
              <w:ind w:left="109"/>
              <w:rPr>
                <w:rFonts w:ascii="Trebuchet MS"/>
                <w:b/>
                <w:sz w:val="16"/>
                <w:lang w:val="ro-MD"/>
              </w:rPr>
            </w:pPr>
            <w:r w:rsidRPr="000B1F7A">
              <w:rPr>
                <w:rFonts w:ascii="Trebuchet MS"/>
                <w:b/>
                <w:color w:val="FFFFFF"/>
                <w:spacing w:val="-2"/>
                <w:sz w:val="16"/>
                <w:lang w:val="ro-MD"/>
              </w:rPr>
              <w:t xml:space="preserve">Proteine de </w:t>
            </w:r>
            <w:r w:rsidRPr="000B1F7A">
              <w:rPr>
                <w:rFonts w:ascii="Trebuchet MS"/>
                <w:b/>
                <w:color w:val="FFFFFF"/>
                <w:sz w:val="16"/>
                <w:lang w:val="ro-MD"/>
              </w:rPr>
              <w:t>reglementare nuclear</w:t>
            </w:r>
            <w:r w:rsidRPr="000B1F7A">
              <w:rPr>
                <w:rFonts w:ascii="Trebuchet MS"/>
                <w:b/>
                <w:color w:val="FFFFFF"/>
                <w:sz w:val="16"/>
                <w:lang w:val="ro-MD"/>
              </w:rPr>
              <w:t>ă</w:t>
            </w:r>
          </w:p>
        </w:tc>
      </w:tr>
      <w:tr w:rsidR="008E0834" w:rsidRPr="000B1F7A" w14:paraId="251D3ED2" w14:textId="77777777" w:rsidTr="002A10F1">
        <w:trPr>
          <w:trHeight w:val="462"/>
        </w:trPr>
        <w:tc>
          <w:tcPr>
            <w:tcW w:w="2028" w:type="dxa"/>
            <w:shd w:val="clear" w:color="auto" w:fill="FFEFC6"/>
          </w:tcPr>
          <w:p w14:paraId="3615572D" w14:textId="77777777" w:rsidR="008E0834" w:rsidRPr="000B1F7A" w:rsidRDefault="008E0834" w:rsidP="002A10F1">
            <w:pPr>
              <w:pStyle w:val="TableParagraph"/>
              <w:spacing w:before="33"/>
              <w:ind w:left="109"/>
              <w:rPr>
                <w:sz w:val="14"/>
                <w:lang w:val="ro-MD"/>
              </w:rPr>
            </w:pPr>
            <w:r w:rsidRPr="000B1F7A">
              <w:rPr>
                <w:color w:val="231F20"/>
                <w:spacing w:val="-2"/>
                <w:sz w:val="14"/>
                <w:lang w:val="ro-MD"/>
              </w:rPr>
              <w:t xml:space="preserve">Activatori </w:t>
            </w:r>
            <w:proofErr w:type="spellStart"/>
            <w:r w:rsidRPr="000B1F7A">
              <w:rPr>
                <w:color w:val="231F20"/>
                <w:spacing w:val="-4"/>
                <w:sz w:val="14"/>
                <w:lang w:val="ro-MD"/>
              </w:rPr>
              <w:t>transcripționali</w:t>
            </w:r>
            <w:proofErr w:type="spellEnd"/>
          </w:p>
        </w:tc>
        <w:tc>
          <w:tcPr>
            <w:tcW w:w="1779" w:type="dxa"/>
            <w:shd w:val="clear" w:color="auto" w:fill="FFEFC6"/>
          </w:tcPr>
          <w:p w14:paraId="6BBE288B" w14:textId="77777777" w:rsidR="008E0834" w:rsidRPr="000B1F7A" w:rsidRDefault="008E0834" w:rsidP="002A10F1">
            <w:pPr>
              <w:pStyle w:val="TableParagraph"/>
              <w:spacing w:before="33" w:line="256" w:lineRule="auto"/>
              <w:ind w:left="201" w:right="899"/>
              <w:rPr>
                <w:rFonts w:ascii="Trebuchet MS"/>
                <w:i/>
                <w:sz w:val="14"/>
                <w:lang w:val="ro-MD"/>
              </w:rPr>
            </w:pPr>
            <w:r w:rsidRPr="000B1F7A">
              <w:rPr>
                <w:rFonts w:ascii="Trebuchet MS"/>
                <w:i/>
                <w:color w:val="231F20"/>
                <w:spacing w:val="-4"/>
                <w:sz w:val="14"/>
                <w:lang w:val="ro-MD"/>
              </w:rPr>
              <w:t>MYC NMYC</w:t>
            </w:r>
          </w:p>
        </w:tc>
        <w:tc>
          <w:tcPr>
            <w:tcW w:w="2767" w:type="dxa"/>
            <w:shd w:val="clear" w:color="auto" w:fill="FFEFC6"/>
          </w:tcPr>
          <w:p w14:paraId="79265C78" w14:textId="77777777" w:rsidR="008E0834" w:rsidRPr="000B1F7A" w:rsidRDefault="008E0834" w:rsidP="002A10F1">
            <w:pPr>
              <w:pStyle w:val="TableParagraph"/>
              <w:spacing w:before="33" w:line="259" w:lineRule="auto"/>
              <w:ind w:left="199" w:right="1306"/>
              <w:rPr>
                <w:sz w:val="14"/>
                <w:lang w:val="ro-MD"/>
              </w:rPr>
            </w:pPr>
            <w:r w:rsidRPr="000B1F7A">
              <w:rPr>
                <w:color w:val="231F20"/>
                <w:spacing w:val="-2"/>
                <w:sz w:val="14"/>
                <w:lang w:val="ro-MD"/>
              </w:rPr>
              <w:t xml:space="preserve">Amplificarea </w:t>
            </w:r>
            <w:r w:rsidRPr="000B1F7A">
              <w:rPr>
                <w:color w:val="231F20"/>
                <w:spacing w:val="-6"/>
                <w:sz w:val="14"/>
                <w:lang w:val="ro-MD"/>
              </w:rPr>
              <w:t>translocării</w:t>
            </w:r>
          </w:p>
        </w:tc>
        <w:tc>
          <w:tcPr>
            <w:tcW w:w="3312" w:type="dxa"/>
            <w:shd w:val="clear" w:color="auto" w:fill="FFEFC6"/>
          </w:tcPr>
          <w:p w14:paraId="4FB67116" w14:textId="77777777" w:rsidR="008E0834" w:rsidRPr="000B1F7A" w:rsidRDefault="008E0834" w:rsidP="002A10F1">
            <w:pPr>
              <w:pStyle w:val="TableParagraph"/>
              <w:spacing w:before="33" w:line="259" w:lineRule="auto"/>
              <w:ind w:left="197" w:right="1120"/>
              <w:rPr>
                <w:sz w:val="14"/>
                <w:lang w:val="ro-MD"/>
              </w:rPr>
            </w:pPr>
            <w:r w:rsidRPr="000B1F7A">
              <w:rPr>
                <w:color w:val="231F20"/>
                <w:spacing w:val="-2"/>
                <w:sz w:val="14"/>
                <w:lang w:val="ro-MD"/>
              </w:rPr>
              <w:t xml:space="preserve">Limfom </w:t>
            </w:r>
            <w:proofErr w:type="spellStart"/>
            <w:r w:rsidRPr="000B1F7A">
              <w:rPr>
                <w:color w:val="231F20"/>
                <w:spacing w:val="-2"/>
                <w:sz w:val="14"/>
                <w:lang w:val="ro-MD"/>
              </w:rPr>
              <w:t>Burkitt</w:t>
            </w:r>
            <w:proofErr w:type="spellEnd"/>
            <w:r w:rsidRPr="000B1F7A">
              <w:rPr>
                <w:color w:val="231F20"/>
                <w:spacing w:val="-2"/>
                <w:sz w:val="14"/>
                <w:lang w:val="ro-MD"/>
              </w:rPr>
              <w:t xml:space="preserve"> </w:t>
            </w:r>
            <w:proofErr w:type="spellStart"/>
            <w:r w:rsidRPr="000B1F7A">
              <w:rPr>
                <w:color w:val="231F20"/>
                <w:spacing w:val="-2"/>
                <w:sz w:val="14"/>
                <w:lang w:val="ro-MD"/>
              </w:rPr>
              <w:t>Neuroblastom</w:t>
            </w:r>
            <w:proofErr w:type="spellEnd"/>
          </w:p>
        </w:tc>
      </w:tr>
      <w:tr w:rsidR="008E0834" w:rsidRPr="000B1F7A" w14:paraId="0A35E59F" w14:textId="77777777" w:rsidTr="002A10F1">
        <w:trPr>
          <w:trHeight w:val="280"/>
        </w:trPr>
        <w:tc>
          <w:tcPr>
            <w:tcW w:w="9887" w:type="dxa"/>
            <w:gridSpan w:val="4"/>
            <w:shd w:val="clear" w:color="auto" w:fill="6D6E71"/>
          </w:tcPr>
          <w:p w14:paraId="6DFFD25B" w14:textId="77777777" w:rsidR="008E0834" w:rsidRPr="000B1F7A" w:rsidRDefault="008E0834" w:rsidP="002A10F1">
            <w:pPr>
              <w:pStyle w:val="TableParagraph"/>
              <w:spacing w:before="24"/>
              <w:ind w:left="109"/>
              <w:rPr>
                <w:rFonts w:ascii="Trebuchet MS"/>
                <w:b/>
                <w:sz w:val="16"/>
                <w:lang w:val="ro-MD"/>
              </w:rPr>
            </w:pPr>
            <w:r w:rsidRPr="000B1F7A">
              <w:rPr>
                <w:rFonts w:ascii="Trebuchet MS"/>
                <w:b/>
                <w:color w:val="FFFFFF"/>
                <w:spacing w:val="-2"/>
                <w:w w:val="105"/>
                <w:sz w:val="16"/>
                <w:lang w:val="ro-MD"/>
              </w:rPr>
              <w:t xml:space="preserve">Regulatori ai </w:t>
            </w:r>
            <w:r w:rsidRPr="000B1F7A">
              <w:rPr>
                <w:rFonts w:ascii="Trebuchet MS"/>
                <w:b/>
                <w:color w:val="FFFFFF"/>
                <w:w w:val="105"/>
                <w:sz w:val="16"/>
                <w:lang w:val="ro-MD"/>
              </w:rPr>
              <w:t>ciclului celular</w:t>
            </w:r>
          </w:p>
        </w:tc>
      </w:tr>
      <w:tr w:rsidR="008E0834" w:rsidRPr="000B1F7A" w14:paraId="5FF1FF18" w14:textId="77777777" w:rsidTr="002A10F1">
        <w:trPr>
          <w:trHeight w:val="460"/>
        </w:trPr>
        <w:tc>
          <w:tcPr>
            <w:tcW w:w="2028" w:type="dxa"/>
            <w:tcBorders>
              <w:bottom w:val="single" w:sz="2" w:space="0" w:color="939598"/>
            </w:tcBorders>
            <w:shd w:val="clear" w:color="auto" w:fill="FFEFC6"/>
          </w:tcPr>
          <w:p w14:paraId="50B6C247" w14:textId="77777777" w:rsidR="008E0834" w:rsidRPr="000B1F7A" w:rsidRDefault="008E0834" w:rsidP="002A10F1">
            <w:pPr>
              <w:pStyle w:val="TableParagraph"/>
              <w:spacing w:before="33"/>
              <w:ind w:left="109"/>
              <w:rPr>
                <w:sz w:val="14"/>
                <w:lang w:val="ro-MD"/>
              </w:rPr>
            </w:pPr>
            <w:proofErr w:type="spellStart"/>
            <w:r w:rsidRPr="000B1F7A">
              <w:rPr>
                <w:color w:val="231F20"/>
                <w:spacing w:val="-2"/>
                <w:sz w:val="14"/>
                <w:lang w:val="ro-MD"/>
              </w:rPr>
              <w:t>Cicline</w:t>
            </w:r>
            <w:proofErr w:type="spellEnd"/>
          </w:p>
        </w:tc>
        <w:tc>
          <w:tcPr>
            <w:tcW w:w="1779" w:type="dxa"/>
            <w:tcBorders>
              <w:bottom w:val="single" w:sz="2" w:space="0" w:color="939598"/>
            </w:tcBorders>
            <w:shd w:val="clear" w:color="auto" w:fill="FFEFC6"/>
          </w:tcPr>
          <w:p w14:paraId="0E47FC81" w14:textId="77777777" w:rsidR="008E0834" w:rsidRPr="000B1F7A" w:rsidRDefault="008E0834" w:rsidP="002A10F1">
            <w:pPr>
              <w:pStyle w:val="TableParagraph"/>
              <w:spacing w:before="33"/>
              <w:ind w:left="201"/>
              <w:rPr>
                <w:sz w:val="14"/>
                <w:lang w:val="ro-MD"/>
              </w:rPr>
            </w:pPr>
            <w:r w:rsidRPr="000B1F7A">
              <w:rPr>
                <w:rFonts w:ascii="Trebuchet MS"/>
                <w:i/>
                <w:color w:val="231F20"/>
                <w:sz w:val="14"/>
                <w:lang w:val="ro-MD"/>
              </w:rPr>
              <w:t xml:space="preserve">CCND1 </w:t>
            </w:r>
            <w:r w:rsidRPr="000B1F7A">
              <w:rPr>
                <w:color w:val="231F20"/>
                <w:sz w:val="14"/>
                <w:lang w:val="ro-MD"/>
              </w:rPr>
              <w:t xml:space="preserve">(ciclin </w:t>
            </w:r>
            <w:r w:rsidRPr="000B1F7A">
              <w:rPr>
                <w:color w:val="231F20"/>
                <w:spacing w:val="-5"/>
                <w:sz w:val="14"/>
                <w:lang w:val="ro-MD"/>
              </w:rPr>
              <w:t>D1)</w:t>
            </w:r>
          </w:p>
        </w:tc>
        <w:tc>
          <w:tcPr>
            <w:tcW w:w="2767" w:type="dxa"/>
            <w:tcBorders>
              <w:bottom w:val="single" w:sz="2" w:space="0" w:color="939598"/>
            </w:tcBorders>
            <w:shd w:val="clear" w:color="auto" w:fill="FFEFC6"/>
          </w:tcPr>
          <w:p w14:paraId="7AAEAB1D" w14:textId="77777777" w:rsidR="008E0834" w:rsidRPr="000B1F7A" w:rsidRDefault="008E0834" w:rsidP="002A10F1">
            <w:pPr>
              <w:pStyle w:val="TableParagraph"/>
              <w:spacing w:before="33" w:line="259" w:lineRule="auto"/>
              <w:ind w:left="199" w:right="1306"/>
              <w:rPr>
                <w:sz w:val="14"/>
                <w:lang w:val="ro-MD"/>
              </w:rPr>
            </w:pPr>
            <w:r w:rsidRPr="000B1F7A">
              <w:rPr>
                <w:color w:val="231F20"/>
                <w:spacing w:val="-2"/>
                <w:sz w:val="14"/>
                <w:lang w:val="ro-MD"/>
              </w:rPr>
              <w:t xml:space="preserve">Amplificarea </w:t>
            </w:r>
            <w:r w:rsidRPr="000B1F7A">
              <w:rPr>
                <w:color w:val="231F20"/>
                <w:spacing w:val="-6"/>
                <w:sz w:val="14"/>
                <w:lang w:val="ro-MD"/>
              </w:rPr>
              <w:t>translocării</w:t>
            </w:r>
          </w:p>
        </w:tc>
        <w:tc>
          <w:tcPr>
            <w:tcW w:w="3312" w:type="dxa"/>
            <w:tcBorders>
              <w:bottom w:val="single" w:sz="2" w:space="0" w:color="939598"/>
            </w:tcBorders>
            <w:shd w:val="clear" w:color="auto" w:fill="FFEFC6"/>
          </w:tcPr>
          <w:p w14:paraId="19E777F7" w14:textId="77777777" w:rsidR="008E0834" w:rsidRPr="000B1F7A" w:rsidRDefault="008E0834" w:rsidP="002A10F1">
            <w:pPr>
              <w:pStyle w:val="TableParagraph"/>
              <w:spacing w:before="33" w:line="259" w:lineRule="auto"/>
              <w:ind w:left="197" w:right="162"/>
              <w:rPr>
                <w:sz w:val="14"/>
                <w:lang w:val="ro-MD"/>
              </w:rPr>
            </w:pPr>
            <w:r w:rsidRPr="000B1F7A">
              <w:rPr>
                <w:color w:val="231F20"/>
                <w:spacing w:val="-4"/>
                <w:sz w:val="14"/>
                <w:lang w:val="ro-MD"/>
              </w:rPr>
              <w:t xml:space="preserve">Limfom cu celule </w:t>
            </w:r>
            <w:proofErr w:type="spellStart"/>
            <w:r w:rsidRPr="000B1F7A">
              <w:rPr>
                <w:color w:val="231F20"/>
                <w:spacing w:val="-4"/>
                <w:sz w:val="14"/>
                <w:lang w:val="ro-MD"/>
              </w:rPr>
              <w:t>Mantle</w:t>
            </w:r>
            <w:proofErr w:type="spellEnd"/>
            <w:r w:rsidRPr="000B1F7A">
              <w:rPr>
                <w:color w:val="231F20"/>
                <w:spacing w:val="-4"/>
                <w:sz w:val="14"/>
                <w:lang w:val="ro-MD"/>
              </w:rPr>
              <w:t xml:space="preserve">, mielom multiplu </w:t>
            </w:r>
            <w:r w:rsidRPr="000B1F7A">
              <w:rPr>
                <w:color w:val="231F20"/>
                <w:sz w:val="14"/>
                <w:lang w:val="ro-MD"/>
              </w:rPr>
              <w:t>Cancere mamare și esofagiene</w:t>
            </w:r>
          </w:p>
        </w:tc>
      </w:tr>
      <w:tr w:rsidR="008E0834" w:rsidRPr="000B1F7A" w14:paraId="17F30FFB" w14:textId="77777777" w:rsidTr="002A10F1">
        <w:trPr>
          <w:trHeight w:val="75"/>
        </w:trPr>
        <w:tc>
          <w:tcPr>
            <w:tcW w:w="2028" w:type="dxa"/>
            <w:tcBorders>
              <w:top w:val="single" w:sz="2" w:space="0" w:color="939598"/>
              <w:bottom w:val="single" w:sz="4" w:space="0" w:color="231F20"/>
            </w:tcBorders>
            <w:shd w:val="clear" w:color="auto" w:fill="FFEFC6"/>
          </w:tcPr>
          <w:p w14:paraId="61D416AE" w14:textId="77777777" w:rsidR="008E0834" w:rsidRPr="000B1F7A" w:rsidRDefault="008E0834" w:rsidP="002A10F1">
            <w:pPr>
              <w:pStyle w:val="TableParagraph"/>
              <w:ind w:left="109"/>
              <w:rPr>
                <w:sz w:val="14"/>
                <w:lang w:val="ro-MD"/>
              </w:rPr>
            </w:pPr>
            <w:r w:rsidRPr="000B1F7A">
              <w:rPr>
                <w:color w:val="231F20"/>
                <w:spacing w:val="-4"/>
                <w:sz w:val="14"/>
                <w:lang w:val="ro-MD"/>
              </w:rPr>
              <w:t>Ciclin-dependent kinază</w:t>
            </w:r>
          </w:p>
        </w:tc>
        <w:tc>
          <w:tcPr>
            <w:tcW w:w="1779" w:type="dxa"/>
            <w:tcBorders>
              <w:top w:val="single" w:sz="2" w:space="0" w:color="939598"/>
              <w:bottom w:val="single" w:sz="4" w:space="0" w:color="231F20"/>
            </w:tcBorders>
            <w:shd w:val="clear" w:color="auto" w:fill="FFEFC6"/>
          </w:tcPr>
          <w:p w14:paraId="2076FEAF" w14:textId="77777777" w:rsidR="008E0834" w:rsidRPr="000B1F7A" w:rsidRDefault="008E0834" w:rsidP="002A10F1">
            <w:pPr>
              <w:pStyle w:val="TableParagraph"/>
              <w:ind w:left="201"/>
              <w:rPr>
                <w:rFonts w:ascii="Trebuchet MS"/>
                <w:i/>
                <w:sz w:val="14"/>
                <w:lang w:val="ro-MD"/>
              </w:rPr>
            </w:pPr>
            <w:r w:rsidRPr="000B1F7A">
              <w:rPr>
                <w:rFonts w:ascii="Trebuchet MS"/>
                <w:i/>
                <w:color w:val="231F20"/>
                <w:spacing w:val="-4"/>
                <w:w w:val="105"/>
                <w:sz w:val="14"/>
                <w:lang w:val="ro-MD"/>
              </w:rPr>
              <w:t>CDK4</w:t>
            </w:r>
          </w:p>
        </w:tc>
        <w:tc>
          <w:tcPr>
            <w:tcW w:w="2767" w:type="dxa"/>
            <w:tcBorders>
              <w:top w:val="single" w:sz="2" w:space="0" w:color="939598"/>
              <w:bottom w:val="single" w:sz="4" w:space="0" w:color="231F20"/>
            </w:tcBorders>
            <w:shd w:val="clear" w:color="auto" w:fill="FFEFC6"/>
          </w:tcPr>
          <w:p w14:paraId="10154184" w14:textId="77777777" w:rsidR="008E0834" w:rsidRPr="000B1F7A" w:rsidRDefault="008E0834" w:rsidP="002A10F1">
            <w:pPr>
              <w:pStyle w:val="TableParagraph"/>
              <w:ind w:left="199"/>
              <w:rPr>
                <w:sz w:val="14"/>
                <w:lang w:val="ro-MD"/>
              </w:rPr>
            </w:pPr>
            <w:r w:rsidRPr="000B1F7A">
              <w:rPr>
                <w:color w:val="231F20"/>
                <w:sz w:val="14"/>
                <w:lang w:val="ro-MD"/>
              </w:rPr>
              <w:t xml:space="preserve">Amplificare sau </w:t>
            </w:r>
            <w:r w:rsidRPr="000B1F7A">
              <w:rPr>
                <w:color w:val="231F20"/>
                <w:spacing w:val="-2"/>
                <w:sz w:val="14"/>
                <w:lang w:val="ro-MD"/>
              </w:rPr>
              <w:t xml:space="preserve">mutație </w:t>
            </w:r>
            <w:r w:rsidRPr="000B1F7A">
              <w:rPr>
                <w:color w:val="231F20"/>
                <w:sz w:val="14"/>
                <w:lang w:val="ro-MD"/>
              </w:rPr>
              <w:t>punctuală</w:t>
            </w:r>
          </w:p>
        </w:tc>
        <w:tc>
          <w:tcPr>
            <w:tcW w:w="3312" w:type="dxa"/>
            <w:tcBorders>
              <w:top w:val="single" w:sz="2" w:space="0" w:color="939598"/>
              <w:bottom w:val="single" w:sz="4" w:space="0" w:color="231F20"/>
            </w:tcBorders>
            <w:shd w:val="clear" w:color="auto" w:fill="FFEFC6"/>
          </w:tcPr>
          <w:p w14:paraId="1A7F1270" w14:textId="77777777" w:rsidR="008E0834" w:rsidRPr="000B1F7A" w:rsidRDefault="008E0834" w:rsidP="002A10F1">
            <w:pPr>
              <w:pStyle w:val="TableParagraph"/>
              <w:ind w:left="197"/>
              <w:rPr>
                <w:sz w:val="14"/>
                <w:lang w:val="ro-MD"/>
              </w:rPr>
            </w:pPr>
            <w:proofErr w:type="spellStart"/>
            <w:r w:rsidRPr="000B1F7A">
              <w:rPr>
                <w:color w:val="231F20"/>
                <w:w w:val="90"/>
                <w:sz w:val="14"/>
                <w:lang w:val="ro-MD"/>
              </w:rPr>
              <w:t>Glioblastom</w:t>
            </w:r>
            <w:proofErr w:type="spellEnd"/>
            <w:r w:rsidRPr="000B1F7A">
              <w:rPr>
                <w:color w:val="231F20"/>
                <w:w w:val="90"/>
                <w:sz w:val="14"/>
                <w:lang w:val="ro-MD"/>
              </w:rPr>
              <w:t xml:space="preserve">, melanom, </w:t>
            </w:r>
            <w:r w:rsidRPr="000B1F7A">
              <w:rPr>
                <w:color w:val="231F20"/>
                <w:spacing w:val="-2"/>
                <w:w w:val="90"/>
                <w:sz w:val="14"/>
                <w:lang w:val="ro-MD"/>
              </w:rPr>
              <w:t>sarcom</w:t>
            </w:r>
          </w:p>
        </w:tc>
      </w:tr>
    </w:tbl>
    <w:p w14:paraId="62B8D9FC" w14:textId="77777777" w:rsidR="008E0834" w:rsidRPr="000B1F7A" w:rsidRDefault="008E0834" w:rsidP="008E0834">
      <w:pPr>
        <w:rPr>
          <w:sz w:val="14"/>
          <w:lang w:val="ro-MD"/>
        </w:rPr>
        <w:sectPr w:rsidR="008E0834" w:rsidRPr="000B1F7A">
          <w:type w:val="continuous"/>
          <w:pgSz w:w="11900" w:h="16840"/>
          <w:pgMar w:top="1240" w:right="260" w:bottom="280" w:left="260" w:header="1268" w:footer="0" w:gutter="0"/>
          <w:cols w:space="708"/>
        </w:sectPr>
      </w:pPr>
    </w:p>
    <w:p w14:paraId="688F9586" w14:textId="77777777" w:rsidR="008E0834" w:rsidRPr="000B1F7A" w:rsidRDefault="008E0834" w:rsidP="008E0834">
      <w:pPr>
        <w:widowControl/>
        <w:adjustRightInd w:val="0"/>
        <w:ind w:left="142" w:right="174"/>
        <w:jc w:val="both"/>
        <w:rPr>
          <w:rFonts w:ascii="BookAntiqua" w:eastAsiaTheme="minorHAnsi" w:hAnsi="BookAntiqua" w:cs="BookAntiqua"/>
          <w:color w:val="000000"/>
          <w:sz w:val="19"/>
          <w:szCs w:val="19"/>
          <w:lang w:val="ro-MD"/>
        </w:rPr>
      </w:pPr>
    </w:p>
    <w:p w14:paraId="676834FB" w14:textId="77777777" w:rsidR="008E0834" w:rsidRDefault="008E0834" w:rsidP="008E0834">
      <w:pPr>
        <w:widowControl/>
        <w:adjustRightInd w:val="0"/>
        <w:ind w:left="284" w:right="174"/>
        <w:jc w:val="both"/>
        <w:rPr>
          <w:rFonts w:ascii="BookAntiqua" w:eastAsiaTheme="minorHAnsi" w:hAnsi="BookAntiqua" w:cs="BookAntiqua"/>
          <w:color w:val="000000"/>
          <w:sz w:val="19"/>
          <w:szCs w:val="19"/>
          <w:lang w:val="ro-MD"/>
        </w:rPr>
        <w:sectPr w:rsidR="008E0834" w:rsidSect="006C283D">
          <w:type w:val="continuous"/>
          <w:pgSz w:w="11900" w:h="16840"/>
          <w:pgMar w:top="1240" w:right="260" w:bottom="280" w:left="709" w:header="0" w:footer="0" w:gutter="0"/>
          <w:cols w:space="708"/>
        </w:sectPr>
      </w:pPr>
    </w:p>
    <w:p w14:paraId="23C57254" w14:textId="77777777" w:rsidR="008E0834" w:rsidRDefault="008E0834" w:rsidP="008E0834">
      <w:pPr>
        <w:widowControl/>
        <w:adjustRightInd w:val="0"/>
        <w:ind w:left="284" w:right="174"/>
        <w:jc w:val="both"/>
        <w:rPr>
          <w:rFonts w:ascii="BookAntiqua" w:eastAsiaTheme="minorHAnsi" w:hAnsi="BookAntiqua" w:cs="BookAntiqua"/>
          <w:color w:val="000000"/>
          <w:sz w:val="19"/>
          <w:szCs w:val="19"/>
          <w:lang w:val="ro-MD"/>
        </w:rPr>
      </w:pPr>
    </w:p>
    <w:p w14:paraId="68BFBEA1" w14:textId="77777777" w:rsidR="008E0834" w:rsidRDefault="008E0834" w:rsidP="008E0834">
      <w:pPr>
        <w:widowControl/>
        <w:adjustRightInd w:val="0"/>
        <w:ind w:left="284" w:right="174"/>
        <w:jc w:val="both"/>
        <w:rPr>
          <w:rFonts w:ascii="BookAntiqua" w:eastAsiaTheme="minorHAnsi" w:hAnsi="BookAntiqua" w:cs="BookAntiqua"/>
          <w:color w:val="000000"/>
          <w:sz w:val="19"/>
          <w:szCs w:val="19"/>
          <w:lang w:val="ro-MD"/>
        </w:rPr>
      </w:pPr>
    </w:p>
    <w:p w14:paraId="1F011695" w14:textId="2F44BC35" w:rsidR="008E0834" w:rsidRDefault="008E0834" w:rsidP="008E0834">
      <w:pPr>
        <w:widowControl/>
        <w:adjustRightInd w:val="0"/>
        <w:ind w:left="284" w:right="174"/>
        <w:jc w:val="both"/>
        <w:rPr>
          <w:rFonts w:ascii="BookAntiqua" w:eastAsiaTheme="minorHAnsi" w:hAnsi="BookAntiqua" w:cs="BookAntiqua"/>
          <w:color w:val="000000"/>
          <w:sz w:val="19"/>
          <w:szCs w:val="19"/>
          <w:lang w:val="ro-MD"/>
        </w:rPr>
      </w:pPr>
    </w:p>
    <w:p w14:paraId="15696643" w14:textId="77777777" w:rsidR="008E0834" w:rsidRDefault="008E0834" w:rsidP="008E0834">
      <w:pPr>
        <w:widowControl/>
        <w:adjustRightInd w:val="0"/>
        <w:ind w:left="284" w:right="174"/>
        <w:jc w:val="both"/>
        <w:rPr>
          <w:rFonts w:ascii="BookAntiqua" w:eastAsiaTheme="minorHAnsi" w:hAnsi="BookAntiqua" w:cs="BookAntiqua"/>
          <w:color w:val="000000"/>
          <w:sz w:val="19"/>
          <w:szCs w:val="19"/>
          <w:lang w:val="ro-MD"/>
        </w:rPr>
      </w:pPr>
    </w:p>
    <w:p w14:paraId="07CC21C8" w14:textId="60FA3978" w:rsidR="008E0834" w:rsidRDefault="008E0834" w:rsidP="008E0834">
      <w:pPr>
        <w:widowControl/>
        <w:adjustRightInd w:val="0"/>
        <w:ind w:left="284" w:right="174"/>
        <w:jc w:val="both"/>
        <w:rPr>
          <w:rFonts w:ascii="BookAntiqua" w:eastAsiaTheme="minorHAnsi" w:hAnsi="BookAntiqua" w:cs="BookAntiqua"/>
          <w:color w:val="000000"/>
          <w:sz w:val="19"/>
          <w:szCs w:val="19"/>
          <w:lang w:val="ro-MD"/>
        </w:rPr>
      </w:pPr>
    </w:p>
    <w:p w14:paraId="271CF2BF" w14:textId="77777777" w:rsidR="008E0834" w:rsidRDefault="008E0834" w:rsidP="008E0834">
      <w:pPr>
        <w:widowControl/>
        <w:adjustRightInd w:val="0"/>
        <w:ind w:right="174"/>
        <w:jc w:val="both"/>
        <w:rPr>
          <w:rFonts w:ascii="BookAntiqua" w:eastAsiaTheme="minorHAnsi" w:hAnsi="BookAntiqua" w:cs="BookAntiqua"/>
          <w:color w:val="000000"/>
          <w:sz w:val="19"/>
          <w:szCs w:val="19"/>
          <w:lang w:val="ro-MD"/>
        </w:rPr>
      </w:pPr>
    </w:p>
    <w:p w14:paraId="3207AD64" w14:textId="77777777" w:rsidR="008E0834" w:rsidRDefault="008E0834" w:rsidP="008E0834">
      <w:pPr>
        <w:widowControl/>
        <w:adjustRightInd w:val="0"/>
        <w:ind w:right="174"/>
        <w:jc w:val="both"/>
        <w:rPr>
          <w:rFonts w:ascii="BookAntiqua" w:eastAsiaTheme="minorHAnsi" w:hAnsi="BookAntiqua" w:cs="BookAntiqua"/>
          <w:color w:val="000000"/>
          <w:sz w:val="19"/>
          <w:szCs w:val="19"/>
          <w:lang w:val="ro-MD"/>
        </w:rPr>
        <w:sectPr w:rsidR="008E0834" w:rsidSect="00FA60A3">
          <w:type w:val="continuous"/>
          <w:pgSz w:w="11900" w:h="16840"/>
          <w:pgMar w:top="1240" w:right="418" w:bottom="280" w:left="260" w:header="1268" w:footer="0" w:gutter="0"/>
          <w:cols w:num="2" w:space="708" w:equalWidth="0">
            <w:col w:w="5636" w:space="40"/>
            <w:col w:w="5704"/>
          </w:cols>
        </w:sectPr>
      </w:pPr>
    </w:p>
    <w:p w14:paraId="5ACA17D5" w14:textId="77777777" w:rsidR="008C3C16" w:rsidRDefault="008C3C16" w:rsidP="008E0834">
      <w:pPr>
        <w:widowControl/>
        <w:adjustRightInd w:val="0"/>
        <w:ind w:left="284" w:right="174"/>
        <w:jc w:val="both"/>
        <w:rPr>
          <w:rFonts w:ascii="BookAntiqua" w:eastAsiaTheme="minorHAnsi" w:hAnsi="BookAntiqua" w:cs="BookAntiqua"/>
          <w:color w:val="000000"/>
          <w:sz w:val="19"/>
          <w:szCs w:val="19"/>
          <w:lang w:val="ro-MD"/>
        </w:rPr>
      </w:pPr>
    </w:p>
    <w:p w14:paraId="488224DF" w14:textId="77777777" w:rsidR="008C3C16" w:rsidRDefault="008C3C16" w:rsidP="008E0834">
      <w:pPr>
        <w:widowControl/>
        <w:adjustRightInd w:val="0"/>
        <w:ind w:left="284" w:right="174"/>
        <w:jc w:val="both"/>
        <w:rPr>
          <w:rFonts w:ascii="BookAntiqua" w:eastAsiaTheme="minorHAnsi" w:hAnsi="BookAntiqua" w:cs="BookAntiqua"/>
          <w:color w:val="000000"/>
          <w:sz w:val="19"/>
          <w:szCs w:val="19"/>
          <w:lang w:val="ro-MD"/>
        </w:rPr>
      </w:pPr>
    </w:p>
    <w:p w14:paraId="1C613BDF" w14:textId="16013CB2" w:rsidR="008E0834" w:rsidRPr="000B1F7A" w:rsidRDefault="008E0834" w:rsidP="008E0834">
      <w:pPr>
        <w:widowControl/>
        <w:adjustRightInd w:val="0"/>
        <w:ind w:left="284" w:right="174"/>
        <w:jc w:val="both"/>
        <w:rPr>
          <w:rFonts w:ascii="BookAntiqua" w:eastAsiaTheme="minorHAnsi" w:hAnsi="BookAntiqua" w:cs="BookAntiqua"/>
          <w:color w:val="000000"/>
          <w:sz w:val="19"/>
          <w:szCs w:val="19"/>
          <w:lang w:val="ro-MD"/>
        </w:rPr>
      </w:pPr>
      <w:r w:rsidRPr="000B1F7A">
        <w:rPr>
          <w:rFonts w:ascii="Arial"/>
          <w:noProof/>
          <w:sz w:val="20"/>
          <w:lang w:val="ro-MD"/>
        </w:rPr>
        <mc:AlternateContent>
          <mc:Choice Requires="wpg">
            <w:drawing>
              <wp:anchor distT="0" distB="0" distL="114300" distR="114300" simplePos="0" relativeHeight="251847168" behindDoc="0" locked="0" layoutInCell="1" allowOverlap="1" wp14:anchorId="3631FC0E" wp14:editId="643330D3">
                <wp:simplePos x="0" y="0"/>
                <wp:positionH relativeFrom="column">
                  <wp:posOffset>3696007</wp:posOffset>
                </wp:positionH>
                <wp:positionV relativeFrom="paragraph">
                  <wp:posOffset>218423</wp:posOffset>
                </wp:positionV>
                <wp:extent cx="3467100" cy="3276600"/>
                <wp:effectExtent l="0" t="0" r="0" b="19050"/>
                <wp:wrapTopAndBottom/>
                <wp:docPr id="34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67100" cy="3276600"/>
                          <a:chOff x="0" y="0"/>
                          <a:chExt cx="2859405" cy="4048760"/>
                        </a:xfrm>
                      </wpg:grpSpPr>
                      <wps:wsp>
                        <wps:cNvPr id="349" name="Graphic 349"/>
                        <wps:cNvSpPr/>
                        <wps:spPr>
                          <a:xfrm>
                            <a:off x="1449" y="494668"/>
                            <a:ext cx="2853690" cy="218440"/>
                          </a:xfrm>
                          <a:custGeom>
                            <a:avLst/>
                            <a:gdLst/>
                            <a:ahLst/>
                            <a:cxnLst/>
                            <a:rect l="l" t="t" r="r" b="b"/>
                            <a:pathLst>
                              <a:path w="2853690" h="218440">
                                <a:moveTo>
                                  <a:pt x="0" y="218163"/>
                                </a:moveTo>
                                <a:lnTo>
                                  <a:pt x="2853651" y="218163"/>
                                </a:lnTo>
                                <a:lnTo>
                                  <a:pt x="2853651" y="0"/>
                                </a:lnTo>
                                <a:lnTo>
                                  <a:pt x="0" y="0"/>
                                </a:lnTo>
                                <a:lnTo>
                                  <a:pt x="0" y="218163"/>
                                </a:lnTo>
                                <a:close/>
                              </a:path>
                            </a:pathLst>
                          </a:custGeom>
                          <a:solidFill>
                            <a:srgbClr val="DCE6F5"/>
                          </a:solidFill>
                        </wps:spPr>
                        <wps:bodyPr wrap="square" lIns="0" tIns="0" rIns="0" bIns="0" rtlCol="0">
                          <a:prstTxWarp prst="textNoShape">
                            <a:avLst/>
                          </a:prstTxWarp>
                          <a:noAutofit/>
                        </wps:bodyPr>
                      </wps:wsp>
                      <wps:wsp>
                        <wps:cNvPr id="350" name="Graphic 350"/>
                        <wps:cNvSpPr/>
                        <wps:spPr>
                          <a:xfrm>
                            <a:off x="1449" y="712831"/>
                            <a:ext cx="2853690" cy="46990"/>
                          </a:xfrm>
                          <a:custGeom>
                            <a:avLst/>
                            <a:gdLst/>
                            <a:ahLst/>
                            <a:cxnLst/>
                            <a:rect l="l" t="t" r="r" b="b"/>
                            <a:pathLst>
                              <a:path w="2853690" h="46990">
                                <a:moveTo>
                                  <a:pt x="0" y="46969"/>
                                </a:moveTo>
                                <a:lnTo>
                                  <a:pt x="2853651" y="46969"/>
                                </a:lnTo>
                                <a:lnTo>
                                  <a:pt x="2853651" y="0"/>
                                </a:lnTo>
                                <a:lnTo>
                                  <a:pt x="0" y="0"/>
                                </a:lnTo>
                                <a:lnTo>
                                  <a:pt x="0" y="46969"/>
                                </a:lnTo>
                                <a:close/>
                              </a:path>
                            </a:pathLst>
                          </a:custGeom>
                          <a:solidFill>
                            <a:srgbClr val="9CB1CF"/>
                          </a:solidFill>
                        </wps:spPr>
                        <wps:bodyPr wrap="square" lIns="0" tIns="0" rIns="0" bIns="0" rtlCol="0">
                          <a:prstTxWarp prst="textNoShape">
                            <a:avLst/>
                          </a:prstTxWarp>
                          <a:noAutofit/>
                        </wps:bodyPr>
                      </wps:wsp>
                      <wps:wsp>
                        <wps:cNvPr id="351" name="Graphic 351"/>
                        <wps:cNvSpPr/>
                        <wps:spPr>
                          <a:xfrm>
                            <a:off x="1449" y="728480"/>
                            <a:ext cx="2853690" cy="46990"/>
                          </a:xfrm>
                          <a:custGeom>
                            <a:avLst/>
                            <a:gdLst/>
                            <a:ahLst/>
                            <a:cxnLst/>
                            <a:rect l="l" t="t" r="r" b="b"/>
                            <a:pathLst>
                              <a:path w="2853690" h="46990">
                                <a:moveTo>
                                  <a:pt x="0" y="46968"/>
                                </a:moveTo>
                                <a:lnTo>
                                  <a:pt x="2853651" y="46968"/>
                                </a:lnTo>
                                <a:lnTo>
                                  <a:pt x="2853651" y="0"/>
                                </a:lnTo>
                                <a:lnTo>
                                  <a:pt x="0" y="0"/>
                                </a:lnTo>
                                <a:lnTo>
                                  <a:pt x="0" y="46968"/>
                                </a:lnTo>
                                <a:close/>
                              </a:path>
                            </a:pathLst>
                          </a:custGeom>
                          <a:solidFill>
                            <a:srgbClr val="9FB3D1"/>
                          </a:solidFill>
                        </wps:spPr>
                        <wps:bodyPr wrap="square" lIns="0" tIns="0" rIns="0" bIns="0" rtlCol="0">
                          <a:prstTxWarp prst="textNoShape">
                            <a:avLst/>
                          </a:prstTxWarp>
                          <a:noAutofit/>
                        </wps:bodyPr>
                      </wps:wsp>
                      <wps:wsp>
                        <wps:cNvPr id="352" name="Graphic 352"/>
                        <wps:cNvSpPr/>
                        <wps:spPr>
                          <a:xfrm>
                            <a:off x="1449" y="744141"/>
                            <a:ext cx="2853690" cy="46990"/>
                          </a:xfrm>
                          <a:custGeom>
                            <a:avLst/>
                            <a:gdLst/>
                            <a:ahLst/>
                            <a:cxnLst/>
                            <a:rect l="l" t="t" r="r" b="b"/>
                            <a:pathLst>
                              <a:path w="2853690" h="46990">
                                <a:moveTo>
                                  <a:pt x="0" y="46968"/>
                                </a:moveTo>
                                <a:lnTo>
                                  <a:pt x="2853651" y="46968"/>
                                </a:lnTo>
                                <a:lnTo>
                                  <a:pt x="2853651" y="0"/>
                                </a:lnTo>
                                <a:lnTo>
                                  <a:pt x="0" y="0"/>
                                </a:lnTo>
                                <a:lnTo>
                                  <a:pt x="0" y="46968"/>
                                </a:lnTo>
                                <a:close/>
                              </a:path>
                            </a:pathLst>
                          </a:custGeom>
                          <a:solidFill>
                            <a:srgbClr val="A1B5D2"/>
                          </a:solidFill>
                        </wps:spPr>
                        <wps:bodyPr wrap="square" lIns="0" tIns="0" rIns="0" bIns="0" rtlCol="0">
                          <a:prstTxWarp prst="textNoShape">
                            <a:avLst/>
                          </a:prstTxWarp>
                          <a:noAutofit/>
                        </wps:bodyPr>
                      </wps:wsp>
                      <wps:wsp>
                        <wps:cNvPr id="353" name="Graphic 353"/>
                        <wps:cNvSpPr/>
                        <wps:spPr>
                          <a:xfrm>
                            <a:off x="1449" y="759801"/>
                            <a:ext cx="2853690" cy="62865"/>
                          </a:xfrm>
                          <a:custGeom>
                            <a:avLst/>
                            <a:gdLst/>
                            <a:ahLst/>
                            <a:cxnLst/>
                            <a:rect l="l" t="t" r="r" b="b"/>
                            <a:pathLst>
                              <a:path w="2853690" h="62865">
                                <a:moveTo>
                                  <a:pt x="0" y="62617"/>
                                </a:moveTo>
                                <a:lnTo>
                                  <a:pt x="2853651" y="62617"/>
                                </a:lnTo>
                                <a:lnTo>
                                  <a:pt x="2853651" y="0"/>
                                </a:lnTo>
                                <a:lnTo>
                                  <a:pt x="0" y="0"/>
                                </a:lnTo>
                                <a:lnTo>
                                  <a:pt x="0" y="62617"/>
                                </a:lnTo>
                                <a:close/>
                              </a:path>
                            </a:pathLst>
                          </a:custGeom>
                          <a:solidFill>
                            <a:srgbClr val="A4B8D4"/>
                          </a:solidFill>
                        </wps:spPr>
                        <wps:bodyPr wrap="square" lIns="0" tIns="0" rIns="0" bIns="0" rtlCol="0">
                          <a:prstTxWarp prst="textNoShape">
                            <a:avLst/>
                          </a:prstTxWarp>
                          <a:noAutofit/>
                        </wps:bodyPr>
                      </wps:wsp>
                      <wps:wsp>
                        <wps:cNvPr id="354" name="Graphic 354"/>
                        <wps:cNvSpPr/>
                        <wps:spPr>
                          <a:xfrm>
                            <a:off x="1449" y="775449"/>
                            <a:ext cx="2853690" cy="2770505"/>
                          </a:xfrm>
                          <a:custGeom>
                            <a:avLst/>
                            <a:gdLst/>
                            <a:ahLst/>
                            <a:cxnLst/>
                            <a:rect l="l" t="t" r="r" b="b"/>
                            <a:pathLst>
                              <a:path w="2853690" h="2770505">
                                <a:moveTo>
                                  <a:pt x="2853651" y="0"/>
                                </a:moveTo>
                                <a:lnTo>
                                  <a:pt x="0" y="0"/>
                                </a:lnTo>
                                <a:lnTo>
                                  <a:pt x="0" y="2770339"/>
                                </a:lnTo>
                                <a:lnTo>
                                  <a:pt x="2853651" y="2770339"/>
                                </a:lnTo>
                                <a:lnTo>
                                  <a:pt x="2853651" y="0"/>
                                </a:lnTo>
                                <a:close/>
                              </a:path>
                            </a:pathLst>
                          </a:custGeom>
                          <a:solidFill>
                            <a:srgbClr val="A7BAD6"/>
                          </a:solidFill>
                        </wps:spPr>
                        <wps:bodyPr wrap="square" lIns="0" tIns="0" rIns="0" bIns="0" rtlCol="0">
                          <a:prstTxWarp prst="textNoShape">
                            <a:avLst/>
                          </a:prstTxWarp>
                          <a:noAutofit/>
                        </wps:bodyPr>
                      </wps:wsp>
                      <wps:wsp>
                        <wps:cNvPr id="355" name="Graphic 355"/>
                        <wps:cNvSpPr/>
                        <wps:spPr>
                          <a:xfrm>
                            <a:off x="1449" y="791109"/>
                            <a:ext cx="2853690" cy="46990"/>
                          </a:xfrm>
                          <a:custGeom>
                            <a:avLst/>
                            <a:gdLst/>
                            <a:ahLst/>
                            <a:cxnLst/>
                            <a:rect l="l" t="t" r="r" b="b"/>
                            <a:pathLst>
                              <a:path w="2853690" h="46990">
                                <a:moveTo>
                                  <a:pt x="0" y="46969"/>
                                </a:moveTo>
                                <a:lnTo>
                                  <a:pt x="2853651" y="46969"/>
                                </a:lnTo>
                                <a:lnTo>
                                  <a:pt x="2853651" y="0"/>
                                </a:lnTo>
                                <a:lnTo>
                                  <a:pt x="0" y="0"/>
                                </a:lnTo>
                                <a:lnTo>
                                  <a:pt x="0" y="46969"/>
                                </a:lnTo>
                                <a:close/>
                              </a:path>
                            </a:pathLst>
                          </a:custGeom>
                          <a:solidFill>
                            <a:srgbClr val="A9BCD7"/>
                          </a:solidFill>
                        </wps:spPr>
                        <wps:bodyPr wrap="square" lIns="0" tIns="0" rIns="0" bIns="0" rtlCol="0">
                          <a:prstTxWarp prst="textNoShape">
                            <a:avLst/>
                          </a:prstTxWarp>
                          <a:noAutofit/>
                        </wps:bodyPr>
                      </wps:wsp>
                      <wps:wsp>
                        <wps:cNvPr id="356" name="Graphic 356"/>
                        <wps:cNvSpPr/>
                        <wps:spPr>
                          <a:xfrm>
                            <a:off x="1449" y="806769"/>
                            <a:ext cx="2853690" cy="46990"/>
                          </a:xfrm>
                          <a:custGeom>
                            <a:avLst/>
                            <a:gdLst/>
                            <a:ahLst/>
                            <a:cxnLst/>
                            <a:rect l="l" t="t" r="r" b="b"/>
                            <a:pathLst>
                              <a:path w="2853690" h="46990">
                                <a:moveTo>
                                  <a:pt x="0" y="46981"/>
                                </a:moveTo>
                                <a:lnTo>
                                  <a:pt x="2853651" y="46981"/>
                                </a:lnTo>
                                <a:lnTo>
                                  <a:pt x="2853651" y="0"/>
                                </a:lnTo>
                                <a:lnTo>
                                  <a:pt x="0" y="0"/>
                                </a:lnTo>
                                <a:lnTo>
                                  <a:pt x="0" y="46981"/>
                                </a:lnTo>
                                <a:close/>
                              </a:path>
                            </a:pathLst>
                          </a:custGeom>
                          <a:solidFill>
                            <a:srgbClr val="ACBED9"/>
                          </a:solidFill>
                        </wps:spPr>
                        <wps:bodyPr wrap="square" lIns="0" tIns="0" rIns="0" bIns="0" rtlCol="0">
                          <a:prstTxWarp prst="textNoShape">
                            <a:avLst/>
                          </a:prstTxWarp>
                          <a:noAutofit/>
                        </wps:bodyPr>
                      </wps:wsp>
                      <wps:wsp>
                        <wps:cNvPr id="357" name="Graphic 357"/>
                        <wps:cNvSpPr/>
                        <wps:spPr>
                          <a:xfrm>
                            <a:off x="1449" y="822418"/>
                            <a:ext cx="2853690" cy="46990"/>
                          </a:xfrm>
                          <a:custGeom>
                            <a:avLst/>
                            <a:gdLst/>
                            <a:ahLst/>
                            <a:cxnLst/>
                            <a:rect l="l" t="t" r="r" b="b"/>
                            <a:pathLst>
                              <a:path w="2853690" h="46990">
                                <a:moveTo>
                                  <a:pt x="0" y="46981"/>
                                </a:moveTo>
                                <a:lnTo>
                                  <a:pt x="2853651" y="46981"/>
                                </a:lnTo>
                                <a:lnTo>
                                  <a:pt x="2853651" y="0"/>
                                </a:lnTo>
                                <a:lnTo>
                                  <a:pt x="0" y="0"/>
                                </a:lnTo>
                                <a:lnTo>
                                  <a:pt x="0" y="46981"/>
                                </a:lnTo>
                                <a:close/>
                              </a:path>
                            </a:pathLst>
                          </a:custGeom>
                          <a:solidFill>
                            <a:srgbClr val="AFC1DA"/>
                          </a:solidFill>
                        </wps:spPr>
                        <wps:bodyPr wrap="square" lIns="0" tIns="0" rIns="0" bIns="0" rtlCol="0">
                          <a:prstTxWarp prst="textNoShape">
                            <a:avLst/>
                          </a:prstTxWarp>
                          <a:noAutofit/>
                        </wps:bodyPr>
                      </wps:wsp>
                      <wps:wsp>
                        <wps:cNvPr id="358" name="Graphic 358"/>
                        <wps:cNvSpPr/>
                        <wps:spPr>
                          <a:xfrm>
                            <a:off x="1449" y="838079"/>
                            <a:ext cx="2853690" cy="46990"/>
                          </a:xfrm>
                          <a:custGeom>
                            <a:avLst/>
                            <a:gdLst/>
                            <a:ahLst/>
                            <a:cxnLst/>
                            <a:rect l="l" t="t" r="r" b="b"/>
                            <a:pathLst>
                              <a:path w="2853690" h="46990">
                                <a:moveTo>
                                  <a:pt x="0" y="46979"/>
                                </a:moveTo>
                                <a:lnTo>
                                  <a:pt x="2853651" y="46979"/>
                                </a:lnTo>
                                <a:lnTo>
                                  <a:pt x="2853651" y="0"/>
                                </a:lnTo>
                                <a:lnTo>
                                  <a:pt x="0" y="0"/>
                                </a:lnTo>
                                <a:lnTo>
                                  <a:pt x="0" y="46979"/>
                                </a:lnTo>
                                <a:close/>
                              </a:path>
                            </a:pathLst>
                          </a:custGeom>
                          <a:solidFill>
                            <a:srgbClr val="B2C3DC"/>
                          </a:solidFill>
                        </wps:spPr>
                        <wps:bodyPr wrap="square" lIns="0" tIns="0" rIns="0" bIns="0" rtlCol="0">
                          <a:prstTxWarp prst="textNoShape">
                            <a:avLst/>
                          </a:prstTxWarp>
                          <a:noAutofit/>
                        </wps:bodyPr>
                      </wps:wsp>
                      <wps:wsp>
                        <wps:cNvPr id="359" name="Graphic 359"/>
                        <wps:cNvSpPr/>
                        <wps:spPr>
                          <a:xfrm>
                            <a:off x="1449" y="853751"/>
                            <a:ext cx="2853690" cy="46990"/>
                          </a:xfrm>
                          <a:custGeom>
                            <a:avLst/>
                            <a:gdLst/>
                            <a:ahLst/>
                            <a:cxnLst/>
                            <a:rect l="l" t="t" r="r" b="b"/>
                            <a:pathLst>
                              <a:path w="2853690" h="46990">
                                <a:moveTo>
                                  <a:pt x="0" y="46956"/>
                                </a:moveTo>
                                <a:lnTo>
                                  <a:pt x="2853651" y="46956"/>
                                </a:lnTo>
                                <a:lnTo>
                                  <a:pt x="2853651" y="0"/>
                                </a:lnTo>
                                <a:lnTo>
                                  <a:pt x="0" y="0"/>
                                </a:lnTo>
                                <a:lnTo>
                                  <a:pt x="0" y="46956"/>
                                </a:lnTo>
                                <a:close/>
                              </a:path>
                            </a:pathLst>
                          </a:custGeom>
                          <a:solidFill>
                            <a:srgbClr val="B4C5DE"/>
                          </a:solidFill>
                        </wps:spPr>
                        <wps:bodyPr wrap="square" lIns="0" tIns="0" rIns="0" bIns="0" rtlCol="0">
                          <a:prstTxWarp prst="textNoShape">
                            <a:avLst/>
                          </a:prstTxWarp>
                          <a:noAutofit/>
                        </wps:bodyPr>
                      </wps:wsp>
                      <wps:wsp>
                        <wps:cNvPr id="360" name="Graphic 360"/>
                        <wps:cNvSpPr/>
                        <wps:spPr>
                          <a:xfrm>
                            <a:off x="1449" y="869400"/>
                            <a:ext cx="2853690" cy="46990"/>
                          </a:xfrm>
                          <a:custGeom>
                            <a:avLst/>
                            <a:gdLst/>
                            <a:ahLst/>
                            <a:cxnLst/>
                            <a:rect l="l" t="t" r="r" b="b"/>
                            <a:pathLst>
                              <a:path w="2853690" h="46990">
                                <a:moveTo>
                                  <a:pt x="0" y="46968"/>
                                </a:moveTo>
                                <a:lnTo>
                                  <a:pt x="2853651" y="46968"/>
                                </a:lnTo>
                                <a:lnTo>
                                  <a:pt x="2853651" y="0"/>
                                </a:lnTo>
                                <a:lnTo>
                                  <a:pt x="0" y="0"/>
                                </a:lnTo>
                                <a:lnTo>
                                  <a:pt x="0" y="46968"/>
                                </a:lnTo>
                                <a:close/>
                              </a:path>
                            </a:pathLst>
                          </a:custGeom>
                          <a:solidFill>
                            <a:srgbClr val="B7C8DF"/>
                          </a:solidFill>
                        </wps:spPr>
                        <wps:bodyPr wrap="square" lIns="0" tIns="0" rIns="0" bIns="0" rtlCol="0">
                          <a:prstTxWarp prst="textNoShape">
                            <a:avLst/>
                          </a:prstTxWarp>
                          <a:noAutofit/>
                        </wps:bodyPr>
                      </wps:wsp>
                      <wps:wsp>
                        <wps:cNvPr id="361" name="Graphic 361"/>
                        <wps:cNvSpPr/>
                        <wps:spPr>
                          <a:xfrm>
                            <a:off x="1449" y="885059"/>
                            <a:ext cx="2853690" cy="46990"/>
                          </a:xfrm>
                          <a:custGeom>
                            <a:avLst/>
                            <a:gdLst/>
                            <a:ahLst/>
                            <a:cxnLst/>
                            <a:rect l="l" t="t" r="r" b="b"/>
                            <a:pathLst>
                              <a:path w="2853690" h="46990">
                                <a:moveTo>
                                  <a:pt x="0" y="46969"/>
                                </a:moveTo>
                                <a:lnTo>
                                  <a:pt x="2853651" y="46969"/>
                                </a:lnTo>
                                <a:lnTo>
                                  <a:pt x="2853651" y="0"/>
                                </a:lnTo>
                                <a:lnTo>
                                  <a:pt x="0" y="0"/>
                                </a:lnTo>
                                <a:lnTo>
                                  <a:pt x="0" y="46969"/>
                                </a:lnTo>
                                <a:close/>
                              </a:path>
                            </a:pathLst>
                          </a:custGeom>
                          <a:solidFill>
                            <a:srgbClr val="BACAE1"/>
                          </a:solidFill>
                        </wps:spPr>
                        <wps:bodyPr wrap="square" lIns="0" tIns="0" rIns="0" bIns="0" rtlCol="0">
                          <a:prstTxWarp prst="textNoShape">
                            <a:avLst/>
                          </a:prstTxWarp>
                          <a:noAutofit/>
                        </wps:bodyPr>
                      </wps:wsp>
                      <wps:wsp>
                        <wps:cNvPr id="362" name="Graphic 362"/>
                        <wps:cNvSpPr/>
                        <wps:spPr>
                          <a:xfrm>
                            <a:off x="1449" y="900708"/>
                            <a:ext cx="2853690" cy="46990"/>
                          </a:xfrm>
                          <a:custGeom>
                            <a:avLst/>
                            <a:gdLst/>
                            <a:ahLst/>
                            <a:cxnLst/>
                            <a:rect l="l" t="t" r="r" b="b"/>
                            <a:pathLst>
                              <a:path w="2853690" h="46990">
                                <a:moveTo>
                                  <a:pt x="0" y="46981"/>
                                </a:moveTo>
                                <a:lnTo>
                                  <a:pt x="2853651" y="46981"/>
                                </a:lnTo>
                                <a:lnTo>
                                  <a:pt x="2853651" y="0"/>
                                </a:lnTo>
                                <a:lnTo>
                                  <a:pt x="0" y="0"/>
                                </a:lnTo>
                                <a:lnTo>
                                  <a:pt x="0" y="46981"/>
                                </a:lnTo>
                                <a:close/>
                              </a:path>
                            </a:pathLst>
                          </a:custGeom>
                          <a:solidFill>
                            <a:srgbClr val="BDCCE3"/>
                          </a:solidFill>
                        </wps:spPr>
                        <wps:bodyPr wrap="square" lIns="0" tIns="0" rIns="0" bIns="0" rtlCol="0">
                          <a:prstTxWarp prst="textNoShape">
                            <a:avLst/>
                          </a:prstTxWarp>
                          <a:noAutofit/>
                        </wps:bodyPr>
                      </wps:wsp>
                      <wps:wsp>
                        <wps:cNvPr id="363" name="Graphic 363"/>
                        <wps:cNvSpPr/>
                        <wps:spPr>
                          <a:xfrm>
                            <a:off x="1449" y="916368"/>
                            <a:ext cx="2853690" cy="46990"/>
                          </a:xfrm>
                          <a:custGeom>
                            <a:avLst/>
                            <a:gdLst/>
                            <a:ahLst/>
                            <a:cxnLst/>
                            <a:rect l="l" t="t" r="r" b="b"/>
                            <a:pathLst>
                              <a:path w="2853690" h="46990">
                                <a:moveTo>
                                  <a:pt x="0" y="46969"/>
                                </a:moveTo>
                                <a:lnTo>
                                  <a:pt x="2853651" y="46969"/>
                                </a:lnTo>
                                <a:lnTo>
                                  <a:pt x="2853651" y="0"/>
                                </a:lnTo>
                                <a:lnTo>
                                  <a:pt x="0" y="0"/>
                                </a:lnTo>
                                <a:lnTo>
                                  <a:pt x="0" y="46969"/>
                                </a:lnTo>
                                <a:close/>
                              </a:path>
                            </a:pathLst>
                          </a:custGeom>
                          <a:solidFill>
                            <a:srgbClr val="C0CFE4"/>
                          </a:solidFill>
                        </wps:spPr>
                        <wps:bodyPr wrap="square" lIns="0" tIns="0" rIns="0" bIns="0" rtlCol="0">
                          <a:prstTxWarp prst="textNoShape">
                            <a:avLst/>
                          </a:prstTxWarp>
                          <a:noAutofit/>
                        </wps:bodyPr>
                      </wps:wsp>
                      <wps:wsp>
                        <wps:cNvPr id="364" name="Graphic 364"/>
                        <wps:cNvSpPr/>
                        <wps:spPr>
                          <a:xfrm>
                            <a:off x="1449" y="932028"/>
                            <a:ext cx="2853690" cy="46990"/>
                          </a:xfrm>
                          <a:custGeom>
                            <a:avLst/>
                            <a:gdLst/>
                            <a:ahLst/>
                            <a:cxnLst/>
                            <a:rect l="l" t="t" r="r" b="b"/>
                            <a:pathLst>
                              <a:path w="2853690" h="46990">
                                <a:moveTo>
                                  <a:pt x="0" y="46968"/>
                                </a:moveTo>
                                <a:lnTo>
                                  <a:pt x="2853651" y="46968"/>
                                </a:lnTo>
                                <a:lnTo>
                                  <a:pt x="2853651" y="0"/>
                                </a:lnTo>
                                <a:lnTo>
                                  <a:pt x="0" y="0"/>
                                </a:lnTo>
                                <a:lnTo>
                                  <a:pt x="0" y="46968"/>
                                </a:lnTo>
                                <a:close/>
                              </a:path>
                            </a:pathLst>
                          </a:custGeom>
                          <a:solidFill>
                            <a:srgbClr val="C3D1E6"/>
                          </a:solidFill>
                        </wps:spPr>
                        <wps:bodyPr wrap="square" lIns="0" tIns="0" rIns="0" bIns="0" rtlCol="0">
                          <a:prstTxWarp prst="textNoShape">
                            <a:avLst/>
                          </a:prstTxWarp>
                          <a:noAutofit/>
                        </wps:bodyPr>
                      </wps:wsp>
                      <wps:wsp>
                        <wps:cNvPr id="365" name="Graphic 365"/>
                        <wps:cNvSpPr/>
                        <wps:spPr>
                          <a:xfrm>
                            <a:off x="1449" y="947689"/>
                            <a:ext cx="2853690" cy="46990"/>
                          </a:xfrm>
                          <a:custGeom>
                            <a:avLst/>
                            <a:gdLst/>
                            <a:ahLst/>
                            <a:cxnLst/>
                            <a:rect l="l" t="t" r="r" b="b"/>
                            <a:pathLst>
                              <a:path w="2853690" h="46990">
                                <a:moveTo>
                                  <a:pt x="0" y="46956"/>
                                </a:moveTo>
                                <a:lnTo>
                                  <a:pt x="2853651" y="46956"/>
                                </a:lnTo>
                                <a:lnTo>
                                  <a:pt x="2853651" y="0"/>
                                </a:lnTo>
                                <a:lnTo>
                                  <a:pt x="0" y="0"/>
                                </a:lnTo>
                                <a:lnTo>
                                  <a:pt x="0" y="46956"/>
                                </a:lnTo>
                                <a:close/>
                              </a:path>
                            </a:pathLst>
                          </a:custGeom>
                          <a:solidFill>
                            <a:srgbClr val="C6D4E8"/>
                          </a:solidFill>
                        </wps:spPr>
                        <wps:bodyPr wrap="square" lIns="0" tIns="0" rIns="0" bIns="0" rtlCol="0">
                          <a:prstTxWarp prst="textNoShape">
                            <a:avLst/>
                          </a:prstTxWarp>
                          <a:noAutofit/>
                        </wps:bodyPr>
                      </wps:wsp>
                      <wps:wsp>
                        <wps:cNvPr id="366" name="Graphic 366"/>
                        <wps:cNvSpPr/>
                        <wps:spPr>
                          <a:xfrm>
                            <a:off x="1449" y="963338"/>
                            <a:ext cx="2853690" cy="46990"/>
                          </a:xfrm>
                          <a:custGeom>
                            <a:avLst/>
                            <a:gdLst/>
                            <a:ahLst/>
                            <a:cxnLst/>
                            <a:rect l="l" t="t" r="r" b="b"/>
                            <a:pathLst>
                              <a:path w="2853690" h="46990">
                                <a:moveTo>
                                  <a:pt x="0" y="46968"/>
                                </a:moveTo>
                                <a:lnTo>
                                  <a:pt x="2853651" y="46968"/>
                                </a:lnTo>
                                <a:lnTo>
                                  <a:pt x="2853651" y="0"/>
                                </a:lnTo>
                                <a:lnTo>
                                  <a:pt x="0" y="0"/>
                                </a:lnTo>
                                <a:lnTo>
                                  <a:pt x="0" y="46968"/>
                                </a:lnTo>
                                <a:close/>
                              </a:path>
                            </a:pathLst>
                          </a:custGeom>
                          <a:solidFill>
                            <a:srgbClr val="C9D6EA"/>
                          </a:solidFill>
                        </wps:spPr>
                        <wps:bodyPr wrap="square" lIns="0" tIns="0" rIns="0" bIns="0" rtlCol="0">
                          <a:prstTxWarp prst="textNoShape">
                            <a:avLst/>
                          </a:prstTxWarp>
                          <a:noAutofit/>
                        </wps:bodyPr>
                      </wps:wsp>
                      <wps:wsp>
                        <wps:cNvPr id="367" name="Graphic 367"/>
                        <wps:cNvSpPr/>
                        <wps:spPr>
                          <a:xfrm>
                            <a:off x="1449" y="978997"/>
                            <a:ext cx="2853690" cy="46990"/>
                          </a:xfrm>
                          <a:custGeom>
                            <a:avLst/>
                            <a:gdLst/>
                            <a:ahLst/>
                            <a:cxnLst/>
                            <a:rect l="l" t="t" r="r" b="b"/>
                            <a:pathLst>
                              <a:path w="2853690" h="46990">
                                <a:moveTo>
                                  <a:pt x="0" y="46969"/>
                                </a:moveTo>
                                <a:lnTo>
                                  <a:pt x="2853651" y="46969"/>
                                </a:lnTo>
                                <a:lnTo>
                                  <a:pt x="2853651" y="0"/>
                                </a:lnTo>
                                <a:lnTo>
                                  <a:pt x="0" y="0"/>
                                </a:lnTo>
                                <a:lnTo>
                                  <a:pt x="0" y="46969"/>
                                </a:lnTo>
                                <a:close/>
                              </a:path>
                            </a:pathLst>
                          </a:custGeom>
                          <a:solidFill>
                            <a:srgbClr val="CDD9EC"/>
                          </a:solidFill>
                        </wps:spPr>
                        <wps:bodyPr wrap="square" lIns="0" tIns="0" rIns="0" bIns="0" rtlCol="0">
                          <a:prstTxWarp prst="textNoShape">
                            <a:avLst/>
                          </a:prstTxWarp>
                          <a:noAutofit/>
                        </wps:bodyPr>
                      </wps:wsp>
                      <wps:wsp>
                        <wps:cNvPr id="368" name="Graphic 368"/>
                        <wps:cNvSpPr/>
                        <wps:spPr>
                          <a:xfrm>
                            <a:off x="1449" y="994646"/>
                            <a:ext cx="2853690" cy="2551430"/>
                          </a:xfrm>
                          <a:custGeom>
                            <a:avLst/>
                            <a:gdLst/>
                            <a:ahLst/>
                            <a:cxnLst/>
                            <a:rect l="l" t="t" r="r" b="b"/>
                            <a:pathLst>
                              <a:path w="2853690" h="2551430">
                                <a:moveTo>
                                  <a:pt x="2853651" y="0"/>
                                </a:moveTo>
                                <a:lnTo>
                                  <a:pt x="0" y="0"/>
                                </a:lnTo>
                                <a:lnTo>
                                  <a:pt x="0" y="2551142"/>
                                </a:lnTo>
                                <a:lnTo>
                                  <a:pt x="2853651" y="2551142"/>
                                </a:lnTo>
                                <a:lnTo>
                                  <a:pt x="2853651" y="0"/>
                                </a:lnTo>
                                <a:close/>
                              </a:path>
                            </a:pathLst>
                          </a:custGeom>
                          <a:solidFill>
                            <a:srgbClr val="D0DCEE"/>
                          </a:solidFill>
                        </wps:spPr>
                        <wps:bodyPr wrap="square" lIns="0" tIns="0" rIns="0" bIns="0" rtlCol="0">
                          <a:prstTxWarp prst="textNoShape">
                            <a:avLst/>
                          </a:prstTxWarp>
                          <a:noAutofit/>
                        </wps:bodyPr>
                      </wps:wsp>
                      <wps:wsp>
                        <wps:cNvPr id="369" name="Graphic 369"/>
                        <wps:cNvSpPr/>
                        <wps:spPr>
                          <a:xfrm>
                            <a:off x="1449" y="1010306"/>
                            <a:ext cx="2853690" cy="31750"/>
                          </a:xfrm>
                          <a:custGeom>
                            <a:avLst/>
                            <a:gdLst/>
                            <a:ahLst/>
                            <a:cxnLst/>
                            <a:rect l="l" t="t" r="r" b="b"/>
                            <a:pathLst>
                              <a:path w="2853690" h="31750">
                                <a:moveTo>
                                  <a:pt x="0" y="31320"/>
                                </a:moveTo>
                                <a:lnTo>
                                  <a:pt x="2853651" y="31320"/>
                                </a:lnTo>
                                <a:lnTo>
                                  <a:pt x="2853651" y="0"/>
                                </a:lnTo>
                                <a:lnTo>
                                  <a:pt x="0" y="0"/>
                                </a:lnTo>
                                <a:lnTo>
                                  <a:pt x="0" y="31320"/>
                                </a:lnTo>
                                <a:close/>
                              </a:path>
                            </a:pathLst>
                          </a:custGeom>
                          <a:solidFill>
                            <a:srgbClr val="D4DFF0"/>
                          </a:solidFill>
                        </wps:spPr>
                        <wps:bodyPr wrap="square" lIns="0" tIns="0" rIns="0" bIns="0" rtlCol="0">
                          <a:prstTxWarp prst="textNoShape">
                            <a:avLst/>
                          </a:prstTxWarp>
                          <a:noAutofit/>
                        </wps:bodyPr>
                      </wps:wsp>
                      <wps:wsp>
                        <wps:cNvPr id="370" name="Graphic 370"/>
                        <wps:cNvSpPr/>
                        <wps:spPr>
                          <a:xfrm>
                            <a:off x="1449" y="1025966"/>
                            <a:ext cx="2853690" cy="2520315"/>
                          </a:xfrm>
                          <a:custGeom>
                            <a:avLst/>
                            <a:gdLst/>
                            <a:ahLst/>
                            <a:cxnLst/>
                            <a:rect l="l" t="t" r="r" b="b"/>
                            <a:pathLst>
                              <a:path w="2853690" h="2520315">
                                <a:moveTo>
                                  <a:pt x="2853651" y="0"/>
                                </a:moveTo>
                                <a:lnTo>
                                  <a:pt x="0" y="0"/>
                                </a:lnTo>
                                <a:lnTo>
                                  <a:pt x="0" y="2519822"/>
                                </a:lnTo>
                                <a:lnTo>
                                  <a:pt x="2853651" y="2519822"/>
                                </a:lnTo>
                                <a:lnTo>
                                  <a:pt x="2853651" y="0"/>
                                </a:lnTo>
                                <a:close/>
                              </a:path>
                            </a:pathLst>
                          </a:custGeom>
                          <a:solidFill>
                            <a:srgbClr val="D7E2F2"/>
                          </a:solidFill>
                        </wps:spPr>
                        <wps:bodyPr wrap="square" lIns="0" tIns="0" rIns="0" bIns="0" rtlCol="0">
                          <a:prstTxWarp prst="textNoShape">
                            <a:avLst/>
                          </a:prstTxWarp>
                          <a:noAutofit/>
                        </wps:bodyPr>
                      </wps:wsp>
                      <wps:wsp>
                        <wps:cNvPr id="371" name="Graphic 371"/>
                        <wps:cNvSpPr/>
                        <wps:spPr>
                          <a:xfrm>
                            <a:off x="1449" y="1041627"/>
                            <a:ext cx="2853690" cy="2504440"/>
                          </a:xfrm>
                          <a:custGeom>
                            <a:avLst/>
                            <a:gdLst/>
                            <a:ahLst/>
                            <a:cxnLst/>
                            <a:rect l="l" t="t" r="r" b="b"/>
                            <a:pathLst>
                              <a:path w="2853690" h="2504440">
                                <a:moveTo>
                                  <a:pt x="2853651" y="0"/>
                                </a:moveTo>
                                <a:lnTo>
                                  <a:pt x="0" y="0"/>
                                </a:lnTo>
                                <a:lnTo>
                                  <a:pt x="0" y="2504161"/>
                                </a:lnTo>
                                <a:lnTo>
                                  <a:pt x="2853651" y="2504161"/>
                                </a:lnTo>
                                <a:lnTo>
                                  <a:pt x="2853651" y="0"/>
                                </a:lnTo>
                                <a:close/>
                              </a:path>
                            </a:pathLst>
                          </a:custGeom>
                          <a:solidFill>
                            <a:srgbClr val="DCE6F5"/>
                          </a:solidFill>
                        </wps:spPr>
                        <wps:bodyPr wrap="square" lIns="0" tIns="0" rIns="0" bIns="0" rtlCol="0">
                          <a:prstTxWarp prst="textNoShape">
                            <a:avLst/>
                          </a:prstTxWarp>
                          <a:noAutofit/>
                        </wps:bodyPr>
                      </wps:wsp>
                      <pic:pic xmlns:pic="http://schemas.openxmlformats.org/drawingml/2006/picture">
                        <pic:nvPicPr>
                          <pic:cNvPr id="372" name="Image 372"/>
                          <pic:cNvPicPr/>
                        </pic:nvPicPr>
                        <pic:blipFill>
                          <a:blip r:embed="rId81" cstate="screen">
                            <a:extLst>
                              <a:ext uri="{28A0092B-C50C-407E-A947-70E740481C1C}">
                                <a14:useLocalDpi xmlns:a14="http://schemas.microsoft.com/office/drawing/2010/main"/>
                              </a:ext>
                            </a:extLst>
                          </a:blip>
                          <a:stretch>
                            <a:fillRect/>
                          </a:stretch>
                        </pic:blipFill>
                        <pic:spPr>
                          <a:xfrm>
                            <a:off x="1449" y="2708663"/>
                            <a:ext cx="1540733" cy="837125"/>
                          </a:xfrm>
                          <a:prstGeom prst="rect">
                            <a:avLst/>
                          </a:prstGeom>
                        </pic:spPr>
                      </pic:pic>
                      <pic:pic xmlns:pic="http://schemas.openxmlformats.org/drawingml/2006/picture">
                        <pic:nvPicPr>
                          <pic:cNvPr id="373" name="Image 373"/>
                          <pic:cNvPicPr/>
                        </pic:nvPicPr>
                        <pic:blipFill>
                          <a:blip r:embed="rId82" cstate="print"/>
                          <a:stretch>
                            <a:fillRect/>
                          </a:stretch>
                        </pic:blipFill>
                        <pic:spPr>
                          <a:xfrm>
                            <a:off x="0" y="453310"/>
                            <a:ext cx="110392" cy="291531"/>
                          </a:xfrm>
                          <a:prstGeom prst="rect">
                            <a:avLst/>
                          </a:prstGeom>
                        </pic:spPr>
                      </pic:pic>
                      <pic:pic xmlns:pic="http://schemas.openxmlformats.org/drawingml/2006/picture">
                        <pic:nvPicPr>
                          <pic:cNvPr id="374" name="Image 374"/>
                          <pic:cNvPicPr/>
                        </pic:nvPicPr>
                        <pic:blipFill>
                          <a:blip r:embed="rId83" cstate="print"/>
                          <a:stretch>
                            <a:fillRect/>
                          </a:stretch>
                        </pic:blipFill>
                        <pic:spPr>
                          <a:xfrm>
                            <a:off x="183872" y="453310"/>
                            <a:ext cx="284095" cy="291531"/>
                          </a:xfrm>
                          <a:prstGeom prst="rect">
                            <a:avLst/>
                          </a:prstGeom>
                        </pic:spPr>
                      </pic:pic>
                      <pic:pic xmlns:pic="http://schemas.openxmlformats.org/drawingml/2006/picture">
                        <pic:nvPicPr>
                          <pic:cNvPr id="375" name="Image 375"/>
                          <pic:cNvPicPr/>
                        </pic:nvPicPr>
                        <pic:blipFill>
                          <a:blip r:embed="rId84" cstate="print"/>
                          <a:stretch>
                            <a:fillRect/>
                          </a:stretch>
                        </pic:blipFill>
                        <pic:spPr>
                          <a:xfrm>
                            <a:off x="541440" y="453310"/>
                            <a:ext cx="147951" cy="291531"/>
                          </a:xfrm>
                          <a:prstGeom prst="rect">
                            <a:avLst/>
                          </a:prstGeom>
                        </pic:spPr>
                      </pic:pic>
                      <pic:pic xmlns:pic="http://schemas.openxmlformats.org/drawingml/2006/picture">
                        <pic:nvPicPr>
                          <pic:cNvPr id="376" name="Image 376"/>
                          <pic:cNvPicPr/>
                        </pic:nvPicPr>
                        <pic:blipFill>
                          <a:blip r:embed="rId85" cstate="print"/>
                          <a:stretch>
                            <a:fillRect/>
                          </a:stretch>
                        </pic:blipFill>
                        <pic:spPr>
                          <a:xfrm>
                            <a:off x="755987" y="453310"/>
                            <a:ext cx="2102877" cy="567495"/>
                          </a:xfrm>
                          <a:prstGeom prst="rect">
                            <a:avLst/>
                          </a:prstGeom>
                        </pic:spPr>
                      </pic:pic>
                      <wps:wsp>
                        <wps:cNvPr id="377" name="Graphic 377"/>
                        <wps:cNvSpPr/>
                        <wps:spPr>
                          <a:xfrm>
                            <a:off x="951689" y="2399310"/>
                            <a:ext cx="1837689" cy="1094740"/>
                          </a:xfrm>
                          <a:custGeom>
                            <a:avLst/>
                            <a:gdLst/>
                            <a:ahLst/>
                            <a:cxnLst/>
                            <a:rect l="l" t="t" r="r" b="b"/>
                            <a:pathLst>
                              <a:path w="1837689" h="1094740">
                                <a:moveTo>
                                  <a:pt x="1837663" y="0"/>
                                </a:moveTo>
                                <a:lnTo>
                                  <a:pt x="0" y="0"/>
                                </a:lnTo>
                                <a:lnTo>
                                  <a:pt x="0" y="1094278"/>
                                </a:lnTo>
                                <a:lnTo>
                                  <a:pt x="1837663" y="1094278"/>
                                </a:lnTo>
                                <a:lnTo>
                                  <a:pt x="1837663" y="0"/>
                                </a:lnTo>
                                <a:close/>
                              </a:path>
                            </a:pathLst>
                          </a:custGeom>
                          <a:solidFill>
                            <a:srgbClr val="FFFCD5"/>
                          </a:solidFill>
                        </wps:spPr>
                        <wps:bodyPr wrap="square" lIns="0" tIns="0" rIns="0" bIns="0" rtlCol="0">
                          <a:prstTxWarp prst="textNoShape">
                            <a:avLst/>
                          </a:prstTxWarp>
                          <a:noAutofit/>
                        </wps:bodyPr>
                      </wps:wsp>
                      <wps:wsp>
                        <wps:cNvPr id="378" name="Graphic 378"/>
                        <wps:cNvSpPr/>
                        <wps:spPr>
                          <a:xfrm>
                            <a:off x="1360942" y="3114643"/>
                            <a:ext cx="1270" cy="76200"/>
                          </a:xfrm>
                          <a:custGeom>
                            <a:avLst/>
                            <a:gdLst/>
                            <a:ahLst/>
                            <a:cxnLst/>
                            <a:rect l="l" t="t" r="r" b="b"/>
                            <a:pathLst>
                              <a:path h="76200">
                                <a:moveTo>
                                  <a:pt x="0" y="0"/>
                                </a:moveTo>
                                <a:lnTo>
                                  <a:pt x="0" y="75575"/>
                                </a:lnTo>
                              </a:path>
                            </a:pathLst>
                          </a:custGeom>
                          <a:ln w="11600">
                            <a:solidFill>
                              <a:srgbClr val="231F20"/>
                            </a:solidFill>
                            <a:prstDash val="solid"/>
                          </a:ln>
                        </wps:spPr>
                        <wps:bodyPr wrap="square" lIns="0" tIns="0" rIns="0" bIns="0" rtlCol="0">
                          <a:prstTxWarp prst="textNoShape">
                            <a:avLst/>
                          </a:prstTxWarp>
                          <a:noAutofit/>
                        </wps:bodyPr>
                      </wps:wsp>
                      <wps:wsp>
                        <wps:cNvPr id="379" name="Graphic 379"/>
                        <wps:cNvSpPr/>
                        <wps:spPr>
                          <a:xfrm>
                            <a:off x="1339471" y="3173919"/>
                            <a:ext cx="43180" cy="51435"/>
                          </a:xfrm>
                          <a:custGeom>
                            <a:avLst/>
                            <a:gdLst/>
                            <a:ahLst/>
                            <a:cxnLst/>
                            <a:rect l="l" t="t" r="r" b="b"/>
                            <a:pathLst>
                              <a:path w="43180" h="51435">
                                <a:moveTo>
                                  <a:pt x="42955" y="0"/>
                                </a:moveTo>
                                <a:lnTo>
                                  <a:pt x="21471" y="9130"/>
                                </a:lnTo>
                                <a:lnTo>
                                  <a:pt x="0" y="0"/>
                                </a:lnTo>
                                <a:lnTo>
                                  <a:pt x="21471" y="50925"/>
                                </a:lnTo>
                                <a:lnTo>
                                  <a:pt x="42955" y="0"/>
                                </a:lnTo>
                                <a:close/>
                              </a:path>
                            </a:pathLst>
                          </a:custGeom>
                          <a:solidFill>
                            <a:srgbClr val="231F20"/>
                          </a:solidFill>
                        </wps:spPr>
                        <wps:bodyPr wrap="square" lIns="0" tIns="0" rIns="0" bIns="0" rtlCol="0">
                          <a:prstTxWarp prst="textNoShape">
                            <a:avLst/>
                          </a:prstTxWarp>
                          <a:noAutofit/>
                        </wps:bodyPr>
                      </wps:wsp>
                      <wps:wsp>
                        <wps:cNvPr id="380" name="Graphic 380"/>
                        <wps:cNvSpPr/>
                        <wps:spPr>
                          <a:xfrm>
                            <a:off x="1437445" y="2222765"/>
                            <a:ext cx="168910" cy="1270"/>
                          </a:xfrm>
                          <a:custGeom>
                            <a:avLst/>
                            <a:gdLst/>
                            <a:ahLst/>
                            <a:cxnLst/>
                            <a:rect l="l" t="t" r="r" b="b"/>
                            <a:pathLst>
                              <a:path w="168910">
                                <a:moveTo>
                                  <a:pt x="0" y="0"/>
                                </a:moveTo>
                                <a:lnTo>
                                  <a:pt x="168863" y="0"/>
                                </a:lnTo>
                              </a:path>
                            </a:pathLst>
                          </a:custGeom>
                          <a:ln w="11600">
                            <a:solidFill>
                              <a:srgbClr val="231F20"/>
                            </a:solidFill>
                            <a:prstDash val="solid"/>
                          </a:ln>
                        </wps:spPr>
                        <wps:bodyPr wrap="square" lIns="0" tIns="0" rIns="0" bIns="0" rtlCol="0">
                          <a:prstTxWarp prst="textNoShape">
                            <a:avLst/>
                          </a:prstTxWarp>
                          <a:noAutofit/>
                        </wps:bodyPr>
                      </wps:wsp>
                      <wps:wsp>
                        <wps:cNvPr id="381" name="Graphic 381"/>
                        <wps:cNvSpPr/>
                        <wps:spPr>
                          <a:xfrm>
                            <a:off x="1590010" y="2201293"/>
                            <a:ext cx="51435" cy="43180"/>
                          </a:xfrm>
                          <a:custGeom>
                            <a:avLst/>
                            <a:gdLst/>
                            <a:ahLst/>
                            <a:cxnLst/>
                            <a:rect l="l" t="t" r="r" b="b"/>
                            <a:pathLst>
                              <a:path w="51435" h="43180">
                                <a:moveTo>
                                  <a:pt x="0" y="0"/>
                                </a:moveTo>
                                <a:lnTo>
                                  <a:pt x="9130" y="21471"/>
                                </a:lnTo>
                                <a:lnTo>
                                  <a:pt x="0" y="42955"/>
                                </a:lnTo>
                                <a:lnTo>
                                  <a:pt x="50925" y="21471"/>
                                </a:lnTo>
                                <a:lnTo>
                                  <a:pt x="0" y="0"/>
                                </a:lnTo>
                                <a:close/>
                              </a:path>
                            </a:pathLst>
                          </a:custGeom>
                          <a:solidFill>
                            <a:srgbClr val="231F20"/>
                          </a:solidFill>
                        </wps:spPr>
                        <wps:bodyPr wrap="square" lIns="0" tIns="0" rIns="0" bIns="0" rtlCol="0">
                          <a:prstTxWarp prst="textNoShape">
                            <a:avLst/>
                          </a:prstTxWarp>
                          <a:noAutofit/>
                        </wps:bodyPr>
                      </wps:wsp>
                      <wps:wsp>
                        <wps:cNvPr id="382" name="Graphic 382"/>
                        <wps:cNvSpPr/>
                        <wps:spPr>
                          <a:xfrm>
                            <a:off x="2059991" y="2222765"/>
                            <a:ext cx="168910" cy="1270"/>
                          </a:xfrm>
                          <a:custGeom>
                            <a:avLst/>
                            <a:gdLst/>
                            <a:ahLst/>
                            <a:cxnLst/>
                            <a:rect l="l" t="t" r="r" b="b"/>
                            <a:pathLst>
                              <a:path w="168910">
                                <a:moveTo>
                                  <a:pt x="0" y="0"/>
                                </a:moveTo>
                                <a:lnTo>
                                  <a:pt x="168875" y="0"/>
                                </a:lnTo>
                              </a:path>
                            </a:pathLst>
                          </a:custGeom>
                          <a:ln w="11600">
                            <a:solidFill>
                              <a:srgbClr val="231F20"/>
                            </a:solidFill>
                            <a:prstDash val="solid"/>
                          </a:ln>
                        </wps:spPr>
                        <wps:bodyPr wrap="square" lIns="0" tIns="0" rIns="0" bIns="0" rtlCol="0">
                          <a:prstTxWarp prst="textNoShape">
                            <a:avLst/>
                          </a:prstTxWarp>
                          <a:noAutofit/>
                        </wps:bodyPr>
                      </wps:wsp>
                      <wps:wsp>
                        <wps:cNvPr id="383" name="Graphic 383"/>
                        <wps:cNvSpPr/>
                        <wps:spPr>
                          <a:xfrm>
                            <a:off x="2212568" y="2201293"/>
                            <a:ext cx="51435" cy="43180"/>
                          </a:xfrm>
                          <a:custGeom>
                            <a:avLst/>
                            <a:gdLst/>
                            <a:ahLst/>
                            <a:cxnLst/>
                            <a:rect l="l" t="t" r="r" b="b"/>
                            <a:pathLst>
                              <a:path w="51435" h="43180">
                                <a:moveTo>
                                  <a:pt x="0" y="0"/>
                                </a:moveTo>
                                <a:lnTo>
                                  <a:pt x="9118" y="21471"/>
                                </a:lnTo>
                                <a:lnTo>
                                  <a:pt x="0" y="42955"/>
                                </a:lnTo>
                                <a:lnTo>
                                  <a:pt x="50913" y="21471"/>
                                </a:lnTo>
                                <a:lnTo>
                                  <a:pt x="0" y="0"/>
                                </a:lnTo>
                                <a:close/>
                              </a:path>
                            </a:pathLst>
                          </a:custGeom>
                          <a:solidFill>
                            <a:srgbClr val="231F20"/>
                          </a:solidFill>
                        </wps:spPr>
                        <wps:bodyPr wrap="square" lIns="0" tIns="0" rIns="0" bIns="0" rtlCol="0">
                          <a:prstTxWarp prst="textNoShape">
                            <a:avLst/>
                          </a:prstTxWarp>
                          <a:noAutofit/>
                        </wps:bodyPr>
                      </wps:wsp>
                      <wps:wsp>
                        <wps:cNvPr id="384" name="Graphic 384"/>
                        <wps:cNvSpPr/>
                        <wps:spPr>
                          <a:xfrm>
                            <a:off x="494932" y="2306505"/>
                            <a:ext cx="1372235" cy="156210"/>
                          </a:xfrm>
                          <a:custGeom>
                            <a:avLst/>
                            <a:gdLst/>
                            <a:ahLst/>
                            <a:cxnLst/>
                            <a:rect l="l" t="t" r="r" b="b"/>
                            <a:pathLst>
                              <a:path w="1372235" h="156210">
                                <a:moveTo>
                                  <a:pt x="0" y="0"/>
                                </a:moveTo>
                                <a:lnTo>
                                  <a:pt x="0" y="97487"/>
                                </a:lnTo>
                              </a:path>
                              <a:path w="1372235" h="156210">
                                <a:moveTo>
                                  <a:pt x="1371719" y="13386"/>
                                </a:moveTo>
                                <a:lnTo>
                                  <a:pt x="1371719" y="155813"/>
                                </a:lnTo>
                              </a:path>
                            </a:pathLst>
                          </a:custGeom>
                          <a:ln w="11600">
                            <a:solidFill>
                              <a:srgbClr val="231F20"/>
                            </a:solidFill>
                            <a:prstDash val="solid"/>
                          </a:ln>
                        </wps:spPr>
                        <wps:bodyPr wrap="square" lIns="0" tIns="0" rIns="0" bIns="0" rtlCol="0">
                          <a:prstTxWarp prst="textNoShape">
                            <a:avLst/>
                          </a:prstTxWarp>
                          <a:noAutofit/>
                        </wps:bodyPr>
                      </wps:wsp>
                      <wps:wsp>
                        <wps:cNvPr id="385" name="Graphic 385"/>
                        <wps:cNvSpPr/>
                        <wps:spPr>
                          <a:xfrm>
                            <a:off x="1845168" y="2446022"/>
                            <a:ext cx="43180" cy="51435"/>
                          </a:xfrm>
                          <a:custGeom>
                            <a:avLst/>
                            <a:gdLst/>
                            <a:ahLst/>
                            <a:cxnLst/>
                            <a:rect l="l" t="t" r="r" b="b"/>
                            <a:pathLst>
                              <a:path w="43180" h="51435">
                                <a:moveTo>
                                  <a:pt x="42966" y="0"/>
                                </a:moveTo>
                                <a:lnTo>
                                  <a:pt x="21483" y="9117"/>
                                </a:lnTo>
                                <a:lnTo>
                                  <a:pt x="0" y="0"/>
                                </a:lnTo>
                                <a:lnTo>
                                  <a:pt x="21483" y="50913"/>
                                </a:lnTo>
                                <a:lnTo>
                                  <a:pt x="42966" y="0"/>
                                </a:lnTo>
                                <a:close/>
                              </a:path>
                            </a:pathLst>
                          </a:custGeom>
                          <a:solidFill>
                            <a:srgbClr val="231F20"/>
                          </a:solidFill>
                        </wps:spPr>
                        <wps:bodyPr wrap="square" lIns="0" tIns="0" rIns="0" bIns="0" rtlCol="0">
                          <a:prstTxWarp prst="textNoShape">
                            <a:avLst/>
                          </a:prstTxWarp>
                          <a:noAutofit/>
                        </wps:bodyPr>
                      </wps:wsp>
                      <wps:wsp>
                        <wps:cNvPr id="386" name="Graphic 386"/>
                        <wps:cNvSpPr/>
                        <wps:spPr>
                          <a:xfrm>
                            <a:off x="2490160" y="2319892"/>
                            <a:ext cx="1270" cy="354330"/>
                          </a:xfrm>
                          <a:custGeom>
                            <a:avLst/>
                            <a:gdLst/>
                            <a:ahLst/>
                            <a:cxnLst/>
                            <a:rect l="l" t="t" r="r" b="b"/>
                            <a:pathLst>
                              <a:path h="354330">
                                <a:moveTo>
                                  <a:pt x="0" y="0"/>
                                </a:moveTo>
                                <a:lnTo>
                                  <a:pt x="0" y="354129"/>
                                </a:lnTo>
                              </a:path>
                            </a:pathLst>
                          </a:custGeom>
                          <a:ln w="11600">
                            <a:solidFill>
                              <a:srgbClr val="231F20"/>
                            </a:solidFill>
                            <a:prstDash val="solid"/>
                          </a:ln>
                        </wps:spPr>
                        <wps:bodyPr wrap="square" lIns="0" tIns="0" rIns="0" bIns="0" rtlCol="0">
                          <a:prstTxWarp prst="textNoShape">
                            <a:avLst/>
                          </a:prstTxWarp>
                          <a:noAutofit/>
                        </wps:bodyPr>
                      </wps:wsp>
                      <wps:wsp>
                        <wps:cNvPr id="387" name="Graphic 387"/>
                        <wps:cNvSpPr/>
                        <wps:spPr>
                          <a:xfrm>
                            <a:off x="473455" y="2387713"/>
                            <a:ext cx="2038350" cy="321310"/>
                          </a:xfrm>
                          <a:custGeom>
                            <a:avLst/>
                            <a:gdLst/>
                            <a:ahLst/>
                            <a:cxnLst/>
                            <a:rect l="l" t="t" r="r" b="b"/>
                            <a:pathLst>
                              <a:path w="2038350" h="321310">
                                <a:moveTo>
                                  <a:pt x="42951" y="0"/>
                                </a:moveTo>
                                <a:lnTo>
                                  <a:pt x="21463" y="9118"/>
                                </a:lnTo>
                                <a:lnTo>
                                  <a:pt x="0" y="0"/>
                                </a:lnTo>
                                <a:lnTo>
                                  <a:pt x="21463" y="50914"/>
                                </a:lnTo>
                                <a:lnTo>
                                  <a:pt x="42951" y="0"/>
                                </a:lnTo>
                                <a:close/>
                              </a:path>
                              <a:path w="2038350" h="321310">
                                <a:moveTo>
                                  <a:pt x="2038184" y="270014"/>
                                </a:moveTo>
                                <a:lnTo>
                                  <a:pt x="2016696" y="279133"/>
                                </a:lnTo>
                                <a:lnTo>
                                  <a:pt x="1995220" y="270014"/>
                                </a:lnTo>
                                <a:lnTo>
                                  <a:pt x="2016696" y="320929"/>
                                </a:lnTo>
                                <a:lnTo>
                                  <a:pt x="2038184" y="270014"/>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388" name="Image 388"/>
                          <pic:cNvPicPr/>
                        </pic:nvPicPr>
                        <pic:blipFill>
                          <a:blip r:embed="rId86" cstate="print"/>
                          <a:stretch>
                            <a:fillRect/>
                          </a:stretch>
                        </pic:blipFill>
                        <pic:spPr>
                          <a:xfrm>
                            <a:off x="606514" y="3033677"/>
                            <a:ext cx="194232" cy="177436"/>
                          </a:xfrm>
                          <a:prstGeom prst="rect">
                            <a:avLst/>
                          </a:prstGeom>
                        </pic:spPr>
                      </pic:pic>
                      <wps:wsp>
                        <wps:cNvPr id="389" name="Graphic 389"/>
                        <wps:cNvSpPr/>
                        <wps:spPr>
                          <a:xfrm>
                            <a:off x="606517" y="3033675"/>
                            <a:ext cx="194310" cy="177800"/>
                          </a:xfrm>
                          <a:custGeom>
                            <a:avLst/>
                            <a:gdLst/>
                            <a:ahLst/>
                            <a:cxnLst/>
                            <a:rect l="l" t="t" r="r" b="b"/>
                            <a:pathLst>
                              <a:path w="194310" h="177800">
                                <a:moveTo>
                                  <a:pt x="0" y="177436"/>
                                </a:moveTo>
                                <a:lnTo>
                                  <a:pt x="27937" y="158982"/>
                                </a:lnTo>
                                <a:lnTo>
                                  <a:pt x="58142" y="114978"/>
                                </a:lnTo>
                                <a:lnTo>
                                  <a:pt x="89193" y="62457"/>
                                </a:lnTo>
                                <a:lnTo>
                                  <a:pt x="119668" y="18453"/>
                                </a:lnTo>
                                <a:lnTo>
                                  <a:pt x="148145" y="0"/>
                                </a:lnTo>
                                <a:lnTo>
                                  <a:pt x="194221" y="0"/>
                                </a:lnTo>
                                <a:lnTo>
                                  <a:pt x="162109" y="18453"/>
                                </a:lnTo>
                                <a:lnTo>
                                  <a:pt x="129811" y="62457"/>
                                </a:lnTo>
                                <a:lnTo>
                                  <a:pt x="98590" y="114978"/>
                                </a:lnTo>
                                <a:lnTo>
                                  <a:pt x="69708" y="158982"/>
                                </a:lnTo>
                                <a:lnTo>
                                  <a:pt x="44428" y="177436"/>
                                </a:lnTo>
                                <a:lnTo>
                                  <a:pt x="0" y="177436"/>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90" name="Image 390"/>
                          <pic:cNvPicPr/>
                        </pic:nvPicPr>
                        <pic:blipFill>
                          <a:blip r:embed="rId87" cstate="print"/>
                          <a:stretch>
                            <a:fillRect/>
                          </a:stretch>
                        </pic:blipFill>
                        <pic:spPr>
                          <a:xfrm>
                            <a:off x="503157" y="3033677"/>
                            <a:ext cx="194221" cy="177436"/>
                          </a:xfrm>
                          <a:prstGeom prst="rect">
                            <a:avLst/>
                          </a:prstGeom>
                        </pic:spPr>
                      </pic:pic>
                      <wps:wsp>
                        <wps:cNvPr id="391" name="Graphic 391"/>
                        <wps:cNvSpPr/>
                        <wps:spPr>
                          <a:xfrm>
                            <a:off x="503156" y="3033675"/>
                            <a:ext cx="194310" cy="177800"/>
                          </a:xfrm>
                          <a:custGeom>
                            <a:avLst/>
                            <a:gdLst/>
                            <a:ahLst/>
                            <a:cxnLst/>
                            <a:rect l="l" t="t" r="r" b="b"/>
                            <a:pathLst>
                              <a:path w="194310" h="177800">
                                <a:moveTo>
                                  <a:pt x="0" y="177436"/>
                                </a:moveTo>
                                <a:lnTo>
                                  <a:pt x="27938" y="158982"/>
                                </a:lnTo>
                                <a:lnTo>
                                  <a:pt x="58145" y="114978"/>
                                </a:lnTo>
                                <a:lnTo>
                                  <a:pt x="89195" y="62457"/>
                                </a:lnTo>
                                <a:lnTo>
                                  <a:pt x="119666" y="18453"/>
                                </a:lnTo>
                                <a:lnTo>
                                  <a:pt x="148134" y="0"/>
                                </a:lnTo>
                                <a:lnTo>
                                  <a:pt x="194221" y="0"/>
                                </a:lnTo>
                                <a:lnTo>
                                  <a:pt x="162109" y="18453"/>
                                </a:lnTo>
                                <a:lnTo>
                                  <a:pt x="129812" y="62457"/>
                                </a:lnTo>
                                <a:lnTo>
                                  <a:pt x="98595" y="114978"/>
                                </a:lnTo>
                                <a:lnTo>
                                  <a:pt x="69720" y="158982"/>
                                </a:lnTo>
                                <a:lnTo>
                                  <a:pt x="44451" y="177436"/>
                                </a:lnTo>
                                <a:lnTo>
                                  <a:pt x="0" y="177436"/>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92" name="Image 392"/>
                          <pic:cNvPicPr/>
                        </pic:nvPicPr>
                        <pic:blipFill>
                          <a:blip r:embed="rId88" cstate="print"/>
                          <a:stretch>
                            <a:fillRect/>
                          </a:stretch>
                        </pic:blipFill>
                        <pic:spPr>
                          <a:xfrm>
                            <a:off x="291593" y="3033677"/>
                            <a:ext cx="194209" cy="177436"/>
                          </a:xfrm>
                          <a:prstGeom prst="rect">
                            <a:avLst/>
                          </a:prstGeom>
                        </pic:spPr>
                      </pic:pic>
                      <wps:wsp>
                        <wps:cNvPr id="393" name="Graphic 393"/>
                        <wps:cNvSpPr/>
                        <wps:spPr>
                          <a:xfrm>
                            <a:off x="291601" y="3033675"/>
                            <a:ext cx="194310" cy="177800"/>
                          </a:xfrm>
                          <a:custGeom>
                            <a:avLst/>
                            <a:gdLst/>
                            <a:ahLst/>
                            <a:cxnLst/>
                            <a:rect l="l" t="t" r="r" b="b"/>
                            <a:pathLst>
                              <a:path w="194310" h="177800">
                                <a:moveTo>
                                  <a:pt x="0" y="177436"/>
                                </a:moveTo>
                                <a:lnTo>
                                  <a:pt x="27938" y="158982"/>
                                </a:lnTo>
                                <a:lnTo>
                                  <a:pt x="58145" y="114978"/>
                                </a:lnTo>
                                <a:lnTo>
                                  <a:pt x="89195" y="62457"/>
                                </a:lnTo>
                                <a:lnTo>
                                  <a:pt x="119666" y="18453"/>
                                </a:lnTo>
                                <a:lnTo>
                                  <a:pt x="148134" y="0"/>
                                </a:lnTo>
                                <a:lnTo>
                                  <a:pt x="194198" y="0"/>
                                </a:lnTo>
                                <a:lnTo>
                                  <a:pt x="162091" y="18453"/>
                                </a:lnTo>
                                <a:lnTo>
                                  <a:pt x="129798" y="62457"/>
                                </a:lnTo>
                                <a:lnTo>
                                  <a:pt x="98583" y="114978"/>
                                </a:lnTo>
                                <a:lnTo>
                                  <a:pt x="69709" y="158982"/>
                                </a:lnTo>
                                <a:lnTo>
                                  <a:pt x="44440" y="177436"/>
                                </a:lnTo>
                                <a:lnTo>
                                  <a:pt x="0" y="177436"/>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94" name="Image 394"/>
                          <pic:cNvPicPr/>
                        </pic:nvPicPr>
                        <pic:blipFill>
                          <a:blip r:embed="rId89" cstate="print"/>
                          <a:stretch>
                            <a:fillRect/>
                          </a:stretch>
                        </pic:blipFill>
                        <pic:spPr>
                          <a:xfrm>
                            <a:off x="188235" y="3033677"/>
                            <a:ext cx="194222" cy="177436"/>
                          </a:xfrm>
                          <a:prstGeom prst="rect">
                            <a:avLst/>
                          </a:prstGeom>
                        </pic:spPr>
                      </pic:pic>
                      <wps:wsp>
                        <wps:cNvPr id="395" name="Graphic 395"/>
                        <wps:cNvSpPr/>
                        <wps:spPr>
                          <a:xfrm>
                            <a:off x="188236" y="3033675"/>
                            <a:ext cx="194310" cy="177800"/>
                          </a:xfrm>
                          <a:custGeom>
                            <a:avLst/>
                            <a:gdLst/>
                            <a:ahLst/>
                            <a:cxnLst/>
                            <a:rect l="l" t="t" r="r" b="b"/>
                            <a:pathLst>
                              <a:path w="194310" h="177800">
                                <a:moveTo>
                                  <a:pt x="0" y="177436"/>
                                </a:moveTo>
                                <a:lnTo>
                                  <a:pt x="27942" y="158982"/>
                                </a:lnTo>
                                <a:lnTo>
                                  <a:pt x="58147" y="114978"/>
                                </a:lnTo>
                                <a:lnTo>
                                  <a:pt x="89196" y="62457"/>
                                </a:lnTo>
                                <a:lnTo>
                                  <a:pt x="119669" y="18453"/>
                                </a:lnTo>
                                <a:lnTo>
                                  <a:pt x="148145" y="0"/>
                                </a:lnTo>
                                <a:lnTo>
                                  <a:pt x="194221" y="0"/>
                                </a:lnTo>
                                <a:lnTo>
                                  <a:pt x="162108" y="18453"/>
                                </a:lnTo>
                                <a:lnTo>
                                  <a:pt x="129809" y="62457"/>
                                </a:lnTo>
                                <a:lnTo>
                                  <a:pt x="98590" y="114978"/>
                                </a:lnTo>
                                <a:lnTo>
                                  <a:pt x="69716" y="158982"/>
                                </a:lnTo>
                                <a:lnTo>
                                  <a:pt x="44451" y="177436"/>
                                </a:lnTo>
                                <a:lnTo>
                                  <a:pt x="0" y="177436"/>
                                </a:lnTo>
                                <a:close/>
                              </a:path>
                            </a:pathLst>
                          </a:custGeom>
                          <a:ln w="2900">
                            <a:solidFill>
                              <a:srgbClr val="231F20"/>
                            </a:solidFill>
                            <a:prstDash val="solid"/>
                          </a:ln>
                        </wps:spPr>
                        <wps:bodyPr wrap="square" lIns="0" tIns="0" rIns="0" bIns="0" rtlCol="0">
                          <a:prstTxWarp prst="textNoShape">
                            <a:avLst/>
                          </a:prstTxWarp>
                          <a:noAutofit/>
                        </wps:bodyPr>
                      </wps:wsp>
                      <wps:wsp>
                        <wps:cNvPr id="396" name="Graphic 396"/>
                        <wps:cNvSpPr/>
                        <wps:spPr>
                          <a:xfrm>
                            <a:off x="174192" y="3034842"/>
                            <a:ext cx="637540" cy="175260"/>
                          </a:xfrm>
                          <a:custGeom>
                            <a:avLst/>
                            <a:gdLst/>
                            <a:ahLst/>
                            <a:cxnLst/>
                            <a:rect l="l" t="t" r="r" b="b"/>
                            <a:pathLst>
                              <a:path w="637540" h="175260">
                                <a:moveTo>
                                  <a:pt x="7670" y="10160"/>
                                </a:moveTo>
                                <a:lnTo>
                                  <a:pt x="0" y="10160"/>
                                </a:lnTo>
                                <a:lnTo>
                                  <a:pt x="0" y="12700"/>
                                </a:lnTo>
                                <a:lnTo>
                                  <a:pt x="0" y="161290"/>
                                </a:lnTo>
                                <a:lnTo>
                                  <a:pt x="7670" y="161290"/>
                                </a:lnTo>
                                <a:lnTo>
                                  <a:pt x="7670" y="12700"/>
                                </a:lnTo>
                                <a:lnTo>
                                  <a:pt x="7670" y="10160"/>
                                </a:lnTo>
                                <a:close/>
                              </a:path>
                              <a:path w="637540" h="175260">
                                <a:moveTo>
                                  <a:pt x="39128" y="44450"/>
                                </a:moveTo>
                                <a:lnTo>
                                  <a:pt x="31470" y="44450"/>
                                </a:lnTo>
                                <a:lnTo>
                                  <a:pt x="31470" y="48260"/>
                                </a:lnTo>
                                <a:lnTo>
                                  <a:pt x="31470" y="175260"/>
                                </a:lnTo>
                                <a:lnTo>
                                  <a:pt x="39128" y="175260"/>
                                </a:lnTo>
                                <a:lnTo>
                                  <a:pt x="39128" y="48260"/>
                                </a:lnTo>
                                <a:lnTo>
                                  <a:pt x="39128" y="44450"/>
                                </a:lnTo>
                                <a:close/>
                              </a:path>
                              <a:path w="637540" h="175260">
                                <a:moveTo>
                                  <a:pt x="70599" y="93954"/>
                                </a:moveTo>
                                <a:lnTo>
                                  <a:pt x="62941" y="93954"/>
                                </a:lnTo>
                                <a:lnTo>
                                  <a:pt x="62941" y="96735"/>
                                </a:lnTo>
                                <a:lnTo>
                                  <a:pt x="62941" y="161213"/>
                                </a:lnTo>
                                <a:lnTo>
                                  <a:pt x="70599" y="161213"/>
                                </a:lnTo>
                                <a:lnTo>
                                  <a:pt x="70599" y="93954"/>
                                </a:lnTo>
                                <a:close/>
                              </a:path>
                              <a:path w="637540" h="175260">
                                <a:moveTo>
                                  <a:pt x="102069" y="93954"/>
                                </a:moveTo>
                                <a:lnTo>
                                  <a:pt x="94399" y="93954"/>
                                </a:lnTo>
                                <a:lnTo>
                                  <a:pt x="94399" y="96735"/>
                                </a:lnTo>
                                <a:lnTo>
                                  <a:pt x="94399" y="161213"/>
                                </a:lnTo>
                                <a:lnTo>
                                  <a:pt x="102069" y="161213"/>
                                </a:lnTo>
                                <a:lnTo>
                                  <a:pt x="102069" y="93954"/>
                                </a:lnTo>
                                <a:close/>
                              </a:path>
                              <a:path w="637540" h="175260">
                                <a:moveTo>
                                  <a:pt x="133540" y="44450"/>
                                </a:moveTo>
                                <a:lnTo>
                                  <a:pt x="125882" y="44450"/>
                                </a:lnTo>
                                <a:lnTo>
                                  <a:pt x="125882" y="48260"/>
                                </a:lnTo>
                                <a:lnTo>
                                  <a:pt x="125882" y="175260"/>
                                </a:lnTo>
                                <a:lnTo>
                                  <a:pt x="133540" y="175260"/>
                                </a:lnTo>
                                <a:lnTo>
                                  <a:pt x="133540" y="48260"/>
                                </a:lnTo>
                                <a:lnTo>
                                  <a:pt x="133540" y="44450"/>
                                </a:lnTo>
                                <a:close/>
                              </a:path>
                              <a:path w="637540" h="175260">
                                <a:moveTo>
                                  <a:pt x="164998" y="10160"/>
                                </a:moveTo>
                                <a:lnTo>
                                  <a:pt x="157340" y="10160"/>
                                </a:lnTo>
                                <a:lnTo>
                                  <a:pt x="157340" y="12700"/>
                                </a:lnTo>
                                <a:lnTo>
                                  <a:pt x="157340" y="161290"/>
                                </a:lnTo>
                                <a:lnTo>
                                  <a:pt x="164998" y="161290"/>
                                </a:lnTo>
                                <a:lnTo>
                                  <a:pt x="164998" y="12700"/>
                                </a:lnTo>
                                <a:lnTo>
                                  <a:pt x="164998" y="10160"/>
                                </a:lnTo>
                                <a:close/>
                              </a:path>
                              <a:path w="637540" h="175260">
                                <a:moveTo>
                                  <a:pt x="196469" y="0"/>
                                </a:moveTo>
                                <a:lnTo>
                                  <a:pt x="188810" y="0"/>
                                </a:lnTo>
                                <a:lnTo>
                                  <a:pt x="188810" y="2540"/>
                                </a:lnTo>
                                <a:lnTo>
                                  <a:pt x="188810" y="121920"/>
                                </a:lnTo>
                                <a:lnTo>
                                  <a:pt x="196469" y="121920"/>
                                </a:lnTo>
                                <a:lnTo>
                                  <a:pt x="196469" y="2540"/>
                                </a:lnTo>
                                <a:lnTo>
                                  <a:pt x="196469" y="0"/>
                                </a:lnTo>
                                <a:close/>
                              </a:path>
                              <a:path w="637540" h="175260">
                                <a:moveTo>
                                  <a:pt x="227939" y="15963"/>
                                </a:moveTo>
                                <a:lnTo>
                                  <a:pt x="220268" y="15963"/>
                                </a:lnTo>
                                <a:lnTo>
                                  <a:pt x="220268" y="18745"/>
                                </a:lnTo>
                                <a:lnTo>
                                  <a:pt x="220268" y="72326"/>
                                </a:lnTo>
                                <a:lnTo>
                                  <a:pt x="227939" y="72326"/>
                                </a:lnTo>
                                <a:lnTo>
                                  <a:pt x="227939" y="15963"/>
                                </a:lnTo>
                                <a:close/>
                              </a:path>
                              <a:path w="637540" h="175260">
                                <a:moveTo>
                                  <a:pt x="259397" y="15963"/>
                                </a:moveTo>
                                <a:lnTo>
                                  <a:pt x="251739" y="15963"/>
                                </a:lnTo>
                                <a:lnTo>
                                  <a:pt x="251739" y="18745"/>
                                </a:lnTo>
                                <a:lnTo>
                                  <a:pt x="251739" y="72326"/>
                                </a:lnTo>
                                <a:lnTo>
                                  <a:pt x="259397" y="72326"/>
                                </a:lnTo>
                                <a:lnTo>
                                  <a:pt x="259397" y="15963"/>
                                </a:lnTo>
                                <a:close/>
                              </a:path>
                              <a:path w="637540" h="175260">
                                <a:moveTo>
                                  <a:pt x="290893" y="0"/>
                                </a:moveTo>
                                <a:lnTo>
                                  <a:pt x="283197" y="0"/>
                                </a:lnTo>
                                <a:lnTo>
                                  <a:pt x="283197" y="2540"/>
                                </a:lnTo>
                                <a:lnTo>
                                  <a:pt x="283197" y="121920"/>
                                </a:lnTo>
                                <a:lnTo>
                                  <a:pt x="290893" y="121920"/>
                                </a:lnTo>
                                <a:lnTo>
                                  <a:pt x="290893" y="2540"/>
                                </a:lnTo>
                                <a:lnTo>
                                  <a:pt x="290893" y="0"/>
                                </a:lnTo>
                                <a:close/>
                              </a:path>
                              <a:path w="637540" h="175260">
                                <a:moveTo>
                                  <a:pt x="322338" y="10160"/>
                                </a:moveTo>
                                <a:lnTo>
                                  <a:pt x="314680" y="10160"/>
                                </a:lnTo>
                                <a:lnTo>
                                  <a:pt x="314680" y="12700"/>
                                </a:lnTo>
                                <a:lnTo>
                                  <a:pt x="314680" y="161290"/>
                                </a:lnTo>
                                <a:lnTo>
                                  <a:pt x="322338" y="161290"/>
                                </a:lnTo>
                                <a:lnTo>
                                  <a:pt x="322338" y="12700"/>
                                </a:lnTo>
                                <a:lnTo>
                                  <a:pt x="322338" y="10160"/>
                                </a:lnTo>
                                <a:close/>
                              </a:path>
                              <a:path w="637540" h="175260">
                                <a:moveTo>
                                  <a:pt x="353809" y="44450"/>
                                </a:moveTo>
                                <a:lnTo>
                                  <a:pt x="346151" y="44450"/>
                                </a:lnTo>
                                <a:lnTo>
                                  <a:pt x="346151" y="48260"/>
                                </a:lnTo>
                                <a:lnTo>
                                  <a:pt x="346151" y="175260"/>
                                </a:lnTo>
                                <a:lnTo>
                                  <a:pt x="353809" y="175260"/>
                                </a:lnTo>
                                <a:lnTo>
                                  <a:pt x="353809" y="48260"/>
                                </a:lnTo>
                                <a:lnTo>
                                  <a:pt x="353809" y="44450"/>
                                </a:lnTo>
                                <a:close/>
                              </a:path>
                              <a:path w="637540" h="175260">
                                <a:moveTo>
                                  <a:pt x="385279" y="93954"/>
                                </a:moveTo>
                                <a:lnTo>
                                  <a:pt x="377596" y="93954"/>
                                </a:lnTo>
                                <a:lnTo>
                                  <a:pt x="377596" y="96735"/>
                                </a:lnTo>
                                <a:lnTo>
                                  <a:pt x="377596" y="161213"/>
                                </a:lnTo>
                                <a:lnTo>
                                  <a:pt x="385279" y="161213"/>
                                </a:lnTo>
                                <a:lnTo>
                                  <a:pt x="385279" y="93954"/>
                                </a:lnTo>
                                <a:close/>
                              </a:path>
                              <a:path w="637540" h="175260">
                                <a:moveTo>
                                  <a:pt x="416737" y="93954"/>
                                </a:moveTo>
                                <a:lnTo>
                                  <a:pt x="409079" y="93954"/>
                                </a:lnTo>
                                <a:lnTo>
                                  <a:pt x="409079" y="96735"/>
                                </a:lnTo>
                                <a:lnTo>
                                  <a:pt x="409079" y="161213"/>
                                </a:lnTo>
                                <a:lnTo>
                                  <a:pt x="416737" y="161213"/>
                                </a:lnTo>
                                <a:lnTo>
                                  <a:pt x="416737" y="93954"/>
                                </a:lnTo>
                                <a:close/>
                              </a:path>
                              <a:path w="637540" h="175260">
                                <a:moveTo>
                                  <a:pt x="448221" y="44450"/>
                                </a:moveTo>
                                <a:lnTo>
                                  <a:pt x="440537" y="44450"/>
                                </a:lnTo>
                                <a:lnTo>
                                  <a:pt x="440537" y="48260"/>
                                </a:lnTo>
                                <a:lnTo>
                                  <a:pt x="440537" y="175260"/>
                                </a:lnTo>
                                <a:lnTo>
                                  <a:pt x="448221" y="175260"/>
                                </a:lnTo>
                                <a:lnTo>
                                  <a:pt x="448221" y="48260"/>
                                </a:lnTo>
                                <a:lnTo>
                                  <a:pt x="448221" y="44450"/>
                                </a:lnTo>
                                <a:close/>
                              </a:path>
                              <a:path w="637540" h="175260">
                                <a:moveTo>
                                  <a:pt x="479691" y="10160"/>
                                </a:moveTo>
                                <a:lnTo>
                                  <a:pt x="472008" y="10160"/>
                                </a:lnTo>
                                <a:lnTo>
                                  <a:pt x="472008" y="12700"/>
                                </a:lnTo>
                                <a:lnTo>
                                  <a:pt x="472008" y="161290"/>
                                </a:lnTo>
                                <a:lnTo>
                                  <a:pt x="479691" y="161290"/>
                                </a:lnTo>
                                <a:lnTo>
                                  <a:pt x="479691" y="12700"/>
                                </a:lnTo>
                                <a:lnTo>
                                  <a:pt x="479691" y="10160"/>
                                </a:lnTo>
                                <a:close/>
                              </a:path>
                              <a:path w="637540" h="175260">
                                <a:moveTo>
                                  <a:pt x="511149" y="0"/>
                                </a:moveTo>
                                <a:lnTo>
                                  <a:pt x="503491" y="0"/>
                                </a:lnTo>
                                <a:lnTo>
                                  <a:pt x="503491" y="2540"/>
                                </a:lnTo>
                                <a:lnTo>
                                  <a:pt x="503491" y="121920"/>
                                </a:lnTo>
                                <a:lnTo>
                                  <a:pt x="511149" y="121920"/>
                                </a:lnTo>
                                <a:lnTo>
                                  <a:pt x="511149" y="2540"/>
                                </a:lnTo>
                                <a:lnTo>
                                  <a:pt x="511149" y="0"/>
                                </a:lnTo>
                                <a:close/>
                              </a:path>
                              <a:path w="637540" h="175260">
                                <a:moveTo>
                                  <a:pt x="542607" y="15963"/>
                                </a:moveTo>
                                <a:lnTo>
                                  <a:pt x="534949" y="15963"/>
                                </a:lnTo>
                                <a:lnTo>
                                  <a:pt x="534949" y="18745"/>
                                </a:lnTo>
                                <a:lnTo>
                                  <a:pt x="534949" y="72326"/>
                                </a:lnTo>
                                <a:lnTo>
                                  <a:pt x="542607" y="72326"/>
                                </a:lnTo>
                                <a:lnTo>
                                  <a:pt x="542607" y="15963"/>
                                </a:lnTo>
                                <a:close/>
                              </a:path>
                              <a:path w="637540" h="175260">
                                <a:moveTo>
                                  <a:pt x="574078" y="15963"/>
                                </a:moveTo>
                                <a:lnTo>
                                  <a:pt x="566420" y="15963"/>
                                </a:lnTo>
                                <a:lnTo>
                                  <a:pt x="566420" y="18745"/>
                                </a:lnTo>
                                <a:lnTo>
                                  <a:pt x="566420" y="72326"/>
                                </a:lnTo>
                                <a:lnTo>
                                  <a:pt x="574078" y="72326"/>
                                </a:lnTo>
                                <a:lnTo>
                                  <a:pt x="574078" y="15963"/>
                                </a:lnTo>
                                <a:close/>
                              </a:path>
                              <a:path w="637540" h="175260">
                                <a:moveTo>
                                  <a:pt x="605561" y="0"/>
                                </a:moveTo>
                                <a:lnTo>
                                  <a:pt x="597865" y="0"/>
                                </a:lnTo>
                                <a:lnTo>
                                  <a:pt x="597865" y="2540"/>
                                </a:lnTo>
                                <a:lnTo>
                                  <a:pt x="597865" y="121920"/>
                                </a:lnTo>
                                <a:lnTo>
                                  <a:pt x="605561" y="121920"/>
                                </a:lnTo>
                                <a:lnTo>
                                  <a:pt x="605561" y="2540"/>
                                </a:lnTo>
                                <a:lnTo>
                                  <a:pt x="605561" y="0"/>
                                </a:lnTo>
                                <a:close/>
                              </a:path>
                              <a:path w="637540" h="175260">
                                <a:moveTo>
                                  <a:pt x="637019" y="10160"/>
                                </a:moveTo>
                                <a:lnTo>
                                  <a:pt x="629386" y="10160"/>
                                </a:lnTo>
                                <a:lnTo>
                                  <a:pt x="629386" y="12700"/>
                                </a:lnTo>
                                <a:lnTo>
                                  <a:pt x="629386" y="161290"/>
                                </a:lnTo>
                                <a:lnTo>
                                  <a:pt x="637019" y="161290"/>
                                </a:lnTo>
                                <a:lnTo>
                                  <a:pt x="637019" y="12700"/>
                                </a:lnTo>
                                <a:lnTo>
                                  <a:pt x="637019" y="1016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397" name="Image 397"/>
                          <pic:cNvPicPr/>
                        </pic:nvPicPr>
                        <pic:blipFill>
                          <a:blip r:embed="rId90" cstate="print"/>
                          <a:stretch>
                            <a:fillRect/>
                          </a:stretch>
                        </pic:blipFill>
                        <pic:spPr>
                          <a:xfrm>
                            <a:off x="344593" y="3033677"/>
                            <a:ext cx="194222" cy="177436"/>
                          </a:xfrm>
                          <a:prstGeom prst="rect">
                            <a:avLst/>
                          </a:prstGeom>
                        </pic:spPr>
                      </pic:pic>
                      <wps:wsp>
                        <wps:cNvPr id="398" name="Graphic 398"/>
                        <wps:cNvSpPr/>
                        <wps:spPr>
                          <a:xfrm>
                            <a:off x="344597" y="3033675"/>
                            <a:ext cx="194310" cy="177800"/>
                          </a:xfrm>
                          <a:custGeom>
                            <a:avLst/>
                            <a:gdLst/>
                            <a:ahLst/>
                            <a:cxnLst/>
                            <a:rect l="l" t="t" r="r" b="b"/>
                            <a:pathLst>
                              <a:path w="194310" h="177800">
                                <a:moveTo>
                                  <a:pt x="194221" y="177436"/>
                                </a:moveTo>
                                <a:lnTo>
                                  <a:pt x="166282" y="158982"/>
                                </a:lnTo>
                                <a:lnTo>
                                  <a:pt x="136076" y="114978"/>
                                </a:lnTo>
                                <a:lnTo>
                                  <a:pt x="105025" y="62457"/>
                                </a:lnTo>
                                <a:lnTo>
                                  <a:pt x="74554" y="18453"/>
                                </a:lnTo>
                                <a:lnTo>
                                  <a:pt x="46087" y="0"/>
                                </a:lnTo>
                                <a:lnTo>
                                  <a:pt x="0" y="0"/>
                                </a:lnTo>
                                <a:lnTo>
                                  <a:pt x="32116" y="18453"/>
                                </a:lnTo>
                                <a:lnTo>
                                  <a:pt x="64415" y="62457"/>
                                </a:lnTo>
                                <a:lnTo>
                                  <a:pt x="95634" y="114978"/>
                                </a:lnTo>
                                <a:lnTo>
                                  <a:pt x="124513" y="158982"/>
                                </a:lnTo>
                                <a:lnTo>
                                  <a:pt x="149792" y="177436"/>
                                </a:lnTo>
                                <a:lnTo>
                                  <a:pt x="194221" y="177436"/>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99" name="Image 399"/>
                          <pic:cNvPicPr/>
                        </pic:nvPicPr>
                        <pic:blipFill>
                          <a:blip r:embed="rId91" cstate="print"/>
                          <a:stretch>
                            <a:fillRect/>
                          </a:stretch>
                        </pic:blipFill>
                        <pic:spPr>
                          <a:xfrm>
                            <a:off x="447962" y="3033677"/>
                            <a:ext cx="194210" cy="177436"/>
                          </a:xfrm>
                          <a:prstGeom prst="rect">
                            <a:avLst/>
                          </a:prstGeom>
                        </pic:spPr>
                      </pic:pic>
                      <wps:wsp>
                        <wps:cNvPr id="400" name="Graphic 400"/>
                        <wps:cNvSpPr/>
                        <wps:spPr>
                          <a:xfrm>
                            <a:off x="447967" y="3033675"/>
                            <a:ext cx="194310" cy="177800"/>
                          </a:xfrm>
                          <a:custGeom>
                            <a:avLst/>
                            <a:gdLst/>
                            <a:ahLst/>
                            <a:cxnLst/>
                            <a:rect l="l" t="t" r="r" b="b"/>
                            <a:pathLst>
                              <a:path w="194310" h="177800">
                                <a:moveTo>
                                  <a:pt x="194209" y="177436"/>
                                </a:moveTo>
                                <a:lnTo>
                                  <a:pt x="166265" y="158982"/>
                                </a:lnTo>
                                <a:lnTo>
                                  <a:pt x="136056" y="114978"/>
                                </a:lnTo>
                                <a:lnTo>
                                  <a:pt x="105005" y="62457"/>
                                </a:lnTo>
                                <a:lnTo>
                                  <a:pt x="74537" y="18453"/>
                                </a:lnTo>
                                <a:lnTo>
                                  <a:pt x="46075" y="0"/>
                                </a:lnTo>
                                <a:lnTo>
                                  <a:pt x="0" y="0"/>
                                </a:lnTo>
                                <a:lnTo>
                                  <a:pt x="32107" y="18453"/>
                                </a:lnTo>
                                <a:lnTo>
                                  <a:pt x="64404" y="62457"/>
                                </a:lnTo>
                                <a:lnTo>
                                  <a:pt x="95625" y="114978"/>
                                </a:lnTo>
                                <a:lnTo>
                                  <a:pt x="124505" y="158982"/>
                                </a:lnTo>
                                <a:lnTo>
                                  <a:pt x="149781" y="177436"/>
                                </a:lnTo>
                                <a:lnTo>
                                  <a:pt x="194209" y="177436"/>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01" name="Image 401"/>
                          <pic:cNvPicPr/>
                        </pic:nvPicPr>
                        <pic:blipFill>
                          <a:blip r:embed="rId92" cstate="print"/>
                          <a:stretch>
                            <a:fillRect/>
                          </a:stretch>
                        </pic:blipFill>
                        <pic:spPr>
                          <a:xfrm>
                            <a:off x="160906" y="3140561"/>
                            <a:ext cx="62999" cy="70552"/>
                          </a:xfrm>
                          <a:prstGeom prst="rect">
                            <a:avLst/>
                          </a:prstGeom>
                        </pic:spPr>
                      </pic:pic>
                      <wps:wsp>
                        <wps:cNvPr id="402" name="Graphic 402"/>
                        <wps:cNvSpPr/>
                        <wps:spPr>
                          <a:xfrm>
                            <a:off x="160912" y="3140558"/>
                            <a:ext cx="63500" cy="71120"/>
                          </a:xfrm>
                          <a:custGeom>
                            <a:avLst/>
                            <a:gdLst/>
                            <a:ahLst/>
                            <a:cxnLst/>
                            <a:rect l="l" t="t" r="r" b="b"/>
                            <a:pathLst>
                              <a:path w="63500" h="71120">
                                <a:moveTo>
                                  <a:pt x="0" y="0"/>
                                </a:moveTo>
                                <a:lnTo>
                                  <a:pt x="0" y="59740"/>
                                </a:lnTo>
                                <a:lnTo>
                                  <a:pt x="6577" y="66503"/>
                                </a:lnTo>
                                <a:lnTo>
                                  <a:pt x="12794" y="70552"/>
                                </a:lnTo>
                                <a:lnTo>
                                  <a:pt x="18548" y="70552"/>
                                </a:lnTo>
                                <a:lnTo>
                                  <a:pt x="62988" y="70552"/>
                                </a:lnTo>
                                <a:lnTo>
                                  <a:pt x="48297" y="64808"/>
                                </a:lnTo>
                                <a:lnTo>
                                  <a:pt x="32751" y="49357"/>
                                </a:lnTo>
                                <a:lnTo>
                                  <a:pt x="16577" y="26865"/>
                                </a:lnTo>
                                <a:lnTo>
                                  <a:pt x="0" y="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03" name="Image 403"/>
                          <pic:cNvPicPr/>
                        </pic:nvPicPr>
                        <pic:blipFill>
                          <a:blip r:embed="rId93" cstate="print"/>
                          <a:stretch>
                            <a:fillRect/>
                          </a:stretch>
                        </pic:blipFill>
                        <pic:spPr>
                          <a:xfrm>
                            <a:off x="160906" y="3033677"/>
                            <a:ext cx="166345" cy="177436"/>
                          </a:xfrm>
                          <a:prstGeom prst="rect">
                            <a:avLst/>
                          </a:prstGeom>
                        </pic:spPr>
                      </pic:pic>
                      <wps:wsp>
                        <wps:cNvPr id="404" name="Graphic 404"/>
                        <wps:cNvSpPr/>
                        <wps:spPr>
                          <a:xfrm>
                            <a:off x="160915" y="3033674"/>
                            <a:ext cx="166370" cy="177800"/>
                          </a:xfrm>
                          <a:custGeom>
                            <a:avLst/>
                            <a:gdLst/>
                            <a:ahLst/>
                            <a:cxnLst/>
                            <a:rect l="l" t="t" r="r" b="b"/>
                            <a:pathLst>
                              <a:path w="166370" h="177800">
                                <a:moveTo>
                                  <a:pt x="18200" y="0"/>
                                </a:moveTo>
                                <a:lnTo>
                                  <a:pt x="0" y="0"/>
                                </a:lnTo>
                                <a:lnTo>
                                  <a:pt x="0" y="14279"/>
                                </a:lnTo>
                                <a:lnTo>
                                  <a:pt x="33398" y="57547"/>
                                </a:lnTo>
                                <a:lnTo>
                                  <a:pt x="65777" y="111657"/>
                                </a:lnTo>
                                <a:lnTo>
                                  <a:pt x="95744" y="157867"/>
                                </a:lnTo>
                                <a:lnTo>
                                  <a:pt x="121906" y="177436"/>
                                </a:lnTo>
                                <a:lnTo>
                                  <a:pt x="166334" y="177436"/>
                                </a:lnTo>
                                <a:lnTo>
                                  <a:pt x="138397" y="158982"/>
                                </a:lnTo>
                                <a:lnTo>
                                  <a:pt x="108193" y="114978"/>
                                </a:lnTo>
                                <a:lnTo>
                                  <a:pt x="77144" y="62457"/>
                                </a:lnTo>
                                <a:lnTo>
                                  <a:pt x="46672" y="18453"/>
                                </a:lnTo>
                                <a:lnTo>
                                  <a:pt x="18200" y="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05" name="Image 405"/>
                          <pic:cNvPicPr/>
                        </pic:nvPicPr>
                        <pic:blipFill>
                          <a:blip r:embed="rId94" cstate="print"/>
                          <a:stretch>
                            <a:fillRect/>
                          </a:stretch>
                        </pic:blipFill>
                        <pic:spPr>
                          <a:xfrm>
                            <a:off x="659515" y="3033677"/>
                            <a:ext cx="162633" cy="177436"/>
                          </a:xfrm>
                          <a:prstGeom prst="rect">
                            <a:avLst/>
                          </a:prstGeom>
                        </pic:spPr>
                      </pic:pic>
                      <wps:wsp>
                        <wps:cNvPr id="406" name="Graphic 406"/>
                        <wps:cNvSpPr/>
                        <wps:spPr>
                          <a:xfrm>
                            <a:off x="659526" y="3033674"/>
                            <a:ext cx="163195" cy="177800"/>
                          </a:xfrm>
                          <a:custGeom>
                            <a:avLst/>
                            <a:gdLst/>
                            <a:ahLst/>
                            <a:cxnLst/>
                            <a:rect l="l" t="t" r="r" b="b"/>
                            <a:pathLst>
                              <a:path w="163195" h="177800">
                                <a:moveTo>
                                  <a:pt x="162622" y="154537"/>
                                </a:moveTo>
                                <a:lnTo>
                                  <a:pt x="133197" y="110174"/>
                                </a:lnTo>
                                <a:lnTo>
                                  <a:pt x="103100" y="59298"/>
                                </a:lnTo>
                                <a:lnTo>
                                  <a:pt x="73628" y="17407"/>
                                </a:lnTo>
                                <a:lnTo>
                                  <a:pt x="46075" y="0"/>
                                </a:lnTo>
                                <a:lnTo>
                                  <a:pt x="0" y="0"/>
                                </a:lnTo>
                                <a:lnTo>
                                  <a:pt x="32114" y="18453"/>
                                </a:lnTo>
                                <a:lnTo>
                                  <a:pt x="64417" y="62457"/>
                                </a:lnTo>
                                <a:lnTo>
                                  <a:pt x="95643" y="114978"/>
                                </a:lnTo>
                                <a:lnTo>
                                  <a:pt x="124527" y="158982"/>
                                </a:lnTo>
                                <a:lnTo>
                                  <a:pt x="149804" y="177436"/>
                                </a:lnTo>
                                <a:lnTo>
                                  <a:pt x="162622" y="177436"/>
                                </a:lnTo>
                                <a:lnTo>
                                  <a:pt x="162622" y="154537"/>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07" name="Image 407"/>
                          <pic:cNvPicPr/>
                        </pic:nvPicPr>
                        <pic:blipFill>
                          <a:blip r:embed="rId95" cstate="print"/>
                          <a:stretch>
                            <a:fillRect/>
                          </a:stretch>
                        </pic:blipFill>
                        <pic:spPr>
                          <a:xfrm>
                            <a:off x="762861" y="3033676"/>
                            <a:ext cx="59287" cy="54416"/>
                          </a:xfrm>
                          <a:prstGeom prst="rect">
                            <a:avLst/>
                          </a:prstGeom>
                        </pic:spPr>
                      </pic:pic>
                      <wps:wsp>
                        <wps:cNvPr id="408" name="Graphic 408"/>
                        <wps:cNvSpPr/>
                        <wps:spPr>
                          <a:xfrm>
                            <a:off x="762872" y="3033674"/>
                            <a:ext cx="59690" cy="54610"/>
                          </a:xfrm>
                          <a:custGeom>
                            <a:avLst/>
                            <a:gdLst/>
                            <a:ahLst/>
                            <a:cxnLst/>
                            <a:rect l="l" t="t" r="r" b="b"/>
                            <a:pathLst>
                              <a:path w="59690" h="54610">
                                <a:moveTo>
                                  <a:pt x="59276" y="4500"/>
                                </a:moveTo>
                                <a:lnTo>
                                  <a:pt x="54752" y="1600"/>
                                </a:lnTo>
                                <a:lnTo>
                                  <a:pt x="50367" y="0"/>
                                </a:lnTo>
                                <a:lnTo>
                                  <a:pt x="46075" y="0"/>
                                </a:lnTo>
                                <a:lnTo>
                                  <a:pt x="0" y="0"/>
                                </a:lnTo>
                                <a:lnTo>
                                  <a:pt x="14674" y="4230"/>
                                </a:lnTo>
                                <a:lnTo>
                                  <a:pt x="29525" y="15815"/>
                                </a:lnTo>
                                <a:lnTo>
                                  <a:pt x="44432" y="33096"/>
                                </a:lnTo>
                                <a:lnTo>
                                  <a:pt x="59276" y="54416"/>
                                </a:lnTo>
                                <a:lnTo>
                                  <a:pt x="59276" y="450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09" name="Image 409"/>
                          <pic:cNvPicPr/>
                        </pic:nvPicPr>
                        <pic:blipFill>
                          <a:blip r:embed="rId96" cstate="print"/>
                          <a:stretch>
                            <a:fillRect/>
                          </a:stretch>
                        </pic:blipFill>
                        <pic:spPr>
                          <a:xfrm>
                            <a:off x="452098" y="189757"/>
                            <a:ext cx="373277" cy="740423"/>
                          </a:xfrm>
                          <a:prstGeom prst="rect">
                            <a:avLst/>
                          </a:prstGeom>
                        </pic:spPr>
                      </pic:pic>
                      <pic:pic xmlns:pic="http://schemas.openxmlformats.org/drawingml/2006/picture">
                        <pic:nvPicPr>
                          <pic:cNvPr id="410" name="Image 410"/>
                          <pic:cNvPicPr/>
                        </pic:nvPicPr>
                        <pic:blipFill>
                          <a:blip r:embed="rId97" cstate="print"/>
                          <a:stretch>
                            <a:fillRect/>
                          </a:stretch>
                        </pic:blipFill>
                        <pic:spPr>
                          <a:xfrm>
                            <a:off x="502472" y="215069"/>
                            <a:ext cx="137798" cy="715115"/>
                          </a:xfrm>
                          <a:prstGeom prst="rect">
                            <a:avLst/>
                          </a:prstGeom>
                        </pic:spPr>
                      </pic:pic>
                      <wps:wsp>
                        <wps:cNvPr id="411" name="Graphic 411"/>
                        <wps:cNvSpPr/>
                        <wps:spPr>
                          <a:xfrm>
                            <a:off x="452142" y="190114"/>
                            <a:ext cx="373380" cy="741045"/>
                          </a:xfrm>
                          <a:custGeom>
                            <a:avLst/>
                            <a:gdLst/>
                            <a:ahLst/>
                            <a:cxnLst/>
                            <a:rect l="l" t="t" r="r" b="b"/>
                            <a:pathLst>
                              <a:path w="373380" h="741045">
                                <a:moveTo>
                                  <a:pt x="373061" y="139294"/>
                                </a:moveTo>
                                <a:lnTo>
                                  <a:pt x="350261" y="66296"/>
                                </a:lnTo>
                                <a:lnTo>
                                  <a:pt x="325189" y="35671"/>
                                </a:lnTo>
                                <a:lnTo>
                                  <a:pt x="294052" y="13560"/>
                                </a:lnTo>
                                <a:lnTo>
                                  <a:pt x="251856" y="3348"/>
                                </a:lnTo>
                                <a:lnTo>
                                  <a:pt x="188781" y="0"/>
                                </a:lnTo>
                                <a:lnTo>
                                  <a:pt x="150113" y="870"/>
                                </a:lnTo>
                                <a:lnTo>
                                  <a:pt x="93888" y="7521"/>
                                </a:lnTo>
                                <a:lnTo>
                                  <a:pt x="56884" y="27609"/>
                                </a:lnTo>
                                <a:lnTo>
                                  <a:pt x="19588" y="69742"/>
                                </a:lnTo>
                                <a:lnTo>
                                  <a:pt x="1284" y="120994"/>
                                </a:lnTo>
                                <a:lnTo>
                                  <a:pt x="0" y="146102"/>
                                </a:lnTo>
                                <a:lnTo>
                                  <a:pt x="3439" y="170930"/>
                                </a:lnTo>
                                <a:lnTo>
                                  <a:pt x="11855" y="194905"/>
                                </a:lnTo>
                                <a:lnTo>
                                  <a:pt x="22185" y="211717"/>
                                </a:lnTo>
                                <a:lnTo>
                                  <a:pt x="35213" y="228713"/>
                                </a:lnTo>
                                <a:lnTo>
                                  <a:pt x="47983" y="244958"/>
                                </a:lnTo>
                                <a:lnTo>
                                  <a:pt x="57536" y="259518"/>
                                </a:lnTo>
                                <a:lnTo>
                                  <a:pt x="64489" y="278397"/>
                                </a:lnTo>
                                <a:lnTo>
                                  <a:pt x="67824" y="299717"/>
                                </a:lnTo>
                                <a:lnTo>
                                  <a:pt x="68869" y="323619"/>
                                </a:lnTo>
                                <a:lnTo>
                                  <a:pt x="68951" y="350243"/>
                                </a:lnTo>
                                <a:lnTo>
                                  <a:pt x="68946" y="382907"/>
                                </a:lnTo>
                                <a:lnTo>
                                  <a:pt x="68867" y="421114"/>
                                </a:lnTo>
                                <a:lnTo>
                                  <a:pt x="68775" y="462002"/>
                                </a:lnTo>
                                <a:lnTo>
                                  <a:pt x="68730" y="502704"/>
                                </a:lnTo>
                                <a:lnTo>
                                  <a:pt x="64230" y="523124"/>
                                </a:lnTo>
                                <a:lnTo>
                                  <a:pt x="54755" y="546731"/>
                                </a:lnTo>
                                <a:lnTo>
                                  <a:pt x="46346" y="575591"/>
                                </a:lnTo>
                                <a:lnTo>
                                  <a:pt x="55835" y="653649"/>
                                </a:lnTo>
                                <a:lnTo>
                                  <a:pt x="78669" y="691084"/>
                                </a:lnTo>
                                <a:lnTo>
                                  <a:pt x="111286" y="720129"/>
                                </a:lnTo>
                                <a:lnTo>
                                  <a:pt x="151428" y="736842"/>
                                </a:lnTo>
                                <a:lnTo>
                                  <a:pt x="191258" y="741033"/>
                                </a:lnTo>
                                <a:lnTo>
                                  <a:pt x="231039" y="733894"/>
                                </a:lnTo>
                                <a:lnTo>
                                  <a:pt x="267537" y="716547"/>
                                </a:lnTo>
                                <a:lnTo>
                                  <a:pt x="297520" y="690116"/>
                                </a:lnTo>
                                <a:lnTo>
                                  <a:pt x="318151" y="656377"/>
                                </a:lnTo>
                                <a:lnTo>
                                  <a:pt x="331199" y="604636"/>
                                </a:lnTo>
                                <a:lnTo>
                                  <a:pt x="330932" y="587597"/>
                                </a:lnTo>
                                <a:lnTo>
                                  <a:pt x="328155" y="569849"/>
                                </a:lnTo>
                                <a:lnTo>
                                  <a:pt x="322716" y="551355"/>
                                </a:lnTo>
                                <a:lnTo>
                                  <a:pt x="316144" y="533670"/>
                                </a:lnTo>
                                <a:lnTo>
                                  <a:pt x="310553" y="517339"/>
                                </a:lnTo>
                                <a:lnTo>
                                  <a:pt x="306668" y="500836"/>
                                </a:lnTo>
                                <a:lnTo>
                                  <a:pt x="305211" y="482636"/>
                                </a:lnTo>
                                <a:lnTo>
                                  <a:pt x="304791" y="452038"/>
                                </a:lnTo>
                                <a:lnTo>
                                  <a:pt x="303866" y="414898"/>
                                </a:lnTo>
                                <a:lnTo>
                                  <a:pt x="302941" y="375029"/>
                                </a:lnTo>
                                <a:lnTo>
                                  <a:pt x="302520" y="336242"/>
                                </a:lnTo>
                                <a:lnTo>
                                  <a:pt x="302748" y="319558"/>
                                </a:lnTo>
                                <a:lnTo>
                                  <a:pt x="309167" y="271989"/>
                                </a:lnTo>
                                <a:lnTo>
                                  <a:pt x="330459" y="236114"/>
                                </a:lnTo>
                                <a:lnTo>
                                  <a:pt x="344249" y="219881"/>
                                </a:lnTo>
                                <a:lnTo>
                                  <a:pt x="356519" y="202701"/>
                                </a:lnTo>
                                <a:lnTo>
                                  <a:pt x="363508" y="187836"/>
                                </a:lnTo>
                                <a:lnTo>
                                  <a:pt x="368766" y="171854"/>
                                </a:lnTo>
                                <a:lnTo>
                                  <a:pt x="372036" y="155444"/>
                                </a:lnTo>
                                <a:lnTo>
                                  <a:pt x="373061" y="139294"/>
                                </a:lnTo>
                              </a:path>
                              <a:path w="373380" h="741045">
                                <a:moveTo>
                                  <a:pt x="79252" y="13096"/>
                                </a:moveTo>
                                <a:lnTo>
                                  <a:pt x="82880" y="17580"/>
                                </a:lnTo>
                                <a:lnTo>
                                  <a:pt x="90227" y="20697"/>
                                </a:lnTo>
                                <a:lnTo>
                                  <a:pt x="99168" y="22845"/>
                                </a:lnTo>
                                <a:lnTo>
                                  <a:pt x="107579" y="24418"/>
                                </a:lnTo>
                                <a:lnTo>
                                  <a:pt x="119142" y="52748"/>
                                </a:lnTo>
                                <a:lnTo>
                                  <a:pt x="136100" y="73645"/>
                                </a:lnTo>
                                <a:lnTo>
                                  <a:pt x="158428" y="86574"/>
                                </a:lnTo>
                                <a:lnTo>
                                  <a:pt x="186101" y="91003"/>
                                </a:lnTo>
                                <a:lnTo>
                                  <a:pt x="225783" y="84418"/>
                                </a:lnTo>
                                <a:lnTo>
                                  <a:pt x="255600" y="67030"/>
                                </a:lnTo>
                                <a:lnTo>
                                  <a:pt x="277305" y="42383"/>
                                </a:lnTo>
                                <a:lnTo>
                                  <a:pt x="292648" y="14024"/>
                                </a:lnTo>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12" name="Image 412"/>
                          <pic:cNvPicPr/>
                        </pic:nvPicPr>
                        <pic:blipFill>
                          <a:blip r:embed="rId98" cstate="print"/>
                          <a:stretch>
                            <a:fillRect/>
                          </a:stretch>
                        </pic:blipFill>
                        <pic:spPr>
                          <a:xfrm>
                            <a:off x="559162" y="66134"/>
                            <a:ext cx="163225" cy="163272"/>
                          </a:xfrm>
                          <a:prstGeom prst="rect">
                            <a:avLst/>
                          </a:prstGeom>
                        </pic:spPr>
                      </pic:pic>
                      <wps:wsp>
                        <wps:cNvPr id="413" name="Graphic 413"/>
                        <wps:cNvSpPr/>
                        <wps:spPr>
                          <a:xfrm>
                            <a:off x="559161" y="66130"/>
                            <a:ext cx="163830" cy="163830"/>
                          </a:xfrm>
                          <a:custGeom>
                            <a:avLst/>
                            <a:gdLst/>
                            <a:ahLst/>
                            <a:cxnLst/>
                            <a:rect l="l" t="t" r="r" b="b"/>
                            <a:pathLst>
                              <a:path w="163830" h="163830">
                                <a:moveTo>
                                  <a:pt x="163225" y="81630"/>
                                </a:moveTo>
                                <a:lnTo>
                                  <a:pt x="156813" y="113414"/>
                                </a:lnTo>
                                <a:lnTo>
                                  <a:pt x="139325" y="139364"/>
                                </a:lnTo>
                                <a:lnTo>
                                  <a:pt x="113382" y="156858"/>
                                </a:lnTo>
                                <a:lnTo>
                                  <a:pt x="81607" y="163272"/>
                                </a:lnTo>
                                <a:lnTo>
                                  <a:pt x="49833" y="156858"/>
                                </a:lnTo>
                                <a:lnTo>
                                  <a:pt x="23894" y="139364"/>
                                </a:lnTo>
                                <a:lnTo>
                                  <a:pt x="6410" y="113414"/>
                                </a:lnTo>
                                <a:lnTo>
                                  <a:pt x="0" y="81630"/>
                                </a:lnTo>
                                <a:lnTo>
                                  <a:pt x="6410" y="49863"/>
                                </a:lnTo>
                                <a:lnTo>
                                  <a:pt x="23894" y="23915"/>
                                </a:lnTo>
                                <a:lnTo>
                                  <a:pt x="49833" y="6417"/>
                                </a:lnTo>
                                <a:lnTo>
                                  <a:pt x="81607" y="0"/>
                                </a:lnTo>
                                <a:lnTo>
                                  <a:pt x="113382" y="6417"/>
                                </a:lnTo>
                                <a:lnTo>
                                  <a:pt x="139325" y="23915"/>
                                </a:lnTo>
                                <a:lnTo>
                                  <a:pt x="156813" y="49863"/>
                                </a:lnTo>
                                <a:lnTo>
                                  <a:pt x="163225" y="8163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14" name="Image 414"/>
                          <pic:cNvPicPr/>
                        </pic:nvPicPr>
                        <pic:blipFill>
                          <a:blip r:embed="rId99" cstate="print"/>
                          <a:stretch>
                            <a:fillRect/>
                          </a:stretch>
                        </pic:blipFill>
                        <pic:spPr>
                          <a:xfrm>
                            <a:off x="104323" y="189757"/>
                            <a:ext cx="373267" cy="740423"/>
                          </a:xfrm>
                          <a:prstGeom prst="rect">
                            <a:avLst/>
                          </a:prstGeom>
                        </pic:spPr>
                      </pic:pic>
                      <pic:pic xmlns:pic="http://schemas.openxmlformats.org/drawingml/2006/picture">
                        <pic:nvPicPr>
                          <pic:cNvPr id="415" name="Image 415"/>
                          <pic:cNvPicPr/>
                        </pic:nvPicPr>
                        <pic:blipFill>
                          <a:blip r:embed="rId100" cstate="print"/>
                          <a:stretch>
                            <a:fillRect/>
                          </a:stretch>
                        </pic:blipFill>
                        <pic:spPr>
                          <a:xfrm>
                            <a:off x="154665" y="215069"/>
                            <a:ext cx="137774" cy="715115"/>
                          </a:xfrm>
                          <a:prstGeom prst="rect">
                            <a:avLst/>
                          </a:prstGeom>
                        </pic:spPr>
                      </pic:pic>
                      <wps:wsp>
                        <wps:cNvPr id="416" name="Graphic 416"/>
                        <wps:cNvSpPr/>
                        <wps:spPr>
                          <a:xfrm>
                            <a:off x="104524" y="190114"/>
                            <a:ext cx="373380" cy="741045"/>
                          </a:xfrm>
                          <a:custGeom>
                            <a:avLst/>
                            <a:gdLst/>
                            <a:ahLst/>
                            <a:cxnLst/>
                            <a:rect l="l" t="t" r="r" b="b"/>
                            <a:pathLst>
                              <a:path w="373380" h="741045">
                                <a:moveTo>
                                  <a:pt x="373069" y="139294"/>
                                </a:moveTo>
                                <a:lnTo>
                                  <a:pt x="350265" y="66296"/>
                                </a:lnTo>
                                <a:lnTo>
                                  <a:pt x="325193" y="35671"/>
                                </a:lnTo>
                                <a:lnTo>
                                  <a:pt x="294061" y="13560"/>
                                </a:lnTo>
                                <a:lnTo>
                                  <a:pt x="251855" y="3348"/>
                                </a:lnTo>
                                <a:lnTo>
                                  <a:pt x="188778" y="0"/>
                                </a:lnTo>
                                <a:lnTo>
                                  <a:pt x="150105" y="870"/>
                                </a:lnTo>
                                <a:lnTo>
                                  <a:pt x="93883" y="7521"/>
                                </a:lnTo>
                                <a:lnTo>
                                  <a:pt x="56878" y="27609"/>
                                </a:lnTo>
                                <a:lnTo>
                                  <a:pt x="19588" y="69742"/>
                                </a:lnTo>
                                <a:lnTo>
                                  <a:pt x="1283" y="120994"/>
                                </a:lnTo>
                                <a:lnTo>
                                  <a:pt x="0" y="146102"/>
                                </a:lnTo>
                                <a:lnTo>
                                  <a:pt x="3436" y="170930"/>
                                </a:lnTo>
                                <a:lnTo>
                                  <a:pt x="11840" y="194905"/>
                                </a:lnTo>
                                <a:lnTo>
                                  <a:pt x="22177" y="211717"/>
                                </a:lnTo>
                                <a:lnTo>
                                  <a:pt x="35210" y="228713"/>
                                </a:lnTo>
                                <a:lnTo>
                                  <a:pt x="47984" y="244958"/>
                                </a:lnTo>
                                <a:lnTo>
                                  <a:pt x="57545" y="259518"/>
                                </a:lnTo>
                                <a:lnTo>
                                  <a:pt x="64491" y="278397"/>
                                </a:lnTo>
                                <a:lnTo>
                                  <a:pt x="67823" y="299717"/>
                                </a:lnTo>
                                <a:lnTo>
                                  <a:pt x="68866" y="323619"/>
                                </a:lnTo>
                                <a:lnTo>
                                  <a:pt x="68948" y="350243"/>
                                </a:lnTo>
                                <a:lnTo>
                                  <a:pt x="68943" y="384032"/>
                                </a:lnTo>
                                <a:lnTo>
                                  <a:pt x="68864" y="423736"/>
                                </a:lnTo>
                                <a:lnTo>
                                  <a:pt x="68772" y="463675"/>
                                </a:lnTo>
                                <a:lnTo>
                                  <a:pt x="68728" y="498169"/>
                                </a:lnTo>
                                <a:lnTo>
                                  <a:pt x="64248" y="520279"/>
                                </a:lnTo>
                                <a:lnTo>
                                  <a:pt x="54809" y="545707"/>
                                </a:lnTo>
                                <a:lnTo>
                                  <a:pt x="46407" y="575767"/>
                                </a:lnTo>
                                <a:lnTo>
                                  <a:pt x="55833" y="653649"/>
                                </a:lnTo>
                                <a:lnTo>
                                  <a:pt x="78666" y="691084"/>
                                </a:lnTo>
                                <a:lnTo>
                                  <a:pt x="111283" y="720129"/>
                                </a:lnTo>
                                <a:lnTo>
                                  <a:pt x="151425" y="736842"/>
                                </a:lnTo>
                                <a:lnTo>
                                  <a:pt x="191260" y="741033"/>
                                </a:lnTo>
                                <a:lnTo>
                                  <a:pt x="231043" y="733894"/>
                                </a:lnTo>
                                <a:lnTo>
                                  <a:pt x="267546" y="716547"/>
                                </a:lnTo>
                                <a:lnTo>
                                  <a:pt x="297541" y="690116"/>
                                </a:lnTo>
                                <a:lnTo>
                                  <a:pt x="318156" y="656377"/>
                                </a:lnTo>
                                <a:lnTo>
                                  <a:pt x="330914" y="604412"/>
                                </a:lnTo>
                                <a:lnTo>
                                  <a:pt x="330178" y="587001"/>
                                </a:lnTo>
                                <a:lnTo>
                                  <a:pt x="327310" y="569179"/>
                                </a:lnTo>
                                <a:lnTo>
                                  <a:pt x="322725" y="551355"/>
                                </a:lnTo>
                                <a:lnTo>
                                  <a:pt x="316107" y="535903"/>
                                </a:lnTo>
                                <a:lnTo>
                                  <a:pt x="310517" y="521720"/>
                                </a:lnTo>
                                <a:lnTo>
                                  <a:pt x="306652" y="505174"/>
                                </a:lnTo>
                                <a:lnTo>
                                  <a:pt x="305208" y="482636"/>
                                </a:lnTo>
                                <a:lnTo>
                                  <a:pt x="304781" y="455642"/>
                                </a:lnTo>
                                <a:lnTo>
                                  <a:pt x="303840" y="415082"/>
                                </a:lnTo>
                                <a:lnTo>
                                  <a:pt x="302899" y="370616"/>
                                </a:lnTo>
                                <a:lnTo>
                                  <a:pt x="302471" y="331903"/>
                                </a:lnTo>
                                <a:lnTo>
                                  <a:pt x="302758" y="316344"/>
                                </a:lnTo>
                                <a:lnTo>
                                  <a:pt x="309164" y="271989"/>
                                </a:lnTo>
                                <a:lnTo>
                                  <a:pt x="330468" y="236114"/>
                                </a:lnTo>
                                <a:lnTo>
                                  <a:pt x="344263" y="219881"/>
                                </a:lnTo>
                                <a:lnTo>
                                  <a:pt x="356539" y="202701"/>
                                </a:lnTo>
                                <a:lnTo>
                                  <a:pt x="363517" y="187836"/>
                                </a:lnTo>
                                <a:lnTo>
                                  <a:pt x="368772" y="171854"/>
                                </a:lnTo>
                                <a:lnTo>
                                  <a:pt x="372043" y="155444"/>
                                </a:lnTo>
                                <a:lnTo>
                                  <a:pt x="373069" y="139294"/>
                                </a:lnTo>
                              </a:path>
                              <a:path w="373380" h="741045">
                                <a:moveTo>
                                  <a:pt x="357189" y="201436"/>
                                </a:moveTo>
                                <a:lnTo>
                                  <a:pt x="356934" y="201900"/>
                                </a:lnTo>
                                <a:lnTo>
                                  <a:pt x="357142" y="201552"/>
                                </a:lnTo>
                              </a:path>
                              <a:path w="373380" h="741045">
                                <a:moveTo>
                                  <a:pt x="298156" y="689328"/>
                                </a:moveTo>
                                <a:lnTo>
                                  <a:pt x="298028" y="689467"/>
                                </a:lnTo>
                                <a:lnTo>
                                  <a:pt x="297622" y="689966"/>
                                </a:lnTo>
                                <a:lnTo>
                                  <a:pt x="298156" y="689328"/>
                                </a:lnTo>
                              </a:path>
                              <a:path w="373380" h="741045">
                                <a:moveTo>
                                  <a:pt x="79249" y="13096"/>
                                </a:moveTo>
                                <a:lnTo>
                                  <a:pt x="82884" y="17580"/>
                                </a:lnTo>
                                <a:lnTo>
                                  <a:pt x="90233" y="20697"/>
                                </a:lnTo>
                                <a:lnTo>
                                  <a:pt x="99172" y="22845"/>
                                </a:lnTo>
                                <a:lnTo>
                                  <a:pt x="107577" y="24418"/>
                                </a:lnTo>
                                <a:lnTo>
                                  <a:pt x="119143" y="52748"/>
                                </a:lnTo>
                                <a:lnTo>
                                  <a:pt x="136107" y="73645"/>
                                </a:lnTo>
                                <a:lnTo>
                                  <a:pt x="158440" y="86574"/>
                                </a:lnTo>
                                <a:lnTo>
                                  <a:pt x="186110" y="91003"/>
                                </a:lnTo>
                                <a:lnTo>
                                  <a:pt x="225791" y="84418"/>
                                </a:lnTo>
                                <a:lnTo>
                                  <a:pt x="255608" y="67030"/>
                                </a:lnTo>
                                <a:lnTo>
                                  <a:pt x="277309" y="42383"/>
                                </a:lnTo>
                                <a:lnTo>
                                  <a:pt x="292646" y="14024"/>
                                </a:lnTo>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17" name="Image 417"/>
                          <pic:cNvPicPr/>
                        </pic:nvPicPr>
                        <pic:blipFill>
                          <a:blip r:embed="rId101" cstate="print"/>
                          <a:stretch>
                            <a:fillRect/>
                          </a:stretch>
                        </pic:blipFill>
                        <pic:spPr>
                          <a:xfrm>
                            <a:off x="211516" y="66135"/>
                            <a:ext cx="163261" cy="163272"/>
                          </a:xfrm>
                          <a:prstGeom prst="rect">
                            <a:avLst/>
                          </a:prstGeom>
                        </pic:spPr>
                      </pic:pic>
                      <wps:wsp>
                        <wps:cNvPr id="418" name="Graphic 418"/>
                        <wps:cNvSpPr/>
                        <wps:spPr>
                          <a:xfrm>
                            <a:off x="211529" y="66130"/>
                            <a:ext cx="163830" cy="163830"/>
                          </a:xfrm>
                          <a:custGeom>
                            <a:avLst/>
                            <a:gdLst/>
                            <a:ahLst/>
                            <a:cxnLst/>
                            <a:rect l="l" t="t" r="r" b="b"/>
                            <a:pathLst>
                              <a:path w="163830" h="163830">
                                <a:moveTo>
                                  <a:pt x="163249" y="81630"/>
                                </a:moveTo>
                                <a:lnTo>
                                  <a:pt x="156835" y="113414"/>
                                </a:lnTo>
                                <a:lnTo>
                                  <a:pt x="139342" y="139364"/>
                                </a:lnTo>
                                <a:lnTo>
                                  <a:pt x="113395" y="156858"/>
                                </a:lnTo>
                                <a:lnTo>
                                  <a:pt x="81618" y="163272"/>
                                </a:lnTo>
                                <a:lnTo>
                                  <a:pt x="49848" y="156858"/>
                                </a:lnTo>
                                <a:lnTo>
                                  <a:pt x="23905" y="139364"/>
                                </a:lnTo>
                                <a:lnTo>
                                  <a:pt x="6413" y="113414"/>
                                </a:lnTo>
                                <a:lnTo>
                                  <a:pt x="0" y="81630"/>
                                </a:lnTo>
                                <a:lnTo>
                                  <a:pt x="6413" y="49863"/>
                                </a:lnTo>
                                <a:lnTo>
                                  <a:pt x="23905" y="23915"/>
                                </a:lnTo>
                                <a:lnTo>
                                  <a:pt x="49848" y="6417"/>
                                </a:lnTo>
                                <a:lnTo>
                                  <a:pt x="81618" y="0"/>
                                </a:lnTo>
                                <a:lnTo>
                                  <a:pt x="113395" y="6417"/>
                                </a:lnTo>
                                <a:lnTo>
                                  <a:pt x="139342" y="23915"/>
                                </a:lnTo>
                                <a:lnTo>
                                  <a:pt x="156835" y="49863"/>
                                </a:lnTo>
                                <a:lnTo>
                                  <a:pt x="163249" y="8163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19" name="Image 419"/>
                          <pic:cNvPicPr/>
                        </pic:nvPicPr>
                        <pic:blipFill>
                          <a:blip r:embed="rId102" cstate="print"/>
                          <a:stretch>
                            <a:fillRect/>
                          </a:stretch>
                        </pic:blipFill>
                        <pic:spPr>
                          <a:xfrm>
                            <a:off x="720124" y="744828"/>
                            <a:ext cx="358027" cy="275202"/>
                          </a:xfrm>
                          <a:prstGeom prst="rect">
                            <a:avLst/>
                          </a:prstGeom>
                        </pic:spPr>
                      </pic:pic>
                      <pic:pic xmlns:pic="http://schemas.openxmlformats.org/drawingml/2006/picture">
                        <pic:nvPicPr>
                          <pic:cNvPr id="420" name="Image 420"/>
                          <pic:cNvPicPr/>
                        </pic:nvPicPr>
                        <pic:blipFill>
                          <a:blip r:embed="rId103" cstate="print"/>
                          <a:stretch>
                            <a:fillRect/>
                          </a:stretch>
                        </pic:blipFill>
                        <pic:spPr>
                          <a:xfrm>
                            <a:off x="754021" y="763396"/>
                            <a:ext cx="222154" cy="212619"/>
                          </a:xfrm>
                          <a:prstGeom prst="rect">
                            <a:avLst/>
                          </a:prstGeom>
                        </pic:spPr>
                      </pic:pic>
                      <pic:pic xmlns:pic="http://schemas.openxmlformats.org/drawingml/2006/picture">
                        <pic:nvPicPr>
                          <pic:cNvPr id="421" name="Image 421"/>
                          <pic:cNvPicPr/>
                        </pic:nvPicPr>
                        <pic:blipFill>
                          <a:blip r:embed="rId104" cstate="print"/>
                          <a:stretch>
                            <a:fillRect/>
                          </a:stretch>
                        </pic:blipFill>
                        <pic:spPr>
                          <a:xfrm>
                            <a:off x="469930" y="453310"/>
                            <a:ext cx="69549" cy="291531"/>
                          </a:xfrm>
                          <a:prstGeom prst="rect">
                            <a:avLst/>
                          </a:prstGeom>
                        </pic:spPr>
                      </pic:pic>
                      <pic:pic xmlns:pic="http://schemas.openxmlformats.org/drawingml/2006/picture">
                        <pic:nvPicPr>
                          <pic:cNvPr id="422" name="Image 422"/>
                          <pic:cNvPicPr/>
                        </pic:nvPicPr>
                        <pic:blipFill>
                          <a:blip r:embed="rId105" cstate="print"/>
                          <a:stretch>
                            <a:fillRect/>
                          </a:stretch>
                        </pic:blipFill>
                        <pic:spPr>
                          <a:xfrm>
                            <a:off x="112359" y="453310"/>
                            <a:ext cx="69549" cy="291531"/>
                          </a:xfrm>
                          <a:prstGeom prst="rect">
                            <a:avLst/>
                          </a:prstGeom>
                        </pic:spPr>
                      </pic:pic>
                      <wps:wsp>
                        <wps:cNvPr id="423" name="Graphic 423"/>
                        <wps:cNvSpPr/>
                        <wps:spPr>
                          <a:xfrm>
                            <a:off x="878131" y="1041079"/>
                            <a:ext cx="287020" cy="101600"/>
                          </a:xfrm>
                          <a:custGeom>
                            <a:avLst/>
                            <a:gdLst/>
                            <a:ahLst/>
                            <a:cxnLst/>
                            <a:rect l="l" t="t" r="r" b="b"/>
                            <a:pathLst>
                              <a:path w="287020" h="101600">
                                <a:moveTo>
                                  <a:pt x="286848" y="28594"/>
                                </a:moveTo>
                                <a:lnTo>
                                  <a:pt x="261144" y="58069"/>
                                </a:lnTo>
                                <a:lnTo>
                                  <a:pt x="229786" y="80838"/>
                                </a:lnTo>
                                <a:lnTo>
                                  <a:pt x="193858" y="95721"/>
                                </a:lnTo>
                                <a:lnTo>
                                  <a:pt x="154444" y="101536"/>
                                </a:lnTo>
                                <a:lnTo>
                                  <a:pt x="105411" y="94891"/>
                                </a:lnTo>
                                <a:lnTo>
                                  <a:pt x="61879" y="74267"/>
                                </a:lnTo>
                                <a:lnTo>
                                  <a:pt x="26019" y="41893"/>
                                </a:lnTo>
                                <a:lnTo>
                                  <a:pt x="0" y="0"/>
                                </a:lnTo>
                              </a:path>
                            </a:pathLst>
                          </a:custGeom>
                          <a:ln w="11600">
                            <a:solidFill>
                              <a:srgbClr val="231F20"/>
                            </a:solidFill>
                            <a:prstDash val="solid"/>
                          </a:ln>
                        </wps:spPr>
                        <wps:bodyPr wrap="square" lIns="0" tIns="0" rIns="0" bIns="0" rtlCol="0">
                          <a:prstTxWarp prst="textNoShape">
                            <a:avLst/>
                          </a:prstTxWarp>
                          <a:noAutofit/>
                        </wps:bodyPr>
                      </wps:wsp>
                      <wps:wsp>
                        <wps:cNvPr id="424" name="Graphic 424"/>
                        <wps:cNvSpPr/>
                        <wps:spPr>
                          <a:xfrm>
                            <a:off x="1137767" y="1041206"/>
                            <a:ext cx="46990" cy="54610"/>
                          </a:xfrm>
                          <a:custGeom>
                            <a:avLst/>
                            <a:gdLst/>
                            <a:ahLst/>
                            <a:cxnLst/>
                            <a:rect l="l" t="t" r="r" b="b"/>
                            <a:pathLst>
                              <a:path w="46990" h="54610">
                                <a:moveTo>
                                  <a:pt x="46911" y="0"/>
                                </a:moveTo>
                                <a:lnTo>
                                  <a:pt x="0" y="29221"/>
                                </a:lnTo>
                                <a:lnTo>
                                  <a:pt x="22805" y="34151"/>
                                </a:lnTo>
                                <a:lnTo>
                                  <a:pt x="35090" y="53999"/>
                                </a:lnTo>
                                <a:lnTo>
                                  <a:pt x="46911" y="0"/>
                                </a:lnTo>
                                <a:close/>
                              </a:path>
                            </a:pathLst>
                          </a:custGeom>
                          <a:solidFill>
                            <a:srgbClr val="231F20"/>
                          </a:solidFill>
                        </wps:spPr>
                        <wps:bodyPr wrap="square" lIns="0" tIns="0" rIns="0" bIns="0" rtlCol="0">
                          <a:prstTxWarp prst="textNoShape">
                            <a:avLst/>
                          </a:prstTxWarp>
                          <a:noAutofit/>
                        </wps:bodyPr>
                      </wps:wsp>
                      <wps:wsp>
                        <wps:cNvPr id="425" name="Graphic 425"/>
                        <wps:cNvSpPr/>
                        <wps:spPr>
                          <a:xfrm>
                            <a:off x="1260798" y="1022264"/>
                            <a:ext cx="119380" cy="1270"/>
                          </a:xfrm>
                          <a:custGeom>
                            <a:avLst/>
                            <a:gdLst/>
                            <a:ahLst/>
                            <a:cxnLst/>
                            <a:rect l="l" t="t" r="r" b="b"/>
                            <a:pathLst>
                              <a:path w="119380">
                                <a:moveTo>
                                  <a:pt x="118901" y="0"/>
                                </a:moveTo>
                                <a:lnTo>
                                  <a:pt x="0" y="0"/>
                                </a:lnTo>
                              </a:path>
                            </a:pathLst>
                          </a:custGeom>
                          <a:solidFill>
                            <a:srgbClr val="FAA74A"/>
                          </a:solidFill>
                        </wps:spPr>
                        <wps:bodyPr wrap="square" lIns="0" tIns="0" rIns="0" bIns="0" rtlCol="0">
                          <a:prstTxWarp prst="textNoShape">
                            <a:avLst/>
                          </a:prstTxWarp>
                          <a:noAutofit/>
                        </wps:bodyPr>
                      </wps:wsp>
                      <wps:wsp>
                        <wps:cNvPr id="426" name="Graphic 426"/>
                        <wps:cNvSpPr/>
                        <wps:spPr>
                          <a:xfrm>
                            <a:off x="1260798" y="1022264"/>
                            <a:ext cx="119380" cy="1270"/>
                          </a:xfrm>
                          <a:custGeom>
                            <a:avLst/>
                            <a:gdLst/>
                            <a:ahLst/>
                            <a:cxnLst/>
                            <a:rect l="l" t="t" r="r" b="b"/>
                            <a:pathLst>
                              <a:path w="119380">
                                <a:moveTo>
                                  <a:pt x="0" y="0"/>
                                </a:moveTo>
                                <a:lnTo>
                                  <a:pt x="118901" y="0"/>
                                </a:lnTo>
                              </a:path>
                            </a:pathLst>
                          </a:custGeom>
                          <a:ln w="58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27" name="Image 427"/>
                          <pic:cNvPicPr/>
                        </pic:nvPicPr>
                        <pic:blipFill>
                          <a:blip r:embed="rId106" cstate="print"/>
                          <a:stretch>
                            <a:fillRect/>
                          </a:stretch>
                        </pic:blipFill>
                        <pic:spPr>
                          <a:xfrm>
                            <a:off x="1236543" y="995944"/>
                            <a:ext cx="51179" cy="51181"/>
                          </a:xfrm>
                          <a:prstGeom prst="rect">
                            <a:avLst/>
                          </a:prstGeom>
                        </pic:spPr>
                      </pic:pic>
                      <wps:wsp>
                        <wps:cNvPr id="428" name="Graphic 428"/>
                        <wps:cNvSpPr/>
                        <wps:spPr>
                          <a:xfrm>
                            <a:off x="1236542" y="995943"/>
                            <a:ext cx="51435" cy="51435"/>
                          </a:xfrm>
                          <a:custGeom>
                            <a:avLst/>
                            <a:gdLst/>
                            <a:ahLst/>
                            <a:cxnLst/>
                            <a:rect l="l" t="t" r="r" b="b"/>
                            <a:pathLst>
                              <a:path w="51435" h="51435">
                                <a:moveTo>
                                  <a:pt x="51179" y="25589"/>
                                </a:moveTo>
                                <a:lnTo>
                                  <a:pt x="49168" y="35544"/>
                                </a:lnTo>
                                <a:lnTo>
                                  <a:pt x="43684" y="43678"/>
                                </a:lnTo>
                                <a:lnTo>
                                  <a:pt x="35553" y="49166"/>
                                </a:lnTo>
                                <a:lnTo>
                                  <a:pt x="25601" y="51179"/>
                                </a:lnTo>
                                <a:lnTo>
                                  <a:pt x="15635" y="49166"/>
                                </a:lnTo>
                                <a:lnTo>
                                  <a:pt x="7498" y="43678"/>
                                </a:lnTo>
                                <a:lnTo>
                                  <a:pt x="2011" y="35544"/>
                                </a:lnTo>
                                <a:lnTo>
                                  <a:pt x="0" y="25589"/>
                                </a:lnTo>
                                <a:lnTo>
                                  <a:pt x="2011" y="15635"/>
                                </a:lnTo>
                                <a:lnTo>
                                  <a:pt x="7498" y="7500"/>
                                </a:lnTo>
                                <a:lnTo>
                                  <a:pt x="15635" y="2013"/>
                                </a:lnTo>
                                <a:lnTo>
                                  <a:pt x="25601" y="0"/>
                                </a:lnTo>
                                <a:lnTo>
                                  <a:pt x="35553" y="2013"/>
                                </a:lnTo>
                                <a:lnTo>
                                  <a:pt x="43684" y="7500"/>
                                </a:lnTo>
                                <a:lnTo>
                                  <a:pt x="49168" y="15635"/>
                                </a:lnTo>
                                <a:lnTo>
                                  <a:pt x="51179" y="25589"/>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29" name="Image 429"/>
                          <pic:cNvPicPr/>
                        </pic:nvPicPr>
                        <pic:blipFill>
                          <a:blip r:embed="rId107" cstate="print"/>
                          <a:stretch>
                            <a:fillRect/>
                          </a:stretch>
                        </pic:blipFill>
                        <pic:spPr>
                          <a:xfrm>
                            <a:off x="1303127" y="995945"/>
                            <a:ext cx="51156" cy="51181"/>
                          </a:xfrm>
                          <a:prstGeom prst="rect">
                            <a:avLst/>
                          </a:prstGeom>
                        </pic:spPr>
                      </pic:pic>
                      <wps:wsp>
                        <wps:cNvPr id="430" name="Graphic 430"/>
                        <wps:cNvSpPr/>
                        <wps:spPr>
                          <a:xfrm>
                            <a:off x="1303127" y="995943"/>
                            <a:ext cx="51435" cy="51435"/>
                          </a:xfrm>
                          <a:custGeom>
                            <a:avLst/>
                            <a:gdLst/>
                            <a:ahLst/>
                            <a:cxnLst/>
                            <a:rect l="l" t="t" r="r" b="b"/>
                            <a:pathLst>
                              <a:path w="51435" h="51435">
                                <a:moveTo>
                                  <a:pt x="51156" y="25589"/>
                                </a:moveTo>
                                <a:lnTo>
                                  <a:pt x="49148" y="35544"/>
                                </a:lnTo>
                                <a:lnTo>
                                  <a:pt x="43670" y="43678"/>
                                </a:lnTo>
                                <a:lnTo>
                                  <a:pt x="35540" y="49166"/>
                                </a:lnTo>
                                <a:lnTo>
                                  <a:pt x="25578" y="51179"/>
                                </a:lnTo>
                                <a:lnTo>
                                  <a:pt x="15616" y="49166"/>
                                </a:lnTo>
                                <a:lnTo>
                                  <a:pt x="7486" y="43678"/>
                                </a:lnTo>
                                <a:lnTo>
                                  <a:pt x="2008" y="35544"/>
                                </a:lnTo>
                                <a:lnTo>
                                  <a:pt x="0" y="25589"/>
                                </a:lnTo>
                                <a:lnTo>
                                  <a:pt x="2008" y="15635"/>
                                </a:lnTo>
                                <a:lnTo>
                                  <a:pt x="7486" y="7500"/>
                                </a:lnTo>
                                <a:lnTo>
                                  <a:pt x="15616" y="2013"/>
                                </a:lnTo>
                                <a:lnTo>
                                  <a:pt x="25578" y="0"/>
                                </a:lnTo>
                                <a:lnTo>
                                  <a:pt x="35540" y="2013"/>
                                </a:lnTo>
                                <a:lnTo>
                                  <a:pt x="43670" y="7500"/>
                                </a:lnTo>
                                <a:lnTo>
                                  <a:pt x="49148" y="15635"/>
                                </a:lnTo>
                                <a:lnTo>
                                  <a:pt x="51156" y="25589"/>
                                </a:lnTo>
                                <a:close/>
                              </a:path>
                            </a:pathLst>
                          </a:custGeom>
                          <a:ln w="2900">
                            <a:solidFill>
                              <a:srgbClr val="231F20"/>
                            </a:solidFill>
                            <a:prstDash val="solid"/>
                          </a:ln>
                        </wps:spPr>
                        <wps:bodyPr wrap="square" lIns="0" tIns="0" rIns="0" bIns="0" rtlCol="0">
                          <a:prstTxWarp prst="textNoShape">
                            <a:avLst/>
                          </a:prstTxWarp>
                          <a:noAutofit/>
                        </wps:bodyPr>
                      </wps:wsp>
                      <wps:wsp>
                        <wps:cNvPr id="431" name="Graphic 431"/>
                        <wps:cNvSpPr/>
                        <wps:spPr>
                          <a:xfrm>
                            <a:off x="1047970" y="748550"/>
                            <a:ext cx="450215" cy="267335"/>
                          </a:xfrm>
                          <a:custGeom>
                            <a:avLst/>
                            <a:gdLst/>
                            <a:ahLst/>
                            <a:cxnLst/>
                            <a:rect l="l" t="t" r="r" b="b"/>
                            <a:pathLst>
                              <a:path w="450215" h="267335">
                                <a:moveTo>
                                  <a:pt x="424125" y="0"/>
                                </a:moveTo>
                                <a:lnTo>
                                  <a:pt x="26029" y="0"/>
                                </a:lnTo>
                                <a:lnTo>
                                  <a:pt x="15928" y="2056"/>
                                </a:lnTo>
                                <a:lnTo>
                                  <a:pt x="7651" y="7653"/>
                                </a:lnTo>
                                <a:lnTo>
                                  <a:pt x="2055" y="15934"/>
                                </a:lnTo>
                                <a:lnTo>
                                  <a:pt x="0" y="26042"/>
                                </a:lnTo>
                                <a:lnTo>
                                  <a:pt x="0" y="105039"/>
                                </a:lnTo>
                                <a:lnTo>
                                  <a:pt x="4279" y="110665"/>
                                </a:lnTo>
                                <a:lnTo>
                                  <a:pt x="25437" y="132317"/>
                                </a:lnTo>
                                <a:lnTo>
                                  <a:pt x="47525" y="155685"/>
                                </a:lnTo>
                                <a:lnTo>
                                  <a:pt x="24603" y="192253"/>
                                </a:lnTo>
                                <a:lnTo>
                                  <a:pt x="5092" y="213582"/>
                                </a:lnTo>
                                <a:lnTo>
                                  <a:pt x="0" y="222363"/>
                                </a:lnTo>
                                <a:lnTo>
                                  <a:pt x="0" y="240865"/>
                                </a:lnTo>
                                <a:lnTo>
                                  <a:pt x="2055" y="250968"/>
                                </a:lnTo>
                                <a:lnTo>
                                  <a:pt x="7651" y="259237"/>
                                </a:lnTo>
                                <a:lnTo>
                                  <a:pt x="15928" y="264822"/>
                                </a:lnTo>
                                <a:lnTo>
                                  <a:pt x="26029" y="266872"/>
                                </a:lnTo>
                                <a:lnTo>
                                  <a:pt x="178793" y="266872"/>
                                </a:lnTo>
                                <a:lnTo>
                                  <a:pt x="183055" y="255036"/>
                                </a:lnTo>
                                <a:lnTo>
                                  <a:pt x="190915" y="245544"/>
                                </a:lnTo>
                                <a:lnTo>
                                  <a:pt x="201559" y="239234"/>
                                </a:lnTo>
                                <a:lnTo>
                                  <a:pt x="214174" y="236945"/>
                                </a:lnTo>
                                <a:lnTo>
                                  <a:pt x="224978" y="238596"/>
                                </a:lnTo>
                                <a:lnTo>
                                  <a:pt x="234459" y="243212"/>
                                </a:lnTo>
                                <a:lnTo>
                                  <a:pt x="242126" y="250285"/>
                                </a:lnTo>
                                <a:lnTo>
                                  <a:pt x="247488" y="259309"/>
                                </a:lnTo>
                                <a:lnTo>
                                  <a:pt x="252842" y="250307"/>
                                </a:lnTo>
                                <a:lnTo>
                                  <a:pt x="260497" y="243247"/>
                                </a:lnTo>
                                <a:lnTo>
                                  <a:pt x="269959" y="238639"/>
                                </a:lnTo>
                                <a:lnTo>
                                  <a:pt x="280734" y="236990"/>
                                </a:lnTo>
                                <a:lnTo>
                                  <a:pt x="290886" y="238442"/>
                                </a:lnTo>
                                <a:lnTo>
                                  <a:pt x="299911" y="242519"/>
                                </a:lnTo>
                                <a:lnTo>
                                  <a:pt x="307398" y="248809"/>
                                </a:lnTo>
                                <a:lnTo>
                                  <a:pt x="312936" y="256896"/>
                                </a:lnTo>
                                <a:lnTo>
                                  <a:pt x="411341" y="256711"/>
                                </a:lnTo>
                                <a:lnTo>
                                  <a:pt x="414635" y="266872"/>
                                </a:lnTo>
                                <a:lnTo>
                                  <a:pt x="424125" y="266872"/>
                                </a:lnTo>
                                <a:lnTo>
                                  <a:pt x="434237" y="264822"/>
                                </a:lnTo>
                                <a:lnTo>
                                  <a:pt x="442518" y="259237"/>
                                </a:lnTo>
                                <a:lnTo>
                                  <a:pt x="448112" y="250968"/>
                                </a:lnTo>
                                <a:lnTo>
                                  <a:pt x="450166" y="240865"/>
                                </a:lnTo>
                                <a:lnTo>
                                  <a:pt x="450166" y="26042"/>
                                </a:lnTo>
                                <a:lnTo>
                                  <a:pt x="448112" y="15934"/>
                                </a:lnTo>
                                <a:lnTo>
                                  <a:pt x="442518" y="7653"/>
                                </a:lnTo>
                                <a:lnTo>
                                  <a:pt x="434237" y="2056"/>
                                </a:lnTo>
                                <a:lnTo>
                                  <a:pt x="424125" y="0"/>
                                </a:lnTo>
                                <a:close/>
                              </a:path>
                            </a:pathLst>
                          </a:custGeom>
                          <a:solidFill>
                            <a:srgbClr val="93638A"/>
                          </a:solidFill>
                        </wps:spPr>
                        <wps:bodyPr wrap="square" lIns="0" tIns="0" rIns="0" bIns="0" rtlCol="0">
                          <a:prstTxWarp prst="textNoShape">
                            <a:avLst/>
                          </a:prstTxWarp>
                          <a:noAutofit/>
                        </wps:bodyPr>
                      </wps:wsp>
                      <wps:wsp>
                        <wps:cNvPr id="432" name="Graphic 432"/>
                        <wps:cNvSpPr/>
                        <wps:spPr>
                          <a:xfrm>
                            <a:off x="1052064" y="751677"/>
                            <a:ext cx="440690" cy="258445"/>
                          </a:xfrm>
                          <a:custGeom>
                            <a:avLst/>
                            <a:gdLst/>
                            <a:ahLst/>
                            <a:cxnLst/>
                            <a:rect l="l" t="t" r="r" b="b"/>
                            <a:pathLst>
                              <a:path w="440690" h="258445">
                                <a:moveTo>
                                  <a:pt x="414879" y="0"/>
                                </a:moveTo>
                                <a:lnTo>
                                  <a:pt x="25195" y="0"/>
                                </a:lnTo>
                                <a:lnTo>
                                  <a:pt x="15415" y="1990"/>
                                </a:lnTo>
                                <a:lnTo>
                                  <a:pt x="7403" y="7409"/>
                                </a:lnTo>
                                <a:lnTo>
                                  <a:pt x="1989" y="15425"/>
                                </a:lnTo>
                                <a:lnTo>
                                  <a:pt x="0" y="25206"/>
                                </a:lnTo>
                                <a:lnTo>
                                  <a:pt x="0" y="101779"/>
                                </a:lnTo>
                                <a:lnTo>
                                  <a:pt x="4141" y="107127"/>
                                </a:lnTo>
                                <a:lnTo>
                                  <a:pt x="40392" y="144758"/>
                                </a:lnTo>
                                <a:lnTo>
                                  <a:pt x="43872" y="149928"/>
                                </a:lnTo>
                                <a:lnTo>
                                  <a:pt x="45253" y="155617"/>
                                </a:lnTo>
                                <a:lnTo>
                                  <a:pt x="44419" y="161421"/>
                                </a:lnTo>
                                <a:lnTo>
                                  <a:pt x="41249" y="166937"/>
                                </a:lnTo>
                                <a:lnTo>
                                  <a:pt x="15667" y="197027"/>
                                </a:lnTo>
                                <a:lnTo>
                                  <a:pt x="10104" y="203094"/>
                                </a:lnTo>
                                <a:lnTo>
                                  <a:pt x="4918" y="208268"/>
                                </a:lnTo>
                                <a:lnTo>
                                  <a:pt x="0" y="216806"/>
                                </a:lnTo>
                                <a:lnTo>
                                  <a:pt x="0" y="233185"/>
                                </a:lnTo>
                                <a:lnTo>
                                  <a:pt x="1989" y="242962"/>
                                </a:lnTo>
                                <a:lnTo>
                                  <a:pt x="7403" y="250966"/>
                                </a:lnTo>
                                <a:lnTo>
                                  <a:pt x="15415" y="256373"/>
                                </a:lnTo>
                                <a:lnTo>
                                  <a:pt x="25195" y="258358"/>
                                </a:lnTo>
                                <a:lnTo>
                                  <a:pt x="176136" y="258358"/>
                                </a:lnTo>
                                <a:lnTo>
                                  <a:pt x="181250" y="248524"/>
                                </a:lnTo>
                                <a:lnTo>
                                  <a:pt x="188984" y="240757"/>
                                </a:lnTo>
                                <a:lnTo>
                                  <a:pt x="198779" y="235657"/>
                                </a:lnTo>
                                <a:lnTo>
                                  <a:pt x="210079" y="233823"/>
                                </a:lnTo>
                                <a:lnTo>
                                  <a:pt x="220883" y="235474"/>
                                </a:lnTo>
                                <a:lnTo>
                                  <a:pt x="230364" y="240089"/>
                                </a:lnTo>
                                <a:lnTo>
                                  <a:pt x="238032" y="247159"/>
                                </a:lnTo>
                                <a:lnTo>
                                  <a:pt x="243394" y="256176"/>
                                </a:lnTo>
                                <a:lnTo>
                                  <a:pt x="248747" y="247174"/>
                                </a:lnTo>
                                <a:lnTo>
                                  <a:pt x="256402" y="240115"/>
                                </a:lnTo>
                                <a:lnTo>
                                  <a:pt x="265865" y="235507"/>
                                </a:lnTo>
                                <a:lnTo>
                                  <a:pt x="276640" y="233859"/>
                                </a:lnTo>
                                <a:lnTo>
                                  <a:pt x="286792" y="235310"/>
                                </a:lnTo>
                                <a:lnTo>
                                  <a:pt x="295816" y="239387"/>
                                </a:lnTo>
                                <a:lnTo>
                                  <a:pt x="303303" y="245677"/>
                                </a:lnTo>
                                <a:lnTo>
                                  <a:pt x="308842" y="253765"/>
                                </a:lnTo>
                                <a:lnTo>
                                  <a:pt x="407247" y="253591"/>
                                </a:lnTo>
                                <a:lnTo>
                                  <a:pt x="408801" y="258358"/>
                                </a:lnTo>
                                <a:lnTo>
                                  <a:pt x="414879" y="258358"/>
                                </a:lnTo>
                                <a:lnTo>
                                  <a:pt x="424668" y="256373"/>
                                </a:lnTo>
                                <a:lnTo>
                                  <a:pt x="432687" y="250966"/>
                                </a:lnTo>
                                <a:lnTo>
                                  <a:pt x="438107" y="242962"/>
                                </a:lnTo>
                                <a:lnTo>
                                  <a:pt x="440098" y="233185"/>
                                </a:lnTo>
                                <a:lnTo>
                                  <a:pt x="440098" y="25206"/>
                                </a:lnTo>
                                <a:lnTo>
                                  <a:pt x="438107" y="15425"/>
                                </a:lnTo>
                                <a:lnTo>
                                  <a:pt x="432687" y="7409"/>
                                </a:lnTo>
                                <a:lnTo>
                                  <a:pt x="424668" y="1990"/>
                                </a:lnTo>
                                <a:lnTo>
                                  <a:pt x="414879" y="0"/>
                                </a:lnTo>
                                <a:close/>
                              </a:path>
                            </a:pathLst>
                          </a:custGeom>
                          <a:solidFill>
                            <a:srgbClr val="A1759A"/>
                          </a:solidFill>
                        </wps:spPr>
                        <wps:bodyPr wrap="square" lIns="0" tIns="0" rIns="0" bIns="0" rtlCol="0">
                          <a:prstTxWarp prst="textNoShape">
                            <a:avLst/>
                          </a:prstTxWarp>
                          <a:noAutofit/>
                        </wps:bodyPr>
                      </wps:wsp>
                      <wps:wsp>
                        <wps:cNvPr id="433" name="Graphic 433"/>
                        <wps:cNvSpPr/>
                        <wps:spPr>
                          <a:xfrm>
                            <a:off x="1056148" y="754793"/>
                            <a:ext cx="430530" cy="250190"/>
                          </a:xfrm>
                          <a:custGeom>
                            <a:avLst/>
                            <a:gdLst/>
                            <a:ahLst/>
                            <a:cxnLst/>
                            <a:rect l="l" t="t" r="r" b="b"/>
                            <a:pathLst>
                              <a:path w="430530" h="250190">
                                <a:moveTo>
                                  <a:pt x="405634" y="0"/>
                                </a:moveTo>
                                <a:lnTo>
                                  <a:pt x="24361" y="0"/>
                                </a:lnTo>
                                <a:lnTo>
                                  <a:pt x="14902" y="1924"/>
                                </a:lnTo>
                                <a:lnTo>
                                  <a:pt x="7156" y="7162"/>
                                </a:lnTo>
                                <a:lnTo>
                                  <a:pt x="1922" y="14915"/>
                                </a:lnTo>
                                <a:lnTo>
                                  <a:pt x="0" y="24382"/>
                                </a:lnTo>
                                <a:lnTo>
                                  <a:pt x="0" y="98543"/>
                                </a:lnTo>
                                <a:lnTo>
                                  <a:pt x="4014" y="103600"/>
                                </a:lnTo>
                                <a:lnTo>
                                  <a:pt x="39069" y="139990"/>
                                </a:lnTo>
                                <a:lnTo>
                                  <a:pt x="42683" y="145319"/>
                                </a:lnTo>
                                <a:lnTo>
                                  <a:pt x="44130" y="151174"/>
                                </a:lnTo>
                                <a:lnTo>
                                  <a:pt x="43249" y="157189"/>
                                </a:lnTo>
                                <a:lnTo>
                                  <a:pt x="39881" y="162993"/>
                                </a:lnTo>
                                <a:lnTo>
                                  <a:pt x="15167" y="192105"/>
                                </a:lnTo>
                                <a:lnTo>
                                  <a:pt x="9790" y="197967"/>
                                </a:lnTo>
                                <a:lnTo>
                                  <a:pt x="4767" y="202979"/>
                                </a:lnTo>
                                <a:lnTo>
                                  <a:pt x="0" y="211284"/>
                                </a:lnTo>
                                <a:lnTo>
                                  <a:pt x="0" y="225506"/>
                                </a:lnTo>
                                <a:lnTo>
                                  <a:pt x="1922" y="234968"/>
                                </a:lnTo>
                                <a:lnTo>
                                  <a:pt x="7156" y="242709"/>
                                </a:lnTo>
                                <a:lnTo>
                                  <a:pt x="14902" y="247937"/>
                                </a:lnTo>
                                <a:lnTo>
                                  <a:pt x="24361" y="249855"/>
                                </a:lnTo>
                                <a:lnTo>
                                  <a:pt x="174384" y="249855"/>
                                </a:lnTo>
                                <a:lnTo>
                                  <a:pt x="179959" y="242077"/>
                                </a:lnTo>
                                <a:lnTo>
                                  <a:pt x="187324" y="236025"/>
                                </a:lnTo>
                                <a:lnTo>
                                  <a:pt x="196122" y="232100"/>
                                </a:lnTo>
                                <a:lnTo>
                                  <a:pt x="205996" y="230703"/>
                                </a:lnTo>
                                <a:lnTo>
                                  <a:pt x="215912" y="232098"/>
                                </a:lnTo>
                                <a:lnTo>
                                  <a:pt x="224745" y="236020"/>
                                </a:lnTo>
                                <a:lnTo>
                                  <a:pt x="232129" y="242072"/>
                                </a:lnTo>
                                <a:lnTo>
                                  <a:pt x="237699" y="249855"/>
                                </a:lnTo>
                                <a:lnTo>
                                  <a:pt x="240912" y="249855"/>
                                </a:lnTo>
                                <a:lnTo>
                                  <a:pt x="246478" y="242087"/>
                                </a:lnTo>
                                <a:lnTo>
                                  <a:pt x="253851" y="236047"/>
                                </a:lnTo>
                                <a:lnTo>
                                  <a:pt x="262665" y="232131"/>
                                </a:lnTo>
                                <a:lnTo>
                                  <a:pt x="272557" y="230738"/>
                                </a:lnTo>
                                <a:lnTo>
                                  <a:pt x="282472" y="232128"/>
                                </a:lnTo>
                                <a:lnTo>
                                  <a:pt x="291313" y="236038"/>
                                </a:lnTo>
                                <a:lnTo>
                                  <a:pt x="298708" y="242077"/>
                                </a:lnTo>
                                <a:lnTo>
                                  <a:pt x="304284" y="249855"/>
                                </a:lnTo>
                                <a:lnTo>
                                  <a:pt x="405634" y="249855"/>
                                </a:lnTo>
                                <a:lnTo>
                                  <a:pt x="415099" y="247937"/>
                                </a:lnTo>
                                <a:lnTo>
                                  <a:pt x="422849" y="242709"/>
                                </a:lnTo>
                                <a:lnTo>
                                  <a:pt x="428084" y="234968"/>
                                </a:lnTo>
                                <a:lnTo>
                                  <a:pt x="430006" y="225506"/>
                                </a:lnTo>
                                <a:lnTo>
                                  <a:pt x="430006" y="24382"/>
                                </a:lnTo>
                                <a:lnTo>
                                  <a:pt x="428084" y="14915"/>
                                </a:lnTo>
                                <a:lnTo>
                                  <a:pt x="422849" y="7162"/>
                                </a:lnTo>
                                <a:lnTo>
                                  <a:pt x="415099" y="1924"/>
                                </a:lnTo>
                                <a:lnTo>
                                  <a:pt x="405634" y="0"/>
                                </a:lnTo>
                                <a:close/>
                              </a:path>
                            </a:pathLst>
                          </a:custGeom>
                          <a:solidFill>
                            <a:srgbClr val="AF88AA"/>
                          </a:solidFill>
                        </wps:spPr>
                        <wps:bodyPr wrap="square" lIns="0" tIns="0" rIns="0" bIns="0" rtlCol="0">
                          <a:prstTxWarp prst="textNoShape">
                            <a:avLst/>
                          </a:prstTxWarp>
                          <a:noAutofit/>
                        </wps:bodyPr>
                      </wps:wsp>
                      <wps:wsp>
                        <wps:cNvPr id="434" name="Graphic 434"/>
                        <wps:cNvSpPr/>
                        <wps:spPr>
                          <a:xfrm>
                            <a:off x="1060242" y="757932"/>
                            <a:ext cx="420370" cy="241935"/>
                          </a:xfrm>
                          <a:custGeom>
                            <a:avLst/>
                            <a:gdLst/>
                            <a:ahLst/>
                            <a:cxnLst/>
                            <a:rect l="l" t="t" r="r" b="b"/>
                            <a:pathLst>
                              <a:path w="420370" h="241935">
                                <a:moveTo>
                                  <a:pt x="396389" y="0"/>
                                </a:moveTo>
                                <a:lnTo>
                                  <a:pt x="23536" y="0"/>
                                </a:lnTo>
                                <a:lnTo>
                                  <a:pt x="14402" y="1858"/>
                                </a:lnTo>
                                <a:lnTo>
                                  <a:pt x="6918" y="6918"/>
                                </a:lnTo>
                                <a:lnTo>
                                  <a:pt x="1858" y="14402"/>
                                </a:lnTo>
                                <a:lnTo>
                                  <a:pt x="0" y="23536"/>
                                </a:lnTo>
                                <a:lnTo>
                                  <a:pt x="0" y="95284"/>
                                </a:lnTo>
                                <a:lnTo>
                                  <a:pt x="3874" y="100074"/>
                                </a:lnTo>
                                <a:lnTo>
                                  <a:pt x="37735" y="135211"/>
                                </a:lnTo>
                                <a:lnTo>
                                  <a:pt x="41483" y="140700"/>
                                </a:lnTo>
                                <a:lnTo>
                                  <a:pt x="43002" y="146726"/>
                                </a:lnTo>
                                <a:lnTo>
                                  <a:pt x="42084" y="152954"/>
                                </a:lnTo>
                                <a:lnTo>
                                  <a:pt x="38524" y="159049"/>
                                </a:lnTo>
                                <a:lnTo>
                                  <a:pt x="14634" y="187155"/>
                                </a:lnTo>
                                <a:lnTo>
                                  <a:pt x="9443" y="192830"/>
                                </a:lnTo>
                                <a:lnTo>
                                  <a:pt x="4594" y="197655"/>
                                </a:lnTo>
                                <a:lnTo>
                                  <a:pt x="0" y="205729"/>
                                </a:lnTo>
                                <a:lnTo>
                                  <a:pt x="0" y="217804"/>
                                </a:lnTo>
                                <a:lnTo>
                                  <a:pt x="1858" y="226947"/>
                                </a:lnTo>
                                <a:lnTo>
                                  <a:pt x="6918" y="234426"/>
                                </a:lnTo>
                                <a:lnTo>
                                  <a:pt x="14402" y="239476"/>
                                </a:lnTo>
                                <a:lnTo>
                                  <a:pt x="23536" y="241330"/>
                                </a:lnTo>
                                <a:lnTo>
                                  <a:pt x="173852" y="241294"/>
                                </a:lnTo>
                                <a:lnTo>
                                  <a:pt x="175418" y="239311"/>
                                </a:lnTo>
                                <a:lnTo>
                                  <a:pt x="177204" y="237514"/>
                                </a:lnTo>
                                <a:lnTo>
                                  <a:pt x="181404" y="234091"/>
                                </a:lnTo>
                                <a:lnTo>
                                  <a:pt x="188363" y="230275"/>
                                </a:lnTo>
                                <a:lnTo>
                                  <a:pt x="194001" y="228500"/>
                                </a:lnTo>
                                <a:lnTo>
                                  <a:pt x="199175" y="227561"/>
                                </a:lnTo>
                                <a:lnTo>
                                  <a:pt x="204464" y="227561"/>
                                </a:lnTo>
                                <a:lnTo>
                                  <a:pt x="230148" y="241319"/>
                                </a:lnTo>
                                <a:lnTo>
                                  <a:pt x="240275" y="241330"/>
                                </a:lnTo>
                                <a:lnTo>
                                  <a:pt x="265899" y="227606"/>
                                </a:lnTo>
                                <a:lnTo>
                                  <a:pt x="271061" y="227606"/>
                                </a:lnTo>
                                <a:lnTo>
                                  <a:pt x="296604" y="241307"/>
                                </a:lnTo>
                                <a:lnTo>
                                  <a:pt x="396389" y="241330"/>
                                </a:lnTo>
                                <a:lnTo>
                                  <a:pt x="405537" y="239476"/>
                                </a:lnTo>
                                <a:lnTo>
                                  <a:pt x="413028" y="234426"/>
                                </a:lnTo>
                                <a:lnTo>
                                  <a:pt x="418090" y="226947"/>
                                </a:lnTo>
                                <a:lnTo>
                                  <a:pt x="419949" y="217804"/>
                                </a:lnTo>
                                <a:lnTo>
                                  <a:pt x="419949" y="23536"/>
                                </a:lnTo>
                                <a:lnTo>
                                  <a:pt x="418090" y="14402"/>
                                </a:lnTo>
                                <a:lnTo>
                                  <a:pt x="413028" y="6918"/>
                                </a:lnTo>
                                <a:lnTo>
                                  <a:pt x="405537" y="1858"/>
                                </a:lnTo>
                                <a:lnTo>
                                  <a:pt x="396389" y="0"/>
                                </a:lnTo>
                                <a:close/>
                              </a:path>
                            </a:pathLst>
                          </a:custGeom>
                          <a:solidFill>
                            <a:srgbClr val="BD9DBC"/>
                          </a:solidFill>
                        </wps:spPr>
                        <wps:bodyPr wrap="square" lIns="0" tIns="0" rIns="0" bIns="0" rtlCol="0">
                          <a:prstTxWarp prst="textNoShape">
                            <a:avLst/>
                          </a:prstTxWarp>
                          <a:noAutofit/>
                        </wps:bodyPr>
                      </wps:wsp>
                      <wps:wsp>
                        <wps:cNvPr id="435" name="Graphic 435"/>
                        <wps:cNvSpPr/>
                        <wps:spPr>
                          <a:xfrm>
                            <a:off x="1064338" y="761057"/>
                            <a:ext cx="410209" cy="233045"/>
                          </a:xfrm>
                          <a:custGeom>
                            <a:avLst/>
                            <a:gdLst/>
                            <a:ahLst/>
                            <a:cxnLst/>
                            <a:rect l="l" t="t" r="r" b="b"/>
                            <a:pathLst>
                              <a:path w="410209" h="233045">
                                <a:moveTo>
                                  <a:pt x="387142" y="0"/>
                                </a:moveTo>
                                <a:lnTo>
                                  <a:pt x="22701" y="0"/>
                                </a:lnTo>
                                <a:lnTo>
                                  <a:pt x="13883" y="1792"/>
                                </a:lnTo>
                                <a:lnTo>
                                  <a:pt x="6665" y="6671"/>
                                </a:lnTo>
                                <a:lnTo>
                                  <a:pt x="1790" y="13893"/>
                                </a:lnTo>
                                <a:lnTo>
                                  <a:pt x="0" y="22712"/>
                                </a:lnTo>
                                <a:lnTo>
                                  <a:pt x="0" y="92035"/>
                                </a:lnTo>
                                <a:lnTo>
                                  <a:pt x="3735" y="96536"/>
                                </a:lnTo>
                                <a:lnTo>
                                  <a:pt x="36400" y="130444"/>
                                </a:lnTo>
                                <a:lnTo>
                                  <a:pt x="40283" y="136083"/>
                                </a:lnTo>
                                <a:lnTo>
                                  <a:pt x="41867" y="142273"/>
                                </a:lnTo>
                                <a:lnTo>
                                  <a:pt x="40906" y="148711"/>
                                </a:lnTo>
                                <a:lnTo>
                                  <a:pt x="37155" y="155094"/>
                                </a:lnTo>
                                <a:lnTo>
                                  <a:pt x="14113" y="182223"/>
                                </a:lnTo>
                                <a:lnTo>
                                  <a:pt x="9105" y="187702"/>
                                </a:lnTo>
                                <a:lnTo>
                                  <a:pt x="4431" y="192354"/>
                                </a:lnTo>
                                <a:lnTo>
                                  <a:pt x="0" y="200183"/>
                                </a:lnTo>
                                <a:lnTo>
                                  <a:pt x="0" y="210136"/>
                                </a:lnTo>
                                <a:lnTo>
                                  <a:pt x="1790" y="218945"/>
                                </a:lnTo>
                                <a:lnTo>
                                  <a:pt x="6665" y="226156"/>
                                </a:lnTo>
                                <a:lnTo>
                                  <a:pt x="13883" y="231026"/>
                                </a:lnTo>
                                <a:lnTo>
                                  <a:pt x="22701" y="232815"/>
                                </a:lnTo>
                                <a:lnTo>
                                  <a:pt x="175011" y="232815"/>
                                </a:lnTo>
                                <a:lnTo>
                                  <a:pt x="181240" y="227665"/>
                                </a:lnTo>
                                <a:lnTo>
                                  <a:pt x="189116" y="224439"/>
                                </a:lnTo>
                                <a:lnTo>
                                  <a:pt x="197806" y="224439"/>
                                </a:lnTo>
                                <a:lnTo>
                                  <a:pt x="206564" y="224439"/>
                                </a:lnTo>
                                <a:lnTo>
                                  <a:pt x="214509" y="227629"/>
                                </a:lnTo>
                                <a:lnTo>
                                  <a:pt x="220738" y="232815"/>
                                </a:lnTo>
                                <a:lnTo>
                                  <a:pt x="241514" y="232815"/>
                                </a:lnTo>
                                <a:lnTo>
                                  <a:pt x="247732" y="227653"/>
                                </a:lnTo>
                                <a:lnTo>
                                  <a:pt x="255656" y="224475"/>
                                </a:lnTo>
                                <a:lnTo>
                                  <a:pt x="273126" y="224475"/>
                                </a:lnTo>
                                <a:lnTo>
                                  <a:pt x="281141" y="227618"/>
                                </a:lnTo>
                                <a:lnTo>
                                  <a:pt x="287381" y="232815"/>
                                </a:lnTo>
                                <a:lnTo>
                                  <a:pt x="387142" y="232815"/>
                                </a:lnTo>
                                <a:lnTo>
                                  <a:pt x="395958" y="231026"/>
                                </a:lnTo>
                                <a:lnTo>
                                  <a:pt x="403181" y="226156"/>
                                </a:lnTo>
                                <a:lnTo>
                                  <a:pt x="408063" y="218945"/>
                                </a:lnTo>
                                <a:lnTo>
                                  <a:pt x="409856" y="210136"/>
                                </a:lnTo>
                                <a:lnTo>
                                  <a:pt x="409856" y="22712"/>
                                </a:lnTo>
                                <a:lnTo>
                                  <a:pt x="408063" y="13893"/>
                                </a:lnTo>
                                <a:lnTo>
                                  <a:pt x="403181" y="6671"/>
                                </a:lnTo>
                                <a:lnTo>
                                  <a:pt x="395958" y="1792"/>
                                </a:lnTo>
                                <a:lnTo>
                                  <a:pt x="387142" y="0"/>
                                </a:lnTo>
                                <a:close/>
                              </a:path>
                            </a:pathLst>
                          </a:custGeom>
                          <a:solidFill>
                            <a:srgbClr val="CCB2CE"/>
                          </a:solidFill>
                        </wps:spPr>
                        <wps:bodyPr wrap="square" lIns="0" tIns="0" rIns="0" bIns="0" rtlCol="0">
                          <a:prstTxWarp prst="textNoShape">
                            <a:avLst/>
                          </a:prstTxWarp>
                          <a:noAutofit/>
                        </wps:bodyPr>
                      </wps:wsp>
                      <wps:wsp>
                        <wps:cNvPr id="436" name="Graphic 436"/>
                        <wps:cNvSpPr/>
                        <wps:spPr>
                          <a:xfrm>
                            <a:off x="1068421" y="764178"/>
                            <a:ext cx="400050" cy="224790"/>
                          </a:xfrm>
                          <a:custGeom>
                            <a:avLst/>
                            <a:gdLst/>
                            <a:ahLst/>
                            <a:cxnLst/>
                            <a:rect l="l" t="t" r="r" b="b"/>
                            <a:pathLst>
                              <a:path w="400050" h="224790">
                                <a:moveTo>
                                  <a:pt x="377910" y="0"/>
                                </a:moveTo>
                                <a:lnTo>
                                  <a:pt x="21878" y="0"/>
                                </a:lnTo>
                                <a:lnTo>
                                  <a:pt x="13384" y="1728"/>
                                </a:lnTo>
                                <a:lnTo>
                                  <a:pt x="6428" y="6433"/>
                                </a:lnTo>
                                <a:lnTo>
                                  <a:pt x="1726" y="13394"/>
                                </a:lnTo>
                                <a:lnTo>
                                  <a:pt x="0" y="21889"/>
                                </a:lnTo>
                                <a:lnTo>
                                  <a:pt x="0" y="88799"/>
                                </a:lnTo>
                                <a:lnTo>
                                  <a:pt x="3608" y="93009"/>
                                </a:lnTo>
                                <a:lnTo>
                                  <a:pt x="35067" y="125676"/>
                                </a:lnTo>
                                <a:lnTo>
                                  <a:pt x="39091" y="131477"/>
                                </a:lnTo>
                                <a:lnTo>
                                  <a:pt x="40753" y="137840"/>
                                </a:lnTo>
                                <a:lnTo>
                                  <a:pt x="39753" y="144493"/>
                                </a:lnTo>
                                <a:lnTo>
                                  <a:pt x="35797" y="151161"/>
                                </a:lnTo>
                                <a:lnTo>
                                  <a:pt x="13607" y="177293"/>
                                </a:lnTo>
                                <a:lnTo>
                                  <a:pt x="8780" y="182563"/>
                                </a:lnTo>
                                <a:lnTo>
                                  <a:pt x="4268" y="187053"/>
                                </a:lnTo>
                                <a:lnTo>
                                  <a:pt x="0" y="194650"/>
                                </a:lnTo>
                                <a:lnTo>
                                  <a:pt x="0" y="202458"/>
                                </a:lnTo>
                                <a:lnTo>
                                  <a:pt x="1726" y="210947"/>
                                </a:lnTo>
                                <a:lnTo>
                                  <a:pt x="6428" y="217896"/>
                                </a:lnTo>
                                <a:lnTo>
                                  <a:pt x="13384" y="222589"/>
                                </a:lnTo>
                                <a:lnTo>
                                  <a:pt x="21878" y="224312"/>
                                </a:lnTo>
                                <a:lnTo>
                                  <a:pt x="179430" y="224312"/>
                                </a:lnTo>
                                <a:lnTo>
                                  <a:pt x="183815" y="222398"/>
                                </a:lnTo>
                                <a:lnTo>
                                  <a:pt x="188641" y="221319"/>
                                </a:lnTo>
                                <a:lnTo>
                                  <a:pt x="193723" y="221319"/>
                                </a:lnTo>
                                <a:lnTo>
                                  <a:pt x="198768" y="221319"/>
                                </a:lnTo>
                                <a:lnTo>
                                  <a:pt x="203525" y="222432"/>
                                </a:lnTo>
                                <a:lnTo>
                                  <a:pt x="207874" y="224312"/>
                                </a:lnTo>
                                <a:lnTo>
                                  <a:pt x="246247" y="224312"/>
                                </a:lnTo>
                                <a:lnTo>
                                  <a:pt x="250563" y="222468"/>
                                </a:lnTo>
                                <a:lnTo>
                                  <a:pt x="255285" y="221354"/>
                                </a:lnTo>
                                <a:lnTo>
                                  <a:pt x="265342" y="221354"/>
                                </a:lnTo>
                                <a:lnTo>
                                  <a:pt x="270121" y="222432"/>
                                </a:lnTo>
                                <a:lnTo>
                                  <a:pt x="274471" y="224312"/>
                                </a:lnTo>
                                <a:lnTo>
                                  <a:pt x="377910" y="224312"/>
                                </a:lnTo>
                                <a:lnTo>
                                  <a:pt x="386403" y="222589"/>
                                </a:lnTo>
                                <a:lnTo>
                                  <a:pt x="393360" y="217896"/>
                                </a:lnTo>
                                <a:lnTo>
                                  <a:pt x="398061" y="210947"/>
                                </a:lnTo>
                                <a:lnTo>
                                  <a:pt x="399788" y="202458"/>
                                </a:lnTo>
                                <a:lnTo>
                                  <a:pt x="399788" y="21889"/>
                                </a:lnTo>
                                <a:lnTo>
                                  <a:pt x="398061" y="13394"/>
                                </a:lnTo>
                                <a:lnTo>
                                  <a:pt x="393360" y="6433"/>
                                </a:lnTo>
                                <a:lnTo>
                                  <a:pt x="386403" y="1728"/>
                                </a:lnTo>
                                <a:lnTo>
                                  <a:pt x="377910" y="0"/>
                                </a:lnTo>
                                <a:close/>
                              </a:path>
                            </a:pathLst>
                          </a:custGeom>
                          <a:solidFill>
                            <a:srgbClr val="DFCCE4"/>
                          </a:solidFill>
                        </wps:spPr>
                        <wps:bodyPr wrap="square" lIns="0" tIns="0" rIns="0" bIns="0" rtlCol="0">
                          <a:prstTxWarp prst="textNoShape">
                            <a:avLst/>
                          </a:prstTxWarp>
                          <a:noAutofit/>
                        </wps:bodyPr>
                      </wps:wsp>
                      <pic:pic xmlns:pic="http://schemas.openxmlformats.org/drawingml/2006/picture">
                        <pic:nvPicPr>
                          <pic:cNvPr id="437" name="Image 437"/>
                          <pic:cNvPicPr/>
                        </pic:nvPicPr>
                        <pic:blipFill>
                          <a:blip r:embed="rId108" cstate="print"/>
                          <a:stretch>
                            <a:fillRect/>
                          </a:stretch>
                        </pic:blipFill>
                        <pic:spPr>
                          <a:xfrm>
                            <a:off x="1350049" y="1016442"/>
                            <a:ext cx="126000" cy="120003"/>
                          </a:xfrm>
                          <a:prstGeom prst="rect">
                            <a:avLst/>
                          </a:prstGeom>
                        </pic:spPr>
                      </pic:pic>
                      <wps:wsp>
                        <wps:cNvPr id="438" name="Graphic 438"/>
                        <wps:cNvSpPr/>
                        <wps:spPr>
                          <a:xfrm>
                            <a:off x="2241731" y="1022264"/>
                            <a:ext cx="182880" cy="1270"/>
                          </a:xfrm>
                          <a:custGeom>
                            <a:avLst/>
                            <a:gdLst/>
                            <a:ahLst/>
                            <a:cxnLst/>
                            <a:rect l="l" t="t" r="r" b="b"/>
                            <a:pathLst>
                              <a:path w="182880">
                                <a:moveTo>
                                  <a:pt x="182319" y="0"/>
                                </a:moveTo>
                                <a:lnTo>
                                  <a:pt x="0" y="0"/>
                                </a:lnTo>
                              </a:path>
                            </a:pathLst>
                          </a:custGeom>
                          <a:solidFill>
                            <a:srgbClr val="FAA74A"/>
                          </a:solidFill>
                        </wps:spPr>
                        <wps:bodyPr wrap="square" lIns="0" tIns="0" rIns="0" bIns="0" rtlCol="0">
                          <a:prstTxWarp prst="textNoShape">
                            <a:avLst/>
                          </a:prstTxWarp>
                          <a:noAutofit/>
                        </wps:bodyPr>
                      </wps:wsp>
                      <wps:wsp>
                        <wps:cNvPr id="439" name="Graphic 439"/>
                        <wps:cNvSpPr/>
                        <wps:spPr>
                          <a:xfrm>
                            <a:off x="2241731" y="1022264"/>
                            <a:ext cx="182880" cy="1270"/>
                          </a:xfrm>
                          <a:custGeom>
                            <a:avLst/>
                            <a:gdLst/>
                            <a:ahLst/>
                            <a:cxnLst/>
                            <a:rect l="l" t="t" r="r" b="b"/>
                            <a:pathLst>
                              <a:path w="182880">
                                <a:moveTo>
                                  <a:pt x="0" y="0"/>
                                </a:moveTo>
                                <a:lnTo>
                                  <a:pt x="182319" y="0"/>
                                </a:lnTo>
                              </a:path>
                            </a:pathLst>
                          </a:custGeom>
                          <a:ln w="58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40" name="Image 440"/>
                          <pic:cNvPicPr/>
                        </pic:nvPicPr>
                        <pic:blipFill>
                          <a:blip r:embed="rId109" cstate="print"/>
                          <a:stretch>
                            <a:fillRect/>
                          </a:stretch>
                        </pic:blipFill>
                        <pic:spPr>
                          <a:xfrm>
                            <a:off x="2280893" y="995945"/>
                            <a:ext cx="51179" cy="51180"/>
                          </a:xfrm>
                          <a:prstGeom prst="rect">
                            <a:avLst/>
                          </a:prstGeom>
                        </pic:spPr>
                      </pic:pic>
                      <wps:wsp>
                        <wps:cNvPr id="441" name="Graphic 441"/>
                        <wps:cNvSpPr/>
                        <wps:spPr>
                          <a:xfrm>
                            <a:off x="2280893" y="995943"/>
                            <a:ext cx="51435" cy="51435"/>
                          </a:xfrm>
                          <a:custGeom>
                            <a:avLst/>
                            <a:gdLst/>
                            <a:ahLst/>
                            <a:cxnLst/>
                            <a:rect l="l" t="t" r="r" b="b"/>
                            <a:pathLst>
                              <a:path w="51435" h="51435">
                                <a:moveTo>
                                  <a:pt x="51179" y="25589"/>
                                </a:moveTo>
                                <a:lnTo>
                                  <a:pt x="49170" y="35544"/>
                                </a:lnTo>
                                <a:lnTo>
                                  <a:pt x="43689" y="43678"/>
                                </a:lnTo>
                                <a:lnTo>
                                  <a:pt x="35558" y="49166"/>
                                </a:lnTo>
                                <a:lnTo>
                                  <a:pt x="25601" y="51179"/>
                                </a:lnTo>
                                <a:lnTo>
                                  <a:pt x="15635" y="49166"/>
                                </a:lnTo>
                                <a:lnTo>
                                  <a:pt x="7498" y="43678"/>
                                </a:lnTo>
                                <a:lnTo>
                                  <a:pt x="2011" y="35544"/>
                                </a:lnTo>
                                <a:lnTo>
                                  <a:pt x="0" y="25589"/>
                                </a:lnTo>
                                <a:lnTo>
                                  <a:pt x="2011" y="15635"/>
                                </a:lnTo>
                                <a:lnTo>
                                  <a:pt x="7498" y="7500"/>
                                </a:lnTo>
                                <a:lnTo>
                                  <a:pt x="15635" y="2013"/>
                                </a:lnTo>
                                <a:lnTo>
                                  <a:pt x="25601" y="0"/>
                                </a:lnTo>
                                <a:lnTo>
                                  <a:pt x="35558" y="2013"/>
                                </a:lnTo>
                                <a:lnTo>
                                  <a:pt x="43689" y="7500"/>
                                </a:lnTo>
                                <a:lnTo>
                                  <a:pt x="49170" y="15635"/>
                                </a:lnTo>
                                <a:lnTo>
                                  <a:pt x="51179" y="25589"/>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42" name="Image 442"/>
                          <pic:cNvPicPr/>
                        </pic:nvPicPr>
                        <pic:blipFill>
                          <a:blip r:embed="rId110" cstate="print"/>
                          <a:stretch>
                            <a:fillRect/>
                          </a:stretch>
                        </pic:blipFill>
                        <pic:spPr>
                          <a:xfrm>
                            <a:off x="2347478" y="995945"/>
                            <a:ext cx="51155" cy="51181"/>
                          </a:xfrm>
                          <a:prstGeom prst="rect">
                            <a:avLst/>
                          </a:prstGeom>
                        </pic:spPr>
                      </pic:pic>
                      <wps:wsp>
                        <wps:cNvPr id="443" name="Graphic 443"/>
                        <wps:cNvSpPr/>
                        <wps:spPr>
                          <a:xfrm>
                            <a:off x="2347478" y="995943"/>
                            <a:ext cx="51435" cy="51435"/>
                          </a:xfrm>
                          <a:custGeom>
                            <a:avLst/>
                            <a:gdLst/>
                            <a:ahLst/>
                            <a:cxnLst/>
                            <a:rect l="l" t="t" r="r" b="b"/>
                            <a:pathLst>
                              <a:path w="51435" h="51435">
                                <a:moveTo>
                                  <a:pt x="51156" y="25589"/>
                                </a:moveTo>
                                <a:lnTo>
                                  <a:pt x="49148" y="35544"/>
                                </a:lnTo>
                                <a:lnTo>
                                  <a:pt x="43670" y="43678"/>
                                </a:lnTo>
                                <a:lnTo>
                                  <a:pt x="35540" y="49166"/>
                                </a:lnTo>
                                <a:lnTo>
                                  <a:pt x="25578" y="51179"/>
                                </a:lnTo>
                                <a:lnTo>
                                  <a:pt x="15621" y="49166"/>
                                </a:lnTo>
                                <a:lnTo>
                                  <a:pt x="7490" y="43678"/>
                                </a:lnTo>
                                <a:lnTo>
                                  <a:pt x="2009" y="35544"/>
                                </a:lnTo>
                                <a:lnTo>
                                  <a:pt x="0" y="25589"/>
                                </a:lnTo>
                                <a:lnTo>
                                  <a:pt x="2009" y="15635"/>
                                </a:lnTo>
                                <a:lnTo>
                                  <a:pt x="7490" y="7500"/>
                                </a:lnTo>
                                <a:lnTo>
                                  <a:pt x="15621" y="2013"/>
                                </a:lnTo>
                                <a:lnTo>
                                  <a:pt x="25578" y="0"/>
                                </a:lnTo>
                                <a:lnTo>
                                  <a:pt x="35540" y="2013"/>
                                </a:lnTo>
                                <a:lnTo>
                                  <a:pt x="43670" y="7500"/>
                                </a:lnTo>
                                <a:lnTo>
                                  <a:pt x="49148" y="15635"/>
                                </a:lnTo>
                                <a:lnTo>
                                  <a:pt x="51156" y="25589"/>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44" name="Image 444"/>
                          <pic:cNvPicPr/>
                        </pic:nvPicPr>
                        <pic:blipFill>
                          <a:blip r:embed="rId111" cstate="print"/>
                          <a:stretch>
                            <a:fillRect/>
                          </a:stretch>
                        </pic:blipFill>
                        <pic:spPr>
                          <a:xfrm>
                            <a:off x="2214435" y="995945"/>
                            <a:ext cx="51168" cy="51181"/>
                          </a:xfrm>
                          <a:prstGeom prst="rect">
                            <a:avLst/>
                          </a:prstGeom>
                        </pic:spPr>
                      </pic:pic>
                      <wps:wsp>
                        <wps:cNvPr id="445" name="Graphic 445"/>
                        <wps:cNvSpPr/>
                        <wps:spPr>
                          <a:xfrm>
                            <a:off x="2214436" y="995943"/>
                            <a:ext cx="51435" cy="51435"/>
                          </a:xfrm>
                          <a:custGeom>
                            <a:avLst/>
                            <a:gdLst/>
                            <a:ahLst/>
                            <a:cxnLst/>
                            <a:rect l="l" t="t" r="r" b="b"/>
                            <a:pathLst>
                              <a:path w="51435" h="51435">
                                <a:moveTo>
                                  <a:pt x="51168" y="25589"/>
                                </a:moveTo>
                                <a:lnTo>
                                  <a:pt x="49158" y="35544"/>
                                </a:lnTo>
                                <a:lnTo>
                                  <a:pt x="43677" y="43678"/>
                                </a:lnTo>
                                <a:lnTo>
                                  <a:pt x="35547" y="49166"/>
                                </a:lnTo>
                                <a:lnTo>
                                  <a:pt x="25589" y="51179"/>
                                </a:lnTo>
                                <a:lnTo>
                                  <a:pt x="15625" y="49166"/>
                                </a:lnTo>
                                <a:lnTo>
                                  <a:pt x="7492" y="43678"/>
                                </a:lnTo>
                                <a:lnTo>
                                  <a:pt x="2009" y="35544"/>
                                </a:lnTo>
                                <a:lnTo>
                                  <a:pt x="0" y="25589"/>
                                </a:lnTo>
                                <a:lnTo>
                                  <a:pt x="2009" y="15635"/>
                                </a:lnTo>
                                <a:lnTo>
                                  <a:pt x="7492" y="7500"/>
                                </a:lnTo>
                                <a:lnTo>
                                  <a:pt x="15625" y="2013"/>
                                </a:lnTo>
                                <a:lnTo>
                                  <a:pt x="25589" y="0"/>
                                </a:lnTo>
                                <a:lnTo>
                                  <a:pt x="35547" y="2013"/>
                                </a:lnTo>
                                <a:lnTo>
                                  <a:pt x="43677" y="7500"/>
                                </a:lnTo>
                                <a:lnTo>
                                  <a:pt x="49158" y="15635"/>
                                </a:lnTo>
                                <a:lnTo>
                                  <a:pt x="51168" y="25589"/>
                                </a:lnTo>
                                <a:close/>
                              </a:path>
                            </a:pathLst>
                          </a:custGeom>
                          <a:ln w="2900">
                            <a:solidFill>
                              <a:srgbClr val="231F20"/>
                            </a:solidFill>
                            <a:prstDash val="solid"/>
                          </a:ln>
                        </wps:spPr>
                        <wps:bodyPr wrap="square" lIns="0" tIns="0" rIns="0" bIns="0" rtlCol="0">
                          <a:prstTxWarp prst="textNoShape">
                            <a:avLst/>
                          </a:prstTxWarp>
                          <a:noAutofit/>
                        </wps:bodyPr>
                      </wps:wsp>
                      <wps:wsp>
                        <wps:cNvPr id="446" name="Graphic 446"/>
                        <wps:cNvSpPr/>
                        <wps:spPr>
                          <a:xfrm>
                            <a:off x="2398774" y="1020683"/>
                            <a:ext cx="117475" cy="111760"/>
                          </a:xfrm>
                          <a:custGeom>
                            <a:avLst/>
                            <a:gdLst/>
                            <a:ahLst/>
                            <a:cxnLst/>
                            <a:rect l="l" t="t" r="r" b="b"/>
                            <a:pathLst>
                              <a:path w="117475" h="111760">
                                <a:moveTo>
                                  <a:pt x="94855" y="0"/>
                                </a:moveTo>
                                <a:lnTo>
                                  <a:pt x="22400" y="0"/>
                                </a:lnTo>
                                <a:lnTo>
                                  <a:pt x="0" y="68927"/>
                                </a:lnTo>
                                <a:lnTo>
                                  <a:pt x="58627" y="111523"/>
                                </a:lnTo>
                                <a:lnTo>
                                  <a:pt x="117254" y="68927"/>
                                </a:lnTo>
                                <a:lnTo>
                                  <a:pt x="94855" y="0"/>
                                </a:lnTo>
                                <a:close/>
                              </a:path>
                            </a:pathLst>
                          </a:custGeom>
                          <a:solidFill>
                            <a:srgbClr val="FAA74A"/>
                          </a:solidFill>
                        </wps:spPr>
                        <wps:bodyPr wrap="square" lIns="0" tIns="0" rIns="0" bIns="0" rtlCol="0">
                          <a:prstTxWarp prst="textNoShape">
                            <a:avLst/>
                          </a:prstTxWarp>
                          <a:noAutofit/>
                        </wps:bodyPr>
                      </wps:wsp>
                      <wps:wsp>
                        <wps:cNvPr id="447" name="Graphic 447"/>
                        <wps:cNvSpPr/>
                        <wps:spPr>
                          <a:xfrm>
                            <a:off x="2398774" y="1020683"/>
                            <a:ext cx="117475" cy="111760"/>
                          </a:xfrm>
                          <a:custGeom>
                            <a:avLst/>
                            <a:gdLst/>
                            <a:ahLst/>
                            <a:cxnLst/>
                            <a:rect l="l" t="t" r="r" b="b"/>
                            <a:pathLst>
                              <a:path w="117475" h="111760">
                                <a:moveTo>
                                  <a:pt x="22399" y="0"/>
                                </a:moveTo>
                                <a:lnTo>
                                  <a:pt x="0" y="68928"/>
                                </a:lnTo>
                                <a:lnTo>
                                  <a:pt x="58627" y="111523"/>
                                </a:lnTo>
                                <a:lnTo>
                                  <a:pt x="117254" y="68928"/>
                                </a:lnTo>
                                <a:lnTo>
                                  <a:pt x="94854" y="0"/>
                                </a:lnTo>
                                <a:lnTo>
                                  <a:pt x="22399" y="0"/>
                                </a:lnTo>
                                <a:close/>
                              </a:path>
                            </a:pathLst>
                          </a:custGeom>
                          <a:ln w="2900">
                            <a:solidFill>
                              <a:srgbClr val="231F20"/>
                            </a:solidFill>
                            <a:prstDash val="solid"/>
                          </a:ln>
                        </wps:spPr>
                        <wps:bodyPr wrap="square" lIns="0" tIns="0" rIns="0" bIns="0" rtlCol="0">
                          <a:prstTxWarp prst="textNoShape">
                            <a:avLst/>
                          </a:prstTxWarp>
                          <a:noAutofit/>
                        </wps:bodyPr>
                      </wps:wsp>
                      <wps:wsp>
                        <wps:cNvPr id="448" name="Graphic 448"/>
                        <wps:cNvSpPr/>
                        <wps:spPr>
                          <a:xfrm>
                            <a:off x="2403447" y="1024421"/>
                            <a:ext cx="89535" cy="67945"/>
                          </a:xfrm>
                          <a:custGeom>
                            <a:avLst/>
                            <a:gdLst/>
                            <a:ahLst/>
                            <a:cxnLst/>
                            <a:rect l="l" t="t" r="r" b="b"/>
                            <a:pathLst>
                              <a:path w="89535" h="67945">
                                <a:moveTo>
                                  <a:pt x="87303" y="0"/>
                                </a:moveTo>
                                <a:lnTo>
                                  <a:pt x="20880" y="0"/>
                                </a:lnTo>
                                <a:lnTo>
                                  <a:pt x="0" y="64217"/>
                                </a:lnTo>
                                <a:lnTo>
                                  <a:pt x="1253" y="66677"/>
                                </a:lnTo>
                                <a:lnTo>
                                  <a:pt x="3549" y="67419"/>
                                </a:lnTo>
                                <a:lnTo>
                                  <a:pt x="3990" y="67558"/>
                                </a:lnTo>
                                <a:lnTo>
                                  <a:pt x="6739" y="67640"/>
                                </a:lnTo>
                                <a:lnTo>
                                  <a:pt x="8456" y="66467"/>
                                </a:lnTo>
                                <a:lnTo>
                                  <a:pt x="27214" y="8699"/>
                                </a:lnTo>
                                <a:lnTo>
                                  <a:pt x="87303" y="8699"/>
                                </a:lnTo>
                                <a:lnTo>
                                  <a:pt x="89263" y="6739"/>
                                </a:lnTo>
                                <a:lnTo>
                                  <a:pt x="89263" y="1936"/>
                                </a:lnTo>
                                <a:lnTo>
                                  <a:pt x="87303" y="0"/>
                                </a:lnTo>
                                <a:close/>
                              </a:path>
                            </a:pathLst>
                          </a:custGeom>
                          <a:solidFill>
                            <a:srgbClr val="FEDBB4"/>
                          </a:solidFill>
                        </wps:spPr>
                        <wps:bodyPr wrap="square" lIns="0" tIns="0" rIns="0" bIns="0" rtlCol="0">
                          <a:prstTxWarp prst="textNoShape">
                            <a:avLst/>
                          </a:prstTxWarp>
                          <a:noAutofit/>
                        </wps:bodyPr>
                      </wps:wsp>
                      <wps:wsp>
                        <wps:cNvPr id="449" name="Graphic 449"/>
                        <wps:cNvSpPr/>
                        <wps:spPr>
                          <a:xfrm>
                            <a:off x="1043886" y="745417"/>
                            <a:ext cx="460375" cy="275590"/>
                          </a:xfrm>
                          <a:custGeom>
                            <a:avLst/>
                            <a:gdLst/>
                            <a:ahLst/>
                            <a:cxnLst/>
                            <a:rect l="l" t="t" r="r" b="b"/>
                            <a:pathLst>
                              <a:path w="460375" h="275590">
                                <a:moveTo>
                                  <a:pt x="433370" y="0"/>
                                </a:moveTo>
                                <a:lnTo>
                                  <a:pt x="26854" y="0"/>
                                </a:lnTo>
                                <a:lnTo>
                                  <a:pt x="16428" y="2121"/>
                                </a:lnTo>
                                <a:lnTo>
                                  <a:pt x="7889" y="7895"/>
                                </a:lnTo>
                                <a:lnTo>
                                  <a:pt x="2119" y="16438"/>
                                </a:lnTo>
                                <a:lnTo>
                                  <a:pt x="0" y="26865"/>
                                </a:lnTo>
                                <a:lnTo>
                                  <a:pt x="0" y="99587"/>
                                </a:lnTo>
                                <a:lnTo>
                                  <a:pt x="0" y="108287"/>
                                </a:lnTo>
                                <a:lnTo>
                                  <a:pt x="4419" y="114192"/>
                                </a:lnTo>
                                <a:lnTo>
                                  <a:pt x="11252" y="121047"/>
                                </a:lnTo>
                                <a:lnTo>
                                  <a:pt x="17943" y="127880"/>
                                </a:lnTo>
                                <a:lnTo>
                                  <a:pt x="48639" y="160244"/>
                                </a:lnTo>
                                <a:lnTo>
                                  <a:pt x="49033" y="168747"/>
                                </a:lnTo>
                                <a:lnTo>
                                  <a:pt x="43976" y="174814"/>
                                </a:lnTo>
                                <a:lnTo>
                                  <a:pt x="16704" y="206901"/>
                                </a:lnTo>
                                <a:lnTo>
                                  <a:pt x="5243" y="218883"/>
                                </a:lnTo>
                                <a:lnTo>
                                  <a:pt x="0" y="227908"/>
                                </a:lnTo>
                                <a:lnTo>
                                  <a:pt x="0" y="234439"/>
                                </a:lnTo>
                                <a:lnTo>
                                  <a:pt x="0" y="248556"/>
                                </a:lnTo>
                                <a:lnTo>
                                  <a:pt x="2119" y="258978"/>
                                </a:lnTo>
                                <a:lnTo>
                                  <a:pt x="7889" y="267509"/>
                                </a:lnTo>
                                <a:lnTo>
                                  <a:pt x="16428" y="273272"/>
                                </a:lnTo>
                                <a:lnTo>
                                  <a:pt x="26854" y="275387"/>
                                </a:lnTo>
                                <a:lnTo>
                                  <a:pt x="182331" y="275387"/>
                                </a:lnTo>
                                <a:lnTo>
                                  <a:pt x="185354" y="261629"/>
                                </a:lnTo>
                                <a:lnTo>
                                  <a:pt x="193090" y="250406"/>
                                </a:lnTo>
                                <a:lnTo>
                                  <a:pt x="204428" y="242847"/>
                                </a:lnTo>
                                <a:lnTo>
                                  <a:pt x="218257" y="240076"/>
                                </a:lnTo>
                                <a:lnTo>
                                  <a:pt x="229061" y="241728"/>
                                </a:lnTo>
                                <a:lnTo>
                                  <a:pt x="238542" y="246343"/>
                                </a:lnTo>
                                <a:lnTo>
                                  <a:pt x="246210" y="253417"/>
                                </a:lnTo>
                                <a:lnTo>
                                  <a:pt x="251572" y="262442"/>
                                </a:lnTo>
                                <a:lnTo>
                                  <a:pt x="256925" y="253439"/>
                                </a:lnTo>
                                <a:lnTo>
                                  <a:pt x="264580" y="246380"/>
                                </a:lnTo>
                                <a:lnTo>
                                  <a:pt x="274043" y="241772"/>
                                </a:lnTo>
                                <a:lnTo>
                                  <a:pt x="284818" y="240123"/>
                                </a:lnTo>
                                <a:lnTo>
                                  <a:pt x="294970" y="241574"/>
                                </a:lnTo>
                                <a:lnTo>
                                  <a:pt x="303995" y="245652"/>
                                </a:lnTo>
                                <a:lnTo>
                                  <a:pt x="311481" y="251941"/>
                                </a:lnTo>
                                <a:lnTo>
                                  <a:pt x="317020" y="260029"/>
                                </a:lnTo>
                                <a:lnTo>
                                  <a:pt x="336497" y="260000"/>
                                </a:lnTo>
                                <a:lnTo>
                                  <a:pt x="369868" y="259936"/>
                                </a:lnTo>
                                <a:lnTo>
                                  <a:pt x="401416" y="259872"/>
                                </a:lnTo>
                                <a:lnTo>
                                  <a:pt x="415425" y="259843"/>
                                </a:lnTo>
                                <a:lnTo>
                                  <a:pt x="420471" y="275387"/>
                                </a:lnTo>
                                <a:lnTo>
                                  <a:pt x="433370" y="275387"/>
                                </a:lnTo>
                                <a:lnTo>
                                  <a:pt x="443798" y="273272"/>
                                </a:lnTo>
                                <a:lnTo>
                                  <a:pt x="452341" y="267509"/>
                                </a:lnTo>
                                <a:lnTo>
                                  <a:pt x="458115" y="258978"/>
                                </a:lnTo>
                                <a:lnTo>
                                  <a:pt x="460236" y="248556"/>
                                </a:lnTo>
                                <a:lnTo>
                                  <a:pt x="460236" y="26865"/>
                                </a:lnTo>
                                <a:lnTo>
                                  <a:pt x="458115" y="16438"/>
                                </a:lnTo>
                                <a:lnTo>
                                  <a:pt x="452341" y="7895"/>
                                </a:lnTo>
                                <a:lnTo>
                                  <a:pt x="443798" y="2121"/>
                                </a:lnTo>
                                <a:lnTo>
                                  <a:pt x="433370" y="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50" name="Image 450"/>
                          <pic:cNvPicPr/>
                        </pic:nvPicPr>
                        <pic:blipFill>
                          <a:blip r:embed="rId112" cstate="print"/>
                          <a:stretch>
                            <a:fillRect/>
                          </a:stretch>
                        </pic:blipFill>
                        <pic:spPr>
                          <a:xfrm>
                            <a:off x="1076472" y="768513"/>
                            <a:ext cx="374290" cy="81746"/>
                          </a:xfrm>
                          <a:prstGeom prst="rect">
                            <a:avLst/>
                          </a:prstGeom>
                        </pic:spPr>
                      </pic:pic>
                      <wps:wsp>
                        <wps:cNvPr id="451" name="Graphic 451"/>
                        <wps:cNvSpPr/>
                        <wps:spPr>
                          <a:xfrm>
                            <a:off x="2082796" y="745417"/>
                            <a:ext cx="460375" cy="275590"/>
                          </a:xfrm>
                          <a:custGeom>
                            <a:avLst/>
                            <a:gdLst/>
                            <a:ahLst/>
                            <a:cxnLst/>
                            <a:rect l="l" t="t" r="r" b="b"/>
                            <a:pathLst>
                              <a:path w="460375" h="275590">
                                <a:moveTo>
                                  <a:pt x="433370" y="0"/>
                                </a:moveTo>
                                <a:lnTo>
                                  <a:pt x="26843" y="0"/>
                                </a:lnTo>
                                <a:lnTo>
                                  <a:pt x="16419" y="2121"/>
                                </a:lnTo>
                                <a:lnTo>
                                  <a:pt x="7884" y="7894"/>
                                </a:lnTo>
                                <a:lnTo>
                                  <a:pt x="2117" y="16437"/>
                                </a:lnTo>
                                <a:lnTo>
                                  <a:pt x="0" y="26865"/>
                                </a:lnTo>
                                <a:lnTo>
                                  <a:pt x="0" y="248556"/>
                                </a:lnTo>
                                <a:lnTo>
                                  <a:pt x="2117" y="258978"/>
                                </a:lnTo>
                                <a:lnTo>
                                  <a:pt x="7884" y="267509"/>
                                </a:lnTo>
                                <a:lnTo>
                                  <a:pt x="16419" y="273272"/>
                                </a:lnTo>
                                <a:lnTo>
                                  <a:pt x="26843" y="275388"/>
                                </a:lnTo>
                                <a:lnTo>
                                  <a:pt x="121291" y="275388"/>
                                </a:lnTo>
                                <a:lnTo>
                                  <a:pt x="124308" y="261629"/>
                                </a:lnTo>
                                <a:lnTo>
                                  <a:pt x="132034" y="250406"/>
                                </a:lnTo>
                                <a:lnTo>
                                  <a:pt x="143374" y="242847"/>
                                </a:lnTo>
                                <a:lnTo>
                                  <a:pt x="157229" y="240076"/>
                                </a:lnTo>
                                <a:lnTo>
                                  <a:pt x="168048" y="241740"/>
                                </a:lnTo>
                                <a:lnTo>
                                  <a:pt x="177535" y="246387"/>
                                </a:lnTo>
                                <a:lnTo>
                                  <a:pt x="185195" y="253505"/>
                                </a:lnTo>
                                <a:lnTo>
                                  <a:pt x="190533" y="262581"/>
                                </a:lnTo>
                                <a:lnTo>
                                  <a:pt x="195878" y="253505"/>
                                </a:lnTo>
                                <a:lnTo>
                                  <a:pt x="203544" y="246387"/>
                                </a:lnTo>
                                <a:lnTo>
                                  <a:pt x="213030" y="241740"/>
                                </a:lnTo>
                                <a:lnTo>
                                  <a:pt x="223837" y="240076"/>
                                </a:lnTo>
                                <a:lnTo>
                                  <a:pt x="234641" y="241728"/>
                                </a:lnTo>
                                <a:lnTo>
                                  <a:pt x="244123" y="246343"/>
                                </a:lnTo>
                                <a:lnTo>
                                  <a:pt x="251790" y="253417"/>
                                </a:lnTo>
                                <a:lnTo>
                                  <a:pt x="257153" y="262441"/>
                                </a:lnTo>
                                <a:lnTo>
                                  <a:pt x="262506" y="253439"/>
                                </a:lnTo>
                                <a:lnTo>
                                  <a:pt x="270161" y="246379"/>
                                </a:lnTo>
                                <a:lnTo>
                                  <a:pt x="279623" y="241771"/>
                                </a:lnTo>
                                <a:lnTo>
                                  <a:pt x="290399" y="240122"/>
                                </a:lnTo>
                                <a:lnTo>
                                  <a:pt x="300540" y="241510"/>
                                </a:lnTo>
                                <a:lnTo>
                                  <a:pt x="309542" y="245448"/>
                                </a:lnTo>
                                <a:lnTo>
                                  <a:pt x="317008" y="251598"/>
                                </a:lnTo>
                                <a:lnTo>
                                  <a:pt x="322543" y="259622"/>
                                </a:lnTo>
                                <a:lnTo>
                                  <a:pt x="421004" y="259843"/>
                                </a:lnTo>
                                <a:lnTo>
                                  <a:pt x="426051" y="275388"/>
                                </a:lnTo>
                                <a:lnTo>
                                  <a:pt x="433370" y="275388"/>
                                </a:lnTo>
                                <a:lnTo>
                                  <a:pt x="443792" y="273272"/>
                                </a:lnTo>
                                <a:lnTo>
                                  <a:pt x="452331" y="267509"/>
                                </a:lnTo>
                                <a:lnTo>
                                  <a:pt x="458104" y="258978"/>
                                </a:lnTo>
                                <a:lnTo>
                                  <a:pt x="460225" y="248556"/>
                                </a:lnTo>
                                <a:lnTo>
                                  <a:pt x="460225" y="26865"/>
                                </a:lnTo>
                                <a:lnTo>
                                  <a:pt x="458104" y="16437"/>
                                </a:lnTo>
                                <a:lnTo>
                                  <a:pt x="452331" y="7894"/>
                                </a:lnTo>
                                <a:lnTo>
                                  <a:pt x="443792" y="2121"/>
                                </a:lnTo>
                                <a:lnTo>
                                  <a:pt x="433370" y="0"/>
                                </a:lnTo>
                                <a:close/>
                              </a:path>
                            </a:pathLst>
                          </a:custGeom>
                          <a:solidFill>
                            <a:srgbClr val="86537B"/>
                          </a:solidFill>
                        </wps:spPr>
                        <wps:bodyPr wrap="square" lIns="0" tIns="0" rIns="0" bIns="0" rtlCol="0">
                          <a:prstTxWarp prst="textNoShape">
                            <a:avLst/>
                          </a:prstTxWarp>
                          <a:noAutofit/>
                        </wps:bodyPr>
                      </wps:wsp>
                      <wps:wsp>
                        <wps:cNvPr id="452" name="Graphic 452"/>
                        <wps:cNvSpPr/>
                        <wps:spPr>
                          <a:xfrm>
                            <a:off x="2086660" y="748619"/>
                            <a:ext cx="450850" cy="267335"/>
                          </a:xfrm>
                          <a:custGeom>
                            <a:avLst/>
                            <a:gdLst/>
                            <a:ahLst/>
                            <a:cxnLst/>
                            <a:rect l="l" t="t" r="r" b="b"/>
                            <a:pathLst>
                              <a:path w="450850" h="267335">
                                <a:moveTo>
                                  <a:pt x="424717" y="0"/>
                                </a:moveTo>
                                <a:lnTo>
                                  <a:pt x="26007" y="0"/>
                                </a:lnTo>
                                <a:lnTo>
                                  <a:pt x="15909" y="2056"/>
                                </a:lnTo>
                                <a:lnTo>
                                  <a:pt x="7640" y="7652"/>
                                </a:lnTo>
                                <a:lnTo>
                                  <a:pt x="2052" y="15933"/>
                                </a:lnTo>
                                <a:lnTo>
                                  <a:pt x="0" y="26041"/>
                                </a:lnTo>
                                <a:lnTo>
                                  <a:pt x="0" y="240865"/>
                                </a:lnTo>
                                <a:lnTo>
                                  <a:pt x="2052" y="250968"/>
                                </a:lnTo>
                                <a:lnTo>
                                  <a:pt x="7640" y="259237"/>
                                </a:lnTo>
                                <a:lnTo>
                                  <a:pt x="15909" y="264822"/>
                                </a:lnTo>
                                <a:lnTo>
                                  <a:pt x="26007" y="266872"/>
                                </a:lnTo>
                                <a:lnTo>
                                  <a:pt x="117974" y="266872"/>
                                </a:lnTo>
                                <a:lnTo>
                                  <a:pt x="122208" y="255011"/>
                                </a:lnTo>
                                <a:lnTo>
                                  <a:pt x="130058" y="245497"/>
                                </a:lnTo>
                                <a:lnTo>
                                  <a:pt x="140713" y="239171"/>
                                </a:lnTo>
                                <a:lnTo>
                                  <a:pt x="153365" y="236875"/>
                                </a:lnTo>
                                <a:lnTo>
                                  <a:pt x="164184" y="238538"/>
                                </a:lnTo>
                                <a:lnTo>
                                  <a:pt x="173671" y="243185"/>
                                </a:lnTo>
                                <a:lnTo>
                                  <a:pt x="181332" y="250303"/>
                                </a:lnTo>
                                <a:lnTo>
                                  <a:pt x="186669" y="259379"/>
                                </a:lnTo>
                                <a:lnTo>
                                  <a:pt x="192015" y="250303"/>
                                </a:lnTo>
                                <a:lnTo>
                                  <a:pt x="199680" y="243185"/>
                                </a:lnTo>
                                <a:lnTo>
                                  <a:pt x="209166" y="238538"/>
                                </a:lnTo>
                                <a:lnTo>
                                  <a:pt x="219974" y="236875"/>
                                </a:lnTo>
                                <a:lnTo>
                                  <a:pt x="230778" y="238526"/>
                                </a:lnTo>
                                <a:lnTo>
                                  <a:pt x="240259" y="243142"/>
                                </a:lnTo>
                                <a:lnTo>
                                  <a:pt x="247927" y="250215"/>
                                </a:lnTo>
                                <a:lnTo>
                                  <a:pt x="253290" y="259240"/>
                                </a:lnTo>
                                <a:lnTo>
                                  <a:pt x="258642" y="250237"/>
                                </a:lnTo>
                                <a:lnTo>
                                  <a:pt x="266297" y="243178"/>
                                </a:lnTo>
                                <a:lnTo>
                                  <a:pt x="275760" y="238569"/>
                                </a:lnTo>
                                <a:lnTo>
                                  <a:pt x="286536" y="236921"/>
                                </a:lnTo>
                                <a:lnTo>
                                  <a:pt x="296677" y="238308"/>
                                </a:lnTo>
                                <a:lnTo>
                                  <a:pt x="305679" y="242246"/>
                                </a:lnTo>
                                <a:lnTo>
                                  <a:pt x="313145" y="248396"/>
                                </a:lnTo>
                                <a:lnTo>
                                  <a:pt x="318679" y="256420"/>
                                </a:lnTo>
                                <a:lnTo>
                                  <a:pt x="417141" y="256641"/>
                                </a:lnTo>
                                <a:lnTo>
                                  <a:pt x="420458" y="266872"/>
                                </a:lnTo>
                                <a:lnTo>
                                  <a:pt x="424717" y="266872"/>
                                </a:lnTo>
                                <a:lnTo>
                                  <a:pt x="434816" y="264822"/>
                                </a:lnTo>
                                <a:lnTo>
                                  <a:pt x="443089" y="259237"/>
                                </a:lnTo>
                                <a:lnTo>
                                  <a:pt x="448681" y="250968"/>
                                </a:lnTo>
                                <a:lnTo>
                                  <a:pt x="450735" y="240865"/>
                                </a:lnTo>
                                <a:lnTo>
                                  <a:pt x="450735" y="26041"/>
                                </a:lnTo>
                                <a:lnTo>
                                  <a:pt x="448681" y="15933"/>
                                </a:lnTo>
                                <a:lnTo>
                                  <a:pt x="443089" y="7652"/>
                                </a:lnTo>
                                <a:lnTo>
                                  <a:pt x="434816" y="2056"/>
                                </a:lnTo>
                                <a:lnTo>
                                  <a:pt x="424717" y="0"/>
                                </a:lnTo>
                                <a:close/>
                              </a:path>
                            </a:pathLst>
                          </a:custGeom>
                          <a:solidFill>
                            <a:srgbClr val="93638A"/>
                          </a:solidFill>
                        </wps:spPr>
                        <wps:bodyPr wrap="square" lIns="0" tIns="0" rIns="0" bIns="0" rtlCol="0">
                          <a:prstTxWarp prst="textNoShape">
                            <a:avLst/>
                          </a:prstTxWarp>
                          <a:noAutofit/>
                        </wps:bodyPr>
                      </wps:wsp>
                      <wps:wsp>
                        <wps:cNvPr id="453" name="Graphic 453"/>
                        <wps:cNvSpPr/>
                        <wps:spPr>
                          <a:xfrm>
                            <a:off x="2090523" y="751812"/>
                            <a:ext cx="441325" cy="258445"/>
                          </a:xfrm>
                          <a:custGeom>
                            <a:avLst/>
                            <a:gdLst/>
                            <a:ahLst/>
                            <a:cxnLst/>
                            <a:rect l="l" t="t" r="r" b="b"/>
                            <a:pathLst>
                              <a:path w="441325" h="258445">
                                <a:moveTo>
                                  <a:pt x="416062" y="0"/>
                                </a:moveTo>
                                <a:lnTo>
                                  <a:pt x="25184" y="0"/>
                                </a:lnTo>
                                <a:lnTo>
                                  <a:pt x="15395" y="1989"/>
                                </a:lnTo>
                                <a:lnTo>
                                  <a:pt x="7389" y="7405"/>
                                </a:lnTo>
                                <a:lnTo>
                                  <a:pt x="1983" y="15420"/>
                                </a:lnTo>
                                <a:lnTo>
                                  <a:pt x="0" y="25206"/>
                                </a:lnTo>
                                <a:lnTo>
                                  <a:pt x="0" y="233187"/>
                                </a:lnTo>
                                <a:lnTo>
                                  <a:pt x="1983" y="242968"/>
                                </a:lnTo>
                                <a:lnTo>
                                  <a:pt x="7389" y="250971"/>
                                </a:lnTo>
                                <a:lnTo>
                                  <a:pt x="15395" y="256374"/>
                                </a:lnTo>
                                <a:lnTo>
                                  <a:pt x="25184" y="258358"/>
                                </a:lnTo>
                                <a:lnTo>
                                  <a:pt x="115502" y="258358"/>
                                </a:lnTo>
                                <a:lnTo>
                                  <a:pt x="120588" y="248479"/>
                                </a:lnTo>
                                <a:lnTo>
                                  <a:pt x="128322" y="240667"/>
                                </a:lnTo>
                                <a:lnTo>
                                  <a:pt x="138146" y="235532"/>
                                </a:lnTo>
                                <a:lnTo>
                                  <a:pt x="149501" y="233685"/>
                                </a:lnTo>
                                <a:lnTo>
                                  <a:pt x="160320" y="235348"/>
                                </a:lnTo>
                                <a:lnTo>
                                  <a:pt x="169808" y="239994"/>
                                </a:lnTo>
                                <a:lnTo>
                                  <a:pt x="177468" y="247109"/>
                                </a:lnTo>
                                <a:lnTo>
                                  <a:pt x="182806" y="256178"/>
                                </a:lnTo>
                                <a:lnTo>
                                  <a:pt x="188152" y="247109"/>
                                </a:lnTo>
                                <a:lnTo>
                                  <a:pt x="195817" y="239994"/>
                                </a:lnTo>
                                <a:lnTo>
                                  <a:pt x="205303" y="235348"/>
                                </a:lnTo>
                                <a:lnTo>
                                  <a:pt x="216110" y="233685"/>
                                </a:lnTo>
                                <a:lnTo>
                                  <a:pt x="226914" y="235336"/>
                                </a:lnTo>
                                <a:lnTo>
                                  <a:pt x="236396" y="239952"/>
                                </a:lnTo>
                                <a:lnTo>
                                  <a:pt x="244064" y="247026"/>
                                </a:lnTo>
                                <a:lnTo>
                                  <a:pt x="249426" y="256051"/>
                                </a:lnTo>
                                <a:lnTo>
                                  <a:pt x="254779" y="247041"/>
                                </a:lnTo>
                                <a:lnTo>
                                  <a:pt x="262434" y="239979"/>
                                </a:lnTo>
                                <a:lnTo>
                                  <a:pt x="271897" y="235369"/>
                                </a:lnTo>
                                <a:lnTo>
                                  <a:pt x="282672" y="233720"/>
                                </a:lnTo>
                                <a:lnTo>
                                  <a:pt x="292814" y="235110"/>
                                </a:lnTo>
                                <a:lnTo>
                                  <a:pt x="301815" y="239052"/>
                                </a:lnTo>
                                <a:lnTo>
                                  <a:pt x="309282" y="245206"/>
                                </a:lnTo>
                                <a:lnTo>
                                  <a:pt x="314816" y="253231"/>
                                </a:lnTo>
                                <a:lnTo>
                                  <a:pt x="413278" y="253452"/>
                                </a:lnTo>
                                <a:lnTo>
                                  <a:pt x="414868" y="258358"/>
                                </a:lnTo>
                                <a:lnTo>
                                  <a:pt x="416062" y="258358"/>
                                </a:lnTo>
                                <a:lnTo>
                                  <a:pt x="425835" y="256374"/>
                                </a:lnTo>
                                <a:lnTo>
                                  <a:pt x="433843" y="250971"/>
                                </a:lnTo>
                                <a:lnTo>
                                  <a:pt x="439257" y="242968"/>
                                </a:lnTo>
                                <a:lnTo>
                                  <a:pt x="441246" y="233187"/>
                                </a:lnTo>
                                <a:lnTo>
                                  <a:pt x="441246" y="25206"/>
                                </a:lnTo>
                                <a:lnTo>
                                  <a:pt x="439257" y="15420"/>
                                </a:lnTo>
                                <a:lnTo>
                                  <a:pt x="433843" y="7405"/>
                                </a:lnTo>
                                <a:lnTo>
                                  <a:pt x="425835" y="1989"/>
                                </a:lnTo>
                                <a:lnTo>
                                  <a:pt x="416062" y="0"/>
                                </a:lnTo>
                                <a:close/>
                              </a:path>
                            </a:pathLst>
                          </a:custGeom>
                          <a:solidFill>
                            <a:srgbClr val="A1759A"/>
                          </a:solidFill>
                        </wps:spPr>
                        <wps:bodyPr wrap="square" lIns="0" tIns="0" rIns="0" bIns="0" rtlCol="0">
                          <a:prstTxWarp prst="textNoShape">
                            <a:avLst/>
                          </a:prstTxWarp>
                          <a:noAutofit/>
                        </wps:bodyPr>
                      </wps:wsp>
                      <wps:wsp>
                        <wps:cNvPr id="454" name="Graphic 454"/>
                        <wps:cNvSpPr/>
                        <wps:spPr>
                          <a:xfrm>
                            <a:off x="2094374" y="755002"/>
                            <a:ext cx="431800" cy="250190"/>
                          </a:xfrm>
                          <a:custGeom>
                            <a:avLst/>
                            <a:gdLst/>
                            <a:ahLst/>
                            <a:cxnLst/>
                            <a:rect l="l" t="t" r="r" b="b"/>
                            <a:pathLst>
                              <a:path w="431800" h="250190">
                                <a:moveTo>
                                  <a:pt x="407409" y="0"/>
                                </a:moveTo>
                                <a:lnTo>
                                  <a:pt x="24348" y="0"/>
                                </a:lnTo>
                                <a:lnTo>
                                  <a:pt x="14886" y="1925"/>
                                </a:lnTo>
                                <a:lnTo>
                                  <a:pt x="7145" y="7167"/>
                                </a:lnTo>
                                <a:lnTo>
                                  <a:pt x="1918" y="14921"/>
                                </a:lnTo>
                                <a:lnTo>
                                  <a:pt x="0" y="24383"/>
                                </a:lnTo>
                                <a:lnTo>
                                  <a:pt x="0" y="225507"/>
                                </a:lnTo>
                                <a:lnTo>
                                  <a:pt x="1918" y="234969"/>
                                </a:lnTo>
                                <a:lnTo>
                                  <a:pt x="7145" y="242710"/>
                                </a:lnTo>
                                <a:lnTo>
                                  <a:pt x="14886" y="247937"/>
                                </a:lnTo>
                                <a:lnTo>
                                  <a:pt x="24348" y="249855"/>
                                </a:lnTo>
                                <a:lnTo>
                                  <a:pt x="113913" y="249855"/>
                                </a:lnTo>
                                <a:lnTo>
                                  <a:pt x="119464" y="242000"/>
                                </a:lnTo>
                                <a:lnTo>
                                  <a:pt x="126846" y="235882"/>
                                </a:lnTo>
                                <a:lnTo>
                                  <a:pt x="135695" y="231909"/>
                                </a:lnTo>
                                <a:lnTo>
                                  <a:pt x="145651" y="230494"/>
                                </a:lnTo>
                                <a:lnTo>
                                  <a:pt x="155610" y="231906"/>
                                </a:lnTo>
                                <a:lnTo>
                                  <a:pt x="164467" y="235873"/>
                                </a:lnTo>
                                <a:lnTo>
                                  <a:pt x="171853" y="241991"/>
                                </a:lnTo>
                                <a:lnTo>
                                  <a:pt x="177401" y="249855"/>
                                </a:lnTo>
                                <a:lnTo>
                                  <a:pt x="180498" y="249855"/>
                                </a:lnTo>
                                <a:lnTo>
                                  <a:pt x="186061" y="241991"/>
                                </a:lnTo>
                                <a:lnTo>
                                  <a:pt x="193456" y="235873"/>
                                </a:lnTo>
                                <a:lnTo>
                                  <a:pt x="202312" y="231906"/>
                                </a:lnTo>
                                <a:lnTo>
                                  <a:pt x="212260" y="230494"/>
                                </a:lnTo>
                                <a:lnTo>
                                  <a:pt x="222231" y="231906"/>
                                </a:lnTo>
                                <a:lnTo>
                                  <a:pt x="231106" y="235873"/>
                                </a:lnTo>
                                <a:lnTo>
                                  <a:pt x="238512" y="241991"/>
                                </a:lnTo>
                                <a:lnTo>
                                  <a:pt x="244078" y="249855"/>
                                </a:lnTo>
                                <a:lnTo>
                                  <a:pt x="247083" y="249855"/>
                                </a:lnTo>
                                <a:lnTo>
                                  <a:pt x="252634" y="242006"/>
                                </a:lnTo>
                                <a:lnTo>
                                  <a:pt x="260024" y="235899"/>
                                </a:lnTo>
                                <a:lnTo>
                                  <a:pt x="268879" y="231940"/>
                                </a:lnTo>
                                <a:lnTo>
                                  <a:pt x="278822" y="230530"/>
                                </a:lnTo>
                                <a:lnTo>
                                  <a:pt x="288906" y="231907"/>
                                </a:lnTo>
                                <a:lnTo>
                                  <a:pt x="297863" y="235812"/>
                                </a:lnTo>
                                <a:lnTo>
                                  <a:pt x="305307" y="241908"/>
                                </a:lnTo>
                                <a:lnTo>
                                  <a:pt x="310850" y="249855"/>
                                </a:lnTo>
                                <a:lnTo>
                                  <a:pt x="407409" y="249855"/>
                                </a:lnTo>
                                <a:lnTo>
                                  <a:pt x="416863" y="247937"/>
                                </a:lnTo>
                                <a:lnTo>
                                  <a:pt x="424609" y="242710"/>
                                </a:lnTo>
                                <a:lnTo>
                                  <a:pt x="429845" y="234969"/>
                                </a:lnTo>
                                <a:lnTo>
                                  <a:pt x="431769" y="225507"/>
                                </a:lnTo>
                                <a:lnTo>
                                  <a:pt x="431769" y="24383"/>
                                </a:lnTo>
                                <a:lnTo>
                                  <a:pt x="429845" y="14921"/>
                                </a:lnTo>
                                <a:lnTo>
                                  <a:pt x="424609" y="7167"/>
                                </a:lnTo>
                                <a:lnTo>
                                  <a:pt x="416863" y="1925"/>
                                </a:lnTo>
                                <a:lnTo>
                                  <a:pt x="407409" y="0"/>
                                </a:lnTo>
                                <a:close/>
                              </a:path>
                            </a:pathLst>
                          </a:custGeom>
                          <a:solidFill>
                            <a:srgbClr val="AF88AA"/>
                          </a:solidFill>
                        </wps:spPr>
                        <wps:bodyPr wrap="square" lIns="0" tIns="0" rIns="0" bIns="0" rtlCol="0">
                          <a:prstTxWarp prst="textNoShape">
                            <a:avLst/>
                          </a:prstTxWarp>
                          <a:noAutofit/>
                        </wps:bodyPr>
                      </wps:wsp>
                      <wps:wsp>
                        <wps:cNvPr id="455" name="Graphic 455"/>
                        <wps:cNvSpPr/>
                        <wps:spPr>
                          <a:xfrm>
                            <a:off x="2098237" y="758215"/>
                            <a:ext cx="422909" cy="241935"/>
                          </a:xfrm>
                          <a:custGeom>
                            <a:avLst/>
                            <a:gdLst/>
                            <a:ahLst/>
                            <a:cxnLst/>
                            <a:rect l="l" t="t" r="r" b="b"/>
                            <a:pathLst>
                              <a:path w="422909" h="241935">
                                <a:moveTo>
                                  <a:pt x="398767" y="0"/>
                                </a:moveTo>
                                <a:lnTo>
                                  <a:pt x="23512" y="0"/>
                                </a:lnTo>
                                <a:lnTo>
                                  <a:pt x="14377" y="1858"/>
                                </a:lnTo>
                                <a:lnTo>
                                  <a:pt x="6901" y="6918"/>
                                </a:lnTo>
                                <a:lnTo>
                                  <a:pt x="1853" y="14402"/>
                                </a:lnTo>
                                <a:lnTo>
                                  <a:pt x="0" y="23536"/>
                                </a:lnTo>
                                <a:lnTo>
                                  <a:pt x="0" y="217804"/>
                                </a:lnTo>
                                <a:lnTo>
                                  <a:pt x="1853" y="226947"/>
                                </a:lnTo>
                                <a:lnTo>
                                  <a:pt x="6901" y="234426"/>
                                </a:lnTo>
                                <a:lnTo>
                                  <a:pt x="14377" y="239476"/>
                                </a:lnTo>
                                <a:lnTo>
                                  <a:pt x="23512" y="241330"/>
                                </a:lnTo>
                                <a:lnTo>
                                  <a:pt x="113449" y="241330"/>
                                </a:lnTo>
                                <a:lnTo>
                                  <a:pt x="119027" y="235553"/>
                                </a:lnTo>
                                <a:lnTo>
                                  <a:pt x="125743" y="231121"/>
                                </a:lnTo>
                                <a:lnTo>
                                  <a:pt x="133398" y="228282"/>
                                </a:lnTo>
                                <a:lnTo>
                                  <a:pt x="141787" y="227281"/>
                                </a:lnTo>
                                <a:lnTo>
                                  <a:pt x="150193" y="228279"/>
                                </a:lnTo>
                                <a:lnTo>
                                  <a:pt x="157870" y="231112"/>
                                </a:lnTo>
                                <a:lnTo>
                                  <a:pt x="164604" y="235542"/>
                                </a:lnTo>
                                <a:lnTo>
                                  <a:pt x="170185" y="241330"/>
                                </a:lnTo>
                                <a:lnTo>
                                  <a:pt x="179999" y="241330"/>
                                </a:lnTo>
                                <a:lnTo>
                                  <a:pt x="185585" y="235542"/>
                                </a:lnTo>
                                <a:lnTo>
                                  <a:pt x="192327" y="231112"/>
                                </a:lnTo>
                                <a:lnTo>
                                  <a:pt x="200005" y="228279"/>
                                </a:lnTo>
                                <a:lnTo>
                                  <a:pt x="208396" y="227281"/>
                                </a:lnTo>
                                <a:lnTo>
                                  <a:pt x="216813" y="228279"/>
                                </a:lnTo>
                                <a:lnTo>
                                  <a:pt x="224501" y="231112"/>
                                </a:lnTo>
                                <a:lnTo>
                                  <a:pt x="231248" y="235542"/>
                                </a:lnTo>
                                <a:lnTo>
                                  <a:pt x="236839" y="241330"/>
                                </a:lnTo>
                                <a:lnTo>
                                  <a:pt x="246584" y="241330"/>
                                </a:lnTo>
                                <a:lnTo>
                                  <a:pt x="252161" y="235558"/>
                                </a:lnTo>
                                <a:lnTo>
                                  <a:pt x="258896" y="231139"/>
                                </a:lnTo>
                                <a:lnTo>
                                  <a:pt x="266569" y="228312"/>
                                </a:lnTo>
                                <a:lnTo>
                                  <a:pt x="274958" y="227317"/>
                                </a:lnTo>
                                <a:lnTo>
                                  <a:pt x="283465" y="228296"/>
                                </a:lnTo>
                                <a:lnTo>
                                  <a:pt x="291217" y="231095"/>
                                </a:lnTo>
                                <a:lnTo>
                                  <a:pt x="297996" y="235509"/>
                                </a:lnTo>
                                <a:lnTo>
                                  <a:pt x="303587" y="241330"/>
                                </a:lnTo>
                                <a:lnTo>
                                  <a:pt x="398767" y="241330"/>
                                </a:lnTo>
                                <a:lnTo>
                                  <a:pt x="407899" y="239476"/>
                                </a:lnTo>
                                <a:lnTo>
                                  <a:pt x="415379" y="234426"/>
                                </a:lnTo>
                                <a:lnTo>
                                  <a:pt x="420434" y="226947"/>
                                </a:lnTo>
                                <a:lnTo>
                                  <a:pt x="422291" y="217804"/>
                                </a:lnTo>
                                <a:lnTo>
                                  <a:pt x="422291" y="23536"/>
                                </a:lnTo>
                                <a:lnTo>
                                  <a:pt x="420434" y="14402"/>
                                </a:lnTo>
                                <a:lnTo>
                                  <a:pt x="415379" y="6918"/>
                                </a:lnTo>
                                <a:lnTo>
                                  <a:pt x="407899" y="1858"/>
                                </a:lnTo>
                                <a:lnTo>
                                  <a:pt x="398767" y="0"/>
                                </a:lnTo>
                                <a:close/>
                              </a:path>
                            </a:pathLst>
                          </a:custGeom>
                          <a:solidFill>
                            <a:srgbClr val="BD9DBC"/>
                          </a:solidFill>
                        </wps:spPr>
                        <wps:bodyPr wrap="square" lIns="0" tIns="0" rIns="0" bIns="0" rtlCol="0">
                          <a:prstTxWarp prst="textNoShape">
                            <a:avLst/>
                          </a:prstTxWarp>
                          <a:noAutofit/>
                        </wps:bodyPr>
                      </wps:wsp>
                      <wps:wsp>
                        <wps:cNvPr id="456" name="Graphic 456"/>
                        <wps:cNvSpPr/>
                        <wps:spPr>
                          <a:xfrm>
                            <a:off x="2102088" y="761405"/>
                            <a:ext cx="413384" cy="233045"/>
                          </a:xfrm>
                          <a:custGeom>
                            <a:avLst/>
                            <a:gdLst/>
                            <a:ahLst/>
                            <a:cxnLst/>
                            <a:rect l="l" t="t" r="r" b="b"/>
                            <a:pathLst>
                              <a:path w="413384" h="233045">
                                <a:moveTo>
                                  <a:pt x="390124" y="0"/>
                                </a:moveTo>
                                <a:lnTo>
                                  <a:pt x="22701" y="0"/>
                                </a:lnTo>
                                <a:lnTo>
                                  <a:pt x="13883" y="1793"/>
                                </a:lnTo>
                                <a:lnTo>
                                  <a:pt x="6665" y="6677"/>
                                </a:lnTo>
                                <a:lnTo>
                                  <a:pt x="1790" y="13903"/>
                                </a:lnTo>
                                <a:lnTo>
                                  <a:pt x="0" y="22725"/>
                                </a:lnTo>
                                <a:lnTo>
                                  <a:pt x="0" y="210136"/>
                                </a:lnTo>
                                <a:lnTo>
                                  <a:pt x="1790" y="218951"/>
                                </a:lnTo>
                                <a:lnTo>
                                  <a:pt x="6665" y="226161"/>
                                </a:lnTo>
                                <a:lnTo>
                                  <a:pt x="13883" y="231028"/>
                                </a:lnTo>
                                <a:lnTo>
                                  <a:pt x="22701" y="232815"/>
                                </a:lnTo>
                                <a:lnTo>
                                  <a:pt x="114691" y="232815"/>
                                </a:lnTo>
                                <a:lnTo>
                                  <a:pt x="120978" y="227455"/>
                                </a:lnTo>
                                <a:lnTo>
                                  <a:pt x="129016" y="224091"/>
                                </a:lnTo>
                                <a:lnTo>
                                  <a:pt x="137937" y="224091"/>
                                </a:lnTo>
                                <a:lnTo>
                                  <a:pt x="146870" y="224091"/>
                                </a:lnTo>
                                <a:lnTo>
                                  <a:pt x="154978" y="227421"/>
                                </a:lnTo>
                                <a:lnTo>
                                  <a:pt x="161254" y="232815"/>
                                </a:lnTo>
                                <a:lnTo>
                                  <a:pt x="181230" y="232815"/>
                                </a:lnTo>
                                <a:lnTo>
                                  <a:pt x="187516" y="227421"/>
                                </a:lnTo>
                                <a:lnTo>
                                  <a:pt x="195614" y="224091"/>
                                </a:lnTo>
                                <a:lnTo>
                                  <a:pt x="213500" y="224091"/>
                                </a:lnTo>
                                <a:lnTo>
                                  <a:pt x="221621" y="227421"/>
                                </a:lnTo>
                                <a:lnTo>
                                  <a:pt x="227920" y="232815"/>
                                </a:lnTo>
                                <a:lnTo>
                                  <a:pt x="247815" y="232815"/>
                                </a:lnTo>
                                <a:lnTo>
                                  <a:pt x="254090" y="227444"/>
                                </a:lnTo>
                                <a:lnTo>
                                  <a:pt x="262187" y="224127"/>
                                </a:lnTo>
                                <a:lnTo>
                                  <a:pt x="280202" y="224127"/>
                                </a:lnTo>
                                <a:lnTo>
                                  <a:pt x="288450" y="227374"/>
                                </a:lnTo>
                                <a:lnTo>
                                  <a:pt x="294760" y="232815"/>
                                </a:lnTo>
                                <a:lnTo>
                                  <a:pt x="390124" y="232815"/>
                                </a:lnTo>
                                <a:lnTo>
                                  <a:pt x="398936" y="231028"/>
                                </a:lnTo>
                                <a:lnTo>
                                  <a:pt x="406150" y="226161"/>
                                </a:lnTo>
                                <a:lnTo>
                                  <a:pt x="411024" y="218951"/>
                                </a:lnTo>
                                <a:lnTo>
                                  <a:pt x="412814" y="210136"/>
                                </a:lnTo>
                                <a:lnTo>
                                  <a:pt x="412814" y="22725"/>
                                </a:lnTo>
                                <a:lnTo>
                                  <a:pt x="411024" y="13903"/>
                                </a:lnTo>
                                <a:lnTo>
                                  <a:pt x="406150" y="6677"/>
                                </a:lnTo>
                                <a:lnTo>
                                  <a:pt x="398936" y="1793"/>
                                </a:lnTo>
                                <a:lnTo>
                                  <a:pt x="390124" y="0"/>
                                </a:lnTo>
                                <a:close/>
                              </a:path>
                            </a:pathLst>
                          </a:custGeom>
                          <a:solidFill>
                            <a:srgbClr val="CCB2CE"/>
                          </a:solidFill>
                        </wps:spPr>
                        <wps:bodyPr wrap="square" lIns="0" tIns="0" rIns="0" bIns="0" rtlCol="0">
                          <a:prstTxWarp prst="textNoShape">
                            <a:avLst/>
                          </a:prstTxWarp>
                          <a:noAutofit/>
                        </wps:bodyPr>
                      </wps:wsp>
                      <wps:wsp>
                        <wps:cNvPr id="457" name="Graphic 457"/>
                        <wps:cNvSpPr/>
                        <wps:spPr>
                          <a:xfrm>
                            <a:off x="2105951" y="764607"/>
                            <a:ext cx="403860" cy="224790"/>
                          </a:xfrm>
                          <a:custGeom>
                            <a:avLst/>
                            <a:gdLst/>
                            <a:ahLst/>
                            <a:cxnLst/>
                            <a:rect l="l" t="t" r="r" b="b"/>
                            <a:pathLst>
                              <a:path w="403860" h="224790">
                                <a:moveTo>
                                  <a:pt x="381471" y="0"/>
                                </a:moveTo>
                                <a:lnTo>
                                  <a:pt x="21865" y="0"/>
                                </a:lnTo>
                                <a:lnTo>
                                  <a:pt x="13374" y="1727"/>
                                </a:lnTo>
                                <a:lnTo>
                                  <a:pt x="6421" y="6429"/>
                                </a:lnTo>
                                <a:lnTo>
                                  <a:pt x="1724" y="13389"/>
                                </a:lnTo>
                                <a:lnTo>
                                  <a:pt x="0" y="21889"/>
                                </a:lnTo>
                                <a:lnTo>
                                  <a:pt x="0" y="202445"/>
                                </a:lnTo>
                                <a:lnTo>
                                  <a:pt x="1724" y="210940"/>
                                </a:lnTo>
                                <a:lnTo>
                                  <a:pt x="6421" y="217889"/>
                                </a:lnTo>
                                <a:lnTo>
                                  <a:pt x="13374" y="222579"/>
                                </a:lnTo>
                                <a:lnTo>
                                  <a:pt x="21865" y="224301"/>
                                </a:lnTo>
                                <a:lnTo>
                                  <a:pt x="118982" y="224301"/>
                                </a:lnTo>
                                <a:lnTo>
                                  <a:pt x="123576" y="222166"/>
                                </a:lnTo>
                                <a:lnTo>
                                  <a:pt x="128657" y="220889"/>
                                </a:lnTo>
                                <a:lnTo>
                                  <a:pt x="134073" y="220889"/>
                                </a:lnTo>
                                <a:lnTo>
                                  <a:pt x="139514" y="220889"/>
                                </a:lnTo>
                                <a:lnTo>
                                  <a:pt x="144654" y="222131"/>
                                </a:lnTo>
                                <a:lnTo>
                                  <a:pt x="149259" y="224301"/>
                                </a:lnTo>
                                <a:lnTo>
                                  <a:pt x="185497" y="224301"/>
                                </a:lnTo>
                                <a:lnTo>
                                  <a:pt x="190126" y="222131"/>
                                </a:lnTo>
                                <a:lnTo>
                                  <a:pt x="195253" y="220889"/>
                                </a:lnTo>
                                <a:lnTo>
                                  <a:pt x="206123" y="220889"/>
                                </a:lnTo>
                                <a:lnTo>
                                  <a:pt x="211284" y="222131"/>
                                </a:lnTo>
                                <a:lnTo>
                                  <a:pt x="215902" y="224301"/>
                                </a:lnTo>
                                <a:lnTo>
                                  <a:pt x="252140" y="224301"/>
                                </a:lnTo>
                                <a:lnTo>
                                  <a:pt x="256734" y="222166"/>
                                </a:lnTo>
                                <a:lnTo>
                                  <a:pt x="261838" y="220925"/>
                                </a:lnTo>
                                <a:lnTo>
                                  <a:pt x="272778" y="220925"/>
                                </a:lnTo>
                                <a:lnTo>
                                  <a:pt x="277986" y="222154"/>
                                </a:lnTo>
                                <a:lnTo>
                                  <a:pt x="282649" y="224301"/>
                                </a:lnTo>
                                <a:lnTo>
                                  <a:pt x="381471" y="224301"/>
                                </a:lnTo>
                                <a:lnTo>
                                  <a:pt x="389960" y="222579"/>
                                </a:lnTo>
                                <a:lnTo>
                                  <a:pt x="396909" y="217889"/>
                                </a:lnTo>
                                <a:lnTo>
                                  <a:pt x="401602" y="210940"/>
                                </a:lnTo>
                                <a:lnTo>
                                  <a:pt x="403325" y="202445"/>
                                </a:lnTo>
                                <a:lnTo>
                                  <a:pt x="403325" y="21889"/>
                                </a:lnTo>
                                <a:lnTo>
                                  <a:pt x="401602" y="13389"/>
                                </a:lnTo>
                                <a:lnTo>
                                  <a:pt x="396909" y="6429"/>
                                </a:lnTo>
                                <a:lnTo>
                                  <a:pt x="389960" y="1727"/>
                                </a:lnTo>
                                <a:lnTo>
                                  <a:pt x="381471" y="0"/>
                                </a:lnTo>
                                <a:close/>
                              </a:path>
                            </a:pathLst>
                          </a:custGeom>
                          <a:solidFill>
                            <a:srgbClr val="DFCCE4"/>
                          </a:solidFill>
                        </wps:spPr>
                        <wps:bodyPr wrap="square" lIns="0" tIns="0" rIns="0" bIns="0" rtlCol="0">
                          <a:prstTxWarp prst="textNoShape">
                            <a:avLst/>
                          </a:prstTxWarp>
                          <a:noAutofit/>
                        </wps:bodyPr>
                      </wps:wsp>
                      <wps:wsp>
                        <wps:cNvPr id="458" name="Graphic 458"/>
                        <wps:cNvSpPr/>
                        <wps:spPr>
                          <a:xfrm>
                            <a:off x="2082797" y="745417"/>
                            <a:ext cx="460375" cy="275590"/>
                          </a:xfrm>
                          <a:custGeom>
                            <a:avLst/>
                            <a:gdLst/>
                            <a:ahLst/>
                            <a:cxnLst/>
                            <a:rect l="l" t="t" r="r" b="b"/>
                            <a:pathLst>
                              <a:path w="460375" h="275590">
                                <a:moveTo>
                                  <a:pt x="433370" y="0"/>
                                </a:moveTo>
                                <a:lnTo>
                                  <a:pt x="26842" y="0"/>
                                </a:lnTo>
                                <a:lnTo>
                                  <a:pt x="16418" y="2121"/>
                                </a:lnTo>
                                <a:lnTo>
                                  <a:pt x="7883" y="7895"/>
                                </a:lnTo>
                                <a:lnTo>
                                  <a:pt x="2117" y="16438"/>
                                </a:lnTo>
                                <a:lnTo>
                                  <a:pt x="0" y="26865"/>
                                </a:lnTo>
                                <a:lnTo>
                                  <a:pt x="0" y="248556"/>
                                </a:lnTo>
                                <a:lnTo>
                                  <a:pt x="2117" y="258978"/>
                                </a:lnTo>
                                <a:lnTo>
                                  <a:pt x="7883" y="267509"/>
                                </a:lnTo>
                                <a:lnTo>
                                  <a:pt x="16418" y="273272"/>
                                </a:lnTo>
                                <a:lnTo>
                                  <a:pt x="26842" y="275387"/>
                                </a:lnTo>
                                <a:lnTo>
                                  <a:pt x="121291" y="275387"/>
                                </a:lnTo>
                                <a:lnTo>
                                  <a:pt x="124307" y="261629"/>
                                </a:lnTo>
                                <a:lnTo>
                                  <a:pt x="132034" y="250406"/>
                                </a:lnTo>
                                <a:lnTo>
                                  <a:pt x="143373" y="242847"/>
                                </a:lnTo>
                                <a:lnTo>
                                  <a:pt x="157228" y="240076"/>
                                </a:lnTo>
                                <a:lnTo>
                                  <a:pt x="168047" y="241740"/>
                                </a:lnTo>
                                <a:lnTo>
                                  <a:pt x="177534" y="246387"/>
                                </a:lnTo>
                                <a:lnTo>
                                  <a:pt x="185195" y="253505"/>
                                </a:lnTo>
                                <a:lnTo>
                                  <a:pt x="190532" y="262581"/>
                                </a:lnTo>
                                <a:lnTo>
                                  <a:pt x="195878" y="253505"/>
                                </a:lnTo>
                                <a:lnTo>
                                  <a:pt x="203543" y="246387"/>
                                </a:lnTo>
                                <a:lnTo>
                                  <a:pt x="213029" y="241740"/>
                                </a:lnTo>
                                <a:lnTo>
                                  <a:pt x="223836" y="240076"/>
                                </a:lnTo>
                                <a:lnTo>
                                  <a:pt x="234640" y="241728"/>
                                </a:lnTo>
                                <a:lnTo>
                                  <a:pt x="244122" y="246343"/>
                                </a:lnTo>
                                <a:lnTo>
                                  <a:pt x="251790" y="253417"/>
                                </a:lnTo>
                                <a:lnTo>
                                  <a:pt x="257152" y="262442"/>
                                </a:lnTo>
                                <a:lnTo>
                                  <a:pt x="262505" y="253439"/>
                                </a:lnTo>
                                <a:lnTo>
                                  <a:pt x="270160" y="246380"/>
                                </a:lnTo>
                                <a:lnTo>
                                  <a:pt x="279623" y="241772"/>
                                </a:lnTo>
                                <a:lnTo>
                                  <a:pt x="290398" y="240123"/>
                                </a:lnTo>
                                <a:lnTo>
                                  <a:pt x="300539" y="241511"/>
                                </a:lnTo>
                                <a:lnTo>
                                  <a:pt x="309541" y="245449"/>
                                </a:lnTo>
                                <a:lnTo>
                                  <a:pt x="317007" y="251599"/>
                                </a:lnTo>
                                <a:lnTo>
                                  <a:pt x="322542" y="259623"/>
                                </a:lnTo>
                                <a:lnTo>
                                  <a:pt x="343403" y="259657"/>
                                </a:lnTo>
                                <a:lnTo>
                                  <a:pt x="376641" y="259733"/>
                                </a:lnTo>
                                <a:lnTo>
                                  <a:pt x="407445" y="259809"/>
                                </a:lnTo>
                                <a:lnTo>
                                  <a:pt x="421004" y="259843"/>
                                </a:lnTo>
                                <a:lnTo>
                                  <a:pt x="426050" y="275387"/>
                                </a:lnTo>
                                <a:lnTo>
                                  <a:pt x="433370" y="275387"/>
                                </a:lnTo>
                                <a:lnTo>
                                  <a:pt x="443791" y="273272"/>
                                </a:lnTo>
                                <a:lnTo>
                                  <a:pt x="452330" y="267509"/>
                                </a:lnTo>
                                <a:lnTo>
                                  <a:pt x="458103" y="258978"/>
                                </a:lnTo>
                                <a:lnTo>
                                  <a:pt x="460224" y="248556"/>
                                </a:lnTo>
                                <a:lnTo>
                                  <a:pt x="460224" y="26865"/>
                                </a:lnTo>
                                <a:lnTo>
                                  <a:pt x="458103" y="16438"/>
                                </a:lnTo>
                                <a:lnTo>
                                  <a:pt x="452330" y="7895"/>
                                </a:lnTo>
                                <a:lnTo>
                                  <a:pt x="443791" y="2121"/>
                                </a:lnTo>
                                <a:lnTo>
                                  <a:pt x="433370" y="0"/>
                                </a:lnTo>
                                <a:close/>
                              </a:path>
                            </a:pathLst>
                          </a:custGeom>
                          <a:ln w="2900">
                            <a:solidFill>
                              <a:srgbClr val="231F20"/>
                            </a:solidFill>
                            <a:prstDash val="solid"/>
                          </a:ln>
                        </wps:spPr>
                        <wps:bodyPr wrap="square" lIns="0" tIns="0" rIns="0" bIns="0" rtlCol="0">
                          <a:prstTxWarp prst="textNoShape">
                            <a:avLst/>
                          </a:prstTxWarp>
                          <a:noAutofit/>
                        </wps:bodyPr>
                      </wps:wsp>
                      <wps:wsp>
                        <wps:cNvPr id="459" name="Graphic 459"/>
                        <wps:cNvSpPr/>
                        <wps:spPr>
                          <a:xfrm>
                            <a:off x="1539433" y="877749"/>
                            <a:ext cx="473075" cy="1270"/>
                          </a:xfrm>
                          <a:custGeom>
                            <a:avLst/>
                            <a:gdLst/>
                            <a:ahLst/>
                            <a:cxnLst/>
                            <a:rect l="l" t="t" r="r" b="b"/>
                            <a:pathLst>
                              <a:path w="473075">
                                <a:moveTo>
                                  <a:pt x="0" y="0"/>
                                </a:moveTo>
                                <a:lnTo>
                                  <a:pt x="472706" y="0"/>
                                </a:lnTo>
                              </a:path>
                            </a:pathLst>
                          </a:custGeom>
                          <a:ln w="11600">
                            <a:solidFill>
                              <a:srgbClr val="231F20"/>
                            </a:solidFill>
                            <a:prstDash val="solid"/>
                          </a:ln>
                        </wps:spPr>
                        <wps:bodyPr wrap="square" lIns="0" tIns="0" rIns="0" bIns="0" rtlCol="0">
                          <a:prstTxWarp prst="textNoShape">
                            <a:avLst/>
                          </a:prstTxWarp>
                          <a:noAutofit/>
                        </wps:bodyPr>
                      </wps:wsp>
                      <wps:wsp>
                        <wps:cNvPr id="460" name="Graphic 460"/>
                        <wps:cNvSpPr/>
                        <wps:spPr>
                          <a:xfrm>
                            <a:off x="1995853" y="856261"/>
                            <a:ext cx="51435" cy="43180"/>
                          </a:xfrm>
                          <a:custGeom>
                            <a:avLst/>
                            <a:gdLst/>
                            <a:ahLst/>
                            <a:cxnLst/>
                            <a:rect l="l" t="t" r="r" b="b"/>
                            <a:pathLst>
                              <a:path w="51435" h="43180">
                                <a:moveTo>
                                  <a:pt x="0" y="0"/>
                                </a:moveTo>
                                <a:lnTo>
                                  <a:pt x="9118" y="21483"/>
                                </a:lnTo>
                                <a:lnTo>
                                  <a:pt x="0" y="42966"/>
                                </a:lnTo>
                                <a:lnTo>
                                  <a:pt x="50901" y="21483"/>
                                </a:lnTo>
                                <a:lnTo>
                                  <a:pt x="0" y="0"/>
                                </a:lnTo>
                                <a:close/>
                              </a:path>
                            </a:pathLst>
                          </a:custGeom>
                          <a:solidFill>
                            <a:srgbClr val="231F20"/>
                          </a:solidFill>
                        </wps:spPr>
                        <wps:bodyPr wrap="square" lIns="0" tIns="0" rIns="0" bIns="0" rtlCol="0">
                          <a:prstTxWarp prst="textNoShape">
                            <a:avLst/>
                          </a:prstTxWarp>
                          <a:noAutofit/>
                        </wps:bodyPr>
                      </wps:wsp>
                      <wps:wsp>
                        <wps:cNvPr id="461" name="Graphic 461"/>
                        <wps:cNvSpPr/>
                        <wps:spPr>
                          <a:xfrm>
                            <a:off x="1464763" y="1216137"/>
                            <a:ext cx="821690" cy="188595"/>
                          </a:xfrm>
                          <a:custGeom>
                            <a:avLst/>
                            <a:gdLst/>
                            <a:ahLst/>
                            <a:cxnLst/>
                            <a:rect l="l" t="t" r="r" b="b"/>
                            <a:pathLst>
                              <a:path w="821690" h="188595">
                                <a:moveTo>
                                  <a:pt x="117498" y="117161"/>
                                </a:moveTo>
                                <a:lnTo>
                                  <a:pt x="83131" y="95861"/>
                                </a:lnTo>
                                <a:lnTo>
                                  <a:pt x="51923" y="72329"/>
                                </a:lnTo>
                                <a:lnTo>
                                  <a:pt x="24128" y="46749"/>
                                </a:lnTo>
                                <a:lnTo>
                                  <a:pt x="0" y="19302"/>
                                </a:lnTo>
                              </a:path>
                              <a:path w="821690" h="188595">
                                <a:moveTo>
                                  <a:pt x="821627" y="0"/>
                                </a:moveTo>
                                <a:lnTo>
                                  <a:pt x="797476" y="33030"/>
                                </a:lnTo>
                                <a:lnTo>
                                  <a:pt x="768152" y="63632"/>
                                </a:lnTo>
                                <a:lnTo>
                                  <a:pt x="734059" y="91536"/>
                                </a:lnTo>
                                <a:lnTo>
                                  <a:pt x="695602" y="116468"/>
                                </a:lnTo>
                                <a:lnTo>
                                  <a:pt x="653184" y="138157"/>
                                </a:lnTo>
                                <a:lnTo>
                                  <a:pt x="607211" y="156332"/>
                                </a:lnTo>
                                <a:lnTo>
                                  <a:pt x="558086" y="170720"/>
                                </a:lnTo>
                                <a:lnTo>
                                  <a:pt x="506214" y="181049"/>
                                </a:lnTo>
                                <a:lnTo>
                                  <a:pt x="451998" y="187048"/>
                                </a:lnTo>
                                <a:lnTo>
                                  <a:pt x="395843" y="188444"/>
                                </a:lnTo>
                                <a:lnTo>
                                  <a:pt x="383816" y="188127"/>
                                </a:lnTo>
                                <a:lnTo>
                                  <a:pt x="371870" y="187596"/>
                                </a:lnTo>
                                <a:lnTo>
                                  <a:pt x="360009" y="186854"/>
                                </a:lnTo>
                                <a:lnTo>
                                  <a:pt x="348236" y="185904"/>
                                </a:lnTo>
                              </a:path>
                            </a:pathLst>
                          </a:custGeom>
                          <a:ln w="11600">
                            <a:solidFill>
                              <a:srgbClr val="231F20"/>
                            </a:solidFill>
                            <a:prstDash val="solid"/>
                          </a:ln>
                        </wps:spPr>
                        <wps:bodyPr wrap="square" lIns="0" tIns="0" rIns="0" bIns="0" rtlCol="0">
                          <a:prstTxWarp prst="textNoShape">
                            <a:avLst/>
                          </a:prstTxWarp>
                          <a:noAutofit/>
                        </wps:bodyPr>
                      </wps:wsp>
                      <wps:wsp>
                        <wps:cNvPr id="462" name="Graphic 462"/>
                        <wps:cNvSpPr/>
                        <wps:spPr>
                          <a:xfrm>
                            <a:off x="1443407" y="1208202"/>
                            <a:ext cx="48895" cy="53340"/>
                          </a:xfrm>
                          <a:custGeom>
                            <a:avLst/>
                            <a:gdLst/>
                            <a:ahLst/>
                            <a:cxnLst/>
                            <a:rect l="l" t="t" r="r" b="b"/>
                            <a:pathLst>
                              <a:path w="48895" h="53340">
                                <a:moveTo>
                                  <a:pt x="0" y="0"/>
                                </a:moveTo>
                                <a:lnTo>
                                  <a:pt x="14523" y="53314"/>
                                </a:lnTo>
                                <a:lnTo>
                                  <a:pt x="25775" y="32875"/>
                                </a:lnTo>
                                <a:lnTo>
                                  <a:pt x="48326" y="26796"/>
                                </a:lnTo>
                                <a:lnTo>
                                  <a:pt x="0" y="0"/>
                                </a:lnTo>
                                <a:close/>
                              </a:path>
                            </a:pathLst>
                          </a:custGeom>
                          <a:solidFill>
                            <a:srgbClr val="231F20"/>
                          </a:solidFill>
                        </wps:spPr>
                        <wps:bodyPr wrap="square" lIns="0" tIns="0" rIns="0" bIns="0" rtlCol="0">
                          <a:prstTxWarp prst="textNoShape">
                            <a:avLst/>
                          </a:prstTxWarp>
                          <a:noAutofit/>
                        </wps:bodyPr>
                      </wps:wsp>
                      <wps:wsp>
                        <wps:cNvPr id="463" name="Graphic 463"/>
                        <wps:cNvSpPr/>
                        <wps:spPr>
                          <a:xfrm>
                            <a:off x="867588" y="879680"/>
                            <a:ext cx="1852295" cy="882015"/>
                          </a:xfrm>
                          <a:custGeom>
                            <a:avLst/>
                            <a:gdLst/>
                            <a:ahLst/>
                            <a:cxnLst/>
                            <a:rect l="l" t="t" r="r" b="b"/>
                            <a:pathLst>
                              <a:path w="1852295" h="882015">
                                <a:moveTo>
                                  <a:pt x="1701349" y="0"/>
                                </a:moveTo>
                                <a:lnTo>
                                  <a:pt x="1852163" y="0"/>
                                </a:lnTo>
                                <a:lnTo>
                                  <a:pt x="1852163" y="761747"/>
                                </a:lnTo>
                                <a:lnTo>
                                  <a:pt x="0" y="761747"/>
                                </a:lnTo>
                                <a:lnTo>
                                  <a:pt x="0" y="881612"/>
                                </a:lnTo>
                              </a:path>
                            </a:pathLst>
                          </a:custGeom>
                          <a:ln w="11600">
                            <a:solidFill>
                              <a:srgbClr val="231F20"/>
                            </a:solidFill>
                            <a:prstDash val="solid"/>
                          </a:ln>
                        </wps:spPr>
                        <wps:bodyPr wrap="square" lIns="0" tIns="0" rIns="0" bIns="0" rtlCol="0">
                          <a:prstTxWarp prst="textNoShape">
                            <a:avLst/>
                          </a:prstTxWarp>
                          <a:noAutofit/>
                        </wps:bodyPr>
                      </wps:wsp>
                      <wps:wsp>
                        <wps:cNvPr id="464" name="Graphic 464"/>
                        <wps:cNvSpPr/>
                        <wps:spPr>
                          <a:xfrm>
                            <a:off x="1037100" y="2109235"/>
                            <a:ext cx="422909" cy="227329"/>
                          </a:xfrm>
                          <a:custGeom>
                            <a:avLst/>
                            <a:gdLst/>
                            <a:ahLst/>
                            <a:cxnLst/>
                            <a:rect l="l" t="t" r="r" b="b"/>
                            <a:pathLst>
                              <a:path w="422909" h="227329">
                                <a:moveTo>
                                  <a:pt x="382457" y="0"/>
                                </a:moveTo>
                                <a:lnTo>
                                  <a:pt x="40264" y="0"/>
                                </a:lnTo>
                                <a:lnTo>
                                  <a:pt x="24586" y="2854"/>
                                </a:lnTo>
                                <a:lnTo>
                                  <a:pt x="11788" y="10638"/>
                                </a:lnTo>
                                <a:lnTo>
                                  <a:pt x="3162" y="22182"/>
                                </a:lnTo>
                                <a:lnTo>
                                  <a:pt x="0" y="36319"/>
                                </a:lnTo>
                                <a:lnTo>
                                  <a:pt x="0" y="190729"/>
                                </a:lnTo>
                                <a:lnTo>
                                  <a:pt x="3162" y="204877"/>
                                </a:lnTo>
                                <a:lnTo>
                                  <a:pt x="11788" y="216425"/>
                                </a:lnTo>
                                <a:lnTo>
                                  <a:pt x="24586" y="224207"/>
                                </a:lnTo>
                                <a:lnTo>
                                  <a:pt x="40264" y="227060"/>
                                </a:lnTo>
                                <a:lnTo>
                                  <a:pt x="382457" y="227060"/>
                                </a:lnTo>
                                <a:lnTo>
                                  <a:pt x="398135" y="224207"/>
                                </a:lnTo>
                                <a:lnTo>
                                  <a:pt x="410933" y="216425"/>
                                </a:lnTo>
                                <a:lnTo>
                                  <a:pt x="419559" y="204877"/>
                                </a:lnTo>
                                <a:lnTo>
                                  <a:pt x="422722" y="190729"/>
                                </a:lnTo>
                                <a:lnTo>
                                  <a:pt x="422722" y="36319"/>
                                </a:lnTo>
                                <a:lnTo>
                                  <a:pt x="419559" y="22182"/>
                                </a:lnTo>
                                <a:lnTo>
                                  <a:pt x="410933" y="10638"/>
                                </a:lnTo>
                                <a:lnTo>
                                  <a:pt x="398135" y="2854"/>
                                </a:lnTo>
                                <a:lnTo>
                                  <a:pt x="382457" y="0"/>
                                </a:lnTo>
                                <a:close/>
                              </a:path>
                            </a:pathLst>
                          </a:custGeom>
                          <a:solidFill>
                            <a:srgbClr val="96904E"/>
                          </a:solidFill>
                        </wps:spPr>
                        <wps:bodyPr wrap="square" lIns="0" tIns="0" rIns="0" bIns="0" rtlCol="0">
                          <a:prstTxWarp prst="textNoShape">
                            <a:avLst/>
                          </a:prstTxWarp>
                          <a:noAutofit/>
                        </wps:bodyPr>
                      </wps:wsp>
                      <wps:wsp>
                        <wps:cNvPr id="465" name="Graphic 465"/>
                        <wps:cNvSpPr/>
                        <wps:spPr>
                          <a:xfrm>
                            <a:off x="1040001" y="2111762"/>
                            <a:ext cx="414655" cy="220345"/>
                          </a:xfrm>
                          <a:custGeom>
                            <a:avLst/>
                            <a:gdLst/>
                            <a:ahLst/>
                            <a:cxnLst/>
                            <a:rect l="l" t="t" r="r" b="b"/>
                            <a:pathLst>
                              <a:path w="414655" h="220345">
                                <a:moveTo>
                                  <a:pt x="375032" y="0"/>
                                </a:moveTo>
                                <a:lnTo>
                                  <a:pt x="39475" y="0"/>
                                </a:lnTo>
                                <a:lnTo>
                                  <a:pt x="24102" y="2797"/>
                                </a:lnTo>
                                <a:lnTo>
                                  <a:pt x="11555" y="10428"/>
                                </a:lnTo>
                                <a:lnTo>
                                  <a:pt x="3099" y="21747"/>
                                </a:lnTo>
                                <a:lnTo>
                                  <a:pt x="0" y="35612"/>
                                </a:lnTo>
                                <a:lnTo>
                                  <a:pt x="0" y="184419"/>
                                </a:lnTo>
                                <a:lnTo>
                                  <a:pt x="3099" y="198303"/>
                                </a:lnTo>
                                <a:lnTo>
                                  <a:pt x="11555" y="209633"/>
                                </a:lnTo>
                                <a:lnTo>
                                  <a:pt x="24102" y="217268"/>
                                </a:lnTo>
                                <a:lnTo>
                                  <a:pt x="39475" y="220066"/>
                                </a:lnTo>
                                <a:lnTo>
                                  <a:pt x="375032" y="220066"/>
                                </a:lnTo>
                                <a:lnTo>
                                  <a:pt x="390408" y="217268"/>
                                </a:lnTo>
                                <a:lnTo>
                                  <a:pt x="402959" y="209633"/>
                                </a:lnTo>
                                <a:lnTo>
                                  <a:pt x="411418" y="198303"/>
                                </a:lnTo>
                                <a:lnTo>
                                  <a:pt x="414520" y="184419"/>
                                </a:lnTo>
                                <a:lnTo>
                                  <a:pt x="414520" y="35612"/>
                                </a:lnTo>
                                <a:lnTo>
                                  <a:pt x="411418" y="21747"/>
                                </a:lnTo>
                                <a:lnTo>
                                  <a:pt x="402959" y="10428"/>
                                </a:lnTo>
                                <a:lnTo>
                                  <a:pt x="390408" y="2797"/>
                                </a:lnTo>
                                <a:lnTo>
                                  <a:pt x="375032" y="0"/>
                                </a:lnTo>
                                <a:close/>
                              </a:path>
                            </a:pathLst>
                          </a:custGeom>
                          <a:solidFill>
                            <a:srgbClr val="A59E58"/>
                          </a:solidFill>
                        </wps:spPr>
                        <wps:bodyPr wrap="square" lIns="0" tIns="0" rIns="0" bIns="0" rtlCol="0">
                          <a:prstTxWarp prst="textNoShape">
                            <a:avLst/>
                          </a:prstTxWarp>
                          <a:noAutofit/>
                        </wps:bodyPr>
                      </wps:wsp>
                      <wps:wsp>
                        <wps:cNvPr id="466" name="Graphic 466"/>
                        <wps:cNvSpPr/>
                        <wps:spPr>
                          <a:xfrm>
                            <a:off x="1042889" y="2114280"/>
                            <a:ext cx="406400" cy="213360"/>
                          </a:xfrm>
                          <a:custGeom>
                            <a:avLst/>
                            <a:gdLst/>
                            <a:ahLst/>
                            <a:cxnLst/>
                            <a:rect l="l" t="t" r="r" b="b"/>
                            <a:pathLst>
                              <a:path w="406400" h="213360">
                                <a:moveTo>
                                  <a:pt x="367644" y="0"/>
                                </a:moveTo>
                                <a:lnTo>
                                  <a:pt x="38698" y="0"/>
                                </a:lnTo>
                                <a:lnTo>
                                  <a:pt x="23632" y="2742"/>
                                </a:lnTo>
                                <a:lnTo>
                                  <a:pt x="11331" y="10222"/>
                                </a:lnTo>
                                <a:lnTo>
                                  <a:pt x="3040" y="21317"/>
                                </a:lnTo>
                                <a:lnTo>
                                  <a:pt x="0" y="34904"/>
                                </a:lnTo>
                                <a:lnTo>
                                  <a:pt x="0" y="178144"/>
                                </a:lnTo>
                                <a:lnTo>
                                  <a:pt x="3040" y="191746"/>
                                </a:lnTo>
                                <a:lnTo>
                                  <a:pt x="11331" y="202852"/>
                                </a:lnTo>
                                <a:lnTo>
                                  <a:pt x="23632" y="210338"/>
                                </a:lnTo>
                                <a:lnTo>
                                  <a:pt x="38698" y="213083"/>
                                </a:lnTo>
                                <a:lnTo>
                                  <a:pt x="367644" y="213083"/>
                                </a:lnTo>
                                <a:lnTo>
                                  <a:pt x="382705" y="210338"/>
                                </a:lnTo>
                                <a:lnTo>
                                  <a:pt x="395006" y="202852"/>
                                </a:lnTo>
                                <a:lnTo>
                                  <a:pt x="403300" y="191746"/>
                                </a:lnTo>
                                <a:lnTo>
                                  <a:pt x="406342" y="178144"/>
                                </a:lnTo>
                                <a:lnTo>
                                  <a:pt x="406342" y="34904"/>
                                </a:lnTo>
                                <a:lnTo>
                                  <a:pt x="403300" y="21317"/>
                                </a:lnTo>
                                <a:lnTo>
                                  <a:pt x="395006" y="10222"/>
                                </a:lnTo>
                                <a:lnTo>
                                  <a:pt x="382705" y="2742"/>
                                </a:lnTo>
                                <a:lnTo>
                                  <a:pt x="367644" y="0"/>
                                </a:lnTo>
                                <a:close/>
                              </a:path>
                            </a:pathLst>
                          </a:custGeom>
                          <a:solidFill>
                            <a:srgbClr val="B4AC63"/>
                          </a:solidFill>
                        </wps:spPr>
                        <wps:bodyPr wrap="square" lIns="0" tIns="0" rIns="0" bIns="0" rtlCol="0">
                          <a:prstTxWarp prst="textNoShape">
                            <a:avLst/>
                          </a:prstTxWarp>
                          <a:noAutofit/>
                        </wps:bodyPr>
                      </wps:wsp>
                      <wps:wsp>
                        <wps:cNvPr id="467" name="Graphic 467"/>
                        <wps:cNvSpPr/>
                        <wps:spPr>
                          <a:xfrm>
                            <a:off x="1045789" y="2116797"/>
                            <a:ext cx="398145" cy="206375"/>
                          </a:xfrm>
                          <a:custGeom>
                            <a:avLst/>
                            <a:gdLst/>
                            <a:ahLst/>
                            <a:cxnLst/>
                            <a:rect l="l" t="t" r="r" b="b"/>
                            <a:pathLst>
                              <a:path w="398145" h="206375">
                                <a:moveTo>
                                  <a:pt x="360218" y="0"/>
                                </a:moveTo>
                                <a:lnTo>
                                  <a:pt x="37908" y="0"/>
                                </a:lnTo>
                                <a:lnTo>
                                  <a:pt x="23146" y="2689"/>
                                </a:lnTo>
                                <a:lnTo>
                                  <a:pt x="11097" y="10023"/>
                                </a:lnTo>
                                <a:lnTo>
                                  <a:pt x="2977" y="20901"/>
                                </a:lnTo>
                                <a:lnTo>
                                  <a:pt x="0" y="34220"/>
                                </a:lnTo>
                                <a:lnTo>
                                  <a:pt x="0" y="171856"/>
                                </a:lnTo>
                                <a:lnTo>
                                  <a:pt x="2977" y="185187"/>
                                </a:lnTo>
                                <a:lnTo>
                                  <a:pt x="11097" y="196067"/>
                                </a:lnTo>
                                <a:lnTo>
                                  <a:pt x="23146" y="203399"/>
                                </a:lnTo>
                                <a:lnTo>
                                  <a:pt x="37908" y="206087"/>
                                </a:lnTo>
                                <a:lnTo>
                                  <a:pt x="360218" y="206087"/>
                                </a:lnTo>
                                <a:lnTo>
                                  <a:pt x="374982" y="203399"/>
                                </a:lnTo>
                                <a:lnTo>
                                  <a:pt x="387035" y="196067"/>
                                </a:lnTo>
                                <a:lnTo>
                                  <a:pt x="395160" y="185187"/>
                                </a:lnTo>
                                <a:lnTo>
                                  <a:pt x="398139" y="171856"/>
                                </a:lnTo>
                                <a:lnTo>
                                  <a:pt x="398139" y="34220"/>
                                </a:lnTo>
                                <a:lnTo>
                                  <a:pt x="395160" y="20901"/>
                                </a:lnTo>
                                <a:lnTo>
                                  <a:pt x="387035" y="10023"/>
                                </a:lnTo>
                                <a:lnTo>
                                  <a:pt x="374982" y="2689"/>
                                </a:lnTo>
                                <a:lnTo>
                                  <a:pt x="360218" y="0"/>
                                </a:lnTo>
                                <a:close/>
                              </a:path>
                            </a:pathLst>
                          </a:custGeom>
                          <a:solidFill>
                            <a:srgbClr val="C3BB6D"/>
                          </a:solidFill>
                        </wps:spPr>
                        <wps:bodyPr wrap="square" lIns="0" tIns="0" rIns="0" bIns="0" rtlCol="0">
                          <a:prstTxWarp prst="textNoShape">
                            <a:avLst/>
                          </a:prstTxWarp>
                          <a:noAutofit/>
                        </wps:bodyPr>
                      </wps:wsp>
                      <wps:wsp>
                        <wps:cNvPr id="468" name="Graphic 468"/>
                        <wps:cNvSpPr/>
                        <wps:spPr>
                          <a:xfrm>
                            <a:off x="1048677" y="2119315"/>
                            <a:ext cx="390525" cy="199390"/>
                          </a:xfrm>
                          <a:custGeom>
                            <a:avLst/>
                            <a:gdLst/>
                            <a:ahLst/>
                            <a:cxnLst/>
                            <a:rect l="l" t="t" r="r" b="b"/>
                            <a:pathLst>
                              <a:path w="390525" h="199390">
                                <a:moveTo>
                                  <a:pt x="352807" y="0"/>
                                </a:moveTo>
                                <a:lnTo>
                                  <a:pt x="37120" y="0"/>
                                </a:lnTo>
                                <a:lnTo>
                                  <a:pt x="22668" y="2634"/>
                                </a:lnTo>
                                <a:lnTo>
                                  <a:pt x="10869" y="9817"/>
                                </a:lnTo>
                                <a:lnTo>
                                  <a:pt x="2916" y="20470"/>
                                </a:lnTo>
                                <a:lnTo>
                                  <a:pt x="0" y="33512"/>
                                </a:lnTo>
                                <a:lnTo>
                                  <a:pt x="0" y="165581"/>
                                </a:lnTo>
                                <a:lnTo>
                                  <a:pt x="2916" y="178629"/>
                                </a:lnTo>
                                <a:lnTo>
                                  <a:pt x="10869" y="189285"/>
                                </a:lnTo>
                                <a:lnTo>
                                  <a:pt x="22668" y="196470"/>
                                </a:lnTo>
                                <a:lnTo>
                                  <a:pt x="37120" y="199105"/>
                                </a:lnTo>
                                <a:lnTo>
                                  <a:pt x="352807" y="199105"/>
                                </a:lnTo>
                                <a:lnTo>
                                  <a:pt x="367269" y="196470"/>
                                </a:lnTo>
                                <a:lnTo>
                                  <a:pt x="379080" y="189285"/>
                                </a:lnTo>
                                <a:lnTo>
                                  <a:pt x="387042" y="178629"/>
                                </a:lnTo>
                                <a:lnTo>
                                  <a:pt x="389962" y="165581"/>
                                </a:lnTo>
                                <a:lnTo>
                                  <a:pt x="389962" y="33512"/>
                                </a:lnTo>
                                <a:lnTo>
                                  <a:pt x="387042" y="20470"/>
                                </a:lnTo>
                                <a:lnTo>
                                  <a:pt x="379080" y="9817"/>
                                </a:lnTo>
                                <a:lnTo>
                                  <a:pt x="367269" y="2634"/>
                                </a:lnTo>
                                <a:lnTo>
                                  <a:pt x="352807" y="0"/>
                                </a:lnTo>
                                <a:close/>
                              </a:path>
                            </a:pathLst>
                          </a:custGeom>
                          <a:solidFill>
                            <a:srgbClr val="D3C978"/>
                          </a:solidFill>
                        </wps:spPr>
                        <wps:bodyPr wrap="square" lIns="0" tIns="0" rIns="0" bIns="0" rtlCol="0">
                          <a:prstTxWarp prst="textNoShape">
                            <a:avLst/>
                          </a:prstTxWarp>
                          <a:noAutofit/>
                        </wps:bodyPr>
                      </wps:wsp>
                      <wps:wsp>
                        <wps:cNvPr id="469" name="Graphic 469"/>
                        <wps:cNvSpPr/>
                        <wps:spPr>
                          <a:xfrm>
                            <a:off x="1051565" y="2121843"/>
                            <a:ext cx="382270" cy="192405"/>
                          </a:xfrm>
                          <a:custGeom>
                            <a:avLst/>
                            <a:gdLst/>
                            <a:ahLst/>
                            <a:cxnLst/>
                            <a:rect l="l" t="t" r="r" b="b"/>
                            <a:pathLst>
                              <a:path w="382270" h="192405">
                                <a:moveTo>
                                  <a:pt x="345406" y="0"/>
                                </a:moveTo>
                                <a:lnTo>
                                  <a:pt x="36355" y="0"/>
                                </a:lnTo>
                                <a:lnTo>
                                  <a:pt x="22203" y="2579"/>
                                </a:lnTo>
                                <a:lnTo>
                                  <a:pt x="10647" y="9612"/>
                                </a:lnTo>
                                <a:lnTo>
                                  <a:pt x="2856" y="20040"/>
                                </a:lnTo>
                                <a:lnTo>
                                  <a:pt x="0" y="32805"/>
                                </a:lnTo>
                                <a:lnTo>
                                  <a:pt x="0" y="159282"/>
                                </a:lnTo>
                                <a:lnTo>
                                  <a:pt x="2856" y="172060"/>
                                </a:lnTo>
                                <a:lnTo>
                                  <a:pt x="10647" y="182495"/>
                                </a:lnTo>
                                <a:lnTo>
                                  <a:pt x="22203" y="189530"/>
                                </a:lnTo>
                                <a:lnTo>
                                  <a:pt x="36355" y="192110"/>
                                </a:lnTo>
                                <a:lnTo>
                                  <a:pt x="345406" y="192110"/>
                                </a:lnTo>
                                <a:lnTo>
                                  <a:pt x="359560" y="189530"/>
                                </a:lnTo>
                                <a:lnTo>
                                  <a:pt x="371120" y="182495"/>
                                </a:lnTo>
                                <a:lnTo>
                                  <a:pt x="378914" y="172060"/>
                                </a:lnTo>
                                <a:lnTo>
                                  <a:pt x="381773" y="159282"/>
                                </a:lnTo>
                                <a:lnTo>
                                  <a:pt x="381773" y="32805"/>
                                </a:lnTo>
                                <a:lnTo>
                                  <a:pt x="378914" y="20040"/>
                                </a:lnTo>
                                <a:lnTo>
                                  <a:pt x="371120" y="9612"/>
                                </a:lnTo>
                                <a:lnTo>
                                  <a:pt x="359560" y="2579"/>
                                </a:lnTo>
                                <a:lnTo>
                                  <a:pt x="345406" y="0"/>
                                </a:lnTo>
                                <a:close/>
                              </a:path>
                            </a:pathLst>
                          </a:custGeom>
                          <a:solidFill>
                            <a:srgbClr val="E2D882"/>
                          </a:solidFill>
                        </wps:spPr>
                        <wps:bodyPr wrap="square" lIns="0" tIns="0" rIns="0" bIns="0" rtlCol="0">
                          <a:prstTxWarp prst="textNoShape">
                            <a:avLst/>
                          </a:prstTxWarp>
                          <a:noAutofit/>
                        </wps:bodyPr>
                      </wps:wsp>
                      <wps:wsp>
                        <wps:cNvPr id="470" name="Graphic 470"/>
                        <wps:cNvSpPr/>
                        <wps:spPr>
                          <a:xfrm>
                            <a:off x="1054466" y="2124360"/>
                            <a:ext cx="374015" cy="185420"/>
                          </a:xfrm>
                          <a:custGeom>
                            <a:avLst/>
                            <a:gdLst/>
                            <a:ahLst/>
                            <a:cxnLst/>
                            <a:rect l="l" t="t" r="r" b="b"/>
                            <a:pathLst>
                              <a:path w="374015" h="185420">
                                <a:moveTo>
                                  <a:pt x="337993" y="0"/>
                                </a:moveTo>
                                <a:lnTo>
                                  <a:pt x="35553" y="0"/>
                                </a:lnTo>
                                <a:lnTo>
                                  <a:pt x="21713" y="2524"/>
                                </a:lnTo>
                                <a:lnTo>
                                  <a:pt x="10412" y="9406"/>
                                </a:lnTo>
                                <a:lnTo>
                                  <a:pt x="2793" y="19609"/>
                                </a:lnTo>
                                <a:lnTo>
                                  <a:pt x="0" y="32097"/>
                                </a:lnTo>
                                <a:lnTo>
                                  <a:pt x="0" y="152994"/>
                                </a:lnTo>
                                <a:lnTo>
                                  <a:pt x="2793" y="165502"/>
                                </a:lnTo>
                                <a:lnTo>
                                  <a:pt x="10412" y="175716"/>
                                </a:lnTo>
                                <a:lnTo>
                                  <a:pt x="21713" y="182602"/>
                                </a:lnTo>
                                <a:lnTo>
                                  <a:pt x="35553" y="185127"/>
                                </a:lnTo>
                                <a:lnTo>
                                  <a:pt x="337993" y="185127"/>
                                </a:lnTo>
                                <a:lnTo>
                                  <a:pt x="351838" y="182602"/>
                                </a:lnTo>
                                <a:lnTo>
                                  <a:pt x="363147" y="175716"/>
                                </a:lnTo>
                                <a:lnTo>
                                  <a:pt x="370774" y="165502"/>
                                </a:lnTo>
                                <a:lnTo>
                                  <a:pt x="373571" y="152994"/>
                                </a:lnTo>
                                <a:lnTo>
                                  <a:pt x="373571" y="32097"/>
                                </a:lnTo>
                                <a:lnTo>
                                  <a:pt x="370774" y="19609"/>
                                </a:lnTo>
                                <a:lnTo>
                                  <a:pt x="363147" y="9406"/>
                                </a:lnTo>
                                <a:lnTo>
                                  <a:pt x="351838" y="2524"/>
                                </a:lnTo>
                                <a:lnTo>
                                  <a:pt x="337993" y="0"/>
                                </a:lnTo>
                                <a:close/>
                              </a:path>
                            </a:pathLst>
                          </a:custGeom>
                          <a:solidFill>
                            <a:srgbClr val="F2E68D"/>
                          </a:solidFill>
                        </wps:spPr>
                        <wps:bodyPr wrap="square" lIns="0" tIns="0" rIns="0" bIns="0" rtlCol="0">
                          <a:prstTxWarp prst="textNoShape">
                            <a:avLst/>
                          </a:prstTxWarp>
                          <a:noAutofit/>
                        </wps:bodyPr>
                      </wps:wsp>
                      <wps:wsp>
                        <wps:cNvPr id="471" name="Graphic 471"/>
                        <wps:cNvSpPr/>
                        <wps:spPr>
                          <a:xfrm>
                            <a:off x="1057354" y="2126889"/>
                            <a:ext cx="365760" cy="178435"/>
                          </a:xfrm>
                          <a:custGeom>
                            <a:avLst/>
                            <a:gdLst/>
                            <a:ahLst/>
                            <a:cxnLst/>
                            <a:rect l="l" t="t" r="r" b="b"/>
                            <a:pathLst>
                              <a:path w="365760" h="178435">
                                <a:moveTo>
                                  <a:pt x="330581" y="0"/>
                                </a:moveTo>
                                <a:lnTo>
                                  <a:pt x="34777" y="0"/>
                                </a:lnTo>
                                <a:lnTo>
                                  <a:pt x="21239" y="2469"/>
                                </a:lnTo>
                                <a:lnTo>
                                  <a:pt x="10185" y="9201"/>
                                </a:lnTo>
                                <a:lnTo>
                                  <a:pt x="2732" y="19183"/>
                                </a:lnTo>
                                <a:lnTo>
                                  <a:pt x="0" y="31400"/>
                                </a:lnTo>
                                <a:lnTo>
                                  <a:pt x="0" y="146695"/>
                                </a:lnTo>
                                <a:lnTo>
                                  <a:pt x="2732" y="158926"/>
                                </a:lnTo>
                                <a:lnTo>
                                  <a:pt x="10185" y="168915"/>
                                </a:lnTo>
                                <a:lnTo>
                                  <a:pt x="21239" y="175650"/>
                                </a:lnTo>
                                <a:lnTo>
                                  <a:pt x="34777" y="178120"/>
                                </a:lnTo>
                                <a:lnTo>
                                  <a:pt x="330581" y="178120"/>
                                </a:lnTo>
                                <a:lnTo>
                                  <a:pt x="344127" y="175650"/>
                                </a:lnTo>
                                <a:lnTo>
                                  <a:pt x="355189" y="168915"/>
                                </a:lnTo>
                                <a:lnTo>
                                  <a:pt x="362646" y="158926"/>
                                </a:lnTo>
                                <a:lnTo>
                                  <a:pt x="365381" y="146695"/>
                                </a:lnTo>
                                <a:lnTo>
                                  <a:pt x="365381" y="31400"/>
                                </a:lnTo>
                                <a:lnTo>
                                  <a:pt x="362646" y="19183"/>
                                </a:lnTo>
                                <a:lnTo>
                                  <a:pt x="355189" y="9201"/>
                                </a:lnTo>
                                <a:lnTo>
                                  <a:pt x="344127" y="2469"/>
                                </a:lnTo>
                                <a:lnTo>
                                  <a:pt x="330581" y="0"/>
                                </a:lnTo>
                                <a:close/>
                              </a:path>
                            </a:pathLst>
                          </a:custGeom>
                          <a:solidFill>
                            <a:srgbClr val="FFF799"/>
                          </a:solidFill>
                        </wps:spPr>
                        <wps:bodyPr wrap="square" lIns="0" tIns="0" rIns="0" bIns="0" rtlCol="0">
                          <a:prstTxWarp prst="textNoShape">
                            <a:avLst/>
                          </a:prstTxWarp>
                          <a:noAutofit/>
                        </wps:bodyPr>
                      </wps:wsp>
                      <pic:pic xmlns:pic="http://schemas.openxmlformats.org/drawingml/2006/picture">
                        <pic:nvPicPr>
                          <pic:cNvPr id="472" name="Image 472"/>
                          <pic:cNvPicPr/>
                        </pic:nvPicPr>
                        <pic:blipFill>
                          <a:blip r:embed="rId113" cstate="print"/>
                          <a:stretch>
                            <a:fillRect/>
                          </a:stretch>
                        </pic:blipFill>
                        <pic:spPr>
                          <a:xfrm>
                            <a:off x="1063095" y="2133271"/>
                            <a:ext cx="318181" cy="145883"/>
                          </a:xfrm>
                          <a:prstGeom prst="rect">
                            <a:avLst/>
                          </a:prstGeom>
                        </pic:spPr>
                      </pic:pic>
                      <wps:wsp>
                        <wps:cNvPr id="473" name="Graphic 473"/>
                        <wps:cNvSpPr/>
                        <wps:spPr>
                          <a:xfrm>
                            <a:off x="1037100" y="2109235"/>
                            <a:ext cx="422909" cy="227329"/>
                          </a:xfrm>
                          <a:custGeom>
                            <a:avLst/>
                            <a:gdLst/>
                            <a:ahLst/>
                            <a:cxnLst/>
                            <a:rect l="l" t="t" r="r" b="b"/>
                            <a:pathLst>
                              <a:path w="422909" h="227329">
                                <a:moveTo>
                                  <a:pt x="422733" y="190729"/>
                                </a:moveTo>
                                <a:lnTo>
                                  <a:pt x="419568" y="204877"/>
                                </a:lnTo>
                                <a:lnTo>
                                  <a:pt x="410938" y="216425"/>
                                </a:lnTo>
                                <a:lnTo>
                                  <a:pt x="398136" y="224208"/>
                                </a:lnTo>
                                <a:lnTo>
                                  <a:pt x="382457" y="227061"/>
                                </a:lnTo>
                                <a:lnTo>
                                  <a:pt x="40264" y="227061"/>
                                </a:lnTo>
                                <a:lnTo>
                                  <a:pt x="24591" y="224208"/>
                                </a:lnTo>
                                <a:lnTo>
                                  <a:pt x="11793" y="216425"/>
                                </a:lnTo>
                                <a:lnTo>
                                  <a:pt x="3164" y="204877"/>
                                </a:lnTo>
                                <a:lnTo>
                                  <a:pt x="0" y="190729"/>
                                </a:lnTo>
                                <a:lnTo>
                                  <a:pt x="0" y="36320"/>
                                </a:lnTo>
                                <a:lnTo>
                                  <a:pt x="3164" y="22183"/>
                                </a:lnTo>
                                <a:lnTo>
                                  <a:pt x="11793" y="10638"/>
                                </a:lnTo>
                                <a:lnTo>
                                  <a:pt x="24591" y="2854"/>
                                </a:lnTo>
                                <a:lnTo>
                                  <a:pt x="40264" y="0"/>
                                </a:lnTo>
                                <a:lnTo>
                                  <a:pt x="382457" y="0"/>
                                </a:lnTo>
                                <a:lnTo>
                                  <a:pt x="398136" y="2854"/>
                                </a:lnTo>
                                <a:lnTo>
                                  <a:pt x="410938" y="10638"/>
                                </a:lnTo>
                                <a:lnTo>
                                  <a:pt x="419568" y="22183"/>
                                </a:lnTo>
                                <a:lnTo>
                                  <a:pt x="422733" y="36320"/>
                                </a:lnTo>
                                <a:lnTo>
                                  <a:pt x="422733" y="190729"/>
                                </a:lnTo>
                                <a:close/>
                              </a:path>
                            </a:pathLst>
                          </a:custGeom>
                          <a:ln w="2900">
                            <a:solidFill>
                              <a:srgbClr val="231F20"/>
                            </a:solidFill>
                            <a:prstDash val="solid"/>
                          </a:ln>
                        </wps:spPr>
                        <wps:bodyPr wrap="square" lIns="0" tIns="0" rIns="0" bIns="0" rtlCol="0">
                          <a:prstTxWarp prst="textNoShape">
                            <a:avLst/>
                          </a:prstTxWarp>
                          <a:noAutofit/>
                        </wps:bodyPr>
                      </wps:wsp>
                      <wps:wsp>
                        <wps:cNvPr id="474" name="Graphic 474"/>
                        <wps:cNvSpPr/>
                        <wps:spPr>
                          <a:xfrm>
                            <a:off x="272050" y="2100778"/>
                            <a:ext cx="449580" cy="230504"/>
                          </a:xfrm>
                          <a:custGeom>
                            <a:avLst/>
                            <a:gdLst/>
                            <a:ahLst/>
                            <a:cxnLst/>
                            <a:rect l="l" t="t" r="r" b="b"/>
                            <a:pathLst>
                              <a:path w="449580" h="230504">
                                <a:moveTo>
                                  <a:pt x="344962" y="0"/>
                                </a:moveTo>
                                <a:lnTo>
                                  <a:pt x="104271" y="0"/>
                                </a:lnTo>
                                <a:lnTo>
                                  <a:pt x="93595" y="1572"/>
                                </a:lnTo>
                                <a:lnTo>
                                  <a:pt x="6376" y="95097"/>
                                </a:lnTo>
                                <a:lnTo>
                                  <a:pt x="0" y="114987"/>
                                </a:lnTo>
                                <a:lnTo>
                                  <a:pt x="1594" y="125588"/>
                                </a:lnTo>
                                <a:lnTo>
                                  <a:pt x="64482" y="210055"/>
                                </a:lnTo>
                                <a:lnTo>
                                  <a:pt x="104271" y="229984"/>
                                </a:lnTo>
                                <a:lnTo>
                                  <a:pt x="344962" y="229984"/>
                                </a:lnTo>
                                <a:lnTo>
                                  <a:pt x="384763" y="210055"/>
                                </a:lnTo>
                                <a:lnTo>
                                  <a:pt x="442902" y="134886"/>
                                </a:lnTo>
                                <a:lnTo>
                                  <a:pt x="449236" y="114987"/>
                                </a:lnTo>
                                <a:lnTo>
                                  <a:pt x="447653" y="104389"/>
                                </a:lnTo>
                                <a:lnTo>
                                  <a:pt x="384763" y="19917"/>
                                </a:lnTo>
                                <a:lnTo>
                                  <a:pt x="344962" y="0"/>
                                </a:lnTo>
                                <a:close/>
                              </a:path>
                            </a:pathLst>
                          </a:custGeom>
                          <a:solidFill>
                            <a:srgbClr val="8A964D"/>
                          </a:solidFill>
                        </wps:spPr>
                        <wps:bodyPr wrap="square" lIns="0" tIns="0" rIns="0" bIns="0" rtlCol="0">
                          <a:prstTxWarp prst="textNoShape">
                            <a:avLst/>
                          </a:prstTxWarp>
                          <a:noAutofit/>
                        </wps:bodyPr>
                      </wps:wsp>
                      <wps:wsp>
                        <wps:cNvPr id="475" name="Graphic 475"/>
                        <wps:cNvSpPr/>
                        <wps:spPr>
                          <a:xfrm>
                            <a:off x="276062" y="2103815"/>
                            <a:ext cx="437515" cy="222885"/>
                          </a:xfrm>
                          <a:custGeom>
                            <a:avLst/>
                            <a:gdLst/>
                            <a:ahLst/>
                            <a:cxnLst/>
                            <a:rect l="l" t="t" r="r" b="b"/>
                            <a:pathLst>
                              <a:path w="437515" h="222885">
                                <a:moveTo>
                                  <a:pt x="336086" y="0"/>
                                </a:moveTo>
                                <a:lnTo>
                                  <a:pt x="101031" y="0"/>
                                </a:lnTo>
                                <a:lnTo>
                                  <a:pt x="90689" y="1525"/>
                                </a:lnTo>
                                <a:lnTo>
                                  <a:pt x="6176" y="92152"/>
                                </a:lnTo>
                                <a:lnTo>
                                  <a:pt x="0" y="111425"/>
                                </a:lnTo>
                                <a:lnTo>
                                  <a:pt x="1544" y="121694"/>
                                </a:lnTo>
                                <a:lnTo>
                                  <a:pt x="62473" y="203536"/>
                                </a:lnTo>
                                <a:lnTo>
                                  <a:pt x="101031" y="222839"/>
                                </a:lnTo>
                                <a:lnTo>
                                  <a:pt x="336086" y="222839"/>
                                </a:lnTo>
                                <a:lnTo>
                                  <a:pt x="374644" y="203536"/>
                                </a:lnTo>
                                <a:lnTo>
                                  <a:pt x="430986" y="130699"/>
                                </a:lnTo>
                                <a:lnTo>
                                  <a:pt x="437120" y="111425"/>
                                </a:lnTo>
                                <a:lnTo>
                                  <a:pt x="435587" y="101157"/>
                                </a:lnTo>
                                <a:lnTo>
                                  <a:pt x="374644" y="19302"/>
                                </a:lnTo>
                                <a:lnTo>
                                  <a:pt x="336086" y="0"/>
                                </a:lnTo>
                                <a:close/>
                              </a:path>
                            </a:pathLst>
                          </a:custGeom>
                          <a:solidFill>
                            <a:srgbClr val="95A155"/>
                          </a:solidFill>
                        </wps:spPr>
                        <wps:bodyPr wrap="square" lIns="0" tIns="0" rIns="0" bIns="0" rtlCol="0">
                          <a:prstTxWarp prst="textNoShape">
                            <a:avLst/>
                          </a:prstTxWarp>
                          <a:noAutofit/>
                        </wps:bodyPr>
                      </wps:wsp>
                      <wps:wsp>
                        <wps:cNvPr id="476" name="Graphic 476"/>
                        <wps:cNvSpPr/>
                        <wps:spPr>
                          <a:xfrm>
                            <a:off x="280084" y="2106879"/>
                            <a:ext cx="425450" cy="215900"/>
                          </a:xfrm>
                          <a:custGeom>
                            <a:avLst/>
                            <a:gdLst/>
                            <a:ahLst/>
                            <a:cxnLst/>
                            <a:rect l="l" t="t" r="r" b="b"/>
                            <a:pathLst>
                              <a:path w="425450" h="215900">
                                <a:moveTo>
                                  <a:pt x="327199" y="0"/>
                                </a:moveTo>
                                <a:lnTo>
                                  <a:pt x="97783" y="0"/>
                                </a:lnTo>
                                <a:lnTo>
                                  <a:pt x="87769" y="1474"/>
                                </a:lnTo>
                                <a:lnTo>
                                  <a:pt x="5968" y="89181"/>
                                </a:lnTo>
                                <a:lnTo>
                                  <a:pt x="0" y="107835"/>
                                </a:lnTo>
                                <a:lnTo>
                                  <a:pt x="1492" y="117775"/>
                                </a:lnTo>
                                <a:lnTo>
                                  <a:pt x="60465" y="196983"/>
                                </a:lnTo>
                                <a:lnTo>
                                  <a:pt x="97783" y="215670"/>
                                </a:lnTo>
                                <a:lnTo>
                                  <a:pt x="327199" y="215670"/>
                                </a:lnTo>
                                <a:lnTo>
                                  <a:pt x="364517" y="196983"/>
                                </a:lnTo>
                                <a:lnTo>
                                  <a:pt x="419049" y="126488"/>
                                </a:lnTo>
                                <a:lnTo>
                                  <a:pt x="424992" y="107835"/>
                                </a:lnTo>
                                <a:lnTo>
                                  <a:pt x="423506" y="97895"/>
                                </a:lnTo>
                                <a:lnTo>
                                  <a:pt x="364517" y="18676"/>
                                </a:lnTo>
                                <a:lnTo>
                                  <a:pt x="327199" y="0"/>
                                </a:lnTo>
                                <a:close/>
                              </a:path>
                            </a:pathLst>
                          </a:custGeom>
                          <a:solidFill>
                            <a:srgbClr val="A1AC5D"/>
                          </a:solidFill>
                        </wps:spPr>
                        <wps:bodyPr wrap="square" lIns="0" tIns="0" rIns="0" bIns="0" rtlCol="0">
                          <a:prstTxWarp prst="textNoShape">
                            <a:avLst/>
                          </a:prstTxWarp>
                          <a:noAutofit/>
                        </wps:bodyPr>
                      </wps:wsp>
                      <wps:wsp>
                        <wps:cNvPr id="477" name="Graphic 477"/>
                        <wps:cNvSpPr/>
                        <wps:spPr>
                          <a:xfrm>
                            <a:off x="284093" y="2109930"/>
                            <a:ext cx="413384" cy="208915"/>
                          </a:xfrm>
                          <a:custGeom>
                            <a:avLst/>
                            <a:gdLst/>
                            <a:ahLst/>
                            <a:cxnLst/>
                            <a:rect l="l" t="t" r="r" b="b"/>
                            <a:pathLst>
                              <a:path w="413384" h="208915">
                                <a:moveTo>
                                  <a:pt x="318331" y="0"/>
                                </a:moveTo>
                                <a:lnTo>
                                  <a:pt x="94541" y="0"/>
                                </a:lnTo>
                                <a:lnTo>
                                  <a:pt x="84861" y="1425"/>
                                </a:lnTo>
                                <a:lnTo>
                                  <a:pt x="5776" y="86211"/>
                                </a:lnTo>
                                <a:lnTo>
                                  <a:pt x="0" y="104256"/>
                                </a:lnTo>
                                <a:lnTo>
                                  <a:pt x="1444" y="113868"/>
                                </a:lnTo>
                                <a:lnTo>
                                  <a:pt x="58464" y="190463"/>
                                </a:lnTo>
                                <a:lnTo>
                                  <a:pt x="94541" y="208512"/>
                                </a:lnTo>
                                <a:lnTo>
                                  <a:pt x="318331" y="208512"/>
                                </a:lnTo>
                                <a:lnTo>
                                  <a:pt x="354408" y="190463"/>
                                </a:lnTo>
                                <a:lnTo>
                                  <a:pt x="407131" y="122299"/>
                                </a:lnTo>
                                <a:lnTo>
                                  <a:pt x="412872" y="104256"/>
                                </a:lnTo>
                                <a:lnTo>
                                  <a:pt x="411437" y="94643"/>
                                </a:lnTo>
                                <a:lnTo>
                                  <a:pt x="354408" y="18060"/>
                                </a:lnTo>
                                <a:lnTo>
                                  <a:pt x="318331" y="0"/>
                                </a:lnTo>
                                <a:close/>
                              </a:path>
                            </a:pathLst>
                          </a:custGeom>
                          <a:solidFill>
                            <a:srgbClr val="ACB865"/>
                          </a:solidFill>
                        </wps:spPr>
                        <wps:bodyPr wrap="square" lIns="0" tIns="0" rIns="0" bIns="0" rtlCol="0">
                          <a:prstTxWarp prst="textNoShape">
                            <a:avLst/>
                          </a:prstTxWarp>
                          <a:noAutofit/>
                        </wps:bodyPr>
                      </wps:wsp>
                      <wps:wsp>
                        <wps:cNvPr id="478" name="Graphic 478"/>
                        <wps:cNvSpPr/>
                        <wps:spPr>
                          <a:xfrm>
                            <a:off x="288105" y="2112968"/>
                            <a:ext cx="401320" cy="201930"/>
                          </a:xfrm>
                          <a:custGeom>
                            <a:avLst/>
                            <a:gdLst/>
                            <a:ahLst/>
                            <a:cxnLst/>
                            <a:rect l="l" t="t" r="r" b="b"/>
                            <a:pathLst>
                              <a:path w="401320" h="201930">
                                <a:moveTo>
                                  <a:pt x="309454" y="0"/>
                                </a:moveTo>
                                <a:lnTo>
                                  <a:pt x="91301" y="0"/>
                                </a:lnTo>
                                <a:lnTo>
                                  <a:pt x="81950" y="1378"/>
                                </a:lnTo>
                                <a:lnTo>
                                  <a:pt x="5576" y="83266"/>
                                </a:lnTo>
                                <a:lnTo>
                                  <a:pt x="0" y="100684"/>
                                </a:lnTo>
                                <a:lnTo>
                                  <a:pt x="1394" y="109967"/>
                                </a:lnTo>
                                <a:lnTo>
                                  <a:pt x="56467" y="183931"/>
                                </a:lnTo>
                                <a:lnTo>
                                  <a:pt x="91301" y="201367"/>
                                </a:lnTo>
                                <a:lnTo>
                                  <a:pt x="309454" y="201367"/>
                                </a:lnTo>
                                <a:lnTo>
                                  <a:pt x="344290" y="183931"/>
                                </a:lnTo>
                                <a:lnTo>
                                  <a:pt x="395215" y="118112"/>
                                </a:lnTo>
                                <a:lnTo>
                                  <a:pt x="400748" y="100684"/>
                                </a:lnTo>
                                <a:lnTo>
                                  <a:pt x="399365" y="91403"/>
                                </a:lnTo>
                                <a:lnTo>
                                  <a:pt x="344290" y="17445"/>
                                </a:lnTo>
                                <a:lnTo>
                                  <a:pt x="309454" y="0"/>
                                </a:lnTo>
                                <a:close/>
                              </a:path>
                            </a:pathLst>
                          </a:custGeom>
                          <a:solidFill>
                            <a:srgbClr val="B8C36D"/>
                          </a:solidFill>
                        </wps:spPr>
                        <wps:bodyPr wrap="square" lIns="0" tIns="0" rIns="0" bIns="0" rtlCol="0">
                          <a:prstTxWarp prst="textNoShape">
                            <a:avLst/>
                          </a:prstTxWarp>
                          <a:noAutofit/>
                        </wps:bodyPr>
                      </wps:wsp>
                      <wps:wsp>
                        <wps:cNvPr id="479" name="Graphic 479"/>
                        <wps:cNvSpPr/>
                        <wps:spPr>
                          <a:xfrm>
                            <a:off x="292122" y="2116020"/>
                            <a:ext cx="389255" cy="194310"/>
                          </a:xfrm>
                          <a:custGeom>
                            <a:avLst/>
                            <a:gdLst/>
                            <a:ahLst/>
                            <a:cxnLst/>
                            <a:rect l="l" t="t" r="r" b="b"/>
                            <a:pathLst>
                              <a:path w="389255" h="194310">
                                <a:moveTo>
                                  <a:pt x="300578" y="0"/>
                                </a:moveTo>
                                <a:lnTo>
                                  <a:pt x="88051" y="0"/>
                                </a:lnTo>
                                <a:lnTo>
                                  <a:pt x="79034" y="1329"/>
                                </a:lnTo>
                                <a:lnTo>
                                  <a:pt x="5376" y="80308"/>
                                </a:lnTo>
                                <a:lnTo>
                                  <a:pt x="0" y="97115"/>
                                </a:lnTo>
                                <a:lnTo>
                                  <a:pt x="1344" y="106064"/>
                                </a:lnTo>
                                <a:lnTo>
                                  <a:pt x="54468" y="177401"/>
                                </a:lnTo>
                                <a:lnTo>
                                  <a:pt x="88051" y="194209"/>
                                </a:lnTo>
                                <a:lnTo>
                                  <a:pt x="300578" y="194209"/>
                                </a:lnTo>
                                <a:lnTo>
                                  <a:pt x="383286" y="113913"/>
                                </a:lnTo>
                                <a:lnTo>
                                  <a:pt x="388629" y="97115"/>
                                </a:lnTo>
                                <a:lnTo>
                                  <a:pt x="387293" y="88164"/>
                                </a:lnTo>
                                <a:lnTo>
                                  <a:pt x="334172" y="16831"/>
                                </a:lnTo>
                                <a:lnTo>
                                  <a:pt x="300578" y="0"/>
                                </a:lnTo>
                                <a:close/>
                              </a:path>
                            </a:pathLst>
                          </a:custGeom>
                          <a:solidFill>
                            <a:srgbClr val="C4CE75"/>
                          </a:solidFill>
                        </wps:spPr>
                        <wps:bodyPr wrap="square" lIns="0" tIns="0" rIns="0" bIns="0" rtlCol="0">
                          <a:prstTxWarp prst="textNoShape">
                            <a:avLst/>
                          </a:prstTxWarp>
                          <a:noAutofit/>
                        </wps:bodyPr>
                      </wps:wsp>
                      <wps:wsp>
                        <wps:cNvPr id="480" name="Graphic 480"/>
                        <wps:cNvSpPr/>
                        <wps:spPr>
                          <a:xfrm>
                            <a:off x="296136" y="2119082"/>
                            <a:ext cx="376555" cy="187325"/>
                          </a:xfrm>
                          <a:custGeom>
                            <a:avLst/>
                            <a:gdLst/>
                            <a:ahLst/>
                            <a:cxnLst/>
                            <a:rect l="l" t="t" r="r" b="b"/>
                            <a:pathLst>
                              <a:path w="376555" h="187325">
                                <a:moveTo>
                                  <a:pt x="291688" y="0"/>
                                </a:moveTo>
                                <a:lnTo>
                                  <a:pt x="84810" y="0"/>
                                </a:lnTo>
                                <a:lnTo>
                                  <a:pt x="76121" y="1279"/>
                                </a:lnTo>
                                <a:lnTo>
                                  <a:pt x="5176" y="77339"/>
                                </a:lnTo>
                                <a:lnTo>
                                  <a:pt x="0" y="93522"/>
                                </a:lnTo>
                                <a:lnTo>
                                  <a:pt x="1294" y="102146"/>
                                </a:lnTo>
                                <a:lnTo>
                                  <a:pt x="52458" y="170848"/>
                                </a:lnTo>
                                <a:lnTo>
                                  <a:pt x="84810" y="187041"/>
                                </a:lnTo>
                                <a:lnTo>
                                  <a:pt x="291688" y="187041"/>
                                </a:lnTo>
                                <a:lnTo>
                                  <a:pt x="371358" y="109715"/>
                                </a:lnTo>
                                <a:lnTo>
                                  <a:pt x="376500" y="93522"/>
                                </a:lnTo>
                                <a:lnTo>
                                  <a:pt x="375214" y="84902"/>
                                </a:lnTo>
                                <a:lnTo>
                                  <a:pt x="324053" y="16193"/>
                                </a:lnTo>
                                <a:lnTo>
                                  <a:pt x="291688" y="0"/>
                                </a:lnTo>
                                <a:close/>
                              </a:path>
                            </a:pathLst>
                          </a:custGeom>
                          <a:solidFill>
                            <a:srgbClr val="CFD97D"/>
                          </a:solidFill>
                        </wps:spPr>
                        <wps:bodyPr wrap="square" lIns="0" tIns="0" rIns="0" bIns="0" rtlCol="0">
                          <a:prstTxWarp prst="textNoShape">
                            <a:avLst/>
                          </a:prstTxWarp>
                          <a:noAutofit/>
                        </wps:bodyPr>
                      </wps:wsp>
                      <wps:wsp>
                        <wps:cNvPr id="481" name="Graphic 481"/>
                        <wps:cNvSpPr/>
                        <wps:spPr>
                          <a:xfrm>
                            <a:off x="300147" y="2122121"/>
                            <a:ext cx="364490" cy="180340"/>
                          </a:xfrm>
                          <a:custGeom>
                            <a:avLst/>
                            <a:gdLst/>
                            <a:ahLst/>
                            <a:cxnLst/>
                            <a:rect l="l" t="t" r="r" b="b"/>
                            <a:pathLst>
                              <a:path w="364490" h="180340">
                                <a:moveTo>
                                  <a:pt x="282812" y="0"/>
                                </a:moveTo>
                                <a:lnTo>
                                  <a:pt x="81573" y="0"/>
                                </a:lnTo>
                                <a:lnTo>
                                  <a:pt x="73210" y="1232"/>
                                </a:lnTo>
                                <a:lnTo>
                                  <a:pt x="4976" y="74391"/>
                                </a:lnTo>
                                <a:lnTo>
                                  <a:pt x="0" y="89958"/>
                                </a:lnTo>
                                <a:lnTo>
                                  <a:pt x="1244" y="98249"/>
                                </a:lnTo>
                                <a:lnTo>
                                  <a:pt x="50460" y="164327"/>
                                </a:lnTo>
                                <a:lnTo>
                                  <a:pt x="81573" y="179894"/>
                                </a:lnTo>
                                <a:lnTo>
                                  <a:pt x="282812" y="179894"/>
                                </a:lnTo>
                                <a:lnTo>
                                  <a:pt x="359442" y="105525"/>
                                </a:lnTo>
                                <a:lnTo>
                                  <a:pt x="364384" y="89958"/>
                                </a:lnTo>
                                <a:lnTo>
                                  <a:pt x="363148" y="81667"/>
                                </a:lnTo>
                                <a:lnTo>
                                  <a:pt x="313936" y="15590"/>
                                </a:lnTo>
                                <a:lnTo>
                                  <a:pt x="282812" y="0"/>
                                </a:lnTo>
                                <a:close/>
                              </a:path>
                            </a:pathLst>
                          </a:custGeom>
                          <a:solidFill>
                            <a:srgbClr val="DEE787"/>
                          </a:solidFill>
                        </wps:spPr>
                        <wps:bodyPr wrap="square" lIns="0" tIns="0" rIns="0" bIns="0" rtlCol="0">
                          <a:prstTxWarp prst="textNoShape">
                            <a:avLst/>
                          </a:prstTxWarp>
                          <a:noAutofit/>
                        </wps:bodyPr>
                      </wps:wsp>
                      <pic:pic xmlns:pic="http://schemas.openxmlformats.org/drawingml/2006/picture">
                        <pic:nvPicPr>
                          <pic:cNvPr id="482" name="Image 482"/>
                          <pic:cNvPicPr/>
                        </pic:nvPicPr>
                        <pic:blipFill>
                          <a:blip r:embed="rId114" cstate="print"/>
                          <a:stretch>
                            <a:fillRect/>
                          </a:stretch>
                        </pic:blipFill>
                        <pic:spPr>
                          <a:xfrm>
                            <a:off x="315303" y="2132796"/>
                            <a:ext cx="256677" cy="79484"/>
                          </a:xfrm>
                          <a:prstGeom prst="rect">
                            <a:avLst/>
                          </a:prstGeom>
                        </pic:spPr>
                      </pic:pic>
                      <wps:wsp>
                        <wps:cNvPr id="483" name="Graphic 483"/>
                        <wps:cNvSpPr/>
                        <wps:spPr>
                          <a:xfrm>
                            <a:off x="272068" y="2100777"/>
                            <a:ext cx="449580" cy="230504"/>
                          </a:xfrm>
                          <a:custGeom>
                            <a:avLst/>
                            <a:gdLst/>
                            <a:ahLst/>
                            <a:cxnLst/>
                            <a:rect l="l" t="t" r="r" b="b"/>
                            <a:pathLst>
                              <a:path w="449580" h="230504">
                                <a:moveTo>
                                  <a:pt x="384745" y="210055"/>
                                </a:moveTo>
                                <a:lnTo>
                                  <a:pt x="376853" y="217794"/>
                                </a:lnTo>
                                <a:lnTo>
                                  <a:pt x="366715" y="224131"/>
                                </a:lnTo>
                                <a:lnTo>
                                  <a:pt x="355643" y="228412"/>
                                </a:lnTo>
                                <a:lnTo>
                                  <a:pt x="344945" y="229984"/>
                                </a:lnTo>
                                <a:lnTo>
                                  <a:pt x="104276" y="229984"/>
                                </a:lnTo>
                                <a:lnTo>
                                  <a:pt x="64488" y="210055"/>
                                </a:lnTo>
                                <a:lnTo>
                                  <a:pt x="6359" y="134886"/>
                                </a:lnTo>
                                <a:lnTo>
                                  <a:pt x="0" y="114988"/>
                                </a:lnTo>
                                <a:lnTo>
                                  <a:pt x="1589" y="104390"/>
                                </a:lnTo>
                                <a:lnTo>
                                  <a:pt x="64488" y="19894"/>
                                </a:lnTo>
                                <a:lnTo>
                                  <a:pt x="104276" y="0"/>
                                </a:lnTo>
                                <a:lnTo>
                                  <a:pt x="344945" y="0"/>
                                </a:lnTo>
                                <a:lnTo>
                                  <a:pt x="384745" y="19894"/>
                                </a:lnTo>
                                <a:lnTo>
                                  <a:pt x="442885" y="95098"/>
                                </a:lnTo>
                                <a:lnTo>
                                  <a:pt x="449219" y="114988"/>
                                </a:lnTo>
                                <a:lnTo>
                                  <a:pt x="447635" y="125588"/>
                                </a:lnTo>
                                <a:lnTo>
                                  <a:pt x="442885" y="134886"/>
                                </a:lnTo>
                                <a:lnTo>
                                  <a:pt x="384745" y="21005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484" name="Image 484"/>
                          <pic:cNvPicPr/>
                        </pic:nvPicPr>
                        <pic:blipFill>
                          <a:blip r:embed="rId115" cstate="print"/>
                          <a:stretch>
                            <a:fillRect/>
                          </a:stretch>
                        </pic:blipFill>
                        <pic:spPr>
                          <a:xfrm>
                            <a:off x="1173900" y="614814"/>
                            <a:ext cx="161671" cy="131464"/>
                          </a:xfrm>
                          <a:prstGeom prst="rect">
                            <a:avLst/>
                          </a:prstGeom>
                        </pic:spPr>
                      </pic:pic>
                      <pic:pic xmlns:pic="http://schemas.openxmlformats.org/drawingml/2006/picture">
                        <pic:nvPicPr>
                          <pic:cNvPr id="485" name="Image 485"/>
                          <pic:cNvPicPr/>
                        </pic:nvPicPr>
                        <pic:blipFill>
                          <a:blip r:embed="rId116" cstate="print"/>
                          <a:stretch>
                            <a:fillRect/>
                          </a:stretch>
                        </pic:blipFill>
                        <pic:spPr>
                          <a:xfrm>
                            <a:off x="2247647" y="614814"/>
                            <a:ext cx="161659" cy="131464"/>
                          </a:xfrm>
                          <a:prstGeom prst="rect">
                            <a:avLst/>
                          </a:prstGeom>
                        </pic:spPr>
                      </pic:pic>
                      <wps:wsp>
                        <wps:cNvPr id="486" name="Graphic 486"/>
                        <wps:cNvSpPr/>
                        <wps:spPr>
                          <a:xfrm>
                            <a:off x="494932" y="1974927"/>
                            <a:ext cx="754380" cy="75565"/>
                          </a:xfrm>
                          <a:custGeom>
                            <a:avLst/>
                            <a:gdLst/>
                            <a:ahLst/>
                            <a:cxnLst/>
                            <a:rect l="l" t="t" r="r" b="b"/>
                            <a:pathLst>
                              <a:path w="754380" h="75565">
                                <a:moveTo>
                                  <a:pt x="754010" y="75401"/>
                                </a:moveTo>
                                <a:lnTo>
                                  <a:pt x="754010" y="0"/>
                                </a:lnTo>
                                <a:lnTo>
                                  <a:pt x="0" y="0"/>
                                </a:lnTo>
                                <a:lnTo>
                                  <a:pt x="0" y="75401"/>
                                </a:lnTo>
                              </a:path>
                            </a:pathLst>
                          </a:custGeom>
                          <a:ln w="11600">
                            <a:solidFill>
                              <a:srgbClr val="231F20"/>
                            </a:solidFill>
                            <a:prstDash val="solid"/>
                          </a:ln>
                        </wps:spPr>
                        <wps:bodyPr wrap="square" lIns="0" tIns="0" rIns="0" bIns="0" rtlCol="0">
                          <a:prstTxWarp prst="textNoShape">
                            <a:avLst/>
                          </a:prstTxWarp>
                          <a:noAutofit/>
                        </wps:bodyPr>
                      </wps:wsp>
                      <wps:wsp>
                        <wps:cNvPr id="487" name="Graphic 487"/>
                        <wps:cNvSpPr/>
                        <wps:spPr>
                          <a:xfrm>
                            <a:off x="473455" y="2034044"/>
                            <a:ext cx="797560" cy="51435"/>
                          </a:xfrm>
                          <a:custGeom>
                            <a:avLst/>
                            <a:gdLst/>
                            <a:ahLst/>
                            <a:cxnLst/>
                            <a:rect l="l" t="t" r="r" b="b"/>
                            <a:pathLst>
                              <a:path w="797560" h="51435">
                                <a:moveTo>
                                  <a:pt x="42951" y="0"/>
                                </a:moveTo>
                                <a:lnTo>
                                  <a:pt x="21463" y="9118"/>
                                </a:lnTo>
                                <a:lnTo>
                                  <a:pt x="0" y="0"/>
                                </a:lnTo>
                                <a:lnTo>
                                  <a:pt x="21463" y="50901"/>
                                </a:lnTo>
                                <a:lnTo>
                                  <a:pt x="42951" y="0"/>
                                </a:lnTo>
                                <a:close/>
                              </a:path>
                              <a:path w="797560" h="51435">
                                <a:moveTo>
                                  <a:pt x="796963" y="0"/>
                                </a:moveTo>
                                <a:lnTo>
                                  <a:pt x="775487" y="9118"/>
                                </a:lnTo>
                                <a:lnTo>
                                  <a:pt x="753999" y="0"/>
                                </a:lnTo>
                                <a:lnTo>
                                  <a:pt x="775487" y="50901"/>
                                </a:lnTo>
                                <a:lnTo>
                                  <a:pt x="796963" y="0"/>
                                </a:lnTo>
                                <a:close/>
                              </a:path>
                            </a:pathLst>
                          </a:custGeom>
                          <a:solidFill>
                            <a:srgbClr val="231F20"/>
                          </a:solidFill>
                        </wps:spPr>
                        <wps:bodyPr wrap="square" lIns="0" tIns="0" rIns="0" bIns="0" rtlCol="0">
                          <a:prstTxWarp prst="textNoShape">
                            <a:avLst/>
                          </a:prstTxWarp>
                          <a:noAutofit/>
                        </wps:bodyPr>
                      </wps:wsp>
                      <wps:wsp>
                        <wps:cNvPr id="488" name="Graphic 488"/>
                        <wps:cNvSpPr/>
                        <wps:spPr>
                          <a:xfrm>
                            <a:off x="495559" y="1870525"/>
                            <a:ext cx="372110" cy="880110"/>
                          </a:xfrm>
                          <a:custGeom>
                            <a:avLst/>
                            <a:gdLst/>
                            <a:ahLst/>
                            <a:cxnLst/>
                            <a:rect l="l" t="t" r="r" b="b"/>
                            <a:pathLst>
                              <a:path w="372110" h="880110">
                                <a:moveTo>
                                  <a:pt x="371553" y="0"/>
                                </a:moveTo>
                                <a:lnTo>
                                  <a:pt x="371553" y="104401"/>
                                </a:lnTo>
                              </a:path>
                              <a:path w="372110" h="880110">
                                <a:moveTo>
                                  <a:pt x="0" y="804274"/>
                                </a:moveTo>
                                <a:lnTo>
                                  <a:pt x="0" y="879849"/>
                                </a:lnTo>
                              </a:path>
                            </a:pathLst>
                          </a:custGeom>
                          <a:ln w="11600">
                            <a:solidFill>
                              <a:srgbClr val="231F20"/>
                            </a:solidFill>
                            <a:prstDash val="solid"/>
                          </a:ln>
                        </wps:spPr>
                        <wps:bodyPr wrap="square" lIns="0" tIns="0" rIns="0" bIns="0" rtlCol="0">
                          <a:prstTxWarp prst="textNoShape">
                            <a:avLst/>
                          </a:prstTxWarp>
                          <a:noAutofit/>
                        </wps:bodyPr>
                      </wps:wsp>
                      <wps:wsp>
                        <wps:cNvPr id="489" name="Graphic 489"/>
                        <wps:cNvSpPr/>
                        <wps:spPr>
                          <a:xfrm>
                            <a:off x="474077" y="2734077"/>
                            <a:ext cx="43180" cy="51435"/>
                          </a:xfrm>
                          <a:custGeom>
                            <a:avLst/>
                            <a:gdLst/>
                            <a:ahLst/>
                            <a:cxnLst/>
                            <a:rect l="l" t="t" r="r" b="b"/>
                            <a:pathLst>
                              <a:path w="43180" h="51435">
                                <a:moveTo>
                                  <a:pt x="42955" y="0"/>
                                </a:moveTo>
                                <a:lnTo>
                                  <a:pt x="21483" y="9128"/>
                                </a:lnTo>
                                <a:lnTo>
                                  <a:pt x="0" y="0"/>
                                </a:lnTo>
                                <a:lnTo>
                                  <a:pt x="21483" y="50924"/>
                                </a:lnTo>
                                <a:lnTo>
                                  <a:pt x="42955" y="0"/>
                                </a:lnTo>
                                <a:close/>
                              </a:path>
                            </a:pathLst>
                          </a:custGeom>
                          <a:solidFill>
                            <a:srgbClr val="231F20"/>
                          </a:solidFill>
                        </wps:spPr>
                        <wps:bodyPr wrap="square" lIns="0" tIns="0" rIns="0" bIns="0" rtlCol="0">
                          <a:prstTxWarp prst="textNoShape">
                            <a:avLst/>
                          </a:prstTxWarp>
                          <a:noAutofit/>
                        </wps:bodyPr>
                      </wps:wsp>
                      <wps:wsp>
                        <wps:cNvPr id="490" name="Graphic 490"/>
                        <wps:cNvSpPr/>
                        <wps:spPr>
                          <a:xfrm>
                            <a:off x="1655772" y="2109235"/>
                            <a:ext cx="422909" cy="227329"/>
                          </a:xfrm>
                          <a:custGeom>
                            <a:avLst/>
                            <a:gdLst/>
                            <a:ahLst/>
                            <a:cxnLst/>
                            <a:rect l="l" t="t" r="r" b="b"/>
                            <a:pathLst>
                              <a:path w="422909" h="227329">
                                <a:moveTo>
                                  <a:pt x="382457" y="0"/>
                                </a:moveTo>
                                <a:lnTo>
                                  <a:pt x="40264" y="0"/>
                                </a:lnTo>
                                <a:lnTo>
                                  <a:pt x="24586" y="2854"/>
                                </a:lnTo>
                                <a:lnTo>
                                  <a:pt x="11788" y="10638"/>
                                </a:lnTo>
                                <a:lnTo>
                                  <a:pt x="3162" y="22182"/>
                                </a:lnTo>
                                <a:lnTo>
                                  <a:pt x="0" y="36319"/>
                                </a:lnTo>
                                <a:lnTo>
                                  <a:pt x="0" y="190729"/>
                                </a:lnTo>
                                <a:lnTo>
                                  <a:pt x="3162" y="204877"/>
                                </a:lnTo>
                                <a:lnTo>
                                  <a:pt x="11788" y="216425"/>
                                </a:lnTo>
                                <a:lnTo>
                                  <a:pt x="24586" y="224207"/>
                                </a:lnTo>
                                <a:lnTo>
                                  <a:pt x="40264" y="227060"/>
                                </a:lnTo>
                                <a:lnTo>
                                  <a:pt x="382457" y="227060"/>
                                </a:lnTo>
                                <a:lnTo>
                                  <a:pt x="398135" y="224207"/>
                                </a:lnTo>
                                <a:lnTo>
                                  <a:pt x="410933" y="216425"/>
                                </a:lnTo>
                                <a:lnTo>
                                  <a:pt x="419559" y="204877"/>
                                </a:lnTo>
                                <a:lnTo>
                                  <a:pt x="422722" y="190729"/>
                                </a:lnTo>
                                <a:lnTo>
                                  <a:pt x="422722" y="36319"/>
                                </a:lnTo>
                                <a:lnTo>
                                  <a:pt x="419559" y="22182"/>
                                </a:lnTo>
                                <a:lnTo>
                                  <a:pt x="410933" y="10638"/>
                                </a:lnTo>
                                <a:lnTo>
                                  <a:pt x="398135" y="2854"/>
                                </a:lnTo>
                                <a:lnTo>
                                  <a:pt x="382457" y="0"/>
                                </a:lnTo>
                                <a:close/>
                              </a:path>
                            </a:pathLst>
                          </a:custGeom>
                          <a:solidFill>
                            <a:srgbClr val="93783A"/>
                          </a:solidFill>
                        </wps:spPr>
                        <wps:bodyPr wrap="square" lIns="0" tIns="0" rIns="0" bIns="0" rtlCol="0">
                          <a:prstTxWarp prst="textNoShape">
                            <a:avLst/>
                          </a:prstTxWarp>
                          <a:noAutofit/>
                        </wps:bodyPr>
                      </wps:wsp>
                      <wps:wsp>
                        <wps:cNvPr id="491" name="Graphic 491"/>
                        <wps:cNvSpPr/>
                        <wps:spPr>
                          <a:xfrm>
                            <a:off x="1658660" y="2111762"/>
                            <a:ext cx="414655" cy="220345"/>
                          </a:xfrm>
                          <a:custGeom>
                            <a:avLst/>
                            <a:gdLst/>
                            <a:ahLst/>
                            <a:cxnLst/>
                            <a:rect l="l" t="t" r="r" b="b"/>
                            <a:pathLst>
                              <a:path w="414655" h="220345">
                                <a:moveTo>
                                  <a:pt x="375044" y="0"/>
                                </a:moveTo>
                                <a:lnTo>
                                  <a:pt x="39486" y="0"/>
                                </a:lnTo>
                                <a:lnTo>
                                  <a:pt x="24117" y="2797"/>
                                </a:lnTo>
                                <a:lnTo>
                                  <a:pt x="11565" y="10428"/>
                                </a:lnTo>
                                <a:lnTo>
                                  <a:pt x="3103" y="21747"/>
                                </a:lnTo>
                                <a:lnTo>
                                  <a:pt x="0" y="35612"/>
                                </a:lnTo>
                                <a:lnTo>
                                  <a:pt x="0" y="184419"/>
                                </a:lnTo>
                                <a:lnTo>
                                  <a:pt x="3103" y="198303"/>
                                </a:lnTo>
                                <a:lnTo>
                                  <a:pt x="11565" y="209633"/>
                                </a:lnTo>
                                <a:lnTo>
                                  <a:pt x="24117" y="217268"/>
                                </a:lnTo>
                                <a:lnTo>
                                  <a:pt x="39486" y="220066"/>
                                </a:lnTo>
                                <a:lnTo>
                                  <a:pt x="375044" y="220066"/>
                                </a:lnTo>
                                <a:lnTo>
                                  <a:pt x="390420" y="217268"/>
                                </a:lnTo>
                                <a:lnTo>
                                  <a:pt x="402970" y="209633"/>
                                </a:lnTo>
                                <a:lnTo>
                                  <a:pt x="411430" y="198303"/>
                                </a:lnTo>
                                <a:lnTo>
                                  <a:pt x="414531" y="184419"/>
                                </a:lnTo>
                                <a:lnTo>
                                  <a:pt x="414531" y="35612"/>
                                </a:lnTo>
                                <a:lnTo>
                                  <a:pt x="411430" y="21747"/>
                                </a:lnTo>
                                <a:lnTo>
                                  <a:pt x="402970" y="10428"/>
                                </a:lnTo>
                                <a:lnTo>
                                  <a:pt x="390420" y="2797"/>
                                </a:lnTo>
                                <a:lnTo>
                                  <a:pt x="375044" y="0"/>
                                </a:lnTo>
                                <a:close/>
                              </a:path>
                            </a:pathLst>
                          </a:custGeom>
                          <a:solidFill>
                            <a:srgbClr val="A28541"/>
                          </a:solidFill>
                        </wps:spPr>
                        <wps:bodyPr wrap="square" lIns="0" tIns="0" rIns="0" bIns="0" rtlCol="0">
                          <a:prstTxWarp prst="textNoShape">
                            <a:avLst/>
                          </a:prstTxWarp>
                          <a:noAutofit/>
                        </wps:bodyPr>
                      </wps:wsp>
                      <wps:wsp>
                        <wps:cNvPr id="492" name="Graphic 492"/>
                        <wps:cNvSpPr/>
                        <wps:spPr>
                          <a:xfrm>
                            <a:off x="1661560" y="2114280"/>
                            <a:ext cx="406400" cy="213360"/>
                          </a:xfrm>
                          <a:custGeom>
                            <a:avLst/>
                            <a:gdLst/>
                            <a:ahLst/>
                            <a:cxnLst/>
                            <a:rect l="l" t="t" r="r" b="b"/>
                            <a:pathLst>
                              <a:path w="406400" h="213360">
                                <a:moveTo>
                                  <a:pt x="367643" y="0"/>
                                </a:moveTo>
                                <a:lnTo>
                                  <a:pt x="38698" y="0"/>
                                </a:lnTo>
                                <a:lnTo>
                                  <a:pt x="23632" y="2742"/>
                                </a:lnTo>
                                <a:lnTo>
                                  <a:pt x="11331" y="10222"/>
                                </a:lnTo>
                                <a:lnTo>
                                  <a:pt x="3040" y="21317"/>
                                </a:lnTo>
                                <a:lnTo>
                                  <a:pt x="0" y="34904"/>
                                </a:lnTo>
                                <a:lnTo>
                                  <a:pt x="0" y="178144"/>
                                </a:lnTo>
                                <a:lnTo>
                                  <a:pt x="3040" y="191746"/>
                                </a:lnTo>
                                <a:lnTo>
                                  <a:pt x="11331" y="202852"/>
                                </a:lnTo>
                                <a:lnTo>
                                  <a:pt x="23632" y="210338"/>
                                </a:lnTo>
                                <a:lnTo>
                                  <a:pt x="38698" y="213083"/>
                                </a:lnTo>
                                <a:lnTo>
                                  <a:pt x="367643" y="213083"/>
                                </a:lnTo>
                                <a:lnTo>
                                  <a:pt x="382704" y="210338"/>
                                </a:lnTo>
                                <a:lnTo>
                                  <a:pt x="395005" y="202852"/>
                                </a:lnTo>
                                <a:lnTo>
                                  <a:pt x="403299" y="191746"/>
                                </a:lnTo>
                                <a:lnTo>
                                  <a:pt x="406341" y="178144"/>
                                </a:lnTo>
                                <a:lnTo>
                                  <a:pt x="406341" y="34904"/>
                                </a:lnTo>
                                <a:lnTo>
                                  <a:pt x="403299" y="21317"/>
                                </a:lnTo>
                                <a:lnTo>
                                  <a:pt x="395005" y="10222"/>
                                </a:lnTo>
                                <a:lnTo>
                                  <a:pt x="382704" y="2742"/>
                                </a:lnTo>
                                <a:lnTo>
                                  <a:pt x="367643" y="0"/>
                                </a:lnTo>
                                <a:close/>
                              </a:path>
                            </a:pathLst>
                          </a:custGeom>
                          <a:solidFill>
                            <a:srgbClr val="B19348"/>
                          </a:solidFill>
                        </wps:spPr>
                        <wps:bodyPr wrap="square" lIns="0" tIns="0" rIns="0" bIns="0" rtlCol="0">
                          <a:prstTxWarp prst="textNoShape">
                            <a:avLst/>
                          </a:prstTxWarp>
                          <a:noAutofit/>
                        </wps:bodyPr>
                      </wps:wsp>
                      <wps:wsp>
                        <wps:cNvPr id="493" name="Graphic 493"/>
                        <wps:cNvSpPr/>
                        <wps:spPr>
                          <a:xfrm>
                            <a:off x="1664448" y="2116797"/>
                            <a:ext cx="398780" cy="206375"/>
                          </a:xfrm>
                          <a:custGeom>
                            <a:avLst/>
                            <a:gdLst/>
                            <a:ahLst/>
                            <a:cxnLst/>
                            <a:rect l="l" t="t" r="r" b="b"/>
                            <a:pathLst>
                              <a:path w="398780" h="206375">
                                <a:moveTo>
                                  <a:pt x="360231" y="0"/>
                                </a:moveTo>
                                <a:lnTo>
                                  <a:pt x="37920" y="0"/>
                                </a:lnTo>
                                <a:lnTo>
                                  <a:pt x="23157" y="2689"/>
                                </a:lnTo>
                                <a:lnTo>
                                  <a:pt x="11104" y="10023"/>
                                </a:lnTo>
                                <a:lnTo>
                                  <a:pt x="2979" y="20901"/>
                                </a:lnTo>
                                <a:lnTo>
                                  <a:pt x="0" y="34220"/>
                                </a:lnTo>
                                <a:lnTo>
                                  <a:pt x="0" y="171856"/>
                                </a:lnTo>
                                <a:lnTo>
                                  <a:pt x="2979" y="185187"/>
                                </a:lnTo>
                                <a:lnTo>
                                  <a:pt x="11104" y="196067"/>
                                </a:lnTo>
                                <a:lnTo>
                                  <a:pt x="23157" y="203399"/>
                                </a:lnTo>
                                <a:lnTo>
                                  <a:pt x="37920" y="206087"/>
                                </a:lnTo>
                                <a:lnTo>
                                  <a:pt x="360231" y="206087"/>
                                </a:lnTo>
                                <a:lnTo>
                                  <a:pt x="374995" y="203399"/>
                                </a:lnTo>
                                <a:lnTo>
                                  <a:pt x="387048" y="196067"/>
                                </a:lnTo>
                                <a:lnTo>
                                  <a:pt x="395173" y="185187"/>
                                </a:lnTo>
                                <a:lnTo>
                                  <a:pt x="398152" y="171856"/>
                                </a:lnTo>
                                <a:lnTo>
                                  <a:pt x="398152" y="34220"/>
                                </a:lnTo>
                                <a:lnTo>
                                  <a:pt x="395173" y="20901"/>
                                </a:lnTo>
                                <a:lnTo>
                                  <a:pt x="387048" y="10023"/>
                                </a:lnTo>
                                <a:lnTo>
                                  <a:pt x="374995" y="2689"/>
                                </a:lnTo>
                                <a:lnTo>
                                  <a:pt x="360231" y="0"/>
                                </a:lnTo>
                                <a:close/>
                              </a:path>
                            </a:pathLst>
                          </a:custGeom>
                          <a:solidFill>
                            <a:srgbClr val="C0A24F"/>
                          </a:solidFill>
                        </wps:spPr>
                        <wps:bodyPr wrap="square" lIns="0" tIns="0" rIns="0" bIns="0" rtlCol="0">
                          <a:prstTxWarp prst="textNoShape">
                            <a:avLst/>
                          </a:prstTxWarp>
                          <a:noAutofit/>
                        </wps:bodyPr>
                      </wps:wsp>
                      <wps:wsp>
                        <wps:cNvPr id="494" name="Graphic 494"/>
                        <wps:cNvSpPr/>
                        <wps:spPr>
                          <a:xfrm>
                            <a:off x="1667349" y="2119315"/>
                            <a:ext cx="390525" cy="199390"/>
                          </a:xfrm>
                          <a:custGeom>
                            <a:avLst/>
                            <a:gdLst/>
                            <a:ahLst/>
                            <a:cxnLst/>
                            <a:rect l="l" t="t" r="r" b="b"/>
                            <a:pathLst>
                              <a:path w="390525" h="199390">
                                <a:moveTo>
                                  <a:pt x="352807" y="0"/>
                                </a:moveTo>
                                <a:lnTo>
                                  <a:pt x="37132" y="0"/>
                                </a:lnTo>
                                <a:lnTo>
                                  <a:pt x="22673" y="2634"/>
                                </a:lnTo>
                                <a:lnTo>
                                  <a:pt x="10870" y="9817"/>
                                </a:lnTo>
                                <a:lnTo>
                                  <a:pt x="2916" y="20470"/>
                                </a:lnTo>
                                <a:lnTo>
                                  <a:pt x="0" y="33512"/>
                                </a:lnTo>
                                <a:lnTo>
                                  <a:pt x="0" y="165581"/>
                                </a:lnTo>
                                <a:lnTo>
                                  <a:pt x="2916" y="178629"/>
                                </a:lnTo>
                                <a:lnTo>
                                  <a:pt x="10870" y="189285"/>
                                </a:lnTo>
                                <a:lnTo>
                                  <a:pt x="22673" y="196470"/>
                                </a:lnTo>
                                <a:lnTo>
                                  <a:pt x="37132" y="199105"/>
                                </a:lnTo>
                                <a:lnTo>
                                  <a:pt x="352807" y="199105"/>
                                </a:lnTo>
                                <a:lnTo>
                                  <a:pt x="367269" y="196470"/>
                                </a:lnTo>
                                <a:lnTo>
                                  <a:pt x="379080" y="189285"/>
                                </a:lnTo>
                                <a:lnTo>
                                  <a:pt x="387042" y="178629"/>
                                </a:lnTo>
                                <a:lnTo>
                                  <a:pt x="389962" y="165581"/>
                                </a:lnTo>
                                <a:lnTo>
                                  <a:pt x="389962" y="33512"/>
                                </a:lnTo>
                                <a:lnTo>
                                  <a:pt x="387042" y="20470"/>
                                </a:lnTo>
                                <a:lnTo>
                                  <a:pt x="379080" y="9817"/>
                                </a:lnTo>
                                <a:lnTo>
                                  <a:pt x="367269" y="2634"/>
                                </a:lnTo>
                                <a:lnTo>
                                  <a:pt x="352807" y="0"/>
                                </a:lnTo>
                                <a:close/>
                              </a:path>
                            </a:pathLst>
                          </a:custGeom>
                          <a:solidFill>
                            <a:srgbClr val="D0B156"/>
                          </a:solidFill>
                        </wps:spPr>
                        <wps:bodyPr wrap="square" lIns="0" tIns="0" rIns="0" bIns="0" rtlCol="0">
                          <a:prstTxWarp prst="textNoShape">
                            <a:avLst/>
                          </a:prstTxWarp>
                          <a:noAutofit/>
                        </wps:bodyPr>
                      </wps:wsp>
                      <wps:wsp>
                        <wps:cNvPr id="495" name="Graphic 495"/>
                        <wps:cNvSpPr/>
                        <wps:spPr>
                          <a:xfrm>
                            <a:off x="1670237" y="2121843"/>
                            <a:ext cx="382270" cy="192405"/>
                          </a:xfrm>
                          <a:custGeom>
                            <a:avLst/>
                            <a:gdLst/>
                            <a:ahLst/>
                            <a:cxnLst/>
                            <a:rect l="l" t="t" r="r" b="b"/>
                            <a:pathLst>
                              <a:path w="382270" h="192405">
                                <a:moveTo>
                                  <a:pt x="345406" y="0"/>
                                </a:moveTo>
                                <a:lnTo>
                                  <a:pt x="36343" y="0"/>
                                </a:lnTo>
                                <a:lnTo>
                                  <a:pt x="22198" y="2579"/>
                                </a:lnTo>
                                <a:lnTo>
                                  <a:pt x="10646" y="9612"/>
                                </a:lnTo>
                                <a:lnTo>
                                  <a:pt x="2856" y="20040"/>
                                </a:lnTo>
                                <a:lnTo>
                                  <a:pt x="0" y="32805"/>
                                </a:lnTo>
                                <a:lnTo>
                                  <a:pt x="0" y="159282"/>
                                </a:lnTo>
                                <a:lnTo>
                                  <a:pt x="2856" y="172060"/>
                                </a:lnTo>
                                <a:lnTo>
                                  <a:pt x="10646" y="182495"/>
                                </a:lnTo>
                                <a:lnTo>
                                  <a:pt x="22198" y="189530"/>
                                </a:lnTo>
                                <a:lnTo>
                                  <a:pt x="36343" y="192110"/>
                                </a:lnTo>
                                <a:lnTo>
                                  <a:pt x="345406" y="192110"/>
                                </a:lnTo>
                                <a:lnTo>
                                  <a:pt x="359560" y="189530"/>
                                </a:lnTo>
                                <a:lnTo>
                                  <a:pt x="371120" y="182495"/>
                                </a:lnTo>
                                <a:lnTo>
                                  <a:pt x="378914" y="172060"/>
                                </a:lnTo>
                                <a:lnTo>
                                  <a:pt x="381773" y="159282"/>
                                </a:lnTo>
                                <a:lnTo>
                                  <a:pt x="381773" y="32805"/>
                                </a:lnTo>
                                <a:lnTo>
                                  <a:pt x="378914" y="20040"/>
                                </a:lnTo>
                                <a:lnTo>
                                  <a:pt x="371120" y="9612"/>
                                </a:lnTo>
                                <a:lnTo>
                                  <a:pt x="359560" y="2579"/>
                                </a:lnTo>
                                <a:lnTo>
                                  <a:pt x="345406" y="0"/>
                                </a:lnTo>
                                <a:close/>
                              </a:path>
                            </a:pathLst>
                          </a:custGeom>
                          <a:solidFill>
                            <a:srgbClr val="E0BF5D"/>
                          </a:solidFill>
                        </wps:spPr>
                        <wps:bodyPr wrap="square" lIns="0" tIns="0" rIns="0" bIns="0" rtlCol="0">
                          <a:prstTxWarp prst="textNoShape">
                            <a:avLst/>
                          </a:prstTxWarp>
                          <a:noAutofit/>
                        </wps:bodyPr>
                      </wps:wsp>
                      <wps:wsp>
                        <wps:cNvPr id="496" name="Graphic 496"/>
                        <wps:cNvSpPr/>
                        <wps:spPr>
                          <a:xfrm>
                            <a:off x="1673138" y="2124360"/>
                            <a:ext cx="374015" cy="185420"/>
                          </a:xfrm>
                          <a:custGeom>
                            <a:avLst/>
                            <a:gdLst/>
                            <a:ahLst/>
                            <a:cxnLst/>
                            <a:rect l="l" t="t" r="r" b="b"/>
                            <a:pathLst>
                              <a:path w="374015" h="185420">
                                <a:moveTo>
                                  <a:pt x="337993" y="0"/>
                                </a:moveTo>
                                <a:lnTo>
                                  <a:pt x="35566" y="0"/>
                                </a:lnTo>
                                <a:lnTo>
                                  <a:pt x="21713" y="2524"/>
                                </a:lnTo>
                                <a:lnTo>
                                  <a:pt x="10409" y="9406"/>
                                </a:lnTo>
                                <a:lnTo>
                                  <a:pt x="2792" y="19609"/>
                                </a:lnTo>
                                <a:lnTo>
                                  <a:pt x="0" y="32097"/>
                                </a:lnTo>
                                <a:lnTo>
                                  <a:pt x="0" y="152994"/>
                                </a:lnTo>
                                <a:lnTo>
                                  <a:pt x="2792" y="165502"/>
                                </a:lnTo>
                                <a:lnTo>
                                  <a:pt x="10409" y="175716"/>
                                </a:lnTo>
                                <a:lnTo>
                                  <a:pt x="21713" y="182602"/>
                                </a:lnTo>
                                <a:lnTo>
                                  <a:pt x="35566" y="185127"/>
                                </a:lnTo>
                                <a:lnTo>
                                  <a:pt x="337993" y="185127"/>
                                </a:lnTo>
                                <a:lnTo>
                                  <a:pt x="351838" y="182602"/>
                                </a:lnTo>
                                <a:lnTo>
                                  <a:pt x="363147" y="175716"/>
                                </a:lnTo>
                                <a:lnTo>
                                  <a:pt x="370774" y="165502"/>
                                </a:lnTo>
                                <a:lnTo>
                                  <a:pt x="373571" y="152994"/>
                                </a:lnTo>
                                <a:lnTo>
                                  <a:pt x="373571" y="32097"/>
                                </a:lnTo>
                                <a:lnTo>
                                  <a:pt x="370774" y="19609"/>
                                </a:lnTo>
                                <a:lnTo>
                                  <a:pt x="363147" y="9406"/>
                                </a:lnTo>
                                <a:lnTo>
                                  <a:pt x="351838" y="2524"/>
                                </a:lnTo>
                                <a:lnTo>
                                  <a:pt x="337993" y="0"/>
                                </a:lnTo>
                                <a:close/>
                              </a:path>
                            </a:pathLst>
                          </a:custGeom>
                          <a:solidFill>
                            <a:srgbClr val="F0CE63"/>
                          </a:solidFill>
                        </wps:spPr>
                        <wps:bodyPr wrap="square" lIns="0" tIns="0" rIns="0" bIns="0" rtlCol="0">
                          <a:prstTxWarp prst="textNoShape">
                            <a:avLst/>
                          </a:prstTxWarp>
                          <a:noAutofit/>
                        </wps:bodyPr>
                      </wps:wsp>
                      <wps:wsp>
                        <wps:cNvPr id="497" name="Graphic 497"/>
                        <wps:cNvSpPr/>
                        <wps:spPr>
                          <a:xfrm>
                            <a:off x="1676026" y="2126889"/>
                            <a:ext cx="365760" cy="178435"/>
                          </a:xfrm>
                          <a:custGeom>
                            <a:avLst/>
                            <a:gdLst/>
                            <a:ahLst/>
                            <a:cxnLst/>
                            <a:rect l="l" t="t" r="r" b="b"/>
                            <a:pathLst>
                              <a:path w="365760" h="178435">
                                <a:moveTo>
                                  <a:pt x="330580" y="0"/>
                                </a:moveTo>
                                <a:lnTo>
                                  <a:pt x="34777" y="0"/>
                                </a:lnTo>
                                <a:lnTo>
                                  <a:pt x="21239" y="2469"/>
                                </a:lnTo>
                                <a:lnTo>
                                  <a:pt x="10185" y="9201"/>
                                </a:lnTo>
                                <a:lnTo>
                                  <a:pt x="2732" y="19183"/>
                                </a:lnTo>
                                <a:lnTo>
                                  <a:pt x="0" y="31400"/>
                                </a:lnTo>
                                <a:lnTo>
                                  <a:pt x="0" y="146695"/>
                                </a:lnTo>
                                <a:lnTo>
                                  <a:pt x="2732" y="158926"/>
                                </a:lnTo>
                                <a:lnTo>
                                  <a:pt x="10185" y="168915"/>
                                </a:lnTo>
                                <a:lnTo>
                                  <a:pt x="21239" y="175650"/>
                                </a:lnTo>
                                <a:lnTo>
                                  <a:pt x="34777" y="178120"/>
                                </a:lnTo>
                                <a:lnTo>
                                  <a:pt x="330580" y="178120"/>
                                </a:lnTo>
                                <a:lnTo>
                                  <a:pt x="344127" y="175650"/>
                                </a:lnTo>
                                <a:lnTo>
                                  <a:pt x="355189" y="168915"/>
                                </a:lnTo>
                                <a:lnTo>
                                  <a:pt x="362646" y="158926"/>
                                </a:lnTo>
                                <a:lnTo>
                                  <a:pt x="365381" y="146695"/>
                                </a:lnTo>
                                <a:lnTo>
                                  <a:pt x="365381" y="31400"/>
                                </a:lnTo>
                                <a:lnTo>
                                  <a:pt x="362646" y="19183"/>
                                </a:lnTo>
                                <a:lnTo>
                                  <a:pt x="355189" y="9201"/>
                                </a:lnTo>
                                <a:lnTo>
                                  <a:pt x="344127" y="2469"/>
                                </a:lnTo>
                                <a:lnTo>
                                  <a:pt x="330580" y="0"/>
                                </a:lnTo>
                                <a:close/>
                              </a:path>
                            </a:pathLst>
                          </a:custGeom>
                          <a:solidFill>
                            <a:srgbClr val="FFE06A"/>
                          </a:solidFill>
                        </wps:spPr>
                        <wps:bodyPr wrap="square" lIns="0" tIns="0" rIns="0" bIns="0" rtlCol="0">
                          <a:prstTxWarp prst="textNoShape">
                            <a:avLst/>
                          </a:prstTxWarp>
                          <a:noAutofit/>
                        </wps:bodyPr>
                      </wps:wsp>
                      <pic:pic xmlns:pic="http://schemas.openxmlformats.org/drawingml/2006/picture">
                        <pic:nvPicPr>
                          <pic:cNvPr id="498" name="Image 498"/>
                          <pic:cNvPicPr/>
                        </pic:nvPicPr>
                        <pic:blipFill>
                          <a:blip r:embed="rId117" cstate="print"/>
                          <a:stretch>
                            <a:fillRect/>
                          </a:stretch>
                        </pic:blipFill>
                        <pic:spPr>
                          <a:xfrm>
                            <a:off x="1681767" y="2133272"/>
                            <a:ext cx="318180" cy="145883"/>
                          </a:xfrm>
                          <a:prstGeom prst="rect">
                            <a:avLst/>
                          </a:prstGeom>
                        </pic:spPr>
                      </pic:pic>
                      <wps:wsp>
                        <wps:cNvPr id="499" name="Graphic 499"/>
                        <wps:cNvSpPr/>
                        <wps:spPr>
                          <a:xfrm>
                            <a:off x="1655772" y="2109235"/>
                            <a:ext cx="422909" cy="227329"/>
                          </a:xfrm>
                          <a:custGeom>
                            <a:avLst/>
                            <a:gdLst/>
                            <a:ahLst/>
                            <a:cxnLst/>
                            <a:rect l="l" t="t" r="r" b="b"/>
                            <a:pathLst>
                              <a:path w="422909" h="227329">
                                <a:moveTo>
                                  <a:pt x="422733" y="190729"/>
                                </a:moveTo>
                                <a:lnTo>
                                  <a:pt x="419568" y="204877"/>
                                </a:lnTo>
                                <a:lnTo>
                                  <a:pt x="410938" y="216425"/>
                                </a:lnTo>
                                <a:lnTo>
                                  <a:pt x="398136" y="224208"/>
                                </a:lnTo>
                                <a:lnTo>
                                  <a:pt x="382457" y="227061"/>
                                </a:lnTo>
                                <a:lnTo>
                                  <a:pt x="40264" y="227061"/>
                                </a:lnTo>
                                <a:lnTo>
                                  <a:pt x="24591" y="224208"/>
                                </a:lnTo>
                                <a:lnTo>
                                  <a:pt x="11793" y="216425"/>
                                </a:lnTo>
                                <a:lnTo>
                                  <a:pt x="3164" y="204877"/>
                                </a:lnTo>
                                <a:lnTo>
                                  <a:pt x="0" y="190729"/>
                                </a:lnTo>
                                <a:lnTo>
                                  <a:pt x="0" y="36320"/>
                                </a:lnTo>
                                <a:lnTo>
                                  <a:pt x="3164" y="22183"/>
                                </a:lnTo>
                                <a:lnTo>
                                  <a:pt x="11793" y="10638"/>
                                </a:lnTo>
                                <a:lnTo>
                                  <a:pt x="24591" y="2854"/>
                                </a:lnTo>
                                <a:lnTo>
                                  <a:pt x="40264" y="0"/>
                                </a:lnTo>
                                <a:lnTo>
                                  <a:pt x="382457" y="0"/>
                                </a:lnTo>
                                <a:lnTo>
                                  <a:pt x="398136" y="2854"/>
                                </a:lnTo>
                                <a:lnTo>
                                  <a:pt x="410938" y="10638"/>
                                </a:lnTo>
                                <a:lnTo>
                                  <a:pt x="419568" y="22183"/>
                                </a:lnTo>
                                <a:lnTo>
                                  <a:pt x="422733" y="36320"/>
                                </a:lnTo>
                                <a:lnTo>
                                  <a:pt x="422733" y="190729"/>
                                </a:lnTo>
                                <a:close/>
                              </a:path>
                            </a:pathLst>
                          </a:custGeom>
                          <a:ln w="2900">
                            <a:solidFill>
                              <a:srgbClr val="231F20"/>
                            </a:solidFill>
                            <a:prstDash val="solid"/>
                          </a:ln>
                        </wps:spPr>
                        <wps:bodyPr wrap="square" lIns="0" tIns="0" rIns="0" bIns="0" rtlCol="0">
                          <a:prstTxWarp prst="textNoShape">
                            <a:avLst/>
                          </a:prstTxWarp>
                          <a:noAutofit/>
                        </wps:bodyPr>
                      </wps:wsp>
                      <wps:wsp>
                        <wps:cNvPr id="500" name="Graphic 500"/>
                        <wps:cNvSpPr/>
                        <wps:spPr>
                          <a:xfrm>
                            <a:off x="2281217" y="2109235"/>
                            <a:ext cx="422909" cy="227329"/>
                          </a:xfrm>
                          <a:custGeom>
                            <a:avLst/>
                            <a:gdLst/>
                            <a:ahLst/>
                            <a:cxnLst/>
                            <a:rect l="l" t="t" r="r" b="b"/>
                            <a:pathLst>
                              <a:path w="422909" h="227329">
                                <a:moveTo>
                                  <a:pt x="382457" y="0"/>
                                </a:moveTo>
                                <a:lnTo>
                                  <a:pt x="40264" y="0"/>
                                </a:lnTo>
                                <a:lnTo>
                                  <a:pt x="24586" y="2854"/>
                                </a:lnTo>
                                <a:lnTo>
                                  <a:pt x="11788" y="10638"/>
                                </a:lnTo>
                                <a:lnTo>
                                  <a:pt x="3162" y="22182"/>
                                </a:lnTo>
                                <a:lnTo>
                                  <a:pt x="0" y="36319"/>
                                </a:lnTo>
                                <a:lnTo>
                                  <a:pt x="0" y="190729"/>
                                </a:lnTo>
                                <a:lnTo>
                                  <a:pt x="3162" y="204877"/>
                                </a:lnTo>
                                <a:lnTo>
                                  <a:pt x="11788" y="216425"/>
                                </a:lnTo>
                                <a:lnTo>
                                  <a:pt x="24586" y="224207"/>
                                </a:lnTo>
                                <a:lnTo>
                                  <a:pt x="40264" y="227060"/>
                                </a:lnTo>
                                <a:lnTo>
                                  <a:pt x="382457" y="227060"/>
                                </a:lnTo>
                                <a:lnTo>
                                  <a:pt x="398135" y="224207"/>
                                </a:lnTo>
                                <a:lnTo>
                                  <a:pt x="410933" y="216425"/>
                                </a:lnTo>
                                <a:lnTo>
                                  <a:pt x="419559" y="204877"/>
                                </a:lnTo>
                                <a:lnTo>
                                  <a:pt x="422722" y="190729"/>
                                </a:lnTo>
                                <a:lnTo>
                                  <a:pt x="422722" y="36319"/>
                                </a:lnTo>
                                <a:lnTo>
                                  <a:pt x="419559" y="22182"/>
                                </a:lnTo>
                                <a:lnTo>
                                  <a:pt x="410933" y="10638"/>
                                </a:lnTo>
                                <a:lnTo>
                                  <a:pt x="398135" y="2854"/>
                                </a:lnTo>
                                <a:lnTo>
                                  <a:pt x="382457" y="0"/>
                                </a:lnTo>
                                <a:close/>
                              </a:path>
                            </a:pathLst>
                          </a:custGeom>
                          <a:solidFill>
                            <a:srgbClr val="937238"/>
                          </a:solidFill>
                        </wps:spPr>
                        <wps:bodyPr wrap="square" lIns="0" tIns="0" rIns="0" bIns="0" rtlCol="0">
                          <a:prstTxWarp prst="textNoShape">
                            <a:avLst/>
                          </a:prstTxWarp>
                          <a:noAutofit/>
                        </wps:bodyPr>
                      </wps:wsp>
                      <wps:wsp>
                        <wps:cNvPr id="501" name="Graphic 501"/>
                        <wps:cNvSpPr/>
                        <wps:spPr>
                          <a:xfrm>
                            <a:off x="2284107" y="2111762"/>
                            <a:ext cx="414655" cy="220345"/>
                          </a:xfrm>
                          <a:custGeom>
                            <a:avLst/>
                            <a:gdLst/>
                            <a:ahLst/>
                            <a:cxnLst/>
                            <a:rect l="l" t="t" r="r" b="b"/>
                            <a:pathLst>
                              <a:path w="414655" h="220345">
                                <a:moveTo>
                                  <a:pt x="375044" y="0"/>
                                </a:moveTo>
                                <a:lnTo>
                                  <a:pt x="39486" y="0"/>
                                </a:lnTo>
                                <a:lnTo>
                                  <a:pt x="24116" y="2797"/>
                                </a:lnTo>
                                <a:lnTo>
                                  <a:pt x="11565" y="10428"/>
                                </a:lnTo>
                                <a:lnTo>
                                  <a:pt x="3103" y="21747"/>
                                </a:lnTo>
                                <a:lnTo>
                                  <a:pt x="0" y="35612"/>
                                </a:lnTo>
                                <a:lnTo>
                                  <a:pt x="0" y="184419"/>
                                </a:lnTo>
                                <a:lnTo>
                                  <a:pt x="3103" y="198303"/>
                                </a:lnTo>
                                <a:lnTo>
                                  <a:pt x="11565" y="209633"/>
                                </a:lnTo>
                                <a:lnTo>
                                  <a:pt x="24116" y="217268"/>
                                </a:lnTo>
                                <a:lnTo>
                                  <a:pt x="39486" y="220066"/>
                                </a:lnTo>
                                <a:lnTo>
                                  <a:pt x="375044" y="220066"/>
                                </a:lnTo>
                                <a:lnTo>
                                  <a:pt x="390420" y="217268"/>
                                </a:lnTo>
                                <a:lnTo>
                                  <a:pt x="402970" y="209633"/>
                                </a:lnTo>
                                <a:lnTo>
                                  <a:pt x="411430" y="198303"/>
                                </a:lnTo>
                                <a:lnTo>
                                  <a:pt x="414531" y="184419"/>
                                </a:lnTo>
                                <a:lnTo>
                                  <a:pt x="414531" y="35612"/>
                                </a:lnTo>
                                <a:lnTo>
                                  <a:pt x="411430" y="21747"/>
                                </a:lnTo>
                                <a:lnTo>
                                  <a:pt x="402970" y="10428"/>
                                </a:lnTo>
                                <a:lnTo>
                                  <a:pt x="390420" y="2797"/>
                                </a:lnTo>
                                <a:lnTo>
                                  <a:pt x="375044" y="0"/>
                                </a:lnTo>
                                <a:close/>
                              </a:path>
                            </a:pathLst>
                          </a:custGeom>
                          <a:solidFill>
                            <a:srgbClr val="A17F41"/>
                          </a:solidFill>
                        </wps:spPr>
                        <wps:bodyPr wrap="square" lIns="0" tIns="0" rIns="0" bIns="0" rtlCol="0">
                          <a:prstTxWarp prst="textNoShape">
                            <a:avLst/>
                          </a:prstTxWarp>
                          <a:noAutofit/>
                        </wps:bodyPr>
                      </wps:wsp>
                      <wps:wsp>
                        <wps:cNvPr id="502" name="Graphic 502"/>
                        <wps:cNvSpPr/>
                        <wps:spPr>
                          <a:xfrm>
                            <a:off x="2287006" y="2114280"/>
                            <a:ext cx="406400" cy="213360"/>
                          </a:xfrm>
                          <a:custGeom>
                            <a:avLst/>
                            <a:gdLst/>
                            <a:ahLst/>
                            <a:cxnLst/>
                            <a:rect l="l" t="t" r="r" b="b"/>
                            <a:pathLst>
                              <a:path w="406400" h="213360">
                                <a:moveTo>
                                  <a:pt x="367644" y="0"/>
                                </a:moveTo>
                                <a:lnTo>
                                  <a:pt x="38698" y="0"/>
                                </a:lnTo>
                                <a:lnTo>
                                  <a:pt x="23632" y="2742"/>
                                </a:lnTo>
                                <a:lnTo>
                                  <a:pt x="11331" y="10222"/>
                                </a:lnTo>
                                <a:lnTo>
                                  <a:pt x="3040" y="21317"/>
                                </a:lnTo>
                                <a:lnTo>
                                  <a:pt x="0" y="34904"/>
                                </a:lnTo>
                                <a:lnTo>
                                  <a:pt x="0" y="178144"/>
                                </a:lnTo>
                                <a:lnTo>
                                  <a:pt x="3040" y="191746"/>
                                </a:lnTo>
                                <a:lnTo>
                                  <a:pt x="11331" y="202852"/>
                                </a:lnTo>
                                <a:lnTo>
                                  <a:pt x="23632" y="210338"/>
                                </a:lnTo>
                                <a:lnTo>
                                  <a:pt x="38698" y="213083"/>
                                </a:lnTo>
                                <a:lnTo>
                                  <a:pt x="367644" y="213083"/>
                                </a:lnTo>
                                <a:lnTo>
                                  <a:pt x="382705" y="210338"/>
                                </a:lnTo>
                                <a:lnTo>
                                  <a:pt x="395006" y="202852"/>
                                </a:lnTo>
                                <a:lnTo>
                                  <a:pt x="403300" y="191746"/>
                                </a:lnTo>
                                <a:lnTo>
                                  <a:pt x="406342" y="178144"/>
                                </a:lnTo>
                                <a:lnTo>
                                  <a:pt x="406342" y="34904"/>
                                </a:lnTo>
                                <a:lnTo>
                                  <a:pt x="403300" y="21317"/>
                                </a:lnTo>
                                <a:lnTo>
                                  <a:pt x="395006" y="10222"/>
                                </a:lnTo>
                                <a:lnTo>
                                  <a:pt x="382705" y="2742"/>
                                </a:lnTo>
                                <a:lnTo>
                                  <a:pt x="367644" y="0"/>
                                </a:lnTo>
                                <a:close/>
                              </a:path>
                            </a:pathLst>
                          </a:custGeom>
                          <a:solidFill>
                            <a:srgbClr val="B08B4B"/>
                          </a:solidFill>
                        </wps:spPr>
                        <wps:bodyPr wrap="square" lIns="0" tIns="0" rIns="0" bIns="0" rtlCol="0">
                          <a:prstTxWarp prst="textNoShape">
                            <a:avLst/>
                          </a:prstTxWarp>
                          <a:noAutofit/>
                        </wps:bodyPr>
                      </wps:wsp>
                      <wps:wsp>
                        <wps:cNvPr id="503" name="Graphic 503"/>
                        <wps:cNvSpPr/>
                        <wps:spPr>
                          <a:xfrm>
                            <a:off x="2289895" y="2116797"/>
                            <a:ext cx="398780" cy="206375"/>
                          </a:xfrm>
                          <a:custGeom>
                            <a:avLst/>
                            <a:gdLst/>
                            <a:ahLst/>
                            <a:cxnLst/>
                            <a:rect l="l" t="t" r="r" b="b"/>
                            <a:pathLst>
                              <a:path w="398780" h="206375">
                                <a:moveTo>
                                  <a:pt x="360230" y="0"/>
                                </a:moveTo>
                                <a:lnTo>
                                  <a:pt x="37920" y="0"/>
                                </a:lnTo>
                                <a:lnTo>
                                  <a:pt x="23157" y="2689"/>
                                </a:lnTo>
                                <a:lnTo>
                                  <a:pt x="11104" y="10023"/>
                                </a:lnTo>
                                <a:lnTo>
                                  <a:pt x="2979" y="20901"/>
                                </a:lnTo>
                                <a:lnTo>
                                  <a:pt x="0" y="34220"/>
                                </a:lnTo>
                                <a:lnTo>
                                  <a:pt x="0" y="171856"/>
                                </a:lnTo>
                                <a:lnTo>
                                  <a:pt x="2979" y="185187"/>
                                </a:lnTo>
                                <a:lnTo>
                                  <a:pt x="11104" y="196067"/>
                                </a:lnTo>
                                <a:lnTo>
                                  <a:pt x="23157" y="203399"/>
                                </a:lnTo>
                                <a:lnTo>
                                  <a:pt x="37920" y="206087"/>
                                </a:lnTo>
                                <a:lnTo>
                                  <a:pt x="360230" y="206087"/>
                                </a:lnTo>
                                <a:lnTo>
                                  <a:pt x="374993" y="203399"/>
                                </a:lnTo>
                                <a:lnTo>
                                  <a:pt x="387047" y="196067"/>
                                </a:lnTo>
                                <a:lnTo>
                                  <a:pt x="395172" y="185187"/>
                                </a:lnTo>
                                <a:lnTo>
                                  <a:pt x="398151" y="171856"/>
                                </a:lnTo>
                                <a:lnTo>
                                  <a:pt x="398151" y="34220"/>
                                </a:lnTo>
                                <a:lnTo>
                                  <a:pt x="395172" y="20901"/>
                                </a:lnTo>
                                <a:lnTo>
                                  <a:pt x="387047" y="10023"/>
                                </a:lnTo>
                                <a:lnTo>
                                  <a:pt x="374993" y="2689"/>
                                </a:lnTo>
                                <a:lnTo>
                                  <a:pt x="360230" y="0"/>
                                </a:lnTo>
                                <a:close/>
                              </a:path>
                            </a:pathLst>
                          </a:custGeom>
                          <a:solidFill>
                            <a:srgbClr val="BF9854"/>
                          </a:solidFill>
                        </wps:spPr>
                        <wps:bodyPr wrap="square" lIns="0" tIns="0" rIns="0" bIns="0" rtlCol="0">
                          <a:prstTxWarp prst="textNoShape">
                            <a:avLst/>
                          </a:prstTxWarp>
                          <a:noAutofit/>
                        </wps:bodyPr>
                      </wps:wsp>
                      <wps:wsp>
                        <wps:cNvPr id="504" name="Graphic 504"/>
                        <wps:cNvSpPr/>
                        <wps:spPr>
                          <a:xfrm>
                            <a:off x="2292795" y="2119315"/>
                            <a:ext cx="390525" cy="199390"/>
                          </a:xfrm>
                          <a:custGeom>
                            <a:avLst/>
                            <a:gdLst/>
                            <a:ahLst/>
                            <a:cxnLst/>
                            <a:rect l="l" t="t" r="r" b="b"/>
                            <a:pathLst>
                              <a:path w="390525" h="199390">
                                <a:moveTo>
                                  <a:pt x="352807" y="0"/>
                                </a:moveTo>
                                <a:lnTo>
                                  <a:pt x="37132" y="0"/>
                                </a:lnTo>
                                <a:lnTo>
                                  <a:pt x="22673" y="2634"/>
                                </a:lnTo>
                                <a:lnTo>
                                  <a:pt x="10870" y="9817"/>
                                </a:lnTo>
                                <a:lnTo>
                                  <a:pt x="2916" y="20470"/>
                                </a:lnTo>
                                <a:lnTo>
                                  <a:pt x="0" y="33512"/>
                                </a:lnTo>
                                <a:lnTo>
                                  <a:pt x="0" y="165581"/>
                                </a:lnTo>
                                <a:lnTo>
                                  <a:pt x="2916" y="178629"/>
                                </a:lnTo>
                                <a:lnTo>
                                  <a:pt x="10870" y="189285"/>
                                </a:lnTo>
                                <a:lnTo>
                                  <a:pt x="22673" y="196470"/>
                                </a:lnTo>
                                <a:lnTo>
                                  <a:pt x="37132" y="199105"/>
                                </a:lnTo>
                                <a:lnTo>
                                  <a:pt x="352807" y="199105"/>
                                </a:lnTo>
                                <a:lnTo>
                                  <a:pt x="367269" y="196470"/>
                                </a:lnTo>
                                <a:lnTo>
                                  <a:pt x="379080" y="189285"/>
                                </a:lnTo>
                                <a:lnTo>
                                  <a:pt x="387042" y="178629"/>
                                </a:lnTo>
                                <a:lnTo>
                                  <a:pt x="389962" y="165581"/>
                                </a:lnTo>
                                <a:lnTo>
                                  <a:pt x="389962" y="33512"/>
                                </a:lnTo>
                                <a:lnTo>
                                  <a:pt x="387042" y="20470"/>
                                </a:lnTo>
                                <a:lnTo>
                                  <a:pt x="379080" y="9817"/>
                                </a:lnTo>
                                <a:lnTo>
                                  <a:pt x="367269" y="2634"/>
                                </a:lnTo>
                                <a:lnTo>
                                  <a:pt x="352807" y="0"/>
                                </a:lnTo>
                                <a:close/>
                              </a:path>
                            </a:pathLst>
                          </a:custGeom>
                          <a:solidFill>
                            <a:srgbClr val="CEA55D"/>
                          </a:solidFill>
                        </wps:spPr>
                        <wps:bodyPr wrap="square" lIns="0" tIns="0" rIns="0" bIns="0" rtlCol="0">
                          <a:prstTxWarp prst="textNoShape">
                            <a:avLst/>
                          </a:prstTxWarp>
                          <a:noAutofit/>
                        </wps:bodyPr>
                      </wps:wsp>
                      <wps:wsp>
                        <wps:cNvPr id="505" name="Graphic 505"/>
                        <wps:cNvSpPr/>
                        <wps:spPr>
                          <a:xfrm>
                            <a:off x="2295683" y="2121843"/>
                            <a:ext cx="382270" cy="192405"/>
                          </a:xfrm>
                          <a:custGeom>
                            <a:avLst/>
                            <a:gdLst/>
                            <a:ahLst/>
                            <a:cxnLst/>
                            <a:rect l="l" t="t" r="r" b="b"/>
                            <a:pathLst>
                              <a:path w="382270" h="192405">
                                <a:moveTo>
                                  <a:pt x="345406" y="0"/>
                                </a:moveTo>
                                <a:lnTo>
                                  <a:pt x="36343" y="0"/>
                                </a:lnTo>
                                <a:lnTo>
                                  <a:pt x="22198" y="2579"/>
                                </a:lnTo>
                                <a:lnTo>
                                  <a:pt x="10646" y="9612"/>
                                </a:lnTo>
                                <a:lnTo>
                                  <a:pt x="2856" y="20040"/>
                                </a:lnTo>
                                <a:lnTo>
                                  <a:pt x="0" y="32805"/>
                                </a:lnTo>
                                <a:lnTo>
                                  <a:pt x="0" y="159282"/>
                                </a:lnTo>
                                <a:lnTo>
                                  <a:pt x="2856" y="172060"/>
                                </a:lnTo>
                                <a:lnTo>
                                  <a:pt x="10646" y="182495"/>
                                </a:lnTo>
                                <a:lnTo>
                                  <a:pt x="22198" y="189530"/>
                                </a:lnTo>
                                <a:lnTo>
                                  <a:pt x="36343" y="192110"/>
                                </a:lnTo>
                                <a:lnTo>
                                  <a:pt x="345406" y="192110"/>
                                </a:lnTo>
                                <a:lnTo>
                                  <a:pt x="359560" y="189530"/>
                                </a:lnTo>
                                <a:lnTo>
                                  <a:pt x="371120" y="182495"/>
                                </a:lnTo>
                                <a:lnTo>
                                  <a:pt x="378914" y="172060"/>
                                </a:lnTo>
                                <a:lnTo>
                                  <a:pt x="381773" y="159282"/>
                                </a:lnTo>
                                <a:lnTo>
                                  <a:pt x="381773" y="32805"/>
                                </a:lnTo>
                                <a:lnTo>
                                  <a:pt x="378914" y="20040"/>
                                </a:lnTo>
                                <a:lnTo>
                                  <a:pt x="371120" y="9612"/>
                                </a:lnTo>
                                <a:lnTo>
                                  <a:pt x="359560" y="2579"/>
                                </a:lnTo>
                                <a:lnTo>
                                  <a:pt x="345406" y="0"/>
                                </a:lnTo>
                                <a:close/>
                              </a:path>
                            </a:pathLst>
                          </a:custGeom>
                          <a:solidFill>
                            <a:srgbClr val="DDB267"/>
                          </a:solidFill>
                        </wps:spPr>
                        <wps:bodyPr wrap="square" lIns="0" tIns="0" rIns="0" bIns="0" rtlCol="0">
                          <a:prstTxWarp prst="textNoShape">
                            <a:avLst/>
                          </a:prstTxWarp>
                          <a:noAutofit/>
                        </wps:bodyPr>
                      </wps:wsp>
                      <wps:wsp>
                        <wps:cNvPr id="506" name="Graphic 506"/>
                        <wps:cNvSpPr/>
                        <wps:spPr>
                          <a:xfrm>
                            <a:off x="2298583" y="2124360"/>
                            <a:ext cx="374015" cy="185420"/>
                          </a:xfrm>
                          <a:custGeom>
                            <a:avLst/>
                            <a:gdLst/>
                            <a:ahLst/>
                            <a:cxnLst/>
                            <a:rect l="l" t="t" r="r" b="b"/>
                            <a:pathLst>
                              <a:path w="374015" h="185420">
                                <a:moveTo>
                                  <a:pt x="337993" y="0"/>
                                </a:moveTo>
                                <a:lnTo>
                                  <a:pt x="35566" y="0"/>
                                </a:lnTo>
                                <a:lnTo>
                                  <a:pt x="21714" y="2524"/>
                                </a:lnTo>
                                <a:lnTo>
                                  <a:pt x="10409" y="9406"/>
                                </a:lnTo>
                                <a:lnTo>
                                  <a:pt x="2792" y="19609"/>
                                </a:lnTo>
                                <a:lnTo>
                                  <a:pt x="0" y="32097"/>
                                </a:lnTo>
                                <a:lnTo>
                                  <a:pt x="0" y="152994"/>
                                </a:lnTo>
                                <a:lnTo>
                                  <a:pt x="2792" y="165502"/>
                                </a:lnTo>
                                <a:lnTo>
                                  <a:pt x="10409" y="175716"/>
                                </a:lnTo>
                                <a:lnTo>
                                  <a:pt x="21714" y="182602"/>
                                </a:lnTo>
                                <a:lnTo>
                                  <a:pt x="35566" y="185127"/>
                                </a:lnTo>
                                <a:lnTo>
                                  <a:pt x="337993" y="185127"/>
                                </a:lnTo>
                                <a:lnTo>
                                  <a:pt x="351838" y="182602"/>
                                </a:lnTo>
                                <a:lnTo>
                                  <a:pt x="363147" y="175716"/>
                                </a:lnTo>
                                <a:lnTo>
                                  <a:pt x="370774" y="165502"/>
                                </a:lnTo>
                                <a:lnTo>
                                  <a:pt x="373571" y="152994"/>
                                </a:lnTo>
                                <a:lnTo>
                                  <a:pt x="373571" y="32097"/>
                                </a:lnTo>
                                <a:lnTo>
                                  <a:pt x="370774" y="19609"/>
                                </a:lnTo>
                                <a:lnTo>
                                  <a:pt x="363147" y="9406"/>
                                </a:lnTo>
                                <a:lnTo>
                                  <a:pt x="351838" y="2524"/>
                                </a:lnTo>
                                <a:lnTo>
                                  <a:pt x="337993" y="0"/>
                                </a:lnTo>
                                <a:close/>
                              </a:path>
                            </a:pathLst>
                          </a:custGeom>
                          <a:solidFill>
                            <a:srgbClr val="EDBF70"/>
                          </a:solidFill>
                        </wps:spPr>
                        <wps:bodyPr wrap="square" lIns="0" tIns="0" rIns="0" bIns="0" rtlCol="0">
                          <a:prstTxWarp prst="textNoShape">
                            <a:avLst/>
                          </a:prstTxWarp>
                          <a:noAutofit/>
                        </wps:bodyPr>
                      </wps:wsp>
                      <wps:wsp>
                        <wps:cNvPr id="507" name="Graphic 507"/>
                        <wps:cNvSpPr/>
                        <wps:spPr>
                          <a:xfrm>
                            <a:off x="2301470" y="2126889"/>
                            <a:ext cx="365760" cy="178435"/>
                          </a:xfrm>
                          <a:custGeom>
                            <a:avLst/>
                            <a:gdLst/>
                            <a:ahLst/>
                            <a:cxnLst/>
                            <a:rect l="l" t="t" r="r" b="b"/>
                            <a:pathLst>
                              <a:path w="365760" h="178435">
                                <a:moveTo>
                                  <a:pt x="330582" y="0"/>
                                </a:moveTo>
                                <a:lnTo>
                                  <a:pt x="34777" y="0"/>
                                </a:lnTo>
                                <a:lnTo>
                                  <a:pt x="21239" y="2469"/>
                                </a:lnTo>
                                <a:lnTo>
                                  <a:pt x="10185" y="9201"/>
                                </a:lnTo>
                                <a:lnTo>
                                  <a:pt x="2732" y="19183"/>
                                </a:lnTo>
                                <a:lnTo>
                                  <a:pt x="0" y="31400"/>
                                </a:lnTo>
                                <a:lnTo>
                                  <a:pt x="0" y="146695"/>
                                </a:lnTo>
                                <a:lnTo>
                                  <a:pt x="2732" y="158926"/>
                                </a:lnTo>
                                <a:lnTo>
                                  <a:pt x="10185" y="168915"/>
                                </a:lnTo>
                                <a:lnTo>
                                  <a:pt x="21239" y="175650"/>
                                </a:lnTo>
                                <a:lnTo>
                                  <a:pt x="34777" y="178120"/>
                                </a:lnTo>
                                <a:lnTo>
                                  <a:pt x="330582" y="178120"/>
                                </a:lnTo>
                                <a:lnTo>
                                  <a:pt x="344128" y="175650"/>
                                </a:lnTo>
                                <a:lnTo>
                                  <a:pt x="355190" y="168915"/>
                                </a:lnTo>
                                <a:lnTo>
                                  <a:pt x="362648" y="158926"/>
                                </a:lnTo>
                                <a:lnTo>
                                  <a:pt x="365382" y="146695"/>
                                </a:lnTo>
                                <a:lnTo>
                                  <a:pt x="365382" y="31400"/>
                                </a:lnTo>
                                <a:lnTo>
                                  <a:pt x="362648" y="19183"/>
                                </a:lnTo>
                                <a:lnTo>
                                  <a:pt x="355190" y="9201"/>
                                </a:lnTo>
                                <a:lnTo>
                                  <a:pt x="344128" y="2469"/>
                                </a:lnTo>
                                <a:lnTo>
                                  <a:pt x="330582" y="0"/>
                                </a:lnTo>
                                <a:close/>
                              </a:path>
                            </a:pathLst>
                          </a:custGeom>
                          <a:solidFill>
                            <a:srgbClr val="FFCE7B"/>
                          </a:solidFill>
                        </wps:spPr>
                        <wps:bodyPr wrap="square" lIns="0" tIns="0" rIns="0" bIns="0" rtlCol="0">
                          <a:prstTxWarp prst="textNoShape">
                            <a:avLst/>
                          </a:prstTxWarp>
                          <a:noAutofit/>
                        </wps:bodyPr>
                      </wps:wsp>
                      <pic:pic xmlns:pic="http://schemas.openxmlformats.org/drawingml/2006/picture">
                        <pic:nvPicPr>
                          <pic:cNvPr id="508" name="Image 508"/>
                          <pic:cNvPicPr/>
                        </pic:nvPicPr>
                        <pic:blipFill>
                          <a:blip r:embed="rId118" cstate="print"/>
                          <a:stretch>
                            <a:fillRect/>
                          </a:stretch>
                        </pic:blipFill>
                        <pic:spPr>
                          <a:xfrm>
                            <a:off x="2307214" y="2133271"/>
                            <a:ext cx="318180" cy="145883"/>
                          </a:xfrm>
                          <a:prstGeom prst="rect">
                            <a:avLst/>
                          </a:prstGeom>
                        </pic:spPr>
                      </pic:pic>
                      <wps:wsp>
                        <wps:cNvPr id="509" name="Graphic 509"/>
                        <wps:cNvSpPr/>
                        <wps:spPr>
                          <a:xfrm>
                            <a:off x="2281216" y="2109235"/>
                            <a:ext cx="422909" cy="227329"/>
                          </a:xfrm>
                          <a:custGeom>
                            <a:avLst/>
                            <a:gdLst/>
                            <a:ahLst/>
                            <a:cxnLst/>
                            <a:rect l="l" t="t" r="r" b="b"/>
                            <a:pathLst>
                              <a:path w="422909" h="227329">
                                <a:moveTo>
                                  <a:pt x="422733" y="190729"/>
                                </a:moveTo>
                                <a:lnTo>
                                  <a:pt x="419568" y="204877"/>
                                </a:lnTo>
                                <a:lnTo>
                                  <a:pt x="410938" y="216425"/>
                                </a:lnTo>
                                <a:lnTo>
                                  <a:pt x="398136" y="224208"/>
                                </a:lnTo>
                                <a:lnTo>
                                  <a:pt x="382457" y="227061"/>
                                </a:lnTo>
                                <a:lnTo>
                                  <a:pt x="40264" y="227061"/>
                                </a:lnTo>
                                <a:lnTo>
                                  <a:pt x="24591" y="224208"/>
                                </a:lnTo>
                                <a:lnTo>
                                  <a:pt x="11793" y="216425"/>
                                </a:lnTo>
                                <a:lnTo>
                                  <a:pt x="3164" y="204877"/>
                                </a:lnTo>
                                <a:lnTo>
                                  <a:pt x="0" y="190729"/>
                                </a:lnTo>
                                <a:lnTo>
                                  <a:pt x="0" y="36320"/>
                                </a:lnTo>
                                <a:lnTo>
                                  <a:pt x="3164" y="22183"/>
                                </a:lnTo>
                                <a:lnTo>
                                  <a:pt x="11793" y="10638"/>
                                </a:lnTo>
                                <a:lnTo>
                                  <a:pt x="24591" y="2854"/>
                                </a:lnTo>
                                <a:lnTo>
                                  <a:pt x="40264" y="0"/>
                                </a:lnTo>
                                <a:lnTo>
                                  <a:pt x="382457" y="0"/>
                                </a:lnTo>
                                <a:lnTo>
                                  <a:pt x="398136" y="2854"/>
                                </a:lnTo>
                                <a:lnTo>
                                  <a:pt x="410938" y="10638"/>
                                </a:lnTo>
                                <a:lnTo>
                                  <a:pt x="419568" y="22183"/>
                                </a:lnTo>
                                <a:lnTo>
                                  <a:pt x="422733" y="36320"/>
                                </a:lnTo>
                                <a:lnTo>
                                  <a:pt x="422733" y="190729"/>
                                </a:lnTo>
                                <a:close/>
                              </a:path>
                            </a:pathLst>
                          </a:custGeom>
                          <a:ln w="2900">
                            <a:solidFill>
                              <a:srgbClr val="231F20"/>
                            </a:solidFill>
                            <a:prstDash val="solid"/>
                          </a:ln>
                        </wps:spPr>
                        <wps:bodyPr wrap="square" lIns="0" tIns="0" rIns="0" bIns="0" rtlCol="0">
                          <a:prstTxWarp prst="textNoShape">
                            <a:avLst/>
                          </a:prstTxWarp>
                          <a:noAutofit/>
                        </wps:bodyPr>
                      </wps:wsp>
                      <wps:wsp>
                        <wps:cNvPr id="510" name="Graphic 510"/>
                        <wps:cNvSpPr/>
                        <wps:spPr>
                          <a:xfrm>
                            <a:off x="272050" y="2452655"/>
                            <a:ext cx="449580" cy="230504"/>
                          </a:xfrm>
                          <a:custGeom>
                            <a:avLst/>
                            <a:gdLst/>
                            <a:ahLst/>
                            <a:cxnLst/>
                            <a:rect l="l" t="t" r="r" b="b"/>
                            <a:pathLst>
                              <a:path w="449580" h="230504">
                                <a:moveTo>
                                  <a:pt x="344962" y="0"/>
                                </a:moveTo>
                                <a:lnTo>
                                  <a:pt x="104271" y="0"/>
                                </a:lnTo>
                                <a:lnTo>
                                  <a:pt x="93595" y="1572"/>
                                </a:lnTo>
                                <a:lnTo>
                                  <a:pt x="6376" y="95098"/>
                                </a:lnTo>
                                <a:lnTo>
                                  <a:pt x="0" y="114988"/>
                                </a:lnTo>
                                <a:lnTo>
                                  <a:pt x="1594" y="125588"/>
                                </a:lnTo>
                                <a:lnTo>
                                  <a:pt x="64482" y="210056"/>
                                </a:lnTo>
                                <a:lnTo>
                                  <a:pt x="104271" y="229985"/>
                                </a:lnTo>
                                <a:lnTo>
                                  <a:pt x="344962" y="229985"/>
                                </a:lnTo>
                                <a:lnTo>
                                  <a:pt x="384763" y="210056"/>
                                </a:lnTo>
                                <a:lnTo>
                                  <a:pt x="442902" y="134886"/>
                                </a:lnTo>
                                <a:lnTo>
                                  <a:pt x="449236" y="114988"/>
                                </a:lnTo>
                                <a:lnTo>
                                  <a:pt x="447653" y="104390"/>
                                </a:lnTo>
                                <a:lnTo>
                                  <a:pt x="384763" y="19917"/>
                                </a:lnTo>
                                <a:lnTo>
                                  <a:pt x="344962" y="0"/>
                                </a:lnTo>
                                <a:close/>
                              </a:path>
                            </a:pathLst>
                          </a:custGeom>
                          <a:solidFill>
                            <a:srgbClr val="688C50"/>
                          </a:solidFill>
                        </wps:spPr>
                        <wps:bodyPr wrap="square" lIns="0" tIns="0" rIns="0" bIns="0" rtlCol="0">
                          <a:prstTxWarp prst="textNoShape">
                            <a:avLst/>
                          </a:prstTxWarp>
                          <a:noAutofit/>
                        </wps:bodyPr>
                      </wps:wsp>
                      <wps:wsp>
                        <wps:cNvPr id="511" name="Graphic 511"/>
                        <wps:cNvSpPr/>
                        <wps:spPr>
                          <a:xfrm>
                            <a:off x="276062" y="2455696"/>
                            <a:ext cx="437515" cy="222885"/>
                          </a:xfrm>
                          <a:custGeom>
                            <a:avLst/>
                            <a:gdLst/>
                            <a:ahLst/>
                            <a:cxnLst/>
                            <a:rect l="l" t="t" r="r" b="b"/>
                            <a:pathLst>
                              <a:path w="437515" h="222885">
                                <a:moveTo>
                                  <a:pt x="336086" y="0"/>
                                </a:moveTo>
                                <a:lnTo>
                                  <a:pt x="101031" y="0"/>
                                </a:lnTo>
                                <a:lnTo>
                                  <a:pt x="90689" y="1525"/>
                                </a:lnTo>
                                <a:lnTo>
                                  <a:pt x="6176" y="92152"/>
                                </a:lnTo>
                                <a:lnTo>
                                  <a:pt x="0" y="111425"/>
                                </a:lnTo>
                                <a:lnTo>
                                  <a:pt x="1544" y="121694"/>
                                </a:lnTo>
                                <a:lnTo>
                                  <a:pt x="62473" y="203536"/>
                                </a:lnTo>
                                <a:lnTo>
                                  <a:pt x="101031" y="222839"/>
                                </a:lnTo>
                                <a:lnTo>
                                  <a:pt x="336086" y="222839"/>
                                </a:lnTo>
                                <a:lnTo>
                                  <a:pt x="374644" y="203536"/>
                                </a:lnTo>
                                <a:lnTo>
                                  <a:pt x="430986" y="130699"/>
                                </a:lnTo>
                                <a:lnTo>
                                  <a:pt x="437120" y="111425"/>
                                </a:lnTo>
                                <a:lnTo>
                                  <a:pt x="435587" y="101157"/>
                                </a:lnTo>
                                <a:lnTo>
                                  <a:pt x="374644" y="19315"/>
                                </a:lnTo>
                                <a:lnTo>
                                  <a:pt x="336086" y="0"/>
                                </a:lnTo>
                                <a:close/>
                              </a:path>
                            </a:pathLst>
                          </a:custGeom>
                          <a:solidFill>
                            <a:srgbClr val="739655"/>
                          </a:solidFill>
                        </wps:spPr>
                        <wps:bodyPr wrap="square" lIns="0" tIns="0" rIns="0" bIns="0" rtlCol="0">
                          <a:prstTxWarp prst="textNoShape">
                            <a:avLst/>
                          </a:prstTxWarp>
                          <a:noAutofit/>
                        </wps:bodyPr>
                      </wps:wsp>
                      <wps:wsp>
                        <wps:cNvPr id="512" name="Graphic 512"/>
                        <wps:cNvSpPr/>
                        <wps:spPr>
                          <a:xfrm>
                            <a:off x="280084" y="2458758"/>
                            <a:ext cx="425450" cy="215900"/>
                          </a:xfrm>
                          <a:custGeom>
                            <a:avLst/>
                            <a:gdLst/>
                            <a:ahLst/>
                            <a:cxnLst/>
                            <a:rect l="l" t="t" r="r" b="b"/>
                            <a:pathLst>
                              <a:path w="425450" h="215900">
                                <a:moveTo>
                                  <a:pt x="327199" y="0"/>
                                </a:moveTo>
                                <a:lnTo>
                                  <a:pt x="97783" y="0"/>
                                </a:lnTo>
                                <a:lnTo>
                                  <a:pt x="87769" y="1474"/>
                                </a:lnTo>
                                <a:lnTo>
                                  <a:pt x="5968" y="89170"/>
                                </a:lnTo>
                                <a:lnTo>
                                  <a:pt x="0" y="107833"/>
                                </a:lnTo>
                                <a:lnTo>
                                  <a:pt x="1492" y="117774"/>
                                </a:lnTo>
                                <a:lnTo>
                                  <a:pt x="60465" y="196982"/>
                                </a:lnTo>
                                <a:lnTo>
                                  <a:pt x="97783" y="215670"/>
                                </a:lnTo>
                                <a:lnTo>
                                  <a:pt x="327199" y="215670"/>
                                </a:lnTo>
                                <a:lnTo>
                                  <a:pt x="364517" y="196982"/>
                                </a:lnTo>
                                <a:lnTo>
                                  <a:pt x="419049" y="126488"/>
                                </a:lnTo>
                                <a:lnTo>
                                  <a:pt x="424992" y="107833"/>
                                </a:lnTo>
                                <a:lnTo>
                                  <a:pt x="423506" y="97889"/>
                                </a:lnTo>
                                <a:lnTo>
                                  <a:pt x="364517" y="18676"/>
                                </a:lnTo>
                                <a:lnTo>
                                  <a:pt x="327199" y="0"/>
                                </a:lnTo>
                                <a:close/>
                              </a:path>
                            </a:pathLst>
                          </a:custGeom>
                          <a:solidFill>
                            <a:srgbClr val="7EA15B"/>
                          </a:solidFill>
                        </wps:spPr>
                        <wps:bodyPr wrap="square" lIns="0" tIns="0" rIns="0" bIns="0" rtlCol="0">
                          <a:prstTxWarp prst="textNoShape">
                            <a:avLst/>
                          </a:prstTxWarp>
                          <a:noAutofit/>
                        </wps:bodyPr>
                      </wps:wsp>
                      <wps:wsp>
                        <wps:cNvPr id="513" name="Graphic 513"/>
                        <wps:cNvSpPr/>
                        <wps:spPr>
                          <a:xfrm>
                            <a:off x="284093" y="2461809"/>
                            <a:ext cx="413384" cy="208915"/>
                          </a:xfrm>
                          <a:custGeom>
                            <a:avLst/>
                            <a:gdLst/>
                            <a:ahLst/>
                            <a:cxnLst/>
                            <a:rect l="l" t="t" r="r" b="b"/>
                            <a:pathLst>
                              <a:path w="413384" h="208915">
                                <a:moveTo>
                                  <a:pt x="318331" y="0"/>
                                </a:moveTo>
                                <a:lnTo>
                                  <a:pt x="94541" y="0"/>
                                </a:lnTo>
                                <a:lnTo>
                                  <a:pt x="84861" y="1425"/>
                                </a:lnTo>
                                <a:lnTo>
                                  <a:pt x="5776" y="86212"/>
                                </a:lnTo>
                                <a:lnTo>
                                  <a:pt x="0" y="104256"/>
                                </a:lnTo>
                                <a:lnTo>
                                  <a:pt x="1444" y="113869"/>
                                </a:lnTo>
                                <a:lnTo>
                                  <a:pt x="58464" y="190463"/>
                                </a:lnTo>
                                <a:lnTo>
                                  <a:pt x="94541" y="208512"/>
                                </a:lnTo>
                                <a:lnTo>
                                  <a:pt x="318331" y="208512"/>
                                </a:lnTo>
                                <a:lnTo>
                                  <a:pt x="354408" y="190463"/>
                                </a:lnTo>
                                <a:lnTo>
                                  <a:pt x="407131" y="122301"/>
                                </a:lnTo>
                                <a:lnTo>
                                  <a:pt x="412872" y="104256"/>
                                </a:lnTo>
                                <a:lnTo>
                                  <a:pt x="411437" y="94644"/>
                                </a:lnTo>
                                <a:lnTo>
                                  <a:pt x="354408" y="18061"/>
                                </a:lnTo>
                                <a:lnTo>
                                  <a:pt x="318331" y="0"/>
                                </a:lnTo>
                                <a:close/>
                              </a:path>
                            </a:pathLst>
                          </a:custGeom>
                          <a:solidFill>
                            <a:srgbClr val="89AB60"/>
                          </a:solidFill>
                        </wps:spPr>
                        <wps:bodyPr wrap="square" lIns="0" tIns="0" rIns="0" bIns="0" rtlCol="0">
                          <a:prstTxWarp prst="textNoShape">
                            <a:avLst/>
                          </a:prstTxWarp>
                          <a:noAutofit/>
                        </wps:bodyPr>
                      </wps:wsp>
                      <wps:wsp>
                        <wps:cNvPr id="514" name="Graphic 514"/>
                        <wps:cNvSpPr/>
                        <wps:spPr>
                          <a:xfrm>
                            <a:off x="288105" y="2464848"/>
                            <a:ext cx="401320" cy="201930"/>
                          </a:xfrm>
                          <a:custGeom>
                            <a:avLst/>
                            <a:gdLst/>
                            <a:ahLst/>
                            <a:cxnLst/>
                            <a:rect l="l" t="t" r="r" b="b"/>
                            <a:pathLst>
                              <a:path w="401320" h="201930">
                                <a:moveTo>
                                  <a:pt x="309454" y="0"/>
                                </a:moveTo>
                                <a:lnTo>
                                  <a:pt x="91301" y="0"/>
                                </a:lnTo>
                                <a:lnTo>
                                  <a:pt x="81950" y="1378"/>
                                </a:lnTo>
                                <a:lnTo>
                                  <a:pt x="5576" y="83266"/>
                                </a:lnTo>
                                <a:lnTo>
                                  <a:pt x="0" y="100689"/>
                                </a:lnTo>
                                <a:lnTo>
                                  <a:pt x="1394" y="109970"/>
                                </a:lnTo>
                                <a:lnTo>
                                  <a:pt x="56467" y="183932"/>
                                </a:lnTo>
                                <a:lnTo>
                                  <a:pt x="91301" y="201367"/>
                                </a:lnTo>
                                <a:lnTo>
                                  <a:pt x="309454" y="201367"/>
                                </a:lnTo>
                                <a:lnTo>
                                  <a:pt x="344290" y="183932"/>
                                </a:lnTo>
                                <a:lnTo>
                                  <a:pt x="395215" y="118112"/>
                                </a:lnTo>
                                <a:lnTo>
                                  <a:pt x="400748" y="100689"/>
                                </a:lnTo>
                                <a:lnTo>
                                  <a:pt x="399365" y="91409"/>
                                </a:lnTo>
                                <a:lnTo>
                                  <a:pt x="344290" y="17447"/>
                                </a:lnTo>
                                <a:lnTo>
                                  <a:pt x="309454" y="0"/>
                                </a:lnTo>
                                <a:close/>
                              </a:path>
                            </a:pathLst>
                          </a:custGeom>
                          <a:solidFill>
                            <a:srgbClr val="95B665"/>
                          </a:solidFill>
                        </wps:spPr>
                        <wps:bodyPr wrap="square" lIns="0" tIns="0" rIns="0" bIns="0" rtlCol="0">
                          <a:prstTxWarp prst="textNoShape">
                            <a:avLst/>
                          </a:prstTxWarp>
                          <a:noAutofit/>
                        </wps:bodyPr>
                      </wps:wsp>
                      <wps:wsp>
                        <wps:cNvPr id="515" name="Graphic 515"/>
                        <wps:cNvSpPr/>
                        <wps:spPr>
                          <a:xfrm>
                            <a:off x="292122" y="2467899"/>
                            <a:ext cx="389255" cy="194310"/>
                          </a:xfrm>
                          <a:custGeom>
                            <a:avLst/>
                            <a:gdLst/>
                            <a:ahLst/>
                            <a:cxnLst/>
                            <a:rect l="l" t="t" r="r" b="b"/>
                            <a:pathLst>
                              <a:path w="389255" h="194310">
                                <a:moveTo>
                                  <a:pt x="300578" y="0"/>
                                </a:moveTo>
                                <a:lnTo>
                                  <a:pt x="88051" y="0"/>
                                </a:lnTo>
                                <a:lnTo>
                                  <a:pt x="79034" y="1329"/>
                                </a:lnTo>
                                <a:lnTo>
                                  <a:pt x="5376" y="80308"/>
                                </a:lnTo>
                                <a:lnTo>
                                  <a:pt x="0" y="97115"/>
                                </a:lnTo>
                                <a:lnTo>
                                  <a:pt x="1344" y="106064"/>
                                </a:lnTo>
                                <a:lnTo>
                                  <a:pt x="54468" y="177401"/>
                                </a:lnTo>
                                <a:lnTo>
                                  <a:pt x="88051" y="194210"/>
                                </a:lnTo>
                                <a:lnTo>
                                  <a:pt x="300578" y="194210"/>
                                </a:lnTo>
                                <a:lnTo>
                                  <a:pt x="383286" y="113913"/>
                                </a:lnTo>
                                <a:lnTo>
                                  <a:pt x="388629" y="97115"/>
                                </a:lnTo>
                                <a:lnTo>
                                  <a:pt x="387293" y="88164"/>
                                </a:lnTo>
                                <a:lnTo>
                                  <a:pt x="334172" y="16832"/>
                                </a:lnTo>
                                <a:lnTo>
                                  <a:pt x="300578" y="0"/>
                                </a:lnTo>
                                <a:close/>
                              </a:path>
                            </a:pathLst>
                          </a:custGeom>
                          <a:solidFill>
                            <a:srgbClr val="A1C16B"/>
                          </a:solidFill>
                        </wps:spPr>
                        <wps:bodyPr wrap="square" lIns="0" tIns="0" rIns="0" bIns="0" rtlCol="0">
                          <a:prstTxWarp prst="textNoShape">
                            <a:avLst/>
                          </a:prstTxWarp>
                          <a:noAutofit/>
                        </wps:bodyPr>
                      </wps:wsp>
                      <wps:wsp>
                        <wps:cNvPr id="516" name="Graphic 516"/>
                        <wps:cNvSpPr/>
                        <wps:spPr>
                          <a:xfrm>
                            <a:off x="296136" y="2470962"/>
                            <a:ext cx="376555" cy="187325"/>
                          </a:xfrm>
                          <a:custGeom>
                            <a:avLst/>
                            <a:gdLst/>
                            <a:ahLst/>
                            <a:cxnLst/>
                            <a:rect l="l" t="t" r="r" b="b"/>
                            <a:pathLst>
                              <a:path w="376555" h="187325">
                                <a:moveTo>
                                  <a:pt x="291688" y="0"/>
                                </a:moveTo>
                                <a:lnTo>
                                  <a:pt x="84810" y="0"/>
                                </a:lnTo>
                                <a:lnTo>
                                  <a:pt x="76121" y="1279"/>
                                </a:lnTo>
                                <a:lnTo>
                                  <a:pt x="5176" y="77337"/>
                                </a:lnTo>
                                <a:lnTo>
                                  <a:pt x="0" y="93521"/>
                                </a:lnTo>
                                <a:lnTo>
                                  <a:pt x="1294" y="102144"/>
                                </a:lnTo>
                                <a:lnTo>
                                  <a:pt x="52458" y="170846"/>
                                </a:lnTo>
                                <a:lnTo>
                                  <a:pt x="84810" y="187040"/>
                                </a:lnTo>
                                <a:lnTo>
                                  <a:pt x="291688" y="187040"/>
                                </a:lnTo>
                                <a:lnTo>
                                  <a:pt x="371358" y="109714"/>
                                </a:lnTo>
                                <a:lnTo>
                                  <a:pt x="376500" y="93521"/>
                                </a:lnTo>
                                <a:lnTo>
                                  <a:pt x="375214" y="84900"/>
                                </a:lnTo>
                                <a:lnTo>
                                  <a:pt x="324053" y="16193"/>
                                </a:lnTo>
                                <a:lnTo>
                                  <a:pt x="291688" y="0"/>
                                </a:lnTo>
                                <a:close/>
                              </a:path>
                            </a:pathLst>
                          </a:custGeom>
                          <a:solidFill>
                            <a:srgbClr val="ACCB6F"/>
                          </a:solidFill>
                        </wps:spPr>
                        <wps:bodyPr wrap="square" lIns="0" tIns="0" rIns="0" bIns="0" rtlCol="0">
                          <a:prstTxWarp prst="textNoShape">
                            <a:avLst/>
                          </a:prstTxWarp>
                          <a:noAutofit/>
                        </wps:bodyPr>
                      </wps:wsp>
                      <wps:wsp>
                        <wps:cNvPr id="517" name="Graphic 517"/>
                        <wps:cNvSpPr/>
                        <wps:spPr>
                          <a:xfrm>
                            <a:off x="300147" y="2474001"/>
                            <a:ext cx="364490" cy="180340"/>
                          </a:xfrm>
                          <a:custGeom>
                            <a:avLst/>
                            <a:gdLst/>
                            <a:ahLst/>
                            <a:cxnLst/>
                            <a:rect l="l" t="t" r="r" b="b"/>
                            <a:pathLst>
                              <a:path w="364490" h="180340">
                                <a:moveTo>
                                  <a:pt x="282812" y="0"/>
                                </a:moveTo>
                                <a:lnTo>
                                  <a:pt x="81573" y="0"/>
                                </a:lnTo>
                                <a:lnTo>
                                  <a:pt x="73210" y="1232"/>
                                </a:lnTo>
                                <a:lnTo>
                                  <a:pt x="4976" y="74391"/>
                                </a:lnTo>
                                <a:lnTo>
                                  <a:pt x="0" y="89959"/>
                                </a:lnTo>
                                <a:lnTo>
                                  <a:pt x="1244" y="98250"/>
                                </a:lnTo>
                                <a:lnTo>
                                  <a:pt x="50460" y="164327"/>
                                </a:lnTo>
                                <a:lnTo>
                                  <a:pt x="81573" y="179895"/>
                                </a:lnTo>
                                <a:lnTo>
                                  <a:pt x="282812" y="179895"/>
                                </a:lnTo>
                                <a:lnTo>
                                  <a:pt x="359442" y="105526"/>
                                </a:lnTo>
                                <a:lnTo>
                                  <a:pt x="364384" y="89959"/>
                                </a:lnTo>
                                <a:lnTo>
                                  <a:pt x="363148" y="81667"/>
                                </a:lnTo>
                                <a:lnTo>
                                  <a:pt x="313936" y="15590"/>
                                </a:lnTo>
                                <a:lnTo>
                                  <a:pt x="282812" y="0"/>
                                </a:lnTo>
                                <a:close/>
                              </a:path>
                            </a:pathLst>
                          </a:custGeom>
                          <a:solidFill>
                            <a:srgbClr val="BBD976"/>
                          </a:solidFill>
                        </wps:spPr>
                        <wps:bodyPr wrap="square" lIns="0" tIns="0" rIns="0" bIns="0" rtlCol="0">
                          <a:prstTxWarp prst="textNoShape">
                            <a:avLst/>
                          </a:prstTxWarp>
                          <a:noAutofit/>
                        </wps:bodyPr>
                      </wps:wsp>
                      <pic:pic xmlns:pic="http://schemas.openxmlformats.org/drawingml/2006/picture">
                        <pic:nvPicPr>
                          <pic:cNvPr id="518" name="Image 518"/>
                          <pic:cNvPicPr/>
                        </pic:nvPicPr>
                        <pic:blipFill>
                          <a:blip r:embed="rId119" cstate="print"/>
                          <a:stretch>
                            <a:fillRect/>
                          </a:stretch>
                        </pic:blipFill>
                        <pic:spPr>
                          <a:xfrm>
                            <a:off x="315303" y="2484675"/>
                            <a:ext cx="256677" cy="79484"/>
                          </a:xfrm>
                          <a:prstGeom prst="rect">
                            <a:avLst/>
                          </a:prstGeom>
                        </pic:spPr>
                      </pic:pic>
                      <wps:wsp>
                        <wps:cNvPr id="519" name="Graphic 519"/>
                        <wps:cNvSpPr/>
                        <wps:spPr>
                          <a:xfrm>
                            <a:off x="272068" y="2452656"/>
                            <a:ext cx="449580" cy="230504"/>
                          </a:xfrm>
                          <a:custGeom>
                            <a:avLst/>
                            <a:gdLst/>
                            <a:ahLst/>
                            <a:cxnLst/>
                            <a:rect l="l" t="t" r="r" b="b"/>
                            <a:pathLst>
                              <a:path w="449580" h="230504">
                                <a:moveTo>
                                  <a:pt x="384745" y="210055"/>
                                </a:moveTo>
                                <a:lnTo>
                                  <a:pt x="376853" y="217794"/>
                                </a:lnTo>
                                <a:lnTo>
                                  <a:pt x="366715" y="224131"/>
                                </a:lnTo>
                                <a:lnTo>
                                  <a:pt x="355643" y="228412"/>
                                </a:lnTo>
                                <a:lnTo>
                                  <a:pt x="344945" y="229984"/>
                                </a:lnTo>
                                <a:lnTo>
                                  <a:pt x="104276" y="229984"/>
                                </a:lnTo>
                                <a:lnTo>
                                  <a:pt x="64488" y="210055"/>
                                </a:lnTo>
                                <a:lnTo>
                                  <a:pt x="6359" y="134886"/>
                                </a:lnTo>
                                <a:lnTo>
                                  <a:pt x="0" y="114988"/>
                                </a:lnTo>
                                <a:lnTo>
                                  <a:pt x="1589" y="104390"/>
                                </a:lnTo>
                                <a:lnTo>
                                  <a:pt x="64488" y="19894"/>
                                </a:lnTo>
                                <a:lnTo>
                                  <a:pt x="104276" y="0"/>
                                </a:lnTo>
                                <a:lnTo>
                                  <a:pt x="344945" y="0"/>
                                </a:lnTo>
                                <a:lnTo>
                                  <a:pt x="384745" y="19894"/>
                                </a:lnTo>
                                <a:lnTo>
                                  <a:pt x="442885" y="95098"/>
                                </a:lnTo>
                                <a:lnTo>
                                  <a:pt x="449219" y="114988"/>
                                </a:lnTo>
                                <a:lnTo>
                                  <a:pt x="447635" y="125588"/>
                                </a:lnTo>
                                <a:lnTo>
                                  <a:pt x="442885" y="134886"/>
                                </a:lnTo>
                                <a:lnTo>
                                  <a:pt x="384745" y="210055"/>
                                </a:lnTo>
                                <a:close/>
                              </a:path>
                            </a:pathLst>
                          </a:custGeom>
                          <a:ln w="2900">
                            <a:solidFill>
                              <a:srgbClr val="231F20"/>
                            </a:solidFill>
                            <a:prstDash val="solid"/>
                          </a:ln>
                        </wps:spPr>
                        <wps:bodyPr wrap="square" lIns="0" tIns="0" rIns="0" bIns="0" rtlCol="0">
                          <a:prstTxWarp prst="textNoShape">
                            <a:avLst/>
                          </a:prstTxWarp>
                          <a:noAutofit/>
                        </wps:bodyPr>
                      </wps:wsp>
                      <wps:wsp>
                        <wps:cNvPr id="520" name="Graphic 520"/>
                        <wps:cNvSpPr/>
                        <wps:spPr>
                          <a:xfrm>
                            <a:off x="1331802" y="3829119"/>
                            <a:ext cx="1083945" cy="113030"/>
                          </a:xfrm>
                          <a:custGeom>
                            <a:avLst/>
                            <a:gdLst/>
                            <a:ahLst/>
                            <a:cxnLst/>
                            <a:rect l="l" t="t" r="r" b="b"/>
                            <a:pathLst>
                              <a:path w="1083945" h="113030">
                                <a:moveTo>
                                  <a:pt x="1083548" y="0"/>
                                </a:moveTo>
                                <a:lnTo>
                                  <a:pt x="0" y="0"/>
                                </a:lnTo>
                                <a:lnTo>
                                  <a:pt x="130037" y="113008"/>
                                </a:lnTo>
                                <a:lnTo>
                                  <a:pt x="965540" y="113008"/>
                                </a:lnTo>
                                <a:lnTo>
                                  <a:pt x="1083548" y="0"/>
                                </a:lnTo>
                                <a:close/>
                              </a:path>
                            </a:pathLst>
                          </a:custGeom>
                          <a:solidFill>
                            <a:srgbClr val="F0F7E8"/>
                          </a:solidFill>
                        </wps:spPr>
                        <wps:bodyPr wrap="square" lIns="0" tIns="0" rIns="0" bIns="0" rtlCol="0">
                          <a:prstTxWarp prst="textNoShape">
                            <a:avLst/>
                          </a:prstTxWarp>
                          <a:noAutofit/>
                        </wps:bodyPr>
                      </wps:wsp>
                      <wps:wsp>
                        <wps:cNvPr id="521" name="Graphic 521"/>
                        <wps:cNvSpPr/>
                        <wps:spPr>
                          <a:xfrm>
                            <a:off x="1331802" y="3942128"/>
                            <a:ext cx="1083945" cy="105410"/>
                          </a:xfrm>
                          <a:custGeom>
                            <a:avLst/>
                            <a:gdLst/>
                            <a:ahLst/>
                            <a:cxnLst/>
                            <a:rect l="l" t="t" r="r" b="b"/>
                            <a:pathLst>
                              <a:path w="1083945" h="105410">
                                <a:moveTo>
                                  <a:pt x="972488" y="0"/>
                                </a:moveTo>
                                <a:lnTo>
                                  <a:pt x="121314" y="0"/>
                                </a:lnTo>
                                <a:lnTo>
                                  <a:pt x="0" y="105040"/>
                                </a:lnTo>
                                <a:lnTo>
                                  <a:pt x="1083548" y="105040"/>
                                </a:lnTo>
                                <a:lnTo>
                                  <a:pt x="972488" y="0"/>
                                </a:lnTo>
                                <a:close/>
                              </a:path>
                            </a:pathLst>
                          </a:custGeom>
                          <a:solidFill>
                            <a:srgbClr val="89A368"/>
                          </a:solidFill>
                        </wps:spPr>
                        <wps:bodyPr wrap="square" lIns="0" tIns="0" rIns="0" bIns="0" rtlCol="0">
                          <a:prstTxWarp prst="textNoShape">
                            <a:avLst/>
                          </a:prstTxWarp>
                          <a:noAutofit/>
                        </wps:bodyPr>
                      </wps:wsp>
                      <wps:wsp>
                        <wps:cNvPr id="522" name="Graphic 522"/>
                        <wps:cNvSpPr/>
                        <wps:spPr>
                          <a:xfrm>
                            <a:off x="1331802" y="3829119"/>
                            <a:ext cx="125730" cy="218440"/>
                          </a:xfrm>
                          <a:custGeom>
                            <a:avLst/>
                            <a:gdLst/>
                            <a:ahLst/>
                            <a:cxnLst/>
                            <a:rect l="l" t="t" r="r" b="b"/>
                            <a:pathLst>
                              <a:path w="125730" h="218440">
                                <a:moveTo>
                                  <a:pt x="0" y="0"/>
                                </a:moveTo>
                                <a:lnTo>
                                  <a:pt x="0" y="218048"/>
                                </a:lnTo>
                                <a:lnTo>
                                  <a:pt x="125595" y="109726"/>
                                </a:lnTo>
                                <a:lnTo>
                                  <a:pt x="0" y="0"/>
                                </a:lnTo>
                                <a:close/>
                              </a:path>
                            </a:pathLst>
                          </a:custGeom>
                          <a:solidFill>
                            <a:srgbClr val="C4D9A5"/>
                          </a:solidFill>
                        </wps:spPr>
                        <wps:bodyPr wrap="square" lIns="0" tIns="0" rIns="0" bIns="0" rtlCol="0">
                          <a:prstTxWarp prst="textNoShape">
                            <a:avLst/>
                          </a:prstTxWarp>
                          <a:noAutofit/>
                        </wps:bodyPr>
                      </wps:wsp>
                      <wps:wsp>
                        <wps:cNvPr id="523" name="Graphic 523"/>
                        <wps:cNvSpPr/>
                        <wps:spPr>
                          <a:xfrm>
                            <a:off x="2296333" y="3829119"/>
                            <a:ext cx="119380" cy="218440"/>
                          </a:xfrm>
                          <a:custGeom>
                            <a:avLst/>
                            <a:gdLst/>
                            <a:ahLst/>
                            <a:cxnLst/>
                            <a:rect l="l" t="t" r="r" b="b"/>
                            <a:pathLst>
                              <a:path w="119380" h="218440">
                                <a:moveTo>
                                  <a:pt x="119018" y="0"/>
                                </a:moveTo>
                                <a:lnTo>
                                  <a:pt x="0" y="113008"/>
                                </a:lnTo>
                                <a:lnTo>
                                  <a:pt x="119018" y="218048"/>
                                </a:lnTo>
                                <a:lnTo>
                                  <a:pt x="119018" y="0"/>
                                </a:lnTo>
                                <a:close/>
                              </a:path>
                            </a:pathLst>
                          </a:custGeom>
                          <a:solidFill>
                            <a:srgbClr val="A2B982"/>
                          </a:solidFill>
                        </wps:spPr>
                        <wps:bodyPr wrap="square" lIns="0" tIns="0" rIns="0" bIns="0" rtlCol="0">
                          <a:prstTxWarp prst="textNoShape">
                            <a:avLst/>
                          </a:prstTxWarp>
                          <a:noAutofit/>
                        </wps:bodyPr>
                      </wps:wsp>
                      <wps:wsp>
                        <wps:cNvPr id="524" name="Graphic 524"/>
                        <wps:cNvSpPr/>
                        <wps:spPr>
                          <a:xfrm>
                            <a:off x="1683357" y="3534337"/>
                            <a:ext cx="388620" cy="280670"/>
                          </a:xfrm>
                          <a:custGeom>
                            <a:avLst/>
                            <a:gdLst/>
                            <a:ahLst/>
                            <a:cxnLst/>
                            <a:rect l="l" t="t" r="r" b="b"/>
                            <a:pathLst>
                              <a:path w="388620" h="280670">
                                <a:moveTo>
                                  <a:pt x="312484" y="0"/>
                                </a:moveTo>
                                <a:lnTo>
                                  <a:pt x="65726" y="0"/>
                                </a:lnTo>
                                <a:lnTo>
                                  <a:pt x="71632" y="14101"/>
                                </a:lnTo>
                                <a:lnTo>
                                  <a:pt x="82152" y="44372"/>
                                </a:lnTo>
                                <a:lnTo>
                                  <a:pt x="86485" y="72756"/>
                                </a:lnTo>
                                <a:lnTo>
                                  <a:pt x="73833" y="81201"/>
                                </a:lnTo>
                                <a:lnTo>
                                  <a:pt x="48384" y="73711"/>
                                </a:lnTo>
                                <a:lnTo>
                                  <a:pt x="0" y="60483"/>
                                </a:lnTo>
                                <a:lnTo>
                                  <a:pt x="115486" y="191385"/>
                                </a:lnTo>
                                <a:lnTo>
                                  <a:pt x="194232" y="280178"/>
                                </a:lnTo>
                                <a:lnTo>
                                  <a:pt x="337464" y="118496"/>
                                </a:lnTo>
                                <a:lnTo>
                                  <a:pt x="388442" y="60483"/>
                                </a:lnTo>
                                <a:lnTo>
                                  <a:pt x="364580" y="67543"/>
                                </a:lnTo>
                                <a:lnTo>
                                  <a:pt x="340845" y="74250"/>
                                </a:lnTo>
                                <a:lnTo>
                                  <a:pt x="314653" y="81189"/>
                                </a:lnTo>
                                <a:lnTo>
                                  <a:pt x="299662" y="72208"/>
                                </a:lnTo>
                                <a:lnTo>
                                  <a:pt x="300545" y="43887"/>
                                </a:lnTo>
                                <a:lnTo>
                                  <a:pt x="307939" y="13920"/>
                                </a:lnTo>
                                <a:lnTo>
                                  <a:pt x="312484" y="0"/>
                                </a:lnTo>
                                <a:close/>
                              </a:path>
                            </a:pathLst>
                          </a:custGeom>
                          <a:solidFill>
                            <a:srgbClr val="A8C67D"/>
                          </a:solidFill>
                        </wps:spPr>
                        <wps:bodyPr wrap="square" lIns="0" tIns="0" rIns="0" bIns="0" rtlCol="0">
                          <a:prstTxWarp prst="textNoShape">
                            <a:avLst/>
                          </a:prstTxWarp>
                          <a:noAutofit/>
                        </wps:bodyPr>
                      </wps:wsp>
                      <wps:wsp>
                        <wps:cNvPr id="525" name="Graphic 525"/>
                        <wps:cNvSpPr/>
                        <wps:spPr>
                          <a:xfrm>
                            <a:off x="792186" y="2902940"/>
                            <a:ext cx="241300" cy="1270"/>
                          </a:xfrm>
                          <a:custGeom>
                            <a:avLst/>
                            <a:gdLst/>
                            <a:ahLst/>
                            <a:cxnLst/>
                            <a:rect l="l" t="t" r="r" b="b"/>
                            <a:pathLst>
                              <a:path w="241300">
                                <a:moveTo>
                                  <a:pt x="0" y="0"/>
                                </a:moveTo>
                                <a:lnTo>
                                  <a:pt x="240703" y="0"/>
                                </a:lnTo>
                              </a:path>
                            </a:pathLst>
                          </a:custGeom>
                          <a:ln w="116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526" name="Image 526"/>
                          <pic:cNvPicPr/>
                        </pic:nvPicPr>
                        <pic:blipFill>
                          <a:blip r:embed="rId120" cstate="print"/>
                          <a:stretch>
                            <a:fillRect/>
                          </a:stretch>
                        </pic:blipFill>
                        <pic:spPr>
                          <a:xfrm>
                            <a:off x="2116600" y="768513"/>
                            <a:ext cx="374302" cy="81746"/>
                          </a:xfrm>
                          <a:prstGeom prst="rect">
                            <a:avLst/>
                          </a:prstGeom>
                        </pic:spPr>
                      </pic:pic>
                      <wps:wsp>
                        <wps:cNvPr id="527" name="Graphic 527"/>
                        <wps:cNvSpPr/>
                        <wps:spPr>
                          <a:xfrm>
                            <a:off x="1029992" y="2737639"/>
                            <a:ext cx="76200" cy="319405"/>
                          </a:xfrm>
                          <a:custGeom>
                            <a:avLst/>
                            <a:gdLst/>
                            <a:ahLst/>
                            <a:cxnLst/>
                            <a:rect l="l" t="t" r="r" b="b"/>
                            <a:pathLst>
                              <a:path w="76200" h="319405">
                                <a:moveTo>
                                  <a:pt x="75575" y="319004"/>
                                </a:moveTo>
                                <a:lnTo>
                                  <a:pt x="0" y="319004"/>
                                </a:lnTo>
                                <a:lnTo>
                                  <a:pt x="0" y="0"/>
                                </a:lnTo>
                                <a:lnTo>
                                  <a:pt x="75575" y="0"/>
                                </a:lnTo>
                              </a:path>
                            </a:pathLst>
                          </a:custGeom>
                          <a:ln w="11600">
                            <a:solidFill>
                              <a:srgbClr val="231F20"/>
                            </a:solidFill>
                            <a:prstDash val="solid"/>
                          </a:ln>
                        </wps:spPr>
                        <wps:bodyPr wrap="square" lIns="0" tIns="0" rIns="0" bIns="0" rtlCol="0">
                          <a:prstTxWarp prst="textNoShape">
                            <a:avLst/>
                          </a:prstTxWarp>
                          <a:noAutofit/>
                        </wps:bodyPr>
                      </wps:wsp>
                      <wps:wsp>
                        <wps:cNvPr id="528" name="Graphic 528"/>
                        <wps:cNvSpPr/>
                        <wps:spPr>
                          <a:xfrm>
                            <a:off x="1089266" y="2716161"/>
                            <a:ext cx="51435" cy="362585"/>
                          </a:xfrm>
                          <a:custGeom>
                            <a:avLst/>
                            <a:gdLst/>
                            <a:ahLst/>
                            <a:cxnLst/>
                            <a:rect l="l" t="t" r="r" b="b"/>
                            <a:pathLst>
                              <a:path w="51435" h="362585">
                                <a:moveTo>
                                  <a:pt x="50914" y="340487"/>
                                </a:moveTo>
                                <a:lnTo>
                                  <a:pt x="0" y="318998"/>
                                </a:lnTo>
                                <a:lnTo>
                                  <a:pt x="9131" y="340487"/>
                                </a:lnTo>
                                <a:lnTo>
                                  <a:pt x="0" y="361975"/>
                                </a:lnTo>
                                <a:lnTo>
                                  <a:pt x="50914" y="340487"/>
                                </a:lnTo>
                                <a:close/>
                              </a:path>
                              <a:path w="51435" h="362585">
                                <a:moveTo>
                                  <a:pt x="50914" y="21488"/>
                                </a:moveTo>
                                <a:lnTo>
                                  <a:pt x="0" y="0"/>
                                </a:lnTo>
                                <a:lnTo>
                                  <a:pt x="9131" y="21488"/>
                                </a:lnTo>
                                <a:lnTo>
                                  <a:pt x="0" y="42964"/>
                                </a:lnTo>
                                <a:lnTo>
                                  <a:pt x="50914" y="21488"/>
                                </a:lnTo>
                                <a:close/>
                              </a:path>
                            </a:pathLst>
                          </a:custGeom>
                          <a:solidFill>
                            <a:srgbClr val="231F20"/>
                          </a:solidFill>
                        </wps:spPr>
                        <wps:bodyPr wrap="square" lIns="0" tIns="0" rIns="0" bIns="0" rtlCol="0">
                          <a:prstTxWarp prst="textNoShape">
                            <a:avLst/>
                          </a:prstTxWarp>
                          <a:noAutofit/>
                        </wps:bodyPr>
                      </wps:wsp>
                      <wps:wsp>
                        <wps:cNvPr id="529" name="Graphic 529"/>
                        <wps:cNvSpPr/>
                        <wps:spPr>
                          <a:xfrm>
                            <a:off x="1386694" y="2738648"/>
                            <a:ext cx="75565" cy="1270"/>
                          </a:xfrm>
                          <a:custGeom>
                            <a:avLst/>
                            <a:gdLst/>
                            <a:ahLst/>
                            <a:cxnLst/>
                            <a:rect l="l" t="t" r="r" b="b"/>
                            <a:pathLst>
                              <a:path w="75565">
                                <a:moveTo>
                                  <a:pt x="0" y="0"/>
                                </a:moveTo>
                                <a:lnTo>
                                  <a:pt x="75401" y="0"/>
                                </a:lnTo>
                              </a:path>
                            </a:pathLst>
                          </a:custGeom>
                          <a:ln w="116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530" name="Image 530"/>
                          <pic:cNvPicPr/>
                        </pic:nvPicPr>
                        <pic:blipFill>
                          <a:blip r:embed="rId121" cstate="print"/>
                          <a:stretch>
                            <a:fillRect/>
                          </a:stretch>
                        </pic:blipFill>
                        <pic:spPr>
                          <a:xfrm>
                            <a:off x="1478452" y="2659490"/>
                            <a:ext cx="910949" cy="960354"/>
                          </a:xfrm>
                          <a:prstGeom prst="rect">
                            <a:avLst/>
                          </a:prstGeom>
                        </pic:spPr>
                      </pic:pic>
                      <wps:wsp>
                        <wps:cNvPr id="531" name="Graphic 531"/>
                        <wps:cNvSpPr/>
                        <wps:spPr>
                          <a:xfrm>
                            <a:off x="1459196" y="2608146"/>
                            <a:ext cx="818515" cy="261620"/>
                          </a:xfrm>
                          <a:custGeom>
                            <a:avLst/>
                            <a:gdLst/>
                            <a:ahLst/>
                            <a:cxnLst/>
                            <a:rect l="l" t="t" r="r" b="b"/>
                            <a:pathLst>
                              <a:path w="818515" h="261620">
                                <a:moveTo>
                                  <a:pt x="817985" y="261003"/>
                                </a:moveTo>
                                <a:lnTo>
                                  <a:pt x="0" y="261003"/>
                                </a:lnTo>
                                <a:lnTo>
                                  <a:pt x="0" y="0"/>
                                </a:lnTo>
                                <a:lnTo>
                                  <a:pt x="110375" y="0"/>
                                </a:lnTo>
                              </a:path>
                            </a:pathLst>
                          </a:custGeom>
                          <a:ln w="11600">
                            <a:solidFill>
                              <a:srgbClr val="231F20"/>
                            </a:solidFill>
                            <a:prstDash val="solid"/>
                          </a:ln>
                        </wps:spPr>
                        <wps:bodyPr wrap="square" lIns="0" tIns="0" rIns="0" bIns="0" rtlCol="0">
                          <a:prstTxWarp prst="textNoShape">
                            <a:avLst/>
                          </a:prstTxWarp>
                          <a:noAutofit/>
                        </wps:bodyPr>
                      </wps:wsp>
                      <wps:wsp>
                        <wps:cNvPr id="532" name="Graphic 532"/>
                        <wps:cNvSpPr/>
                        <wps:spPr>
                          <a:xfrm>
                            <a:off x="1553273" y="2586672"/>
                            <a:ext cx="758825" cy="304165"/>
                          </a:xfrm>
                          <a:custGeom>
                            <a:avLst/>
                            <a:gdLst/>
                            <a:ahLst/>
                            <a:cxnLst/>
                            <a:rect l="l" t="t" r="r" b="b"/>
                            <a:pathLst>
                              <a:path w="758825" h="304165">
                                <a:moveTo>
                                  <a:pt x="50914" y="21475"/>
                                </a:moveTo>
                                <a:lnTo>
                                  <a:pt x="0" y="0"/>
                                </a:lnTo>
                                <a:lnTo>
                                  <a:pt x="9118" y="21475"/>
                                </a:lnTo>
                                <a:lnTo>
                                  <a:pt x="0" y="42951"/>
                                </a:lnTo>
                                <a:lnTo>
                                  <a:pt x="50914" y="21475"/>
                                </a:lnTo>
                                <a:close/>
                              </a:path>
                              <a:path w="758825" h="304165">
                                <a:moveTo>
                                  <a:pt x="758532" y="282486"/>
                                </a:moveTo>
                                <a:lnTo>
                                  <a:pt x="707605" y="260997"/>
                                </a:lnTo>
                                <a:lnTo>
                                  <a:pt x="716737" y="282486"/>
                                </a:lnTo>
                                <a:lnTo>
                                  <a:pt x="707605" y="303949"/>
                                </a:lnTo>
                                <a:lnTo>
                                  <a:pt x="758532" y="282486"/>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533" name="Image 533"/>
                          <pic:cNvPicPr/>
                        </pic:nvPicPr>
                        <pic:blipFill>
                          <a:blip r:embed="rId122" cstate="print"/>
                          <a:stretch>
                            <a:fillRect/>
                          </a:stretch>
                        </pic:blipFill>
                        <pic:spPr>
                          <a:xfrm>
                            <a:off x="2350680" y="1359807"/>
                            <a:ext cx="278972" cy="183051"/>
                          </a:xfrm>
                          <a:prstGeom prst="rect">
                            <a:avLst/>
                          </a:prstGeom>
                        </pic:spPr>
                      </pic:pic>
                      <wps:wsp>
                        <wps:cNvPr id="534" name="Graphic 534"/>
                        <wps:cNvSpPr/>
                        <wps:spPr>
                          <a:xfrm>
                            <a:off x="2350680" y="1359817"/>
                            <a:ext cx="279400" cy="183515"/>
                          </a:xfrm>
                          <a:custGeom>
                            <a:avLst/>
                            <a:gdLst/>
                            <a:ahLst/>
                            <a:cxnLst/>
                            <a:rect l="l" t="t" r="r" b="b"/>
                            <a:pathLst>
                              <a:path w="279400" h="183515">
                                <a:moveTo>
                                  <a:pt x="139480" y="183038"/>
                                </a:moveTo>
                                <a:lnTo>
                                  <a:pt x="193780" y="175847"/>
                                </a:lnTo>
                                <a:lnTo>
                                  <a:pt x="238119" y="156235"/>
                                </a:lnTo>
                                <a:lnTo>
                                  <a:pt x="268011" y="127146"/>
                                </a:lnTo>
                                <a:lnTo>
                                  <a:pt x="278972" y="91525"/>
                                </a:lnTo>
                                <a:lnTo>
                                  <a:pt x="268011" y="55897"/>
                                </a:lnTo>
                                <a:lnTo>
                                  <a:pt x="238119" y="26805"/>
                                </a:lnTo>
                                <a:lnTo>
                                  <a:pt x="193780" y="7191"/>
                                </a:lnTo>
                                <a:lnTo>
                                  <a:pt x="139480" y="0"/>
                                </a:lnTo>
                                <a:lnTo>
                                  <a:pt x="85186" y="7191"/>
                                </a:lnTo>
                                <a:lnTo>
                                  <a:pt x="40851" y="26805"/>
                                </a:lnTo>
                                <a:lnTo>
                                  <a:pt x="10960" y="55897"/>
                                </a:lnTo>
                                <a:lnTo>
                                  <a:pt x="0" y="91525"/>
                                </a:lnTo>
                                <a:lnTo>
                                  <a:pt x="10960" y="127146"/>
                                </a:lnTo>
                                <a:lnTo>
                                  <a:pt x="40851" y="156235"/>
                                </a:lnTo>
                                <a:lnTo>
                                  <a:pt x="85186" y="175847"/>
                                </a:lnTo>
                                <a:lnTo>
                                  <a:pt x="139480" y="183038"/>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535" name="Image 535"/>
                          <pic:cNvPicPr/>
                        </pic:nvPicPr>
                        <pic:blipFill>
                          <a:blip r:embed="rId123" cstate="print"/>
                          <a:stretch>
                            <a:fillRect/>
                          </a:stretch>
                        </pic:blipFill>
                        <pic:spPr>
                          <a:xfrm>
                            <a:off x="1601704" y="1758182"/>
                            <a:ext cx="326903" cy="186726"/>
                          </a:xfrm>
                          <a:prstGeom prst="rect">
                            <a:avLst/>
                          </a:prstGeom>
                        </pic:spPr>
                      </pic:pic>
                      <wps:wsp>
                        <wps:cNvPr id="536" name="Graphic 536"/>
                        <wps:cNvSpPr/>
                        <wps:spPr>
                          <a:xfrm>
                            <a:off x="1601703" y="1758179"/>
                            <a:ext cx="327025" cy="187325"/>
                          </a:xfrm>
                          <a:custGeom>
                            <a:avLst/>
                            <a:gdLst/>
                            <a:ahLst/>
                            <a:cxnLst/>
                            <a:rect l="l" t="t" r="r" b="b"/>
                            <a:pathLst>
                              <a:path w="327025" h="187325">
                                <a:moveTo>
                                  <a:pt x="163446" y="186727"/>
                                </a:moveTo>
                                <a:lnTo>
                                  <a:pt x="227070" y="179391"/>
                                </a:lnTo>
                                <a:lnTo>
                                  <a:pt x="279027" y="159383"/>
                                </a:lnTo>
                                <a:lnTo>
                                  <a:pt x="314058" y="129705"/>
                                </a:lnTo>
                                <a:lnTo>
                                  <a:pt x="326904" y="93358"/>
                                </a:lnTo>
                                <a:lnTo>
                                  <a:pt x="314058" y="57022"/>
                                </a:lnTo>
                                <a:lnTo>
                                  <a:pt x="279027" y="27347"/>
                                </a:lnTo>
                                <a:lnTo>
                                  <a:pt x="227070" y="7337"/>
                                </a:lnTo>
                                <a:lnTo>
                                  <a:pt x="163446" y="0"/>
                                </a:lnTo>
                                <a:lnTo>
                                  <a:pt x="99829" y="7337"/>
                                </a:lnTo>
                                <a:lnTo>
                                  <a:pt x="47875" y="27347"/>
                                </a:lnTo>
                                <a:lnTo>
                                  <a:pt x="12845" y="57022"/>
                                </a:lnTo>
                                <a:lnTo>
                                  <a:pt x="0" y="93358"/>
                                </a:lnTo>
                                <a:lnTo>
                                  <a:pt x="12845" y="129705"/>
                                </a:lnTo>
                                <a:lnTo>
                                  <a:pt x="47875" y="159383"/>
                                </a:lnTo>
                                <a:lnTo>
                                  <a:pt x="99829" y="179391"/>
                                </a:lnTo>
                                <a:lnTo>
                                  <a:pt x="163446" y="186727"/>
                                </a:lnTo>
                                <a:close/>
                              </a:path>
                            </a:pathLst>
                          </a:custGeom>
                          <a:ln w="2900">
                            <a:solidFill>
                              <a:srgbClr val="231F20"/>
                            </a:solidFill>
                            <a:prstDash val="solid"/>
                          </a:ln>
                        </wps:spPr>
                        <wps:bodyPr wrap="square" lIns="0" tIns="0" rIns="0" bIns="0" rtlCol="0">
                          <a:prstTxWarp prst="textNoShape">
                            <a:avLst/>
                          </a:prstTxWarp>
                          <a:noAutofit/>
                        </wps:bodyPr>
                      </wps:wsp>
                      <wps:wsp>
                        <wps:cNvPr id="537" name="Graphic 537"/>
                        <wps:cNvSpPr/>
                        <wps:spPr>
                          <a:xfrm>
                            <a:off x="2235617" y="1350688"/>
                            <a:ext cx="102870" cy="50165"/>
                          </a:xfrm>
                          <a:custGeom>
                            <a:avLst/>
                            <a:gdLst/>
                            <a:ahLst/>
                            <a:cxnLst/>
                            <a:rect l="l" t="t" r="r" b="b"/>
                            <a:pathLst>
                              <a:path w="102870" h="50165">
                                <a:moveTo>
                                  <a:pt x="102290" y="50031"/>
                                </a:moveTo>
                                <a:lnTo>
                                  <a:pt x="0" y="0"/>
                                </a:lnTo>
                              </a:path>
                            </a:pathLst>
                          </a:custGeom>
                          <a:ln w="11600">
                            <a:solidFill>
                              <a:srgbClr val="231F20"/>
                            </a:solidFill>
                            <a:prstDash val="solid"/>
                          </a:ln>
                        </wps:spPr>
                        <wps:bodyPr wrap="square" lIns="0" tIns="0" rIns="0" bIns="0" rtlCol="0">
                          <a:prstTxWarp prst="textNoShape">
                            <a:avLst/>
                          </a:prstTxWarp>
                          <a:noAutofit/>
                        </wps:bodyPr>
                      </wps:wsp>
                      <wps:wsp>
                        <wps:cNvPr id="538" name="Graphic 538"/>
                        <wps:cNvSpPr/>
                        <wps:spPr>
                          <a:xfrm>
                            <a:off x="2204506" y="1335468"/>
                            <a:ext cx="55244" cy="41910"/>
                          </a:xfrm>
                          <a:custGeom>
                            <a:avLst/>
                            <a:gdLst/>
                            <a:ahLst/>
                            <a:cxnLst/>
                            <a:rect l="l" t="t" r="r" b="b"/>
                            <a:pathLst>
                              <a:path w="55244" h="41910">
                                <a:moveTo>
                                  <a:pt x="0" y="0"/>
                                </a:moveTo>
                                <a:lnTo>
                                  <a:pt x="36296" y="41668"/>
                                </a:lnTo>
                                <a:lnTo>
                                  <a:pt x="37538" y="18362"/>
                                </a:lnTo>
                                <a:lnTo>
                                  <a:pt x="55170" y="3074"/>
                                </a:lnTo>
                                <a:lnTo>
                                  <a:pt x="0" y="0"/>
                                </a:lnTo>
                                <a:close/>
                              </a:path>
                            </a:pathLst>
                          </a:custGeom>
                          <a:solidFill>
                            <a:srgbClr val="231F20"/>
                          </a:solidFill>
                        </wps:spPr>
                        <wps:bodyPr wrap="square" lIns="0" tIns="0" rIns="0" bIns="0" rtlCol="0">
                          <a:prstTxWarp prst="textNoShape">
                            <a:avLst/>
                          </a:prstTxWarp>
                          <a:noAutofit/>
                        </wps:bodyPr>
                      </wps:wsp>
                      <wps:wsp>
                        <wps:cNvPr id="539" name="Graphic 539"/>
                        <wps:cNvSpPr/>
                        <wps:spPr>
                          <a:xfrm>
                            <a:off x="1449046" y="1935290"/>
                            <a:ext cx="192405" cy="187960"/>
                          </a:xfrm>
                          <a:custGeom>
                            <a:avLst/>
                            <a:gdLst/>
                            <a:ahLst/>
                            <a:cxnLst/>
                            <a:rect l="l" t="t" r="r" b="b"/>
                            <a:pathLst>
                              <a:path w="192405" h="187960">
                                <a:moveTo>
                                  <a:pt x="191889" y="0"/>
                                </a:moveTo>
                                <a:lnTo>
                                  <a:pt x="27550" y="160476"/>
                                </a:lnTo>
                              </a:path>
                              <a:path w="192405" h="187960">
                                <a:moveTo>
                                  <a:pt x="0" y="133889"/>
                                </a:moveTo>
                                <a:lnTo>
                                  <a:pt x="50750" y="187539"/>
                                </a:lnTo>
                              </a:path>
                            </a:pathLst>
                          </a:custGeom>
                          <a:ln w="11600">
                            <a:solidFill>
                              <a:srgbClr val="ED1C24"/>
                            </a:solidFill>
                            <a:prstDash val="solid"/>
                          </a:ln>
                        </wps:spPr>
                        <wps:bodyPr wrap="square" lIns="0" tIns="0" rIns="0" bIns="0" rtlCol="0">
                          <a:prstTxWarp prst="textNoShape">
                            <a:avLst/>
                          </a:prstTxWarp>
                          <a:noAutofit/>
                        </wps:bodyPr>
                      </wps:wsp>
                      <wps:wsp>
                        <wps:cNvPr id="540" name="Graphic 540"/>
                        <wps:cNvSpPr/>
                        <wps:spPr>
                          <a:xfrm>
                            <a:off x="296479" y="0"/>
                            <a:ext cx="956944" cy="1067435"/>
                          </a:xfrm>
                          <a:custGeom>
                            <a:avLst/>
                            <a:gdLst/>
                            <a:ahLst/>
                            <a:cxnLst/>
                            <a:rect l="l" t="t" r="r" b="b"/>
                            <a:pathLst>
                              <a:path w="956944" h="1067435">
                                <a:moveTo>
                                  <a:pt x="465386" y="269425"/>
                                </a:moveTo>
                                <a:lnTo>
                                  <a:pt x="588511" y="139201"/>
                                </a:lnTo>
                              </a:path>
                              <a:path w="956944" h="1067435">
                                <a:moveTo>
                                  <a:pt x="373838" y="1067180"/>
                                </a:moveTo>
                                <a:lnTo>
                                  <a:pt x="484109" y="957013"/>
                                </a:lnTo>
                              </a:path>
                              <a:path w="956944" h="1067435">
                                <a:moveTo>
                                  <a:pt x="0" y="0"/>
                                </a:moveTo>
                                <a:lnTo>
                                  <a:pt x="0" y="92801"/>
                                </a:lnTo>
                              </a:path>
                              <a:path w="956944" h="1067435">
                                <a:moveTo>
                                  <a:pt x="956816" y="645259"/>
                                </a:moveTo>
                                <a:lnTo>
                                  <a:pt x="956816" y="413255"/>
                                </a:lnTo>
                              </a:path>
                            </a:pathLst>
                          </a:custGeom>
                          <a:ln w="5800">
                            <a:solidFill>
                              <a:srgbClr val="231F20"/>
                            </a:solidFill>
                            <a:prstDash val="solid"/>
                          </a:ln>
                        </wps:spPr>
                        <wps:bodyPr wrap="square" lIns="0" tIns="0" rIns="0" bIns="0" rtlCol="0">
                          <a:prstTxWarp prst="textNoShape">
                            <a:avLst/>
                          </a:prstTxWarp>
                          <a:noAutofit/>
                        </wps:bodyPr>
                      </wps:wsp>
                      <wps:wsp>
                        <wps:cNvPr id="541" name="Textbox 541"/>
                        <wps:cNvSpPr txBox="1"/>
                        <wps:spPr>
                          <a:xfrm>
                            <a:off x="832320" y="32282"/>
                            <a:ext cx="1344930" cy="390525"/>
                          </a:xfrm>
                          <a:prstGeom prst="rect">
                            <a:avLst/>
                          </a:prstGeom>
                        </wps:spPr>
                        <wps:txbx>
                          <w:txbxContent>
                            <w:p w14:paraId="7796D315" w14:textId="77777777" w:rsidR="008E0834" w:rsidRDefault="008E0834" w:rsidP="008E0834">
                              <w:pPr>
                                <w:spacing w:before="9"/>
                                <w:rPr>
                                  <w:rFonts w:ascii="Arial"/>
                                  <w:b/>
                                  <w:sz w:val="14"/>
                                </w:rPr>
                              </w:pPr>
                              <w:proofErr w:type="spellStart"/>
                              <w:r w:rsidRPr="00220D03">
                                <w:rPr>
                                  <w:rFonts w:ascii="Arial"/>
                                  <w:b/>
                                  <w:color w:val="ED1C24"/>
                                  <w:spacing w:val="-2"/>
                                  <w:w w:val="105"/>
                                  <w:sz w:val="14"/>
                                </w:rPr>
                                <w:t>Receptorul</w:t>
                              </w:r>
                              <w:proofErr w:type="spellEnd"/>
                              <w:r w:rsidRPr="00220D03">
                                <w:rPr>
                                  <w:rFonts w:ascii="Arial"/>
                                  <w:b/>
                                  <w:color w:val="ED1C24"/>
                                  <w:spacing w:val="-2"/>
                                  <w:w w:val="105"/>
                                  <w:sz w:val="14"/>
                                </w:rPr>
                                <w:t xml:space="preserve"> </w:t>
                              </w:r>
                              <w:proofErr w:type="spellStart"/>
                              <w:r w:rsidRPr="00220D03">
                                <w:rPr>
                                  <w:rFonts w:ascii="Arial"/>
                                  <w:b/>
                                  <w:color w:val="ED1C24"/>
                                  <w:w w:val="105"/>
                                  <w:sz w:val="14"/>
                                </w:rPr>
                                <w:t>factorului</w:t>
                              </w:r>
                              <w:proofErr w:type="spellEnd"/>
                              <w:r w:rsidRPr="00220D03">
                                <w:rPr>
                                  <w:rFonts w:ascii="Arial"/>
                                  <w:b/>
                                  <w:color w:val="ED1C24"/>
                                  <w:w w:val="105"/>
                                  <w:sz w:val="14"/>
                                </w:rPr>
                                <w:t xml:space="preserve"> de </w:t>
                              </w:r>
                              <w:proofErr w:type="spellStart"/>
                              <w:r w:rsidRPr="00220D03">
                                <w:rPr>
                                  <w:rFonts w:ascii="Arial"/>
                                  <w:b/>
                                  <w:color w:val="ED1C24"/>
                                  <w:w w:val="105"/>
                                  <w:sz w:val="14"/>
                                </w:rPr>
                                <w:t>cre</w:t>
                              </w:r>
                              <w:r w:rsidRPr="00220D03">
                                <w:rPr>
                                  <w:rFonts w:ascii="Arial"/>
                                  <w:b/>
                                  <w:color w:val="ED1C24"/>
                                  <w:w w:val="105"/>
                                  <w:sz w:val="14"/>
                                </w:rPr>
                                <w:t>ș</w:t>
                              </w:r>
                              <w:r w:rsidRPr="00220D03">
                                <w:rPr>
                                  <w:rFonts w:ascii="Arial"/>
                                  <w:b/>
                                  <w:color w:val="ED1C24"/>
                                  <w:w w:val="105"/>
                                  <w:sz w:val="14"/>
                                </w:rPr>
                                <w:t>tere</w:t>
                              </w:r>
                              <w:proofErr w:type="spellEnd"/>
                            </w:p>
                            <w:p w14:paraId="702CB78D" w14:textId="77777777" w:rsidR="008E0834" w:rsidRPr="00220D03" w:rsidRDefault="008E0834" w:rsidP="008E0834">
                              <w:pPr>
                                <w:spacing w:before="119"/>
                                <w:rPr>
                                  <w:rFonts w:ascii="Arial"/>
                                  <w:b/>
                                  <w:sz w:val="14"/>
                                </w:rPr>
                              </w:pPr>
                            </w:p>
                            <w:p w14:paraId="7E8A7DDA" w14:textId="77777777" w:rsidR="008E0834" w:rsidRDefault="008E0834" w:rsidP="008E0834">
                              <w:pPr>
                                <w:ind w:left="310"/>
                                <w:rPr>
                                  <w:rFonts w:ascii="Arial"/>
                                  <w:sz w:val="14"/>
                                </w:rPr>
                              </w:pPr>
                              <w:proofErr w:type="spellStart"/>
                              <w:r w:rsidRPr="00220D03">
                                <w:rPr>
                                  <w:rFonts w:ascii="Arial"/>
                                  <w:color w:val="231F20"/>
                                  <w:w w:val="105"/>
                                  <w:sz w:val="14"/>
                                </w:rPr>
                                <w:t>Farnesil</w:t>
                              </w:r>
                              <w:proofErr w:type="spellEnd"/>
                              <w:r w:rsidRPr="00220D03">
                                <w:rPr>
                                  <w:rFonts w:ascii="Arial"/>
                                  <w:color w:val="231F20"/>
                                  <w:w w:val="105"/>
                                  <w:sz w:val="14"/>
                                </w:rPr>
                                <w:t xml:space="preserve"> </w:t>
                              </w:r>
                              <w:proofErr w:type="spellStart"/>
                              <w:r w:rsidRPr="00220D03">
                                <w:rPr>
                                  <w:rFonts w:ascii="Arial"/>
                                  <w:color w:val="231F20"/>
                                  <w:spacing w:val="-2"/>
                                  <w:w w:val="105"/>
                                  <w:sz w:val="14"/>
                                </w:rPr>
                                <w:t>ancor</w:t>
                              </w:r>
                              <w:r w:rsidRPr="00220D03">
                                <w:rPr>
                                  <w:rFonts w:ascii="Arial"/>
                                  <w:color w:val="231F20"/>
                                  <w:spacing w:val="-2"/>
                                  <w:w w:val="105"/>
                                  <w:sz w:val="14"/>
                                </w:rPr>
                                <w:t>ă</w:t>
                              </w:r>
                              <w:proofErr w:type="spellEnd"/>
                              <w:r w:rsidRPr="00220D03">
                                <w:rPr>
                                  <w:rFonts w:ascii="Arial"/>
                                  <w:color w:val="231F20"/>
                                  <w:spacing w:val="-2"/>
                                  <w:w w:val="105"/>
                                  <w:sz w:val="14"/>
                                </w:rPr>
                                <w:t xml:space="preserve"> de </w:t>
                              </w:r>
                              <w:proofErr w:type="spellStart"/>
                              <w:r w:rsidRPr="00220D03">
                                <w:rPr>
                                  <w:rFonts w:ascii="Arial"/>
                                  <w:color w:val="231F20"/>
                                  <w:w w:val="105"/>
                                  <w:sz w:val="14"/>
                                </w:rPr>
                                <w:t>membran</w:t>
                              </w:r>
                              <w:r w:rsidRPr="00220D03">
                                <w:rPr>
                                  <w:rFonts w:ascii="Arial"/>
                                  <w:color w:val="231F20"/>
                                  <w:w w:val="105"/>
                                  <w:sz w:val="14"/>
                                </w:rPr>
                                <w:t>ă</w:t>
                              </w:r>
                              <w:proofErr w:type="spellEnd"/>
                            </w:p>
                          </w:txbxContent>
                        </wps:txbx>
                        <wps:bodyPr wrap="square" lIns="0" tIns="0" rIns="0" bIns="0" rtlCol="0">
                          <a:noAutofit/>
                        </wps:bodyPr>
                      </wps:wsp>
                      <wps:wsp>
                        <wps:cNvPr id="542" name="Textbox 542"/>
                        <wps:cNvSpPr txBox="1"/>
                        <wps:spPr>
                          <a:xfrm>
                            <a:off x="1116909" y="768487"/>
                            <a:ext cx="1327785" cy="231775"/>
                          </a:xfrm>
                          <a:prstGeom prst="rect">
                            <a:avLst/>
                          </a:prstGeom>
                        </wps:spPr>
                        <wps:txbx>
                          <w:txbxContent>
                            <w:p w14:paraId="220B081D" w14:textId="77777777" w:rsidR="008E0834" w:rsidRDefault="008E0834" w:rsidP="008E0834">
                              <w:pPr>
                                <w:tabs>
                                  <w:tab w:val="left" w:pos="1672"/>
                                </w:tabs>
                                <w:spacing w:before="4"/>
                                <w:rPr>
                                  <w:rFonts w:ascii="Arial"/>
                                  <w:sz w:val="14"/>
                                </w:rPr>
                              </w:pPr>
                              <w:proofErr w:type="spellStart"/>
                              <w:r w:rsidRPr="00220D03">
                                <w:rPr>
                                  <w:rFonts w:ascii="Arial"/>
                                  <w:color w:val="231F20"/>
                                  <w:spacing w:val="-2"/>
                                  <w:w w:val="105"/>
                                  <w:sz w:val="14"/>
                                </w:rPr>
                                <w:t>Inactiv</w:t>
                              </w:r>
                              <w:proofErr w:type="spellEnd"/>
                              <w:r w:rsidRPr="00220D03">
                                <w:rPr>
                                  <w:rFonts w:ascii="Arial"/>
                                  <w:color w:val="231F20"/>
                                  <w:sz w:val="14"/>
                                </w:rPr>
                                <w:tab/>
                              </w:r>
                              <w:proofErr w:type="spellStart"/>
                              <w:r w:rsidRPr="00220D03">
                                <w:rPr>
                                  <w:rFonts w:ascii="Arial"/>
                                  <w:color w:val="231F20"/>
                                  <w:spacing w:val="-2"/>
                                  <w:w w:val="105"/>
                                  <w:sz w:val="14"/>
                                </w:rPr>
                                <w:t>Activ</w:t>
                              </w:r>
                              <w:proofErr w:type="spellEnd"/>
                            </w:p>
                            <w:p w14:paraId="1C42F403" w14:textId="77777777" w:rsidR="008E0834" w:rsidRDefault="008E0834" w:rsidP="008E0834">
                              <w:pPr>
                                <w:tabs>
                                  <w:tab w:val="left" w:pos="755"/>
                                  <w:tab w:val="left" w:pos="1717"/>
                                </w:tabs>
                                <w:spacing w:before="5"/>
                                <w:ind w:left="97"/>
                                <w:rPr>
                                  <w:rFonts w:ascii="Arial"/>
                                  <w:b/>
                                  <w:sz w:val="14"/>
                                </w:rPr>
                              </w:pPr>
                              <w:r w:rsidRPr="00220D03">
                                <w:rPr>
                                  <w:rFonts w:ascii="Arial"/>
                                  <w:b/>
                                  <w:color w:val="ED1C24"/>
                                  <w:spacing w:val="-5"/>
                                  <w:w w:val="105"/>
                                  <w:position w:val="3"/>
                                  <w:sz w:val="14"/>
                                </w:rPr>
                                <w:t>RAS</w:t>
                              </w:r>
                              <w:r w:rsidRPr="00220D03">
                                <w:rPr>
                                  <w:rFonts w:ascii="Arial"/>
                                  <w:b/>
                                  <w:color w:val="ED1C24"/>
                                  <w:position w:val="3"/>
                                  <w:sz w:val="14"/>
                                </w:rPr>
                                <w:tab/>
                              </w:r>
                              <w:proofErr w:type="spellStart"/>
                              <w:r w:rsidRPr="00220D03">
                                <w:rPr>
                                  <w:rFonts w:ascii="Arial"/>
                                  <w:color w:val="231F20"/>
                                  <w:spacing w:val="-2"/>
                                  <w:w w:val="105"/>
                                  <w:sz w:val="14"/>
                                </w:rPr>
                                <w:t>Activare</w:t>
                              </w:r>
                              <w:proofErr w:type="spellEnd"/>
                              <w:r w:rsidRPr="00220D03">
                                <w:rPr>
                                  <w:rFonts w:ascii="Arial"/>
                                  <w:color w:val="231F20"/>
                                  <w:sz w:val="14"/>
                                </w:rPr>
                                <w:tab/>
                              </w:r>
                              <w:r w:rsidRPr="00220D03">
                                <w:rPr>
                                  <w:rFonts w:ascii="Arial"/>
                                  <w:b/>
                                  <w:color w:val="ED1C24"/>
                                  <w:spacing w:val="-5"/>
                                  <w:w w:val="105"/>
                                  <w:position w:val="3"/>
                                  <w:sz w:val="14"/>
                                </w:rPr>
                                <w:t>RAS</w:t>
                              </w:r>
                            </w:p>
                          </w:txbxContent>
                        </wps:txbx>
                        <wps:bodyPr wrap="square" lIns="0" tIns="0" rIns="0" bIns="0" rtlCol="0">
                          <a:noAutofit/>
                        </wps:bodyPr>
                      </wps:wsp>
                      <wps:wsp>
                        <wps:cNvPr id="543" name="Textbox 543"/>
                        <wps:cNvSpPr txBox="1"/>
                        <wps:spPr>
                          <a:xfrm>
                            <a:off x="1118580" y="3002387"/>
                            <a:ext cx="497840" cy="427355"/>
                          </a:xfrm>
                          <a:prstGeom prst="rect">
                            <a:avLst/>
                          </a:prstGeom>
                        </wps:spPr>
                        <wps:txbx>
                          <w:txbxContent>
                            <w:p w14:paraId="4F97E8C3" w14:textId="77777777" w:rsidR="008E0834" w:rsidRDefault="008E0834" w:rsidP="008E0834">
                              <w:pPr>
                                <w:spacing w:before="9"/>
                                <w:ind w:left="60"/>
                                <w:rPr>
                                  <w:rFonts w:ascii="Arial"/>
                                  <w:b/>
                                  <w:sz w:val="14"/>
                                </w:rPr>
                              </w:pPr>
                              <w:r w:rsidRPr="00220D03">
                                <w:rPr>
                                  <w:rFonts w:ascii="Arial"/>
                                  <w:b/>
                                  <w:color w:val="ED1C24"/>
                                  <w:w w:val="105"/>
                                  <w:sz w:val="14"/>
                                </w:rPr>
                                <w:t xml:space="preserve">D </w:t>
                              </w:r>
                              <w:proofErr w:type="spellStart"/>
                              <w:r w:rsidRPr="00220D03">
                                <w:rPr>
                                  <w:rFonts w:ascii="Arial"/>
                                  <w:b/>
                                  <w:color w:val="ED1C24"/>
                                  <w:spacing w:val="-2"/>
                                  <w:w w:val="105"/>
                                  <w:sz w:val="14"/>
                                </w:rPr>
                                <w:t>cicline</w:t>
                              </w:r>
                              <w:proofErr w:type="spellEnd"/>
                            </w:p>
                            <w:p w14:paraId="11C95A3C" w14:textId="77777777" w:rsidR="008E0834" w:rsidRPr="00220D03" w:rsidRDefault="008E0834" w:rsidP="008E0834">
                              <w:pPr>
                                <w:spacing w:before="12"/>
                                <w:rPr>
                                  <w:rFonts w:ascii="Arial"/>
                                  <w:b/>
                                  <w:sz w:val="14"/>
                                </w:rPr>
                              </w:pPr>
                            </w:p>
                            <w:p w14:paraId="749757A8" w14:textId="77777777" w:rsidR="008E0834" w:rsidRDefault="008E0834" w:rsidP="008E0834">
                              <w:pPr>
                                <w:spacing w:before="1" w:line="244" w:lineRule="auto"/>
                                <w:ind w:right="17" w:firstLine="69"/>
                                <w:rPr>
                                  <w:rFonts w:ascii="Arial"/>
                                  <w:sz w:val="14"/>
                                </w:rPr>
                              </w:pPr>
                              <w:proofErr w:type="spellStart"/>
                              <w:r w:rsidRPr="00220D03">
                                <w:rPr>
                                  <w:rFonts w:ascii="Arial"/>
                                  <w:color w:val="231F20"/>
                                  <w:spacing w:val="-2"/>
                                  <w:w w:val="105"/>
                                  <w:sz w:val="14"/>
                                </w:rPr>
                                <w:t>Progresia</w:t>
                              </w:r>
                              <w:proofErr w:type="spellEnd"/>
                              <w:r w:rsidRPr="00220D03">
                                <w:rPr>
                                  <w:rFonts w:ascii="Arial"/>
                                  <w:color w:val="231F20"/>
                                  <w:spacing w:val="-2"/>
                                  <w:w w:val="105"/>
                                  <w:sz w:val="14"/>
                                </w:rPr>
                                <w:t xml:space="preserve"> </w:t>
                              </w:r>
                              <w:proofErr w:type="spellStart"/>
                              <w:r w:rsidRPr="00220D03">
                                <w:rPr>
                                  <w:rFonts w:ascii="Arial"/>
                                  <w:color w:val="231F20"/>
                                  <w:w w:val="105"/>
                                  <w:sz w:val="14"/>
                                </w:rPr>
                                <w:t>ciclului</w:t>
                              </w:r>
                              <w:proofErr w:type="spellEnd"/>
                              <w:r w:rsidRPr="00220D03">
                                <w:rPr>
                                  <w:rFonts w:ascii="Arial"/>
                                  <w:color w:val="231F20"/>
                                  <w:w w:val="105"/>
                                  <w:sz w:val="14"/>
                                </w:rPr>
                                <w:t xml:space="preserve"> </w:t>
                              </w:r>
                              <w:proofErr w:type="spellStart"/>
                              <w:r w:rsidRPr="00220D03">
                                <w:rPr>
                                  <w:rFonts w:ascii="Arial"/>
                                  <w:color w:val="231F20"/>
                                  <w:w w:val="105"/>
                                  <w:sz w:val="14"/>
                                </w:rPr>
                                <w:t>celular</w:t>
                              </w:r>
                              <w:proofErr w:type="spellEnd"/>
                            </w:p>
                          </w:txbxContent>
                        </wps:txbx>
                        <wps:bodyPr wrap="square" lIns="0" tIns="0" rIns="0" bIns="0" rtlCol="0">
                          <a:noAutofit/>
                        </wps:bodyPr>
                      </wps:wsp>
                      <wps:wsp>
                        <wps:cNvPr id="544" name="Textbox 544"/>
                        <wps:cNvSpPr txBox="1"/>
                        <wps:spPr>
                          <a:xfrm>
                            <a:off x="2283176" y="2703660"/>
                            <a:ext cx="420370" cy="316230"/>
                          </a:xfrm>
                          <a:prstGeom prst="rect">
                            <a:avLst/>
                          </a:prstGeom>
                        </wps:spPr>
                        <wps:txbx>
                          <w:txbxContent>
                            <w:p w14:paraId="6D0ABA25" w14:textId="77777777" w:rsidR="008E0834" w:rsidRDefault="008E0834" w:rsidP="008E0834">
                              <w:pPr>
                                <w:spacing w:before="4" w:line="244" w:lineRule="auto"/>
                                <w:ind w:left="-1" w:right="18"/>
                                <w:jc w:val="center"/>
                                <w:rPr>
                                  <w:rFonts w:ascii="Arial"/>
                                  <w:sz w:val="14"/>
                                </w:rPr>
                              </w:pPr>
                              <w:proofErr w:type="spellStart"/>
                              <w:r w:rsidRPr="00220D03">
                                <w:rPr>
                                  <w:rFonts w:ascii="Arial"/>
                                  <w:color w:val="231F20"/>
                                  <w:spacing w:val="-2"/>
                                  <w:w w:val="105"/>
                                  <w:sz w:val="14"/>
                                </w:rPr>
                                <w:t>Sinteza</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proteinelor</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crescut</w:t>
                              </w:r>
                              <w:r w:rsidRPr="00220D03">
                                <w:rPr>
                                  <w:rFonts w:ascii="Arial"/>
                                  <w:color w:val="231F20"/>
                                  <w:spacing w:val="-2"/>
                                  <w:w w:val="105"/>
                                  <w:sz w:val="14"/>
                                </w:rPr>
                                <w:t>ă</w:t>
                              </w:r>
                              <w:proofErr w:type="spellEnd"/>
                            </w:p>
                          </w:txbxContent>
                        </wps:txbx>
                        <wps:bodyPr wrap="square" lIns="0" tIns="0" rIns="0" bIns="0" rtlCol="0">
                          <a:noAutofit/>
                        </wps:bodyPr>
                      </wps:wsp>
                      <wps:wsp>
                        <wps:cNvPr id="545" name="Textbox 545"/>
                        <wps:cNvSpPr txBox="1"/>
                        <wps:spPr>
                          <a:xfrm>
                            <a:off x="181319" y="2797482"/>
                            <a:ext cx="621665" cy="212090"/>
                          </a:xfrm>
                          <a:prstGeom prst="rect">
                            <a:avLst/>
                          </a:prstGeom>
                        </wps:spPr>
                        <wps:txbx>
                          <w:txbxContent>
                            <w:p w14:paraId="4F940FDB" w14:textId="77777777" w:rsidR="008E0834" w:rsidRDefault="008E0834" w:rsidP="008E0834">
                              <w:pPr>
                                <w:spacing w:before="4" w:line="244" w:lineRule="auto"/>
                                <w:ind w:right="18" w:firstLine="162"/>
                                <w:rPr>
                                  <w:rFonts w:ascii="Arial"/>
                                  <w:sz w:val="14"/>
                                </w:rPr>
                              </w:pPr>
                              <w:proofErr w:type="spellStart"/>
                              <w:r w:rsidRPr="00220D03">
                                <w:rPr>
                                  <w:rFonts w:ascii="Arial"/>
                                  <w:color w:val="231F20"/>
                                  <w:spacing w:val="-2"/>
                                  <w:w w:val="105"/>
                                  <w:sz w:val="14"/>
                                </w:rPr>
                                <w:t>Activarea</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transcrip</w:t>
                              </w:r>
                              <w:r w:rsidRPr="00220D03">
                                <w:rPr>
                                  <w:rFonts w:ascii="Arial"/>
                                  <w:color w:val="231F20"/>
                                  <w:spacing w:val="-2"/>
                                  <w:w w:val="105"/>
                                  <w:sz w:val="14"/>
                                </w:rPr>
                                <w:t>ț</w:t>
                              </w:r>
                              <w:r w:rsidRPr="00220D03">
                                <w:rPr>
                                  <w:rFonts w:ascii="Arial"/>
                                  <w:color w:val="231F20"/>
                                  <w:spacing w:val="-2"/>
                                  <w:w w:val="105"/>
                                  <w:sz w:val="14"/>
                                </w:rPr>
                                <w:t>iei</w:t>
                              </w:r>
                              <w:proofErr w:type="spellEnd"/>
                            </w:p>
                          </w:txbxContent>
                        </wps:txbx>
                        <wps:bodyPr wrap="square" lIns="0" tIns="0" rIns="0" bIns="0" rtlCol="0">
                          <a:noAutofit/>
                        </wps:bodyPr>
                      </wps:wsp>
                      <wps:wsp>
                        <wps:cNvPr id="546" name="Textbox 546"/>
                        <wps:cNvSpPr txBox="1"/>
                        <wps:spPr>
                          <a:xfrm>
                            <a:off x="1157032" y="2678418"/>
                            <a:ext cx="219075" cy="110489"/>
                          </a:xfrm>
                          <a:prstGeom prst="rect">
                            <a:avLst/>
                          </a:prstGeom>
                        </wps:spPr>
                        <wps:txbx>
                          <w:txbxContent>
                            <w:p w14:paraId="7E312C7B" w14:textId="77777777" w:rsidR="008E0834" w:rsidRDefault="008E0834" w:rsidP="008E0834">
                              <w:pPr>
                                <w:spacing w:before="9"/>
                                <w:rPr>
                                  <w:rFonts w:ascii="Arial"/>
                                  <w:b/>
                                  <w:sz w:val="14"/>
                                </w:rPr>
                              </w:pPr>
                              <w:r w:rsidRPr="00220D03">
                                <w:rPr>
                                  <w:rFonts w:ascii="Arial"/>
                                  <w:b/>
                                  <w:color w:val="ED1C24"/>
                                  <w:spacing w:val="-5"/>
                                  <w:w w:val="105"/>
                                  <w:sz w:val="14"/>
                                </w:rPr>
                                <w:t>MYC</w:t>
                              </w:r>
                            </w:p>
                          </w:txbxContent>
                        </wps:txbx>
                        <wps:bodyPr wrap="square" lIns="0" tIns="0" rIns="0" bIns="0" rtlCol="0">
                          <a:noAutofit/>
                        </wps:bodyPr>
                      </wps:wsp>
                      <wps:wsp>
                        <wps:cNvPr id="547" name="Textbox 547"/>
                        <wps:cNvSpPr txBox="1"/>
                        <wps:spPr>
                          <a:xfrm>
                            <a:off x="1617512" y="2489103"/>
                            <a:ext cx="487680" cy="212090"/>
                          </a:xfrm>
                          <a:prstGeom prst="rect">
                            <a:avLst/>
                          </a:prstGeom>
                        </wps:spPr>
                        <wps:txbx>
                          <w:txbxContent>
                            <w:p w14:paraId="3F84686A" w14:textId="77777777" w:rsidR="008E0834" w:rsidRDefault="008E0834" w:rsidP="008E0834">
                              <w:pPr>
                                <w:spacing w:before="4" w:line="244" w:lineRule="auto"/>
                                <w:ind w:right="16" w:firstLine="16"/>
                                <w:rPr>
                                  <w:rFonts w:ascii="Arial"/>
                                  <w:sz w:val="14"/>
                                </w:rPr>
                              </w:pPr>
                              <w:proofErr w:type="spellStart"/>
                              <w:r w:rsidRPr="00220D03">
                                <w:rPr>
                                  <w:rFonts w:ascii="Arial"/>
                                  <w:color w:val="231F20"/>
                                  <w:spacing w:val="-2"/>
                                  <w:w w:val="105"/>
                                  <w:sz w:val="14"/>
                                </w:rPr>
                                <w:t>Metabolismul</w:t>
                              </w:r>
                              <w:proofErr w:type="spellEnd"/>
                              <w:r w:rsidRPr="00220D03">
                                <w:rPr>
                                  <w:rFonts w:ascii="Arial"/>
                                  <w:color w:val="231F20"/>
                                  <w:spacing w:val="-2"/>
                                  <w:w w:val="105"/>
                                  <w:sz w:val="14"/>
                                </w:rPr>
                                <w:t xml:space="preserve"> pro-</w:t>
                              </w:r>
                              <w:proofErr w:type="spellStart"/>
                              <w:r w:rsidRPr="00220D03">
                                <w:rPr>
                                  <w:rFonts w:ascii="Arial"/>
                                  <w:color w:val="231F20"/>
                                  <w:spacing w:val="-2"/>
                                  <w:w w:val="105"/>
                                  <w:sz w:val="14"/>
                                </w:rPr>
                                <w:t>cre</w:t>
                              </w:r>
                              <w:r w:rsidRPr="00220D03">
                                <w:rPr>
                                  <w:rFonts w:ascii="Arial"/>
                                  <w:color w:val="231F20"/>
                                  <w:spacing w:val="-2"/>
                                  <w:w w:val="105"/>
                                  <w:sz w:val="14"/>
                                </w:rPr>
                                <w:t>ș</w:t>
                              </w:r>
                              <w:r w:rsidRPr="00220D03">
                                <w:rPr>
                                  <w:rFonts w:ascii="Arial"/>
                                  <w:color w:val="231F20"/>
                                  <w:spacing w:val="-2"/>
                                  <w:w w:val="105"/>
                                  <w:sz w:val="14"/>
                                </w:rPr>
                                <w:t>tere</w:t>
                              </w:r>
                              <w:proofErr w:type="spellEnd"/>
                            </w:p>
                          </w:txbxContent>
                        </wps:txbx>
                        <wps:bodyPr wrap="square" lIns="0" tIns="0" rIns="0" bIns="0" rtlCol="0">
                          <a:noAutofit/>
                        </wps:bodyPr>
                      </wps:wsp>
                      <wps:wsp>
                        <wps:cNvPr id="548" name="Textbox 548"/>
                        <wps:cNvSpPr txBox="1"/>
                        <wps:spPr>
                          <a:xfrm>
                            <a:off x="364602" y="2516109"/>
                            <a:ext cx="276225" cy="107314"/>
                          </a:xfrm>
                          <a:prstGeom prst="rect">
                            <a:avLst/>
                          </a:prstGeom>
                        </wps:spPr>
                        <wps:txbx>
                          <w:txbxContent>
                            <w:p w14:paraId="55A67C8E" w14:textId="77777777" w:rsidR="008E0834" w:rsidRDefault="008E0834" w:rsidP="008E0834">
                              <w:pPr>
                                <w:spacing w:before="4"/>
                                <w:rPr>
                                  <w:rFonts w:ascii="Arial"/>
                                  <w:sz w:val="14"/>
                                </w:rPr>
                              </w:pPr>
                              <w:r w:rsidRPr="00220D03">
                                <w:rPr>
                                  <w:rFonts w:ascii="Arial"/>
                                  <w:color w:val="231F20"/>
                                  <w:spacing w:val="-4"/>
                                  <w:w w:val="105"/>
                                  <w:sz w:val="14"/>
                                </w:rPr>
                                <w:t>MAPK</w:t>
                              </w:r>
                            </w:p>
                          </w:txbxContent>
                        </wps:txbx>
                        <wps:bodyPr wrap="square" lIns="0" tIns="0" rIns="0" bIns="0" rtlCol="0">
                          <a:noAutofit/>
                        </wps:bodyPr>
                      </wps:wsp>
                      <wps:wsp>
                        <wps:cNvPr id="549" name="Textbox 549"/>
                        <wps:cNvSpPr txBox="1"/>
                        <wps:spPr>
                          <a:xfrm>
                            <a:off x="2349343" y="2165505"/>
                            <a:ext cx="286385" cy="107314"/>
                          </a:xfrm>
                          <a:prstGeom prst="rect">
                            <a:avLst/>
                          </a:prstGeom>
                        </wps:spPr>
                        <wps:txbx>
                          <w:txbxContent>
                            <w:p w14:paraId="6F052974" w14:textId="77777777" w:rsidR="008E0834" w:rsidRDefault="008E0834" w:rsidP="008E0834">
                              <w:pPr>
                                <w:spacing w:before="4"/>
                                <w:rPr>
                                  <w:rFonts w:ascii="Arial"/>
                                  <w:sz w:val="14"/>
                                </w:rPr>
                              </w:pPr>
                              <w:r w:rsidRPr="00220D03">
                                <w:rPr>
                                  <w:rFonts w:ascii="Arial"/>
                                  <w:color w:val="231F20"/>
                                  <w:spacing w:val="-4"/>
                                  <w:w w:val="105"/>
                                  <w:sz w:val="14"/>
                                </w:rPr>
                                <w:t>mTOR</w:t>
                              </w:r>
                            </w:p>
                          </w:txbxContent>
                        </wps:txbx>
                        <wps:bodyPr wrap="square" lIns="0" tIns="0" rIns="0" bIns="0" rtlCol="0">
                          <a:noAutofit/>
                        </wps:bodyPr>
                      </wps:wsp>
                      <wps:wsp>
                        <wps:cNvPr id="550" name="Textbox 550"/>
                        <wps:cNvSpPr txBox="1"/>
                        <wps:spPr>
                          <a:xfrm>
                            <a:off x="1793463" y="2165505"/>
                            <a:ext cx="147320" cy="107314"/>
                          </a:xfrm>
                          <a:prstGeom prst="rect">
                            <a:avLst/>
                          </a:prstGeom>
                        </wps:spPr>
                        <wps:txbx>
                          <w:txbxContent>
                            <w:p w14:paraId="34142720" w14:textId="77777777" w:rsidR="008E0834" w:rsidRDefault="008E0834" w:rsidP="008E0834">
                              <w:pPr>
                                <w:spacing w:before="4"/>
                                <w:rPr>
                                  <w:rFonts w:ascii="Arial"/>
                                  <w:sz w:val="14"/>
                                </w:rPr>
                              </w:pPr>
                              <w:r w:rsidRPr="00220D03">
                                <w:rPr>
                                  <w:rFonts w:ascii="Arial"/>
                                  <w:color w:val="231F20"/>
                                  <w:spacing w:val="-5"/>
                                  <w:w w:val="105"/>
                                  <w:sz w:val="14"/>
                                </w:rPr>
                                <w:t>Akt</w:t>
                              </w:r>
                            </w:p>
                          </w:txbxContent>
                        </wps:txbx>
                        <wps:bodyPr wrap="square" lIns="0" tIns="0" rIns="0" bIns="0" rtlCol="0">
                          <a:noAutofit/>
                        </wps:bodyPr>
                      </wps:wsp>
                      <wps:wsp>
                        <wps:cNvPr id="551" name="Textbox 551"/>
                        <wps:cNvSpPr txBox="1"/>
                        <wps:spPr>
                          <a:xfrm>
                            <a:off x="1138750" y="2162628"/>
                            <a:ext cx="219075" cy="110489"/>
                          </a:xfrm>
                          <a:prstGeom prst="rect">
                            <a:avLst/>
                          </a:prstGeom>
                        </wps:spPr>
                        <wps:txbx>
                          <w:txbxContent>
                            <w:p w14:paraId="042DC454" w14:textId="77777777" w:rsidR="008E0834" w:rsidRDefault="008E0834" w:rsidP="008E0834">
                              <w:pPr>
                                <w:spacing w:before="9"/>
                                <w:rPr>
                                  <w:rFonts w:ascii="Arial"/>
                                  <w:b/>
                                  <w:sz w:val="14"/>
                                </w:rPr>
                              </w:pPr>
                              <w:r w:rsidRPr="00220D03">
                                <w:rPr>
                                  <w:rFonts w:ascii="Arial"/>
                                  <w:b/>
                                  <w:color w:val="ED1C24"/>
                                  <w:spacing w:val="-4"/>
                                  <w:w w:val="105"/>
                                  <w:sz w:val="14"/>
                                </w:rPr>
                                <w:t>PI3K</w:t>
                              </w:r>
                            </w:p>
                          </w:txbxContent>
                        </wps:txbx>
                        <wps:bodyPr wrap="square" lIns="0" tIns="0" rIns="0" bIns="0" rtlCol="0">
                          <a:noAutofit/>
                        </wps:bodyPr>
                      </wps:wsp>
                      <wps:wsp>
                        <wps:cNvPr id="552" name="Textbox 552"/>
                        <wps:cNvSpPr txBox="1"/>
                        <wps:spPr>
                          <a:xfrm>
                            <a:off x="400794" y="2161329"/>
                            <a:ext cx="203835" cy="110489"/>
                          </a:xfrm>
                          <a:prstGeom prst="rect">
                            <a:avLst/>
                          </a:prstGeom>
                        </wps:spPr>
                        <wps:txbx>
                          <w:txbxContent>
                            <w:p w14:paraId="6AD18BDA" w14:textId="77777777" w:rsidR="008E0834" w:rsidRDefault="008E0834" w:rsidP="008E0834">
                              <w:pPr>
                                <w:spacing w:before="9"/>
                                <w:rPr>
                                  <w:rFonts w:ascii="Arial"/>
                                  <w:b/>
                                  <w:sz w:val="14"/>
                                </w:rPr>
                              </w:pPr>
                              <w:r w:rsidRPr="00220D03">
                                <w:rPr>
                                  <w:rFonts w:ascii="Arial"/>
                                  <w:b/>
                                  <w:color w:val="ED1C24"/>
                                  <w:spacing w:val="-5"/>
                                  <w:w w:val="105"/>
                                  <w:sz w:val="14"/>
                                </w:rPr>
                                <w:t>RAF</w:t>
                              </w:r>
                            </w:p>
                          </w:txbxContent>
                        </wps:txbx>
                        <wps:bodyPr wrap="square" lIns="0" tIns="0" rIns="0" bIns="0" rtlCol="0">
                          <a:noAutofit/>
                        </wps:bodyPr>
                      </wps:wsp>
                      <wps:wsp>
                        <wps:cNvPr id="553" name="Textbox 553"/>
                        <wps:cNvSpPr txBox="1"/>
                        <wps:spPr>
                          <a:xfrm>
                            <a:off x="1639877" y="1802002"/>
                            <a:ext cx="260350" cy="107314"/>
                          </a:xfrm>
                          <a:prstGeom prst="rect">
                            <a:avLst/>
                          </a:prstGeom>
                        </wps:spPr>
                        <wps:txbx>
                          <w:txbxContent>
                            <w:p w14:paraId="03EF1306" w14:textId="77777777" w:rsidR="008E0834" w:rsidRDefault="008E0834" w:rsidP="008E0834">
                              <w:pPr>
                                <w:spacing w:before="4"/>
                                <w:rPr>
                                  <w:rFonts w:ascii="Arial"/>
                                  <w:sz w:val="14"/>
                                </w:rPr>
                              </w:pPr>
                              <w:r w:rsidRPr="00220D03">
                                <w:rPr>
                                  <w:rFonts w:ascii="Arial"/>
                                  <w:color w:val="231F20"/>
                                  <w:spacing w:val="-4"/>
                                  <w:w w:val="105"/>
                                  <w:sz w:val="14"/>
                                </w:rPr>
                                <w:t>PTEN</w:t>
                              </w:r>
                            </w:p>
                          </w:txbxContent>
                        </wps:txbx>
                        <wps:bodyPr wrap="square" lIns="0" tIns="0" rIns="0" bIns="0" rtlCol="0">
                          <a:noAutofit/>
                        </wps:bodyPr>
                      </wps:wsp>
                      <wps:wsp>
                        <wps:cNvPr id="554" name="Textbox 554"/>
                        <wps:cNvSpPr txBox="1"/>
                        <wps:spPr>
                          <a:xfrm>
                            <a:off x="630477" y="1759314"/>
                            <a:ext cx="486409" cy="110489"/>
                          </a:xfrm>
                          <a:prstGeom prst="rect">
                            <a:avLst/>
                          </a:prstGeom>
                        </wps:spPr>
                        <wps:txbx>
                          <w:txbxContent>
                            <w:p w14:paraId="05B98528" w14:textId="77777777" w:rsidR="008E0834" w:rsidRDefault="008E0834" w:rsidP="008E0834">
                              <w:pPr>
                                <w:spacing w:before="9"/>
                                <w:rPr>
                                  <w:rFonts w:ascii="Arial"/>
                                  <w:b/>
                                  <w:sz w:val="14"/>
                                </w:rPr>
                              </w:pPr>
                              <w:r w:rsidRPr="00220D03">
                                <w:rPr>
                                  <w:rFonts w:ascii="Arial"/>
                                  <w:b/>
                                  <w:color w:val="ED1C24"/>
                                  <w:spacing w:val="-5"/>
                                  <w:w w:val="105"/>
                                  <w:sz w:val="14"/>
                                </w:rPr>
                                <w:t xml:space="preserve">RAS </w:t>
                              </w:r>
                              <w:proofErr w:type="spellStart"/>
                              <w:r w:rsidRPr="00220D03">
                                <w:rPr>
                                  <w:rFonts w:ascii="Arial"/>
                                  <w:color w:val="231F20"/>
                                  <w:w w:val="105"/>
                                  <w:sz w:val="14"/>
                                </w:rPr>
                                <w:t>activ</w:t>
                              </w:r>
                              <w:proofErr w:type="spellEnd"/>
                            </w:p>
                          </w:txbxContent>
                        </wps:txbx>
                        <wps:bodyPr wrap="square" lIns="0" tIns="0" rIns="0" bIns="0" rtlCol="0">
                          <a:noAutofit/>
                        </wps:bodyPr>
                      </wps:wsp>
                      <wps:wsp>
                        <wps:cNvPr id="555" name="Textbox 555"/>
                        <wps:cNvSpPr txBox="1"/>
                        <wps:spPr>
                          <a:xfrm>
                            <a:off x="2390640" y="1401843"/>
                            <a:ext cx="208915" cy="107314"/>
                          </a:xfrm>
                          <a:prstGeom prst="rect">
                            <a:avLst/>
                          </a:prstGeom>
                        </wps:spPr>
                        <wps:txbx>
                          <w:txbxContent>
                            <w:p w14:paraId="3935F6F2" w14:textId="77777777" w:rsidR="008E0834" w:rsidRDefault="008E0834" w:rsidP="008E0834">
                              <w:pPr>
                                <w:spacing w:before="4"/>
                                <w:rPr>
                                  <w:rFonts w:ascii="Arial"/>
                                  <w:sz w:val="14"/>
                                </w:rPr>
                              </w:pPr>
                              <w:r w:rsidRPr="00220D03">
                                <w:rPr>
                                  <w:rFonts w:ascii="Arial"/>
                                  <w:color w:val="231F20"/>
                                  <w:spacing w:val="-5"/>
                                  <w:w w:val="105"/>
                                  <w:sz w:val="14"/>
                                </w:rPr>
                                <w:t>GAP</w:t>
                              </w:r>
                            </w:p>
                          </w:txbxContent>
                        </wps:txbx>
                        <wps:bodyPr wrap="square" lIns="0" tIns="0" rIns="0" bIns="0" rtlCol="0">
                          <a:noAutofit/>
                        </wps:bodyPr>
                      </wps:wsp>
                      <wps:wsp>
                        <wps:cNvPr id="556" name="Textbox 556"/>
                        <wps:cNvSpPr txBox="1"/>
                        <wps:spPr>
                          <a:xfrm>
                            <a:off x="1108961" y="1338553"/>
                            <a:ext cx="745490" cy="212090"/>
                          </a:xfrm>
                          <a:prstGeom prst="rect">
                            <a:avLst/>
                          </a:prstGeom>
                        </wps:spPr>
                        <wps:txbx>
                          <w:txbxContent>
                            <w:p w14:paraId="664F6A38" w14:textId="77777777" w:rsidR="008E0834" w:rsidRDefault="008E0834" w:rsidP="008E0834">
                              <w:pPr>
                                <w:spacing w:before="4" w:line="244" w:lineRule="auto"/>
                                <w:ind w:right="16" w:firstLine="109"/>
                                <w:rPr>
                                  <w:rFonts w:ascii="Arial"/>
                                  <w:sz w:val="14"/>
                                </w:rPr>
                              </w:pPr>
                              <w:proofErr w:type="spellStart"/>
                              <w:r w:rsidRPr="00220D03">
                                <w:rPr>
                                  <w:rFonts w:ascii="Arial"/>
                                  <w:color w:val="231F20"/>
                                  <w:w w:val="105"/>
                                  <w:sz w:val="14"/>
                                </w:rPr>
                                <w:t>Inactivarea</w:t>
                              </w:r>
                              <w:proofErr w:type="spellEnd"/>
                              <w:r w:rsidRPr="00220D03">
                                <w:rPr>
                                  <w:rFonts w:ascii="Arial"/>
                                  <w:color w:val="231F20"/>
                                  <w:w w:val="105"/>
                                  <w:sz w:val="14"/>
                                </w:rPr>
                                <w:t xml:space="preserve"> </w:t>
                              </w:r>
                              <w:proofErr w:type="spellStart"/>
                              <w:r w:rsidRPr="00220D03">
                                <w:rPr>
                                  <w:rFonts w:ascii="Arial"/>
                                  <w:color w:val="231F20"/>
                                  <w:w w:val="105"/>
                                  <w:sz w:val="14"/>
                                </w:rPr>
                                <w:t>prin</w:t>
                              </w:r>
                              <w:proofErr w:type="spellEnd"/>
                              <w:r w:rsidRPr="00220D03">
                                <w:rPr>
                                  <w:rFonts w:ascii="Arial"/>
                                  <w:color w:val="231F20"/>
                                  <w:w w:val="105"/>
                                  <w:sz w:val="14"/>
                                </w:rPr>
                                <w:t xml:space="preserve"> </w:t>
                              </w:r>
                              <w:proofErr w:type="spellStart"/>
                              <w:r w:rsidRPr="00220D03">
                                <w:rPr>
                                  <w:rFonts w:ascii="Arial"/>
                                  <w:color w:val="231F20"/>
                                  <w:w w:val="105"/>
                                  <w:sz w:val="14"/>
                                </w:rPr>
                                <w:t>hidroliza</w:t>
                              </w:r>
                              <w:proofErr w:type="spellEnd"/>
                              <w:r w:rsidRPr="00220D03">
                                <w:rPr>
                                  <w:rFonts w:ascii="Arial"/>
                                  <w:color w:val="231F20"/>
                                  <w:w w:val="105"/>
                                  <w:sz w:val="14"/>
                                </w:rPr>
                                <w:t xml:space="preserve"> GTP</w:t>
                              </w:r>
                            </w:p>
                          </w:txbxContent>
                        </wps:txbx>
                        <wps:bodyPr wrap="square" lIns="0" tIns="0" rIns="0" bIns="0" rtlCol="0">
                          <a:noAutofit/>
                        </wps:bodyPr>
                      </wps:wsp>
                      <wps:wsp>
                        <wps:cNvPr id="557" name="Textbox 557"/>
                        <wps:cNvSpPr txBox="1"/>
                        <wps:spPr>
                          <a:xfrm>
                            <a:off x="2230372" y="1101724"/>
                            <a:ext cx="203835" cy="107314"/>
                          </a:xfrm>
                          <a:prstGeom prst="rect">
                            <a:avLst/>
                          </a:prstGeom>
                        </wps:spPr>
                        <wps:txbx>
                          <w:txbxContent>
                            <w:p w14:paraId="0FAACB0D" w14:textId="77777777" w:rsidR="008E0834" w:rsidRDefault="008E0834" w:rsidP="008E0834">
                              <w:pPr>
                                <w:spacing w:before="4"/>
                                <w:rPr>
                                  <w:rFonts w:ascii="Arial"/>
                                  <w:sz w:val="14"/>
                                </w:rPr>
                              </w:pPr>
                              <w:r w:rsidRPr="00220D03">
                                <w:rPr>
                                  <w:rFonts w:ascii="Arial"/>
                                  <w:color w:val="231F20"/>
                                  <w:spacing w:val="-5"/>
                                  <w:w w:val="105"/>
                                  <w:sz w:val="14"/>
                                </w:rPr>
                                <w:t>GTP</w:t>
                              </w:r>
                            </w:p>
                          </w:txbxContent>
                        </wps:txbx>
                        <wps:bodyPr wrap="square" lIns="0" tIns="0" rIns="0" bIns="0" rtlCol="0">
                          <a:noAutofit/>
                        </wps:bodyPr>
                      </wps:wsp>
                      <wps:wsp>
                        <wps:cNvPr id="558" name="Textbox 558"/>
                        <wps:cNvSpPr txBox="1"/>
                        <wps:spPr>
                          <a:xfrm>
                            <a:off x="1453811" y="1101724"/>
                            <a:ext cx="213995" cy="107314"/>
                          </a:xfrm>
                          <a:prstGeom prst="rect">
                            <a:avLst/>
                          </a:prstGeom>
                        </wps:spPr>
                        <wps:txbx>
                          <w:txbxContent>
                            <w:p w14:paraId="263C69FF" w14:textId="77777777" w:rsidR="008E0834" w:rsidRDefault="008E0834" w:rsidP="008E0834">
                              <w:pPr>
                                <w:spacing w:before="4"/>
                                <w:rPr>
                                  <w:rFonts w:ascii="Arial"/>
                                  <w:sz w:val="14"/>
                                </w:rPr>
                              </w:pPr>
                              <w:r w:rsidRPr="00220D03">
                                <w:rPr>
                                  <w:rFonts w:ascii="Arial"/>
                                  <w:color w:val="231F20"/>
                                  <w:spacing w:val="-5"/>
                                  <w:w w:val="105"/>
                                  <w:sz w:val="14"/>
                                </w:rPr>
                                <w:t>PIB</w:t>
                              </w:r>
                            </w:p>
                          </w:txbxContent>
                        </wps:txbx>
                        <wps:bodyPr wrap="square" lIns="0" tIns="0" rIns="0" bIns="0" rtlCol="0">
                          <a:noAutofit/>
                        </wps:bodyPr>
                      </wps:wsp>
                      <wps:wsp>
                        <wps:cNvPr id="559" name="Textbox 559"/>
                        <wps:cNvSpPr txBox="1"/>
                        <wps:spPr>
                          <a:xfrm>
                            <a:off x="834548" y="1159725"/>
                            <a:ext cx="389255" cy="107314"/>
                          </a:xfrm>
                          <a:prstGeom prst="rect">
                            <a:avLst/>
                          </a:prstGeom>
                        </wps:spPr>
                        <wps:txbx>
                          <w:txbxContent>
                            <w:p w14:paraId="76BB1EEB" w14:textId="77777777" w:rsidR="008E0834" w:rsidRDefault="008E0834" w:rsidP="008E0834">
                              <w:pPr>
                                <w:spacing w:before="4"/>
                                <w:rPr>
                                  <w:rFonts w:ascii="Arial"/>
                                  <w:sz w:val="14"/>
                                </w:rPr>
                              </w:pPr>
                              <w:proofErr w:type="spellStart"/>
                              <w:r w:rsidRPr="00220D03">
                                <w:rPr>
                                  <w:rFonts w:ascii="Arial"/>
                                  <w:color w:val="231F20"/>
                                  <w:spacing w:val="-2"/>
                                  <w:w w:val="105"/>
                                  <w:sz w:val="14"/>
                                </w:rPr>
                                <w:t>Activeaz</w:t>
                              </w:r>
                              <w:r w:rsidRPr="00220D03">
                                <w:rPr>
                                  <w:rFonts w:ascii="Arial"/>
                                  <w:color w:val="231F20"/>
                                  <w:spacing w:val="-2"/>
                                  <w:w w:val="105"/>
                                  <w:sz w:val="14"/>
                                </w:rPr>
                                <w:t>ă</w:t>
                              </w:r>
                              <w:proofErr w:type="spellEnd"/>
                            </w:p>
                          </w:txbxContent>
                        </wps:txbx>
                        <wps:bodyPr wrap="square" lIns="0" tIns="0" rIns="0" bIns="0" rtlCol="0">
                          <a:noAutofit/>
                        </wps:bodyPr>
                      </wps:wsp>
                      <wps:wsp>
                        <wps:cNvPr id="560" name="Textbox 560"/>
                        <wps:cNvSpPr txBox="1"/>
                        <wps:spPr>
                          <a:xfrm>
                            <a:off x="90652" y="1068872"/>
                            <a:ext cx="662940" cy="107314"/>
                          </a:xfrm>
                          <a:prstGeom prst="rect">
                            <a:avLst/>
                          </a:prstGeom>
                        </wps:spPr>
                        <wps:txbx>
                          <w:txbxContent>
                            <w:p w14:paraId="039E21EC" w14:textId="77777777" w:rsidR="008E0834" w:rsidRDefault="008E0834" w:rsidP="008E0834">
                              <w:pPr>
                                <w:spacing w:before="4"/>
                                <w:rPr>
                                  <w:rFonts w:ascii="Arial"/>
                                  <w:sz w:val="14"/>
                                </w:rPr>
                              </w:pPr>
                              <w:proofErr w:type="spellStart"/>
                              <w:r w:rsidRPr="00220D03">
                                <w:rPr>
                                  <w:rFonts w:ascii="Arial"/>
                                  <w:color w:val="231F20"/>
                                  <w:spacing w:val="-2"/>
                                  <w:w w:val="105"/>
                                  <w:sz w:val="14"/>
                                </w:rPr>
                                <w:t>Protein</w:t>
                              </w:r>
                              <w:r w:rsidRPr="00220D03">
                                <w:rPr>
                                  <w:rFonts w:ascii="Arial"/>
                                  <w:color w:val="231F20"/>
                                  <w:spacing w:val="-2"/>
                                  <w:w w:val="105"/>
                                  <w:sz w:val="14"/>
                                </w:rPr>
                                <w:t>ă</w:t>
                              </w:r>
                              <w:proofErr w:type="spellEnd"/>
                              <w:r w:rsidRPr="00220D03">
                                <w:rPr>
                                  <w:rFonts w:ascii="Arial"/>
                                  <w:color w:val="231F20"/>
                                  <w:spacing w:val="-2"/>
                                  <w:w w:val="105"/>
                                  <w:sz w:val="14"/>
                                </w:rPr>
                                <w:t xml:space="preserve"> de </w:t>
                              </w:r>
                              <w:proofErr w:type="spellStart"/>
                              <w:r w:rsidRPr="00220D03">
                                <w:rPr>
                                  <w:rFonts w:ascii="Arial"/>
                                  <w:color w:val="231F20"/>
                                  <w:w w:val="105"/>
                                  <w:sz w:val="14"/>
                                </w:rPr>
                                <w:t>leg</w:t>
                              </w:r>
                              <w:r w:rsidRPr="00220D03">
                                <w:rPr>
                                  <w:rFonts w:ascii="Arial"/>
                                  <w:color w:val="231F20"/>
                                  <w:w w:val="105"/>
                                  <w:sz w:val="14"/>
                                </w:rPr>
                                <w:t>ă</w:t>
                              </w:r>
                              <w:r w:rsidRPr="00220D03">
                                <w:rPr>
                                  <w:rFonts w:ascii="Arial"/>
                                  <w:color w:val="231F20"/>
                                  <w:w w:val="105"/>
                                  <w:sz w:val="14"/>
                                </w:rPr>
                                <w:t>tur</w:t>
                              </w:r>
                              <w:r w:rsidRPr="00220D03">
                                <w:rPr>
                                  <w:rFonts w:ascii="Arial"/>
                                  <w:color w:val="231F20"/>
                                  <w:w w:val="105"/>
                                  <w:sz w:val="14"/>
                                </w:rPr>
                                <w:t>ă</w:t>
                              </w:r>
                              <w:proofErr w:type="spellEnd"/>
                            </w:p>
                          </w:txbxContent>
                        </wps:txbx>
                        <wps:bodyPr wrap="square" lIns="0" tIns="0" rIns="0" bIns="0" rtlCol="0">
                          <a:noAutofit/>
                        </wps:bodyPr>
                      </wps:wsp>
                      <wps:wsp>
                        <wps:cNvPr id="561" name="Textbox 561"/>
                        <wps:cNvSpPr txBox="1"/>
                        <wps:spPr>
                          <a:xfrm>
                            <a:off x="1331802" y="3829123"/>
                            <a:ext cx="1083945" cy="218440"/>
                          </a:xfrm>
                          <a:prstGeom prst="rect">
                            <a:avLst/>
                          </a:prstGeom>
                          <a:ln w="2900">
                            <a:solidFill>
                              <a:srgbClr val="231F20"/>
                            </a:solidFill>
                            <a:prstDash val="solid"/>
                          </a:ln>
                        </wps:spPr>
                        <wps:txbx>
                          <w:txbxContent>
                            <w:p w14:paraId="64881AA5" w14:textId="77777777" w:rsidR="008E0834" w:rsidRDefault="008E0834" w:rsidP="008E0834">
                              <w:pPr>
                                <w:tabs>
                                  <w:tab w:val="left" w:pos="327"/>
                                  <w:tab w:val="left" w:pos="1635"/>
                                </w:tabs>
                                <w:spacing w:before="87"/>
                                <w:ind w:left="70"/>
                                <w:rPr>
                                  <w:rFonts w:ascii="Arial"/>
                                  <w:sz w:val="14"/>
                                </w:rPr>
                              </w:pPr>
                              <w:r w:rsidRPr="00220D03">
                                <w:rPr>
                                  <w:rFonts w:ascii="Arial"/>
                                  <w:color w:val="231F20"/>
                                  <w:sz w:val="14"/>
                                  <w:shd w:val="clear" w:color="auto" w:fill="E1EECD"/>
                                </w:rPr>
                                <w:tab/>
                              </w:r>
                              <w:r w:rsidRPr="00220D03">
                                <w:rPr>
                                  <w:rFonts w:ascii="Arial"/>
                                  <w:color w:val="231F20"/>
                                  <w:spacing w:val="-2"/>
                                  <w:w w:val="105"/>
                                  <w:sz w:val="14"/>
                                  <w:shd w:val="clear" w:color="auto" w:fill="E1EECD"/>
                                </w:rPr>
                                <w:t>CRE</w:t>
                              </w:r>
                              <w:r w:rsidRPr="00220D03">
                                <w:rPr>
                                  <w:rFonts w:ascii="Arial"/>
                                  <w:color w:val="231F20"/>
                                  <w:spacing w:val="-2"/>
                                  <w:w w:val="105"/>
                                  <w:sz w:val="14"/>
                                  <w:shd w:val="clear" w:color="auto" w:fill="E1EECD"/>
                                </w:rPr>
                                <w:t>Ș</w:t>
                              </w:r>
                              <w:r w:rsidRPr="00220D03">
                                <w:rPr>
                                  <w:rFonts w:ascii="Arial"/>
                                  <w:color w:val="231F20"/>
                                  <w:spacing w:val="-2"/>
                                  <w:w w:val="105"/>
                                  <w:sz w:val="14"/>
                                  <w:shd w:val="clear" w:color="auto" w:fill="E1EECD"/>
                                </w:rPr>
                                <w:t xml:space="preserve">TERE </w:t>
                              </w:r>
                              <w:r w:rsidRPr="00220D03">
                                <w:rPr>
                                  <w:rFonts w:ascii="Arial"/>
                                  <w:color w:val="231F20"/>
                                  <w:w w:val="105"/>
                                  <w:sz w:val="14"/>
                                  <w:shd w:val="clear" w:color="auto" w:fill="E1EECD"/>
                                </w:rPr>
                                <w:t>CELULAR</w:t>
                              </w:r>
                              <w:r w:rsidRPr="00220D03">
                                <w:rPr>
                                  <w:rFonts w:ascii="Arial"/>
                                  <w:color w:val="231F20"/>
                                  <w:w w:val="105"/>
                                  <w:sz w:val="14"/>
                                  <w:shd w:val="clear" w:color="auto" w:fill="E1EECD"/>
                                </w:rPr>
                                <w:t>Ă</w:t>
                              </w:r>
                              <w:r w:rsidRPr="00220D03">
                                <w:rPr>
                                  <w:rFonts w:ascii="Arial"/>
                                  <w:color w:val="231F20"/>
                                  <w:sz w:val="14"/>
                                  <w:shd w:val="clear" w:color="auto" w:fill="E1EECD"/>
                                </w:rPr>
                                <w:tab/>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3631FC0E" id="Group 348" o:spid="_x0000_s1122" style="position:absolute;left:0;text-align:left;margin-left:291pt;margin-top:17.2pt;width:273pt;height:258pt;z-index:251847168;mso-position-horizontal-relative:text;mso-position-vertical-relative:text" coordsize="28594,40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">
                <v:shape id="Graphic 349" o:spid="_x0000_s1123" style="position:absolute;left:14;top:4946;width:28537;height:2185;visibility:visible;mso-wrap-style:square;v-text-anchor:top" coordsize="285369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" path="m,218163r2853651,l2853651,,,,,218163xe" fillcolor="#dce6f5" stroked="f">
                  <v:path arrowok="t"/>
                </v:shape>
                <v:shape id="Graphic 350" o:spid="_x0000_s1124" style="position:absolute;left:14;top:7128;width:28537;height:470;visibility:visible;mso-wrap-style:square;v-text-anchor:top" coordsize="28536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" path="m,46969r2853651,l2853651,,,,,46969xe" fillcolor="#9cb1cf" stroked="f">
                  <v:path arrowok="t"/>
                </v:shape>
                <v:shape id="Graphic 351" o:spid="_x0000_s1125" style="position:absolute;left:14;top:7284;width:28537;height:470;visibility:visible;mso-wrap-style:square;v-text-anchor:top" coordsize="28536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" path="m,46968r2853651,l2853651,,,,,46968xe" fillcolor="#9fb3d1" stroked="f">
                  <v:path arrowok="t"/>
                </v:shape>
                <v:shape id="Graphic 352" o:spid="_x0000_s1126" style="position:absolute;left:14;top:7441;width:28537;height:470;visibility:visible;mso-wrap-style:square;v-text-anchor:top" coordsize="28536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" path="m,46968r2853651,l2853651,,,,,46968xe" fillcolor="#a1b5d2" stroked="f">
                  <v:path arrowok="t"/>
                </v:shape>
                <v:shape id="Graphic 353" o:spid="_x0000_s1127" style="position:absolute;left:14;top:7598;width:28537;height:628;visibility:visible;mso-wrap-style:square;v-text-anchor:top" coordsize="2853690,62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" path="m,62617r2853651,l2853651,,,,,62617xe" fillcolor="#a4b8d4" stroked="f">
                  <v:path arrowok="t"/>
                </v:shape>
                <v:shape id="Graphic 354" o:spid="_x0000_s1128" style="position:absolute;left:14;top:7754;width:28537;height:27705;visibility:visible;mso-wrap-style:square;v-text-anchor:top" coordsize="2853690,277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" path="m2853651,l,,,2770339r2853651,l2853651,xe" fillcolor="#a7bad6" stroked="f">
                  <v:path arrowok="t"/>
                </v:shape>
                <v:shape id="Graphic 355" o:spid="_x0000_s1129" style="position:absolute;left:14;top:7911;width:28537;height:469;visibility:visible;mso-wrap-style:square;v-text-anchor:top" coordsize="28536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" path="m,46969r2853651,l2853651,,,,,46969xe" fillcolor="#a9bcd7" stroked="f">
                  <v:path arrowok="t"/>
                </v:shape>
                <v:shape id="Graphic 356" o:spid="_x0000_s1130" style="position:absolute;left:14;top:8067;width:28537;height:470;visibility:visible;mso-wrap-style:square;v-text-anchor:top" coordsize="28536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" path="m,46981r2853651,l2853651,,,,,46981xe" fillcolor="#acbed9" stroked="f">
                  <v:path arrowok="t"/>
                </v:shape>
                <v:shape id="Graphic 357" o:spid="_x0000_s1131" style="position:absolute;left:14;top:8224;width:28537;height:470;visibility:visible;mso-wrap-style:square;v-text-anchor:top" coordsize="28536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" path="m,46981r2853651,l2853651,,,,,46981xe" fillcolor="#afc1da" stroked="f">
                  <v:path arrowok="t"/>
                </v:shape>
                <v:shape id="Graphic 358" o:spid="_x0000_s1132" style="position:absolute;left:14;top:8380;width:28537;height:470;visibility:visible;mso-wrap-style:square;v-text-anchor:top" coordsize="28536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" path="m,46979r2853651,l2853651,,,,,46979xe" fillcolor="#b2c3dc" stroked="f">
                  <v:path arrowok="t"/>
                </v:shape>
                <v:shape id="Graphic 359" o:spid="_x0000_s1133" style="position:absolute;left:14;top:8537;width:28537;height:470;visibility:visible;mso-wrap-style:square;v-text-anchor:top" coordsize="28536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" path="m,46956r2853651,l2853651,,,,,46956xe" fillcolor="#b4c5de" stroked="f">
                  <v:path arrowok="t"/>
                </v:shape>
                <v:shape id="Graphic 360" o:spid="_x0000_s1134" style="position:absolute;left:14;top:8694;width:28537;height:469;visibility:visible;mso-wrap-style:square;v-text-anchor:top" coordsize="28536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" path="m,46968r2853651,l2853651,,,,,46968xe" fillcolor="#b7c8df" stroked="f">
                  <v:path arrowok="t"/>
                </v:shape>
                <v:shape id="Graphic 361" o:spid="_x0000_s1135" style="position:absolute;left:14;top:8850;width:28537;height:470;visibility:visible;mso-wrap-style:square;v-text-anchor:top" coordsize="28536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" path="m,46969r2853651,l2853651,,,,,46969xe" fillcolor="#bacae1" stroked="f">
                  <v:path arrowok="t"/>
                </v:shape>
                <v:shape id="Graphic 362" o:spid="_x0000_s1136" style="position:absolute;left:14;top:9007;width:28537;height:469;visibility:visible;mso-wrap-style:square;v-text-anchor:top" coordsize="28536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" path="m,46981r2853651,l2853651,,,,,46981xe" fillcolor="#bdcce3" stroked="f">
                  <v:path arrowok="t"/>
                </v:shape>
                <v:shape id="Graphic 363" o:spid="_x0000_s1137" style="position:absolute;left:14;top:9163;width:28537;height:470;visibility:visible;mso-wrap-style:square;v-text-anchor:top" coordsize="28536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" path="m,46969r2853651,l2853651,,,,,46969xe" fillcolor="#c0cfe4" stroked="f">
                  <v:path arrowok="t"/>
                </v:shape>
                <v:shape id="Graphic 364" o:spid="_x0000_s1138" style="position:absolute;left:14;top:9320;width:28537;height:470;visibility:visible;mso-wrap-style:square;v-text-anchor:top" coordsize="28536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" path="m,46968r2853651,l2853651,,,,,46968xe" fillcolor="#c3d1e6" stroked="f">
                  <v:path arrowok="t"/>
                </v:shape>
                <v:shape id="Graphic 365" o:spid="_x0000_s1139" style="position:absolute;left:14;top:9476;width:28537;height:470;visibility:visible;mso-wrap-style:square;v-text-anchor:top" coordsize="28536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" path="m,46956r2853651,l2853651,,,,,46956xe" fillcolor="#c6d4e8" stroked="f">
                  <v:path arrowok="t"/>
                </v:shape>
                <v:shape id="Graphic 366" o:spid="_x0000_s1140" style="position:absolute;left:14;top:9633;width:28537;height:470;visibility:visible;mso-wrap-style:square;v-text-anchor:top" coordsize="28536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" path="m,46968r2853651,l2853651,,,,,46968xe" fillcolor="#c9d6ea" stroked="f">
                  <v:path arrowok="t"/>
                </v:shape>
                <v:shape id="Graphic 367" o:spid="_x0000_s1141" style="position:absolute;left:14;top:9789;width:28537;height:470;visibility:visible;mso-wrap-style:square;v-text-anchor:top" coordsize="285369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" path="m,46969r2853651,l2853651,,,,,46969xe" fillcolor="#cdd9ec" stroked="f">
                  <v:path arrowok="t"/>
                </v:shape>
                <v:shape id="Graphic 368" o:spid="_x0000_s1142" style="position:absolute;left:14;top:9946;width:28537;height:25514;visibility:visible;mso-wrap-style:square;v-text-anchor:top" coordsize="2853690,255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" path="m2853651,l,,,2551142r2853651,l2853651,xe" fillcolor="#d0dcee" stroked="f">
                  <v:path arrowok="t"/>
                </v:shape>
                <v:shape id="Graphic 369" o:spid="_x0000_s1143" style="position:absolute;left:14;top:10103;width:28537;height:317;visibility:visible;mso-wrap-style:square;v-text-anchor:top" coordsize="285369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" path="m,31320r2853651,l2853651,,,,,31320xe" fillcolor="#d4dff0" stroked="f">
                  <v:path arrowok="t"/>
                </v:shape>
                <v:shape id="Graphic 370" o:spid="_x0000_s1144" style="position:absolute;left:14;top:10259;width:28537;height:25203;visibility:visible;mso-wrap-style:square;v-text-anchor:top" coordsize="2853690,252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" path="m2853651,l,,,2519822r2853651,l2853651,xe" fillcolor="#d7e2f2" stroked="f">
                  <v:path arrowok="t"/>
                </v:shape>
                <v:shape id="Graphic 371" o:spid="_x0000_s1145" style="position:absolute;left:14;top:10416;width:28537;height:25044;visibility:visible;mso-wrap-style:square;v-text-anchor:top" coordsize="2853690,2504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" path="m2853651,l,,,2504161r2853651,l2853651,xe" fillcolor="#dce6f5" stroked="f">
                  <v:path arrowok="t"/>
                </v:shape>
                <v:shape id="Image 372" o:spid="_x0000_s1146" type="#_x0000_t75" style="position:absolute;left:14;top:27086;width:15407;height:8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">
                  <v:imagedata r:id="rId124" o:title=""/>
                </v:shape>
                <v:shape id="Image 373" o:spid="_x0000_s1147" type="#_x0000_t75" style="position:absolute;top:4533;width:1103;height: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">
                  <v:imagedata r:id="rId125" o:title=""/>
                </v:shape>
                <v:shape id="Image 374" o:spid="_x0000_s1148" type="#_x0000_t75" style="position:absolute;left:1838;top:4533;width:2841;height: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">
                  <v:imagedata r:id="rId126" o:title=""/>
                </v:shape>
                <v:shape id="Image 375" o:spid="_x0000_s1149" type="#_x0000_t75" style="position:absolute;left:5414;top:4533;width:1479;height: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">
                  <v:imagedata r:id="rId127" o:title=""/>
                </v:shape>
                <v:shape id="Image 376" o:spid="_x0000_s1150" type="#_x0000_t75" style="position:absolute;left:7559;top:4533;width:21029;height:5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">
                  <v:imagedata r:id="rId128" o:title=""/>
                </v:shape>
                <v:shape id="Graphic 377" o:spid="_x0000_s1151" style="position:absolute;left:9516;top:23993;width:18377;height:10947;visibility:visible;mso-wrap-style:square;v-text-anchor:top" coordsize="1837689,109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" path="m1837663,l,,,1094278r1837663,l1837663,xe" fillcolor="#fffcd5" stroked="f">
                  <v:path arrowok="t"/>
                </v:shape>
                <v:shape id="Graphic 378" o:spid="_x0000_s1152" style="position:absolute;left:13609;top:31146;width:13;height:762;visibility:visible;mso-wrap-style:square;v-text-anchor:top" coordsize="127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" path="m,l,75575e" filled="f" strokecolor="#231f20" strokeweight=".32222mm">
                  <v:path arrowok="t"/>
                </v:shape>
                <v:shape id="Graphic 379" o:spid="_x0000_s1153" style="position:absolute;left:13394;top:31739;width:432;height:514;visibility:visible;mso-wrap-style:square;v-text-anchor:top" coordsize="43180,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" path="m42955,l21471,9130,,,21471,50925,42955,xe" fillcolor="#231f20" stroked="f">
                  <v:path arrowok="t"/>
                </v:shape>
                <v:shape id="Graphic 380" o:spid="_x0000_s1154" style="position:absolute;left:14374;top:22227;width:1689;height:13;visibility:visible;mso-wrap-style:square;v-text-anchor:top" coordsize="1689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" path="m,l168863,e" filled="f" strokecolor="#231f20" strokeweight=".32222mm">
                  <v:path arrowok="t"/>
                </v:shape>
                <v:shape id="Graphic 381" o:spid="_x0000_s1155" style="position:absolute;left:15900;top:22012;width:514;height:432;visibility:visible;mso-wrap-style:square;v-text-anchor:top" coordsize="5143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" path="m,l9130,21471,,42955,50925,21471,,xe" fillcolor="#231f20" stroked="f">
                  <v:path arrowok="t"/>
                </v:shape>
                <v:shape id="Graphic 382" o:spid="_x0000_s1156" style="position:absolute;left:20599;top:22227;width:1690;height:13;visibility:visible;mso-wrap-style:square;v-text-anchor:top" coordsize="1689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" path="m,l168875,e" filled="f" strokecolor="#231f20" strokeweight=".32222mm">
                  <v:path arrowok="t"/>
                </v:shape>
                <v:shape id="Graphic 383" o:spid="_x0000_s1157" style="position:absolute;left:22125;top:22012;width:515;height:432;visibility:visible;mso-wrap-style:square;v-text-anchor:top" coordsize="5143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" path="m,l9118,21471,,42955,50913,21471,,xe" fillcolor="#231f20" stroked="f">
                  <v:path arrowok="t"/>
                </v:shape>
                <v:shape id="Graphic 384" o:spid="_x0000_s1158" style="position:absolute;left:4949;top:23065;width:13722;height:1562;visibility:visible;mso-wrap-style:square;v-text-anchor:top" coordsize="1372235,156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" path="m,l,97487em1371719,13386r,142427e" filled="f" strokecolor="#231f20" strokeweight=".32222mm">
                  <v:path arrowok="t"/>
                </v:shape>
                <v:shape id="Graphic 385" o:spid="_x0000_s1159" style="position:absolute;left:18451;top:24460;width:432;height:514;visibility:visible;mso-wrap-style:square;v-text-anchor:top" coordsize="43180,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" path="m42966,l21483,9117,,,21483,50913,42966,xe" fillcolor="#231f20" stroked="f">
                  <v:path arrowok="t"/>
                </v:shape>
                <v:shape id="Graphic 386" o:spid="_x0000_s1160" style="position:absolute;left:24901;top:23198;width:13;height:3544;visibility:visible;mso-wrap-style:square;v-text-anchor:top" coordsize="1270,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" path="m,l,354129e" filled="f" strokecolor="#231f20" strokeweight=".32222mm">
                  <v:path arrowok="t"/>
                </v:shape>
                <v:shape id="Graphic 387" o:spid="_x0000_s1161" style="position:absolute;left:4734;top:23877;width:20384;height:3213;visibility:visible;mso-wrap-style:square;v-text-anchor:top" coordsize="2038350,32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" path="m42951,l21463,9118,,,21463,50914,42951,xem2038184,270014r-21488,9119l1995220,270014r21476,50915l2038184,270014xe" fillcolor="#231f20" stroked="f">
                  <v:path arrowok="t"/>
                </v:shape>
                <v:shape id="Image 388" o:spid="_x0000_s1162" type="#_x0000_t75" style="position:absolute;left:6065;top:30336;width:1942;height: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">
                  <v:imagedata r:id="rId129" o:title=""/>
                </v:shape>
                <v:shape id="Graphic 389" o:spid="_x0000_s1163" style="position:absolute;left:6065;top:30336;width:1943;height:1778;visibility:visible;mso-wrap-style:square;v-text-anchor:top" coordsize="194310,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" path="m,177436l27937,158982,58142,114978,89193,62457,119668,18453,148145,r46076,l162109,18453,129811,62457,98590,114978,69708,158982,44428,177436,,177436xe" filled="f" strokecolor="#231f20" strokeweight=".08056mm">
                  <v:path arrowok="t"/>
                </v:shape>
                <v:shape id="Image 390" o:spid="_x0000_s1164" type="#_x0000_t75" style="position:absolute;left:5031;top:30336;width:1942;height: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">
                  <v:imagedata r:id="rId130" o:title=""/>
                </v:shape>
                <v:shape id="Graphic 391" o:spid="_x0000_s1165" style="position:absolute;left:5031;top:30336;width:1943;height:1778;visibility:visible;mso-wrap-style:square;v-text-anchor:top" coordsize="194310,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" path="m,177436l27938,158982,58145,114978,89195,62457,119666,18453,148134,r46087,l162109,18453,129812,62457,98595,114978,69720,158982,44451,177436,,177436xe" filled="f" strokecolor="#231f20" strokeweight=".08056mm">
                  <v:path arrowok="t"/>
                </v:shape>
                <v:shape id="Image 392" o:spid="_x0000_s1166" type="#_x0000_t75" style="position:absolute;left:2915;top:30336;width:1943;height: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">
                  <v:imagedata r:id="rId131" o:title=""/>
                </v:shape>
                <v:shape id="Graphic 393" o:spid="_x0000_s1167" style="position:absolute;left:2916;top:30336;width:1943;height:1778;visibility:visible;mso-wrap-style:square;v-text-anchor:top" coordsize="194310,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" path="m,177436l27938,158982,58145,114978,89195,62457,119666,18453,148134,r46064,l162091,18453,129798,62457,98583,114978,69709,158982,44440,177436,,177436xe" filled="f" strokecolor="#231f20" strokeweight=".08056mm">
                  <v:path arrowok="t"/>
                </v:shape>
                <v:shape id="Image 394" o:spid="_x0000_s1168" type="#_x0000_t75" style="position:absolute;left:1882;top:30336;width:1942;height: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">
                  <v:imagedata r:id="rId132" o:title=""/>
                </v:shape>
                <v:shape id="Graphic 395" o:spid="_x0000_s1169" style="position:absolute;left:1882;top:30336;width:1943;height:1778;visibility:visible;mso-wrap-style:square;v-text-anchor:top" coordsize="194310,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" path="m,177436l27942,158982,58147,114978,89196,62457,119669,18453,148145,r46076,l162108,18453,129809,62457,98590,114978,69716,158982,44451,177436,,177436xe" filled="f" strokecolor="#231f20" strokeweight=".08056mm">
                  <v:path arrowok="t"/>
                </v:shape>
                <v:shape id="Graphic 396" o:spid="_x0000_s1170" style="position:absolute;left:1741;top:30348;width:6376;height:1753;visibility:visible;mso-wrap-style:square;v-text-anchor:top" coordsize="63754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" path="m7670,10160l,10160r,2540l,161290r7670,l7670,12700r,-2540xem39128,44450r-7658,l31470,48260r,127000l39128,175260r,-127000l39128,44450xem70599,93954r-7658,l62941,96735r,64478l70599,161213r,-67259xem102069,93954r-7670,l94399,96735r,64478l102069,161213r,-67259xem133540,44450r-7658,l125882,48260r,127000l133540,175260r,-127000l133540,44450xem164998,10160r-7658,l157340,12700r,148590l164998,161290r,-148590l164998,10160xem196469,r-7659,l188810,2540r,119380l196469,121920r,-119380l196469,xem227939,15963r-7671,l220268,18745r,53581l227939,72326r,-56363xem259397,15963r-7658,l251739,18745r,53581l259397,72326r,-56363xem290893,r-7696,l283197,2540r,119380l290893,121920r,-119380l290893,xem322338,10160r-7658,l314680,12700r,148590l322338,161290r,-148590l322338,10160xem353809,44450r-7658,l346151,48260r,127000l353809,175260r,-127000l353809,44450xem385279,93954r-7683,l377596,96735r,64478l385279,161213r,-67259xem416737,93954r-7658,l409079,96735r,64478l416737,161213r,-67259xem448221,44450r-7684,l440537,48260r,127000l448221,175260r,-127000l448221,44450xem479691,10160r-7683,l472008,12700r,148590l479691,161290r,-148590l479691,10160xem511149,r-7658,l503491,2540r,119380l511149,121920r,-119380l511149,xem542607,15963r-7658,l534949,18745r,53581l542607,72326r,-56363xem574078,15963r-7658,l566420,18745r,53581l574078,72326r,-56363xem605561,r-7696,l597865,2540r,119380l605561,121920r,-119380l605561,xem637019,10160r-7633,l629386,12700r,148590l637019,161290r,-148590l637019,10160xe" fillcolor="#231f20" stroked="f">
                  <v:path arrowok="t"/>
                </v:shape>
                <v:shape id="Image 397" o:spid="_x0000_s1171" type="#_x0000_t75" style="position:absolute;left:3445;top:30336;width:1943;height: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">
                  <v:imagedata r:id="rId133" o:title=""/>
                </v:shape>
                <v:shape id="Graphic 398" o:spid="_x0000_s1172" style="position:absolute;left:3445;top:30336;width:1944;height:1778;visibility:visible;mso-wrap-style:square;v-text-anchor:top" coordsize="194310,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" path="m194221,177436l166282,158982,136076,114978,105025,62457,74554,18453,46087,,,,32116,18453,64415,62457r31219,52521l124513,158982r25279,18454l194221,177436xe" filled="f" strokecolor="#231f20" strokeweight=".08056mm">
                  <v:path arrowok="t"/>
                </v:shape>
                <v:shape id="Image 399" o:spid="_x0000_s1173" type="#_x0000_t75" style="position:absolute;left:4479;top:30336;width:1942;height: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">
                  <v:imagedata r:id="rId134" o:title=""/>
                </v:shape>
                <v:shape id="Graphic 400" o:spid="_x0000_s1174" style="position:absolute;left:4479;top:30336;width:1943;height:1778;visibility:visible;mso-wrap-style:square;v-text-anchor:top" coordsize="194310,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" path="m194209,177436l166265,158982,136056,114978,105005,62457,74537,18453,46075,,,,32107,18453,64404,62457r31221,52521l124505,158982r25276,18454l194209,177436xe" filled="f" strokecolor="#231f20" strokeweight=".08056mm">
                  <v:path arrowok="t"/>
                </v:shape>
                <v:shape id="Image 401" o:spid="_x0000_s1175" type="#_x0000_t75" style="position:absolute;left:1609;top:31405;width:630;height: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">
                  <v:imagedata r:id="rId135" o:title=""/>
                </v:shape>
                <v:shape id="Graphic 402" o:spid="_x0000_s1176" style="position:absolute;left:1609;top:31405;width:635;height:711;visibility:visible;mso-wrap-style:square;v-text-anchor:top" coordsize="63500,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" path="m,l,59740r6577,6763l12794,70552r5754,l62988,70552,48297,64808,32751,49357,16577,26865,,xe" filled="f" strokecolor="#231f20" strokeweight=".08056mm">
                  <v:path arrowok="t"/>
                </v:shape>
                <v:shape id="Image 403" o:spid="_x0000_s1177" type="#_x0000_t75" style="position:absolute;left:1609;top:30336;width:1663;height: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">
                  <v:imagedata r:id="rId136" o:title=""/>
                </v:shape>
                <v:shape id="Graphic 404" o:spid="_x0000_s1178" style="position:absolute;left:1609;top:30336;width:1663;height:1778;visibility:visible;mso-wrap-style:square;v-text-anchor:top" coordsize="166370,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" path="m18200,l,,,14279,33398,57547r32379,54110l95744,157867r26162,19569l166334,177436,138397,158982,108193,114978,77144,62457,46672,18453,18200,xe" filled="f" strokecolor="#231f20" strokeweight=".08056mm">
                  <v:path arrowok="t"/>
                </v:shape>
                <v:shape id="Image 405" o:spid="_x0000_s1179" type="#_x0000_t75" style="position:absolute;left:6595;top:30336;width:1626;height: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">
                  <v:imagedata r:id="rId137" o:title=""/>
                </v:shape>
                <v:shape id="Graphic 406" o:spid="_x0000_s1180" style="position:absolute;left:6595;top:30336;width:1632;height:1778;visibility:visible;mso-wrap-style:square;v-text-anchor:top" coordsize="163195,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" path="m162622,154537l133197,110174,103100,59298,73628,17407,46075,,,,32114,18453,64417,62457r31226,52521l124527,158982r25277,18454l162622,177436r,-22899xe" filled="f" strokecolor="#231f20" strokeweight=".08056mm">
                  <v:path arrowok="t"/>
                </v:shape>
                <v:shape id="Image 407" o:spid="_x0000_s1181" type="#_x0000_t75" style="position:absolute;left:7628;top:30336;width:593;height: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">
                  <v:imagedata r:id="rId138" o:title=""/>
                </v:shape>
                <v:shape id="Graphic 408" o:spid="_x0000_s1182" style="position:absolute;left:7628;top:30336;width:597;height:546;visibility:visible;mso-wrap-style:square;v-text-anchor:top" coordsize="59690,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" path="m59276,4500l54752,1600,50367,,46075,,,,14674,4230,29525,15815,44432,33096,59276,54416r,-49916xe" filled="f" strokecolor="#231f20" strokeweight=".08056mm">
                  <v:path arrowok="t"/>
                </v:shape>
                <v:shape id="Image 409" o:spid="_x0000_s1183" type="#_x0000_t75" style="position:absolute;left:4520;top:1897;width:3733;height:7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">
                  <v:imagedata r:id="rId139" o:title=""/>
                </v:shape>
                <v:shape id="Image 410" o:spid="_x0000_s1184" type="#_x0000_t75" style="position:absolute;left:5024;top:2150;width:1378;height:7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">
                  <v:imagedata r:id="rId140" o:title=""/>
                </v:shape>
                <v:shape id="Graphic 411" o:spid="_x0000_s1185" style="position:absolute;left:4521;top:1901;width:3734;height:7410;visibility:visible;mso-wrap-style:square;v-text-anchor:top" coordsize="373380,7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" path="m373061,139294l350261,66296,325189,35671,294052,13560,251856,3348,188781,,150113,870,93888,7521,56884,27609,19588,69742,1284,120994,,146102r3439,24828l11855,194905r10330,16812l35213,228713r12770,16245l57536,259518r6953,18879l67824,299717r1045,23902l68951,350243r-5,32664l68867,421114r-92,40888l68730,502704r-4500,20420l54755,546731r-8409,28860l55835,653649r22834,37435l111286,720129r40142,16713l191258,741033r39781,-7139l267537,716547r29983,-26431l318151,656377r13048,-51741l330932,587597r-2777,-17748l322716,551355r-6572,-17685l310553,517339r-3885,-16503l305211,482636r-420,-30598l303866,414898r-925,-39869l302520,336242r228,-16684l309167,271989r21292,-35875l344249,219881r12270,-17180l363508,187836r5258,-15982l372036,155444r1025,-16150em79252,13096r3628,4484l90227,20697r8941,2148l107579,24418r11563,28330l136100,73645r22328,12929l186101,91003r39682,-6585l255600,67030,277305,42383,292648,14024e" filled="f" strokecolor="#231f20" strokeweight=".08056mm">
                  <v:path arrowok="t"/>
                </v:shape>
                <v:shape id="Image 412" o:spid="_x0000_s1186" type="#_x0000_t75" style="position:absolute;left:5591;top:661;width:1632;height:1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">
                  <v:imagedata r:id="rId141" o:title=""/>
                </v:shape>
                <v:shape id="Graphic 413" o:spid="_x0000_s1187" style="position:absolute;left:5591;top:661;width:1638;height:1638;visibility:visible;mso-wrap-style:square;v-text-anchor:top" coordsize="163830,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" path="m163225,81630r-6412,31784l139325,139364r-25943,17494l81607,163272,49833,156858,23894,139364,6410,113414,,81630,6410,49863,23894,23915,49833,6417,81607,r31775,6417l139325,23915r17488,25948l163225,81630xe" filled="f" strokecolor="#231f20" strokeweight=".08056mm">
                  <v:path arrowok="t"/>
                </v:shape>
                <v:shape id="Image 414" o:spid="_x0000_s1188" type="#_x0000_t75" style="position:absolute;left:1043;top:1897;width:3732;height:7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">
                  <v:imagedata r:id="rId142" o:title=""/>
                </v:shape>
                <v:shape id="Image 415" o:spid="_x0000_s1189" type="#_x0000_t75" style="position:absolute;left:1546;top:2150;width:1378;height:7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">
                  <v:imagedata r:id="rId143" o:title=""/>
                </v:shape>
                <v:shape id="Graphic 416" o:spid="_x0000_s1190" style="position:absolute;left:1045;top:1901;width:3734;height:7410;visibility:visible;mso-wrap-style:square;v-text-anchor:top" coordsize="373380,7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" path="m373069,139294l350265,66296,325193,35671,294061,13560,251855,3348,188778,,150105,870,93883,7521,56878,27609,19588,69742,1283,120994,,146102r3436,24828l11840,194905r10337,16812l35210,228713r12774,16245l57545,259518r6946,18879l67823,299717r1043,23902l68948,350243r-5,33789l68864,423736r-92,39939l68728,498169r-4480,22110l54809,545707r-8402,30060l55833,653649r22833,37435l111283,720129r40142,16713l191260,741033r39783,-7139l267546,716547r29995,-26431l318156,656377r12758,-51965l330178,587001r-2868,-17822l322725,551355r-6618,-15452l310517,521720r-3865,-16546l305208,482636r-427,-26994l303840,415082r-941,-44466l302471,331903r287,-15559l309164,271989r21304,-35875l344263,219881r12276,-17180l363517,187836r5255,-15982l372043,155444r1026,-16150em357189,201436r-255,464l357142,201552em298156,689328r-128,139l297622,689966r534,-638em79249,13096r3635,4484l90233,20697r8939,2148l107577,24418r11566,28330l136107,73645r22333,12929l186110,91003r39681,-6585l255608,67030,277309,42383,292646,14024e" filled="f" strokecolor="#231f20" strokeweight=".08056mm">
                  <v:path arrowok="t"/>
                </v:shape>
                <v:shape id="Image 417" o:spid="_x0000_s1191" type="#_x0000_t75" style="position:absolute;left:2115;top:661;width:1632;height:1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">
                  <v:imagedata r:id="rId144" o:title=""/>
                </v:shape>
                <v:shape id="Graphic 418" o:spid="_x0000_s1192" style="position:absolute;left:2115;top:661;width:1638;height:1638;visibility:visible;mso-wrap-style:square;v-text-anchor:top" coordsize="163830,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" path="m163249,81630r-6414,31784l139342,139364r-25947,17494l81618,163272,49848,156858,23905,139364,6413,113414,,81630,6413,49863,23905,23915,49848,6417,81618,r31777,6417l139342,23915r17493,25948l163249,81630xe" filled="f" strokecolor="#231f20" strokeweight=".08056mm">
                  <v:path arrowok="t"/>
                </v:shape>
                <v:shape id="Image 419" o:spid="_x0000_s1193" type="#_x0000_t75" style="position:absolute;left:7201;top:7448;width:3580;height:2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">
                  <v:imagedata r:id="rId145" o:title=""/>
                </v:shape>
                <v:shape id="Image 420" o:spid="_x0000_s1194" type="#_x0000_t75" style="position:absolute;left:7540;top:7633;width:2221;height:2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">
                  <v:imagedata r:id="rId146" o:title=""/>
                </v:shape>
                <v:shape id="Image 421" o:spid="_x0000_s1195" type="#_x0000_t75" style="position:absolute;left:4699;top:4533;width:695;height: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">
                  <v:imagedata r:id="rId147" o:title=""/>
                </v:shape>
                <v:shape id="Image 422" o:spid="_x0000_s1196" type="#_x0000_t75" style="position:absolute;left:1123;top:4533;width:696;height: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">
                  <v:imagedata r:id="rId148" o:title=""/>
                </v:shape>
                <v:shape id="Graphic 423" o:spid="_x0000_s1197" style="position:absolute;left:8781;top:10410;width:2870;height:1016;visibility:visible;mso-wrap-style:square;v-text-anchor:top" coordsize="287020,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" path="m286848,28594l261144,58069,229786,80838,193858,95721r-39414,5815l105411,94891,61879,74267,26019,41893,,e" filled="f" strokecolor="#231f20" strokeweight=".32222mm">
                  <v:path arrowok="t"/>
                </v:shape>
                <v:shape id="Graphic 424" o:spid="_x0000_s1198" style="position:absolute;left:11377;top:10412;width:470;height:546;visibility:visible;mso-wrap-style:square;v-text-anchor:top" coordsize="46990,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" path="m46911,l,29221r22805,4930l35090,53999,46911,xe" fillcolor="#231f20" stroked="f">
                  <v:path arrowok="t"/>
                </v:shape>
                <v:shape id="Graphic 425" o:spid="_x0000_s1199" style="position:absolute;left:12607;top:10222;width:1194;height:13;visibility:visible;mso-wrap-style:square;v-text-anchor:top" coordsize="119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" path="m118901,l,e" fillcolor="#faa74a" stroked="f">
                  <v:path arrowok="t"/>
                </v:shape>
                <v:shape id="Graphic 426" o:spid="_x0000_s1200" style="position:absolute;left:12607;top:10222;width:1194;height:13;visibility:visible;mso-wrap-style:square;v-text-anchor:top" coordsize="1193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" path="m,l118901,e" filled="f" strokecolor="#231f20" strokeweight=".16111mm">
                  <v:path arrowok="t"/>
                </v:shape>
                <v:shape id="Image 427" o:spid="_x0000_s1201" type="#_x0000_t75" style="position:absolute;left:12365;top:9959;width:512;height: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">
                  <v:imagedata r:id="rId149" o:title=""/>
                </v:shape>
                <v:shape id="Graphic 428" o:spid="_x0000_s1202" style="position:absolute;left:12365;top:9959;width:514;height:514;visibility:visible;mso-wrap-style:square;v-text-anchor:top" coordsize="51435,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" path="m51179,25589r-2011,9955l43684,43678r-8131,5488l25601,51179,15635,49166,7498,43678,2011,35544,,25589,2011,15635,7498,7500,15635,2013,25601,r9952,2013l43684,7500r5484,8135l51179,25589xe" filled="f" strokecolor="#231f20" strokeweight=".08056mm">
                  <v:path arrowok="t"/>
                </v:shape>
                <v:shape id="Image 429" o:spid="_x0000_s1203" type="#_x0000_t75" style="position:absolute;left:13031;top:9959;width:511;height: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">
                  <v:imagedata r:id="rId150" o:title=""/>
                </v:shape>
                <v:shape id="Graphic 430" o:spid="_x0000_s1204" style="position:absolute;left:13031;top:9959;width:514;height:514;visibility:visible;mso-wrap-style:square;v-text-anchor:top" coordsize="51435,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" path="m51156,25589r-2008,9955l43670,43678r-8130,5488l25578,51179,15616,49166,7486,43678,2008,35544,,25589,2008,15635,7486,7500,15616,2013,25578,r9962,2013l43670,7500r5478,8135l51156,25589xe" filled="f" strokecolor="#231f20" strokeweight=".08056mm">
                  <v:path arrowok="t"/>
                </v:shape>
                <v:shape id="Graphic 431" o:spid="_x0000_s1205" style="position:absolute;left:10479;top:7485;width:4502;height:2673;visibility:visible;mso-wrap-style:square;v-text-anchor:top" coordsize="450215,26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" path="m424125,l26029,,15928,2056,7651,7653,2055,15934,,26042r,78997l4279,110665r21158,21652l47525,155685,24603,192253,5092,213582,,222363r,18502l2055,250968r5596,8269l15928,264822r10101,2050l178793,266872r4262,-11836l190915,245544r10644,-6310l214174,236945r10804,1651l234459,243212r7667,7073l247488,259309r5354,-9002l260497,243247r9462,-4608l280734,236990r10152,1452l299911,242519r7487,6290l312936,256896r98405,-185l414635,266872r9490,l434237,264822r8281,-5585l448112,250968r2054,-10103l450166,26042,448112,15934,442518,7653,434237,2056,424125,xe" fillcolor="#93638a" stroked="f">
                  <v:path arrowok="t"/>
                </v:shape>
                <v:shape id="Graphic 432" o:spid="_x0000_s1206" style="position:absolute;left:10520;top:7516;width:4407;height:2585;visibility:visible;mso-wrap-style:square;v-text-anchor:top" coordsize="440690,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" path="m414879,l25195,,15415,1990,7403,7409,1989,15425,,25206r,76573l4141,107127r36251,37631l43872,149928r1381,5689l44419,161421r-3170,5516l15667,197027r-5563,6067l4918,208268,,216806r,16379l1989,242962r5414,8004l15415,256373r9780,1985l176136,258358r5114,-9834l188984,240757r9795,-5100l210079,233823r10804,1651l230364,240089r7668,7070l243394,256176r5353,-9002l256402,240115r9463,-4608l276640,233859r10152,1451l295816,239387r7487,6290l308842,253765r98405,-174l408801,258358r6078,l424668,256373r8019,-5407l438107,242962r1991,-9777l440098,25206r-1991,-9781l432687,7409,424668,1990,414879,xe" fillcolor="#a1759a" stroked="f">
                  <v:path arrowok="t"/>
                </v:shape>
                <v:shape id="Graphic 433" o:spid="_x0000_s1207" style="position:absolute;left:10561;top:7547;width:4305;height:2502;visibility:visible;mso-wrap-style:square;v-text-anchor:top" coordsize="430530,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" path="m405634,l24361,,14902,1924,7156,7162,1922,14915,,24382,,98543r4014,5057l39069,139990r3614,5329l44130,151174r-881,6015l39881,162993,15167,192105r-5377,5862l4767,202979,,211284r,14222l1922,234968r5234,7741l14902,247937r9459,1918l174384,249855r5575,-7778l187324,236025r8798,-3925l205996,230703r9916,1395l224745,236020r7384,6052l237699,249855r3213,l246478,242087r7373,-6040l262665,232131r9892,-1393l282472,232128r8841,3910l298708,242077r5576,7778l405634,249855r9465,-1918l422849,242709r5235,-7741l430006,225506r,-201124l428084,14915,422849,7162,415099,1924,405634,xe" fillcolor="#af88aa" stroked="f">
                  <v:path arrowok="t"/>
                </v:shape>
                <v:shape id="Graphic 434" o:spid="_x0000_s1208" style="position:absolute;left:10602;top:7579;width:4204;height:2419;visibility:visible;mso-wrap-style:square;v-text-anchor:top" coordsize="420370,24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" path="m396389,l23536,,14402,1858,6918,6918,1858,14402,,23536,,95284r3874,4790l37735,135211r3748,5489l43002,146726r-918,6228l38524,159049,14634,187155r-5191,5675l4594,197655,,205729r,12075l1858,226947r5060,7479l14402,239476r9134,1854l173852,241294r1566,-1983l177204,237514r4200,-3423l188363,230275r5638,-1775l199175,227561r5289,l230148,241319r10127,11l265899,227606r5162,l296604,241307r99785,23l405537,239476r7491,-5050l418090,226947r1859,-9143l419949,23536r-1859,-9134l413028,6918,405537,1858,396389,xe" fillcolor="#bd9dbc" stroked="f">
                  <v:path arrowok="t"/>
                </v:shape>
                <v:shape id="Graphic 435" o:spid="_x0000_s1209" style="position:absolute;left:10643;top:7610;width:4102;height:2331;visibility:visible;mso-wrap-style:square;v-text-anchor:top" coordsize="410209,23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" path="m387142,l22701,,13883,1792,6665,6671,1790,13893,,22712,,92035r3735,4501l36400,130444r3883,5639l41867,142273r-961,6438l37155,155094,14113,182223r-5008,5479l4431,192354,,200183r,9953l1790,218945r4875,7211l13883,231026r8818,1789l175011,232815r6229,-5150l189116,224439r8690,l206564,224439r7945,3190l220738,232815r20776,l247732,227653r7924,-3178l273126,224475r8015,3143l287381,232815r99761,l395958,231026r7223,-4870l408063,218945r1793,-8809l409856,22712r-1793,-8819l403181,6671,395958,1792,387142,xe" fillcolor="#ccb2ce" stroked="f">
                  <v:path arrowok="t"/>
                </v:shape>
                <v:shape id="Graphic 436" o:spid="_x0000_s1210" style="position:absolute;left:10684;top:7641;width:4000;height:2248;visibility:visible;mso-wrap-style:square;v-text-anchor:top" coordsize="400050,22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" path="m377910,l21878,,13384,1728,6428,6433,1726,13394,,21889,,88799r3608,4210l35067,125676r4024,5801l40753,137840r-1000,6653l35797,151161,13607,177293r-4827,5270l4268,187053,,194650r,7808l1726,210947r4702,6949l13384,222589r8494,1723l179430,224312r4385,-1914l188641,221319r5082,l198768,221319r4757,1113l207874,224312r38373,l250563,222468r4722,-1114l265342,221354r4779,1078l274471,224312r103439,l386403,222589r6957,-4693l398061,210947r1727,-8489l399788,21889r-1727,-8495l393360,6433,386403,1728,377910,xe" fillcolor="#dfcce4" stroked="f">
                  <v:path arrowok="t"/>
                </v:shape>
                <v:shape id="Image 437" o:spid="_x0000_s1211" type="#_x0000_t75" style="position:absolute;left:13500;top:10164;width:1260;height:1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">
                  <v:imagedata r:id="rId151" o:title=""/>
                </v:shape>
                <v:shape id="Graphic 438" o:spid="_x0000_s1212" style="position:absolute;left:22417;top:10222;width:1829;height:13;visibility:visible;mso-wrap-style:square;v-text-anchor:top" coordsize="182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" path="m182319,l,e" fillcolor="#faa74a" stroked="f">
                  <v:path arrowok="t"/>
                </v:shape>
                <v:shape id="Graphic 439" o:spid="_x0000_s1213" style="position:absolute;left:22417;top:10222;width:1829;height:13;visibility:visible;mso-wrap-style:square;v-text-anchor:top" coordsize="1828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" path="m,l182319,e" filled="f" strokecolor="#231f20" strokeweight=".16111mm">
                  <v:path arrowok="t"/>
                </v:shape>
                <v:shape id="Image 440" o:spid="_x0000_s1214" type="#_x0000_t75" style="position:absolute;left:22808;top:9959;width:512;height: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">
                  <v:imagedata r:id="rId152" o:title=""/>
                </v:shape>
                <v:shape id="Graphic 441" o:spid="_x0000_s1215" style="position:absolute;left:22808;top:9959;width:515;height:514;visibility:visible;mso-wrap-style:square;v-text-anchor:top" coordsize="51435,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" path="m51179,25589r-2009,9955l43689,43678r-8131,5488l25601,51179,15635,49166,7498,43678,2011,35544,,25589,2011,15635,7498,7500,15635,2013,25601,r9957,2013l43689,7500r5481,8135l51179,25589xe" filled="f" strokecolor="#231f20" strokeweight=".08056mm">
                  <v:path arrowok="t"/>
                </v:shape>
                <v:shape id="Image 442" o:spid="_x0000_s1216" type="#_x0000_t75" style="position:absolute;left:23474;top:9959;width:512;height: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">
                  <v:imagedata r:id="rId153" o:title=""/>
                </v:shape>
                <v:shape id="Graphic 443" o:spid="_x0000_s1217" style="position:absolute;left:23474;top:9959;width:515;height:514;visibility:visible;mso-wrap-style:square;v-text-anchor:top" coordsize="51435,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" path="m51156,25589r-2008,9955l43670,43678r-8130,5488l25578,51179,15621,49166,7490,43678,2009,35544,,25589,2009,15635,7490,7500,15621,2013,25578,r9962,2013l43670,7500r5478,8135l51156,25589xe" filled="f" strokecolor="#231f20" strokeweight=".08056mm">
                  <v:path arrowok="t"/>
                </v:shape>
                <v:shape id="Image 444" o:spid="_x0000_s1218" type="#_x0000_t75" style="position:absolute;left:22144;top:9959;width:512;height: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">
                  <v:imagedata r:id="rId154" o:title=""/>
                </v:shape>
                <v:shape id="Graphic 445" o:spid="_x0000_s1219" style="position:absolute;left:22144;top:9959;width:514;height:514;visibility:visible;mso-wrap-style:square;v-text-anchor:top" coordsize="51435,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" path="m51168,25589r-2010,9955l43677,43678r-8130,5488l25589,51179,15625,49166,7492,43678,2009,35544,,25589,2009,15635,7492,7500,15625,2013,25589,r9958,2013l43677,7500r5481,8135l51168,25589xe" filled="f" strokecolor="#231f20" strokeweight=".08056mm">
                  <v:path arrowok="t"/>
                </v:shape>
                <v:shape id="Graphic 446" o:spid="_x0000_s1220" style="position:absolute;left:23987;top:10206;width:1175;height:1118;visibility:visible;mso-wrap-style:square;v-text-anchor:top" coordsize="117475,1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" path="m94855,l22400,,,68927r58627,42596l117254,68927,94855,xe" fillcolor="#faa74a" stroked="f">
                  <v:path arrowok="t"/>
                </v:shape>
                <v:shape id="Graphic 447" o:spid="_x0000_s1221" style="position:absolute;left:23987;top:10206;width:1175;height:1118;visibility:visible;mso-wrap-style:square;v-text-anchor:top" coordsize="117475,111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" path="m22399,l,68928r58627,42595l117254,68928,94854,,22399,xe" filled="f" strokecolor="#231f20" strokeweight=".08056mm">
                  <v:path arrowok="t"/>
                </v:shape>
                <v:shape id="Graphic 448" o:spid="_x0000_s1222" style="position:absolute;left:24034;top:10244;width:895;height:679;visibility:visible;mso-wrap-style:square;v-text-anchor:top" coordsize="8953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" path="m87303,l20880,,,64217r1253,2460l3549,67419r441,139l6739,67640,8456,66467,27214,8699r60089,l89263,6739r,-4803l87303,xe" fillcolor="#fedbb4" stroked="f">
                  <v:path arrowok="t"/>
                </v:shape>
                <v:shape id="Graphic 449" o:spid="_x0000_s1223" style="position:absolute;left:10438;top:7454;width:4604;height:2756;visibility:visible;mso-wrap-style:square;v-text-anchor:top" coordsize="460375,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" path="m433370,l26854,,16428,2121,7889,7895,2119,16438,,26865,,99587r,8700l4419,114192r6833,6855l17943,127880r30696,32364l49033,168747r-5057,6067l16704,206901,5243,218883,,227908r,6531l,248556r2119,10422l7889,267509r8539,5763l26854,275387r155477,l185354,261629r7736,-11223l204428,242847r13829,-2771l229061,241728r9481,4615l246210,253417r5362,9025l256925,253439r7655,-7059l274043,241772r10775,-1649l294970,241574r9025,4078l311481,251941r5539,8088l336497,260000r33371,-64l401416,259872r14009,-29l420471,275387r12899,l443798,273272r8543,-5763l458115,258978r2121,-10422l460236,26865,458115,16438,452341,7895,443798,2121,433370,xe" filled="f" strokecolor="#231f20" strokeweight=".08056mm">
                  <v:path arrowok="t"/>
                </v:shape>
                <v:shape id="Image 450" o:spid="_x0000_s1224" type="#_x0000_t75" style="position:absolute;left:10764;top:7685;width:3743;height: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">
                  <v:imagedata r:id="rId155" o:title=""/>
                </v:shape>
                <v:shape id="Graphic 451" o:spid="_x0000_s1225" style="position:absolute;left:20827;top:7454;width:4604;height:2756;visibility:visible;mso-wrap-style:square;v-text-anchor:top" coordsize="460375,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" path="m433370,l26843,,16419,2121,7884,7894,2117,16437,,26865,,248556r2117,10422l7884,267509r8535,5763l26843,275388r94448,l124308,261629r7726,-11223l143374,242847r13855,-2771l168048,241740r9487,4647l185195,253505r5338,9076l195878,253505r7666,-7118l213030,241740r10807,-1664l234641,241728r9482,4615l251790,253417r5363,9024l262506,253439r7655,-7060l279623,241771r10776,-1649l300540,241510r9002,3938l317008,251598r5535,8024l421004,259843r5047,15545l433370,275388r10422,-2116l452331,267509r5773,-8531l460225,248556r,-221691l458104,16437,452331,7894,443792,2121,433370,xe" fillcolor="#86537b" stroked="f">
                  <v:path arrowok="t"/>
                </v:shape>
                <v:shape id="Graphic 452" o:spid="_x0000_s1226" style="position:absolute;left:20866;top:7486;width:4509;height:2673;visibility:visible;mso-wrap-style:square;v-text-anchor:top" coordsize="450850,26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" path="m424717,l26007,,15909,2056,7640,7652,2052,15933,,26041,,240865r2052,10103l7640,259237r8269,5585l26007,266872r91967,l122208,255011r7850,-9514l140713,239171r12652,-2296l164184,238538r9487,4647l181332,250303r5337,9076l192015,250303r7665,-7118l209166,238538r10808,-1663l230778,238526r9481,4616l247927,250215r5363,9025l258642,250237r7655,-7059l275760,238569r10776,-1648l296677,238308r9002,3938l313145,248396r5534,8024l417141,256641r3317,10231l424717,266872r10099,-2050l443089,259237r5592,-8269l450735,240865r,-214824l448681,15933,443089,7652,434816,2056,424717,xe" fillcolor="#93638a" stroked="f">
                  <v:path arrowok="t"/>
                </v:shape>
                <v:shape id="Graphic 453" o:spid="_x0000_s1227" style="position:absolute;left:20905;top:7518;width:4413;height:2584;visibility:visible;mso-wrap-style:square;v-text-anchor:top" coordsize="44132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" path="m416062,l25184,,15395,1989,7389,7405,1983,15420,,25206,,233187r1983,9781l7389,250971r8006,5403l25184,258358r90318,l120588,248479r7734,-7812l138146,235532r11355,-1847l160320,235348r9488,4646l177468,247109r5338,9069l188152,247109r7665,-7115l205303,235348r10807,-1663l226914,235336r9482,4616l244064,247026r5362,9025l254779,247041r7655,-7062l271897,235369r10775,-1649l292814,235110r9001,3942l309282,245206r5534,8025l413278,253452r1590,4906l416062,258358r9773,-1984l433843,250971r5414,-8003l441246,233187r,-207981l439257,15420,433843,7405,425835,1989,416062,xe" fillcolor="#a1759a" stroked="f">
                  <v:path arrowok="t"/>
                </v:shape>
                <v:shape id="Graphic 454" o:spid="_x0000_s1228" style="position:absolute;left:20943;top:7550;width:4318;height:2501;visibility:visible;mso-wrap-style:square;v-text-anchor:top" coordsize="431800,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" path="m407409,l24348,,14886,1925,7145,7167,1918,14921,,24383,,225507r1918,9462l7145,242710r7741,5227l24348,249855r89565,l119464,242000r7382,-6118l135695,231909r9956,-1415l155610,231906r8857,3967l171853,241991r5548,7864l180498,249855r5563,-7864l193456,235873r8856,-3967l212260,230494r9971,1412l231106,235873r7406,6118l244078,249855r3005,l252634,242006r7390,-6107l268879,231940r9943,-1410l288906,231907r8957,3905l305307,241908r5543,7947l407409,249855r9454,-1918l424609,242710r5236,-7741l431769,225507r,-201124l429845,14921,424609,7167,416863,1925,407409,xe" fillcolor="#af88aa" stroked="f">
                  <v:path arrowok="t"/>
                </v:shape>
                <v:shape id="Graphic 455" o:spid="_x0000_s1229" style="position:absolute;left:20982;top:7582;width:4229;height:2419;visibility:visible;mso-wrap-style:square;v-text-anchor:top" coordsize="422909,241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" path="m398767,l23512,,14377,1858,6901,6918,1853,14402,,23536,,217804r1853,9143l6901,234426r7476,5050l23512,241330r89937,l119027,235553r6716,-4432l133398,228282r8389,-1001l150193,228279r7677,2833l164604,235542r5581,5788l179999,241330r5586,-5788l192327,231112r7678,-2833l208396,227281r8417,998l224501,231112r6747,4430l236839,241330r9745,l252161,235558r6735,-4419l266569,228312r8389,-995l283465,228296r7752,2799l297996,235509r5591,5821l398767,241330r9132,-1854l415379,234426r5055,-7479l422291,217804r,-194268l420434,14402,415379,6918,407899,1858,398767,xe" fillcolor="#bd9dbc" stroked="f">
                  <v:path arrowok="t"/>
                </v:shape>
                <v:shape id="Graphic 456" o:spid="_x0000_s1230" style="position:absolute;left:21020;top:7614;width:4134;height:2330;visibility:visible;mso-wrap-style:square;v-text-anchor:top" coordsize="413384,23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" path="m390124,l22701,,13883,1793,6665,6677,1790,13903,,22725,,210136r1790,8815l6665,226161r7218,4867l22701,232815r91990,l120978,227455r8038,-3364l137937,224091r8933,l154978,227421r6276,5394l181230,232815r6286,-5394l195614,224091r17886,l221621,227421r6299,5394l247815,232815r6275,-5371l262187,224127r18015,l288450,227374r6310,5441l390124,232815r8812,-1787l406150,226161r4874,-7210l412814,210136r,-187411l411024,13903,406150,6677,398936,1793,390124,xe" fillcolor="#ccb2ce" stroked="f">
                  <v:path arrowok="t"/>
                </v:shape>
                <v:shape id="Graphic 457" o:spid="_x0000_s1231" style="position:absolute;left:21059;top:7646;width:4039;height:2247;visibility:visible;mso-wrap-style:square;v-text-anchor:top" coordsize="403860,224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" path="m381471,l21865,,13374,1727,6421,6429,1724,13389,,21889,,202445r1724,8495l6421,217889r6953,4690l21865,224301r97117,l123576,222166r5081,-1277l134073,220889r5441,l144654,222131r4605,2170l185497,224301r4629,-2170l195253,220889r10870,l211284,222131r4618,2170l252140,224301r4594,-2135l261838,220925r10940,l277986,222154r4663,2147l381471,224301r8489,-1722l396909,217889r4693,-6949l403325,202445r,-180556l401602,13389,396909,6429,389960,1727,381471,xe" fillcolor="#dfcce4" stroked="f">
                  <v:path arrowok="t"/>
                </v:shape>
                <v:shape id="Graphic 458" o:spid="_x0000_s1232" style="position:absolute;left:20827;top:7454;width:4604;height:2756;visibility:visible;mso-wrap-style:square;v-text-anchor:top" coordsize="460375,275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" path="m433370,l26842,,16418,2121,7883,7895,2117,16438,,26865,,248556r2117,10422l7883,267509r8535,5763l26842,275387r94449,l124307,261629r7727,-11223l143373,242847r13855,-2771l168047,241740r9487,4647l185195,253505r5337,9076l195878,253505r7665,-7118l213029,241740r10807,-1664l234640,241728r9482,4615l251790,253417r5362,9025l262505,253439r7655,-7059l279623,241772r10775,-1649l300539,241511r9002,3938l317007,251599r5535,8024l343403,259657r33238,76l407445,259809r13559,34l426050,275387r7320,l443791,273272r8539,-5763l458103,258978r2121,-10422l460224,26865,458103,16438,452330,7895,443791,2121,433370,xe" filled="f" strokecolor="#231f20" strokeweight=".08056mm">
                  <v:path arrowok="t"/>
                </v:shape>
                <v:shape id="Graphic 459" o:spid="_x0000_s1233" style="position:absolute;left:15394;top:8777;width:4731;height:13;visibility:visible;mso-wrap-style:square;v-text-anchor:top" coordsize="4730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" path="m,l472706,e" filled="f" strokecolor="#231f20" strokeweight=".32222mm">
                  <v:path arrowok="t"/>
                </v:shape>
                <v:shape id="Graphic 460" o:spid="_x0000_s1234" style="position:absolute;left:19958;top:8562;width:514;height:432;visibility:visible;mso-wrap-style:square;v-text-anchor:top" coordsize="51435,43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" path="m,l9118,21483,,42966,50901,21483,,xe" fillcolor="#231f20" stroked="f">
                  <v:path arrowok="t"/>
                </v:shape>
                <v:shape id="Graphic 461" o:spid="_x0000_s1235" style="position:absolute;left:14647;top:12161;width:8217;height:1886;visibility:visible;mso-wrap-style:square;v-text-anchor:top" coordsize="821690,18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" path="m117498,117161l83131,95861,51923,72329,24128,46749,,19302em821627,l797476,33030,768152,63632,734059,91536r-38457,24932l653184,138157r-45973,18175l558086,170720r-51872,10329l451998,187048r-56155,1396l383816,188127r-11946,-531l360009,186854r-11773,-950e" filled="f" strokecolor="#231f20" strokeweight=".32222mm">
                  <v:path arrowok="t"/>
                </v:shape>
                <v:shape id="Graphic 462" o:spid="_x0000_s1236" style="position:absolute;left:14434;top:12082;width:489;height:533;visibility:visible;mso-wrap-style:square;v-text-anchor:top" coordsize="48895,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" path="m,l14523,53314,25775,32875,48326,26796,,xe" fillcolor="#231f20" stroked="f">
                  <v:path arrowok="t"/>
                </v:shape>
                <v:shape id="Graphic 463" o:spid="_x0000_s1237" style="position:absolute;left:8675;top:8796;width:18523;height:8820;visibility:visible;mso-wrap-style:square;v-text-anchor:top" coordsize="1852295,88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" path="m1701349,r150814,l1852163,761747,,761747,,881612e" filled="f" strokecolor="#231f20" strokeweight=".32222mm">
                  <v:path arrowok="t"/>
                </v:shape>
                <v:shape id="Graphic 464" o:spid="_x0000_s1238" style="position:absolute;left:10371;top:21092;width:4229;height:2273;visibility:visible;mso-wrap-style:square;v-text-anchor:top" coordsize="422909,22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" path="m382457,l40264,,24586,2854,11788,10638,3162,22182,,36319,,190729r3162,14148l11788,216425r12798,7782l40264,227060r342193,l398135,224207r12798,-7782l419559,204877r3163,-14148l422722,36319,419559,22182,410933,10638,398135,2854,382457,xe" fillcolor="#96904e" stroked="f">
                  <v:path arrowok="t"/>
                </v:shape>
                <v:shape id="Graphic 465" o:spid="_x0000_s1239" style="position:absolute;left:10400;top:21117;width:4146;height:2204;visibility:visible;mso-wrap-style:square;v-text-anchor:top" coordsize="414655,2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" path="m375032,l39475,,24102,2797,11555,10428,3099,21747,,35612,,184419r3099,13884l11555,209633r12547,7635l39475,220066r335557,l390408,217268r12551,-7635l411418,198303r3102,-13884l414520,35612,411418,21747,402959,10428,390408,2797,375032,xe" fillcolor="#a59e58" stroked="f">
                  <v:path arrowok="t"/>
                </v:shape>
                <v:shape id="Graphic 466" o:spid="_x0000_s1240" style="position:absolute;left:10428;top:21142;width:4064;height:2134;visibility:visible;mso-wrap-style:square;v-text-anchor:top" coordsize="406400,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" path="m367644,l38698,,23632,2742,11331,10222,3040,21317,,34904,,178144r3040,13602l11331,202852r12301,7486l38698,213083r328946,l382705,210338r12301,-7486l403300,191746r3042,-13602l406342,34904,403300,21317,395006,10222,382705,2742,367644,xe" fillcolor="#b4ac63" stroked="f">
                  <v:path arrowok="t"/>
                </v:shape>
                <v:shape id="Graphic 467" o:spid="_x0000_s1241" style="position:absolute;left:10457;top:21167;width:3982;height:2064;visibility:visible;mso-wrap-style:square;v-text-anchor:top" coordsize="398145,2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" path="m360218,l37908,,23146,2689,11097,10023,2977,20901,,34220,,171856r2977,13331l11097,196067r12049,7332l37908,206087r322310,l374982,203399r12053,-7332l395160,185187r2979,-13331l398139,34220,395160,20901,387035,10023,374982,2689,360218,xe" fillcolor="#c3bb6d" stroked="f">
                  <v:path arrowok="t"/>
                </v:shape>
                <v:shape id="Graphic 468" o:spid="_x0000_s1242" style="position:absolute;left:10486;top:21193;width:3906;height:1994;visibility:visible;mso-wrap-style:square;v-text-anchor:top" coordsize="390525,19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" path="m352807,l37120,,22668,2634,10869,9817,2916,20470,,33512,,165581r2916,13048l10869,189285r11799,7185l37120,199105r315687,l367269,196470r11811,-7185l387042,178629r2920,-13048l389962,33512,387042,20470,379080,9817,367269,2634,352807,xe" fillcolor="#d3c978" stroked="f">
                  <v:path arrowok="t"/>
                </v:shape>
                <v:shape id="Graphic 469" o:spid="_x0000_s1243" style="position:absolute;left:10515;top:21218;width:3823;height:1924;visibility:visible;mso-wrap-style:square;v-text-anchor:top" coordsize="38227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" path="m345406,l36355,,22203,2579,10647,9612,2856,20040,,32805,,159282r2856,12778l10647,182495r11556,7035l36355,192110r309051,l359560,189530r11560,-7035l378914,172060r2859,-12778l381773,32805,378914,20040,371120,9612,359560,2579,345406,xe" fillcolor="#e2d882" stroked="f">
                  <v:path arrowok="t"/>
                </v:shape>
                <v:shape id="Graphic 470" o:spid="_x0000_s1244" style="position:absolute;left:10544;top:21243;width:3740;height:1854;visibility:visible;mso-wrap-style:square;v-text-anchor:top" coordsize="374015,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" path="m337993,l35553,,21713,2524,10412,9406,2793,19609,,32097,,152994r2793,12508l10412,175716r11301,6886l35553,185127r302440,l351838,182602r11309,-6886l370774,165502r2797,-12508l373571,32097,370774,19609,363147,9406,351838,2524,337993,xe" fillcolor="#f2e68d" stroked="f">
                  <v:path arrowok="t"/>
                </v:shape>
                <v:shape id="Graphic 471" o:spid="_x0000_s1245" style="position:absolute;left:10573;top:21268;width:3658;height:1785;visibility:visible;mso-wrap-style:square;v-text-anchor:top" coordsize="365760,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" path="m330581,l34777,,21239,2469,10185,9201,2732,19183,,31400,,146695r2732,12231l10185,168915r11054,6735l34777,178120r295804,l344127,175650r11062,-6735l362646,158926r2735,-12231l365381,31400,362646,19183,355189,9201,344127,2469,330581,xe" fillcolor="#fff799" stroked="f">
                  <v:path arrowok="t"/>
                </v:shape>
                <v:shape id="Image 472" o:spid="_x0000_s1246" type="#_x0000_t75" style="position:absolute;left:10630;top:21332;width:3182;height:1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">
                  <v:imagedata r:id="rId156" o:title=""/>
                </v:shape>
                <v:shape id="Graphic 473" o:spid="_x0000_s1247" style="position:absolute;left:10371;top:21092;width:4229;height:2273;visibility:visible;mso-wrap-style:square;v-text-anchor:top" coordsize="422909,22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" path="m422733,190729r-3165,14148l410938,216425r-12802,7783l382457,227061r-342193,l24591,224208,11793,216425,3164,204877,,190729,,36320,3164,22183,11793,10638,24591,2854,40264,,382457,r15679,2854l410938,10638r8630,11545l422733,36320r,154409xe" filled="f" strokecolor="#231f20" strokeweight=".08056mm">
                  <v:path arrowok="t"/>
                </v:shape>
                <v:shape id="Graphic 474" o:spid="_x0000_s1248" style="position:absolute;left:2720;top:21007;width:4496;height:2305;visibility:visible;mso-wrap-style:square;v-text-anchor:top" coordsize="449580,230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" path="m344962,l104271,,93595,1572,6376,95097,,114987r1594,10601l64482,210055r39789,19929l344962,229984r39801,-19929l442902,134886r6334,-19899l447653,104389,384763,19917,344962,xe" fillcolor="#8a964d" stroked="f">
                  <v:path arrowok="t"/>
                </v:shape>
                <v:shape id="Graphic 475" o:spid="_x0000_s1249" style="position:absolute;left:2760;top:21038;width:4375;height:2229;visibility:visible;mso-wrap-style:square;v-text-anchor:top" coordsize="437515,2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" path="m336086,l101031,,90689,1525,6176,92152,,111425r1544,10269l62473,203536r38558,19303l336086,222839r38558,-19303l430986,130699r6134,-19274l435587,101157,374644,19302,336086,xe" fillcolor="#95a155" stroked="f">
                  <v:path arrowok="t"/>
                </v:shape>
                <v:shape id="Graphic 476" o:spid="_x0000_s1250" style="position:absolute;left:2800;top:21068;width:4255;height:2159;visibility:visible;mso-wrap-style:square;v-text-anchor:top" coordsize="42545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" path="m327199,l97783,,87769,1474,5968,89181,,107835r1492,9940l60465,196983r37318,18687l327199,215670r37318,-18687l419049,126488r5943,-18653l423506,97895,364517,18676,327199,xe" fillcolor="#a1ac5d" stroked="f">
                  <v:path arrowok="t"/>
                </v:shape>
                <v:shape id="Graphic 477" o:spid="_x0000_s1251" style="position:absolute;left:2840;top:21099;width:4134;height:2089;visibility:visible;mso-wrap-style:square;v-text-anchor:top" coordsize="413384,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" path="m318331,l94541,,84861,1425,5776,86211,,104256r1444,9612l58464,190463r36077,18049l318331,208512r36077,-18049l407131,122299r5741,-18043l411437,94643,354408,18060,318331,xe" fillcolor="#acb865" stroked="f">
                  <v:path arrowok="t"/>
                </v:shape>
                <v:shape id="Graphic 478" o:spid="_x0000_s1252" style="position:absolute;left:2881;top:21129;width:4013;height:2019;visibility:visible;mso-wrap-style:square;v-text-anchor:top" coordsize="401320,20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" path="m309454,l91301,,81950,1378,5576,83266,,100684r1394,9283l56467,183931r34834,17436l309454,201367r34836,-17436l395215,118112r5533,-17428l399365,91403,344290,17445,309454,xe" fillcolor="#b8c36d" stroked="f">
                  <v:path arrowok="t"/>
                </v:shape>
                <v:shape id="Graphic 479" o:spid="_x0000_s1253" style="position:absolute;left:2921;top:21160;width:3892;height:1943;visibility:visible;mso-wrap-style:square;v-text-anchor:top" coordsize="389255,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" path="m300578,l88051,,79034,1329,5376,80308,,97115r1344,8949l54468,177401r33583,16808l300578,194209r82708,-80296l388629,97115r-1336,-8951l334172,16831,300578,xe" fillcolor="#c4ce75" stroked="f">
                  <v:path arrowok="t"/>
                </v:shape>
                <v:shape id="Graphic 480" o:spid="_x0000_s1254" style="position:absolute;left:2961;top:21190;width:3765;height:1874;visibility:visible;mso-wrap-style:square;v-text-anchor:top" coordsize="376555,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" path="m291688,l84810,,76121,1279,5176,77339,,93522r1294,8624l52458,170848r32352,16193l291688,187041r79670,-77326l376500,93522r-1286,-8620l324053,16193,291688,xe" fillcolor="#cfd97d" stroked="f">
                  <v:path arrowok="t"/>
                </v:shape>
                <v:shape id="Graphic 481" o:spid="_x0000_s1255" style="position:absolute;left:3001;top:21221;width:3645;height:1803;visibility:visible;mso-wrap-style:square;v-text-anchor:top" coordsize="36449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" path="m282812,l81573,,73210,1232,4976,74391,,89958r1244,8291l50460,164327r31113,15567l282812,179894r76630,-74369l364384,89958r-1236,-8291l313936,15590,282812,xe" fillcolor="#dee787" stroked="f">
                  <v:path arrowok="t"/>
                </v:shape>
                <v:shape id="Image 482" o:spid="_x0000_s1256" type="#_x0000_t75" style="position:absolute;left:3153;top:21327;width:2566;height: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">
                  <v:imagedata r:id="rId157" o:title=""/>
                </v:shape>
                <v:shape id="Graphic 483" o:spid="_x0000_s1257" style="position:absolute;left:2720;top:21007;width:4496;height:2305;visibility:visible;mso-wrap-style:square;v-text-anchor:top" coordsize="449580,230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" path="m384745,210055r-7892,7739l366715,224131r-11072,4281l344945,229984r-240669,l64488,210055,6359,134886,,114988,1589,104390,64488,19894,104276,,344945,r39800,19894l442885,95098r6334,19890l447635,125588r-4750,9298l384745,210055xe" filled="f" strokecolor="#231f20" strokeweight=".08056mm">
                  <v:path arrowok="t"/>
                </v:shape>
                <v:shape id="Image 484" o:spid="_x0000_s1258" type="#_x0000_t75" style="position:absolute;left:11739;top:6148;width:1616;height:1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">
                  <v:imagedata r:id="rId158" o:title=""/>
                </v:shape>
                <v:shape id="Image 485" o:spid="_x0000_s1259" type="#_x0000_t75" style="position:absolute;left:22476;top:6148;width:1617;height:1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">
                  <v:imagedata r:id="rId159" o:title=""/>
                </v:shape>
                <v:shape id="Graphic 486" o:spid="_x0000_s1260" style="position:absolute;left:4949;top:19749;width:7544;height:755;visibility:visible;mso-wrap-style:square;v-text-anchor:top" coordsize="754380,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" path="m754010,75401l754010,,,,,75401e" filled="f" strokecolor="#231f20" strokeweight=".32222mm">
                  <v:path arrowok="t"/>
                </v:shape>
                <v:shape id="Graphic 487" o:spid="_x0000_s1261" style="position:absolute;left:4734;top:20340;width:7976;height:514;visibility:visible;mso-wrap-style:square;v-text-anchor:top" coordsize="797560,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" path="m42951,l21463,9118,,,21463,50901,42951,xem796963,l775487,9118,753999,r21488,50901l796963,xe" fillcolor="#231f20" stroked="f">
                  <v:path arrowok="t"/>
                </v:shape>
                <v:shape id="Graphic 488" o:spid="_x0000_s1262" style="position:absolute;left:4955;top:18705;width:3721;height:8801;visibility:visible;mso-wrap-style:square;v-text-anchor:top" coordsize="372110,880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" path="m371553,r,104401em,804274r,75575e" filled="f" strokecolor="#231f20" strokeweight=".32222mm">
                  <v:path arrowok="t"/>
                </v:shape>
                <v:shape id="Graphic 489" o:spid="_x0000_s1263" style="position:absolute;left:4740;top:27340;width:432;height:515;visibility:visible;mso-wrap-style:square;v-text-anchor:top" coordsize="43180,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" path="m42955,l21483,9128,,,21483,50924,42955,xe" fillcolor="#231f20" stroked="f">
                  <v:path arrowok="t"/>
                </v:shape>
                <v:shape id="Graphic 490" o:spid="_x0000_s1264" style="position:absolute;left:16557;top:21092;width:4229;height:2273;visibility:visible;mso-wrap-style:square;v-text-anchor:top" coordsize="422909,22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" path="m382457,l40264,,24586,2854,11788,10638,3162,22182,,36319,,190729r3162,14148l11788,216425r12798,7782l40264,227060r342193,l398135,224207r12798,-7782l419559,204877r3163,-14148l422722,36319,419559,22182,410933,10638,398135,2854,382457,xe" fillcolor="#93783a" stroked="f">
                  <v:path arrowok="t"/>
                </v:shape>
                <v:shape id="Graphic 491" o:spid="_x0000_s1265" style="position:absolute;left:16586;top:21117;width:4147;height:2204;visibility:visible;mso-wrap-style:square;v-text-anchor:top" coordsize="414655,2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" path="m375044,l39486,,24117,2797,11565,10428,3103,21747,,35612,,184419r3103,13884l11565,209633r12552,7635l39486,220066r335558,l390420,217268r12550,-7635l411430,198303r3101,-13884l414531,35612,411430,21747,402970,10428,390420,2797,375044,xe" fillcolor="#a28541" stroked="f">
                  <v:path arrowok="t"/>
                </v:shape>
                <v:shape id="Graphic 492" o:spid="_x0000_s1266" style="position:absolute;left:16615;top:21142;width:4064;height:2134;visibility:visible;mso-wrap-style:square;v-text-anchor:top" coordsize="406400,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" path="m367643,l38698,,23632,2742,11331,10222,3040,21317,,34904,,178144r3040,13602l11331,202852r12301,7486l38698,213083r328945,l382704,210338r12301,-7486l403299,191746r3042,-13602l406341,34904,403299,21317,395005,10222,382704,2742,367643,xe" fillcolor="#b19348" stroked="f">
                  <v:path arrowok="t"/>
                </v:shape>
                <v:shape id="Graphic 493" o:spid="_x0000_s1267" style="position:absolute;left:16644;top:21167;width:3988;height:2064;visibility:visible;mso-wrap-style:square;v-text-anchor:top" coordsize="398780,2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" path="m360231,l37920,,23157,2689,11104,10023,2979,20901,,34220,,171856r2979,13331l11104,196067r12053,7332l37920,206087r322311,l374995,203399r12053,-7332l395173,185187r2979,-13331l398152,34220,395173,20901,387048,10023,374995,2689,360231,xe" fillcolor="#c0a24f" stroked="f">
                  <v:path arrowok="t"/>
                </v:shape>
                <v:shape id="Graphic 494" o:spid="_x0000_s1268" style="position:absolute;left:16673;top:21193;width:3905;height:1994;visibility:visible;mso-wrap-style:square;v-text-anchor:top" coordsize="390525,19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" path="m352807,l37132,,22673,2634,10870,9817,2916,20470,,33512,,165581r2916,13048l10870,189285r11803,7185l37132,199105r315675,l367269,196470r11811,-7185l387042,178629r2920,-13048l389962,33512,387042,20470,379080,9817,367269,2634,352807,xe" fillcolor="#d0b156" stroked="f">
                  <v:path arrowok="t"/>
                </v:shape>
                <v:shape id="Graphic 495" o:spid="_x0000_s1269" style="position:absolute;left:16702;top:21218;width:3823;height:1924;visibility:visible;mso-wrap-style:square;v-text-anchor:top" coordsize="38227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" path="m345406,l36343,,22198,2579,10646,9612,2856,20040,,32805,,159282r2856,12778l10646,182495r11552,7035l36343,192110r309063,l359560,189530r11560,-7035l378914,172060r2859,-12778l381773,32805,378914,20040,371120,9612,359560,2579,345406,xe" fillcolor="#e0bf5d" stroked="f">
                  <v:path arrowok="t"/>
                </v:shape>
                <v:shape id="Graphic 496" o:spid="_x0000_s1270" style="position:absolute;left:16731;top:21243;width:3740;height:1854;visibility:visible;mso-wrap-style:square;v-text-anchor:top" coordsize="374015,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" path="m337993,l35566,,21713,2524,10409,9406,2792,19609,,32097,,152994r2792,12508l10409,175716r11304,6886l35566,185127r302427,l351838,182602r11309,-6886l370774,165502r2797,-12508l373571,32097,370774,19609,363147,9406,351838,2524,337993,xe" fillcolor="#f0ce63" stroked="f">
                  <v:path arrowok="t"/>
                </v:shape>
                <v:shape id="Graphic 497" o:spid="_x0000_s1271" style="position:absolute;left:16760;top:21268;width:3657;height:1785;visibility:visible;mso-wrap-style:square;v-text-anchor:top" coordsize="365760,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" path="m330580,l34777,,21239,2469,10185,9201,2732,19183,,31400,,146695r2732,12231l10185,168915r11054,6735l34777,178120r295803,l344127,175650r11062,-6735l362646,158926r2735,-12231l365381,31400,362646,19183,355189,9201,344127,2469,330580,xe" fillcolor="#ffe06a" stroked="f">
                  <v:path arrowok="t"/>
                </v:shape>
                <v:shape id="Image 498" o:spid="_x0000_s1272" type="#_x0000_t75" style="position:absolute;left:16817;top:21332;width:3182;height:1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">
                  <v:imagedata r:id="rId160" o:title=""/>
                </v:shape>
                <v:shape id="Graphic 499" o:spid="_x0000_s1273" style="position:absolute;left:16557;top:21092;width:4229;height:2273;visibility:visible;mso-wrap-style:square;v-text-anchor:top" coordsize="422909,22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" path="m422733,190729r-3165,14148l410938,216425r-12802,7783l382457,227061r-342193,l24591,224208,11793,216425,3164,204877,,190729,,36320,3164,22183,11793,10638,24591,2854,40264,,382457,r15679,2854l410938,10638r8630,11545l422733,36320r,154409xe" filled="f" strokecolor="#231f20" strokeweight=".08056mm">
                  <v:path arrowok="t"/>
                </v:shape>
                <v:shape id="Graphic 500" o:spid="_x0000_s1274" style="position:absolute;left:22812;top:21092;width:4229;height:2273;visibility:visible;mso-wrap-style:square;v-text-anchor:top" coordsize="422909,22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" path="m382457,l40264,,24586,2854,11788,10638,3162,22182,,36319,,190729r3162,14148l11788,216425r12798,7782l40264,227060r342193,l398135,224207r12798,-7782l419559,204877r3163,-14148l422722,36319,419559,22182,410933,10638,398135,2854,382457,xe" fillcolor="#937238" stroked="f">
                  <v:path arrowok="t"/>
                </v:shape>
                <v:shape id="Graphic 501" o:spid="_x0000_s1275" style="position:absolute;left:22841;top:21117;width:4146;height:2204;visibility:visible;mso-wrap-style:square;v-text-anchor:top" coordsize="414655,2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" path="m375044,l39486,,24116,2797,11565,10428,3103,21747,,35612,,184419r3103,13884l11565,209633r12551,7635l39486,220066r335558,l390420,217268r12550,-7635l411430,198303r3101,-13884l414531,35612,411430,21747,402970,10428,390420,2797,375044,xe" fillcolor="#a17f41" stroked="f">
                  <v:path arrowok="t"/>
                </v:shape>
                <v:shape id="Graphic 502" o:spid="_x0000_s1276" style="position:absolute;left:22870;top:21142;width:4064;height:2134;visibility:visible;mso-wrap-style:square;v-text-anchor:top" coordsize="406400,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" path="m367644,l38698,,23632,2742,11331,10222,3040,21317,,34904,,178144r3040,13602l11331,202852r12301,7486l38698,213083r328946,l382705,210338r12301,-7486l403300,191746r3042,-13602l406342,34904,403300,21317,395006,10222,382705,2742,367644,xe" fillcolor="#b08b4b" stroked="f">
                  <v:path arrowok="t"/>
                </v:shape>
                <v:shape id="Graphic 503" o:spid="_x0000_s1277" style="position:absolute;left:22898;top:21167;width:3988;height:2064;visibility:visible;mso-wrap-style:square;v-text-anchor:top" coordsize="398780,2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" path="m360230,l37920,,23157,2689,11104,10023,2979,20901,,34220,,171856r2979,13331l11104,196067r12053,7332l37920,206087r322310,l374993,203399r12054,-7332l395172,185187r2979,-13331l398151,34220,395172,20901,387047,10023,374993,2689,360230,xe" fillcolor="#bf9854" stroked="f">
                  <v:path arrowok="t"/>
                </v:shape>
                <v:shape id="Graphic 504" o:spid="_x0000_s1278" style="position:absolute;left:22927;top:21193;width:3906;height:1994;visibility:visible;mso-wrap-style:square;v-text-anchor:top" coordsize="390525,199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" path="m352807,l37132,,22673,2634,10870,9817,2916,20470,,33512,,165581r2916,13048l10870,189285r11803,7185l37132,199105r315675,l367269,196470r11811,-7185l387042,178629r2920,-13048l389962,33512,387042,20470,379080,9817,367269,2634,352807,xe" fillcolor="#cea55d" stroked="f">
                  <v:path arrowok="t"/>
                </v:shape>
                <v:shape id="Graphic 505" o:spid="_x0000_s1279" style="position:absolute;left:22956;top:21218;width:3823;height:1924;visibility:visible;mso-wrap-style:square;v-text-anchor:top" coordsize="38227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" path="m345406,l36343,,22198,2579,10646,9612,2856,20040,,32805,,159282r2856,12778l10646,182495r11552,7035l36343,192110r309063,l359560,189530r11560,-7035l378914,172060r2859,-12778l381773,32805,378914,20040,371120,9612,359560,2579,345406,xe" fillcolor="#ddb267" stroked="f">
                  <v:path arrowok="t"/>
                </v:shape>
                <v:shape id="Graphic 506" o:spid="_x0000_s1280" style="position:absolute;left:22985;top:21243;width:3740;height:1854;visibility:visible;mso-wrap-style:square;v-text-anchor:top" coordsize="374015,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" path="m337993,l35566,,21714,2524,10409,9406,2792,19609,,32097,,152994r2792,12508l10409,175716r11305,6886l35566,185127r302427,l351838,182602r11309,-6886l370774,165502r2797,-12508l373571,32097,370774,19609,363147,9406,351838,2524,337993,xe" fillcolor="#edbf70" stroked="f">
                  <v:path arrowok="t"/>
                </v:shape>
                <v:shape id="Graphic 507" o:spid="_x0000_s1281" style="position:absolute;left:23014;top:21268;width:3658;height:1785;visibility:visible;mso-wrap-style:square;v-text-anchor:top" coordsize="365760,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" path="m330582,l34777,,21239,2469,10185,9201,2732,19183,,31400,,146695r2732,12231l10185,168915r11054,6735l34777,178120r295805,l344128,175650r11062,-6735l362648,158926r2734,-12231l365382,31400,362648,19183,355190,9201,344128,2469,330582,xe" fillcolor="#ffce7b" stroked="f">
                  <v:path arrowok="t"/>
                </v:shape>
                <v:shape id="Image 508" o:spid="_x0000_s1282" type="#_x0000_t75" style="position:absolute;left:23072;top:21332;width:3181;height:1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">
                  <v:imagedata r:id="rId161" o:title=""/>
                </v:shape>
                <v:shape id="Graphic 509" o:spid="_x0000_s1283" style="position:absolute;left:22812;top:21092;width:4229;height:2273;visibility:visible;mso-wrap-style:square;v-text-anchor:top" coordsize="422909,227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" path="m422733,190729r-3165,14148l410938,216425r-12802,7783l382457,227061r-342193,l24591,224208,11793,216425,3164,204877,,190729,,36320,3164,22183,11793,10638,24591,2854,40264,,382457,r15679,2854l410938,10638r8630,11545l422733,36320r,154409xe" filled="f" strokecolor="#231f20" strokeweight=".08056mm">
                  <v:path arrowok="t"/>
                </v:shape>
                <v:shape id="Graphic 510" o:spid="_x0000_s1284" style="position:absolute;left:2720;top:24526;width:4496;height:2305;visibility:visible;mso-wrap-style:square;v-text-anchor:top" coordsize="449580,230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" path="m344962,l104271,,93595,1572,6376,95098,,114988r1594,10600l64482,210056r39789,19929l344962,229985r39801,-19929l442902,134886r6334,-19898l447653,104390,384763,19917,344962,xe" fillcolor="#688c50" stroked="f">
                  <v:path arrowok="t"/>
                </v:shape>
                <v:shape id="Graphic 511" o:spid="_x0000_s1285" style="position:absolute;left:2760;top:24556;width:4375;height:2229;visibility:visible;mso-wrap-style:square;v-text-anchor:top" coordsize="437515,2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" path="m336086,l101031,,90689,1525,6176,92152,,111425r1544,10269l62473,203536r38558,19303l336086,222839r38558,-19303l430986,130699r6134,-19274l435587,101157,374644,19315,336086,xe" fillcolor="#739655" stroked="f">
                  <v:path arrowok="t"/>
                </v:shape>
                <v:shape id="Graphic 512" o:spid="_x0000_s1286" style="position:absolute;left:2800;top:24587;width:4255;height:2159;visibility:visible;mso-wrap-style:square;v-text-anchor:top" coordsize="425450,21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" path="m327199,l97783,,87769,1474,5968,89170,,107833r1492,9941l60465,196982r37318,18688l327199,215670r37318,-18688l419049,126488r5943,-18655l423506,97889,364517,18676,327199,xe" fillcolor="#7ea15b" stroked="f">
                  <v:path arrowok="t"/>
                </v:shape>
                <v:shape id="Graphic 513" o:spid="_x0000_s1287" style="position:absolute;left:2840;top:24618;width:4134;height:2089;visibility:visible;mso-wrap-style:square;v-text-anchor:top" coordsize="413384,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" path="m318331,l94541,,84861,1425,5776,86212,,104256r1444,9613l58464,190463r36077,18049l318331,208512r36077,-18049l407131,122301r5741,-18045l411437,94644,354408,18061,318331,xe" fillcolor="#89ab60" stroked="f">
                  <v:path arrowok="t"/>
                </v:shape>
                <v:shape id="Graphic 514" o:spid="_x0000_s1288" style="position:absolute;left:2881;top:24648;width:4013;height:2019;visibility:visible;mso-wrap-style:square;v-text-anchor:top" coordsize="401320,20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" path="m309454,l91301,,81950,1378,5576,83266,,100689r1394,9281l56467,183932r34834,17435l309454,201367r34836,-17435l395215,118112r5533,-17423l399365,91409,344290,17447,309454,xe" fillcolor="#95b665" stroked="f">
                  <v:path arrowok="t"/>
                </v:shape>
                <v:shape id="Graphic 515" o:spid="_x0000_s1289" style="position:absolute;left:2921;top:24678;width:3892;height:1944;visibility:visible;mso-wrap-style:square;v-text-anchor:top" coordsize="389255,194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" path="m300578,l88051,,79034,1329,5376,80308,,97115r1344,8949l54468,177401r33583,16809l300578,194210r82708,-80297l388629,97115r-1336,-8951l334172,16832,300578,xe" fillcolor="#a1c16b" stroked="f">
                  <v:path arrowok="t"/>
                </v:shape>
                <v:shape id="Graphic 516" o:spid="_x0000_s1290" style="position:absolute;left:2961;top:24709;width:3765;height:1873;visibility:visible;mso-wrap-style:square;v-text-anchor:top" coordsize="376555,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" path="m291688,l84810,,76121,1279,5176,77337,,93521r1294,8623l52458,170846r32352,16194l291688,187040r79670,-77326l376500,93521r-1286,-8621l324053,16193,291688,xe" fillcolor="#accb6f" stroked="f">
                  <v:path arrowok="t"/>
                </v:shape>
                <v:shape id="Graphic 517" o:spid="_x0000_s1291" style="position:absolute;left:3001;top:24740;width:3645;height:1803;visibility:visible;mso-wrap-style:square;v-text-anchor:top" coordsize="36449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" path="m282812,l81573,,73210,1232,4976,74391,,89959r1244,8291l50460,164327r31113,15568l282812,179895r76630,-74369l364384,89959r-1236,-8292l313936,15590,282812,xe" fillcolor="#bbd976" stroked="f">
                  <v:path arrowok="t"/>
                </v:shape>
                <v:shape id="Image 518" o:spid="_x0000_s1292" type="#_x0000_t75" style="position:absolute;left:3153;top:24846;width:2566;height: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">
                  <v:imagedata r:id="rId162" o:title=""/>
                </v:shape>
                <v:shape id="Graphic 519" o:spid="_x0000_s1293" style="position:absolute;left:2720;top:24526;width:4496;height:2305;visibility:visible;mso-wrap-style:square;v-text-anchor:top" coordsize="449580,230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" path="m384745,210055r-7892,7739l366715,224131r-11072,4281l344945,229984r-240669,l64488,210055,6359,134886,,114988,1589,104390,64488,19894,104276,,344945,r39800,19894l442885,95098r6334,19890l447635,125588r-4750,9298l384745,210055xe" filled="f" strokecolor="#231f20" strokeweight=".08056mm">
                  <v:path arrowok="t"/>
                </v:shape>
                <v:shape id="Graphic 520" o:spid="_x0000_s1294" style="position:absolute;left:13318;top:38291;width:10839;height:1130;visibility:visible;mso-wrap-style:square;v-text-anchor:top" coordsize="1083945,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" path="m1083548,l,,130037,113008r835503,l1083548,xe" fillcolor="#f0f7e8" stroked="f">
                  <v:path arrowok="t"/>
                </v:shape>
                <v:shape id="Graphic 521" o:spid="_x0000_s1295" style="position:absolute;left:13318;top:39421;width:10839;height:1054;visibility:visible;mso-wrap-style:square;v-text-anchor:top" coordsize="1083945,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" path="m972488,l121314,,,105040r1083548,l972488,xe" fillcolor="#89a368" stroked="f">
                  <v:path arrowok="t"/>
                </v:shape>
                <v:shape id="Graphic 522" o:spid="_x0000_s1296" style="position:absolute;left:13318;top:38291;width:1257;height:2184;visibility:visible;mso-wrap-style:square;v-text-anchor:top" coordsize="12573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" path="m,l,218048,125595,109726,,xe" fillcolor="#c4d9a5" stroked="f">
                  <v:path arrowok="t"/>
                </v:shape>
                <v:shape id="Graphic 523" o:spid="_x0000_s1297" style="position:absolute;left:22963;top:38291;width:1194;height:2184;visibility:visible;mso-wrap-style:square;v-text-anchor:top" coordsize="11938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" path="m119018,l,113008,119018,218048,119018,xe" fillcolor="#a2b982" stroked="f">
                  <v:path arrowok="t"/>
                </v:shape>
                <v:shape id="Graphic 524" o:spid="_x0000_s1298" style="position:absolute;left:16833;top:35343;width:3886;height:2807;visibility:visible;mso-wrap-style:square;v-text-anchor:top" coordsize="388620,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" path="m312484,l65726,r5906,14101l82152,44372r4333,28384l73833,81201,48384,73711,,60483,115486,191385r78746,88793l337464,118496,388442,60483r-23862,7060l340845,74250r-26192,6939l299662,72208r883,-28321l307939,13920,312484,xe" fillcolor="#a8c67d" stroked="f">
                  <v:path arrowok="t"/>
                </v:shape>
                <v:shape id="Graphic 525" o:spid="_x0000_s1299" style="position:absolute;left:7921;top:29029;width:2413;height:13;visibility:visible;mso-wrap-style:square;v-text-anchor:top" coordsize="2413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" path="m,l240703,e" filled="f" strokecolor="#231f20" strokeweight=".32222mm">
                  <v:path arrowok="t"/>
                </v:shape>
                <v:shape id="Image 526" o:spid="_x0000_s1300" type="#_x0000_t75" style="position:absolute;left:21166;top:7685;width:3743;height: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">
                  <v:imagedata r:id="rId163" o:title=""/>
                </v:shape>
                <v:shape id="Graphic 527" o:spid="_x0000_s1301" style="position:absolute;left:10299;top:27376;width:762;height:3194;visibility:visible;mso-wrap-style:square;v-text-anchor:top" coordsize="76200,319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" path="m75575,319004l,319004,,,75575,e" filled="f" strokecolor="#231f20" strokeweight=".32222mm">
                  <v:path arrowok="t"/>
                </v:shape>
                <v:shape id="Graphic 528" o:spid="_x0000_s1302" style="position:absolute;left:10892;top:27161;width:515;height:3626;visibility:visible;mso-wrap-style:square;v-text-anchor:top" coordsize="51435,362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" path="m50914,340487l,318998r9131,21489l,361975,50914,340487xem50914,21488l,,9131,21488,,42964,50914,21488xe" fillcolor="#231f20" stroked="f">
                  <v:path arrowok="t"/>
                </v:shape>
                <v:shape id="Graphic 529" o:spid="_x0000_s1303" style="position:absolute;left:13866;top:27386;width:756;height:13;visibility:visible;mso-wrap-style:square;v-text-anchor:top" coordsize="755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" path="m,l75401,e" filled="f" strokecolor="#231f20" strokeweight=".32222mm">
                  <v:path arrowok="t"/>
                </v:shape>
                <v:shape id="Image 530" o:spid="_x0000_s1304" type="#_x0000_t75" style="position:absolute;left:14784;top:26594;width:9110;height:9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">
                  <v:imagedata r:id="rId164" o:title=""/>
                </v:shape>
                <v:shape id="Graphic 531" o:spid="_x0000_s1305" style="position:absolute;left:14591;top:26081;width:8186;height:2616;visibility:visible;mso-wrap-style:square;v-text-anchor:top" coordsize="818515,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" path="m817985,261003l,261003,,,110375,e" filled="f" strokecolor="#231f20" strokeweight=".32222mm">
                  <v:path arrowok="t"/>
                </v:shape>
                <v:shape id="Graphic 532" o:spid="_x0000_s1306" style="position:absolute;left:15532;top:25866;width:7588;height:3042;visibility:visible;mso-wrap-style:square;v-text-anchor:top" coordsize="758825,30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" path="m50914,21475l,,9118,21475,,42951,50914,21475xem758532,282486l707605,260997r9132,21489l707605,303949r50927,-21463xe" fillcolor="#231f20" stroked="f">
                  <v:path arrowok="t"/>
                </v:shape>
                <v:shape id="Image 533" o:spid="_x0000_s1307" type="#_x0000_t75" style="position:absolute;left:23506;top:13598;width:2790;height:1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">
                  <v:imagedata r:id="rId165" o:title=""/>
                </v:shape>
                <v:shape id="Graphic 534" o:spid="_x0000_s1308" style="position:absolute;left:23506;top:13598;width:2794;height:1835;visibility:visible;mso-wrap-style:square;v-text-anchor:top" coordsize="279400,18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" path="m139480,183038r54300,-7191l238119,156235r29892,-29089l278972,91525,268011,55897,238119,26805,193780,7191,139480,,85186,7191,40851,26805,10960,55897,,91525r10960,35621l40851,156235r44335,19612l139480,183038xe" filled="f" strokecolor="#231f20" strokeweight=".08056mm">
                  <v:path arrowok="t"/>
                </v:shape>
                <v:shape id="Image 535" o:spid="_x0000_s1309" type="#_x0000_t75" style="position:absolute;left:16017;top:17581;width:3269;height:1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">
                  <v:imagedata r:id="rId166" o:title=""/>
                </v:shape>
                <v:shape id="Graphic 536" o:spid="_x0000_s1310" style="position:absolute;left:16017;top:17581;width:3270;height:1874;visibility:visible;mso-wrap-style:square;v-text-anchor:top" coordsize="327025,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" path="m163446,186727r63624,-7336l279027,159383r35031,-29678l326904,93358,314058,57022,279027,27347,227070,7337,163446,,99829,7337,47875,27347,12845,57022,,93358r12845,36347l47875,159383r51954,20008l163446,186727xe" filled="f" strokecolor="#231f20" strokeweight=".08056mm">
                  <v:path arrowok="t"/>
                </v:shape>
                <v:shape id="Graphic 537" o:spid="_x0000_s1311" style="position:absolute;left:22356;top:13506;width:1028;height:502;visibility:visible;mso-wrap-style:square;v-text-anchor:top" coordsize="102870,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" path="m102290,50031l,e" filled="f" strokecolor="#231f20" strokeweight=".32222mm">
                  <v:path arrowok="t"/>
                </v:shape>
                <v:shape id="Graphic 538" o:spid="_x0000_s1312" style="position:absolute;left:22045;top:13354;width:552;height:419;visibility:visible;mso-wrap-style:square;v-text-anchor:top" coordsize="55244,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" path="m,l36296,41668,37538,18362,55170,3074,,xe" fillcolor="#231f20" stroked="f">
                  <v:path arrowok="t"/>
                </v:shape>
                <v:shape id="Graphic 539" o:spid="_x0000_s1313" style="position:absolute;left:14490;top:19352;width:1924;height:1880;visibility:visible;mso-wrap-style:square;v-text-anchor:top" coordsize="192405,1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" path="m191889,l27550,160476em,133889r50750,53650e" filled="f" strokecolor="#ed1c24" strokeweight=".32222mm">
                  <v:path arrowok="t"/>
                </v:shape>
                <v:shape id="Graphic 540" o:spid="_x0000_s1314" style="position:absolute;left:2964;width:9570;height:10674;visibility:visible;mso-wrap-style:square;v-text-anchor:top" coordsize="956944,1067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" path="m465386,269425l588511,139201em373838,1067180l484109,957013em,l,92801em956816,645259r,-232004e" filled="f" strokecolor="#231f20" strokeweight=".16111mm">
                  <v:path arrowok="t"/>
                </v:shape>
                <v:shape id="Textbox 541" o:spid="_x0000_s1315" type="#_x0000_t202" style="position:absolute;left:8323;top:322;width:13449;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" filled="f" stroked="f">
                  <v:textbox inset="0,0,0,0">
                    <w:txbxContent>
                      <w:p w14:paraId="7796D315" w14:textId="77777777" w:rsidR="008E0834" w:rsidRDefault="008E0834" w:rsidP="008E0834">
                        <w:pPr>
                          <w:spacing w:before="9"/>
                          <w:rPr>
                            <w:rFonts w:ascii="Arial"/>
                            <w:b/>
                            <w:sz w:val="14"/>
                          </w:rPr>
                        </w:pPr>
                        <w:proofErr w:type="spellStart"/>
                        <w:r w:rsidRPr="00220D03">
                          <w:rPr>
                            <w:rFonts w:ascii="Arial"/>
                            <w:b/>
                            <w:color w:val="ED1C24"/>
                            <w:spacing w:val="-2"/>
                            <w:w w:val="105"/>
                            <w:sz w:val="14"/>
                          </w:rPr>
                          <w:t>Receptorul</w:t>
                        </w:r>
                        <w:proofErr w:type="spellEnd"/>
                        <w:r w:rsidRPr="00220D03">
                          <w:rPr>
                            <w:rFonts w:ascii="Arial"/>
                            <w:b/>
                            <w:color w:val="ED1C24"/>
                            <w:spacing w:val="-2"/>
                            <w:w w:val="105"/>
                            <w:sz w:val="14"/>
                          </w:rPr>
                          <w:t xml:space="preserve"> </w:t>
                        </w:r>
                        <w:proofErr w:type="spellStart"/>
                        <w:r w:rsidRPr="00220D03">
                          <w:rPr>
                            <w:rFonts w:ascii="Arial"/>
                            <w:b/>
                            <w:color w:val="ED1C24"/>
                            <w:w w:val="105"/>
                            <w:sz w:val="14"/>
                          </w:rPr>
                          <w:t>factorului</w:t>
                        </w:r>
                        <w:proofErr w:type="spellEnd"/>
                        <w:r w:rsidRPr="00220D03">
                          <w:rPr>
                            <w:rFonts w:ascii="Arial"/>
                            <w:b/>
                            <w:color w:val="ED1C24"/>
                            <w:w w:val="105"/>
                            <w:sz w:val="14"/>
                          </w:rPr>
                          <w:t xml:space="preserve"> de </w:t>
                        </w:r>
                        <w:proofErr w:type="spellStart"/>
                        <w:r w:rsidRPr="00220D03">
                          <w:rPr>
                            <w:rFonts w:ascii="Arial"/>
                            <w:b/>
                            <w:color w:val="ED1C24"/>
                            <w:w w:val="105"/>
                            <w:sz w:val="14"/>
                          </w:rPr>
                          <w:t>cre</w:t>
                        </w:r>
                        <w:r w:rsidRPr="00220D03">
                          <w:rPr>
                            <w:rFonts w:ascii="Arial"/>
                            <w:b/>
                            <w:color w:val="ED1C24"/>
                            <w:w w:val="105"/>
                            <w:sz w:val="14"/>
                          </w:rPr>
                          <w:t>ș</w:t>
                        </w:r>
                        <w:r w:rsidRPr="00220D03">
                          <w:rPr>
                            <w:rFonts w:ascii="Arial"/>
                            <w:b/>
                            <w:color w:val="ED1C24"/>
                            <w:w w:val="105"/>
                            <w:sz w:val="14"/>
                          </w:rPr>
                          <w:t>tere</w:t>
                        </w:r>
                        <w:proofErr w:type="spellEnd"/>
                      </w:p>
                      <w:p w14:paraId="702CB78D" w14:textId="77777777" w:rsidR="008E0834" w:rsidRPr="00220D03" w:rsidRDefault="008E0834" w:rsidP="008E0834">
                        <w:pPr>
                          <w:spacing w:before="119"/>
                          <w:rPr>
                            <w:rFonts w:ascii="Arial"/>
                            <w:b/>
                            <w:sz w:val="14"/>
                          </w:rPr>
                        </w:pPr>
                      </w:p>
                      <w:p w14:paraId="7E8A7DDA" w14:textId="77777777" w:rsidR="008E0834" w:rsidRDefault="008E0834" w:rsidP="008E0834">
                        <w:pPr>
                          <w:ind w:left="310"/>
                          <w:rPr>
                            <w:rFonts w:ascii="Arial"/>
                            <w:sz w:val="14"/>
                          </w:rPr>
                        </w:pPr>
                        <w:proofErr w:type="spellStart"/>
                        <w:r w:rsidRPr="00220D03">
                          <w:rPr>
                            <w:rFonts w:ascii="Arial"/>
                            <w:color w:val="231F20"/>
                            <w:w w:val="105"/>
                            <w:sz w:val="14"/>
                          </w:rPr>
                          <w:t>Farnesil</w:t>
                        </w:r>
                        <w:proofErr w:type="spellEnd"/>
                        <w:r w:rsidRPr="00220D03">
                          <w:rPr>
                            <w:rFonts w:ascii="Arial"/>
                            <w:color w:val="231F20"/>
                            <w:w w:val="105"/>
                            <w:sz w:val="14"/>
                          </w:rPr>
                          <w:t xml:space="preserve"> </w:t>
                        </w:r>
                        <w:proofErr w:type="spellStart"/>
                        <w:r w:rsidRPr="00220D03">
                          <w:rPr>
                            <w:rFonts w:ascii="Arial"/>
                            <w:color w:val="231F20"/>
                            <w:spacing w:val="-2"/>
                            <w:w w:val="105"/>
                            <w:sz w:val="14"/>
                          </w:rPr>
                          <w:t>ancor</w:t>
                        </w:r>
                        <w:r w:rsidRPr="00220D03">
                          <w:rPr>
                            <w:rFonts w:ascii="Arial"/>
                            <w:color w:val="231F20"/>
                            <w:spacing w:val="-2"/>
                            <w:w w:val="105"/>
                            <w:sz w:val="14"/>
                          </w:rPr>
                          <w:t>ă</w:t>
                        </w:r>
                        <w:proofErr w:type="spellEnd"/>
                        <w:r w:rsidRPr="00220D03">
                          <w:rPr>
                            <w:rFonts w:ascii="Arial"/>
                            <w:color w:val="231F20"/>
                            <w:spacing w:val="-2"/>
                            <w:w w:val="105"/>
                            <w:sz w:val="14"/>
                          </w:rPr>
                          <w:t xml:space="preserve"> de </w:t>
                        </w:r>
                        <w:proofErr w:type="spellStart"/>
                        <w:r w:rsidRPr="00220D03">
                          <w:rPr>
                            <w:rFonts w:ascii="Arial"/>
                            <w:color w:val="231F20"/>
                            <w:w w:val="105"/>
                            <w:sz w:val="14"/>
                          </w:rPr>
                          <w:t>membran</w:t>
                        </w:r>
                        <w:r w:rsidRPr="00220D03">
                          <w:rPr>
                            <w:rFonts w:ascii="Arial"/>
                            <w:color w:val="231F20"/>
                            <w:w w:val="105"/>
                            <w:sz w:val="14"/>
                          </w:rPr>
                          <w:t>ă</w:t>
                        </w:r>
                        <w:proofErr w:type="spellEnd"/>
                      </w:p>
                    </w:txbxContent>
                  </v:textbox>
                </v:shape>
                <v:shape id="Textbox 542" o:spid="_x0000_s1316" type="#_x0000_t202" style="position:absolute;left:11169;top:7684;width:13277;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axgAAANwAAAAPAAAAZHJzL2Rvd25yZXYueG1sRI9Ba8JA&#10;FITvQv/D8gredFOx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c6V/2sYAAADcAAAA&#10;DwAAAAAAAAAAAAAAAAAHAgAAZHJzL2Rvd25yZXYueG1sUEsFBgAAAAADAAMAtwAAAPoCAAAAAA==&#10;" filled="f" stroked="f">
                  <v:textbox inset="0,0,0,0">
                    <w:txbxContent>
                      <w:p w14:paraId="220B081D" w14:textId="77777777" w:rsidR="008E0834" w:rsidRDefault="008E0834" w:rsidP="008E0834">
                        <w:pPr>
                          <w:tabs>
                            <w:tab w:val="left" w:pos="1672"/>
                          </w:tabs>
                          <w:spacing w:before="4"/>
                          <w:rPr>
                            <w:rFonts w:ascii="Arial"/>
                            <w:sz w:val="14"/>
                          </w:rPr>
                        </w:pPr>
                        <w:proofErr w:type="spellStart"/>
                        <w:r w:rsidRPr="00220D03">
                          <w:rPr>
                            <w:rFonts w:ascii="Arial"/>
                            <w:color w:val="231F20"/>
                            <w:spacing w:val="-2"/>
                            <w:w w:val="105"/>
                            <w:sz w:val="14"/>
                          </w:rPr>
                          <w:t>Inactiv</w:t>
                        </w:r>
                        <w:proofErr w:type="spellEnd"/>
                        <w:r w:rsidRPr="00220D03">
                          <w:rPr>
                            <w:rFonts w:ascii="Arial"/>
                            <w:color w:val="231F20"/>
                            <w:sz w:val="14"/>
                          </w:rPr>
                          <w:tab/>
                        </w:r>
                        <w:proofErr w:type="spellStart"/>
                        <w:r w:rsidRPr="00220D03">
                          <w:rPr>
                            <w:rFonts w:ascii="Arial"/>
                            <w:color w:val="231F20"/>
                            <w:spacing w:val="-2"/>
                            <w:w w:val="105"/>
                            <w:sz w:val="14"/>
                          </w:rPr>
                          <w:t>Activ</w:t>
                        </w:r>
                        <w:proofErr w:type="spellEnd"/>
                      </w:p>
                      <w:p w14:paraId="1C42F403" w14:textId="77777777" w:rsidR="008E0834" w:rsidRDefault="008E0834" w:rsidP="008E0834">
                        <w:pPr>
                          <w:tabs>
                            <w:tab w:val="left" w:pos="755"/>
                            <w:tab w:val="left" w:pos="1717"/>
                          </w:tabs>
                          <w:spacing w:before="5"/>
                          <w:ind w:left="97"/>
                          <w:rPr>
                            <w:rFonts w:ascii="Arial"/>
                            <w:b/>
                            <w:sz w:val="14"/>
                          </w:rPr>
                        </w:pPr>
                        <w:r w:rsidRPr="00220D03">
                          <w:rPr>
                            <w:rFonts w:ascii="Arial"/>
                            <w:b/>
                            <w:color w:val="ED1C24"/>
                            <w:spacing w:val="-5"/>
                            <w:w w:val="105"/>
                            <w:position w:val="3"/>
                            <w:sz w:val="14"/>
                          </w:rPr>
                          <w:t>RAS</w:t>
                        </w:r>
                        <w:r w:rsidRPr="00220D03">
                          <w:rPr>
                            <w:rFonts w:ascii="Arial"/>
                            <w:b/>
                            <w:color w:val="ED1C24"/>
                            <w:position w:val="3"/>
                            <w:sz w:val="14"/>
                          </w:rPr>
                          <w:tab/>
                        </w:r>
                        <w:proofErr w:type="spellStart"/>
                        <w:r w:rsidRPr="00220D03">
                          <w:rPr>
                            <w:rFonts w:ascii="Arial"/>
                            <w:color w:val="231F20"/>
                            <w:spacing w:val="-2"/>
                            <w:w w:val="105"/>
                            <w:sz w:val="14"/>
                          </w:rPr>
                          <w:t>Activare</w:t>
                        </w:r>
                        <w:proofErr w:type="spellEnd"/>
                        <w:r w:rsidRPr="00220D03">
                          <w:rPr>
                            <w:rFonts w:ascii="Arial"/>
                            <w:color w:val="231F20"/>
                            <w:sz w:val="14"/>
                          </w:rPr>
                          <w:tab/>
                        </w:r>
                        <w:r w:rsidRPr="00220D03">
                          <w:rPr>
                            <w:rFonts w:ascii="Arial"/>
                            <w:b/>
                            <w:color w:val="ED1C24"/>
                            <w:spacing w:val="-5"/>
                            <w:w w:val="105"/>
                            <w:position w:val="3"/>
                            <w:sz w:val="14"/>
                          </w:rPr>
                          <w:t>RAS</w:t>
                        </w:r>
                      </w:p>
                    </w:txbxContent>
                  </v:textbox>
                </v:shape>
                <v:shape id="Textbox 543" o:spid="_x0000_s1317" type="#_x0000_t202" style="position:absolute;left:11185;top:30023;width:4979;height:4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pB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" filled="f" stroked="f">
                  <v:textbox inset="0,0,0,0">
                    <w:txbxContent>
                      <w:p w14:paraId="4F97E8C3" w14:textId="77777777" w:rsidR="008E0834" w:rsidRDefault="008E0834" w:rsidP="008E0834">
                        <w:pPr>
                          <w:spacing w:before="9"/>
                          <w:ind w:left="60"/>
                          <w:rPr>
                            <w:rFonts w:ascii="Arial"/>
                            <w:b/>
                            <w:sz w:val="14"/>
                          </w:rPr>
                        </w:pPr>
                        <w:r w:rsidRPr="00220D03">
                          <w:rPr>
                            <w:rFonts w:ascii="Arial"/>
                            <w:b/>
                            <w:color w:val="ED1C24"/>
                            <w:w w:val="105"/>
                            <w:sz w:val="14"/>
                          </w:rPr>
                          <w:t xml:space="preserve">D </w:t>
                        </w:r>
                        <w:proofErr w:type="spellStart"/>
                        <w:r w:rsidRPr="00220D03">
                          <w:rPr>
                            <w:rFonts w:ascii="Arial"/>
                            <w:b/>
                            <w:color w:val="ED1C24"/>
                            <w:spacing w:val="-2"/>
                            <w:w w:val="105"/>
                            <w:sz w:val="14"/>
                          </w:rPr>
                          <w:t>cicline</w:t>
                        </w:r>
                        <w:proofErr w:type="spellEnd"/>
                      </w:p>
                      <w:p w14:paraId="11C95A3C" w14:textId="77777777" w:rsidR="008E0834" w:rsidRPr="00220D03" w:rsidRDefault="008E0834" w:rsidP="008E0834">
                        <w:pPr>
                          <w:spacing w:before="12"/>
                          <w:rPr>
                            <w:rFonts w:ascii="Arial"/>
                            <w:b/>
                            <w:sz w:val="14"/>
                          </w:rPr>
                        </w:pPr>
                      </w:p>
                      <w:p w14:paraId="749757A8" w14:textId="77777777" w:rsidR="008E0834" w:rsidRDefault="008E0834" w:rsidP="008E0834">
                        <w:pPr>
                          <w:spacing w:before="1" w:line="244" w:lineRule="auto"/>
                          <w:ind w:right="17" w:firstLine="69"/>
                          <w:rPr>
                            <w:rFonts w:ascii="Arial"/>
                            <w:sz w:val="14"/>
                          </w:rPr>
                        </w:pPr>
                        <w:proofErr w:type="spellStart"/>
                        <w:r w:rsidRPr="00220D03">
                          <w:rPr>
                            <w:rFonts w:ascii="Arial"/>
                            <w:color w:val="231F20"/>
                            <w:spacing w:val="-2"/>
                            <w:w w:val="105"/>
                            <w:sz w:val="14"/>
                          </w:rPr>
                          <w:t>Progresia</w:t>
                        </w:r>
                        <w:proofErr w:type="spellEnd"/>
                        <w:r w:rsidRPr="00220D03">
                          <w:rPr>
                            <w:rFonts w:ascii="Arial"/>
                            <w:color w:val="231F20"/>
                            <w:spacing w:val="-2"/>
                            <w:w w:val="105"/>
                            <w:sz w:val="14"/>
                          </w:rPr>
                          <w:t xml:space="preserve"> </w:t>
                        </w:r>
                        <w:proofErr w:type="spellStart"/>
                        <w:r w:rsidRPr="00220D03">
                          <w:rPr>
                            <w:rFonts w:ascii="Arial"/>
                            <w:color w:val="231F20"/>
                            <w:w w:val="105"/>
                            <w:sz w:val="14"/>
                          </w:rPr>
                          <w:t>ciclului</w:t>
                        </w:r>
                        <w:proofErr w:type="spellEnd"/>
                        <w:r w:rsidRPr="00220D03">
                          <w:rPr>
                            <w:rFonts w:ascii="Arial"/>
                            <w:color w:val="231F20"/>
                            <w:w w:val="105"/>
                            <w:sz w:val="14"/>
                          </w:rPr>
                          <w:t xml:space="preserve"> </w:t>
                        </w:r>
                        <w:proofErr w:type="spellStart"/>
                        <w:r w:rsidRPr="00220D03">
                          <w:rPr>
                            <w:rFonts w:ascii="Arial"/>
                            <w:color w:val="231F20"/>
                            <w:w w:val="105"/>
                            <w:sz w:val="14"/>
                          </w:rPr>
                          <w:t>celular</w:t>
                        </w:r>
                        <w:proofErr w:type="spellEnd"/>
                      </w:p>
                    </w:txbxContent>
                  </v:textbox>
                </v:shape>
                <v:shape id="Textbox 544" o:spid="_x0000_s1318" type="#_x0000_t202" style="position:absolute;left:22831;top:27036;width:4204;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I1xQAAANwAAAAPAAAAZHJzL2Rvd25yZXYueG1sRI9Ba8JA&#10;FITvhf6H5RW81U2L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CTAEI1xQAAANwAAAAP&#10;AAAAAAAAAAAAAAAAAAcCAABkcnMvZG93bnJldi54bWxQSwUGAAAAAAMAAwC3AAAA+QIAAAAA&#10;" filled="f" stroked="f">
                  <v:textbox inset="0,0,0,0">
                    <w:txbxContent>
                      <w:p w14:paraId="6D0ABA25" w14:textId="77777777" w:rsidR="008E0834" w:rsidRDefault="008E0834" w:rsidP="008E0834">
                        <w:pPr>
                          <w:spacing w:before="4" w:line="244" w:lineRule="auto"/>
                          <w:ind w:left="-1" w:right="18"/>
                          <w:jc w:val="center"/>
                          <w:rPr>
                            <w:rFonts w:ascii="Arial"/>
                            <w:sz w:val="14"/>
                          </w:rPr>
                        </w:pPr>
                        <w:proofErr w:type="spellStart"/>
                        <w:r w:rsidRPr="00220D03">
                          <w:rPr>
                            <w:rFonts w:ascii="Arial"/>
                            <w:color w:val="231F20"/>
                            <w:spacing w:val="-2"/>
                            <w:w w:val="105"/>
                            <w:sz w:val="14"/>
                          </w:rPr>
                          <w:t>Sinteza</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proteinelor</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crescut</w:t>
                        </w:r>
                        <w:r w:rsidRPr="00220D03">
                          <w:rPr>
                            <w:rFonts w:ascii="Arial"/>
                            <w:color w:val="231F20"/>
                            <w:spacing w:val="-2"/>
                            <w:w w:val="105"/>
                            <w:sz w:val="14"/>
                          </w:rPr>
                          <w:t>ă</w:t>
                        </w:r>
                        <w:proofErr w:type="spellEnd"/>
                      </w:p>
                    </w:txbxContent>
                  </v:textbox>
                </v:shape>
                <v:shape id="Textbox 545" o:spid="_x0000_s1319" type="#_x0000_t202" style="position:absolute;left:1813;top:27974;width:6216;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" filled="f" stroked="f">
                  <v:textbox inset="0,0,0,0">
                    <w:txbxContent>
                      <w:p w14:paraId="4F940FDB" w14:textId="77777777" w:rsidR="008E0834" w:rsidRDefault="008E0834" w:rsidP="008E0834">
                        <w:pPr>
                          <w:spacing w:before="4" w:line="244" w:lineRule="auto"/>
                          <w:ind w:right="18" w:firstLine="162"/>
                          <w:rPr>
                            <w:rFonts w:ascii="Arial"/>
                            <w:sz w:val="14"/>
                          </w:rPr>
                        </w:pPr>
                        <w:proofErr w:type="spellStart"/>
                        <w:r w:rsidRPr="00220D03">
                          <w:rPr>
                            <w:rFonts w:ascii="Arial"/>
                            <w:color w:val="231F20"/>
                            <w:spacing w:val="-2"/>
                            <w:w w:val="105"/>
                            <w:sz w:val="14"/>
                          </w:rPr>
                          <w:t>Activarea</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transcrip</w:t>
                        </w:r>
                        <w:r w:rsidRPr="00220D03">
                          <w:rPr>
                            <w:rFonts w:ascii="Arial"/>
                            <w:color w:val="231F20"/>
                            <w:spacing w:val="-2"/>
                            <w:w w:val="105"/>
                            <w:sz w:val="14"/>
                          </w:rPr>
                          <w:t>ț</w:t>
                        </w:r>
                        <w:r w:rsidRPr="00220D03">
                          <w:rPr>
                            <w:rFonts w:ascii="Arial"/>
                            <w:color w:val="231F20"/>
                            <w:spacing w:val="-2"/>
                            <w:w w:val="105"/>
                            <w:sz w:val="14"/>
                          </w:rPr>
                          <w:t>iei</w:t>
                        </w:r>
                        <w:proofErr w:type="spellEnd"/>
                      </w:p>
                    </w:txbxContent>
                  </v:textbox>
                </v:shape>
                <v:shape id="Textbox 546" o:spid="_x0000_s1320" type="#_x0000_t202" style="position:absolute;left:11570;top:26784;width:2191;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nnZxQAAANwAAAAPAAAAZHJzL2Rvd25yZXYueG1sRI9Ba8JA&#10;FITvBf/D8gre6qZFg4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MnnnZxQAAANwAAAAP&#10;AAAAAAAAAAAAAAAAAAcCAABkcnMvZG93bnJldi54bWxQSwUGAAAAAAMAAwC3AAAA+QIAAAAA&#10;" filled="f" stroked="f">
                  <v:textbox inset="0,0,0,0">
                    <w:txbxContent>
                      <w:p w14:paraId="7E312C7B" w14:textId="77777777" w:rsidR="008E0834" w:rsidRDefault="008E0834" w:rsidP="008E0834">
                        <w:pPr>
                          <w:spacing w:before="9"/>
                          <w:rPr>
                            <w:rFonts w:ascii="Arial"/>
                            <w:b/>
                            <w:sz w:val="14"/>
                          </w:rPr>
                        </w:pPr>
                        <w:r w:rsidRPr="00220D03">
                          <w:rPr>
                            <w:rFonts w:ascii="Arial"/>
                            <w:b/>
                            <w:color w:val="ED1C24"/>
                            <w:spacing w:val="-5"/>
                            <w:w w:val="105"/>
                            <w:sz w:val="14"/>
                          </w:rPr>
                          <w:t>MYC</w:t>
                        </w:r>
                      </w:p>
                    </w:txbxContent>
                  </v:textbox>
                </v:shape>
                <v:shape id="Textbox 547" o:spid="_x0000_s1321" type="#_x0000_t202" style="position:absolute;left:16175;top:24891;width:4876;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14:paraId="3F84686A" w14:textId="77777777" w:rsidR="008E0834" w:rsidRDefault="008E0834" w:rsidP="008E0834">
                        <w:pPr>
                          <w:spacing w:before="4" w:line="244" w:lineRule="auto"/>
                          <w:ind w:right="16" w:firstLine="16"/>
                          <w:rPr>
                            <w:rFonts w:ascii="Arial"/>
                            <w:sz w:val="14"/>
                          </w:rPr>
                        </w:pPr>
                        <w:proofErr w:type="spellStart"/>
                        <w:r w:rsidRPr="00220D03">
                          <w:rPr>
                            <w:rFonts w:ascii="Arial"/>
                            <w:color w:val="231F20"/>
                            <w:spacing w:val="-2"/>
                            <w:w w:val="105"/>
                            <w:sz w:val="14"/>
                          </w:rPr>
                          <w:t>Metabolismul</w:t>
                        </w:r>
                        <w:proofErr w:type="spellEnd"/>
                        <w:r w:rsidRPr="00220D03">
                          <w:rPr>
                            <w:rFonts w:ascii="Arial"/>
                            <w:color w:val="231F20"/>
                            <w:spacing w:val="-2"/>
                            <w:w w:val="105"/>
                            <w:sz w:val="14"/>
                          </w:rPr>
                          <w:t xml:space="preserve"> pro-</w:t>
                        </w:r>
                        <w:proofErr w:type="spellStart"/>
                        <w:r w:rsidRPr="00220D03">
                          <w:rPr>
                            <w:rFonts w:ascii="Arial"/>
                            <w:color w:val="231F20"/>
                            <w:spacing w:val="-2"/>
                            <w:w w:val="105"/>
                            <w:sz w:val="14"/>
                          </w:rPr>
                          <w:t>cre</w:t>
                        </w:r>
                        <w:r w:rsidRPr="00220D03">
                          <w:rPr>
                            <w:rFonts w:ascii="Arial"/>
                            <w:color w:val="231F20"/>
                            <w:spacing w:val="-2"/>
                            <w:w w:val="105"/>
                            <w:sz w:val="14"/>
                          </w:rPr>
                          <w:t>ș</w:t>
                        </w:r>
                        <w:r w:rsidRPr="00220D03">
                          <w:rPr>
                            <w:rFonts w:ascii="Arial"/>
                            <w:color w:val="231F20"/>
                            <w:spacing w:val="-2"/>
                            <w:w w:val="105"/>
                            <w:sz w:val="14"/>
                          </w:rPr>
                          <w:t>tere</w:t>
                        </w:r>
                        <w:proofErr w:type="spellEnd"/>
                      </w:p>
                    </w:txbxContent>
                  </v:textbox>
                </v:shape>
                <v:shape id="Textbox 548" o:spid="_x0000_s1322" type="#_x0000_t202" style="position:absolute;left:3646;top:25161;width:2762;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55A67C8E" w14:textId="77777777" w:rsidR="008E0834" w:rsidRDefault="008E0834" w:rsidP="008E0834">
                        <w:pPr>
                          <w:spacing w:before="4"/>
                          <w:rPr>
                            <w:rFonts w:ascii="Arial"/>
                            <w:sz w:val="14"/>
                          </w:rPr>
                        </w:pPr>
                        <w:r w:rsidRPr="00220D03">
                          <w:rPr>
                            <w:rFonts w:ascii="Arial"/>
                            <w:color w:val="231F20"/>
                            <w:spacing w:val="-4"/>
                            <w:w w:val="105"/>
                            <w:sz w:val="14"/>
                          </w:rPr>
                          <w:t>MAPK</w:t>
                        </w:r>
                      </w:p>
                    </w:txbxContent>
                  </v:textbox>
                </v:shape>
                <v:shape id="Textbox 549" o:spid="_x0000_s1323" type="#_x0000_t202" style="position:absolute;left:23493;top:21655;width:2864;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e2rxQAAANwAAAAPAAAAZHJzL2Rvd25yZXYueG1sRI9Ba8JA&#10;FITvBf/D8oTe6sZS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9Ae2rxQAAANwAAAAP&#10;AAAAAAAAAAAAAAAAAAcCAABkcnMvZG93bnJldi54bWxQSwUGAAAAAAMAAwC3AAAA+QIAAAAA&#10;" filled="f" stroked="f">
                  <v:textbox inset="0,0,0,0">
                    <w:txbxContent>
                      <w:p w14:paraId="6F052974" w14:textId="77777777" w:rsidR="008E0834" w:rsidRDefault="008E0834" w:rsidP="008E0834">
                        <w:pPr>
                          <w:spacing w:before="4"/>
                          <w:rPr>
                            <w:rFonts w:ascii="Arial"/>
                            <w:sz w:val="14"/>
                          </w:rPr>
                        </w:pPr>
                        <w:r w:rsidRPr="00220D03">
                          <w:rPr>
                            <w:rFonts w:ascii="Arial"/>
                            <w:color w:val="231F20"/>
                            <w:spacing w:val="-4"/>
                            <w:w w:val="105"/>
                            <w:sz w:val="14"/>
                          </w:rPr>
                          <w:t>mTOR</w:t>
                        </w:r>
                      </w:p>
                    </w:txbxContent>
                  </v:textbox>
                </v:shape>
                <v:shape id="Textbox 550" o:spid="_x0000_s1324" type="#_x0000_t202" style="position:absolute;left:17934;top:21655;width:1473;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LrwwAAANwAAAAPAAAAZHJzL2Rvd25yZXYueG1sRE/Pa8Iw&#10;FL4P/B/CE7zN1I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eLS68MAAADcAAAADwAA&#10;AAAAAAAAAAAAAAAHAgAAZHJzL2Rvd25yZXYueG1sUEsFBgAAAAADAAMAtwAAAPcCAAAAAA==&#10;" filled="f" stroked="f">
                  <v:textbox inset="0,0,0,0">
                    <w:txbxContent>
                      <w:p w14:paraId="34142720" w14:textId="77777777" w:rsidR="008E0834" w:rsidRDefault="008E0834" w:rsidP="008E0834">
                        <w:pPr>
                          <w:spacing w:before="4"/>
                          <w:rPr>
                            <w:rFonts w:ascii="Arial"/>
                            <w:sz w:val="14"/>
                          </w:rPr>
                        </w:pPr>
                        <w:r w:rsidRPr="00220D03">
                          <w:rPr>
                            <w:rFonts w:ascii="Arial"/>
                            <w:color w:val="231F20"/>
                            <w:spacing w:val="-5"/>
                            <w:w w:val="105"/>
                            <w:sz w:val="14"/>
                          </w:rPr>
                          <w:t>Akt</w:t>
                        </w:r>
                      </w:p>
                    </w:txbxContent>
                  </v:textbox>
                </v:shape>
                <v:shape id="Textbox 551" o:spid="_x0000_s1325" type="#_x0000_t202" style="position:absolute;left:11387;top:21626;width:2191;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14:paraId="042DC454" w14:textId="77777777" w:rsidR="008E0834" w:rsidRDefault="008E0834" w:rsidP="008E0834">
                        <w:pPr>
                          <w:spacing w:before="9"/>
                          <w:rPr>
                            <w:rFonts w:ascii="Arial"/>
                            <w:b/>
                            <w:sz w:val="14"/>
                          </w:rPr>
                        </w:pPr>
                        <w:r w:rsidRPr="00220D03">
                          <w:rPr>
                            <w:rFonts w:ascii="Arial"/>
                            <w:b/>
                            <w:color w:val="ED1C24"/>
                            <w:spacing w:val="-4"/>
                            <w:w w:val="105"/>
                            <w:sz w:val="14"/>
                          </w:rPr>
                          <w:t>PI3K</w:t>
                        </w:r>
                      </w:p>
                    </w:txbxContent>
                  </v:textbox>
                </v:shape>
                <v:shape id="Textbox 552" o:spid="_x0000_s1326" type="#_x0000_t202" style="position:absolute;left:4007;top:21613;width:2039;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14:paraId="6AD18BDA" w14:textId="77777777" w:rsidR="008E0834" w:rsidRDefault="008E0834" w:rsidP="008E0834">
                        <w:pPr>
                          <w:spacing w:before="9"/>
                          <w:rPr>
                            <w:rFonts w:ascii="Arial"/>
                            <w:b/>
                            <w:sz w:val="14"/>
                          </w:rPr>
                        </w:pPr>
                        <w:r w:rsidRPr="00220D03">
                          <w:rPr>
                            <w:rFonts w:ascii="Arial"/>
                            <w:b/>
                            <w:color w:val="ED1C24"/>
                            <w:spacing w:val="-5"/>
                            <w:w w:val="105"/>
                            <w:sz w:val="14"/>
                          </w:rPr>
                          <w:t>RAF</w:t>
                        </w:r>
                      </w:p>
                    </w:txbxContent>
                  </v:textbox>
                </v:shape>
                <v:shape id="Textbox 553" o:spid="_x0000_s1327" type="#_x0000_t202" style="position:absolute;left:16398;top:18020;width:2604;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EycxgAAANwAAAAPAAAAZHJzL2Rvd25yZXYueG1sRI9Ba8JA&#10;FITvhf6H5RW81U0r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mTBMnMYAAADcAAAA&#10;DwAAAAAAAAAAAAAAAAAHAgAAZHJzL2Rvd25yZXYueG1sUEsFBgAAAAADAAMAtwAAAPoCAAAAAA==&#10;" filled="f" stroked="f">
                  <v:textbox inset="0,0,0,0">
                    <w:txbxContent>
                      <w:p w14:paraId="03EF1306" w14:textId="77777777" w:rsidR="008E0834" w:rsidRDefault="008E0834" w:rsidP="008E0834">
                        <w:pPr>
                          <w:spacing w:before="4"/>
                          <w:rPr>
                            <w:rFonts w:ascii="Arial"/>
                            <w:sz w:val="14"/>
                          </w:rPr>
                        </w:pPr>
                        <w:r w:rsidRPr="00220D03">
                          <w:rPr>
                            <w:rFonts w:ascii="Arial"/>
                            <w:color w:val="231F20"/>
                            <w:spacing w:val="-4"/>
                            <w:w w:val="105"/>
                            <w:sz w:val="14"/>
                          </w:rPr>
                          <w:t>PTEN</w:t>
                        </w:r>
                      </w:p>
                    </w:txbxContent>
                  </v:textbox>
                </v:shape>
                <v:shape id="Textbox 554" o:spid="_x0000_s1328" type="#_x0000_t202" style="position:absolute;left:6304;top:17593;width:4864;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" filled="f" stroked="f">
                  <v:textbox inset="0,0,0,0">
                    <w:txbxContent>
                      <w:p w14:paraId="05B98528" w14:textId="77777777" w:rsidR="008E0834" w:rsidRDefault="008E0834" w:rsidP="008E0834">
                        <w:pPr>
                          <w:spacing w:before="9"/>
                          <w:rPr>
                            <w:rFonts w:ascii="Arial"/>
                            <w:b/>
                            <w:sz w:val="14"/>
                          </w:rPr>
                        </w:pPr>
                        <w:r w:rsidRPr="00220D03">
                          <w:rPr>
                            <w:rFonts w:ascii="Arial"/>
                            <w:b/>
                            <w:color w:val="ED1C24"/>
                            <w:spacing w:val="-5"/>
                            <w:w w:val="105"/>
                            <w:sz w:val="14"/>
                          </w:rPr>
                          <w:t xml:space="preserve">RAS </w:t>
                        </w:r>
                        <w:proofErr w:type="spellStart"/>
                        <w:r w:rsidRPr="00220D03">
                          <w:rPr>
                            <w:rFonts w:ascii="Arial"/>
                            <w:color w:val="231F20"/>
                            <w:w w:val="105"/>
                            <w:sz w:val="14"/>
                          </w:rPr>
                          <w:t>activ</w:t>
                        </w:r>
                        <w:proofErr w:type="spellEnd"/>
                      </w:p>
                    </w:txbxContent>
                  </v:textbox>
                </v:shape>
                <v:shape id="Textbox 555" o:spid="_x0000_s1329" type="#_x0000_t202" style="position:absolute;left:23906;top:14018;width:208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FzxQAAANwAAAAPAAAAZHJzL2Rvd25yZXYueG1sRI9Ba8JA&#10;FITvBf/D8gRvdWMh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B5lXFzxQAAANwAAAAP&#10;AAAAAAAAAAAAAAAAAAcCAABkcnMvZG93bnJldi54bWxQSwUGAAAAAAMAAwC3AAAA+QIAAAAA&#10;" filled="f" stroked="f">
                  <v:textbox inset="0,0,0,0">
                    <w:txbxContent>
                      <w:p w14:paraId="3935F6F2" w14:textId="77777777" w:rsidR="008E0834" w:rsidRDefault="008E0834" w:rsidP="008E0834">
                        <w:pPr>
                          <w:spacing w:before="4"/>
                          <w:rPr>
                            <w:rFonts w:ascii="Arial"/>
                            <w:sz w:val="14"/>
                          </w:rPr>
                        </w:pPr>
                        <w:r w:rsidRPr="00220D03">
                          <w:rPr>
                            <w:rFonts w:ascii="Arial"/>
                            <w:color w:val="231F20"/>
                            <w:spacing w:val="-5"/>
                            <w:w w:val="105"/>
                            <w:sz w:val="14"/>
                          </w:rPr>
                          <w:t>GAP</w:t>
                        </w:r>
                      </w:p>
                    </w:txbxContent>
                  </v:textbox>
                </v:shape>
                <v:shape id="Textbox 556" o:spid="_x0000_s1330" type="#_x0000_t202" style="position:absolute;left:11089;top:13385;width:7455;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ExQAAANwAAAAPAAAAZHJzL2Rvd25yZXYueG1sRI9Ba8JA&#10;FITvQv/D8gq96UbB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CJR+8ExQAAANwAAAAP&#10;AAAAAAAAAAAAAAAAAAcCAABkcnMvZG93bnJldi54bWxQSwUGAAAAAAMAAwC3AAAA+QIAAAAA&#10;" filled="f" stroked="f">
                  <v:textbox inset="0,0,0,0">
                    <w:txbxContent>
                      <w:p w14:paraId="664F6A38" w14:textId="77777777" w:rsidR="008E0834" w:rsidRDefault="008E0834" w:rsidP="008E0834">
                        <w:pPr>
                          <w:spacing w:before="4" w:line="244" w:lineRule="auto"/>
                          <w:ind w:right="16" w:firstLine="109"/>
                          <w:rPr>
                            <w:rFonts w:ascii="Arial"/>
                            <w:sz w:val="14"/>
                          </w:rPr>
                        </w:pPr>
                        <w:proofErr w:type="spellStart"/>
                        <w:r w:rsidRPr="00220D03">
                          <w:rPr>
                            <w:rFonts w:ascii="Arial"/>
                            <w:color w:val="231F20"/>
                            <w:w w:val="105"/>
                            <w:sz w:val="14"/>
                          </w:rPr>
                          <w:t>Inactivarea</w:t>
                        </w:r>
                        <w:proofErr w:type="spellEnd"/>
                        <w:r w:rsidRPr="00220D03">
                          <w:rPr>
                            <w:rFonts w:ascii="Arial"/>
                            <w:color w:val="231F20"/>
                            <w:w w:val="105"/>
                            <w:sz w:val="14"/>
                          </w:rPr>
                          <w:t xml:space="preserve"> </w:t>
                        </w:r>
                        <w:proofErr w:type="spellStart"/>
                        <w:r w:rsidRPr="00220D03">
                          <w:rPr>
                            <w:rFonts w:ascii="Arial"/>
                            <w:color w:val="231F20"/>
                            <w:w w:val="105"/>
                            <w:sz w:val="14"/>
                          </w:rPr>
                          <w:t>prin</w:t>
                        </w:r>
                        <w:proofErr w:type="spellEnd"/>
                        <w:r w:rsidRPr="00220D03">
                          <w:rPr>
                            <w:rFonts w:ascii="Arial"/>
                            <w:color w:val="231F20"/>
                            <w:w w:val="105"/>
                            <w:sz w:val="14"/>
                          </w:rPr>
                          <w:t xml:space="preserve"> </w:t>
                        </w:r>
                        <w:proofErr w:type="spellStart"/>
                        <w:r w:rsidRPr="00220D03">
                          <w:rPr>
                            <w:rFonts w:ascii="Arial"/>
                            <w:color w:val="231F20"/>
                            <w:w w:val="105"/>
                            <w:sz w:val="14"/>
                          </w:rPr>
                          <w:t>hidroliza</w:t>
                        </w:r>
                        <w:proofErr w:type="spellEnd"/>
                        <w:r w:rsidRPr="00220D03">
                          <w:rPr>
                            <w:rFonts w:ascii="Arial"/>
                            <w:color w:val="231F20"/>
                            <w:w w:val="105"/>
                            <w:sz w:val="14"/>
                          </w:rPr>
                          <w:t xml:space="preserve"> GTP</w:t>
                        </w:r>
                      </w:p>
                    </w:txbxContent>
                  </v:textbox>
                </v:shape>
                <v:shape id="Textbox 557" o:spid="_x0000_s1331" type="#_x0000_t202" style="position:absolute;left:22303;top:11017;width:203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0qf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" filled="f" stroked="f">
                  <v:textbox inset="0,0,0,0">
                    <w:txbxContent>
                      <w:p w14:paraId="0FAACB0D" w14:textId="77777777" w:rsidR="008E0834" w:rsidRDefault="008E0834" w:rsidP="008E0834">
                        <w:pPr>
                          <w:spacing w:before="4"/>
                          <w:rPr>
                            <w:rFonts w:ascii="Arial"/>
                            <w:sz w:val="14"/>
                          </w:rPr>
                        </w:pPr>
                        <w:r w:rsidRPr="00220D03">
                          <w:rPr>
                            <w:rFonts w:ascii="Arial"/>
                            <w:color w:val="231F20"/>
                            <w:spacing w:val="-5"/>
                            <w:w w:val="105"/>
                            <w:sz w:val="14"/>
                          </w:rPr>
                          <w:t>GTP</w:t>
                        </w:r>
                      </w:p>
                    </w:txbxContent>
                  </v:textbox>
                </v:shape>
                <v:shape id="Textbox 558" o:spid="_x0000_s1332" type="#_x0000_t202" style="position:absolute;left:14538;top:11017;width:2140;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7twwAAANwAAAAPAAAAZHJzL2Rvd25yZXYueG1sRE/Pa8Iw&#10;FL4P/B/CE7zN1I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l5Te7cMAAADcAAAADwAA&#10;AAAAAAAAAAAAAAAHAgAAZHJzL2Rvd25yZXYueG1sUEsFBgAAAAADAAMAtwAAAPcCAAAAAA==&#10;" filled="f" stroked="f">
                  <v:textbox inset="0,0,0,0">
                    <w:txbxContent>
                      <w:p w14:paraId="263C69FF" w14:textId="77777777" w:rsidR="008E0834" w:rsidRDefault="008E0834" w:rsidP="008E0834">
                        <w:pPr>
                          <w:spacing w:before="4"/>
                          <w:rPr>
                            <w:rFonts w:ascii="Arial"/>
                            <w:sz w:val="14"/>
                          </w:rPr>
                        </w:pPr>
                        <w:r w:rsidRPr="00220D03">
                          <w:rPr>
                            <w:rFonts w:ascii="Arial"/>
                            <w:color w:val="231F20"/>
                            <w:spacing w:val="-5"/>
                            <w:w w:val="105"/>
                            <w:sz w:val="14"/>
                          </w:rPr>
                          <w:t>PIB</w:t>
                        </w:r>
                      </w:p>
                    </w:txbxContent>
                  </v:textbox>
                </v:shape>
                <v:shape id="Textbox 559" o:spid="_x0000_s1333" type="#_x0000_t202" style="position:absolute;left:8345;top:11597;width:3893;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t2xAAAANwAAAAPAAAAZHJzL2Rvd25yZXYueG1sRI9Ba8JA&#10;FITvgv9heUJvulFQ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PjYe3bEAAAA3AAAAA8A&#10;AAAAAAAAAAAAAAAABwIAAGRycy9kb3ducmV2LnhtbFBLBQYAAAAAAwADALcAAAD4AgAAAAA=&#10;" filled="f" stroked="f">
                  <v:textbox inset="0,0,0,0">
                    <w:txbxContent>
                      <w:p w14:paraId="76BB1EEB" w14:textId="77777777" w:rsidR="008E0834" w:rsidRDefault="008E0834" w:rsidP="008E0834">
                        <w:pPr>
                          <w:spacing w:before="4"/>
                          <w:rPr>
                            <w:rFonts w:ascii="Arial"/>
                            <w:sz w:val="14"/>
                          </w:rPr>
                        </w:pPr>
                        <w:proofErr w:type="spellStart"/>
                        <w:r w:rsidRPr="00220D03">
                          <w:rPr>
                            <w:rFonts w:ascii="Arial"/>
                            <w:color w:val="231F20"/>
                            <w:spacing w:val="-2"/>
                            <w:w w:val="105"/>
                            <w:sz w:val="14"/>
                          </w:rPr>
                          <w:t>Activeaz</w:t>
                        </w:r>
                        <w:r w:rsidRPr="00220D03">
                          <w:rPr>
                            <w:rFonts w:ascii="Arial"/>
                            <w:color w:val="231F20"/>
                            <w:spacing w:val="-2"/>
                            <w:w w:val="105"/>
                            <w:sz w:val="14"/>
                          </w:rPr>
                          <w:t>ă</w:t>
                        </w:r>
                        <w:proofErr w:type="spellEnd"/>
                      </w:p>
                    </w:txbxContent>
                  </v:textbox>
                </v:shape>
                <v:shape id="Textbox 560" o:spid="_x0000_s1334" type="#_x0000_t202" style="position:absolute;left:906;top:10688;width:662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WwgAAANwAAAAPAAAAZHJzL2Rvd25yZXYueG1sRE/Pa8Iw&#10;FL4P/B/CE3abqYOV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CnjhhWwgAAANwAAAAPAAAA&#10;AAAAAAAAAAAAAAcCAABkcnMvZG93bnJldi54bWxQSwUGAAAAAAMAAwC3AAAA9gIAAAAA&#10;" filled="f" stroked="f">
                  <v:textbox inset="0,0,0,0">
                    <w:txbxContent>
                      <w:p w14:paraId="039E21EC" w14:textId="77777777" w:rsidR="008E0834" w:rsidRDefault="008E0834" w:rsidP="008E0834">
                        <w:pPr>
                          <w:spacing w:before="4"/>
                          <w:rPr>
                            <w:rFonts w:ascii="Arial"/>
                            <w:sz w:val="14"/>
                          </w:rPr>
                        </w:pPr>
                        <w:proofErr w:type="spellStart"/>
                        <w:r w:rsidRPr="00220D03">
                          <w:rPr>
                            <w:rFonts w:ascii="Arial"/>
                            <w:color w:val="231F20"/>
                            <w:spacing w:val="-2"/>
                            <w:w w:val="105"/>
                            <w:sz w:val="14"/>
                          </w:rPr>
                          <w:t>Protein</w:t>
                        </w:r>
                        <w:r w:rsidRPr="00220D03">
                          <w:rPr>
                            <w:rFonts w:ascii="Arial"/>
                            <w:color w:val="231F20"/>
                            <w:spacing w:val="-2"/>
                            <w:w w:val="105"/>
                            <w:sz w:val="14"/>
                          </w:rPr>
                          <w:t>ă</w:t>
                        </w:r>
                        <w:proofErr w:type="spellEnd"/>
                        <w:r w:rsidRPr="00220D03">
                          <w:rPr>
                            <w:rFonts w:ascii="Arial"/>
                            <w:color w:val="231F20"/>
                            <w:spacing w:val="-2"/>
                            <w:w w:val="105"/>
                            <w:sz w:val="14"/>
                          </w:rPr>
                          <w:t xml:space="preserve"> de </w:t>
                        </w:r>
                        <w:proofErr w:type="spellStart"/>
                        <w:r w:rsidRPr="00220D03">
                          <w:rPr>
                            <w:rFonts w:ascii="Arial"/>
                            <w:color w:val="231F20"/>
                            <w:w w:val="105"/>
                            <w:sz w:val="14"/>
                          </w:rPr>
                          <w:t>leg</w:t>
                        </w:r>
                        <w:r w:rsidRPr="00220D03">
                          <w:rPr>
                            <w:rFonts w:ascii="Arial"/>
                            <w:color w:val="231F20"/>
                            <w:w w:val="105"/>
                            <w:sz w:val="14"/>
                          </w:rPr>
                          <w:t>ă</w:t>
                        </w:r>
                        <w:r w:rsidRPr="00220D03">
                          <w:rPr>
                            <w:rFonts w:ascii="Arial"/>
                            <w:color w:val="231F20"/>
                            <w:w w:val="105"/>
                            <w:sz w:val="14"/>
                          </w:rPr>
                          <w:t>tur</w:t>
                        </w:r>
                        <w:r w:rsidRPr="00220D03">
                          <w:rPr>
                            <w:rFonts w:ascii="Arial"/>
                            <w:color w:val="231F20"/>
                            <w:w w:val="105"/>
                            <w:sz w:val="14"/>
                          </w:rPr>
                          <w:t>ă</w:t>
                        </w:r>
                        <w:proofErr w:type="spellEnd"/>
                      </w:p>
                    </w:txbxContent>
                  </v:textbox>
                </v:shape>
                <v:shape id="Textbox 561" o:spid="_x0000_s1335" type="#_x0000_t202" style="position:absolute;left:13318;top:38291;width:10839;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" filled="f" strokecolor="#231f20" strokeweight=".08056mm">
                  <v:textbox inset="0,0,0,0">
                    <w:txbxContent>
                      <w:p w14:paraId="64881AA5" w14:textId="77777777" w:rsidR="008E0834" w:rsidRDefault="008E0834" w:rsidP="008E0834">
                        <w:pPr>
                          <w:tabs>
                            <w:tab w:val="left" w:pos="327"/>
                            <w:tab w:val="left" w:pos="1635"/>
                          </w:tabs>
                          <w:spacing w:before="87"/>
                          <w:ind w:left="70"/>
                          <w:rPr>
                            <w:rFonts w:ascii="Arial"/>
                            <w:sz w:val="14"/>
                          </w:rPr>
                        </w:pPr>
                        <w:r w:rsidRPr="00220D03">
                          <w:rPr>
                            <w:rFonts w:ascii="Arial"/>
                            <w:color w:val="231F20"/>
                            <w:sz w:val="14"/>
                            <w:shd w:val="clear" w:color="auto" w:fill="E1EECD"/>
                          </w:rPr>
                          <w:tab/>
                        </w:r>
                        <w:r w:rsidRPr="00220D03">
                          <w:rPr>
                            <w:rFonts w:ascii="Arial"/>
                            <w:color w:val="231F20"/>
                            <w:spacing w:val="-2"/>
                            <w:w w:val="105"/>
                            <w:sz w:val="14"/>
                            <w:shd w:val="clear" w:color="auto" w:fill="E1EECD"/>
                          </w:rPr>
                          <w:t>CRE</w:t>
                        </w:r>
                        <w:r w:rsidRPr="00220D03">
                          <w:rPr>
                            <w:rFonts w:ascii="Arial"/>
                            <w:color w:val="231F20"/>
                            <w:spacing w:val="-2"/>
                            <w:w w:val="105"/>
                            <w:sz w:val="14"/>
                            <w:shd w:val="clear" w:color="auto" w:fill="E1EECD"/>
                          </w:rPr>
                          <w:t>Ș</w:t>
                        </w:r>
                        <w:r w:rsidRPr="00220D03">
                          <w:rPr>
                            <w:rFonts w:ascii="Arial"/>
                            <w:color w:val="231F20"/>
                            <w:spacing w:val="-2"/>
                            <w:w w:val="105"/>
                            <w:sz w:val="14"/>
                            <w:shd w:val="clear" w:color="auto" w:fill="E1EECD"/>
                          </w:rPr>
                          <w:t xml:space="preserve">TERE </w:t>
                        </w:r>
                        <w:r w:rsidRPr="00220D03">
                          <w:rPr>
                            <w:rFonts w:ascii="Arial"/>
                            <w:color w:val="231F20"/>
                            <w:w w:val="105"/>
                            <w:sz w:val="14"/>
                            <w:shd w:val="clear" w:color="auto" w:fill="E1EECD"/>
                          </w:rPr>
                          <w:t>CELULAR</w:t>
                        </w:r>
                        <w:r w:rsidRPr="00220D03">
                          <w:rPr>
                            <w:rFonts w:ascii="Arial"/>
                            <w:color w:val="231F20"/>
                            <w:w w:val="105"/>
                            <w:sz w:val="14"/>
                            <w:shd w:val="clear" w:color="auto" w:fill="E1EECD"/>
                          </w:rPr>
                          <w:t>Ă</w:t>
                        </w:r>
                        <w:r w:rsidRPr="00220D03">
                          <w:rPr>
                            <w:rFonts w:ascii="Arial"/>
                            <w:color w:val="231F20"/>
                            <w:sz w:val="14"/>
                            <w:shd w:val="clear" w:color="auto" w:fill="E1EECD"/>
                          </w:rPr>
                          <w:tab/>
                        </w:r>
                      </w:p>
                    </w:txbxContent>
                  </v:textbox>
                </v:shape>
                <w10:wrap type="topAndBottom"/>
              </v:group>
            </w:pict>
          </mc:Fallback>
        </mc:AlternateContent>
      </w:r>
      <w:r w:rsidRPr="000B1F7A">
        <w:rPr>
          <w:rFonts w:ascii="BookAntiqua" w:eastAsiaTheme="minorHAnsi" w:hAnsi="BookAntiqua" w:cs="BookAntiqua"/>
          <w:color w:val="000000"/>
          <w:sz w:val="19"/>
          <w:szCs w:val="19"/>
          <w:lang w:val="ro-MD"/>
        </w:rPr>
        <w:t xml:space="preserve">care reglează comportamentul celular, inclusiv calea receptorului tirozin kinază, calea receptorului cuplat la proteina G, calea JAK/STAT, calea WNT, calea </w:t>
      </w:r>
      <w:proofErr w:type="spellStart"/>
      <w:r w:rsidRPr="000B1F7A">
        <w:rPr>
          <w:rFonts w:ascii="BookAntiqua" w:eastAsiaTheme="minorHAnsi" w:hAnsi="BookAntiqua" w:cs="BookAntiqua"/>
          <w:color w:val="000000"/>
          <w:sz w:val="19"/>
          <w:szCs w:val="19"/>
          <w:lang w:val="ro-MD"/>
        </w:rPr>
        <w:t>Notch</w:t>
      </w:r>
      <w:proofErr w:type="spellEnd"/>
      <w:r w:rsidRPr="000B1F7A">
        <w:rPr>
          <w:rFonts w:ascii="BookAntiqua" w:eastAsiaTheme="minorHAnsi" w:hAnsi="BookAntiqua" w:cs="BookAntiqua"/>
          <w:color w:val="000000"/>
          <w:sz w:val="19"/>
          <w:szCs w:val="19"/>
          <w:lang w:val="ro-MD"/>
        </w:rPr>
        <w:t xml:space="preserve">, calea </w:t>
      </w:r>
      <w:proofErr w:type="spellStart"/>
      <w:r w:rsidRPr="000B1F7A">
        <w:rPr>
          <w:rFonts w:ascii="BookAntiqua" w:eastAsiaTheme="minorHAnsi" w:hAnsi="BookAntiqua" w:cs="BookAntiqua"/>
          <w:color w:val="000000"/>
          <w:sz w:val="19"/>
          <w:szCs w:val="19"/>
          <w:lang w:val="ro-MD"/>
        </w:rPr>
        <w:t>Hedgehog</w:t>
      </w:r>
      <w:proofErr w:type="spellEnd"/>
      <w:r w:rsidRPr="000B1F7A">
        <w:rPr>
          <w:rFonts w:ascii="BookAntiqua" w:eastAsiaTheme="minorHAnsi" w:hAnsi="BookAntiqua" w:cs="BookAntiqua"/>
          <w:color w:val="000000"/>
          <w:sz w:val="19"/>
          <w:szCs w:val="19"/>
          <w:lang w:val="ro-MD"/>
        </w:rPr>
        <w:t xml:space="preserve">, calea </w:t>
      </w:r>
      <w:r w:rsidRPr="000B1F7A">
        <w:rPr>
          <w:rFonts w:ascii="SymbolNew-Medium" w:eastAsia="SymbolNew-Medium" w:hAnsi="BookAntiqua" w:cs="SymbolNew-Medium"/>
          <w:color w:val="000000"/>
          <w:sz w:val="19"/>
          <w:szCs w:val="19"/>
          <w:lang w:val="ro-MD"/>
        </w:rPr>
        <w:t>TGF-</w:t>
      </w:r>
      <w:r w:rsidRPr="000B1F7A">
        <w:rPr>
          <w:rFonts w:ascii="SymbolNew-Medium" w:eastAsia="SymbolNew-Medium" w:hAnsi="BookAntiqua" w:cs="SymbolNew-Medium"/>
          <w:color w:val="000000"/>
          <w:sz w:val="19"/>
          <w:szCs w:val="19"/>
          <w:lang w:val="ro-MD"/>
        </w:rPr>
        <w:t>β</w:t>
      </w:r>
      <w:r w:rsidRPr="000B1F7A">
        <w:rPr>
          <w:rFonts w:ascii="SymbolNew-Medium" w:eastAsia="SymbolNew-Medium" w:hAnsi="BookAntiqua" w:cs="SymbolNew-Medium"/>
          <w:color w:val="000000"/>
          <w:sz w:val="19"/>
          <w:szCs w:val="19"/>
          <w:lang w:val="ro-MD"/>
        </w:rPr>
        <w:t xml:space="preserve">/SMAD </w:t>
      </w:r>
      <w:r w:rsidRPr="000B1F7A">
        <w:rPr>
          <w:rFonts w:ascii="BookAntiqua" w:eastAsiaTheme="minorHAnsi" w:hAnsi="BookAntiqua" w:cs="BookAntiqua"/>
          <w:color w:val="000000"/>
          <w:sz w:val="19"/>
          <w:szCs w:val="19"/>
          <w:lang w:val="ro-MD"/>
        </w:rPr>
        <w:t xml:space="preserve">și calea </w:t>
      </w:r>
      <w:r w:rsidRPr="000B1F7A">
        <w:rPr>
          <w:rFonts w:ascii="SymbolNew-Medium" w:eastAsia="SymbolNew-Medium" w:hAnsi="BookAntiqua" w:cs="SymbolNew-Medium"/>
          <w:color w:val="000000"/>
          <w:sz w:val="19"/>
          <w:szCs w:val="19"/>
          <w:lang w:val="ro-MD"/>
        </w:rPr>
        <w:t>NF-</w:t>
      </w:r>
      <w:r w:rsidRPr="000B1F7A">
        <w:rPr>
          <w:rFonts w:ascii="SymbolNew-Medium" w:eastAsia="SymbolNew-Medium" w:hAnsi="BookAntiqua" w:cs="SymbolNew-Medium"/>
          <w:color w:val="000000"/>
          <w:sz w:val="19"/>
          <w:szCs w:val="19"/>
          <w:lang w:val="ro-MD"/>
        </w:rPr>
        <w:t>κ</w:t>
      </w:r>
      <w:r w:rsidRPr="000B1F7A">
        <w:rPr>
          <w:rFonts w:ascii="SymbolNew-Medium" w:eastAsia="SymbolNew-Medium" w:hAnsi="BookAntiqua" w:cs="SymbolNew-Medium"/>
          <w:color w:val="000000"/>
          <w:sz w:val="19"/>
          <w:szCs w:val="19"/>
          <w:lang w:val="ro-MD"/>
        </w:rPr>
        <w:t>B</w:t>
      </w:r>
      <w:r w:rsidRPr="000B1F7A">
        <w:rPr>
          <w:rFonts w:ascii="BookAntiqua" w:eastAsiaTheme="minorHAnsi" w:hAnsi="BookAntiqua" w:cs="BookAntiqua"/>
          <w:color w:val="000000"/>
          <w:sz w:val="19"/>
          <w:szCs w:val="19"/>
          <w:lang w:val="ro-MD"/>
        </w:rPr>
        <w:t xml:space="preserve">. Anomaliile în fiecare dintre aceste căi sunt implicate în dezvoltarea și progresia diferitelor tipuri de cancer. În mod tradițional, discuțiile privind </w:t>
      </w:r>
      <w:proofErr w:type="spellStart"/>
      <w:r w:rsidRPr="000B1F7A">
        <w:rPr>
          <w:rFonts w:ascii="BookAntiqua" w:eastAsiaTheme="minorHAnsi" w:hAnsi="BookAntiqua" w:cs="BookAntiqua"/>
          <w:color w:val="000000"/>
          <w:sz w:val="19"/>
          <w:szCs w:val="19"/>
          <w:lang w:val="ro-MD"/>
        </w:rPr>
        <w:t>oncoproteinele</w:t>
      </w:r>
      <w:proofErr w:type="spellEnd"/>
      <w:r w:rsidRPr="000B1F7A">
        <w:rPr>
          <w:rFonts w:ascii="BookAntiqua" w:eastAsiaTheme="minorHAnsi" w:hAnsi="BookAntiqua" w:cs="BookAntiqua"/>
          <w:color w:val="000000"/>
          <w:sz w:val="19"/>
          <w:szCs w:val="19"/>
          <w:lang w:val="ro-MD"/>
        </w:rPr>
        <w:t xml:space="preserve"> și supresorii tumorali s-au axat pe capacitatea acestora de a accelera sau inhiba, respectiv, replicarea ADN-ului și progresia ciclului celular. Acest punct de vedere are merite și îl vom urma în descrierea inițială a activităților lor. Cu toate acestea, proliferarea celulelor necesită nu numai replicarea ADN-ului, ci și biosinteza suficientă a membranei, a proteinelor și a diferitelor macromolecule și organite pentru a permite unei celule "mamă" să se dividă și să producă două celule fiice complete. Căile de creștere celulară implicate în </w:t>
      </w:r>
      <w:proofErr w:type="spellStart"/>
      <w:r w:rsidRPr="000B1F7A">
        <w:rPr>
          <w:rFonts w:ascii="BookAntiqua" w:eastAsiaTheme="minorHAnsi" w:hAnsi="BookAntiqua" w:cs="BookAntiqua"/>
          <w:color w:val="000000"/>
          <w:sz w:val="19"/>
          <w:szCs w:val="19"/>
          <w:lang w:val="ro-MD"/>
        </w:rPr>
        <w:t>oncogeneză</w:t>
      </w:r>
      <w:proofErr w:type="spellEnd"/>
      <w:r w:rsidRPr="000B1F7A">
        <w:rPr>
          <w:rFonts w:ascii="BookAntiqua" w:eastAsiaTheme="minorHAnsi" w:hAnsi="BookAntiqua" w:cs="BookAntiqua"/>
          <w:color w:val="000000"/>
          <w:sz w:val="19"/>
          <w:szCs w:val="19"/>
          <w:lang w:val="ro-MD"/>
        </w:rPr>
        <w:t xml:space="preserve"> inițiază, de asemenea, semnale care promovează și coordonează biosinteza tuturor componentelor</w:t>
      </w:r>
      <w:r>
        <w:rPr>
          <w:rFonts w:ascii="BookAntiqua" w:eastAsiaTheme="minorHAnsi" w:hAnsi="BookAntiqua" w:cs="BookAntiqua"/>
          <w:color w:val="000000"/>
          <w:sz w:val="19"/>
          <w:szCs w:val="19"/>
          <w:lang w:val="ro-MD"/>
        </w:rPr>
        <w:t xml:space="preserve"> </w:t>
      </w:r>
      <w:r w:rsidRPr="000B1F7A">
        <w:rPr>
          <w:rFonts w:ascii="BookAntiqua" w:eastAsiaTheme="minorHAnsi" w:hAnsi="BookAntiqua" w:cs="BookAntiqua"/>
          <w:color w:val="000000"/>
          <w:sz w:val="19"/>
          <w:szCs w:val="19"/>
          <w:lang w:val="ro-MD"/>
        </w:rPr>
        <w:t xml:space="preserve">celulare esențiale (discutate ulterior). Această perspectivă a generat interes pentru direcționarea terapeutică a multor aspecte ale semnalizării oncogene pro-creștere, inclusiv metabolismul celular alterat caracteristic celulelor canceroase. Pornind de la acest cadru, vom discuta în continuare unele dintre cele mai importante </w:t>
      </w:r>
      <w:proofErr w:type="spellStart"/>
      <w:r w:rsidRPr="000B1F7A">
        <w:rPr>
          <w:rFonts w:ascii="BookAntiqua" w:eastAsiaTheme="minorHAnsi" w:hAnsi="BookAntiqua" w:cs="BookAntiqua"/>
          <w:color w:val="000000"/>
          <w:sz w:val="19"/>
          <w:szCs w:val="19"/>
          <w:lang w:val="ro-MD"/>
        </w:rPr>
        <w:t>oncoproteine</w:t>
      </w:r>
      <w:proofErr w:type="spellEnd"/>
      <w:r w:rsidRPr="000B1F7A">
        <w:rPr>
          <w:rFonts w:ascii="BookAntiqua" w:eastAsiaTheme="minorHAnsi" w:hAnsi="BookAntiqua" w:cs="BookAntiqua"/>
          <w:color w:val="000000"/>
          <w:sz w:val="19"/>
          <w:szCs w:val="19"/>
          <w:lang w:val="ro-MD"/>
        </w:rPr>
        <w:t xml:space="preserve"> și mecanismele prin care acestea contribuie la creșterea autonomă a celulelor canceroase. </w:t>
      </w:r>
    </w:p>
    <w:p w14:paraId="594291FB" w14:textId="07E002AC" w:rsidR="008E0834" w:rsidRPr="000B1F7A" w:rsidRDefault="008E0834" w:rsidP="008E0834">
      <w:pPr>
        <w:widowControl/>
        <w:adjustRightInd w:val="0"/>
        <w:ind w:left="284" w:right="174"/>
        <w:jc w:val="both"/>
        <w:rPr>
          <w:rFonts w:ascii="BookAntiqua" w:eastAsiaTheme="minorHAnsi" w:hAnsi="BookAntiqua" w:cs="BookAntiqua"/>
          <w:color w:val="000000"/>
          <w:sz w:val="19"/>
          <w:szCs w:val="19"/>
          <w:lang w:val="ro-MD"/>
        </w:rPr>
      </w:pPr>
      <w:proofErr w:type="spellStart"/>
      <w:r w:rsidRPr="000B1F7A">
        <w:rPr>
          <w:rFonts w:ascii="GillSans" w:eastAsiaTheme="minorHAnsi" w:hAnsi="GillSans" w:cs="GillSans"/>
          <w:color w:val="000000"/>
          <w:sz w:val="24"/>
          <w:szCs w:val="24"/>
          <w:lang w:val="ro-MD"/>
        </w:rPr>
        <w:t>Oncoproteinele</w:t>
      </w:r>
      <w:proofErr w:type="spellEnd"/>
      <w:r w:rsidRPr="000B1F7A">
        <w:rPr>
          <w:rFonts w:ascii="GillSans" w:eastAsiaTheme="minorHAnsi" w:hAnsi="GillSans" w:cs="GillSans"/>
          <w:color w:val="000000"/>
          <w:sz w:val="24"/>
          <w:szCs w:val="24"/>
          <w:lang w:val="ro-MD"/>
        </w:rPr>
        <w:t xml:space="preserve"> și </w:t>
      </w:r>
      <w:r w:rsidRPr="000B1F7A">
        <w:rPr>
          <w:rFonts w:ascii="BookAntiqua" w:eastAsiaTheme="minorHAnsi" w:hAnsi="BookAntiqua" w:cs="BookAntiqua"/>
          <w:color w:val="000000"/>
          <w:sz w:val="19"/>
          <w:szCs w:val="19"/>
          <w:lang w:val="ro-MD"/>
        </w:rPr>
        <w:t>creșterea</w:t>
      </w:r>
      <w:r w:rsidRPr="000B1F7A">
        <w:rPr>
          <w:rFonts w:ascii="GillSans" w:eastAsiaTheme="minorHAnsi" w:hAnsi="GillSans" w:cs="GillSans"/>
          <w:color w:val="000000"/>
          <w:sz w:val="24"/>
          <w:szCs w:val="24"/>
          <w:lang w:val="ro-MD"/>
        </w:rPr>
        <w:t xml:space="preserve"> celulară </w:t>
      </w:r>
    </w:p>
    <w:p w14:paraId="69E73E52" w14:textId="5462259D" w:rsidR="008E0834" w:rsidRPr="008E0834" w:rsidRDefault="008E0834" w:rsidP="008E0834">
      <w:pPr>
        <w:widowControl/>
        <w:adjustRightInd w:val="0"/>
        <w:ind w:left="284" w:right="174"/>
        <w:jc w:val="both"/>
        <w:rPr>
          <w:rFonts w:eastAsiaTheme="minorHAnsi" w:cs="BookAntiqua"/>
          <w:color w:val="000000"/>
          <w:sz w:val="19"/>
          <w:szCs w:val="19"/>
          <w:lang w:val="ro-MD"/>
        </w:rPr>
      </w:pPr>
      <w:r w:rsidRPr="000B1F7A">
        <w:rPr>
          <w:rFonts w:ascii="BookAntiqua-Bold" w:eastAsiaTheme="minorHAnsi" w:hAnsi="BookAntiqua-Bold" w:cs="BookAntiqua-Bold"/>
          <w:b/>
          <w:bCs/>
          <w:color w:val="000000"/>
          <w:sz w:val="19"/>
          <w:szCs w:val="19"/>
          <w:lang w:val="ro-MD"/>
        </w:rPr>
        <w:t xml:space="preserve">Oncogenele au roluri multiple, dar aproape toate codifică </w:t>
      </w:r>
      <w:proofErr w:type="spellStart"/>
      <w:r w:rsidRPr="000B1F7A">
        <w:rPr>
          <w:rFonts w:ascii="BookAntiqua-Bold" w:eastAsiaTheme="minorHAnsi" w:hAnsi="BookAntiqua-Bold" w:cs="BookAntiqua-Bold"/>
          <w:b/>
          <w:bCs/>
          <w:color w:val="000000"/>
          <w:sz w:val="19"/>
          <w:szCs w:val="19"/>
          <w:lang w:val="ro-MD"/>
        </w:rPr>
        <w:t>oncoproteine</w:t>
      </w:r>
      <w:proofErr w:type="spellEnd"/>
      <w:r w:rsidRPr="000B1F7A">
        <w:rPr>
          <w:rFonts w:ascii="BookAntiqua-Bold" w:eastAsiaTheme="minorHAnsi" w:hAnsi="BookAntiqua-Bold" w:cs="BookAntiqua-Bold"/>
          <w:b/>
          <w:bCs/>
          <w:color w:val="000000"/>
          <w:sz w:val="19"/>
          <w:szCs w:val="19"/>
          <w:lang w:val="ro-MD"/>
        </w:rPr>
        <w:t xml:space="preserve"> constitutiv active care participă la căile de semnalizare care determină proliferarea celulelor. </w:t>
      </w:r>
      <w:r w:rsidRPr="000B1F7A">
        <w:rPr>
          <w:rFonts w:ascii="BookAntiqua" w:eastAsiaTheme="minorHAnsi" w:hAnsi="BookAntiqua" w:cs="BookAntiqua"/>
          <w:color w:val="000000"/>
          <w:sz w:val="19"/>
          <w:szCs w:val="19"/>
          <w:lang w:val="ro-MD"/>
        </w:rPr>
        <w:t xml:space="preserve">Astfel, proto-oncogenele, versiunile normale reglementate ale oncogenelor, pot codifica factori de creștere, receptori ai factorilor de creștere, </w:t>
      </w:r>
      <w:proofErr w:type="spellStart"/>
      <w:r w:rsidRPr="000B1F7A">
        <w:rPr>
          <w:rFonts w:ascii="BookAntiqua" w:eastAsiaTheme="minorHAnsi" w:hAnsi="BookAntiqua" w:cs="BookAntiqua"/>
          <w:color w:val="000000"/>
          <w:sz w:val="19"/>
          <w:szCs w:val="19"/>
          <w:lang w:val="ro-MD"/>
        </w:rPr>
        <w:t>transductori</w:t>
      </w:r>
      <w:proofErr w:type="spellEnd"/>
      <w:r w:rsidRPr="000B1F7A">
        <w:rPr>
          <w:rFonts w:ascii="BookAntiqua" w:eastAsiaTheme="minorHAnsi" w:hAnsi="BookAntiqua" w:cs="BookAntiqua"/>
          <w:color w:val="000000"/>
          <w:sz w:val="19"/>
          <w:szCs w:val="19"/>
          <w:lang w:val="ro-MD"/>
        </w:rPr>
        <w:t xml:space="preserve"> de semnal, factori de transcripție sau componente ale ciclului celular. În majoritatea cazurilor, oncogenele corespunzătoare codifică </w:t>
      </w:r>
      <w:proofErr w:type="spellStart"/>
      <w:r w:rsidRPr="000B1F7A">
        <w:rPr>
          <w:rFonts w:ascii="BookAntiqua" w:eastAsiaTheme="minorHAnsi" w:hAnsi="BookAntiqua" w:cs="BookAntiqua"/>
          <w:color w:val="000000"/>
          <w:sz w:val="19"/>
          <w:szCs w:val="19"/>
          <w:lang w:val="ro-MD"/>
        </w:rPr>
        <w:t>oncoproteine</w:t>
      </w:r>
      <w:proofErr w:type="spellEnd"/>
      <w:r w:rsidRPr="000B1F7A">
        <w:rPr>
          <w:rFonts w:ascii="BookAntiqua" w:eastAsiaTheme="minorHAnsi" w:hAnsi="BookAntiqua" w:cs="BookAntiqua"/>
          <w:color w:val="000000"/>
          <w:sz w:val="19"/>
          <w:szCs w:val="19"/>
          <w:lang w:val="ro-MD"/>
        </w:rPr>
        <w:t xml:space="preserve"> care îndeplinesc funcții similare cu cele ale omologilor lor normali, cu diferența importantă că acestea sunt de obicei constitutiv active și, prin urmare, scutesc celulele de dependența lor normală de factorii de creștere. În secțiunile următoare, "parcurgem" o cale prototipică de</w:t>
      </w:r>
      <w:r>
        <w:rPr>
          <w:rFonts w:ascii="BookAntiqua" w:eastAsiaTheme="minorHAnsi" w:hAnsi="BookAntiqua" w:cs="BookAntiqua"/>
          <w:color w:val="000000"/>
          <w:sz w:val="19"/>
          <w:szCs w:val="19"/>
          <w:lang w:val="ro-MD"/>
        </w:rPr>
        <w:t xml:space="preserve">  </w:t>
      </w:r>
      <w:r w:rsidRPr="000B1F7A">
        <w:rPr>
          <w:rFonts w:ascii="BookAntiqua" w:eastAsiaTheme="minorHAnsi" w:hAnsi="BookAntiqua" w:cs="BookAntiqua"/>
          <w:color w:val="000000"/>
          <w:sz w:val="19"/>
          <w:szCs w:val="19"/>
          <w:lang w:val="ro-MD"/>
        </w:rPr>
        <w:t>semnalizare a factorilor de creștere, de la membrană la nucleu (</w:t>
      </w:r>
      <w:r w:rsidRPr="000B1F7A">
        <w:rPr>
          <w:rFonts w:ascii="BookAntiqua" w:eastAsiaTheme="minorHAnsi" w:hAnsi="BookAntiqua" w:cs="BookAntiqua"/>
          <w:color w:val="0081AD"/>
          <w:sz w:val="19"/>
          <w:szCs w:val="19"/>
          <w:lang w:val="ro-MD"/>
        </w:rPr>
        <w:t>Fig. 7.22</w:t>
      </w:r>
      <w:r w:rsidRPr="000B1F7A">
        <w:rPr>
          <w:rFonts w:ascii="BookAntiqua" w:eastAsiaTheme="minorHAnsi" w:hAnsi="BookAntiqua" w:cs="BookAntiqua"/>
          <w:color w:val="000000"/>
          <w:sz w:val="19"/>
          <w:szCs w:val="19"/>
          <w:lang w:val="ro-MD"/>
        </w:rPr>
        <w:t xml:space="preserve">), discutând la fiecare pas pe parcurs unele dintre </w:t>
      </w:r>
      <w:r w:rsidRPr="000B1F7A">
        <w:rPr>
          <w:rFonts w:eastAsiaTheme="minorHAnsi" w:cs="BookAntiqua"/>
          <w:color w:val="000000"/>
          <w:sz w:val="19"/>
          <w:szCs w:val="19"/>
          <w:lang w:val="ro-MD"/>
        </w:rPr>
        <w:t xml:space="preserve">genele </w:t>
      </w:r>
      <w:r>
        <w:rPr>
          <w:rFonts w:eastAsiaTheme="minorHAnsi" w:cs="BookAntiqua"/>
          <w:color w:val="000000"/>
          <w:sz w:val="19"/>
          <w:szCs w:val="19"/>
          <w:lang w:val="ro-MD"/>
        </w:rPr>
        <w:t xml:space="preserve">  </w:t>
      </w:r>
      <w:r w:rsidRPr="000B1F7A">
        <w:rPr>
          <w:rFonts w:eastAsiaTheme="minorHAnsi" w:cs="BookAntiqua"/>
          <w:color w:val="000000"/>
          <w:sz w:val="19"/>
          <w:szCs w:val="19"/>
          <w:lang w:val="ro-MD"/>
        </w:rPr>
        <w:t xml:space="preserve">și factorii care sunt cel mai frecvent dereglați (și, prin urmare, cei mai importanți) în cancer. </w:t>
      </w:r>
    </w:p>
    <w:p w14:paraId="674EBE75" w14:textId="77777777" w:rsidR="008E0834" w:rsidRPr="000B1F7A" w:rsidRDefault="008E0834" w:rsidP="008E0834">
      <w:pPr>
        <w:widowControl/>
        <w:adjustRightInd w:val="0"/>
        <w:ind w:left="284" w:right="174"/>
        <w:jc w:val="both"/>
        <w:rPr>
          <w:rFonts w:ascii="BookAntiqua" w:eastAsiaTheme="minorHAnsi" w:hAnsi="BookAntiqua" w:cs="BookAntiqua"/>
          <w:color w:val="000000"/>
          <w:sz w:val="19"/>
          <w:szCs w:val="19"/>
          <w:lang w:val="ro-MD"/>
        </w:rPr>
      </w:pPr>
      <w:r w:rsidRPr="000B1F7A">
        <w:rPr>
          <w:rFonts w:eastAsiaTheme="minorHAnsi" w:cs="BookAntiqua-BoldItalic"/>
          <w:b/>
          <w:bCs/>
          <w:i/>
          <w:iCs/>
          <w:color w:val="000000"/>
          <w:sz w:val="20"/>
          <w:szCs w:val="20"/>
          <w:lang w:val="ro-MD"/>
        </w:rPr>
        <w:t xml:space="preserve">Factorii de creștere. </w:t>
      </w:r>
      <w:r w:rsidRPr="000B1F7A">
        <w:rPr>
          <w:rFonts w:eastAsiaTheme="minorHAnsi" w:cs="BookAntiqua"/>
          <w:color w:val="000000"/>
          <w:sz w:val="19"/>
          <w:szCs w:val="19"/>
          <w:lang w:val="ro-MD"/>
        </w:rPr>
        <w:t xml:space="preserve">Majoritatea factorilor de creștere sunt produși de un tip de celulă și acționează asupra unei celule vecine de tip diferit care exprimă receptorul adecvat al factorului de creștere (acțiune paracrină). Cu toate acestea, unele celule canceroase sintetizează același factor de creștere la care sunt receptive, creând o buclă autocrină. De exemplu, tumorile cerebrale numite </w:t>
      </w:r>
      <w:proofErr w:type="spellStart"/>
      <w:r w:rsidRPr="000B1F7A">
        <w:rPr>
          <w:rFonts w:eastAsiaTheme="minorHAnsi" w:cs="BookAntiqua-Italic"/>
          <w:i/>
          <w:iCs/>
          <w:color w:val="000000"/>
          <w:sz w:val="19"/>
          <w:szCs w:val="19"/>
          <w:lang w:val="ro-MD"/>
        </w:rPr>
        <w:t>glioblastome</w:t>
      </w:r>
      <w:proofErr w:type="spellEnd"/>
      <w:r w:rsidRPr="000B1F7A">
        <w:rPr>
          <w:rFonts w:eastAsiaTheme="minorHAnsi" w:cs="BookAntiqua-Italic"/>
          <w:i/>
          <w:iCs/>
          <w:color w:val="000000"/>
          <w:sz w:val="19"/>
          <w:szCs w:val="19"/>
          <w:lang w:val="ro-MD"/>
        </w:rPr>
        <w:t xml:space="preserve"> </w:t>
      </w:r>
      <w:r w:rsidRPr="000B1F7A">
        <w:rPr>
          <w:rFonts w:eastAsiaTheme="minorHAnsi" w:cs="BookAntiqua"/>
          <w:color w:val="000000"/>
          <w:sz w:val="19"/>
          <w:szCs w:val="19"/>
          <w:lang w:val="ro-MD"/>
        </w:rPr>
        <w:t xml:space="preserve">(capitolul 28) exprimă adesea atât factorul de creștere derivat din trombocite (PDGF), cât și receptorul PDGF (PDGFR), iar multe sarcoame supraexprimă factorul de creștere transformant </w:t>
      </w:r>
      <w:r w:rsidRPr="000B1F7A">
        <w:rPr>
          <w:rFonts w:eastAsia="SymbolNew-Medium" w:cs="SymbolNew-Medium"/>
          <w:color w:val="000000"/>
          <w:sz w:val="19"/>
          <w:szCs w:val="19"/>
          <w:lang w:val="ro-MD"/>
        </w:rPr>
        <w:t xml:space="preserve">α </w:t>
      </w:r>
      <w:r w:rsidRPr="000B1F7A">
        <w:rPr>
          <w:rFonts w:eastAsiaTheme="minorHAnsi" w:cs="BookAntiqua"/>
          <w:color w:val="000000"/>
          <w:sz w:val="19"/>
          <w:szCs w:val="19"/>
          <w:lang w:val="ro-MD"/>
        </w:rPr>
        <w:t>(</w:t>
      </w:r>
      <w:r w:rsidRPr="000B1F7A">
        <w:rPr>
          <w:rFonts w:eastAsia="SymbolNew-Medium" w:cs="SymbolNew-Medium"/>
          <w:color w:val="000000"/>
          <w:sz w:val="19"/>
          <w:szCs w:val="19"/>
          <w:lang w:val="ro-MD"/>
        </w:rPr>
        <w:t>TGF-α</w:t>
      </w:r>
      <w:r w:rsidRPr="000B1F7A">
        <w:rPr>
          <w:rFonts w:eastAsiaTheme="minorHAnsi" w:cs="BookAntiqua"/>
          <w:color w:val="000000"/>
          <w:sz w:val="19"/>
          <w:szCs w:val="19"/>
          <w:lang w:val="ro-MD"/>
        </w:rPr>
        <w:t xml:space="preserve">) și receptorul acestuia, </w:t>
      </w:r>
      <w:r w:rsidRPr="000B1F7A">
        <w:rPr>
          <w:rFonts w:ascii="BookAntiqua" w:eastAsiaTheme="minorHAnsi" w:hAnsi="BookAntiqua" w:cs="BookAntiqua"/>
          <w:color w:val="000000"/>
          <w:sz w:val="19"/>
          <w:szCs w:val="19"/>
          <w:lang w:val="ro-MD"/>
        </w:rPr>
        <w:t xml:space="preserve">receptorul factorului de creștere </w:t>
      </w:r>
      <w:r w:rsidRPr="000B1F7A">
        <w:rPr>
          <w:rFonts w:eastAsiaTheme="minorHAnsi" w:cs="BookAntiqua"/>
          <w:color w:val="000000"/>
          <w:sz w:val="19"/>
          <w:szCs w:val="19"/>
          <w:lang w:val="ro-MD"/>
        </w:rPr>
        <w:t xml:space="preserve">epidermic </w:t>
      </w:r>
      <w:r w:rsidRPr="000B1F7A">
        <w:rPr>
          <w:rFonts w:ascii="BookAntiqua" w:eastAsiaTheme="minorHAnsi" w:hAnsi="BookAntiqua" w:cs="BookAntiqua"/>
          <w:color w:val="000000"/>
          <w:sz w:val="19"/>
          <w:szCs w:val="19"/>
          <w:lang w:val="ro-MD"/>
        </w:rPr>
        <w:t xml:space="preserve">(EGFR). </w:t>
      </w:r>
    </w:p>
    <w:p w14:paraId="52ED7335" w14:textId="77777777" w:rsidR="008E0834" w:rsidRDefault="008E0834" w:rsidP="008E0834">
      <w:pPr>
        <w:widowControl/>
        <w:adjustRightInd w:val="0"/>
        <w:ind w:left="284" w:right="174"/>
        <w:jc w:val="both"/>
        <w:rPr>
          <w:rFonts w:ascii="BookAntiqua" w:eastAsiaTheme="minorHAnsi" w:hAnsi="BookAntiqua" w:cs="BookAntiqua"/>
          <w:color w:val="000000"/>
          <w:sz w:val="19"/>
          <w:szCs w:val="19"/>
          <w:lang w:val="ro-MD"/>
        </w:rPr>
      </w:pPr>
    </w:p>
    <w:p w14:paraId="7A6996E3" w14:textId="77777777" w:rsidR="008E0834" w:rsidRDefault="008E0834" w:rsidP="008E0834">
      <w:pPr>
        <w:widowControl/>
        <w:adjustRightInd w:val="0"/>
        <w:ind w:left="284" w:right="174"/>
        <w:jc w:val="both"/>
        <w:rPr>
          <w:rFonts w:ascii="BookAntiqua" w:eastAsiaTheme="minorHAnsi" w:hAnsi="BookAntiqua" w:cs="BookAntiqua"/>
          <w:color w:val="000000"/>
          <w:sz w:val="19"/>
          <w:szCs w:val="19"/>
          <w:lang w:val="ro-MD"/>
        </w:rPr>
      </w:pPr>
    </w:p>
    <w:p w14:paraId="3FCE6C1D" w14:textId="77777777" w:rsidR="008E0834" w:rsidRDefault="008E0834" w:rsidP="008E0834">
      <w:pPr>
        <w:widowControl/>
        <w:adjustRightInd w:val="0"/>
        <w:ind w:left="284" w:right="174"/>
        <w:jc w:val="both"/>
        <w:rPr>
          <w:rFonts w:ascii="BookAntiqua" w:eastAsiaTheme="minorHAnsi" w:hAnsi="BookAntiqua" w:cs="BookAntiqua"/>
          <w:color w:val="000000"/>
          <w:sz w:val="19"/>
          <w:szCs w:val="19"/>
          <w:lang w:val="ro-MD"/>
        </w:rPr>
      </w:pPr>
    </w:p>
    <w:p w14:paraId="6D1672DE" w14:textId="77777777" w:rsidR="008E0834" w:rsidRDefault="008E0834" w:rsidP="008E0834">
      <w:pPr>
        <w:widowControl/>
        <w:adjustRightInd w:val="0"/>
        <w:ind w:left="284" w:right="174"/>
        <w:jc w:val="both"/>
        <w:rPr>
          <w:rFonts w:ascii="BookAntiqua" w:eastAsiaTheme="minorHAnsi" w:hAnsi="BookAntiqua" w:cs="BookAntiqua"/>
          <w:color w:val="000000"/>
          <w:sz w:val="19"/>
          <w:szCs w:val="19"/>
          <w:lang w:val="ro-MD"/>
        </w:rPr>
      </w:pPr>
    </w:p>
    <w:p w14:paraId="1141A2CA" w14:textId="7CA0398A" w:rsidR="008E0834" w:rsidRDefault="008E0834" w:rsidP="008E0834">
      <w:pPr>
        <w:widowControl/>
        <w:adjustRightInd w:val="0"/>
        <w:ind w:left="284" w:right="174"/>
        <w:jc w:val="both"/>
        <w:rPr>
          <w:rFonts w:ascii="BookAntiqua" w:eastAsiaTheme="minorHAnsi" w:hAnsi="BookAntiqua" w:cs="BookAntiqua"/>
          <w:color w:val="000000"/>
          <w:sz w:val="19"/>
          <w:szCs w:val="19"/>
          <w:lang w:val="ro-MD"/>
        </w:rPr>
      </w:pPr>
    </w:p>
    <w:p w14:paraId="1E0EE7D7" w14:textId="1731D2E1" w:rsidR="008E0834" w:rsidRDefault="008E0834" w:rsidP="008E0834">
      <w:pPr>
        <w:widowControl/>
        <w:adjustRightInd w:val="0"/>
        <w:ind w:left="284" w:right="174"/>
        <w:jc w:val="both"/>
        <w:rPr>
          <w:rFonts w:ascii="BookAntiqua" w:eastAsiaTheme="minorHAnsi" w:hAnsi="BookAntiqua" w:cs="BookAntiqua"/>
          <w:color w:val="000000"/>
          <w:sz w:val="19"/>
          <w:szCs w:val="19"/>
          <w:lang w:val="ro-MD"/>
        </w:rPr>
      </w:pPr>
    </w:p>
    <w:p w14:paraId="3CE0EF62" w14:textId="77777777" w:rsidR="008E0834" w:rsidRDefault="008E0834" w:rsidP="008E0834">
      <w:pPr>
        <w:widowControl/>
        <w:adjustRightInd w:val="0"/>
        <w:ind w:left="284" w:right="174"/>
        <w:jc w:val="both"/>
        <w:rPr>
          <w:rFonts w:ascii="Trebuchet MS"/>
          <w:b/>
          <w:color w:val="58595B"/>
          <w:sz w:val="14"/>
          <w:lang w:val="ro-MD"/>
        </w:rPr>
      </w:pPr>
    </w:p>
    <w:p w14:paraId="1C4C58FF" w14:textId="45C99C20" w:rsidR="008E0834" w:rsidRDefault="008E0834" w:rsidP="008E0834">
      <w:pPr>
        <w:widowControl/>
        <w:adjustRightInd w:val="0"/>
        <w:ind w:left="284" w:right="174"/>
        <w:jc w:val="both"/>
        <w:rPr>
          <w:rFonts w:ascii="Trebuchet MS"/>
          <w:b/>
          <w:color w:val="58595B"/>
          <w:sz w:val="14"/>
          <w:lang w:val="ro-MD"/>
        </w:rPr>
      </w:pPr>
    </w:p>
    <w:p w14:paraId="37FEF2AC" w14:textId="76F507A3" w:rsidR="008E0834" w:rsidRDefault="008E0834" w:rsidP="008E0834">
      <w:pPr>
        <w:widowControl/>
        <w:adjustRightInd w:val="0"/>
        <w:ind w:left="284" w:right="174"/>
        <w:jc w:val="both"/>
        <w:rPr>
          <w:rFonts w:ascii="Trebuchet MS"/>
          <w:b/>
          <w:color w:val="58595B"/>
          <w:sz w:val="14"/>
          <w:lang w:val="ro-MD"/>
        </w:rPr>
      </w:pPr>
    </w:p>
    <w:p w14:paraId="4AB087A0" w14:textId="64C38664" w:rsidR="008E0834" w:rsidRDefault="008E0834" w:rsidP="008E0834">
      <w:pPr>
        <w:widowControl/>
        <w:adjustRightInd w:val="0"/>
        <w:ind w:left="284" w:right="174"/>
        <w:jc w:val="both"/>
        <w:rPr>
          <w:rFonts w:ascii="Trebuchet MS"/>
          <w:b/>
          <w:color w:val="58595B"/>
          <w:sz w:val="14"/>
          <w:lang w:val="ro-MD"/>
        </w:rPr>
      </w:pPr>
    </w:p>
    <w:p w14:paraId="714FE87A" w14:textId="50A9D056" w:rsidR="008E0834" w:rsidRDefault="008E0834" w:rsidP="008E0834">
      <w:pPr>
        <w:widowControl/>
        <w:adjustRightInd w:val="0"/>
        <w:ind w:left="284" w:right="174"/>
        <w:jc w:val="both"/>
        <w:rPr>
          <w:rFonts w:ascii="Trebuchet MS"/>
          <w:b/>
          <w:color w:val="58595B"/>
          <w:sz w:val="14"/>
          <w:lang w:val="ro-MD"/>
        </w:rPr>
      </w:pPr>
    </w:p>
    <w:p w14:paraId="21968AFB" w14:textId="5AE9E17F" w:rsidR="008E0834" w:rsidRPr="00BE44B6" w:rsidRDefault="008E0834" w:rsidP="008E0834">
      <w:pPr>
        <w:widowControl/>
        <w:adjustRightInd w:val="0"/>
        <w:ind w:left="284" w:right="174"/>
        <w:jc w:val="both"/>
        <w:rPr>
          <w:rFonts w:ascii="Arial"/>
          <w:color w:val="231F20"/>
          <w:sz w:val="14"/>
          <w:lang w:val="ro-MD"/>
        </w:rPr>
      </w:pPr>
      <w:r w:rsidRPr="000B1F7A">
        <w:rPr>
          <w:rFonts w:ascii="Trebuchet MS"/>
          <w:b/>
          <w:color w:val="58595B"/>
          <w:sz w:val="14"/>
          <w:lang w:val="ro-MD"/>
        </w:rPr>
        <w:t xml:space="preserve">Figura 7.22 </w:t>
      </w:r>
      <w:r w:rsidRPr="000B1F7A">
        <w:rPr>
          <w:rFonts w:ascii="Arial"/>
          <w:color w:val="231F20"/>
          <w:sz w:val="14"/>
          <w:lang w:val="ro-MD"/>
        </w:rPr>
        <w:t>C</w:t>
      </w:r>
      <w:r w:rsidRPr="000B1F7A">
        <w:rPr>
          <w:rFonts w:ascii="Arial"/>
          <w:color w:val="231F20"/>
          <w:sz w:val="14"/>
          <w:lang w:val="ro-MD"/>
        </w:rPr>
        <w:t>ă</w:t>
      </w:r>
      <w:r w:rsidRPr="000B1F7A">
        <w:rPr>
          <w:rFonts w:ascii="Arial"/>
          <w:color w:val="231F20"/>
          <w:sz w:val="14"/>
          <w:lang w:val="ro-MD"/>
        </w:rPr>
        <w:t>ile de semnalizare ale factorilor de cre</w:t>
      </w:r>
      <w:r w:rsidRPr="000B1F7A">
        <w:rPr>
          <w:rFonts w:ascii="Arial"/>
          <w:color w:val="231F20"/>
          <w:sz w:val="14"/>
          <w:lang w:val="ro-MD"/>
        </w:rPr>
        <w:t>ș</w:t>
      </w:r>
      <w:r w:rsidRPr="000B1F7A">
        <w:rPr>
          <w:rFonts w:ascii="Arial"/>
          <w:color w:val="231F20"/>
          <w:sz w:val="14"/>
          <w:lang w:val="ro-MD"/>
        </w:rPr>
        <w:t xml:space="preserve">tere </w:t>
      </w:r>
      <w:r w:rsidRPr="000B1F7A">
        <w:rPr>
          <w:rFonts w:ascii="Arial"/>
          <w:color w:val="231F20"/>
          <w:sz w:val="14"/>
          <w:lang w:val="ro-MD"/>
        </w:rPr>
        <w:t>î</w:t>
      </w:r>
      <w:r w:rsidRPr="000B1F7A">
        <w:rPr>
          <w:rFonts w:ascii="Arial"/>
          <w:color w:val="231F20"/>
          <w:sz w:val="14"/>
          <w:lang w:val="ro-MD"/>
        </w:rPr>
        <w:t>n cancer. Receptorii factorilor de cre</w:t>
      </w:r>
      <w:r w:rsidRPr="000B1F7A">
        <w:rPr>
          <w:rFonts w:ascii="Arial"/>
          <w:color w:val="231F20"/>
          <w:sz w:val="14"/>
          <w:lang w:val="ro-MD"/>
        </w:rPr>
        <w:t>ș</w:t>
      </w:r>
      <w:r w:rsidRPr="000B1F7A">
        <w:rPr>
          <w:rFonts w:ascii="Arial"/>
          <w:color w:val="231F20"/>
          <w:sz w:val="14"/>
          <w:lang w:val="ro-MD"/>
        </w:rPr>
        <w:t xml:space="preserve">tere RAS, PI3K, MYC </w:t>
      </w:r>
      <w:r w:rsidRPr="000B1F7A">
        <w:rPr>
          <w:rFonts w:ascii="Arial"/>
          <w:color w:val="231F20"/>
          <w:sz w:val="14"/>
          <w:lang w:val="ro-MD"/>
        </w:rPr>
        <w:t>ș</w:t>
      </w:r>
      <w:r w:rsidRPr="000B1F7A">
        <w:rPr>
          <w:rFonts w:ascii="Arial"/>
          <w:color w:val="231F20"/>
          <w:sz w:val="14"/>
          <w:lang w:val="ro-MD"/>
        </w:rPr>
        <w:t xml:space="preserve">i </w:t>
      </w:r>
      <w:proofErr w:type="spellStart"/>
      <w:r w:rsidRPr="000B1F7A">
        <w:rPr>
          <w:rFonts w:ascii="Arial"/>
          <w:color w:val="231F20"/>
          <w:sz w:val="14"/>
          <w:lang w:val="ro-MD"/>
        </w:rPr>
        <w:t>ciclinele</w:t>
      </w:r>
      <w:proofErr w:type="spellEnd"/>
      <w:r w:rsidRPr="000B1F7A">
        <w:rPr>
          <w:rFonts w:ascii="Arial"/>
          <w:color w:val="231F20"/>
          <w:sz w:val="14"/>
          <w:lang w:val="ro-MD"/>
        </w:rPr>
        <w:t xml:space="preserve"> D sunt </w:t>
      </w:r>
      <w:proofErr w:type="spellStart"/>
      <w:r w:rsidRPr="000B1F7A">
        <w:rPr>
          <w:rFonts w:ascii="Arial"/>
          <w:color w:val="231F20"/>
          <w:sz w:val="14"/>
          <w:lang w:val="ro-MD"/>
        </w:rPr>
        <w:t>oncoproteine</w:t>
      </w:r>
      <w:proofErr w:type="spellEnd"/>
      <w:r w:rsidRPr="000B1F7A">
        <w:rPr>
          <w:rFonts w:ascii="Arial"/>
          <w:color w:val="231F20"/>
          <w:sz w:val="14"/>
          <w:lang w:val="ro-MD"/>
        </w:rPr>
        <w:t xml:space="preserve"> care sunt activate prin muta</w:t>
      </w:r>
      <w:r w:rsidRPr="000B1F7A">
        <w:rPr>
          <w:rFonts w:ascii="Arial"/>
          <w:color w:val="231F20"/>
          <w:sz w:val="14"/>
          <w:lang w:val="ro-MD"/>
        </w:rPr>
        <w:t>ț</w:t>
      </w:r>
      <w:r w:rsidRPr="000B1F7A">
        <w:rPr>
          <w:rFonts w:ascii="Arial"/>
          <w:color w:val="231F20"/>
          <w:sz w:val="14"/>
          <w:lang w:val="ro-MD"/>
        </w:rPr>
        <w:t xml:space="preserve">ii </w:t>
      </w:r>
      <w:r w:rsidRPr="000B1F7A">
        <w:rPr>
          <w:rFonts w:ascii="Arial"/>
          <w:color w:val="231F20"/>
          <w:sz w:val="14"/>
          <w:lang w:val="ro-MD"/>
        </w:rPr>
        <w:t>î</w:t>
      </w:r>
      <w:r w:rsidRPr="000B1F7A">
        <w:rPr>
          <w:rFonts w:ascii="Arial"/>
          <w:color w:val="231F20"/>
          <w:sz w:val="14"/>
          <w:lang w:val="ro-MD"/>
        </w:rPr>
        <w:t xml:space="preserve">n diferite tipuri de cancer. Proteinele de activare a </w:t>
      </w:r>
      <w:proofErr w:type="spellStart"/>
      <w:r w:rsidRPr="000B1F7A">
        <w:rPr>
          <w:rFonts w:ascii="Arial"/>
          <w:color w:val="231F20"/>
          <w:sz w:val="14"/>
          <w:lang w:val="ro-MD"/>
        </w:rPr>
        <w:t>GTPazei</w:t>
      </w:r>
      <w:proofErr w:type="spellEnd"/>
      <w:r w:rsidRPr="000B1F7A">
        <w:rPr>
          <w:rFonts w:ascii="Arial"/>
          <w:color w:val="231F20"/>
          <w:sz w:val="14"/>
          <w:lang w:val="ro-MD"/>
        </w:rPr>
        <w:t xml:space="preserve"> </w:t>
      </w:r>
      <w:r w:rsidRPr="000B1F7A">
        <w:rPr>
          <w:rFonts w:ascii="Trebuchet MS"/>
          <w:i/>
          <w:color w:val="231F20"/>
          <w:spacing w:val="-2"/>
          <w:sz w:val="14"/>
          <w:lang w:val="ro-MD"/>
        </w:rPr>
        <w:t xml:space="preserve">(GAP) </w:t>
      </w:r>
      <w:r w:rsidRPr="000B1F7A">
        <w:rPr>
          <w:rFonts w:ascii="Arial"/>
          <w:color w:val="231F20"/>
          <w:spacing w:val="-2"/>
          <w:sz w:val="14"/>
          <w:lang w:val="ro-MD"/>
        </w:rPr>
        <w:t>fr</w:t>
      </w:r>
      <w:r w:rsidRPr="000B1F7A">
        <w:rPr>
          <w:rFonts w:ascii="Arial"/>
          <w:color w:val="231F20"/>
          <w:spacing w:val="-2"/>
          <w:sz w:val="14"/>
          <w:lang w:val="ro-MD"/>
        </w:rPr>
        <w:t>â</w:t>
      </w:r>
      <w:r w:rsidRPr="000B1F7A">
        <w:rPr>
          <w:rFonts w:ascii="Arial"/>
          <w:color w:val="231F20"/>
          <w:spacing w:val="-2"/>
          <w:sz w:val="14"/>
          <w:lang w:val="ro-MD"/>
        </w:rPr>
        <w:t>neaz</w:t>
      </w:r>
      <w:r w:rsidRPr="000B1F7A">
        <w:rPr>
          <w:rFonts w:ascii="Arial"/>
          <w:color w:val="231F20"/>
          <w:spacing w:val="-2"/>
          <w:sz w:val="14"/>
          <w:lang w:val="ro-MD"/>
        </w:rPr>
        <w:t>ă</w:t>
      </w:r>
      <w:r w:rsidRPr="000B1F7A">
        <w:rPr>
          <w:rFonts w:ascii="Arial"/>
          <w:color w:val="231F20"/>
          <w:spacing w:val="-2"/>
          <w:sz w:val="14"/>
          <w:lang w:val="ro-MD"/>
        </w:rPr>
        <w:t xml:space="preserve"> activarea RAS, iar fosfataza </w:t>
      </w:r>
      <w:r w:rsidRPr="000B1F7A">
        <w:rPr>
          <w:rFonts w:ascii="Arial"/>
          <w:color w:val="231F20"/>
          <w:spacing w:val="-2"/>
          <w:sz w:val="14"/>
          <w:lang w:val="ro-MD"/>
        </w:rPr>
        <w:t>ș</w:t>
      </w:r>
      <w:r w:rsidRPr="000B1F7A">
        <w:rPr>
          <w:rFonts w:ascii="Arial"/>
          <w:color w:val="231F20"/>
          <w:spacing w:val="-2"/>
          <w:sz w:val="14"/>
          <w:lang w:val="ro-MD"/>
        </w:rPr>
        <w:t xml:space="preserve">i omologul </w:t>
      </w:r>
      <w:proofErr w:type="spellStart"/>
      <w:r w:rsidRPr="000B1F7A">
        <w:rPr>
          <w:rFonts w:ascii="Arial"/>
          <w:color w:val="231F20"/>
          <w:spacing w:val="-2"/>
          <w:sz w:val="14"/>
          <w:lang w:val="ro-MD"/>
        </w:rPr>
        <w:t>tensinei</w:t>
      </w:r>
      <w:proofErr w:type="spellEnd"/>
      <w:r w:rsidRPr="000B1F7A">
        <w:rPr>
          <w:rFonts w:ascii="Arial"/>
          <w:color w:val="231F20"/>
          <w:spacing w:val="-2"/>
          <w:sz w:val="14"/>
          <w:lang w:val="ro-MD"/>
        </w:rPr>
        <w:t xml:space="preserve"> </w:t>
      </w:r>
      <w:r w:rsidRPr="000B1F7A">
        <w:rPr>
          <w:rFonts w:ascii="Trebuchet MS"/>
          <w:i/>
          <w:color w:val="231F20"/>
          <w:spacing w:val="-2"/>
          <w:sz w:val="14"/>
          <w:lang w:val="ro-MD"/>
        </w:rPr>
        <w:t xml:space="preserve">(PTEN) </w:t>
      </w:r>
      <w:r w:rsidRPr="000B1F7A">
        <w:rPr>
          <w:rFonts w:ascii="Arial"/>
          <w:color w:val="231F20"/>
          <w:spacing w:val="-2"/>
          <w:sz w:val="14"/>
          <w:lang w:val="ro-MD"/>
        </w:rPr>
        <w:t>î</w:t>
      </w:r>
      <w:r w:rsidRPr="000B1F7A">
        <w:rPr>
          <w:rFonts w:ascii="Arial"/>
          <w:color w:val="231F20"/>
          <w:spacing w:val="-2"/>
          <w:sz w:val="14"/>
          <w:lang w:val="ro-MD"/>
        </w:rPr>
        <w:t>ndeplinesc aceea</w:t>
      </w:r>
      <w:r w:rsidRPr="000B1F7A">
        <w:rPr>
          <w:rFonts w:ascii="Arial"/>
          <w:color w:val="231F20"/>
          <w:spacing w:val="-2"/>
          <w:sz w:val="14"/>
          <w:lang w:val="ro-MD"/>
        </w:rPr>
        <w:t>ș</w:t>
      </w:r>
      <w:r w:rsidRPr="000B1F7A">
        <w:rPr>
          <w:rFonts w:ascii="Arial"/>
          <w:color w:val="231F20"/>
          <w:spacing w:val="-2"/>
          <w:sz w:val="14"/>
          <w:lang w:val="ro-MD"/>
        </w:rPr>
        <w:t>i func</w:t>
      </w:r>
      <w:r w:rsidRPr="000B1F7A">
        <w:rPr>
          <w:rFonts w:ascii="Arial"/>
          <w:color w:val="231F20"/>
          <w:spacing w:val="-2"/>
          <w:sz w:val="14"/>
          <w:lang w:val="ro-MD"/>
        </w:rPr>
        <w:t>ț</w:t>
      </w:r>
      <w:r w:rsidRPr="000B1F7A">
        <w:rPr>
          <w:rFonts w:ascii="Arial"/>
          <w:color w:val="231F20"/>
          <w:spacing w:val="-2"/>
          <w:sz w:val="14"/>
          <w:lang w:val="ro-MD"/>
        </w:rPr>
        <w:t xml:space="preserve">ie pentru PI3K. </w:t>
      </w:r>
      <w:r w:rsidRPr="000B1F7A">
        <w:rPr>
          <w:rFonts w:ascii="Trebuchet MS"/>
          <w:i/>
          <w:color w:val="231F20"/>
          <w:spacing w:val="-2"/>
          <w:sz w:val="14"/>
          <w:lang w:val="ro-MD"/>
        </w:rPr>
        <w:t xml:space="preserve">GDP, </w:t>
      </w:r>
      <w:proofErr w:type="spellStart"/>
      <w:r w:rsidRPr="000B1F7A">
        <w:rPr>
          <w:rFonts w:ascii="Arial"/>
          <w:color w:val="231F20"/>
          <w:spacing w:val="-2"/>
          <w:sz w:val="14"/>
          <w:lang w:val="ro-MD"/>
        </w:rPr>
        <w:t>guanosin</w:t>
      </w:r>
      <w:proofErr w:type="spellEnd"/>
      <w:r w:rsidRPr="000B1F7A">
        <w:rPr>
          <w:rFonts w:ascii="Arial"/>
          <w:color w:val="231F20"/>
          <w:spacing w:val="-2"/>
          <w:sz w:val="14"/>
          <w:lang w:val="ro-MD"/>
        </w:rPr>
        <w:t xml:space="preserve"> difosfat; </w:t>
      </w:r>
      <w:r w:rsidRPr="000B1F7A">
        <w:rPr>
          <w:rFonts w:ascii="Trebuchet MS"/>
          <w:i/>
          <w:color w:val="231F20"/>
          <w:spacing w:val="-2"/>
          <w:sz w:val="14"/>
          <w:lang w:val="ro-MD"/>
        </w:rPr>
        <w:t xml:space="preserve">GTP, </w:t>
      </w:r>
      <w:proofErr w:type="spellStart"/>
      <w:r w:rsidRPr="000B1F7A">
        <w:rPr>
          <w:rFonts w:ascii="Arial"/>
          <w:color w:val="231F20"/>
          <w:spacing w:val="-2"/>
          <w:sz w:val="14"/>
          <w:lang w:val="ro-MD"/>
        </w:rPr>
        <w:t>guanosin</w:t>
      </w:r>
      <w:proofErr w:type="spellEnd"/>
      <w:r w:rsidRPr="000B1F7A">
        <w:rPr>
          <w:rFonts w:ascii="Arial"/>
          <w:color w:val="231F20"/>
          <w:spacing w:val="-2"/>
          <w:sz w:val="14"/>
          <w:lang w:val="ro-MD"/>
        </w:rPr>
        <w:t xml:space="preserve"> trifosfat</w:t>
      </w:r>
    </w:p>
    <w:p w14:paraId="275E8000" w14:textId="77777777" w:rsidR="008E0834" w:rsidRDefault="008E0834" w:rsidP="008E0834">
      <w:pPr>
        <w:widowControl/>
        <w:adjustRightInd w:val="0"/>
        <w:ind w:left="284" w:right="174"/>
        <w:jc w:val="both"/>
        <w:rPr>
          <w:rFonts w:ascii="BookAntiqua" w:eastAsiaTheme="minorHAnsi" w:hAnsi="BookAntiqua" w:cs="BookAntiqua"/>
          <w:color w:val="000000"/>
          <w:sz w:val="19"/>
          <w:szCs w:val="19"/>
          <w:lang w:val="ro-MD"/>
        </w:rPr>
      </w:pPr>
    </w:p>
    <w:p w14:paraId="6F61380B" w14:textId="4F856D9A" w:rsidR="008E0834" w:rsidRDefault="008E0834" w:rsidP="008E0834">
      <w:pPr>
        <w:widowControl/>
        <w:adjustRightInd w:val="0"/>
        <w:ind w:left="284" w:right="174"/>
        <w:jc w:val="both"/>
        <w:rPr>
          <w:rFonts w:ascii="Trebuchet MS"/>
          <w:b/>
          <w:color w:val="58595B"/>
          <w:sz w:val="14"/>
          <w:lang w:val="ro-MD"/>
        </w:rPr>
      </w:pPr>
    </w:p>
    <w:p w14:paraId="7FAFF91A" w14:textId="587FC805" w:rsidR="008E0834" w:rsidRPr="00BE44B6" w:rsidRDefault="008E0834" w:rsidP="008E0834">
      <w:pPr>
        <w:widowControl/>
        <w:adjustRightInd w:val="0"/>
        <w:ind w:left="284" w:right="174"/>
        <w:jc w:val="both"/>
        <w:rPr>
          <w:rFonts w:ascii="BookAntiqua" w:eastAsiaTheme="minorHAnsi" w:hAnsi="BookAntiqua" w:cs="BookAntiqua"/>
          <w:color w:val="000000"/>
          <w:sz w:val="19"/>
          <w:szCs w:val="19"/>
          <w:lang w:val="ro-MD"/>
        </w:rPr>
      </w:pPr>
      <w:r w:rsidRPr="000B1F7A">
        <w:rPr>
          <w:rFonts w:ascii="BookAntiqua-BoldItalic" w:eastAsiaTheme="minorHAnsi" w:hAnsi="BookAntiqua-BoldItalic" w:cs="BookAntiqua-BoldItalic"/>
          <w:b/>
          <w:bCs/>
          <w:i/>
          <w:iCs/>
          <w:color w:val="000000"/>
          <w:sz w:val="20"/>
          <w:szCs w:val="20"/>
          <w:lang w:val="ro-MD"/>
        </w:rPr>
        <w:t xml:space="preserve">Receptorii factorilor de creștere. </w:t>
      </w:r>
      <w:r w:rsidRPr="000B1F7A">
        <w:rPr>
          <w:rFonts w:ascii="BookAntiqua" w:eastAsiaTheme="minorHAnsi" w:hAnsi="BookAntiqua" w:cs="BookAntiqua"/>
          <w:color w:val="000000"/>
          <w:sz w:val="19"/>
          <w:szCs w:val="19"/>
          <w:lang w:val="ro-MD"/>
        </w:rPr>
        <w:t xml:space="preserve">Un număr mare de oncogene codifică receptorii factorilor de creștere, dintre care receptorii tirozin </w:t>
      </w:r>
      <w:proofErr w:type="spellStart"/>
      <w:r w:rsidRPr="000B1F7A">
        <w:rPr>
          <w:rFonts w:ascii="BookAntiqua" w:eastAsiaTheme="minorHAnsi" w:hAnsi="BookAntiqua" w:cs="BookAntiqua"/>
          <w:color w:val="000000"/>
          <w:sz w:val="19"/>
          <w:szCs w:val="19"/>
          <w:lang w:val="ro-MD"/>
        </w:rPr>
        <w:t>kinazici</w:t>
      </w:r>
      <w:proofErr w:type="spellEnd"/>
      <w:r w:rsidRPr="000B1F7A">
        <w:rPr>
          <w:rFonts w:ascii="BookAntiqua" w:eastAsiaTheme="minorHAnsi" w:hAnsi="BookAntiqua" w:cs="BookAntiqua"/>
          <w:color w:val="000000"/>
          <w:sz w:val="19"/>
          <w:szCs w:val="19"/>
          <w:lang w:val="ro-MD"/>
        </w:rPr>
        <w:t xml:space="preserve"> sunt, fără îndoială, cei mai importanți în cancer. Reamintim că receptorii tirozin-kinaza sunt proteine transmembranare cu un domeniu extracelular de legare a factorului de creștere și </w:t>
      </w:r>
      <w:r w:rsidRPr="00BE44B6">
        <w:rPr>
          <w:rFonts w:ascii="BookAntiqua" w:eastAsiaTheme="minorHAnsi" w:hAnsi="BookAntiqua" w:cs="BookAntiqua"/>
          <w:color w:val="000000"/>
          <w:sz w:val="19"/>
          <w:szCs w:val="19"/>
          <w:lang w:val="ro-MD"/>
        </w:rPr>
        <w:t>domeniul tirozin kinază citoplasmatic (capitolul 1). În mod normal,</w:t>
      </w:r>
      <w:r>
        <w:rPr>
          <w:rFonts w:ascii="BookAntiqua" w:eastAsiaTheme="minorHAnsi" w:hAnsi="BookAntiqua" w:cs="BookAntiqua"/>
          <w:color w:val="000000"/>
          <w:sz w:val="19"/>
          <w:szCs w:val="19"/>
          <w:lang w:val="ro-MD"/>
        </w:rPr>
        <w:t xml:space="preserve"> </w:t>
      </w:r>
      <w:r w:rsidRPr="00BE44B6">
        <w:rPr>
          <w:rFonts w:ascii="BookAntiqua" w:eastAsiaTheme="minorHAnsi" w:hAnsi="BookAntiqua" w:cs="BookAntiqua"/>
          <w:color w:val="000000"/>
          <w:sz w:val="19"/>
          <w:szCs w:val="19"/>
          <w:lang w:val="ro-MD"/>
        </w:rPr>
        <w:t>receptorul este activat tranzitoriu prin legarea unui factor de creștere</w:t>
      </w:r>
      <w:r>
        <w:rPr>
          <w:rFonts w:ascii="BookAntiqua" w:eastAsiaTheme="minorHAnsi" w:hAnsi="BookAntiqua" w:cs="BookAntiqua"/>
          <w:color w:val="000000"/>
          <w:sz w:val="19"/>
          <w:szCs w:val="19"/>
          <w:lang w:val="ro-MD"/>
        </w:rPr>
        <w:t xml:space="preserve"> </w:t>
      </w:r>
      <w:r w:rsidRPr="00BE44B6">
        <w:rPr>
          <w:rFonts w:ascii="BookAntiqua" w:eastAsiaTheme="minorHAnsi" w:hAnsi="BookAntiqua" w:cs="BookAntiqua"/>
          <w:color w:val="000000"/>
          <w:sz w:val="19"/>
          <w:szCs w:val="19"/>
          <w:lang w:val="ro-MD"/>
        </w:rPr>
        <w:t>specific, un eveniment care induce o schimbare rapidă a conformației</w:t>
      </w:r>
      <w:r>
        <w:rPr>
          <w:rFonts w:ascii="BookAntiqua" w:eastAsiaTheme="minorHAnsi" w:hAnsi="BookAntiqua" w:cs="BookAntiqua"/>
          <w:color w:val="000000"/>
          <w:sz w:val="19"/>
          <w:szCs w:val="19"/>
          <w:lang w:val="ro-MD"/>
        </w:rPr>
        <w:t xml:space="preserve"> </w:t>
      </w:r>
      <w:r w:rsidRPr="00BE44B6">
        <w:rPr>
          <w:rFonts w:ascii="BookAntiqua" w:eastAsiaTheme="minorHAnsi" w:hAnsi="BookAntiqua" w:cs="BookAntiqua"/>
          <w:color w:val="000000"/>
          <w:sz w:val="19"/>
          <w:szCs w:val="19"/>
          <w:lang w:val="ro-MD"/>
        </w:rPr>
        <w:t xml:space="preserve">receptorului la o stare </w:t>
      </w:r>
      <w:proofErr w:type="spellStart"/>
      <w:r w:rsidRPr="00BE44B6">
        <w:rPr>
          <w:rFonts w:ascii="BookAntiqua" w:eastAsiaTheme="minorHAnsi" w:hAnsi="BookAntiqua" w:cs="BookAntiqua"/>
          <w:color w:val="000000"/>
          <w:sz w:val="19"/>
          <w:szCs w:val="19"/>
          <w:lang w:val="ro-MD"/>
        </w:rPr>
        <w:t>dimerică</w:t>
      </w:r>
      <w:proofErr w:type="spellEnd"/>
      <w:r w:rsidRPr="00BE44B6">
        <w:rPr>
          <w:rFonts w:ascii="BookAntiqua" w:eastAsiaTheme="minorHAnsi" w:hAnsi="BookAntiqua" w:cs="BookAntiqua"/>
          <w:color w:val="000000"/>
          <w:sz w:val="19"/>
          <w:szCs w:val="19"/>
          <w:lang w:val="ro-MD"/>
        </w:rPr>
        <w:t xml:space="preserve"> activă. Receptorul activat</w:t>
      </w:r>
      <w:r>
        <w:rPr>
          <w:rFonts w:ascii="BookAntiqua" w:eastAsiaTheme="minorHAnsi" w:hAnsi="BookAntiqua" w:cs="BookAntiqua"/>
          <w:color w:val="000000"/>
          <w:sz w:val="19"/>
          <w:szCs w:val="19"/>
          <w:lang w:val="ro-MD"/>
        </w:rPr>
        <w:t xml:space="preserve"> </w:t>
      </w:r>
      <w:proofErr w:type="spellStart"/>
      <w:r w:rsidRPr="00BE44B6">
        <w:rPr>
          <w:rFonts w:ascii="BookAntiqua" w:eastAsiaTheme="minorHAnsi" w:hAnsi="BookAntiqua" w:cs="BookAntiqua"/>
          <w:color w:val="000000"/>
          <w:sz w:val="19"/>
          <w:szCs w:val="19"/>
          <w:lang w:val="ro-MD"/>
        </w:rPr>
        <w:t>autofosforilează</w:t>
      </w:r>
      <w:proofErr w:type="spellEnd"/>
      <w:r w:rsidRPr="00BE44B6">
        <w:rPr>
          <w:rFonts w:ascii="BookAntiqua" w:eastAsiaTheme="minorHAnsi" w:hAnsi="BookAntiqua" w:cs="BookAntiqua"/>
          <w:color w:val="000000"/>
          <w:sz w:val="19"/>
          <w:szCs w:val="19"/>
          <w:lang w:val="ro-MD"/>
        </w:rPr>
        <w:t xml:space="preserve"> apoi reziduurile de tirozină din propria sa coadă</w:t>
      </w:r>
      <w:r>
        <w:rPr>
          <w:rFonts w:ascii="BookAntiqua" w:eastAsiaTheme="minorHAnsi" w:hAnsi="BookAntiqua" w:cs="BookAntiqua"/>
          <w:color w:val="000000"/>
          <w:sz w:val="19"/>
          <w:szCs w:val="19"/>
          <w:lang w:val="ro-MD"/>
        </w:rPr>
        <w:t xml:space="preserve"> </w:t>
      </w:r>
      <w:r w:rsidRPr="00BE44B6">
        <w:rPr>
          <w:rFonts w:ascii="BookAntiqua" w:eastAsiaTheme="minorHAnsi" w:hAnsi="BookAntiqua" w:cs="BookAntiqua"/>
          <w:color w:val="000000"/>
          <w:sz w:val="19"/>
          <w:szCs w:val="19"/>
          <w:lang w:val="ro-MD"/>
        </w:rPr>
        <w:t>intracelulară, iar aceste reziduuri modificate servesc ca situsuri pentru</w:t>
      </w:r>
      <w:r>
        <w:rPr>
          <w:rFonts w:ascii="BookAntiqua" w:eastAsiaTheme="minorHAnsi" w:hAnsi="BookAntiqua" w:cs="BookAntiqua"/>
          <w:color w:val="000000"/>
          <w:sz w:val="19"/>
          <w:szCs w:val="19"/>
          <w:lang w:val="ro-MD"/>
        </w:rPr>
        <w:t xml:space="preserve"> </w:t>
      </w:r>
      <w:r w:rsidRPr="00BE44B6">
        <w:rPr>
          <w:rFonts w:ascii="BookAntiqua" w:eastAsiaTheme="minorHAnsi" w:hAnsi="BookAntiqua" w:cs="BookAntiqua"/>
          <w:color w:val="000000"/>
          <w:sz w:val="19"/>
          <w:szCs w:val="19"/>
          <w:lang w:val="ro-MD"/>
        </w:rPr>
        <w:t>recrutarea altor molecule de semnalizare, inclusiv RAS și PI3K, actori-cheie în semnalizarea receptorului tirozin kinază (descrisă mai târziu).</w:t>
      </w:r>
      <w:r>
        <w:rPr>
          <w:rFonts w:ascii="BookAntiqua" w:eastAsiaTheme="minorHAnsi" w:hAnsi="BookAntiqua" w:cs="BookAntiqua"/>
          <w:color w:val="000000"/>
          <w:sz w:val="19"/>
          <w:szCs w:val="19"/>
          <w:lang w:val="ro-MD"/>
        </w:rPr>
        <w:t xml:space="preserve"> </w:t>
      </w:r>
      <w:r w:rsidRPr="00BE44B6">
        <w:rPr>
          <w:rFonts w:ascii="BookAntiqua" w:eastAsiaTheme="minorHAnsi" w:hAnsi="BookAntiqua" w:cs="BookAntiqua"/>
          <w:color w:val="000000"/>
          <w:sz w:val="19"/>
          <w:szCs w:val="19"/>
          <w:lang w:val="ro-MD"/>
        </w:rPr>
        <w:t>Versiunile oncogene ale acestor receptori sunt asociate cu mutații</w:t>
      </w:r>
      <w:r>
        <w:rPr>
          <w:rFonts w:ascii="BookAntiqua" w:eastAsiaTheme="minorHAnsi" w:hAnsi="BookAntiqua" w:cs="BookAntiqua"/>
          <w:color w:val="000000"/>
          <w:sz w:val="19"/>
          <w:szCs w:val="19"/>
          <w:lang w:val="ro-MD"/>
        </w:rPr>
        <w:t xml:space="preserve"> </w:t>
      </w:r>
      <w:r w:rsidRPr="00BE44B6">
        <w:rPr>
          <w:rFonts w:ascii="BookAntiqua" w:eastAsiaTheme="minorHAnsi" w:hAnsi="BookAntiqua" w:cs="BookAntiqua"/>
          <w:color w:val="000000"/>
          <w:sz w:val="19"/>
          <w:szCs w:val="19"/>
          <w:lang w:val="ro-MD"/>
        </w:rPr>
        <w:t xml:space="preserve">care conduc la o activitate tirozin </w:t>
      </w:r>
      <w:proofErr w:type="spellStart"/>
      <w:r w:rsidRPr="00BE44B6">
        <w:rPr>
          <w:rFonts w:ascii="BookAntiqua" w:eastAsiaTheme="minorHAnsi" w:hAnsi="BookAntiqua" w:cs="BookAntiqua"/>
          <w:color w:val="000000"/>
          <w:sz w:val="19"/>
          <w:szCs w:val="19"/>
          <w:lang w:val="ro-MD"/>
        </w:rPr>
        <w:t>kinazică</w:t>
      </w:r>
      <w:proofErr w:type="spellEnd"/>
      <w:r w:rsidRPr="00BE44B6">
        <w:rPr>
          <w:rFonts w:ascii="BookAntiqua" w:eastAsiaTheme="minorHAnsi" w:hAnsi="BookAntiqua" w:cs="BookAntiqua"/>
          <w:color w:val="000000"/>
          <w:sz w:val="19"/>
          <w:szCs w:val="19"/>
          <w:lang w:val="ro-MD"/>
        </w:rPr>
        <w:t xml:space="preserve"> constitutivă, independentă</w:t>
      </w:r>
      <w:r>
        <w:rPr>
          <w:rFonts w:ascii="BookAntiqua" w:eastAsiaTheme="minorHAnsi" w:hAnsi="BookAntiqua" w:cs="BookAntiqua"/>
          <w:color w:val="000000"/>
          <w:sz w:val="19"/>
          <w:szCs w:val="19"/>
          <w:lang w:val="ro-MD"/>
        </w:rPr>
        <w:t xml:space="preserve"> </w:t>
      </w:r>
      <w:r w:rsidRPr="00BE44B6">
        <w:rPr>
          <w:rFonts w:ascii="BookAntiqua" w:eastAsiaTheme="minorHAnsi" w:hAnsi="BookAntiqua" w:cs="BookAntiqua"/>
          <w:color w:val="000000"/>
          <w:sz w:val="19"/>
          <w:szCs w:val="19"/>
          <w:lang w:val="ro-MD"/>
        </w:rPr>
        <w:t>de factorii de creștere. Prin urmare, receptorii mutanți transmit</w:t>
      </w:r>
      <w:r>
        <w:rPr>
          <w:rFonts w:ascii="BookAntiqua" w:eastAsiaTheme="minorHAnsi" w:hAnsi="BookAntiqua" w:cs="BookAntiqua"/>
          <w:color w:val="000000"/>
          <w:sz w:val="19"/>
          <w:szCs w:val="19"/>
          <w:lang w:val="ro-MD"/>
        </w:rPr>
        <w:t xml:space="preserve"> </w:t>
      </w:r>
      <w:r w:rsidRPr="00BE44B6">
        <w:rPr>
          <w:rFonts w:ascii="BookAntiqua" w:eastAsiaTheme="minorHAnsi" w:hAnsi="BookAntiqua" w:cs="BookAntiqua"/>
          <w:color w:val="000000"/>
          <w:sz w:val="19"/>
          <w:szCs w:val="19"/>
          <w:lang w:val="ro-MD"/>
        </w:rPr>
        <w:t>continuu celulei semnale mitogene, chiar și în absența factorului de</w:t>
      </w:r>
      <w:r>
        <w:rPr>
          <w:rFonts w:ascii="BookAntiqua" w:eastAsiaTheme="minorHAnsi" w:hAnsi="BookAntiqua" w:cs="BookAntiqua"/>
          <w:color w:val="000000"/>
          <w:sz w:val="19"/>
          <w:szCs w:val="19"/>
          <w:lang w:val="ro-MD"/>
        </w:rPr>
        <w:t xml:space="preserve"> </w:t>
      </w:r>
      <w:r w:rsidRPr="00BE44B6">
        <w:rPr>
          <w:rFonts w:ascii="BookAntiqua" w:eastAsiaTheme="minorHAnsi" w:hAnsi="BookAntiqua" w:cs="BookAntiqua"/>
          <w:color w:val="000000"/>
          <w:sz w:val="19"/>
          <w:szCs w:val="19"/>
          <w:lang w:val="ro-MD"/>
        </w:rPr>
        <w:t>creștere din mediu.</w:t>
      </w:r>
    </w:p>
    <w:p w14:paraId="1CF44512" w14:textId="77777777" w:rsidR="008E0834" w:rsidRDefault="008E0834" w:rsidP="008E0834">
      <w:pPr>
        <w:widowControl/>
        <w:adjustRightInd w:val="0"/>
        <w:ind w:left="284" w:right="174"/>
        <w:jc w:val="both"/>
        <w:rPr>
          <w:rFonts w:ascii="BookAntiqua" w:eastAsiaTheme="minorHAnsi" w:hAnsi="BookAntiqua" w:cs="BookAntiqua"/>
          <w:color w:val="000000"/>
          <w:sz w:val="19"/>
          <w:szCs w:val="19"/>
          <w:lang w:val="ro-MD"/>
        </w:rPr>
      </w:pPr>
      <w:r w:rsidRPr="00BE44B6">
        <w:rPr>
          <w:rFonts w:ascii="BookAntiqua" w:eastAsiaTheme="minorHAnsi" w:hAnsi="BookAntiqua" w:cs="BookAntiqua"/>
          <w:color w:val="000000"/>
          <w:sz w:val="19"/>
          <w:szCs w:val="19"/>
          <w:lang w:val="ro-MD"/>
        </w:rPr>
        <w:t xml:space="preserve">Receptorii tirozin </w:t>
      </w:r>
      <w:proofErr w:type="spellStart"/>
      <w:r w:rsidRPr="00BE44B6">
        <w:rPr>
          <w:rFonts w:ascii="BookAntiqua" w:eastAsiaTheme="minorHAnsi" w:hAnsi="BookAntiqua" w:cs="BookAntiqua"/>
          <w:color w:val="000000"/>
          <w:sz w:val="19"/>
          <w:szCs w:val="19"/>
          <w:lang w:val="ro-MD"/>
        </w:rPr>
        <w:t>kinazici</w:t>
      </w:r>
      <w:proofErr w:type="spellEnd"/>
      <w:r w:rsidRPr="00BE44B6">
        <w:rPr>
          <w:rFonts w:ascii="BookAntiqua" w:eastAsiaTheme="minorHAnsi" w:hAnsi="BookAntiqua" w:cs="BookAntiqua"/>
          <w:color w:val="000000"/>
          <w:sz w:val="19"/>
          <w:szCs w:val="19"/>
          <w:lang w:val="ro-MD"/>
        </w:rPr>
        <w:t xml:space="preserve"> sunt activați constitutiv în tumori prin</w:t>
      </w:r>
      <w:r>
        <w:rPr>
          <w:rFonts w:ascii="BookAntiqua" w:eastAsiaTheme="minorHAnsi" w:hAnsi="BookAntiqua" w:cs="BookAntiqua"/>
          <w:color w:val="000000"/>
          <w:sz w:val="19"/>
          <w:szCs w:val="19"/>
          <w:lang w:val="ro-MD"/>
        </w:rPr>
        <w:t xml:space="preserve"> </w:t>
      </w:r>
      <w:r w:rsidRPr="00BE44B6">
        <w:rPr>
          <w:rFonts w:ascii="BookAntiqua" w:eastAsiaTheme="minorHAnsi" w:hAnsi="BookAntiqua" w:cs="BookAntiqua"/>
          <w:color w:val="000000"/>
          <w:sz w:val="19"/>
          <w:szCs w:val="19"/>
          <w:lang w:val="ro-MD"/>
        </w:rPr>
        <w:t>mecanisme multiple, inclusiv mutații punctiforme, rearanjamente</w:t>
      </w:r>
      <w:r>
        <w:rPr>
          <w:rFonts w:ascii="BookAntiqua" w:eastAsiaTheme="minorHAnsi" w:hAnsi="BookAntiqua" w:cs="BookAntiqua"/>
          <w:color w:val="000000"/>
          <w:sz w:val="19"/>
          <w:szCs w:val="19"/>
          <w:lang w:val="ro-MD"/>
        </w:rPr>
        <w:t xml:space="preserve"> </w:t>
      </w:r>
      <w:r w:rsidRPr="00BE44B6">
        <w:rPr>
          <w:rFonts w:ascii="BookAntiqua" w:eastAsiaTheme="minorHAnsi" w:hAnsi="BookAntiqua" w:cs="BookAntiqua"/>
          <w:color w:val="000000"/>
          <w:sz w:val="19"/>
          <w:szCs w:val="19"/>
          <w:lang w:val="ro-MD"/>
        </w:rPr>
        <w:t>genice și amplificări genice. Câteva dintre cele mai bine</w:t>
      </w:r>
      <w:r>
        <w:rPr>
          <w:rFonts w:ascii="BookAntiqua" w:eastAsiaTheme="minorHAnsi" w:hAnsi="BookAntiqua" w:cs="BookAntiqua"/>
          <w:color w:val="000000"/>
          <w:sz w:val="19"/>
          <w:szCs w:val="19"/>
          <w:lang w:val="ro-MD"/>
        </w:rPr>
        <w:t xml:space="preserve"> </w:t>
      </w:r>
      <w:r w:rsidRPr="00BE44B6">
        <w:rPr>
          <w:rFonts w:ascii="BookAntiqua" w:eastAsiaTheme="minorHAnsi" w:hAnsi="BookAntiqua" w:cs="BookAntiqua"/>
          <w:color w:val="000000"/>
          <w:sz w:val="19"/>
          <w:szCs w:val="19"/>
          <w:lang w:val="ro-MD"/>
        </w:rPr>
        <w:t>caracterizate mutații oncogene care implică receptorii factorilor de</w:t>
      </w:r>
      <w:r>
        <w:rPr>
          <w:rFonts w:ascii="BookAntiqua" w:eastAsiaTheme="minorHAnsi" w:hAnsi="BookAntiqua" w:cs="BookAntiqua"/>
          <w:color w:val="000000"/>
          <w:sz w:val="19"/>
          <w:szCs w:val="19"/>
          <w:lang w:val="ro-MD"/>
        </w:rPr>
        <w:t xml:space="preserve"> </w:t>
      </w:r>
      <w:r w:rsidRPr="00BE44B6">
        <w:rPr>
          <w:rFonts w:ascii="BookAntiqua" w:eastAsiaTheme="minorHAnsi" w:hAnsi="BookAntiqua" w:cs="BookAntiqua"/>
          <w:color w:val="000000"/>
          <w:sz w:val="19"/>
          <w:szCs w:val="19"/>
          <w:lang w:val="ro-MD"/>
        </w:rPr>
        <w:t>creștere sunt enumerate în tabelul 7.5; următoarele sunt exemple</w:t>
      </w:r>
      <w:r>
        <w:rPr>
          <w:rFonts w:ascii="BookAntiqua" w:eastAsiaTheme="minorHAnsi" w:hAnsi="BookAntiqua" w:cs="BookAntiqua"/>
          <w:color w:val="000000"/>
          <w:sz w:val="19"/>
          <w:szCs w:val="19"/>
          <w:lang w:val="ro-MD"/>
        </w:rPr>
        <w:t xml:space="preserve"> </w:t>
      </w:r>
      <w:r w:rsidRPr="00BE44B6">
        <w:rPr>
          <w:rFonts w:ascii="BookAntiqua" w:eastAsiaTheme="minorHAnsi" w:hAnsi="BookAntiqua" w:cs="BookAntiqua"/>
          <w:color w:val="000000"/>
          <w:sz w:val="19"/>
          <w:szCs w:val="19"/>
          <w:lang w:val="ro-MD"/>
        </w:rPr>
        <w:t>remarcabile de importanță clinică deosebită.</w:t>
      </w:r>
    </w:p>
    <w:p w14:paraId="17194B52" w14:textId="77777777" w:rsidR="008E0834" w:rsidRDefault="008E0834" w:rsidP="008E0834">
      <w:pPr>
        <w:widowControl/>
        <w:adjustRightInd w:val="0"/>
        <w:ind w:left="284" w:right="174"/>
        <w:jc w:val="both"/>
        <w:rPr>
          <w:rFonts w:ascii="Trebuchet MS"/>
          <w:b/>
          <w:color w:val="58595B"/>
          <w:sz w:val="14"/>
          <w:lang w:val="ro-MD"/>
        </w:rPr>
        <w:sectPr w:rsidR="008E0834" w:rsidSect="008E0834">
          <w:type w:val="continuous"/>
          <w:pgSz w:w="11900" w:h="16840"/>
          <w:pgMar w:top="1240" w:right="418" w:bottom="280" w:left="260" w:header="1268" w:footer="0" w:gutter="0"/>
          <w:cols w:num="2" w:space="40"/>
        </w:sectPr>
      </w:pPr>
    </w:p>
    <w:p w14:paraId="620A894C" w14:textId="6B939072" w:rsidR="008E0834" w:rsidRDefault="008E0834" w:rsidP="008E0834">
      <w:pPr>
        <w:widowControl/>
        <w:adjustRightInd w:val="0"/>
        <w:ind w:left="284" w:right="174"/>
        <w:jc w:val="both"/>
        <w:rPr>
          <w:rFonts w:ascii="Trebuchet MS"/>
          <w:b/>
          <w:color w:val="58595B"/>
          <w:sz w:val="14"/>
          <w:lang w:val="ro-MD"/>
        </w:rPr>
      </w:pPr>
    </w:p>
    <w:p w14:paraId="23E60BBA" w14:textId="77777777" w:rsidR="000B1F7A" w:rsidRPr="000B1F7A" w:rsidRDefault="000B1F7A" w:rsidP="000B1F7A">
      <w:pPr>
        <w:widowControl/>
        <w:adjustRightInd w:val="0"/>
        <w:ind w:left="284" w:right="317"/>
        <w:jc w:val="both"/>
        <w:rPr>
          <w:rFonts w:ascii="BookAntiqua-Italic" w:eastAsiaTheme="minorHAnsi" w:hAnsi="BookAntiqua-Italic" w:cs="BookAntiqua-Italic"/>
          <w:i/>
          <w:iCs/>
          <w:sz w:val="19"/>
          <w:szCs w:val="19"/>
          <w:lang w:val="ro-MD"/>
        </w:rPr>
        <w:sectPr w:rsidR="000B1F7A" w:rsidRPr="000B1F7A" w:rsidSect="00FA60A3">
          <w:type w:val="continuous"/>
          <w:pgSz w:w="11900" w:h="16840"/>
          <w:pgMar w:top="1240" w:right="418" w:bottom="280" w:left="260" w:header="1268" w:footer="0" w:gutter="0"/>
          <w:cols w:num="2" w:space="708" w:equalWidth="0">
            <w:col w:w="5636" w:space="40"/>
            <w:col w:w="5704"/>
          </w:cols>
        </w:sectPr>
      </w:pPr>
    </w:p>
    <w:p w14:paraId="204B73EC" w14:textId="2345473A" w:rsidR="00BE44B6" w:rsidRDefault="00BE44B6" w:rsidP="00BE44B6">
      <w:pPr>
        <w:widowControl/>
        <w:adjustRightInd w:val="0"/>
        <w:ind w:left="284" w:right="174"/>
        <w:jc w:val="both"/>
        <w:rPr>
          <w:rFonts w:ascii="Trebuchet MS"/>
          <w:b/>
          <w:color w:val="58595B"/>
          <w:sz w:val="14"/>
          <w:lang w:val="ro-MD"/>
        </w:rPr>
      </w:pPr>
    </w:p>
    <w:p w14:paraId="7EC46CC7" w14:textId="77777777" w:rsidR="00BE44B6" w:rsidRDefault="00BE44B6" w:rsidP="00BE44B6">
      <w:pPr>
        <w:widowControl/>
        <w:adjustRightInd w:val="0"/>
        <w:ind w:left="284" w:right="174"/>
        <w:jc w:val="both"/>
        <w:rPr>
          <w:rFonts w:ascii="Trebuchet MS"/>
          <w:b/>
          <w:color w:val="58595B"/>
          <w:sz w:val="14"/>
          <w:lang w:val="ro-MD"/>
        </w:rPr>
      </w:pPr>
    </w:p>
    <w:p w14:paraId="76F6D70D" w14:textId="77777777" w:rsidR="00BE44B6" w:rsidRDefault="00BE44B6" w:rsidP="00BE44B6">
      <w:pPr>
        <w:widowControl/>
        <w:adjustRightInd w:val="0"/>
        <w:ind w:left="284" w:right="174"/>
        <w:jc w:val="both"/>
        <w:rPr>
          <w:rFonts w:ascii="Trebuchet MS"/>
          <w:b/>
          <w:color w:val="58595B"/>
          <w:sz w:val="14"/>
          <w:lang w:val="ro-MD"/>
        </w:rPr>
      </w:pPr>
    </w:p>
    <w:p w14:paraId="32764D0E" w14:textId="77777777" w:rsidR="00BE44B6" w:rsidRDefault="00BE44B6" w:rsidP="00BE44B6">
      <w:pPr>
        <w:widowControl/>
        <w:adjustRightInd w:val="0"/>
        <w:ind w:left="284" w:right="174"/>
        <w:jc w:val="both"/>
        <w:rPr>
          <w:rFonts w:ascii="Trebuchet MS"/>
          <w:b/>
          <w:color w:val="58595B"/>
          <w:sz w:val="14"/>
          <w:lang w:val="ro-MD"/>
        </w:rPr>
      </w:pPr>
    </w:p>
    <w:p w14:paraId="0CB95DA4" w14:textId="77777777" w:rsidR="00BE44B6" w:rsidRDefault="00BE44B6" w:rsidP="00BE44B6">
      <w:pPr>
        <w:widowControl/>
        <w:adjustRightInd w:val="0"/>
        <w:ind w:left="284" w:right="174"/>
        <w:jc w:val="both"/>
        <w:rPr>
          <w:rFonts w:ascii="Trebuchet MS"/>
          <w:b/>
          <w:color w:val="58595B"/>
          <w:sz w:val="14"/>
          <w:lang w:val="ro-MD"/>
        </w:rPr>
      </w:pPr>
    </w:p>
    <w:p w14:paraId="39FABEE6" w14:textId="77777777" w:rsidR="00BE44B6" w:rsidRDefault="00BE44B6" w:rsidP="00BE44B6">
      <w:pPr>
        <w:widowControl/>
        <w:adjustRightInd w:val="0"/>
        <w:ind w:left="284" w:right="174"/>
        <w:jc w:val="both"/>
        <w:rPr>
          <w:rFonts w:ascii="Trebuchet MS"/>
          <w:b/>
          <w:color w:val="58595B"/>
          <w:sz w:val="14"/>
          <w:lang w:val="ro-MD"/>
        </w:rPr>
      </w:pPr>
    </w:p>
    <w:p w14:paraId="642A7562" w14:textId="77777777" w:rsidR="00BE44B6" w:rsidRDefault="00BE44B6" w:rsidP="00BE44B6">
      <w:pPr>
        <w:widowControl/>
        <w:adjustRightInd w:val="0"/>
        <w:ind w:left="284" w:right="174"/>
        <w:jc w:val="both"/>
        <w:rPr>
          <w:rFonts w:ascii="Trebuchet MS"/>
          <w:b/>
          <w:color w:val="58595B"/>
          <w:sz w:val="14"/>
          <w:lang w:val="ro-MD"/>
        </w:rPr>
      </w:pPr>
    </w:p>
    <w:p w14:paraId="11F406CD" w14:textId="77777777" w:rsidR="00BE44B6" w:rsidRDefault="00BE44B6" w:rsidP="008E0834">
      <w:pPr>
        <w:widowControl/>
        <w:adjustRightInd w:val="0"/>
        <w:ind w:right="174"/>
        <w:jc w:val="both"/>
        <w:rPr>
          <w:rFonts w:ascii="Trebuchet MS"/>
          <w:b/>
          <w:color w:val="58595B"/>
          <w:sz w:val="14"/>
          <w:lang w:val="ro-MD"/>
        </w:rPr>
      </w:pPr>
    </w:p>
    <w:p w14:paraId="28FC38A3" w14:textId="77777777" w:rsidR="00BE44B6" w:rsidRDefault="00BE44B6" w:rsidP="00BE44B6">
      <w:pPr>
        <w:widowControl/>
        <w:adjustRightInd w:val="0"/>
        <w:ind w:left="284" w:right="174"/>
        <w:jc w:val="both"/>
        <w:rPr>
          <w:rFonts w:ascii="Trebuchet MS"/>
          <w:b/>
          <w:color w:val="58595B"/>
          <w:sz w:val="14"/>
          <w:lang w:val="ro-MD"/>
        </w:rPr>
      </w:pPr>
    </w:p>
    <w:p w14:paraId="1B5CBECD" w14:textId="77777777" w:rsidR="008E0834" w:rsidRPr="008366AD" w:rsidRDefault="008E0834" w:rsidP="008E0834">
      <w:pPr>
        <w:widowControl/>
        <w:adjustRightInd w:val="0"/>
        <w:ind w:left="284" w:right="109"/>
        <w:jc w:val="both"/>
        <w:rPr>
          <w:rFonts w:eastAsiaTheme="minorHAnsi" w:cs="BookAntiqua"/>
          <w:sz w:val="18"/>
          <w:szCs w:val="18"/>
          <w:lang w:val="ro-MD"/>
        </w:rPr>
      </w:pPr>
      <w:r w:rsidRPr="008366AD">
        <w:rPr>
          <w:rFonts w:eastAsiaTheme="minorHAnsi" w:cs="BookAntiqua-Italic"/>
          <w:i/>
          <w:iCs/>
          <w:sz w:val="18"/>
          <w:szCs w:val="18"/>
          <w:lang w:val="ro-MD"/>
        </w:rPr>
        <w:t xml:space="preserve">- ERBB1 </w:t>
      </w:r>
      <w:r w:rsidRPr="008366AD">
        <w:rPr>
          <w:rFonts w:eastAsiaTheme="minorHAnsi" w:cs="BookAntiqua"/>
          <w:sz w:val="18"/>
          <w:szCs w:val="18"/>
          <w:lang w:val="ro-MD"/>
        </w:rPr>
        <w:t xml:space="preserve">codifică EGFR. Mai multe mutații punctuale diferite ale </w:t>
      </w:r>
      <w:r w:rsidRPr="008366AD">
        <w:rPr>
          <w:rFonts w:eastAsiaTheme="minorHAnsi" w:cs="BookAntiqua-Italic"/>
          <w:i/>
          <w:iCs/>
          <w:sz w:val="18"/>
          <w:szCs w:val="18"/>
          <w:lang w:val="ro-MD"/>
        </w:rPr>
        <w:t xml:space="preserve">ERBB1 </w:t>
      </w:r>
      <w:r w:rsidRPr="008366AD">
        <w:rPr>
          <w:rFonts w:eastAsiaTheme="minorHAnsi" w:cs="BookAntiqua"/>
          <w:sz w:val="18"/>
          <w:szCs w:val="18"/>
          <w:lang w:val="ro-MD"/>
        </w:rPr>
        <w:t xml:space="preserve">găsite într-un subset de adenocarcinoame pulmonare produc activarea constitutivă a tirozin kinazei EGFR. </w:t>
      </w:r>
    </w:p>
    <w:p w14:paraId="501077CB" w14:textId="77777777" w:rsidR="008E0834" w:rsidRPr="008366AD" w:rsidRDefault="008E0834" w:rsidP="008E0834">
      <w:pPr>
        <w:widowControl/>
        <w:adjustRightInd w:val="0"/>
        <w:ind w:left="284" w:right="109"/>
        <w:jc w:val="both"/>
        <w:rPr>
          <w:rFonts w:eastAsiaTheme="minorHAnsi" w:cs="BookAntiqua"/>
          <w:sz w:val="18"/>
          <w:szCs w:val="18"/>
          <w:lang w:val="ro-MD"/>
        </w:rPr>
      </w:pPr>
      <w:r w:rsidRPr="008366AD">
        <w:rPr>
          <w:rFonts w:eastAsiaTheme="minorHAnsi" w:cs="BookAntiqua-Italic"/>
          <w:i/>
          <w:iCs/>
          <w:sz w:val="18"/>
          <w:szCs w:val="18"/>
          <w:lang w:val="ro-MD"/>
        </w:rPr>
        <w:t xml:space="preserve">- ERBB2 </w:t>
      </w:r>
      <w:r w:rsidRPr="008366AD">
        <w:rPr>
          <w:rFonts w:eastAsiaTheme="minorHAnsi" w:cs="BookAntiqua"/>
          <w:sz w:val="18"/>
          <w:szCs w:val="18"/>
          <w:lang w:val="ro-MD"/>
        </w:rPr>
        <w:t xml:space="preserve">codifică un membru diferit al familiei receptorilor </w:t>
      </w:r>
      <w:proofErr w:type="spellStart"/>
      <w:r w:rsidRPr="008366AD">
        <w:rPr>
          <w:rFonts w:eastAsiaTheme="minorHAnsi" w:cs="BookAntiqua"/>
          <w:sz w:val="18"/>
          <w:szCs w:val="18"/>
          <w:lang w:val="ro-MD"/>
        </w:rPr>
        <w:t>tirosin</w:t>
      </w:r>
      <w:proofErr w:type="spellEnd"/>
      <w:r w:rsidRPr="008366AD">
        <w:rPr>
          <w:rFonts w:eastAsiaTheme="minorHAnsi" w:cs="BookAntiqua"/>
          <w:sz w:val="18"/>
          <w:szCs w:val="18"/>
          <w:lang w:val="ro-MD"/>
        </w:rPr>
        <w:t xml:space="preserve"> </w:t>
      </w:r>
      <w:proofErr w:type="spellStart"/>
      <w:r w:rsidRPr="008366AD">
        <w:rPr>
          <w:rFonts w:eastAsiaTheme="minorHAnsi" w:cs="BookAntiqua"/>
          <w:sz w:val="18"/>
          <w:szCs w:val="18"/>
          <w:lang w:val="ro-MD"/>
        </w:rPr>
        <w:t>kinazici</w:t>
      </w:r>
      <w:proofErr w:type="spellEnd"/>
      <w:r w:rsidRPr="008366AD">
        <w:rPr>
          <w:rFonts w:eastAsiaTheme="minorHAnsi" w:cs="BookAntiqua"/>
          <w:sz w:val="18"/>
          <w:szCs w:val="18"/>
          <w:lang w:val="ro-MD"/>
        </w:rPr>
        <w:t xml:space="preserve">, HER2. În loc să fie activată prin mutații punctuale, gena </w:t>
      </w:r>
      <w:r w:rsidRPr="008366AD">
        <w:rPr>
          <w:rFonts w:eastAsiaTheme="minorHAnsi" w:cs="BookAntiqua-Italic"/>
          <w:i/>
          <w:iCs/>
          <w:sz w:val="18"/>
          <w:szCs w:val="18"/>
          <w:lang w:val="ro-MD"/>
        </w:rPr>
        <w:t xml:space="preserve">ERBB2 </w:t>
      </w:r>
      <w:r w:rsidRPr="008366AD">
        <w:rPr>
          <w:rFonts w:eastAsiaTheme="minorHAnsi" w:cs="BookAntiqua"/>
          <w:sz w:val="18"/>
          <w:szCs w:val="18"/>
          <w:lang w:val="ro-MD"/>
        </w:rPr>
        <w:t xml:space="preserve">este amplificată în anumite carcinoame mamare, ceea ce duce la supraexprimarea receptorului HER2 și la o activitate constitutivă a tirozin-kinazei. </w:t>
      </w:r>
    </w:p>
    <w:p w14:paraId="22D07EDD" w14:textId="77777777" w:rsidR="008E0834" w:rsidRPr="008366AD" w:rsidRDefault="008E0834" w:rsidP="008E0834">
      <w:pPr>
        <w:widowControl/>
        <w:adjustRightInd w:val="0"/>
        <w:ind w:left="284" w:right="109"/>
        <w:jc w:val="both"/>
        <w:rPr>
          <w:rFonts w:eastAsiaTheme="minorHAnsi" w:cs="BookAntiqua"/>
          <w:sz w:val="18"/>
          <w:szCs w:val="18"/>
          <w:lang w:val="ro-MD"/>
        </w:rPr>
      </w:pPr>
      <w:r w:rsidRPr="008366AD">
        <w:rPr>
          <w:rFonts w:eastAsiaTheme="minorHAnsi" w:cs="BookAntiqua-Italic"/>
          <w:i/>
          <w:iCs/>
          <w:sz w:val="18"/>
          <w:szCs w:val="18"/>
          <w:lang w:val="ro-MD"/>
        </w:rPr>
        <w:t xml:space="preserve">- ALK </w:t>
      </w:r>
      <w:r w:rsidRPr="008366AD">
        <w:rPr>
          <w:rFonts w:eastAsiaTheme="minorHAnsi" w:cs="BookAntiqua"/>
          <w:sz w:val="18"/>
          <w:szCs w:val="18"/>
          <w:lang w:val="ro-MD"/>
        </w:rPr>
        <w:t xml:space="preserve">este un receptor tirozin kinază care poate fi produs într-o formă constitutiv activă ca urmare a unei rearanjări genetice. De exemplu, într-un subset de adenocarcinoame pulmonare, o </w:t>
      </w:r>
      <w:proofErr w:type="spellStart"/>
      <w:r w:rsidRPr="008366AD">
        <w:rPr>
          <w:rFonts w:eastAsiaTheme="minorHAnsi" w:cs="BookAntiqua"/>
          <w:sz w:val="18"/>
          <w:szCs w:val="18"/>
          <w:lang w:val="ro-MD"/>
        </w:rPr>
        <w:t>deleție</w:t>
      </w:r>
      <w:proofErr w:type="spellEnd"/>
      <w:r w:rsidRPr="008366AD">
        <w:rPr>
          <w:rFonts w:eastAsiaTheme="minorHAnsi" w:cs="BookAntiqua"/>
          <w:sz w:val="18"/>
          <w:szCs w:val="18"/>
          <w:lang w:val="ro-MD"/>
        </w:rPr>
        <w:t xml:space="preserve"> pe cromozomul 5 fuzionează o parte a genei </w:t>
      </w:r>
      <w:r w:rsidRPr="008366AD">
        <w:rPr>
          <w:rFonts w:eastAsiaTheme="minorHAnsi" w:cs="BookAntiqua-Italic"/>
          <w:i/>
          <w:iCs/>
          <w:sz w:val="18"/>
          <w:szCs w:val="18"/>
          <w:lang w:val="ro-MD"/>
        </w:rPr>
        <w:t xml:space="preserve">ALK </w:t>
      </w:r>
      <w:r w:rsidRPr="008366AD">
        <w:rPr>
          <w:rFonts w:eastAsiaTheme="minorHAnsi" w:cs="BookAntiqua"/>
          <w:sz w:val="18"/>
          <w:szCs w:val="18"/>
          <w:lang w:val="ro-MD"/>
        </w:rPr>
        <w:t xml:space="preserve">cu o parte a unei alte gene numită </w:t>
      </w:r>
      <w:r w:rsidRPr="008366AD">
        <w:rPr>
          <w:rFonts w:eastAsiaTheme="minorHAnsi" w:cs="BookAntiqua-Italic"/>
          <w:i/>
          <w:iCs/>
          <w:sz w:val="18"/>
          <w:szCs w:val="18"/>
          <w:lang w:val="ro-MD"/>
        </w:rPr>
        <w:t>EML4</w:t>
      </w:r>
      <w:r w:rsidRPr="008366AD">
        <w:rPr>
          <w:rFonts w:eastAsiaTheme="minorHAnsi" w:cs="BookAntiqua"/>
          <w:sz w:val="18"/>
          <w:szCs w:val="18"/>
          <w:lang w:val="ro-MD"/>
        </w:rPr>
        <w:t xml:space="preserve">. Gena de fuziune </w:t>
      </w:r>
      <w:r w:rsidRPr="008366AD">
        <w:rPr>
          <w:rFonts w:eastAsiaTheme="minorHAnsi" w:cs="BookAntiqua-Italic"/>
          <w:i/>
          <w:iCs/>
          <w:sz w:val="18"/>
          <w:szCs w:val="18"/>
          <w:lang w:val="ro-MD"/>
        </w:rPr>
        <w:t>EML4-ALK</w:t>
      </w:r>
      <w:r w:rsidRPr="008366AD">
        <w:rPr>
          <w:rFonts w:eastAsiaTheme="minorHAnsi" w:cs="BookAntiqua"/>
          <w:sz w:val="18"/>
          <w:szCs w:val="18"/>
          <w:lang w:val="ro-MD"/>
        </w:rPr>
        <w:t xml:space="preserve"> rezultată codifică o proteină chimeră EML4-ALK cu activitate tirozin </w:t>
      </w:r>
      <w:proofErr w:type="spellStart"/>
      <w:r w:rsidRPr="008366AD">
        <w:rPr>
          <w:rFonts w:eastAsiaTheme="minorHAnsi" w:cs="BookAntiqua"/>
          <w:sz w:val="18"/>
          <w:szCs w:val="18"/>
          <w:lang w:val="ro-MD"/>
        </w:rPr>
        <w:t>kinazică</w:t>
      </w:r>
      <w:proofErr w:type="spellEnd"/>
      <w:r w:rsidRPr="008366AD">
        <w:rPr>
          <w:rFonts w:eastAsiaTheme="minorHAnsi" w:cs="BookAntiqua"/>
          <w:sz w:val="18"/>
          <w:szCs w:val="18"/>
          <w:lang w:val="ro-MD"/>
        </w:rPr>
        <w:t xml:space="preserve"> constitutivă. </w:t>
      </w:r>
    </w:p>
    <w:p w14:paraId="339FAF24" w14:textId="77777777" w:rsidR="008E0834" w:rsidRPr="008366AD" w:rsidRDefault="008E0834" w:rsidP="008E0834">
      <w:pPr>
        <w:widowControl/>
        <w:adjustRightInd w:val="0"/>
        <w:ind w:left="284" w:right="109" w:firstLine="436"/>
        <w:jc w:val="both"/>
        <w:rPr>
          <w:rFonts w:eastAsiaTheme="minorHAnsi" w:cs="BookAntiqua-BoldItalic"/>
          <w:b/>
          <w:bCs/>
          <w:i/>
          <w:iCs/>
          <w:sz w:val="18"/>
          <w:szCs w:val="18"/>
          <w:lang w:val="ro-MD"/>
        </w:rPr>
      </w:pPr>
      <w:r w:rsidRPr="008366AD">
        <w:rPr>
          <w:rFonts w:eastAsiaTheme="minorHAnsi" w:cs="BookAntiqua"/>
          <w:sz w:val="18"/>
          <w:szCs w:val="18"/>
          <w:lang w:val="ro-MD"/>
        </w:rPr>
        <w:t xml:space="preserve">Importanța acestor receptoare tirozin kinaze mutante a fost dovedită în mare parte de eficacitatea terapeutică a agenților care inhibă activitățile lor enzimatice. Cancerele mamare cu amplificare </w:t>
      </w:r>
      <w:r w:rsidRPr="008366AD">
        <w:rPr>
          <w:rFonts w:eastAsiaTheme="minorHAnsi" w:cs="BookAntiqua-Italic"/>
          <w:i/>
          <w:iCs/>
          <w:sz w:val="18"/>
          <w:szCs w:val="18"/>
          <w:lang w:val="ro-MD"/>
        </w:rPr>
        <w:t xml:space="preserve">ERBB2 </w:t>
      </w:r>
      <w:r w:rsidRPr="008366AD">
        <w:rPr>
          <w:rFonts w:eastAsiaTheme="minorHAnsi" w:cs="BookAntiqua"/>
          <w:sz w:val="18"/>
          <w:szCs w:val="18"/>
          <w:lang w:val="ro-MD"/>
        </w:rPr>
        <w:t xml:space="preserve">și </w:t>
      </w:r>
      <w:proofErr w:type="spellStart"/>
      <w:r w:rsidRPr="008366AD">
        <w:rPr>
          <w:rFonts w:eastAsiaTheme="minorHAnsi" w:cs="BookAntiqua"/>
          <w:sz w:val="18"/>
          <w:szCs w:val="18"/>
          <w:lang w:val="ro-MD"/>
        </w:rPr>
        <w:t>supraexprimare</w:t>
      </w:r>
      <w:proofErr w:type="spellEnd"/>
      <w:r w:rsidRPr="008366AD">
        <w:rPr>
          <w:rFonts w:eastAsiaTheme="minorHAnsi" w:cs="BookAntiqua"/>
          <w:sz w:val="18"/>
          <w:szCs w:val="18"/>
          <w:lang w:val="ro-MD"/>
        </w:rPr>
        <w:t xml:space="preserve"> HER2 răspund bine la anticorpi sau medicamente care inhibă activitatea HER2. Acești inhibitori nu numai că blochează creșterea tumorală, dar induc, de asemenea, apoptoza și regresia tumorală, reflectând capacitatea semnalizării receptorului tirozin kinază de a crește supraviețuirea celulară, precum și proliferarea.  Inhibitorii EGFR și ALK produc răspunsuri terapeutice similare la pacienții cu adenocarcinoame pulmonare care prezintă mutații </w:t>
      </w:r>
      <w:r w:rsidRPr="008366AD">
        <w:rPr>
          <w:rFonts w:eastAsiaTheme="minorHAnsi" w:cs="BookAntiqua-Italic"/>
          <w:i/>
          <w:iCs/>
          <w:sz w:val="18"/>
          <w:szCs w:val="18"/>
          <w:lang w:val="ro-MD"/>
        </w:rPr>
        <w:t>ERBB1</w:t>
      </w:r>
      <w:r w:rsidRPr="008366AD">
        <w:rPr>
          <w:rFonts w:eastAsiaTheme="minorHAnsi" w:cs="BookAntiqua"/>
          <w:sz w:val="18"/>
          <w:szCs w:val="18"/>
          <w:lang w:val="ro-MD"/>
        </w:rPr>
        <w:t xml:space="preserve">, respectiv gene de fuziune </w:t>
      </w:r>
      <w:r w:rsidRPr="008366AD">
        <w:rPr>
          <w:rFonts w:eastAsiaTheme="minorHAnsi" w:cs="BookAntiqua-Italic"/>
          <w:i/>
          <w:iCs/>
          <w:sz w:val="18"/>
          <w:szCs w:val="18"/>
          <w:lang w:val="ro-MD"/>
        </w:rPr>
        <w:t>EML4-ALK</w:t>
      </w:r>
      <w:r w:rsidRPr="008366AD">
        <w:rPr>
          <w:rFonts w:eastAsiaTheme="minorHAnsi" w:cs="BookAntiqua"/>
          <w:sz w:val="18"/>
          <w:szCs w:val="18"/>
          <w:lang w:val="ro-MD"/>
        </w:rPr>
        <w:t xml:space="preserve">. Din păcate, aceste terapii țintite nu sunt de obicei curative în cancerele avansate. Celulele tumorale care rezistă terapiei prezintă de obicei alte mutații dobândite care ocolesc efectele medicamentului. De exemplu, cancerele pulmonare care dezvoltă rezistență la inhibitorii EGFR au adesea mutații în EGFR care împiedică inhibitorii să se lege, sau amplificări într-o genă numită </w:t>
      </w:r>
      <w:r w:rsidRPr="008366AD">
        <w:rPr>
          <w:rFonts w:eastAsiaTheme="minorHAnsi" w:cs="BookAntiqua-Italic"/>
          <w:i/>
          <w:iCs/>
          <w:sz w:val="18"/>
          <w:szCs w:val="18"/>
          <w:lang w:val="ro-MD"/>
        </w:rPr>
        <w:t xml:space="preserve">MET, </w:t>
      </w:r>
      <w:r w:rsidRPr="008366AD">
        <w:rPr>
          <w:rFonts w:eastAsiaTheme="minorHAnsi" w:cs="BookAntiqua"/>
          <w:sz w:val="18"/>
          <w:szCs w:val="18"/>
          <w:lang w:val="ro-MD"/>
        </w:rPr>
        <w:t xml:space="preserve">care codifică încă un receptor tirozin kinază. Această experiență evidențiază una dintre cele mai dificile probleme clinice în tratamentul cancerelor avansate - prezența </w:t>
      </w:r>
      <w:proofErr w:type="spellStart"/>
      <w:r w:rsidRPr="008366AD">
        <w:rPr>
          <w:rFonts w:eastAsiaTheme="minorHAnsi" w:cs="BookAntiqua"/>
          <w:sz w:val="18"/>
          <w:szCs w:val="18"/>
          <w:lang w:val="ro-MD"/>
        </w:rPr>
        <w:t>subclonilor</w:t>
      </w:r>
      <w:proofErr w:type="spellEnd"/>
      <w:r w:rsidRPr="008366AD">
        <w:rPr>
          <w:rFonts w:eastAsiaTheme="minorHAnsi" w:cs="BookAntiqua"/>
          <w:sz w:val="18"/>
          <w:szCs w:val="18"/>
          <w:lang w:val="ro-MD"/>
        </w:rPr>
        <w:t xml:space="preserve"> în cadrul populației de celule tumorale </w:t>
      </w:r>
      <w:proofErr w:type="spellStart"/>
      <w:r w:rsidRPr="008366AD">
        <w:rPr>
          <w:rFonts w:eastAsiaTheme="minorHAnsi" w:cs="BookAntiqua"/>
          <w:sz w:val="18"/>
          <w:szCs w:val="18"/>
          <w:lang w:val="ro-MD"/>
        </w:rPr>
        <w:t>heterogene</w:t>
      </w:r>
      <w:proofErr w:type="spellEnd"/>
      <w:r w:rsidRPr="008366AD">
        <w:rPr>
          <w:rFonts w:eastAsiaTheme="minorHAnsi" w:cs="BookAntiqua"/>
          <w:sz w:val="18"/>
          <w:szCs w:val="18"/>
          <w:lang w:val="ro-MD"/>
        </w:rPr>
        <w:t xml:space="preserve"> din punct de vedere genetic, care oferă rezistență la terapiile țintite</w:t>
      </w:r>
      <w:r w:rsidRPr="008366AD">
        <w:rPr>
          <w:rFonts w:eastAsiaTheme="minorHAnsi" w:cs="BookAntiqua-BoldItalic"/>
          <w:b/>
          <w:bCs/>
          <w:i/>
          <w:iCs/>
          <w:sz w:val="18"/>
          <w:szCs w:val="18"/>
          <w:lang w:val="ro-MD"/>
        </w:rPr>
        <w:t xml:space="preserve">. </w:t>
      </w:r>
    </w:p>
    <w:p w14:paraId="100EBD2A" w14:textId="77777777" w:rsidR="008E0834" w:rsidRPr="008366AD" w:rsidRDefault="008E0834" w:rsidP="008E0834">
      <w:pPr>
        <w:widowControl/>
        <w:adjustRightInd w:val="0"/>
        <w:ind w:left="284" w:right="109" w:firstLine="436"/>
        <w:jc w:val="both"/>
        <w:rPr>
          <w:rFonts w:eastAsiaTheme="minorHAnsi" w:cs="BookAntiqua-Bold"/>
          <w:b/>
          <w:bCs/>
          <w:sz w:val="18"/>
          <w:szCs w:val="18"/>
          <w:lang w:val="ro-MD"/>
        </w:rPr>
      </w:pPr>
      <w:r w:rsidRPr="008366AD">
        <w:rPr>
          <w:rFonts w:eastAsiaTheme="minorHAnsi" w:cs="BookAntiqua-BoldItalic"/>
          <w:b/>
          <w:bCs/>
          <w:i/>
          <w:iCs/>
          <w:sz w:val="18"/>
          <w:szCs w:val="18"/>
          <w:lang w:val="ro-MD"/>
        </w:rPr>
        <w:t xml:space="preserve">Componentele din aval ale căii de semnalizare a receptorului tirozin kinazei. </w:t>
      </w:r>
      <w:r w:rsidRPr="008366AD">
        <w:rPr>
          <w:rFonts w:eastAsiaTheme="minorHAnsi" w:cs="BookAntiqua"/>
          <w:sz w:val="18"/>
          <w:szCs w:val="18"/>
          <w:lang w:val="ro-MD"/>
        </w:rPr>
        <w:t xml:space="preserve">După cum s-a menționat, activarea receptorului tirozin kinază stimulează RAS și două "brațe" majore de semnalizare în aval, cascada MAPK și calea PI3K/AKT. În conformitate cu importanța acestor căi în medierea creșterii celulare, RAS, PI3K și alte componente ale acestor căi sunt frecvent implicate de mutații de câștig de funcție în diferite tipuri de cancer. Interesant este faptul că, atunci când mutațiile </w:t>
      </w:r>
      <w:r w:rsidRPr="008366AD">
        <w:rPr>
          <w:rFonts w:eastAsiaTheme="minorHAnsi" w:cs="BookAntiqua-Italic"/>
          <w:i/>
          <w:iCs/>
          <w:sz w:val="18"/>
          <w:szCs w:val="18"/>
          <w:lang w:val="ro-MD"/>
        </w:rPr>
        <w:t xml:space="preserve">RAS </w:t>
      </w:r>
      <w:r w:rsidRPr="008366AD">
        <w:rPr>
          <w:rFonts w:eastAsiaTheme="minorHAnsi" w:cs="BookAntiqua"/>
          <w:sz w:val="18"/>
          <w:szCs w:val="18"/>
          <w:lang w:val="ro-MD"/>
        </w:rPr>
        <w:t>sunt prezente într-o tumoare, mutațiile de activare ale tirozin-</w:t>
      </w:r>
      <w:proofErr w:type="spellStart"/>
      <w:r w:rsidRPr="008366AD">
        <w:rPr>
          <w:rFonts w:eastAsiaTheme="minorHAnsi" w:cs="BookAntiqua"/>
          <w:sz w:val="18"/>
          <w:szCs w:val="18"/>
          <w:lang w:val="ro-MD"/>
        </w:rPr>
        <w:t>kinazelor</w:t>
      </w:r>
      <w:proofErr w:type="spellEnd"/>
      <w:r w:rsidRPr="008366AD">
        <w:rPr>
          <w:rFonts w:eastAsiaTheme="minorHAnsi" w:cs="BookAntiqua"/>
          <w:sz w:val="18"/>
          <w:szCs w:val="18"/>
          <w:lang w:val="ro-MD"/>
        </w:rPr>
        <w:t xml:space="preserve"> receptorilor sunt aproape întotdeauna absente, cel puțin în cadrul clonei tumorale dominante, ceea ce implică faptul că, în astfel de tumori, RAS activat poate înlocui complet activitatea tirozin-kinazei. Astfel, adenocarcinoamele pulmonare se încadrează în subtipuri moleculare reciproc exclusive care sunt asociate cu mutații care implică </w:t>
      </w:r>
      <w:r w:rsidRPr="008366AD">
        <w:rPr>
          <w:rFonts w:eastAsiaTheme="minorHAnsi" w:cs="BookAntiqua-Italic"/>
          <w:i/>
          <w:iCs/>
          <w:sz w:val="18"/>
          <w:szCs w:val="18"/>
          <w:lang w:val="ro-MD"/>
        </w:rPr>
        <w:t xml:space="preserve">RAS </w:t>
      </w:r>
      <w:r w:rsidRPr="008366AD">
        <w:rPr>
          <w:rFonts w:eastAsiaTheme="minorHAnsi" w:cs="BookAntiqua"/>
          <w:sz w:val="18"/>
          <w:szCs w:val="18"/>
          <w:lang w:val="ro-MD"/>
        </w:rPr>
        <w:t>sau diferite gene de tirozin-kinază, o perspectivă care are implicații importante pentru terapiile țintite în tipul de cancer</w:t>
      </w:r>
      <w:r w:rsidRPr="008366AD">
        <w:rPr>
          <w:rFonts w:eastAsiaTheme="minorHAnsi" w:cs="BookAntiqua-Bold"/>
          <w:b/>
          <w:bCs/>
          <w:sz w:val="18"/>
          <w:szCs w:val="18"/>
          <w:lang w:val="ro-MD"/>
        </w:rPr>
        <w:t xml:space="preserve">. </w:t>
      </w:r>
    </w:p>
    <w:p w14:paraId="207BB9DE" w14:textId="77777777" w:rsidR="008E0834" w:rsidRPr="008366AD" w:rsidRDefault="008E0834" w:rsidP="008E0834">
      <w:pPr>
        <w:widowControl/>
        <w:adjustRightInd w:val="0"/>
        <w:ind w:left="284" w:right="109" w:firstLine="436"/>
        <w:jc w:val="both"/>
        <w:rPr>
          <w:rFonts w:eastAsiaTheme="minorHAnsi" w:cs="BookAntiqua"/>
          <w:sz w:val="18"/>
          <w:szCs w:val="18"/>
          <w:lang w:val="ro-MD"/>
        </w:rPr>
      </w:pPr>
      <w:r w:rsidRPr="008366AD">
        <w:rPr>
          <w:rFonts w:eastAsiaTheme="minorHAnsi" w:cs="BookAntiqua-Bold"/>
          <w:b/>
          <w:bCs/>
          <w:sz w:val="18"/>
          <w:szCs w:val="18"/>
          <w:lang w:val="ro-MD"/>
        </w:rPr>
        <w:t xml:space="preserve">Mutațiile punctiforme ale genelor din familia </w:t>
      </w:r>
      <w:r w:rsidRPr="008366AD">
        <w:rPr>
          <w:rFonts w:eastAsiaTheme="minorHAnsi" w:cs="BookAntiqua-BoldItalic"/>
          <w:b/>
          <w:bCs/>
          <w:i/>
          <w:iCs/>
          <w:sz w:val="18"/>
          <w:szCs w:val="18"/>
          <w:lang w:val="ro-MD"/>
        </w:rPr>
        <w:t xml:space="preserve">RAS </w:t>
      </w:r>
      <w:r w:rsidRPr="008366AD">
        <w:rPr>
          <w:rFonts w:eastAsiaTheme="minorHAnsi" w:cs="BookAntiqua-Bold"/>
          <w:b/>
          <w:bCs/>
          <w:sz w:val="18"/>
          <w:szCs w:val="18"/>
          <w:lang w:val="ro-MD"/>
        </w:rPr>
        <w:t>constituie cel mai frecvent tip de anomalie care implică proto-</w:t>
      </w:r>
      <w:proofErr w:type="spellStart"/>
      <w:r w:rsidRPr="008366AD">
        <w:rPr>
          <w:rFonts w:eastAsiaTheme="minorHAnsi" w:cs="BookAntiqua-Bold"/>
          <w:b/>
          <w:bCs/>
          <w:sz w:val="18"/>
          <w:szCs w:val="18"/>
          <w:lang w:val="ro-MD"/>
        </w:rPr>
        <w:t>oncogeneleîn</w:t>
      </w:r>
      <w:proofErr w:type="spellEnd"/>
      <w:r w:rsidRPr="008366AD">
        <w:rPr>
          <w:rFonts w:eastAsiaTheme="minorHAnsi" w:cs="BookAntiqua-Bold"/>
          <w:b/>
          <w:bCs/>
          <w:sz w:val="18"/>
          <w:szCs w:val="18"/>
          <w:lang w:val="ro-MD"/>
        </w:rPr>
        <w:t xml:space="preserve"> tumorile umane. </w:t>
      </w:r>
      <w:r w:rsidRPr="008366AD">
        <w:rPr>
          <w:rFonts w:eastAsiaTheme="minorHAnsi" w:cs="BookAntiqua"/>
          <w:sz w:val="18"/>
          <w:szCs w:val="18"/>
          <w:lang w:val="ro-MD"/>
        </w:rPr>
        <w:t>Genele RAS, dintre care există trei la om (</w:t>
      </w:r>
      <w:r w:rsidRPr="008366AD">
        <w:rPr>
          <w:rFonts w:eastAsiaTheme="minorHAnsi" w:cs="BookAntiqua-Italic"/>
          <w:i/>
          <w:iCs/>
          <w:sz w:val="18"/>
          <w:szCs w:val="18"/>
          <w:lang w:val="ro-MD"/>
        </w:rPr>
        <w:t>HRAS</w:t>
      </w:r>
      <w:r w:rsidRPr="008366AD">
        <w:rPr>
          <w:rFonts w:eastAsiaTheme="minorHAnsi" w:cs="BookAntiqua"/>
          <w:sz w:val="18"/>
          <w:szCs w:val="18"/>
          <w:lang w:val="ro-MD"/>
        </w:rPr>
        <w:t xml:space="preserve">, </w:t>
      </w:r>
      <w:r w:rsidRPr="008366AD">
        <w:rPr>
          <w:rFonts w:eastAsiaTheme="minorHAnsi" w:cs="BookAntiqua-Italic"/>
          <w:i/>
          <w:iCs/>
          <w:sz w:val="18"/>
          <w:szCs w:val="18"/>
          <w:lang w:val="ro-MD"/>
        </w:rPr>
        <w:t xml:space="preserve">KRAS </w:t>
      </w:r>
      <w:r w:rsidRPr="008366AD">
        <w:rPr>
          <w:rFonts w:eastAsiaTheme="minorHAnsi" w:cs="BookAntiqua"/>
          <w:sz w:val="18"/>
          <w:szCs w:val="18"/>
          <w:lang w:val="ro-MD"/>
        </w:rPr>
        <w:t xml:space="preserve">și </w:t>
      </w:r>
      <w:r w:rsidRPr="008366AD">
        <w:rPr>
          <w:rFonts w:eastAsiaTheme="minorHAnsi" w:cs="BookAntiqua-Italic"/>
          <w:i/>
          <w:iCs/>
          <w:sz w:val="18"/>
          <w:szCs w:val="18"/>
          <w:lang w:val="ro-MD"/>
        </w:rPr>
        <w:t>NRAS</w:t>
      </w:r>
      <w:r w:rsidRPr="008366AD">
        <w:rPr>
          <w:rFonts w:eastAsiaTheme="minorHAnsi" w:cs="BookAntiqua"/>
          <w:sz w:val="18"/>
          <w:szCs w:val="18"/>
          <w:lang w:val="ro-MD"/>
        </w:rPr>
        <w:t xml:space="preserve">), au fost descoperite inițial în genomul </w:t>
      </w:r>
      <w:proofErr w:type="spellStart"/>
      <w:r w:rsidRPr="008366AD">
        <w:rPr>
          <w:rFonts w:eastAsiaTheme="minorHAnsi" w:cs="BookAntiqua"/>
          <w:sz w:val="18"/>
          <w:szCs w:val="18"/>
          <w:lang w:val="ro-MD"/>
        </w:rPr>
        <w:t>retrovirusurilor</w:t>
      </w:r>
      <w:proofErr w:type="spellEnd"/>
      <w:r w:rsidRPr="008366AD">
        <w:rPr>
          <w:rFonts w:eastAsiaTheme="minorHAnsi" w:cs="BookAntiqua"/>
          <w:sz w:val="18"/>
          <w:szCs w:val="18"/>
          <w:lang w:val="ro-MD"/>
        </w:rPr>
        <w:t xml:space="preserve"> transformatoare. Aproximativ 15-20 % din toate tumorile umane au mutații RAS, dar în unele tipuri de cancer frecvența mutațiilor RAS este mult mai mare. De </w:t>
      </w:r>
      <w:r w:rsidRPr="008366AD">
        <w:rPr>
          <w:rFonts w:eastAsiaTheme="minorHAnsi" w:cs="BookAntiqua"/>
          <w:sz w:val="18"/>
          <w:szCs w:val="18"/>
          <w:lang w:val="ro-MD"/>
        </w:rPr>
        <w:t xml:space="preserve">exemplu, 90% din adenocarcinoamele pancreatice conțin mutații RAS, la fel ca aproximativ 50% din cancerele de colon, </w:t>
      </w:r>
      <w:proofErr w:type="spellStart"/>
      <w:r w:rsidRPr="008366AD">
        <w:rPr>
          <w:rFonts w:eastAsiaTheme="minorHAnsi" w:cs="BookAntiqua"/>
          <w:sz w:val="18"/>
          <w:szCs w:val="18"/>
          <w:lang w:val="ro-MD"/>
        </w:rPr>
        <w:t>endometriale</w:t>
      </w:r>
      <w:proofErr w:type="spellEnd"/>
      <w:r w:rsidRPr="008366AD">
        <w:rPr>
          <w:rFonts w:eastAsiaTheme="minorHAnsi" w:cs="BookAntiqua"/>
          <w:sz w:val="18"/>
          <w:szCs w:val="18"/>
          <w:lang w:val="ro-MD"/>
        </w:rPr>
        <w:t xml:space="preserve"> și tiroidiene și 30% din adenocarcinoamele pulmonare și leucemiile </w:t>
      </w:r>
      <w:proofErr w:type="spellStart"/>
      <w:r w:rsidRPr="008366AD">
        <w:rPr>
          <w:rFonts w:eastAsiaTheme="minorHAnsi" w:cs="BookAntiqua"/>
          <w:sz w:val="18"/>
          <w:szCs w:val="18"/>
          <w:lang w:val="ro-MD"/>
        </w:rPr>
        <w:t>mieloide</w:t>
      </w:r>
      <w:proofErr w:type="spellEnd"/>
      <w:r w:rsidRPr="008366AD">
        <w:rPr>
          <w:rFonts w:eastAsiaTheme="minorHAnsi" w:cs="BookAntiqua"/>
          <w:sz w:val="18"/>
          <w:szCs w:val="18"/>
          <w:lang w:val="ro-MD"/>
        </w:rPr>
        <w:t xml:space="preserve">. Reamintim că proteinele RAS sunt membre ale unei familii de proteine G mici asociate membranei, care leagă nucleotide de </w:t>
      </w:r>
      <w:proofErr w:type="spellStart"/>
      <w:r w:rsidRPr="008366AD">
        <w:rPr>
          <w:rFonts w:eastAsiaTheme="minorHAnsi" w:cs="BookAntiqua"/>
          <w:sz w:val="18"/>
          <w:szCs w:val="18"/>
          <w:lang w:val="ro-MD"/>
        </w:rPr>
        <w:t>guanosină</w:t>
      </w:r>
      <w:proofErr w:type="spellEnd"/>
      <w:r w:rsidRPr="008366AD">
        <w:rPr>
          <w:rFonts w:eastAsiaTheme="minorHAnsi" w:cs="BookAntiqua"/>
          <w:sz w:val="18"/>
          <w:szCs w:val="18"/>
          <w:lang w:val="ro-MD"/>
        </w:rPr>
        <w:t xml:space="preserve"> (</w:t>
      </w:r>
      <w:proofErr w:type="spellStart"/>
      <w:r w:rsidRPr="008366AD">
        <w:rPr>
          <w:rFonts w:eastAsiaTheme="minorHAnsi" w:cs="BookAntiqua"/>
          <w:sz w:val="18"/>
          <w:szCs w:val="18"/>
          <w:lang w:val="ro-MD"/>
        </w:rPr>
        <w:t>guanosin</w:t>
      </w:r>
      <w:proofErr w:type="spellEnd"/>
      <w:r w:rsidRPr="008366AD">
        <w:rPr>
          <w:rFonts w:eastAsiaTheme="minorHAnsi" w:cs="BookAntiqua"/>
          <w:sz w:val="18"/>
          <w:szCs w:val="18"/>
          <w:lang w:val="ro-MD"/>
        </w:rPr>
        <w:t xml:space="preserve"> trifosfat [GTP] și </w:t>
      </w:r>
      <w:proofErr w:type="spellStart"/>
      <w:r w:rsidRPr="008366AD">
        <w:rPr>
          <w:rFonts w:eastAsiaTheme="minorHAnsi" w:cs="BookAntiqua"/>
          <w:sz w:val="18"/>
          <w:szCs w:val="18"/>
          <w:lang w:val="ro-MD"/>
        </w:rPr>
        <w:t>guanosin</w:t>
      </w:r>
      <w:proofErr w:type="spellEnd"/>
      <w:r w:rsidRPr="008366AD">
        <w:rPr>
          <w:rFonts w:eastAsiaTheme="minorHAnsi" w:cs="BookAntiqua"/>
          <w:sz w:val="18"/>
          <w:szCs w:val="18"/>
          <w:lang w:val="ro-MD"/>
        </w:rPr>
        <w:t xml:space="preserve"> difosfat [GDP]), similar proteinelor G </w:t>
      </w:r>
      <w:proofErr w:type="spellStart"/>
      <w:r w:rsidRPr="008366AD">
        <w:rPr>
          <w:rFonts w:eastAsiaTheme="minorHAnsi" w:cs="BookAntiqua"/>
          <w:sz w:val="18"/>
          <w:szCs w:val="18"/>
          <w:lang w:val="ro-MD"/>
        </w:rPr>
        <w:t>trimoleculare</w:t>
      </w:r>
      <w:proofErr w:type="spellEnd"/>
      <w:r w:rsidRPr="008366AD">
        <w:rPr>
          <w:rFonts w:eastAsiaTheme="minorHAnsi" w:cs="BookAntiqua"/>
          <w:sz w:val="18"/>
          <w:szCs w:val="18"/>
          <w:lang w:val="ro-MD"/>
        </w:rPr>
        <w:t xml:space="preserve"> mai mari.  RAS se schimbă în mod normal între o stare de transmitere a semnalului în care este legat de GTP și o stare liniștită în care este legat de GDP. Stimularea receptorilor tirozin </w:t>
      </w:r>
      <w:proofErr w:type="spellStart"/>
      <w:r w:rsidRPr="008366AD">
        <w:rPr>
          <w:rFonts w:eastAsiaTheme="minorHAnsi" w:cs="BookAntiqua"/>
          <w:sz w:val="18"/>
          <w:szCs w:val="18"/>
          <w:lang w:val="ro-MD"/>
        </w:rPr>
        <w:t>kinazici</w:t>
      </w:r>
      <w:proofErr w:type="spellEnd"/>
      <w:r w:rsidRPr="008366AD">
        <w:rPr>
          <w:rFonts w:eastAsiaTheme="minorHAnsi" w:cs="BookAntiqua"/>
          <w:sz w:val="18"/>
          <w:szCs w:val="18"/>
          <w:lang w:val="ro-MD"/>
        </w:rPr>
        <w:t xml:space="preserve"> de către factorii de creștere duce la schimbul de GDP pentru GTP și la modificări conformaționale ulterioare care generează RAS activ. Activarea RAS este tranzitorie deoarece RAS are o activitate </w:t>
      </w:r>
      <w:proofErr w:type="spellStart"/>
      <w:r w:rsidRPr="008366AD">
        <w:rPr>
          <w:rFonts w:eastAsiaTheme="minorHAnsi" w:cs="BookAntiqua"/>
          <w:sz w:val="18"/>
          <w:szCs w:val="18"/>
          <w:lang w:val="ro-MD"/>
        </w:rPr>
        <w:t>GTPază</w:t>
      </w:r>
      <w:proofErr w:type="spellEnd"/>
      <w:r w:rsidRPr="008366AD">
        <w:rPr>
          <w:rFonts w:eastAsiaTheme="minorHAnsi" w:cs="BookAntiqua"/>
          <w:sz w:val="18"/>
          <w:szCs w:val="18"/>
          <w:lang w:val="ro-MD"/>
        </w:rPr>
        <w:t xml:space="preserve"> intrinsecă care este accelerată de proteinele de activare a </w:t>
      </w:r>
      <w:proofErr w:type="spellStart"/>
      <w:r w:rsidRPr="008366AD">
        <w:rPr>
          <w:rFonts w:eastAsiaTheme="minorHAnsi" w:cs="BookAntiqua"/>
          <w:sz w:val="18"/>
          <w:szCs w:val="18"/>
          <w:lang w:val="ro-MD"/>
        </w:rPr>
        <w:t>GTPazei</w:t>
      </w:r>
      <w:proofErr w:type="spellEnd"/>
      <w:r w:rsidRPr="008366AD">
        <w:rPr>
          <w:rFonts w:eastAsiaTheme="minorHAnsi" w:cs="BookAntiqua"/>
          <w:sz w:val="18"/>
          <w:szCs w:val="18"/>
          <w:lang w:val="ro-MD"/>
        </w:rPr>
        <w:t xml:space="preserve"> (GAP), care se leagă de RAS activă și îi măresc activitatea </w:t>
      </w:r>
      <w:proofErr w:type="spellStart"/>
      <w:r w:rsidRPr="008366AD">
        <w:rPr>
          <w:rFonts w:eastAsiaTheme="minorHAnsi" w:cs="BookAntiqua"/>
          <w:sz w:val="18"/>
          <w:szCs w:val="18"/>
          <w:lang w:val="ro-MD"/>
        </w:rPr>
        <w:t>GTPazei</w:t>
      </w:r>
      <w:proofErr w:type="spellEnd"/>
      <w:r w:rsidRPr="008366AD">
        <w:rPr>
          <w:rFonts w:eastAsiaTheme="minorHAnsi" w:cs="BookAntiqua"/>
          <w:sz w:val="18"/>
          <w:szCs w:val="18"/>
          <w:lang w:val="ro-MD"/>
        </w:rPr>
        <w:t xml:space="preserve"> de peste 1 000 de ori, terminând astfel transducția semnalului. Astfel, GAP-urile previn activitatea necontrolată a RAS. În celulele canceroase au fost identificate mai multe mutații punctiforme </w:t>
      </w:r>
      <w:r w:rsidRPr="008366AD">
        <w:rPr>
          <w:rFonts w:eastAsiaTheme="minorHAnsi" w:cs="BookAntiqua-Italic"/>
          <w:i/>
          <w:iCs/>
          <w:sz w:val="18"/>
          <w:szCs w:val="18"/>
          <w:lang w:val="ro-MD"/>
        </w:rPr>
        <w:t xml:space="preserve">RAS </w:t>
      </w:r>
      <w:r w:rsidRPr="008366AD">
        <w:rPr>
          <w:rFonts w:eastAsiaTheme="minorHAnsi" w:cs="BookAntiqua"/>
          <w:sz w:val="18"/>
          <w:szCs w:val="18"/>
          <w:lang w:val="ro-MD"/>
        </w:rPr>
        <w:t xml:space="preserve">distincte care reduc semnificativ activitatea </w:t>
      </w:r>
      <w:proofErr w:type="spellStart"/>
      <w:r w:rsidRPr="008366AD">
        <w:rPr>
          <w:rFonts w:eastAsiaTheme="minorHAnsi" w:cs="BookAntiqua"/>
          <w:sz w:val="18"/>
          <w:szCs w:val="18"/>
          <w:lang w:val="ro-MD"/>
        </w:rPr>
        <w:t>GTPază</w:t>
      </w:r>
      <w:proofErr w:type="spellEnd"/>
      <w:r w:rsidRPr="008366AD">
        <w:rPr>
          <w:rFonts w:eastAsiaTheme="minorHAnsi" w:cs="BookAntiqua"/>
          <w:sz w:val="18"/>
          <w:szCs w:val="18"/>
          <w:lang w:val="ro-MD"/>
        </w:rPr>
        <w:t xml:space="preserve"> a proteinei RAS. Aceste forme mutante de RAS sunt prinse în forma activată legată de GTP și, prin urmare, celula primește continuu semnale pro-creștere. Din acest scenariu rezultă că consecințele mutațiilor de câștig de funcție în proteinele RAS ar trebui să fie imitate de mutațiile de pierdere de funcție în GAP care în mod normal limitează activitatea RAS. Într-adevăr, mutațiile invalidante ale </w:t>
      </w:r>
      <w:proofErr w:type="spellStart"/>
      <w:r w:rsidRPr="008366AD">
        <w:rPr>
          <w:rFonts w:eastAsiaTheme="minorHAnsi" w:cs="BookAntiqua"/>
          <w:sz w:val="18"/>
          <w:szCs w:val="18"/>
          <w:lang w:val="ro-MD"/>
        </w:rPr>
        <w:t>neurofibrominei</w:t>
      </w:r>
      <w:proofErr w:type="spellEnd"/>
      <w:r w:rsidRPr="008366AD">
        <w:rPr>
          <w:rFonts w:eastAsiaTheme="minorHAnsi" w:cs="BookAntiqua"/>
          <w:sz w:val="18"/>
          <w:szCs w:val="18"/>
          <w:lang w:val="ro-MD"/>
        </w:rPr>
        <w:t xml:space="preserve"> 1, un GAP codificat de gena </w:t>
      </w:r>
      <w:r w:rsidRPr="008366AD">
        <w:rPr>
          <w:rFonts w:eastAsiaTheme="minorHAnsi" w:cs="BookAntiqua-Italic"/>
          <w:i/>
          <w:iCs/>
          <w:sz w:val="18"/>
          <w:szCs w:val="18"/>
          <w:lang w:val="ro-MD"/>
        </w:rPr>
        <w:t>NF1</w:t>
      </w:r>
      <w:r w:rsidRPr="008366AD">
        <w:rPr>
          <w:rFonts w:eastAsiaTheme="minorHAnsi" w:cs="BookAntiqua"/>
          <w:sz w:val="18"/>
          <w:szCs w:val="18"/>
          <w:lang w:val="ro-MD"/>
        </w:rPr>
        <w:t xml:space="preserve">, sunt asociate cu sindromul de cancer ereditar </w:t>
      </w:r>
      <w:r w:rsidRPr="008366AD">
        <w:rPr>
          <w:rFonts w:eastAsiaTheme="minorHAnsi" w:cs="BookAntiqua-Italic"/>
          <w:i/>
          <w:iCs/>
          <w:sz w:val="18"/>
          <w:szCs w:val="18"/>
          <w:lang w:val="ro-MD"/>
        </w:rPr>
        <w:t xml:space="preserve">neurofibromatoza familială de tip 1 </w:t>
      </w:r>
      <w:r w:rsidRPr="008366AD">
        <w:rPr>
          <w:rFonts w:eastAsiaTheme="minorHAnsi" w:cs="BookAntiqua"/>
          <w:sz w:val="18"/>
          <w:szCs w:val="18"/>
          <w:lang w:val="ro-MD"/>
        </w:rPr>
        <w:t xml:space="preserve">(capitolul 25). Prin urmare, </w:t>
      </w:r>
      <w:r w:rsidRPr="008366AD">
        <w:rPr>
          <w:rFonts w:eastAsiaTheme="minorHAnsi" w:cs="BookAntiqua-Italic"/>
          <w:i/>
          <w:iCs/>
          <w:sz w:val="18"/>
          <w:szCs w:val="18"/>
          <w:lang w:val="ro-MD"/>
        </w:rPr>
        <w:t xml:space="preserve">NF1 </w:t>
      </w:r>
      <w:r w:rsidRPr="008366AD">
        <w:rPr>
          <w:rFonts w:eastAsiaTheme="minorHAnsi" w:cs="BookAntiqua"/>
          <w:sz w:val="18"/>
          <w:szCs w:val="18"/>
          <w:lang w:val="ro-MD"/>
        </w:rPr>
        <w:t>este un exemplu de genă supresoare de tumori care acționează prin reglarea negativă a semnalizării RAS</w:t>
      </w:r>
      <w:r w:rsidRPr="008366AD">
        <w:rPr>
          <w:rFonts w:eastAsiaTheme="minorHAnsi" w:cs="BookAntiqua-Bold"/>
          <w:b/>
          <w:bCs/>
          <w:sz w:val="18"/>
          <w:szCs w:val="18"/>
          <w:lang w:val="ro-MD"/>
        </w:rPr>
        <w:t xml:space="preserve">. </w:t>
      </w:r>
    </w:p>
    <w:p w14:paraId="459649AC" w14:textId="77777777" w:rsidR="008E0834" w:rsidRPr="008366AD" w:rsidRDefault="008E0834" w:rsidP="008E0834">
      <w:pPr>
        <w:widowControl/>
        <w:adjustRightInd w:val="0"/>
        <w:ind w:left="142" w:right="173"/>
        <w:jc w:val="both"/>
        <w:rPr>
          <w:rFonts w:eastAsiaTheme="minorHAnsi" w:cs="BookAntiqua"/>
          <w:sz w:val="18"/>
          <w:szCs w:val="18"/>
          <w:lang w:val="ro-MD"/>
        </w:rPr>
      </w:pPr>
      <w:r w:rsidRPr="008366AD">
        <w:rPr>
          <w:rFonts w:eastAsiaTheme="minorHAnsi" w:cs="BookAntiqua-Bold"/>
          <w:b/>
          <w:bCs/>
          <w:sz w:val="18"/>
          <w:szCs w:val="18"/>
          <w:lang w:val="ro-MD"/>
        </w:rPr>
        <w:t xml:space="preserve">Cascadele MAPK și PI3K/AKT se află ambele în aval de RAS și constau dintr-o serie de kinaze, dintre care multe sunt mutante în celulele canceroase. </w:t>
      </w:r>
      <w:r w:rsidRPr="008366AD">
        <w:rPr>
          <w:rFonts w:eastAsiaTheme="minorHAnsi" w:cs="BookAntiqua"/>
          <w:sz w:val="18"/>
          <w:szCs w:val="18"/>
          <w:lang w:val="ro-MD"/>
        </w:rPr>
        <w:t xml:space="preserve">Componentele poziționate aproape de vârful fiecărei cascade sunt frecvent implicate de mutații oncogene de tip </w:t>
      </w:r>
      <w:proofErr w:type="spellStart"/>
      <w:r w:rsidRPr="008366AD">
        <w:rPr>
          <w:rFonts w:eastAsiaTheme="minorHAnsi" w:cs="BookAntiqua"/>
          <w:sz w:val="18"/>
          <w:szCs w:val="18"/>
          <w:lang w:val="ro-MD"/>
        </w:rPr>
        <w:t>gain</w:t>
      </w:r>
      <w:proofErr w:type="spellEnd"/>
      <w:r w:rsidRPr="008366AD">
        <w:rPr>
          <w:rFonts w:eastAsiaTheme="minorHAnsi" w:cs="BookAntiqua"/>
          <w:sz w:val="18"/>
          <w:szCs w:val="18"/>
          <w:lang w:val="ro-MD"/>
        </w:rPr>
        <w:t>-of-</w:t>
      </w:r>
      <w:proofErr w:type="spellStart"/>
      <w:r w:rsidRPr="008366AD">
        <w:rPr>
          <w:rFonts w:eastAsiaTheme="minorHAnsi" w:cs="BookAntiqua"/>
          <w:sz w:val="18"/>
          <w:szCs w:val="18"/>
          <w:lang w:val="ro-MD"/>
        </w:rPr>
        <w:t>function</w:t>
      </w:r>
      <w:proofErr w:type="spellEnd"/>
      <w:r w:rsidRPr="008366AD">
        <w:rPr>
          <w:rFonts w:eastAsiaTheme="minorHAnsi" w:cs="BookAntiqua"/>
          <w:sz w:val="18"/>
          <w:szCs w:val="18"/>
          <w:lang w:val="ro-MD"/>
        </w:rPr>
        <w:t xml:space="preserve"> în diferite tipuri de cancer, după cum urmează: </w:t>
      </w:r>
    </w:p>
    <w:p w14:paraId="31952506" w14:textId="77777777" w:rsidR="008E0834" w:rsidRPr="008366AD" w:rsidRDefault="008E0834" w:rsidP="008E0834">
      <w:pPr>
        <w:widowControl/>
        <w:adjustRightInd w:val="0"/>
        <w:ind w:left="142" w:right="173"/>
        <w:jc w:val="both"/>
        <w:rPr>
          <w:rFonts w:eastAsiaTheme="minorHAnsi" w:cs="BookAntiqua"/>
          <w:sz w:val="18"/>
          <w:szCs w:val="18"/>
          <w:lang w:val="ro-MD"/>
        </w:rPr>
      </w:pPr>
      <w:r w:rsidRPr="008366AD">
        <w:rPr>
          <w:rFonts w:eastAsiaTheme="minorHAnsi" w:cs="BookAntiqua-Italic"/>
          <w:i/>
          <w:iCs/>
          <w:sz w:val="18"/>
          <w:szCs w:val="18"/>
          <w:lang w:val="ro-MD"/>
        </w:rPr>
        <w:t xml:space="preserve">- Mutațiile BRAF, </w:t>
      </w:r>
      <w:r w:rsidRPr="008366AD">
        <w:rPr>
          <w:rFonts w:eastAsiaTheme="minorHAnsi" w:cs="BookAntiqua"/>
          <w:sz w:val="18"/>
          <w:szCs w:val="18"/>
          <w:lang w:val="ro-MD"/>
        </w:rPr>
        <w:t xml:space="preserve">un membru al familiei RAF de proteine kinaze serină/treonină, se găsesc în aproape 100 % din leucemiile cu celule păroase, 60 % din melanoame și într-un procent mai mic dintr-o mare varietate de alte neoplasme, inclusiv carcinoamele de colon. Ca și mutațiile activatoare RAS, mutațiile activatoare BRAF stimulează </w:t>
      </w:r>
      <w:proofErr w:type="spellStart"/>
      <w:r w:rsidRPr="008366AD">
        <w:rPr>
          <w:rFonts w:eastAsiaTheme="minorHAnsi" w:cs="BookAntiqua"/>
          <w:sz w:val="18"/>
          <w:szCs w:val="18"/>
          <w:lang w:val="ro-MD"/>
        </w:rPr>
        <w:t>kinazele</w:t>
      </w:r>
      <w:proofErr w:type="spellEnd"/>
      <w:r w:rsidRPr="008366AD">
        <w:rPr>
          <w:rFonts w:eastAsiaTheme="minorHAnsi" w:cs="BookAntiqua"/>
          <w:sz w:val="18"/>
          <w:szCs w:val="18"/>
          <w:lang w:val="ro-MD"/>
        </w:rPr>
        <w:t xml:space="preserve"> din aval și, în cele din urmă, activează factorii de transcripție. Mutațiile în alți membri ai familiei MAPK din aval de BRAF sunt mai puțin frecvente în cancer, ceea ce sugerează că mutațiile care afectează factorii din partea superioară a cascadei sunt cele mai eficiente în producerea de efecte pro-creștere. </w:t>
      </w:r>
    </w:p>
    <w:p w14:paraId="41BA3357" w14:textId="77777777" w:rsidR="008E0834" w:rsidRPr="008366AD" w:rsidRDefault="008E0834" w:rsidP="008E0834">
      <w:pPr>
        <w:widowControl/>
        <w:adjustRightInd w:val="0"/>
        <w:ind w:left="142" w:right="173"/>
        <w:jc w:val="both"/>
        <w:rPr>
          <w:rFonts w:eastAsiaTheme="minorHAnsi" w:cs="BookAntiqua"/>
          <w:sz w:val="18"/>
          <w:szCs w:val="18"/>
          <w:lang w:val="ro-MD"/>
        </w:rPr>
      </w:pPr>
      <w:r w:rsidRPr="008366AD">
        <w:rPr>
          <w:rFonts w:eastAsiaTheme="minorHAnsi" w:cs="BookAntiqua-Italic"/>
          <w:i/>
          <w:iCs/>
          <w:sz w:val="18"/>
          <w:szCs w:val="18"/>
          <w:lang w:val="ro-MD"/>
        </w:rPr>
        <w:t xml:space="preserve">- Mutațiile în </w:t>
      </w:r>
      <w:proofErr w:type="spellStart"/>
      <w:r w:rsidRPr="008366AD">
        <w:rPr>
          <w:rFonts w:eastAsiaTheme="minorHAnsi" w:cs="BookAntiqua-Italic"/>
          <w:i/>
          <w:iCs/>
          <w:sz w:val="18"/>
          <w:szCs w:val="18"/>
          <w:lang w:val="ro-MD"/>
        </w:rPr>
        <w:t>kinazele</w:t>
      </w:r>
      <w:proofErr w:type="spellEnd"/>
      <w:r w:rsidRPr="008366AD">
        <w:rPr>
          <w:rFonts w:eastAsiaTheme="minorHAnsi" w:cs="BookAntiqua-Italic"/>
          <w:i/>
          <w:iCs/>
          <w:sz w:val="18"/>
          <w:szCs w:val="18"/>
          <w:lang w:val="ro-MD"/>
        </w:rPr>
        <w:t xml:space="preserve"> din familia PI3K </w:t>
      </w:r>
      <w:r w:rsidRPr="008366AD">
        <w:rPr>
          <w:rFonts w:eastAsiaTheme="minorHAnsi" w:cs="BookAntiqua"/>
          <w:sz w:val="18"/>
          <w:szCs w:val="18"/>
          <w:lang w:val="ro-MD"/>
        </w:rPr>
        <w:t xml:space="preserve">sunt, de asemenea, foarte frecvente în anumite tipuri de cancer. De exemplu, aproximativ 30% din carcinoamele mamare prezintă mutații de tip </w:t>
      </w:r>
      <w:proofErr w:type="spellStart"/>
      <w:r w:rsidRPr="008366AD">
        <w:rPr>
          <w:rFonts w:eastAsiaTheme="minorHAnsi" w:cs="BookAntiqua"/>
          <w:sz w:val="18"/>
          <w:szCs w:val="18"/>
          <w:lang w:val="ro-MD"/>
        </w:rPr>
        <w:t>gain</w:t>
      </w:r>
      <w:proofErr w:type="spellEnd"/>
      <w:r w:rsidRPr="008366AD">
        <w:rPr>
          <w:rFonts w:eastAsiaTheme="minorHAnsi" w:cs="BookAntiqua"/>
          <w:sz w:val="18"/>
          <w:szCs w:val="18"/>
          <w:lang w:val="ro-MD"/>
        </w:rPr>
        <w:t>-of-</w:t>
      </w:r>
      <w:proofErr w:type="spellStart"/>
      <w:r w:rsidRPr="008366AD">
        <w:rPr>
          <w:rFonts w:eastAsiaTheme="minorHAnsi" w:cs="BookAntiqua"/>
          <w:sz w:val="18"/>
          <w:szCs w:val="18"/>
          <w:lang w:val="ro-MD"/>
        </w:rPr>
        <w:t>function</w:t>
      </w:r>
      <w:proofErr w:type="spellEnd"/>
      <w:r w:rsidRPr="008366AD">
        <w:rPr>
          <w:rFonts w:eastAsiaTheme="minorHAnsi" w:cs="BookAntiqua"/>
          <w:sz w:val="18"/>
          <w:szCs w:val="18"/>
          <w:lang w:val="ro-MD"/>
        </w:rPr>
        <w:t xml:space="preserve"> ale PI3K. În alte cazuri, PI3K este "dezlănțuită" prin mutații de pierdere a funcției în regulatorul său negativ, numit PTEN, un supresor de tumori care este frecvent mutat în carcinomul </w:t>
      </w:r>
      <w:proofErr w:type="spellStart"/>
      <w:r w:rsidRPr="008366AD">
        <w:rPr>
          <w:rFonts w:eastAsiaTheme="minorHAnsi" w:cs="BookAntiqua"/>
          <w:sz w:val="18"/>
          <w:szCs w:val="18"/>
          <w:lang w:val="ro-MD"/>
        </w:rPr>
        <w:t>endometrial</w:t>
      </w:r>
      <w:proofErr w:type="spellEnd"/>
      <w:r w:rsidRPr="008366AD">
        <w:rPr>
          <w:rFonts w:eastAsiaTheme="minorHAnsi" w:cs="BookAntiqua"/>
          <w:sz w:val="18"/>
          <w:szCs w:val="18"/>
          <w:lang w:val="ro-MD"/>
        </w:rPr>
        <w:t>. În condiții normale, în urma</w:t>
      </w:r>
    </w:p>
    <w:p w14:paraId="1F507A7B" w14:textId="77777777" w:rsidR="008E0834" w:rsidRPr="000B1F7A" w:rsidRDefault="008E0834" w:rsidP="008E0834">
      <w:pPr>
        <w:widowControl/>
        <w:adjustRightInd w:val="0"/>
        <w:ind w:left="284" w:right="173"/>
        <w:jc w:val="both"/>
        <w:rPr>
          <w:rFonts w:eastAsiaTheme="minorHAnsi" w:cs="BookAntiqua"/>
          <w:sz w:val="19"/>
          <w:szCs w:val="19"/>
          <w:lang w:val="ro-MD"/>
        </w:rPr>
        <w:sectPr w:rsidR="008E0834" w:rsidRPr="000B1F7A" w:rsidSect="008E0834">
          <w:type w:val="continuous"/>
          <w:pgSz w:w="11900" w:h="16840"/>
          <w:pgMar w:top="2020" w:right="260" w:bottom="567" w:left="260" w:header="1268" w:footer="0" w:gutter="0"/>
          <w:cols w:num="2" w:space="708" w:equalWidth="0">
            <w:col w:w="5552" w:space="126"/>
            <w:col w:w="5702"/>
          </w:cols>
        </w:sectPr>
      </w:pPr>
    </w:p>
    <w:p w14:paraId="6D778D68" w14:textId="77777777" w:rsidR="008E0834" w:rsidRPr="000B1F7A" w:rsidRDefault="008E0834" w:rsidP="008E0834">
      <w:pPr>
        <w:widowControl/>
        <w:adjustRightInd w:val="0"/>
        <w:rPr>
          <w:rFonts w:ascii="BookAntiqua" w:eastAsiaTheme="minorHAnsi" w:hAnsi="BookAntiqua" w:cs="BookAntiqua"/>
          <w:color w:val="000000"/>
          <w:sz w:val="19"/>
          <w:szCs w:val="19"/>
          <w:lang w:val="ro-MD"/>
        </w:rPr>
      </w:pPr>
    </w:p>
    <w:p w14:paraId="1E78CEFC" w14:textId="77777777" w:rsidR="008E0834" w:rsidRPr="000B1F7A" w:rsidRDefault="008E0834" w:rsidP="008E0834">
      <w:pPr>
        <w:widowControl/>
        <w:adjustRightInd w:val="0"/>
        <w:rPr>
          <w:rFonts w:ascii="BookAntiqua" w:eastAsiaTheme="minorHAnsi" w:hAnsi="BookAntiqua" w:cs="BookAntiqua"/>
          <w:color w:val="000000"/>
          <w:sz w:val="19"/>
          <w:szCs w:val="19"/>
          <w:lang w:val="ro-MD"/>
        </w:rPr>
      </w:pPr>
    </w:p>
    <w:p w14:paraId="1BA96B4C" w14:textId="77777777" w:rsidR="008E0834" w:rsidRPr="000B1F7A" w:rsidRDefault="008E0834" w:rsidP="008E0834">
      <w:pPr>
        <w:widowControl/>
        <w:adjustRightInd w:val="0"/>
        <w:rPr>
          <w:rFonts w:ascii="BookAntiqua" w:eastAsiaTheme="minorHAnsi" w:hAnsi="BookAntiqua" w:cs="BookAntiqua"/>
          <w:color w:val="000000"/>
          <w:sz w:val="19"/>
          <w:szCs w:val="19"/>
          <w:lang w:val="ro-MD"/>
        </w:rPr>
      </w:pPr>
    </w:p>
    <w:p w14:paraId="4D85FC9A" w14:textId="77777777" w:rsidR="008E0834" w:rsidRPr="000B1F7A" w:rsidRDefault="008E0834" w:rsidP="008E0834">
      <w:pPr>
        <w:widowControl/>
        <w:adjustRightInd w:val="0"/>
        <w:rPr>
          <w:rFonts w:ascii="BookAntiqua" w:eastAsiaTheme="minorHAnsi" w:hAnsi="BookAntiqua" w:cs="BookAntiqua"/>
          <w:color w:val="000000"/>
          <w:sz w:val="19"/>
          <w:szCs w:val="19"/>
          <w:lang w:val="ro-MD"/>
        </w:rPr>
      </w:pPr>
    </w:p>
    <w:p w14:paraId="2838906A" w14:textId="77777777" w:rsidR="008E0834" w:rsidRPr="008366AD" w:rsidRDefault="008E0834" w:rsidP="008E0834">
      <w:pPr>
        <w:widowControl/>
        <w:adjustRightInd w:val="0"/>
        <w:ind w:left="426" w:right="251"/>
        <w:jc w:val="both"/>
        <w:rPr>
          <w:rFonts w:eastAsiaTheme="minorHAnsi" w:cs="BookAntiqua"/>
          <w:color w:val="000000"/>
          <w:sz w:val="18"/>
          <w:szCs w:val="18"/>
          <w:lang w:val="ro-MD"/>
        </w:rPr>
      </w:pPr>
      <w:r w:rsidRPr="008366AD">
        <w:rPr>
          <w:rFonts w:eastAsiaTheme="minorHAnsi" w:cs="BookAntiqua"/>
          <w:color w:val="000000"/>
          <w:sz w:val="18"/>
          <w:szCs w:val="18"/>
          <w:lang w:val="ro-MD"/>
        </w:rPr>
        <w:t xml:space="preserve">activarea tirozin kinazei receptorului, PI3K este recrutată la complexe proteice asociate membranei plasmatice. Aici, la fel ca BRAF, ea activează o cascadă de serină/treonină kinaze, inclusiv AKT. AKT fosforilează mai mult de 150 de proteine </w:t>
      </w:r>
      <w:r w:rsidRPr="008366AD">
        <w:rPr>
          <w:rFonts w:ascii="Cambria" w:eastAsiaTheme="minorHAnsi" w:hAnsi="Cambria" w:cs="Cambria"/>
          <w:color w:val="000000"/>
          <w:sz w:val="18"/>
          <w:szCs w:val="18"/>
          <w:lang w:val="ro-MD"/>
        </w:rPr>
        <w:t>ș</w:t>
      </w:r>
      <w:r w:rsidRPr="008366AD">
        <w:rPr>
          <w:rFonts w:eastAsiaTheme="minorHAnsi" w:cs="BookAntiqua"/>
          <w:color w:val="000000"/>
          <w:sz w:val="18"/>
          <w:szCs w:val="18"/>
          <w:lang w:val="ro-MD"/>
        </w:rPr>
        <w:t>i constituie un nod major de semnalizare. Printre substraturile sale se numără principalii regulatori ai sintezei proteinelor (</w:t>
      </w:r>
      <w:proofErr w:type="spellStart"/>
      <w:r w:rsidRPr="008366AD">
        <w:rPr>
          <w:rFonts w:eastAsiaTheme="minorHAnsi" w:cs="BookAntiqua"/>
          <w:color w:val="000000"/>
          <w:sz w:val="18"/>
          <w:szCs w:val="18"/>
          <w:lang w:val="ro-MD"/>
        </w:rPr>
        <w:t>mTOR</w:t>
      </w:r>
      <w:proofErr w:type="spellEnd"/>
      <w:r w:rsidRPr="008366AD">
        <w:rPr>
          <w:rFonts w:eastAsiaTheme="minorHAnsi" w:cs="BookAntiqua"/>
          <w:color w:val="000000"/>
          <w:sz w:val="18"/>
          <w:szCs w:val="18"/>
          <w:lang w:val="ro-MD"/>
        </w:rPr>
        <w:t xml:space="preserve">) </w:t>
      </w:r>
      <w:r w:rsidRPr="008366AD">
        <w:rPr>
          <w:rFonts w:ascii="Cambria" w:eastAsiaTheme="minorHAnsi" w:hAnsi="Cambria" w:cs="Cambria"/>
          <w:color w:val="000000"/>
          <w:sz w:val="18"/>
          <w:szCs w:val="18"/>
          <w:lang w:val="ro-MD"/>
        </w:rPr>
        <w:t>ș</w:t>
      </w:r>
      <w:r w:rsidRPr="008366AD">
        <w:rPr>
          <w:rFonts w:eastAsiaTheme="minorHAnsi" w:cs="BookAntiqua"/>
          <w:color w:val="000000"/>
          <w:sz w:val="18"/>
          <w:szCs w:val="18"/>
          <w:lang w:val="ro-MD"/>
        </w:rPr>
        <w:t>i ai apoptozei (BAD, factorii de transcrip</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 xml:space="preserve">ie FOXO, MDM2 </w:t>
      </w:r>
      <w:r w:rsidRPr="008366AD">
        <w:rPr>
          <w:rFonts w:ascii="Cambria" w:eastAsiaTheme="minorHAnsi" w:hAnsi="Cambria" w:cs="Cambria"/>
          <w:color w:val="000000"/>
          <w:sz w:val="18"/>
          <w:szCs w:val="18"/>
          <w:lang w:val="ro-MD"/>
        </w:rPr>
        <w:t>ș</w:t>
      </w:r>
      <w:r w:rsidRPr="008366AD">
        <w:rPr>
          <w:rFonts w:eastAsiaTheme="minorHAnsi" w:cs="BookAntiqua"/>
          <w:color w:val="000000"/>
          <w:sz w:val="18"/>
          <w:szCs w:val="18"/>
          <w:lang w:val="ro-MD"/>
        </w:rPr>
        <w:t>i IAP, toate descrise în altă parte). Deoarece proteinele RAS sunt atât de frecvent mutate în cancer, s-au depus multe eforturi pentru a încerca medicamente care inhibă RAS. Din păcate, niciuna dintre aceste strategii nu a avut succes, în mare parte pentru că ceea ce este necesar este</w:t>
      </w:r>
    </w:p>
    <w:p w14:paraId="1D08FEA3" w14:textId="77777777" w:rsidR="008E0834" w:rsidRPr="008366AD" w:rsidRDefault="008E0834" w:rsidP="008E0834">
      <w:pPr>
        <w:widowControl/>
        <w:adjustRightInd w:val="0"/>
        <w:ind w:left="426" w:right="251"/>
        <w:jc w:val="both"/>
        <w:rPr>
          <w:rFonts w:eastAsiaTheme="minorHAnsi" w:cs="BookAntiqua"/>
          <w:color w:val="000000"/>
          <w:sz w:val="18"/>
          <w:szCs w:val="18"/>
          <w:lang w:val="ro-MD"/>
        </w:rPr>
      </w:pPr>
      <w:r w:rsidRPr="008366AD">
        <w:rPr>
          <w:rFonts w:eastAsiaTheme="minorHAnsi" w:cs="BookAntiqua"/>
          <w:color w:val="000000"/>
          <w:sz w:val="18"/>
          <w:szCs w:val="18"/>
          <w:lang w:val="ro-MD"/>
        </w:rPr>
        <w:t>restabilirea unei activită</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i enzimatice lips</w:t>
      </w:r>
      <w:r w:rsidRPr="008366AD">
        <w:rPr>
          <w:rFonts w:eastAsiaTheme="minorHAnsi"/>
          <w:color w:val="000000"/>
          <w:sz w:val="18"/>
          <w:szCs w:val="18"/>
          <w:lang w:val="ro-MD"/>
        </w:rPr>
        <w:t>ă</w:t>
      </w:r>
      <w:r w:rsidRPr="008366AD">
        <w:rPr>
          <w:rFonts w:eastAsiaTheme="minorHAnsi" w:cs="BookAntiqua"/>
          <w:color w:val="000000"/>
          <w:sz w:val="18"/>
          <w:szCs w:val="18"/>
          <w:lang w:val="ro-MD"/>
        </w:rPr>
        <w:t xml:space="preserve"> (activitate </w:t>
      </w:r>
      <w:proofErr w:type="spellStart"/>
      <w:r w:rsidRPr="008366AD">
        <w:rPr>
          <w:rFonts w:eastAsiaTheme="minorHAnsi" w:cs="BookAntiqua"/>
          <w:color w:val="000000"/>
          <w:sz w:val="18"/>
          <w:szCs w:val="18"/>
          <w:lang w:val="ro-MD"/>
        </w:rPr>
        <w:t>GTPaz</w:t>
      </w:r>
      <w:r w:rsidRPr="008366AD">
        <w:rPr>
          <w:rFonts w:eastAsiaTheme="minorHAnsi"/>
          <w:color w:val="000000"/>
          <w:sz w:val="18"/>
          <w:szCs w:val="18"/>
          <w:lang w:val="ro-MD"/>
        </w:rPr>
        <w:t>ă</w:t>
      </w:r>
      <w:proofErr w:type="spellEnd"/>
      <w:r w:rsidRPr="008366AD">
        <w:rPr>
          <w:rFonts w:eastAsiaTheme="minorHAnsi" w:cs="BookAntiqua"/>
          <w:color w:val="000000"/>
          <w:sz w:val="18"/>
          <w:szCs w:val="18"/>
          <w:lang w:val="ro-MD"/>
        </w:rPr>
        <w:t xml:space="preserve">), un efect care este </w:t>
      </w:r>
      <w:r w:rsidRPr="008366AD">
        <w:rPr>
          <w:rFonts w:eastAsiaTheme="minorHAnsi"/>
          <w:color w:val="000000"/>
          <w:sz w:val="18"/>
          <w:szCs w:val="18"/>
          <w:lang w:val="ro-MD"/>
        </w:rPr>
        <w:t>î</w:t>
      </w:r>
      <w:r w:rsidRPr="008366AD">
        <w:rPr>
          <w:rFonts w:eastAsiaTheme="minorHAnsi" w:cs="BookAntiqua"/>
          <w:color w:val="000000"/>
          <w:sz w:val="18"/>
          <w:szCs w:val="18"/>
          <w:lang w:val="ro-MD"/>
        </w:rPr>
        <w:t>n general dificil de ob</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 xml:space="preserve">inut cu medicamente. </w:t>
      </w:r>
      <w:r w:rsidRPr="008366AD">
        <w:rPr>
          <w:rFonts w:eastAsiaTheme="minorHAnsi"/>
          <w:color w:val="000000"/>
          <w:sz w:val="18"/>
          <w:szCs w:val="18"/>
          <w:lang w:val="ro-MD"/>
        </w:rPr>
        <w:t>Î</w:t>
      </w:r>
      <w:r w:rsidRPr="008366AD">
        <w:rPr>
          <w:rFonts w:eastAsiaTheme="minorHAnsi" w:cs="BookAntiqua"/>
          <w:color w:val="000000"/>
          <w:sz w:val="18"/>
          <w:szCs w:val="18"/>
          <w:lang w:val="ro-MD"/>
        </w:rPr>
        <w:t>n schimb, tratamentul pacien</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ilor cu melanoame avansate cu inhibitori BRAF a produs r</w:t>
      </w:r>
      <w:r w:rsidRPr="008366AD">
        <w:rPr>
          <w:rFonts w:eastAsiaTheme="minorHAnsi"/>
          <w:color w:val="000000"/>
          <w:sz w:val="18"/>
          <w:szCs w:val="18"/>
          <w:lang w:val="ro-MD"/>
        </w:rPr>
        <w:t>ă</w:t>
      </w:r>
      <w:r w:rsidRPr="008366AD">
        <w:rPr>
          <w:rFonts w:eastAsiaTheme="minorHAnsi" w:cs="BookAntiqua"/>
          <w:color w:val="000000"/>
          <w:sz w:val="18"/>
          <w:szCs w:val="18"/>
          <w:lang w:val="ro-MD"/>
        </w:rPr>
        <w:t>spunsuri clinice uimitoare. Astfel de r</w:t>
      </w:r>
      <w:r w:rsidRPr="008366AD">
        <w:rPr>
          <w:rFonts w:eastAsiaTheme="minorHAnsi"/>
          <w:color w:val="000000"/>
          <w:sz w:val="18"/>
          <w:szCs w:val="18"/>
          <w:lang w:val="ro-MD"/>
        </w:rPr>
        <w:t>ă</w:t>
      </w:r>
      <w:r w:rsidRPr="008366AD">
        <w:rPr>
          <w:rFonts w:eastAsiaTheme="minorHAnsi" w:cs="BookAntiqua"/>
          <w:color w:val="000000"/>
          <w:sz w:val="18"/>
          <w:szCs w:val="18"/>
          <w:lang w:val="ro-MD"/>
        </w:rPr>
        <w:t>spunsuri sunt strict limitate la tumorile cu muta</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 xml:space="preserve">ii </w:t>
      </w:r>
      <w:r w:rsidRPr="008366AD">
        <w:rPr>
          <w:rFonts w:eastAsiaTheme="minorHAnsi" w:cs="BookAntiqua-Italic"/>
          <w:i/>
          <w:iCs/>
          <w:color w:val="000000"/>
          <w:sz w:val="18"/>
          <w:szCs w:val="18"/>
          <w:lang w:val="ro-MD"/>
        </w:rPr>
        <w:t xml:space="preserve">BRAF, </w:t>
      </w:r>
      <w:r w:rsidRPr="008366AD">
        <w:rPr>
          <w:rFonts w:eastAsiaTheme="minorHAnsi" w:cs="BookAntiqua"/>
          <w:color w:val="000000"/>
          <w:sz w:val="18"/>
          <w:szCs w:val="18"/>
          <w:lang w:val="ro-MD"/>
        </w:rPr>
        <w:t xml:space="preserve">deoarece acestea sunt dependente de semnalizarea BRAF, în timp ce melanoamele cu gene </w:t>
      </w:r>
      <w:r w:rsidRPr="008366AD">
        <w:rPr>
          <w:rFonts w:eastAsiaTheme="minorHAnsi" w:cs="BookAntiqua-Italic"/>
          <w:i/>
          <w:iCs/>
          <w:color w:val="000000"/>
          <w:sz w:val="18"/>
          <w:szCs w:val="18"/>
          <w:lang w:val="ro-MD"/>
        </w:rPr>
        <w:t xml:space="preserve">BRAF </w:t>
      </w:r>
      <w:r w:rsidRPr="008366AD">
        <w:rPr>
          <w:rFonts w:eastAsiaTheme="minorHAnsi" w:cs="BookAntiqua"/>
          <w:color w:val="000000"/>
          <w:sz w:val="18"/>
          <w:szCs w:val="18"/>
          <w:lang w:val="ro-MD"/>
        </w:rPr>
        <w:t xml:space="preserve">de tip sălbatic nu răspund. Acest fenomen, denumit </w:t>
      </w:r>
      <w:r w:rsidRPr="008366AD">
        <w:rPr>
          <w:rFonts w:eastAsiaTheme="minorHAnsi" w:cs="BookAntiqua-Italic"/>
          <w:i/>
          <w:iCs/>
          <w:color w:val="000000"/>
          <w:sz w:val="18"/>
          <w:szCs w:val="18"/>
          <w:lang w:val="ro-MD"/>
        </w:rPr>
        <w:t>dependen</w:t>
      </w:r>
      <w:r w:rsidRPr="008366AD">
        <w:rPr>
          <w:rFonts w:ascii="Cambria" w:eastAsiaTheme="minorHAnsi" w:hAnsi="Cambria" w:cs="Cambria"/>
          <w:i/>
          <w:iCs/>
          <w:color w:val="000000"/>
          <w:sz w:val="18"/>
          <w:szCs w:val="18"/>
          <w:lang w:val="ro-MD"/>
        </w:rPr>
        <w:t>ț</w:t>
      </w:r>
      <w:r w:rsidRPr="008366AD">
        <w:rPr>
          <w:rFonts w:eastAsiaTheme="minorHAnsi"/>
          <w:i/>
          <w:iCs/>
          <w:color w:val="000000"/>
          <w:sz w:val="18"/>
          <w:szCs w:val="18"/>
          <w:lang w:val="ro-MD"/>
        </w:rPr>
        <w:t>ă</w:t>
      </w:r>
      <w:r w:rsidRPr="008366AD">
        <w:rPr>
          <w:rFonts w:eastAsiaTheme="minorHAnsi" w:cs="BookAntiqua-Italic"/>
          <w:i/>
          <w:iCs/>
          <w:color w:val="000000"/>
          <w:sz w:val="18"/>
          <w:szCs w:val="18"/>
          <w:lang w:val="ro-MD"/>
        </w:rPr>
        <w:t xml:space="preserve"> de oncogene </w:t>
      </w:r>
      <w:r w:rsidRPr="008366AD">
        <w:rPr>
          <w:rFonts w:eastAsiaTheme="minorHAnsi" w:cs="BookAntiqua"/>
          <w:color w:val="000000"/>
          <w:sz w:val="18"/>
          <w:szCs w:val="18"/>
          <w:lang w:val="ro-MD"/>
        </w:rPr>
        <w:t>(descrisă mai jos), eviden</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iaz</w:t>
      </w:r>
      <w:r w:rsidRPr="008366AD">
        <w:rPr>
          <w:rFonts w:eastAsiaTheme="minorHAnsi"/>
          <w:color w:val="000000"/>
          <w:sz w:val="18"/>
          <w:szCs w:val="18"/>
          <w:lang w:val="ro-MD"/>
        </w:rPr>
        <w:t>ă</w:t>
      </w:r>
      <w:r w:rsidRPr="008366AD">
        <w:rPr>
          <w:rFonts w:eastAsiaTheme="minorHAnsi" w:cs="BookAntiqua"/>
          <w:color w:val="000000"/>
          <w:sz w:val="18"/>
          <w:szCs w:val="18"/>
          <w:lang w:val="ro-MD"/>
        </w:rPr>
        <w:t xml:space="preserve"> necesitatea unei abord</w:t>
      </w:r>
      <w:r w:rsidRPr="008366AD">
        <w:rPr>
          <w:rFonts w:eastAsiaTheme="minorHAnsi"/>
          <w:color w:val="000000"/>
          <w:sz w:val="18"/>
          <w:szCs w:val="18"/>
          <w:lang w:val="ro-MD"/>
        </w:rPr>
        <w:t>ă</w:t>
      </w:r>
      <w:r w:rsidRPr="008366AD">
        <w:rPr>
          <w:rFonts w:eastAsiaTheme="minorHAnsi" w:cs="BookAntiqua"/>
          <w:color w:val="000000"/>
          <w:sz w:val="18"/>
          <w:szCs w:val="18"/>
          <w:lang w:val="ro-MD"/>
        </w:rPr>
        <w:t>ri moleculare</w:t>
      </w:r>
    </w:p>
    <w:p w14:paraId="7D1D7BAB" w14:textId="77777777" w:rsidR="008E0834" w:rsidRPr="008366AD" w:rsidRDefault="008E0834" w:rsidP="008E0834">
      <w:pPr>
        <w:widowControl/>
        <w:adjustRightInd w:val="0"/>
        <w:ind w:left="426" w:right="251"/>
        <w:jc w:val="both"/>
        <w:rPr>
          <w:rFonts w:eastAsiaTheme="minorHAnsi" w:cs="BookAntiqua"/>
          <w:color w:val="000000"/>
          <w:sz w:val="18"/>
          <w:szCs w:val="18"/>
          <w:lang w:val="ro-MD"/>
        </w:rPr>
      </w:pPr>
      <w:r w:rsidRPr="008366AD">
        <w:rPr>
          <w:rFonts w:eastAsiaTheme="minorHAnsi" w:cs="BookAntiqua"/>
          <w:color w:val="000000"/>
          <w:sz w:val="18"/>
          <w:szCs w:val="18"/>
          <w:lang w:val="ro-MD"/>
        </w:rPr>
        <w:t xml:space="preserve">analiza pentru a ghida terapia adecvată. De asemenea, au fost dezvoltate mai multe medicamente care inhibă diferite izoforme PI3K, iar unele sunt acum aprobate pentru tratamentul anumitor boli. </w:t>
      </w:r>
    </w:p>
    <w:p w14:paraId="6F1E41C2" w14:textId="77777777" w:rsidR="008E0834" w:rsidRDefault="008E0834" w:rsidP="008E0834">
      <w:pPr>
        <w:widowControl/>
        <w:adjustRightInd w:val="0"/>
        <w:ind w:left="426" w:right="251"/>
        <w:jc w:val="both"/>
        <w:rPr>
          <w:rFonts w:eastAsiaTheme="minorHAnsi" w:cs="BookAntiqua"/>
          <w:color w:val="000000"/>
          <w:sz w:val="18"/>
          <w:szCs w:val="18"/>
          <w:lang w:val="ro-MD"/>
        </w:rPr>
      </w:pPr>
      <w:proofErr w:type="spellStart"/>
      <w:r w:rsidRPr="008366AD">
        <w:rPr>
          <w:rFonts w:eastAsiaTheme="minorHAnsi" w:cs="BookAntiqua-BoldItalic"/>
          <w:b/>
          <w:bCs/>
          <w:i/>
          <w:iCs/>
          <w:color w:val="000000"/>
          <w:sz w:val="18"/>
          <w:szCs w:val="18"/>
          <w:lang w:val="ro-MD"/>
        </w:rPr>
        <w:t>Tirosin</w:t>
      </w:r>
      <w:proofErr w:type="spellEnd"/>
      <w:r w:rsidRPr="008366AD">
        <w:rPr>
          <w:rFonts w:eastAsiaTheme="minorHAnsi" w:cs="BookAntiqua-BoldItalic"/>
          <w:b/>
          <w:bCs/>
          <w:i/>
          <w:iCs/>
          <w:color w:val="000000"/>
          <w:sz w:val="18"/>
          <w:szCs w:val="18"/>
          <w:lang w:val="ro-MD"/>
        </w:rPr>
        <w:t xml:space="preserve">-kinaze </w:t>
      </w:r>
      <w:proofErr w:type="spellStart"/>
      <w:r w:rsidRPr="008366AD">
        <w:rPr>
          <w:rFonts w:eastAsiaTheme="minorHAnsi" w:cs="BookAntiqua-BoldItalic"/>
          <w:b/>
          <w:bCs/>
          <w:i/>
          <w:iCs/>
          <w:color w:val="000000"/>
          <w:sz w:val="18"/>
          <w:szCs w:val="18"/>
          <w:lang w:val="ro-MD"/>
        </w:rPr>
        <w:t>nereceptoare</w:t>
      </w:r>
      <w:proofErr w:type="spellEnd"/>
      <w:r w:rsidRPr="008366AD">
        <w:rPr>
          <w:rFonts w:eastAsiaTheme="minorHAnsi" w:cs="BookAntiqua-BoldItalic"/>
          <w:b/>
          <w:bCs/>
          <w:i/>
          <w:iCs/>
          <w:color w:val="000000"/>
          <w:sz w:val="18"/>
          <w:szCs w:val="18"/>
          <w:lang w:val="ro-MD"/>
        </w:rPr>
        <w:t xml:space="preserve">. </w:t>
      </w:r>
      <w:r w:rsidRPr="008366AD">
        <w:rPr>
          <w:rFonts w:eastAsiaTheme="minorHAnsi" w:cs="BookAntiqua"/>
          <w:color w:val="000000"/>
          <w:sz w:val="18"/>
          <w:szCs w:val="18"/>
          <w:lang w:val="ro-MD"/>
        </w:rPr>
        <w:t>Muta</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 xml:space="preserve">iile oncogene apar, de asemenea, în mai multe tirozin-kinaze </w:t>
      </w:r>
      <w:proofErr w:type="spellStart"/>
      <w:r w:rsidRPr="008366AD">
        <w:rPr>
          <w:rFonts w:eastAsiaTheme="minorHAnsi" w:cs="BookAntiqua"/>
          <w:color w:val="000000"/>
          <w:sz w:val="18"/>
          <w:szCs w:val="18"/>
          <w:lang w:val="ro-MD"/>
        </w:rPr>
        <w:t>nereceptoare</w:t>
      </w:r>
      <w:proofErr w:type="spellEnd"/>
      <w:r w:rsidRPr="008366AD">
        <w:rPr>
          <w:rFonts w:eastAsiaTheme="minorHAnsi" w:cs="BookAntiqua"/>
          <w:color w:val="000000"/>
          <w:sz w:val="18"/>
          <w:szCs w:val="18"/>
          <w:lang w:val="ro-MD"/>
        </w:rPr>
        <w:t xml:space="preserve"> care se localizează în mod normal în citoplasmă sau nucleu. În multe cazuri, muta</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iile iau forma unor transloca</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ii sau rearanj</w:t>
      </w:r>
      <w:r w:rsidRPr="008366AD">
        <w:rPr>
          <w:rFonts w:eastAsiaTheme="minorHAnsi"/>
          <w:color w:val="000000"/>
          <w:sz w:val="18"/>
          <w:szCs w:val="18"/>
          <w:lang w:val="ro-MD"/>
        </w:rPr>
        <w:t>ă</w:t>
      </w:r>
      <w:r w:rsidRPr="008366AD">
        <w:rPr>
          <w:rFonts w:eastAsiaTheme="minorHAnsi" w:cs="BookAntiqua"/>
          <w:color w:val="000000"/>
          <w:sz w:val="18"/>
          <w:szCs w:val="18"/>
          <w:lang w:val="ro-MD"/>
        </w:rPr>
        <w:t>ri cromozomiale care creeaz</w:t>
      </w:r>
      <w:r w:rsidRPr="008366AD">
        <w:rPr>
          <w:rFonts w:eastAsiaTheme="minorHAnsi"/>
          <w:color w:val="000000"/>
          <w:sz w:val="18"/>
          <w:szCs w:val="18"/>
          <w:lang w:val="ro-MD"/>
        </w:rPr>
        <w:t>ă</w:t>
      </w:r>
      <w:r w:rsidRPr="008366AD">
        <w:rPr>
          <w:rFonts w:eastAsiaTheme="minorHAnsi" w:cs="BookAntiqua"/>
          <w:color w:val="000000"/>
          <w:sz w:val="18"/>
          <w:szCs w:val="18"/>
          <w:lang w:val="ro-MD"/>
        </w:rPr>
        <w:t xml:space="preserve"> gene de fuziune care codific</w:t>
      </w:r>
      <w:r w:rsidRPr="008366AD">
        <w:rPr>
          <w:rFonts w:eastAsiaTheme="minorHAnsi"/>
          <w:color w:val="000000"/>
          <w:sz w:val="18"/>
          <w:szCs w:val="18"/>
          <w:lang w:val="ro-MD"/>
        </w:rPr>
        <w:t>ă</w:t>
      </w:r>
      <w:r w:rsidRPr="008366AD">
        <w:rPr>
          <w:rFonts w:eastAsiaTheme="minorHAnsi" w:cs="BookAntiqua"/>
          <w:color w:val="000000"/>
          <w:sz w:val="18"/>
          <w:szCs w:val="18"/>
          <w:lang w:val="ro-MD"/>
        </w:rPr>
        <w:t xml:space="preserve"> tirozin kinaze constitutiv active. În ciuda faptului că nu au localizare membranară, aceste </w:t>
      </w:r>
      <w:proofErr w:type="spellStart"/>
      <w:r w:rsidRPr="008366AD">
        <w:rPr>
          <w:rFonts w:eastAsiaTheme="minorHAnsi" w:cs="BookAntiqua"/>
          <w:color w:val="000000"/>
          <w:sz w:val="18"/>
          <w:szCs w:val="18"/>
          <w:lang w:val="ro-MD"/>
        </w:rPr>
        <w:t>oncoproteine</w:t>
      </w:r>
      <w:proofErr w:type="spellEnd"/>
      <w:r w:rsidRPr="008366AD">
        <w:rPr>
          <w:rFonts w:eastAsiaTheme="minorHAnsi" w:cs="BookAntiqua"/>
          <w:color w:val="000000"/>
          <w:sz w:val="18"/>
          <w:szCs w:val="18"/>
          <w:lang w:val="ro-MD"/>
        </w:rPr>
        <w:t xml:space="preserve"> par să activeze acelea</w:t>
      </w:r>
      <w:r w:rsidRPr="008366AD">
        <w:rPr>
          <w:rFonts w:ascii="Cambria" w:eastAsiaTheme="minorHAnsi" w:hAnsi="Cambria" w:cs="Cambria"/>
          <w:color w:val="000000"/>
          <w:sz w:val="18"/>
          <w:szCs w:val="18"/>
          <w:lang w:val="ro-MD"/>
        </w:rPr>
        <w:t>ș</w:t>
      </w:r>
      <w:r w:rsidRPr="008366AD">
        <w:rPr>
          <w:rFonts w:eastAsiaTheme="minorHAnsi" w:cs="BookAntiqua"/>
          <w:color w:val="000000"/>
          <w:sz w:val="18"/>
          <w:szCs w:val="18"/>
          <w:lang w:val="ro-MD"/>
        </w:rPr>
        <w:t>i c</w:t>
      </w:r>
      <w:r w:rsidRPr="008366AD">
        <w:rPr>
          <w:rFonts w:eastAsiaTheme="minorHAnsi"/>
          <w:color w:val="000000"/>
          <w:sz w:val="18"/>
          <w:szCs w:val="18"/>
          <w:lang w:val="ro-MD"/>
        </w:rPr>
        <w:t>ă</w:t>
      </w:r>
      <w:r w:rsidRPr="008366AD">
        <w:rPr>
          <w:rFonts w:eastAsiaTheme="minorHAnsi" w:cs="BookAntiqua"/>
          <w:color w:val="000000"/>
          <w:sz w:val="18"/>
          <w:szCs w:val="18"/>
          <w:lang w:val="ro-MD"/>
        </w:rPr>
        <w:t xml:space="preserve">i de semnalizare ca </w:t>
      </w:r>
      <w:r w:rsidRPr="008366AD">
        <w:rPr>
          <w:rFonts w:ascii="Cambria" w:eastAsiaTheme="minorHAnsi" w:hAnsi="Cambria" w:cs="Cambria"/>
          <w:color w:val="000000"/>
          <w:sz w:val="18"/>
          <w:szCs w:val="18"/>
          <w:lang w:val="ro-MD"/>
        </w:rPr>
        <w:t>ș</w:t>
      </w:r>
      <w:r w:rsidRPr="008366AD">
        <w:rPr>
          <w:rFonts w:eastAsiaTheme="minorHAnsi" w:cs="BookAntiqua"/>
          <w:color w:val="000000"/>
          <w:sz w:val="18"/>
          <w:szCs w:val="18"/>
          <w:lang w:val="ro-MD"/>
        </w:rPr>
        <w:t xml:space="preserve">i receptorii </w:t>
      </w:r>
      <w:proofErr w:type="spellStart"/>
      <w:r w:rsidRPr="008366AD">
        <w:rPr>
          <w:rFonts w:eastAsiaTheme="minorHAnsi" w:cs="BookAntiqua"/>
          <w:color w:val="000000"/>
          <w:sz w:val="18"/>
          <w:szCs w:val="18"/>
          <w:lang w:val="ro-MD"/>
        </w:rPr>
        <w:t>tirosin-kinazici</w:t>
      </w:r>
      <w:proofErr w:type="spellEnd"/>
      <w:r w:rsidRPr="008366AD">
        <w:rPr>
          <w:rFonts w:eastAsiaTheme="minorHAnsi" w:cs="BookAntiqua"/>
          <w:color w:val="000000"/>
          <w:sz w:val="18"/>
          <w:szCs w:val="18"/>
          <w:lang w:val="ro-MD"/>
        </w:rPr>
        <w:t xml:space="preserve">. Un exemplu important al acestui mecanism </w:t>
      </w:r>
      <w:proofErr w:type="spellStart"/>
      <w:r w:rsidRPr="008366AD">
        <w:rPr>
          <w:rFonts w:eastAsiaTheme="minorHAnsi" w:cs="BookAntiqua"/>
          <w:color w:val="000000"/>
          <w:sz w:val="18"/>
          <w:szCs w:val="18"/>
          <w:lang w:val="ro-MD"/>
        </w:rPr>
        <w:t>oncogenic</w:t>
      </w:r>
      <w:proofErr w:type="spellEnd"/>
      <w:r w:rsidRPr="008366AD">
        <w:rPr>
          <w:rFonts w:eastAsiaTheme="minorHAnsi" w:cs="BookAntiqua"/>
          <w:color w:val="000000"/>
          <w:sz w:val="18"/>
          <w:szCs w:val="18"/>
          <w:lang w:val="ro-MD"/>
        </w:rPr>
        <w:t xml:space="preserve"> implic</w:t>
      </w:r>
      <w:r w:rsidRPr="008366AD">
        <w:rPr>
          <w:rFonts w:eastAsiaTheme="minorHAnsi"/>
          <w:color w:val="000000"/>
          <w:sz w:val="18"/>
          <w:szCs w:val="18"/>
          <w:lang w:val="ro-MD"/>
        </w:rPr>
        <w:t>ă</w:t>
      </w:r>
      <w:r w:rsidRPr="008366AD">
        <w:rPr>
          <w:rFonts w:eastAsiaTheme="minorHAnsi" w:cs="BookAntiqua"/>
          <w:color w:val="000000"/>
          <w:sz w:val="18"/>
          <w:szCs w:val="18"/>
          <w:lang w:val="ro-MD"/>
        </w:rPr>
        <w:t xml:space="preserve"> tirozin kinaza ABL. </w:t>
      </w:r>
      <w:r w:rsidRPr="008366AD">
        <w:rPr>
          <w:rFonts w:eastAsiaTheme="minorHAnsi"/>
          <w:color w:val="000000"/>
          <w:sz w:val="18"/>
          <w:szCs w:val="18"/>
          <w:lang w:val="ro-MD"/>
        </w:rPr>
        <w:t>Î</w:t>
      </w:r>
      <w:r w:rsidRPr="008366AD">
        <w:rPr>
          <w:rFonts w:eastAsiaTheme="minorHAnsi" w:cs="BookAntiqua"/>
          <w:color w:val="000000"/>
          <w:sz w:val="18"/>
          <w:szCs w:val="18"/>
          <w:lang w:val="ro-MD"/>
        </w:rPr>
        <w:t xml:space="preserve">n leucemia </w:t>
      </w:r>
      <w:proofErr w:type="spellStart"/>
      <w:r w:rsidRPr="008366AD">
        <w:rPr>
          <w:rFonts w:eastAsiaTheme="minorHAnsi" w:cs="BookAntiqua"/>
          <w:color w:val="000000"/>
          <w:sz w:val="18"/>
          <w:szCs w:val="18"/>
          <w:lang w:val="ro-MD"/>
        </w:rPr>
        <w:t>mieloid</w:t>
      </w:r>
      <w:r w:rsidRPr="008366AD">
        <w:rPr>
          <w:rFonts w:eastAsiaTheme="minorHAnsi"/>
          <w:color w:val="000000"/>
          <w:sz w:val="18"/>
          <w:szCs w:val="18"/>
          <w:lang w:val="ro-MD"/>
        </w:rPr>
        <w:t>ă</w:t>
      </w:r>
      <w:proofErr w:type="spellEnd"/>
      <w:r w:rsidRPr="008366AD">
        <w:rPr>
          <w:rFonts w:eastAsiaTheme="minorHAnsi" w:cs="BookAntiqua"/>
          <w:color w:val="000000"/>
          <w:sz w:val="18"/>
          <w:szCs w:val="18"/>
          <w:lang w:val="ro-MD"/>
        </w:rPr>
        <w:t xml:space="preserve"> cronică (LMC) </w:t>
      </w:r>
      <w:r w:rsidRPr="008366AD">
        <w:rPr>
          <w:rFonts w:ascii="Cambria" w:eastAsiaTheme="minorHAnsi" w:hAnsi="Cambria" w:cs="Cambria"/>
          <w:color w:val="000000"/>
          <w:sz w:val="18"/>
          <w:szCs w:val="18"/>
          <w:lang w:val="ro-MD"/>
        </w:rPr>
        <w:t>ș</w:t>
      </w:r>
      <w:r w:rsidRPr="008366AD">
        <w:rPr>
          <w:rFonts w:eastAsiaTheme="minorHAnsi" w:cs="BookAntiqua"/>
          <w:color w:val="000000"/>
          <w:sz w:val="18"/>
          <w:szCs w:val="18"/>
          <w:lang w:val="ro-MD"/>
        </w:rPr>
        <w:t xml:space="preserve">i </w:t>
      </w:r>
      <w:r w:rsidRPr="008366AD">
        <w:rPr>
          <w:rFonts w:eastAsiaTheme="minorHAnsi"/>
          <w:color w:val="000000"/>
          <w:sz w:val="18"/>
          <w:szCs w:val="18"/>
          <w:lang w:val="ro-MD"/>
        </w:rPr>
        <w:t>î</w:t>
      </w:r>
      <w:r w:rsidRPr="008366AD">
        <w:rPr>
          <w:rFonts w:eastAsiaTheme="minorHAnsi" w:cs="BookAntiqua"/>
          <w:color w:val="000000"/>
          <w:sz w:val="18"/>
          <w:szCs w:val="18"/>
          <w:lang w:val="ro-MD"/>
        </w:rPr>
        <w:t xml:space="preserve">ntr-un subset al leucemiei </w:t>
      </w:r>
      <w:proofErr w:type="spellStart"/>
      <w:r w:rsidRPr="008366AD">
        <w:rPr>
          <w:rFonts w:eastAsiaTheme="minorHAnsi" w:cs="BookAntiqua"/>
          <w:color w:val="000000"/>
          <w:sz w:val="18"/>
          <w:szCs w:val="18"/>
          <w:lang w:val="ro-MD"/>
        </w:rPr>
        <w:t>limfoblastice</w:t>
      </w:r>
      <w:proofErr w:type="spellEnd"/>
      <w:r w:rsidRPr="008366AD">
        <w:rPr>
          <w:rFonts w:eastAsiaTheme="minorHAnsi" w:cs="BookAntiqua"/>
          <w:color w:val="000000"/>
          <w:sz w:val="18"/>
          <w:szCs w:val="18"/>
          <w:lang w:val="ro-MD"/>
        </w:rPr>
        <w:t xml:space="preserve"> acute, gena </w:t>
      </w:r>
      <w:r w:rsidRPr="008366AD">
        <w:rPr>
          <w:rFonts w:eastAsiaTheme="minorHAnsi" w:cs="BookAntiqua-Italic"/>
          <w:i/>
          <w:iCs/>
          <w:color w:val="000000"/>
          <w:sz w:val="18"/>
          <w:szCs w:val="18"/>
          <w:lang w:val="ro-MD"/>
        </w:rPr>
        <w:t xml:space="preserve">ABL </w:t>
      </w:r>
      <w:r w:rsidRPr="008366AD">
        <w:rPr>
          <w:rFonts w:eastAsiaTheme="minorHAnsi" w:cs="BookAntiqua"/>
          <w:color w:val="000000"/>
          <w:sz w:val="18"/>
          <w:szCs w:val="18"/>
          <w:lang w:val="ro-MD"/>
        </w:rPr>
        <w:t>este translocată de la locul său normal pe cromozomul 9 la cromozomul 22 (</w:t>
      </w:r>
      <w:r w:rsidRPr="008366AD">
        <w:rPr>
          <w:rFonts w:eastAsiaTheme="minorHAnsi" w:cs="BookAntiqua"/>
          <w:color w:val="0081AD"/>
          <w:sz w:val="18"/>
          <w:szCs w:val="18"/>
          <w:lang w:val="ro-MD"/>
        </w:rPr>
        <w:t>Fig. 7.23</w:t>
      </w:r>
      <w:r w:rsidRPr="008366AD">
        <w:rPr>
          <w:rFonts w:eastAsiaTheme="minorHAnsi" w:cs="BookAntiqua"/>
          <w:color w:val="000000"/>
          <w:sz w:val="18"/>
          <w:szCs w:val="18"/>
          <w:lang w:val="ro-MD"/>
        </w:rPr>
        <w:t xml:space="preserve">), unde fuzionează cu gena </w:t>
      </w:r>
      <w:r w:rsidRPr="008366AD">
        <w:rPr>
          <w:rFonts w:eastAsiaTheme="minorHAnsi" w:cs="BookAntiqua-Italic"/>
          <w:i/>
          <w:iCs/>
          <w:color w:val="000000"/>
          <w:sz w:val="18"/>
          <w:szCs w:val="18"/>
          <w:lang w:val="ro-MD"/>
        </w:rPr>
        <w:t xml:space="preserve">BCR </w:t>
      </w:r>
      <w:r w:rsidRPr="008366AD">
        <w:rPr>
          <w:rFonts w:eastAsiaTheme="minorHAnsi" w:cs="BookAntiqua"/>
          <w:color w:val="000000"/>
          <w:sz w:val="18"/>
          <w:szCs w:val="18"/>
          <w:lang w:val="ro-MD"/>
        </w:rPr>
        <w:t>(vezi discu</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 xml:space="preserve">ia despre </w:t>
      </w:r>
      <w:r w:rsidRPr="008366AD">
        <w:rPr>
          <w:rFonts w:eastAsiaTheme="minorHAnsi" w:cs="BookAntiqua"/>
          <w:color w:val="0081AD"/>
          <w:sz w:val="18"/>
          <w:szCs w:val="18"/>
          <w:lang w:val="ro-MD"/>
        </w:rPr>
        <w:t>transloca</w:t>
      </w:r>
      <w:r w:rsidRPr="008366AD">
        <w:rPr>
          <w:rFonts w:ascii="Cambria" w:eastAsiaTheme="minorHAnsi" w:hAnsi="Cambria" w:cs="Cambria"/>
          <w:color w:val="0081AD"/>
          <w:sz w:val="18"/>
          <w:szCs w:val="18"/>
          <w:lang w:val="ro-MD"/>
        </w:rPr>
        <w:t>ț</w:t>
      </w:r>
      <w:r w:rsidRPr="008366AD">
        <w:rPr>
          <w:rFonts w:eastAsiaTheme="minorHAnsi" w:cs="BookAntiqua"/>
          <w:color w:val="0081AD"/>
          <w:sz w:val="18"/>
          <w:szCs w:val="18"/>
          <w:lang w:val="ro-MD"/>
        </w:rPr>
        <w:t xml:space="preserve">iile cromozomiale </w:t>
      </w:r>
      <w:r w:rsidRPr="008366AD">
        <w:rPr>
          <w:rFonts w:eastAsiaTheme="minorHAnsi" w:cs="BookAntiqua"/>
          <w:color w:val="000000"/>
          <w:sz w:val="18"/>
          <w:szCs w:val="18"/>
          <w:lang w:val="ro-MD"/>
        </w:rPr>
        <w:t xml:space="preserve">mai târziu în acest capitol). Gena de fuziune rezultată codifică o proteină chimeră BCR-ABL cu activitate tirozin </w:t>
      </w:r>
      <w:proofErr w:type="spellStart"/>
      <w:r w:rsidRPr="008366AD">
        <w:rPr>
          <w:rFonts w:eastAsiaTheme="minorHAnsi" w:cs="BookAntiqua"/>
          <w:color w:val="000000"/>
          <w:sz w:val="18"/>
          <w:szCs w:val="18"/>
          <w:lang w:val="ro-MD"/>
        </w:rPr>
        <w:t>kinazică</w:t>
      </w:r>
      <w:proofErr w:type="spellEnd"/>
      <w:r w:rsidRPr="008366AD">
        <w:rPr>
          <w:rFonts w:eastAsiaTheme="minorHAnsi" w:cs="BookAntiqua"/>
          <w:color w:val="000000"/>
          <w:sz w:val="18"/>
          <w:szCs w:val="18"/>
          <w:lang w:val="ro-MD"/>
        </w:rPr>
        <w:t xml:space="preserve"> constitutivă. Cea mai importantă contribu</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ie a frac</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 xml:space="preserve">iunii BCR este de a promova </w:t>
      </w:r>
      <w:proofErr w:type="spellStart"/>
      <w:r w:rsidRPr="008366AD">
        <w:rPr>
          <w:rFonts w:eastAsiaTheme="minorHAnsi" w:cs="BookAntiqua"/>
          <w:color w:val="000000"/>
          <w:sz w:val="18"/>
          <w:szCs w:val="18"/>
          <w:lang w:val="ro-MD"/>
        </w:rPr>
        <w:t>autoasocierea</w:t>
      </w:r>
      <w:proofErr w:type="spellEnd"/>
      <w:r w:rsidRPr="008366AD">
        <w:rPr>
          <w:rFonts w:eastAsiaTheme="minorHAnsi" w:cs="BookAntiqua"/>
          <w:color w:val="000000"/>
          <w:sz w:val="18"/>
          <w:szCs w:val="18"/>
          <w:lang w:val="ro-MD"/>
        </w:rPr>
        <w:t xml:space="preserve"> BCR-ABL, care pare să fie suficientă pentru a declan</w:t>
      </w:r>
      <w:r w:rsidRPr="008366AD">
        <w:rPr>
          <w:rFonts w:ascii="Cambria" w:eastAsiaTheme="minorHAnsi" w:hAnsi="Cambria" w:cs="Cambria"/>
          <w:color w:val="000000"/>
          <w:sz w:val="18"/>
          <w:szCs w:val="18"/>
          <w:lang w:val="ro-MD"/>
        </w:rPr>
        <w:t>ș</w:t>
      </w:r>
      <w:r w:rsidRPr="008366AD">
        <w:rPr>
          <w:rFonts w:eastAsiaTheme="minorHAnsi" w:cs="BookAntiqua"/>
          <w:color w:val="000000"/>
          <w:sz w:val="18"/>
          <w:szCs w:val="18"/>
          <w:lang w:val="ro-MD"/>
        </w:rPr>
        <w:t xml:space="preserve">a activitatea tirozin </w:t>
      </w:r>
      <w:proofErr w:type="spellStart"/>
      <w:r w:rsidRPr="008366AD">
        <w:rPr>
          <w:rFonts w:eastAsiaTheme="minorHAnsi" w:cs="BookAntiqua"/>
          <w:color w:val="000000"/>
          <w:sz w:val="18"/>
          <w:szCs w:val="18"/>
          <w:lang w:val="ro-MD"/>
        </w:rPr>
        <w:t>kinazică</w:t>
      </w:r>
      <w:proofErr w:type="spellEnd"/>
      <w:r w:rsidRPr="008366AD">
        <w:rPr>
          <w:rFonts w:eastAsiaTheme="minorHAnsi" w:cs="BookAntiqua"/>
          <w:color w:val="000000"/>
          <w:sz w:val="18"/>
          <w:szCs w:val="18"/>
          <w:lang w:val="ro-MD"/>
        </w:rPr>
        <w:t xml:space="preserve"> a ABL. Aceasta reprezintă o poveste recurentă în cancer, deoarece multe tirozin-kinaze oncogene diferite constau în proteine chimerice în care partenerul non-tirozin-kinază determină </w:t>
      </w:r>
      <w:proofErr w:type="spellStart"/>
      <w:r w:rsidRPr="008366AD">
        <w:rPr>
          <w:rFonts w:eastAsiaTheme="minorHAnsi" w:cs="BookAntiqua"/>
          <w:color w:val="000000"/>
          <w:sz w:val="18"/>
          <w:szCs w:val="18"/>
          <w:lang w:val="ro-MD"/>
        </w:rPr>
        <w:t>autoasocierea</w:t>
      </w:r>
      <w:proofErr w:type="spellEnd"/>
      <w:r w:rsidRPr="008366AD">
        <w:rPr>
          <w:rFonts w:eastAsiaTheme="minorHAnsi" w:cs="BookAntiqua"/>
          <w:color w:val="000000"/>
          <w:sz w:val="18"/>
          <w:szCs w:val="18"/>
          <w:lang w:val="ro-MD"/>
        </w:rPr>
        <w:t>. Tratamentul LMC a fost revolu</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ionat prin dezvoltarea inhibitorilor de kinază BCR-ABL, un alt exemplu de proiectare ra</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ional</w:t>
      </w:r>
      <w:r w:rsidRPr="008366AD">
        <w:rPr>
          <w:rFonts w:eastAsiaTheme="minorHAnsi"/>
          <w:color w:val="000000"/>
          <w:sz w:val="18"/>
          <w:szCs w:val="18"/>
          <w:lang w:val="ro-MD"/>
        </w:rPr>
        <w:t>ă</w:t>
      </w:r>
      <w:r w:rsidRPr="008366AD">
        <w:rPr>
          <w:rFonts w:eastAsiaTheme="minorHAnsi" w:cs="BookAntiqua"/>
          <w:color w:val="000000"/>
          <w:sz w:val="18"/>
          <w:szCs w:val="18"/>
          <w:lang w:val="ro-MD"/>
        </w:rPr>
        <w:t xml:space="preserve"> a medicamentelor care rezult</w:t>
      </w:r>
      <w:r w:rsidRPr="008366AD">
        <w:rPr>
          <w:rFonts w:eastAsiaTheme="minorHAnsi"/>
          <w:color w:val="000000"/>
          <w:sz w:val="18"/>
          <w:szCs w:val="18"/>
          <w:lang w:val="ro-MD"/>
        </w:rPr>
        <w:t>ă</w:t>
      </w:r>
      <w:r w:rsidRPr="008366AD">
        <w:rPr>
          <w:rFonts w:eastAsiaTheme="minorHAnsi" w:cs="BookAntiqua"/>
          <w:color w:val="000000"/>
          <w:sz w:val="18"/>
          <w:szCs w:val="18"/>
          <w:lang w:val="ro-MD"/>
        </w:rPr>
        <w:t xml:space="preserve"> din în</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elegerea bazei moleculare a cancerului. R</w:t>
      </w:r>
      <w:r w:rsidRPr="008366AD">
        <w:rPr>
          <w:rFonts w:eastAsiaTheme="minorHAnsi"/>
          <w:color w:val="000000"/>
          <w:sz w:val="18"/>
          <w:szCs w:val="18"/>
          <w:lang w:val="ro-MD"/>
        </w:rPr>
        <w:t>ă</w:t>
      </w:r>
      <w:r w:rsidRPr="008366AD">
        <w:rPr>
          <w:rFonts w:eastAsiaTheme="minorHAnsi" w:cs="BookAntiqua"/>
          <w:color w:val="000000"/>
          <w:sz w:val="18"/>
          <w:szCs w:val="18"/>
          <w:lang w:val="ro-MD"/>
        </w:rPr>
        <w:t xml:space="preserve">spunsul terapeutic remarcabil al LMC la inhibitorii BCR-ABL este unul dintre primele </w:t>
      </w:r>
      <w:r w:rsidRPr="008366AD">
        <w:rPr>
          <w:rFonts w:ascii="Cambria" w:eastAsiaTheme="minorHAnsi" w:hAnsi="Cambria" w:cs="Cambria"/>
          <w:color w:val="000000"/>
          <w:sz w:val="18"/>
          <w:szCs w:val="18"/>
          <w:lang w:val="ro-MD"/>
        </w:rPr>
        <w:t>ș</w:t>
      </w:r>
      <w:r w:rsidRPr="008366AD">
        <w:rPr>
          <w:rFonts w:eastAsiaTheme="minorHAnsi" w:cs="BookAntiqua"/>
          <w:color w:val="000000"/>
          <w:sz w:val="18"/>
          <w:szCs w:val="18"/>
          <w:lang w:val="ro-MD"/>
        </w:rPr>
        <w:t xml:space="preserve">i cele mai bune exemple de </w:t>
      </w:r>
      <w:r w:rsidRPr="008366AD">
        <w:rPr>
          <w:rFonts w:eastAsiaTheme="minorHAnsi" w:cs="BookAntiqua-Italic"/>
          <w:i/>
          <w:iCs/>
          <w:color w:val="000000"/>
          <w:sz w:val="18"/>
          <w:szCs w:val="18"/>
          <w:lang w:val="ro-MD"/>
        </w:rPr>
        <w:t>dependen</w:t>
      </w:r>
      <w:r w:rsidRPr="008366AD">
        <w:rPr>
          <w:rFonts w:ascii="Cambria" w:eastAsiaTheme="minorHAnsi" w:hAnsi="Cambria" w:cs="Cambria"/>
          <w:i/>
          <w:iCs/>
          <w:color w:val="000000"/>
          <w:sz w:val="18"/>
          <w:szCs w:val="18"/>
          <w:lang w:val="ro-MD"/>
        </w:rPr>
        <w:t>ț</w:t>
      </w:r>
      <w:r w:rsidRPr="008366AD">
        <w:rPr>
          <w:rFonts w:eastAsiaTheme="minorHAnsi"/>
          <w:i/>
          <w:iCs/>
          <w:color w:val="000000"/>
          <w:sz w:val="18"/>
          <w:szCs w:val="18"/>
          <w:lang w:val="ro-MD"/>
        </w:rPr>
        <w:t>ă</w:t>
      </w:r>
      <w:r w:rsidRPr="008366AD">
        <w:rPr>
          <w:rFonts w:eastAsiaTheme="minorHAnsi" w:cs="BookAntiqua-Italic"/>
          <w:i/>
          <w:iCs/>
          <w:color w:val="000000"/>
          <w:sz w:val="18"/>
          <w:szCs w:val="18"/>
          <w:lang w:val="ro-MD"/>
        </w:rPr>
        <w:t xml:space="preserve"> de oncogene, </w:t>
      </w:r>
      <w:r w:rsidRPr="008366AD">
        <w:rPr>
          <w:rFonts w:eastAsiaTheme="minorHAnsi" w:cs="BookAntiqua"/>
          <w:color w:val="000000"/>
          <w:sz w:val="18"/>
          <w:szCs w:val="18"/>
          <w:lang w:val="ro-MD"/>
        </w:rPr>
        <w:t xml:space="preserve">în care celulele tumorale sunt foarte dependente de activitatea unei </w:t>
      </w:r>
      <w:proofErr w:type="spellStart"/>
      <w:r w:rsidRPr="008366AD">
        <w:rPr>
          <w:rFonts w:eastAsiaTheme="minorHAnsi" w:cs="BookAntiqua"/>
          <w:color w:val="000000"/>
          <w:sz w:val="18"/>
          <w:szCs w:val="18"/>
          <w:lang w:val="ro-MD"/>
        </w:rPr>
        <w:t>oncoproteine</w:t>
      </w:r>
      <w:proofErr w:type="spellEnd"/>
      <w:r w:rsidRPr="008366AD">
        <w:rPr>
          <w:rFonts w:eastAsiaTheme="minorHAnsi" w:cs="BookAntiqua"/>
          <w:color w:val="000000"/>
          <w:sz w:val="18"/>
          <w:szCs w:val="18"/>
          <w:lang w:val="ro-MD"/>
        </w:rPr>
        <w:t>. În ciuda acumulării de muta</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 xml:space="preserve">ii </w:t>
      </w:r>
      <w:r w:rsidRPr="008366AD">
        <w:rPr>
          <w:rFonts w:eastAsiaTheme="minorHAnsi"/>
          <w:color w:val="000000"/>
          <w:sz w:val="18"/>
          <w:szCs w:val="18"/>
          <w:lang w:val="ro-MD"/>
        </w:rPr>
        <w:t>î</w:t>
      </w:r>
      <w:r w:rsidRPr="008366AD">
        <w:rPr>
          <w:rFonts w:eastAsiaTheme="minorHAnsi" w:cs="BookAntiqua"/>
          <w:color w:val="000000"/>
          <w:sz w:val="18"/>
          <w:szCs w:val="18"/>
          <w:lang w:val="ro-MD"/>
        </w:rPr>
        <w:t xml:space="preserve">n alte gene asociate cancerului </w:t>
      </w:r>
      <w:r w:rsidRPr="008366AD">
        <w:rPr>
          <w:rFonts w:eastAsiaTheme="minorHAnsi"/>
          <w:color w:val="000000"/>
          <w:sz w:val="18"/>
          <w:szCs w:val="18"/>
          <w:lang w:val="ro-MD"/>
        </w:rPr>
        <w:t>î</w:t>
      </w:r>
      <w:r w:rsidRPr="008366AD">
        <w:rPr>
          <w:rFonts w:eastAsiaTheme="minorHAnsi" w:cs="BookAntiqua"/>
          <w:color w:val="000000"/>
          <w:sz w:val="18"/>
          <w:szCs w:val="18"/>
          <w:lang w:val="ro-MD"/>
        </w:rPr>
        <w:t xml:space="preserve">n celulele LMC, semnalizarea prin tirozin kinaza BCR-ABL este necesară pentru ca majoritatea celulelor tumorale LMC să prolifereze </w:t>
      </w:r>
      <w:r w:rsidRPr="008366AD">
        <w:rPr>
          <w:rFonts w:ascii="Cambria" w:eastAsiaTheme="minorHAnsi" w:hAnsi="Cambria" w:cs="Cambria"/>
          <w:color w:val="000000"/>
          <w:sz w:val="18"/>
          <w:szCs w:val="18"/>
          <w:lang w:val="ro-MD"/>
        </w:rPr>
        <w:t>ș</w:t>
      </w:r>
      <w:r w:rsidRPr="008366AD">
        <w:rPr>
          <w:rFonts w:eastAsiaTheme="minorHAnsi" w:cs="BookAntiqua"/>
          <w:color w:val="000000"/>
          <w:sz w:val="18"/>
          <w:szCs w:val="18"/>
          <w:lang w:val="ro-MD"/>
        </w:rPr>
        <w:t>i s</w:t>
      </w:r>
      <w:r w:rsidRPr="008366AD">
        <w:rPr>
          <w:rFonts w:eastAsiaTheme="minorHAnsi"/>
          <w:color w:val="000000"/>
          <w:sz w:val="18"/>
          <w:szCs w:val="18"/>
          <w:lang w:val="ro-MD"/>
        </w:rPr>
        <w:t>ă</w:t>
      </w:r>
      <w:r w:rsidRPr="008366AD">
        <w:rPr>
          <w:rFonts w:eastAsiaTheme="minorHAnsi" w:cs="BookAntiqua"/>
          <w:color w:val="000000"/>
          <w:sz w:val="18"/>
          <w:szCs w:val="18"/>
          <w:lang w:val="ro-MD"/>
        </w:rPr>
        <w:t xml:space="preserve"> supravie</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uiasc</w:t>
      </w:r>
      <w:r w:rsidRPr="008366AD">
        <w:rPr>
          <w:rFonts w:eastAsiaTheme="minorHAnsi"/>
          <w:color w:val="000000"/>
          <w:sz w:val="18"/>
          <w:szCs w:val="18"/>
          <w:lang w:val="ro-MD"/>
        </w:rPr>
        <w:t>ă</w:t>
      </w:r>
      <w:r w:rsidRPr="008366AD">
        <w:rPr>
          <w:rFonts w:eastAsiaTheme="minorHAnsi" w:cs="BookAntiqua"/>
          <w:color w:val="000000"/>
          <w:sz w:val="18"/>
          <w:szCs w:val="18"/>
          <w:lang w:val="ro-MD"/>
        </w:rPr>
        <w:t>; prin urmare, inhibarea activit</w:t>
      </w:r>
      <w:r w:rsidRPr="008366AD">
        <w:rPr>
          <w:rFonts w:eastAsiaTheme="minorHAnsi"/>
          <w:color w:val="000000"/>
          <w:sz w:val="18"/>
          <w:szCs w:val="18"/>
          <w:lang w:val="ro-MD"/>
        </w:rPr>
        <w:t>ă</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 xml:space="preserve">ii sale este </w:t>
      </w:r>
    </w:p>
    <w:p w14:paraId="76CDAC61" w14:textId="77777777" w:rsidR="008E0834" w:rsidRDefault="008E0834" w:rsidP="008E0834">
      <w:pPr>
        <w:widowControl/>
        <w:adjustRightInd w:val="0"/>
        <w:ind w:left="426" w:right="251"/>
        <w:jc w:val="both"/>
        <w:rPr>
          <w:rFonts w:eastAsiaTheme="minorHAnsi" w:cs="BookAntiqua"/>
          <w:color w:val="000000"/>
          <w:sz w:val="18"/>
          <w:szCs w:val="18"/>
          <w:lang w:val="ro-MD"/>
        </w:rPr>
      </w:pPr>
    </w:p>
    <w:p w14:paraId="4B5AFDA6" w14:textId="77777777" w:rsidR="008E0834" w:rsidRDefault="008E0834" w:rsidP="008E0834">
      <w:pPr>
        <w:widowControl/>
        <w:adjustRightInd w:val="0"/>
        <w:ind w:left="426" w:right="251"/>
        <w:jc w:val="both"/>
        <w:rPr>
          <w:rFonts w:eastAsiaTheme="minorHAnsi" w:cs="BookAntiqua"/>
          <w:color w:val="000000"/>
          <w:sz w:val="18"/>
          <w:szCs w:val="18"/>
          <w:lang w:val="ro-MD"/>
        </w:rPr>
      </w:pPr>
    </w:p>
    <w:p w14:paraId="7CC19F3E" w14:textId="77777777" w:rsidR="008E0834" w:rsidRDefault="008E0834" w:rsidP="008E0834">
      <w:pPr>
        <w:widowControl/>
        <w:adjustRightInd w:val="0"/>
        <w:ind w:left="426" w:right="251"/>
        <w:jc w:val="both"/>
        <w:rPr>
          <w:rFonts w:eastAsiaTheme="minorHAnsi" w:cs="BookAntiqua"/>
          <w:color w:val="000000"/>
          <w:sz w:val="18"/>
          <w:szCs w:val="18"/>
          <w:lang w:val="ro-MD"/>
        </w:rPr>
      </w:pPr>
    </w:p>
    <w:p w14:paraId="2B071AD7" w14:textId="77777777" w:rsidR="008E0834" w:rsidRDefault="008E0834" w:rsidP="008E0834">
      <w:pPr>
        <w:widowControl/>
        <w:adjustRightInd w:val="0"/>
        <w:ind w:left="426" w:right="251"/>
        <w:jc w:val="both"/>
        <w:rPr>
          <w:rFonts w:eastAsiaTheme="minorHAnsi" w:cs="BookAntiqua"/>
          <w:color w:val="000000"/>
          <w:sz w:val="18"/>
          <w:szCs w:val="18"/>
          <w:lang w:val="ro-MD"/>
        </w:rPr>
      </w:pPr>
    </w:p>
    <w:p w14:paraId="4A9D73C2" w14:textId="77777777" w:rsidR="008E0834" w:rsidRPr="008366AD" w:rsidRDefault="008E0834" w:rsidP="008E0834">
      <w:pPr>
        <w:widowControl/>
        <w:adjustRightInd w:val="0"/>
        <w:ind w:left="426" w:right="251"/>
        <w:jc w:val="both"/>
        <w:rPr>
          <w:rFonts w:eastAsiaTheme="minorHAnsi" w:cs="BookAntiqua"/>
          <w:color w:val="000000"/>
          <w:sz w:val="18"/>
          <w:szCs w:val="18"/>
          <w:lang w:val="ro-MD"/>
        </w:rPr>
      </w:pPr>
      <w:r w:rsidRPr="008366AD">
        <w:rPr>
          <w:rFonts w:eastAsiaTheme="minorHAnsi" w:cs="BookAntiqua"/>
          <w:color w:val="000000"/>
          <w:sz w:val="18"/>
          <w:szCs w:val="18"/>
          <w:lang w:val="ro-MD"/>
        </w:rPr>
        <w:t>o terapie foarte eficient</w:t>
      </w:r>
      <w:r w:rsidRPr="008366AD">
        <w:rPr>
          <w:rFonts w:eastAsiaTheme="minorHAnsi"/>
          <w:color w:val="000000"/>
          <w:sz w:val="18"/>
          <w:szCs w:val="18"/>
          <w:lang w:val="ro-MD"/>
        </w:rPr>
        <w:t>ă</w:t>
      </w:r>
      <w:r w:rsidRPr="008366AD">
        <w:rPr>
          <w:rFonts w:eastAsiaTheme="minorHAnsi" w:cs="BookAntiqua"/>
          <w:color w:val="000000"/>
          <w:sz w:val="18"/>
          <w:szCs w:val="18"/>
          <w:lang w:val="ro-MD"/>
        </w:rPr>
        <w:t>. Prezen</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 xml:space="preserve">a unei gene de fuziune </w:t>
      </w:r>
      <w:r w:rsidRPr="008366AD">
        <w:rPr>
          <w:rFonts w:eastAsiaTheme="minorHAnsi" w:cs="BookAntiqua-Italic"/>
          <w:i/>
          <w:iCs/>
          <w:color w:val="000000"/>
          <w:sz w:val="18"/>
          <w:szCs w:val="18"/>
          <w:lang w:val="ro-MD"/>
        </w:rPr>
        <w:t xml:space="preserve">BCR-ABL </w:t>
      </w:r>
      <w:r w:rsidRPr="008366AD">
        <w:rPr>
          <w:rFonts w:eastAsiaTheme="minorHAnsi" w:cs="BookAntiqua"/>
          <w:color w:val="000000"/>
          <w:sz w:val="18"/>
          <w:szCs w:val="18"/>
          <w:lang w:val="ro-MD"/>
        </w:rPr>
        <w:t>define</w:t>
      </w:r>
      <w:r w:rsidRPr="008366AD">
        <w:rPr>
          <w:rFonts w:ascii="Cambria" w:eastAsiaTheme="minorHAnsi" w:hAnsi="Cambria" w:cs="Cambria"/>
          <w:color w:val="000000"/>
          <w:sz w:val="18"/>
          <w:szCs w:val="18"/>
          <w:lang w:val="ro-MD"/>
        </w:rPr>
        <w:t>ș</w:t>
      </w:r>
      <w:r w:rsidRPr="008366AD">
        <w:rPr>
          <w:rFonts w:eastAsiaTheme="minorHAnsi" w:cs="BookAntiqua"/>
          <w:color w:val="000000"/>
          <w:sz w:val="18"/>
          <w:szCs w:val="18"/>
          <w:lang w:val="ro-MD"/>
        </w:rPr>
        <w:t xml:space="preserve">te LMC </w:t>
      </w:r>
      <w:r w:rsidRPr="008366AD">
        <w:rPr>
          <w:rFonts w:ascii="Cambria" w:eastAsiaTheme="minorHAnsi" w:hAnsi="Cambria" w:cs="Cambria"/>
          <w:color w:val="000000"/>
          <w:sz w:val="18"/>
          <w:szCs w:val="18"/>
          <w:lang w:val="ro-MD"/>
        </w:rPr>
        <w:t>ș</w:t>
      </w:r>
      <w:r w:rsidRPr="008366AD">
        <w:rPr>
          <w:rFonts w:eastAsiaTheme="minorHAnsi" w:cs="BookAntiqua"/>
          <w:color w:val="000000"/>
          <w:sz w:val="18"/>
          <w:szCs w:val="18"/>
          <w:lang w:val="ro-MD"/>
        </w:rPr>
        <w:t>i trebuie s</w:t>
      </w:r>
      <w:r w:rsidRPr="008366AD">
        <w:rPr>
          <w:rFonts w:eastAsiaTheme="minorHAnsi"/>
          <w:color w:val="000000"/>
          <w:sz w:val="18"/>
          <w:szCs w:val="18"/>
          <w:lang w:val="ro-MD"/>
        </w:rPr>
        <w:t>ă</w:t>
      </w:r>
      <w:r w:rsidRPr="008366AD">
        <w:rPr>
          <w:rFonts w:eastAsiaTheme="minorHAnsi" w:cs="BookAntiqua"/>
          <w:color w:val="000000"/>
          <w:sz w:val="18"/>
          <w:szCs w:val="18"/>
          <w:lang w:val="ro-MD"/>
        </w:rPr>
        <w:t xml:space="preserve"> fie evenimentul de ini</w:t>
      </w:r>
      <w:r w:rsidRPr="008366AD">
        <w:rPr>
          <w:rFonts w:ascii="Cambria" w:eastAsiaTheme="minorHAnsi" w:hAnsi="Cambria" w:cs="Cambria"/>
          <w:color w:val="000000"/>
          <w:sz w:val="18"/>
          <w:szCs w:val="18"/>
          <w:lang w:val="ro-MD"/>
        </w:rPr>
        <w:t>ț</w:t>
      </w:r>
      <w:r w:rsidRPr="008366AD">
        <w:rPr>
          <w:rFonts w:eastAsiaTheme="minorHAnsi" w:cs="BookAntiqua"/>
          <w:color w:val="000000"/>
          <w:sz w:val="18"/>
          <w:szCs w:val="18"/>
          <w:lang w:val="ro-MD"/>
        </w:rPr>
        <w:t xml:space="preserve">iere </w:t>
      </w:r>
      <w:r w:rsidRPr="008366AD">
        <w:rPr>
          <w:rFonts w:eastAsiaTheme="minorHAnsi"/>
          <w:color w:val="000000"/>
          <w:sz w:val="18"/>
          <w:szCs w:val="18"/>
          <w:lang w:val="ro-MD"/>
        </w:rPr>
        <w:t>î</w:t>
      </w:r>
      <w:r w:rsidRPr="008366AD">
        <w:rPr>
          <w:rFonts w:eastAsiaTheme="minorHAnsi" w:cs="BookAntiqua"/>
          <w:color w:val="000000"/>
          <w:sz w:val="18"/>
          <w:szCs w:val="18"/>
          <w:lang w:val="ro-MD"/>
        </w:rPr>
        <w:t>n aceast</w:t>
      </w:r>
      <w:r w:rsidRPr="008366AD">
        <w:rPr>
          <w:rFonts w:eastAsiaTheme="minorHAnsi"/>
          <w:color w:val="000000"/>
          <w:sz w:val="18"/>
          <w:szCs w:val="18"/>
          <w:lang w:val="ro-MD"/>
        </w:rPr>
        <w:t>ă</w:t>
      </w:r>
      <w:r w:rsidRPr="008366AD">
        <w:rPr>
          <w:rFonts w:eastAsiaTheme="minorHAnsi" w:cs="BookAntiqua"/>
          <w:color w:val="000000"/>
          <w:sz w:val="18"/>
          <w:szCs w:val="18"/>
          <w:lang w:val="ro-MD"/>
        </w:rPr>
        <w:t xml:space="preserve"> boală;</w:t>
      </w:r>
    </w:p>
    <w:p w14:paraId="156EC886" w14:textId="77777777" w:rsidR="008E0834" w:rsidRDefault="008E0834" w:rsidP="008E0834">
      <w:pPr>
        <w:spacing w:before="4" w:line="256" w:lineRule="auto"/>
        <w:ind w:left="308" w:right="251"/>
        <w:rPr>
          <w:b/>
          <w:color w:val="58595B"/>
          <w:spacing w:val="-2"/>
          <w:sz w:val="18"/>
          <w:szCs w:val="18"/>
          <w:lang w:val="ro-MD"/>
        </w:rPr>
      </w:pPr>
    </w:p>
    <w:p w14:paraId="560F777F" w14:textId="77777777" w:rsidR="008E0834" w:rsidRPr="008366AD" w:rsidRDefault="008E0834" w:rsidP="008E0834">
      <w:pPr>
        <w:spacing w:before="4" w:line="256" w:lineRule="auto"/>
        <w:ind w:left="308" w:right="251"/>
        <w:rPr>
          <w:b/>
          <w:color w:val="58595B"/>
          <w:spacing w:val="-2"/>
          <w:sz w:val="18"/>
          <w:szCs w:val="18"/>
          <w:lang w:val="ro-MD"/>
        </w:rPr>
      </w:pPr>
    </w:p>
    <w:p w14:paraId="2A683388" w14:textId="77777777" w:rsidR="008E0834" w:rsidRPr="008366AD" w:rsidRDefault="008E0834" w:rsidP="008E0834">
      <w:pPr>
        <w:spacing w:before="4" w:line="256" w:lineRule="auto"/>
        <w:ind w:left="308" w:right="251"/>
        <w:rPr>
          <w:b/>
          <w:color w:val="58595B"/>
          <w:spacing w:val="-2"/>
          <w:sz w:val="18"/>
          <w:szCs w:val="18"/>
          <w:lang w:val="ro-MD"/>
        </w:rPr>
      </w:pPr>
      <w:r w:rsidRPr="008366AD">
        <w:rPr>
          <w:b/>
          <w:noProof/>
          <w:color w:val="58595B"/>
          <w:spacing w:val="-2"/>
          <w:sz w:val="18"/>
          <w:szCs w:val="18"/>
          <w:lang w:val="ro-MD"/>
        </w:rPr>
        <w:drawing>
          <wp:inline distT="0" distB="0" distL="0" distR="0" wp14:anchorId="3CC528BF" wp14:editId="72B908CA">
            <wp:extent cx="3285841" cy="4543425"/>
            <wp:effectExtent l="0" t="0" r="0" b="0"/>
            <wp:docPr id="1119109961" name="Imagine 1119109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a:extLst>
                        <a:ext uri="{28A0092B-C50C-407E-A947-70E740481C1C}">
                          <a14:useLocalDpi xmlns:a14="http://schemas.microsoft.com/office/drawing/2010/main"/>
                        </a:ext>
                      </a:extLst>
                    </a:blip>
                    <a:srcRect/>
                    <a:stretch>
                      <a:fillRect/>
                    </a:stretch>
                  </pic:blipFill>
                  <pic:spPr bwMode="auto">
                    <a:xfrm>
                      <a:off x="0" y="0"/>
                      <a:ext cx="3289573" cy="4548586"/>
                    </a:xfrm>
                    <a:prstGeom prst="rect">
                      <a:avLst/>
                    </a:prstGeom>
                    <a:noFill/>
                    <a:ln>
                      <a:noFill/>
                    </a:ln>
                  </pic:spPr>
                </pic:pic>
              </a:graphicData>
            </a:graphic>
          </wp:inline>
        </w:drawing>
      </w:r>
    </w:p>
    <w:p w14:paraId="7A8DAD90" w14:textId="77777777" w:rsidR="008E0834" w:rsidRPr="008366AD" w:rsidRDefault="008E0834" w:rsidP="008E0834">
      <w:pPr>
        <w:spacing w:before="4" w:line="256" w:lineRule="auto"/>
        <w:ind w:right="251"/>
        <w:rPr>
          <w:b/>
          <w:color w:val="58595B"/>
          <w:spacing w:val="-2"/>
          <w:sz w:val="18"/>
          <w:szCs w:val="18"/>
          <w:lang w:val="ro-MD"/>
        </w:rPr>
      </w:pPr>
    </w:p>
    <w:p w14:paraId="28486041" w14:textId="77777777" w:rsidR="008E0834" w:rsidRPr="008366AD" w:rsidRDefault="008E0834" w:rsidP="008E0834">
      <w:pPr>
        <w:spacing w:before="4" w:line="256" w:lineRule="auto"/>
        <w:ind w:left="142" w:right="251"/>
        <w:rPr>
          <w:sz w:val="18"/>
          <w:szCs w:val="18"/>
          <w:lang w:val="ro-MD"/>
        </w:rPr>
      </w:pPr>
      <w:r w:rsidRPr="008366AD">
        <w:rPr>
          <w:b/>
          <w:color w:val="58595B"/>
          <w:spacing w:val="-2"/>
          <w:sz w:val="18"/>
          <w:szCs w:val="18"/>
          <w:lang w:val="ro-MD"/>
        </w:rPr>
        <w:t xml:space="preserve">Figura 7.23 </w:t>
      </w:r>
      <w:r w:rsidRPr="008366AD">
        <w:rPr>
          <w:color w:val="231F20"/>
          <w:spacing w:val="-2"/>
          <w:sz w:val="18"/>
          <w:szCs w:val="18"/>
          <w:lang w:val="ro-MD"/>
        </w:rPr>
        <w:t>Transloca</w:t>
      </w:r>
      <w:r w:rsidRPr="008366AD">
        <w:rPr>
          <w:rFonts w:ascii="Cambria" w:hAnsi="Cambria" w:cs="Cambria"/>
          <w:color w:val="231F20"/>
          <w:spacing w:val="-2"/>
          <w:sz w:val="18"/>
          <w:szCs w:val="18"/>
          <w:lang w:val="ro-MD"/>
        </w:rPr>
        <w:t>ț</w:t>
      </w:r>
      <w:r w:rsidRPr="008366AD">
        <w:rPr>
          <w:color w:val="231F20"/>
          <w:spacing w:val="-2"/>
          <w:sz w:val="18"/>
          <w:szCs w:val="18"/>
          <w:lang w:val="ro-MD"/>
        </w:rPr>
        <w:t xml:space="preserve">ia cromozomială </w:t>
      </w:r>
      <w:r w:rsidRPr="008366AD">
        <w:rPr>
          <w:rFonts w:ascii="Cambria" w:hAnsi="Cambria" w:cs="Cambria"/>
          <w:color w:val="231F20"/>
          <w:spacing w:val="-2"/>
          <w:sz w:val="18"/>
          <w:szCs w:val="18"/>
          <w:lang w:val="ro-MD"/>
        </w:rPr>
        <w:t>ș</w:t>
      </w:r>
      <w:r w:rsidRPr="008366AD">
        <w:rPr>
          <w:color w:val="231F20"/>
          <w:spacing w:val="-2"/>
          <w:sz w:val="18"/>
          <w:szCs w:val="18"/>
          <w:lang w:val="ro-MD"/>
        </w:rPr>
        <w:t xml:space="preserve">i oncogenele asociate în </w:t>
      </w:r>
      <w:r w:rsidRPr="008366AD">
        <w:rPr>
          <w:color w:val="231F20"/>
          <w:sz w:val="18"/>
          <w:szCs w:val="18"/>
          <w:lang w:val="ro-MD"/>
        </w:rPr>
        <w:t xml:space="preserve">limfomul </w:t>
      </w:r>
      <w:proofErr w:type="spellStart"/>
      <w:r w:rsidRPr="008366AD">
        <w:rPr>
          <w:color w:val="231F20"/>
          <w:sz w:val="18"/>
          <w:szCs w:val="18"/>
          <w:lang w:val="ro-MD"/>
        </w:rPr>
        <w:t>Burkitt</w:t>
      </w:r>
      <w:proofErr w:type="spellEnd"/>
      <w:r w:rsidRPr="008366AD">
        <w:rPr>
          <w:color w:val="231F20"/>
          <w:sz w:val="18"/>
          <w:szCs w:val="18"/>
          <w:lang w:val="ro-MD"/>
        </w:rPr>
        <w:t xml:space="preserve"> </w:t>
      </w:r>
      <w:r w:rsidRPr="008366AD">
        <w:rPr>
          <w:rFonts w:ascii="Cambria" w:hAnsi="Cambria" w:cs="Cambria"/>
          <w:color w:val="231F20"/>
          <w:sz w:val="18"/>
          <w:szCs w:val="18"/>
          <w:lang w:val="ro-MD"/>
        </w:rPr>
        <w:t>ș</w:t>
      </w:r>
      <w:r w:rsidRPr="008366AD">
        <w:rPr>
          <w:color w:val="231F20"/>
          <w:sz w:val="18"/>
          <w:szCs w:val="18"/>
          <w:lang w:val="ro-MD"/>
        </w:rPr>
        <w:t xml:space="preserve">i leucemia </w:t>
      </w:r>
      <w:proofErr w:type="spellStart"/>
      <w:r w:rsidRPr="008366AD">
        <w:rPr>
          <w:color w:val="231F20"/>
          <w:sz w:val="18"/>
          <w:szCs w:val="18"/>
          <w:lang w:val="ro-MD"/>
        </w:rPr>
        <w:t>mieloidă</w:t>
      </w:r>
      <w:proofErr w:type="spellEnd"/>
      <w:r w:rsidRPr="008366AD">
        <w:rPr>
          <w:color w:val="231F20"/>
          <w:sz w:val="18"/>
          <w:szCs w:val="18"/>
          <w:lang w:val="ro-MD"/>
        </w:rPr>
        <w:t xml:space="preserve"> cronică.</w:t>
      </w:r>
    </w:p>
    <w:p w14:paraId="7BA169AA" w14:textId="77777777" w:rsidR="008E0834" w:rsidRPr="008366AD" w:rsidRDefault="008E0834" w:rsidP="008E0834">
      <w:pPr>
        <w:pStyle w:val="Corptext"/>
        <w:spacing w:before="107"/>
        <w:ind w:left="142" w:right="251"/>
        <w:rPr>
          <w:sz w:val="18"/>
          <w:szCs w:val="18"/>
          <w:lang w:val="ro-MD"/>
        </w:rPr>
      </w:pPr>
    </w:p>
    <w:p w14:paraId="7A5F869B" w14:textId="77777777" w:rsidR="008E0834" w:rsidRPr="008366AD" w:rsidRDefault="008E0834" w:rsidP="008E0834">
      <w:pPr>
        <w:widowControl/>
        <w:adjustRightInd w:val="0"/>
        <w:ind w:left="142" w:right="251"/>
        <w:jc w:val="both"/>
        <w:rPr>
          <w:rFonts w:eastAsiaTheme="minorHAnsi" w:cs="BookAntiqua"/>
          <w:sz w:val="18"/>
          <w:szCs w:val="18"/>
          <w:lang w:val="ro-MD"/>
        </w:rPr>
      </w:pPr>
      <w:r w:rsidRPr="008366AD">
        <w:rPr>
          <w:rFonts w:eastAsiaTheme="minorHAnsi" w:cs="BookAntiqua"/>
          <w:sz w:val="18"/>
          <w:szCs w:val="18"/>
          <w:lang w:val="ro-MD"/>
        </w:rPr>
        <w:t>astfel, muta</w:t>
      </w:r>
      <w:r w:rsidRPr="008366AD">
        <w:rPr>
          <w:rFonts w:ascii="Cambria" w:eastAsiaTheme="minorHAnsi" w:hAnsi="Cambria" w:cs="Cambria"/>
          <w:sz w:val="18"/>
          <w:szCs w:val="18"/>
          <w:lang w:val="ro-MD"/>
        </w:rPr>
        <w:t>ț</w:t>
      </w:r>
      <w:r w:rsidRPr="008366AD">
        <w:rPr>
          <w:rFonts w:eastAsiaTheme="minorHAnsi" w:cs="BookAntiqua"/>
          <w:sz w:val="18"/>
          <w:szCs w:val="18"/>
          <w:lang w:val="ro-MD"/>
        </w:rPr>
        <w:t>iile suplimentare dob</w:t>
      </w:r>
      <w:r w:rsidRPr="008366AD">
        <w:rPr>
          <w:rFonts w:eastAsiaTheme="minorHAnsi"/>
          <w:sz w:val="18"/>
          <w:szCs w:val="18"/>
          <w:lang w:val="ro-MD"/>
        </w:rPr>
        <w:t>â</w:t>
      </w:r>
      <w:r w:rsidRPr="008366AD">
        <w:rPr>
          <w:rFonts w:eastAsiaTheme="minorHAnsi" w:cs="BookAntiqua"/>
          <w:sz w:val="18"/>
          <w:szCs w:val="18"/>
          <w:lang w:val="ro-MD"/>
        </w:rPr>
        <w:t>ndite de clona fondatoare sunt selectate pentru capacitatea lor de a completa efectele semnaliz</w:t>
      </w:r>
      <w:r w:rsidRPr="008366AD">
        <w:rPr>
          <w:rFonts w:eastAsiaTheme="minorHAnsi"/>
          <w:sz w:val="18"/>
          <w:szCs w:val="18"/>
          <w:lang w:val="ro-MD"/>
        </w:rPr>
        <w:t>ă</w:t>
      </w:r>
      <w:r w:rsidRPr="008366AD">
        <w:rPr>
          <w:rFonts w:eastAsiaTheme="minorHAnsi" w:cs="BookAntiqua"/>
          <w:sz w:val="18"/>
          <w:szCs w:val="18"/>
          <w:lang w:val="ro-MD"/>
        </w:rPr>
        <w:t>rii ne</w:t>
      </w:r>
      <w:r w:rsidRPr="008366AD">
        <w:rPr>
          <w:rFonts w:eastAsiaTheme="minorHAnsi"/>
          <w:sz w:val="18"/>
          <w:szCs w:val="18"/>
          <w:lang w:val="ro-MD"/>
        </w:rPr>
        <w:t>î</w:t>
      </w:r>
      <w:r w:rsidRPr="008366AD">
        <w:rPr>
          <w:rFonts w:eastAsiaTheme="minorHAnsi" w:cs="BookAntiqua"/>
          <w:sz w:val="18"/>
          <w:szCs w:val="18"/>
          <w:lang w:val="ro-MD"/>
        </w:rPr>
        <w:t xml:space="preserve">ncetate BCR-ABL. BCR-ABL poate fi privit ca un </w:t>
      </w:r>
      <w:proofErr w:type="spellStart"/>
      <w:r w:rsidRPr="008366AD">
        <w:rPr>
          <w:rFonts w:eastAsiaTheme="minorHAnsi" w:cs="BookAntiqua"/>
          <w:sz w:val="18"/>
          <w:szCs w:val="18"/>
          <w:lang w:val="ro-MD"/>
        </w:rPr>
        <w:t>lodgepole</w:t>
      </w:r>
      <w:proofErr w:type="spellEnd"/>
      <w:r w:rsidRPr="008366AD">
        <w:rPr>
          <w:rFonts w:eastAsiaTheme="minorHAnsi" w:cs="BookAntiqua"/>
          <w:sz w:val="18"/>
          <w:szCs w:val="18"/>
          <w:lang w:val="ro-MD"/>
        </w:rPr>
        <w:t xml:space="preserve"> central </w:t>
      </w:r>
      <w:r w:rsidRPr="008366AD">
        <w:rPr>
          <w:rFonts w:eastAsiaTheme="minorHAnsi"/>
          <w:sz w:val="18"/>
          <w:szCs w:val="18"/>
          <w:lang w:val="ro-MD"/>
        </w:rPr>
        <w:t>î</w:t>
      </w:r>
      <w:r w:rsidRPr="008366AD">
        <w:rPr>
          <w:rFonts w:eastAsiaTheme="minorHAnsi" w:cs="BookAntiqua"/>
          <w:sz w:val="18"/>
          <w:szCs w:val="18"/>
          <w:lang w:val="ro-MD"/>
        </w:rPr>
        <w:t>n jurul c</w:t>
      </w:r>
      <w:r w:rsidRPr="008366AD">
        <w:rPr>
          <w:rFonts w:eastAsiaTheme="minorHAnsi"/>
          <w:sz w:val="18"/>
          <w:szCs w:val="18"/>
          <w:lang w:val="ro-MD"/>
        </w:rPr>
        <w:t>ă</w:t>
      </w:r>
      <w:r w:rsidRPr="008366AD">
        <w:rPr>
          <w:rFonts w:eastAsiaTheme="minorHAnsi" w:cs="BookAntiqua"/>
          <w:sz w:val="18"/>
          <w:szCs w:val="18"/>
          <w:lang w:val="ro-MD"/>
        </w:rPr>
        <w:t>ruia se construie</w:t>
      </w:r>
      <w:r w:rsidRPr="008366AD">
        <w:rPr>
          <w:rFonts w:ascii="Cambria" w:eastAsiaTheme="minorHAnsi" w:hAnsi="Cambria" w:cs="Cambria"/>
          <w:sz w:val="18"/>
          <w:szCs w:val="18"/>
          <w:lang w:val="ro-MD"/>
        </w:rPr>
        <w:t>ș</w:t>
      </w:r>
      <w:r w:rsidRPr="008366AD">
        <w:rPr>
          <w:rFonts w:eastAsiaTheme="minorHAnsi" w:cs="BookAntiqua"/>
          <w:sz w:val="18"/>
          <w:szCs w:val="18"/>
          <w:lang w:val="ro-MD"/>
        </w:rPr>
        <w:t>te o "structur</w:t>
      </w:r>
      <w:r w:rsidRPr="008366AD">
        <w:rPr>
          <w:rFonts w:eastAsiaTheme="minorHAnsi"/>
          <w:sz w:val="18"/>
          <w:szCs w:val="18"/>
          <w:lang w:val="ro-MD"/>
        </w:rPr>
        <w:t>ă</w:t>
      </w:r>
      <w:r w:rsidRPr="008366AD">
        <w:rPr>
          <w:rFonts w:eastAsiaTheme="minorHAnsi" w:cs="BookAntiqua"/>
          <w:sz w:val="18"/>
          <w:szCs w:val="18"/>
          <w:lang w:val="ro-MD"/>
        </w:rPr>
        <w:t>" de semnalizare oncogenă. Dacă stâlpul este îndepărtat prin tratament cu inhibitori de kinază BCR-ABL, întreaga structură se prăbu</w:t>
      </w:r>
      <w:r w:rsidRPr="008366AD">
        <w:rPr>
          <w:rFonts w:ascii="Cambria" w:eastAsiaTheme="minorHAnsi" w:hAnsi="Cambria" w:cs="Cambria"/>
          <w:sz w:val="18"/>
          <w:szCs w:val="18"/>
          <w:lang w:val="ro-MD"/>
        </w:rPr>
        <w:t>ș</w:t>
      </w:r>
      <w:r w:rsidRPr="008366AD">
        <w:rPr>
          <w:rFonts w:eastAsiaTheme="minorHAnsi" w:cs="BookAntiqua"/>
          <w:sz w:val="18"/>
          <w:szCs w:val="18"/>
          <w:lang w:val="ro-MD"/>
        </w:rPr>
        <w:t>e</w:t>
      </w:r>
      <w:r w:rsidRPr="008366AD">
        <w:rPr>
          <w:rFonts w:ascii="Cambria" w:eastAsiaTheme="minorHAnsi" w:hAnsi="Cambria" w:cs="Cambria"/>
          <w:sz w:val="18"/>
          <w:szCs w:val="18"/>
          <w:lang w:val="ro-MD"/>
        </w:rPr>
        <w:t>ș</w:t>
      </w:r>
      <w:r w:rsidRPr="008366AD">
        <w:rPr>
          <w:rFonts w:eastAsiaTheme="minorHAnsi" w:cs="BookAntiqua"/>
          <w:sz w:val="18"/>
          <w:szCs w:val="18"/>
          <w:lang w:val="ro-MD"/>
        </w:rPr>
        <w:t>te. Din p</w:t>
      </w:r>
      <w:r w:rsidRPr="008366AD">
        <w:rPr>
          <w:rFonts w:eastAsiaTheme="minorHAnsi"/>
          <w:sz w:val="18"/>
          <w:szCs w:val="18"/>
          <w:lang w:val="ro-MD"/>
        </w:rPr>
        <w:t>ă</w:t>
      </w:r>
      <w:r w:rsidRPr="008366AD">
        <w:rPr>
          <w:rFonts w:eastAsiaTheme="minorHAnsi" w:cs="BookAntiqua"/>
          <w:sz w:val="18"/>
          <w:szCs w:val="18"/>
          <w:lang w:val="ro-MD"/>
        </w:rPr>
        <w:t>cate, tratamentul acestei "dependen</w:t>
      </w:r>
      <w:r w:rsidRPr="008366AD">
        <w:rPr>
          <w:rFonts w:ascii="Cambria" w:eastAsiaTheme="minorHAnsi" w:hAnsi="Cambria" w:cs="Cambria"/>
          <w:sz w:val="18"/>
          <w:szCs w:val="18"/>
          <w:lang w:val="ro-MD"/>
        </w:rPr>
        <w:t>ț</w:t>
      </w:r>
      <w:r w:rsidRPr="008366AD">
        <w:rPr>
          <w:rFonts w:eastAsiaTheme="minorHAnsi" w:cs="BookAntiqua"/>
          <w:sz w:val="18"/>
          <w:szCs w:val="18"/>
          <w:lang w:val="ro-MD"/>
        </w:rPr>
        <w:t>e" fa</w:t>
      </w:r>
      <w:r w:rsidRPr="008366AD">
        <w:rPr>
          <w:rFonts w:ascii="Cambria" w:eastAsiaTheme="minorHAnsi" w:hAnsi="Cambria" w:cs="Cambria"/>
          <w:sz w:val="18"/>
          <w:szCs w:val="18"/>
          <w:lang w:val="ro-MD"/>
        </w:rPr>
        <w:t>ț</w:t>
      </w:r>
      <w:r w:rsidRPr="008366AD">
        <w:rPr>
          <w:rFonts w:eastAsiaTheme="minorHAnsi"/>
          <w:sz w:val="18"/>
          <w:szCs w:val="18"/>
          <w:lang w:val="ro-MD"/>
        </w:rPr>
        <w:t>ă</w:t>
      </w:r>
      <w:r w:rsidRPr="008366AD">
        <w:rPr>
          <w:rFonts w:eastAsiaTheme="minorHAnsi" w:cs="BookAntiqua"/>
          <w:sz w:val="18"/>
          <w:szCs w:val="18"/>
          <w:lang w:val="ro-MD"/>
        </w:rPr>
        <w:t xml:space="preserve"> de BCR-ABL nu duce la vindecare. Chiar dac</w:t>
      </w:r>
      <w:r w:rsidRPr="008366AD">
        <w:rPr>
          <w:rFonts w:eastAsiaTheme="minorHAnsi"/>
          <w:sz w:val="18"/>
          <w:szCs w:val="18"/>
          <w:lang w:val="ro-MD"/>
        </w:rPr>
        <w:t>ă</w:t>
      </w:r>
      <w:r w:rsidRPr="008366AD">
        <w:rPr>
          <w:rFonts w:eastAsiaTheme="minorHAnsi" w:cs="BookAntiqua"/>
          <w:sz w:val="18"/>
          <w:szCs w:val="18"/>
          <w:lang w:val="ro-MD"/>
        </w:rPr>
        <w:t xml:space="preserve"> componenta proliferant</w:t>
      </w:r>
      <w:r w:rsidRPr="008366AD">
        <w:rPr>
          <w:rFonts w:eastAsiaTheme="minorHAnsi"/>
          <w:sz w:val="18"/>
          <w:szCs w:val="18"/>
          <w:lang w:val="ro-MD"/>
        </w:rPr>
        <w:t>ă</w:t>
      </w:r>
      <w:r w:rsidRPr="008366AD">
        <w:rPr>
          <w:rFonts w:eastAsiaTheme="minorHAnsi" w:cs="BookAntiqua"/>
          <w:sz w:val="18"/>
          <w:szCs w:val="18"/>
          <w:lang w:val="ro-MD"/>
        </w:rPr>
        <w:t xml:space="preserve"> a tumorii este suprimată de inhibitorii BCR-ABL </w:t>
      </w:r>
      <w:r w:rsidRPr="008366AD">
        <w:rPr>
          <w:rFonts w:ascii="Cambria" w:eastAsiaTheme="minorHAnsi" w:hAnsi="Cambria" w:cs="Cambria"/>
          <w:sz w:val="18"/>
          <w:szCs w:val="18"/>
          <w:lang w:val="ro-MD"/>
        </w:rPr>
        <w:t>ș</w:t>
      </w:r>
      <w:r w:rsidRPr="008366AD">
        <w:rPr>
          <w:rFonts w:eastAsiaTheme="minorHAnsi" w:cs="BookAntiqua"/>
          <w:sz w:val="18"/>
          <w:szCs w:val="18"/>
          <w:lang w:val="ro-MD"/>
        </w:rPr>
        <w:t>i pacientul pare complet s</w:t>
      </w:r>
      <w:r w:rsidRPr="008366AD">
        <w:rPr>
          <w:rFonts w:eastAsiaTheme="minorHAnsi"/>
          <w:sz w:val="18"/>
          <w:szCs w:val="18"/>
          <w:lang w:val="ro-MD"/>
        </w:rPr>
        <w:t>ă</w:t>
      </w:r>
      <w:r w:rsidRPr="008366AD">
        <w:rPr>
          <w:rFonts w:eastAsiaTheme="minorHAnsi" w:cs="BookAntiqua"/>
          <w:sz w:val="18"/>
          <w:szCs w:val="18"/>
          <w:lang w:val="ro-MD"/>
        </w:rPr>
        <w:t>n</w:t>
      </w:r>
      <w:r w:rsidRPr="008366AD">
        <w:rPr>
          <w:rFonts w:eastAsiaTheme="minorHAnsi"/>
          <w:sz w:val="18"/>
          <w:szCs w:val="18"/>
          <w:lang w:val="ro-MD"/>
        </w:rPr>
        <w:t>ă</w:t>
      </w:r>
      <w:r w:rsidRPr="008366AD">
        <w:rPr>
          <w:rFonts w:eastAsiaTheme="minorHAnsi" w:cs="BookAntiqua"/>
          <w:sz w:val="18"/>
          <w:szCs w:val="18"/>
          <w:lang w:val="ro-MD"/>
        </w:rPr>
        <w:t>tos, "celulele stem" rare ale LMC care ad</w:t>
      </w:r>
      <w:r w:rsidRPr="008366AD">
        <w:rPr>
          <w:rFonts w:eastAsiaTheme="minorHAnsi"/>
          <w:sz w:val="18"/>
          <w:szCs w:val="18"/>
          <w:lang w:val="ro-MD"/>
        </w:rPr>
        <w:t>ă</w:t>
      </w:r>
      <w:r w:rsidRPr="008366AD">
        <w:rPr>
          <w:rFonts w:eastAsiaTheme="minorHAnsi" w:cs="BookAntiqua"/>
          <w:sz w:val="18"/>
          <w:szCs w:val="18"/>
          <w:lang w:val="ro-MD"/>
        </w:rPr>
        <w:t xml:space="preserve">postesc gena de fuziune </w:t>
      </w:r>
      <w:r w:rsidRPr="008366AD">
        <w:rPr>
          <w:rFonts w:eastAsiaTheme="minorHAnsi" w:cs="BookAntiqua-Italic"/>
          <w:i/>
          <w:iCs/>
          <w:sz w:val="18"/>
          <w:szCs w:val="18"/>
          <w:lang w:val="ro-MD"/>
        </w:rPr>
        <w:t xml:space="preserve">BCR-ABL </w:t>
      </w:r>
      <w:r w:rsidRPr="008366AD">
        <w:rPr>
          <w:rFonts w:eastAsiaTheme="minorHAnsi" w:cs="BookAntiqua"/>
          <w:sz w:val="18"/>
          <w:szCs w:val="18"/>
          <w:lang w:val="ro-MD"/>
        </w:rPr>
        <w:t>persistă, aparent pentru că aceste celule nu necesită semnale BCR-ABL pentru supravie</w:t>
      </w:r>
      <w:r w:rsidRPr="008366AD">
        <w:rPr>
          <w:rFonts w:ascii="Cambria" w:eastAsiaTheme="minorHAnsi" w:hAnsi="Cambria" w:cs="Cambria"/>
          <w:sz w:val="18"/>
          <w:szCs w:val="18"/>
          <w:lang w:val="ro-MD"/>
        </w:rPr>
        <w:t>ț</w:t>
      </w:r>
      <w:r w:rsidRPr="008366AD">
        <w:rPr>
          <w:rFonts w:eastAsiaTheme="minorHAnsi" w:cs="BookAntiqua"/>
          <w:sz w:val="18"/>
          <w:szCs w:val="18"/>
          <w:lang w:val="ro-MD"/>
        </w:rPr>
        <w:t xml:space="preserve">uirea lor. </w:t>
      </w:r>
      <w:r w:rsidRPr="008366AD">
        <w:rPr>
          <w:rFonts w:eastAsiaTheme="minorHAnsi"/>
          <w:sz w:val="18"/>
          <w:szCs w:val="18"/>
          <w:lang w:val="ro-MD"/>
        </w:rPr>
        <w:t>Î</w:t>
      </w:r>
      <w:r w:rsidRPr="008366AD">
        <w:rPr>
          <w:rFonts w:eastAsiaTheme="minorHAnsi" w:cs="BookAntiqua"/>
          <w:sz w:val="18"/>
          <w:szCs w:val="18"/>
          <w:lang w:val="ro-MD"/>
        </w:rPr>
        <w:t>n consecin</w:t>
      </w:r>
      <w:r w:rsidRPr="008366AD">
        <w:rPr>
          <w:rFonts w:ascii="Cambria" w:eastAsiaTheme="minorHAnsi" w:hAnsi="Cambria" w:cs="Cambria"/>
          <w:sz w:val="18"/>
          <w:szCs w:val="18"/>
          <w:lang w:val="ro-MD"/>
        </w:rPr>
        <w:t>ț</w:t>
      </w:r>
      <w:r w:rsidRPr="008366AD">
        <w:rPr>
          <w:rFonts w:eastAsiaTheme="minorHAnsi"/>
          <w:sz w:val="18"/>
          <w:szCs w:val="18"/>
          <w:lang w:val="ro-MD"/>
        </w:rPr>
        <w:t>ă</w:t>
      </w:r>
      <w:r w:rsidRPr="008366AD">
        <w:rPr>
          <w:rFonts w:eastAsiaTheme="minorHAnsi" w:cs="BookAntiqua"/>
          <w:sz w:val="18"/>
          <w:szCs w:val="18"/>
          <w:lang w:val="ro-MD"/>
        </w:rPr>
        <w:t>, terapia cu inhibitori BCR-ABL trebuie continuată pe termen nelimitat; în caz contrar, celulele stem maligne generează urma</w:t>
      </w:r>
      <w:r w:rsidRPr="008366AD">
        <w:rPr>
          <w:rFonts w:ascii="Cambria" w:eastAsiaTheme="minorHAnsi" w:hAnsi="Cambria" w:cs="Cambria"/>
          <w:sz w:val="18"/>
          <w:szCs w:val="18"/>
          <w:lang w:val="ro-MD"/>
        </w:rPr>
        <w:t>ș</w:t>
      </w:r>
      <w:r w:rsidRPr="008366AD">
        <w:rPr>
          <w:rFonts w:eastAsiaTheme="minorHAnsi" w:cs="BookAntiqua"/>
          <w:sz w:val="18"/>
          <w:szCs w:val="18"/>
          <w:lang w:val="ro-MD"/>
        </w:rPr>
        <w:t>i cu proliferare rapid</w:t>
      </w:r>
      <w:r w:rsidRPr="008366AD">
        <w:rPr>
          <w:rFonts w:eastAsiaTheme="minorHAnsi"/>
          <w:sz w:val="18"/>
          <w:szCs w:val="18"/>
          <w:lang w:val="ro-MD"/>
        </w:rPr>
        <w:t>ă</w:t>
      </w:r>
      <w:r w:rsidRPr="008366AD">
        <w:rPr>
          <w:rFonts w:eastAsiaTheme="minorHAnsi" w:cs="BookAntiqua"/>
          <w:sz w:val="18"/>
          <w:szCs w:val="18"/>
          <w:lang w:val="ro-MD"/>
        </w:rPr>
        <w:t>, iar leucemia complet</w:t>
      </w:r>
      <w:r w:rsidRPr="008366AD">
        <w:rPr>
          <w:rFonts w:eastAsiaTheme="minorHAnsi"/>
          <w:sz w:val="18"/>
          <w:szCs w:val="18"/>
          <w:lang w:val="ro-MD"/>
        </w:rPr>
        <w:t>ă</w:t>
      </w:r>
      <w:r w:rsidRPr="008366AD">
        <w:rPr>
          <w:rFonts w:eastAsiaTheme="minorHAnsi" w:cs="BookAntiqua"/>
          <w:sz w:val="18"/>
          <w:szCs w:val="18"/>
          <w:lang w:val="ro-MD"/>
        </w:rPr>
        <w:t xml:space="preserve"> revine. Acest rezultat eviden</w:t>
      </w:r>
      <w:r w:rsidRPr="008366AD">
        <w:rPr>
          <w:rFonts w:ascii="Cambria" w:eastAsiaTheme="minorHAnsi" w:hAnsi="Cambria" w:cs="Cambria"/>
          <w:sz w:val="18"/>
          <w:szCs w:val="18"/>
          <w:lang w:val="ro-MD"/>
        </w:rPr>
        <w:t>ț</w:t>
      </w:r>
      <w:r w:rsidRPr="008366AD">
        <w:rPr>
          <w:rFonts w:eastAsiaTheme="minorHAnsi" w:cs="BookAntiqua"/>
          <w:sz w:val="18"/>
          <w:szCs w:val="18"/>
          <w:lang w:val="ro-MD"/>
        </w:rPr>
        <w:t>iaz</w:t>
      </w:r>
      <w:r w:rsidRPr="008366AD">
        <w:rPr>
          <w:rFonts w:eastAsiaTheme="minorHAnsi"/>
          <w:sz w:val="18"/>
          <w:szCs w:val="18"/>
          <w:lang w:val="ro-MD"/>
        </w:rPr>
        <w:t>ă</w:t>
      </w:r>
      <w:r w:rsidRPr="008366AD">
        <w:rPr>
          <w:rFonts w:eastAsiaTheme="minorHAnsi" w:cs="BookAntiqua"/>
          <w:sz w:val="18"/>
          <w:szCs w:val="18"/>
          <w:lang w:val="ro-MD"/>
        </w:rPr>
        <w:t xml:space="preserve"> un al doilea concept important la care vom reveni: existen</w:t>
      </w:r>
      <w:r w:rsidRPr="008366AD">
        <w:rPr>
          <w:rFonts w:ascii="Cambria" w:eastAsiaTheme="minorHAnsi" w:hAnsi="Cambria" w:cs="Cambria"/>
          <w:sz w:val="18"/>
          <w:szCs w:val="18"/>
          <w:lang w:val="ro-MD"/>
        </w:rPr>
        <w:t>ț</w:t>
      </w:r>
      <w:r w:rsidRPr="008366AD">
        <w:rPr>
          <w:rFonts w:eastAsiaTheme="minorHAnsi" w:cs="BookAntiqua"/>
          <w:sz w:val="18"/>
          <w:szCs w:val="18"/>
          <w:lang w:val="ro-MD"/>
        </w:rPr>
        <w:t xml:space="preserve">a unor celule "stem-like" </w:t>
      </w:r>
      <w:r w:rsidRPr="008366AD">
        <w:rPr>
          <w:rFonts w:eastAsiaTheme="minorHAnsi"/>
          <w:sz w:val="18"/>
          <w:szCs w:val="18"/>
          <w:lang w:val="ro-MD"/>
        </w:rPr>
        <w:t>î</w:t>
      </w:r>
      <w:r w:rsidRPr="008366AD">
        <w:rPr>
          <w:rFonts w:eastAsiaTheme="minorHAnsi" w:cs="BookAntiqua"/>
          <w:sz w:val="18"/>
          <w:szCs w:val="18"/>
          <w:lang w:val="ro-MD"/>
        </w:rPr>
        <w:t xml:space="preserve">n anumite tipuri de cancer care pot fi deosebit de rezistente la </w:t>
      </w:r>
      <w:r w:rsidRPr="008366AD">
        <w:rPr>
          <w:rFonts w:ascii="Cambria" w:eastAsiaTheme="minorHAnsi" w:hAnsi="Cambria" w:cs="Cambria"/>
          <w:sz w:val="18"/>
          <w:szCs w:val="18"/>
          <w:lang w:val="ro-MD"/>
        </w:rPr>
        <w:t>ț</w:t>
      </w:r>
      <w:r w:rsidRPr="008366AD">
        <w:rPr>
          <w:rFonts w:eastAsiaTheme="minorHAnsi" w:cs="BookAntiqua"/>
          <w:sz w:val="18"/>
          <w:szCs w:val="18"/>
          <w:lang w:val="ro-MD"/>
        </w:rPr>
        <w:t>intirea terapeutic</w:t>
      </w:r>
      <w:r w:rsidRPr="008366AD">
        <w:rPr>
          <w:rFonts w:eastAsiaTheme="minorHAnsi"/>
          <w:sz w:val="18"/>
          <w:szCs w:val="18"/>
          <w:lang w:val="ro-MD"/>
        </w:rPr>
        <w:t>ă</w:t>
      </w:r>
      <w:r w:rsidRPr="008366AD">
        <w:rPr>
          <w:rFonts w:eastAsiaTheme="minorHAnsi" w:cs="BookAntiqua"/>
          <w:sz w:val="18"/>
          <w:szCs w:val="18"/>
          <w:lang w:val="ro-MD"/>
        </w:rPr>
        <w:t xml:space="preserve">. </w:t>
      </w:r>
    </w:p>
    <w:p w14:paraId="3DBBDF38" w14:textId="77777777" w:rsidR="008E0834" w:rsidRPr="008366AD" w:rsidRDefault="008E0834" w:rsidP="008E0834">
      <w:pPr>
        <w:widowControl/>
        <w:adjustRightInd w:val="0"/>
        <w:ind w:left="142" w:right="251" w:firstLine="578"/>
        <w:jc w:val="both"/>
        <w:rPr>
          <w:rFonts w:eastAsiaTheme="minorHAnsi" w:cs="BookAntiqua"/>
          <w:sz w:val="18"/>
          <w:szCs w:val="18"/>
          <w:lang w:val="ro-MD"/>
        </w:rPr>
        <w:sectPr w:rsidR="008E0834" w:rsidRPr="008366AD" w:rsidSect="000862E4">
          <w:headerReference w:type="even" r:id="rId168"/>
          <w:headerReference w:type="default" r:id="rId169"/>
          <w:pgSz w:w="11900" w:h="16840"/>
          <w:pgMar w:top="1240" w:right="260" w:bottom="567" w:left="260" w:header="1268" w:footer="0" w:gutter="0"/>
          <w:cols w:num="2" w:space="708" w:equalWidth="0">
            <w:col w:w="5419" w:space="40"/>
            <w:col w:w="5921"/>
          </w:cols>
        </w:sectPr>
      </w:pPr>
      <w:r w:rsidRPr="008366AD">
        <w:rPr>
          <w:rFonts w:eastAsiaTheme="minorHAnsi" w:cs="BookAntiqua"/>
          <w:sz w:val="18"/>
          <w:szCs w:val="18"/>
          <w:lang w:val="ro-MD"/>
        </w:rPr>
        <w:t>În alte cazuri, tirozin-</w:t>
      </w:r>
      <w:proofErr w:type="spellStart"/>
      <w:r w:rsidRPr="008366AD">
        <w:rPr>
          <w:rFonts w:eastAsiaTheme="minorHAnsi" w:cs="BookAntiqua"/>
          <w:sz w:val="18"/>
          <w:szCs w:val="18"/>
          <w:lang w:val="ro-MD"/>
        </w:rPr>
        <w:t>kinazele</w:t>
      </w:r>
      <w:proofErr w:type="spellEnd"/>
      <w:r w:rsidRPr="008366AD">
        <w:rPr>
          <w:rFonts w:eastAsiaTheme="minorHAnsi" w:cs="BookAntiqua"/>
          <w:sz w:val="18"/>
          <w:szCs w:val="18"/>
          <w:lang w:val="ro-MD"/>
        </w:rPr>
        <w:t xml:space="preserve"> </w:t>
      </w:r>
      <w:proofErr w:type="spellStart"/>
      <w:r w:rsidRPr="008366AD">
        <w:rPr>
          <w:rFonts w:eastAsiaTheme="minorHAnsi" w:cs="BookAntiqua"/>
          <w:sz w:val="18"/>
          <w:szCs w:val="18"/>
          <w:lang w:val="ro-MD"/>
        </w:rPr>
        <w:t>nereceptoare</w:t>
      </w:r>
      <w:proofErr w:type="spellEnd"/>
      <w:r w:rsidRPr="008366AD">
        <w:rPr>
          <w:rFonts w:eastAsiaTheme="minorHAnsi" w:cs="BookAntiqua"/>
          <w:sz w:val="18"/>
          <w:szCs w:val="18"/>
          <w:lang w:val="ro-MD"/>
        </w:rPr>
        <w:t xml:space="preserve"> sunt activate prin muta</w:t>
      </w:r>
      <w:r w:rsidRPr="008366AD">
        <w:rPr>
          <w:rFonts w:ascii="Cambria" w:eastAsiaTheme="minorHAnsi" w:hAnsi="Cambria" w:cs="Cambria"/>
          <w:sz w:val="18"/>
          <w:szCs w:val="18"/>
          <w:lang w:val="ro-MD"/>
        </w:rPr>
        <w:t>ț</w:t>
      </w:r>
      <w:r w:rsidRPr="008366AD">
        <w:rPr>
          <w:rFonts w:eastAsiaTheme="minorHAnsi" w:cs="BookAntiqua"/>
          <w:sz w:val="18"/>
          <w:szCs w:val="18"/>
          <w:lang w:val="ro-MD"/>
        </w:rPr>
        <w:t>ii punctuale care abrog</w:t>
      </w:r>
      <w:r w:rsidRPr="008366AD">
        <w:rPr>
          <w:rFonts w:eastAsiaTheme="minorHAnsi"/>
          <w:sz w:val="18"/>
          <w:szCs w:val="18"/>
          <w:lang w:val="ro-MD"/>
        </w:rPr>
        <w:t>ă</w:t>
      </w:r>
      <w:r w:rsidRPr="008366AD">
        <w:rPr>
          <w:rFonts w:eastAsiaTheme="minorHAnsi" w:cs="BookAntiqua"/>
          <w:sz w:val="18"/>
          <w:szCs w:val="18"/>
          <w:lang w:val="ro-MD"/>
        </w:rPr>
        <w:t xml:space="preserve"> func</w:t>
      </w:r>
      <w:r w:rsidRPr="008366AD">
        <w:rPr>
          <w:rFonts w:ascii="Cambria" w:eastAsiaTheme="minorHAnsi" w:hAnsi="Cambria" w:cs="Cambria"/>
          <w:sz w:val="18"/>
          <w:szCs w:val="18"/>
          <w:lang w:val="ro-MD"/>
        </w:rPr>
        <w:t>ț</w:t>
      </w:r>
      <w:r w:rsidRPr="008366AD">
        <w:rPr>
          <w:rFonts w:eastAsiaTheme="minorHAnsi" w:cs="BookAntiqua"/>
          <w:sz w:val="18"/>
          <w:szCs w:val="18"/>
          <w:lang w:val="ro-MD"/>
        </w:rPr>
        <w:t xml:space="preserve">ia domeniilor </w:t>
      </w:r>
      <w:proofErr w:type="spellStart"/>
      <w:r w:rsidRPr="008366AD">
        <w:rPr>
          <w:rFonts w:eastAsiaTheme="minorHAnsi" w:cs="BookAntiqua"/>
          <w:sz w:val="18"/>
          <w:szCs w:val="18"/>
          <w:lang w:val="ro-MD"/>
        </w:rPr>
        <w:t>autoregulatoare</w:t>
      </w:r>
      <w:proofErr w:type="spellEnd"/>
      <w:r w:rsidRPr="008366AD">
        <w:rPr>
          <w:rFonts w:eastAsiaTheme="minorHAnsi" w:cs="BookAntiqua"/>
          <w:sz w:val="18"/>
          <w:szCs w:val="18"/>
          <w:lang w:val="ro-MD"/>
        </w:rPr>
        <w:t xml:space="preserve"> negative care, în mod normal, </w:t>
      </w:r>
      <w:r w:rsidRPr="008366AD">
        <w:rPr>
          <w:rFonts w:ascii="Cambria" w:eastAsiaTheme="minorHAnsi" w:hAnsi="Cambria" w:cs="Cambria"/>
          <w:sz w:val="18"/>
          <w:szCs w:val="18"/>
          <w:lang w:val="ro-MD"/>
        </w:rPr>
        <w:t>ț</w:t>
      </w:r>
      <w:r w:rsidRPr="008366AD">
        <w:rPr>
          <w:rFonts w:eastAsiaTheme="minorHAnsi" w:cs="BookAntiqua"/>
          <w:sz w:val="18"/>
          <w:szCs w:val="18"/>
          <w:lang w:val="ro-MD"/>
        </w:rPr>
        <w:t xml:space="preserve">in </w:t>
      </w:r>
      <w:r w:rsidRPr="008366AD">
        <w:rPr>
          <w:rFonts w:eastAsiaTheme="minorHAnsi" w:cs="BookAntiqua"/>
          <w:color w:val="000000"/>
          <w:sz w:val="18"/>
          <w:szCs w:val="18"/>
          <w:lang w:val="ro-MD"/>
        </w:rPr>
        <w:t xml:space="preserve">sub control activitatea </w:t>
      </w:r>
      <w:r w:rsidRPr="008366AD">
        <w:rPr>
          <w:rFonts w:eastAsiaTheme="minorHAnsi" w:cs="BookAntiqua"/>
          <w:sz w:val="18"/>
          <w:szCs w:val="18"/>
          <w:lang w:val="ro-MD"/>
        </w:rPr>
        <w:t>enzimatică</w:t>
      </w:r>
      <w:r w:rsidRPr="008366AD">
        <w:rPr>
          <w:rFonts w:eastAsiaTheme="minorHAnsi" w:cs="BookAntiqua"/>
          <w:color w:val="000000"/>
          <w:sz w:val="18"/>
          <w:szCs w:val="18"/>
          <w:lang w:val="ro-MD"/>
        </w:rPr>
        <w:t>.</w:t>
      </w:r>
    </w:p>
    <w:p w14:paraId="6B6F4B5F" w14:textId="77777777" w:rsidR="008E0834" w:rsidRPr="008366AD" w:rsidRDefault="008E0834" w:rsidP="008E0834">
      <w:pPr>
        <w:widowControl/>
        <w:adjustRightInd w:val="0"/>
        <w:ind w:left="284" w:right="251"/>
        <w:jc w:val="both"/>
        <w:rPr>
          <w:rFonts w:eastAsiaTheme="minorHAnsi" w:cs="BookAntiqua"/>
          <w:color w:val="000000"/>
          <w:sz w:val="18"/>
          <w:szCs w:val="18"/>
          <w:lang w:val="ro-MD"/>
        </w:rPr>
      </w:pPr>
    </w:p>
    <w:p w14:paraId="27AB6829" w14:textId="77777777" w:rsidR="008E0834" w:rsidRPr="000B1F7A" w:rsidRDefault="008E0834" w:rsidP="008E0834">
      <w:pPr>
        <w:widowControl/>
        <w:adjustRightInd w:val="0"/>
        <w:ind w:left="284" w:right="251"/>
        <w:jc w:val="both"/>
        <w:rPr>
          <w:sz w:val="19"/>
          <w:szCs w:val="19"/>
          <w:lang w:val="ro-MD"/>
        </w:rPr>
      </w:pPr>
      <w:r w:rsidRPr="000B1F7A">
        <w:rPr>
          <w:rFonts w:eastAsiaTheme="minorHAnsi" w:cs="BookAntiqua"/>
          <w:color w:val="000000"/>
          <w:sz w:val="19"/>
          <w:szCs w:val="19"/>
          <w:lang w:val="ro-MD"/>
        </w:rPr>
        <w:t xml:space="preserve">Un exemplu al acestui tip de mutație se găsește în JAK2, </w:t>
      </w:r>
      <w:proofErr w:type="spellStart"/>
      <w:r w:rsidRPr="000B1F7A">
        <w:rPr>
          <w:rFonts w:eastAsiaTheme="minorHAnsi" w:cs="BookAntiqua"/>
          <w:color w:val="000000"/>
          <w:sz w:val="19"/>
          <w:szCs w:val="19"/>
          <w:lang w:val="ro-MD"/>
        </w:rPr>
        <w:t>tirosin</w:t>
      </w:r>
      <w:proofErr w:type="spellEnd"/>
      <w:r w:rsidRPr="000B1F7A">
        <w:rPr>
          <w:rFonts w:eastAsiaTheme="minorHAnsi" w:cs="BookAntiqua"/>
          <w:color w:val="000000"/>
          <w:sz w:val="19"/>
          <w:szCs w:val="19"/>
          <w:lang w:val="ro-MD"/>
        </w:rPr>
        <w:t xml:space="preserve"> kinaza </w:t>
      </w:r>
      <w:proofErr w:type="spellStart"/>
      <w:r w:rsidRPr="000B1F7A">
        <w:rPr>
          <w:rFonts w:eastAsiaTheme="minorHAnsi" w:cs="BookAntiqua"/>
          <w:color w:val="000000"/>
          <w:sz w:val="19"/>
          <w:szCs w:val="19"/>
          <w:lang w:val="ro-MD"/>
        </w:rPr>
        <w:t>nereceptoare</w:t>
      </w:r>
      <w:proofErr w:type="spellEnd"/>
      <w:r w:rsidRPr="000B1F7A">
        <w:rPr>
          <w:rFonts w:eastAsiaTheme="minorHAnsi" w:cs="BookAntiqua"/>
          <w:color w:val="000000"/>
          <w:sz w:val="19"/>
          <w:szCs w:val="19"/>
          <w:lang w:val="ro-MD"/>
        </w:rPr>
        <w:t xml:space="preserve">. JAK2 participă la calea de semnalizare JAK/STAT, care </w:t>
      </w:r>
      <w:proofErr w:type="spellStart"/>
      <w:r w:rsidRPr="000B1F7A">
        <w:rPr>
          <w:rFonts w:eastAsiaTheme="minorHAnsi" w:cs="BookAntiqua"/>
          <w:color w:val="000000"/>
          <w:sz w:val="19"/>
          <w:szCs w:val="19"/>
          <w:lang w:val="ro-MD"/>
        </w:rPr>
        <w:t>transduce</w:t>
      </w:r>
      <w:proofErr w:type="spellEnd"/>
      <w:r w:rsidRPr="000B1F7A">
        <w:rPr>
          <w:rFonts w:eastAsiaTheme="minorHAnsi" w:cs="BookAntiqua"/>
          <w:color w:val="000000"/>
          <w:sz w:val="19"/>
          <w:szCs w:val="19"/>
          <w:lang w:val="ro-MD"/>
        </w:rPr>
        <w:t xml:space="preserve"> semnalele mitogene de la receptorii factorilor de creștere și ai citokinelor care nu au activitate tirozin </w:t>
      </w:r>
      <w:proofErr w:type="spellStart"/>
      <w:r w:rsidRPr="000B1F7A">
        <w:rPr>
          <w:rFonts w:eastAsiaTheme="minorHAnsi" w:cs="BookAntiqua"/>
          <w:color w:val="000000"/>
          <w:sz w:val="19"/>
          <w:szCs w:val="19"/>
          <w:lang w:val="ro-MD"/>
        </w:rPr>
        <w:t>kinazică</w:t>
      </w:r>
      <w:proofErr w:type="spellEnd"/>
      <w:r w:rsidRPr="000B1F7A">
        <w:rPr>
          <w:rFonts w:eastAsiaTheme="minorHAnsi" w:cs="BookAntiqua"/>
          <w:color w:val="000000"/>
          <w:sz w:val="19"/>
          <w:szCs w:val="19"/>
          <w:lang w:val="ro-MD"/>
        </w:rPr>
        <w:t xml:space="preserve"> (așa cum este descris în capitolul 1). Activarea JAK/STAT modifică expresia genelor țintă care leagă factorii de transcripție STAT. Mai multe neoplasme </w:t>
      </w:r>
      <w:proofErr w:type="spellStart"/>
      <w:r w:rsidRPr="000B1F7A">
        <w:rPr>
          <w:rFonts w:eastAsiaTheme="minorHAnsi" w:cs="BookAntiqua"/>
          <w:color w:val="000000"/>
          <w:sz w:val="19"/>
          <w:szCs w:val="19"/>
          <w:lang w:val="ro-MD"/>
        </w:rPr>
        <w:t>mieloide</w:t>
      </w:r>
      <w:proofErr w:type="spellEnd"/>
      <w:r w:rsidRPr="000B1F7A">
        <w:rPr>
          <w:rFonts w:eastAsiaTheme="minorHAnsi" w:cs="BookAntiqua"/>
          <w:color w:val="000000"/>
          <w:sz w:val="19"/>
          <w:szCs w:val="19"/>
          <w:lang w:val="ro-MD"/>
        </w:rPr>
        <w:t xml:space="preserve"> sunt frecvent asociate cu mutații punctiforme de activare în JAK2 care eliberează celulele tumorale de dependența lor normală de factorii de creștere hematopoietică, precum eritropoietina (capitolul 13). Recunoașterea acestei leziuni moleculare a condus la dezvoltarea clinică a inhibitorilor JAK2 și a stimulat căutările de mutații activatoare în alte tirozin kinaze </w:t>
      </w:r>
      <w:proofErr w:type="spellStart"/>
      <w:r w:rsidRPr="000B1F7A">
        <w:rPr>
          <w:rFonts w:eastAsiaTheme="minorHAnsi" w:cs="BookAntiqua"/>
          <w:color w:val="000000"/>
          <w:sz w:val="19"/>
          <w:szCs w:val="19"/>
          <w:lang w:val="ro-MD"/>
        </w:rPr>
        <w:t>nereceptoare</w:t>
      </w:r>
      <w:proofErr w:type="spellEnd"/>
      <w:r w:rsidRPr="000B1F7A">
        <w:rPr>
          <w:rFonts w:eastAsiaTheme="minorHAnsi" w:cs="BookAntiqua"/>
          <w:color w:val="000000"/>
          <w:sz w:val="19"/>
          <w:szCs w:val="19"/>
          <w:lang w:val="ro-MD"/>
        </w:rPr>
        <w:t xml:space="preserve">. </w:t>
      </w:r>
      <w:r w:rsidRPr="000B1F7A">
        <w:rPr>
          <w:rFonts w:eastAsiaTheme="minorHAnsi" w:cs="BookAntiqua-BoldItalic"/>
          <w:b/>
          <w:bCs/>
          <w:i/>
          <w:iCs/>
          <w:color w:val="000000"/>
          <w:sz w:val="19"/>
          <w:szCs w:val="19"/>
          <w:lang w:val="ro-MD"/>
        </w:rPr>
        <w:t xml:space="preserve">Factorii de transcripție. </w:t>
      </w:r>
      <w:r w:rsidRPr="000B1F7A">
        <w:rPr>
          <w:rFonts w:eastAsiaTheme="minorHAnsi" w:cs="BookAntiqua"/>
          <w:color w:val="000000"/>
          <w:sz w:val="19"/>
          <w:szCs w:val="19"/>
          <w:lang w:val="ro-MD"/>
        </w:rPr>
        <w:t xml:space="preserve">La fel cum toate drumurile duc la Roma, toate căile de transducție a semnalului converg către nucleu, unde este activată expresia genelor țintă care orchestrează avansul ordonat al celulei prin ciclul celular. Într-adevăr, consecința finală a căilor de semnalizare </w:t>
      </w:r>
      <w:proofErr w:type="spellStart"/>
      <w:r w:rsidRPr="000B1F7A">
        <w:rPr>
          <w:rFonts w:eastAsiaTheme="minorHAnsi" w:cs="BookAntiqua"/>
          <w:color w:val="000000"/>
          <w:sz w:val="19"/>
          <w:szCs w:val="19"/>
          <w:lang w:val="ro-MD"/>
        </w:rPr>
        <w:t>mitogenică</w:t>
      </w:r>
      <w:proofErr w:type="spellEnd"/>
      <w:r w:rsidRPr="000B1F7A">
        <w:rPr>
          <w:rFonts w:eastAsiaTheme="minorHAnsi" w:cs="BookAntiqua"/>
          <w:color w:val="000000"/>
          <w:sz w:val="19"/>
          <w:szCs w:val="19"/>
          <w:lang w:val="ro-MD"/>
        </w:rPr>
        <w:t xml:space="preserve"> </w:t>
      </w:r>
      <w:proofErr w:type="spellStart"/>
      <w:r w:rsidRPr="000B1F7A">
        <w:rPr>
          <w:rFonts w:eastAsiaTheme="minorHAnsi" w:cs="BookAntiqua"/>
          <w:color w:val="000000"/>
          <w:sz w:val="19"/>
          <w:szCs w:val="19"/>
          <w:lang w:val="ro-MD"/>
        </w:rPr>
        <w:t>dereglementate</w:t>
      </w:r>
      <w:proofErr w:type="spellEnd"/>
      <w:r w:rsidRPr="000B1F7A">
        <w:rPr>
          <w:rFonts w:eastAsiaTheme="minorHAnsi" w:cs="BookAntiqua"/>
          <w:color w:val="000000"/>
          <w:sz w:val="19"/>
          <w:szCs w:val="19"/>
          <w:lang w:val="ro-MD"/>
        </w:rPr>
        <w:t xml:space="preserve"> este stimularea necorespunzătoare și continuă a factorilor de transcripție nucleară care conduc genele care favorizează creșterea. Astfel, nu este surprinzător faptul că autonomia de creștere poate apărea și ca o consecință a mutațiilor care afectează factorii de transcripție care reglează expresia genelor pro-creștere și a </w:t>
      </w:r>
      <w:proofErr w:type="spellStart"/>
      <w:r w:rsidRPr="000B1F7A">
        <w:rPr>
          <w:rFonts w:eastAsiaTheme="minorHAnsi" w:cs="BookAntiqua"/>
          <w:color w:val="000000"/>
          <w:sz w:val="19"/>
          <w:szCs w:val="19"/>
          <w:lang w:val="ro-MD"/>
        </w:rPr>
        <w:t>ciclinelor</w:t>
      </w:r>
      <w:proofErr w:type="spellEnd"/>
      <w:r w:rsidRPr="000B1F7A">
        <w:rPr>
          <w:rFonts w:eastAsiaTheme="minorHAnsi" w:cs="BookAntiqua"/>
          <w:color w:val="000000"/>
          <w:sz w:val="19"/>
          <w:szCs w:val="19"/>
          <w:lang w:val="ro-MD"/>
        </w:rPr>
        <w:t xml:space="preserve">. Factorii de transcripție din această clasă includ produsele proto-oncogenelor </w:t>
      </w:r>
      <w:r w:rsidRPr="000B1F7A">
        <w:rPr>
          <w:rFonts w:eastAsiaTheme="minorHAnsi" w:cs="BookAntiqua-Italic"/>
          <w:i/>
          <w:iCs/>
          <w:color w:val="000000"/>
          <w:sz w:val="19"/>
          <w:szCs w:val="19"/>
          <w:lang w:val="ro-MD"/>
        </w:rPr>
        <w:t xml:space="preserve">MYC, MYB, JUN, FOS </w:t>
      </w:r>
      <w:r w:rsidRPr="000B1F7A">
        <w:rPr>
          <w:rFonts w:eastAsiaTheme="minorHAnsi" w:cs="BookAntiqua"/>
          <w:color w:val="000000"/>
          <w:sz w:val="19"/>
          <w:szCs w:val="19"/>
          <w:lang w:val="ro-MD"/>
        </w:rPr>
        <w:t xml:space="preserve">și </w:t>
      </w:r>
      <w:r w:rsidRPr="000B1F7A">
        <w:rPr>
          <w:rFonts w:eastAsiaTheme="minorHAnsi" w:cs="BookAntiqua-Italic"/>
          <w:i/>
          <w:iCs/>
          <w:color w:val="000000"/>
          <w:sz w:val="19"/>
          <w:szCs w:val="19"/>
          <w:lang w:val="ro-MD"/>
        </w:rPr>
        <w:t>REL</w:t>
      </w:r>
      <w:r w:rsidRPr="000B1F7A">
        <w:rPr>
          <w:rFonts w:eastAsiaTheme="minorHAnsi" w:cs="BookAntiqua"/>
          <w:color w:val="000000"/>
          <w:sz w:val="19"/>
          <w:szCs w:val="19"/>
          <w:lang w:val="ro-MD"/>
        </w:rPr>
        <w:t xml:space="preserve">. Dintre aceștia, </w:t>
      </w:r>
      <w:r w:rsidRPr="000B1F7A">
        <w:rPr>
          <w:rFonts w:eastAsiaTheme="minorHAnsi" w:cs="BookAntiqua-Italic"/>
          <w:i/>
          <w:iCs/>
          <w:color w:val="000000"/>
          <w:sz w:val="19"/>
          <w:szCs w:val="19"/>
          <w:lang w:val="ro-MD"/>
        </w:rPr>
        <w:t xml:space="preserve">MYC </w:t>
      </w:r>
      <w:r w:rsidRPr="000B1F7A">
        <w:rPr>
          <w:rFonts w:eastAsiaTheme="minorHAnsi" w:cs="BookAntiqua"/>
          <w:color w:val="000000"/>
          <w:sz w:val="19"/>
          <w:szCs w:val="19"/>
          <w:lang w:val="ro-MD"/>
        </w:rPr>
        <w:t xml:space="preserve">este cel mai frecvent afectat în cancer și, prin urmare, urmează o scurtă prezentare generală a reglementării și funcției sale. </w:t>
      </w:r>
      <w:r w:rsidRPr="000B1F7A">
        <w:rPr>
          <w:rFonts w:eastAsiaTheme="minorHAnsi" w:cs="GillSans-Italic"/>
          <w:i/>
          <w:iCs/>
          <w:color w:val="000000"/>
          <w:sz w:val="19"/>
          <w:szCs w:val="19"/>
          <w:lang w:val="ro-MD"/>
        </w:rPr>
        <w:t xml:space="preserve">MYC. </w:t>
      </w:r>
      <w:r w:rsidRPr="000B1F7A">
        <w:rPr>
          <w:rFonts w:eastAsiaTheme="minorHAnsi" w:cs="BookAntiqua"/>
          <w:color w:val="000000"/>
          <w:sz w:val="19"/>
          <w:szCs w:val="19"/>
          <w:lang w:val="ro-MD"/>
        </w:rPr>
        <w:t xml:space="preserve">Proto-oncogenele </w:t>
      </w:r>
      <w:r w:rsidRPr="000B1F7A">
        <w:rPr>
          <w:rFonts w:eastAsiaTheme="minorHAnsi" w:cs="BookAntiqua-Italic"/>
          <w:i/>
          <w:iCs/>
          <w:color w:val="000000"/>
          <w:sz w:val="19"/>
          <w:szCs w:val="19"/>
          <w:lang w:val="ro-MD"/>
        </w:rPr>
        <w:t xml:space="preserve">MYC </w:t>
      </w:r>
      <w:r w:rsidRPr="000B1F7A">
        <w:rPr>
          <w:rFonts w:eastAsiaTheme="minorHAnsi" w:cs="BookAntiqua"/>
          <w:color w:val="000000"/>
          <w:sz w:val="19"/>
          <w:szCs w:val="19"/>
          <w:lang w:val="ro-MD"/>
        </w:rPr>
        <w:t xml:space="preserve">sunt exprimate în aproape toate celulele eucariote și fac parte din genele de răspuns timpuriu imediat, care sunt induse rapid și tranzitoriu de semnalizarea RAS/MAPK în urma stimulării cu factori de creștere a celulelor liniștite. În condiții normale, concentrațiile proteinei MYC sunt strict controlate la nivel de transcripție, traducere și stabilitate proteică și practic toate căile care reglează creșterea afectează MYC prin unul sau mai multe dintre aceste mecanisme. Modul în care MYC promovează creșterea celulară normală și neoplazică este incomplet înțeles, dar o multitudine de studii au arătat că </w:t>
      </w:r>
      <w:r w:rsidRPr="000B1F7A">
        <w:rPr>
          <w:rFonts w:eastAsiaTheme="minorHAnsi" w:cs="BookAntiqua-Bold"/>
          <w:b/>
          <w:bCs/>
          <w:color w:val="000000"/>
          <w:sz w:val="19"/>
          <w:szCs w:val="19"/>
          <w:lang w:val="ro-MD"/>
        </w:rPr>
        <w:t xml:space="preserve">MYC are activități remarcabil de ample, dintre care câteva contribuie nu numai la creșterea celulară </w:t>
      </w:r>
      <w:proofErr w:type="spellStart"/>
      <w:r w:rsidRPr="000B1F7A">
        <w:rPr>
          <w:rFonts w:eastAsiaTheme="minorHAnsi" w:cs="BookAntiqua-Bold"/>
          <w:b/>
          <w:bCs/>
          <w:color w:val="000000"/>
          <w:sz w:val="19"/>
          <w:szCs w:val="19"/>
          <w:lang w:val="ro-MD"/>
        </w:rPr>
        <w:t>dereglementată</w:t>
      </w:r>
      <w:proofErr w:type="spellEnd"/>
      <w:r w:rsidRPr="000B1F7A">
        <w:rPr>
          <w:rFonts w:eastAsiaTheme="minorHAnsi" w:cs="BookAntiqua-Bold"/>
          <w:b/>
          <w:bCs/>
          <w:color w:val="000000"/>
          <w:sz w:val="19"/>
          <w:szCs w:val="19"/>
          <w:lang w:val="ro-MD"/>
        </w:rPr>
        <w:t>, ci și la alte câteva caracteristici ale cancerului</w:t>
      </w:r>
      <w:r w:rsidRPr="000B1F7A">
        <w:rPr>
          <w:rFonts w:eastAsiaTheme="minorHAnsi" w:cs="BookAntiqua"/>
          <w:color w:val="000000"/>
          <w:sz w:val="19"/>
          <w:szCs w:val="19"/>
          <w:lang w:val="ro-MD"/>
        </w:rPr>
        <w:t xml:space="preserve">. - </w:t>
      </w:r>
      <w:r w:rsidRPr="000B1F7A">
        <w:rPr>
          <w:rFonts w:eastAsiaTheme="minorHAnsi" w:cs="BookAntiqua-Italic"/>
          <w:i/>
          <w:iCs/>
          <w:color w:val="000000"/>
          <w:sz w:val="19"/>
          <w:szCs w:val="19"/>
          <w:lang w:val="ro-MD"/>
        </w:rPr>
        <w:t xml:space="preserve">MYC activează expresia multor gene care sunt implicate în creșterea celulară. - </w:t>
      </w:r>
      <w:r w:rsidRPr="000B1F7A">
        <w:rPr>
          <w:rFonts w:eastAsiaTheme="minorHAnsi" w:cs="BookAntiqua"/>
          <w:color w:val="000000"/>
          <w:sz w:val="19"/>
          <w:szCs w:val="19"/>
          <w:lang w:val="ro-MD"/>
        </w:rPr>
        <w:t xml:space="preserve">Unele gene țintă MYC, precum </w:t>
      </w:r>
      <w:proofErr w:type="spellStart"/>
      <w:r w:rsidRPr="000B1F7A">
        <w:rPr>
          <w:rFonts w:eastAsiaTheme="minorHAnsi" w:cs="BookAntiqua"/>
          <w:color w:val="000000"/>
          <w:sz w:val="19"/>
          <w:szCs w:val="19"/>
          <w:lang w:val="ro-MD"/>
        </w:rPr>
        <w:t>ciclinele</w:t>
      </w:r>
      <w:proofErr w:type="spellEnd"/>
      <w:r w:rsidRPr="000B1F7A">
        <w:rPr>
          <w:rFonts w:eastAsiaTheme="minorHAnsi" w:cs="BookAntiqua"/>
          <w:color w:val="000000"/>
          <w:sz w:val="19"/>
          <w:szCs w:val="19"/>
          <w:lang w:val="ro-MD"/>
        </w:rPr>
        <w:t xml:space="preserve"> D, sunt direct implicate în progresia ciclului celular. - MYC reglează, de asemenea, expresia genelor ARN </w:t>
      </w:r>
      <w:proofErr w:type="spellStart"/>
      <w:r w:rsidRPr="000B1F7A">
        <w:rPr>
          <w:rFonts w:eastAsiaTheme="minorHAnsi" w:cs="BookAntiqua"/>
          <w:color w:val="000000"/>
          <w:sz w:val="19"/>
          <w:szCs w:val="19"/>
          <w:lang w:val="ro-MD"/>
        </w:rPr>
        <w:t>ribosomal</w:t>
      </w:r>
      <w:proofErr w:type="spellEnd"/>
      <w:r w:rsidRPr="000B1F7A">
        <w:rPr>
          <w:rFonts w:eastAsiaTheme="minorHAnsi" w:cs="BookAntiqua"/>
          <w:color w:val="000000"/>
          <w:sz w:val="19"/>
          <w:szCs w:val="19"/>
          <w:lang w:val="ro-MD"/>
        </w:rPr>
        <w:t xml:space="preserve"> (</w:t>
      </w:r>
      <w:proofErr w:type="spellStart"/>
      <w:r w:rsidRPr="000B1F7A">
        <w:rPr>
          <w:rFonts w:eastAsiaTheme="minorHAnsi" w:cs="BookAntiqua"/>
          <w:color w:val="000000"/>
          <w:sz w:val="19"/>
          <w:szCs w:val="19"/>
          <w:lang w:val="ro-MD"/>
        </w:rPr>
        <w:t>ARNr</w:t>
      </w:r>
      <w:proofErr w:type="spellEnd"/>
      <w:r w:rsidRPr="000B1F7A">
        <w:rPr>
          <w:rFonts w:eastAsiaTheme="minorHAnsi" w:cs="BookAntiqua"/>
          <w:color w:val="000000"/>
          <w:sz w:val="19"/>
          <w:szCs w:val="19"/>
          <w:lang w:val="ro-MD"/>
        </w:rPr>
        <w:t xml:space="preserve">) și procesarea </w:t>
      </w:r>
      <w:proofErr w:type="spellStart"/>
      <w:r w:rsidRPr="000B1F7A">
        <w:rPr>
          <w:rFonts w:eastAsiaTheme="minorHAnsi" w:cs="BookAntiqua"/>
          <w:color w:val="000000"/>
          <w:sz w:val="19"/>
          <w:szCs w:val="19"/>
          <w:lang w:val="ro-MD"/>
        </w:rPr>
        <w:t>ARNr</w:t>
      </w:r>
      <w:proofErr w:type="spellEnd"/>
      <w:r w:rsidRPr="000B1F7A">
        <w:rPr>
          <w:rFonts w:eastAsiaTheme="minorHAnsi" w:cs="BookAntiqua"/>
          <w:color w:val="000000"/>
          <w:sz w:val="19"/>
          <w:szCs w:val="19"/>
          <w:lang w:val="ro-MD"/>
        </w:rPr>
        <w:t xml:space="preserve">, sporind astfel asamblarea ribozomilor necesari pentru sinteza proteinelor. - MYC reglează un program de expresie genică care duce la reprogramarea metabolică și la efectul </w:t>
      </w:r>
      <w:proofErr w:type="spellStart"/>
      <w:r w:rsidRPr="000B1F7A">
        <w:rPr>
          <w:rFonts w:eastAsiaTheme="minorHAnsi" w:cs="BookAntiqua"/>
          <w:color w:val="000000"/>
          <w:sz w:val="19"/>
          <w:szCs w:val="19"/>
          <w:lang w:val="ro-MD"/>
        </w:rPr>
        <w:t>Warburg</w:t>
      </w:r>
      <w:proofErr w:type="spellEnd"/>
      <w:r w:rsidRPr="000B1F7A">
        <w:rPr>
          <w:rFonts w:eastAsiaTheme="minorHAnsi" w:cs="BookAntiqua"/>
          <w:color w:val="000000"/>
          <w:sz w:val="19"/>
          <w:szCs w:val="19"/>
          <w:lang w:val="ro-MD"/>
        </w:rPr>
        <w:t xml:space="preserve">, o altă caracteristică a cancerului (discutată ulterior). Printre genele implicate în metabolism care sunt reglate de MYC se numără mai multe enzime glicolitice și factori implicați în metabolismul glutaminei, ambele contribuind la generarea intermediarilor metabolici necesari pentru sinteza macromoleculelor precum ADN, proteine și lipide. - Pe baza acestor efecte proteice, MYC poate fi considerat un regulator </w:t>
      </w:r>
      <w:proofErr w:type="spellStart"/>
      <w:r w:rsidRPr="000B1F7A">
        <w:rPr>
          <w:rFonts w:eastAsiaTheme="minorHAnsi" w:cs="BookAntiqua"/>
          <w:color w:val="000000"/>
          <w:sz w:val="19"/>
          <w:szCs w:val="19"/>
          <w:lang w:val="ro-MD"/>
        </w:rPr>
        <w:t>transcripțional</w:t>
      </w:r>
      <w:proofErr w:type="spellEnd"/>
      <w:r w:rsidRPr="000B1F7A">
        <w:rPr>
          <w:rFonts w:eastAsiaTheme="minorHAnsi" w:cs="BookAntiqua"/>
          <w:color w:val="000000"/>
          <w:sz w:val="19"/>
          <w:szCs w:val="19"/>
          <w:lang w:val="ro-MD"/>
        </w:rPr>
        <w:t xml:space="preserve"> principal al creșterii celulare.</w:t>
      </w:r>
      <w:r w:rsidRPr="000B1F7A">
        <w:rPr>
          <w:sz w:val="19"/>
          <w:szCs w:val="19"/>
          <w:lang w:val="ro-MD"/>
        </w:rPr>
        <w:br w:type="column"/>
      </w:r>
    </w:p>
    <w:p w14:paraId="75C7AF0E" w14:textId="77777777" w:rsidR="008E0834" w:rsidRPr="000B1F7A" w:rsidRDefault="008E0834" w:rsidP="008E0834">
      <w:pPr>
        <w:widowControl/>
        <w:adjustRightInd w:val="0"/>
        <w:ind w:left="142" w:right="109"/>
        <w:jc w:val="both"/>
        <w:rPr>
          <w:rFonts w:eastAsiaTheme="minorHAnsi" w:cs="BookAntiqua"/>
          <w:color w:val="000000"/>
          <w:sz w:val="19"/>
          <w:szCs w:val="19"/>
          <w:lang w:val="ro-MD"/>
        </w:rPr>
      </w:pPr>
      <w:r w:rsidRPr="000B1F7A">
        <w:rPr>
          <w:rFonts w:eastAsiaTheme="minorHAnsi" w:cs="BookAntiqua"/>
          <w:color w:val="000000"/>
          <w:sz w:val="19"/>
          <w:szCs w:val="19"/>
          <w:lang w:val="ro-MD"/>
        </w:rPr>
        <w:t xml:space="preserve">Într-adevăr, tumorile umane cu cea mai rapidă creștere, cum ar fi limfomul </w:t>
      </w:r>
      <w:proofErr w:type="spellStart"/>
      <w:r w:rsidRPr="000B1F7A">
        <w:rPr>
          <w:rFonts w:eastAsiaTheme="minorHAnsi" w:cs="BookAntiqua"/>
          <w:color w:val="000000"/>
          <w:sz w:val="19"/>
          <w:szCs w:val="19"/>
          <w:lang w:val="ro-MD"/>
        </w:rPr>
        <w:t>Burkitt</w:t>
      </w:r>
      <w:proofErr w:type="spellEnd"/>
      <w:r w:rsidRPr="000B1F7A">
        <w:rPr>
          <w:rFonts w:eastAsiaTheme="minorHAnsi" w:cs="BookAntiqua"/>
          <w:color w:val="000000"/>
          <w:sz w:val="19"/>
          <w:szCs w:val="19"/>
          <w:lang w:val="ro-MD"/>
        </w:rPr>
        <w:t xml:space="preserve">, care prezintă aproape întotdeauna o translocare cromozomială care implică </w:t>
      </w:r>
      <w:r w:rsidRPr="000B1F7A">
        <w:rPr>
          <w:rFonts w:eastAsiaTheme="minorHAnsi" w:cs="BookAntiqua-Italic"/>
          <w:i/>
          <w:iCs/>
          <w:color w:val="000000"/>
          <w:sz w:val="19"/>
          <w:szCs w:val="19"/>
          <w:lang w:val="ro-MD"/>
        </w:rPr>
        <w:t xml:space="preserve">MYC </w:t>
      </w:r>
      <w:r w:rsidRPr="000B1F7A">
        <w:rPr>
          <w:rFonts w:eastAsiaTheme="minorHAnsi" w:cs="BookAntiqua"/>
          <w:color w:val="000000"/>
          <w:sz w:val="19"/>
          <w:szCs w:val="19"/>
          <w:lang w:val="ro-MD"/>
        </w:rPr>
        <w:t xml:space="preserve">(a se vedea </w:t>
      </w:r>
      <w:r w:rsidRPr="000B1F7A">
        <w:rPr>
          <w:rFonts w:eastAsiaTheme="minorHAnsi" w:cs="BookAntiqua"/>
          <w:color w:val="0081AD"/>
          <w:sz w:val="19"/>
          <w:szCs w:val="19"/>
          <w:lang w:val="ro-MD"/>
        </w:rPr>
        <w:t>figura 7.23</w:t>
      </w:r>
      <w:r w:rsidRPr="000B1F7A">
        <w:rPr>
          <w:rFonts w:eastAsiaTheme="minorHAnsi" w:cs="BookAntiqua"/>
          <w:color w:val="000000"/>
          <w:sz w:val="19"/>
          <w:szCs w:val="19"/>
          <w:lang w:val="ro-MD"/>
        </w:rPr>
        <w:t xml:space="preserve">), sunt cele cu cele mai ridicate niveluri de MYC. - </w:t>
      </w:r>
      <w:r w:rsidRPr="000B1F7A">
        <w:rPr>
          <w:rFonts w:eastAsiaTheme="minorHAnsi" w:cs="BookAntiqua-Italic"/>
          <w:i/>
          <w:iCs/>
          <w:color w:val="000000"/>
          <w:sz w:val="19"/>
          <w:szCs w:val="19"/>
          <w:lang w:val="ro-MD"/>
        </w:rPr>
        <w:t xml:space="preserve">În unele contexte, MYC reglează expresia </w:t>
      </w:r>
      <w:proofErr w:type="spellStart"/>
      <w:r w:rsidRPr="000B1F7A">
        <w:rPr>
          <w:rFonts w:eastAsiaTheme="minorHAnsi" w:cs="BookAntiqua-Italic"/>
          <w:i/>
          <w:iCs/>
          <w:color w:val="000000"/>
          <w:sz w:val="19"/>
          <w:szCs w:val="19"/>
          <w:lang w:val="ro-MD"/>
        </w:rPr>
        <w:t>telomerazei</w:t>
      </w:r>
      <w:proofErr w:type="spellEnd"/>
      <w:r w:rsidRPr="000B1F7A">
        <w:rPr>
          <w:rFonts w:eastAsiaTheme="minorHAnsi" w:cs="BookAntiqua-Italic"/>
          <w:i/>
          <w:iCs/>
          <w:color w:val="000000"/>
          <w:sz w:val="19"/>
          <w:szCs w:val="19"/>
          <w:lang w:val="ro-MD"/>
        </w:rPr>
        <w:t xml:space="preserve">. </w:t>
      </w:r>
      <w:r w:rsidRPr="000B1F7A">
        <w:rPr>
          <w:rFonts w:eastAsiaTheme="minorHAnsi" w:cs="BookAntiqua"/>
          <w:color w:val="000000"/>
          <w:sz w:val="19"/>
          <w:szCs w:val="19"/>
          <w:lang w:val="ro-MD"/>
        </w:rPr>
        <w:t xml:space="preserve">După cum s-a discutat mai târziu, </w:t>
      </w:r>
      <w:proofErr w:type="spellStart"/>
      <w:r w:rsidRPr="000B1F7A">
        <w:rPr>
          <w:rFonts w:eastAsiaTheme="minorHAnsi" w:cs="BookAntiqua"/>
          <w:color w:val="000000"/>
          <w:sz w:val="19"/>
          <w:szCs w:val="19"/>
          <w:lang w:val="ro-MD"/>
        </w:rPr>
        <w:t>telomeraza</w:t>
      </w:r>
      <w:proofErr w:type="spellEnd"/>
      <w:r w:rsidRPr="000B1F7A">
        <w:rPr>
          <w:rFonts w:eastAsiaTheme="minorHAnsi" w:cs="BookAntiqua"/>
          <w:color w:val="000000"/>
          <w:sz w:val="19"/>
          <w:szCs w:val="19"/>
          <w:lang w:val="ro-MD"/>
        </w:rPr>
        <w:t xml:space="preserve"> este unul dintre mai mulți factori care contribuie la capacitatea de replicare fără sfârșit (imortalizarea) a celulelor canceroase. - </w:t>
      </w:r>
      <w:r w:rsidRPr="000B1F7A">
        <w:rPr>
          <w:rFonts w:eastAsiaTheme="minorHAnsi" w:cs="BookAntiqua-Italic"/>
          <w:i/>
          <w:iCs/>
          <w:color w:val="000000"/>
          <w:sz w:val="19"/>
          <w:szCs w:val="19"/>
          <w:lang w:val="ro-MD"/>
        </w:rPr>
        <w:t xml:space="preserve">MYC este unul dintre puținii factori de transcripție care pot acționa împreună pentru a reprograma celulele somatice în celule stem </w:t>
      </w:r>
      <w:proofErr w:type="spellStart"/>
      <w:r w:rsidRPr="000B1F7A">
        <w:rPr>
          <w:rFonts w:eastAsiaTheme="minorHAnsi" w:cs="BookAntiqua-Italic"/>
          <w:i/>
          <w:iCs/>
          <w:color w:val="000000"/>
          <w:sz w:val="19"/>
          <w:szCs w:val="19"/>
          <w:lang w:val="ro-MD"/>
        </w:rPr>
        <w:t>pluripotente</w:t>
      </w:r>
      <w:proofErr w:type="spellEnd"/>
      <w:r w:rsidRPr="000B1F7A">
        <w:rPr>
          <w:rFonts w:eastAsiaTheme="minorHAnsi" w:cs="BookAntiqua-Italic"/>
          <w:i/>
          <w:iCs/>
          <w:color w:val="000000"/>
          <w:sz w:val="19"/>
          <w:szCs w:val="19"/>
          <w:lang w:val="ro-MD"/>
        </w:rPr>
        <w:t xml:space="preserve"> </w:t>
      </w:r>
      <w:r w:rsidRPr="000B1F7A">
        <w:rPr>
          <w:rFonts w:eastAsiaTheme="minorHAnsi" w:cs="BookAntiqua"/>
          <w:color w:val="000000"/>
          <w:sz w:val="19"/>
          <w:szCs w:val="19"/>
          <w:lang w:val="ro-MD"/>
        </w:rPr>
        <w:t>(capitolul 1). Această capacitate a condus la suspiciunea că MYC contribuie, de asemenea, la "</w:t>
      </w:r>
      <w:proofErr w:type="spellStart"/>
      <w:r w:rsidRPr="000B1F7A">
        <w:rPr>
          <w:rFonts w:eastAsiaTheme="minorHAnsi" w:cs="BookAntiqua"/>
          <w:color w:val="000000"/>
          <w:sz w:val="19"/>
          <w:szCs w:val="19"/>
          <w:lang w:val="ro-MD"/>
        </w:rPr>
        <w:t>stemness</w:t>
      </w:r>
      <w:proofErr w:type="spellEnd"/>
      <w:r w:rsidRPr="000B1F7A">
        <w:rPr>
          <w:rFonts w:eastAsiaTheme="minorHAnsi" w:cs="BookAntiqua"/>
          <w:color w:val="000000"/>
          <w:sz w:val="19"/>
          <w:szCs w:val="19"/>
          <w:lang w:val="ro-MD"/>
        </w:rPr>
        <w:t xml:space="preserve">-ul" celulelor canceroase, un alt aspect important al nemuririi cancerelor. Având în vedere importanța MYC în reglarea creșterii celulare, nu ar trebui să fie o surpriză faptul că aceasta este </w:t>
      </w:r>
      <w:proofErr w:type="spellStart"/>
      <w:r w:rsidRPr="000B1F7A">
        <w:rPr>
          <w:rFonts w:eastAsiaTheme="minorHAnsi" w:cs="BookAntiqua"/>
          <w:color w:val="000000"/>
          <w:sz w:val="19"/>
          <w:szCs w:val="19"/>
          <w:lang w:val="ro-MD"/>
        </w:rPr>
        <w:t>dereglementată</w:t>
      </w:r>
      <w:proofErr w:type="spellEnd"/>
      <w:r w:rsidRPr="000B1F7A">
        <w:rPr>
          <w:rFonts w:eastAsiaTheme="minorHAnsi" w:cs="BookAntiqua"/>
          <w:color w:val="000000"/>
          <w:sz w:val="19"/>
          <w:szCs w:val="19"/>
          <w:lang w:val="ro-MD"/>
        </w:rPr>
        <w:t xml:space="preserve"> în cancer printr-o mare varietate de mecanisme. Uneori, dereglarea implică modificări genetice ale </w:t>
      </w:r>
      <w:r w:rsidRPr="000B1F7A">
        <w:rPr>
          <w:rFonts w:eastAsiaTheme="minorHAnsi" w:cs="BookAntiqua-Italic"/>
          <w:i/>
          <w:iCs/>
          <w:color w:val="000000"/>
          <w:sz w:val="19"/>
          <w:szCs w:val="19"/>
          <w:lang w:val="ro-MD"/>
        </w:rPr>
        <w:t xml:space="preserve">MYC </w:t>
      </w:r>
      <w:r w:rsidRPr="000B1F7A">
        <w:rPr>
          <w:rFonts w:eastAsiaTheme="minorHAnsi" w:cs="BookAntiqua"/>
          <w:color w:val="000000"/>
          <w:sz w:val="19"/>
          <w:szCs w:val="19"/>
          <w:lang w:val="ro-MD"/>
        </w:rPr>
        <w:t xml:space="preserve">în sine. În cazul limfomului </w:t>
      </w:r>
      <w:proofErr w:type="spellStart"/>
      <w:r w:rsidRPr="000B1F7A">
        <w:rPr>
          <w:rFonts w:eastAsiaTheme="minorHAnsi" w:cs="BookAntiqua"/>
          <w:color w:val="000000"/>
          <w:sz w:val="19"/>
          <w:szCs w:val="19"/>
          <w:lang w:val="ro-MD"/>
        </w:rPr>
        <w:t>Burkitt</w:t>
      </w:r>
      <w:proofErr w:type="spellEnd"/>
      <w:r w:rsidRPr="000B1F7A">
        <w:rPr>
          <w:rFonts w:eastAsiaTheme="minorHAnsi" w:cs="BookAntiqua"/>
          <w:color w:val="000000"/>
          <w:sz w:val="19"/>
          <w:szCs w:val="19"/>
          <w:lang w:val="ro-MD"/>
        </w:rPr>
        <w:t xml:space="preserve"> și al unui subset de alte tumori ale celulelor B și T, gena </w:t>
      </w:r>
      <w:r w:rsidRPr="000B1F7A">
        <w:rPr>
          <w:rFonts w:eastAsiaTheme="minorHAnsi" w:cs="BookAntiqua-Italic"/>
          <w:i/>
          <w:iCs/>
          <w:color w:val="000000"/>
          <w:sz w:val="19"/>
          <w:szCs w:val="19"/>
          <w:lang w:val="ro-MD"/>
        </w:rPr>
        <w:t xml:space="preserve">MYC </w:t>
      </w:r>
      <w:r w:rsidRPr="000B1F7A">
        <w:rPr>
          <w:rFonts w:eastAsiaTheme="minorHAnsi" w:cs="BookAntiqua"/>
          <w:color w:val="000000"/>
          <w:sz w:val="19"/>
          <w:szCs w:val="19"/>
          <w:lang w:val="ro-MD"/>
        </w:rPr>
        <w:t xml:space="preserve">este translocată într-un </w:t>
      </w:r>
      <w:proofErr w:type="spellStart"/>
      <w:r w:rsidRPr="000B1F7A">
        <w:rPr>
          <w:rFonts w:eastAsiaTheme="minorHAnsi" w:cs="BookAntiqua"/>
          <w:color w:val="000000"/>
          <w:sz w:val="19"/>
          <w:szCs w:val="19"/>
          <w:lang w:val="ro-MD"/>
        </w:rPr>
        <w:t>locus</w:t>
      </w:r>
      <w:proofErr w:type="spellEnd"/>
      <w:r w:rsidRPr="000B1F7A">
        <w:rPr>
          <w:rFonts w:eastAsiaTheme="minorHAnsi" w:cs="BookAntiqua"/>
          <w:color w:val="000000"/>
          <w:sz w:val="19"/>
          <w:szCs w:val="19"/>
          <w:lang w:val="ro-MD"/>
        </w:rPr>
        <w:t xml:space="preserve"> al genei receptorului de antigen, care conține elemente de reglare a genelor numite potențatori, care sunt foarte active în limfocite. În loc să stimuleze expresia receptorilor celulelor B sau T, acești potențatori prost plasați determină în schimb dereglarea și supraexprimarea proteinei MYC. Alternativ, gena </w:t>
      </w:r>
      <w:r w:rsidRPr="000B1F7A">
        <w:rPr>
          <w:rFonts w:eastAsiaTheme="minorHAnsi" w:cs="BookAntiqua-Italic"/>
          <w:i/>
          <w:iCs/>
          <w:color w:val="000000"/>
          <w:sz w:val="19"/>
          <w:szCs w:val="19"/>
          <w:lang w:val="ro-MD"/>
        </w:rPr>
        <w:t xml:space="preserve">MYC </w:t>
      </w:r>
      <w:r w:rsidRPr="000B1F7A">
        <w:rPr>
          <w:rFonts w:eastAsiaTheme="minorHAnsi" w:cs="BookAntiqua"/>
          <w:color w:val="000000"/>
          <w:sz w:val="19"/>
          <w:szCs w:val="19"/>
          <w:lang w:val="ro-MD"/>
        </w:rPr>
        <w:t xml:space="preserve">este amplificată în cancerele de sân, colon, plămâni și alte țesuturi, ceea ce duce din nou la supraexprimarea MYC. Genele </w:t>
      </w:r>
      <w:r w:rsidRPr="000B1F7A">
        <w:rPr>
          <w:rFonts w:eastAsiaTheme="minorHAnsi" w:cs="BookAntiqua-Italic"/>
          <w:i/>
          <w:iCs/>
          <w:color w:val="000000"/>
          <w:sz w:val="19"/>
          <w:szCs w:val="19"/>
          <w:lang w:val="ro-MD"/>
        </w:rPr>
        <w:t xml:space="preserve">NMYC </w:t>
      </w:r>
      <w:r w:rsidRPr="000B1F7A">
        <w:rPr>
          <w:rFonts w:eastAsiaTheme="minorHAnsi" w:cs="BookAntiqua"/>
          <w:color w:val="000000"/>
          <w:sz w:val="19"/>
          <w:szCs w:val="19"/>
          <w:lang w:val="ro-MD"/>
        </w:rPr>
        <w:t xml:space="preserve">și </w:t>
      </w:r>
      <w:r w:rsidRPr="000B1F7A">
        <w:rPr>
          <w:rFonts w:eastAsiaTheme="minorHAnsi" w:cs="BookAntiqua-Italic"/>
          <w:i/>
          <w:iCs/>
          <w:color w:val="000000"/>
          <w:sz w:val="19"/>
          <w:szCs w:val="19"/>
          <w:lang w:val="ro-MD"/>
        </w:rPr>
        <w:t>LMYC</w:t>
      </w:r>
      <w:r w:rsidRPr="000B1F7A">
        <w:rPr>
          <w:rFonts w:eastAsiaTheme="minorHAnsi" w:cs="BookAntiqua"/>
          <w:color w:val="000000"/>
          <w:sz w:val="19"/>
          <w:szCs w:val="19"/>
          <w:lang w:val="ro-MD"/>
        </w:rPr>
        <w:t xml:space="preserve">, identice din punct de vedere funcțional, sunt de asemenea amplificate în </w:t>
      </w:r>
      <w:proofErr w:type="spellStart"/>
      <w:r w:rsidRPr="000B1F7A">
        <w:rPr>
          <w:rFonts w:eastAsiaTheme="minorHAnsi" w:cs="BookAntiqua"/>
          <w:color w:val="000000"/>
          <w:sz w:val="19"/>
          <w:szCs w:val="19"/>
          <w:lang w:val="ro-MD"/>
        </w:rPr>
        <w:t>neuroblastom</w:t>
      </w:r>
      <w:proofErr w:type="spellEnd"/>
      <w:r w:rsidRPr="000B1F7A">
        <w:rPr>
          <w:rFonts w:eastAsiaTheme="minorHAnsi" w:cs="BookAntiqua"/>
          <w:color w:val="000000"/>
          <w:sz w:val="19"/>
          <w:szCs w:val="19"/>
          <w:lang w:val="ro-MD"/>
        </w:rPr>
        <w:t xml:space="preserve"> (</w:t>
      </w:r>
      <w:r w:rsidRPr="000B1F7A">
        <w:rPr>
          <w:rFonts w:eastAsiaTheme="minorHAnsi" w:cs="BookAntiqua"/>
          <w:color w:val="0081AD"/>
          <w:sz w:val="19"/>
          <w:szCs w:val="19"/>
          <w:lang w:val="ro-MD"/>
        </w:rPr>
        <w:t>Fig. 7.24</w:t>
      </w:r>
      <w:r w:rsidRPr="000B1F7A">
        <w:rPr>
          <w:rFonts w:eastAsiaTheme="minorHAnsi" w:cs="BookAntiqua"/>
          <w:color w:val="000000"/>
          <w:sz w:val="19"/>
          <w:szCs w:val="19"/>
          <w:lang w:val="ro-MD"/>
        </w:rPr>
        <w:t>) și, respectiv, în cancerele pulmonare cu celule mici. În multe alte cazuri, celulele oncogene</w:t>
      </w:r>
    </w:p>
    <w:p w14:paraId="089394D7" w14:textId="77777777" w:rsidR="008E0834" w:rsidRPr="000B1F7A" w:rsidRDefault="008E0834" w:rsidP="008E0834">
      <w:pPr>
        <w:pStyle w:val="Corptext"/>
        <w:rPr>
          <w:sz w:val="19"/>
          <w:szCs w:val="19"/>
          <w:lang w:val="ro-MD"/>
        </w:rPr>
      </w:pPr>
    </w:p>
    <w:p w14:paraId="20C1AD30" w14:textId="77777777" w:rsidR="008E0834" w:rsidRPr="000B1F7A" w:rsidRDefault="008E0834" w:rsidP="008E0834">
      <w:pPr>
        <w:pStyle w:val="Corptext"/>
        <w:rPr>
          <w:lang w:val="ro-MD"/>
        </w:rPr>
      </w:pPr>
    </w:p>
    <w:p w14:paraId="411DBCF0" w14:textId="77777777" w:rsidR="008E0834" w:rsidRPr="000B1F7A" w:rsidRDefault="008E0834" w:rsidP="008E0834">
      <w:pPr>
        <w:pStyle w:val="Corptext"/>
        <w:ind w:left="284"/>
        <w:rPr>
          <w:lang w:val="ro-MD"/>
        </w:rPr>
      </w:pPr>
      <w:r w:rsidRPr="000B1F7A">
        <w:rPr>
          <w:noProof/>
          <w:lang w:val="ro-MD"/>
        </w:rPr>
        <w:drawing>
          <wp:inline distT="0" distB="0" distL="0" distR="0" wp14:anchorId="3F9332AE" wp14:editId="0D0C1C73">
            <wp:extent cx="3086735" cy="3171753"/>
            <wp:effectExtent l="0" t="0" r="0" b="0"/>
            <wp:docPr id="1119109962" name="Imagine 1119109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a:ext>
                      </a:extLst>
                    </a:blip>
                    <a:srcRect/>
                    <a:stretch>
                      <a:fillRect/>
                    </a:stretch>
                  </pic:blipFill>
                  <pic:spPr bwMode="auto">
                    <a:xfrm>
                      <a:off x="0" y="0"/>
                      <a:ext cx="3091937" cy="3177098"/>
                    </a:xfrm>
                    <a:prstGeom prst="rect">
                      <a:avLst/>
                    </a:prstGeom>
                    <a:noFill/>
                  </pic:spPr>
                </pic:pic>
              </a:graphicData>
            </a:graphic>
          </wp:inline>
        </w:drawing>
      </w:r>
    </w:p>
    <w:p w14:paraId="2CE62D5D" w14:textId="77777777" w:rsidR="008E0834" w:rsidRPr="000B1F7A" w:rsidRDefault="008E0834" w:rsidP="008E0834">
      <w:pPr>
        <w:pStyle w:val="Corptext"/>
        <w:rPr>
          <w:rFonts w:ascii="Arial"/>
          <w:i/>
          <w:sz w:val="14"/>
          <w:lang w:val="ro-MD"/>
        </w:rPr>
      </w:pPr>
      <w:r w:rsidRPr="000B1F7A">
        <w:rPr>
          <w:rFonts w:ascii="Arial"/>
          <w:i/>
          <w:sz w:val="14"/>
          <w:lang w:val="ro-MD"/>
        </w:rPr>
        <w:t xml:space="preserve">        </w:t>
      </w:r>
    </w:p>
    <w:p w14:paraId="15670B06" w14:textId="77777777" w:rsidR="008E0834" w:rsidRPr="000B1F7A" w:rsidRDefault="008E0834" w:rsidP="008E0834">
      <w:pPr>
        <w:pStyle w:val="Corptext"/>
        <w:ind w:left="284" w:firstLine="142"/>
        <w:rPr>
          <w:rFonts w:ascii="Arial"/>
          <w:i/>
          <w:sz w:val="14"/>
          <w:lang w:val="ro-MD"/>
        </w:rPr>
      </w:pPr>
    </w:p>
    <w:p w14:paraId="2D1EAE89" w14:textId="77777777" w:rsidR="008E0834" w:rsidRPr="000B1F7A" w:rsidRDefault="008E0834" w:rsidP="008E0834">
      <w:pPr>
        <w:spacing w:line="256" w:lineRule="auto"/>
        <w:ind w:left="284" w:right="173" w:firstLine="142"/>
        <w:rPr>
          <w:rFonts w:ascii="Arial" w:hAnsi="Arial"/>
          <w:sz w:val="14"/>
          <w:lang w:val="ro-MD"/>
        </w:rPr>
      </w:pPr>
      <w:r w:rsidRPr="000B1F7A">
        <w:rPr>
          <w:rFonts w:ascii="Trebuchet MS" w:hAnsi="Trebuchet MS"/>
          <w:b/>
          <w:color w:val="58595B"/>
          <w:sz w:val="14"/>
          <w:lang w:val="ro-MD"/>
        </w:rPr>
        <w:t xml:space="preserve">Figura 7.24 </w:t>
      </w:r>
      <w:r w:rsidRPr="000B1F7A">
        <w:rPr>
          <w:rFonts w:ascii="Arial" w:hAnsi="Arial"/>
          <w:color w:val="231F20"/>
          <w:sz w:val="14"/>
          <w:lang w:val="ro-MD"/>
        </w:rPr>
        <w:t xml:space="preserve">Amplificarea genei </w:t>
      </w:r>
      <w:r w:rsidRPr="000B1F7A">
        <w:rPr>
          <w:rFonts w:ascii="Trebuchet MS" w:hAnsi="Trebuchet MS"/>
          <w:i/>
          <w:color w:val="231F20"/>
          <w:sz w:val="14"/>
          <w:lang w:val="ro-MD"/>
        </w:rPr>
        <w:t xml:space="preserve">NMYC </w:t>
      </w:r>
      <w:r w:rsidRPr="000B1F7A">
        <w:rPr>
          <w:rFonts w:ascii="Arial" w:hAnsi="Arial"/>
          <w:color w:val="231F20"/>
          <w:sz w:val="14"/>
          <w:lang w:val="ro-MD"/>
        </w:rPr>
        <w:t xml:space="preserve">în </w:t>
      </w:r>
      <w:proofErr w:type="spellStart"/>
      <w:r w:rsidRPr="000B1F7A">
        <w:rPr>
          <w:rFonts w:ascii="Arial" w:hAnsi="Arial"/>
          <w:color w:val="231F20"/>
          <w:sz w:val="14"/>
          <w:lang w:val="ro-MD"/>
        </w:rPr>
        <w:t>neuroblastomele</w:t>
      </w:r>
      <w:proofErr w:type="spellEnd"/>
      <w:r w:rsidRPr="000B1F7A">
        <w:rPr>
          <w:rFonts w:ascii="Arial" w:hAnsi="Arial"/>
          <w:color w:val="231F20"/>
          <w:sz w:val="14"/>
          <w:lang w:val="ro-MD"/>
        </w:rPr>
        <w:t xml:space="preserve"> umane. </w:t>
      </w:r>
      <w:r w:rsidRPr="000B1F7A">
        <w:rPr>
          <w:rFonts w:ascii="Arial" w:hAnsi="Arial"/>
          <w:color w:val="231F20"/>
          <w:spacing w:val="-2"/>
          <w:sz w:val="14"/>
          <w:lang w:val="ro-MD"/>
        </w:rPr>
        <w:t xml:space="preserve">Gena </w:t>
      </w:r>
      <w:r w:rsidRPr="000B1F7A">
        <w:rPr>
          <w:rFonts w:ascii="Trebuchet MS" w:hAnsi="Trebuchet MS"/>
          <w:i/>
          <w:color w:val="231F20"/>
          <w:spacing w:val="-2"/>
          <w:sz w:val="14"/>
          <w:lang w:val="ro-MD"/>
        </w:rPr>
        <w:t>NMYC</w:t>
      </w:r>
      <w:r w:rsidRPr="000B1F7A">
        <w:rPr>
          <w:rFonts w:ascii="Arial" w:hAnsi="Arial"/>
          <w:color w:val="231F20"/>
          <w:spacing w:val="-2"/>
          <w:sz w:val="14"/>
          <w:lang w:val="ro-MD"/>
        </w:rPr>
        <w:t xml:space="preserve">, prezentă în mod normal pe cromozomul 2p, devine amplificată </w:t>
      </w:r>
      <w:r w:rsidRPr="000B1F7A">
        <w:rPr>
          <w:rFonts w:ascii="Arial" w:hAnsi="Arial"/>
          <w:color w:val="231F20"/>
          <w:sz w:val="14"/>
          <w:lang w:val="ro-MD"/>
        </w:rPr>
        <w:t xml:space="preserve">și se observă fie ca minute duble extra cromozomiale, fie ca o regiune de colorare omogenă </w:t>
      </w:r>
      <w:r w:rsidRPr="000B1F7A">
        <w:rPr>
          <w:rFonts w:ascii="Trebuchet MS" w:hAnsi="Trebuchet MS"/>
          <w:i/>
          <w:color w:val="231F20"/>
          <w:sz w:val="14"/>
          <w:lang w:val="ro-MD"/>
        </w:rPr>
        <w:t xml:space="preserve">(HSR) </w:t>
      </w:r>
      <w:r w:rsidRPr="000B1F7A">
        <w:rPr>
          <w:rFonts w:ascii="Arial" w:hAnsi="Arial"/>
          <w:color w:val="231F20"/>
          <w:sz w:val="14"/>
          <w:lang w:val="ro-MD"/>
        </w:rPr>
        <w:t xml:space="preserve">integrată </w:t>
      </w:r>
      <w:proofErr w:type="spellStart"/>
      <w:r w:rsidRPr="000B1F7A">
        <w:rPr>
          <w:rFonts w:ascii="Arial" w:hAnsi="Arial"/>
          <w:color w:val="231F20"/>
          <w:sz w:val="14"/>
          <w:lang w:val="ro-MD"/>
        </w:rPr>
        <w:t>cromozomal</w:t>
      </w:r>
      <w:proofErr w:type="spellEnd"/>
      <w:r w:rsidRPr="000B1F7A">
        <w:rPr>
          <w:rFonts w:ascii="Arial" w:hAnsi="Arial"/>
          <w:color w:val="231F20"/>
          <w:sz w:val="14"/>
          <w:lang w:val="ro-MD"/>
        </w:rPr>
        <w:t xml:space="preserve">. Integrarea implică alți </w:t>
      </w:r>
      <w:proofErr w:type="spellStart"/>
      <w:r w:rsidRPr="000B1F7A">
        <w:rPr>
          <w:rFonts w:ascii="Arial" w:hAnsi="Arial"/>
          <w:color w:val="231F20"/>
          <w:sz w:val="14"/>
          <w:lang w:val="ro-MD"/>
        </w:rPr>
        <w:t>autosomi</w:t>
      </w:r>
      <w:proofErr w:type="spellEnd"/>
      <w:r w:rsidRPr="000B1F7A">
        <w:rPr>
          <w:rFonts w:ascii="Arial" w:hAnsi="Arial"/>
          <w:color w:val="231F20"/>
          <w:sz w:val="14"/>
          <w:lang w:val="ro-MD"/>
        </w:rPr>
        <w:t xml:space="preserve">, cum ar fi 4, 9 sau 13. (Modificat după </w:t>
      </w:r>
      <w:proofErr w:type="spellStart"/>
      <w:r w:rsidRPr="000B1F7A">
        <w:rPr>
          <w:rFonts w:ascii="Arial" w:hAnsi="Arial"/>
          <w:color w:val="231F20"/>
          <w:sz w:val="14"/>
          <w:lang w:val="ro-MD"/>
        </w:rPr>
        <w:t>Brodeur</w:t>
      </w:r>
      <w:proofErr w:type="spellEnd"/>
      <w:r w:rsidRPr="000B1F7A">
        <w:rPr>
          <w:rFonts w:ascii="Arial" w:hAnsi="Arial"/>
          <w:color w:val="231F20"/>
          <w:sz w:val="14"/>
          <w:lang w:val="ro-MD"/>
        </w:rPr>
        <w:t xml:space="preserve"> GM: Molecular </w:t>
      </w:r>
      <w:proofErr w:type="spellStart"/>
      <w:r w:rsidRPr="000B1F7A">
        <w:rPr>
          <w:rFonts w:ascii="Arial" w:hAnsi="Arial"/>
          <w:color w:val="231F20"/>
          <w:sz w:val="14"/>
          <w:lang w:val="ro-MD"/>
        </w:rPr>
        <w:t>correlates</w:t>
      </w:r>
      <w:proofErr w:type="spellEnd"/>
      <w:r w:rsidRPr="000B1F7A">
        <w:rPr>
          <w:rFonts w:ascii="Arial" w:hAnsi="Arial"/>
          <w:color w:val="231F20"/>
          <w:sz w:val="14"/>
          <w:lang w:val="ro-MD"/>
        </w:rPr>
        <w:t xml:space="preserve"> of </w:t>
      </w:r>
      <w:proofErr w:type="spellStart"/>
      <w:r w:rsidRPr="000B1F7A">
        <w:rPr>
          <w:rFonts w:ascii="Arial" w:hAnsi="Arial"/>
          <w:color w:val="231F20"/>
          <w:sz w:val="14"/>
          <w:lang w:val="ro-MD"/>
        </w:rPr>
        <w:t>cytogenetic</w:t>
      </w:r>
      <w:proofErr w:type="spellEnd"/>
      <w:r w:rsidRPr="000B1F7A">
        <w:rPr>
          <w:rFonts w:ascii="Arial" w:hAnsi="Arial"/>
          <w:color w:val="231F20"/>
          <w:sz w:val="14"/>
          <w:lang w:val="ro-MD"/>
        </w:rPr>
        <w:t xml:space="preserve"> </w:t>
      </w:r>
      <w:proofErr w:type="spellStart"/>
      <w:r w:rsidRPr="000B1F7A">
        <w:rPr>
          <w:rFonts w:ascii="Arial" w:hAnsi="Arial"/>
          <w:color w:val="231F20"/>
          <w:sz w:val="14"/>
          <w:lang w:val="ro-MD"/>
        </w:rPr>
        <w:t>abnormalities</w:t>
      </w:r>
      <w:proofErr w:type="spellEnd"/>
      <w:r w:rsidRPr="000B1F7A">
        <w:rPr>
          <w:rFonts w:ascii="Arial" w:hAnsi="Arial"/>
          <w:color w:val="231F20"/>
          <w:sz w:val="14"/>
          <w:lang w:val="ro-MD"/>
        </w:rPr>
        <w:t xml:space="preserve"> in </w:t>
      </w:r>
      <w:proofErr w:type="spellStart"/>
      <w:r w:rsidRPr="000B1F7A">
        <w:rPr>
          <w:rFonts w:ascii="Arial" w:hAnsi="Arial"/>
          <w:color w:val="231F20"/>
          <w:sz w:val="14"/>
          <w:lang w:val="ro-MD"/>
        </w:rPr>
        <w:t>human</w:t>
      </w:r>
      <w:proofErr w:type="spellEnd"/>
      <w:r w:rsidRPr="000B1F7A">
        <w:rPr>
          <w:rFonts w:ascii="Arial" w:hAnsi="Arial"/>
          <w:color w:val="231F20"/>
          <w:sz w:val="14"/>
          <w:lang w:val="ro-MD"/>
        </w:rPr>
        <w:t xml:space="preserve"> cancer </w:t>
      </w:r>
      <w:proofErr w:type="spellStart"/>
      <w:r w:rsidRPr="000B1F7A">
        <w:rPr>
          <w:rFonts w:ascii="Arial" w:hAnsi="Arial"/>
          <w:color w:val="231F20"/>
          <w:sz w:val="14"/>
          <w:lang w:val="ro-MD"/>
        </w:rPr>
        <w:t>cells</w:t>
      </w:r>
      <w:proofErr w:type="spellEnd"/>
      <w:r w:rsidRPr="000B1F7A">
        <w:rPr>
          <w:rFonts w:ascii="Arial" w:hAnsi="Arial"/>
          <w:color w:val="231F20"/>
          <w:sz w:val="14"/>
          <w:lang w:val="ro-MD"/>
        </w:rPr>
        <w:t xml:space="preserve">: </w:t>
      </w:r>
      <w:proofErr w:type="spellStart"/>
      <w:r w:rsidRPr="000B1F7A">
        <w:rPr>
          <w:rFonts w:ascii="Arial" w:hAnsi="Arial"/>
          <w:color w:val="231F20"/>
          <w:sz w:val="14"/>
          <w:lang w:val="ro-MD"/>
        </w:rPr>
        <w:t>implications</w:t>
      </w:r>
      <w:proofErr w:type="spellEnd"/>
      <w:r w:rsidRPr="000B1F7A">
        <w:rPr>
          <w:rFonts w:ascii="Arial" w:hAnsi="Arial"/>
          <w:color w:val="231F20"/>
          <w:sz w:val="14"/>
          <w:lang w:val="ro-MD"/>
        </w:rPr>
        <w:t xml:space="preserve"> for oncogene </w:t>
      </w:r>
      <w:proofErr w:type="spellStart"/>
      <w:r w:rsidRPr="000B1F7A">
        <w:rPr>
          <w:rFonts w:ascii="Arial" w:hAnsi="Arial"/>
          <w:color w:val="231F20"/>
          <w:sz w:val="14"/>
          <w:lang w:val="ro-MD"/>
        </w:rPr>
        <w:t>activation</w:t>
      </w:r>
      <w:proofErr w:type="spellEnd"/>
      <w:r w:rsidRPr="000B1F7A">
        <w:rPr>
          <w:rFonts w:ascii="Arial" w:hAnsi="Arial"/>
          <w:color w:val="231F20"/>
          <w:sz w:val="14"/>
          <w:lang w:val="ro-MD"/>
        </w:rPr>
        <w:t xml:space="preserve">. În Brown EB, editor: </w:t>
      </w:r>
      <w:proofErr w:type="spellStart"/>
      <w:r w:rsidRPr="000B1F7A">
        <w:rPr>
          <w:rFonts w:ascii="Trebuchet MS" w:hAnsi="Trebuchet MS"/>
          <w:i/>
          <w:color w:val="231F20"/>
          <w:spacing w:val="-2"/>
          <w:sz w:val="14"/>
          <w:lang w:val="ro-MD"/>
        </w:rPr>
        <w:t>Progress</w:t>
      </w:r>
      <w:proofErr w:type="spellEnd"/>
      <w:r w:rsidRPr="000B1F7A">
        <w:rPr>
          <w:rFonts w:ascii="Trebuchet MS" w:hAnsi="Trebuchet MS"/>
          <w:i/>
          <w:color w:val="231F20"/>
          <w:spacing w:val="-2"/>
          <w:sz w:val="14"/>
          <w:lang w:val="ro-MD"/>
        </w:rPr>
        <w:t xml:space="preserve"> in </w:t>
      </w:r>
      <w:proofErr w:type="spellStart"/>
      <w:r w:rsidRPr="000B1F7A">
        <w:rPr>
          <w:rFonts w:ascii="Trebuchet MS" w:hAnsi="Trebuchet MS"/>
          <w:i/>
          <w:color w:val="231F20"/>
          <w:spacing w:val="-2"/>
          <w:sz w:val="14"/>
          <w:lang w:val="ro-MD"/>
        </w:rPr>
        <w:t>Hematology</w:t>
      </w:r>
      <w:proofErr w:type="spellEnd"/>
      <w:r w:rsidRPr="000B1F7A">
        <w:rPr>
          <w:rFonts w:ascii="Trebuchet MS" w:hAnsi="Trebuchet MS"/>
          <w:i/>
          <w:color w:val="231F20"/>
          <w:spacing w:val="-2"/>
          <w:sz w:val="14"/>
          <w:lang w:val="ro-MD"/>
        </w:rPr>
        <w:t xml:space="preserve">, </w:t>
      </w:r>
      <w:proofErr w:type="spellStart"/>
      <w:r w:rsidRPr="000B1F7A">
        <w:rPr>
          <w:rFonts w:ascii="Arial" w:hAnsi="Arial"/>
          <w:color w:val="231F20"/>
          <w:spacing w:val="-2"/>
          <w:sz w:val="14"/>
          <w:lang w:val="ro-MD"/>
        </w:rPr>
        <w:t>vol</w:t>
      </w:r>
      <w:proofErr w:type="spellEnd"/>
      <w:r w:rsidRPr="000B1F7A">
        <w:rPr>
          <w:rFonts w:ascii="Arial" w:hAnsi="Arial"/>
          <w:color w:val="231F20"/>
          <w:spacing w:val="-2"/>
          <w:sz w:val="14"/>
          <w:lang w:val="ro-MD"/>
        </w:rPr>
        <w:t xml:space="preserve"> 14, Orlando, </w:t>
      </w:r>
      <w:proofErr w:type="spellStart"/>
      <w:r w:rsidRPr="000B1F7A">
        <w:rPr>
          <w:rFonts w:ascii="Arial" w:hAnsi="Arial"/>
          <w:color w:val="231F20"/>
          <w:spacing w:val="-2"/>
          <w:sz w:val="14"/>
          <w:lang w:val="ro-MD"/>
        </w:rPr>
        <w:t>Fla</w:t>
      </w:r>
      <w:proofErr w:type="spellEnd"/>
      <w:r w:rsidRPr="000B1F7A">
        <w:rPr>
          <w:rFonts w:ascii="Arial" w:hAnsi="Arial"/>
          <w:color w:val="231F20"/>
          <w:spacing w:val="-2"/>
          <w:sz w:val="14"/>
          <w:lang w:val="ro-MD"/>
        </w:rPr>
        <w:t xml:space="preserve">, 1986, </w:t>
      </w:r>
      <w:proofErr w:type="spellStart"/>
      <w:r w:rsidRPr="000B1F7A">
        <w:rPr>
          <w:rFonts w:ascii="Arial" w:hAnsi="Arial"/>
          <w:color w:val="231F20"/>
          <w:spacing w:val="-2"/>
          <w:sz w:val="14"/>
          <w:lang w:val="ro-MD"/>
        </w:rPr>
        <w:t>Grune</w:t>
      </w:r>
      <w:proofErr w:type="spellEnd"/>
      <w:r w:rsidRPr="000B1F7A">
        <w:rPr>
          <w:rFonts w:ascii="Arial" w:hAnsi="Arial"/>
          <w:color w:val="231F20"/>
          <w:spacing w:val="-2"/>
          <w:sz w:val="14"/>
          <w:lang w:val="ro-MD"/>
        </w:rPr>
        <w:t xml:space="preserve"> &amp; </w:t>
      </w:r>
      <w:proofErr w:type="spellStart"/>
      <w:r w:rsidRPr="000B1F7A">
        <w:rPr>
          <w:rFonts w:ascii="Arial" w:hAnsi="Arial"/>
          <w:color w:val="231F20"/>
          <w:spacing w:val="-2"/>
          <w:sz w:val="14"/>
          <w:lang w:val="ro-MD"/>
        </w:rPr>
        <w:t>Stratton</w:t>
      </w:r>
      <w:proofErr w:type="spellEnd"/>
      <w:r w:rsidRPr="000B1F7A">
        <w:rPr>
          <w:rFonts w:ascii="Arial" w:hAnsi="Arial"/>
          <w:color w:val="231F20"/>
          <w:spacing w:val="-2"/>
          <w:sz w:val="14"/>
          <w:lang w:val="ro-MD"/>
        </w:rPr>
        <w:t>, pp 229-256).</w:t>
      </w:r>
    </w:p>
    <w:p w14:paraId="0D1A90F2" w14:textId="77777777" w:rsidR="008E0834" w:rsidRPr="000B1F7A" w:rsidRDefault="008E0834" w:rsidP="008E0834">
      <w:pPr>
        <w:spacing w:line="256" w:lineRule="auto"/>
        <w:rPr>
          <w:rFonts w:ascii="Arial" w:hAnsi="Arial"/>
          <w:sz w:val="14"/>
          <w:lang w:val="ro-MD"/>
        </w:rPr>
        <w:sectPr w:rsidR="008E0834" w:rsidRPr="000B1F7A">
          <w:pgSz w:w="11900" w:h="16840"/>
          <w:pgMar w:top="2020" w:right="260" w:bottom="280" w:left="260" w:header="1268" w:footer="0" w:gutter="0"/>
          <w:cols w:num="2" w:space="708" w:equalWidth="0">
            <w:col w:w="5638" w:space="40"/>
            <w:col w:w="5702"/>
          </w:cols>
        </w:sectPr>
      </w:pPr>
    </w:p>
    <w:p w14:paraId="4F3738DA" w14:textId="77777777" w:rsidR="008E0834" w:rsidRPr="000B1F7A" w:rsidRDefault="008E0834" w:rsidP="008E0834">
      <w:pPr>
        <w:widowControl/>
        <w:adjustRightInd w:val="0"/>
        <w:ind w:left="284" w:right="173"/>
        <w:jc w:val="both"/>
        <w:rPr>
          <w:rFonts w:eastAsiaTheme="minorHAnsi" w:cs="BookAntiqua"/>
          <w:color w:val="000000"/>
          <w:sz w:val="19"/>
          <w:szCs w:val="19"/>
          <w:lang w:val="ro-MD"/>
        </w:rPr>
      </w:pPr>
      <w:r w:rsidRPr="000B1F7A">
        <w:rPr>
          <w:rFonts w:eastAsiaTheme="minorHAnsi" w:cs="BookAntiqua"/>
          <w:color w:val="000000"/>
          <w:sz w:val="19"/>
          <w:szCs w:val="19"/>
          <w:lang w:val="ro-MD"/>
        </w:rPr>
        <w:lastRenderedPageBreak/>
        <w:t xml:space="preserve">mutațiile care implică componente ale căilor de semnalizare din amonte cresc nivelul proteinei MYC prin creșterea transcripției </w:t>
      </w:r>
      <w:r w:rsidRPr="000B1F7A">
        <w:rPr>
          <w:rFonts w:eastAsiaTheme="minorHAnsi" w:cs="BookAntiqua-Italic"/>
          <w:i/>
          <w:iCs/>
          <w:color w:val="000000"/>
          <w:sz w:val="19"/>
          <w:szCs w:val="19"/>
          <w:lang w:val="ro-MD"/>
        </w:rPr>
        <w:t>MYC</w:t>
      </w:r>
      <w:r w:rsidRPr="000B1F7A">
        <w:rPr>
          <w:rFonts w:eastAsiaTheme="minorHAnsi" w:cs="BookAntiqua"/>
          <w:color w:val="000000"/>
          <w:sz w:val="19"/>
          <w:szCs w:val="19"/>
          <w:lang w:val="ro-MD"/>
        </w:rPr>
        <w:t xml:space="preserve">, prin creșterea traducerii ARN mesager (ARNm) </w:t>
      </w:r>
      <w:r w:rsidRPr="000B1F7A">
        <w:rPr>
          <w:rFonts w:eastAsiaTheme="minorHAnsi" w:cs="BookAntiqua-Italic"/>
          <w:i/>
          <w:iCs/>
          <w:color w:val="000000"/>
          <w:sz w:val="19"/>
          <w:szCs w:val="19"/>
          <w:lang w:val="ro-MD"/>
        </w:rPr>
        <w:t xml:space="preserve">MYC </w:t>
      </w:r>
      <w:r w:rsidRPr="000B1F7A">
        <w:rPr>
          <w:rFonts w:eastAsiaTheme="minorHAnsi" w:cs="BookAntiqua"/>
          <w:color w:val="000000"/>
          <w:sz w:val="19"/>
          <w:szCs w:val="19"/>
          <w:lang w:val="ro-MD"/>
        </w:rPr>
        <w:t xml:space="preserve">și/sau prin stabilizarea proteinei MYC. Astfel, semnalizarea RAS/MAPK constitutivă (multe tipuri de cancer), semnalizarea </w:t>
      </w:r>
      <w:proofErr w:type="spellStart"/>
      <w:r w:rsidRPr="000B1F7A">
        <w:rPr>
          <w:rFonts w:eastAsiaTheme="minorHAnsi" w:cs="BookAntiqua"/>
          <w:color w:val="000000"/>
          <w:sz w:val="19"/>
          <w:szCs w:val="19"/>
          <w:lang w:val="ro-MD"/>
        </w:rPr>
        <w:t>Notch</w:t>
      </w:r>
      <w:proofErr w:type="spellEnd"/>
      <w:r w:rsidRPr="000B1F7A">
        <w:rPr>
          <w:rFonts w:eastAsiaTheme="minorHAnsi" w:cs="BookAntiqua"/>
          <w:color w:val="000000"/>
          <w:sz w:val="19"/>
          <w:szCs w:val="19"/>
          <w:lang w:val="ro-MD"/>
        </w:rPr>
        <w:t xml:space="preserve"> (mai multe tipuri de cancer), semnalizarea Wnt (carcinom de colon) și semnalizarea </w:t>
      </w:r>
      <w:proofErr w:type="spellStart"/>
      <w:r w:rsidRPr="000B1F7A">
        <w:rPr>
          <w:rFonts w:eastAsiaTheme="minorHAnsi" w:cs="BookAntiqua"/>
          <w:color w:val="000000"/>
          <w:sz w:val="19"/>
          <w:szCs w:val="19"/>
          <w:lang w:val="ro-MD"/>
        </w:rPr>
        <w:t>Hedgehog</w:t>
      </w:r>
      <w:proofErr w:type="spellEnd"/>
      <w:r w:rsidRPr="000B1F7A">
        <w:rPr>
          <w:rFonts w:eastAsiaTheme="minorHAnsi" w:cs="BookAntiqua"/>
          <w:color w:val="000000"/>
          <w:sz w:val="19"/>
          <w:szCs w:val="19"/>
          <w:lang w:val="ro-MD"/>
        </w:rPr>
        <w:t xml:space="preserve"> (</w:t>
      </w:r>
      <w:proofErr w:type="spellStart"/>
      <w:r w:rsidRPr="000B1F7A">
        <w:rPr>
          <w:rFonts w:eastAsiaTheme="minorHAnsi" w:cs="BookAntiqua"/>
          <w:color w:val="000000"/>
          <w:sz w:val="19"/>
          <w:szCs w:val="19"/>
          <w:lang w:val="ro-MD"/>
        </w:rPr>
        <w:t>meduloblastom</w:t>
      </w:r>
      <w:proofErr w:type="spellEnd"/>
      <w:r w:rsidRPr="000B1F7A">
        <w:rPr>
          <w:rFonts w:eastAsiaTheme="minorHAnsi" w:cs="BookAntiqua"/>
          <w:color w:val="000000"/>
          <w:sz w:val="19"/>
          <w:szCs w:val="19"/>
          <w:lang w:val="ro-MD"/>
        </w:rPr>
        <w:t xml:space="preserve">) transformă celulele în parte prin creșterea nivelului </w:t>
      </w:r>
      <w:r w:rsidRPr="000B1F7A">
        <w:rPr>
          <w:rFonts w:eastAsiaTheme="minorHAnsi" w:cs="BookAntiqua-Italic"/>
          <w:i/>
          <w:iCs/>
          <w:color w:val="000000"/>
          <w:sz w:val="19"/>
          <w:szCs w:val="19"/>
          <w:lang w:val="ro-MD"/>
        </w:rPr>
        <w:t>MYC</w:t>
      </w:r>
      <w:r w:rsidRPr="000B1F7A">
        <w:rPr>
          <w:rFonts w:eastAsiaTheme="minorHAnsi" w:cs="BookAntiqua"/>
          <w:color w:val="000000"/>
          <w:sz w:val="19"/>
          <w:szCs w:val="19"/>
          <w:lang w:val="ro-MD"/>
        </w:rPr>
        <w:t xml:space="preserve">. În cele din urmă, mai multe polimorfisme cu un singur </w:t>
      </w:r>
      <w:proofErr w:type="spellStart"/>
      <w:r w:rsidRPr="000B1F7A">
        <w:rPr>
          <w:rFonts w:eastAsiaTheme="minorHAnsi" w:cs="BookAntiqua"/>
          <w:color w:val="000000"/>
          <w:sz w:val="19"/>
          <w:szCs w:val="19"/>
          <w:lang w:val="ro-MD"/>
        </w:rPr>
        <w:t>nucleotid</w:t>
      </w:r>
      <w:proofErr w:type="spellEnd"/>
      <w:r w:rsidRPr="000B1F7A">
        <w:rPr>
          <w:rFonts w:eastAsiaTheme="minorHAnsi" w:cs="BookAntiqua"/>
          <w:color w:val="000000"/>
          <w:sz w:val="19"/>
          <w:szCs w:val="19"/>
          <w:lang w:val="ro-MD"/>
        </w:rPr>
        <w:t xml:space="preserve"> (SNP) asociate cu un risc ereditar pentru cancere precum carcinomul de prostată și ovarian și anumite leucemii se află în elemente </w:t>
      </w:r>
      <w:proofErr w:type="spellStart"/>
      <w:r w:rsidRPr="000B1F7A">
        <w:rPr>
          <w:rFonts w:eastAsiaTheme="minorHAnsi" w:cs="BookAntiqua"/>
          <w:color w:val="000000"/>
          <w:sz w:val="19"/>
          <w:szCs w:val="19"/>
          <w:lang w:val="ro-MD"/>
        </w:rPr>
        <w:t>enhancer</w:t>
      </w:r>
      <w:proofErr w:type="spellEnd"/>
      <w:r w:rsidRPr="000B1F7A">
        <w:rPr>
          <w:rFonts w:eastAsiaTheme="minorHAnsi" w:cs="BookAntiqua"/>
          <w:color w:val="000000"/>
          <w:sz w:val="19"/>
          <w:szCs w:val="19"/>
          <w:lang w:val="ro-MD"/>
        </w:rPr>
        <w:t xml:space="preserve"> care flanchează </w:t>
      </w:r>
      <w:r w:rsidRPr="000B1F7A">
        <w:rPr>
          <w:rFonts w:eastAsiaTheme="minorHAnsi" w:cs="BookAntiqua-Italic"/>
          <w:i/>
          <w:iCs/>
          <w:color w:val="000000"/>
          <w:sz w:val="19"/>
          <w:szCs w:val="19"/>
          <w:lang w:val="ro-MD"/>
        </w:rPr>
        <w:t xml:space="preserve">MYC; </w:t>
      </w:r>
      <w:r w:rsidRPr="000B1F7A">
        <w:rPr>
          <w:rFonts w:eastAsiaTheme="minorHAnsi" w:cs="BookAntiqua"/>
          <w:color w:val="000000"/>
          <w:sz w:val="19"/>
          <w:szCs w:val="19"/>
          <w:lang w:val="ro-MD"/>
        </w:rPr>
        <w:t xml:space="preserve">aceste variante par să stimuleze niveluri mai ridicate de expresie a ARN </w:t>
      </w:r>
      <w:r w:rsidRPr="000B1F7A">
        <w:rPr>
          <w:rFonts w:eastAsiaTheme="minorHAnsi" w:cs="BookAntiqua-Italic"/>
          <w:i/>
          <w:iCs/>
          <w:color w:val="000000"/>
          <w:sz w:val="19"/>
          <w:szCs w:val="19"/>
          <w:lang w:val="ro-MD"/>
        </w:rPr>
        <w:t xml:space="preserve">MYC </w:t>
      </w:r>
      <w:r w:rsidRPr="000B1F7A">
        <w:rPr>
          <w:rFonts w:eastAsiaTheme="minorHAnsi" w:cs="BookAntiqua"/>
          <w:color w:val="000000"/>
          <w:sz w:val="19"/>
          <w:szCs w:val="19"/>
          <w:lang w:val="ro-MD"/>
        </w:rPr>
        <w:t xml:space="preserve">ca răspuns la semnalele de stimulare a creșterii. Astfel, se pare că nu există un sfârșit al modurilor în care MYC poate fi </w:t>
      </w:r>
      <w:proofErr w:type="spellStart"/>
      <w:r w:rsidRPr="000B1F7A">
        <w:rPr>
          <w:rFonts w:eastAsiaTheme="minorHAnsi" w:cs="BookAntiqua"/>
          <w:color w:val="000000"/>
          <w:sz w:val="19"/>
          <w:szCs w:val="19"/>
          <w:lang w:val="ro-MD"/>
        </w:rPr>
        <w:t>dereglementat</w:t>
      </w:r>
      <w:proofErr w:type="spellEnd"/>
      <w:r w:rsidRPr="000B1F7A">
        <w:rPr>
          <w:rFonts w:eastAsiaTheme="minorHAnsi" w:cs="BookAntiqua"/>
          <w:color w:val="000000"/>
          <w:sz w:val="19"/>
          <w:szCs w:val="19"/>
          <w:lang w:val="ro-MD"/>
        </w:rPr>
        <w:t xml:space="preserve"> în celulele canceroase. </w:t>
      </w:r>
    </w:p>
    <w:p w14:paraId="148CF218" w14:textId="77777777" w:rsidR="008E0834" w:rsidRPr="000B1F7A" w:rsidRDefault="008E0834" w:rsidP="008E0834">
      <w:pPr>
        <w:widowControl/>
        <w:adjustRightInd w:val="0"/>
        <w:ind w:left="284" w:right="173"/>
        <w:jc w:val="both"/>
        <w:rPr>
          <w:rFonts w:eastAsiaTheme="minorHAnsi" w:cs="BookAntiqua"/>
          <w:color w:val="000000"/>
          <w:sz w:val="19"/>
          <w:szCs w:val="19"/>
          <w:lang w:val="ro-MD"/>
        </w:rPr>
      </w:pPr>
    </w:p>
    <w:p w14:paraId="7E302F99" w14:textId="77777777" w:rsidR="008E0834" w:rsidRPr="000B1F7A" w:rsidRDefault="008E0834" w:rsidP="008E0834">
      <w:pPr>
        <w:widowControl/>
        <w:adjustRightInd w:val="0"/>
        <w:ind w:left="284" w:right="173"/>
        <w:jc w:val="both"/>
        <w:rPr>
          <w:rFonts w:eastAsiaTheme="minorHAnsi" w:cs="BookAntiqua"/>
          <w:color w:val="000000"/>
          <w:sz w:val="19"/>
          <w:szCs w:val="19"/>
          <w:lang w:val="ro-MD"/>
        </w:rPr>
      </w:pPr>
      <w:proofErr w:type="spellStart"/>
      <w:r w:rsidRPr="000B1F7A">
        <w:rPr>
          <w:rFonts w:eastAsiaTheme="minorHAnsi" w:cs="BookAntiqua-BoldItalic"/>
          <w:b/>
          <w:bCs/>
          <w:i/>
          <w:iCs/>
          <w:color w:val="000000"/>
          <w:sz w:val="19"/>
          <w:szCs w:val="19"/>
          <w:lang w:val="ro-MD"/>
        </w:rPr>
        <w:t>Ciclinele</w:t>
      </w:r>
      <w:proofErr w:type="spellEnd"/>
      <w:r w:rsidRPr="000B1F7A">
        <w:rPr>
          <w:rFonts w:eastAsiaTheme="minorHAnsi" w:cs="BookAntiqua-BoldItalic"/>
          <w:b/>
          <w:bCs/>
          <w:i/>
          <w:iCs/>
          <w:color w:val="000000"/>
          <w:sz w:val="19"/>
          <w:szCs w:val="19"/>
          <w:lang w:val="ro-MD"/>
        </w:rPr>
        <w:t xml:space="preserve"> și </w:t>
      </w:r>
      <w:proofErr w:type="spellStart"/>
      <w:r w:rsidRPr="000B1F7A">
        <w:rPr>
          <w:rFonts w:eastAsiaTheme="minorHAnsi" w:cs="BookAntiqua-BoldItalic"/>
          <w:b/>
          <w:bCs/>
          <w:i/>
          <w:iCs/>
          <w:color w:val="000000"/>
          <w:sz w:val="19"/>
          <w:szCs w:val="19"/>
          <w:lang w:val="ro-MD"/>
        </w:rPr>
        <w:t>kinazele</w:t>
      </w:r>
      <w:proofErr w:type="spellEnd"/>
      <w:r w:rsidRPr="000B1F7A">
        <w:rPr>
          <w:rFonts w:eastAsiaTheme="minorHAnsi" w:cs="BookAntiqua-BoldItalic"/>
          <w:b/>
          <w:bCs/>
          <w:i/>
          <w:iCs/>
          <w:color w:val="000000"/>
          <w:sz w:val="19"/>
          <w:szCs w:val="19"/>
          <w:lang w:val="ro-MD"/>
        </w:rPr>
        <w:t xml:space="preserve"> dependente de </w:t>
      </w:r>
      <w:proofErr w:type="spellStart"/>
      <w:r w:rsidRPr="000B1F7A">
        <w:rPr>
          <w:rFonts w:eastAsiaTheme="minorHAnsi" w:cs="BookAntiqua-BoldItalic"/>
          <w:b/>
          <w:bCs/>
          <w:i/>
          <w:iCs/>
          <w:color w:val="000000"/>
          <w:sz w:val="19"/>
          <w:szCs w:val="19"/>
          <w:lang w:val="ro-MD"/>
        </w:rPr>
        <w:t>cicline</w:t>
      </w:r>
      <w:proofErr w:type="spellEnd"/>
      <w:r w:rsidRPr="000B1F7A">
        <w:rPr>
          <w:rFonts w:eastAsiaTheme="minorHAnsi" w:cs="BookAntiqua-BoldItalic"/>
          <w:b/>
          <w:bCs/>
          <w:i/>
          <w:iCs/>
          <w:color w:val="000000"/>
          <w:sz w:val="19"/>
          <w:szCs w:val="19"/>
          <w:lang w:val="ro-MD"/>
        </w:rPr>
        <w:t xml:space="preserve"> (Cyclin-Dependent </w:t>
      </w:r>
      <w:proofErr w:type="spellStart"/>
      <w:r w:rsidRPr="000B1F7A">
        <w:rPr>
          <w:rFonts w:eastAsiaTheme="minorHAnsi" w:cs="BookAntiqua-BoldItalic"/>
          <w:b/>
          <w:bCs/>
          <w:i/>
          <w:iCs/>
          <w:color w:val="000000"/>
          <w:sz w:val="19"/>
          <w:szCs w:val="19"/>
          <w:lang w:val="ro-MD"/>
        </w:rPr>
        <w:t>Kinases</w:t>
      </w:r>
      <w:proofErr w:type="spellEnd"/>
      <w:r w:rsidRPr="000B1F7A">
        <w:rPr>
          <w:rFonts w:eastAsiaTheme="minorHAnsi" w:cs="BookAntiqua-BoldItalic"/>
          <w:b/>
          <w:bCs/>
          <w:i/>
          <w:iCs/>
          <w:color w:val="000000"/>
          <w:sz w:val="19"/>
          <w:szCs w:val="19"/>
          <w:lang w:val="ro-MD"/>
        </w:rPr>
        <w:t xml:space="preserve">). </w:t>
      </w:r>
      <w:r w:rsidRPr="000B1F7A">
        <w:rPr>
          <w:rFonts w:eastAsiaTheme="minorHAnsi" w:cs="BookAntiqua"/>
          <w:color w:val="000000"/>
          <w:sz w:val="19"/>
          <w:szCs w:val="19"/>
          <w:lang w:val="ro-MD"/>
        </w:rPr>
        <w:t xml:space="preserve">După cum s-a menționat în capitolul 1, factorii de creștere transmit semnale care stimulează evoluția ordonată a celulelor prin diferitele faze ale ciclului celular, procesul prin care celulele își replică ADN-ul în vederea pregătirii pentru diviziunea celulară. Progresia celulelor prin ciclul celular este orchestrată de </w:t>
      </w:r>
      <w:proofErr w:type="spellStart"/>
      <w:r w:rsidRPr="000B1F7A">
        <w:rPr>
          <w:rFonts w:eastAsiaTheme="minorHAnsi" w:cs="BookAntiqua"/>
          <w:color w:val="000000"/>
          <w:sz w:val="19"/>
          <w:szCs w:val="19"/>
          <w:lang w:val="ro-MD"/>
        </w:rPr>
        <w:t>kinazele</w:t>
      </w:r>
      <w:proofErr w:type="spellEnd"/>
      <w:r w:rsidRPr="000B1F7A">
        <w:rPr>
          <w:rFonts w:eastAsiaTheme="minorHAnsi" w:cs="BookAntiqua"/>
          <w:color w:val="000000"/>
          <w:sz w:val="19"/>
          <w:szCs w:val="19"/>
          <w:lang w:val="ro-MD"/>
        </w:rPr>
        <w:t xml:space="preserve"> dependente de </w:t>
      </w:r>
      <w:proofErr w:type="spellStart"/>
      <w:r w:rsidRPr="000B1F7A">
        <w:rPr>
          <w:rFonts w:eastAsiaTheme="minorHAnsi" w:cs="BookAntiqua"/>
          <w:color w:val="000000"/>
          <w:sz w:val="19"/>
          <w:szCs w:val="19"/>
          <w:lang w:val="ro-MD"/>
        </w:rPr>
        <w:t>cicline</w:t>
      </w:r>
      <w:proofErr w:type="spellEnd"/>
      <w:r w:rsidRPr="000B1F7A">
        <w:rPr>
          <w:rFonts w:eastAsiaTheme="minorHAnsi" w:cs="BookAntiqua"/>
          <w:color w:val="000000"/>
          <w:sz w:val="19"/>
          <w:szCs w:val="19"/>
          <w:lang w:val="ro-MD"/>
        </w:rPr>
        <w:t xml:space="preserve"> (CDK), care sunt activate prin legarea de </w:t>
      </w:r>
      <w:proofErr w:type="spellStart"/>
      <w:r w:rsidRPr="000B1F7A">
        <w:rPr>
          <w:rFonts w:eastAsiaTheme="minorHAnsi" w:cs="BookAntiqua"/>
          <w:color w:val="000000"/>
          <w:sz w:val="19"/>
          <w:szCs w:val="19"/>
          <w:lang w:val="ro-MD"/>
        </w:rPr>
        <w:t>cicline</w:t>
      </w:r>
      <w:proofErr w:type="spellEnd"/>
      <w:r w:rsidRPr="000B1F7A">
        <w:rPr>
          <w:rFonts w:eastAsiaTheme="minorHAnsi" w:cs="BookAntiqua"/>
          <w:color w:val="000000"/>
          <w:sz w:val="19"/>
          <w:szCs w:val="19"/>
          <w:lang w:val="ro-MD"/>
        </w:rPr>
        <w:t>, numite astfel din cauza naturii ciclice a producerii și degradării lor. Complexele CDK-</w:t>
      </w:r>
      <w:proofErr w:type="spellStart"/>
      <w:r w:rsidRPr="000B1F7A">
        <w:rPr>
          <w:rFonts w:eastAsiaTheme="minorHAnsi" w:cs="BookAntiqua"/>
          <w:color w:val="000000"/>
          <w:sz w:val="19"/>
          <w:szCs w:val="19"/>
          <w:lang w:val="ro-MD"/>
        </w:rPr>
        <w:t>cicline</w:t>
      </w:r>
      <w:proofErr w:type="spellEnd"/>
      <w:r w:rsidRPr="000B1F7A">
        <w:rPr>
          <w:rFonts w:eastAsiaTheme="minorHAnsi" w:cs="BookAntiqua"/>
          <w:color w:val="000000"/>
          <w:sz w:val="19"/>
          <w:szCs w:val="19"/>
          <w:lang w:val="ro-MD"/>
        </w:rPr>
        <w:t xml:space="preserve"> fosforilează proteinele țintă esențiale care conduc celulele înainte în ciclul celular. În timp ce </w:t>
      </w:r>
      <w:proofErr w:type="spellStart"/>
      <w:r w:rsidRPr="000B1F7A">
        <w:rPr>
          <w:rFonts w:eastAsiaTheme="minorHAnsi" w:cs="BookAntiqua"/>
          <w:color w:val="000000"/>
          <w:sz w:val="19"/>
          <w:szCs w:val="19"/>
          <w:lang w:val="ro-MD"/>
        </w:rPr>
        <w:t>ciclinele</w:t>
      </w:r>
      <w:proofErr w:type="spellEnd"/>
      <w:r w:rsidRPr="000B1F7A">
        <w:rPr>
          <w:rFonts w:eastAsiaTheme="minorHAnsi" w:cs="BookAntiqua"/>
          <w:color w:val="000000"/>
          <w:sz w:val="19"/>
          <w:szCs w:val="19"/>
          <w:lang w:val="ro-MD"/>
        </w:rPr>
        <w:t xml:space="preserve"> activează CDK-urile, inhibitorii CDK, dintre care există mulți, reduc CDK-urile la tăcere și exercită un control negativ asupra ciclului celular (</w:t>
      </w:r>
      <w:r w:rsidRPr="000B1F7A">
        <w:rPr>
          <w:rFonts w:eastAsiaTheme="minorHAnsi" w:cs="BookAntiqua"/>
          <w:color w:val="0081AD"/>
          <w:sz w:val="19"/>
          <w:szCs w:val="19"/>
          <w:lang w:val="ro-MD"/>
        </w:rPr>
        <w:t>tabelul 7.6</w:t>
      </w:r>
      <w:r w:rsidRPr="000B1F7A">
        <w:rPr>
          <w:rFonts w:eastAsiaTheme="minorHAnsi" w:cs="BookAntiqua"/>
          <w:color w:val="000000"/>
          <w:sz w:val="19"/>
          <w:szCs w:val="19"/>
          <w:lang w:val="ro-MD"/>
        </w:rPr>
        <w:t xml:space="preserve">). Expresia acestor inhibitori este </w:t>
      </w:r>
      <w:proofErr w:type="spellStart"/>
      <w:r w:rsidRPr="000B1F7A">
        <w:rPr>
          <w:rFonts w:eastAsiaTheme="minorHAnsi" w:cs="BookAntiqua"/>
          <w:color w:val="000000"/>
          <w:sz w:val="19"/>
          <w:szCs w:val="19"/>
          <w:lang w:val="ro-MD"/>
        </w:rPr>
        <w:t>dereglementată</w:t>
      </w:r>
      <w:proofErr w:type="spellEnd"/>
      <w:r w:rsidRPr="000B1F7A">
        <w:rPr>
          <w:rFonts w:eastAsiaTheme="minorHAnsi" w:cs="BookAntiqua"/>
          <w:color w:val="000000"/>
          <w:sz w:val="19"/>
          <w:szCs w:val="19"/>
          <w:lang w:val="ro-MD"/>
        </w:rPr>
        <w:t xml:space="preserve"> de căile de semnalizare mitogenice, promovând astfel progresia ciclului celular. </w:t>
      </w:r>
    </w:p>
    <w:p w14:paraId="199EF938" w14:textId="77777777" w:rsidR="008E0834" w:rsidRPr="000B1F7A" w:rsidRDefault="008E0834" w:rsidP="008E0834">
      <w:pPr>
        <w:widowControl/>
        <w:adjustRightInd w:val="0"/>
        <w:ind w:left="284" w:right="173" w:firstLine="436"/>
        <w:jc w:val="both"/>
        <w:rPr>
          <w:rFonts w:eastAsiaTheme="minorHAnsi" w:cs="BookAntiqua"/>
          <w:color w:val="000000"/>
          <w:sz w:val="19"/>
          <w:szCs w:val="19"/>
          <w:lang w:val="ro-MD"/>
        </w:rPr>
      </w:pPr>
      <w:r w:rsidRPr="000B1F7A">
        <w:rPr>
          <w:rFonts w:eastAsiaTheme="minorHAnsi" w:cs="BookAntiqua-Bold"/>
          <w:b/>
          <w:bCs/>
          <w:color w:val="000000"/>
          <w:sz w:val="19"/>
          <w:szCs w:val="19"/>
          <w:lang w:val="ro-MD"/>
        </w:rPr>
        <w:t xml:space="preserve">Există două puncte de control principale ale ciclului celular, unul la tranziția G1/S și celălalt la tranziția G2/M, </w:t>
      </w:r>
      <w:r w:rsidRPr="000B1F7A">
        <w:rPr>
          <w:rFonts w:eastAsiaTheme="minorHAnsi" w:cs="BookAntiqua"/>
          <w:color w:val="000000"/>
          <w:sz w:val="19"/>
          <w:szCs w:val="19"/>
          <w:lang w:val="ro-MD"/>
        </w:rPr>
        <w:t xml:space="preserve">ambele </w:t>
      </w:r>
      <w:r w:rsidRPr="000B1F7A">
        <w:rPr>
          <w:rFonts w:eastAsiaTheme="minorHAnsi" w:cs="BookAntiqua-Bold"/>
          <w:b/>
          <w:bCs/>
          <w:color w:val="000000"/>
          <w:sz w:val="19"/>
          <w:szCs w:val="19"/>
          <w:lang w:val="ro-MD"/>
        </w:rPr>
        <w:t xml:space="preserve">fiind strâns reglementate de un echilibru între proteinele care favorizează creșterea și cele care o suprimă, precum și de senzorii de deteriorare a ADN-ului </w:t>
      </w:r>
      <w:r w:rsidRPr="000B1F7A">
        <w:rPr>
          <w:rFonts w:eastAsiaTheme="minorHAnsi" w:cs="BookAntiqua"/>
          <w:color w:val="000000"/>
          <w:sz w:val="19"/>
          <w:szCs w:val="19"/>
          <w:lang w:val="ro-MD"/>
        </w:rPr>
        <w:t xml:space="preserve">(capitolul 1). Dacă sunt activați, acești senzori de deteriorare a ADN-ului transmit semnale care opresc progresia ciclului celular și, dacă deteriorarea nu poate fi reparată, inițiază apoptoza. Este de înțeles că defectele punctului de control G1/S sunt mai importante în cancer, deoarece acestea nu numai că duc la o creștere </w:t>
      </w:r>
      <w:proofErr w:type="spellStart"/>
      <w:r w:rsidRPr="000B1F7A">
        <w:rPr>
          <w:rFonts w:eastAsiaTheme="minorHAnsi" w:cs="BookAntiqua"/>
          <w:color w:val="000000"/>
          <w:sz w:val="19"/>
          <w:szCs w:val="19"/>
          <w:lang w:val="ro-MD"/>
        </w:rPr>
        <w:t>dereglementată</w:t>
      </w:r>
      <w:proofErr w:type="spellEnd"/>
      <w:r w:rsidRPr="000B1F7A">
        <w:rPr>
          <w:rFonts w:eastAsiaTheme="minorHAnsi" w:cs="BookAntiqua"/>
          <w:color w:val="000000"/>
          <w:sz w:val="19"/>
          <w:szCs w:val="19"/>
          <w:lang w:val="ro-MD"/>
        </w:rPr>
        <w:t xml:space="preserve">, dar pot afecta și repararea ADN-ului, creând un fenotip "mutator" care (după cum s-a menționat) permite dezvoltarea și progresia cancerului. </w:t>
      </w:r>
    </w:p>
    <w:p w14:paraId="02CB9DE8" w14:textId="77777777" w:rsidR="008E0834" w:rsidRPr="000B1F7A" w:rsidRDefault="008E0834" w:rsidP="008E0834">
      <w:pPr>
        <w:widowControl/>
        <w:adjustRightInd w:val="0"/>
        <w:ind w:left="284" w:right="173" w:firstLine="436"/>
        <w:jc w:val="both"/>
        <w:rPr>
          <w:rFonts w:eastAsiaTheme="minorHAnsi" w:cs="BookAntiqua"/>
          <w:color w:val="000000"/>
          <w:sz w:val="19"/>
          <w:szCs w:val="19"/>
          <w:lang w:val="ro-MD"/>
        </w:rPr>
      </w:pPr>
      <w:r w:rsidRPr="000B1F7A">
        <w:rPr>
          <w:rFonts w:eastAsiaTheme="minorHAnsi" w:cs="BookAntiqua"/>
          <w:color w:val="000000"/>
          <w:sz w:val="19"/>
          <w:szCs w:val="19"/>
          <w:lang w:val="ro-MD"/>
        </w:rPr>
        <w:t xml:space="preserve">Mutațiile majore asociate cancerului care afectează punctul de control G1/S pot fi grupate, în linii mari, în două clase. - </w:t>
      </w:r>
      <w:r w:rsidRPr="000B1F7A">
        <w:rPr>
          <w:rFonts w:eastAsiaTheme="minorHAnsi" w:cs="BookAntiqua-Italic"/>
          <w:i/>
          <w:iCs/>
          <w:color w:val="000000"/>
          <w:sz w:val="19"/>
          <w:szCs w:val="19"/>
          <w:lang w:val="ro-MD"/>
        </w:rPr>
        <w:t xml:space="preserve">Mutații de tip </w:t>
      </w:r>
      <w:proofErr w:type="spellStart"/>
      <w:r w:rsidRPr="000B1F7A">
        <w:rPr>
          <w:rFonts w:eastAsiaTheme="minorHAnsi" w:cs="BookAntiqua-Italic"/>
          <w:i/>
          <w:iCs/>
          <w:color w:val="000000"/>
          <w:sz w:val="19"/>
          <w:szCs w:val="19"/>
          <w:lang w:val="ro-MD"/>
        </w:rPr>
        <w:t>gain</w:t>
      </w:r>
      <w:proofErr w:type="spellEnd"/>
      <w:r w:rsidRPr="000B1F7A">
        <w:rPr>
          <w:rFonts w:eastAsiaTheme="minorHAnsi" w:cs="BookAntiqua-Italic"/>
          <w:i/>
          <w:iCs/>
          <w:color w:val="000000"/>
          <w:sz w:val="19"/>
          <w:szCs w:val="19"/>
          <w:lang w:val="ro-MD"/>
        </w:rPr>
        <w:t>-of-</w:t>
      </w:r>
      <w:proofErr w:type="spellStart"/>
      <w:r w:rsidRPr="000B1F7A">
        <w:rPr>
          <w:rFonts w:eastAsiaTheme="minorHAnsi" w:cs="BookAntiqua-Italic"/>
          <w:i/>
          <w:iCs/>
          <w:color w:val="000000"/>
          <w:sz w:val="19"/>
          <w:szCs w:val="19"/>
          <w:lang w:val="ro-MD"/>
        </w:rPr>
        <w:t>function</w:t>
      </w:r>
      <w:proofErr w:type="spellEnd"/>
      <w:r w:rsidRPr="000B1F7A">
        <w:rPr>
          <w:rFonts w:eastAsiaTheme="minorHAnsi" w:cs="BookAntiqua-Italic"/>
          <w:i/>
          <w:iCs/>
          <w:color w:val="000000"/>
          <w:sz w:val="19"/>
          <w:szCs w:val="19"/>
          <w:lang w:val="ro-MD"/>
        </w:rPr>
        <w:t xml:space="preserve"> în genele ciclinei D și CDK4, care promovează progresia nereglementată G1/S și funcționează astfel ca oncogene. </w:t>
      </w:r>
      <w:r w:rsidRPr="000B1F7A">
        <w:rPr>
          <w:rFonts w:eastAsiaTheme="minorHAnsi" w:cs="BookAntiqua"/>
          <w:color w:val="000000"/>
          <w:sz w:val="19"/>
          <w:szCs w:val="19"/>
          <w:lang w:val="ro-MD"/>
        </w:rPr>
        <w:t>Există trei gene D cyclin, D1, D2 și D3, care sunt interschimbabile din punct de vedere funcțional și adesea dereglate prin mutații dobândite</w:t>
      </w:r>
    </w:p>
    <w:p w14:paraId="58758879" w14:textId="77777777" w:rsidR="008E0834" w:rsidRDefault="008E0834" w:rsidP="008E0834">
      <w:pPr>
        <w:widowControl/>
        <w:adjustRightInd w:val="0"/>
        <w:ind w:left="284" w:right="252"/>
        <w:jc w:val="both"/>
        <w:rPr>
          <w:rFonts w:eastAsiaTheme="minorHAnsi" w:cs="BookAntiqua"/>
          <w:color w:val="000000"/>
          <w:sz w:val="19"/>
          <w:szCs w:val="19"/>
          <w:lang w:val="ro-MD"/>
        </w:rPr>
      </w:pPr>
      <w:r w:rsidRPr="000B1F7A">
        <w:rPr>
          <w:rFonts w:eastAsiaTheme="minorHAnsi" w:cs="BookAntiqua"/>
          <w:color w:val="000000"/>
          <w:sz w:val="19"/>
          <w:szCs w:val="19"/>
          <w:lang w:val="ro-MD"/>
        </w:rPr>
        <w:t xml:space="preserve">în cancer, inclusiv translocații cromozomiale în tumorile limfoide și amplificarea genei într-o varietate de tumori solide. </w:t>
      </w:r>
    </w:p>
    <w:p w14:paraId="300176D5" w14:textId="77777777" w:rsidR="008E0834" w:rsidRPr="000B1F7A" w:rsidRDefault="008E0834" w:rsidP="008E0834">
      <w:pPr>
        <w:widowControl/>
        <w:adjustRightInd w:val="0"/>
        <w:ind w:left="284" w:right="252"/>
        <w:jc w:val="both"/>
        <w:rPr>
          <w:rFonts w:eastAsiaTheme="minorHAnsi" w:cs="BookAntiqua"/>
          <w:color w:val="000000"/>
          <w:sz w:val="19"/>
          <w:szCs w:val="19"/>
          <w:lang w:val="ro-MD"/>
        </w:rPr>
      </w:pPr>
      <w:r w:rsidRPr="000B1F7A">
        <w:rPr>
          <w:rFonts w:eastAsiaTheme="minorHAnsi" w:cs="BookAntiqua"/>
          <w:color w:val="000000"/>
          <w:sz w:val="19"/>
          <w:szCs w:val="19"/>
          <w:lang w:val="ro-MD"/>
        </w:rPr>
        <w:t xml:space="preserve">Amplificarea genei </w:t>
      </w:r>
      <w:r w:rsidRPr="000B1F7A">
        <w:rPr>
          <w:rFonts w:eastAsiaTheme="minorHAnsi" w:cs="BookAntiqua-Italic"/>
          <w:i/>
          <w:iCs/>
          <w:color w:val="000000"/>
          <w:sz w:val="19"/>
          <w:szCs w:val="19"/>
          <w:lang w:val="ro-MD"/>
        </w:rPr>
        <w:t xml:space="preserve">CDK4 </w:t>
      </w:r>
      <w:r w:rsidRPr="000B1F7A">
        <w:rPr>
          <w:rFonts w:eastAsiaTheme="minorHAnsi" w:cs="BookAntiqua"/>
          <w:color w:val="000000"/>
          <w:sz w:val="19"/>
          <w:szCs w:val="19"/>
          <w:lang w:val="ro-MD"/>
        </w:rPr>
        <w:t xml:space="preserve">apare și în melanom, sarcom și </w:t>
      </w:r>
      <w:proofErr w:type="spellStart"/>
      <w:r w:rsidRPr="000B1F7A">
        <w:rPr>
          <w:rFonts w:eastAsiaTheme="minorHAnsi" w:cs="BookAntiqua"/>
          <w:color w:val="000000"/>
          <w:sz w:val="19"/>
          <w:szCs w:val="19"/>
          <w:lang w:val="ro-MD"/>
        </w:rPr>
        <w:t>glioblastom</w:t>
      </w:r>
      <w:proofErr w:type="spellEnd"/>
      <w:r w:rsidRPr="000B1F7A">
        <w:rPr>
          <w:rFonts w:eastAsiaTheme="minorHAnsi" w:cs="BookAntiqua"/>
          <w:color w:val="000000"/>
          <w:sz w:val="19"/>
          <w:szCs w:val="19"/>
          <w:lang w:val="ro-MD"/>
        </w:rPr>
        <w:t xml:space="preserve">. Inhibitorii CDK4 sunt eficienți în tratamentul cancerelor mamare avansate asociate cu o activitate CDK4 excesivă. Mutațiile care afectează alte CDK și </w:t>
      </w:r>
      <w:proofErr w:type="spellStart"/>
      <w:r w:rsidRPr="000B1F7A">
        <w:rPr>
          <w:rFonts w:eastAsiaTheme="minorHAnsi" w:cs="BookAntiqua"/>
          <w:color w:val="000000"/>
          <w:sz w:val="19"/>
          <w:szCs w:val="19"/>
          <w:lang w:val="ro-MD"/>
        </w:rPr>
        <w:t>ciclina</w:t>
      </w:r>
      <w:proofErr w:type="spellEnd"/>
      <w:r w:rsidRPr="000B1F7A">
        <w:rPr>
          <w:rFonts w:eastAsiaTheme="minorHAnsi" w:cs="BookAntiqua"/>
          <w:color w:val="000000"/>
          <w:sz w:val="19"/>
          <w:szCs w:val="19"/>
          <w:lang w:val="ro-MD"/>
        </w:rPr>
        <w:t xml:space="preserve"> E apar, de asemenea, în cancere, dar sunt puțin frecvente, probabil pentru că acești factori sunt mai puțin importanți în controlul intervalului G1/S</w:t>
      </w:r>
      <w:r w:rsidRPr="008366AD">
        <w:rPr>
          <w:rFonts w:eastAsiaTheme="minorHAnsi" w:cs="BookAntiqua"/>
          <w:sz w:val="18"/>
          <w:szCs w:val="18"/>
          <w:lang w:val="ro-MD"/>
        </w:rPr>
        <w:t xml:space="preserve"> </w:t>
      </w:r>
      <w:r w:rsidRPr="000B1F7A">
        <w:rPr>
          <w:rFonts w:eastAsiaTheme="minorHAnsi" w:cs="BookAntiqua"/>
          <w:sz w:val="18"/>
          <w:szCs w:val="18"/>
          <w:lang w:val="ro-MD"/>
        </w:rPr>
        <w:t>care are un rol preeminent în reglarea ratei de creștere a tumorilor</w:t>
      </w:r>
      <w:r>
        <w:rPr>
          <w:rFonts w:eastAsiaTheme="minorHAnsi" w:cs="BookAntiqua"/>
          <w:sz w:val="18"/>
          <w:szCs w:val="18"/>
          <w:lang w:val="ro-MD"/>
        </w:rPr>
        <w:t>.</w:t>
      </w:r>
    </w:p>
    <w:p w14:paraId="433890F0" w14:textId="77777777" w:rsidR="008E0834" w:rsidRPr="000B1F7A" w:rsidRDefault="008E0834" w:rsidP="008E0834">
      <w:pPr>
        <w:ind w:left="284" w:right="252"/>
        <w:jc w:val="both"/>
        <w:rPr>
          <w:rFonts w:ascii="Trebuchet MS"/>
          <w:b/>
          <w:color w:val="231F20"/>
          <w:w w:val="105"/>
          <w:sz w:val="14"/>
          <w:lang w:val="ro-MD"/>
        </w:rPr>
      </w:pPr>
    </w:p>
    <w:p w14:paraId="6C1D0C92" w14:textId="77777777" w:rsidR="008E0834" w:rsidRPr="000B1F7A" w:rsidRDefault="008E0834" w:rsidP="008E0834">
      <w:pPr>
        <w:ind w:left="284" w:right="252"/>
        <w:jc w:val="both"/>
        <w:rPr>
          <w:rFonts w:ascii="Trebuchet MS"/>
          <w:b/>
          <w:sz w:val="15"/>
          <w:lang w:val="ro-MD"/>
        </w:rPr>
      </w:pPr>
      <w:r w:rsidRPr="000B1F7A">
        <w:rPr>
          <w:rFonts w:ascii="Trebuchet MS"/>
          <w:b/>
          <w:color w:val="231F20"/>
          <w:w w:val="105"/>
          <w:sz w:val="14"/>
          <w:lang w:val="ro-MD"/>
        </w:rPr>
        <w:t xml:space="preserve">Tabelul 7.6 </w:t>
      </w:r>
      <w:r w:rsidRPr="000B1F7A">
        <w:rPr>
          <w:rFonts w:ascii="Trebuchet MS"/>
          <w:b/>
          <w:color w:val="231F20"/>
          <w:w w:val="105"/>
          <w:sz w:val="15"/>
          <w:lang w:val="ro-MD"/>
        </w:rPr>
        <w:t xml:space="preserve">Componente </w:t>
      </w:r>
      <w:r w:rsidRPr="000B1F7A">
        <w:rPr>
          <w:rFonts w:ascii="Trebuchet MS"/>
          <w:b/>
          <w:color w:val="231F20"/>
          <w:w w:val="105"/>
          <w:sz w:val="15"/>
          <w:lang w:val="ro-MD"/>
        </w:rPr>
        <w:t>ș</w:t>
      </w:r>
      <w:r w:rsidRPr="000B1F7A">
        <w:rPr>
          <w:rFonts w:ascii="Trebuchet MS"/>
          <w:b/>
          <w:color w:val="231F20"/>
          <w:w w:val="105"/>
          <w:sz w:val="15"/>
          <w:lang w:val="ro-MD"/>
        </w:rPr>
        <w:t>i inhibitori ai ciclului celular care sunt frecvent muta</w:t>
      </w:r>
      <w:r w:rsidRPr="000B1F7A">
        <w:rPr>
          <w:rFonts w:ascii="Trebuchet MS"/>
          <w:b/>
          <w:color w:val="231F20"/>
          <w:w w:val="105"/>
          <w:sz w:val="15"/>
          <w:lang w:val="ro-MD"/>
        </w:rPr>
        <w:t>ț</w:t>
      </w:r>
      <w:r w:rsidRPr="000B1F7A">
        <w:rPr>
          <w:rFonts w:ascii="Trebuchet MS"/>
          <w:b/>
          <w:color w:val="231F20"/>
          <w:w w:val="105"/>
          <w:sz w:val="15"/>
          <w:lang w:val="ro-MD"/>
        </w:rPr>
        <w:t xml:space="preserve">i </w:t>
      </w:r>
      <w:r w:rsidRPr="000B1F7A">
        <w:rPr>
          <w:rFonts w:ascii="Trebuchet MS"/>
          <w:b/>
          <w:color w:val="231F20"/>
          <w:w w:val="105"/>
          <w:sz w:val="15"/>
          <w:lang w:val="ro-MD"/>
        </w:rPr>
        <w:t>î</w:t>
      </w:r>
      <w:r w:rsidRPr="000B1F7A">
        <w:rPr>
          <w:rFonts w:ascii="Trebuchet MS"/>
          <w:b/>
          <w:color w:val="231F20"/>
          <w:w w:val="105"/>
          <w:sz w:val="15"/>
          <w:lang w:val="ro-MD"/>
        </w:rPr>
        <w:t>n cancer</w:t>
      </w:r>
    </w:p>
    <w:p w14:paraId="31781E86" w14:textId="77777777" w:rsidR="008E0834" w:rsidRPr="000B1F7A" w:rsidRDefault="008E0834" w:rsidP="008E0834">
      <w:pPr>
        <w:pStyle w:val="Corptext"/>
        <w:spacing w:before="6"/>
        <w:ind w:left="284" w:right="252"/>
        <w:rPr>
          <w:rFonts w:ascii="Trebuchet MS"/>
          <w:b/>
          <w:sz w:val="4"/>
          <w:lang w:val="ro-MD"/>
        </w:rPr>
      </w:pPr>
    </w:p>
    <w:tbl>
      <w:tblPr>
        <w:tblStyle w:val="TableNormal1"/>
        <w:tblW w:w="5093" w:type="dxa"/>
        <w:tblInd w:w="294" w:type="dxa"/>
        <w:tblLayout w:type="fixed"/>
        <w:tblLook w:val="01E0" w:firstRow="1" w:lastRow="1" w:firstColumn="1" w:lastColumn="1" w:noHBand="0" w:noVBand="0"/>
      </w:tblPr>
      <w:tblGrid>
        <w:gridCol w:w="1665"/>
        <w:gridCol w:w="3428"/>
      </w:tblGrid>
      <w:tr w:rsidR="008E0834" w:rsidRPr="000B1F7A" w14:paraId="6095A33A" w14:textId="77777777" w:rsidTr="00343706">
        <w:trPr>
          <w:trHeight w:val="438"/>
        </w:trPr>
        <w:tc>
          <w:tcPr>
            <w:tcW w:w="1665" w:type="dxa"/>
            <w:shd w:val="clear" w:color="auto" w:fill="FFCD67"/>
          </w:tcPr>
          <w:p w14:paraId="6837BA4B" w14:textId="77777777" w:rsidR="008E0834" w:rsidRPr="000B1F7A" w:rsidRDefault="008E0834" w:rsidP="00343706">
            <w:pPr>
              <w:pStyle w:val="TableParagraph"/>
              <w:spacing w:before="31" w:line="235" w:lineRule="auto"/>
              <w:ind w:left="284" w:right="252"/>
              <w:rPr>
                <w:rFonts w:ascii="Trebuchet MS"/>
                <w:b/>
                <w:sz w:val="16"/>
                <w:lang w:val="ro-MD"/>
              </w:rPr>
            </w:pPr>
            <w:r w:rsidRPr="000B1F7A">
              <w:rPr>
                <w:rFonts w:ascii="Trebuchet MS"/>
                <w:b/>
                <w:color w:val="231F20"/>
                <w:spacing w:val="-2"/>
                <w:w w:val="105"/>
                <w:sz w:val="16"/>
                <w:lang w:val="ro-MD"/>
              </w:rPr>
              <w:t xml:space="preserve">Componenta </w:t>
            </w:r>
            <w:r w:rsidRPr="000B1F7A">
              <w:rPr>
                <w:rFonts w:ascii="Trebuchet MS"/>
                <w:b/>
                <w:color w:val="231F20"/>
                <w:w w:val="105"/>
                <w:sz w:val="16"/>
                <w:lang w:val="ro-MD"/>
              </w:rPr>
              <w:t>ciclului celular</w:t>
            </w:r>
          </w:p>
        </w:tc>
        <w:tc>
          <w:tcPr>
            <w:tcW w:w="3428" w:type="dxa"/>
            <w:shd w:val="clear" w:color="auto" w:fill="FFCD67"/>
          </w:tcPr>
          <w:p w14:paraId="3CF2B141" w14:textId="77777777" w:rsidR="008E0834" w:rsidRPr="000B1F7A" w:rsidRDefault="008E0834" w:rsidP="00343706">
            <w:pPr>
              <w:pStyle w:val="TableParagraph"/>
              <w:spacing w:before="24"/>
              <w:ind w:left="284" w:right="252"/>
              <w:rPr>
                <w:rFonts w:ascii="Trebuchet MS"/>
                <w:b/>
                <w:sz w:val="16"/>
                <w:lang w:val="ro-MD"/>
              </w:rPr>
            </w:pPr>
          </w:p>
          <w:p w14:paraId="4586D491" w14:textId="77777777" w:rsidR="008E0834" w:rsidRPr="000B1F7A" w:rsidRDefault="008E0834" w:rsidP="00343706">
            <w:pPr>
              <w:pStyle w:val="TableParagraph"/>
              <w:spacing w:before="0"/>
              <w:ind w:left="284" w:right="252"/>
              <w:rPr>
                <w:rFonts w:ascii="Trebuchet MS"/>
                <w:b/>
                <w:sz w:val="16"/>
                <w:lang w:val="ro-MD"/>
              </w:rPr>
            </w:pPr>
            <w:r w:rsidRPr="000B1F7A">
              <w:rPr>
                <w:rFonts w:ascii="Trebuchet MS"/>
                <w:b/>
                <w:color w:val="231F20"/>
                <w:spacing w:val="-2"/>
                <w:w w:val="105"/>
                <w:sz w:val="16"/>
                <w:lang w:val="ro-MD"/>
              </w:rPr>
              <w:t>Func</w:t>
            </w:r>
            <w:r w:rsidRPr="000B1F7A">
              <w:rPr>
                <w:rFonts w:ascii="Trebuchet MS"/>
                <w:b/>
                <w:color w:val="231F20"/>
                <w:spacing w:val="-2"/>
                <w:w w:val="105"/>
                <w:sz w:val="16"/>
                <w:lang w:val="ro-MD"/>
              </w:rPr>
              <w:t>ț</w:t>
            </w:r>
            <w:r w:rsidRPr="000B1F7A">
              <w:rPr>
                <w:rFonts w:ascii="Trebuchet MS"/>
                <w:b/>
                <w:color w:val="231F20"/>
                <w:spacing w:val="-2"/>
                <w:w w:val="105"/>
                <w:sz w:val="16"/>
                <w:lang w:val="ro-MD"/>
              </w:rPr>
              <w:t xml:space="preserve">ia </w:t>
            </w:r>
            <w:r w:rsidRPr="000B1F7A">
              <w:rPr>
                <w:rFonts w:ascii="Trebuchet MS"/>
                <w:b/>
                <w:color w:val="231F20"/>
                <w:w w:val="105"/>
                <w:sz w:val="16"/>
                <w:lang w:val="ro-MD"/>
              </w:rPr>
              <w:t>principal</w:t>
            </w:r>
            <w:r w:rsidRPr="000B1F7A">
              <w:rPr>
                <w:rFonts w:ascii="Trebuchet MS"/>
                <w:b/>
                <w:color w:val="231F20"/>
                <w:w w:val="105"/>
                <w:sz w:val="16"/>
                <w:lang w:val="ro-MD"/>
              </w:rPr>
              <w:t>ă</w:t>
            </w:r>
          </w:p>
        </w:tc>
      </w:tr>
      <w:tr w:rsidR="008E0834" w:rsidRPr="000B1F7A" w14:paraId="14B3E6E2" w14:textId="77777777" w:rsidTr="00343706">
        <w:trPr>
          <w:trHeight w:val="252"/>
        </w:trPr>
        <w:tc>
          <w:tcPr>
            <w:tcW w:w="5093" w:type="dxa"/>
            <w:gridSpan w:val="2"/>
            <w:shd w:val="clear" w:color="auto" w:fill="6D6E71"/>
          </w:tcPr>
          <w:p w14:paraId="67A3DF21" w14:textId="77777777" w:rsidR="008E0834" w:rsidRPr="000B1F7A" w:rsidRDefault="008E0834" w:rsidP="00343706">
            <w:pPr>
              <w:pStyle w:val="TableParagraph"/>
              <w:spacing w:before="24"/>
              <w:ind w:left="284" w:right="252"/>
              <w:rPr>
                <w:rFonts w:ascii="Trebuchet MS"/>
                <w:b/>
                <w:sz w:val="16"/>
                <w:lang w:val="ro-MD"/>
              </w:rPr>
            </w:pPr>
            <w:proofErr w:type="spellStart"/>
            <w:r w:rsidRPr="000B1F7A">
              <w:rPr>
                <w:rFonts w:ascii="Trebuchet MS"/>
                <w:b/>
                <w:color w:val="FFFFFF"/>
                <w:sz w:val="16"/>
                <w:lang w:val="ro-MD"/>
              </w:rPr>
              <w:t>Cicline</w:t>
            </w:r>
            <w:proofErr w:type="spellEnd"/>
            <w:r w:rsidRPr="000B1F7A">
              <w:rPr>
                <w:rFonts w:ascii="Trebuchet MS"/>
                <w:b/>
                <w:color w:val="FFFFFF"/>
                <w:sz w:val="16"/>
                <w:lang w:val="ro-MD"/>
              </w:rPr>
              <w:t xml:space="preserve"> </w:t>
            </w:r>
            <w:r w:rsidRPr="000B1F7A">
              <w:rPr>
                <w:rFonts w:ascii="Trebuchet MS"/>
                <w:b/>
                <w:color w:val="FFFFFF"/>
                <w:sz w:val="16"/>
                <w:lang w:val="ro-MD"/>
              </w:rPr>
              <w:t>ș</w:t>
            </w:r>
            <w:r w:rsidRPr="000B1F7A">
              <w:rPr>
                <w:rFonts w:ascii="Trebuchet MS"/>
                <w:b/>
                <w:color w:val="FFFFFF"/>
                <w:sz w:val="16"/>
                <w:lang w:val="ro-MD"/>
              </w:rPr>
              <w:t xml:space="preserve">i </w:t>
            </w:r>
            <w:r w:rsidRPr="000B1F7A">
              <w:rPr>
                <w:rFonts w:ascii="Trebuchet MS"/>
                <w:b/>
                <w:color w:val="FFFFFF"/>
                <w:spacing w:val="-2"/>
                <w:sz w:val="16"/>
                <w:lang w:val="ro-MD"/>
              </w:rPr>
              <w:t xml:space="preserve">kinaze </w:t>
            </w:r>
            <w:r w:rsidRPr="000B1F7A">
              <w:rPr>
                <w:rFonts w:ascii="Trebuchet MS"/>
                <w:b/>
                <w:color w:val="FFFFFF"/>
                <w:sz w:val="16"/>
                <w:lang w:val="ro-MD"/>
              </w:rPr>
              <w:t xml:space="preserve">dependente de </w:t>
            </w:r>
            <w:proofErr w:type="spellStart"/>
            <w:r w:rsidRPr="000B1F7A">
              <w:rPr>
                <w:rFonts w:ascii="Trebuchet MS"/>
                <w:b/>
                <w:color w:val="FFFFFF"/>
                <w:sz w:val="16"/>
                <w:lang w:val="ro-MD"/>
              </w:rPr>
              <w:t>cicline</w:t>
            </w:r>
            <w:proofErr w:type="spellEnd"/>
          </w:p>
        </w:tc>
      </w:tr>
      <w:tr w:rsidR="008E0834" w:rsidRPr="000B1F7A" w14:paraId="42B276D4" w14:textId="77777777" w:rsidTr="00343706">
        <w:trPr>
          <w:trHeight w:val="589"/>
        </w:trPr>
        <w:tc>
          <w:tcPr>
            <w:tcW w:w="1665" w:type="dxa"/>
            <w:shd w:val="clear" w:color="auto" w:fill="FFEFC6"/>
          </w:tcPr>
          <w:p w14:paraId="54AD232C" w14:textId="77777777" w:rsidR="008E0834" w:rsidRPr="000B1F7A" w:rsidRDefault="008E0834" w:rsidP="00343706">
            <w:pPr>
              <w:pStyle w:val="TableParagraph"/>
              <w:spacing w:before="33"/>
              <w:ind w:left="284" w:right="252"/>
              <w:rPr>
                <w:sz w:val="14"/>
                <w:lang w:val="ro-MD"/>
              </w:rPr>
            </w:pPr>
            <w:r w:rsidRPr="000B1F7A">
              <w:rPr>
                <w:color w:val="231F20"/>
                <w:sz w:val="14"/>
                <w:lang w:val="ro-MD"/>
              </w:rPr>
              <w:t xml:space="preserve">CDK4; </w:t>
            </w:r>
            <w:proofErr w:type="spellStart"/>
            <w:r w:rsidRPr="000B1F7A">
              <w:rPr>
                <w:color w:val="231F20"/>
                <w:spacing w:val="-2"/>
                <w:sz w:val="14"/>
                <w:lang w:val="ro-MD"/>
              </w:rPr>
              <w:t>ciclinele</w:t>
            </w:r>
            <w:proofErr w:type="spellEnd"/>
            <w:r w:rsidRPr="000B1F7A">
              <w:rPr>
                <w:color w:val="231F20"/>
                <w:spacing w:val="-2"/>
                <w:sz w:val="14"/>
                <w:lang w:val="ro-MD"/>
              </w:rPr>
              <w:t xml:space="preserve"> </w:t>
            </w:r>
            <w:r w:rsidRPr="000B1F7A">
              <w:rPr>
                <w:color w:val="231F20"/>
                <w:sz w:val="14"/>
                <w:lang w:val="ro-MD"/>
              </w:rPr>
              <w:t>D</w:t>
            </w:r>
          </w:p>
        </w:tc>
        <w:tc>
          <w:tcPr>
            <w:tcW w:w="3428" w:type="dxa"/>
            <w:shd w:val="clear" w:color="auto" w:fill="FFEFC6"/>
          </w:tcPr>
          <w:p w14:paraId="112B3C3C" w14:textId="77777777" w:rsidR="008E0834" w:rsidRPr="000B1F7A" w:rsidRDefault="008E0834" w:rsidP="00343706">
            <w:pPr>
              <w:pStyle w:val="TableParagraph"/>
              <w:spacing w:before="33" w:line="259" w:lineRule="auto"/>
              <w:ind w:left="284" w:right="252"/>
              <w:rPr>
                <w:sz w:val="14"/>
                <w:lang w:val="ro-MD"/>
              </w:rPr>
            </w:pPr>
            <w:r w:rsidRPr="000B1F7A">
              <w:rPr>
                <w:color w:val="231F20"/>
                <w:spacing w:val="-2"/>
                <w:sz w:val="14"/>
                <w:lang w:val="ro-MD"/>
              </w:rPr>
              <w:t xml:space="preserve">Formează un complex care fosforilează </w:t>
            </w:r>
            <w:r w:rsidRPr="000B1F7A">
              <w:rPr>
                <w:color w:val="231F20"/>
                <w:sz w:val="14"/>
                <w:lang w:val="ro-MD"/>
              </w:rPr>
              <w:t xml:space="preserve">RB, permițând celulei să progreseze prin punctul de restricție G </w:t>
            </w:r>
            <w:r w:rsidRPr="000B1F7A">
              <w:rPr>
                <w:color w:val="231F20"/>
                <w:sz w:val="14"/>
                <w:vertAlign w:val="subscript"/>
                <w:lang w:val="ro-MD"/>
              </w:rPr>
              <w:t>1</w:t>
            </w:r>
          </w:p>
        </w:tc>
      </w:tr>
      <w:tr w:rsidR="008E0834" w:rsidRPr="000B1F7A" w14:paraId="4408043D" w14:textId="77777777" w:rsidTr="00343706">
        <w:trPr>
          <w:trHeight w:val="252"/>
        </w:trPr>
        <w:tc>
          <w:tcPr>
            <w:tcW w:w="5093" w:type="dxa"/>
            <w:gridSpan w:val="2"/>
            <w:shd w:val="clear" w:color="auto" w:fill="6D6E71"/>
          </w:tcPr>
          <w:p w14:paraId="53858339" w14:textId="77777777" w:rsidR="008E0834" w:rsidRPr="000B1F7A" w:rsidRDefault="008E0834" w:rsidP="00343706">
            <w:pPr>
              <w:pStyle w:val="TableParagraph"/>
              <w:spacing w:before="24"/>
              <w:ind w:left="284" w:right="252"/>
              <w:rPr>
                <w:rFonts w:ascii="Trebuchet MS"/>
                <w:b/>
                <w:sz w:val="16"/>
                <w:lang w:val="ro-MD"/>
              </w:rPr>
            </w:pPr>
            <w:r w:rsidRPr="000B1F7A">
              <w:rPr>
                <w:rFonts w:ascii="Trebuchet MS"/>
                <w:b/>
                <w:color w:val="FFFFFF"/>
                <w:spacing w:val="-2"/>
                <w:sz w:val="16"/>
                <w:lang w:val="ro-MD"/>
              </w:rPr>
              <w:t xml:space="preserve">Inhibitori ai </w:t>
            </w:r>
            <w:r w:rsidRPr="000B1F7A">
              <w:rPr>
                <w:rFonts w:ascii="Trebuchet MS"/>
                <w:b/>
                <w:color w:val="FFFFFF"/>
                <w:sz w:val="16"/>
                <w:lang w:val="ro-MD"/>
              </w:rPr>
              <w:t>ciclului celular</w:t>
            </w:r>
          </w:p>
        </w:tc>
      </w:tr>
      <w:tr w:rsidR="008E0834" w:rsidRPr="000B1F7A" w14:paraId="0C6B130D" w14:textId="77777777" w:rsidTr="00343706">
        <w:trPr>
          <w:trHeight w:val="933"/>
        </w:trPr>
        <w:tc>
          <w:tcPr>
            <w:tcW w:w="1665" w:type="dxa"/>
            <w:tcBorders>
              <w:bottom w:val="single" w:sz="2" w:space="0" w:color="939598"/>
            </w:tcBorders>
            <w:shd w:val="clear" w:color="auto" w:fill="FFEFC6"/>
          </w:tcPr>
          <w:p w14:paraId="02976C89" w14:textId="77777777" w:rsidR="008E0834" w:rsidRPr="000B1F7A" w:rsidRDefault="008E0834" w:rsidP="00343706">
            <w:pPr>
              <w:pStyle w:val="TableParagraph"/>
              <w:spacing w:before="33" w:line="259" w:lineRule="auto"/>
              <w:ind w:left="284" w:right="252"/>
              <w:rPr>
                <w:sz w:val="14"/>
                <w:lang w:val="ro-MD"/>
              </w:rPr>
            </w:pPr>
            <w:r w:rsidRPr="000B1F7A">
              <w:rPr>
                <w:color w:val="231F20"/>
                <w:sz w:val="14"/>
                <w:lang w:val="ro-MD"/>
              </w:rPr>
              <w:t>Familia CIP/KIP: p21, p27 (CDKN1A-D)</w:t>
            </w:r>
          </w:p>
        </w:tc>
        <w:tc>
          <w:tcPr>
            <w:tcW w:w="3428" w:type="dxa"/>
            <w:tcBorders>
              <w:bottom w:val="single" w:sz="2" w:space="0" w:color="939598"/>
            </w:tcBorders>
            <w:shd w:val="clear" w:color="auto" w:fill="FFEFC6"/>
          </w:tcPr>
          <w:p w14:paraId="062B651E" w14:textId="77777777" w:rsidR="008E0834" w:rsidRPr="000B1F7A" w:rsidRDefault="008E0834" w:rsidP="00343706">
            <w:pPr>
              <w:pStyle w:val="TableParagraph"/>
              <w:spacing w:before="33" w:line="259" w:lineRule="auto"/>
              <w:ind w:left="284" w:right="252"/>
              <w:rPr>
                <w:sz w:val="14"/>
                <w:lang w:val="ro-MD"/>
              </w:rPr>
            </w:pPr>
            <w:r w:rsidRPr="000B1F7A">
              <w:rPr>
                <w:color w:val="231F20"/>
                <w:sz w:val="14"/>
                <w:lang w:val="ro-MD"/>
              </w:rPr>
              <w:t>Blochează ciclul celular prin legarea la complexele ciclin-CDK</w:t>
            </w:r>
          </w:p>
          <w:p w14:paraId="49D2DCDC" w14:textId="77777777" w:rsidR="008E0834" w:rsidRPr="000B1F7A" w:rsidRDefault="008E0834" w:rsidP="00343706">
            <w:pPr>
              <w:pStyle w:val="TableParagraph"/>
              <w:spacing w:before="0" w:line="259" w:lineRule="auto"/>
              <w:ind w:left="284" w:right="252"/>
              <w:rPr>
                <w:sz w:val="14"/>
                <w:lang w:val="ro-MD"/>
              </w:rPr>
            </w:pPr>
            <w:r w:rsidRPr="000B1F7A">
              <w:rPr>
                <w:color w:val="231F20"/>
                <w:spacing w:val="-2"/>
                <w:sz w:val="14"/>
                <w:lang w:val="ro-MD"/>
              </w:rPr>
              <w:t xml:space="preserve">p21 este indus de supresorul de tumori p53 </w:t>
            </w:r>
            <w:r w:rsidRPr="000B1F7A">
              <w:rPr>
                <w:color w:val="231F20"/>
                <w:sz w:val="14"/>
                <w:lang w:val="ro-MD"/>
              </w:rPr>
              <w:t>p27 răspunde la supresorii de creștere</w:t>
            </w:r>
          </w:p>
          <w:p w14:paraId="396FADCB" w14:textId="77777777" w:rsidR="008E0834" w:rsidRPr="000B1F7A" w:rsidRDefault="008E0834" w:rsidP="00343706">
            <w:pPr>
              <w:pStyle w:val="TableParagraph"/>
              <w:spacing w:before="0" w:line="172" w:lineRule="exact"/>
              <w:ind w:left="284" w:right="252"/>
              <w:rPr>
                <w:rFonts w:ascii="Symbol Std" w:hAnsi="Symbol Std"/>
                <w:sz w:val="14"/>
                <w:lang w:val="ro-MD"/>
              </w:rPr>
            </w:pPr>
            <w:r w:rsidRPr="000B1F7A">
              <w:rPr>
                <w:color w:val="231F20"/>
                <w:w w:val="90"/>
                <w:sz w:val="14"/>
                <w:lang w:val="ro-MD"/>
              </w:rPr>
              <w:t xml:space="preserve">cum ar fi </w:t>
            </w:r>
            <w:r w:rsidRPr="000B1F7A">
              <w:rPr>
                <w:rFonts w:ascii="Symbol Std" w:hAnsi="Symbol Std"/>
                <w:color w:val="231F20"/>
                <w:spacing w:val="-10"/>
                <w:w w:val="90"/>
                <w:sz w:val="14"/>
                <w:lang w:val="ro-MD"/>
              </w:rPr>
              <w:t>TGF-β</w:t>
            </w:r>
          </w:p>
        </w:tc>
      </w:tr>
      <w:tr w:rsidR="008E0834" w:rsidRPr="000B1F7A" w14:paraId="0E152957" w14:textId="77777777" w:rsidTr="00343706">
        <w:trPr>
          <w:trHeight w:val="760"/>
        </w:trPr>
        <w:tc>
          <w:tcPr>
            <w:tcW w:w="1665" w:type="dxa"/>
            <w:tcBorders>
              <w:top w:val="single" w:sz="2" w:space="0" w:color="939598"/>
            </w:tcBorders>
            <w:shd w:val="clear" w:color="auto" w:fill="FFEFC6"/>
          </w:tcPr>
          <w:p w14:paraId="02C68616" w14:textId="77777777" w:rsidR="008E0834" w:rsidRPr="000B1F7A" w:rsidRDefault="008E0834" w:rsidP="00343706">
            <w:pPr>
              <w:pStyle w:val="TableParagraph"/>
              <w:spacing w:line="259" w:lineRule="auto"/>
              <w:ind w:left="284" w:right="252"/>
              <w:rPr>
                <w:sz w:val="14"/>
                <w:lang w:val="ro-MD"/>
              </w:rPr>
            </w:pPr>
            <w:r w:rsidRPr="000B1F7A">
              <w:rPr>
                <w:color w:val="231F20"/>
                <w:spacing w:val="-2"/>
                <w:sz w:val="14"/>
                <w:lang w:val="ro-MD"/>
              </w:rPr>
              <w:t>Familia INK4/ARF (CDKN2A-C)</w:t>
            </w:r>
          </w:p>
        </w:tc>
        <w:tc>
          <w:tcPr>
            <w:tcW w:w="3428" w:type="dxa"/>
            <w:tcBorders>
              <w:top w:val="single" w:sz="2" w:space="0" w:color="939598"/>
            </w:tcBorders>
            <w:shd w:val="clear" w:color="auto" w:fill="FFEFC6"/>
          </w:tcPr>
          <w:p w14:paraId="15129B7D" w14:textId="77777777" w:rsidR="008E0834" w:rsidRPr="000B1F7A" w:rsidRDefault="008E0834" w:rsidP="00343706">
            <w:pPr>
              <w:pStyle w:val="TableParagraph"/>
              <w:spacing w:line="259" w:lineRule="auto"/>
              <w:ind w:left="284" w:right="252"/>
              <w:rPr>
                <w:sz w:val="14"/>
                <w:lang w:val="ro-MD"/>
              </w:rPr>
            </w:pPr>
            <w:r w:rsidRPr="000B1F7A">
              <w:rPr>
                <w:color w:val="231F20"/>
                <w:sz w:val="14"/>
                <w:lang w:val="ro-MD"/>
              </w:rPr>
              <w:t xml:space="preserve">p16/INK4a se leagă de </w:t>
            </w:r>
            <w:proofErr w:type="spellStart"/>
            <w:r w:rsidRPr="000B1F7A">
              <w:rPr>
                <w:color w:val="231F20"/>
                <w:sz w:val="14"/>
                <w:lang w:val="ro-MD"/>
              </w:rPr>
              <w:t>ciclina</w:t>
            </w:r>
            <w:proofErr w:type="spellEnd"/>
            <w:r w:rsidRPr="000B1F7A">
              <w:rPr>
                <w:color w:val="231F20"/>
                <w:sz w:val="14"/>
                <w:lang w:val="ro-MD"/>
              </w:rPr>
              <w:t xml:space="preserve"> D-CDK4 și promovează efectele inhibitoare ale </w:t>
            </w:r>
            <w:r w:rsidRPr="000B1F7A">
              <w:rPr>
                <w:color w:val="231F20"/>
                <w:spacing w:val="-5"/>
                <w:sz w:val="14"/>
                <w:lang w:val="ro-MD"/>
              </w:rPr>
              <w:t>RB</w:t>
            </w:r>
          </w:p>
          <w:p w14:paraId="05E3C54F" w14:textId="77777777" w:rsidR="008E0834" w:rsidRPr="000B1F7A" w:rsidRDefault="008E0834" w:rsidP="00343706">
            <w:pPr>
              <w:pStyle w:val="TableParagraph"/>
              <w:spacing w:before="0" w:line="259" w:lineRule="auto"/>
              <w:ind w:left="284" w:right="252"/>
              <w:rPr>
                <w:sz w:val="14"/>
                <w:lang w:val="ro-MD"/>
              </w:rPr>
            </w:pPr>
            <w:r w:rsidRPr="000B1F7A">
              <w:rPr>
                <w:color w:val="231F20"/>
                <w:spacing w:val="-4"/>
                <w:sz w:val="14"/>
                <w:lang w:val="ro-MD"/>
              </w:rPr>
              <w:t xml:space="preserve">p14/ARF crește nivelul p53 prin </w:t>
            </w:r>
            <w:r w:rsidRPr="000B1F7A">
              <w:rPr>
                <w:color w:val="231F20"/>
                <w:sz w:val="14"/>
                <w:lang w:val="ro-MD"/>
              </w:rPr>
              <w:t>inhibarea activității MDM2</w:t>
            </w:r>
          </w:p>
        </w:tc>
      </w:tr>
      <w:tr w:rsidR="008E0834" w:rsidRPr="000B1F7A" w14:paraId="0B06498B" w14:textId="77777777" w:rsidTr="00343706">
        <w:trPr>
          <w:trHeight w:val="252"/>
        </w:trPr>
        <w:tc>
          <w:tcPr>
            <w:tcW w:w="5093" w:type="dxa"/>
            <w:gridSpan w:val="2"/>
            <w:shd w:val="clear" w:color="auto" w:fill="6D6E71"/>
          </w:tcPr>
          <w:p w14:paraId="5CDFA693" w14:textId="77777777" w:rsidR="008E0834" w:rsidRPr="000B1F7A" w:rsidRDefault="008E0834" w:rsidP="00343706">
            <w:pPr>
              <w:pStyle w:val="TableParagraph"/>
              <w:spacing w:before="24"/>
              <w:ind w:left="284" w:right="252"/>
              <w:rPr>
                <w:rFonts w:ascii="Trebuchet MS"/>
                <w:b/>
                <w:sz w:val="16"/>
                <w:lang w:val="ro-MD"/>
              </w:rPr>
            </w:pPr>
            <w:r w:rsidRPr="000B1F7A">
              <w:rPr>
                <w:rFonts w:ascii="Trebuchet MS"/>
                <w:b/>
                <w:color w:val="FFFFFF"/>
                <w:spacing w:val="-2"/>
                <w:w w:val="105"/>
                <w:sz w:val="16"/>
                <w:lang w:val="ro-MD"/>
              </w:rPr>
              <w:t xml:space="preserve">Componentele </w:t>
            </w:r>
            <w:r w:rsidRPr="000B1F7A">
              <w:rPr>
                <w:rFonts w:ascii="Trebuchet MS"/>
                <w:b/>
                <w:color w:val="FFFFFF"/>
                <w:w w:val="105"/>
                <w:sz w:val="16"/>
                <w:lang w:val="ro-MD"/>
              </w:rPr>
              <w:t>punctului de control al ciclului celular</w:t>
            </w:r>
          </w:p>
        </w:tc>
      </w:tr>
      <w:tr w:rsidR="008E0834" w:rsidRPr="000B1F7A" w14:paraId="0AAA1CD6" w14:textId="77777777" w:rsidTr="00343706">
        <w:trPr>
          <w:trHeight w:val="1107"/>
        </w:trPr>
        <w:tc>
          <w:tcPr>
            <w:tcW w:w="1665" w:type="dxa"/>
            <w:tcBorders>
              <w:bottom w:val="single" w:sz="2" w:space="0" w:color="939598"/>
            </w:tcBorders>
            <w:shd w:val="clear" w:color="auto" w:fill="FFEFC6"/>
          </w:tcPr>
          <w:p w14:paraId="0B4021CE" w14:textId="77777777" w:rsidR="008E0834" w:rsidRPr="000B1F7A" w:rsidRDefault="008E0834" w:rsidP="00343706">
            <w:pPr>
              <w:pStyle w:val="TableParagraph"/>
              <w:spacing w:before="33"/>
              <w:ind w:left="284" w:right="252"/>
              <w:rPr>
                <w:sz w:val="14"/>
                <w:lang w:val="ro-MD"/>
              </w:rPr>
            </w:pPr>
            <w:r w:rsidRPr="000B1F7A">
              <w:rPr>
                <w:color w:val="231F20"/>
                <w:spacing w:val="-5"/>
                <w:w w:val="95"/>
                <w:sz w:val="14"/>
                <w:lang w:val="ro-MD"/>
              </w:rPr>
              <w:t>RB</w:t>
            </w:r>
          </w:p>
        </w:tc>
        <w:tc>
          <w:tcPr>
            <w:tcW w:w="3428" w:type="dxa"/>
            <w:tcBorders>
              <w:bottom w:val="single" w:sz="2" w:space="0" w:color="939598"/>
            </w:tcBorders>
            <w:shd w:val="clear" w:color="auto" w:fill="FFEFC6"/>
          </w:tcPr>
          <w:p w14:paraId="365D9A2D" w14:textId="77777777" w:rsidR="008E0834" w:rsidRPr="000B1F7A" w:rsidRDefault="008E0834" w:rsidP="00343706">
            <w:pPr>
              <w:pStyle w:val="TableParagraph"/>
              <w:spacing w:before="33" w:line="259" w:lineRule="auto"/>
              <w:ind w:left="284" w:right="252"/>
              <w:rPr>
                <w:sz w:val="14"/>
                <w:lang w:val="ro-MD"/>
              </w:rPr>
            </w:pPr>
            <w:r w:rsidRPr="000B1F7A">
              <w:rPr>
                <w:color w:val="231F20"/>
                <w:spacing w:val="-2"/>
                <w:sz w:val="14"/>
                <w:lang w:val="ro-MD"/>
              </w:rPr>
              <w:t xml:space="preserve">Proteină "de buzunar" supresivă tumorală care </w:t>
            </w:r>
            <w:r w:rsidRPr="000B1F7A">
              <w:rPr>
                <w:color w:val="231F20"/>
                <w:sz w:val="14"/>
                <w:lang w:val="ro-MD"/>
              </w:rPr>
              <w:t xml:space="preserve">leagă factorii de transcripție E2F în </w:t>
            </w:r>
            <w:r w:rsidRPr="000B1F7A">
              <w:rPr>
                <w:color w:val="231F20"/>
                <w:spacing w:val="-2"/>
                <w:sz w:val="14"/>
                <w:lang w:val="ro-MD"/>
              </w:rPr>
              <w:t xml:space="preserve">starea </w:t>
            </w:r>
            <w:r w:rsidRPr="000B1F7A">
              <w:rPr>
                <w:color w:val="231F20"/>
                <w:sz w:val="14"/>
                <w:lang w:val="ro-MD"/>
              </w:rPr>
              <w:t xml:space="preserve">sa </w:t>
            </w:r>
            <w:r w:rsidRPr="000B1F7A">
              <w:rPr>
                <w:color w:val="231F20"/>
                <w:spacing w:val="-2"/>
                <w:sz w:val="14"/>
                <w:lang w:val="ro-MD"/>
              </w:rPr>
              <w:t xml:space="preserve">hipofosforilată, prevenind </w:t>
            </w:r>
            <w:r w:rsidRPr="000B1F7A">
              <w:rPr>
                <w:color w:val="231F20"/>
                <w:sz w:val="14"/>
                <w:lang w:val="ro-MD"/>
              </w:rPr>
              <w:t>tranziția G /S</w:t>
            </w:r>
            <w:r w:rsidRPr="000B1F7A">
              <w:rPr>
                <w:color w:val="231F20"/>
                <w:sz w:val="14"/>
                <w:vertAlign w:val="subscript"/>
                <w:lang w:val="ro-MD"/>
              </w:rPr>
              <w:t>1</w:t>
            </w:r>
          </w:p>
          <w:p w14:paraId="3FF08EFB" w14:textId="77777777" w:rsidR="008E0834" w:rsidRPr="000B1F7A" w:rsidRDefault="008E0834" w:rsidP="00343706">
            <w:pPr>
              <w:pStyle w:val="TableParagraph"/>
              <w:spacing w:before="0" w:line="259" w:lineRule="auto"/>
              <w:ind w:left="284" w:right="252"/>
              <w:rPr>
                <w:sz w:val="14"/>
                <w:lang w:val="ro-MD"/>
              </w:rPr>
            </w:pPr>
            <w:r w:rsidRPr="000B1F7A">
              <w:rPr>
                <w:color w:val="231F20"/>
                <w:sz w:val="14"/>
                <w:lang w:val="ro-MD"/>
              </w:rPr>
              <w:t>Interacționează cu factorii de transcripție care reglează diferențierea</w:t>
            </w:r>
          </w:p>
        </w:tc>
      </w:tr>
      <w:tr w:rsidR="008E0834" w:rsidRPr="000B1F7A" w14:paraId="4D81F850" w14:textId="77777777" w:rsidTr="00343706">
        <w:trPr>
          <w:trHeight w:val="1171"/>
        </w:trPr>
        <w:tc>
          <w:tcPr>
            <w:tcW w:w="1665" w:type="dxa"/>
            <w:tcBorders>
              <w:top w:val="single" w:sz="2" w:space="0" w:color="939598"/>
              <w:bottom w:val="single" w:sz="4" w:space="0" w:color="231F20"/>
            </w:tcBorders>
            <w:shd w:val="clear" w:color="auto" w:fill="FFEFC6"/>
          </w:tcPr>
          <w:p w14:paraId="3B20F590" w14:textId="77777777" w:rsidR="008E0834" w:rsidRPr="000B1F7A" w:rsidRDefault="008E0834" w:rsidP="00343706">
            <w:pPr>
              <w:pStyle w:val="TableParagraph"/>
              <w:ind w:left="284" w:right="252"/>
              <w:rPr>
                <w:sz w:val="14"/>
                <w:lang w:val="ro-MD"/>
              </w:rPr>
            </w:pPr>
            <w:r w:rsidRPr="000B1F7A">
              <w:rPr>
                <w:color w:val="231F20"/>
                <w:spacing w:val="-5"/>
                <w:sz w:val="14"/>
                <w:lang w:val="ro-MD"/>
              </w:rPr>
              <w:t>p53</w:t>
            </w:r>
          </w:p>
        </w:tc>
        <w:tc>
          <w:tcPr>
            <w:tcW w:w="3428" w:type="dxa"/>
            <w:tcBorders>
              <w:top w:val="single" w:sz="2" w:space="0" w:color="939598"/>
              <w:bottom w:val="single" w:sz="4" w:space="0" w:color="231F20"/>
            </w:tcBorders>
            <w:shd w:val="clear" w:color="auto" w:fill="FFEFC6"/>
          </w:tcPr>
          <w:p w14:paraId="7A797B83" w14:textId="77777777" w:rsidR="008E0834" w:rsidRPr="000B1F7A" w:rsidRDefault="008E0834" w:rsidP="00343706">
            <w:pPr>
              <w:pStyle w:val="TableParagraph"/>
              <w:spacing w:line="259" w:lineRule="auto"/>
              <w:ind w:left="284" w:right="252"/>
              <w:rPr>
                <w:sz w:val="14"/>
                <w:lang w:val="ro-MD"/>
              </w:rPr>
            </w:pPr>
            <w:r w:rsidRPr="000B1F7A">
              <w:rPr>
                <w:color w:val="231F20"/>
                <w:spacing w:val="-2"/>
                <w:sz w:val="14"/>
                <w:lang w:val="ro-MD"/>
              </w:rPr>
              <w:t xml:space="preserve">Supresor tumoral alterat în </w:t>
            </w:r>
            <w:r w:rsidRPr="000B1F7A">
              <w:rPr>
                <w:color w:val="231F20"/>
                <w:spacing w:val="40"/>
                <w:sz w:val="14"/>
                <w:lang w:val="ro-MD"/>
              </w:rPr>
              <w:t xml:space="preserve">majoritatea </w:t>
            </w:r>
            <w:r w:rsidRPr="000B1F7A">
              <w:rPr>
                <w:color w:val="231F20"/>
                <w:sz w:val="14"/>
                <w:lang w:val="ro-MD"/>
              </w:rPr>
              <w:t>cancerelor</w:t>
            </w:r>
          </w:p>
          <w:p w14:paraId="21844781" w14:textId="77777777" w:rsidR="008E0834" w:rsidRPr="000B1F7A" w:rsidRDefault="008E0834" w:rsidP="00343706">
            <w:pPr>
              <w:pStyle w:val="TableParagraph"/>
              <w:spacing w:before="0" w:line="160" w:lineRule="exact"/>
              <w:ind w:left="284" w:right="252"/>
              <w:rPr>
                <w:sz w:val="14"/>
                <w:lang w:val="ro-MD"/>
              </w:rPr>
            </w:pPr>
            <w:r w:rsidRPr="000B1F7A">
              <w:rPr>
                <w:color w:val="231F20"/>
                <w:sz w:val="14"/>
                <w:lang w:val="ro-MD"/>
              </w:rPr>
              <w:t xml:space="preserve">Inducere prin </w:t>
            </w:r>
            <w:r w:rsidRPr="000B1F7A">
              <w:rPr>
                <w:color w:val="231F20"/>
                <w:spacing w:val="-2"/>
                <w:sz w:val="14"/>
                <w:lang w:val="ro-MD"/>
              </w:rPr>
              <w:t xml:space="preserve">deteriorarea </w:t>
            </w:r>
            <w:r w:rsidRPr="000B1F7A">
              <w:rPr>
                <w:color w:val="231F20"/>
                <w:sz w:val="14"/>
                <w:lang w:val="ro-MD"/>
              </w:rPr>
              <w:t>ADN</w:t>
            </w:r>
          </w:p>
          <w:p w14:paraId="6AB7DD87" w14:textId="77777777" w:rsidR="008E0834" w:rsidRPr="000B1F7A" w:rsidRDefault="008E0834" w:rsidP="00343706">
            <w:pPr>
              <w:pStyle w:val="TableParagraph"/>
              <w:spacing w:before="13" w:line="259" w:lineRule="auto"/>
              <w:ind w:left="284" w:right="252"/>
              <w:rPr>
                <w:sz w:val="14"/>
                <w:lang w:val="ro-MD"/>
              </w:rPr>
            </w:pPr>
            <w:r w:rsidRPr="000B1F7A">
              <w:rPr>
                <w:color w:val="231F20"/>
                <w:spacing w:val="-4"/>
                <w:sz w:val="14"/>
                <w:lang w:val="ro-MD"/>
              </w:rPr>
              <w:t xml:space="preserve">Cauzează oprirea ciclului celular prin </w:t>
            </w:r>
            <w:proofErr w:type="spellStart"/>
            <w:r w:rsidRPr="000B1F7A">
              <w:rPr>
                <w:color w:val="231F20"/>
                <w:spacing w:val="40"/>
                <w:sz w:val="14"/>
                <w:lang w:val="ro-MD"/>
              </w:rPr>
              <w:t>suprareglementarea</w:t>
            </w:r>
            <w:proofErr w:type="spellEnd"/>
            <w:r w:rsidRPr="000B1F7A">
              <w:rPr>
                <w:color w:val="231F20"/>
                <w:spacing w:val="40"/>
                <w:sz w:val="14"/>
                <w:lang w:val="ro-MD"/>
              </w:rPr>
              <w:t xml:space="preserve"> </w:t>
            </w:r>
            <w:r w:rsidRPr="000B1F7A">
              <w:rPr>
                <w:color w:val="231F20"/>
                <w:sz w:val="14"/>
                <w:lang w:val="ro-MD"/>
              </w:rPr>
              <w:t>inhibitorului CDK p21</w:t>
            </w:r>
          </w:p>
          <w:p w14:paraId="2ABA70B1" w14:textId="77777777" w:rsidR="008E0834" w:rsidRPr="000B1F7A" w:rsidRDefault="008E0834" w:rsidP="00343706">
            <w:pPr>
              <w:pStyle w:val="TableParagraph"/>
              <w:spacing w:before="0" w:line="259" w:lineRule="auto"/>
              <w:ind w:left="284" w:right="252"/>
              <w:rPr>
                <w:sz w:val="14"/>
                <w:lang w:val="ro-MD"/>
              </w:rPr>
            </w:pPr>
            <w:r w:rsidRPr="000B1F7A">
              <w:rPr>
                <w:color w:val="231F20"/>
                <w:spacing w:val="-4"/>
                <w:sz w:val="14"/>
                <w:lang w:val="ro-MD"/>
              </w:rPr>
              <w:t xml:space="preserve">Induce apoptoza prin </w:t>
            </w:r>
            <w:proofErr w:type="spellStart"/>
            <w:r w:rsidRPr="000B1F7A">
              <w:rPr>
                <w:color w:val="231F20"/>
                <w:spacing w:val="-4"/>
                <w:sz w:val="14"/>
                <w:lang w:val="ro-MD"/>
              </w:rPr>
              <w:t>suprareglementarea</w:t>
            </w:r>
            <w:proofErr w:type="spellEnd"/>
            <w:r w:rsidRPr="000B1F7A">
              <w:rPr>
                <w:color w:val="231F20"/>
                <w:spacing w:val="-4"/>
                <w:sz w:val="14"/>
                <w:lang w:val="ro-MD"/>
              </w:rPr>
              <w:t xml:space="preserve"> BAX </w:t>
            </w:r>
            <w:r w:rsidRPr="000B1F7A">
              <w:rPr>
                <w:color w:val="231F20"/>
                <w:sz w:val="14"/>
                <w:lang w:val="ro-MD"/>
              </w:rPr>
              <w:t>și a altor gene pro-apoptotice</w:t>
            </w:r>
          </w:p>
        </w:tc>
      </w:tr>
    </w:tbl>
    <w:p w14:paraId="0E1FEFE1" w14:textId="77777777" w:rsidR="008E0834" w:rsidRPr="008366AD" w:rsidRDefault="008E0834" w:rsidP="008E0834">
      <w:pPr>
        <w:widowControl/>
        <w:adjustRightInd w:val="0"/>
        <w:ind w:right="252"/>
        <w:jc w:val="both"/>
        <w:rPr>
          <w:rFonts w:eastAsiaTheme="minorHAnsi" w:cs="BookAntiqua"/>
          <w:sz w:val="18"/>
          <w:szCs w:val="18"/>
          <w:lang w:val="ro-MD"/>
        </w:rPr>
      </w:pPr>
    </w:p>
    <w:p w14:paraId="7A4243E8" w14:textId="77777777" w:rsidR="008E0834" w:rsidRPr="000B1F7A" w:rsidRDefault="008E0834" w:rsidP="008E0834">
      <w:pPr>
        <w:widowControl/>
        <w:adjustRightInd w:val="0"/>
        <w:ind w:left="284" w:right="252"/>
        <w:jc w:val="both"/>
        <w:rPr>
          <w:rFonts w:eastAsiaTheme="minorHAnsi" w:cs="BookAntiqua"/>
          <w:sz w:val="19"/>
          <w:szCs w:val="19"/>
          <w:lang w:val="ro-MD"/>
        </w:rPr>
      </w:pPr>
      <w:r w:rsidRPr="000B1F7A">
        <w:rPr>
          <w:rFonts w:eastAsiaTheme="minorHAnsi" w:cs="BookAntiqua-Italic"/>
          <w:i/>
          <w:iCs/>
          <w:sz w:val="19"/>
          <w:szCs w:val="19"/>
          <w:lang w:val="ro-MD"/>
        </w:rPr>
        <w:t>- Mutații de pierdere a funcției în gene care inhibă progresia G1/S.</w:t>
      </w:r>
    </w:p>
    <w:p w14:paraId="5B340BD2" w14:textId="77777777" w:rsidR="008E0834" w:rsidRPr="008366AD" w:rsidRDefault="008E0834" w:rsidP="008E0834">
      <w:pPr>
        <w:widowControl/>
        <w:adjustRightInd w:val="0"/>
        <w:ind w:left="284" w:right="252"/>
        <w:jc w:val="both"/>
        <w:rPr>
          <w:rFonts w:eastAsiaTheme="minorHAnsi" w:cs="BookAntiqua"/>
          <w:sz w:val="19"/>
          <w:szCs w:val="19"/>
          <w:lang w:val="ro-MD"/>
        </w:rPr>
      </w:pPr>
      <w:r w:rsidRPr="000B1F7A">
        <w:rPr>
          <w:rFonts w:eastAsiaTheme="minorHAnsi" w:cs="BookAntiqua"/>
          <w:sz w:val="19"/>
          <w:szCs w:val="19"/>
          <w:lang w:val="ro-MD"/>
        </w:rPr>
        <w:t xml:space="preserve">Exemple ale acestor gene supresoare de tumori sunt cele care codifică inhibitorii CDK, care inhibă complexele ciclin D/CDK și sunt frecvent mutate sau reduse la tăcere în multe tumori maligne umane. De exemplu, mutațiile germinale ale </w:t>
      </w:r>
      <w:r w:rsidRPr="000B1F7A">
        <w:rPr>
          <w:rFonts w:eastAsiaTheme="minorHAnsi" w:cs="BookAntiqua-Italic"/>
          <w:i/>
          <w:iCs/>
          <w:sz w:val="19"/>
          <w:szCs w:val="19"/>
          <w:lang w:val="ro-MD"/>
        </w:rPr>
        <w:t xml:space="preserve">p16 (CDKN2A) </w:t>
      </w:r>
      <w:r w:rsidRPr="000B1F7A">
        <w:rPr>
          <w:rFonts w:eastAsiaTheme="minorHAnsi" w:cs="BookAntiqua"/>
          <w:sz w:val="19"/>
          <w:szCs w:val="19"/>
          <w:lang w:val="ro-MD"/>
        </w:rPr>
        <w:t xml:space="preserve">sunt prezente în 25 % din familiile predispuse la melanom, iar </w:t>
      </w:r>
      <w:proofErr w:type="spellStart"/>
      <w:r w:rsidRPr="000B1F7A">
        <w:rPr>
          <w:rFonts w:eastAsiaTheme="minorHAnsi" w:cs="BookAntiqua"/>
          <w:sz w:val="19"/>
          <w:szCs w:val="19"/>
          <w:lang w:val="ro-MD"/>
        </w:rPr>
        <w:t>deleția</w:t>
      </w:r>
      <w:proofErr w:type="spellEnd"/>
      <w:r w:rsidRPr="000B1F7A">
        <w:rPr>
          <w:rFonts w:eastAsiaTheme="minorHAnsi" w:cs="BookAntiqua"/>
          <w:sz w:val="19"/>
          <w:szCs w:val="19"/>
          <w:lang w:val="ro-MD"/>
        </w:rPr>
        <w:t xml:space="preserve"> sau inactivarea somatică a p16 este observată în 75 % din carcinoamele pancreatice, între 40 % și 70 % din </w:t>
      </w:r>
      <w:proofErr w:type="spellStart"/>
      <w:r w:rsidRPr="000B1F7A">
        <w:rPr>
          <w:rFonts w:eastAsiaTheme="minorHAnsi" w:cs="BookAntiqua"/>
          <w:sz w:val="19"/>
          <w:szCs w:val="19"/>
          <w:lang w:val="ro-MD"/>
        </w:rPr>
        <w:t>glioblastomi</w:t>
      </w:r>
      <w:proofErr w:type="spellEnd"/>
      <w:r w:rsidRPr="000B1F7A">
        <w:rPr>
          <w:rFonts w:eastAsiaTheme="minorHAnsi" w:cs="BookAntiqua"/>
          <w:sz w:val="19"/>
          <w:szCs w:val="19"/>
          <w:lang w:val="ro-MD"/>
        </w:rPr>
        <w:t xml:space="preserve">, 50 % din cancerele esofagiene, între 20 % și 70 % din leucemiile </w:t>
      </w:r>
      <w:proofErr w:type="spellStart"/>
      <w:r w:rsidRPr="000B1F7A">
        <w:rPr>
          <w:rFonts w:eastAsiaTheme="minorHAnsi" w:cs="BookAntiqua"/>
          <w:sz w:val="19"/>
          <w:szCs w:val="19"/>
          <w:lang w:val="ro-MD"/>
        </w:rPr>
        <w:t>limfoblastice</w:t>
      </w:r>
      <w:proofErr w:type="spellEnd"/>
      <w:r w:rsidRPr="000B1F7A">
        <w:rPr>
          <w:rFonts w:eastAsiaTheme="minorHAnsi" w:cs="BookAntiqua"/>
          <w:sz w:val="19"/>
          <w:szCs w:val="19"/>
          <w:lang w:val="ro-MD"/>
        </w:rPr>
        <w:t xml:space="preserve"> acute și 20 % din carcinoamele pulmonare fără celule mici, sarcoamele țesuturilor moi și cancerele vezicale. În plus, cele mai importante două gene supresoare de tumori, </w:t>
      </w:r>
      <w:r w:rsidRPr="000B1F7A">
        <w:rPr>
          <w:rFonts w:eastAsiaTheme="minorHAnsi" w:cs="BookAntiqua-Italic"/>
          <w:i/>
          <w:iCs/>
          <w:sz w:val="19"/>
          <w:szCs w:val="19"/>
          <w:lang w:val="ro-MD"/>
        </w:rPr>
        <w:t xml:space="preserve">RB </w:t>
      </w:r>
      <w:r w:rsidRPr="000B1F7A">
        <w:rPr>
          <w:rFonts w:eastAsiaTheme="minorHAnsi" w:cs="BookAntiqua"/>
          <w:sz w:val="19"/>
          <w:szCs w:val="19"/>
          <w:lang w:val="ro-MD"/>
        </w:rPr>
        <w:t xml:space="preserve">și </w:t>
      </w:r>
      <w:r w:rsidRPr="000B1F7A">
        <w:rPr>
          <w:rFonts w:eastAsiaTheme="minorHAnsi" w:cs="BookAntiqua-Italic"/>
          <w:i/>
          <w:iCs/>
          <w:sz w:val="19"/>
          <w:szCs w:val="19"/>
          <w:lang w:val="ro-MD"/>
        </w:rPr>
        <w:t xml:space="preserve">TP53, </w:t>
      </w:r>
      <w:r w:rsidRPr="000B1F7A">
        <w:rPr>
          <w:rFonts w:eastAsiaTheme="minorHAnsi" w:cs="BookAntiqua"/>
          <w:sz w:val="19"/>
          <w:szCs w:val="19"/>
          <w:lang w:val="ro-MD"/>
        </w:rPr>
        <w:t>codifică proteine care inhibă progresia G1/S.</w:t>
      </w:r>
    </w:p>
    <w:p w14:paraId="76B670E5" w14:textId="77777777" w:rsidR="008E0834" w:rsidRPr="008366AD" w:rsidRDefault="008E0834" w:rsidP="008E0834">
      <w:pPr>
        <w:ind w:left="284"/>
        <w:rPr>
          <w:b/>
          <w:bCs/>
          <w:sz w:val="18"/>
          <w:szCs w:val="18"/>
          <w:lang w:val="ro-MD"/>
        </w:rPr>
      </w:pPr>
      <w:r w:rsidRPr="008366AD">
        <w:rPr>
          <w:b/>
          <w:bCs/>
          <w:sz w:val="18"/>
          <w:szCs w:val="18"/>
          <w:lang w:val="ro-MD"/>
        </w:rPr>
        <w:t>CONCEPTE CHEIE ONCOGENE, ONCOPROTEINE ȘI</w:t>
      </w:r>
    </w:p>
    <w:p w14:paraId="5015F9D3" w14:textId="77777777" w:rsidR="008E0834" w:rsidRPr="000B1F7A" w:rsidRDefault="008E0834" w:rsidP="008E0834">
      <w:pPr>
        <w:ind w:left="284"/>
        <w:rPr>
          <w:sz w:val="20"/>
          <w:lang w:val="ro-MD"/>
        </w:rPr>
      </w:pPr>
      <w:r w:rsidRPr="008366AD">
        <w:rPr>
          <w:b/>
          <w:bCs/>
          <w:noProof/>
          <w:lang w:val="ro-MD"/>
        </w:rPr>
        <mc:AlternateContent>
          <mc:Choice Requires="wps">
            <w:drawing>
              <wp:anchor distT="0" distB="0" distL="0" distR="0" simplePos="0" relativeHeight="251849216" behindDoc="1" locked="0" layoutInCell="1" allowOverlap="1" wp14:anchorId="24AC1616" wp14:editId="78D80735">
                <wp:simplePos x="0" y="0"/>
                <wp:positionH relativeFrom="page">
                  <wp:posOffset>3714750</wp:posOffset>
                </wp:positionH>
                <wp:positionV relativeFrom="paragraph">
                  <wp:posOffset>271780</wp:posOffset>
                </wp:positionV>
                <wp:extent cx="3476625" cy="828675"/>
                <wp:effectExtent l="0" t="0" r="9525" b="9525"/>
                <wp:wrapTopAndBottom/>
                <wp:docPr id="827" name="Textbox 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6625" cy="828675"/>
                        </a:xfrm>
                        <a:prstGeom prst="rect">
                          <a:avLst/>
                        </a:prstGeom>
                        <a:solidFill>
                          <a:srgbClr val="D5E7F0"/>
                        </a:solidFill>
                      </wps:spPr>
                      <wps:txbx>
                        <w:txbxContent>
                          <w:p w14:paraId="06E48D5D" w14:textId="77777777" w:rsidR="008E0834" w:rsidRPr="008366AD" w:rsidRDefault="008E0834" w:rsidP="008E0834">
                            <w:pPr>
                              <w:spacing w:before="69" w:line="261" w:lineRule="auto"/>
                              <w:ind w:left="328" w:right="105" w:hanging="220"/>
                              <w:jc w:val="both"/>
                              <w:rPr>
                                <w:color w:val="000000"/>
                                <w:sz w:val="19"/>
                                <w:szCs w:val="19"/>
                                <w:lang w:val="ro-MD"/>
                              </w:rPr>
                            </w:pPr>
                            <w:r w:rsidRPr="008366AD">
                              <w:rPr>
                                <w:color w:val="231F20"/>
                                <w:spacing w:val="-6"/>
                                <w:sz w:val="19"/>
                                <w:szCs w:val="19"/>
                                <w:lang w:val="ro-MD"/>
                              </w:rPr>
                              <w:t xml:space="preserve">Proto-oncogene: gene celulare normale ale căror produse favorizează </w:t>
                            </w:r>
                            <w:r w:rsidRPr="008366AD">
                              <w:rPr>
                                <w:color w:val="231F20"/>
                                <w:sz w:val="19"/>
                                <w:szCs w:val="19"/>
                                <w:lang w:val="ro-MD"/>
                              </w:rPr>
                              <w:t>proliferarea celulară.</w:t>
                            </w:r>
                          </w:p>
                          <w:p w14:paraId="090FD0CD" w14:textId="77777777" w:rsidR="008E0834" w:rsidRPr="008366AD" w:rsidRDefault="008E0834" w:rsidP="008E0834">
                            <w:pPr>
                              <w:spacing w:before="1" w:line="261" w:lineRule="auto"/>
                              <w:ind w:left="328" w:right="111" w:hanging="220"/>
                              <w:jc w:val="both"/>
                              <w:rPr>
                                <w:color w:val="000000"/>
                                <w:sz w:val="19"/>
                                <w:szCs w:val="19"/>
                                <w:lang w:val="ro-MD"/>
                              </w:rPr>
                            </w:pPr>
                            <w:r w:rsidRPr="008366AD">
                              <w:rPr>
                                <w:color w:val="231F20"/>
                                <w:spacing w:val="-2"/>
                                <w:w w:val="90"/>
                                <w:sz w:val="19"/>
                                <w:szCs w:val="19"/>
                                <w:lang w:val="ro-MD"/>
                              </w:rPr>
                              <w:t xml:space="preserve">Oncogene: versiuni mutante sau supraexprimate ale proto-oncogenelor </w:t>
                            </w:r>
                            <w:r w:rsidRPr="008366AD">
                              <w:rPr>
                                <w:color w:val="231F20"/>
                                <w:spacing w:val="-8"/>
                                <w:sz w:val="19"/>
                                <w:szCs w:val="19"/>
                                <w:lang w:val="ro-MD"/>
                              </w:rPr>
                              <w:t xml:space="preserve">care funcționează autonom, pierzând dependența de </w:t>
                            </w:r>
                            <w:r w:rsidRPr="008366AD">
                              <w:rPr>
                                <w:color w:val="231F20"/>
                                <w:sz w:val="19"/>
                                <w:szCs w:val="19"/>
                                <w:lang w:val="ro-MD"/>
                              </w:rPr>
                              <w:t xml:space="preserve">semnalele </w:t>
                            </w:r>
                            <w:r w:rsidRPr="008366AD">
                              <w:rPr>
                                <w:color w:val="231F20"/>
                                <w:spacing w:val="-8"/>
                                <w:sz w:val="19"/>
                                <w:szCs w:val="19"/>
                                <w:lang w:val="ro-MD"/>
                              </w:rPr>
                              <w:t xml:space="preserve">normale </w:t>
                            </w:r>
                            <w:r w:rsidRPr="008366AD">
                              <w:rPr>
                                <w:color w:val="231F20"/>
                                <w:sz w:val="19"/>
                                <w:szCs w:val="19"/>
                                <w:lang w:val="ro-MD"/>
                              </w:rPr>
                              <w:t>de stimulare a creșterii.</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24AC1616" id="Textbox 827" o:spid="_x0000_s1336" type="#_x0000_t202" style="position:absolute;left:0;text-align:left;margin-left:292.5pt;margin-top:21.4pt;width:273.75pt;height:65.25pt;z-index:-251467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" fillcolor="#d5e7f0" stroked="f">
                <v:textbox inset="0,0,0,0">
                  <w:txbxContent>
                    <w:p w14:paraId="06E48D5D" w14:textId="77777777" w:rsidR="008E0834" w:rsidRPr="008366AD" w:rsidRDefault="008E0834" w:rsidP="008E0834">
                      <w:pPr>
                        <w:spacing w:before="69" w:line="261" w:lineRule="auto"/>
                        <w:ind w:left="328" w:right="105" w:hanging="220"/>
                        <w:jc w:val="both"/>
                        <w:rPr>
                          <w:color w:val="000000"/>
                          <w:sz w:val="19"/>
                          <w:szCs w:val="19"/>
                          <w:lang w:val="ro-MD"/>
                        </w:rPr>
                      </w:pPr>
                      <w:r w:rsidRPr="008366AD">
                        <w:rPr>
                          <w:color w:val="231F20"/>
                          <w:spacing w:val="-6"/>
                          <w:sz w:val="19"/>
                          <w:szCs w:val="19"/>
                          <w:lang w:val="ro-MD"/>
                        </w:rPr>
                        <w:t xml:space="preserve">Proto-oncogene: gene celulare normale ale căror produse favorizează </w:t>
                      </w:r>
                      <w:r w:rsidRPr="008366AD">
                        <w:rPr>
                          <w:color w:val="231F20"/>
                          <w:sz w:val="19"/>
                          <w:szCs w:val="19"/>
                          <w:lang w:val="ro-MD"/>
                        </w:rPr>
                        <w:t>proliferarea celulară.</w:t>
                      </w:r>
                    </w:p>
                    <w:p w14:paraId="090FD0CD" w14:textId="77777777" w:rsidR="008E0834" w:rsidRPr="008366AD" w:rsidRDefault="008E0834" w:rsidP="008E0834">
                      <w:pPr>
                        <w:spacing w:before="1" w:line="261" w:lineRule="auto"/>
                        <w:ind w:left="328" w:right="111" w:hanging="220"/>
                        <w:jc w:val="both"/>
                        <w:rPr>
                          <w:color w:val="000000"/>
                          <w:sz w:val="19"/>
                          <w:szCs w:val="19"/>
                          <w:lang w:val="ro-MD"/>
                        </w:rPr>
                      </w:pPr>
                      <w:r w:rsidRPr="008366AD">
                        <w:rPr>
                          <w:color w:val="231F20"/>
                          <w:spacing w:val="-2"/>
                          <w:w w:val="90"/>
                          <w:sz w:val="19"/>
                          <w:szCs w:val="19"/>
                          <w:lang w:val="ro-MD"/>
                        </w:rPr>
                        <w:t xml:space="preserve">Oncogene: versiuni mutante sau supraexprimate ale proto-oncogenelor </w:t>
                      </w:r>
                      <w:r w:rsidRPr="008366AD">
                        <w:rPr>
                          <w:color w:val="231F20"/>
                          <w:spacing w:val="-8"/>
                          <w:sz w:val="19"/>
                          <w:szCs w:val="19"/>
                          <w:lang w:val="ro-MD"/>
                        </w:rPr>
                        <w:t xml:space="preserve">care funcționează autonom, pierzând dependența de </w:t>
                      </w:r>
                      <w:r w:rsidRPr="008366AD">
                        <w:rPr>
                          <w:color w:val="231F20"/>
                          <w:sz w:val="19"/>
                          <w:szCs w:val="19"/>
                          <w:lang w:val="ro-MD"/>
                        </w:rPr>
                        <w:t xml:space="preserve">semnalele </w:t>
                      </w:r>
                      <w:r w:rsidRPr="008366AD">
                        <w:rPr>
                          <w:color w:val="231F20"/>
                          <w:spacing w:val="-8"/>
                          <w:sz w:val="19"/>
                          <w:szCs w:val="19"/>
                          <w:lang w:val="ro-MD"/>
                        </w:rPr>
                        <w:t xml:space="preserve">normale </w:t>
                      </w:r>
                      <w:r w:rsidRPr="008366AD">
                        <w:rPr>
                          <w:color w:val="231F20"/>
                          <w:sz w:val="19"/>
                          <w:szCs w:val="19"/>
                          <w:lang w:val="ro-MD"/>
                        </w:rPr>
                        <w:t>de stimulare a creșterii.</w:t>
                      </w:r>
                    </w:p>
                  </w:txbxContent>
                </v:textbox>
                <w10:wrap type="topAndBottom" anchorx="page"/>
              </v:shape>
            </w:pict>
          </mc:Fallback>
        </mc:AlternateContent>
      </w:r>
      <w:r w:rsidRPr="008366AD">
        <w:rPr>
          <w:b/>
          <w:bCs/>
          <w:sz w:val="20"/>
          <w:lang w:val="ro-MD"/>
        </w:rPr>
        <w:t>PROLIFERARE</w:t>
      </w:r>
      <w:r w:rsidRPr="008366AD">
        <w:rPr>
          <w:b/>
          <w:bCs/>
          <w:sz w:val="18"/>
          <w:szCs w:val="18"/>
          <w:lang w:val="ro-MD"/>
        </w:rPr>
        <w:t xml:space="preserve"> CELULARĂ NEREGLEMENTATĂ</w:t>
      </w:r>
      <w:r w:rsidRPr="000B1F7A">
        <w:rPr>
          <w:sz w:val="18"/>
          <w:szCs w:val="18"/>
          <w:lang w:val="ro-MD"/>
        </w:rPr>
        <w:t xml:space="preserve"> </w:t>
      </w:r>
    </w:p>
    <w:p w14:paraId="761DFE92" w14:textId="77777777" w:rsidR="008E0834" w:rsidRPr="000B1F7A" w:rsidRDefault="008E0834" w:rsidP="008E0834">
      <w:pPr>
        <w:ind w:left="284"/>
        <w:rPr>
          <w:sz w:val="18"/>
          <w:szCs w:val="18"/>
          <w:lang w:val="ro-MD"/>
        </w:rPr>
        <w:sectPr w:rsidR="008E0834" w:rsidRPr="000B1F7A">
          <w:headerReference w:type="even" r:id="rId171"/>
          <w:headerReference w:type="default" r:id="rId172"/>
          <w:pgSz w:w="11900" w:h="16840"/>
          <w:pgMar w:top="2020" w:right="260" w:bottom="280" w:left="260" w:header="1268" w:footer="0" w:gutter="0"/>
          <w:pgNumType w:start="290"/>
          <w:cols w:num="2" w:space="708" w:equalWidth="0">
            <w:col w:w="5418" w:space="40"/>
            <w:col w:w="5922"/>
          </w:cols>
        </w:sectPr>
      </w:pPr>
    </w:p>
    <w:p w14:paraId="77BC2EF5" w14:textId="77777777" w:rsidR="008E0834" w:rsidRPr="000B1F7A" w:rsidRDefault="008E0834" w:rsidP="008E0834">
      <w:pPr>
        <w:pStyle w:val="Corptext"/>
        <w:spacing w:before="41"/>
        <w:rPr>
          <w:sz w:val="20"/>
          <w:lang w:val="ro-MD"/>
        </w:rPr>
      </w:pPr>
    </w:p>
    <w:p w14:paraId="09625A07" w14:textId="77777777" w:rsidR="008E0834" w:rsidRPr="000B1F7A" w:rsidRDefault="008E0834" w:rsidP="008E0834">
      <w:pPr>
        <w:pStyle w:val="Corptext"/>
        <w:tabs>
          <w:tab w:val="left" w:pos="5387"/>
        </w:tabs>
        <w:spacing w:before="2"/>
        <w:ind w:left="284" w:right="251"/>
        <w:jc w:val="both"/>
        <w:rPr>
          <w:noProof/>
          <w:sz w:val="18"/>
          <w:szCs w:val="18"/>
          <w:lang w:val="ro-MD"/>
        </w:rPr>
      </w:pPr>
      <w:r w:rsidRPr="000B1F7A">
        <w:rPr>
          <w:noProof/>
          <w:sz w:val="18"/>
          <w:szCs w:val="18"/>
          <w:lang w:val="ro-MD"/>
        </w:rPr>
        <w:t>Oncoproteină: o proteină codificată de un oncogen care determină o proliferare crescută a celulelor canceroase, care poate rezulta dintr-o varietate de aberații.</w:t>
      </w:r>
    </w:p>
    <w:p w14:paraId="1D247D1C" w14:textId="77777777" w:rsidR="008E0834" w:rsidRPr="000B1F7A" w:rsidRDefault="008E0834" w:rsidP="008E0834">
      <w:pPr>
        <w:pStyle w:val="Corptext"/>
        <w:tabs>
          <w:tab w:val="left" w:pos="5387"/>
        </w:tabs>
        <w:spacing w:before="2"/>
        <w:ind w:left="284" w:right="251"/>
        <w:jc w:val="both"/>
        <w:rPr>
          <w:noProof/>
          <w:sz w:val="18"/>
          <w:szCs w:val="18"/>
          <w:lang w:val="ro-MD"/>
        </w:rPr>
      </w:pPr>
      <w:r w:rsidRPr="000B1F7A">
        <w:rPr>
          <w:noProof/>
          <w:sz w:val="18"/>
          <w:szCs w:val="18"/>
          <w:lang w:val="ro-MD"/>
        </w:rPr>
        <w:t>- Expresia constitutivă a factorilor de creștere și a receptorilor corespunzători factorilor de creștere, creând o buclă de semnalizare celulară autocrină.</w:t>
      </w:r>
    </w:p>
    <w:p w14:paraId="1BE0685A" w14:textId="77777777" w:rsidR="008E0834" w:rsidRPr="000B1F7A" w:rsidRDefault="008E0834" w:rsidP="008E0834">
      <w:pPr>
        <w:pStyle w:val="Corptext"/>
        <w:tabs>
          <w:tab w:val="left" w:pos="5387"/>
        </w:tabs>
        <w:spacing w:before="2"/>
        <w:ind w:left="284" w:right="251"/>
        <w:jc w:val="both"/>
        <w:rPr>
          <w:noProof/>
          <w:sz w:val="18"/>
          <w:szCs w:val="18"/>
          <w:lang w:val="ro-MD"/>
        </w:rPr>
      </w:pPr>
      <w:r w:rsidRPr="000B1F7A">
        <w:rPr>
          <w:noProof/>
          <w:sz w:val="18"/>
          <w:szCs w:val="18"/>
          <w:lang w:val="ro-MD"/>
        </w:rPr>
        <w:t>- Mutații ale receptorilor factorilor de creștere, ale tirozin kinazelor nereceptoare sau ale moleculelor de semnalizare din aval care conduc la semnalizare constitutivă, cum ar fi:</w:t>
      </w:r>
    </w:p>
    <w:p w14:paraId="0B0FFB9F" w14:textId="77777777" w:rsidR="008E0834" w:rsidRPr="000B1F7A" w:rsidRDefault="008E0834" w:rsidP="008E0834">
      <w:pPr>
        <w:pStyle w:val="Corptext"/>
        <w:tabs>
          <w:tab w:val="left" w:pos="5387"/>
        </w:tabs>
        <w:spacing w:before="2"/>
        <w:ind w:left="284" w:right="251"/>
        <w:jc w:val="both"/>
        <w:rPr>
          <w:noProof/>
          <w:sz w:val="18"/>
          <w:szCs w:val="18"/>
          <w:lang w:val="ro-MD"/>
        </w:rPr>
      </w:pPr>
      <w:r w:rsidRPr="000B1F7A">
        <w:rPr>
          <w:noProof/>
          <w:sz w:val="18"/>
          <w:szCs w:val="18"/>
          <w:lang w:val="ro-MD"/>
        </w:rPr>
        <w:t>- Activarea tirozin kinazei receptorului EGF prin mutații punctuale (cancer pulmonar), activarea tirozin kinazei receptorului HER2 prin amplificarea genei (cancer mamar) și activarea tirozin kinazei JAK2 prin mutații punctuale (neoplasme mieloproliferative).</w:t>
      </w:r>
    </w:p>
    <w:p w14:paraId="7F34BBB4" w14:textId="77777777" w:rsidR="008E0834" w:rsidRPr="000B1F7A" w:rsidRDefault="008E0834" w:rsidP="008E0834">
      <w:pPr>
        <w:pStyle w:val="Corptext"/>
        <w:tabs>
          <w:tab w:val="left" w:pos="5387"/>
        </w:tabs>
        <w:spacing w:before="2"/>
        <w:ind w:left="284" w:right="251"/>
        <w:jc w:val="both"/>
        <w:rPr>
          <w:noProof/>
          <w:sz w:val="18"/>
          <w:szCs w:val="18"/>
          <w:lang w:val="ro-MD"/>
        </w:rPr>
      </w:pPr>
      <w:r w:rsidRPr="000B1F7A">
        <w:rPr>
          <w:noProof/>
          <w:sz w:val="18"/>
          <w:szCs w:val="18"/>
          <w:lang w:val="ro-MD"/>
        </w:rPr>
        <w:t xml:space="preserve">- Activarea tirozin kinazei non-receptoare ABL prin translocație cromozomială și crearea unei gene de fuziune </w:t>
      </w:r>
      <w:r w:rsidRPr="000B1F7A">
        <w:rPr>
          <w:i/>
          <w:iCs/>
          <w:noProof/>
          <w:sz w:val="18"/>
          <w:szCs w:val="18"/>
          <w:lang w:val="ro-MD"/>
        </w:rPr>
        <w:t xml:space="preserve">BCR-ABL </w:t>
      </w:r>
      <w:r w:rsidRPr="000B1F7A">
        <w:rPr>
          <w:noProof/>
          <w:sz w:val="18"/>
          <w:szCs w:val="18"/>
          <w:lang w:val="ro-MD"/>
        </w:rPr>
        <w:t>(leucemie mieloidă cronică, leucemie limfoblastică acută).</w:t>
      </w:r>
    </w:p>
    <w:p w14:paraId="2511EA65" w14:textId="77777777" w:rsidR="008E0834" w:rsidRPr="000B1F7A" w:rsidRDefault="008E0834" w:rsidP="008E0834">
      <w:pPr>
        <w:pStyle w:val="Corptext"/>
        <w:tabs>
          <w:tab w:val="left" w:pos="5387"/>
        </w:tabs>
        <w:spacing w:before="2"/>
        <w:ind w:left="284" w:right="251"/>
        <w:jc w:val="both"/>
        <w:rPr>
          <w:noProof/>
          <w:sz w:val="18"/>
          <w:szCs w:val="18"/>
          <w:lang w:val="ro-MD"/>
        </w:rPr>
      </w:pPr>
      <w:r w:rsidRPr="000B1F7A">
        <w:rPr>
          <w:noProof/>
          <w:sz w:val="18"/>
          <w:szCs w:val="18"/>
          <w:lang w:val="ro-MD"/>
        </w:rPr>
        <w:t>- Activarea RAS prin mutații punctiforme (multe cancere).</w:t>
      </w:r>
    </w:p>
    <w:p w14:paraId="3B59DDDD" w14:textId="77777777" w:rsidR="008E0834" w:rsidRPr="000B1F7A" w:rsidRDefault="008E0834" w:rsidP="008E0834">
      <w:pPr>
        <w:pStyle w:val="Corptext"/>
        <w:tabs>
          <w:tab w:val="left" w:pos="5387"/>
        </w:tabs>
        <w:spacing w:before="2"/>
        <w:ind w:left="284" w:right="251"/>
        <w:jc w:val="both"/>
        <w:rPr>
          <w:noProof/>
          <w:sz w:val="18"/>
          <w:szCs w:val="18"/>
          <w:lang w:val="ro-MD"/>
        </w:rPr>
      </w:pPr>
      <w:r w:rsidRPr="000B1F7A">
        <w:rPr>
          <w:noProof/>
          <w:sz w:val="18"/>
          <w:szCs w:val="18"/>
          <w:lang w:val="ro-MD"/>
        </w:rPr>
        <w:t>- Activarea kinazelor serină/treonină PI3K și BRAF prin mutații punctuale (multe tipuri de cancer).</w:t>
      </w:r>
    </w:p>
    <w:p w14:paraId="01A13178" w14:textId="77777777" w:rsidR="008E0834" w:rsidRPr="000B1F7A" w:rsidRDefault="008E0834" w:rsidP="008E0834">
      <w:pPr>
        <w:pStyle w:val="Corptext"/>
        <w:tabs>
          <w:tab w:val="left" w:pos="5387"/>
        </w:tabs>
        <w:spacing w:before="2"/>
        <w:ind w:left="284" w:right="251"/>
        <w:jc w:val="both"/>
        <w:rPr>
          <w:noProof/>
          <w:sz w:val="18"/>
          <w:szCs w:val="18"/>
          <w:lang w:val="ro-MD"/>
        </w:rPr>
      </w:pPr>
      <w:r w:rsidRPr="000B1F7A">
        <w:rPr>
          <w:noProof/>
          <w:sz w:val="18"/>
          <w:szCs w:val="18"/>
          <w:lang w:val="ro-MD"/>
        </w:rPr>
        <w:t>- Exprimarea crescută a MYC, un factor de transcripție principal care reglează genele necesare pentru creșterea celulară rapidă prin dereglare prin translocații cromozomiale (limfomul Burkitt, alte malignități hematologice), amplicarea genelor (neuroblastom) și creșterea activității căilor de semnalizare din amonte (multe tipuri de cancer).</w:t>
      </w:r>
    </w:p>
    <w:p w14:paraId="1FF37554" w14:textId="77777777" w:rsidR="008E0834" w:rsidRPr="000B1F7A" w:rsidRDefault="008E0834" w:rsidP="008E0834">
      <w:pPr>
        <w:pStyle w:val="Corptext"/>
        <w:tabs>
          <w:tab w:val="left" w:pos="5387"/>
        </w:tabs>
        <w:spacing w:before="2"/>
        <w:ind w:left="284" w:right="251"/>
        <w:jc w:val="both"/>
        <w:rPr>
          <w:noProof/>
          <w:sz w:val="18"/>
          <w:szCs w:val="18"/>
          <w:lang w:val="ro-MD"/>
        </w:rPr>
      </w:pPr>
      <w:r w:rsidRPr="000B1F7A">
        <w:rPr>
          <w:noProof/>
          <w:sz w:val="18"/>
          <w:szCs w:val="18"/>
          <w:lang w:val="ro-MD"/>
        </w:rPr>
        <w:t>- Mutații care cresc activitatea complexelor de ciclin-kinază dependentă de ciclin 4 (CDK4)/ciclin D, care promovează progresia ciclului celular.</w:t>
      </w:r>
    </w:p>
    <w:p w14:paraId="59E8DBDA" w14:textId="77777777" w:rsidR="008E0834" w:rsidRPr="000B1F7A" w:rsidRDefault="008E0834" w:rsidP="008E0834">
      <w:pPr>
        <w:pStyle w:val="Corptext"/>
        <w:spacing w:before="92"/>
        <w:rPr>
          <w:sz w:val="18"/>
          <w:szCs w:val="18"/>
          <w:lang w:val="ro-MD"/>
        </w:rPr>
      </w:pPr>
    </w:p>
    <w:p w14:paraId="55471259" w14:textId="77777777" w:rsidR="008E0834" w:rsidRPr="000B1F7A" w:rsidRDefault="008E0834" w:rsidP="008E0834">
      <w:pPr>
        <w:widowControl/>
        <w:adjustRightInd w:val="0"/>
        <w:ind w:left="142" w:right="393"/>
        <w:rPr>
          <w:rFonts w:eastAsiaTheme="minorHAnsi" w:cs="GillSans"/>
          <w:sz w:val="18"/>
          <w:szCs w:val="18"/>
          <w:lang w:val="ro-MD"/>
        </w:rPr>
      </w:pPr>
      <w:r w:rsidRPr="000B1F7A">
        <w:rPr>
          <w:rFonts w:eastAsiaTheme="minorHAnsi" w:cs="GillSans"/>
          <w:sz w:val="18"/>
          <w:szCs w:val="18"/>
          <w:lang w:val="ro-MD"/>
        </w:rPr>
        <w:t xml:space="preserve">Insensibilitate la inhibarea creșterii: </w:t>
      </w:r>
    </w:p>
    <w:p w14:paraId="2297C1E4" w14:textId="77777777" w:rsidR="008E0834" w:rsidRPr="000B1F7A" w:rsidRDefault="008E0834" w:rsidP="008E0834">
      <w:pPr>
        <w:widowControl/>
        <w:adjustRightInd w:val="0"/>
        <w:ind w:left="142" w:right="393"/>
        <w:rPr>
          <w:rFonts w:eastAsiaTheme="minorHAnsi" w:cs="GillSans"/>
          <w:sz w:val="18"/>
          <w:szCs w:val="18"/>
          <w:lang w:val="ro-MD"/>
        </w:rPr>
      </w:pPr>
      <w:r w:rsidRPr="000B1F7A">
        <w:rPr>
          <w:rFonts w:eastAsiaTheme="minorHAnsi" w:cs="GillSans"/>
          <w:sz w:val="18"/>
          <w:szCs w:val="18"/>
          <w:lang w:val="ro-MD"/>
        </w:rPr>
        <w:t xml:space="preserve">Gene supresoare tumorale </w:t>
      </w:r>
    </w:p>
    <w:p w14:paraId="32F60E56" w14:textId="77777777" w:rsidR="008E0834" w:rsidRPr="000B1F7A" w:rsidRDefault="008E0834" w:rsidP="008E0834">
      <w:pPr>
        <w:widowControl/>
        <w:adjustRightInd w:val="0"/>
        <w:ind w:left="142" w:right="393"/>
        <w:rPr>
          <w:rFonts w:eastAsiaTheme="minorHAnsi" w:cs="BookAntiqua-Bold"/>
          <w:b/>
          <w:bCs/>
          <w:sz w:val="18"/>
          <w:szCs w:val="18"/>
          <w:lang w:val="ro-MD"/>
        </w:rPr>
      </w:pPr>
    </w:p>
    <w:p w14:paraId="2490D029" w14:textId="77777777" w:rsidR="008E0834" w:rsidRPr="000B1F7A" w:rsidRDefault="008E0834" w:rsidP="008E0834">
      <w:pPr>
        <w:widowControl/>
        <w:adjustRightInd w:val="0"/>
        <w:ind w:left="142" w:right="393"/>
        <w:rPr>
          <w:rFonts w:eastAsiaTheme="minorHAnsi" w:cs="GillSans"/>
          <w:sz w:val="18"/>
          <w:szCs w:val="18"/>
          <w:lang w:val="ro-MD"/>
        </w:rPr>
      </w:pPr>
      <w:r w:rsidRPr="000B1F7A">
        <w:rPr>
          <w:rFonts w:eastAsiaTheme="minorHAnsi" w:cs="BookAntiqua-Bold"/>
          <w:b/>
          <w:bCs/>
          <w:sz w:val="18"/>
          <w:szCs w:val="18"/>
          <w:lang w:val="ro-MD"/>
        </w:rPr>
        <w:t>În timp ce oncogenele conduc la proliferarea celulelor, produsele majorității genelor supresoare de tumori aplică frâne</w:t>
      </w:r>
    </w:p>
    <w:p w14:paraId="628E8358" w14:textId="77777777" w:rsidR="008E0834" w:rsidRPr="000B1F7A" w:rsidRDefault="008E0834" w:rsidP="008E0834">
      <w:pPr>
        <w:widowControl/>
        <w:adjustRightInd w:val="0"/>
        <w:ind w:left="142" w:right="393"/>
        <w:jc w:val="both"/>
        <w:rPr>
          <w:rFonts w:eastAsiaTheme="minorHAnsi" w:cs="BookAntiqua-Bold"/>
          <w:b/>
          <w:bCs/>
          <w:sz w:val="18"/>
          <w:szCs w:val="18"/>
          <w:lang w:val="ro-MD"/>
        </w:rPr>
      </w:pPr>
      <w:r w:rsidRPr="000B1F7A">
        <w:rPr>
          <w:rFonts w:eastAsiaTheme="minorHAnsi" w:cs="BookAntiqua-Bold"/>
          <w:b/>
          <w:bCs/>
          <w:sz w:val="18"/>
          <w:szCs w:val="18"/>
          <w:lang w:val="ro-MD"/>
        </w:rPr>
        <w:t xml:space="preserve">la proliferarea celulară, iar anomaliile acestor gene conduc la eșecul inhibării creșterii, o altă caracteristică fundamentală a carcinogenezei. </w:t>
      </w:r>
      <w:r w:rsidRPr="000B1F7A">
        <w:rPr>
          <w:rFonts w:eastAsiaTheme="minorHAnsi" w:cs="BookAntiqua"/>
          <w:sz w:val="18"/>
          <w:szCs w:val="18"/>
          <w:lang w:val="ro-MD"/>
        </w:rPr>
        <w:t xml:space="preserve">Proteinele supresoare tumorale controlează o serie de puncte de control care împiedică creșterea necontrolată. Mulți supresori tumorali, precum RB, fac parte dintr-o rețea de reglementare care recunoaște stresul </w:t>
      </w:r>
      <w:proofErr w:type="spellStart"/>
      <w:r w:rsidRPr="000B1F7A">
        <w:rPr>
          <w:rFonts w:eastAsiaTheme="minorHAnsi" w:cs="BookAntiqua"/>
          <w:sz w:val="18"/>
          <w:szCs w:val="18"/>
          <w:lang w:val="ro-MD"/>
        </w:rPr>
        <w:t>genotoxic</w:t>
      </w:r>
      <w:proofErr w:type="spellEnd"/>
      <w:r w:rsidRPr="000B1F7A">
        <w:rPr>
          <w:rFonts w:eastAsiaTheme="minorHAnsi" w:cs="BookAntiqua"/>
          <w:sz w:val="18"/>
          <w:szCs w:val="18"/>
          <w:lang w:val="ro-MD"/>
        </w:rPr>
        <w:t xml:space="preserve"> din orice sursă și răspunde prin oprirea proliferării. Într-adevăr, expresia unui oncogen în celulele normale cu gene supresoare tumorale intacte duce la liniștire sau la oprirea permanentă a ciclului celular (senescență indusă de oncogen, discutată mai târziu), mai degrabă decât la proliferare necontrolată. În cele din urmă, căile de inhibare a creșterii pot determina celulele să intre în apoptoză. Un alt set de supresori tumorali pare să fie implicat în diferențierea celulară, determinând celulele să intre în grup </w:t>
      </w:r>
      <w:proofErr w:type="spellStart"/>
      <w:r w:rsidRPr="000B1F7A">
        <w:rPr>
          <w:rFonts w:eastAsiaTheme="minorHAnsi" w:cs="BookAntiqua"/>
          <w:sz w:val="18"/>
          <w:szCs w:val="18"/>
          <w:lang w:val="ro-MD"/>
        </w:rPr>
        <w:t>postmitotic</w:t>
      </w:r>
      <w:proofErr w:type="spellEnd"/>
      <w:r w:rsidRPr="000B1F7A">
        <w:rPr>
          <w:rFonts w:eastAsiaTheme="minorHAnsi" w:cs="BookAntiqua"/>
          <w:sz w:val="18"/>
          <w:szCs w:val="18"/>
          <w:lang w:val="ro-MD"/>
        </w:rPr>
        <w:t xml:space="preserve">, diferențiat, fără potențial de replicare. Similar semnalelor mitogenice, semnalele care induc inhibarea creșterii și diferențierea provin din afara celulei și utilizează receptori, </w:t>
      </w:r>
      <w:proofErr w:type="spellStart"/>
      <w:r w:rsidRPr="000B1F7A">
        <w:rPr>
          <w:rFonts w:eastAsiaTheme="minorHAnsi" w:cs="BookAntiqua"/>
          <w:sz w:val="18"/>
          <w:szCs w:val="18"/>
          <w:lang w:val="ro-MD"/>
        </w:rPr>
        <w:t>transductori</w:t>
      </w:r>
      <w:proofErr w:type="spellEnd"/>
      <w:r w:rsidRPr="000B1F7A">
        <w:rPr>
          <w:rFonts w:eastAsiaTheme="minorHAnsi" w:cs="BookAntiqua"/>
          <w:sz w:val="18"/>
          <w:szCs w:val="18"/>
          <w:lang w:val="ro-MD"/>
        </w:rPr>
        <w:t xml:space="preserve"> de semnal și regulatori de transcripție nucleară pentru a-și realiza efectele; supresorii tumorali formează o parte a acestor rețele. Astfel, produsele proteice ale genelor supresoare de tumori pot funcționa ca factori de transcripție, inhibitori ai ciclului celular, molecule de transducție a semnalului, receptori de suprafață celulară și regulatori ai răspunsurilor celulare la deteriorarea ADN.</w:t>
      </w:r>
    </w:p>
    <w:p w14:paraId="1051A7A1" w14:textId="77777777" w:rsidR="008E0834" w:rsidRPr="000B1F7A" w:rsidRDefault="008E0834" w:rsidP="008E0834">
      <w:pPr>
        <w:widowControl/>
        <w:adjustRightInd w:val="0"/>
        <w:ind w:left="142" w:right="173"/>
        <w:jc w:val="both"/>
        <w:rPr>
          <w:sz w:val="18"/>
          <w:szCs w:val="18"/>
          <w:lang w:val="ro-MD"/>
        </w:rPr>
      </w:pPr>
      <w:r w:rsidRPr="000B1F7A">
        <w:rPr>
          <w:sz w:val="18"/>
          <w:szCs w:val="18"/>
          <w:lang w:val="ro-MD"/>
        </w:rPr>
        <w:br w:type="column"/>
      </w:r>
    </w:p>
    <w:p w14:paraId="27988B1B" w14:textId="77777777" w:rsidR="008E0834" w:rsidRPr="000B1F7A" w:rsidRDefault="008E0834" w:rsidP="008E0834">
      <w:pPr>
        <w:widowControl/>
        <w:adjustRightInd w:val="0"/>
        <w:ind w:left="142" w:right="457"/>
        <w:jc w:val="both"/>
        <w:rPr>
          <w:rFonts w:eastAsiaTheme="minorHAnsi" w:cs="BookAntiqua"/>
          <w:color w:val="000000"/>
          <w:sz w:val="18"/>
          <w:szCs w:val="18"/>
          <w:lang w:val="ro-MD"/>
        </w:rPr>
      </w:pPr>
      <w:r w:rsidRPr="000B1F7A">
        <w:rPr>
          <w:rFonts w:eastAsiaTheme="minorHAnsi" w:cs="BookAntiqua"/>
          <w:color w:val="000000"/>
          <w:sz w:val="18"/>
          <w:szCs w:val="18"/>
          <w:lang w:val="ro-MD"/>
        </w:rPr>
        <w:t>În această secțiune, descriem genele supresoare de tumori, produsele lor și mecanismele prin care pierderea funcției lor contribuie la creșterea celulară nereglementată (</w:t>
      </w:r>
      <w:r w:rsidRPr="000B1F7A">
        <w:rPr>
          <w:rFonts w:eastAsiaTheme="minorHAnsi" w:cs="BookAntiqua"/>
          <w:color w:val="0081AD"/>
          <w:sz w:val="18"/>
          <w:szCs w:val="18"/>
          <w:lang w:val="ro-MD"/>
        </w:rPr>
        <w:t>tabelul 7.7</w:t>
      </w:r>
      <w:r w:rsidRPr="000B1F7A">
        <w:rPr>
          <w:rFonts w:eastAsiaTheme="minorHAnsi" w:cs="BookAntiqua"/>
          <w:color w:val="000000"/>
          <w:sz w:val="18"/>
          <w:szCs w:val="18"/>
          <w:lang w:val="ro-MD"/>
        </w:rPr>
        <w:t>). Multe dintre conceptele noastre actuale despre supresorii tumorali au evoluat în urma studierii genei retinoblastomului (</w:t>
      </w:r>
      <w:r w:rsidRPr="000B1F7A">
        <w:rPr>
          <w:rFonts w:eastAsiaTheme="minorHAnsi" w:cs="BookAntiqua-Italic"/>
          <w:i/>
          <w:iCs/>
          <w:color w:val="000000"/>
          <w:sz w:val="18"/>
          <w:szCs w:val="18"/>
          <w:lang w:val="ro-MD"/>
        </w:rPr>
        <w:t>RB</w:t>
      </w:r>
      <w:r w:rsidRPr="000B1F7A">
        <w:rPr>
          <w:rFonts w:eastAsiaTheme="minorHAnsi" w:cs="BookAntiqua"/>
          <w:color w:val="000000"/>
          <w:sz w:val="18"/>
          <w:szCs w:val="18"/>
          <w:lang w:val="ro-MD"/>
        </w:rPr>
        <w:t xml:space="preserve">), prima genă supresoare tumorală descoperită, care rămâne un prototip al genelor de acest tip. Ca multe alte descoperiri în medicină, </w:t>
      </w:r>
      <w:r w:rsidRPr="000B1F7A">
        <w:rPr>
          <w:rFonts w:eastAsiaTheme="minorHAnsi" w:cs="BookAntiqua-Italic"/>
          <w:i/>
          <w:iCs/>
          <w:color w:val="000000"/>
          <w:sz w:val="18"/>
          <w:szCs w:val="18"/>
          <w:lang w:val="ro-MD"/>
        </w:rPr>
        <w:t xml:space="preserve">RB </w:t>
      </w:r>
      <w:r w:rsidRPr="000B1F7A">
        <w:rPr>
          <w:rFonts w:eastAsiaTheme="minorHAnsi" w:cs="BookAntiqua"/>
          <w:color w:val="000000"/>
          <w:sz w:val="18"/>
          <w:szCs w:val="18"/>
          <w:lang w:val="ro-MD"/>
        </w:rPr>
        <w:t xml:space="preserve">a fost identificată prin studiul unei boli ereditare rare, retinoblastomul familial. Aproximativ 40% dintre </w:t>
      </w:r>
      <w:proofErr w:type="spellStart"/>
      <w:r w:rsidRPr="000B1F7A">
        <w:rPr>
          <w:rFonts w:eastAsiaTheme="minorHAnsi" w:cs="BookAntiqua"/>
          <w:color w:val="000000"/>
          <w:sz w:val="18"/>
          <w:szCs w:val="18"/>
          <w:lang w:val="ro-MD"/>
        </w:rPr>
        <w:t>retinoblastomi</w:t>
      </w:r>
      <w:proofErr w:type="spellEnd"/>
      <w:r w:rsidRPr="000B1F7A">
        <w:rPr>
          <w:rFonts w:eastAsiaTheme="minorHAnsi" w:cs="BookAntiqua"/>
          <w:color w:val="000000"/>
          <w:sz w:val="18"/>
          <w:szCs w:val="18"/>
          <w:lang w:val="ro-MD"/>
        </w:rPr>
        <w:t xml:space="preserve"> sunt familiali, predispoziția de a dezvolta tumoarea fiind transmisă ca o trăsătură autosomal dominantă. Purtătorii acestei trăsături au un risc de 10 000 de ori mai mare de a dezvolta </w:t>
      </w:r>
      <w:proofErr w:type="spellStart"/>
      <w:r w:rsidRPr="000B1F7A">
        <w:rPr>
          <w:rFonts w:eastAsiaTheme="minorHAnsi" w:cs="BookAntiqua"/>
          <w:color w:val="000000"/>
          <w:sz w:val="18"/>
          <w:szCs w:val="18"/>
          <w:lang w:val="ro-MD"/>
        </w:rPr>
        <w:t>retinoblastom</w:t>
      </w:r>
      <w:proofErr w:type="spellEnd"/>
      <w:r w:rsidRPr="000B1F7A">
        <w:rPr>
          <w:rFonts w:eastAsiaTheme="minorHAnsi" w:cs="BookAntiqua"/>
          <w:color w:val="000000"/>
          <w:sz w:val="18"/>
          <w:szCs w:val="18"/>
          <w:lang w:val="ro-MD"/>
        </w:rPr>
        <w:t xml:space="preserve"> (adesea la ambii ochi) în comparație cu populația generală și prezintă un risc mult mai mare de a dezvolta osteosarcom și alte sarcoame ale țesuturilor moi. Restul de 60% din </w:t>
      </w:r>
      <w:proofErr w:type="spellStart"/>
      <w:r w:rsidRPr="000B1F7A">
        <w:rPr>
          <w:rFonts w:eastAsiaTheme="minorHAnsi" w:cs="BookAntiqua"/>
          <w:color w:val="000000"/>
          <w:sz w:val="18"/>
          <w:szCs w:val="18"/>
          <w:lang w:val="ro-MD"/>
        </w:rPr>
        <w:t>retinoblastomi</w:t>
      </w:r>
      <w:proofErr w:type="spellEnd"/>
      <w:r w:rsidRPr="000B1F7A">
        <w:rPr>
          <w:rFonts w:eastAsiaTheme="minorHAnsi" w:cs="BookAntiqua"/>
          <w:color w:val="000000"/>
          <w:sz w:val="18"/>
          <w:szCs w:val="18"/>
          <w:lang w:val="ro-MD"/>
        </w:rPr>
        <w:t xml:space="preserve"> apar sporadic (practic întotdeauna într-un singur ochi), iar acești pacienți nu prezintă un risc crescut de a dezvolta alte forme de cancer. Pentru a explica aceste două modele de apariție a retinoblastomului, </w:t>
      </w:r>
      <w:proofErr w:type="spellStart"/>
      <w:r w:rsidRPr="000B1F7A">
        <w:rPr>
          <w:rFonts w:eastAsiaTheme="minorHAnsi" w:cs="BookAntiqua"/>
          <w:color w:val="000000"/>
          <w:sz w:val="18"/>
          <w:szCs w:val="18"/>
          <w:lang w:val="ro-MD"/>
        </w:rPr>
        <w:t>Knudson</w:t>
      </w:r>
      <w:proofErr w:type="spellEnd"/>
      <w:r w:rsidRPr="000B1F7A">
        <w:rPr>
          <w:rFonts w:eastAsiaTheme="minorHAnsi" w:cs="BookAntiqua"/>
          <w:color w:val="000000"/>
          <w:sz w:val="18"/>
          <w:szCs w:val="18"/>
          <w:lang w:val="ro-MD"/>
        </w:rPr>
        <w:t xml:space="preserve"> a propus ipoteza sa de </w:t>
      </w:r>
      <w:proofErr w:type="spellStart"/>
      <w:r w:rsidRPr="000B1F7A">
        <w:rPr>
          <w:rFonts w:eastAsiaTheme="minorHAnsi" w:cs="BookAntiqua"/>
          <w:color w:val="000000"/>
          <w:sz w:val="18"/>
          <w:szCs w:val="18"/>
          <w:lang w:val="ro-MD"/>
        </w:rPr>
        <w:t>oncogeneză</w:t>
      </w:r>
      <w:proofErr w:type="spellEnd"/>
      <w:r w:rsidRPr="000B1F7A">
        <w:rPr>
          <w:rFonts w:eastAsiaTheme="minorHAnsi" w:cs="BookAntiqua"/>
          <w:color w:val="000000"/>
          <w:sz w:val="18"/>
          <w:szCs w:val="18"/>
          <w:lang w:val="ro-MD"/>
        </w:rPr>
        <w:t xml:space="preserve"> "cu două lovituri", devenită canonică. În termeni moleculari, ipoteza lui </w:t>
      </w:r>
      <w:proofErr w:type="spellStart"/>
      <w:r w:rsidRPr="000B1F7A">
        <w:rPr>
          <w:rFonts w:eastAsiaTheme="minorHAnsi" w:cs="BookAntiqua"/>
          <w:color w:val="000000"/>
          <w:sz w:val="18"/>
          <w:szCs w:val="18"/>
          <w:lang w:val="ro-MD"/>
        </w:rPr>
        <w:t>Knudson</w:t>
      </w:r>
      <w:proofErr w:type="spellEnd"/>
      <w:r w:rsidRPr="000B1F7A">
        <w:rPr>
          <w:rFonts w:eastAsiaTheme="minorHAnsi" w:cs="BookAntiqua"/>
          <w:color w:val="000000"/>
          <w:sz w:val="18"/>
          <w:szCs w:val="18"/>
          <w:lang w:val="ro-MD"/>
        </w:rPr>
        <w:t xml:space="preserve"> poate fi enunțată după cum urmează (</w:t>
      </w:r>
      <w:r w:rsidRPr="000B1F7A">
        <w:rPr>
          <w:rFonts w:eastAsiaTheme="minorHAnsi" w:cs="BookAntiqua"/>
          <w:color w:val="0081AD"/>
          <w:sz w:val="18"/>
          <w:szCs w:val="18"/>
          <w:lang w:val="ro-MD"/>
        </w:rPr>
        <w:t>Fig. 7.25</w:t>
      </w:r>
      <w:r w:rsidRPr="000B1F7A">
        <w:rPr>
          <w:rFonts w:eastAsiaTheme="minorHAnsi" w:cs="BookAntiqua"/>
          <w:color w:val="000000"/>
          <w:sz w:val="18"/>
          <w:szCs w:val="18"/>
          <w:lang w:val="ro-MD"/>
        </w:rPr>
        <w:t xml:space="preserve">): </w:t>
      </w:r>
    </w:p>
    <w:p w14:paraId="221D4674" w14:textId="77777777" w:rsidR="008E0834" w:rsidRPr="000B1F7A" w:rsidRDefault="008E0834" w:rsidP="008E0834">
      <w:pPr>
        <w:widowControl/>
        <w:adjustRightInd w:val="0"/>
        <w:ind w:left="142" w:right="457"/>
        <w:jc w:val="both"/>
        <w:rPr>
          <w:rFonts w:eastAsiaTheme="minorHAnsi" w:cs="BookAntiqua"/>
          <w:color w:val="000000"/>
          <w:sz w:val="18"/>
          <w:szCs w:val="18"/>
          <w:lang w:val="ro-MD"/>
        </w:rPr>
      </w:pPr>
      <w:r w:rsidRPr="000B1F7A">
        <w:rPr>
          <w:rFonts w:eastAsiaTheme="minorHAnsi" w:cs="BookAntiqua"/>
          <w:color w:val="000000"/>
          <w:sz w:val="18"/>
          <w:szCs w:val="18"/>
          <w:lang w:val="ro-MD"/>
        </w:rPr>
        <w:t xml:space="preserve">- Două mutații (hit-uri), care implică ambele alele ale </w:t>
      </w:r>
      <w:r w:rsidRPr="000B1F7A">
        <w:rPr>
          <w:rFonts w:eastAsiaTheme="minorHAnsi" w:cs="BookAntiqua-Italic"/>
          <w:i/>
          <w:iCs/>
          <w:color w:val="000000"/>
          <w:sz w:val="18"/>
          <w:szCs w:val="18"/>
          <w:lang w:val="ro-MD"/>
        </w:rPr>
        <w:t>RB</w:t>
      </w:r>
      <w:r w:rsidRPr="000B1F7A">
        <w:rPr>
          <w:rFonts w:eastAsiaTheme="minorHAnsi" w:cs="BookAntiqua"/>
          <w:color w:val="000000"/>
          <w:sz w:val="18"/>
          <w:szCs w:val="18"/>
          <w:lang w:val="ro-MD"/>
        </w:rPr>
        <w:t xml:space="preserve">, sunt necesare pentru a produce </w:t>
      </w:r>
      <w:proofErr w:type="spellStart"/>
      <w:r w:rsidRPr="000B1F7A">
        <w:rPr>
          <w:rFonts w:eastAsiaTheme="minorHAnsi" w:cs="BookAntiqua"/>
          <w:color w:val="000000"/>
          <w:sz w:val="18"/>
          <w:szCs w:val="18"/>
          <w:lang w:val="ro-MD"/>
        </w:rPr>
        <w:t>retinoblastom</w:t>
      </w:r>
      <w:proofErr w:type="spellEnd"/>
      <w:r w:rsidRPr="000B1F7A">
        <w:rPr>
          <w:rFonts w:eastAsiaTheme="minorHAnsi" w:cs="BookAntiqua"/>
          <w:color w:val="000000"/>
          <w:sz w:val="18"/>
          <w:szCs w:val="18"/>
          <w:lang w:val="ro-MD"/>
        </w:rPr>
        <w:t>.</w:t>
      </w:r>
    </w:p>
    <w:p w14:paraId="58249A18" w14:textId="77777777" w:rsidR="008E0834" w:rsidRPr="000B1F7A" w:rsidRDefault="008E0834" w:rsidP="008E0834">
      <w:pPr>
        <w:widowControl/>
        <w:adjustRightInd w:val="0"/>
        <w:ind w:left="142" w:right="457"/>
        <w:jc w:val="both"/>
        <w:rPr>
          <w:rFonts w:eastAsiaTheme="minorHAnsi" w:cs="BookAntiqua"/>
          <w:color w:val="000000"/>
          <w:sz w:val="18"/>
          <w:szCs w:val="18"/>
          <w:lang w:val="ro-MD"/>
        </w:rPr>
      </w:pPr>
      <w:r w:rsidRPr="000B1F7A">
        <w:rPr>
          <w:rFonts w:eastAsiaTheme="minorHAnsi" w:cs="BookAntiqua"/>
          <w:color w:val="000000"/>
          <w:sz w:val="18"/>
          <w:szCs w:val="18"/>
          <w:lang w:val="ro-MD"/>
        </w:rPr>
        <w:t xml:space="preserve">- În cazurile familiale, copiii moștenesc o copie defectă a </w:t>
      </w:r>
      <w:r w:rsidRPr="000B1F7A">
        <w:rPr>
          <w:rFonts w:eastAsiaTheme="minorHAnsi" w:cs="BookAntiqua-Italic"/>
          <w:i/>
          <w:iCs/>
          <w:color w:val="000000"/>
          <w:sz w:val="18"/>
          <w:szCs w:val="18"/>
          <w:lang w:val="ro-MD"/>
        </w:rPr>
        <w:t xml:space="preserve">RB </w:t>
      </w:r>
      <w:r w:rsidRPr="000B1F7A">
        <w:rPr>
          <w:rFonts w:eastAsiaTheme="minorHAnsi" w:cs="BookAntiqua"/>
          <w:color w:val="000000"/>
          <w:sz w:val="18"/>
          <w:szCs w:val="18"/>
          <w:lang w:val="ro-MD"/>
        </w:rPr>
        <w:t xml:space="preserve">(primul hit) și o copie normală a </w:t>
      </w:r>
      <w:r w:rsidRPr="000B1F7A">
        <w:rPr>
          <w:rFonts w:eastAsiaTheme="minorHAnsi" w:cs="BookAntiqua-Italic"/>
          <w:i/>
          <w:iCs/>
          <w:color w:val="000000"/>
          <w:sz w:val="18"/>
          <w:szCs w:val="18"/>
          <w:lang w:val="ro-MD"/>
        </w:rPr>
        <w:t xml:space="preserve">RB </w:t>
      </w:r>
      <w:r w:rsidRPr="000B1F7A">
        <w:rPr>
          <w:rFonts w:eastAsiaTheme="minorHAnsi" w:cs="BookAntiqua"/>
          <w:color w:val="000000"/>
          <w:sz w:val="18"/>
          <w:szCs w:val="18"/>
          <w:lang w:val="ro-MD"/>
        </w:rPr>
        <w:t xml:space="preserve">în linia germinală. Retinoblastomul se dezvoltă atunci când alela </w:t>
      </w:r>
      <w:r w:rsidRPr="000B1F7A">
        <w:rPr>
          <w:rFonts w:eastAsiaTheme="minorHAnsi" w:cs="BookAntiqua-Italic"/>
          <w:i/>
          <w:iCs/>
          <w:color w:val="000000"/>
          <w:sz w:val="18"/>
          <w:szCs w:val="18"/>
          <w:lang w:val="ro-MD"/>
        </w:rPr>
        <w:t xml:space="preserve">RB </w:t>
      </w:r>
      <w:r w:rsidRPr="000B1F7A">
        <w:rPr>
          <w:rFonts w:eastAsiaTheme="minorHAnsi" w:cs="BookAntiqua"/>
          <w:color w:val="000000"/>
          <w:sz w:val="18"/>
          <w:szCs w:val="18"/>
          <w:lang w:val="ro-MD"/>
        </w:rPr>
        <w:t xml:space="preserve">normală suferă o mutație în </w:t>
      </w:r>
      <w:proofErr w:type="spellStart"/>
      <w:r w:rsidRPr="000B1F7A">
        <w:rPr>
          <w:rFonts w:eastAsiaTheme="minorHAnsi" w:cs="BookAntiqua"/>
          <w:color w:val="000000"/>
          <w:sz w:val="18"/>
          <w:szCs w:val="18"/>
          <w:lang w:val="ro-MD"/>
        </w:rPr>
        <w:t>retinoblaste</w:t>
      </w:r>
      <w:proofErr w:type="spellEnd"/>
      <w:r w:rsidRPr="000B1F7A">
        <w:rPr>
          <w:rFonts w:eastAsiaTheme="minorHAnsi" w:cs="BookAntiqua"/>
          <w:color w:val="000000"/>
          <w:sz w:val="18"/>
          <w:szCs w:val="18"/>
          <w:lang w:val="ro-MD"/>
        </w:rPr>
        <w:t xml:space="preserve"> ca urmare a unei mutații somatice spontane (al doilea rezultat). Deoarece a doua mutație pare să fie practic inevitabilă într-o mică parte a </w:t>
      </w:r>
      <w:proofErr w:type="spellStart"/>
      <w:r w:rsidRPr="000B1F7A">
        <w:rPr>
          <w:rFonts w:eastAsiaTheme="minorHAnsi" w:cs="BookAntiqua"/>
          <w:color w:val="000000"/>
          <w:sz w:val="18"/>
          <w:szCs w:val="18"/>
          <w:lang w:val="ro-MD"/>
        </w:rPr>
        <w:t>retinoblastelor</w:t>
      </w:r>
      <w:proofErr w:type="spellEnd"/>
      <w:r w:rsidRPr="000B1F7A">
        <w:rPr>
          <w:rFonts w:eastAsiaTheme="minorHAnsi" w:cs="BookAntiqua"/>
          <w:color w:val="000000"/>
          <w:sz w:val="18"/>
          <w:szCs w:val="18"/>
          <w:lang w:val="ro-MD"/>
        </w:rPr>
        <w:t xml:space="preserve">, majoritatea indivizilor care moștenesc un defect în linia germinală al unei alele </w:t>
      </w:r>
      <w:r w:rsidRPr="000B1F7A">
        <w:rPr>
          <w:rFonts w:eastAsiaTheme="minorHAnsi" w:cs="BookAntiqua-Italic"/>
          <w:i/>
          <w:iCs/>
          <w:color w:val="000000"/>
          <w:sz w:val="18"/>
          <w:szCs w:val="18"/>
          <w:lang w:val="ro-MD"/>
        </w:rPr>
        <w:t xml:space="preserve">RB </w:t>
      </w:r>
      <w:r w:rsidRPr="000B1F7A">
        <w:rPr>
          <w:rFonts w:eastAsiaTheme="minorHAnsi" w:cs="BookAntiqua"/>
          <w:color w:val="000000"/>
          <w:sz w:val="18"/>
          <w:szCs w:val="18"/>
          <w:lang w:val="ro-MD"/>
        </w:rPr>
        <w:t xml:space="preserve">dezvoltă </w:t>
      </w:r>
      <w:proofErr w:type="spellStart"/>
      <w:r w:rsidRPr="000B1F7A">
        <w:rPr>
          <w:rFonts w:eastAsiaTheme="minorHAnsi" w:cs="BookAntiqua"/>
          <w:color w:val="000000"/>
          <w:sz w:val="18"/>
          <w:szCs w:val="18"/>
          <w:lang w:val="ro-MD"/>
        </w:rPr>
        <w:t>retinoblastom</w:t>
      </w:r>
      <w:proofErr w:type="spellEnd"/>
      <w:r w:rsidRPr="000B1F7A">
        <w:rPr>
          <w:rFonts w:eastAsiaTheme="minorHAnsi" w:cs="BookAntiqua"/>
          <w:color w:val="000000"/>
          <w:sz w:val="18"/>
          <w:szCs w:val="18"/>
          <w:lang w:val="ro-MD"/>
        </w:rPr>
        <w:t xml:space="preserve"> unilateral sau bilateral, iar boala este moștenită ca o trăsătură autosomal dominantă. </w:t>
      </w:r>
    </w:p>
    <w:p w14:paraId="0F386F47" w14:textId="77777777" w:rsidR="008E0834" w:rsidRPr="000B1F7A" w:rsidRDefault="008E0834" w:rsidP="008E0834">
      <w:pPr>
        <w:widowControl/>
        <w:adjustRightInd w:val="0"/>
        <w:ind w:left="142" w:right="457"/>
        <w:jc w:val="both"/>
        <w:rPr>
          <w:rFonts w:eastAsiaTheme="minorHAnsi" w:cs="BookAntiqua"/>
          <w:color w:val="000000"/>
          <w:sz w:val="18"/>
          <w:szCs w:val="18"/>
          <w:lang w:val="ro-MD"/>
        </w:rPr>
      </w:pPr>
      <w:r w:rsidRPr="000B1F7A">
        <w:rPr>
          <w:rFonts w:eastAsiaTheme="minorHAnsi" w:cs="BookAntiqua"/>
          <w:color w:val="000000"/>
          <w:sz w:val="18"/>
          <w:szCs w:val="18"/>
          <w:lang w:val="ro-MD"/>
        </w:rPr>
        <w:t xml:space="preserve">- În cazurile sporadice, ambele alele </w:t>
      </w:r>
      <w:r w:rsidRPr="000B1F7A">
        <w:rPr>
          <w:rFonts w:eastAsiaTheme="minorHAnsi" w:cs="BookAntiqua-Italic"/>
          <w:i/>
          <w:iCs/>
          <w:color w:val="000000"/>
          <w:sz w:val="18"/>
          <w:szCs w:val="18"/>
          <w:lang w:val="ro-MD"/>
        </w:rPr>
        <w:t xml:space="preserve">RB </w:t>
      </w:r>
      <w:r w:rsidRPr="000B1F7A">
        <w:rPr>
          <w:rFonts w:eastAsiaTheme="minorHAnsi" w:cs="BookAntiqua"/>
          <w:color w:val="000000"/>
          <w:sz w:val="18"/>
          <w:szCs w:val="18"/>
          <w:lang w:val="ro-MD"/>
        </w:rPr>
        <w:t xml:space="preserve">normale trebuie să sufere o mutație somatică în aceleași </w:t>
      </w:r>
      <w:proofErr w:type="spellStart"/>
      <w:r w:rsidRPr="000B1F7A">
        <w:rPr>
          <w:rFonts w:eastAsiaTheme="minorHAnsi" w:cs="BookAntiqua"/>
          <w:color w:val="000000"/>
          <w:sz w:val="18"/>
          <w:szCs w:val="18"/>
          <w:lang w:val="ro-MD"/>
        </w:rPr>
        <w:t>retinoblaste</w:t>
      </w:r>
      <w:proofErr w:type="spellEnd"/>
      <w:r w:rsidRPr="000B1F7A">
        <w:rPr>
          <w:rFonts w:eastAsiaTheme="minorHAnsi" w:cs="BookAntiqua"/>
          <w:color w:val="000000"/>
          <w:sz w:val="18"/>
          <w:szCs w:val="18"/>
          <w:lang w:val="ro-MD"/>
        </w:rPr>
        <w:t xml:space="preserve"> (două succese). Probabilitatea acestui eveniment este scăzută (ceea ce explică de ce retinoblastomul este rar întâlnit în populația generală), dar rezultatul final este același: o celulă retiniană își pierde funcția </w:t>
      </w:r>
      <w:r w:rsidRPr="000B1F7A">
        <w:rPr>
          <w:rFonts w:eastAsiaTheme="minorHAnsi" w:cs="BookAntiqua-Italic"/>
          <w:i/>
          <w:iCs/>
          <w:color w:val="000000"/>
          <w:sz w:val="18"/>
          <w:szCs w:val="18"/>
          <w:lang w:val="ro-MD"/>
        </w:rPr>
        <w:t xml:space="preserve">RB </w:t>
      </w:r>
      <w:r w:rsidRPr="000B1F7A">
        <w:rPr>
          <w:rFonts w:eastAsiaTheme="minorHAnsi" w:cs="BookAntiqua"/>
          <w:color w:val="000000"/>
          <w:sz w:val="18"/>
          <w:szCs w:val="18"/>
          <w:lang w:val="ro-MD"/>
        </w:rPr>
        <w:t xml:space="preserve">și devine canceroasă. </w:t>
      </w:r>
    </w:p>
    <w:p w14:paraId="0311A122" w14:textId="77777777" w:rsidR="008E0834" w:rsidRPr="000B1F7A" w:rsidRDefault="008E0834" w:rsidP="008E0834">
      <w:pPr>
        <w:widowControl/>
        <w:adjustRightInd w:val="0"/>
        <w:ind w:left="142" w:right="457" w:firstLine="578"/>
        <w:jc w:val="both"/>
        <w:rPr>
          <w:rFonts w:eastAsiaTheme="minorHAnsi" w:cs="BookAntiqua"/>
          <w:color w:val="000000"/>
          <w:sz w:val="18"/>
          <w:szCs w:val="18"/>
          <w:lang w:val="ro-MD"/>
        </w:rPr>
      </w:pPr>
      <w:r w:rsidRPr="000B1F7A">
        <w:rPr>
          <w:rFonts w:eastAsiaTheme="minorHAnsi" w:cs="BookAntiqua"/>
          <w:color w:val="000000"/>
          <w:sz w:val="18"/>
          <w:szCs w:val="18"/>
          <w:lang w:val="ro-MD"/>
        </w:rPr>
        <w:t xml:space="preserve">Un copil purtător al unei alele mutante </w:t>
      </w:r>
      <w:r w:rsidRPr="000B1F7A">
        <w:rPr>
          <w:rFonts w:eastAsiaTheme="minorHAnsi" w:cs="BookAntiqua-Italic"/>
          <w:i/>
          <w:iCs/>
          <w:color w:val="000000"/>
          <w:sz w:val="18"/>
          <w:szCs w:val="18"/>
          <w:lang w:val="ro-MD"/>
        </w:rPr>
        <w:t xml:space="preserve">RB </w:t>
      </w:r>
      <w:r w:rsidRPr="000B1F7A">
        <w:rPr>
          <w:rFonts w:eastAsiaTheme="minorHAnsi" w:cs="BookAntiqua"/>
          <w:color w:val="000000"/>
          <w:sz w:val="18"/>
          <w:szCs w:val="18"/>
          <w:lang w:val="ro-MD"/>
        </w:rPr>
        <w:t xml:space="preserve">moștenite în toate celulele somatice este perfect normal (cu excepția riscului crescut de a dezvolta cancer); rezultă că o genă </w:t>
      </w:r>
      <w:r w:rsidRPr="000B1F7A">
        <w:rPr>
          <w:rFonts w:eastAsiaTheme="minorHAnsi" w:cs="BookAntiqua-Italic"/>
          <w:i/>
          <w:iCs/>
          <w:color w:val="000000"/>
          <w:sz w:val="18"/>
          <w:szCs w:val="18"/>
          <w:lang w:val="ro-MD"/>
        </w:rPr>
        <w:t xml:space="preserve">RB </w:t>
      </w:r>
      <w:r w:rsidRPr="000B1F7A">
        <w:rPr>
          <w:rFonts w:eastAsiaTheme="minorHAnsi" w:cs="BookAntiqua"/>
          <w:color w:val="000000"/>
          <w:sz w:val="18"/>
          <w:szCs w:val="18"/>
          <w:lang w:val="ro-MD"/>
        </w:rPr>
        <w:t xml:space="preserve">defectă nu are efecte adverse asupra comportamentului celular. Astfel, deși trăsătura genetică (risc crescut de cancer) asociată mutațiilor </w:t>
      </w:r>
      <w:r w:rsidRPr="000B1F7A">
        <w:rPr>
          <w:rFonts w:eastAsiaTheme="minorHAnsi" w:cs="BookAntiqua-Italic"/>
          <w:i/>
          <w:iCs/>
          <w:color w:val="000000"/>
          <w:sz w:val="18"/>
          <w:szCs w:val="18"/>
          <w:lang w:val="ro-MD"/>
        </w:rPr>
        <w:t xml:space="preserve">RB </w:t>
      </w:r>
      <w:r w:rsidRPr="000B1F7A">
        <w:rPr>
          <w:rFonts w:eastAsiaTheme="minorHAnsi" w:cs="BookAntiqua"/>
          <w:color w:val="000000"/>
          <w:sz w:val="18"/>
          <w:szCs w:val="18"/>
          <w:lang w:val="ro-MD"/>
        </w:rPr>
        <w:t xml:space="preserve">germinale este moștenită în mod autosomal dominant, la nivelul celulelor individuale fenotipul asociat cu pierderea funcției </w:t>
      </w:r>
      <w:r w:rsidRPr="000B1F7A">
        <w:rPr>
          <w:rFonts w:eastAsiaTheme="minorHAnsi" w:cs="BookAntiqua-Italic"/>
          <w:i/>
          <w:iCs/>
          <w:color w:val="000000"/>
          <w:sz w:val="18"/>
          <w:szCs w:val="18"/>
          <w:lang w:val="ro-MD"/>
        </w:rPr>
        <w:t xml:space="preserve">RB </w:t>
      </w:r>
      <w:r w:rsidRPr="000B1F7A">
        <w:rPr>
          <w:rFonts w:eastAsiaTheme="minorHAnsi" w:cs="BookAntiqua"/>
          <w:color w:val="000000"/>
          <w:sz w:val="18"/>
          <w:szCs w:val="18"/>
          <w:lang w:val="ro-MD"/>
        </w:rPr>
        <w:t xml:space="preserve">se comportă ca o trăsătură recesivă. </w:t>
      </w:r>
    </w:p>
    <w:p w14:paraId="565F3A84" w14:textId="77777777" w:rsidR="008E0834" w:rsidRPr="000B1F7A" w:rsidRDefault="008E0834" w:rsidP="008E0834">
      <w:pPr>
        <w:widowControl/>
        <w:adjustRightInd w:val="0"/>
        <w:ind w:left="142" w:right="457" w:firstLine="578"/>
        <w:jc w:val="both"/>
        <w:rPr>
          <w:rFonts w:eastAsiaTheme="minorHAnsi" w:cs="BookAntiqua"/>
          <w:color w:val="000000"/>
          <w:sz w:val="18"/>
          <w:szCs w:val="18"/>
          <w:lang w:val="ro-MD"/>
        </w:rPr>
      </w:pPr>
      <w:r w:rsidRPr="000B1F7A">
        <w:rPr>
          <w:rFonts w:eastAsiaTheme="minorHAnsi" w:cs="BookAntiqua"/>
          <w:color w:val="000000"/>
          <w:sz w:val="18"/>
          <w:szCs w:val="18"/>
          <w:lang w:val="ro-MD"/>
        </w:rPr>
        <w:t xml:space="preserve">După identificarea </w:t>
      </w:r>
      <w:r w:rsidRPr="000B1F7A">
        <w:rPr>
          <w:rFonts w:eastAsiaTheme="minorHAnsi" w:cs="BookAntiqua-Italic"/>
          <w:i/>
          <w:iCs/>
          <w:color w:val="000000"/>
          <w:sz w:val="18"/>
          <w:szCs w:val="18"/>
          <w:lang w:val="ro-MD"/>
        </w:rPr>
        <w:t xml:space="preserve">RB, </w:t>
      </w:r>
      <w:r w:rsidRPr="000B1F7A">
        <w:rPr>
          <w:rFonts w:eastAsiaTheme="minorHAnsi" w:cs="BookAntiqua"/>
          <w:color w:val="000000"/>
          <w:sz w:val="18"/>
          <w:szCs w:val="18"/>
          <w:lang w:val="ro-MD"/>
        </w:rPr>
        <w:t xml:space="preserve">a fost descoperit un număr mare de alte gene supresoare de tumori, adesea prin studiul altor tipuri de cancer familial. În general, temele majore care au reieșit din studiul retinoblastomului familial sunt valabile și pentru alte tipuri de cancer familial: riscul de cancer este moștenit ca o trăsătură autosomal dominantă datorată unei mutații germinale într-o genă supresoare de tumori; tumorile au o a doua "reușită" în singura alelă normală a genei supresoare de tumori; și aceeași genă supresoare de tumori este frecvent mutantă în tumorile sporadice de același tip. </w:t>
      </w:r>
    </w:p>
    <w:p w14:paraId="1E54B765" w14:textId="77777777" w:rsidR="008E0834" w:rsidRPr="000B1F7A" w:rsidRDefault="008E0834" w:rsidP="008E0834">
      <w:pPr>
        <w:widowControl/>
        <w:adjustRightInd w:val="0"/>
        <w:ind w:left="142" w:right="457" w:firstLine="578"/>
        <w:jc w:val="both"/>
        <w:rPr>
          <w:rFonts w:eastAsiaTheme="minorHAnsi" w:cs="BookAntiqua"/>
          <w:color w:val="000000"/>
          <w:sz w:val="18"/>
          <w:szCs w:val="18"/>
          <w:lang w:val="ro-MD"/>
        </w:rPr>
      </w:pPr>
      <w:r w:rsidRPr="000B1F7A">
        <w:rPr>
          <w:rFonts w:eastAsiaTheme="minorHAnsi" w:cs="BookAntiqua"/>
          <w:color w:val="000000"/>
          <w:sz w:val="18"/>
          <w:szCs w:val="18"/>
          <w:lang w:val="ro-MD"/>
        </w:rPr>
        <w:t>Unele dintre cele mai importante gene supresoare de tumori, sindroamele lor familiale asociate și genele lor normale</w:t>
      </w:r>
    </w:p>
    <w:p w14:paraId="330C5537" w14:textId="77777777" w:rsidR="008E0834" w:rsidRPr="000B1F7A" w:rsidRDefault="008E0834" w:rsidP="008E0834">
      <w:pPr>
        <w:widowControl/>
        <w:adjustRightInd w:val="0"/>
        <w:ind w:left="142" w:right="457"/>
        <w:jc w:val="both"/>
        <w:rPr>
          <w:rFonts w:eastAsiaTheme="minorHAnsi" w:cs="BookAntiqua"/>
          <w:color w:val="000000"/>
          <w:sz w:val="18"/>
          <w:szCs w:val="18"/>
          <w:lang w:val="ro-MD"/>
        </w:rPr>
        <w:sectPr w:rsidR="008E0834" w:rsidRPr="000B1F7A" w:rsidSect="00D0794B">
          <w:headerReference w:type="even" r:id="rId173"/>
          <w:headerReference w:type="default" r:id="rId174"/>
          <w:pgSz w:w="11900" w:h="16840"/>
          <w:pgMar w:top="2020" w:right="260" w:bottom="280" w:left="426" w:header="1268" w:footer="0" w:gutter="0"/>
          <w:cols w:num="2" w:space="992" w:equalWidth="0">
            <w:col w:w="5638" w:space="40"/>
            <w:col w:w="5702"/>
          </w:cols>
        </w:sectPr>
      </w:pPr>
    </w:p>
    <w:p w14:paraId="7B2DE94E" w14:textId="77777777" w:rsidR="008E0834" w:rsidRPr="000B1F7A" w:rsidRDefault="008E0834" w:rsidP="008E0834">
      <w:pPr>
        <w:pStyle w:val="Corptext"/>
        <w:spacing w:before="14"/>
        <w:rPr>
          <w:sz w:val="15"/>
          <w:lang w:val="ro-MD"/>
        </w:rPr>
      </w:pPr>
    </w:p>
    <w:p w14:paraId="2B5C5CBC" w14:textId="77777777" w:rsidR="008E0834" w:rsidRPr="000B1F7A" w:rsidRDefault="008E0834" w:rsidP="008E0834">
      <w:pPr>
        <w:spacing w:after="53"/>
        <w:ind w:left="1031"/>
        <w:rPr>
          <w:rFonts w:ascii="Trebuchet MS"/>
          <w:b/>
          <w:sz w:val="15"/>
          <w:lang w:val="ro-MD"/>
        </w:rPr>
      </w:pPr>
      <w:r w:rsidRPr="000B1F7A">
        <w:rPr>
          <w:rFonts w:ascii="Trebuchet MS"/>
          <w:b/>
          <w:color w:val="231F20"/>
          <w:w w:val="105"/>
          <w:sz w:val="14"/>
          <w:lang w:val="ro-MD"/>
        </w:rPr>
        <w:t xml:space="preserve">Tabelul 7.7 </w:t>
      </w:r>
      <w:r w:rsidRPr="000B1F7A">
        <w:rPr>
          <w:rFonts w:ascii="Trebuchet MS"/>
          <w:b/>
          <w:color w:val="231F20"/>
          <w:w w:val="105"/>
          <w:sz w:val="15"/>
          <w:lang w:val="ro-MD"/>
        </w:rPr>
        <w:t xml:space="preserve">Genuri supresoare tumorale selectate </w:t>
      </w:r>
      <w:r w:rsidRPr="000B1F7A">
        <w:rPr>
          <w:rFonts w:ascii="Trebuchet MS"/>
          <w:b/>
          <w:color w:val="231F20"/>
          <w:w w:val="105"/>
          <w:sz w:val="15"/>
          <w:lang w:val="ro-MD"/>
        </w:rPr>
        <w:t>ș</w:t>
      </w:r>
      <w:r w:rsidRPr="000B1F7A">
        <w:rPr>
          <w:rFonts w:ascii="Trebuchet MS"/>
          <w:b/>
          <w:color w:val="231F20"/>
          <w:w w:val="105"/>
          <w:sz w:val="15"/>
          <w:lang w:val="ro-MD"/>
        </w:rPr>
        <w:t xml:space="preserve">i sindroame familiale </w:t>
      </w:r>
      <w:r w:rsidRPr="000B1F7A">
        <w:rPr>
          <w:rFonts w:ascii="Trebuchet MS"/>
          <w:b/>
          <w:color w:val="231F20"/>
          <w:w w:val="105"/>
          <w:sz w:val="15"/>
          <w:lang w:val="ro-MD"/>
        </w:rPr>
        <w:t>ș</w:t>
      </w:r>
      <w:r w:rsidRPr="000B1F7A">
        <w:rPr>
          <w:rFonts w:ascii="Trebuchet MS"/>
          <w:b/>
          <w:color w:val="231F20"/>
          <w:w w:val="105"/>
          <w:sz w:val="15"/>
          <w:lang w:val="ro-MD"/>
        </w:rPr>
        <w:t xml:space="preserve">i cancere asociate, sortate </w:t>
      </w:r>
      <w:r w:rsidRPr="000B1F7A">
        <w:rPr>
          <w:rFonts w:ascii="Trebuchet MS"/>
          <w:b/>
          <w:color w:val="231F20"/>
          <w:w w:val="105"/>
          <w:sz w:val="15"/>
          <w:lang w:val="ro-MD"/>
        </w:rPr>
        <w:t>î</w:t>
      </w:r>
      <w:r w:rsidRPr="000B1F7A">
        <w:rPr>
          <w:rFonts w:ascii="Trebuchet MS"/>
          <w:b/>
          <w:color w:val="231F20"/>
          <w:w w:val="105"/>
          <w:sz w:val="15"/>
          <w:lang w:val="ro-MD"/>
        </w:rPr>
        <w:t>n func</w:t>
      </w:r>
      <w:r w:rsidRPr="000B1F7A">
        <w:rPr>
          <w:rFonts w:ascii="Trebuchet MS"/>
          <w:b/>
          <w:color w:val="231F20"/>
          <w:w w:val="105"/>
          <w:sz w:val="15"/>
          <w:lang w:val="ro-MD"/>
        </w:rPr>
        <w:t>ț</w:t>
      </w:r>
      <w:r w:rsidRPr="000B1F7A">
        <w:rPr>
          <w:rFonts w:ascii="Trebuchet MS"/>
          <w:b/>
          <w:color w:val="231F20"/>
          <w:w w:val="105"/>
          <w:sz w:val="15"/>
          <w:lang w:val="ro-MD"/>
        </w:rPr>
        <w:t xml:space="preserve">ie de </w:t>
      </w:r>
      <w:r w:rsidRPr="000B1F7A">
        <w:rPr>
          <w:rFonts w:ascii="Trebuchet MS"/>
          <w:b/>
          <w:color w:val="231F20"/>
          <w:spacing w:val="-2"/>
          <w:w w:val="105"/>
          <w:sz w:val="15"/>
          <w:lang w:val="ro-MD"/>
        </w:rPr>
        <w:t xml:space="preserve">semnele de </w:t>
      </w:r>
      <w:proofErr w:type="spellStart"/>
      <w:r w:rsidRPr="000B1F7A">
        <w:rPr>
          <w:rFonts w:ascii="Trebuchet MS"/>
          <w:b/>
          <w:color w:val="231F20"/>
          <w:w w:val="105"/>
          <w:sz w:val="15"/>
          <w:lang w:val="ro-MD"/>
        </w:rPr>
        <w:t>cancer</w:t>
      </w:r>
      <w:r w:rsidRPr="000B1F7A">
        <w:rPr>
          <w:rFonts w:ascii="Trebuchet MS"/>
          <w:b/>
          <w:color w:val="0080AC"/>
          <w:spacing w:val="-2"/>
          <w:w w:val="105"/>
          <w:sz w:val="15"/>
          <w:vertAlign w:val="superscript"/>
          <w:lang w:val="ro-MD"/>
        </w:rPr>
        <w:t>a</w:t>
      </w:r>
      <w:proofErr w:type="spellEnd"/>
    </w:p>
    <w:tbl>
      <w:tblPr>
        <w:tblStyle w:val="TableNormal1"/>
        <w:tblW w:w="0" w:type="auto"/>
        <w:tblInd w:w="929" w:type="dxa"/>
        <w:tblLayout w:type="fixed"/>
        <w:tblLook w:val="01E0" w:firstRow="1" w:lastRow="1" w:firstColumn="1" w:lastColumn="1" w:noHBand="0" w:noVBand="0"/>
      </w:tblPr>
      <w:tblGrid>
        <w:gridCol w:w="1058"/>
        <w:gridCol w:w="1716"/>
        <w:gridCol w:w="2149"/>
        <w:gridCol w:w="2422"/>
        <w:gridCol w:w="1972"/>
      </w:tblGrid>
      <w:tr w:rsidR="008E0834" w:rsidRPr="000B1F7A" w14:paraId="34811E38" w14:textId="77777777" w:rsidTr="00343706">
        <w:trPr>
          <w:trHeight w:val="255"/>
        </w:trPr>
        <w:tc>
          <w:tcPr>
            <w:tcW w:w="1058" w:type="dxa"/>
            <w:shd w:val="clear" w:color="auto" w:fill="FFCD67"/>
          </w:tcPr>
          <w:p w14:paraId="115E5478" w14:textId="77777777" w:rsidR="008E0834" w:rsidRPr="000B1F7A" w:rsidRDefault="008E0834" w:rsidP="00343706">
            <w:pPr>
              <w:pStyle w:val="TableParagraph"/>
              <w:spacing w:before="28"/>
              <w:ind w:left="109"/>
              <w:rPr>
                <w:rFonts w:ascii="Trebuchet MS"/>
                <w:b/>
                <w:sz w:val="16"/>
                <w:lang w:val="ro-MD"/>
              </w:rPr>
            </w:pPr>
            <w:r w:rsidRPr="000B1F7A">
              <w:rPr>
                <w:rFonts w:ascii="Trebuchet MS"/>
                <w:b/>
                <w:color w:val="231F20"/>
                <w:spacing w:val="-4"/>
                <w:w w:val="105"/>
                <w:sz w:val="16"/>
                <w:lang w:val="ro-MD"/>
              </w:rPr>
              <w:t>Gene</w:t>
            </w:r>
          </w:p>
        </w:tc>
        <w:tc>
          <w:tcPr>
            <w:tcW w:w="1716" w:type="dxa"/>
            <w:shd w:val="clear" w:color="auto" w:fill="FFCD67"/>
          </w:tcPr>
          <w:p w14:paraId="6ADB2D99" w14:textId="77777777" w:rsidR="008E0834" w:rsidRPr="000B1F7A" w:rsidRDefault="008E0834" w:rsidP="00343706">
            <w:pPr>
              <w:pStyle w:val="TableParagraph"/>
              <w:spacing w:before="28"/>
              <w:ind w:left="133"/>
              <w:rPr>
                <w:rFonts w:ascii="Trebuchet MS"/>
                <w:b/>
                <w:sz w:val="16"/>
                <w:lang w:val="ro-MD"/>
              </w:rPr>
            </w:pPr>
            <w:r w:rsidRPr="000B1F7A">
              <w:rPr>
                <w:rFonts w:ascii="Trebuchet MS"/>
                <w:b/>
                <w:color w:val="231F20"/>
                <w:spacing w:val="-2"/>
                <w:w w:val="105"/>
                <w:sz w:val="16"/>
                <w:lang w:val="ro-MD"/>
              </w:rPr>
              <w:t>Proteine</w:t>
            </w:r>
          </w:p>
        </w:tc>
        <w:tc>
          <w:tcPr>
            <w:tcW w:w="2149" w:type="dxa"/>
            <w:shd w:val="clear" w:color="auto" w:fill="FFCD67"/>
          </w:tcPr>
          <w:p w14:paraId="757134A6" w14:textId="77777777" w:rsidR="008E0834" w:rsidRPr="000B1F7A" w:rsidRDefault="008E0834" w:rsidP="00343706">
            <w:pPr>
              <w:pStyle w:val="TableParagraph"/>
              <w:spacing w:before="28"/>
              <w:ind w:left="130"/>
              <w:rPr>
                <w:rFonts w:ascii="Trebuchet MS"/>
                <w:b/>
                <w:sz w:val="16"/>
                <w:lang w:val="ro-MD"/>
              </w:rPr>
            </w:pPr>
            <w:r w:rsidRPr="000B1F7A">
              <w:rPr>
                <w:rFonts w:ascii="Trebuchet MS"/>
                <w:b/>
                <w:color w:val="231F20"/>
                <w:spacing w:val="-2"/>
                <w:sz w:val="16"/>
                <w:lang w:val="ro-MD"/>
              </w:rPr>
              <w:t>Func</w:t>
            </w:r>
            <w:r w:rsidRPr="000B1F7A">
              <w:rPr>
                <w:rFonts w:ascii="Trebuchet MS"/>
                <w:b/>
                <w:color w:val="231F20"/>
                <w:spacing w:val="-2"/>
                <w:sz w:val="16"/>
                <w:lang w:val="ro-MD"/>
              </w:rPr>
              <w:t>ț</w:t>
            </w:r>
            <w:r w:rsidRPr="000B1F7A">
              <w:rPr>
                <w:rFonts w:ascii="Trebuchet MS"/>
                <w:b/>
                <w:color w:val="231F20"/>
                <w:spacing w:val="-2"/>
                <w:sz w:val="16"/>
                <w:lang w:val="ro-MD"/>
              </w:rPr>
              <w:t>ia</w:t>
            </w:r>
          </w:p>
        </w:tc>
        <w:tc>
          <w:tcPr>
            <w:tcW w:w="2422" w:type="dxa"/>
            <w:shd w:val="clear" w:color="auto" w:fill="FFCD67"/>
          </w:tcPr>
          <w:p w14:paraId="12FDBE11" w14:textId="77777777" w:rsidR="008E0834" w:rsidRPr="000B1F7A" w:rsidRDefault="008E0834" w:rsidP="00343706">
            <w:pPr>
              <w:pStyle w:val="TableParagraph"/>
              <w:spacing w:before="28"/>
              <w:ind w:left="132"/>
              <w:rPr>
                <w:rFonts w:ascii="Trebuchet MS"/>
                <w:b/>
                <w:sz w:val="16"/>
                <w:lang w:val="ro-MD"/>
              </w:rPr>
            </w:pPr>
            <w:r w:rsidRPr="000B1F7A">
              <w:rPr>
                <w:rFonts w:ascii="Trebuchet MS"/>
                <w:b/>
                <w:color w:val="231F20"/>
                <w:spacing w:val="-2"/>
                <w:w w:val="105"/>
                <w:sz w:val="16"/>
                <w:lang w:val="ro-MD"/>
              </w:rPr>
              <w:t>Sindroame familiale</w:t>
            </w:r>
          </w:p>
        </w:tc>
        <w:tc>
          <w:tcPr>
            <w:tcW w:w="1972" w:type="dxa"/>
            <w:shd w:val="clear" w:color="auto" w:fill="FFCD67"/>
          </w:tcPr>
          <w:p w14:paraId="2B714C19" w14:textId="77777777" w:rsidR="008E0834" w:rsidRPr="000B1F7A" w:rsidRDefault="008E0834" w:rsidP="00343706">
            <w:pPr>
              <w:pStyle w:val="TableParagraph"/>
              <w:spacing w:before="28"/>
              <w:ind w:left="122"/>
              <w:rPr>
                <w:rFonts w:ascii="Trebuchet MS"/>
                <w:b/>
                <w:sz w:val="16"/>
                <w:lang w:val="ro-MD"/>
              </w:rPr>
            </w:pPr>
            <w:r w:rsidRPr="000B1F7A">
              <w:rPr>
                <w:rFonts w:ascii="Trebuchet MS"/>
                <w:b/>
                <w:color w:val="231F20"/>
                <w:spacing w:val="-2"/>
                <w:w w:val="105"/>
                <w:sz w:val="16"/>
                <w:lang w:val="ro-MD"/>
              </w:rPr>
              <w:t xml:space="preserve">Cancere </w:t>
            </w:r>
            <w:r w:rsidRPr="000B1F7A">
              <w:rPr>
                <w:rFonts w:ascii="Trebuchet MS"/>
                <w:b/>
                <w:color w:val="231F20"/>
                <w:w w:val="105"/>
                <w:sz w:val="16"/>
                <w:lang w:val="ro-MD"/>
              </w:rPr>
              <w:t>sporadice</w:t>
            </w:r>
          </w:p>
        </w:tc>
      </w:tr>
      <w:tr w:rsidR="008E0834" w:rsidRPr="000B1F7A" w14:paraId="0616014E" w14:textId="77777777" w:rsidTr="00343706">
        <w:trPr>
          <w:trHeight w:val="252"/>
        </w:trPr>
        <w:tc>
          <w:tcPr>
            <w:tcW w:w="9317" w:type="dxa"/>
            <w:gridSpan w:val="5"/>
            <w:shd w:val="clear" w:color="auto" w:fill="6D6E71"/>
          </w:tcPr>
          <w:p w14:paraId="58711A97" w14:textId="77777777" w:rsidR="008E0834" w:rsidRPr="000B1F7A" w:rsidRDefault="008E0834" w:rsidP="00343706">
            <w:pPr>
              <w:pStyle w:val="TableParagraph"/>
              <w:spacing w:before="24"/>
              <w:ind w:left="109"/>
              <w:rPr>
                <w:rFonts w:ascii="Trebuchet MS"/>
                <w:b/>
                <w:sz w:val="16"/>
                <w:lang w:val="ro-MD"/>
              </w:rPr>
            </w:pPr>
            <w:r w:rsidRPr="000B1F7A">
              <w:rPr>
                <w:rFonts w:ascii="Trebuchet MS"/>
                <w:b/>
                <w:color w:val="FFFFFF"/>
                <w:sz w:val="16"/>
                <w:lang w:val="ro-MD"/>
              </w:rPr>
              <w:t xml:space="preserve">Inhibitori ai </w:t>
            </w:r>
            <w:r w:rsidRPr="000B1F7A">
              <w:rPr>
                <w:rFonts w:ascii="Trebuchet MS"/>
                <w:b/>
                <w:color w:val="FFFFFF"/>
                <w:spacing w:val="-2"/>
                <w:sz w:val="16"/>
                <w:lang w:val="ro-MD"/>
              </w:rPr>
              <w:t>c</w:t>
            </w:r>
            <w:r w:rsidRPr="000B1F7A">
              <w:rPr>
                <w:rFonts w:ascii="Trebuchet MS"/>
                <w:b/>
                <w:color w:val="FFFFFF"/>
                <w:spacing w:val="-2"/>
                <w:sz w:val="16"/>
                <w:lang w:val="ro-MD"/>
              </w:rPr>
              <w:t>ă</w:t>
            </w:r>
            <w:r w:rsidRPr="000B1F7A">
              <w:rPr>
                <w:rFonts w:ascii="Trebuchet MS"/>
                <w:b/>
                <w:color w:val="FFFFFF"/>
                <w:spacing w:val="-2"/>
                <w:sz w:val="16"/>
                <w:lang w:val="ro-MD"/>
              </w:rPr>
              <w:t xml:space="preserve">ilor de </w:t>
            </w:r>
            <w:r w:rsidRPr="000B1F7A">
              <w:rPr>
                <w:rFonts w:ascii="Trebuchet MS"/>
                <w:b/>
                <w:color w:val="FFFFFF"/>
                <w:sz w:val="16"/>
                <w:lang w:val="ro-MD"/>
              </w:rPr>
              <w:t xml:space="preserve">semnalizare </w:t>
            </w:r>
            <w:proofErr w:type="spellStart"/>
            <w:r w:rsidRPr="000B1F7A">
              <w:rPr>
                <w:rFonts w:ascii="Trebuchet MS"/>
                <w:b/>
                <w:color w:val="FFFFFF"/>
                <w:sz w:val="16"/>
                <w:lang w:val="ro-MD"/>
              </w:rPr>
              <w:t>mitogenic</w:t>
            </w:r>
            <w:r w:rsidRPr="000B1F7A">
              <w:rPr>
                <w:rFonts w:ascii="Trebuchet MS"/>
                <w:b/>
                <w:color w:val="FFFFFF"/>
                <w:sz w:val="16"/>
                <w:lang w:val="ro-MD"/>
              </w:rPr>
              <w:t>ă</w:t>
            </w:r>
            <w:proofErr w:type="spellEnd"/>
          </w:p>
        </w:tc>
      </w:tr>
      <w:tr w:rsidR="008E0834" w:rsidRPr="000B1F7A" w14:paraId="1C0C301B" w14:textId="77777777" w:rsidTr="00343706">
        <w:trPr>
          <w:trHeight w:val="413"/>
        </w:trPr>
        <w:tc>
          <w:tcPr>
            <w:tcW w:w="1058" w:type="dxa"/>
            <w:tcBorders>
              <w:bottom w:val="single" w:sz="2" w:space="0" w:color="939598"/>
            </w:tcBorders>
            <w:shd w:val="clear" w:color="auto" w:fill="FFEFC6"/>
          </w:tcPr>
          <w:p w14:paraId="153CB6C6" w14:textId="77777777" w:rsidR="008E0834" w:rsidRPr="000B1F7A" w:rsidRDefault="008E0834" w:rsidP="00343706">
            <w:pPr>
              <w:pStyle w:val="TableParagraph"/>
              <w:spacing w:before="33"/>
              <w:ind w:left="109"/>
              <w:rPr>
                <w:rFonts w:ascii="Trebuchet MS"/>
                <w:i/>
                <w:sz w:val="14"/>
                <w:lang w:val="ro-MD"/>
              </w:rPr>
            </w:pPr>
            <w:r w:rsidRPr="000B1F7A">
              <w:rPr>
                <w:rFonts w:ascii="Trebuchet MS"/>
                <w:i/>
                <w:color w:val="231F20"/>
                <w:spacing w:val="-5"/>
                <w:sz w:val="14"/>
                <w:lang w:val="ro-MD"/>
              </w:rPr>
              <w:t>APC</w:t>
            </w:r>
          </w:p>
        </w:tc>
        <w:tc>
          <w:tcPr>
            <w:tcW w:w="1716" w:type="dxa"/>
            <w:tcBorders>
              <w:bottom w:val="single" w:sz="2" w:space="0" w:color="939598"/>
            </w:tcBorders>
            <w:shd w:val="clear" w:color="auto" w:fill="FFEFC6"/>
          </w:tcPr>
          <w:p w14:paraId="553C8E90" w14:textId="77777777" w:rsidR="008E0834" w:rsidRPr="000B1F7A" w:rsidRDefault="008E0834" w:rsidP="00343706">
            <w:pPr>
              <w:pStyle w:val="TableParagraph"/>
              <w:spacing w:before="33" w:line="259" w:lineRule="auto"/>
              <w:ind w:left="280" w:hanging="147"/>
              <w:rPr>
                <w:sz w:val="14"/>
                <w:lang w:val="ro-MD"/>
              </w:rPr>
            </w:pPr>
            <w:r w:rsidRPr="000B1F7A">
              <w:rPr>
                <w:color w:val="231F20"/>
                <w:sz w:val="14"/>
                <w:lang w:val="ro-MD"/>
              </w:rPr>
              <w:t xml:space="preserve">Proteina </w:t>
            </w:r>
            <w:proofErr w:type="spellStart"/>
            <w:r w:rsidRPr="000B1F7A">
              <w:rPr>
                <w:color w:val="231F20"/>
                <w:spacing w:val="-4"/>
                <w:sz w:val="14"/>
                <w:lang w:val="ro-MD"/>
              </w:rPr>
              <w:t>Adenomatous</w:t>
            </w:r>
            <w:proofErr w:type="spellEnd"/>
            <w:r w:rsidRPr="000B1F7A">
              <w:rPr>
                <w:color w:val="231F20"/>
                <w:spacing w:val="-4"/>
                <w:sz w:val="14"/>
                <w:lang w:val="ro-MD"/>
              </w:rPr>
              <w:t xml:space="preserve"> </w:t>
            </w:r>
            <w:proofErr w:type="spellStart"/>
            <w:r w:rsidRPr="000B1F7A">
              <w:rPr>
                <w:color w:val="231F20"/>
                <w:spacing w:val="-4"/>
                <w:sz w:val="14"/>
                <w:lang w:val="ro-MD"/>
              </w:rPr>
              <w:t>polyposis</w:t>
            </w:r>
            <w:proofErr w:type="spellEnd"/>
            <w:r w:rsidRPr="000B1F7A">
              <w:rPr>
                <w:color w:val="231F20"/>
                <w:spacing w:val="-4"/>
                <w:sz w:val="14"/>
                <w:lang w:val="ro-MD"/>
              </w:rPr>
              <w:t xml:space="preserve"> </w:t>
            </w:r>
            <w:r w:rsidRPr="000B1F7A">
              <w:rPr>
                <w:color w:val="231F20"/>
                <w:sz w:val="14"/>
                <w:lang w:val="ro-MD"/>
              </w:rPr>
              <w:t>coli</w:t>
            </w:r>
          </w:p>
        </w:tc>
        <w:tc>
          <w:tcPr>
            <w:tcW w:w="2149" w:type="dxa"/>
            <w:tcBorders>
              <w:bottom w:val="single" w:sz="2" w:space="0" w:color="939598"/>
            </w:tcBorders>
            <w:shd w:val="clear" w:color="auto" w:fill="FFEFC6"/>
          </w:tcPr>
          <w:p w14:paraId="0F3612D7" w14:textId="77777777" w:rsidR="008E0834" w:rsidRPr="000B1F7A" w:rsidRDefault="008E0834" w:rsidP="00343706">
            <w:pPr>
              <w:pStyle w:val="TableParagraph"/>
              <w:spacing w:before="33"/>
              <w:ind w:left="130"/>
              <w:rPr>
                <w:sz w:val="14"/>
                <w:lang w:val="ro-MD"/>
              </w:rPr>
            </w:pPr>
            <w:r w:rsidRPr="000B1F7A">
              <w:rPr>
                <w:color w:val="231F20"/>
                <w:sz w:val="14"/>
                <w:lang w:val="ro-MD"/>
              </w:rPr>
              <w:t xml:space="preserve">Inhibitor al </w:t>
            </w:r>
            <w:r w:rsidRPr="000B1F7A">
              <w:rPr>
                <w:color w:val="231F20"/>
                <w:spacing w:val="-2"/>
                <w:sz w:val="14"/>
                <w:lang w:val="ro-MD"/>
              </w:rPr>
              <w:t xml:space="preserve">semnalizării </w:t>
            </w:r>
            <w:r w:rsidRPr="000B1F7A">
              <w:rPr>
                <w:color w:val="231F20"/>
                <w:sz w:val="14"/>
                <w:lang w:val="ro-MD"/>
              </w:rPr>
              <w:t>WNT</w:t>
            </w:r>
          </w:p>
        </w:tc>
        <w:tc>
          <w:tcPr>
            <w:tcW w:w="2422" w:type="dxa"/>
            <w:tcBorders>
              <w:bottom w:val="single" w:sz="2" w:space="0" w:color="939598"/>
            </w:tcBorders>
            <w:shd w:val="clear" w:color="auto" w:fill="FFEFC6"/>
          </w:tcPr>
          <w:p w14:paraId="287D847E" w14:textId="77777777" w:rsidR="008E0834" w:rsidRPr="000B1F7A" w:rsidRDefault="008E0834" w:rsidP="00343706">
            <w:pPr>
              <w:pStyle w:val="TableParagraph"/>
              <w:spacing w:before="33" w:line="259" w:lineRule="auto"/>
              <w:ind w:left="278" w:right="91" w:hanging="147"/>
              <w:rPr>
                <w:sz w:val="14"/>
                <w:lang w:val="ro-MD"/>
              </w:rPr>
            </w:pPr>
            <w:r w:rsidRPr="000B1F7A">
              <w:rPr>
                <w:color w:val="231F20"/>
                <w:spacing w:val="-4"/>
                <w:sz w:val="14"/>
                <w:lang w:val="ro-MD"/>
              </w:rPr>
              <w:t xml:space="preserve">Polipi și </w:t>
            </w:r>
            <w:r w:rsidRPr="000B1F7A">
              <w:rPr>
                <w:color w:val="231F20"/>
                <w:spacing w:val="-2"/>
                <w:sz w:val="14"/>
                <w:lang w:val="ro-MD"/>
              </w:rPr>
              <w:t xml:space="preserve">carcinoame </w:t>
            </w:r>
            <w:proofErr w:type="spellStart"/>
            <w:r w:rsidRPr="000B1F7A">
              <w:rPr>
                <w:color w:val="231F20"/>
                <w:spacing w:val="-4"/>
                <w:sz w:val="14"/>
                <w:lang w:val="ro-MD"/>
              </w:rPr>
              <w:t>colonice</w:t>
            </w:r>
            <w:proofErr w:type="spellEnd"/>
            <w:r w:rsidRPr="000B1F7A">
              <w:rPr>
                <w:color w:val="231F20"/>
                <w:spacing w:val="-4"/>
                <w:sz w:val="14"/>
                <w:lang w:val="ro-MD"/>
              </w:rPr>
              <w:t xml:space="preserve"> familiale</w:t>
            </w:r>
          </w:p>
        </w:tc>
        <w:tc>
          <w:tcPr>
            <w:tcW w:w="1972" w:type="dxa"/>
            <w:tcBorders>
              <w:bottom w:val="single" w:sz="2" w:space="0" w:color="939598"/>
            </w:tcBorders>
            <w:shd w:val="clear" w:color="auto" w:fill="FFEFC6"/>
          </w:tcPr>
          <w:p w14:paraId="7250AD10" w14:textId="77777777" w:rsidR="008E0834" w:rsidRPr="000B1F7A" w:rsidRDefault="008E0834" w:rsidP="00343706">
            <w:pPr>
              <w:pStyle w:val="TableParagraph"/>
              <w:spacing w:before="33" w:line="259" w:lineRule="auto"/>
              <w:ind w:left="268" w:right="107" w:hanging="147"/>
              <w:rPr>
                <w:sz w:val="14"/>
                <w:lang w:val="ro-MD"/>
              </w:rPr>
            </w:pPr>
            <w:r w:rsidRPr="000B1F7A">
              <w:rPr>
                <w:color w:val="231F20"/>
                <w:sz w:val="14"/>
                <w:lang w:val="ro-MD"/>
              </w:rPr>
              <w:t xml:space="preserve">Carcinoame de stomac, </w:t>
            </w:r>
            <w:r w:rsidRPr="000B1F7A">
              <w:rPr>
                <w:color w:val="231F20"/>
                <w:w w:val="90"/>
                <w:sz w:val="14"/>
                <w:lang w:val="ro-MD"/>
              </w:rPr>
              <w:t>colon, pancreas; melanom</w:t>
            </w:r>
          </w:p>
        </w:tc>
      </w:tr>
      <w:tr w:rsidR="008E0834" w:rsidRPr="000B1F7A" w14:paraId="1C2B10E7" w14:textId="77777777" w:rsidTr="00343706">
        <w:trPr>
          <w:trHeight w:val="584"/>
        </w:trPr>
        <w:tc>
          <w:tcPr>
            <w:tcW w:w="1058" w:type="dxa"/>
            <w:tcBorders>
              <w:top w:val="single" w:sz="2" w:space="0" w:color="939598"/>
              <w:bottom w:val="single" w:sz="2" w:space="0" w:color="939598"/>
            </w:tcBorders>
            <w:shd w:val="clear" w:color="auto" w:fill="FFEFC6"/>
          </w:tcPr>
          <w:p w14:paraId="1A9E47DD" w14:textId="77777777" w:rsidR="008E0834" w:rsidRPr="000B1F7A" w:rsidRDefault="008E0834" w:rsidP="00343706">
            <w:pPr>
              <w:pStyle w:val="TableParagraph"/>
              <w:ind w:left="109"/>
              <w:rPr>
                <w:rFonts w:ascii="Trebuchet MS"/>
                <w:i/>
                <w:sz w:val="14"/>
                <w:lang w:val="ro-MD"/>
              </w:rPr>
            </w:pPr>
            <w:r w:rsidRPr="000B1F7A">
              <w:rPr>
                <w:rFonts w:ascii="Trebuchet MS"/>
                <w:i/>
                <w:color w:val="231F20"/>
                <w:spacing w:val="-5"/>
                <w:sz w:val="14"/>
                <w:lang w:val="ro-MD"/>
              </w:rPr>
              <w:t>NF1</w:t>
            </w:r>
          </w:p>
        </w:tc>
        <w:tc>
          <w:tcPr>
            <w:tcW w:w="1716" w:type="dxa"/>
            <w:tcBorders>
              <w:top w:val="single" w:sz="2" w:space="0" w:color="939598"/>
              <w:bottom w:val="single" w:sz="2" w:space="0" w:color="939598"/>
            </w:tcBorders>
            <w:shd w:val="clear" w:color="auto" w:fill="FFEFC6"/>
          </w:tcPr>
          <w:p w14:paraId="4537AAC6" w14:textId="77777777" w:rsidR="008E0834" w:rsidRPr="000B1F7A" w:rsidRDefault="008E0834" w:rsidP="00343706">
            <w:pPr>
              <w:pStyle w:val="TableParagraph"/>
              <w:ind w:left="133"/>
              <w:rPr>
                <w:sz w:val="14"/>
                <w:lang w:val="ro-MD"/>
              </w:rPr>
            </w:pPr>
            <w:r w:rsidRPr="000B1F7A">
              <w:rPr>
                <w:color w:val="231F20"/>
                <w:spacing w:val="-10"/>
                <w:sz w:val="14"/>
                <w:lang w:val="ro-MD"/>
              </w:rPr>
              <w:t>Neurofibromina-1</w:t>
            </w:r>
          </w:p>
        </w:tc>
        <w:tc>
          <w:tcPr>
            <w:tcW w:w="2149" w:type="dxa"/>
            <w:tcBorders>
              <w:top w:val="single" w:sz="2" w:space="0" w:color="939598"/>
              <w:bottom w:val="single" w:sz="2" w:space="0" w:color="939598"/>
            </w:tcBorders>
            <w:shd w:val="clear" w:color="auto" w:fill="FFEFC6"/>
          </w:tcPr>
          <w:p w14:paraId="039F3E55" w14:textId="77777777" w:rsidR="008E0834" w:rsidRPr="000B1F7A" w:rsidRDefault="008E0834" w:rsidP="00343706">
            <w:pPr>
              <w:pStyle w:val="TableParagraph"/>
              <w:spacing w:line="259" w:lineRule="auto"/>
              <w:ind w:left="276" w:right="358" w:hanging="147"/>
              <w:rPr>
                <w:sz w:val="14"/>
                <w:lang w:val="ro-MD"/>
              </w:rPr>
            </w:pPr>
            <w:r w:rsidRPr="000B1F7A">
              <w:rPr>
                <w:color w:val="231F20"/>
                <w:spacing w:val="-2"/>
                <w:sz w:val="14"/>
                <w:lang w:val="ro-MD"/>
              </w:rPr>
              <w:t>Inhibitor al semnalizării RAS/MAPK</w:t>
            </w:r>
          </w:p>
        </w:tc>
        <w:tc>
          <w:tcPr>
            <w:tcW w:w="2422" w:type="dxa"/>
            <w:tcBorders>
              <w:top w:val="single" w:sz="2" w:space="0" w:color="939598"/>
              <w:bottom w:val="single" w:sz="2" w:space="0" w:color="939598"/>
            </w:tcBorders>
            <w:shd w:val="clear" w:color="auto" w:fill="FFEFC6"/>
          </w:tcPr>
          <w:p w14:paraId="0F26F289" w14:textId="77777777" w:rsidR="008E0834" w:rsidRPr="000B1F7A" w:rsidRDefault="008E0834" w:rsidP="00343706">
            <w:pPr>
              <w:pStyle w:val="TableParagraph"/>
              <w:spacing w:line="259" w:lineRule="auto"/>
              <w:ind w:left="278" w:hanging="147"/>
              <w:rPr>
                <w:sz w:val="14"/>
                <w:lang w:val="ro-MD"/>
              </w:rPr>
            </w:pPr>
            <w:r w:rsidRPr="000B1F7A">
              <w:rPr>
                <w:color w:val="231F20"/>
                <w:sz w:val="14"/>
                <w:lang w:val="ro-MD"/>
              </w:rPr>
              <w:t>Neurofibromatoza de tip 1 (</w:t>
            </w:r>
            <w:proofErr w:type="spellStart"/>
            <w:r w:rsidRPr="000B1F7A">
              <w:rPr>
                <w:color w:val="231F20"/>
                <w:sz w:val="14"/>
                <w:lang w:val="ro-MD"/>
              </w:rPr>
              <w:t>neurofibroame</w:t>
            </w:r>
            <w:proofErr w:type="spellEnd"/>
            <w:r w:rsidRPr="000B1F7A">
              <w:rPr>
                <w:color w:val="231F20"/>
                <w:sz w:val="14"/>
                <w:lang w:val="ro-MD"/>
              </w:rPr>
              <w:t xml:space="preserve"> și </w:t>
            </w:r>
            <w:r w:rsidRPr="000B1F7A">
              <w:rPr>
                <w:color w:val="231F20"/>
                <w:spacing w:val="-2"/>
                <w:sz w:val="14"/>
                <w:lang w:val="ro-MD"/>
              </w:rPr>
              <w:t xml:space="preserve">tumori </w:t>
            </w:r>
            <w:r w:rsidRPr="000B1F7A">
              <w:rPr>
                <w:color w:val="231F20"/>
                <w:sz w:val="14"/>
                <w:lang w:val="ro-MD"/>
              </w:rPr>
              <w:t xml:space="preserve">maligne </w:t>
            </w:r>
            <w:r w:rsidRPr="000B1F7A">
              <w:rPr>
                <w:color w:val="231F20"/>
                <w:spacing w:val="-2"/>
                <w:sz w:val="14"/>
                <w:lang w:val="ro-MD"/>
              </w:rPr>
              <w:t>ale tecilor nervilor periferici)</w:t>
            </w:r>
          </w:p>
        </w:tc>
        <w:tc>
          <w:tcPr>
            <w:tcW w:w="1972" w:type="dxa"/>
            <w:tcBorders>
              <w:top w:val="single" w:sz="2" w:space="0" w:color="939598"/>
              <w:bottom w:val="single" w:sz="2" w:space="0" w:color="939598"/>
            </w:tcBorders>
            <w:shd w:val="clear" w:color="auto" w:fill="FFEFC6"/>
          </w:tcPr>
          <w:p w14:paraId="64333953" w14:textId="77777777" w:rsidR="008E0834" w:rsidRPr="000B1F7A" w:rsidRDefault="008E0834" w:rsidP="00343706">
            <w:pPr>
              <w:pStyle w:val="TableParagraph"/>
              <w:spacing w:line="259" w:lineRule="auto"/>
              <w:ind w:left="268" w:hanging="147"/>
              <w:rPr>
                <w:sz w:val="14"/>
                <w:lang w:val="ro-MD"/>
              </w:rPr>
            </w:pPr>
            <w:proofErr w:type="spellStart"/>
            <w:r w:rsidRPr="000B1F7A">
              <w:rPr>
                <w:color w:val="231F20"/>
                <w:spacing w:val="-4"/>
                <w:sz w:val="14"/>
                <w:lang w:val="ro-MD"/>
              </w:rPr>
              <w:t>Neuroblastom</w:t>
            </w:r>
            <w:proofErr w:type="spellEnd"/>
            <w:r w:rsidRPr="000B1F7A">
              <w:rPr>
                <w:color w:val="231F20"/>
                <w:spacing w:val="-4"/>
                <w:sz w:val="14"/>
                <w:lang w:val="ro-MD"/>
              </w:rPr>
              <w:t xml:space="preserve">, </w:t>
            </w:r>
            <w:r w:rsidRPr="000B1F7A">
              <w:rPr>
                <w:color w:val="231F20"/>
                <w:sz w:val="14"/>
                <w:lang w:val="ro-MD"/>
              </w:rPr>
              <w:t xml:space="preserve">leucemie </w:t>
            </w:r>
            <w:proofErr w:type="spellStart"/>
            <w:r w:rsidRPr="000B1F7A">
              <w:rPr>
                <w:color w:val="231F20"/>
                <w:sz w:val="14"/>
                <w:lang w:val="ro-MD"/>
              </w:rPr>
              <w:t>mieloidă</w:t>
            </w:r>
            <w:proofErr w:type="spellEnd"/>
            <w:r w:rsidRPr="000B1F7A">
              <w:rPr>
                <w:color w:val="231F20"/>
                <w:sz w:val="14"/>
                <w:lang w:val="ro-MD"/>
              </w:rPr>
              <w:t xml:space="preserve"> </w:t>
            </w:r>
            <w:r w:rsidRPr="000B1F7A">
              <w:rPr>
                <w:color w:val="231F20"/>
                <w:spacing w:val="-4"/>
                <w:sz w:val="14"/>
                <w:lang w:val="ro-MD"/>
              </w:rPr>
              <w:t>juvenilă</w:t>
            </w:r>
          </w:p>
        </w:tc>
      </w:tr>
      <w:tr w:rsidR="008E0834" w:rsidRPr="000B1F7A" w14:paraId="2589B3F8" w14:textId="77777777" w:rsidTr="00343706">
        <w:trPr>
          <w:trHeight w:val="410"/>
        </w:trPr>
        <w:tc>
          <w:tcPr>
            <w:tcW w:w="1058" w:type="dxa"/>
            <w:tcBorders>
              <w:top w:val="single" w:sz="2" w:space="0" w:color="939598"/>
              <w:bottom w:val="single" w:sz="2" w:space="0" w:color="939598"/>
            </w:tcBorders>
            <w:shd w:val="clear" w:color="auto" w:fill="FFEFC6"/>
          </w:tcPr>
          <w:p w14:paraId="3B342909" w14:textId="77777777" w:rsidR="008E0834" w:rsidRPr="000B1F7A" w:rsidRDefault="008E0834" w:rsidP="00343706">
            <w:pPr>
              <w:pStyle w:val="TableParagraph"/>
              <w:ind w:left="109"/>
              <w:rPr>
                <w:rFonts w:ascii="Trebuchet MS"/>
                <w:i/>
                <w:sz w:val="14"/>
                <w:lang w:val="ro-MD"/>
              </w:rPr>
            </w:pPr>
            <w:r w:rsidRPr="000B1F7A">
              <w:rPr>
                <w:rFonts w:ascii="Trebuchet MS"/>
                <w:i/>
                <w:color w:val="231F20"/>
                <w:spacing w:val="-5"/>
                <w:sz w:val="14"/>
                <w:lang w:val="ro-MD"/>
              </w:rPr>
              <w:t>NF2</w:t>
            </w:r>
          </w:p>
        </w:tc>
        <w:tc>
          <w:tcPr>
            <w:tcW w:w="1716" w:type="dxa"/>
            <w:tcBorders>
              <w:top w:val="single" w:sz="2" w:space="0" w:color="939598"/>
              <w:bottom w:val="single" w:sz="2" w:space="0" w:color="939598"/>
            </w:tcBorders>
            <w:shd w:val="clear" w:color="auto" w:fill="FFEFC6"/>
          </w:tcPr>
          <w:p w14:paraId="5B17242C" w14:textId="77777777" w:rsidR="008E0834" w:rsidRPr="000B1F7A" w:rsidRDefault="008E0834" w:rsidP="00343706">
            <w:pPr>
              <w:pStyle w:val="TableParagraph"/>
              <w:ind w:left="133"/>
              <w:rPr>
                <w:sz w:val="14"/>
                <w:lang w:val="ro-MD"/>
              </w:rPr>
            </w:pPr>
            <w:r w:rsidRPr="000B1F7A">
              <w:rPr>
                <w:color w:val="231F20"/>
                <w:spacing w:val="-2"/>
                <w:sz w:val="14"/>
                <w:lang w:val="ro-MD"/>
              </w:rPr>
              <w:t>Merlin</w:t>
            </w:r>
          </w:p>
        </w:tc>
        <w:tc>
          <w:tcPr>
            <w:tcW w:w="2149" w:type="dxa"/>
            <w:tcBorders>
              <w:top w:val="single" w:sz="2" w:space="0" w:color="939598"/>
              <w:bottom w:val="single" w:sz="2" w:space="0" w:color="939598"/>
            </w:tcBorders>
            <w:shd w:val="clear" w:color="auto" w:fill="FFEFC6"/>
          </w:tcPr>
          <w:p w14:paraId="21D38706" w14:textId="77777777" w:rsidR="008E0834" w:rsidRPr="000B1F7A" w:rsidRDefault="008E0834" w:rsidP="00343706">
            <w:pPr>
              <w:pStyle w:val="TableParagraph"/>
              <w:spacing w:line="259" w:lineRule="auto"/>
              <w:ind w:left="276" w:right="358" w:hanging="147"/>
              <w:rPr>
                <w:sz w:val="14"/>
                <w:lang w:val="ro-MD"/>
              </w:rPr>
            </w:pPr>
            <w:r w:rsidRPr="000B1F7A">
              <w:rPr>
                <w:color w:val="231F20"/>
                <w:spacing w:val="-2"/>
                <w:sz w:val="14"/>
                <w:lang w:val="ro-MD"/>
              </w:rPr>
              <w:t xml:space="preserve">Stabilitatea </w:t>
            </w:r>
            <w:proofErr w:type="spellStart"/>
            <w:r w:rsidRPr="000B1F7A">
              <w:rPr>
                <w:color w:val="231F20"/>
                <w:spacing w:val="-2"/>
                <w:sz w:val="14"/>
                <w:lang w:val="ro-MD"/>
              </w:rPr>
              <w:t>citoscheletală</w:t>
            </w:r>
            <w:proofErr w:type="spellEnd"/>
            <w:r w:rsidRPr="000B1F7A">
              <w:rPr>
                <w:color w:val="231F20"/>
                <w:spacing w:val="-2"/>
                <w:sz w:val="14"/>
                <w:lang w:val="ro-MD"/>
              </w:rPr>
              <w:t xml:space="preserve">, </w:t>
            </w:r>
            <w:r w:rsidRPr="000B1F7A">
              <w:rPr>
                <w:color w:val="231F20"/>
                <w:sz w:val="14"/>
                <w:lang w:val="ro-MD"/>
              </w:rPr>
              <w:t xml:space="preserve">semnalizarea căii </w:t>
            </w:r>
            <w:proofErr w:type="spellStart"/>
            <w:r w:rsidRPr="000B1F7A">
              <w:rPr>
                <w:color w:val="231F20"/>
                <w:spacing w:val="-2"/>
                <w:sz w:val="14"/>
                <w:lang w:val="ro-MD"/>
              </w:rPr>
              <w:t>Hippo</w:t>
            </w:r>
            <w:proofErr w:type="spellEnd"/>
          </w:p>
        </w:tc>
        <w:tc>
          <w:tcPr>
            <w:tcW w:w="2422" w:type="dxa"/>
            <w:tcBorders>
              <w:top w:val="single" w:sz="2" w:space="0" w:color="939598"/>
              <w:bottom w:val="single" w:sz="2" w:space="0" w:color="939598"/>
            </w:tcBorders>
            <w:shd w:val="clear" w:color="auto" w:fill="FFEFC6"/>
          </w:tcPr>
          <w:p w14:paraId="4AEFBF41" w14:textId="77777777" w:rsidR="008E0834" w:rsidRPr="000B1F7A" w:rsidRDefault="008E0834" w:rsidP="00343706">
            <w:pPr>
              <w:pStyle w:val="TableParagraph"/>
              <w:spacing w:line="259" w:lineRule="auto"/>
              <w:ind w:left="278" w:hanging="147"/>
              <w:rPr>
                <w:sz w:val="14"/>
                <w:lang w:val="ro-MD"/>
              </w:rPr>
            </w:pPr>
            <w:r w:rsidRPr="000B1F7A">
              <w:rPr>
                <w:color w:val="231F20"/>
                <w:spacing w:val="-2"/>
                <w:sz w:val="14"/>
                <w:lang w:val="ro-MD"/>
              </w:rPr>
              <w:t>Neurofibromatoza de tip 2 (</w:t>
            </w:r>
            <w:proofErr w:type="spellStart"/>
            <w:r w:rsidRPr="000B1F7A">
              <w:rPr>
                <w:color w:val="231F20"/>
                <w:sz w:val="14"/>
                <w:lang w:val="ro-MD"/>
              </w:rPr>
              <w:t>schwannom</w:t>
            </w:r>
            <w:proofErr w:type="spellEnd"/>
            <w:r w:rsidRPr="000B1F7A">
              <w:rPr>
                <w:color w:val="231F20"/>
                <w:sz w:val="14"/>
                <w:lang w:val="ro-MD"/>
              </w:rPr>
              <w:t xml:space="preserve"> </w:t>
            </w:r>
            <w:r w:rsidRPr="000B1F7A">
              <w:rPr>
                <w:color w:val="231F20"/>
                <w:spacing w:val="-2"/>
                <w:sz w:val="14"/>
                <w:lang w:val="ro-MD"/>
              </w:rPr>
              <w:t xml:space="preserve">acustic </w:t>
            </w:r>
            <w:r w:rsidRPr="000B1F7A">
              <w:rPr>
                <w:color w:val="231F20"/>
                <w:sz w:val="14"/>
                <w:lang w:val="ro-MD"/>
              </w:rPr>
              <w:t xml:space="preserve">și </w:t>
            </w:r>
            <w:proofErr w:type="spellStart"/>
            <w:r w:rsidRPr="000B1F7A">
              <w:rPr>
                <w:color w:val="231F20"/>
                <w:sz w:val="14"/>
                <w:lang w:val="ro-MD"/>
              </w:rPr>
              <w:t>meningiom</w:t>
            </w:r>
            <w:proofErr w:type="spellEnd"/>
            <w:r w:rsidRPr="000B1F7A">
              <w:rPr>
                <w:color w:val="231F20"/>
                <w:sz w:val="14"/>
                <w:lang w:val="ro-MD"/>
              </w:rPr>
              <w:t>)</w:t>
            </w:r>
          </w:p>
        </w:tc>
        <w:tc>
          <w:tcPr>
            <w:tcW w:w="1972" w:type="dxa"/>
            <w:tcBorders>
              <w:top w:val="single" w:sz="2" w:space="0" w:color="939598"/>
              <w:bottom w:val="single" w:sz="2" w:space="0" w:color="939598"/>
            </w:tcBorders>
            <w:shd w:val="clear" w:color="auto" w:fill="FFEFC6"/>
          </w:tcPr>
          <w:p w14:paraId="6A8904CA" w14:textId="77777777" w:rsidR="008E0834" w:rsidRPr="000B1F7A" w:rsidRDefault="008E0834" w:rsidP="00343706">
            <w:pPr>
              <w:pStyle w:val="TableParagraph"/>
              <w:ind w:left="122"/>
              <w:rPr>
                <w:sz w:val="14"/>
                <w:lang w:val="ro-MD"/>
              </w:rPr>
            </w:pPr>
            <w:proofErr w:type="spellStart"/>
            <w:r w:rsidRPr="000B1F7A">
              <w:rPr>
                <w:color w:val="231F20"/>
                <w:w w:val="90"/>
                <w:sz w:val="14"/>
                <w:lang w:val="ro-MD"/>
              </w:rPr>
              <w:t>Schwannom</w:t>
            </w:r>
            <w:proofErr w:type="spellEnd"/>
            <w:r w:rsidRPr="000B1F7A">
              <w:rPr>
                <w:color w:val="231F20"/>
                <w:w w:val="90"/>
                <w:sz w:val="14"/>
                <w:lang w:val="ro-MD"/>
              </w:rPr>
              <w:t xml:space="preserve">, </w:t>
            </w:r>
            <w:proofErr w:type="spellStart"/>
            <w:r w:rsidRPr="000B1F7A">
              <w:rPr>
                <w:color w:val="231F20"/>
                <w:spacing w:val="-2"/>
                <w:sz w:val="14"/>
                <w:lang w:val="ro-MD"/>
              </w:rPr>
              <w:t>meningiom</w:t>
            </w:r>
            <w:proofErr w:type="spellEnd"/>
          </w:p>
        </w:tc>
      </w:tr>
      <w:tr w:rsidR="008E0834" w:rsidRPr="000B1F7A" w14:paraId="20E9BC50" w14:textId="77777777" w:rsidTr="00343706">
        <w:trPr>
          <w:trHeight w:val="584"/>
        </w:trPr>
        <w:tc>
          <w:tcPr>
            <w:tcW w:w="1058" w:type="dxa"/>
            <w:tcBorders>
              <w:top w:val="single" w:sz="2" w:space="0" w:color="939598"/>
              <w:bottom w:val="single" w:sz="2" w:space="0" w:color="939598"/>
            </w:tcBorders>
            <w:shd w:val="clear" w:color="auto" w:fill="FFEFC6"/>
          </w:tcPr>
          <w:p w14:paraId="2EC9EADD" w14:textId="77777777" w:rsidR="008E0834" w:rsidRPr="000B1F7A" w:rsidRDefault="008E0834" w:rsidP="00343706">
            <w:pPr>
              <w:pStyle w:val="TableParagraph"/>
              <w:ind w:left="109"/>
              <w:rPr>
                <w:rFonts w:ascii="Trebuchet MS"/>
                <w:i/>
                <w:sz w:val="14"/>
                <w:lang w:val="ro-MD"/>
              </w:rPr>
            </w:pPr>
            <w:r w:rsidRPr="000B1F7A">
              <w:rPr>
                <w:rFonts w:ascii="Trebuchet MS"/>
                <w:i/>
                <w:color w:val="231F20"/>
                <w:spacing w:val="-4"/>
                <w:sz w:val="14"/>
                <w:lang w:val="ro-MD"/>
              </w:rPr>
              <w:t>PTCH</w:t>
            </w:r>
          </w:p>
        </w:tc>
        <w:tc>
          <w:tcPr>
            <w:tcW w:w="1716" w:type="dxa"/>
            <w:tcBorders>
              <w:top w:val="single" w:sz="2" w:space="0" w:color="939598"/>
              <w:bottom w:val="single" w:sz="2" w:space="0" w:color="939598"/>
            </w:tcBorders>
            <w:shd w:val="clear" w:color="auto" w:fill="FFEFC6"/>
          </w:tcPr>
          <w:p w14:paraId="1343FBDA" w14:textId="77777777" w:rsidR="008E0834" w:rsidRPr="000B1F7A" w:rsidRDefault="008E0834" w:rsidP="00343706">
            <w:pPr>
              <w:pStyle w:val="TableParagraph"/>
              <w:ind w:left="133"/>
              <w:rPr>
                <w:sz w:val="14"/>
                <w:lang w:val="ro-MD"/>
              </w:rPr>
            </w:pPr>
            <w:proofErr w:type="spellStart"/>
            <w:r w:rsidRPr="000B1F7A">
              <w:rPr>
                <w:color w:val="231F20"/>
                <w:spacing w:val="-2"/>
                <w:sz w:val="14"/>
                <w:lang w:val="ro-MD"/>
              </w:rPr>
              <w:t>Patched</w:t>
            </w:r>
            <w:proofErr w:type="spellEnd"/>
          </w:p>
        </w:tc>
        <w:tc>
          <w:tcPr>
            <w:tcW w:w="2149" w:type="dxa"/>
            <w:tcBorders>
              <w:top w:val="single" w:sz="2" w:space="0" w:color="939598"/>
              <w:bottom w:val="single" w:sz="2" w:space="0" w:color="939598"/>
            </w:tcBorders>
            <w:shd w:val="clear" w:color="auto" w:fill="FFEFC6"/>
          </w:tcPr>
          <w:p w14:paraId="32218C53" w14:textId="77777777" w:rsidR="008E0834" w:rsidRPr="000B1F7A" w:rsidRDefault="008E0834" w:rsidP="00343706">
            <w:pPr>
              <w:pStyle w:val="TableParagraph"/>
              <w:ind w:left="130"/>
              <w:rPr>
                <w:sz w:val="14"/>
                <w:lang w:val="ro-MD"/>
              </w:rPr>
            </w:pPr>
            <w:r w:rsidRPr="000B1F7A">
              <w:rPr>
                <w:color w:val="231F20"/>
                <w:sz w:val="14"/>
                <w:lang w:val="ro-MD"/>
              </w:rPr>
              <w:t xml:space="preserve">Inhibitor al </w:t>
            </w:r>
            <w:r w:rsidRPr="000B1F7A">
              <w:rPr>
                <w:color w:val="231F20"/>
                <w:spacing w:val="-2"/>
                <w:sz w:val="14"/>
                <w:lang w:val="ro-MD"/>
              </w:rPr>
              <w:t xml:space="preserve">semnalizării </w:t>
            </w:r>
            <w:proofErr w:type="spellStart"/>
            <w:r w:rsidRPr="000B1F7A">
              <w:rPr>
                <w:color w:val="231F20"/>
                <w:sz w:val="14"/>
                <w:lang w:val="ro-MD"/>
              </w:rPr>
              <w:t>Hedgehog</w:t>
            </w:r>
            <w:proofErr w:type="spellEnd"/>
          </w:p>
        </w:tc>
        <w:tc>
          <w:tcPr>
            <w:tcW w:w="2422" w:type="dxa"/>
            <w:tcBorders>
              <w:top w:val="single" w:sz="2" w:space="0" w:color="939598"/>
              <w:bottom w:val="single" w:sz="2" w:space="0" w:color="939598"/>
            </w:tcBorders>
            <w:shd w:val="clear" w:color="auto" w:fill="FFEFC6"/>
          </w:tcPr>
          <w:p w14:paraId="4C11137C" w14:textId="77777777" w:rsidR="008E0834" w:rsidRPr="000B1F7A" w:rsidRDefault="008E0834" w:rsidP="00343706">
            <w:pPr>
              <w:pStyle w:val="TableParagraph"/>
              <w:spacing w:line="259" w:lineRule="auto"/>
              <w:ind w:left="278" w:right="91" w:hanging="147"/>
              <w:rPr>
                <w:sz w:val="14"/>
                <w:lang w:val="ro-MD"/>
              </w:rPr>
            </w:pPr>
            <w:r w:rsidRPr="000B1F7A">
              <w:rPr>
                <w:color w:val="231F20"/>
                <w:sz w:val="14"/>
                <w:lang w:val="ro-MD"/>
              </w:rPr>
              <w:t xml:space="preserve">Sindromul </w:t>
            </w:r>
            <w:proofErr w:type="spellStart"/>
            <w:r w:rsidRPr="000B1F7A">
              <w:rPr>
                <w:color w:val="231F20"/>
                <w:sz w:val="14"/>
                <w:lang w:val="ro-MD"/>
              </w:rPr>
              <w:t>Gorlin</w:t>
            </w:r>
            <w:proofErr w:type="spellEnd"/>
            <w:r w:rsidRPr="000B1F7A">
              <w:rPr>
                <w:color w:val="231F20"/>
                <w:sz w:val="14"/>
                <w:lang w:val="ro-MD"/>
              </w:rPr>
              <w:t xml:space="preserve"> (</w:t>
            </w:r>
            <w:r w:rsidRPr="000B1F7A">
              <w:rPr>
                <w:color w:val="231F20"/>
                <w:spacing w:val="-6"/>
                <w:sz w:val="14"/>
                <w:lang w:val="ro-MD"/>
              </w:rPr>
              <w:t xml:space="preserve">carcinom </w:t>
            </w:r>
            <w:proofErr w:type="spellStart"/>
            <w:r w:rsidRPr="000B1F7A">
              <w:rPr>
                <w:color w:val="231F20"/>
                <w:sz w:val="14"/>
                <w:lang w:val="ro-MD"/>
              </w:rPr>
              <w:t>bazocelular</w:t>
            </w:r>
            <w:proofErr w:type="spellEnd"/>
            <w:r w:rsidRPr="000B1F7A">
              <w:rPr>
                <w:color w:val="231F20"/>
                <w:spacing w:val="-6"/>
                <w:sz w:val="14"/>
                <w:lang w:val="ro-MD"/>
              </w:rPr>
              <w:t xml:space="preserve">, </w:t>
            </w:r>
            <w:proofErr w:type="spellStart"/>
            <w:r w:rsidRPr="000B1F7A">
              <w:rPr>
                <w:color w:val="231F20"/>
                <w:spacing w:val="-6"/>
                <w:sz w:val="14"/>
                <w:lang w:val="ro-MD"/>
              </w:rPr>
              <w:t>meduloblastom</w:t>
            </w:r>
            <w:proofErr w:type="spellEnd"/>
            <w:r w:rsidRPr="000B1F7A">
              <w:rPr>
                <w:color w:val="231F20"/>
                <w:spacing w:val="-6"/>
                <w:sz w:val="14"/>
                <w:lang w:val="ro-MD"/>
              </w:rPr>
              <w:t xml:space="preserve">, </w:t>
            </w:r>
            <w:r w:rsidRPr="000B1F7A">
              <w:rPr>
                <w:color w:val="231F20"/>
                <w:sz w:val="14"/>
                <w:lang w:val="ro-MD"/>
              </w:rPr>
              <w:t>mai multe tumori benigne)</w:t>
            </w:r>
          </w:p>
        </w:tc>
        <w:tc>
          <w:tcPr>
            <w:tcW w:w="1972" w:type="dxa"/>
            <w:tcBorders>
              <w:top w:val="single" w:sz="2" w:space="0" w:color="939598"/>
              <w:bottom w:val="single" w:sz="2" w:space="0" w:color="939598"/>
            </w:tcBorders>
            <w:shd w:val="clear" w:color="auto" w:fill="FFEFC6"/>
          </w:tcPr>
          <w:p w14:paraId="462552E4" w14:textId="77777777" w:rsidR="008E0834" w:rsidRPr="000B1F7A" w:rsidRDefault="008E0834" w:rsidP="00343706">
            <w:pPr>
              <w:pStyle w:val="TableParagraph"/>
              <w:spacing w:line="259" w:lineRule="auto"/>
              <w:ind w:left="268" w:hanging="147"/>
              <w:rPr>
                <w:sz w:val="14"/>
                <w:lang w:val="ro-MD"/>
              </w:rPr>
            </w:pPr>
            <w:r w:rsidRPr="000B1F7A">
              <w:rPr>
                <w:color w:val="231F20"/>
                <w:spacing w:val="-6"/>
                <w:sz w:val="14"/>
                <w:lang w:val="ro-MD"/>
              </w:rPr>
              <w:t xml:space="preserve">Carcinom </w:t>
            </w:r>
            <w:proofErr w:type="spellStart"/>
            <w:r w:rsidRPr="000B1F7A">
              <w:rPr>
                <w:color w:val="231F20"/>
                <w:spacing w:val="-6"/>
                <w:sz w:val="14"/>
                <w:lang w:val="ro-MD"/>
              </w:rPr>
              <w:t>bazocelular</w:t>
            </w:r>
            <w:proofErr w:type="spellEnd"/>
            <w:r w:rsidRPr="000B1F7A">
              <w:rPr>
                <w:color w:val="231F20"/>
                <w:spacing w:val="-6"/>
                <w:sz w:val="14"/>
                <w:lang w:val="ro-MD"/>
              </w:rPr>
              <w:t xml:space="preserve">, </w:t>
            </w:r>
            <w:proofErr w:type="spellStart"/>
            <w:r w:rsidRPr="000B1F7A">
              <w:rPr>
                <w:color w:val="231F20"/>
                <w:spacing w:val="-2"/>
                <w:sz w:val="14"/>
                <w:lang w:val="ro-MD"/>
              </w:rPr>
              <w:t>meduloblastom</w:t>
            </w:r>
            <w:proofErr w:type="spellEnd"/>
          </w:p>
        </w:tc>
      </w:tr>
      <w:tr w:rsidR="008E0834" w:rsidRPr="000B1F7A" w14:paraId="328E412E" w14:textId="77777777" w:rsidTr="00343706">
        <w:trPr>
          <w:trHeight w:val="757"/>
        </w:trPr>
        <w:tc>
          <w:tcPr>
            <w:tcW w:w="1058" w:type="dxa"/>
            <w:tcBorders>
              <w:top w:val="single" w:sz="2" w:space="0" w:color="939598"/>
              <w:bottom w:val="single" w:sz="2" w:space="0" w:color="939598"/>
            </w:tcBorders>
            <w:shd w:val="clear" w:color="auto" w:fill="FFEFC6"/>
          </w:tcPr>
          <w:p w14:paraId="41EA077A" w14:textId="77777777" w:rsidR="008E0834" w:rsidRPr="000B1F7A" w:rsidRDefault="008E0834" w:rsidP="00343706">
            <w:pPr>
              <w:pStyle w:val="TableParagraph"/>
              <w:ind w:left="109"/>
              <w:rPr>
                <w:rFonts w:ascii="Trebuchet MS"/>
                <w:i/>
                <w:sz w:val="14"/>
                <w:lang w:val="ro-MD"/>
              </w:rPr>
            </w:pPr>
            <w:r w:rsidRPr="000B1F7A">
              <w:rPr>
                <w:rFonts w:ascii="Trebuchet MS"/>
                <w:i/>
                <w:color w:val="231F20"/>
                <w:spacing w:val="-4"/>
                <w:sz w:val="14"/>
                <w:lang w:val="ro-MD"/>
              </w:rPr>
              <w:t>PTEN</w:t>
            </w:r>
          </w:p>
        </w:tc>
        <w:tc>
          <w:tcPr>
            <w:tcW w:w="1716" w:type="dxa"/>
            <w:tcBorders>
              <w:top w:val="single" w:sz="2" w:space="0" w:color="939598"/>
              <w:bottom w:val="single" w:sz="2" w:space="0" w:color="939598"/>
            </w:tcBorders>
            <w:shd w:val="clear" w:color="auto" w:fill="FFEFC6"/>
          </w:tcPr>
          <w:p w14:paraId="4A2DB8EC" w14:textId="77777777" w:rsidR="008E0834" w:rsidRPr="000B1F7A" w:rsidRDefault="008E0834" w:rsidP="00343706">
            <w:pPr>
              <w:pStyle w:val="TableParagraph"/>
              <w:spacing w:line="259" w:lineRule="auto"/>
              <w:ind w:left="280" w:hanging="147"/>
              <w:rPr>
                <w:sz w:val="14"/>
                <w:lang w:val="ro-MD"/>
              </w:rPr>
            </w:pPr>
            <w:r w:rsidRPr="000B1F7A">
              <w:rPr>
                <w:color w:val="231F20"/>
                <w:spacing w:val="-2"/>
                <w:sz w:val="14"/>
                <w:lang w:val="ro-MD"/>
              </w:rPr>
              <w:t xml:space="preserve">Omologul </w:t>
            </w:r>
            <w:r w:rsidRPr="000B1F7A">
              <w:rPr>
                <w:color w:val="231F20"/>
                <w:w w:val="90"/>
                <w:sz w:val="14"/>
                <w:lang w:val="ro-MD"/>
              </w:rPr>
              <w:t xml:space="preserve">fosfatazei și </w:t>
            </w:r>
            <w:proofErr w:type="spellStart"/>
            <w:r w:rsidRPr="000B1F7A">
              <w:rPr>
                <w:color w:val="231F20"/>
                <w:w w:val="90"/>
                <w:sz w:val="14"/>
                <w:lang w:val="ro-MD"/>
              </w:rPr>
              <w:t>tensinei</w:t>
            </w:r>
            <w:proofErr w:type="spellEnd"/>
          </w:p>
        </w:tc>
        <w:tc>
          <w:tcPr>
            <w:tcW w:w="2149" w:type="dxa"/>
            <w:tcBorders>
              <w:top w:val="single" w:sz="2" w:space="0" w:color="939598"/>
              <w:bottom w:val="single" w:sz="2" w:space="0" w:color="939598"/>
            </w:tcBorders>
            <w:shd w:val="clear" w:color="auto" w:fill="FFEFC6"/>
          </w:tcPr>
          <w:p w14:paraId="571C1B43" w14:textId="77777777" w:rsidR="008E0834" w:rsidRPr="000B1F7A" w:rsidRDefault="008E0834" w:rsidP="00343706">
            <w:pPr>
              <w:pStyle w:val="TableParagraph"/>
              <w:ind w:left="130"/>
              <w:rPr>
                <w:sz w:val="14"/>
                <w:lang w:val="ro-MD"/>
              </w:rPr>
            </w:pPr>
            <w:r w:rsidRPr="000B1F7A">
              <w:rPr>
                <w:color w:val="231F20"/>
                <w:sz w:val="14"/>
                <w:lang w:val="ro-MD"/>
              </w:rPr>
              <w:t xml:space="preserve">Inhibitor al </w:t>
            </w:r>
            <w:r w:rsidRPr="000B1F7A">
              <w:rPr>
                <w:color w:val="231F20"/>
                <w:spacing w:val="-2"/>
                <w:sz w:val="14"/>
                <w:lang w:val="ro-MD"/>
              </w:rPr>
              <w:t xml:space="preserve">semnalizării </w:t>
            </w:r>
            <w:r w:rsidRPr="000B1F7A">
              <w:rPr>
                <w:color w:val="231F20"/>
                <w:sz w:val="14"/>
                <w:lang w:val="ro-MD"/>
              </w:rPr>
              <w:t>PI3K/AKT</w:t>
            </w:r>
          </w:p>
        </w:tc>
        <w:tc>
          <w:tcPr>
            <w:tcW w:w="2422" w:type="dxa"/>
            <w:tcBorders>
              <w:top w:val="single" w:sz="2" w:space="0" w:color="939598"/>
              <w:bottom w:val="single" w:sz="2" w:space="0" w:color="939598"/>
            </w:tcBorders>
            <w:shd w:val="clear" w:color="auto" w:fill="FFEFC6"/>
          </w:tcPr>
          <w:p w14:paraId="6C4EB7E6" w14:textId="77777777" w:rsidR="008E0834" w:rsidRPr="000B1F7A" w:rsidRDefault="008E0834" w:rsidP="00343706">
            <w:pPr>
              <w:pStyle w:val="TableParagraph"/>
              <w:spacing w:line="259" w:lineRule="auto"/>
              <w:ind w:left="278" w:right="91" w:hanging="147"/>
              <w:rPr>
                <w:sz w:val="14"/>
                <w:lang w:val="ro-MD"/>
              </w:rPr>
            </w:pPr>
            <w:r w:rsidRPr="000B1F7A">
              <w:rPr>
                <w:color w:val="231F20"/>
                <w:sz w:val="14"/>
                <w:lang w:val="ro-MD"/>
              </w:rPr>
              <w:t xml:space="preserve">Sindromul </w:t>
            </w:r>
            <w:proofErr w:type="spellStart"/>
            <w:r w:rsidRPr="000B1F7A">
              <w:rPr>
                <w:color w:val="231F20"/>
                <w:sz w:val="14"/>
                <w:lang w:val="ro-MD"/>
              </w:rPr>
              <w:t>Cowden</w:t>
            </w:r>
            <w:proofErr w:type="spellEnd"/>
            <w:r w:rsidRPr="000B1F7A">
              <w:rPr>
                <w:color w:val="231F20"/>
                <w:sz w:val="14"/>
                <w:lang w:val="ro-MD"/>
              </w:rPr>
              <w:t xml:space="preserve"> (varietate de </w:t>
            </w:r>
            <w:r w:rsidRPr="000B1F7A">
              <w:rPr>
                <w:color w:val="231F20"/>
                <w:spacing w:val="-4"/>
                <w:sz w:val="14"/>
                <w:lang w:val="ro-MD"/>
              </w:rPr>
              <w:t xml:space="preserve">creșteri </w:t>
            </w:r>
            <w:r w:rsidRPr="000B1F7A">
              <w:rPr>
                <w:color w:val="231F20"/>
                <w:sz w:val="14"/>
                <w:lang w:val="ro-MD"/>
              </w:rPr>
              <w:t xml:space="preserve">benigne </w:t>
            </w:r>
            <w:r w:rsidRPr="000B1F7A">
              <w:rPr>
                <w:color w:val="231F20"/>
                <w:spacing w:val="-4"/>
                <w:sz w:val="14"/>
                <w:lang w:val="ro-MD"/>
              </w:rPr>
              <w:t xml:space="preserve">ale </w:t>
            </w:r>
            <w:r w:rsidRPr="000B1F7A">
              <w:rPr>
                <w:color w:val="231F20"/>
                <w:sz w:val="14"/>
                <w:lang w:val="ro-MD"/>
              </w:rPr>
              <w:t>pielii, GI și SNC</w:t>
            </w:r>
            <w:r w:rsidRPr="000B1F7A">
              <w:rPr>
                <w:color w:val="231F20"/>
                <w:spacing w:val="-4"/>
                <w:sz w:val="14"/>
                <w:lang w:val="ro-MD"/>
              </w:rPr>
              <w:t xml:space="preserve">; </w:t>
            </w:r>
            <w:r w:rsidRPr="000B1F7A">
              <w:rPr>
                <w:color w:val="231F20"/>
                <w:sz w:val="14"/>
                <w:lang w:val="ro-MD"/>
              </w:rPr>
              <w:t xml:space="preserve">carcinom </w:t>
            </w:r>
            <w:r w:rsidRPr="000B1F7A">
              <w:rPr>
                <w:color w:val="231F20"/>
                <w:spacing w:val="-4"/>
                <w:sz w:val="14"/>
                <w:lang w:val="ro-MD"/>
              </w:rPr>
              <w:t xml:space="preserve">mamar, </w:t>
            </w:r>
            <w:proofErr w:type="spellStart"/>
            <w:r w:rsidRPr="000B1F7A">
              <w:rPr>
                <w:color w:val="231F20"/>
                <w:spacing w:val="-4"/>
                <w:sz w:val="14"/>
                <w:lang w:val="ro-MD"/>
              </w:rPr>
              <w:t>endometrial</w:t>
            </w:r>
            <w:proofErr w:type="spellEnd"/>
            <w:r w:rsidRPr="000B1F7A">
              <w:rPr>
                <w:color w:val="231F20"/>
                <w:spacing w:val="-4"/>
                <w:sz w:val="14"/>
                <w:lang w:val="ro-MD"/>
              </w:rPr>
              <w:t xml:space="preserve"> și </w:t>
            </w:r>
            <w:r w:rsidRPr="000B1F7A">
              <w:rPr>
                <w:color w:val="231F20"/>
                <w:sz w:val="14"/>
                <w:lang w:val="ro-MD"/>
              </w:rPr>
              <w:t>tiroidian)</w:t>
            </w:r>
          </w:p>
        </w:tc>
        <w:tc>
          <w:tcPr>
            <w:tcW w:w="1972" w:type="dxa"/>
            <w:tcBorders>
              <w:top w:val="single" w:sz="2" w:space="0" w:color="939598"/>
              <w:bottom w:val="single" w:sz="2" w:space="0" w:color="939598"/>
            </w:tcBorders>
            <w:shd w:val="clear" w:color="auto" w:fill="FFEFC6"/>
          </w:tcPr>
          <w:p w14:paraId="22F1D53D" w14:textId="77777777" w:rsidR="008E0834" w:rsidRPr="000B1F7A" w:rsidRDefault="008E0834" w:rsidP="00343706">
            <w:pPr>
              <w:pStyle w:val="TableParagraph"/>
              <w:spacing w:line="259" w:lineRule="auto"/>
              <w:ind w:left="268" w:right="167" w:hanging="147"/>
              <w:jc w:val="both"/>
              <w:rPr>
                <w:sz w:val="14"/>
                <w:lang w:val="ro-MD"/>
              </w:rPr>
            </w:pPr>
            <w:r w:rsidRPr="000B1F7A">
              <w:rPr>
                <w:color w:val="231F20"/>
                <w:spacing w:val="-4"/>
                <w:sz w:val="14"/>
                <w:lang w:val="ro-MD"/>
              </w:rPr>
              <w:t xml:space="preserve">Cancere diverse, în special carcinoame și </w:t>
            </w:r>
            <w:r w:rsidRPr="000B1F7A">
              <w:rPr>
                <w:color w:val="231F20"/>
                <w:spacing w:val="-2"/>
                <w:sz w:val="14"/>
                <w:lang w:val="ro-MD"/>
              </w:rPr>
              <w:t xml:space="preserve">tumori </w:t>
            </w:r>
            <w:r w:rsidRPr="000B1F7A">
              <w:rPr>
                <w:color w:val="231F20"/>
                <w:spacing w:val="-4"/>
                <w:sz w:val="14"/>
                <w:lang w:val="ro-MD"/>
              </w:rPr>
              <w:t>limfoide</w:t>
            </w:r>
          </w:p>
        </w:tc>
      </w:tr>
      <w:tr w:rsidR="008E0834" w:rsidRPr="000B1F7A" w14:paraId="3C902103" w14:textId="77777777" w:rsidTr="00343706">
        <w:trPr>
          <w:trHeight w:val="937"/>
        </w:trPr>
        <w:tc>
          <w:tcPr>
            <w:tcW w:w="1058" w:type="dxa"/>
            <w:tcBorders>
              <w:top w:val="single" w:sz="2" w:space="0" w:color="939598"/>
            </w:tcBorders>
            <w:shd w:val="clear" w:color="auto" w:fill="FFEFC6"/>
          </w:tcPr>
          <w:p w14:paraId="16674825" w14:textId="77777777" w:rsidR="008E0834" w:rsidRPr="000B1F7A" w:rsidRDefault="008E0834" w:rsidP="00343706">
            <w:pPr>
              <w:pStyle w:val="TableParagraph"/>
              <w:spacing w:before="29"/>
              <w:ind w:left="109"/>
              <w:rPr>
                <w:rFonts w:ascii="Trebuchet MS"/>
                <w:i/>
                <w:sz w:val="14"/>
                <w:lang w:val="ro-MD"/>
              </w:rPr>
            </w:pPr>
            <w:r w:rsidRPr="000B1F7A">
              <w:rPr>
                <w:rFonts w:ascii="Trebuchet MS"/>
                <w:i/>
                <w:color w:val="231F20"/>
                <w:spacing w:val="-2"/>
                <w:sz w:val="14"/>
                <w:lang w:val="ro-MD"/>
              </w:rPr>
              <w:t>SMAD2,</w:t>
            </w:r>
          </w:p>
          <w:p w14:paraId="13478365" w14:textId="77777777" w:rsidR="008E0834" w:rsidRPr="000B1F7A" w:rsidRDefault="008E0834" w:rsidP="00343706">
            <w:pPr>
              <w:pStyle w:val="TableParagraph"/>
              <w:spacing w:before="11"/>
              <w:ind w:left="255"/>
              <w:rPr>
                <w:rFonts w:ascii="Trebuchet MS"/>
                <w:i/>
                <w:sz w:val="14"/>
                <w:lang w:val="ro-MD"/>
              </w:rPr>
            </w:pPr>
            <w:r w:rsidRPr="000B1F7A">
              <w:rPr>
                <w:rFonts w:ascii="Trebuchet MS"/>
                <w:i/>
                <w:color w:val="231F20"/>
                <w:spacing w:val="-2"/>
                <w:w w:val="105"/>
                <w:sz w:val="14"/>
                <w:lang w:val="ro-MD"/>
              </w:rPr>
              <w:t>SMAD4</w:t>
            </w:r>
          </w:p>
        </w:tc>
        <w:tc>
          <w:tcPr>
            <w:tcW w:w="1716" w:type="dxa"/>
            <w:tcBorders>
              <w:top w:val="single" w:sz="2" w:space="0" w:color="939598"/>
            </w:tcBorders>
            <w:shd w:val="clear" w:color="auto" w:fill="FFEFC6"/>
          </w:tcPr>
          <w:p w14:paraId="398865E6" w14:textId="77777777" w:rsidR="008E0834" w:rsidRPr="000B1F7A" w:rsidRDefault="008E0834" w:rsidP="00343706">
            <w:pPr>
              <w:pStyle w:val="TableParagraph"/>
              <w:spacing w:before="29"/>
              <w:ind w:left="133"/>
              <w:rPr>
                <w:sz w:val="14"/>
                <w:lang w:val="ro-MD"/>
              </w:rPr>
            </w:pPr>
            <w:r w:rsidRPr="000B1F7A">
              <w:rPr>
                <w:color w:val="231F20"/>
                <w:w w:val="90"/>
                <w:sz w:val="14"/>
                <w:lang w:val="ro-MD"/>
              </w:rPr>
              <w:t xml:space="preserve">SMAD2, </w:t>
            </w:r>
            <w:r w:rsidRPr="000B1F7A">
              <w:rPr>
                <w:color w:val="231F20"/>
                <w:spacing w:val="-2"/>
                <w:sz w:val="14"/>
                <w:lang w:val="ro-MD"/>
              </w:rPr>
              <w:t>SMAD4</w:t>
            </w:r>
          </w:p>
        </w:tc>
        <w:tc>
          <w:tcPr>
            <w:tcW w:w="2149" w:type="dxa"/>
            <w:tcBorders>
              <w:top w:val="single" w:sz="2" w:space="0" w:color="939598"/>
            </w:tcBorders>
            <w:shd w:val="clear" w:color="auto" w:fill="FFEFC6"/>
          </w:tcPr>
          <w:p w14:paraId="40BA08D6" w14:textId="77777777" w:rsidR="008E0834" w:rsidRPr="000B1F7A" w:rsidRDefault="008E0834" w:rsidP="00343706">
            <w:pPr>
              <w:pStyle w:val="TableParagraph"/>
              <w:spacing w:before="23" w:line="254" w:lineRule="auto"/>
              <w:ind w:left="276" w:right="133" w:hanging="147"/>
              <w:rPr>
                <w:sz w:val="14"/>
                <w:lang w:val="ro-MD"/>
              </w:rPr>
            </w:pPr>
            <w:r w:rsidRPr="000B1F7A">
              <w:rPr>
                <w:color w:val="231F20"/>
                <w:sz w:val="14"/>
                <w:lang w:val="ro-MD"/>
              </w:rPr>
              <w:t xml:space="preserve">Component al </w:t>
            </w:r>
            <w:r w:rsidRPr="000B1F7A">
              <w:rPr>
                <w:color w:val="231F20"/>
                <w:spacing w:val="-6"/>
                <w:sz w:val="14"/>
                <w:lang w:val="ro-MD"/>
              </w:rPr>
              <w:t xml:space="preserve">căii de semnalizare </w:t>
            </w:r>
            <w:r w:rsidRPr="000B1F7A">
              <w:rPr>
                <w:rFonts w:ascii="Symbol Std" w:hAnsi="Symbol Std"/>
                <w:color w:val="231F20"/>
                <w:sz w:val="14"/>
                <w:lang w:val="ro-MD"/>
              </w:rPr>
              <w:t>TGF-β</w:t>
            </w:r>
            <w:r w:rsidRPr="000B1F7A">
              <w:rPr>
                <w:color w:val="231F20"/>
                <w:spacing w:val="-6"/>
                <w:sz w:val="14"/>
                <w:lang w:val="ro-MD"/>
              </w:rPr>
              <w:t xml:space="preserve">, </w:t>
            </w:r>
            <w:proofErr w:type="spellStart"/>
            <w:r w:rsidRPr="000B1F7A">
              <w:rPr>
                <w:color w:val="231F20"/>
                <w:spacing w:val="-6"/>
                <w:sz w:val="14"/>
                <w:lang w:val="ro-MD"/>
              </w:rPr>
              <w:t>represor</w:t>
            </w:r>
            <w:proofErr w:type="spellEnd"/>
            <w:r w:rsidRPr="000B1F7A">
              <w:rPr>
                <w:color w:val="231F20"/>
                <w:spacing w:val="-6"/>
                <w:sz w:val="14"/>
                <w:lang w:val="ro-MD"/>
              </w:rPr>
              <w:t xml:space="preserve"> </w:t>
            </w:r>
            <w:r w:rsidRPr="000B1F7A">
              <w:rPr>
                <w:color w:val="231F20"/>
                <w:sz w:val="14"/>
                <w:lang w:val="ro-MD"/>
              </w:rPr>
              <w:t xml:space="preserve">al </w:t>
            </w:r>
            <w:r w:rsidRPr="000B1F7A">
              <w:rPr>
                <w:color w:val="231F20"/>
                <w:spacing w:val="-2"/>
                <w:sz w:val="14"/>
                <w:lang w:val="ro-MD"/>
              </w:rPr>
              <w:t xml:space="preserve">expresiei </w:t>
            </w:r>
            <w:r w:rsidRPr="000B1F7A">
              <w:rPr>
                <w:color w:val="231F20"/>
                <w:sz w:val="14"/>
                <w:lang w:val="ro-MD"/>
              </w:rPr>
              <w:t>MYC și CDK4</w:t>
            </w:r>
            <w:r w:rsidRPr="000B1F7A">
              <w:rPr>
                <w:color w:val="231F20"/>
                <w:spacing w:val="-2"/>
                <w:sz w:val="14"/>
                <w:lang w:val="ro-MD"/>
              </w:rPr>
              <w:t xml:space="preserve">, inductor al </w:t>
            </w:r>
            <w:r w:rsidRPr="000B1F7A">
              <w:rPr>
                <w:color w:val="231F20"/>
                <w:sz w:val="14"/>
                <w:lang w:val="ro-MD"/>
              </w:rPr>
              <w:t xml:space="preserve">expresiei inhibitorului </w:t>
            </w:r>
            <w:r w:rsidRPr="000B1F7A">
              <w:rPr>
                <w:color w:val="231F20"/>
                <w:spacing w:val="-2"/>
                <w:sz w:val="14"/>
                <w:lang w:val="ro-MD"/>
              </w:rPr>
              <w:t>CDK</w:t>
            </w:r>
          </w:p>
        </w:tc>
        <w:tc>
          <w:tcPr>
            <w:tcW w:w="2422" w:type="dxa"/>
            <w:tcBorders>
              <w:top w:val="single" w:sz="2" w:space="0" w:color="939598"/>
            </w:tcBorders>
            <w:shd w:val="clear" w:color="auto" w:fill="FFEFC6"/>
          </w:tcPr>
          <w:p w14:paraId="3BF1E33E" w14:textId="77777777" w:rsidR="008E0834" w:rsidRPr="000B1F7A" w:rsidRDefault="008E0834" w:rsidP="00343706">
            <w:pPr>
              <w:pStyle w:val="TableParagraph"/>
              <w:spacing w:before="29"/>
              <w:ind w:left="132"/>
              <w:rPr>
                <w:sz w:val="14"/>
                <w:lang w:val="ro-MD"/>
              </w:rPr>
            </w:pPr>
            <w:r w:rsidRPr="000B1F7A">
              <w:rPr>
                <w:color w:val="231F20"/>
                <w:spacing w:val="-2"/>
                <w:sz w:val="14"/>
                <w:lang w:val="ro-MD"/>
              </w:rPr>
              <w:t xml:space="preserve">Polipoză </w:t>
            </w:r>
            <w:r w:rsidRPr="000B1F7A">
              <w:rPr>
                <w:color w:val="231F20"/>
                <w:spacing w:val="-2"/>
                <w:w w:val="90"/>
                <w:sz w:val="14"/>
                <w:lang w:val="ro-MD"/>
              </w:rPr>
              <w:t>juvenilă</w:t>
            </w:r>
          </w:p>
        </w:tc>
        <w:tc>
          <w:tcPr>
            <w:tcW w:w="1972" w:type="dxa"/>
            <w:tcBorders>
              <w:top w:val="single" w:sz="2" w:space="0" w:color="939598"/>
            </w:tcBorders>
            <w:shd w:val="clear" w:color="auto" w:fill="FFEFC6"/>
          </w:tcPr>
          <w:p w14:paraId="49A791C5" w14:textId="77777777" w:rsidR="008E0834" w:rsidRPr="000B1F7A" w:rsidRDefault="008E0834" w:rsidP="00343706">
            <w:pPr>
              <w:pStyle w:val="TableParagraph"/>
              <w:spacing w:before="29" w:line="249" w:lineRule="auto"/>
              <w:ind w:left="268" w:hanging="147"/>
              <w:rPr>
                <w:sz w:val="14"/>
                <w:lang w:val="ro-MD"/>
              </w:rPr>
            </w:pPr>
            <w:r w:rsidRPr="000B1F7A">
              <w:rPr>
                <w:color w:val="231F20"/>
                <w:sz w:val="14"/>
                <w:lang w:val="ro-MD"/>
              </w:rPr>
              <w:t xml:space="preserve">Frecvent mutant (împreună cu alte componente </w:t>
            </w:r>
            <w:r w:rsidRPr="000B1F7A">
              <w:rPr>
                <w:color w:val="231F20"/>
                <w:spacing w:val="40"/>
                <w:sz w:val="14"/>
                <w:lang w:val="ro-MD"/>
              </w:rPr>
              <w:t xml:space="preserve">ale </w:t>
            </w:r>
            <w:r w:rsidRPr="000B1F7A">
              <w:rPr>
                <w:color w:val="231F20"/>
                <w:sz w:val="14"/>
                <w:lang w:val="ro-MD"/>
              </w:rPr>
              <w:t xml:space="preserve">căii de semnalizare </w:t>
            </w:r>
            <w:r w:rsidRPr="000B1F7A">
              <w:rPr>
                <w:rFonts w:ascii="Symbol Std" w:hAnsi="Symbol Std"/>
                <w:color w:val="231F20"/>
                <w:sz w:val="14"/>
                <w:lang w:val="ro-MD"/>
              </w:rPr>
              <w:t>TGF-β</w:t>
            </w:r>
            <w:r w:rsidRPr="000B1F7A">
              <w:rPr>
                <w:color w:val="231F20"/>
                <w:sz w:val="14"/>
                <w:lang w:val="ro-MD"/>
              </w:rPr>
              <w:t xml:space="preserve">) în carcinomul </w:t>
            </w:r>
            <w:proofErr w:type="spellStart"/>
            <w:r w:rsidRPr="000B1F7A">
              <w:rPr>
                <w:color w:val="231F20"/>
                <w:sz w:val="14"/>
                <w:lang w:val="ro-MD"/>
              </w:rPr>
              <w:t>colonic</w:t>
            </w:r>
            <w:proofErr w:type="spellEnd"/>
            <w:r w:rsidRPr="000B1F7A">
              <w:rPr>
                <w:color w:val="231F20"/>
                <w:sz w:val="14"/>
                <w:lang w:val="ro-MD"/>
              </w:rPr>
              <w:t xml:space="preserve"> și pancreatic</w:t>
            </w:r>
          </w:p>
        </w:tc>
      </w:tr>
      <w:tr w:rsidR="008E0834" w:rsidRPr="000B1F7A" w14:paraId="7B52D276" w14:textId="77777777" w:rsidTr="00343706">
        <w:trPr>
          <w:trHeight w:val="252"/>
        </w:trPr>
        <w:tc>
          <w:tcPr>
            <w:tcW w:w="9317" w:type="dxa"/>
            <w:gridSpan w:val="5"/>
            <w:shd w:val="clear" w:color="auto" w:fill="6D6E71"/>
          </w:tcPr>
          <w:p w14:paraId="004F3FE5" w14:textId="77777777" w:rsidR="008E0834" w:rsidRPr="000B1F7A" w:rsidRDefault="008E0834" w:rsidP="00343706">
            <w:pPr>
              <w:pStyle w:val="TableParagraph"/>
              <w:spacing w:before="24"/>
              <w:ind w:left="109"/>
              <w:rPr>
                <w:rFonts w:ascii="Trebuchet MS"/>
                <w:b/>
                <w:sz w:val="16"/>
                <w:lang w:val="ro-MD"/>
              </w:rPr>
            </w:pPr>
            <w:r w:rsidRPr="000B1F7A">
              <w:rPr>
                <w:rFonts w:ascii="Trebuchet MS"/>
                <w:b/>
                <w:color w:val="FFFFFF"/>
                <w:sz w:val="16"/>
                <w:lang w:val="ro-MD"/>
              </w:rPr>
              <w:t xml:space="preserve">Inhibitori ai </w:t>
            </w:r>
            <w:r w:rsidRPr="000B1F7A">
              <w:rPr>
                <w:rFonts w:ascii="Trebuchet MS"/>
                <w:b/>
                <w:color w:val="FFFFFF"/>
                <w:spacing w:val="-2"/>
                <w:sz w:val="16"/>
                <w:lang w:val="ro-MD"/>
              </w:rPr>
              <w:t xml:space="preserve">progresiei </w:t>
            </w:r>
            <w:r w:rsidRPr="000B1F7A">
              <w:rPr>
                <w:rFonts w:ascii="Trebuchet MS"/>
                <w:b/>
                <w:color w:val="FFFFFF"/>
                <w:sz w:val="16"/>
                <w:lang w:val="ro-MD"/>
              </w:rPr>
              <w:t>ciclului celular</w:t>
            </w:r>
          </w:p>
        </w:tc>
      </w:tr>
      <w:tr w:rsidR="008E0834" w:rsidRPr="000B1F7A" w14:paraId="224F8A74" w14:textId="77777777" w:rsidTr="00343706">
        <w:trPr>
          <w:trHeight w:val="586"/>
        </w:trPr>
        <w:tc>
          <w:tcPr>
            <w:tcW w:w="1058" w:type="dxa"/>
            <w:tcBorders>
              <w:bottom w:val="single" w:sz="2" w:space="0" w:color="939598"/>
            </w:tcBorders>
            <w:shd w:val="clear" w:color="auto" w:fill="FFEFC6"/>
          </w:tcPr>
          <w:p w14:paraId="3360E165" w14:textId="77777777" w:rsidR="008E0834" w:rsidRPr="000B1F7A" w:rsidRDefault="008E0834" w:rsidP="00343706">
            <w:pPr>
              <w:pStyle w:val="TableParagraph"/>
              <w:spacing w:before="33"/>
              <w:ind w:left="109"/>
              <w:rPr>
                <w:rFonts w:ascii="Trebuchet MS"/>
                <w:i/>
                <w:sz w:val="14"/>
                <w:lang w:val="ro-MD"/>
              </w:rPr>
            </w:pPr>
            <w:r w:rsidRPr="000B1F7A">
              <w:rPr>
                <w:rFonts w:ascii="Trebuchet MS"/>
                <w:i/>
                <w:color w:val="231F20"/>
                <w:spacing w:val="-5"/>
                <w:sz w:val="14"/>
                <w:lang w:val="ro-MD"/>
              </w:rPr>
              <w:t>RB</w:t>
            </w:r>
          </w:p>
        </w:tc>
        <w:tc>
          <w:tcPr>
            <w:tcW w:w="1716" w:type="dxa"/>
            <w:tcBorders>
              <w:bottom w:val="single" w:sz="2" w:space="0" w:color="939598"/>
            </w:tcBorders>
            <w:shd w:val="clear" w:color="auto" w:fill="FFEFC6"/>
          </w:tcPr>
          <w:p w14:paraId="26B3B08A" w14:textId="77777777" w:rsidR="008E0834" w:rsidRPr="000B1F7A" w:rsidRDefault="008E0834" w:rsidP="00343706">
            <w:pPr>
              <w:pStyle w:val="TableParagraph"/>
              <w:spacing w:before="33" w:line="259" w:lineRule="auto"/>
              <w:ind w:left="280" w:right="341" w:hanging="147"/>
              <w:rPr>
                <w:sz w:val="14"/>
                <w:lang w:val="ro-MD"/>
              </w:rPr>
            </w:pPr>
            <w:r w:rsidRPr="000B1F7A">
              <w:rPr>
                <w:color w:val="231F20"/>
                <w:spacing w:val="-2"/>
                <w:sz w:val="14"/>
                <w:lang w:val="ro-MD"/>
              </w:rPr>
              <w:t xml:space="preserve">Proteina </w:t>
            </w:r>
            <w:r w:rsidRPr="000B1F7A">
              <w:rPr>
                <w:color w:val="231F20"/>
                <w:spacing w:val="-4"/>
                <w:sz w:val="14"/>
                <w:lang w:val="ro-MD"/>
              </w:rPr>
              <w:t>retinoblastomului (RB)</w:t>
            </w:r>
          </w:p>
        </w:tc>
        <w:tc>
          <w:tcPr>
            <w:tcW w:w="2149" w:type="dxa"/>
            <w:tcBorders>
              <w:bottom w:val="single" w:sz="2" w:space="0" w:color="939598"/>
            </w:tcBorders>
            <w:shd w:val="clear" w:color="auto" w:fill="FFEFC6"/>
          </w:tcPr>
          <w:p w14:paraId="56887799" w14:textId="77777777" w:rsidR="008E0834" w:rsidRPr="000B1F7A" w:rsidRDefault="008E0834" w:rsidP="00343706">
            <w:pPr>
              <w:pStyle w:val="TableParagraph"/>
              <w:spacing w:before="33" w:line="259" w:lineRule="auto"/>
              <w:ind w:left="276" w:right="162" w:hanging="147"/>
              <w:rPr>
                <w:sz w:val="14"/>
                <w:lang w:val="ro-MD"/>
              </w:rPr>
            </w:pPr>
            <w:r w:rsidRPr="000B1F7A">
              <w:rPr>
                <w:color w:val="231F20"/>
                <w:sz w:val="14"/>
                <w:lang w:val="ro-MD"/>
              </w:rPr>
              <w:t>Inhibitor al tranziției G</w:t>
            </w:r>
            <w:r w:rsidRPr="000B1F7A">
              <w:rPr>
                <w:color w:val="231F20"/>
                <w:sz w:val="14"/>
                <w:vertAlign w:val="subscript"/>
                <w:lang w:val="ro-MD"/>
              </w:rPr>
              <w:t>1</w:t>
            </w:r>
            <w:r w:rsidRPr="000B1F7A">
              <w:rPr>
                <w:color w:val="231F20"/>
                <w:sz w:val="14"/>
                <w:lang w:val="ro-MD"/>
              </w:rPr>
              <w:t xml:space="preserve"> /S în </w:t>
            </w:r>
            <w:r w:rsidRPr="000B1F7A">
              <w:rPr>
                <w:color w:val="231F20"/>
                <w:spacing w:val="-2"/>
                <w:sz w:val="14"/>
                <w:lang w:val="ro-MD"/>
              </w:rPr>
              <w:t>timpul progresiei ciclului celular</w:t>
            </w:r>
          </w:p>
        </w:tc>
        <w:tc>
          <w:tcPr>
            <w:tcW w:w="2422" w:type="dxa"/>
            <w:tcBorders>
              <w:bottom w:val="single" w:sz="2" w:space="0" w:color="939598"/>
            </w:tcBorders>
            <w:shd w:val="clear" w:color="auto" w:fill="FFEFC6"/>
          </w:tcPr>
          <w:p w14:paraId="4C60FDC6" w14:textId="77777777" w:rsidR="008E0834" w:rsidRPr="000B1F7A" w:rsidRDefault="008E0834" w:rsidP="00343706">
            <w:pPr>
              <w:pStyle w:val="TableParagraph"/>
              <w:spacing w:before="33" w:line="259" w:lineRule="auto"/>
              <w:ind w:left="278" w:right="279" w:hanging="147"/>
              <w:jc w:val="both"/>
              <w:rPr>
                <w:sz w:val="14"/>
                <w:lang w:val="ro-MD"/>
              </w:rPr>
            </w:pPr>
            <w:r w:rsidRPr="000B1F7A">
              <w:rPr>
                <w:color w:val="231F20"/>
                <w:spacing w:val="-4"/>
                <w:sz w:val="14"/>
                <w:lang w:val="ro-MD"/>
              </w:rPr>
              <w:t>Sindromul retinoblastomului familial (</w:t>
            </w:r>
            <w:proofErr w:type="spellStart"/>
            <w:r w:rsidRPr="000B1F7A">
              <w:rPr>
                <w:color w:val="231F20"/>
                <w:spacing w:val="-4"/>
                <w:sz w:val="14"/>
                <w:lang w:val="ro-MD"/>
              </w:rPr>
              <w:t>retinoblastom</w:t>
            </w:r>
            <w:proofErr w:type="spellEnd"/>
            <w:r w:rsidRPr="000B1F7A">
              <w:rPr>
                <w:color w:val="231F20"/>
                <w:spacing w:val="-4"/>
                <w:sz w:val="14"/>
                <w:lang w:val="ro-MD"/>
              </w:rPr>
              <w:t xml:space="preserve">, osteosarcom, </w:t>
            </w:r>
            <w:r w:rsidRPr="000B1F7A">
              <w:rPr>
                <w:color w:val="231F20"/>
                <w:sz w:val="14"/>
                <w:lang w:val="ro-MD"/>
              </w:rPr>
              <w:t>alte sarcoame)</w:t>
            </w:r>
          </w:p>
        </w:tc>
        <w:tc>
          <w:tcPr>
            <w:tcW w:w="1972" w:type="dxa"/>
            <w:tcBorders>
              <w:bottom w:val="single" w:sz="2" w:space="0" w:color="939598"/>
            </w:tcBorders>
            <w:shd w:val="clear" w:color="auto" w:fill="FFEFC6"/>
          </w:tcPr>
          <w:p w14:paraId="3FF482ED" w14:textId="77777777" w:rsidR="008E0834" w:rsidRPr="000B1F7A" w:rsidRDefault="008E0834" w:rsidP="00343706">
            <w:pPr>
              <w:pStyle w:val="TableParagraph"/>
              <w:spacing w:before="33" w:line="259" w:lineRule="auto"/>
              <w:ind w:left="268" w:right="107" w:hanging="147"/>
              <w:rPr>
                <w:sz w:val="14"/>
                <w:lang w:val="ro-MD"/>
              </w:rPr>
            </w:pPr>
            <w:proofErr w:type="spellStart"/>
            <w:r w:rsidRPr="000B1F7A">
              <w:rPr>
                <w:color w:val="231F20"/>
                <w:spacing w:val="-2"/>
                <w:sz w:val="14"/>
                <w:lang w:val="ro-MD"/>
              </w:rPr>
              <w:t>Retinoblastom</w:t>
            </w:r>
            <w:proofErr w:type="spellEnd"/>
            <w:r w:rsidRPr="000B1F7A">
              <w:rPr>
                <w:color w:val="231F20"/>
                <w:spacing w:val="-2"/>
                <w:sz w:val="14"/>
                <w:lang w:val="ro-MD"/>
              </w:rPr>
              <w:t xml:space="preserve">; </w:t>
            </w:r>
            <w:r w:rsidRPr="000B1F7A">
              <w:rPr>
                <w:color w:val="231F20"/>
                <w:w w:val="90"/>
                <w:sz w:val="14"/>
                <w:lang w:val="ro-MD"/>
              </w:rPr>
              <w:t xml:space="preserve">osteosarcom; carcinoame </w:t>
            </w:r>
            <w:r w:rsidRPr="000B1F7A">
              <w:rPr>
                <w:color w:val="231F20"/>
                <w:sz w:val="14"/>
                <w:lang w:val="ro-MD"/>
              </w:rPr>
              <w:t>de sân, colon, plămân</w:t>
            </w:r>
          </w:p>
        </w:tc>
      </w:tr>
      <w:tr w:rsidR="008E0834" w:rsidRPr="000B1F7A" w14:paraId="5624C308" w14:textId="77777777" w:rsidTr="00343706">
        <w:trPr>
          <w:trHeight w:val="760"/>
        </w:trPr>
        <w:tc>
          <w:tcPr>
            <w:tcW w:w="1058" w:type="dxa"/>
            <w:tcBorders>
              <w:top w:val="single" w:sz="2" w:space="0" w:color="939598"/>
            </w:tcBorders>
            <w:shd w:val="clear" w:color="auto" w:fill="FFEFC6"/>
          </w:tcPr>
          <w:p w14:paraId="607F3B23" w14:textId="77777777" w:rsidR="008E0834" w:rsidRPr="000B1F7A" w:rsidRDefault="008E0834" w:rsidP="00343706">
            <w:pPr>
              <w:pStyle w:val="TableParagraph"/>
              <w:ind w:left="109"/>
              <w:rPr>
                <w:rFonts w:ascii="Trebuchet MS"/>
                <w:i/>
                <w:sz w:val="14"/>
                <w:lang w:val="ro-MD"/>
              </w:rPr>
            </w:pPr>
            <w:r w:rsidRPr="000B1F7A">
              <w:rPr>
                <w:rFonts w:ascii="Trebuchet MS"/>
                <w:i/>
                <w:color w:val="231F20"/>
                <w:spacing w:val="-2"/>
                <w:sz w:val="14"/>
                <w:lang w:val="ro-MD"/>
              </w:rPr>
              <w:t>CDKN2A</w:t>
            </w:r>
          </w:p>
        </w:tc>
        <w:tc>
          <w:tcPr>
            <w:tcW w:w="1716" w:type="dxa"/>
            <w:tcBorders>
              <w:top w:val="single" w:sz="2" w:space="0" w:color="939598"/>
            </w:tcBorders>
            <w:shd w:val="clear" w:color="auto" w:fill="FFEFC6"/>
          </w:tcPr>
          <w:p w14:paraId="0C0C93FF" w14:textId="77777777" w:rsidR="008E0834" w:rsidRPr="000B1F7A" w:rsidRDefault="008E0834" w:rsidP="00343706">
            <w:pPr>
              <w:pStyle w:val="TableParagraph"/>
              <w:spacing w:line="259" w:lineRule="auto"/>
              <w:ind w:left="280" w:right="365" w:hanging="147"/>
              <w:rPr>
                <w:sz w:val="14"/>
                <w:lang w:val="ro-MD"/>
              </w:rPr>
            </w:pPr>
            <w:r w:rsidRPr="000B1F7A">
              <w:rPr>
                <w:color w:val="231F20"/>
                <w:spacing w:val="-2"/>
                <w:sz w:val="14"/>
                <w:lang w:val="ro-MD"/>
              </w:rPr>
              <w:t xml:space="preserve">p16/INK4a și p14/ </w:t>
            </w:r>
            <w:r w:rsidRPr="000B1F7A">
              <w:rPr>
                <w:color w:val="231F20"/>
                <w:spacing w:val="-4"/>
                <w:sz w:val="14"/>
                <w:lang w:val="ro-MD"/>
              </w:rPr>
              <w:t>ARF</w:t>
            </w:r>
          </w:p>
        </w:tc>
        <w:tc>
          <w:tcPr>
            <w:tcW w:w="2149" w:type="dxa"/>
            <w:tcBorders>
              <w:top w:val="single" w:sz="2" w:space="0" w:color="939598"/>
            </w:tcBorders>
            <w:shd w:val="clear" w:color="auto" w:fill="FFEFC6"/>
          </w:tcPr>
          <w:p w14:paraId="59964ECA" w14:textId="77777777" w:rsidR="008E0834" w:rsidRPr="000B1F7A" w:rsidRDefault="008E0834" w:rsidP="00343706">
            <w:pPr>
              <w:pStyle w:val="TableParagraph"/>
              <w:spacing w:line="259" w:lineRule="auto"/>
              <w:ind w:left="276" w:right="133" w:hanging="147"/>
              <w:rPr>
                <w:sz w:val="14"/>
                <w:lang w:val="ro-MD"/>
              </w:rPr>
            </w:pPr>
            <w:r w:rsidRPr="000B1F7A">
              <w:rPr>
                <w:color w:val="231F20"/>
                <w:sz w:val="14"/>
                <w:lang w:val="ro-MD"/>
              </w:rPr>
              <w:t xml:space="preserve">p16: regulator negativ al </w:t>
            </w:r>
            <w:proofErr w:type="spellStart"/>
            <w:r w:rsidRPr="000B1F7A">
              <w:rPr>
                <w:color w:val="231F20"/>
                <w:sz w:val="14"/>
                <w:lang w:val="ro-MD"/>
              </w:rPr>
              <w:t>kinazelor</w:t>
            </w:r>
            <w:proofErr w:type="spellEnd"/>
            <w:r w:rsidRPr="000B1F7A">
              <w:rPr>
                <w:color w:val="231F20"/>
                <w:sz w:val="14"/>
                <w:lang w:val="ro-MD"/>
              </w:rPr>
              <w:t xml:space="preserve"> dependente de </w:t>
            </w:r>
            <w:proofErr w:type="spellStart"/>
            <w:r w:rsidRPr="000B1F7A">
              <w:rPr>
                <w:color w:val="231F20"/>
                <w:sz w:val="14"/>
                <w:lang w:val="ro-MD"/>
              </w:rPr>
              <w:t>cicline</w:t>
            </w:r>
            <w:proofErr w:type="spellEnd"/>
            <w:r w:rsidRPr="000B1F7A">
              <w:rPr>
                <w:color w:val="231F20"/>
                <w:sz w:val="14"/>
                <w:lang w:val="ro-MD"/>
              </w:rPr>
              <w:t>; p14, activator indirect al p53</w:t>
            </w:r>
          </w:p>
        </w:tc>
        <w:tc>
          <w:tcPr>
            <w:tcW w:w="2422" w:type="dxa"/>
            <w:tcBorders>
              <w:top w:val="single" w:sz="2" w:space="0" w:color="939598"/>
            </w:tcBorders>
            <w:shd w:val="clear" w:color="auto" w:fill="FFEFC6"/>
          </w:tcPr>
          <w:p w14:paraId="76597B37" w14:textId="77777777" w:rsidR="008E0834" w:rsidRPr="000B1F7A" w:rsidRDefault="008E0834" w:rsidP="00343706">
            <w:pPr>
              <w:pStyle w:val="TableParagraph"/>
              <w:ind w:left="132"/>
              <w:rPr>
                <w:sz w:val="14"/>
                <w:lang w:val="ro-MD"/>
              </w:rPr>
            </w:pPr>
            <w:r w:rsidRPr="000B1F7A">
              <w:rPr>
                <w:color w:val="231F20"/>
                <w:spacing w:val="-2"/>
                <w:sz w:val="14"/>
                <w:lang w:val="ro-MD"/>
              </w:rPr>
              <w:t xml:space="preserve">Melanom </w:t>
            </w:r>
            <w:r w:rsidRPr="000B1F7A">
              <w:rPr>
                <w:color w:val="231F20"/>
                <w:w w:val="90"/>
                <w:sz w:val="14"/>
                <w:lang w:val="ro-MD"/>
              </w:rPr>
              <w:t>familial</w:t>
            </w:r>
          </w:p>
        </w:tc>
        <w:tc>
          <w:tcPr>
            <w:tcW w:w="1972" w:type="dxa"/>
            <w:tcBorders>
              <w:top w:val="single" w:sz="2" w:space="0" w:color="939598"/>
            </w:tcBorders>
            <w:shd w:val="clear" w:color="auto" w:fill="FFEFC6"/>
          </w:tcPr>
          <w:p w14:paraId="61D8D308" w14:textId="77777777" w:rsidR="008E0834" w:rsidRPr="000B1F7A" w:rsidRDefault="008E0834" w:rsidP="00343706">
            <w:pPr>
              <w:pStyle w:val="TableParagraph"/>
              <w:spacing w:line="259" w:lineRule="auto"/>
              <w:ind w:left="268" w:hanging="147"/>
              <w:rPr>
                <w:sz w:val="14"/>
                <w:lang w:val="ro-MD"/>
              </w:rPr>
            </w:pPr>
            <w:r w:rsidRPr="000B1F7A">
              <w:rPr>
                <w:color w:val="231F20"/>
                <w:w w:val="90"/>
                <w:sz w:val="14"/>
                <w:lang w:val="ro-MD"/>
              </w:rPr>
              <w:t xml:space="preserve">Carcinom </w:t>
            </w:r>
            <w:r w:rsidRPr="000B1F7A">
              <w:rPr>
                <w:color w:val="231F20"/>
                <w:sz w:val="14"/>
                <w:lang w:val="ro-MD"/>
              </w:rPr>
              <w:t xml:space="preserve">pancreatic, mamar și </w:t>
            </w:r>
            <w:r w:rsidRPr="000B1F7A">
              <w:rPr>
                <w:color w:val="231F20"/>
                <w:w w:val="90"/>
                <w:sz w:val="14"/>
                <w:lang w:val="ro-MD"/>
              </w:rPr>
              <w:t xml:space="preserve">esofagian; </w:t>
            </w:r>
            <w:r w:rsidRPr="000B1F7A">
              <w:rPr>
                <w:color w:val="231F20"/>
                <w:sz w:val="14"/>
                <w:lang w:val="ro-MD"/>
              </w:rPr>
              <w:t xml:space="preserve">melanom; anumite </w:t>
            </w:r>
            <w:r w:rsidRPr="000B1F7A">
              <w:rPr>
                <w:color w:val="231F20"/>
                <w:spacing w:val="-2"/>
                <w:sz w:val="14"/>
                <w:lang w:val="ro-MD"/>
              </w:rPr>
              <w:t>leucemii</w:t>
            </w:r>
          </w:p>
        </w:tc>
      </w:tr>
      <w:tr w:rsidR="008E0834" w:rsidRPr="000B1F7A" w14:paraId="47F71289" w14:textId="77777777" w:rsidTr="00343706">
        <w:trPr>
          <w:trHeight w:val="252"/>
        </w:trPr>
        <w:tc>
          <w:tcPr>
            <w:tcW w:w="9317" w:type="dxa"/>
            <w:gridSpan w:val="5"/>
            <w:shd w:val="clear" w:color="auto" w:fill="6D6E71"/>
          </w:tcPr>
          <w:p w14:paraId="5B5ADDAD" w14:textId="77777777" w:rsidR="008E0834" w:rsidRPr="000B1F7A" w:rsidRDefault="008E0834" w:rsidP="00343706">
            <w:pPr>
              <w:pStyle w:val="TableParagraph"/>
              <w:spacing w:before="24"/>
              <w:ind w:left="109"/>
              <w:rPr>
                <w:rFonts w:ascii="Trebuchet MS"/>
                <w:b/>
                <w:sz w:val="16"/>
                <w:lang w:val="ro-MD"/>
              </w:rPr>
            </w:pPr>
            <w:r w:rsidRPr="000B1F7A">
              <w:rPr>
                <w:rFonts w:ascii="Trebuchet MS"/>
                <w:b/>
                <w:color w:val="FFFFFF"/>
                <w:sz w:val="16"/>
                <w:lang w:val="ro-MD"/>
              </w:rPr>
              <w:t>Inhibitori ai programelor de pro-cre</w:t>
            </w:r>
            <w:r w:rsidRPr="000B1F7A">
              <w:rPr>
                <w:rFonts w:ascii="Trebuchet MS"/>
                <w:b/>
                <w:color w:val="FFFFFF"/>
                <w:sz w:val="16"/>
                <w:lang w:val="ro-MD"/>
              </w:rPr>
              <w:t>ș</w:t>
            </w:r>
            <w:r w:rsidRPr="000B1F7A">
              <w:rPr>
                <w:rFonts w:ascii="Trebuchet MS"/>
                <w:b/>
                <w:color w:val="FFFFFF"/>
                <w:sz w:val="16"/>
                <w:lang w:val="ro-MD"/>
              </w:rPr>
              <w:t xml:space="preserve">tere a metabolismului </w:t>
            </w:r>
            <w:r w:rsidRPr="000B1F7A">
              <w:rPr>
                <w:rFonts w:ascii="Trebuchet MS"/>
                <w:b/>
                <w:color w:val="FFFFFF"/>
                <w:sz w:val="16"/>
                <w:lang w:val="ro-MD"/>
              </w:rPr>
              <w:t>ș</w:t>
            </w:r>
            <w:r w:rsidRPr="000B1F7A">
              <w:rPr>
                <w:rFonts w:ascii="Trebuchet MS"/>
                <w:b/>
                <w:color w:val="FFFFFF"/>
                <w:sz w:val="16"/>
                <w:lang w:val="ro-MD"/>
              </w:rPr>
              <w:t xml:space="preserve">i </w:t>
            </w:r>
            <w:r w:rsidRPr="000B1F7A">
              <w:rPr>
                <w:rFonts w:ascii="Trebuchet MS"/>
                <w:b/>
                <w:color w:val="FFFFFF"/>
                <w:spacing w:val="-2"/>
                <w:sz w:val="16"/>
                <w:lang w:val="ro-MD"/>
              </w:rPr>
              <w:t>angiogenezei</w:t>
            </w:r>
          </w:p>
        </w:tc>
      </w:tr>
      <w:tr w:rsidR="008E0834" w:rsidRPr="000B1F7A" w14:paraId="1E892640" w14:textId="77777777" w:rsidTr="00343706">
        <w:trPr>
          <w:trHeight w:val="760"/>
        </w:trPr>
        <w:tc>
          <w:tcPr>
            <w:tcW w:w="1058" w:type="dxa"/>
            <w:tcBorders>
              <w:bottom w:val="single" w:sz="2" w:space="0" w:color="939598"/>
            </w:tcBorders>
            <w:shd w:val="clear" w:color="auto" w:fill="FFEFC6"/>
          </w:tcPr>
          <w:p w14:paraId="6C8EDFB1" w14:textId="77777777" w:rsidR="008E0834" w:rsidRPr="000B1F7A" w:rsidRDefault="008E0834" w:rsidP="00343706">
            <w:pPr>
              <w:pStyle w:val="TableParagraph"/>
              <w:spacing w:before="33"/>
              <w:ind w:left="109"/>
              <w:rPr>
                <w:rFonts w:ascii="Trebuchet MS"/>
                <w:i/>
                <w:sz w:val="14"/>
                <w:lang w:val="ro-MD"/>
              </w:rPr>
            </w:pPr>
            <w:r w:rsidRPr="000B1F7A">
              <w:rPr>
                <w:rFonts w:ascii="Trebuchet MS"/>
                <w:i/>
                <w:color w:val="231F20"/>
                <w:spacing w:val="-5"/>
                <w:sz w:val="14"/>
                <w:lang w:val="ro-MD"/>
              </w:rPr>
              <w:t>VHL</w:t>
            </w:r>
          </w:p>
        </w:tc>
        <w:tc>
          <w:tcPr>
            <w:tcW w:w="1716" w:type="dxa"/>
            <w:tcBorders>
              <w:bottom w:val="single" w:sz="2" w:space="0" w:color="939598"/>
            </w:tcBorders>
            <w:shd w:val="clear" w:color="auto" w:fill="FFEFC6"/>
          </w:tcPr>
          <w:p w14:paraId="402885E8" w14:textId="77777777" w:rsidR="008E0834" w:rsidRPr="000B1F7A" w:rsidRDefault="008E0834" w:rsidP="00343706">
            <w:pPr>
              <w:pStyle w:val="TableParagraph"/>
              <w:spacing w:before="33" w:line="259" w:lineRule="auto"/>
              <w:ind w:left="280" w:right="341" w:hanging="147"/>
              <w:rPr>
                <w:sz w:val="14"/>
                <w:lang w:val="ro-MD"/>
              </w:rPr>
            </w:pPr>
            <w:r w:rsidRPr="000B1F7A">
              <w:rPr>
                <w:color w:val="231F20"/>
                <w:sz w:val="14"/>
                <w:lang w:val="ro-MD"/>
              </w:rPr>
              <w:t xml:space="preserve">proteina </w:t>
            </w:r>
            <w:r w:rsidRPr="000B1F7A">
              <w:rPr>
                <w:color w:val="231F20"/>
                <w:spacing w:val="-4"/>
                <w:sz w:val="14"/>
                <w:lang w:val="ro-MD"/>
              </w:rPr>
              <w:t xml:space="preserve">von Hippel-Lindau </w:t>
            </w:r>
            <w:r w:rsidRPr="000B1F7A">
              <w:rPr>
                <w:color w:val="231F20"/>
                <w:sz w:val="14"/>
                <w:lang w:val="ro-MD"/>
              </w:rPr>
              <w:t>(VHL)</w:t>
            </w:r>
          </w:p>
        </w:tc>
        <w:tc>
          <w:tcPr>
            <w:tcW w:w="2149" w:type="dxa"/>
            <w:tcBorders>
              <w:bottom w:val="single" w:sz="2" w:space="0" w:color="939598"/>
            </w:tcBorders>
            <w:shd w:val="clear" w:color="auto" w:fill="FFEFC6"/>
          </w:tcPr>
          <w:p w14:paraId="6DA5F1D1" w14:textId="77777777" w:rsidR="008E0834" w:rsidRPr="000B1F7A" w:rsidRDefault="008E0834" w:rsidP="00343706">
            <w:pPr>
              <w:pStyle w:val="TableParagraph"/>
              <w:spacing w:before="33" w:line="252" w:lineRule="auto"/>
              <w:ind w:left="276" w:right="328" w:hanging="147"/>
              <w:jc w:val="both"/>
              <w:rPr>
                <w:sz w:val="14"/>
                <w:lang w:val="ro-MD"/>
              </w:rPr>
            </w:pPr>
            <w:r w:rsidRPr="000B1F7A">
              <w:rPr>
                <w:color w:val="231F20"/>
                <w:spacing w:val="-2"/>
                <w:sz w:val="14"/>
                <w:lang w:val="ro-MD"/>
              </w:rPr>
              <w:t xml:space="preserve">Inhibitor al factorilor de transcripție induși de hipoxie (de exemplu, </w:t>
            </w:r>
            <w:r w:rsidRPr="000B1F7A">
              <w:rPr>
                <w:rFonts w:ascii="Symbol Std" w:hAnsi="Symbol Std"/>
                <w:color w:val="231F20"/>
                <w:spacing w:val="-2"/>
                <w:sz w:val="14"/>
                <w:lang w:val="ro-MD"/>
              </w:rPr>
              <w:t>HIF1α</w:t>
            </w:r>
            <w:r w:rsidRPr="000B1F7A">
              <w:rPr>
                <w:color w:val="231F20"/>
                <w:spacing w:val="-2"/>
                <w:sz w:val="14"/>
                <w:lang w:val="ro-MD"/>
              </w:rPr>
              <w:t>)</w:t>
            </w:r>
          </w:p>
        </w:tc>
        <w:tc>
          <w:tcPr>
            <w:tcW w:w="2422" w:type="dxa"/>
            <w:tcBorders>
              <w:bottom w:val="single" w:sz="2" w:space="0" w:color="939598"/>
            </w:tcBorders>
            <w:shd w:val="clear" w:color="auto" w:fill="FFEFC6"/>
          </w:tcPr>
          <w:p w14:paraId="123AC548" w14:textId="77777777" w:rsidR="008E0834" w:rsidRPr="000B1F7A" w:rsidRDefault="008E0834" w:rsidP="00343706">
            <w:pPr>
              <w:pStyle w:val="TableParagraph"/>
              <w:spacing w:before="33" w:line="259" w:lineRule="auto"/>
              <w:ind w:left="278" w:right="91" w:hanging="147"/>
              <w:rPr>
                <w:sz w:val="14"/>
                <w:lang w:val="ro-MD"/>
              </w:rPr>
            </w:pPr>
            <w:r w:rsidRPr="000B1F7A">
              <w:rPr>
                <w:color w:val="231F20"/>
                <w:sz w:val="14"/>
                <w:lang w:val="ro-MD"/>
              </w:rPr>
              <w:t xml:space="preserve">sindromul von Hippel-Lindau </w:t>
            </w:r>
            <w:r w:rsidRPr="000B1F7A">
              <w:rPr>
                <w:color w:val="231F20"/>
                <w:spacing w:val="-6"/>
                <w:sz w:val="14"/>
                <w:lang w:val="ro-MD"/>
              </w:rPr>
              <w:t>(</w:t>
            </w:r>
            <w:proofErr w:type="spellStart"/>
            <w:r w:rsidRPr="000B1F7A">
              <w:rPr>
                <w:color w:val="231F20"/>
                <w:spacing w:val="-6"/>
                <w:sz w:val="14"/>
                <w:lang w:val="ro-MD"/>
              </w:rPr>
              <w:t>hemangioblastom</w:t>
            </w:r>
            <w:proofErr w:type="spellEnd"/>
            <w:r w:rsidRPr="000B1F7A">
              <w:rPr>
                <w:color w:val="231F20"/>
                <w:spacing w:val="-6"/>
                <w:sz w:val="14"/>
                <w:lang w:val="ro-MD"/>
              </w:rPr>
              <w:t xml:space="preserve"> cerebelos, </w:t>
            </w:r>
            <w:r w:rsidRPr="000B1F7A">
              <w:rPr>
                <w:color w:val="231F20"/>
                <w:sz w:val="14"/>
                <w:lang w:val="ro-MD"/>
              </w:rPr>
              <w:t xml:space="preserve">angiom </w:t>
            </w:r>
            <w:proofErr w:type="spellStart"/>
            <w:r w:rsidRPr="000B1F7A">
              <w:rPr>
                <w:color w:val="231F20"/>
                <w:sz w:val="14"/>
                <w:lang w:val="ro-MD"/>
              </w:rPr>
              <w:t>retinic</w:t>
            </w:r>
            <w:proofErr w:type="spellEnd"/>
            <w:r w:rsidRPr="000B1F7A">
              <w:rPr>
                <w:color w:val="231F20"/>
                <w:sz w:val="14"/>
                <w:lang w:val="ro-MD"/>
              </w:rPr>
              <w:t xml:space="preserve">, </w:t>
            </w:r>
            <w:r w:rsidRPr="000B1F7A">
              <w:rPr>
                <w:color w:val="231F20"/>
                <w:spacing w:val="-2"/>
                <w:sz w:val="14"/>
                <w:lang w:val="ro-MD"/>
              </w:rPr>
              <w:t xml:space="preserve">carcinom cu </w:t>
            </w:r>
            <w:r w:rsidRPr="000B1F7A">
              <w:rPr>
                <w:color w:val="231F20"/>
                <w:sz w:val="14"/>
                <w:lang w:val="ro-MD"/>
              </w:rPr>
              <w:t>celule renale</w:t>
            </w:r>
            <w:r w:rsidRPr="000B1F7A">
              <w:rPr>
                <w:color w:val="231F20"/>
                <w:spacing w:val="-2"/>
                <w:sz w:val="14"/>
                <w:lang w:val="ro-MD"/>
              </w:rPr>
              <w:t>)</w:t>
            </w:r>
          </w:p>
        </w:tc>
        <w:tc>
          <w:tcPr>
            <w:tcW w:w="1972" w:type="dxa"/>
            <w:tcBorders>
              <w:bottom w:val="single" w:sz="2" w:space="0" w:color="939598"/>
            </w:tcBorders>
            <w:shd w:val="clear" w:color="auto" w:fill="FFEFC6"/>
          </w:tcPr>
          <w:p w14:paraId="73AF136D" w14:textId="77777777" w:rsidR="008E0834" w:rsidRPr="000B1F7A" w:rsidRDefault="008E0834" w:rsidP="00343706">
            <w:pPr>
              <w:pStyle w:val="TableParagraph"/>
              <w:spacing w:before="32"/>
              <w:ind w:left="122"/>
              <w:rPr>
                <w:sz w:val="14"/>
                <w:lang w:val="ro-MD"/>
              </w:rPr>
            </w:pPr>
            <w:r w:rsidRPr="000B1F7A">
              <w:rPr>
                <w:color w:val="231F20"/>
                <w:spacing w:val="-4"/>
                <w:sz w:val="14"/>
                <w:lang w:val="ro-MD"/>
              </w:rPr>
              <w:t>Carcinom cu celule renale</w:t>
            </w:r>
          </w:p>
        </w:tc>
      </w:tr>
      <w:tr w:rsidR="008E0834" w:rsidRPr="000B1F7A" w14:paraId="74881F95" w14:textId="77777777" w:rsidTr="00343706">
        <w:trPr>
          <w:trHeight w:val="757"/>
        </w:trPr>
        <w:tc>
          <w:tcPr>
            <w:tcW w:w="1058" w:type="dxa"/>
            <w:tcBorders>
              <w:top w:val="single" w:sz="2" w:space="0" w:color="939598"/>
              <w:bottom w:val="single" w:sz="2" w:space="0" w:color="939598"/>
            </w:tcBorders>
            <w:shd w:val="clear" w:color="auto" w:fill="FFEFC6"/>
          </w:tcPr>
          <w:p w14:paraId="0E8D1D3A" w14:textId="77777777" w:rsidR="008E0834" w:rsidRPr="000B1F7A" w:rsidRDefault="008E0834" w:rsidP="00343706">
            <w:pPr>
              <w:pStyle w:val="TableParagraph"/>
              <w:ind w:left="109"/>
              <w:rPr>
                <w:rFonts w:ascii="Trebuchet MS"/>
                <w:i/>
                <w:sz w:val="14"/>
                <w:lang w:val="ro-MD"/>
              </w:rPr>
            </w:pPr>
            <w:r w:rsidRPr="000B1F7A">
              <w:rPr>
                <w:rFonts w:ascii="Trebuchet MS"/>
                <w:i/>
                <w:color w:val="231F20"/>
                <w:spacing w:val="-2"/>
                <w:sz w:val="14"/>
                <w:lang w:val="ro-MD"/>
              </w:rPr>
              <w:t>STK11</w:t>
            </w:r>
          </w:p>
        </w:tc>
        <w:tc>
          <w:tcPr>
            <w:tcW w:w="1716" w:type="dxa"/>
            <w:tcBorders>
              <w:top w:val="single" w:sz="2" w:space="0" w:color="939598"/>
              <w:bottom w:val="single" w:sz="2" w:space="0" w:color="939598"/>
            </w:tcBorders>
            <w:shd w:val="clear" w:color="auto" w:fill="FFEFC6"/>
          </w:tcPr>
          <w:p w14:paraId="56A6E17B" w14:textId="77777777" w:rsidR="008E0834" w:rsidRPr="000B1F7A" w:rsidRDefault="008E0834" w:rsidP="00343706">
            <w:pPr>
              <w:pStyle w:val="TableParagraph"/>
              <w:spacing w:line="259" w:lineRule="auto"/>
              <w:ind w:left="280" w:right="140" w:hanging="147"/>
              <w:rPr>
                <w:sz w:val="14"/>
                <w:lang w:val="ro-MD"/>
              </w:rPr>
            </w:pPr>
            <w:r w:rsidRPr="000B1F7A">
              <w:rPr>
                <w:color w:val="231F20"/>
                <w:spacing w:val="-4"/>
                <w:sz w:val="14"/>
                <w:lang w:val="ro-MD"/>
              </w:rPr>
              <w:t xml:space="preserve">Kinaza hepatică B1 (LKB1) </w:t>
            </w:r>
            <w:r w:rsidRPr="000B1F7A">
              <w:rPr>
                <w:color w:val="231F20"/>
                <w:sz w:val="14"/>
                <w:lang w:val="ro-MD"/>
              </w:rPr>
              <w:t>sau STK11</w:t>
            </w:r>
          </w:p>
        </w:tc>
        <w:tc>
          <w:tcPr>
            <w:tcW w:w="2149" w:type="dxa"/>
            <w:tcBorders>
              <w:top w:val="single" w:sz="2" w:space="0" w:color="939598"/>
              <w:bottom w:val="single" w:sz="2" w:space="0" w:color="939598"/>
            </w:tcBorders>
            <w:shd w:val="clear" w:color="auto" w:fill="FFEFC6"/>
          </w:tcPr>
          <w:p w14:paraId="5B251A5A" w14:textId="77777777" w:rsidR="008E0834" w:rsidRPr="000B1F7A" w:rsidRDefault="008E0834" w:rsidP="00343706">
            <w:pPr>
              <w:pStyle w:val="TableParagraph"/>
              <w:spacing w:line="259" w:lineRule="auto"/>
              <w:ind w:left="276" w:right="162" w:hanging="147"/>
              <w:rPr>
                <w:sz w:val="14"/>
                <w:lang w:val="ro-MD"/>
              </w:rPr>
            </w:pPr>
            <w:r w:rsidRPr="000B1F7A">
              <w:rPr>
                <w:color w:val="231F20"/>
                <w:sz w:val="14"/>
                <w:lang w:val="ro-MD"/>
              </w:rPr>
              <w:t xml:space="preserve">Activator al familiei de kinaze AMPK; suprimă creșterea celulară atunci când </w:t>
            </w:r>
            <w:r w:rsidRPr="000B1F7A">
              <w:rPr>
                <w:color w:val="231F20"/>
                <w:spacing w:val="-4"/>
                <w:sz w:val="14"/>
                <w:lang w:val="ro-MD"/>
              </w:rPr>
              <w:t xml:space="preserve">nivelurile de </w:t>
            </w:r>
            <w:r w:rsidRPr="000B1F7A">
              <w:rPr>
                <w:color w:val="231F20"/>
                <w:sz w:val="14"/>
                <w:lang w:val="ro-MD"/>
              </w:rPr>
              <w:t xml:space="preserve">nutrienți </w:t>
            </w:r>
            <w:r w:rsidRPr="000B1F7A">
              <w:rPr>
                <w:color w:val="231F20"/>
                <w:spacing w:val="-4"/>
                <w:sz w:val="14"/>
                <w:lang w:val="ro-MD"/>
              </w:rPr>
              <w:t xml:space="preserve">și energie </w:t>
            </w:r>
            <w:r w:rsidRPr="000B1F7A">
              <w:rPr>
                <w:color w:val="231F20"/>
                <w:sz w:val="14"/>
                <w:lang w:val="ro-MD"/>
              </w:rPr>
              <w:t xml:space="preserve">ale celulelor </w:t>
            </w:r>
            <w:r w:rsidRPr="000B1F7A">
              <w:rPr>
                <w:color w:val="231F20"/>
                <w:spacing w:val="-4"/>
                <w:sz w:val="14"/>
                <w:lang w:val="ro-MD"/>
              </w:rPr>
              <w:t xml:space="preserve">sunt </w:t>
            </w:r>
            <w:r w:rsidRPr="000B1F7A">
              <w:rPr>
                <w:color w:val="231F20"/>
                <w:spacing w:val="-5"/>
                <w:sz w:val="14"/>
                <w:lang w:val="ro-MD"/>
              </w:rPr>
              <w:t>scăzute</w:t>
            </w:r>
          </w:p>
        </w:tc>
        <w:tc>
          <w:tcPr>
            <w:tcW w:w="2422" w:type="dxa"/>
            <w:tcBorders>
              <w:top w:val="single" w:sz="2" w:space="0" w:color="939598"/>
              <w:bottom w:val="single" w:sz="2" w:space="0" w:color="939598"/>
            </w:tcBorders>
            <w:shd w:val="clear" w:color="auto" w:fill="FFEFC6"/>
          </w:tcPr>
          <w:p w14:paraId="3970D366" w14:textId="77777777" w:rsidR="008E0834" w:rsidRPr="000B1F7A" w:rsidRDefault="008E0834" w:rsidP="00343706">
            <w:pPr>
              <w:pStyle w:val="TableParagraph"/>
              <w:spacing w:line="259" w:lineRule="auto"/>
              <w:ind w:left="278" w:right="142" w:hanging="147"/>
              <w:jc w:val="both"/>
              <w:rPr>
                <w:sz w:val="14"/>
                <w:lang w:val="ro-MD"/>
              </w:rPr>
            </w:pPr>
            <w:r w:rsidRPr="000B1F7A">
              <w:rPr>
                <w:color w:val="231F20"/>
                <w:spacing w:val="-4"/>
                <w:sz w:val="14"/>
                <w:lang w:val="ro-MD"/>
              </w:rPr>
              <w:t xml:space="preserve">Sindromul Peutz-Jeghers (polipi GI, cancere GI, carcinom pancreatic </w:t>
            </w:r>
            <w:r w:rsidRPr="000B1F7A">
              <w:rPr>
                <w:color w:val="231F20"/>
                <w:sz w:val="14"/>
                <w:lang w:val="ro-MD"/>
              </w:rPr>
              <w:t>și alte carcinoame)</w:t>
            </w:r>
          </w:p>
        </w:tc>
        <w:tc>
          <w:tcPr>
            <w:tcW w:w="1972" w:type="dxa"/>
            <w:tcBorders>
              <w:top w:val="single" w:sz="2" w:space="0" w:color="939598"/>
              <w:bottom w:val="single" w:sz="2" w:space="0" w:color="939598"/>
            </w:tcBorders>
            <w:shd w:val="clear" w:color="auto" w:fill="FFEFC6"/>
          </w:tcPr>
          <w:p w14:paraId="386ACEB1" w14:textId="77777777" w:rsidR="008E0834" w:rsidRPr="000B1F7A" w:rsidRDefault="008E0834" w:rsidP="00343706">
            <w:pPr>
              <w:pStyle w:val="TableParagraph"/>
              <w:spacing w:before="29" w:line="259" w:lineRule="auto"/>
              <w:ind w:left="268" w:right="543" w:hanging="147"/>
              <w:rPr>
                <w:sz w:val="14"/>
                <w:lang w:val="ro-MD"/>
              </w:rPr>
            </w:pPr>
            <w:r w:rsidRPr="000B1F7A">
              <w:rPr>
                <w:color w:val="231F20"/>
                <w:sz w:val="14"/>
                <w:lang w:val="ro-MD"/>
              </w:rPr>
              <w:t xml:space="preserve">Carcinoame diverse </w:t>
            </w:r>
            <w:r w:rsidRPr="000B1F7A">
              <w:rPr>
                <w:color w:val="231F20"/>
                <w:spacing w:val="-4"/>
                <w:sz w:val="14"/>
                <w:lang w:val="ro-MD"/>
              </w:rPr>
              <w:t xml:space="preserve">(5%-20% din cazuri, </w:t>
            </w:r>
            <w:r w:rsidRPr="000B1F7A">
              <w:rPr>
                <w:color w:val="231F20"/>
                <w:spacing w:val="-2"/>
                <w:sz w:val="14"/>
                <w:lang w:val="ro-MD"/>
              </w:rPr>
              <w:t xml:space="preserve">în funcție de </w:t>
            </w:r>
            <w:r w:rsidRPr="000B1F7A">
              <w:rPr>
                <w:color w:val="231F20"/>
                <w:spacing w:val="-4"/>
                <w:sz w:val="14"/>
                <w:lang w:val="ro-MD"/>
              </w:rPr>
              <w:t>tip)</w:t>
            </w:r>
          </w:p>
        </w:tc>
      </w:tr>
      <w:tr w:rsidR="008E0834" w:rsidRPr="000B1F7A" w14:paraId="590F5A95" w14:textId="77777777" w:rsidTr="00343706">
        <w:trPr>
          <w:trHeight w:val="586"/>
        </w:trPr>
        <w:tc>
          <w:tcPr>
            <w:tcW w:w="1058" w:type="dxa"/>
            <w:tcBorders>
              <w:top w:val="single" w:sz="2" w:space="0" w:color="939598"/>
            </w:tcBorders>
            <w:shd w:val="clear" w:color="auto" w:fill="FFEFC6"/>
          </w:tcPr>
          <w:p w14:paraId="25309BAE" w14:textId="77777777" w:rsidR="008E0834" w:rsidRPr="000B1F7A" w:rsidRDefault="008E0834" w:rsidP="00343706">
            <w:pPr>
              <w:pStyle w:val="TableParagraph"/>
              <w:spacing w:before="29"/>
              <w:ind w:left="109"/>
              <w:rPr>
                <w:rFonts w:ascii="Trebuchet MS"/>
                <w:i/>
                <w:sz w:val="14"/>
                <w:lang w:val="ro-MD"/>
              </w:rPr>
            </w:pPr>
            <w:r w:rsidRPr="000B1F7A">
              <w:rPr>
                <w:rFonts w:ascii="Trebuchet MS"/>
                <w:i/>
                <w:color w:val="231F20"/>
                <w:spacing w:val="-2"/>
                <w:sz w:val="14"/>
                <w:lang w:val="ro-MD"/>
              </w:rPr>
              <w:t xml:space="preserve">SDHB, </w:t>
            </w:r>
            <w:r w:rsidRPr="000B1F7A">
              <w:rPr>
                <w:rFonts w:ascii="Trebuchet MS"/>
                <w:i/>
                <w:color w:val="231F20"/>
                <w:spacing w:val="-4"/>
                <w:sz w:val="14"/>
                <w:lang w:val="ro-MD"/>
              </w:rPr>
              <w:t>SDHD</w:t>
            </w:r>
          </w:p>
        </w:tc>
        <w:tc>
          <w:tcPr>
            <w:tcW w:w="1716" w:type="dxa"/>
            <w:tcBorders>
              <w:top w:val="single" w:sz="2" w:space="0" w:color="939598"/>
            </w:tcBorders>
            <w:shd w:val="clear" w:color="auto" w:fill="FFEFC6"/>
          </w:tcPr>
          <w:p w14:paraId="54D12220" w14:textId="77777777" w:rsidR="008E0834" w:rsidRPr="000B1F7A" w:rsidRDefault="008E0834" w:rsidP="00343706">
            <w:pPr>
              <w:pStyle w:val="TableParagraph"/>
              <w:spacing w:before="29" w:line="259" w:lineRule="auto"/>
              <w:ind w:left="280" w:right="8" w:hanging="147"/>
              <w:rPr>
                <w:sz w:val="14"/>
                <w:lang w:val="ro-MD"/>
              </w:rPr>
            </w:pPr>
            <w:r w:rsidRPr="000B1F7A">
              <w:rPr>
                <w:color w:val="231F20"/>
                <w:sz w:val="14"/>
                <w:lang w:val="ro-MD"/>
              </w:rPr>
              <w:t xml:space="preserve">Subunitățile B și D ale complexului </w:t>
            </w:r>
            <w:r w:rsidRPr="000B1F7A">
              <w:rPr>
                <w:color w:val="231F20"/>
                <w:spacing w:val="-2"/>
                <w:w w:val="90"/>
                <w:sz w:val="14"/>
                <w:lang w:val="ro-MD"/>
              </w:rPr>
              <w:t>succinat dehidrogenază</w:t>
            </w:r>
          </w:p>
        </w:tc>
        <w:tc>
          <w:tcPr>
            <w:tcW w:w="2149" w:type="dxa"/>
            <w:tcBorders>
              <w:top w:val="single" w:sz="2" w:space="0" w:color="939598"/>
            </w:tcBorders>
            <w:shd w:val="clear" w:color="auto" w:fill="FFEFC6"/>
          </w:tcPr>
          <w:p w14:paraId="7616FD23" w14:textId="77777777" w:rsidR="008E0834" w:rsidRPr="000B1F7A" w:rsidRDefault="008E0834" w:rsidP="00343706">
            <w:pPr>
              <w:pStyle w:val="TableParagraph"/>
              <w:spacing w:before="29" w:line="259" w:lineRule="auto"/>
              <w:ind w:left="276" w:hanging="147"/>
              <w:rPr>
                <w:sz w:val="14"/>
                <w:lang w:val="ro-MD"/>
              </w:rPr>
            </w:pPr>
            <w:r w:rsidRPr="000B1F7A">
              <w:rPr>
                <w:color w:val="231F20"/>
                <w:spacing w:val="-2"/>
                <w:sz w:val="14"/>
                <w:lang w:val="ro-MD"/>
              </w:rPr>
              <w:t>Ciclul TCA, fosforilarea oxidativă</w:t>
            </w:r>
          </w:p>
        </w:tc>
        <w:tc>
          <w:tcPr>
            <w:tcW w:w="2422" w:type="dxa"/>
            <w:tcBorders>
              <w:top w:val="single" w:sz="2" w:space="0" w:color="939598"/>
            </w:tcBorders>
            <w:shd w:val="clear" w:color="auto" w:fill="FFEFC6"/>
          </w:tcPr>
          <w:p w14:paraId="6AFA2DE9" w14:textId="77777777" w:rsidR="008E0834" w:rsidRPr="000B1F7A" w:rsidRDefault="008E0834" w:rsidP="00343706">
            <w:pPr>
              <w:pStyle w:val="TableParagraph"/>
              <w:spacing w:before="29" w:line="259" w:lineRule="auto"/>
              <w:ind w:left="278" w:hanging="147"/>
              <w:rPr>
                <w:sz w:val="14"/>
                <w:lang w:val="ro-MD"/>
              </w:rPr>
            </w:pPr>
            <w:proofErr w:type="spellStart"/>
            <w:r w:rsidRPr="000B1F7A">
              <w:rPr>
                <w:color w:val="231F20"/>
                <w:w w:val="90"/>
                <w:sz w:val="14"/>
                <w:lang w:val="ro-MD"/>
              </w:rPr>
              <w:t>Parangliom</w:t>
            </w:r>
            <w:proofErr w:type="spellEnd"/>
            <w:r w:rsidRPr="000B1F7A">
              <w:rPr>
                <w:color w:val="231F20"/>
                <w:w w:val="90"/>
                <w:sz w:val="14"/>
                <w:lang w:val="ro-MD"/>
              </w:rPr>
              <w:t xml:space="preserve"> familial, </w:t>
            </w:r>
            <w:r w:rsidRPr="000B1F7A">
              <w:rPr>
                <w:color w:val="231F20"/>
                <w:spacing w:val="-2"/>
                <w:sz w:val="14"/>
                <w:lang w:val="ro-MD"/>
              </w:rPr>
              <w:t xml:space="preserve">feocromocitom </w:t>
            </w:r>
            <w:r w:rsidRPr="000B1F7A">
              <w:rPr>
                <w:color w:val="231F20"/>
                <w:w w:val="90"/>
                <w:sz w:val="14"/>
                <w:lang w:val="ro-MD"/>
              </w:rPr>
              <w:t>familial</w:t>
            </w:r>
          </w:p>
        </w:tc>
        <w:tc>
          <w:tcPr>
            <w:tcW w:w="1972" w:type="dxa"/>
            <w:tcBorders>
              <w:top w:val="single" w:sz="2" w:space="0" w:color="939598"/>
            </w:tcBorders>
            <w:shd w:val="clear" w:color="auto" w:fill="FFEFC6"/>
          </w:tcPr>
          <w:p w14:paraId="1AC029C6" w14:textId="77777777" w:rsidR="008E0834" w:rsidRPr="000B1F7A" w:rsidRDefault="008E0834" w:rsidP="00343706">
            <w:pPr>
              <w:pStyle w:val="TableParagraph"/>
              <w:spacing w:before="29"/>
              <w:ind w:left="122"/>
              <w:rPr>
                <w:sz w:val="14"/>
                <w:lang w:val="ro-MD"/>
              </w:rPr>
            </w:pPr>
            <w:proofErr w:type="spellStart"/>
            <w:r w:rsidRPr="000B1F7A">
              <w:rPr>
                <w:color w:val="231F20"/>
                <w:spacing w:val="-2"/>
                <w:sz w:val="14"/>
                <w:lang w:val="ro-MD"/>
              </w:rPr>
              <w:t>Paragangliom</w:t>
            </w:r>
            <w:proofErr w:type="spellEnd"/>
          </w:p>
        </w:tc>
      </w:tr>
      <w:tr w:rsidR="008E0834" w:rsidRPr="000B1F7A" w14:paraId="1B547A2B" w14:textId="77777777" w:rsidTr="00343706">
        <w:trPr>
          <w:trHeight w:val="252"/>
        </w:trPr>
        <w:tc>
          <w:tcPr>
            <w:tcW w:w="9317" w:type="dxa"/>
            <w:gridSpan w:val="5"/>
            <w:shd w:val="clear" w:color="auto" w:fill="6D6E71"/>
          </w:tcPr>
          <w:p w14:paraId="3D12F52C" w14:textId="77777777" w:rsidR="008E0834" w:rsidRPr="000B1F7A" w:rsidRDefault="008E0834" w:rsidP="00343706">
            <w:pPr>
              <w:pStyle w:val="TableParagraph"/>
              <w:spacing w:before="24"/>
              <w:ind w:left="109"/>
              <w:rPr>
                <w:rFonts w:ascii="Trebuchet MS"/>
                <w:b/>
                <w:sz w:val="16"/>
                <w:lang w:val="ro-MD"/>
              </w:rPr>
            </w:pPr>
            <w:r w:rsidRPr="000B1F7A">
              <w:rPr>
                <w:rFonts w:ascii="Trebuchet MS"/>
                <w:b/>
                <w:color w:val="FFFFFF"/>
                <w:sz w:val="16"/>
                <w:lang w:val="ro-MD"/>
              </w:rPr>
              <w:t xml:space="preserve">Inhibitori ai invaziei </w:t>
            </w:r>
            <w:r w:rsidRPr="000B1F7A">
              <w:rPr>
                <w:rFonts w:ascii="Trebuchet MS"/>
                <w:b/>
                <w:color w:val="FFFFFF"/>
                <w:sz w:val="16"/>
                <w:lang w:val="ro-MD"/>
              </w:rPr>
              <w:t>ș</w:t>
            </w:r>
            <w:r w:rsidRPr="000B1F7A">
              <w:rPr>
                <w:rFonts w:ascii="Trebuchet MS"/>
                <w:b/>
                <w:color w:val="FFFFFF"/>
                <w:sz w:val="16"/>
                <w:lang w:val="ro-MD"/>
              </w:rPr>
              <w:t xml:space="preserve">i </w:t>
            </w:r>
            <w:r w:rsidRPr="000B1F7A">
              <w:rPr>
                <w:rFonts w:ascii="Trebuchet MS"/>
                <w:b/>
                <w:color w:val="FFFFFF"/>
                <w:spacing w:val="-2"/>
                <w:sz w:val="16"/>
                <w:lang w:val="ro-MD"/>
              </w:rPr>
              <w:t>metastazei</w:t>
            </w:r>
          </w:p>
        </w:tc>
      </w:tr>
      <w:tr w:rsidR="008E0834" w:rsidRPr="000B1F7A" w14:paraId="5DEE3DFC" w14:textId="77777777" w:rsidTr="00343706">
        <w:trPr>
          <w:trHeight w:val="415"/>
        </w:trPr>
        <w:tc>
          <w:tcPr>
            <w:tcW w:w="1058" w:type="dxa"/>
            <w:shd w:val="clear" w:color="auto" w:fill="FFEFC6"/>
          </w:tcPr>
          <w:p w14:paraId="12DF8DA7" w14:textId="77777777" w:rsidR="008E0834" w:rsidRPr="000B1F7A" w:rsidRDefault="008E0834" w:rsidP="00343706">
            <w:pPr>
              <w:pStyle w:val="TableParagraph"/>
              <w:spacing w:before="33"/>
              <w:ind w:left="109"/>
              <w:rPr>
                <w:rFonts w:ascii="Trebuchet MS"/>
                <w:i/>
                <w:sz w:val="14"/>
                <w:lang w:val="ro-MD"/>
              </w:rPr>
            </w:pPr>
            <w:r w:rsidRPr="000B1F7A">
              <w:rPr>
                <w:rFonts w:ascii="Trebuchet MS"/>
                <w:i/>
                <w:color w:val="231F20"/>
                <w:spacing w:val="-4"/>
                <w:w w:val="105"/>
                <w:sz w:val="14"/>
                <w:lang w:val="ro-MD"/>
              </w:rPr>
              <w:t>CDH1</w:t>
            </w:r>
          </w:p>
        </w:tc>
        <w:tc>
          <w:tcPr>
            <w:tcW w:w="1716" w:type="dxa"/>
            <w:shd w:val="clear" w:color="auto" w:fill="FFEFC6"/>
          </w:tcPr>
          <w:p w14:paraId="254A04D4" w14:textId="77777777" w:rsidR="008E0834" w:rsidRPr="000B1F7A" w:rsidRDefault="008E0834" w:rsidP="00343706">
            <w:pPr>
              <w:pStyle w:val="TableParagraph"/>
              <w:spacing w:before="33"/>
              <w:ind w:left="133"/>
              <w:rPr>
                <w:sz w:val="14"/>
                <w:lang w:val="ro-MD"/>
              </w:rPr>
            </w:pPr>
            <w:r w:rsidRPr="000B1F7A">
              <w:rPr>
                <w:color w:val="231F20"/>
                <w:spacing w:val="-2"/>
                <w:sz w:val="14"/>
                <w:lang w:val="ro-MD"/>
              </w:rPr>
              <w:t>E-</w:t>
            </w:r>
            <w:proofErr w:type="spellStart"/>
            <w:r w:rsidRPr="000B1F7A">
              <w:rPr>
                <w:color w:val="231F20"/>
                <w:spacing w:val="-2"/>
                <w:sz w:val="14"/>
                <w:lang w:val="ro-MD"/>
              </w:rPr>
              <w:t>caderină</w:t>
            </w:r>
            <w:proofErr w:type="spellEnd"/>
          </w:p>
        </w:tc>
        <w:tc>
          <w:tcPr>
            <w:tcW w:w="2149" w:type="dxa"/>
            <w:shd w:val="clear" w:color="auto" w:fill="FFEFC6"/>
          </w:tcPr>
          <w:p w14:paraId="23A80598" w14:textId="77777777" w:rsidR="008E0834" w:rsidRPr="000B1F7A" w:rsidRDefault="008E0834" w:rsidP="00343706">
            <w:pPr>
              <w:pStyle w:val="TableParagraph"/>
              <w:spacing w:before="33" w:line="259" w:lineRule="auto"/>
              <w:ind w:left="276" w:hanging="147"/>
              <w:rPr>
                <w:sz w:val="14"/>
                <w:lang w:val="ro-MD"/>
              </w:rPr>
            </w:pPr>
            <w:r w:rsidRPr="000B1F7A">
              <w:rPr>
                <w:color w:val="231F20"/>
                <w:spacing w:val="-2"/>
                <w:sz w:val="14"/>
                <w:lang w:val="ro-MD"/>
              </w:rPr>
              <w:t>Adeziune celulară, inhibarea motilității celulare</w:t>
            </w:r>
          </w:p>
        </w:tc>
        <w:tc>
          <w:tcPr>
            <w:tcW w:w="2422" w:type="dxa"/>
            <w:shd w:val="clear" w:color="auto" w:fill="FFEFC6"/>
          </w:tcPr>
          <w:p w14:paraId="7FEB641E" w14:textId="77777777" w:rsidR="008E0834" w:rsidRPr="000B1F7A" w:rsidRDefault="008E0834" w:rsidP="00343706">
            <w:pPr>
              <w:pStyle w:val="TableParagraph"/>
              <w:spacing w:before="33"/>
              <w:ind w:left="132"/>
              <w:rPr>
                <w:sz w:val="14"/>
                <w:lang w:val="ro-MD"/>
              </w:rPr>
            </w:pPr>
            <w:r w:rsidRPr="000B1F7A">
              <w:rPr>
                <w:color w:val="231F20"/>
                <w:spacing w:val="-4"/>
                <w:sz w:val="14"/>
                <w:lang w:val="ro-MD"/>
              </w:rPr>
              <w:t>Cancer gastric familial</w:t>
            </w:r>
          </w:p>
        </w:tc>
        <w:tc>
          <w:tcPr>
            <w:tcW w:w="1972" w:type="dxa"/>
            <w:shd w:val="clear" w:color="auto" w:fill="FFEFC6"/>
          </w:tcPr>
          <w:p w14:paraId="046CD32E" w14:textId="77777777" w:rsidR="008E0834" w:rsidRPr="000B1F7A" w:rsidRDefault="008E0834" w:rsidP="00343706">
            <w:pPr>
              <w:pStyle w:val="TableParagraph"/>
              <w:spacing w:before="33" w:line="259" w:lineRule="auto"/>
              <w:ind w:left="268" w:hanging="147"/>
              <w:rPr>
                <w:sz w:val="14"/>
                <w:lang w:val="ro-MD"/>
              </w:rPr>
            </w:pPr>
            <w:r w:rsidRPr="000B1F7A">
              <w:rPr>
                <w:color w:val="231F20"/>
                <w:spacing w:val="-4"/>
                <w:sz w:val="14"/>
                <w:lang w:val="ro-MD"/>
              </w:rPr>
              <w:t xml:space="preserve">Carcinom gastric, </w:t>
            </w:r>
            <w:r w:rsidRPr="000B1F7A">
              <w:rPr>
                <w:color w:val="231F20"/>
                <w:sz w:val="14"/>
                <w:lang w:val="ro-MD"/>
              </w:rPr>
              <w:t xml:space="preserve">carcinom mamar </w:t>
            </w:r>
            <w:r w:rsidRPr="000B1F7A">
              <w:rPr>
                <w:color w:val="231F20"/>
                <w:spacing w:val="-4"/>
                <w:sz w:val="14"/>
                <w:lang w:val="ro-MD"/>
              </w:rPr>
              <w:t>lobular</w:t>
            </w:r>
          </w:p>
        </w:tc>
      </w:tr>
      <w:tr w:rsidR="008E0834" w:rsidRPr="000B1F7A" w14:paraId="2AF3FB50" w14:textId="77777777" w:rsidTr="00343706">
        <w:trPr>
          <w:trHeight w:val="252"/>
        </w:trPr>
        <w:tc>
          <w:tcPr>
            <w:tcW w:w="9317" w:type="dxa"/>
            <w:gridSpan w:val="5"/>
            <w:shd w:val="clear" w:color="auto" w:fill="6D6E71"/>
          </w:tcPr>
          <w:p w14:paraId="17CCE82E" w14:textId="77777777" w:rsidR="008E0834" w:rsidRPr="000B1F7A" w:rsidRDefault="008E0834" w:rsidP="00343706">
            <w:pPr>
              <w:pStyle w:val="TableParagraph"/>
              <w:spacing w:before="24"/>
              <w:ind w:left="109"/>
              <w:rPr>
                <w:rFonts w:ascii="Trebuchet MS"/>
                <w:b/>
                <w:sz w:val="16"/>
                <w:lang w:val="ro-MD"/>
              </w:rPr>
            </w:pPr>
            <w:r w:rsidRPr="000B1F7A">
              <w:rPr>
                <w:rFonts w:ascii="Trebuchet MS"/>
                <w:b/>
                <w:color w:val="FFFFFF"/>
                <w:sz w:val="16"/>
                <w:lang w:val="ro-MD"/>
              </w:rPr>
              <w:t xml:space="preserve">Facilitatori ai </w:t>
            </w:r>
            <w:r w:rsidRPr="000B1F7A">
              <w:rPr>
                <w:rFonts w:ascii="Trebuchet MS"/>
                <w:b/>
                <w:color w:val="FFFFFF"/>
                <w:spacing w:val="-2"/>
                <w:sz w:val="16"/>
                <w:lang w:val="ro-MD"/>
              </w:rPr>
              <w:t>stabilit</w:t>
            </w:r>
            <w:r w:rsidRPr="000B1F7A">
              <w:rPr>
                <w:rFonts w:ascii="Trebuchet MS"/>
                <w:b/>
                <w:color w:val="FFFFFF"/>
                <w:spacing w:val="-2"/>
                <w:sz w:val="16"/>
                <w:lang w:val="ro-MD"/>
              </w:rPr>
              <w:t>ăț</w:t>
            </w:r>
            <w:r w:rsidRPr="000B1F7A">
              <w:rPr>
                <w:rFonts w:ascii="Trebuchet MS"/>
                <w:b/>
                <w:color w:val="FFFFFF"/>
                <w:spacing w:val="-2"/>
                <w:sz w:val="16"/>
                <w:lang w:val="ro-MD"/>
              </w:rPr>
              <w:t xml:space="preserve">ii </w:t>
            </w:r>
            <w:r w:rsidRPr="000B1F7A">
              <w:rPr>
                <w:rFonts w:ascii="Trebuchet MS"/>
                <w:b/>
                <w:color w:val="FFFFFF"/>
                <w:sz w:val="16"/>
                <w:lang w:val="ro-MD"/>
              </w:rPr>
              <w:t>genomice</w:t>
            </w:r>
          </w:p>
        </w:tc>
      </w:tr>
      <w:tr w:rsidR="008E0834" w:rsidRPr="000B1F7A" w14:paraId="4B5EF50D" w14:textId="77777777" w:rsidTr="00343706">
        <w:trPr>
          <w:trHeight w:val="415"/>
        </w:trPr>
        <w:tc>
          <w:tcPr>
            <w:tcW w:w="1058" w:type="dxa"/>
            <w:shd w:val="clear" w:color="auto" w:fill="FFEFC6"/>
          </w:tcPr>
          <w:p w14:paraId="6CFCF44A" w14:textId="77777777" w:rsidR="008E0834" w:rsidRPr="000B1F7A" w:rsidRDefault="008E0834" w:rsidP="00343706">
            <w:pPr>
              <w:pStyle w:val="TableParagraph"/>
              <w:spacing w:before="33"/>
              <w:ind w:left="109"/>
              <w:rPr>
                <w:rFonts w:ascii="Trebuchet MS"/>
                <w:i/>
                <w:sz w:val="14"/>
                <w:lang w:val="ro-MD"/>
              </w:rPr>
            </w:pPr>
            <w:r w:rsidRPr="000B1F7A">
              <w:rPr>
                <w:rFonts w:ascii="Trebuchet MS"/>
                <w:i/>
                <w:color w:val="231F20"/>
                <w:spacing w:val="-4"/>
                <w:sz w:val="14"/>
                <w:lang w:val="ro-MD"/>
              </w:rPr>
              <w:t>TP53</w:t>
            </w:r>
          </w:p>
        </w:tc>
        <w:tc>
          <w:tcPr>
            <w:tcW w:w="1716" w:type="dxa"/>
            <w:shd w:val="clear" w:color="auto" w:fill="FFEFC6"/>
          </w:tcPr>
          <w:p w14:paraId="3F34BEFB" w14:textId="77777777" w:rsidR="008E0834" w:rsidRPr="000B1F7A" w:rsidRDefault="008E0834" w:rsidP="00343706">
            <w:pPr>
              <w:pStyle w:val="TableParagraph"/>
              <w:spacing w:before="33"/>
              <w:ind w:left="133"/>
              <w:rPr>
                <w:sz w:val="14"/>
                <w:lang w:val="ro-MD"/>
              </w:rPr>
            </w:pPr>
            <w:r w:rsidRPr="000B1F7A">
              <w:rPr>
                <w:color w:val="231F20"/>
                <w:spacing w:val="-2"/>
                <w:sz w:val="14"/>
                <w:lang w:val="ro-MD"/>
              </w:rPr>
              <w:t xml:space="preserve">proteina </w:t>
            </w:r>
            <w:r w:rsidRPr="000B1F7A">
              <w:rPr>
                <w:color w:val="231F20"/>
                <w:sz w:val="14"/>
                <w:lang w:val="ro-MD"/>
              </w:rPr>
              <w:t>p53</w:t>
            </w:r>
          </w:p>
        </w:tc>
        <w:tc>
          <w:tcPr>
            <w:tcW w:w="2149" w:type="dxa"/>
            <w:shd w:val="clear" w:color="auto" w:fill="FFEFC6"/>
          </w:tcPr>
          <w:p w14:paraId="658F8603" w14:textId="77777777" w:rsidR="008E0834" w:rsidRPr="000B1F7A" w:rsidRDefault="008E0834" w:rsidP="00343706">
            <w:pPr>
              <w:pStyle w:val="TableParagraph"/>
              <w:spacing w:before="33" w:line="259" w:lineRule="auto"/>
              <w:ind w:left="276" w:right="134" w:hanging="147"/>
              <w:rPr>
                <w:sz w:val="14"/>
                <w:lang w:val="ro-MD"/>
              </w:rPr>
            </w:pPr>
            <w:r w:rsidRPr="000B1F7A">
              <w:rPr>
                <w:color w:val="231F20"/>
                <w:spacing w:val="-2"/>
                <w:sz w:val="14"/>
                <w:lang w:val="ro-MD"/>
              </w:rPr>
              <w:t xml:space="preserve">Stoparea ciclului celular și apoptoza </w:t>
            </w:r>
            <w:r w:rsidRPr="000B1F7A">
              <w:rPr>
                <w:color w:val="231F20"/>
                <w:sz w:val="14"/>
                <w:lang w:val="ro-MD"/>
              </w:rPr>
              <w:t xml:space="preserve">ca răspuns la </w:t>
            </w:r>
            <w:r w:rsidRPr="000B1F7A">
              <w:rPr>
                <w:color w:val="231F20"/>
                <w:spacing w:val="-2"/>
                <w:w w:val="90"/>
                <w:sz w:val="14"/>
                <w:lang w:val="ro-MD"/>
              </w:rPr>
              <w:t xml:space="preserve">deteriorarea </w:t>
            </w:r>
            <w:r w:rsidRPr="000B1F7A">
              <w:rPr>
                <w:color w:val="231F20"/>
                <w:sz w:val="14"/>
                <w:lang w:val="ro-MD"/>
              </w:rPr>
              <w:t>ADN</w:t>
            </w:r>
          </w:p>
        </w:tc>
        <w:tc>
          <w:tcPr>
            <w:tcW w:w="2422" w:type="dxa"/>
            <w:shd w:val="clear" w:color="auto" w:fill="FFEFC6"/>
          </w:tcPr>
          <w:p w14:paraId="4E151155" w14:textId="77777777" w:rsidR="008E0834" w:rsidRPr="000B1F7A" w:rsidRDefault="008E0834" w:rsidP="00343706">
            <w:pPr>
              <w:pStyle w:val="TableParagraph"/>
              <w:spacing w:before="33" w:line="259" w:lineRule="auto"/>
              <w:ind w:left="278" w:hanging="147"/>
              <w:rPr>
                <w:sz w:val="14"/>
                <w:lang w:val="ro-MD"/>
              </w:rPr>
            </w:pPr>
            <w:r w:rsidRPr="000B1F7A">
              <w:rPr>
                <w:color w:val="231F20"/>
                <w:spacing w:val="-4"/>
                <w:sz w:val="14"/>
                <w:lang w:val="ro-MD"/>
              </w:rPr>
              <w:t>Sindromul Li-Fraumeni (</w:t>
            </w:r>
            <w:r w:rsidRPr="000B1F7A">
              <w:rPr>
                <w:color w:val="231F20"/>
                <w:spacing w:val="-2"/>
                <w:sz w:val="14"/>
                <w:lang w:val="ro-MD"/>
              </w:rPr>
              <w:t xml:space="preserve">cancere </w:t>
            </w:r>
            <w:r w:rsidRPr="000B1F7A">
              <w:rPr>
                <w:color w:val="231F20"/>
                <w:spacing w:val="-4"/>
                <w:sz w:val="14"/>
                <w:lang w:val="ro-MD"/>
              </w:rPr>
              <w:t>diverse</w:t>
            </w:r>
            <w:r w:rsidRPr="000B1F7A">
              <w:rPr>
                <w:color w:val="231F20"/>
                <w:spacing w:val="-2"/>
                <w:sz w:val="14"/>
                <w:lang w:val="ro-MD"/>
              </w:rPr>
              <w:t>)</w:t>
            </w:r>
          </w:p>
        </w:tc>
        <w:tc>
          <w:tcPr>
            <w:tcW w:w="1972" w:type="dxa"/>
            <w:shd w:val="clear" w:color="auto" w:fill="FFEFC6"/>
          </w:tcPr>
          <w:p w14:paraId="1946C778" w14:textId="77777777" w:rsidR="008E0834" w:rsidRPr="000B1F7A" w:rsidRDefault="008E0834" w:rsidP="00343706">
            <w:pPr>
              <w:pStyle w:val="TableParagraph"/>
              <w:spacing w:before="33"/>
              <w:ind w:left="122"/>
              <w:rPr>
                <w:sz w:val="14"/>
                <w:lang w:val="ro-MD"/>
              </w:rPr>
            </w:pPr>
            <w:r w:rsidRPr="000B1F7A">
              <w:rPr>
                <w:color w:val="231F20"/>
                <w:spacing w:val="-2"/>
                <w:sz w:val="14"/>
                <w:lang w:val="ro-MD"/>
              </w:rPr>
              <w:t>Majoritatea cancerelor umane</w:t>
            </w:r>
          </w:p>
        </w:tc>
      </w:tr>
      <w:tr w:rsidR="008E0834" w:rsidRPr="000B1F7A" w14:paraId="33067855" w14:textId="77777777" w:rsidTr="00343706">
        <w:trPr>
          <w:trHeight w:val="252"/>
        </w:trPr>
        <w:tc>
          <w:tcPr>
            <w:tcW w:w="9317" w:type="dxa"/>
            <w:gridSpan w:val="5"/>
            <w:shd w:val="clear" w:color="auto" w:fill="6D6E71"/>
          </w:tcPr>
          <w:p w14:paraId="14EBBEE1" w14:textId="77777777" w:rsidR="008E0834" w:rsidRPr="000B1F7A" w:rsidRDefault="008E0834" w:rsidP="00343706">
            <w:pPr>
              <w:pStyle w:val="TableParagraph"/>
              <w:spacing w:before="24"/>
              <w:ind w:left="109"/>
              <w:rPr>
                <w:rFonts w:ascii="Trebuchet MS"/>
                <w:b/>
                <w:sz w:val="16"/>
                <w:lang w:val="ro-MD"/>
              </w:rPr>
            </w:pPr>
            <w:r w:rsidRPr="000B1F7A">
              <w:rPr>
                <w:rFonts w:ascii="Trebuchet MS"/>
                <w:b/>
                <w:color w:val="FFFFFF"/>
                <w:spacing w:val="-2"/>
                <w:w w:val="110"/>
                <w:sz w:val="16"/>
                <w:lang w:val="ro-MD"/>
              </w:rPr>
              <w:t xml:space="preserve">Factori de </w:t>
            </w:r>
            <w:r w:rsidRPr="000B1F7A">
              <w:rPr>
                <w:rFonts w:ascii="Trebuchet MS"/>
                <w:b/>
                <w:color w:val="FFFFFF"/>
                <w:w w:val="110"/>
                <w:sz w:val="16"/>
                <w:lang w:val="ro-MD"/>
              </w:rPr>
              <w:t>reparare a ADN-ului</w:t>
            </w:r>
          </w:p>
        </w:tc>
      </w:tr>
      <w:tr w:rsidR="008E0834" w:rsidRPr="000B1F7A" w14:paraId="28456F65" w14:textId="77777777" w:rsidTr="00343706">
        <w:trPr>
          <w:trHeight w:val="586"/>
        </w:trPr>
        <w:tc>
          <w:tcPr>
            <w:tcW w:w="1058" w:type="dxa"/>
            <w:tcBorders>
              <w:bottom w:val="single" w:sz="2" w:space="0" w:color="939598"/>
            </w:tcBorders>
            <w:shd w:val="clear" w:color="auto" w:fill="FFEFC6"/>
          </w:tcPr>
          <w:p w14:paraId="1A43305E" w14:textId="77777777" w:rsidR="008E0834" w:rsidRPr="000B1F7A" w:rsidRDefault="008E0834" w:rsidP="00343706">
            <w:pPr>
              <w:pStyle w:val="TableParagraph"/>
              <w:spacing w:before="33"/>
              <w:ind w:left="109"/>
              <w:rPr>
                <w:rFonts w:ascii="Trebuchet MS"/>
                <w:i/>
                <w:sz w:val="14"/>
                <w:lang w:val="ro-MD"/>
              </w:rPr>
            </w:pPr>
            <w:r w:rsidRPr="000B1F7A">
              <w:rPr>
                <w:rFonts w:ascii="Trebuchet MS"/>
                <w:i/>
                <w:color w:val="231F20"/>
                <w:spacing w:val="-2"/>
                <w:sz w:val="14"/>
                <w:lang w:val="ro-MD"/>
              </w:rPr>
              <w:t>BRCA1,</w:t>
            </w:r>
          </w:p>
          <w:p w14:paraId="1EA357AC" w14:textId="77777777" w:rsidR="008E0834" w:rsidRPr="000B1F7A" w:rsidRDefault="008E0834" w:rsidP="00343706">
            <w:pPr>
              <w:pStyle w:val="TableParagraph"/>
              <w:spacing w:before="11"/>
              <w:ind w:left="255"/>
              <w:rPr>
                <w:rFonts w:ascii="Trebuchet MS"/>
                <w:i/>
                <w:sz w:val="14"/>
                <w:lang w:val="ro-MD"/>
              </w:rPr>
            </w:pPr>
            <w:r w:rsidRPr="000B1F7A">
              <w:rPr>
                <w:rFonts w:ascii="Trebuchet MS"/>
                <w:i/>
                <w:color w:val="231F20"/>
                <w:spacing w:val="-2"/>
                <w:sz w:val="14"/>
                <w:lang w:val="ro-MD"/>
              </w:rPr>
              <w:t>BRCA2</w:t>
            </w:r>
          </w:p>
        </w:tc>
        <w:tc>
          <w:tcPr>
            <w:tcW w:w="1716" w:type="dxa"/>
            <w:tcBorders>
              <w:bottom w:val="single" w:sz="2" w:space="0" w:color="939598"/>
            </w:tcBorders>
            <w:shd w:val="clear" w:color="auto" w:fill="FFEFC6"/>
          </w:tcPr>
          <w:p w14:paraId="7B672CEF" w14:textId="77777777" w:rsidR="008E0834" w:rsidRPr="000B1F7A" w:rsidRDefault="008E0834" w:rsidP="00343706">
            <w:pPr>
              <w:pStyle w:val="TableParagraph"/>
              <w:spacing w:before="33" w:line="259" w:lineRule="auto"/>
              <w:ind w:left="280" w:hanging="147"/>
              <w:rPr>
                <w:sz w:val="14"/>
                <w:lang w:val="ro-MD"/>
              </w:rPr>
            </w:pPr>
            <w:r w:rsidRPr="000B1F7A">
              <w:rPr>
                <w:color w:val="231F20"/>
                <w:sz w:val="14"/>
                <w:lang w:val="ro-MD"/>
              </w:rPr>
              <w:t xml:space="preserve">Cancerul de sân-1 și cancerul de sân-2 </w:t>
            </w:r>
            <w:r w:rsidRPr="000B1F7A">
              <w:rPr>
                <w:color w:val="231F20"/>
                <w:spacing w:val="-4"/>
                <w:sz w:val="14"/>
                <w:lang w:val="ro-MD"/>
              </w:rPr>
              <w:t>(BRCA1 și BRCA2)</w:t>
            </w:r>
          </w:p>
        </w:tc>
        <w:tc>
          <w:tcPr>
            <w:tcW w:w="2149" w:type="dxa"/>
            <w:tcBorders>
              <w:bottom w:val="single" w:sz="2" w:space="0" w:color="939598"/>
            </w:tcBorders>
            <w:shd w:val="clear" w:color="auto" w:fill="FFEFC6"/>
          </w:tcPr>
          <w:p w14:paraId="4033C9A8" w14:textId="77777777" w:rsidR="008E0834" w:rsidRPr="000B1F7A" w:rsidRDefault="008E0834" w:rsidP="00343706">
            <w:pPr>
              <w:pStyle w:val="TableParagraph"/>
              <w:spacing w:before="33" w:line="259" w:lineRule="auto"/>
              <w:ind w:left="276" w:right="443" w:hanging="147"/>
              <w:rPr>
                <w:sz w:val="14"/>
                <w:lang w:val="ro-MD"/>
              </w:rPr>
            </w:pPr>
            <w:r w:rsidRPr="000B1F7A">
              <w:rPr>
                <w:color w:val="231F20"/>
                <w:spacing w:val="-2"/>
                <w:sz w:val="14"/>
                <w:lang w:val="ro-MD"/>
              </w:rPr>
              <w:t xml:space="preserve">Repararea </w:t>
            </w:r>
            <w:r w:rsidRPr="000B1F7A">
              <w:rPr>
                <w:color w:val="231F20"/>
                <w:sz w:val="14"/>
                <w:lang w:val="ro-MD"/>
              </w:rPr>
              <w:t xml:space="preserve">rupturilor </w:t>
            </w:r>
            <w:r w:rsidRPr="000B1F7A">
              <w:rPr>
                <w:color w:val="231F20"/>
                <w:spacing w:val="-2"/>
                <w:sz w:val="14"/>
                <w:lang w:val="ro-MD"/>
              </w:rPr>
              <w:t xml:space="preserve">dublu-catenare </w:t>
            </w:r>
            <w:r w:rsidRPr="000B1F7A">
              <w:rPr>
                <w:color w:val="231F20"/>
                <w:sz w:val="14"/>
                <w:lang w:val="ro-MD"/>
              </w:rPr>
              <w:t>în ADN</w:t>
            </w:r>
          </w:p>
        </w:tc>
        <w:tc>
          <w:tcPr>
            <w:tcW w:w="2422" w:type="dxa"/>
            <w:tcBorders>
              <w:bottom w:val="single" w:sz="2" w:space="0" w:color="939598"/>
            </w:tcBorders>
            <w:shd w:val="clear" w:color="auto" w:fill="FFEFC6"/>
          </w:tcPr>
          <w:p w14:paraId="1DCBFD30" w14:textId="77777777" w:rsidR="008E0834" w:rsidRPr="000B1F7A" w:rsidRDefault="008E0834" w:rsidP="00343706">
            <w:pPr>
              <w:pStyle w:val="TableParagraph"/>
              <w:spacing w:before="33" w:line="259" w:lineRule="auto"/>
              <w:ind w:left="278" w:hanging="147"/>
              <w:rPr>
                <w:sz w:val="14"/>
                <w:lang w:val="ro-MD"/>
              </w:rPr>
            </w:pPr>
            <w:r w:rsidRPr="000B1F7A">
              <w:rPr>
                <w:color w:val="231F20"/>
                <w:w w:val="90"/>
                <w:sz w:val="14"/>
                <w:lang w:val="ro-MD"/>
              </w:rPr>
              <w:t xml:space="preserve">Carcinom mamar și ovarian familial; </w:t>
            </w:r>
            <w:r w:rsidRPr="000B1F7A">
              <w:rPr>
                <w:color w:val="231F20"/>
                <w:spacing w:val="-6"/>
                <w:sz w:val="14"/>
                <w:lang w:val="ro-MD"/>
              </w:rPr>
              <w:t xml:space="preserve">carcinoame mamare masculine; </w:t>
            </w:r>
            <w:r w:rsidRPr="000B1F7A">
              <w:rPr>
                <w:color w:val="231F20"/>
                <w:sz w:val="14"/>
                <w:lang w:val="ro-MD"/>
              </w:rPr>
              <w:t xml:space="preserve">leucemie limfocitară </w:t>
            </w:r>
            <w:r w:rsidRPr="000B1F7A">
              <w:rPr>
                <w:color w:val="231F20"/>
                <w:spacing w:val="-6"/>
                <w:sz w:val="14"/>
                <w:lang w:val="ro-MD"/>
              </w:rPr>
              <w:t xml:space="preserve">cronică </w:t>
            </w:r>
            <w:r w:rsidRPr="000B1F7A">
              <w:rPr>
                <w:color w:val="231F20"/>
                <w:sz w:val="14"/>
                <w:lang w:val="ro-MD"/>
              </w:rPr>
              <w:t>(BRCA2)</w:t>
            </w:r>
          </w:p>
        </w:tc>
        <w:tc>
          <w:tcPr>
            <w:tcW w:w="1972" w:type="dxa"/>
            <w:tcBorders>
              <w:bottom w:val="single" w:sz="2" w:space="0" w:color="939598"/>
            </w:tcBorders>
            <w:shd w:val="clear" w:color="auto" w:fill="FFEFC6"/>
          </w:tcPr>
          <w:p w14:paraId="35BCD508" w14:textId="77777777" w:rsidR="008E0834" w:rsidRPr="000B1F7A" w:rsidRDefault="008E0834" w:rsidP="00343706">
            <w:pPr>
              <w:pStyle w:val="TableParagraph"/>
              <w:spacing w:before="33"/>
              <w:ind w:left="122"/>
              <w:rPr>
                <w:sz w:val="14"/>
                <w:lang w:val="ro-MD"/>
              </w:rPr>
            </w:pPr>
            <w:r w:rsidRPr="000B1F7A">
              <w:rPr>
                <w:color w:val="231F20"/>
                <w:spacing w:val="-4"/>
                <w:sz w:val="14"/>
                <w:lang w:val="ro-MD"/>
              </w:rPr>
              <w:t>Rare</w:t>
            </w:r>
          </w:p>
        </w:tc>
      </w:tr>
      <w:tr w:rsidR="008E0834" w:rsidRPr="000B1F7A" w14:paraId="4FC9734C" w14:textId="77777777" w:rsidTr="00343706">
        <w:trPr>
          <w:trHeight w:val="413"/>
        </w:trPr>
        <w:tc>
          <w:tcPr>
            <w:tcW w:w="1058" w:type="dxa"/>
            <w:tcBorders>
              <w:top w:val="single" w:sz="2" w:space="0" w:color="939598"/>
            </w:tcBorders>
            <w:shd w:val="clear" w:color="auto" w:fill="FFEFC6"/>
          </w:tcPr>
          <w:p w14:paraId="0ACF4738" w14:textId="77777777" w:rsidR="008E0834" w:rsidRPr="000B1F7A" w:rsidRDefault="008E0834" w:rsidP="00343706">
            <w:pPr>
              <w:pStyle w:val="TableParagraph"/>
              <w:spacing w:line="256" w:lineRule="auto"/>
              <w:ind w:left="255" w:hanging="147"/>
              <w:rPr>
                <w:rFonts w:ascii="Trebuchet MS"/>
                <w:i/>
                <w:sz w:val="14"/>
                <w:lang w:val="ro-MD"/>
              </w:rPr>
            </w:pPr>
            <w:r w:rsidRPr="000B1F7A">
              <w:rPr>
                <w:rFonts w:ascii="Trebuchet MS"/>
                <w:i/>
                <w:color w:val="231F20"/>
                <w:spacing w:val="-2"/>
                <w:sz w:val="14"/>
                <w:lang w:val="ro-MD"/>
              </w:rPr>
              <w:t xml:space="preserve">MSH2, MLH1, </w:t>
            </w:r>
            <w:r w:rsidRPr="000B1F7A">
              <w:rPr>
                <w:rFonts w:ascii="Trebuchet MS"/>
                <w:i/>
                <w:color w:val="231F20"/>
                <w:spacing w:val="-4"/>
                <w:sz w:val="14"/>
                <w:lang w:val="ro-MD"/>
              </w:rPr>
              <w:t>MSH6</w:t>
            </w:r>
          </w:p>
        </w:tc>
        <w:tc>
          <w:tcPr>
            <w:tcW w:w="1716" w:type="dxa"/>
            <w:tcBorders>
              <w:top w:val="single" w:sz="2" w:space="0" w:color="939598"/>
            </w:tcBorders>
            <w:shd w:val="clear" w:color="auto" w:fill="FFEFC6"/>
          </w:tcPr>
          <w:p w14:paraId="4CEBD46F" w14:textId="77777777" w:rsidR="008E0834" w:rsidRPr="000B1F7A" w:rsidRDefault="008E0834" w:rsidP="00343706">
            <w:pPr>
              <w:pStyle w:val="TableParagraph"/>
              <w:ind w:left="133"/>
              <w:rPr>
                <w:sz w:val="14"/>
                <w:lang w:val="ro-MD"/>
              </w:rPr>
            </w:pPr>
            <w:r w:rsidRPr="000B1F7A">
              <w:rPr>
                <w:color w:val="231F20"/>
                <w:w w:val="90"/>
                <w:sz w:val="14"/>
                <w:lang w:val="ro-MD"/>
              </w:rPr>
              <w:t xml:space="preserve">MSH1, MLH1, </w:t>
            </w:r>
            <w:r w:rsidRPr="000B1F7A">
              <w:rPr>
                <w:color w:val="231F20"/>
                <w:spacing w:val="-4"/>
                <w:w w:val="90"/>
                <w:sz w:val="14"/>
                <w:lang w:val="ro-MD"/>
              </w:rPr>
              <w:t>MSH6</w:t>
            </w:r>
          </w:p>
        </w:tc>
        <w:tc>
          <w:tcPr>
            <w:tcW w:w="2149" w:type="dxa"/>
            <w:tcBorders>
              <w:top w:val="single" w:sz="2" w:space="0" w:color="939598"/>
            </w:tcBorders>
            <w:shd w:val="clear" w:color="auto" w:fill="FFEFC6"/>
          </w:tcPr>
          <w:p w14:paraId="0E417CCB" w14:textId="77777777" w:rsidR="008E0834" w:rsidRPr="000B1F7A" w:rsidRDefault="008E0834" w:rsidP="00343706">
            <w:pPr>
              <w:pStyle w:val="TableParagraph"/>
              <w:ind w:left="130"/>
              <w:rPr>
                <w:sz w:val="14"/>
                <w:lang w:val="ro-MD"/>
              </w:rPr>
            </w:pPr>
            <w:r w:rsidRPr="000B1F7A">
              <w:rPr>
                <w:color w:val="231F20"/>
                <w:spacing w:val="-2"/>
                <w:sz w:val="14"/>
                <w:lang w:val="ro-MD"/>
              </w:rPr>
              <w:t xml:space="preserve">Repararea </w:t>
            </w:r>
            <w:r w:rsidRPr="000B1F7A">
              <w:rPr>
                <w:color w:val="231F20"/>
                <w:sz w:val="14"/>
                <w:lang w:val="ro-MD"/>
              </w:rPr>
              <w:t>nepotrivirii ADN</w:t>
            </w:r>
          </w:p>
        </w:tc>
        <w:tc>
          <w:tcPr>
            <w:tcW w:w="2422" w:type="dxa"/>
            <w:tcBorders>
              <w:top w:val="single" w:sz="2" w:space="0" w:color="939598"/>
            </w:tcBorders>
            <w:shd w:val="clear" w:color="auto" w:fill="FFEFC6"/>
          </w:tcPr>
          <w:p w14:paraId="015D42C1" w14:textId="77777777" w:rsidR="008E0834" w:rsidRPr="000B1F7A" w:rsidRDefault="008E0834" w:rsidP="00343706">
            <w:pPr>
              <w:pStyle w:val="TableParagraph"/>
              <w:spacing w:line="259" w:lineRule="auto"/>
              <w:ind w:left="278" w:hanging="147"/>
              <w:rPr>
                <w:sz w:val="14"/>
                <w:lang w:val="ro-MD"/>
              </w:rPr>
            </w:pPr>
            <w:r w:rsidRPr="000B1F7A">
              <w:rPr>
                <w:color w:val="231F20"/>
                <w:spacing w:val="-2"/>
                <w:sz w:val="14"/>
                <w:lang w:val="ro-MD"/>
              </w:rPr>
              <w:t xml:space="preserve">Carcinomul ereditar de colon </w:t>
            </w:r>
            <w:proofErr w:type="spellStart"/>
            <w:r w:rsidRPr="000B1F7A">
              <w:rPr>
                <w:color w:val="231F20"/>
                <w:spacing w:val="-2"/>
                <w:sz w:val="14"/>
                <w:lang w:val="ro-MD"/>
              </w:rPr>
              <w:t>nepolipozic</w:t>
            </w:r>
            <w:proofErr w:type="spellEnd"/>
          </w:p>
        </w:tc>
        <w:tc>
          <w:tcPr>
            <w:tcW w:w="1972" w:type="dxa"/>
            <w:tcBorders>
              <w:top w:val="single" w:sz="2" w:space="0" w:color="939598"/>
            </w:tcBorders>
            <w:shd w:val="clear" w:color="auto" w:fill="FFEFC6"/>
          </w:tcPr>
          <w:p w14:paraId="71D692C5" w14:textId="77777777" w:rsidR="008E0834" w:rsidRPr="000B1F7A" w:rsidRDefault="008E0834" w:rsidP="00343706">
            <w:pPr>
              <w:pStyle w:val="TableParagraph"/>
              <w:spacing w:line="259" w:lineRule="auto"/>
              <w:ind w:left="268" w:hanging="147"/>
              <w:rPr>
                <w:sz w:val="14"/>
                <w:lang w:val="ro-MD"/>
              </w:rPr>
            </w:pPr>
            <w:r w:rsidRPr="000B1F7A">
              <w:rPr>
                <w:color w:val="231F20"/>
                <w:spacing w:val="-2"/>
                <w:sz w:val="14"/>
                <w:lang w:val="ro-MD"/>
              </w:rPr>
              <w:t xml:space="preserve">Carcinom </w:t>
            </w:r>
            <w:proofErr w:type="spellStart"/>
            <w:r w:rsidRPr="000B1F7A">
              <w:rPr>
                <w:color w:val="231F20"/>
                <w:spacing w:val="-2"/>
                <w:sz w:val="14"/>
                <w:lang w:val="ro-MD"/>
              </w:rPr>
              <w:t>colonic</w:t>
            </w:r>
            <w:proofErr w:type="spellEnd"/>
            <w:r w:rsidRPr="000B1F7A">
              <w:rPr>
                <w:color w:val="231F20"/>
                <w:spacing w:val="-2"/>
                <w:sz w:val="14"/>
                <w:lang w:val="ro-MD"/>
              </w:rPr>
              <w:t xml:space="preserve"> și </w:t>
            </w:r>
            <w:proofErr w:type="spellStart"/>
            <w:r w:rsidRPr="000B1F7A">
              <w:rPr>
                <w:color w:val="231F20"/>
                <w:spacing w:val="-2"/>
                <w:sz w:val="14"/>
                <w:lang w:val="ro-MD"/>
              </w:rPr>
              <w:t>endometrial</w:t>
            </w:r>
            <w:proofErr w:type="spellEnd"/>
          </w:p>
        </w:tc>
      </w:tr>
      <w:tr w:rsidR="008E0834" w:rsidRPr="000B1F7A" w14:paraId="386E3D0E" w14:textId="77777777" w:rsidTr="00343706">
        <w:trPr>
          <w:trHeight w:val="252"/>
        </w:trPr>
        <w:tc>
          <w:tcPr>
            <w:tcW w:w="9317" w:type="dxa"/>
            <w:gridSpan w:val="5"/>
            <w:shd w:val="clear" w:color="auto" w:fill="6D6E71"/>
          </w:tcPr>
          <w:p w14:paraId="7E5906FE" w14:textId="77777777" w:rsidR="008E0834" w:rsidRPr="000B1F7A" w:rsidRDefault="008E0834" w:rsidP="00343706">
            <w:pPr>
              <w:pStyle w:val="TableParagraph"/>
              <w:spacing w:before="24"/>
              <w:ind w:left="109"/>
              <w:rPr>
                <w:rFonts w:ascii="Trebuchet MS"/>
                <w:b/>
                <w:sz w:val="16"/>
                <w:lang w:val="ro-MD"/>
              </w:rPr>
            </w:pPr>
            <w:r w:rsidRPr="000B1F7A">
              <w:rPr>
                <w:rFonts w:ascii="Trebuchet MS"/>
                <w:b/>
                <w:color w:val="FFFFFF"/>
                <w:spacing w:val="-2"/>
                <w:w w:val="105"/>
                <w:sz w:val="16"/>
                <w:lang w:val="ro-MD"/>
              </w:rPr>
              <w:t>Mecanisme necunoscute</w:t>
            </w:r>
          </w:p>
        </w:tc>
      </w:tr>
      <w:tr w:rsidR="008E0834" w:rsidRPr="000B1F7A" w14:paraId="52CA9FA1" w14:textId="77777777" w:rsidTr="00343706">
        <w:trPr>
          <w:trHeight w:val="413"/>
        </w:trPr>
        <w:tc>
          <w:tcPr>
            <w:tcW w:w="1058" w:type="dxa"/>
            <w:tcBorders>
              <w:bottom w:val="single" w:sz="2" w:space="0" w:color="939598"/>
            </w:tcBorders>
            <w:shd w:val="clear" w:color="auto" w:fill="FFEFC6"/>
          </w:tcPr>
          <w:p w14:paraId="78290272" w14:textId="77777777" w:rsidR="008E0834" w:rsidRPr="000B1F7A" w:rsidRDefault="008E0834" w:rsidP="00343706">
            <w:pPr>
              <w:pStyle w:val="TableParagraph"/>
              <w:spacing w:before="33"/>
              <w:ind w:left="109"/>
              <w:rPr>
                <w:rFonts w:ascii="Trebuchet MS"/>
                <w:i/>
                <w:sz w:val="14"/>
                <w:lang w:val="ro-MD"/>
              </w:rPr>
            </w:pPr>
            <w:r w:rsidRPr="000B1F7A">
              <w:rPr>
                <w:rFonts w:ascii="Trebuchet MS"/>
                <w:i/>
                <w:color w:val="231F20"/>
                <w:spacing w:val="-5"/>
                <w:w w:val="105"/>
                <w:sz w:val="14"/>
                <w:lang w:val="ro-MD"/>
              </w:rPr>
              <w:t>WT1</w:t>
            </w:r>
          </w:p>
        </w:tc>
        <w:tc>
          <w:tcPr>
            <w:tcW w:w="1716" w:type="dxa"/>
            <w:tcBorders>
              <w:bottom w:val="single" w:sz="2" w:space="0" w:color="939598"/>
            </w:tcBorders>
            <w:shd w:val="clear" w:color="auto" w:fill="FFEFC6"/>
          </w:tcPr>
          <w:p w14:paraId="584FD0BD" w14:textId="77777777" w:rsidR="008E0834" w:rsidRPr="000B1F7A" w:rsidRDefault="008E0834" w:rsidP="00343706">
            <w:pPr>
              <w:pStyle w:val="TableParagraph"/>
              <w:spacing w:before="33"/>
              <w:ind w:left="133"/>
              <w:rPr>
                <w:sz w:val="14"/>
                <w:lang w:val="ro-MD"/>
              </w:rPr>
            </w:pPr>
            <w:r w:rsidRPr="000B1F7A">
              <w:rPr>
                <w:color w:val="231F20"/>
                <w:sz w:val="14"/>
                <w:lang w:val="ro-MD"/>
              </w:rPr>
              <w:t xml:space="preserve">Tumora Wilms-1 </w:t>
            </w:r>
            <w:r w:rsidRPr="000B1F7A">
              <w:rPr>
                <w:color w:val="231F20"/>
                <w:spacing w:val="-2"/>
                <w:sz w:val="14"/>
                <w:lang w:val="ro-MD"/>
              </w:rPr>
              <w:t>(WT1)</w:t>
            </w:r>
          </w:p>
        </w:tc>
        <w:tc>
          <w:tcPr>
            <w:tcW w:w="2149" w:type="dxa"/>
            <w:tcBorders>
              <w:bottom w:val="single" w:sz="2" w:space="0" w:color="939598"/>
            </w:tcBorders>
            <w:shd w:val="clear" w:color="auto" w:fill="FFEFC6"/>
          </w:tcPr>
          <w:p w14:paraId="0907D049" w14:textId="77777777" w:rsidR="008E0834" w:rsidRPr="000B1F7A" w:rsidRDefault="008E0834" w:rsidP="00343706">
            <w:pPr>
              <w:pStyle w:val="TableParagraph"/>
              <w:spacing w:before="33"/>
              <w:ind w:left="130"/>
              <w:rPr>
                <w:sz w:val="14"/>
                <w:lang w:val="ro-MD"/>
              </w:rPr>
            </w:pPr>
            <w:r w:rsidRPr="000B1F7A">
              <w:rPr>
                <w:color w:val="231F20"/>
                <w:spacing w:val="-2"/>
                <w:sz w:val="14"/>
                <w:lang w:val="ro-MD"/>
              </w:rPr>
              <w:t>Factor de transcripție</w:t>
            </w:r>
          </w:p>
        </w:tc>
        <w:tc>
          <w:tcPr>
            <w:tcW w:w="2422" w:type="dxa"/>
            <w:tcBorders>
              <w:bottom w:val="single" w:sz="2" w:space="0" w:color="939598"/>
            </w:tcBorders>
            <w:shd w:val="clear" w:color="auto" w:fill="FFEFC6"/>
          </w:tcPr>
          <w:p w14:paraId="0BCE2A09" w14:textId="77777777" w:rsidR="008E0834" w:rsidRPr="000B1F7A" w:rsidRDefault="008E0834" w:rsidP="00343706">
            <w:pPr>
              <w:pStyle w:val="TableParagraph"/>
              <w:spacing w:before="33"/>
              <w:ind w:left="132"/>
              <w:rPr>
                <w:sz w:val="14"/>
                <w:lang w:val="ro-MD"/>
              </w:rPr>
            </w:pPr>
            <w:r w:rsidRPr="000B1F7A">
              <w:rPr>
                <w:color w:val="231F20"/>
                <w:spacing w:val="-4"/>
                <w:sz w:val="14"/>
                <w:lang w:val="ro-MD"/>
              </w:rPr>
              <w:t xml:space="preserve">Tumora </w:t>
            </w:r>
            <w:proofErr w:type="spellStart"/>
            <w:r w:rsidRPr="000B1F7A">
              <w:rPr>
                <w:color w:val="231F20"/>
                <w:spacing w:val="-4"/>
                <w:sz w:val="14"/>
                <w:lang w:val="ro-MD"/>
              </w:rPr>
              <w:t>Wilms</w:t>
            </w:r>
            <w:proofErr w:type="spellEnd"/>
            <w:r w:rsidRPr="000B1F7A">
              <w:rPr>
                <w:color w:val="231F20"/>
                <w:spacing w:val="-4"/>
                <w:sz w:val="14"/>
                <w:lang w:val="ro-MD"/>
              </w:rPr>
              <w:t xml:space="preserve"> familială</w:t>
            </w:r>
          </w:p>
        </w:tc>
        <w:tc>
          <w:tcPr>
            <w:tcW w:w="1972" w:type="dxa"/>
            <w:tcBorders>
              <w:bottom w:val="single" w:sz="2" w:space="0" w:color="939598"/>
            </w:tcBorders>
            <w:shd w:val="clear" w:color="auto" w:fill="FFEFC6"/>
          </w:tcPr>
          <w:p w14:paraId="7F2F4081" w14:textId="77777777" w:rsidR="008E0834" w:rsidRPr="000B1F7A" w:rsidRDefault="008E0834" w:rsidP="00343706">
            <w:pPr>
              <w:pStyle w:val="TableParagraph"/>
              <w:spacing w:before="33" w:line="259" w:lineRule="auto"/>
              <w:ind w:left="268" w:right="573" w:hanging="147"/>
              <w:rPr>
                <w:sz w:val="14"/>
                <w:lang w:val="ro-MD"/>
              </w:rPr>
            </w:pPr>
            <w:r w:rsidRPr="000B1F7A">
              <w:rPr>
                <w:color w:val="231F20"/>
                <w:sz w:val="14"/>
                <w:lang w:val="ro-MD"/>
              </w:rPr>
              <w:t xml:space="preserve">Tumora </w:t>
            </w:r>
            <w:proofErr w:type="spellStart"/>
            <w:r w:rsidRPr="000B1F7A">
              <w:rPr>
                <w:color w:val="231F20"/>
                <w:sz w:val="14"/>
                <w:lang w:val="ro-MD"/>
              </w:rPr>
              <w:t>Wilms</w:t>
            </w:r>
            <w:proofErr w:type="spellEnd"/>
            <w:r w:rsidRPr="000B1F7A">
              <w:rPr>
                <w:color w:val="231F20"/>
                <w:sz w:val="14"/>
                <w:lang w:val="ro-MD"/>
              </w:rPr>
              <w:t xml:space="preserve">, anumite </w:t>
            </w:r>
            <w:r w:rsidRPr="000B1F7A">
              <w:rPr>
                <w:color w:val="231F20"/>
                <w:spacing w:val="-2"/>
                <w:sz w:val="14"/>
                <w:lang w:val="ro-MD"/>
              </w:rPr>
              <w:t>leucemii</w:t>
            </w:r>
          </w:p>
        </w:tc>
      </w:tr>
      <w:tr w:rsidR="008E0834" w:rsidRPr="000B1F7A" w14:paraId="22FC3CB0" w14:textId="77777777" w:rsidTr="00343706">
        <w:trPr>
          <w:trHeight w:val="581"/>
        </w:trPr>
        <w:tc>
          <w:tcPr>
            <w:tcW w:w="1058" w:type="dxa"/>
            <w:tcBorders>
              <w:top w:val="single" w:sz="2" w:space="0" w:color="939598"/>
              <w:bottom w:val="single" w:sz="4" w:space="0" w:color="231F20"/>
            </w:tcBorders>
            <w:shd w:val="clear" w:color="auto" w:fill="FFEFC6"/>
          </w:tcPr>
          <w:p w14:paraId="425ACC9D" w14:textId="77777777" w:rsidR="008E0834" w:rsidRPr="000B1F7A" w:rsidRDefault="008E0834" w:rsidP="00343706">
            <w:pPr>
              <w:pStyle w:val="TableParagraph"/>
              <w:ind w:left="109"/>
              <w:rPr>
                <w:rFonts w:ascii="Trebuchet MS"/>
                <w:i/>
                <w:sz w:val="14"/>
                <w:lang w:val="ro-MD"/>
              </w:rPr>
            </w:pPr>
            <w:r w:rsidRPr="000B1F7A">
              <w:rPr>
                <w:rFonts w:ascii="Trebuchet MS"/>
                <w:i/>
                <w:color w:val="231F20"/>
                <w:spacing w:val="-4"/>
                <w:w w:val="105"/>
                <w:sz w:val="14"/>
                <w:lang w:val="ro-MD"/>
              </w:rPr>
              <w:t>MEN1</w:t>
            </w:r>
          </w:p>
        </w:tc>
        <w:tc>
          <w:tcPr>
            <w:tcW w:w="1716" w:type="dxa"/>
            <w:tcBorders>
              <w:top w:val="single" w:sz="2" w:space="0" w:color="939598"/>
              <w:bottom w:val="single" w:sz="4" w:space="0" w:color="231F20"/>
            </w:tcBorders>
            <w:shd w:val="clear" w:color="auto" w:fill="FFEFC6"/>
          </w:tcPr>
          <w:p w14:paraId="306876CE" w14:textId="77777777" w:rsidR="008E0834" w:rsidRPr="000B1F7A" w:rsidRDefault="008E0834" w:rsidP="00343706">
            <w:pPr>
              <w:pStyle w:val="TableParagraph"/>
              <w:ind w:left="133"/>
              <w:rPr>
                <w:sz w:val="14"/>
                <w:lang w:val="ro-MD"/>
              </w:rPr>
            </w:pPr>
            <w:proofErr w:type="spellStart"/>
            <w:r w:rsidRPr="000B1F7A">
              <w:rPr>
                <w:color w:val="231F20"/>
                <w:spacing w:val="-2"/>
                <w:sz w:val="14"/>
                <w:lang w:val="ro-MD"/>
              </w:rPr>
              <w:t>Menin</w:t>
            </w:r>
            <w:proofErr w:type="spellEnd"/>
          </w:p>
        </w:tc>
        <w:tc>
          <w:tcPr>
            <w:tcW w:w="2149" w:type="dxa"/>
            <w:tcBorders>
              <w:top w:val="single" w:sz="2" w:space="0" w:color="939598"/>
              <w:bottom w:val="single" w:sz="4" w:space="0" w:color="231F20"/>
            </w:tcBorders>
            <w:shd w:val="clear" w:color="auto" w:fill="FFEFC6"/>
          </w:tcPr>
          <w:p w14:paraId="32A29986" w14:textId="77777777" w:rsidR="008E0834" w:rsidRPr="000B1F7A" w:rsidRDefault="008E0834" w:rsidP="00343706">
            <w:pPr>
              <w:pStyle w:val="TableParagraph"/>
              <w:ind w:left="130"/>
              <w:rPr>
                <w:sz w:val="14"/>
                <w:lang w:val="ro-MD"/>
              </w:rPr>
            </w:pPr>
            <w:r w:rsidRPr="000B1F7A">
              <w:rPr>
                <w:color w:val="231F20"/>
                <w:spacing w:val="-2"/>
                <w:sz w:val="14"/>
                <w:lang w:val="ro-MD"/>
              </w:rPr>
              <w:t>Factor de transcripție</w:t>
            </w:r>
          </w:p>
        </w:tc>
        <w:tc>
          <w:tcPr>
            <w:tcW w:w="2422" w:type="dxa"/>
            <w:tcBorders>
              <w:top w:val="single" w:sz="2" w:space="0" w:color="939598"/>
              <w:bottom w:val="single" w:sz="4" w:space="0" w:color="231F20"/>
            </w:tcBorders>
            <w:shd w:val="clear" w:color="auto" w:fill="FFEFC6"/>
          </w:tcPr>
          <w:p w14:paraId="22E8779B" w14:textId="77777777" w:rsidR="008E0834" w:rsidRPr="000B1F7A" w:rsidRDefault="008E0834" w:rsidP="00343706">
            <w:pPr>
              <w:pStyle w:val="TableParagraph"/>
              <w:spacing w:line="259" w:lineRule="auto"/>
              <w:ind w:left="278" w:right="91" w:hanging="147"/>
              <w:rPr>
                <w:sz w:val="14"/>
                <w:lang w:val="ro-MD"/>
              </w:rPr>
            </w:pPr>
            <w:r w:rsidRPr="000B1F7A">
              <w:rPr>
                <w:color w:val="231F20"/>
                <w:sz w:val="14"/>
                <w:lang w:val="ro-MD"/>
              </w:rPr>
              <w:t>Neoplazia endocrină multiplă 1 (MEN1) (</w:t>
            </w:r>
            <w:r w:rsidRPr="000B1F7A">
              <w:rPr>
                <w:color w:val="231F20"/>
                <w:spacing w:val="-4"/>
                <w:sz w:val="14"/>
                <w:lang w:val="ro-MD"/>
              </w:rPr>
              <w:t xml:space="preserve">tumori endocrine </w:t>
            </w:r>
            <w:r w:rsidRPr="000B1F7A">
              <w:rPr>
                <w:color w:val="231F20"/>
                <w:sz w:val="14"/>
                <w:lang w:val="ro-MD"/>
              </w:rPr>
              <w:t xml:space="preserve">hipofizare, paratiroidiene </w:t>
            </w:r>
            <w:r w:rsidRPr="000B1F7A">
              <w:rPr>
                <w:color w:val="231F20"/>
                <w:spacing w:val="-4"/>
                <w:sz w:val="14"/>
                <w:lang w:val="ro-MD"/>
              </w:rPr>
              <w:t>și pancreatice)</w:t>
            </w:r>
          </w:p>
        </w:tc>
        <w:tc>
          <w:tcPr>
            <w:tcW w:w="1972" w:type="dxa"/>
            <w:tcBorders>
              <w:top w:val="single" w:sz="2" w:space="0" w:color="939598"/>
              <w:bottom w:val="single" w:sz="4" w:space="0" w:color="231F20"/>
            </w:tcBorders>
            <w:shd w:val="clear" w:color="auto" w:fill="FFEFC6"/>
          </w:tcPr>
          <w:p w14:paraId="4B414B8D" w14:textId="77777777" w:rsidR="008E0834" w:rsidRPr="000B1F7A" w:rsidRDefault="008E0834" w:rsidP="00343706">
            <w:pPr>
              <w:pStyle w:val="TableParagraph"/>
              <w:spacing w:line="259" w:lineRule="auto"/>
              <w:ind w:left="268" w:right="107" w:hanging="147"/>
              <w:rPr>
                <w:sz w:val="14"/>
                <w:lang w:val="ro-MD"/>
              </w:rPr>
            </w:pPr>
            <w:r w:rsidRPr="000B1F7A">
              <w:rPr>
                <w:color w:val="231F20"/>
                <w:spacing w:val="-2"/>
                <w:sz w:val="14"/>
                <w:lang w:val="ro-MD"/>
              </w:rPr>
              <w:t xml:space="preserve">Tumori </w:t>
            </w:r>
            <w:r w:rsidRPr="000B1F7A">
              <w:rPr>
                <w:color w:val="231F20"/>
                <w:sz w:val="14"/>
                <w:lang w:val="ro-MD"/>
              </w:rPr>
              <w:t xml:space="preserve">endocrine </w:t>
            </w:r>
            <w:r w:rsidRPr="000B1F7A">
              <w:rPr>
                <w:color w:val="231F20"/>
                <w:spacing w:val="-4"/>
                <w:sz w:val="14"/>
                <w:lang w:val="ro-MD"/>
              </w:rPr>
              <w:t xml:space="preserve">hipofizare, paratiroidiene și </w:t>
            </w:r>
            <w:r w:rsidRPr="000B1F7A">
              <w:rPr>
                <w:color w:val="231F20"/>
                <w:sz w:val="14"/>
                <w:lang w:val="ro-MD"/>
              </w:rPr>
              <w:t>pancreatice</w:t>
            </w:r>
          </w:p>
        </w:tc>
      </w:tr>
    </w:tbl>
    <w:p w14:paraId="41B0E4F5" w14:textId="77777777" w:rsidR="008E0834" w:rsidRPr="000B1F7A" w:rsidRDefault="008E0834" w:rsidP="008E0834">
      <w:pPr>
        <w:spacing w:before="45" w:line="254" w:lineRule="auto"/>
        <w:ind w:left="1025" w:right="1362" w:hanging="1"/>
        <w:rPr>
          <w:rFonts w:ascii="Arial"/>
          <w:sz w:val="12"/>
          <w:lang w:val="ro-MD"/>
        </w:rPr>
      </w:pPr>
      <w:proofErr w:type="spellStart"/>
      <w:r w:rsidRPr="000B1F7A">
        <w:rPr>
          <w:rFonts w:ascii="Arial"/>
          <w:color w:val="231F20"/>
          <w:spacing w:val="-2"/>
          <w:sz w:val="12"/>
          <w:vertAlign w:val="superscript"/>
          <w:lang w:val="ro-MD"/>
        </w:rPr>
        <w:t>a</w:t>
      </w:r>
      <w:r w:rsidRPr="000B1F7A">
        <w:rPr>
          <w:rFonts w:ascii="Arial"/>
          <w:color w:val="231F20"/>
          <w:spacing w:val="-2"/>
          <w:sz w:val="12"/>
          <w:lang w:val="ro-MD"/>
        </w:rPr>
        <w:t>Unii</w:t>
      </w:r>
      <w:proofErr w:type="spellEnd"/>
      <w:r w:rsidRPr="000B1F7A">
        <w:rPr>
          <w:rFonts w:ascii="Arial"/>
          <w:color w:val="231F20"/>
          <w:spacing w:val="-2"/>
          <w:sz w:val="12"/>
          <w:lang w:val="ro-MD"/>
        </w:rPr>
        <w:t xml:space="preserve"> supresori tumorali au un impact asupra mai multor fenotipuri de cancer (de exemplu, p53 afecteaz</w:t>
      </w:r>
      <w:r w:rsidRPr="000B1F7A">
        <w:rPr>
          <w:rFonts w:ascii="Arial"/>
          <w:color w:val="231F20"/>
          <w:spacing w:val="-2"/>
          <w:sz w:val="12"/>
          <w:lang w:val="ro-MD"/>
        </w:rPr>
        <w:t>ă</w:t>
      </w:r>
      <w:r w:rsidRPr="000B1F7A">
        <w:rPr>
          <w:rFonts w:ascii="Arial"/>
          <w:color w:val="231F20"/>
          <w:spacing w:val="-2"/>
          <w:sz w:val="12"/>
          <w:lang w:val="ro-MD"/>
        </w:rPr>
        <w:t xml:space="preserve"> progresia ciclului celular, stabilitatea genomic</w:t>
      </w:r>
      <w:r w:rsidRPr="000B1F7A">
        <w:rPr>
          <w:rFonts w:ascii="Arial"/>
          <w:color w:val="231F20"/>
          <w:spacing w:val="-2"/>
          <w:sz w:val="12"/>
          <w:lang w:val="ro-MD"/>
        </w:rPr>
        <w:t>ă</w:t>
      </w:r>
      <w:r w:rsidRPr="000B1F7A">
        <w:rPr>
          <w:rFonts w:ascii="Arial"/>
          <w:color w:val="231F20"/>
          <w:spacing w:val="-2"/>
          <w:sz w:val="12"/>
          <w:lang w:val="ro-MD"/>
        </w:rPr>
        <w:t>, susceptibilitatea la moartea celular</w:t>
      </w:r>
      <w:r w:rsidRPr="000B1F7A">
        <w:rPr>
          <w:rFonts w:ascii="Arial"/>
          <w:color w:val="231F20"/>
          <w:spacing w:val="-2"/>
          <w:sz w:val="12"/>
          <w:lang w:val="ro-MD"/>
        </w:rPr>
        <w:t>ă</w:t>
      </w:r>
      <w:r w:rsidRPr="000B1F7A">
        <w:rPr>
          <w:rFonts w:ascii="Arial"/>
          <w:color w:val="231F20"/>
          <w:spacing w:val="-2"/>
          <w:sz w:val="12"/>
          <w:lang w:val="ro-MD"/>
        </w:rPr>
        <w:t xml:space="preserve"> </w:t>
      </w:r>
      <w:r w:rsidRPr="000B1F7A">
        <w:rPr>
          <w:rFonts w:ascii="Arial"/>
          <w:color w:val="231F20"/>
          <w:spacing w:val="-2"/>
          <w:sz w:val="12"/>
          <w:lang w:val="ro-MD"/>
        </w:rPr>
        <w:t>ș</w:t>
      </w:r>
      <w:r w:rsidRPr="000B1F7A">
        <w:rPr>
          <w:rFonts w:ascii="Arial"/>
          <w:color w:val="231F20"/>
          <w:spacing w:val="-2"/>
          <w:sz w:val="12"/>
          <w:lang w:val="ro-MD"/>
        </w:rPr>
        <w:t xml:space="preserve">i metabolismul celular); </w:t>
      </w:r>
      <w:r w:rsidRPr="000B1F7A">
        <w:rPr>
          <w:rFonts w:ascii="Arial"/>
          <w:color w:val="231F20"/>
          <w:sz w:val="12"/>
          <w:lang w:val="ro-MD"/>
        </w:rPr>
        <w:t>pentru fiecare gen</w:t>
      </w:r>
      <w:r w:rsidRPr="000B1F7A">
        <w:rPr>
          <w:rFonts w:ascii="Arial"/>
          <w:color w:val="231F20"/>
          <w:sz w:val="12"/>
          <w:lang w:val="ro-MD"/>
        </w:rPr>
        <w:t>ă</w:t>
      </w:r>
      <w:r w:rsidRPr="000B1F7A">
        <w:rPr>
          <w:rFonts w:ascii="Arial"/>
          <w:color w:val="231F20"/>
          <w:sz w:val="12"/>
          <w:lang w:val="ro-MD"/>
        </w:rPr>
        <w:t xml:space="preserve"> supresoare tumoral</w:t>
      </w:r>
      <w:r w:rsidRPr="000B1F7A">
        <w:rPr>
          <w:rFonts w:ascii="Arial"/>
          <w:color w:val="231F20"/>
          <w:sz w:val="12"/>
          <w:lang w:val="ro-MD"/>
        </w:rPr>
        <w:t>ă</w:t>
      </w:r>
      <w:r w:rsidRPr="000B1F7A">
        <w:rPr>
          <w:rFonts w:ascii="Arial"/>
          <w:color w:val="231F20"/>
          <w:sz w:val="12"/>
          <w:lang w:val="ro-MD"/>
        </w:rPr>
        <w:t xml:space="preserve"> enumerat</w:t>
      </w:r>
      <w:r w:rsidRPr="000B1F7A">
        <w:rPr>
          <w:rFonts w:ascii="Arial"/>
          <w:color w:val="231F20"/>
          <w:sz w:val="12"/>
          <w:lang w:val="ro-MD"/>
        </w:rPr>
        <w:t>ă</w:t>
      </w:r>
      <w:r w:rsidRPr="000B1F7A">
        <w:rPr>
          <w:rFonts w:ascii="Arial"/>
          <w:color w:val="231F20"/>
          <w:sz w:val="12"/>
          <w:lang w:val="ro-MD"/>
        </w:rPr>
        <w:t xml:space="preserve"> este prezentat doar un subset de efecte majore.</w:t>
      </w:r>
    </w:p>
    <w:p w14:paraId="3A4C6D9C" w14:textId="77777777" w:rsidR="008E0834" w:rsidRPr="000B1F7A" w:rsidRDefault="008E0834" w:rsidP="008E0834">
      <w:pPr>
        <w:spacing w:before="55"/>
        <w:ind w:left="1025"/>
        <w:rPr>
          <w:rFonts w:ascii="Arial"/>
          <w:sz w:val="12"/>
          <w:lang w:val="ro-MD"/>
        </w:rPr>
      </w:pPr>
      <w:r w:rsidRPr="000B1F7A">
        <w:rPr>
          <w:noProof/>
          <w:lang w:val="ro-MD"/>
        </w:rPr>
        <mc:AlternateContent>
          <mc:Choice Requires="wps">
            <w:drawing>
              <wp:anchor distT="0" distB="0" distL="0" distR="0" simplePos="0" relativeHeight="251871744" behindDoc="1" locked="0" layoutInCell="1" allowOverlap="1" wp14:anchorId="12996575" wp14:editId="21D5EDE2">
                <wp:simplePos x="0" y="0"/>
                <wp:positionH relativeFrom="page">
                  <wp:posOffset>750607</wp:posOffset>
                </wp:positionH>
                <wp:positionV relativeFrom="paragraph">
                  <wp:posOffset>149270</wp:posOffset>
                </wp:positionV>
                <wp:extent cx="5916295" cy="1270"/>
                <wp:effectExtent l="0" t="0" r="0" b="0"/>
                <wp:wrapTopAndBottom/>
                <wp:docPr id="841" name="Graphic 8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916295" cy="1270"/>
                        </a:xfrm>
                        <a:custGeom>
                          <a:avLst/>
                          <a:gdLst/>
                          <a:ahLst/>
                          <a:cxnLst/>
                          <a:rect l="l" t="t" r="r" b="b"/>
                          <a:pathLst>
                            <a:path w="5916295">
                              <a:moveTo>
                                <a:pt x="0" y="0"/>
                              </a:moveTo>
                              <a:lnTo>
                                <a:pt x="5916083" y="0"/>
                              </a:lnTo>
                            </a:path>
                          </a:pathLst>
                        </a:custGeom>
                        <a:ln w="5800">
                          <a:solidFill>
                            <a:srgbClr val="231F20"/>
                          </a:solidFill>
                          <a:prstDash val="solid"/>
                        </a:ln>
                      </wps:spPr>
                      <wps:bodyPr wrap="square" lIns="0" tIns="0" rIns="0" bIns="0" rtlCol="0">
                        <a:prstTxWarp prst="textNoShape">
                          <a:avLst/>
                        </a:prstTxWarp>
                        <a:noAutofit/>
                      </wps:bodyPr>
                    </wps:wsp>
                  </a:graphicData>
                </a:graphic>
              </wp:anchor>
            </w:drawing>
          </mc:Choice>
          <mc:Fallback>
            <w:pict>
              <v:shape w14:anchorId="35956022" id="Graphic 841" o:spid="_x0000_s1026" style="position:absolute;margin-left:59.1pt;margin-top:11.75pt;width:465.85pt;height:.1pt;z-index:-251444736;visibility:visible;mso-wrap-style:square;mso-wrap-distance-left:0;mso-wrap-distance-top:0;mso-wrap-distance-right:0;mso-wrap-distance-bottom:0;mso-position-horizontal:absolute;mso-position-horizontal-relative:page;mso-position-vertical:absolute;mso-position-vertical-relative:text;v-text-anchor:top" coordsize="591629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" path="m,l5916083,e" filled="f" strokecolor="#231f20" strokeweight=".16111mm">
                <v:path arrowok="t"/>
                <w10:wrap type="topAndBottom" anchorx="page"/>
              </v:shape>
            </w:pict>
          </mc:Fallback>
        </mc:AlternateContent>
      </w:r>
      <w:r w:rsidRPr="000B1F7A">
        <w:rPr>
          <w:rFonts w:ascii="Trebuchet MS"/>
          <w:i/>
          <w:color w:val="231F20"/>
          <w:spacing w:val="-2"/>
          <w:sz w:val="12"/>
          <w:lang w:val="ro-MD"/>
        </w:rPr>
        <w:t xml:space="preserve">SNC, </w:t>
      </w:r>
      <w:r w:rsidRPr="000B1F7A">
        <w:rPr>
          <w:rFonts w:ascii="Arial"/>
          <w:color w:val="231F20"/>
          <w:spacing w:val="-2"/>
          <w:sz w:val="12"/>
          <w:lang w:val="ro-MD"/>
        </w:rPr>
        <w:t xml:space="preserve">sistemul nervos central; </w:t>
      </w:r>
      <w:r w:rsidRPr="000B1F7A">
        <w:rPr>
          <w:rFonts w:ascii="Trebuchet MS"/>
          <w:i/>
          <w:color w:val="231F20"/>
          <w:spacing w:val="-2"/>
          <w:sz w:val="12"/>
          <w:lang w:val="ro-MD"/>
        </w:rPr>
        <w:t xml:space="preserve">GI, </w:t>
      </w:r>
      <w:r w:rsidRPr="000B1F7A">
        <w:rPr>
          <w:rFonts w:ascii="Arial"/>
          <w:color w:val="231F20"/>
          <w:spacing w:val="-2"/>
          <w:sz w:val="12"/>
          <w:lang w:val="ro-MD"/>
        </w:rPr>
        <w:t xml:space="preserve">gastrointestinal; </w:t>
      </w:r>
      <w:r w:rsidRPr="000B1F7A">
        <w:rPr>
          <w:rFonts w:ascii="Trebuchet MS"/>
          <w:i/>
          <w:color w:val="231F20"/>
          <w:spacing w:val="-2"/>
          <w:sz w:val="12"/>
          <w:lang w:val="ro-MD"/>
        </w:rPr>
        <w:t xml:space="preserve">TCA, </w:t>
      </w:r>
      <w:r w:rsidRPr="000B1F7A">
        <w:rPr>
          <w:rFonts w:ascii="Arial"/>
          <w:color w:val="231F20"/>
          <w:spacing w:val="-2"/>
          <w:sz w:val="12"/>
          <w:lang w:val="ro-MD"/>
        </w:rPr>
        <w:t>acid tricarboxilic.</w:t>
      </w:r>
    </w:p>
    <w:p w14:paraId="2115D503" w14:textId="77777777" w:rsidR="008E0834" w:rsidRPr="000B1F7A" w:rsidRDefault="008E0834" w:rsidP="008E0834">
      <w:pPr>
        <w:rPr>
          <w:rFonts w:ascii="Arial"/>
          <w:sz w:val="12"/>
          <w:lang w:val="ro-MD"/>
        </w:rPr>
        <w:sectPr w:rsidR="008E0834" w:rsidRPr="000B1F7A">
          <w:headerReference w:type="even" r:id="rId175"/>
          <w:headerReference w:type="default" r:id="rId176"/>
          <w:pgSz w:w="11900" w:h="16840"/>
          <w:pgMar w:top="2020" w:right="260" w:bottom="280" w:left="260" w:header="1268" w:footer="0" w:gutter="0"/>
          <w:pgNumType w:start="292"/>
          <w:cols w:space="708"/>
        </w:sectPr>
      </w:pPr>
    </w:p>
    <w:p w14:paraId="5D9997AC" w14:textId="77777777" w:rsidR="008E0834" w:rsidRPr="000B1F7A" w:rsidRDefault="008E0834" w:rsidP="008E0834">
      <w:pPr>
        <w:pStyle w:val="Corptext"/>
        <w:rPr>
          <w:rFonts w:ascii="Arial"/>
          <w:sz w:val="19"/>
          <w:lang w:val="ro-MD"/>
        </w:rPr>
      </w:pPr>
    </w:p>
    <w:p w14:paraId="685C9B8A" w14:textId="77777777" w:rsidR="008E0834" w:rsidRPr="000B1F7A" w:rsidRDefault="008E0834" w:rsidP="008E0834">
      <w:pPr>
        <w:pStyle w:val="Corptext"/>
        <w:ind w:left="4045"/>
        <w:rPr>
          <w:rFonts w:ascii="Arial"/>
          <w:sz w:val="20"/>
          <w:lang w:val="ro-MD"/>
        </w:rPr>
      </w:pPr>
      <w:r w:rsidRPr="000B1F7A">
        <w:rPr>
          <w:rFonts w:ascii="Arial"/>
          <w:noProof/>
          <w:sz w:val="20"/>
          <w:lang w:val="ro-MD"/>
        </w:rPr>
        <mc:AlternateContent>
          <mc:Choice Requires="wps">
            <w:drawing>
              <wp:inline distT="0" distB="0" distL="0" distR="0" wp14:anchorId="2713A94E" wp14:editId="3852E3A3">
                <wp:extent cx="1936114" cy="187325"/>
                <wp:effectExtent l="9525" t="0" r="0" b="3175"/>
                <wp:docPr id="842" name="Textbox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36114" cy="187325"/>
                        </a:xfrm>
                        <a:prstGeom prst="rect">
                          <a:avLst/>
                        </a:prstGeom>
                        <a:solidFill>
                          <a:srgbClr val="FFEBDB"/>
                        </a:solidFill>
                        <a:ln w="5800">
                          <a:solidFill>
                            <a:srgbClr val="231F20"/>
                          </a:solidFill>
                          <a:prstDash val="solid"/>
                        </a:ln>
                      </wps:spPr>
                      <wps:txbx>
                        <w:txbxContent>
                          <w:p w14:paraId="3EC9FBCD" w14:textId="77777777" w:rsidR="008E0834" w:rsidRDefault="008E0834" w:rsidP="008E0834">
                            <w:pPr>
                              <w:spacing w:before="63"/>
                              <w:ind w:left="126"/>
                              <w:rPr>
                                <w:rFonts w:ascii="Arial"/>
                                <w:color w:val="000000"/>
                                <w:sz w:val="14"/>
                              </w:rPr>
                            </w:pPr>
                            <w:r w:rsidRPr="00220D03">
                              <w:rPr>
                                <w:rFonts w:ascii="Arial"/>
                                <w:color w:val="231F20"/>
                                <w:w w:val="105"/>
                                <w:sz w:val="14"/>
                              </w:rPr>
                              <w:t xml:space="preserve">PATOGENEZA </w:t>
                            </w:r>
                            <w:r w:rsidRPr="00220D03">
                              <w:rPr>
                                <w:rFonts w:ascii="Arial"/>
                                <w:color w:val="231F20"/>
                                <w:spacing w:val="-2"/>
                                <w:w w:val="105"/>
                                <w:sz w:val="14"/>
                              </w:rPr>
                              <w:t>RETINOBLASTOMULUI</w:t>
                            </w:r>
                          </w:p>
                        </w:txbxContent>
                      </wps:txbx>
                      <wps:bodyPr wrap="square" lIns="0" tIns="0" rIns="0" bIns="0" rtlCol="0">
                        <a:noAutofit/>
                      </wps:bodyPr>
                    </wps:wsp>
                  </a:graphicData>
                </a:graphic>
              </wp:inline>
            </w:drawing>
          </mc:Choice>
          <mc:Fallback>
            <w:pict>
              <v:shape w14:anchorId="2713A94E" id="Textbox 842" o:spid="_x0000_s1337" type="#_x0000_t202" style="width:152.45pt;height:1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" fillcolor="#ffebdb" strokecolor="#231f20" strokeweight=".16111mm">
                <v:path arrowok="t"/>
                <v:textbox inset="0,0,0,0">
                  <w:txbxContent>
                    <w:p w14:paraId="3EC9FBCD" w14:textId="77777777" w:rsidR="008E0834" w:rsidRDefault="008E0834" w:rsidP="008E0834">
                      <w:pPr>
                        <w:spacing w:before="63"/>
                        <w:ind w:left="126"/>
                        <w:rPr>
                          <w:rFonts w:ascii="Arial"/>
                          <w:color w:val="000000"/>
                          <w:sz w:val="14"/>
                        </w:rPr>
                      </w:pPr>
                      <w:r w:rsidRPr="00220D03">
                        <w:rPr>
                          <w:rFonts w:ascii="Arial"/>
                          <w:color w:val="231F20"/>
                          <w:w w:val="105"/>
                          <w:sz w:val="14"/>
                        </w:rPr>
                        <w:t xml:space="preserve">PATOGENEZA </w:t>
                      </w:r>
                      <w:r w:rsidRPr="00220D03">
                        <w:rPr>
                          <w:rFonts w:ascii="Arial"/>
                          <w:color w:val="231F20"/>
                          <w:spacing w:val="-2"/>
                          <w:w w:val="105"/>
                          <w:sz w:val="14"/>
                        </w:rPr>
                        <w:t>RETINOBLASTOMULUI</w:t>
                      </w:r>
                    </w:p>
                  </w:txbxContent>
                </v:textbox>
                <w10:anchorlock/>
              </v:shape>
            </w:pict>
          </mc:Fallback>
        </mc:AlternateContent>
      </w:r>
    </w:p>
    <w:p w14:paraId="43C7F937" w14:textId="77777777" w:rsidR="008E0834" w:rsidRPr="000B1F7A" w:rsidRDefault="008E0834" w:rsidP="008E0834">
      <w:pPr>
        <w:pStyle w:val="Corptext"/>
        <w:rPr>
          <w:rFonts w:ascii="Arial"/>
          <w:sz w:val="20"/>
          <w:lang w:val="ro-MD"/>
        </w:rPr>
      </w:pPr>
    </w:p>
    <w:p w14:paraId="69B08506" w14:textId="77777777" w:rsidR="008E0834" w:rsidRPr="000B1F7A" w:rsidRDefault="008E0834" w:rsidP="008E0834">
      <w:pPr>
        <w:pStyle w:val="Corptext"/>
        <w:rPr>
          <w:rFonts w:ascii="Arial"/>
          <w:sz w:val="20"/>
          <w:lang w:val="ro-MD"/>
        </w:rPr>
      </w:pPr>
    </w:p>
    <w:p w14:paraId="33EC3369" w14:textId="77777777" w:rsidR="008E0834" w:rsidRPr="000B1F7A" w:rsidRDefault="008E0834" w:rsidP="008E0834">
      <w:pPr>
        <w:pStyle w:val="Corptext"/>
        <w:rPr>
          <w:rFonts w:ascii="Arial"/>
          <w:sz w:val="20"/>
          <w:lang w:val="ro-MD"/>
        </w:rPr>
      </w:pPr>
    </w:p>
    <w:p w14:paraId="077D2322" w14:textId="77777777" w:rsidR="008E0834" w:rsidRPr="000B1F7A" w:rsidRDefault="008E0834" w:rsidP="008E0834">
      <w:pPr>
        <w:pStyle w:val="Corptext"/>
        <w:rPr>
          <w:rFonts w:ascii="Arial"/>
          <w:sz w:val="20"/>
          <w:lang w:val="ro-MD"/>
        </w:rPr>
      </w:pPr>
    </w:p>
    <w:p w14:paraId="66B9769D" w14:textId="77777777" w:rsidR="008E0834" w:rsidRPr="000B1F7A" w:rsidRDefault="008E0834" w:rsidP="008E0834">
      <w:pPr>
        <w:pStyle w:val="Corptext"/>
        <w:rPr>
          <w:rFonts w:ascii="Arial"/>
          <w:sz w:val="20"/>
          <w:lang w:val="ro-MD"/>
        </w:rPr>
      </w:pPr>
    </w:p>
    <w:p w14:paraId="740845C4" w14:textId="77777777" w:rsidR="008E0834" w:rsidRPr="000B1F7A" w:rsidRDefault="008E0834" w:rsidP="008E0834">
      <w:pPr>
        <w:pStyle w:val="Corptext"/>
        <w:rPr>
          <w:rFonts w:ascii="Arial"/>
          <w:sz w:val="20"/>
          <w:lang w:val="ro-MD"/>
        </w:rPr>
      </w:pPr>
    </w:p>
    <w:p w14:paraId="7C695D25" w14:textId="77777777" w:rsidR="008E0834" w:rsidRPr="000B1F7A" w:rsidRDefault="008E0834" w:rsidP="008E0834">
      <w:pPr>
        <w:pStyle w:val="Corptext"/>
        <w:rPr>
          <w:rFonts w:ascii="Arial"/>
          <w:sz w:val="20"/>
          <w:lang w:val="ro-MD"/>
        </w:rPr>
      </w:pPr>
    </w:p>
    <w:p w14:paraId="712758D6" w14:textId="77777777" w:rsidR="008E0834" w:rsidRPr="000B1F7A" w:rsidRDefault="008E0834" w:rsidP="008E0834">
      <w:pPr>
        <w:pStyle w:val="Corptext"/>
        <w:rPr>
          <w:rFonts w:ascii="Arial"/>
          <w:sz w:val="20"/>
          <w:lang w:val="ro-MD"/>
        </w:rPr>
      </w:pPr>
    </w:p>
    <w:p w14:paraId="0D880873" w14:textId="77777777" w:rsidR="008E0834" w:rsidRPr="000B1F7A" w:rsidRDefault="008E0834" w:rsidP="008E0834">
      <w:pPr>
        <w:pStyle w:val="Corptext"/>
        <w:rPr>
          <w:rFonts w:ascii="Arial"/>
          <w:sz w:val="20"/>
          <w:lang w:val="ro-MD"/>
        </w:rPr>
      </w:pPr>
    </w:p>
    <w:p w14:paraId="36B8DD40" w14:textId="77777777" w:rsidR="008E0834" w:rsidRPr="000B1F7A" w:rsidRDefault="008E0834" w:rsidP="008E0834">
      <w:pPr>
        <w:pStyle w:val="Corptext"/>
        <w:rPr>
          <w:rFonts w:ascii="Arial"/>
          <w:sz w:val="20"/>
          <w:lang w:val="ro-MD"/>
        </w:rPr>
      </w:pPr>
    </w:p>
    <w:p w14:paraId="6D0C9FF0" w14:textId="77777777" w:rsidR="008E0834" w:rsidRPr="000B1F7A" w:rsidRDefault="008E0834" w:rsidP="008E0834">
      <w:pPr>
        <w:pStyle w:val="Corptext"/>
        <w:rPr>
          <w:rFonts w:ascii="Arial"/>
          <w:sz w:val="20"/>
          <w:lang w:val="ro-MD"/>
        </w:rPr>
      </w:pPr>
    </w:p>
    <w:p w14:paraId="1860A32A" w14:textId="77777777" w:rsidR="008E0834" w:rsidRPr="000B1F7A" w:rsidRDefault="008E0834" w:rsidP="008E0834">
      <w:pPr>
        <w:pStyle w:val="Corptext"/>
        <w:rPr>
          <w:rFonts w:ascii="Arial"/>
          <w:sz w:val="20"/>
          <w:lang w:val="ro-MD"/>
        </w:rPr>
      </w:pPr>
    </w:p>
    <w:p w14:paraId="4E60482A" w14:textId="77777777" w:rsidR="008E0834" w:rsidRPr="000B1F7A" w:rsidRDefault="008E0834" w:rsidP="008E0834">
      <w:pPr>
        <w:pStyle w:val="Corptext"/>
        <w:rPr>
          <w:rFonts w:ascii="Arial"/>
          <w:sz w:val="20"/>
          <w:lang w:val="ro-MD"/>
        </w:rPr>
      </w:pPr>
    </w:p>
    <w:p w14:paraId="5EBD5F27" w14:textId="77777777" w:rsidR="008E0834" w:rsidRPr="000B1F7A" w:rsidRDefault="008E0834" w:rsidP="008E0834">
      <w:pPr>
        <w:pStyle w:val="Corptext"/>
        <w:spacing w:before="12"/>
        <w:rPr>
          <w:rFonts w:ascii="Arial"/>
          <w:sz w:val="20"/>
          <w:lang w:val="ro-MD"/>
        </w:rPr>
      </w:pPr>
    </w:p>
    <w:p w14:paraId="21F84A97" w14:textId="77777777" w:rsidR="008E0834" w:rsidRPr="000B1F7A" w:rsidRDefault="008E0834" w:rsidP="008E0834">
      <w:pPr>
        <w:rPr>
          <w:rFonts w:ascii="Arial"/>
          <w:sz w:val="20"/>
          <w:lang w:val="ro-MD"/>
        </w:rPr>
        <w:sectPr w:rsidR="008E0834" w:rsidRPr="000B1F7A">
          <w:pgSz w:w="11900" w:h="16840"/>
          <w:pgMar w:top="2020" w:right="260" w:bottom="280" w:left="260" w:header="1268" w:footer="0" w:gutter="0"/>
          <w:cols w:space="708"/>
        </w:sectPr>
      </w:pPr>
    </w:p>
    <w:p w14:paraId="4D523A27" w14:textId="77777777" w:rsidR="008E0834" w:rsidRPr="000B1F7A" w:rsidRDefault="008E0834" w:rsidP="008E0834">
      <w:pPr>
        <w:pStyle w:val="Corptext"/>
        <w:spacing w:before="26"/>
        <w:rPr>
          <w:rFonts w:ascii="Arial"/>
          <w:sz w:val="14"/>
          <w:lang w:val="ro-MD"/>
        </w:rPr>
      </w:pPr>
    </w:p>
    <w:p w14:paraId="668DC5F4" w14:textId="77777777" w:rsidR="008E0834" w:rsidRPr="000B1F7A" w:rsidRDefault="008E0834" w:rsidP="008E0834">
      <w:pPr>
        <w:ind w:left="1551"/>
        <w:rPr>
          <w:rFonts w:ascii="Arial"/>
          <w:sz w:val="14"/>
          <w:lang w:val="ro-MD"/>
        </w:rPr>
      </w:pPr>
      <w:r w:rsidRPr="000B1F7A">
        <w:rPr>
          <w:noProof/>
          <w:lang w:val="ro-MD"/>
        </w:rPr>
        <mc:AlternateContent>
          <mc:Choice Requires="wps">
            <w:drawing>
              <wp:anchor distT="0" distB="0" distL="0" distR="0" simplePos="0" relativeHeight="251856384" behindDoc="0" locked="0" layoutInCell="1" allowOverlap="1" wp14:anchorId="5EF3B6EF" wp14:editId="46BDDD0B">
                <wp:simplePos x="0" y="0"/>
                <wp:positionH relativeFrom="page">
                  <wp:posOffset>946986</wp:posOffset>
                </wp:positionH>
                <wp:positionV relativeFrom="paragraph">
                  <wp:posOffset>-1622525</wp:posOffset>
                </wp:positionV>
                <wp:extent cx="164465" cy="953135"/>
                <wp:effectExtent l="0" t="0" r="0" b="0"/>
                <wp:wrapNone/>
                <wp:docPr id="843" name="Textbox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465" cy="953135"/>
                        </a:xfrm>
                        <a:prstGeom prst="rect">
                          <a:avLst/>
                        </a:prstGeom>
                        <a:solidFill>
                          <a:srgbClr val="FDE4E1"/>
                        </a:solidFill>
                        <a:ln w="5800">
                          <a:solidFill>
                            <a:srgbClr val="231F20"/>
                          </a:solidFill>
                          <a:prstDash val="solid"/>
                        </a:ln>
                      </wps:spPr>
                      <wps:txbx>
                        <w:txbxContent>
                          <w:p w14:paraId="65CDAB35" w14:textId="77777777" w:rsidR="008E0834" w:rsidRDefault="008E0834" w:rsidP="008E0834">
                            <w:pPr>
                              <w:spacing w:before="44"/>
                              <w:ind w:left="128"/>
                              <w:rPr>
                                <w:rFonts w:ascii="Arial"/>
                                <w:color w:val="000000"/>
                                <w:sz w:val="14"/>
                              </w:rPr>
                            </w:pPr>
                            <w:r w:rsidRPr="00220D03">
                              <w:rPr>
                                <w:rFonts w:ascii="Arial"/>
                                <w:color w:val="231F20"/>
                                <w:spacing w:val="-4"/>
                                <w:w w:val="105"/>
                                <w:sz w:val="14"/>
                              </w:rPr>
                              <w:t xml:space="preserve">FORMA </w:t>
                            </w:r>
                            <w:r w:rsidRPr="00220D03">
                              <w:rPr>
                                <w:rFonts w:ascii="Arial"/>
                                <w:color w:val="231F20"/>
                                <w:w w:val="105"/>
                                <w:sz w:val="14"/>
                              </w:rPr>
                              <w:t>SPORADIC</w:t>
                            </w:r>
                            <w:r w:rsidRPr="00220D03">
                              <w:rPr>
                                <w:rFonts w:ascii="Arial"/>
                                <w:color w:val="231F20"/>
                                <w:w w:val="105"/>
                                <w:sz w:val="14"/>
                              </w:rPr>
                              <w:t>Ă</w:t>
                            </w:r>
                          </w:p>
                        </w:txbxContent>
                      </wps:txbx>
                      <wps:bodyPr vert="vert270" wrap="square" lIns="0" tIns="0" rIns="0" bIns="0" rtlCol="0">
                        <a:noAutofit/>
                      </wps:bodyPr>
                    </wps:wsp>
                  </a:graphicData>
                </a:graphic>
              </wp:anchor>
            </w:drawing>
          </mc:Choice>
          <mc:Fallback>
            <w:pict>
              <v:shape w14:anchorId="5EF3B6EF" id="Textbox 843" o:spid="_x0000_s1338" type="#_x0000_t202" style="position:absolute;left:0;text-align:left;margin-left:74.55pt;margin-top:-127.75pt;width:12.95pt;height:75.05pt;z-index:251856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" fillcolor="#fde4e1" strokecolor="#231f20" strokeweight=".16111mm">
                <v:path arrowok="t"/>
                <v:textbox style="layout-flow:vertical;mso-layout-flow-alt:bottom-to-top" inset="0,0,0,0">
                  <w:txbxContent>
                    <w:p w14:paraId="65CDAB35" w14:textId="77777777" w:rsidR="008E0834" w:rsidRDefault="008E0834" w:rsidP="008E0834">
                      <w:pPr>
                        <w:spacing w:before="44"/>
                        <w:ind w:left="128"/>
                        <w:rPr>
                          <w:rFonts w:ascii="Arial"/>
                          <w:color w:val="000000"/>
                          <w:sz w:val="14"/>
                        </w:rPr>
                      </w:pPr>
                      <w:r w:rsidRPr="00220D03">
                        <w:rPr>
                          <w:rFonts w:ascii="Arial"/>
                          <w:color w:val="231F20"/>
                          <w:spacing w:val="-4"/>
                          <w:w w:val="105"/>
                          <w:sz w:val="14"/>
                        </w:rPr>
                        <w:t xml:space="preserve">FORMA </w:t>
                      </w:r>
                      <w:r w:rsidRPr="00220D03">
                        <w:rPr>
                          <w:rFonts w:ascii="Arial"/>
                          <w:color w:val="231F20"/>
                          <w:w w:val="105"/>
                          <w:sz w:val="14"/>
                        </w:rPr>
                        <w:t>SPORADIC</w:t>
                      </w:r>
                      <w:r w:rsidRPr="00220D03">
                        <w:rPr>
                          <w:rFonts w:ascii="Arial"/>
                          <w:color w:val="231F20"/>
                          <w:w w:val="105"/>
                          <w:sz w:val="14"/>
                        </w:rPr>
                        <w:t>Ă</w:t>
                      </w:r>
                    </w:p>
                  </w:txbxContent>
                </v:textbox>
                <w10:wrap anchorx="page"/>
              </v:shape>
            </w:pict>
          </mc:Fallback>
        </mc:AlternateContent>
      </w:r>
      <w:r w:rsidRPr="000B1F7A">
        <w:rPr>
          <w:rFonts w:ascii="Arial"/>
          <w:color w:val="231F20"/>
          <w:w w:val="105"/>
          <w:sz w:val="14"/>
          <w:shd w:val="clear" w:color="auto" w:fill="FFEBDB"/>
          <w:lang w:val="ro-MD"/>
        </w:rPr>
        <w:t xml:space="preserve">  de </w:t>
      </w:r>
      <w:r w:rsidRPr="000B1F7A">
        <w:rPr>
          <w:rFonts w:ascii="Arial"/>
          <w:color w:val="231F20"/>
          <w:spacing w:val="40"/>
          <w:w w:val="105"/>
          <w:sz w:val="14"/>
          <w:shd w:val="clear" w:color="auto" w:fill="FFEBDB"/>
          <w:lang w:val="ro-MD"/>
        </w:rPr>
        <w:t>p</w:t>
      </w:r>
      <w:r w:rsidRPr="000B1F7A">
        <w:rPr>
          <w:rFonts w:ascii="Arial"/>
          <w:color w:val="231F20"/>
          <w:spacing w:val="40"/>
          <w:w w:val="105"/>
          <w:sz w:val="14"/>
          <w:shd w:val="clear" w:color="auto" w:fill="FFEBDB"/>
          <w:lang w:val="ro-MD"/>
        </w:rPr>
        <w:t>ă</w:t>
      </w:r>
      <w:r w:rsidRPr="000B1F7A">
        <w:rPr>
          <w:rFonts w:ascii="Arial"/>
          <w:color w:val="231F20"/>
          <w:spacing w:val="40"/>
          <w:w w:val="105"/>
          <w:sz w:val="14"/>
          <w:shd w:val="clear" w:color="auto" w:fill="FFEBDB"/>
          <w:lang w:val="ro-MD"/>
        </w:rPr>
        <w:t>rin</w:t>
      </w:r>
      <w:r w:rsidRPr="000B1F7A">
        <w:rPr>
          <w:rFonts w:ascii="Arial"/>
          <w:color w:val="231F20"/>
          <w:spacing w:val="40"/>
          <w:w w:val="105"/>
          <w:sz w:val="14"/>
          <w:shd w:val="clear" w:color="auto" w:fill="FFEBDB"/>
          <w:lang w:val="ro-MD"/>
        </w:rPr>
        <w:t>ț</w:t>
      </w:r>
      <w:r w:rsidRPr="000B1F7A">
        <w:rPr>
          <w:rFonts w:ascii="Arial"/>
          <w:color w:val="231F20"/>
          <w:spacing w:val="40"/>
          <w:w w:val="105"/>
          <w:sz w:val="14"/>
          <w:shd w:val="clear" w:color="auto" w:fill="FFEBDB"/>
          <w:lang w:val="ro-MD"/>
        </w:rPr>
        <w:t xml:space="preserve">i </w:t>
      </w:r>
    </w:p>
    <w:p w14:paraId="67F00F09" w14:textId="77777777" w:rsidR="008E0834" w:rsidRPr="000B1F7A" w:rsidRDefault="008E0834" w:rsidP="008E0834">
      <w:pPr>
        <w:tabs>
          <w:tab w:val="left" w:pos="2238"/>
          <w:tab w:val="left" w:pos="6546"/>
        </w:tabs>
        <w:spacing w:before="105"/>
        <w:ind w:left="355"/>
        <w:rPr>
          <w:rFonts w:ascii="Arial"/>
          <w:sz w:val="14"/>
          <w:lang w:val="ro-MD"/>
        </w:rPr>
      </w:pPr>
      <w:r w:rsidRPr="000B1F7A">
        <w:rPr>
          <w:lang w:val="ro-MD"/>
        </w:rPr>
        <w:br w:type="column"/>
      </w:r>
      <w:r w:rsidRPr="000B1F7A">
        <w:rPr>
          <w:rFonts w:ascii="Arial"/>
          <w:color w:val="231F20"/>
          <w:w w:val="105"/>
          <w:sz w:val="14"/>
          <w:shd w:val="clear" w:color="auto" w:fill="FFEBDB"/>
          <w:lang w:val="ro-MD"/>
        </w:rPr>
        <w:t xml:space="preserve"> Celule germinale </w:t>
      </w:r>
      <w:proofErr w:type="spellStart"/>
      <w:r w:rsidRPr="000B1F7A">
        <w:rPr>
          <w:rFonts w:ascii="Arial"/>
          <w:color w:val="231F20"/>
          <w:spacing w:val="33"/>
          <w:w w:val="105"/>
          <w:sz w:val="14"/>
          <w:shd w:val="clear" w:color="auto" w:fill="FFEBDB"/>
          <w:lang w:val="ro-MD"/>
        </w:rPr>
        <w:t>Zygote</w:t>
      </w:r>
      <w:proofErr w:type="spellEnd"/>
      <w:r w:rsidRPr="000B1F7A">
        <w:rPr>
          <w:rFonts w:ascii="Arial"/>
          <w:color w:val="231F20"/>
          <w:spacing w:val="33"/>
          <w:w w:val="105"/>
          <w:sz w:val="14"/>
          <w:shd w:val="clear" w:color="auto" w:fill="FFEBDB"/>
          <w:lang w:val="ro-MD"/>
        </w:rPr>
        <w:t xml:space="preserve"> </w:t>
      </w:r>
      <w:r w:rsidRPr="000B1F7A">
        <w:rPr>
          <w:rFonts w:ascii="Arial"/>
          <w:color w:val="231F20"/>
          <w:sz w:val="14"/>
          <w:lang w:val="ro-MD"/>
        </w:rPr>
        <w:tab/>
      </w:r>
      <w:r w:rsidRPr="000B1F7A">
        <w:rPr>
          <w:rFonts w:ascii="Arial"/>
          <w:color w:val="231F20"/>
          <w:w w:val="105"/>
          <w:sz w:val="14"/>
          <w:shd w:val="clear" w:color="auto" w:fill="FFEBDB"/>
          <w:lang w:val="ro-MD"/>
        </w:rPr>
        <w:t xml:space="preserve"> Celule somatice ale copilului </w:t>
      </w:r>
      <w:r w:rsidRPr="000B1F7A">
        <w:rPr>
          <w:rFonts w:ascii="Arial"/>
          <w:color w:val="231F20"/>
          <w:spacing w:val="15"/>
          <w:w w:val="105"/>
          <w:sz w:val="14"/>
          <w:shd w:val="clear" w:color="auto" w:fill="FFEBDB"/>
          <w:lang w:val="ro-MD"/>
        </w:rPr>
        <w:t>Celule</w:t>
      </w:r>
      <w:r w:rsidRPr="000B1F7A">
        <w:rPr>
          <w:rFonts w:ascii="Arial"/>
          <w:color w:val="231F20"/>
          <w:w w:val="105"/>
          <w:sz w:val="14"/>
          <w:shd w:val="clear" w:color="auto" w:fill="FFEBDB"/>
          <w:lang w:val="ro-MD"/>
        </w:rPr>
        <w:t xml:space="preserve"> retiniene </w:t>
      </w:r>
      <w:r w:rsidRPr="000B1F7A">
        <w:rPr>
          <w:rFonts w:ascii="Arial"/>
          <w:color w:val="231F20"/>
          <w:sz w:val="14"/>
          <w:lang w:val="ro-MD"/>
        </w:rPr>
        <w:tab/>
      </w:r>
      <w:r w:rsidRPr="000B1F7A">
        <w:rPr>
          <w:rFonts w:ascii="Arial"/>
          <w:color w:val="231F20"/>
          <w:spacing w:val="80"/>
          <w:w w:val="105"/>
          <w:sz w:val="14"/>
          <w:shd w:val="clear" w:color="auto" w:fill="FFEBDB"/>
          <w:lang w:val="ro-MD"/>
        </w:rPr>
        <w:t xml:space="preserve"> </w:t>
      </w:r>
      <w:proofErr w:type="spellStart"/>
      <w:r w:rsidRPr="000B1F7A">
        <w:rPr>
          <w:rFonts w:ascii="Arial"/>
          <w:color w:val="231F20"/>
          <w:spacing w:val="80"/>
          <w:w w:val="105"/>
          <w:sz w:val="14"/>
          <w:shd w:val="clear" w:color="auto" w:fill="FFEBDB"/>
          <w:lang w:val="ro-MD"/>
        </w:rPr>
        <w:t>Retinoblastom</w:t>
      </w:r>
      <w:proofErr w:type="spellEnd"/>
      <w:r w:rsidRPr="000B1F7A">
        <w:rPr>
          <w:rFonts w:ascii="Arial"/>
          <w:color w:val="231F20"/>
          <w:spacing w:val="80"/>
          <w:w w:val="105"/>
          <w:sz w:val="14"/>
          <w:shd w:val="clear" w:color="auto" w:fill="FFEBDB"/>
          <w:lang w:val="ro-MD"/>
        </w:rPr>
        <w:t xml:space="preserve"> </w:t>
      </w:r>
    </w:p>
    <w:p w14:paraId="7F7DAD99" w14:textId="77777777" w:rsidR="008E0834" w:rsidRPr="000B1F7A" w:rsidRDefault="008E0834" w:rsidP="008E0834">
      <w:pPr>
        <w:rPr>
          <w:rFonts w:ascii="Arial"/>
          <w:sz w:val="14"/>
          <w:lang w:val="ro-MD"/>
        </w:rPr>
        <w:sectPr w:rsidR="008E0834" w:rsidRPr="000B1F7A">
          <w:type w:val="continuous"/>
          <w:pgSz w:w="11900" w:h="16840"/>
          <w:pgMar w:top="1240" w:right="260" w:bottom="280" w:left="260" w:header="1268" w:footer="0" w:gutter="0"/>
          <w:cols w:num="2" w:space="708" w:equalWidth="0">
            <w:col w:w="2529" w:space="40"/>
            <w:col w:w="8811"/>
          </w:cols>
        </w:sectPr>
      </w:pPr>
    </w:p>
    <w:p w14:paraId="1379C4EA" w14:textId="77777777" w:rsidR="008E0834" w:rsidRPr="000B1F7A" w:rsidRDefault="008E0834" w:rsidP="008E0834">
      <w:pPr>
        <w:pStyle w:val="Corptext"/>
        <w:rPr>
          <w:rFonts w:ascii="Arial"/>
          <w:sz w:val="14"/>
          <w:lang w:val="ro-MD"/>
        </w:rPr>
      </w:pPr>
    </w:p>
    <w:p w14:paraId="41840213" w14:textId="77777777" w:rsidR="008E0834" w:rsidRPr="000B1F7A" w:rsidRDefault="008E0834" w:rsidP="008E0834">
      <w:pPr>
        <w:pStyle w:val="Corptext"/>
        <w:rPr>
          <w:rFonts w:ascii="Arial"/>
          <w:sz w:val="14"/>
          <w:lang w:val="ro-MD"/>
        </w:rPr>
      </w:pPr>
    </w:p>
    <w:p w14:paraId="00506E2B" w14:textId="77777777" w:rsidR="008E0834" w:rsidRPr="000B1F7A" w:rsidRDefault="008E0834" w:rsidP="008E0834">
      <w:pPr>
        <w:pStyle w:val="Corptext"/>
        <w:rPr>
          <w:rFonts w:ascii="Arial"/>
          <w:sz w:val="14"/>
          <w:lang w:val="ro-MD"/>
        </w:rPr>
      </w:pPr>
    </w:p>
    <w:p w14:paraId="289F243D" w14:textId="77777777" w:rsidR="008E0834" w:rsidRPr="000B1F7A" w:rsidRDefault="008E0834" w:rsidP="008E0834">
      <w:pPr>
        <w:pStyle w:val="Corptext"/>
        <w:rPr>
          <w:rFonts w:ascii="Arial"/>
          <w:sz w:val="14"/>
          <w:lang w:val="ro-MD"/>
        </w:rPr>
      </w:pPr>
    </w:p>
    <w:p w14:paraId="7C3E0FF9" w14:textId="77777777" w:rsidR="008E0834" w:rsidRPr="000B1F7A" w:rsidRDefault="008E0834" w:rsidP="008E0834">
      <w:pPr>
        <w:pStyle w:val="Corptext"/>
        <w:rPr>
          <w:rFonts w:ascii="Arial"/>
          <w:sz w:val="14"/>
          <w:lang w:val="ro-MD"/>
        </w:rPr>
      </w:pPr>
    </w:p>
    <w:p w14:paraId="73F7CD8C" w14:textId="77777777" w:rsidR="008E0834" w:rsidRPr="000B1F7A" w:rsidRDefault="008E0834" w:rsidP="008E0834">
      <w:pPr>
        <w:pStyle w:val="Corptext"/>
        <w:spacing w:before="60"/>
        <w:rPr>
          <w:rFonts w:ascii="Arial"/>
          <w:sz w:val="14"/>
          <w:lang w:val="ro-MD"/>
        </w:rPr>
      </w:pPr>
    </w:p>
    <w:p w14:paraId="04956B13" w14:textId="77777777" w:rsidR="008E0834" w:rsidRPr="000B1F7A" w:rsidRDefault="008E0834" w:rsidP="008E0834">
      <w:pPr>
        <w:ind w:left="7429"/>
        <w:rPr>
          <w:rFonts w:ascii="Arial"/>
          <w:sz w:val="14"/>
          <w:lang w:val="ro-MD"/>
        </w:rPr>
      </w:pPr>
      <w:r w:rsidRPr="000B1F7A">
        <w:rPr>
          <w:noProof/>
          <w:lang w:val="ro-MD"/>
        </w:rPr>
        <mc:AlternateContent>
          <mc:Choice Requires="wpg">
            <w:drawing>
              <wp:anchor distT="0" distB="0" distL="0" distR="0" simplePos="0" relativeHeight="251863552" behindDoc="1" locked="0" layoutInCell="1" allowOverlap="1" wp14:anchorId="7CD5D040" wp14:editId="31A31E9D">
                <wp:simplePos x="0" y="0"/>
                <wp:positionH relativeFrom="page">
                  <wp:posOffset>1189685</wp:posOffset>
                </wp:positionH>
                <wp:positionV relativeFrom="paragraph">
                  <wp:posOffset>-609610</wp:posOffset>
                </wp:positionV>
                <wp:extent cx="5568950" cy="1984375"/>
                <wp:effectExtent l="0" t="0" r="0" b="0"/>
                <wp:wrapNone/>
                <wp:docPr id="844" name="Group 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8950" cy="1984375"/>
                          <a:chOff x="0" y="0"/>
                          <a:chExt cx="5568950" cy="1984375"/>
                        </a:xfrm>
                      </wpg:grpSpPr>
                      <wps:wsp>
                        <wps:cNvPr id="845" name="Graphic 845"/>
                        <wps:cNvSpPr/>
                        <wps:spPr>
                          <a:xfrm>
                            <a:off x="12306" y="1224848"/>
                            <a:ext cx="527050" cy="560070"/>
                          </a:xfrm>
                          <a:custGeom>
                            <a:avLst/>
                            <a:gdLst/>
                            <a:ahLst/>
                            <a:cxnLst/>
                            <a:rect l="l" t="t" r="r" b="b"/>
                            <a:pathLst>
                              <a:path w="527050" h="560070">
                                <a:moveTo>
                                  <a:pt x="526798" y="0"/>
                                </a:moveTo>
                                <a:lnTo>
                                  <a:pt x="438985" y="35704"/>
                                </a:lnTo>
                                <a:lnTo>
                                  <a:pt x="461524" y="44810"/>
                                </a:lnTo>
                                <a:lnTo>
                                  <a:pt x="406388" y="99946"/>
                                </a:lnTo>
                                <a:lnTo>
                                  <a:pt x="372832" y="78936"/>
                                </a:lnTo>
                                <a:lnTo>
                                  <a:pt x="336046" y="63262"/>
                                </a:lnTo>
                                <a:lnTo>
                                  <a:pt x="296566" y="53463"/>
                                </a:lnTo>
                                <a:lnTo>
                                  <a:pt x="254925" y="50077"/>
                                </a:lnTo>
                                <a:lnTo>
                                  <a:pt x="209105" y="54183"/>
                                </a:lnTo>
                                <a:lnTo>
                                  <a:pt x="165978" y="66023"/>
                                </a:lnTo>
                                <a:lnTo>
                                  <a:pt x="126265" y="84876"/>
                                </a:lnTo>
                                <a:lnTo>
                                  <a:pt x="90685" y="110022"/>
                                </a:lnTo>
                                <a:lnTo>
                                  <a:pt x="59959" y="140743"/>
                                </a:lnTo>
                                <a:lnTo>
                                  <a:pt x="34807" y="176319"/>
                                </a:lnTo>
                                <a:lnTo>
                                  <a:pt x="15950" y="216030"/>
                                </a:lnTo>
                                <a:lnTo>
                                  <a:pt x="4107" y="259156"/>
                                </a:lnTo>
                                <a:lnTo>
                                  <a:pt x="0" y="304979"/>
                                </a:lnTo>
                                <a:lnTo>
                                  <a:pt x="4107" y="350802"/>
                                </a:lnTo>
                                <a:lnTo>
                                  <a:pt x="15950" y="393932"/>
                                </a:lnTo>
                                <a:lnTo>
                                  <a:pt x="34807" y="433648"/>
                                </a:lnTo>
                                <a:lnTo>
                                  <a:pt x="59959" y="469229"/>
                                </a:lnTo>
                                <a:lnTo>
                                  <a:pt x="90685" y="499956"/>
                                </a:lnTo>
                                <a:lnTo>
                                  <a:pt x="126265" y="525108"/>
                                </a:lnTo>
                                <a:lnTo>
                                  <a:pt x="165978" y="543966"/>
                                </a:lnTo>
                                <a:lnTo>
                                  <a:pt x="209105" y="555808"/>
                                </a:lnTo>
                                <a:lnTo>
                                  <a:pt x="254925" y="559916"/>
                                </a:lnTo>
                                <a:lnTo>
                                  <a:pt x="300748" y="555808"/>
                                </a:lnTo>
                                <a:lnTo>
                                  <a:pt x="343877" y="543966"/>
                                </a:lnTo>
                                <a:lnTo>
                                  <a:pt x="383591" y="525108"/>
                                </a:lnTo>
                                <a:lnTo>
                                  <a:pt x="419170" y="499956"/>
                                </a:lnTo>
                                <a:lnTo>
                                  <a:pt x="449895" y="469229"/>
                                </a:lnTo>
                                <a:lnTo>
                                  <a:pt x="475045" y="433648"/>
                                </a:lnTo>
                                <a:lnTo>
                                  <a:pt x="493901" y="393932"/>
                                </a:lnTo>
                                <a:lnTo>
                                  <a:pt x="505743" y="350802"/>
                                </a:lnTo>
                                <a:lnTo>
                                  <a:pt x="509850" y="304979"/>
                                </a:lnTo>
                                <a:lnTo>
                                  <a:pt x="504191" y="251352"/>
                                </a:lnTo>
                                <a:lnTo>
                                  <a:pt x="488002" y="201636"/>
                                </a:lnTo>
                                <a:lnTo>
                                  <a:pt x="462463" y="156997"/>
                                </a:lnTo>
                                <a:lnTo>
                                  <a:pt x="428753" y="118600"/>
                                </a:lnTo>
                                <a:lnTo>
                                  <a:pt x="482022" y="65331"/>
                                </a:lnTo>
                                <a:lnTo>
                                  <a:pt x="491105" y="87812"/>
                                </a:lnTo>
                                <a:lnTo>
                                  <a:pt x="526798" y="0"/>
                                </a:lnTo>
                                <a:close/>
                              </a:path>
                            </a:pathLst>
                          </a:custGeom>
                          <a:solidFill>
                            <a:srgbClr val="FDE8E5"/>
                          </a:solidFill>
                        </wps:spPr>
                        <wps:bodyPr wrap="square" lIns="0" tIns="0" rIns="0" bIns="0" rtlCol="0">
                          <a:prstTxWarp prst="textNoShape">
                            <a:avLst/>
                          </a:prstTxWarp>
                          <a:noAutofit/>
                        </wps:bodyPr>
                      </wps:wsp>
                      <wps:wsp>
                        <wps:cNvPr id="846" name="Graphic 846"/>
                        <wps:cNvSpPr/>
                        <wps:spPr>
                          <a:xfrm>
                            <a:off x="12306" y="1224848"/>
                            <a:ext cx="527050" cy="560070"/>
                          </a:xfrm>
                          <a:custGeom>
                            <a:avLst/>
                            <a:gdLst/>
                            <a:ahLst/>
                            <a:cxnLst/>
                            <a:rect l="l" t="t" r="r" b="b"/>
                            <a:pathLst>
                              <a:path w="527050" h="560070">
                                <a:moveTo>
                                  <a:pt x="428753" y="118600"/>
                                </a:moveTo>
                                <a:lnTo>
                                  <a:pt x="482021" y="65332"/>
                                </a:lnTo>
                                <a:lnTo>
                                  <a:pt x="491104" y="87813"/>
                                </a:lnTo>
                                <a:lnTo>
                                  <a:pt x="526798" y="0"/>
                                </a:lnTo>
                                <a:lnTo>
                                  <a:pt x="438984" y="35705"/>
                                </a:lnTo>
                                <a:lnTo>
                                  <a:pt x="461524" y="44811"/>
                                </a:lnTo>
                                <a:lnTo>
                                  <a:pt x="406388" y="99947"/>
                                </a:lnTo>
                                <a:lnTo>
                                  <a:pt x="372831" y="78936"/>
                                </a:lnTo>
                                <a:lnTo>
                                  <a:pt x="336046" y="63262"/>
                                </a:lnTo>
                                <a:lnTo>
                                  <a:pt x="296566" y="53463"/>
                                </a:lnTo>
                                <a:lnTo>
                                  <a:pt x="254925" y="50077"/>
                                </a:lnTo>
                                <a:lnTo>
                                  <a:pt x="209105" y="54184"/>
                                </a:lnTo>
                                <a:lnTo>
                                  <a:pt x="165978" y="66023"/>
                                </a:lnTo>
                                <a:lnTo>
                                  <a:pt x="126264" y="84876"/>
                                </a:lnTo>
                                <a:lnTo>
                                  <a:pt x="90684" y="110023"/>
                                </a:lnTo>
                                <a:lnTo>
                                  <a:pt x="59959" y="140744"/>
                                </a:lnTo>
                                <a:lnTo>
                                  <a:pt x="34807" y="176320"/>
                                </a:lnTo>
                                <a:lnTo>
                                  <a:pt x="15950" y="216031"/>
                                </a:lnTo>
                                <a:lnTo>
                                  <a:pt x="4107" y="259157"/>
                                </a:lnTo>
                                <a:lnTo>
                                  <a:pt x="0" y="304979"/>
                                </a:lnTo>
                                <a:lnTo>
                                  <a:pt x="4107" y="350803"/>
                                </a:lnTo>
                                <a:lnTo>
                                  <a:pt x="15950" y="393932"/>
                                </a:lnTo>
                                <a:lnTo>
                                  <a:pt x="34807" y="433648"/>
                                </a:lnTo>
                                <a:lnTo>
                                  <a:pt x="59959" y="469229"/>
                                </a:lnTo>
                                <a:lnTo>
                                  <a:pt x="90684" y="499956"/>
                                </a:lnTo>
                                <a:lnTo>
                                  <a:pt x="126264" y="525108"/>
                                </a:lnTo>
                                <a:lnTo>
                                  <a:pt x="165978" y="543966"/>
                                </a:lnTo>
                                <a:lnTo>
                                  <a:pt x="209105" y="555809"/>
                                </a:lnTo>
                                <a:lnTo>
                                  <a:pt x="254925" y="559916"/>
                                </a:lnTo>
                                <a:lnTo>
                                  <a:pt x="300748" y="555809"/>
                                </a:lnTo>
                                <a:lnTo>
                                  <a:pt x="343876" y="543966"/>
                                </a:lnTo>
                                <a:lnTo>
                                  <a:pt x="383590" y="525108"/>
                                </a:lnTo>
                                <a:lnTo>
                                  <a:pt x="419170" y="499956"/>
                                </a:lnTo>
                                <a:lnTo>
                                  <a:pt x="449895" y="469229"/>
                                </a:lnTo>
                                <a:lnTo>
                                  <a:pt x="475045" y="433648"/>
                                </a:lnTo>
                                <a:lnTo>
                                  <a:pt x="493901" y="393932"/>
                                </a:lnTo>
                                <a:lnTo>
                                  <a:pt x="505743" y="350803"/>
                                </a:lnTo>
                                <a:lnTo>
                                  <a:pt x="509850" y="304979"/>
                                </a:lnTo>
                                <a:lnTo>
                                  <a:pt x="504191" y="251353"/>
                                </a:lnTo>
                                <a:lnTo>
                                  <a:pt x="488002" y="201636"/>
                                </a:lnTo>
                                <a:lnTo>
                                  <a:pt x="462463" y="156997"/>
                                </a:lnTo>
                                <a:lnTo>
                                  <a:pt x="428753" y="118600"/>
                                </a:lnTo>
                                <a:close/>
                              </a:path>
                            </a:pathLst>
                          </a:custGeom>
                          <a:ln w="2900">
                            <a:solidFill>
                              <a:srgbClr val="231F20"/>
                            </a:solidFill>
                            <a:prstDash val="solid"/>
                          </a:ln>
                        </wps:spPr>
                        <wps:bodyPr wrap="square" lIns="0" tIns="0" rIns="0" bIns="0" rtlCol="0">
                          <a:prstTxWarp prst="textNoShape">
                            <a:avLst/>
                          </a:prstTxWarp>
                          <a:noAutofit/>
                        </wps:bodyPr>
                      </wps:wsp>
                      <wps:wsp>
                        <wps:cNvPr id="847" name="Graphic 847"/>
                        <wps:cNvSpPr/>
                        <wps:spPr>
                          <a:xfrm>
                            <a:off x="148215" y="1362673"/>
                            <a:ext cx="76835" cy="329565"/>
                          </a:xfrm>
                          <a:custGeom>
                            <a:avLst/>
                            <a:gdLst/>
                            <a:ahLst/>
                            <a:cxnLst/>
                            <a:rect l="l" t="t" r="r" b="b"/>
                            <a:pathLst>
                              <a:path w="76835" h="329565">
                                <a:moveTo>
                                  <a:pt x="38210" y="0"/>
                                </a:moveTo>
                                <a:lnTo>
                                  <a:pt x="23331" y="3004"/>
                                </a:lnTo>
                                <a:lnTo>
                                  <a:pt x="11187" y="11194"/>
                                </a:lnTo>
                                <a:lnTo>
                                  <a:pt x="3001" y="23335"/>
                                </a:lnTo>
                                <a:lnTo>
                                  <a:pt x="0" y="38199"/>
                                </a:lnTo>
                                <a:lnTo>
                                  <a:pt x="0" y="71640"/>
                                </a:lnTo>
                                <a:lnTo>
                                  <a:pt x="1301" y="81516"/>
                                </a:lnTo>
                                <a:lnTo>
                                  <a:pt x="4978" y="90417"/>
                                </a:lnTo>
                                <a:lnTo>
                                  <a:pt x="10686" y="98016"/>
                                </a:lnTo>
                                <a:lnTo>
                                  <a:pt x="18078" y="103990"/>
                                </a:lnTo>
                                <a:lnTo>
                                  <a:pt x="10677" y="112242"/>
                                </a:lnTo>
                                <a:lnTo>
                                  <a:pt x="4970" y="122082"/>
                                </a:lnTo>
                                <a:lnTo>
                                  <a:pt x="1298" y="132702"/>
                                </a:lnTo>
                                <a:lnTo>
                                  <a:pt x="0" y="143284"/>
                                </a:lnTo>
                                <a:lnTo>
                                  <a:pt x="0" y="291336"/>
                                </a:lnTo>
                                <a:lnTo>
                                  <a:pt x="3002" y="306205"/>
                                </a:lnTo>
                                <a:lnTo>
                                  <a:pt x="11189" y="318345"/>
                                </a:lnTo>
                                <a:lnTo>
                                  <a:pt x="23332" y="326531"/>
                                </a:lnTo>
                                <a:lnTo>
                                  <a:pt x="38202" y="329535"/>
                                </a:lnTo>
                                <a:lnTo>
                                  <a:pt x="53075" y="326536"/>
                                </a:lnTo>
                                <a:lnTo>
                                  <a:pt x="65224" y="318353"/>
                                </a:lnTo>
                                <a:lnTo>
                                  <a:pt x="73416" y="306210"/>
                                </a:lnTo>
                                <a:lnTo>
                                  <a:pt x="76422" y="291338"/>
                                </a:lnTo>
                                <a:lnTo>
                                  <a:pt x="76422" y="143283"/>
                                </a:lnTo>
                                <a:lnTo>
                                  <a:pt x="75119" y="132699"/>
                                </a:lnTo>
                                <a:lnTo>
                                  <a:pt x="71440" y="122078"/>
                                </a:lnTo>
                                <a:lnTo>
                                  <a:pt x="65726" y="112236"/>
                                </a:lnTo>
                                <a:lnTo>
                                  <a:pt x="58321" y="103989"/>
                                </a:lnTo>
                                <a:lnTo>
                                  <a:pt x="65717" y="98021"/>
                                </a:lnTo>
                                <a:lnTo>
                                  <a:pt x="71431" y="90421"/>
                                </a:lnTo>
                                <a:lnTo>
                                  <a:pt x="75116" y="81520"/>
                                </a:lnTo>
                                <a:lnTo>
                                  <a:pt x="76422" y="71641"/>
                                </a:lnTo>
                                <a:lnTo>
                                  <a:pt x="76422" y="38197"/>
                                </a:lnTo>
                                <a:lnTo>
                                  <a:pt x="73418" y="23330"/>
                                </a:lnTo>
                                <a:lnTo>
                                  <a:pt x="65226" y="11185"/>
                                </a:lnTo>
                                <a:lnTo>
                                  <a:pt x="53077" y="2998"/>
                                </a:lnTo>
                                <a:lnTo>
                                  <a:pt x="38210" y="0"/>
                                </a:lnTo>
                                <a:close/>
                              </a:path>
                            </a:pathLst>
                          </a:custGeom>
                          <a:solidFill>
                            <a:srgbClr val="AEC5E7"/>
                          </a:solidFill>
                        </wps:spPr>
                        <wps:bodyPr wrap="square" lIns="0" tIns="0" rIns="0" bIns="0" rtlCol="0">
                          <a:prstTxWarp prst="textNoShape">
                            <a:avLst/>
                          </a:prstTxWarp>
                          <a:noAutofit/>
                        </wps:bodyPr>
                      </wps:wsp>
                      <wps:wsp>
                        <wps:cNvPr id="848" name="Graphic 848"/>
                        <wps:cNvSpPr/>
                        <wps:spPr>
                          <a:xfrm>
                            <a:off x="148215" y="1516688"/>
                            <a:ext cx="76835" cy="38735"/>
                          </a:xfrm>
                          <a:custGeom>
                            <a:avLst/>
                            <a:gdLst/>
                            <a:ahLst/>
                            <a:cxnLst/>
                            <a:rect l="l" t="t" r="r" b="b"/>
                            <a:pathLst>
                              <a:path w="76835" h="38735">
                                <a:moveTo>
                                  <a:pt x="0" y="0"/>
                                </a:moveTo>
                                <a:lnTo>
                                  <a:pt x="0" y="38210"/>
                                </a:lnTo>
                                <a:lnTo>
                                  <a:pt x="76422" y="38210"/>
                                </a:lnTo>
                                <a:lnTo>
                                  <a:pt x="76422" y="0"/>
                                </a:lnTo>
                                <a:lnTo>
                                  <a:pt x="0" y="0"/>
                                </a:lnTo>
                                <a:close/>
                              </a:path>
                            </a:pathLst>
                          </a:custGeom>
                          <a:solidFill>
                            <a:srgbClr val="FFCC4E"/>
                          </a:solidFill>
                        </wps:spPr>
                        <wps:bodyPr wrap="square" lIns="0" tIns="0" rIns="0" bIns="0" rtlCol="0">
                          <a:prstTxWarp prst="textNoShape">
                            <a:avLst/>
                          </a:prstTxWarp>
                          <a:noAutofit/>
                        </wps:bodyPr>
                      </wps:wsp>
                      <wps:wsp>
                        <wps:cNvPr id="849" name="Graphic 849"/>
                        <wps:cNvSpPr/>
                        <wps:spPr>
                          <a:xfrm>
                            <a:off x="148215" y="1516688"/>
                            <a:ext cx="76835" cy="38735"/>
                          </a:xfrm>
                          <a:custGeom>
                            <a:avLst/>
                            <a:gdLst/>
                            <a:ahLst/>
                            <a:cxnLst/>
                            <a:rect l="l" t="t" r="r" b="b"/>
                            <a:pathLst>
                              <a:path w="76835" h="38735">
                                <a:moveTo>
                                  <a:pt x="0" y="38210"/>
                                </a:moveTo>
                                <a:lnTo>
                                  <a:pt x="76422" y="38210"/>
                                </a:lnTo>
                              </a:path>
                              <a:path w="76835" h="38735">
                                <a:moveTo>
                                  <a:pt x="76422" y="0"/>
                                </a:moveTo>
                                <a:lnTo>
                                  <a:pt x="0" y="0"/>
                                </a:lnTo>
                              </a:path>
                            </a:pathLst>
                          </a:custGeom>
                          <a:ln w="2900">
                            <a:solidFill>
                              <a:srgbClr val="FFCC4E"/>
                            </a:solidFill>
                            <a:prstDash val="solid"/>
                          </a:ln>
                        </wps:spPr>
                        <wps:bodyPr wrap="square" lIns="0" tIns="0" rIns="0" bIns="0" rtlCol="0">
                          <a:prstTxWarp prst="textNoShape">
                            <a:avLst/>
                          </a:prstTxWarp>
                          <a:noAutofit/>
                        </wps:bodyPr>
                      </wps:wsp>
                      <wps:wsp>
                        <wps:cNvPr id="850" name="Graphic 850"/>
                        <wps:cNvSpPr/>
                        <wps:spPr>
                          <a:xfrm>
                            <a:off x="148206" y="1362671"/>
                            <a:ext cx="76835" cy="329565"/>
                          </a:xfrm>
                          <a:custGeom>
                            <a:avLst/>
                            <a:gdLst/>
                            <a:ahLst/>
                            <a:cxnLst/>
                            <a:rect l="l" t="t" r="r" b="b"/>
                            <a:pathLst>
                              <a:path w="76835" h="329565">
                                <a:moveTo>
                                  <a:pt x="76421" y="71642"/>
                                </a:moveTo>
                                <a:lnTo>
                                  <a:pt x="76421" y="38199"/>
                                </a:lnTo>
                                <a:lnTo>
                                  <a:pt x="73418" y="23333"/>
                                </a:lnTo>
                                <a:lnTo>
                                  <a:pt x="65229" y="11191"/>
                                </a:lnTo>
                                <a:lnTo>
                                  <a:pt x="53083" y="3002"/>
                                </a:lnTo>
                                <a:lnTo>
                                  <a:pt x="38210" y="0"/>
                                </a:lnTo>
                                <a:lnTo>
                                  <a:pt x="23338" y="3002"/>
                                </a:lnTo>
                                <a:lnTo>
                                  <a:pt x="11192" y="11191"/>
                                </a:lnTo>
                                <a:lnTo>
                                  <a:pt x="3003" y="23333"/>
                                </a:lnTo>
                                <a:lnTo>
                                  <a:pt x="0" y="38199"/>
                                </a:lnTo>
                                <a:lnTo>
                                  <a:pt x="0" y="71642"/>
                                </a:lnTo>
                                <a:lnTo>
                                  <a:pt x="1303" y="81519"/>
                                </a:lnTo>
                                <a:lnTo>
                                  <a:pt x="4983" y="90420"/>
                                </a:lnTo>
                                <a:lnTo>
                                  <a:pt x="10692" y="98020"/>
                                </a:lnTo>
                                <a:lnTo>
                                  <a:pt x="18084" y="103995"/>
                                </a:lnTo>
                                <a:lnTo>
                                  <a:pt x="10683" y="112242"/>
                                </a:lnTo>
                                <a:lnTo>
                                  <a:pt x="4975" y="122083"/>
                                </a:lnTo>
                                <a:lnTo>
                                  <a:pt x="1300" y="132702"/>
                                </a:lnTo>
                                <a:lnTo>
                                  <a:pt x="0" y="143285"/>
                                </a:lnTo>
                                <a:lnTo>
                                  <a:pt x="0" y="291338"/>
                                </a:lnTo>
                                <a:lnTo>
                                  <a:pt x="3003" y="306208"/>
                                </a:lnTo>
                                <a:lnTo>
                                  <a:pt x="11192" y="318350"/>
                                </a:lnTo>
                                <a:lnTo>
                                  <a:pt x="23338" y="326536"/>
                                </a:lnTo>
                                <a:lnTo>
                                  <a:pt x="38210" y="329537"/>
                                </a:lnTo>
                                <a:lnTo>
                                  <a:pt x="53083" y="326536"/>
                                </a:lnTo>
                                <a:lnTo>
                                  <a:pt x="65229" y="318350"/>
                                </a:lnTo>
                                <a:lnTo>
                                  <a:pt x="73418" y="306208"/>
                                </a:lnTo>
                                <a:lnTo>
                                  <a:pt x="76421" y="291338"/>
                                </a:lnTo>
                                <a:lnTo>
                                  <a:pt x="76421" y="143285"/>
                                </a:lnTo>
                                <a:lnTo>
                                  <a:pt x="75119" y="132702"/>
                                </a:lnTo>
                                <a:lnTo>
                                  <a:pt x="71441" y="122083"/>
                                </a:lnTo>
                                <a:lnTo>
                                  <a:pt x="65728" y="112242"/>
                                </a:lnTo>
                                <a:lnTo>
                                  <a:pt x="58325" y="103995"/>
                                </a:lnTo>
                                <a:lnTo>
                                  <a:pt x="65723" y="98020"/>
                                </a:lnTo>
                                <a:lnTo>
                                  <a:pt x="71436" y="90420"/>
                                </a:lnTo>
                                <a:lnTo>
                                  <a:pt x="75117" y="81519"/>
                                </a:lnTo>
                                <a:lnTo>
                                  <a:pt x="76421" y="71642"/>
                                </a:lnTo>
                                <a:close/>
                              </a:path>
                            </a:pathLst>
                          </a:custGeom>
                          <a:ln w="2900">
                            <a:solidFill>
                              <a:srgbClr val="231F20"/>
                            </a:solidFill>
                            <a:prstDash val="solid"/>
                          </a:ln>
                        </wps:spPr>
                        <wps:bodyPr wrap="square" lIns="0" tIns="0" rIns="0" bIns="0" rtlCol="0">
                          <a:prstTxWarp prst="textNoShape">
                            <a:avLst/>
                          </a:prstTxWarp>
                          <a:noAutofit/>
                        </wps:bodyPr>
                      </wps:wsp>
                      <wps:wsp>
                        <wps:cNvPr id="851" name="Graphic 851"/>
                        <wps:cNvSpPr/>
                        <wps:spPr>
                          <a:xfrm>
                            <a:off x="285526" y="1362672"/>
                            <a:ext cx="76835" cy="329565"/>
                          </a:xfrm>
                          <a:custGeom>
                            <a:avLst/>
                            <a:gdLst/>
                            <a:ahLst/>
                            <a:cxnLst/>
                            <a:rect l="l" t="t" r="r" b="b"/>
                            <a:pathLst>
                              <a:path w="76835" h="329565">
                                <a:moveTo>
                                  <a:pt x="38199" y="0"/>
                                </a:moveTo>
                                <a:lnTo>
                                  <a:pt x="3001" y="23334"/>
                                </a:lnTo>
                                <a:lnTo>
                                  <a:pt x="0" y="71641"/>
                                </a:lnTo>
                                <a:lnTo>
                                  <a:pt x="1301" y="81518"/>
                                </a:lnTo>
                                <a:lnTo>
                                  <a:pt x="4978" y="90418"/>
                                </a:lnTo>
                                <a:lnTo>
                                  <a:pt x="10686" y="98018"/>
                                </a:lnTo>
                                <a:lnTo>
                                  <a:pt x="18082" y="103994"/>
                                </a:lnTo>
                                <a:lnTo>
                                  <a:pt x="10680" y="112240"/>
                                </a:lnTo>
                                <a:lnTo>
                                  <a:pt x="4971" y="122081"/>
                                </a:lnTo>
                                <a:lnTo>
                                  <a:pt x="1299" y="132702"/>
                                </a:lnTo>
                                <a:lnTo>
                                  <a:pt x="0" y="143284"/>
                                </a:lnTo>
                                <a:lnTo>
                                  <a:pt x="0" y="291337"/>
                                </a:lnTo>
                                <a:lnTo>
                                  <a:pt x="3000" y="306207"/>
                                </a:lnTo>
                                <a:lnTo>
                                  <a:pt x="11185" y="318348"/>
                                </a:lnTo>
                                <a:lnTo>
                                  <a:pt x="23326" y="326535"/>
                                </a:lnTo>
                                <a:lnTo>
                                  <a:pt x="38196" y="329537"/>
                                </a:lnTo>
                                <a:lnTo>
                                  <a:pt x="53069" y="326536"/>
                                </a:lnTo>
                                <a:lnTo>
                                  <a:pt x="65216" y="318351"/>
                                </a:lnTo>
                                <a:lnTo>
                                  <a:pt x="73406" y="306208"/>
                                </a:lnTo>
                                <a:lnTo>
                                  <a:pt x="76409" y="291337"/>
                                </a:lnTo>
                                <a:lnTo>
                                  <a:pt x="76409" y="143284"/>
                                </a:lnTo>
                                <a:lnTo>
                                  <a:pt x="75109" y="132701"/>
                                </a:lnTo>
                                <a:lnTo>
                                  <a:pt x="71434" y="122081"/>
                                </a:lnTo>
                                <a:lnTo>
                                  <a:pt x="65726" y="112240"/>
                                </a:lnTo>
                                <a:lnTo>
                                  <a:pt x="58324" y="103993"/>
                                </a:lnTo>
                                <a:lnTo>
                                  <a:pt x="65721" y="98021"/>
                                </a:lnTo>
                                <a:lnTo>
                                  <a:pt x="71430" y="90420"/>
                                </a:lnTo>
                                <a:lnTo>
                                  <a:pt x="75107" y="81519"/>
                                </a:lnTo>
                                <a:lnTo>
                                  <a:pt x="76409" y="71641"/>
                                </a:lnTo>
                                <a:lnTo>
                                  <a:pt x="76409" y="38198"/>
                                </a:lnTo>
                                <a:lnTo>
                                  <a:pt x="73406" y="23332"/>
                                </a:lnTo>
                                <a:lnTo>
                                  <a:pt x="65216" y="11189"/>
                                </a:lnTo>
                                <a:lnTo>
                                  <a:pt x="53069" y="3002"/>
                                </a:lnTo>
                                <a:lnTo>
                                  <a:pt x="38196" y="0"/>
                                </a:lnTo>
                                <a:close/>
                              </a:path>
                            </a:pathLst>
                          </a:custGeom>
                          <a:solidFill>
                            <a:srgbClr val="AEC5E7"/>
                          </a:solidFill>
                        </wps:spPr>
                        <wps:bodyPr wrap="square" lIns="0" tIns="0" rIns="0" bIns="0" rtlCol="0">
                          <a:prstTxWarp prst="textNoShape">
                            <a:avLst/>
                          </a:prstTxWarp>
                          <a:noAutofit/>
                        </wps:bodyPr>
                      </wps:wsp>
                      <wps:wsp>
                        <wps:cNvPr id="852" name="Graphic 852"/>
                        <wps:cNvSpPr/>
                        <wps:spPr>
                          <a:xfrm>
                            <a:off x="285526" y="1516688"/>
                            <a:ext cx="76835" cy="38735"/>
                          </a:xfrm>
                          <a:custGeom>
                            <a:avLst/>
                            <a:gdLst/>
                            <a:ahLst/>
                            <a:cxnLst/>
                            <a:rect l="l" t="t" r="r" b="b"/>
                            <a:pathLst>
                              <a:path w="76835" h="38735">
                                <a:moveTo>
                                  <a:pt x="0" y="0"/>
                                </a:moveTo>
                                <a:lnTo>
                                  <a:pt x="0" y="38210"/>
                                </a:lnTo>
                                <a:lnTo>
                                  <a:pt x="76409" y="38210"/>
                                </a:lnTo>
                                <a:lnTo>
                                  <a:pt x="76409" y="0"/>
                                </a:lnTo>
                                <a:lnTo>
                                  <a:pt x="0" y="0"/>
                                </a:lnTo>
                                <a:close/>
                              </a:path>
                            </a:pathLst>
                          </a:custGeom>
                          <a:solidFill>
                            <a:srgbClr val="DA2128"/>
                          </a:solidFill>
                        </wps:spPr>
                        <wps:bodyPr wrap="square" lIns="0" tIns="0" rIns="0" bIns="0" rtlCol="0">
                          <a:prstTxWarp prst="textNoShape">
                            <a:avLst/>
                          </a:prstTxWarp>
                          <a:noAutofit/>
                        </wps:bodyPr>
                      </wps:wsp>
                      <wps:wsp>
                        <wps:cNvPr id="853" name="Graphic 853"/>
                        <wps:cNvSpPr/>
                        <wps:spPr>
                          <a:xfrm>
                            <a:off x="285526" y="1516688"/>
                            <a:ext cx="76835" cy="38735"/>
                          </a:xfrm>
                          <a:custGeom>
                            <a:avLst/>
                            <a:gdLst/>
                            <a:ahLst/>
                            <a:cxnLst/>
                            <a:rect l="l" t="t" r="r" b="b"/>
                            <a:pathLst>
                              <a:path w="76835" h="38735">
                                <a:moveTo>
                                  <a:pt x="0" y="38210"/>
                                </a:moveTo>
                                <a:lnTo>
                                  <a:pt x="76409" y="38210"/>
                                </a:lnTo>
                              </a:path>
                              <a:path w="76835" h="38735">
                                <a:moveTo>
                                  <a:pt x="76409" y="0"/>
                                </a:moveTo>
                                <a:lnTo>
                                  <a:pt x="0" y="0"/>
                                </a:lnTo>
                              </a:path>
                            </a:pathLst>
                          </a:custGeom>
                          <a:ln w="2900">
                            <a:solidFill>
                              <a:srgbClr val="DA2128"/>
                            </a:solidFill>
                            <a:prstDash val="solid"/>
                          </a:ln>
                        </wps:spPr>
                        <wps:bodyPr wrap="square" lIns="0" tIns="0" rIns="0" bIns="0" rtlCol="0">
                          <a:prstTxWarp prst="textNoShape">
                            <a:avLst/>
                          </a:prstTxWarp>
                          <a:noAutofit/>
                        </wps:bodyPr>
                      </wps:wsp>
                      <wps:wsp>
                        <wps:cNvPr id="854" name="Graphic 854"/>
                        <wps:cNvSpPr/>
                        <wps:spPr>
                          <a:xfrm>
                            <a:off x="285524" y="1362671"/>
                            <a:ext cx="76835" cy="329565"/>
                          </a:xfrm>
                          <a:custGeom>
                            <a:avLst/>
                            <a:gdLst/>
                            <a:ahLst/>
                            <a:cxnLst/>
                            <a:rect l="l" t="t" r="r" b="b"/>
                            <a:pathLst>
                              <a:path w="76835" h="329565">
                                <a:moveTo>
                                  <a:pt x="76410" y="71642"/>
                                </a:moveTo>
                                <a:lnTo>
                                  <a:pt x="76410" y="38199"/>
                                </a:lnTo>
                                <a:lnTo>
                                  <a:pt x="73407" y="23333"/>
                                </a:lnTo>
                                <a:lnTo>
                                  <a:pt x="65217" y="11191"/>
                                </a:lnTo>
                                <a:lnTo>
                                  <a:pt x="53071" y="3002"/>
                                </a:lnTo>
                                <a:lnTo>
                                  <a:pt x="38199" y="0"/>
                                </a:lnTo>
                                <a:lnTo>
                                  <a:pt x="23328" y="3002"/>
                                </a:lnTo>
                                <a:lnTo>
                                  <a:pt x="11186" y="11191"/>
                                </a:lnTo>
                                <a:lnTo>
                                  <a:pt x="3001" y="23333"/>
                                </a:lnTo>
                                <a:lnTo>
                                  <a:pt x="0" y="38199"/>
                                </a:lnTo>
                                <a:lnTo>
                                  <a:pt x="0" y="71642"/>
                                </a:lnTo>
                                <a:lnTo>
                                  <a:pt x="1302" y="81519"/>
                                </a:lnTo>
                                <a:lnTo>
                                  <a:pt x="4979" y="90420"/>
                                </a:lnTo>
                                <a:lnTo>
                                  <a:pt x="10688" y="98020"/>
                                </a:lnTo>
                                <a:lnTo>
                                  <a:pt x="18084" y="103995"/>
                                </a:lnTo>
                                <a:lnTo>
                                  <a:pt x="10683" y="112242"/>
                                </a:lnTo>
                                <a:lnTo>
                                  <a:pt x="4975" y="122083"/>
                                </a:lnTo>
                                <a:lnTo>
                                  <a:pt x="1300" y="132702"/>
                                </a:lnTo>
                                <a:lnTo>
                                  <a:pt x="0" y="143285"/>
                                </a:lnTo>
                                <a:lnTo>
                                  <a:pt x="0" y="291338"/>
                                </a:lnTo>
                                <a:lnTo>
                                  <a:pt x="3001" y="306208"/>
                                </a:lnTo>
                                <a:lnTo>
                                  <a:pt x="11186" y="318350"/>
                                </a:lnTo>
                                <a:lnTo>
                                  <a:pt x="23328" y="326536"/>
                                </a:lnTo>
                                <a:lnTo>
                                  <a:pt x="38199" y="329537"/>
                                </a:lnTo>
                                <a:lnTo>
                                  <a:pt x="53071" y="326536"/>
                                </a:lnTo>
                                <a:lnTo>
                                  <a:pt x="65217" y="318350"/>
                                </a:lnTo>
                                <a:lnTo>
                                  <a:pt x="73407" y="306208"/>
                                </a:lnTo>
                                <a:lnTo>
                                  <a:pt x="76410" y="291338"/>
                                </a:lnTo>
                                <a:lnTo>
                                  <a:pt x="76410" y="143285"/>
                                </a:lnTo>
                                <a:lnTo>
                                  <a:pt x="75109" y="132702"/>
                                </a:lnTo>
                                <a:lnTo>
                                  <a:pt x="71435" y="122083"/>
                                </a:lnTo>
                                <a:lnTo>
                                  <a:pt x="65727" y="112242"/>
                                </a:lnTo>
                                <a:lnTo>
                                  <a:pt x="58325" y="103995"/>
                                </a:lnTo>
                                <a:lnTo>
                                  <a:pt x="65722" y="98020"/>
                                </a:lnTo>
                                <a:lnTo>
                                  <a:pt x="71430" y="90420"/>
                                </a:lnTo>
                                <a:lnTo>
                                  <a:pt x="75108" y="81519"/>
                                </a:lnTo>
                                <a:lnTo>
                                  <a:pt x="76410" y="71642"/>
                                </a:lnTo>
                                <a:close/>
                              </a:path>
                            </a:pathLst>
                          </a:custGeom>
                          <a:ln w="2900">
                            <a:solidFill>
                              <a:srgbClr val="231F20"/>
                            </a:solidFill>
                            <a:prstDash val="solid"/>
                          </a:ln>
                        </wps:spPr>
                        <wps:bodyPr wrap="square" lIns="0" tIns="0" rIns="0" bIns="0" rtlCol="0">
                          <a:prstTxWarp prst="textNoShape">
                            <a:avLst/>
                          </a:prstTxWarp>
                          <a:noAutofit/>
                        </wps:bodyPr>
                      </wps:wsp>
                      <wps:wsp>
                        <wps:cNvPr id="855" name="Graphic 855"/>
                        <wps:cNvSpPr/>
                        <wps:spPr>
                          <a:xfrm>
                            <a:off x="1357500" y="723570"/>
                            <a:ext cx="509905" cy="509905"/>
                          </a:xfrm>
                          <a:custGeom>
                            <a:avLst/>
                            <a:gdLst/>
                            <a:ahLst/>
                            <a:cxnLst/>
                            <a:rect l="l" t="t" r="r" b="b"/>
                            <a:pathLst>
                              <a:path w="509905" h="509905">
                                <a:moveTo>
                                  <a:pt x="254937" y="0"/>
                                </a:moveTo>
                                <a:lnTo>
                                  <a:pt x="209113" y="4106"/>
                                </a:lnTo>
                                <a:lnTo>
                                  <a:pt x="165984" y="15947"/>
                                </a:lnTo>
                                <a:lnTo>
                                  <a:pt x="126268" y="34801"/>
                                </a:lnTo>
                                <a:lnTo>
                                  <a:pt x="90687" y="59950"/>
                                </a:lnTo>
                                <a:lnTo>
                                  <a:pt x="59960" y="90673"/>
                                </a:lnTo>
                                <a:lnTo>
                                  <a:pt x="34807" y="126250"/>
                                </a:lnTo>
                                <a:lnTo>
                                  <a:pt x="15950" y="165963"/>
                                </a:lnTo>
                                <a:lnTo>
                                  <a:pt x="4107" y="209090"/>
                                </a:lnTo>
                                <a:lnTo>
                                  <a:pt x="0" y="254913"/>
                                </a:lnTo>
                                <a:lnTo>
                                  <a:pt x="4107" y="300742"/>
                                </a:lnTo>
                                <a:lnTo>
                                  <a:pt x="15950" y="343874"/>
                                </a:lnTo>
                                <a:lnTo>
                                  <a:pt x="34807" y="383589"/>
                                </a:lnTo>
                                <a:lnTo>
                                  <a:pt x="59960" y="419168"/>
                                </a:lnTo>
                                <a:lnTo>
                                  <a:pt x="90687" y="449891"/>
                                </a:lnTo>
                                <a:lnTo>
                                  <a:pt x="126268" y="475039"/>
                                </a:lnTo>
                                <a:lnTo>
                                  <a:pt x="165984" y="493892"/>
                                </a:lnTo>
                                <a:lnTo>
                                  <a:pt x="209113" y="505732"/>
                                </a:lnTo>
                                <a:lnTo>
                                  <a:pt x="254937" y="509838"/>
                                </a:lnTo>
                                <a:lnTo>
                                  <a:pt x="300760" y="505732"/>
                                </a:lnTo>
                                <a:lnTo>
                                  <a:pt x="343888" y="493892"/>
                                </a:lnTo>
                                <a:lnTo>
                                  <a:pt x="383602" y="475039"/>
                                </a:lnTo>
                                <a:lnTo>
                                  <a:pt x="419181" y="449891"/>
                                </a:lnTo>
                                <a:lnTo>
                                  <a:pt x="449906" y="419168"/>
                                </a:lnTo>
                                <a:lnTo>
                                  <a:pt x="475057" y="383589"/>
                                </a:lnTo>
                                <a:lnTo>
                                  <a:pt x="493913" y="343874"/>
                                </a:lnTo>
                                <a:lnTo>
                                  <a:pt x="505754" y="300742"/>
                                </a:lnTo>
                                <a:lnTo>
                                  <a:pt x="509861" y="254913"/>
                                </a:lnTo>
                                <a:lnTo>
                                  <a:pt x="505754" y="209090"/>
                                </a:lnTo>
                                <a:lnTo>
                                  <a:pt x="493913" y="165963"/>
                                </a:lnTo>
                                <a:lnTo>
                                  <a:pt x="475057" y="126250"/>
                                </a:lnTo>
                                <a:lnTo>
                                  <a:pt x="449906" y="90673"/>
                                </a:lnTo>
                                <a:lnTo>
                                  <a:pt x="419181" y="59950"/>
                                </a:lnTo>
                                <a:lnTo>
                                  <a:pt x="383602" y="34801"/>
                                </a:lnTo>
                                <a:lnTo>
                                  <a:pt x="343888" y="15947"/>
                                </a:lnTo>
                                <a:lnTo>
                                  <a:pt x="300760" y="4106"/>
                                </a:lnTo>
                                <a:lnTo>
                                  <a:pt x="254937" y="0"/>
                                </a:lnTo>
                                <a:close/>
                              </a:path>
                            </a:pathLst>
                          </a:custGeom>
                          <a:solidFill>
                            <a:srgbClr val="FDE8E5"/>
                          </a:solidFill>
                        </wps:spPr>
                        <wps:bodyPr wrap="square" lIns="0" tIns="0" rIns="0" bIns="0" rtlCol="0">
                          <a:prstTxWarp prst="textNoShape">
                            <a:avLst/>
                          </a:prstTxWarp>
                          <a:noAutofit/>
                        </wps:bodyPr>
                      </wps:wsp>
                      <wps:wsp>
                        <wps:cNvPr id="856" name="Graphic 856"/>
                        <wps:cNvSpPr/>
                        <wps:spPr>
                          <a:xfrm>
                            <a:off x="1357501" y="723571"/>
                            <a:ext cx="509905" cy="509905"/>
                          </a:xfrm>
                          <a:custGeom>
                            <a:avLst/>
                            <a:gdLst/>
                            <a:ahLst/>
                            <a:cxnLst/>
                            <a:rect l="l" t="t" r="r" b="b"/>
                            <a:pathLst>
                              <a:path w="509905" h="509905">
                                <a:moveTo>
                                  <a:pt x="254936" y="509838"/>
                                </a:moveTo>
                                <a:lnTo>
                                  <a:pt x="300759" y="505732"/>
                                </a:lnTo>
                                <a:lnTo>
                                  <a:pt x="343888" y="493892"/>
                                </a:lnTo>
                                <a:lnTo>
                                  <a:pt x="383602" y="475039"/>
                                </a:lnTo>
                                <a:lnTo>
                                  <a:pt x="419181" y="449891"/>
                                </a:lnTo>
                                <a:lnTo>
                                  <a:pt x="449906" y="419168"/>
                                </a:lnTo>
                                <a:lnTo>
                                  <a:pt x="475057" y="383589"/>
                                </a:lnTo>
                                <a:lnTo>
                                  <a:pt x="493913" y="343874"/>
                                </a:lnTo>
                                <a:lnTo>
                                  <a:pt x="505754" y="300742"/>
                                </a:lnTo>
                                <a:lnTo>
                                  <a:pt x="509861" y="254913"/>
                                </a:lnTo>
                                <a:lnTo>
                                  <a:pt x="505754" y="209090"/>
                                </a:lnTo>
                                <a:lnTo>
                                  <a:pt x="493913" y="165963"/>
                                </a:lnTo>
                                <a:lnTo>
                                  <a:pt x="475057" y="126251"/>
                                </a:lnTo>
                                <a:lnTo>
                                  <a:pt x="449906" y="90673"/>
                                </a:lnTo>
                                <a:lnTo>
                                  <a:pt x="419181" y="59950"/>
                                </a:lnTo>
                                <a:lnTo>
                                  <a:pt x="383602" y="34801"/>
                                </a:lnTo>
                                <a:lnTo>
                                  <a:pt x="343888" y="15947"/>
                                </a:lnTo>
                                <a:lnTo>
                                  <a:pt x="300759" y="4106"/>
                                </a:lnTo>
                                <a:lnTo>
                                  <a:pt x="254936" y="0"/>
                                </a:lnTo>
                                <a:lnTo>
                                  <a:pt x="209113" y="4106"/>
                                </a:lnTo>
                                <a:lnTo>
                                  <a:pt x="165983" y="15947"/>
                                </a:lnTo>
                                <a:lnTo>
                                  <a:pt x="126268" y="34801"/>
                                </a:lnTo>
                                <a:lnTo>
                                  <a:pt x="90686" y="59950"/>
                                </a:lnTo>
                                <a:lnTo>
                                  <a:pt x="59960" y="90673"/>
                                </a:lnTo>
                                <a:lnTo>
                                  <a:pt x="34807" y="126251"/>
                                </a:lnTo>
                                <a:lnTo>
                                  <a:pt x="15950" y="165963"/>
                                </a:lnTo>
                                <a:lnTo>
                                  <a:pt x="4107" y="209090"/>
                                </a:lnTo>
                                <a:lnTo>
                                  <a:pt x="0" y="254913"/>
                                </a:lnTo>
                                <a:lnTo>
                                  <a:pt x="4107" y="300742"/>
                                </a:lnTo>
                                <a:lnTo>
                                  <a:pt x="15950" y="343874"/>
                                </a:lnTo>
                                <a:lnTo>
                                  <a:pt x="34807" y="383589"/>
                                </a:lnTo>
                                <a:lnTo>
                                  <a:pt x="59960" y="419168"/>
                                </a:lnTo>
                                <a:lnTo>
                                  <a:pt x="90686" y="449891"/>
                                </a:lnTo>
                                <a:lnTo>
                                  <a:pt x="126268" y="475039"/>
                                </a:lnTo>
                                <a:lnTo>
                                  <a:pt x="165983" y="493892"/>
                                </a:lnTo>
                                <a:lnTo>
                                  <a:pt x="209113" y="505732"/>
                                </a:lnTo>
                                <a:lnTo>
                                  <a:pt x="254936" y="509838"/>
                                </a:lnTo>
                                <a:close/>
                              </a:path>
                            </a:pathLst>
                          </a:custGeom>
                          <a:ln w="2900">
                            <a:solidFill>
                              <a:srgbClr val="231F20"/>
                            </a:solidFill>
                            <a:prstDash val="solid"/>
                          </a:ln>
                        </wps:spPr>
                        <wps:bodyPr wrap="square" lIns="0" tIns="0" rIns="0" bIns="0" rtlCol="0">
                          <a:prstTxWarp prst="textNoShape">
                            <a:avLst/>
                          </a:prstTxWarp>
                          <a:noAutofit/>
                        </wps:bodyPr>
                      </wps:wsp>
                      <wps:wsp>
                        <wps:cNvPr id="857" name="Graphic 857"/>
                        <wps:cNvSpPr/>
                        <wps:spPr>
                          <a:xfrm>
                            <a:off x="1502498" y="811325"/>
                            <a:ext cx="76835" cy="329565"/>
                          </a:xfrm>
                          <a:custGeom>
                            <a:avLst/>
                            <a:gdLst/>
                            <a:ahLst/>
                            <a:cxnLst/>
                            <a:rect l="l" t="t" r="r" b="b"/>
                            <a:pathLst>
                              <a:path w="76835" h="329565">
                                <a:moveTo>
                                  <a:pt x="38189" y="0"/>
                                </a:moveTo>
                                <a:lnTo>
                                  <a:pt x="3000" y="23357"/>
                                </a:lnTo>
                                <a:lnTo>
                                  <a:pt x="0" y="71632"/>
                                </a:lnTo>
                                <a:lnTo>
                                  <a:pt x="1301" y="81529"/>
                                </a:lnTo>
                                <a:lnTo>
                                  <a:pt x="4978" y="90433"/>
                                </a:lnTo>
                                <a:lnTo>
                                  <a:pt x="10686" y="98030"/>
                                </a:lnTo>
                                <a:lnTo>
                                  <a:pt x="18078" y="104006"/>
                                </a:lnTo>
                                <a:lnTo>
                                  <a:pt x="10681" y="112249"/>
                                </a:lnTo>
                                <a:lnTo>
                                  <a:pt x="4974" y="122090"/>
                                </a:lnTo>
                                <a:lnTo>
                                  <a:pt x="1300" y="132714"/>
                                </a:lnTo>
                                <a:lnTo>
                                  <a:pt x="0" y="143299"/>
                                </a:lnTo>
                                <a:lnTo>
                                  <a:pt x="0" y="291351"/>
                                </a:lnTo>
                                <a:lnTo>
                                  <a:pt x="3000" y="306211"/>
                                </a:lnTo>
                                <a:lnTo>
                                  <a:pt x="11184" y="318346"/>
                                </a:lnTo>
                                <a:lnTo>
                                  <a:pt x="23325" y="326529"/>
                                </a:lnTo>
                                <a:lnTo>
                                  <a:pt x="38191" y="329529"/>
                                </a:lnTo>
                                <a:lnTo>
                                  <a:pt x="53065" y="326528"/>
                                </a:lnTo>
                                <a:lnTo>
                                  <a:pt x="65215" y="318346"/>
                                </a:lnTo>
                                <a:lnTo>
                                  <a:pt x="73407" y="306211"/>
                                </a:lnTo>
                                <a:lnTo>
                                  <a:pt x="76411" y="291350"/>
                                </a:lnTo>
                                <a:lnTo>
                                  <a:pt x="76410" y="143298"/>
                                </a:lnTo>
                                <a:lnTo>
                                  <a:pt x="75108" y="132712"/>
                                </a:lnTo>
                                <a:lnTo>
                                  <a:pt x="71429" y="122088"/>
                                </a:lnTo>
                                <a:lnTo>
                                  <a:pt x="65717" y="112247"/>
                                </a:lnTo>
                                <a:lnTo>
                                  <a:pt x="58315" y="104011"/>
                                </a:lnTo>
                                <a:lnTo>
                                  <a:pt x="65721" y="98030"/>
                                </a:lnTo>
                                <a:lnTo>
                                  <a:pt x="71432" y="90433"/>
                                </a:lnTo>
                                <a:lnTo>
                                  <a:pt x="75109" y="81529"/>
                                </a:lnTo>
                                <a:lnTo>
                                  <a:pt x="76411" y="71631"/>
                                </a:lnTo>
                                <a:lnTo>
                                  <a:pt x="76410" y="38223"/>
                                </a:lnTo>
                                <a:lnTo>
                                  <a:pt x="73405" y="23354"/>
                                </a:lnTo>
                                <a:lnTo>
                                  <a:pt x="65212" y="11205"/>
                                </a:lnTo>
                                <a:lnTo>
                                  <a:pt x="53063" y="3010"/>
                                </a:lnTo>
                                <a:lnTo>
                                  <a:pt x="38188" y="2"/>
                                </a:lnTo>
                                <a:close/>
                              </a:path>
                            </a:pathLst>
                          </a:custGeom>
                          <a:solidFill>
                            <a:srgbClr val="AEC5E7"/>
                          </a:solidFill>
                        </wps:spPr>
                        <wps:bodyPr wrap="square" lIns="0" tIns="0" rIns="0" bIns="0" rtlCol="0">
                          <a:prstTxWarp prst="textNoShape">
                            <a:avLst/>
                          </a:prstTxWarp>
                          <a:noAutofit/>
                        </wps:bodyPr>
                      </wps:wsp>
                      <wps:wsp>
                        <wps:cNvPr id="858" name="Graphic 858"/>
                        <wps:cNvSpPr/>
                        <wps:spPr>
                          <a:xfrm>
                            <a:off x="1502498" y="965378"/>
                            <a:ext cx="76835" cy="38735"/>
                          </a:xfrm>
                          <a:custGeom>
                            <a:avLst/>
                            <a:gdLst/>
                            <a:ahLst/>
                            <a:cxnLst/>
                            <a:rect l="l" t="t" r="r" b="b"/>
                            <a:pathLst>
                              <a:path w="76835" h="38735">
                                <a:moveTo>
                                  <a:pt x="0" y="0"/>
                                </a:moveTo>
                                <a:lnTo>
                                  <a:pt x="0" y="38187"/>
                                </a:lnTo>
                                <a:lnTo>
                                  <a:pt x="76410" y="38187"/>
                                </a:lnTo>
                                <a:lnTo>
                                  <a:pt x="76410" y="0"/>
                                </a:lnTo>
                                <a:lnTo>
                                  <a:pt x="0" y="0"/>
                                </a:lnTo>
                                <a:close/>
                              </a:path>
                            </a:pathLst>
                          </a:custGeom>
                          <a:solidFill>
                            <a:srgbClr val="DA2128"/>
                          </a:solidFill>
                        </wps:spPr>
                        <wps:bodyPr wrap="square" lIns="0" tIns="0" rIns="0" bIns="0" rtlCol="0">
                          <a:prstTxWarp prst="textNoShape">
                            <a:avLst/>
                          </a:prstTxWarp>
                          <a:noAutofit/>
                        </wps:bodyPr>
                      </wps:wsp>
                      <wps:wsp>
                        <wps:cNvPr id="859" name="Graphic 859"/>
                        <wps:cNvSpPr/>
                        <wps:spPr>
                          <a:xfrm>
                            <a:off x="1502498" y="965378"/>
                            <a:ext cx="76835" cy="38735"/>
                          </a:xfrm>
                          <a:custGeom>
                            <a:avLst/>
                            <a:gdLst/>
                            <a:ahLst/>
                            <a:cxnLst/>
                            <a:rect l="l" t="t" r="r" b="b"/>
                            <a:pathLst>
                              <a:path w="76835" h="38735">
                                <a:moveTo>
                                  <a:pt x="0" y="38187"/>
                                </a:moveTo>
                                <a:lnTo>
                                  <a:pt x="76410" y="38187"/>
                                </a:lnTo>
                              </a:path>
                              <a:path w="76835" h="38735">
                                <a:moveTo>
                                  <a:pt x="76410" y="0"/>
                                </a:moveTo>
                                <a:lnTo>
                                  <a:pt x="0" y="0"/>
                                </a:lnTo>
                              </a:path>
                            </a:pathLst>
                          </a:custGeom>
                          <a:ln w="2900">
                            <a:solidFill>
                              <a:srgbClr val="DA2128"/>
                            </a:solidFill>
                            <a:prstDash val="solid"/>
                          </a:ln>
                        </wps:spPr>
                        <wps:bodyPr wrap="square" lIns="0" tIns="0" rIns="0" bIns="0" rtlCol="0">
                          <a:prstTxWarp prst="textNoShape">
                            <a:avLst/>
                          </a:prstTxWarp>
                          <a:noAutofit/>
                        </wps:bodyPr>
                      </wps:wsp>
                      <wps:wsp>
                        <wps:cNvPr id="860" name="Graphic 860"/>
                        <wps:cNvSpPr/>
                        <wps:spPr>
                          <a:xfrm>
                            <a:off x="1502491" y="811326"/>
                            <a:ext cx="76835" cy="329565"/>
                          </a:xfrm>
                          <a:custGeom>
                            <a:avLst/>
                            <a:gdLst/>
                            <a:ahLst/>
                            <a:cxnLst/>
                            <a:rect l="l" t="t" r="r" b="b"/>
                            <a:pathLst>
                              <a:path w="76835" h="329565">
                                <a:moveTo>
                                  <a:pt x="76421" y="71631"/>
                                </a:moveTo>
                                <a:lnTo>
                                  <a:pt x="76421" y="38222"/>
                                </a:lnTo>
                                <a:lnTo>
                                  <a:pt x="73416" y="23353"/>
                                </a:lnTo>
                                <a:lnTo>
                                  <a:pt x="65223" y="11202"/>
                                </a:lnTo>
                                <a:lnTo>
                                  <a:pt x="53073" y="3006"/>
                                </a:lnTo>
                                <a:lnTo>
                                  <a:pt x="38199" y="0"/>
                                </a:lnTo>
                                <a:lnTo>
                                  <a:pt x="23333" y="3006"/>
                                </a:lnTo>
                                <a:lnTo>
                                  <a:pt x="11191" y="11202"/>
                                </a:lnTo>
                                <a:lnTo>
                                  <a:pt x="3002" y="23353"/>
                                </a:lnTo>
                                <a:lnTo>
                                  <a:pt x="0" y="38222"/>
                                </a:lnTo>
                                <a:lnTo>
                                  <a:pt x="0" y="71631"/>
                                </a:lnTo>
                                <a:lnTo>
                                  <a:pt x="1303" y="81529"/>
                                </a:lnTo>
                                <a:lnTo>
                                  <a:pt x="4983" y="90433"/>
                                </a:lnTo>
                                <a:lnTo>
                                  <a:pt x="10692" y="98029"/>
                                </a:lnTo>
                                <a:lnTo>
                                  <a:pt x="18084" y="104007"/>
                                </a:lnTo>
                                <a:lnTo>
                                  <a:pt x="10683" y="112243"/>
                                </a:lnTo>
                                <a:lnTo>
                                  <a:pt x="4975" y="122085"/>
                                </a:lnTo>
                                <a:lnTo>
                                  <a:pt x="1300" y="132710"/>
                                </a:lnTo>
                                <a:lnTo>
                                  <a:pt x="0" y="143296"/>
                                </a:lnTo>
                                <a:lnTo>
                                  <a:pt x="0" y="291349"/>
                                </a:lnTo>
                                <a:lnTo>
                                  <a:pt x="3002" y="306211"/>
                                </a:lnTo>
                                <a:lnTo>
                                  <a:pt x="11191" y="318346"/>
                                </a:lnTo>
                                <a:lnTo>
                                  <a:pt x="23333" y="326526"/>
                                </a:lnTo>
                                <a:lnTo>
                                  <a:pt x="38199" y="329525"/>
                                </a:lnTo>
                                <a:lnTo>
                                  <a:pt x="53073" y="326526"/>
                                </a:lnTo>
                                <a:lnTo>
                                  <a:pt x="65223" y="318346"/>
                                </a:lnTo>
                                <a:lnTo>
                                  <a:pt x="73416" y="306211"/>
                                </a:lnTo>
                                <a:lnTo>
                                  <a:pt x="76421" y="291349"/>
                                </a:lnTo>
                                <a:lnTo>
                                  <a:pt x="76421" y="143296"/>
                                </a:lnTo>
                                <a:lnTo>
                                  <a:pt x="75119" y="132710"/>
                                </a:lnTo>
                                <a:lnTo>
                                  <a:pt x="71441" y="122085"/>
                                </a:lnTo>
                                <a:lnTo>
                                  <a:pt x="65728" y="112243"/>
                                </a:lnTo>
                                <a:lnTo>
                                  <a:pt x="58325" y="104007"/>
                                </a:lnTo>
                                <a:lnTo>
                                  <a:pt x="65728" y="98029"/>
                                </a:lnTo>
                                <a:lnTo>
                                  <a:pt x="71441" y="90433"/>
                                </a:lnTo>
                                <a:lnTo>
                                  <a:pt x="75119" y="81529"/>
                                </a:lnTo>
                                <a:lnTo>
                                  <a:pt x="76421" y="71631"/>
                                </a:lnTo>
                                <a:close/>
                              </a:path>
                            </a:pathLst>
                          </a:custGeom>
                          <a:ln w="2900">
                            <a:solidFill>
                              <a:srgbClr val="231F20"/>
                            </a:solidFill>
                            <a:prstDash val="solid"/>
                          </a:ln>
                        </wps:spPr>
                        <wps:bodyPr wrap="square" lIns="0" tIns="0" rIns="0" bIns="0" rtlCol="0">
                          <a:prstTxWarp prst="textNoShape">
                            <a:avLst/>
                          </a:prstTxWarp>
                          <a:noAutofit/>
                        </wps:bodyPr>
                      </wps:wsp>
                      <wps:wsp>
                        <wps:cNvPr id="861" name="Graphic 861"/>
                        <wps:cNvSpPr/>
                        <wps:spPr>
                          <a:xfrm>
                            <a:off x="1639810" y="811326"/>
                            <a:ext cx="76835" cy="329565"/>
                          </a:xfrm>
                          <a:custGeom>
                            <a:avLst/>
                            <a:gdLst/>
                            <a:ahLst/>
                            <a:cxnLst/>
                            <a:rect l="l" t="t" r="r" b="b"/>
                            <a:pathLst>
                              <a:path w="76835" h="329565">
                                <a:moveTo>
                                  <a:pt x="38200" y="1"/>
                                </a:moveTo>
                                <a:lnTo>
                                  <a:pt x="3001" y="23357"/>
                                </a:lnTo>
                                <a:lnTo>
                                  <a:pt x="0" y="71631"/>
                                </a:lnTo>
                                <a:lnTo>
                                  <a:pt x="1299" y="81528"/>
                                </a:lnTo>
                                <a:lnTo>
                                  <a:pt x="4972" y="90432"/>
                                </a:lnTo>
                                <a:lnTo>
                                  <a:pt x="10678" y="98031"/>
                                </a:lnTo>
                                <a:lnTo>
                                  <a:pt x="18074" y="104010"/>
                                </a:lnTo>
                                <a:lnTo>
                                  <a:pt x="10671" y="112243"/>
                                </a:lnTo>
                                <a:lnTo>
                                  <a:pt x="4965" y="122087"/>
                                </a:lnTo>
                                <a:lnTo>
                                  <a:pt x="1297" y="132712"/>
                                </a:lnTo>
                                <a:lnTo>
                                  <a:pt x="0" y="143298"/>
                                </a:lnTo>
                                <a:lnTo>
                                  <a:pt x="0" y="291349"/>
                                </a:lnTo>
                                <a:lnTo>
                                  <a:pt x="3002" y="306210"/>
                                </a:lnTo>
                                <a:lnTo>
                                  <a:pt x="11188" y="318343"/>
                                </a:lnTo>
                                <a:lnTo>
                                  <a:pt x="23328" y="326523"/>
                                </a:lnTo>
                                <a:lnTo>
                                  <a:pt x="38191" y="329525"/>
                                </a:lnTo>
                                <a:lnTo>
                                  <a:pt x="53064" y="326529"/>
                                </a:lnTo>
                                <a:lnTo>
                                  <a:pt x="65213" y="318351"/>
                                </a:lnTo>
                                <a:lnTo>
                                  <a:pt x="73406" y="306215"/>
                                </a:lnTo>
                                <a:lnTo>
                                  <a:pt x="76410" y="291351"/>
                                </a:lnTo>
                                <a:lnTo>
                                  <a:pt x="76410" y="143297"/>
                                </a:lnTo>
                                <a:lnTo>
                                  <a:pt x="75108" y="132710"/>
                                </a:lnTo>
                                <a:lnTo>
                                  <a:pt x="71428" y="122085"/>
                                </a:lnTo>
                                <a:lnTo>
                                  <a:pt x="65717" y="112245"/>
                                </a:lnTo>
                                <a:lnTo>
                                  <a:pt x="58315" y="104010"/>
                                </a:lnTo>
                                <a:lnTo>
                                  <a:pt x="65715" y="98030"/>
                                </a:lnTo>
                                <a:lnTo>
                                  <a:pt x="71426" y="90435"/>
                                </a:lnTo>
                                <a:lnTo>
                                  <a:pt x="75106" y="81532"/>
                                </a:lnTo>
                                <a:lnTo>
                                  <a:pt x="76411" y="71632"/>
                                </a:lnTo>
                                <a:lnTo>
                                  <a:pt x="76410" y="38222"/>
                                </a:lnTo>
                                <a:lnTo>
                                  <a:pt x="73406" y="23351"/>
                                </a:lnTo>
                                <a:lnTo>
                                  <a:pt x="65214" y="11199"/>
                                </a:lnTo>
                                <a:lnTo>
                                  <a:pt x="53065" y="3003"/>
                                </a:lnTo>
                                <a:lnTo>
                                  <a:pt x="38191" y="0"/>
                                </a:lnTo>
                                <a:close/>
                              </a:path>
                            </a:pathLst>
                          </a:custGeom>
                          <a:solidFill>
                            <a:srgbClr val="AEC5E7"/>
                          </a:solidFill>
                        </wps:spPr>
                        <wps:bodyPr wrap="square" lIns="0" tIns="0" rIns="0" bIns="0" rtlCol="0">
                          <a:prstTxWarp prst="textNoShape">
                            <a:avLst/>
                          </a:prstTxWarp>
                          <a:noAutofit/>
                        </wps:bodyPr>
                      </wps:wsp>
                      <wps:wsp>
                        <wps:cNvPr id="862" name="Graphic 862"/>
                        <wps:cNvSpPr/>
                        <wps:spPr>
                          <a:xfrm>
                            <a:off x="1639809" y="965378"/>
                            <a:ext cx="76835" cy="38735"/>
                          </a:xfrm>
                          <a:custGeom>
                            <a:avLst/>
                            <a:gdLst/>
                            <a:ahLst/>
                            <a:cxnLst/>
                            <a:rect l="l" t="t" r="r" b="b"/>
                            <a:pathLst>
                              <a:path w="76835" h="38735">
                                <a:moveTo>
                                  <a:pt x="0" y="0"/>
                                </a:moveTo>
                                <a:lnTo>
                                  <a:pt x="0" y="38187"/>
                                </a:lnTo>
                                <a:lnTo>
                                  <a:pt x="76410" y="38187"/>
                                </a:lnTo>
                                <a:lnTo>
                                  <a:pt x="76410" y="0"/>
                                </a:lnTo>
                                <a:lnTo>
                                  <a:pt x="0" y="0"/>
                                </a:lnTo>
                                <a:close/>
                              </a:path>
                            </a:pathLst>
                          </a:custGeom>
                          <a:solidFill>
                            <a:srgbClr val="FFCC4E"/>
                          </a:solidFill>
                        </wps:spPr>
                        <wps:bodyPr wrap="square" lIns="0" tIns="0" rIns="0" bIns="0" rtlCol="0">
                          <a:prstTxWarp prst="textNoShape">
                            <a:avLst/>
                          </a:prstTxWarp>
                          <a:noAutofit/>
                        </wps:bodyPr>
                      </wps:wsp>
                      <wps:wsp>
                        <wps:cNvPr id="863" name="Graphic 863"/>
                        <wps:cNvSpPr/>
                        <wps:spPr>
                          <a:xfrm>
                            <a:off x="1639810" y="965378"/>
                            <a:ext cx="76835" cy="38735"/>
                          </a:xfrm>
                          <a:custGeom>
                            <a:avLst/>
                            <a:gdLst/>
                            <a:ahLst/>
                            <a:cxnLst/>
                            <a:rect l="l" t="t" r="r" b="b"/>
                            <a:pathLst>
                              <a:path w="76835" h="38735">
                                <a:moveTo>
                                  <a:pt x="0" y="38187"/>
                                </a:moveTo>
                                <a:lnTo>
                                  <a:pt x="76410" y="38187"/>
                                </a:lnTo>
                              </a:path>
                              <a:path w="76835" h="38735">
                                <a:moveTo>
                                  <a:pt x="76410" y="0"/>
                                </a:moveTo>
                                <a:lnTo>
                                  <a:pt x="0" y="0"/>
                                </a:lnTo>
                              </a:path>
                            </a:pathLst>
                          </a:custGeom>
                          <a:ln w="2900">
                            <a:solidFill>
                              <a:srgbClr val="FFCC4E"/>
                            </a:solidFill>
                            <a:prstDash val="solid"/>
                          </a:ln>
                        </wps:spPr>
                        <wps:bodyPr wrap="square" lIns="0" tIns="0" rIns="0" bIns="0" rtlCol="0">
                          <a:prstTxWarp prst="textNoShape">
                            <a:avLst/>
                          </a:prstTxWarp>
                          <a:noAutofit/>
                        </wps:bodyPr>
                      </wps:wsp>
                      <wps:wsp>
                        <wps:cNvPr id="864" name="Graphic 864"/>
                        <wps:cNvSpPr/>
                        <wps:spPr>
                          <a:xfrm>
                            <a:off x="1639803" y="811326"/>
                            <a:ext cx="76835" cy="329565"/>
                          </a:xfrm>
                          <a:custGeom>
                            <a:avLst/>
                            <a:gdLst/>
                            <a:ahLst/>
                            <a:cxnLst/>
                            <a:rect l="l" t="t" r="r" b="b"/>
                            <a:pathLst>
                              <a:path w="76835" h="329565">
                                <a:moveTo>
                                  <a:pt x="76410" y="71631"/>
                                </a:moveTo>
                                <a:lnTo>
                                  <a:pt x="76410" y="38222"/>
                                </a:lnTo>
                                <a:lnTo>
                                  <a:pt x="73407" y="23353"/>
                                </a:lnTo>
                                <a:lnTo>
                                  <a:pt x="65217" y="11202"/>
                                </a:lnTo>
                                <a:lnTo>
                                  <a:pt x="53071" y="3006"/>
                                </a:lnTo>
                                <a:lnTo>
                                  <a:pt x="38199" y="0"/>
                                </a:lnTo>
                                <a:lnTo>
                                  <a:pt x="23333" y="3006"/>
                                </a:lnTo>
                                <a:lnTo>
                                  <a:pt x="11191" y="11202"/>
                                </a:lnTo>
                                <a:lnTo>
                                  <a:pt x="3002" y="23353"/>
                                </a:lnTo>
                                <a:lnTo>
                                  <a:pt x="0" y="38222"/>
                                </a:lnTo>
                                <a:lnTo>
                                  <a:pt x="0" y="71631"/>
                                </a:lnTo>
                                <a:lnTo>
                                  <a:pt x="1302" y="81529"/>
                                </a:lnTo>
                                <a:lnTo>
                                  <a:pt x="4979" y="90433"/>
                                </a:lnTo>
                                <a:lnTo>
                                  <a:pt x="10688" y="98029"/>
                                </a:lnTo>
                                <a:lnTo>
                                  <a:pt x="18084" y="104007"/>
                                </a:lnTo>
                                <a:lnTo>
                                  <a:pt x="10678" y="112243"/>
                                </a:lnTo>
                                <a:lnTo>
                                  <a:pt x="4970" y="122085"/>
                                </a:lnTo>
                                <a:lnTo>
                                  <a:pt x="1298" y="132710"/>
                                </a:lnTo>
                                <a:lnTo>
                                  <a:pt x="0" y="143296"/>
                                </a:lnTo>
                                <a:lnTo>
                                  <a:pt x="0" y="291349"/>
                                </a:lnTo>
                                <a:lnTo>
                                  <a:pt x="3002" y="306211"/>
                                </a:lnTo>
                                <a:lnTo>
                                  <a:pt x="11191" y="318346"/>
                                </a:lnTo>
                                <a:lnTo>
                                  <a:pt x="23333" y="326526"/>
                                </a:lnTo>
                                <a:lnTo>
                                  <a:pt x="38199" y="329525"/>
                                </a:lnTo>
                                <a:lnTo>
                                  <a:pt x="53071" y="326526"/>
                                </a:lnTo>
                                <a:lnTo>
                                  <a:pt x="65217" y="318346"/>
                                </a:lnTo>
                                <a:lnTo>
                                  <a:pt x="73407" y="306211"/>
                                </a:lnTo>
                                <a:lnTo>
                                  <a:pt x="76410" y="291349"/>
                                </a:lnTo>
                                <a:lnTo>
                                  <a:pt x="76410" y="143296"/>
                                </a:lnTo>
                                <a:lnTo>
                                  <a:pt x="75109" y="132710"/>
                                </a:lnTo>
                                <a:lnTo>
                                  <a:pt x="71435" y="122085"/>
                                </a:lnTo>
                                <a:lnTo>
                                  <a:pt x="65727" y="112243"/>
                                </a:lnTo>
                                <a:lnTo>
                                  <a:pt x="58325" y="104007"/>
                                </a:lnTo>
                                <a:lnTo>
                                  <a:pt x="65722" y="98029"/>
                                </a:lnTo>
                                <a:lnTo>
                                  <a:pt x="71430" y="90433"/>
                                </a:lnTo>
                                <a:lnTo>
                                  <a:pt x="75108" y="81529"/>
                                </a:lnTo>
                                <a:lnTo>
                                  <a:pt x="76410" y="71631"/>
                                </a:lnTo>
                                <a:close/>
                              </a:path>
                            </a:pathLst>
                          </a:custGeom>
                          <a:ln w="2900">
                            <a:solidFill>
                              <a:srgbClr val="231F20"/>
                            </a:solidFill>
                            <a:prstDash val="solid"/>
                          </a:ln>
                        </wps:spPr>
                        <wps:bodyPr wrap="square" lIns="0" tIns="0" rIns="0" bIns="0" rtlCol="0">
                          <a:prstTxWarp prst="textNoShape">
                            <a:avLst/>
                          </a:prstTxWarp>
                          <a:noAutofit/>
                        </wps:bodyPr>
                      </wps:wsp>
                      <wps:wsp>
                        <wps:cNvPr id="865" name="Graphic 865"/>
                        <wps:cNvSpPr/>
                        <wps:spPr>
                          <a:xfrm>
                            <a:off x="2348886" y="812521"/>
                            <a:ext cx="352425" cy="352425"/>
                          </a:xfrm>
                          <a:custGeom>
                            <a:avLst/>
                            <a:gdLst/>
                            <a:ahLst/>
                            <a:cxnLst/>
                            <a:rect l="l" t="t" r="r" b="b"/>
                            <a:pathLst>
                              <a:path w="352425" h="352425">
                                <a:moveTo>
                                  <a:pt x="176067" y="0"/>
                                </a:moveTo>
                                <a:lnTo>
                                  <a:pt x="129264" y="6289"/>
                                </a:lnTo>
                                <a:lnTo>
                                  <a:pt x="87206" y="24037"/>
                                </a:lnTo>
                                <a:lnTo>
                                  <a:pt x="51571" y="51567"/>
                                </a:lnTo>
                                <a:lnTo>
                                  <a:pt x="24039" y="87201"/>
                                </a:lnTo>
                                <a:lnTo>
                                  <a:pt x="6289" y="129260"/>
                                </a:lnTo>
                                <a:lnTo>
                                  <a:pt x="0" y="176067"/>
                                </a:lnTo>
                                <a:lnTo>
                                  <a:pt x="6289" y="222866"/>
                                </a:lnTo>
                                <a:lnTo>
                                  <a:pt x="24039" y="264920"/>
                                </a:lnTo>
                                <a:lnTo>
                                  <a:pt x="51571" y="300553"/>
                                </a:lnTo>
                                <a:lnTo>
                                  <a:pt x="87206" y="328083"/>
                                </a:lnTo>
                                <a:lnTo>
                                  <a:pt x="129264" y="345833"/>
                                </a:lnTo>
                                <a:lnTo>
                                  <a:pt x="176067" y="352122"/>
                                </a:lnTo>
                                <a:lnTo>
                                  <a:pt x="222870" y="345833"/>
                                </a:lnTo>
                                <a:lnTo>
                                  <a:pt x="264926" y="328083"/>
                                </a:lnTo>
                                <a:lnTo>
                                  <a:pt x="300557" y="300553"/>
                                </a:lnTo>
                                <a:lnTo>
                                  <a:pt x="328086" y="264920"/>
                                </a:lnTo>
                                <a:lnTo>
                                  <a:pt x="345833" y="222866"/>
                                </a:lnTo>
                                <a:lnTo>
                                  <a:pt x="352122" y="176067"/>
                                </a:lnTo>
                                <a:lnTo>
                                  <a:pt x="345833" y="129260"/>
                                </a:lnTo>
                                <a:lnTo>
                                  <a:pt x="328086" y="87201"/>
                                </a:lnTo>
                                <a:lnTo>
                                  <a:pt x="300557" y="51567"/>
                                </a:lnTo>
                                <a:lnTo>
                                  <a:pt x="264926" y="24037"/>
                                </a:lnTo>
                                <a:lnTo>
                                  <a:pt x="222870" y="6289"/>
                                </a:lnTo>
                                <a:lnTo>
                                  <a:pt x="176067" y="0"/>
                                </a:lnTo>
                                <a:close/>
                              </a:path>
                            </a:pathLst>
                          </a:custGeom>
                          <a:solidFill>
                            <a:srgbClr val="FDE8E5"/>
                          </a:solidFill>
                        </wps:spPr>
                        <wps:bodyPr wrap="square" lIns="0" tIns="0" rIns="0" bIns="0" rtlCol="0">
                          <a:prstTxWarp prst="textNoShape">
                            <a:avLst/>
                          </a:prstTxWarp>
                          <a:noAutofit/>
                        </wps:bodyPr>
                      </wps:wsp>
                      <wps:wsp>
                        <wps:cNvPr id="866" name="Graphic 866"/>
                        <wps:cNvSpPr/>
                        <wps:spPr>
                          <a:xfrm>
                            <a:off x="2348887" y="812521"/>
                            <a:ext cx="352425" cy="352425"/>
                          </a:xfrm>
                          <a:custGeom>
                            <a:avLst/>
                            <a:gdLst/>
                            <a:ahLst/>
                            <a:cxnLst/>
                            <a:rect l="l" t="t" r="r" b="b"/>
                            <a:pathLst>
                              <a:path w="352425" h="352425">
                                <a:moveTo>
                                  <a:pt x="176067" y="352122"/>
                                </a:moveTo>
                                <a:lnTo>
                                  <a:pt x="222869" y="345833"/>
                                </a:lnTo>
                                <a:lnTo>
                                  <a:pt x="264925" y="328083"/>
                                </a:lnTo>
                                <a:lnTo>
                                  <a:pt x="300557" y="300552"/>
                                </a:lnTo>
                                <a:lnTo>
                                  <a:pt x="328086" y="264920"/>
                                </a:lnTo>
                                <a:lnTo>
                                  <a:pt x="345834" y="222865"/>
                                </a:lnTo>
                                <a:lnTo>
                                  <a:pt x="352122" y="176067"/>
                                </a:lnTo>
                                <a:lnTo>
                                  <a:pt x="345834" y="129259"/>
                                </a:lnTo>
                                <a:lnTo>
                                  <a:pt x="328086" y="87200"/>
                                </a:lnTo>
                                <a:lnTo>
                                  <a:pt x="300557" y="51567"/>
                                </a:lnTo>
                                <a:lnTo>
                                  <a:pt x="264925" y="24037"/>
                                </a:lnTo>
                                <a:lnTo>
                                  <a:pt x="222869" y="6288"/>
                                </a:lnTo>
                                <a:lnTo>
                                  <a:pt x="176067" y="0"/>
                                </a:lnTo>
                                <a:lnTo>
                                  <a:pt x="129263" y="6288"/>
                                </a:lnTo>
                                <a:lnTo>
                                  <a:pt x="87205" y="24037"/>
                                </a:lnTo>
                                <a:lnTo>
                                  <a:pt x="51571" y="51567"/>
                                </a:lnTo>
                                <a:lnTo>
                                  <a:pt x="24039" y="87200"/>
                                </a:lnTo>
                                <a:lnTo>
                                  <a:pt x="6289" y="129259"/>
                                </a:lnTo>
                                <a:lnTo>
                                  <a:pt x="0" y="176067"/>
                                </a:lnTo>
                                <a:lnTo>
                                  <a:pt x="6289" y="222865"/>
                                </a:lnTo>
                                <a:lnTo>
                                  <a:pt x="24039" y="264920"/>
                                </a:lnTo>
                                <a:lnTo>
                                  <a:pt x="51571" y="300552"/>
                                </a:lnTo>
                                <a:lnTo>
                                  <a:pt x="87205" y="328083"/>
                                </a:lnTo>
                                <a:lnTo>
                                  <a:pt x="129263" y="345833"/>
                                </a:lnTo>
                                <a:lnTo>
                                  <a:pt x="176067" y="352122"/>
                                </a:lnTo>
                                <a:close/>
                              </a:path>
                            </a:pathLst>
                          </a:custGeom>
                          <a:ln w="2900">
                            <a:solidFill>
                              <a:srgbClr val="231F20"/>
                            </a:solidFill>
                            <a:prstDash val="solid"/>
                          </a:ln>
                        </wps:spPr>
                        <wps:bodyPr wrap="square" lIns="0" tIns="0" rIns="0" bIns="0" rtlCol="0">
                          <a:prstTxWarp prst="textNoShape">
                            <a:avLst/>
                          </a:prstTxWarp>
                          <a:noAutofit/>
                        </wps:bodyPr>
                      </wps:wsp>
                      <wps:wsp>
                        <wps:cNvPr id="867" name="Graphic 867"/>
                        <wps:cNvSpPr/>
                        <wps:spPr>
                          <a:xfrm>
                            <a:off x="2440593" y="860580"/>
                            <a:ext cx="59055" cy="253365"/>
                          </a:xfrm>
                          <a:custGeom>
                            <a:avLst/>
                            <a:gdLst/>
                            <a:ahLst/>
                            <a:cxnLst/>
                            <a:rect l="l" t="t" r="r" b="b"/>
                            <a:pathLst>
                              <a:path w="59055" h="253365">
                                <a:moveTo>
                                  <a:pt x="29313" y="0"/>
                                </a:moveTo>
                                <a:lnTo>
                                  <a:pt x="0" y="29302"/>
                                </a:lnTo>
                                <a:lnTo>
                                  <a:pt x="0" y="54962"/>
                                </a:lnTo>
                                <a:lnTo>
                                  <a:pt x="999" y="62536"/>
                                </a:lnTo>
                                <a:lnTo>
                                  <a:pt x="3822" y="69362"/>
                                </a:lnTo>
                                <a:lnTo>
                                  <a:pt x="8202" y="75192"/>
                                </a:lnTo>
                                <a:lnTo>
                                  <a:pt x="13875" y="79778"/>
                                </a:lnTo>
                                <a:lnTo>
                                  <a:pt x="8204" y="86109"/>
                                </a:lnTo>
                                <a:lnTo>
                                  <a:pt x="3823" y="93665"/>
                                </a:lnTo>
                                <a:lnTo>
                                  <a:pt x="1000" y="101812"/>
                                </a:lnTo>
                                <a:lnTo>
                                  <a:pt x="0" y="109923"/>
                                </a:lnTo>
                                <a:lnTo>
                                  <a:pt x="0" y="223524"/>
                                </a:lnTo>
                                <a:lnTo>
                                  <a:pt x="2304" y="234943"/>
                                </a:lnTo>
                                <a:lnTo>
                                  <a:pt x="8587" y="244264"/>
                                </a:lnTo>
                                <a:lnTo>
                                  <a:pt x="17904" y="250546"/>
                                </a:lnTo>
                                <a:lnTo>
                                  <a:pt x="29316" y="252852"/>
                                </a:lnTo>
                                <a:lnTo>
                                  <a:pt x="40730" y="250547"/>
                                </a:lnTo>
                                <a:lnTo>
                                  <a:pt x="50053" y="244265"/>
                                </a:lnTo>
                                <a:lnTo>
                                  <a:pt x="56341" y="234946"/>
                                </a:lnTo>
                                <a:lnTo>
                                  <a:pt x="58649" y="223526"/>
                                </a:lnTo>
                                <a:lnTo>
                                  <a:pt x="58649" y="109924"/>
                                </a:lnTo>
                                <a:lnTo>
                                  <a:pt x="57651" y="101812"/>
                                </a:lnTo>
                                <a:lnTo>
                                  <a:pt x="54829" y="93664"/>
                                </a:lnTo>
                                <a:lnTo>
                                  <a:pt x="50446" y="86110"/>
                                </a:lnTo>
                                <a:lnTo>
                                  <a:pt x="44766" y="79778"/>
                                </a:lnTo>
                                <a:lnTo>
                                  <a:pt x="50435" y="75190"/>
                                </a:lnTo>
                                <a:lnTo>
                                  <a:pt x="54817" y="69362"/>
                                </a:lnTo>
                                <a:lnTo>
                                  <a:pt x="57646" y="62538"/>
                                </a:lnTo>
                                <a:lnTo>
                                  <a:pt x="58649" y="54963"/>
                                </a:lnTo>
                                <a:lnTo>
                                  <a:pt x="58649" y="29303"/>
                                </a:lnTo>
                                <a:lnTo>
                                  <a:pt x="56342" y="17886"/>
                                </a:lnTo>
                                <a:lnTo>
                                  <a:pt x="50052" y="8574"/>
                                </a:lnTo>
                                <a:lnTo>
                                  <a:pt x="40729" y="2302"/>
                                </a:lnTo>
                                <a:lnTo>
                                  <a:pt x="29312" y="1"/>
                                </a:lnTo>
                                <a:close/>
                              </a:path>
                            </a:pathLst>
                          </a:custGeom>
                          <a:solidFill>
                            <a:srgbClr val="AEC5E7"/>
                          </a:solidFill>
                        </wps:spPr>
                        <wps:bodyPr wrap="square" lIns="0" tIns="0" rIns="0" bIns="0" rtlCol="0">
                          <a:prstTxWarp prst="textNoShape">
                            <a:avLst/>
                          </a:prstTxWarp>
                          <a:noAutofit/>
                        </wps:bodyPr>
                      </wps:wsp>
                      <wps:wsp>
                        <wps:cNvPr id="868" name="Graphic 868"/>
                        <wps:cNvSpPr/>
                        <wps:spPr>
                          <a:xfrm>
                            <a:off x="2440593" y="978742"/>
                            <a:ext cx="59055" cy="29845"/>
                          </a:xfrm>
                          <a:custGeom>
                            <a:avLst/>
                            <a:gdLst/>
                            <a:ahLst/>
                            <a:cxnLst/>
                            <a:rect l="l" t="t" r="r" b="b"/>
                            <a:pathLst>
                              <a:path w="59055" h="29845">
                                <a:moveTo>
                                  <a:pt x="0" y="0"/>
                                </a:moveTo>
                                <a:lnTo>
                                  <a:pt x="0" y="29336"/>
                                </a:lnTo>
                                <a:lnTo>
                                  <a:pt x="58649" y="29336"/>
                                </a:lnTo>
                                <a:lnTo>
                                  <a:pt x="58649" y="0"/>
                                </a:lnTo>
                                <a:lnTo>
                                  <a:pt x="0" y="0"/>
                                </a:lnTo>
                                <a:close/>
                              </a:path>
                            </a:pathLst>
                          </a:custGeom>
                          <a:solidFill>
                            <a:srgbClr val="DA2128"/>
                          </a:solidFill>
                        </wps:spPr>
                        <wps:bodyPr wrap="square" lIns="0" tIns="0" rIns="0" bIns="0" rtlCol="0">
                          <a:prstTxWarp prst="textNoShape">
                            <a:avLst/>
                          </a:prstTxWarp>
                          <a:noAutofit/>
                        </wps:bodyPr>
                      </wps:wsp>
                      <wps:wsp>
                        <wps:cNvPr id="869" name="Graphic 869"/>
                        <wps:cNvSpPr/>
                        <wps:spPr>
                          <a:xfrm>
                            <a:off x="2440593" y="978742"/>
                            <a:ext cx="59055" cy="29845"/>
                          </a:xfrm>
                          <a:custGeom>
                            <a:avLst/>
                            <a:gdLst/>
                            <a:ahLst/>
                            <a:cxnLst/>
                            <a:rect l="l" t="t" r="r" b="b"/>
                            <a:pathLst>
                              <a:path w="59055" h="29845">
                                <a:moveTo>
                                  <a:pt x="0" y="29336"/>
                                </a:moveTo>
                                <a:lnTo>
                                  <a:pt x="58649" y="29336"/>
                                </a:lnTo>
                              </a:path>
                              <a:path w="59055" h="29845">
                                <a:moveTo>
                                  <a:pt x="58649" y="0"/>
                                </a:moveTo>
                                <a:lnTo>
                                  <a:pt x="0" y="0"/>
                                </a:lnTo>
                              </a:path>
                            </a:pathLst>
                          </a:custGeom>
                          <a:ln w="2900">
                            <a:solidFill>
                              <a:srgbClr val="DA2128"/>
                            </a:solidFill>
                            <a:prstDash val="solid"/>
                          </a:ln>
                        </wps:spPr>
                        <wps:bodyPr wrap="square" lIns="0" tIns="0" rIns="0" bIns="0" rtlCol="0">
                          <a:prstTxWarp prst="textNoShape">
                            <a:avLst/>
                          </a:prstTxWarp>
                          <a:noAutofit/>
                        </wps:bodyPr>
                      </wps:wsp>
                      <wps:wsp>
                        <wps:cNvPr id="870" name="Graphic 870"/>
                        <wps:cNvSpPr/>
                        <wps:spPr>
                          <a:xfrm>
                            <a:off x="2440596" y="860581"/>
                            <a:ext cx="59055" cy="253365"/>
                          </a:xfrm>
                          <a:custGeom>
                            <a:avLst/>
                            <a:gdLst/>
                            <a:ahLst/>
                            <a:cxnLst/>
                            <a:rect l="l" t="t" r="r" b="b"/>
                            <a:pathLst>
                              <a:path w="59055" h="253365">
                                <a:moveTo>
                                  <a:pt x="58638" y="54961"/>
                                </a:moveTo>
                                <a:lnTo>
                                  <a:pt x="58638" y="29302"/>
                                </a:lnTo>
                                <a:lnTo>
                                  <a:pt x="56334" y="17886"/>
                                </a:lnTo>
                                <a:lnTo>
                                  <a:pt x="50048" y="8573"/>
                                </a:lnTo>
                                <a:lnTo>
                                  <a:pt x="40727" y="2299"/>
                                </a:lnTo>
                                <a:lnTo>
                                  <a:pt x="29313" y="0"/>
                                </a:lnTo>
                                <a:lnTo>
                                  <a:pt x="17901" y="2299"/>
                                </a:lnTo>
                                <a:lnTo>
                                  <a:pt x="8584" y="8573"/>
                                </a:lnTo>
                                <a:lnTo>
                                  <a:pt x="2302" y="17886"/>
                                </a:lnTo>
                                <a:lnTo>
                                  <a:pt x="0" y="29302"/>
                                </a:lnTo>
                                <a:lnTo>
                                  <a:pt x="0" y="54961"/>
                                </a:lnTo>
                                <a:lnTo>
                                  <a:pt x="999" y="62535"/>
                                </a:lnTo>
                                <a:lnTo>
                                  <a:pt x="3822" y="69360"/>
                                </a:lnTo>
                                <a:lnTo>
                                  <a:pt x="8202" y="75189"/>
                                </a:lnTo>
                                <a:lnTo>
                                  <a:pt x="13873" y="79774"/>
                                </a:lnTo>
                                <a:lnTo>
                                  <a:pt x="8202" y="86109"/>
                                </a:lnTo>
                                <a:lnTo>
                                  <a:pt x="3822" y="93665"/>
                                </a:lnTo>
                                <a:lnTo>
                                  <a:pt x="999" y="101812"/>
                                </a:lnTo>
                                <a:lnTo>
                                  <a:pt x="0" y="109923"/>
                                </a:lnTo>
                                <a:lnTo>
                                  <a:pt x="0" y="223523"/>
                                </a:lnTo>
                                <a:lnTo>
                                  <a:pt x="2302" y="234942"/>
                                </a:lnTo>
                                <a:lnTo>
                                  <a:pt x="8584" y="244263"/>
                                </a:lnTo>
                                <a:lnTo>
                                  <a:pt x="17901" y="250545"/>
                                </a:lnTo>
                                <a:lnTo>
                                  <a:pt x="29313" y="252848"/>
                                </a:lnTo>
                                <a:lnTo>
                                  <a:pt x="40727" y="250545"/>
                                </a:lnTo>
                                <a:lnTo>
                                  <a:pt x="50048" y="244263"/>
                                </a:lnTo>
                                <a:lnTo>
                                  <a:pt x="56334" y="234942"/>
                                </a:lnTo>
                                <a:lnTo>
                                  <a:pt x="58638" y="223523"/>
                                </a:lnTo>
                                <a:lnTo>
                                  <a:pt x="58638" y="109923"/>
                                </a:lnTo>
                                <a:lnTo>
                                  <a:pt x="57640" y="101812"/>
                                </a:lnTo>
                                <a:lnTo>
                                  <a:pt x="54820" y="93665"/>
                                </a:lnTo>
                                <a:lnTo>
                                  <a:pt x="50441" y="86109"/>
                                </a:lnTo>
                                <a:lnTo>
                                  <a:pt x="44765" y="79774"/>
                                </a:lnTo>
                                <a:lnTo>
                                  <a:pt x="50431" y="75189"/>
                                </a:lnTo>
                                <a:lnTo>
                                  <a:pt x="54812" y="69360"/>
                                </a:lnTo>
                                <a:lnTo>
                                  <a:pt x="57637" y="62535"/>
                                </a:lnTo>
                                <a:lnTo>
                                  <a:pt x="58638" y="54961"/>
                                </a:lnTo>
                                <a:close/>
                              </a:path>
                            </a:pathLst>
                          </a:custGeom>
                          <a:ln w="2900">
                            <a:solidFill>
                              <a:srgbClr val="231F20"/>
                            </a:solidFill>
                            <a:prstDash val="solid"/>
                          </a:ln>
                        </wps:spPr>
                        <wps:bodyPr wrap="square" lIns="0" tIns="0" rIns="0" bIns="0" rtlCol="0">
                          <a:prstTxWarp prst="textNoShape">
                            <a:avLst/>
                          </a:prstTxWarp>
                          <a:noAutofit/>
                        </wps:bodyPr>
                      </wps:wsp>
                      <wps:wsp>
                        <wps:cNvPr id="871" name="Graphic 871"/>
                        <wps:cNvSpPr/>
                        <wps:spPr>
                          <a:xfrm>
                            <a:off x="2545957" y="860580"/>
                            <a:ext cx="59055" cy="253365"/>
                          </a:xfrm>
                          <a:custGeom>
                            <a:avLst/>
                            <a:gdLst/>
                            <a:ahLst/>
                            <a:cxnLst/>
                            <a:rect l="l" t="t" r="r" b="b"/>
                            <a:pathLst>
                              <a:path w="59055" h="253365">
                                <a:moveTo>
                                  <a:pt x="29301" y="0"/>
                                </a:moveTo>
                                <a:lnTo>
                                  <a:pt x="0" y="29302"/>
                                </a:lnTo>
                                <a:lnTo>
                                  <a:pt x="0" y="54962"/>
                                </a:lnTo>
                                <a:lnTo>
                                  <a:pt x="1001" y="62536"/>
                                </a:lnTo>
                                <a:lnTo>
                                  <a:pt x="3825" y="69361"/>
                                </a:lnTo>
                                <a:lnTo>
                                  <a:pt x="8205" y="75190"/>
                                </a:lnTo>
                                <a:lnTo>
                                  <a:pt x="13875" y="79778"/>
                                </a:lnTo>
                                <a:lnTo>
                                  <a:pt x="8194" y="86109"/>
                                </a:lnTo>
                                <a:lnTo>
                                  <a:pt x="3815" y="93665"/>
                                </a:lnTo>
                                <a:lnTo>
                                  <a:pt x="997" y="101812"/>
                                </a:lnTo>
                                <a:lnTo>
                                  <a:pt x="0" y="109923"/>
                                </a:lnTo>
                                <a:lnTo>
                                  <a:pt x="0" y="223524"/>
                                </a:lnTo>
                                <a:lnTo>
                                  <a:pt x="2304" y="234943"/>
                                </a:lnTo>
                                <a:lnTo>
                                  <a:pt x="8587" y="244266"/>
                                </a:lnTo>
                                <a:lnTo>
                                  <a:pt x="17903" y="250549"/>
                                </a:lnTo>
                                <a:lnTo>
                                  <a:pt x="29304" y="252852"/>
                                </a:lnTo>
                                <a:lnTo>
                                  <a:pt x="40730" y="250547"/>
                                </a:lnTo>
                                <a:lnTo>
                                  <a:pt x="50054" y="244263"/>
                                </a:lnTo>
                                <a:lnTo>
                                  <a:pt x="56336" y="234941"/>
                                </a:lnTo>
                                <a:lnTo>
                                  <a:pt x="58638" y="223523"/>
                                </a:lnTo>
                                <a:lnTo>
                                  <a:pt x="58638" y="109924"/>
                                </a:lnTo>
                                <a:lnTo>
                                  <a:pt x="57640" y="101813"/>
                                </a:lnTo>
                                <a:lnTo>
                                  <a:pt x="54818" y="93666"/>
                                </a:lnTo>
                                <a:lnTo>
                                  <a:pt x="50435" y="86110"/>
                                </a:lnTo>
                                <a:lnTo>
                                  <a:pt x="44754" y="79777"/>
                                </a:lnTo>
                                <a:lnTo>
                                  <a:pt x="50436" y="75192"/>
                                </a:lnTo>
                                <a:lnTo>
                                  <a:pt x="54819" y="69362"/>
                                </a:lnTo>
                                <a:lnTo>
                                  <a:pt x="57640" y="62535"/>
                                </a:lnTo>
                                <a:lnTo>
                                  <a:pt x="58638" y="54962"/>
                                </a:lnTo>
                                <a:lnTo>
                                  <a:pt x="58638" y="29303"/>
                                </a:lnTo>
                                <a:lnTo>
                                  <a:pt x="56335" y="17888"/>
                                </a:lnTo>
                                <a:lnTo>
                                  <a:pt x="50052" y="8576"/>
                                </a:lnTo>
                                <a:lnTo>
                                  <a:pt x="40728" y="2302"/>
                                </a:lnTo>
                                <a:lnTo>
                                  <a:pt x="29301" y="1"/>
                                </a:lnTo>
                                <a:close/>
                              </a:path>
                            </a:pathLst>
                          </a:custGeom>
                          <a:solidFill>
                            <a:srgbClr val="AEC5E7"/>
                          </a:solidFill>
                        </wps:spPr>
                        <wps:bodyPr wrap="square" lIns="0" tIns="0" rIns="0" bIns="0" rtlCol="0">
                          <a:prstTxWarp prst="textNoShape">
                            <a:avLst/>
                          </a:prstTxWarp>
                          <a:noAutofit/>
                        </wps:bodyPr>
                      </wps:wsp>
                      <wps:wsp>
                        <wps:cNvPr id="872" name="Graphic 872"/>
                        <wps:cNvSpPr/>
                        <wps:spPr>
                          <a:xfrm>
                            <a:off x="2545957" y="978742"/>
                            <a:ext cx="59055" cy="29845"/>
                          </a:xfrm>
                          <a:custGeom>
                            <a:avLst/>
                            <a:gdLst/>
                            <a:ahLst/>
                            <a:cxnLst/>
                            <a:rect l="l" t="t" r="r" b="b"/>
                            <a:pathLst>
                              <a:path w="59055" h="29845">
                                <a:moveTo>
                                  <a:pt x="0" y="0"/>
                                </a:moveTo>
                                <a:lnTo>
                                  <a:pt x="0" y="29336"/>
                                </a:lnTo>
                                <a:lnTo>
                                  <a:pt x="58638" y="29336"/>
                                </a:lnTo>
                                <a:lnTo>
                                  <a:pt x="58638" y="0"/>
                                </a:lnTo>
                                <a:lnTo>
                                  <a:pt x="0" y="0"/>
                                </a:lnTo>
                                <a:close/>
                              </a:path>
                            </a:pathLst>
                          </a:custGeom>
                          <a:solidFill>
                            <a:srgbClr val="FFCC4E"/>
                          </a:solidFill>
                        </wps:spPr>
                        <wps:bodyPr wrap="square" lIns="0" tIns="0" rIns="0" bIns="0" rtlCol="0">
                          <a:prstTxWarp prst="textNoShape">
                            <a:avLst/>
                          </a:prstTxWarp>
                          <a:noAutofit/>
                        </wps:bodyPr>
                      </wps:wsp>
                      <wps:wsp>
                        <wps:cNvPr id="873" name="Graphic 873"/>
                        <wps:cNvSpPr/>
                        <wps:spPr>
                          <a:xfrm>
                            <a:off x="2545957" y="978742"/>
                            <a:ext cx="59055" cy="29845"/>
                          </a:xfrm>
                          <a:custGeom>
                            <a:avLst/>
                            <a:gdLst/>
                            <a:ahLst/>
                            <a:cxnLst/>
                            <a:rect l="l" t="t" r="r" b="b"/>
                            <a:pathLst>
                              <a:path w="59055" h="29845">
                                <a:moveTo>
                                  <a:pt x="0" y="29336"/>
                                </a:moveTo>
                                <a:lnTo>
                                  <a:pt x="58638" y="29336"/>
                                </a:lnTo>
                              </a:path>
                              <a:path w="59055" h="29845">
                                <a:moveTo>
                                  <a:pt x="58638" y="0"/>
                                </a:moveTo>
                                <a:lnTo>
                                  <a:pt x="0" y="0"/>
                                </a:lnTo>
                              </a:path>
                            </a:pathLst>
                          </a:custGeom>
                          <a:ln w="2900">
                            <a:solidFill>
                              <a:srgbClr val="FFCC4E"/>
                            </a:solidFill>
                            <a:prstDash val="solid"/>
                          </a:ln>
                        </wps:spPr>
                        <wps:bodyPr wrap="square" lIns="0" tIns="0" rIns="0" bIns="0" rtlCol="0">
                          <a:prstTxWarp prst="textNoShape">
                            <a:avLst/>
                          </a:prstTxWarp>
                          <a:noAutofit/>
                        </wps:bodyPr>
                      </wps:wsp>
                      <wps:wsp>
                        <wps:cNvPr id="874" name="Graphic 874"/>
                        <wps:cNvSpPr/>
                        <wps:spPr>
                          <a:xfrm>
                            <a:off x="2545961" y="860581"/>
                            <a:ext cx="59055" cy="253365"/>
                          </a:xfrm>
                          <a:custGeom>
                            <a:avLst/>
                            <a:gdLst/>
                            <a:ahLst/>
                            <a:cxnLst/>
                            <a:rect l="l" t="t" r="r" b="b"/>
                            <a:pathLst>
                              <a:path w="59055" h="253365">
                                <a:moveTo>
                                  <a:pt x="58638" y="54961"/>
                                </a:moveTo>
                                <a:lnTo>
                                  <a:pt x="58638" y="29302"/>
                                </a:lnTo>
                                <a:lnTo>
                                  <a:pt x="56335" y="17886"/>
                                </a:lnTo>
                                <a:lnTo>
                                  <a:pt x="50051" y="8573"/>
                                </a:lnTo>
                                <a:lnTo>
                                  <a:pt x="40727" y="2299"/>
                                </a:lnTo>
                                <a:lnTo>
                                  <a:pt x="29302" y="0"/>
                                </a:lnTo>
                                <a:lnTo>
                                  <a:pt x="17901" y="2299"/>
                                </a:lnTo>
                                <a:lnTo>
                                  <a:pt x="8587" y="8573"/>
                                </a:lnTo>
                                <a:lnTo>
                                  <a:pt x="2304" y="17886"/>
                                </a:lnTo>
                                <a:lnTo>
                                  <a:pt x="0" y="29302"/>
                                </a:lnTo>
                                <a:lnTo>
                                  <a:pt x="0" y="54961"/>
                                </a:lnTo>
                                <a:lnTo>
                                  <a:pt x="999" y="62535"/>
                                </a:lnTo>
                                <a:lnTo>
                                  <a:pt x="3822" y="69360"/>
                                </a:lnTo>
                                <a:lnTo>
                                  <a:pt x="8202" y="75189"/>
                                </a:lnTo>
                                <a:lnTo>
                                  <a:pt x="13873" y="79774"/>
                                </a:lnTo>
                                <a:lnTo>
                                  <a:pt x="8192" y="86109"/>
                                </a:lnTo>
                                <a:lnTo>
                                  <a:pt x="3813" y="93665"/>
                                </a:lnTo>
                                <a:lnTo>
                                  <a:pt x="996" y="101812"/>
                                </a:lnTo>
                                <a:lnTo>
                                  <a:pt x="0" y="109923"/>
                                </a:lnTo>
                                <a:lnTo>
                                  <a:pt x="0" y="223523"/>
                                </a:lnTo>
                                <a:lnTo>
                                  <a:pt x="2304" y="234942"/>
                                </a:lnTo>
                                <a:lnTo>
                                  <a:pt x="8587" y="244263"/>
                                </a:lnTo>
                                <a:lnTo>
                                  <a:pt x="17901" y="250545"/>
                                </a:lnTo>
                                <a:lnTo>
                                  <a:pt x="29302" y="252848"/>
                                </a:lnTo>
                                <a:lnTo>
                                  <a:pt x="40727" y="250545"/>
                                </a:lnTo>
                                <a:lnTo>
                                  <a:pt x="50051" y="244263"/>
                                </a:lnTo>
                                <a:lnTo>
                                  <a:pt x="56335" y="234942"/>
                                </a:lnTo>
                                <a:lnTo>
                                  <a:pt x="58638" y="223523"/>
                                </a:lnTo>
                                <a:lnTo>
                                  <a:pt x="58638" y="109923"/>
                                </a:lnTo>
                                <a:lnTo>
                                  <a:pt x="57638" y="101812"/>
                                </a:lnTo>
                                <a:lnTo>
                                  <a:pt x="54815" y="93665"/>
                                </a:lnTo>
                                <a:lnTo>
                                  <a:pt x="50431" y="86109"/>
                                </a:lnTo>
                                <a:lnTo>
                                  <a:pt x="44753" y="79774"/>
                                </a:lnTo>
                                <a:lnTo>
                                  <a:pt x="50431" y="75189"/>
                                </a:lnTo>
                                <a:lnTo>
                                  <a:pt x="54815" y="69360"/>
                                </a:lnTo>
                                <a:lnTo>
                                  <a:pt x="57638" y="62535"/>
                                </a:lnTo>
                                <a:lnTo>
                                  <a:pt x="58638" y="54961"/>
                                </a:lnTo>
                                <a:close/>
                              </a:path>
                            </a:pathLst>
                          </a:custGeom>
                          <a:ln w="2900">
                            <a:solidFill>
                              <a:srgbClr val="231F20"/>
                            </a:solidFill>
                            <a:prstDash val="solid"/>
                          </a:ln>
                        </wps:spPr>
                        <wps:bodyPr wrap="square" lIns="0" tIns="0" rIns="0" bIns="0" rtlCol="0">
                          <a:prstTxWarp prst="textNoShape">
                            <a:avLst/>
                          </a:prstTxWarp>
                          <a:noAutofit/>
                        </wps:bodyPr>
                      </wps:wsp>
                      <wps:wsp>
                        <wps:cNvPr id="875" name="Graphic 875"/>
                        <wps:cNvSpPr/>
                        <wps:spPr>
                          <a:xfrm>
                            <a:off x="2348885" y="1221404"/>
                            <a:ext cx="352425" cy="352425"/>
                          </a:xfrm>
                          <a:custGeom>
                            <a:avLst/>
                            <a:gdLst/>
                            <a:ahLst/>
                            <a:cxnLst/>
                            <a:rect l="l" t="t" r="r" b="b"/>
                            <a:pathLst>
                              <a:path w="352425" h="352425">
                                <a:moveTo>
                                  <a:pt x="176044" y="0"/>
                                </a:moveTo>
                                <a:lnTo>
                                  <a:pt x="129251" y="6288"/>
                                </a:lnTo>
                                <a:lnTo>
                                  <a:pt x="87199" y="24037"/>
                                </a:lnTo>
                                <a:lnTo>
                                  <a:pt x="51568" y="51566"/>
                                </a:lnTo>
                                <a:lnTo>
                                  <a:pt x="24039" y="87200"/>
                                </a:lnTo>
                                <a:lnTo>
                                  <a:pt x="6289" y="129259"/>
                                </a:lnTo>
                                <a:lnTo>
                                  <a:pt x="0" y="176067"/>
                                </a:lnTo>
                                <a:lnTo>
                                  <a:pt x="6289" y="222866"/>
                                </a:lnTo>
                                <a:lnTo>
                                  <a:pt x="24039" y="264923"/>
                                </a:lnTo>
                                <a:lnTo>
                                  <a:pt x="51568" y="300558"/>
                                </a:lnTo>
                                <a:lnTo>
                                  <a:pt x="87199" y="328091"/>
                                </a:lnTo>
                                <a:lnTo>
                                  <a:pt x="129251" y="345843"/>
                                </a:lnTo>
                                <a:lnTo>
                                  <a:pt x="176044" y="352134"/>
                                </a:lnTo>
                                <a:lnTo>
                                  <a:pt x="222855" y="345843"/>
                                </a:lnTo>
                                <a:lnTo>
                                  <a:pt x="264913" y="328091"/>
                                </a:lnTo>
                                <a:lnTo>
                                  <a:pt x="300543" y="300558"/>
                                </a:lnTo>
                                <a:lnTo>
                                  <a:pt x="328068" y="264923"/>
                                </a:lnTo>
                                <a:lnTo>
                                  <a:pt x="345812" y="222866"/>
                                </a:lnTo>
                                <a:lnTo>
                                  <a:pt x="352099" y="176067"/>
                                </a:lnTo>
                                <a:lnTo>
                                  <a:pt x="345812" y="129259"/>
                                </a:lnTo>
                                <a:lnTo>
                                  <a:pt x="328068" y="87200"/>
                                </a:lnTo>
                                <a:lnTo>
                                  <a:pt x="300543" y="51566"/>
                                </a:lnTo>
                                <a:lnTo>
                                  <a:pt x="264913" y="24037"/>
                                </a:lnTo>
                                <a:lnTo>
                                  <a:pt x="222855" y="6288"/>
                                </a:lnTo>
                                <a:lnTo>
                                  <a:pt x="176044" y="0"/>
                                </a:lnTo>
                                <a:close/>
                              </a:path>
                            </a:pathLst>
                          </a:custGeom>
                          <a:solidFill>
                            <a:srgbClr val="FDE8E5"/>
                          </a:solidFill>
                        </wps:spPr>
                        <wps:bodyPr wrap="square" lIns="0" tIns="0" rIns="0" bIns="0" rtlCol="0">
                          <a:prstTxWarp prst="textNoShape">
                            <a:avLst/>
                          </a:prstTxWarp>
                          <a:noAutofit/>
                        </wps:bodyPr>
                      </wps:wsp>
                      <wps:wsp>
                        <wps:cNvPr id="876" name="Graphic 876"/>
                        <wps:cNvSpPr/>
                        <wps:spPr>
                          <a:xfrm>
                            <a:off x="2348886" y="1221404"/>
                            <a:ext cx="352425" cy="352425"/>
                          </a:xfrm>
                          <a:custGeom>
                            <a:avLst/>
                            <a:gdLst/>
                            <a:ahLst/>
                            <a:cxnLst/>
                            <a:rect l="l" t="t" r="r" b="b"/>
                            <a:pathLst>
                              <a:path w="352425" h="352425">
                                <a:moveTo>
                                  <a:pt x="176044" y="352134"/>
                                </a:moveTo>
                                <a:lnTo>
                                  <a:pt x="222854" y="345843"/>
                                </a:lnTo>
                                <a:lnTo>
                                  <a:pt x="264912" y="328092"/>
                                </a:lnTo>
                                <a:lnTo>
                                  <a:pt x="300542" y="300558"/>
                                </a:lnTo>
                                <a:lnTo>
                                  <a:pt x="328068" y="264923"/>
                                </a:lnTo>
                                <a:lnTo>
                                  <a:pt x="345812" y="222866"/>
                                </a:lnTo>
                                <a:lnTo>
                                  <a:pt x="352099" y="176067"/>
                                </a:lnTo>
                                <a:lnTo>
                                  <a:pt x="345812" y="129259"/>
                                </a:lnTo>
                                <a:lnTo>
                                  <a:pt x="328068" y="87200"/>
                                </a:lnTo>
                                <a:lnTo>
                                  <a:pt x="300542" y="51567"/>
                                </a:lnTo>
                                <a:lnTo>
                                  <a:pt x="264912" y="24037"/>
                                </a:lnTo>
                                <a:lnTo>
                                  <a:pt x="222854" y="6288"/>
                                </a:lnTo>
                                <a:lnTo>
                                  <a:pt x="176044" y="0"/>
                                </a:lnTo>
                                <a:lnTo>
                                  <a:pt x="129250" y="6288"/>
                                </a:lnTo>
                                <a:lnTo>
                                  <a:pt x="87198" y="24037"/>
                                </a:lnTo>
                                <a:lnTo>
                                  <a:pt x="51568" y="51567"/>
                                </a:lnTo>
                                <a:lnTo>
                                  <a:pt x="24038" y="87200"/>
                                </a:lnTo>
                                <a:lnTo>
                                  <a:pt x="6289" y="129259"/>
                                </a:lnTo>
                                <a:lnTo>
                                  <a:pt x="0" y="176067"/>
                                </a:lnTo>
                                <a:lnTo>
                                  <a:pt x="6289" y="222866"/>
                                </a:lnTo>
                                <a:lnTo>
                                  <a:pt x="24038" y="264923"/>
                                </a:lnTo>
                                <a:lnTo>
                                  <a:pt x="51568" y="300558"/>
                                </a:lnTo>
                                <a:lnTo>
                                  <a:pt x="87198" y="328092"/>
                                </a:lnTo>
                                <a:lnTo>
                                  <a:pt x="129250" y="345843"/>
                                </a:lnTo>
                                <a:lnTo>
                                  <a:pt x="176044" y="352134"/>
                                </a:lnTo>
                                <a:close/>
                              </a:path>
                            </a:pathLst>
                          </a:custGeom>
                          <a:ln w="2900">
                            <a:solidFill>
                              <a:srgbClr val="231F20"/>
                            </a:solidFill>
                            <a:prstDash val="solid"/>
                          </a:ln>
                        </wps:spPr>
                        <wps:bodyPr wrap="square" lIns="0" tIns="0" rIns="0" bIns="0" rtlCol="0">
                          <a:prstTxWarp prst="textNoShape">
                            <a:avLst/>
                          </a:prstTxWarp>
                          <a:noAutofit/>
                        </wps:bodyPr>
                      </wps:wsp>
                      <wps:wsp>
                        <wps:cNvPr id="877" name="Graphic 877"/>
                        <wps:cNvSpPr/>
                        <wps:spPr>
                          <a:xfrm>
                            <a:off x="2440593" y="1269463"/>
                            <a:ext cx="59055" cy="253365"/>
                          </a:xfrm>
                          <a:custGeom>
                            <a:avLst/>
                            <a:gdLst/>
                            <a:ahLst/>
                            <a:cxnLst/>
                            <a:rect l="l" t="t" r="r" b="b"/>
                            <a:pathLst>
                              <a:path w="59055" h="253365">
                                <a:moveTo>
                                  <a:pt x="29312" y="1"/>
                                </a:moveTo>
                                <a:lnTo>
                                  <a:pt x="0" y="29289"/>
                                </a:lnTo>
                                <a:lnTo>
                                  <a:pt x="0" y="54962"/>
                                </a:lnTo>
                                <a:lnTo>
                                  <a:pt x="999" y="62535"/>
                                </a:lnTo>
                                <a:lnTo>
                                  <a:pt x="3820" y="69362"/>
                                </a:lnTo>
                                <a:lnTo>
                                  <a:pt x="8197" y="75191"/>
                                </a:lnTo>
                                <a:lnTo>
                                  <a:pt x="13863" y="79776"/>
                                </a:lnTo>
                                <a:lnTo>
                                  <a:pt x="8189" y="86103"/>
                                </a:lnTo>
                                <a:lnTo>
                                  <a:pt x="3813" y="93659"/>
                                </a:lnTo>
                                <a:lnTo>
                                  <a:pt x="997" y="101810"/>
                                </a:lnTo>
                                <a:lnTo>
                                  <a:pt x="0" y="109923"/>
                                </a:lnTo>
                                <a:lnTo>
                                  <a:pt x="0" y="223524"/>
                                </a:lnTo>
                                <a:lnTo>
                                  <a:pt x="2304" y="234943"/>
                                </a:lnTo>
                                <a:lnTo>
                                  <a:pt x="8587" y="244262"/>
                                </a:lnTo>
                                <a:lnTo>
                                  <a:pt x="17901" y="250543"/>
                                </a:lnTo>
                                <a:lnTo>
                                  <a:pt x="29305" y="252848"/>
                                </a:lnTo>
                                <a:lnTo>
                                  <a:pt x="40722" y="250546"/>
                                </a:lnTo>
                                <a:lnTo>
                                  <a:pt x="50038" y="244263"/>
                                </a:lnTo>
                                <a:lnTo>
                                  <a:pt x="56315" y="234941"/>
                                </a:lnTo>
                                <a:lnTo>
                                  <a:pt x="58615" y="223523"/>
                                </a:lnTo>
                                <a:lnTo>
                                  <a:pt x="58615" y="109923"/>
                                </a:lnTo>
                                <a:lnTo>
                                  <a:pt x="57617" y="101811"/>
                                </a:lnTo>
                                <a:lnTo>
                                  <a:pt x="54799" y="93661"/>
                                </a:lnTo>
                                <a:lnTo>
                                  <a:pt x="50422" y="86104"/>
                                </a:lnTo>
                                <a:lnTo>
                                  <a:pt x="44748" y="79770"/>
                                </a:lnTo>
                                <a:lnTo>
                                  <a:pt x="50422" y="75191"/>
                                </a:lnTo>
                                <a:lnTo>
                                  <a:pt x="54800" y="69360"/>
                                </a:lnTo>
                                <a:lnTo>
                                  <a:pt x="57618" y="62534"/>
                                </a:lnTo>
                                <a:lnTo>
                                  <a:pt x="58615" y="54961"/>
                                </a:lnTo>
                                <a:lnTo>
                                  <a:pt x="58615" y="29290"/>
                                </a:lnTo>
                                <a:lnTo>
                                  <a:pt x="56314" y="17882"/>
                                </a:lnTo>
                                <a:lnTo>
                                  <a:pt x="50037" y="8574"/>
                                </a:lnTo>
                                <a:lnTo>
                                  <a:pt x="40721" y="2299"/>
                                </a:lnTo>
                                <a:lnTo>
                                  <a:pt x="29305" y="0"/>
                                </a:lnTo>
                                <a:close/>
                              </a:path>
                            </a:pathLst>
                          </a:custGeom>
                          <a:solidFill>
                            <a:srgbClr val="AEC5E7"/>
                          </a:solidFill>
                        </wps:spPr>
                        <wps:bodyPr wrap="square" lIns="0" tIns="0" rIns="0" bIns="0" rtlCol="0">
                          <a:prstTxWarp prst="textNoShape">
                            <a:avLst/>
                          </a:prstTxWarp>
                          <a:noAutofit/>
                        </wps:bodyPr>
                      </wps:wsp>
                      <wps:wsp>
                        <wps:cNvPr id="878" name="Graphic 878"/>
                        <wps:cNvSpPr/>
                        <wps:spPr>
                          <a:xfrm>
                            <a:off x="2440593" y="1387636"/>
                            <a:ext cx="59055" cy="29845"/>
                          </a:xfrm>
                          <a:custGeom>
                            <a:avLst/>
                            <a:gdLst/>
                            <a:ahLst/>
                            <a:cxnLst/>
                            <a:rect l="l" t="t" r="r" b="b"/>
                            <a:pathLst>
                              <a:path w="59055" h="29845">
                                <a:moveTo>
                                  <a:pt x="0" y="0"/>
                                </a:moveTo>
                                <a:lnTo>
                                  <a:pt x="0" y="29302"/>
                                </a:lnTo>
                                <a:lnTo>
                                  <a:pt x="58615" y="29302"/>
                                </a:lnTo>
                                <a:lnTo>
                                  <a:pt x="58615" y="0"/>
                                </a:lnTo>
                                <a:lnTo>
                                  <a:pt x="0" y="0"/>
                                </a:lnTo>
                                <a:close/>
                              </a:path>
                            </a:pathLst>
                          </a:custGeom>
                          <a:solidFill>
                            <a:srgbClr val="DA2128"/>
                          </a:solidFill>
                        </wps:spPr>
                        <wps:bodyPr wrap="square" lIns="0" tIns="0" rIns="0" bIns="0" rtlCol="0">
                          <a:prstTxWarp prst="textNoShape">
                            <a:avLst/>
                          </a:prstTxWarp>
                          <a:noAutofit/>
                        </wps:bodyPr>
                      </wps:wsp>
                      <wps:wsp>
                        <wps:cNvPr id="879" name="Graphic 879"/>
                        <wps:cNvSpPr/>
                        <wps:spPr>
                          <a:xfrm>
                            <a:off x="2440593" y="1387636"/>
                            <a:ext cx="59055" cy="29845"/>
                          </a:xfrm>
                          <a:custGeom>
                            <a:avLst/>
                            <a:gdLst/>
                            <a:ahLst/>
                            <a:cxnLst/>
                            <a:rect l="l" t="t" r="r" b="b"/>
                            <a:pathLst>
                              <a:path w="59055" h="29845">
                                <a:moveTo>
                                  <a:pt x="0" y="29302"/>
                                </a:moveTo>
                                <a:lnTo>
                                  <a:pt x="58615" y="29302"/>
                                </a:lnTo>
                              </a:path>
                              <a:path w="59055" h="29845">
                                <a:moveTo>
                                  <a:pt x="58615" y="0"/>
                                </a:moveTo>
                                <a:lnTo>
                                  <a:pt x="0" y="0"/>
                                </a:lnTo>
                              </a:path>
                            </a:pathLst>
                          </a:custGeom>
                          <a:ln w="2900">
                            <a:solidFill>
                              <a:srgbClr val="DA2128"/>
                            </a:solidFill>
                            <a:prstDash val="solid"/>
                          </a:ln>
                        </wps:spPr>
                        <wps:bodyPr wrap="square" lIns="0" tIns="0" rIns="0" bIns="0" rtlCol="0">
                          <a:prstTxWarp prst="textNoShape">
                            <a:avLst/>
                          </a:prstTxWarp>
                          <a:noAutofit/>
                        </wps:bodyPr>
                      </wps:wsp>
                      <wps:wsp>
                        <wps:cNvPr id="880" name="Graphic 880"/>
                        <wps:cNvSpPr/>
                        <wps:spPr>
                          <a:xfrm>
                            <a:off x="2440597" y="1269464"/>
                            <a:ext cx="59055" cy="253365"/>
                          </a:xfrm>
                          <a:custGeom>
                            <a:avLst/>
                            <a:gdLst/>
                            <a:ahLst/>
                            <a:cxnLst/>
                            <a:rect l="l" t="t" r="r" b="b"/>
                            <a:pathLst>
                              <a:path w="59055" h="253365">
                                <a:moveTo>
                                  <a:pt x="58615" y="54961"/>
                                </a:moveTo>
                                <a:lnTo>
                                  <a:pt x="58615" y="29290"/>
                                </a:lnTo>
                                <a:lnTo>
                                  <a:pt x="56314" y="17882"/>
                                </a:lnTo>
                                <a:lnTo>
                                  <a:pt x="50035" y="8572"/>
                                </a:lnTo>
                                <a:lnTo>
                                  <a:pt x="40718" y="2299"/>
                                </a:lnTo>
                                <a:lnTo>
                                  <a:pt x="29302" y="0"/>
                                </a:lnTo>
                                <a:lnTo>
                                  <a:pt x="17896" y="2299"/>
                                </a:lnTo>
                                <a:lnTo>
                                  <a:pt x="8582" y="8572"/>
                                </a:lnTo>
                                <a:lnTo>
                                  <a:pt x="2302" y="17882"/>
                                </a:lnTo>
                                <a:lnTo>
                                  <a:pt x="0" y="29290"/>
                                </a:lnTo>
                                <a:lnTo>
                                  <a:pt x="0" y="54961"/>
                                </a:lnTo>
                                <a:lnTo>
                                  <a:pt x="999" y="62535"/>
                                </a:lnTo>
                                <a:lnTo>
                                  <a:pt x="3820" y="69360"/>
                                </a:lnTo>
                                <a:lnTo>
                                  <a:pt x="8197" y="75189"/>
                                </a:lnTo>
                                <a:lnTo>
                                  <a:pt x="13862" y="79774"/>
                                </a:lnTo>
                                <a:lnTo>
                                  <a:pt x="8187" y="86104"/>
                                </a:lnTo>
                                <a:lnTo>
                                  <a:pt x="3812" y="93661"/>
                                </a:lnTo>
                                <a:lnTo>
                                  <a:pt x="996" y="101811"/>
                                </a:lnTo>
                                <a:lnTo>
                                  <a:pt x="0" y="109923"/>
                                </a:lnTo>
                                <a:lnTo>
                                  <a:pt x="0" y="223523"/>
                                </a:lnTo>
                                <a:lnTo>
                                  <a:pt x="2302" y="234942"/>
                                </a:lnTo>
                                <a:lnTo>
                                  <a:pt x="8582" y="244263"/>
                                </a:lnTo>
                                <a:lnTo>
                                  <a:pt x="17896" y="250545"/>
                                </a:lnTo>
                                <a:lnTo>
                                  <a:pt x="29302" y="252848"/>
                                </a:lnTo>
                                <a:lnTo>
                                  <a:pt x="40718" y="250545"/>
                                </a:lnTo>
                                <a:lnTo>
                                  <a:pt x="50035" y="244263"/>
                                </a:lnTo>
                                <a:lnTo>
                                  <a:pt x="56314" y="234942"/>
                                </a:lnTo>
                                <a:lnTo>
                                  <a:pt x="58615" y="223523"/>
                                </a:lnTo>
                                <a:lnTo>
                                  <a:pt x="58615" y="109923"/>
                                </a:lnTo>
                                <a:lnTo>
                                  <a:pt x="57617" y="101811"/>
                                </a:lnTo>
                                <a:lnTo>
                                  <a:pt x="54797" y="93661"/>
                                </a:lnTo>
                                <a:lnTo>
                                  <a:pt x="50418" y="86104"/>
                                </a:lnTo>
                                <a:lnTo>
                                  <a:pt x="44741" y="79774"/>
                                </a:lnTo>
                                <a:lnTo>
                                  <a:pt x="50418" y="75189"/>
                                </a:lnTo>
                                <a:lnTo>
                                  <a:pt x="54797" y="69360"/>
                                </a:lnTo>
                                <a:lnTo>
                                  <a:pt x="57617" y="62535"/>
                                </a:lnTo>
                                <a:lnTo>
                                  <a:pt x="58615" y="54961"/>
                                </a:lnTo>
                                <a:close/>
                              </a:path>
                            </a:pathLst>
                          </a:custGeom>
                          <a:ln w="2900">
                            <a:solidFill>
                              <a:srgbClr val="231F20"/>
                            </a:solidFill>
                            <a:prstDash val="solid"/>
                          </a:ln>
                        </wps:spPr>
                        <wps:bodyPr wrap="square" lIns="0" tIns="0" rIns="0" bIns="0" rtlCol="0">
                          <a:prstTxWarp prst="textNoShape">
                            <a:avLst/>
                          </a:prstTxWarp>
                          <a:noAutofit/>
                        </wps:bodyPr>
                      </wps:wsp>
                      <wps:wsp>
                        <wps:cNvPr id="881" name="Graphic 881"/>
                        <wps:cNvSpPr/>
                        <wps:spPr>
                          <a:xfrm>
                            <a:off x="2545957" y="1269463"/>
                            <a:ext cx="59055" cy="253365"/>
                          </a:xfrm>
                          <a:custGeom>
                            <a:avLst/>
                            <a:gdLst/>
                            <a:ahLst/>
                            <a:cxnLst/>
                            <a:rect l="l" t="t" r="r" b="b"/>
                            <a:pathLst>
                              <a:path w="59055" h="253365">
                                <a:moveTo>
                                  <a:pt x="29301" y="0"/>
                                </a:moveTo>
                                <a:lnTo>
                                  <a:pt x="0" y="29290"/>
                                </a:lnTo>
                                <a:lnTo>
                                  <a:pt x="0" y="54962"/>
                                </a:lnTo>
                                <a:lnTo>
                                  <a:pt x="998" y="62536"/>
                                </a:lnTo>
                                <a:lnTo>
                                  <a:pt x="3817" y="69362"/>
                                </a:lnTo>
                                <a:lnTo>
                                  <a:pt x="8197" y="75192"/>
                                </a:lnTo>
                                <a:lnTo>
                                  <a:pt x="13875" y="79777"/>
                                </a:lnTo>
                                <a:lnTo>
                                  <a:pt x="8194" y="86103"/>
                                </a:lnTo>
                                <a:lnTo>
                                  <a:pt x="3815" y="93660"/>
                                </a:lnTo>
                                <a:lnTo>
                                  <a:pt x="997" y="101810"/>
                                </a:lnTo>
                                <a:lnTo>
                                  <a:pt x="0" y="109923"/>
                                </a:lnTo>
                                <a:lnTo>
                                  <a:pt x="0" y="223524"/>
                                </a:lnTo>
                                <a:lnTo>
                                  <a:pt x="2304" y="234943"/>
                                </a:lnTo>
                                <a:lnTo>
                                  <a:pt x="8587" y="244265"/>
                                </a:lnTo>
                                <a:lnTo>
                                  <a:pt x="17903" y="250548"/>
                                </a:lnTo>
                                <a:lnTo>
                                  <a:pt x="29305" y="252850"/>
                                </a:lnTo>
                                <a:lnTo>
                                  <a:pt x="40720" y="250546"/>
                                </a:lnTo>
                                <a:lnTo>
                                  <a:pt x="50045" y="244262"/>
                                </a:lnTo>
                                <a:lnTo>
                                  <a:pt x="56333" y="234941"/>
                                </a:lnTo>
                                <a:lnTo>
                                  <a:pt x="58638" y="223523"/>
                                </a:lnTo>
                                <a:lnTo>
                                  <a:pt x="58638" y="109924"/>
                                </a:lnTo>
                                <a:lnTo>
                                  <a:pt x="57640" y="101812"/>
                                </a:lnTo>
                                <a:lnTo>
                                  <a:pt x="54818" y="93661"/>
                                </a:lnTo>
                                <a:lnTo>
                                  <a:pt x="50435" y="86104"/>
                                </a:lnTo>
                                <a:lnTo>
                                  <a:pt x="44754" y="79776"/>
                                </a:lnTo>
                                <a:lnTo>
                                  <a:pt x="50436" y="75191"/>
                                </a:lnTo>
                                <a:lnTo>
                                  <a:pt x="54819" y="69361"/>
                                </a:lnTo>
                                <a:lnTo>
                                  <a:pt x="57640" y="62535"/>
                                </a:lnTo>
                                <a:lnTo>
                                  <a:pt x="58638" y="54962"/>
                                </a:lnTo>
                                <a:lnTo>
                                  <a:pt x="58638" y="29290"/>
                                </a:lnTo>
                                <a:lnTo>
                                  <a:pt x="56331" y="17883"/>
                                </a:lnTo>
                                <a:lnTo>
                                  <a:pt x="50043" y="8575"/>
                                </a:lnTo>
                                <a:lnTo>
                                  <a:pt x="40719" y="2302"/>
                                </a:lnTo>
                                <a:lnTo>
                                  <a:pt x="29301" y="1"/>
                                </a:lnTo>
                                <a:close/>
                              </a:path>
                            </a:pathLst>
                          </a:custGeom>
                          <a:solidFill>
                            <a:srgbClr val="AEC5E7"/>
                          </a:solidFill>
                        </wps:spPr>
                        <wps:bodyPr wrap="square" lIns="0" tIns="0" rIns="0" bIns="0" rtlCol="0">
                          <a:prstTxWarp prst="textNoShape">
                            <a:avLst/>
                          </a:prstTxWarp>
                          <a:noAutofit/>
                        </wps:bodyPr>
                      </wps:wsp>
                      <wps:wsp>
                        <wps:cNvPr id="882" name="Graphic 882"/>
                        <wps:cNvSpPr/>
                        <wps:spPr>
                          <a:xfrm>
                            <a:off x="2545957" y="1387636"/>
                            <a:ext cx="59055" cy="29845"/>
                          </a:xfrm>
                          <a:custGeom>
                            <a:avLst/>
                            <a:gdLst/>
                            <a:ahLst/>
                            <a:cxnLst/>
                            <a:rect l="l" t="t" r="r" b="b"/>
                            <a:pathLst>
                              <a:path w="59055" h="29845">
                                <a:moveTo>
                                  <a:pt x="0" y="0"/>
                                </a:moveTo>
                                <a:lnTo>
                                  <a:pt x="0" y="29302"/>
                                </a:lnTo>
                                <a:lnTo>
                                  <a:pt x="58638" y="29302"/>
                                </a:lnTo>
                                <a:lnTo>
                                  <a:pt x="58638" y="0"/>
                                </a:lnTo>
                                <a:lnTo>
                                  <a:pt x="0" y="0"/>
                                </a:lnTo>
                                <a:close/>
                              </a:path>
                            </a:pathLst>
                          </a:custGeom>
                          <a:solidFill>
                            <a:srgbClr val="FFCC4E"/>
                          </a:solidFill>
                        </wps:spPr>
                        <wps:bodyPr wrap="square" lIns="0" tIns="0" rIns="0" bIns="0" rtlCol="0">
                          <a:prstTxWarp prst="textNoShape">
                            <a:avLst/>
                          </a:prstTxWarp>
                          <a:noAutofit/>
                        </wps:bodyPr>
                      </wps:wsp>
                      <wps:wsp>
                        <wps:cNvPr id="883" name="Graphic 883"/>
                        <wps:cNvSpPr/>
                        <wps:spPr>
                          <a:xfrm>
                            <a:off x="2545957" y="1387636"/>
                            <a:ext cx="59055" cy="29845"/>
                          </a:xfrm>
                          <a:custGeom>
                            <a:avLst/>
                            <a:gdLst/>
                            <a:ahLst/>
                            <a:cxnLst/>
                            <a:rect l="l" t="t" r="r" b="b"/>
                            <a:pathLst>
                              <a:path w="59055" h="29845">
                                <a:moveTo>
                                  <a:pt x="0" y="29302"/>
                                </a:moveTo>
                                <a:lnTo>
                                  <a:pt x="58638" y="29302"/>
                                </a:lnTo>
                              </a:path>
                              <a:path w="59055" h="29845">
                                <a:moveTo>
                                  <a:pt x="58638" y="0"/>
                                </a:moveTo>
                                <a:lnTo>
                                  <a:pt x="0" y="0"/>
                                </a:lnTo>
                              </a:path>
                            </a:pathLst>
                          </a:custGeom>
                          <a:ln w="2900">
                            <a:solidFill>
                              <a:srgbClr val="FFCC4E"/>
                            </a:solidFill>
                            <a:prstDash val="solid"/>
                          </a:ln>
                        </wps:spPr>
                        <wps:bodyPr wrap="square" lIns="0" tIns="0" rIns="0" bIns="0" rtlCol="0">
                          <a:prstTxWarp prst="textNoShape">
                            <a:avLst/>
                          </a:prstTxWarp>
                          <a:noAutofit/>
                        </wps:bodyPr>
                      </wps:wsp>
                      <wps:wsp>
                        <wps:cNvPr id="884" name="Graphic 884"/>
                        <wps:cNvSpPr/>
                        <wps:spPr>
                          <a:xfrm>
                            <a:off x="2545961" y="1269464"/>
                            <a:ext cx="59055" cy="253365"/>
                          </a:xfrm>
                          <a:custGeom>
                            <a:avLst/>
                            <a:gdLst/>
                            <a:ahLst/>
                            <a:cxnLst/>
                            <a:rect l="l" t="t" r="r" b="b"/>
                            <a:pathLst>
                              <a:path w="59055" h="253365">
                                <a:moveTo>
                                  <a:pt x="58638" y="54961"/>
                                </a:moveTo>
                                <a:lnTo>
                                  <a:pt x="58638" y="29290"/>
                                </a:lnTo>
                                <a:lnTo>
                                  <a:pt x="56332" y="17882"/>
                                </a:lnTo>
                                <a:lnTo>
                                  <a:pt x="50043" y="8572"/>
                                </a:lnTo>
                                <a:lnTo>
                                  <a:pt x="40717" y="2299"/>
                                </a:lnTo>
                                <a:lnTo>
                                  <a:pt x="29302" y="0"/>
                                </a:lnTo>
                                <a:lnTo>
                                  <a:pt x="17901" y="2299"/>
                                </a:lnTo>
                                <a:lnTo>
                                  <a:pt x="8587" y="8572"/>
                                </a:lnTo>
                                <a:lnTo>
                                  <a:pt x="2304" y="17882"/>
                                </a:lnTo>
                                <a:lnTo>
                                  <a:pt x="0" y="29290"/>
                                </a:lnTo>
                                <a:lnTo>
                                  <a:pt x="0" y="54961"/>
                                </a:lnTo>
                                <a:lnTo>
                                  <a:pt x="998" y="62535"/>
                                </a:lnTo>
                                <a:lnTo>
                                  <a:pt x="3817" y="69360"/>
                                </a:lnTo>
                                <a:lnTo>
                                  <a:pt x="8197" y="75189"/>
                                </a:lnTo>
                                <a:lnTo>
                                  <a:pt x="13873" y="79774"/>
                                </a:lnTo>
                                <a:lnTo>
                                  <a:pt x="8192" y="86104"/>
                                </a:lnTo>
                                <a:lnTo>
                                  <a:pt x="3813" y="93661"/>
                                </a:lnTo>
                                <a:lnTo>
                                  <a:pt x="996" y="101811"/>
                                </a:lnTo>
                                <a:lnTo>
                                  <a:pt x="0" y="109923"/>
                                </a:lnTo>
                                <a:lnTo>
                                  <a:pt x="0" y="223523"/>
                                </a:lnTo>
                                <a:lnTo>
                                  <a:pt x="2304" y="234942"/>
                                </a:lnTo>
                                <a:lnTo>
                                  <a:pt x="8587" y="244263"/>
                                </a:lnTo>
                                <a:lnTo>
                                  <a:pt x="17901" y="250545"/>
                                </a:lnTo>
                                <a:lnTo>
                                  <a:pt x="29302" y="252848"/>
                                </a:lnTo>
                                <a:lnTo>
                                  <a:pt x="40717" y="250545"/>
                                </a:lnTo>
                                <a:lnTo>
                                  <a:pt x="50043" y="244263"/>
                                </a:lnTo>
                                <a:lnTo>
                                  <a:pt x="56332" y="234942"/>
                                </a:lnTo>
                                <a:lnTo>
                                  <a:pt x="58638" y="223523"/>
                                </a:lnTo>
                                <a:lnTo>
                                  <a:pt x="58638" y="109923"/>
                                </a:lnTo>
                                <a:lnTo>
                                  <a:pt x="57638" y="101811"/>
                                </a:lnTo>
                                <a:lnTo>
                                  <a:pt x="54815" y="93661"/>
                                </a:lnTo>
                                <a:lnTo>
                                  <a:pt x="50431" y="86104"/>
                                </a:lnTo>
                                <a:lnTo>
                                  <a:pt x="44753" y="79774"/>
                                </a:lnTo>
                                <a:lnTo>
                                  <a:pt x="50431" y="75189"/>
                                </a:lnTo>
                                <a:lnTo>
                                  <a:pt x="54815" y="69360"/>
                                </a:lnTo>
                                <a:lnTo>
                                  <a:pt x="57638" y="62535"/>
                                </a:lnTo>
                                <a:lnTo>
                                  <a:pt x="58638" y="54961"/>
                                </a:lnTo>
                                <a:close/>
                              </a:path>
                            </a:pathLst>
                          </a:custGeom>
                          <a:ln w="2900">
                            <a:solidFill>
                              <a:srgbClr val="231F20"/>
                            </a:solidFill>
                            <a:prstDash val="solid"/>
                          </a:ln>
                        </wps:spPr>
                        <wps:bodyPr wrap="square" lIns="0" tIns="0" rIns="0" bIns="0" rtlCol="0">
                          <a:prstTxWarp prst="textNoShape">
                            <a:avLst/>
                          </a:prstTxWarp>
                          <a:noAutofit/>
                        </wps:bodyPr>
                      </wps:wsp>
                      <wps:wsp>
                        <wps:cNvPr id="885" name="Graphic 885"/>
                        <wps:cNvSpPr/>
                        <wps:spPr>
                          <a:xfrm>
                            <a:off x="2348874" y="1630286"/>
                            <a:ext cx="352425" cy="352425"/>
                          </a:xfrm>
                          <a:custGeom>
                            <a:avLst/>
                            <a:gdLst/>
                            <a:ahLst/>
                            <a:cxnLst/>
                            <a:rect l="l" t="t" r="r" b="b"/>
                            <a:pathLst>
                              <a:path w="352425" h="352425">
                                <a:moveTo>
                                  <a:pt x="176056" y="0"/>
                                </a:moveTo>
                                <a:lnTo>
                                  <a:pt x="129253" y="6288"/>
                                </a:lnTo>
                                <a:lnTo>
                                  <a:pt x="87197" y="24037"/>
                                </a:lnTo>
                                <a:lnTo>
                                  <a:pt x="51565" y="51566"/>
                                </a:lnTo>
                                <a:lnTo>
                                  <a:pt x="24037" y="87200"/>
                                </a:lnTo>
                                <a:lnTo>
                                  <a:pt x="6288" y="129259"/>
                                </a:lnTo>
                                <a:lnTo>
                                  <a:pt x="0" y="176066"/>
                                </a:lnTo>
                                <a:lnTo>
                                  <a:pt x="6288" y="222864"/>
                                </a:lnTo>
                                <a:lnTo>
                                  <a:pt x="24037" y="264920"/>
                                </a:lnTo>
                                <a:lnTo>
                                  <a:pt x="51565" y="300552"/>
                                </a:lnTo>
                                <a:lnTo>
                                  <a:pt x="87197" y="328083"/>
                                </a:lnTo>
                                <a:lnTo>
                                  <a:pt x="129253" y="345832"/>
                                </a:lnTo>
                                <a:lnTo>
                                  <a:pt x="176056" y="352122"/>
                                </a:lnTo>
                                <a:lnTo>
                                  <a:pt x="222866" y="345832"/>
                                </a:lnTo>
                                <a:lnTo>
                                  <a:pt x="264924" y="328083"/>
                                </a:lnTo>
                                <a:lnTo>
                                  <a:pt x="300554" y="300552"/>
                                </a:lnTo>
                                <a:lnTo>
                                  <a:pt x="328079" y="264920"/>
                                </a:lnTo>
                                <a:lnTo>
                                  <a:pt x="345824" y="222864"/>
                                </a:lnTo>
                                <a:lnTo>
                                  <a:pt x="352111" y="176066"/>
                                </a:lnTo>
                                <a:lnTo>
                                  <a:pt x="345824" y="129259"/>
                                </a:lnTo>
                                <a:lnTo>
                                  <a:pt x="328079" y="87200"/>
                                </a:lnTo>
                                <a:lnTo>
                                  <a:pt x="300554" y="51566"/>
                                </a:lnTo>
                                <a:lnTo>
                                  <a:pt x="264924" y="24037"/>
                                </a:lnTo>
                                <a:lnTo>
                                  <a:pt x="222866" y="6288"/>
                                </a:lnTo>
                                <a:lnTo>
                                  <a:pt x="176056" y="0"/>
                                </a:lnTo>
                                <a:close/>
                              </a:path>
                            </a:pathLst>
                          </a:custGeom>
                          <a:solidFill>
                            <a:srgbClr val="FDE8E5"/>
                          </a:solidFill>
                        </wps:spPr>
                        <wps:bodyPr wrap="square" lIns="0" tIns="0" rIns="0" bIns="0" rtlCol="0">
                          <a:prstTxWarp prst="textNoShape">
                            <a:avLst/>
                          </a:prstTxWarp>
                          <a:noAutofit/>
                        </wps:bodyPr>
                      </wps:wsp>
                      <wps:wsp>
                        <wps:cNvPr id="886" name="Graphic 886"/>
                        <wps:cNvSpPr/>
                        <wps:spPr>
                          <a:xfrm>
                            <a:off x="2348874" y="1630285"/>
                            <a:ext cx="352425" cy="352425"/>
                          </a:xfrm>
                          <a:custGeom>
                            <a:avLst/>
                            <a:gdLst/>
                            <a:ahLst/>
                            <a:cxnLst/>
                            <a:rect l="l" t="t" r="r" b="b"/>
                            <a:pathLst>
                              <a:path w="352425" h="352425">
                                <a:moveTo>
                                  <a:pt x="176055" y="352122"/>
                                </a:moveTo>
                                <a:lnTo>
                                  <a:pt x="222866" y="345833"/>
                                </a:lnTo>
                                <a:lnTo>
                                  <a:pt x="264924" y="328083"/>
                                </a:lnTo>
                                <a:lnTo>
                                  <a:pt x="300554" y="300552"/>
                                </a:lnTo>
                                <a:lnTo>
                                  <a:pt x="328079" y="264920"/>
                                </a:lnTo>
                                <a:lnTo>
                                  <a:pt x="345824" y="222865"/>
                                </a:lnTo>
                                <a:lnTo>
                                  <a:pt x="352111" y="176067"/>
                                </a:lnTo>
                                <a:lnTo>
                                  <a:pt x="345824" y="129259"/>
                                </a:lnTo>
                                <a:lnTo>
                                  <a:pt x="328079" y="87200"/>
                                </a:lnTo>
                                <a:lnTo>
                                  <a:pt x="300554" y="51567"/>
                                </a:lnTo>
                                <a:lnTo>
                                  <a:pt x="264924" y="24037"/>
                                </a:lnTo>
                                <a:lnTo>
                                  <a:pt x="222866" y="6288"/>
                                </a:lnTo>
                                <a:lnTo>
                                  <a:pt x="176055" y="0"/>
                                </a:lnTo>
                                <a:lnTo>
                                  <a:pt x="129253" y="6288"/>
                                </a:lnTo>
                                <a:lnTo>
                                  <a:pt x="87197" y="24037"/>
                                </a:lnTo>
                                <a:lnTo>
                                  <a:pt x="51565" y="51567"/>
                                </a:lnTo>
                                <a:lnTo>
                                  <a:pt x="24036" y="87200"/>
                                </a:lnTo>
                                <a:lnTo>
                                  <a:pt x="6288" y="129259"/>
                                </a:lnTo>
                                <a:lnTo>
                                  <a:pt x="0" y="176067"/>
                                </a:lnTo>
                                <a:lnTo>
                                  <a:pt x="6288" y="222865"/>
                                </a:lnTo>
                                <a:lnTo>
                                  <a:pt x="24036" y="264920"/>
                                </a:lnTo>
                                <a:lnTo>
                                  <a:pt x="51565" y="300552"/>
                                </a:lnTo>
                                <a:lnTo>
                                  <a:pt x="87197" y="328083"/>
                                </a:lnTo>
                                <a:lnTo>
                                  <a:pt x="129253" y="345833"/>
                                </a:lnTo>
                                <a:lnTo>
                                  <a:pt x="176055" y="352122"/>
                                </a:lnTo>
                                <a:close/>
                              </a:path>
                            </a:pathLst>
                          </a:custGeom>
                          <a:ln w="2900">
                            <a:solidFill>
                              <a:srgbClr val="231F20"/>
                            </a:solidFill>
                            <a:prstDash val="solid"/>
                          </a:ln>
                        </wps:spPr>
                        <wps:bodyPr wrap="square" lIns="0" tIns="0" rIns="0" bIns="0" rtlCol="0">
                          <a:prstTxWarp prst="textNoShape">
                            <a:avLst/>
                          </a:prstTxWarp>
                          <a:noAutofit/>
                        </wps:bodyPr>
                      </wps:wsp>
                      <wps:wsp>
                        <wps:cNvPr id="887" name="Graphic 887"/>
                        <wps:cNvSpPr/>
                        <wps:spPr>
                          <a:xfrm>
                            <a:off x="2440582" y="1678335"/>
                            <a:ext cx="59055" cy="253365"/>
                          </a:xfrm>
                          <a:custGeom>
                            <a:avLst/>
                            <a:gdLst/>
                            <a:ahLst/>
                            <a:cxnLst/>
                            <a:rect l="l" t="t" r="r" b="b"/>
                            <a:pathLst>
                              <a:path w="59055" h="253365">
                                <a:moveTo>
                                  <a:pt x="29324" y="0"/>
                                </a:moveTo>
                                <a:lnTo>
                                  <a:pt x="0" y="29311"/>
                                </a:lnTo>
                                <a:lnTo>
                                  <a:pt x="0" y="54972"/>
                                </a:lnTo>
                                <a:lnTo>
                                  <a:pt x="1001" y="62552"/>
                                </a:lnTo>
                                <a:lnTo>
                                  <a:pt x="3826" y="69379"/>
                                </a:lnTo>
                                <a:lnTo>
                                  <a:pt x="8206" y="75203"/>
                                </a:lnTo>
                                <a:lnTo>
                                  <a:pt x="13874" y="79776"/>
                                </a:lnTo>
                                <a:lnTo>
                                  <a:pt x="8199" y="86109"/>
                                </a:lnTo>
                                <a:lnTo>
                                  <a:pt x="3819" y="93666"/>
                                </a:lnTo>
                                <a:lnTo>
                                  <a:pt x="999" y="101810"/>
                                </a:lnTo>
                                <a:lnTo>
                                  <a:pt x="0" y="109909"/>
                                </a:lnTo>
                                <a:lnTo>
                                  <a:pt x="0" y="223534"/>
                                </a:lnTo>
                                <a:lnTo>
                                  <a:pt x="2305" y="234946"/>
                                </a:lnTo>
                                <a:lnTo>
                                  <a:pt x="8592" y="244262"/>
                                </a:lnTo>
                                <a:lnTo>
                                  <a:pt x="17910" y="250542"/>
                                </a:lnTo>
                                <a:lnTo>
                                  <a:pt x="29316" y="252848"/>
                                </a:lnTo>
                                <a:lnTo>
                                  <a:pt x="40729" y="250547"/>
                                </a:lnTo>
                                <a:lnTo>
                                  <a:pt x="50048" y="244266"/>
                                </a:lnTo>
                                <a:lnTo>
                                  <a:pt x="56327" y="234946"/>
                                </a:lnTo>
                                <a:lnTo>
                                  <a:pt x="58627" y="223533"/>
                                </a:lnTo>
                                <a:lnTo>
                                  <a:pt x="58627" y="109909"/>
                                </a:lnTo>
                                <a:lnTo>
                                  <a:pt x="57628" y="101811"/>
                                </a:lnTo>
                                <a:lnTo>
                                  <a:pt x="54810" y="93667"/>
                                </a:lnTo>
                                <a:lnTo>
                                  <a:pt x="50433" y="86109"/>
                                </a:lnTo>
                                <a:lnTo>
                                  <a:pt x="44759" y="79769"/>
                                </a:lnTo>
                                <a:lnTo>
                                  <a:pt x="50424" y="75203"/>
                                </a:lnTo>
                                <a:lnTo>
                                  <a:pt x="54802" y="69377"/>
                                </a:lnTo>
                                <a:lnTo>
                                  <a:pt x="57625" y="62550"/>
                                </a:lnTo>
                                <a:lnTo>
                                  <a:pt x="58625" y="54971"/>
                                </a:lnTo>
                                <a:lnTo>
                                  <a:pt x="58627" y="29311"/>
                                </a:lnTo>
                                <a:lnTo>
                                  <a:pt x="56325" y="17890"/>
                                </a:lnTo>
                                <a:lnTo>
                                  <a:pt x="50046" y="8574"/>
                                </a:lnTo>
                                <a:lnTo>
                                  <a:pt x="40729" y="2297"/>
                                </a:lnTo>
                                <a:lnTo>
                                  <a:pt x="29316" y="0"/>
                                </a:lnTo>
                                <a:close/>
                              </a:path>
                            </a:pathLst>
                          </a:custGeom>
                          <a:solidFill>
                            <a:srgbClr val="AEC5E7"/>
                          </a:solidFill>
                        </wps:spPr>
                        <wps:bodyPr wrap="square" lIns="0" tIns="0" rIns="0" bIns="0" rtlCol="0">
                          <a:prstTxWarp prst="textNoShape">
                            <a:avLst/>
                          </a:prstTxWarp>
                          <a:noAutofit/>
                        </wps:bodyPr>
                      </wps:wsp>
                      <wps:wsp>
                        <wps:cNvPr id="888" name="Graphic 888"/>
                        <wps:cNvSpPr/>
                        <wps:spPr>
                          <a:xfrm>
                            <a:off x="2440581" y="1796518"/>
                            <a:ext cx="59055" cy="29845"/>
                          </a:xfrm>
                          <a:custGeom>
                            <a:avLst/>
                            <a:gdLst/>
                            <a:ahLst/>
                            <a:cxnLst/>
                            <a:rect l="l" t="t" r="r" b="b"/>
                            <a:pathLst>
                              <a:path w="59055" h="29845">
                                <a:moveTo>
                                  <a:pt x="0" y="0"/>
                                </a:moveTo>
                                <a:lnTo>
                                  <a:pt x="0" y="29313"/>
                                </a:lnTo>
                                <a:lnTo>
                                  <a:pt x="58627" y="29313"/>
                                </a:lnTo>
                                <a:lnTo>
                                  <a:pt x="58627" y="0"/>
                                </a:lnTo>
                                <a:lnTo>
                                  <a:pt x="0" y="0"/>
                                </a:lnTo>
                                <a:close/>
                              </a:path>
                            </a:pathLst>
                          </a:custGeom>
                          <a:solidFill>
                            <a:srgbClr val="DA2128"/>
                          </a:solidFill>
                        </wps:spPr>
                        <wps:bodyPr wrap="square" lIns="0" tIns="0" rIns="0" bIns="0" rtlCol="0">
                          <a:prstTxWarp prst="textNoShape">
                            <a:avLst/>
                          </a:prstTxWarp>
                          <a:noAutofit/>
                        </wps:bodyPr>
                      </wps:wsp>
                      <wps:wsp>
                        <wps:cNvPr id="889" name="Graphic 889"/>
                        <wps:cNvSpPr/>
                        <wps:spPr>
                          <a:xfrm>
                            <a:off x="2440581" y="1796518"/>
                            <a:ext cx="59055" cy="29845"/>
                          </a:xfrm>
                          <a:custGeom>
                            <a:avLst/>
                            <a:gdLst/>
                            <a:ahLst/>
                            <a:cxnLst/>
                            <a:rect l="l" t="t" r="r" b="b"/>
                            <a:pathLst>
                              <a:path w="59055" h="29845">
                                <a:moveTo>
                                  <a:pt x="0" y="29313"/>
                                </a:moveTo>
                                <a:lnTo>
                                  <a:pt x="58627" y="29313"/>
                                </a:lnTo>
                              </a:path>
                              <a:path w="59055" h="29845">
                                <a:moveTo>
                                  <a:pt x="58627" y="0"/>
                                </a:moveTo>
                                <a:lnTo>
                                  <a:pt x="0" y="0"/>
                                </a:lnTo>
                              </a:path>
                            </a:pathLst>
                          </a:custGeom>
                          <a:ln w="2900">
                            <a:solidFill>
                              <a:srgbClr val="DA2128"/>
                            </a:solidFill>
                            <a:prstDash val="solid"/>
                          </a:ln>
                        </wps:spPr>
                        <wps:bodyPr wrap="square" lIns="0" tIns="0" rIns="0" bIns="0" rtlCol="0">
                          <a:prstTxWarp prst="textNoShape">
                            <a:avLst/>
                          </a:prstTxWarp>
                          <a:noAutofit/>
                        </wps:bodyPr>
                      </wps:wsp>
                      <wps:wsp>
                        <wps:cNvPr id="890" name="Graphic 890"/>
                        <wps:cNvSpPr/>
                        <wps:spPr>
                          <a:xfrm>
                            <a:off x="2440585" y="1678334"/>
                            <a:ext cx="59055" cy="253365"/>
                          </a:xfrm>
                          <a:custGeom>
                            <a:avLst/>
                            <a:gdLst/>
                            <a:ahLst/>
                            <a:cxnLst/>
                            <a:rect l="l" t="t" r="r" b="b"/>
                            <a:pathLst>
                              <a:path w="59055" h="253365">
                                <a:moveTo>
                                  <a:pt x="58627" y="54973"/>
                                </a:moveTo>
                                <a:lnTo>
                                  <a:pt x="58627" y="29313"/>
                                </a:lnTo>
                                <a:lnTo>
                                  <a:pt x="56324" y="17891"/>
                                </a:lnTo>
                                <a:lnTo>
                                  <a:pt x="50043" y="8575"/>
                                </a:lnTo>
                                <a:lnTo>
                                  <a:pt x="40725" y="2299"/>
                                </a:lnTo>
                                <a:lnTo>
                                  <a:pt x="29313" y="0"/>
                                </a:lnTo>
                                <a:lnTo>
                                  <a:pt x="17906" y="2299"/>
                                </a:lnTo>
                                <a:lnTo>
                                  <a:pt x="8588" y="8575"/>
                                </a:lnTo>
                                <a:lnTo>
                                  <a:pt x="2304" y="17891"/>
                                </a:lnTo>
                                <a:lnTo>
                                  <a:pt x="0" y="29313"/>
                                </a:lnTo>
                                <a:lnTo>
                                  <a:pt x="0" y="54973"/>
                                </a:lnTo>
                                <a:lnTo>
                                  <a:pt x="1001" y="62552"/>
                                </a:lnTo>
                                <a:lnTo>
                                  <a:pt x="3826" y="69379"/>
                                </a:lnTo>
                                <a:lnTo>
                                  <a:pt x="8206" y="75202"/>
                                </a:lnTo>
                                <a:lnTo>
                                  <a:pt x="13873" y="79774"/>
                                </a:lnTo>
                                <a:lnTo>
                                  <a:pt x="8197" y="86111"/>
                                </a:lnTo>
                                <a:lnTo>
                                  <a:pt x="3817" y="93668"/>
                                </a:lnTo>
                                <a:lnTo>
                                  <a:pt x="998" y="101812"/>
                                </a:lnTo>
                                <a:lnTo>
                                  <a:pt x="0" y="109911"/>
                                </a:lnTo>
                                <a:lnTo>
                                  <a:pt x="0" y="223535"/>
                                </a:lnTo>
                                <a:lnTo>
                                  <a:pt x="2304" y="234947"/>
                                </a:lnTo>
                                <a:lnTo>
                                  <a:pt x="8588" y="244264"/>
                                </a:lnTo>
                                <a:lnTo>
                                  <a:pt x="17906" y="250545"/>
                                </a:lnTo>
                                <a:lnTo>
                                  <a:pt x="29313" y="252848"/>
                                </a:lnTo>
                                <a:lnTo>
                                  <a:pt x="40725" y="250545"/>
                                </a:lnTo>
                                <a:lnTo>
                                  <a:pt x="50043" y="244264"/>
                                </a:lnTo>
                                <a:lnTo>
                                  <a:pt x="56324" y="234947"/>
                                </a:lnTo>
                                <a:lnTo>
                                  <a:pt x="58627" y="223535"/>
                                </a:lnTo>
                                <a:lnTo>
                                  <a:pt x="58627" y="109911"/>
                                </a:lnTo>
                                <a:lnTo>
                                  <a:pt x="57629" y="101812"/>
                                </a:lnTo>
                                <a:lnTo>
                                  <a:pt x="54809" y="93668"/>
                                </a:lnTo>
                                <a:lnTo>
                                  <a:pt x="50430" y="86111"/>
                                </a:lnTo>
                                <a:lnTo>
                                  <a:pt x="44753" y="79774"/>
                                </a:lnTo>
                                <a:lnTo>
                                  <a:pt x="50420" y="75202"/>
                                </a:lnTo>
                                <a:lnTo>
                                  <a:pt x="54800" y="69379"/>
                                </a:lnTo>
                                <a:lnTo>
                                  <a:pt x="57625" y="62552"/>
                                </a:lnTo>
                                <a:lnTo>
                                  <a:pt x="58627" y="54973"/>
                                </a:lnTo>
                                <a:close/>
                              </a:path>
                            </a:pathLst>
                          </a:custGeom>
                          <a:ln w="2900">
                            <a:solidFill>
                              <a:srgbClr val="231F20"/>
                            </a:solidFill>
                            <a:prstDash val="solid"/>
                          </a:ln>
                        </wps:spPr>
                        <wps:bodyPr wrap="square" lIns="0" tIns="0" rIns="0" bIns="0" rtlCol="0">
                          <a:prstTxWarp prst="textNoShape">
                            <a:avLst/>
                          </a:prstTxWarp>
                          <a:noAutofit/>
                        </wps:bodyPr>
                      </wps:wsp>
                      <wps:wsp>
                        <wps:cNvPr id="891" name="Graphic 891"/>
                        <wps:cNvSpPr/>
                        <wps:spPr>
                          <a:xfrm>
                            <a:off x="2545957" y="1678333"/>
                            <a:ext cx="59055" cy="253365"/>
                          </a:xfrm>
                          <a:custGeom>
                            <a:avLst/>
                            <a:gdLst/>
                            <a:ahLst/>
                            <a:cxnLst/>
                            <a:rect l="l" t="t" r="r" b="b"/>
                            <a:pathLst>
                              <a:path w="59055" h="253365">
                                <a:moveTo>
                                  <a:pt x="29302" y="0"/>
                                </a:moveTo>
                                <a:lnTo>
                                  <a:pt x="0" y="29312"/>
                                </a:lnTo>
                                <a:lnTo>
                                  <a:pt x="0" y="54973"/>
                                </a:lnTo>
                                <a:lnTo>
                                  <a:pt x="996" y="62553"/>
                                </a:lnTo>
                                <a:lnTo>
                                  <a:pt x="3810" y="69381"/>
                                </a:lnTo>
                                <a:lnTo>
                                  <a:pt x="8182" y="75205"/>
                                </a:lnTo>
                                <a:lnTo>
                                  <a:pt x="13851" y="79777"/>
                                </a:lnTo>
                                <a:lnTo>
                                  <a:pt x="8185" y="86110"/>
                                </a:lnTo>
                                <a:lnTo>
                                  <a:pt x="3812" y="93667"/>
                                </a:lnTo>
                                <a:lnTo>
                                  <a:pt x="997" y="101811"/>
                                </a:lnTo>
                                <a:lnTo>
                                  <a:pt x="0" y="109911"/>
                                </a:lnTo>
                                <a:lnTo>
                                  <a:pt x="0" y="223535"/>
                                </a:lnTo>
                                <a:lnTo>
                                  <a:pt x="2304" y="234948"/>
                                </a:lnTo>
                                <a:lnTo>
                                  <a:pt x="8586" y="244267"/>
                                </a:lnTo>
                                <a:lnTo>
                                  <a:pt x="17902" y="250549"/>
                                </a:lnTo>
                                <a:lnTo>
                                  <a:pt x="29304" y="252851"/>
                                </a:lnTo>
                                <a:lnTo>
                                  <a:pt x="40717" y="250547"/>
                                </a:lnTo>
                                <a:lnTo>
                                  <a:pt x="50036" y="244267"/>
                                </a:lnTo>
                                <a:lnTo>
                                  <a:pt x="56321" y="234951"/>
                                </a:lnTo>
                                <a:lnTo>
                                  <a:pt x="58627" y="223537"/>
                                </a:lnTo>
                                <a:lnTo>
                                  <a:pt x="58627" y="109911"/>
                                </a:lnTo>
                                <a:lnTo>
                                  <a:pt x="57629" y="101811"/>
                                </a:lnTo>
                                <a:lnTo>
                                  <a:pt x="54810" y="93666"/>
                                </a:lnTo>
                                <a:lnTo>
                                  <a:pt x="50426" y="86108"/>
                                </a:lnTo>
                                <a:lnTo>
                                  <a:pt x="44736" y="79771"/>
                                </a:lnTo>
                                <a:lnTo>
                                  <a:pt x="50414" y="75206"/>
                                </a:lnTo>
                                <a:lnTo>
                                  <a:pt x="54798" y="69381"/>
                                </a:lnTo>
                                <a:lnTo>
                                  <a:pt x="57623" y="62555"/>
                                </a:lnTo>
                                <a:lnTo>
                                  <a:pt x="58625" y="54974"/>
                                </a:lnTo>
                                <a:lnTo>
                                  <a:pt x="58627" y="29313"/>
                                </a:lnTo>
                                <a:lnTo>
                                  <a:pt x="56321" y="17890"/>
                                </a:lnTo>
                                <a:lnTo>
                                  <a:pt x="50035" y="8575"/>
                                </a:lnTo>
                                <a:lnTo>
                                  <a:pt x="40715" y="2302"/>
                                </a:lnTo>
                                <a:lnTo>
                                  <a:pt x="29301" y="3"/>
                                </a:lnTo>
                                <a:close/>
                              </a:path>
                            </a:pathLst>
                          </a:custGeom>
                          <a:solidFill>
                            <a:srgbClr val="AEC5E7"/>
                          </a:solidFill>
                        </wps:spPr>
                        <wps:bodyPr wrap="square" lIns="0" tIns="0" rIns="0" bIns="0" rtlCol="0">
                          <a:prstTxWarp prst="textNoShape">
                            <a:avLst/>
                          </a:prstTxWarp>
                          <a:noAutofit/>
                        </wps:bodyPr>
                      </wps:wsp>
                      <wps:wsp>
                        <wps:cNvPr id="892" name="Graphic 892"/>
                        <wps:cNvSpPr/>
                        <wps:spPr>
                          <a:xfrm>
                            <a:off x="2545957" y="1796518"/>
                            <a:ext cx="59055" cy="29845"/>
                          </a:xfrm>
                          <a:custGeom>
                            <a:avLst/>
                            <a:gdLst/>
                            <a:ahLst/>
                            <a:cxnLst/>
                            <a:rect l="l" t="t" r="r" b="b"/>
                            <a:pathLst>
                              <a:path w="59055" h="29845">
                                <a:moveTo>
                                  <a:pt x="0" y="0"/>
                                </a:moveTo>
                                <a:lnTo>
                                  <a:pt x="0" y="29313"/>
                                </a:lnTo>
                                <a:lnTo>
                                  <a:pt x="58627" y="29313"/>
                                </a:lnTo>
                                <a:lnTo>
                                  <a:pt x="58627" y="0"/>
                                </a:lnTo>
                                <a:lnTo>
                                  <a:pt x="0" y="0"/>
                                </a:lnTo>
                                <a:close/>
                              </a:path>
                            </a:pathLst>
                          </a:custGeom>
                          <a:solidFill>
                            <a:srgbClr val="FFCC4E"/>
                          </a:solidFill>
                        </wps:spPr>
                        <wps:bodyPr wrap="square" lIns="0" tIns="0" rIns="0" bIns="0" rtlCol="0">
                          <a:prstTxWarp prst="textNoShape">
                            <a:avLst/>
                          </a:prstTxWarp>
                          <a:noAutofit/>
                        </wps:bodyPr>
                      </wps:wsp>
                      <wps:wsp>
                        <wps:cNvPr id="893" name="Graphic 893"/>
                        <wps:cNvSpPr/>
                        <wps:spPr>
                          <a:xfrm>
                            <a:off x="2545957" y="1796518"/>
                            <a:ext cx="59055" cy="29845"/>
                          </a:xfrm>
                          <a:custGeom>
                            <a:avLst/>
                            <a:gdLst/>
                            <a:ahLst/>
                            <a:cxnLst/>
                            <a:rect l="l" t="t" r="r" b="b"/>
                            <a:pathLst>
                              <a:path w="59055" h="29845">
                                <a:moveTo>
                                  <a:pt x="0" y="29313"/>
                                </a:moveTo>
                                <a:lnTo>
                                  <a:pt x="58627" y="29313"/>
                                </a:lnTo>
                              </a:path>
                              <a:path w="59055" h="29845">
                                <a:moveTo>
                                  <a:pt x="58627" y="0"/>
                                </a:moveTo>
                                <a:lnTo>
                                  <a:pt x="0" y="0"/>
                                </a:lnTo>
                              </a:path>
                            </a:pathLst>
                          </a:custGeom>
                          <a:ln w="2900">
                            <a:solidFill>
                              <a:srgbClr val="FFCC4E"/>
                            </a:solidFill>
                            <a:prstDash val="solid"/>
                          </a:ln>
                        </wps:spPr>
                        <wps:bodyPr wrap="square" lIns="0" tIns="0" rIns="0" bIns="0" rtlCol="0">
                          <a:prstTxWarp prst="textNoShape">
                            <a:avLst/>
                          </a:prstTxWarp>
                          <a:noAutofit/>
                        </wps:bodyPr>
                      </wps:wsp>
                      <wps:wsp>
                        <wps:cNvPr id="894" name="Graphic 894"/>
                        <wps:cNvSpPr/>
                        <wps:spPr>
                          <a:xfrm>
                            <a:off x="2545961" y="1678334"/>
                            <a:ext cx="59055" cy="253365"/>
                          </a:xfrm>
                          <a:custGeom>
                            <a:avLst/>
                            <a:gdLst/>
                            <a:ahLst/>
                            <a:cxnLst/>
                            <a:rect l="l" t="t" r="r" b="b"/>
                            <a:pathLst>
                              <a:path w="59055" h="253365">
                                <a:moveTo>
                                  <a:pt x="58615" y="54973"/>
                                </a:moveTo>
                                <a:lnTo>
                                  <a:pt x="58615" y="29313"/>
                                </a:lnTo>
                                <a:lnTo>
                                  <a:pt x="56312" y="17891"/>
                                </a:lnTo>
                                <a:lnTo>
                                  <a:pt x="50031" y="8575"/>
                                </a:lnTo>
                                <a:lnTo>
                                  <a:pt x="40714" y="2299"/>
                                </a:lnTo>
                                <a:lnTo>
                                  <a:pt x="29302" y="0"/>
                                </a:lnTo>
                                <a:lnTo>
                                  <a:pt x="17901" y="2299"/>
                                </a:lnTo>
                                <a:lnTo>
                                  <a:pt x="8587" y="8575"/>
                                </a:lnTo>
                                <a:lnTo>
                                  <a:pt x="2304" y="17891"/>
                                </a:lnTo>
                                <a:lnTo>
                                  <a:pt x="0" y="29313"/>
                                </a:lnTo>
                                <a:lnTo>
                                  <a:pt x="0" y="54973"/>
                                </a:lnTo>
                                <a:lnTo>
                                  <a:pt x="996" y="62552"/>
                                </a:lnTo>
                                <a:lnTo>
                                  <a:pt x="3810" y="69379"/>
                                </a:lnTo>
                                <a:lnTo>
                                  <a:pt x="8182" y="75202"/>
                                </a:lnTo>
                                <a:lnTo>
                                  <a:pt x="13850" y="79774"/>
                                </a:lnTo>
                                <a:lnTo>
                                  <a:pt x="8182" y="86111"/>
                                </a:lnTo>
                                <a:lnTo>
                                  <a:pt x="3810" y="93668"/>
                                </a:lnTo>
                                <a:lnTo>
                                  <a:pt x="996" y="101812"/>
                                </a:lnTo>
                                <a:lnTo>
                                  <a:pt x="0" y="109911"/>
                                </a:lnTo>
                                <a:lnTo>
                                  <a:pt x="0" y="223535"/>
                                </a:lnTo>
                                <a:lnTo>
                                  <a:pt x="2304" y="234947"/>
                                </a:lnTo>
                                <a:lnTo>
                                  <a:pt x="8587" y="244264"/>
                                </a:lnTo>
                                <a:lnTo>
                                  <a:pt x="17901" y="250545"/>
                                </a:lnTo>
                                <a:lnTo>
                                  <a:pt x="29302" y="252848"/>
                                </a:lnTo>
                                <a:lnTo>
                                  <a:pt x="40714" y="250545"/>
                                </a:lnTo>
                                <a:lnTo>
                                  <a:pt x="50031" y="244264"/>
                                </a:lnTo>
                                <a:lnTo>
                                  <a:pt x="56312" y="234947"/>
                                </a:lnTo>
                                <a:lnTo>
                                  <a:pt x="58615" y="223535"/>
                                </a:lnTo>
                                <a:lnTo>
                                  <a:pt x="58615" y="109911"/>
                                </a:lnTo>
                                <a:lnTo>
                                  <a:pt x="57618" y="101812"/>
                                </a:lnTo>
                                <a:lnTo>
                                  <a:pt x="54800" y="93668"/>
                                </a:lnTo>
                                <a:lnTo>
                                  <a:pt x="50418" y="86111"/>
                                </a:lnTo>
                                <a:lnTo>
                                  <a:pt x="44730" y="79774"/>
                                </a:lnTo>
                                <a:lnTo>
                                  <a:pt x="50408" y="75202"/>
                                </a:lnTo>
                                <a:lnTo>
                                  <a:pt x="54791" y="69379"/>
                                </a:lnTo>
                                <a:lnTo>
                                  <a:pt x="57615" y="62552"/>
                                </a:lnTo>
                                <a:lnTo>
                                  <a:pt x="58615" y="54973"/>
                                </a:lnTo>
                                <a:close/>
                              </a:path>
                            </a:pathLst>
                          </a:custGeom>
                          <a:ln w="2900">
                            <a:solidFill>
                              <a:srgbClr val="231F20"/>
                            </a:solidFill>
                            <a:prstDash val="solid"/>
                          </a:ln>
                        </wps:spPr>
                        <wps:bodyPr wrap="square" lIns="0" tIns="0" rIns="0" bIns="0" rtlCol="0">
                          <a:prstTxWarp prst="textNoShape">
                            <a:avLst/>
                          </a:prstTxWarp>
                          <a:noAutofit/>
                        </wps:bodyPr>
                      </wps:wsp>
                      <wps:wsp>
                        <wps:cNvPr id="895" name="Graphic 895"/>
                        <wps:cNvSpPr/>
                        <wps:spPr>
                          <a:xfrm>
                            <a:off x="2348885" y="1450"/>
                            <a:ext cx="352425" cy="352425"/>
                          </a:xfrm>
                          <a:custGeom>
                            <a:avLst/>
                            <a:gdLst/>
                            <a:ahLst/>
                            <a:cxnLst/>
                            <a:rect l="l" t="t" r="r" b="b"/>
                            <a:pathLst>
                              <a:path w="352425" h="352425">
                                <a:moveTo>
                                  <a:pt x="176044" y="0"/>
                                </a:moveTo>
                                <a:lnTo>
                                  <a:pt x="129243" y="6289"/>
                                </a:lnTo>
                                <a:lnTo>
                                  <a:pt x="87189" y="24039"/>
                                </a:lnTo>
                                <a:lnTo>
                                  <a:pt x="51560" y="51570"/>
                                </a:lnTo>
                                <a:lnTo>
                                  <a:pt x="24034" y="87202"/>
                                </a:lnTo>
                                <a:lnTo>
                                  <a:pt x="6288" y="129257"/>
                                </a:lnTo>
                                <a:lnTo>
                                  <a:pt x="0" y="176055"/>
                                </a:lnTo>
                                <a:lnTo>
                                  <a:pt x="6288" y="222854"/>
                                </a:lnTo>
                                <a:lnTo>
                                  <a:pt x="24034" y="264911"/>
                                </a:lnTo>
                                <a:lnTo>
                                  <a:pt x="51560" y="300546"/>
                                </a:lnTo>
                                <a:lnTo>
                                  <a:pt x="87189" y="328080"/>
                                </a:lnTo>
                                <a:lnTo>
                                  <a:pt x="129243" y="345832"/>
                                </a:lnTo>
                                <a:lnTo>
                                  <a:pt x="176044" y="352122"/>
                                </a:lnTo>
                                <a:lnTo>
                                  <a:pt x="222855" y="345832"/>
                                </a:lnTo>
                                <a:lnTo>
                                  <a:pt x="264913" y="328080"/>
                                </a:lnTo>
                                <a:lnTo>
                                  <a:pt x="300543" y="300546"/>
                                </a:lnTo>
                                <a:lnTo>
                                  <a:pt x="328068" y="264911"/>
                                </a:lnTo>
                                <a:lnTo>
                                  <a:pt x="345812" y="222854"/>
                                </a:lnTo>
                                <a:lnTo>
                                  <a:pt x="352099" y="176055"/>
                                </a:lnTo>
                                <a:lnTo>
                                  <a:pt x="345812" y="129257"/>
                                </a:lnTo>
                                <a:lnTo>
                                  <a:pt x="328068" y="87202"/>
                                </a:lnTo>
                                <a:lnTo>
                                  <a:pt x="300543" y="51570"/>
                                </a:lnTo>
                                <a:lnTo>
                                  <a:pt x="264913" y="24039"/>
                                </a:lnTo>
                                <a:lnTo>
                                  <a:pt x="222855" y="6289"/>
                                </a:lnTo>
                                <a:lnTo>
                                  <a:pt x="176044" y="0"/>
                                </a:lnTo>
                                <a:close/>
                              </a:path>
                            </a:pathLst>
                          </a:custGeom>
                          <a:solidFill>
                            <a:srgbClr val="FDE8E5"/>
                          </a:solidFill>
                        </wps:spPr>
                        <wps:bodyPr wrap="square" lIns="0" tIns="0" rIns="0" bIns="0" rtlCol="0">
                          <a:prstTxWarp prst="textNoShape">
                            <a:avLst/>
                          </a:prstTxWarp>
                          <a:noAutofit/>
                        </wps:bodyPr>
                      </wps:wsp>
                      <wps:wsp>
                        <wps:cNvPr id="896" name="Graphic 896"/>
                        <wps:cNvSpPr/>
                        <wps:spPr>
                          <a:xfrm>
                            <a:off x="2348886" y="1450"/>
                            <a:ext cx="352425" cy="352425"/>
                          </a:xfrm>
                          <a:custGeom>
                            <a:avLst/>
                            <a:gdLst/>
                            <a:ahLst/>
                            <a:cxnLst/>
                            <a:rect l="l" t="t" r="r" b="b"/>
                            <a:pathLst>
                              <a:path w="352425" h="352425">
                                <a:moveTo>
                                  <a:pt x="176044" y="352122"/>
                                </a:moveTo>
                                <a:lnTo>
                                  <a:pt x="222854" y="345832"/>
                                </a:lnTo>
                                <a:lnTo>
                                  <a:pt x="264912" y="328080"/>
                                </a:lnTo>
                                <a:lnTo>
                                  <a:pt x="300542" y="300547"/>
                                </a:lnTo>
                                <a:lnTo>
                                  <a:pt x="328068" y="264912"/>
                                </a:lnTo>
                                <a:lnTo>
                                  <a:pt x="345812" y="222854"/>
                                </a:lnTo>
                                <a:lnTo>
                                  <a:pt x="352099" y="176055"/>
                                </a:lnTo>
                                <a:lnTo>
                                  <a:pt x="345812" y="129257"/>
                                </a:lnTo>
                                <a:lnTo>
                                  <a:pt x="328068" y="87202"/>
                                </a:lnTo>
                                <a:lnTo>
                                  <a:pt x="300542" y="51569"/>
                                </a:lnTo>
                                <a:lnTo>
                                  <a:pt x="264912" y="24039"/>
                                </a:lnTo>
                                <a:lnTo>
                                  <a:pt x="222854" y="6289"/>
                                </a:lnTo>
                                <a:lnTo>
                                  <a:pt x="176044" y="0"/>
                                </a:lnTo>
                                <a:lnTo>
                                  <a:pt x="129242" y="6289"/>
                                </a:lnTo>
                                <a:lnTo>
                                  <a:pt x="87188" y="24039"/>
                                </a:lnTo>
                                <a:lnTo>
                                  <a:pt x="51559" y="51569"/>
                                </a:lnTo>
                                <a:lnTo>
                                  <a:pt x="24033" y="87202"/>
                                </a:lnTo>
                                <a:lnTo>
                                  <a:pt x="6288" y="129257"/>
                                </a:lnTo>
                                <a:lnTo>
                                  <a:pt x="0" y="176055"/>
                                </a:lnTo>
                                <a:lnTo>
                                  <a:pt x="6288" y="222854"/>
                                </a:lnTo>
                                <a:lnTo>
                                  <a:pt x="24033" y="264912"/>
                                </a:lnTo>
                                <a:lnTo>
                                  <a:pt x="51559" y="300547"/>
                                </a:lnTo>
                                <a:lnTo>
                                  <a:pt x="87188" y="328080"/>
                                </a:lnTo>
                                <a:lnTo>
                                  <a:pt x="129242" y="345832"/>
                                </a:lnTo>
                                <a:lnTo>
                                  <a:pt x="176044" y="352122"/>
                                </a:lnTo>
                                <a:close/>
                              </a:path>
                            </a:pathLst>
                          </a:custGeom>
                          <a:ln w="2900">
                            <a:solidFill>
                              <a:srgbClr val="231F20"/>
                            </a:solidFill>
                            <a:prstDash val="solid"/>
                          </a:ln>
                        </wps:spPr>
                        <wps:bodyPr wrap="square" lIns="0" tIns="0" rIns="0" bIns="0" rtlCol="0">
                          <a:prstTxWarp prst="textNoShape">
                            <a:avLst/>
                          </a:prstTxWarp>
                          <a:noAutofit/>
                        </wps:bodyPr>
                      </wps:wsp>
                      <wps:wsp>
                        <wps:cNvPr id="897" name="Graphic 897"/>
                        <wps:cNvSpPr/>
                        <wps:spPr>
                          <a:xfrm>
                            <a:off x="2440582" y="49497"/>
                            <a:ext cx="59055" cy="253365"/>
                          </a:xfrm>
                          <a:custGeom>
                            <a:avLst/>
                            <a:gdLst/>
                            <a:ahLst/>
                            <a:cxnLst/>
                            <a:rect l="l" t="t" r="r" b="b"/>
                            <a:pathLst>
                              <a:path w="59055" h="253365">
                                <a:moveTo>
                                  <a:pt x="29324" y="1"/>
                                </a:moveTo>
                                <a:lnTo>
                                  <a:pt x="0" y="29312"/>
                                </a:lnTo>
                                <a:lnTo>
                                  <a:pt x="0" y="54962"/>
                                </a:lnTo>
                                <a:lnTo>
                                  <a:pt x="1001" y="62531"/>
                                </a:lnTo>
                                <a:lnTo>
                                  <a:pt x="3826" y="69360"/>
                                </a:lnTo>
                                <a:lnTo>
                                  <a:pt x="8207" y="75200"/>
                                </a:lnTo>
                                <a:lnTo>
                                  <a:pt x="13875" y="79800"/>
                                </a:lnTo>
                                <a:lnTo>
                                  <a:pt x="8199" y="86118"/>
                                </a:lnTo>
                                <a:lnTo>
                                  <a:pt x="3819" y="93667"/>
                                </a:lnTo>
                                <a:lnTo>
                                  <a:pt x="998" y="101812"/>
                                </a:lnTo>
                                <a:lnTo>
                                  <a:pt x="0" y="109923"/>
                                </a:lnTo>
                                <a:lnTo>
                                  <a:pt x="0" y="223524"/>
                                </a:lnTo>
                                <a:lnTo>
                                  <a:pt x="2307" y="234942"/>
                                </a:lnTo>
                                <a:lnTo>
                                  <a:pt x="8594" y="244260"/>
                                </a:lnTo>
                                <a:lnTo>
                                  <a:pt x="17911" y="250542"/>
                                </a:lnTo>
                                <a:lnTo>
                                  <a:pt x="29316" y="252848"/>
                                </a:lnTo>
                                <a:lnTo>
                                  <a:pt x="40728" y="250546"/>
                                </a:lnTo>
                                <a:lnTo>
                                  <a:pt x="50045" y="244261"/>
                                </a:lnTo>
                                <a:lnTo>
                                  <a:pt x="56324" y="234940"/>
                                </a:lnTo>
                                <a:lnTo>
                                  <a:pt x="58627" y="223523"/>
                                </a:lnTo>
                                <a:lnTo>
                                  <a:pt x="58627" y="109923"/>
                                </a:lnTo>
                                <a:lnTo>
                                  <a:pt x="57629" y="101813"/>
                                </a:lnTo>
                                <a:lnTo>
                                  <a:pt x="54810" y="93669"/>
                                </a:lnTo>
                                <a:lnTo>
                                  <a:pt x="50433" y="86119"/>
                                </a:lnTo>
                                <a:lnTo>
                                  <a:pt x="44760" y="79794"/>
                                </a:lnTo>
                                <a:lnTo>
                                  <a:pt x="50424" y="75199"/>
                                </a:lnTo>
                                <a:lnTo>
                                  <a:pt x="54802" y="69358"/>
                                </a:lnTo>
                                <a:lnTo>
                                  <a:pt x="57626" y="62529"/>
                                </a:lnTo>
                                <a:lnTo>
                                  <a:pt x="58627" y="54961"/>
                                </a:lnTo>
                                <a:lnTo>
                                  <a:pt x="58627" y="29313"/>
                                </a:lnTo>
                                <a:lnTo>
                                  <a:pt x="56325" y="17901"/>
                                </a:lnTo>
                                <a:lnTo>
                                  <a:pt x="50047" y="8583"/>
                                </a:lnTo>
                                <a:lnTo>
                                  <a:pt x="40729" y="2301"/>
                                </a:lnTo>
                                <a:lnTo>
                                  <a:pt x="29316" y="0"/>
                                </a:lnTo>
                                <a:close/>
                              </a:path>
                            </a:pathLst>
                          </a:custGeom>
                          <a:solidFill>
                            <a:srgbClr val="AEC5E7"/>
                          </a:solidFill>
                        </wps:spPr>
                        <wps:bodyPr wrap="square" lIns="0" tIns="0" rIns="0" bIns="0" rtlCol="0">
                          <a:prstTxWarp prst="textNoShape">
                            <a:avLst/>
                          </a:prstTxWarp>
                          <a:noAutofit/>
                        </wps:bodyPr>
                      </wps:wsp>
                      <wps:wsp>
                        <wps:cNvPr id="898" name="Graphic 898"/>
                        <wps:cNvSpPr/>
                        <wps:spPr>
                          <a:xfrm>
                            <a:off x="2440581" y="167670"/>
                            <a:ext cx="59055" cy="29845"/>
                          </a:xfrm>
                          <a:custGeom>
                            <a:avLst/>
                            <a:gdLst/>
                            <a:ahLst/>
                            <a:cxnLst/>
                            <a:rect l="l" t="t" r="r" b="b"/>
                            <a:pathLst>
                              <a:path w="59055" h="29845">
                                <a:moveTo>
                                  <a:pt x="0" y="0"/>
                                </a:moveTo>
                                <a:lnTo>
                                  <a:pt x="0" y="29325"/>
                                </a:lnTo>
                                <a:lnTo>
                                  <a:pt x="58627" y="29325"/>
                                </a:lnTo>
                                <a:lnTo>
                                  <a:pt x="58627" y="0"/>
                                </a:lnTo>
                                <a:lnTo>
                                  <a:pt x="0" y="0"/>
                                </a:lnTo>
                                <a:close/>
                              </a:path>
                            </a:pathLst>
                          </a:custGeom>
                          <a:solidFill>
                            <a:srgbClr val="DA2128"/>
                          </a:solidFill>
                        </wps:spPr>
                        <wps:bodyPr wrap="square" lIns="0" tIns="0" rIns="0" bIns="0" rtlCol="0">
                          <a:prstTxWarp prst="textNoShape">
                            <a:avLst/>
                          </a:prstTxWarp>
                          <a:noAutofit/>
                        </wps:bodyPr>
                      </wps:wsp>
                      <wps:wsp>
                        <wps:cNvPr id="899" name="Graphic 899"/>
                        <wps:cNvSpPr/>
                        <wps:spPr>
                          <a:xfrm>
                            <a:off x="2440581" y="167670"/>
                            <a:ext cx="59055" cy="29845"/>
                          </a:xfrm>
                          <a:custGeom>
                            <a:avLst/>
                            <a:gdLst/>
                            <a:ahLst/>
                            <a:cxnLst/>
                            <a:rect l="l" t="t" r="r" b="b"/>
                            <a:pathLst>
                              <a:path w="59055" h="29845">
                                <a:moveTo>
                                  <a:pt x="0" y="29325"/>
                                </a:moveTo>
                                <a:lnTo>
                                  <a:pt x="58627" y="29325"/>
                                </a:lnTo>
                              </a:path>
                              <a:path w="59055" h="29845">
                                <a:moveTo>
                                  <a:pt x="58627" y="0"/>
                                </a:moveTo>
                                <a:lnTo>
                                  <a:pt x="0" y="0"/>
                                </a:lnTo>
                              </a:path>
                            </a:pathLst>
                          </a:custGeom>
                          <a:ln w="2900">
                            <a:solidFill>
                              <a:srgbClr val="DA2128"/>
                            </a:solidFill>
                            <a:prstDash val="solid"/>
                          </a:ln>
                        </wps:spPr>
                        <wps:bodyPr wrap="square" lIns="0" tIns="0" rIns="0" bIns="0" rtlCol="0">
                          <a:prstTxWarp prst="textNoShape">
                            <a:avLst/>
                          </a:prstTxWarp>
                          <a:noAutofit/>
                        </wps:bodyPr>
                      </wps:wsp>
                      <wps:wsp>
                        <wps:cNvPr id="900" name="Graphic 900"/>
                        <wps:cNvSpPr/>
                        <wps:spPr>
                          <a:xfrm>
                            <a:off x="2440585" y="49498"/>
                            <a:ext cx="59055" cy="253365"/>
                          </a:xfrm>
                          <a:custGeom>
                            <a:avLst/>
                            <a:gdLst/>
                            <a:ahLst/>
                            <a:cxnLst/>
                            <a:rect l="l" t="t" r="r" b="b"/>
                            <a:pathLst>
                              <a:path w="59055" h="253365">
                                <a:moveTo>
                                  <a:pt x="58627" y="54961"/>
                                </a:moveTo>
                                <a:lnTo>
                                  <a:pt x="58627" y="29313"/>
                                </a:lnTo>
                                <a:lnTo>
                                  <a:pt x="56324" y="17901"/>
                                </a:lnTo>
                                <a:lnTo>
                                  <a:pt x="50043" y="8584"/>
                                </a:lnTo>
                                <a:lnTo>
                                  <a:pt x="40725" y="2302"/>
                                </a:lnTo>
                                <a:lnTo>
                                  <a:pt x="29313" y="0"/>
                                </a:lnTo>
                                <a:lnTo>
                                  <a:pt x="17906" y="2302"/>
                                </a:lnTo>
                                <a:lnTo>
                                  <a:pt x="8588" y="8584"/>
                                </a:lnTo>
                                <a:lnTo>
                                  <a:pt x="2304" y="17901"/>
                                </a:lnTo>
                                <a:lnTo>
                                  <a:pt x="0" y="29313"/>
                                </a:lnTo>
                                <a:lnTo>
                                  <a:pt x="0" y="54961"/>
                                </a:lnTo>
                                <a:lnTo>
                                  <a:pt x="1001" y="62530"/>
                                </a:lnTo>
                                <a:lnTo>
                                  <a:pt x="3826" y="69358"/>
                                </a:lnTo>
                                <a:lnTo>
                                  <a:pt x="8206" y="75197"/>
                                </a:lnTo>
                                <a:lnTo>
                                  <a:pt x="13873" y="79797"/>
                                </a:lnTo>
                                <a:lnTo>
                                  <a:pt x="8197" y="86119"/>
                                </a:lnTo>
                                <a:lnTo>
                                  <a:pt x="3817" y="93668"/>
                                </a:lnTo>
                                <a:lnTo>
                                  <a:pt x="998" y="101813"/>
                                </a:lnTo>
                                <a:lnTo>
                                  <a:pt x="0" y="109923"/>
                                </a:lnTo>
                                <a:lnTo>
                                  <a:pt x="0" y="223523"/>
                                </a:lnTo>
                                <a:lnTo>
                                  <a:pt x="2304" y="234942"/>
                                </a:lnTo>
                                <a:lnTo>
                                  <a:pt x="8588" y="244263"/>
                                </a:lnTo>
                                <a:lnTo>
                                  <a:pt x="17906" y="250545"/>
                                </a:lnTo>
                                <a:lnTo>
                                  <a:pt x="29313" y="252848"/>
                                </a:lnTo>
                                <a:lnTo>
                                  <a:pt x="40725" y="250545"/>
                                </a:lnTo>
                                <a:lnTo>
                                  <a:pt x="50043" y="244263"/>
                                </a:lnTo>
                                <a:lnTo>
                                  <a:pt x="56324" y="234942"/>
                                </a:lnTo>
                                <a:lnTo>
                                  <a:pt x="58627" y="223523"/>
                                </a:lnTo>
                                <a:lnTo>
                                  <a:pt x="58627" y="109923"/>
                                </a:lnTo>
                                <a:lnTo>
                                  <a:pt x="57629" y="101813"/>
                                </a:lnTo>
                                <a:lnTo>
                                  <a:pt x="54809" y="93668"/>
                                </a:lnTo>
                                <a:lnTo>
                                  <a:pt x="50430" y="86119"/>
                                </a:lnTo>
                                <a:lnTo>
                                  <a:pt x="44753" y="79797"/>
                                </a:lnTo>
                                <a:lnTo>
                                  <a:pt x="50420" y="75197"/>
                                </a:lnTo>
                                <a:lnTo>
                                  <a:pt x="54800" y="69358"/>
                                </a:lnTo>
                                <a:lnTo>
                                  <a:pt x="57625" y="62530"/>
                                </a:lnTo>
                                <a:lnTo>
                                  <a:pt x="58627" y="54961"/>
                                </a:lnTo>
                                <a:close/>
                              </a:path>
                            </a:pathLst>
                          </a:custGeom>
                          <a:ln w="2900">
                            <a:solidFill>
                              <a:srgbClr val="231F20"/>
                            </a:solidFill>
                            <a:prstDash val="solid"/>
                          </a:ln>
                        </wps:spPr>
                        <wps:bodyPr wrap="square" lIns="0" tIns="0" rIns="0" bIns="0" rtlCol="0">
                          <a:prstTxWarp prst="textNoShape">
                            <a:avLst/>
                          </a:prstTxWarp>
                          <a:noAutofit/>
                        </wps:bodyPr>
                      </wps:wsp>
                      <wps:wsp>
                        <wps:cNvPr id="901" name="Graphic 901"/>
                        <wps:cNvSpPr/>
                        <wps:spPr>
                          <a:xfrm>
                            <a:off x="2545957" y="49497"/>
                            <a:ext cx="59055" cy="253365"/>
                          </a:xfrm>
                          <a:custGeom>
                            <a:avLst/>
                            <a:gdLst/>
                            <a:ahLst/>
                            <a:cxnLst/>
                            <a:rect l="l" t="t" r="r" b="b"/>
                            <a:pathLst>
                              <a:path w="59055" h="253365">
                                <a:moveTo>
                                  <a:pt x="29301" y="0"/>
                                </a:moveTo>
                                <a:lnTo>
                                  <a:pt x="0" y="29312"/>
                                </a:lnTo>
                                <a:lnTo>
                                  <a:pt x="0" y="54962"/>
                                </a:lnTo>
                                <a:lnTo>
                                  <a:pt x="996" y="62531"/>
                                </a:lnTo>
                                <a:lnTo>
                                  <a:pt x="3810" y="69361"/>
                                </a:lnTo>
                                <a:lnTo>
                                  <a:pt x="8183" y="75200"/>
                                </a:lnTo>
                                <a:lnTo>
                                  <a:pt x="13852" y="79801"/>
                                </a:lnTo>
                                <a:lnTo>
                                  <a:pt x="8184" y="86118"/>
                                </a:lnTo>
                                <a:lnTo>
                                  <a:pt x="3812" y="93667"/>
                                </a:lnTo>
                                <a:lnTo>
                                  <a:pt x="996" y="101812"/>
                                </a:lnTo>
                                <a:lnTo>
                                  <a:pt x="0" y="109923"/>
                                </a:lnTo>
                                <a:lnTo>
                                  <a:pt x="0" y="223524"/>
                                </a:lnTo>
                                <a:lnTo>
                                  <a:pt x="2305" y="234943"/>
                                </a:lnTo>
                                <a:lnTo>
                                  <a:pt x="8589" y="244264"/>
                                </a:lnTo>
                                <a:lnTo>
                                  <a:pt x="17903" y="250547"/>
                                </a:lnTo>
                                <a:lnTo>
                                  <a:pt x="29304" y="252850"/>
                                </a:lnTo>
                                <a:lnTo>
                                  <a:pt x="40717" y="250545"/>
                                </a:lnTo>
                                <a:lnTo>
                                  <a:pt x="50034" y="244262"/>
                                </a:lnTo>
                                <a:lnTo>
                                  <a:pt x="56318" y="234944"/>
                                </a:lnTo>
                                <a:lnTo>
                                  <a:pt x="58626" y="223526"/>
                                </a:lnTo>
                                <a:lnTo>
                                  <a:pt x="58627" y="109924"/>
                                </a:lnTo>
                                <a:lnTo>
                                  <a:pt x="57630" y="101812"/>
                                </a:lnTo>
                                <a:lnTo>
                                  <a:pt x="54810" y="93666"/>
                                </a:lnTo>
                                <a:lnTo>
                                  <a:pt x="50427" y="86116"/>
                                </a:lnTo>
                                <a:lnTo>
                                  <a:pt x="44737" y="79794"/>
                                </a:lnTo>
                                <a:lnTo>
                                  <a:pt x="50413" y="75200"/>
                                </a:lnTo>
                                <a:lnTo>
                                  <a:pt x="54798" y="69362"/>
                                </a:lnTo>
                                <a:lnTo>
                                  <a:pt x="57624" y="62533"/>
                                </a:lnTo>
                                <a:lnTo>
                                  <a:pt x="58627" y="54963"/>
                                </a:lnTo>
                                <a:lnTo>
                                  <a:pt x="58627" y="29313"/>
                                </a:lnTo>
                                <a:lnTo>
                                  <a:pt x="56321" y="17900"/>
                                </a:lnTo>
                                <a:lnTo>
                                  <a:pt x="50035" y="8583"/>
                                </a:lnTo>
                                <a:lnTo>
                                  <a:pt x="40716" y="2305"/>
                                </a:lnTo>
                                <a:lnTo>
                                  <a:pt x="29301" y="1"/>
                                </a:lnTo>
                                <a:close/>
                              </a:path>
                            </a:pathLst>
                          </a:custGeom>
                          <a:solidFill>
                            <a:srgbClr val="AEC5E7"/>
                          </a:solidFill>
                        </wps:spPr>
                        <wps:bodyPr wrap="square" lIns="0" tIns="0" rIns="0" bIns="0" rtlCol="0">
                          <a:prstTxWarp prst="textNoShape">
                            <a:avLst/>
                          </a:prstTxWarp>
                          <a:noAutofit/>
                        </wps:bodyPr>
                      </wps:wsp>
                      <wps:wsp>
                        <wps:cNvPr id="902" name="Graphic 902"/>
                        <wps:cNvSpPr/>
                        <wps:spPr>
                          <a:xfrm>
                            <a:off x="2545957" y="167670"/>
                            <a:ext cx="59055" cy="29845"/>
                          </a:xfrm>
                          <a:custGeom>
                            <a:avLst/>
                            <a:gdLst/>
                            <a:ahLst/>
                            <a:cxnLst/>
                            <a:rect l="l" t="t" r="r" b="b"/>
                            <a:pathLst>
                              <a:path w="59055" h="29845">
                                <a:moveTo>
                                  <a:pt x="0" y="0"/>
                                </a:moveTo>
                                <a:lnTo>
                                  <a:pt x="0" y="29325"/>
                                </a:lnTo>
                                <a:lnTo>
                                  <a:pt x="58627" y="29325"/>
                                </a:lnTo>
                                <a:lnTo>
                                  <a:pt x="58627" y="0"/>
                                </a:lnTo>
                                <a:lnTo>
                                  <a:pt x="0" y="0"/>
                                </a:lnTo>
                                <a:close/>
                              </a:path>
                            </a:pathLst>
                          </a:custGeom>
                          <a:solidFill>
                            <a:srgbClr val="FFCC4E"/>
                          </a:solidFill>
                        </wps:spPr>
                        <wps:bodyPr wrap="square" lIns="0" tIns="0" rIns="0" bIns="0" rtlCol="0">
                          <a:prstTxWarp prst="textNoShape">
                            <a:avLst/>
                          </a:prstTxWarp>
                          <a:noAutofit/>
                        </wps:bodyPr>
                      </wps:wsp>
                      <wps:wsp>
                        <wps:cNvPr id="903" name="Graphic 903"/>
                        <wps:cNvSpPr/>
                        <wps:spPr>
                          <a:xfrm>
                            <a:off x="2545957" y="167670"/>
                            <a:ext cx="59055" cy="29845"/>
                          </a:xfrm>
                          <a:custGeom>
                            <a:avLst/>
                            <a:gdLst/>
                            <a:ahLst/>
                            <a:cxnLst/>
                            <a:rect l="l" t="t" r="r" b="b"/>
                            <a:pathLst>
                              <a:path w="59055" h="29845">
                                <a:moveTo>
                                  <a:pt x="0" y="29325"/>
                                </a:moveTo>
                                <a:lnTo>
                                  <a:pt x="58627" y="29325"/>
                                </a:lnTo>
                              </a:path>
                              <a:path w="59055" h="29845">
                                <a:moveTo>
                                  <a:pt x="58627" y="0"/>
                                </a:moveTo>
                                <a:lnTo>
                                  <a:pt x="0" y="0"/>
                                </a:lnTo>
                              </a:path>
                            </a:pathLst>
                          </a:custGeom>
                          <a:ln w="2900">
                            <a:solidFill>
                              <a:srgbClr val="FFCC4E"/>
                            </a:solidFill>
                            <a:prstDash val="solid"/>
                          </a:ln>
                        </wps:spPr>
                        <wps:bodyPr wrap="square" lIns="0" tIns="0" rIns="0" bIns="0" rtlCol="0">
                          <a:prstTxWarp prst="textNoShape">
                            <a:avLst/>
                          </a:prstTxWarp>
                          <a:noAutofit/>
                        </wps:bodyPr>
                      </wps:wsp>
                      <wps:wsp>
                        <wps:cNvPr id="904" name="Graphic 904"/>
                        <wps:cNvSpPr/>
                        <wps:spPr>
                          <a:xfrm>
                            <a:off x="2545961" y="49498"/>
                            <a:ext cx="59055" cy="253365"/>
                          </a:xfrm>
                          <a:custGeom>
                            <a:avLst/>
                            <a:gdLst/>
                            <a:ahLst/>
                            <a:cxnLst/>
                            <a:rect l="l" t="t" r="r" b="b"/>
                            <a:pathLst>
                              <a:path w="59055" h="253365">
                                <a:moveTo>
                                  <a:pt x="58615" y="54961"/>
                                </a:moveTo>
                                <a:lnTo>
                                  <a:pt x="58615" y="29313"/>
                                </a:lnTo>
                                <a:lnTo>
                                  <a:pt x="56312" y="17901"/>
                                </a:lnTo>
                                <a:lnTo>
                                  <a:pt x="50031" y="8584"/>
                                </a:lnTo>
                                <a:lnTo>
                                  <a:pt x="40714" y="2302"/>
                                </a:lnTo>
                                <a:lnTo>
                                  <a:pt x="29302" y="0"/>
                                </a:lnTo>
                                <a:lnTo>
                                  <a:pt x="17901" y="2302"/>
                                </a:lnTo>
                                <a:lnTo>
                                  <a:pt x="8587" y="8584"/>
                                </a:lnTo>
                                <a:lnTo>
                                  <a:pt x="2304" y="17901"/>
                                </a:lnTo>
                                <a:lnTo>
                                  <a:pt x="0" y="29313"/>
                                </a:lnTo>
                                <a:lnTo>
                                  <a:pt x="0" y="54961"/>
                                </a:lnTo>
                                <a:lnTo>
                                  <a:pt x="996" y="62530"/>
                                </a:lnTo>
                                <a:lnTo>
                                  <a:pt x="3810" y="69358"/>
                                </a:lnTo>
                                <a:lnTo>
                                  <a:pt x="8182" y="75197"/>
                                </a:lnTo>
                                <a:lnTo>
                                  <a:pt x="13850" y="79797"/>
                                </a:lnTo>
                                <a:lnTo>
                                  <a:pt x="8182" y="86119"/>
                                </a:lnTo>
                                <a:lnTo>
                                  <a:pt x="3810" y="93668"/>
                                </a:lnTo>
                                <a:lnTo>
                                  <a:pt x="996" y="101813"/>
                                </a:lnTo>
                                <a:lnTo>
                                  <a:pt x="0" y="109923"/>
                                </a:lnTo>
                                <a:lnTo>
                                  <a:pt x="0" y="223523"/>
                                </a:lnTo>
                                <a:lnTo>
                                  <a:pt x="2304" y="234942"/>
                                </a:lnTo>
                                <a:lnTo>
                                  <a:pt x="8587" y="244263"/>
                                </a:lnTo>
                                <a:lnTo>
                                  <a:pt x="17901" y="250545"/>
                                </a:lnTo>
                                <a:lnTo>
                                  <a:pt x="29302" y="252848"/>
                                </a:lnTo>
                                <a:lnTo>
                                  <a:pt x="40714" y="250545"/>
                                </a:lnTo>
                                <a:lnTo>
                                  <a:pt x="50031" y="244263"/>
                                </a:lnTo>
                                <a:lnTo>
                                  <a:pt x="56312" y="234942"/>
                                </a:lnTo>
                                <a:lnTo>
                                  <a:pt x="58615" y="223523"/>
                                </a:lnTo>
                                <a:lnTo>
                                  <a:pt x="58615" y="109923"/>
                                </a:lnTo>
                                <a:lnTo>
                                  <a:pt x="57618" y="101813"/>
                                </a:lnTo>
                                <a:lnTo>
                                  <a:pt x="54800" y="93668"/>
                                </a:lnTo>
                                <a:lnTo>
                                  <a:pt x="50418" y="86119"/>
                                </a:lnTo>
                                <a:lnTo>
                                  <a:pt x="44730" y="79797"/>
                                </a:lnTo>
                                <a:lnTo>
                                  <a:pt x="50408" y="75197"/>
                                </a:lnTo>
                                <a:lnTo>
                                  <a:pt x="54791" y="69358"/>
                                </a:lnTo>
                                <a:lnTo>
                                  <a:pt x="57615" y="62530"/>
                                </a:lnTo>
                                <a:lnTo>
                                  <a:pt x="58615" y="54961"/>
                                </a:lnTo>
                                <a:close/>
                              </a:path>
                            </a:pathLst>
                          </a:custGeom>
                          <a:ln w="2900">
                            <a:solidFill>
                              <a:srgbClr val="231F20"/>
                            </a:solidFill>
                            <a:prstDash val="solid"/>
                          </a:ln>
                        </wps:spPr>
                        <wps:bodyPr wrap="square" lIns="0" tIns="0" rIns="0" bIns="0" rtlCol="0">
                          <a:prstTxWarp prst="textNoShape">
                            <a:avLst/>
                          </a:prstTxWarp>
                          <a:noAutofit/>
                        </wps:bodyPr>
                      </wps:wsp>
                      <wps:wsp>
                        <wps:cNvPr id="905" name="Graphic 905"/>
                        <wps:cNvSpPr/>
                        <wps:spPr>
                          <a:xfrm>
                            <a:off x="2348886" y="410354"/>
                            <a:ext cx="352425" cy="352425"/>
                          </a:xfrm>
                          <a:custGeom>
                            <a:avLst/>
                            <a:gdLst/>
                            <a:ahLst/>
                            <a:cxnLst/>
                            <a:rect l="l" t="t" r="r" b="b"/>
                            <a:pathLst>
                              <a:path w="352425" h="352425">
                                <a:moveTo>
                                  <a:pt x="176067" y="0"/>
                                </a:moveTo>
                                <a:lnTo>
                                  <a:pt x="129264" y="6287"/>
                                </a:lnTo>
                                <a:lnTo>
                                  <a:pt x="87206" y="24031"/>
                                </a:lnTo>
                                <a:lnTo>
                                  <a:pt x="51571" y="51556"/>
                                </a:lnTo>
                                <a:lnTo>
                                  <a:pt x="24039" y="87186"/>
                                </a:lnTo>
                                <a:lnTo>
                                  <a:pt x="6289" y="129245"/>
                                </a:lnTo>
                                <a:lnTo>
                                  <a:pt x="0" y="176056"/>
                                </a:lnTo>
                                <a:lnTo>
                                  <a:pt x="6289" y="222853"/>
                                </a:lnTo>
                                <a:lnTo>
                                  <a:pt x="24039" y="264906"/>
                                </a:lnTo>
                                <a:lnTo>
                                  <a:pt x="51571" y="300535"/>
                                </a:lnTo>
                                <a:lnTo>
                                  <a:pt x="87206" y="328063"/>
                                </a:lnTo>
                                <a:lnTo>
                                  <a:pt x="129264" y="345810"/>
                                </a:lnTo>
                                <a:lnTo>
                                  <a:pt x="176067" y="352099"/>
                                </a:lnTo>
                                <a:lnTo>
                                  <a:pt x="222870" y="345810"/>
                                </a:lnTo>
                                <a:lnTo>
                                  <a:pt x="264926" y="328063"/>
                                </a:lnTo>
                                <a:lnTo>
                                  <a:pt x="300557" y="300535"/>
                                </a:lnTo>
                                <a:lnTo>
                                  <a:pt x="328086" y="264906"/>
                                </a:lnTo>
                                <a:lnTo>
                                  <a:pt x="345833" y="222853"/>
                                </a:lnTo>
                                <a:lnTo>
                                  <a:pt x="352122" y="176056"/>
                                </a:lnTo>
                                <a:lnTo>
                                  <a:pt x="345833" y="129245"/>
                                </a:lnTo>
                                <a:lnTo>
                                  <a:pt x="328086" y="87186"/>
                                </a:lnTo>
                                <a:lnTo>
                                  <a:pt x="300557" y="51556"/>
                                </a:lnTo>
                                <a:lnTo>
                                  <a:pt x="264926" y="24031"/>
                                </a:lnTo>
                                <a:lnTo>
                                  <a:pt x="222870" y="6287"/>
                                </a:lnTo>
                                <a:lnTo>
                                  <a:pt x="176067" y="0"/>
                                </a:lnTo>
                                <a:close/>
                              </a:path>
                            </a:pathLst>
                          </a:custGeom>
                          <a:solidFill>
                            <a:srgbClr val="FDE8E5"/>
                          </a:solidFill>
                        </wps:spPr>
                        <wps:bodyPr wrap="square" lIns="0" tIns="0" rIns="0" bIns="0" rtlCol="0">
                          <a:prstTxWarp prst="textNoShape">
                            <a:avLst/>
                          </a:prstTxWarp>
                          <a:noAutofit/>
                        </wps:bodyPr>
                      </wps:wsp>
                      <wps:wsp>
                        <wps:cNvPr id="906" name="Graphic 906"/>
                        <wps:cNvSpPr/>
                        <wps:spPr>
                          <a:xfrm>
                            <a:off x="2348887" y="410354"/>
                            <a:ext cx="352425" cy="352425"/>
                          </a:xfrm>
                          <a:custGeom>
                            <a:avLst/>
                            <a:gdLst/>
                            <a:ahLst/>
                            <a:cxnLst/>
                            <a:rect l="l" t="t" r="r" b="b"/>
                            <a:pathLst>
                              <a:path w="352425" h="352425">
                                <a:moveTo>
                                  <a:pt x="176067" y="352099"/>
                                </a:moveTo>
                                <a:lnTo>
                                  <a:pt x="222869" y="345810"/>
                                </a:lnTo>
                                <a:lnTo>
                                  <a:pt x="264925" y="328063"/>
                                </a:lnTo>
                                <a:lnTo>
                                  <a:pt x="300557" y="300535"/>
                                </a:lnTo>
                                <a:lnTo>
                                  <a:pt x="328086" y="264906"/>
                                </a:lnTo>
                                <a:lnTo>
                                  <a:pt x="345834" y="222853"/>
                                </a:lnTo>
                                <a:lnTo>
                                  <a:pt x="352122" y="176055"/>
                                </a:lnTo>
                                <a:lnTo>
                                  <a:pt x="345834" y="129245"/>
                                </a:lnTo>
                                <a:lnTo>
                                  <a:pt x="328086" y="87186"/>
                                </a:lnTo>
                                <a:lnTo>
                                  <a:pt x="300557" y="51556"/>
                                </a:lnTo>
                                <a:lnTo>
                                  <a:pt x="264925" y="24031"/>
                                </a:lnTo>
                                <a:lnTo>
                                  <a:pt x="222869" y="6287"/>
                                </a:lnTo>
                                <a:lnTo>
                                  <a:pt x="176067" y="0"/>
                                </a:lnTo>
                                <a:lnTo>
                                  <a:pt x="129263" y="6287"/>
                                </a:lnTo>
                                <a:lnTo>
                                  <a:pt x="87205" y="24031"/>
                                </a:lnTo>
                                <a:lnTo>
                                  <a:pt x="51571" y="51556"/>
                                </a:lnTo>
                                <a:lnTo>
                                  <a:pt x="24039" y="87186"/>
                                </a:lnTo>
                                <a:lnTo>
                                  <a:pt x="6289" y="129245"/>
                                </a:lnTo>
                                <a:lnTo>
                                  <a:pt x="0" y="176055"/>
                                </a:lnTo>
                                <a:lnTo>
                                  <a:pt x="6289" y="222853"/>
                                </a:lnTo>
                                <a:lnTo>
                                  <a:pt x="24039" y="264906"/>
                                </a:lnTo>
                                <a:lnTo>
                                  <a:pt x="51571" y="300535"/>
                                </a:lnTo>
                                <a:lnTo>
                                  <a:pt x="87205" y="328063"/>
                                </a:lnTo>
                                <a:lnTo>
                                  <a:pt x="129263" y="345810"/>
                                </a:lnTo>
                                <a:lnTo>
                                  <a:pt x="176067" y="352099"/>
                                </a:lnTo>
                                <a:close/>
                              </a:path>
                            </a:pathLst>
                          </a:custGeom>
                          <a:ln w="2900">
                            <a:solidFill>
                              <a:srgbClr val="231F20"/>
                            </a:solidFill>
                            <a:prstDash val="solid"/>
                          </a:ln>
                        </wps:spPr>
                        <wps:bodyPr wrap="square" lIns="0" tIns="0" rIns="0" bIns="0" rtlCol="0">
                          <a:prstTxWarp prst="textNoShape">
                            <a:avLst/>
                          </a:prstTxWarp>
                          <a:noAutofit/>
                        </wps:bodyPr>
                      </wps:wsp>
                      <wps:wsp>
                        <wps:cNvPr id="907" name="Graphic 907"/>
                        <wps:cNvSpPr/>
                        <wps:spPr>
                          <a:xfrm>
                            <a:off x="2440593" y="458403"/>
                            <a:ext cx="59055" cy="253365"/>
                          </a:xfrm>
                          <a:custGeom>
                            <a:avLst/>
                            <a:gdLst/>
                            <a:ahLst/>
                            <a:cxnLst/>
                            <a:rect l="l" t="t" r="r" b="b"/>
                            <a:pathLst>
                              <a:path w="59055" h="253365">
                                <a:moveTo>
                                  <a:pt x="29313" y="0"/>
                                </a:moveTo>
                                <a:lnTo>
                                  <a:pt x="0" y="29312"/>
                                </a:lnTo>
                                <a:lnTo>
                                  <a:pt x="0" y="54962"/>
                                </a:lnTo>
                                <a:lnTo>
                                  <a:pt x="999" y="62536"/>
                                </a:lnTo>
                                <a:lnTo>
                                  <a:pt x="3822" y="69361"/>
                                </a:lnTo>
                                <a:lnTo>
                                  <a:pt x="8202" y="75187"/>
                                </a:lnTo>
                                <a:lnTo>
                                  <a:pt x="13875" y="79765"/>
                                </a:lnTo>
                                <a:lnTo>
                                  <a:pt x="8204" y="86099"/>
                                </a:lnTo>
                                <a:lnTo>
                                  <a:pt x="3823" y="93658"/>
                                </a:lnTo>
                                <a:lnTo>
                                  <a:pt x="1000" y="101810"/>
                                </a:lnTo>
                                <a:lnTo>
                                  <a:pt x="0" y="109923"/>
                                </a:lnTo>
                                <a:lnTo>
                                  <a:pt x="0" y="223524"/>
                                </a:lnTo>
                                <a:lnTo>
                                  <a:pt x="2304" y="234932"/>
                                </a:lnTo>
                                <a:lnTo>
                                  <a:pt x="8587" y="244249"/>
                                </a:lnTo>
                                <a:lnTo>
                                  <a:pt x="17904" y="250533"/>
                                </a:lnTo>
                                <a:lnTo>
                                  <a:pt x="29316" y="252839"/>
                                </a:lnTo>
                                <a:lnTo>
                                  <a:pt x="40730" y="250533"/>
                                </a:lnTo>
                                <a:lnTo>
                                  <a:pt x="50053" y="244251"/>
                                </a:lnTo>
                                <a:lnTo>
                                  <a:pt x="56341" y="234934"/>
                                </a:lnTo>
                                <a:lnTo>
                                  <a:pt x="58649" y="223526"/>
                                </a:lnTo>
                                <a:lnTo>
                                  <a:pt x="58649" y="109924"/>
                                </a:lnTo>
                                <a:lnTo>
                                  <a:pt x="57651" y="101810"/>
                                </a:lnTo>
                                <a:lnTo>
                                  <a:pt x="54829" y="93658"/>
                                </a:lnTo>
                                <a:lnTo>
                                  <a:pt x="50446" y="86099"/>
                                </a:lnTo>
                                <a:lnTo>
                                  <a:pt x="44766" y="79765"/>
                                </a:lnTo>
                                <a:lnTo>
                                  <a:pt x="50435" y="75185"/>
                                </a:lnTo>
                                <a:lnTo>
                                  <a:pt x="54817" y="69361"/>
                                </a:lnTo>
                                <a:lnTo>
                                  <a:pt x="57646" y="62538"/>
                                </a:lnTo>
                                <a:lnTo>
                                  <a:pt x="58649" y="54963"/>
                                </a:lnTo>
                                <a:lnTo>
                                  <a:pt x="58649" y="29313"/>
                                </a:lnTo>
                                <a:lnTo>
                                  <a:pt x="56342" y="17890"/>
                                </a:lnTo>
                                <a:lnTo>
                                  <a:pt x="50052" y="8575"/>
                                </a:lnTo>
                                <a:lnTo>
                                  <a:pt x="40729" y="2302"/>
                                </a:lnTo>
                                <a:lnTo>
                                  <a:pt x="29312" y="1"/>
                                </a:lnTo>
                                <a:close/>
                              </a:path>
                            </a:pathLst>
                          </a:custGeom>
                          <a:solidFill>
                            <a:srgbClr val="AEC5E7"/>
                          </a:solidFill>
                        </wps:spPr>
                        <wps:bodyPr wrap="square" lIns="0" tIns="0" rIns="0" bIns="0" rtlCol="0">
                          <a:prstTxWarp prst="textNoShape">
                            <a:avLst/>
                          </a:prstTxWarp>
                          <a:noAutofit/>
                        </wps:bodyPr>
                      </wps:wsp>
                      <wps:wsp>
                        <wps:cNvPr id="908" name="Graphic 908"/>
                        <wps:cNvSpPr/>
                        <wps:spPr>
                          <a:xfrm>
                            <a:off x="2440593" y="576576"/>
                            <a:ext cx="59055" cy="29845"/>
                          </a:xfrm>
                          <a:custGeom>
                            <a:avLst/>
                            <a:gdLst/>
                            <a:ahLst/>
                            <a:cxnLst/>
                            <a:rect l="l" t="t" r="r" b="b"/>
                            <a:pathLst>
                              <a:path w="59055" h="29845">
                                <a:moveTo>
                                  <a:pt x="0" y="0"/>
                                </a:moveTo>
                                <a:lnTo>
                                  <a:pt x="0" y="29313"/>
                                </a:lnTo>
                                <a:lnTo>
                                  <a:pt x="58649" y="29313"/>
                                </a:lnTo>
                                <a:lnTo>
                                  <a:pt x="58649" y="0"/>
                                </a:lnTo>
                                <a:lnTo>
                                  <a:pt x="0" y="0"/>
                                </a:lnTo>
                                <a:close/>
                              </a:path>
                            </a:pathLst>
                          </a:custGeom>
                          <a:solidFill>
                            <a:srgbClr val="DA2128"/>
                          </a:solidFill>
                        </wps:spPr>
                        <wps:bodyPr wrap="square" lIns="0" tIns="0" rIns="0" bIns="0" rtlCol="0">
                          <a:prstTxWarp prst="textNoShape">
                            <a:avLst/>
                          </a:prstTxWarp>
                          <a:noAutofit/>
                        </wps:bodyPr>
                      </wps:wsp>
                      <wps:wsp>
                        <wps:cNvPr id="909" name="Graphic 909"/>
                        <wps:cNvSpPr/>
                        <wps:spPr>
                          <a:xfrm>
                            <a:off x="2440593" y="576575"/>
                            <a:ext cx="59055" cy="29845"/>
                          </a:xfrm>
                          <a:custGeom>
                            <a:avLst/>
                            <a:gdLst/>
                            <a:ahLst/>
                            <a:cxnLst/>
                            <a:rect l="l" t="t" r="r" b="b"/>
                            <a:pathLst>
                              <a:path w="59055" h="29845">
                                <a:moveTo>
                                  <a:pt x="0" y="29313"/>
                                </a:moveTo>
                                <a:lnTo>
                                  <a:pt x="58649" y="29313"/>
                                </a:lnTo>
                              </a:path>
                              <a:path w="59055" h="29845">
                                <a:moveTo>
                                  <a:pt x="58649" y="0"/>
                                </a:moveTo>
                                <a:lnTo>
                                  <a:pt x="0" y="0"/>
                                </a:lnTo>
                              </a:path>
                            </a:pathLst>
                          </a:custGeom>
                          <a:ln w="2900">
                            <a:solidFill>
                              <a:srgbClr val="DA2128"/>
                            </a:solidFill>
                            <a:prstDash val="solid"/>
                          </a:ln>
                        </wps:spPr>
                        <wps:bodyPr wrap="square" lIns="0" tIns="0" rIns="0" bIns="0" rtlCol="0">
                          <a:prstTxWarp prst="textNoShape">
                            <a:avLst/>
                          </a:prstTxWarp>
                          <a:noAutofit/>
                        </wps:bodyPr>
                      </wps:wsp>
                      <wps:wsp>
                        <wps:cNvPr id="910" name="Graphic 910"/>
                        <wps:cNvSpPr/>
                        <wps:spPr>
                          <a:xfrm>
                            <a:off x="2440596" y="458404"/>
                            <a:ext cx="59055" cy="253365"/>
                          </a:xfrm>
                          <a:custGeom>
                            <a:avLst/>
                            <a:gdLst/>
                            <a:ahLst/>
                            <a:cxnLst/>
                            <a:rect l="l" t="t" r="r" b="b"/>
                            <a:pathLst>
                              <a:path w="59055" h="253365">
                                <a:moveTo>
                                  <a:pt x="58638" y="54961"/>
                                </a:moveTo>
                                <a:lnTo>
                                  <a:pt x="58638" y="29313"/>
                                </a:lnTo>
                                <a:lnTo>
                                  <a:pt x="56334" y="17891"/>
                                </a:lnTo>
                                <a:lnTo>
                                  <a:pt x="50048" y="8575"/>
                                </a:lnTo>
                                <a:lnTo>
                                  <a:pt x="40727" y="2299"/>
                                </a:lnTo>
                                <a:lnTo>
                                  <a:pt x="29313" y="0"/>
                                </a:lnTo>
                                <a:lnTo>
                                  <a:pt x="17901" y="2299"/>
                                </a:lnTo>
                                <a:lnTo>
                                  <a:pt x="8584" y="8575"/>
                                </a:lnTo>
                                <a:lnTo>
                                  <a:pt x="2302" y="17891"/>
                                </a:lnTo>
                                <a:lnTo>
                                  <a:pt x="0" y="29313"/>
                                </a:lnTo>
                                <a:lnTo>
                                  <a:pt x="0" y="54961"/>
                                </a:lnTo>
                                <a:lnTo>
                                  <a:pt x="999" y="62534"/>
                                </a:lnTo>
                                <a:lnTo>
                                  <a:pt x="3822" y="69358"/>
                                </a:lnTo>
                                <a:lnTo>
                                  <a:pt x="8202" y="75184"/>
                                </a:lnTo>
                                <a:lnTo>
                                  <a:pt x="13873" y="79762"/>
                                </a:lnTo>
                                <a:lnTo>
                                  <a:pt x="8202" y="86100"/>
                                </a:lnTo>
                                <a:lnTo>
                                  <a:pt x="3822" y="93659"/>
                                </a:lnTo>
                                <a:lnTo>
                                  <a:pt x="999" y="101811"/>
                                </a:lnTo>
                                <a:lnTo>
                                  <a:pt x="0" y="109923"/>
                                </a:lnTo>
                                <a:lnTo>
                                  <a:pt x="0" y="223523"/>
                                </a:lnTo>
                                <a:lnTo>
                                  <a:pt x="2302" y="234930"/>
                                </a:lnTo>
                                <a:lnTo>
                                  <a:pt x="8584" y="244248"/>
                                </a:lnTo>
                                <a:lnTo>
                                  <a:pt x="17901" y="250532"/>
                                </a:lnTo>
                                <a:lnTo>
                                  <a:pt x="29313" y="252837"/>
                                </a:lnTo>
                                <a:lnTo>
                                  <a:pt x="40727" y="250532"/>
                                </a:lnTo>
                                <a:lnTo>
                                  <a:pt x="50048" y="244248"/>
                                </a:lnTo>
                                <a:lnTo>
                                  <a:pt x="56334" y="234930"/>
                                </a:lnTo>
                                <a:lnTo>
                                  <a:pt x="58638" y="223523"/>
                                </a:lnTo>
                                <a:lnTo>
                                  <a:pt x="58638" y="109923"/>
                                </a:lnTo>
                                <a:lnTo>
                                  <a:pt x="57640" y="101811"/>
                                </a:lnTo>
                                <a:lnTo>
                                  <a:pt x="54820" y="93659"/>
                                </a:lnTo>
                                <a:lnTo>
                                  <a:pt x="50441" y="86100"/>
                                </a:lnTo>
                                <a:lnTo>
                                  <a:pt x="44765" y="79762"/>
                                </a:lnTo>
                                <a:lnTo>
                                  <a:pt x="50431" y="75184"/>
                                </a:lnTo>
                                <a:lnTo>
                                  <a:pt x="54812" y="69358"/>
                                </a:lnTo>
                                <a:lnTo>
                                  <a:pt x="57637" y="62534"/>
                                </a:lnTo>
                                <a:lnTo>
                                  <a:pt x="58638" y="54961"/>
                                </a:lnTo>
                                <a:close/>
                              </a:path>
                            </a:pathLst>
                          </a:custGeom>
                          <a:ln w="2900">
                            <a:solidFill>
                              <a:srgbClr val="231F20"/>
                            </a:solidFill>
                            <a:prstDash val="solid"/>
                          </a:ln>
                        </wps:spPr>
                        <wps:bodyPr wrap="square" lIns="0" tIns="0" rIns="0" bIns="0" rtlCol="0">
                          <a:prstTxWarp prst="textNoShape">
                            <a:avLst/>
                          </a:prstTxWarp>
                          <a:noAutofit/>
                        </wps:bodyPr>
                      </wps:wsp>
                      <wps:wsp>
                        <wps:cNvPr id="911" name="Graphic 911"/>
                        <wps:cNvSpPr/>
                        <wps:spPr>
                          <a:xfrm>
                            <a:off x="2545957" y="458403"/>
                            <a:ext cx="59055" cy="253365"/>
                          </a:xfrm>
                          <a:custGeom>
                            <a:avLst/>
                            <a:gdLst/>
                            <a:ahLst/>
                            <a:cxnLst/>
                            <a:rect l="l" t="t" r="r" b="b"/>
                            <a:pathLst>
                              <a:path w="59055" h="253365">
                                <a:moveTo>
                                  <a:pt x="29301" y="0"/>
                                </a:moveTo>
                                <a:lnTo>
                                  <a:pt x="0" y="29312"/>
                                </a:lnTo>
                                <a:lnTo>
                                  <a:pt x="0" y="54962"/>
                                </a:lnTo>
                                <a:lnTo>
                                  <a:pt x="1001" y="62536"/>
                                </a:lnTo>
                                <a:lnTo>
                                  <a:pt x="3825" y="69359"/>
                                </a:lnTo>
                                <a:lnTo>
                                  <a:pt x="8205" y="75185"/>
                                </a:lnTo>
                                <a:lnTo>
                                  <a:pt x="13875" y="79765"/>
                                </a:lnTo>
                                <a:lnTo>
                                  <a:pt x="8194" y="86099"/>
                                </a:lnTo>
                                <a:lnTo>
                                  <a:pt x="3815" y="93658"/>
                                </a:lnTo>
                                <a:lnTo>
                                  <a:pt x="997" y="101810"/>
                                </a:lnTo>
                                <a:lnTo>
                                  <a:pt x="0" y="109923"/>
                                </a:lnTo>
                                <a:lnTo>
                                  <a:pt x="0" y="223524"/>
                                </a:lnTo>
                                <a:lnTo>
                                  <a:pt x="2304" y="234932"/>
                                </a:lnTo>
                                <a:lnTo>
                                  <a:pt x="8587" y="244251"/>
                                </a:lnTo>
                                <a:lnTo>
                                  <a:pt x="17903" y="250535"/>
                                </a:lnTo>
                                <a:lnTo>
                                  <a:pt x="29304" y="252839"/>
                                </a:lnTo>
                                <a:lnTo>
                                  <a:pt x="40730" y="250533"/>
                                </a:lnTo>
                                <a:lnTo>
                                  <a:pt x="50054" y="244248"/>
                                </a:lnTo>
                                <a:lnTo>
                                  <a:pt x="56336" y="234930"/>
                                </a:lnTo>
                                <a:lnTo>
                                  <a:pt x="58638" y="223523"/>
                                </a:lnTo>
                                <a:lnTo>
                                  <a:pt x="58638" y="109924"/>
                                </a:lnTo>
                                <a:lnTo>
                                  <a:pt x="57640" y="101811"/>
                                </a:lnTo>
                                <a:lnTo>
                                  <a:pt x="54818" y="93660"/>
                                </a:lnTo>
                                <a:lnTo>
                                  <a:pt x="50435" y="86100"/>
                                </a:lnTo>
                                <a:lnTo>
                                  <a:pt x="44754" y="79764"/>
                                </a:lnTo>
                                <a:lnTo>
                                  <a:pt x="50436" y="75186"/>
                                </a:lnTo>
                                <a:lnTo>
                                  <a:pt x="54819" y="69360"/>
                                </a:lnTo>
                                <a:lnTo>
                                  <a:pt x="57640" y="62535"/>
                                </a:lnTo>
                                <a:lnTo>
                                  <a:pt x="58638" y="54962"/>
                                </a:lnTo>
                                <a:lnTo>
                                  <a:pt x="58638" y="29313"/>
                                </a:lnTo>
                                <a:lnTo>
                                  <a:pt x="56335" y="17892"/>
                                </a:lnTo>
                                <a:lnTo>
                                  <a:pt x="50052" y="8577"/>
                                </a:lnTo>
                                <a:lnTo>
                                  <a:pt x="40728" y="2302"/>
                                </a:lnTo>
                                <a:lnTo>
                                  <a:pt x="29301" y="1"/>
                                </a:lnTo>
                                <a:close/>
                              </a:path>
                            </a:pathLst>
                          </a:custGeom>
                          <a:solidFill>
                            <a:srgbClr val="AEC5E7"/>
                          </a:solidFill>
                        </wps:spPr>
                        <wps:bodyPr wrap="square" lIns="0" tIns="0" rIns="0" bIns="0" rtlCol="0">
                          <a:prstTxWarp prst="textNoShape">
                            <a:avLst/>
                          </a:prstTxWarp>
                          <a:noAutofit/>
                        </wps:bodyPr>
                      </wps:wsp>
                      <wps:wsp>
                        <wps:cNvPr id="912" name="Graphic 912"/>
                        <wps:cNvSpPr/>
                        <wps:spPr>
                          <a:xfrm>
                            <a:off x="2545957" y="576576"/>
                            <a:ext cx="59055" cy="29845"/>
                          </a:xfrm>
                          <a:custGeom>
                            <a:avLst/>
                            <a:gdLst/>
                            <a:ahLst/>
                            <a:cxnLst/>
                            <a:rect l="l" t="t" r="r" b="b"/>
                            <a:pathLst>
                              <a:path w="59055" h="29845">
                                <a:moveTo>
                                  <a:pt x="0" y="0"/>
                                </a:moveTo>
                                <a:lnTo>
                                  <a:pt x="0" y="29313"/>
                                </a:lnTo>
                                <a:lnTo>
                                  <a:pt x="58638" y="29313"/>
                                </a:lnTo>
                                <a:lnTo>
                                  <a:pt x="58638" y="0"/>
                                </a:lnTo>
                                <a:lnTo>
                                  <a:pt x="0" y="0"/>
                                </a:lnTo>
                                <a:close/>
                              </a:path>
                            </a:pathLst>
                          </a:custGeom>
                          <a:solidFill>
                            <a:srgbClr val="FFCC4E"/>
                          </a:solidFill>
                        </wps:spPr>
                        <wps:bodyPr wrap="square" lIns="0" tIns="0" rIns="0" bIns="0" rtlCol="0">
                          <a:prstTxWarp prst="textNoShape">
                            <a:avLst/>
                          </a:prstTxWarp>
                          <a:noAutofit/>
                        </wps:bodyPr>
                      </wps:wsp>
                      <wps:wsp>
                        <wps:cNvPr id="913" name="Graphic 913"/>
                        <wps:cNvSpPr/>
                        <wps:spPr>
                          <a:xfrm>
                            <a:off x="2545957" y="576575"/>
                            <a:ext cx="59055" cy="29845"/>
                          </a:xfrm>
                          <a:custGeom>
                            <a:avLst/>
                            <a:gdLst/>
                            <a:ahLst/>
                            <a:cxnLst/>
                            <a:rect l="l" t="t" r="r" b="b"/>
                            <a:pathLst>
                              <a:path w="59055" h="29845">
                                <a:moveTo>
                                  <a:pt x="0" y="29313"/>
                                </a:moveTo>
                                <a:lnTo>
                                  <a:pt x="58638" y="29313"/>
                                </a:lnTo>
                              </a:path>
                              <a:path w="59055" h="29845">
                                <a:moveTo>
                                  <a:pt x="58638" y="0"/>
                                </a:moveTo>
                                <a:lnTo>
                                  <a:pt x="0" y="0"/>
                                </a:lnTo>
                              </a:path>
                            </a:pathLst>
                          </a:custGeom>
                          <a:ln w="2900">
                            <a:solidFill>
                              <a:srgbClr val="FFCC4E"/>
                            </a:solidFill>
                            <a:prstDash val="solid"/>
                          </a:ln>
                        </wps:spPr>
                        <wps:bodyPr wrap="square" lIns="0" tIns="0" rIns="0" bIns="0" rtlCol="0">
                          <a:prstTxWarp prst="textNoShape">
                            <a:avLst/>
                          </a:prstTxWarp>
                          <a:noAutofit/>
                        </wps:bodyPr>
                      </wps:wsp>
                      <wps:wsp>
                        <wps:cNvPr id="914" name="Graphic 914"/>
                        <wps:cNvSpPr/>
                        <wps:spPr>
                          <a:xfrm>
                            <a:off x="2545961" y="458404"/>
                            <a:ext cx="59055" cy="253365"/>
                          </a:xfrm>
                          <a:custGeom>
                            <a:avLst/>
                            <a:gdLst/>
                            <a:ahLst/>
                            <a:cxnLst/>
                            <a:rect l="l" t="t" r="r" b="b"/>
                            <a:pathLst>
                              <a:path w="59055" h="253365">
                                <a:moveTo>
                                  <a:pt x="58638" y="54961"/>
                                </a:moveTo>
                                <a:lnTo>
                                  <a:pt x="58638" y="29313"/>
                                </a:lnTo>
                                <a:lnTo>
                                  <a:pt x="56335" y="17891"/>
                                </a:lnTo>
                                <a:lnTo>
                                  <a:pt x="50051" y="8575"/>
                                </a:lnTo>
                                <a:lnTo>
                                  <a:pt x="40727" y="2299"/>
                                </a:lnTo>
                                <a:lnTo>
                                  <a:pt x="29302" y="0"/>
                                </a:lnTo>
                                <a:lnTo>
                                  <a:pt x="17901" y="2299"/>
                                </a:lnTo>
                                <a:lnTo>
                                  <a:pt x="8587" y="8575"/>
                                </a:lnTo>
                                <a:lnTo>
                                  <a:pt x="2304" y="17891"/>
                                </a:lnTo>
                                <a:lnTo>
                                  <a:pt x="0" y="29313"/>
                                </a:lnTo>
                                <a:lnTo>
                                  <a:pt x="0" y="54961"/>
                                </a:lnTo>
                                <a:lnTo>
                                  <a:pt x="999" y="62534"/>
                                </a:lnTo>
                                <a:lnTo>
                                  <a:pt x="3822" y="69358"/>
                                </a:lnTo>
                                <a:lnTo>
                                  <a:pt x="8202" y="75184"/>
                                </a:lnTo>
                                <a:lnTo>
                                  <a:pt x="13873" y="79762"/>
                                </a:lnTo>
                                <a:lnTo>
                                  <a:pt x="8192" y="86100"/>
                                </a:lnTo>
                                <a:lnTo>
                                  <a:pt x="3813" y="93659"/>
                                </a:lnTo>
                                <a:lnTo>
                                  <a:pt x="996" y="101811"/>
                                </a:lnTo>
                                <a:lnTo>
                                  <a:pt x="0" y="109923"/>
                                </a:lnTo>
                                <a:lnTo>
                                  <a:pt x="0" y="223523"/>
                                </a:lnTo>
                                <a:lnTo>
                                  <a:pt x="2304" y="234930"/>
                                </a:lnTo>
                                <a:lnTo>
                                  <a:pt x="8587" y="244248"/>
                                </a:lnTo>
                                <a:lnTo>
                                  <a:pt x="17901" y="250532"/>
                                </a:lnTo>
                                <a:lnTo>
                                  <a:pt x="29302" y="252837"/>
                                </a:lnTo>
                                <a:lnTo>
                                  <a:pt x="40727" y="250532"/>
                                </a:lnTo>
                                <a:lnTo>
                                  <a:pt x="50051" y="244248"/>
                                </a:lnTo>
                                <a:lnTo>
                                  <a:pt x="56335" y="234930"/>
                                </a:lnTo>
                                <a:lnTo>
                                  <a:pt x="58638" y="223523"/>
                                </a:lnTo>
                                <a:lnTo>
                                  <a:pt x="58638" y="109923"/>
                                </a:lnTo>
                                <a:lnTo>
                                  <a:pt x="57638" y="101811"/>
                                </a:lnTo>
                                <a:lnTo>
                                  <a:pt x="54815" y="93659"/>
                                </a:lnTo>
                                <a:lnTo>
                                  <a:pt x="50431" y="86100"/>
                                </a:lnTo>
                                <a:lnTo>
                                  <a:pt x="44753" y="79762"/>
                                </a:lnTo>
                                <a:lnTo>
                                  <a:pt x="50431" y="75184"/>
                                </a:lnTo>
                                <a:lnTo>
                                  <a:pt x="54815" y="69358"/>
                                </a:lnTo>
                                <a:lnTo>
                                  <a:pt x="57638" y="62534"/>
                                </a:lnTo>
                                <a:lnTo>
                                  <a:pt x="58638" y="54961"/>
                                </a:lnTo>
                                <a:close/>
                              </a:path>
                            </a:pathLst>
                          </a:custGeom>
                          <a:ln w="2900">
                            <a:solidFill>
                              <a:srgbClr val="231F20"/>
                            </a:solidFill>
                            <a:prstDash val="solid"/>
                          </a:ln>
                        </wps:spPr>
                        <wps:bodyPr wrap="square" lIns="0" tIns="0" rIns="0" bIns="0" rtlCol="0">
                          <a:prstTxWarp prst="textNoShape">
                            <a:avLst/>
                          </a:prstTxWarp>
                          <a:noAutofit/>
                        </wps:bodyPr>
                      </wps:wsp>
                      <wps:wsp>
                        <wps:cNvPr id="915" name="Graphic 915"/>
                        <wps:cNvSpPr/>
                        <wps:spPr>
                          <a:xfrm>
                            <a:off x="915174" y="198780"/>
                            <a:ext cx="413384" cy="413384"/>
                          </a:xfrm>
                          <a:custGeom>
                            <a:avLst/>
                            <a:gdLst/>
                            <a:ahLst/>
                            <a:cxnLst/>
                            <a:rect l="l" t="t" r="r" b="b"/>
                            <a:pathLst>
                              <a:path w="413384" h="413384">
                                <a:moveTo>
                                  <a:pt x="206494" y="0"/>
                                </a:moveTo>
                                <a:lnTo>
                                  <a:pt x="159147" y="5454"/>
                                </a:lnTo>
                                <a:lnTo>
                                  <a:pt x="115684" y="20991"/>
                                </a:lnTo>
                                <a:lnTo>
                                  <a:pt x="77343" y="45369"/>
                                </a:lnTo>
                                <a:lnTo>
                                  <a:pt x="45365" y="77350"/>
                                </a:lnTo>
                                <a:lnTo>
                                  <a:pt x="20988" y="115693"/>
                                </a:lnTo>
                                <a:lnTo>
                                  <a:pt x="5453" y="159158"/>
                                </a:lnTo>
                                <a:lnTo>
                                  <a:pt x="0" y="206505"/>
                                </a:lnTo>
                                <a:lnTo>
                                  <a:pt x="5453" y="253847"/>
                                </a:lnTo>
                                <a:lnTo>
                                  <a:pt x="20988" y="297308"/>
                                </a:lnTo>
                                <a:lnTo>
                                  <a:pt x="45365" y="335647"/>
                                </a:lnTo>
                                <a:lnTo>
                                  <a:pt x="77343" y="367624"/>
                                </a:lnTo>
                                <a:lnTo>
                                  <a:pt x="115684" y="392000"/>
                                </a:lnTo>
                                <a:lnTo>
                                  <a:pt x="159147" y="407534"/>
                                </a:lnTo>
                                <a:lnTo>
                                  <a:pt x="206494" y="412988"/>
                                </a:lnTo>
                                <a:lnTo>
                                  <a:pt x="253839" y="407534"/>
                                </a:lnTo>
                                <a:lnTo>
                                  <a:pt x="297300" y="392000"/>
                                </a:lnTo>
                                <a:lnTo>
                                  <a:pt x="335636" y="367624"/>
                                </a:lnTo>
                                <a:lnTo>
                                  <a:pt x="367609" y="335647"/>
                                </a:lnTo>
                                <a:lnTo>
                                  <a:pt x="391981" y="297308"/>
                                </a:lnTo>
                                <a:lnTo>
                                  <a:pt x="407513" y="253847"/>
                                </a:lnTo>
                                <a:lnTo>
                                  <a:pt x="412965" y="206505"/>
                                </a:lnTo>
                                <a:lnTo>
                                  <a:pt x="407513" y="159158"/>
                                </a:lnTo>
                                <a:lnTo>
                                  <a:pt x="391981" y="115693"/>
                                </a:lnTo>
                                <a:lnTo>
                                  <a:pt x="367609" y="77350"/>
                                </a:lnTo>
                                <a:lnTo>
                                  <a:pt x="335636" y="45369"/>
                                </a:lnTo>
                                <a:lnTo>
                                  <a:pt x="297300" y="20991"/>
                                </a:lnTo>
                                <a:lnTo>
                                  <a:pt x="253839" y="5454"/>
                                </a:lnTo>
                                <a:lnTo>
                                  <a:pt x="206494" y="0"/>
                                </a:lnTo>
                                <a:close/>
                              </a:path>
                            </a:pathLst>
                          </a:custGeom>
                          <a:solidFill>
                            <a:srgbClr val="FDE8E5"/>
                          </a:solidFill>
                        </wps:spPr>
                        <wps:bodyPr wrap="square" lIns="0" tIns="0" rIns="0" bIns="0" rtlCol="0">
                          <a:prstTxWarp prst="textNoShape">
                            <a:avLst/>
                          </a:prstTxWarp>
                          <a:noAutofit/>
                        </wps:bodyPr>
                      </wps:wsp>
                      <wps:wsp>
                        <wps:cNvPr id="916" name="Graphic 916"/>
                        <wps:cNvSpPr/>
                        <wps:spPr>
                          <a:xfrm>
                            <a:off x="915174" y="198780"/>
                            <a:ext cx="413384" cy="413384"/>
                          </a:xfrm>
                          <a:custGeom>
                            <a:avLst/>
                            <a:gdLst/>
                            <a:ahLst/>
                            <a:cxnLst/>
                            <a:rect l="l" t="t" r="r" b="b"/>
                            <a:pathLst>
                              <a:path w="413384" h="413384">
                                <a:moveTo>
                                  <a:pt x="206494" y="412989"/>
                                </a:moveTo>
                                <a:lnTo>
                                  <a:pt x="253839" y="407535"/>
                                </a:lnTo>
                                <a:lnTo>
                                  <a:pt x="297299" y="392000"/>
                                </a:lnTo>
                                <a:lnTo>
                                  <a:pt x="335636" y="367624"/>
                                </a:lnTo>
                                <a:lnTo>
                                  <a:pt x="367609" y="335647"/>
                                </a:lnTo>
                                <a:lnTo>
                                  <a:pt x="391981" y="297308"/>
                                </a:lnTo>
                                <a:lnTo>
                                  <a:pt x="407513" y="253848"/>
                                </a:lnTo>
                                <a:lnTo>
                                  <a:pt x="412965" y="206506"/>
                                </a:lnTo>
                                <a:lnTo>
                                  <a:pt x="407513" y="159158"/>
                                </a:lnTo>
                                <a:lnTo>
                                  <a:pt x="391981" y="115693"/>
                                </a:lnTo>
                                <a:lnTo>
                                  <a:pt x="367609" y="77350"/>
                                </a:lnTo>
                                <a:lnTo>
                                  <a:pt x="335636" y="45369"/>
                                </a:lnTo>
                                <a:lnTo>
                                  <a:pt x="297299" y="20991"/>
                                </a:lnTo>
                                <a:lnTo>
                                  <a:pt x="253839" y="5454"/>
                                </a:lnTo>
                                <a:lnTo>
                                  <a:pt x="206494" y="0"/>
                                </a:lnTo>
                                <a:lnTo>
                                  <a:pt x="159148" y="5454"/>
                                </a:lnTo>
                                <a:lnTo>
                                  <a:pt x="115684" y="20991"/>
                                </a:lnTo>
                                <a:lnTo>
                                  <a:pt x="77343" y="45369"/>
                                </a:lnTo>
                                <a:lnTo>
                                  <a:pt x="45365" y="77350"/>
                                </a:lnTo>
                                <a:lnTo>
                                  <a:pt x="20988" y="115693"/>
                                </a:lnTo>
                                <a:lnTo>
                                  <a:pt x="5453" y="159158"/>
                                </a:lnTo>
                                <a:lnTo>
                                  <a:pt x="0" y="206506"/>
                                </a:lnTo>
                                <a:lnTo>
                                  <a:pt x="5453" y="253848"/>
                                </a:lnTo>
                                <a:lnTo>
                                  <a:pt x="20988" y="297308"/>
                                </a:lnTo>
                                <a:lnTo>
                                  <a:pt x="45365" y="335647"/>
                                </a:lnTo>
                                <a:lnTo>
                                  <a:pt x="77343" y="367624"/>
                                </a:lnTo>
                                <a:lnTo>
                                  <a:pt x="115684" y="392000"/>
                                </a:lnTo>
                                <a:lnTo>
                                  <a:pt x="159148" y="407535"/>
                                </a:lnTo>
                                <a:lnTo>
                                  <a:pt x="206494" y="412989"/>
                                </a:lnTo>
                                <a:close/>
                              </a:path>
                            </a:pathLst>
                          </a:custGeom>
                          <a:ln w="2900">
                            <a:solidFill>
                              <a:srgbClr val="231F20"/>
                            </a:solidFill>
                            <a:prstDash val="solid"/>
                          </a:ln>
                        </wps:spPr>
                        <wps:bodyPr wrap="square" lIns="0" tIns="0" rIns="0" bIns="0" rtlCol="0">
                          <a:prstTxWarp prst="textNoShape">
                            <a:avLst/>
                          </a:prstTxWarp>
                          <a:noAutofit/>
                        </wps:bodyPr>
                      </wps:wsp>
                      <wps:wsp>
                        <wps:cNvPr id="917" name="Graphic 917"/>
                        <wps:cNvSpPr/>
                        <wps:spPr>
                          <a:xfrm>
                            <a:off x="1088999" y="248961"/>
                            <a:ext cx="69215" cy="297180"/>
                          </a:xfrm>
                          <a:custGeom>
                            <a:avLst/>
                            <a:gdLst/>
                            <a:ahLst/>
                            <a:cxnLst/>
                            <a:rect l="l" t="t" r="r" b="b"/>
                            <a:pathLst>
                              <a:path w="69215" h="297180">
                                <a:moveTo>
                                  <a:pt x="34371" y="0"/>
                                </a:moveTo>
                                <a:lnTo>
                                  <a:pt x="0" y="34382"/>
                                </a:lnTo>
                                <a:lnTo>
                                  <a:pt x="0" y="64486"/>
                                </a:lnTo>
                                <a:lnTo>
                                  <a:pt x="1172" y="73368"/>
                                </a:lnTo>
                                <a:lnTo>
                                  <a:pt x="4481" y="81375"/>
                                </a:lnTo>
                                <a:lnTo>
                                  <a:pt x="9615" y="88213"/>
                                </a:lnTo>
                                <a:lnTo>
                                  <a:pt x="16257" y="93588"/>
                                </a:lnTo>
                                <a:lnTo>
                                  <a:pt x="9607" y="101019"/>
                                </a:lnTo>
                                <a:lnTo>
                                  <a:pt x="4475" y="109878"/>
                                </a:lnTo>
                                <a:lnTo>
                                  <a:pt x="1170" y="119437"/>
                                </a:lnTo>
                                <a:lnTo>
                                  <a:pt x="0" y="128958"/>
                                </a:lnTo>
                                <a:lnTo>
                                  <a:pt x="0" y="262209"/>
                                </a:lnTo>
                                <a:lnTo>
                                  <a:pt x="2701" y="275596"/>
                                </a:lnTo>
                                <a:lnTo>
                                  <a:pt x="10069" y="286531"/>
                                </a:lnTo>
                                <a:lnTo>
                                  <a:pt x="20996" y="293905"/>
                                </a:lnTo>
                                <a:lnTo>
                                  <a:pt x="34374" y="296608"/>
                                </a:lnTo>
                                <a:lnTo>
                                  <a:pt x="47764" y="293903"/>
                                </a:lnTo>
                                <a:lnTo>
                                  <a:pt x="58692" y="286529"/>
                                </a:lnTo>
                                <a:lnTo>
                                  <a:pt x="66056" y="275595"/>
                                </a:lnTo>
                                <a:lnTo>
                                  <a:pt x="68755" y="262209"/>
                                </a:lnTo>
                                <a:lnTo>
                                  <a:pt x="68755" y="128958"/>
                                </a:lnTo>
                                <a:lnTo>
                                  <a:pt x="67585" y="119438"/>
                                </a:lnTo>
                                <a:lnTo>
                                  <a:pt x="64282" y="109879"/>
                                </a:lnTo>
                                <a:lnTo>
                                  <a:pt x="59151" y="101017"/>
                                </a:lnTo>
                                <a:lnTo>
                                  <a:pt x="52497" y="93587"/>
                                </a:lnTo>
                                <a:lnTo>
                                  <a:pt x="59143" y="88215"/>
                                </a:lnTo>
                                <a:lnTo>
                                  <a:pt x="64276" y="81374"/>
                                </a:lnTo>
                                <a:lnTo>
                                  <a:pt x="67584" y="73367"/>
                                </a:lnTo>
                                <a:lnTo>
                                  <a:pt x="68755" y="64485"/>
                                </a:lnTo>
                                <a:lnTo>
                                  <a:pt x="68755" y="34383"/>
                                </a:lnTo>
                                <a:lnTo>
                                  <a:pt x="66054" y="21005"/>
                                </a:lnTo>
                                <a:lnTo>
                                  <a:pt x="58688" y="10077"/>
                                </a:lnTo>
                                <a:lnTo>
                                  <a:pt x="47761" y="2707"/>
                                </a:lnTo>
                                <a:lnTo>
                                  <a:pt x="34371" y="3"/>
                                </a:lnTo>
                                <a:close/>
                              </a:path>
                            </a:pathLst>
                          </a:custGeom>
                          <a:solidFill>
                            <a:srgbClr val="AEC5E7"/>
                          </a:solidFill>
                        </wps:spPr>
                        <wps:bodyPr wrap="square" lIns="0" tIns="0" rIns="0" bIns="0" rtlCol="0">
                          <a:prstTxWarp prst="textNoShape">
                            <a:avLst/>
                          </a:prstTxWarp>
                          <a:noAutofit/>
                        </wps:bodyPr>
                      </wps:wsp>
                      <wps:wsp>
                        <wps:cNvPr id="918" name="Graphic 918"/>
                        <wps:cNvSpPr/>
                        <wps:spPr>
                          <a:xfrm>
                            <a:off x="1088999" y="387597"/>
                            <a:ext cx="69215" cy="34925"/>
                          </a:xfrm>
                          <a:custGeom>
                            <a:avLst/>
                            <a:gdLst/>
                            <a:ahLst/>
                            <a:cxnLst/>
                            <a:rect l="l" t="t" r="r" b="b"/>
                            <a:pathLst>
                              <a:path w="69215" h="34925">
                                <a:moveTo>
                                  <a:pt x="0" y="0"/>
                                </a:moveTo>
                                <a:lnTo>
                                  <a:pt x="0" y="34371"/>
                                </a:lnTo>
                                <a:lnTo>
                                  <a:pt x="68755" y="34371"/>
                                </a:lnTo>
                                <a:lnTo>
                                  <a:pt x="68755" y="0"/>
                                </a:lnTo>
                                <a:lnTo>
                                  <a:pt x="0" y="0"/>
                                </a:lnTo>
                                <a:close/>
                              </a:path>
                            </a:pathLst>
                          </a:custGeom>
                          <a:solidFill>
                            <a:srgbClr val="FFCC4E"/>
                          </a:solidFill>
                        </wps:spPr>
                        <wps:bodyPr wrap="square" lIns="0" tIns="0" rIns="0" bIns="0" rtlCol="0">
                          <a:prstTxWarp prst="textNoShape">
                            <a:avLst/>
                          </a:prstTxWarp>
                          <a:noAutofit/>
                        </wps:bodyPr>
                      </wps:wsp>
                      <wps:wsp>
                        <wps:cNvPr id="919" name="Graphic 919"/>
                        <wps:cNvSpPr/>
                        <wps:spPr>
                          <a:xfrm>
                            <a:off x="1088999" y="387597"/>
                            <a:ext cx="69215" cy="34925"/>
                          </a:xfrm>
                          <a:custGeom>
                            <a:avLst/>
                            <a:gdLst/>
                            <a:ahLst/>
                            <a:cxnLst/>
                            <a:rect l="l" t="t" r="r" b="b"/>
                            <a:pathLst>
                              <a:path w="69215" h="34925">
                                <a:moveTo>
                                  <a:pt x="0" y="34371"/>
                                </a:moveTo>
                                <a:lnTo>
                                  <a:pt x="68755" y="34371"/>
                                </a:lnTo>
                              </a:path>
                              <a:path w="69215" h="34925">
                                <a:moveTo>
                                  <a:pt x="68755" y="0"/>
                                </a:moveTo>
                                <a:lnTo>
                                  <a:pt x="0" y="0"/>
                                </a:lnTo>
                              </a:path>
                            </a:pathLst>
                          </a:custGeom>
                          <a:ln w="2900">
                            <a:solidFill>
                              <a:srgbClr val="FFCC4E"/>
                            </a:solidFill>
                            <a:prstDash val="solid"/>
                          </a:ln>
                        </wps:spPr>
                        <wps:bodyPr wrap="square" lIns="0" tIns="0" rIns="0" bIns="0" rtlCol="0">
                          <a:prstTxWarp prst="textNoShape">
                            <a:avLst/>
                          </a:prstTxWarp>
                          <a:noAutofit/>
                        </wps:bodyPr>
                      </wps:wsp>
                      <wps:wsp>
                        <wps:cNvPr id="920" name="Graphic 920"/>
                        <wps:cNvSpPr/>
                        <wps:spPr>
                          <a:xfrm>
                            <a:off x="1089003" y="248962"/>
                            <a:ext cx="69215" cy="297180"/>
                          </a:xfrm>
                          <a:custGeom>
                            <a:avLst/>
                            <a:gdLst/>
                            <a:ahLst/>
                            <a:cxnLst/>
                            <a:rect l="l" t="t" r="r" b="b"/>
                            <a:pathLst>
                              <a:path w="69215" h="297180">
                                <a:moveTo>
                                  <a:pt x="68754" y="64485"/>
                                </a:moveTo>
                                <a:lnTo>
                                  <a:pt x="68754" y="34382"/>
                                </a:lnTo>
                                <a:lnTo>
                                  <a:pt x="66053" y="21004"/>
                                </a:lnTo>
                                <a:lnTo>
                                  <a:pt x="58688" y="10074"/>
                                </a:lnTo>
                                <a:lnTo>
                                  <a:pt x="47759" y="2703"/>
                                </a:lnTo>
                                <a:lnTo>
                                  <a:pt x="34371" y="0"/>
                                </a:lnTo>
                                <a:lnTo>
                                  <a:pt x="20994" y="2703"/>
                                </a:lnTo>
                                <a:lnTo>
                                  <a:pt x="10068" y="10074"/>
                                </a:lnTo>
                                <a:lnTo>
                                  <a:pt x="2701" y="21004"/>
                                </a:lnTo>
                                <a:lnTo>
                                  <a:pt x="0" y="34382"/>
                                </a:lnTo>
                                <a:lnTo>
                                  <a:pt x="0" y="64485"/>
                                </a:lnTo>
                                <a:lnTo>
                                  <a:pt x="1172" y="73367"/>
                                </a:lnTo>
                                <a:lnTo>
                                  <a:pt x="4480" y="81373"/>
                                </a:lnTo>
                                <a:lnTo>
                                  <a:pt x="9611" y="88212"/>
                                </a:lnTo>
                                <a:lnTo>
                                  <a:pt x="16251" y="93590"/>
                                </a:lnTo>
                                <a:lnTo>
                                  <a:pt x="9601" y="101016"/>
                                </a:lnTo>
                                <a:lnTo>
                                  <a:pt x="4471" y="109878"/>
                                </a:lnTo>
                                <a:lnTo>
                                  <a:pt x="1169" y="119437"/>
                                </a:lnTo>
                                <a:lnTo>
                                  <a:pt x="0" y="128959"/>
                                </a:lnTo>
                                <a:lnTo>
                                  <a:pt x="0" y="262210"/>
                                </a:lnTo>
                                <a:lnTo>
                                  <a:pt x="2701" y="275595"/>
                                </a:lnTo>
                                <a:lnTo>
                                  <a:pt x="10068" y="286528"/>
                                </a:lnTo>
                                <a:lnTo>
                                  <a:pt x="20994" y="293900"/>
                                </a:lnTo>
                                <a:lnTo>
                                  <a:pt x="34371" y="296604"/>
                                </a:lnTo>
                                <a:lnTo>
                                  <a:pt x="47759" y="293900"/>
                                </a:lnTo>
                                <a:lnTo>
                                  <a:pt x="58688" y="286528"/>
                                </a:lnTo>
                                <a:lnTo>
                                  <a:pt x="66053" y="275595"/>
                                </a:lnTo>
                                <a:lnTo>
                                  <a:pt x="68754" y="262210"/>
                                </a:lnTo>
                                <a:lnTo>
                                  <a:pt x="68754" y="128959"/>
                                </a:lnTo>
                                <a:lnTo>
                                  <a:pt x="67584" y="119437"/>
                                </a:lnTo>
                                <a:lnTo>
                                  <a:pt x="64280" y="109878"/>
                                </a:lnTo>
                                <a:lnTo>
                                  <a:pt x="59147" y="101016"/>
                                </a:lnTo>
                                <a:lnTo>
                                  <a:pt x="52490" y="93590"/>
                                </a:lnTo>
                                <a:lnTo>
                                  <a:pt x="59137" y="88212"/>
                                </a:lnTo>
                                <a:lnTo>
                                  <a:pt x="64272" y="81373"/>
                                </a:lnTo>
                                <a:lnTo>
                                  <a:pt x="67581" y="73367"/>
                                </a:lnTo>
                                <a:lnTo>
                                  <a:pt x="68754" y="64485"/>
                                </a:lnTo>
                                <a:close/>
                              </a:path>
                            </a:pathLst>
                          </a:custGeom>
                          <a:ln w="2900">
                            <a:solidFill>
                              <a:srgbClr val="231F20"/>
                            </a:solidFill>
                            <a:prstDash val="solid"/>
                          </a:ln>
                        </wps:spPr>
                        <wps:bodyPr wrap="square" lIns="0" tIns="0" rIns="0" bIns="0" rtlCol="0">
                          <a:prstTxWarp prst="textNoShape">
                            <a:avLst/>
                          </a:prstTxWarp>
                          <a:noAutofit/>
                        </wps:bodyPr>
                      </wps:wsp>
                      <wps:wsp>
                        <wps:cNvPr id="921" name="Graphic 921"/>
                        <wps:cNvSpPr/>
                        <wps:spPr>
                          <a:xfrm>
                            <a:off x="559916" y="1542449"/>
                            <a:ext cx="326390" cy="1270"/>
                          </a:xfrm>
                          <a:custGeom>
                            <a:avLst/>
                            <a:gdLst/>
                            <a:ahLst/>
                            <a:cxnLst/>
                            <a:rect l="l" t="t" r="r" b="b"/>
                            <a:pathLst>
                              <a:path w="326390">
                                <a:moveTo>
                                  <a:pt x="0" y="0"/>
                                </a:moveTo>
                                <a:lnTo>
                                  <a:pt x="325813" y="0"/>
                                </a:lnTo>
                              </a:path>
                            </a:pathLst>
                          </a:custGeom>
                          <a:ln w="11600">
                            <a:solidFill>
                              <a:srgbClr val="231F20"/>
                            </a:solidFill>
                            <a:prstDash val="solid"/>
                          </a:ln>
                        </wps:spPr>
                        <wps:bodyPr wrap="square" lIns="0" tIns="0" rIns="0" bIns="0" rtlCol="0">
                          <a:prstTxWarp prst="textNoShape">
                            <a:avLst/>
                          </a:prstTxWarp>
                          <a:noAutofit/>
                        </wps:bodyPr>
                      </wps:wsp>
                      <wps:wsp>
                        <wps:cNvPr id="922" name="Graphic 922"/>
                        <wps:cNvSpPr/>
                        <wps:spPr>
                          <a:xfrm>
                            <a:off x="865411" y="1513832"/>
                            <a:ext cx="70485" cy="57785"/>
                          </a:xfrm>
                          <a:custGeom>
                            <a:avLst/>
                            <a:gdLst/>
                            <a:ahLst/>
                            <a:cxnLst/>
                            <a:rect l="l" t="t" r="r" b="b"/>
                            <a:pathLst>
                              <a:path w="70485" h="57785">
                                <a:moveTo>
                                  <a:pt x="0" y="0"/>
                                </a:moveTo>
                                <a:lnTo>
                                  <a:pt x="16610" y="28616"/>
                                </a:lnTo>
                                <a:lnTo>
                                  <a:pt x="0" y="57235"/>
                                </a:lnTo>
                                <a:lnTo>
                                  <a:pt x="70029" y="28616"/>
                                </a:lnTo>
                                <a:lnTo>
                                  <a:pt x="0" y="0"/>
                                </a:lnTo>
                                <a:close/>
                              </a:path>
                            </a:pathLst>
                          </a:custGeom>
                          <a:solidFill>
                            <a:srgbClr val="231F20"/>
                          </a:solidFill>
                        </wps:spPr>
                        <wps:bodyPr wrap="square" lIns="0" tIns="0" rIns="0" bIns="0" rtlCol="0">
                          <a:prstTxWarp prst="textNoShape">
                            <a:avLst/>
                          </a:prstTxWarp>
                          <a:noAutofit/>
                        </wps:bodyPr>
                      </wps:wsp>
                      <wps:wsp>
                        <wps:cNvPr id="923" name="Graphic 923"/>
                        <wps:cNvSpPr/>
                        <wps:spPr>
                          <a:xfrm>
                            <a:off x="1241070" y="1270114"/>
                            <a:ext cx="149225" cy="175895"/>
                          </a:xfrm>
                          <a:custGeom>
                            <a:avLst/>
                            <a:gdLst/>
                            <a:ahLst/>
                            <a:cxnLst/>
                            <a:rect l="l" t="t" r="r" b="b"/>
                            <a:pathLst>
                              <a:path w="149225" h="175895">
                                <a:moveTo>
                                  <a:pt x="0" y="175672"/>
                                </a:moveTo>
                                <a:lnTo>
                                  <a:pt x="149004" y="0"/>
                                </a:lnTo>
                              </a:path>
                            </a:pathLst>
                          </a:custGeom>
                          <a:ln w="11600">
                            <a:solidFill>
                              <a:srgbClr val="231F20"/>
                            </a:solidFill>
                            <a:prstDash val="solid"/>
                          </a:ln>
                        </wps:spPr>
                        <wps:bodyPr wrap="square" lIns="0" tIns="0" rIns="0" bIns="0" rtlCol="0">
                          <a:prstTxWarp prst="textNoShape">
                            <a:avLst/>
                          </a:prstTxWarp>
                          <a:noAutofit/>
                        </wps:bodyPr>
                      </wps:wsp>
                      <wps:wsp>
                        <wps:cNvPr id="924" name="Graphic 924"/>
                        <wps:cNvSpPr/>
                        <wps:spPr>
                          <a:xfrm>
                            <a:off x="1355100" y="1232063"/>
                            <a:ext cx="67310" cy="72390"/>
                          </a:xfrm>
                          <a:custGeom>
                            <a:avLst/>
                            <a:gdLst/>
                            <a:ahLst/>
                            <a:cxnLst/>
                            <a:rect l="l" t="t" r="r" b="b"/>
                            <a:pathLst>
                              <a:path w="67310" h="72390">
                                <a:moveTo>
                                  <a:pt x="66921" y="0"/>
                                </a:moveTo>
                                <a:lnTo>
                                  <a:pt x="0" y="35241"/>
                                </a:lnTo>
                                <a:lnTo>
                                  <a:pt x="32595" y="40914"/>
                                </a:lnTo>
                                <a:lnTo>
                                  <a:pt x="43813" y="72025"/>
                                </a:lnTo>
                                <a:lnTo>
                                  <a:pt x="66921" y="0"/>
                                </a:lnTo>
                                <a:close/>
                              </a:path>
                            </a:pathLst>
                          </a:custGeom>
                          <a:solidFill>
                            <a:srgbClr val="231F20"/>
                          </a:solidFill>
                        </wps:spPr>
                        <wps:bodyPr wrap="square" lIns="0" tIns="0" rIns="0" bIns="0" rtlCol="0">
                          <a:prstTxWarp prst="textNoShape">
                            <a:avLst/>
                          </a:prstTxWarp>
                          <a:noAutofit/>
                        </wps:bodyPr>
                      </wps:wsp>
                      <wps:wsp>
                        <wps:cNvPr id="925" name="Graphic 925"/>
                        <wps:cNvSpPr/>
                        <wps:spPr>
                          <a:xfrm>
                            <a:off x="1298897" y="585656"/>
                            <a:ext cx="90170" cy="113664"/>
                          </a:xfrm>
                          <a:custGeom>
                            <a:avLst/>
                            <a:gdLst/>
                            <a:ahLst/>
                            <a:cxnLst/>
                            <a:rect l="l" t="t" r="r" b="b"/>
                            <a:pathLst>
                              <a:path w="90170" h="113664">
                                <a:moveTo>
                                  <a:pt x="0" y="0"/>
                                </a:moveTo>
                                <a:lnTo>
                                  <a:pt x="90063" y="113553"/>
                                </a:lnTo>
                              </a:path>
                            </a:pathLst>
                          </a:custGeom>
                          <a:ln w="11600">
                            <a:solidFill>
                              <a:srgbClr val="231F20"/>
                            </a:solidFill>
                            <a:prstDash val="solid"/>
                          </a:ln>
                        </wps:spPr>
                        <wps:bodyPr wrap="square" lIns="0" tIns="0" rIns="0" bIns="0" rtlCol="0">
                          <a:prstTxWarp prst="textNoShape">
                            <a:avLst/>
                          </a:prstTxWarp>
                          <a:noAutofit/>
                        </wps:bodyPr>
                      </wps:wsp>
                      <wps:wsp>
                        <wps:cNvPr id="926" name="Graphic 926"/>
                        <wps:cNvSpPr/>
                        <wps:spPr>
                          <a:xfrm>
                            <a:off x="1353939" y="665397"/>
                            <a:ext cx="66675" cy="73025"/>
                          </a:xfrm>
                          <a:custGeom>
                            <a:avLst/>
                            <a:gdLst/>
                            <a:ahLst/>
                            <a:cxnLst/>
                            <a:rect l="l" t="t" r="r" b="b"/>
                            <a:pathLst>
                              <a:path w="66675" h="73025">
                                <a:moveTo>
                                  <a:pt x="44463" y="0"/>
                                </a:moveTo>
                                <a:lnTo>
                                  <a:pt x="32689" y="30925"/>
                                </a:lnTo>
                                <a:lnTo>
                                  <a:pt x="0" y="35995"/>
                                </a:lnTo>
                                <a:lnTo>
                                  <a:pt x="66306" y="72430"/>
                                </a:lnTo>
                                <a:lnTo>
                                  <a:pt x="44463" y="0"/>
                                </a:lnTo>
                                <a:close/>
                              </a:path>
                            </a:pathLst>
                          </a:custGeom>
                          <a:solidFill>
                            <a:srgbClr val="231F20"/>
                          </a:solidFill>
                        </wps:spPr>
                        <wps:bodyPr wrap="square" lIns="0" tIns="0" rIns="0" bIns="0" rtlCol="0">
                          <a:prstTxWarp prst="textNoShape">
                            <a:avLst/>
                          </a:prstTxWarp>
                          <a:noAutofit/>
                        </wps:bodyPr>
                      </wps:wsp>
                      <wps:wsp>
                        <wps:cNvPr id="927" name="Graphic 927"/>
                        <wps:cNvSpPr/>
                        <wps:spPr>
                          <a:xfrm>
                            <a:off x="580024" y="405380"/>
                            <a:ext cx="245745" cy="1270"/>
                          </a:xfrm>
                          <a:custGeom>
                            <a:avLst/>
                            <a:gdLst/>
                            <a:ahLst/>
                            <a:cxnLst/>
                            <a:rect l="l" t="t" r="r" b="b"/>
                            <a:pathLst>
                              <a:path w="245745">
                                <a:moveTo>
                                  <a:pt x="0" y="0"/>
                                </a:moveTo>
                                <a:lnTo>
                                  <a:pt x="245389" y="0"/>
                                </a:lnTo>
                              </a:path>
                            </a:pathLst>
                          </a:custGeom>
                          <a:ln w="11600">
                            <a:solidFill>
                              <a:srgbClr val="231F20"/>
                            </a:solidFill>
                            <a:prstDash val="solid"/>
                          </a:ln>
                        </wps:spPr>
                        <wps:bodyPr wrap="square" lIns="0" tIns="0" rIns="0" bIns="0" rtlCol="0">
                          <a:prstTxWarp prst="textNoShape">
                            <a:avLst/>
                          </a:prstTxWarp>
                          <a:noAutofit/>
                        </wps:bodyPr>
                      </wps:wsp>
                      <wps:wsp>
                        <wps:cNvPr id="928" name="Graphic 928"/>
                        <wps:cNvSpPr/>
                        <wps:spPr>
                          <a:xfrm>
                            <a:off x="805073" y="376750"/>
                            <a:ext cx="70485" cy="57785"/>
                          </a:xfrm>
                          <a:custGeom>
                            <a:avLst/>
                            <a:gdLst/>
                            <a:ahLst/>
                            <a:cxnLst/>
                            <a:rect l="l" t="t" r="r" b="b"/>
                            <a:pathLst>
                              <a:path w="70485" h="57785">
                                <a:moveTo>
                                  <a:pt x="0" y="0"/>
                                </a:moveTo>
                                <a:lnTo>
                                  <a:pt x="16634" y="28629"/>
                                </a:lnTo>
                                <a:lnTo>
                                  <a:pt x="0" y="57223"/>
                                </a:lnTo>
                                <a:lnTo>
                                  <a:pt x="70041" y="28629"/>
                                </a:lnTo>
                                <a:lnTo>
                                  <a:pt x="0" y="0"/>
                                </a:lnTo>
                                <a:close/>
                              </a:path>
                            </a:pathLst>
                          </a:custGeom>
                          <a:solidFill>
                            <a:srgbClr val="231F20"/>
                          </a:solidFill>
                        </wps:spPr>
                        <wps:bodyPr wrap="square" lIns="0" tIns="0" rIns="0" bIns="0" rtlCol="0">
                          <a:prstTxWarp prst="textNoShape">
                            <a:avLst/>
                          </a:prstTxWarp>
                          <a:noAutofit/>
                        </wps:bodyPr>
                      </wps:wsp>
                      <wps:wsp>
                        <wps:cNvPr id="929" name="Graphic 929"/>
                        <wps:cNvSpPr/>
                        <wps:spPr>
                          <a:xfrm>
                            <a:off x="710873" y="976107"/>
                            <a:ext cx="614045" cy="828675"/>
                          </a:xfrm>
                          <a:custGeom>
                            <a:avLst/>
                            <a:gdLst/>
                            <a:ahLst/>
                            <a:cxnLst/>
                            <a:rect l="l" t="t" r="r" b="b"/>
                            <a:pathLst>
                              <a:path w="614045" h="828675">
                                <a:moveTo>
                                  <a:pt x="0" y="0"/>
                                </a:moveTo>
                                <a:lnTo>
                                  <a:pt x="9730" y="50186"/>
                                </a:lnTo>
                                <a:lnTo>
                                  <a:pt x="29926" y="88476"/>
                                </a:lnTo>
                                <a:lnTo>
                                  <a:pt x="57846" y="118341"/>
                                </a:lnTo>
                                <a:lnTo>
                                  <a:pt x="90747" y="143249"/>
                                </a:lnTo>
                                <a:lnTo>
                                  <a:pt x="122386" y="181168"/>
                                </a:lnTo>
                                <a:lnTo>
                                  <a:pt x="134920" y="228034"/>
                                </a:lnTo>
                                <a:lnTo>
                                  <a:pt x="140886" y="276690"/>
                                </a:lnTo>
                                <a:lnTo>
                                  <a:pt x="152820" y="319979"/>
                                </a:lnTo>
                                <a:lnTo>
                                  <a:pt x="182693" y="367334"/>
                                </a:lnTo>
                                <a:lnTo>
                                  <a:pt x="214267" y="404654"/>
                                </a:lnTo>
                                <a:lnTo>
                                  <a:pt x="242581" y="439041"/>
                                </a:lnTo>
                                <a:lnTo>
                                  <a:pt x="262674" y="477601"/>
                                </a:lnTo>
                                <a:lnTo>
                                  <a:pt x="272259" y="515251"/>
                                </a:lnTo>
                                <a:lnTo>
                                  <a:pt x="280923" y="557721"/>
                                </a:lnTo>
                                <a:lnTo>
                                  <a:pt x="292913" y="602378"/>
                                </a:lnTo>
                                <a:lnTo>
                                  <a:pt x="312477" y="646591"/>
                                </a:lnTo>
                                <a:lnTo>
                                  <a:pt x="343862" y="687726"/>
                                </a:lnTo>
                                <a:lnTo>
                                  <a:pt x="385999" y="721079"/>
                                </a:lnTo>
                                <a:lnTo>
                                  <a:pt x="471477" y="766295"/>
                                </a:lnTo>
                                <a:lnTo>
                                  <a:pt x="518990" y="802336"/>
                                </a:lnTo>
                                <a:lnTo>
                                  <a:pt x="557496" y="827073"/>
                                </a:lnTo>
                                <a:lnTo>
                                  <a:pt x="589235" y="828539"/>
                                </a:lnTo>
                                <a:lnTo>
                                  <a:pt x="609522" y="809995"/>
                                </a:lnTo>
                                <a:lnTo>
                                  <a:pt x="613669" y="774704"/>
                                </a:lnTo>
                                <a:lnTo>
                                  <a:pt x="596990" y="725925"/>
                                </a:lnTo>
                                <a:lnTo>
                                  <a:pt x="577292" y="683434"/>
                                </a:lnTo>
                                <a:lnTo>
                                  <a:pt x="558649" y="637215"/>
                                </a:lnTo>
                                <a:lnTo>
                                  <a:pt x="536491" y="585204"/>
                                </a:lnTo>
                                <a:lnTo>
                                  <a:pt x="506242" y="525335"/>
                                </a:lnTo>
                                <a:lnTo>
                                  <a:pt x="478453" y="492651"/>
                                </a:lnTo>
                                <a:lnTo>
                                  <a:pt x="407745" y="466830"/>
                                </a:lnTo>
                                <a:lnTo>
                                  <a:pt x="370399" y="458829"/>
                                </a:lnTo>
                                <a:lnTo>
                                  <a:pt x="335443" y="444195"/>
                                </a:lnTo>
                                <a:lnTo>
                                  <a:pt x="305663" y="415494"/>
                                </a:lnTo>
                                <a:lnTo>
                                  <a:pt x="278234" y="384254"/>
                                </a:lnTo>
                                <a:lnTo>
                                  <a:pt x="249192" y="360822"/>
                                </a:lnTo>
                                <a:lnTo>
                                  <a:pt x="222114" y="339653"/>
                                </a:lnTo>
                                <a:lnTo>
                                  <a:pt x="200577" y="315198"/>
                                </a:lnTo>
                                <a:lnTo>
                                  <a:pt x="185262" y="278141"/>
                                </a:lnTo>
                                <a:lnTo>
                                  <a:pt x="175828" y="236197"/>
                                </a:lnTo>
                                <a:lnTo>
                                  <a:pt x="164023" y="192879"/>
                                </a:lnTo>
                                <a:lnTo>
                                  <a:pt x="141595" y="151701"/>
                                </a:lnTo>
                                <a:lnTo>
                                  <a:pt x="100294" y="116175"/>
                                </a:lnTo>
                                <a:lnTo>
                                  <a:pt x="75064" y="101541"/>
                                </a:lnTo>
                                <a:lnTo>
                                  <a:pt x="51199" y="83096"/>
                                </a:lnTo>
                                <a:lnTo>
                                  <a:pt x="26809" y="52146"/>
                                </a:lnTo>
                                <a:lnTo>
                                  <a:pt x="0" y="0"/>
                                </a:lnTo>
                                <a:close/>
                              </a:path>
                            </a:pathLst>
                          </a:custGeom>
                          <a:solidFill>
                            <a:srgbClr val="E1E8F5"/>
                          </a:solidFill>
                        </wps:spPr>
                        <wps:bodyPr wrap="square" lIns="0" tIns="0" rIns="0" bIns="0" rtlCol="0">
                          <a:prstTxWarp prst="textNoShape">
                            <a:avLst/>
                          </a:prstTxWarp>
                          <a:noAutofit/>
                        </wps:bodyPr>
                      </wps:wsp>
                      <wps:wsp>
                        <wps:cNvPr id="930" name="Graphic 930"/>
                        <wps:cNvSpPr/>
                        <wps:spPr>
                          <a:xfrm>
                            <a:off x="710872" y="976107"/>
                            <a:ext cx="614045" cy="828675"/>
                          </a:xfrm>
                          <a:custGeom>
                            <a:avLst/>
                            <a:gdLst/>
                            <a:ahLst/>
                            <a:cxnLst/>
                            <a:rect l="l" t="t" r="r" b="b"/>
                            <a:pathLst>
                              <a:path w="614045" h="828675">
                                <a:moveTo>
                                  <a:pt x="343863" y="687727"/>
                                </a:moveTo>
                                <a:lnTo>
                                  <a:pt x="312478" y="646591"/>
                                </a:lnTo>
                                <a:lnTo>
                                  <a:pt x="292914" y="602379"/>
                                </a:lnTo>
                                <a:lnTo>
                                  <a:pt x="280924" y="557721"/>
                                </a:lnTo>
                                <a:lnTo>
                                  <a:pt x="272260" y="515251"/>
                                </a:lnTo>
                                <a:lnTo>
                                  <a:pt x="262674" y="477601"/>
                                </a:lnTo>
                                <a:lnTo>
                                  <a:pt x="242581" y="439042"/>
                                </a:lnTo>
                                <a:lnTo>
                                  <a:pt x="214268" y="404654"/>
                                </a:lnTo>
                                <a:lnTo>
                                  <a:pt x="182694" y="367334"/>
                                </a:lnTo>
                                <a:lnTo>
                                  <a:pt x="152820" y="319978"/>
                                </a:lnTo>
                                <a:lnTo>
                                  <a:pt x="140886" y="276690"/>
                                </a:lnTo>
                                <a:lnTo>
                                  <a:pt x="134921" y="228034"/>
                                </a:lnTo>
                                <a:lnTo>
                                  <a:pt x="122387" y="181168"/>
                                </a:lnTo>
                                <a:lnTo>
                                  <a:pt x="90748" y="143250"/>
                                </a:lnTo>
                                <a:lnTo>
                                  <a:pt x="57846" y="118342"/>
                                </a:lnTo>
                                <a:lnTo>
                                  <a:pt x="29926" y="88477"/>
                                </a:lnTo>
                                <a:lnTo>
                                  <a:pt x="9730" y="50186"/>
                                </a:lnTo>
                                <a:lnTo>
                                  <a:pt x="0" y="0"/>
                                </a:lnTo>
                                <a:lnTo>
                                  <a:pt x="26809" y="52146"/>
                                </a:lnTo>
                                <a:lnTo>
                                  <a:pt x="51200" y="83096"/>
                                </a:lnTo>
                                <a:lnTo>
                                  <a:pt x="75064" y="101541"/>
                                </a:lnTo>
                                <a:lnTo>
                                  <a:pt x="100295" y="116175"/>
                                </a:lnTo>
                                <a:lnTo>
                                  <a:pt x="141596" y="151701"/>
                                </a:lnTo>
                                <a:lnTo>
                                  <a:pt x="164023" y="192880"/>
                                </a:lnTo>
                                <a:lnTo>
                                  <a:pt x="175829" y="236198"/>
                                </a:lnTo>
                                <a:lnTo>
                                  <a:pt x="185263" y="278142"/>
                                </a:lnTo>
                                <a:lnTo>
                                  <a:pt x="200578" y="315199"/>
                                </a:lnTo>
                                <a:lnTo>
                                  <a:pt x="222115" y="339653"/>
                                </a:lnTo>
                                <a:lnTo>
                                  <a:pt x="249193" y="360823"/>
                                </a:lnTo>
                                <a:lnTo>
                                  <a:pt x="278235" y="384254"/>
                                </a:lnTo>
                                <a:lnTo>
                                  <a:pt x="305664" y="415494"/>
                                </a:lnTo>
                                <a:lnTo>
                                  <a:pt x="335444" y="444195"/>
                                </a:lnTo>
                                <a:lnTo>
                                  <a:pt x="370400" y="458830"/>
                                </a:lnTo>
                                <a:lnTo>
                                  <a:pt x="407745" y="466831"/>
                                </a:lnTo>
                                <a:lnTo>
                                  <a:pt x="444692" y="475628"/>
                                </a:lnTo>
                                <a:lnTo>
                                  <a:pt x="506242" y="525336"/>
                                </a:lnTo>
                                <a:lnTo>
                                  <a:pt x="536491" y="585204"/>
                                </a:lnTo>
                                <a:lnTo>
                                  <a:pt x="558650" y="637215"/>
                                </a:lnTo>
                                <a:lnTo>
                                  <a:pt x="577292" y="683434"/>
                                </a:lnTo>
                                <a:lnTo>
                                  <a:pt x="596990" y="725926"/>
                                </a:lnTo>
                                <a:lnTo>
                                  <a:pt x="613670" y="774705"/>
                                </a:lnTo>
                                <a:lnTo>
                                  <a:pt x="609523" y="809996"/>
                                </a:lnTo>
                                <a:lnTo>
                                  <a:pt x="589236" y="828539"/>
                                </a:lnTo>
                                <a:lnTo>
                                  <a:pt x="557497" y="827073"/>
                                </a:lnTo>
                                <a:lnTo>
                                  <a:pt x="518991" y="802336"/>
                                </a:lnTo>
                                <a:lnTo>
                                  <a:pt x="471478" y="766295"/>
                                </a:lnTo>
                                <a:lnTo>
                                  <a:pt x="427843" y="743239"/>
                                </a:lnTo>
                                <a:lnTo>
                                  <a:pt x="386000" y="721079"/>
                                </a:lnTo>
                                <a:lnTo>
                                  <a:pt x="343863" y="687727"/>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931" name="Image 931"/>
                          <pic:cNvPicPr/>
                        </pic:nvPicPr>
                        <pic:blipFill>
                          <a:blip r:embed="rId177" cstate="screen">
                            <a:extLst>
                              <a:ext uri="{28A0092B-C50C-407E-A947-70E740481C1C}">
                                <a14:useLocalDpi xmlns:a14="http://schemas.microsoft.com/office/drawing/2010/main"/>
                              </a:ext>
                            </a:extLst>
                          </a:blip>
                          <a:stretch>
                            <a:fillRect/>
                          </a:stretch>
                        </pic:blipFill>
                        <pic:spPr>
                          <a:xfrm>
                            <a:off x="1027496" y="1467173"/>
                            <a:ext cx="218007" cy="245787"/>
                          </a:xfrm>
                          <a:prstGeom prst="rect">
                            <a:avLst/>
                          </a:prstGeom>
                        </pic:spPr>
                      </pic:pic>
                      <wps:wsp>
                        <wps:cNvPr id="932" name="Graphic 932"/>
                        <wps:cNvSpPr/>
                        <wps:spPr>
                          <a:xfrm>
                            <a:off x="1910712" y="981952"/>
                            <a:ext cx="351155" cy="1270"/>
                          </a:xfrm>
                          <a:custGeom>
                            <a:avLst/>
                            <a:gdLst/>
                            <a:ahLst/>
                            <a:cxnLst/>
                            <a:rect l="l" t="t" r="r" b="b"/>
                            <a:pathLst>
                              <a:path w="351155">
                                <a:moveTo>
                                  <a:pt x="0" y="0"/>
                                </a:moveTo>
                                <a:lnTo>
                                  <a:pt x="350603" y="0"/>
                                </a:lnTo>
                              </a:path>
                            </a:pathLst>
                          </a:custGeom>
                          <a:ln w="11600">
                            <a:solidFill>
                              <a:srgbClr val="231F20"/>
                            </a:solidFill>
                            <a:prstDash val="solid"/>
                          </a:ln>
                        </wps:spPr>
                        <wps:bodyPr wrap="square" lIns="0" tIns="0" rIns="0" bIns="0" rtlCol="0">
                          <a:prstTxWarp prst="textNoShape">
                            <a:avLst/>
                          </a:prstTxWarp>
                          <a:noAutofit/>
                        </wps:bodyPr>
                      </wps:wsp>
                      <wps:wsp>
                        <wps:cNvPr id="933" name="Graphic 933"/>
                        <wps:cNvSpPr/>
                        <wps:spPr>
                          <a:xfrm>
                            <a:off x="2240981" y="953346"/>
                            <a:ext cx="70485" cy="57785"/>
                          </a:xfrm>
                          <a:custGeom>
                            <a:avLst/>
                            <a:gdLst/>
                            <a:ahLst/>
                            <a:cxnLst/>
                            <a:rect l="l" t="t" r="r" b="b"/>
                            <a:pathLst>
                              <a:path w="70485" h="57785">
                                <a:moveTo>
                                  <a:pt x="0" y="0"/>
                                </a:moveTo>
                                <a:lnTo>
                                  <a:pt x="16623" y="28605"/>
                                </a:lnTo>
                                <a:lnTo>
                                  <a:pt x="0" y="57199"/>
                                </a:lnTo>
                                <a:lnTo>
                                  <a:pt x="70041" y="28605"/>
                                </a:lnTo>
                                <a:lnTo>
                                  <a:pt x="0" y="0"/>
                                </a:lnTo>
                                <a:close/>
                              </a:path>
                            </a:pathLst>
                          </a:custGeom>
                          <a:solidFill>
                            <a:srgbClr val="231F20"/>
                          </a:solidFill>
                        </wps:spPr>
                        <wps:bodyPr wrap="square" lIns="0" tIns="0" rIns="0" bIns="0" rtlCol="0">
                          <a:prstTxWarp prst="textNoShape">
                            <a:avLst/>
                          </a:prstTxWarp>
                          <a:noAutofit/>
                        </wps:bodyPr>
                      </wps:wsp>
                      <wps:wsp>
                        <wps:cNvPr id="934" name="Graphic 934"/>
                        <wps:cNvSpPr/>
                        <wps:spPr>
                          <a:xfrm>
                            <a:off x="1876596" y="1121258"/>
                            <a:ext cx="398145" cy="200025"/>
                          </a:xfrm>
                          <a:custGeom>
                            <a:avLst/>
                            <a:gdLst/>
                            <a:ahLst/>
                            <a:cxnLst/>
                            <a:rect l="l" t="t" r="r" b="b"/>
                            <a:pathLst>
                              <a:path w="398145" h="200025">
                                <a:moveTo>
                                  <a:pt x="0" y="0"/>
                                </a:moveTo>
                                <a:lnTo>
                                  <a:pt x="397804" y="199928"/>
                                </a:lnTo>
                              </a:path>
                            </a:pathLst>
                          </a:custGeom>
                          <a:ln w="11600">
                            <a:solidFill>
                              <a:srgbClr val="231F20"/>
                            </a:solidFill>
                            <a:prstDash val="solid"/>
                          </a:ln>
                        </wps:spPr>
                        <wps:bodyPr wrap="square" lIns="0" tIns="0" rIns="0" bIns="0" rtlCol="0">
                          <a:prstTxWarp prst="textNoShape">
                            <a:avLst/>
                          </a:prstTxWarp>
                          <a:noAutofit/>
                        </wps:bodyPr>
                      </wps:wsp>
                      <wps:wsp>
                        <wps:cNvPr id="935" name="Graphic 935"/>
                        <wps:cNvSpPr/>
                        <wps:spPr>
                          <a:xfrm>
                            <a:off x="2243150" y="1286434"/>
                            <a:ext cx="75565" cy="57785"/>
                          </a:xfrm>
                          <a:custGeom>
                            <a:avLst/>
                            <a:gdLst/>
                            <a:ahLst/>
                            <a:cxnLst/>
                            <a:rect l="l" t="t" r="r" b="b"/>
                            <a:pathLst>
                              <a:path w="75565" h="57785">
                                <a:moveTo>
                                  <a:pt x="26436" y="0"/>
                                </a:moveTo>
                                <a:lnTo>
                                  <a:pt x="27956" y="33026"/>
                                </a:lnTo>
                                <a:lnTo>
                                  <a:pt x="0" y="50727"/>
                                </a:lnTo>
                                <a:lnTo>
                                  <a:pt x="75331" y="57699"/>
                                </a:lnTo>
                                <a:lnTo>
                                  <a:pt x="26436" y="0"/>
                                </a:lnTo>
                                <a:close/>
                              </a:path>
                            </a:pathLst>
                          </a:custGeom>
                          <a:solidFill>
                            <a:srgbClr val="231F20"/>
                          </a:solidFill>
                        </wps:spPr>
                        <wps:bodyPr wrap="square" lIns="0" tIns="0" rIns="0" bIns="0" rtlCol="0">
                          <a:prstTxWarp prst="textNoShape">
                            <a:avLst/>
                          </a:prstTxWarp>
                          <a:noAutofit/>
                        </wps:bodyPr>
                      </wps:wsp>
                      <wps:wsp>
                        <wps:cNvPr id="936" name="Graphic 936"/>
                        <wps:cNvSpPr/>
                        <wps:spPr>
                          <a:xfrm>
                            <a:off x="1818550" y="1198018"/>
                            <a:ext cx="459740" cy="499745"/>
                          </a:xfrm>
                          <a:custGeom>
                            <a:avLst/>
                            <a:gdLst/>
                            <a:ahLst/>
                            <a:cxnLst/>
                            <a:rect l="l" t="t" r="r" b="b"/>
                            <a:pathLst>
                              <a:path w="459740" h="499745">
                                <a:moveTo>
                                  <a:pt x="0" y="0"/>
                                </a:moveTo>
                                <a:lnTo>
                                  <a:pt x="459389" y="499584"/>
                                </a:lnTo>
                              </a:path>
                            </a:pathLst>
                          </a:custGeom>
                          <a:ln w="11600">
                            <a:solidFill>
                              <a:srgbClr val="231F20"/>
                            </a:solidFill>
                            <a:prstDash val="solid"/>
                          </a:ln>
                        </wps:spPr>
                        <wps:bodyPr wrap="square" lIns="0" tIns="0" rIns="0" bIns="0" rtlCol="0">
                          <a:prstTxWarp prst="textNoShape">
                            <a:avLst/>
                          </a:prstTxWarp>
                          <a:noAutofit/>
                        </wps:bodyPr>
                      </wps:wsp>
                      <wps:wsp>
                        <wps:cNvPr id="937" name="Graphic 937"/>
                        <wps:cNvSpPr/>
                        <wps:spPr>
                          <a:xfrm>
                            <a:off x="2243022" y="1663475"/>
                            <a:ext cx="67945" cy="71755"/>
                          </a:xfrm>
                          <a:custGeom>
                            <a:avLst/>
                            <a:gdLst/>
                            <a:ahLst/>
                            <a:cxnLst/>
                            <a:rect l="l" t="t" r="r" b="b"/>
                            <a:pathLst>
                              <a:path w="67945" h="71755">
                                <a:moveTo>
                                  <a:pt x="43176" y="0"/>
                                </a:moveTo>
                                <a:lnTo>
                                  <a:pt x="32481" y="31320"/>
                                </a:lnTo>
                                <a:lnTo>
                                  <a:pt x="0" y="37527"/>
                                </a:lnTo>
                                <a:lnTo>
                                  <a:pt x="67524" y="71619"/>
                                </a:lnTo>
                                <a:lnTo>
                                  <a:pt x="43176" y="0"/>
                                </a:lnTo>
                                <a:close/>
                              </a:path>
                            </a:pathLst>
                          </a:custGeom>
                          <a:solidFill>
                            <a:srgbClr val="231F20"/>
                          </a:solidFill>
                        </wps:spPr>
                        <wps:bodyPr wrap="square" lIns="0" tIns="0" rIns="0" bIns="0" rtlCol="0">
                          <a:prstTxWarp prst="textNoShape">
                            <a:avLst/>
                          </a:prstTxWarp>
                          <a:noAutofit/>
                        </wps:bodyPr>
                      </wps:wsp>
                      <wps:wsp>
                        <wps:cNvPr id="938" name="Graphic 938"/>
                        <wps:cNvSpPr/>
                        <wps:spPr>
                          <a:xfrm>
                            <a:off x="1876596" y="642707"/>
                            <a:ext cx="398145" cy="200025"/>
                          </a:xfrm>
                          <a:custGeom>
                            <a:avLst/>
                            <a:gdLst/>
                            <a:ahLst/>
                            <a:cxnLst/>
                            <a:rect l="l" t="t" r="r" b="b"/>
                            <a:pathLst>
                              <a:path w="398145" h="200025">
                                <a:moveTo>
                                  <a:pt x="0" y="199905"/>
                                </a:moveTo>
                                <a:lnTo>
                                  <a:pt x="397804" y="0"/>
                                </a:lnTo>
                              </a:path>
                            </a:pathLst>
                          </a:custGeom>
                          <a:ln w="11600">
                            <a:solidFill>
                              <a:srgbClr val="231F20"/>
                            </a:solidFill>
                            <a:prstDash val="solid"/>
                          </a:ln>
                        </wps:spPr>
                        <wps:bodyPr wrap="square" lIns="0" tIns="0" rIns="0" bIns="0" rtlCol="0">
                          <a:prstTxWarp prst="textNoShape">
                            <a:avLst/>
                          </a:prstTxWarp>
                          <a:noAutofit/>
                        </wps:bodyPr>
                      </wps:wsp>
                      <wps:wsp>
                        <wps:cNvPr id="939" name="Graphic 939"/>
                        <wps:cNvSpPr/>
                        <wps:spPr>
                          <a:xfrm>
                            <a:off x="2243150" y="619738"/>
                            <a:ext cx="75565" cy="57785"/>
                          </a:xfrm>
                          <a:custGeom>
                            <a:avLst/>
                            <a:gdLst/>
                            <a:ahLst/>
                            <a:cxnLst/>
                            <a:rect l="l" t="t" r="r" b="b"/>
                            <a:pathLst>
                              <a:path w="75565" h="57785">
                                <a:moveTo>
                                  <a:pt x="75331" y="0"/>
                                </a:moveTo>
                                <a:lnTo>
                                  <a:pt x="0" y="7006"/>
                                </a:lnTo>
                                <a:lnTo>
                                  <a:pt x="27956" y="24686"/>
                                </a:lnTo>
                                <a:lnTo>
                                  <a:pt x="26436" y="57734"/>
                                </a:lnTo>
                                <a:lnTo>
                                  <a:pt x="75331"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940" name="Image 940"/>
                          <pic:cNvPicPr/>
                        </pic:nvPicPr>
                        <pic:blipFill>
                          <a:blip r:embed="rId178" cstate="print"/>
                          <a:stretch>
                            <a:fillRect/>
                          </a:stretch>
                        </pic:blipFill>
                        <pic:spPr>
                          <a:xfrm>
                            <a:off x="2701752" y="408904"/>
                            <a:ext cx="820513" cy="1166084"/>
                          </a:xfrm>
                          <a:prstGeom prst="rect">
                            <a:avLst/>
                          </a:prstGeom>
                        </pic:spPr>
                      </pic:pic>
                      <wps:wsp>
                        <wps:cNvPr id="941" name="Graphic 941"/>
                        <wps:cNvSpPr/>
                        <wps:spPr>
                          <a:xfrm>
                            <a:off x="3565928" y="981952"/>
                            <a:ext cx="1059180" cy="1270"/>
                          </a:xfrm>
                          <a:custGeom>
                            <a:avLst/>
                            <a:gdLst/>
                            <a:ahLst/>
                            <a:cxnLst/>
                            <a:rect l="l" t="t" r="r" b="b"/>
                            <a:pathLst>
                              <a:path w="1059180">
                                <a:moveTo>
                                  <a:pt x="0" y="0"/>
                                </a:moveTo>
                                <a:lnTo>
                                  <a:pt x="1058723" y="0"/>
                                </a:lnTo>
                              </a:path>
                            </a:pathLst>
                          </a:custGeom>
                          <a:ln w="11600">
                            <a:solidFill>
                              <a:srgbClr val="231F20"/>
                            </a:solidFill>
                            <a:prstDash val="solid"/>
                          </a:ln>
                        </wps:spPr>
                        <wps:bodyPr wrap="square" lIns="0" tIns="0" rIns="0" bIns="0" rtlCol="0">
                          <a:prstTxWarp prst="textNoShape">
                            <a:avLst/>
                          </a:prstTxWarp>
                          <a:noAutofit/>
                        </wps:bodyPr>
                      </wps:wsp>
                      <wps:wsp>
                        <wps:cNvPr id="942" name="Graphic 942"/>
                        <wps:cNvSpPr/>
                        <wps:spPr>
                          <a:xfrm>
                            <a:off x="4604317" y="953346"/>
                            <a:ext cx="70485" cy="57785"/>
                          </a:xfrm>
                          <a:custGeom>
                            <a:avLst/>
                            <a:gdLst/>
                            <a:ahLst/>
                            <a:cxnLst/>
                            <a:rect l="l" t="t" r="r" b="b"/>
                            <a:pathLst>
                              <a:path w="70485" h="57785">
                                <a:moveTo>
                                  <a:pt x="0" y="0"/>
                                </a:moveTo>
                                <a:lnTo>
                                  <a:pt x="16610" y="28605"/>
                                </a:lnTo>
                                <a:lnTo>
                                  <a:pt x="0" y="57199"/>
                                </a:lnTo>
                                <a:lnTo>
                                  <a:pt x="70029" y="28605"/>
                                </a:lnTo>
                                <a:lnTo>
                                  <a:pt x="0" y="0"/>
                                </a:lnTo>
                                <a:close/>
                              </a:path>
                            </a:pathLst>
                          </a:custGeom>
                          <a:solidFill>
                            <a:srgbClr val="231F20"/>
                          </a:solidFill>
                        </wps:spPr>
                        <wps:bodyPr wrap="square" lIns="0" tIns="0" rIns="0" bIns="0" rtlCol="0">
                          <a:prstTxWarp prst="textNoShape">
                            <a:avLst/>
                          </a:prstTxWarp>
                          <a:noAutofit/>
                        </wps:bodyPr>
                      </wps:wsp>
                      <wps:wsp>
                        <wps:cNvPr id="943" name="Graphic 943"/>
                        <wps:cNvSpPr/>
                        <wps:spPr>
                          <a:xfrm>
                            <a:off x="1818550" y="277905"/>
                            <a:ext cx="459740" cy="488315"/>
                          </a:xfrm>
                          <a:custGeom>
                            <a:avLst/>
                            <a:gdLst/>
                            <a:ahLst/>
                            <a:cxnLst/>
                            <a:rect l="l" t="t" r="r" b="b"/>
                            <a:pathLst>
                              <a:path w="459740" h="488315">
                                <a:moveTo>
                                  <a:pt x="0" y="487995"/>
                                </a:moveTo>
                                <a:lnTo>
                                  <a:pt x="459389" y="0"/>
                                </a:lnTo>
                              </a:path>
                            </a:pathLst>
                          </a:custGeom>
                          <a:ln w="11600">
                            <a:solidFill>
                              <a:srgbClr val="231F20"/>
                            </a:solidFill>
                            <a:prstDash val="solid"/>
                          </a:ln>
                        </wps:spPr>
                        <wps:bodyPr wrap="square" lIns="0" tIns="0" rIns="0" bIns="0" rtlCol="0">
                          <a:prstTxWarp prst="textNoShape">
                            <a:avLst/>
                          </a:prstTxWarp>
                          <a:noAutofit/>
                        </wps:bodyPr>
                      </wps:wsp>
                      <wps:wsp>
                        <wps:cNvPr id="944" name="Graphic 944"/>
                        <wps:cNvSpPr/>
                        <wps:spPr>
                          <a:xfrm>
                            <a:off x="2243022" y="240390"/>
                            <a:ext cx="67945" cy="71755"/>
                          </a:xfrm>
                          <a:custGeom>
                            <a:avLst/>
                            <a:gdLst/>
                            <a:ahLst/>
                            <a:cxnLst/>
                            <a:rect l="l" t="t" r="r" b="b"/>
                            <a:pathLst>
                              <a:path w="67945" h="71755">
                                <a:moveTo>
                                  <a:pt x="67524" y="0"/>
                                </a:moveTo>
                                <a:lnTo>
                                  <a:pt x="0" y="34080"/>
                                </a:lnTo>
                                <a:lnTo>
                                  <a:pt x="32481" y="40309"/>
                                </a:lnTo>
                                <a:lnTo>
                                  <a:pt x="43176" y="71630"/>
                                </a:lnTo>
                                <a:lnTo>
                                  <a:pt x="67524" y="0"/>
                                </a:lnTo>
                                <a:close/>
                              </a:path>
                            </a:pathLst>
                          </a:custGeom>
                          <a:solidFill>
                            <a:srgbClr val="231F20"/>
                          </a:solidFill>
                        </wps:spPr>
                        <wps:bodyPr wrap="square" lIns="0" tIns="0" rIns="0" bIns="0" rtlCol="0">
                          <a:prstTxWarp prst="textNoShape">
                            <a:avLst/>
                          </a:prstTxWarp>
                          <a:noAutofit/>
                        </wps:bodyPr>
                      </wps:wsp>
                      <wps:wsp>
                        <wps:cNvPr id="945" name="Graphic 945"/>
                        <wps:cNvSpPr/>
                        <wps:spPr>
                          <a:xfrm>
                            <a:off x="4691597" y="610992"/>
                            <a:ext cx="874394" cy="760095"/>
                          </a:xfrm>
                          <a:custGeom>
                            <a:avLst/>
                            <a:gdLst/>
                            <a:ahLst/>
                            <a:cxnLst/>
                            <a:rect l="l" t="t" r="r" b="b"/>
                            <a:pathLst>
                              <a:path w="874394" h="760095">
                                <a:moveTo>
                                  <a:pt x="440620" y="0"/>
                                </a:moveTo>
                                <a:lnTo>
                                  <a:pt x="386453" y="1461"/>
                                </a:lnTo>
                                <a:lnTo>
                                  <a:pt x="334552" y="9620"/>
                                </a:lnTo>
                                <a:lnTo>
                                  <a:pt x="285624" y="24422"/>
                                </a:lnTo>
                                <a:lnTo>
                                  <a:pt x="240378" y="45813"/>
                                </a:lnTo>
                                <a:lnTo>
                                  <a:pt x="199522" y="73741"/>
                                </a:lnTo>
                                <a:lnTo>
                                  <a:pt x="163762" y="108152"/>
                                </a:lnTo>
                                <a:lnTo>
                                  <a:pt x="133807" y="148992"/>
                                </a:lnTo>
                                <a:lnTo>
                                  <a:pt x="124928" y="161604"/>
                                </a:lnTo>
                                <a:lnTo>
                                  <a:pt x="110368" y="176194"/>
                                </a:lnTo>
                                <a:lnTo>
                                  <a:pt x="91412" y="185513"/>
                                </a:lnTo>
                                <a:lnTo>
                                  <a:pt x="69345" y="182308"/>
                                </a:lnTo>
                                <a:lnTo>
                                  <a:pt x="53765" y="171349"/>
                                </a:lnTo>
                                <a:lnTo>
                                  <a:pt x="30918" y="153049"/>
                                </a:lnTo>
                                <a:lnTo>
                                  <a:pt x="0" y="127079"/>
                                </a:lnTo>
                                <a:lnTo>
                                  <a:pt x="0" y="256827"/>
                                </a:lnTo>
                                <a:lnTo>
                                  <a:pt x="31907" y="289733"/>
                                </a:lnTo>
                                <a:lnTo>
                                  <a:pt x="44010" y="327785"/>
                                </a:lnTo>
                                <a:lnTo>
                                  <a:pt x="47757" y="402316"/>
                                </a:lnTo>
                                <a:lnTo>
                                  <a:pt x="51534" y="450485"/>
                                </a:lnTo>
                                <a:lnTo>
                                  <a:pt x="60797" y="496099"/>
                                </a:lnTo>
                                <a:lnTo>
                                  <a:pt x="75233" y="538915"/>
                                </a:lnTo>
                                <a:lnTo>
                                  <a:pt x="94528" y="578689"/>
                                </a:lnTo>
                                <a:lnTo>
                                  <a:pt x="118369" y="615179"/>
                                </a:lnTo>
                                <a:lnTo>
                                  <a:pt x="146441" y="648143"/>
                                </a:lnTo>
                                <a:lnTo>
                                  <a:pt x="178433" y="677336"/>
                                </a:lnTo>
                                <a:lnTo>
                                  <a:pt x="214029" y="702517"/>
                                </a:lnTo>
                                <a:lnTo>
                                  <a:pt x="252917" y="723442"/>
                                </a:lnTo>
                                <a:lnTo>
                                  <a:pt x="294782" y="739869"/>
                                </a:lnTo>
                                <a:lnTo>
                                  <a:pt x="339312" y="751554"/>
                                </a:lnTo>
                                <a:lnTo>
                                  <a:pt x="386192" y="758255"/>
                                </a:lnTo>
                                <a:lnTo>
                                  <a:pt x="435110" y="759729"/>
                                </a:lnTo>
                                <a:lnTo>
                                  <a:pt x="479595" y="757725"/>
                                </a:lnTo>
                                <a:lnTo>
                                  <a:pt x="523387" y="752274"/>
                                </a:lnTo>
                                <a:lnTo>
                                  <a:pt x="566741" y="740905"/>
                                </a:lnTo>
                                <a:lnTo>
                                  <a:pt x="609913" y="721151"/>
                                </a:lnTo>
                                <a:lnTo>
                                  <a:pt x="653157" y="690544"/>
                                </a:lnTo>
                                <a:lnTo>
                                  <a:pt x="710003" y="633367"/>
                                </a:lnTo>
                                <a:lnTo>
                                  <a:pt x="729922" y="615406"/>
                                </a:lnTo>
                                <a:lnTo>
                                  <a:pt x="763708" y="585901"/>
                                </a:lnTo>
                                <a:lnTo>
                                  <a:pt x="798713" y="552991"/>
                                </a:lnTo>
                                <a:lnTo>
                                  <a:pt x="834845" y="507668"/>
                                </a:lnTo>
                                <a:lnTo>
                                  <a:pt x="855923" y="470489"/>
                                </a:lnTo>
                                <a:lnTo>
                                  <a:pt x="869658" y="426165"/>
                                </a:lnTo>
                                <a:lnTo>
                                  <a:pt x="874339" y="369778"/>
                                </a:lnTo>
                                <a:lnTo>
                                  <a:pt x="867107" y="311411"/>
                                </a:lnTo>
                                <a:lnTo>
                                  <a:pt x="849494" y="262270"/>
                                </a:lnTo>
                                <a:lnTo>
                                  <a:pt x="826291" y="224210"/>
                                </a:lnTo>
                                <a:lnTo>
                                  <a:pt x="778827" y="181069"/>
                                </a:lnTo>
                                <a:lnTo>
                                  <a:pt x="765831" y="171427"/>
                                </a:lnTo>
                                <a:lnTo>
                                  <a:pt x="756279" y="162984"/>
                                </a:lnTo>
                                <a:lnTo>
                                  <a:pt x="745681" y="152266"/>
                                </a:lnTo>
                                <a:lnTo>
                                  <a:pt x="735440" y="141509"/>
                                </a:lnTo>
                                <a:lnTo>
                                  <a:pt x="726959" y="132949"/>
                                </a:lnTo>
                                <a:lnTo>
                                  <a:pt x="687618" y="98372"/>
                                </a:lnTo>
                                <a:lnTo>
                                  <a:pt x="648859" y="69185"/>
                                </a:lnTo>
                                <a:lnTo>
                                  <a:pt x="610019" y="45270"/>
                                </a:lnTo>
                                <a:lnTo>
                                  <a:pt x="570437" y="26512"/>
                                </a:lnTo>
                                <a:lnTo>
                                  <a:pt x="529451" y="12792"/>
                                </a:lnTo>
                                <a:lnTo>
                                  <a:pt x="486399" y="3993"/>
                                </a:lnTo>
                                <a:lnTo>
                                  <a:pt x="440620" y="0"/>
                                </a:lnTo>
                                <a:close/>
                              </a:path>
                            </a:pathLst>
                          </a:custGeom>
                          <a:solidFill>
                            <a:srgbClr val="FFEBDB"/>
                          </a:solidFill>
                        </wps:spPr>
                        <wps:bodyPr wrap="square" lIns="0" tIns="0" rIns="0" bIns="0" rtlCol="0">
                          <a:prstTxWarp prst="textNoShape">
                            <a:avLst/>
                          </a:prstTxWarp>
                          <a:noAutofit/>
                        </wps:bodyPr>
                      </wps:wsp>
                      <wps:wsp>
                        <wps:cNvPr id="946" name="Graphic 946"/>
                        <wps:cNvSpPr/>
                        <wps:spPr>
                          <a:xfrm>
                            <a:off x="4691597" y="610992"/>
                            <a:ext cx="874394" cy="760095"/>
                          </a:xfrm>
                          <a:custGeom>
                            <a:avLst/>
                            <a:gdLst/>
                            <a:ahLst/>
                            <a:cxnLst/>
                            <a:rect l="l" t="t" r="r" b="b"/>
                            <a:pathLst>
                              <a:path w="874394" h="760095">
                                <a:moveTo>
                                  <a:pt x="0" y="256827"/>
                                </a:moveTo>
                                <a:lnTo>
                                  <a:pt x="31907" y="289733"/>
                                </a:lnTo>
                                <a:lnTo>
                                  <a:pt x="44010" y="327785"/>
                                </a:lnTo>
                                <a:lnTo>
                                  <a:pt x="47299" y="387740"/>
                                </a:lnTo>
                                <a:lnTo>
                                  <a:pt x="47757" y="402316"/>
                                </a:lnTo>
                                <a:lnTo>
                                  <a:pt x="51534" y="450485"/>
                                </a:lnTo>
                                <a:lnTo>
                                  <a:pt x="60797" y="496099"/>
                                </a:lnTo>
                                <a:lnTo>
                                  <a:pt x="75233" y="538915"/>
                                </a:lnTo>
                                <a:lnTo>
                                  <a:pt x="94528" y="578689"/>
                                </a:lnTo>
                                <a:lnTo>
                                  <a:pt x="118369" y="615179"/>
                                </a:lnTo>
                                <a:lnTo>
                                  <a:pt x="146441" y="648143"/>
                                </a:lnTo>
                                <a:lnTo>
                                  <a:pt x="178433" y="677336"/>
                                </a:lnTo>
                                <a:lnTo>
                                  <a:pt x="214029" y="702517"/>
                                </a:lnTo>
                                <a:lnTo>
                                  <a:pt x="252917" y="723442"/>
                                </a:lnTo>
                                <a:lnTo>
                                  <a:pt x="294782" y="739869"/>
                                </a:lnTo>
                                <a:lnTo>
                                  <a:pt x="339312" y="751554"/>
                                </a:lnTo>
                                <a:lnTo>
                                  <a:pt x="386192" y="758255"/>
                                </a:lnTo>
                                <a:lnTo>
                                  <a:pt x="435110" y="759729"/>
                                </a:lnTo>
                                <a:lnTo>
                                  <a:pt x="479595" y="757725"/>
                                </a:lnTo>
                                <a:lnTo>
                                  <a:pt x="523387" y="752274"/>
                                </a:lnTo>
                                <a:lnTo>
                                  <a:pt x="566741" y="740905"/>
                                </a:lnTo>
                                <a:lnTo>
                                  <a:pt x="609913" y="721151"/>
                                </a:lnTo>
                                <a:lnTo>
                                  <a:pt x="653157" y="690544"/>
                                </a:lnTo>
                                <a:lnTo>
                                  <a:pt x="696729" y="646616"/>
                                </a:lnTo>
                                <a:lnTo>
                                  <a:pt x="710003" y="633367"/>
                                </a:lnTo>
                                <a:lnTo>
                                  <a:pt x="729922" y="615406"/>
                                </a:lnTo>
                                <a:lnTo>
                                  <a:pt x="749990" y="597870"/>
                                </a:lnTo>
                                <a:lnTo>
                                  <a:pt x="763708" y="585901"/>
                                </a:lnTo>
                                <a:lnTo>
                                  <a:pt x="774560" y="576117"/>
                                </a:lnTo>
                                <a:lnTo>
                                  <a:pt x="808136" y="542620"/>
                                </a:lnTo>
                                <a:lnTo>
                                  <a:pt x="834845" y="507668"/>
                                </a:lnTo>
                                <a:lnTo>
                                  <a:pt x="855923" y="470489"/>
                                </a:lnTo>
                                <a:lnTo>
                                  <a:pt x="869658" y="426165"/>
                                </a:lnTo>
                                <a:lnTo>
                                  <a:pt x="874339" y="369778"/>
                                </a:lnTo>
                                <a:lnTo>
                                  <a:pt x="867107" y="311411"/>
                                </a:lnTo>
                                <a:lnTo>
                                  <a:pt x="849494" y="262270"/>
                                </a:lnTo>
                                <a:lnTo>
                                  <a:pt x="826291" y="224210"/>
                                </a:lnTo>
                                <a:lnTo>
                                  <a:pt x="789081" y="188810"/>
                                </a:lnTo>
                                <a:lnTo>
                                  <a:pt x="771190" y="175422"/>
                                </a:lnTo>
                                <a:lnTo>
                                  <a:pt x="765831" y="171427"/>
                                </a:lnTo>
                                <a:lnTo>
                                  <a:pt x="756279" y="162984"/>
                                </a:lnTo>
                                <a:lnTo>
                                  <a:pt x="745681" y="152266"/>
                                </a:lnTo>
                                <a:lnTo>
                                  <a:pt x="735440" y="141509"/>
                                </a:lnTo>
                                <a:lnTo>
                                  <a:pt x="726959" y="132949"/>
                                </a:lnTo>
                                <a:lnTo>
                                  <a:pt x="687618" y="98372"/>
                                </a:lnTo>
                                <a:lnTo>
                                  <a:pt x="648859" y="69185"/>
                                </a:lnTo>
                                <a:lnTo>
                                  <a:pt x="610019" y="45270"/>
                                </a:lnTo>
                                <a:lnTo>
                                  <a:pt x="570437" y="26512"/>
                                </a:lnTo>
                                <a:lnTo>
                                  <a:pt x="529451" y="12792"/>
                                </a:lnTo>
                                <a:lnTo>
                                  <a:pt x="486399" y="3993"/>
                                </a:lnTo>
                                <a:lnTo>
                                  <a:pt x="440620" y="0"/>
                                </a:lnTo>
                                <a:lnTo>
                                  <a:pt x="386453" y="1461"/>
                                </a:lnTo>
                                <a:lnTo>
                                  <a:pt x="334552" y="9620"/>
                                </a:lnTo>
                                <a:lnTo>
                                  <a:pt x="285624" y="24422"/>
                                </a:lnTo>
                                <a:lnTo>
                                  <a:pt x="240378" y="45813"/>
                                </a:lnTo>
                                <a:lnTo>
                                  <a:pt x="199522" y="73741"/>
                                </a:lnTo>
                                <a:lnTo>
                                  <a:pt x="163762" y="108152"/>
                                </a:lnTo>
                                <a:lnTo>
                                  <a:pt x="133807" y="148992"/>
                                </a:lnTo>
                                <a:lnTo>
                                  <a:pt x="124928" y="161604"/>
                                </a:lnTo>
                                <a:lnTo>
                                  <a:pt x="110368" y="176194"/>
                                </a:lnTo>
                                <a:lnTo>
                                  <a:pt x="91412" y="185513"/>
                                </a:lnTo>
                                <a:lnTo>
                                  <a:pt x="69345" y="182308"/>
                                </a:lnTo>
                                <a:lnTo>
                                  <a:pt x="53765" y="171349"/>
                                </a:lnTo>
                                <a:lnTo>
                                  <a:pt x="30918" y="153049"/>
                                </a:lnTo>
                                <a:lnTo>
                                  <a:pt x="9949" y="135572"/>
                                </a:lnTo>
                                <a:lnTo>
                                  <a:pt x="0" y="127079"/>
                                </a:lnTo>
                              </a:path>
                            </a:pathLst>
                          </a:custGeom>
                          <a:ln w="5800">
                            <a:solidFill>
                              <a:srgbClr val="6A3D26"/>
                            </a:solidFill>
                            <a:prstDash val="solid"/>
                          </a:ln>
                        </wps:spPr>
                        <wps:bodyPr wrap="square" lIns="0" tIns="0" rIns="0" bIns="0" rtlCol="0">
                          <a:prstTxWarp prst="textNoShape">
                            <a:avLst/>
                          </a:prstTxWarp>
                          <a:noAutofit/>
                        </wps:bodyPr>
                      </wps:wsp>
                      <wps:wsp>
                        <wps:cNvPr id="947" name="Graphic 947"/>
                        <wps:cNvSpPr/>
                        <wps:spPr>
                          <a:xfrm>
                            <a:off x="5408938" y="791118"/>
                            <a:ext cx="132715" cy="393700"/>
                          </a:xfrm>
                          <a:custGeom>
                            <a:avLst/>
                            <a:gdLst/>
                            <a:ahLst/>
                            <a:cxnLst/>
                            <a:rect l="l" t="t" r="r" b="b"/>
                            <a:pathLst>
                              <a:path w="132715" h="393700">
                                <a:moveTo>
                                  <a:pt x="3178" y="0"/>
                                </a:moveTo>
                                <a:lnTo>
                                  <a:pt x="0" y="54126"/>
                                </a:lnTo>
                                <a:lnTo>
                                  <a:pt x="11170" y="393199"/>
                                </a:lnTo>
                                <a:lnTo>
                                  <a:pt x="61875" y="358039"/>
                                </a:lnTo>
                                <a:lnTo>
                                  <a:pt x="90069" y="324656"/>
                                </a:lnTo>
                                <a:lnTo>
                                  <a:pt x="112410" y="289013"/>
                                </a:lnTo>
                                <a:lnTo>
                                  <a:pt x="127144" y="246151"/>
                                </a:lnTo>
                                <a:lnTo>
                                  <a:pt x="132520" y="191112"/>
                                </a:lnTo>
                                <a:lnTo>
                                  <a:pt x="124545" y="136082"/>
                                </a:lnTo>
                                <a:lnTo>
                                  <a:pt x="105639" y="89412"/>
                                </a:lnTo>
                                <a:lnTo>
                                  <a:pt x="83641" y="55033"/>
                                </a:lnTo>
                                <a:lnTo>
                                  <a:pt x="58708" y="31981"/>
                                </a:lnTo>
                                <a:lnTo>
                                  <a:pt x="3178" y="0"/>
                                </a:lnTo>
                                <a:close/>
                              </a:path>
                            </a:pathLst>
                          </a:custGeom>
                          <a:solidFill>
                            <a:srgbClr val="C7D6EE"/>
                          </a:solidFill>
                        </wps:spPr>
                        <wps:bodyPr wrap="square" lIns="0" tIns="0" rIns="0" bIns="0" rtlCol="0">
                          <a:prstTxWarp prst="textNoShape">
                            <a:avLst/>
                          </a:prstTxWarp>
                          <a:noAutofit/>
                        </wps:bodyPr>
                      </wps:wsp>
                      <wps:wsp>
                        <wps:cNvPr id="948" name="Graphic 948"/>
                        <wps:cNvSpPr/>
                        <wps:spPr>
                          <a:xfrm>
                            <a:off x="5408939" y="791119"/>
                            <a:ext cx="132715" cy="393700"/>
                          </a:xfrm>
                          <a:custGeom>
                            <a:avLst/>
                            <a:gdLst/>
                            <a:ahLst/>
                            <a:cxnLst/>
                            <a:rect l="l" t="t" r="r" b="b"/>
                            <a:pathLst>
                              <a:path w="132715" h="393700">
                                <a:moveTo>
                                  <a:pt x="61875" y="358039"/>
                                </a:moveTo>
                                <a:lnTo>
                                  <a:pt x="90069" y="324656"/>
                                </a:lnTo>
                                <a:lnTo>
                                  <a:pt x="112409" y="289013"/>
                                </a:lnTo>
                                <a:lnTo>
                                  <a:pt x="127144" y="246151"/>
                                </a:lnTo>
                                <a:lnTo>
                                  <a:pt x="132520" y="191112"/>
                                </a:lnTo>
                                <a:lnTo>
                                  <a:pt x="124545" y="136082"/>
                                </a:lnTo>
                                <a:lnTo>
                                  <a:pt x="105639" y="89412"/>
                                </a:lnTo>
                                <a:lnTo>
                                  <a:pt x="83640" y="55033"/>
                                </a:lnTo>
                                <a:lnTo>
                                  <a:pt x="58325" y="31506"/>
                                </a:lnTo>
                                <a:lnTo>
                                  <a:pt x="58708" y="31981"/>
                                </a:lnTo>
                                <a:lnTo>
                                  <a:pt x="3178" y="0"/>
                                </a:lnTo>
                                <a:lnTo>
                                  <a:pt x="0" y="54126"/>
                                </a:lnTo>
                                <a:lnTo>
                                  <a:pt x="11170" y="393199"/>
                                </a:lnTo>
                                <a:lnTo>
                                  <a:pt x="61875" y="358039"/>
                                </a:lnTo>
                                <a:close/>
                              </a:path>
                            </a:pathLst>
                          </a:custGeom>
                          <a:ln w="2900">
                            <a:solidFill>
                              <a:srgbClr val="6A3D26"/>
                            </a:solidFill>
                            <a:prstDash val="solid"/>
                          </a:ln>
                        </wps:spPr>
                        <wps:bodyPr wrap="square" lIns="0" tIns="0" rIns="0" bIns="0" rtlCol="0">
                          <a:prstTxWarp prst="textNoShape">
                            <a:avLst/>
                          </a:prstTxWarp>
                          <a:noAutofit/>
                        </wps:bodyPr>
                      </wps:wsp>
                      <pic:pic xmlns:pic="http://schemas.openxmlformats.org/drawingml/2006/picture">
                        <pic:nvPicPr>
                          <pic:cNvPr id="949" name="Image 949"/>
                          <pic:cNvPicPr/>
                        </pic:nvPicPr>
                        <pic:blipFill>
                          <a:blip r:embed="rId179" cstate="print"/>
                          <a:stretch>
                            <a:fillRect/>
                          </a:stretch>
                        </pic:blipFill>
                        <pic:spPr>
                          <a:xfrm>
                            <a:off x="4690101" y="632903"/>
                            <a:ext cx="784436" cy="715695"/>
                          </a:xfrm>
                          <a:prstGeom prst="rect">
                            <a:avLst/>
                          </a:prstGeom>
                        </pic:spPr>
                      </pic:pic>
                      <wps:wsp>
                        <wps:cNvPr id="950" name="Graphic 950"/>
                        <wps:cNvSpPr/>
                        <wps:spPr>
                          <a:xfrm>
                            <a:off x="3464879" y="715219"/>
                            <a:ext cx="327025" cy="191770"/>
                          </a:xfrm>
                          <a:custGeom>
                            <a:avLst/>
                            <a:gdLst/>
                            <a:ahLst/>
                            <a:cxnLst/>
                            <a:rect l="l" t="t" r="r" b="b"/>
                            <a:pathLst>
                              <a:path w="327025" h="191770">
                                <a:moveTo>
                                  <a:pt x="326787" y="0"/>
                                </a:moveTo>
                                <a:lnTo>
                                  <a:pt x="315645" y="6297"/>
                                </a:lnTo>
                                <a:lnTo>
                                  <a:pt x="307173" y="13885"/>
                                </a:lnTo>
                                <a:lnTo>
                                  <a:pt x="295866" y="19480"/>
                                </a:lnTo>
                                <a:lnTo>
                                  <a:pt x="276222" y="19801"/>
                                </a:lnTo>
                                <a:lnTo>
                                  <a:pt x="256601" y="24470"/>
                                </a:lnTo>
                                <a:lnTo>
                                  <a:pt x="244326" y="38570"/>
                                </a:lnTo>
                                <a:lnTo>
                                  <a:pt x="232284" y="51904"/>
                                </a:lnTo>
                                <a:lnTo>
                                  <a:pt x="213361" y="54277"/>
                                </a:lnTo>
                                <a:lnTo>
                                  <a:pt x="195765" y="53268"/>
                                </a:lnTo>
                                <a:lnTo>
                                  <a:pt x="178496" y="58392"/>
                                </a:lnTo>
                                <a:lnTo>
                                  <a:pt x="164168" y="68619"/>
                                </a:lnTo>
                                <a:lnTo>
                                  <a:pt x="155394" y="82918"/>
                                </a:lnTo>
                                <a:lnTo>
                                  <a:pt x="148555" y="100934"/>
                                </a:lnTo>
                                <a:lnTo>
                                  <a:pt x="139282" y="114009"/>
                                </a:lnTo>
                                <a:lnTo>
                                  <a:pt x="125467" y="120032"/>
                                </a:lnTo>
                                <a:lnTo>
                                  <a:pt x="105003" y="116894"/>
                                </a:lnTo>
                                <a:lnTo>
                                  <a:pt x="84539" y="111692"/>
                                </a:lnTo>
                                <a:lnTo>
                                  <a:pt x="67731" y="111999"/>
                                </a:lnTo>
                                <a:lnTo>
                                  <a:pt x="53522" y="118249"/>
                                </a:lnTo>
                                <a:lnTo>
                                  <a:pt x="40854" y="130873"/>
                                </a:lnTo>
                                <a:lnTo>
                                  <a:pt x="32444" y="103926"/>
                                </a:lnTo>
                                <a:lnTo>
                                  <a:pt x="0" y="191554"/>
                                </a:lnTo>
                                <a:lnTo>
                                  <a:pt x="84507" y="151730"/>
                                </a:lnTo>
                                <a:lnTo>
                                  <a:pt x="57501" y="145826"/>
                                </a:lnTo>
                                <a:lnTo>
                                  <a:pt x="68404" y="135734"/>
                                </a:lnTo>
                                <a:lnTo>
                                  <a:pt x="81236" y="131125"/>
                                </a:lnTo>
                                <a:lnTo>
                                  <a:pt x="96689" y="131114"/>
                                </a:lnTo>
                                <a:lnTo>
                                  <a:pt x="115455" y="134816"/>
                                </a:lnTo>
                                <a:lnTo>
                                  <a:pt x="136101" y="136267"/>
                                </a:lnTo>
                                <a:lnTo>
                                  <a:pt x="149370" y="129121"/>
                                </a:lnTo>
                                <a:lnTo>
                                  <a:pt x="157534" y="115320"/>
                                </a:lnTo>
                                <a:lnTo>
                                  <a:pt x="162866" y="96803"/>
                                </a:lnTo>
                                <a:lnTo>
                                  <a:pt x="170400" y="81820"/>
                                </a:lnTo>
                                <a:lnTo>
                                  <a:pt x="183819" y="70446"/>
                                </a:lnTo>
                                <a:lnTo>
                                  <a:pt x="200595" y="63925"/>
                                </a:lnTo>
                                <a:lnTo>
                                  <a:pt x="218198" y="63500"/>
                                </a:lnTo>
                                <a:lnTo>
                                  <a:pt x="236872" y="59558"/>
                                </a:lnTo>
                                <a:lnTo>
                                  <a:pt x="247784" y="45267"/>
                                </a:lnTo>
                                <a:lnTo>
                                  <a:pt x="258863" y="30189"/>
                                </a:lnTo>
                                <a:lnTo>
                                  <a:pt x="278032" y="23884"/>
                                </a:lnTo>
                                <a:lnTo>
                                  <a:pt x="297574" y="21955"/>
                                </a:lnTo>
                                <a:lnTo>
                                  <a:pt x="308378" y="15444"/>
                                </a:lnTo>
                                <a:lnTo>
                                  <a:pt x="316197" y="7182"/>
                                </a:lnTo>
                                <a:lnTo>
                                  <a:pt x="326787" y="0"/>
                                </a:lnTo>
                                <a:close/>
                              </a:path>
                            </a:pathLst>
                          </a:custGeom>
                          <a:solidFill>
                            <a:srgbClr val="F36F21"/>
                          </a:solidFill>
                        </wps:spPr>
                        <wps:bodyPr wrap="square" lIns="0" tIns="0" rIns="0" bIns="0" rtlCol="0">
                          <a:prstTxWarp prst="textNoShape">
                            <a:avLst/>
                          </a:prstTxWarp>
                          <a:noAutofit/>
                        </wps:bodyPr>
                      </wps:wsp>
                      <wps:wsp>
                        <wps:cNvPr id="951" name="Graphic 951"/>
                        <wps:cNvSpPr/>
                        <wps:spPr>
                          <a:xfrm>
                            <a:off x="3464879" y="715219"/>
                            <a:ext cx="327025" cy="191770"/>
                          </a:xfrm>
                          <a:custGeom>
                            <a:avLst/>
                            <a:gdLst/>
                            <a:ahLst/>
                            <a:cxnLst/>
                            <a:rect l="l" t="t" r="r" b="b"/>
                            <a:pathLst>
                              <a:path w="327025" h="191770">
                                <a:moveTo>
                                  <a:pt x="276223" y="19801"/>
                                </a:moveTo>
                                <a:lnTo>
                                  <a:pt x="256601" y="24470"/>
                                </a:lnTo>
                                <a:lnTo>
                                  <a:pt x="244326" y="38570"/>
                                </a:lnTo>
                                <a:lnTo>
                                  <a:pt x="232284" y="51904"/>
                                </a:lnTo>
                                <a:lnTo>
                                  <a:pt x="213361" y="54277"/>
                                </a:lnTo>
                                <a:lnTo>
                                  <a:pt x="195766" y="53267"/>
                                </a:lnTo>
                                <a:lnTo>
                                  <a:pt x="178497" y="58392"/>
                                </a:lnTo>
                                <a:lnTo>
                                  <a:pt x="164169" y="68619"/>
                                </a:lnTo>
                                <a:lnTo>
                                  <a:pt x="155395" y="82917"/>
                                </a:lnTo>
                                <a:lnTo>
                                  <a:pt x="148556" y="100934"/>
                                </a:lnTo>
                                <a:lnTo>
                                  <a:pt x="139283" y="114009"/>
                                </a:lnTo>
                                <a:lnTo>
                                  <a:pt x="125468" y="120032"/>
                                </a:lnTo>
                                <a:lnTo>
                                  <a:pt x="105004" y="116894"/>
                                </a:lnTo>
                                <a:lnTo>
                                  <a:pt x="84539" y="111692"/>
                                </a:lnTo>
                                <a:lnTo>
                                  <a:pt x="67731" y="111999"/>
                                </a:lnTo>
                                <a:lnTo>
                                  <a:pt x="53523" y="118248"/>
                                </a:lnTo>
                                <a:lnTo>
                                  <a:pt x="40855" y="130873"/>
                                </a:lnTo>
                                <a:lnTo>
                                  <a:pt x="32445" y="103925"/>
                                </a:lnTo>
                                <a:lnTo>
                                  <a:pt x="0" y="191553"/>
                                </a:lnTo>
                                <a:lnTo>
                                  <a:pt x="84507" y="151730"/>
                                </a:lnTo>
                                <a:lnTo>
                                  <a:pt x="57502" y="145825"/>
                                </a:lnTo>
                                <a:lnTo>
                                  <a:pt x="68405" y="135733"/>
                                </a:lnTo>
                                <a:lnTo>
                                  <a:pt x="81237" y="131125"/>
                                </a:lnTo>
                                <a:lnTo>
                                  <a:pt x="96690" y="131114"/>
                                </a:lnTo>
                                <a:lnTo>
                                  <a:pt x="115456" y="134817"/>
                                </a:lnTo>
                                <a:lnTo>
                                  <a:pt x="136101" y="136267"/>
                                </a:lnTo>
                                <a:lnTo>
                                  <a:pt x="149370" y="129121"/>
                                </a:lnTo>
                                <a:lnTo>
                                  <a:pt x="157535" y="115320"/>
                                </a:lnTo>
                                <a:lnTo>
                                  <a:pt x="162866" y="96803"/>
                                </a:lnTo>
                                <a:lnTo>
                                  <a:pt x="170401" y="81820"/>
                                </a:lnTo>
                                <a:lnTo>
                                  <a:pt x="183820" y="70446"/>
                                </a:lnTo>
                                <a:lnTo>
                                  <a:pt x="200596" y="63925"/>
                                </a:lnTo>
                                <a:lnTo>
                                  <a:pt x="218199" y="63499"/>
                                </a:lnTo>
                                <a:lnTo>
                                  <a:pt x="236872" y="59557"/>
                                </a:lnTo>
                                <a:lnTo>
                                  <a:pt x="247785" y="45266"/>
                                </a:lnTo>
                                <a:lnTo>
                                  <a:pt x="258863" y="30188"/>
                                </a:lnTo>
                                <a:lnTo>
                                  <a:pt x="278032" y="23884"/>
                                </a:lnTo>
                                <a:lnTo>
                                  <a:pt x="297575" y="21955"/>
                                </a:lnTo>
                                <a:lnTo>
                                  <a:pt x="308378" y="15444"/>
                                </a:lnTo>
                                <a:lnTo>
                                  <a:pt x="316197" y="7182"/>
                                </a:lnTo>
                                <a:lnTo>
                                  <a:pt x="326788" y="0"/>
                                </a:lnTo>
                                <a:lnTo>
                                  <a:pt x="315646" y="6297"/>
                                </a:lnTo>
                                <a:lnTo>
                                  <a:pt x="307173" y="13885"/>
                                </a:lnTo>
                                <a:lnTo>
                                  <a:pt x="295867" y="19480"/>
                                </a:lnTo>
                                <a:lnTo>
                                  <a:pt x="276223" y="19801"/>
                                </a:lnTo>
                                <a:close/>
                              </a:path>
                            </a:pathLst>
                          </a:custGeom>
                          <a:ln w="2900">
                            <a:solidFill>
                              <a:srgbClr val="231F20"/>
                            </a:solidFill>
                            <a:prstDash val="solid"/>
                          </a:ln>
                        </wps:spPr>
                        <wps:bodyPr wrap="square" lIns="0" tIns="0" rIns="0" bIns="0" rtlCol="0">
                          <a:prstTxWarp prst="textNoShape">
                            <a:avLst/>
                          </a:prstTxWarp>
                          <a:noAutofit/>
                        </wps:bodyPr>
                      </wps:wsp>
                      <wps:wsp>
                        <wps:cNvPr id="952" name="Graphic 952"/>
                        <wps:cNvSpPr/>
                        <wps:spPr>
                          <a:xfrm>
                            <a:off x="2900" y="1541254"/>
                            <a:ext cx="574675" cy="238760"/>
                          </a:xfrm>
                          <a:custGeom>
                            <a:avLst/>
                            <a:gdLst/>
                            <a:ahLst/>
                            <a:cxnLst/>
                            <a:rect l="l" t="t" r="r" b="b"/>
                            <a:pathLst>
                              <a:path w="574675" h="238760">
                                <a:moveTo>
                                  <a:pt x="0" y="238661"/>
                                </a:moveTo>
                                <a:lnTo>
                                  <a:pt x="68672" y="0"/>
                                </a:lnTo>
                                <a:lnTo>
                                  <a:pt x="169188" y="0"/>
                                </a:lnTo>
                              </a:path>
                              <a:path w="574675" h="238760">
                                <a:moveTo>
                                  <a:pt x="574463" y="238661"/>
                                </a:moveTo>
                                <a:lnTo>
                                  <a:pt x="435261" y="0"/>
                                </a:lnTo>
                                <a:lnTo>
                                  <a:pt x="331567" y="0"/>
                                </a:lnTo>
                              </a:path>
                            </a:pathLst>
                          </a:custGeom>
                          <a:ln w="58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1D937593" id="Group 844" o:spid="_x0000_s1026" style="position:absolute;margin-left:93.7pt;margin-top:-48pt;width:438.5pt;height:156.25pt;z-index:-251452928;mso-wrap-distance-left:0;mso-wrap-distance-right:0;mso-position-horizontal-relative:page" coordsize="55689,19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">
                <v:shape id="Graphic 845" o:spid="_x0000_s1027" style="position:absolute;left:123;top:12248;width:5270;height:5601;visibility:visible;mso-wrap-style:square;v-text-anchor:top" coordsize="527050,56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" path="m526798,l438985,35704r22539,9106l406388,99946,372832,78936,336046,63262,296566,53463,254925,50077r-45820,4106l165978,66023,126265,84876,90685,110022,59959,140743,34807,176319,15950,216030,4107,259156,,304979r4107,45823l15950,393932r18857,39716l59959,469229r30726,30727l126265,525108r39713,18858l209105,555808r45820,4108l300748,555808r43129,-11842l383591,525108r35579,-25152l449895,469229r25150,-35581l493901,393932r11842,-43130l509850,304979r-5659,-53627l488002,201636,462463,156997,428753,118600,482022,65331r9083,22481l526798,xe" fillcolor="#fde8e5" stroked="f">
                  <v:path arrowok="t"/>
                </v:shape>
                <v:shape id="Graphic 846" o:spid="_x0000_s1028" style="position:absolute;left:123;top:12248;width:5270;height:5601;visibility:visible;mso-wrap-style:square;v-text-anchor:top" coordsize="527050,560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" path="m428753,118600l482021,65332r9083,22481l526798,,438984,35705r22540,9106l406388,99947,372831,78936,336046,63262,296566,53463,254925,50077r-45820,4107l165978,66023,126264,84876,90684,110023,59959,140744,34807,176320,15950,216031,4107,259157,,304979r4107,45824l15950,393932r18857,39716l59959,469229r30725,30727l126264,525108r39714,18858l209105,555809r45820,4107l300748,555809r43128,-11843l383590,525108r35580,-25152l449895,469229r25150,-35581l493901,393932r11842,-43129l509850,304979r-5659,-53626l488002,201636,462463,156997,428753,118600xe" filled="f" strokecolor="#231f20" strokeweight=".08056mm">
                  <v:path arrowok="t"/>
                </v:shape>
                <v:shape id="Graphic 847" o:spid="_x0000_s1029" style="position:absolute;left:1482;top:13626;width:768;height:3296;visibility:visible;mso-wrap-style:square;v-text-anchor:top" coordsize="7683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" path="m38210,l23331,3004,11187,11194,3001,23335,,38199,,71640r1301,9876l4978,90417r5708,7599l18078,103990r-7401,8252l4970,122082,1298,132702,,143284,,291336r3002,14869l11189,318345r12143,8186l38202,329535r14873,-2999l65224,318353r8192,-12143l76422,291338r,-148055l75119,132699,71440,122078r-5714,-9842l58321,103989r7396,-5968l71431,90421r3685,-8901l76422,71641r,-33444l73418,23330,65226,11185,53077,2998,38210,xe" fillcolor="#aec5e7" stroked="f">
                  <v:path arrowok="t"/>
                </v:shape>
                <v:shape id="Graphic 848" o:spid="_x0000_s1030" style="position:absolute;left:1482;top:15166;width:768;height:388;visibility:visible;mso-wrap-style:square;v-text-anchor:top" coordsize="768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" path="m,l,38210r76422,l76422,,,xe" fillcolor="#ffcc4e" stroked="f">
                  <v:path arrowok="t"/>
                </v:shape>
                <v:shape id="Graphic 849" o:spid="_x0000_s1031" style="position:absolute;left:1482;top:15166;width:768;height:388;visibility:visible;mso-wrap-style:square;v-text-anchor:top" coordsize="768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" path="m,38210r76422,em76422,l,e" filled="f" strokecolor="#ffcc4e" strokeweight=".08056mm">
                  <v:path arrowok="t"/>
                </v:shape>
                <v:shape id="Graphic 850" o:spid="_x0000_s1032" style="position:absolute;left:1482;top:13626;width:768;height:3296;visibility:visible;mso-wrap-style:square;v-text-anchor:top" coordsize="7683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" path="m76421,71642r,-33443l73418,23333,65229,11191,53083,3002,38210,,23338,3002,11192,11191,3003,23333,,38199,,71642r1303,9877l4983,90420r5709,7600l18084,103995r-7401,8247l4975,122083,1300,132702,,143285,,291338r3003,14870l11192,318350r12146,8186l38210,329537r14873,-3001l65229,318350r8189,-12142l76421,291338r,-148053l75119,132702,71441,122083r-5713,-9841l58325,103995r7398,-5975l71436,90420r3681,-8901l76421,71642xe" filled="f" strokecolor="#231f20" strokeweight=".08056mm">
                  <v:path arrowok="t"/>
                </v:shape>
                <v:shape id="Graphic 851" o:spid="_x0000_s1033" style="position:absolute;left:2855;top:13626;width:768;height:3296;visibility:visible;mso-wrap-style:square;v-text-anchor:top" coordsize="7683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" path="m38199,l3001,23334,,71641r1301,9877l4978,90418r5708,7600l18082,103994r-7402,8246l4971,122081,1299,132702,,143284,,291337r3000,14870l11185,318348r12141,8187l38196,329537r14873,-3001l65216,318351r8190,-12143l76409,291337r,-148053l75109,132701,71434,122081r-5708,-9841l58324,103993r7397,-5972l71430,90420r3677,-8901l76409,71641r,-33443l73406,23332,65216,11189,53069,3002,38196,r3,xe" fillcolor="#aec5e7" stroked="f">
                  <v:path arrowok="t"/>
                </v:shape>
                <v:shape id="Graphic 852" o:spid="_x0000_s1034" style="position:absolute;left:2855;top:15166;width:768;height:388;visibility:visible;mso-wrap-style:square;v-text-anchor:top" coordsize="768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" path="m,l,38210r76409,l76409,,,xe" fillcolor="#da2128" stroked="f">
                  <v:path arrowok="t"/>
                </v:shape>
                <v:shape id="Graphic 853" o:spid="_x0000_s1035" style="position:absolute;left:2855;top:15166;width:768;height:388;visibility:visible;mso-wrap-style:square;v-text-anchor:top" coordsize="768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" path="m,38210r76409,em76409,l,e" filled="f" strokecolor="#da2128" strokeweight=".08056mm">
                  <v:path arrowok="t"/>
                </v:shape>
                <v:shape id="Graphic 854" o:spid="_x0000_s1036" style="position:absolute;left:2855;top:13626;width:768;height:3296;visibility:visible;mso-wrap-style:square;v-text-anchor:top" coordsize="7683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" path="m76410,71642r,-33443l73407,23333,65217,11191,53071,3002,38199,,23328,3002,11186,11191,3001,23333,,38199,,71642r1302,9877l4979,90420r5709,7600l18084,103995r-7401,8247l4975,122083,1300,132702,,143285,,291338r3001,14870l11186,318350r12142,8186l38199,329537r14872,-3001l65217,318350r8190,-12142l76410,291338r,-148053l75109,132702,71435,122083r-5708,-9841l58325,103995r7397,-5975l71430,90420r3678,-8901l76410,71642xe" filled="f" strokecolor="#231f20" strokeweight=".08056mm">
                  <v:path arrowok="t"/>
                </v:shape>
                <v:shape id="Graphic 855" o:spid="_x0000_s1037" style="position:absolute;left:13575;top:7235;width:5099;height:5099;visibility:visible;mso-wrap-style:square;v-text-anchor:top" coordsize="509905,50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" path="m254937,l209113,4106,165984,15947,126268,34801,90687,59950,59960,90673,34807,126250,15950,165963,4107,209090,,254913r4107,45829l15950,343874r18857,39715l59960,419168r30727,30723l126268,475039r39716,18853l209113,505732r45824,4106l300760,505732r43128,-11840l383602,475039r35579,-25148l449906,419168r25151,-35579l493913,343874r11841,-43132l509861,254913r-4107,-45823l493913,165963,475057,126250,449906,90673,419181,59950,383602,34801,343888,15947,300760,4106,254937,xe" fillcolor="#fde8e5" stroked="f">
                  <v:path arrowok="t"/>
                </v:shape>
                <v:shape id="Graphic 856" o:spid="_x0000_s1038" style="position:absolute;left:13575;top:7235;width:5099;height:5099;visibility:visible;mso-wrap-style:square;v-text-anchor:top" coordsize="509905,509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" path="m254936,509838r45823,-4106l343888,493892r39714,-18853l419181,449891r30725,-30723l475057,383589r18856,-39715l505754,300742r4107,-45829l505754,209090,493913,165963,475057,126251,449906,90673,419181,59950,383602,34801,343888,15947,300759,4106,254936,,209113,4106,165983,15947,126268,34801,90686,59950,59960,90673,34807,126251,15950,165963,4107,209090,,254913r4107,45829l15950,343874r18857,39715l59960,419168r30726,30723l126268,475039r39715,18853l209113,505732r45823,4106xe" filled="f" strokecolor="#231f20" strokeweight=".08056mm">
                  <v:path arrowok="t"/>
                </v:shape>
                <v:shape id="Graphic 857" o:spid="_x0000_s1039" style="position:absolute;left:15024;top:8113;width:769;height:3295;visibility:visible;mso-wrap-style:square;v-text-anchor:top" coordsize="7683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" path="m38189,l3000,23357,,71632r1301,9897l4978,90433r5708,7597l18078,104006r-7397,8243l4974,122090,1300,132714,,143299,,291351r3000,14860l11184,318346r12141,8183l38191,329529r14874,-3001l65215,318346r8192,-12135l76411,291350r-1,-148052l75108,132712,71429,122088r-5712,-9841l58315,104011r7406,-5981l71432,90433r3677,-8904l76411,71631r-1,-33408l73405,23354,65212,11205,53063,3010,38188,2r1,-2xe" fillcolor="#aec5e7" stroked="f">
                  <v:path arrowok="t"/>
                </v:shape>
                <v:shape id="Graphic 858" o:spid="_x0000_s1040" style="position:absolute;left:15024;top:9653;width:769;height:388;visibility:visible;mso-wrap-style:square;v-text-anchor:top" coordsize="768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" path="m,l,38187r76410,l76410,,,xe" fillcolor="#da2128" stroked="f">
                  <v:path arrowok="t"/>
                </v:shape>
                <v:shape id="Graphic 859" o:spid="_x0000_s1041" style="position:absolute;left:15024;top:9653;width:769;height:388;visibility:visible;mso-wrap-style:square;v-text-anchor:top" coordsize="768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" path="m,38187r76410,em76410,l,e" filled="f" strokecolor="#da2128" strokeweight=".08056mm">
                  <v:path arrowok="t"/>
                </v:shape>
                <v:shape id="Graphic 860" o:spid="_x0000_s1042" style="position:absolute;left:15024;top:8113;width:769;height:3295;visibility:visible;mso-wrap-style:square;v-text-anchor:top" coordsize="7683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" path="m76421,71631r,-33409l73416,23353,65223,11202,53073,3006,38199,,23333,3006,11191,11202,3002,23353,,38222,,71631r1303,9898l4983,90433r5709,7596l18084,104007r-7401,8236l4975,122085,1300,132710,,143296,,291349r3002,14862l11191,318346r12142,8180l38199,329525r14874,-2999l65223,318346r8193,-12135l76421,291349r,-148053l75119,132710,71441,122085r-5713,-9842l58325,104007r7403,-5978l71441,90433r3678,-8904l76421,71631xe" filled="f" strokecolor="#231f20" strokeweight=".08056mm">
                  <v:path arrowok="t"/>
                </v:shape>
                <v:shape id="Graphic 861" o:spid="_x0000_s1043" style="position:absolute;left:16398;top:8113;width:768;height:3295;visibility:visible;mso-wrap-style:square;v-text-anchor:top" coordsize="7683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" path="m38200,1l3001,23357,,71631r1299,9897l4972,90432r5706,7599l18074,104010r-7403,8233l4965,122087,1297,132712,,143298,,291349r3002,14861l11188,318343r12140,8180l38191,329525r14873,-2996l65213,318351r8193,-12136l76410,291351r,-148054l75108,132710,71428,122085r-5711,-9840l58315,104010r7400,-5980l71426,90435r3680,-8903l76411,71632r-1,-33410l73406,23351,65214,11199,53065,3003,38191,r9,1xe" fillcolor="#aec5e7" stroked="f">
                  <v:path arrowok="t"/>
                </v:shape>
                <v:shape id="Graphic 862" o:spid="_x0000_s1044" style="position:absolute;left:16398;top:9653;width:768;height:388;visibility:visible;mso-wrap-style:square;v-text-anchor:top" coordsize="768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" path="m,l,38187r76410,l76410,,,xe" fillcolor="#ffcc4e" stroked="f">
                  <v:path arrowok="t"/>
                </v:shape>
                <v:shape id="Graphic 863" o:spid="_x0000_s1045" style="position:absolute;left:16398;top:9653;width:768;height:388;visibility:visible;mso-wrap-style:square;v-text-anchor:top" coordsize="768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" path="m,38187r76410,em76410,l,e" filled="f" strokecolor="#ffcc4e" strokeweight=".08056mm">
                  <v:path arrowok="t"/>
                </v:shape>
                <v:shape id="Graphic 864" o:spid="_x0000_s1046" style="position:absolute;left:16398;top:8113;width:768;height:3295;visibility:visible;mso-wrap-style:square;v-text-anchor:top" coordsize="7683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" path="m76410,71631r,-33409l73407,23353,65217,11202,53071,3006,38199,,23333,3006,11191,11202,3002,23353,,38222,,71631r1302,9898l4979,90433r5709,7596l18084,104007r-7406,8236l4970,122085,1298,132710,,143296,,291349r3002,14862l11191,318346r12142,8180l38199,329525r14872,-2999l65217,318346r8190,-12135l76410,291349r,-148053l75109,132710,71435,122085r-5708,-9842l58325,104007r7397,-5978l71430,90433r3678,-8904l76410,71631xe" filled="f" strokecolor="#231f20" strokeweight=".08056mm">
                  <v:path arrowok="t"/>
                </v:shape>
                <v:shape id="Graphic 865" o:spid="_x0000_s1047" style="position:absolute;left:23488;top:8125;width:3525;height:3524;visibility:visible;mso-wrap-style:square;v-text-anchor:top" coordsize="3524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" path="m176067,l129264,6289,87206,24037,51571,51567,24039,87201,6289,129260,,176067r6289,46799l24039,264920r27532,35633l87206,328083r42058,17750l176067,352122r46803,-6289l264926,328083r35631,-27530l328086,264920r17747,-42054l352122,176067r-6289,-46807l328086,87201,300557,51567,264926,24037,222870,6289,176067,xe" fillcolor="#fde8e5" stroked="f">
                  <v:path arrowok="t"/>
                </v:shape>
                <v:shape id="Graphic 866" o:spid="_x0000_s1048" style="position:absolute;left:23488;top:8125;width:3525;height:3524;visibility:visible;mso-wrap-style:square;v-text-anchor:top" coordsize="3524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" path="m176067,352122r46802,-6289l264925,328083r35632,-27531l328086,264920r17748,-42055l352122,176067r-6288,-46808l328086,87200,300557,51567,264925,24037,222869,6288,176067,,129263,6288,87205,24037,51571,51567,24039,87200,6289,129259,,176067r6289,46798l24039,264920r27532,35632l87205,328083r42058,17750l176067,352122xe" filled="f" strokecolor="#231f20" strokeweight=".08056mm">
                  <v:path arrowok="t"/>
                </v:shape>
                <v:shape id="Graphic 867" o:spid="_x0000_s1049" style="position:absolute;left:24405;top:8605;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" path="m29313,l,29302,,54962r999,7574l3822,69362r4380,5830l13875,79778,8204,86109,3823,93665r-2823,8147l,109923,,223524r2304,11419l8587,244264r9317,6282l29316,252852r11414,-2305l50053,244265r6288,-9319l58649,223526r,-113602l57651,101812,54829,93664,50446,86110,44766,79778r5669,-4588l54817,69362r2829,-6824l58649,54963r,-25660l56342,17886,50052,8574,40729,2302,29312,1r1,-1xe" fillcolor="#aec5e7" stroked="f">
                  <v:path arrowok="t"/>
                </v:shape>
                <v:shape id="Graphic 868" o:spid="_x0000_s1050" style="position:absolute;left:24405;top:9787;width:591;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" path="m,l,29336r58649,l58649,,,xe" fillcolor="#da2128" stroked="f">
                  <v:path arrowok="t"/>
                </v:shape>
                <v:shape id="Graphic 869" o:spid="_x0000_s1051" style="position:absolute;left:24405;top:9787;width:591;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" path="m,29336r58649,em58649,l,e" filled="f" strokecolor="#da2128" strokeweight=".08056mm">
                  <v:path arrowok="t"/>
                </v:shape>
                <v:shape id="Graphic 870" o:spid="_x0000_s1052" style="position:absolute;left:24405;top:8605;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" path="m58638,54961r,-25659l56334,17886,50048,8573,40727,2299,29313,,17901,2299,8584,8573,2302,17886,,29302,,54961r999,7574l3822,69360r4380,5829l13873,79774,8202,86109,3822,93665,999,101812,,109923,,223523r2302,11419l8584,244263r9317,6282l29313,252848r11414,-2303l50048,244263r6286,-9321l58638,223523r,-113600l57640,101812,54820,93665,50441,86109,44765,79774r5666,-4585l54812,69360r2825,-6825l58638,54961xe" filled="f" strokecolor="#231f20" strokeweight=".08056mm">
                  <v:path arrowok="t"/>
                </v:shape>
                <v:shape id="Graphic 871" o:spid="_x0000_s1053" style="position:absolute;left:25459;top:8605;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" path="m29301,l,29302,,54962r1001,7574l3825,69361r4380,5829l13875,79778,8194,86109,3815,93665,997,101812,,109923,,223524r2304,11419l8587,244266r9316,6283l29304,252852r11426,-2305l50054,244263r6282,-9322l58638,223523r,-113599l57640,101813,54818,93666,50435,86110,44754,79777r5682,-4585l54819,69362r2821,-6827l58638,54962r,-25659l56335,17888,50052,8576,40728,2302,29301,1r,-1xe" fillcolor="#aec5e7" stroked="f">
                  <v:path arrowok="t"/>
                </v:shape>
                <v:shape id="Graphic 872" o:spid="_x0000_s1054" style="position:absolute;left:25459;top:9787;width:591;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" path="m,l,29336r58638,l58638,,,xe" fillcolor="#ffcc4e" stroked="f">
                  <v:path arrowok="t"/>
                </v:shape>
                <v:shape id="Graphic 873" o:spid="_x0000_s1055" style="position:absolute;left:25459;top:9787;width:591;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" path="m,29336r58638,em58638,l,e" filled="f" strokecolor="#ffcc4e" strokeweight=".08056mm">
                  <v:path arrowok="t"/>
                </v:shape>
                <v:shape id="Graphic 874" o:spid="_x0000_s1056" style="position:absolute;left:25459;top:8605;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" path="m58638,54961r,-25659l56335,17886,50051,8573,40727,2299,29302,,17901,2299,8587,8573,2304,17886,,29302,,54961r999,7574l3822,69360r4380,5829l13873,79774,8192,86109,3813,93665,996,101812,,109923,,223523r2304,11419l8587,244263r9314,6282l29302,252848r11425,-2303l50051,244263r6284,-9321l58638,223523r,-113600l57638,101812,54815,93665,50431,86109,44753,79774r5678,-4585l54815,69360r2823,-6825l58638,54961xe" filled="f" strokecolor="#231f20" strokeweight=".08056mm">
                  <v:path arrowok="t"/>
                </v:shape>
                <v:shape id="Graphic 875" o:spid="_x0000_s1057" style="position:absolute;left:23488;top:12214;width:3525;height:3524;visibility:visible;mso-wrap-style:square;v-text-anchor:top" coordsize="3524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" path="m176044,l129251,6288,87199,24037,51568,51566,24039,87200,6289,129259,,176067r6289,46799l24039,264923r27529,35635l87199,328091r42052,17752l176044,352134r46811,-6291l264913,328091r35630,-27533l328068,264923r17744,-42057l352099,176067r-6287,-46808l328068,87200,300543,51566,264913,24037,222855,6288,176044,xe" fillcolor="#fde8e5" stroked="f">
                  <v:path arrowok="t"/>
                </v:shape>
                <v:shape id="Graphic 876" o:spid="_x0000_s1058" style="position:absolute;left:23488;top:12214;width:3525;height:3524;visibility:visible;mso-wrap-style:square;v-text-anchor:top" coordsize="3524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" path="m176044,352134r46810,-6291l264912,328092r35630,-27534l328068,264923r17744,-42057l352099,176067r-6287,-46808l328068,87200,300542,51567,264912,24037,222854,6288,176044,,129250,6288,87198,24037,51568,51567,24038,87200,6289,129259,,176067r6289,46799l24038,264923r27530,35635l87198,328092r42052,17751l176044,352134xe" filled="f" strokecolor="#231f20" strokeweight=".08056mm">
                  <v:path arrowok="t"/>
                </v:shape>
                <v:shape id="Graphic 877" o:spid="_x0000_s1059" style="position:absolute;left:24405;top:12694;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" path="m29312,1l,29289,,54962r999,7573l3820,69362r4377,5829l13863,79776,8189,86103,3813,93659,997,101810,,109923,,223524r2304,11419l8587,244262r9314,6281l29305,252848r11417,-2302l50038,244263r6277,-9322l58615,223523r,-113600l57617,101811,54799,93661,50422,86104,44748,79770r5674,-4579l54800,69360r2818,-6826l58615,54961r,-25671l56314,17882,50037,8574,40721,2299,29305,r7,1xe" fillcolor="#aec5e7" stroked="f">
                  <v:path arrowok="t"/>
                </v:shape>
                <v:shape id="Graphic 878" o:spid="_x0000_s1060" style="position:absolute;left:24405;top:13876;width:591;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" path="m,l,29302r58615,l58615,,,xe" fillcolor="#da2128" stroked="f">
                  <v:path arrowok="t"/>
                </v:shape>
                <v:shape id="Graphic 879" o:spid="_x0000_s1061" style="position:absolute;left:24405;top:13876;width:591;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" path="m,29302r58615,em58615,l,e" filled="f" strokecolor="#da2128" strokeweight=".08056mm">
                  <v:path arrowok="t"/>
                </v:shape>
                <v:shape id="Graphic 880" o:spid="_x0000_s1062" style="position:absolute;left:24405;top:12694;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" path="m58615,54961r,-25671l56314,17882,50035,8572,40718,2299,29302,,17896,2299,8582,8572,2302,17882,,29290,,54961r999,7574l3820,69360r4377,5829l13862,79774,8187,86104,3812,93661,996,101811,,109923,,223523r2302,11419l8582,244263r9314,6282l29302,252848r11416,-2303l50035,244263r6279,-9321l58615,223523r,-113600l57617,101811,54797,93661,50418,86104,44741,79774r5677,-4585l54797,69360r2820,-6825l58615,54961xe" filled="f" strokecolor="#231f20" strokeweight=".08056mm">
                  <v:path arrowok="t"/>
                </v:shape>
                <v:shape id="Graphic 881" o:spid="_x0000_s1063" style="position:absolute;left:25459;top:12694;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" path="m29301,l,29290,,54962r998,7574l3817,69362r4380,5830l13875,79777,8194,86103,3815,93660,997,101810,,109923,,223524r2304,11419l8587,244265r9316,6283l29305,252850r11415,-2304l50045,244262r6288,-9321l58638,223523r,-113599l57640,101812,54818,93661,50435,86104,44754,79776r5682,-4585l54819,69361r2821,-6826l58638,54962r,-25672l56331,17883,50043,8575,40719,2302,29301,1r,-1xe" fillcolor="#aec5e7" stroked="f">
                  <v:path arrowok="t"/>
                </v:shape>
                <v:shape id="Graphic 882" o:spid="_x0000_s1064" style="position:absolute;left:25459;top:13876;width:591;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" path="m,l,29302r58638,l58638,,,xe" fillcolor="#ffcc4e" stroked="f">
                  <v:path arrowok="t"/>
                </v:shape>
                <v:shape id="Graphic 883" o:spid="_x0000_s1065" style="position:absolute;left:25459;top:13876;width:591;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" path="m,29302r58638,em58638,l,e" filled="f" strokecolor="#ffcc4e" strokeweight=".08056mm">
                  <v:path arrowok="t"/>
                </v:shape>
                <v:shape id="Graphic 884" o:spid="_x0000_s1066" style="position:absolute;left:25459;top:12694;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" path="m58638,54961r,-25671l56332,17882,50043,8572,40717,2299,29302,,17901,2299,8587,8572,2304,17882,,29290,,54961r998,7574l3817,69360r4380,5829l13873,79774,8192,86104,3813,93661,996,101811,,109923,,223523r2304,11419l8587,244263r9314,6282l29302,252848r11415,-2303l50043,244263r6289,-9321l58638,223523r,-113600l57638,101811,54815,93661,50431,86104,44753,79774r5678,-4585l54815,69360r2823,-6825l58638,54961xe" filled="f" strokecolor="#231f20" strokeweight=".08056mm">
                  <v:path arrowok="t"/>
                </v:shape>
                <v:shape id="Graphic 885" o:spid="_x0000_s1067" style="position:absolute;left:23488;top:16302;width:3524;height:3525;visibility:visible;mso-wrap-style:square;v-text-anchor:top" coordsize="3524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" path="m176056,l129253,6288,87197,24037,51565,51566,24037,87200,6288,129259,,176066r6288,46798l24037,264920r27528,35632l87197,328083r42056,17749l176056,352122r46810,-6290l264924,328083r35630,-27531l328079,264920r17745,-42056l352111,176066r-6287,-46807l328079,87200,300554,51566,264924,24037,222866,6288,176056,xe" fillcolor="#fde8e5" stroked="f">
                  <v:path arrowok="t"/>
                </v:shape>
                <v:shape id="Graphic 886" o:spid="_x0000_s1068" style="position:absolute;left:23488;top:16302;width:3524;height:3525;visibility:visible;mso-wrap-style:square;v-text-anchor:top" coordsize="3524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" path="m176055,352122r46811,-6289l264924,328083r35630,-27531l328079,264920r17745,-42055l352111,176067r-6287,-46808l328079,87200,300554,51567,264924,24037,222866,6288,176055,,129253,6288,87197,24037,51565,51567,24036,87200,6288,129259,,176067r6288,46798l24036,264920r27529,35632l87197,328083r42056,17750l176055,352122xe" filled="f" strokecolor="#231f20" strokeweight=".08056mm">
                  <v:path arrowok="t"/>
                </v:shape>
                <v:shape id="Graphic 887" o:spid="_x0000_s1069" style="position:absolute;left:24405;top:16783;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" path="m29324,l,29311,,54972r1001,7580l3826,69379r4380,5824l13874,79776,8199,86109,3819,93666,999,101810,,109909,,223534r2305,11412l8592,244262r9318,6280l29316,252848r11413,-2301l50048,244266r6279,-9320l58627,223533r,-113624l57628,101811,54810,93667,50433,86109,44759,79769r5665,-4566l54802,69377r2823,-6827l58625,54971r2,-25660l56325,17890,50046,8574,40729,2297,29316,r8,xe" fillcolor="#aec5e7" stroked="f">
                  <v:path arrowok="t"/>
                </v:shape>
                <v:shape id="Graphic 888" o:spid="_x0000_s1070" style="position:absolute;left:24405;top:17965;width:591;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" path="m,l,29313r58627,l58627,,,xe" fillcolor="#da2128" stroked="f">
                  <v:path arrowok="t"/>
                </v:shape>
                <v:shape id="Graphic 889" o:spid="_x0000_s1071" style="position:absolute;left:24405;top:17965;width:591;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" path="m,29313r58627,em58627,l,e" filled="f" strokecolor="#da2128" strokeweight=".08056mm">
                  <v:path arrowok="t"/>
                </v:shape>
                <v:shape id="Graphic 890" o:spid="_x0000_s1072" style="position:absolute;left:24405;top:16783;width:591;height:2533;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" path="m58627,54973r,-25660l56324,17891,50043,8575,40725,2299,29313,,17906,2299,8588,8575,2304,17891,,29313,,54973r1001,7579l3826,69379r4380,5823l13873,79774,8197,86111,3817,93668,998,101812,,109911,,223535r2304,11412l8588,244264r9318,6281l29313,252848r11412,-2303l50043,244264r6281,-9317l58627,223535r,-113624l57629,101812,54809,93668,50430,86111,44753,79774r5667,-4572l54800,69379r2825,-6827l58627,54973xe" filled="f" strokecolor="#231f20" strokeweight=".08056mm">
                  <v:path arrowok="t"/>
                </v:shape>
                <v:shape id="Graphic 891" o:spid="_x0000_s1073" style="position:absolute;left:25459;top:16783;width:591;height:2533;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" path="m29302,l,29312,,54973r996,7580l3810,69381r4372,5824l13851,79777,8185,86110,3812,93667,997,101811,,109911,,223535r2304,11413l8586,244267r9316,6282l29304,252851r11413,-2304l50036,244267r6285,-9316l58627,223537r,-113626l57629,101811,54810,93666,50426,86108,44736,79771r5678,-4565l54798,69381r2825,-6826l58625,54974r2,-25661l56321,17890,50035,8575,40715,2302,29301,3r1,-3xe" fillcolor="#aec5e7" stroked="f">
                  <v:path arrowok="t"/>
                </v:shape>
                <v:shape id="Graphic 892" o:spid="_x0000_s1074" style="position:absolute;left:25459;top:17965;width:591;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" path="m,l,29313r58627,l58627,,,xe" fillcolor="#ffcc4e" stroked="f">
                  <v:path arrowok="t"/>
                </v:shape>
                <v:shape id="Graphic 893" o:spid="_x0000_s1075" style="position:absolute;left:25459;top:17965;width:591;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" path="m,29313r58627,em58627,l,e" filled="f" strokecolor="#ffcc4e" strokeweight=".08056mm">
                  <v:path arrowok="t"/>
                </v:shape>
                <v:shape id="Graphic 894" o:spid="_x0000_s1076" style="position:absolute;left:25459;top:16783;width:591;height:2533;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" path="m58615,54973r,-25660l56312,17891,50031,8575,40714,2299,29302,,17901,2299,8587,8575,2304,17891,,29313,,54973r996,7579l3810,69379r4372,5823l13850,79774,8182,86111,3810,93668,996,101812,,109911,,223535r2304,11412l8587,244264r9314,6281l29302,252848r11412,-2303l50031,244264r6281,-9317l58615,223535r,-113624l57618,101812,54800,93668,50418,86111,44730,79774r5678,-4572l54791,69379r2824,-6827l58615,54973xe" filled="f" strokecolor="#231f20" strokeweight=".08056mm">
                  <v:path arrowok="t"/>
                </v:shape>
                <v:shape id="Graphic 895" o:spid="_x0000_s1077" style="position:absolute;left:23488;top:14;width:3525;height:3524;visibility:visible;mso-wrap-style:square;v-text-anchor:top" coordsize="3524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" path="m176044,l129243,6289,87189,24039,51560,51570,24034,87202,6288,129257,,176055r6288,46799l24034,264911r27526,35635l87189,328080r42054,17752l176044,352122r46811,-6290l264913,328080r35630,-27534l328068,264911r17744,-42057l352099,176055r-6287,-46798l328068,87202,300543,51570,264913,24039,222855,6289,176044,xe" fillcolor="#fde8e5" stroked="f">
                  <v:path arrowok="t"/>
                </v:shape>
                <v:shape id="Graphic 896" o:spid="_x0000_s1078" style="position:absolute;left:23488;top:14;width:3525;height:3524;visibility:visible;mso-wrap-style:square;v-text-anchor:top" coordsize="3524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" path="m176044,352122r46810,-6290l264912,328080r35630,-27533l328068,264912r17744,-42058l352099,176055r-6287,-46798l328068,87202,300542,51569,264912,24039,222854,6289,176044,,129242,6289,87188,24039,51559,51569,24033,87202,6288,129257,,176055r6288,46799l24033,264912r27526,35635l87188,328080r42054,17752l176044,352122xe" filled="f" strokecolor="#231f20" strokeweight=".08056mm">
                  <v:path arrowok="t"/>
                </v:shape>
                <v:shape id="Graphic 897" o:spid="_x0000_s1079" style="position:absolute;left:24405;top:494;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" path="m29324,1l,29312,,54962r1001,7569l3826,69360r4381,5840l13875,79800,8199,86118,3819,93667,998,101812,,109923,,223524r2307,11418l8594,244260r9317,6282l29316,252848r11412,-2302l50045,244261r6279,-9321l58627,223523r,-113600l57629,101813,54810,93669,50433,86119,44760,79794r5664,-4595l54802,69358r2824,-6829l58627,54961r,-25648l56325,17901,50047,8583,40729,2301,29316,r8,1xe" fillcolor="#aec5e7" stroked="f">
                  <v:path arrowok="t"/>
                </v:shape>
                <v:shape id="Graphic 898" o:spid="_x0000_s1080" style="position:absolute;left:24405;top:1676;width:591;height:299;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" path="m,l,29325r58627,l58627,,,xe" fillcolor="#da2128" stroked="f">
                  <v:path arrowok="t"/>
                </v:shape>
                <v:shape id="Graphic 899" o:spid="_x0000_s1081" style="position:absolute;left:24405;top:1676;width:591;height:299;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" path="m,29325r58627,em58627,l,e" filled="f" strokecolor="#da2128" strokeweight=".08056mm">
                  <v:path arrowok="t"/>
                </v:shape>
                <v:shape id="Graphic 900" o:spid="_x0000_s1082" style="position:absolute;left:24405;top:494;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" path="m58627,54961r,-25648l56324,17901,50043,8584,40725,2302,29313,,17906,2302,8588,8584,2304,17901,,29313,,54961r1001,7569l3826,69358r4380,5839l13873,79797,8197,86119,3817,93668,998,101813,,109923,,223523r2304,11419l8588,244263r9318,6282l29313,252848r11412,-2303l50043,244263r6281,-9321l58627,223523r,-113600l57629,101813,54809,93668,50430,86119,44753,79797r5667,-4600l54800,69358r2825,-6828l58627,54961xe" filled="f" strokecolor="#231f20" strokeweight=".08056mm">
                  <v:path arrowok="t"/>
                </v:shape>
                <v:shape id="Graphic 901" o:spid="_x0000_s1083" style="position:absolute;left:25459;top:494;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" path="m29301,l,29312,,54962r996,7569l3810,69361r4373,5839l13852,79801,8184,86118,3812,93667,996,101812,,109923,,223524r2305,11419l8589,244264r9314,6283l29304,252850r11413,-2305l50034,244262r6284,-9318l58626,223526r1,-113602l57630,101812,54810,93666,50427,86116,44737,79794r5676,-4594l54798,69362r2826,-6829l58627,54963r,-25650l56321,17900,50035,8583,40716,2305,29301,1r,-1xe" fillcolor="#aec5e7" stroked="f">
                  <v:path arrowok="t"/>
                </v:shape>
                <v:shape id="Graphic 902" o:spid="_x0000_s1084" style="position:absolute;left:25459;top:1676;width:591;height:299;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" path="m,l,29325r58627,l58627,,,xe" fillcolor="#ffcc4e" stroked="f">
                  <v:path arrowok="t"/>
                </v:shape>
                <v:shape id="Graphic 903" o:spid="_x0000_s1085" style="position:absolute;left:25459;top:1676;width:591;height:299;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" path="m,29325r58627,em58627,l,e" filled="f" strokecolor="#ffcc4e" strokeweight=".08056mm">
                  <v:path arrowok="t"/>
                </v:shape>
                <v:shape id="Graphic 904" o:spid="_x0000_s1086" style="position:absolute;left:25459;top:494;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" path="m58615,54961r,-25648l56312,17901,50031,8584,40714,2302,29302,,17901,2302,8587,8584,2304,17901,,29313,,54961r996,7569l3810,69358r4372,5839l13850,79797,8182,86119,3810,93668,996,101813,,109923,,223523r2304,11419l8587,244263r9314,6282l29302,252848r11412,-2303l50031,244263r6281,-9321l58615,223523r,-113600l57618,101813,54800,93668,50418,86119,44730,79797r5678,-4600l54791,69358r2824,-6828l58615,54961xe" filled="f" strokecolor="#231f20" strokeweight=".08056mm">
                  <v:path arrowok="t"/>
                </v:shape>
                <v:shape id="Graphic 905" o:spid="_x0000_s1087" style="position:absolute;left:23488;top:4103;width:3525;height:3524;visibility:visible;mso-wrap-style:square;v-text-anchor:top" coordsize="3524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" path="m176067,l129264,6287,87206,24031,51571,51556,24039,87186,6289,129245,,176056r6289,46797l24039,264906r27532,35629l87206,328063r42058,17747l176067,352099r46803,-6289l264926,328063r35631,-27528l328086,264906r17747,-42053l352122,176056r-6289,-46811l328086,87186,300557,51556,264926,24031,222870,6287,176067,xe" fillcolor="#fde8e5" stroked="f">
                  <v:path arrowok="t"/>
                </v:shape>
                <v:shape id="Graphic 906" o:spid="_x0000_s1088" style="position:absolute;left:23488;top:4103;width:3525;height:3524;visibility:visible;mso-wrap-style:square;v-text-anchor:top" coordsize="3524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" path="m176067,352099r46802,-6289l264925,328063r35632,-27528l328086,264906r17748,-42053l352122,176055r-6288,-46810l328086,87186,300557,51556,264925,24031,222869,6287,176067,,129263,6287,87205,24031,51571,51556,24039,87186,6289,129245,,176055r6289,46798l24039,264906r27532,35629l87205,328063r42058,17747l176067,352099xe" filled="f" strokecolor="#231f20" strokeweight=".08056mm">
                  <v:path arrowok="t"/>
                </v:shape>
                <v:shape id="Graphic 907" o:spid="_x0000_s1089" style="position:absolute;left:24405;top:4584;width:591;height:2533;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" path="m29313,l,29312,,54962r999,7574l3822,69361r4380,5826l13875,79765,8204,86099,3823,93658r-2823,8152l,109923,,223524r2304,11408l8587,244249r9317,6284l29316,252839r11414,-2306l50053,244251r6288,-9317l58649,223526r,-113602l57651,101810,54829,93658,50446,86099,44766,79765r5669,-4580l54817,69361r2829,-6823l58649,54963r,-25650l56342,17890,50052,8575,40729,2302,29312,1r1,-1xe" fillcolor="#aec5e7" stroked="f">
                  <v:path arrowok="t"/>
                </v:shape>
                <v:shape id="Graphic 908" o:spid="_x0000_s1090" style="position:absolute;left:24405;top:5765;width:591;height:299;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" path="m,l,29313r58649,l58649,,,xe" fillcolor="#da2128" stroked="f">
                  <v:path arrowok="t"/>
                </v:shape>
                <v:shape id="Graphic 909" o:spid="_x0000_s1091" style="position:absolute;left:24405;top:5765;width:591;height:299;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" path="m,29313r58649,em58649,l,e" filled="f" strokecolor="#da2128" strokeweight=".08056mm">
                  <v:path arrowok="t"/>
                </v:shape>
                <v:shape id="Graphic 910" o:spid="_x0000_s1092" style="position:absolute;left:24405;top:4584;width:591;height:2533;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" path="m58638,54961r,-25648l56334,17891,50048,8575,40727,2299,29313,,17901,2299,8584,8575,2302,17891,,29313,,54961r999,7573l3822,69358r4380,5826l13873,79762,8202,86100,3822,93659,999,101811,,109923,,223523r2302,11407l8584,244248r9317,6284l29313,252837r11414,-2305l50048,244248r6286,-9318l58638,223523r,-113600l57640,101811,54820,93659,50441,86100,44765,79762r5666,-4578l54812,69358r2825,-6824l58638,54961xe" filled="f" strokecolor="#231f20" strokeweight=".08056mm">
                  <v:path arrowok="t"/>
                </v:shape>
                <v:shape id="Graphic 911" o:spid="_x0000_s1093" style="position:absolute;left:25459;top:4584;width:591;height:2533;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" path="m29301,l,29312,,54962r1001,7574l3825,69359r4380,5826l13875,79765,8194,86099,3815,93658,997,101810,,109923,,223524r2304,11408l8587,244251r9316,6284l29304,252839r11426,-2306l50054,244248r6282,-9318l58638,223523r,-113599l57640,101811,54818,93660,50435,86100,44754,79764r5682,-4578l54819,69360r2821,-6825l58638,54962r,-25649l56335,17892,50052,8577,40728,2302,29301,1r,-1xe" fillcolor="#aec5e7" stroked="f">
                  <v:path arrowok="t"/>
                </v:shape>
                <v:shape id="Graphic 912" o:spid="_x0000_s1094" style="position:absolute;left:25459;top:5765;width:591;height:299;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" path="m,l,29313r58638,l58638,,,xe" fillcolor="#ffcc4e" stroked="f">
                  <v:path arrowok="t"/>
                </v:shape>
                <v:shape id="Graphic 913" o:spid="_x0000_s1095" style="position:absolute;left:25459;top:5765;width:591;height:299;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" path="m,29313r58638,em58638,l,e" filled="f" strokecolor="#ffcc4e" strokeweight=".08056mm">
                  <v:path arrowok="t"/>
                </v:shape>
                <v:shape id="Graphic 914" o:spid="_x0000_s1096" style="position:absolute;left:25459;top:4584;width:591;height:2533;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" path="m58638,54961r,-25648l56335,17891,50051,8575,40727,2299,29302,,17901,2299,8587,8575,2304,17891,,29313,,54961r999,7573l3822,69358r4380,5826l13873,79762,8192,86100,3813,93659,996,101811,,109923,,223523r2304,11407l8587,244248r9314,6284l29302,252837r11425,-2305l50051,244248r6284,-9318l58638,223523r,-113600l57638,101811,54815,93659,50431,86100,44753,79762r5678,-4578l54815,69358r2823,-6824l58638,54961xe" filled="f" strokecolor="#231f20" strokeweight=".08056mm">
                  <v:path arrowok="t"/>
                </v:shape>
                <v:shape id="Graphic 915" o:spid="_x0000_s1097" style="position:absolute;left:9151;top:1987;width:4134;height:4134;visibility:visible;mso-wrap-style:square;v-text-anchor:top" coordsize="413384,41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" path="m206494,l159147,5454,115684,20991,77343,45369,45365,77350,20988,115693,5453,159158,,206505r5453,47342l20988,297308r24377,38339l77343,367624r38341,24376l159147,407534r47347,5454l253839,407534r43461,-15534l335636,367624r31973,-31977l391981,297308r15532,-43461l412965,206505r-5452,-47347l391981,115693,367609,77350,335636,45369,297300,20991,253839,5454,206494,xe" fillcolor="#fde8e5" stroked="f">
                  <v:path arrowok="t"/>
                </v:shape>
                <v:shape id="Graphic 916" o:spid="_x0000_s1098" style="position:absolute;left:9151;top:1987;width:4134;height:4134;visibility:visible;mso-wrap-style:square;v-text-anchor:top" coordsize="413384,41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" path="m206494,412989r47345,-5454l297299,392000r38337,-24376l367609,335647r24372,-38339l407513,253848r5452,-47342l407513,159158,391981,115693,367609,77350,335636,45369,297299,20991,253839,5454,206494,,159148,5454,115684,20991,77343,45369,45365,77350,20988,115693,5453,159158,,206506r5453,47342l20988,297308r24377,38339l77343,367624r38341,24376l159148,407535r47346,5454xe" filled="f" strokecolor="#231f20" strokeweight=".08056mm">
                  <v:path arrowok="t"/>
                </v:shape>
                <v:shape id="Graphic 917" o:spid="_x0000_s1099" style="position:absolute;left:10889;top:2489;width:693;height:2972;visibility:visible;mso-wrap-style:square;v-text-anchor:top" coordsize="69215,29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" path="m34371,l,34382,,64486r1172,8882l4481,81375r5134,6838l16257,93588r-6650,7431l4475,109878r-3305,9559l,128958,,262209r2701,13387l10069,286531r10927,7374l34374,296608r13390,-2705l58692,286529r7364,-10934l68755,262209r,-133251l67585,119438r-3303,-9559l59151,101017,52497,93587r6646,-5372l64276,81374r3308,-8007l68755,64485r,-30102l66054,21005,58688,10077,47761,2707,34371,3r,-3xe" fillcolor="#aec5e7" stroked="f">
                  <v:path arrowok="t"/>
                </v:shape>
                <v:shape id="Graphic 918" o:spid="_x0000_s1100" style="position:absolute;left:10889;top:3875;width:693;height:350;visibility:visible;mso-wrap-style:square;v-text-anchor:top" coordsize="6921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" path="m,l,34371r68755,l68755,,,xe" fillcolor="#ffcc4e" stroked="f">
                  <v:path arrowok="t"/>
                </v:shape>
                <v:shape id="Graphic 919" o:spid="_x0000_s1101" style="position:absolute;left:10889;top:3875;width:693;height:350;visibility:visible;mso-wrap-style:square;v-text-anchor:top" coordsize="69215,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" path="m,34371r68755,em68755,l,e" filled="f" strokecolor="#ffcc4e" strokeweight=".08056mm">
                  <v:path arrowok="t"/>
                </v:shape>
                <v:shape id="Graphic 920" o:spid="_x0000_s1102" style="position:absolute;left:10890;top:2489;width:692;height:2972;visibility:visible;mso-wrap-style:square;v-text-anchor:top" coordsize="69215,297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" path="m68754,64485r,-30103l66053,21004,58688,10074,47759,2703,34371,,20994,2703,10068,10074,2701,21004,,34382,,64485r1172,8882l4480,81373r5131,6839l16251,93590r-6650,7426l4471,109878r-3302,9559l,128959,,262210r2701,13385l10068,286528r10926,7372l34371,296604r13388,-2704l58688,286528r7365,-10933l68754,262210r,-133251l67584,119437r-3304,-9559l59147,101016,52490,93590r6647,-5378l64272,81373r3309,-8006l68754,64485xe" filled="f" strokecolor="#231f20" strokeweight=".08056mm">
                  <v:path arrowok="t"/>
                </v:shape>
                <v:shape id="Graphic 921" o:spid="_x0000_s1103" style="position:absolute;left:5599;top:15424;width:3264;height:13;visibility:visible;mso-wrap-style:square;v-text-anchor:top" coordsize="3263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" path="m,l325813,e" filled="f" strokecolor="#231f20" strokeweight=".32222mm">
                  <v:path arrowok="t"/>
                </v:shape>
                <v:shape id="Graphic 922" o:spid="_x0000_s1104" style="position:absolute;left:8654;top:15138;width:704;height:578;visibility:visible;mso-wrap-style:square;v-text-anchor:top" coordsize="704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" path="m,l16610,28616,,57235,70029,28616,,xe" fillcolor="#231f20" stroked="f">
                  <v:path arrowok="t"/>
                </v:shape>
                <v:shape id="Graphic 923" o:spid="_x0000_s1105" style="position:absolute;left:12410;top:12701;width:1492;height:1759;visibility:visible;mso-wrap-style:square;v-text-anchor:top" coordsize="149225,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" path="m,175672l149004,e" filled="f" strokecolor="#231f20" strokeweight=".32222mm">
                  <v:path arrowok="t"/>
                </v:shape>
                <v:shape id="Graphic 924" o:spid="_x0000_s1106" style="position:absolute;left:13551;top:12320;width:673;height:724;visibility:visible;mso-wrap-style:square;v-text-anchor:top" coordsize="6731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" path="m66921,l,35241r32595,5673l43813,72025,66921,xe" fillcolor="#231f20" stroked="f">
                  <v:path arrowok="t"/>
                </v:shape>
                <v:shape id="Graphic 925" o:spid="_x0000_s1107" style="position:absolute;left:12988;top:5856;width:902;height:1137;visibility:visible;mso-wrap-style:square;v-text-anchor:top" coordsize="90170,113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" path="m,l90063,113553e" filled="f" strokecolor="#231f20" strokeweight=".32222mm">
                  <v:path arrowok="t"/>
                </v:shape>
                <v:shape id="Graphic 926" o:spid="_x0000_s1108" style="position:absolute;left:13539;top:6653;width:667;height:731;visibility:visible;mso-wrap-style:square;v-text-anchor:top" coordsize="6667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" path="m44463,l32689,30925,,35995,66306,72430,44463,xe" fillcolor="#231f20" stroked="f">
                  <v:path arrowok="t"/>
                </v:shape>
                <v:shape id="Graphic 927" o:spid="_x0000_s1109" style="position:absolute;left:5800;top:4053;width:2457;height:13;visibility:visible;mso-wrap-style:square;v-text-anchor:top" coordsize="2457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" path="m,l245389,e" filled="f" strokecolor="#231f20" strokeweight=".32222mm">
                  <v:path arrowok="t"/>
                </v:shape>
                <v:shape id="Graphic 928" o:spid="_x0000_s1110" style="position:absolute;left:8050;top:3767;width:705;height:578;visibility:visible;mso-wrap-style:square;v-text-anchor:top" coordsize="704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" path="m,l16634,28629,,57223,70041,28629,,xe" fillcolor="#231f20" stroked="f">
                  <v:path arrowok="t"/>
                </v:shape>
                <v:shape id="Graphic 929" o:spid="_x0000_s1111" style="position:absolute;left:7108;top:9761;width:6141;height:8286;visibility:visible;mso-wrap-style:square;v-text-anchor:top" coordsize="614045,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" path="m,l9730,50186,29926,88476r27920,29865l90747,143249r31639,37919l134920,228034r5966,48656l152820,319979r29873,47355l214267,404654r28314,34387l262674,477601r9585,37650l280923,557721r11990,44657l312477,646591r31385,41135l385999,721079r85478,45216l518990,802336r38506,24737l589235,828539r20287,-18544l613669,774704,596990,725925,577292,683434,558649,637215,536491,585204,506242,525335,478453,492651,407745,466830r-37346,-8001l335443,444195,305663,415494,278234,384254,249192,360822,222114,339653,200577,315198,185262,278141r-9434,-41944l164023,192879,141595,151701,100294,116175,75064,101541,51199,83096,26809,52146,,xe" fillcolor="#e1e8f5" stroked="f">
                  <v:path arrowok="t"/>
                </v:shape>
                <v:shape id="Graphic 930" o:spid="_x0000_s1112" style="position:absolute;left:7108;top:9761;width:6141;height:8286;visibility:visible;mso-wrap-style:square;v-text-anchor:top" coordsize="614045,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" path="m343863,687727l312478,646591,292914,602379,280924,557721r-8664,-42470l262674,477601,242581,439042,214268,404654,182694,367334,152820,319978,140886,276690r-5965,-48656l122387,181168,90748,143250,57846,118342,29926,88477,9730,50186,,,26809,52146,51200,83096r23864,18445l100295,116175r41301,35526l164023,192880r11806,43318l185263,278142r15315,37057l222115,339653r27078,21170l278235,384254r27429,31240l335444,444195r34956,14635l407745,466831r36947,8797l506242,525336r30249,59868l558650,637215r18642,46219l596990,725926r16680,48779l609523,809996r-20287,18543l557497,827073,518991,802336,471478,766295,427843,743239,386000,721079,343863,687727xe" filled="f" strokecolor="#231f20" strokeweight=".08056mm">
                  <v:path arrowok="t"/>
                </v:shape>
                <v:shape id="Image 931" o:spid="_x0000_s1113" type="#_x0000_t75" style="position:absolute;left:10274;top:14671;width:2181;height:2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">
                  <v:imagedata r:id="rId180" o:title=""/>
                </v:shape>
                <v:shape id="Graphic 932" o:spid="_x0000_s1114" style="position:absolute;left:19107;top:9819;width:3511;height:13;visibility:visible;mso-wrap-style:square;v-text-anchor:top" coordsize="3511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" path="m,l350603,e" filled="f" strokecolor="#231f20" strokeweight=".32222mm">
                  <v:path arrowok="t"/>
                </v:shape>
                <v:shape id="Graphic 933" o:spid="_x0000_s1115" style="position:absolute;left:22409;top:9533;width:705;height:578;visibility:visible;mso-wrap-style:square;v-text-anchor:top" coordsize="704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" path="m,l16623,28605,,57199,70041,28605,,xe" fillcolor="#231f20" stroked="f">
                  <v:path arrowok="t"/>
                </v:shape>
                <v:shape id="Graphic 934" o:spid="_x0000_s1116" style="position:absolute;left:18765;top:11212;width:3982;height:2000;visibility:visible;mso-wrap-style:square;v-text-anchor:top" coordsize="39814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" path="m,l397804,199928e" filled="f" strokecolor="#231f20" strokeweight=".32222mm">
                  <v:path arrowok="t"/>
                </v:shape>
                <v:shape id="Graphic 935" o:spid="_x0000_s1117" style="position:absolute;left:22431;top:12864;width:756;height:578;visibility:visible;mso-wrap-style:square;v-text-anchor:top" coordsize="7556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" path="m26436,r1520,33026l,50727r75331,6972l26436,xe" fillcolor="#231f20" stroked="f">
                  <v:path arrowok="t"/>
                </v:shape>
                <v:shape id="Graphic 936" o:spid="_x0000_s1118" style="position:absolute;left:18185;top:11980;width:4597;height:4997;visibility:visible;mso-wrap-style:square;v-text-anchor:top" coordsize="459740,499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" path="m,l459389,499584e" filled="f" strokecolor="#231f20" strokeweight=".32222mm">
                  <v:path arrowok="t"/>
                </v:shape>
                <v:shape id="Graphic 937" o:spid="_x0000_s1119" style="position:absolute;left:22430;top:16634;width:679;height:718;visibility:visible;mso-wrap-style:square;v-text-anchor:top" coordsize="67945,7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" path="m43176,l32481,31320,,37527,67524,71619,43176,xe" fillcolor="#231f20" stroked="f">
                  <v:path arrowok="t"/>
                </v:shape>
                <v:shape id="Graphic 938" o:spid="_x0000_s1120" style="position:absolute;left:18765;top:6427;width:3982;height:2000;visibility:visible;mso-wrap-style:square;v-text-anchor:top" coordsize="39814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" path="m,199905l397804,e" filled="f" strokecolor="#231f20" strokeweight=".32222mm">
                  <v:path arrowok="t"/>
                </v:shape>
                <v:shape id="Graphic 939" o:spid="_x0000_s1121" style="position:absolute;left:22431;top:6197;width:756;height:578;visibility:visible;mso-wrap-style:square;v-text-anchor:top" coordsize="7556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" path="m75331,l,7006,27956,24686,26436,57734,75331,xe" fillcolor="#231f20" stroked="f">
                  <v:path arrowok="t"/>
                </v:shape>
                <v:shape id="Image 940" o:spid="_x0000_s1122" type="#_x0000_t75" style="position:absolute;left:27017;top:4089;width:8205;height:11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">
                  <v:imagedata r:id="rId181" o:title=""/>
                </v:shape>
                <v:shape id="Graphic 941" o:spid="_x0000_s1123" style="position:absolute;left:35659;top:9819;width:10592;height:13;visibility:visible;mso-wrap-style:square;v-text-anchor:top" coordsize="10591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" path="m,l1058723,e" filled="f" strokecolor="#231f20" strokeweight=".32222mm">
                  <v:path arrowok="t"/>
                </v:shape>
                <v:shape id="Graphic 942" o:spid="_x0000_s1124" style="position:absolute;left:46043;top:9533;width:705;height:578;visibility:visible;mso-wrap-style:square;v-text-anchor:top" coordsize="704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" path="m,l16610,28605,,57199,70029,28605,,xe" fillcolor="#231f20" stroked="f">
                  <v:path arrowok="t"/>
                </v:shape>
                <v:shape id="Graphic 943" o:spid="_x0000_s1125" style="position:absolute;left:18185;top:2779;width:4597;height:4883;visibility:visible;mso-wrap-style:square;v-text-anchor:top" coordsize="459740,48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" path="m,487995l459389,e" filled="f" strokecolor="#231f20" strokeweight=".32222mm">
                  <v:path arrowok="t"/>
                </v:shape>
                <v:shape id="Graphic 944" o:spid="_x0000_s1126" style="position:absolute;left:22430;top:2403;width:679;height:718;visibility:visible;mso-wrap-style:square;v-text-anchor:top" coordsize="67945,7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" path="m67524,l,34080r32481,6229l43176,71630,67524,xe" fillcolor="#231f20" stroked="f">
                  <v:path arrowok="t"/>
                </v:shape>
                <v:shape id="Graphic 945" o:spid="_x0000_s1127" style="position:absolute;left:46915;top:6109;width:8744;height:7601;visibility:visible;mso-wrap-style:square;v-text-anchor:top" coordsize="874394,760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" path="m440620,l386453,1461,334552,9620,285624,24422,240378,45813,199522,73741r-35760,34411l133807,148992r-8879,12612l110368,176194r-18956,9319l69345,182308,53765,171349,30918,153049,,127079,,256827r31907,32906l44010,327785r3747,74531l51534,450485r9263,45614l75233,538915r19295,39774l118369,615179r28072,32964l178433,677336r35596,25181l252917,723442r41865,16427l339312,751554r46880,6701l435110,759729r44485,-2004l523387,752274r43354,-11369l609913,721151r43244,-30607l710003,633367r19919,-17961l763708,585901r35005,-32910l834845,507668r21078,-37179l869658,426165r4681,-56387l867107,311411,849494,262270,826291,224210,778827,181069r-12996,-9642l756279,162984,745681,152266,735440,141509r-8481,-8560l687618,98372,648859,69185,610019,45270,570437,26512,529451,12792,486399,3993,440620,xe" fillcolor="#ffebdb" stroked="f">
                  <v:path arrowok="t"/>
                </v:shape>
                <v:shape id="Graphic 946" o:spid="_x0000_s1128" style="position:absolute;left:46915;top:6109;width:8744;height:7601;visibility:visible;mso-wrap-style:square;v-text-anchor:top" coordsize="874394,760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" path="m,256827r31907,32906l44010,327785r3289,59955l47757,402316r3777,48169l60797,496099r14436,42816l94528,578689r23841,36490l146441,648143r31992,29193l214029,702517r38888,20925l294782,739869r44530,11685l386192,758255r48918,1474l479595,757725r43792,-5451l566741,740905r43172,-19754l653157,690544r43572,-43928l710003,633367r19919,-17961l749990,597870r13718,-11969l774560,576117r33576,-33497l834845,507668r21078,-37179l869658,426165r4681,-56387l867107,311411,849494,262270,826291,224210,789081,188810,771190,175422r-5359,-3995l756279,162984,745681,152266,735440,141509r-8481,-8560l687618,98372,648859,69185,610019,45270,570437,26512,529451,12792,486399,3993,440620,,386453,1461,334552,9620,285624,24422,240378,45813,199522,73741r-35760,34411l133807,148992r-8879,12612l110368,176194r-18956,9319l69345,182308,53765,171349,30918,153049,9949,135572,,127079e" filled="f" strokecolor="#6a3d26" strokeweight=".16111mm">
                  <v:path arrowok="t"/>
                </v:shape>
                <v:shape id="Graphic 947" o:spid="_x0000_s1129" style="position:absolute;left:54089;top:7911;width:1327;height:3937;visibility:visible;mso-wrap-style:square;v-text-anchor:top" coordsize="132715,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" path="m3178,l,54126,11170,393199,61875,358039,90069,324656r22341,-35643l127144,246151r5376,-55039l124545,136082,105639,89412,83641,55033,58708,31981,3178,xe" fillcolor="#c7d6ee" stroked="f">
                  <v:path arrowok="t"/>
                </v:shape>
                <v:shape id="Graphic 948" o:spid="_x0000_s1130" style="position:absolute;left:54089;top:7911;width:1327;height:3937;visibility:visible;mso-wrap-style:square;v-text-anchor:top" coordsize="132715,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" path="m61875,358039l90069,324656r22340,-35643l127144,246151r5376,-55039l124545,136082,105639,89412,83640,55033,58325,31506r383,475l3178,,,54126,11170,393199,61875,358039xe" filled="f" strokecolor="#6a3d26" strokeweight=".08056mm">
                  <v:path arrowok="t"/>
                </v:shape>
                <v:shape id="Image 949" o:spid="_x0000_s1131" type="#_x0000_t75" style="position:absolute;left:46901;top:6329;width:7844;height:7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">
                  <v:imagedata r:id="rId182" o:title=""/>
                </v:shape>
                <v:shape id="Graphic 950" o:spid="_x0000_s1132" style="position:absolute;left:34648;top:7152;width:3271;height:1917;visibility:visible;mso-wrap-style:square;v-text-anchor:top" coordsize="327025,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" path="m326787,l315645,6297r-8472,7588l295866,19480r-19644,321l256601,24470,244326,38570,232284,51904r-18923,2373l195765,53268r-17269,5124l164168,68619r-8774,14299l148555,100934r-9273,13075l125467,120032r-20464,-3138l84539,111692r-16808,307l53522,118249,40854,130873,32444,103926,,191554,84507,151730,57501,145826,68404,135734r12832,-4609l96689,131114r18766,3702l136101,136267r13269,-7146l157534,115320r5332,-18517l170400,81820,183819,70446r16776,-6521l218198,63500r18674,-3942l247784,45267,258863,30189r19169,-6305l297574,21955r10804,-6511l316197,7182,326787,xe" fillcolor="#f36f21" stroked="f">
                  <v:path arrowok="t"/>
                </v:shape>
                <v:shape id="Graphic 951" o:spid="_x0000_s1133" style="position:absolute;left:34648;top:7152;width:3271;height:1917;visibility:visible;mso-wrap-style:square;v-text-anchor:top" coordsize="327025,191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" path="m276223,19801r-19622,4669l244326,38570,232284,51904r-18923,2373l195766,53267r-17269,5125l164169,68619r-8774,14298l148556,100934r-9273,13075l125468,120032r-20464,-3138l84539,111692r-16808,307l53523,118248,40855,130873,32445,103925,,191553,84507,151730,57502,145825,68405,135733r12832,-4608l96690,131114r18766,3703l136101,136267r13269,-7146l157535,115320r5331,-18517l170401,81820,183820,70446r16776,-6521l218199,63499r18673,-3942l247785,45266,258863,30188r19169,-6304l297575,21955r10803,-6511l316197,7182,326788,,315646,6297r-8473,7588l295867,19480r-19644,321xe" filled="f" strokecolor="#231f20" strokeweight=".08056mm">
                  <v:path arrowok="t"/>
                </v:shape>
                <v:shape id="Graphic 952" o:spid="_x0000_s1134" style="position:absolute;left:29;top:15412;width:5746;height:2388;visibility:visible;mso-wrap-style:square;v-text-anchor:top" coordsize="574675,23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" path="m,238661l68672,,169188,em574463,238661l435261,,331567,e" filled="f" strokecolor="#231f20" strokeweight=".16111mm">
                  <v:path arrowok="t"/>
                </v:shape>
                <w10:wrap anchorx="page"/>
              </v:group>
            </w:pict>
          </mc:Fallback>
        </mc:AlternateContent>
      </w:r>
      <w:r w:rsidRPr="000B1F7A">
        <w:rPr>
          <w:noProof/>
          <w:lang w:val="ro-MD"/>
        </w:rPr>
        <mc:AlternateContent>
          <mc:Choice Requires="wpg">
            <w:drawing>
              <wp:anchor distT="0" distB="0" distL="0" distR="0" simplePos="0" relativeHeight="251853312" behindDoc="0" locked="0" layoutInCell="1" allowOverlap="1" wp14:anchorId="59DA2E26" wp14:editId="22293BBA">
                <wp:simplePos x="0" y="0"/>
                <wp:positionH relativeFrom="page">
                  <wp:posOffset>1200533</wp:posOffset>
                </wp:positionH>
                <wp:positionV relativeFrom="paragraph">
                  <wp:posOffset>-454216</wp:posOffset>
                </wp:positionV>
                <wp:extent cx="513080" cy="635635"/>
                <wp:effectExtent l="0" t="0" r="0" b="0"/>
                <wp:wrapNone/>
                <wp:docPr id="95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3080" cy="635635"/>
                          <a:chOff x="0" y="0"/>
                          <a:chExt cx="513080" cy="635635"/>
                        </a:xfrm>
                      </wpg:grpSpPr>
                      <wps:wsp>
                        <wps:cNvPr id="954" name="Graphic 954"/>
                        <wps:cNvSpPr/>
                        <wps:spPr>
                          <a:xfrm>
                            <a:off x="1449" y="1450"/>
                            <a:ext cx="509905" cy="632460"/>
                          </a:xfrm>
                          <a:custGeom>
                            <a:avLst/>
                            <a:gdLst/>
                            <a:ahLst/>
                            <a:cxnLst/>
                            <a:rect l="l" t="t" r="r" b="b"/>
                            <a:pathLst>
                              <a:path w="509905" h="632460">
                                <a:moveTo>
                                  <a:pt x="254924" y="0"/>
                                </a:moveTo>
                                <a:lnTo>
                                  <a:pt x="209104" y="4107"/>
                                </a:lnTo>
                                <a:lnTo>
                                  <a:pt x="165977" y="15948"/>
                                </a:lnTo>
                                <a:lnTo>
                                  <a:pt x="126264" y="34803"/>
                                </a:lnTo>
                                <a:lnTo>
                                  <a:pt x="90684" y="59953"/>
                                </a:lnTo>
                                <a:lnTo>
                                  <a:pt x="59958" y="90675"/>
                                </a:lnTo>
                                <a:lnTo>
                                  <a:pt x="34807" y="126252"/>
                                </a:lnTo>
                                <a:lnTo>
                                  <a:pt x="15950" y="165962"/>
                                </a:lnTo>
                                <a:lnTo>
                                  <a:pt x="4107" y="209085"/>
                                </a:lnTo>
                                <a:lnTo>
                                  <a:pt x="0" y="254901"/>
                                </a:lnTo>
                                <a:lnTo>
                                  <a:pt x="4833" y="304555"/>
                                </a:lnTo>
                                <a:lnTo>
                                  <a:pt x="18718" y="350955"/>
                                </a:lnTo>
                                <a:lnTo>
                                  <a:pt x="40732" y="393179"/>
                                </a:lnTo>
                                <a:lnTo>
                                  <a:pt x="69952" y="430306"/>
                                </a:lnTo>
                                <a:lnTo>
                                  <a:pt x="105454" y="461414"/>
                                </a:lnTo>
                                <a:lnTo>
                                  <a:pt x="146315" y="485581"/>
                                </a:lnTo>
                                <a:lnTo>
                                  <a:pt x="191613" y="501887"/>
                                </a:lnTo>
                                <a:lnTo>
                                  <a:pt x="240425" y="509409"/>
                                </a:lnTo>
                                <a:lnTo>
                                  <a:pt x="240425" y="574729"/>
                                </a:lnTo>
                                <a:lnTo>
                                  <a:pt x="210182" y="574729"/>
                                </a:lnTo>
                                <a:lnTo>
                                  <a:pt x="210182" y="603730"/>
                                </a:lnTo>
                                <a:lnTo>
                                  <a:pt x="240425" y="603730"/>
                                </a:lnTo>
                                <a:lnTo>
                                  <a:pt x="240425" y="632219"/>
                                </a:lnTo>
                                <a:lnTo>
                                  <a:pt x="269425" y="632219"/>
                                </a:lnTo>
                                <a:lnTo>
                                  <a:pt x="269425" y="603730"/>
                                </a:lnTo>
                                <a:lnTo>
                                  <a:pt x="299678" y="603730"/>
                                </a:lnTo>
                                <a:lnTo>
                                  <a:pt x="299678" y="574729"/>
                                </a:lnTo>
                                <a:lnTo>
                                  <a:pt x="269425" y="574729"/>
                                </a:lnTo>
                                <a:lnTo>
                                  <a:pt x="269425" y="509409"/>
                                </a:lnTo>
                                <a:lnTo>
                                  <a:pt x="318244" y="501887"/>
                                </a:lnTo>
                                <a:lnTo>
                                  <a:pt x="363546" y="485581"/>
                                </a:lnTo>
                                <a:lnTo>
                                  <a:pt x="404410" y="461414"/>
                                </a:lnTo>
                                <a:lnTo>
                                  <a:pt x="439913" y="430306"/>
                                </a:lnTo>
                                <a:lnTo>
                                  <a:pt x="469131" y="393179"/>
                                </a:lnTo>
                                <a:lnTo>
                                  <a:pt x="491144" y="350955"/>
                                </a:lnTo>
                                <a:lnTo>
                                  <a:pt x="505029" y="304555"/>
                                </a:lnTo>
                                <a:lnTo>
                                  <a:pt x="509862" y="254901"/>
                                </a:lnTo>
                                <a:lnTo>
                                  <a:pt x="505754" y="209085"/>
                                </a:lnTo>
                                <a:lnTo>
                                  <a:pt x="493913" y="165962"/>
                                </a:lnTo>
                                <a:lnTo>
                                  <a:pt x="475056" y="126252"/>
                                </a:lnTo>
                                <a:lnTo>
                                  <a:pt x="449905" y="90675"/>
                                </a:lnTo>
                                <a:lnTo>
                                  <a:pt x="419179" y="59953"/>
                                </a:lnTo>
                                <a:lnTo>
                                  <a:pt x="383599" y="34803"/>
                                </a:lnTo>
                                <a:lnTo>
                                  <a:pt x="343882" y="15948"/>
                                </a:lnTo>
                                <a:lnTo>
                                  <a:pt x="300751" y="4107"/>
                                </a:lnTo>
                                <a:lnTo>
                                  <a:pt x="254924" y="0"/>
                                </a:lnTo>
                                <a:close/>
                              </a:path>
                            </a:pathLst>
                          </a:custGeom>
                          <a:solidFill>
                            <a:srgbClr val="FDE8E5"/>
                          </a:solidFill>
                        </wps:spPr>
                        <wps:bodyPr wrap="square" lIns="0" tIns="0" rIns="0" bIns="0" rtlCol="0">
                          <a:prstTxWarp prst="textNoShape">
                            <a:avLst/>
                          </a:prstTxWarp>
                          <a:noAutofit/>
                        </wps:bodyPr>
                      </wps:wsp>
                      <wps:wsp>
                        <wps:cNvPr id="955" name="Graphic 955"/>
                        <wps:cNvSpPr/>
                        <wps:spPr>
                          <a:xfrm>
                            <a:off x="1450" y="1450"/>
                            <a:ext cx="509905" cy="632460"/>
                          </a:xfrm>
                          <a:custGeom>
                            <a:avLst/>
                            <a:gdLst/>
                            <a:ahLst/>
                            <a:cxnLst/>
                            <a:rect l="l" t="t" r="r" b="b"/>
                            <a:pathLst>
                              <a:path w="509905" h="632460">
                                <a:moveTo>
                                  <a:pt x="509861" y="254901"/>
                                </a:moveTo>
                                <a:lnTo>
                                  <a:pt x="505754" y="209085"/>
                                </a:lnTo>
                                <a:lnTo>
                                  <a:pt x="493913" y="165962"/>
                                </a:lnTo>
                                <a:lnTo>
                                  <a:pt x="475056" y="126252"/>
                                </a:lnTo>
                                <a:lnTo>
                                  <a:pt x="449905" y="90676"/>
                                </a:lnTo>
                                <a:lnTo>
                                  <a:pt x="419179" y="59953"/>
                                </a:lnTo>
                                <a:lnTo>
                                  <a:pt x="383598" y="34803"/>
                                </a:lnTo>
                                <a:lnTo>
                                  <a:pt x="343882" y="15948"/>
                                </a:lnTo>
                                <a:lnTo>
                                  <a:pt x="300751" y="4107"/>
                                </a:lnTo>
                                <a:lnTo>
                                  <a:pt x="254925" y="0"/>
                                </a:lnTo>
                                <a:lnTo>
                                  <a:pt x="209105" y="4107"/>
                                </a:lnTo>
                                <a:lnTo>
                                  <a:pt x="165978" y="15948"/>
                                </a:lnTo>
                                <a:lnTo>
                                  <a:pt x="126264" y="34803"/>
                                </a:lnTo>
                                <a:lnTo>
                                  <a:pt x="90684" y="59953"/>
                                </a:lnTo>
                                <a:lnTo>
                                  <a:pt x="59959" y="90676"/>
                                </a:lnTo>
                                <a:lnTo>
                                  <a:pt x="34807" y="126252"/>
                                </a:lnTo>
                                <a:lnTo>
                                  <a:pt x="15950" y="165962"/>
                                </a:lnTo>
                                <a:lnTo>
                                  <a:pt x="4107" y="209085"/>
                                </a:lnTo>
                                <a:lnTo>
                                  <a:pt x="0" y="254901"/>
                                </a:lnTo>
                                <a:lnTo>
                                  <a:pt x="4833" y="304556"/>
                                </a:lnTo>
                                <a:lnTo>
                                  <a:pt x="18718" y="350955"/>
                                </a:lnTo>
                                <a:lnTo>
                                  <a:pt x="40732" y="393179"/>
                                </a:lnTo>
                                <a:lnTo>
                                  <a:pt x="69951" y="430306"/>
                                </a:lnTo>
                                <a:lnTo>
                                  <a:pt x="105453" y="461414"/>
                                </a:lnTo>
                                <a:lnTo>
                                  <a:pt x="146315" y="485581"/>
                                </a:lnTo>
                                <a:lnTo>
                                  <a:pt x="191613" y="501887"/>
                                </a:lnTo>
                                <a:lnTo>
                                  <a:pt x="240424" y="509409"/>
                                </a:lnTo>
                                <a:lnTo>
                                  <a:pt x="240424" y="574730"/>
                                </a:lnTo>
                                <a:lnTo>
                                  <a:pt x="210183" y="574730"/>
                                </a:lnTo>
                                <a:lnTo>
                                  <a:pt x="210183" y="603730"/>
                                </a:lnTo>
                                <a:lnTo>
                                  <a:pt x="240424" y="603730"/>
                                </a:lnTo>
                                <a:lnTo>
                                  <a:pt x="240424" y="632220"/>
                                </a:lnTo>
                                <a:lnTo>
                                  <a:pt x="269425" y="632220"/>
                                </a:lnTo>
                                <a:lnTo>
                                  <a:pt x="269425" y="603730"/>
                                </a:lnTo>
                                <a:lnTo>
                                  <a:pt x="299678" y="603730"/>
                                </a:lnTo>
                                <a:lnTo>
                                  <a:pt x="299678" y="574730"/>
                                </a:lnTo>
                                <a:lnTo>
                                  <a:pt x="269425" y="574730"/>
                                </a:lnTo>
                                <a:lnTo>
                                  <a:pt x="269425" y="509409"/>
                                </a:lnTo>
                                <a:lnTo>
                                  <a:pt x="318244" y="501887"/>
                                </a:lnTo>
                                <a:lnTo>
                                  <a:pt x="363546" y="485581"/>
                                </a:lnTo>
                                <a:lnTo>
                                  <a:pt x="404410" y="461414"/>
                                </a:lnTo>
                                <a:lnTo>
                                  <a:pt x="439912" y="430306"/>
                                </a:lnTo>
                                <a:lnTo>
                                  <a:pt x="469131" y="393179"/>
                                </a:lnTo>
                                <a:lnTo>
                                  <a:pt x="491144" y="350955"/>
                                </a:lnTo>
                                <a:lnTo>
                                  <a:pt x="505028" y="304556"/>
                                </a:lnTo>
                                <a:lnTo>
                                  <a:pt x="509861" y="254901"/>
                                </a:lnTo>
                                <a:close/>
                              </a:path>
                            </a:pathLst>
                          </a:custGeom>
                          <a:ln w="2900">
                            <a:solidFill>
                              <a:srgbClr val="231F20"/>
                            </a:solidFill>
                            <a:prstDash val="solid"/>
                          </a:ln>
                        </wps:spPr>
                        <wps:bodyPr wrap="square" lIns="0" tIns="0" rIns="0" bIns="0" rtlCol="0">
                          <a:prstTxWarp prst="textNoShape">
                            <a:avLst/>
                          </a:prstTxWarp>
                          <a:noAutofit/>
                        </wps:bodyPr>
                      </wps:wsp>
                      <wps:wsp>
                        <wps:cNvPr id="956" name="Graphic 956"/>
                        <wps:cNvSpPr/>
                        <wps:spPr>
                          <a:xfrm>
                            <a:off x="145672" y="89217"/>
                            <a:ext cx="76835" cy="329565"/>
                          </a:xfrm>
                          <a:custGeom>
                            <a:avLst/>
                            <a:gdLst/>
                            <a:ahLst/>
                            <a:cxnLst/>
                            <a:rect l="l" t="t" r="r" b="b"/>
                            <a:pathLst>
                              <a:path w="76835" h="329565">
                                <a:moveTo>
                                  <a:pt x="38221" y="0"/>
                                </a:moveTo>
                                <a:lnTo>
                                  <a:pt x="3005" y="23332"/>
                                </a:lnTo>
                                <a:lnTo>
                                  <a:pt x="0" y="71620"/>
                                </a:lnTo>
                                <a:lnTo>
                                  <a:pt x="1305" y="81514"/>
                                </a:lnTo>
                                <a:lnTo>
                                  <a:pt x="4988" y="90418"/>
                                </a:lnTo>
                                <a:lnTo>
                                  <a:pt x="10700" y="98015"/>
                                </a:lnTo>
                                <a:lnTo>
                                  <a:pt x="18091" y="103993"/>
                                </a:lnTo>
                                <a:lnTo>
                                  <a:pt x="10691" y="112246"/>
                                </a:lnTo>
                                <a:lnTo>
                                  <a:pt x="4981" y="122085"/>
                                </a:lnTo>
                                <a:lnTo>
                                  <a:pt x="1303" y="132696"/>
                                </a:lnTo>
                                <a:lnTo>
                                  <a:pt x="0" y="143261"/>
                                </a:lnTo>
                                <a:lnTo>
                                  <a:pt x="0" y="291326"/>
                                </a:lnTo>
                                <a:lnTo>
                                  <a:pt x="3004" y="306196"/>
                                </a:lnTo>
                                <a:lnTo>
                                  <a:pt x="11195" y="318335"/>
                                </a:lnTo>
                                <a:lnTo>
                                  <a:pt x="23343" y="326516"/>
                                </a:lnTo>
                                <a:lnTo>
                                  <a:pt x="38216" y="329515"/>
                                </a:lnTo>
                                <a:lnTo>
                                  <a:pt x="53087" y="326516"/>
                                </a:lnTo>
                                <a:lnTo>
                                  <a:pt x="65227" y="318331"/>
                                </a:lnTo>
                                <a:lnTo>
                                  <a:pt x="73408" y="306191"/>
                                </a:lnTo>
                                <a:lnTo>
                                  <a:pt x="76407" y="291324"/>
                                </a:lnTo>
                                <a:lnTo>
                                  <a:pt x="76409" y="143262"/>
                                </a:lnTo>
                                <a:lnTo>
                                  <a:pt x="75110" y="132698"/>
                                </a:lnTo>
                                <a:lnTo>
                                  <a:pt x="71439" y="122085"/>
                                </a:lnTo>
                                <a:lnTo>
                                  <a:pt x="65731" y="112244"/>
                                </a:lnTo>
                                <a:lnTo>
                                  <a:pt x="58327" y="103999"/>
                                </a:lnTo>
                                <a:lnTo>
                                  <a:pt x="65726" y="98015"/>
                                </a:lnTo>
                                <a:lnTo>
                                  <a:pt x="71433" y="90415"/>
                                </a:lnTo>
                                <a:lnTo>
                                  <a:pt x="75108" y="81511"/>
                                </a:lnTo>
                                <a:lnTo>
                                  <a:pt x="76409" y="71619"/>
                                </a:lnTo>
                                <a:lnTo>
                                  <a:pt x="76409" y="38211"/>
                                </a:lnTo>
                                <a:lnTo>
                                  <a:pt x="73408" y="23335"/>
                                </a:lnTo>
                                <a:lnTo>
                                  <a:pt x="65225" y="11191"/>
                                </a:lnTo>
                                <a:lnTo>
                                  <a:pt x="53086" y="3002"/>
                                </a:lnTo>
                                <a:lnTo>
                                  <a:pt x="38216" y="0"/>
                                </a:lnTo>
                                <a:close/>
                              </a:path>
                            </a:pathLst>
                          </a:custGeom>
                          <a:solidFill>
                            <a:srgbClr val="AEC5E7"/>
                          </a:solidFill>
                        </wps:spPr>
                        <wps:bodyPr wrap="square" lIns="0" tIns="0" rIns="0" bIns="0" rtlCol="0">
                          <a:prstTxWarp prst="textNoShape">
                            <a:avLst/>
                          </a:prstTxWarp>
                          <a:noAutofit/>
                        </wps:bodyPr>
                      </wps:wsp>
                      <wps:wsp>
                        <wps:cNvPr id="957" name="Graphic 957"/>
                        <wps:cNvSpPr/>
                        <wps:spPr>
                          <a:xfrm>
                            <a:off x="145672" y="243235"/>
                            <a:ext cx="76835" cy="38735"/>
                          </a:xfrm>
                          <a:custGeom>
                            <a:avLst/>
                            <a:gdLst/>
                            <a:ahLst/>
                            <a:cxnLst/>
                            <a:rect l="l" t="t" r="r" b="b"/>
                            <a:pathLst>
                              <a:path w="76835" h="38735">
                                <a:moveTo>
                                  <a:pt x="0" y="0"/>
                                </a:moveTo>
                                <a:lnTo>
                                  <a:pt x="0" y="38222"/>
                                </a:lnTo>
                                <a:lnTo>
                                  <a:pt x="76409" y="38222"/>
                                </a:lnTo>
                                <a:lnTo>
                                  <a:pt x="76409" y="0"/>
                                </a:lnTo>
                                <a:lnTo>
                                  <a:pt x="0" y="0"/>
                                </a:lnTo>
                                <a:close/>
                              </a:path>
                            </a:pathLst>
                          </a:custGeom>
                          <a:solidFill>
                            <a:srgbClr val="FFCC4E"/>
                          </a:solidFill>
                        </wps:spPr>
                        <wps:bodyPr wrap="square" lIns="0" tIns="0" rIns="0" bIns="0" rtlCol="0">
                          <a:prstTxWarp prst="textNoShape">
                            <a:avLst/>
                          </a:prstTxWarp>
                          <a:noAutofit/>
                        </wps:bodyPr>
                      </wps:wsp>
                      <wps:wsp>
                        <wps:cNvPr id="958" name="Graphic 958"/>
                        <wps:cNvSpPr/>
                        <wps:spPr>
                          <a:xfrm>
                            <a:off x="145672" y="243234"/>
                            <a:ext cx="76835" cy="38735"/>
                          </a:xfrm>
                          <a:custGeom>
                            <a:avLst/>
                            <a:gdLst/>
                            <a:ahLst/>
                            <a:cxnLst/>
                            <a:rect l="l" t="t" r="r" b="b"/>
                            <a:pathLst>
                              <a:path w="76835" h="38735">
                                <a:moveTo>
                                  <a:pt x="0" y="38222"/>
                                </a:moveTo>
                                <a:lnTo>
                                  <a:pt x="76409" y="38222"/>
                                </a:lnTo>
                              </a:path>
                              <a:path w="76835" h="38735">
                                <a:moveTo>
                                  <a:pt x="76409" y="0"/>
                                </a:moveTo>
                                <a:lnTo>
                                  <a:pt x="0" y="0"/>
                                </a:lnTo>
                              </a:path>
                            </a:pathLst>
                          </a:custGeom>
                          <a:ln w="2900">
                            <a:solidFill>
                              <a:srgbClr val="FFCC4E"/>
                            </a:solidFill>
                            <a:prstDash val="solid"/>
                          </a:ln>
                        </wps:spPr>
                        <wps:bodyPr wrap="square" lIns="0" tIns="0" rIns="0" bIns="0" rtlCol="0">
                          <a:prstTxWarp prst="textNoShape">
                            <a:avLst/>
                          </a:prstTxWarp>
                          <a:noAutofit/>
                        </wps:bodyPr>
                      </wps:wsp>
                      <wps:wsp>
                        <wps:cNvPr id="959" name="Graphic 959"/>
                        <wps:cNvSpPr/>
                        <wps:spPr>
                          <a:xfrm>
                            <a:off x="145678" y="89218"/>
                            <a:ext cx="76835" cy="329565"/>
                          </a:xfrm>
                          <a:custGeom>
                            <a:avLst/>
                            <a:gdLst/>
                            <a:ahLst/>
                            <a:cxnLst/>
                            <a:rect l="l" t="t" r="r" b="b"/>
                            <a:pathLst>
                              <a:path w="76835" h="329565">
                                <a:moveTo>
                                  <a:pt x="76410" y="71619"/>
                                </a:moveTo>
                                <a:lnTo>
                                  <a:pt x="76410" y="38210"/>
                                </a:lnTo>
                                <a:lnTo>
                                  <a:pt x="73408" y="23333"/>
                                </a:lnTo>
                                <a:lnTo>
                                  <a:pt x="65223" y="11188"/>
                                </a:lnTo>
                                <a:lnTo>
                                  <a:pt x="53081" y="3001"/>
                                </a:lnTo>
                                <a:lnTo>
                                  <a:pt x="38210" y="0"/>
                                </a:lnTo>
                                <a:lnTo>
                                  <a:pt x="23338" y="3001"/>
                                </a:lnTo>
                                <a:lnTo>
                                  <a:pt x="11192" y="11188"/>
                                </a:lnTo>
                                <a:lnTo>
                                  <a:pt x="3003" y="23333"/>
                                </a:lnTo>
                                <a:lnTo>
                                  <a:pt x="0" y="38210"/>
                                </a:lnTo>
                                <a:lnTo>
                                  <a:pt x="0" y="71619"/>
                                </a:lnTo>
                                <a:lnTo>
                                  <a:pt x="1303" y="81513"/>
                                </a:lnTo>
                                <a:lnTo>
                                  <a:pt x="4983" y="90417"/>
                                </a:lnTo>
                                <a:lnTo>
                                  <a:pt x="10692" y="98016"/>
                                </a:lnTo>
                                <a:lnTo>
                                  <a:pt x="18084" y="103995"/>
                                </a:lnTo>
                                <a:lnTo>
                                  <a:pt x="10683" y="112243"/>
                                </a:lnTo>
                                <a:lnTo>
                                  <a:pt x="4975" y="122084"/>
                                </a:lnTo>
                                <a:lnTo>
                                  <a:pt x="1300" y="132697"/>
                                </a:lnTo>
                                <a:lnTo>
                                  <a:pt x="0" y="143262"/>
                                </a:lnTo>
                                <a:lnTo>
                                  <a:pt x="0" y="291326"/>
                                </a:lnTo>
                                <a:lnTo>
                                  <a:pt x="3003" y="306195"/>
                                </a:lnTo>
                                <a:lnTo>
                                  <a:pt x="11192" y="318333"/>
                                </a:lnTo>
                                <a:lnTo>
                                  <a:pt x="23338" y="326514"/>
                                </a:lnTo>
                                <a:lnTo>
                                  <a:pt x="38210" y="329514"/>
                                </a:lnTo>
                                <a:lnTo>
                                  <a:pt x="53081" y="326514"/>
                                </a:lnTo>
                                <a:lnTo>
                                  <a:pt x="65223" y="318333"/>
                                </a:lnTo>
                                <a:lnTo>
                                  <a:pt x="73408" y="306195"/>
                                </a:lnTo>
                                <a:lnTo>
                                  <a:pt x="76410" y="291326"/>
                                </a:lnTo>
                                <a:lnTo>
                                  <a:pt x="76410" y="143262"/>
                                </a:lnTo>
                                <a:lnTo>
                                  <a:pt x="75109" y="132697"/>
                                </a:lnTo>
                                <a:lnTo>
                                  <a:pt x="71435" y="122084"/>
                                </a:lnTo>
                                <a:lnTo>
                                  <a:pt x="65727" y="112243"/>
                                </a:lnTo>
                                <a:lnTo>
                                  <a:pt x="58325" y="103995"/>
                                </a:lnTo>
                                <a:lnTo>
                                  <a:pt x="65722" y="98016"/>
                                </a:lnTo>
                                <a:lnTo>
                                  <a:pt x="71430" y="90417"/>
                                </a:lnTo>
                                <a:lnTo>
                                  <a:pt x="75108" y="81513"/>
                                </a:lnTo>
                                <a:lnTo>
                                  <a:pt x="76410" y="71619"/>
                                </a:lnTo>
                                <a:close/>
                              </a:path>
                            </a:pathLst>
                          </a:custGeom>
                          <a:ln w="2900">
                            <a:solidFill>
                              <a:srgbClr val="231F20"/>
                            </a:solidFill>
                            <a:prstDash val="solid"/>
                          </a:ln>
                        </wps:spPr>
                        <wps:bodyPr wrap="square" lIns="0" tIns="0" rIns="0" bIns="0" rtlCol="0">
                          <a:prstTxWarp prst="textNoShape">
                            <a:avLst/>
                          </a:prstTxWarp>
                          <a:noAutofit/>
                        </wps:bodyPr>
                      </wps:wsp>
                      <wps:wsp>
                        <wps:cNvPr id="960" name="Graphic 960"/>
                        <wps:cNvSpPr/>
                        <wps:spPr>
                          <a:xfrm>
                            <a:off x="282995" y="89216"/>
                            <a:ext cx="76835" cy="329565"/>
                          </a:xfrm>
                          <a:custGeom>
                            <a:avLst/>
                            <a:gdLst/>
                            <a:ahLst/>
                            <a:cxnLst/>
                            <a:rect l="l" t="t" r="r" b="b"/>
                            <a:pathLst>
                              <a:path w="76835" h="329565">
                                <a:moveTo>
                                  <a:pt x="38199" y="0"/>
                                </a:moveTo>
                                <a:lnTo>
                                  <a:pt x="23332" y="3003"/>
                                </a:lnTo>
                                <a:lnTo>
                                  <a:pt x="11187" y="11190"/>
                                </a:lnTo>
                                <a:lnTo>
                                  <a:pt x="3000" y="23337"/>
                                </a:lnTo>
                                <a:lnTo>
                                  <a:pt x="0" y="38214"/>
                                </a:lnTo>
                                <a:lnTo>
                                  <a:pt x="0" y="71621"/>
                                </a:lnTo>
                                <a:lnTo>
                                  <a:pt x="1302" y="81514"/>
                                </a:lnTo>
                                <a:lnTo>
                                  <a:pt x="4980" y="90418"/>
                                </a:lnTo>
                                <a:lnTo>
                                  <a:pt x="10691" y="98018"/>
                                </a:lnTo>
                                <a:lnTo>
                                  <a:pt x="18091" y="103995"/>
                                </a:lnTo>
                                <a:lnTo>
                                  <a:pt x="10683" y="112246"/>
                                </a:lnTo>
                                <a:lnTo>
                                  <a:pt x="4972" y="122087"/>
                                </a:lnTo>
                                <a:lnTo>
                                  <a:pt x="1298" y="132700"/>
                                </a:lnTo>
                                <a:lnTo>
                                  <a:pt x="0" y="143264"/>
                                </a:lnTo>
                                <a:lnTo>
                                  <a:pt x="0" y="291327"/>
                                </a:lnTo>
                                <a:lnTo>
                                  <a:pt x="3001" y="306195"/>
                                </a:lnTo>
                                <a:lnTo>
                                  <a:pt x="11186" y="318335"/>
                                </a:lnTo>
                                <a:lnTo>
                                  <a:pt x="23330" y="326519"/>
                                </a:lnTo>
                                <a:lnTo>
                                  <a:pt x="38204" y="329519"/>
                                </a:lnTo>
                                <a:lnTo>
                                  <a:pt x="53070" y="326518"/>
                                </a:lnTo>
                                <a:lnTo>
                                  <a:pt x="65214" y="318337"/>
                                </a:lnTo>
                                <a:lnTo>
                                  <a:pt x="73403" y="306198"/>
                                </a:lnTo>
                                <a:lnTo>
                                  <a:pt x="76408" y="291328"/>
                                </a:lnTo>
                                <a:lnTo>
                                  <a:pt x="76410" y="143263"/>
                                </a:lnTo>
                                <a:lnTo>
                                  <a:pt x="75110" y="132698"/>
                                </a:lnTo>
                                <a:lnTo>
                                  <a:pt x="71434" y="122084"/>
                                </a:lnTo>
                                <a:lnTo>
                                  <a:pt x="65725" y="112242"/>
                                </a:lnTo>
                                <a:lnTo>
                                  <a:pt x="58322" y="103995"/>
                                </a:lnTo>
                                <a:lnTo>
                                  <a:pt x="65717" y="98020"/>
                                </a:lnTo>
                                <a:lnTo>
                                  <a:pt x="71426" y="90420"/>
                                </a:lnTo>
                                <a:lnTo>
                                  <a:pt x="75106" y="81517"/>
                                </a:lnTo>
                                <a:lnTo>
                                  <a:pt x="76410" y="71622"/>
                                </a:lnTo>
                                <a:lnTo>
                                  <a:pt x="76410" y="38212"/>
                                </a:lnTo>
                                <a:lnTo>
                                  <a:pt x="73407" y="23334"/>
                                </a:lnTo>
                                <a:lnTo>
                                  <a:pt x="65215" y="11188"/>
                                </a:lnTo>
                                <a:lnTo>
                                  <a:pt x="53070" y="3003"/>
                                </a:lnTo>
                                <a:lnTo>
                                  <a:pt x="38199" y="2"/>
                                </a:lnTo>
                                <a:close/>
                              </a:path>
                            </a:pathLst>
                          </a:custGeom>
                          <a:solidFill>
                            <a:srgbClr val="AEC5E7"/>
                          </a:solidFill>
                        </wps:spPr>
                        <wps:bodyPr wrap="square" lIns="0" tIns="0" rIns="0" bIns="0" rtlCol="0">
                          <a:prstTxWarp prst="textNoShape">
                            <a:avLst/>
                          </a:prstTxWarp>
                          <a:noAutofit/>
                        </wps:bodyPr>
                      </wps:wsp>
                      <wps:wsp>
                        <wps:cNvPr id="961" name="Graphic 961"/>
                        <wps:cNvSpPr/>
                        <wps:spPr>
                          <a:xfrm>
                            <a:off x="282995" y="243235"/>
                            <a:ext cx="76835" cy="38735"/>
                          </a:xfrm>
                          <a:custGeom>
                            <a:avLst/>
                            <a:gdLst/>
                            <a:ahLst/>
                            <a:cxnLst/>
                            <a:rect l="l" t="t" r="r" b="b"/>
                            <a:pathLst>
                              <a:path w="76835" h="38735">
                                <a:moveTo>
                                  <a:pt x="0" y="0"/>
                                </a:moveTo>
                                <a:lnTo>
                                  <a:pt x="0" y="38222"/>
                                </a:lnTo>
                                <a:lnTo>
                                  <a:pt x="76410" y="38222"/>
                                </a:lnTo>
                                <a:lnTo>
                                  <a:pt x="76410" y="0"/>
                                </a:lnTo>
                                <a:lnTo>
                                  <a:pt x="0" y="0"/>
                                </a:lnTo>
                                <a:close/>
                              </a:path>
                            </a:pathLst>
                          </a:custGeom>
                          <a:solidFill>
                            <a:srgbClr val="FFCC4E"/>
                          </a:solidFill>
                        </wps:spPr>
                        <wps:bodyPr wrap="square" lIns="0" tIns="0" rIns="0" bIns="0" rtlCol="0">
                          <a:prstTxWarp prst="textNoShape">
                            <a:avLst/>
                          </a:prstTxWarp>
                          <a:noAutofit/>
                        </wps:bodyPr>
                      </wps:wsp>
                      <wps:wsp>
                        <wps:cNvPr id="962" name="Graphic 962"/>
                        <wps:cNvSpPr/>
                        <wps:spPr>
                          <a:xfrm>
                            <a:off x="282995" y="243234"/>
                            <a:ext cx="76835" cy="38735"/>
                          </a:xfrm>
                          <a:custGeom>
                            <a:avLst/>
                            <a:gdLst/>
                            <a:ahLst/>
                            <a:cxnLst/>
                            <a:rect l="l" t="t" r="r" b="b"/>
                            <a:pathLst>
                              <a:path w="76835" h="38735">
                                <a:moveTo>
                                  <a:pt x="0" y="38222"/>
                                </a:moveTo>
                                <a:lnTo>
                                  <a:pt x="76410" y="38222"/>
                                </a:lnTo>
                              </a:path>
                              <a:path w="76835" h="38735">
                                <a:moveTo>
                                  <a:pt x="76410" y="0"/>
                                </a:moveTo>
                                <a:lnTo>
                                  <a:pt x="0" y="0"/>
                                </a:lnTo>
                              </a:path>
                            </a:pathLst>
                          </a:custGeom>
                          <a:ln w="2900">
                            <a:solidFill>
                              <a:srgbClr val="FFCC4E"/>
                            </a:solidFill>
                            <a:prstDash val="solid"/>
                          </a:ln>
                        </wps:spPr>
                        <wps:bodyPr wrap="square" lIns="0" tIns="0" rIns="0" bIns="0" rtlCol="0">
                          <a:prstTxWarp prst="textNoShape">
                            <a:avLst/>
                          </a:prstTxWarp>
                          <a:noAutofit/>
                        </wps:bodyPr>
                      </wps:wsp>
                      <wps:wsp>
                        <wps:cNvPr id="963" name="Graphic 963"/>
                        <wps:cNvSpPr/>
                        <wps:spPr>
                          <a:xfrm>
                            <a:off x="282989" y="89218"/>
                            <a:ext cx="76835" cy="329565"/>
                          </a:xfrm>
                          <a:custGeom>
                            <a:avLst/>
                            <a:gdLst/>
                            <a:ahLst/>
                            <a:cxnLst/>
                            <a:rect l="l" t="t" r="r" b="b"/>
                            <a:pathLst>
                              <a:path w="76835" h="329565">
                                <a:moveTo>
                                  <a:pt x="76410" y="71619"/>
                                </a:moveTo>
                                <a:lnTo>
                                  <a:pt x="76410" y="38210"/>
                                </a:lnTo>
                                <a:lnTo>
                                  <a:pt x="73407" y="23333"/>
                                </a:lnTo>
                                <a:lnTo>
                                  <a:pt x="65219" y="11188"/>
                                </a:lnTo>
                                <a:lnTo>
                                  <a:pt x="53076" y="3001"/>
                                </a:lnTo>
                                <a:lnTo>
                                  <a:pt x="38210" y="0"/>
                                </a:lnTo>
                                <a:lnTo>
                                  <a:pt x="23338" y="3001"/>
                                </a:lnTo>
                                <a:lnTo>
                                  <a:pt x="11192" y="11188"/>
                                </a:lnTo>
                                <a:lnTo>
                                  <a:pt x="3003" y="23333"/>
                                </a:lnTo>
                                <a:lnTo>
                                  <a:pt x="0" y="38210"/>
                                </a:lnTo>
                                <a:lnTo>
                                  <a:pt x="0" y="71619"/>
                                </a:lnTo>
                                <a:lnTo>
                                  <a:pt x="1303" y="81513"/>
                                </a:lnTo>
                                <a:lnTo>
                                  <a:pt x="4985" y="90417"/>
                                </a:lnTo>
                                <a:lnTo>
                                  <a:pt x="10697" y="98016"/>
                                </a:lnTo>
                                <a:lnTo>
                                  <a:pt x="18096" y="103995"/>
                                </a:lnTo>
                                <a:lnTo>
                                  <a:pt x="10688" y="112243"/>
                                </a:lnTo>
                                <a:lnTo>
                                  <a:pt x="4976" y="122084"/>
                                </a:lnTo>
                                <a:lnTo>
                                  <a:pt x="1300" y="132697"/>
                                </a:lnTo>
                                <a:lnTo>
                                  <a:pt x="0" y="143262"/>
                                </a:lnTo>
                                <a:lnTo>
                                  <a:pt x="0" y="291326"/>
                                </a:lnTo>
                                <a:lnTo>
                                  <a:pt x="3003" y="306195"/>
                                </a:lnTo>
                                <a:lnTo>
                                  <a:pt x="11192" y="318333"/>
                                </a:lnTo>
                                <a:lnTo>
                                  <a:pt x="23338" y="326514"/>
                                </a:lnTo>
                                <a:lnTo>
                                  <a:pt x="38210" y="329514"/>
                                </a:lnTo>
                                <a:lnTo>
                                  <a:pt x="53076" y="326514"/>
                                </a:lnTo>
                                <a:lnTo>
                                  <a:pt x="65219" y="318333"/>
                                </a:lnTo>
                                <a:lnTo>
                                  <a:pt x="73407" y="306195"/>
                                </a:lnTo>
                                <a:lnTo>
                                  <a:pt x="76410" y="291326"/>
                                </a:lnTo>
                                <a:lnTo>
                                  <a:pt x="76410" y="143262"/>
                                </a:lnTo>
                                <a:lnTo>
                                  <a:pt x="75109" y="132697"/>
                                </a:lnTo>
                                <a:lnTo>
                                  <a:pt x="71435" y="122084"/>
                                </a:lnTo>
                                <a:lnTo>
                                  <a:pt x="65727" y="112243"/>
                                </a:lnTo>
                                <a:lnTo>
                                  <a:pt x="58325" y="103995"/>
                                </a:lnTo>
                                <a:lnTo>
                                  <a:pt x="65722" y="98016"/>
                                </a:lnTo>
                                <a:lnTo>
                                  <a:pt x="71430" y="90417"/>
                                </a:lnTo>
                                <a:lnTo>
                                  <a:pt x="75108" y="81513"/>
                                </a:lnTo>
                                <a:lnTo>
                                  <a:pt x="76410" y="71619"/>
                                </a:lnTo>
                                <a:close/>
                              </a:path>
                            </a:pathLst>
                          </a:custGeom>
                          <a:ln w="29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5C44DC3C" id="Group 953" o:spid="_x0000_s1026" style="position:absolute;margin-left:94.55pt;margin-top:-35.75pt;width:40.4pt;height:50.05pt;z-index:251853312;mso-wrap-distance-left:0;mso-wrap-distance-right:0;mso-position-horizontal-relative:page" coordsize="5130,6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">
                <v:shape id="Graphic 954" o:spid="_x0000_s1027" style="position:absolute;left:14;top:14;width:5099;height:6325;visibility:visible;mso-wrap-style:square;v-text-anchor:top" coordsize="509905,63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" path="m254924,l209104,4107,165977,15948,126264,34803,90684,59953,59958,90675,34807,126252,15950,165962,4107,209085,,254901r4833,49654l18718,350955r22014,42224l69952,430306r35502,31108l146315,485581r45298,16306l240425,509409r,65320l210182,574729r,29001l240425,603730r,28489l269425,632219r,-28489l299678,603730r,-29001l269425,574729r,-65320l318244,501887r45302,-16306l404410,461414r35503,-31108l469131,393179r22013,-42224l505029,304555r4833,-49654l505754,209085,493913,165962,475056,126252,449905,90675,419179,59953,383599,34803,343882,15948,300751,4107,254924,xe" fillcolor="#fde8e5" stroked="f">
                  <v:path arrowok="t"/>
                </v:shape>
                <v:shape id="Graphic 955" o:spid="_x0000_s1028" style="position:absolute;left:14;top:14;width:5099;height:6325;visibility:visible;mso-wrap-style:square;v-text-anchor:top" coordsize="509905,63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" path="m509861,254901r-4107,-45816l493913,165962,475056,126252,449905,90676,419179,59953,383598,34803,343882,15948,300751,4107,254925,,209105,4107,165978,15948,126264,34803,90684,59953,59959,90676,34807,126252,15950,165962,4107,209085,,254901r4833,49655l18718,350955r22014,42224l69951,430306r35502,31108l146315,485581r45298,16306l240424,509409r,65321l210183,574730r,29000l240424,603730r,28490l269425,632220r,-28490l299678,603730r,-29000l269425,574730r,-65321l318244,501887r45302,-16306l404410,461414r35502,-31108l469131,393179r22013,-42224l505028,304556r4833,-49655xe" filled="f" strokecolor="#231f20" strokeweight=".08056mm">
                  <v:path arrowok="t"/>
                </v:shape>
                <v:shape id="Graphic 956" o:spid="_x0000_s1029" style="position:absolute;left:1456;top:892;width:769;height:3295;visibility:visible;mso-wrap-style:square;v-text-anchor:top" coordsize="7683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" path="m38221,l3005,23332,,71620r1305,9894l4988,90418r5712,7597l18091,103993r-7400,8253l4981,122085,1303,132696,,143261,,291326r3004,14870l11195,318335r12148,8181l38216,329515r14871,-2999l65227,318331r8181,-12140l76407,291324r2,-148062l75110,132698,71439,122085r-5708,-9841l58327,103999r7399,-5984l71433,90415r3675,-8904l76409,71619r,-33408l73408,23335,65225,11191,53086,3002,38216,r5,xe" fillcolor="#aec5e7" stroked="f">
                  <v:path arrowok="t"/>
                </v:shape>
                <v:shape id="Graphic 957" o:spid="_x0000_s1030" style="position:absolute;left:1456;top:2432;width:769;height:387;visibility:visible;mso-wrap-style:square;v-text-anchor:top" coordsize="768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" path="m,l,38222r76409,l76409,,,xe" fillcolor="#ffcc4e" stroked="f">
                  <v:path arrowok="t"/>
                </v:shape>
                <v:shape id="Graphic 958" o:spid="_x0000_s1031" style="position:absolute;left:1456;top:2432;width:769;height:387;visibility:visible;mso-wrap-style:square;v-text-anchor:top" coordsize="768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" path="m,38222r76409,em76409,l,e" filled="f" strokecolor="#ffcc4e" strokeweight=".08056mm">
                  <v:path arrowok="t"/>
                </v:shape>
                <v:shape id="Graphic 959" o:spid="_x0000_s1032" style="position:absolute;left:1456;top:892;width:769;height:3295;visibility:visible;mso-wrap-style:square;v-text-anchor:top" coordsize="7683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" path="m76410,71619r,-33409l73408,23333,65223,11188,53081,3001,38210,,23338,3001,11192,11188,3003,23333,,38210,,71619r1303,9894l4983,90417r5709,7599l18084,103995r-7401,8248l4975,122084,1300,132697,,143262,,291326r3003,14869l11192,318333r12146,8181l38210,329514r14871,-3000l65223,318333r8185,-12138l76410,291326r,-148064l75109,132697,71435,122084r-5708,-9841l58325,103995r7397,-5979l71430,90417r3678,-8904l76410,71619xe" filled="f" strokecolor="#231f20" strokeweight=".08056mm">
                  <v:path arrowok="t"/>
                </v:shape>
                <v:shape id="Graphic 960" o:spid="_x0000_s1033" style="position:absolute;left:2829;top:892;width:769;height:3295;visibility:visible;mso-wrap-style:square;v-text-anchor:top" coordsize="7683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" path="m38199,l23332,3003,11187,11190,3000,23337,,38214,,71621r1302,9893l4980,90418r5711,7600l18091,103995r-7408,8251l4972,122087,1298,132700,,143264,,291327r3001,14868l11186,318335r12144,8184l38204,329519r14866,-3001l65214,318337r8189,-12139l76408,291328r2,-148065l75110,132698,71434,122084r-5709,-9842l58322,103995r7395,-5975l71426,90420r3680,-8903l76410,71622r,-33410l73407,23334,65215,11188,53070,3003,38199,2r,-2xe" fillcolor="#aec5e7" stroked="f">
                  <v:path arrowok="t"/>
                </v:shape>
                <v:shape id="Graphic 961" o:spid="_x0000_s1034" style="position:absolute;left:2829;top:2432;width:769;height:387;visibility:visible;mso-wrap-style:square;v-text-anchor:top" coordsize="768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" path="m,l,38222r76410,l76410,,,xe" fillcolor="#ffcc4e" stroked="f">
                  <v:path arrowok="t"/>
                </v:shape>
                <v:shape id="Graphic 962" o:spid="_x0000_s1035" style="position:absolute;left:2829;top:2432;width:769;height:387;visibility:visible;mso-wrap-style:square;v-text-anchor:top" coordsize="768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" path="m,38222r76410,em76410,l,e" filled="f" strokecolor="#ffcc4e" strokeweight=".08056mm">
                  <v:path arrowok="t"/>
                </v:shape>
                <v:shape id="Graphic 963" o:spid="_x0000_s1036" style="position:absolute;left:2829;top:892;width:769;height:3295;visibility:visible;mso-wrap-style:square;v-text-anchor:top" coordsize="7683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" path="m76410,71619r,-33409l73407,23333,65219,11188,53076,3001,38210,,23338,3001,11192,11188,3003,23333,,38210,,71619r1303,9894l4985,90417r5712,7599l18096,103995r-7408,8248l4976,122084,1300,132697,,143262,,291326r3003,14869l11192,318333r12146,8181l38210,329514r14866,-3000l65219,318333r8188,-12138l76410,291326r,-148064l75109,132697,71435,122084r-5708,-9841l58325,103995r7397,-5979l71430,90417r3678,-8904l76410,71619xe" filled="f" strokecolor="#231f20" strokeweight=".08056mm">
                  <v:path arrowok="t"/>
                </v:shape>
                <w10:wrap anchorx="page"/>
              </v:group>
            </w:pict>
          </mc:Fallback>
        </mc:AlternateContent>
      </w:r>
      <w:r w:rsidRPr="000B1F7A">
        <w:rPr>
          <w:noProof/>
          <w:lang w:val="ro-MD"/>
        </w:rPr>
        <mc:AlternateContent>
          <mc:Choice Requires="wpg">
            <w:drawing>
              <wp:anchor distT="0" distB="0" distL="0" distR="0" simplePos="0" relativeHeight="251864576" behindDoc="1" locked="0" layoutInCell="1" allowOverlap="1" wp14:anchorId="22E512D5" wp14:editId="49103B10">
                <wp:simplePos x="0" y="0"/>
                <wp:positionH relativeFrom="page">
                  <wp:posOffset>1150407</wp:posOffset>
                </wp:positionH>
                <wp:positionV relativeFrom="paragraph">
                  <wp:posOffset>-2874148</wp:posOffset>
                </wp:positionV>
                <wp:extent cx="5616575" cy="2119630"/>
                <wp:effectExtent l="0" t="0" r="0" b="0"/>
                <wp:wrapNone/>
                <wp:docPr id="964" name="Group 9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16575" cy="2119630"/>
                          <a:chOff x="0" y="0"/>
                          <a:chExt cx="5616575" cy="2119630"/>
                        </a:xfrm>
                      </wpg:grpSpPr>
                      <wps:wsp>
                        <wps:cNvPr id="965" name="Graphic 965"/>
                        <wps:cNvSpPr/>
                        <wps:spPr>
                          <a:xfrm>
                            <a:off x="51576" y="152178"/>
                            <a:ext cx="509905" cy="632460"/>
                          </a:xfrm>
                          <a:custGeom>
                            <a:avLst/>
                            <a:gdLst/>
                            <a:ahLst/>
                            <a:cxnLst/>
                            <a:rect l="l" t="t" r="r" b="b"/>
                            <a:pathLst>
                              <a:path w="509905" h="632460">
                                <a:moveTo>
                                  <a:pt x="254924" y="0"/>
                                </a:moveTo>
                                <a:lnTo>
                                  <a:pt x="209104" y="4107"/>
                                </a:lnTo>
                                <a:lnTo>
                                  <a:pt x="165977" y="15950"/>
                                </a:lnTo>
                                <a:lnTo>
                                  <a:pt x="126264" y="34807"/>
                                </a:lnTo>
                                <a:lnTo>
                                  <a:pt x="90684" y="59959"/>
                                </a:lnTo>
                                <a:lnTo>
                                  <a:pt x="59958" y="90686"/>
                                </a:lnTo>
                                <a:lnTo>
                                  <a:pt x="34807" y="126268"/>
                                </a:lnTo>
                                <a:lnTo>
                                  <a:pt x="15950" y="165983"/>
                                </a:lnTo>
                                <a:lnTo>
                                  <a:pt x="4107" y="209113"/>
                                </a:lnTo>
                                <a:lnTo>
                                  <a:pt x="0" y="254937"/>
                                </a:lnTo>
                                <a:lnTo>
                                  <a:pt x="4833" y="304583"/>
                                </a:lnTo>
                                <a:lnTo>
                                  <a:pt x="18718" y="350977"/>
                                </a:lnTo>
                                <a:lnTo>
                                  <a:pt x="40732" y="393196"/>
                                </a:lnTo>
                                <a:lnTo>
                                  <a:pt x="69952" y="430319"/>
                                </a:lnTo>
                                <a:lnTo>
                                  <a:pt x="105454" y="461424"/>
                                </a:lnTo>
                                <a:lnTo>
                                  <a:pt x="146315" y="485588"/>
                                </a:lnTo>
                                <a:lnTo>
                                  <a:pt x="191613" y="501891"/>
                                </a:lnTo>
                                <a:lnTo>
                                  <a:pt x="240425" y="509409"/>
                                </a:lnTo>
                                <a:lnTo>
                                  <a:pt x="240425" y="574741"/>
                                </a:lnTo>
                                <a:lnTo>
                                  <a:pt x="207944" y="574741"/>
                                </a:lnTo>
                                <a:lnTo>
                                  <a:pt x="207944" y="603741"/>
                                </a:lnTo>
                                <a:lnTo>
                                  <a:pt x="240425" y="603741"/>
                                </a:lnTo>
                                <a:lnTo>
                                  <a:pt x="240425" y="632231"/>
                                </a:lnTo>
                                <a:lnTo>
                                  <a:pt x="269425" y="632231"/>
                                </a:lnTo>
                                <a:lnTo>
                                  <a:pt x="269425" y="603741"/>
                                </a:lnTo>
                                <a:lnTo>
                                  <a:pt x="301917" y="603741"/>
                                </a:lnTo>
                                <a:lnTo>
                                  <a:pt x="301917" y="574741"/>
                                </a:lnTo>
                                <a:lnTo>
                                  <a:pt x="269425" y="574741"/>
                                </a:lnTo>
                                <a:lnTo>
                                  <a:pt x="269425" y="509409"/>
                                </a:lnTo>
                                <a:lnTo>
                                  <a:pt x="318244" y="501891"/>
                                </a:lnTo>
                                <a:lnTo>
                                  <a:pt x="363546" y="485588"/>
                                </a:lnTo>
                                <a:lnTo>
                                  <a:pt x="404410" y="461424"/>
                                </a:lnTo>
                                <a:lnTo>
                                  <a:pt x="439913" y="430319"/>
                                </a:lnTo>
                                <a:lnTo>
                                  <a:pt x="469131" y="393196"/>
                                </a:lnTo>
                                <a:lnTo>
                                  <a:pt x="491144" y="350977"/>
                                </a:lnTo>
                                <a:lnTo>
                                  <a:pt x="505029" y="304583"/>
                                </a:lnTo>
                                <a:lnTo>
                                  <a:pt x="509862" y="254937"/>
                                </a:lnTo>
                                <a:lnTo>
                                  <a:pt x="505754" y="209113"/>
                                </a:lnTo>
                                <a:lnTo>
                                  <a:pt x="493913" y="165983"/>
                                </a:lnTo>
                                <a:lnTo>
                                  <a:pt x="475056" y="126268"/>
                                </a:lnTo>
                                <a:lnTo>
                                  <a:pt x="449905" y="90686"/>
                                </a:lnTo>
                                <a:lnTo>
                                  <a:pt x="419179" y="59959"/>
                                </a:lnTo>
                                <a:lnTo>
                                  <a:pt x="383599" y="34807"/>
                                </a:lnTo>
                                <a:lnTo>
                                  <a:pt x="343882" y="15950"/>
                                </a:lnTo>
                                <a:lnTo>
                                  <a:pt x="300751" y="4107"/>
                                </a:lnTo>
                                <a:lnTo>
                                  <a:pt x="254924" y="0"/>
                                </a:lnTo>
                                <a:close/>
                              </a:path>
                            </a:pathLst>
                          </a:custGeom>
                          <a:solidFill>
                            <a:srgbClr val="FDE8E5"/>
                          </a:solidFill>
                        </wps:spPr>
                        <wps:bodyPr wrap="square" lIns="0" tIns="0" rIns="0" bIns="0" rtlCol="0">
                          <a:prstTxWarp prst="textNoShape">
                            <a:avLst/>
                          </a:prstTxWarp>
                          <a:noAutofit/>
                        </wps:bodyPr>
                      </wps:wsp>
                      <wps:wsp>
                        <wps:cNvPr id="966" name="Graphic 966"/>
                        <wps:cNvSpPr/>
                        <wps:spPr>
                          <a:xfrm>
                            <a:off x="51576" y="152179"/>
                            <a:ext cx="509905" cy="632460"/>
                          </a:xfrm>
                          <a:custGeom>
                            <a:avLst/>
                            <a:gdLst/>
                            <a:ahLst/>
                            <a:cxnLst/>
                            <a:rect l="l" t="t" r="r" b="b"/>
                            <a:pathLst>
                              <a:path w="509905" h="632460">
                                <a:moveTo>
                                  <a:pt x="509861" y="254936"/>
                                </a:moveTo>
                                <a:lnTo>
                                  <a:pt x="505754" y="209113"/>
                                </a:lnTo>
                                <a:lnTo>
                                  <a:pt x="493913" y="165983"/>
                                </a:lnTo>
                                <a:lnTo>
                                  <a:pt x="475056" y="126268"/>
                                </a:lnTo>
                                <a:lnTo>
                                  <a:pt x="449905" y="90686"/>
                                </a:lnTo>
                                <a:lnTo>
                                  <a:pt x="419179" y="59960"/>
                                </a:lnTo>
                                <a:lnTo>
                                  <a:pt x="383598" y="34807"/>
                                </a:lnTo>
                                <a:lnTo>
                                  <a:pt x="343882" y="15950"/>
                                </a:lnTo>
                                <a:lnTo>
                                  <a:pt x="300751" y="4107"/>
                                </a:lnTo>
                                <a:lnTo>
                                  <a:pt x="254925" y="0"/>
                                </a:lnTo>
                                <a:lnTo>
                                  <a:pt x="209105" y="4107"/>
                                </a:lnTo>
                                <a:lnTo>
                                  <a:pt x="165978" y="15950"/>
                                </a:lnTo>
                                <a:lnTo>
                                  <a:pt x="126264" y="34807"/>
                                </a:lnTo>
                                <a:lnTo>
                                  <a:pt x="90684" y="59960"/>
                                </a:lnTo>
                                <a:lnTo>
                                  <a:pt x="59959" y="90686"/>
                                </a:lnTo>
                                <a:lnTo>
                                  <a:pt x="34807" y="126268"/>
                                </a:lnTo>
                                <a:lnTo>
                                  <a:pt x="15950" y="165983"/>
                                </a:lnTo>
                                <a:lnTo>
                                  <a:pt x="4107" y="209113"/>
                                </a:lnTo>
                                <a:lnTo>
                                  <a:pt x="0" y="254936"/>
                                </a:lnTo>
                                <a:lnTo>
                                  <a:pt x="4833" y="304583"/>
                                </a:lnTo>
                                <a:lnTo>
                                  <a:pt x="18718" y="350977"/>
                                </a:lnTo>
                                <a:lnTo>
                                  <a:pt x="40732" y="393196"/>
                                </a:lnTo>
                                <a:lnTo>
                                  <a:pt x="69951" y="430319"/>
                                </a:lnTo>
                                <a:lnTo>
                                  <a:pt x="105453" y="461424"/>
                                </a:lnTo>
                                <a:lnTo>
                                  <a:pt x="146315" y="485588"/>
                                </a:lnTo>
                                <a:lnTo>
                                  <a:pt x="191613" y="501891"/>
                                </a:lnTo>
                                <a:lnTo>
                                  <a:pt x="240424" y="509409"/>
                                </a:lnTo>
                                <a:lnTo>
                                  <a:pt x="240424" y="574741"/>
                                </a:lnTo>
                                <a:lnTo>
                                  <a:pt x="207944" y="574741"/>
                                </a:lnTo>
                                <a:lnTo>
                                  <a:pt x="207944" y="603742"/>
                                </a:lnTo>
                                <a:lnTo>
                                  <a:pt x="240424" y="603742"/>
                                </a:lnTo>
                                <a:lnTo>
                                  <a:pt x="240424" y="632232"/>
                                </a:lnTo>
                                <a:lnTo>
                                  <a:pt x="269425" y="632232"/>
                                </a:lnTo>
                                <a:lnTo>
                                  <a:pt x="269425" y="603742"/>
                                </a:lnTo>
                                <a:lnTo>
                                  <a:pt x="301917" y="603742"/>
                                </a:lnTo>
                                <a:lnTo>
                                  <a:pt x="301917" y="574741"/>
                                </a:lnTo>
                                <a:lnTo>
                                  <a:pt x="269425" y="574741"/>
                                </a:lnTo>
                                <a:lnTo>
                                  <a:pt x="269425" y="509409"/>
                                </a:lnTo>
                                <a:lnTo>
                                  <a:pt x="318244" y="501891"/>
                                </a:lnTo>
                                <a:lnTo>
                                  <a:pt x="363546" y="485588"/>
                                </a:lnTo>
                                <a:lnTo>
                                  <a:pt x="404410" y="461424"/>
                                </a:lnTo>
                                <a:lnTo>
                                  <a:pt x="439912" y="430319"/>
                                </a:lnTo>
                                <a:lnTo>
                                  <a:pt x="469131" y="393196"/>
                                </a:lnTo>
                                <a:lnTo>
                                  <a:pt x="491144" y="350977"/>
                                </a:lnTo>
                                <a:lnTo>
                                  <a:pt x="505028" y="304583"/>
                                </a:lnTo>
                                <a:lnTo>
                                  <a:pt x="509861" y="254936"/>
                                </a:lnTo>
                                <a:close/>
                              </a:path>
                            </a:pathLst>
                          </a:custGeom>
                          <a:ln w="2900">
                            <a:solidFill>
                              <a:srgbClr val="231F20"/>
                            </a:solidFill>
                            <a:prstDash val="solid"/>
                          </a:ln>
                        </wps:spPr>
                        <wps:bodyPr wrap="square" lIns="0" tIns="0" rIns="0" bIns="0" rtlCol="0">
                          <a:prstTxWarp prst="textNoShape">
                            <a:avLst/>
                          </a:prstTxWarp>
                          <a:noAutofit/>
                        </wps:bodyPr>
                      </wps:wsp>
                      <wps:wsp>
                        <wps:cNvPr id="967" name="Graphic 967"/>
                        <wps:cNvSpPr/>
                        <wps:spPr>
                          <a:xfrm>
                            <a:off x="201807" y="239954"/>
                            <a:ext cx="76835" cy="329565"/>
                          </a:xfrm>
                          <a:custGeom>
                            <a:avLst/>
                            <a:gdLst/>
                            <a:ahLst/>
                            <a:cxnLst/>
                            <a:rect l="l" t="t" r="r" b="b"/>
                            <a:pathLst>
                              <a:path w="76835" h="329565">
                                <a:moveTo>
                                  <a:pt x="38211" y="0"/>
                                </a:moveTo>
                                <a:lnTo>
                                  <a:pt x="3001" y="23330"/>
                                </a:lnTo>
                                <a:lnTo>
                                  <a:pt x="0" y="71641"/>
                                </a:lnTo>
                                <a:lnTo>
                                  <a:pt x="1301" y="81523"/>
                                </a:lnTo>
                                <a:lnTo>
                                  <a:pt x="4978" y="90425"/>
                                </a:lnTo>
                                <a:lnTo>
                                  <a:pt x="10688" y="98025"/>
                                </a:lnTo>
                                <a:lnTo>
                                  <a:pt x="18085" y="104005"/>
                                </a:lnTo>
                                <a:lnTo>
                                  <a:pt x="10681" y="112236"/>
                                </a:lnTo>
                                <a:lnTo>
                                  <a:pt x="4972" y="122074"/>
                                </a:lnTo>
                                <a:lnTo>
                                  <a:pt x="1300" y="132693"/>
                                </a:lnTo>
                                <a:lnTo>
                                  <a:pt x="1" y="143271"/>
                                </a:lnTo>
                                <a:lnTo>
                                  <a:pt x="0" y="291324"/>
                                </a:lnTo>
                                <a:lnTo>
                                  <a:pt x="2999" y="306197"/>
                                </a:lnTo>
                                <a:lnTo>
                                  <a:pt x="11183" y="318345"/>
                                </a:lnTo>
                                <a:lnTo>
                                  <a:pt x="23326" y="326537"/>
                                </a:lnTo>
                                <a:lnTo>
                                  <a:pt x="38198" y="329543"/>
                                </a:lnTo>
                                <a:lnTo>
                                  <a:pt x="53075" y="326543"/>
                                </a:lnTo>
                                <a:lnTo>
                                  <a:pt x="65224" y="318350"/>
                                </a:lnTo>
                                <a:lnTo>
                                  <a:pt x="73412" y="306199"/>
                                </a:lnTo>
                                <a:lnTo>
                                  <a:pt x="76412" y="291324"/>
                                </a:lnTo>
                                <a:lnTo>
                                  <a:pt x="76410" y="143271"/>
                                </a:lnTo>
                                <a:lnTo>
                                  <a:pt x="75109" y="132694"/>
                                </a:lnTo>
                                <a:lnTo>
                                  <a:pt x="71435" y="122076"/>
                                </a:lnTo>
                                <a:lnTo>
                                  <a:pt x="65726" y="112238"/>
                                </a:lnTo>
                                <a:lnTo>
                                  <a:pt x="58326" y="104005"/>
                                </a:lnTo>
                                <a:lnTo>
                                  <a:pt x="65719" y="98024"/>
                                </a:lnTo>
                                <a:lnTo>
                                  <a:pt x="71429" y="90424"/>
                                </a:lnTo>
                                <a:lnTo>
                                  <a:pt x="75108" y="81523"/>
                                </a:lnTo>
                                <a:lnTo>
                                  <a:pt x="76410" y="71640"/>
                                </a:lnTo>
                                <a:lnTo>
                                  <a:pt x="76410" y="38208"/>
                                </a:lnTo>
                                <a:lnTo>
                                  <a:pt x="73407" y="23331"/>
                                </a:lnTo>
                                <a:lnTo>
                                  <a:pt x="65219" y="11185"/>
                                </a:lnTo>
                                <a:lnTo>
                                  <a:pt x="53074" y="2996"/>
                                </a:lnTo>
                                <a:lnTo>
                                  <a:pt x="38211" y="0"/>
                                </a:lnTo>
                                <a:close/>
                              </a:path>
                            </a:pathLst>
                          </a:custGeom>
                          <a:solidFill>
                            <a:srgbClr val="AEC5E7"/>
                          </a:solidFill>
                        </wps:spPr>
                        <wps:bodyPr wrap="square" lIns="0" tIns="0" rIns="0" bIns="0" rtlCol="0">
                          <a:prstTxWarp prst="textNoShape">
                            <a:avLst/>
                          </a:prstTxWarp>
                          <a:noAutofit/>
                        </wps:bodyPr>
                      </wps:wsp>
                      <wps:wsp>
                        <wps:cNvPr id="968" name="Graphic 968"/>
                        <wps:cNvSpPr/>
                        <wps:spPr>
                          <a:xfrm>
                            <a:off x="201807" y="393978"/>
                            <a:ext cx="76835" cy="38735"/>
                          </a:xfrm>
                          <a:custGeom>
                            <a:avLst/>
                            <a:gdLst/>
                            <a:ahLst/>
                            <a:cxnLst/>
                            <a:rect l="l" t="t" r="r" b="b"/>
                            <a:pathLst>
                              <a:path w="76835" h="38735">
                                <a:moveTo>
                                  <a:pt x="0" y="0"/>
                                </a:moveTo>
                                <a:lnTo>
                                  <a:pt x="0" y="38210"/>
                                </a:lnTo>
                                <a:lnTo>
                                  <a:pt x="76410" y="38210"/>
                                </a:lnTo>
                                <a:lnTo>
                                  <a:pt x="76410" y="0"/>
                                </a:lnTo>
                                <a:lnTo>
                                  <a:pt x="0" y="0"/>
                                </a:lnTo>
                                <a:close/>
                              </a:path>
                            </a:pathLst>
                          </a:custGeom>
                          <a:solidFill>
                            <a:srgbClr val="FFCC4E"/>
                          </a:solidFill>
                        </wps:spPr>
                        <wps:bodyPr wrap="square" lIns="0" tIns="0" rIns="0" bIns="0" rtlCol="0">
                          <a:prstTxWarp prst="textNoShape">
                            <a:avLst/>
                          </a:prstTxWarp>
                          <a:noAutofit/>
                        </wps:bodyPr>
                      </wps:wsp>
                      <wps:wsp>
                        <wps:cNvPr id="969" name="Graphic 969"/>
                        <wps:cNvSpPr/>
                        <wps:spPr>
                          <a:xfrm>
                            <a:off x="201807" y="393978"/>
                            <a:ext cx="76835" cy="38735"/>
                          </a:xfrm>
                          <a:custGeom>
                            <a:avLst/>
                            <a:gdLst/>
                            <a:ahLst/>
                            <a:cxnLst/>
                            <a:rect l="l" t="t" r="r" b="b"/>
                            <a:pathLst>
                              <a:path w="76835" h="38735">
                                <a:moveTo>
                                  <a:pt x="0" y="38210"/>
                                </a:moveTo>
                                <a:lnTo>
                                  <a:pt x="76410" y="38210"/>
                                </a:lnTo>
                              </a:path>
                              <a:path w="76835" h="38735">
                                <a:moveTo>
                                  <a:pt x="76410" y="0"/>
                                </a:moveTo>
                                <a:lnTo>
                                  <a:pt x="0" y="0"/>
                                </a:lnTo>
                              </a:path>
                            </a:pathLst>
                          </a:custGeom>
                          <a:ln w="2900">
                            <a:solidFill>
                              <a:srgbClr val="FFCC4E"/>
                            </a:solidFill>
                            <a:prstDash val="solid"/>
                          </a:ln>
                        </wps:spPr>
                        <wps:bodyPr wrap="square" lIns="0" tIns="0" rIns="0" bIns="0" rtlCol="0">
                          <a:prstTxWarp prst="textNoShape">
                            <a:avLst/>
                          </a:prstTxWarp>
                          <a:noAutofit/>
                        </wps:bodyPr>
                      </wps:wsp>
                      <wps:wsp>
                        <wps:cNvPr id="970" name="Graphic 970"/>
                        <wps:cNvSpPr/>
                        <wps:spPr>
                          <a:xfrm>
                            <a:off x="201809" y="239952"/>
                            <a:ext cx="76835" cy="329565"/>
                          </a:xfrm>
                          <a:custGeom>
                            <a:avLst/>
                            <a:gdLst/>
                            <a:ahLst/>
                            <a:cxnLst/>
                            <a:rect l="l" t="t" r="r" b="b"/>
                            <a:pathLst>
                              <a:path w="76835" h="329565">
                                <a:moveTo>
                                  <a:pt x="76410" y="71642"/>
                                </a:moveTo>
                                <a:lnTo>
                                  <a:pt x="76410" y="38210"/>
                                </a:lnTo>
                                <a:lnTo>
                                  <a:pt x="73407" y="23333"/>
                                </a:lnTo>
                                <a:lnTo>
                                  <a:pt x="65217" y="11188"/>
                                </a:lnTo>
                                <a:lnTo>
                                  <a:pt x="53071" y="3001"/>
                                </a:lnTo>
                                <a:lnTo>
                                  <a:pt x="38199" y="0"/>
                                </a:lnTo>
                                <a:lnTo>
                                  <a:pt x="23328" y="3001"/>
                                </a:lnTo>
                                <a:lnTo>
                                  <a:pt x="11186" y="11188"/>
                                </a:lnTo>
                                <a:lnTo>
                                  <a:pt x="3001" y="23333"/>
                                </a:lnTo>
                                <a:lnTo>
                                  <a:pt x="0" y="38210"/>
                                </a:lnTo>
                                <a:lnTo>
                                  <a:pt x="0" y="71642"/>
                                </a:lnTo>
                                <a:lnTo>
                                  <a:pt x="1302" y="81524"/>
                                </a:lnTo>
                                <a:lnTo>
                                  <a:pt x="4979" y="90426"/>
                                </a:lnTo>
                                <a:lnTo>
                                  <a:pt x="10688" y="98026"/>
                                </a:lnTo>
                                <a:lnTo>
                                  <a:pt x="18084" y="104007"/>
                                </a:lnTo>
                                <a:lnTo>
                                  <a:pt x="10683" y="112241"/>
                                </a:lnTo>
                                <a:lnTo>
                                  <a:pt x="4975" y="122078"/>
                                </a:lnTo>
                                <a:lnTo>
                                  <a:pt x="1300" y="132696"/>
                                </a:lnTo>
                                <a:lnTo>
                                  <a:pt x="0" y="143273"/>
                                </a:lnTo>
                                <a:lnTo>
                                  <a:pt x="0" y="291326"/>
                                </a:lnTo>
                                <a:lnTo>
                                  <a:pt x="3001" y="306198"/>
                                </a:lnTo>
                                <a:lnTo>
                                  <a:pt x="11186" y="318344"/>
                                </a:lnTo>
                                <a:lnTo>
                                  <a:pt x="23328" y="326534"/>
                                </a:lnTo>
                                <a:lnTo>
                                  <a:pt x="38199" y="329537"/>
                                </a:lnTo>
                                <a:lnTo>
                                  <a:pt x="53071" y="326534"/>
                                </a:lnTo>
                                <a:lnTo>
                                  <a:pt x="65217" y="318344"/>
                                </a:lnTo>
                                <a:lnTo>
                                  <a:pt x="73407" y="306198"/>
                                </a:lnTo>
                                <a:lnTo>
                                  <a:pt x="76410" y="291326"/>
                                </a:lnTo>
                                <a:lnTo>
                                  <a:pt x="76410" y="143273"/>
                                </a:lnTo>
                                <a:lnTo>
                                  <a:pt x="75108" y="132696"/>
                                </a:lnTo>
                                <a:lnTo>
                                  <a:pt x="71430" y="122078"/>
                                </a:lnTo>
                                <a:lnTo>
                                  <a:pt x="65722" y="112241"/>
                                </a:lnTo>
                                <a:lnTo>
                                  <a:pt x="58325" y="104007"/>
                                </a:lnTo>
                                <a:lnTo>
                                  <a:pt x="65717" y="98026"/>
                                </a:lnTo>
                                <a:lnTo>
                                  <a:pt x="71426" y="90426"/>
                                </a:lnTo>
                                <a:lnTo>
                                  <a:pt x="75106" y="81524"/>
                                </a:lnTo>
                                <a:lnTo>
                                  <a:pt x="76410" y="71642"/>
                                </a:lnTo>
                                <a:close/>
                              </a:path>
                            </a:pathLst>
                          </a:custGeom>
                          <a:ln w="2900">
                            <a:solidFill>
                              <a:srgbClr val="231F20"/>
                            </a:solidFill>
                            <a:prstDash val="solid"/>
                          </a:ln>
                        </wps:spPr>
                        <wps:bodyPr wrap="square" lIns="0" tIns="0" rIns="0" bIns="0" rtlCol="0">
                          <a:prstTxWarp prst="textNoShape">
                            <a:avLst/>
                          </a:prstTxWarp>
                          <a:noAutofit/>
                        </wps:bodyPr>
                      </wps:wsp>
                      <wps:wsp>
                        <wps:cNvPr id="971" name="Graphic 971"/>
                        <wps:cNvSpPr/>
                        <wps:spPr>
                          <a:xfrm>
                            <a:off x="339107" y="239953"/>
                            <a:ext cx="76835" cy="329565"/>
                          </a:xfrm>
                          <a:custGeom>
                            <a:avLst/>
                            <a:gdLst/>
                            <a:ahLst/>
                            <a:cxnLst/>
                            <a:rect l="l" t="t" r="r" b="b"/>
                            <a:pathLst>
                              <a:path w="76835" h="329565">
                                <a:moveTo>
                                  <a:pt x="38210" y="0"/>
                                </a:moveTo>
                                <a:lnTo>
                                  <a:pt x="3004" y="23330"/>
                                </a:lnTo>
                                <a:lnTo>
                                  <a:pt x="0" y="71642"/>
                                </a:lnTo>
                                <a:lnTo>
                                  <a:pt x="1303" y="81525"/>
                                </a:lnTo>
                                <a:lnTo>
                                  <a:pt x="4983" y="90428"/>
                                </a:lnTo>
                                <a:lnTo>
                                  <a:pt x="10694" y="98029"/>
                                </a:lnTo>
                                <a:lnTo>
                                  <a:pt x="18088" y="104008"/>
                                </a:lnTo>
                                <a:lnTo>
                                  <a:pt x="10685" y="112237"/>
                                </a:lnTo>
                                <a:lnTo>
                                  <a:pt x="4976" y="122075"/>
                                </a:lnTo>
                                <a:lnTo>
                                  <a:pt x="1302" y="132694"/>
                                </a:lnTo>
                                <a:lnTo>
                                  <a:pt x="1" y="143272"/>
                                </a:lnTo>
                                <a:lnTo>
                                  <a:pt x="0" y="291325"/>
                                </a:lnTo>
                                <a:lnTo>
                                  <a:pt x="3001" y="306199"/>
                                </a:lnTo>
                                <a:lnTo>
                                  <a:pt x="11187" y="318347"/>
                                </a:lnTo>
                                <a:lnTo>
                                  <a:pt x="23330" y="326539"/>
                                </a:lnTo>
                                <a:lnTo>
                                  <a:pt x="38203" y="329546"/>
                                </a:lnTo>
                                <a:lnTo>
                                  <a:pt x="53080" y="326543"/>
                                </a:lnTo>
                                <a:lnTo>
                                  <a:pt x="65228" y="318351"/>
                                </a:lnTo>
                                <a:lnTo>
                                  <a:pt x="73420" y="306203"/>
                                </a:lnTo>
                                <a:lnTo>
                                  <a:pt x="76423" y="291327"/>
                                </a:lnTo>
                                <a:lnTo>
                                  <a:pt x="76422" y="143272"/>
                                </a:lnTo>
                                <a:lnTo>
                                  <a:pt x="75121" y="132695"/>
                                </a:lnTo>
                                <a:lnTo>
                                  <a:pt x="71446" y="122076"/>
                                </a:lnTo>
                                <a:lnTo>
                                  <a:pt x="65738" y="112240"/>
                                </a:lnTo>
                                <a:lnTo>
                                  <a:pt x="58340" y="104008"/>
                                </a:lnTo>
                                <a:lnTo>
                                  <a:pt x="65729" y="98026"/>
                                </a:lnTo>
                                <a:lnTo>
                                  <a:pt x="71438" y="90428"/>
                                </a:lnTo>
                                <a:lnTo>
                                  <a:pt x="75118" y="81527"/>
                                </a:lnTo>
                                <a:lnTo>
                                  <a:pt x="76421" y="71643"/>
                                </a:lnTo>
                                <a:lnTo>
                                  <a:pt x="76422" y="38209"/>
                                </a:lnTo>
                                <a:lnTo>
                                  <a:pt x="73417" y="23331"/>
                                </a:lnTo>
                                <a:lnTo>
                                  <a:pt x="65225" y="11186"/>
                                </a:lnTo>
                                <a:lnTo>
                                  <a:pt x="53078" y="2999"/>
                                </a:lnTo>
                                <a:lnTo>
                                  <a:pt x="38210" y="0"/>
                                </a:lnTo>
                                <a:close/>
                              </a:path>
                            </a:pathLst>
                          </a:custGeom>
                          <a:solidFill>
                            <a:srgbClr val="AEC5E7"/>
                          </a:solidFill>
                        </wps:spPr>
                        <wps:bodyPr wrap="square" lIns="0" tIns="0" rIns="0" bIns="0" rtlCol="0">
                          <a:prstTxWarp prst="textNoShape">
                            <a:avLst/>
                          </a:prstTxWarp>
                          <a:noAutofit/>
                        </wps:bodyPr>
                      </wps:wsp>
                      <wps:wsp>
                        <wps:cNvPr id="972" name="Graphic 972"/>
                        <wps:cNvSpPr/>
                        <wps:spPr>
                          <a:xfrm>
                            <a:off x="339107" y="393978"/>
                            <a:ext cx="76835" cy="38735"/>
                          </a:xfrm>
                          <a:custGeom>
                            <a:avLst/>
                            <a:gdLst/>
                            <a:ahLst/>
                            <a:cxnLst/>
                            <a:rect l="l" t="t" r="r" b="b"/>
                            <a:pathLst>
                              <a:path w="76835" h="38735">
                                <a:moveTo>
                                  <a:pt x="0" y="0"/>
                                </a:moveTo>
                                <a:lnTo>
                                  <a:pt x="0" y="38210"/>
                                </a:lnTo>
                                <a:lnTo>
                                  <a:pt x="76422" y="38210"/>
                                </a:lnTo>
                                <a:lnTo>
                                  <a:pt x="76422" y="0"/>
                                </a:lnTo>
                                <a:lnTo>
                                  <a:pt x="0" y="0"/>
                                </a:lnTo>
                                <a:close/>
                              </a:path>
                            </a:pathLst>
                          </a:custGeom>
                          <a:solidFill>
                            <a:srgbClr val="FFCC4E"/>
                          </a:solidFill>
                        </wps:spPr>
                        <wps:bodyPr wrap="square" lIns="0" tIns="0" rIns="0" bIns="0" rtlCol="0">
                          <a:prstTxWarp prst="textNoShape">
                            <a:avLst/>
                          </a:prstTxWarp>
                          <a:noAutofit/>
                        </wps:bodyPr>
                      </wps:wsp>
                      <wps:wsp>
                        <wps:cNvPr id="973" name="Graphic 973"/>
                        <wps:cNvSpPr/>
                        <wps:spPr>
                          <a:xfrm>
                            <a:off x="339107" y="393978"/>
                            <a:ext cx="76835" cy="38735"/>
                          </a:xfrm>
                          <a:custGeom>
                            <a:avLst/>
                            <a:gdLst/>
                            <a:ahLst/>
                            <a:cxnLst/>
                            <a:rect l="l" t="t" r="r" b="b"/>
                            <a:pathLst>
                              <a:path w="76835" h="38735">
                                <a:moveTo>
                                  <a:pt x="0" y="38210"/>
                                </a:moveTo>
                                <a:lnTo>
                                  <a:pt x="76422" y="38210"/>
                                </a:lnTo>
                              </a:path>
                              <a:path w="76835" h="38735">
                                <a:moveTo>
                                  <a:pt x="76422" y="0"/>
                                </a:moveTo>
                                <a:lnTo>
                                  <a:pt x="0" y="0"/>
                                </a:lnTo>
                              </a:path>
                            </a:pathLst>
                          </a:custGeom>
                          <a:ln w="2900">
                            <a:solidFill>
                              <a:srgbClr val="FFCC4E"/>
                            </a:solidFill>
                            <a:prstDash val="solid"/>
                          </a:ln>
                        </wps:spPr>
                        <wps:bodyPr wrap="square" lIns="0" tIns="0" rIns="0" bIns="0" rtlCol="0">
                          <a:prstTxWarp prst="textNoShape">
                            <a:avLst/>
                          </a:prstTxWarp>
                          <a:noAutofit/>
                        </wps:bodyPr>
                      </wps:wsp>
                      <wps:wsp>
                        <wps:cNvPr id="974" name="Graphic 974"/>
                        <wps:cNvSpPr/>
                        <wps:spPr>
                          <a:xfrm>
                            <a:off x="339113" y="239952"/>
                            <a:ext cx="76835" cy="329565"/>
                          </a:xfrm>
                          <a:custGeom>
                            <a:avLst/>
                            <a:gdLst/>
                            <a:ahLst/>
                            <a:cxnLst/>
                            <a:rect l="l" t="t" r="r" b="b"/>
                            <a:pathLst>
                              <a:path w="76835" h="329565">
                                <a:moveTo>
                                  <a:pt x="76410" y="71642"/>
                                </a:moveTo>
                                <a:lnTo>
                                  <a:pt x="76410" y="38210"/>
                                </a:lnTo>
                                <a:lnTo>
                                  <a:pt x="73407" y="23333"/>
                                </a:lnTo>
                                <a:lnTo>
                                  <a:pt x="65217" y="11188"/>
                                </a:lnTo>
                                <a:lnTo>
                                  <a:pt x="53071" y="3001"/>
                                </a:lnTo>
                                <a:lnTo>
                                  <a:pt x="38199" y="0"/>
                                </a:lnTo>
                                <a:lnTo>
                                  <a:pt x="23328" y="3001"/>
                                </a:lnTo>
                                <a:lnTo>
                                  <a:pt x="11186" y="11188"/>
                                </a:lnTo>
                                <a:lnTo>
                                  <a:pt x="3001" y="23333"/>
                                </a:lnTo>
                                <a:lnTo>
                                  <a:pt x="0" y="38210"/>
                                </a:lnTo>
                                <a:lnTo>
                                  <a:pt x="0" y="71642"/>
                                </a:lnTo>
                                <a:lnTo>
                                  <a:pt x="1303" y="81524"/>
                                </a:lnTo>
                                <a:lnTo>
                                  <a:pt x="4983" y="90426"/>
                                </a:lnTo>
                                <a:lnTo>
                                  <a:pt x="10692" y="98026"/>
                                </a:lnTo>
                                <a:lnTo>
                                  <a:pt x="18084" y="104007"/>
                                </a:lnTo>
                                <a:lnTo>
                                  <a:pt x="10683" y="112241"/>
                                </a:lnTo>
                                <a:lnTo>
                                  <a:pt x="4975" y="122078"/>
                                </a:lnTo>
                                <a:lnTo>
                                  <a:pt x="1300" y="132696"/>
                                </a:lnTo>
                                <a:lnTo>
                                  <a:pt x="0" y="143273"/>
                                </a:lnTo>
                                <a:lnTo>
                                  <a:pt x="0" y="291326"/>
                                </a:lnTo>
                                <a:lnTo>
                                  <a:pt x="3001" y="306198"/>
                                </a:lnTo>
                                <a:lnTo>
                                  <a:pt x="11186" y="318344"/>
                                </a:lnTo>
                                <a:lnTo>
                                  <a:pt x="23328" y="326534"/>
                                </a:lnTo>
                                <a:lnTo>
                                  <a:pt x="38199" y="329537"/>
                                </a:lnTo>
                                <a:lnTo>
                                  <a:pt x="53071" y="326534"/>
                                </a:lnTo>
                                <a:lnTo>
                                  <a:pt x="65217" y="318344"/>
                                </a:lnTo>
                                <a:lnTo>
                                  <a:pt x="73407" y="306198"/>
                                </a:lnTo>
                                <a:lnTo>
                                  <a:pt x="76410" y="291326"/>
                                </a:lnTo>
                                <a:lnTo>
                                  <a:pt x="76410" y="143273"/>
                                </a:lnTo>
                                <a:lnTo>
                                  <a:pt x="75109" y="132696"/>
                                </a:lnTo>
                                <a:lnTo>
                                  <a:pt x="71436" y="122078"/>
                                </a:lnTo>
                                <a:lnTo>
                                  <a:pt x="65731" y="112241"/>
                                </a:lnTo>
                                <a:lnTo>
                                  <a:pt x="58337" y="104007"/>
                                </a:lnTo>
                                <a:lnTo>
                                  <a:pt x="65722" y="98026"/>
                                </a:lnTo>
                                <a:lnTo>
                                  <a:pt x="71428" y="90426"/>
                                </a:lnTo>
                                <a:lnTo>
                                  <a:pt x="75106" y="81524"/>
                                </a:lnTo>
                                <a:lnTo>
                                  <a:pt x="76410" y="71642"/>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975" name="Image 975"/>
                          <pic:cNvPicPr/>
                        </pic:nvPicPr>
                        <pic:blipFill>
                          <a:blip r:embed="rId183" cstate="screen">
                            <a:extLst>
                              <a:ext uri="{28A0092B-C50C-407E-A947-70E740481C1C}">
                                <a14:useLocalDpi xmlns:a14="http://schemas.microsoft.com/office/drawing/2010/main"/>
                              </a:ext>
                            </a:extLst>
                          </a:blip>
                          <a:stretch>
                            <a:fillRect/>
                          </a:stretch>
                        </pic:blipFill>
                        <pic:spPr>
                          <a:xfrm>
                            <a:off x="50132" y="0"/>
                            <a:ext cx="3489138" cy="1983848"/>
                          </a:xfrm>
                          <a:prstGeom prst="rect">
                            <a:avLst/>
                          </a:prstGeom>
                        </pic:spPr>
                      </pic:pic>
                      <wps:wsp>
                        <wps:cNvPr id="976" name="Graphic 976"/>
                        <wps:cNvSpPr/>
                        <wps:spPr>
                          <a:xfrm>
                            <a:off x="3560650" y="981953"/>
                            <a:ext cx="428625" cy="1270"/>
                          </a:xfrm>
                          <a:custGeom>
                            <a:avLst/>
                            <a:gdLst/>
                            <a:ahLst/>
                            <a:cxnLst/>
                            <a:rect l="l" t="t" r="r" b="b"/>
                            <a:pathLst>
                              <a:path w="428625">
                                <a:moveTo>
                                  <a:pt x="0" y="0"/>
                                </a:moveTo>
                                <a:lnTo>
                                  <a:pt x="428394" y="0"/>
                                </a:lnTo>
                              </a:path>
                            </a:pathLst>
                          </a:custGeom>
                          <a:ln w="11600">
                            <a:solidFill>
                              <a:srgbClr val="231F20"/>
                            </a:solidFill>
                            <a:prstDash val="solid"/>
                          </a:ln>
                        </wps:spPr>
                        <wps:bodyPr wrap="square" lIns="0" tIns="0" rIns="0" bIns="0" rtlCol="0">
                          <a:prstTxWarp prst="textNoShape">
                            <a:avLst/>
                          </a:prstTxWarp>
                          <a:noAutofit/>
                        </wps:bodyPr>
                      </wps:wsp>
                      <wps:wsp>
                        <wps:cNvPr id="977" name="Graphic 977"/>
                        <wps:cNvSpPr/>
                        <wps:spPr>
                          <a:xfrm>
                            <a:off x="3968720" y="953348"/>
                            <a:ext cx="70485" cy="57785"/>
                          </a:xfrm>
                          <a:custGeom>
                            <a:avLst/>
                            <a:gdLst/>
                            <a:ahLst/>
                            <a:cxnLst/>
                            <a:rect l="l" t="t" r="r" b="b"/>
                            <a:pathLst>
                              <a:path w="70485" h="57785">
                                <a:moveTo>
                                  <a:pt x="0" y="0"/>
                                </a:moveTo>
                                <a:lnTo>
                                  <a:pt x="16600" y="28605"/>
                                </a:lnTo>
                                <a:lnTo>
                                  <a:pt x="0" y="57210"/>
                                </a:lnTo>
                                <a:lnTo>
                                  <a:pt x="70018" y="28605"/>
                                </a:lnTo>
                                <a:lnTo>
                                  <a:pt x="0" y="0"/>
                                </a:lnTo>
                                <a:close/>
                              </a:path>
                            </a:pathLst>
                          </a:custGeom>
                          <a:solidFill>
                            <a:srgbClr val="231F20"/>
                          </a:solidFill>
                        </wps:spPr>
                        <wps:bodyPr wrap="square" lIns="0" tIns="0" rIns="0" bIns="0" rtlCol="0">
                          <a:prstTxWarp prst="textNoShape">
                            <a:avLst/>
                          </a:prstTxWarp>
                          <a:noAutofit/>
                        </wps:bodyPr>
                      </wps:wsp>
                      <wps:wsp>
                        <wps:cNvPr id="978" name="Graphic 978"/>
                        <wps:cNvSpPr/>
                        <wps:spPr>
                          <a:xfrm>
                            <a:off x="4739296" y="610743"/>
                            <a:ext cx="874394" cy="760095"/>
                          </a:xfrm>
                          <a:custGeom>
                            <a:avLst/>
                            <a:gdLst/>
                            <a:ahLst/>
                            <a:cxnLst/>
                            <a:rect l="l" t="t" r="r" b="b"/>
                            <a:pathLst>
                              <a:path w="874394" h="760095">
                                <a:moveTo>
                                  <a:pt x="440643" y="0"/>
                                </a:moveTo>
                                <a:lnTo>
                                  <a:pt x="386484" y="1464"/>
                                </a:lnTo>
                                <a:lnTo>
                                  <a:pt x="334586" y="9621"/>
                                </a:lnTo>
                                <a:lnTo>
                                  <a:pt x="285657" y="24419"/>
                                </a:lnTo>
                                <a:lnTo>
                                  <a:pt x="240405" y="45807"/>
                                </a:lnTo>
                                <a:lnTo>
                                  <a:pt x="199537" y="73733"/>
                                </a:lnTo>
                                <a:lnTo>
                                  <a:pt x="163761" y="108145"/>
                                </a:lnTo>
                                <a:lnTo>
                                  <a:pt x="133784" y="148992"/>
                                </a:lnTo>
                                <a:lnTo>
                                  <a:pt x="124925" y="161610"/>
                                </a:lnTo>
                                <a:lnTo>
                                  <a:pt x="110378" y="176205"/>
                                </a:lnTo>
                                <a:lnTo>
                                  <a:pt x="91433" y="185524"/>
                                </a:lnTo>
                                <a:lnTo>
                                  <a:pt x="69380" y="182319"/>
                                </a:lnTo>
                                <a:lnTo>
                                  <a:pt x="53793" y="171347"/>
                                </a:lnTo>
                                <a:lnTo>
                                  <a:pt x="30943" y="153040"/>
                                </a:lnTo>
                                <a:lnTo>
                                  <a:pt x="23" y="127068"/>
                                </a:lnTo>
                                <a:lnTo>
                                  <a:pt x="0" y="256827"/>
                                </a:lnTo>
                                <a:lnTo>
                                  <a:pt x="31927" y="289748"/>
                                </a:lnTo>
                                <a:lnTo>
                                  <a:pt x="44056" y="327792"/>
                                </a:lnTo>
                                <a:lnTo>
                                  <a:pt x="47337" y="387745"/>
                                </a:lnTo>
                                <a:lnTo>
                                  <a:pt x="47781" y="402316"/>
                                </a:lnTo>
                                <a:lnTo>
                                  <a:pt x="51554" y="450485"/>
                                </a:lnTo>
                                <a:lnTo>
                                  <a:pt x="60814" y="496099"/>
                                </a:lnTo>
                                <a:lnTo>
                                  <a:pt x="75247" y="538913"/>
                                </a:lnTo>
                                <a:lnTo>
                                  <a:pt x="94540" y="578687"/>
                                </a:lnTo>
                                <a:lnTo>
                                  <a:pt x="118379" y="615177"/>
                                </a:lnTo>
                                <a:lnTo>
                                  <a:pt x="146451" y="648140"/>
                                </a:lnTo>
                                <a:lnTo>
                                  <a:pt x="178443" y="677333"/>
                                </a:lnTo>
                                <a:lnTo>
                                  <a:pt x="214042" y="702515"/>
                                </a:lnTo>
                                <a:lnTo>
                                  <a:pt x="252934" y="723441"/>
                                </a:lnTo>
                                <a:lnTo>
                                  <a:pt x="294806" y="739869"/>
                                </a:lnTo>
                                <a:lnTo>
                                  <a:pt x="339344" y="751557"/>
                                </a:lnTo>
                                <a:lnTo>
                                  <a:pt x="386236" y="758262"/>
                                </a:lnTo>
                                <a:lnTo>
                                  <a:pt x="435168" y="759741"/>
                                </a:lnTo>
                                <a:lnTo>
                                  <a:pt x="479643" y="757731"/>
                                </a:lnTo>
                                <a:lnTo>
                                  <a:pt x="523427" y="752274"/>
                                </a:lnTo>
                                <a:lnTo>
                                  <a:pt x="566773" y="740902"/>
                                </a:lnTo>
                                <a:lnTo>
                                  <a:pt x="609935" y="721146"/>
                                </a:lnTo>
                                <a:lnTo>
                                  <a:pt x="653165" y="690540"/>
                                </a:lnTo>
                                <a:lnTo>
                                  <a:pt x="710005" y="633372"/>
                                </a:lnTo>
                                <a:lnTo>
                                  <a:pt x="729924" y="615408"/>
                                </a:lnTo>
                                <a:lnTo>
                                  <a:pt x="763731" y="585889"/>
                                </a:lnTo>
                                <a:lnTo>
                                  <a:pt x="798743" y="552991"/>
                                </a:lnTo>
                                <a:lnTo>
                                  <a:pt x="834857" y="507668"/>
                                </a:lnTo>
                                <a:lnTo>
                                  <a:pt x="855928" y="470492"/>
                                </a:lnTo>
                                <a:lnTo>
                                  <a:pt x="869654" y="426167"/>
                                </a:lnTo>
                                <a:lnTo>
                                  <a:pt x="874315" y="369778"/>
                                </a:lnTo>
                                <a:lnTo>
                                  <a:pt x="867100" y="311411"/>
                                </a:lnTo>
                                <a:lnTo>
                                  <a:pt x="849500" y="262270"/>
                                </a:lnTo>
                                <a:lnTo>
                                  <a:pt x="826301" y="224210"/>
                                </a:lnTo>
                                <a:lnTo>
                                  <a:pt x="778850" y="181074"/>
                                </a:lnTo>
                                <a:lnTo>
                                  <a:pt x="765842" y="171427"/>
                                </a:lnTo>
                                <a:lnTo>
                                  <a:pt x="756287" y="162979"/>
                                </a:lnTo>
                                <a:lnTo>
                                  <a:pt x="745688" y="152262"/>
                                </a:lnTo>
                                <a:lnTo>
                                  <a:pt x="735440" y="141508"/>
                                </a:lnTo>
                                <a:lnTo>
                                  <a:pt x="726935" y="132949"/>
                                </a:lnTo>
                                <a:lnTo>
                                  <a:pt x="687619" y="98377"/>
                                </a:lnTo>
                                <a:lnTo>
                                  <a:pt x="648873" y="69194"/>
                                </a:lnTo>
                                <a:lnTo>
                                  <a:pt x="610040" y="45282"/>
                                </a:lnTo>
                                <a:lnTo>
                                  <a:pt x="570459" y="26525"/>
                                </a:lnTo>
                                <a:lnTo>
                                  <a:pt x="529472" y="12804"/>
                                </a:lnTo>
                                <a:lnTo>
                                  <a:pt x="486420" y="4001"/>
                                </a:lnTo>
                                <a:lnTo>
                                  <a:pt x="440643" y="0"/>
                                </a:lnTo>
                                <a:close/>
                              </a:path>
                            </a:pathLst>
                          </a:custGeom>
                          <a:solidFill>
                            <a:srgbClr val="FFEBDB"/>
                          </a:solidFill>
                        </wps:spPr>
                        <wps:bodyPr wrap="square" lIns="0" tIns="0" rIns="0" bIns="0" rtlCol="0">
                          <a:prstTxWarp prst="textNoShape">
                            <a:avLst/>
                          </a:prstTxWarp>
                          <a:noAutofit/>
                        </wps:bodyPr>
                      </wps:wsp>
                      <wps:wsp>
                        <wps:cNvPr id="979" name="Graphic 979"/>
                        <wps:cNvSpPr/>
                        <wps:spPr>
                          <a:xfrm>
                            <a:off x="4739296" y="610743"/>
                            <a:ext cx="874394" cy="760095"/>
                          </a:xfrm>
                          <a:custGeom>
                            <a:avLst/>
                            <a:gdLst/>
                            <a:ahLst/>
                            <a:cxnLst/>
                            <a:rect l="l" t="t" r="r" b="b"/>
                            <a:pathLst>
                              <a:path w="874394" h="760095">
                                <a:moveTo>
                                  <a:pt x="0" y="256827"/>
                                </a:moveTo>
                                <a:lnTo>
                                  <a:pt x="31927" y="289748"/>
                                </a:lnTo>
                                <a:lnTo>
                                  <a:pt x="44056" y="327792"/>
                                </a:lnTo>
                                <a:lnTo>
                                  <a:pt x="47337" y="387745"/>
                                </a:lnTo>
                                <a:lnTo>
                                  <a:pt x="47781" y="402316"/>
                                </a:lnTo>
                                <a:lnTo>
                                  <a:pt x="51554" y="450485"/>
                                </a:lnTo>
                                <a:lnTo>
                                  <a:pt x="60814" y="496099"/>
                                </a:lnTo>
                                <a:lnTo>
                                  <a:pt x="75247" y="538913"/>
                                </a:lnTo>
                                <a:lnTo>
                                  <a:pt x="94540" y="578687"/>
                                </a:lnTo>
                                <a:lnTo>
                                  <a:pt x="118379" y="615177"/>
                                </a:lnTo>
                                <a:lnTo>
                                  <a:pt x="146451" y="648140"/>
                                </a:lnTo>
                                <a:lnTo>
                                  <a:pt x="178443" y="677333"/>
                                </a:lnTo>
                                <a:lnTo>
                                  <a:pt x="214042" y="702515"/>
                                </a:lnTo>
                                <a:lnTo>
                                  <a:pt x="252934" y="723441"/>
                                </a:lnTo>
                                <a:lnTo>
                                  <a:pt x="294806" y="739869"/>
                                </a:lnTo>
                                <a:lnTo>
                                  <a:pt x="339344" y="751557"/>
                                </a:lnTo>
                                <a:lnTo>
                                  <a:pt x="386236" y="758262"/>
                                </a:lnTo>
                                <a:lnTo>
                                  <a:pt x="435168" y="759741"/>
                                </a:lnTo>
                                <a:lnTo>
                                  <a:pt x="479643" y="757731"/>
                                </a:lnTo>
                                <a:lnTo>
                                  <a:pt x="523427" y="752274"/>
                                </a:lnTo>
                                <a:lnTo>
                                  <a:pt x="566773" y="740902"/>
                                </a:lnTo>
                                <a:lnTo>
                                  <a:pt x="609935" y="721146"/>
                                </a:lnTo>
                                <a:lnTo>
                                  <a:pt x="653165" y="690540"/>
                                </a:lnTo>
                                <a:lnTo>
                                  <a:pt x="696717" y="646616"/>
                                </a:lnTo>
                                <a:lnTo>
                                  <a:pt x="710005" y="633372"/>
                                </a:lnTo>
                                <a:lnTo>
                                  <a:pt x="729924" y="615408"/>
                                </a:lnTo>
                                <a:lnTo>
                                  <a:pt x="749993" y="597867"/>
                                </a:lnTo>
                                <a:lnTo>
                                  <a:pt x="763731" y="585889"/>
                                </a:lnTo>
                                <a:lnTo>
                                  <a:pt x="774590" y="576127"/>
                                </a:lnTo>
                                <a:lnTo>
                                  <a:pt x="808160" y="542609"/>
                                </a:lnTo>
                                <a:lnTo>
                                  <a:pt x="834857" y="507668"/>
                                </a:lnTo>
                                <a:lnTo>
                                  <a:pt x="855928" y="470492"/>
                                </a:lnTo>
                                <a:lnTo>
                                  <a:pt x="869654" y="426167"/>
                                </a:lnTo>
                                <a:lnTo>
                                  <a:pt x="874315" y="369778"/>
                                </a:lnTo>
                                <a:lnTo>
                                  <a:pt x="867100" y="311411"/>
                                </a:lnTo>
                                <a:lnTo>
                                  <a:pt x="849500" y="262270"/>
                                </a:lnTo>
                                <a:lnTo>
                                  <a:pt x="826301" y="224210"/>
                                </a:lnTo>
                                <a:lnTo>
                                  <a:pt x="789096" y="188811"/>
                                </a:lnTo>
                                <a:lnTo>
                                  <a:pt x="771213" y="175426"/>
                                </a:lnTo>
                                <a:lnTo>
                                  <a:pt x="765842" y="171427"/>
                                </a:lnTo>
                                <a:lnTo>
                                  <a:pt x="756287" y="162979"/>
                                </a:lnTo>
                                <a:lnTo>
                                  <a:pt x="745688" y="152262"/>
                                </a:lnTo>
                                <a:lnTo>
                                  <a:pt x="735440" y="141508"/>
                                </a:lnTo>
                                <a:lnTo>
                                  <a:pt x="726935" y="132949"/>
                                </a:lnTo>
                                <a:lnTo>
                                  <a:pt x="687619" y="98377"/>
                                </a:lnTo>
                                <a:lnTo>
                                  <a:pt x="648873" y="69194"/>
                                </a:lnTo>
                                <a:lnTo>
                                  <a:pt x="610040" y="45282"/>
                                </a:lnTo>
                                <a:lnTo>
                                  <a:pt x="570459" y="26525"/>
                                </a:lnTo>
                                <a:lnTo>
                                  <a:pt x="529472" y="12804"/>
                                </a:lnTo>
                                <a:lnTo>
                                  <a:pt x="486420" y="4001"/>
                                </a:lnTo>
                                <a:lnTo>
                                  <a:pt x="440643" y="0"/>
                                </a:lnTo>
                                <a:lnTo>
                                  <a:pt x="386484" y="1464"/>
                                </a:lnTo>
                                <a:lnTo>
                                  <a:pt x="334586" y="9621"/>
                                </a:lnTo>
                                <a:lnTo>
                                  <a:pt x="285657" y="24419"/>
                                </a:lnTo>
                                <a:lnTo>
                                  <a:pt x="240405" y="45807"/>
                                </a:lnTo>
                                <a:lnTo>
                                  <a:pt x="199537" y="73733"/>
                                </a:lnTo>
                                <a:lnTo>
                                  <a:pt x="163761" y="108145"/>
                                </a:lnTo>
                                <a:lnTo>
                                  <a:pt x="133784" y="148992"/>
                                </a:lnTo>
                                <a:lnTo>
                                  <a:pt x="124925" y="161610"/>
                                </a:lnTo>
                                <a:lnTo>
                                  <a:pt x="110378" y="176205"/>
                                </a:lnTo>
                                <a:lnTo>
                                  <a:pt x="91433" y="185524"/>
                                </a:lnTo>
                                <a:lnTo>
                                  <a:pt x="69380" y="182319"/>
                                </a:lnTo>
                                <a:lnTo>
                                  <a:pt x="53793" y="171347"/>
                                </a:lnTo>
                                <a:lnTo>
                                  <a:pt x="30943" y="153040"/>
                                </a:lnTo>
                                <a:lnTo>
                                  <a:pt x="9972" y="135560"/>
                                </a:lnTo>
                                <a:lnTo>
                                  <a:pt x="23" y="127068"/>
                                </a:lnTo>
                              </a:path>
                            </a:pathLst>
                          </a:custGeom>
                          <a:ln w="5800">
                            <a:solidFill>
                              <a:srgbClr val="6A3D26"/>
                            </a:solidFill>
                            <a:prstDash val="solid"/>
                          </a:ln>
                        </wps:spPr>
                        <wps:bodyPr wrap="square" lIns="0" tIns="0" rIns="0" bIns="0" rtlCol="0">
                          <a:prstTxWarp prst="textNoShape">
                            <a:avLst/>
                          </a:prstTxWarp>
                          <a:noAutofit/>
                        </wps:bodyPr>
                      </wps:wsp>
                      <wps:wsp>
                        <wps:cNvPr id="980" name="Graphic 980"/>
                        <wps:cNvSpPr/>
                        <wps:spPr>
                          <a:xfrm>
                            <a:off x="5456675" y="790865"/>
                            <a:ext cx="132715" cy="393700"/>
                          </a:xfrm>
                          <a:custGeom>
                            <a:avLst/>
                            <a:gdLst/>
                            <a:ahLst/>
                            <a:cxnLst/>
                            <a:rect l="l" t="t" r="r" b="b"/>
                            <a:pathLst>
                              <a:path w="132715" h="393700">
                                <a:moveTo>
                                  <a:pt x="3166" y="0"/>
                                </a:moveTo>
                                <a:lnTo>
                                  <a:pt x="0" y="54114"/>
                                </a:lnTo>
                                <a:lnTo>
                                  <a:pt x="11148" y="393198"/>
                                </a:lnTo>
                                <a:lnTo>
                                  <a:pt x="61875" y="358049"/>
                                </a:lnTo>
                                <a:lnTo>
                                  <a:pt x="90044" y="324667"/>
                                </a:lnTo>
                                <a:lnTo>
                                  <a:pt x="112373" y="289024"/>
                                </a:lnTo>
                                <a:lnTo>
                                  <a:pt x="127102" y="246162"/>
                                </a:lnTo>
                                <a:lnTo>
                                  <a:pt x="132473" y="191123"/>
                                </a:lnTo>
                                <a:lnTo>
                                  <a:pt x="124509" y="136092"/>
                                </a:lnTo>
                                <a:lnTo>
                                  <a:pt x="105607" y="89416"/>
                                </a:lnTo>
                                <a:lnTo>
                                  <a:pt x="83617" y="55029"/>
                                </a:lnTo>
                                <a:lnTo>
                                  <a:pt x="58696" y="32003"/>
                                </a:lnTo>
                                <a:lnTo>
                                  <a:pt x="3166" y="0"/>
                                </a:lnTo>
                                <a:close/>
                              </a:path>
                            </a:pathLst>
                          </a:custGeom>
                          <a:solidFill>
                            <a:srgbClr val="C7D6EE"/>
                          </a:solidFill>
                        </wps:spPr>
                        <wps:bodyPr wrap="square" lIns="0" tIns="0" rIns="0" bIns="0" rtlCol="0">
                          <a:prstTxWarp prst="textNoShape">
                            <a:avLst/>
                          </a:prstTxWarp>
                          <a:noAutofit/>
                        </wps:bodyPr>
                      </wps:wsp>
                      <wps:wsp>
                        <wps:cNvPr id="981" name="Graphic 981"/>
                        <wps:cNvSpPr/>
                        <wps:spPr>
                          <a:xfrm>
                            <a:off x="5456675" y="790864"/>
                            <a:ext cx="132715" cy="393700"/>
                          </a:xfrm>
                          <a:custGeom>
                            <a:avLst/>
                            <a:gdLst/>
                            <a:ahLst/>
                            <a:cxnLst/>
                            <a:rect l="l" t="t" r="r" b="b"/>
                            <a:pathLst>
                              <a:path w="132715" h="393700">
                                <a:moveTo>
                                  <a:pt x="61875" y="358050"/>
                                </a:moveTo>
                                <a:lnTo>
                                  <a:pt x="90044" y="324668"/>
                                </a:lnTo>
                                <a:lnTo>
                                  <a:pt x="112373" y="289025"/>
                                </a:lnTo>
                                <a:lnTo>
                                  <a:pt x="127103" y="246163"/>
                                </a:lnTo>
                                <a:lnTo>
                                  <a:pt x="132473" y="191124"/>
                                </a:lnTo>
                                <a:lnTo>
                                  <a:pt x="124509" y="136092"/>
                                </a:lnTo>
                                <a:lnTo>
                                  <a:pt x="105607" y="89416"/>
                                </a:lnTo>
                                <a:lnTo>
                                  <a:pt x="83617" y="55030"/>
                                </a:lnTo>
                                <a:lnTo>
                                  <a:pt x="58290" y="31529"/>
                                </a:lnTo>
                                <a:lnTo>
                                  <a:pt x="58696" y="32004"/>
                                </a:lnTo>
                                <a:lnTo>
                                  <a:pt x="3166" y="0"/>
                                </a:lnTo>
                                <a:lnTo>
                                  <a:pt x="0" y="54114"/>
                                </a:lnTo>
                                <a:lnTo>
                                  <a:pt x="11147" y="393199"/>
                                </a:lnTo>
                                <a:lnTo>
                                  <a:pt x="61875" y="358050"/>
                                </a:lnTo>
                                <a:close/>
                              </a:path>
                            </a:pathLst>
                          </a:custGeom>
                          <a:ln w="2900">
                            <a:solidFill>
                              <a:srgbClr val="6A3D26"/>
                            </a:solidFill>
                            <a:prstDash val="solid"/>
                          </a:ln>
                        </wps:spPr>
                        <wps:bodyPr wrap="square" lIns="0" tIns="0" rIns="0" bIns="0" rtlCol="0">
                          <a:prstTxWarp prst="textNoShape">
                            <a:avLst/>
                          </a:prstTxWarp>
                          <a:noAutofit/>
                        </wps:bodyPr>
                      </wps:wsp>
                      <pic:pic xmlns:pic="http://schemas.openxmlformats.org/drawingml/2006/picture">
                        <pic:nvPicPr>
                          <pic:cNvPr id="982" name="Image 982"/>
                          <pic:cNvPicPr/>
                        </pic:nvPicPr>
                        <pic:blipFill>
                          <a:blip r:embed="rId184" cstate="print"/>
                          <a:stretch>
                            <a:fillRect/>
                          </a:stretch>
                        </pic:blipFill>
                        <pic:spPr>
                          <a:xfrm>
                            <a:off x="4806469" y="634090"/>
                            <a:ext cx="650293" cy="712806"/>
                          </a:xfrm>
                          <a:prstGeom prst="rect">
                            <a:avLst/>
                          </a:prstGeom>
                        </pic:spPr>
                      </pic:pic>
                      <wps:wsp>
                        <wps:cNvPr id="983" name="Graphic 983"/>
                        <wps:cNvSpPr/>
                        <wps:spPr>
                          <a:xfrm>
                            <a:off x="3476224" y="1086205"/>
                            <a:ext cx="267335" cy="290195"/>
                          </a:xfrm>
                          <a:custGeom>
                            <a:avLst/>
                            <a:gdLst/>
                            <a:ahLst/>
                            <a:cxnLst/>
                            <a:rect l="l" t="t" r="r" b="b"/>
                            <a:pathLst>
                              <a:path w="267335" h="290195">
                                <a:moveTo>
                                  <a:pt x="0" y="0"/>
                                </a:moveTo>
                                <a:lnTo>
                                  <a:pt x="5730" y="97011"/>
                                </a:lnTo>
                                <a:lnTo>
                                  <a:pt x="22226" y="72767"/>
                                </a:lnTo>
                                <a:lnTo>
                                  <a:pt x="31020" y="89187"/>
                                </a:lnTo>
                                <a:lnTo>
                                  <a:pt x="43260" y="99727"/>
                                </a:lnTo>
                                <a:lnTo>
                                  <a:pt x="59893" y="105136"/>
                                </a:lnTo>
                                <a:lnTo>
                                  <a:pt x="81861" y="106164"/>
                                </a:lnTo>
                                <a:lnTo>
                                  <a:pt x="103172" y="109231"/>
                                </a:lnTo>
                                <a:lnTo>
                                  <a:pt x="115093" y="119413"/>
                                </a:lnTo>
                                <a:lnTo>
                                  <a:pt x="120363" y="135235"/>
                                </a:lnTo>
                                <a:lnTo>
                                  <a:pt x="121720" y="155221"/>
                                </a:lnTo>
                                <a:lnTo>
                                  <a:pt x="126103" y="172127"/>
                                </a:lnTo>
                                <a:lnTo>
                                  <a:pt x="137257" y="186657"/>
                                </a:lnTo>
                                <a:lnTo>
                                  <a:pt x="152889" y="196995"/>
                                </a:lnTo>
                                <a:lnTo>
                                  <a:pt x="170708" y="201320"/>
                                </a:lnTo>
                                <a:lnTo>
                                  <a:pt x="188803" y="209417"/>
                                </a:lnTo>
                                <a:lnTo>
                                  <a:pt x="196740" y="226342"/>
                                </a:lnTo>
                                <a:lnTo>
                                  <a:pt x="204679" y="244102"/>
                                </a:lnTo>
                                <a:lnTo>
                                  <a:pt x="222780" y="254704"/>
                                </a:lnTo>
                                <a:lnTo>
                                  <a:pt x="242259" y="260991"/>
                                </a:lnTo>
                                <a:lnTo>
                                  <a:pt x="251820" y="269999"/>
                                </a:lnTo>
                                <a:lnTo>
                                  <a:pt x="257942" y="280129"/>
                                </a:lnTo>
                                <a:lnTo>
                                  <a:pt x="267105" y="289783"/>
                                </a:lnTo>
                                <a:lnTo>
                                  <a:pt x="258741" y="279397"/>
                                </a:lnTo>
                                <a:lnTo>
                                  <a:pt x="253476" y="268800"/>
                                </a:lnTo>
                                <a:lnTo>
                                  <a:pt x="244716" y="259048"/>
                                </a:lnTo>
                                <a:lnTo>
                                  <a:pt x="225866" y="251200"/>
                                </a:lnTo>
                                <a:lnTo>
                                  <a:pt x="208679" y="239119"/>
                                </a:lnTo>
                                <a:lnTo>
                                  <a:pt x="202234" y="220744"/>
                                </a:lnTo>
                                <a:lnTo>
                                  <a:pt x="195724" y="203205"/>
                                </a:lnTo>
                                <a:lnTo>
                                  <a:pt x="178341" y="193629"/>
                                </a:lnTo>
                                <a:lnTo>
                                  <a:pt x="160933" y="187867"/>
                                </a:lnTo>
                                <a:lnTo>
                                  <a:pt x="146213" y="176277"/>
                                </a:lnTo>
                                <a:lnTo>
                                  <a:pt x="136305" y="160879"/>
                                </a:lnTo>
                                <a:lnTo>
                                  <a:pt x="133332" y="143691"/>
                                </a:lnTo>
                                <a:lnTo>
                                  <a:pt x="133636" y="123643"/>
                                </a:lnTo>
                                <a:lnTo>
                                  <a:pt x="129689" y="107436"/>
                                </a:lnTo>
                                <a:lnTo>
                                  <a:pt x="118644" y="96304"/>
                                </a:lnTo>
                                <a:lnTo>
                                  <a:pt x="97650" y="91479"/>
                                </a:lnTo>
                                <a:lnTo>
                                  <a:pt x="77879" y="89465"/>
                                </a:lnTo>
                                <a:lnTo>
                                  <a:pt x="62513" y="84768"/>
                                </a:lnTo>
                                <a:lnTo>
                                  <a:pt x="51148" y="76295"/>
                                </a:lnTo>
                                <a:lnTo>
                                  <a:pt x="43384" y="62953"/>
                                </a:lnTo>
                                <a:lnTo>
                                  <a:pt x="72048" y="65262"/>
                                </a:lnTo>
                                <a:lnTo>
                                  <a:pt x="0" y="0"/>
                                </a:lnTo>
                                <a:close/>
                              </a:path>
                            </a:pathLst>
                          </a:custGeom>
                          <a:solidFill>
                            <a:srgbClr val="F36F21"/>
                          </a:solidFill>
                        </wps:spPr>
                        <wps:bodyPr wrap="square" lIns="0" tIns="0" rIns="0" bIns="0" rtlCol="0">
                          <a:prstTxWarp prst="textNoShape">
                            <a:avLst/>
                          </a:prstTxWarp>
                          <a:noAutofit/>
                        </wps:bodyPr>
                      </wps:wsp>
                      <wps:wsp>
                        <wps:cNvPr id="984" name="Graphic 984"/>
                        <wps:cNvSpPr/>
                        <wps:spPr>
                          <a:xfrm>
                            <a:off x="3476224" y="1086205"/>
                            <a:ext cx="267335" cy="290195"/>
                          </a:xfrm>
                          <a:custGeom>
                            <a:avLst/>
                            <a:gdLst/>
                            <a:ahLst/>
                            <a:cxnLst/>
                            <a:rect l="l" t="t" r="r" b="b"/>
                            <a:pathLst>
                              <a:path w="267335" h="290195">
                                <a:moveTo>
                                  <a:pt x="222781" y="254704"/>
                                </a:moveTo>
                                <a:lnTo>
                                  <a:pt x="204679" y="244102"/>
                                </a:lnTo>
                                <a:lnTo>
                                  <a:pt x="196740" y="226342"/>
                                </a:lnTo>
                                <a:lnTo>
                                  <a:pt x="188803" y="209417"/>
                                </a:lnTo>
                                <a:lnTo>
                                  <a:pt x="170708" y="201320"/>
                                </a:lnTo>
                                <a:lnTo>
                                  <a:pt x="152889" y="196995"/>
                                </a:lnTo>
                                <a:lnTo>
                                  <a:pt x="137257" y="186658"/>
                                </a:lnTo>
                                <a:lnTo>
                                  <a:pt x="126104" y="172127"/>
                                </a:lnTo>
                                <a:lnTo>
                                  <a:pt x="121720" y="155221"/>
                                </a:lnTo>
                                <a:lnTo>
                                  <a:pt x="120363" y="135235"/>
                                </a:lnTo>
                                <a:lnTo>
                                  <a:pt x="115093" y="119413"/>
                                </a:lnTo>
                                <a:lnTo>
                                  <a:pt x="103172" y="109231"/>
                                </a:lnTo>
                                <a:lnTo>
                                  <a:pt x="81862" y="106164"/>
                                </a:lnTo>
                                <a:lnTo>
                                  <a:pt x="59893" y="105137"/>
                                </a:lnTo>
                                <a:lnTo>
                                  <a:pt x="43261" y="99728"/>
                                </a:lnTo>
                                <a:lnTo>
                                  <a:pt x="31020" y="89188"/>
                                </a:lnTo>
                                <a:lnTo>
                                  <a:pt x="22225" y="72767"/>
                                </a:lnTo>
                                <a:lnTo>
                                  <a:pt x="5730" y="97012"/>
                                </a:lnTo>
                                <a:lnTo>
                                  <a:pt x="0" y="0"/>
                                </a:lnTo>
                                <a:lnTo>
                                  <a:pt x="72048" y="65262"/>
                                </a:lnTo>
                                <a:lnTo>
                                  <a:pt x="43384" y="62954"/>
                                </a:lnTo>
                                <a:lnTo>
                                  <a:pt x="51149" y="76294"/>
                                </a:lnTo>
                                <a:lnTo>
                                  <a:pt x="62513" y="84768"/>
                                </a:lnTo>
                                <a:lnTo>
                                  <a:pt x="77879" y="89465"/>
                                </a:lnTo>
                                <a:lnTo>
                                  <a:pt x="97650" y="91478"/>
                                </a:lnTo>
                                <a:lnTo>
                                  <a:pt x="118644" y="96304"/>
                                </a:lnTo>
                                <a:lnTo>
                                  <a:pt x="129689" y="107436"/>
                                </a:lnTo>
                                <a:lnTo>
                                  <a:pt x="133636" y="123642"/>
                                </a:lnTo>
                                <a:lnTo>
                                  <a:pt x="133332" y="143691"/>
                                </a:lnTo>
                                <a:lnTo>
                                  <a:pt x="136306" y="160878"/>
                                </a:lnTo>
                                <a:lnTo>
                                  <a:pt x="146214" y="176277"/>
                                </a:lnTo>
                                <a:lnTo>
                                  <a:pt x="160933" y="187867"/>
                                </a:lnTo>
                                <a:lnTo>
                                  <a:pt x="178340" y="193629"/>
                                </a:lnTo>
                                <a:lnTo>
                                  <a:pt x="195724" y="203206"/>
                                </a:lnTo>
                                <a:lnTo>
                                  <a:pt x="202234" y="220745"/>
                                </a:lnTo>
                                <a:lnTo>
                                  <a:pt x="208679" y="239119"/>
                                </a:lnTo>
                                <a:lnTo>
                                  <a:pt x="225866" y="251201"/>
                                </a:lnTo>
                                <a:lnTo>
                                  <a:pt x="244716" y="259048"/>
                                </a:lnTo>
                                <a:lnTo>
                                  <a:pt x="253476" y="268800"/>
                                </a:lnTo>
                                <a:lnTo>
                                  <a:pt x="258741" y="279398"/>
                                </a:lnTo>
                                <a:lnTo>
                                  <a:pt x="267105" y="289783"/>
                                </a:lnTo>
                                <a:lnTo>
                                  <a:pt x="257943" y="280129"/>
                                </a:lnTo>
                                <a:lnTo>
                                  <a:pt x="251820" y="269999"/>
                                </a:lnTo>
                                <a:lnTo>
                                  <a:pt x="242259" y="260991"/>
                                </a:lnTo>
                                <a:lnTo>
                                  <a:pt x="222781" y="254704"/>
                                </a:lnTo>
                                <a:close/>
                              </a:path>
                            </a:pathLst>
                          </a:custGeom>
                          <a:ln w="2900">
                            <a:solidFill>
                              <a:srgbClr val="231F20"/>
                            </a:solidFill>
                            <a:prstDash val="solid"/>
                          </a:ln>
                        </wps:spPr>
                        <wps:bodyPr wrap="square" lIns="0" tIns="0" rIns="0" bIns="0" rtlCol="0">
                          <a:prstTxWarp prst="textNoShape">
                            <a:avLst/>
                          </a:prstTxWarp>
                          <a:noAutofit/>
                        </wps:bodyPr>
                      </wps:wsp>
                      <wps:wsp>
                        <wps:cNvPr id="985" name="Graphic 985"/>
                        <wps:cNvSpPr/>
                        <wps:spPr>
                          <a:xfrm>
                            <a:off x="4074944" y="812534"/>
                            <a:ext cx="352425" cy="352425"/>
                          </a:xfrm>
                          <a:custGeom>
                            <a:avLst/>
                            <a:gdLst/>
                            <a:ahLst/>
                            <a:cxnLst/>
                            <a:rect l="l" t="t" r="r" b="b"/>
                            <a:pathLst>
                              <a:path w="352425" h="352425">
                                <a:moveTo>
                                  <a:pt x="176056" y="0"/>
                                </a:moveTo>
                                <a:lnTo>
                                  <a:pt x="129253" y="6288"/>
                                </a:lnTo>
                                <a:lnTo>
                                  <a:pt x="87197" y="24036"/>
                                </a:lnTo>
                                <a:lnTo>
                                  <a:pt x="51565" y="51565"/>
                                </a:lnTo>
                                <a:lnTo>
                                  <a:pt x="24037" y="87196"/>
                                </a:lnTo>
                                <a:lnTo>
                                  <a:pt x="6288" y="129252"/>
                                </a:lnTo>
                                <a:lnTo>
                                  <a:pt x="0" y="176055"/>
                                </a:lnTo>
                                <a:lnTo>
                                  <a:pt x="6288" y="222852"/>
                                </a:lnTo>
                                <a:lnTo>
                                  <a:pt x="24037" y="264905"/>
                                </a:lnTo>
                                <a:lnTo>
                                  <a:pt x="51565" y="300535"/>
                                </a:lnTo>
                                <a:lnTo>
                                  <a:pt x="87197" y="328063"/>
                                </a:lnTo>
                                <a:lnTo>
                                  <a:pt x="129253" y="345810"/>
                                </a:lnTo>
                                <a:lnTo>
                                  <a:pt x="176056" y="352099"/>
                                </a:lnTo>
                                <a:lnTo>
                                  <a:pt x="222853" y="345810"/>
                                </a:lnTo>
                                <a:lnTo>
                                  <a:pt x="264906" y="328063"/>
                                </a:lnTo>
                                <a:lnTo>
                                  <a:pt x="300535" y="300535"/>
                                </a:lnTo>
                                <a:lnTo>
                                  <a:pt x="328063" y="264905"/>
                                </a:lnTo>
                                <a:lnTo>
                                  <a:pt x="345811" y="222852"/>
                                </a:lnTo>
                                <a:lnTo>
                                  <a:pt x="352099" y="176055"/>
                                </a:lnTo>
                                <a:lnTo>
                                  <a:pt x="345811" y="129252"/>
                                </a:lnTo>
                                <a:lnTo>
                                  <a:pt x="328063" y="87196"/>
                                </a:lnTo>
                                <a:lnTo>
                                  <a:pt x="300535" y="51565"/>
                                </a:lnTo>
                                <a:lnTo>
                                  <a:pt x="264906" y="24036"/>
                                </a:lnTo>
                                <a:lnTo>
                                  <a:pt x="222853" y="6288"/>
                                </a:lnTo>
                                <a:lnTo>
                                  <a:pt x="176056" y="0"/>
                                </a:lnTo>
                                <a:close/>
                              </a:path>
                            </a:pathLst>
                          </a:custGeom>
                          <a:solidFill>
                            <a:srgbClr val="DFC3DE"/>
                          </a:solidFill>
                        </wps:spPr>
                        <wps:bodyPr wrap="square" lIns="0" tIns="0" rIns="0" bIns="0" rtlCol="0">
                          <a:prstTxWarp prst="textNoShape">
                            <a:avLst/>
                          </a:prstTxWarp>
                          <a:noAutofit/>
                        </wps:bodyPr>
                      </wps:wsp>
                      <wps:wsp>
                        <wps:cNvPr id="986" name="Graphic 986"/>
                        <wps:cNvSpPr/>
                        <wps:spPr>
                          <a:xfrm>
                            <a:off x="4074945" y="812534"/>
                            <a:ext cx="352425" cy="352425"/>
                          </a:xfrm>
                          <a:custGeom>
                            <a:avLst/>
                            <a:gdLst/>
                            <a:ahLst/>
                            <a:cxnLst/>
                            <a:rect l="l" t="t" r="r" b="b"/>
                            <a:pathLst>
                              <a:path w="352425" h="352425">
                                <a:moveTo>
                                  <a:pt x="176055" y="352099"/>
                                </a:moveTo>
                                <a:lnTo>
                                  <a:pt x="222853" y="345810"/>
                                </a:lnTo>
                                <a:lnTo>
                                  <a:pt x="264906" y="328063"/>
                                </a:lnTo>
                                <a:lnTo>
                                  <a:pt x="300535" y="300535"/>
                                </a:lnTo>
                                <a:lnTo>
                                  <a:pt x="328063" y="264906"/>
                                </a:lnTo>
                                <a:lnTo>
                                  <a:pt x="345810" y="222853"/>
                                </a:lnTo>
                                <a:lnTo>
                                  <a:pt x="352099" y="176055"/>
                                </a:lnTo>
                                <a:lnTo>
                                  <a:pt x="345810" y="129253"/>
                                </a:lnTo>
                                <a:lnTo>
                                  <a:pt x="328063" y="87197"/>
                                </a:lnTo>
                                <a:lnTo>
                                  <a:pt x="300535" y="51565"/>
                                </a:lnTo>
                                <a:lnTo>
                                  <a:pt x="264906" y="24036"/>
                                </a:lnTo>
                                <a:lnTo>
                                  <a:pt x="222853" y="6288"/>
                                </a:lnTo>
                                <a:lnTo>
                                  <a:pt x="176055" y="0"/>
                                </a:lnTo>
                                <a:lnTo>
                                  <a:pt x="129253" y="6288"/>
                                </a:lnTo>
                                <a:lnTo>
                                  <a:pt x="87197" y="24036"/>
                                </a:lnTo>
                                <a:lnTo>
                                  <a:pt x="51565" y="51565"/>
                                </a:lnTo>
                                <a:lnTo>
                                  <a:pt x="24036" y="87197"/>
                                </a:lnTo>
                                <a:lnTo>
                                  <a:pt x="6288" y="129253"/>
                                </a:lnTo>
                                <a:lnTo>
                                  <a:pt x="0" y="176055"/>
                                </a:lnTo>
                                <a:lnTo>
                                  <a:pt x="6288" y="222853"/>
                                </a:lnTo>
                                <a:lnTo>
                                  <a:pt x="24036" y="264906"/>
                                </a:lnTo>
                                <a:lnTo>
                                  <a:pt x="51565" y="300535"/>
                                </a:lnTo>
                                <a:lnTo>
                                  <a:pt x="87197" y="328063"/>
                                </a:lnTo>
                                <a:lnTo>
                                  <a:pt x="129253" y="345810"/>
                                </a:lnTo>
                                <a:lnTo>
                                  <a:pt x="176055" y="352099"/>
                                </a:lnTo>
                                <a:close/>
                              </a:path>
                            </a:pathLst>
                          </a:custGeom>
                          <a:ln w="2900">
                            <a:solidFill>
                              <a:srgbClr val="231F20"/>
                            </a:solidFill>
                            <a:prstDash val="solid"/>
                          </a:ln>
                        </wps:spPr>
                        <wps:bodyPr wrap="square" lIns="0" tIns="0" rIns="0" bIns="0" rtlCol="0">
                          <a:prstTxWarp prst="textNoShape">
                            <a:avLst/>
                          </a:prstTxWarp>
                          <a:noAutofit/>
                        </wps:bodyPr>
                      </wps:wsp>
                      <wps:wsp>
                        <wps:cNvPr id="987" name="Graphic 987"/>
                        <wps:cNvSpPr/>
                        <wps:spPr>
                          <a:xfrm>
                            <a:off x="4166662" y="860558"/>
                            <a:ext cx="59055" cy="253365"/>
                          </a:xfrm>
                          <a:custGeom>
                            <a:avLst/>
                            <a:gdLst/>
                            <a:ahLst/>
                            <a:cxnLst/>
                            <a:rect l="l" t="t" r="r" b="b"/>
                            <a:pathLst>
                              <a:path w="59055" h="253365">
                                <a:moveTo>
                                  <a:pt x="29301" y="0"/>
                                </a:moveTo>
                                <a:lnTo>
                                  <a:pt x="17888" y="2304"/>
                                </a:lnTo>
                                <a:lnTo>
                                  <a:pt x="8573" y="8587"/>
                                </a:lnTo>
                                <a:lnTo>
                                  <a:pt x="2298" y="17909"/>
                                </a:lnTo>
                                <a:lnTo>
                                  <a:pt x="0" y="29326"/>
                                </a:lnTo>
                                <a:lnTo>
                                  <a:pt x="0" y="54973"/>
                                </a:lnTo>
                                <a:lnTo>
                                  <a:pt x="996" y="62557"/>
                                </a:lnTo>
                                <a:lnTo>
                                  <a:pt x="3809" y="69384"/>
                                </a:lnTo>
                                <a:lnTo>
                                  <a:pt x="8181" y="75213"/>
                                </a:lnTo>
                                <a:lnTo>
                                  <a:pt x="13852" y="79799"/>
                                </a:lnTo>
                                <a:lnTo>
                                  <a:pt x="8181" y="86130"/>
                                </a:lnTo>
                                <a:lnTo>
                                  <a:pt x="3809" y="93687"/>
                                </a:lnTo>
                                <a:lnTo>
                                  <a:pt x="995" y="101837"/>
                                </a:lnTo>
                                <a:lnTo>
                                  <a:pt x="0" y="109948"/>
                                </a:lnTo>
                                <a:lnTo>
                                  <a:pt x="0" y="223547"/>
                                </a:lnTo>
                                <a:lnTo>
                                  <a:pt x="2299" y="234958"/>
                                </a:lnTo>
                                <a:lnTo>
                                  <a:pt x="8572" y="244275"/>
                                </a:lnTo>
                                <a:lnTo>
                                  <a:pt x="17887" y="250559"/>
                                </a:lnTo>
                                <a:lnTo>
                                  <a:pt x="29304" y="252862"/>
                                </a:lnTo>
                                <a:lnTo>
                                  <a:pt x="40712" y="250557"/>
                                </a:lnTo>
                                <a:lnTo>
                                  <a:pt x="50030" y="244275"/>
                                </a:lnTo>
                                <a:lnTo>
                                  <a:pt x="56312" y="234957"/>
                                </a:lnTo>
                                <a:lnTo>
                                  <a:pt x="58616" y="223546"/>
                                </a:lnTo>
                                <a:lnTo>
                                  <a:pt x="58615" y="109947"/>
                                </a:lnTo>
                                <a:lnTo>
                                  <a:pt x="57619" y="101835"/>
                                </a:lnTo>
                                <a:lnTo>
                                  <a:pt x="54802" y="93685"/>
                                </a:lnTo>
                                <a:lnTo>
                                  <a:pt x="50424" y="86130"/>
                                </a:lnTo>
                                <a:lnTo>
                                  <a:pt x="44743" y="79799"/>
                                </a:lnTo>
                                <a:lnTo>
                                  <a:pt x="50416" y="75213"/>
                                </a:lnTo>
                                <a:lnTo>
                                  <a:pt x="54795" y="69385"/>
                                </a:lnTo>
                                <a:lnTo>
                                  <a:pt x="57616" y="62557"/>
                                </a:lnTo>
                                <a:lnTo>
                                  <a:pt x="58615" y="54973"/>
                                </a:lnTo>
                                <a:lnTo>
                                  <a:pt x="58615" y="29324"/>
                                </a:lnTo>
                                <a:lnTo>
                                  <a:pt x="56310" y="17907"/>
                                </a:lnTo>
                                <a:lnTo>
                                  <a:pt x="50027" y="8588"/>
                                </a:lnTo>
                                <a:lnTo>
                                  <a:pt x="40710" y="2306"/>
                                </a:lnTo>
                                <a:lnTo>
                                  <a:pt x="29301" y="1"/>
                                </a:lnTo>
                                <a:close/>
                              </a:path>
                            </a:pathLst>
                          </a:custGeom>
                          <a:solidFill>
                            <a:srgbClr val="AEC5E7"/>
                          </a:solidFill>
                        </wps:spPr>
                        <wps:bodyPr wrap="square" lIns="0" tIns="0" rIns="0" bIns="0" rtlCol="0">
                          <a:prstTxWarp prst="textNoShape">
                            <a:avLst/>
                          </a:prstTxWarp>
                          <a:noAutofit/>
                        </wps:bodyPr>
                      </wps:wsp>
                      <wps:wsp>
                        <wps:cNvPr id="988" name="Graphic 988"/>
                        <wps:cNvSpPr/>
                        <wps:spPr>
                          <a:xfrm>
                            <a:off x="4166662" y="978742"/>
                            <a:ext cx="59055" cy="29845"/>
                          </a:xfrm>
                          <a:custGeom>
                            <a:avLst/>
                            <a:gdLst/>
                            <a:ahLst/>
                            <a:cxnLst/>
                            <a:rect l="l" t="t" r="r" b="b"/>
                            <a:pathLst>
                              <a:path w="59055" h="29845">
                                <a:moveTo>
                                  <a:pt x="0" y="0"/>
                                </a:moveTo>
                                <a:lnTo>
                                  <a:pt x="0" y="29325"/>
                                </a:lnTo>
                                <a:lnTo>
                                  <a:pt x="58615" y="29325"/>
                                </a:lnTo>
                                <a:lnTo>
                                  <a:pt x="58615" y="0"/>
                                </a:lnTo>
                                <a:lnTo>
                                  <a:pt x="0" y="0"/>
                                </a:lnTo>
                                <a:close/>
                              </a:path>
                            </a:pathLst>
                          </a:custGeom>
                          <a:solidFill>
                            <a:srgbClr val="DA2128"/>
                          </a:solidFill>
                        </wps:spPr>
                        <wps:bodyPr wrap="square" lIns="0" tIns="0" rIns="0" bIns="0" rtlCol="0">
                          <a:prstTxWarp prst="textNoShape">
                            <a:avLst/>
                          </a:prstTxWarp>
                          <a:noAutofit/>
                        </wps:bodyPr>
                      </wps:wsp>
                      <wps:wsp>
                        <wps:cNvPr id="989" name="Graphic 989"/>
                        <wps:cNvSpPr/>
                        <wps:spPr>
                          <a:xfrm>
                            <a:off x="4166662" y="978742"/>
                            <a:ext cx="59055" cy="29845"/>
                          </a:xfrm>
                          <a:custGeom>
                            <a:avLst/>
                            <a:gdLst/>
                            <a:ahLst/>
                            <a:cxnLst/>
                            <a:rect l="l" t="t" r="r" b="b"/>
                            <a:pathLst>
                              <a:path w="59055" h="29845">
                                <a:moveTo>
                                  <a:pt x="0" y="29325"/>
                                </a:moveTo>
                                <a:lnTo>
                                  <a:pt x="58615" y="29325"/>
                                </a:lnTo>
                              </a:path>
                              <a:path w="59055" h="29845">
                                <a:moveTo>
                                  <a:pt x="58615" y="0"/>
                                </a:moveTo>
                                <a:lnTo>
                                  <a:pt x="0" y="0"/>
                                </a:lnTo>
                              </a:path>
                            </a:pathLst>
                          </a:custGeom>
                          <a:ln w="2900">
                            <a:solidFill>
                              <a:srgbClr val="DA2128"/>
                            </a:solidFill>
                            <a:prstDash val="solid"/>
                          </a:ln>
                        </wps:spPr>
                        <wps:bodyPr wrap="square" lIns="0" tIns="0" rIns="0" bIns="0" rtlCol="0">
                          <a:prstTxWarp prst="textNoShape">
                            <a:avLst/>
                          </a:prstTxWarp>
                          <a:noAutofit/>
                        </wps:bodyPr>
                      </wps:wsp>
                      <wps:wsp>
                        <wps:cNvPr id="990" name="Graphic 990"/>
                        <wps:cNvSpPr/>
                        <wps:spPr>
                          <a:xfrm>
                            <a:off x="4166654" y="860559"/>
                            <a:ext cx="59055" cy="253365"/>
                          </a:xfrm>
                          <a:custGeom>
                            <a:avLst/>
                            <a:gdLst/>
                            <a:ahLst/>
                            <a:cxnLst/>
                            <a:rect l="l" t="t" r="r" b="b"/>
                            <a:pathLst>
                              <a:path w="59055" h="253365">
                                <a:moveTo>
                                  <a:pt x="58627" y="54973"/>
                                </a:moveTo>
                                <a:lnTo>
                                  <a:pt x="58627" y="29325"/>
                                </a:lnTo>
                                <a:lnTo>
                                  <a:pt x="56322" y="17906"/>
                                </a:lnTo>
                                <a:lnTo>
                                  <a:pt x="50038" y="8585"/>
                                </a:lnTo>
                                <a:lnTo>
                                  <a:pt x="40720" y="2303"/>
                                </a:lnTo>
                                <a:lnTo>
                                  <a:pt x="29313" y="0"/>
                                </a:lnTo>
                                <a:lnTo>
                                  <a:pt x="17896" y="2303"/>
                                </a:lnTo>
                                <a:lnTo>
                                  <a:pt x="8579" y="8585"/>
                                </a:lnTo>
                                <a:lnTo>
                                  <a:pt x="2301" y="17906"/>
                                </a:lnTo>
                                <a:lnTo>
                                  <a:pt x="0" y="29325"/>
                                </a:lnTo>
                                <a:lnTo>
                                  <a:pt x="0" y="54973"/>
                                </a:lnTo>
                                <a:lnTo>
                                  <a:pt x="996" y="62558"/>
                                </a:lnTo>
                                <a:lnTo>
                                  <a:pt x="3812" y="69386"/>
                                </a:lnTo>
                                <a:lnTo>
                                  <a:pt x="8187" y="75214"/>
                                </a:lnTo>
                                <a:lnTo>
                                  <a:pt x="13862" y="79797"/>
                                </a:lnTo>
                                <a:lnTo>
                                  <a:pt x="8187" y="86128"/>
                                </a:lnTo>
                                <a:lnTo>
                                  <a:pt x="3812" y="93684"/>
                                </a:lnTo>
                                <a:lnTo>
                                  <a:pt x="996" y="101834"/>
                                </a:lnTo>
                                <a:lnTo>
                                  <a:pt x="0" y="109946"/>
                                </a:lnTo>
                                <a:lnTo>
                                  <a:pt x="0" y="223546"/>
                                </a:lnTo>
                                <a:lnTo>
                                  <a:pt x="2301" y="234958"/>
                                </a:lnTo>
                                <a:lnTo>
                                  <a:pt x="8579" y="244276"/>
                                </a:lnTo>
                                <a:lnTo>
                                  <a:pt x="17896" y="250557"/>
                                </a:lnTo>
                                <a:lnTo>
                                  <a:pt x="29313" y="252860"/>
                                </a:lnTo>
                                <a:lnTo>
                                  <a:pt x="40720" y="250557"/>
                                </a:lnTo>
                                <a:lnTo>
                                  <a:pt x="50038" y="244276"/>
                                </a:lnTo>
                                <a:lnTo>
                                  <a:pt x="56322" y="234958"/>
                                </a:lnTo>
                                <a:lnTo>
                                  <a:pt x="58627" y="223546"/>
                                </a:lnTo>
                                <a:lnTo>
                                  <a:pt x="58627" y="109946"/>
                                </a:lnTo>
                                <a:lnTo>
                                  <a:pt x="57630" y="101834"/>
                                </a:lnTo>
                                <a:lnTo>
                                  <a:pt x="54813" y="93684"/>
                                </a:lnTo>
                                <a:lnTo>
                                  <a:pt x="50434" y="86128"/>
                                </a:lnTo>
                                <a:lnTo>
                                  <a:pt x="44753" y="79797"/>
                                </a:lnTo>
                                <a:lnTo>
                                  <a:pt x="50425" y="75214"/>
                                </a:lnTo>
                                <a:lnTo>
                                  <a:pt x="54804" y="69386"/>
                                </a:lnTo>
                                <a:lnTo>
                                  <a:pt x="57627" y="62558"/>
                                </a:lnTo>
                                <a:lnTo>
                                  <a:pt x="58627" y="54973"/>
                                </a:lnTo>
                                <a:close/>
                              </a:path>
                            </a:pathLst>
                          </a:custGeom>
                          <a:ln w="2900">
                            <a:solidFill>
                              <a:srgbClr val="231F20"/>
                            </a:solidFill>
                            <a:prstDash val="solid"/>
                          </a:ln>
                        </wps:spPr>
                        <wps:bodyPr wrap="square" lIns="0" tIns="0" rIns="0" bIns="0" rtlCol="0">
                          <a:prstTxWarp prst="textNoShape">
                            <a:avLst/>
                          </a:prstTxWarp>
                          <a:noAutofit/>
                        </wps:bodyPr>
                      </wps:wsp>
                      <wps:wsp>
                        <wps:cNvPr id="991" name="Graphic 991"/>
                        <wps:cNvSpPr/>
                        <wps:spPr>
                          <a:xfrm>
                            <a:off x="4272003" y="860561"/>
                            <a:ext cx="59055" cy="253365"/>
                          </a:xfrm>
                          <a:custGeom>
                            <a:avLst/>
                            <a:gdLst/>
                            <a:ahLst/>
                            <a:cxnLst/>
                            <a:rect l="l" t="t" r="r" b="b"/>
                            <a:pathLst>
                              <a:path w="59055" h="253365">
                                <a:moveTo>
                                  <a:pt x="29336" y="0"/>
                                </a:moveTo>
                                <a:lnTo>
                                  <a:pt x="0" y="29321"/>
                                </a:lnTo>
                                <a:lnTo>
                                  <a:pt x="0" y="54971"/>
                                </a:lnTo>
                                <a:lnTo>
                                  <a:pt x="999" y="62556"/>
                                </a:lnTo>
                                <a:lnTo>
                                  <a:pt x="3822" y="69385"/>
                                </a:lnTo>
                                <a:lnTo>
                                  <a:pt x="8201" y="75211"/>
                                </a:lnTo>
                                <a:lnTo>
                                  <a:pt x="13868" y="79791"/>
                                </a:lnTo>
                                <a:lnTo>
                                  <a:pt x="8192" y="86126"/>
                                </a:lnTo>
                                <a:lnTo>
                                  <a:pt x="3814" y="93681"/>
                                </a:lnTo>
                                <a:lnTo>
                                  <a:pt x="997" y="101831"/>
                                </a:lnTo>
                                <a:lnTo>
                                  <a:pt x="0" y="109944"/>
                                </a:lnTo>
                                <a:lnTo>
                                  <a:pt x="0" y="223544"/>
                                </a:lnTo>
                                <a:lnTo>
                                  <a:pt x="2306" y="234957"/>
                                </a:lnTo>
                                <a:lnTo>
                                  <a:pt x="8594" y="244273"/>
                                </a:lnTo>
                                <a:lnTo>
                                  <a:pt x="17916" y="250552"/>
                                </a:lnTo>
                                <a:lnTo>
                                  <a:pt x="29328" y="252857"/>
                                </a:lnTo>
                                <a:lnTo>
                                  <a:pt x="40740" y="250556"/>
                                </a:lnTo>
                                <a:lnTo>
                                  <a:pt x="50057" y="244274"/>
                                </a:lnTo>
                                <a:lnTo>
                                  <a:pt x="56337" y="234955"/>
                                </a:lnTo>
                                <a:lnTo>
                                  <a:pt x="58638" y="223544"/>
                                </a:lnTo>
                                <a:lnTo>
                                  <a:pt x="58638" y="109944"/>
                                </a:lnTo>
                                <a:lnTo>
                                  <a:pt x="57636" y="101832"/>
                                </a:lnTo>
                                <a:lnTo>
                                  <a:pt x="54809" y="93683"/>
                                </a:lnTo>
                                <a:lnTo>
                                  <a:pt x="50422" y="86127"/>
                                </a:lnTo>
                                <a:lnTo>
                                  <a:pt x="44742" y="79796"/>
                                </a:lnTo>
                                <a:lnTo>
                                  <a:pt x="50424" y="75210"/>
                                </a:lnTo>
                                <a:lnTo>
                                  <a:pt x="54810" y="69383"/>
                                </a:lnTo>
                                <a:lnTo>
                                  <a:pt x="57637" y="62555"/>
                                </a:lnTo>
                                <a:lnTo>
                                  <a:pt x="58638" y="54970"/>
                                </a:lnTo>
                                <a:lnTo>
                                  <a:pt x="58638" y="29322"/>
                                </a:lnTo>
                                <a:lnTo>
                                  <a:pt x="56335" y="17904"/>
                                </a:lnTo>
                                <a:lnTo>
                                  <a:pt x="50056" y="8584"/>
                                </a:lnTo>
                                <a:lnTo>
                                  <a:pt x="40740" y="2301"/>
                                </a:lnTo>
                                <a:lnTo>
                                  <a:pt x="29336" y="0"/>
                                </a:lnTo>
                                <a:close/>
                              </a:path>
                            </a:pathLst>
                          </a:custGeom>
                          <a:solidFill>
                            <a:srgbClr val="AEC5E7"/>
                          </a:solidFill>
                        </wps:spPr>
                        <wps:bodyPr wrap="square" lIns="0" tIns="0" rIns="0" bIns="0" rtlCol="0">
                          <a:prstTxWarp prst="textNoShape">
                            <a:avLst/>
                          </a:prstTxWarp>
                          <a:noAutofit/>
                        </wps:bodyPr>
                      </wps:wsp>
                      <wps:wsp>
                        <wps:cNvPr id="992" name="Graphic 992"/>
                        <wps:cNvSpPr/>
                        <wps:spPr>
                          <a:xfrm>
                            <a:off x="4272003" y="978742"/>
                            <a:ext cx="59055" cy="29845"/>
                          </a:xfrm>
                          <a:custGeom>
                            <a:avLst/>
                            <a:gdLst/>
                            <a:ahLst/>
                            <a:cxnLst/>
                            <a:rect l="l" t="t" r="r" b="b"/>
                            <a:pathLst>
                              <a:path w="59055" h="29845">
                                <a:moveTo>
                                  <a:pt x="0" y="0"/>
                                </a:moveTo>
                                <a:lnTo>
                                  <a:pt x="0" y="29325"/>
                                </a:lnTo>
                                <a:lnTo>
                                  <a:pt x="58638" y="29325"/>
                                </a:lnTo>
                                <a:lnTo>
                                  <a:pt x="58638" y="0"/>
                                </a:lnTo>
                                <a:lnTo>
                                  <a:pt x="0" y="0"/>
                                </a:lnTo>
                                <a:close/>
                              </a:path>
                            </a:pathLst>
                          </a:custGeom>
                          <a:solidFill>
                            <a:srgbClr val="DA2128"/>
                          </a:solidFill>
                        </wps:spPr>
                        <wps:bodyPr wrap="square" lIns="0" tIns="0" rIns="0" bIns="0" rtlCol="0">
                          <a:prstTxWarp prst="textNoShape">
                            <a:avLst/>
                          </a:prstTxWarp>
                          <a:noAutofit/>
                        </wps:bodyPr>
                      </wps:wsp>
                      <wps:wsp>
                        <wps:cNvPr id="993" name="Graphic 993"/>
                        <wps:cNvSpPr/>
                        <wps:spPr>
                          <a:xfrm>
                            <a:off x="4272003" y="978742"/>
                            <a:ext cx="59055" cy="29845"/>
                          </a:xfrm>
                          <a:custGeom>
                            <a:avLst/>
                            <a:gdLst/>
                            <a:ahLst/>
                            <a:cxnLst/>
                            <a:rect l="l" t="t" r="r" b="b"/>
                            <a:pathLst>
                              <a:path w="59055" h="29845">
                                <a:moveTo>
                                  <a:pt x="0" y="29325"/>
                                </a:moveTo>
                                <a:lnTo>
                                  <a:pt x="58638" y="29325"/>
                                </a:lnTo>
                              </a:path>
                              <a:path w="59055" h="29845">
                                <a:moveTo>
                                  <a:pt x="58638" y="0"/>
                                </a:moveTo>
                                <a:lnTo>
                                  <a:pt x="0" y="0"/>
                                </a:lnTo>
                              </a:path>
                            </a:pathLst>
                          </a:custGeom>
                          <a:ln w="2900">
                            <a:solidFill>
                              <a:srgbClr val="DA2128"/>
                            </a:solidFill>
                            <a:prstDash val="solid"/>
                          </a:ln>
                        </wps:spPr>
                        <wps:bodyPr wrap="square" lIns="0" tIns="0" rIns="0" bIns="0" rtlCol="0">
                          <a:prstTxWarp prst="textNoShape">
                            <a:avLst/>
                          </a:prstTxWarp>
                          <a:noAutofit/>
                        </wps:bodyPr>
                      </wps:wsp>
                      <wps:wsp>
                        <wps:cNvPr id="994" name="Graphic 994"/>
                        <wps:cNvSpPr/>
                        <wps:spPr>
                          <a:xfrm>
                            <a:off x="4272007" y="860559"/>
                            <a:ext cx="59055" cy="253365"/>
                          </a:xfrm>
                          <a:custGeom>
                            <a:avLst/>
                            <a:gdLst/>
                            <a:ahLst/>
                            <a:cxnLst/>
                            <a:rect l="l" t="t" r="r" b="b"/>
                            <a:pathLst>
                              <a:path w="59055" h="253365">
                                <a:moveTo>
                                  <a:pt x="58638" y="54973"/>
                                </a:moveTo>
                                <a:lnTo>
                                  <a:pt x="58638" y="29325"/>
                                </a:lnTo>
                                <a:lnTo>
                                  <a:pt x="56335" y="17906"/>
                                </a:lnTo>
                                <a:lnTo>
                                  <a:pt x="50054" y="8585"/>
                                </a:lnTo>
                                <a:lnTo>
                                  <a:pt x="40737" y="2303"/>
                                </a:lnTo>
                                <a:lnTo>
                                  <a:pt x="29325" y="0"/>
                                </a:lnTo>
                                <a:lnTo>
                                  <a:pt x="17911" y="2303"/>
                                </a:lnTo>
                                <a:lnTo>
                                  <a:pt x="8589" y="8585"/>
                                </a:lnTo>
                                <a:lnTo>
                                  <a:pt x="2304" y="17906"/>
                                </a:lnTo>
                                <a:lnTo>
                                  <a:pt x="0" y="29325"/>
                                </a:lnTo>
                                <a:lnTo>
                                  <a:pt x="0" y="54973"/>
                                </a:lnTo>
                                <a:lnTo>
                                  <a:pt x="999" y="62558"/>
                                </a:lnTo>
                                <a:lnTo>
                                  <a:pt x="3820" y="69386"/>
                                </a:lnTo>
                                <a:lnTo>
                                  <a:pt x="8197" y="75214"/>
                                </a:lnTo>
                                <a:lnTo>
                                  <a:pt x="13862" y="79797"/>
                                </a:lnTo>
                                <a:lnTo>
                                  <a:pt x="8187" y="86128"/>
                                </a:lnTo>
                                <a:lnTo>
                                  <a:pt x="3812" y="93684"/>
                                </a:lnTo>
                                <a:lnTo>
                                  <a:pt x="996" y="101834"/>
                                </a:lnTo>
                                <a:lnTo>
                                  <a:pt x="0" y="109946"/>
                                </a:lnTo>
                                <a:lnTo>
                                  <a:pt x="0" y="223546"/>
                                </a:lnTo>
                                <a:lnTo>
                                  <a:pt x="2304" y="234958"/>
                                </a:lnTo>
                                <a:lnTo>
                                  <a:pt x="8589" y="244276"/>
                                </a:lnTo>
                                <a:lnTo>
                                  <a:pt x="17911" y="250557"/>
                                </a:lnTo>
                                <a:lnTo>
                                  <a:pt x="29325" y="252860"/>
                                </a:lnTo>
                                <a:lnTo>
                                  <a:pt x="40737" y="250557"/>
                                </a:lnTo>
                                <a:lnTo>
                                  <a:pt x="50054" y="244276"/>
                                </a:lnTo>
                                <a:lnTo>
                                  <a:pt x="56335" y="234958"/>
                                </a:lnTo>
                                <a:lnTo>
                                  <a:pt x="58638" y="223546"/>
                                </a:lnTo>
                                <a:lnTo>
                                  <a:pt x="58638" y="109946"/>
                                </a:lnTo>
                                <a:lnTo>
                                  <a:pt x="57637" y="101834"/>
                                </a:lnTo>
                                <a:lnTo>
                                  <a:pt x="54809" y="93684"/>
                                </a:lnTo>
                                <a:lnTo>
                                  <a:pt x="50422" y="86128"/>
                                </a:lnTo>
                                <a:lnTo>
                                  <a:pt x="44741" y="79797"/>
                                </a:lnTo>
                                <a:lnTo>
                                  <a:pt x="50422" y="75214"/>
                                </a:lnTo>
                                <a:lnTo>
                                  <a:pt x="54809" y="69386"/>
                                </a:lnTo>
                                <a:lnTo>
                                  <a:pt x="57637" y="62558"/>
                                </a:lnTo>
                                <a:lnTo>
                                  <a:pt x="58638" y="54973"/>
                                </a:lnTo>
                                <a:close/>
                              </a:path>
                            </a:pathLst>
                          </a:custGeom>
                          <a:ln w="2900">
                            <a:solidFill>
                              <a:srgbClr val="231F20"/>
                            </a:solidFill>
                            <a:prstDash val="solid"/>
                          </a:ln>
                        </wps:spPr>
                        <wps:bodyPr wrap="square" lIns="0" tIns="0" rIns="0" bIns="0" rtlCol="0">
                          <a:prstTxWarp prst="textNoShape">
                            <a:avLst/>
                          </a:prstTxWarp>
                          <a:noAutofit/>
                        </wps:bodyPr>
                      </wps:wsp>
                      <wps:wsp>
                        <wps:cNvPr id="995" name="Graphic 995"/>
                        <wps:cNvSpPr/>
                        <wps:spPr>
                          <a:xfrm>
                            <a:off x="4074944" y="1221417"/>
                            <a:ext cx="352425" cy="352425"/>
                          </a:xfrm>
                          <a:custGeom>
                            <a:avLst/>
                            <a:gdLst/>
                            <a:ahLst/>
                            <a:cxnLst/>
                            <a:rect l="l" t="t" r="r" b="b"/>
                            <a:pathLst>
                              <a:path w="352425" h="352425">
                                <a:moveTo>
                                  <a:pt x="176056" y="0"/>
                                </a:moveTo>
                                <a:lnTo>
                                  <a:pt x="129253" y="6288"/>
                                </a:lnTo>
                                <a:lnTo>
                                  <a:pt x="87197" y="24036"/>
                                </a:lnTo>
                                <a:lnTo>
                                  <a:pt x="51565" y="51565"/>
                                </a:lnTo>
                                <a:lnTo>
                                  <a:pt x="24037" y="87196"/>
                                </a:lnTo>
                                <a:lnTo>
                                  <a:pt x="6288" y="129252"/>
                                </a:lnTo>
                                <a:lnTo>
                                  <a:pt x="0" y="176055"/>
                                </a:lnTo>
                                <a:lnTo>
                                  <a:pt x="6288" y="222852"/>
                                </a:lnTo>
                                <a:lnTo>
                                  <a:pt x="24037" y="264905"/>
                                </a:lnTo>
                                <a:lnTo>
                                  <a:pt x="51565" y="300535"/>
                                </a:lnTo>
                                <a:lnTo>
                                  <a:pt x="87197" y="328063"/>
                                </a:lnTo>
                                <a:lnTo>
                                  <a:pt x="129253" y="345810"/>
                                </a:lnTo>
                                <a:lnTo>
                                  <a:pt x="176056" y="352099"/>
                                </a:lnTo>
                                <a:lnTo>
                                  <a:pt x="222853" y="345810"/>
                                </a:lnTo>
                                <a:lnTo>
                                  <a:pt x="264906" y="328063"/>
                                </a:lnTo>
                                <a:lnTo>
                                  <a:pt x="300535" y="300535"/>
                                </a:lnTo>
                                <a:lnTo>
                                  <a:pt x="328063" y="264905"/>
                                </a:lnTo>
                                <a:lnTo>
                                  <a:pt x="345811" y="222852"/>
                                </a:lnTo>
                                <a:lnTo>
                                  <a:pt x="352099" y="176055"/>
                                </a:lnTo>
                                <a:lnTo>
                                  <a:pt x="345811" y="129252"/>
                                </a:lnTo>
                                <a:lnTo>
                                  <a:pt x="328063" y="87196"/>
                                </a:lnTo>
                                <a:lnTo>
                                  <a:pt x="300535" y="51565"/>
                                </a:lnTo>
                                <a:lnTo>
                                  <a:pt x="264906" y="24036"/>
                                </a:lnTo>
                                <a:lnTo>
                                  <a:pt x="222853" y="6288"/>
                                </a:lnTo>
                                <a:lnTo>
                                  <a:pt x="176056" y="0"/>
                                </a:lnTo>
                                <a:close/>
                              </a:path>
                            </a:pathLst>
                          </a:custGeom>
                          <a:solidFill>
                            <a:srgbClr val="FDE8E5"/>
                          </a:solidFill>
                        </wps:spPr>
                        <wps:bodyPr wrap="square" lIns="0" tIns="0" rIns="0" bIns="0" rtlCol="0">
                          <a:prstTxWarp prst="textNoShape">
                            <a:avLst/>
                          </a:prstTxWarp>
                          <a:noAutofit/>
                        </wps:bodyPr>
                      </wps:wsp>
                      <wps:wsp>
                        <wps:cNvPr id="996" name="Graphic 996"/>
                        <wps:cNvSpPr/>
                        <wps:spPr>
                          <a:xfrm>
                            <a:off x="4074945" y="1221417"/>
                            <a:ext cx="352425" cy="352425"/>
                          </a:xfrm>
                          <a:custGeom>
                            <a:avLst/>
                            <a:gdLst/>
                            <a:ahLst/>
                            <a:cxnLst/>
                            <a:rect l="l" t="t" r="r" b="b"/>
                            <a:pathLst>
                              <a:path w="352425" h="352425">
                                <a:moveTo>
                                  <a:pt x="176055" y="352099"/>
                                </a:moveTo>
                                <a:lnTo>
                                  <a:pt x="222853" y="345810"/>
                                </a:lnTo>
                                <a:lnTo>
                                  <a:pt x="264906" y="328063"/>
                                </a:lnTo>
                                <a:lnTo>
                                  <a:pt x="300535" y="300535"/>
                                </a:lnTo>
                                <a:lnTo>
                                  <a:pt x="328063" y="264906"/>
                                </a:lnTo>
                                <a:lnTo>
                                  <a:pt x="345810" y="222853"/>
                                </a:lnTo>
                                <a:lnTo>
                                  <a:pt x="352099" y="176055"/>
                                </a:lnTo>
                                <a:lnTo>
                                  <a:pt x="345810" y="129253"/>
                                </a:lnTo>
                                <a:lnTo>
                                  <a:pt x="328063" y="87197"/>
                                </a:lnTo>
                                <a:lnTo>
                                  <a:pt x="300535" y="51565"/>
                                </a:lnTo>
                                <a:lnTo>
                                  <a:pt x="264906" y="24036"/>
                                </a:lnTo>
                                <a:lnTo>
                                  <a:pt x="222853" y="6288"/>
                                </a:lnTo>
                                <a:lnTo>
                                  <a:pt x="176055" y="0"/>
                                </a:lnTo>
                                <a:lnTo>
                                  <a:pt x="129253" y="6288"/>
                                </a:lnTo>
                                <a:lnTo>
                                  <a:pt x="87197" y="24036"/>
                                </a:lnTo>
                                <a:lnTo>
                                  <a:pt x="51565" y="51565"/>
                                </a:lnTo>
                                <a:lnTo>
                                  <a:pt x="24036" y="87197"/>
                                </a:lnTo>
                                <a:lnTo>
                                  <a:pt x="6288" y="129253"/>
                                </a:lnTo>
                                <a:lnTo>
                                  <a:pt x="0" y="176055"/>
                                </a:lnTo>
                                <a:lnTo>
                                  <a:pt x="6288" y="222853"/>
                                </a:lnTo>
                                <a:lnTo>
                                  <a:pt x="24036" y="264906"/>
                                </a:lnTo>
                                <a:lnTo>
                                  <a:pt x="51565" y="300535"/>
                                </a:lnTo>
                                <a:lnTo>
                                  <a:pt x="87197" y="328063"/>
                                </a:lnTo>
                                <a:lnTo>
                                  <a:pt x="129253" y="345810"/>
                                </a:lnTo>
                                <a:lnTo>
                                  <a:pt x="176055" y="352099"/>
                                </a:lnTo>
                                <a:close/>
                              </a:path>
                            </a:pathLst>
                          </a:custGeom>
                          <a:ln w="2900">
                            <a:solidFill>
                              <a:srgbClr val="231F20"/>
                            </a:solidFill>
                            <a:prstDash val="solid"/>
                          </a:ln>
                        </wps:spPr>
                        <wps:bodyPr wrap="square" lIns="0" tIns="0" rIns="0" bIns="0" rtlCol="0">
                          <a:prstTxWarp prst="textNoShape">
                            <a:avLst/>
                          </a:prstTxWarp>
                          <a:noAutofit/>
                        </wps:bodyPr>
                      </wps:wsp>
                      <wps:wsp>
                        <wps:cNvPr id="997" name="Graphic 997"/>
                        <wps:cNvSpPr/>
                        <wps:spPr>
                          <a:xfrm>
                            <a:off x="4166628" y="1269452"/>
                            <a:ext cx="59055" cy="253365"/>
                          </a:xfrm>
                          <a:custGeom>
                            <a:avLst/>
                            <a:gdLst/>
                            <a:ahLst/>
                            <a:cxnLst/>
                            <a:rect l="l" t="t" r="r" b="b"/>
                            <a:pathLst>
                              <a:path w="59055" h="253365">
                                <a:moveTo>
                                  <a:pt x="29313" y="0"/>
                                </a:moveTo>
                                <a:lnTo>
                                  <a:pt x="0" y="29313"/>
                                </a:lnTo>
                                <a:lnTo>
                                  <a:pt x="0" y="54961"/>
                                </a:lnTo>
                                <a:lnTo>
                                  <a:pt x="1001" y="62548"/>
                                </a:lnTo>
                                <a:lnTo>
                                  <a:pt x="3827" y="69378"/>
                                </a:lnTo>
                                <a:lnTo>
                                  <a:pt x="8210" y="75207"/>
                                </a:lnTo>
                                <a:lnTo>
                                  <a:pt x="13886" y="79788"/>
                                </a:lnTo>
                                <a:lnTo>
                                  <a:pt x="8211" y="86117"/>
                                </a:lnTo>
                                <a:lnTo>
                                  <a:pt x="3828" y="93673"/>
                                </a:lnTo>
                                <a:lnTo>
                                  <a:pt x="1002" y="101822"/>
                                </a:lnTo>
                                <a:lnTo>
                                  <a:pt x="0" y="109934"/>
                                </a:lnTo>
                                <a:lnTo>
                                  <a:pt x="0" y="223534"/>
                                </a:lnTo>
                                <a:lnTo>
                                  <a:pt x="2304" y="234952"/>
                                </a:lnTo>
                                <a:lnTo>
                                  <a:pt x="8588" y="244271"/>
                                </a:lnTo>
                                <a:lnTo>
                                  <a:pt x="17907" y="250550"/>
                                </a:lnTo>
                                <a:lnTo>
                                  <a:pt x="29316" y="252850"/>
                                </a:lnTo>
                                <a:lnTo>
                                  <a:pt x="40735" y="250548"/>
                                </a:lnTo>
                                <a:lnTo>
                                  <a:pt x="50055" y="244268"/>
                                </a:lnTo>
                                <a:lnTo>
                                  <a:pt x="56336" y="234950"/>
                                </a:lnTo>
                                <a:lnTo>
                                  <a:pt x="58638" y="223534"/>
                                </a:lnTo>
                                <a:lnTo>
                                  <a:pt x="58638" y="109934"/>
                                </a:lnTo>
                                <a:lnTo>
                                  <a:pt x="57640" y="101823"/>
                                </a:lnTo>
                                <a:lnTo>
                                  <a:pt x="54819" y="93674"/>
                                </a:lnTo>
                                <a:lnTo>
                                  <a:pt x="50436" y="86118"/>
                                </a:lnTo>
                                <a:lnTo>
                                  <a:pt x="44754" y="79787"/>
                                </a:lnTo>
                                <a:lnTo>
                                  <a:pt x="50431" y="75208"/>
                                </a:lnTo>
                                <a:lnTo>
                                  <a:pt x="54815" y="69380"/>
                                </a:lnTo>
                                <a:lnTo>
                                  <a:pt x="57639" y="62547"/>
                                </a:lnTo>
                                <a:lnTo>
                                  <a:pt x="58638" y="54960"/>
                                </a:lnTo>
                                <a:lnTo>
                                  <a:pt x="58638" y="29313"/>
                                </a:lnTo>
                                <a:lnTo>
                                  <a:pt x="56335" y="17902"/>
                                </a:lnTo>
                                <a:lnTo>
                                  <a:pt x="50053" y="8586"/>
                                </a:lnTo>
                                <a:lnTo>
                                  <a:pt x="40734" y="2305"/>
                                </a:lnTo>
                                <a:lnTo>
                                  <a:pt x="29312" y="0"/>
                                </a:lnTo>
                                <a:close/>
                              </a:path>
                            </a:pathLst>
                          </a:custGeom>
                          <a:solidFill>
                            <a:srgbClr val="AEC5E7"/>
                          </a:solidFill>
                        </wps:spPr>
                        <wps:bodyPr wrap="square" lIns="0" tIns="0" rIns="0" bIns="0" rtlCol="0">
                          <a:prstTxWarp prst="textNoShape">
                            <a:avLst/>
                          </a:prstTxWarp>
                          <a:noAutofit/>
                        </wps:bodyPr>
                      </wps:wsp>
                      <wps:wsp>
                        <wps:cNvPr id="998" name="Graphic 998"/>
                        <wps:cNvSpPr/>
                        <wps:spPr>
                          <a:xfrm>
                            <a:off x="4166628" y="1387637"/>
                            <a:ext cx="59055" cy="29845"/>
                          </a:xfrm>
                          <a:custGeom>
                            <a:avLst/>
                            <a:gdLst/>
                            <a:ahLst/>
                            <a:cxnLst/>
                            <a:rect l="l" t="t" r="r" b="b"/>
                            <a:pathLst>
                              <a:path w="59055" h="29845">
                                <a:moveTo>
                                  <a:pt x="0" y="0"/>
                                </a:moveTo>
                                <a:lnTo>
                                  <a:pt x="0" y="29313"/>
                                </a:lnTo>
                                <a:lnTo>
                                  <a:pt x="58638" y="29313"/>
                                </a:lnTo>
                                <a:lnTo>
                                  <a:pt x="58638" y="0"/>
                                </a:lnTo>
                                <a:lnTo>
                                  <a:pt x="0" y="0"/>
                                </a:lnTo>
                                <a:close/>
                              </a:path>
                            </a:pathLst>
                          </a:custGeom>
                          <a:solidFill>
                            <a:srgbClr val="DA2128"/>
                          </a:solidFill>
                        </wps:spPr>
                        <wps:bodyPr wrap="square" lIns="0" tIns="0" rIns="0" bIns="0" rtlCol="0">
                          <a:prstTxWarp prst="textNoShape">
                            <a:avLst/>
                          </a:prstTxWarp>
                          <a:noAutofit/>
                        </wps:bodyPr>
                      </wps:wsp>
                      <wps:wsp>
                        <wps:cNvPr id="999" name="Graphic 999"/>
                        <wps:cNvSpPr/>
                        <wps:spPr>
                          <a:xfrm>
                            <a:off x="4166628" y="1387636"/>
                            <a:ext cx="59055" cy="29845"/>
                          </a:xfrm>
                          <a:custGeom>
                            <a:avLst/>
                            <a:gdLst/>
                            <a:ahLst/>
                            <a:cxnLst/>
                            <a:rect l="l" t="t" r="r" b="b"/>
                            <a:pathLst>
                              <a:path w="59055" h="29845">
                                <a:moveTo>
                                  <a:pt x="0" y="29313"/>
                                </a:moveTo>
                                <a:lnTo>
                                  <a:pt x="58638" y="29313"/>
                                </a:lnTo>
                              </a:path>
                              <a:path w="59055" h="29845">
                                <a:moveTo>
                                  <a:pt x="58638" y="0"/>
                                </a:moveTo>
                                <a:lnTo>
                                  <a:pt x="0" y="0"/>
                                </a:lnTo>
                              </a:path>
                            </a:pathLst>
                          </a:custGeom>
                          <a:ln w="2900">
                            <a:solidFill>
                              <a:srgbClr val="DA2128"/>
                            </a:solidFill>
                            <a:prstDash val="solid"/>
                          </a:ln>
                        </wps:spPr>
                        <wps:bodyPr wrap="square" lIns="0" tIns="0" rIns="0" bIns="0" rtlCol="0">
                          <a:prstTxWarp prst="textNoShape">
                            <a:avLst/>
                          </a:prstTxWarp>
                          <a:noAutofit/>
                        </wps:bodyPr>
                      </wps:wsp>
                      <wps:wsp>
                        <wps:cNvPr id="1000" name="Graphic 1000"/>
                        <wps:cNvSpPr/>
                        <wps:spPr>
                          <a:xfrm>
                            <a:off x="4166631" y="1269452"/>
                            <a:ext cx="59055" cy="253365"/>
                          </a:xfrm>
                          <a:custGeom>
                            <a:avLst/>
                            <a:gdLst/>
                            <a:ahLst/>
                            <a:cxnLst/>
                            <a:rect l="l" t="t" r="r" b="b"/>
                            <a:pathLst>
                              <a:path w="59055" h="253365">
                                <a:moveTo>
                                  <a:pt x="58638" y="54961"/>
                                </a:moveTo>
                                <a:lnTo>
                                  <a:pt x="58638" y="29313"/>
                                </a:lnTo>
                                <a:lnTo>
                                  <a:pt x="56335" y="17901"/>
                                </a:lnTo>
                                <a:lnTo>
                                  <a:pt x="50053" y="8584"/>
                                </a:lnTo>
                                <a:lnTo>
                                  <a:pt x="40732" y="2302"/>
                                </a:lnTo>
                                <a:lnTo>
                                  <a:pt x="29313" y="0"/>
                                </a:lnTo>
                                <a:lnTo>
                                  <a:pt x="17906" y="2302"/>
                                </a:lnTo>
                                <a:lnTo>
                                  <a:pt x="8588" y="8584"/>
                                </a:lnTo>
                                <a:lnTo>
                                  <a:pt x="2304" y="17901"/>
                                </a:lnTo>
                                <a:lnTo>
                                  <a:pt x="0" y="29313"/>
                                </a:lnTo>
                                <a:lnTo>
                                  <a:pt x="0" y="54961"/>
                                </a:lnTo>
                                <a:lnTo>
                                  <a:pt x="999" y="62548"/>
                                </a:lnTo>
                                <a:lnTo>
                                  <a:pt x="3823" y="69379"/>
                                </a:lnTo>
                                <a:lnTo>
                                  <a:pt x="8206" y="75207"/>
                                </a:lnTo>
                                <a:lnTo>
                                  <a:pt x="13885" y="79785"/>
                                </a:lnTo>
                                <a:lnTo>
                                  <a:pt x="8206" y="86116"/>
                                </a:lnTo>
                                <a:lnTo>
                                  <a:pt x="3823" y="93672"/>
                                </a:lnTo>
                                <a:lnTo>
                                  <a:pt x="999" y="101822"/>
                                </a:lnTo>
                                <a:lnTo>
                                  <a:pt x="0" y="109934"/>
                                </a:lnTo>
                                <a:lnTo>
                                  <a:pt x="0" y="223535"/>
                                </a:lnTo>
                                <a:lnTo>
                                  <a:pt x="2304" y="234952"/>
                                </a:lnTo>
                                <a:lnTo>
                                  <a:pt x="8588" y="244268"/>
                                </a:lnTo>
                                <a:lnTo>
                                  <a:pt x="17906" y="250547"/>
                                </a:lnTo>
                                <a:lnTo>
                                  <a:pt x="29313" y="252848"/>
                                </a:lnTo>
                                <a:lnTo>
                                  <a:pt x="40732" y="250547"/>
                                </a:lnTo>
                                <a:lnTo>
                                  <a:pt x="50053" y="244268"/>
                                </a:lnTo>
                                <a:lnTo>
                                  <a:pt x="56335" y="234952"/>
                                </a:lnTo>
                                <a:lnTo>
                                  <a:pt x="58638" y="223535"/>
                                </a:lnTo>
                                <a:lnTo>
                                  <a:pt x="58638" y="109934"/>
                                </a:lnTo>
                                <a:lnTo>
                                  <a:pt x="57640" y="101822"/>
                                </a:lnTo>
                                <a:lnTo>
                                  <a:pt x="54819" y="93672"/>
                                </a:lnTo>
                                <a:lnTo>
                                  <a:pt x="50436" y="86116"/>
                                </a:lnTo>
                                <a:lnTo>
                                  <a:pt x="44753" y="79785"/>
                                </a:lnTo>
                                <a:lnTo>
                                  <a:pt x="50426" y="75207"/>
                                </a:lnTo>
                                <a:lnTo>
                                  <a:pt x="54810" y="69379"/>
                                </a:lnTo>
                                <a:lnTo>
                                  <a:pt x="57637" y="62548"/>
                                </a:lnTo>
                                <a:lnTo>
                                  <a:pt x="58638" y="54961"/>
                                </a:lnTo>
                                <a:close/>
                              </a:path>
                            </a:pathLst>
                          </a:custGeom>
                          <a:ln w="2900">
                            <a:solidFill>
                              <a:srgbClr val="231F20"/>
                            </a:solidFill>
                            <a:prstDash val="solid"/>
                          </a:ln>
                        </wps:spPr>
                        <wps:bodyPr wrap="square" lIns="0" tIns="0" rIns="0" bIns="0" rtlCol="0">
                          <a:prstTxWarp prst="textNoShape">
                            <a:avLst/>
                          </a:prstTxWarp>
                          <a:noAutofit/>
                        </wps:bodyPr>
                      </wps:wsp>
                      <wps:wsp>
                        <wps:cNvPr id="1001" name="Graphic 1001"/>
                        <wps:cNvSpPr/>
                        <wps:spPr>
                          <a:xfrm>
                            <a:off x="4272003" y="1269451"/>
                            <a:ext cx="59055" cy="253365"/>
                          </a:xfrm>
                          <a:custGeom>
                            <a:avLst/>
                            <a:gdLst/>
                            <a:ahLst/>
                            <a:cxnLst/>
                            <a:rect l="l" t="t" r="r" b="b"/>
                            <a:pathLst>
                              <a:path w="59055" h="253365">
                                <a:moveTo>
                                  <a:pt x="29336" y="3"/>
                                </a:moveTo>
                                <a:lnTo>
                                  <a:pt x="0" y="29313"/>
                                </a:lnTo>
                                <a:lnTo>
                                  <a:pt x="0" y="54962"/>
                                </a:lnTo>
                                <a:lnTo>
                                  <a:pt x="999" y="62549"/>
                                </a:lnTo>
                                <a:lnTo>
                                  <a:pt x="3821" y="69381"/>
                                </a:lnTo>
                                <a:lnTo>
                                  <a:pt x="8200" y="75208"/>
                                </a:lnTo>
                                <a:lnTo>
                                  <a:pt x="13868" y="79783"/>
                                </a:lnTo>
                                <a:lnTo>
                                  <a:pt x="8192" y="86118"/>
                                </a:lnTo>
                                <a:lnTo>
                                  <a:pt x="3814" y="93673"/>
                                </a:lnTo>
                                <a:lnTo>
                                  <a:pt x="997" y="101822"/>
                                </a:lnTo>
                                <a:lnTo>
                                  <a:pt x="0" y="109935"/>
                                </a:lnTo>
                                <a:lnTo>
                                  <a:pt x="0" y="223535"/>
                                </a:lnTo>
                                <a:lnTo>
                                  <a:pt x="2301" y="234953"/>
                                </a:lnTo>
                                <a:lnTo>
                                  <a:pt x="8582" y="244271"/>
                                </a:lnTo>
                                <a:lnTo>
                                  <a:pt x="17904" y="250548"/>
                                </a:lnTo>
                                <a:lnTo>
                                  <a:pt x="29328" y="252849"/>
                                </a:lnTo>
                                <a:lnTo>
                                  <a:pt x="40731" y="250550"/>
                                </a:lnTo>
                                <a:lnTo>
                                  <a:pt x="50050" y="244272"/>
                                </a:lnTo>
                                <a:lnTo>
                                  <a:pt x="56335" y="234952"/>
                                </a:lnTo>
                                <a:lnTo>
                                  <a:pt x="58638" y="223535"/>
                                </a:lnTo>
                                <a:lnTo>
                                  <a:pt x="58638" y="109935"/>
                                </a:lnTo>
                                <a:lnTo>
                                  <a:pt x="57636" y="101824"/>
                                </a:lnTo>
                                <a:lnTo>
                                  <a:pt x="54809" y="93675"/>
                                </a:lnTo>
                                <a:lnTo>
                                  <a:pt x="50422" y="86119"/>
                                </a:lnTo>
                                <a:lnTo>
                                  <a:pt x="44742" y="79788"/>
                                </a:lnTo>
                                <a:lnTo>
                                  <a:pt x="50424" y="75207"/>
                                </a:lnTo>
                                <a:lnTo>
                                  <a:pt x="54810" y="69379"/>
                                </a:lnTo>
                                <a:lnTo>
                                  <a:pt x="57637" y="62548"/>
                                </a:lnTo>
                                <a:lnTo>
                                  <a:pt x="58638" y="54961"/>
                                </a:lnTo>
                                <a:lnTo>
                                  <a:pt x="58638" y="29314"/>
                                </a:lnTo>
                                <a:lnTo>
                                  <a:pt x="56333" y="17903"/>
                                </a:lnTo>
                                <a:lnTo>
                                  <a:pt x="50050" y="8584"/>
                                </a:lnTo>
                                <a:lnTo>
                                  <a:pt x="40732" y="2301"/>
                                </a:lnTo>
                                <a:lnTo>
                                  <a:pt x="29328" y="0"/>
                                </a:lnTo>
                                <a:close/>
                              </a:path>
                            </a:pathLst>
                          </a:custGeom>
                          <a:solidFill>
                            <a:srgbClr val="AEC5E7"/>
                          </a:solidFill>
                        </wps:spPr>
                        <wps:bodyPr wrap="square" lIns="0" tIns="0" rIns="0" bIns="0" rtlCol="0">
                          <a:prstTxWarp prst="textNoShape">
                            <a:avLst/>
                          </a:prstTxWarp>
                          <a:noAutofit/>
                        </wps:bodyPr>
                      </wps:wsp>
                      <wps:wsp>
                        <wps:cNvPr id="1002" name="Graphic 1002"/>
                        <wps:cNvSpPr/>
                        <wps:spPr>
                          <a:xfrm>
                            <a:off x="4272003" y="1387637"/>
                            <a:ext cx="59055" cy="29845"/>
                          </a:xfrm>
                          <a:custGeom>
                            <a:avLst/>
                            <a:gdLst/>
                            <a:ahLst/>
                            <a:cxnLst/>
                            <a:rect l="l" t="t" r="r" b="b"/>
                            <a:pathLst>
                              <a:path w="59055" h="29845">
                                <a:moveTo>
                                  <a:pt x="0" y="0"/>
                                </a:moveTo>
                                <a:lnTo>
                                  <a:pt x="0" y="29313"/>
                                </a:lnTo>
                                <a:lnTo>
                                  <a:pt x="58638" y="29313"/>
                                </a:lnTo>
                                <a:lnTo>
                                  <a:pt x="58638" y="0"/>
                                </a:lnTo>
                                <a:lnTo>
                                  <a:pt x="0" y="0"/>
                                </a:lnTo>
                                <a:close/>
                              </a:path>
                            </a:pathLst>
                          </a:custGeom>
                          <a:solidFill>
                            <a:srgbClr val="FFCC4E"/>
                          </a:solidFill>
                        </wps:spPr>
                        <wps:bodyPr wrap="square" lIns="0" tIns="0" rIns="0" bIns="0" rtlCol="0">
                          <a:prstTxWarp prst="textNoShape">
                            <a:avLst/>
                          </a:prstTxWarp>
                          <a:noAutofit/>
                        </wps:bodyPr>
                      </wps:wsp>
                      <wps:wsp>
                        <wps:cNvPr id="1003" name="Graphic 1003"/>
                        <wps:cNvSpPr/>
                        <wps:spPr>
                          <a:xfrm>
                            <a:off x="4272003" y="1387636"/>
                            <a:ext cx="59055" cy="29845"/>
                          </a:xfrm>
                          <a:custGeom>
                            <a:avLst/>
                            <a:gdLst/>
                            <a:ahLst/>
                            <a:cxnLst/>
                            <a:rect l="l" t="t" r="r" b="b"/>
                            <a:pathLst>
                              <a:path w="59055" h="29845">
                                <a:moveTo>
                                  <a:pt x="0" y="29313"/>
                                </a:moveTo>
                                <a:lnTo>
                                  <a:pt x="58638" y="29313"/>
                                </a:lnTo>
                              </a:path>
                              <a:path w="59055" h="29845">
                                <a:moveTo>
                                  <a:pt x="58638" y="0"/>
                                </a:moveTo>
                                <a:lnTo>
                                  <a:pt x="0" y="0"/>
                                </a:lnTo>
                              </a:path>
                            </a:pathLst>
                          </a:custGeom>
                          <a:ln w="2900">
                            <a:solidFill>
                              <a:srgbClr val="FFCC4E"/>
                            </a:solidFill>
                            <a:prstDash val="solid"/>
                          </a:ln>
                        </wps:spPr>
                        <wps:bodyPr wrap="square" lIns="0" tIns="0" rIns="0" bIns="0" rtlCol="0">
                          <a:prstTxWarp prst="textNoShape">
                            <a:avLst/>
                          </a:prstTxWarp>
                          <a:noAutofit/>
                        </wps:bodyPr>
                      </wps:wsp>
                      <wps:wsp>
                        <wps:cNvPr id="1004" name="Graphic 1004"/>
                        <wps:cNvSpPr/>
                        <wps:spPr>
                          <a:xfrm>
                            <a:off x="4272007" y="1269452"/>
                            <a:ext cx="59055" cy="253365"/>
                          </a:xfrm>
                          <a:custGeom>
                            <a:avLst/>
                            <a:gdLst/>
                            <a:ahLst/>
                            <a:cxnLst/>
                            <a:rect l="l" t="t" r="r" b="b"/>
                            <a:pathLst>
                              <a:path w="59055" h="253365">
                                <a:moveTo>
                                  <a:pt x="58638" y="54961"/>
                                </a:moveTo>
                                <a:lnTo>
                                  <a:pt x="58638" y="29313"/>
                                </a:lnTo>
                                <a:lnTo>
                                  <a:pt x="56332" y="17901"/>
                                </a:lnTo>
                                <a:lnTo>
                                  <a:pt x="50046" y="8584"/>
                                </a:lnTo>
                                <a:lnTo>
                                  <a:pt x="40727" y="2302"/>
                                </a:lnTo>
                                <a:lnTo>
                                  <a:pt x="29325" y="0"/>
                                </a:lnTo>
                                <a:lnTo>
                                  <a:pt x="17901" y="2302"/>
                                </a:lnTo>
                                <a:lnTo>
                                  <a:pt x="8581" y="8584"/>
                                </a:lnTo>
                                <a:lnTo>
                                  <a:pt x="2301" y="17901"/>
                                </a:lnTo>
                                <a:lnTo>
                                  <a:pt x="0" y="29313"/>
                                </a:lnTo>
                                <a:lnTo>
                                  <a:pt x="0" y="54961"/>
                                </a:lnTo>
                                <a:lnTo>
                                  <a:pt x="999" y="62548"/>
                                </a:lnTo>
                                <a:lnTo>
                                  <a:pt x="3820" y="69379"/>
                                </a:lnTo>
                                <a:lnTo>
                                  <a:pt x="8197" y="75207"/>
                                </a:lnTo>
                                <a:lnTo>
                                  <a:pt x="13862" y="79785"/>
                                </a:lnTo>
                                <a:lnTo>
                                  <a:pt x="8187" y="86116"/>
                                </a:lnTo>
                                <a:lnTo>
                                  <a:pt x="3812" y="93672"/>
                                </a:lnTo>
                                <a:lnTo>
                                  <a:pt x="996" y="101822"/>
                                </a:lnTo>
                                <a:lnTo>
                                  <a:pt x="0" y="109934"/>
                                </a:lnTo>
                                <a:lnTo>
                                  <a:pt x="0" y="223535"/>
                                </a:lnTo>
                                <a:lnTo>
                                  <a:pt x="2301" y="234952"/>
                                </a:lnTo>
                                <a:lnTo>
                                  <a:pt x="8581" y="244268"/>
                                </a:lnTo>
                                <a:lnTo>
                                  <a:pt x="17901" y="250547"/>
                                </a:lnTo>
                                <a:lnTo>
                                  <a:pt x="29325" y="252848"/>
                                </a:lnTo>
                                <a:lnTo>
                                  <a:pt x="40727" y="250547"/>
                                </a:lnTo>
                                <a:lnTo>
                                  <a:pt x="50046" y="244268"/>
                                </a:lnTo>
                                <a:lnTo>
                                  <a:pt x="56332" y="234952"/>
                                </a:lnTo>
                                <a:lnTo>
                                  <a:pt x="58638" y="223535"/>
                                </a:lnTo>
                                <a:lnTo>
                                  <a:pt x="58638" y="109934"/>
                                </a:lnTo>
                                <a:lnTo>
                                  <a:pt x="57637" y="101822"/>
                                </a:lnTo>
                                <a:lnTo>
                                  <a:pt x="54809" y="93672"/>
                                </a:lnTo>
                                <a:lnTo>
                                  <a:pt x="50422" y="86116"/>
                                </a:lnTo>
                                <a:lnTo>
                                  <a:pt x="44741" y="79785"/>
                                </a:lnTo>
                                <a:lnTo>
                                  <a:pt x="50422" y="75207"/>
                                </a:lnTo>
                                <a:lnTo>
                                  <a:pt x="54809" y="69379"/>
                                </a:lnTo>
                                <a:lnTo>
                                  <a:pt x="57637" y="62548"/>
                                </a:lnTo>
                                <a:lnTo>
                                  <a:pt x="58638" y="54961"/>
                                </a:lnTo>
                                <a:close/>
                              </a:path>
                            </a:pathLst>
                          </a:custGeom>
                          <a:ln w="2900">
                            <a:solidFill>
                              <a:srgbClr val="231F20"/>
                            </a:solidFill>
                            <a:prstDash val="solid"/>
                          </a:ln>
                        </wps:spPr>
                        <wps:bodyPr wrap="square" lIns="0" tIns="0" rIns="0" bIns="0" rtlCol="0">
                          <a:prstTxWarp prst="textNoShape">
                            <a:avLst/>
                          </a:prstTxWarp>
                          <a:noAutofit/>
                        </wps:bodyPr>
                      </wps:wsp>
                      <wps:wsp>
                        <wps:cNvPr id="1005" name="Graphic 1005"/>
                        <wps:cNvSpPr/>
                        <wps:spPr>
                          <a:xfrm>
                            <a:off x="4074944" y="410343"/>
                            <a:ext cx="352425" cy="352425"/>
                          </a:xfrm>
                          <a:custGeom>
                            <a:avLst/>
                            <a:gdLst/>
                            <a:ahLst/>
                            <a:cxnLst/>
                            <a:rect l="l" t="t" r="r" b="b"/>
                            <a:pathLst>
                              <a:path w="352425" h="352425">
                                <a:moveTo>
                                  <a:pt x="176056" y="0"/>
                                </a:moveTo>
                                <a:lnTo>
                                  <a:pt x="129253" y="6288"/>
                                </a:lnTo>
                                <a:lnTo>
                                  <a:pt x="87197" y="24037"/>
                                </a:lnTo>
                                <a:lnTo>
                                  <a:pt x="51565" y="51565"/>
                                </a:lnTo>
                                <a:lnTo>
                                  <a:pt x="24037" y="87197"/>
                                </a:lnTo>
                                <a:lnTo>
                                  <a:pt x="6288" y="129253"/>
                                </a:lnTo>
                                <a:lnTo>
                                  <a:pt x="0" y="176056"/>
                                </a:lnTo>
                                <a:lnTo>
                                  <a:pt x="6288" y="222858"/>
                                </a:lnTo>
                                <a:lnTo>
                                  <a:pt x="24037" y="264914"/>
                                </a:lnTo>
                                <a:lnTo>
                                  <a:pt x="51565" y="300546"/>
                                </a:lnTo>
                                <a:lnTo>
                                  <a:pt x="87197" y="328075"/>
                                </a:lnTo>
                                <a:lnTo>
                                  <a:pt x="129253" y="345823"/>
                                </a:lnTo>
                                <a:lnTo>
                                  <a:pt x="176056" y="352112"/>
                                </a:lnTo>
                                <a:lnTo>
                                  <a:pt x="222853" y="345823"/>
                                </a:lnTo>
                                <a:lnTo>
                                  <a:pt x="264906" y="328075"/>
                                </a:lnTo>
                                <a:lnTo>
                                  <a:pt x="300535" y="300546"/>
                                </a:lnTo>
                                <a:lnTo>
                                  <a:pt x="328063" y="264914"/>
                                </a:lnTo>
                                <a:lnTo>
                                  <a:pt x="345811" y="222858"/>
                                </a:lnTo>
                                <a:lnTo>
                                  <a:pt x="352099" y="176056"/>
                                </a:lnTo>
                                <a:lnTo>
                                  <a:pt x="345811" y="129253"/>
                                </a:lnTo>
                                <a:lnTo>
                                  <a:pt x="328063" y="87197"/>
                                </a:lnTo>
                                <a:lnTo>
                                  <a:pt x="300535" y="51565"/>
                                </a:lnTo>
                                <a:lnTo>
                                  <a:pt x="264906" y="24037"/>
                                </a:lnTo>
                                <a:lnTo>
                                  <a:pt x="222853" y="6288"/>
                                </a:lnTo>
                                <a:lnTo>
                                  <a:pt x="176056" y="0"/>
                                </a:lnTo>
                                <a:close/>
                              </a:path>
                            </a:pathLst>
                          </a:custGeom>
                          <a:solidFill>
                            <a:srgbClr val="FDE8E5"/>
                          </a:solidFill>
                        </wps:spPr>
                        <wps:bodyPr wrap="square" lIns="0" tIns="0" rIns="0" bIns="0" rtlCol="0">
                          <a:prstTxWarp prst="textNoShape">
                            <a:avLst/>
                          </a:prstTxWarp>
                          <a:noAutofit/>
                        </wps:bodyPr>
                      </wps:wsp>
                      <wps:wsp>
                        <wps:cNvPr id="1006" name="Graphic 1006"/>
                        <wps:cNvSpPr/>
                        <wps:spPr>
                          <a:xfrm>
                            <a:off x="4074945" y="410344"/>
                            <a:ext cx="352425" cy="352425"/>
                          </a:xfrm>
                          <a:custGeom>
                            <a:avLst/>
                            <a:gdLst/>
                            <a:ahLst/>
                            <a:cxnLst/>
                            <a:rect l="l" t="t" r="r" b="b"/>
                            <a:pathLst>
                              <a:path w="352425" h="352425">
                                <a:moveTo>
                                  <a:pt x="176055" y="352111"/>
                                </a:moveTo>
                                <a:lnTo>
                                  <a:pt x="222853" y="345822"/>
                                </a:lnTo>
                                <a:lnTo>
                                  <a:pt x="264906" y="328074"/>
                                </a:lnTo>
                                <a:lnTo>
                                  <a:pt x="300535" y="300545"/>
                                </a:lnTo>
                                <a:lnTo>
                                  <a:pt x="328063" y="264914"/>
                                </a:lnTo>
                                <a:lnTo>
                                  <a:pt x="345810" y="222858"/>
                                </a:lnTo>
                                <a:lnTo>
                                  <a:pt x="352099" y="176055"/>
                                </a:lnTo>
                                <a:lnTo>
                                  <a:pt x="345810" y="129253"/>
                                </a:lnTo>
                                <a:lnTo>
                                  <a:pt x="328063" y="87197"/>
                                </a:lnTo>
                                <a:lnTo>
                                  <a:pt x="300535" y="51565"/>
                                </a:lnTo>
                                <a:lnTo>
                                  <a:pt x="264906" y="24036"/>
                                </a:lnTo>
                                <a:lnTo>
                                  <a:pt x="222853" y="6288"/>
                                </a:lnTo>
                                <a:lnTo>
                                  <a:pt x="176055" y="0"/>
                                </a:lnTo>
                                <a:lnTo>
                                  <a:pt x="129253" y="6288"/>
                                </a:lnTo>
                                <a:lnTo>
                                  <a:pt x="87197" y="24036"/>
                                </a:lnTo>
                                <a:lnTo>
                                  <a:pt x="51565" y="51565"/>
                                </a:lnTo>
                                <a:lnTo>
                                  <a:pt x="24036" y="87197"/>
                                </a:lnTo>
                                <a:lnTo>
                                  <a:pt x="6288" y="129253"/>
                                </a:lnTo>
                                <a:lnTo>
                                  <a:pt x="0" y="176055"/>
                                </a:lnTo>
                                <a:lnTo>
                                  <a:pt x="6288" y="222858"/>
                                </a:lnTo>
                                <a:lnTo>
                                  <a:pt x="24036" y="264914"/>
                                </a:lnTo>
                                <a:lnTo>
                                  <a:pt x="51565" y="300545"/>
                                </a:lnTo>
                                <a:lnTo>
                                  <a:pt x="87197" y="328074"/>
                                </a:lnTo>
                                <a:lnTo>
                                  <a:pt x="129253" y="345822"/>
                                </a:lnTo>
                                <a:lnTo>
                                  <a:pt x="176055" y="352111"/>
                                </a:lnTo>
                                <a:close/>
                              </a:path>
                            </a:pathLst>
                          </a:custGeom>
                          <a:ln w="2900">
                            <a:solidFill>
                              <a:srgbClr val="231F20"/>
                            </a:solidFill>
                            <a:prstDash val="solid"/>
                          </a:ln>
                        </wps:spPr>
                        <wps:bodyPr wrap="square" lIns="0" tIns="0" rIns="0" bIns="0" rtlCol="0">
                          <a:prstTxWarp prst="textNoShape">
                            <a:avLst/>
                          </a:prstTxWarp>
                          <a:noAutofit/>
                        </wps:bodyPr>
                      </wps:wsp>
                      <wps:wsp>
                        <wps:cNvPr id="1007" name="Graphic 1007"/>
                        <wps:cNvSpPr/>
                        <wps:spPr>
                          <a:xfrm>
                            <a:off x="4166662" y="458377"/>
                            <a:ext cx="59055" cy="253365"/>
                          </a:xfrm>
                          <a:custGeom>
                            <a:avLst/>
                            <a:gdLst/>
                            <a:ahLst/>
                            <a:cxnLst/>
                            <a:rect l="l" t="t" r="r" b="b"/>
                            <a:pathLst>
                              <a:path w="59055" h="253365">
                                <a:moveTo>
                                  <a:pt x="29302" y="0"/>
                                </a:moveTo>
                                <a:lnTo>
                                  <a:pt x="0" y="29327"/>
                                </a:lnTo>
                                <a:lnTo>
                                  <a:pt x="0" y="54973"/>
                                </a:lnTo>
                                <a:lnTo>
                                  <a:pt x="996" y="62553"/>
                                </a:lnTo>
                                <a:lnTo>
                                  <a:pt x="3810" y="69380"/>
                                </a:lnTo>
                                <a:lnTo>
                                  <a:pt x="8182" y="75211"/>
                                </a:lnTo>
                                <a:lnTo>
                                  <a:pt x="13851" y="79802"/>
                                </a:lnTo>
                                <a:lnTo>
                                  <a:pt x="8180" y="86129"/>
                                </a:lnTo>
                                <a:lnTo>
                                  <a:pt x="3808" y="93686"/>
                                </a:lnTo>
                                <a:lnTo>
                                  <a:pt x="996" y="101833"/>
                                </a:lnTo>
                                <a:lnTo>
                                  <a:pt x="0" y="109936"/>
                                </a:lnTo>
                                <a:lnTo>
                                  <a:pt x="0" y="223548"/>
                                </a:lnTo>
                                <a:lnTo>
                                  <a:pt x="2299" y="234959"/>
                                </a:lnTo>
                                <a:lnTo>
                                  <a:pt x="8574" y="244275"/>
                                </a:lnTo>
                                <a:lnTo>
                                  <a:pt x="17890" y="250555"/>
                                </a:lnTo>
                                <a:lnTo>
                                  <a:pt x="29306" y="252854"/>
                                </a:lnTo>
                                <a:lnTo>
                                  <a:pt x="40711" y="250551"/>
                                </a:lnTo>
                                <a:lnTo>
                                  <a:pt x="50028" y="244274"/>
                                </a:lnTo>
                                <a:lnTo>
                                  <a:pt x="56312" y="234958"/>
                                </a:lnTo>
                                <a:lnTo>
                                  <a:pt x="58616" y="223547"/>
                                </a:lnTo>
                                <a:lnTo>
                                  <a:pt x="58615" y="109935"/>
                                </a:lnTo>
                                <a:lnTo>
                                  <a:pt x="57618" y="101831"/>
                                </a:lnTo>
                                <a:lnTo>
                                  <a:pt x="54802" y="93685"/>
                                </a:lnTo>
                                <a:lnTo>
                                  <a:pt x="50424" y="86130"/>
                                </a:lnTo>
                                <a:lnTo>
                                  <a:pt x="44741" y="79802"/>
                                </a:lnTo>
                                <a:lnTo>
                                  <a:pt x="50415" y="75210"/>
                                </a:lnTo>
                                <a:lnTo>
                                  <a:pt x="54793" y="69380"/>
                                </a:lnTo>
                                <a:lnTo>
                                  <a:pt x="57615" y="62552"/>
                                </a:lnTo>
                                <a:lnTo>
                                  <a:pt x="58614" y="54973"/>
                                </a:lnTo>
                                <a:lnTo>
                                  <a:pt x="58615" y="29326"/>
                                </a:lnTo>
                                <a:lnTo>
                                  <a:pt x="56310" y="17908"/>
                                </a:lnTo>
                                <a:lnTo>
                                  <a:pt x="50026" y="8589"/>
                                </a:lnTo>
                                <a:lnTo>
                                  <a:pt x="40709" y="2308"/>
                                </a:lnTo>
                                <a:lnTo>
                                  <a:pt x="29301" y="4"/>
                                </a:lnTo>
                                <a:close/>
                              </a:path>
                            </a:pathLst>
                          </a:custGeom>
                          <a:solidFill>
                            <a:srgbClr val="AEC5E7"/>
                          </a:solidFill>
                        </wps:spPr>
                        <wps:bodyPr wrap="square" lIns="0" tIns="0" rIns="0" bIns="0" rtlCol="0">
                          <a:prstTxWarp prst="textNoShape">
                            <a:avLst/>
                          </a:prstTxWarp>
                          <a:noAutofit/>
                        </wps:bodyPr>
                      </wps:wsp>
                      <wps:wsp>
                        <wps:cNvPr id="1008" name="Graphic 1008"/>
                        <wps:cNvSpPr/>
                        <wps:spPr>
                          <a:xfrm>
                            <a:off x="4166662" y="576565"/>
                            <a:ext cx="59055" cy="29845"/>
                          </a:xfrm>
                          <a:custGeom>
                            <a:avLst/>
                            <a:gdLst/>
                            <a:ahLst/>
                            <a:cxnLst/>
                            <a:rect l="l" t="t" r="r" b="b"/>
                            <a:pathLst>
                              <a:path w="59055" h="29845">
                                <a:moveTo>
                                  <a:pt x="0" y="0"/>
                                </a:moveTo>
                                <a:lnTo>
                                  <a:pt x="0" y="29313"/>
                                </a:lnTo>
                                <a:lnTo>
                                  <a:pt x="58615" y="29313"/>
                                </a:lnTo>
                                <a:lnTo>
                                  <a:pt x="58615" y="0"/>
                                </a:lnTo>
                                <a:lnTo>
                                  <a:pt x="0" y="0"/>
                                </a:lnTo>
                                <a:close/>
                              </a:path>
                            </a:pathLst>
                          </a:custGeom>
                          <a:solidFill>
                            <a:srgbClr val="DA2128"/>
                          </a:solidFill>
                        </wps:spPr>
                        <wps:bodyPr wrap="square" lIns="0" tIns="0" rIns="0" bIns="0" rtlCol="0">
                          <a:prstTxWarp prst="textNoShape">
                            <a:avLst/>
                          </a:prstTxWarp>
                          <a:noAutofit/>
                        </wps:bodyPr>
                      </wps:wsp>
                      <wps:wsp>
                        <wps:cNvPr id="1009" name="Graphic 1009"/>
                        <wps:cNvSpPr/>
                        <wps:spPr>
                          <a:xfrm>
                            <a:off x="4166662" y="605878"/>
                            <a:ext cx="59055" cy="1270"/>
                          </a:xfrm>
                          <a:custGeom>
                            <a:avLst/>
                            <a:gdLst/>
                            <a:ahLst/>
                            <a:cxnLst/>
                            <a:rect l="l" t="t" r="r" b="b"/>
                            <a:pathLst>
                              <a:path w="59055">
                                <a:moveTo>
                                  <a:pt x="0" y="0"/>
                                </a:moveTo>
                                <a:lnTo>
                                  <a:pt x="58615" y="0"/>
                                </a:lnTo>
                              </a:path>
                            </a:pathLst>
                          </a:custGeom>
                          <a:ln w="2900">
                            <a:solidFill>
                              <a:srgbClr val="DA2128"/>
                            </a:solidFill>
                            <a:prstDash val="solid"/>
                          </a:ln>
                        </wps:spPr>
                        <wps:bodyPr wrap="square" lIns="0" tIns="0" rIns="0" bIns="0" rtlCol="0">
                          <a:prstTxWarp prst="textNoShape">
                            <a:avLst/>
                          </a:prstTxWarp>
                          <a:noAutofit/>
                        </wps:bodyPr>
                      </wps:wsp>
                      <pic:pic xmlns:pic="http://schemas.openxmlformats.org/drawingml/2006/picture">
                        <pic:nvPicPr>
                          <pic:cNvPr id="1010" name="Image 1010"/>
                          <pic:cNvPicPr/>
                        </pic:nvPicPr>
                        <pic:blipFill>
                          <a:blip r:embed="rId185" cstate="print"/>
                          <a:stretch>
                            <a:fillRect/>
                          </a:stretch>
                        </pic:blipFill>
                        <pic:spPr>
                          <a:xfrm>
                            <a:off x="4461020" y="632637"/>
                            <a:ext cx="1061241" cy="715706"/>
                          </a:xfrm>
                          <a:prstGeom prst="rect">
                            <a:avLst/>
                          </a:prstGeom>
                        </pic:spPr>
                      </pic:pic>
                      <wps:wsp>
                        <wps:cNvPr id="1011" name="Graphic 1011"/>
                        <wps:cNvSpPr/>
                        <wps:spPr>
                          <a:xfrm>
                            <a:off x="4166662" y="576565"/>
                            <a:ext cx="59055" cy="1270"/>
                          </a:xfrm>
                          <a:custGeom>
                            <a:avLst/>
                            <a:gdLst/>
                            <a:ahLst/>
                            <a:cxnLst/>
                            <a:rect l="l" t="t" r="r" b="b"/>
                            <a:pathLst>
                              <a:path w="59055">
                                <a:moveTo>
                                  <a:pt x="58615" y="0"/>
                                </a:moveTo>
                                <a:lnTo>
                                  <a:pt x="0" y="0"/>
                                </a:lnTo>
                              </a:path>
                            </a:pathLst>
                          </a:custGeom>
                          <a:ln w="2900">
                            <a:solidFill>
                              <a:srgbClr val="DA2128"/>
                            </a:solidFill>
                            <a:prstDash val="solid"/>
                          </a:ln>
                        </wps:spPr>
                        <wps:bodyPr wrap="square" lIns="0" tIns="0" rIns="0" bIns="0" rtlCol="0">
                          <a:prstTxWarp prst="textNoShape">
                            <a:avLst/>
                          </a:prstTxWarp>
                          <a:noAutofit/>
                        </wps:bodyPr>
                      </wps:wsp>
                      <wps:wsp>
                        <wps:cNvPr id="1012" name="Graphic 1012"/>
                        <wps:cNvSpPr/>
                        <wps:spPr>
                          <a:xfrm>
                            <a:off x="4166654" y="458378"/>
                            <a:ext cx="59055" cy="253365"/>
                          </a:xfrm>
                          <a:custGeom>
                            <a:avLst/>
                            <a:gdLst/>
                            <a:ahLst/>
                            <a:cxnLst/>
                            <a:rect l="l" t="t" r="r" b="b"/>
                            <a:pathLst>
                              <a:path w="59055" h="253365">
                                <a:moveTo>
                                  <a:pt x="58627" y="54973"/>
                                </a:moveTo>
                                <a:lnTo>
                                  <a:pt x="58627" y="29325"/>
                                </a:lnTo>
                                <a:lnTo>
                                  <a:pt x="56322" y="17906"/>
                                </a:lnTo>
                                <a:lnTo>
                                  <a:pt x="50038" y="8585"/>
                                </a:lnTo>
                                <a:lnTo>
                                  <a:pt x="40720" y="2303"/>
                                </a:lnTo>
                                <a:lnTo>
                                  <a:pt x="29313" y="0"/>
                                </a:lnTo>
                                <a:lnTo>
                                  <a:pt x="17896" y="2303"/>
                                </a:lnTo>
                                <a:lnTo>
                                  <a:pt x="8579" y="8585"/>
                                </a:lnTo>
                                <a:lnTo>
                                  <a:pt x="2301" y="17906"/>
                                </a:lnTo>
                                <a:lnTo>
                                  <a:pt x="0" y="29325"/>
                                </a:lnTo>
                                <a:lnTo>
                                  <a:pt x="0" y="54973"/>
                                </a:lnTo>
                                <a:lnTo>
                                  <a:pt x="996" y="62553"/>
                                </a:lnTo>
                                <a:lnTo>
                                  <a:pt x="3812" y="69382"/>
                                </a:lnTo>
                                <a:lnTo>
                                  <a:pt x="8187" y="75212"/>
                                </a:lnTo>
                                <a:lnTo>
                                  <a:pt x="13862" y="79797"/>
                                </a:lnTo>
                                <a:lnTo>
                                  <a:pt x="8187" y="86127"/>
                                </a:lnTo>
                                <a:lnTo>
                                  <a:pt x="3812" y="93682"/>
                                </a:lnTo>
                                <a:lnTo>
                                  <a:pt x="996" y="101829"/>
                                </a:lnTo>
                                <a:lnTo>
                                  <a:pt x="0" y="109934"/>
                                </a:lnTo>
                                <a:lnTo>
                                  <a:pt x="0" y="223546"/>
                                </a:lnTo>
                                <a:lnTo>
                                  <a:pt x="2301" y="234958"/>
                                </a:lnTo>
                                <a:lnTo>
                                  <a:pt x="8579" y="244276"/>
                                </a:lnTo>
                                <a:lnTo>
                                  <a:pt x="17896" y="250557"/>
                                </a:lnTo>
                                <a:lnTo>
                                  <a:pt x="29313" y="252860"/>
                                </a:lnTo>
                                <a:lnTo>
                                  <a:pt x="40720" y="250557"/>
                                </a:lnTo>
                                <a:lnTo>
                                  <a:pt x="50038" y="244276"/>
                                </a:lnTo>
                                <a:lnTo>
                                  <a:pt x="56322" y="234958"/>
                                </a:lnTo>
                                <a:lnTo>
                                  <a:pt x="58627" y="223546"/>
                                </a:lnTo>
                                <a:lnTo>
                                  <a:pt x="58627" y="109934"/>
                                </a:lnTo>
                                <a:lnTo>
                                  <a:pt x="57630" y="101829"/>
                                </a:lnTo>
                                <a:lnTo>
                                  <a:pt x="54813" y="93682"/>
                                </a:lnTo>
                                <a:lnTo>
                                  <a:pt x="50434" y="86127"/>
                                </a:lnTo>
                                <a:lnTo>
                                  <a:pt x="44753" y="79797"/>
                                </a:lnTo>
                                <a:lnTo>
                                  <a:pt x="50425" y="75212"/>
                                </a:lnTo>
                                <a:lnTo>
                                  <a:pt x="54804" y="69382"/>
                                </a:lnTo>
                                <a:lnTo>
                                  <a:pt x="57627" y="62553"/>
                                </a:lnTo>
                                <a:lnTo>
                                  <a:pt x="58627" y="54973"/>
                                </a:lnTo>
                                <a:close/>
                              </a:path>
                            </a:pathLst>
                          </a:custGeom>
                          <a:ln w="2900">
                            <a:solidFill>
                              <a:srgbClr val="231F20"/>
                            </a:solidFill>
                            <a:prstDash val="solid"/>
                          </a:ln>
                        </wps:spPr>
                        <wps:bodyPr wrap="square" lIns="0" tIns="0" rIns="0" bIns="0" rtlCol="0">
                          <a:prstTxWarp prst="textNoShape">
                            <a:avLst/>
                          </a:prstTxWarp>
                          <a:noAutofit/>
                        </wps:bodyPr>
                      </wps:wsp>
                      <wps:wsp>
                        <wps:cNvPr id="1013" name="Graphic 1013"/>
                        <wps:cNvSpPr/>
                        <wps:spPr>
                          <a:xfrm>
                            <a:off x="4272003" y="458380"/>
                            <a:ext cx="59055" cy="253365"/>
                          </a:xfrm>
                          <a:custGeom>
                            <a:avLst/>
                            <a:gdLst/>
                            <a:ahLst/>
                            <a:cxnLst/>
                            <a:rect l="l" t="t" r="r" b="b"/>
                            <a:pathLst>
                              <a:path w="59055" h="253365">
                                <a:moveTo>
                                  <a:pt x="29337" y="0"/>
                                </a:moveTo>
                                <a:lnTo>
                                  <a:pt x="0" y="29323"/>
                                </a:lnTo>
                                <a:lnTo>
                                  <a:pt x="0" y="54971"/>
                                </a:lnTo>
                                <a:lnTo>
                                  <a:pt x="1000" y="62552"/>
                                </a:lnTo>
                                <a:lnTo>
                                  <a:pt x="3823" y="69381"/>
                                </a:lnTo>
                                <a:lnTo>
                                  <a:pt x="8202" y="75209"/>
                                </a:lnTo>
                                <a:lnTo>
                                  <a:pt x="13867" y="79794"/>
                                </a:lnTo>
                                <a:lnTo>
                                  <a:pt x="8191" y="86126"/>
                                </a:lnTo>
                                <a:lnTo>
                                  <a:pt x="3813" y="93680"/>
                                </a:lnTo>
                                <a:lnTo>
                                  <a:pt x="997" y="101827"/>
                                </a:lnTo>
                                <a:lnTo>
                                  <a:pt x="0" y="109932"/>
                                </a:lnTo>
                                <a:lnTo>
                                  <a:pt x="0" y="223546"/>
                                </a:lnTo>
                                <a:lnTo>
                                  <a:pt x="2306" y="234958"/>
                                </a:lnTo>
                                <a:lnTo>
                                  <a:pt x="8596" y="244273"/>
                                </a:lnTo>
                                <a:lnTo>
                                  <a:pt x="17919" y="250548"/>
                                </a:lnTo>
                                <a:lnTo>
                                  <a:pt x="29329" y="252849"/>
                                </a:lnTo>
                                <a:lnTo>
                                  <a:pt x="40739" y="250550"/>
                                </a:lnTo>
                                <a:lnTo>
                                  <a:pt x="50056" y="244272"/>
                                </a:lnTo>
                                <a:lnTo>
                                  <a:pt x="56337" y="234956"/>
                                </a:lnTo>
                                <a:lnTo>
                                  <a:pt x="58639" y="223545"/>
                                </a:lnTo>
                                <a:lnTo>
                                  <a:pt x="58638" y="109933"/>
                                </a:lnTo>
                                <a:lnTo>
                                  <a:pt x="57636" y="101828"/>
                                </a:lnTo>
                                <a:lnTo>
                                  <a:pt x="54809" y="93682"/>
                                </a:lnTo>
                                <a:lnTo>
                                  <a:pt x="50423" y="86127"/>
                                </a:lnTo>
                                <a:lnTo>
                                  <a:pt x="44741" y="79798"/>
                                </a:lnTo>
                                <a:lnTo>
                                  <a:pt x="50423" y="75208"/>
                                </a:lnTo>
                                <a:lnTo>
                                  <a:pt x="54809" y="69378"/>
                                </a:lnTo>
                                <a:lnTo>
                                  <a:pt x="57636" y="62550"/>
                                </a:lnTo>
                                <a:lnTo>
                                  <a:pt x="58637" y="54970"/>
                                </a:lnTo>
                                <a:lnTo>
                                  <a:pt x="58638" y="29323"/>
                                </a:lnTo>
                                <a:lnTo>
                                  <a:pt x="56335" y="17905"/>
                                </a:lnTo>
                                <a:lnTo>
                                  <a:pt x="50054" y="8585"/>
                                </a:lnTo>
                                <a:lnTo>
                                  <a:pt x="40739" y="2303"/>
                                </a:lnTo>
                                <a:lnTo>
                                  <a:pt x="29327" y="0"/>
                                </a:lnTo>
                                <a:close/>
                              </a:path>
                            </a:pathLst>
                          </a:custGeom>
                          <a:solidFill>
                            <a:srgbClr val="AEC5E7"/>
                          </a:solidFill>
                        </wps:spPr>
                        <wps:bodyPr wrap="square" lIns="0" tIns="0" rIns="0" bIns="0" rtlCol="0">
                          <a:prstTxWarp prst="textNoShape">
                            <a:avLst/>
                          </a:prstTxWarp>
                          <a:noAutofit/>
                        </wps:bodyPr>
                      </wps:wsp>
                      <wps:wsp>
                        <wps:cNvPr id="1014" name="Graphic 1014"/>
                        <wps:cNvSpPr/>
                        <wps:spPr>
                          <a:xfrm>
                            <a:off x="4272003" y="576565"/>
                            <a:ext cx="59055" cy="29845"/>
                          </a:xfrm>
                          <a:custGeom>
                            <a:avLst/>
                            <a:gdLst/>
                            <a:ahLst/>
                            <a:cxnLst/>
                            <a:rect l="l" t="t" r="r" b="b"/>
                            <a:pathLst>
                              <a:path w="59055" h="29845">
                                <a:moveTo>
                                  <a:pt x="0" y="0"/>
                                </a:moveTo>
                                <a:lnTo>
                                  <a:pt x="0" y="29313"/>
                                </a:lnTo>
                                <a:lnTo>
                                  <a:pt x="58638" y="29313"/>
                                </a:lnTo>
                                <a:lnTo>
                                  <a:pt x="58638" y="0"/>
                                </a:lnTo>
                                <a:lnTo>
                                  <a:pt x="0" y="0"/>
                                </a:lnTo>
                                <a:close/>
                              </a:path>
                            </a:pathLst>
                          </a:custGeom>
                          <a:solidFill>
                            <a:srgbClr val="FFCC4E"/>
                          </a:solidFill>
                        </wps:spPr>
                        <wps:bodyPr wrap="square" lIns="0" tIns="0" rIns="0" bIns="0" rtlCol="0">
                          <a:prstTxWarp prst="textNoShape">
                            <a:avLst/>
                          </a:prstTxWarp>
                          <a:noAutofit/>
                        </wps:bodyPr>
                      </wps:wsp>
                      <wps:wsp>
                        <wps:cNvPr id="1015" name="Graphic 1015"/>
                        <wps:cNvSpPr/>
                        <wps:spPr>
                          <a:xfrm>
                            <a:off x="4272003" y="576565"/>
                            <a:ext cx="59055" cy="29845"/>
                          </a:xfrm>
                          <a:custGeom>
                            <a:avLst/>
                            <a:gdLst/>
                            <a:ahLst/>
                            <a:cxnLst/>
                            <a:rect l="l" t="t" r="r" b="b"/>
                            <a:pathLst>
                              <a:path w="59055" h="29845">
                                <a:moveTo>
                                  <a:pt x="0" y="29313"/>
                                </a:moveTo>
                                <a:lnTo>
                                  <a:pt x="58638" y="29313"/>
                                </a:lnTo>
                              </a:path>
                              <a:path w="59055" h="29845">
                                <a:moveTo>
                                  <a:pt x="58638" y="0"/>
                                </a:moveTo>
                                <a:lnTo>
                                  <a:pt x="0" y="0"/>
                                </a:lnTo>
                              </a:path>
                            </a:pathLst>
                          </a:custGeom>
                          <a:ln w="2900">
                            <a:solidFill>
                              <a:srgbClr val="FFCC4E"/>
                            </a:solidFill>
                            <a:prstDash val="solid"/>
                          </a:ln>
                        </wps:spPr>
                        <wps:bodyPr wrap="square" lIns="0" tIns="0" rIns="0" bIns="0" rtlCol="0">
                          <a:prstTxWarp prst="textNoShape">
                            <a:avLst/>
                          </a:prstTxWarp>
                          <a:noAutofit/>
                        </wps:bodyPr>
                      </wps:wsp>
                      <wps:wsp>
                        <wps:cNvPr id="1016" name="Graphic 1016"/>
                        <wps:cNvSpPr/>
                        <wps:spPr>
                          <a:xfrm>
                            <a:off x="4272007" y="458378"/>
                            <a:ext cx="59055" cy="253365"/>
                          </a:xfrm>
                          <a:custGeom>
                            <a:avLst/>
                            <a:gdLst/>
                            <a:ahLst/>
                            <a:cxnLst/>
                            <a:rect l="l" t="t" r="r" b="b"/>
                            <a:pathLst>
                              <a:path w="59055" h="253365">
                                <a:moveTo>
                                  <a:pt x="58638" y="54973"/>
                                </a:moveTo>
                                <a:lnTo>
                                  <a:pt x="58638" y="29325"/>
                                </a:lnTo>
                                <a:lnTo>
                                  <a:pt x="56335" y="17906"/>
                                </a:lnTo>
                                <a:lnTo>
                                  <a:pt x="50054" y="8585"/>
                                </a:lnTo>
                                <a:lnTo>
                                  <a:pt x="40737" y="2303"/>
                                </a:lnTo>
                                <a:lnTo>
                                  <a:pt x="29325" y="0"/>
                                </a:lnTo>
                                <a:lnTo>
                                  <a:pt x="17911" y="2303"/>
                                </a:lnTo>
                                <a:lnTo>
                                  <a:pt x="8589" y="8585"/>
                                </a:lnTo>
                                <a:lnTo>
                                  <a:pt x="2304" y="17906"/>
                                </a:lnTo>
                                <a:lnTo>
                                  <a:pt x="0" y="29325"/>
                                </a:lnTo>
                                <a:lnTo>
                                  <a:pt x="0" y="54973"/>
                                </a:lnTo>
                                <a:lnTo>
                                  <a:pt x="999" y="62553"/>
                                </a:lnTo>
                                <a:lnTo>
                                  <a:pt x="3820" y="69382"/>
                                </a:lnTo>
                                <a:lnTo>
                                  <a:pt x="8197" y="75212"/>
                                </a:lnTo>
                                <a:lnTo>
                                  <a:pt x="13862" y="79797"/>
                                </a:lnTo>
                                <a:lnTo>
                                  <a:pt x="8187" y="86127"/>
                                </a:lnTo>
                                <a:lnTo>
                                  <a:pt x="3812" y="93682"/>
                                </a:lnTo>
                                <a:lnTo>
                                  <a:pt x="996" y="101829"/>
                                </a:lnTo>
                                <a:lnTo>
                                  <a:pt x="0" y="109934"/>
                                </a:lnTo>
                                <a:lnTo>
                                  <a:pt x="0" y="223546"/>
                                </a:lnTo>
                                <a:lnTo>
                                  <a:pt x="2304" y="234958"/>
                                </a:lnTo>
                                <a:lnTo>
                                  <a:pt x="8589" y="244276"/>
                                </a:lnTo>
                                <a:lnTo>
                                  <a:pt x="17911" y="250557"/>
                                </a:lnTo>
                                <a:lnTo>
                                  <a:pt x="29325" y="252860"/>
                                </a:lnTo>
                                <a:lnTo>
                                  <a:pt x="40737" y="250557"/>
                                </a:lnTo>
                                <a:lnTo>
                                  <a:pt x="50054" y="244276"/>
                                </a:lnTo>
                                <a:lnTo>
                                  <a:pt x="56335" y="234958"/>
                                </a:lnTo>
                                <a:lnTo>
                                  <a:pt x="58638" y="223546"/>
                                </a:lnTo>
                                <a:lnTo>
                                  <a:pt x="58638" y="109934"/>
                                </a:lnTo>
                                <a:lnTo>
                                  <a:pt x="57637" y="101829"/>
                                </a:lnTo>
                                <a:lnTo>
                                  <a:pt x="54809" y="93682"/>
                                </a:lnTo>
                                <a:lnTo>
                                  <a:pt x="50422" y="86127"/>
                                </a:lnTo>
                                <a:lnTo>
                                  <a:pt x="44741" y="79797"/>
                                </a:lnTo>
                                <a:lnTo>
                                  <a:pt x="50422" y="75212"/>
                                </a:lnTo>
                                <a:lnTo>
                                  <a:pt x="54809" y="69382"/>
                                </a:lnTo>
                                <a:lnTo>
                                  <a:pt x="57637" y="62553"/>
                                </a:lnTo>
                                <a:lnTo>
                                  <a:pt x="58638" y="54973"/>
                                </a:lnTo>
                                <a:close/>
                              </a:path>
                            </a:pathLst>
                          </a:custGeom>
                          <a:ln w="2900">
                            <a:solidFill>
                              <a:srgbClr val="231F20"/>
                            </a:solidFill>
                            <a:prstDash val="solid"/>
                          </a:ln>
                        </wps:spPr>
                        <wps:bodyPr wrap="square" lIns="0" tIns="0" rIns="0" bIns="0" rtlCol="0">
                          <a:prstTxWarp prst="textNoShape">
                            <a:avLst/>
                          </a:prstTxWarp>
                          <a:noAutofit/>
                        </wps:bodyPr>
                      </wps:wsp>
                      <wps:wsp>
                        <wps:cNvPr id="1017" name="Graphic 1017"/>
                        <wps:cNvSpPr/>
                        <wps:spPr>
                          <a:xfrm>
                            <a:off x="3548319" y="1076715"/>
                            <a:ext cx="440690" cy="210185"/>
                          </a:xfrm>
                          <a:custGeom>
                            <a:avLst/>
                            <a:gdLst/>
                            <a:ahLst/>
                            <a:cxnLst/>
                            <a:rect l="l" t="t" r="r" b="b"/>
                            <a:pathLst>
                              <a:path w="440690" h="210185">
                                <a:moveTo>
                                  <a:pt x="0" y="0"/>
                                </a:moveTo>
                                <a:lnTo>
                                  <a:pt x="440539" y="209661"/>
                                </a:lnTo>
                              </a:path>
                            </a:pathLst>
                          </a:custGeom>
                          <a:ln w="11600">
                            <a:solidFill>
                              <a:srgbClr val="231F20"/>
                            </a:solidFill>
                            <a:prstDash val="solid"/>
                          </a:ln>
                        </wps:spPr>
                        <wps:bodyPr wrap="square" lIns="0" tIns="0" rIns="0" bIns="0" rtlCol="0">
                          <a:prstTxWarp prst="textNoShape">
                            <a:avLst/>
                          </a:prstTxWarp>
                          <a:noAutofit/>
                        </wps:bodyPr>
                      </wps:wsp>
                      <wps:wsp>
                        <wps:cNvPr id="1018" name="Graphic 1018"/>
                        <wps:cNvSpPr/>
                        <wps:spPr>
                          <a:xfrm>
                            <a:off x="3957608" y="1251611"/>
                            <a:ext cx="75565" cy="57785"/>
                          </a:xfrm>
                          <a:custGeom>
                            <a:avLst/>
                            <a:gdLst/>
                            <a:ahLst/>
                            <a:cxnLst/>
                            <a:rect l="l" t="t" r="r" b="b"/>
                            <a:pathLst>
                              <a:path w="75565" h="57785">
                                <a:moveTo>
                                  <a:pt x="26436" y="0"/>
                                </a:moveTo>
                                <a:lnTo>
                                  <a:pt x="27945" y="33060"/>
                                </a:lnTo>
                                <a:lnTo>
                                  <a:pt x="0" y="50740"/>
                                </a:lnTo>
                                <a:lnTo>
                                  <a:pt x="75354" y="57734"/>
                                </a:lnTo>
                                <a:lnTo>
                                  <a:pt x="26436" y="0"/>
                                </a:lnTo>
                                <a:close/>
                              </a:path>
                            </a:pathLst>
                          </a:custGeom>
                          <a:solidFill>
                            <a:srgbClr val="231F20"/>
                          </a:solidFill>
                        </wps:spPr>
                        <wps:bodyPr wrap="square" lIns="0" tIns="0" rIns="0" bIns="0" rtlCol="0">
                          <a:prstTxWarp prst="textNoShape">
                            <a:avLst/>
                          </a:prstTxWarp>
                          <a:noAutofit/>
                        </wps:bodyPr>
                      </wps:wsp>
                      <wps:wsp>
                        <wps:cNvPr id="1019" name="Graphic 1019"/>
                        <wps:cNvSpPr/>
                        <wps:spPr>
                          <a:xfrm>
                            <a:off x="3548319" y="677512"/>
                            <a:ext cx="440690" cy="210185"/>
                          </a:xfrm>
                          <a:custGeom>
                            <a:avLst/>
                            <a:gdLst/>
                            <a:ahLst/>
                            <a:cxnLst/>
                            <a:rect l="l" t="t" r="r" b="b"/>
                            <a:pathLst>
                              <a:path w="440690" h="210185">
                                <a:moveTo>
                                  <a:pt x="0" y="209649"/>
                                </a:moveTo>
                                <a:lnTo>
                                  <a:pt x="440539" y="0"/>
                                </a:lnTo>
                              </a:path>
                            </a:pathLst>
                          </a:custGeom>
                          <a:ln w="11600">
                            <a:solidFill>
                              <a:srgbClr val="231F20"/>
                            </a:solidFill>
                            <a:prstDash val="solid"/>
                          </a:ln>
                        </wps:spPr>
                        <wps:bodyPr wrap="square" lIns="0" tIns="0" rIns="0" bIns="0" rtlCol="0">
                          <a:prstTxWarp prst="textNoShape">
                            <a:avLst/>
                          </a:prstTxWarp>
                          <a:noAutofit/>
                        </wps:bodyPr>
                      </wps:wsp>
                      <wps:wsp>
                        <wps:cNvPr id="1020" name="Graphic 1020"/>
                        <wps:cNvSpPr/>
                        <wps:spPr>
                          <a:xfrm>
                            <a:off x="3957608" y="654542"/>
                            <a:ext cx="75565" cy="57785"/>
                          </a:xfrm>
                          <a:custGeom>
                            <a:avLst/>
                            <a:gdLst/>
                            <a:ahLst/>
                            <a:cxnLst/>
                            <a:rect l="l" t="t" r="r" b="b"/>
                            <a:pathLst>
                              <a:path w="75565" h="57785">
                                <a:moveTo>
                                  <a:pt x="75354" y="0"/>
                                </a:moveTo>
                                <a:lnTo>
                                  <a:pt x="0" y="6995"/>
                                </a:lnTo>
                                <a:lnTo>
                                  <a:pt x="27945" y="24684"/>
                                </a:lnTo>
                                <a:lnTo>
                                  <a:pt x="26436" y="57734"/>
                                </a:lnTo>
                                <a:lnTo>
                                  <a:pt x="75354" y="0"/>
                                </a:lnTo>
                                <a:close/>
                              </a:path>
                            </a:pathLst>
                          </a:custGeom>
                          <a:solidFill>
                            <a:srgbClr val="231F20"/>
                          </a:solidFill>
                        </wps:spPr>
                        <wps:bodyPr wrap="square" lIns="0" tIns="0" rIns="0" bIns="0" rtlCol="0">
                          <a:prstTxWarp prst="textNoShape">
                            <a:avLst/>
                          </a:prstTxWarp>
                          <a:noAutofit/>
                        </wps:bodyPr>
                      </wps:wsp>
                      <wps:wsp>
                        <wps:cNvPr id="1021" name="Graphic 1021"/>
                        <wps:cNvSpPr/>
                        <wps:spPr>
                          <a:xfrm>
                            <a:off x="4366617" y="628193"/>
                            <a:ext cx="308610" cy="270510"/>
                          </a:xfrm>
                          <a:custGeom>
                            <a:avLst/>
                            <a:gdLst/>
                            <a:ahLst/>
                            <a:cxnLst/>
                            <a:rect l="l" t="t" r="r" b="b"/>
                            <a:pathLst>
                              <a:path w="308610" h="270510">
                                <a:moveTo>
                                  <a:pt x="308193" y="0"/>
                                </a:moveTo>
                                <a:lnTo>
                                  <a:pt x="297643" y="8968"/>
                                </a:lnTo>
                                <a:lnTo>
                                  <a:pt x="290188" y="18760"/>
                                </a:lnTo>
                                <a:lnTo>
                                  <a:pt x="279311" y="27016"/>
                                </a:lnTo>
                                <a:lnTo>
                                  <a:pt x="258498" y="31377"/>
                                </a:lnTo>
                                <a:lnTo>
                                  <a:pt x="238597" y="40365"/>
                                </a:lnTo>
                                <a:lnTo>
                                  <a:pt x="228433" y="57874"/>
                                </a:lnTo>
                                <a:lnTo>
                                  <a:pt x="218352" y="74523"/>
                                </a:lnTo>
                                <a:lnTo>
                                  <a:pt x="198699" y="80934"/>
                                </a:lnTo>
                                <a:lnTo>
                                  <a:pt x="179814" y="83439"/>
                                </a:lnTo>
                                <a:lnTo>
                                  <a:pt x="162515" y="92406"/>
                                </a:lnTo>
                                <a:lnTo>
                                  <a:pt x="149379" y="106202"/>
                                </a:lnTo>
                                <a:lnTo>
                                  <a:pt x="142984" y="123193"/>
                                </a:lnTo>
                                <a:lnTo>
                                  <a:pt x="139399" y="143748"/>
                                </a:lnTo>
                                <a:lnTo>
                                  <a:pt x="132210" y="159540"/>
                                </a:lnTo>
                                <a:lnTo>
                                  <a:pt x="118753" y="168758"/>
                                </a:lnTo>
                                <a:lnTo>
                                  <a:pt x="96362" y="169594"/>
                                </a:lnTo>
                                <a:lnTo>
                                  <a:pt x="73508" y="168242"/>
                                </a:lnTo>
                                <a:lnTo>
                                  <a:pt x="55700" y="172002"/>
                                </a:lnTo>
                                <a:lnTo>
                                  <a:pt x="41886" y="181559"/>
                                </a:lnTo>
                                <a:lnTo>
                                  <a:pt x="31019" y="197596"/>
                                </a:lnTo>
                                <a:lnTo>
                                  <a:pt x="16623" y="170695"/>
                                </a:lnTo>
                                <a:lnTo>
                                  <a:pt x="0" y="270457"/>
                                </a:lnTo>
                                <a:lnTo>
                                  <a:pt x="81723" y="210844"/>
                                </a:lnTo>
                                <a:lnTo>
                                  <a:pt x="51807" y="210078"/>
                                </a:lnTo>
                                <a:lnTo>
                                  <a:pt x="61304" y="197109"/>
                                </a:lnTo>
                                <a:lnTo>
                                  <a:pt x="73990" y="189584"/>
                                </a:lnTo>
                                <a:lnTo>
                                  <a:pt x="90397" y="186422"/>
                                </a:lnTo>
                                <a:lnTo>
                                  <a:pt x="111060" y="186542"/>
                                </a:lnTo>
                                <a:lnTo>
                                  <a:pt x="133331" y="183844"/>
                                </a:lnTo>
                                <a:lnTo>
                                  <a:pt x="145989" y="173537"/>
                                </a:lnTo>
                                <a:lnTo>
                                  <a:pt x="151847" y="157207"/>
                                </a:lnTo>
                                <a:lnTo>
                                  <a:pt x="153714" y="136441"/>
                                </a:lnTo>
                                <a:lnTo>
                                  <a:pt x="158701" y="118967"/>
                                </a:lnTo>
                                <a:lnTo>
                                  <a:pt x="170660" y="104131"/>
                                </a:lnTo>
                                <a:lnTo>
                                  <a:pt x="187176" y="93763"/>
                                </a:lnTo>
                                <a:lnTo>
                                  <a:pt x="205833" y="89692"/>
                                </a:lnTo>
                                <a:lnTo>
                                  <a:pt x="224837" y="81691"/>
                                </a:lnTo>
                                <a:lnTo>
                                  <a:pt x="233498" y="64263"/>
                                </a:lnTo>
                                <a:lnTo>
                                  <a:pt x="242183" y="45962"/>
                                </a:lnTo>
                                <a:lnTo>
                                  <a:pt x="261259" y="35345"/>
                                </a:lnTo>
                                <a:lnTo>
                                  <a:pt x="281662" y="29311"/>
                                </a:lnTo>
                                <a:lnTo>
                                  <a:pt x="291808" y="20191"/>
                                </a:lnTo>
                                <a:lnTo>
                                  <a:pt x="298413" y="9811"/>
                                </a:lnTo>
                                <a:lnTo>
                                  <a:pt x="308193" y="0"/>
                                </a:lnTo>
                                <a:close/>
                              </a:path>
                            </a:pathLst>
                          </a:custGeom>
                          <a:solidFill>
                            <a:srgbClr val="F36F21"/>
                          </a:solidFill>
                        </wps:spPr>
                        <wps:bodyPr wrap="square" lIns="0" tIns="0" rIns="0" bIns="0" rtlCol="0">
                          <a:prstTxWarp prst="textNoShape">
                            <a:avLst/>
                          </a:prstTxWarp>
                          <a:noAutofit/>
                        </wps:bodyPr>
                      </wps:wsp>
                      <wps:wsp>
                        <wps:cNvPr id="1022" name="Graphic 1022"/>
                        <wps:cNvSpPr/>
                        <wps:spPr>
                          <a:xfrm>
                            <a:off x="4366617" y="628193"/>
                            <a:ext cx="308610" cy="270510"/>
                          </a:xfrm>
                          <a:custGeom>
                            <a:avLst/>
                            <a:gdLst/>
                            <a:ahLst/>
                            <a:cxnLst/>
                            <a:rect l="l" t="t" r="r" b="b"/>
                            <a:pathLst>
                              <a:path w="308610" h="270510">
                                <a:moveTo>
                                  <a:pt x="258498" y="31378"/>
                                </a:moveTo>
                                <a:lnTo>
                                  <a:pt x="238596" y="40366"/>
                                </a:lnTo>
                                <a:lnTo>
                                  <a:pt x="228433" y="57874"/>
                                </a:lnTo>
                                <a:lnTo>
                                  <a:pt x="218352" y="74523"/>
                                </a:lnTo>
                                <a:lnTo>
                                  <a:pt x="198699" y="80934"/>
                                </a:lnTo>
                                <a:lnTo>
                                  <a:pt x="179814" y="83439"/>
                                </a:lnTo>
                                <a:lnTo>
                                  <a:pt x="162515" y="92406"/>
                                </a:lnTo>
                                <a:lnTo>
                                  <a:pt x="149379" y="106202"/>
                                </a:lnTo>
                                <a:lnTo>
                                  <a:pt x="142983" y="123193"/>
                                </a:lnTo>
                                <a:lnTo>
                                  <a:pt x="139398" y="143748"/>
                                </a:lnTo>
                                <a:lnTo>
                                  <a:pt x="132209" y="159539"/>
                                </a:lnTo>
                                <a:lnTo>
                                  <a:pt x="118752" y="168758"/>
                                </a:lnTo>
                                <a:lnTo>
                                  <a:pt x="96362" y="169594"/>
                                </a:lnTo>
                                <a:lnTo>
                                  <a:pt x="73508" y="168242"/>
                                </a:lnTo>
                                <a:lnTo>
                                  <a:pt x="55699" y="172002"/>
                                </a:lnTo>
                                <a:lnTo>
                                  <a:pt x="41886" y="181559"/>
                                </a:lnTo>
                                <a:lnTo>
                                  <a:pt x="31018" y="197597"/>
                                </a:lnTo>
                                <a:lnTo>
                                  <a:pt x="16623" y="170696"/>
                                </a:lnTo>
                                <a:lnTo>
                                  <a:pt x="0" y="270457"/>
                                </a:lnTo>
                                <a:lnTo>
                                  <a:pt x="81723" y="210844"/>
                                </a:lnTo>
                                <a:lnTo>
                                  <a:pt x="51806" y="210078"/>
                                </a:lnTo>
                                <a:lnTo>
                                  <a:pt x="61304" y="197109"/>
                                </a:lnTo>
                                <a:lnTo>
                                  <a:pt x="73990" y="189584"/>
                                </a:lnTo>
                                <a:lnTo>
                                  <a:pt x="90397" y="186422"/>
                                </a:lnTo>
                                <a:lnTo>
                                  <a:pt x="111059" y="186542"/>
                                </a:lnTo>
                                <a:lnTo>
                                  <a:pt x="133331" y="183844"/>
                                </a:lnTo>
                                <a:lnTo>
                                  <a:pt x="145989" y="173536"/>
                                </a:lnTo>
                                <a:lnTo>
                                  <a:pt x="151846" y="157207"/>
                                </a:lnTo>
                                <a:lnTo>
                                  <a:pt x="153713" y="136441"/>
                                </a:lnTo>
                                <a:lnTo>
                                  <a:pt x="158700" y="118967"/>
                                </a:lnTo>
                                <a:lnTo>
                                  <a:pt x="170660" y="104131"/>
                                </a:lnTo>
                                <a:lnTo>
                                  <a:pt x="187176" y="93763"/>
                                </a:lnTo>
                                <a:lnTo>
                                  <a:pt x="205833" y="89692"/>
                                </a:lnTo>
                                <a:lnTo>
                                  <a:pt x="224837" y="81691"/>
                                </a:lnTo>
                                <a:lnTo>
                                  <a:pt x="233498" y="64263"/>
                                </a:lnTo>
                                <a:lnTo>
                                  <a:pt x="242182" y="45962"/>
                                </a:lnTo>
                                <a:lnTo>
                                  <a:pt x="261258" y="35345"/>
                                </a:lnTo>
                                <a:lnTo>
                                  <a:pt x="281662" y="29312"/>
                                </a:lnTo>
                                <a:lnTo>
                                  <a:pt x="291807" y="20191"/>
                                </a:lnTo>
                                <a:lnTo>
                                  <a:pt x="298412" y="9811"/>
                                </a:lnTo>
                                <a:lnTo>
                                  <a:pt x="308193" y="0"/>
                                </a:lnTo>
                                <a:lnTo>
                                  <a:pt x="297643" y="8968"/>
                                </a:lnTo>
                                <a:lnTo>
                                  <a:pt x="290188" y="18760"/>
                                </a:lnTo>
                                <a:lnTo>
                                  <a:pt x="279311" y="27017"/>
                                </a:lnTo>
                                <a:lnTo>
                                  <a:pt x="258498" y="31378"/>
                                </a:lnTo>
                                <a:close/>
                              </a:path>
                            </a:pathLst>
                          </a:custGeom>
                          <a:ln w="2900">
                            <a:solidFill>
                              <a:srgbClr val="231F20"/>
                            </a:solidFill>
                            <a:prstDash val="solid"/>
                          </a:ln>
                        </wps:spPr>
                        <wps:bodyPr wrap="square" lIns="0" tIns="0" rIns="0" bIns="0" rtlCol="0">
                          <a:prstTxWarp prst="textNoShape">
                            <a:avLst/>
                          </a:prstTxWarp>
                          <a:noAutofit/>
                        </wps:bodyPr>
                      </wps:wsp>
                      <wps:wsp>
                        <wps:cNvPr id="1023" name="Textbox 1023"/>
                        <wps:cNvSpPr txBox="1"/>
                        <wps:spPr>
                          <a:xfrm>
                            <a:off x="4549959" y="521741"/>
                            <a:ext cx="368935" cy="107314"/>
                          </a:xfrm>
                          <a:prstGeom prst="rect">
                            <a:avLst/>
                          </a:prstGeom>
                        </wps:spPr>
                        <wps:txbx>
                          <w:txbxContent>
                            <w:p w14:paraId="1E2DF1E3" w14:textId="77777777" w:rsidR="008E0834" w:rsidRDefault="008E0834" w:rsidP="008E0834">
                              <w:pPr>
                                <w:spacing w:before="4"/>
                                <w:rPr>
                                  <w:rFonts w:ascii="Arial"/>
                                  <w:sz w:val="14"/>
                                </w:rPr>
                              </w:pPr>
                              <w:proofErr w:type="spellStart"/>
                              <w:r w:rsidRPr="00220D03">
                                <w:rPr>
                                  <w:rFonts w:ascii="Arial"/>
                                  <w:color w:val="231F20"/>
                                  <w:spacing w:val="-2"/>
                                  <w:w w:val="105"/>
                                  <w:sz w:val="14"/>
                                </w:rPr>
                                <w:t>Muta</w:t>
                              </w:r>
                              <w:r w:rsidRPr="00220D03">
                                <w:rPr>
                                  <w:rFonts w:ascii="Arial"/>
                                  <w:color w:val="231F20"/>
                                  <w:spacing w:val="-2"/>
                                  <w:w w:val="105"/>
                                  <w:sz w:val="14"/>
                                </w:rPr>
                                <w:t>ț</w:t>
                              </w:r>
                              <w:r w:rsidRPr="00220D03">
                                <w:rPr>
                                  <w:rFonts w:ascii="Arial"/>
                                  <w:color w:val="231F20"/>
                                  <w:spacing w:val="-2"/>
                                  <w:w w:val="105"/>
                                  <w:sz w:val="14"/>
                                </w:rPr>
                                <w:t>ie</w:t>
                              </w:r>
                              <w:proofErr w:type="spellEnd"/>
                            </w:p>
                          </w:txbxContent>
                        </wps:txbx>
                        <wps:bodyPr wrap="square" lIns="0" tIns="0" rIns="0" bIns="0" rtlCol="0">
                          <a:noAutofit/>
                        </wps:bodyPr>
                      </wps:wsp>
                      <wps:wsp>
                        <wps:cNvPr id="1024" name="Textbox 1024"/>
                        <wps:cNvSpPr txBox="1"/>
                        <wps:spPr>
                          <a:xfrm>
                            <a:off x="3591600" y="1370594"/>
                            <a:ext cx="368935" cy="107314"/>
                          </a:xfrm>
                          <a:prstGeom prst="rect">
                            <a:avLst/>
                          </a:prstGeom>
                        </wps:spPr>
                        <wps:txbx>
                          <w:txbxContent>
                            <w:p w14:paraId="63A55EF0" w14:textId="77777777" w:rsidR="008E0834" w:rsidRDefault="008E0834" w:rsidP="008E0834">
                              <w:pPr>
                                <w:spacing w:before="4"/>
                                <w:rPr>
                                  <w:rFonts w:ascii="Arial"/>
                                  <w:sz w:val="14"/>
                                </w:rPr>
                              </w:pPr>
                              <w:proofErr w:type="spellStart"/>
                              <w:r w:rsidRPr="00220D03">
                                <w:rPr>
                                  <w:rFonts w:ascii="Arial"/>
                                  <w:color w:val="231F20"/>
                                  <w:spacing w:val="-2"/>
                                  <w:w w:val="105"/>
                                  <w:sz w:val="14"/>
                                </w:rPr>
                                <w:t>Muta</w:t>
                              </w:r>
                              <w:r w:rsidRPr="00220D03">
                                <w:rPr>
                                  <w:rFonts w:ascii="Arial"/>
                                  <w:color w:val="231F20"/>
                                  <w:spacing w:val="-2"/>
                                  <w:w w:val="105"/>
                                  <w:sz w:val="14"/>
                                </w:rPr>
                                <w:t>ț</w:t>
                              </w:r>
                              <w:r w:rsidRPr="00220D03">
                                <w:rPr>
                                  <w:rFonts w:ascii="Arial"/>
                                  <w:color w:val="231F20"/>
                                  <w:spacing w:val="-2"/>
                                  <w:w w:val="105"/>
                                  <w:sz w:val="14"/>
                                </w:rPr>
                                <w:t>ie</w:t>
                              </w:r>
                              <w:proofErr w:type="spellEnd"/>
                            </w:p>
                          </w:txbxContent>
                        </wps:txbx>
                        <wps:bodyPr wrap="square" lIns="0" tIns="0" rIns="0" bIns="0" rtlCol="0">
                          <a:noAutofit/>
                        </wps:bodyPr>
                      </wps:wsp>
                      <wps:wsp>
                        <wps:cNvPr id="1025" name="Textbox 1025"/>
                        <wps:cNvSpPr txBox="1"/>
                        <wps:spPr>
                          <a:xfrm>
                            <a:off x="0" y="1986819"/>
                            <a:ext cx="620395" cy="132715"/>
                          </a:xfrm>
                          <a:prstGeom prst="rect">
                            <a:avLst/>
                          </a:prstGeom>
                          <a:solidFill>
                            <a:srgbClr val="FFEBDB"/>
                          </a:solidFill>
                        </wps:spPr>
                        <wps:txbx>
                          <w:txbxContent>
                            <w:p w14:paraId="5A381658" w14:textId="77777777" w:rsidR="008E0834" w:rsidRDefault="008E0834" w:rsidP="008E0834">
                              <w:pPr>
                                <w:spacing w:before="46"/>
                                <w:ind w:left="57"/>
                                <w:rPr>
                                  <w:rFonts w:ascii="Arial"/>
                                  <w:color w:val="000000"/>
                                  <w:sz w:val="14"/>
                                </w:rPr>
                              </w:pPr>
                              <w:proofErr w:type="spellStart"/>
                              <w:r w:rsidRPr="00220D03">
                                <w:rPr>
                                  <w:rFonts w:ascii="Arial"/>
                                  <w:color w:val="231F20"/>
                                  <w:spacing w:val="-2"/>
                                  <w:w w:val="105"/>
                                  <w:sz w:val="14"/>
                                </w:rPr>
                                <w:t>Celule</w:t>
                              </w:r>
                              <w:proofErr w:type="spellEnd"/>
                              <w:r w:rsidRPr="00220D03">
                                <w:rPr>
                                  <w:rFonts w:ascii="Arial"/>
                                  <w:color w:val="231F20"/>
                                  <w:spacing w:val="-2"/>
                                  <w:w w:val="105"/>
                                  <w:sz w:val="14"/>
                                </w:rPr>
                                <w:t xml:space="preserve"> </w:t>
                              </w:r>
                              <w:proofErr w:type="spellStart"/>
                              <w:r w:rsidRPr="00220D03">
                                <w:rPr>
                                  <w:rFonts w:ascii="Arial"/>
                                  <w:color w:val="231F20"/>
                                  <w:w w:val="105"/>
                                  <w:sz w:val="14"/>
                                </w:rPr>
                                <w:t>somatice</w:t>
                              </w:r>
                              <w:proofErr w:type="spellEnd"/>
                            </w:p>
                          </w:txbxContent>
                        </wps:txbx>
                        <wps:bodyPr wrap="square" lIns="0" tIns="0" rIns="0" bIns="0" rtlCol="0">
                          <a:noAutofit/>
                        </wps:bodyPr>
                      </wps:wsp>
                    </wpg:wgp>
                  </a:graphicData>
                </a:graphic>
              </wp:anchor>
            </w:drawing>
          </mc:Choice>
          <mc:Fallback>
            <w:pict>
              <v:group w14:anchorId="22E512D5" id="Group 964" o:spid="_x0000_s1339" style="position:absolute;left:0;text-align:left;margin-left:90.6pt;margin-top:-226.3pt;width:442.25pt;height:166.9pt;z-index:-251451904;mso-wrap-distance-left:0;mso-wrap-distance-right:0;mso-position-horizontal-relative:page;mso-position-vertical-relative:text" coordsize="56165,21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">
                <v:shape id="Graphic 965" o:spid="_x0000_s1340" style="position:absolute;left:515;top:1521;width:5099;height:6325;visibility:visible;mso-wrap-style:square;v-text-anchor:top" coordsize="509905,63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" path="m254924,l209104,4107,165977,15950,126264,34807,90684,59959,59958,90686,34807,126268,15950,165983,4107,209113,,254937r4833,49646l18718,350977r22014,42219l69952,430319r35502,31105l146315,485588r45298,16303l240425,509409r,65332l207944,574741r,29000l240425,603741r,28490l269425,632231r,-28490l301917,603741r,-29000l269425,574741r,-65332l318244,501891r45302,-16303l404410,461424r35503,-31105l469131,393196r22013,-42219l505029,304583r4833,-49646l505754,209113,493913,165983,475056,126268,449905,90686,419179,59959,383599,34807,343882,15950,300751,4107,254924,xe" fillcolor="#fde8e5" stroked="f">
                  <v:path arrowok="t"/>
                </v:shape>
                <v:shape id="Graphic 966" o:spid="_x0000_s1341" style="position:absolute;left:515;top:1521;width:5099;height:6325;visibility:visible;mso-wrap-style:square;v-text-anchor:top" coordsize="509905,632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" path="m509861,254936r-4107,-45823l493913,165983,475056,126268,449905,90686,419179,59960,383598,34807,343882,15950,300751,4107,254925,,209105,4107,165978,15950,126264,34807,90684,59960,59959,90686,34807,126268,15950,165983,4107,209113,,254936r4833,49647l18718,350977r22014,42219l69951,430319r35502,31105l146315,485588r45298,16303l240424,509409r,65332l207944,574741r,29001l240424,603742r,28490l269425,632232r,-28490l301917,603742r,-29001l269425,574741r,-65332l318244,501891r45302,-16303l404410,461424r35502,-31105l469131,393196r22013,-42219l505028,304583r4833,-49647xe" filled="f" strokecolor="#231f20" strokeweight=".08056mm">
                  <v:path arrowok="t"/>
                </v:shape>
                <v:shape id="Graphic 967" o:spid="_x0000_s1342" style="position:absolute;left:2018;top:2399;width:768;height:3296;visibility:visible;mso-wrap-style:square;v-text-anchor:top" coordsize="7683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" path="m38211,l3001,23330,,71641r1301,9882l4978,90425r5710,7600l18085,104005r-7404,8231l4972,122074,1300,132693,1,143271,,291324r2999,14873l11183,318345r12143,8192l38198,329543r14877,-3000l65224,318350r8188,-12151l76412,291324r-2,-148053l75109,132694,71435,122076r-5709,-9838l58326,104005r7393,-5981l71429,90424r3679,-8901l76410,71640r,-33432l73407,23331,65219,11185,53074,2996,38211,xe" fillcolor="#aec5e7" stroked="f">
                  <v:path arrowok="t"/>
                </v:shape>
                <v:shape id="Graphic 968" o:spid="_x0000_s1343" style="position:absolute;left:2018;top:3939;width:768;height:388;visibility:visible;mso-wrap-style:square;v-text-anchor:top" coordsize="768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" path="m,l,38210r76410,l76410,,,xe" fillcolor="#ffcc4e" stroked="f">
                  <v:path arrowok="t"/>
                </v:shape>
                <v:shape id="Graphic 969" o:spid="_x0000_s1344" style="position:absolute;left:2018;top:3939;width:768;height:388;visibility:visible;mso-wrap-style:square;v-text-anchor:top" coordsize="768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" path="m,38210r76410,em76410,l,e" filled="f" strokecolor="#ffcc4e" strokeweight=".08056mm">
                  <v:path arrowok="t"/>
                </v:shape>
                <v:shape id="Graphic 970" o:spid="_x0000_s1345" style="position:absolute;left:2018;top:2399;width:768;height:3296;visibility:visible;mso-wrap-style:square;v-text-anchor:top" coordsize="7683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" path="m76410,71642r,-33432l73407,23333,65217,11188,53071,3001,38199,,23328,3001,11186,11188,3001,23333,,38210,,71642r1302,9882l4979,90426r5709,7600l18084,104007r-7401,8234l4975,122078,1300,132696,,143273,,291326r3001,14872l11186,318344r12142,8190l38199,329537r14872,-3003l65217,318344r8190,-12146l76410,291326r,-148053l75108,132696,71430,122078r-5708,-9837l58325,104007r7392,-5981l71426,90426r3680,-8902l76410,71642xe" filled="f" strokecolor="#231f20" strokeweight=".08056mm">
                  <v:path arrowok="t"/>
                </v:shape>
                <v:shape id="Graphic 971" o:spid="_x0000_s1346" style="position:absolute;left:3391;top:2399;width:768;height:3296;visibility:visible;mso-wrap-style:square;v-text-anchor:top" coordsize="7683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" path="m38210,l3004,23330,,71642r1303,9883l4983,90428r5711,7601l18088,104008r-7403,8229l4976,122075,1302,132694,1,143272,,291325r3001,14874l11187,318347r12143,8192l38203,329546r14877,-3003l65228,318351r8192,-12148l76423,291327r-1,-148055l75121,132695,71446,122076r-5708,-9836l58340,104008r7389,-5982l71438,90428r3680,-8901l76421,71643r1,-33434l73417,23331,65225,11186,53078,2999,38210,xe" fillcolor="#aec5e7" stroked="f">
                  <v:path arrowok="t"/>
                </v:shape>
                <v:shape id="Graphic 972" o:spid="_x0000_s1347" style="position:absolute;left:3391;top:3939;width:768;height:388;visibility:visible;mso-wrap-style:square;v-text-anchor:top" coordsize="768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" path="m,l,38210r76422,l76422,,,xe" fillcolor="#ffcc4e" stroked="f">
                  <v:path arrowok="t"/>
                </v:shape>
                <v:shape id="Graphic 973" o:spid="_x0000_s1348" style="position:absolute;left:3391;top:3939;width:768;height:388;visibility:visible;mso-wrap-style:square;v-text-anchor:top" coordsize="76835,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" path="m,38210r76422,em76422,l,e" filled="f" strokecolor="#ffcc4e" strokeweight=".08056mm">
                  <v:path arrowok="t"/>
                </v:shape>
                <v:shape id="Graphic 974" o:spid="_x0000_s1349" style="position:absolute;left:3391;top:2399;width:768;height:3296;visibility:visible;mso-wrap-style:square;v-text-anchor:top" coordsize="76835,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" path="m76410,71642r,-33432l73407,23333,65217,11188,53071,3001,38199,,23328,3001,11186,11188,3001,23333,,38210,,71642r1303,9882l4983,90426r5709,7600l18084,104007r-7401,8234l4975,122078,1300,132696,,143273,,291326r3001,14872l11186,318344r12142,8190l38199,329537r14872,-3003l65217,318344r8190,-12146l76410,291326r,-148053l75109,132696,71436,122078r-5705,-9837l58337,104007r7385,-5981l71428,90426r3678,-8902l76410,71642xe" filled="f" strokecolor="#231f20" strokeweight=".08056mm">
                  <v:path arrowok="t"/>
                </v:shape>
                <v:shape id="Image 975" o:spid="_x0000_s1350" type="#_x0000_t75" style="position:absolute;left:501;width:34891;height:19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">
                  <v:imagedata r:id="rId186" o:title=""/>
                </v:shape>
                <v:shape id="Graphic 976" o:spid="_x0000_s1351" style="position:absolute;left:35606;top:9819;width:4286;height:13;visibility:visible;mso-wrap-style:square;v-text-anchor:top" coordsize="4286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" path="m,l428394,e" filled="f" strokecolor="#231f20" strokeweight=".32222mm">
                  <v:path arrowok="t"/>
                </v:shape>
                <v:shape id="Graphic 977" o:spid="_x0000_s1352" style="position:absolute;left:39687;top:9533;width:705;height:578;visibility:visible;mso-wrap-style:square;v-text-anchor:top" coordsize="7048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" path="m,l16600,28605,,57210,70018,28605,,xe" fillcolor="#231f20" stroked="f">
                  <v:path arrowok="t"/>
                </v:shape>
                <v:shape id="Graphic 978" o:spid="_x0000_s1353" style="position:absolute;left:47392;top:6107;width:8744;height:7601;visibility:visible;mso-wrap-style:square;v-text-anchor:top" coordsize="874394,760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" path="m440643,l386484,1464,334586,9621,285657,24419,240405,45807,199537,73733r-35776,34412l133784,148992r-8859,12618l110378,176205r-18945,9319l69380,182319,53793,171347,30943,153040,23,127068,,256827r31927,32921l44056,327792r3281,59953l47781,402316r3773,48169l60814,496099r14433,42814l94540,578687r23839,36490l146451,648140r31992,29193l214042,702515r38892,20926l294806,739869r44538,11688l386236,758262r48932,1479l479643,757731r43784,-5457l566773,740902r43162,-19756l653165,690540r56840,-57168l729924,615408r33807,-29519l798743,552991r36114,-45323l855928,470492r13726,-44325l874315,369778r-7215,-58367l849500,262270,826301,224210,778850,181074r-13008,-9647l756287,162979,745688,152262,735440,141508r-8505,-8559l687619,98377,648873,69194,610040,45282,570459,26525,529472,12804,486420,4001,440643,xe" fillcolor="#ffebdb" stroked="f">
                  <v:path arrowok="t"/>
                </v:shape>
                <v:shape id="Graphic 979" o:spid="_x0000_s1354" style="position:absolute;left:47392;top:6107;width:8744;height:7601;visibility:visible;mso-wrap-style:square;v-text-anchor:top" coordsize="874394,760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" path="m,256827r31927,32921l44056,327792r3281,59953l47781,402316r3773,48169l60814,496099r14433,42814l94540,578687r23839,36490l146451,648140r31992,29193l214042,702515r38892,20926l294806,739869r44538,11688l386236,758262r48932,1479l479643,757731r43784,-5457l566773,740902r43162,-19756l653165,690540r43552,-43924l710005,633372r19919,-17964l749993,597867r13738,-11978l774590,576127r33570,-33518l834857,507668r21071,-37176l869654,426167r4661,-56389l867100,311411,849500,262270,826301,224210,789096,188811,771213,175426r-5371,-3999l756287,162979,745688,152262,735440,141508r-8505,-8559l687619,98377,648873,69194,610040,45282,570459,26525,529472,12804,486420,4001,440643,,386484,1464,334586,9621,285657,24419,240405,45807,199537,73733r-35776,34412l133784,148992r-8859,12618l110378,176205r-18945,9319l69380,182319,53793,171347,30943,153040,9972,135560,23,127068e" filled="f" strokecolor="#6a3d26" strokeweight=".16111mm">
                  <v:path arrowok="t"/>
                </v:shape>
                <v:shape id="Graphic 980" o:spid="_x0000_s1355" style="position:absolute;left:54566;top:7908;width:1327;height:3937;visibility:visible;mso-wrap-style:square;v-text-anchor:top" coordsize="132715,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" path="m3166,l,54114,11148,393198,61875,358049,90044,324667r22329,-35643l127102,246162r5371,-55039l124509,136092,105607,89416,83617,55029,58696,32003,3166,xe" fillcolor="#c7d6ee" stroked="f">
                  <v:path arrowok="t"/>
                </v:shape>
                <v:shape id="Graphic 981" o:spid="_x0000_s1356" style="position:absolute;left:54566;top:7908;width:1327;height:3937;visibility:visible;mso-wrap-style:square;v-text-anchor:top" coordsize="132715,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" path="m61875,358050l90044,324668r22329,-35643l127103,246163r5370,-55039l124509,136092,105607,89416,83617,55030,58290,31529r406,475l3166,,,54114,11147,393199,61875,358050xe" filled="f" strokecolor="#6a3d26" strokeweight=".08056mm">
                  <v:path arrowok="t"/>
                </v:shape>
                <v:shape id="Image 982" o:spid="_x0000_s1357" type="#_x0000_t75" style="position:absolute;left:48064;top:6340;width:6503;height:7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">
                  <v:imagedata r:id="rId187" o:title=""/>
                </v:shape>
                <v:shape id="Graphic 983" o:spid="_x0000_s1358" style="position:absolute;left:34762;top:10862;width:2673;height:2902;visibility:visible;mso-wrap-style:square;v-text-anchor:top" coordsize="267335,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" path="m,l5730,97011,22226,72767r8794,16420l43260,99727r16633,5409l81861,106164r21311,3067l115093,119413r5270,15822l121720,155221r4383,16906l137257,186657r15632,10338l170708,201320r18095,8097l196740,226342r7939,17760l222780,254704r19479,6287l251820,269999r6122,10130l267105,289783r-8364,-10386l253476,268800r-8760,-9752l225866,251200,208679,239119r-6445,-18375l195724,203205r-17383,-9576l160933,187867,146213,176277r-9908,-15398l133332,143691r304,-20048l129689,107436,118644,96304,97650,91479,77879,89465,62513,84768,51148,76295,43384,62953r28664,2309l,xe" fillcolor="#f36f21" stroked="f">
                  <v:path arrowok="t"/>
                </v:shape>
                <v:shape id="Graphic 984" o:spid="_x0000_s1359" style="position:absolute;left:34762;top:10862;width:2673;height:2902;visibility:visible;mso-wrap-style:square;v-text-anchor:top" coordsize="267335,290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" path="m222781,254704l204679,244102r-7939,-17760l188803,209417r-18095,-8097l152889,196995,137257,186658,126104,172127r-4384,-16906l120363,135235r-5270,-15822l103172,109231,81862,106164,59893,105137,43261,99728,31020,89188,22225,72767,5730,97012,,,72048,65262,43384,62954r7765,13340l62513,84768r15366,4697l97650,91478r20994,4826l129689,107436r3947,16206l133332,143691r2974,17187l146214,176277r14719,11590l178340,193629r17384,9577l202234,220745r6445,18374l225866,251201r18850,7847l253476,268800r5265,10598l267105,289783r-9162,-9654l251820,269999r-9561,-9008l222781,254704xe" filled="f" strokecolor="#231f20" strokeweight=".08056mm">
                  <v:path arrowok="t"/>
                </v:shape>
                <v:shape id="Graphic 985" o:spid="_x0000_s1360" style="position:absolute;left:40749;top:8125;width:3524;height:3524;visibility:visible;mso-wrap-style:square;v-text-anchor:top" coordsize="3524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" path="m176056,l129253,6288,87197,24036,51565,51565,24037,87196,6288,129252,,176055r6288,46797l24037,264905r27528,35630l87197,328063r42056,17747l176056,352099r46797,-6289l264906,328063r35629,-27528l328063,264905r17748,-42053l352099,176055r-6288,-46803l328063,87196,300535,51565,264906,24036,222853,6288,176056,xe" fillcolor="#dfc3de" stroked="f">
                  <v:path arrowok="t"/>
                </v:shape>
                <v:shape id="Graphic 986" o:spid="_x0000_s1361" style="position:absolute;left:40749;top:8125;width:3524;height:3524;visibility:visible;mso-wrap-style:square;v-text-anchor:top" coordsize="3524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" path="m176055,352099r46798,-6289l264906,328063r35629,-27528l328063,264906r17747,-42053l352099,176055r-6289,-46802l328063,87197,300535,51565,264906,24036,222853,6288,176055,,129253,6288,87197,24036,51565,51565,24036,87197,6288,129253,,176055r6288,46798l24036,264906r27529,35629l87197,328063r42056,17747l176055,352099xe" filled="f" strokecolor="#231f20" strokeweight=".08056mm">
                  <v:path arrowok="t"/>
                </v:shape>
                <v:shape id="Graphic 987" o:spid="_x0000_s1362" style="position:absolute;left:41666;top:8605;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" path="m29301,l17888,2304,8573,8587,2298,17909,,29326,,54973r996,7584l3809,69384r4372,5829l13852,79799,8181,86130,3809,93687,995,101837,,109948,,223547r2299,11411l8572,244275r9315,6284l29304,252862r11408,-2305l50030,244275r6282,-9318l58616,223546r-1,-113599l57619,101835,54802,93685,50424,86130,44743,79799r5673,-4586l54795,69385r2821,-6828l58615,54973r,-25649l56310,17907,50027,8588,40710,2306,29301,1r,-1xe" fillcolor="#aec5e7" stroked="f">
                  <v:path arrowok="t"/>
                </v:shape>
                <v:shape id="Graphic 988" o:spid="_x0000_s1363" style="position:absolute;left:41666;top:9787;width:591;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" path="m,l,29325r58615,l58615,,,xe" fillcolor="#da2128" stroked="f">
                  <v:path arrowok="t"/>
                </v:shape>
                <v:shape id="Graphic 989" o:spid="_x0000_s1364" style="position:absolute;left:41666;top:9787;width:591;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" path="m,29325r58615,em58615,l,e" filled="f" strokecolor="#da2128" strokeweight=".08056mm">
                  <v:path arrowok="t"/>
                </v:shape>
                <v:shape id="Graphic 990" o:spid="_x0000_s1365" style="position:absolute;left:41666;top:8605;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" path="m58627,54973r,-25648l56322,17906,50038,8585,40720,2303,29313,,17896,2303,8579,8585,2301,17906,,29325,,54973r996,7585l3812,69386r4375,5828l13862,79797,8187,86128,3812,93684,996,101834,,109946,,223546r2301,11412l8579,244276r9317,6281l29313,252860r11407,-2303l50038,244276r6284,-9318l58627,223546r,-113600l57630,101834,54813,93684,50434,86128,44753,79797r5672,-4583l54804,69386r2823,-6828l58627,54973xe" filled="f" strokecolor="#231f20" strokeweight=".08056mm">
                  <v:path arrowok="t"/>
                </v:shape>
                <v:shape id="Graphic 991" o:spid="_x0000_s1366" style="position:absolute;left:42720;top:8605;width:590;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" path="m29336,l,29321,,54971r999,7585l3822,69385r4379,5826l13868,79791,8192,86126,3814,93681,997,101831,,109944,,223544r2306,11413l8594,244273r9322,6279l29328,252857r11412,-2301l50057,244274r6280,-9319l58638,223544r,-113600l57636,101832,54809,93683,50422,86127,44742,79796r5682,-4586l54810,69383r2827,-6828l58638,54970r,-25648l56335,17904,50056,8584,40740,2301,29336,xe" fillcolor="#aec5e7" stroked="f">
                  <v:path arrowok="t"/>
                </v:shape>
                <v:shape id="Graphic 992" o:spid="_x0000_s1367" style="position:absolute;left:42720;top:9787;width:590;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" path="m,l,29325r58638,l58638,,,xe" fillcolor="#da2128" stroked="f">
                  <v:path arrowok="t"/>
                </v:shape>
                <v:shape id="Graphic 993" o:spid="_x0000_s1368" style="position:absolute;left:42720;top:9787;width:590;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" path="m,29325r58638,em58638,l,e" filled="f" strokecolor="#da2128" strokeweight=".08056mm">
                  <v:path arrowok="t"/>
                </v:shape>
                <v:shape id="Graphic 994" o:spid="_x0000_s1369" style="position:absolute;left:42720;top:8605;width:590;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" path="m58638,54973r,-25648l56335,17906,50054,8585,40737,2303,29325,,17911,2303,8589,8585,2304,17906,,29325,,54973r999,7585l3820,69386r4377,5828l13862,79797,8187,86128,3812,93684,996,101834,,109946,,223546r2304,11412l8589,244276r9322,6281l29325,252860r11412,-2303l50054,244276r6281,-9318l58638,223546r,-113600l57637,101834,54809,93684,50422,86128,44741,79797r5681,-4583l54809,69386r2828,-6828l58638,54973xe" filled="f" strokecolor="#231f20" strokeweight=".08056mm">
                  <v:path arrowok="t"/>
                </v:shape>
                <v:shape id="Graphic 995" o:spid="_x0000_s1370" style="position:absolute;left:40749;top:12214;width:3524;height:3524;visibility:visible;mso-wrap-style:square;v-text-anchor:top" coordsize="3524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" path="m176056,l129253,6288,87197,24036,51565,51565,24037,87196,6288,129252,,176055r6288,46797l24037,264905r27528,35630l87197,328063r42056,17747l176056,352099r46797,-6289l264906,328063r35629,-27528l328063,264905r17748,-42053l352099,176055r-6288,-46803l328063,87196,300535,51565,264906,24036,222853,6288,176056,xe" fillcolor="#fde8e5" stroked="f">
                  <v:path arrowok="t"/>
                </v:shape>
                <v:shape id="Graphic 996" o:spid="_x0000_s1371" style="position:absolute;left:40749;top:12214;width:3524;height:3524;visibility:visible;mso-wrap-style:square;v-text-anchor:top" coordsize="3524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" path="m176055,352099r46798,-6289l264906,328063r35629,-27528l328063,264906r17747,-42053l352099,176055r-6289,-46802l328063,87197,300535,51565,264906,24036,222853,6288,176055,,129253,6288,87197,24036,51565,51565,24036,87197,6288,129253,,176055r6288,46798l24036,264906r27529,35629l87197,328063r42056,17747l176055,352099xe" filled="f" strokecolor="#231f20" strokeweight=".08056mm">
                  <v:path arrowok="t"/>
                </v:shape>
                <v:shape id="Graphic 997" o:spid="_x0000_s1372" style="position:absolute;left:41666;top:12694;width:590;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" path="m29313,l,29313,,54961r1001,7587l3827,69378r4383,5829l13886,79788,8211,86117,3828,93673r-2826,8149l,109934,,223534r2304,11418l8588,244271r9319,6279l29316,252850r11419,-2302l50055,244268r6281,-9318l58638,223534r,-113600l57640,101823,54819,93674,50436,86118,44754,79787r5677,-4579l54815,69380r2824,-6833l58638,54960r,-25647l56335,17902,50053,8586,40734,2305,29312,r1,xe" fillcolor="#aec5e7" stroked="f">
                  <v:path arrowok="t"/>
                </v:shape>
                <v:shape id="Graphic 998" o:spid="_x0000_s1373" style="position:absolute;left:41666;top:13876;width:590;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" path="m,l,29313r58638,l58638,,,xe" fillcolor="#da2128" stroked="f">
                  <v:path arrowok="t"/>
                </v:shape>
                <v:shape id="Graphic 999" o:spid="_x0000_s1374" style="position:absolute;left:41666;top:13876;width:590;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" path="m,29313r58638,em58638,l,e" filled="f" strokecolor="#da2128" strokeweight=".08056mm">
                  <v:path arrowok="t"/>
                </v:shape>
                <v:shape id="Graphic 1000" o:spid="_x0000_s1375" style="position:absolute;left:41666;top:12694;width:590;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" path="m58638,54961r,-25648l56335,17901,50053,8584,40732,2302,29313,,17906,2302,8588,8584,2304,17901,,29313,,54961r999,7587l3823,69379r4383,5828l13885,79785,8206,86116,3823,93672,999,101822,,109934,,223535r2304,11417l8588,244268r9318,6279l29313,252848r11419,-2301l50053,244268r6282,-9316l58638,223535r,-113601l57640,101822,54819,93672,50436,86116,44753,79785r5673,-4578l54810,69379r2827,-6831l58638,54961xe" filled="f" strokecolor="#231f20" strokeweight=".08056mm">
                  <v:path arrowok="t"/>
                </v:shape>
                <v:shape id="Graphic 1001" o:spid="_x0000_s1376" style="position:absolute;left:42720;top:12694;width:590;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" path="m29336,3l,29313,,54962r999,7587l3821,69381r4379,5827l13868,79783,8192,86118,3814,93673,997,101822,,109935,,223535r2301,11418l8582,244271r9322,6277l29328,252849r11403,-2299l50050,244272r6285,-9320l58638,223535r,-113600l57636,101824,54809,93675,50422,86119,44742,79788r5682,-4581l54810,69379r2827,-6831l58638,54961r,-25647l56333,17903,50050,8584,40732,2301,29328,r8,3xe" fillcolor="#aec5e7" stroked="f">
                  <v:path arrowok="t"/>
                </v:shape>
                <v:shape id="Graphic 1002" o:spid="_x0000_s1377" style="position:absolute;left:42720;top:13876;width:590;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" path="m,l,29313r58638,l58638,,,xe" fillcolor="#ffcc4e" stroked="f">
                  <v:path arrowok="t"/>
                </v:shape>
                <v:shape id="Graphic 1003" o:spid="_x0000_s1378" style="position:absolute;left:42720;top:13876;width:590;height:298;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" path="m,29313r58638,em58638,l,e" filled="f" strokecolor="#ffcc4e" strokeweight=".08056mm">
                  <v:path arrowok="t"/>
                </v:shape>
                <v:shape id="Graphic 1004" o:spid="_x0000_s1379" style="position:absolute;left:42720;top:12694;width:590;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" path="m58638,54961r,-25648l56332,17901,50046,8584,40727,2302,29325,,17901,2302,8581,8584,2301,17901,,29313,,54961r999,7587l3820,69379r4377,5828l13862,79785,8187,86116,3812,93672,996,101822,,109934,,223535r2301,11417l8581,244268r9320,6279l29325,252848r11402,-2301l50046,244268r6286,-9316l58638,223535r,-113601l57637,101822,54809,93672,50422,86116,44741,79785r5681,-4578l54809,69379r2828,-6831l58638,54961xe" filled="f" strokecolor="#231f20" strokeweight=".08056mm">
                  <v:path arrowok="t"/>
                </v:shape>
                <v:shape id="Graphic 1005" o:spid="_x0000_s1380" style="position:absolute;left:40749;top:4103;width:3524;height:3524;visibility:visible;mso-wrap-style:square;v-text-anchor:top" coordsize="3524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" path="m176056,l129253,6288,87197,24037,51565,51565,24037,87197,6288,129253,,176056r6288,46802l24037,264914r27528,35632l87197,328075r42056,17748l176056,352112r46797,-6289l264906,328075r35629,-27529l328063,264914r17748,-42056l352099,176056r-6288,-46803l328063,87197,300535,51565,264906,24037,222853,6288,176056,xe" fillcolor="#fde8e5" stroked="f">
                  <v:path arrowok="t"/>
                </v:shape>
                <v:shape id="Graphic 1006" o:spid="_x0000_s1381" style="position:absolute;left:40749;top:4103;width:3524;height:3524;visibility:visible;mso-wrap-style:square;v-text-anchor:top" coordsize="3524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" path="m176055,352111r46798,-6289l264906,328074r35629,-27529l328063,264914r17747,-42056l352099,176055r-6289,-46802l328063,87197,300535,51565,264906,24036,222853,6288,176055,,129253,6288,87197,24036,51565,51565,24036,87197,6288,129253,,176055r6288,46803l24036,264914r27529,35631l87197,328074r42056,17748l176055,352111xe" filled="f" strokecolor="#231f20" strokeweight=".08056mm">
                  <v:path arrowok="t"/>
                </v:shape>
                <v:shape id="Graphic 1007" o:spid="_x0000_s1382" style="position:absolute;left:41666;top:4583;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" path="m29302,l,29327,,54973r996,7580l3810,69380r4372,5831l13851,79802,8180,86129,3808,93686,996,101833,,109936,,223548r2299,11411l8574,244275r9316,6280l29306,252854r11405,-2303l50028,244274r6284,-9316l58616,223547r-1,-113612l57618,101831,54802,93685,50424,86130,44741,79802r5674,-4592l54793,69380r2822,-6828l58614,54973r1,-25647l56310,17908,50026,8589,40709,2308,29301,4r1,-4xe" fillcolor="#aec5e7" stroked="f">
                  <v:path arrowok="t"/>
                </v:shape>
                <v:shape id="Graphic 1008" o:spid="_x0000_s1383" style="position:absolute;left:41666;top:5765;width:591;height:299;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" path="m,l,29313r58615,l58615,,,xe" fillcolor="#da2128" stroked="f">
                  <v:path arrowok="t"/>
                </v:shape>
                <v:shape id="Graphic 1009" o:spid="_x0000_s1384" style="position:absolute;left:41666;top:6058;width:591;height:13;visibility:visible;mso-wrap-style:square;v-text-anchor:top" coordsize="590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" path="m,l58615,e" filled="f" strokecolor="#da2128" strokeweight=".08056mm">
                  <v:path arrowok="t"/>
                </v:shape>
                <v:shape id="Image 1010" o:spid="_x0000_s1385" type="#_x0000_t75" style="position:absolute;left:44610;top:6326;width:10612;height:7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">
                  <v:imagedata r:id="rId188" o:title=""/>
                </v:shape>
                <v:shape id="Graphic 1011" o:spid="_x0000_s1386" style="position:absolute;left:41666;top:5765;width:591;height:13;visibility:visible;mso-wrap-style:square;v-text-anchor:top" coordsize="590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" path="m58615,l,e" filled="f" strokecolor="#da2128" strokeweight=".08056mm">
                  <v:path arrowok="t"/>
                </v:shape>
                <v:shape id="Graphic 1012" o:spid="_x0000_s1387" style="position:absolute;left:41666;top:4583;width:591;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" path="m58627,54973r,-25648l56322,17906,50038,8585,40720,2303,29313,,17896,2303,8579,8585,2301,17906,,29325,,54973r996,7580l3812,69382r4375,5830l13862,79797,8187,86127,3812,93682,996,101829,,109934,,223546r2301,11412l8579,244276r9317,6281l29313,252860r11407,-2303l50038,244276r6284,-9318l58627,223546r,-113612l57630,101829,54813,93682,50434,86127,44753,79797r5672,-4585l54804,69382r2823,-6829l58627,54973xe" filled="f" strokecolor="#231f20" strokeweight=".08056mm">
                  <v:path arrowok="t"/>
                </v:shape>
                <v:shape id="Graphic 1013" o:spid="_x0000_s1388" style="position:absolute;left:42720;top:4583;width:590;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" path="m29337,l,29323,,54971r1000,7581l3823,69381r4379,5828l13867,79794,8191,86126,3813,93680,997,101827,,109932,,223546r2306,11412l8596,244273r9323,6275l29329,252849r11410,-2299l50056,244272r6281,-9316l58639,223545r-1,-113612l57636,101828,54809,93682,50423,86127,44741,79798r5682,-4590l54809,69378r2827,-6828l58637,54970r1,-25647l56335,17905,50054,8585,40739,2303,29327,r10,xe" fillcolor="#aec5e7" stroked="f">
                  <v:path arrowok="t"/>
                </v:shape>
                <v:shape id="Graphic 1014" o:spid="_x0000_s1389" style="position:absolute;left:42720;top:5765;width:590;height:299;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" path="m,l,29313r58638,l58638,,,xe" fillcolor="#ffcc4e" stroked="f">
                  <v:path arrowok="t"/>
                </v:shape>
                <v:shape id="Graphic 1015" o:spid="_x0000_s1390" style="position:absolute;left:42720;top:5765;width:590;height:299;visibility:visible;mso-wrap-style:square;v-text-anchor:top" coordsize="590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" path="m,29313r58638,em58638,l,e" filled="f" strokecolor="#ffcc4e" strokeweight=".08056mm">
                  <v:path arrowok="t"/>
                </v:shape>
                <v:shape id="Graphic 1016" o:spid="_x0000_s1391" style="position:absolute;left:42720;top:4583;width:590;height:2534;visibility:visible;mso-wrap-style:square;v-text-anchor:top" coordsize="59055,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" path="m58638,54973r,-25648l56335,17906,50054,8585,40737,2303,29325,,17911,2303,8589,8585,2304,17906,,29325,,54973r999,7580l3820,69382r4377,5830l13862,79797,8187,86127,3812,93682,996,101829,,109934,,223546r2304,11412l8589,244276r9322,6281l29325,252860r11412,-2303l50054,244276r6281,-9318l58638,223546r,-113612l57637,101829,54809,93682,50422,86127,44741,79797r5681,-4585l54809,69382r2828,-6829l58638,54973xe" filled="f" strokecolor="#231f20" strokeweight=".08056mm">
                  <v:path arrowok="t"/>
                </v:shape>
                <v:shape id="Graphic 1017" o:spid="_x0000_s1392" style="position:absolute;left:35483;top:10767;width:4407;height:2102;visibility:visible;mso-wrap-style:square;v-text-anchor:top" coordsize="440690,21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" path="m,l440539,209661e" filled="f" strokecolor="#231f20" strokeweight=".32222mm">
                  <v:path arrowok="t"/>
                </v:shape>
                <v:shape id="Graphic 1018" o:spid="_x0000_s1393" style="position:absolute;left:39576;top:12516;width:755;height:577;visibility:visible;mso-wrap-style:square;v-text-anchor:top" coordsize="7556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" path="m26436,r1509,33060l,50740r75354,6994l26436,xe" fillcolor="#231f20" stroked="f">
                  <v:path arrowok="t"/>
                </v:shape>
                <v:shape id="Graphic 1019" o:spid="_x0000_s1394" style="position:absolute;left:35483;top:6775;width:4407;height:2101;visibility:visible;mso-wrap-style:square;v-text-anchor:top" coordsize="440690,210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" path="m,209649l440539,e" filled="f" strokecolor="#231f20" strokeweight=".32222mm">
                  <v:path arrowok="t"/>
                </v:shape>
                <v:shape id="Graphic 1020" o:spid="_x0000_s1395" style="position:absolute;left:39576;top:6545;width:755;height:578;visibility:visible;mso-wrap-style:square;v-text-anchor:top" coordsize="7556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" path="m75354,l,6995,27945,24684,26436,57734,75354,xe" fillcolor="#231f20" stroked="f">
                  <v:path arrowok="t"/>
                </v:shape>
                <v:shape id="Graphic 1021" o:spid="_x0000_s1396" style="position:absolute;left:43666;top:6281;width:3086;height:2706;visibility:visible;mso-wrap-style:square;v-text-anchor:top" coordsize="308610,27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" path="m308193,l297643,8968r-7455,9792l279311,27016r-20813,4361l238597,40365,228433,57874,218352,74523r-19653,6411l179814,83439r-17299,8967l149379,106202r-6395,16991l139399,143748r-7189,15792l118753,168758r-22391,836l73508,168242r-17808,3760l41886,181559,31019,197596,16623,170695,,270457,81723,210844r-29916,-766l61304,197109r12686,-7525l90397,186422r20663,120l133331,183844r12658,-10307l151847,157207r1867,-20766l158701,118967r11959,-14836l187176,93763r18657,-4071l224837,81691r8661,-17428l242183,45962,261259,35345r20403,-6034l291808,20191,298413,9811,308193,xe" fillcolor="#f36f21" stroked="f">
                  <v:path arrowok="t"/>
                </v:shape>
                <v:shape id="Graphic 1022" o:spid="_x0000_s1397" style="position:absolute;left:43666;top:6281;width:3086;height:2706;visibility:visible;mso-wrap-style:square;v-text-anchor:top" coordsize="308610,270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" path="m258498,31378r-19902,8988l228433,57874,218352,74523r-19653,6411l179814,83439r-17299,8967l149379,106202r-6396,16991l139398,143748r-7189,15791l118752,168758r-22390,836l73508,168242r-17809,3760l41886,181559,31018,197597,16623,170696,,270457,81723,210844r-29917,-766l61304,197109r12686,-7525l90397,186422r20662,120l133331,183844r12658,-10308l151846,157207r1867,-20766l158700,118967r11960,-14836l187176,93763r18657,-4071l224837,81691r8661,-17428l242182,45962,261258,35345r20404,-6033l291807,20191,298412,9811,308193,,297643,8968r-7455,9792l279311,27017r-20813,4361xe" filled="f" strokecolor="#231f20" strokeweight=".08056mm">
                  <v:path arrowok="t"/>
                </v:shape>
                <v:shape id="Textbox 1023" o:spid="_x0000_s1398" type="#_x0000_t202" style="position:absolute;left:45499;top:5217;width:368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OvwwAAAN0AAAAPAAAAZHJzL2Rvd25yZXYueG1sRE9NawIx&#10;EL0X/A9hBG81qYL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GP+jr8MAAADdAAAADwAA&#10;AAAAAAAAAAAAAAAHAgAAZHJzL2Rvd25yZXYueG1sUEsFBgAAAAADAAMAtwAAAPcCAAAAAA==&#10;" filled="f" stroked="f">
                  <v:textbox inset="0,0,0,0">
                    <w:txbxContent>
                      <w:p w14:paraId="1E2DF1E3" w14:textId="77777777" w:rsidR="008E0834" w:rsidRDefault="008E0834" w:rsidP="008E0834">
                        <w:pPr>
                          <w:spacing w:before="4"/>
                          <w:rPr>
                            <w:rFonts w:ascii="Arial"/>
                            <w:sz w:val="14"/>
                          </w:rPr>
                        </w:pPr>
                        <w:proofErr w:type="spellStart"/>
                        <w:r w:rsidRPr="00220D03">
                          <w:rPr>
                            <w:rFonts w:ascii="Arial"/>
                            <w:color w:val="231F20"/>
                            <w:spacing w:val="-2"/>
                            <w:w w:val="105"/>
                            <w:sz w:val="14"/>
                          </w:rPr>
                          <w:t>Muta</w:t>
                        </w:r>
                        <w:r w:rsidRPr="00220D03">
                          <w:rPr>
                            <w:rFonts w:ascii="Arial"/>
                            <w:color w:val="231F20"/>
                            <w:spacing w:val="-2"/>
                            <w:w w:val="105"/>
                            <w:sz w:val="14"/>
                          </w:rPr>
                          <w:t>ț</w:t>
                        </w:r>
                        <w:r w:rsidRPr="00220D03">
                          <w:rPr>
                            <w:rFonts w:ascii="Arial"/>
                            <w:color w:val="231F20"/>
                            <w:spacing w:val="-2"/>
                            <w:w w:val="105"/>
                            <w:sz w:val="14"/>
                          </w:rPr>
                          <w:t>ie</w:t>
                        </w:r>
                        <w:proofErr w:type="spellEnd"/>
                      </w:p>
                    </w:txbxContent>
                  </v:textbox>
                </v:shape>
                <v:shape id="Textbox 1024" o:spid="_x0000_s1399" type="#_x0000_t202" style="position:absolute;left:35916;top:13705;width:3689;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" filled="f" stroked="f">
                  <v:textbox inset="0,0,0,0">
                    <w:txbxContent>
                      <w:p w14:paraId="63A55EF0" w14:textId="77777777" w:rsidR="008E0834" w:rsidRDefault="008E0834" w:rsidP="008E0834">
                        <w:pPr>
                          <w:spacing w:before="4"/>
                          <w:rPr>
                            <w:rFonts w:ascii="Arial"/>
                            <w:sz w:val="14"/>
                          </w:rPr>
                        </w:pPr>
                        <w:proofErr w:type="spellStart"/>
                        <w:r w:rsidRPr="00220D03">
                          <w:rPr>
                            <w:rFonts w:ascii="Arial"/>
                            <w:color w:val="231F20"/>
                            <w:spacing w:val="-2"/>
                            <w:w w:val="105"/>
                            <w:sz w:val="14"/>
                          </w:rPr>
                          <w:t>Muta</w:t>
                        </w:r>
                        <w:r w:rsidRPr="00220D03">
                          <w:rPr>
                            <w:rFonts w:ascii="Arial"/>
                            <w:color w:val="231F20"/>
                            <w:spacing w:val="-2"/>
                            <w:w w:val="105"/>
                            <w:sz w:val="14"/>
                          </w:rPr>
                          <w:t>ț</w:t>
                        </w:r>
                        <w:r w:rsidRPr="00220D03">
                          <w:rPr>
                            <w:rFonts w:ascii="Arial"/>
                            <w:color w:val="231F20"/>
                            <w:spacing w:val="-2"/>
                            <w:w w:val="105"/>
                            <w:sz w:val="14"/>
                          </w:rPr>
                          <w:t>ie</w:t>
                        </w:r>
                        <w:proofErr w:type="spellEnd"/>
                      </w:p>
                    </w:txbxContent>
                  </v:textbox>
                </v:shape>
                <v:shape id="Textbox 1025" o:spid="_x0000_s1400" type="#_x0000_t202" style="position:absolute;top:19868;width:6203;height:1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" fillcolor="#ffebdb" stroked="f">
                  <v:textbox inset="0,0,0,0">
                    <w:txbxContent>
                      <w:p w14:paraId="5A381658" w14:textId="77777777" w:rsidR="008E0834" w:rsidRDefault="008E0834" w:rsidP="008E0834">
                        <w:pPr>
                          <w:spacing w:before="46"/>
                          <w:ind w:left="57"/>
                          <w:rPr>
                            <w:rFonts w:ascii="Arial"/>
                            <w:color w:val="000000"/>
                            <w:sz w:val="14"/>
                          </w:rPr>
                        </w:pPr>
                        <w:proofErr w:type="spellStart"/>
                        <w:r w:rsidRPr="00220D03">
                          <w:rPr>
                            <w:rFonts w:ascii="Arial"/>
                            <w:color w:val="231F20"/>
                            <w:spacing w:val="-2"/>
                            <w:w w:val="105"/>
                            <w:sz w:val="14"/>
                          </w:rPr>
                          <w:t>Celule</w:t>
                        </w:r>
                        <w:proofErr w:type="spellEnd"/>
                        <w:r w:rsidRPr="00220D03">
                          <w:rPr>
                            <w:rFonts w:ascii="Arial"/>
                            <w:color w:val="231F20"/>
                            <w:spacing w:val="-2"/>
                            <w:w w:val="105"/>
                            <w:sz w:val="14"/>
                          </w:rPr>
                          <w:t xml:space="preserve"> </w:t>
                        </w:r>
                        <w:proofErr w:type="spellStart"/>
                        <w:r w:rsidRPr="00220D03">
                          <w:rPr>
                            <w:rFonts w:ascii="Arial"/>
                            <w:color w:val="231F20"/>
                            <w:w w:val="105"/>
                            <w:sz w:val="14"/>
                          </w:rPr>
                          <w:t>somatice</w:t>
                        </w:r>
                        <w:proofErr w:type="spellEnd"/>
                      </w:p>
                    </w:txbxContent>
                  </v:textbox>
                </v:shape>
                <w10:wrap anchorx="page"/>
              </v:group>
            </w:pict>
          </mc:Fallback>
        </mc:AlternateContent>
      </w:r>
      <w:r w:rsidRPr="000B1F7A">
        <w:rPr>
          <w:noProof/>
          <w:lang w:val="ro-MD"/>
        </w:rPr>
        <mc:AlternateContent>
          <mc:Choice Requires="wps">
            <w:drawing>
              <wp:anchor distT="0" distB="0" distL="0" distR="0" simplePos="0" relativeHeight="251854336" behindDoc="0" locked="0" layoutInCell="1" allowOverlap="1" wp14:anchorId="0EB6ABCF" wp14:editId="10E9D342">
                <wp:simplePos x="0" y="0"/>
                <wp:positionH relativeFrom="page">
                  <wp:posOffset>946986</wp:posOffset>
                </wp:positionH>
                <wp:positionV relativeFrom="paragraph">
                  <wp:posOffset>-88263</wp:posOffset>
                </wp:positionV>
                <wp:extent cx="164465" cy="890905"/>
                <wp:effectExtent l="0" t="0" r="0" b="0"/>
                <wp:wrapNone/>
                <wp:docPr id="1026" name="Textbox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465" cy="890905"/>
                        </a:xfrm>
                        <a:prstGeom prst="rect">
                          <a:avLst/>
                        </a:prstGeom>
                        <a:solidFill>
                          <a:srgbClr val="FDE4E1"/>
                        </a:solidFill>
                        <a:ln w="5800">
                          <a:solidFill>
                            <a:srgbClr val="231F20"/>
                          </a:solidFill>
                          <a:prstDash val="solid"/>
                        </a:ln>
                      </wps:spPr>
                      <wps:txbx>
                        <w:txbxContent>
                          <w:p w14:paraId="34BE2328" w14:textId="77777777" w:rsidR="008E0834" w:rsidRDefault="008E0834" w:rsidP="008E0834">
                            <w:pPr>
                              <w:spacing w:before="44"/>
                              <w:ind w:left="136"/>
                              <w:rPr>
                                <w:rFonts w:ascii="Arial"/>
                                <w:color w:val="000000"/>
                                <w:sz w:val="14"/>
                              </w:rPr>
                            </w:pPr>
                            <w:r w:rsidRPr="00220D03">
                              <w:rPr>
                                <w:rFonts w:ascii="Arial"/>
                                <w:color w:val="231F20"/>
                                <w:spacing w:val="-4"/>
                                <w:w w:val="105"/>
                                <w:sz w:val="14"/>
                              </w:rPr>
                              <w:t xml:space="preserve">FORMULAR </w:t>
                            </w:r>
                            <w:r w:rsidRPr="00220D03">
                              <w:rPr>
                                <w:rFonts w:ascii="Arial"/>
                                <w:color w:val="231F20"/>
                                <w:w w:val="105"/>
                                <w:sz w:val="14"/>
                              </w:rPr>
                              <w:t>FAMILIAL</w:t>
                            </w:r>
                          </w:p>
                        </w:txbxContent>
                      </wps:txbx>
                      <wps:bodyPr vert="vert270" wrap="square" lIns="0" tIns="0" rIns="0" bIns="0" rtlCol="0">
                        <a:noAutofit/>
                      </wps:bodyPr>
                    </wps:wsp>
                  </a:graphicData>
                </a:graphic>
              </wp:anchor>
            </w:drawing>
          </mc:Choice>
          <mc:Fallback>
            <w:pict>
              <v:shape w14:anchorId="0EB6ABCF" id="Textbox 1026" o:spid="_x0000_s1401" type="#_x0000_t202" style="position:absolute;left:0;text-align:left;margin-left:74.55pt;margin-top:-6.95pt;width:12.95pt;height:70.15pt;z-index:251854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" fillcolor="#fde4e1" strokecolor="#231f20" strokeweight=".16111mm">
                <v:path arrowok="t"/>
                <v:textbox style="layout-flow:vertical;mso-layout-flow-alt:bottom-to-top" inset="0,0,0,0">
                  <w:txbxContent>
                    <w:p w14:paraId="34BE2328" w14:textId="77777777" w:rsidR="008E0834" w:rsidRDefault="008E0834" w:rsidP="008E0834">
                      <w:pPr>
                        <w:spacing w:before="44"/>
                        <w:ind w:left="136"/>
                        <w:rPr>
                          <w:rFonts w:ascii="Arial"/>
                          <w:color w:val="000000"/>
                          <w:sz w:val="14"/>
                        </w:rPr>
                      </w:pPr>
                      <w:r w:rsidRPr="00220D03">
                        <w:rPr>
                          <w:rFonts w:ascii="Arial"/>
                          <w:color w:val="231F20"/>
                          <w:spacing w:val="-4"/>
                          <w:w w:val="105"/>
                          <w:sz w:val="14"/>
                        </w:rPr>
                        <w:t xml:space="preserve">FORMULAR </w:t>
                      </w:r>
                      <w:r w:rsidRPr="00220D03">
                        <w:rPr>
                          <w:rFonts w:ascii="Arial"/>
                          <w:color w:val="231F20"/>
                          <w:w w:val="105"/>
                          <w:sz w:val="14"/>
                        </w:rPr>
                        <w:t>FAMILIAL</w:t>
                      </w:r>
                    </w:p>
                  </w:txbxContent>
                </v:textbox>
                <w10:wrap anchorx="page"/>
              </v:shape>
            </w:pict>
          </mc:Fallback>
        </mc:AlternateContent>
      </w:r>
      <w:r w:rsidRPr="000B1F7A">
        <w:rPr>
          <w:rFonts w:ascii="Arial"/>
          <w:color w:val="231F20"/>
          <w:spacing w:val="-2"/>
          <w:w w:val="105"/>
          <w:sz w:val="14"/>
          <w:lang w:val="ro-MD"/>
        </w:rPr>
        <w:t>Muta</w:t>
      </w:r>
      <w:r w:rsidRPr="000B1F7A">
        <w:rPr>
          <w:rFonts w:ascii="Arial"/>
          <w:color w:val="231F20"/>
          <w:spacing w:val="-2"/>
          <w:w w:val="105"/>
          <w:sz w:val="14"/>
          <w:lang w:val="ro-MD"/>
        </w:rPr>
        <w:t>ț</w:t>
      </w:r>
      <w:r w:rsidRPr="000B1F7A">
        <w:rPr>
          <w:rFonts w:ascii="Arial"/>
          <w:color w:val="231F20"/>
          <w:spacing w:val="-2"/>
          <w:w w:val="105"/>
          <w:sz w:val="14"/>
          <w:lang w:val="ro-MD"/>
        </w:rPr>
        <w:t>ie</w:t>
      </w:r>
    </w:p>
    <w:p w14:paraId="73396B13" w14:textId="77777777" w:rsidR="008E0834" w:rsidRPr="000B1F7A" w:rsidRDefault="008E0834" w:rsidP="008E0834">
      <w:pPr>
        <w:pStyle w:val="Corptext"/>
        <w:rPr>
          <w:rFonts w:ascii="Arial"/>
          <w:sz w:val="20"/>
          <w:lang w:val="ro-MD"/>
        </w:rPr>
      </w:pPr>
    </w:p>
    <w:p w14:paraId="7CCDBA6D" w14:textId="77777777" w:rsidR="008E0834" w:rsidRPr="000B1F7A" w:rsidRDefault="008E0834" w:rsidP="008E0834">
      <w:pPr>
        <w:pStyle w:val="Corptext"/>
        <w:rPr>
          <w:rFonts w:ascii="Arial"/>
          <w:sz w:val="20"/>
          <w:lang w:val="ro-MD"/>
        </w:rPr>
      </w:pPr>
    </w:p>
    <w:p w14:paraId="7B75D19E" w14:textId="77777777" w:rsidR="008E0834" w:rsidRPr="000B1F7A" w:rsidRDefault="008E0834" w:rsidP="008E0834">
      <w:pPr>
        <w:pStyle w:val="Corptext"/>
        <w:rPr>
          <w:rFonts w:ascii="Arial"/>
          <w:sz w:val="20"/>
          <w:lang w:val="ro-MD"/>
        </w:rPr>
      </w:pPr>
    </w:p>
    <w:p w14:paraId="71F79B7F" w14:textId="77777777" w:rsidR="008E0834" w:rsidRPr="000B1F7A" w:rsidRDefault="008E0834" w:rsidP="008E0834">
      <w:pPr>
        <w:pStyle w:val="Corptext"/>
        <w:rPr>
          <w:rFonts w:ascii="Arial"/>
          <w:sz w:val="20"/>
          <w:lang w:val="ro-MD"/>
        </w:rPr>
      </w:pPr>
    </w:p>
    <w:p w14:paraId="43155624" w14:textId="77777777" w:rsidR="008E0834" w:rsidRPr="000B1F7A" w:rsidRDefault="008E0834" w:rsidP="008E0834">
      <w:pPr>
        <w:pStyle w:val="Corptext"/>
        <w:rPr>
          <w:rFonts w:ascii="Arial"/>
          <w:sz w:val="20"/>
          <w:lang w:val="ro-MD"/>
        </w:rPr>
      </w:pPr>
    </w:p>
    <w:p w14:paraId="2496786C" w14:textId="77777777" w:rsidR="008E0834" w:rsidRPr="000B1F7A" w:rsidRDefault="008E0834" w:rsidP="008E0834">
      <w:pPr>
        <w:pStyle w:val="Corptext"/>
        <w:spacing w:before="188"/>
        <w:rPr>
          <w:rFonts w:ascii="Arial"/>
          <w:sz w:val="20"/>
          <w:lang w:val="ro-MD"/>
        </w:rPr>
      </w:pPr>
    </w:p>
    <w:p w14:paraId="3B969CCE" w14:textId="77777777" w:rsidR="008E0834" w:rsidRPr="000B1F7A" w:rsidRDefault="008E0834" w:rsidP="008E0834">
      <w:pPr>
        <w:rPr>
          <w:rFonts w:ascii="Arial"/>
          <w:sz w:val="20"/>
          <w:lang w:val="ro-MD"/>
        </w:rPr>
        <w:sectPr w:rsidR="008E0834" w:rsidRPr="000B1F7A">
          <w:type w:val="continuous"/>
          <w:pgSz w:w="11900" w:h="16840"/>
          <w:pgMar w:top="1240" w:right="260" w:bottom="280" w:left="260" w:header="1268" w:footer="0" w:gutter="0"/>
          <w:cols w:space="708"/>
        </w:sectPr>
      </w:pPr>
    </w:p>
    <w:p w14:paraId="1C0A4EF3" w14:textId="77777777" w:rsidR="008E0834" w:rsidRPr="000B1F7A" w:rsidRDefault="008E0834" w:rsidP="008E0834">
      <w:pPr>
        <w:spacing w:before="105" w:line="244" w:lineRule="auto"/>
        <w:ind w:left="1202"/>
        <w:rPr>
          <w:rFonts w:ascii="Arial"/>
          <w:sz w:val="14"/>
          <w:lang w:val="ro-MD"/>
        </w:rPr>
      </w:pPr>
      <w:r w:rsidRPr="000B1F7A">
        <w:rPr>
          <w:rFonts w:ascii="Arial"/>
          <w:color w:val="231F20"/>
          <w:spacing w:val="-4"/>
          <w:w w:val="105"/>
          <w:sz w:val="14"/>
          <w:lang w:val="ro-MD"/>
        </w:rPr>
        <w:t xml:space="preserve">Gena </w:t>
      </w:r>
      <w:r w:rsidRPr="000B1F7A">
        <w:rPr>
          <w:rFonts w:ascii="Arial"/>
          <w:color w:val="231F20"/>
          <w:spacing w:val="-2"/>
          <w:sz w:val="14"/>
          <w:lang w:val="ro-MD"/>
        </w:rPr>
        <w:t>normal</w:t>
      </w:r>
      <w:r w:rsidRPr="000B1F7A">
        <w:rPr>
          <w:rFonts w:ascii="Arial"/>
          <w:color w:val="231F20"/>
          <w:spacing w:val="-2"/>
          <w:sz w:val="14"/>
          <w:lang w:val="ro-MD"/>
        </w:rPr>
        <w:t>ă</w:t>
      </w:r>
    </w:p>
    <w:p w14:paraId="52837806" w14:textId="77777777" w:rsidR="008E0834" w:rsidRPr="000B1F7A" w:rsidRDefault="008E0834" w:rsidP="008E0834">
      <w:pPr>
        <w:spacing w:before="105"/>
        <w:ind w:left="632"/>
        <w:rPr>
          <w:rFonts w:ascii="Arial"/>
          <w:sz w:val="14"/>
          <w:lang w:val="ro-MD"/>
        </w:rPr>
      </w:pPr>
      <w:r w:rsidRPr="000B1F7A">
        <w:rPr>
          <w:lang w:val="ro-MD"/>
        </w:rPr>
        <w:br w:type="column"/>
      </w:r>
      <w:r w:rsidRPr="000B1F7A">
        <w:rPr>
          <w:rFonts w:ascii="Arial"/>
          <w:color w:val="231F20"/>
          <w:spacing w:val="-2"/>
          <w:w w:val="105"/>
          <w:sz w:val="14"/>
          <w:lang w:val="ro-MD"/>
        </w:rPr>
        <w:t>Mutant</w:t>
      </w:r>
    </w:p>
    <w:p w14:paraId="18A05D6B" w14:textId="77777777" w:rsidR="008E0834" w:rsidRPr="000B1F7A" w:rsidRDefault="008E0834" w:rsidP="008E0834">
      <w:pPr>
        <w:spacing w:before="4"/>
        <w:ind w:left="632"/>
        <w:rPr>
          <w:rFonts w:ascii="Arial"/>
          <w:sz w:val="14"/>
          <w:lang w:val="ro-MD"/>
        </w:rPr>
      </w:pPr>
      <w:r w:rsidRPr="000B1F7A">
        <w:rPr>
          <w:rFonts w:ascii="Arial"/>
          <w:color w:val="231F20"/>
          <w:spacing w:val="-4"/>
          <w:w w:val="105"/>
          <w:sz w:val="14"/>
          <w:lang w:val="ro-MD"/>
        </w:rPr>
        <w:t xml:space="preserve">Gena </w:t>
      </w:r>
      <w:r w:rsidRPr="000B1F7A">
        <w:rPr>
          <w:rFonts w:ascii="Arial"/>
          <w:i/>
          <w:color w:val="231F20"/>
          <w:w w:val="105"/>
          <w:sz w:val="14"/>
          <w:lang w:val="ro-MD"/>
        </w:rPr>
        <w:t>RB</w:t>
      </w:r>
    </w:p>
    <w:p w14:paraId="5B2C802D" w14:textId="77777777" w:rsidR="008E0834" w:rsidRPr="000B1F7A" w:rsidRDefault="008E0834" w:rsidP="008E0834">
      <w:pPr>
        <w:rPr>
          <w:rFonts w:ascii="Arial"/>
          <w:sz w:val="14"/>
          <w:lang w:val="ro-MD"/>
        </w:rPr>
        <w:sectPr w:rsidR="008E0834" w:rsidRPr="000B1F7A">
          <w:type w:val="continuous"/>
          <w:pgSz w:w="11900" w:h="16840"/>
          <w:pgMar w:top="1240" w:right="260" w:bottom="280" w:left="260" w:header="1268" w:footer="0" w:gutter="0"/>
          <w:cols w:num="2" w:space="708" w:equalWidth="0">
            <w:col w:w="1674" w:space="40"/>
            <w:col w:w="9666"/>
          </w:cols>
        </w:sectPr>
      </w:pPr>
    </w:p>
    <w:p w14:paraId="553E21ED" w14:textId="77777777" w:rsidR="008E0834" w:rsidRPr="000B1F7A" w:rsidRDefault="008E0834" w:rsidP="008E0834">
      <w:pPr>
        <w:spacing w:before="144" w:line="256" w:lineRule="auto"/>
        <w:ind w:left="284" w:right="1015"/>
        <w:jc w:val="both"/>
        <w:rPr>
          <w:rFonts w:ascii="Arial"/>
          <w:sz w:val="14"/>
          <w:lang w:val="ro-MD"/>
        </w:rPr>
      </w:pPr>
      <w:r w:rsidRPr="000B1F7A">
        <w:rPr>
          <w:rFonts w:ascii="Trebuchet MS"/>
          <w:b/>
          <w:color w:val="58595B"/>
          <w:sz w:val="14"/>
          <w:lang w:val="ro-MD"/>
        </w:rPr>
        <w:t xml:space="preserve">Figura 7.25 </w:t>
      </w:r>
      <w:r w:rsidRPr="000B1F7A">
        <w:rPr>
          <w:rFonts w:ascii="Arial"/>
          <w:color w:val="231F20"/>
          <w:sz w:val="14"/>
          <w:lang w:val="ro-MD"/>
        </w:rPr>
        <w:t>Patogenia retinoblastomului. Dou</w:t>
      </w:r>
      <w:r w:rsidRPr="000B1F7A">
        <w:rPr>
          <w:rFonts w:ascii="Arial"/>
          <w:color w:val="231F20"/>
          <w:sz w:val="14"/>
          <w:lang w:val="ro-MD"/>
        </w:rPr>
        <w:t>ă</w:t>
      </w:r>
      <w:r w:rsidRPr="000B1F7A">
        <w:rPr>
          <w:rFonts w:ascii="Arial"/>
          <w:color w:val="231F20"/>
          <w:sz w:val="14"/>
          <w:lang w:val="ro-MD"/>
        </w:rPr>
        <w:t xml:space="preserve"> muta</w:t>
      </w:r>
      <w:r w:rsidRPr="000B1F7A">
        <w:rPr>
          <w:rFonts w:ascii="Arial"/>
          <w:color w:val="231F20"/>
          <w:sz w:val="14"/>
          <w:lang w:val="ro-MD"/>
        </w:rPr>
        <w:t>ț</w:t>
      </w:r>
      <w:r w:rsidRPr="000B1F7A">
        <w:rPr>
          <w:rFonts w:ascii="Arial"/>
          <w:color w:val="231F20"/>
          <w:sz w:val="14"/>
          <w:lang w:val="ro-MD"/>
        </w:rPr>
        <w:t xml:space="preserve">ii ale </w:t>
      </w:r>
      <w:proofErr w:type="spellStart"/>
      <w:r w:rsidRPr="000B1F7A">
        <w:rPr>
          <w:rFonts w:ascii="Arial"/>
          <w:color w:val="231F20"/>
          <w:sz w:val="14"/>
          <w:lang w:val="ro-MD"/>
        </w:rPr>
        <w:t>locusului</w:t>
      </w:r>
      <w:proofErr w:type="spellEnd"/>
      <w:r w:rsidRPr="000B1F7A">
        <w:rPr>
          <w:rFonts w:ascii="Arial"/>
          <w:color w:val="231F20"/>
          <w:sz w:val="14"/>
          <w:lang w:val="ro-MD"/>
        </w:rPr>
        <w:t xml:space="preserve"> </w:t>
      </w:r>
      <w:r w:rsidRPr="000B1F7A">
        <w:rPr>
          <w:rFonts w:ascii="Trebuchet MS"/>
          <w:i/>
          <w:color w:val="231F20"/>
          <w:sz w:val="14"/>
          <w:lang w:val="ro-MD"/>
        </w:rPr>
        <w:t xml:space="preserve">RB </w:t>
      </w:r>
      <w:r w:rsidRPr="000B1F7A">
        <w:rPr>
          <w:rFonts w:ascii="Arial"/>
          <w:color w:val="231F20"/>
          <w:sz w:val="14"/>
          <w:lang w:val="ro-MD"/>
        </w:rPr>
        <w:t xml:space="preserve">de pe cromozomul 13q14 duc la proliferarea </w:t>
      </w:r>
      <w:proofErr w:type="spellStart"/>
      <w:r w:rsidRPr="000B1F7A">
        <w:rPr>
          <w:rFonts w:ascii="Arial"/>
          <w:color w:val="231F20"/>
          <w:sz w:val="14"/>
          <w:lang w:val="ro-MD"/>
        </w:rPr>
        <w:t>neoplastic</w:t>
      </w:r>
      <w:r w:rsidRPr="000B1F7A">
        <w:rPr>
          <w:rFonts w:ascii="Arial"/>
          <w:color w:val="231F20"/>
          <w:sz w:val="14"/>
          <w:lang w:val="ro-MD"/>
        </w:rPr>
        <w:t>ă</w:t>
      </w:r>
      <w:proofErr w:type="spellEnd"/>
      <w:r w:rsidRPr="000B1F7A">
        <w:rPr>
          <w:rFonts w:ascii="Arial"/>
          <w:color w:val="231F20"/>
          <w:sz w:val="14"/>
          <w:lang w:val="ro-MD"/>
        </w:rPr>
        <w:t xml:space="preserve"> a celulelor retiniene. </w:t>
      </w:r>
      <w:r w:rsidRPr="000B1F7A">
        <w:rPr>
          <w:rFonts w:ascii="Arial"/>
          <w:color w:val="231F20"/>
          <w:sz w:val="14"/>
          <w:lang w:val="ro-MD"/>
        </w:rPr>
        <w:t>Î</w:t>
      </w:r>
      <w:r w:rsidRPr="000B1F7A">
        <w:rPr>
          <w:rFonts w:ascii="Arial"/>
          <w:color w:val="231F20"/>
          <w:sz w:val="14"/>
          <w:lang w:val="ro-MD"/>
        </w:rPr>
        <w:t>n forma sporadic</w:t>
      </w:r>
      <w:r w:rsidRPr="000B1F7A">
        <w:rPr>
          <w:rFonts w:ascii="Arial"/>
          <w:color w:val="231F20"/>
          <w:sz w:val="14"/>
          <w:lang w:val="ro-MD"/>
        </w:rPr>
        <w:t>ă</w:t>
      </w:r>
      <w:r w:rsidRPr="000B1F7A">
        <w:rPr>
          <w:rFonts w:ascii="Arial"/>
          <w:color w:val="231F20"/>
          <w:sz w:val="14"/>
          <w:lang w:val="ro-MD"/>
        </w:rPr>
        <w:t>, ambele muta</w:t>
      </w:r>
      <w:r w:rsidRPr="000B1F7A">
        <w:rPr>
          <w:rFonts w:ascii="Arial"/>
          <w:color w:val="231F20"/>
          <w:sz w:val="14"/>
          <w:lang w:val="ro-MD"/>
        </w:rPr>
        <w:t>ț</w:t>
      </w:r>
      <w:r w:rsidRPr="000B1F7A">
        <w:rPr>
          <w:rFonts w:ascii="Arial"/>
          <w:color w:val="231F20"/>
          <w:sz w:val="14"/>
          <w:lang w:val="ro-MD"/>
        </w:rPr>
        <w:t xml:space="preserve">ii </w:t>
      </w:r>
      <w:r w:rsidRPr="000B1F7A">
        <w:rPr>
          <w:rFonts w:ascii="Trebuchet MS"/>
          <w:i/>
          <w:color w:val="231F20"/>
          <w:sz w:val="14"/>
          <w:lang w:val="ro-MD"/>
        </w:rPr>
        <w:t xml:space="preserve">RB </w:t>
      </w:r>
      <w:r w:rsidRPr="000B1F7A">
        <w:rPr>
          <w:rFonts w:ascii="Arial"/>
          <w:color w:val="231F20"/>
          <w:sz w:val="14"/>
          <w:lang w:val="ro-MD"/>
        </w:rPr>
        <w:t>din celula retinian</w:t>
      </w:r>
      <w:r w:rsidRPr="000B1F7A">
        <w:rPr>
          <w:rFonts w:ascii="Arial"/>
          <w:color w:val="231F20"/>
          <w:sz w:val="14"/>
          <w:lang w:val="ro-MD"/>
        </w:rPr>
        <w:t>ă</w:t>
      </w:r>
      <w:r w:rsidRPr="000B1F7A">
        <w:rPr>
          <w:rFonts w:ascii="Arial"/>
          <w:color w:val="231F20"/>
          <w:sz w:val="14"/>
          <w:lang w:val="ro-MD"/>
        </w:rPr>
        <w:t xml:space="preserve"> care genereaz</w:t>
      </w:r>
      <w:r w:rsidRPr="000B1F7A">
        <w:rPr>
          <w:rFonts w:ascii="Arial"/>
          <w:color w:val="231F20"/>
          <w:sz w:val="14"/>
          <w:lang w:val="ro-MD"/>
        </w:rPr>
        <w:t>ă</w:t>
      </w:r>
      <w:r w:rsidRPr="000B1F7A">
        <w:rPr>
          <w:rFonts w:ascii="Arial"/>
          <w:color w:val="231F20"/>
          <w:sz w:val="14"/>
          <w:lang w:val="ro-MD"/>
        </w:rPr>
        <w:t xml:space="preserve"> tumoarea sunt dob</w:t>
      </w:r>
      <w:r w:rsidRPr="000B1F7A">
        <w:rPr>
          <w:rFonts w:ascii="Arial"/>
          <w:color w:val="231F20"/>
          <w:sz w:val="14"/>
          <w:lang w:val="ro-MD"/>
        </w:rPr>
        <w:t>â</w:t>
      </w:r>
      <w:r w:rsidRPr="000B1F7A">
        <w:rPr>
          <w:rFonts w:ascii="Arial"/>
          <w:color w:val="231F20"/>
          <w:sz w:val="14"/>
          <w:lang w:val="ro-MD"/>
        </w:rPr>
        <w:t xml:space="preserve">ndite. </w:t>
      </w:r>
      <w:r w:rsidRPr="000B1F7A">
        <w:rPr>
          <w:rFonts w:ascii="Arial"/>
          <w:color w:val="231F20"/>
          <w:sz w:val="14"/>
          <w:lang w:val="ro-MD"/>
        </w:rPr>
        <w:t>Î</w:t>
      </w:r>
      <w:r w:rsidRPr="000B1F7A">
        <w:rPr>
          <w:rFonts w:ascii="Arial"/>
          <w:color w:val="231F20"/>
          <w:sz w:val="14"/>
          <w:lang w:val="ro-MD"/>
        </w:rPr>
        <w:t>n forma familial</w:t>
      </w:r>
      <w:r w:rsidRPr="000B1F7A">
        <w:rPr>
          <w:rFonts w:ascii="Arial"/>
          <w:color w:val="231F20"/>
          <w:sz w:val="14"/>
          <w:lang w:val="ro-MD"/>
        </w:rPr>
        <w:t>ă</w:t>
      </w:r>
      <w:r w:rsidRPr="000B1F7A">
        <w:rPr>
          <w:rFonts w:ascii="Arial"/>
          <w:color w:val="231F20"/>
          <w:sz w:val="14"/>
          <w:lang w:val="ro-MD"/>
        </w:rPr>
        <w:t>, toate celulele somatice mo</w:t>
      </w:r>
      <w:r w:rsidRPr="000B1F7A">
        <w:rPr>
          <w:rFonts w:ascii="Arial"/>
          <w:color w:val="231F20"/>
          <w:sz w:val="14"/>
          <w:lang w:val="ro-MD"/>
        </w:rPr>
        <w:t>ș</w:t>
      </w:r>
      <w:r w:rsidRPr="000B1F7A">
        <w:rPr>
          <w:rFonts w:ascii="Arial"/>
          <w:color w:val="231F20"/>
          <w:sz w:val="14"/>
          <w:lang w:val="ro-MD"/>
        </w:rPr>
        <w:t>tenesc o copie mutant</w:t>
      </w:r>
      <w:r w:rsidRPr="000B1F7A">
        <w:rPr>
          <w:rFonts w:ascii="Arial"/>
          <w:color w:val="231F20"/>
          <w:sz w:val="14"/>
          <w:lang w:val="ro-MD"/>
        </w:rPr>
        <w:t>ă</w:t>
      </w:r>
      <w:r w:rsidRPr="000B1F7A">
        <w:rPr>
          <w:rFonts w:ascii="Arial"/>
          <w:color w:val="231F20"/>
          <w:sz w:val="14"/>
          <w:lang w:val="ro-MD"/>
        </w:rPr>
        <w:t xml:space="preserve"> a genei </w:t>
      </w:r>
      <w:r w:rsidRPr="000B1F7A">
        <w:rPr>
          <w:rFonts w:ascii="Trebuchet MS"/>
          <w:i/>
          <w:color w:val="231F20"/>
          <w:sz w:val="14"/>
          <w:lang w:val="ro-MD"/>
        </w:rPr>
        <w:t xml:space="preserve">RB </w:t>
      </w:r>
      <w:r w:rsidRPr="000B1F7A">
        <w:rPr>
          <w:rFonts w:ascii="Arial"/>
          <w:color w:val="231F20"/>
          <w:sz w:val="14"/>
          <w:lang w:val="ro-MD"/>
        </w:rPr>
        <w:t>de la un p</w:t>
      </w:r>
      <w:r w:rsidRPr="000B1F7A">
        <w:rPr>
          <w:rFonts w:ascii="Arial"/>
          <w:color w:val="231F20"/>
          <w:sz w:val="14"/>
          <w:lang w:val="ro-MD"/>
        </w:rPr>
        <w:t>ă</w:t>
      </w:r>
      <w:r w:rsidRPr="000B1F7A">
        <w:rPr>
          <w:rFonts w:ascii="Arial"/>
          <w:color w:val="231F20"/>
          <w:sz w:val="14"/>
          <w:lang w:val="ro-MD"/>
        </w:rPr>
        <w:t>rinte purt</w:t>
      </w:r>
      <w:r w:rsidRPr="000B1F7A">
        <w:rPr>
          <w:rFonts w:ascii="Arial"/>
          <w:color w:val="231F20"/>
          <w:sz w:val="14"/>
          <w:lang w:val="ro-MD"/>
        </w:rPr>
        <w:t>ă</w:t>
      </w:r>
      <w:r w:rsidRPr="000B1F7A">
        <w:rPr>
          <w:rFonts w:ascii="Arial"/>
          <w:color w:val="231F20"/>
          <w:sz w:val="14"/>
          <w:lang w:val="ro-MD"/>
        </w:rPr>
        <w:t xml:space="preserve">tor </w:t>
      </w:r>
      <w:r w:rsidRPr="000B1F7A">
        <w:rPr>
          <w:rFonts w:ascii="Arial"/>
          <w:color w:val="231F20"/>
          <w:sz w:val="14"/>
          <w:lang w:val="ro-MD"/>
        </w:rPr>
        <w:t>ș</w:t>
      </w:r>
      <w:r w:rsidRPr="000B1F7A">
        <w:rPr>
          <w:rFonts w:ascii="Arial"/>
          <w:color w:val="231F20"/>
          <w:sz w:val="14"/>
          <w:lang w:val="ro-MD"/>
        </w:rPr>
        <w:t>i, prin urmare, este necesar</w:t>
      </w:r>
      <w:r w:rsidRPr="000B1F7A">
        <w:rPr>
          <w:rFonts w:ascii="Arial"/>
          <w:color w:val="231F20"/>
          <w:sz w:val="14"/>
          <w:lang w:val="ro-MD"/>
        </w:rPr>
        <w:t>ă</w:t>
      </w:r>
      <w:r w:rsidRPr="000B1F7A">
        <w:rPr>
          <w:rFonts w:ascii="Arial"/>
          <w:color w:val="231F20"/>
          <w:sz w:val="14"/>
          <w:lang w:val="ro-MD"/>
        </w:rPr>
        <w:t xml:space="preserve"> o singur</w:t>
      </w:r>
      <w:r w:rsidRPr="000B1F7A">
        <w:rPr>
          <w:rFonts w:ascii="Arial"/>
          <w:color w:val="231F20"/>
          <w:sz w:val="14"/>
          <w:lang w:val="ro-MD"/>
        </w:rPr>
        <w:t>ă</w:t>
      </w:r>
      <w:r w:rsidRPr="000B1F7A">
        <w:rPr>
          <w:rFonts w:ascii="Arial"/>
          <w:color w:val="231F20"/>
          <w:sz w:val="14"/>
          <w:lang w:val="ro-MD"/>
        </w:rPr>
        <w:t xml:space="preserve"> muta</w:t>
      </w:r>
      <w:r w:rsidRPr="000B1F7A">
        <w:rPr>
          <w:rFonts w:ascii="Arial"/>
          <w:color w:val="231F20"/>
          <w:sz w:val="14"/>
          <w:lang w:val="ro-MD"/>
        </w:rPr>
        <w:t>ț</w:t>
      </w:r>
      <w:r w:rsidRPr="000B1F7A">
        <w:rPr>
          <w:rFonts w:ascii="Arial"/>
          <w:color w:val="231F20"/>
          <w:sz w:val="14"/>
          <w:lang w:val="ro-MD"/>
        </w:rPr>
        <w:t>ie suplimentar</w:t>
      </w:r>
      <w:r w:rsidRPr="000B1F7A">
        <w:rPr>
          <w:rFonts w:ascii="Arial"/>
          <w:color w:val="231F20"/>
          <w:sz w:val="14"/>
          <w:lang w:val="ro-MD"/>
        </w:rPr>
        <w:t>ă</w:t>
      </w:r>
      <w:r w:rsidRPr="000B1F7A">
        <w:rPr>
          <w:rFonts w:ascii="Arial"/>
          <w:color w:val="231F20"/>
          <w:sz w:val="14"/>
          <w:lang w:val="ro-MD"/>
        </w:rPr>
        <w:t xml:space="preserve"> </w:t>
      </w:r>
      <w:r w:rsidRPr="000B1F7A">
        <w:rPr>
          <w:rFonts w:ascii="Trebuchet MS"/>
          <w:i/>
          <w:color w:val="231F20"/>
          <w:sz w:val="14"/>
          <w:lang w:val="ro-MD"/>
        </w:rPr>
        <w:t xml:space="preserve">RB </w:t>
      </w:r>
      <w:r w:rsidRPr="000B1F7A">
        <w:rPr>
          <w:rFonts w:ascii="Arial"/>
          <w:color w:val="231F20"/>
          <w:sz w:val="14"/>
          <w:lang w:val="ro-MD"/>
        </w:rPr>
        <w:t>î</w:t>
      </w:r>
      <w:r w:rsidRPr="000B1F7A">
        <w:rPr>
          <w:rFonts w:ascii="Arial"/>
          <w:color w:val="231F20"/>
          <w:sz w:val="14"/>
          <w:lang w:val="ro-MD"/>
        </w:rPr>
        <w:t>ntr-o celul</w:t>
      </w:r>
      <w:r w:rsidRPr="000B1F7A">
        <w:rPr>
          <w:rFonts w:ascii="Arial"/>
          <w:color w:val="231F20"/>
          <w:sz w:val="14"/>
          <w:lang w:val="ro-MD"/>
        </w:rPr>
        <w:t>ă</w:t>
      </w:r>
      <w:r w:rsidRPr="000B1F7A">
        <w:rPr>
          <w:rFonts w:ascii="Arial"/>
          <w:color w:val="231F20"/>
          <w:sz w:val="14"/>
          <w:lang w:val="ro-MD"/>
        </w:rPr>
        <w:t xml:space="preserve"> retinian</w:t>
      </w:r>
      <w:r w:rsidRPr="000B1F7A">
        <w:rPr>
          <w:rFonts w:ascii="Arial"/>
          <w:color w:val="231F20"/>
          <w:sz w:val="14"/>
          <w:lang w:val="ro-MD"/>
        </w:rPr>
        <w:t>ă</w:t>
      </w:r>
      <w:r w:rsidRPr="000B1F7A">
        <w:rPr>
          <w:rFonts w:ascii="Arial"/>
          <w:color w:val="231F20"/>
          <w:sz w:val="14"/>
          <w:lang w:val="ro-MD"/>
        </w:rPr>
        <w:t xml:space="preserve"> pentru pierderea complet</w:t>
      </w:r>
      <w:r w:rsidRPr="000B1F7A">
        <w:rPr>
          <w:rFonts w:ascii="Arial"/>
          <w:color w:val="231F20"/>
          <w:sz w:val="14"/>
          <w:lang w:val="ro-MD"/>
        </w:rPr>
        <w:t>ă</w:t>
      </w:r>
      <w:r w:rsidRPr="000B1F7A">
        <w:rPr>
          <w:rFonts w:ascii="Arial"/>
          <w:color w:val="231F20"/>
          <w:sz w:val="14"/>
          <w:lang w:val="ro-MD"/>
        </w:rPr>
        <w:t xml:space="preserve"> a func</w:t>
      </w:r>
      <w:r w:rsidRPr="000B1F7A">
        <w:rPr>
          <w:rFonts w:ascii="Arial"/>
          <w:color w:val="231F20"/>
          <w:sz w:val="14"/>
          <w:lang w:val="ro-MD"/>
        </w:rPr>
        <w:t>ț</w:t>
      </w:r>
      <w:r w:rsidRPr="000B1F7A">
        <w:rPr>
          <w:rFonts w:ascii="Arial"/>
          <w:color w:val="231F20"/>
          <w:sz w:val="14"/>
          <w:lang w:val="ro-MD"/>
        </w:rPr>
        <w:t>iei RB.</w:t>
      </w:r>
    </w:p>
    <w:p w14:paraId="4BA86A4C" w14:textId="77777777" w:rsidR="008E0834" w:rsidRPr="000B1F7A" w:rsidRDefault="008E0834" w:rsidP="008E0834">
      <w:pPr>
        <w:pStyle w:val="Corptext"/>
        <w:spacing w:before="80"/>
        <w:ind w:left="284"/>
        <w:rPr>
          <w:rFonts w:ascii="Arial"/>
          <w:sz w:val="20"/>
          <w:lang w:val="ro-MD"/>
        </w:rPr>
      </w:pPr>
    </w:p>
    <w:p w14:paraId="1702C05A" w14:textId="77777777" w:rsidR="008E0834" w:rsidRPr="000B1F7A" w:rsidRDefault="008E0834" w:rsidP="008E0834">
      <w:pPr>
        <w:widowControl/>
        <w:adjustRightInd w:val="0"/>
        <w:ind w:left="284" w:right="251"/>
        <w:jc w:val="both"/>
        <w:rPr>
          <w:rFonts w:eastAsiaTheme="minorHAnsi" w:cs="BookAntiqua"/>
          <w:color w:val="000000"/>
          <w:sz w:val="19"/>
          <w:szCs w:val="19"/>
          <w:lang w:val="ro-MD"/>
        </w:rPr>
      </w:pPr>
      <w:r w:rsidRPr="000B1F7A">
        <w:rPr>
          <w:rFonts w:eastAsiaTheme="minorHAnsi" w:cs="BookAntiqua"/>
          <w:color w:val="000000"/>
          <w:sz w:val="19"/>
          <w:szCs w:val="19"/>
          <w:lang w:val="ro-MD"/>
        </w:rPr>
        <w:t xml:space="preserve">sunt enumerate în </w:t>
      </w:r>
      <w:r w:rsidRPr="000B1F7A">
        <w:rPr>
          <w:rFonts w:eastAsiaTheme="minorHAnsi" w:cs="BookAntiqua"/>
          <w:color w:val="0081AD"/>
          <w:sz w:val="19"/>
          <w:szCs w:val="19"/>
          <w:lang w:val="ro-MD"/>
        </w:rPr>
        <w:t>tabelul 7.7</w:t>
      </w:r>
      <w:r w:rsidRPr="000B1F7A">
        <w:rPr>
          <w:rFonts w:eastAsiaTheme="minorHAnsi" w:cs="BookAntiqua"/>
          <w:color w:val="000000"/>
          <w:sz w:val="19"/>
          <w:szCs w:val="19"/>
          <w:lang w:val="ro-MD"/>
        </w:rPr>
        <w:t xml:space="preserve">. Rețineți că, deși inițial supresorii tumorali au fost considerați în sens restrâns ca proteine care frânează progresia ciclului celular și replicarea ADN-ului, în prezent se apreciază că unii supresori tumorali împiedică transformarea celulară prin alte mecanisme, cum ar fi modificarea metabolismului celular sau asigurarea stabilității genomice. Astfel, deși majoritatea supresorilor tumorali au efecte inhibitoare asupra creșterii celulare printr-un mecanism sau altul, o definiție mai cuprinzătoare a unui supresor tumoral este pur și simplu o proteină sau o genă care se opune oricăruia dintre diferitele semne distinctive ale cancerului. În continuare, vom analiza modul în care funcționează supresorii tumorali specifici, concentrându-ne asupra factorilor care sunt frecvent mutați în cancer sau care evidențiază mecanisme moleculare importante din punct de vedere patogenic. </w:t>
      </w:r>
    </w:p>
    <w:p w14:paraId="5F99EEE5" w14:textId="77777777" w:rsidR="008E0834" w:rsidRPr="000B1F7A" w:rsidRDefault="008E0834" w:rsidP="008E0834">
      <w:pPr>
        <w:widowControl/>
        <w:adjustRightInd w:val="0"/>
        <w:ind w:left="284" w:right="251"/>
        <w:jc w:val="both"/>
        <w:rPr>
          <w:rFonts w:eastAsiaTheme="minorHAnsi" w:cs="BookAntiqua"/>
          <w:color w:val="000000"/>
          <w:sz w:val="19"/>
          <w:szCs w:val="19"/>
          <w:lang w:val="ro-MD"/>
        </w:rPr>
      </w:pPr>
    </w:p>
    <w:p w14:paraId="2F6EBBDB" w14:textId="77777777" w:rsidR="008E0834" w:rsidRDefault="008E0834" w:rsidP="008E0834">
      <w:pPr>
        <w:widowControl/>
        <w:adjustRightInd w:val="0"/>
        <w:ind w:left="284" w:right="251"/>
        <w:jc w:val="both"/>
        <w:rPr>
          <w:rFonts w:eastAsiaTheme="minorHAnsi" w:cs="BookAntiqua"/>
          <w:color w:val="000000"/>
          <w:sz w:val="19"/>
          <w:szCs w:val="19"/>
          <w:lang w:val="ro-MD"/>
        </w:rPr>
      </w:pPr>
      <w:r w:rsidRPr="000B1F7A">
        <w:rPr>
          <w:rFonts w:eastAsiaTheme="minorHAnsi" w:cs="BookAntiqua-BoldItalic"/>
          <w:b/>
          <w:bCs/>
          <w:i/>
          <w:iCs/>
          <w:color w:val="000000"/>
          <w:sz w:val="19"/>
          <w:szCs w:val="19"/>
          <w:lang w:val="ro-MD"/>
        </w:rPr>
        <w:t xml:space="preserve">RB: guvernator al proliferării. </w:t>
      </w:r>
      <w:r w:rsidRPr="000B1F7A">
        <w:rPr>
          <w:rFonts w:eastAsiaTheme="minorHAnsi" w:cs="BookAntiqua-Bold"/>
          <w:b/>
          <w:bCs/>
          <w:color w:val="000000"/>
          <w:sz w:val="19"/>
          <w:szCs w:val="19"/>
          <w:lang w:val="ro-MD"/>
        </w:rPr>
        <w:t xml:space="preserve">RB, un regulator negativ cheie al tranziției G1/S a ciclului celular, este inactivat direct sau indirect în majoritatea cancerelor umane. </w:t>
      </w:r>
      <w:r w:rsidRPr="000B1F7A">
        <w:rPr>
          <w:rFonts w:eastAsiaTheme="minorHAnsi" w:cs="BookAntiqua"/>
          <w:color w:val="000000"/>
          <w:sz w:val="19"/>
          <w:szCs w:val="19"/>
          <w:lang w:val="ro-MD"/>
        </w:rPr>
        <w:t>RB există într-o stare activă hipofosforilată în celulele liniștite și într-o stare inactivă</w:t>
      </w:r>
    </w:p>
    <w:p w14:paraId="46299348" w14:textId="77777777" w:rsidR="008E0834" w:rsidRPr="008366AD" w:rsidRDefault="008E0834" w:rsidP="008E0834">
      <w:pPr>
        <w:widowControl/>
        <w:adjustRightInd w:val="0"/>
        <w:ind w:left="284" w:right="251"/>
        <w:jc w:val="both"/>
        <w:rPr>
          <w:sz w:val="19"/>
          <w:szCs w:val="19"/>
          <w:lang w:val="ro-MD"/>
        </w:rPr>
      </w:pPr>
      <w:r w:rsidRPr="000B1F7A">
        <w:rPr>
          <w:rFonts w:eastAsiaTheme="minorHAnsi" w:cs="BookAntiqua"/>
          <w:color w:val="000000"/>
          <w:sz w:val="19"/>
          <w:szCs w:val="19"/>
          <w:lang w:val="ro-MD"/>
        </w:rPr>
        <w:t xml:space="preserve">în stare </w:t>
      </w:r>
      <w:proofErr w:type="spellStart"/>
      <w:r w:rsidRPr="000B1F7A">
        <w:rPr>
          <w:rFonts w:eastAsiaTheme="minorHAnsi" w:cs="BookAntiqua"/>
          <w:color w:val="000000"/>
          <w:sz w:val="19"/>
          <w:szCs w:val="19"/>
          <w:lang w:val="ro-MD"/>
        </w:rPr>
        <w:t>hiperfosforilată</w:t>
      </w:r>
      <w:proofErr w:type="spellEnd"/>
      <w:r w:rsidRPr="000B1F7A">
        <w:rPr>
          <w:rFonts w:eastAsiaTheme="minorHAnsi" w:cs="BookAntiqua"/>
          <w:color w:val="000000"/>
          <w:sz w:val="19"/>
          <w:szCs w:val="19"/>
          <w:lang w:val="ro-MD"/>
        </w:rPr>
        <w:t xml:space="preserve"> în celulele care trec prin tranziția G1/S a ciclului celular (capitolul 1). Funcția sa poate fi compromisă în două moduri diferite.</w:t>
      </w:r>
    </w:p>
    <w:p w14:paraId="4403F903" w14:textId="77777777" w:rsidR="008E0834" w:rsidRPr="000B1F7A" w:rsidRDefault="008E0834" w:rsidP="008E0834">
      <w:pPr>
        <w:widowControl/>
        <w:adjustRightInd w:val="0"/>
        <w:ind w:left="284" w:right="251"/>
        <w:jc w:val="both"/>
        <w:rPr>
          <w:rFonts w:eastAsiaTheme="minorHAnsi" w:cs="BookAntiqua"/>
          <w:color w:val="000000"/>
          <w:sz w:val="19"/>
          <w:szCs w:val="19"/>
          <w:lang w:val="ro-MD"/>
        </w:rPr>
      </w:pPr>
      <w:r w:rsidRPr="000B1F7A">
        <w:rPr>
          <w:rFonts w:eastAsiaTheme="minorHAnsi" w:cs="BookAntiqua"/>
          <w:color w:val="000000"/>
          <w:sz w:val="19"/>
          <w:szCs w:val="19"/>
          <w:lang w:val="ro-MD"/>
        </w:rPr>
        <w:t xml:space="preserve">- Mutații de pierdere a funcției care implică ambele alele </w:t>
      </w:r>
      <w:r w:rsidRPr="000B1F7A">
        <w:rPr>
          <w:rFonts w:eastAsiaTheme="minorHAnsi" w:cs="BookAntiqua-Italic"/>
          <w:i/>
          <w:iCs/>
          <w:color w:val="000000"/>
          <w:sz w:val="19"/>
          <w:szCs w:val="19"/>
          <w:lang w:val="ro-MD"/>
        </w:rPr>
        <w:t>RB</w:t>
      </w:r>
      <w:r w:rsidRPr="000B1F7A">
        <w:rPr>
          <w:rFonts w:eastAsiaTheme="minorHAnsi" w:cs="BookAntiqua"/>
          <w:color w:val="000000"/>
          <w:sz w:val="19"/>
          <w:szCs w:val="19"/>
          <w:lang w:val="ro-MD"/>
        </w:rPr>
        <w:t>.</w:t>
      </w:r>
    </w:p>
    <w:p w14:paraId="6774C958" w14:textId="77777777" w:rsidR="008E0834" w:rsidRPr="000B1F7A" w:rsidRDefault="008E0834" w:rsidP="008E0834">
      <w:pPr>
        <w:widowControl/>
        <w:adjustRightInd w:val="0"/>
        <w:ind w:left="284" w:right="251"/>
        <w:jc w:val="both"/>
        <w:rPr>
          <w:rFonts w:eastAsiaTheme="minorHAnsi" w:cs="BookAntiqua"/>
          <w:color w:val="000000"/>
          <w:sz w:val="19"/>
          <w:szCs w:val="19"/>
          <w:lang w:val="ro-MD"/>
        </w:rPr>
      </w:pPr>
      <w:r w:rsidRPr="000B1F7A">
        <w:rPr>
          <w:rFonts w:eastAsiaTheme="minorHAnsi" w:cs="BookAntiqua"/>
          <w:color w:val="000000"/>
          <w:sz w:val="19"/>
          <w:szCs w:val="19"/>
          <w:lang w:val="ro-MD"/>
        </w:rPr>
        <w:t>- O trecere de la starea hipofosforilată activă la starea</w:t>
      </w:r>
    </w:p>
    <w:p w14:paraId="065D2C55" w14:textId="77777777" w:rsidR="008E0834" w:rsidRPr="000B1F7A" w:rsidRDefault="008E0834" w:rsidP="008E0834">
      <w:pPr>
        <w:widowControl/>
        <w:adjustRightInd w:val="0"/>
        <w:ind w:left="284" w:right="251"/>
        <w:jc w:val="both"/>
        <w:rPr>
          <w:rFonts w:eastAsiaTheme="minorHAnsi" w:cs="BookAntiqua"/>
          <w:color w:val="000000"/>
          <w:sz w:val="19"/>
          <w:szCs w:val="19"/>
          <w:lang w:val="ro-MD"/>
        </w:rPr>
      </w:pPr>
      <w:r w:rsidRPr="000B1F7A">
        <w:rPr>
          <w:rFonts w:eastAsiaTheme="minorHAnsi" w:cs="BookAntiqua"/>
          <w:color w:val="000000"/>
          <w:sz w:val="19"/>
          <w:szCs w:val="19"/>
          <w:lang w:val="ro-MD"/>
        </w:rPr>
        <w:t xml:space="preserve"> stare inactivă </w:t>
      </w:r>
      <w:proofErr w:type="spellStart"/>
      <w:r w:rsidRPr="000B1F7A">
        <w:rPr>
          <w:rFonts w:eastAsiaTheme="minorHAnsi" w:cs="BookAntiqua"/>
          <w:color w:val="000000"/>
          <w:sz w:val="19"/>
          <w:szCs w:val="19"/>
          <w:lang w:val="ro-MD"/>
        </w:rPr>
        <w:t>hiperfosforilată</w:t>
      </w:r>
      <w:proofErr w:type="spellEnd"/>
      <w:r w:rsidRPr="000B1F7A">
        <w:rPr>
          <w:rFonts w:eastAsiaTheme="minorHAnsi" w:cs="BookAntiqua"/>
          <w:color w:val="000000"/>
          <w:sz w:val="19"/>
          <w:szCs w:val="19"/>
          <w:lang w:val="ro-MD"/>
        </w:rPr>
        <w:t xml:space="preserve"> cauzată de mutații de câștig de funcție care cresc activitatea CDK/cyclin D sau de mutații de pierdere de funcție care abrogă activitatea inhibitorilor CDK. </w:t>
      </w:r>
    </w:p>
    <w:p w14:paraId="3F7A79EB" w14:textId="77777777" w:rsidR="008E0834" w:rsidRPr="000B1F7A" w:rsidRDefault="008E0834" w:rsidP="008E0834">
      <w:pPr>
        <w:widowControl/>
        <w:adjustRightInd w:val="0"/>
        <w:ind w:left="284" w:right="251" w:firstLine="436"/>
        <w:jc w:val="both"/>
        <w:rPr>
          <w:rFonts w:eastAsiaTheme="minorHAnsi" w:cs="BookAntiqua"/>
          <w:color w:val="000000"/>
          <w:sz w:val="19"/>
          <w:szCs w:val="19"/>
          <w:lang w:val="ro-MD"/>
        </w:rPr>
        <w:sectPr w:rsidR="008E0834" w:rsidRPr="000B1F7A">
          <w:type w:val="continuous"/>
          <w:pgSz w:w="11900" w:h="16840"/>
          <w:pgMar w:top="1240" w:right="260" w:bottom="280" w:left="260" w:header="1268" w:footer="0" w:gutter="0"/>
          <w:cols w:num="2" w:space="708" w:equalWidth="0">
            <w:col w:w="5638" w:space="40"/>
            <w:col w:w="5702"/>
          </w:cols>
        </w:sectPr>
      </w:pPr>
      <w:r w:rsidRPr="000B1F7A">
        <w:rPr>
          <w:rFonts w:eastAsiaTheme="minorHAnsi" w:cs="BookAntiqua"/>
          <w:color w:val="000000"/>
          <w:sz w:val="19"/>
          <w:szCs w:val="19"/>
          <w:lang w:val="ro-MD"/>
        </w:rPr>
        <w:t xml:space="preserve">După cum s-a discutat anterior, "decizia" unei celule de a trece de la G1 la S este de mare importanță, deoarece odată ce o celulă intră în faza S, este obligată să finalizeze mitoza. Nivelurile ridicate ale complexelor CDK4/ciclină D, CDK6/ciclină D și CDK2/ciclină E conduc la </w:t>
      </w:r>
      <w:proofErr w:type="spellStart"/>
      <w:r w:rsidRPr="000B1F7A">
        <w:rPr>
          <w:rFonts w:eastAsiaTheme="minorHAnsi" w:cs="BookAntiqua"/>
          <w:color w:val="000000"/>
          <w:sz w:val="19"/>
          <w:szCs w:val="19"/>
          <w:lang w:val="ro-MD"/>
        </w:rPr>
        <w:t>hiperfosforilarea</w:t>
      </w:r>
      <w:proofErr w:type="spellEnd"/>
      <w:r w:rsidRPr="000B1F7A">
        <w:rPr>
          <w:rFonts w:eastAsiaTheme="minorHAnsi" w:cs="BookAntiqua"/>
          <w:color w:val="000000"/>
          <w:sz w:val="19"/>
          <w:szCs w:val="19"/>
          <w:lang w:val="ro-MD"/>
        </w:rPr>
        <w:t xml:space="preserve"> și inhibarea RB, eliberând factorii de transcripție E2F care determină expresia genelor necesare pentru progresia în faza S (</w:t>
      </w:r>
      <w:r w:rsidRPr="000B1F7A">
        <w:rPr>
          <w:rFonts w:eastAsiaTheme="minorHAnsi" w:cs="BookAntiqua"/>
          <w:color w:val="0081AD"/>
          <w:sz w:val="19"/>
          <w:szCs w:val="19"/>
          <w:lang w:val="ro-MD"/>
        </w:rPr>
        <w:t>Fig. 7.26</w:t>
      </w:r>
      <w:r w:rsidRPr="000B1F7A">
        <w:rPr>
          <w:rFonts w:eastAsiaTheme="minorHAnsi" w:cs="BookAntiqua"/>
          <w:color w:val="000000"/>
          <w:sz w:val="19"/>
          <w:szCs w:val="19"/>
          <w:lang w:val="ro-MD"/>
        </w:rPr>
        <w:t>). Căile de semnalizare ale factorilor de creștere reglează în general în sus activitatea complexelor CDK/ciclină și conduc celulele prin tranziția G1/S, în timp ce inhibitorii de creștere</w:t>
      </w:r>
    </w:p>
    <w:p w14:paraId="58A3F952" w14:textId="77777777" w:rsidR="008E0834" w:rsidRPr="000B1F7A" w:rsidRDefault="008E0834" w:rsidP="008E0834">
      <w:pPr>
        <w:pStyle w:val="Corptext"/>
        <w:rPr>
          <w:sz w:val="14"/>
          <w:lang w:val="ro-MD"/>
        </w:rPr>
      </w:pPr>
    </w:p>
    <w:p w14:paraId="25A0AD89" w14:textId="77777777" w:rsidR="008E0834" w:rsidRPr="000B1F7A" w:rsidRDefault="008E0834" w:rsidP="008E0834">
      <w:pPr>
        <w:pStyle w:val="Corptext"/>
        <w:rPr>
          <w:rFonts w:ascii="Arial"/>
          <w:sz w:val="14"/>
          <w:lang w:val="ro-MD"/>
        </w:rPr>
      </w:pPr>
    </w:p>
    <w:p w14:paraId="202E2615" w14:textId="77777777" w:rsidR="008E0834" w:rsidRPr="000B1F7A" w:rsidRDefault="008E0834" w:rsidP="008E0834">
      <w:pPr>
        <w:ind w:left="426"/>
        <w:rPr>
          <w:rFonts w:ascii="Arial"/>
          <w:sz w:val="14"/>
          <w:lang w:val="ro-MD"/>
        </w:rPr>
      </w:pPr>
    </w:p>
    <w:p w14:paraId="2577A7C8" w14:textId="77777777" w:rsidR="008E0834" w:rsidRPr="000B1F7A" w:rsidRDefault="008E0834" w:rsidP="008E0834">
      <w:pPr>
        <w:pStyle w:val="Corptext"/>
        <w:spacing w:before="51"/>
        <w:ind w:left="426"/>
        <w:rPr>
          <w:rFonts w:ascii="Arial"/>
          <w:sz w:val="14"/>
          <w:lang w:val="ro-MD"/>
        </w:rPr>
      </w:pPr>
    </w:p>
    <w:p w14:paraId="7A6C6750" w14:textId="77777777" w:rsidR="008E0834" w:rsidRPr="000B1F7A" w:rsidRDefault="008E0834" w:rsidP="008E0834">
      <w:pPr>
        <w:spacing w:line="244" w:lineRule="auto"/>
        <w:ind w:left="426" w:right="38"/>
        <w:rPr>
          <w:rFonts w:ascii="Arial"/>
          <w:sz w:val="14"/>
          <w:lang w:val="ro-MD"/>
        </w:rPr>
      </w:pPr>
    </w:p>
    <w:p w14:paraId="2BC46917" w14:textId="77777777" w:rsidR="008E0834" w:rsidRPr="000B1F7A" w:rsidRDefault="008E0834" w:rsidP="008E0834">
      <w:pPr>
        <w:spacing w:before="26"/>
        <w:ind w:left="426"/>
        <w:jc w:val="right"/>
        <w:rPr>
          <w:rFonts w:ascii="Arial"/>
          <w:sz w:val="14"/>
          <w:lang w:val="ro-MD"/>
        </w:rPr>
      </w:pPr>
      <w:r w:rsidRPr="000B1F7A">
        <w:rPr>
          <w:lang w:val="ro-MD"/>
        </w:rPr>
        <w:br w:type="column"/>
      </w:r>
    </w:p>
    <w:p w14:paraId="2900691B" w14:textId="77777777" w:rsidR="008E0834" w:rsidRPr="000B1F7A" w:rsidRDefault="008E0834" w:rsidP="008E0834">
      <w:pPr>
        <w:spacing w:line="244" w:lineRule="auto"/>
        <w:rPr>
          <w:rFonts w:ascii="Arial"/>
          <w:sz w:val="14"/>
          <w:lang w:val="ro-MD"/>
        </w:rPr>
        <w:sectPr w:rsidR="008E0834" w:rsidRPr="000B1F7A">
          <w:headerReference w:type="even" r:id="rId189"/>
          <w:headerReference w:type="default" r:id="rId190"/>
          <w:type w:val="continuous"/>
          <w:pgSz w:w="11900" w:h="16840"/>
          <w:pgMar w:top="1240" w:right="260" w:bottom="280" w:left="260" w:header="1268" w:footer="0" w:gutter="0"/>
          <w:cols w:num="2" w:space="708" w:equalWidth="0">
            <w:col w:w="3398" w:space="40"/>
            <w:col w:w="7942"/>
          </w:cols>
        </w:sectPr>
      </w:pPr>
    </w:p>
    <w:p w14:paraId="0FCCEACE" w14:textId="77777777" w:rsidR="008E0834" w:rsidRPr="000B1F7A" w:rsidRDefault="008E0834" w:rsidP="008E0834">
      <w:pPr>
        <w:spacing w:before="143" w:line="259" w:lineRule="auto"/>
        <w:ind w:left="922" w:right="5999"/>
        <w:rPr>
          <w:rFonts w:ascii="Trebuchet MS"/>
          <w:b/>
          <w:color w:val="58595B"/>
          <w:sz w:val="14"/>
          <w:lang w:val="ro-MD"/>
        </w:rPr>
      </w:pPr>
    </w:p>
    <w:p w14:paraId="4358AAF1" w14:textId="77777777" w:rsidR="008E0834" w:rsidRPr="000B1F7A" w:rsidRDefault="008E0834" w:rsidP="008E0834">
      <w:pPr>
        <w:spacing w:before="143" w:line="259" w:lineRule="auto"/>
        <w:ind w:right="5999"/>
        <w:rPr>
          <w:rFonts w:ascii="Trebuchet MS"/>
          <w:b/>
          <w:color w:val="58595B"/>
          <w:sz w:val="14"/>
          <w:lang w:val="ro-MD"/>
        </w:rPr>
      </w:pPr>
    </w:p>
    <w:p w14:paraId="3BA2ABAE" w14:textId="77777777" w:rsidR="008E0834" w:rsidRPr="000B1F7A" w:rsidRDefault="008E0834" w:rsidP="008E0834">
      <w:pPr>
        <w:tabs>
          <w:tab w:val="left" w:pos="0"/>
        </w:tabs>
        <w:rPr>
          <w:rFonts w:ascii="Arial"/>
          <w:sz w:val="20"/>
          <w:lang w:val="ro-MD"/>
        </w:rPr>
        <w:sectPr w:rsidR="008E0834" w:rsidRPr="000B1F7A">
          <w:type w:val="continuous"/>
          <w:pgSz w:w="11900" w:h="16840"/>
          <w:pgMar w:top="1240" w:right="260" w:bottom="280" w:left="260" w:header="1268" w:footer="0" w:gutter="0"/>
          <w:cols w:space="708"/>
        </w:sectPr>
      </w:pPr>
    </w:p>
    <w:p w14:paraId="6AA0FAAA" w14:textId="77777777" w:rsidR="008E0834" w:rsidRPr="000B1F7A" w:rsidRDefault="008E0834" w:rsidP="008E0834">
      <w:pPr>
        <w:widowControl/>
        <w:adjustRightInd w:val="0"/>
        <w:ind w:right="174"/>
        <w:jc w:val="both"/>
        <w:rPr>
          <w:rFonts w:ascii="BookAntiqua" w:eastAsiaTheme="minorHAnsi" w:hAnsi="BookAntiqua" w:cs="BookAntiqua"/>
          <w:sz w:val="19"/>
          <w:szCs w:val="19"/>
          <w:lang w:val="ro-MD"/>
        </w:rPr>
        <w:sectPr w:rsidR="008E0834" w:rsidRPr="000B1F7A">
          <w:type w:val="continuous"/>
          <w:pgSz w:w="11900" w:h="16840"/>
          <w:pgMar w:top="1240" w:right="260" w:bottom="280" w:left="260" w:header="1268" w:footer="0" w:gutter="0"/>
          <w:cols w:num="2" w:space="708" w:equalWidth="0">
            <w:col w:w="5419" w:space="40"/>
            <w:col w:w="5921"/>
          </w:cols>
        </w:sectPr>
      </w:pPr>
    </w:p>
    <w:p w14:paraId="3CBD3E66" w14:textId="77777777" w:rsidR="008E0834" w:rsidRPr="000B1F7A" w:rsidRDefault="008E0834" w:rsidP="008E0834">
      <w:pPr>
        <w:widowControl/>
        <w:adjustRightInd w:val="0"/>
        <w:ind w:right="283"/>
        <w:jc w:val="both"/>
        <w:rPr>
          <w:rFonts w:eastAsiaTheme="minorHAnsi" w:cs="BookAntiqua"/>
          <w:sz w:val="19"/>
          <w:szCs w:val="19"/>
          <w:lang w:val="ro-MD"/>
        </w:rPr>
      </w:pPr>
    </w:p>
    <w:p w14:paraId="430FA572" w14:textId="77777777" w:rsidR="008E0834" w:rsidRPr="000B1F7A" w:rsidRDefault="008E0834" w:rsidP="008E0834">
      <w:pPr>
        <w:widowControl/>
        <w:tabs>
          <w:tab w:val="left" w:pos="5103"/>
        </w:tabs>
        <w:adjustRightInd w:val="0"/>
        <w:ind w:left="284" w:right="283"/>
        <w:jc w:val="both"/>
        <w:rPr>
          <w:rFonts w:eastAsiaTheme="minorHAnsi" w:cs="BookAntiqua"/>
          <w:sz w:val="19"/>
          <w:szCs w:val="19"/>
          <w:lang w:val="ro-MD"/>
        </w:rPr>
      </w:pPr>
      <w:r w:rsidRPr="000B1F7A">
        <w:rPr>
          <w:rFonts w:eastAsiaTheme="minorHAnsi" w:cs="BookAntiqua"/>
          <w:noProof/>
          <w:sz w:val="19"/>
          <w:szCs w:val="19"/>
          <w:lang w:val="ro-MD"/>
        </w:rPr>
        <w:drawing>
          <wp:inline distT="0" distB="0" distL="0" distR="0" wp14:anchorId="755A4126" wp14:editId="22823529">
            <wp:extent cx="3008550" cy="3321169"/>
            <wp:effectExtent l="0" t="0" r="1905" b="0"/>
            <wp:docPr id="1119109972" name="Imagine 1119109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1">
                      <a:extLst>
                        <a:ext uri="{28A0092B-C50C-407E-A947-70E740481C1C}">
                          <a14:useLocalDpi xmlns:a14="http://schemas.microsoft.com/office/drawing/2010/main"/>
                        </a:ext>
                      </a:extLst>
                    </a:blip>
                    <a:srcRect/>
                    <a:stretch>
                      <a:fillRect/>
                    </a:stretch>
                  </pic:blipFill>
                  <pic:spPr bwMode="auto">
                    <a:xfrm>
                      <a:off x="0" y="0"/>
                      <a:ext cx="3075990" cy="3395617"/>
                    </a:xfrm>
                    <a:prstGeom prst="rect">
                      <a:avLst/>
                    </a:prstGeom>
                    <a:noFill/>
                    <a:ln>
                      <a:noFill/>
                    </a:ln>
                  </pic:spPr>
                </pic:pic>
              </a:graphicData>
            </a:graphic>
          </wp:inline>
        </w:drawing>
      </w:r>
    </w:p>
    <w:p w14:paraId="4A4AF0D0" w14:textId="77777777" w:rsidR="008E0834" w:rsidRPr="000B1F7A" w:rsidRDefault="008E0834" w:rsidP="008E0834">
      <w:pPr>
        <w:widowControl/>
        <w:adjustRightInd w:val="0"/>
        <w:ind w:right="283"/>
        <w:jc w:val="both"/>
        <w:rPr>
          <w:rFonts w:eastAsiaTheme="minorHAnsi" w:cs="BookAntiqua"/>
          <w:sz w:val="19"/>
          <w:szCs w:val="19"/>
          <w:lang w:val="ro-MD"/>
        </w:rPr>
      </w:pPr>
    </w:p>
    <w:p w14:paraId="380532B4" w14:textId="77777777" w:rsidR="008E0834" w:rsidRPr="000B1F7A" w:rsidRDefault="008E0834" w:rsidP="008E0834">
      <w:pPr>
        <w:widowControl/>
        <w:adjustRightInd w:val="0"/>
        <w:ind w:left="284" w:right="283"/>
        <w:jc w:val="both"/>
        <w:rPr>
          <w:rFonts w:eastAsiaTheme="minorHAnsi" w:cs="BookAntiqua"/>
          <w:sz w:val="16"/>
          <w:szCs w:val="16"/>
          <w:lang w:val="ro-MD"/>
        </w:rPr>
      </w:pPr>
      <w:r w:rsidRPr="000B1F7A">
        <w:rPr>
          <w:rFonts w:eastAsiaTheme="minorHAnsi" w:cs="BookAntiqua"/>
          <w:b/>
          <w:bCs/>
          <w:sz w:val="16"/>
          <w:szCs w:val="16"/>
          <w:lang w:val="ro-MD"/>
        </w:rPr>
        <w:t xml:space="preserve">Figura 7.26 </w:t>
      </w:r>
      <w:r w:rsidRPr="000B1F7A">
        <w:rPr>
          <w:rFonts w:eastAsiaTheme="minorHAnsi" w:cs="BookAntiqua"/>
          <w:sz w:val="16"/>
          <w:szCs w:val="16"/>
          <w:lang w:val="ro-MD"/>
        </w:rPr>
        <w:t xml:space="preserve">Rolul RB în reglarea punctului de control G1-S al ciclului celular. RB </w:t>
      </w:r>
      <w:proofErr w:type="spellStart"/>
      <w:r w:rsidRPr="000B1F7A">
        <w:rPr>
          <w:rFonts w:eastAsiaTheme="minorHAnsi" w:cs="BookAntiqua"/>
          <w:sz w:val="16"/>
          <w:szCs w:val="16"/>
          <w:lang w:val="ro-MD"/>
        </w:rPr>
        <w:t>hipofosforilat</w:t>
      </w:r>
      <w:proofErr w:type="spellEnd"/>
      <w:r w:rsidRPr="000B1F7A">
        <w:rPr>
          <w:rFonts w:eastAsiaTheme="minorHAnsi" w:cs="BookAntiqua"/>
          <w:sz w:val="16"/>
          <w:szCs w:val="16"/>
          <w:lang w:val="ro-MD"/>
        </w:rPr>
        <w:t xml:space="preserve"> în complex cu factorii de transcripție E2F se leagă de ADN, recrutează factori de modificare a cromatinei (</w:t>
      </w:r>
      <w:proofErr w:type="spellStart"/>
      <w:r w:rsidRPr="000B1F7A">
        <w:rPr>
          <w:rFonts w:eastAsiaTheme="minorHAnsi" w:cs="BookAntiqua"/>
          <w:sz w:val="16"/>
          <w:szCs w:val="16"/>
          <w:lang w:val="ro-MD"/>
        </w:rPr>
        <w:t>histone</w:t>
      </w:r>
      <w:proofErr w:type="spellEnd"/>
      <w:r w:rsidRPr="000B1F7A">
        <w:rPr>
          <w:rFonts w:eastAsiaTheme="minorHAnsi" w:cs="BookAntiqua"/>
          <w:sz w:val="16"/>
          <w:szCs w:val="16"/>
          <w:lang w:val="ro-MD"/>
        </w:rPr>
        <w:t xml:space="preserve"> </w:t>
      </w:r>
      <w:proofErr w:type="spellStart"/>
      <w:r w:rsidRPr="000B1F7A">
        <w:rPr>
          <w:rFonts w:eastAsiaTheme="minorHAnsi" w:cs="BookAntiqua"/>
          <w:sz w:val="16"/>
          <w:szCs w:val="16"/>
          <w:lang w:val="ro-MD"/>
        </w:rPr>
        <w:t>deacetilaze</w:t>
      </w:r>
      <w:proofErr w:type="spellEnd"/>
      <w:r w:rsidRPr="000B1F7A">
        <w:rPr>
          <w:rFonts w:eastAsiaTheme="minorHAnsi" w:cs="BookAntiqua"/>
          <w:sz w:val="16"/>
          <w:szCs w:val="16"/>
          <w:lang w:val="ro-MD"/>
        </w:rPr>
        <w:t xml:space="preserve"> și </w:t>
      </w:r>
      <w:proofErr w:type="spellStart"/>
      <w:r w:rsidRPr="000B1F7A">
        <w:rPr>
          <w:rFonts w:eastAsiaTheme="minorHAnsi" w:cs="BookAntiqua"/>
          <w:sz w:val="16"/>
          <w:szCs w:val="16"/>
          <w:lang w:val="ro-MD"/>
        </w:rPr>
        <w:t>histone</w:t>
      </w:r>
      <w:proofErr w:type="spellEnd"/>
      <w:r w:rsidRPr="000B1F7A">
        <w:rPr>
          <w:rFonts w:eastAsiaTheme="minorHAnsi" w:cs="BookAntiqua"/>
          <w:sz w:val="16"/>
          <w:szCs w:val="16"/>
          <w:lang w:val="ro-MD"/>
        </w:rPr>
        <w:t xml:space="preserve"> </w:t>
      </w:r>
      <w:proofErr w:type="spellStart"/>
      <w:r w:rsidRPr="000B1F7A">
        <w:rPr>
          <w:rFonts w:eastAsiaTheme="minorHAnsi" w:cs="BookAntiqua"/>
          <w:sz w:val="16"/>
          <w:szCs w:val="16"/>
          <w:lang w:val="ro-MD"/>
        </w:rPr>
        <w:t>metiltransferaze</w:t>
      </w:r>
      <w:proofErr w:type="spellEnd"/>
      <w:r w:rsidRPr="000B1F7A">
        <w:rPr>
          <w:rFonts w:eastAsiaTheme="minorHAnsi" w:cs="BookAntiqua"/>
          <w:sz w:val="16"/>
          <w:szCs w:val="16"/>
          <w:lang w:val="ro-MD"/>
        </w:rPr>
        <w:t xml:space="preserve">) și inhibă transcripția genelor ale căror produse sunt necesare pentru faza S a ciclului celular. Atunci când RB este fosforilat de complexele ciclin D CDK4, ciclin D-CDK6 și ciclin E-CDK2, el eliberează E2F. Acesta din urmă activează apoi transcripția genelor din faza S. Fosforilarea RB este inhibată de inhibitorii de kinază ciclin-dependentă, deoarece aceștia inactivează complexele ciclin-CDK. În majoritatea cancerelor, punctul de control G1-S este defectuos ca urmare a mutației uneia dintre cele patru gene care reglează fosforilarea RB; aceste gene sunt </w:t>
      </w:r>
      <w:r w:rsidRPr="000B1F7A">
        <w:rPr>
          <w:rFonts w:eastAsiaTheme="minorHAnsi" w:cs="BookAntiqua"/>
          <w:i/>
          <w:iCs/>
          <w:sz w:val="16"/>
          <w:szCs w:val="16"/>
          <w:lang w:val="ro-MD"/>
        </w:rPr>
        <w:t xml:space="preserve">RB, CDK4, </w:t>
      </w:r>
      <w:r w:rsidRPr="000B1F7A">
        <w:rPr>
          <w:rFonts w:eastAsiaTheme="minorHAnsi" w:cs="BookAntiqua"/>
          <w:sz w:val="16"/>
          <w:szCs w:val="16"/>
          <w:lang w:val="ro-MD"/>
        </w:rPr>
        <w:t xml:space="preserve">genele care codifică proteinele ciclin D și </w:t>
      </w:r>
      <w:r w:rsidRPr="000B1F7A">
        <w:rPr>
          <w:rFonts w:eastAsiaTheme="minorHAnsi" w:cs="BookAntiqua"/>
          <w:i/>
          <w:iCs/>
          <w:sz w:val="16"/>
          <w:szCs w:val="16"/>
          <w:lang w:val="ro-MD"/>
        </w:rPr>
        <w:t xml:space="preserve">CDKN2A </w:t>
      </w:r>
      <w:r w:rsidRPr="000B1F7A">
        <w:rPr>
          <w:rFonts w:eastAsiaTheme="minorHAnsi" w:cs="BookAntiqua"/>
          <w:sz w:val="16"/>
          <w:szCs w:val="16"/>
          <w:lang w:val="ro-MD"/>
        </w:rPr>
        <w:t xml:space="preserve">(p16). </w:t>
      </w:r>
      <w:r w:rsidRPr="000B1F7A">
        <w:rPr>
          <w:rFonts w:eastAsiaTheme="minorHAnsi" w:cs="BookAntiqua"/>
          <w:i/>
          <w:iCs/>
          <w:sz w:val="16"/>
          <w:szCs w:val="16"/>
          <w:lang w:val="ro-MD"/>
        </w:rPr>
        <w:t xml:space="preserve">EGF, </w:t>
      </w:r>
      <w:r w:rsidRPr="000B1F7A">
        <w:rPr>
          <w:rFonts w:eastAsiaTheme="minorHAnsi" w:cs="BookAntiqua"/>
          <w:sz w:val="16"/>
          <w:szCs w:val="16"/>
          <w:lang w:val="ro-MD"/>
        </w:rPr>
        <w:t xml:space="preserve">factor de creștere epidermică; PDGF, factor de creștere derivat din trombocite; </w:t>
      </w:r>
      <w:r w:rsidRPr="000B1F7A">
        <w:rPr>
          <w:rFonts w:eastAsiaTheme="minorHAnsi" w:cs="BookAntiqua"/>
          <w:i/>
          <w:iCs/>
          <w:sz w:val="16"/>
          <w:szCs w:val="16"/>
          <w:lang w:val="ro-MD"/>
        </w:rPr>
        <w:t xml:space="preserve">TGF-β, </w:t>
      </w:r>
      <w:r w:rsidRPr="000B1F7A">
        <w:rPr>
          <w:rFonts w:eastAsiaTheme="minorHAnsi" w:cs="BookAntiqua"/>
          <w:sz w:val="16"/>
          <w:szCs w:val="16"/>
          <w:lang w:val="ro-MD"/>
        </w:rPr>
        <w:t xml:space="preserve">factor de creștere transformant-β. </w:t>
      </w:r>
    </w:p>
    <w:p w14:paraId="3A7706BF" w14:textId="77777777" w:rsidR="008E0834" w:rsidRPr="000B1F7A" w:rsidRDefault="008E0834" w:rsidP="008E0834">
      <w:pPr>
        <w:widowControl/>
        <w:adjustRightInd w:val="0"/>
        <w:ind w:left="284" w:right="283"/>
        <w:jc w:val="both"/>
        <w:rPr>
          <w:rFonts w:eastAsiaTheme="minorHAnsi" w:cs="BookAntiqua"/>
          <w:sz w:val="16"/>
          <w:szCs w:val="16"/>
          <w:lang w:val="ro-MD"/>
        </w:rPr>
      </w:pPr>
    </w:p>
    <w:p w14:paraId="034AA1AF" w14:textId="77777777" w:rsidR="008E0834" w:rsidRPr="000B1F7A" w:rsidRDefault="008E0834" w:rsidP="008E0834">
      <w:pPr>
        <w:widowControl/>
        <w:adjustRightInd w:val="0"/>
        <w:ind w:right="283"/>
        <w:jc w:val="both"/>
        <w:rPr>
          <w:rFonts w:eastAsiaTheme="minorHAnsi" w:cs="BookAntiqua"/>
          <w:sz w:val="19"/>
          <w:szCs w:val="19"/>
          <w:lang w:val="ro-MD"/>
        </w:rPr>
      </w:pPr>
    </w:p>
    <w:p w14:paraId="61297750" w14:textId="77777777" w:rsidR="008E0834" w:rsidRPr="000B1F7A" w:rsidRDefault="008E0834" w:rsidP="008E0834">
      <w:pPr>
        <w:widowControl/>
        <w:adjustRightInd w:val="0"/>
        <w:ind w:left="284" w:right="283"/>
        <w:jc w:val="both"/>
        <w:rPr>
          <w:rFonts w:eastAsiaTheme="minorHAnsi" w:cs="BookAntiqua"/>
          <w:sz w:val="19"/>
          <w:szCs w:val="19"/>
          <w:lang w:val="ro-MD"/>
        </w:rPr>
      </w:pPr>
      <w:r w:rsidRPr="000B1F7A">
        <w:rPr>
          <w:rFonts w:eastAsiaTheme="minorHAnsi" w:cs="BookAntiqua"/>
          <w:sz w:val="19"/>
          <w:szCs w:val="19"/>
          <w:lang w:val="ro-MD"/>
        </w:rPr>
        <w:t>înclină balanța în sens invers prin creșterea inhibitorilor CDK. RB este punctul de integrare a acestor semnale opuse, ceea ce îl face un regulator-cheie al progresiei ciclului celular.</w:t>
      </w:r>
    </w:p>
    <w:p w14:paraId="0ED30F82" w14:textId="77777777" w:rsidR="008E0834" w:rsidRPr="000B1F7A" w:rsidRDefault="008E0834" w:rsidP="008E0834">
      <w:pPr>
        <w:widowControl/>
        <w:adjustRightInd w:val="0"/>
        <w:ind w:left="284" w:right="283"/>
        <w:jc w:val="both"/>
        <w:rPr>
          <w:rFonts w:eastAsiaTheme="minorHAnsi" w:cs="BookAntiqua"/>
          <w:sz w:val="19"/>
          <w:szCs w:val="19"/>
          <w:lang w:val="ro-MD"/>
        </w:rPr>
      </w:pPr>
      <w:r w:rsidRPr="000B1F7A">
        <w:rPr>
          <w:rFonts w:eastAsiaTheme="minorHAnsi" w:cs="BookAntiqua"/>
          <w:sz w:val="19"/>
          <w:szCs w:val="19"/>
          <w:lang w:val="ro-MD"/>
        </w:rPr>
        <w:t>S-a menționat anterior că mutațiile RB germinale și somatice cu pierdere de funcție sunt asociate cu retinoblastomul</w:t>
      </w:r>
    </w:p>
    <w:p w14:paraId="5206B7BB" w14:textId="77777777" w:rsidR="008E0834" w:rsidRDefault="008E0834" w:rsidP="008E0834">
      <w:pPr>
        <w:widowControl/>
        <w:adjustRightInd w:val="0"/>
        <w:ind w:left="284" w:right="283"/>
        <w:jc w:val="both"/>
        <w:rPr>
          <w:rFonts w:eastAsiaTheme="minorHAnsi" w:cs="BookAntiqua"/>
          <w:sz w:val="19"/>
          <w:szCs w:val="19"/>
          <w:lang w:val="ro-MD"/>
        </w:rPr>
      </w:pPr>
      <w:r w:rsidRPr="000B1F7A">
        <w:rPr>
          <w:rFonts w:eastAsiaTheme="minorHAnsi" w:cs="BookAntiqua"/>
          <w:sz w:val="19"/>
          <w:szCs w:val="19"/>
          <w:lang w:val="ro-MD"/>
        </w:rPr>
        <w:t xml:space="preserve">și osteosarcom, iar analizele genomurilor celulelor canceroase au identificat mutații somatice similare ale RB în subseturi de </w:t>
      </w:r>
      <w:proofErr w:type="spellStart"/>
      <w:r w:rsidRPr="000B1F7A">
        <w:rPr>
          <w:rFonts w:eastAsiaTheme="minorHAnsi" w:cs="BookAntiqua"/>
          <w:sz w:val="19"/>
          <w:szCs w:val="19"/>
          <w:lang w:val="ro-MD"/>
        </w:rPr>
        <w:t>glioblastom</w:t>
      </w:r>
      <w:proofErr w:type="spellEnd"/>
      <w:r w:rsidRPr="000B1F7A">
        <w:rPr>
          <w:rFonts w:eastAsiaTheme="minorHAnsi" w:cs="BookAntiqua"/>
          <w:sz w:val="19"/>
          <w:szCs w:val="19"/>
          <w:lang w:val="ro-MD"/>
        </w:rPr>
        <w:t xml:space="preserve"> și carcinom pulmonar, mamar și vezical. Cu toate acestea, având în vedere că RB este exprimată în toate celulele, ne putem întreba de ce pacienții cu mutații RB germinale dezvoltă în mod preferențial </w:t>
      </w:r>
      <w:proofErr w:type="spellStart"/>
      <w:r w:rsidRPr="000B1F7A">
        <w:rPr>
          <w:rFonts w:eastAsiaTheme="minorHAnsi" w:cs="BookAntiqua"/>
          <w:sz w:val="19"/>
          <w:szCs w:val="19"/>
          <w:lang w:val="ro-MD"/>
        </w:rPr>
        <w:t>retinoblastom</w:t>
      </w:r>
      <w:proofErr w:type="spellEnd"/>
      <w:r w:rsidRPr="000B1F7A">
        <w:rPr>
          <w:rFonts w:eastAsiaTheme="minorHAnsi" w:cs="BookAntiqua"/>
          <w:sz w:val="19"/>
          <w:szCs w:val="19"/>
          <w:lang w:val="ro-MD"/>
        </w:rPr>
        <w:t xml:space="preserve"> în loc de alte tipuri de cancer? Și, invers, de ce mutațiile dobândite ale RB nu sunt întâlnite în toate tipurile de cancer?</w:t>
      </w:r>
    </w:p>
    <w:p w14:paraId="66C3620A" w14:textId="77777777" w:rsidR="008E0834" w:rsidRPr="008366AD" w:rsidRDefault="008E0834" w:rsidP="008E0834">
      <w:pPr>
        <w:widowControl/>
        <w:adjustRightInd w:val="0"/>
        <w:ind w:left="284" w:right="283" w:firstLine="436"/>
        <w:jc w:val="both"/>
        <w:rPr>
          <w:rFonts w:eastAsiaTheme="minorHAnsi" w:cs="BookAntiqua"/>
          <w:sz w:val="19"/>
          <w:szCs w:val="19"/>
          <w:lang w:val="ro-MD"/>
        </w:rPr>
      </w:pPr>
      <w:r w:rsidRPr="000B1F7A">
        <w:rPr>
          <w:sz w:val="18"/>
          <w:szCs w:val="18"/>
          <w:lang w:val="ro-MD"/>
        </w:rPr>
        <w:t xml:space="preserve">Motivul pentru care persoanele care moștenesc o alelă defectă a </w:t>
      </w:r>
      <w:r w:rsidRPr="000B1F7A">
        <w:rPr>
          <w:i/>
          <w:iCs/>
          <w:sz w:val="18"/>
          <w:szCs w:val="18"/>
          <w:lang w:val="ro-MD"/>
        </w:rPr>
        <w:t xml:space="preserve">RB </w:t>
      </w:r>
      <w:r w:rsidRPr="000B1F7A">
        <w:rPr>
          <w:sz w:val="18"/>
          <w:szCs w:val="18"/>
          <w:lang w:val="ro-MD"/>
        </w:rPr>
        <w:t xml:space="preserve">dezvoltă </w:t>
      </w:r>
      <w:proofErr w:type="spellStart"/>
      <w:r w:rsidRPr="000B1F7A">
        <w:rPr>
          <w:sz w:val="18"/>
          <w:szCs w:val="18"/>
          <w:lang w:val="ro-MD"/>
        </w:rPr>
        <w:t>retinoblastom</w:t>
      </w:r>
      <w:proofErr w:type="spellEnd"/>
      <w:r w:rsidRPr="000B1F7A">
        <w:rPr>
          <w:sz w:val="18"/>
          <w:szCs w:val="18"/>
          <w:lang w:val="ro-MD"/>
        </w:rPr>
        <w:t xml:space="preserve"> și nu alte tumori nu este înțeles, dar o posibilă explicație este că există alți membri ai familiei RB cu activități similare RB; aceste proteine pot îndeplini rolul RB în alte tipuri de celule decât </w:t>
      </w:r>
      <w:proofErr w:type="spellStart"/>
      <w:r w:rsidRPr="000B1F7A">
        <w:rPr>
          <w:sz w:val="18"/>
          <w:szCs w:val="18"/>
          <w:lang w:val="ro-MD"/>
        </w:rPr>
        <w:t>retinoblastele</w:t>
      </w:r>
      <w:proofErr w:type="spellEnd"/>
      <w:r w:rsidRPr="000B1F7A">
        <w:rPr>
          <w:sz w:val="18"/>
          <w:szCs w:val="18"/>
          <w:lang w:val="ro-MD"/>
        </w:rPr>
        <w:t xml:space="preserve">. În ceea ce privește a doua întrebare, răspunsul este mult mai simplu: mutațiile în alte gene care controlează fosforilarea RB </w:t>
      </w:r>
      <w:r w:rsidRPr="000B1F7A">
        <w:rPr>
          <w:sz w:val="18"/>
          <w:szCs w:val="18"/>
          <w:lang w:val="ro-MD"/>
        </w:rPr>
        <w:t xml:space="preserve">pot imita efectul pierderii </w:t>
      </w:r>
      <w:r w:rsidRPr="000B1F7A">
        <w:rPr>
          <w:i/>
          <w:iCs/>
          <w:sz w:val="18"/>
          <w:szCs w:val="18"/>
          <w:lang w:val="ro-MD"/>
        </w:rPr>
        <w:t>RB</w:t>
      </w:r>
      <w:r w:rsidRPr="000B1F7A">
        <w:rPr>
          <w:sz w:val="18"/>
          <w:szCs w:val="18"/>
          <w:lang w:val="ro-MD"/>
        </w:rPr>
        <w:t xml:space="preserve">, iar astfel de gene sunt mutate în multe tipuri de cancer care au gene </w:t>
      </w:r>
      <w:r w:rsidRPr="000B1F7A">
        <w:rPr>
          <w:i/>
          <w:iCs/>
          <w:sz w:val="18"/>
          <w:szCs w:val="18"/>
          <w:lang w:val="ro-MD"/>
        </w:rPr>
        <w:t xml:space="preserve">RB </w:t>
      </w:r>
      <w:r w:rsidRPr="000B1F7A">
        <w:rPr>
          <w:sz w:val="18"/>
          <w:szCs w:val="18"/>
          <w:lang w:val="ro-MD"/>
        </w:rPr>
        <w:t xml:space="preserve">normale. Astfel, de exemplu, activarea </w:t>
      </w:r>
      <w:proofErr w:type="spellStart"/>
      <w:r w:rsidRPr="000B1F7A">
        <w:rPr>
          <w:sz w:val="18"/>
          <w:szCs w:val="18"/>
          <w:lang w:val="ro-MD"/>
        </w:rPr>
        <w:t>mutațională</w:t>
      </w:r>
      <w:proofErr w:type="spellEnd"/>
      <w:r w:rsidRPr="000B1F7A">
        <w:rPr>
          <w:sz w:val="18"/>
          <w:szCs w:val="18"/>
          <w:lang w:val="ro-MD"/>
        </w:rPr>
        <w:t xml:space="preserve"> a ciclinei D sau CDK4 și inactivarea </w:t>
      </w:r>
      <w:proofErr w:type="spellStart"/>
      <w:r w:rsidRPr="000B1F7A">
        <w:rPr>
          <w:sz w:val="18"/>
          <w:szCs w:val="18"/>
          <w:lang w:val="ro-MD"/>
        </w:rPr>
        <w:t>mutațională</w:t>
      </w:r>
      <w:proofErr w:type="spellEnd"/>
      <w:r w:rsidRPr="000B1F7A">
        <w:rPr>
          <w:sz w:val="18"/>
          <w:szCs w:val="18"/>
          <w:lang w:val="ro-MD"/>
        </w:rPr>
        <w:t xml:space="preserve"> a inhibitorilor CDK favorizează proliferarea celulară prin facilitarea </w:t>
      </w:r>
      <w:proofErr w:type="spellStart"/>
      <w:r w:rsidRPr="000B1F7A">
        <w:rPr>
          <w:sz w:val="18"/>
          <w:szCs w:val="18"/>
          <w:lang w:val="ro-MD"/>
        </w:rPr>
        <w:t>hiperfosforilării</w:t>
      </w:r>
      <w:proofErr w:type="spellEnd"/>
      <w:r w:rsidRPr="000B1F7A">
        <w:rPr>
          <w:sz w:val="18"/>
          <w:szCs w:val="18"/>
          <w:lang w:val="ro-MD"/>
        </w:rPr>
        <w:t xml:space="preserve"> și inactivării RB. Paradigma actuală este că </w:t>
      </w:r>
      <w:r w:rsidRPr="000B1F7A">
        <w:rPr>
          <w:b/>
          <w:bCs/>
          <w:sz w:val="18"/>
          <w:szCs w:val="18"/>
          <w:lang w:val="ro-MD"/>
        </w:rPr>
        <w:t xml:space="preserve">pierderea controlului normal al ciclului celular este esențială pentru transformarea malignă și că cel puțin unul dintre cei patru regulatori cheie ai ciclului celular (p16/INK4a, </w:t>
      </w:r>
      <w:proofErr w:type="spellStart"/>
      <w:r w:rsidRPr="000B1F7A">
        <w:rPr>
          <w:b/>
          <w:bCs/>
          <w:sz w:val="18"/>
          <w:szCs w:val="18"/>
          <w:lang w:val="ro-MD"/>
        </w:rPr>
        <w:t>ciclina</w:t>
      </w:r>
      <w:proofErr w:type="spellEnd"/>
      <w:r w:rsidRPr="000B1F7A">
        <w:rPr>
          <w:b/>
          <w:bCs/>
          <w:sz w:val="18"/>
          <w:szCs w:val="18"/>
          <w:lang w:val="ro-MD"/>
        </w:rPr>
        <w:t xml:space="preserve"> D, CDK4, RB) este </w:t>
      </w:r>
      <w:proofErr w:type="spellStart"/>
      <w:r w:rsidRPr="000B1F7A">
        <w:rPr>
          <w:b/>
          <w:bCs/>
          <w:sz w:val="18"/>
          <w:szCs w:val="18"/>
          <w:lang w:val="ro-MD"/>
        </w:rPr>
        <w:t>dereglementat</w:t>
      </w:r>
      <w:proofErr w:type="spellEnd"/>
      <w:r w:rsidRPr="000B1F7A">
        <w:rPr>
          <w:b/>
          <w:bCs/>
          <w:sz w:val="18"/>
          <w:szCs w:val="18"/>
          <w:lang w:val="ro-MD"/>
        </w:rPr>
        <w:t xml:space="preserve"> în marea majoritate a cancerelor umane</w:t>
      </w:r>
      <w:r w:rsidRPr="000B1F7A">
        <w:rPr>
          <w:sz w:val="18"/>
          <w:szCs w:val="18"/>
          <w:lang w:val="ro-MD"/>
        </w:rPr>
        <w:t xml:space="preserve">. În celulele care prezintă mutații în oricare dintre aceste gene sau în factorii din amonte care le reglează expresia și funcția (de exemplu, receptorii tirozin </w:t>
      </w:r>
      <w:proofErr w:type="spellStart"/>
      <w:r w:rsidRPr="000B1F7A">
        <w:rPr>
          <w:sz w:val="18"/>
          <w:szCs w:val="18"/>
          <w:lang w:val="ro-MD"/>
        </w:rPr>
        <w:t>kinazici</w:t>
      </w:r>
      <w:proofErr w:type="spellEnd"/>
      <w:r w:rsidRPr="000B1F7A">
        <w:rPr>
          <w:sz w:val="18"/>
          <w:szCs w:val="18"/>
          <w:lang w:val="ro-MD"/>
        </w:rPr>
        <w:t xml:space="preserve">, RAS), RB poate fi inactivat funcțional chiar dacă gena </w:t>
      </w:r>
      <w:r w:rsidRPr="000B1F7A">
        <w:rPr>
          <w:i/>
          <w:iCs/>
          <w:sz w:val="18"/>
          <w:szCs w:val="18"/>
          <w:lang w:val="ro-MD"/>
        </w:rPr>
        <w:t xml:space="preserve">RB </w:t>
      </w:r>
      <w:r w:rsidRPr="000B1F7A">
        <w:rPr>
          <w:sz w:val="18"/>
          <w:szCs w:val="18"/>
          <w:lang w:val="ro-MD"/>
        </w:rPr>
        <w:t>în sine nu este mutantă.</w:t>
      </w:r>
    </w:p>
    <w:p w14:paraId="7095030E" w14:textId="77777777" w:rsidR="008E0834" w:rsidRPr="000B1F7A" w:rsidRDefault="008E0834" w:rsidP="008E0834">
      <w:pPr>
        <w:widowControl/>
        <w:adjustRightInd w:val="0"/>
        <w:ind w:left="284" w:right="283"/>
        <w:jc w:val="both"/>
        <w:rPr>
          <w:b/>
          <w:bCs/>
          <w:sz w:val="18"/>
          <w:szCs w:val="18"/>
          <w:lang w:val="ro-MD"/>
        </w:rPr>
      </w:pPr>
      <w:r w:rsidRPr="000B1F7A">
        <w:rPr>
          <w:b/>
          <w:bCs/>
          <w:sz w:val="18"/>
          <w:szCs w:val="18"/>
          <w:lang w:val="ro-MD"/>
        </w:rPr>
        <w:tab/>
        <w:t xml:space="preserve">Proteinele transformatoare ale mai multor virusuri ADN oncogene animale și umane neutralizează, de asemenea, activitățile inhibitoare de creștere ale RB. </w:t>
      </w:r>
      <w:r w:rsidRPr="000B1F7A">
        <w:rPr>
          <w:sz w:val="18"/>
          <w:szCs w:val="18"/>
          <w:lang w:val="ro-MD"/>
        </w:rPr>
        <w:t xml:space="preserve">Cu cea mai mare relevanță pentru cancerul uman, antigenele T mari ale </w:t>
      </w:r>
      <w:proofErr w:type="spellStart"/>
      <w:r w:rsidRPr="000B1F7A">
        <w:rPr>
          <w:sz w:val="18"/>
          <w:szCs w:val="18"/>
          <w:lang w:val="ro-MD"/>
        </w:rPr>
        <w:t>poliomavirusului</w:t>
      </w:r>
      <w:proofErr w:type="spellEnd"/>
      <w:r w:rsidRPr="000B1F7A">
        <w:rPr>
          <w:sz w:val="18"/>
          <w:szCs w:val="18"/>
          <w:lang w:val="ro-MD"/>
        </w:rPr>
        <w:t xml:space="preserve"> și proteinele E7 din tipurile de HPV cu risc ridicat (cum ar fi HPV16) se leagă de RB hipofosforilată prin același "buzunar" pe care RB îl utilizează pentru a lega și sechestra factorii de transcripție E2F. Astfel, legarea proteinelor virale inactivează RB și eliberează factorii de transcripție E2F, eliberându-i pentru a determina progresia ciclului celular</w:t>
      </w:r>
      <w:r w:rsidRPr="000B1F7A">
        <w:rPr>
          <w:b/>
          <w:bCs/>
          <w:sz w:val="18"/>
          <w:szCs w:val="18"/>
          <w:lang w:val="ro-MD"/>
        </w:rPr>
        <w:t xml:space="preserve">. </w:t>
      </w:r>
    </w:p>
    <w:p w14:paraId="1FA31FBB" w14:textId="77777777" w:rsidR="008E0834" w:rsidRPr="000B1F7A" w:rsidRDefault="008E0834" w:rsidP="008E0834">
      <w:pPr>
        <w:widowControl/>
        <w:tabs>
          <w:tab w:val="left" w:pos="5387"/>
        </w:tabs>
        <w:adjustRightInd w:val="0"/>
        <w:ind w:left="142" w:right="283"/>
        <w:jc w:val="both"/>
        <w:rPr>
          <w:sz w:val="18"/>
          <w:szCs w:val="18"/>
          <w:lang w:val="ro-MD"/>
        </w:rPr>
      </w:pPr>
    </w:p>
    <w:p w14:paraId="50051549" w14:textId="77777777" w:rsidR="008E0834" w:rsidRPr="000B1F7A" w:rsidRDefault="008E0834" w:rsidP="008E0834">
      <w:pPr>
        <w:widowControl/>
        <w:tabs>
          <w:tab w:val="left" w:pos="5387"/>
        </w:tabs>
        <w:adjustRightInd w:val="0"/>
        <w:ind w:left="284" w:right="283"/>
        <w:jc w:val="both"/>
        <w:rPr>
          <w:b/>
          <w:bCs/>
          <w:sz w:val="18"/>
          <w:szCs w:val="18"/>
          <w:lang w:val="ro-MD"/>
        </w:rPr>
      </w:pPr>
      <w:r w:rsidRPr="000B1F7A">
        <w:rPr>
          <w:b/>
          <w:bCs/>
          <w:sz w:val="18"/>
          <w:szCs w:val="18"/>
          <w:lang w:val="ro-MD"/>
        </w:rPr>
        <w:t>CONCEPTE CHEIE</w:t>
      </w:r>
    </w:p>
    <w:p w14:paraId="6E0E6EE1" w14:textId="77777777" w:rsidR="008E0834" w:rsidRPr="000B1F7A" w:rsidRDefault="008E0834" w:rsidP="008E0834">
      <w:pPr>
        <w:widowControl/>
        <w:tabs>
          <w:tab w:val="left" w:pos="5387"/>
        </w:tabs>
        <w:adjustRightInd w:val="0"/>
        <w:ind w:left="284" w:right="283"/>
        <w:jc w:val="both"/>
        <w:rPr>
          <w:b/>
          <w:bCs/>
          <w:sz w:val="18"/>
          <w:szCs w:val="18"/>
          <w:lang w:val="ro-MD"/>
        </w:rPr>
      </w:pPr>
      <w:r w:rsidRPr="000B1F7A">
        <w:rPr>
          <w:b/>
          <w:bCs/>
          <w:sz w:val="18"/>
          <w:szCs w:val="18"/>
          <w:lang w:val="ro-MD"/>
        </w:rPr>
        <w:t>RB, GUVERNATORUL CICLULUI CELULAR</w:t>
      </w:r>
    </w:p>
    <w:p w14:paraId="3AC09404" w14:textId="77777777" w:rsidR="008E0834" w:rsidRPr="000B1F7A" w:rsidRDefault="008E0834" w:rsidP="008E0834">
      <w:pPr>
        <w:widowControl/>
        <w:tabs>
          <w:tab w:val="left" w:pos="5387"/>
        </w:tabs>
        <w:adjustRightInd w:val="0"/>
        <w:ind w:left="284" w:right="283"/>
        <w:jc w:val="both"/>
        <w:rPr>
          <w:b/>
          <w:bCs/>
          <w:sz w:val="18"/>
          <w:szCs w:val="18"/>
          <w:lang w:val="ro-MD"/>
        </w:rPr>
      </w:pPr>
      <w:r w:rsidRPr="000B1F7A">
        <w:rPr>
          <w:b/>
          <w:bCs/>
          <w:sz w:val="18"/>
          <w:szCs w:val="18"/>
          <w:lang w:val="ro-MD"/>
        </w:rPr>
        <w:t xml:space="preserve">- Atunci când este hipofosforilată, RB exercită efecte antiproliferative prin legarea și inhibarea factorilor de transcripție E2F care reglează genele necesare pentru ca celulele să treacă prin punctul de control al ciclului celular în faza G1/S. Semnalarea normală a factorilor de creștere duce la </w:t>
      </w:r>
      <w:proofErr w:type="spellStart"/>
      <w:r w:rsidRPr="000B1F7A">
        <w:rPr>
          <w:b/>
          <w:bCs/>
          <w:sz w:val="18"/>
          <w:szCs w:val="18"/>
          <w:lang w:val="ro-MD"/>
        </w:rPr>
        <w:t>hiperfosforilarea</w:t>
      </w:r>
      <w:proofErr w:type="spellEnd"/>
      <w:r w:rsidRPr="000B1F7A">
        <w:rPr>
          <w:b/>
          <w:bCs/>
          <w:sz w:val="18"/>
          <w:szCs w:val="18"/>
          <w:lang w:val="ro-MD"/>
        </w:rPr>
        <w:t xml:space="preserve"> și inactivarea RB, promovând astfel progresia ciclului celular.</w:t>
      </w:r>
    </w:p>
    <w:p w14:paraId="08FB350C" w14:textId="77777777" w:rsidR="008E0834" w:rsidRPr="000B1F7A" w:rsidRDefault="008E0834" w:rsidP="008E0834">
      <w:pPr>
        <w:widowControl/>
        <w:tabs>
          <w:tab w:val="left" w:pos="5387"/>
        </w:tabs>
        <w:adjustRightInd w:val="0"/>
        <w:ind w:left="284" w:right="283"/>
        <w:jc w:val="both"/>
        <w:rPr>
          <w:b/>
          <w:bCs/>
          <w:sz w:val="18"/>
          <w:szCs w:val="18"/>
          <w:lang w:val="ro-MD"/>
        </w:rPr>
      </w:pPr>
      <w:r w:rsidRPr="000B1F7A">
        <w:rPr>
          <w:b/>
          <w:bCs/>
          <w:sz w:val="18"/>
          <w:szCs w:val="18"/>
          <w:lang w:val="ro-MD"/>
        </w:rPr>
        <w:t xml:space="preserve">- Efectul </w:t>
      </w:r>
      <w:proofErr w:type="spellStart"/>
      <w:r w:rsidRPr="000B1F7A">
        <w:rPr>
          <w:b/>
          <w:bCs/>
          <w:sz w:val="18"/>
          <w:szCs w:val="18"/>
          <w:lang w:val="ro-MD"/>
        </w:rPr>
        <w:t>antiproliferativ</w:t>
      </w:r>
      <w:proofErr w:type="spellEnd"/>
      <w:r w:rsidRPr="000B1F7A">
        <w:rPr>
          <w:b/>
          <w:bCs/>
          <w:sz w:val="18"/>
          <w:szCs w:val="18"/>
          <w:lang w:val="ro-MD"/>
        </w:rPr>
        <w:t xml:space="preserve"> al RB este abrogat în cancere printr-o varietate de mecanisme, inclusiv:</w:t>
      </w:r>
    </w:p>
    <w:p w14:paraId="282ECDCD" w14:textId="77777777" w:rsidR="008E0834" w:rsidRPr="000B1F7A" w:rsidRDefault="008E0834" w:rsidP="008E0834">
      <w:pPr>
        <w:widowControl/>
        <w:tabs>
          <w:tab w:val="left" w:pos="5387"/>
        </w:tabs>
        <w:adjustRightInd w:val="0"/>
        <w:ind w:left="284" w:right="283"/>
        <w:jc w:val="both"/>
        <w:rPr>
          <w:b/>
          <w:bCs/>
          <w:sz w:val="18"/>
          <w:szCs w:val="18"/>
          <w:lang w:val="ro-MD"/>
        </w:rPr>
      </w:pPr>
      <w:r w:rsidRPr="000B1F7A">
        <w:rPr>
          <w:b/>
          <w:bCs/>
          <w:sz w:val="18"/>
          <w:szCs w:val="18"/>
          <w:lang w:val="ro-MD"/>
        </w:rPr>
        <w:t xml:space="preserve">- Mutații </w:t>
      </w:r>
      <w:r w:rsidRPr="000B1F7A">
        <w:rPr>
          <w:b/>
          <w:bCs/>
          <w:i/>
          <w:iCs/>
          <w:sz w:val="18"/>
          <w:szCs w:val="18"/>
          <w:lang w:val="ro-MD"/>
        </w:rPr>
        <w:t xml:space="preserve">RB </w:t>
      </w:r>
      <w:r w:rsidRPr="000B1F7A">
        <w:rPr>
          <w:b/>
          <w:bCs/>
          <w:sz w:val="18"/>
          <w:szCs w:val="18"/>
          <w:lang w:val="ro-MD"/>
        </w:rPr>
        <w:t>cu pierdere de funcționalitate</w:t>
      </w:r>
    </w:p>
    <w:p w14:paraId="2699ED0B" w14:textId="77777777" w:rsidR="008E0834" w:rsidRPr="000B1F7A" w:rsidRDefault="008E0834" w:rsidP="008E0834">
      <w:pPr>
        <w:widowControl/>
        <w:tabs>
          <w:tab w:val="left" w:pos="5387"/>
        </w:tabs>
        <w:adjustRightInd w:val="0"/>
        <w:ind w:left="284" w:right="283"/>
        <w:jc w:val="both"/>
        <w:rPr>
          <w:b/>
          <w:bCs/>
          <w:sz w:val="18"/>
          <w:szCs w:val="18"/>
          <w:lang w:val="ro-MD"/>
        </w:rPr>
      </w:pPr>
      <w:r w:rsidRPr="000B1F7A">
        <w:rPr>
          <w:b/>
          <w:bCs/>
          <w:sz w:val="18"/>
          <w:szCs w:val="18"/>
          <w:lang w:val="ro-MD"/>
        </w:rPr>
        <w:t>- Amplificări ale genelor CDK4 și ciclin D</w:t>
      </w:r>
    </w:p>
    <w:p w14:paraId="7A2781FB" w14:textId="77777777" w:rsidR="008E0834" w:rsidRPr="000B1F7A" w:rsidRDefault="008E0834" w:rsidP="008E0834">
      <w:pPr>
        <w:widowControl/>
        <w:tabs>
          <w:tab w:val="left" w:pos="5387"/>
        </w:tabs>
        <w:adjustRightInd w:val="0"/>
        <w:ind w:left="284" w:right="283"/>
        <w:jc w:val="both"/>
        <w:rPr>
          <w:b/>
          <w:bCs/>
          <w:sz w:val="18"/>
          <w:szCs w:val="18"/>
          <w:lang w:val="ro-MD"/>
        </w:rPr>
      </w:pPr>
      <w:r w:rsidRPr="000B1F7A">
        <w:rPr>
          <w:b/>
          <w:bCs/>
          <w:sz w:val="18"/>
          <w:szCs w:val="18"/>
          <w:lang w:val="ro-MD"/>
        </w:rPr>
        <w:t>- Mutații de pierdere a funcției care afectează inhibitorii de kinază dependenți de ciclin (de exemplu, p16/INK4a)</w:t>
      </w:r>
    </w:p>
    <w:p w14:paraId="58B262DB" w14:textId="77777777" w:rsidR="008E0834" w:rsidRPr="000B1F7A" w:rsidRDefault="008E0834" w:rsidP="008E0834">
      <w:pPr>
        <w:widowControl/>
        <w:tabs>
          <w:tab w:val="left" w:pos="5387"/>
        </w:tabs>
        <w:adjustRightInd w:val="0"/>
        <w:ind w:left="284" w:right="283"/>
        <w:jc w:val="both"/>
        <w:rPr>
          <w:b/>
          <w:bCs/>
          <w:sz w:val="18"/>
          <w:szCs w:val="18"/>
          <w:lang w:val="ro-MD"/>
        </w:rPr>
      </w:pPr>
      <w:r w:rsidRPr="000B1F7A">
        <w:rPr>
          <w:b/>
          <w:bCs/>
          <w:sz w:val="18"/>
          <w:szCs w:val="18"/>
          <w:lang w:val="ro-MD"/>
        </w:rPr>
        <w:t xml:space="preserve">- </w:t>
      </w:r>
      <w:proofErr w:type="spellStart"/>
      <w:r w:rsidRPr="000B1F7A">
        <w:rPr>
          <w:b/>
          <w:bCs/>
          <w:sz w:val="18"/>
          <w:szCs w:val="18"/>
          <w:lang w:val="ro-MD"/>
        </w:rPr>
        <w:t>Oncoproteinele</w:t>
      </w:r>
      <w:proofErr w:type="spellEnd"/>
      <w:r w:rsidRPr="000B1F7A">
        <w:rPr>
          <w:b/>
          <w:bCs/>
          <w:sz w:val="18"/>
          <w:szCs w:val="18"/>
          <w:lang w:val="ro-MD"/>
        </w:rPr>
        <w:t xml:space="preserve"> virale care se leagă și inhibă RB (proteina E7 a</w:t>
      </w:r>
      <w:r>
        <w:rPr>
          <w:b/>
          <w:bCs/>
          <w:sz w:val="18"/>
          <w:szCs w:val="18"/>
          <w:lang w:val="ro-MD"/>
        </w:rPr>
        <w:t xml:space="preserve"> </w:t>
      </w:r>
      <w:r w:rsidRPr="000B1F7A">
        <w:rPr>
          <w:b/>
          <w:bCs/>
          <w:sz w:val="18"/>
          <w:szCs w:val="18"/>
          <w:lang w:val="ro-MD"/>
        </w:rPr>
        <w:t>HPV)</w:t>
      </w:r>
    </w:p>
    <w:p w14:paraId="4E876252" w14:textId="77777777" w:rsidR="008E0834" w:rsidRPr="000B1F7A" w:rsidRDefault="008E0834" w:rsidP="008E0834">
      <w:pPr>
        <w:widowControl/>
        <w:tabs>
          <w:tab w:val="left" w:pos="5387"/>
        </w:tabs>
        <w:adjustRightInd w:val="0"/>
        <w:ind w:left="142" w:right="283"/>
        <w:jc w:val="both"/>
        <w:rPr>
          <w:b/>
          <w:bCs/>
          <w:sz w:val="18"/>
          <w:szCs w:val="18"/>
          <w:lang w:val="ro-MD"/>
        </w:rPr>
      </w:pPr>
    </w:p>
    <w:p w14:paraId="3AD3B9CF" w14:textId="77777777" w:rsidR="008E0834" w:rsidRPr="000B1F7A" w:rsidRDefault="008E0834" w:rsidP="008E0834">
      <w:pPr>
        <w:widowControl/>
        <w:tabs>
          <w:tab w:val="left" w:pos="5387"/>
        </w:tabs>
        <w:adjustRightInd w:val="0"/>
        <w:ind w:left="284" w:right="283"/>
        <w:jc w:val="both"/>
        <w:rPr>
          <w:sz w:val="19"/>
          <w:szCs w:val="19"/>
          <w:lang w:val="ro-MD"/>
        </w:rPr>
      </w:pPr>
      <w:r w:rsidRPr="000B1F7A">
        <w:rPr>
          <w:b/>
          <w:bCs/>
          <w:i/>
          <w:iCs/>
          <w:sz w:val="19"/>
          <w:szCs w:val="19"/>
          <w:lang w:val="ro-MD"/>
        </w:rPr>
        <w:t xml:space="preserve">TP53: Gardian al genomului. TP53, </w:t>
      </w:r>
      <w:r w:rsidRPr="000B1F7A">
        <w:rPr>
          <w:b/>
          <w:bCs/>
          <w:sz w:val="19"/>
          <w:szCs w:val="19"/>
          <w:lang w:val="ro-MD"/>
        </w:rPr>
        <w:t xml:space="preserve">o genă supresoare de tumori care reglează progresia ciclului celular, repararea ADN-ului, senescența celulară și apoptoza, este cea mai frecvent mutată genă în cancerele umane. </w:t>
      </w:r>
      <w:r w:rsidRPr="000B1F7A">
        <w:rPr>
          <w:sz w:val="19"/>
          <w:szCs w:val="19"/>
          <w:lang w:val="ro-MD"/>
        </w:rPr>
        <w:t xml:space="preserve">Mutațiile cu pierdere de funcție ale </w:t>
      </w:r>
      <w:r w:rsidRPr="000B1F7A">
        <w:rPr>
          <w:i/>
          <w:iCs/>
          <w:sz w:val="19"/>
          <w:szCs w:val="19"/>
          <w:lang w:val="ro-MD"/>
        </w:rPr>
        <w:t xml:space="preserve">TP53, </w:t>
      </w:r>
      <w:r w:rsidRPr="000B1F7A">
        <w:rPr>
          <w:sz w:val="19"/>
          <w:szCs w:val="19"/>
          <w:lang w:val="ro-MD"/>
        </w:rPr>
        <w:t>localizate pe cromozomul 17p13.1, se găsesc în mai mult de 50 % din cancere</w:t>
      </w:r>
      <w:r w:rsidRPr="000B1F7A">
        <w:rPr>
          <w:i/>
          <w:iCs/>
          <w:sz w:val="19"/>
          <w:szCs w:val="19"/>
          <w:lang w:val="ro-MD"/>
        </w:rPr>
        <w:t xml:space="preserve">. </w:t>
      </w:r>
      <w:r w:rsidRPr="000B1F7A">
        <w:rPr>
          <w:sz w:val="19"/>
          <w:szCs w:val="19"/>
          <w:lang w:val="ro-MD"/>
        </w:rPr>
        <w:t xml:space="preserve">În plus, mutațiile </w:t>
      </w:r>
      <w:r w:rsidRPr="000B1F7A">
        <w:rPr>
          <w:i/>
          <w:iCs/>
          <w:sz w:val="19"/>
          <w:szCs w:val="19"/>
          <w:lang w:val="ro-MD"/>
        </w:rPr>
        <w:t xml:space="preserve">TP53 </w:t>
      </w:r>
      <w:r w:rsidRPr="000B1F7A">
        <w:rPr>
          <w:sz w:val="19"/>
          <w:szCs w:val="19"/>
          <w:lang w:val="ro-MD"/>
        </w:rPr>
        <w:t xml:space="preserve">apar în aproape toate tipurile de cancer, inclusiv în carcinoamele de plămân, colon și sân - cele trei cauze principale de deces prin cancer. În majoritatea cazurilor, mutațiile sunt prezente în ambele alele </w:t>
      </w:r>
      <w:r w:rsidRPr="000B1F7A">
        <w:rPr>
          <w:i/>
          <w:iCs/>
          <w:sz w:val="19"/>
          <w:szCs w:val="19"/>
          <w:lang w:val="ro-MD"/>
        </w:rPr>
        <w:t xml:space="preserve">TP53 </w:t>
      </w:r>
      <w:r w:rsidRPr="000B1F7A">
        <w:rPr>
          <w:sz w:val="19"/>
          <w:szCs w:val="19"/>
          <w:lang w:val="ro-MD"/>
        </w:rPr>
        <w:t>și sunt dobândite în celulele somatice (nu sunt moștenite în</w:t>
      </w:r>
    </w:p>
    <w:p w14:paraId="678C01C1" w14:textId="77777777" w:rsidR="008E0834" w:rsidRDefault="008E0834" w:rsidP="008E0834">
      <w:pPr>
        <w:widowControl/>
        <w:tabs>
          <w:tab w:val="left" w:pos="5387"/>
        </w:tabs>
        <w:adjustRightInd w:val="0"/>
        <w:ind w:left="284" w:right="283"/>
        <w:jc w:val="both"/>
        <w:rPr>
          <w:rFonts w:eastAsiaTheme="minorHAnsi" w:cs="BookAntiqua"/>
          <w:sz w:val="18"/>
          <w:szCs w:val="18"/>
          <w:lang w:val="ro-MD"/>
        </w:rPr>
      </w:pPr>
      <w:r w:rsidRPr="000B1F7A">
        <w:rPr>
          <w:rFonts w:eastAsiaTheme="minorHAnsi" w:cs="BookAntiqua"/>
          <w:sz w:val="18"/>
          <w:szCs w:val="18"/>
          <w:lang w:val="ro-MD"/>
        </w:rPr>
        <w:t xml:space="preserve">linia germinală). Mai rar, indivizii moștenesc o alelă </w:t>
      </w:r>
      <w:r w:rsidRPr="000B1F7A">
        <w:rPr>
          <w:rFonts w:eastAsiaTheme="minorHAnsi" w:cs="BookAntiqua-Italic"/>
          <w:i/>
          <w:iCs/>
          <w:sz w:val="18"/>
          <w:szCs w:val="18"/>
          <w:lang w:val="ro-MD"/>
        </w:rPr>
        <w:t xml:space="preserve">TP53 </w:t>
      </w:r>
      <w:r w:rsidRPr="000B1F7A">
        <w:rPr>
          <w:rFonts w:eastAsiaTheme="minorHAnsi" w:cs="BookAntiqua"/>
          <w:sz w:val="18"/>
          <w:szCs w:val="18"/>
          <w:lang w:val="ro-MD"/>
        </w:rPr>
        <w:t xml:space="preserve">mutantă. Ca și în cazul supresorului de tumori </w:t>
      </w:r>
      <w:r w:rsidRPr="000B1F7A">
        <w:rPr>
          <w:rFonts w:eastAsiaTheme="minorHAnsi" w:cs="BookAntiqua-Italic"/>
          <w:i/>
          <w:iCs/>
          <w:sz w:val="18"/>
          <w:szCs w:val="18"/>
          <w:lang w:val="ro-MD"/>
        </w:rPr>
        <w:t xml:space="preserve">RB </w:t>
      </w:r>
      <w:r w:rsidRPr="000B1F7A">
        <w:rPr>
          <w:rFonts w:eastAsiaTheme="minorHAnsi" w:cs="BookAntiqua"/>
          <w:sz w:val="18"/>
          <w:szCs w:val="18"/>
          <w:lang w:val="ro-MD"/>
        </w:rPr>
        <w:t xml:space="preserve">și al retinoblastomului, moștenirea unei copii mutante a </w:t>
      </w:r>
      <w:r w:rsidRPr="000B1F7A">
        <w:rPr>
          <w:rFonts w:eastAsiaTheme="minorHAnsi" w:cs="BookAntiqua-Italic"/>
          <w:i/>
          <w:iCs/>
          <w:sz w:val="18"/>
          <w:szCs w:val="18"/>
          <w:lang w:val="ro-MD"/>
        </w:rPr>
        <w:t xml:space="preserve">TP53 </w:t>
      </w:r>
      <w:r w:rsidRPr="000B1F7A">
        <w:rPr>
          <w:rFonts w:eastAsiaTheme="minorHAnsi" w:cs="BookAntiqua"/>
          <w:sz w:val="18"/>
          <w:szCs w:val="18"/>
          <w:lang w:val="ro-MD"/>
        </w:rPr>
        <w:t xml:space="preserve">predispune indivizii la tumori maligne, deoarece este necesară o singură "lovitură" suplimentară în alela normală rămasă pentru a abroga funcția </w:t>
      </w:r>
      <w:r w:rsidRPr="000B1F7A">
        <w:rPr>
          <w:rFonts w:eastAsiaTheme="minorHAnsi" w:cs="BookAntiqua-Italic"/>
          <w:i/>
          <w:iCs/>
          <w:sz w:val="18"/>
          <w:szCs w:val="18"/>
          <w:lang w:val="ro-MD"/>
        </w:rPr>
        <w:t>TP53</w:t>
      </w:r>
      <w:r w:rsidRPr="000B1F7A">
        <w:rPr>
          <w:rFonts w:eastAsiaTheme="minorHAnsi" w:cs="BookAntiqua"/>
          <w:sz w:val="18"/>
          <w:szCs w:val="18"/>
          <w:lang w:val="ro-MD"/>
        </w:rPr>
        <w:t>.</w:t>
      </w:r>
    </w:p>
    <w:p w14:paraId="012C34DD" w14:textId="77777777" w:rsidR="008E0834" w:rsidRPr="000B1F7A" w:rsidRDefault="008E0834" w:rsidP="008E0834">
      <w:pPr>
        <w:widowControl/>
        <w:tabs>
          <w:tab w:val="left" w:pos="5387"/>
        </w:tabs>
        <w:adjustRightInd w:val="0"/>
        <w:ind w:left="284" w:right="283"/>
        <w:jc w:val="both"/>
        <w:rPr>
          <w:b/>
          <w:bCs/>
          <w:sz w:val="18"/>
          <w:szCs w:val="18"/>
          <w:lang w:val="ro-MD"/>
        </w:rPr>
        <w:sectPr w:rsidR="008E0834" w:rsidRPr="000B1F7A" w:rsidSect="00065AEB">
          <w:type w:val="continuous"/>
          <w:pgSz w:w="11900" w:h="16840"/>
          <w:pgMar w:top="1240" w:right="260" w:bottom="280" w:left="260" w:header="1268" w:footer="0" w:gutter="0"/>
          <w:cols w:num="2" w:space="40"/>
        </w:sectPr>
      </w:pPr>
    </w:p>
    <w:p w14:paraId="17F4BD68" w14:textId="77777777" w:rsidR="008E0834" w:rsidRPr="000B1F7A" w:rsidRDefault="008E0834" w:rsidP="008E0834">
      <w:pPr>
        <w:widowControl/>
        <w:adjustRightInd w:val="0"/>
        <w:ind w:right="251"/>
        <w:jc w:val="both"/>
        <w:rPr>
          <w:rFonts w:ascii="BookAntiqua" w:eastAsiaTheme="minorHAnsi" w:hAnsi="BookAntiqua" w:cs="BookAntiqua"/>
          <w:sz w:val="19"/>
          <w:szCs w:val="19"/>
          <w:lang w:val="ro-MD"/>
        </w:rPr>
      </w:pPr>
    </w:p>
    <w:p w14:paraId="2312FE53" w14:textId="77777777" w:rsidR="008E0834" w:rsidRPr="000B1F7A" w:rsidRDefault="008E0834" w:rsidP="008E0834">
      <w:pPr>
        <w:widowControl/>
        <w:adjustRightInd w:val="0"/>
        <w:ind w:left="284" w:right="251"/>
        <w:jc w:val="both"/>
        <w:rPr>
          <w:rFonts w:eastAsiaTheme="minorHAnsi" w:cs="BookAntiqua"/>
          <w:sz w:val="18"/>
          <w:szCs w:val="18"/>
          <w:lang w:val="ro-MD"/>
        </w:rPr>
      </w:pPr>
      <w:r w:rsidRPr="000B1F7A">
        <w:rPr>
          <w:rFonts w:eastAsiaTheme="minorHAnsi" w:cs="BookAntiqua"/>
          <w:sz w:val="18"/>
          <w:szCs w:val="18"/>
          <w:lang w:val="ro-MD"/>
        </w:rPr>
        <w:t xml:space="preserve">Persoanele cu aceste mutații moștenite, despre care se spune că suferă de </w:t>
      </w:r>
      <w:r w:rsidRPr="000B1F7A">
        <w:rPr>
          <w:rFonts w:eastAsiaTheme="minorHAnsi" w:cs="BookAntiqua-Italic"/>
          <w:i/>
          <w:iCs/>
          <w:sz w:val="18"/>
          <w:szCs w:val="18"/>
          <w:lang w:val="ro-MD"/>
        </w:rPr>
        <w:t xml:space="preserve">sindromul Li-Fraumeni, </w:t>
      </w:r>
      <w:r w:rsidRPr="000B1F7A">
        <w:rPr>
          <w:rFonts w:eastAsiaTheme="minorHAnsi" w:cs="BookAntiqua"/>
          <w:sz w:val="18"/>
          <w:szCs w:val="18"/>
          <w:lang w:val="ro-MD"/>
        </w:rPr>
        <w:t xml:space="preserve">au o șansă de 25 de ori mai mare de a dezvolta o tumoare malignă până la vârsta de 50 de ani decât populația generală. Spre deosebire de persoanele care moștenesc o alelă </w:t>
      </w:r>
      <w:r w:rsidRPr="000B1F7A">
        <w:rPr>
          <w:rFonts w:eastAsiaTheme="minorHAnsi" w:cs="BookAntiqua-Italic"/>
          <w:i/>
          <w:iCs/>
          <w:sz w:val="18"/>
          <w:szCs w:val="18"/>
          <w:lang w:val="ro-MD"/>
        </w:rPr>
        <w:t xml:space="preserve">RB </w:t>
      </w:r>
      <w:r w:rsidRPr="000B1F7A">
        <w:rPr>
          <w:rFonts w:eastAsiaTheme="minorHAnsi" w:cs="BookAntiqua"/>
          <w:sz w:val="18"/>
          <w:szCs w:val="18"/>
          <w:lang w:val="ro-MD"/>
        </w:rPr>
        <w:t xml:space="preserve">mutantă, spectrul tumorilor care se dezvoltă la persoanele cu sindrom Li-Fraumeni este larg; cele mai frecvente tipuri sunt sarcoamele, cancerele mamare, leucemiile, tumorile cerebrale și carcinoamele cortexului suprarenale. Persoanele cu sindrom Li-Fraumeni dezvoltă adesea cancer la vârste mai fragede și sunt mai susceptibile de a suferi de tumori primare multiple de diferite tipuri decât persoanele normale. </w:t>
      </w:r>
    </w:p>
    <w:p w14:paraId="2AB37654" w14:textId="77777777" w:rsidR="008E0834" w:rsidRPr="000B1F7A" w:rsidRDefault="008E0834" w:rsidP="008E0834">
      <w:pPr>
        <w:widowControl/>
        <w:adjustRightInd w:val="0"/>
        <w:ind w:left="284" w:right="251" w:firstLine="436"/>
        <w:jc w:val="both"/>
        <w:rPr>
          <w:rFonts w:eastAsiaTheme="minorHAnsi" w:cs="BookAntiqua"/>
          <w:sz w:val="18"/>
          <w:szCs w:val="18"/>
          <w:lang w:val="ro-MD"/>
        </w:rPr>
      </w:pPr>
      <w:r w:rsidRPr="000B1F7A">
        <w:rPr>
          <w:rFonts w:eastAsiaTheme="minorHAnsi" w:cs="BookAntiqua"/>
          <w:sz w:val="18"/>
          <w:szCs w:val="18"/>
          <w:lang w:val="ro-MD"/>
        </w:rPr>
        <w:t xml:space="preserve">Aceste date privind mutațiile, deși impresionante, sunt doar un început de poveste privind modificarea funcției </w:t>
      </w:r>
      <w:r w:rsidRPr="000B1F7A">
        <w:rPr>
          <w:rFonts w:eastAsiaTheme="minorHAnsi" w:cs="BookAntiqua-Italic"/>
          <w:i/>
          <w:iCs/>
          <w:sz w:val="18"/>
          <w:szCs w:val="18"/>
          <w:lang w:val="ro-MD"/>
        </w:rPr>
        <w:t xml:space="preserve">TP53 </w:t>
      </w:r>
      <w:r w:rsidRPr="000B1F7A">
        <w:rPr>
          <w:rFonts w:eastAsiaTheme="minorHAnsi" w:cs="BookAntiqua"/>
          <w:sz w:val="18"/>
          <w:szCs w:val="18"/>
          <w:lang w:val="ro-MD"/>
        </w:rPr>
        <w:t xml:space="preserve">în cancer. </w:t>
      </w:r>
      <w:r w:rsidRPr="000B1F7A">
        <w:rPr>
          <w:rFonts w:eastAsiaTheme="minorHAnsi" w:cs="BookAntiqua-Italic"/>
          <w:i/>
          <w:iCs/>
          <w:sz w:val="18"/>
          <w:szCs w:val="18"/>
          <w:lang w:val="ro-MD"/>
        </w:rPr>
        <w:t xml:space="preserve">TP53 </w:t>
      </w:r>
      <w:r w:rsidRPr="000B1F7A">
        <w:rPr>
          <w:rFonts w:eastAsiaTheme="minorHAnsi" w:cs="BookAntiqua"/>
          <w:sz w:val="18"/>
          <w:szCs w:val="18"/>
          <w:lang w:val="ro-MD"/>
        </w:rPr>
        <w:t xml:space="preserve">codifică proteina p53, care este puternic reglată la mai multe niveluri. Analog cu RB, multe tumori în care nu există mutații </w:t>
      </w:r>
      <w:r w:rsidRPr="000B1F7A">
        <w:rPr>
          <w:rFonts w:eastAsiaTheme="minorHAnsi" w:cs="BookAntiqua-Italic"/>
          <w:i/>
          <w:iCs/>
          <w:sz w:val="18"/>
          <w:szCs w:val="18"/>
          <w:lang w:val="ro-MD"/>
        </w:rPr>
        <w:t xml:space="preserve">TP53 </w:t>
      </w:r>
      <w:r w:rsidRPr="000B1F7A">
        <w:rPr>
          <w:rFonts w:eastAsiaTheme="minorHAnsi" w:cs="BookAntiqua"/>
          <w:sz w:val="18"/>
          <w:szCs w:val="18"/>
          <w:lang w:val="ro-MD"/>
        </w:rPr>
        <w:t xml:space="preserve">au în schimb alte mutații care afectează proteinele care reglează funcția p53. De exemplu, MDM2 și proteinele înrudite din familia MDM2 stimulează degradarea p53; aceste proteine sunt frecvent supraexprimate în tumorile maligne cu alele </w:t>
      </w:r>
      <w:r w:rsidRPr="000B1F7A">
        <w:rPr>
          <w:rFonts w:eastAsiaTheme="minorHAnsi" w:cs="BookAntiqua-Italic"/>
          <w:i/>
          <w:iCs/>
          <w:sz w:val="18"/>
          <w:szCs w:val="18"/>
          <w:lang w:val="ro-MD"/>
        </w:rPr>
        <w:t xml:space="preserve">TP53 </w:t>
      </w:r>
      <w:r w:rsidRPr="000B1F7A">
        <w:rPr>
          <w:rFonts w:eastAsiaTheme="minorHAnsi" w:cs="BookAntiqua"/>
          <w:sz w:val="18"/>
          <w:szCs w:val="18"/>
          <w:lang w:val="ro-MD"/>
        </w:rPr>
        <w:t xml:space="preserve">normale. Într-adevăr, gena </w:t>
      </w:r>
      <w:r w:rsidRPr="000B1F7A">
        <w:rPr>
          <w:rFonts w:eastAsiaTheme="minorHAnsi" w:cs="BookAntiqua-Italic"/>
          <w:i/>
          <w:iCs/>
          <w:sz w:val="18"/>
          <w:szCs w:val="18"/>
          <w:lang w:val="ro-MD"/>
        </w:rPr>
        <w:t xml:space="preserve">MDM2 </w:t>
      </w:r>
      <w:r w:rsidRPr="000B1F7A">
        <w:rPr>
          <w:rFonts w:eastAsiaTheme="minorHAnsi" w:cs="BookAntiqua"/>
          <w:sz w:val="18"/>
          <w:szCs w:val="18"/>
          <w:lang w:val="ro-MD"/>
        </w:rPr>
        <w:t xml:space="preserve">este amplificată în 33% din sarcoamele umane, ceea ce duce la o deficiență funcțională a p53 în aceste tumori. Ca și RB, proteinele transformatoare ale mai multor virusuri ADN leagă p53 și promovează degradarea sa. Cea mai cunoscută dintre aceste </w:t>
      </w:r>
      <w:proofErr w:type="spellStart"/>
      <w:r w:rsidRPr="000B1F7A">
        <w:rPr>
          <w:rFonts w:eastAsiaTheme="minorHAnsi" w:cs="BookAntiqua"/>
          <w:sz w:val="18"/>
          <w:szCs w:val="18"/>
          <w:lang w:val="ro-MD"/>
        </w:rPr>
        <w:t>oncoproteine</w:t>
      </w:r>
      <w:proofErr w:type="spellEnd"/>
      <w:r w:rsidRPr="000B1F7A">
        <w:rPr>
          <w:rFonts w:eastAsiaTheme="minorHAnsi" w:cs="BookAntiqua"/>
          <w:sz w:val="18"/>
          <w:szCs w:val="18"/>
          <w:lang w:val="ro-MD"/>
        </w:rPr>
        <w:t xml:space="preserve"> virale este proteina E6 a HPV-urilor cu risc ridicat, care au rol cauzal în carcinomul cervical și într-un subset de carcinoame cu celule scuamoase ale capului și gâtului. </w:t>
      </w:r>
    </w:p>
    <w:p w14:paraId="41CF513D" w14:textId="77777777" w:rsidR="008E0834" w:rsidRPr="000B1F7A" w:rsidRDefault="008E0834" w:rsidP="008E0834">
      <w:pPr>
        <w:widowControl/>
        <w:adjustRightInd w:val="0"/>
        <w:ind w:left="284" w:right="251" w:firstLine="436"/>
        <w:jc w:val="both"/>
        <w:rPr>
          <w:rFonts w:eastAsiaTheme="minorHAnsi" w:cs="BookAntiqua"/>
          <w:sz w:val="18"/>
          <w:szCs w:val="18"/>
          <w:lang w:val="ro-MD"/>
        </w:rPr>
      </w:pPr>
      <w:r w:rsidRPr="000B1F7A">
        <w:rPr>
          <w:rFonts w:eastAsiaTheme="minorHAnsi" w:cs="BookAntiqua"/>
          <w:sz w:val="18"/>
          <w:szCs w:val="18"/>
          <w:lang w:val="ro-MD"/>
        </w:rPr>
        <w:t xml:space="preserve">Pierderea frecventă a funcției p53 în tumorile umane reflectă rolul său critic în prevenirea dezvoltării cancerului. p53 este punctul focal al unei rețele mari de semnale care detectează stresul celular, în primul rând deteriorarea ADN-ului, dar și </w:t>
      </w:r>
      <w:proofErr w:type="spellStart"/>
      <w:r w:rsidRPr="000B1F7A">
        <w:rPr>
          <w:rFonts w:eastAsiaTheme="minorHAnsi" w:cs="BookAntiqua"/>
          <w:sz w:val="18"/>
          <w:szCs w:val="18"/>
          <w:lang w:val="ro-MD"/>
        </w:rPr>
        <w:t>telomerii</w:t>
      </w:r>
      <w:proofErr w:type="spellEnd"/>
      <w:r w:rsidRPr="000B1F7A">
        <w:rPr>
          <w:rFonts w:eastAsiaTheme="minorHAnsi" w:cs="BookAntiqua"/>
          <w:sz w:val="18"/>
          <w:szCs w:val="18"/>
          <w:lang w:val="ro-MD"/>
        </w:rPr>
        <w:t xml:space="preserve"> scurtați, hipoxia și stresul cauzat de semnalizarea excesivă pro-creștere, așa cum poate apărea în celulele cu mutații în gene precum </w:t>
      </w:r>
      <w:r w:rsidRPr="000B1F7A">
        <w:rPr>
          <w:rFonts w:eastAsiaTheme="minorHAnsi" w:cs="BookAntiqua-Italic"/>
          <w:i/>
          <w:iCs/>
          <w:sz w:val="18"/>
          <w:szCs w:val="18"/>
          <w:lang w:val="ro-MD"/>
        </w:rPr>
        <w:t xml:space="preserve">RAS </w:t>
      </w:r>
      <w:r w:rsidRPr="000B1F7A">
        <w:rPr>
          <w:rFonts w:eastAsiaTheme="minorHAnsi" w:cs="BookAntiqua"/>
          <w:sz w:val="18"/>
          <w:szCs w:val="18"/>
          <w:lang w:val="ro-MD"/>
        </w:rPr>
        <w:t xml:space="preserve">și </w:t>
      </w:r>
      <w:r w:rsidRPr="000B1F7A">
        <w:rPr>
          <w:rFonts w:eastAsiaTheme="minorHAnsi" w:cs="BookAntiqua-Italic"/>
          <w:i/>
          <w:iCs/>
          <w:sz w:val="18"/>
          <w:szCs w:val="18"/>
          <w:lang w:val="ro-MD"/>
        </w:rPr>
        <w:t>MYC</w:t>
      </w:r>
      <w:r w:rsidRPr="000B1F7A">
        <w:rPr>
          <w:rFonts w:eastAsiaTheme="minorHAnsi" w:cs="BookAntiqua"/>
          <w:sz w:val="18"/>
          <w:szCs w:val="18"/>
          <w:lang w:val="ro-MD"/>
        </w:rPr>
        <w:t xml:space="preserve">. În celulele sănătoase, fără stres, p53 este ținut la distanță prin asocierea sa menționată anterior cu MDM2, o enzimă care </w:t>
      </w:r>
      <w:proofErr w:type="spellStart"/>
      <w:r w:rsidRPr="000B1F7A">
        <w:rPr>
          <w:rFonts w:eastAsiaTheme="minorHAnsi" w:cs="BookAntiqua"/>
          <w:sz w:val="18"/>
          <w:szCs w:val="18"/>
          <w:lang w:val="ro-MD"/>
        </w:rPr>
        <w:t>ubiquitinează</w:t>
      </w:r>
      <w:proofErr w:type="spellEnd"/>
      <w:r w:rsidRPr="000B1F7A">
        <w:rPr>
          <w:rFonts w:eastAsiaTheme="minorHAnsi" w:cs="BookAntiqua"/>
          <w:sz w:val="18"/>
          <w:szCs w:val="18"/>
          <w:lang w:val="ro-MD"/>
        </w:rPr>
        <w:t xml:space="preserve"> p53, ducând la degradarea sa de către </w:t>
      </w:r>
      <w:proofErr w:type="spellStart"/>
      <w:r w:rsidRPr="000B1F7A">
        <w:rPr>
          <w:rFonts w:eastAsiaTheme="minorHAnsi" w:cs="BookAntiqua"/>
          <w:sz w:val="18"/>
          <w:szCs w:val="18"/>
          <w:lang w:val="ro-MD"/>
        </w:rPr>
        <w:t>proteazom</w:t>
      </w:r>
      <w:proofErr w:type="spellEnd"/>
      <w:r w:rsidRPr="000B1F7A">
        <w:rPr>
          <w:rFonts w:eastAsiaTheme="minorHAnsi" w:cs="BookAntiqua"/>
          <w:sz w:val="18"/>
          <w:szCs w:val="18"/>
          <w:lang w:val="ro-MD"/>
        </w:rPr>
        <w:t xml:space="preserve">. Ca urmare, p53 este practic nedetectabil în celulele normale. Cu toate acestea, în celulele stresate, p53 este eliberat de efectele inhibitoare ale MDM2 prin două mecanisme majore, care variază în funcție de natura stresului. </w:t>
      </w:r>
    </w:p>
    <w:p w14:paraId="496C75C0" w14:textId="77777777" w:rsidR="008E0834" w:rsidRDefault="008E0834" w:rsidP="008E0834">
      <w:pPr>
        <w:widowControl/>
        <w:adjustRightInd w:val="0"/>
        <w:ind w:left="284" w:right="251" w:firstLine="436"/>
        <w:jc w:val="both"/>
        <w:rPr>
          <w:rFonts w:ascii="BookAntiqua-Italic" w:eastAsiaTheme="minorHAnsi" w:hAnsi="BookAntiqua-Italic" w:cs="BookAntiqua-Italic"/>
          <w:i/>
          <w:iCs/>
          <w:color w:val="000000"/>
          <w:sz w:val="19"/>
          <w:szCs w:val="19"/>
          <w:lang w:val="ro-MD"/>
        </w:rPr>
      </w:pPr>
      <w:r w:rsidRPr="000B1F7A">
        <w:rPr>
          <w:rFonts w:eastAsiaTheme="minorHAnsi" w:cs="BookAntiqua-Italic"/>
          <w:i/>
          <w:iCs/>
          <w:sz w:val="18"/>
          <w:szCs w:val="18"/>
          <w:lang w:val="ro-MD"/>
        </w:rPr>
        <w:t>- Deteriorarea ADN și hipoxia</w:t>
      </w:r>
      <w:r w:rsidRPr="000B1F7A">
        <w:rPr>
          <w:rFonts w:eastAsiaTheme="minorHAnsi" w:cs="BookAntiqua"/>
          <w:sz w:val="18"/>
          <w:szCs w:val="18"/>
          <w:lang w:val="ro-MD"/>
        </w:rPr>
        <w:t xml:space="preserve">. Principalii inițiatori ai activării p53 în urma leziunilor ADN sau a stresului </w:t>
      </w:r>
      <w:proofErr w:type="spellStart"/>
      <w:r w:rsidRPr="000B1F7A">
        <w:rPr>
          <w:rFonts w:eastAsiaTheme="minorHAnsi" w:cs="BookAntiqua"/>
          <w:sz w:val="18"/>
          <w:szCs w:val="18"/>
          <w:lang w:val="ro-MD"/>
        </w:rPr>
        <w:t>hipoxic</w:t>
      </w:r>
      <w:proofErr w:type="spellEnd"/>
      <w:r w:rsidRPr="000B1F7A">
        <w:rPr>
          <w:rFonts w:eastAsiaTheme="minorHAnsi" w:cs="BookAntiqua"/>
          <w:sz w:val="18"/>
          <w:szCs w:val="18"/>
          <w:lang w:val="ro-MD"/>
        </w:rPr>
        <w:t xml:space="preserve"> sunt două proteine-kinaze înrudite, ataxia-</w:t>
      </w:r>
      <w:proofErr w:type="spellStart"/>
      <w:r w:rsidRPr="000B1F7A">
        <w:rPr>
          <w:rFonts w:eastAsiaTheme="minorHAnsi" w:cs="BookAntiqua"/>
          <w:sz w:val="18"/>
          <w:szCs w:val="18"/>
          <w:lang w:val="ro-MD"/>
        </w:rPr>
        <w:t>telangiectasia</w:t>
      </w:r>
      <w:proofErr w:type="spellEnd"/>
      <w:r w:rsidRPr="000B1F7A">
        <w:rPr>
          <w:rFonts w:eastAsiaTheme="minorHAnsi" w:cs="BookAntiqua"/>
          <w:sz w:val="18"/>
          <w:szCs w:val="18"/>
          <w:lang w:val="ro-MD"/>
        </w:rPr>
        <w:t xml:space="preserve"> mutantă (ATM) și ataxia-</w:t>
      </w:r>
      <w:proofErr w:type="spellStart"/>
      <w:r w:rsidRPr="000B1F7A">
        <w:rPr>
          <w:rFonts w:eastAsiaTheme="minorHAnsi" w:cs="BookAntiqua"/>
          <w:sz w:val="18"/>
          <w:szCs w:val="18"/>
          <w:lang w:val="ro-MD"/>
        </w:rPr>
        <w:t>telangiectasia</w:t>
      </w:r>
      <w:proofErr w:type="spellEnd"/>
      <w:r w:rsidRPr="000B1F7A">
        <w:rPr>
          <w:rFonts w:eastAsiaTheme="minorHAnsi" w:cs="BookAntiqua"/>
          <w:sz w:val="18"/>
          <w:szCs w:val="18"/>
          <w:lang w:val="ro-MD"/>
        </w:rPr>
        <w:t xml:space="preserve"> și Rad3 înrudite (ATR). După cum sugerează și numele, </w:t>
      </w:r>
      <w:r w:rsidRPr="000B1F7A">
        <w:rPr>
          <w:rFonts w:eastAsiaTheme="minorHAnsi" w:cs="BookAntiqua-Italic"/>
          <w:i/>
          <w:iCs/>
          <w:sz w:val="18"/>
          <w:szCs w:val="18"/>
          <w:lang w:val="ro-MD"/>
        </w:rPr>
        <w:t xml:space="preserve">ATM </w:t>
      </w:r>
      <w:r w:rsidRPr="000B1F7A">
        <w:rPr>
          <w:rFonts w:eastAsiaTheme="minorHAnsi" w:cs="BookAntiqua"/>
          <w:sz w:val="18"/>
          <w:szCs w:val="18"/>
          <w:lang w:val="ro-MD"/>
        </w:rPr>
        <w:t xml:space="preserve">a fost identificată inițial la persoanele cu ataxie-telangiectazie, care este cauzată de mutații germinale în </w:t>
      </w:r>
      <w:r w:rsidRPr="000B1F7A">
        <w:rPr>
          <w:rFonts w:eastAsiaTheme="minorHAnsi" w:cs="BookAntiqua-Italic"/>
          <w:i/>
          <w:iCs/>
          <w:sz w:val="18"/>
          <w:szCs w:val="18"/>
          <w:lang w:val="ro-MD"/>
        </w:rPr>
        <w:t>ATM</w:t>
      </w:r>
      <w:r w:rsidRPr="000B1F7A">
        <w:rPr>
          <w:rFonts w:eastAsiaTheme="minorHAnsi" w:cs="BookAntiqua"/>
          <w:sz w:val="18"/>
          <w:szCs w:val="18"/>
          <w:lang w:val="ro-MD"/>
        </w:rPr>
        <w:t xml:space="preserve">. Pacienții afectați suferă de o incapacitate de a repara anumite tipuri de leziuni ale ADN-ului și au o incidență crescută a cancerului. Tipurile de leziuni detectate de ATM și ATR sunt diferite, dar efectele din aval sunt similare. Odată declanșate, ATM și ATR stimulează fosforilarea p53 și MDM2. Aceste modificări </w:t>
      </w:r>
      <w:proofErr w:type="spellStart"/>
      <w:r w:rsidRPr="000B1F7A">
        <w:rPr>
          <w:rFonts w:eastAsiaTheme="minorHAnsi" w:cs="BookAntiqua"/>
          <w:sz w:val="18"/>
          <w:szCs w:val="18"/>
          <w:lang w:val="ro-MD"/>
        </w:rPr>
        <w:t>posttranslaționale</w:t>
      </w:r>
      <w:proofErr w:type="spellEnd"/>
      <w:r w:rsidRPr="000B1F7A">
        <w:rPr>
          <w:rFonts w:eastAsiaTheme="minorHAnsi" w:cs="BookAntiqua"/>
          <w:sz w:val="18"/>
          <w:szCs w:val="18"/>
          <w:lang w:val="ro-MD"/>
        </w:rPr>
        <w:t xml:space="preserve"> perturbă legarea și degradarea p53 de către MDM2, permițând acumularea p53.</w:t>
      </w:r>
      <w:r w:rsidRPr="008366AD">
        <w:rPr>
          <w:rFonts w:ascii="BookAntiqua-Italic" w:eastAsiaTheme="minorHAnsi" w:hAnsi="BookAntiqua-Italic" w:cs="BookAntiqua-Italic"/>
          <w:i/>
          <w:iCs/>
          <w:color w:val="000000"/>
          <w:sz w:val="19"/>
          <w:szCs w:val="19"/>
          <w:lang w:val="ro-MD"/>
        </w:rPr>
        <w:t xml:space="preserve"> </w:t>
      </w:r>
    </w:p>
    <w:p w14:paraId="60EE2E26" w14:textId="77777777" w:rsidR="008E0834" w:rsidRDefault="008E0834" w:rsidP="008E0834">
      <w:pPr>
        <w:widowControl/>
        <w:adjustRightInd w:val="0"/>
        <w:ind w:left="284" w:right="251" w:firstLine="436"/>
        <w:jc w:val="both"/>
        <w:rPr>
          <w:rFonts w:eastAsiaTheme="minorHAnsi" w:cs="BookAntiqua"/>
          <w:sz w:val="18"/>
          <w:szCs w:val="18"/>
          <w:lang w:val="ro-MD"/>
        </w:rPr>
      </w:pPr>
      <w:r w:rsidRPr="000B1F7A">
        <w:rPr>
          <w:rFonts w:ascii="BookAntiqua-Italic" w:eastAsiaTheme="minorHAnsi" w:hAnsi="BookAntiqua-Italic" w:cs="BookAntiqua-Italic"/>
          <w:i/>
          <w:iCs/>
          <w:color w:val="000000"/>
          <w:sz w:val="19"/>
          <w:szCs w:val="19"/>
          <w:lang w:val="ro-MD"/>
        </w:rPr>
        <w:t>- Stresul "</w:t>
      </w:r>
      <w:proofErr w:type="spellStart"/>
      <w:r w:rsidRPr="000B1F7A">
        <w:rPr>
          <w:rFonts w:ascii="BookAntiqua-Italic" w:eastAsiaTheme="minorHAnsi" w:hAnsi="BookAntiqua-Italic" w:cs="BookAntiqua-Italic"/>
          <w:i/>
          <w:iCs/>
          <w:color w:val="000000"/>
          <w:sz w:val="19"/>
          <w:szCs w:val="19"/>
          <w:lang w:val="ro-MD"/>
        </w:rPr>
        <w:t>oncogenic</w:t>
      </w:r>
      <w:proofErr w:type="spellEnd"/>
      <w:r w:rsidRPr="000B1F7A">
        <w:rPr>
          <w:rFonts w:ascii="BookAntiqua-Italic" w:eastAsiaTheme="minorHAnsi" w:hAnsi="BookAntiqua-Italic" w:cs="BookAntiqua-Italic"/>
          <w:i/>
          <w:iCs/>
          <w:color w:val="000000"/>
          <w:sz w:val="19"/>
          <w:szCs w:val="19"/>
          <w:lang w:val="ro-MD"/>
        </w:rPr>
        <w:t>"</w:t>
      </w:r>
      <w:r w:rsidRPr="000B1F7A">
        <w:rPr>
          <w:rFonts w:ascii="BookAntiqua" w:eastAsiaTheme="minorHAnsi" w:hAnsi="BookAntiqua" w:cs="BookAntiqua"/>
          <w:color w:val="000000"/>
          <w:sz w:val="19"/>
          <w:szCs w:val="19"/>
          <w:lang w:val="ro-MD"/>
        </w:rPr>
        <w:t xml:space="preserve">. Activarea </w:t>
      </w:r>
      <w:proofErr w:type="spellStart"/>
      <w:r w:rsidRPr="000B1F7A">
        <w:rPr>
          <w:rFonts w:ascii="BookAntiqua" w:eastAsiaTheme="minorHAnsi" w:hAnsi="BookAntiqua" w:cs="BookAntiqua"/>
          <w:color w:val="000000"/>
          <w:sz w:val="19"/>
          <w:szCs w:val="19"/>
          <w:lang w:val="ro-MD"/>
        </w:rPr>
        <w:t>oncoproteinelor</w:t>
      </w:r>
      <w:proofErr w:type="spellEnd"/>
      <w:r w:rsidRPr="000B1F7A">
        <w:rPr>
          <w:rFonts w:ascii="BookAntiqua" w:eastAsiaTheme="minorHAnsi" w:hAnsi="BookAntiqua" w:cs="BookAntiqua"/>
          <w:color w:val="000000"/>
          <w:sz w:val="19"/>
          <w:szCs w:val="19"/>
          <w:lang w:val="ro-MD"/>
        </w:rPr>
        <w:t>, cum ar fi RAS, conduce la o semnalizare susținută, suprafiziologică, prin intermediul căilor pro-creștere, cum ar fi cascadele MAPK și PI3K/AKT.</w:t>
      </w:r>
    </w:p>
    <w:p w14:paraId="2C6D5B1F" w14:textId="77777777" w:rsidR="008E0834" w:rsidRPr="000B1F7A" w:rsidRDefault="008E0834" w:rsidP="008E0834">
      <w:pPr>
        <w:widowControl/>
        <w:adjustRightInd w:val="0"/>
        <w:ind w:left="284" w:right="251" w:firstLine="436"/>
        <w:jc w:val="both"/>
        <w:rPr>
          <w:rFonts w:eastAsiaTheme="minorHAnsi" w:cs="BookAntiqua"/>
          <w:sz w:val="18"/>
          <w:szCs w:val="18"/>
          <w:lang w:val="ro-MD"/>
        </w:rPr>
      </w:pPr>
      <w:r w:rsidRPr="000B1F7A">
        <w:rPr>
          <w:lang w:val="ro-MD"/>
        </w:rPr>
        <w:br w:type="column"/>
      </w:r>
    </w:p>
    <w:p w14:paraId="7A4D7CA4" w14:textId="77777777" w:rsidR="008E0834" w:rsidRPr="000B1F7A" w:rsidRDefault="008E0834" w:rsidP="008E0834">
      <w:pPr>
        <w:widowControl/>
        <w:adjustRightInd w:val="0"/>
        <w:ind w:left="284" w:right="315"/>
        <w:jc w:val="both"/>
        <w:rPr>
          <w:rFonts w:ascii="BookAntiqua" w:eastAsiaTheme="minorHAnsi" w:hAnsi="BookAntiqua" w:cs="BookAntiqua"/>
          <w:sz w:val="19"/>
          <w:szCs w:val="19"/>
          <w:lang w:val="ro-MD"/>
        </w:rPr>
      </w:pPr>
      <w:r w:rsidRPr="000B1F7A">
        <w:rPr>
          <w:rFonts w:ascii="BookAntiqua" w:eastAsiaTheme="minorHAnsi" w:hAnsi="BookAntiqua" w:cs="BookAntiqua"/>
          <w:color w:val="000000"/>
          <w:sz w:val="19"/>
          <w:szCs w:val="19"/>
          <w:lang w:val="ro-MD"/>
        </w:rPr>
        <w:t xml:space="preserve">Prin mecanisme incomplet înțelese, aceste semnale aberante creează stres celular și conduc la creșterea expresiei p14/ARF, care este codificată de gena supresoare de tumori </w:t>
      </w:r>
      <w:r w:rsidRPr="000B1F7A">
        <w:rPr>
          <w:rFonts w:ascii="BookAntiqua-Italic" w:eastAsiaTheme="minorHAnsi" w:hAnsi="BookAntiqua-Italic" w:cs="BookAntiqua-Italic"/>
          <w:i/>
          <w:iCs/>
          <w:color w:val="000000"/>
          <w:sz w:val="19"/>
          <w:szCs w:val="19"/>
          <w:lang w:val="ro-MD"/>
        </w:rPr>
        <w:t>CDKN2A</w:t>
      </w:r>
      <w:r w:rsidRPr="000B1F7A">
        <w:rPr>
          <w:rFonts w:ascii="BookAntiqua" w:eastAsiaTheme="minorHAnsi" w:hAnsi="BookAntiqua" w:cs="BookAntiqua"/>
          <w:color w:val="000000"/>
          <w:sz w:val="19"/>
          <w:szCs w:val="19"/>
          <w:lang w:val="ro-MD"/>
        </w:rPr>
        <w:t>. p14/ARF se leagă de MDM2 și deplasează p53, permițând din nou creșterea nivelului de p53 în celulă</w:t>
      </w:r>
      <w:r w:rsidRPr="000B1F7A">
        <w:rPr>
          <w:rFonts w:ascii="BookAntiqua" w:eastAsiaTheme="minorHAnsi" w:hAnsi="BookAntiqua" w:cs="BookAntiqua"/>
          <w:sz w:val="19"/>
          <w:szCs w:val="19"/>
          <w:lang w:val="ro-MD"/>
        </w:rPr>
        <w:t xml:space="preserve">. </w:t>
      </w:r>
    </w:p>
    <w:p w14:paraId="09B38B41" w14:textId="77777777" w:rsidR="008E0834" w:rsidRPr="000B1F7A" w:rsidRDefault="008E0834" w:rsidP="008E0834">
      <w:pPr>
        <w:widowControl/>
        <w:adjustRightInd w:val="0"/>
        <w:ind w:left="284" w:right="315" w:firstLine="436"/>
        <w:jc w:val="both"/>
        <w:rPr>
          <w:rFonts w:ascii="BookAntiqua-Bold" w:eastAsiaTheme="minorHAnsi" w:hAnsi="BookAntiqua-Bold" w:cs="BookAntiqua-Bold"/>
          <w:b/>
          <w:bCs/>
          <w:color w:val="000000"/>
          <w:sz w:val="19"/>
          <w:szCs w:val="19"/>
          <w:lang w:val="ro-MD"/>
        </w:rPr>
      </w:pPr>
    </w:p>
    <w:p w14:paraId="47F1F0D7" w14:textId="77777777" w:rsidR="008E0834" w:rsidRPr="000B1F7A" w:rsidRDefault="008E0834" w:rsidP="008E0834">
      <w:pPr>
        <w:widowControl/>
        <w:adjustRightInd w:val="0"/>
        <w:ind w:left="284" w:right="315" w:firstLine="436"/>
        <w:jc w:val="both"/>
        <w:rPr>
          <w:rFonts w:ascii="BookAntiqua" w:eastAsiaTheme="minorHAnsi" w:hAnsi="BookAntiqua" w:cs="BookAntiqua"/>
          <w:sz w:val="19"/>
          <w:szCs w:val="19"/>
          <w:lang w:val="ro-MD"/>
        </w:rPr>
      </w:pPr>
      <w:r w:rsidRPr="000B1F7A">
        <w:rPr>
          <w:rFonts w:ascii="BookAntiqua-Bold" w:eastAsiaTheme="minorHAnsi" w:hAnsi="BookAntiqua-Bold" w:cs="BookAntiqua-Bold"/>
          <w:b/>
          <w:bCs/>
          <w:color w:val="000000"/>
          <w:sz w:val="19"/>
          <w:szCs w:val="19"/>
          <w:lang w:val="ro-MD"/>
        </w:rPr>
        <w:t xml:space="preserve">Odată activat, p53 împiedică transformarea neoplazică prin inducerea opririi tranzitorii a ciclului celular, a senescenței (oprirea permanentă a ciclului celular) sau a morții celulare programate (apoptoză) </w:t>
      </w:r>
      <w:r w:rsidRPr="000B1F7A">
        <w:rPr>
          <w:rFonts w:ascii="BookAntiqua" w:eastAsiaTheme="minorHAnsi" w:hAnsi="BookAntiqua" w:cs="BookAntiqua"/>
          <w:color w:val="000000"/>
          <w:sz w:val="19"/>
          <w:szCs w:val="19"/>
          <w:lang w:val="ro-MD"/>
        </w:rPr>
        <w:t>(</w:t>
      </w:r>
      <w:r w:rsidRPr="000B1F7A">
        <w:rPr>
          <w:rFonts w:ascii="BookAntiqua" w:eastAsiaTheme="minorHAnsi" w:hAnsi="BookAntiqua" w:cs="BookAntiqua"/>
          <w:color w:val="0081AD"/>
          <w:sz w:val="19"/>
          <w:szCs w:val="19"/>
          <w:lang w:val="ro-MD"/>
        </w:rPr>
        <w:t>Fig. 7.27</w:t>
      </w:r>
      <w:r w:rsidRPr="000B1F7A">
        <w:rPr>
          <w:rFonts w:ascii="BookAntiqua" w:eastAsiaTheme="minorHAnsi" w:hAnsi="BookAntiqua" w:cs="BookAntiqua"/>
          <w:color w:val="000000"/>
          <w:sz w:val="19"/>
          <w:szCs w:val="19"/>
          <w:lang w:val="ro-MD"/>
        </w:rPr>
        <w:t>). p53 este un factor de transcripție care se leagă de ADN într-o manieră specifică secvenței și activează transcripția a sute de gene țintă cu elemente reglatoare de legare a p53. Genele țintă care execută funcțiile p53 nu sunt complet definite, dar par să se încadreze în trei categorii majore: (1) gene care determină oprirea ciclului celular, (2) gene care determină apoptoza și (3) gene care cresc metabolismul catabolic sau inhibă metabolismul anabolic. Ultimul grup de gene are un sens intuitiv; nu este nevoie ca o celulă care și-a oprit progresia ciclului celular să continue să sintetizeze macromolecule (de exemplu, lipide și proteine) care sunt necesare pentru creșterea și diviziunea celulară</w:t>
      </w:r>
      <w:r w:rsidRPr="000B1F7A">
        <w:rPr>
          <w:rFonts w:ascii="BookAntiqua" w:eastAsiaTheme="minorHAnsi" w:hAnsi="BookAntiqua" w:cs="BookAntiqua"/>
          <w:sz w:val="19"/>
          <w:szCs w:val="19"/>
          <w:lang w:val="ro-MD"/>
        </w:rPr>
        <w:t xml:space="preserve">. </w:t>
      </w:r>
    </w:p>
    <w:p w14:paraId="27B132BC" w14:textId="77777777" w:rsidR="008E0834" w:rsidRPr="000B1F7A" w:rsidRDefault="008E0834" w:rsidP="008E0834">
      <w:pPr>
        <w:widowControl/>
        <w:adjustRightInd w:val="0"/>
        <w:ind w:left="284" w:right="315" w:firstLine="436"/>
        <w:jc w:val="both"/>
        <w:rPr>
          <w:rFonts w:ascii="BookAntiqua" w:eastAsiaTheme="minorHAnsi" w:hAnsi="BookAntiqua" w:cs="BookAntiqua"/>
          <w:sz w:val="19"/>
          <w:szCs w:val="19"/>
          <w:lang w:val="ro-MD"/>
        </w:rPr>
      </w:pPr>
      <w:r w:rsidRPr="000B1F7A">
        <w:rPr>
          <w:rFonts w:ascii="BookAntiqua" w:eastAsiaTheme="minorHAnsi" w:hAnsi="BookAntiqua" w:cs="BookAntiqua"/>
          <w:color w:val="000000"/>
          <w:sz w:val="19"/>
          <w:szCs w:val="19"/>
          <w:lang w:val="ro-MD"/>
        </w:rPr>
        <w:t>Odată ce p53 se acumulează într-o celulă la niveluri suficiente pentru a activa transcrierea genelor țintă, sunt posibile mai multe rezultate diferite, fiecare mai grav decât ultimul în ceea ce privește soarta finală a celulei afectate</w:t>
      </w:r>
      <w:r w:rsidRPr="000B1F7A">
        <w:rPr>
          <w:rFonts w:ascii="BookAntiqua" w:eastAsiaTheme="minorHAnsi" w:hAnsi="BookAntiqua" w:cs="BookAntiqua"/>
          <w:sz w:val="19"/>
          <w:szCs w:val="19"/>
          <w:lang w:val="ro-MD"/>
        </w:rPr>
        <w:t xml:space="preserve">. </w:t>
      </w:r>
    </w:p>
    <w:p w14:paraId="53F42CD7" w14:textId="77777777" w:rsidR="008E0834" w:rsidRPr="000B1F7A" w:rsidRDefault="008E0834" w:rsidP="008E0834">
      <w:pPr>
        <w:widowControl/>
        <w:adjustRightInd w:val="0"/>
        <w:ind w:left="284" w:right="315" w:firstLine="436"/>
        <w:jc w:val="both"/>
        <w:rPr>
          <w:rFonts w:ascii="BookAntiqua" w:eastAsiaTheme="minorHAnsi" w:hAnsi="BookAntiqua" w:cs="BookAntiqua"/>
          <w:sz w:val="19"/>
          <w:szCs w:val="19"/>
          <w:lang w:val="ro-MD"/>
        </w:rPr>
      </w:pPr>
      <w:r w:rsidRPr="000B1F7A">
        <w:rPr>
          <w:rFonts w:ascii="BookAntiqua-Italic" w:eastAsiaTheme="minorHAnsi" w:hAnsi="BookAntiqua-Italic" w:cs="BookAntiqua-Italic"/>
          <w:i/>
          <w:iCs/>
          <w:color w:val="000000"/>
          <w:sz w:val="19"/>
          <w:szCs w:val="19"/>
          <w:lang w:val="ro-MD"/>
        </w:rPr>
        <w:t xml:space="preserve">- Oprirea tranzitorie a ciclului celular indusă de p53. </w:t>
      </w:r>
      <w:r w:rsidRPr="000B1F7A">
        <w:rPr>
          <w:rFonts w:ascii="BookAntiqua" w:eastAsiaTheme="minorHAnsi" w:hAnsi="BookAntiqua" w:cs="BookAntiqua"/>
          <w:color w:val="000000"/>
          <w:sz w:val="19"/>
          <w:szCs w:val="19"/>
          <w:lang w:val="ro-MD"/>
        </w:rPr>
        <w:t>Oprirea ciclului celular mediată de p53, cu debut rapid, poate fi considerată un răspuns primordial la deteriorarea ADN. Aceasta are loc târziu în faza</w:t>
      </w:r>
      <w:r w:rsidRPr="000B1F7A">
        <w:rPr>
          <w:rFonts w:ascii="BookAntiqua" w:eastAsiaTheme="minorHAnsi" w:hAnsi="BookAntiqua" w:cs="BookAntiqua"/>
          <w:color w:val="000000"/>
          <w:sz w:val="11"/>
          <w:szCs w:val="11"/>
          <w:lang w:val="ro-MD"/>
        </w:rPr>
        <w:t xml:space="preserve"> G1 </w:t>
      </w:r>
      <w:r w:rsidRPr="000B1F7A">
        <w:rPr>
          <w:rFonts w:ascii="BookAntiqua" w:eastAsiaTheme="minorHAnsi" w:hAnsi="BookAntiqua" w:cs="BookAntiqua"/>
          <w:color w:val="000000"/>
          <w:sz w:val="19"/>
          <w:szCs w:val="19"/>
          <w:lang w:val="ro-MD"/>
        </w:rPr>
        <w:t xml:space="preserve">și este cauzată în parte de transcrierea dependentă de p53 a genei </w:t>
      </w:r>
      <w:r w:rsidRPr="000B1F7A">
        <w:rPr>
          <w:rFonts w:ascii="BookAntiqua-Italic" w:eastAsiaTheme="minorHAnsi" w:hAnsi="BookAntiqua-Italic" w:cs="BookAntiqua-Italic"/>
          <w:i/>
          <w:iCs/>
          <w:color w:val="000000"/>
          <w:sz w:val="19"/>
          <w:szCs w:val="19"/>
          <w:lang w:val="ro-MD"/>
        </w:rPr>
        <w:t>CDKN1A</w:t>
      </w:r>
      <w:r w:rsidRPr="000B1F7A">
        <w:rPr>
          <w:rFonts w:ascii="BookAntiqua" w:eastAsiaTheme="minorHAnsi" w:hAnsi="BookAntiqua" w:cs="BookAntiqua"/>
          <w:color w:val="000000"/>
          <w:sz w:val="19"/>
          <w:szCs w:val="19"/>
          <w:lang w:val="ro-MD"/>
        </w:rPr>
        <w:t>, care codifică inhibitorul CDK p21</w:t>
      </w:r>
      <w:r w:rsidRPr="000B1F7A">
        <w:rPr>
          <w:rFonts w:ascii="BookAntiqua-Italic" w:eastAsiaTheme="minorHAnsi" w:hAnsi="BookAntiqua-Italic" w:cs="BookAntiqua-Italic"/>
          <w:i/>
          <w:iCs/>
          <w:color w:val="000000"/>
          <w:sz w:val="19"/>
          <w:szCs w:val="19"/>
          <w:lang w:val="ro-MD"/>
        </w:rPr>
        <w:t xml:space="preserve">. </w:t>
      </w:r>
      <w:r w:rsidRPr="000B1F7A">
        <w:rPr>
          <w:rFonts w:ascii="BookAntiqua" w:eastAsiaTheme="minorHAnsi" w:hAnsi="BookAntiqua" w:cs="BookAntiqua"/>
          <w:color w:val="000000"/>
          <w:sz w:val="19"/>
          <w:szCs w:val="19"/>
          <w:lang w:val="ro-MD"/>
        </w:rPr>
        <w:t xml:space="preserve">p21 (ca și p16) inhibă complexele CDK4/D </w:t>
      </w:r>
      <w:proofErr w:type="spellStart"/>
      <w:r w:rsidRPr="000B1F7A">
        <w:rPr>
          <w:rFonts w:ascii="BookAntiqua" w:eastAsiaTheme="minorHAnsi" w:hAnsi="BookAntiqua" w:cs="BookAntiqua"/>
          <w:color w:val="000000"/>
          <w:sz w:val="19"/>
          <w:szCs w:val="19"/>
          <w:lang w:val="ro-MD"/>
        </w:rPr>
        <w:t>cicline</w:t>
      </w:r>
      <w:proofErr w:type="spellEnd"/>
      <w:r w:rsidRPr="000B1F7A">
        <w:rPr>
          <w:rFonts w:ascii="BookAntiqua" w:eastAsiaTheme="minorHAnsi" w:hAnsi="BookAntiqua" w:cs="BookAntiqua"/>
          <w:color w:val="000000"/>
          <w:sz w:val="19"/>
          <w:szCs w:val="19"/>
          <w:lang w:val="ro-MD"/>
        </w:rPr>
        <w:t>, menținând astfel RB într-o stare activă, hipofosforilată și blocând progresia celulelor din faza</w:t>
      </w:r>
      <w:r w:rsidRPr="000B1F7A">
        <w:rPr>
          <w:rFonts w:ascii="BookAntiqua" w:eastAsiaTheme="minorHAnsi" w:hAnsi="BookAntiqua" w:cs="BookAntiqua"/>
          <w:color w:val="000000"/>
          <w:sz w:val="11"/>
          <w:szCs w:val="11"/>
          <w:lang w:val="ro-MD"/>
        </w:rPr>
        <w:t xml:space="preserve"> G1 </w:t>
      </w:r>
      <w:r w:rsidRPr="000B1F7A">
        <w:rPr>
          <w:rFonts w:ascii="BookAntiqua" w:eastAsiaTheme="minorHAnsi" w:hAnsi="BookAntiqua" w:cs="BookAntiqua"/>
          <w:color w:val="000000"/>
          <w:sz w:val="19"/>
          <w:szCs w:val="19"/>
          <w:lang w:val="ro-MD"/>
        </w:rPr>
        <w:t>în faza S. Această pauză în ciclul celular este binevenită, deoarece oferă celulelor "timp de respiro" pentru repararea daunelor ADN. p53 contribuie, de asemenea, la acest proces prin inducerea unor proteine precum GADD45 (stoparea creșterii și deteriorarea ADN), care îmbunătățesc repararea ADN. Dacă deteriorarea ADN este reparată cu succes, semnalele responsabile de stabilizarea p53 încetează și nivelul p53 scade, eliberând blocarea ciclului celular. Celulele pot reveni apoi la o stare normală</w:t>
      </w:r>
      <w:r w:rsidRPr="000B1F7A">
        <w:rPr>
          <w:rFonts w:ascii="BookAntiqua" w:eastAsiaTheme="minorHAnsi" w:hAnsi="BookAntiqua" w:cs="BookAntiqua"/>
          <w:sz w:val="19"/>
          <w:szCs w:val="19"/>
          <w:lang w:val="ro-MD"/>
        </w:rPr>
        <w:t xml:space="preserve">. </w:t>
      </w:r>
    </w:p>
    <w:p w14:paraId="59690613" w14:textId="77777777" w:rsidR="008E0834" w:rsidRPr="000B1F7A" w:rsidRDefault="008E0834" w:rsidP="008E0834">
      <w:pPr>
        <w:widowControl/>
        <w:adjustRightInd w:val="0"/>
        <w:ind w:left="284" w:right="315" w:firstLine="436"/>
        <w:jc w:val="both"/>
        <w:rPr>
          <w:rFonts w:ascii="BookAntiqua" w:eastAsiaTheme="minorHAnsi" w:hAnsi="BookAntiqua" w:cs="BookAntiqua"/>
          <w:sz w:val="19"/>
          <w:szCs w:val="19"/>
          <w:lang w:val="ro-MD"/>
        </w:rPr>
      </w:pPr>
      <w:r w:rsidRPr="000B1F7A">
        <w:rPr>
          <w:rFonts w:ascii="BookAntiqua-Italic" w:eastAsiaTheme="minorHAnsi" w:hAnsi="BookAntiqua-Italic" w:cs="BookAntiqua-Italic"/>
          <w:i/>
          <w:iCs/>
          <w:color w:val="000000"/>
          <w:sz w:val="19"/>
          <w:szCs w:val="19"/>
          <w:lang w:val="ro-MD"/>
        </w:rPr>
        <w:t xml:space="preserve">- senescența indusă de p53. </w:t>
      </w:r>
      <w:r w:rsidRPr="000B1F7A">
        <w:rPr>
          <w:rFonts w:ascii="BookAntiqua" w:eastAsiaTheme="minorHAnsi" w:hAnsi="BookAntiqua" w:cs="BookAntiqua"/>
          <w:color w:val="000000"/>
          <w:sz w:val="19"/>
          <w:szCs w:val="19"/>
          <w:lang w:val="ro-MD"/>
        </w:rPr>
        <w:t xml:space="preserve">Senescența este o stare de oprire permanentă a ciclului celular caracterizată prin modificări specifice ale morfologiei și expresiei genelor care o diferențiază de oprirea reversibilă a ciclului celular. Modul în care celulele se fixează în starea de senescență este neclar. O idee plauzibilă este că senescența este produsul unor modificări epigenetice care duc </w:t>
      </w:r>
      <w:r w:rsidRPr="000B1F7A">
        <w:rPr>
          <w:rFonts w:ascii="BookAntiqua" w:eastAsiaTheme="minorHAnsi" w:hAnsi="BookAntiqua" w:cs="BookAntiqua"/>
          <w:sz w:val="19"/>
          <w:szCs w:val="19"/>
          <w:lang w:val="ro-MD"/>
        </w:rPr>
        <w:t xml:space="preserve">la </w:t>
      </w:r>
      <w:r w:rsidRPr="000B1F7A">
        <w:rPr>
          <w:rFonts w:ascii="BookAntiqua" w:eastAsiaTheme="minorHAnsi" w:hAnsi="BookAntiqua" w:cs="BookAntiqua"/>
          <w:color w:val="000000"/>
          <w:sz w:val="19"/>
          <w:szCs w:val="19"/>
          <w:lang w:val="ro-MD"/>
        </w:rPr>
        <w:t xml:space="preserve">formarea </w:t>
      </w:r>
      <w:proofErr w:type="spellStart"/>
      <w:r w:rsidRPr="000B1F7A">
        <w:rPr>
          <w:rFonts w:ascii="BookAntiqua" w:eastAsiaTheme="minorHAnsi" w:hAnsi="BookAntiqua" w:cs="BookAntiqua"/>
          <w:color w:val="000000"/>
          <w:sz w:val="19"/>
          <w:szCs w:val="19"/>
          <w:lang w:val="ro-MD"/>
        </w:rPr>
        <w:t>heterocromatinei</w:t>
      </w:r>
      <w:proofErr w:type="spellEnd"/>
      <w:r w:rsidRPr="000B1F7A">
        <w:rPr>
          <w:rFonts w:ascii="BookAntiqua" w:eastAsiaTheme="minorHAnsi" w:hAnsi="BookAntiqua" w:cs="BookAntiqua"/>
          <w:color w:val="000000"/>
          <w:sz w:val="19"/>
          <w:szCs w:val="19"/>
          <w:lang w:val="ro-MD"/>
        </w:rPr>
        <w:t xml:space="preserve"> la </w:t>
      </w:r>
      <w:proofErr w:type="spellStart"/>
      <w:r w:rsidRPr="000B1F7A">
        <w:rPr>
          <w:rFonts w:ascii="BookAntiqua" w:eastAsiaTheme="minorHAnsi" w:hAnsi="BookAntiqua" w:cs="BookAntiqua"/>
          <w:color w:val="000000"/>
          <w:sz w:val="19"/>
          <w:szCs w:val="19"/>
          <w:lang w:val="ro-MD"/>
        </w:rPr>
        <w:t>loci</w:t>
      </w:r>
      <w:proofErr w:type="spellEnd"/>
      <w:r w:rsidRPr="000B1F7A">
        <w:rPr>
          <w:rFonts w:ascii="BookAntiqua" w:eastAsiaTheme="minorHAnsi" w:hAnsi="BookAntiqua" w:cs="BookAntiqua"/>
          <w:color w:val="000000"/>
          <w:sz w:val="19"/>
          <w:szCs w:val="19"/>
          <w:lang w:val="ro-MD"/>
        </w:rPr>
        <w:t xml:space="preserve"> cheie, inclusiv la gene care sunt necesare pentru progresia celulelor de la faza </w:t>
      </w:r>
      <w:r w:rsidRPr="000B1F7A">
        <w:rPr>
          <w:rFonts w:ascii="BookAntiqua" w:eastAsiaTheme="minorHAnsi" w:hAnsi="BookAntiqua" w:cs="BookAntiqua"/>
          <w:color w:val="000000"/>
          <w:sz w:val="11"/>
          <w:szCs w:val="11"/>
          <w:lang w:val="ro-MD"/>
        </w:rPr>
        <w:t xml:space="preserve">G1 </w:t>
      </w:r>
      <w:r w:rsidRPr="000B1F7A">
        <w:rPr>
          <w:rFonts w:ascii="BookAntiqua" w:eastAsiaTheme="minorHAnsi" w:hAnsi="BookAntiqua" w:cs="BookAntiqua"/>
          <w:color w:val="000000"/>
          <w:sz w:val="19"/>
          <w:szCs w:val="19"/>
          <w:lang w:val="ro-MD"/>
        </w:rPr>
        <w:t xml:space="preserve">la faza S. Ca și alte răspunsuri ale p53, senescența poate fi stimulată ca răspuns la o varietate de stresuri, cum ar fi semnalizarea oncogenă neopusă, hipoxia și </w:t>
      </w:r>
      <w:proofErr w:type="spellStart"/>
      <w:r w:rsidRPr="000B1F7A">
        <w:rPr>
          <w:rFonts w:ascii="BookAntiqua" w:eastAsiaTheme="minorHAnsi" w:hAnsi="BookAntiqua" w:cs="BookAntiqua"/>
          <w:color w:val="000000"/>
          <w:sz w:val="19"/>
          <w:szCs w:val="19"/>
          <w:lang w:val="ro-MD"/>
        </w:rPr>
        <w:t>telomerii</w:t>
      </w:r>
      <w:proofErr w:type="spellEnd"/>
      <w:r w:rsidRPr="000B1F7A">
        <w:rPr>
          <w:rFonts w:ascii="BookAntiqua" w:eastAsiaTheme="minorHAnsi" w:hAnsi="BookAntiqua" w:cs="BookAntiqua"/>
          <w:color w:val="000000"/>
          <w:sz w:val="19"/>
          <w:szCs w:val="19"/>
          <w:lang w:val="ro-MD"/>
        </w:rPr>
        <w:t xml:space="preserve"> scurtați. Celulele </w:t>
      </w:r>
      <w:proofErr w:type="spellStart"/>
      <w:r w:rsidRPr="000B1F7A">
        <w:rPr>
          <w:rFonts w:ascii="BookAntiqua" w:eastAsiaTheme="minorHAnsi" w:hAnsi="BookAntiqua" w:cs="BookAntiqua"/>
          <w:color w:val="000000"/>
          <w:sz w:val="19"/>
          <w:szCs w:val="19"/>
          <w:lang w:val="ro-MD"/>
        </w:rPr>
        <w:t>senescente</w:t>
      </w:r>
      <w:proofErr w:type="spellEnd"/>
      <w:r w:rsidRPr="000B1F7A">
        <w:rPr>
          <w:rFonts w:ascii="BookAntiqua" w:eastAsiaTheme="minorHAnsi" w:hAnsi="BookAntiqua" w:cs="BookAntiqua"/>
          <w:color w:val="000000"/>
          <w:sz w:val="19"/>
          <w:szCs w:val="19"/>
          <w:lang w:val="ro-MD"/>
        </w:rPr>
        <w:t xml:space="preserve">, deși nu sunt normale, nu se pot diviza și, prin urmare, nu se pot transforma în tumori. </w:t>
      </w:r>
    </w:p>
    <w:p w14:paraId="2D1AFC2B" w14:textId="77777777" w:rsidR="008E0834" w:rsidRPr="000B1F7A" w:rsidRDefault="008E0834" w:rsidP="008E0834">
      <w:pPr>
        <w:widowControl/>
        <w:adjustRightInd w:val="0"/>
        <w:ind w:left="284" w:right="315"/>
        <w:jc w:val="both"/>
        <w:rPr>
          <w:rFonts w:ascii="BookAntiqua" w:eastAsiaTheme="minorHAnsi" w:hAnsi="BookAntiqua" w:cs="BookAntiqua"/>
          <w:color w:val="000000"/>
          <w:sz w:val="19"/>
          <w:szCs w:val="19"/>
          <w:lang w:val="ro-MD"/>
        </w:rPr>
        <w:sectPr w:rsidR="008E0834" w:rsidRPr="000B1F7A">
          <w:pgSz w:w="11900" w:h="16840"/>
          <w:pgMar w:top="2020" w:right="260" w:bottom="280" w:left="260" w:header="1268" w:footer="0" w:gutter="0"/>
          <w:cols w:num="2" w:space="708" w:equalWidth="0">
            <w:col w:w="5638" w:space="40"/>
            <w:col w:w="5702"/>
          </w:cols>
        </w:sectPr>
      </w:pPr>
      <w:r w:rsidRPr="000B1F7A">
        <w:rPr>
          <w:rFonts w:ascii="BookAntiqua-Italic" w:eastAsiaTheme="minorHAnsi" w:hAnsi="BookAntiqua-Italic" w:cs="BookAntiqua-Italic"/>
          <w:i/>
          <w:iCs/>
          <w:color w:val="000000"/>
          <w:sz w:val="19"/>
          <w:szCs w:val="19"/>
          <w:lang w:val="ro-MD"/>
        </w:rPr>
        <w:t xml:space="preserve">- apoptoza indusă de p53. </w:t>
      </w:r>
      <w:r w:rsidRPr="000B1F7A">
        <w:rPr>
          <w:rFonts w:ascii="BookAntiqua" w:eastAsiaTheme="minorHAnsi" w:hAnsi="BookAntiqua" w:cs="BookAntiqua"/>
          <w:color w:val="000000"/>
          <w:sz w:val="19"/>
          <w:szCs w:val="19"/>
          <w:lang w:val="ro-MD"/>
        </w:rPr>
        <w:t>Apoptoza celulelor cu leziuni ireversibile ale ADN-ului este mecanismul suprem de protecție împotriva transformării neoplazice. p53 dirijează transcripția</w:t>
      </w:r>
    </w:p>
    <w:p w14:paraId="7F48BB5C" w14:textId="77777777" w:rsidR="008E0834" w:rsidRPr="000B1F7A" w:rsidRDefault="008E0834" w:rsidP="008E0834">
      <w:pPr>
        <w:pStyle w:val="Corptext"/>
        <w:spacing w:before="30"/>
        <w:rPr>
          <w:sz w:val="15"/>
          <w:lang w:val="ro-MD"/>
        </w:rPr>
      </w:pPr>
    </w:p>
    <w:p w14:paraId="2448AC0A" w14:textId="77777777" w:rsidR="008E0834" w:rsidRPr="000B1F7A" w:rsidRDefault="008E0834" w:rsidP="008E0834">
      <w:pPr>
        <w:spacing w:line="232" w:lineRule="auto"/>
        <w:ind w:left="1134" w:right="4061"/>
        <w:jc w:val="center"/>
        <w:rPr>
          <w:rFonts w:ascii="Arial"/>
          <w:sz w:val="15"/>
          <w:lang w:val="ro-MD"/>
        </w:rPr>
      </w:pPr>
      <w:r w:rsidRPr="000B1F7A">
        <w:rPr>
          <w:rFonts w:ascii="Arial"/>
          <w:noProof/>
          <w:color w:val="231F20"/>
          <w:spacing w:val="-2"/>
          <w:sz w:val="15"/>
          <w:lang w:val="ro-MD"/>
        </w:rPr>
        <w:drawing>
          <wp:inline distT="0" distB="0" distL="0" distR="0" wp14:anchorId="783E1E2A" wp14:editId="02181AE9">
            <wp:extent cx="5790565" cy="4429125"/>
            <wp:effectExtent l="0" t="0" r="635" b="9525"/>
            <wp:docPr id="1119109975" name="Imagine 1119109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2">
                      <a:extLst>
                        <a:ext uri="{28A0092B-C50C-407E-A947-70E740481C1C}">
                          <a14:useLocalDpi xmlns:a14="http://schemas.microsoft.com/office/drawing/2010/main"/>
                        </a:ext>
                      </a:extLst>
                    </a:blip>
                    <a:srcRect/>
                    <a:stretch>
                      <a:fillRect/>
                    </a:stretch>
                  </pic:blipFill>
                  <pic:spPr bwMode="auto">
                    <a:xfrm>
                      <a:off x="0" y="0"/>
                      <a:ext cx="5807133" cy="4441798"/>
                    </a:xfrm>
                    <a:prstGeom prst="rect">
                      <a:avLst/>
                    </a:prstGeom>
                    <a:noFill/>
                  </pic:spPr>
                </pic:pic>
              </a:graphicData>
            </a:graphic>
          </wp:inline>
        </w:drawing>
      </w:r>
      <w:r w:rsidRPr="000B1F7A">
        <w:rPr>
          <w:noProof/>
          <w:lang w:val="ro-MD"/>
        </w:rPr>
        <mc:AlternateContent>
          <mc:Choice Requires="wpg">
            <w:drawing>
              <wp:anchor distT="0" distB="0" distL="0" distR="0" simplePos="0" relativeHeight="251847168" behindDoc="1" locked="0" layoutInCell="1" allowOverlap="1" wp14:anchorId="71CD149D" wp14:editId="639CBF2D">
                <wp:simplePos x="0" y="0"/>
                <wp:positionH relativeFrom="page">
                  <wp:posOffset>2087592</wp:posOffset>
                </wp:positionH>
                <wp:positionV relativeFrom="paragraph">
                  <wp:posOffset>227785</wp:posOffset>
                </wp:positionV>
                <wp:extent cx="2639683" cy="1940944"/>
                <wp:effectExtent l="0" t="0" r="8890" b="2540"/>
                <wp:wrapNone/>
                <wp:docPr id="1198" name="Group 1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flipH="1">
                          <a:off x="0" y="0"/>
                          <a:ext cx="2639683" cy="1940944"/>
                          <a:chOff x="0" y="0"/>
                          <a:chExt cx="1101725" cy="1540510"/>
                        </a:xfrm>
                      </wpg:grpSpPr>
                      <pic:pic xmlns:pic="http://schemas.openxmlformats.org/drawingml/2006/picture">
                        <pic:nvPicPr>
                          <pic:cNvPr id="1199" name="Image 1199"/>
                          <pic:cNvPicPr/>
                        </pic:nvPicPr>
                        <pic:blipFill>
                          <a:blip r:embed="rId193" cstate="print"/>
                          <a:stretch>
                            <a:fillRect/>
                          </a:stretch>
                        </pic:blipFill>
                        <pic:spPr>
                          <a:xfrm>
                            <a:off x="154584" y="258684"/>
                            <a:ext cx="946920" cy="1094903"/>
                          </a:xfrm>
                          <a:prstGeom prst="rect">
                            <a:avLst/>
                          </a:prstGeom>
                        </pic:spPr>
                      </pic:pic>
                      <pic:pic xmlns:pic="http://schemas.openxmlformats.org/drawingml/2006/picture">
                        <pic:nvPicPr>
                          <pic:cNvPr id="1200" name="Image 1200"/>
                          <pic:cNvPicPr/>
                        </pic:nvPicPr>
                        <pic:blipFill>
                          <a:blip r:embed="rId194" cstate="print"/>
                          <a:stretch>
                            <a:fillRect/>
                          </a:stretch>
                        </pic:blipFill>
                        <pic:spPr>
                          <a:xfrm>
                            <a:off x="503623" y="692432"/>
                            <a:ext cx="290068" cy="320672"/>
                          </a:xfrm>
                          <a:prstGeom prst="rect">
                            <a:avLst/>
                          </a:prstGeom>
                        </pic:spPr>
                      </pic:pic>
                      <wps:wsp>
                        <wps:cNvPr id="1201" name="Graphic 1201"/>
                        <wps:cNvSpPr/>
                        <wps:spPr>
                          <a:xfrm>
                            <a:off x="503620" y="692723"/>
                            <a:ext cx="290195" cy="320675"/>
                          </a:xfrm>
                          <a:custGeom>
                            <a:avLst/>
                            <a:gdLst/>
                            <a:ahLst/>
                            <a:cxnLst/>
                            <a:rect l="l" t="t" r="r" b="b"/>
                            <a:pathLst>
                              <a:path w="290195" h="320675">
                                <a:moveTo>
                                  <a:pt x="40067" y="113119"/>
                                </a:moveTo>
                                <a:lnTo>
                                  <a:pt x="60805" y="49108"/>
                                </a:lnTo>
                                <a:lnTo>
                                  <a:pt x="117997" y="5029"/>
                                </a:lnTo>
                                <a:lnTo>
                                  <a:pt x="160458" y="0"/>
                                </a:lnTo>
                                <a:lnTo>
                                  <a:pt x="197950" y="10465"/>
                                </a:lnTo>
                                <a:lnTo>
                                  <a:pt x="230419" y="34579"/>
                                </a:lnTo>
                                <a:lnTo>
                                  <a:pt x="257808" y="70499"/>
                                </a:lnTo>
                                <a:lnTo>
                                  <a:pt x="280063" y="116379"/>
                                </a:lnTo>
                                <a:lnTo>
                                  <a:pt x="290074" y="159769"/>
                                </a:lnTo>
                                <a:lnTo>
                                  <a:pt x="288341" y="206179"/>
                                </a:lnTo>
                                <a:lnTo>
                                  <a:pt x="274278" y="250261"/>
                                </a:lnTo>
                                <a:lnTo>
                                  <a:pt x="247299" y="286665"/>
                                </a:lnTo>
                                <a:lnTo>
                                  <a:pt x="206819" y="310043"/>
                                </a:lnTo>
                                <a:lnTo>
                                  <a:pt x="153858" y="320387"/>
                                </a:lnTo>
                                <a:lnTo>
                                  <a:pt x="106146" y="317394"/>
                                </a:lnTo>
                                <a:lnTo>
                                  <a:pt x="64924" y="302649"/>
                                </a:lnTo>
                                <a:lnTo>
                                  <a:pt x="31433" y="277735"/>
                                </a:lnTo>
                                <a:lnTo>
                                  <a:pt x="6914" y="244236"/>
                                </a:lnTo>
                                <a:lnTo>
                                  <a:pt x="0" y="213411"/>
                                </a:lnTo>
                                <a:lnTo>
                                  <a:pt x="7552" y="182075"/>
                                </a:lnTo>
                                <a:lnTo>
                                  <a:pt x="23073" y="149039"/>
                                </a:lnTo>
                                <a:lnTo>
                                  <a:pt x="40067" y="113119"/>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202" name="Image 1202"/>
                          <pic:cNvPicPr/>
                        </pic:nvPicPr>
                        <pic:blipFill>
                          <a:blip r:embed="rId195" cstate="print"/>
                          <a:stretch>
                            <a:fillRect/>
                          </a:stretch>
                        </pic:blipFill>
                        <pic:spPr>
                          <a:xfrm>
                            <a:off x="653381" y="878370"/>
                            <a:ext cx="93287" cy="93266"/>
                          </a:xfrm>
                          <a:prstGeom prst="rect">
                            <a:avLst/>
                          </a:prstGeom>
                        </pic:spPr>
                      </pic:pic>
                      <pic:pic xmlns:pic="http://schemas.openxmlformats.org/drawingml/2006/picture">
                        <pic:nvPicPr>
                          <pic:cNvPr id="1203" name="Image 1203"/>
                          <pic:cNvPicPr/>
                        </pic:nvPicPr>
                        <pic:blipFill>
                          <a:blip r:embed="rId196" cstate="print"/>
                          <a:stretch>
                            <a:fillRect/>
                          </a:stretch>
                        </pic:blipFill>
                        <pic:spPr>
                          <a:xfrm>
                            <a:off x="651941" y="876926"/>
                            <a:ext cx="96176" cy="96153"/>
                          </a:xfrm>
                          <a:prstGeom prst="rect">
                            <a:avLst/>
                          </a:prstGeom>
                        </pic:spPr>
                      </pic:pic>
                      <pic:pic xmlns:pic="http://schemas.openxmlformats.org/drawingml/2006/picture">
                        <pic:nvPicPr>
                          <pic:cNvPr id="1204" name="Image 1204"/>
                          <pic:cNvPicPr/>
                        </pic:nvPicPr>
                        <pic:blipFill>
                          <a:blip r:embed="rId197" cstate="print"/>
                          <a:stretch>
                            <a:fillRect/>
                          </a:stretch>
                        </pic:blipFill>
                        <pic:spPr>
                          <a:xfrm>
                            <a:off x="292778" y="530858"/>
                            <a:ext cx="215854" cy="185439"/>
                          </a:xfrm>
                          <a:prstGeom prst="rect">
                            <a:avLst/>
                          </a:prstGeom>
                        </pic:spPr>
                      </pic:pic>
                      <pic:pic xmlns:pic="http://schemas.openxmlformats.org/drawingml/2006/picture">
                        <pic:nvPicPr>
                          <pic:cNvPr id="1205" name="Image 1205"/>
                          <pic:cNvPicPr/>
                        </pic:nvPicPr>
                        <pic:blipFill>
                          <a:blip r:embed="rId198" cstate="print"/>
                          <a:stretch>
                            <a:fillRect/>
                          </a:stretch>
                        </pic:blipFill>
                        <pic:spPr>
                          <a:xfrm>
                            <a:off x="681591" y="531194"/>
                            <a:ext cx="215078" cy="186687"/>
                          </a:xfrm>
                          <a:prstGeom prst="rect">
                            <a:avLst/>
                          </a:prstGeom>
                        </pic:spPr>
                      </pic:pic>
                      <wps:wsp>
                        <wps:cNvPr id="1206" name="Graphic 1206"/>
                        <wps:cNvSpPr/>
                        <wps:spPr>
                          <a:xfrm>
                            <a:off x="590645" y="1371104"/>
                            <a:ext cx="1270" cy="118745"/>
                          </a:xfrm>
                          <a:custGeom>
                            <a:avLst/>
                            <a:gdLst/>
                            <a:ahLst/>
                            <a:cxnLst/>
                            <a:rect l="l" t="t" r="r" b="b"/>
                            <a:pathLst>
                              <a:path h="118745">
                                <a:moveTo>
                                  <a:pt x="0" y="0"/>
                                </a:moveTo>
                                <a:lnTo>
                                  <a:pt x="0" y="118588"/>
                                </a:lnTo>
                              </a:path>
                            </a:pathLst>
                          </a:custGeom>
                          <a:ln w="11600">
                            <a:solidFill>
                              <a:srgbClr val="231F20"/>
                            </a:solidFill>
                            <a:prstDash val="solid"/>
                          </a:ln>
                        </wps:spPr>
                        <wps:bodyPr wrap="square" lIns="0" tIns="0" rIns="0" bIns="0" rtlCol="0">
                          <a:prstTxWarp prst="textNoShape">
                            <a:avLst/>
                          </a:prstTxWarp>
                          <a:noAutofit/>
                        </wps:bodyPr>
                      </wps:wsp>
                      <wps:wsp>
                        <wps:cNvPr id="1207" name="Graphic 1207"/>
                        <wps:cNvSpPr/>
                        <wps:spPr>
                          <a:xfrm>
                            <a:off x="561714" y="1469138"/>
                            <a:ext cx="58419" cy="71120"/>
                          </a:xfrm>
                          <a:custGeom>
                            <a:avLst/>
                            <a:gdLst/>
                            <a:ahLst/>
                            <a:cxnLst/>
                            <a:rect l="l" t="t" r="r" b="b"/>
                            <a:pathLst>
                              <a:path w="58419" h="71120">
                                <a:moveTo>
                                  <a:pt x="57838" y="0"/>
                                </a:moveTo>
                                <a:lnTo>
                                  <a:pt x="28930" y="16808"/>
                                </a:lnTo>
                                <a:lnTo>
                                  <a:pt x="0" y="0"/>
                                </a:lnTo>
                                <a:lnTo>
                                  <a:pt x="28930" y="70794"/>
                                </a:lnTo>
                                <a:lnTo>
                                  <a:pt x="57838" y="0"/>
                                </a:lnTo>
                                <a:close/>
                              </a:path>
                            </a:pathLst>
                          </a:custGeom>
                          <a:solidFill>
                            <a:srgbClr val="231F20"/>
                          </a:solidFill>
                        </wps:spPr>
                        <wps:bodyPr wrap="square" lIns="0" tIns="0" rIns="0" bIns="0" rtlCol="0">
                          <a:prstTxWarp prst="textNoShape">
                            <a:avLst/>
                          </a:prstTxWarp>
                          <a:noAutofit/>
                        </wps:bodyPr>
                      </wps:wsp>
                      <wps:wsp>
                        <wps:cNvPr id="1208" name="Graphic 1208"/>
                        <wps:cNvSpPr/>
                        <wps:spPr>
                          <a:xfrm>
                            <a:off x="5800" y="5800"/>
                            <a:ext cx="260350" cy="205104"/>
                          </a:xfrm>
                          <a:custGeom>
                            <a:avLst/>
                            <a:gdLst/>
                            <a:ahLst/>
                            <a:cxnLst/>
                            <a:rect l="l" t="t" r="r" b="b"/>
                            <a:pathLst>
                              <a:path w="260350" h="205104">
                                <a:moveTo>
                                  <a:pt x="0" y="0"/>
                                </a:moveTo>
                                <a:lnTo>
                                  <a:pt x="259739" y="204870"/>
                                </a:lnTo>
                              </a:path>
                            </a:pathLst>
                          </a:custGeom>
                          <a:ln w="11600">
                            <a:solidFill>
                              <a:srgbClr val="231F20"/>
                            </a:solidFill>
                            <a:prstDash val="solid"/>
                          </a:ln>
                        </wps:spPr>
                        <wps:bodyPr wrap="square" lIns="0" tIns="0" rIns="0" bIns="0" rtlCol="0">
                          <a:prstTxWarp prst="textNoShape">
                            <a:avLst/>
                          </a:prstTxWarp>
                          <a:noAutofit/>
                        </wps:bodyPr>
                      </wps:wsp>
                      <wps:wsp>
                        <wps:cNvPr id="1209" name="Graphic 1209"/>
                        <wps:cNvSpPr/>
                        <wps:spPr>
                          <a:xfrm>
                            <a:off x="231284" y="175279"/>
                            <a:ext cx="73660" cy="67945"/>
                          </a:xfrm>
                          <a:custGeom>
                            <a:avLst/>
                            <a:gdLst/>
                            <a:ahLst/>
                            <a:cxnLst/>
                            <a:rect l="l" t="t" r="r" b="b"/>
                            <a:pathLst>
                              <a:path w="73660" h="67945">
                                <a:moveTo>
                                  <a:pt x="36771" y="0"/>
                                </a:moveTo>
                                <a:lnTo>
                                  <a:pt x="31355" y="33002"/>
                                </a:lnTo>
                                <a:lnTo>
                                  <a:pt x="0" y="44637"/>
                                </a:lnTo>
                                <a:lnTo>
                                  <a:pt x="73033" y="67327"/>
                                </a:lnTo>
                                <a:lnTo>
                                  <a:pt x="36771" y="0"/>
                                </a:lnTo>
                                <a:close/>
                              </a:path>
                            </a:pathLst>
                          </a:custGeom>
                          <a:solidFill>
                            <a:srgbClr val="231F20"/>
                          </a:solidFill>
                        </wps:spPr>
                        <wps:bodyPr wrap="square" lIns="0" tIns="0" rIns="0" bIns="0" rtlCol="0">
                          <a:prstTxWarp prst="textNoShape">
                            <a:avLst/>
                          </a:prstTxWarp>
                          <a:noAutofit/>
                        </wps:bodyPr>
                      </wps:wsp>
                      <wps:wsp>
                        <wps:cNvPr id="1210" name="Graphic 1210"/>
                        <wps:cNvSpPr/>
                        <wps:spPr>
                          <a:xfrm>
                            <a:off x="244251" y="386073"/>
                            <a:ext cx="348615" cy="121920"/>
                          </a:xfrm>
                          <a:custGeom>
                            <a:avLst/>
                            <a:gdLst/>
                            <a:ahLst/>
                            <a:cxnLst/>
                            <a:rect l="l" t="t" r="r" b="b"/>
                            <a:pathLst>
                              <a:path w="348615" h="121920">
                                <a:moveTo>
                                  <a:pt x="339548" y="53151"/>
                                </a:moveTo>
                                <a:lnTo>
                                  <a:pt x="332727" y="48616"/>
                                </a:lnTo>
                                <a:lnTo>
                                  <a:pt x="323528" y="50449"/>
                                </a:lnTo>
                                <a:lnTo>
                                  <a:pt x="318992" y="57270"/>
                                </a:lnTo>
                                <a:lnTo>
                                  <a:pt x="314474" y="63087"/>
                                </a:lnTo>
                                <a:lnTo>
                                  <a:pt x="307611" y="69599"/>
                                </a:lnTo>
                                <a:lnTo>
                                  <a:pt x="298110" y="75848"/>
                                </a:lnTo>
                                <a:lnTo>
                                  <a:pt x="285677" y="80876"/>
                                </a:lnTo>
                                <a:lnTo>
                                  <a:pt x="284586" y="61388"/>
                                </a:lnTo>
                                <a:lnTo>
                                  <a:pt x="298665" y="54575"/>
                                </a:lnTo>
                                <a:lnTo>
                                  <a:pt x="310371" y="45688"/>
                                </a:lnTo>
                                <a:lnTo>
                                  <a:pt x="319897" y="35455"/>
                                </a:lnTo>
                                <a:lnTo>
                                  <a:pt x="327437" y="24603"/>
                                </a:lnTo>
                                <a:lnTo>
                                  <a:pt x="331695" y="17597"/>
                                </a:lnTo>
                                <a:lnTo>
                                  <a:pt x="329444" y="8479"/>
                                </a:lnTo>
                                <a:lnTo>
                                  <a:pt x="322461" y="4234"/>
                                </a:lnTo>
                                <a:lnTo>
                                  <a:pt x="315443" y="0"/>
                                </a:lnTo>
                                <a:lnTo>
                                  <a:pt x="306337" y="2238"/>
                                </a:lnTo>
                                <a:lnTo>
                                  <a:pt x="302103" y="9245"/>
                                </a:lnTo>
                                <a:lnTo>
                                  <a:pt x="288675" y="25481"/>
                                </a:lnTo>
                                <a:lnTo>
                                  <a:pt x="272160" y="34519"/>
                                </a:lnTo>
                                <a:lnTo>
                                  <a:pt x="252029" y="36513"/>
                                </a:lnTo>
                                <a:lnTo>
                                  <a:pt x="227757" y="31622"/>
                                </a:lnTo>
                                <a:lnTo>
                                  <a:pt x="219950" y="29174"/>
                                </a:lnTo>
                                <a:lnTo>
                                  <a:pt x="211644" y="33524"/>
                                </a:lnTo>
                                <a:lnTo>
                                  <a:pt x="209185" y="41331"/>
                                </a:lnTo>
                                <a:lnTo>
                                  <a:pt x="206738" y="49149"/>
                                </a:lnTo>
                                <a:lnTo>
                                  <a:pt x="211111" y="57467"/>
                                </a:lnTo>
                                <a:lnTo>
                                  <a:pt x="255157" y="66051"/>
                                </a:lnTo>
                                <a:lnTo>
                                  <a:pt x="256143" y="83776"/>
                                </a:lnTo>
                                <a:lnTo>
                                  <a:pt x="248482" y="83083"/>
                                </a:lnTo>
                                <a:lnTo>
                                  <a:pt x="240307" y="81831"/>
                                </a:lnTo>
                                <a:lnTo>
                                  <a:pt x="231590" y="79960"/>
                                </a:lnTo>
                                <a:lnTo>
                                  <a:pt x="222305" y="77407"/>
                                </a:lnTo>
                                <a:lnTo>
                                  <a:pt x="194770" y="70215"/>
                                </a:lnTo>
                                <a:lnTo>
                                  <a:pt x="154076" y="63443"/>
                                </a:lnTo>
                                <a:lnTo>
                                  <a:pt x="105731" y="61801"/>
                                </a:lnTo>
                                <a:lnTo>
                                  <a:pt x="55243" y="70002"/>
                                </a:lnTo>
                                <a:lnTo>
                                  <a:pt x="8120" y="92754"/>
                                </a:lnTo>
                                <a:lnTo>
                                  <a:pt x="1484" y="97557"/>
                                </a:lnTo>
                                <a:lnTo>
                                  <a:pt x="0" y="106814"/>
                                </a:lnTo>
                                <a:lnTo>
                                  <a:pt x="4802" y="113461"/>
                                </a:lnTo>
                                <a:lnTo>
                                  <a:pt x="9604" y="120084"/>
                                </a:lnTo>
                                <a:lnTo>
                                  <a:pt x="18873" y="121558"/>
                                </a:lnTo>
                                <a:lnTo>
                                  <a:pt x="25497" y="116755"/>
                                </a:lnTo>
                                <a:lnTo>
                                  <a:pt x="67282" y="97548"/>
                                </a:lnTo>
                                <a:lnTo>
                                  <a:pt x="115872" y="91225"/>
                                </a:lnTo>
                                <a:lnTo>
                                  <a:pt x="166313" y="94917"/>
                                </a:lnTo>
                                <a:lnTo>
                                  <a:pt x="213651" y="105758"/>
                                </a:lnTo>
                                <a:lnTo>
                                  <a:pt x="267999" y="113494"/>
                                </a:lnTo>
                                <a:lnTo>
                                  <a:pt x="306582" y="104558"/>
                                </a:lnTo>
                                <a:lnTo>
                                  <a:pt x="331202" y="88209"/>
                                </a:lnTo>
                                <a:lnTo>
                                  <a:pt x="343666" y="73707"/>
                                </a:lnTo>
                                <a:lnTo>
                                  <a:pt x="348190" y="66898"/>
                                </a:lnTo>
                                <a:lnTo>
                                  <a:pt x="346357" y="57687"/>
                                </a:lnTo>
                                <a:lnTo>
                                  <a:pt x="339548" y="53151"/>
                                </a:lnTo>
                                <a:close/>
                              </a:path>
                            </a:pathLst>
                          </a:custGeom>
                          <a:ln w="11600">
                            <a:solidFill>
                              <a:srgbClr val="231F20"/>
                            </a:solidFill>
                            <a:prstDash val="dot"/>
                          </a:ln>
                        </wps:spPr>
                        <wps:bodyPr wrap="square" lIns="0" tIns="0" rIns="0" bIns="0" rtlCol="0">
                          <a:prstTxWarp prst="textNoShape">
                            <a:avLst/>
                          </a:prstTxWarp>
                          <a:noAutofit/>
                        </wps:bodyPr>
                      </wps:wsp>
                      <pic:pic xmlns:pic="http://schemas.openxmlformats.org/drawingml/2006/picture">
                        <pic:nvPicPr>
                          <pic:cNvPr id="1211" name="Image 1211"/>
                          <pic:cNvPicPr/>
                        </pic:nvPicPr>
                        <pic:blipFill>
                          <a:blip r:embed="rId199" cstate="print"/>
                          <a:stretch>
                            <a:fillRect/>
                          </a:stretch>
                        </pic:blipFill>
                        <pic:spPr>
                          <a:xfrm>
                            <a:off x="221631" y="488955"/>
                            <a:ext cx="142705" cy="108299"/>
                          </a:xfrm>
                          <a:prstGeom prst="rect">
                            <a:avLst/>
                          </a:prstGeom>
                        </pic:spPr>
                      </pic:pic>
                      <wps:wsp>
                        <wps:cNvPr id="1212" name="Graphic 1212"/>
                        <wps:cNvSpPr/>
                        <wps:spPr>
                          <a:xfrm>
                            <a:off x="628483" y="383452"/>
                            <a:ext cx="345440" cy="140335"/>
                          </a:xfrm>
                          <a:custGeom>
                            <a:avLst/>
                            <a:gdLst/>
                            <a:ahLst/>
                            <a:cxnLst/>
                            <a:rect l="l" t="t" r="r" b="b"/>
                            <a:pathLst>
                              <a:path w="345440" h="140335">
                                <a:moveTo>
                                  <a:pt x="9512" y="51504"/>
                                </a:moveTo>
                                <a:lnTo>
                                  <a:pt x="16588" y="47421"/>
                                </a:lnTo>
                                <a:lnTo>
                                  <a:pt x="25671" y="49834"/>
                                </a:lnTo>
                                <a:lnTo>
                                  <a:pt x="29754" y="56922"/>
                                </a:lnTo>
                                <a:lnTo>
                                  <a:pt x="33889" y="63024"/>
                                </a:lnTo>
                                <a:lnTo>
                                  <a:pt x="40320" y="69967"/>
                                </a:lnTo>
                                <a:lnTo>
                                  <a:pt x="49403" y="76808"/>
                                </a:lnTo>
                                <a:lnTo>
                                  <a:pt x="61492" y="82604"/>
                                </a:lnTo>
                                <a:lnTo>
                                  <a:pt x="63824" y="63244"/>
                                </a:lnTo>
                                <a:lnTo>
                                  <a:pt x="50212" y="55547"/>
                                </a:lnTo>
                                <a:lnTo>
                                  <a:pt x="39096" y="45932"/>
                                </a:lnTo>
                                <a:lnTo>
                                  <a:pt x="30241" y="35109"/>
                                </a:lnTo>
                                <a:lnTo>
                                  <a:pt x="23409" y="23791"/>
                                </a:lnTo>
                                <a:lnTo>
                                  <a:pt x="19604" y="16518"/>
                                </a:lnTo>
                                <a:lnTo>
                                  <a:pt x="22434" y="7586"/>
                                </a:lnTo>
                                <a:lnTo>
                                  <a:pt x="29696" y="3781"/>
                                </a:lnTo>
                                <a:lnTo>
                                  <a:pt x="36958" y="0"/>
                                </a:lnTo>
                                <a:lnTo>
                                  <a:pt x="45913" y="2830"/>
                                </a:lnTo>
                                <a:lnTo>
                                  <a:pt x="49695" y="10080"/>
                                </a:lnTo>
                                <a:lnTo>
                                  <a:pt x="62049" y="27149"/>
                                </a:lnTo>
                                <a:lnTo>
                                  <a:pt x="77950" y="37226"/>
                                </a:lnTo>
                                <a:lnTo>
                                  <a:pt x="97909" y="40502"/>
                                </a:lnTo>
                                <a:lnTo>
                                  <a:pt x="122439" y="37166"/>
                                </a:lnTo>
                                <a:lnTo>
                                  <a:pt x="130397" y="35229"/>
                                </a:lnTo>
                                <a:lnTo>
                                  <a:pt x="138413" y="40113"/>
                                </a:lnTo>
                                <a:lnTo>
                                  <a:pt x="140350" y="48059"/>
                                </a:lnTo>
                                <a:lnTo>
                                  <a:pt x="142287" y="56017"/>
                                </a:lnTo>
                                <a:lnTo>
                                  <a:pt x="137403" y="64032"/>
                                </a:lnTo>
                                <a:lnTo>
                                  <a:pt x="129457" y="65981"/>
                                </a:lnTo>
                                <a:lnTo>
                                  <a:pt x="119464" y="68060"/>
                                </a:lnTo>
                                <a:lnTo>
                                  <a:pt x="110062" y="69345"/>
                                </a:lnTo>
                                <a:lnTo>
                                  <a:pt x="101217" y="69900"/>
                                </a:lnTo>
                                <a:lnTo>
                                  <a:pt x="92894" y="69786"/>
                                </a:lnTo>
                                <a:lnTo>
                                  <a:pt x="90782" y="87418"/>
                                </a:lnTo>
                                <a:lnTo>
                                  <a:pt x="98463" y="87214"/>
                                </a:lnTo>
                                <a:lnTo>
                                  <a:pt x="106699" y="86490"/>
                                </a:lnTo>
                                <a:lnTo>
                                  <a:pt x="115521" y="85183"/>
                                </a:lnTo>
                                <a:lnTo>
                                  <a:pt x="124956" y="83231"/>
                                </a:lnTo>
                                <a:lnTo>
                                  <a:pt x="152894" y="77818"/>
                                </a:lnTo>
                                <a:lnTo>
                                  <a:pt x="193937" y="73667"/>
                                </a:lnTo>
                                <a:lnTo>
                                  <a:pt x="242287" y="75125"/>
                                </a:lnTo>
                                <a:lnTo>
                                  <a:pt x="292149" y="86542"/>
                                </a:lnTo>
                                <a:lnTo>
                                  <a:pt x="337727" y="112266"/>
                                </a:lnTo>
                                <a:lnTo>
                                  <a:pt x="344037" y="117474"/>
                                </a:lnTo>
                                <a:lnTo>
                                  <a:pt x="344930" y="126824"/>
                                </a:lnTo>
                                <a:lnTo>
                                  <a:pt x="339710" y="133123"/>
                                </a:lnTo>
                                <a:lnTo>
                                  <a:pt x="334490" y="139433"/>
                                </a:lnTo>
                                <a:lnTo>
                                  <a:pt x="325140" y="140315"/>
                                </a:lnTo>
                                <a:lnTo>
                                  <a:pt x="318842" y="135107"/>
                                </a:lnTo>
                                <a:lnTo>
                                  <a:pt x="278373" y="113263"/>
                                </a:lnTo>
                                <a:lnTo>
                                  <a:pt x="230286" y="103838"/>
                                </a:lnTo>
                                <a:lnTo>
                                  <a:pt x="179710" y="104289"/>
                                </a:lnTo>
                                <a:lnTo>
                                  <a:pt x="131777" y="112069"/>
                                </a:lnTo>
                                <a:lnTo>
                                  <a:pt x="77037" y="116301"/>
                                </a:lnTo>
                                <a:lnTo>
                                  <a:pt x="39107" y="104910"/>
                                </a:lnTo>
                                <a:lnTo>
                                  <a:pt x="15588" y="87017"/>
                                </a:lnTo>
                                <a:lnTo>
                                  <a:pt x="4083" y="71747"/>
                                </a:lnTo>
                                <a:lnTo>
                                  <a:pt x="0" y="64659"/>
                                </a:lnTo>
                                <a:lnTo>
                                  <a:pt x="2424" y="55599"/>
                                </a:lnTo>
                                <a:lnTo>
                                  <a:pt x="9512" y="51504"/>
                                </a:lnTo>
                                <a:close/>
                              </a:path>
                            </a:pathLst>
                          </a:custGeom>
                          <a:ln w="11600">
                            <a:solidFill>
                              <a:srgbClr val="231F20"/>
                            </a:solidFill>
                            <a:prstDash val="dot"/>
                          </a:ln>
                        </wps:spPr>
                        <wps:bodyPr wrap="square" lIns="0" tIns="0" rIns="0" bIns="0" rtlCol="0">
                          <a:prstTxWarp prst="textNoShape">
                            <a:avLst/>
                          </a:prstTxWarp>
                          <a:noAutofit/>
                        </wps:bodyPr>
                      </wps:wsp>
                      <pic:pic xmlns:pic="http://schemas.openxmlformats.org/drawingml/2006/picture">
                        <pic:nvPicPr>
                          <pic:cNvPr id="1213" name="Image 1213"/>
                          <pic:cNvPicPr/>
                        </pic:nvPicPr>
                        <pic:blipFill>
                          <a:blip r:embed="rId200" cstate="print"/>
                          <a:stretch>
                            <a:fillRect/>
                          </a:stretch>
                        </pic:blipFill>
                        <pic:spPr>
                          <a:xfrm>
                            <a:off x="851984" y="499511"/>
                            <a:ext cx="138517" cy="114690"/>
                          </a:xfrm>
                          <a:prstGeom prst="rect">
                            <a:avLst/>
                          </a:prstGeom>
                        </pic:spPr>
                      </pic:pic>
                      <wps:wsp>
                        <wps:cNvPr id="1214" name="Graphic 1214"/>
                        <wps:cNvSpPr/>
                        <wps:spPr>
                          <a:xfrm>
                            <a:off x="244251" y="386073"/>
                            <a:ext cx="348615" cy="121920"/>
                          </a:xfrm>
                          <a:custGeom>
                            <a:avLst/>
                            <a:gdLst/>
                            <a:ahLst/>
                            <a:cxnLst/>
                            <a:rect l="l" t="t" r="r" b="b"/>
                            <a:pathLst>
                              <a:path w="348615" h="121920">
                                <a:moveTo>
                                  <a:pt x="315443" y="0"/>
                                </a:moveTo>
                                <a:lnTo>
                                  <a:pt x="306337" y="2239"/>
                                </a:lnTo>
                                <a:lnTo>
                                  <a:pt x="302103" y="9245"/>
                                </a:lnTo>
                                <a:lnTo>
                                  <a:pt x="288676" y="25482"/>
                                </a:lnTo>
                                <a:lnTo>
                                  <a:pt x="272160" y="34519"/>
                                </a:lnTo>
                                <a:lnTo>
                                  <a:pt x="252030" y="36513"/>
                                </a:lnTo>
                                <a:lnTo>
                                  <a:pt x="227757" y="31621"/>
                                </a:lnTo>
                                <a:lnTo>
                                  <a:pt x="219951" y="29174"/>
                                </a:lnTo>
                                <a:lnTo>
                                  <a:pt x="211645" y="33524"/>
                                </a:lnTo>
                                <a:lnTo>
                                  <a:pt x="206738" y="49150"/>
                                </a:lnTo>
                                <a:lnTo>
                                  <a:pt x="211112" y="57467"/>
                                </a:lnTo>
                                <a:lnTo>
                                  <a:pt x="218918" y="59914"/>
                                </a:lnTo>
                                <a:lnTo>
                                  <a:pt x="228752" y="62632"/>
                                </a:lnTo>
                                <a:lnTo>
                                  <a:pt x="238051" y="64514"/>
                                </a:lnTo>
                                <a:lnTo>
                                  <a:pt x="246844" y="65630"/>
                                </a:lnTo>
                                <a:lnTo>
                                  <a:pt x="255158" y="66051"/>
                                </a:lnTo>
                                <a:lnTo>
                                  <a:pt x="256143" y="83776"/>
                                </a:lnTo>
                                <a:lnTo>
                                  <a:pt x="248483" y="83083"/>
                                </a:lnTo>
                                <a:lnTo>
                                  <a:pt x="240308" y="81831"/>
                                </a:lnTo>
                                <a:lnTo>
                                  <a:pt x="231591" y="79960"/>
                                </a:lnTo>
                                <a:lnTo>
                                  <a:pt x="194771" y="70215"/>
                                </a:lnTo>
                                <a:lnTo>
                                  <a:pt x="154077" y="63443"/>
                                </a:lnTo>
                                <a:lnTo>
                                  <a:pt x="105732" y="61801"/>
                                </a:lnTo>
                                <a:lnTo>
                                  <a:pt x="55244" y="70002"/>
                                </a:lnTo>
                                <a:lnTo>
                                  <a:pt x="8120" y="92754"/>
                                </a:lnTo>
                                <a:lnTo>
                                  <a:pt x="0" y="106814"/>
                                </a:lnTo>
                                <a:lnTo>
                                  <a:pt x="9605" y="120084"/>
                                </a:lnTo>
                                <a:lnTo>
                                  <a:pt x="18873" y="121558"/>
                                </a:lnTo>
                                <a:lnTo>
                                  <a:pt x="25497" y="116756"/>
                                </a:lnTo>
                                <a:lnTo>
                                  <a:pt x="67283" y="97548"/>
                                </a:lnTo>
                                <a:lnTo>
                                  <a:pt x="115873" y="91225"/>
                                </a:lnTo>
                                <a:lnTo>
                                  <a:pt x="166314" y="94917"/>
                                </a:lnTo>
                                <a:lnTo>
                                  <a:pt x="213652" y="105759"/>
                                </a:lnTo>
                                <a:lnTo>
                                  <a:pt x="268000" y="113494"/>
                                </a:lnTo>
                                <a:lnTo>
                                  <a:pt x="306582" y="104558"/>
                                </a:lnTo>
                                <a:lnTo>
                                  <a:pt x="331203" y="88209"/>
                                </a:lnTo>
                                <a:lnTo>
                                  <a:pt x="343667" y="73706"/>
                                </a:lnTo>
                                <a:lnTo>
                                  <a:pt x="348190" y="66898"/>
                                </a:lnTo>
                                <a:lnTo>
                                  <a:pt x="346358" y="57687"/>
                                </a:lnTo>
                                <a:lnTo>
                                  <a:pt x="339548" y="53152"/>
                                </a:lnTo>
                                <a:lnTo>
                                  <a:pt x="332728" y="48616"/>
                                </a:lnTo>
                                <a:lnTo>
                                  <a:pt x="323528" y="50449"/>
                                </a:lnTo>
                                <a:lnTo>
                                  <a:pt x="318993" y="57270"/>
                                </a:lnTo>
                                <a:lnTo>
                                  <a:pt x="314474" y="63087"/>
                                </a:lnTo>
                                <a:lnTo>
                                  <a:pt x="307612" y="69599"/>
                                </a:lnTo>
                                <a:lnTo>
                                  <a:pt x="298111" y="75848"/>
                                </a:lnTo>
                                <a:lnTo>
                                  <a:pt x="285677" y="80876"/>
                                </a:lnTo>
                                <a:lnTo>
                                  <a:pt x="284587" y="61387"/>
                                </a:lnTo>
                                <a:lnTo>
                                  <a:pt x="298666" y="54575"/>
                                </a:lnTo>
                                <a:lnTo>
                                  <a:pt x="310372" y="45688"/>
                                </a:lnTo>
                                <a:lnTo>
                                  <a:pt x="319898" y="35455"/>
                                </a:lnTo>
                                <a:lnTo>
                                  <a:pt x="327439" y="24603"/>
                                </a:lnTo>
                                <a:lnTo>
                                  <a:pt x="331696" y="17597"/>
                                </a:lnTo>
                                <a:lnTo>
                                  <a:pt x="329445" y="8479"/>
                                </a:lnTo>
                                <a:lnTo>
                                  <a:pt x="315443" y="0"/>
                                </a:lnTo>
                                <a:close/>
                              </a:path>
                            </a:pathLst>
                          </a:custGeom>
                          <a:solidFill>
                            <a:srgbClr val="92D6E3"/>
                          </a:solidFill>
                        </wps:spPr>
                        <wps:bodyPr wrap="square" lIns="0" tIns="0" rIns="0" bIns="0" rtlCol="0">
                          <a:prstTxWarp prst="textNoShape">
                            <a:avLst/>
                          </a:prstTxWarp>
                          <a:noAutofit/>
                        </wps:bodyPr>
                      </wps:wsp>
                      <wps:wsp>
                        <wps:cNvPr id="1215" name="Graphic 1215"/>
                        <wps:cNvSpPr/>
                        <wps:spPr>
                          <a:xfrm>
                            <a:off x="244251" y="386073"/>
                            <a:ext cx="348615" cy="121920"/>
                          </a:xfrm>
                          <a:custGeom>
                            <a:avLst/>
                            <a:gdLst/>
                            <a:ahLst/>
                            <a:cxnLst/>
                            <a:rect l="l" t="t" r="r" b="b"/>
                            <a:pathLst>
                              <a:path w="348615" h="121920">
                                <a:moveTo>
                                  <a:pt x="339548" y="53151"/>
                                </a:moveTo>
                                <a:lnTo>
                                  <a:pt x="332727" y="48616"/>
                                </a:lnTo>
                                <a:lnTo>
                                  <a:pt x="323528" y="50449"/>
                                </a:lnTo>
                                <a:lnTo>
                                  <a:pt x="318992" y="57270"/>
                                </a:lnTo>
                                <a:lnTo>
                                  <a:pt x="314474" y="63087"/>
                                </a:lnTo>
                                <a:lnTo>
                                  <a:pt x="307611" y="69599"/>
                                </a:lnTo>
                                <a:lnTo>
                                  <a:pt x="298110" y="75848"/>
                                </a:lnTo>
                                <a:lnTo>
                                  <a:pt x="285677" y="80876"/>
                                </a:lnTo>
                                <a:lnTo>
                                  <a:pt x="284586" y="61388"/>
                                </a:lnTo>
                                <a:lnTo>
                                  <a:pt x="298665" y="54575"/>
                                </a:lnTo>
                                <a:lnTo>
                                  <a:pt x="310371" y="45688"/>
                                </a:lnTo>
                                <a:lnTo>
                                  <a:pt x="319897" y="35455"/>
                                </a:lnTo>
                                <a:lnTo>
                                  <a:pt x="327437" y="24603"/>
                                </a:lnTo>
                                <a:lnTo>
                                  <a:pt x="331695" y="17597"/>
                                </a:lnTo>
                                <a:lnTo>
                                  <a:pt x="329444" y="8479"/>
                                </a:lnTo>
                                <a:lnTo>
                                  <a:pt x="322461" y="4234"/>
                                </a:lnTo>
                                <a:lnTo>
                                  <a:pt x="315443" y="0"/>
                                </a:lnTo>
                                <a:lnTo>
                                  <a:pt x="306337" y="2238"/>
                                </a:lnTo>
                                <a:lnTo>
                                  <a:pt x="302103" y="9245"/>
                                </a:lnTo>
                                <a:lnTo>
                                  <a:pt x="288675" y="25481"/>
                                </a:lnTo>
                                <a:lnTo>
                                  <a:pt x="272160" y="34519"/>
                                </a:lnTo>
                                <a:lnTo>
                                  <a:pt x="252029" y="36513"/>
                                </a:lnTo>
                                <a:lnTo>
                                  <a:pt x="227757" y="31622"/>
                                </a:lnTo>
                                <a:lnTo>
                                  <a:pt x="219950" y="29174"/>
                                </a:lnTo>
                                <a:lnTo>
                                  <a:pt x="211644" y="33524"/>
                                </a:lnTo>
                                <a:lnTo>
                                  <a:pt x="209185" y="41331"/>
                                </a:lnTo>
                                <a:lnTo>
                                  <a:pt x="206738" y="49149"/>
                                </a:lnTo>
                                <a:lnTo>
                                  <a:pt x="211111" y="57467"/>
                                </a:lnTo>
                                <a:lnTo>
                                  <a:pt x="255157" y="66051"/>
                                </a:lnTo>
                                <a:lnTo>
                                  <a:pt x="256143" y="83776"/>
                                </a:lnTo>
                                <a:lnTo>
                                  <a:pt x="248482" y="83083"/>
                                </a:lnTo>
                                <a:lnTo>
                                  <a:pt x="240307" y="81831"/>
                                </a:lnTo>
                                <a:lnTo>
                                  <a:pt x="231590" y="79960"/>
                                </a:lnTo>
                                <a:lnTo>
                                  <a:pt x="222305" y="77407"/>
                                </a:lnTo>
                                <a:lnTo>
                                  <a:pt x="194770" y="70215"/>
                                </a:lnTo>
                                <a:lnTo>
                                  <a:pt x="154076" y="63443"/>
                                </a:lnTo>
                                <a:lnTo>
                                  <a:pt x="105731" y="61801"/>
                                </a:lnTo>
                                <a:lnTo>
                                  <a:pt x="55243" y="70002"/>
                                </a:lnTo>
                                <a:lnTo>
                                  <a:pt x="8120" y="92754"/>
                                </a:lnTo>
                                <a:lnTo>
                                  <a:pt x="1484" y="97557"/>
                                </a:lnTo>
                                <a:lnTo>
                                  <a:pt x="0" y="106814"/>
                                </a:lnTo>
                                <a:lnTo>
                                  <a:pt x="4802" y="113461"/>
                                </a:lnTo>
                                <a:lnTo>
                                  <a:pt x="9604" y="120084"/>
                                </a:lnTo>
                                <a:lnTo>
                                  <a:pt x="18873" y="121558"/>
                                </a:lnTo>
                                <a:lnTo>
                                  <a:pt x="25497" y="116755"/>
                                </a:lnTo>
                                <a:lnTo>
                                  <a:pt x="67282" y="97548"/>
                                </a:lnTo>
                                <a:lnTo>
                                  <a:pt x="115872" y="91225"/>
                                </a:lnTo>
                                <a:lnTo>
                                  <a:pt x="166313" y="94917"/>
                                </a:lnTo>
                                <a:lnTo>
                                  <a:pt x="213651" y="105758"/>
                                </a:lnTo>
                                <a:lnTo>
                                  <a:pt x="267999" y="113494"/>
                                </a:lnTo>
                                <a:lnTo>
                                  <a:pt x="306582" y="104558"/>
                                </a:lnTo>
                                <a:lnTo>
                                  <a:pt x="331202" y="88209"/>
                                </a:lnTo>
                                <a:lnTo>
                                  <a:pt x="343666" y="73707"/>
                                </a:lnTo>
                                <a:lnTo>
                                  <a:pt x="348190" y="66898"/>
                                </a:lnTo>
                                <a:lnTo>
                                  <a:pt x="346357" y="57687"/>
                                </a:lnTo>
                                <a:lnTo>
                                  <a:pt x="339548" y="53151"/>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216" name="Image 1216"/>
                          <pic:cNvPicPr/>
                        </pic:nvPicPr>
                        <pic:blipFill>
                          <a:blip r:embed="rId201" cstate="print"/>
                          <a:stretch>
                            <a:fillRect/>
                          </a:stretch>
                        </pic:blipFill>
                        <pic:spPr>
                          <a:xfrm>
                            <a:off x="225983" y="493295"/>
                            <a:ext cx="134005" cy="99610"/>
                          </a:xfrm>
                          <a:prstGeom prst="rect">
                            <a:avLst/>
                          </a:prstGeom>
                        </pic:spPr>
                      </pic:pic>
                      <wps:wsp>
                        <wps:cNvPr id="1217" name="Graphic 1217"/>
                        <wps:cNvSpPr/>
                        <wps:spPr>
                          <a:xfrm>
                            <a:off x="628484" y="383456"/>
                            <a:ext cx="345440" cy="140335"/>
                          </a:xfrm>
                          <a:custGeom>
                            <a:avLst/>
                            <a:gdLst/>
                            <a:ahLst/>
                            <a:cxnLst/>
                            <a:rect l="l" t="t" r="r" b="b"/>
                            <a:pathLst>
                              <a:path w="345440" h="140335">
                                <a:moveTo>
                                  <a:pt x="36958" y="0"/>
                                </a:moveTo>
                                <a:lnTo>
                                  <a:pt x="22435" y="7575"/>
                                </a:lnTo>
                                <a:lnTo>
                                  <a:pt x="19604" y="16518"/>
                                </a:lnTo>
                                <a:lnTo>
                                  <a:pt x="23409" y="23792"/>
                                </a:lnTo>
                                <a:lnTo>
                                  <a:pt x="30241" y="35109"/>
                                </a:lnTo>
                                <a:lnTo>
                                  <a:pt x="39097" y="45931"/>
                                </a:lnTo>
                                <a:lnTo>
                                  <a:pt x="50213" y="55543"/>
                                </a:lnTo>
                                <a:lnTo>
                                  <a:pt x="63825" y="63233"/>
                                </a:lnTo>
                                <a:lnTo>
                                  <a:pt x="61493" y="82605"/>
                                </a:lnTo>
                                <a:lnTo>
                                  <a:pt x="29754" y="56922"/>
                                </a:lnTo>
                                <a:lnTo>
                                  <a:pt x="25671" y="49834"/>
                                </a:lnTo>
                                <a:lnTo>
                                  <a:pt x="16588" y="47410"/>
                                </a:lnTo>
                                <a:lnTo>
                                  <a:pt x="9512" y="51504"/>
                                </a:lnTo>
                                <a:lnTo>
                                  <a:pt x="2424" y="55600"/>
                                </a:lnTo>
                                <a:lnTo>
                                  <a:pt x="0" y="64659"/>
                                </a:lnTo>
                                <a:lnTo>
                                  <a:pt x="4084" y="71747"/>
                                </a:lnTo>
                                <a:lnTo>
                                  <a:pt x="15589" y="87017"/>
                                </a:lnTo>
                                <a:lnTo>
                                  <a:pt x="39108" y="104910"/>
                                </a:lnTo>
                                <a:lnTo>
                                  <a:pt x="77038" y="116302"/>
                                </a:lnTo>
                                <a:lnTo>
                                  <a:pt x="131779" y="112069"/>
                                </a:lnTo>
                                <a:lnTo>
                                  <a:pt x="179711" y="104288"/>
                                </a:lnTo>
                                <a:lnTo>
                                  <a:pt x="230287" y="103833"/>
                                </a:lnTo>
                                <a:lnTo>
                                  <a:pt x="278374" y="113254"/>
                                </a:lnTo>
                                <a:lnTo>
                                  <a:pt x="318842" y="135096"/>
                                </a:lnTo>
                                <a:lnTo>
                                  <a:pt x="325141" y="140315"/>
                                </a:lnTo>
                                <a:lnTo>
                                  <a:pt x="334491" y="139434"/>
                                </a:lnTo>
                                <a:lnTo>
                                  <a:pt x="344931" y="126824"/>
                                </a:lnTo>
                                <a:lnTo>
                                  <a:pt x="344037" y="117475"/>
                                </a:lnTo>
                                <a:lnTo>
                                  <a:pt x="337727" y="112266"/>
                                </a:lnTo>
                                <a:lnTo>
                                  <a:pt x="292149" y="86536"/>
                                </a:lnTo>
                                <a:lnTo>
                                  <a:pt x="242287" y="75116"/>
                                </a:lnTo>
                                <a:lnTo>
                                  <a:pt x="193937" y="73656"/>
                                </a:lnTo>
                                <a:lnTo>
                                  <a:pt x="152895" y="77807"/>
                                </a:lnTo>
                                <a:lnTo>
                                  <a:pt x="115522" y="85174"/>
                                </a:lnTo>
                                <a:lnTo>
                                  <a:pt x="106700" y="86485"/>
                                </a:lnTo>
                                <a:lnTo>
                                  <a:pt x="98463" y="87213"/>
                                </a:lnTo>
                                <a:lnTo>
                                  <a:pt x="90783" y="87419"/>
                                </a:lnTo>
                                <a:lnTo>
                                  <a:pt x="92894" y="69786"/>
                                </a:lnTo>
                                <a:lnTo>
                                  <a:pt x="101217" y="69900"/>
                                </a:lnTo>
                                <a:lnTo>
                                  <a:pt x="110062" y="69344"/>
                                </a:lnTo>
                                <a:lnTo>
                                  <a:pt x="119464" y="68056"/>
                                </a:lnTo>
                                <a:lnTo>
                                  <a:pt x="129458" y="65970"/>
                                </a:lnTo>
                                <a:lnTo>
                                  <a:pt x="137405" y="64033"/>
                                </a:lnTo>
                                <a:lnTo>
                                  <a:pt x="142288" y="56017"/>
                                </a:lnTo>
                                <a:lnTo>
                                  <a:pt x="138413" y="40114"/>
                                </a:lnTo>
                                <a:lnTo>
                                  <a:pt x="130398" y="35229"/>
                                </a:lnTo>
                                <a:lnTo>
                                  <a:pt x="122440" y="37156"/>
                                </a:lnTo>
                                <a:lnTo>
                                  <a:pt x="97909" y="40491"/>
                                </a:lnTo>
                                <a:lnTo>
                                  <a:pt x="77950" y="37215"/>
                                </a:lnTo>
                                <a:lnTo>
                                  <a:pt x="62050" y="27138"/>
                                </a:lnTo>
                                <a:lnTo>
                                  <a:pt x="49695" y="10069"/>
                                </a:lnTo>
                                <a:lnTo>
                                  <a:pt x="45914" y="2819"/>
                                </a:lnTo>
                                <a:lnTo>
                                  <a:pt x="36958" y="0"/>
                                </a:lnTo>
                                <a:close/>
                              </a:path>
                            </a:pathLst>
                          </a:custGeom>
                          <a:solidFill>
                            <a:srgbClr val="92D6E3"/>
                          </a:solidFill>
                        </wps:spPr>
                        <wps:bodyPr wrap="square" lIns="0" tIns="0" rIns="0" bIns="0" rtlCol="0">
                          <a:prstTxWarp prst="textNoShape">
                            <a:avLst/>
                          </a:prstTxWarp>
                          <a:noAutofit/>
                        </wps:bodyPr>
                      </wps:wsp>
                      <wps:wsp>
                        <wps:cNvPr id="1218" name="Graphic 1218"/>
                        <wps:cNvSpPr/>
                        <wps:spPr>
                          <a:xfrm>
                            <a:off x="628485" y="383456"/>
                            <a:ext cx="345440" cy="140335"/>
                          </a:xfrm>
                          <a:custGeom>
                            <a:avLst/>
                            <a:gdLst/>
                            <a:ahLst/>
                            <a:cxnLst/>
                            <a:rect l="l" t="t" r="r" b="b"/>
                            <a:pathLst>
                              <a:path w="345440" h="140335">
                                <a:moveTo>
                                  <a:pt x="9512" y="51504"/>
                                </a:moveTo>
                                <a:lnTo>
                                  <a:pt x="16588" y="47409"/>
                                </a:lnTo>
                                <a:lnTo>
                                  <a:pt x="25671" y="49834"/>
                                </a:lnTo>
                                <a:lnTo>
                                  <a:pt x="29754" y="56922"/>
                                </a:lnTo>
                                <a:lnTo>
                                  <a:pt x="33889" y="63022"/>
                                </a:lnTo>
                                <a:lnTo>
                                  <a:pt x="40320" y="69963"/>
                                </a:lnTo>
                                <a:lnTo>
                                  <a:pt x="49403" y="76803"/>
                                </a:lnTo>
                                <a:lnTo>
                                  <a:pt x="61492" y="82604"/>
                                </a:lnTo>
                                <a:lnTo>
                                  <a:pt x="63824" y="63232"/>
                                </a:lnTo>
                                <a:lnTo>
                                  <a:pt x="50212" y="55543"/>
                                </a:lnTo>
                                <a:lnTo>
                                  <a:pt x="39096" y="45930"/>
                                </a:lnTo>
                                <a:lnTo>
                                  <a:pt x="30241" y="35109"/>
                                </a:lnTo>
                                <a:lnTo>
                                  <a:pt x="23409" y="23791"/>
                                </a:lnTo>
                                <a:lnTo>
                                  <a:pt x="19604" y="16518"/>
                                </a:lnTo>
                                <a:lnTo>
                                  <a:pt x="22434" y="7574"/>
                                </a:lnTo>
                                <a:lnTo>
                                  <a:pt x="29696" y="3770"/>
                                </a:lnTo>
                                <a:lnTo>
                                  <a:pt x="36958" y="0"/>
                                </a:lnTo>
                                <a:lnTo>
                                  <a:pt x="45913" y="2818"/>
                                </a:lnTo>
                                <a:lnTo>
                                  <a:pt x="49695" y="10068"/>
                                </a:lnTo>
                                <a:lnTo>
                                  <a:pt x="62049" y="27137"/>
                                </a:lnTo>
                                <a:lnTo>
                                  <a:pt x="77950" y="37214"/>
                                </a:lnTo>
                                <a:lnTo>
                                  <a:pt x="97909" y="40490"/>
                                </a:lnTo>
                                <a:lnTo>
                                  <a:pt x="122439" y="37155"/>
                                </a:lnTo>
                                <a:lnTo>
                                  <a:pt x="130397" y="35229"/>
                                </a:lnTo>
                                <a:lnTo>
                                  <a:pt x="138413" y="40113"/>
                                </a:lnTo>
                                <a:lnTo>
                                  <a:pt x="140350" y="48059"/>
                                </a:lnTo>
                                <a:lnTo>
                                  <a:pt x="142287" y="56017"/>
                                </a:lnTo>
                                <a:lnTo>
                                  <a:pt x="137403" y="64032"/>
                                </a:lnTo>
                                <a:lnTo>
                                  <a:pt x="129457" y="65970"/>
                                </a:lnTo>
                                <a:lnTo>
                                  <a:pt x="119464" y="68055"/>
                                </a:lnTo>
                                <a:lnTo>
                                  <a:pt x="110062" y="69344"/>
                                </a:lnTo>
                                <a:lnTo>
                                  <a:pt x="101217" y="69899"/>
                                </a:lnTo>
                                <a:lnTo>
                                  <a:pt x="92894" y="69786"/>
                                </a:lnTo>
                                <a:lnTo>
                                  <a:pt x="90782" y="87418"/>
                                </a:lnTo>
                                <a:lnTo>
                                  <a:pt x="98463" y="87212"/>
                                </a:lnTo>
                                <a:lnTo>
                                  <a:pt x="106699" y="86485"/>
                                </a:lnTo>
                                <a:lnTo>
                                  <a:pt x="115521" y="85174"/>
                                </a:lnTo>
                                <a:lnTo>
                                  <a:pt x="124956" y="83219"/>
                                </a:lnTo>
                                <a:lnTo>
                                  <a:pt x="152894" y="77807"/>
                                </a:lnTo>
                                <a:lnTo>
                                  <a:pt x="193937" y="73656"/>
                                </a:lnTo>
                                <a:lnTo>
                                  <a:pt x="242287" y="75116"/>
                                </a:lnTo>
                                <a:lnTo>
                                  <a:pt x="292149" y="86536"/>
                                </a:lnTo>
                                <a:lnTo>
                                  <a:pt x="337727" y="112266"/>
                                </a:lnTo>
                                <a:lnTo>
                                  <a:pt x="344037" y="117474"/>
                                </a:lnTo>
                                <a:lnTo>
                                  <a:pt x="344930" y="126824"/>
                                </a:lnTo>
                                <a:lnTo>
                                  <a:pt x="339710" y="133123"/>
                                </a:lnTo>
                                <a:lnTo>
                                  <a:pt x="334490" y="139433"/>
                                </a:lnTo>
                                <a:lnTo>
                                  <a:pt x="325140" y="140315"/>
                                </a:lnTo>
                                <a:lnTo>
                                  <a:pt x="318842" y="135095"/>
                                </a:lnTo>
                                <a:lnTo>
                                  <a:pt x="278373" y="113253"/>
                                </a:lnTo>
                                <a:lnTo>
                                  <a:pt x="230286" y="103833"/>
                                </a:lnTo>
                                <a:lnTo>
                                  <a:pt x="179710" y="104287"/>
                                </a:lnTo>
                                <a:lnTo>
                                  <a:pt x="131777" y="112069"/>
                                </a:lnTo>
                                <a:lnTo>
                                  <a:pt x="77037" y="116301"/>
                                </a:lnTo>
                                <a:lnTo>
                                  <a:pt x="39107" y="104910"/>
                                </a:lnTo>
                                <a:lnTo>
                                  <a:pt x="15588" y="87017"/>
                                </a:lnTo>
                                <a:lnTo>
                                  <a:pt x="4083" y="71747"/>
                                </a:lnTo>
                                <a:lnTo>
                                  <a:pt x="0" y="64659"/>
                                </a:lnTo>
                                <a:lnTo>
                                  <a:pt x="2424" y="55599"/>
                                </a:lnTo>
                                <a:lnTo>
                                  <a:pt x="9512" y="51504"/>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219" name="Image 1219"/>
                          <pic:cNvPicPr/>
                        </pic:nvPicPr>
                        <pic:blipFill>
                          <a:blip r:embed="rId202" cstate="print"/>
                          <a:stretch>
                            <a:fillRect/>
                          </a:stretch>
                        </pic:blipFill>
                        <pic:spPr>
                          <a:xfrm>
                            <a:off x="856334" y="503859"/>
                            <a:ext cx="129817" cy="106002"/>
                          </a:xfrm>
                          <a:prstGeom prst="rect">
                            <a:avLst/>
                          </a:prstGeom>
                        </pic:spPr>
                      </pic:pic>
                      <wps:wsp>
                        <wps:cNvPr id="1220" name="Graphic 1220"/>
                        <wps:cNvSpPr/>
                        <wps:spPr>
                          <a:xfrm>
                            <a:off x="472498" y="1186813"/>
                            <a:ext cx="143510" cy="53975"/>
                          </a:xfrm>
                          <a:custGeom>
                            <a:avLst/>
                            <a:gdLst/>
                            <a:ahLst/>
                            <a:cxnLst/>
                            <a:rect l="l" t="t" r="r" b="b"/>
                            <a:pathLst>
                              <a:path w="143510" h="53975">
                                <a:moveTo>
                                  <a:pt x="71688" y="0"/>
                                </a:moveTo>
                                <a:lnTo>
                                  <a:pt x="31851" y="7570"/>
                                </a:lnTo>
                                <a:lnTo>
                                  <a:pt x="0" y="35264"/>
                                </a:lnTo>
                                <a:lnTo>
                                  <a:pt x="1635" y="44498"/>
                                </a:lnTo>
                                <a:lnTo>
                                  <a:pt x="15044" y="53893"/>
                                </a:lnTo>
                                <a:lnTo>
                                  <a:pt x="24278" y="52257"/>
                                </a:lnTo>
                                <a:lnTo>
                                  <a:pt x="28976" y="45553"/>
                                </a:lnTo>
                                <a:lnTo>
                                  <a:pt x="35807" y="38990"/>
                                </a:lnTo>
                                <a:lnTo>
                                  <a:pt x="45678" y="33972"/>
                                </a:lnTo>
                                <a:lnTo>
                                  <a:pt x="57876" y="30765"/>
                                </a:lnTo>
                                <a:lnTo>
                                  <a:pt x="71688" y="29637"/>
                                </a:lnTo>
                                <a:lnTo>
                                  <a:pt x="85494" y="30765"/>
                                </a:lnTo>
                                <a:lnTo>
                                  <a:pt x="97689" y="33972"/>
                                </a:lnTo>
                                <a:lnTo>
                                  <a:pt x="107558" y="38990"/>
                                </a:lnTo>
                                <a:lnTo>
                                  <a:pt x="114388" y="45553"/>
                                </a:lnTo>
                                <a:lnTo>
                                  <a:pt x="119086" y="52257"/>
                                </a:lnTo>
                                <a:lnTo>
                                  <a:pt x="128320" y="53893"/>
                                </a:lnTo>
                                <a:lnTo>
                                  <a:pt x="141730" y="44498"/>
                                </a:lnTo>
                                <a:lnTo>
                                  <a:pt x="143366" y="35264"/>
                                </a:lnTo>
                                <a:lnTo>
                                  <a:pt x="138680" y="28547"/>
                                </a:lnTo>
                                <a:lnTo>
                                  <a:pt x="127064" y="16545"/>
                                </a:lnTo>
                                <a:lnTo>
                                  <a:pt x="111518" y="7570"/>
                                </a:lnTo>
                                <a:lnTo>
                                  <a:pt x="92805" y="1946"/>
                                </a:lnTo>
                                <a:lnTo>
                                  <a:pt x="71688" y="0"/>
                                </a:lnTo>
                                <a:close/>
                              </a:path>
                            </a:pathLst>
                          </a:custGeom>
                          <a:solidFill>
                            <a:srgbClr val="92D6E3"/>
                          </a:solidFill>
                        </wps:spPr>
                        <wps:bodyPr wrap="square" lIns="0" tIns="0" rIns="0" bIns="0" rtlCol="0">
                          <a:prstTxWarp prst="textNoShape">
                            <a:avLst/>
                          </a:prstTxWarp>
                          <a:noAutofit/>
                        </wps:bodyPr>
                      </wps:wsp>
                      <wps:wsp>
                        <wps:cNvPr id="1221" name="Graphic 1221"/>
                        <wps:cNvSpPr/>
                        <wps:spPr>
                          <a:xfrm>
                            <a:off x="472498" y="1186812"/>
                            <a:ext cx="143510" cy="53975"/>
                          </a:xfrm>
                          <a:custGeom>
                            <a:avLst/>
                            <a:gdLst/>
                            <a:ahLst/>
                            <a:cxnLst/>
                            <a:rect l="l" t="t" r="r" b="b"/>
                            <a:pathLst>
                              <a:path w="143510" h="53975">
                                <a:moveTo>
                                  <a:pt x="4698" y="28548"/>
                                </a:moveTo>
                                <a:lnTo>
                                  <a:pt x="0" y="35264"/>
                                </a:lnTo>
                                <a:lnTo>
                                  <a:pt x="1635" y="44498"/>
                                </a:lnTo>
                                <a:lnTo>
                                  <a:pt x="8340" y="49196"/>
                                </a:lnTo>
                                <a:lnTo>
                                  <a:pt x="15045" y="53894"/>
                                </a:lnTo>
                                <a:lnTo>
                                  <a:pt x="24279" y="52258"/>
                                </a:lnTo>
                                <a:lnTo>
                                  <a:pt x="28977" y="45553"/>
                                </a:lnTo>
                                <a:lnTo>
                                  <a:pt x="35807" y="38990"/>
                                </a:lnTo>
                                <a:lnTo>
                                  <a:pt x="45678" y="33972"/>
                                </a:lnTo>
                                <a:lnTo>
                                  <a:pt x="57876" y="30766"/>
                                </a:lnTo>
                                <a:lnTo>
                                  <a:pt x="71689" y="29638"/>
                                </a:lnTo>
                                <a:lnTo>
                                  <a:pt x="85494" y="30766"/>
                                </a:lnTo>
                                <a:lnTo>
                                  <a:pt x="97689" y="33972"/>
                                </a:lnTo>
                                <a:lnTo>
                                  <a:pt x="107559" y="38990"/>
                                </a:lnTo>
                                <a:lnTo>
                                  <a:pt x="114389" y="45553"/>
                                </a:lnTo>
                                <a:lnTo>
                                  <a:pt x="119087" y="52258"/>
                                </a:lnTo>
                                <a:lnTo>
                                  <a:pt x="128321" y="53894"/>
                                </a:lnTo>
                                <a:lnTo>
                                  <a:pt x="135025" y="49196"/>
                                </a:lnTo>
                                <a:lnTo>
                                  <a:pt x="141730" y="44498"/>
                                </a:lnTo>
                                <a:lnTo>
                                  <a:pt x="143366" y="35264"/>
                                </a:lnTo>
                                <a:lnTo>
                                  <a:pt x="111518" y="7570"/>
                                </a:lnTo>
                                <a:lnTo>
                                  <a:pt x="71689" y="0"/>
                                </a:lnTo>
                                <a:lnTo>
                                  <a:pt x="50566" y="1946"/>
                                </a:lnTo>
                                <a:lnTo>
                                  <a:pt x="31851" y="7570"/>
                                </a:lnTo>
                                <a:lnTo>
                                  <a:pt x="16307" y="16546"/>
                                </a:lnTo>
                                <a:lnTo>
                                  <a:pt x="4698" y="28548"/>
                                </a:lnTo>
                                <a:close/>
                              </a:path>
                            </a:pathLst>
                          </a:custGeom>
                          <a:ln w="2900">
                            <a:solidFill>
                              <a:srgbClr val="231F20"/>
                            </a:solidFill>
                            <a:prstDash val="solid"/>
                          </a:ln>
                        </wps:spPr>
                        <wps:bodyPr wrap="square" lIns="0" tIns="0" rIns="0" bIns="0" rtlCol="0">
                          <a:prstTxWarp prst="textNoShape">
                            <a:avLst/>
                          </a:prstTxWarp>
                          <a:noAutofit/>
                        </wps:bodyPr>
                      </wps:wsp>
                      <wps:wsp>
                        <wps:cNvPr id="1222" name="Graphic 1222"/>
                        <wps:cNvSpPr/>
                        <wps:spPr>
                          <a:xfrm>
                            <a:off x="398419" y="1043748"/>
                            <a:ext cx="302895" cy="169545"/>
                          </a:xfrm>
                          <a:custGeom>
                            <a:avLst/>
                            <a:gdLst/>
                            <a:ahLst/>
                            <a:cxnLst/>
                            <a:rect l="l" t="t" r="r" b="b"/>
                            <a:pathLst>
                              <a:path w="302895" h="169545">
                                <a:moveTo>
                                  <a:pt x="135119" y="0"/>
                                </a:moveTo>
                                <a:lnTo>
                                  <a:pt x="62493" y="16407"/>
                                </a:lnTo>
                                <a:lnTo>
                                  <a:pt x="8432" y="54938"/>
                                </a:lnTo>
                                <a:lnTo>
                                  <a:pt x="3155" y="61202"/>
                                </a:lnTo>
                                <a:lnTo>
                                  <a:pt x="3956" y="70563"/>
                                </a:lnTo>
                                <a:lnTo>
                                  <a:pt x="16483" y="81108"/>
                                </a:lnTo>
                                <a:lnTo>
                                  <a:pt x="25833" y="80297"/>
                                </a:lnTo>
                                <a:lnTo>
                                  <a:pt x="34556" y="69937"/>
                                </a:lnTo>
                                <a:lnTo>
                                  <a:pt x="38663" y="66155"/>
                                </a:lnTo>
                                <a:lnTo>
                                  <a:pt x="43013" y="62513"/>
                                </a:lnTo>
                                <a:lnTo>
                                  <a:pt x="47456" y="75853"/>
                                </a:lnTo>
                                <a:lnTo>
                                  <a:pt x="32772" y="87474"/>
                                </a:lnTo>
                                <a:lnTo>
                                  <a:pt x="20336" y="100857"/>
                                </a:lnTo>
                                <a:lnTo>
                                  <a:pt x="10356" y="115310"/>
                                </a:lnTo>
                                <a:lnTo>
                                  <a:pt x="3039" y="130141"/>
                                </a:lnTo>
                                <a:lnTo>
                                  <a:pt x="0" y="137740"/>
                                </a:lnTo>
                                <a:lnTo>
                                  <a:pt x="3689" y="146371"/>
                                </a:lnTo>
                                <a:lnTo>
                                  <a:pt x="18907" y="152449"/>
                                </a:lnTo>
                                <a:lnTo>
                                  <a:pt x="27527" y="148760"/>
                                </a:lnTo>
                                <a:lnTo>
                                  <a:pt x="30554" y="141151"/>
                                </a:lnTo>
                                <a:lnTo>
                                  <a:pt x="41572" y="121779"/>
                                </a:lnTo>
                                <a:lnTo>
                                  <a:pt x="58053" y="104813"/>
                                </a:lnTo>
                                <a:lnTo>
                                  <a:pt x="78840" y="92780"/>
                                </a:lnTo>
                                <a:lnTo>
                                  <a:pt x="102777" y="88207"/>
                                </a:lnTo>
                                <a:lnTo>
                                  <a:pt x="110967" y="88207"/>
                                </a:lnTo>
                                <a:lnTo>
                                  <a:pt x="117590" y="81572"/>
                                </a:lnTo>
                                <a:lnTo>
                                  <a:pt x="117590" y="65204"/>
                                </a:lnTo>
                                <a:lnTo>
                                  <a:pt x="110967" y="58558"/>
                                </a:lnTo>
                                <a:lnTo>
                                  <a:pt x="102777" y="58558"/>
                                </a:lnTo>
                                <a:lnTo>
                                  <a:pt x="95381" y="58855"/>
                                </a:lnTo>
                                <a:lnTo>
                                  <a:pt x="88181" y="59715"/>
                                </a:lnTo>
                                <a:lnTo>
                                  <a:pt x="81185" y="61092"/>
                                </a:lnTo>
                                <a:lnTo>
                                  <a:pt x="74402" y="62942"/>
                                </a:lnTo>
                                <a:lnTo>
                                  <a:pt x="68812" y="46168"/>
                                </a:lnTo>
                                <a:lnTo>
                                  <a:pt x="84241" y="39721"/>
                                </a:lnTo>
                                <a:lnTo>
                                  <a:pt x="100807" y="34720"/>
                                </a:lnTo>
                                <a:lnTo>
                                  <a:pt x="118270" y="31306"/>
                                </a:lnTo>
                                <a:lnTo>
                                  <a:pt x="136394" y="29615"/>
                                </a:lnTo>
                                <a:lnTo>
                                  <a:pt x="164188" y="30523"/>
                                </a:lnTo>
                                <a:lnTo>
                                  <a:pt x="190792" y="35563"/>
                                </a:lnTo>
                                <a:lnTo>
                                  <a:pt x="215861" y="44584"/>
                                </a:lnTo>
                                <a:lnTo>
                                  <a:pt x="239055" y="57433"/>
                                </a:lnTo>
                                <a:lnTo>
                                  <a:pt x="231945" y="70471"/>
                                </a:lnTo>
                                <a:lnTo>
                                  <a:pt x="223871" y="67147"/>
                                </a:lnTo>
                                <a:lnTo>
                                  <a:pt x="215613" y="64502"/>
                                </a:lnTo>
                                <a:lnTo>
                                  <a:pt x="207210" y="62615"/>
                                </a:lnTo>
                                <a:lnTo>
                                  <a:pt x="198699" y="61561"/>
                                </a:lnTo>
                                <a:lnTo>
                                  <a:pt x="190533" y="60982"/>
                                </a:lnTo>
                                <a:lnTo>
                                  <a:pt x="183445" y="67130"/>
                                </a:lnTo>
                                <a:lnTo>
                                  <a:pt x="182285" y="83463"/>
                                </a:lnTo>
                                <a:lnTo>
                                  <a:pt x="188433" y="90550"/>
                                </a:lnTo>
                                <a:lnTo>
                                  <a:pt x="196588" y="91142"/>
                                </a:lnTo>
                                <a:lnTo>
                                  <a:pt x="222080" y="98571"/>
                                </a:lnTo>
                                <a:lnTo>
                                  <a:pt x="245275" y="114547"/>
                                </a:lnTo>
                                <a:lnTo>
                                  <a:pt x="262982" y="135058"/>
                                </a:lnTo>
                                <a:lnTo>
                                  <a:pt x="272012" y="156091"/>
                                </a:lnTo>
                                <a:lnTo>
                                  <a:pt x="273474" y="164142"/>
                                </a:lnTo>
                                <a:lnTo>
                                  <a:pt x="281188" y="169490"/>
                                </a:lnTo>
                                <a:lnTo>
                                  <a:pt x="297300" y="166555"/>
                                </a:lnTo>
                                <a:lnTo>
                                  <a:pt x="302648" y="158841"/>
                                </a:lnTo>
                                <a:lnTo>
                                  <a:pt x="301175" y="150790"/>
                                </a:lnTo>
                                <a:lnTo>
                                  <a:pt x="295863" y="133905"/>
                                </a:lnTo>
                                <a:lnTo>
                                  <a:pt x="286344" y="116855"/>
                                </a:lnTo>
                                <a:lnTo>
                                  <a:pt x="273267" y="100565"/>
                                </a:lnTo>
                                <a:lnTo>
                                  <a:pt x="257280" y="85957"/>
                                </a:lnTo>
                                <a:lnTo>
                                  <a:pt x="262511" y="76375"/>
                                </a:lnTo>
                                <a:lnTo>
                                  <a:pt x="270040" y="83729"/>
                                </a:lnTo>
                                <a:lnTo>
                                  <a:pt x="279425" y="83729"/>
                                </a:lnTo>
                                <a:lnTo>
                                  <a:pt x="291012" y="72153"/>
                                </a:lnTo>
                                <a:lnTo>
                                  <a:pt x="291012" y="62768"/>
                                </a:lnTo>
                                <a:lnTo>
                                  <a:pt x="285225" y="56979"/>
                                </a:lnTo>
                                <a:lnTo>
                                  <a:pt x="253322" y="31188"/>
                                </a:lnTo>
                                <a:lnTo>
                                  <a:pt x="217058" y="12860"/>
                                </a:lnTo>
                                <a:lnTo>
                                  <a:pt x="177350" y="2347"/>
                                </a:lnTo>
                                <a:lnTo>
                                  <a:pt x="135119" y="0"/>
                                </a:lnTo>
                                <a:close/>
                              </a:path>
                            </a:pathLst>
                          </a:custGeom>
                          <a:solidFill>
                            <a:srgbClr val="92D6E3"/>
                          </a:solidFill>
                        </wps:spPr>
                        <wps:bodyPr wrap="square" lIns="0" tIns="0" rIns="0" bIns="0" rtlCol="0">
                          <a:prstTxWarp prst="textNoShape">
                            <a:avLst/>
                          </a:prstTxWarp>
                          <a:noAutofit/>
                        </wps:bodyPr>
                      </wps:wsp>
                      <wps:wsp>
                        <wps:cNvPr id="1223" name="Graphic 1223"/>
                        <wps:cNvSpPr/>
                        <wps:spPr>
                          <a:xfrm>
                            <a:off x="398419" y="1043748"/>
                            <a:ext cx="302895" cy="169545"/>
                          </a:xfrm>
                          <a:custGeom>
                            <a:avLst/>
                            <a:gdLst/>
                            <a:ahLst/>
                            <a:cxnLst/>
                            <a:rect l="l" t="t" r="r" b="b"/>
                            <a:pathLst>
                              <a:path w="302895" h="169545">
                                <a:moveTo>
                                  <a:pt x="257280" y="85957"/>
                                </a:moveTo>
                                <a:lnTo>
                                  <a:pt x="262511" y="76375"/>
                                </a:lnTo>
                                <a:lnTo>
                                  <a:pt x="263068" y="76920"/>
                                </a:lnTo>
                                <a:lnTo>
                                  <a:pt x="263694" y="77384"/>
                                </a:lnTo>
                                <a:lnTo>
                                  <a:pt x="264251" y="77941"/>
                                </a:lnTo>
                                <a:lnTo>
                                  <a:pt x="270040" y="83729"/>
                                </a:lnTo>
                                <a:lnTo>
                                  <a:pt x="279424" y="83729"/>
                                </a:lnTo>
                                <a:lnTo>
                                  <a:pt x="285224" y="77941"/>
                                </a:lnTo>
                                <a:lnTo>
                                  <a:pt x="291013" y="72153"/>
                                </a:lnTo>
                                <a:lnTo>
                                  <a:pt x="291013" y="62768"/>
                                </a:lnTo>
                                <a:lnTo>
                                  <a:pt x="253322" y="31188"/>
                                </a:lnTo>
                                <a:lnTo>
                                  <a:pt x="217057" y="12860"/>
                                </a:lnTo>
                                <a:lnTo>
                                  <a:pt x="177350" y="2347"/>
                                </a:lnTo>
                                <a:lnTo>
                                  <a:pt x="135118" y="0"/>
                                </a:lnTo>
                                <a:lnTo>
                                  <a:pt x="97373" y="5052"/>
                                </a:lnTo>
                                <a:lnTo>
                                  <a:pt x="62492" y="16406"/>
                                </a:lnTo>
                                <a:lnTo>
                                  <a:pt x="32253" y="33292"/>
                                </a:lnTo>
                                <a:lnTo>
                                  <a:pt x="8433" y="54938"/>
                                </a:lnTo>
                                <a:lnTo>
                                  <a:pt x="3155" y="61202"/>
                                </a:lnTo>
                                <a:lnTo>
                                  <a:pt x="3955" y="70563"/>
                                </a:lnTo>
                                <a:lnTo>
                                  <a:pt x="10231" y="75830"/>
                                </a:lnTo>
                                <a:lnTo>
                                  <a:pt x="16483" y="81108"/>
                                </a:lnTo>
                                <a:lnTo>
                                  <a:pt x="25833" y="80296"/>
                                </a:lnTo>
                                <a:lnTo>
                                  <a:pt x="31100" y="74043"/>
                                </a:lnTo>
                                <a:lnTo>
                                  <a:pt x="34556" y="69937"/>
                                </a:lnTo>
                                <a:lnTo>
                                  <a:pt x="38663" y="66155"/>
                                </a:lnTo>
                                <a:lnTo>
                                  <a:pt x="43013" y="62513"/>
                                </a:lnTo>
                                <a:lnTo>
                                  <a:pt x="47456" y="75853"/>
                                </a:lnTo>
                                <a:lnTo>
                                  <a:pt x="32772" y="87474"/>
                                </a:lnTo>
                                <a:lnTo>
                                  <a:pt x="20336" y="100857"/>
                                </a:lnTo>
                                <a:lnTo>
                                  <a:pt x="10356" y="115310"/>
                                </a:lnTo>
                                <a:lnTo>
                                  <a:pt x="3039" y="130142"/>
                                </a:lnTo>
                                <a:lnTo>
                                  <a:pt x="0" y="137740"/>
                                </a:lnTo>
                                <a:lnTo>
                                  <a:pt x="3688" y="146370"/>
                                </a:lnTo>
                                <a:lnTo>
                                  <a:pt x="11298" y="149410"/>
                                </a:lnTo>
                                <a:lnTo>
                                  <a:pt x="18908" y="152449"/>
                                </a:lnTo>
                                <a:lnTo>
                                  <a:pt x="27527" y="148760"/>
                                </a:lnTo>
                                <a:lnTo>
                                  <a:pt x="30554" y="141150"/>
                                </a:lnTo>
                                <a:lnTo>
                                  <a:pt x="41572" y="121779"/>
                                </a:lnTo>
                                <a:lnTo>
                                  <a:pt x="58053" y="104813"/>
                                </a:lnTo>
                                <a:lnTo>
                                  <a:pt x="78840" y="92780"/>
                                </a:lnTo>
                                <a:lnTo>
                                  <a:pt x="102777" y="88207"/>
                                </a:lnTo>
                                <a:lnTo>
                                  <a:pt x="110967" y="88207"/>
                                </a:lnTo>
                                <a:lnTo>
                                  <a:pt x="117590" y="81572"/>
                                </a:lnTo>
                                <a:lnTo>
                                  <a:pt x="117590" y="73382"/>
                                </a:lnTo>
                                <a:lnTo>
                                  <a:pt x="117590" y="65204"/>
                                </a:lnTo>
                                <a:lnTo>
                                  <a:pt x="110967" y="58557"/>
                                </a:lnTo>
                                <a:lnTo>
                                  <a:pt x="102777" y="58557"/>
                                </a:lnTo>
                                <a:lnTo>
                                  <a:pt x="95381" y="58854"/>
                                </a:lnTo>
                                <a:lnTo>
                                  <a:pt x="88181" y="59714"/>
                                </a:lnTo>
                                <a:lnTo>
                                  <a:pt x="81185" y="61092"/>
                                </a:lnTo>
                                <a:lnTo>
                                  <a:pt x="74403" y="62942"/>
                                </a:lnTo>
                                <a:lnTo>
                                  <a:pt x="68812" y="46168"/>
                                </a:lnTo>
                                <a:lnTo>
                                  <a:pt x="84241" y="39720"/>
                                </a:lnTo>
                                <a:lnTo>
                                  <a:pt x="100806" y="34720"/>
                                </a:lnTo>
                                <a:lnTo>
                                  <a:pt x="118270" y="31306"/>
                                </a:lnTo>
                                <a:lnTo>
                                  <a:pt x="136394" y="29615"/>
                                </a:lnTo>
                                <a:lnTo>
                                  <a:pt x="164188" y="30522"/>
                                </a:lnTo>
                                <a:lnTo>
                                  <a:pt x="190792" y="35563"/>
                                </a:lnTo>
                                <a:lnTo>
                                  <a:pt x="215862" y="44583"/>
                                </a:lnTo>
                                <a:lnTo>
                                  <a:pt x="239056" y="57432"/>
                                </a:lnTo>
                                <a:lnTo>
                                  <a:pt x="231945" y="70470"/>
                                </a:lnTo>
                                <a:lnTo>
                                  <a:pt x="223871" y="67147"/>
                                </a:lnTo>
                                <a:lnTo>
                                  <a:pt x="215613" y="64502"/>
                                </a:lnTo>
                                <a:lnTo>
                                  <a:pt x="207210" y="62614"/>
                                </a:lnTo>
                                <a:lnTo>
                                  <a:pt x="198699" y="61562"/>
                                </a:lnTo>
                                <a:lnTo>
                                  <a:pt x="190532" y="60982"/>
                                </a:lnTo>
                                <a:lnTo>
                                  <a:pt x="183444" y="67130"/>
                                </a:lnTo>
                                <a:lnTo>
                                  <a:pt x="182853" y="75296"/>
                                </a:lnTo>
                                <a:lnTo>
                                  <a:pt x="182284" y="83463"/>
                                </a:lnTo>
                                <a:lnTo>
                                  <a:pt x="188433" y="90550"/>
                                </a:lnTo>
                                <a:lnTo>
                                  <a:pt x="196587" y="91142"/>
                                </a:lnTo>
                                <a:lnTo>
                                  <a:pt x="222080" y="98571"/>
                                </a:lnTo>
                                <a:lnTo>
                                  <a:pt x="245275" y="114547"/>
                                </a:lnTo>
                                <a:lnTo>
                                  <a:pt x="262982" y="135057"/>
                                </a:lnTo>
                                <a:lnTo>
                                  <a:pt x="272012" y="156091"/>
                                </a:lnTo>
                                <a:lnTo>
                                  <a:pt x="273473" y="164142"/>
                                </a:lnTo>
                                <a:lnTo>
                                  <a:pt x="281187" y="169489"/>
                                </a:lnTo>
                                <a:lnTo>
                                  <a:pt x="289238" y="168016"/>
                                </a:lnTo>
                                <a:lnTo>
                                  <a:pt x="297300" y="166555"/>
                                </a:lnTo>
                                <a:lnTo>
                                  <a:pt x="302648" y="158841"/>
                                </a:lnTo>
                                <a:lnTo>
                                  <a:pt x="301175" y="150790"/>
                                </a:lnTo>
                                <a:lnTo>
                                  <a:pt x="295862" y="133905"/>
                                </a:lnTo>
                                <a:lnTo>
                                  <a:pt x="286344" y="116855"/>
                                </a:lnTo>
                                <a:lnTo>
                                  <a:pt x="273267" y="100565"/>
                                </a:lnTo>
                                <a:lnTo>
                                  <a:pt x="257280" y="85957"/>
                                </a:lnTo>
                                <a:close/>
                              </a:path>
                            </a:pathLst>
                          </a:custGeom>
                          <a:ln w="2900">
                            <a:solidFill>
                              <a:srgbClr val="231F2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AA00FEC" id="Group 1198" o:spid="_x0000_s1026" style="position:absolute;margin-left:164.4pt;margin-top:17.95pt;width:207.85pt;height:152.85pt;flip:x;z-index:-251469312;mso-wrap-distance-left:0;mso-wrap-distance-right:0;mso-position-horizontal-relative:page;mso-width-relative:margin;mso-height-relative:margin" coordsize="11017,15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">
                <v:shape id="Image 1199" o:spid="_x0000_s1027" type="#_x0000_t75" style="position:absolute;left:1545;top:2586;width:9470;height:10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">
                  <v:imagedata r:id="rId203" o:title=""/>
                </v:shape>
                <v:shape id="Image 1200" o:spid="_x0000_s1028" type="#_x0000_t75" style="position:absolute;left:5036;top:6924;width:2900;height:3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">
                  <v:imagedata r:id="rId204" o:title=""/>
                </v:shape>
                <v:shape id="Graphic 1201" o:spid="_x0000_s1029" style="position:absolute;left:5036;top:6927;width:2902;height:3206;visibility:visible;mso-wrap-style:square;v-text-anchor:top" coordsize="290195,320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" path="m40067,113119l60805,49108,117997,5029,160458,r37492,10465l230419,34579r27389,35920l280063,116379r10011,43390l288341,206179r-14063,44082l247299,286665r-40480,23378l153858,320387r-47712,-2993l64924,302649,31433,277735,6914,244236,,213411,7552,182075,23073,149039,40067,113119xe" filled="f" strokecolor="#231f20" strokeweight=".08056mm">
                  <v:path arrowok="t"/>
                </v:shape>
                <v:shape id="Image 1202" o:spid="_x0000_s1030" type="#_x0000_t75" style="position:absolute;left:6533;top:8783;width:933;height: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">
                  <v:imagedata r:id="rId205" o:title=""/>
                </v:shape>
                <v:shape id="Image 1203" o:spid="_x0000_s1031" type="#_x0000_t75" style="position:absolute;left:6519;top:8769;width:962;height: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">
                  <v:imagedata r:id="rId206" o:title=""/>
                </v:shape>
                <v:shape id="Image 1204" o:spid="_x0000_s1032" type="#_x0000_t75" style="position:absolute;left:2927;top:5308;width:2159;height:1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">
                  <v:imagedata r:id="rId207" o:title=""/>
                </v:shape>
                <v:shape id="Image 1205" o:spid="_x0000_s1033" type="#_x0000_t75" style="position:absolute;left:6815;top:5311;width:2151;height:1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">
                  <v:imagedata r:id="rId208" o:title=""/>
                </v:shape>
                <v:shape id="Graphic 1206" o:spid="_x0000_s1034" style="position:absolute;left:5906;top:13711;width:13;height:1187;visibility:visible;mso-wrap-style:square;v-text-anchor:top" coordsize="1270,118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" path="m,l,118588e" filled="f" strokecolor="#231f20" strokeweight=".32222mm">
                  <v:path arrowok="t"/>
                </v:shape>
                <v:shape id="Graphic 1207" o:spid="_x0000_s1035" style="position:absolute;left:5617;top:14691;width:584;height:711;visibility:visible;mso-wrap-style:square;v-text-anchor:top" coordsize="58419,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" path="m57838,l28930,16808,,,28930,70794,57838,xe" fillcolor="#231f20" stroked="f">
                  <v:path arrowok="t"/>
                </v:shape>
                <v:shape id="Graphic 1208" o:spid="_x0000_s1036" style="position:absolute;left:58;top:58;width:2603;height:2051;visibility:visible;mso-wrap-style:square;v-text-anchor:top" coordsize="260350,205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" path="m,l259739,204870e" filled="f" strokecolor="#231f20" strokeweight=".32222mm">
                  <v:path arrowok="t"/>
                </v:shape>
                <v:shape id="Graphic 1209" o:spid="_x0000_s1037" style="position:absolute;left:2312;top:1752;width:737;height:680;visibility:visible;mso-wrap-style:square;v-text-anchor:top" coordsize="73660,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" path="m36771,l31355,33002,,44637,73033,67327,36771,xe" fillcolor="#231f20" stroked="f">
                  <v:path arrowok="t"/>
                </v:shape>
                <v:shape id="Graphic 1210" o:spid="_x0000_s1038" style="position:absolute;left:2442;top:3860;width:3486;height:1219;visibility:visible;mso-wrap-style:square;v-text-anchor:top" coordsize="348615,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" path="m339548,53151r-6821,-4535l323528,50449r-4536,6821l314474,63087r-6863,6512l298110,75848r-12433,5028l284586,61388r14079,-6813l310371,45688r9526,-10233l327437,24603r4258,-7006l329444,8479,322461,4234,315443,r-9106,2238l302103,9245,288675,25481r-16515,9038l252029,36513,227757,31622r-7807,-2448l211644,33524r-2459,7807l206738,49149r4373,8318l255157,66051r986,17725l248482,83083r-8175,-1252l231590,79960r-9285,-2553l194770,70215,154076,63443,105731,61801,55243,70002,8120,92754,1484,97557,,106814r4802,6647l9604,120084r9269,1474l25497,116755,67282,97548r48590,-6323l166313,94917r47338,10841l267999,113494r38583,-8936l331202,88209,343666,73707r4524,-6809l346357,57687r-6809,-4536xe" filled="f" strokecolor="#231f20" strokeweight=".32222mm">
                  <v:stroke dashstyle="dot"/>
                  <v:path arrowok="t"/>
                </v:shape>
                <v:shape id="Image 1211" o:spid="_x0000_s1039" type="#_x0000_t75" style="position:absolute;left:2216;top:4889;width:1427;height: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">
                  <v:imagedata r:id="rId209" o:title=""/>
                </v:shape>
                <v:shape id="Graphic 1212" o:spid="_x0000_s1040" style="position:absolute;left:6284;top:3834;width:3455;height:1403;visibility:visible;mso-wrap-style:square;v-text-anchor:top" coordsize="34544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" path="m9512,51504r7076,-4083l25671,49834r4083,7088l33889,63024r6431,6943l49403,76808r12089,5796l63824,63244,50212,55547,39096,45932,30241,35109,23409,23791,19604,16518,22434,7586,29696,3781,36958,r8955,2830l49695,10080,62049,27149,77950,37226r19959,3276l122439,37166r7958,-1937l138413,40113r1937,7946l142287,56017r-4884,8015l129457,65981r-9993,2079l110062,69345r-8845,555l92894,69786,90782,87418r7681,-204l106699,86490r8822,-1307l124956,83231r27938,-5413l193937,73667r48350,1458l292149,86542r45578,25724l344037,117474r893,9350l339710,133123r-5220,6310l325140,140315r-6298,-5208l278373,113263r-48087,-9425l179710,104289r-47933,7780l77037,116301,39107,104910,15588,87017,4083,71747,,64659,2424,55599,9512,51504xe" filled="f" strokecolor="#231f20" strokeweight=".32222mm">
                  <v:stroke dashstyle="dot"/>
                  <v:path arrowok="t"/>
                </v:shape>
                <v:shape id="Image 1213" o:spid="_x0000_s1041" type="#_x0000_t75" style="position:absolute;left:8519;top:4995;width:1386;height:1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">
                  <v:imagedata r:id="rId210" o:title=""/>
                </v:shape>
                <v:shape id="Graphic 1214" o:spid="_x0000_s1042" style="position:absolute;left:2442;top:3860;width:3486;height:1219;visibility:visible;mso-wrap-style:square;v-text-anchor:top" coordsize="348615,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" path="m315443,r-9106,2239l302103,9245,288676,25482r-16516,9037l252030,36513,227757,31621r-7806,-2447l211645,33524r-4907,15626l211112,57467r7806,2447l228752,62632r9299,1882l246844,65630r8314,421l256143,83776r-7660,-693l240308,81831r-8717,-1871l194771,70215,154077,63443,105732,61801,55244,70002,8120,92754,,106814r9605,13270l18873,121558r6624,-4802l67283,97548r48590,-6323l166314,94917r47338,10842l268000,113494r38582,-8936l331203,88209,343667,73706r4523,-6808l346358,57687r-6810,-4535l332728,48616r-9200,1833l318993,57270r-4519,5817l307612,69599r-9501,6249l285677,80876,284587,61387r14079,-6812l310372,45688r9526,-10233l327439,24603r4257,-7006l329445,8479,315443,xe" fillcolor="#92d6e3" stroked="f">
                  <v:path arrowok="t"/>
                </v:shape>
                <v:shape id="Graphic 1215" o:spid="_x0000_s1043" style="position:absolute;left:2442;top:3860;width:3486;height:1219;visibility:visible;mso-wrap-style:square;v-text-anchor:top" coordsize="348615,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" path="m339548,53151r-6821,-4535l323528,50449r-4536,6821l314474,63087r-6863,6512l298110,75848r-12433,5028l284586,61388r14079,-6813l310371,45688r9526,-10233l327437,24603r4258,-7006l329444,8479,322461,4234,315443,r-9106,2238l302103,9245,288675,25481r-16515,9038l252029,36513,227757,31622r-7807,-2448l211644,33524r-2459,7807l206738,49149r4373,8318l255157,66051r986,17725l248482,83083r-8175,-1252l231590,79960r-9285,-2553l194770,70215,154076,63443,105731,61801,55243,70002,8120,92754,1484,97557,,106814r4802,6647l9604,120084r9269,1474l25497,116755,67282,97548r48590,-6323l166313,94917r47338,10841l267999,113494r38583,-8936l331202,88209,343666,73707r4524,-6809l346357,57687r-6809,-4536xe" filled="f" strokecolor="#231f20" strokeweight=".08056mm">
                  <v:path arrowok="t"/>
                </v:shape>
                <v:shape id="Image 1216" o:spid="_x0000_s1044" type="#_x0000_t75" style="position:absolute;left:2259;top:4932;width:1340;height: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">
                  <v:imagedata r:id="rId211" o:title=""/>
                </v:shape>
                <v:shape id="Graphic 1217" o:spid="_x0000_s1045" style="position:absolute;left:6284;top:3834;width:3455;height:1403;visibility:visible;mso-wrap-style:square;v-text-anchor:top" coordsize="34544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" path="m36958,l22435,7575r-2831,8943l23409,23792r6832,11317l39097,45931r11116,9612l63825,63233,61493,82605,29754,56922,25671,49834,16588,47410,9512,51504,2424,55600,,64659r4084,7088l15589,87017r23519,17893l77038,116302r54741,-4233l179711,104288r50576,-455l278374,113254r40468,21842l325141,140315r9350,-881l344931,126824r-894,-9349l337727,112266,292149,86536,242287,75116,193937,73656r-41042,4151l115522,85174r-8822,1311l98463,87213r-7680,206l92894,69786r8323,114l110062,69344r9402,-1288l129458,65970r7947,-1937l142288,56017,138413,40114r-8015,-4885l122440,37156,97909,40491,77950,37215,62050,27138,49695,10069,45914,2819,36958,xe" fillcolor="#92d6e3" stroked="f">
                  <v:path arrowok="t"/>
                </v:shape>
                <v:shape id="Graphic 1218" o:spid="_x0000_s1046" style="position:absolute;left:6284;top:3834;width:3455;height:1403;visibility:visible;mso-wrap-style:square;v-text-anchor:top" coordsize="345440,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" path="m9512,51504r7076,-4095l25671,49834r4083,7088l33889,63022r6431,6941l49403,76803r12089,5801l63824,63232,50212,55543,39096,45930,30241,35109,23409,23791,19604,16518,22434,7574,29696,3770,36958,r8955,2818l49695,10068,62049,27137,77950,37214r19959,3276l122439,37155r7958,-1926l138413,40113r1937,7946l142287,56017r-4884,8015l129457,65970r-9993,2085l110062,69344r-8845,555l92894,69786,90782,87418r7681,-206l106699,86485r8822,-1311l124956,83219r27938,-5412l193937,73656r48350,1460l292149,86536r45578,25730l344037,117474r893,9350l339710,133123r-5220,6310l325140,140315r-6298,-5220l278373,113253r-48087,-9420l179710,104287r-47933,7782l77037,116301,39107,104910,15588,87017,4083,71747,,64659,2424,55599,9512,51504xe" filled="f" strokecolor="#231f20" strokeweight=".08056mm">
                  <v:path arrowok="t"/>
                </v:shape>
                <v:shape id="Image 1219" o:spid="_x0000_s1047" type="#_x0000_t75" style="position:absolute;left:8563;top:5038;width:1298;height:1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">
                  <v:imagedata r:id="rId212" o:title=""/>
                </v:shape>
                <v:shape id="Graphic 1220" o:spid="_x0000_s1048" style="position:absolute;left:4724;top:11868;width:1436;height:539;visibility:visible;mso-wrap-style:square;v-text-anchor:top" coordsize="143510,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" path="m71688,l31851,7570,,35264r1635,9234l15044,53893r9234,-1636l28976,45553r6831,-6563l45678,33972,57876,30765,71688,29637r13806,1128l97689,33972r9869,5018l114388,45553r4698,6704l128320,53893r13410,-9395l143366,35264r-4686,-6717l127064,16545,111518,7570,92805,1946,71688,xe" fillcolor="#92d6e3" stroked="f">
                  <v:path arrowok="t"/>
                </v:shape>
                <v:shape id="Graphic 1221" o:spid="_x0000_s1049" style="position:absolute;left:4724;top:11868;width:1436;height:539;visibility:visible;mso-wrap-style:square;v-text-anchor:top" coordsize="143510,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" path="m4698,28548l,35264r1635,9234l8340,49196r6705,4698l24279,52258r4698,-6705l35807,38990r9871,-5018l57876,30766,71689,29638r13805,1128l97689,33972r9870,5018l114389,45553r4698,6705l128321,53894r6704,-4698l141730,44498r1636,-9234l111518,7570,71689,,50566,1946,31851,7570,16307,16546,4698,28548xe" filled="f" strokecolor="#231f20" strokeweight=".08056mm">
                  <v:path arrowok="t"/>
                </v:shape>
                <v:shape id="Graphic 1222" o:spid="_x0000_s1050" style="position:absolute;left:3984;top:10437;width:3029;height:1695;visibility:visible;mso-wrap-style:square;v-text-anchor:top" coordsize="30289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" path="m135119,l62493,16407,8432,54938,3155,61202r801,9361l16483,81108r9350,-811l34556,69937r4107,-3782l43013,62513r4443,13340l32772,87474,20336,100857r-9980,14453l3039,130141,,137740r3689,8631l18907,152449r8620,-3689l30554,141151,41572,121779,58053,104813,78840,92780r23937,-4573l110967,88207r6623,-6635l117590,65204r-6623,-6646l102777,58558r-7396,297l88181,59715r-6996,1377l74402,62942,68812,46168,84241,39721r16566,-5001l118270,31306r18124,-1691l164188,30523r26604,5040l215861,44584r23194,12849l231945,70471r-8074,-3324l215613,64502r-8403,-1887l198699,61561r-8166,-579l183445,67130r-1160,16333l188433,90550r8155,592l222080,98571r23195,15976l262982,135058r9030,21033l273474,164142r7714,5348l297300,166555r5348,-7714l301175,150790r-5312,-16885l286344,116855,273267,100565,257280,85957r5231,-9582l270040,83729r9385,l291012,72153r,-9385l285225,56979,253322,31188,217058,12860,177350,2347,135119,xe" fillcolor="#92d6e3" stroked="f">
                  <v:path arrowok="t"/>
                </v:shape>
                <v:shape id="Graphic 1223" o:spid="_x0000_s1051" style="position:absolute;left:3984;top:10437;width:3029;height:1695;visibility:visible;mso-wrap-style:square;v-text-anchor:top" coordsize="30289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" path="m257280,85957r5231,-9582l263068,76920r626,464l264251,77941r5789,5788l279424,83729r5800,-5788l291013,72153r,-9385l253322,31188,217057,12860,177350,2347,135118,,97373,5052,62492,16406,32253,33292,8433,54938,3155,61202r800,9361l10231,75830r6252,5278l25833,80296r5267,-6253l34556,69937r4107,-3782l43013,62513r4443,13340l32772,87474,20336,100857r-9980,14453l3039,130142,,137740r3688,8630l11298,149410r7610,3039l27527,148760r3027,-7610l41572,121779,58053,104813,78840,92780r23937,-4573l110967,88207r6623,-6635l117590,73382r,-8178l110967,58557r-8190,l95381,58854r-7200,860l81185,61092r-6782,1850l68812,46168,84241,39720r16565,-5000l118270,31306r18124,-1691l164188,30522r26604,5041l215862,44583r23194,12849l231945,70470r-8074,-3323l215613,64502r-8403,-1888l198699,61562r-8167,-580l183444,67130r-591,8166l182284,83463r6149,7087l196587,91142r25493,7429l245275,114547r17707,20510l272012,156091r1461,8051l281187,169489r8051,-1473l297300,166555r5348,-7714l301175,150790r-5313,-16885l286344,116855,273267,100565,257280,85957xe" filled="f" strokecolor="#231f20" strokeweight=".08056mm">
                  <v:path arrowok="t"/>
                </v:shape>
                <w10:wrap anchorx="page"/>
              </v:group>
            </w:pict>
          </mc:Fallback>
        </mc:AlternateContent>
      </w:r>
    </w:p>
    <w:p w14:paraId="12FCB99A" w14:textId="77777777" w:rsidR="008E0834" w:rsidRPr="000B1F7A" w:rsidRDefault="008E0834" w:rsidP="008E0834">
      <w:pPr>
        <w:rPr>
          <w:rFonts w:ascii="Arial"/>
          <w:sz w:val="20"/>
          <w:lang w:val="ro-MD"/>
        </w:rPr>
        <w:sectPr w:rsidR="008E0834" w:rsidRPr="000B1F7A">
          <w:headerReference w:type="even" r:id="rId213"/>
          <w:headerReference w:type="default" r:id="rId214"/>
          <w:pgSz w:w="11900" w:h="16840"/>
          <w:pgMar w:top="2020" w:right="260" w:bottom="280" w:left="260" w:header="1268" w:footer="0" w:gutter="0"/>
          <w:pgNumType w:start="296"/>
          <w:cols w:space="708"/>
        </w:sectPr>
      </w:pPr>
    </w:p>
    <w:p w14:paraId="046904BE" w14:textId="77777777" w:rsidR="008E0834" w:rsidRPr="000B1F7A" w:rsidRDefault="008E0834" w:rsidP="008E0834">
      <w:pPr>
        <w:spacing w:before="93" w:line="232" w:lineRule="auto"/>
        <w:ind w:right="2425"/>
        <w:rPr>
          <w:rFonts w:ascii="Arial"/>
          <w:color w:val="231F20"/>
          <w:sz w:val="15"/>
          <w:lang w:val="ro-MD"/>
        </w:rPr>
      </w:pPr>
    </w:p>
    <w:p w14:paraId="4BE79E8D" w14:textId="77777777" w:rsidR="008E0834" w:rsidRPr="000B1F7A" w:rsidRDefault="008E0834" w:rsidP="008E0834">
      <w:pPr>
        <w:tabs>
          <w:tab w:val="left" w:pos="5854"/>
          <w:tab w:val="left" w:pos="7572"/>
        </w:tabs>
        <w:spacing w:before="16"/>
        <w:ind w:left="3966"/>
        <w:rPr>
          <w:rFonts w:ascii="Arial"/>
          <w:sz w:val="15"/>
          <w:lang w:val="ro-MD"/>
        </w:rPr>
      </w:pPr>
      <w:r w:rsidRPr="000B1F7A">
        <w:rPr>
          <w:rFonts w:ascii="Arial"/>
          <w:color w:val="231F20"/>
          <w:sz w:val="15"/>
          <w:lang w:val="ro-MD"/>
        </w:rPr>
        <w:tab/>
      </w:r>
      <w:proofErr w:type="spellStart"/>
      <w:r w:rsidRPr="000B1F7A">
        <w:rPr>
          <w:rFonts w:ascii="Arial"/>
          <w:color w:val="231F20"/>
          <w:spacing w:val="-2"/>
          <w:sz w:val="15"/>
          <w:lang w:val="ro-MD"/>
        </w:rPr>
        <w:t>Apoptoz</w:t>
      </w:r>
      <w:r w:rsidRPr="000B1F7A">
        <w:rPr>
          <w:rFonts w:ascii="Arial"/>
          <w:color w:val="231F20"/>
          <w:spacing w:val="-2"/>
          <w:sz w:val="15"/>
          <w:lang w:val="ro-MD"/>
        </w:rPr>
        <w:t>ă</w:t>
      </w:r>
      <w:r w:rsidRPr="000B1F7A">
        <w:rPr>
          <w:rFonts w:ascii="Arial"/>
          <w:color w:val="231F20"/>
          <w:spacing w:val="-2"/>
          <w:sz w:val="15"/>
          <w:lang w:val="ro-MD"/>
        </w:rPr>
        <w:t>Tumoare</w:t>
      </w:r>
      <w:proofErr w:type="spellEnd"/>
      <w:r w:rsidRPr="000B1F7A">
        <w:rPr>
          <w:rFonts w:ascii="Arial"/>
          <w:color w:val="231F20"/>
          <w:spacing w:val="-2"/>
          <w:sz w:val="15"/>
          <w:lang w:val="ro-MD"/>
        </w:rPr>
        <w:t xml:space="preserve"> </w:t>
      </w:r>
      <w:r w:rsidRPr="000B1F7A">
        <w:rPr>
          <w:rFonts w:ascii="Arial"/>
          <w:color w:val="231F20"/>
          <w:sz w:val="15"/>
          <w:lang w:val="ro-MD"/>
        </w:rPr>
        <w:tab/>
        <w:t>malign</w:t>
      </w:r>
      <w:r w:rsidRPr="000B1F7A">
        <w:rPr>
          <w:rFonts w:ascii="Arial"/>
          <w:color w:val="231F20"/>
          <w:sz w:val="15"/>
          <w:lang w:val="ro-MD"/>
        </w:rPr>
        <w:t>ă</w:t>
      </w:r>
    </w:p>
    <w:p w14:paraId="0FBA638A" w14:textId="77777777" w:rsidR="008E0834" w:rsidRDefault="008E0834" w:rsidP="008E0834">
      <w:pPr>
        <w:spacing w:before="144" w:line="256" w:lineRule="auto"/>
        <w:ind w:left="284" w:right="314"/>
        <w:rPr>
          <w:rFonts w:ascii="Trebuchet MS"/>
          <w:b/>
          <w:color w:val="58595B"/>
          <w:sz w:val="14"/>
          <w:lang w:val="ro-MD"/>
        </w:rPr>
        <w:sectPr w:rsidR="008E0834">
          <w:type w:val="continuous"/>
          <w:pgSz w:w="11900" w:h="16840"/>
          <w:pgMar w:top="1240" w:right="260" w:bottom="280" w:left="260" w:header="1268" w:footer="0" w:gutter="0"/>
          <w:cols w:num="2" w:space="708" w:equalWidth="0">
            <w:col w:w="5417" w:space="40"/>
            <w:col w:w="5923"/>
          </w:cols>
        </w:sectPr>
      </w:pPr>
    </w:p>
    <w:p w14:paraId="7C895037" w14:textId="77777777" w:rsidR="008E0834" w:rsidRDefault="008E0834" w:rsidP="008E0834">
      <w:pPr>
        <w:tabs>
          <w:tab w:val="left" w:pos="11057"/>
        </w:tabs>
        <w:spacing w:before="144" w:line="256" w:lineRule="auto"/>
        <w:ind w:left="284" w:right="314"/>
        <w:jc w:val="both"/>
        <w:rPr>
          <w:rFonts w:ascii="Trebuchet MS"/>
          <w:b/>
          <w:color w:val="58595B"/>
          <w:sz w:val="14"/>
          <w:lang w:val="ro-MD"/>
        </w:rPr>
      </w:pPr>
    </w:p>
    <w:p w14:paraId="3AD738D4" w14:textId="77777777" w:rsidR="008E0834" w:rsidRDefault="008E0834" w:rsidP="008E0834">
      <w:pPr>
        <w:tabs>
          <w:tab w:val="left" w:pos="11057"/>
        </w:tabs>
        <w:spacing w:before="144" w:line="256" w:lineRule="auto"/>
        <w:ind w:left="284" w:right="314"/>
        <w:jc w:val="both"/>
        <w:rPr>
          <w:rFonts w:ascii="Arial"/>
          <w:color w:val="231F20"/>
          <w:spacing w:val="-2"/>
          <w:sz w:val="14"/>
          <w:lang w:val="ro-MD"/>
        </w:rPr>
      </w:pPr>
      <w:r w:rsidRPr="000B1F7A">
        <w:rPr>
          <w:rFonts w:ascii="Trebuchet MS"/>
          <w:b/>
          <w:color w:val="58595B"/>
          <w:sz w:val="14"/>
          <w:lang w:val="ro-MD"/>
        </w:rPr>
        <w:t xml:space="preserve">Figura 7.27 </w:t>
      </w:r>
      <w:r w:rsidRPr="000B1F7A">
        <w:rPr>
          <w:rFonts w:ascii="Arial"/>
          <w:color w:val="231F20"/>
          <w:sz w:val="14"/>
          <w:lang w:val="ro-MD"/>
        </w:rPr>
        <w:t xml:space="preserve">Rolul p53 </w:t>
      </w:r>
      <w:r w:rsidRPr="000B1F7A">
        <w:rPr>
          <w:rFonts w:ascii="Arial"/>
          <w:color w:val="231F20"/>
          <w:sz w:val="14"/>
          <w:lang w:val="ro-MD"/>
        </w:rPr>
        <w:t>î</w:t>
      </w:r>
      <w:r w:rsidRPr="000B1F7A">
        <w:rPr>
          <w:rFonts w:ascii="Arial"/>
          <w:color w:val="231F20"/>
          <w:sz w:val="14"/>
          <w:lang w:val="ro-MD"/>
        </w:rPr>
        <w:t>n men</w:t>
      </w:r>
      <w:r w:rsidRPr="000B1F7A">
        <w:rPr>
          <w:rFonts w:ascii="Arial"/>
          <w:color w:val="231F20"/>
          <w:sz w:val="14"/>
          <w:lang w:val="ro-MD"/>
        </w:rPr>
        <w:t>ț</w:t>
      </w:r>
      <w:r w:rsidRPr="000B1F7A">
        <w:rPr>
          <w:rFonts w:ascii="Arial"/>
          <w:color w:val="231F20"/>
          <w:sz w:val="14"/>
          <w:lang w:val="ro-MD"/>
        </w:rPr>
        <w:t>inerea integrit</w:t>
      </w:r>
      <w:r w:rsidRPr="000B1F7A">
        <w:rPr>
          <w:rFonts w:ascii="Arial"/>
          <w:color w:val="231F20"/>
          <w:sz w:val="14"/>
          <w:lang w:val="ro-MD"/>
        </w:rPr>
        <w:t>ăț</w:t>
      </w:r>
      <w:r w:rsidRPr="000B1F7A">
        <w:rPr>
          <w:rFonts w:ascii="Arial"/>
          <w:color w:val="231F20"/>
          <w:sz w:val="14"/>
          <w:lang w:val="ro-MD"/>
        </w:rPr>
        <w:t>ii genomului. Activarea p53 normal</w:t>
      </w:r>
      <w:r w:rsidRPr="000B1F7A">
        <w:rPr>
          <w:rFonts w:ascii="Arial"/>
          <w:color w:val="231F20"/>
          <w:sz w:val="14"/>
          <w:lang w:val="ro-MD"/>
        </w:rPr>
        <w:t>ă</w:t>
      </w:r>
      <w:r w:rsidRPr="000B1F7A">
        <w:rPr>
          <w:rFonts w:ascii="Arial"/>
          <w:color w:val="231F20"/>
          <w:sz w:val="14"/>
          <w:lang w:val="ro-MD"/>
        </w:rPr>
        <w:t xml:space="preserve"> de c</w:t>
      </w:r>
      <w:r w:rsidRPr="000B1F7A">
        <w:rPr>
          <w:rFonts w:ascii="Arial"/>
          <w:color w:val="231F20"/>
          <w:sz w:val="14"/>
          <w:lang w:val="ro-MD"/>
        </w:rPr>
        <w:t>ă</w:t>
      </w:r>
      <w:r w:rsidRPr="000B1F7A">
        <w:rPr>
          <w:rFonts w:ascii="Arial"/>
          <w:color w:val="231F20"/>
          <w:sz w:val="14"/>
          <w:lang w:val="ro-MD"/>
        </w:rPr>
        <w:t>tre agen</w:t>
      </w:r>
      <w:r w:rsidRPr="000B1F7A">
        <w:rPr>
          <w:rFonts w:ascii="Arial"/>
          <w:color w:val="231F20"/>
          <w:sz w:val="14"/>
          <w:lang w:val="ro-MD"/>
        </w:rPr>
        <w:t>ț</w:t>
      </w:r>
      <w:r w:rsidRPr="000B1F7A">
        <w:rPr>
          <w:rFonts w:ascii="Arial"/>
          <w:color w:val="231F20"/>
          <w:sz w:val="14"/>
          <w:lang w:val="ro-MD"/>
        </w:rPr>
        <w:t>i care d</w:t>
      </w:r>
      <w:r w:rsidRPr="000B1F7A">
        <w:rPr>
          <w:rFonts w:ascii="Arial"/>
          <w:color w:val="231F20"/>
          <w:sz w:val="14"/>
          <w:lang w:val="ro-MD"/>
        </w:rPr>
        <w:t>ă</w:t>
      </w:r>
      <w:r w:rsidRPr="000B1F7A">
        <w:rPr>
          <w:rFonts w:ascii="Arial"/>
          <w:color w:val="231F20"/>
          <w:sz w:val="14"/>
          <w:lang w:val="ro-MD"/>
        </w:rPr>
        <w:t>uneaz</w:t>
      </w:r>
      <w:r w:rsidRPr="000B1F7A">
        <w:rPr>
          <w:rFonts w:ascii="Arial"/>
          <w:color w:val="231F20"/>
          <w:sz w:val="14"/>
          <w:lang w:val="ro-MD"/>
        </w:rPr>
        <w:t>ă</w:t>
      </w:r>
      <w:r w:rsidRPr="000B1F7A">
        <w:rPr>
          <w:rFonts w:ascii="Arial"/>
          <w:color w:val="231F20"/>
          <w:sz w:val="14"/>
          <w:lang w:val="ro-MD"/>
        </w:rPr>
        <w:t xml:space="preserve"> ADN-ului sau de c</w:t>
      </w:r>
      <w:r w:rsidRPr="000B1F7A">
        <w:rPr>
          <w:rFonts w:ascii="Arial"/>
          <w:color w:val="231F20"/>
          <w:sz w:val="14"/>
          <w:lang w:val="ro-MD"/>
        </w:rPr>
        <w:t>ă</w:t>
      </w:r>
      <w:r w:rsidRPr="000B1F7A">
        <w:rPr>
          <w:rFonts w:ascii="Arial"/>
          <w:color w:val="231F20"/>
          <w:sz w:val="14"/>
          <w:lang w:val="ro-MD"/>
        </w:rPr>
        <w:t xml:space="preserve">tre hipoxie duce la oprirea ciclului celular </w:t>
      </w:r>
      <w:r w:rsidRPr="000B1F7A">
        <w:rPr>
          <w:rFonts w:ascii="Arial"/>
          <w:color w:val="231F20"/>
          <w:sz w:val="14"/>
          <w:lang w:val="ro-MD"/>
        </w:rPr>
        <w:t>î</w:t>
      </w:r>
      <w:r w:rsidRPr="000B1F7A">
        <w:rPr>
          <w:rFonts w:ascii="Arial"/>
          <w:color w:val="231F20"/>
          <w:sz w:val="14"/>
          <w:lang w:val="ro-MD"/>
        </w:rPr>
        <w:t>n G</w:t>
      </w:r>
      <w:r w:rsidRPr="000B1F7A">
        <w:rPr>
          <w:rFonts w:ascii="Arial"/>
          <w:color w:val="231F20"/>
          <w:sz w:val="14"/>
          <w:vertAlign w:val="subscript"/>
          <w:lang w:val="ro-MD"/>
        </w:rPr>
        <w:t>1</w:t>
      </w:r>
      <w:r w:rsidRPr="000B1F7A">
        <w:rPr>
          <w:rFonts w:ascii="Arial"/>
          <w:color w:val="231F20"/>
          <w:sz w:val="14"/>
          <w:lang w:val="ro-MD"/>
        </w:rPr>
        <w:t xml:space="preserve"> </w:t>
      </w:r>
      <w:r w:rsidRPr="000B1F7A">
        <w:rPr>
          <w:rFonts w:ascii="Arial"/>
          <w:color w:val="231F20"/>
          <w:sz w:val="14"/>
          <w:lang w:val="ro-MD"/>
        </w:rPr>
        <w:t>ș</w:t>
      </w:r>
      <w:r w:rsidRPr="000B1F7A">
        <w:rPr>
          <w:rFonts w:ascii="Arial"/>
          <w:color w:val="231F20"/>
          <w:sz w:val="14"/>
          <w:lang w:val="ro-MD"/>
        </w:rPr>
        <w:t>i la inducerea repar</w:t>
      </w:r>
      <w:r w:rsidRPr="000B1F7A">
        <w:rPr>
          <w:rFonts w:ascii="Arial"/>
          <w:color w:val="231F20"/>
          <w:sz w:val="14"/>
          <w:lang w:val="ro-MD"/>
        </w:rPr>
        <w:t>ă</w:t>
      </w:r>
      <w:r w:rsidRPr="000B1F7A">
        <w:rPr>
          <w:rFonts w:ascii="Arial"/>
          <w:color w:val="231F20"/>
          <w:sz w:val="14"/>
          <w:lang w:val="ro-MD"/>
        </w:rPr>
        <w:t>rii ADN-ului prin cre</w:t>
      </w:r>
      <w:r w:rsidRPr="000B1F7A">
        <w:rPr>
          <w:rFonts w:ascii="Arial"/>
          <w:color w:val="231F20"/>
          <w:sz w:val="14"/>
          <w:lang w:val="ro-MD"/>
        </w:rPr>
        <w:t>ș</w:t>
      </w:r>
      <w:r w:rsidRPr="000B1F7A">
        <w:rPr>
          <w:rFonts w:ascii="Arial"/>
          <w:color w:val="231F20"/>
          <w:sz w:val="14"/>
          <w:lang w:val="ro-MD"/>
        </w:rPr>
        <w:t xml:space="preserve">terea </w:t>
      </w:r>
      <w:proofErr w:type="spellStart"/>
      <w:r w:rsidRPr="000B1F7A">
        <w:rPr>
          <w:rFonts w:ascii="Arial"/>
          <w:color w:val="231F20"/>
          <w:sz w:val="14"/>
          <w:lang w:val="ro-MD"/>
        </w:rPr>
        <w:t>transcrip</w:t>
      </w:r>
      <w:r w:rsidRPr="000B1F7A">
        <w:rPr>
          <w:rFonts w:ascii="Arial"/>
          <w:color w:val="231F20"/>
          <w:sz w:val="14"/>
          <w:lang w:val="ro-MD"/>
        </w:rPr>
        <w:t>ț</w:t>
      </w:r>
      <w:r w:rsidRPr="000B1F7A">
        <w:rPr>
          <w:rFonts w:ascii="Arial"/>
          <w:color w:val="231F20"/>
          <w:sz w:val="14"/>
          <w:lang w:val="ro-MD"/>
        </w:rPr>
        <w:t>ional</w:t>
      </w:r>
      <w:r w:rsidRPr="000B1F7A">
        <w:rPr>
          <w:rFonts w:ascii="Arial"/>
          <w:color w:val="231F20"/>
          <w:sz w:val="14"/>
          <w:lang w:val="ro-MD"/>
        </w:rPr>
        <w:t>ă</w:t>
      </w:r>
      <w:proofErr w:type="spellEnd"/>
      <w:r w:rsidRPr="000B1F7A">
        <w:rPr>
          <w:rFonts w:ascii="Arial"/>
          <w:color w:val="231F20"/>
          <w:sz w:val="14"/>
          <w:lang w:val="ro-MD"/>
        </w:rPr>
        <w:t xml:space="preserve"> a genei </w:t>
      </w:r>
      <w:r w:rsidRPr="000B1F7A">
        <w:rPr>
          <w:rFonts w:ascii="Trebuchet MS"/>
          <w:i/>
          <w:color w:val="231F20"/>
          <w:sz w:val="14"/>
          <w:lang w:val="ro-MD"/>
        </w:rPr>
        <w:t xml:space="preserve">CDKN1A </w:t>
      </w:r>
      <w:r w:rsidRPr="000B1F7A">
        <w:rPr>
          <w:rFonts w:ascii="Arial"/>
          <w:color w:val="231F20"/>
          <w:sz w:val="14"/>
          <w:lang w:val="ro-MD"/>
        </w:rPr>
        <w:t>(care codific</w:t>
      </w:r>
      <w:r w:rsidRPr="000B1F7A">
        <w:rPr>
          <w:rFonts w:ascii="Arial"/>
          <w:color w:val="231F20"/>
          <w:sz w:val="14"/>
          <w:lang w:val="ro-MD"/>
        </w:rPr>
        <w:t>ă</w:t>
      </w:r>
      <w:r w:rsidRPr="000B1F7A">
        <w:rPr>
          <w:rFonts w:ascii="Arial"/>
          <w:color w:val="231F20"/>
          <w:sz w:val="14"/>
          <w:lang w:val="ro-MD"/>
        </w:rPr>
        <w:t xml:space="preserve"> inhibitorul p21 al kinazei dependente de </w:t>
      </w:r>
      <w:proofErr w:type="spellStart"/>
      <w:r w:rsidRPr="000B1F7A">
        <w:rPr>
          <w:rFonts w:ascii="Arial"/>
          <w:color w:val="231F20"/>
          <w:sz w:val="14"/>
          <w:lang w:val="ro-MD"/>
        </w:rPr>
        <w:t>cicline</w:t>
      </w:r>
      <w:proofErr w:type="spellEnd"/>
      <w:r w:rsidRPr="000B1F7A">
        <w:rPr>
          <w:rFonts w:ascii="Arial"/>
          <w:color w:val="231F20"/>
          <w:sz w:val="14"/>
          <w:lang w:val="ro-MD"/>
        </w:rPr>
        <w:t xml:space="preserve">) </w:t>
      </w:r>
      <w:r w:rsidRPr="000B1F7A">
        <w:rPr>
          <w:rFonts w:ascii="Arial"/>
          <w:color w:val="231F20"/>
          <w:sz w:val="14"/>
          <w:lang w:val="ro-MD"/>
        </w:rPr>
        <w:t>ș</w:t>
      </w:r>
      <w:r w:rsidRPr="000B1F7A">
        <w:rPr>
          <w:rFonts w:ascii="Arial"/>
          <w:color w:val="231F20"/>
          <w:sz w:val="14"/>
          <w:lang w:val="ro-MD"/>
        </w:rPr>
        <w:t xml:space="preserve">i </w:t>
      </w:r>
      <w:r w:rsidRPr="000B1F7A">
        <w:rPr>
          <w:rFonts w:ascii="Trebuchet MS"/>
          <w:i/>
          <w:color w:val="231F20"/>
          <w:sz w:val="14"/>
          <w:lang w:val="ro-MD"/>
        </w:rPr>
        <w:t xml:space="preserve">a </w:t>
      </w:r>
      <w:r w:rsidRPr="000B1F7A">
        <w:rPr>
          <w:rFonts w:ascii="Arial"/>
          <w:color w:val="231F20"/>
          <w:sz w:val="14"/>
          <w:lang w:val="ro-MD"/>
        </w:rPr>
        <w:t xml:space="preserve">genei </w:t>
      </w:r>
      <w:r w:rsidRPr="000B1F7A">
        <w:rPr>
          <w:rFonts w:ascii="Trebuchet MS"/>
          <w:i/>
          <w:color w:val="231F20"/>
          <w:sz w:val="14"/>
          <w:lang w:val="ro-MD"/>
        </w:rPr>
        <w:t>GADD45</w:t>
      </w:r>
      <w:r w:rsidRPr="000B1F7A">
        <w:rPr>
          <w:rFonts w:ascii="Arial"/>
          <w:color w:val="231F20"/>
          <w:sz w:val="14"/>
          <w:lang w:val="ro-MD"/>
        </w:rPr>
        <w:t>. Repararea cu succes a ADN-ului permite celulelor s</w:t>
      </w:r>
      <w:r w:rsidRPr="000B1F7A">
        <w:rPr>
          <w:rFonts w:ascii="Arial"/>
          <w:color w:val="231F20"/>
          <w:sz w:val="14"/>
          <w:lang w:val="ro-MD"/>
        </w:rPr>
        <w:t>ă</w:t>
      </w:r>
      <w:r w:rsidRPr="000B1F7A">
        <w:rPr>
          <w:rFonts w:ascii="Arial"/>
          <w:color w:val="231F20"/>
          <w:sz w:val="14"/>
          <w:lang w:val="ro-MD"/>
        </w:rPr>
        <w:t xml:space="preserve"> continue ciclul celular; dac</w:t>
      </w:r>
      <w:r w:rsidRPr="000B1F7A">
        <w:rPr>
          <w:rFonts w:ascii="Arial"/>
          <w:color w:val="231F20"/>
          <w:sz w:val="14"/>
          <w:lang w:val="ro-MD"/>
        </w:rPr>
        <w:t>ă</w:t>
      </w:r>
      <w:r w:rsidRPr="000B1F7A">
        <w:rPr>
          <w:rFonts w:ascii="Arial"/>
          <w:color w:val="231F20"/>
          <w:sz w:val="14"/>
          <w:lang w:val="ro-MD"/>
        </w:rPr>
        <w:t xml:space="preserve"> repararea ADN-ului e</w:t>
      </w:r>
      <w:r w:rsidRPr="000B1F7A">
        <w:rPr>
          <w:rFonts w:ascii="Arial"/>
          <w:color w:val="231F20"/>
          <w:sz w:val="14"/>
          <w:lang w:val="ro-MD"/>
        </w:rPr>
        <w:t>ș</w:t>
      </w:r>
      <w:r w:rsidRPr="000B1F7A">
        <w:rPr>
          <w:rFonts w:ascii="Arial"/>
          <w:color w:val="231F20"/>
          <w:sz w:val="14"/>
          <w:lang w:val="ro-MD"/>
        </w:rPr>
        <w:t>ueaz</w:t>
      </w:r>
      <w:r w:rsidRPr="000B1F7A">
        <w:rPr>
          <w:rFonts w:ascii="Arial"/>
          <w:color w:val="231F20"/>
          <w:sz w:val="14"/>
          <w:lang w:val="ro-MD"/>
        </w:rPr>
        <w:t>ă</w:t>
      </w:r>
      <w:r w:rsidRPr="000B1F7A">
        <w:rPr>
          <w:rFonts w:ascii="Arial"/>
          <w:color w:val="231F20"/>
          <w:sz w:val="14"/>
          <w:lang w:val="ro-MD"/>
        </w:rPr>
        <w:t>, p53 declan</w:t>
      </w:r>
      <w:r w:rsidRPr="000B1F7A">
        <w:rPr>
          <w:rFonts w:ascii="Arial"/>
          <w:color w:val="231F20"/>
          <w:sz w:val="14"/>
          <w:lang w:val="ro-MD"/>
        </w:rPr>
        <w:t>ș</w:t>
      </w:r>
      <w:r w:rsidRPr="000B1F7A">
        <w:rPr>
          <w:rFonts w:ascii="Arial"/>
          <w:color w:val="231F20"/>
          <w:sz w:val="14"/>
          <w:lang w:val="ro-MD"/>
        </w:rPr>
        <w:t>eaz</w:t>
      </w:r>
      <w:r w:rsidRPr="000B1F7A">
        <w:rPr>
          <w:rFonts w:ascii="Arial"/>
          <w:color w:val="231F20"/>
          <w:sz w:val="14"/>
          <w:lang w:val="ro-MD"/>
        </w:rPr>
        <w:t>ă</w:t>
      </w:r>
      <w:r w:rsidRPr="000B1F7A">
        <w:rPr>
          <w:rFonts w:ascii="Arial"/>
          <w:color w:val="231F20"/>
          <w:sz w:val="14"/>
          <w:lang w:val="ro-MD"/>
        </w:rPr>
        <w:t xml:space="preserve"> apoptoza sau senescen</w:t>
      </w:r>
      <w:r w:rsidRPr="000B1F7A">
        <w:rPr>
          <w:rFonts w:ascii="Arial"/>
          <w:color w:val="231F20"/>
          <w:sz w:val="14"/>
          <w:lang w:val="ro-MD"/>
        </w:rPr>
        <w:t>ț</w:t>
      </w:r>
      <w:r w:rsidRPr="000B1F7A">
        <w:rPr>
          <w:rFonts w:ascii="Arial"/>
          <w:color w:val="231F20"/>
          <w:sz w:val="14"/>
          <w:lang w:val="ro-MD"/>
        </w:rPr>
        <w:t xml:space="preserve">a. </w:t>
      </w:r>
      <w:r w:rsidRPr="000B1F7A">
        <w:rPr>
          <w:rFonts w:ascii="Arial"/>
          <w:color w:val="231F20"/>
          <w:sz w:val="14"/>
          <w:lang w:val="ro-MD"/>
        </w:rPr>
        <w:t>Î</w:t>
      </w:r>
      <w:r w:rsidRPr="000B1F7A">
        <w:rPr>
          <w:rFonts w:ascii="Arial"/>
          <w:color w:val="231F20"/>
          <w:sz w:val="14"/>
          <w:lang w:val="ro-MD"/>
        </w:rPr>
        <w:t>n celulele cu pierdere sau muta</w:t>
      </w:r>
      <w:r w:rsidRPr="000B1F7A">
        <w:rPr>
          <w:rFonts w:ascii="Arial"/>
          <w:color w:val="231F20"/>
          <w:sz w:val="14"/>
          <w:lang w:val="ro-MD"/>
        </w:rPr>
        <w:t>ț</w:t>
      </w:r>
      <w:r w:rsidRPr="000B1F7A">
        <w:rPr>
          <w:rFonts w:ascii="Arial"/>
          <w:color w:val="231F20"/>
          <w:sz w:val="14"/>
          <w:lang w:val="ro-MD"/>
        </w:rPr>
        <w:t xml:space="preserve">ii ale genei p53, deteriorarea ADN nu induce oprirea ciclului celular sau repararea ADN, iar </w:t>
      </w:r>
      <w:r w:rsidRPr="000B1F7A">
        <w:rPr>
          <w:rFonts w:ascii="Arial"/>
          <w:color w:val="231F20"/>
          <w:spacing w:val="-2"/>
          <w:sz w:val="14"/>
          <w:lang w:val="ro-MD"/>
        </w:rPr>
        <w:t>celulele afectate genetic prolifereaz</w:t>
      </w:r>
      <w:r w:rsidRPr="000B1F7A">
        <w:rPr>
          <w:rFonts w:ascii="Arial"/>
          <w:color w:val="231F20"/>
          <w:spacing w:val="-2"/>
          <w:sz w:val="14"/>
          <w:lang w:val="ro-MD"/>
        </w:rPr>
        <w:t>ă</w:t>
      </w:r>
      <w:r w:rsidRPr="000B1F7A">
        <w:rPr>
          <w:rFonts w:ascii="Arial"/>
          <w:color w:val="231F20"/>
          <w:spacing w:val="-2"/>
          <w:sz w:val="14"/>
          <w:lang w:val="ro-MD"/>
        </w:rPr>
        <w:t>, d</w:t>
      </w:r>
      <w:r w:rsidRPr="000B1F7A">
        <w:rPr>
          <w:rFonts w:ascii="Arial"/>
          <w:color w:val="231F20"/>
          <w:spacing w:val="-2"/>
          <w:sz w:val="14"/>
          <w:lang w:val="ro-MD"/>
        </w:rPr>
        <w:t>â</w:t>
      </w:r>
      <w:r w:rsidRPr="000B1F7A">
        <w:rPr>
          <w:rFonts w:ascii="Arial"/>
          <w:color w:val="231F20"/>
          <w:spacing w:val="-2"/>
          <w:sz w:val="14"/>
          <w:lang w:val="ro-MD"/>
        </w:rPr>
        <w:t>nd na</w:t>
      </w:r>
      <w:r w:rsidRPr="000B1F7A">
        <w:rPr>
          <w:rFonts w:ascii="Arial"/>
          <w:color w:val="231F20"/>
          <w:spacing w:val="-2"/>
          <w:sz w:val="14"/>
          <w:lang w:val="ro-MD"/>
        </w:rPr>
        <w:t>ș</w:t>
      </w:r>
      <w:r w:rsidRPr="000B1F7A">
        <w:rPr>
          <w:rFonts w:ascii="Arial"/>
          <w:color w:val="231F20"/>
          <w:spacing w:val="-2"/>
          <w:sz w:val="14"/>
          <w:lang w:val="ro-MD"/>
        </w:rPr>
        <w:t xml:space="preserve">tere </w:t>
      </w:r>
      <w:r w:rsidRPr="000B1F7A">
        <w:rPr>
          <w:rFonts w:ascii="Arial"/>
          <w:color w:val="231F20"/>
          <w:spacing w:val="-2"/>
          <w:sz w:val="14"/>
          <w:lang w:val="ro-MD"/>
        </w:rPr>
        <w:t>î</w:t>
      </w:r>
      <w:r w:rsidRPr="000B1F7A">
        <w:rPr>
          <w:rFonts w:ascii="Arial"/>
          <w:color w:val="231F20"/>
          <w:spacing w:val="-2"/>
          <w:sz w:val="14"/>
          <w:lang w:val="ro-MD"/>
        </w:rPr>
        <w:t>n cele din urm</w:t>
      </w:r>
      <w:r w:rsidRPr="000B1F7A">
        <w:rPr>
          <w:rFonts w:ascii="Arial"/>
          <w:color w:val="231F20"/>
          <w:spacing w:val="-2"/>
          <w:sz w:val="14"/>
          <w:lang w:val="ro-MD"/>
        </w:rPr>
        <w:t>ă</w:t>
      </w:r>
      <w:r w:rsidRPr="000B1F7A">
        <w:rPr>
          <w:rFonts w:ascii="Arial"/>
          <w:color w:val="231F20"/>
          <w:spacing w:val="-2"/>
          <w:sz w:val="14"/>
          <w:lang w:val="ro-MD"/>
        </w:rPr>
        <w:t xml:space="preserve"> la neoplasme maligne</w:t>
      </w:r>
    </w:p>
    <w:p w14:paraId="6DABF7C0" w14:textId="77777777" w:rsidR="008E0834" w:rsidRDefault="008E0834" w:rsidP="008E0834">
      <w:pPr>
        <w:tabs>
          <w:tab w:val="left" w:pos="11057"/>
        </w:tabs>
        <w:spacing w:before="144" w:line="256" w:lineRule="auto"/>
        <w:ind w:left="284" w:right="314"/>
        <w:jc w:val="both"/>
        <w:rPr>
          <w:rFonts w:ascii="Arial"/>
          <w:color w:val="231F20"/>
          <w:spacing w:val="-2"/>
          <w:sz w:val="14"/>
          <w:lang w:val="ro-MD"/>
        </w:rPr>
        <w:sectPr w:rsidR="008E0834" w:rsidSect="008366AD">
          <w:type w:val="continuous"/>
          <w:pgSz w:w="11900" w:h="16840"/>
          <w:pgMar w:top="1240" w:right="260" w:bottom="280" w:left="260" w:header="1268" w:footer="0" w:gutter="0"/>
          <w:cols w:space="40"/>
        </w:sectPr>
      </w:pPr>
    </w:p>
    <w:p w14:paraId="794C7FAD" w14:textId="77777777" w:rsidR="008E0834" w:rsidRPr="000B1F7A" w:rsidRDefault="008E0834" w:rsidP="008E0834">
      <w:pPr>
        <w:spacing w:before="144" w:line="256" w:lineRule="auto"/>
        <w:ind w:left="284" w:right="314"/>
        <w:rPr>
          <w:rFonts w:ascii="Arial"/>
          <w:sz w:val="14"/>
          <w:lang w:val="ro-MD"/>
        </w:rPr>
      </w:pPr>
    </w:p>
    <w:p w14:paraId="06CB04AA" w14:textId="77777777" w:rsidR="008E0834" w:rsidRPr="000B1F7A" w:rsidRDefault="008E0834" w:rsidP="008E0834">
      <w:pPr>
        <w:pStyle w:val="Corptext"/>
        <w:rPr>
          <w:rFonts w:ascii="Arial"/>
          <w:sz w:val="20"/>
          <w:lang w:val="ro-MD"/>
        </w:rPr>
      </w:pPr>
    </w:p>
    <w:p w14:paraId="357EA821" w14:textId="77777777" w:rsidR="008E0834" w:rsidRDefault="008E0834" w:rsidP="008E0834">
      <w:pPr>
        <w:widowControl/>
        <w:adjustRightInd w:val="0"/>
        <w:ind w:left="284" w:right="314"/>
        <w:jc w:val="both"/>
        <w:rPr>
          <w:rFonts w:eastAsiaTheme="minorHAnsi" w:cs="BookAntiqua-Italic"/>
          <w:i/>
          <w:iCs/>
          <w:sz w:val="19"/>
          <w:szCs w:val="19"/>
          <w:lang w:val="ro-MD"/>
        </w:rPr>
      </w:pPr>
      <w:r w:rsidRPr="000B1F7A">
        <w:rPr>
          <w:rFonts w:ascii="BookAntiqua" w:eastAsiaTheme="minorHAnsi" w:hAnsi="BookAntiqua" w:cs="BookAntiqua"/>
          <w:sz w:val="19"/>
          <w:szCs w:val="19"/>
          <w:lang w:val="ro-MD"/>
        </w:rPr>
        <w:t xml:space="preserve">a mai multor gene pro-apoptotice, cum ar fi </w:t>
      </w:r>
      <w:r w:rsidRPr="000B1F7A">
        <w:rPr>
          <w:rFonts w:ascii="BookAntiqua-Italic" w:eastAsiaTheme="minorHAnsi" w:hAnsi="BookAntiqua-Italic" w:cs="BookAntiqua-Italic"/>
          <w:i/>
          <w:iCs/>
          <w:sz w:val="19"/>
          <w:szCs w:val="19"/>
          <w:lang w:val="ro-MD"/>
        </w:rPr>
        <w:t xml:space="preserve">BAX </w:t>
      </w:r>
      <w:r w:rsidRPr="000B1F7A">
        <w:rPr>
          <w:rFonts w:ascii="BookAntiqua" w:eastAsiaTheme="minorHAnsi" w:hAnsi="BookAntiqua" w:cs="BookAntiqua"/>
          <w:sz w:val="19"/>
          <w:szCs w:val="19"/>
          <w:lang w:val="ro-MD"/>
        </w:rPr>
        <w:t xml:space="preserve">și </w:t>
      </w:r>
      <w:r w:rsidRPr="000B1F7A">
        <w:rPr>
          <w:rFonts w:eastAsiaTheme="minorHAnsi" w:cs="BookAntiqua-Italic"/>
          <w:i/>
          <w:iCs/>
          <w:sz w:val="19"/>
          <w:szCs w:val="19"/>
          <w:lang w:val="ro-MD"/>
        </w:rPr>
        <w:t xml:space="preserve">PUMA </w:t>
      </w:r>
      <w:r w:rsidRPr="000B1F7A">
        <w:rPr>
          <w:rFonts w:eastAsiaTheme="minorHAnsi" w:cs="BookAntiqua"/>
          <w:sz w:val="19"/>
          <w:szCs w:val="19"/>
          <w:lang w:val="ro-MD"/>
        </w:rPr>
        <w:t>(descrise mai târziu), despre care se crede că înclină balanța în favoarea morții celulare prin calea intrinsecă (mitocondrială).</w:t>
      </w:r>
    </w:p>
    <w:p w14:paraId="5704C092" w14:textId="77777777" w:rsidR="008E0834" w:rsidRPr="008366AD" w:rsidRDefault="008E0834" w:rsidP="008E0834">
      <w:pPr>
        <w:widowControl/>
        <w:adjustRightInd w:val="0"/>
        <w:ind w:left="284" w:right="314" w:firstLine="436"/>
        <w:jc w:val="both"/>
        <w:rPr>
          <w:rFonts w:eastAsiaTheme="minorHAnsi" w:cs="BookAntiqua-Italic"/>
          <w:i/>
          <w:iCs/>
          <w:sz w:val="19"/>
          <w:szCs w:val="19"/>
          <w:lang w:val="ro-MD"/>
        </w:rPr>
      </w:pPr>
      <w:r w:rsidRPr="000B1F7A">
        <w:rPr>
          <w:rFonts w:eastAsiaTheme="minorHAnsi" w:cs="BookAntiqua"/>
          <w:sz w:val="19"/>
          <w:szCs w:val="19"/>
          <w:lang w:val="ro-MD"/>
        </w:rPr>
        <w:t xml:space="preserve">Ceea ce determină dacă o celulă își repară ADN-ul, devine </w:t>
      </w:r>
      <w:proofErr w:type="spellStart"/>
      <w:r w:rsidRPr="000B1F7A">
        <w:rPr>
          <w:rFonts w:eastAsiaTheme="minorHAnsi" w:cs="BookAntiqua"/>
          <w:sz w:val="19"/>
          <w:szCs w:val="19"/>
          <w:lang w:val="ro-MD"/>
        </w:rPr>
        <w:t>senescentă</w:t>
      </w:r>
      <w:proofErr w:type="spellEnd"/>
      <w:r w:rsidRPr="000B1F7A">
        <w:rPr>
          <w:rFonts w:eastAsiaTheme="minorHAnsi" w:cs="BookAntiqua"/>
          <w:sz w:val="19"/>
          <w:szCs w:val="19"/>
          <w:lang w:val="ro-MD"/>
        </w:rPr>
        <w:t xml:space="preserve"> sau suferă apoptoză este incert, dar atât durata, cât și nivelul de activare a p53 pot fi factori decisivi. Se pare că afinitatea p53 pentru locurile sale de legare în promotorii și intensificatorii genei de reparare a ADN-ului este mai mare decât afinitatea sa pentru locurile de legare în genele pro-apoptotice. Astfel, calea de reparare a ADN-ului este stimulată prima atunci când p53 începe să se acumuleze. Dacă p53 este menținută la acest nivel din cauza unei reparații ineficiente a ADN-ului sau a altor stresuri cronice (de exemplu, cel indus de o mutație RAS potențial oncogenă), are loc reducerea la tăcere epigenetică a genelor care sunt necesare pentru progresia ciclului celular, ceea ce duce la senescență.</w:t>
      </w:r>
    </w:p>
    <w:p w14:paraId="6C5C7EEC" w14:textId="77777777" w:rsidR="008E0834" w:rsidRDefault="008E0834" w:rsidP="008E0834">
      <w:pPr>
        <w:widowControl/>
        <w:adjustRightInd w:val="0"/>
        <w:ind w:left="284" w:right="314" w:firstLine="436"/>
        <w:jc w:val="both"/>
        <w:rPr>
          <w:rFonts w:eastAsiaTheme="minorHAnsi" w:cs="BookAntiqua"/>
          <w:sz w:val="19"/>
          <w:szCs w:val="19"/>
          <w:lang w:val="ro-MD"/>
        </w:rPr>
      </w:pPr>
    </w:p>
    <w:p w14:paraId="337E146D" w14:textId="77777777" w:rsidR="008E0834" w:rsidRDefault="008E0834" w:rsidP="008E0834">
      <w:pPr>
        <w:widowControl/>
        <w:adjustRightInd w:val="0"/>
        <w:ind w:left="284" w:right="314" w:firstLine="436"/>
        <w:jc w:val="both"/>
        <w:rPr>
          <w:rFonts w:eastAsiaTheme="minorHAnsi" w:cs="BookAntiqua"/>
          <w:sz w:val="19"/>
          <w:szCs w:val="19"/>
          <w:lang w:val="ro-MD"/>
        </w:rPr>
      </w:pPr>
    </w:p>
    <w:p w14:paraId="06E27AA2" w14:textId="77777777" w:rsidR="008E0834" w:rsidRDefault="008E0834" w:rsidP="008E0834">
      <w:pPr>
        <w:widowControl/>
        <w:adjustRightInd w:val="0"/>
        <w:ind w:left="284" w:right="314" w:firstLine="436"/>
        <w:jc w:val="both"/>
        <w:rPr>
          <w:rFonts w:eastAsiaTheme="minorHAnsi" w:cs="BookAntiqua"/>
          <w:sz w:val="19"/>
          <w:szCs w:val="19"/>
          <w:lang w:val="ro-MD"/>
        </w:rPr>
      </w:pPr>
    </w:p>
    <w:p w14:paraId="398754F2" w14:textId="77777777" w:rsidR="008E0834" w:rsidRDefault="008E0834" w:rsidP="008E0834">
      <w:pPr>
        <w:widowControl/>
        <w:tabs>
          <w:tab w:val="left" w:pos="5245"/>
        </w:tabs>
        <w:adjustRightInd w:val="0"/>
        <w:ind w:right="314"/>
        <w:jc w:val="both"/>
        <w:rPr>
          <w:rFonts w:eastAsiaTheme="minorHAnsi" w:cs="BookAntiqua"/>
          <w:sz w:val="19"/>
          <w:szCs w:val="19"/>
          <w:lang w:val="ro-MD"/>
        </w:rPr>
      </w:pPr>
    </w:p>
    <w:p w14:paraId="17D29551" w14:textId="77777777" w:rsidR="008E0834" w:rsidRDefault="008E0834" w:rsidP="008E0834">
      <w:pPr>
        <w:widowControl/>
        <w:tabs>
          <w:tab w:val="left" w:pos="5245"/>
        </w:tabs>
        <w:adjustRightInd w:val="0"/>
        <w:ind w:right="314"/>
        <w:jc w:val="both"/>
        <w:rPr>
          <w:rFonts w:eastAsiaTheme="minorHAnsi" w:cs="BookAntiqua"/>
          <w:sz w:val="19"/>
          <w:szCs w:val="19"/>
          <w:lang w:val="ro-MD"/>
        </w:rPr>
      </w:pPr>
      <w:r w:rsidRPr="000B1F7A">
        <w:rPr>
          <w:rFonts w:eastAsiaTheme="minorHAnsi" w:cs="BookAntiqua"/>
          <w:sz w:val="19"/>
          <w:szCs w:val="19"/>
          <w:lang w:val="ro-MD"/>
        </w:rPr>
        <w:t>Alternativ, dacă p53 se acumulează suficient pentru a stimula transcrierea genelor pro-apoptotice, celula moare. Deși această schemă pare a fi în general corectă, s-au observat variații specifice tipului de celulă ca răspuns la activarea p53, care nu sunt ușor de explicat, unele tipuri de celule sucombând rapid la apoptoză, iar altele optând în principal pentru senescență. Astfel, mai sunt încă multe de învățat despre nuanțele funcției p53.</w:t>
      </w:r>
    </w:p>
    <w:p w14:paraId="04B71042" w14:textId="77777777" w:rsidR="008E0834" w:rsidRDefault="008E0834" w:rsidP="008E0834">
      <w:pPr>
        <w:widowControl/>
        <w:adjustRightInd w:val="0"/>
        <w:ind w:right="253" w:firstLine="284"/>
        <w:jc w:val="both"/>
        <w:rPr>
          <w:rFonts w:eastAsiaTheme="minorHAnsi" w:cs="BookAntiqua"/>
          <w:sz w:val="18"/>
          <w:szCs w:val="18"/>
          <w:lang w:val="ro-MD"/>
        </w:rPr>
      </w:pPr>
      <w:r w:rsidRPr="000B1F7A">
        <w:rPr>
          <w:rFonts w:eastAsiaTheme="minorHAnsi" w:cs="BookAntiqua-Bold"/>
          <w:b/>
          <w:bCs/>
          <w:sz w:val="19"/>
          <w:szCs w:val="19"/>
          <w:lang w:val="ro-MD"/>
        </w:rPr>
        <w:t xml:space="preserve">Odată cu pierderea funcției p53, leziunile ADN nu sunt reparate, mutațiile conducătoare se acumulează în oncogene și alte gene canceroase, iar celula se îndreaptă pe o cale periculoasă care duce la transformarea malignă. </w:t>
      </w:r>
      <w:r w:rsidRPr="000B1F7A">
        <w:rPr>
          <w:rFonts w:eastAsiaTheme="minorHAnsi" w:cs="BookAntiqua"/>
          <w:sz w:val="19"/>
          <w:szCs w:val="19"/>
          <w:lang w:val="ro-MD"/>
        </w:rPr>
        <w:t xml:space="preserve">În plus, odată ce un cancer este stabilit, statutul său p53 are implicații terapeutice importante. Iradierea și chimioterapia convențională, cele două modalități comune de tratare a cancerului, își mediază efectele </w:t>
      </w:r>
      <w:r w:rsidRPr="000B1F7A">
        <w:rPr>
          <w:color w:val="231F20"/>
          <w:spacing w:val="-2"/>
          <w:sz w:val="19"/>
          <w:szCs w:val="19"/>
          <w:lang w:val="ro-MD"/>
        </w:rPr>
        <w:t xml:space="preserve">modalitățile comune de tratare a cancerului, își mediază </w:t>
      </w:r>
      <w:r w:rsidRPr="000B1F7A">
        <w:rPr>
          <w:color w:val="231F20"/>
          <w:spacing w:val="-16"/>
          <w:sz w:val="19"/>
          <w:szCs w:val="19"/>
          <w:lang w:val="ro-MD"/>
        </w:rPr>
        <w:t>efectele</w:t>
      </w:r>
      <w:r w:rsidRPr="00DF17F3">
        <w:rPr>
          <w:rFonts w:eastAsiaTheme="minorHAnsi" w:cs="BookAntiqua"/>
          <w:sz w:val="18"/>
          <w:szCs w:val="18"/>
          <w:lang w:val="ro-MD"/>
        </w:rPr>
        <w:t xml:space="preserve"> </w:t>
      </w:r>
      <w:r w:rsidRPr="000B1F7A">
        <w:rPr>
          <w:rFonts w:eastAsiaTheme="minorHAnsi" w:cs="BookAntiqua"/>
          <w:sz w:val="18"/>
          <w:szCs w:val="18"/>
          <w:lang w:val="ro-MD"/>
        </w:rPr>
        <w:t xml:space="preserve">prin inducerea leziunilor ADN și apoptoza ulterioară. Tumorile cu alele </w:t>
      </w:r>
      <w:r w:rsidRPr="000B1F7A">
        <w:rPr>
          <w:rFonts w:eastAsiaTheme="minorHAnsi" w:cs="BookAntiqua-Italic"/>
          <w:i/>
          <w:iCs/>
          <w:sz w:val="18"/>
          <w:szCs w:val="18"/>
          <w:lang w:val="ro-MD"/>
        </w:rPr>
        <w:t xml:space="preserve">TP53 </w:t>
      </w:r>
      <w:r w:rsidRPr="000B1F7A">
        <w:rPr>
          <w:rFonts w:eastAsiaTheme="minorHAnsi" w:cs="BookAntiqua"/>
          <w:sz w:val="18"/>
          <w:szCs w:val="18"/>
          <w:lang w:val="ro-MD"/>
        </w:rPr>
        <w:t xml:space="preserve">de tip sălbatic sunt mai susceptibile de a fi distruse de o astfel de terapie decât tumorile cu alele </w:t>
      </w:r>
      <w:r w:rsidRPr="000B1F7A">
        <w:rPr>
          <w:rFonts w:eastAsiaTheme="minorHAnsi" w:cs="BookAntiqua-Italic"/>
          <w:i/>
          <w:iCs/>
          <w:sz w:val="18"/>
          <w:szCs w:val="18"/>
          <w:lang w:val="ro-MD"/>
        </w:rPr>
        <w:t xml:space="preserve">TP53 </w:t>
      </w:r>
      <w:r w:rsidRPr="000B1F7A">
        <w:rPr>
          <w:rFonts w:eastAsiaTheme="minorHAnsi" w:cs="BookAntiqua"/>
          <w:sz w:val="18"/>
          <w:szCs w:val="18"/>
          <w:lang w:val="ro-MD"/>
        </w:rPr>
        <w:t>mutante.</w:t>
      </w:r>
    </w:p>
    <w:p w14:paraId="7DF7608E" w14:textId="77777777" w:rsidR="008E0834" w:rsidRPr="00DF17F3" w:rsidRDefault="008E0834" w:rsidP="008E0834">
      <w:pPr>
        <w:widowControl/>
        <w:adjustRightInd w:val="0"/>
        <w:ind w:right="253" w:firstLine="284"/>
        <w:jc w:val="both"/>
        <w:rPr>
          <w:rFonts w:eastAsiaTheme="minorHAnsi" w:cs="BookAntiqua"/>
          <w:sz w:val="19"/>
          <w:szCs w:val="19"/>
          <w:lang w:val="ro-MD"/>
        </w:rPr>
        <w:sectPr w:rsidR="008E0834" w:rsidRPr="00DF17F3">
          <w:type w:val="continuous"/>
          <w:pgSz w:w="11900" w:h="16840"/>
          <w:pgMar w:top="1240" w:right="260" w:bottom="280" w:left="260" w:header="1268" w:footer="0" w:gutter="0"/>
          <w:cols w:num="2" w:space="708" w:equalWidth="0">
            <w:col w:w="5417" w:space="40"/>
            <w:col w:w="5923"/>
          </w:cols>
        </w:sectPr>
      </w:pPr>
    </w:p>
    <w:p w14:paraId="16402AB7" w14:textId="77777777" w:rsidR="008E0834" w:rsidRPr="000B1F7A" w:rsidRDefault="008E0834" w:rsidP="008E0834">
      <w:pPr>
        <w:widowControl/>
        <w:adjustRightInd w:val="0"/>
        <w:ind w:left="284" w:right="251"/>
        <w:jc w:val="both"/>
        <w:rPr>
          <w:rFonts w:eastAsiaTheme="minorHAnsi" w:cs="BookAntiqua"/>
          <w:sz w:val="18"/>
          <w:szCs w:val="18"/>
          <w:lang w:val="ro-MD"/>
        </w:rPr>
      </w:pPr>
      <w:r w:rsidRPr="000B1F7A">
        <w:rPr>
          <w:rFonts w:eastAsiaTheme="minorHAnsi" w:cs="BookAntiqua"/>
          <w:sz w:val="18"/>
          <w:szCs w:val="18"/>
          <w:lang w:val="ro-MD"/>
        </w:rPr>
        <w:lastRenderedPageBreak/>
        <w:t xml:space="preserve">Acesta este cazul tumorilor testiculare cu celule germinale și al leucemiilor </w:t>
      </w:r>
      <w:proofErr w:type="spellStart"/>
      <w:r w:rsidRPr="000B1F7A">
        <w:rPr>
          <w:rFonts w:eastAsiaTheme="minorHAnsi" w:cs="BookAntiqua"/>
          <w:sz w:val="18"/>
          <w:szCs w:val="18"/>
          <w:lang w:val="ro-MD"/>
        </w:rPr>
        <w:t>limfoblastice</w:t>
      </w:r>
      <w:proofErr w:type="spellEnd"/>
      <w:r w:rsidRPr="000B1F7A">
        <w:rPr>
          <w:rFonts w:eastAsiaTheme="minorHAnsi" w:cs="BookAntiqua"/>
          <w:sz w:val="18"/>
          <w:szCs w:val="18"/>
          <w:lang w:val="ro-MD"/>
        </w:rPr>
        <w:t xml:space="preserve"> acute din copilărie, cancere cu rezultate clinice excelente care au, de obicei, alele </w:t>
      </w:r>
      <w:r w:rsidRPr="000B1F7A">
        <w:rPr>
          <w:rFonts w:eastAsiaTheme="minorHAnsi" w:cs="BookAntiqua-Italic"/>
          <w:i/>
          <w:iCs/>
          <w:sz w:val="18"/>
          <w:szCs w:val="18"/>
          <w:lang w:val="ro-MD"/>
        </w:rPr>
        <w:t xml:space="preserve">TP53 </w:t>
      </w:r>
      <w:r w:rsidRPr="000B1F7A">
        <w:rPr>
          <w:rFonts w:eastAsiaTheme="minorHAnsi" w:cs="BookAntiqua"/>
          <w:sz w:val="18"/>
          <w:szCs w:val="18"/>
          <w:lang w:val="ro-MD"/>
        </w:rPr>
        <w:t xml:space="preserve">de tip sălbatic. În schimb, tumori precum cancerele pulmonare și cancerele </w:t>
      </w:r>
      <w:proofErr w:type="spellStart"/>
      <w:r w:rsidRPr="000B1F7A">
        <w:rPr>
          <w:rFonts w:eastAsiaTheme="minorHAnsi" w:cs="BookAntiqua"/>
          <w:sz w:val="18"/>
          <w:szCs w:val="18"/>
          <w:lang w:val="ro-MD"/>
        </w:rPr>
        <w:t>colorectale</w:t>
      </w:r>
      <w:proofErr w:type="spellEnd"/>
      <w:r w:rsidRPr="000B1F7A">
        <w:rPr>
          <w:rFonts w:eastAsiaTheme="minorHAnsi" w:cs="BookAntiqua"/>
          <w:sz w:val="18"/>
          <w:szCs w:val="18"/>
          <w:lang w:val="ro-MD"/>
        </w:rPr>
        <w:t xml:space="preserve">, care poartă frecvent mutații </w:t>
      </w:r>
      <w:r w:rsidRPr="000B1F7A">
        <w:rPr>
          <w:rFonts w:eastAsiaTheme="minorHAnsi" w:cs="BookAntiqua-Italic"/>
          <w:i/>
          <w:iCs/>
          <w:sz w:val="18"/>
          <w:szCs w:val="18"/>
          <w:lang w:val="ro-MD"/>
        </w:rPr>
        <w:t>TP53</w:t>
      </w:r>
      <w:r w:rsidRPr="000B1F7A">
        <w:rPr>
          <w:rFonts w:eastAsiaTheme="minorHAnsi" w:cs="BookAntiqua"/>
          <w:sz w:val="18"/>
          <w:szCs w:val="18"/>
          <w:lang w:val="ro-MD"/>
        </w:rPr>
        <w:t xml:space="preserve">, sunt relativ rezistente la chimioterapie și iradiere. Un al doilea efect, mai puțin evident, dar și mai nefast, este acela că celulele cu p53 defect dobândesc un fenotip mutator, o tendință de a dobândi mutații cu o rată ridicată. În special în cazul tumorilor în stadiu avansat cu fenotip mutator, este foarte probabil (și poate chiar inevitabil) să apară întâmplător </w:t>
      </w:r>
      <w:proofErr w:type="spellStart"/>
      <w:r w:rsidRPr="000B1F7A">
        <w:rPr>
          <w:rFonts w:eastAsiaTheme="minorHAnsi" w:cs="BookAntiqua"/>
          <w:sz w:val="18"/>
          <w:szCs w:val="18"/>
          <w:lang w:val="ro-MD"/>
        </w:rPr>
        <w:t>subclone</w:t>
      </w:r>
      <w:proofErr w:type="spellEnd"/>
      <w:r w:rsidRPr="000B1F7A">
        <w:rPr>
          <w:rFonts w:eastAsiaTheme="minorHAnsi" w:cs="BookAntiqua"/>
          <w:sz w:val="18"/>
          <w:szCs w:val="18"/>
          <w:lang w:val="ro-MD"/>
        </w:rPr>
        <w:t xml:space="preserve"> distincte din punct de vedere genetic, care sunt rezistente la orice terapie, fie că este vorba de radiații, chimioterapie convențională sau medicamente pentru cancer cu țintă moleculară. Această temă va fi abordată mai târziu, atunci când proprietățile favorizante ale instabilității genomice vor fi discutate mai pe larg. </w:t>
      </w:r>
    </w:p>
    <w:p w14:paraId="36B35D29" w14:textId="77777777" w:rsidR="008E0834" w:rsidRPr="000B1F7A" w:rsidRDefault="008E0834" w:rsidP="008E0834">
      <w:pPr>
        <w:widowControl/>
        <w:adjustRightInd w:val="0"/>
        <w:ind w:left="284" w:right="251"/>
        <w:jc w:val="both"/>
        <w:rPr>
          <w:rFonts w:eastAsiaTheme="minorHAnsi" w:cs="BookAntiqua"/>
          <w:sz w:val="18"/>
          <w:szCs w:val="18"/>
          <w:lang w:val="ro-MD"/>
        </w:rPr>
      </w:pPr>
    </w:p>
    <w:p w14:paraId="1A09CDF5" w14:textId="77777777" w:rsidR="008E0834" w:rsidRPr="00DF17F3" w:rsidRDefault="008E0834" w:rsidP="008E0834">
      <w:pPr>
        <w:widowControl/>
        <w:adjustRightInd w:val="0"/>
        <w:ind w:left="284" w:right="251"/>
        <w:jc w:val="both"/>
        <w:rPr>
          <w:rFonts w:eastAsiaTheme="minorHAnsi" w:cs="BookAntiqua"/>
          <w:b/>
          <w:bCs/>
          <w:sz w:val="18"/>
          <w:szCs w:val="18"/>
          <w:lang w:val="ro-MD"/>
        </w:rPr>
      </w:pPr>
      <w:r w:rsidRPr="00DF17F3">
        <w:rPr>
          <w:rFonts w:eastAsiaTheme="minorHAnsi" w:cs="BookAntiqua"/>
          <w:b/>
          <w:bCs/>
          <w:sz w:val="18"/>
          <w:szCs w:val="18"/>
          <w:lang w:val="ro-MD"/>
        </w:rPr>
        <w:t>CONCEPTE CHEIE</w:t>
      </w:r>
    </w:p>
    <w:p w14:paraId="052EDE3D" w14:textId="77777777" w:rsidR="008E0834" w:rsidRPr="00DF17F3" w:rsidRDefault="008E0834" w:rsidP="008E0834">
      <w:pPr>
        <w:widowControl/>
        <w:adjustRightInd w:val="0"/>
        <w:ind w:left="284" w:right="251"/>
        <w:jc w:val="both"/>
        <w:rPr>
          <w:rFonts w:eastAsiaTheme="minorHAnsi" w:cs="BookAntiqua"/>
          <w:b/>
          <w:bCs/>
          <w:sz w:val="18"/>
          <w:szCs w:val="18"/>
          <w:lang w:val="ro-MD"/>
        </w:rPr>
      </w:pPr>
      <w:r w:rsidRPr="00DF17F3">
        <w:rPr>
          <w:rFonts w:eastAsiaTheme="minorHAnsi" w:cs="BookAntiqua"/>
          <w:b/>
          <w:bCs/>
          <w:sz w:val="18"/>
          <w:szCs w:val="18"/>
          <w:lang w:val="ro-MD"/>
        </w:rPr>
        <w:t>P53, GARDIANUL GENOMULUI</w:t>
      </w:r>
    </w:p>
    <w:p w14:paraId="72108068" w14:textId="77777777" w:rsidR="008E0834" w:rsidRPr="000B1F7A" w:rsidRDefault="008E0834" w:rsidP="008E0834">
      <w:pPr>
        <w:widowControl/>
        <w:adjustRightInd w:val="0"/>
        <w:ind w:left="284" w:right="251"/>
        <w:jc w:val="both"/>
        <w:rPr>
          <w:rFonts w:eastAsiaTheme="minorHAnsi" w:cs="BookAntiqua"/>
          <w:sz w:val="18"/>
          <w:szCs w:val="18"/>
          <w:lang w:val="ro-MD"/>
        </w:rPr>
      </w:pPr>
      <w:r w:rsidRPr="000B1F7A">
        <w:rPr>
          <w:rFonts w:eastAsiaTheme="minorHAnsi" w:cs="BookAntiqua"/>
          <w:sz w:val="18"/>
          <w:szCs w:val="18"/>
          <w:lang w:val="ro-MD"/>
        </w:rPr>
        <w:t xml:space="preserve">- Proteina p53 este monitorul central al stresului în celulă și poate fi activată de anoxie, semnalizare inadecvată de către </w:t>
      </w:r>
      <w:proofErr w:type="spellStart"/>
      <w:r w:rsidRPr="000B1F7A">
        <w:rPr>
          <w:rFonts w:eastAsiaTheme="minorHAnsi" w:cs="BookAntiqua"/>
          <w:sz w:val="18"/>
          <w:szCs w:val="18"/>
          <w:lang w:val="ro-MD"/>
        </w:rPr>
        <w:t>oncoproteinele</w:t>
      </w:r>
      <w:proofErr w:type="spellEnd"/>
      <w:r w:rsidRPr="000B1F7A">
        <w:rPr>
          <w:rFonts w:eastAsiaTheme="minorHAnsi" w:cs="BookAntiqua"/>
          <w:sz w:val="18"/>
          <w:szCs w:val="18"/>
          <w:lang w:val="ro-MD"/>
        </w:rPr>
        <w:t xml:space="preserve"> mutante sau deteriorarea ADN-ului. p53 controlează expresia și activitatea proteinelor implicate în oprirea ciclului celular, repararea ADN-ului, senescența celulară și apoptoză.</w:t>
      </w:r>
    </w:p>
    <w:p w14:paraId="7E1B0319" w14:textId="77777777" w:rsidR="008E0834" w:rsidRPr="000B1F7A" w:rsidRDefault="008E0834" w:rsidP="008E0834">
      <w:pPr>
        <w:widowControl/>
        <w:adjustRightInd w:val="0"/>
        <w:ind w:left="284" w:right="251"/>
        <w:jc w:val="both"/>
        <w:rPr>
          <w:rFonts w:eastAsiaTheme="minorHAnsi" w:cs="BookAntiqua"/>
          <w:sz w:val="18"/>
          <w:szCs w:val="18"/>
          <w:lang w:val="ro-MD"/>
        </w:rPr>
      </w:pPr>
      <w:r w:rsidRPr="000B1F7A">
        <w:rPr>
          <w:rFonts w:eastAsiaTheme="minorHAnsi" w:cs="BookAntiqua"/>
          <w:sz w:val="18"/>
          <w:szCs w:val="18"/>
          <w:lang w:val="ro-MD"/>
        </w:rPr>
        <w:t xml:space="preserve">- Deteriorarea ADN este detectată de complexe care conțin kinaze din familia ATM/ATR; aceste kinaze fosforilează p53, eliberându-l de inhibitori precum MDM2. Apoi, p53 activă reglează expresia unor proteine precum inhibitorul p21 al kinazei dependente de </w:t>
      </w:r>
      <w:proofErr w:type="spellStart"/>
      <w:r w:rsidRPr="000B1F7A">
        <w:rPr>
          <w:rFonts w:eastAsiaTheme="minorHAnsi" w:cs="BookAntiqua"/>
          <w:sz w:val="18"/>
          <w:szCs w:val="18"/>
          <w:lang w:val="ro-MD"/>
        </w:rPr>
        <w:t>cicline</w:t>
      </w:r>
      <w:proofErr w:type="spellEnd"/>
      <w:r w:rsidRPr="000B1F7A">
        <w:rPr>
          <w:rFonts w:eastAsiaTheme="minorHAnsi" w:cs="BookAntiqua"/>
          <w:sz w:val="18"/>
          <w:szCs w:val="18"/>
          <w:lang w:val="ro-MD"/>
        </w:rPr>
        <w:t>, provocând astfel oprirea ciclului celular la punctul de control G1/S. Această pauză permite celulelor să repare leziunile ADN.</w:t>
      </w:r>
    </w:p>
    <w:p w14:paraId="6D52D6E2" w14:textId="77777777" w:rsidR="008E0834" w:rsidRPr="000B1F7A" w:rsidRDefault="008E0834" w:rsidP="008E0834">
      <w:pPr>
        <w:widowControl/>
        <w:adjustRightInd w:val="0"/>
        <w:ind w:left="284" w:right="251"/>
        <w:jc w:val="both"/>
        <w:rPr>
          <w:rFonts w:eastAsiaTheme="minorHAnsi" w:cs="BookAntiqua"/>
          <w:sz w:val="18"/>
          <w:szCs w:val="18"/>
          <w:lang w:val="ro-MD"/>
        </w:rPr>
      </w:pPr>
      <w:r w:rsidRPr="000B1F7A">
        <w:rPr>
          <w:rFonts w:eastAsiaTheme="minorHAnsi" w:cs="BookAntiqua"/>
          <w:sz w:val="18"/>
          <w:szCs w:val="18"/>
          <w:lang w:val="ro-MD"/>
        </w:rPr>
        <w:t>- În cazul în care leziunile ADN nu pot fi reparate, p53 induce</w:t>
      </w:r>
    </w:p>
    <w:p w14:paraId="1E0A7F3C" w14:textId="77777777" w:rsidR="008E0834" w:rsidRPr="000B1F7A" w:rsidRDefault="008E0834" w:rsidP="008E0834">
      <w:pPr>
        <w:widowControl/>
        <w:adjustRightInd w:val="0"/>
        <w:ind w:left="284" w:right="251"/>
        <w:jc w:val="both"/>
        <w:rPr>
          <w:rFonts w:eastAsiaTheme="minorHAnsi" w:cs="BookAntiqua"/>
          <w:sz w:val="18"/>
          <w:szCs w:val="18"/>
          <w:lang w:val="ro-MD"/>
        </w:rPr>
      </w:pPr>
      <w:r w:rsidRPr="000B1F7A">
        <w:rPr>
          <w:rFonts w:eastAsiaTheme="minorHAnsi" w:cs="BookAntiqua"/>
          <w:sz w:val="18"/>
          <w:szCs w:val="18"/>
          <w:lang w:val="ro-MD"/>
        </w:rPr>
        <w:t>evenimente care duc la senescență sau apoptoză celulară.</w:t>
      </w:r>
    </w:p>
    <w:p w14:paraId="13BFE044" w14:textId="77777777" w:rsidR="008E0834" w:rsidRPr="000B1F7A" w:rsidRDefault="008E0834" w:rsidP="008E0834">
      <w:pPr>
        <w:widowControl/>
        <w:adjustRightInd w:val="0"/>
        <w:ind w:left="284" w:right="251"/>
        <w:jc w:val="both"/>
        <w:rPr>
          <w:rFonts w:eastAsiaTheme="minorHAnsi" w:cs="BookAntiqua"/>
          <w:sz w:val="18"/>
          <w:szCs w:val="18"/>
          <w:lang w:val="ro-MD"/>
        </w:rPr>
      </w:pPr>
      <w:r w:rsidRPr="000B1F7A">
        <w:rPr>
          <w:rFonts w:eastAsiaTheme="minorHAnsi" w:cs="BookAntiqua"/>
          <w:sz w:val="18"/>
          <w:szCs w:val="18"/>
          <w:lang w:val="ro-MD"/>
        </w:rPr>
        <w:t xml:space="preserve">- Majoritatea cancerelor umane prezintă mutații </w:t>
      </w:r>
      <w:proofErr w:type="spellStart"/>
      <w:r w:rsidRPr="000B1F7A">
        <w:rPr>
          <w:rFonts w:eastAsiaTheme="minorHAnsi" w:cs="BookAntiqua"/>
          <w:sz w:val="18"/>
          <w:szCs w:val="18"/>
          <w:lang w:val="ro-MD"/>
        </w:rPr>
        <w:t>biallelice</w:t>
      </w:r>
      <w:proofErr w:type="spellEnd"/>
      <w:r w:rsidRPr="000B1F7A">
        <w:rPr>
          <w:rFonts w:eastAsiaTheme="minorHAnsi" w:cs="BookAntiqua"/>
          <w:sz w:val="18"/>
          <w:szCs w:val="18"/>
          <w:lang w:val="ro-MD"/>
        </w:rPr>
        <w:t xml:space="preserve"> de pierdere a funcției în </w:t>
      </w:r>
      <w:r w:rsidRPr="000B1F7A">
        <w:rPr>
          <w:rFonts w:eastAsiaTheme="minorHAnsi" w:cs="BookAntiqua"/>
          <w:i/>
          <w:iCs/>
          <w:sz w:val="18"/>
          <w:szCs w:val="18"/>
          <w:lang w:val="ro-MD"/>
        </w:rPr>
        <w:t>TP53</w:t>
      </w:r>
      <w:r w:rsidRPr="000B1F7A">
        <w:rPr>
          <w:rFonts w:eastAsiaTheme="minorHAnsi" w:cs="BookAntiqua"/>
          <w:sz w:val="18"/>
          <w:szCs w:val="18"/>
          <w:lang w:val="ro-MD"/>
        </w:rPr>
        <w:t>. Pacienți rari cu Li-Fraumeni</w:t>
      </w:r>
    </w:p>
    <w:p w14:paraId="430B3E69" w14:textId="77777777" w:rsidR="008E0834" w:rsidRPr="000B1F7A" w:rsidRDefault="008E0834" w:rsidP="008E0834">
      <w:pPr>
        <w:widowControl/>
        <w:adjustRightInd w:val="0"/>
        <w:ind w:left="284" w:right="251"/>
        <w:jc w:val="both"/>
        <w:rPr>
          <w:rFonts w:eastAsiaTheme="minorHAnsi" w:cs="BookAntiqua"/>
          <w:sz w:val="18"/>
          <w:szCs w:val="18"/>
          <w:lang w:val="ro-MD"/>
        </w:rPr>
      </w:pPr>
      <w:r w:rsidRPr="000B1F7A">
        <w:rPr>
          <w:rFonts w:eastAsiaTheme="minorHAnsi" w:cs="BookAntiqua"/>
          <w:sz w:val="18"/>
          <w:szCs w:val="18"/>
          <w:lang w:val="ro-MD"/>
        </w:rPr>
        <w:t xml:space="preserve">moștenesc o copie defectă a </w:t>
      </w:r>
      <w:r w:rsidRPr="000B1F7A">
        <w:rPr>
          <w:rFonts w:eastAsiaTheme="minorHAnsi" w:cs="BookAntiqua"/>
          <w:i/>
          <w:iCs/>
          <w:sz w:val="18"/>
          <w:szCs w:val="18"/>
          <w:lang w:val="ro-MD"/>
        </w:rPr>
        <w:t xml:space="preserve">TP53 </w:t>
      </w:r>
      <w:r w:rsidRPr="000B1F7A">
        <w:rPr>
          <w:rFonts w:eastAsiaTheme="minorHAnsi" w:cs="BookAntiqua"/>
          <w:sz w:val="18"/>
          <w:szCs w:val="18"/>
          <w:lang w:val="ro-MD"/>
        </w:rPr>
        <w:t>și au o formă foarte</w:t>
      </w:r>
    </w:p>
    <w:p w14:paraId="21661458" w14:textId="77777777" w:rsidR="008E0834" w:rsidRPr="000B1F7A" w:rsidRDefault="008E0834" w:rsidP="008E0834">
      <w:pPr>
        <w:widowControl/>
        <w:adjustRightInd w:val="0"/>
        <w:ind w:left="284" w:right="251"/>
        <w:jc w:val="both"/>
        <w:rPr>
          <w:rFonts w:eastAsiaTheme="minorHAnsi" w:cs="BookAntiqua"/>
          <w:sz w:val="18"/>
          <w:szCs w:val="18"/>
          <w:lang w:val="ro-MD"/>
        </w:rPr>
      </w:pPr>
      <w:r w:rsidRPr="000B1F7A">
        <w:rPr>
          <w:rFonts w:eastAsiaTheme="minorHAnsi" w:cs="BookAntiqua"/>
          <w:sz w:val="18"/>
          <w:szCs w:val="18"/>
          <w:lang w:val="ro-MD"/>
        </w:rPr>
        <w:t>incidența ridicată a unei mari varietăți de cancere.</w:t>
      </w:r>
    </w:p>
    <w:p w14:paraId="64273168" w14:textId="77777777" w:rsidR="008E0834" w:rsidRPr="000B1F7A" w:rsidRDefault="008E0834" w:rsidP="008E0834">
      <w:pPr>
        <w:widowControl/>
        <w:adjustRightInd w:val="0"/>
        <w:ind w:left="284" w:right="251"/>
        <w:jc w:val="both"/>
        <w:rPr>
          <w:rFonts w:eastAsiaTheme="minorHAnsi" w:cs="BookAntiqua"/>
          <w:sz w:val="18"/>
          <w:szCs w:val="18"/>
          <w:lang w:val="ro-MD"/>
        </w:rPr>
      </w:pPr>
      <w:r w:rsidRPr="000B1F7A">
        <w:rPr>
          <w:rFonts w:eastAsiaTheme="minorHAnsi" w:cs="BookAntiqua"/>
          <w:sz w:val="18"/>
          <w:szCs w:val="18"/>
          <w:lang w:val="ro-MD"/>
        </w:rPr>
        <w:t xml:space="preserve">- Ca și RB, p53 este inactivată de </w:t>
      </w:r>
      <w:proofErr w:type="spellStart"/>
      <w:r w:rsidRPr="000B1F7A">
        <w:rPr>
          <w:rFonts w:eastAsiaTheme="minorHAnsi" w:cs="BookAntiqua"/>
          <w:sz w:val="18"/>
          <w:szCs w:val="18"/>
          <w:lang w:val="ro-MD"/>
        </w:rPr>
        <w:t>oncoproteinele</w:t>
      </w:r>
      <w:proofErr w:type="spellEnd"/>
      <w:r w:rsidRPr="000B1F7A">
        <w:rPr>
          <w:rFonts w:eastAsiaTheme="minorHAnsi" w:cs="BookAntiqua"/>
          <w:sz w:val="18"/>
          <w:szCs w:val="18"/>
          <w:lang w:val="ro-MD"/>
        </w:rPr>
        <w:t xml:space="preserve"> virale, cum ar fi</w:t>
      </w:r>
    </w:p>
    <w:p w14:paraId="4E9F60E3" w14:textId="77777777" w:rsidR="008E0834" w:rsidRPr="000B1F7A" w:rsidRDefault="008E0834" w:rsidP="008E0834">
      <w:pPr>
        <w:widowControl/>
        <w:adjustRightInd w:val="0"/>
        <w:ind w:left="284" w:right="251"/>
        <w:jc w:val="both"/>
        <w:rPr>
          <w:rFonts w:eastAsiaTheme="minorHAnsi" w:cs="BookAntiqua"/>
          <w:sz w:val="18"/>
          <w:szCs w:val="18"/>
          <w:lang w:val="ro-MD"/>
        </w:rPr>
      </w:pPr>
      <w:r w:rsidRPr="000B1F7A">
        <w:rPr>
          <w:rFonts w:eastAsiaTheme="minorHAnsi" w:cs="BookAntiqua"/>
          <w:sz w:val="18"/>
          <w:szCs w:val="18"/>
          <w:lang w:val="ro-MD"/>
        </w:rPr>
        <w:t>Proteina E6 a HPV.</w:t>
      </w:r>
    </w:p>
    <w:p w14:paraId="5354B2D7" w14:textId="77777777" w:rsidR="008E0834" w:rsidRPr="000B1F7A" w:rsidRDefault="008E0834" w:rsidP="008E0834">
      <w:pPr>
        <w:widowControl/>
        <w:adjustRightInd w:val="0"/>
        <w:ind w:right="251"/>
        <w:jc w:val="both"/>
        <w:rPr>
          <w:rFonts w:ascii="BookAntiqua" w:eastAsiaTheme="minorHAnsi" w:hAnsi="BookAntiqua" w:cs="BookAntiqua"/>
          <w:sz w:val="19"/>
          <w:szCs w:val="19"/>
          <w:lang w:val="ro-MD"/>
        </w:rPr>
      </w:pPr>
    </w:p>
    <w:p w14:paraId="735DBBCB" w14:textId="77777777" w:rsidR="008E0834" w:rsidRPr="000B1F7A" w:rsidRDefault="008E0834" w:rsidP="008E0834">
      <w:pPr>
        <w:widowControl/>
        <w:adjustRightInd w:val="0"/>
        <w:ind w:left="284" w:right="251"/>
        <w:jc w:val="both"/>
        <w:rPr>
          <w:rFonts w:eastAsiaTheme="minorHAnsi" w:cs="BookAntiqua"/>
          <w:color w:val="000000"/>
          <w:sz w:val="19"/>
          <w:szCs w:val="19"/>
          <w:lang w:val="ro-MD"/>
        </w:rPr>
      </w:pPr>
      <w:r w:rsidRPr="000B1F7A">
        <w:rPr>
          <w:rFonts w:eastAsiaTheme="minorHAnsi" w:cs="BookAntiqua-BoldItalic"/>
          <w:b/>
          <w:bCs/>
          <w:i/>
          <w:iCs/>
          <w:color w:val="000000"/>
          <w:sz w:val="19"/>
          <w:szCs w:val="19"/>
          <w:lang w:val="ro-MD"/>
        </w:rPr>
        <w:t xml:space="preserve">Alte gene supresoare tumorale. </w:t>
      </w:r>
      <w:r w:rsidRPr="000B1F7A">
        <w:rPr>
          <w:rFonts w:eastAsiaTheme="minorHAnsi" w:cs="BookAntiqua"/>
          <w:color w:val="000000"/>
          <w:sz w:val="19"/>
          <w:szCs w:val="19"/>
          <w:lang w:val="ro-MD"/>
        </w:rPr>
        <w:t xml:space="preserve">Panoplia completă a genelor supresoare de tumori este încă în curs de definire. Adesea, acestea sunt dezactivate deoarece sunt țintele unor </w:t>
      </w:r>
      <w:proofErr w:type="spellStart"/>
      <w:r w:rsidRPr="000B1F7A">
        <w:rPr>
          <w:rFonts w:eastAsiaTheme="minorHAnsi" w:cs="BookAntiqua"/>
          <w:color w:val="000000"/>
          <w:sz w:val="19"/>
          <w:szCs w:val="19"/>
          <w:lang w:val="ro-MD"/>
        </w:rPr>
        <w:t>deleții</w:t>
      </w:r>
      <w:proofErr w:type="spellEnd"/>
      <w:r w:rsidRPr="000B1F7A">
        <w:rPr>
          <w:rFonts w:eastAsiaTheme="minorHAnsi" w:cs="BookAntiqua"/>
          <w:color w:val="000000"/>
          <w:sz w:val="19"/>
          <w:szCs w:val="19"/>
          <w:lang w:val="ro-MD"/>
        </w:rPr>
        <w:t xml:space="preserve"> cromozomiale recurente, care sunt acum identificate și caracterizate în mod sistematic prin secvențierea genomului cancerului. Toate genele supresoare de tumori par să influențeze unul sau mai multe dintre semnele distinctive ale cancerului. Unele care sunt asociate cu sindroame clinice bine definite (</w:t>
      </w:r>
      <w:r w:rsidRPr="000B1F7A">
        <w:rPr>
          <w:rFonts w:eastAsiaTheme="minorHAnsi" w:cs="BookAntiqua"/>
          <w:color w:val="0081AD"/>
          <w:sz w:val="19"/>
          <w:szCs w:val="19"/>
          <w:lang w:val="ro-MD"/>
        </w:rPr>
        <w:t>tabelul 7.7</w:t>
      </w:r>
      <w:r w:rsidRPr="000B1F7A">
        <w:rPr>
          <w:rFonts w:eastAsiaTheme="minorHAnsi" w:cs="BookAntiqua"/>
          <w:color w:val="000000"/>
          <w:sz w:val="19"/>
          <w:szCs w:val="19"/>
          <w:lang w:val="ro-MD"/>
        </w:rPr>
        <w:t>) sau care servesc la evidențierea mecanismelor prin care funcționează supresorii tumorali sunt descrise în continuare; altele care sunt specifice organelor sau tumorilor sunt menționate în capitolele relevante care urmează.</w:t>
      </w:r>
    </w:p>
    <w:p w14:paraId="6DFA44D8" w14:textId="77777777" w:rsidR="008E0834" w:rsidRPr="000B1F7A" w:rsidRDefault="008E0834" w:rsidP="008E0834">
      <w:pPr>
        <w:widowControl/>
        <w:adjustRightInd w:val="0"/>
        <w:ind w:left="284" w:right="251"/>
        <w:jc w:val="both"/>
        <w:rPr>
          <w:rFonts w:eastAsiaTheme="minorHAnsi" w:cs="BookAntiqua-BoldItalic"/>
          <w:b/>
          <w:bCs/>
          <w:i/>
          <w:iCs/>
          <w:color w:val="000000"/>
          <w:sz w:val="19"/>
          <w:szCs w:val="19"/>
          <w:lang w:val="ro-MD"/>
        </w:rPr>
      </w:pPr>
    </w:p>
    <w:p w14:paraId="352FF41A" w14:textId="77777777" w:rsidR="008E0834" w:rsidRPr="00DF17F3" w:rsidRDefault="008E0834" w:rsidP="008E0834">
      <w:pPr>
        <w:widowControl/>
        <w:adjustRightInd w:val="0"/>
        <w:ind w:left="284" w:right="173"/>
        <w:jc w:val="both"/>
        <w:rPr>
          <w:sz w:val="18"/>
          <w:szCs w:val="18"/>
          <w:lang w:val="ro-MD"/>
        </w:rPr>
      </w:pPr>
      <w:r w:rsidRPr="000B1F7A">
        <w:rPr>
          <w:rFonts w:eastAsiaTheme="minorHAnsi" w:cs="BookAntiqua-BoldItalic"/>
          <w:b/>
          <w:bCs/>
          <w:i/>
          <w:iCs/>
          <w:color w:val="000000"/>
          <w:sz w:val="19"/>
          <w:szCs w:val="19"/>
          <w:lang w:val="ro-MD"/>
        </w:rPr>
        <w:t xml:space="preserve">APC: gardianul neoplaziei </w:t>
      </w:r>
      <w:proofErr w:type="spellStart"/>
      <w:r w:rsidRPr="000B1F7A">
        <w:rPr>
          <w:rFonts w:eastAsiaTheme="minorHAnsi" w:cs="BookAntiqua-BoldItalic"/>
          <w:b/>
          <w:bCs/>
          <w:i/>
          <w:iCs/>
          <w:color w:val="000000"/>
          <w:sz w:val="19"/>
          <w:szCs w:val="19"/>
          <w:lang w:val="ro-MD"/>
        </w:rPr>
        <w:t>colonice</w:t>
      </w:r>
      <w:proofErr w:type="spellEnd"/>
      <w:r w:rsidRPr="000B1F7A">
        <w:rPr>
          <w:rFonts w:eastAsiaTheme="minorHAnsi" w:cs="BookAntiqua-BoldItalic"/>
          <w:b/>
          <w:bCs/>
          <w:i/>
          <w:iCs/>
          <w:color w:val="000000"/>
          <w:sz w:val="19"/>
          <w:szCs w:val="19"/>
          <w:lang w:val="ro-MD"/>
        </w:rPr>
        <w:t xml:space="preserve">. </w:t>
      </w:r>
      <w:proofErr w:type="spellStart"/>
      <w:r w:rsidRPr="000B1F7A">
        <w:rPr>
          <w:rFonts w:eastAsiaTheme="minorHAnsi" w:cs="BookAntiqua-Bold"/>
          <w:b/>
          <w:bCs/>
          <w:color w:val="000000"/>
          <w:sz w:val="19"/>
          <w:szCs w:val="19"/>
          <w:lang w:val="ro-MD"/>
        </w:rPr>
        <w:t>Adenomatous</w:t>
      </w:r>
      <w:proofErr w:type="spellEnd"/>
      <w:r w:rsidRPr="000B1F7A">
        <w:rPr>
          <w:rFonts w:eastAsiaTheme="minorHAnsi" w:cs="BookAntiqua-Bold"/>
          <w:b/>
          <w:bCs/>
          <w:color w:val="000000"/>
          <w:sz w:val="19"/>
          <w:szCs w:val="19"/>
          <w:lang w:val="ro-MD"/>
        </w:rPr>
        <w:t xml:space="preserve"> </w:t>
      </w:r>
      <w:proofErr w:type="spellStart"/>
      <w:r w:rsidRPr="000B1F7A">
        <w:rPr>
          <w:rFonts w:eastAsiaTheme="minorHAnsi" w:cs="BookAntiqua-Bold"/>
          <w:b/>
          <w:bCs/>
          <w:color w:val="000000"/>
          <w:sz w:val="19"/>
          <w:szCs w:val="19"/>
          <w:lang w:val="ro-MD"/>
        </w:rPr>
        <w:t>polyposis</w:t>
      </w:r>
      <w:proofErr w:type="spellEnd"/>
      <w:r w:rsidRPr="000B1F7A">
        <w:rPr>
          <w:rFonts w:eastAsiaTheme="minorHAnsi" w:cs="BookAntiqua-Bold"/>
          <w:b/>
          <w:bCs/>
          <w:color w:val="000000"/>
          <w:sz w:val="19"/>
          <w:szCs w:val="19"/>
          <w:lang w:val="ro-MD"/>
        </w:rPr>
        <w:t xml:space="preserve"> coli (APC) este un membru al clasei de supresori tumorali care funcționează prin reglarea în jos a căilor de semnalizare care favorizează creșterea. </w:t>
      </w:r>
      <w:r w:rsidRPr="000B1F7A">
        <w:rPr>
          <w:rFonts w:eastAsiaTheme="minorHAnsi" w:cs="BookAntiqua"/>
          <w:color w:val="000000"/>
          <w:sz w:val="19"/>
          <w:szCs w:val="19"/>
          <w:lang w:val="ro-MD"/>
        </w:rPr>
        <w:t xml:space="preserve">Mutațiile germinale cu pierdere de funcție care implică locusul </w:t>
      </w:r>
      <w:r w:rsidRPr="000B1F7A">
        <w:rPr>
          <w:rFonts w:eastAsiaTheme="minorHAnsi" w:cs="BookAntiqua-Italic"/>
          <w:i/>
          <w:iCs/>
          <w:color w:val="000000"/>
          <w:sz w:val="19"/>
          <w:szCs w:val="19"/>
          <w:lang w:val="ro-MD"/>
        </w:rPr>
        <w:t xml:space="preserve">APC </w:t>
      </w:r>
      <w:r w:rsidRPr="000B1F7A">
        <w:rPr>
          <w:rFonts w:eastAsiaTheme="minorHAnsi" w:cs="BookAntiqua"/>
          <w:color w:val="000000"/>
          <w:sz w:val="19"/>
          <w:szCs w:val="19"/>
          <w:lang w:val="ro-MD"/>
        </w:rPr>
        <w:t xml:space="preserve">de pe cromozomul 5q21 sunt asociate cu </w:t>
      </w:r>
      <w:r w:rsidRPr="000B1F7A">
        <w:rPr>
          <w:rFonts w:eastAsiaTheme="minorHAnsi" w:cs="BookAntiqua-Italic"/>
          <w:i/>
          <w:iCs/>
          <w:color w:val="000000"/>
          <w:sz w:val="19"/>
          <w:szCs w:val="19"/>
          <w:lang w:val="ro-MD"/>
        </w:rPr>
        <w:t xml:space="preserve">polipoza </w:t>
      </w:r>
      <w:proofErr w:type="spellStart"/>
      <w:r w:rsidRPr="000B1F7A">
        <w:rPr>
          <w:rFonts w:eastAsiaTheme="minorHAnsi" w:cs="BookAntiqua-Italic"/>
          <w:i/>
          <w:iCs/>
          <w:color w:val="000000"/>
          <w:sz w:val="19"/>
          <w:szCs w:val="19"/>
          <w:lang w:val="ro-MD"/>
        </w:rPr>
        <w:t>adenomatoasă</w:t>
      </w:r>
      <w:proofErr w:type="spellEnd"/>
      <w:r w:rsidRPr="000B1F7A">
        <w:rPr>
          <w:rFonts w:eastAsiaTheme="minorHAnsi" w:cs="BookAntiqua-Italic"/>
          <w:i/>
          <w:iCs/>
          <w:color w:val="000000"/>
          <w:sz w:val="19"/>
          <w:szCs w:val="19"/>
          <w:lang w:val="ro-MD"/>
        </w:rPr>
        <w:t xml:space="preserve"> familială</w:t>
      </w:r>
      <w:r w:rsidRPr="000B1F7A">
        <w:rPr>
          <w:rFonts w:eastAsiaTheme="minorHAnsi" w:cs="BookAntiqua"/>
          <w:color w:val="000000"/>
          <w:sz w:val="19"/>
          <w:szCs w:val="19"/>
          <w:lang w:val="ro-MD"/>
        </w:rPr>
        <w:t xml:space="preserve">, </w:t>
      </w:r>
      <w:proofErr w:type="spellStart"/>
      <w:r w:rsidRPr="000B1F7A">
        <w:rPr>
          <w:rFonts w:eastAsiaTheme="minorHAnsi" w:cs="BookAntiqua"/>
          <w:color w:val="000000"/>
          <w:sz w:val="19"/>
          <w:szCs w:val="19"/>
          <w:lang w:val="ro-MD"/>
        </w:rPr>
        <w:t>o</w:t>
      </w:r>
      <w:r w:rsidRPr="000B1F7A">
        <w:rPr>
          <w:rFonts w:eastAsiaTheme="minorHAnsi" w:cs="BookAntiqua"/>
          <w:color w:val="000000"/>
          <w:sz w:val="18"/>
          <w:szCs w:val="18"/>
          <w:lang w:val="ro-MD"/>
        </w:rPr>
        <w:t>tulburare</w:t>
      </w:r>
      <w:proofErr w:type="spellEnd"/>
      <w:r w:rsidRPr="000B1F7A">
        <w:rPr>
          <w:rFonts w:eastAsiaTheme="minorHAnsi" w:cs="BookAntiqua"/>
          <w:color w:val="000000"/>
          <w:sz w:val="18"/>
          <w:szCs w:val="18"/>
          <w:lang w:val="ro-MD"/>
        </w:rPr>
        <w:t xml:space="preserve"> autosomal dominantă în care persoanele care moștenesc o alelă mutantă dezvoltă mii de polipi </w:t>
      </w:r>
      <w:proofErr w:type="spellStart"/>
      <w:r w:rsidRPr="000B1F7A">
        <w:rPr>
          <w:rFonts w:eastAsiaTheme="minorHAnsi" w:cs="BookAntiqua"/>
          <w:color w:val="000000"/>
          <w:sz w:val="18"/>
          <w:szCs w:val="18"/>
          <w:lang w:val="ro-MD"/>
        </w:rPr>
        <w:t>adenomatoși</w:t>
      </w:r>
      <w:proofErr w:type="spellEnd"/>
      <w:r w:rsidRPr="000B1F7A">
        <w:rPr>
          <w:rFonts w:eastAsiaTheme="minorHAnsi" w:cs="BookAntiqua"/>
          <w:color w:val="000000"/>
          <w:sz w:val="18"/>
          <w:szCs w:val="18"/>
          <w:lang w:val="ro-MD"/>
        </w:rPr>
        <w:t xml:space="preserve"> în colon în timpul adolescenței sau la vârsta de 20 </w:t>
      </w:r>
      <w:r w:rsidRPr="000B1F7A">
        <w:rPr>
          <w:rFonts w:eastAsiaTheme="minorHAnsi" w:cs="BookAntiqua"/>
          <w:color w:val="000000"/>
          <w:sz w:val="18"/>
          <w:szCs w:val="18"/>
          <w:lang w:val="ro-MD"/>
        </w:rPr>
        <w:t xml:space="preserve">de ani (capitolul 17). Aproape invariabil, unul sau mai mulți dintre acești polipi suferă o transformare malignă, dând naștere cancerului de colon. Ca și în cazul altor gene supresoare de tumori, ambele copii ale </w:t>
      </w:r>
      <w:r w:rsidRPr="000B1F7A">
        <w:rPr>
          <w:rFonts w:eastAsiaTheme="minorHAnsi" w:cs="BookAntiqua-Italic"/>
          <w:i/>
          <w:iCs/>
          <w:color w:val="000000"/>
          <w:sz w:val="18"/>
          <w:szCs w:val="18"/>
          <w:lang w:val="ro-MD"/>
        </w:rPr>
        <w:t xml:space="preserve">APC </w:t>
      </w:r>
      <w:r w:rsidRPr="000B1F7A">
        <w:rPr>
          <w:rFonts w:eastAsiaTheme="minorHAnsi" w:cs="BookAntiqua"/>
          <w:color w:val="000000"/>
          <w:sz w:val="18"/>
          <w:szCs w:val="18"/>
          <w:lang w:val="ro-MD"/>
        </w:rPr>
        <w:t xml:space="preserve">trebuie să fie pierdute pentru ca un adenom să apară. După cum se va discuta mai târziu, mai multe mutații suplimentare trebuie să apară pentru ca adenoamele să evolueze spre cancere. În plus față de aceste forme ereditare de cancer de colon, 70-80 % din carcinoamele </w:t>
      </w:r>
      <w:proofErr w:type="spellStart"/>
      <w:r w:rsidRPr="000B1F7A">
        <w:rPr>
          <w:rFonts w:eastAsiaTheme="minorHAnsi" w:cs="BookAntiqua"/>
          <w:color w:val="000000"/>
          <w:sz w:val="18"/>
          <w:szCs w:val="18"/>
          <w:lang w:val="ro-MD"/>
        </w:rPr>
        <w:t>colorectale</w:t>
      </w:r>
      <w:proofErr w:type="spellEnd"/>
      <w:r w:rsidRPr="000B1F7A">
        <w:rPr>
          <w:rFonts w:eastAsiaTheme="minorHAnsi" w:cs="BookAntiqua"/>
          <w:color w:val="000000"/>
          <w:sz w:val="18"/>
          <w:szCs w:val="18"/>
          <w:lang w:val="ro-MD"/>
        </w:rPr>
        <w:t xml:space="preserve"> </w:t>
      </w:r>
      <w:proofErr w:type="spellStart"/>
      <w:r w:rsidRPr="000B1F7A">
        <w:rPr>
          <w:rFonts w:eastAsiaTheme="minorHAnsi" w:cs="BookAntiqua"/>
          <w:color w:val="000000"/>
          <w:sz w:val="18"/>
          <w:szCs w:val="18"/>
          <w:lang w:val="ro-MD"/>
        </w:rPr>
        <w:t>nonfamiliale</w:t>
      </w:r>
      <w:proofErr w:type="spellEnd"/>
      <w:r w:rsidRPr="000B1F7A">
        <w:rPr>
          <w:rFonts w:eastAsiaTheme="minorHAnsi" w:cs="BookAntiqua"/>
          <w:color w:val="000000"/>
          <w:sz w:val="18"/>
          <w:szCs w:val="18"/>
          <w:lang w:val="ro-MD"/>
        </w:rPr>
        <w:t xml:space="preserve"> și adenoamele sporadice prezintă, de asemenea, defecte dobândite care implică ambele gene APC, implicând ferm pierderea funcției APC în patogeneza tumorilor </w:t>
      </w:r>
      <w:proofErr w:type="spellStart"/>
      <w:r w:rsidRPr="000B1F7A">
        <w:rPr>
          <w:rFonts w:eastAsiaTheme="minorHAnsi" w:cs="BookAntiqua"/>
          <w:color w:val="000000"/>
          <w:sz w:val="18"/>
          <w:szCs w:val="18"/>
          <w:lang w:val="ro-MD"/>
        </w:rPr>
        <w:t>colonice</w:t>
      </w:r>
      <w:proofErr w:type="spellEnd"/>
      <w:r w:rsidRPr="000B1F7A">
        <w:rPr>
          <w:rFonts w:eastAsiaTheme="minorHAnsi" w:cs="BookAntiqua"/>
          <w:sz w:val="18"/>
          <w:szCs w:val="18"/>
          <w:lang w:val="ro-MD"/>
        </w:rPr>
        <w:t xml:space="preserve">. </w:t>
      </w:r>
    </w:p>
    <w:p w14:paraId="0BB45700" w14:textId="77777777" w:rsidR="008E0834" w:rsidRPr="000B1F7A" w:rsidRDefault="008E0834" w:rsidP="008E0834">
      <w:pPr>
        <w:widowControl/>
        <w:adjustRightInd w:val="0"/>
        <w:ind w:left="284" w:right="315" w:firstLine="436"/>
        <w:jc w:val="both"/>
        <w:rPr>
          <w:rFonts w:eastAsiaTheme="minorHAnsi" w:cs="BookAntiqua"/>
          <w:sz w:val="18"/>
          <w:szCs w:val="18"/>
          <w:lang w:val="ro-MD"/>
        </w:rPr>
      </w:pPr>
      <w:r w:rsidRPr="000B1F7A">
        <w:rPr>
          <w:rFonts w:eastAsiaTheme="minorHAnsi" w:cs="BookAntiqua-Bold"/>
          <w:b/>
          <w:bCs/>
          <w:color w:val="000000"/>
          <w:sz w:val="18"/>
          <w:szCs w:val="18"/>
          <w:lang w:val="ro-MD"/>
        </w:rPr>
        <w:t xml:space="preserve">APC este o componentă a căii de semnalizare WNT, care are un rol major în controlul creșterii și diferențierii celulare în timpul dezvoltării embrionare </w:t>
      </w:r>
      <w:r w:rsidRPr="000B1F7A">
        <w:rPr>
          <w:rFonts w:eastAsiaTheme="minorHAnsi" w:cs="BookAntiqua"/>
          <w:color w:val="000000"/>
          <w:sz w:val="18"/>
          <w:szCs w:val="18"/>
          <w:lang w:val="ro-MD"/>
        </w:rPr>
        <w:t>(</w:t>
      </w:r>
      <w:r w:rsidRPr="000B1F7A">
        <w:rPr>
          <w:rFonts w:eastAsiaTheme="minorHAnsi" w:cs="BookAntiqua"/>
          <w:color w:val="0081AD"/>
          <w:sz w:val="18"/>
          <w:szCs w:val="18"/>
          <w:lang w:val="ro-MD"/>
        </w:rPr>
        <w:t>Fig. 7.28</w:t>
      </w:r>
      <w:r w:rsidRPr="000B1F7A">
        <w:rPr>
          <w:rFonts w:eastAsiaTheme="minorHAnsi" w:cs="BookAntiqua"/>
          <w:color w:val="000000"/>
          <w:sz w:val="18"/>
          <w:szCs w:val="18"/>
          <w:lang w:val="ro-MD"/>
        </w:rPr>
        <w:t xml:space="preserve">). Moleculele WNT semnalizează prin legarea la receptorii de suprafață celulară din familia </w:t>
      </w:r>
      <w:proofErr w:type="spellStart"/>
      <w:r w:rsidRPr="000B1F7A">
        <w:rPr>
          <w:rFonts w:eastAsiaTheme="minorHAnsi" w:cs="BookAntiqua"/>
          <w:color w:val="000000"/>
          <w:sz w:val="18"/>
          <w:szCs w:val="18"/>
          <w:lang w:val="ro-MD"/>
        </w:rPr>
        <w:t>frizzled</w:t>
      </w:r>
      <w:proofErr w:type="spellEnd"/>
      <w:r w:rsidRPr="000B1F7A">
        <w:rPr>
          <w:rFonts w:eastAsiaTheme="minorHAnsi" w:cs="BookAntiqua"/>
          <w:color w:val="000000"/>
          <w:sz w:val="18"/>
          <w:szCs w:val="18"/>
          <w:lang w:val="ro-MD"/>
        </w:rPr>
        <w:t xml:space="preserve"> (FRZ). Aceasta stimulează mai multe căi, cea centrală implicând APC și </w:t>
      </w:r>
      <w:r w:rsidRPr="000B1F7A">
        <w:rPr>
          <w:rFonts w:eastAsia="SymbolNew-Medium" w:cs="SymbolNew-Medium"/>
          <w:color w:val="000000"/>
          <w:sz w:val="18"/>
          <w:szCs w:val="18"/>
          <w:lang w:val="ro-MD"/>
        </w:rPr>
        <w:t>β-</w:t>
      </w:r>
      <w:proofErr w:type="spellStart"/>
      <w:r w:rsidRPr="000B1F7A">
        <w:rPr>
          <w:rFonts w:eastAsia="SymbolNew-Medium" w:cs="SymbolNew-Medium"/>
          <w:color w:val="000000"/>
          <w:sz w:val="18"/>
          <w:szCs w:val="18"/>
          <w:lang w:val="ro-MD"/>
        </w:rPr>
        <w:t>catenina</w:t>
      </w:r>
      <w:proofErr w:type="spellEnd"/>
      <w:r w:rsidRPr="000B1F7A">
        <w:rPr>
          <w:rFonts w:eastAsiaTheme="minorHAnsi" w:cs="BookAntiqua"/>
          <w:color w:val="000000"/>
          <w:sz w:val="18"/>
          <w:szCs w:val="18"/>
          <w:lang w:val="ro-MD"/>
        </w:rPr>
        <w:t>. O funcție majoră a proteinei APC este de a ține sub control activitatea β-</w:t>
      </w:r>
      <w:proofErr w:type="spellStart"/>
      <w:r w:rsidRPr="000B1F7A">
        <w:rPr>
          <w:rFonts w:eastAsiaTheme="minorHAnsi" w:cs="BookAntiqua"/>
          <w:color w:val="000000"/>
          <w:sz w:val="18"/>
          <w:szCs w:val="18"/>
          <w:lang w:val="ro-MD"/>
        </w:rPr>
        <w:t>cateninei</w:t>
      </w:r>
      <w:proofErr w:type="spellEnd"/>
      <w:r w:rsidRPr="000B1F7A">
        <w:rPr>
          <w:rFonts w:eastAsiaTheme="minorHAnsi" w:cs="BookAntiqua-Italic"/>
          <w:i/>
          <w:iCs/>
          <w:color w:val="000000"/>
          <w:sz w:val="18"/>
          <w:szCs w:val="18"/>
          <w:lang w:val="ro-MD"/>
        </w:rPr>
        <w:t xml:space="preserve">. </w:t>
      </w:r>
      <w:r w:rsidRPr="000B1F7A">
        <w:rPr>
          <w:rFonts w:eastAsiaTheme="minorHAnsi" w:cs="BookAntiqua"/>
          <w:color w:val="000000"/>
          <w:sz w:val="18"/>
          <w:szCs w:val="18"/>
          <w:lang w:val="ro-MD"/>
        </w:rPr>
        <w:t xml:space="preserve">În absența semnalizării WNT, APC participă la formarea unui "complex de distrugere" care duce la degradarea </w:t>
      </w:r>
      <w:proofErr w:type="spellStart"/>
      <w:r w:rsidRPr="000B1F7A">
        <w:rPr>
          <w:rFonts w:eastAsiaTheme="minorHAnsi" w:cs="BookAntiqua"/>
          <w:color w:val="000000"/>
          <w:sz w:val="18"/>
          <w:szCs w:val="18"/>
          <w:lang w:val="ro-MD"/>
        </w:rPr>
        <w:t>proteasomală</w:t>
      </w:r>
      <w:proofErr w:type="spellEnd"/>
      <w:r w:rsidRPr="000B1F7A">
        <w:rPr>
          <w:rFonts w:eastAsiaTheme="minorHAnsi" w:cs="BookAntiqua"/>
          <w:color w:val="000000"/>
          <w:sz w:val="18"/>
          <w:szCs w:val="18"/>
          <w:lang w:val="ro-MD"/>
        </w:rPr>
        <w:t xml:space="preserve"> a </w:t>
      </w:r>
      <w:r w:rsidRPr="000B1F7A">
        <w:rPr>
          <w:rFonts w:eastAsia="SymbolNew-Medium" w:cs="SymbolNew-Medium"/>
          <w:color w:val="000000"/>
          <w:sz w:val="18"/>
          <w:szCs w:val="18"/>
          <w:lang w:val="ro-MD"/>
        </w:rPr>
        <w:t>β-</w:t>
      </w:r>
      <w:proofErr w:type="spellStart"/>
      <w:r w:rsidRPr="000B1F7A">
        <w:rPr>
          <w:rFonts w:eastAsia="SymbolNew-Medium" w:cs="SymbolNew-Medium"/>
          <w:color w:val="000000"/>
          <w:sz w:val="18"/>
          <w:szCs w:val="18"/>
          <w:lang w:val="ro-MD"/>
        </w:rPr>
        <w:t>cateninei</w:t>
      </w:r>
      <w:proofErr w:type="spellEnd"/>
      <w:r w:rsidRPr="000B1F7A">
        <w:rPr>
          <w:rFonts w:eastAsiaTheme="minorHAnsi" w:cs="BookAntiqua"/>
          <w:color w:val="000000"/>
          <w:sz w:val="18"/>
          <w:szCs w:val="18"/>
          <w:lang w:val="ro-MD"/>
        </w:rPr>
        <w:t xml:space="preserve">. Semnalarea WNT blochează formarea complexului de distrugere, stabilizând </w:t>
      </w:r>
      <w:r w:rsidRPr="000B1F7A">
        <w:rPr>
          <w:rFonts w:eastAsia="SymbolNew-Medium" w:cs="SymbolNew-Medium"/>
          <w:color w:val="000000"/>
          <w:sz w:val="18"/>
          <w:szCs w:val="18"/>
          <w:lang w:val="ro-MD"/>
        </w:rPr>
        <w:t>β-</w:t>
      </w:r>
      <w:proofErr w:type="spellStart"/>
      <w:r w:rsidRPr="000B1F7A">
        <w:rPr>
          <w:rFonts w:eastAsia="SymbolNew-Medium" w:cs="SymbolNew-Medium"/>
          <w:color w:val="000000"/>
          <w:sz w:val="18"/>
          <w:szCs w:val="18"/>
          <w:lang w:val="ro-MD"/>
        </w:rPr>
        <w:t>catenina</w:t>
      </w:r>
      <w:proofErr w:type="spellEnd"/>
      <w:r w:rsidRPr="000B1F7A">
        <w:rPr>
          <w:rFonts w:eastAsia="SymbolNew-Medium" w:cs="SymbolNew-Medium"/>
          <w:color w:val="000000"/>
          <w:sz w:val="18"/>
          <w:szCs w:val="18"/>
          <w:lang w:val="ro-MD"/>
        </w:rPr>
        <w:t xml:space="preserve"> </w:t>
      </w:r>
      <w:r w:rsidRPr="000B1F7A">
        <w:rPr>
          <w:rFonts w:eastAsiaTheme="minorHAnsi" w:cs="BookAntiqua"/>
          <w:color w:val="000000"/>
          <w:sz w:val="18"/>
          <w:szCs w:val="18"/>
          <w:lang w:val="ro-MD"/>
        </w:rPr>
        <w:t xml:space="preserve">și permițându-i să se </w:t>
      </w:r>
      <w:proofErr w:type="spellStart"/>
      <w:r w:rsidRPr="000B1F7A">
        <w:rPr>
          <w:rFonts w:eastAsiaTheme="minorHAnsi" w:cs="BookAntiqua"/>
          <w:color w:val="000000"/>
          <w:sz w:val="18"/>
          <w:szCs w:val="18"/>
          <w:lang w:val="ro-MD"/>
        </w:rPr>
        <w:t>transloce</w:t>
      </w:r>
      <w:proofErr w:type="spellEnd"/>
      <w:r w:rsidRPr="000B1F7A">
        <w:rPr>
          <w:rFonts w:eastAsiaTheme="minorHAnsi" w:cs="BookAntiqua"/>
          <w:color w:val="000000"/>
          <w:sz w:val="18"/>
          <w:szCs w:val="18"/>
          <w:lang w:val="ro-MD"/>
        </w:rPr>
        <w:t xml:space="preserve"> din citoplasmă în nucleu. Aici, formează un complex de activare a transcripției cu un factor de legare a ADN-ului numit TCF care promovează creșterea celulelor epiteliale </w:t>
      </w:r>
      <w:proofErr w:type="spellStart"/>
      <w:r w:rsidRPr="000B1F7A">
        <w:rPr>
          <w:rFonts w:eastAsiaTheme="minorHAnsi" w:cs="BookAntiqua"/>
          <w:color w:val="000000"/>
          <w:sz w:val="18"/>
          <w:szCs w:val="18"/>
          <w:lang w:val="ro-MD"/>
        </w:rPr>
        <w:t>colonice</w:t>
      </w:r>
      <w:proofErr w:type="spellEnd"/>
      <w:r w:rsidRPr="000B1F7A">
        <w:rPr>
          <w:rFonts w:eastAsiaTheme="minorHAnsi" w:cs="BookAntiqua"/>
          <w:color w:val="000000"/>
          <w:sz w:val="18"/>
          <w:szCs w:val="18"/>
          <w:lang w:val="ro-MD"/>
        </w:rPr>
        <w:t xml:space="preserve"> prin creșterea expresiei </w:t>
      </w:r>
      <w:r w:rsidRPr="000B1F7A">
        <w:rPr>
          <w:rFonts w:eastAsiaTheme="minorHAnsi" w:cs="BookAntiqua-Italic"/>
          <w:i/>
          <w:iCs/>
          <w:color w:val="000000"/>
          <w:sz w:val="18"/>
          <w:szCs w:val="18"/>
          <w:lang w:val="ro-MD"/>
        </w:rPr>
        <w:t xml:space="preserve">MYC, a ciclinei D1 </w:t>
      </w:r>
      <w:r w:rsidRPr="000B1F7A">
        <w:rPr>
          <w:rFonts w:eastAsiaTheme="minorHAnsi" w:cs="BookAntiqua"/>
          <w:color w:val="000000"/>
          <w:sz w:val="18"/>
          <w:szCs w:val="18"/>
          <w:lang w:val="ro-MD"/>
        </w:rPr>
        <w:t xml:space="preserve">și a altor gene. Deoarece pierderea funcției APC perturbă complexul de distrugere, celulele care pierd APC se comportă ca și cum ar fi stimulate continuu de WNT și prezintă o expresie crescută </w:t>
      </w:r>
      <w:r w:rsidRPr="000B1F7A">
        <w:rPr>
          <w:rFonts w:eastAsiaTheme="minorHAnsi" w:cs="BookAntiqua"/>
          <w:sz w:val="18"/>
          <w:szCs w:val="18"/>
          <w:lang w:val="ro-MD"/>
        </w:rPr>
        <w:t xml:space="preserve">a </w:t>
      </w:r>
      <w:r w:rsidRPr="000B1F7A">
        <w:rPr>
          <w:rFonts w:eastAsiaTheme="minorHAnsi" w:cs="BookAntiqua"/>
          <w:color w:val="000000"/>
          <w:sz w:val="18"/>
          <w:szCs w:val="18"/>
          <w:lang w:val="ro-MD"/>
        </w:rPr>
        <w:t xml:space="preserve">genelor care sunt reglementate de </w:t>
      </w:r>
      <w:r w:rsidRPr="000B1F7A">
        <w:rPr>
          <w:rFonts w:eastAsia="SymbolNew-Medium" w:cs="SymbolNew-Medium"/>
          <w:color w:val="000000"/>
          <w:sz w:val="18"/>
          <w:szCs w:val="18"/>
          <w:lang w:val="ro-MD"/>
        </w:rPr>
        <w:t>β-</w:t>
      </w:r>
      <w:proofErr w:type="spellStart"/>
      <w:r w:rsidRPr="000B1F7A">
        <w:rPr>
          <w:rFonts w:eastAsia="SymbolNew-Medium" w:cs="SymbolNew-Medium"/>
          <w:color w:val="000000"/>
          <w:sz w:val="18"/>
          <w:szCs w:val="18"/>
          <w:lang w:val="ro-MD"/>
        </w:rPr>
        <w:t>catenină</w:t>
      </w:r>
      <w:proofErr w:type="spellEnd"/>
      <w:r w:rsidRPr="000B1F7A">
        <w:rPr>
          <w:rFonts w:eastAsiaTheme="minorHAnsi" w:cs="BookAntiqua"/>
          <w:color w:val="000000"/>
          <w:sz w:val="18"/>
          <w:szCs w:val="18"/>
          <w:lang w:val="ro-MD"/>
        </w:rPr>
        <w:t xml:space="preserve">. Importanța complexului </w:t>
      </w:r>
      <w:r w:rsidRPr="000B1F7A">
        <w:rPr>
          <w:rFonts w:eastAsia="SymbolNew-Medium" w:cs="SymbolNew-Medium"/>
          <w:color w:val="000000"/>
          <w:sz w:val="18"/>
          <w:szCs w:val="18"/>
          <w:lang w:val="ro-MD"/>
        </w:rPr>
        <w:t>β-</w:t>
      </w:r>
      <w:proofErr w:type="spellStart"/>
      <w:r w:rsidRPr="000B1F7A">
        <w:rPr>
          <w:rFonts w:eastAsia="SymbolNew-Medium" w:cs="SymbolNew-Medium"/>
          <w:color w:val="000000"/>
          <w:sz w:val="18"/>
          <w:szCs w:val="18"/>
          <w:lang w:val="ro-MD"/>
        </w:rPr>
        <w:t>catenin</w:t>
      </w:r>
      <w:proofErr w:type="spellEnd"/>
      <w:r w:rsidRPr="000B1F7A">
        <w:rPr>
          <w:rFonts w:eastAsia="SymbolNew-Medium" w:cs="SymbolNew-Medium"/>
          <w:color w:val="000000"/>
          <w:sz w:val="18"/>
          <w:szCs w:val="18"/>
          <w:lang w:val="ro-MD"/>
        </w:rPr>
        <w:t xml:space="preserve"> </w:t>
      </w:r>
      <w:r w:rsidRPr="000B1F7A">
        <w:rPr>
          <w:rFonts w:eastAsiaTheme="minorHAnsi" w:cs="BookAntiqua"/>
          <w:color w:val="000000"/>
          <w:sz w:val="18"/>
          <w:szCs w:val="18"/>
          <w:lang w:val="ro-MD"/>
        </w:rPr>
        <w:t xml:space="preserve">în </w:t>
      </w:r>
      <w:proofErr w:type="spellStart"/>
      <w:r w:rsidRPr="000B1F7A">
        <w:rPr>
          <w:rFonts w:eastAsiaTheme="minorHAnsi" w:cs="BookAntiqua"/>
          <w:color w:val="000000"/>
          <w:sz w:val="18"/>
          <w:szCs w:val="18"/>
          <w:lang w:val="ro-MD"/>
        </w:rPr>
        <w:t>tumorogeneză</w:t>
      </w:r>
      <w:proofErr w:type="spellEnd"/>
      <w:r w:rsidRPr="000B1F7A">
        <w:rPr>
          <w:rFonts w:eastAsiaTheme="minorHAnsi" w:cs="BookAntiqua"/>
          <w:color w:val="000000"/>
          <w:sz w:val="18"/>
          <w:szCs w:val="18"/>
          <w:lang w:val="ro-MD"/>
        </w:rPr>
        <w:t xml:space="preserve"> este atestată de faptul că multe tumori de colon cu gene </w:t>
      </w:r>
      <w:r w:rsidRPr="000B1F7A">
        <w:rPr>
          <w:rFonts w:eastAsiaTheme="minorHAnsi" w:cs="BookAntiqua-Italic"/>
          <w:i/>
          <w:iCs/>
          <w:color w:val="000000"/>
          <w:sz w:val="18"/>
          <w:szCs w:val="18"/>
          <w:lang w:val="ro-MD"/>
        </w:rPr>
        <w:t xml:space="preserve">APC </w:t>
      </w:r>
      <w:r w:rsidRPr="000B1F7A">
        <w:rPr>
          <w:rFonts w:eastAsiaTheme="minorHAnsi" w:cs="BookAntiqua"/>
          <w:color w:val="000000"/>
          <w:sz w:val="18"/>
          <w:szCs w:val="18"/>
          <w:lang w:val="ro-MD"/>
        </w:rPr>
        <w:t xml:space="preserve">normale prezintă mutații ale </w:t>
      </w:r>
      <w:r w:rsidRPr="000B1F7A">
        <w:rPr>
          <w:rFonts w:eastAsia="SymbolNew-Medium" w:cs="SymbolNew-Medium"/>
          <w:color w:val="000000"/>
          <w:sz w:val="18"/>
          <w:szCs w:val="18"/>
          <w:lang w:val="ro-MD"/>
        </w:rPr>
        <w:t>β-</w:t>
      </w:r>
      <w:proofErr w:type="spellStart"/>
      <w:r w:rsidRPr="000B1F7A">
        <w:rPr>
          <w:rFonts w:eastAsia="SymbolNew-Medium" w:cs="SymbolNew-Medium"/>
          <w:color w:val="000000"/>
          <w:sz w:val="18"/>
          <w:szCs w:val="18"/>
          <w:lang w:val="ro-MD"/>
        </w:rPr>
        <w:t>cateninului</w:t>
      </w:r>
      <w:proofErr w:type="spellEnd"/>
      <w:r w:rsidRPr="000B1F7A">
        <w:rPr>
          <w:rFonts w:eastAsia="SymbolNew-Medium" w:cs="SymbolNew-Medium"/>
          <w:color w:val="000000"/>
          <w:sz w:val="18"/>
          <w:szCs w:val="18"/>
          <w:lang w:val="ro-MD"/>
        </w:rPr>
        <w:t xml:space="preserve"> </w:t>
      </w:r>
      <w:r w:rsidRPr="000B1F7A">
        <w:rPr>
          <w:rFonts w:eastAsiaTheme="minorHAnsi" w:cs="BookAntiqua"/>
          <w:color w:val="000000"/>
          <w:sz w:val="18"/>
          <w:szCs w:val="18"/>
          <w:lang w:val="ro-MD"/>
        </w:rPr>
        <w:t xml:space="preserve">care împiedică distrugerea sa dependentă de APC, ducând din nou la acumularea sa și la creșterea expresiei genelor țintă </w:t>
      </w:r>
      <w:r w:rsidRPr="000B1F7A">
        <w:rPr>
          <w:rFonts w:eastAsia="SymbolNew-Medium" w:cs="SymbolNew-Medium"/>
          <w:color w:val="000000"/>
          <w:sz w:val="18"/>
          <w:szCs w:val="18"/>
          <w:lang w:val="ro-MD"/>
        </w:rPr>
        <w:t>dependente de β-</w:t>
      </w:r>
      <w:proofErr w:type="spellStart"/>
      <w:r w:rsidRPr="000B1F7A">
        <w:rPr>
          <w:rFonts w:eastAsia="SymbolNew-Medium" w:cs="SymbolNew-Medium"/>
          <w:color w:val="000000"/>
          <w:sz w:val="18"/>
          <w:szCs w:val="18"/>
          <w:lang w:val="ro-MD"/>
        </w:rPr>
        <w:t>catenin</w:t>
      </w:r>
      <w:proofErr w:type="spellEnd"/>
      <w:r w:rsidRPr="000B1F7A">
        <w:rPr>
          <w:rFonts w:eastAsiaTheme="minorHAnsi" w:cs="BookAntiqua"/>
          <w:color w:val="000000"/>
          <w:sz w:val="18"/>
          <w:szCs w:val="18"/>
          <w:lang w:val="ro-MD"/>
        </w:rPr>
        <w:t xml:space="preserve">. Astfel, </w:t>
      </w:r>
      <w:r w:rsidRPr="000B1F7A">
        <w:rPr>
          <w:rFonts w:eastAsia="SymbolNew-Medium" w:cs="SymbolNew-Medium"/>
          <w:color w:val="000000"/>
          <w:sz w:val="18"/>
          <w:szCs w:val="18"/>
          <w:lang w:val="ro-MD"/>
        </w:rPr>
        <w:t>β-</w:t>
      </w:r>
      <w:proofErr w:type="spellStart"/>
      <w:r w:rsidRPr="000B1F7A">
        <w:rPr>
          <w:rFonts w:eastAsia="SymbolNew-Medium" w:cs="SymbolNew-Medium"/>
          <w:color w:val="000000"/>
          <w:sz w:val="18"/>
          <w:szCs w:val="18"/>
          <w:lang w:val="ro-MD"/>
        </w:rPr>
        <w:t>catenina</w:t>
      </w:r>
      <w:proofErr w:type="spellEnd"/>
      <w:r w:rsidRPr="000B1F7A">
        <w:rPr>
          <w:rFonts w:eastAsiaTheme="minorHAnsi" w:cs="BookAntiqua"/>
          <w:color w:val="000000"/>
          <w:sz w:val="18"/>
          <w:szCs w:val="18"/>
          <w:lang w:val="ro-MD"/>
        </w:rPr>
        <w:t>, ținta APC, este ea însăși o proto-</w:t>
      </w:r>
      <w:proofErr w:type="spellStart"/>
      <w:r w:rsidRPr="000B1F7A">
        <w:rPr>
          <w:rFonts w:eastAsiaTheme="minorHAnsi" w:cs="BookAntiqua"/>
          <w:color w:val="000000"/>
          <w:sz w:val="18"/>
          <w:szCs w:val="18"/>
          <w:lang w:val="ro-MD"/>
        </w:rPr>
        <w:t>oncoproteină</w:t>
      </w:r>
      <w:proofErr w:type="spellEnd"/>
      <w:r w:rsidRPr="000B1F7A">
        <w:rPr>
          <w:rFonts w:eastAsiaTheme="minorHAnsi" w:cs="BookAntiqua"/>
          <w:color w:val="000000"/>
          <w:sz w:val="18"/>
          <w:szCs w:val="18"/>
          <w:lang w:val="ro-MD"/>
        </w:rPr>
        <w:t xml:space="preserve">. Dereglarea căii </w:t>
      </w:r>
      <w:r w:rsidRPr="000B1F7A">
        <w:rPr>
          <w:rFonts w:eastAsia="SymbolNew-Medium" w:cs="SymbolNew-Medium"/>
          <w:color w:val="000000"/>
          <w:sz w:val="18"/>
          <w:szCs w:val="18"/>
          <w:lang w:val="ro-MD"/>
        </w:rPr>
        <w:t>APC/β-</w:t>
      </w:r>
      <w:proofErr w:type="spellStart"/>
      <w:r w:rsidRPr="000B1F7A">
        <w:rPr>
          <w:rFonts w:eastAsia="SymbolNew-Medium" w:cs="SymbolNew-Medium"/>
          <w:color w:val="000000"/>
          <w:sz w:val="18"/>
          <w:szCs w:val="18"/>
          <w:lang w:val="ro-MD"/>
        </w:rPr>
        <w:t>catenină</w:t>
      </w:r>
      <w:proofErr w:type="spellEnd"/>
      <w:r w:rsidRPr="000B1F7A">
        <w:rPr>
          <w:rFonts w:eastAsia="SymbolNew-Medium" w:cs="SymbolNew-Medium"/>
          <w:color w:val="000000"/>
          <w:sz w:val="18"/>
          <w:szCs w:val="18"/>
          <w:lang w:val="ro-MD"/>
        </w:rPr>
        <w:t xml:space="preserve"> </w:t>
      </w:r>
      <w:r w:rsidRPr="000B1F7A">
        <w:rPr>
          <w:rFonts w:eastAsiaTheme="minorHAnsi" w:cs="BookAntiqua"/>
          <w:color w:val="000000"/>
          <w:sz w:val="18"/>
          <w:szCs w:val="18"/>
          <w:lang w:val="ro-MD"/>
        </w:rPr>
        <w:t xml:space="preserve">nu este limitată la cancerele de colon; de exemplu, mutațiile de tip </w:t>
      </w:r>
      <w:proofErr w:type="spellStart"/>
      <w:r w:rsidRPr="000B1F7A">
        <w:rPr>
          <w:rFonts w:eastAsiaTheme="minorHAnsi" w:cs="BookAntiqua"/>
          <w:color w:val="000000"/>
          <w:sz w:val="18"/>
          <w:szCs w:val="18"/>
          <w:lang w:val="ro-MD"/>
        </w:rPr>
        <w:t>gain</w:t>
      </w:r>
      <w:proofErr w:type="spellEnd"/>
      <w:r w:rsidRPr="000B1F7A">
        <w:rPr>
          <w:rFonts w:eastAsiaTheme="minorHAnsi" w:cs="BookAntiqua"/>
          <w:color w:val="000000"/>
          <w:sz w:val="18"/>
          <w:szCs w:val="18"/>
          <w:lang w:val="ro-MD"/>
        </w:rPr>
        <w:t>-of-</w:t>
      </w:r>
      <w:proofErr w:type="spellStart"/>
      <w:r w:rsidRPr="000B1F7A">
        <w:rPr>
          <w:rFonts w:eastAsiaTheme="minorHAnsi" w:cs="BookAntiqua"/>
          <w:color w:val="000000"/>
          <w:sz w:val="18"/>
          <w:szCs w:val="18"/>
          <w:lang w:val="ro-MD"/>
        </w:rPr>
        <w:t>function</w:t>
      </w:r>
      <w:proofErr w:type="spellEnd"/>
      <w:r w:rsidRPr="000B1F7A">
        <w:rPr>
          <w:rFonts w:eastAsiaTheme="minorHAnsi" w:cs="BookAntiqua"/>
          <w:color w:val="000000"/>
          <w:sz w:val="18"/>
          <w:szCs w:val="18"/>
          <w:lang w:val="ro-MD"/>
        </w:rPr>
        <w:t xml:space="preserve"> în </w:t>
      </w:r>
      <w:r w:rsidRPr="000B1F7A">
        <w:rPr>
          <w:rFonts w:eastAsia="SymbolNew-Medium" w:cs="SymbolNew-Medium"/>
          <w:color w:val="000000"/>
          <w:sz w:val="18"/>
          <w:szCs w:val="18"/>
          <w:lang w:val="ro-MD"/>
        </w:rPr>
        <w:t>β-</w:t>
      </w:r>
      <w:proofErr w:type="spellStart"/>
      <w:r w:rsidRPr="000B1F7A">
        <w:rPr>
          <w:rFonts w:eastAsia="SymbolNew-Medium" w:cs="SymbolNew-Medium"/>
          <w:color w:val="000000"/>
          <w:sz w:val="18"/>
          <w:szCs w:val="18"/>
          <w:lang w:val="ro-MD"/>
        </w:rPr>
        <w:t>catenină</w:t>
      </w:r>
      <w:proofErr w:type="spellEnd"/>
      <w:r w:rsidRPr="000B1F7A">
        <w:rPr>
          <w:rFonts w:eastAsia="SymbolNew-Medium" w:cs="SymbolNew-Medium"/>
          <w:color w:val="000000"/>
          <w:sz w:val="18"/>
          <w:szCs w:val="18"/>
          <w:lang w:val="ro-MD"/>
        </w:rPr>
        <w:t xml:space="preserve"> </w:t>
      </w:r>
      <w:r w:rsidRPr="000B1F7A">
        <w:rPr>
          <w:rFonts w:eastAsiaTheme="minorHAnsi" w:cs="BookAntiqua"/>
          <w:color w:val="000000"/>
          <w:sz w:val="18"/>
          <w:szCs w:val="18"/>
          <w:lang w:val="ro-MD"/>
        </w:rPr>
        <w:t xml:space="preserve">sunt prezente în aproximativ 20% din carcinoamele </w:t>
      </w:r>
      <w:proofErr w:type="spellStart"/>
      <w:r w:rsidRPr="000B1F7A">
        <w:rPr>
          <w:rFonts w:eastAsiaTheme="minorHAnsi" w:cs="BookAntiqua"/>
          <w:color w:val="000000"/>
          <w:sz w:val="18"/>
          <w:szCs w:val="18"/>
          <w:lang w:val="ro-MD"/>
        </w:rPr>
        <w:t>hepatocelulare</w:t>
      </w:r>
      <w:proofErr w:type="spellEnd"/>
      <w:r w:rsidRPr="000B1F7A">
        <w:rPr>
          <w:rFonts w:eastAsiaTheme="minorHAnsi" w:cs="BookAntiqua"/>
          <w:sz w:val="18"/>
          <w:szCs w:val="18"/>
          <w:lang w:val="ro-MD"/>
        </w:rPr>
        <w:t xml:space="preserve">. </w:t>
      </w:r>
    </w:p>
    <w:p w14:paraId="207A4E67" w14:textId="77777777" w:rsidR="008E0834" w:rsidRPr="000B1F7A" w:rsidRDefault="008E0834" w:rsidP="008E0834">
      <w:pPr>
        <w:widowControl/>
        <w:adjustRightInd w:val="0"/>
        <w:ind w:left="284" w:right="315" w:firstLine="436"/>
        <w:jc w:val="both"/>
        <w:rPr>
          <w:rFonts w:eastAsiaTheme="minorHAnsi" w:cs="BookAntiqua-BoldItalic"/>
          <w:b/>
          <w:bCs/>
          <w:i/>
          <w:iCs/>
          <w:color w:val="000000"/>
          <w:sz w:val="18"/>
          <w:szCs w:val="18"/>
          <w:lang w:val="ro-MD"/>
        </w:rPr>
      </w:pPr>
    </w:p>
    <w:p w14:paraId="0F1E9020" w14:textId="77777777" w:rsidR="008E0834" w:rsidRPr="000B1F7A" w:rsidRDefault="008E0834" w:rsidP="008E0834">
      <w:pPr>
        <w:widowControl/>
        <w:adjustRightInd w:val="0"/>
        <w:ind w:left="284" w:right="315" w:firstLine="436"/>
        <w:jc w:val="both"/>
        <w:rPr>
          <w:rFonts w:ascii="BookAntiqua" w:eastAsiaTheme="minorHAnsi" w:hAnsi="BookAntiqua" w:cs="BookAntiqua"/>
          <w:sz w:val="18"/>
          <w:szCs w:val="18"/>
          <w:lang w:val="ro-MD"/>
        </w:rPr>
        <w:sectPr w:rsidR="008E0834" w:rsidRPr="000B1F7A" w:rsidSect="00DF17F3">
          <w:pgSz w:w="11900" w:h="16840"/>
          <w:pgMar w:top="2020" w:right="260" w:bottom="280" w:left="260" w:header="1268" w:footer="0" w:gutter="0"/>
          <w:cols w:num="2" w:space="40"/>
        </w:sectPr>
      </w:pPr>
      <w:r w:rsidRPr="000B1F7A">
        <w:rPr>
          <w:rFonts w:eastAsiaTheme="minorHAnsi" w:cs="BookAntiqua-BoldItalic"/>
          <w:b/>
          <w:bCs/>
          <w:i/>
          <w:iCs/>
          <w:color w:val="000000"/>
          <w:sz w:val="18"/>
          <w:szCs w:val="18"/>
          <w:lang w:val="ro-MD"/>
        </w:rPr>
        <w:t>E-</w:t>
      </w:r>
      <w:proofErr w:type="spellStart"/>
      <w:r w:rsidRPr="000B1F7A">
        <w:rPr>
          <w:rFonts w:eastAsiaTheme="minorHAnsi" w:cs="BookAntiqua-BoldItalic"/>
          <w:b/>
          <w:bCs/>
          <w:i/>
          <w:iCs/>
          <w:color w:val="000000"/>
          <w:sz w:val="18"/>
          <w:szCs w:val="18"/>
          <w:lang w:val="ro-MD"/>
        </w:rPr>
        <w:t>cadherină</w:t>
      </w:r>
      <w:proofErr w:type="spellEnd"/>
      <w:r w:rsidRPr="000B1F7A">
        <w:rPr>
          <w:rFonts w:eastAsiaTheme="minorHAnsi" w:cs="BookAntiqua-BoldItalic"/>
          <w:b/>
          <w:bCs/>
          <w:i/>
          <w:iCs/>
          <w:color w:val="000000"/>
          <w:sz w:val="18"/>
          <w:szCs w:val="18"/>
          <w:lang w:val="ro-MD"/>
        </w:rPr>
        <w:t xml:space="preserve">. </w:t>
      </w:r>
      <w:r w:rsidRPr="000B1F7A">
        <w:rPr>
          <w:rFonts w:eastAsia="SymbolNew-Medium" w:cs="SymbolNew-Medium"/>
          <w:color w:val="000000"/>
          <w:sz w:val="18"/>
          <w:szCs w:val="18"/>
          <w:lang w:val="ro-MD"/>
        </w:rPr>
        <w:t>β-</w:t>
      </w:r>
      <w:proofErr w:type="spellStart"/>
      <w:r w:rsidRPr="000B1F7A">
        <w:rPr>
          <w:rFonts w:eastAsia="SymbolNew-Medium" w:cs="SymbolNew-Medium"/>
          <w:color w:val="000000"/>
          <w:sz w:val="18"/>
          <w:szCs w:val="18"/>
          <w:lang w:val="ro-MD"/>
        </w:rPr>
        <w:t>catenina</w:t>
      </w:r>
      <w:proofErr w:type="spellEnd"/>
      <w:r w:rsidRPr="000B1F7A">
        <w:rPr>
          <w:rFonts w:eastAsia="SymbolNew-Medium" w:cs="SymbolNew-Medium"/>
          <w:color w:val="000000"/>
          <w:sz w:val="18"/>
          <w:szCs w:val="18"/>
          <w:lang w:val="ro-MD"/>
        </w:rPr>
        <w:t xml:space="preserve"> </w:t>
      </w:r>
      <w:r w:rsidRPr="000B1F7A">
        <w:rPr>
          <w:rFonts w:eastAsiaTheme="minorHAnsi" w:cs="BookAntiqua"/>
          <w:color w:val="000000"/>
          <w:sz w:val="18"/>
          <w:szCs w:val="18"/>
          <w:lang w:val="ro-MD"/>
        </w:rPr>
        <w:t>se leagă, de asemenea, de coada citoplasmatică a E-</w:t>
      </w:r>
      <w:proofErr w:type="spellStart"/>
      <w:r w:rsidRPr="000B1F7A">
        <w:rPr>
          <w:rFonts w:eastAsiaTheme="minorHAnsi" w:cs="BookAntiqua"/>
          <w:color w:val="000000"/>
          <w:sz w:val="18"/>
          <w:szCs w:val="18"/>
          <w:lang w:val="ro-MD"/>
        </w:rPr>
        <w:t>caderinei</w:t>
      </w:r>
      <w:proofErr w:type="spellEnd"/>
      <w:r w:rsidRPr="000B1F7A">
        <w:rPr>
          <w:rFonts w:eastAsiaTheme="minorHAnsi" w:cs="BookAntiqua"/>
          <w:color w:val="000000"/>
          <w:sz w:val="18"/>
          <w:szCs w:val="18"/>
          <w:lang w:val="ro-MD"/>
        </w:rPr>
        <w:t>, o proteină de suprafață celulară care menține aderența intercelulară. Pierderea contactului celulă-celulă, cum ar fi în urma rănilor sau leziunilor epiteliale, perturbă interacțiunea dintre E-</w:t>
      </w:r>
      <w:proofErr w:type="spellStart"/>
      <w:r w:rsidRPr="000B1F7A">
        <w:rPr>
          <w:rFonts w:eastAsiaTheme="minorHAnsi" w:cs="BookAntiqua"/>
          <w:color w:val="000000"/>
          <w:sz w:val="18"/>
          <w:szCs w:val="18"/>
          <w:lang w:val="ro-MD"/>
        </w:rPr>
        <w:t>cadherină</w:t>
      </w:r>
      <w:proofErr w:type="spellEnd"/>
      <w:r w:rsidRPr="000B1F7A">
        <w:rPr>
          <w:rFonts w:eastAsiaTheme="minorHAnsi" w:cs="BookAntiqua"/>
          <w:color w:val="000000"/>
          <w:sz w:val="18"/>
          <w:szCs w:val="18"/>
          <w:lang w:val="ro-MD"/>
        </w:rPr>
        <w:t xml:space="preserve"> și </w:t>
      </w:r>
      <w:r w:rsidRPr="000B1F7A">
        <w:rPr>
          <w:rFonts w:eastAsia="SymbolNew-Medium" w:cs="SymbolNew-Medium"/>
          <w:color w:val="000000"/>
          <w:sz w:val="18"/>
          <w:szCs w:val="18"/>
          <w:lang w:val="ro-MD"/>
        </w:rPr>
        <w:t>β-</w:t>
      </w:r>
      <w:proofErr w:type="spellStart"/>
      <w:r w:rsidRPr="000B1F7A">
        <w:rPr>
          <w:rFonts w:eastAsia="SymbolNew-Medium" w:cs="SymbolNew-Medium"/>
          <w:color w:val="000000"/>
          <w:sz w:val="18"/>
          <w:szCs w:val="18"/>
          <w:lang w:val="ro-MD"/>
        </w:rPr>
        <w:t>catenină</w:t>
      </w:r>
      <w:proofErr w:type="spellEnd"/>
      <w:r w:rsidRPr="000B1F7A">
        <w:rPr>
          <w:rFonts w:eastAsiaTheme="minorHAnsi" w:cs="BookAntiqua"/>
          <w:color w:val="000000"/>
          <w:sz w:val="18"/>
          <w:szCs w:val="18"/>
          <w:lang w:val="ro-MD"/>
        </w:rPr>
        <w:t xml:space="preserve">. La fel ca semnalizarea WNT, acest lucru permite la rândul său </w:t>
      </w:r>
      <w:r w:rsidRPr="000B1F7A">
        <w:rPr>
          <w:rFonts w:eastAsia="SymbolNew-Medium" w:cs="SymbolNew-Medium"/>
          <w:color w:val="000000"/>
          <w:sz w:val="18"/>
          <w:szCs w:val="18"/>
          <w:lang w:val="ro-MD"/>
        </w:rPr>
        <w:t>β-</w:t>
      </w:r>
      <w:proofErr w:type="spellStart"/>
      <w:r w:rsidRPr="000B1F7A">
        <w:rPr>
          <w:rFonts w:eastAsia="SymbolNew-Medium" w:cs="SymbolNew-Medium"/>
          <w:color w:val="000000"/>
          <w:sz w:val="18"/>
          <w:szCs w:val="18"/>
          <w:lang w:val="ro-MD"/>
        </w:rPr>
        <w:t>cateninei</w:t>
      </w:r>
      <w:proofErr w:type="spellEnd"/>
      <w:r w:rsidRPr="000B1F7A">
        <w:rPr>
          <w:rFonts w:eastAsia="SymbolNew-Medium" w:cs="SymbolNew-Medium"/>
          <w:color w:val="000000"/>
          <w:sz w:val="18"/>
          <w:szCs w:val="18"/>
          <w:lang w:val="ro-MD"/>
        </w:rPr>
        <w:t xml:space="preserve"> </w:t>
      </w:r>
      <w:r w:rsidRPr="000B1F7A">
        <w:rPr>
          <w:rFonts w:eastAsiaTheme="minorHAnsi" w:cs="BookAntiqua"/>
          <w:color w:val="000000"/>
          <w:sz w:val="18"/>
          <w:szCs w:val="18"/>
          <w:lang w:val="ro-MD"/>
        </w:rPr>
        <w:t xml:space="preserve">să se </w:t>
      </w:r>
      <w:proofErr w:type="spellStart"/>
      <w:r w:rsidRPr="000B1F7A">
        <w:rPr>
          <w:rFonts w:eastAsiaTheme="minorHAnsi" w:cs="BookAntiqua"/>
          <w:color w:val="000000"/>
          <w:sz w:val="18"/>
          <w:szCs w:val="18"/>
          <w:lang w:val="ro-MD"/>
        </w:rPr>
        <w:t>transloce</w:t>
      </w:r>
      <w:proofErr w:type="spellEnd"/>
      <w:r w:rsidRPr="000B1F7A">
        <w:rPr>
          <w:rFonts w:eastAsiaTheme="minorHAnsi" w:cs="BookAntiqua"/>
          <w:color w:val="000000"/>
          <w:sz w:val="18"/>
          <w:szCs w:val="18"/>
          <w:lang w:val="ro-MD"/>
        </w:rPr>
        <w:t xml:space="preserve"> în nucleu și să stimuleze genele care promovează proliferarea, un răspuns adecvat la leziune care poate ajuta la repararea unei răni. Restabilirea acestor contacte E-</w:t>
      </w:r>
      <w:proofErr w:type="spellStart"/>
      <w:r w:rsidRPr="000B1F7A">
        <w:rPr>
          <w:rFonts w:eastAsiaTheme="minorHAnsi" w:cs="BookAntiqua"/>
          <w:color w:val="000000"/>
          <w:sz w:val="18"/>
          <w:szCs w:val="18"/>
          <w:lang w:val="ro-MD"/>
        </w:rPr>
        <w:t>cadherină</w:t>
      </w:r>
      <w:proofErr w:type="spellEnd"/>
      <w:r w:rsidRPr="000B1F7A">
        <w:rPr>
          <w:rFonts w:eastAsiaTheme="minorHAnsi" w:cs="BookAntiqua"/>
          <w:color w:val="000000"/>
          <w:sz w:val="18"/>
          <w:szCs w:val="18"/>
          <w:lang w:val="ro-MD"/>
        </w:rPr>
        <w:t xml:space="preserve"> pe măsură ce rana se vindecă duce la sechestrarea </w:t>
      </w:r>
      <w:r w:rsidRPr="000B1F7A">
        <w:rPr>
          <w:rFonts w:eastAsia="SymbolNew-Medium" w:cs="SymbolNew-Medium"/>
          <w:color w:val="000000"/>
          <w:sz w:val="18"/>
          <w:szCs w:val="18"/>
          <w:lang w:val="ro-MD"/>
        </w:rPr>
        <w:t>β-</w:t>
      </w:r>
      <w:proofErr w:type="spellStart"/>
      <w:r w:rsidRPr="000B1F7A">
        <w:rPr>
          <w:rFonts w:eastAsia="SymbolNew-Medium" w:cs="SymbolNew-Medium"/>
          <w:color w:val="000000"/>
          <w:sz w:val="18"/>
          <w:szCs w:val="18"/>
          <w:lang w:val="ro-MD"/>
        </w:rPr>
        <w:t>cateninei</w:t>
      </w:r>
      <w:proofErr w:type="spellEnd"/>
      <w:r w:rsidRPr="000B1F7A">
        <w:rPr>
          <w:rFonts w:eastAsia="SymbolNew-Medium" w:cs="SymbolNew-Medium"/>
          <w:color w:val="000000"/>
          <w:sz w:val="18"/>
          <w:szCs w:val="18"/>
          <w:lang w:val="ro-MD"/>
        </w:rPr>
        <w:t xml:space="preserve"> </w:t>
      </w:r>
      <w:r w:rsidRPr="000B1F7A">
        <w:rPr>
          <w:rFonts w:eastAsiaTheme="minorHAnsi" w:cs="BookAntiqua"/>
          <w:color w:val="000000"/>
          <w:sz w:val="18"/>
          <w:szCs w:val="18"/>
          <w:lang w:val="ro-MD"/>
        </w:rPr>
        <w:t xml:space="preserve">la nivelul membranei și reduce semnalizarea proliferativă; se spune că aceste celule sunt "inhibate de contact". Pierderea inhibării contactului, prin mutații ale axei </w:t>
      </w:r>
      <w:r w:rsidRPr="000B1F7A">
        <w:rPr>
          <w:rFonts w:eastAsia="SymbolNew-Medium" w:cs="SymbolNew-Medium"/>
          <w:color w:val="000000"/>
          <w:sz w:val="18"/>
          <w:szCs w:val="18"/>
          <w:lang w:val="ro-MD"/>
        </w:rPr>
        <w:t>E-</w:t>
      </w:r>
      <w:proofErr w:type="spellStart"/>
      <w:r w:rsidRPr="000B1F7A">
        <w:rPr>
          <w:rFonts w:eastAsia="SymbolNew-Medium" w:cs="SymbolNew-Medium"/>
          <w:color w:val="000000"/>
          <w:sz w:val="18"/>
          <w:szCs w:val="18"/>
          <w:lang w:val="ro-MD"/>
        </w:rPr>
        <w:t>caderină</w:t>
      </w:r>
      <w:proofErr w:type="spellEnd"/>
      <w:r w:rsidRPr="000B1F7A">
        <w:rPr>
          <w:rFonts w:eastAsia="SymbolNew-Medium" w:cs="SymbolNew-Medium"/>
          <w:color w:val="000000"/>
          <w:sz w:val="18"/>
          <w:szCs w:val="18"/>
          <w:lang w:val="ro-MD"/>
        </w:rPr>
        <w:t>/β-</w:t>
      </w:r>
      <w:proofErr w:type="spellStart"/>
      <w:r w:rsidRPr="000B1F7A">
        <w:rPr>
          <w:rFonts w:eastAsia="SymbolNew-Medium" w:cs="SymbolNew-Medium"/>
          <w:color w:val="000000"/>
          <w:sz w:val="18"/>
          <w:szCs w:val="18"/>
          <w:lang w:val="ro-MD"/>
        </w:rPr>
        <w:t>catenină</w:t>
      </w:r>
      <w:proofErr w:type="spellEnd"/>
      <w:r w:rsidRPr="000B1F7A">
        <w:rPr>
          <w:rFonts w:eastAsia="SymbolNew-Medium" w:cs="SymbolNew-Medium"/>
          <w:color w:val="000000"/>
          <w:sz w:val="18"/>
          <w:szCs w:val="18"/>
          <w:lang w:val="ro-MD"/>
        </w:rPr>
        <w:t xml:space="preserve"> </w:t>
      </w:r>
      <w:r w:rsidRPr="000B1F7A">
        <w:rPr>
          <w:rFonts w:eastAsiaTheme="minorHAnsi" w:cs="BookAntiqua"/>
          <w:color w:val="000000"/>
          <w:sz w:val="18"/>
          <w:szCs w:val="18"/>
          <w:lang w:val="ro-MD"/>
        </w:rPr>
        <w:t>sau prin alte modificări, este o caracteristică a multor carcinoame. În plus, pierderea de E-</w:t>
      </w:r>
      <w:proofErr w:type="spellStart"/>
      <w:r w:rsidRPr="000B1F7A">
        <w:rPr>
          <w:rFonts w:eastAsiaTheme="minorHAnsi" w:cs="BookAntiqua"/>
          <w:color w:val="000000"/>
          <w:sz w:val="18"/>
          <w:szCs w:val="18"/>
          <w:lang w:val="ro-MD"/>
        </w:rPr>
        <w:t>cadherină</w:t>
      </w:r>
      <w:proofErr w:type="spellEnd"/>
      <w:r w:rsidRPr="000B1F7A">
        <w:rPr>
          <w:rFonts w:eastAsiaTheme="minorHAnsi" w:cs="BookAntiqua"/>
          <w:color w:val="000000"/>
          <w:sz w:val="18"/>
          <w:szCs w:val="18"/>
          <w:lang w:val="ro-MD"/>
        </w:rPr>
        <w:t xml:space="preserve"> poate contribui la fenotipul malign b permițând dezagregarea ușoară a celulelor, care pot apoi invada local sau metastaza. Expresia redusă a </w:t>
      </w:r>
      <w:proofErr w:type="spellStart"/>
      <w:r w:rsidRPr="000B1F7A">
        <w:rPr>
          <w:rFonts w:eastAsiaTheme="minorHAnsi" w:cs="BookAntiqua"/>
          <w:color w:val="000000"/>
          <w:sz w:val="18"/>
          <w:szCs w:val="18"/>
          <w:lang w:val="ro-MD"/>
        </w:rPr>
        <w:t>cadherinei</w:t>
      </w:r>
      <w:proofErr w:type="spellEnd"/>
      <w:r w:rsidRPr="000B1F7A">
        <w:rPr>
          <w:rFonts w:eastAsiaTheme="minorHAnsi" w:cs="BookAntiqua"/>
          <w:color w:val="000000"/>
          <w:sz w:val="18"/>
          <w:szCs w:val="18"/>
          <w:lang w:val="ro-MD"/>
        </w:rPr>
        <w:t xml:space="preserve"> E la suprafața celulelor a fost observată în multe carcinoame, inclusiv</w:t>
      </w:r>
    </w:p>
    <w:p w14:paraId="228BD2C6" w14:textId="77777777" w:rsidR="008E0834" w:rsidRPr="000B1F7A" w:rsidRDefault="008E0834" w:rsidP="008E0834">
      <w:pPr>
        <w:pStyle w:val="Corptext"/>
        <w:spacing w:before="44"/>
        <w:rPr>
          <w:sz w:val="14"/>
          <w:lang w:val="ro-MD"/>
        </w:rPr>
      </w:pPr>
    </w:p>
    <w:p w14:paraId="6921C3C7" w14:textId="77777777" w:rsidR="008E0834" w:rsidRPr="000B1F7A" w:rsidRDefault="008E0834" w:rsidP="008E0834">
      <w:pPr>
        <w:tabs>
          <w:tab w:val="left" w:pos="5357"/>
          <w:tab w:val="left" w:pos="8105"/>
        </w:tabs>
        <w:spacing w:line="160" w:lineRule="exact"/>
        <w:ind w:left="2779"/>
        <w:rPr>
          <w:rFonts w:ascii="Arial"/>
          <w:sz w:val="14"/>
          <w:lang w:val="ro-MD"/>
        </w:rPr>
      </w:pPr>
      <w:r w:rsidRPr="000B1F7A">
        <w:rPr>
          <w:rFonts w:ascii="Arial"/>
          <w:color w:val="231F20"/>
          <w:spacing w:val="-4"/>
          <w:w w:val="105"/>
          <w:sz w:val="14"/>
          <w:lang w:val="ro-MD"/>
        </w:rPr>
        <w:t xml:space="preserve">CELULA </w:t>
      </w:r>
      <w:r w:rsidRPr="000B1F7A">
        <w:rPr>
          <w:rFonts w:ascii="Arial"/>
          <w:color w:val="231F20"/>
          <w:w w:val="105"/>
          <w:sz w:val="14"/>
          <w:lang w:val="ro-MD"/>
        </w:rPr>
        <w:t>DE REPAUS</w:t>
      </w:r>
      <w:r w:rsidRPr="000B1F7A">
        <w:rPr>
          <w:rFonts w:ascii="Arial"/>
          <w:color w:val="231F20"/>
          <w:sz w:val="14"/>
          <w:lang w:val="ro-MD"/>
        </w:rPr>
        <w:tab/>
      </w:r>
      <w:r w:rsidRPr="000B1F7A">
        <w:rPr>
          <w:rFonts w:ascii="Arial"/>
          <w:color w:val="231F20"/>
          <w:spacing w:val="-2"/>
          <w:w w:val="105"/>
          <w:sz w:val="14"/>
          <w:lang w:val="ro-MD"/>
        </w:rPr>
        <w:t xml:space="preserve">STIMULARE </w:t>
      </w:r>
      <w:r w:rsidRPr="000B1F7A">
        <w:rPr>
          <w:rFonts w:ascii="Arial"/>
          <w:color w:val="231F20"/>
          <w:w w:val="105"/>
          <w:sz w:val="14"/>
          <w:lang w:val="ro-MD"/>
        </w:rPr>
        <w:t>WNT</w:t>
      </w:r>
      <w:r w:rsidRPr="000B1F7A">
        <w:rPr>
          <w:rFonts w:ascii="Arial"/>
          <w:color w:val="231F20"/>
          <w:sz w:val="14"/>
          <w:lang w:val="ro-MD"/>
        </w:rPr>
        <w:tab/>
      </w:r>
      <w:r w:rsidRPr="000B1F7A">
        <w:rPr>
          <w:rFonts w:ascii="Arial"/>
          <w:color w:val="231F20"/>
          <w:w w:val="105"/>
          <w:sz w:val="14"/>
          <w:lang w:val="ro-MD"/>
        </w:rPr>
        <w:t>CELUL</w:t>
      </w:r>
      <w:r w:rsidRPr="000B1F7A">
        <w:rPr>
          <w:rFonts w:ascii="Arial"/>
          <w:color w:val="231F20"/>
          <w:w w:val="105"/>
          <w:sz w:val="14"/>
          <w:lang w:val="ro-MD"/>
        </w:rPr>
        <w:t>Ă</w:t>
      </w:r>
      <w:r w:rsidRPr="000B1F7A">
        <w:rPr>
          <w:rFonts w:ascii="Arial"/>
          <w:color w:val="231F20"/>
          <w:w w:val="105"/>
          <w:sz w:val="14"/>
          <w:lang w:val="ro-MD"/>
        </w:rPr>
        <w:t xml:space="preserve"> TUMORAL</w:t>
      </w:r>
      <w:r w:rsidRPr="000B1F7A">
        <w:rPr>
          <w:rFonts w:ascii="Arial"/>
          <w:color w:val="231F20"/>
          <w:w w:val="105"/>
          <w:sz w:val="14"/>
          <w:lang w:val="ro-MD"/>
        </w:rPr>
        <w:t>Ă</w:t>
      </w:r>
      <w:r w:rsidRPr="000B1F7A">
        <w:rPr>
          <w:rFonts w:ascii="Arial"/>
          <w:color w:val="231F20"/>
          <w:w w:val="105"/>
          <w:sz w:val="14"/>
          <w:lang w:val="ro-MD"/>
        </w:rPr>
        <w:t xml:space="preserve"> </w:t>
      </w:r>
      <w:r w:rsidRPr="000B1F7A">
        <w:rPr>
          <w:rFonts w:ascii="Arial"/>
          <w:color w:val="231F20"/>
          <w:spacing w:val="-4"/>
          <w:w w:val="105"/>
          <w:sz w:val="14"/>
          <w:lang w:val="ro-MD"/>
        </w:rPr>
        <w:t>CU</w:t>
      </w:r>
    </w:p>
    <w:p w14:paraId="4F609EEE" w14:textId="77777777" w:rsidR="008E0834" w:rsidRPr="000B1F7A" w:rsidRDefault="008E0834" w:rsidP="008E0834">
      <w:pPr>
        <w:spacing w:line="160" w:lineRule="exact"/>
        <w:rPr>
          <w:rFonts w:ascii="Arial"/>
          <w:sz w:val="14"/>
          <w:lang w:val="ro-MD"/>
        </w:rPr>
        <w:sectPr w:rsidR="008E0834" w:rsidRPr="000B1F7A">
          <w:headerReference w:type="even" r:id="rId215"/>
          <w:headerReference w:type="default" r:id="rId216"/>
          <w:pgSz w:w="11900" w:h="16840"/>
          <w:pgMar w:top="2020" w:right="260" w:bottom="280" w:left="260" w:header="1268" w:footer="0" w:gutter="0"/>
          <w:pgNumType w:start="298"/>
          <w:cols w:space="708"/>
        </w:sectPr>
      </w:pPr>
    </w:p>
    <w:p w14:paraId="48BDF10B" w14:textId="77777777" w:rsidR="008E0834" w:rsidRPr="000B1F7A" w:rsidRDefault="008E0834" w:rsidP="008E0834">
      <w:pPr>
        <w:tabs>
          <w:tab w:val="left" w:pos="5096"/>
        </w:tabs>
        <w:spacing w:before="99"/>
        <w:ind w:left="1647"/>
        <w:rPr>
          <w:rFonts w:ascii="Arial"/>
          <w:sz w:val="14"/>
          <w:lang w:val="ro-MD"/>
        </w:rPr>
      </w:pPr>
      <w:r w:rsidRPr="000B1F7A">
        <w:rPr>
          <w:noProof/>
          <w:lang w:val="ro-MD"/>
        </w:rPr>
        <mc:AlternateContent>
          <mc:Choice Requires="wpg">
            <w:drawing>
              <wp:anchor distT="0" distB="0" distL="0" distR="0" simplePos="0" relativeHeight="251866624" behindDoc="1" locked="0" layoutInCell="1" allowOverlap="1" wp14:anchorId="0F5F00BC" wp14:editId="4AABE88A">
                <wp:simplePos x="0" y="0"/>
                <wp:positionH relativeFrom="page">
                  <wp:posOffset>1409701</wp:posOffset>
                </wp:positionH>
                <wp:positionV relativeFrom="paragraph">
                  <wp:posOffset>67946</wp:posOffset>
                </wp:positionV>
                <wp:extent cx="5086700" cy="2667000"/>
                <wp:effectExtent l="0" t="0" r="19050" b="19050"/>
                <wp:wrapNone/>
                <wp:docPr id="1391" name="Group 1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6700" cy="2667000"/>
                          <a:chOff x="0" y="0"/>
                          <a:chExt cx="5089525" cy="2886075"/>
                        </a:xfrm>
                      </wpg:grpSpPr>
                      <wps:wsp>
                        <wps:cNvPr id="1392" name="Graphic 1392"/>
                        <wps:cNvSpPr/>
                        <wps:spPr>
                          <a:xfrm>
                            <a:off x="1878228" y="248915"/>
                            <a:ext cx="1467485" cy="2327275"/>
                          </a:xfrm>
                          <a:custGeom>
                            <a:avLst/>
                            <a:gdLst/>
                            <a:ahLst/>
                            <a:cxnLst/>
                            <a:rect l="l" t="t" r="r" b="b"/>
                            <a:pathLst>
                              <a:path w="1467485" h="2327275">
                                <a:moveTo>
                                  <a:pt x="1177973" y="0"/>
                                </a:moveTo>
                                <a:lnTo>
                                  <a:pt x="311012" y="22040"/>
                                </a:lnTo>
                                <a:lnTo>
                                  <a:pt x="264142" y="25823"/>
                                </a:lnTo>
                                <a:lnTo>
                                  <a:pt x="219679" y="36773"/>
                                </a:lnTo>
                                <a:lnTo>
                                  <a:pt x="178218" y="54297"/>
                                </a:lnTo>
                                <a:lnTo>
                                  <a:pt x="140354" y="77799"/>
                                </a:lnTo>
                                <a:lnTo>
                                  <a:pt x="106682" y="106684"/>
                                </a:lnTo>
                                <a:lnTo>
                                  <a:pt x="77798" y="140356"/>
                                </a:lnTo>
                                <a:lnTo>
                                  <a:pt x="54297" y="178222"/>
                                </a:lnTo>
                                <a:lnTo>
                                  <a:pt x="36773" y="219685"/>
                                </a:lnTo>
                                <a:lnTo>
                                  <a:pt x="25823" y="264150"/>
                                </a:lnTo>
                                <a:lnTo>
                                  <a:pt x="22040" y="311024"/>
                                </a:lnTo>
                                <a:lnTo>
                                  <a:pt x="0" y="2038056"/>
                                </a:lnTo>
                                <a:lnTo>
                                  <a:pt x="4399" y="2084929"/>
                                </a:lnTo>
                                <a:lnTo>
                                  <a:pt x="17025" y="2129393"/>
                                </a:lnTo>
                                <a:lnTo>
                                  <a:pt x="37017" y="2170855"/>
                                </a:lnTo>
                                <a:lnTo>
                                  <a:pt x="63516" y="2208719"/>
                                </a:lnTo>
                                <a:lnTo>
                                  <a:pt x="95662" y="2242389"/>
                                </a:lnTo>
                                <a:lnTo>
                                  <a:pt x="132595" y="2271272"/>
                                </a:lnTo>
                                <a:lnTo>
                                  <a:pt x="173457" y="2294773"/>
                                </a:lnTo>
                                <a:lnTo>
                                  <a:pt x="217387" y="2312295"/>
                                </a:lnTo>
                                <a:lnTo>
                                  <a:pt x="263525" y="2323245"/>
                                </a:lnTo>
                                <a:lnTo>
                                  <a:pt x="311012" y="2327027"/>
                                </a:lnTo>
                                <a:lnTo>
                                  <a:pt x="1177973" y="2327027"/>
                                </a:lnTo>
                                <a:lnTo>
                                  <a:pt x="1224846" y="2323245"/>
                                </a:lnTo>
                                <a:lnTo>
                                  <a:pt x="1269312" y="2312295"/>
                                </a:lnTo>
                                <a:lnTo>
                                  <a:pt x="1310775" y="2294773"/>
                                </a:lnTo>
                                <a:lnTo>
                                  <a:pt x="1348640" y="2271272"/>
                                </a:lnTo>
                                <a:lnTo>
                                  <a:pt x="1382313" y="2242389"/>
                                </a:lnTo>
                                <a:lnTo>
                                  <a:pt x="1411198" y="2208719"/>
                                </a:lnTo>
                                <a:lnTo>
                                  <a:pt x="1434699" y="2170855"/>
                                </a:lnTo>
                                <a:lnTo>
                                  <a:pt x="1452223" y="2129393"/>
                                </a:lnTo>
                                <a:lnTo>
                                  <a:pt x="1463174" y="2084929"/>
                                </a:lnTo>
                                <a:lnTo>
                                  <a:pt x="1466956" y="2038056"/>
                                </a:lnTo>
                                <a:lnTo>
                                  <a:pt x="1466956" y="311024"/>
                                </a:lnTo>
                                <a:lnTo>
                                  <a:pt x="1463174" y="263533"/>
                                </a:lnTo>
                                <a:lnTo>
                                  <a:pt x="1452223" y="217392"/>
                                </a:lnTo>
                                <a:lnTo>
                                  <a:pt x="1434699" y="173461"/>
                                </a:lnTo>
                                <a:lnTo>
                                  <a:pt x="1411198" y="132598"/>
                                </a:lnTo>
                                <a:lnTo>
                                  <a:pt x="1382313" y="95663"/>
                                </a:lnTo>
                                <a:lnTo>
                                  <a:pt x="1348640" y="63516"/>
                                </a:lnTo>
                                <a:lnTo>
                                  <a:pt x="1310775" y="37017"/>
                                </a:lnTo>
                                <a:lnTo>
                                  <a:pt x="1269312" y="17025"/>
                                </a:lnTo>
                                <a:lnTo>
                                  <a:pt x="1224846" y="4399"/>
                                </a:lnTo>
                                <a:lnTo>
                                  <a:pt x="1177973" y="0"/>
                                </a:lnTo>
                                <a:close/>
                              </a:path>
                            </a:pathLst>
                          </a:custGeom>
                          <a:solidFill>
                            <a:srgbClr val="86C4CF"/>
                          </a:solidFill>
                        </wps:spPr>
                        <wps:bodyPr wrap="square" lIns="0" tIns="0" rIns="0" bIns="0" rtlCol="0">
                          <a:prstTxWarp prst="textNoShape">
                            <a:avLst/>
                          </a:prstTxWarp>
                          <a:noAutofit/>
                        </wps:bodyPr>
                      </wps:wsp>
                      <wps:wsp>
                        <wps:cNvPr id="1393" name="Graphic 1393"/>
                        <wps:cNvSpPr/>
                        <wps:spPr>
                          <a:xfrm>
                            <a:off x="1878228" y="248916"/>
                            <a:ext cx="1467485" cy="2327275"/>
                          </a:xfrm>
                          <a:custGeom>
                            <a:avLst/>
                            <a:gdLst/>
                            <a:ahLst/>
                            <a:cxnLst/>
                            <a:rect l="l" t="t" r="r" b="b"/>
                            <a:pathLst>
                              <a:path w="1467485" h="2327275">
                                <a:moveTo>
                                  <a:pt x="1466956" y="2038055"/>
                                </a:moveTo>
                                <a:lnTo>
                                  <a:pt x="1463174" y="2084928"/>
                                </a:lnTo>
                                <a:lnTo>
                                  <a:pt x="1452223" y="2129393"/>
                                </a:lnTo>
                                <a:lnTo>
                                  <a:pt x="1434699" y="2170855"/>
                                </a:lnTo>
                                <a:lnTo>
                                  <a:pt x="1411197" y="2208718"/>
                                </a:lnTo>
                                <a:lnTo>
                                  <a:pt x="1382313" y="2242389"/>
                                </a:lnTo>
                                <a:lnTo>
                                  <a:pt x="1348640" y="2271272"/>
                                </a:lnTo>
                                <a:lnTo>
                                  <a:pt x="1310775" y="2294773"/>
                                </a:lnTo>
                                <a:lnTo>
                                  <a:pt x="1269312" y="2312295"/>
                                </a:lnTo>
                                <a:lnTo>
                                  <a:pt x="1224846" y="2323245"/>
                                </a:lnTo>
                                <a:lnTo>
                                  <a:pt x="1177973" y="2327027"/>
                                </a:lnTo>
                                <a:lnTo>
                                  <a:pt x="311011" y="2327027"/>
                                </a:lnTo>
                                <a:lnTo>
                                  <a:pt x="263524" y="2323245"/>
                                </a:lnTo>
                                <a:lnTo>
                                  <a:pt x="217386" y="2312295"/>
                                </a:lnTo>
                                <a:lnTo>
                                  <a:pt x="173457" y="2294773"/>
                                </a:lnTo>
                                <a:lnTo>
                                  <a:pt x="132595" y="2271272"/>
                                </a:lnTo>
                                <a:lnTo>
                                  <a:pt x="95662" y="2242389"/>
                                </a:lnTo>
                                <a:lnTo>
                                  <a:pt x="63516" y="2208718"/>
                                </a:lnTo>
                                <a:lnTo>
                                  <a:pt x="37017" y="2170855"/>
                                </a:lnTo>
                                <a:lnTo>
                                  <a:pt x="17025" y="2129393"/>
                                </a:lnTo>
                                <a:lnTo>
                                  <a:pt x="4399" y="2084928"/>
                                </a:lnTo>
                                <a:lnTo>
                                  <a:pt x="0" y="2038055"/>
                                </a:lnTo>
                                <a:lnTo>
                                  <a:pt x="22040" y="311023"/>
                                </a:lnTo>
                                <a:lnTo>
                                  <a:pt x="25822" y="264150"/>
                                </a:lnTo>
                                <a:lnTo>
                                  <a:pt x="36773" y="219684"/>
                                </a:lnTo>
                                <a:lnTo>
                                  <a:pt x="54296" y="178221"/>
                                </a:lnTo>
                                <a:lnTo>
                                  <a:pt x="77798" y="140356"/>
                                </a:lnTo>
                                <a:lnTo>
                                  <a:pt x="106682" y="106683"/>
                                </a:lnTo>
                                <a:lnTo>
                                  <a:pt x="140353" y="77799"/>
                                </a:lnTo>
                                <a:lnTo>
                                  <a:pt x="178217" y="54297"/>
                                </a:lnTo>
                                <a:lnTo>
                                  <a:pt x="219678" y="36773"/>
                                </a:lnTo>
                                <a:lnTo>
                                  <a:pt x="264141" y="25822"/>
                                </a:lnTo>
                                <a:lnTo>
                                  <a:pt x="311011" y="22040"/>
                                </a:lnTo>
                                <a:lnTo>
                                  <a:pt x="1177973" y="0"/>
                                </a:lnTo>
                                <a:lnTo>
                                  <a:pt x="1224846" y="4399"/>
                                </a:lnTo>
                                <a:lnTo>
                                  <a:pt x="1269312" y="17025"/>
                                </a:lnTo>
                                <a:lnTo>
                                  <a:pt x="1310775" y="37017"/>
                                </a:lnTo>
                                <a:lnTo>
                                  <a:pt x="1348640" y="63516"/>
                                </a:lnTo>
                                <a:lnTo>
                                  <a:pt x="1382313" y="95663"/>
                                </a:lnTo>
                                <a:lnTo>
                                  <a:pt x="1411197" y="132598"/>
                                </a:lnTo>
                                <a:lnTo>
                                  <a:pt x="1434699" y="173461"/>
                                </a:lnTo>
                                <a:lnTo>
                                  <a:pt x="1452223" y="217392"/>
                                </a:lnTo>
                                <a:lnTo>
                                  <a:pt x="1463174" y="263533"/>
                                </a:lnTo>
                                <a:lnTo>
                                  <a:pt x="1466956" y="311023"/>
                                </a:lnTo>
                                <a:lnTo>
                                  <a:pt x="1466956" y="2038055"/>
                                </a:lnTo>
                                <a:close/>
                              </a:path>
                            </a:pathLst>
                          </a:custGeom>
                          <a:ln w="5800">
                            <a:solidFill>
                              <a:srgbClr val="496E6E"/>
                            </a:solidFill>
                            <a:prstDash val="solid"/>
                          </a:ln>
                        </wps:spPr>
                        <wps:bodyPr wrap="square" lIns="0" tIns="0" rIns="0" bIns="0" rtlCol="0">
                          <a:prstTxWarp prst="textNoShape">
                            <a:avLst/>
                          </a:prstTxWarp>
                          <a:noAutofit/>
                        </wps:bodyPr>
                      </wps:wsp>
                      <wps:wsp>
                        <wps:cNvPr id="1394" name="Graphic 1394"/>
                        <wps:cNvSpPr/>
                        <wps:spPr>
                          <a:xfrm>
                            <a:off x="3619215" y="248915"/>
                            <a:ext cx="1467485" cy="2327275"/>
                          </a:xfrm>
                          <a:custGeom>
                            <a:avLst/>
                            <a:gdLst/>
                            <a:ahLst/>
                            <a:cxnLst/>
                            <a:rect l="l" t="t" r="r" b="b"/>
                            <a:pathLst>
                              <a:path w="1467485" h="2327275">
                                <a:moveTo>
                                  <a:pt x="1177985" y="0"/>
                                </a:moveTo>
                                <a:lnTo>
                                  <a:pt x="311012" y="22040"/>
                                </a:lnTo>
                                <a:lnTo>
                                  <a:pt x="264142" y="25823"/>
                                </a:lnTo>
                                <a:lnTo>
                                  <a:pt x="219679" y="36773"/>
                                </a:lnTo>
                                <a:lnTo>
                                  <a:pt x="178218" y="54297"/>
                                </a:lnTo>
                                <a:lnTo>
                                  <a:pt x="140354" y="77799"/>
                                </a:lnTo>
                                <a:lnTo>
                                  <a:pt x="106683" y="106684"/>
                                </a:lnTo>
                                <a:lnTo>
                                  <a:pt x="77799" y="140356"/>
                                </a:lnTo>
                                <a:lnTo>
                                  <a:pt x="54297" y="178222"/>
                                </a:lnTo>
                                <a:lnTo>
                                  <a:pt x="36773" y="219685"/>
                                </a:lnTo>
                                <a:lnTo>
                                  <a:pt x="25823" y="264150"/>
                                </a:lnTo>
                                <a:lnTo>
                                  <a:pt x="22040" y="311024"/>
                                </a:lnTo>
                                <a:lnTo>
                                  <a:pt x="0" y="2038056"/>
                                </a:lnTo>
                                <a:lnTo>
                                  <a:pt x="4399" y="2084929"/>
                                </a:lnTo>
                                <a:lnTo>
                                  <a:pt x="17025" y="2129393"/>
                                </a:lnTo>
                                <a:lnTo>
                                  <a:pt x="37017" y="2170855"/>
                                </a:lnTo>
                                <a:lnTo>
                                  <a:pt x="63516" y="2208719"/>
                                </a:lnTo>
                                <a:lnTo>
                                  <a:pt x="95662" y="2242389"/>
                                </a:lnTo>
                                <a:lnTo>
                                  <a:pt x="132596" y="2271272"/>
                                </a:lnTo>
                                <a:lnTo>
                                  <a:pt x="173457" y="2294773"/>
                                </a:lnTo>
                                <a:lnTo>
                                  <a:pt x="217387" y="2312295"/>
                                </a:lnTo>
                                <a:lnTo>
                                  <a:pt x="263525" y="2323245"/>
                                </a:lnTo>
                                <a:lnTo>
                                  <a:pt x="311012" y="2327027"/>
                                </a:lnTo>
                                <a:lnTo>
                                  <a:pt x="1177985" y="2327027"/>
                                </a:lnTo>
                                <a:lnTo>
                                  <a:pt x="1224856" y="2323245"/>
                                </a:lnTo>
                                <a:lnTo>
                                  <a:pt x="1269320" y="2312295"/>
                                </a:lnTo>
                                <a:lnTo>
                                  <a:pt x="1310782" y="2294773"/>
                                </a:lnTo>
                                <a:lnTo>
                                  <a:pt x="1348648" y="2271272"/>
                                </a:lnTo>
                                <a:lnTo>
                                  <a:pt x="1382321" y="2242389"/>
                                </a:lnTo>
                                <a:lnTo>
                                  <a:pt x="1411207" y="2208719"/>
                                </a:lnTo>
                                <a:lnTo>
                                  <a:pt x="1434710" y="2170855"/>
                                </a:lnTo>
                                <a:lnTo>
                                  <a:pt x="1452235" y="2129393"/>
                                </a:lnTo>
                                <a:lnTo>
                                  <a:pt x="1463186" y="2084929"/>
                                </a:lnTo>
                                <a:lnTo>
                                  <a:pt x="1466969" y="2038056"/>
                                </a:lnTo>
                                <a:lnTo>
                                  <a:pt x="1466969" y="311024"/>
                                </a:lnTo>
                                <a:lnTo>
                                  <a:pt x="1463186" y="263533"/>
                                </a:lnTo>
                                <a:lnTo>
                                  <a:pt x="1452235" y="217392"/>
                                </a:lnTo>
                                <a:lnTo>
                                  <a:pt x="1434710" y="173461"/>
                                </a:lnTo>
                                <a:lnTo>
                                  <a:pt x="1411207" y="132598"/>
                                </a:lnTo>
                                <a:lnTo>
                                  <a:pt x="1382321" y="95663"/>
                                </a:lnTo>
                                <a:lnTo>
                                  <a:pt x="1348648" y="63516"/>
                                </a:lnTo>
                                <a:lnTo>
                                  <a:pt x="1310782" y="37017"/>
                                </a:lnTo>
                                <a:lnTo>
                                  <a:pt x="1269320" y="17025"/>
                                </a:lnTo>
                                <a:lnTo>
                                  <a:pt x="1224856" y="4399"/>
                                </a:lnTo>
                                <a:lnTo>
                                  <a:pt x="1177985" y="0"/>
                                </a:lnTo>
                                <a:close/>
                              </a:path>
                            </a:pathLst>
                          </a:custGeom>
                          <a:solidFill>
                            <a:srgbClr val="86C4CF"/>
                          </a:solidFill>
                        </wps:spPr>
                        <wps:bodyPr wrap="square" lIns="0" tIns="0" rIns="0" bIns="0" rtlCol="0">
                          <a:prstTxWarp prst="textNoShape">
                            <a:avLst/>
                          </a:prstTxWarp>
                          <a:noAutofit/>
                        </wps:bodyPr>
                      </wps:wsp>
                      <wps:wsp>
                        <wps:cNvPr id="1395" name="Graphic 1395"/>
                        <wps:cNvSpPr/>
                        <wps:spPr>
                          <a:xfrm>
                            <a:off x="3619217" y="248916"/>
                            <a:ext cx="1467485" cy="2327275"/>
                          </a:xfrm>
                          <a:custGeom>
                            <a:avLst/>
                            <a:gdLst/>
                            <a:ahLst/>
                            <a:cxnLst/>
                            <a:rect l="l" t="t" r="r" b="b"/>
                            <a:pathLst>
                              <a:path w="1467485" h="2327275">
                                <a:moveTo>
                                  <a:pt x="1466968" y="2038055"/>
                                </a:moveTo>
                                <a:lnTo>
                                  <a:pt x="1463185" y="2084928"/>
                                </a:lnTo>
                                <a:lnTo>
                                  <a:pt x="1452233" y="2129393"/>
                                </a:lnTo>
                                <a:lnTo>
                                  <a:pt x="1434709" y="2170855"/>
                                </a:lnTo>
                                <a:lnTo>
                                  <a:pt x="1411206" y="2208718"/>
                                </a:lnTo>
                                <a:lnTo>
                                  <a:pt x="1382320" y="2242389"/>
                                </a:lnTo>
                                <a:lnTo>
                                  <a:pt x="1348647" y="2271272"/>
                                </a:lnTo>
                                <a:lnTo>
                                  <a:pt x="1310781" y="2294773"/>
                                </a:lnTo>
                                <a:lnTo>
                                  <a:pt x="1269319" y="2312295"/>
                                </a:lnTo>
                                <a:lnTo>
                                  <a:pt x="1224855" y="2323245"/>
                                </a:lnTo>
                                <a:lnTo>
                                  <a:pt x="1177984" y="2327027"/>
                                </a:lnTo>
                                <a:lnTo>
                                  <a:pt x="311011" y="2327027"/>
                                </a:lnTo>
                                <a:lnTo>
                                  <a:pt x="263524" y="2323245"/>
                                </a:lnTo>
                                <a:lnTo>
                                  <a:pt x="217386" y="2312295"/>
                                </a:lnTo>
                                <a:lnTo>
                                  <a:pt x="173457" y="2294773"/>
                                </a:lnTo>
                                <a:lnTo>
                                  <a:pt x="132595" y="2271272"/>
                                </a:lnTo>
                                <a:lnTo>
                                  <a:pt x="95662" y="2242389"/>
                                </a:lnTo>
                                <a:lnTo>
                                  <a:pt x="63516" y="2208718"/>
                                </a:lnTo>
                                <a:lnTo>
                                  <a:pt x="37017" y="2170855"/>
                                </a:lnTo>
                                <a:lnTo>
                                  <a:pt x="17025" y="2129393"/>
                                </a:lnTo>
                                <a:lnTo>
                                  <a:pt x="4399" y="2084928"/>
                                </a:lnTo>
                                <a:lnTo>
                                  <a:pt x="0" y="2038055"/>
                                </a:lnTo>
                                <a:lnTo>
                                  <a:pt x="22040" y="311023"/>
                                </a:lnTo>
                                <a:lnTo>
                                  <a:pt x="25822" y="264150"/>
                                </a:lnTo>
                                <a:lnTo>
                                  <a:pt x="36773" y="219684"/>
                                </a:lnTo>
                                <a:lnTo>
                                  <a:pt x="54296" y="178221"/>
                                </a:lnTo>
                                <a:lnTo>
                                  <a:pt x="77798" y="140356"/>
                                </a:lnTo>
                                <a:lnTo>
                                  <a:pt x="106682" y="106683"/>
                                </a:lnTo>
                                <a:lnTo>
                                  <a:pt x="140353" y="77799"/>
                                </a:lnTo>
                                <a:lnTo>
                                  <a:pt x="178217" y="54297"/>
                                </a:lnTo>
                                <a:lnTo>
                                  <a:pt x="219678" y="36773"/>
                                </a:lnTo>
                                <a:lnTo>
                                  <a:pt x="264141" y="25822"/>
                                </a:lnTo>
                                <a:lnTo>
                                  <a:pt x="311011" y="22040"/>
                                </a:lnTo>
                                <a:lnTo>
                                  <a:pt x="1177984" y="0"/>
                                </a:lnTo>
                                <a:lnTo>
                                  <a:pt x="1224855" y="4399"/>
                                </a:lnTo>
                                <a:lnTo>
                                  <a:pt x="1269319" y="17025"/>
                                </a:lnTo>
                                <a:lnTo>
                                  <a:pt x="1310781" y="37017"/>
                                </a:lnTo>
                                <a:lnTo>
                                  <a:pt x="1348647" y="63516"/>
                                </a:lnTo>
                                <a:lnTo>
                                  <a:pt x="1382320" y="95663"/>
                                </a:lnTo>
                                <a:lnTo>
                                  <a:pt x="1411206" y="132598"/>
                                </a:lnTo>
                                <a:lnTo>
                                  <a:pt x="1434709" y="173461"/>
                                </a:lnTo>
                                <a:lnTo>
                                  <a:pt x="1452233" y="217392"/>
                                </a:lnTo>
                                <a:lnTo>
                                  <a:pt x="1463185" y="263533"/>
                                </a:lnTo>
                                <a:lnTo>
                                  <a:pt x="1466968" y="311023"/>
                                </a:lnTo>
                                <a:lnTo>
                                  <a:pt x="1466968" y="2038055"/>
                                </a:lnTo>
                                <a:close/>
                              </a:path>
                            </a:pathLst>
                          </a:custGeom>
                          <a:ln w="5800">
                            <a:solidFill>
                              <a:srgbClr val="496E6E"/>
                            </a:solidFill>
                            <a:prstDash val="solid"/>
                          </a:ln>
                        </wps:spPr>
                        <wps:bodyPr wrap="square" lIns="0" tIns="0" rIns="0" bIns="0" rtlCol="0">
                          <a:prstTxWarp prst="textNoShape">
                            <a:avLst/>
                          </a:prstTxWarp>
                          <a:noAutofit/>
                        </wps:bodyPr>
                      </wps:wsp>
                      <wps:wsp>
                        <wps:cNvPr id="1396" name="Graphic 1396"/>
                        <wps:cNvSpPr/>
                        <wps:spPr>
                          <a:xfrm>
                            <a:off x="1849054" y="215853"/>
                            <a:ext cx="1445260" cy="2305050"/>
                          </a:xfrm>
                          <a:custGeom>
                            <a:avLst/>
                            <a:gdLst/>
                            <a:ahLst/>
                            <a:cxnLst/>
                            <a:rect l="l" t="t" r="r" b="b"/>
                            <a:pathLst>
                              <a:path w="1445260" h="2305050">
                                <a:moveTo>
                                  <a:pt x="1155945" y="0"/>
                                </a:moveTo>
                                <a:lnTo>
                                  <a:pt x="288960" y="0"/>
                                </a:lnTo>
                                <a:lnTo>
                                  <a:pt x="242090" y="3782"/>
                                </a:lnTo>
                                <a:lnTo>
                                  <a:pt x="197628" y="14733"/>
                                </a:lnTo>
                                <a:lnTo>
                                  <a:pt x="156168" y="32257"/>
                                </a:lnTo>
                                <a:lnTo>
                                  <a:pt x="118306" y="55758"/>
                                </a:lnTo>
                                <a:lnTo>
                                  <a:pt x="84636" y="84643"/>
                                </a:lnTo>
                                <a:lnTo>
                                  <a:pt x="55754" y="118316"/>
                                </a:lnTo>
                                <a:lnTo>
                                  <a:pt x="32254" y="156181"/>
                                </a:lnTo>
                                <a:lnTo>
                                  <a:pt x="14731" y="197644"/>
                                </a:lnTo>
                                <a:lnTo>
                                  <a:pt x="3782" y="242110"/>
                                </a:lnTo>
                                <a:lnTo>
                                  <a:pt x="0" y="288983"/>
                                </a:lnTo>
                                <a:lnTo>
                                  <a:pt x="0" y="2016015"/>
                                </a:lnTo>
                                <a:lnTo>
                                  <a:pt x="3782" y="2062888"/>
                                </a:lnTo>
                                <a:lnTo>
                                  <a:pt x="14731" y="2107353"/>
                                </a:lnTo>
                                <a:lnTo>
                                  <a:pt x="32254" y="2148815"/>
                                </a:lnTo>
                                <a:lnTo>
                                  <a:pt x="55754" y="2186679"/>
                                </a:lnTo>
                                <a:lnTo>
                                  <a:pt x="84636" y="2220350"/>
                                </a:lnTo>
                                <a:lnTo>
                                  <a:pt x="118306" y="2249233"/>
                                </a:lnTo>
                                <a:lnTo>
                                  <a:pt x="156168" y="2272733"/>
                                </a:lnTo>
                                <a:lnTo>
                                  <a:pt x="197628" y="2290255"/>
                                </a:lnTo>
                                <a:lnTo>
                                  <a:pt x="242090" y="2301205"/>
                                </a:lnTo>
                                <a:lnTo>
                                  <a:pt x="288960" y="2304987"/>
                                </a:lnTo>
                                <a:lnTo>
                                  <a:pt x="1155945" y="2304987"/>
                                </a:lnTo>
                                <a:lnTo>
                                  <a:pt x="1202812" y="2301205"/>
                                </a:lnTo>
                                <a:lnTo>
                                  <a:pt x="1247274" y="2290255"/>
                                </a:lnTo>
                                <a:lnTo>
                                  <a:pt x="1288736" y="2272733"/>
                                </a:lnTo>
                                <a:lnTo>
                                  <a:pt x="1326602" y="2249233"/>
                                </a:lnTo>
                                <a:lnTo>
                                  <a:pt x="1360276" y="2220350"/>
                                </a:lnTo>
                                <a:lnTo>
                                  <a:pt x="1389163" y="2186679"/>
                                </a:lnTo>
                                <a:lnTo>
                                  <a:pt x="1412667" y="2148815"/>
                                </a:lnTo>
                                <a:lnTo>
                                  <a:pt x="1430193" y="2107353"/>
                                </a:lnTo>
                                <a:lnTo>
                                  <a:pt x="1441145" y="2062888"/>
                                </a:lnTo>
                                <a:lnTo>
                                  <a:pt x="1444928" y="2016015"/>
                                </a:lnTo>
                                <a:lnTo>
                                  <a:pt x="1444928" y="288983"/>
                                </a:lnTo>
                                <a:lnTo>
                                  <a:pt x="1441145" y="242110"/>
                                </a:lnTo>
                                <a:lnTo>
                                  <a:pt x="1430193" y="197644"/>
                                </a:lnTo>
                                <a:lnTo>
                                  <a:pt x="1412667" y="156181"/>
                                </a:lnTo>
                                <a:lnTo>
                                  <a:pt x="1389163" y="118316"/>
                                </a:lnTo>
                                <a:lnTo>
                                  <a:pt x="1360276" y="84643"/>
                                </a:lnTo>
                                <a:lnTo>
                                  <a:pt x="1326602" y="55758"/>
                                </a:lnTo>
                                <a:lnTo>
                                  <a:pt x="1288736" y="32257"/>
                                </a:lnTo>
                                <a:lnTo>
                                  <a:pt x="1247274" y="14733"/>
                                </a:lnTo>
                                <a:lnTo>
                                  <a:pt x="1202812" y="3782"/>
                                </a:lnTo>
                                <a:lnTo>
                                  <a:pt x="1155945" y="0"/>
                                </a:lnTo>
                                <a:close/>
                              </a:path>
                            </a:pathLst>
                          </a:custGeom>
                          <a:solidFill>
                            <a:srgbClr val="E6F0CB"/>
                          </a:solidFill>
                        </wps:spPr>
                        <wps:bodyPr wrap="square" lIns="0" tIns="0" rIns="0" bIns="0" rtlCol="0">
                          <a:prstTxWarp prst="textNoShape">
                            <a:avLst/>
                          </a:prstTxWarp>
                          <a:noAutofit/>
                        </wps:bodyPr>
                      </wps:wsp>
                      <wps:wsp>
                        <wps:cNvPr id="1397" name="Graphic 1397"/>
                        <wps:cNvSpPr/>
                        <wps:spPr>
                          <a:xfrm>
                            <a:off x="1849054" y="215853"/>
                            <a:ext cx="1445260" cy="2305050"/>
                          </a:xfrm>
                          <a:custGeom>
                            <a:avLst/>
                            <a:gdLst/>
                            <a:ahLst/>
                            <a:cxnLst/>
                            <a:rect l="l" t="t" r="r" b="b"/>
                            <a:pathLst>
                              <a:path w="1445260" h="2305050">
                                <a:moveTo>
                                  <a:pt x="0" y="2016015"/>
                                </a:moveTo>
                                <a:lnTo>
                                  <a:pt x="3782" y="2062888"/>
                                </a:lnTo>
                                <a:lnTo>
                                  <a:pt x="14731" y="2107353"/>
                                </a:lnTo>
                                <a:lnTo>
                                  <a:pt x="32254" y="2148814"/>
                                </a:lnTo>
                                <a:lnTo>
                                  <a:pt x="55753" y="2186678"/>
                                </a:lnTo>
                                <a:lnTo>
                                  <a:pt x="84636" y="2220349"/>
                                </a:lnTo>
                                <a:lnTo>
                                  <a:pt x="118306" y="2249232"/>
                                </a:lnTo>
                                <a:lnTo>
                                  <a:pt x="156168" y="2272732"/>
                                </a:lnTo>
                                <a:lnTo>
                                  <a:pt x="197628" y="2290255"/>
                                </a:lnTo>
                                <a:lnTo>
                                  <a:pt x="242090" y="2301205"/>
                                </a:lnTo>
                                <a:lnTo>
                                  <a:pt x="288960" y="2304987"/>
                                </a:lnTo>
                                <a:lnTo>
                                  <a:pt x="1155944" y="2304987"/>
                                </a:lnTo>
                                <a:lnTo>
                                  <a:pt x="1202812" y="2301205"/>
                                </a:lnTo>
                                <a:lnTo>
                                  <a:pt x="1247274" y="2290255"/>
                                </a:lnTo>
                                <a:lnTo>
                                  <a:pt x="1288736" y="2272732"/>
                                </a:lnTo>
                                <a:lnTo>
                                  <a:pt x="1326601" y="2249232"/>
                                </a:lnTo>
                                <a:lnTo>
                                  <a:pt x="1360275" y="2220349"/>
                                </a:lnTo>
                                <a:lnTo>
                                  <a:pt x="1389162" y="2186678"/>
                                </a:lnTo>
                                <a:lnTo>
                                  <a:pt x="1412666" y="2148814"/>
                                </a:lnTo>
                                <a:lnTo>
                                  <a:pt x="1430192" y="2107353"/>
                                </a:lnTo>
                                <a:lnTo>
                                  <a:pt x="1441144" y="2062888"/>
                                </a:lnTo>
                                <a:lnTo>
                                  <a:pt x="1444927" y="2016015"/>
                                </a:lnTo>
                                <a:lnTo>
                                  <a:pt x="1444927" y="288983"/>
                                </a:lnTo>
                                <a:lnTo>
                                  <a:pt x="1441144" y="242110"/>
                                </a:lnTo>
                                <a:lnTo>
                                  <a:pt x="1430192" y="197644"/>
                                </a:lnTo>
                                <a:lnTo>
                                  <a:pt x="1412666" y="156181"/>
                                </a:lnTo>
                                <a:lnTo>
                                  <a:pt x="1389162" y="118316"/>
                                </a:lnTo>
                                <a:lnTo>
                                  <a:pt x="1360275" y="84643"/>
                                </a:lnTo>
                                <a:lnTo>
                                  <a:pt x="1326601" y="55758"/>
                                </a:lnTo>
                                <a:lnTo>
                                  <a:pt x="1288736" y="32256"/>
                                </a:lnTo>
                                <a:lnTo>
                                  <a:pt x="1247274" y="14733"/>
                                </a:lnTo>
                                <a:lnTo>
                                  <a:pt x="1202812" y="3782"/>
                                </a:lnTo>
                                <a:lnTo>
                                  <a:pt x="1155944" y="0"/>
                                </a:lnTo>
                                <a:lnTo>
                                  <a:pt x="288960" y="0"/>
                                </a:lnTo>
                                <a:lnTo>
                                  <a:pt x="242090" y="3782"/>
                                </a:lnTo>
                                <a:lnTo>
                                  <a:pt x="197628" y="14733"/>
                                </a:lnTo>
                                <a:lnTo>
                                  <a:pt x="156168" y="32256"/>
                                </a:lnTo>
                                <a:lnTo>
                                  <a:pt x="118306" y="55758"/>
                                </a:lnTo>
                                <a:lnTo>
                                  <a:pt x="84636" y="84643"/>
                                </a:lnTo>
                                <a:lnTo>
                                  <a:pt x="55753" y="118316"/>
                                </a:lnTo>
                                <a:lnTo>
                                  <a:pt x="32254" y="156181"/>
                                </a:lnTo>
                                <a:lnTo>
                                  <a:pt x="14731" y="197644"/>
                                </a:lnTo>
                                <a:lnTo>
                                  <a:pt x="3782" y="242110"/>
                                </a:lnTo>
                                <a:lnTo>
                                  <a:pt x="0" y="288983"/>
                                </a:lnTo>
                                <a:lnTo>
                                  <a:pt x="0" y="2016015"/>
                                </a:lnTo>
                                <a:close/>
                              </a:path>
                            </a:pathLst>
                          </a:custGeom>
                          <a:ln w="5800">
                            <a:solidFill>
                              <a:srgbClr val="496E6E"/>
                            </a:solidFill>
                            <a:prstDash val="solid"/>
                          </a:ln>
                        </wps:spPr>
                        <wps:bodyPr wrap="square" lIns="0" tIns="0" rIns="0" bIns="0" rtlCol="0">
                          <a:prstTxWarp prst="textNoShape">
                            <a:avLst/>
                          </a:prstTxWarp>
                          <a:noAutofit/>
                        </wps:bodyPr>
                      </wps:wsp>
                      <wps:wsp>
                        <wps:cNvPr id="1398" name="Graphic 1398"/>
                        <wps:cNvSpPr/>
                        <wps:spPr>
                          <a:xfrm>
                            <a:off x="1882115" y="248911"/>
                            <a:ext cx="1379220" cy="2239010"/>
                          </a:xfrm>
                          <a:custGeom>
                            <a:avLst/>
                            <a:gdLst/>
                            <a:ahLst/>
                            <a:cxnLst/>
                            <a:rect l="l" t="t" r="r" b="b"/>
                            <a:pathLst>
                              <a:path w="1379220" h="2239010">
                                <a:moveTo>
                                  <a:pt x="1122884" y="0"/>
                                </a:moveTo>
                                <a:lnTo>
                                  <a:pt x="255899" y="0"/>
                                </a:lnTo>
                                <a:lnTo>
                                  <a:pt x="209960" y="4130"/>
                                </a:lnTo>
                                <a:lnTo>
                                  <a:pt x="166698" y="16037"/>
                                </a:lnTo>
                                <a:lnTo>
                                  <a:pt x="126842" y="34991"/>
                                </a:lnTo>
                                <a:lnTo>
                                  <a:pt x="91119" y="60264"/>
                                </a:lnTo>
                                <a:lnTo>
                                  <a:pt x="60258" y="91128"/>
                                </a:lnTo>
                                <a:lnTo>
                                  <a:pt x="34987" y="126854"/>
                                </a:lnTo>
                                <a:lnTo>
                                  <a:pt x="16035" y="166714"/>
                                </a:lnTo>
                                <a:lnTo>
                                  <a:pt x="4130" y="209979"/>
                                </a:lnTo>
                                <a:lnTo>
                                  <a:pt x="0" y="255922"/>
                                </a:lnTo>
                                <a:lnTo>
                                  <a:pt x="0" y="1982955"/>
                                </a:lnTo>
                                <a:lnTo>
                                  <a:pt x="4130" y="2028897"/>
                                </a:lnTo>
                                <a:lnTo>
                                  <a:pt x="16035" y="2072160"/>
                                </a:lnTo>
                                <a:lnTo>
                                  <a:pt x="34987" y="2112017"/>
                                </a:lnTo>
                                <a:lnTo>
                                  <a:pt x="60258" y="2147740"/>
                                </a:lnTo>
                                <a:lnTo>
                                  <a:pt x="91119" y="2178600"/>
                                </a:lnTo>
                                <a:lnTo>
                                  <a:pt x="126842" y="2203869"/>
                                </a:lnTo>
                                <a:lnTo>
                                  <a:pt x="166698" y="2222820"/>
                                </a:lnTo>
                                <a:lnTo>
                                  <a:pt x="209960" y="2234725"/>
                                </a:lnTo>
                                <a:lnTo>
                                  <a:pt x="255899" y="2238855"/>
                                </a:lnTo>
                                <a:lnTo>
                                  <a:pt x="1122884" y="2238855"/>
                                </a:lnTo>
                                <a:lnTo>
                                  <a:pt x="1168824" y="2234725"/>
                                </a:lnTo>
                                <a:lnTo>
                                  <a:pt x="1212088" y="2222820"/>
                                </a:lnTo>
                                <a:lnTo>
                                  <a:pt x="1251947" y="2203869"/>
                                </a:lnTo>
                                <a:lnTo>
                                  <a:pt x="1287674" y="2178600"/>
                                </a:lnTo>
                                <a:lnTo>
                                  <a:pt x="1318539" y="2147740"/>
                                </a:lnTo>
                                <a:lnTo>
                                  <a:pt x="1343813" y="2112017"/>
                                </a:lnTo>
                                <a:lnTo>
                                  <a:pt x="1362768" y="2072160"/>
                                </a:lnTo>
                                <a:lnTo>
                                  <a:pt x="1374676" y="2028897"/>
                                </a:lnTo>
                                <a:lnTo>
                                  <a:pt x="1378807" y="1982955"/>
                                </a:lnTo>
                                <a:lnTo>
                                  <a:pt x="1378807" y="255922"/>
                                </a:lnTo>
                                <a:lnTo>
                                  <a:pt x="1374676" y="209979"/>
                                </a:lnTo>
                                <a:lnTo>
                                  <a:pt x="1362768" y="166714"/>
                                </a:lnTo>
                                <a:lnTo>
                                  <a:pt x="1343813" y="126854"/>
                                </a:lnTo>
                                <a:lnTo>
                                  <a:pt x="1318539" y="91128"/>
                                </a:lnTo>
                                <a:lnTo>
                                  <a:pt x="1287674" y="60264"/>
                                </a:lnTo>
                                <a:lnTo>
                                  <a:pt x="1251947" y="34991"/>
                                </a:lnTo>
                                <a:lnTo>
                                  <a:pt x="1212088" y="16037"/>
                                </a:lnTo>
                                <a:lnTo>
                                  <a:pt x="1168824" y="4130"/>
                                </a:lnTo>
                                <a:lnTo>
                                  <a:pt x="1122884" y="0"/>
                                </a:lnTo>
                                <a:close/>
                              </a:path>
                            </a:pathLst>
                          </a:custGeom>
                          <a:solidFill>
                            <a:srgbClr val="D6EEF0"/>
                          </a:solidFill>
                        </wps:spPr>
                        <wps:bodyPr wrap="square" lIns="0" tIns="0" rIns="0" bIns="0" rtlCol="0">
                          <a:prstTxWarp prst="textNoShape">
                            <a:avLst/>
                          </a:prstTxWarp>
                          <a:noAutofit/>
                        </wps:bodyPr>
                      </wps:wsp>
                      <wps:wsp>
                        <wps:cNvPr id="1399" name="Graphic 1399"/>
                        <wps:cNvSpPr/>
                        <wps:spPr>
                          <a:xfrm>
                            <a:off x="1882115" y="248911"/>
                            <a:ext cx="1379220" cy="2239010"/>
                          </a:xfrm>
                          <a:custGeom>
                            <a:avLst/>
                            <a:gdLst/>
                            <a:ahLst/>
                            <a:cxnLst/>
                            <a:rect l="l" t="t" r="r" b="b"/>
                            <a:pathLst>
                              <a:path w="1379220" h="2239010">
                                <a:moveTo>
                                  <a:pt x="255899" y="0"/>
                                </a:moveTo>
                                <a:lnTo>
                                  <a:pt x="209960" y="4130"/>
                                </a:lnTo>
                                <a:lnTo>
                                  <a:pt x="166698" y="16037"/>
                                </a:lnTo>
                                <a:lnTo>
                                  <a:pt x="126842" y="34991"/>
                                </a:lnTo>
                                <a:lnTo>
                                  <a:pt x="91119" y="60264"/>
                                </a:lnTo>
                                <a:lnTo>
                                  <a:pt x="60258" y="91128"/>
                                </a:lnTo>
                                <a:lnTo>
                                  <a:pt x="34987" y="126854"/>
                                </a:lnTo>
                                <a:lnTo>
                                  <a:pt x="16035" y="166714"/>
                                </a:lnTo>
                                <a:lnTo>
                                  <a:pt x="4130" y="209979"/>
                                </a:lnTo>
                                <a:lnTo>
                                  <a:pt x="0" y="255922"/>
                                </a:lnTo>
                                <a:lnTo>
                                  <a:pt x="0" y="1982955"/>
                                </a:lnTo>
                                <a:lnTo>
                                  <a:pt x="4130" y="2028897"/>
                                </a:lnTo>
                                <a:lnTo>
                                  <a:pt x="16035" y="2072160"/>
                                </a:lnTo>
                                <a:lnTo>
                                  <a:pt x="34987" y="2112017"/>
                                </a:lnTo>
                                <a:lnTo>
                                  <a:pt x="60258" y="2147740"/>
                                </a:lnTo>
                                <a:lnTo>
                                  <a:pt x="91119" y="2178600"/>
                                </a:lnTo>
                                <a:lnTo>
                                  <a:pt x="126842" y="2203869"/>
                                </a:lnTo>
                                <a:lnTo>
                                  <a:pt x="166698" y="2222820"/>
                                </a:lnTo>
                                <a:lnTo>
                                  <a:pt x="209960" y="2234724"/>
                                </a:lnTo>
                                <a:lnTo>
                                  <a:pt x="255899" y="2238854"/>
                                </a:lnTo>
                                <a:lnTo>
                                  <a:pt x="1122884" y="2238854"/>
                                </a:lnTo>
                                <a:lnTo>
                                  <a:pt x="1168824" y="2234724"/>
                                </a:lnTo>
                                <a:lnTo>
                                  <a:pt x="1212088" y="2222820"/>
                                </a:lnTo>
                                <a:lnTo>
                                  <a:pt x="1251947" y="2203869"/>
                                </a:lnTo>
                                <a:lnTo>
                                  <a:pt x="1287674" y="2178600"/>
                                </a:lnTo>
                                <a:lnTo>
                                  <a:pt x="1318538" y="2147740"/>
                                </a:lnTo>
                                <a:lnTo>
                                  <a:pt x="1343813" y="2112017"/>
                                </a:lnTo>
                                <a:lnTo>
                                  <a:pt x="1362768" y="2072160"/>
                                </a:lnTo>
                                <a:lnTo>
                                  <a:pt x="1374675" y="2028897"/>
                                </a:lnTo>
                                <a:lnTo>
                                  <a:pt x="1378807" y="1982955"/>
                                </a:lnTo>
                                <a:lnTo>
                                  <a:pt x="1378807" y="255922"/>
                                </a:lnTo>
                                <a:lnTo>
                                  <a:pt x="1374675" y="209979"/>
                                </a:lnTo>
                                <a:lnTo>
                                  <a:pt x="1362768" y="166714"/>
                                </a:lnTo>
                                <a:lnTo>
                                  <a:pt x="1343813" y="126854"/>
                                </a:lnTo>
                                <a:lnTo>
                                  <a:pt x="1318538" y="91128"/>
                                </a:lnTo>
                                <a:lnTo>
                                  <a:pt x="1287674" y="60264"/>
                                </a:lnTo>
                                <a:lnTo>
                                  <a:pt x="1251947" y="34991"/>
                                </a:lnTo>
                                <a:lnTo>
                                  <a:pt x="1212088" y="16037"/>
                                </a:lnTo>
                                <a:lnTo>
                                  <a:pt x="1168824" y="4130"/>
                                </a:lnTo>
                                <a:lnTo>
                                  <a:pt x="1122884" y="0"/>
                                </a:lnTo>
                                <a:lnTo>
                                  <a:pt x="255899" y="0"/>
                                </a:lnTo>
                                <a:close/>
                              </a:path>
                            </a:pathLst>
                          </a:custGeom>
                          <a:ln w="5800">
                            <a:solidFill>
                              <a:srgbClr val="496E6E"/>
                            </a:solidFill>
                            <a:prstDash val="solid"/>
                          </a:ln>
                        </wps:spPr>
                        <wps:bodyPr wrap="square" lIns="0" tIns="0" rIns="0" bIns="0" rtlCol="0">
                          <a:prstTxWarp prst="textNoShape">
                            <a:avLst/>
                          </a:prstTxWarp>
                          <a:noAutofit/>
                        </wps:bodyPr>
                      </wps:wsp>
                      <wps:wsp>
                        <wps:cNvPr id="1400" name="Graphic 1400"/>
                        <wps:cNvSpPr/>
                        <wps:spPr>
                          <a:xfrm>
                            <a:off x="3594090" y="215853"/>
                            <a:ext cx="1445260" cy="2305050"/>
                          </a:xfrm>
                          <a:custGeom>
                            <a:avLst/>
                            <a:gdLst/>
                            <a:ahLst/>
                            <a:cxnLst/>
                            <a:rect l="l" t="t" r="r" b="b"/>
                            <a:pathLst>
                              <a:path w="1445260" h="2305050">
                                <a:moveTo>
                                  <a:pt x="1155910" y="0"/>
                                </a:moveTo>
                                <a:lnTo>
                                  <a:pt x="288960" y="0"/>
                                </a:lnTo>
                                <a:lnTo>
                                  <a:pt x="242087" y="3782"/>
                                </a:lnTo>
                                <a:lnTo>
                                  <a:pt x="197623" y="14733"/>
                                </a:lnTo>
                                <a:lnTo>
                                  <a:pt x="156163" y="32257"/>
                                </a:lnTo>
                                <a:lnTo>
                                  <a:pt x="118301" y="55758"/>
                                </a:lnTo>
                                <a:lnTo>
                                  <a:pt x="84631" y="84643"/>
                                </a:lnTo>
                                <a:lnTo>
                                  <a:pt x="55750" y="118316"/>
                                </a:lnTo>
                                <a:lnTo>
                                  <a:pt x="32251" y="156181"/>
                                </a:lnTo>
                                <a:lnTo>
                                  <a:pt x="14730" y="197644"/>
                                </a:lnTo>
                                <a:lnTo>
                                  <a:pt x="3781" y="242110"/>
                                </a:lnTo>
                                <a:lnTo>
                                  <a:pt x="0" y="288983"/>
                                </a:lnTo>
                                <a:lnTo>
                                  <a:pt x="0" y="2016015"/>
                                </a:lnTo>
                                <a:lnTo>
                                  <a:pt x="3781" y="2062888"/>
                                </a:lnTo>
                                <a:lnTo>
                                  <a:pt x="14730" y="2107353"/>
                                </a:lnTo>
                                <a:lnTo>
                                  <a:pt x="32251" y="2148815"/>
                                </a:lnTo>
                                <a:lnTo>
                                  <a:pt x="55750" y="2186679"/>
                                </a:lnTo>
                                <a:lnTo>
                                  <a:pt x="84631" y="2220350"/>
                                </a:lnTo>
                                <a:lnTo>
                                  <a:pt x="118301" y="2249233"/>
                                </a:lnTo>
                                <a:lnTo>
                                  <a:pt x="156163" y="2272733"/>
                                </a:lnTo>
                                <a:lnTo>
                                  <a:pt x="197623" y="2290255"/>
                                </a:lnTo>
                                <a:lnTo>
                                  <a:pt x="242087" y="2301205"/>
                                </a:lnTo>
                                <a:lnTo>
                                  <a:pt x="288960" y="2304987"/>
                                </a:lnTo>
                                <a:lnTo>
                                  <a:pt x="1155910" y="2304987"/>
                                </a:lnTo>
                                <a:lnTo>
                                  <a:pt x="1202790" y="2301205"/>
                                </a:lnTo>
                                <a:lnTo>
                                  <a:pt x="1247260" y="2290255"/>
                                </a:lnTo>
                                <a:lnTo>
                                  <a:pt x="1288727" y="2272733"/>
                                </a:lnTo>
                                <a:lnTo>
                                  <a:pt x="1326595" y="2249233"/>
                                </a:lnTo>
                                <a:lnTo>
                                  <a:pt x="1360270" y="2220350"/>
                                </a:lnTo>
                                <a:lnTo>
                                  <a:pt x="1389156" y="2186679"/>
                                </a:lnTo>
                                <a:lnTo>
                                  <a:pt x="1412659" y="2148815"/>
                                </a:lnTo>
                                <a:lnTo>
                                  <a:pt x="1430183" y="2107353"/>
                                </a:lnTo>
                                <a:lnTo>
                                  <a:pt x="1441134" y="2062888"/>
                                </a:lnTo>
                                <a:lnTo>
                                  <a:pt x="1444917" y="2016015"/>
                                </a:lnTo>
                                <a:lnTo>
                                  <a:pt x="1444917" y="288983"/>
                                </a:lnTo>
                                <a:lnTo>
                                  <a:pt x="1441134" y="242110"/>
                                </a:lnTo>
                                <a:lnTo>
                                  <a:pt x="1430183" y="197644"/>
                                </a:lnTo>
                                <a:lnTo>
                                  <a:pt x="1412659" y="156181"/>
                                </a:lnTo>
                                <a:lnTo>
                                  <a:pt x="1389156" y="118316"/>
                                </a:lnTo>
                                <a:lnTo>
                                  <a:pt x="1360270" y="84643"/>
                                </a:lnTo>
                                <a:lnTo>
                                  <a:pt x="1326595" y="55758"/>
                                </a:lnTo>
                                <a:lnTo>
                                  <a:pt x="1288727" y="32257"/>
                                </a:lnTo>
                                <a:lnTo>
                                  <a:pt x="1247260" y="14733"/>
                                </a:lnTo>
                                <a:lnTo>
                                  <a:pt x="1202790" y="3782"/>
                                </a:lnTo>
                                <a:lnTo>
                                  <a:pt x="1155910" y="0"/>
                                </a:lnTo>
                                <a:close/>
                              </a:path>
                            </a:pathLst>
                          </a:custGeom>
                          <a:solidFill>
                            <a:srgbClr val="E6F0CB"/>
                          </a:solidFill>
                        </wps:spPr>
                        <wps:bodyPr wrap="square" lIns="0" tIns="0" rIns="0" bIns="0" rtlCol="0">
                          <a:prstTxWarp prst="textNoShape">
                            <a:avLst/>
                          </a:prstTxWarp>
                          <a:noAutofit/>
                        </wps:bodyPr>
                      </wps:wsp>
                      <wps:wsp>
                        <wps:cNvPr id="1401" name="Graphic 1401"/>
                        <wps:cNvSpPr/>
                        <wps:spPr>
                          <a:xfrm>
                            <a:off x="3594090" y="215853"/>
                            <a:ext cx="1445260" cy="2305050"/>
                          </a:xfrm>
                          <a:custGeom>
                            <a:avLst/>
                            <a:gdLst/>
                            <a:ahLst/>
                            <a:cxnLst/>
                            <a:rect l="l" t="t" r="r" b="b"/>
                            <a:pathLst>
                              <a:path w="1445260" h="2305050">
                                <a:moveTo>
                                  <a:pt x="0" y="2016015"/>
                                </a:moveTo>
                                <a:lnTo>
                                  <a:pt x="3781" y="2062888"/>
                                </a:lnTo>
                                <a:lnTo>
                                  <a:pt x="14730" y="2107353"/>
                                </a:lnTo>
                                <a:lnTo>
                                  <a:pt x="32251" y="2148814"/>
                                </a:lnTo>
                                <a:lnTo>
                                  <a:pt x="55750" y="2186678"/>
                                </a:lnTo>
                                <a:lnTo>
                                  <a:pt x="84631" y="2220349"/>
                                </a:lnTo>
                                <a:lnTo>
                                  <a:pt x="118301" y="2249232"/>
                                </a:lnTo>
                                <a:lnTo>
                                  <a:pt x="156163" y="2272732"/>
                                </a:lnTo>
                                <a:lnTo>
                                  <a:pt x="197623" y="2290255"/>
                                </a:lnTo>
                                <a:lnTo>
                                  <a:pt x="242087" y="2301205"/>
                                </a:lnTo>
                                <a:lnTo>
                                  <a:pt x="288960" y="2304987"/>
                                </a:lnTo>
                                <a:lnTo>
                                  <a:pt x="1155909" y="2304987"/>
                                </a:lnTo>
                                <a:lnTo>
                                  <a:pt x="1202789" y="2301205"/>
                                </a:lnTo>
                                <a:lnTo>
                                  <a:pt x="1247259" y="2290255"/>
                                </a:lnTo>
                                <a:lnTo>
                                  <a:pt x="1288726" y="2272732"/>
                                </a:lnTo>
                                <a:lnTo>
                                  <a:pt x="1326595" y="2249232"/>
                                </a:lnTo>
                                <a:lnTo>
                                  <a:pt x="1360269" y="2220349"/>
                                </a:lnTo>
                                <a:lnTo>
                                  <a:pt x="1389156" y="2186678"/>
                                </a:lnTo>
                                <a:lnTo>
                                  <a:pt x="1412658" y="2148814"/>
                                </a:lnTo>
                                <a:lnTo>
                                  <a:pt x="1430183" y="2107353"/>
                                </a:lnTo>
                                <a:lnTo>
                                  <a:pt x="1441133" y="2062888"/>
                                </a:lnTo>
                                <a:lnTo>
                                  <a:pt x="1444916" y="2016015"/>
                                </a:lnTo>
                                <a:lnTo>
                                  <a:pt x="1444916" y="288983"/>
                                </a:lnTo>
                                <a:lnTo>
                                  <a:pt x="1441133" y="242110"/>
                                </a:lnTo>
                                <a:lnTo>
                                  <a:pt x="1430183" y="197644"/>
                                </a:lnTo>
                                <a:lnTo>
                                  <a:pt x="1412658" y="156181"/>
                                </a:lnTo>
                                <a:lnTo>
                                  <a:pt x="1389156" y="118316"/>
                                </a:lnTo>
                                <a:lnTo>
                                  <a:pt x="1360269" y="84643"/>
                                </a:lnTo>
                                <a:lnTo>
                                  <a:pt x="1326595" y="55758"/>
                                </a:lnTo>
                                <a:lnTo>
                                  <a:pt x="1288726" y="32256"/>
                                </a:lnTo>
                                <a:lnTo>
                                  <a:pt x="1247259" y="14733"/>
                                </a:lnTo>
                                <a:lnTo>
                                  <a:pt x="1202789" y="3782"/>
                                </a:lnTo>
                                <a:lnTo>
                                  <a:pt x="1155909" y="0"/>
                                </a:lnTo>
                                <a:lnTo>
                                  <a:pt x="288960" y="0"/>
                                </a:lnTo>
                                <a:lnTo>
                                  <a:pt x="242087" y="3782"/>
                                </a:lnTo>
                                <a:lnTo>
                                  <a:pt x="197623" y="14733"/>
                                </a:lnTo>
                                <a:lnTo>
                                  <a:pt x="156163" y="32256"/>
                                </a:lnTo>
                                <a:lnTo>
                                  <a:pt x="118301" y="55758"/>
                                </a:lnTo>
                                <a:lnTo>
                                  <a:pt x="84631" y="84643"/>
                                </a:lnTo>
                                <a:lnTo>
                                  <a:pt x="55750" y="118316"/>
                                </a:lnTo>
                                <a:lnTo>
                                  <a:pt x="32251" y="156181"/>
                                </a:lnTo>
                                <a:lnTo>
                                  <a:pt x="14730" y="197644"/>
                                </a:lnTo>
                                <a:lnTo>
                                  <a:pt x="3781" y="242110"/>
                                </a:lnTo>
                                <a:lnTo>
                                  <a:pt x="0" y="288983"/>
                                </a:lnTo>
                                <a:lnTo>
                                  <a:pt x="0" y="2016015"/>
                                </a:lnTo>
                                <a:close/>
                              </a:path>
                            </a:pathLst>
                          </a:custGeom>
                          <a:ln w="5800">
                            <a:solidFill>
                              <a:srgbClr val="496E6E"/>
                            </a:solidFill>
                            <a:prstDash val="solid"/>
                          </a:ln>
                        </wps:spPr>
                        <wps:bodyPr wrap="square" lIns="0" tIns="0" rIns="0" bIns="0" rtlCol="0">
                          <a:prstTxWarp prst="textNoShape">
                            <a:avLst/>
                          </a:prstTxWarp>
                          <a:noAutofit/>
                        </wps:bodyPr>
                      </wps:wsp>
                      <wps:wsp>
                        <wps:cNvPr id="1402" name="Graphic 1402"/>
                        <wps:cNvSpPr/>
                        <wps:spPr>
                          <a:xfrm>
                            <a:off x="3627141" y="248911"/>
                            <a:ext cx="1379220" cy="2239010"/>
                          </a:xfrm>
                          <a:custGeom>
                            <a:avLst/>
                            <a:gdLst/>
                            <a:ahLst/>
                            <a:cxnLst/>
                            <a:rect l="l" t="t" r="r" b="b"/>
                            <a:pathLst>
                              <a:path w="1379220" h="2239010">
                                <a:moveTo>
                                  <a:pt x="1122860" y="0"/>
                                </a:moveTo>
                                <a:lnTo>
                                  <a:pt x="255911" y="0"/>
                                </a:lnTo>
                                <a:lnTo>
                                  <a:pt x="209971" y="4130"/>
                                </a:lnTo>
                                <a:lnTo>
                                  <a:pt x="166708" y="16037"/>
                                </a:lnTo>
                                <a:lnTo>
                                  <a:pt x="126850" y="34991"/>
                                </a:lnTo>
                                <a:lnTo>
                                  <a:pt x="91126" y="60264"/>
                                </a:lnTo>
                                <a:lnTo>
                                  <a:pt x="60263" y="91128"/>
                                </a:lnTo>
                                <a:lnTo>
                                  <a:pt x="34990" y="126854"/>
                                </a:lnTo>
                                <a:lnTo>
                                  <a:pt x="16037" y="166714"/>
                                </a:lnTo>
                                <a:lnTo>
                                  <a:pt x="4130" y="209979"/>
                                </a:lnTo>
                                <a:lnTo>
                                  <a:pt x="0" y="255922"/>
                                </a:lnTo>
                                <a:lnTo>
                                  <a:pt x="0" y="1982955"/>
                                </a:lnTo>
                                <a:lnTo>
                                  <a:pt x="4130" y="2028897"/>
                                </a:lnTo>
                                <a:lnTo>
                                  <a:pt x="16037" y="2072160"/>
                                </a:lnTo>
                                <a:lnTo>
                                  <a:pt x="34990" y="2112017"/>
                                </a:lnTo>
                                <a:lnTo>
                                  <a:pt x="60263" y="2147740"/>
                                </a:lnTo>
                                <a:lnTo>
                                  <a:pt x="91126" y="2178600"/>
                                </a:lnTo>
                                <a:lnTo>
                                  <a:pt x="126850" y="2203869"/>
                                </a:lnTo>
                                <a:lnTo>
                                  <a:pt x="166708" y="2222820"/>
                                </a:lnTo>
                                <a:lnTo>
                                  <a:pt x="209971" y="2234725"/>
                                </a:lnTo>
                                <a:lnTo>
                                  <a:pt x="255911" y="2238855"/>
                                </a:lnTo>
                                <a:lnTo>
                                  <a:pt x="1122860" y="2238855"/>
                                </a:lnTo>
                                <a:lnTo>
                                  <a:pt x="1168807" y="2234725"/>
                                </a:lnTo>
                                <a:lnTo>
                                  <a:pt x="1212076" y="2222820"/>
                                </a:lnTo>
                                <a:lnTo>
                                  <a:pt x="1251940" y="2203869"/>
                                </a:lnTo>
                                <a:lnTo>
                                  <a:pt x="1287669" y="2178600"/>
                                </a:lnTo>
                                <a:lnTo>
                                  <a:pt x="1318536" y="2147740"/>
                                </a:lnTo>
                                <a:lnTo>
                                  <a:pt x="1343812" y="2112017"/>
                                </a:lnTo>
                                <a:lnTo>
                                  <a:pt x="1362768" y="2072160"/>
                                </a:lnTo>
                                <a:lnTo>
                                  <a:pt x="1374676" y="2028897"/>
                                </a:lnTo>
                                <a:lnTo>
                                  <a:pt x="1378807" y="1982955"/>
                                </a:lnTo>
                                <a:lnTo>
                                  <a:pt x="1378807" y="255922"/>
                                </a:lnTo>
                                <a:lnTo>
                                  <a:pt x="1374676" y="209979"/>
                                </a:lnTo>
                                <a:lnTo>
                                  <a:pt x="1362768" y="166714"/>
                                </a:lnTo>
                                <a:lnTo>
                                  <a:pt x="1343812" y="126854"/>
                                </a:lnTo>
                                <a:lnTo>
                                  <a:pt x="1318536" y="91128"/>
                                </a:lnTo>
                                <a:lnTo>
                                  <a:pt x="1287669" y="60264"/>
                                </a:lnTo>
                                <a:lnTo>
                                  <a:pt x="1251940" y="34991"/>
                                </a:lnTo>
                                <a:lnTo>
                                  <a:pt x="1212076" y="16037"/>
                                </a:lnTo>
                                <a:lnTo>
                                  <a:pt x="1168807" y="4130"/>
                                </a:lnTo>
                                <a:lnTo>
                                  <a:pt x="1122860" y="0"/>
                                </a:lnTo>
                                <a:close/>
                              </a:path>
                            </a:pathLst>
                          </a:custGeom>
                          <a:solidFill>
                            <a:srgbClr val="D6EEF0"/>
                          </a:solidFill>
                        </wps:spPr>
                        <wps:bodyPr wrap="square" lIns="0" tIns="0" rIns="0" bIns="0" rtlCol="0">
                          <a:prstTxWarp prst="textNoShape">
                            <a:avLst/>
                          </a:prstTxWarp>
                          <a:noAutofit/>
                        </wps:bodyPr>
                      </wps:wsp>
                      <wps:wsp>
                        <wps:cNvPr id="1403" name="Graphic 1403"/>
                        <wps:cNvSpPr/>
                        <wps:spPr>
                          <a:xfrm>
                            <a:off x="3627141" y="248911"/>
                            <a:ext cx="1379220" cy="2239010"/>
                          </a:xfrm>
                          <a:custGeom>
                            <a:avLst/>
                            <a:gdLst/>
                            <a:ahLst/>
                            <a:cxnLst/>
                            <a:rect l="l" t="t" r="r" b="b"/>
                            <a:pathLst>
                              <a:path w="1379220" h="2239010">
                                <a:moveTo>
                                  <a:pt x="255911" y="0"/>
                                </a:moveTo>
                                <a:lnTo>
                                  <a:pt x="209971" y="4130"/>
                                </a:lnTo>
                                <a:lnTo>
                                  <a:pt x="166708" y="16037"/>
                                </a:lnTo>
                                <a:lnTo>
                                  <a:pt x="126850" y="34991"/>
                                </a:lnTo>
                                <a:lnTo>
                                  <a:pt x="91126" y="60264"/>
                                </a:lnTo>
                                <a:lnTo>
                                  <a:pt x="60263" y="91128"/>
                                </a:lnTo>
                                <a:lnTo>
                                  <a:pt x="34990" y="126854"/>
                                </a:lnTo>
                                <a:lnTo>
                                  <a:pt x="16037" y="166714"/>
                                </a:lnTo>
                                <a:lnTo>
                                  <a:pt x="4130" y="209979"/>
                                </a:lnTo>
                                <a:lnTo>
                                  <a:pt x="0" y="255922"/>
                                </a:lnTo>
                                <a:lnTo>
                                  <a:pt x="0" y="1982955"/>
                                </a:lnTo>
                                <a:lnTo>
                                  <a:pt x="4130" y="2028897"/>
                                </a:lnTo>
                                <a:lnTo>
                                  <a:pt x="16037" y="2072160"/>
                                </a:lnTo>
                                <a:lnTo>
                                  <a:pt x="34990" y="2112017"/>
                                </a:lnTo>
                                <a:lnTo>
                                  <a:pt x="60263" y="2147740"/>
                                </a:lnTo>
                                <a:lnTo>
                                  <a:pt x="91126" y="2178600"/>
                                </a:lnTo>
                                <a:lnTo>
                                  <a:pt x="126850" y="2203869"/>
                                </a:lnTo>
                                <a:lnTo>
                                  <a:pt x="166708" y="2222820"/>
                                </a:lnTo>
                                <a:lnTo>
                                  <a:pt x="209971" y="2234724"/>
                                </a:lnTo>
                                <a:lnTo>
                                  <a:pt x="255911" y="2238854"/>
                                </a:lnTo>
                                <a:lnTo>
                                  <a:pt x="1122861" y="2238854"/>
                                </a:lnTo>
                                <a:lnTo>
                                  <a:pt x="1168807" y="2234724"/>
                                </a:lnTo>
                                <a:lnTo>
                                  <a:pt x="1212077" y="2222820"/>
                                </a:lnTo>
                                <a:lnTo>
                                  <a:pt x="1251940" y="2203869"/>
                                </a:lnTo>
                                <a:lnTo>
                                  <a:pt x="1287670" y="2178600"/>
                                </a:lnTo>
                                <a:lnTo>
                                  <a:pt x="1318536" y="2147740"/>
                                </a:lnTo>
                                <a:lnTo>
                                  <a:pt x="1343812" y="2112017"/>
                                </a:lnTo>
                                <a:lnTo>
                                  <a:pt x="1362768" y="2072160"/>
                                </a:lnTo>
                                <a:lnTo>
                                  <a:pt x="1374675" y="2028897"/>
                                </a:lnTo>
                                <a:lnTo>
                                  <a:pt x="1378807" y="1982955"/>
                                </a:lnTo>
                                <a:lnTo>
                                  <a:pt x="1378807" y="255922"/>
                                </a:lnTo>
                                <a:lnTo>
                                  <a:pt x="1374675" y="209979"/>
                                </a:lnTo>
                                <a:lnTo>
                                  <a:pt x="1362768" y="166714"/>
                                </a:lnTo>
                                <a:lnTo>
                                  <a:pt x="1343812" y="126854"/>
                                </a:lnTo>
                                <a:lnTo>
                                  <a:pt x="1318536" y="91128"/>
                                </a:lnTo>
                                <a:lnTo>
                                  <a:pt x="1287670" y="60264"/>
                                </a:lnTo>
                                <a:lnTo>
                                  <a:pt x="1251940" y="34991"/>
                                </a:lnTo>
                                <a:lnTo>
                                  <a:pt x="1212077" y="16037"/>
                                </a:lnTo>
                                <a:lnTo>
                                  <a:pt x="1168807" y="4130"/>
                                </a:lnTo>
                                <a:lnTo>
                                  <a:pt x="1122861" y="0"/>
                                </a:lnTo>
                                <a:lnTo>
                                  <a:pt x="255911" y="0"/>
                                </a:lnTo>
                                <a:close/>
                              </a:path>
                            </a:pathLst>
                          </a:custGeom>
                          <a:ln w="5800">
                            <a:solidFill>
                              <a:srgbClr val="496E6E"/>
                            </a:solidFill>
                            <a:prstDash val="solid"/>
                          </a:ln>
                        </wps:spPr>
                        <wps:bodyPr wrap="square" lIns="0" tIns="0" rIns="0" bIns="0" rtlCol="0">
                          <a:prstTxWarp prst="textNoShape">
                            <a:avLst/>
                          </a:prstTxWarp>
                          <a:noAutofit/>
                        </wps:bodyPr>
                      </wps:wsp>
                      <pic:pic xmlns:pic="http://schemas.openxmlformats.org/drawingml/2006/picture">
                        <pic:nvPicPr>
                          <pic:cNvPr id="1404" name="Image 1404"/>
                          <pic:cNvPicPr/>
                        </pic:nvPicPr>
                        <pic:blipFill>
                          <a:blip r:embed="rId217" cstate="screen">
                            <a:extLst>
                              <a:ext uri="{28A0092B-C50C-407E-A947-70E740481C1C}">
                                <a14:useLocalDpi xmlns:a14="http://schemas.microsoft.com/office/drawing/2010/main"/>
                              </a:ext>
                            </a:extLst>
                          </a:blip>
                          <a:stretch>
                            <a:fillRect/>
                          </a:stretch>
                        </pic:blipFill>
                        <pic:spPr>
                          <a:xfrm>
                            <a:off x="101270" y="76044"/>
                            <a:ext cx="1505816" cy="2502799"/>
                          </a:xfrm>
                          <a:prstGeom prst="rect">
                            <a:avLst/>
                          </a:prstGeom>
                        </pic:spPr>
                      </pic:pic>
                      <wps:wsp>
                        <wps:cNvPr id="1405" name="Graphic 1405"/>
                        <wps:cNvSpPr/>
                        <wps:spPr>
                          <a:xfrm>
                            <a:off x="2177745" y="1742819"/>
                            <a:ext cx="852805" cy="696595"/>
                          </a:xfrm>
                          <a:custGeom>
                            <a:avLst/>
                            <a:gdLst/>
                            <a:ahLst/>
                            <a:cxnLst/>
                            <a:rect l="l" t="t" r="r" b="b"/>
                            <a:pathLst>
                              <a:path w="852805" h="696595">
                                <a:moveTo>
                                  <a:pt x="426247" y="0"/>
                                </a:moveTo>
                                <a:lnTo>
                                  <a:pt x="372779" y="2711"/>
                                </a:lnTo>
                                <a:lnTo>
                                  <a:pt x="321293" y="10630"/>
                                </a:lnTo>
                                <a:lnTo>
                                  <a:pt x="272188" y="23429"/>
                                </a:lnTo>
                                <a:lnTo>
                                  <a:pt x="225864" y="40783"/>
                                </a:lnTo>
                                <a:lnTo>
                                  <a:pt x="182721" y="62364"/>
                                </a:lnTo>
                                <a:lnTo>
                                  <a:pt x="143158" y="87848"/>
                                </a:lnTo>
                                <a:lnTo>
                                  <a:pt x="107573" y="116909"/>
                                </a:lnTo>
                                <a:lnTo>
                                  <a:pt x="76368" y="149219"/>
                                </a:lnTo>
                                <a:lnTo>
                                  <a:pt x="49940" y="184453"/>
                                </a:lnTo>
                                <a:lnTo>
                                  <a:pt x="28690" y="222286"/>
                                </a:lnTo>
                                <a:lnTo>
                                  <a:pt x="13017" y="262390"/>
                                </a:lnTo>
                                <a:lnTo>
                                  <a:pt x="3321" y="304440"/>
                                </a:lnTo>
                                <a:lnTo>
                                  <a:pt x="0" y="348109"/>
                                </a:lnTo>
                                <a:lnTo>
                                  <a:pt x="3321" y="391769"/>
                                </a:lnTo>
                                <a:lnTo>
                                  <a:pt x="13017" y="433812"/>
                                </a:lnTo>
                                <a:lnTo>
                                  <a:pt x="28690" y="473912"/>
                                </a:lnTo>
                                <a:lnTo>
                                  <a:pt x="49940" y="511741"/>
                                </a:lnTo>
                                <a:lnTo>
                                  <a:pt x="76368" y="546975"/>
                                </a:lnTo>
                                <a:lnTo>
                                  <a:pt x="107573" y="579285"/>
                                </a:lnTo>
                                <a:lnTo>
                                  <a:pt x="143158" y="608347"/>
                                </a:lnTo>
                                <a:lnTo>
                                  <a:pt x="182721" y="633833"/>
                                </a:lnTo>
                                <a:lnTo>
                                  <a:pt x="225864" y="655417"/>
                                </a:lnTo>
                                <a:lnTo>
                                  <a:pt x="272188" y="672773"/>
                                </a:lnTo>
                                <a:lnTo>
                                  <a:pt x="321293" y="685575"/>
                                </a:lnTo>
                                <a:lnTo>
                                  <a:pt x="372779" y="693495"/>
                                </a:lnTo>
                                <a:lnTo>
                                  <a:pt x="426247" y="696207"/>
                                </a:lnTo>
                                <a:lnTo>
                                  <a:pt x="479713" y="693495"/>
                                </a:lnTo>
                                <a:lnTo>
                                  <a:pt x="531198" y="685575"/>
                                </a:lnTo>
                                <a:lnTo>
                                  <a:pt x="580302" y="672773"/>
                                </a:lnTo>
                                <a:lnTo>
                                  <a:pt x="626625" y="655417"/>
                                </a:lnTo>
                                <a:lnTo>
                                  <a:pt x="669768" y="633833"/>
                                </a:lnTo>
                                <a:lnTo>
                                  <a:pt x="709332" y="608347"/>
                                </a:lnTo>
                                <a:lnTo>
                                  <a:pt x="744917" y="579285"/>
                                </a:lnTo>
                                <a:lnTo>
                                  <a:pt x="776124" y="546975"/>
                                </a:lnTo>
                                <a:lnTo>
                                  <a:pt x="802552" y="511741"/>
                                </a:lnTo>
                                <a:lnTo>
                                  <a:pt x="823803" y="473912"/>
                                </a:lnTo>
                                <a:lnTo>
                                  <a:pt x="839477" y="433812"/>
                                </a:lnTo>
                                <a:lnTo>
                                  <a:pt x="849175" y="391769"/>
                                </a:lnTo>
                                <a:lnTo>
                                  <a:pt x="852496" y="348109"/>
                                </a:lnTo>
                                <a:lnTo>
                                  <a:pt x="849175" y="304440"/>
                                </a:lnTo>
                                <a:lnTo>
                                  <a:pt x="839477" y="262390"/>
                                </a:lnTo>
                                <a:lnTo>
                                  <a:pt x="823803" y="222286"/>
                                </a:lnTo>
                                <a:lnTo>
                                  <a:pt x="802552" y="184453"/>
                                </a:lnTo>
                                <a:lnTo>
                                  <a:pt x="776124" y="149219"/>
                                </a:lnTo>
                                <a:lnTo>
                                  <a:pt x="744917" y="116909"/>
                                </a:lnTo>
                                <a:lnTo>
                                  <a:pt x="709332" y="87848"/>
                                </a:lnTo>
                                <a:lnTo>
                                  <a:pt x="669768" y="62364"/>
                                </a:lnTo>
                                <a:lnTo>
                                  <a:pt x="626625" y="40783"/>
                                </a:lnTo>
                                <a:lnTo>
                                  <a:pt x="580302" y="23429"/>
                                </a:lnTo>
                                <a:lnTo>
                                  <a:pt x="531198" y="10630"/>
                                </a:lnTo>
                                <a:lnTo>
                                  <a:pt x="479713" y="2711"/>
                                </a:lnTo>
                                <a:lnTo>
                                  <a:pt x="426247" y="0"/>
                                </a:lnTo>
                                <a:close/>
                              </a:path>
                            </a:pathLst>
                          </a:custGeom>
                          <a:solidFill>
                            <a:srgbClr val="AAD0DA"/>
                          </a:solidFill>
                        </wps:spPr>
                        <wps:bodyPr wrap="square" lIns="0" tIns="0" rIns="0" bIns="0" rtlCol="0">
                          <a:prstTxWarp prst="textNoShape">
                            <a:avLst/>
                          </a:prstTxWarp>
                          <a:noAutofit/>
                        </wps:bodyPr>
                      </wps:wsp>
                      <wps:wsp>
                        <wps:cNvPr id="1406" name="Graphic 1406"/>
                        <wps:cNvSpPr/>
                        <wps:spPr>
                          <a:xfrm>
                            <a:off x="1214827" y="1428884"/>
                            <a:ext cx="92075" cy="92075"/>
                          </a:xfrm>
                          <a:custGeom>
                            <a:avLst/>
                            <a:gdLst/>
                            <a:ahLst/>
                            <a:cxnLst/>
                            <a:rect l="l" t="t" r="r" b="b"/>
                            <a:pathLst>
                              <a:path w="92075" h="92075">
                                <a:moveTo>
                                  <a:pt x="45878" y="0"/>
                                </a:moveTo>
                                <a:lnTo>
                                  <a:pt x="28021" y="3607"/>
                                </a:lnTo>
                                <a:lnTo>
                                  <a:pt x="13438" y="13443"/>
                                </a:lnTo>
                                <a:lnTo>
                                  <a:pt x="3605" y="28027"/>
                                </a:lnTo>
                                <a:lnTo>
                                  <a:pt x="0" y="45878"/>
                                </a:lnTo>
                                <a:lnTo>
                                  <a:pt x="3605" y="63727"/>
                                </a:lnTo>
                                <a:lnTo>
                                  <a:pt x="13438" y="78303"/>
                                </a:lnTo>
                                <a:lnTo>
                                  <a:pt x="28021" y="88130"/>
                                </a:lnTo>
                                <a:lnTo>
                                  <a:pt x="45878" y="91734"/>
                                </a:lnTo>
                                <a:lnTo>
                                  <a:pt x="63726" y="88130"/>
                                </a:lnTo>
                                <a:lnTo>
                                  <a:pt x="78302" y="78303"/>
                                </a:lnTo>
                                <a:lnTo>
                                  <a:pt x="88129" y="63727"/>
                                </a:lnTo>
                                <a:lnTo>
                                  <a:pt x="91733" y="45878"/>
                                </a:lnTo>
                                <a:lnTo>
                                  <a:pt x="88129" y="28027"/>
                                </a:lnTo>
                                <a:lnTo>
                                  <a:pt x="78302" y="13443"/>
                                </a:lnTo>
                                <a:lnTo>
                                  <a:pt x="63726" y="3607"/>
                                </a:lnTo>
                                <a:lnTo>
                                  <a:pt x="45878" y="0"/>
                                </a:lnTo>
                                <a:close/>
                              </a:path>
                            </a:pathLst>
                          </a:custGeom>
                          <a:solidFill>
                            <a:srgbClr val="AAD0DA"/>
                          </a:solidFill>
                        </wps:spPr>
                        <wps:bodyPr wrap="square" lIns="0" tIns="0" rIns="0" bIns="0" rtlCol="0">
                          <a:prstTxWarp prst="textNoShape">
                            <a:avLst/>
                          </a:prstTxWarp>
                          <a:noAutofit/>
                        </wps:bodyPr>
                      </wps:wsp>
                      <pic:pic xmlns:pic="http://schemas.openxmlformats.org/drawingml/2006/picture">
                        <pic:nvPicPr>
                          <pic:cNvPr id="1407" name="Image 1407"/>
                          <pic:cNvPicPr/>
                        </pic:nvPicPr>
                        <pic:blipFill>
                          <a:blip r:embed="rId218" cstate="print"/>
                          <a:stretch>
                            <a:fillRect/>
                          </a:stretch>
                        </pic:blipFill>
                        <pic:spPr>
                          <a:xfrm>
                            <a:off x="1257562" y="1592841"/>
                            <a:ext cx="66887" cy="66851"/>
                          </a:xfrm>
                          <a:prstGeom prst="rect">
                            <a:avLst/>
                          </a:prstGeom>
                        </pic:spPr>
                      </pic:pic>
                      <wps:wsp>
                        <wps:cNvPr id="1408" name="Graphic 1408"/>
                        <wps:cNvSpPr/>
                        <wps:spPr>
                          <a:xfrm>
                            <a:off x="1074825" y="1351430"/>
                            <a:ext cx="137795" cy="291465"/>
                          </a:xfrm>
                          <a:custGeom>
                            <a:avLst/>
                            <a:gdLst/>
                            <a:ahLst/>
                            <a:cxnLst/>
                            <a:rect l="l" t="t" r="r" b="b"/>
                            <a:pathLst>
                              <a:path w="137795" h="291465">
                                <a:moveTo>
                                  <a:pt x="129070" y="226733"/>
                                </a:moveTo>
                                <a:lnTo>
                                  <a:pt x="123990" y="201612"/>
                                </a:lnTo>
                                <a:lnTo>
                                  <a:pt x="110159" y="181102"/>
                                </a:lnTo>
                                <a:lnTo>
                                  <a:pt x="89649" y="167271"/>
                                </a:lnTo>
                                <a:lnTo>
                                  <a:pt x="64528" y="162191"/>
                                </a:lnTo>
                                <a:lnTo>
                                  <a:pt x="39408" y="167271"/>
                                </a:lnTo>
                                <a:lnTo>
                                  <a:pt x="18897" y="181102"/>
                                </a:lnTo>
                                <a:lnTo>
                                  <a:pt x="5067" y="201612"/>
                                </a:lnTo>
                                <a:lnTo>
                                  <a:pt x="0" y="226733"/>
                                </a:lnTo>
                                <a:lnTo>
                                  <a:pt x="5067" y="251879"/>
                                </a:lnTo>
                                <a:lnTo>
                                  <a:pt x="18897" y="272402"/>
                                </a:lnTo>
                                <a:lnTo>
                                  <a:pt x="39408" y="286245"/>
                                </a:lnTo>
                                <a:lnTo>
                                  <a:pt x="64528" y="291325"/>
                                </a:lnTo>
                                <a:lnTo>
                                  <a:pt x="89649" y="286245"/>
                                </a:lnTo>
                                <a:lnTo>
                                  <a:pt x="110159" y="272402"/>
                                </a:lnTo>
                                <a:lnTo>
                                  <a:pt x="123990" y="251879"/>
                                </a:lnTo>
                                <a:lnTo>
                                  <a:pt x="129070" y="226733"/>
                                </a:lnTo>
                                <a:close/>
                              </a:path>
                              <a:path w="137795" h="291465">
                                <a:moveTo>
                                  <a:pt x="137350" y="53111"/>
                                </a:moveTo>
                                <a:lnTo>
                                  <a:pt x="133172" y="32435"/>
                                </a:lnTo>
                                <a:lnTo>
                                  <a:pt x="121805" y="15557"/>
                                </a:lnTo>
                                <a:lnTo>
                                  <a:pt x="104914" y="4178"/>
                                </a:lnTo>
                                <a:lnTo>
                                  <a:pt x="84251" y="0"/>
                                </a:lnTo>
                                <a:lnTo>
                                  <a:pt x="63588" y="4178"/>
                                </a:lnTo>
                                <a:lnTo>
                                  <a:pt x="46710" y="15557"/>
                                </a:lnTo>
                                <a:lnTo>
                                  <a:pt x="35331" y="32435"/>
                                </a:lnTo>
                                <a:lnTo>
                                  <a:pt x="31165" y="53111"/>
                                </a:lnTo>
                                <a:lnTo>
                                  <a:pt x="35331" y="73787"/>
                                </a:lnTo>
                                <a:lnTo>
                                  <a:pt x="46710" y="90665"/>
                                </a:lnTo>
                                <a:lnTo>
                                  <a:pt x="63588" y="102044"/>
                                </a:lnTo>
                                <a:lnTo>
                                  <a:pt x="84251" y="106222"/>
                                </a:lnTo>
                                <a:lnTo>
                                  <a:pt x="104914" y="102044"/>
                                </a:lnTo>
                                <a:lnTo>
                                  <a:pt x="121805" y="90665"/>
                                </a:lnTo>
                                <a:lnTo>
                                  <a:pt x="133172" y="73787"/>
                                </a:lnTo>
                                <a:lnTo>
                                  <a:pt x="137350" y="53111"/>
                                </a:lnTo>
                                <a:close/>
                              </a:path>
                            </a:pathLst>
                          </a:custGeom>
                          <a:solidFill>
                            <a:srgbClr val="AAD0DA"/>
                          </a:solidFill>
                        </wps:spPr>
                        <wps:bodyPr wrap="square" lIns="0" tIns="0" rIns="0" bIns="0" rtlCol="0">
                          <a:prstTxWarp prst="textNoShape">
                            <a:avLst/>
                          </a:prstTxWarp>
                          <a:noAutofit/>
                        </wps:bodyPr>
                      </wps:wsp>
                      <pic:pic xmlns:pic="http://schemas.openxmlformats.org/drawingml/2006/picture">
                        <pic:nvPicPr>
                          <pic:cNvPr id="1409" name="Image 1409"/>
                          <pic:cNvPicPr/>
                        </pic:nvPicPr>
                        <pic:blipFill>
                          <a:blip r:embed="rId219" cstate="print"/>
                          <a:stretch>
                            <a:fillRect/>
                          </a:stretch>
                        </pic:blipFill>
                        <pic:spPr>
                          <a:xfrm>
                            <a:off x="397078" y="1710404"/>
                            <a:ext cx="852496" cy="696219"/>
                          </a:xfrm>
                          <a:prstGeom prst="rect">
                            <a:avLst/>
                          </a:prstGeom>
                        </pic:spPr>
                      </pic:pic>
                      <wps:wsp>
                        <wps:cNvPr id="1410" name="Graphic 1410"/>
                        <wps:cNvSpPr/>
                        <wps:spPr>
                          <a:xfrm>
                            <a:off x="447471" y="427708"/>
                            <a:ext cx="3582035" cy="899160"/>
                          </a:xfrm>
                          <a:custGeom>
                            <a:avLst/>
                            <a:gdLst/>
                            <a:ahLst/>
                            <a:cxnLst/>
                            <a:rect l="l" t="t" r="r" b="b"/>
                            <a:pathLst>
                              <a:path w="3582035" h="899160">
                                <a:moveTo>
                                  <a:pt x="423024" y="689305"/>
                                </a:moveTo>
                                <a:lnTo>
                                  <a:pt x="418503" y="641324"/>
                                </a:lnTo>
                                <a:lnTo>
                                  <a:pt x="405650" y="597268"/>
                                </a:lnTo>
                                <a:lnTo>
                                  <a:pt x="385483" y="558419"/>
                                </a:lnTo>
                                <a:lnTo>
                                  <a:pt x="359016" y="526008"/>
                                </a:lnTo>
                                <a:lnTo>
                                  <a:pt x="327291" y="501307"/>
                                </a:lnTo>
                                <a:lnTo>
                                  <a:pt x="291325" y="485559"/>
                                </a:lnTo>
                                <a:lnTo>
                                  <a:pt x="252158" y="480034"/>
                                </a:lnTo>
                                <a:lnTo>
                                  <a:pt x="212979" y="485559"/>
                                </a:lnTo>
                                <a:lnTo>
                                  <a:pt x="177025" y="501307"/>
                                </a:lnTo>
                                <a:lnTo>
                                  <a:pt x="145288" y="526008"/>
                                </a:lnTo>
                                <a:lnTo>
                                  <a:pt x="118833" y="558419"/>
                                </a:lnTo>
                                <a:lnTo>
                                  <a:pt x="98666" y="597268"/>
                                </a:lnTo>
                                <a:lnTo>
                                  <a:pt x="85801" y="641324"/>
                                </a:lnTo>
                                <a:lnTo>
                                  <a:pt x="81292" y="689305"/>
                                </a:lnTo>
                                <a:lnTo>
                                  <a:pt x="85801" y="737298"/>
                                </a:lnTo>
                                <a:lnTo>
                                  <a:pt x="98666" y="781354"/>
                                </a:lnTo>
                                <a:lnTo>
                                  <a:pt x="118833" y="820216"/>
                                </a:lnTo>
                                <a:lnTo>
                                  <a:pt x="145288" y="852627"/>
                                </a:lnTo>
                                <a:lnTo>
                                  <a:pt x="177025" y="877341"/>
                                </a:lnTo>
                                <a:lnTo>
                                  <a:pt x="212979" y="893089"/>
                                </a:lnTo>
                                <a:lnTo>
                                  <a:pt x="252158" y="898613"/>
                                </a:lnTo>
                                <a:lnTo>
                                  <a:pt x="291325" y="893089"/>
                                </a:lnTo>
                                <a:lnTo>
                                  <a:pt x="327291" y="877341"/>
                                </a:lnTo>
                                <a:lnTo>
                                  <a:pt x="359016" y="852627"/>
                                </a:lnTo>
                                <a:lnTo>
                                  <a:pt x="385483" y="820216"/>
                                </a:lnTo>
                                <a:lnTo>
                                  <a:pt x="405650" y="781354"/>
                                </a:lnTo>
                                <a:lnTo>
                                  <a:pt x="418503" y="737298"/>
                                </a:lnTo>
                                <a:lnTo>
                                  <a:pt x="423024" y="689305"/>
                                </a:lnTo>
                                <a:close/>
                              </a:path>
                              <a:path w="3582035" h="899160">
                                <a:moveTo>
                                  <a:pt x="466204" y="473151"/>
                                </a:moveTo>
                                <a:lnTo>
                                  <a:pt x="455561" y="426770"/>
                                </a:lnTo>
                                <a:lnTo>
                                  <a:pt x="426046" y="389724"/>
                                </a:lnTo>
                                <a:lnTo>
                                  <a:pt x="390385" y="358978"/>
                                </a:lnTo>
                                <a:lnTo>
                                  <a:pt x="349643" y="335292"/>
                                </a:lnTo>
                                <a:lnTo>
                                  <a:pt x="304863" y="319455"/>
                                </a:lnTo>
                                <a:lnTo>
                                  <a:pt x="257086" y="312280"/>
                                </a:lnTo>
                                <a:lnTo>
                                  <a:pt x="207378" y="314515"/>
                                </a:lnTo>
                                <a:lnTo>
                                  <a:pt x="161658" y="325437"/>
                                </a:lnTo>
                                <a:lnTo>
                                  <a:pt x="119926" y="343979"/>
                                </a:lnTo>
                                <a:lnTo>
                                  <a:pt x="82829" y="369265"/>
                                </a:lnTo>
                                <a:lnTo>
                                  <a:pt x="51015" y="400392"/>
                                </a:lnTo>
                                <a:lnTo>
                                  <a:pt x="25171" y="436511"/>
                                </a:lnTo>
                                <a:lnTo>
                                  <a:pt x="5943" y="476732"/>
                                </a:lnTo>
                                <a:lnTo>
                                  <a:pt x="0" y="503161"/>
                                </a:lnTo>
                                <a:lnTo>
                                  <a:pt x="2019" y="526161"/>
                                </a:lnTo>
                                <a:lnTo>
                                  <a:pt x="10528" y="545020"/>
                                </a:lnTo>
                                <a:lnTo>
                                  <a:pt x="24003" y="558977"/>
                                </a:lnTo>
                                <a:lnTo>
                                  <a:pt x="43637" y="568071"/>
                                </a:lnTo>
                                <a:lnTo>
                                  <a:pt x="65582" y="568667"/>
                                </a:lnTo>
                                <a:lnTo>
                                  <a:pt x="87553" y="559689"/>
                                </a:lnTo>
                                <a:lnTo>
                                  <a:pt x="107302" y="540029"/>
                                </a:lnTo>
                                <a:lnTo>
                                  <a:pt x="131178" y="511898"/>
                                </a:lnTo>
                                <a:lnTo>
                                  <a:pt x="159207" y="489331"/>
                                </a:lnTo>
                                <a:lnTo>
                                  <a:pt x="190919" y="473113"/>
                                </a:lnTo>
                                <a:lnTo>
                                  <a:pt x="225844" y="464058"/>
                                </a:lnTo>
                                <a:lnTo>
                                  <a:pt x="264464" y="463156"/>
                                </a:lnTo>
                                <a:lnTo>
                                  <a:pt x="301815" y="471131"/>
                                </a:lnTo>
                                <a:lnTo>
                                  <a:pt x="337032" y="487210"/>
                                </a:lnTo>
                                <a:lnTo>
                                  <a:pt x="369303" y="510616"/>
                                </a:lnTo>
                                <a:lnTo>
                                  <a:pt x="389534" y="522859"/>
                                </a:lnTo>
                                <a:lnTo>
                                  <a:pt x="410006" y="525995"/>
                                </a:lnTo>
                                <a:lnTo>
                                  <a:pt x="429298" y="521411"/>
                                </a:lnTo>
                                <a:lnTo>
                                  <a:pt x="445985" y="510489"/>
                                </a:lnTo>
                                <a:lnTo>
                                  <a:pt x="459130" y="493750"/>
                                </a:lnTo>
                                <a:lnTo>
                                  <a:pt x="466204" y="473151"/>
                                </a:lnTo>
                                <a:close/>
                              </a:path>
                              <a:path w="3582035" h="899160">
                                <a:moveTo>
                                  <a:pt x="1049337" y="209765"/>
                                </a:moveTo>
                                <a:lnTo>
                                  <a:pt x="1044816" y="161671"/>
                                </a:lnTo>
                                <a:lnTo>
                                  <a:pt x="1031925" y="117525"/>
                                </a:lnTo>
                                <a:lnTo>
                                  <a:pt x="1011720" y="78574"/>
                                </a:lnTo>
                                <a:lnTo>
                                  <a:pt x="985189" y="46088"/>
                                </a:lnTo>
                                <a:lnTo>
                                  <a:pt x="953401" y="21323"/>
                                </a:lnTo>
                                <a:lnTo>
                                  <a:pt x="917359" y="5537"/>
                                </a:lnTo>
                                <a:lnTo>
                                  <a:pt x="878103" y="0"/>
                                </a:lnTo>
                                <a:lnTo>
                                  <a:pt x="838835" y="5537"/>
                                </a:lnTo>
                                <a:lnTo>
                                  <a:pt x="802792" y="21323"/>
                                </a:lnTo>
                                <a:lnTo>
                                  <a:pt x="770991" y="46088"/>
                                </a:lnTo>
                                <a:lnTo>
                                  <a:pt x="744474" y="78574"/>
                                </a:lnTo>
                                <a:lnTo>
                                  <a:pt x="724255" y="117525"/>
                                </a:lnTo>
                                <a:lnTo>
                                  <a:pt x="711377" y="161671"/>
                                </a:lnTo>
                                <a:lnTo>
                                  <a:pt x="706856" y="209765"/>
                                </a:lnTo>
                                <a:lnTo>
                                  <a:pt x="711377" y="257860"/>
                                </a:lnTo>
                                <a:lnTo>
                                  <a:pt x="724255" y="302018"/>
                                </a:lnTo>
                                <a:lnTo>
                                  <a:pt x="744474" y="340969"/>
                                </a:lnTo>
                                <a:lnTo>
                                  <a:pt x="770991" y="373456"/>
                                </a:lnTo>
                                <a:lnTo>
                                  <a:pt x="802792" y="398208"/>
                                </a:lnTo>
                                <a:lnTo>
                                  <a:pt x="838835" y="413994"/>
                                </a:lnTo>
                                <a:lnTo>
                                  <a:pt x="878103" y="419531"/>
                                </a:lnTo>
                                <a:lnTo>
                                  <a:pt x="917359" y="413994"/>
                                </a:lnTo>
                                <a:lnTo>
                                  <a:pt x="953401" y="398208"/>
                                </a:lnTo>
                                <a:lnTo>
                                  <a:pt x="985189" y="373456"/>
                                </a:lnTo>
                                <a:lnTo>
                                  <a:pt x="1011720" y="340969"/>
                                </a:lnTo>
                                <a:lnTo>
                                  <a:pt x="1031925" y="302018"/>
                                </a:lnTo>
                                <a:lnTo>
                                  <a:pt x="1044816" y="257860"/>
                                </a:lnTo>
                                <a:lnTo>
                                  <a:pt x="1049337" y="209765"/>
                                </a:lnTo>
                                <a:close/>
                              </a:path>
                              <a:path w="3582035" h="899160">
                                <a:moveTo>
                                  <a:pt x="1836470" y="209765"/>
                                </a:moveTo>
                                <a:lnTo>
                                  <a:pt x="1831949" y="161671"/>
                                </a:lnTo>
                                <a:lnTo>
                                  <a:pt x="1819071" y="117525"/>
                                </a:lnTo>
                                <a:lnTo>
                                  <a:pt x="1798853" y="78574"/>
                                </a:lnTo>
                                <a:lnTo>
                                  <a:pt x="1772335" y="46088"/>
                                </a:lnTo>
                                <a:lnTo>
                                  <a:pt x="1740547" y="21323"/>
                                </a:lnTo>
                                <a:lnTo>
                                  <a:pt x="1704505" y="5537"/>
                                </a:lnTo>
                                <a:lnTo>
                                  <a:pt x="1665249" y="0"/>
                                </a:lnTo>
                                <a:lnTo>
                                  <a:pt x="1625981" y="5537"/>
                                </a:lnTo>
                                <a:lnTo>
                                  <a:pt x="1589938" y="21323"/>
                                </a:lnTo>
                                <a:lnTo>
                                  <a:pt x="1558137" y="46088"/>
                                </a:lnTo>
                                <a:lnTo>
                                  <a:pt x="1531620" y="78574"/>
                                </a:lnTo>
                                <a:lnTo>
                                  <a:pt x="1511401" y="117525"/>
                                </a:lnTo>
                                <a:lnTo>
                                  <a:pt x="1498523" y="161671"/>
                                </a:lnTo>
                                <a:lnTo>
                                  <a:pt x="1494002" y="209765"/>
                                </a:lnTo>
                                <a:lnTo>
                                  <a:pt x="1498523" y="257860"/>
                                </a:lnTo>
                                <a:lnTo>
                                  <a:pt x="1511401" y="302018"/>
                                </a:lnTo>
                                <a:lnTo>
                                  <a:pt x="1531620" y="340969"/>
                                </a:lnTo>
                                <a:lnTo>
                                  <a:pt x="1558137" y="373456"/>
                                </a:lnTo>
                                <a:lnTo>
                                  <a:pt x="1589938" y="398208"/>
                                </a:lnTo>
                                <a:lnTo>
                                  <a:pt x="1625981" y="413994"/>
                                </a:lnTo>
                                <a:lnTo>
                                  <a:pt x="1665249" y="419531"/>
                                </a:lnTo>
                                <a:lnTo>
                                  <a:pt x="1704505" y="413994"/>
                                </a:lnTo>
                                <a:lnTo>
                                  <a:pt x="1740547" y="398208"/>
                                </a:lnTo>
                                <a:lnTo>
                                  <a:pt x="1772335" y="373456"/>
                                </a:lnTo>
                                <a:lnTo>
                                  <a:pt x="1798853" y="340969"/>
                                </a:lnTo>
                                <a:lnTo>
                                  <a:pt x="1819071" y="302018"/>
                                </a:lnTo>
                                <a:lnTo>
                                  <a:pt x="1831949" y="257860"/>
                                </a:lnTo>
                                <a:lnTo>
                                  <a:pt x="1836470" y="209765"/>
                                </a:lnTo>
                                <a:close/>
                              </a:path>
                              <a:path w="3582035" h="899160">
                                <a:moveTo>
                                  <a:pt x="2794546" y="209765"/>
                                </a:moveTo>
                                <a:lnTo>
                                  <a:pt x="2790025" y="161671"/>
                                </a:lnTo>
                                <a:lnTo>
                                  <a:pt x="2777147" y="117525"/>
                                </a:lnTo>
                                <a:lnTo>
                                  <a:pt x="2756928" y="78574"/>
                                </a:lnTo>
                                <a:lnTo>
                                  <a:pt x="2730411" y="46088"/>
                                </a:lnTo>
                                <a:lnTo>
                                  <a:pt x="2698610" y="21323"/>
                                </a:lnTo>
                                <a:lnTo>
                                  <a:pt x="2662567" y="5537"/>
                                </a:lnTo>
                                <a:lnTo>
                                  <a:pt x="2623312" y="0"/>
                                </a:lnTo>
                                <a:lnTo>
                                  <a:pt x="2584056" y="5537"/>
                                </a:lnTo>
                                <a:lnTo>
                                  <a:pt x="2548013" y="21323"/>
                                </a:lnTo>
                                <a:lnTo>
                                  <a:pt x="2516225" y="46088"/>
                                </a:lnTo>
                                <a:lnTo>
                                  <a:pt x="2489708" y="78574"/>
                                </a:lnTo>
                                <a:lnTo>
                                  <a:pt x="2469489" y="117525"/>
                                </a:lnTo>
                                <a:lnTo>
                                  <a:pt x="2456611" y="161671"/>
                                </a:lnTo>
                                <a:lnTo>
                                  <a:pt x="2452090" y="209765"/>
                                </a:lnTo>
                                <a:lnTo>
                                  <a:pt x="2456611" y="257860"/>
                                </a:lnTo>
                                <a:lnTo>
                                  <a:pt x="2469489" y="302018"/>
                                </a:lnTo>
                                <a:lnTo>
                                  <a:pt x="2489708" y="340969"/>
                                </a:lnTo>
                                <a:lnTo>
                                  <a:pt x="2516225" y="373456"/>
                                </a:lnTo>
                                <a:lnTo>
                                  <a:pt x="2548013" y="398208"/>
                                </a:lnTo>
                                <a:lnTo>
                                  <a:pt x="2584056" y="413994"/>
                                </a:lnTo>
                                <a:lnTo>
                                  <a:pt x="2623312" y="419531"/>
                                </a:lnTo>
                                <a:lnTo>
                                  <a:pt x="2662567" y="413994"/>
                                </a:lnTo>
                                <a:lnTo>
                                  <a:pt x="2698610" y="398208"/>
                                </a:lnTo>
                                <a:lnTo>
                                  <a:pt x="2730411" y="373456"/>
                                </a:lnTo>
                                <a:lnTo>
                                  <a:pt x="2756928" y="340969"/>
                                </a:lnTo>
                                <a:lnTo>
                                  <a:pt x="2777147" y="302018"/>
                                </a:lnTo>
                                <a:lnTo>
                                  <a:pt x="2790025" y="257860"/>
                                </a:lnTo>
                                <a:lnTo>
                                  <a:pt x="2794546" y="209765"/>
                                </a:lnTo>
                                <a:close/>
                              </a:path>
                              <a:path w="3582035" h="899160">
                                <a:moveTo>
                                  <a:pt x="3581717" y="209765"/>
                                </a:moveTo>
                                <a:lnTo>
                                  <a:pt x="3577183" y="161671"/>
                                </a:lnTo>
                                <a:lnTo>
                                  <a:pt x="3564305" y="117525"/>
                                </a:lnTo>
                                <a:lnTo>
                                  <a:pt x="3544087" y="78574"/>
                                </a:lnTo>
                                <a:lnTo>
                                  <a:pt x="3517557" y="46088"/>
                                </a:lnTo>
                                <a:lnTo>
                                  <a:pt x="3485756" y="21323"/>
                                </a:lnTo>
                                <a:lnTo>
                                  <a:pt x="3449713" y="5537"/>
                                </a:lnTo>
                                <a:lnTo>
                                  <a:pt x="3410458" y="0"/>
                                </a:lnTo>
                                <a:lnTo>
                                  <a:pt x="3371202" y="5537"/>
                                </a:lnTo>
                                <a:lnTo>
                                  <a:pt x="3335159" y="21323"/>
                                </a:lnTo>
                                <a:lnTo>
                                  <a:pt x="3303359" y="46088"/>
                                </a:lnTo>
                                <a:lnTo>
                                  <a:pt x="3276841" y="78574"/>
                                </a:lnTo>
                                <a:lnTo>
                                  <a:pt x="3256623" y="117525"/>
                                </a:lnTo>
                                <a:lnTo>
                                  <a:pt x="3243732" y="161671"/>
                                </a:lnTo>
                                <a:lnTo>
                                  <a:pt x="3239211" y="209765"/>
                                </a:lnTo>
                                <a:lnTo>
                                  <a:pt x="3243732" y="257860"/>
                                </a:lnTo>
                                <a:lnTo>
                                  <a:pt x="3256623" y="302018"/>
                                </a:lnTo>
                                <a:lnTo>
                                  <a:pt x="3276841" y="340969"/>
                                </a:lnTo>
                                <a:lnTo>
                                  <a:pt x="3303359" y="373456"/>
                                </a:lnTo>
                                <a:lnTo>
                                  <a:pt x="3335159" y="398208"/>
                                </a:lnTo>
                                <a:lnTo>
                                  <a:pt x="3371202" y="413994"/>
                                </a:lnTo>
                                <a:lnTo>
                                  <a:pt x="3410458" y="419531"/>
                                </a:lnTo>
                                <a:lnTo>
                                  <a:pt x="3449713" y="413994"/>
                                </a:lnTo>
                                <a:lnTo>
                                  <a:pt x="3485756" y="398208"/>
                                </a:lnTo>
                                <a:lnTo>
                                  <a:pt x="3517557" y="373456"/>
                                </a:lnTo>
                                <a:lnTo>
                                  <a:pt x="3544087" y="340969"/>
                                </a:lnTo>
                                <a:lnTo>
                                  <a:pt x="3564305" y="302018"/>
                                </a:lnTo>
                                <a:lnTo>
                                  <a:pt x="3577183" y="257860"/>
                                </a:lnTo>
                                <a:lnTo>
                                  <a:pt x="3581717" y="209765"/>
                                </a:lnTo>
                                <a:close/>
                              </a:path>
                            </a:pathLst>
                          </a:custGeom>
                          <a:solidFill>
                            <a:srgbClr val="AAD0DA"/>
                          </a:solidFill>
                        </wps:spPr>
                        <wps:bodyPr wrap="square" lIns="0" tIns="0" rIns="0" bIns="0" rtlCol="0">
                          <a:prstTxWarp prst="textNoShape">
                            <a:avLst/>
                          </a:prstTxWarp>
                          <a:noAutofit/>
                        </wps:bodyPr>
                      </wps:wsp>
                      <pic:pic xmlns:pic="http://schemas.openxmlformats.org/drawingml/2006/picture">
                        <pic:nvPicPr>
                          <pic:cNvPr id="1411" name="Image 1411"/>
                          <pic:cNvPicPr/>
                        </pic:nvPicPr>
                        <pic:blipFill>
                          <a:blip r:embed="rId220" cstate="print"/>
                          <a:stretch>
                            <a:fillRect/>
                          </a:stretch>
                        </pic:blipFill>
                        <pic:spPr>
                          <a:xfrm>
                            <a:off x="356264" y="979354"/>
                            <a:ext cx="163643" cy="293577"/>
                          </a:xfrm>
                          <a:prstGeom prst="rect">
                            <a:avLst/>
                          </a:prstGeom>
                        </pic:spPr>
                      </pic:pic>
                      <pic:pic xmlns:pic="http://schemas.openxmlformats.org/drawingml/2006/picture">
                        <pic:nvPicPr>
                          <pic:cNvPr id="1412" name="Image 1412"/>
                          <pic:cNvPicPr/>
                        </pic:nvPicPr>
                        <pic:blipFill>
                          <a:blip r:embed="rId221" cstate="print"/>
                          <a:stretch>
                            <a:fillRect/>
                          </a:stretch>
                        </pic:blipFill>
                        <pic:spPr>
                          <a:xfrm>
                            <a:off x="1181772" y="1395821"/>
                            <a:ext cx="91721" cy="91744"/>
                          </a:xfrm>
                          <a:prstGeom prst="rect">
                            <a:avLst/>
                          </a:prstGeom>
                        </pic:spPr>
                      </pic:pic>
                      <wps:wsp>
                        <wps:cNvPr id="1413" name="Graphic 1413"/>
                        <wps:cNvSpPr/>
                        <wps:spPr>
                          <a:xfrm>
                            <a:off x="1181766" y="1395823"/>
                            <a:ext cx="92075" cy="92075"/>
                          </a:xfrm>
                          <a:custGeom>
                            <a:avLst/>
                            <a:gdLst/>
                            <a:ahLst/>
                            <a:cxnLst/>
                            <a:rect l="l" t="t" r="r" b="b"/>
                            <a:pathLst>
                              <a:path w="92075" h="92075">
                                <a:moveTo>
                                  <a:pt x="91734" y="45878"/>
                                </a:moveTo>
                                <a:lnTo>
                                  <a:pt x="88130" y="63726"/>
                                </a:lnTo>
                                <a:lnTo>
                                  <a:pt x="78302" y="78302"/>
                                </a:lnTo>
                                <a:lnTo>
                                  <a:pt x="63726" y="88130"/>
                                </a:lnTo>
                                <a:lnTo>
                                  <a:pt x="45878" y="91734"/>
                                </a:lnTo>
                                <a:lnTo>
                                  <a:pt x="28022" y="88130"/>
                                </a:lnTo>
                                <a:lnTo>
                                  <a:pt x="13438" y="78302"/>
                                </a:lnTo>
                                <a:lnTo>
                                  <a:pt x="3605" y="63726"/>
                                </a:lnTo>
                                <a:lnTo>
                                  <a:pt x="0" y="45878"/>
                                </a:lnTo>
                                <a:lnTo>
                                  <a:pt x="3605" y="28026"/>
                                </a:lnTo>
                                <a:lnTo>
                                  <a:pt x="13438" y="13443"/>
                                </a:lnTo>
                                <a:lnTo>
                                  <a:pt x="28022" y="3607"/>
                                </a:lnTo>
                                <a:lnTo>
                                  <a:pt x="45878" y="0"/>
                                </a:lnTo>
                                <a:lnTo>
                                  <a:pt x="63726" y="3607"/>
                                </a:lnTo>
                                <a:lnTo>
                                  <a:pt x="78302" y="13443"/>
                                </a:lnTo>
                                <a:lnTo>
                                  <a:pt x="88130" y="28026"/>
                                </a:lnTo>
                                <a:lnTo>
                                  <a:pt x="91734" y="45878"/>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14" name="Image 1414"/>
                          <pic:cNvPicPr/>
                        </pic:nvPicPr>
                        <pic:blipFill>
                          <a:blip r:embed="rId222" cstate="print"/>
                          <a:stretch>
                            <a:fillRect/>
                          </a:stretch>
                        </pic:blipFill>
                        <pic:spPr>
                          <a:xfrm>
                            <a:off x="1224506" y="1559765"/>
                            <a:ext cx="66887" cy="66887"/>
                          </a:xfrm>
                          <a:prstGeom prst="rect">
                            <a:avLst/>
                          </a:prstGeom>
                        </pic:spPr>
                      </pic:pic>
                      <pic:pic xmlns:pic="http://schemas.openxmlformats.org/drawingml/2006/picture">
                        <pic:nvPicPr>
                          <pic:cNvPr id="1415" name="Image 1415"/>
                          <pic:cNvPicPr/>
                        </pic:nvPicPr>
                        <pic:blipFill>
                          <a:blip r:embed="rId223" cstate="print"/>
                          <a:stretch>
                            <a:fillRect/>
                          </a:stretch>
                        </pic:blipFill>
                        <pic:spPr>
                          <a:xfrm>
                            <a:off x="1223052" y="1558318"/>
                            <a:ext cx="69786" cy="69774"/>
                          </a:xfrm>
                          <a:prstGeom prst="rect">
                            <a:avLst/>
                          </a:prstGeom>
                        </pic:spPr>
                      </pic:pic>
                      <pic:pic xmlns:pic="http://schemas.openxmlformats.org/drawingml/2006/picture">
                        <pic:nvPicPr>
                          <pic:cNvPr id="1416" name="Image 1416"/>
                          <pic:cNvPicPr/>
                        </pic:nvPicPr>
                        <pic:blipFill>
                          <a:blip r:embed="rId224" cstate="print"/>
                          <a:stretch>
                            <a:fillRect/>
                          </a:stretch>
                        </pic:blipFill>
                        <pic:spPr>
                          <a:xfrm>
                            <a:off x="1072927" y="1318365"/>
                            <a:ext cx="106188" cy="106211"/>
                          </a:xfrm>
                          <a:prstGeom prst="rect">
                            <a:avLst/>
                          </a:prstGeom>
                        </pic:spPr>
                      </pic:pic>
                      <wps:wsp>
                        <wps:cNvPr id="1417" name="Graphic 1417"/>
                        <wps:cNvSpPr/>
                        <wps:spPr>
                          <a:xfrm>
                            <a:off x="1072934" y="1318369"/>
                            <a:ext cx="106680" cy="106680"/>
                          </a:xfrm>
                          <a:custGeom>
                            <a:avLst/>
                            <a:gdLst/>
                            <a:ahLst/>
                            <a:cxnLst/>
                            <a:rect l="l" t="t" r="r" b="b"/>
                            <a:pathLst>
                              <a:path w="106680" h="106680">
                                <a:moveTo>
                                  <a:pt x="106187" y="53105"/>
                                </a:moveTo>
                                <a:lnTo>
                                  <a:pt x="102015" y="73774"/>
                                </a:lnTo>
                                <a:lnTo>
                                  <a:pt x="90636" y="90655"/>
                                </a:lnTo>
                                <a:lnTo>
                                  <a:pt x="73756" y="102037"/>
                                </a:lnTo>
                                <a:lnTo>
                                  <a:pt x="53082" y="106211"/>
                                </a:lnTo>
                                <a:lnTo>
                                  <a:pt x="32421" y="102037"/>
                                </a:lnTo>
                                <a:lnTo>
                                  <a:pt x="15548" y="90655"/>
                                </a:lnTo>
                                <a:lnTo>
                                  <a:pt x="4171" y="73774"/>
                                </a:lnTo>
                                <a:lnTo>
                                  <a:pt x="0" y="53105"/>
                                </a:lnTo>
                                <a:lnTo>
                                  <a:pt x="4171" y="32431"/>
                                </a:lnTo>
                                <a:lnTo>
                                  <a:pt x="15548" y="15551"/>
                                </a:lnTo>
                                <a:lnTo>
                                  <a:pt x="32421" y="4172"/>
                                </a:lnTo>
                                <a:lnTo>
                                  <a:pt x="53082" y="0"/>
                                </a:lnTo>
                                <a:lnTo>
                                  <a:pt x="73756" y="4172"/>
                                </a:lnTo>
                                <a:lnTo>
                                  <a:pt x="90636" y="15551"/>
                                </a:lnTo>
                                <a:lnTo>
                                  <a:pt x="102015" y="32431"/>
                                </a:lnTo>
                                <a:lnTo>
                                  <a:pt x="106187" y="5310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18" name="Image 1418"/>
                          <pic:cNvPicPr/>
                        </pic:nvPicPr>
                        <pic:blipFill>
                          <a:blip r:embed="rId225" cstate="print"/>
                          <a:stretch>
                            <a:fillRect/>
                          </a:stretch>
                        </pic:blipFill>
                        <pic:spPr>
                          <a:xfrm>
                            <a:off x="1041768" y="1480547"/>
                            <a:ext cx="129075" cy="129133"/>
                          </a:xfrm>
                          <a:prstGeom prst="rect">
                            <a:avLst/>
                          </a:prstGeom>
                        </pic:spPr>
                      </pic:pic>
                      <wps:wsp>
                        <wps:cNvPr id="1419" name="Graphic 1419"/>
                        <wps:cNvSpPr/>
                        <wps:spPr>
                          <a:xfrm>
                            <a:off x="1041765" y="1480552"/>
                            <a:ext cx="129539" cy="129539"/>
                          </a:xfrm>
                          <a:custGeom>
                            <a:avLst/>
                            <a:gdLst/>
                            <a:ahLst/>
                            <a:cxnLst/>
                            <a:rect l="l" t="t" r="r" b="b"/>
                            <a:pathLst>
                              <a:path w="129539" h="129539">
                                <a:moveTo>
                                  <a:pt x="129075" y="64543"/>
                                </a:moveTo>
                                <a:lnTo>
                                  <a:pt x="124003" y="89693"/>
                                </a:lnTo>
                                <a:lnTo>
                                  <a:pt x="110172" y="110223"/>
                                </a:lnTo>
                                <a:lnTo>
                                  <a:pt x="89660" y="124060"/>
                                </a:lnTo>
                                <a:lnTo>
                                  <a:pt x="64543" y="129133"/>
                                </a:lnTo>
                                <a:lnTo>
                                  <a:pt x="39424" y="124060"/>
                                </a:lnTo>
                                <a:lnTo>
                                  <a:pt x="18908" y="110223"/>
                                </a:lnTo>
                                <a:lnTo>
                                  <a:pt x="5073" y="89693"/>
                                </a:lnTo>
                                <a:lnTo>
                                  <a:pt x="0" y="64543"/>
                                </a:lnTo>
                                <a:lnTo>
                                  <a:pt x="5073" y="39424"/>
                                </a:lnTo>
                                <a:lnTo>
                                  <a:pt x="18908" y="18908"/>
                                </a:lnTo>
                                <a:lnTo>
                                  <a:pt x="39424" y="5073"/>
                                </a:lnTo>
                                <a:lnTo>
                                  <a:pt x="64543" y="0"/>
                                </a:lnTo>
                                <a:lnTo>
                                  <a:pt x="89660" y="5073"/>
                                </a:lnTo>
                                <a:lnTo>
                                  <a:pt x="110172" y="18908"/>
                                </a:lnTo>
                                <a:lnTo>
                                  <a:pt x="124003" y="39424"/>
                                </a:lnTo>
                                <a:lnTo>
                                  <a:pt x="129075" y="64543"/>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20" name="Image 1420"/>
                          <pic:cNvPicPr/>
                        </pic:nvPicPr>
                        <pic:blipFill>
                          <a:blip r:embed="rId226" cstate="print"/>
                          <a:stretch>
                            <a:fillRect/>
                          </a:stretch>
                        </pic:blipFill>
                        <pic:spPr>
                          <a:xfrm>
                            <a:off x="1121277" y="394646"/>
                            <a:ext cx="342483" cy="419530"/>
                          </a:xfrm>
                          <a:prstGeom prst="rect">
                            <a:avLst/>
                          </a:prstGeom>
                        </pic:spPr>
                      </pic:pic>
                      <wps:wsp>
                        <wps:cNvPr id="1421" name="Graphic 1421"/>
                        <wps:cNvSpPr/>
                        <wps:spPr>
                          <a:xfrm>
                            <a:off x="1121272" y="394649"/>
                            <a:ext cx="342900" cy="419734"/>
                          </a:xfrm>
                          <a:custGeom>
                            <a:avLst/>
                            <a:gdLst/>
                            <a:ahLst/>
                            <a:cxnLst/>
                            <a:rect l="l" t="t" r="r" b="b"/>
                            <a:pathLst>
                              <a:path w="342900" h="419734">
                                <a:moveTo>
                                  <a:pt x="342483" y="209754"/>
                                </a:moveTo>
                                <a:lnTo>
                                  <a:pt x="337960" y="257855"/>
                                </a:lnTo>
                                <a:lnTo>
                                  <a:pt x="325076" y="302009"/>
                                </a:lnTo>
                                <a:lnTo>
                                  <a:pt x="304860" y="340956"/>
                                </a:lnTo>
                                <a:lnTo>
                                  <a:pt x="278340" y="373440"/>
                                </a:lnTo>
                                <a:lnTo>
                                  <a:pt x="246545" y="398201"/>
                                </a:lnTo>
                                <a:lnTo>
                                  <a:pt x="210502" y="413980"/>
                                </a:lnTo>
                                <a:lnTo>
                                  <a:pt x="171241" y="419519"/>
                                </a:lnTo>
                                <a:lnTo>
                                  <a:pt x="131976" y="413980"/>
                                </a:lnTo>
                                <a:lnTo>
                                  <a:pt x="95933" y="398201"/>
                                </a:lnTo>
                                <a:lnTo>
                                  <a:pt x="64137" y="373440"/>
                                </a:lnTo>
                                <a:lnTo>
                                  <a:pt x="37619" y="340956"/>
                                </a:lnTo>
                                <a:lnTo>
                                  <a:pt x="17404" y="302009"/>
                                </a:lnTo>
                                <a:lnTo>
                                  <a:pt x="4522" y="257855"/>
                                </a:lnTo>
                                <a:lnTo>
                                  <a:pt x="0" y="209754"/>
                                </a:lnTo>
                                <a:lnTo>
                                  <a:pt x="4522" y="161660"/>
                                </a:lnTo>
                                <a:lnTo>
                                  <a:pt x="17404" y="117511"/>
                                </a:lnTo>
                                <a:lnTo>
                                  <a:pt x="37619" y="78565"/>
                                </a:lnTo>
                                <a:lnTo>
                                  <a:pt x="64137" y="46082"/>
                                </a:lnTo>
                                <a:lnTo>
                                  <a:pt x="95933" y="21320"/>
                                </a:lnTo>
                                <a:lnTo>
                                  <a:pt x="131976" y="5540"/>
                                </a:lnTo>
                                <a:lnTo>
                                  <a:pt x="171241" y="0"/>
                                </a:lnTo>
                                <a:lnTo>
                                  <a:pt x="210502" y="5540"/>
                                </a:lnTo>
                                <a:lnTo>
                                  <a:pt x="246545" y="21320"/>
                                </a:lnTo>
                                <a:lnTo>
                                  <a:pt x="278340" y="46082"/>
                                </a:lnTo>
                                <a:lnTo>
                                  <a:pt x="304860" y="78565"/>
                                </a:lnTo>
                                <a:lnTo>
                                  <a:pt x="325076" y="117511"/>
                                </a:lnTo>
                                <a:lnTo>
                                  <a:pt x="337960" y="161660"/>
                                </a:lnTo>
                                <a:lnTo>
                                  <a:pt x="342483" y="209754"/>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22" name="Image 1422"/>
                          <pic:cNvPicPr/>
                        </pic:nvPicPr>
                        <pic:blipFill>
                          <a:blip r:embed="rId227" cstate="print"/>
                          <a:stretch>
                            <a:fillRect/>
                          </a:stretch>
                        </pic:blipFill>
                        <pic:spPr>
                          <a:xfrm>
                            <a:off x="495703" y="874671"/>
                            <a:ext cx="341729" cy="418580"/>
                          </a:xfrm>
                          <a:prstGeom prst="rect">
                            <a:avLst/>
                          </a:prstGeom>
                        </pic:spPr>
                      </pic:pic>
                      <wps:wsp>
                        <wps:cNvPr id="1423" name="Graphic 1423"/>
                        <wps:cNvSpPr/>
                        <wps:spPr>
                          <a:xfrm>
                            <a:off x="495710" y="874663"/>
                            <a:ext cx="342265" cy="419100"/>
                          </a:xfrm>
                          <a:custGeom>
                            <a:avLst/>
                            <a:gdLst/>
                            <a:ahLst/>
                            <a:cxnLst/>
                            <a:rect l="l" t="t" r="r" b="b"/>
                            <a:pathLst>
                              <a:path w="342265" h="419100">
                                <a:moveTo>
                                  <a:pt x="341729" y="209290"/>
                                </a:moveTo>
                                <a:lnTo>
                                  <a:pt x="337215" y="257281"/>
                                </a:lnTo>
                                <a:lnTo>
                                  <a:pt x="324357" y="301336"/>
                                </a:lnTo>
                                <a:lnTo>
                                  <a:pt x="304183" y="340198"/>
                                </a:lnTo>
                                <a:lnTo>
                                  <a:pt x="277721" y="372611"/>
                                </a:lnTo>
                                <a:lnTo>
                                  <a:pt x="245996" y="397318"/>
                                </a:lnTo>
                                <a:lnTo>
                                  <a:pt x="210037" y="413064"/>
                                </a:lnTo>
                                <a:lnTo>
                                  <a:pt x="170870" y="418591"/>
                                </a:lnTo>
                                <a:lnTo>
                                  <a:pt x="131691" y="413064"/>
                                </a:lnTo>
                                <a:lnTo>
                                  <a:pt x="95726" y="397318"/>
                                </a:lnTo>
                                <a:lnTo>
                                  <a:pt x="64000" y="372611"/>
                                </a:lnTo>
                                <a:lnTo>
                                  <a:pt x="37538" y="340198"/>
                                </a:lnTo>
                                <a:lnTo>
                                  <a:pt x="17367" y="301336"/>
                                </a:lnTo>
                                <a:lnTo>
                                  <a:pt x="4512" y="257281"/>
                                </a:lnTo>
                                <a:lnTo>
                                  <a:pt x="0" y="209290"/>
                                </a:lnTo>
                                <a:lnTo>
                                  <a:pt x="4512" y="161303"/>
                                </a:lnTo>
                                <a:lnTo>
                                  <a:pt x="17367" y="117251"/>
                                </a:lnTo>
                                <a:lnTo>
                                  <a:pt x="37538" y="78391"/>
                                </a:lnTo>
                                <a:lnTo>
                                  <a:pt x="64000" y="45979"/>
                                </a:lnTo>
                                <a:lnTo>
                                  <a:pt x="95726" y="21273"/>
                                </a:lnTo>
                                <a:lnTo>
                                  <a:pt x="131691" y="5527"/>
                                </a:lnTo>
                                <a:lnTo>
                                  <a:pt x="170870" y="0"/>
                                </a:lnTo>
                                <a:lnTo>
                                  <a:pt x="210037" y="5527"/>
                                </a:lnTo>
                                <a:lnTo>
                                  <a:pt x="245996" y="21273"/>
                                </a:lnTo>
                                <a:lnTo>
                                  <a:pt x="277721" y="45979"/>
                                </a:lnTo>
                                <a:lnTo>
                                  <a:pt x="304183" y="78391"/>
                                </a:lnTo>
                                <a:lnTo>
                                  <a:pt x="324357" y="117251"/>
                                </a:lnTo>
                                <a:lnTo>
                                  <a:pt x="337215" y="161303"/>
                                </a:lnTo>
                                <a:lnTo>
                                  <a:pt x="341729" y="209290"/>
                                </a:lnTo>
                                <a:close/>
                              </a:path>
                            </a:pathLst>
                          </a:custGeom>
                          <a:ln w="2900">
                            <a:solidFill>
                              <a:srgbClr val="231F20"/>
                            </a:solidFill>
                            <a:prstDash val="solid"/>
                          </a:ln>
                        </wps:spPr>
                        <wps:bodyPr wrap="square" lIns="0" tIns="0" rIns="0" bIns="0" rtlCol="0">
                          <a:prstTxWarp prst="textNoShape">
                            <a:avLst/>
                          </a:prstTxWarp>
                          <a:noAutofit/>
                        </wps:bodyPr>
                      </wps:wsp>
                      <wps:wsp>
                        <wps:cNvPr id="1424" name="Graphic 1424"/>
                        <wps:cNvSpPr/>
                        <wps:spPr>
                          <a:xfrm>
                            <a:off x="1353360" y="541329"/>
                            <a:ext cx="391160" cy="46355"/>
                          </a:xfrm>
                          <a:custGeom>
                            <a:avLst/>
                            <a:gdLst/>
                            <a:ahLst/>
                            <a:cxnLst/>
                            <a:rect l="l" t="t" r="r" b="b"/>
                            <a:pathLst>
                              <a:path w="391160" h="46355">
                                <a:moveTo>
                                  <a:pt x="390739" y="0"/>
                                </a:moveTo>
                                <a:lnTo>
                                  <a:pt x="0" y="0"/>
                                </a:lnTo>
                                <a:lnTo>
                                  <a:pt x="0" y="45878"/>
                                </a:lnTo>
                                <a:lnTo>
                                  <a:pt x="390739" y="45878"/>
                                </a:lnTo>
                                <a:lnTo>
                                  <a:pt x="390739" y="0"/>
                                </a:lnTo>
                                <a:close/>
                              </a:path>
                            </a:pathLst>
                          </a:custGeom>
                          <a:solidFill>
                            <a:srgbClr val="B28ABF"/>
                          </a:solidFill>
                        </wps:spPr>
                        <wps:bodyPr wrap="square" lIns="0" tIns="0" rIns="0" bIns="0" rtlCol="0">
                          <a:prstTxWarp prst="textNoShape">
                            <a:avLst/>
                          </a:prstTxWarp>
                          <a:noAutofit/>
                        </wps:bodyPr>
                      </wps:wsp>
                      <wps:wsp>
                        <wps:cNvPr id="1425" name="Graphic 1425"/>
                        <wps:cNvSpPr/>
                        <wps:spPr>
                          <a:xfrm>
                            <a:off x="1353361" y="541329"/>
                            <a:ext cx="391160" cy="46355"/>
                          </a:xfrm>
                          <a:custGeom>
                            <a:avLst/>
                            <a:gdLst/>
                            <a:ahLst/>
                            <a:cxnLst/>
                            <a:rect l="l" t="t" r="r" b="b"/>
                            <a:pathLst>
                              <a:path w="391160" h="46355">
                                <a:moveTo>
                                  <a:pt x="0" y="45878"/>
                                </a:moveTo>
                                <a:lnTo>
                                  <a:pt x="390739" y="45878"/>
                                </a:lnTo>
                                <a:lnTo>
                                  <a:pt x="390739" y="0"/>
                                </a:lnTo>
                                <a:lnTo>
                                  <a:pt x="0" y="0"/>
                                </a:lnTo>
                                <a:lnTo>
                                  <a:pt x="0" y="45878"/>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26" name="Image 1426"/>
                          <pic:cNvPicPr/>
                        </pic:nvPicPr>
                        <pic:blipFill>
                          <a:blip r:embed="rId228" cstate="print"/>
                          <a:stretch>
                            <a:fillRect/>
                          </a:stretch>
                        </pic:blipFill>
                        <pic:spPr>
                          <a:xfrm>
                            <a:off x="1908418" y="394645"/>
                            <a:ext cx="342470" cy="419530"/>
                          </a:xfrm>
                          <a:prstGeom prst="rect">
                            <a:avLst/>
                          </a:prstGeom>
                        </pic:spPr>
                      </pic:pic>
                      <wps:wsp>
                        <wps:cNvPr id="1427" name="Graphic 1427"/>
                        <wps:cNvSpPr/>
                        <wps:spPr>
                          <a:xfrm>
                            <a:off x="1908412" y="394649"/>
                            <a:ext cx="342900" cy="419734"/>
                          </a:xfrm>
                          <a:custGeom>
                            <a:avLst/>
                            <a:gdLst/>
                            <a:ahLst/>
                            <a:cxnLst/>
                            <a:rect l="l" t="t" r="r" b="b"/>
                            <a:pathLst>
                              <a:path w="342900" h="419734">
                                <a:moveTo>
                                  <a:pt x="0" y="209754"/>
                                </a:moveTo>
                                <a:lnTo>
                                  <a:pt x="4523" y="257855"/>
                                </a:lnTo>
                                <a:lnTo>
                                  <a:pt x="17408" y="302009"/>
                                </a:lnTo>
                                <a:lnTo>
                                  <a:pt x="37626" y="340956"/>
                                </a:lnTo>
                                <a:lnTo>
                                  <a:pt x="64147" y="373440"/>
                                </a:lnTo>
                                <a:lnTo>
                                  <a:pt x="95943" y="398201"/>
                                </a:lnTo>
                                <a:lnTo>
                                  <a:pt x="131984" y="413980"/>
                                </a:lnTo>
                                <a:lnTo>
                                  <a:pt x="171241" y="419519"/>
                                </a:lnTo>
                                <a:lnTo>
                                  <a:pt x="210505" y="413980"/>
                                </a:lnTo>
                                <a:lnTo>
                                  <a:pt x="246547" y="398201"/>
                                </a:lnTo>
                                <a:lnTo>
                                  <a:pt x="278340" y="373440"/>
                                </a:lnTo>
                                <a:lnTo>
                                  <a:pt x="304856" y="340956"/>
                                </a:lnTo>
                                <a:lnTo>
                                  <a:pt x="325069" y="302009"/>
                                </a:lnTo>
                                <a:lnTo>
                                  <a:pt x="337949" y="257855"/>
                                </a:lnTo>
                                <a:lnTo>
                                  <a:pt x="342471" y="209754"/>
                                </a:lnTo>
                                <a:lnTo>
                                  <a:pt x="337949" y="161660"/>
                                </a:lnTo>
                                <a:lnTo>
                                  <a:pt x="325069" y="117511"/>
                                </a:lnTo>
                                <a:lnTo>
                                  <a:pt x="304856" y="78565"/>
                                </a:lnTo>
                                <a:lnTo>
                                  <a:pt x="278340" y="46082"/>
                                </a:lnTo>
                                <a:lnTo>
                                  <a:pt x="246547" y="21320"/>
                                </a:lnTo>
                                <a:lnTo>
                                  <a:pt x="210505" y="5540"/>
                                </a:lnTo>
                                <a:lnTo>
                                  <a:pt x="171241" y="0"/>
                                </a:lnTo>
                                <a:lnTo>
                                  <a:pt x="131984" y="5540"/>
                                </a:lnTo>
                                <a:lnTo>
                                  <a:pt x="95943" y="21320"/>
                                </a:lnTo>
                                <a:lnTo>
                                  <a:pt x="64147" y="46082"/>
                                </a:lnTo>
                                <a:lnTo>
                                  <a:pt x="37626" y="78565"/>
                                </a:lnTo>
                                <a:lnTo>
                                  <a:pt x="17408" y="117511"/>
                                </a:lnTo>
                                <a:lnTo>
                                  <a:pt x="4523" y="161660"/>
                                </a:lnTo>
                                <a:lnTo>
                                  <a:pt x="0" y="209754"/>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28" name="Image 1428"/>
                          <pic:cNvPicPr/>
                        </pic:nvPicPr>
                        <pic:blipFill>
                          <a:blip r:embed="rId229" cstate="print"/>
                          <a:stretch>
                            <a:fillRect/>
                          </a:stretch>
                        </pic:blipFill>
                        <pic:spPr>
                          <a:xfrm>
                            <a:off x="3879041" y="1710404"/>
                            <a:ext cx="892188" cy="728622"/>
                          </a:xfrm>
                          <a:prstGeom prst="rect">
                            <a:avLst/>
                          </a:prstGeom>
                        </pic:spPr>
                      </pic:pic>
                      <wps:wsp>
                        <wps:cNvPr id="1429" name="Graphic 1429"/>
                        <wps:cNvSpPr/>
                        <wps:spPr>
                          <a:xfrm>
                            <a:off x="2431870" y="1259731"/>
                            <a:ext cx="342900" cy="419734"/>
                          </a:xfrm>
                          <a:custGeom>
                            <a:avLst/>
                            <a:gdLst/>
                            <a:ahLst/>
                            <a:cxnLst/>
                            <a:rect l="l" t="t" r="r" b="b"/>
                            <a:pathLst>
                              <a:path w="342900" h="419734">
                                <a:moveTo>
                                  <a:pt x="171241" y="0"/>
                                </a:moveTo>
                                <a:lnTo>
                                  <a:pt x="131984" y="5539"/>
                                </a:lnTo>
                                <a:lnTo>
                                  <a:pt x="95943" y="21320"/>
                                </a:lnTo>
                                <a:lnTo>
                                  <a:pt x="64147" y="46081"/>
                                </a:lnTo>
                                <a:lnTo>
                                  <a:pt x="37626" y="78565"/>
                                </a:lnTo>
                                <a:lnTo>
                                  <a:pt x="17408" y="117510"/>
                                </a:lnTo>
                                <a:lnTo>
                                  <a:pt x="4523" y="161660"/>
                                </a:lnTo>
                                <a:lnTo>
                                  <a:pt x="0" y="209753"/>
                                </a:lnTo>
                                <a:lnTo>
                                  <a:pt x="4523" y="257850"/>
                                </a:lnTo>
                                <a:lnTo>
                                  <a:pt x="17408" y="302003"/>
                                </a:lnTo>
                                <a:lnTo>
                                  <a:pt x="37626" y="340951"/>
                                </a:lnTo>
                                <a:lnTo>
                                  <a:pt x="64147" y="373435"/>
                                </a:lnTo>
                                <a:lnTo>
                                  <a:pt x="95943" y="398198"/>
                                </a:lnTo>
                                <a:lnTo>
                                  <a:pt x="131984" y="413979"/>
                                </a:lnTo>
                                <a:lnTo>
                                  <a:pt x="171241" y="419519"/>
                                </a:lnTo>
                                <a:lnTo>
                                  <a:pt x="210502" y="413979"/>
                                </a:lnTo>
                                <a:lnTo>
                                  <a:pt x="246542" y="398198"/>
                                </a:lnTo>
                                <a:lnTo>
                                  <a:pt x="278335" y="373435"/>
                                </a:lnTo>
                                <a:lnTo>
                                  <a:pt x="304853" y="340951"/>
                                </a:lnTo>
                                <a:lnTo>
                                  <a:pt x="325067" y="302003"/>
                                </a:lnTo>
                                <a:lnTo>
                                  <a:pt x="337949" y="257850"/>
                                </a:lnTo>
                                <a:lnTo>
                                  <a:pt x="342472" y="209753"/>
                                </a:lnTo>
                                <a:lnTo>
                                  <a:pt x="337949" y="161660"/>
                                </a:lnTo>
                                <a:lnTo>
                                  <a:pt x="325067" y="117510"/>
                                </a:lnTo>
                                <a:lnTo>
                                  <a:pt x="304853" y="78565"/>
                                </a:lnTo>
                                <a:lnTo>
                                  <a:pt x="278335" y="46081"/>
                                </a:lnTo>
                                <a:lnTo>
                                  <a:pt x="246542" y="21320"/>
                                </a:lnTo>
                                <a:lnTo>
                                  <a:pt x="210502" y="5539"/>
                                </a:lnTo>
                                <a:lnTo>
                                  <a:pt x="171241" y="0"/>
                                </a:lnTo>
                                <a:close/>
                              </a:path>
                            </a:pathLst>
                          </a:custGeom>
                          <a:solidFill>
                            <a:srgbClr val="AAD0DA"/>
                          </a:solidFill>
                        </wps:spPr>
                        <wps:bodyPr wrap="square" lIns="0" tIns="0" rIns="0" bIns="0" rtlCol="0">
                          <a:prstTxWarp prst="textNoShape">
                            <a:avLst/>
                          </a:prstTxWarp>
                          <a:noAutofit/>
                        </wps:bodyPr>
                      </wps:wsp>
                      <pic:pic xmlns:pic="http://schemas.openxmlformats.org/drawingml/2006/picture">
                        <pic:nvPicPr>
                          <pic:cNvPr id="1430" name="Image 1430"/>
                          <pic:cNvPicPr/>
                        </pic:nvPicPr>
                        <pic:blipFill>
                          <a:blip r:embed="rId230" cstate="print"/>
                          <a:stretch>
                            <a:fillRect/>
                          </a:stretch>
                        </pic:blipFill>
                        <pic:spPr>
                          <a:xfrm>
                            <a:off x="2398814" y="1226678"/>
                            <a:ext cx="342459" cy="419508"/>
                          </a:xfrm>
                          <a:prstGeom prst="rect">
                            <a:avLst/>
                          </a:prstGeom>
                        </pic:spPr>
                      </pic:pic>
                      <wps:wsp>
                        <wps:cNvPr id="1431" name="Graphic 1431"/>
                        <wps:cNvSpPr/>
                        <wps:spPr>
                          <a:xfrm>
                            <a:off x="2398810" y="1226669"/>
                            <a:ext cx="342900" cy="419734"/>
                          </a:xfrm>
                          <a:custGeom>
                            <a:avLst/>
                            <a:gdLst/>
                            <a:ahLst/>
                            <a:cxnLst/>
                            <a:rect l="l" t="t" r="r" b="b"/>
                            <a:pathLst>
                              <a:path w="342900" h="419734">
                                <a:moveTo>
                                  <a:pt x="0" y="209754"/>
                                </a:moveTo>
                                <a:lnTo>
                                  <a:pt x="4523" y="257855"/>
                                </a:lnTo>
                                <a:lnTo>
                                  <a:pt x="17406" y="302009"/>
                                </a:lnTo>
                                <a:lnTo>
                                  <a:pt x="37622" y="340956"/>
                                </a:lnTo>
                                <a:lnTo>
                                  <a:pt x="64142" y="373440"/>
                                </a:lnTo>
                                <a:lnTo>
                                  <a:pt x="95938" y="398201"/>
                                </a:lnTo>
                                <a:lnTo>
                                  <a:pt x="131980" y="413980"/>
                                </a:lnTo>
                                <a:lnTo>
                                  <a:pt x="171241" y="419519"/>
                                </a:lnTo>
                                <a:lnTo>
                                  <a:pt x="210505" y="413980"/>
                                </a:lnTo>
                                <a:lnTo>
                                  <a:pt x="246545" y="398201"/>
                                </a:lnTo>
                                <a:lnTo>
                                  <a:pt x="278336" y="373440"/>
                                </a:lnTo>
                                <a:lnTo>
                                  <a:pt x="304849" y="340956"/>
                                </a:lnTo>
                                <a:lnTo>
                                  <a:pt x="325059" y="302009"/>
                                </a:lnTo>
                                <a:lnTo>
                                  <a:pt x="337938" y="257855"/>
                                </a:lnTo>
                                <a:lnTo>
                                  <a:pt x="342460" y="209754"/>
                                </a:lnTo>
                                <a:lnTo>
                                  <a:pt x="337938" y="161660"/>
                                </a:lnTo>
                                <a:lnTo>
                                  <a:pt x="325059" y="117511"/>
                                </a:lnTo>
                                <a:lnTo>
                                  <a:pt x="304849" y="78565"/>
                                </a:lnTo>
                                <a:lnTo>
                                  <a:pt x="278336" y="46082"/>
                                </a:lnTo>
                                <a:lnTo>
                                  <a:pt x="246545" y="21320"/>
                                </a:lnTo>
                                <a:lnTo>
                                  <a:pt x="210505" y="5540"/>
                                </a:lnTo>
                                <a:lnTo>
                                  <a:pt x="171241" y="0"/>
                                </a:lnTo>
                                <a:lnTo>
                                  <a:pt x="131980" y="5540"/>
                                </a:lnTo>
                                <a:lnTo>
                                  <a:pt x="95938" y="21320"/>
                                </a:lnTo>
                                <a:lnTo>
                                  <a:pt x="64142" y="46082"/>
                                </a:lnTo>
                                <a:lnTo>
                                  <a:pt x="37622" y="78565"/>
                                </a:lnTo>
                                <a:lnTo>
                                  <a:pt x="17406" y="117511"/>
                                </a:lnTo>
                                <a:lnTo>
                                  <a:pt x="4523" y="161660"/>
                                </a:lnTo>
                                <a:lnTo>
                                  <a:pt x="0" y="209754"/>
                                </a:lnTo>
                                <a:close/>
                              </a:path>
                            </a:pathLst>
                          </a:custGeom>
                          <a:ln w="2900">
                            <a:solidFill>
                              <a:srgbClr val="231F20"/>
                            </a:solidFill>
                            <a:prstDash val="solid"/>
                          </a:ln>
                        </wps:spPr>
                        <wps:bodyPr wrap="square" lIns="0" tIns="0" rIns="0" bIns="0" rtlCol="0">
                          <a:prstTxWarp prst="textNoShape">
                            <a:avLst/>
                          </a:prstTxWarp>
                          <a:noAutofit/>
                        </wps:bodyPr>
                      </wps:wsp>
                      <wps:wsp>
                        <wps:cNvPr id="1432" name="Graphic 1432"/>
                        <wps:cNvSpPr/>
                        <wps:spPr>
                          <a:xfrm>
                            <a:off x="1661136" y="621602"/>
                            <a:ext cx="346710" cy="46355"/>
                          </a:xfrm>
                          <a:custGeom>
                            <a:avLst/>
                            <a:gdLst/>
                            <a:ahLst/>
                            <a:cxnLst/>
                            <a:rect l="l" t="t" r="r" b="b"/>
                            <a:pathLst>
                              <a:path w="346710" h="46355">
                                <a:moveTo>
                                  <a:pt x="346670" y="0"/>
                                </a:moveTo>
                                <a:lnTo>
                                  <a:pt x="0" y="0"/>
                                </a:lnTo>
                                <a:lnTo>
                                  <a:pt x="0" y="45867"/>
                                </a:lnTo>
                                <a:lnTo>
                                  <a:pt x="346670" y="45867"/>
                                </a:lnTo>
                                <a:lnTo>
                                  <a:pt x="346670" y="0"/>
                                </a:lnTo>
                                <a:close/>
                              </a:path>
                            </a:pathLst>
                          </a:custGeom>
                          <a:solidFill>
                            <a:srgbClr val="B28ABF"/>
                          </a:solidFill>
                        </wps:spPr>
                        <wps:bodyPr wrap="square" lIns="0" tIns="0" rIns="0" bIns="0" rtlCol="0">
                          <a:prstTxWarp prst="textNoShape">
                            <a:avLst/>
                          </a:prstTxWarp>
                          <a:noAutofit/>
                        </wps:bodyPr>
                      </wps:wsp>
                      <wps:wsp>
                        <wps:cNvPr id="1433" name="Graphic 1433"/>
                        <wps:cNvSpPr/>
                        <wps:spPr>
                          <a:xfrm>
                            <a:off x="1661136" y="621602"/>
                            <a:ext cx="346710" cy="46355"/>
                          </a:xfrm>
                          <a:custGeom>
                            <a:avLst/>
                            <a:gdLst/>
                            <a:ahLst/>
                            <a:cxnLst/>
                            <a:rect l="l" t="t" r="r" b="b"/>
                            <a:pathLst>
                              <a:path w="346710" h="46355">
                                <a:moveTo>
                                  <a:pt x="0" y="45867"/>
                                </a:moveTo>
                                <a:lnTo>
                                  <a:pt x="346670" y="45867"/>
                                </a:lnTo>
                                <a:lnTo>
                                  <a:pt x="346670" y="0"/>
                                </a:lnTo>
                                <a:lnTo>
                                  <a:pt x="0" y="0"/>
                                </a:lnTo>
                                <a:lnTo>
                                  <a:pt x="0" y="45867"/>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34" name="Image 1434"/>
                          <pic:cNvPicPr/>
                        </pic:nvPicPr>
                        <pic:blipFill>
                          <a:blip r:embed="rId231" cstate="print"/>
                          <a:stretch>
                            <a:fillRect/>
                          </a:stretch>
                        </pic:blipFill>
                        <pic:spPr>
                          <a:xfrm>
                            <a:off x="2866498" y="394644"/>
                            <a:ext cx="342483" cy="419530"/>
                          </a:xfrm>
                          <a:prstGeom prst="rect">
                            <a:avLst/>
                          </a:prstGeom>
                        </pic:spPr>
                      </pic:pic>
                      <wps:wsp>
                        <wps:cNvPr id="1435" name="Graphic 1435"/>
                        <wps:cNvSpPr/>
                        <wps:spPr>
                          <a:xfrm>
                            <a:off x="2866494" y="394649"/>
                            <a:ext cx="342900" cy="419734"/>
                          </a:xfrm>
                          <a:custGeom>
                            <a:avLst/>
                            <a:gdLst/>
                            <a:ahLst/>
                            <a:cxnLst/>
                            <a:rect l="l" t="t" r="r" b="b"/>
                            <a:pathLst>
                              <a:path w="342900" h="419734">
                                <a:moveTo>
                                  <a:pt x="342483" y="209754"/>
                                </a:moveTo>
                                <a:lnTo>
                                  <a:pt x="337959" y="257855"/>
                                </a:lnTo>
                                <a:lnTo>
                                  <a:pt x="325074" y="302009"/>
                                </a:lnTo>
                                <a:lnTo>
                                  <a:pt x="304856" y="340956"/>
                                </a:lnTo>
                                <a:lnTo>
                                  <a:pt x="278335" y="373440"/>
                                </a:lnTo>
                                <a:lnTo>
                                  <a:pt x="246540" y="398201"/>
                                </a:lnTo>
                                <a:lnTo>
                                  <a:pt x="210499" y="413980"/>
                                </a:lnTo>
                                <a:lnTo>
                                  <a:pt x="171241" y="419519"/>
                                </a:lnTo>
                                <a:lnTo>
                                  <a:pt x="131984" y="413980"/>
                                </a:lnTo>
                                <a:lnTo>
                                  <a:pt x="95943" y="398201"/>
                                </a:lnTo>
                                <a:lnTo>
                                  <a:pt x="64147" y="373440"/>
                                </a:lnTo>
                                <a:lnTo>
                                  <a:pt x="37626" y="340956"/>
                                </a:lnTo>
                                <a:lnTo>
                                  <a:pt x="17408" y="302009"/>
                                </a:lnTo>
                                <a:lnTo>
                                  <a:pt x="4523" y="257855"/>
                                </a:lnTo>
                                <a:lnTo>
                                  <a:pt x="0" y="209754"/>
                                </a:lnTo>
                                <a:lnTo>
                                  <a:pt x="4523" y="161660"/>
                                </a:lnTo>
                                <a:lnTo>
                                  <a:pt x="17408" y="117511"/>
                                </a:lnTo>
                                <a:lnTo>
                                  <a:pt x="37626" y="78565"/>
                                </a:lnTo>
                                <a:lnTo>
                                  <a:pt x="64147" y="46082"/>
                                </a:lnTo>
                                <a:lnTo>
                                  <a:pt x="95943" y="21320"/>
                                </a:lnTo>
                                <a:lnTo>
                                  <a:pt x="131984" y="5540"/>
                                </a:lnTo>
                                <a:lnTo>
                                  <a:pt x="171241" y="0"/>
                                </a:lnTo>
                                <a:lnTo>
                                  <a:pt x="210499" y="5540"/>
                                </a:lnTo>
                                <a:lnTo>
                                  <a:pt x="246540" y="21320"/>
                                </a:lnTo>
                                <a:lnTo>
                                  <a:pt x="278335" y="46082"/>
                                </a:lnTo>
                                <a:lnTo>
                                  <a:pt x="304856" y="78565"/>
                                </a:lnTo>
                                <a:lnTo>
                                  <a:pt x="325074" y="117511"/>
                                </a:lnTo>
                                <a:lnTo>
                                  <a:pt x="337959" y="161660"/>
                                </a:lnTo>
                                <a:lnTo>
                                  <a:pt x="342483" y="209754"/>
                                </a:lnTo>
                                <a:close/>
                              </a:path>
                            </a:pathLst>
                          </a:custGeom>
                          <a:ln w="2900">
                            <a:solidFill>
                              <a:srgbClr val="231F20"/>
                            </a:solidFill>
                            <a:prstDash val="solid"/>
                          </a:ln>
                        </wps:spPr>
                        <wps:bodyPr wrap="square" lIns="0" tIns="0" rIns="0" bIns="0" rtlCol="0">
                          <a:prstTxWarp prst="textNoShape">
                            <a:avLst/>
                          </a:prstTxWarp>
                          <a:noAutofit/>
                        </wps:bodyPr>
                      </wps:wsp>
                      <wps:wsp>
                        <wps:cNvPr id="1436" name="Graphic 1436"/>
                        <wps:cNvSpPr/>
                        <wps:spPr>
                          <a:xfrm>
                            <a:off x="3109580" y="541329"/>
                            <a:ext cx="391160" cy="46355"/>
                          </a:xfrm>
                          <a:custGeom>
                            <a:avLst/>
                            <a:gdLst/>
                            <a:ahLst/>
                            <a:cxnLst/>
                            <a:rect l="l" t="t" r="r" b="b"/>
                            <a:pathLst>
                              <a:path w="391160" h="46355">
                                <a:moveTo>
                                  <a:pt x="390763" y="0"/>
                                </a:moveTo>
                                <a:lnTo>
                                  <a:pt x="0" y="0"/>
                                </a:lnTo>
                                <a:lnTo>
                                  <a:pt x="0" y="45878"/>
                                </a:lnTo>
                                <a:lnTo>
                                  <a:pt x="390763" y="45878"/>
                                </a:lnTo>
                                <a:lnTo>
                                  <a:pt x="390763" y="0"/>
                                </a:lnTo>
                                <a:close/>
                              </a:path>
                            </a:pathLst>
                          </a:custGeom>
                          <a:solidFill>
                            <a:srgbClr val="B28ABF"/>
                          </a:solidFill>
                        </wps:spPr>
                        <wps:bodyPr wrap="square" lIns="0" tIns="0" rIns="0" bIns="0" rtlCol="0">
                          <a:prstTxWarp prst="textNoShape">
                            <a:avLst/>
                          </a:prstTxWarp>
                          <a:noAutofit/>
                        </wps:bodyPr>
                      </wps:wsp>
                      <wps:wsp>
                        <wps:cNvPr id="1437" name="Graphic 1437"/>
                        <wps:cNvSpPr/>
                        <wps:spPr>
                          <a:xfrm>
                            <a:off x="3109579" y="541329"/>
                            <a:ext cx="391160" cy="46355"/>
                          </a:xfrm>
                          <a:custGeom>
                            <a:avLst/>
                            <a:gdLst/>
                            <a:ahLst/>
                            <a:cxnLst/>
                            <a:rect l="l" t="t" r="r" b="b"/>
                            <a:pathLst>
                              <a:path w="391160" h="46355">
                                <a:moveTo>
                                  <a:pt x="0" y="45878"/>
                                </a:moveTo>
                                <a:lnTo>
                                  <a:pt x="390763" y="45878"/>
                                </a:lnTo>
                                <a:lnTo>
                                  <a:pt x="390763" y="0"/>
                                </a:lnTo>
                                <a:lnTo>
                                  <a:pt x="0" y="0"/>
                                </a:lnTo>
                                <a:lnTo>
                                  <a:pt x="0" y="45878"/>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38" name="Image 1438"/>
                          <pic:cNvPicPr/>
                        </pic:nvPicPr>
                        <pic:blipFill>
                          <a:blip r:embed="rId232" cstate="print"/>
                          <a:stretch>
                            <a:fillRect/>
                          </a:stretch>
                        </pic:blipFill>
                        <pic:spPr>
                          <a:xfrm>
                            <a:off x="3653628" y="394645"/>
                            <a:ext cx="342494" cy="419530"/>
                          </a:xfrm>
                          <a:prstGeom prst="rect">
                            <a:avLst/>
                          </a:prstGeom>
                        </pic:spPr>
                      </pic:pic>
                      <wps:wsp>
                        <wps:cNvPr id="1439" name="Graphic 1439"/>
                        <wps:cNvSpPr/>
                        <wps:spPr>
                          <a:xfrm>
                            <a:off x="3653622" y="394649"/>
                            <a:ext cx="342900" cy="419734"/>
                          </a:xfrm>
                          <a:custGeom>
                            <a:avLst/>
                            <a:gdLst/>
                            <a:ahLst/>
                            <a:cxnLst/>
                            <a:rect l="l" t="t" r="r" b="b"/>
                            <a:pathLst>
                              <a:path w="342900" h="419734">
                                <a:moveTo>
                                  <a:pt x="0" y="209754"/>
                                </a:moveTo>
                                <a:lnTo>
                                  <a:pt x="4524" y="257855"/>
                                </a:lnTo>
                                <a:lnTo>
                                  <a:pt x="17410" y="302009"/>
                                </a:lnTo>
                                <a:lnTo>
                                  <a:pt x="37630" y="340956"/>
                                </a:lnTo>
                                <a:lnTo>
                                  <a:pt x="64152" y="373440"/>
                                </a:lnTo>
                                <a:lnTo>
                                  <a:pt x="95948" y="398201"/>
                                </a:lnTo>
                                <a:lnTo>
                                  <a:pt x="131987" y="413980"/>
                                </a:lnTo>
                                <a:lnTo>
                                  <a:pt x="171241" y="419519"/>
                                </a:lnTo>
                                <a:lnTo>
                                  <a:pt x="210507" y="413980"/>
                                </a:lnTo>
                                <a:lnTo>
                                  <a:pt x="246552" y="398201"/>
                                </a:lnTo>
                                <a:lnTo>
                                  <a:pt x="278349" y="373440"/>
                                </a:lnTo>
                                <a:lnTo>
                                  <a:pt x="304871" y="340956"/>
                                </a:lnTo>
                                <a:lnTo>
                                  <a:pt x="325087" y="302009"/>
                                </a:lnTo>
                                <a:lnTo>
                                  <a:pt x="337971" y="257855"/>
                                </a:lnTo>
                                <a:lnTo>
                                  <a:pt x="342494" y="209754"/>
                                </a:lnTo>
                                <a:lnTo>
                                  <a:pt x="337971" y="161660"/>
                                </a:lnTo>
                                <a:lnTo>
                                  <a:pt x="325087" y="117511"/>
                                </a:lnTo>
                                <a:lnTo>
                                  <a:pt x="304871" y="78565"/>
                                </a:lnTo>
                                <a:lnTo>
                                  <a:pt x="278349" y="46082"/>
                                </a:lnTo>
                                <a:lnTo>
                                  <a:pt x="246552" y="21320"/>
                                </a:lnTo>
                                <a:lnTo>
                                  <a:pt x="210507" y="5540"/>
                                </a:lnTo>
                                <a:lnTo>
                                  <a:pt x="171241" y="0"/>
                                </a:lnTo>
                                <a:lnTo>
                                  <a:pt x="131987" y="5540"/>
                                </a:lnTo>
                                <a:lnTo>
                                  <a:pt x="95948" y="21320"/>
                                </a:lnTo>
                                <a:lnTo>
                                  <a:pt x="64152" y="46082"/>
                                </a:lnTo>
                                <a:lnTo>
                                  <a:pt x="37630" y="78565"/>
                                </a:lnTo>
                                <a:lnTo>
                                  <a:pt x="17410" y="117511"/>
                                </a:lnTo>
                                <a:lnTo>
                                  <a:pt x="4524" y="161660"/>
                                </a:lnTo>
                                <a:lnTo>
                                  <a:pt x="0" y="209754"/>
                                </a:lnTo>
                                <a:close/>
                              </a:path>
                            </a:pathLst>
                          </a:custGeom>
                          <a:ln w="2900">
                            <a:solidFill>
                              <a:srgbClr val="231F20"/>
                            </a:solidFill>
                            <a:prstDash val="solid"/>
                          </a:ln>
                        </wps:spPr>
                        <wps:bodyPr wrap="square" lIns="0" tIns="0" rIns="0" bIns="0" rtlCol="0">
                          <a:prstTxWarp prst="textNoShape">
                            <a:avLst/>
                          </a:prstTxWarp>
                          <a:noAutofit/>
                        </wps:bodyPr>
                      </wps:wsp>
                      <wps:wsp>
                        <wps:cNvPr id="1440" name="Graphic 1440"/>
                        <wps:cNvSpPr/>
                        <wps:spPr>
                          <a:xfrm>
                            <a:off x="3406359" y="621602"/>
                            <a:ext cx="346710" cy="46355"/>
                          </a:xfrm>
                          <a:custGeom>
                            <a:avLst/>
                            <a:gdLst/>
                            <a:ahLst/>
                            <a:cxnLst/>
                            <a:rect l="l" t="t" r="r" b="b"/>
                            <a:pathLst>
                              <a:path w="346710" h="46355">
                                <a:moveTo>
                                  <a:pt x="346670" y="0"/>
                                </a:moveTo>
                                <a:lnTo>
                                  <a:pt x="0" y="0"/>
                                </a:lnTo>
                                <a:lnTo>
                                  <a:pt x="0" y="45867"/>
                                </a:lnTo>
                                <a:lnTo>
                                  <a:pt x="346670" y="45867"/>
                                </a:lnTo>
                                <a:lnTo>
                                  <a:pt x="346670" y="0"/>
                                </a:lnTo>
                                <a:close/>
                              </a:path>
                            </a:pathLst>
                          </a:custGeom>
                          <a:solidFill>
                            <a:srgbClr val="B28ABF"/>
                          </a:solidFill>
                        </wps:spPr>
                        <wps:bodyPr wrap="square" lIns="0" tIns="0" rIns="0" bIns="0" rtlCol="0">
                          <a:prstTxWarp prst="textNoShape">
                            <a:avLst/>
                          </a:prstTxWarp>
                          <a:noAutofit/>
                        </wps:bodyPr>
                      </wps:wsp>
                      <wps:wsp>
                        <wps:cNvPr id="1441" name="Graphic 1441"/>
                        <wps:cNvSpPr/>
                        <wps:spPr>
                          <a:xfrm>
                            <a:off x="3406358" y="621602"/>
                            <a:ext cx="346710" cy="46355"/>
                          </a:xfrm>
                          <a:custGeom>
                            <a:avLst/>
                            <a:gdLst/>
                            <a:ahLst/>
                            <a:cxnLst/>
                            <a:rect l="l" t="t" r="r" b="b"/>
                            <a:pathLst>
                              <a:path w="346710" h="46355">
                                <a:moveTo>
                                  <a:pt x="0" y="45867"/>
                                </a:moveTo>
                                <a:lnTo>
                                  <a:pt x="346670" y="45867"/>
                                </a:lnTo>
                                <a:lnTo>
                                  <a:pt x="346670" y="0"/>
                                </a:lnTo>
                                <a:lnTo>
                                  <a:pt x="0" y="0"/>
                                </a:lnTo>
                                <a:lnTo>
                                  <a:pt x="0" y="45867"/>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42" name="Image 1442"/>
                          <pic:cNvPicPr/>
                        </pic:nvPicPr>
                        <pic:blipFill>
                          <a:blip r:embed="rId233" cstate="print"/>
                          <a:stretch>
                            <a:fillRect/>
                          </a:stretch>
                        </pic:blipFill>
                        <pic:spPr>
                          <a:xfrm>
                            <a:off x="2540012" y="12639"/>
                            <a:ext cx="101152" cy="101142"/>
                          </a:xfrm>
                          <a:prstGeom prst="rect">
                            <a:avLst/>
                          </a:prstGeom>
                        </pic:spPr>
                      </pic:pic>
                      <pic:pic xmlns:pic="http://schemas.openxmlformats.org/drawingml/2006/picture">
                        <pic:nvPicPr>
                          <pic:cNvPr id="1443" name="Image 1443"/>
                          <pic:cNvPicPr/>
                        </pic:nvPicPr>
                        <pic:blipFill>
                          <a:blip r:embed="rId234" cstate="print"/>
                          <a:stretch>
                            <a:fillRect/>
                          </a:stretch>
                        </pic:blipFill>
                        <pic:spPr>
                          <a:xfrm>
                            <a:off x="2538569" y="11192"/>
                            <a:ext cx="104053" cy="104041"/>
                          </a:xfrm>
                          <a:prstGeom prst="rect">
                            <a:avLst/>
                          </a:prstGeom>
                        </pic:spPr>
                      </pic:pic>
                      <pic:pic xmlns:pic="http://schemas.openxmlformats.org/drawingml/2006/picture">
                        <pic:nvPicPr>
                          <pic:cNvPr id="1444" name="Image 1444"/>
                          <pic:cNvPicPr/>
                        </pic:nvPicPr>
                        <pic:blipFill>
                          <a:blip r:embed="rId235" cstate="print"/>
                          <a:stretch>
                            <a:fillRect/>
                          </a:stretch>
                        </pic:blipFill>
                        <pic:spPr>
                          <a:xfrm>
                            <a:off x="2296188" y="12639"/>
                            <a:ext cx="101164" cy="101142"/>
                          </a:xfrm>
                          <a:prstGeom prst="rect">
                            <a:avLst/>
                          </a:prstGeom>
                        </pic:spPr>
                      </pic:pic>
                      <pic:pic xmlns:pic="http://schemas.openxmlformats.org/drawingml/2006/picture">
                        <pic:nvPicPr>
                          <pic:cNvPr id="1445" name="Image 1445"/>
                          <pic:cNvPicPr/>
                        </pic:nvPicPr>
                        <pic:blipFill>
                          <a:blip r:embed="rId236" cstate="print"/>
                          <a:stretch>
                            <a:fillRect/>
                          </a:stretch>
                        </pic:blipFill>
                        <pic:spPr>
                          <a:xfrm>
                            <a:off x="2294732" y="11192"/>
                            <a:ext cx="104065" cy="104041"/>
                          </a:xfrm>
                          <a:prstGeom prst="rect">
                            <a:avLst/>
                          </a:prstGeom>
                        </pic:spPr>
                      </pic:pic>
                      <wps:wsp>
                        <wps:cNvPr id="1446" name="Graphic 1446"/>
                        <wps:cNvSpPr/>
                        <wps:spPr>
                          <a:xfrm>
                            <a:off x="781840" y="2611660"/>
                            <a:ext cx="90170" cy="273050"/>
                          </a:xfrm>
                          <a:custGeom>
                            <a:avLst/>
                            <a:gdLst/>
                            <a:ahLst/>
                            <a:cxnLst/>
                            <a:rect l="l" t="t" r="r" b="b"/>
                            <a:pathLst>
                              <a:path w="90170" h="273050">
                                <a:moveTo>
                                  <a:pt x="55819" y="0"/>
                                </a:moveTo>
                                <a:lnTo>
                                  <a:pt x="33779" y="0"/>
                                </a:lnTo>
                                <a:lnTo>
                                  <a:pt x="33779" y="182458"/>
                                </a:lnTo>
                                <a:lnTo>
                                  <a:pt x="0" y="162854"/>
                                </a:lnTo>
                                <a:lnTo>
                                  <a:pt x="44787" y="272487"/>
                                </a:lnTo>
                                <a:lnTo>
                                  <a:pt x="89587" y="162854"/>
                                </a:lnTo>
                                <a:lnTo>
                                  <a:pt x="55819" y="182458"/>
                                </a:lnTo>
                                <a:lnTo>
                                  <a:pt x="55819" y="0"/>
                                </a:lnTo>
                                <a:close/>
                              </a:path>
                            </a:pathLst>
                          </a:custGeom>
                          <a:solidFill>
                            <a:srgbClr val="FFCC4E"/>
                          </a:solidFill>
                        </wps:spPr>
                        <wps:bodyPr wrap="square" lIns="0" tIns="0" rIns="0" bIns="0" rtlCol="0">
                          <a:prstTxWarp prst="textNoShape">
                            <a:avLst/>
                          </a:prstTxWarp>
                          <a:noAutofit/>
                        </wps:bodyPr>
                      </wps:wsp>
                      <wps:wsp>
                        <wps:cNvPr id="1447" name="Graphic 1447"/>
                        <wps:cNvSpPr/>
                        <wps:spPr>
                          <a:xfrm>
                            <a:off x="781839" y="2611659"/>
                            <a:ext cx="90170" cy="273050"/>
                          </a:xfrm>
                          <a:custGeom>
                            <a:avLst/>
                            <a:gdLst/>
                            <a:ahLst/>
                            <a:cxnLst/>
                            <a:rect l="l" t="t" r="r" b="b"/>
                            <a:pathLst>
                              <a:path w="90170" h="273050">
                                <a:moveTo>
                                  <a:pt x="55819" y="182458"/>
                                </a:moveTo>
                                <a:lnTo>
                                  <a:pt x="55819" y="0"/>
                                </a:lnTo>
                                <a:lnTo>
                                  <a:pt x="33779" y="0"/>
                                </a:lnTo>
                                <a:lnTo>
                                  <a:pt x="33779" y="182458"/>
                                </a:lnTo>
                                <a:lnTo>
                                  <a:pt x="0" y="162854"/>
                                </a:lnTo>
                                <a:lnTo>
                                  <a:pt x="44788" y="272487"/>
                                </a:lnTo>
                                <a:lnTo>
                                  <a:pt x="89588" y="162854"/>
                                </a:lnTo>
                                <a:lnTo>
                                  <a:pt x="55819" y="182458"/>
                                </a:lnTo>
                                <a:close/>
                              </a:path>
                            </a:pathLst>
                          </a:custGeom>
                          <a:ln w="2900">
                            <a:solidFill>
                              <a:srgbClr val="231F20"/>
                            </a:solidFill>
                            <a:prstDash val="solid"/>
                          </a:ln>
                        </wps:spPr>
                        <wps:bodyPr wrap="square" lIns="0" tIns="0" rIns="0" bIns="0" rtlCol="0">
                          <a:prstTxWarp prst="textNoShape">
                            <a:avLst/>
                          </a:prstTxWarp>
                          <a:noAutofit/>
                        </wps:bodyPr>
                      </wps:wsp>
                      <wps:wsp>
                        <wps:cNvPr id="1448" name="Graphic 1448"/>
                        <wps:cNvSpPr/>
                        <wps:spPr>
                          <a:xfrm>
                            <a:off x="2526713" y="2611660"/>
                            <a:ext cx="90170" cy="273050"/>
                          </a:xfrm>
                          <a:custGeom>
                            <a:avLst/>
                            <a:gdLst/>
                            <a:ahLst/>
                            <a:cxnLst/>
                            <a:rect l="l" t="t" r="r" b="b"/>
                            <a:pathLst>
                              <a:path w="90170" h="273050">
                                <a:moveTo>
                                  <a:pt x="55820" y="0"/>
                                </a:moveTo>
                                <a:lnTo>
                                  <a:pt x="33780" y="0"/>
                                </a:lnTo>
                                <a:lnTo>
                                  <a:pt x="33780" y="182458"/>
                                </a:lnTo>
                                <a:lnTo>
                                  <a:pt x="0" y="162854"/>
                                </a:lnTo>
                                <a:lnTo>
                                  <a:pt x="44789" y="272487"/>
                                </a:lnTo>
                                <a:lnTo>
                                  <a:pt x="89588" y="162854"/>
                                </a:lnTo>
                                <a:lnTo>
                                  <a:pt x="55820" y="182458"/>
                                </a:lnTo>
                                <a:lnTo>
                                  <a:pt x="55820" y="0"/>
                                </a:lnTo>
                                <a:close/>
                              </a:path>
                            </a:pathLst>
                          </a:custGeom>
                          <a:solidFill>
                            <a:srgbClr val="FFCC4E"/>
                          </a:solidFill>
                        </wps:spPr>
                        <wps:bodyPr wrap="square" lIns="0" tIns="0" rIns="0" bIns="0" rtlCol="0">
                          <a:prstTxWarp prst="textNoShape">
                            <a:avLst/>
                          </a:prstTxWarp>
                          <a:noAutofit/>
                        </wps:bodyPr>
                      </wps:wsp>
                      <wps:wsp>
                        <wps:cNvPr id="1449" name="Graphic 1449"/>
                        <wps:cNvSpPr/>
                        <wps:spPr>
                          <a:xfrm>
                            <a:off x="2526714" y="2611659"/>
                            <a:ext cx="90170" cy="273050"/>
                          </a:xfrm>
                          <a:custGeom>
                            <a:avLst/>
                            <a:gdLst/>
                            <a:ahLst/>
                            <a:cxnLst/>
                            <a:rect l="l" t="t" r="r" b="b"/>
                            <a:pathLst>
                              <a:path w="90170" h="273050">
                                <a:moveTo>
                                  <a:pt x="55819" y="182458"/>
                                </a:moveTo>
                                <a:lnTo>
                                  <a:pt x="55819" y="0"/>
                                </a:lnTo>
                                <a:lnTo>
                                  <a:pt x="33779" y="0"/>
                                </a:lnTo>
                                <a:lnTo>
                                  <a:pt x="33779" y="182458"/>
                                </a:lnTo>
                                <a:lnTo>
                                  <a:pt x="0" y="162854"/>
                                </a:lnTo>
                                <a:lnTo>
                                  <a:pt x="44788" y="272487"/>
                                </a:lnTo>
                                <a:lnTo>
                                  <a:pt x="89588" y="162854"/>
                                </a:lnTo>
                                <a:lnTo>
                                  <a:pt x="55819" y="182458"/>
                                </a:lnTo>
                                <a:close/>
                              </a:path>
                            </a:pathLst>
                          </a:custGeom>
                          <a:ln w="2900">
                            <a:solidFill>
                              <a:srgbClr val="231F20"/>
                            </a:solidFill>
                            <a:prstDash val="solid"/>
                          </a:ln>
                        </wps:spPr>
                        <wps:bodyPr wrap="square" lIns="0" tIns="0" rIns="0" bIns="0" rtlCol="0">
                          <a:prstTxWarp prst="textNoShape">
                            <a:avLst/>
                          </a:prstTxWarp>
                          <a:noAutofit/>
                        </wps:bodyPr>
                      </wps:wsp>
                      <wps:wsp>
                        <wps:cNvPr id="1450" name="Graphic 1450"/>
                        <wps:cNvSpPr/>
                        <wps:spPr>
                          <a:xfrm>
                            <a:off x="2512469" y="399928"/>
                            <a:ext cx="119380" cy="436245"/>
                          </a:xfrm>
                          <a:custGeom>
                            <a:avLst/>
                            <a:gdLst/>
                            <a:ahLst/>
                            <a:cxnLst/>
                            <a:rect l="l" t="t" r="r" b="b"/>
                            <a:pathLst>
                              <a:path w="119380" h="436245">
                                <a:moveTo>
                                  <a:pt x="74287" y="0"/>
                                </a:moveTo>
                                <a:lnTo>
                                  <a:pt x="44950" y="0"/>
                                </a:lnTo>
                                <a:lnTo>
                                  <a:pt x="44950" y="316139"/>
                                </a:lnTo>
                                <a:lnTo>
                                  <a:pt x="0" y="290004"/>
                                </a:lnTo>
                                <a:lnTo>
                                  <a:pt x="59601" y="435946"/>
                                </a:lnTo>
                                <a:lnTo>
                                  <a:pt x="119214" y="290004"/>
                                </a:lnTo>
                                <a:lnTo>
                                  <a:pt x="74287" y="316139"/>
                                </a:lnTo>
                                <a:lnTo>
                                  <a:pt x="74287" y="0"/>
                                </a:lnTo>
                                <a:close/>
                              </a:path>
                            </a:pathLst>
                          </a:custGeom>
                          <a:solidFill>
                            <a:srgbClr val="FFCC4E"/>
                          </a:solidFill>
                        </wps:spPr>
                        <wps:bodyPr wrap="square" lIns="0" tIns="0" rIns="0" bIns="0" rtlCol="0">
                          <a:prstTxWarp prst="textNoShape">
                            <a:avLst/>
                          </a:prstTxWarp>
                          <a:noAutofit/>
                        </wps:bodyPr>
                      </wps:wsp>
                      <wps:wsp>
                        <wps:cNvPr id="1451" name="Graphic 1451"/>
                        <wps:cNvSpPr/>
                        <wps:spPr>
                          <a:xfrm>
                            <a:off x="2512469" y="399929"/>
                            <a:ext cx="119380" cy="436245"/>
                          </a:xfrm>
                          <a:custGeom>
                            <a:avLst/>
                            <a:gdLst/>
                            <a:ahLst/>
                            <a:cxnLst/>
                            <a:rect l="l" t="t" r="r" b="b"/>
                            <a:pathLst>
                              <a:path w="119380" h="436245">
                                <a:moveTo>
                                  <a:pt x="74287" y="316139"/>
                                </a:moveTo>
                                <a:lnTo>
                                  <a:pt x="74287" y="0"/>
                                </a:lnTo>
                                <a:lnTo>
                                  <a:pt x="44950" y="0"/>
                                </a:lnTo>
                                <a:lnTo>
                                  <a:pt x="44950" y="316139"/>
                                </a:lnTo>
                                <a:lnTo>
                                  <a:pt x="0" y="290004"/>
                                </a:lnTo>
                                <a:lnTo>
                                  <a:pt x="59601" y="435945"/>
                                </a:lnTo>
                                <a:lnTo>
                                  <a:pt x="119214" y="290004"/>
                                </a:lnTo>
                                <a:lnTo>
                                  <a:pt x="74287" y="316139"/>
                                </a:lnTo>
                                <a:close/>
                              </a:path>
                            </a:pathLst>
                          </a:custGeom>
                          <a:ln w="2900">
                            <a:solidFill>
                              <a:srgbClr val="231F20"/>
                            </a:solidFill>
                            <a:prstDash val="solid"/>
                          </a:ln>
                        </wps:spPr>
                        <wps:bodyPr wrap="square" lIns="0" tIns="0" rIns="0" bIns="0" rtlCol="0">
                          <a:prstTxWarp prst="textNoShape">
                            <a:avLst/>
                          </a:prstTxWarp>
                          <a:noAutofit/>
                        </wps:bodyPr>
                      </wps:wsp>
                      <wps:wsp>
                        <wps:cNvPr id="1452" name="Graphic 1452"/>
                        <wps:cNvSpPr/>
                        <wps:spPr>
                          <a:xfrm>
                            <a:off x="4271762" y="2611660"/>
                            <a:ext cx="90170" cy="273050"/>
                          </a:xfrm>
                          <a:custGeom>
                            <a:avLst/>
                            <a:gdLst/>
                            <a:ahLst/>
                            <a:cxnLst/>
                            <a:rect l="l" t="t" r="r" b="b"/>
                            <a:pathLst>
                              <a:path w="90170" h="273050">
                                <a:moveTo>
                                  <a:pt x="55807" y="0"/>
                                </a:moveTo>
                                <a:lnTo>
                                  <a:pt x="33768" y="0"/>
                                </a:lnTo>
                                <a:lnTo>
                                  <a:pt x="33768" y="182458"/>
                                </a:lnTo>
                                <a:lnTo>
                                  <a:pt x="0" y="162854"/>
                                </a:lnTo>
                                <a:lnTo>
                                  <a:pt x="44787" y="272487"/>
                                </a:lnTo>
                                <a:lnTo>
                                  <a:pt x="89575" y="162854"/>
                                </a:lnTo>
                                <a:lnTo>
                                  <a:pt x="55807" y="182458"/>
                                </a:lnTo>
                                <a:lnTo>
                                  <a:pt x="55807" y="0"/>
                                </a:lnTo>
                                <a:close/>
                              </a:path>
                            </a:pathLst>
                          </a:custGeom>
                          <a:solidFill>
                            <a:srgbClr val="FFCC4E"/>
                          </a:solidFill>
                        </wps:spPr>
                        <wps:bodyPr wrap="square" lIns="0" tIns="0" rIns="0" bIns="0" rtlCol="0">
                          <a:prstTxWarp prst="textNoShape">
                            <a:avLst/>
                          </a:prstTxWarp>
                          <a:noAutofit/>
                        </wps:bodyPr>
                      </wps:wsp>
                      <wps:wsp>
                        <wps:cNvPr id="1453" name="Graphic 1453"/>
                        <wps:cNvSpPr/>
                        <wps:spPr>
                          <a:xfrm>
                            <a:off x="4271761" y="2611659"/>
                            <a:ext cx="90170" cy="273050"/>
                          </a:xfrm>
                          <a:custGeom>
                            <a:avLst/>
                            <a:gdLst/>
                            <a:ahLst/>
                            <a:cxnLst/>
                            <a:rect l="l" t="t" r="r" b="b"/>
                            <a:pathLst>
                              <a:path w="90170" h="273050">
                                <a:moveTo>
                                  <a:pt x="55808" y="182458"/>
                                </a:moveTo>
                                <a:lnTo>
                                  <a:pt x="55808" y="0"/>
                                </a:lnTo>
                                <a:lnTo>
                                  <a:pt x="33768" y="0"/>
                                </a:lnTo>
                                <a:lnTo>
                                  <a:pt x="33768" y="182458"/>
                                </a:lnTo>
                                <a:lnTo>
                                  <a:pt x="0" y="162854"/>
                                </a:lnTo>
                                <a:lnTo>
                                  <a:pt x="44788" y="272487"/>
                                </a:lnTo>
                                <a:lnTo>
                                  <a:pt x="89576" y="162854"/>
                                </a:lnTo>
                                <a:lnTo>
                                  <a:pt x="55808" y="182458"/>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54" name="Image 1454"/>
                          <pic:cNvPicPr/>
                        </pic:nvPicPr>
                        <pic:blipFill>
                          <a:blip r:embed="rId237" cstate="print"/>
                          <a:stretch>
                            <a:fillRect/>
                          </a:stretch>
                        </pic:blipFill>
                        <pic:spPr>
                          <a:xfrm>
                            <a:off x="2138054" y="1710404"/>
                            <a:ext cx="852507" cy="696219"/>
                          </a:xfrm>
                          <a:prstGeom prst="rect">
                            <a:avLst/>
                          </a:prstGeom>
                        </pic:spPr>
                      </pic:pic>
                      <pic:pic xmlns:pic="http://schemas.openxmlformats.org/drawingml/2006/picture">
                        <pic:nvPicPr>
                          <pic:cNvPr id="1455" name="Image 1455"/>
                          <pic:cNvPicPr/>
                        </pic:nvPicPr>
                        <pic:blipFill>
                          <a:blip r:embed="rId238" cstate="print"/>
                          <a:stretch>
                            <a:fillRect/>
                          </a:stretch>
                        </pic:blipFill>
                        <pic:spPr>
                          <a:xfrm>
                            <a:off x="2202478" y="76044"/>
                            <a:ext cx="764415" cy="276880"/>
                          </a:xfrm>
                          <a:prstGeom prst="rect">
                            <a:avLst/>
                          </a:prstGeom>
                        </pic:spPr>
                      </pic:pic>
                      <pic:pic xmlns:pic="http://schemas.openxmlformats.org/drawingml/2006/picture">
                        <pic:nvPicPr>
                          <pic:cNvPr id="1456" name="Image 1456"/>
                          <pic:cNvPicPr/>
                        </pic:nvPicPr>
                        <pic:blipFill>
                          <a:blip r:embed="rId239" cstate="print"/>
                          <a:stretch>
                            <a:fillRect/>
                          </a:stretch>
                        </pic:blipFill>
                        <pic:spPr>
                          <a:xfrm>
                            <a:off x="3952662" y="76044"/>
                            <a:ext cx="764404" cy="276880"/>
                          </a:xfrm>
                          <a:prstGeom prst="rect">
                            <a:avLst/>
                          </a:prstGeom>
                        </pic:spPr>
                      </pic:pic>
                      <wps:wsp>
                        <wps:cNvPr id="1457" name="Graphic 1457"/>
                        <wps:cNvSpPr/>
                        <wps:spPr>
                          <a:xfrm>
                            <a:off x="415132" y="707797"/>
                            <a:ext cx="466725" cy="256540"/>
                          </a:xfrm>
                          <a:custGeom>
                            <a:avLst/>
                            <a:gdLst/>
                            <a:ahLst/>
                            <a:cxnLst/>
                            <a:rect l="l" t="t" r="r" b="b"/>
                            <a:pathLst>
                              <a:path w="466725" h="256540">
                                <a:moveTo>
                                  <a:pt x="257092" y="0"/>
                                </a:moveTo>
                                <a:lnTo>
                                  <a:pt x="207379" y="2249"/>
                                </a:lnTo>
                                <a:lnTo>
                                  <a:pt x="161668" y="13164"/>
                                </a:lnTo>
                                <a:lnTo>
                                  <a:pt x="119934" y="31703"/>
                                </a:lnTo>
                                <a:lnTo>
                                  <a:pt x="82836" y="56982"/>
                                </a:lnTo>
                                <a:lnTo>
                                  <a:pt x="51032" y="88122"/>
                                </a:lnTo>
                                <a:lnTo>
                                  <a:pt x="25181" y="124240"/>
                                </a:lnTo>
                                <a:lnTo>
                                  <a:pt x="5943" y="164455"/>
                                </a:lnTo>
                                <a:lnTo>
                                  <a:pt x="0" y="190880"/>
                                </a:lnTo>
                                <a:lnTo>
                                  <a:pt x="2031" y="213883"/>
                                </a:lnTo>
                                <a:lnTo>
                                  <a:pt x="10534" y="232737"/>
                                </a:lnTo>
                                <a:lnTo>
                                  <a:pt x="24003" y="246712"/>
                                </a:lnTo>
                                <a:lnTo>
                                  <a:pt x="43640" y="255792"/>
                                </a:lnTo>
                                <a:lnTo>
                                  <a:pt x="65581" y="256392"/>
                                </a:lnTo>
                                <a:lnTo>
                                  <a:pt x="87561" y="247413"/>
                                </a:lnTo>
                                <a:lnTo>
                                  <a:pt x="107316" y="227757"/>
                                </a:lnTo>
                                <a:lnTo>
                                  <a:pt x="131192" y="199618"/>
                                </a:lnTo>
                                <a:lnTo>
                                  <a:pt x="159216" y="177047"/>
                                </a:lnTo>
                                <a:lnTo>
                                  <a:pt x="190924" y="160836"/>
                                </a:lnTo>
                                <a:lnTo>
                                  <a:pt x="225847" y="151775"/>
                                </a:lnTo>
                                <a:lnTo>
                                  <a:pt x="264469" y="150875"/>
                                </a:lnTo>
                                <a:lnTo>
                                  <a:pt x="301809" y="158849"/>
                                </a:lnTo>
                                <a:lnTo>
                                  <a:pt x="337033" y="174927"/>
                                </a:lnTo>
                                <a:lnTo>
                                  <a:pt x="369306" y="198339"/>
                                </a:lnTo>
                                <a:lnTo>
                                  <a:pt x="389536" y="210580"/>
                                </a:lnTo>
                                <a:lnTo>
                                  <a:pt x="429296" y="209135"/>
                                </a:lnTo>
                                <a:lnTo>
                                  <a:pt x="459135" y="181465"/>
                                </a:lnTo>
                                <a:lnTo>
                                  <a:pt x="466212" y="160865"/>
                                </a:lnTo>
                                <a:lnTo>
                                  <a:pt x="465570" y="138011"/>
                                </a:lnTo>
                                <a:lnTo>
                                  <a:pt x="426050" y="77454"/>
                                </a:lnTo>
                                <a:lnTo>
                                  <a:pt x="390395" y="46693"/>
                                </a:lnTo>
                                <a:lnTo>
                                  <a:pt x="349650" y="23006"/>
                                </a:lnTo>
                                <a:lnTo>
                                  <a:pt x="304866" y="7180"/>
                                </a:lnTo>
                                <a:lnTo>
                                  <a:pt x="257092" y="0"/>
                                </a:lnTo>
                                <a:close/>
                              </a:path>
                            </a:pathLst>
                          </a:custGeom>
                          <a:solidFill>
                            <a:srgbClr val="CA6C18"/>
                          </a:solidFill>
                        </wps:spPr>
                        <wps:bodyPr wrap="square" lIns="0" tIns="0" rIns="0" bIns="0" rtlCol="0">
                          <a:prstTxWarp prst="textNoShape">
                            <a:avLst/>
                          </a:prstTxWarp>
                          <a:noAutofit/>
                        </wps:bodyPr>
                      </wps:wsp>
                      <wps:wsp>
                        <wps:cNvPr id="1458" name="Graphic 1458"/>
                        <wps:cNvSpPr/>
                        <wps:spPr>
                          <a:xfrm>
                            <a:off x="420793" y="712690"/>
                            <a:ext cx="454025" cy="245110"/>
                          </a:xfrm>
                          <a:custGeom>
                            <a:avLst/>
                            <a:gdLst/>
                            <a:ahLst/>
                            <a:cxnLst/>
                            <a:rect l="l" t="t" r="r" b="b"/>
                            <a:pathLst>
                              <a:path w="454025" h="245110">
                                <a:moveTo>
                                  <a:pt x="250023" y="0"/>
                                </a:moveTo>
                                <a:lnTo>
                                  <a:pt x="201692" y="2192"/>
                                </a:lnTo>
                                <a:lnTo>
                                  <a:pt x="149592" y="15548"/>
                                </a:lnTo>
                                <a:lnTo>
                                  <a:pt x="102961" y="39046"/>
                                </a:lnTo>
                                <a:lnTo>
                                  <a:pt x="62896" y="71302"/>
                                </a:lnTo>
                                <a:lnTo>
                                  <a:pt x="30492" y="110933"/>
                                </a:lnTo>
                                <a:lnTo>
                                  <a:pt x="6845" y="156556"/>
                                </a:lnTo>
                                <a:lnTo>
                                  <a:pt x="0" y="188724"/>
                                </a:lnTo>
                                <a:lnTo>
                                  <a:pt x="1185" y="203734"/>
                                </a:lnTo>
                                <a:lnTo>
                                  <a:pt x="25253" y="238848"/>
                                </a:lnTo>
                                <a:lnTo>
                                  <a:pt x="51156" y="244705"/>
                                </a:lnTo>
                                <a:lnTo>
                                  <a:pt x="59509" y="242316"/>
                                </a:lnTo>
                                <a:lnTo>
                                  <a:pt x="70386" y="238166"/>
                                </a:lnTo>
                                <a:lnTo>
                                  <a:pt x="81113" y="231842"/>
                                </a:lnTo>
                                <a:lnTo>
                                  <a:pt x="91428" y="223215"/>
                                </a:lnTo>
                                <a:lnTo>
                                  <a:pt x="124508" y="185867"/>
                                </a:lnTo>
                                <a:lnTo>
                                  <a:pt x="151645" y="164701"/>
                                </a:lnTo>
                                <a:lnTo>
                                  <a:pt x="182038" y="149279"/>
                                </a:lnTo>
                                <a:lnTo>
                                  <a:pt x="216482" y="140014"/>
                                </a:lnTo>
                                <a:lnTo>
                                  <a:pt x="219011" y="139643"/>
                                </a:lnTo>
                                <a:lnTo>
                                  <a:pt x="256942" y="138671"/>
                                </a:lnTo>
                                <a:lnTo>
                                  <a:pt x="293732" y="146078"/>
                                </a:lnTo>
                                <a:lnTo>
                                  <a:pt x="328615" y="161199"/>
                                </a:lnTo>
                                <a:lnTo>
                                  <a:pt x="371742" y="190954"/>
                                </a:lnTo>
                                <a:lnTo>
                                  <a:pt x="382864" y="195981"/>
                                </a:lnTo>
                                <a:lnTo>
                                  <a:pt x="393967" y="198896"/>
                                </a:lnTo>
                                <a:lnTo>
                                  <a:pt x="404834" y="200150"/>
                                </a:lnTo>
                                <a:lnTo>
                                  <a:pt x="413330" y="199532"/>
                                </a:lnTo>
                                <a:lnTo>
                                  <a:pt x="446915" y="173048"/>
                                </a:lnTo>
                                <a:lnTo>
                                  <a:pt x="453514" y="154569"/>
                                </a:lnTo>
                                <a:lnTo>
                                  <a:pt x="453179" y="133668"/>
                                </a:lnTo>
                                <a:lnTo>
                                  <a:pt x="415029" y="75497"/>
                                </a:lnTo>
                                <a:lnTo>
                                  <a:pt x="380126" y="45450"/>
                                </a:lnTo>
                                <a:lnTo>
                                  <a:pt x="340291" y="22363"/>
                                </a:lnTo>
                                <a:lnTo>
                                  <a:pt x="296573" y="6968"/>
                                </a:lnTo>
                                <a:lnTo>
                                  <a:pt x="250023" y="0"/>
                                </a:lnTo>
                                <a:close/>
                              </a:path>
                            </a:pathLst>
                          </a:custGeom>
                          <a:solidFill>
                            <a:srgbClr val="D17219"/>
                          </a:solidFill>
                        </wps:spPr>
                        <wps:bodyPr wrap="square" lIns="0" tIns="0" rIns="0" bIns="0" rtlCol="0">
                          <a:prstTxWarp prst="textNoShape">
                            <a:avLst/>
                          </a:prstTxWarp>
                          <a:noAutofit/>
                        </wps:bodyPr>
                      </wps:wsp>
                      <wps:wsp>
                        <wps:cNvPr id="1459" name="Graphic 1459"/>
                        <wps:cNvSpPr/>
                        <wps:spPr>
                          <a:xfrm>
                            <a:off x="426729" y="717305"/>
                            <a:ext cx="440690" cy="232410"/>
                          </a:xfrm>
                          <a:custGeom>
                            <a:avLst/>
                            <a:gdLst/>
                            <a:ahLst/>
                            <a:cxnLst/>
                            <a:rect l="l" t="t" r="r" b="b"/>
                            <a:pathLst>
                              <a:path w="440690" h="232410">
                                <a:moveTo>
                                  <a:pt x="242817" y="0"/>
                                </a:moveTo>
                                <a:lnTo>
                                  <a:pt x="195869" y="2131"/>
                                </a:lnTo>
                                <a:lnTo>
                                  <a:pt x="146067" y="14794"/>
                                </a:lnTo>
                                <a:lnTo>
                                  <a:pt x="101291" y="37027"/>
                                </a:lnTo>
                                <a:lnTo>
                                  <a:pt x="62589" y="67580"/>
                                </a:lnTo>
                                <a:lnTo>
                                  <a:pt x="31012" y="105205"/>
                                </a:lnTo>
                                <a:lnTo>
                                  <a:pt x="7609" y="148654"/>
                                </a:lnTo>
                                <a:lnTo>
                                  <a:pt x="0" y="179162"/>
                                </a:lnTo>
                                <a:lnTo>
                                  <a:pt x="280" y="194030"/>
                                </a:lnTo>
                                <a:lnTo>
                                  <a:pt x="22099" y="227859"/>
                                </a:lnTo>
                                <a:lnTo>
                                  <a:pt x="39278" y="232337"/>
                                </a:lnTo>
                                <a:lnTo>
                                  <a:pt x="47317" y="231444"/>
                                </a:lnTo>
                                <a:lnTo>
                                  <a:pt x="85267" y="207041"/>
                                </a:lnTo>
                                <a:lnTo>
                                  <a:pt x="94681" y="196539"/>
                                </a:lnTo>
                                <a:lnTo>
                                  <a:pt x="118385" y="171435"/>
                                </a:lnTo>
                                <a:lnTo>
                                  <a:pt x="175657" y="136671"/>
                                </a:lnTo>
                                <a:lnTo>
                                  <a:pt x="249274" y="126470"/>
                                </a:lnTo>
                                <a:lnTo>
                                  <a:pt x="285514" y="133306"/>
                                </a:lnTo>
                                <a:lnTo>
                                  <a:pt x="320054" y="147469"/>
                                </a:lnTo>
                                <a:lnTo>
                                  <a:pt x="352192" y="168397"/>
                                </a:lnTo>
                                <a:lnTo>
                                  <a:pt x="362774" y="175666"/>
                                </a:lnTo>
                                <a:lnTo>
                                  <a:pt x="373490" y="181009"/>
                                </a:lnTo>
                                <a:lnTo>
                                  <a:pt x="384146" y="184713"/>
                                </a:lnTo>
                                <a:lnTo>
                                  <a:pt x="394545" y="187061"/>
                                </a:lnTo>
                                <a:lnTo>
                                  <a:pt x="403094" y="187386"/>
                                </a:lnTo>
                                <a:lnTo>
                                  <a:pt x="411023" y="185571"/>
                                </a:lnTo>
                                <a:lnTo>
                                  <a:pt x="418221" y="182024"/>
                                </a:lnTo>
                                <a:lnTo>
                                  <a:pt x="424577" y="177155"/>
                                </a:lnTo>
                                <a:lnTo>
                                  <a:pt x="434565" y="164628"/>
                                </a:lnTo>
                                <a:lnTo>
                                  <a:pt x="440685" y="148268"/>
                                </a:lnTo>
                                <a:lnTo>
                                  <a:pt x="440657" y="129319"/>
                                </a:lnTo>
                                <a:lnTo>
                                  <a:pt x="403869" y="73536"/>
                                </a:lnTo>
                                <a:lnTo>
                                  <a:pt x="369716" y="44206"/>
                                </a:lnTo>
                                <a:lnTo>
                                  <a:pt x="330790" y="21719"/>
                                </a:lnTo>
                                <a:lnTo>
                                  <a:pt x="288140" y="6756"/>
                                </a:lnTo>
                                <a:lnTo>
                                  <a:pt x="242817" y="0"/>
                                </a:lnTo>
                                <a:close/>
                              </a:path>
                            </a:pathLst>
                          </a:custGeom>
                          <a:solidFill>
                            <a:srgbClr val="D8781A"/>
                          </a:solidFill>
                        </wps:spPr>
                        <wps:bodyPr wrap="square" lIns="0" tIns="0" rIns="0" bIns="0" rtlCol="0">
                          <a:prstTxWarp prst="textNoShape">
                            <a:avLst/>
                          </a:prstTxWarp>
                          <a:noAutofit/>
                        </wps:bodyPr>
                      </wps:wsp>
                      <wps:wsp>
                        <wps:cNvPr id="1460" name="Graphic 1460"/>
                        <wps:cNvSpPr/>
                        <wps:spPr>
                          <a:xfrm>
                            <a:off x="432143" y="721715"/>
                            <a:ext cx="429259" cy="220345"/>
                          </a:xfrm>
                          <a:custGeom>
                            <a:avLst/>
                            <a:gdLst/>
                            <a:ahLst/>
                            <a:cxnLst/>
                            <a:rect l="l" t="t" r="r" b="b"/>
                            <a:pathLst>
                              <a:path w="429259" h="220345">
                                <a:moveTo>
                                  <a:pt x="236251" y="0"/>
                                </a:moveTo>
                                <a:lnTo>
                                  <a:pt x="190682" y="2071"/>
                                </a:lnTo>
                                <a:lnTo>
                                  <a:pt x="143163" y="14032"/>
                                </a:lnTo>
                                <a:lnTo>
                                  <a:pt x="100206" y="34980"/>
                                </a:lnTo>
                                <a:lnTo>
                                  <a:pt x="62840" y="63815"/>
                                </a:lnTo>
                                <a:lnTo>
                                  <a:pt x="32092" y="99436"/>
                                </a:lnTo>
                                <a:lnTo>
                                  <a:pt x="8988" y="140740"/>
                                </a:lnTo>
                                <a:lnTo>
                                  <a:pt x="0" y="184327"/>
                                </a:lnTo>
                                <a:lnTo>
                                  <a:pt x="2710" y="196702"/>
                                </a:lnTo>
                                <a:lnTo>
                                  <a:pt x="36492" y="220027"/>
                                </a:lnTo>
                                <a:lnTo>
                                  <a:pt x="44114" y="218183"/>
                                </a:lnTo>
                                <a:lnTo>
                                  <a:pt x="79753" y="190870"/>
                                </a:lnTo>
                                <a:lnTo>
                                  <a:pt x="88937" y="180923"/>
                                </a:lnTo>
                                <a:lnTo>
                                  <a:pt x="112919" y="157015"/>
                                </a:lnTo>
                                <a:lnTo>
                                  <a:pt x="140060" y="137921"/>
                                </a:lnTo>
                                <a:lnTo>
                                  <a:pt x="169918" y="124073"/>
                                </a:lnTo>
                                <a:lnTo>
                                  <a:pt x="204474" y="115545"/>
                                </a:lnTo>
                                <a:lnTo>
                                  <a:pt x="242225" y="114264"/>
                                </a:lnTo>
                                <a:lnTo>
                                  <a:pt x="277915" y="120537"/>
                                </a:lnTo>
                                <a:lnTo>
                                  <a:pt x="312117" y="133742"/>
                                </a:lnTo>
                                <a:lnTo>
                                  <a:pt x="344187" y="153420"/>
                                </a:lnTo>
                                <a:lnTo>
                                  <a:pt x="354432" y="160308"/>
                                </a:lnTo>
                                <a:lnTo>
                                  <a:pt x="364745" y="165862"/>
                                </a:lnTo>
                                <a:lnTo>
                                  <a:pt x="374949" y="170331"/>
                                </a:lnTo>
                                <a:lnTo>
                                  <a:pt x="384869" y="173963"/>
                                </a:lnTo>
                                <a:lnTo>
                                  <a:pt x="393477" y="175476"/>
                                </a:lnTo>
                                <a:lnTo>
                                  <a:pt x="401338" y="174359"/>
                                </a:lnTo>
                                <a:lnTo>
                                  <a:pt x="428479" y="141961"/>
                                </a:lnTo>
                                <a:lnTo>
                                  <a:pt x="428755" y="124964"/>
                                </a:lnTo>
                                <a:lnTo>
                                  <a:pt x="421073" y="106288"/>
                                </a:lnTo>
                                <a:lnTo>
                                  <a:pt x="393343" y="71573"/>
                                </a:lnTo>
                                <a:lnTo>
                                  <a:pt x="359947" y="42958"/>
                                </a:lnTo>
                                <a:lnTo>
                                  <a:pt x="321933" y="21071"/>
                                </a:lnTo>
                                <a:lnTo>
                                  <a:pt x="280351" y="6542"/>
                                </a:lnTo>
                                <a:lnTo>
                                  <a:pt x="236251" y="0"/>
                                </a:lnTo>
                                <a:close/>
                              </a:path>
                            </a:pathLst>
                          </a:custGeom>
                          <a:solidFill>
                            <a:srgbClr val="DF7E1B"/>
                          </a:solidFill>
                        </wps:spPr>
                        <wps:bodyPr wrap="square" lIns="0" tIns="0" rIns="0" bIns="0" rtlCol="0">
                          <a:prstTxWarp prst="textNoShape">
                            <a:avLst/>
                          </a:prstTxWarp>
                          <a:noAutofit/>
                        </wps:bodyPr>
                      </wps:wsp>
                      <wps:wsp>
                        <wps:cNvPr id="1461" name="Graphic 1461"/>
                        <wps:cNvSpPr/>
                        <wps:spPr>
                          <a:xfrm>
                            <a:off x="437368" y="726568"/>
                            <a:ext cx="417195" cy="207645"/>
                          </a:xfrm>
                          <a:custGeom>
                            <a:avLst/>
                            <a:gdLst/>
                            <a:ahLst/>
                            <a:cxnLst/>
                            <a:rect l="l" t="t" r="r" b="b"/>
                            <a:pathLst>
                              <a:path w="417195" h="207645">
                                <a:moveTo>
                                  <a:pt x="238696" y="0"/>
                                </a:moveTo>
                                <a:lnTo>
                                  <a:pt x="185791" y="1399"/>
                                </a:lnTo>
                                <a:lnTo>
                                  <a:pt x="140576" y="12670"/>
                                </a:lnTo>
                                <a:lnTo>
                                  <a:pt x="99478" y="32353"/>
                                </a:lnTo>
                                <a:lnTo>
                                  <a:pt x="63477" y="59482"/>
                                </a:lnTo>
                                <a:lnTo>
                                  <a:pt x="33557" y="93090"/>
                                </a:lnTo>
                                <a:lnTo>
                                  <a:pt x="10698" y="132214"/>
                                </a:lnTo>
                                <a:lnTo>
                                  <a:pt x="0" y="174001"/>
                                </a:lnTo>
                                <a:lnTo>
                                  <a:pt x="1947" y="186079"/>
                                </a:lnTo>
                                <a:lnTo>
                                  <a:pt x="33991" y="207128"/>
                                </a:lnTo>
                                <a:lnTo>
                                  <a:pt x="41230" y="204320"/>
                                </a:lnTo>
                                <a:lnTo>
                                  <a:pt x="56674" y="191005"/>
                                </a:lnTo>
                                <a:lnTo>
                                  <a:pt x="65576" y="182858"/>
                                </a:lnTo>
                                <a:lnTo>
                                  <a:pt x="74551" y="174105"/>
                                </a:lnTo>
                                <a:lnTo>
                                  <a:pt x="83489" y="164707"/>
                                </a:lnTo>
                                <a:lnTo>
                                  <a:pt x="107775" y="142003"/>
                                </a:lnTo>
                                <a:lnTo>
                                  <a:pt x="134920" y="123942"/>
                                </a:lnTo>
                                <a:lnTo>
                                  <a:pt x="164503" y="110873"/>
                                </a:lnTo>
                                <a:lnTo>
                                  <a:pt x="199665" y="102634"/>
                                </a:lnTo>
                                <a:lnTo>
                                  <a:pt x="235495" y="101441"/>
                                </a:lnTo>
                                <a:lnTo>
                                  <a:pt x="270632" y="107146"/>
                                </a:lnTo>
                                <a:lnTo>
                                  <a:pt x="304494" y="119394"/>
                                </a:lnTo>
                                <a:lnTo>
                                  <a:pt x="336501" y="137828"/>
                                </a:lnTo>
                                <a:lnTo>
                                  <a:pt x="346402" y="144359"/>
                                </a:lnTo>
                                <a:lnTo>
                                  <a:pt x="356297" y="150153"/>
                                </a:lnTo>
                                <a:lnTo>
                                  <a:pt x="375512" y="160251"/>
                                </a:lnTo>
                                <a:lnTo>
                                  <a:pt x="384144" y="163009"/>
                                </a:lnTo>
                                <a:lnTo>
                                  <a:pt x="391933" y="162587"/>
                                </a:lnTo>
                                <a:lnTo>
                                  <a:pt x="417156" y="120005"/>
                                </a:lnTo>
                                <a:lnTo>
                                  <a:pt x="410242" y="102935"/>
                                </a:lnTo>
                                <a:lnTo>
                                  <a:pt x="376993" y="62914"/>
                                </a:lnTo>
                                <a:lnTo>
                                  <a:pt x="336110" y="31753"/>
                                </a:lnTo>
                                <a:lnTo>
                                  <a:pt x="289407" y="10450"/>
                                </a:lnTo>
                                <a:lnTo>
                                  <a:pt x="238696" y="0"/>
                                </a:lnTo>
                                <a:close/>
                              </a:path>
                            </a:pathLst>
                          </a:custGeom>
                          <a:solidFill>
                            <a:srgbClr val="E6851C"/>
                          </a:solidFill>
                        </wps:spPr>
                        <wps:bodyPr wrap="square" lIns="0" tIns="0" rIns="0" bIns="0" rtlCol="0">
                          <a:prstTxWarp prst="textNoShape">
                            <a:avLst/>
                          </a:prstTxWarp>
                          <a:noAutofit/>
                        </wps:bodyPr>
                      </wps:wsp>
                      <wps:wsp>
                        <wps:cNvPr id="1462" name="Graphic 1462"/>
                        <wps:cNvSpPr/>
                        <wps:spPr>
                          <a:xfrm>
                            <a:off x="442673" y="730675"/>
                            <a:ext cx="405765" cy="196215"/>
                          </a:xfrm>
                          <a:custGeom>
                            <a:avLst/>
                            <a:gdLst/>
                            <a:ahLst/>
                            <a:cxnLst/>
                            <a:rect l="l" t="t" r="r" b="b"/>
                            <a:pathLst>
                              <a:path w="405765" h="196215">
                                <a:moveTo>
                                  <a:pt x="232192" y="0"/>
                                </a:moveTo>
                                <a:lnTo>
                                  <a:pt x="180928" y="1364"/>
                                </a:lnTo>
                                <a:lnTo>
                                  <a:pt x="127831" y="15853"/>
                                </a:lnTo>
                                <a:lnTo>
                                  <a:pt x="80853" y="42271"/>
                                </a:lnTo>
                                <a:lnTo>
                                  <a:pt x="41783" y="78979"/>
                                </a:lnTo>
                                <a:lnTo>
                                  <a:pt x="12412" y="124339"/>
                                </a:lnTo>
                                <a:lnTo>
                                  <a:pt x="0" y="164320"/>
                                </a:lnTo>
                                <a:lnTo>
                                  <a:pt x="1183" y="176097"/>
                                </a:lnTo>
                                <a:lnTo>
                                  <a:pt x="5195" y="185132"/>
                                </a:lnTo>
                                <a:lnTo>
                                  <a:pt x="11125" y="191364"/>
                                </a:lnTo>
                                <a:lnTo>
                                  <a:pt x="15138" y="194310"/>
                                </a:lnTo>
                                <a:lnTo>
                                  <a:pt x="19894" y="195657"/>
                                </a:lnTo>
                                <a:lnTo>
                                  <a:pt x="31495" y="194879"/>
                                </a:lnTo>
                                <a:lnTo>
                                  <a:pt x="38350" y="191097"/>
                                </a:lnTo>
                                <a:lnTo>
                                  <a:pt x="52550" y="175527"/>
                                </a:lnTo>
                                <a:lnTo>
                                  <a:pt x="78046" y="149105"/>
                                </a:lnTo>
                                <a:lnTo>
                                  <a:pt x="129781" y="110534"/>
                                </a:lnTo>
                                <a:lnTo>
                                  <a:pt x="193642" y="90535"/>
                                </a:lnTo>
                                <a:lnTo>
                                  <a:pt x="228782" y="89306"/>
                                </a:lnTo>
                                <a:lnTo>
                                  <a:pt x="263370" y="94436"/>
                                </a:lnTo>
                                <a:lnTo>
                                  <a:pt x="296888" y="105703"/>
                                </a:lnTo>
                                <a:lnTo>
                                  <a:pt x="328818" y="122888"/>
                                </a:lnTo>
                                <a:lnTo>
                                  <a:pt x="357135" y="141113"/>
                                </a:lnTo>
                                <a:lnTo>
                                  <a:pt x="366170" y="147179"/>
                                </a:lnTo>
                                <a:lnTo>
                                  <a:pt x="374805" y="151205"/>
                                </a:lnTo>
                                <a:lnTo>
                                  <a:pt x="405578" y="115676"/>
                                </a:lnTo>
                                <a:lnTo>
                                  <a:pt x="399440" y="100210"/>
                                </a:lnTo>
                                <a:lnTo>
                                  <a:pt x="366924" y="61123"/>
                                </a:lnTo>
                                <a:lnTo>
                                  <a:pt x="327002" y="30787"/>
                                </a:lnTo>
                                <a:lnTo>
                                  <a:pt x="281487" y="10110"/>
                                </a:lnTo>
                                <a:lnTo>
                                  <a:pt x="232192" y="0"/>
                                </a:lnTo>
                                <a:close/>
                              </a:path>
                            </a:pathLst>
                          </a:custGeom>
                          <a:solidFill>
                            <a:srgbClr val="ED8B1C"/>
                          </a:solidFill>
                        </wps:spPr>
                        <wps:bodyPr wrap="square" lIns="0" tIns="0" rIns="0" bIns="0" rtlCol="0">
                          <a:prstTxWarp prst="textNoShape">
                            <a:avLst/>
                          </a:prstTxWarp>
                          <a:noAutofit/>
                        </wps:bodyPr>
                      </wps:wsp>
                      <wps:wsp>
                        <wps:cNvPr id="1463" name="Graphic 1463"/>
                        <wps:cNvSpPr/>
                        <wps:spPr>
                          <a:xfrm>
                            <a:off x="448044" y="734702"/>
                            <a:ext cx="394335" cy="184785"/>
                          </a:xfrm>
                          <a:custGeom>
                            <a:avLst/>
                            <a:gdLst/>
                            <a:ahLst/>
                            <a:cxnLst/>
                            <a:rect l="l" t="t" r="r" b="b"/>
                            <a:pathLst>
                              <a:path w="394335" h="184785">
                                <a:moveTo>
                                  <a:pt x="225702" y="0"/>
                                </a:moveTo>
                                <a:lnTo>
                                  <a:pt x="176078" y="1332"/>
                                </a:lnTo>
                                <a:lnTo>
                                  <a:pt x="130644" y="12973"/>
                                </a:lnTo>
                                <a:lnTo>
                                  <a:pt x="89433" y="33687"/>
                                </a:lnTo>
                                <a:lnTo>
                                  <a:pt x="53687" y="62478"/>
                                </a:lnTo>
                                <a:lnTo>
                                  <a:pt x="24646" y="98348"/>
                                </a:lnTo>
                                <a:lnTo>
                                  <a:pt x="3549" y="140301"/>
                                </a:lnTo>
                                <a:lnTo>
                                  <a:pt x="0" y="154608"/>
                                </a:lnTo>
                                <a:lnTo>
                                  <a:pt x="418" y="166093"/>
                                </a:lnTo>
                                <a:lnTo>
                                  <a:pt x="3762" y="174713"/>
                                </a:lnTo>
                                <a:lnTo>
                                  <a:pt x="8989" y="180427"/>
                                </a:lnTo>
                                <a:lnTo>
                                  <a:pt x="12968" y="183338"/>
                                </a:lnTo>
                                <a:lnTo>
                                  <a:pt x="17736" y="184510"/>
                                </a:lnTo>
                                <a:lnTo>
                                  <a:pt x="29046" y="182642"/>
                                </a:lnTo>
                                <a:lnTo>
                                  <a:pt x="35520" y="177874"/>
                                </a:lnTo>
                                <a:lnTo>
                                  <a:pt x="41133" y="169894"/>
                                </a:lnTo>
                                <a:lnTo>
                                  <a:pt x="70605" y="135478"/>
                                </a:lnTo>
                                <a:lnTo>
                                  <a:pt x="104861" y="108465"/>
                                </a:lnTo>
                                <a:lnTo>
                                  <a:pt x="143025" y="89414"/>
                                </a:lnTo>
                                <a:lnTo>
                                  <a:pt x="184221" y="78879"/>
                                </a:lnTo>
                                <a:lnTo>
                                  <a:pt x="229763" y="77594"/>
                                </a:lnTo>
                                <a:lnTo>
                                  <a:pt x="274417" y="86596"/>
                                </a:lnTo>
                                <a:lnTo>
                                  <a:pt x="317130" y="105547"/>
                                </a:lnTo>
                                <a:lnTo>
                                  <a:pt x="356844" y="134108"/>
                                </a:lnTo>
                                <a:lnTo>
                                  <a:pt x="365445" y="139420"/>
                                </a:lnTo>
                                <a:lnTo>
                                  <a:pt x="394030" y="111350"/>
                                </a:lnTo>
                                <a:lnTo>
                                  <a:pt x="388675" y="97497"/>
                                </a:lnTo>
                                <a:lnTo>
                                  <a:pt x="356885" y="59335"/>
                                </a:lnTo>
                                <a:lnTo>
                                  <a:pt x="317918" y="29819"/>
                                </a:lnTo>
                                <a:lnTo>
                                  <a:pt x="273586" y="9768"/>
                                </a:lnTo>
                                <a:lnTo>
                                  <a:pt x="225702" y="0"/>
                                </a:lnTo>
                                <a:close/>
                              </a:path>
                            </a:pathLst>
                          </a:custGeom>
                          <a:solidFill>
                            <a:srgbClr val="F7941D"/>
                          </a:solidFill>
                        </wps:spPr>
                        <wps:bodyPr wrap="square" lIns="0" tIns="0" rIns="0" bIns="0" rtlCol="0">
                          <a:prstTxWarp prst="textNoShape">
                            <a:avLst/>
                          </a:prstTxWarp>
                          <a:noAutofit/>
                        </wps:bodyPr>
                      </wps:wsp>
                      <pic:pic xmlns:pic="http://schemas.openxmlformats.org/drawingml/2006/picture">
                        <pic:nvPicPr>
                          <pic:cNvPr id="1464" name="Image 1464"/>
                          <pic:cNvPicPr/>
                        </pic:nvPicPr>
                        <pic:blipFill>
                          <a:blip r:embed="rId240" cstate="print"/>
                          <a:stretch>
                            <a:fillRect/>
                          </a:stretch>
                        </pic:blipFill>
                        <pic:spPr>
                          <a:xfrm>
                            <a:off x="503487" y="747164"/>
                            <a:ext cx="204854" cy="95125"/>
                          </a:xfrm>
                          <a:prstGeom prst="rect">
                            <a:avLst/>
                          </a:prstGeom>
                        </pic:spPr>
                      </pic:pic>
                      <wps:wsp>
                        <wps:cNvPr id="1465" name="Graphic 1465"/>
                        <wps:cNvSpPr/>
                        <wps:spPr>
                          <a:xfrm>
                            <a:off x="414416" y="706917"/>
                            <a:ext cx="466725" cy="256540"/>
                          </a:xfrm>
                          <a:custGeom>
                            <a:avLst/>
                            <a:gdLst/>
                            <a:ahLst/>
                            <a:cxnLst/>
                            <a:rect l="l" t="t" r="r" b="b"/>
                            <a:pathLst>
                              <a:path w="466725" h="256540">
                                <a:moveTo>
                                  <a:pt x="445980" y="198218"/>
                                </a:moveTo>
                                <a:lnTo>
                                  <a:pt x="459132" y="181471"/>
                                </a:lnTo>
                                <a:lnTo>
                                  <a:pt x="466209" y="160869"/>
                                </a:lnTo>
                                <a:lnTo>
                                  <a:pt x="465566" y="138012"/>
                                </a:lnTo>
                                <a:lnTo>
                                  <a:pt x="426046" y="77454"/>
                                </a:lnTo>
                                <a:lnTo>
                                  <a:pt x="390389" y="46695"/>
                                </a:lnTo>
                                <a:lnTo>
                                  <a:pt x="349643" y="23010"/>
                                </a:lnTo>
                                <a:lnTo>
                                  <a:pt x="304858" y="7183"/>
                                </a:lnTo>
                                <a:lnTo>
                                  <a:pt x="257085" y="0"/>
                                </a:lnTo>
                                <a:lnTo>
                                  <a:pt x="207376" y="2245"/>
                                </a:lnTo>
                                <a:lnTo>
                                  <a:pt x="161661" y="13164"/>
                                </a:lnTo>
                                <a:lnTo>
                                  <a:pt x="119926" y="31705"/>
                                </a:lnTo>
                                <a:lnTo>
                                  <a:pt x="82829" y="56987"/>
                                </a:lnTo>
                                <a:lnTo>
                                  <a:pt x="51029" y="88128"/>
                                </a:lnTo>
                                <a:lnTo>
                                  <a:pt x="25183" y="124246"/>
                                </a:lnTo>
                                <a:lnTo>
                                  <a:pt x="5951" y="164461"/>
                                </a:lnTo>
                                <a:lnTo>
                                  <a:pt x="0" y="190886"/>
                                </a:lnTo>
                                <a:lnTo>
                                  <a:pt x="2025" y="213888"/>
                                </a:lnTo>
                                <a:lnTo>
                                  <a:pt x="10526" y="232738"/>
                                </a:lnTo>
                                <a:lnTo>
                                  <a:pt x="24000" y="246706"/>
                                </a:lnTo>
                                <a:lnTo>
                                  <a:pt x="43638" y="255787"/>
                                </a:lnTo>
                                <a:lnTo>
                                  <a:pt x="65578" y="256387"/>
                                </a:lnTo>
                                <a:lnTo>
                                  <a:pt x="87558" y="247408"/>
                                </a:lnTo>
                                <a:lnTo>
                                  <a:pt x="107313" y="227752"/>
                                </a:lnTo>
                                <a:lnTo>
                                  <a:pt x="131184" y="199619"/>
                                </a:lnTo>
                                <a:lnTo>
                                  <a:pt x="159209" y="177052"/>
                                </a:lnTo>
                                <a:lnTo>
                                  <a:pt x="190919" y="160842"/>
                                </a:lnTo>
                                <a:lnTo>
                                  <a:pt x="225843" y="151782"/>
                                </a:lnTo>
                                <a:lnTo>
                                  <a:pt x="264464" y="150882"/>
                                </a:lnTo>
                                <a:lnTo>
                                  <a:pt x="301801" y="158855"/>
                                </a:lnTo>
                                <a:lnTo>
                                  <a:pt x="337024" y="174933"/>
                                </a:lnTo>
                                <a:lnTo>
                                  <a:pt x="369302" y="198345"/>
                                </a:lnTo>
                                <a:lnTo>
                                  <a:pt x="389533" y="210584"/>
                                </a:lnTo>
                                <a:lnTo>
                                  <a:pt x="410003" y="213720"/>
                                </a:lnTo>
                                <a:lnTo>
                                  <a:pt x="429293" y="209136"/>
                                </a:lnTo>
                                <a:lnTo>
                                  <a:pt x="445980" y="198218"/>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66" name="Image 1466"/>
                          <pic:cNvPicPr/>
                        </pic:nvPicPr>
                        <pic:blipFill>
                          <a:blip r:embed="rId241" cstate="print"/>
                          <a:stretch>
                            <a:fillRect/>
                          </a:stretch>
                        </pic:blipFill>
                        <pic:spPr>
                          <a:xfrm>
                            <a:off x="2609342" y="970595"/>
                            <a:ext cx="403624" cy="428928"/>
                          </a:xfrm>
                          <a:prstGeom prst="rect">
                            <a:avLst/>
                          </a:prstGeom>
                        </pic:spPr>
                      </pic:pic>
                      <wps:wsp>
                        <wps:cNvPr id="1467" name="Graphic 1467"/>
                        <wps:cNvSpPr/>
                        <wps:spPr>
                          <a:xfrm>
                            <a:off x="4312918" y="804193"/>
                            <a:ext cx="400685" cy="361315"/>
                          </a:xfrm>
                          <a:custGeom>
                            <a:avLst/>
                            <a:gdLst/>
                            <a:ahLst/>
                            <a:cxnLst/>
                            <a:rect l="l" t="t" r="r" b="b"/>
                            <a:pathLst>
                              <a:path w="400685" h="361315">
                                <a:moveTo>
                                  <a:pt x="133149" y="0"/>
                                </a:moveTo>
                                <a:lnTo>
                                  <a:pt x="89190" y="6345"/>
                                </a:lnTo>
                                <a:lnTo>
                                  <a:pt x="46852" y="20299"/>
                                </a:lnTo>
                                <a:lnTo>
                                  <a:pt x="8471" y="51698"/>
                                </a:lnTo>
                                <a:lnTo>
                                  <a:pt x="0" y="90283"/>
                                </a:lnTo>
                                <a:lnTo>
                                  <a:pt x="7033" y="110736"/>
                                </a:lnTo>
                                <a:lnTo>
                                  <a:pt x="21785" y="126982"/>
                                </a:lnTo>
                                <a:lnTo>
                                  <a:pt x="43480" y="136626"/>
                                </a:lnTo>
                                <a:lnTo>
                                  <a:pt x="71340" y="137276"/>
                                </a:lnTo>
                                <a:lnTo>
                                  <a:pt x="108180" y="135035"/>
                                </a:lnTo>
                                <a:lnTo>
                                  <a:pt x="143872" y="139642"/>
                                </a:lnTo>
                                <a:lnTo>
                                  <a:pt x="208234" y="170231"/>
                                </a:lnTo>
                                <a:lnTo>
                                  <a:pt x="235617" y="197482"/>
                                </a:lnTo>
                                <a:lnTo>
                                  <a:pt x="255706" y="229950"/>
                                </a:lnTo>
                                <a:lnTo>
                                  <a:pt x="268485" y="266501"/>
                                </a:lnTo>
                                <a:lnTo>
                                  <a:pt x="273937" y="305999"/>
                                </a:lnTo>
                                <a:lnTo>
                                  <a:pt x="279104" y="329064"/>
                                </a:lnTo>
                                <a:lnTo>
                                  <a:pt x="291004" y="346008"/>
                                </a:lnTo>
                                <a:lnTo>
                                  <a:pt x="307659" y="356758"/>
                                </a:lnTo>
                                <a:lnTo>
                                  <a:pt x="327089" y="361239"/>
                                </a:lnTo>
                                <a:lnTo>
                                  <a:pt x="348285" y="359145"/>
                                </a:lnTo>
                                <a:lnTo>
                                  <a:pt x="368050" y="349993"/>
                                </a:lnTo>
                                <a:lnTo>
                                  <a:pt x="384099" y="333707"/>
                                </a:lnTo>
                                <a:lnTo>
                                  <a:pt x="394150" y="310210"/>
                                </a:lnTo>
                                <a:lnTo>
                                  <a:pt x="400451" y="263267"/>
                                </a:lnTo>
                                <a:lnTo>
                                  <a:pt x="397964" y="216244"/>
                                </a:lnTo>
                                <a:lnTo>
                                  <a:pt x="386852" y="170443"/>
                                </a:lnTo>
                                <a:lnTo>
                                  <a:pt x="367274" y="127165"/>
                                </a:lnTo>
                                <a:lnTo>
                                  <a:pt x="339392" y="87711"/>
                                </a:lnTo>
                                <a:lnTo>
                                  <a:pt x="303367" y="53383"/>
                                </a:lnTo>
                                <a:lnTo>
                                  <a:pt x="263838" y="27955"/>
                                </a:lnTo>
                                <a:lnTo>
                                  <a:pt x="221564" y="10670"/>
                                </a:lnTo>
                                <a:lnTo>
                                  <a:pt x="177637" y="1397"/>
                                </a:lnTo>
                                <a:lnTo>
                                  <a:pt x="133149" y="0"/>
                                </a:lnTo>
                                <a:close/>
                              </a:path>
                            </a:pathLst>
                          </a:custGeom>
                          <a:solidFill>
                            <a:srgbClr val="FED09E"/>
                          </a:solidFill>
                        </wps:spPr>
                        <wps:bodyPr wrap="square" lIns="0" tIns="0" rIns="0" bIns="0" rtlCol="0">
                          <a:prstTxWarp prst="textNoShape">
                            <a:avLst/>
                          </a:prstTxWarp>
                          <a:noAutofit/>
                        </wps:bodyPr>
                      </wps:wsp>
                      <wps:wsp>
                        <wps:cNvPr id="1468" name="Graphic 1468"/>
                        <wps:cNvSpPr/>
                        <wps:spPr>
                          <a:xfrm>
                            <a:off x="4312918" y="804192"/>
                            <a:ext cx="400685" cy="361315"/>
                          </a:xfrm>
                          <a:custGeom>
                            <a:avLst/>
                            <a:gdLst/>
                            <a:ahLst/>
                            <a:cxnLst/>
                            <a:rect l="l" t="t" r="r" b="b"/>
                            <a:pathLst>
                              <a:path w="400685" h="361315">
                                <a:moveTo>
                                  <a:pt x="327089" y="361239"/>
                                </a:moveTo>
                                <a:lnTo>
                                  <a:pt x="368049" y="349993"/>
                                </a:lnTo>
                                <a:lnTo>
                                  <a:pt x="394150" y="310210"/>
                                </a:lnTo>
                                <a:lnTo>
                                  <a:pt x="400450" y="263267"/>
                                </a:lnTo>
                                <a:lnTo>
                                  <a:pt x="397964" y="216244"/>
                                </a:lnTo>
                                <a:lnTo>
                                  <a:pt x="386852" y="170443"/>
                                </a:lnTo>
                                <a:lnTo>
                                  <a:pt x="367274" y="127165"/>
                                </a:lnTo>
                                <a:lnTo>
                                  <a:pt x="339393" y="87711"/>
                                </a:lnTo>
                                <a:lnTo>
                                  <a:pt x="303367" y="53383"/>
                                </a:lnTo>
                                <a:lnTo>
                                  <a:pt x="263838" y="27954"/>
                                </a:lnTo>
                                <a:lnTo>
                                  <a:pt x="221564" y="10670"/>
                                </a:lnTo>
                                <a:lnTo>
                                  <a:pt x="177637" y="1396"/>
                                </a:lnTo>
                                <a:lnTo>
                                  <a:pt x="133149" y="0"/>
                                </a:lnTo>
                                <a:lnTo>
                                  <a:pt x="89190" y="6345"/>
                                </a:lnTo>
                                <a:lnTo>
                                  <a:pt x="46853" y="20299"/>
                                </a:lnTo>
                                <a:lnTo>
                                  <a:pt x="8471" y="51698"/>
                                </a:lnTo>
                                <a:lnTo>
                                  <a:pt x="0" y="90283"/>
                                </a:lnTo>
                                <a:lnTo>
                                  <a:pt x="7032" y="110736"/>
                                </a:lnTo>
                                <a:lnTo>
                                  <a:pt x="21785" y="126981"/>
                                </a:lnTo>
                                <a:lnTo>
                                  <a:pt x="43479" y="136626"/>
                                </a:lnTo>
                                <a:lnTo>
                                  <a:pt x="71341" y="137275"/>
                                </a:lnTo>
                                <a:lnTo>
                                  <a:pt x="108180" y="135035"/>
                                </a:lnTo>
                                <a:lnTo>
                                  <a:pt x="143872" y="139641"/>
                                </a:lnTo>
                                <a:lnTo>
                                  <a:pt x="208234" y="170231"/>
                                </a:lnTo>
                                <a:lnTo>
                                  <a:pt x="235617" y="197482"/>
                                </a:lnTo>
                                <a:lnTo>
                                  <a:pt x="255706" y="229950"/>
                                </a:lnTo>
                                <a:lnTo>
                                  <a:pt x="268485" y="266501"/>
                                </a:lnTo>
                                <a:lnTo>
                                  <a:pt x="273937" y="305999"/>
                                </a:lnTo>
                                <a:lnTo>
                                  <a:pt x="279104" y="329064"/>
                                </a:lnTo>
                                <a:lnTo>
                                  <a:pt x="291004" y="346008"/>
                                </a:lnTo>
                                <a:lnTo>
                                  <a:pt x="307659" y="356758"/>
                                </a:lnTo>
                                <a:lnTo>
                                  <a:pt x="327089" y="361239"/>
                                </a:lnTo>
                                <a:close/>
                              </a:path>
                            </a:pathLst>
                          </a:custGeom>
                          <a:ln w="2900">
                            <a:solidFill>
                              <a:srgbClr val="231F20"/>
                            </a:solidFill>
                            <a:prstDash val="lgDash"/>
                          </a:ln>
                        </wps:spPr>
                        <wps:bodyPr wrap="square" lIns="0" tIns="0" rIns="0" bIns="0" rtlCol="0">
                          <a:prstTxWarp prst="textNoShape">
                            <a:avLst/>
                          </a:prstTxWarp>
                          <a:noAutofit/>
                        </wps:bodyPr>
                      </wps:wsp>
                      <pic:pic xmlns:pic="http://schemas.openxmlformats.org/drawingml/2006/picture">
                        <pic:nvPicPr>
                          <pic:cNvPr id="1469" name="Image 1469"/>
                          <pic:cNvPicPr/>
                        </pic:nvPicPr>
                        <pic:blipFill>
                          <a:blip r:embed="rId242" cstate="print"/>
                          <a:stretch>
                            <a:fillRect/>
                          </a:stretch>
                        </pic:blipFill>
                        <pic:spPr>
                          <a:xfrm>
                            <a:off x="323197" y="946290"/>
                            <a:ext cx="163643" cy="132567"/>
                          </a:xfrm>
                          <a:prstGeom prst="rect">
                            <a:avLst/>
                          </a:prstGeom>
                        </pic:spPr>
                      </pic:pic>
                      <wps:wsp>
                        <wps:cNvPr id="1470" name="Graphic 1470"/>
                        <wps:cNvSpPr/>
                        <wps:spPr>
                          <a:xfrm>
                            <a:off x="323202" y="946294"/>
                            <a:ext cx="163830" cy="132715"/>
                          </a:xfrm>
                          <a:custGeom>
                            <a:avLst/>
                            <a:gdLst/>
                            <a:ahLst/>
                            <a:cxnLst/>
                            <a:rect l="l" t="t" r="r" b="b"/>
                            <a:pathLst>
                              <a:path w="163830" h="132715">
                                <a:moveTo>
                                  <a:pt x="163643" y="66294"/>
                                </a:moveTo>
                                <a:lnTo>
                                  <a:pt x="157215" y="92084"/>
                                </a:lnTo>
                                <a:lnTo>
                                  <a:pt x="139681" y="113150"/>
                                </a:lnTo>
                                <a:lnTo>
                                  <a:pt x="113672" y="127356"/>
                                </a:lnTo>
                                <a:lnTo>
                                  <a:pt x="81815" y="132566"/>
                                </a:lnTo>
                                <a:lnTo>
                                  <a:pt x="49970" y="127356"/>
                                </a:lnTo>
                                <a:lnTo>
                                  <a:pt x="23964" y="113150"/>
                                </a:lnTo>
                                <a:lnTo>
                                  <a:pt x="6429" y="92084"/>
                                </a:lnTo>
                                <a:lnTo>
                                  <a:pt x="0" y="66294"/>
                                </a:lnTo>
                                <a:lnTo>
                                  <a:pt x="6429" y="40486"/>
                                </a:lnTo>
                                <a:lnTo>
                                  <a:pt x="23964" y="19414"/>
                                </a:lnTo>
                                <a:lnTo>
                                  <a:pt x="49970" y="5208"/>
                                </a:lnTo>
                                <a:lnTo>
                                  <a:pt x="81815" y="0"/>
                                </a:lnTo>
                                <a:lnTo>
                                  <a:pt x="113672" y="5208"/>
                                </a:lnTo>
                                <a:lnTo>
                                  <a:pt x="139681" y="19414"/>
                                </a:lnTo>
                                <a:lnTo>
                                  <a:pt x="157215" y="40486"/>
                                </a:lnTo>
                                <a:lnTo>
                                  <a:pt x="163643" y="66294"/>
                                </a:lnTo>
                                <a:close/>
                              </a:path>
                            </a:pathLst>
                          </a:custGeom>
                          <a:ln w="2900">
                            <a:solidFill>
                              <a:srgbClr val="231F20"/>
                            </a:solidFill>
                            <a:prstDash val="solid"/>
                          </a:ln>
                        </wps:spPr>
                        <wps:bodyPr wrap="square" lIns="0" tIns="0" rIns="0" bIns="0" rtlCol="0">
                          <a:prstTxWarp prst="textNoShape">
                            <a:avLst/>
                          </a:prstTxWarp>
                          <a:noAutofit/>
                        </wps:bodyPr>
                      </wps:wsp>
                      <wps:wsp>
                        <wps:cNvPr id="1471" name="Graphic 1471"/>
                        <wps:cNvSpPr/>
                        <wps:spPr>
                          <a:xfrm>
                            <a:off x="2332352" y="1012426"/>
                            <a:ext cx="163830" cy="132715"/>
                          </a:xfrm>
                          <a:custGeom>
                            <a:avLst/>
                            <a:gdLst/>
                            <a:ahLst/>
                            <a:cxnLst/>
                            <a:rect l="l" t="t" r="r" b="b"/>
                            <a:pathLst>
                              <a:path w="163830" h="132715">
                                <a:moveTo>
                                  <a:pt x="81827" y="0"/>
                                </a:moveTo>
                                <a:lnTo>
                                  <a:pt x="49975" y="5206"/>
                                </a:lnTo>
                                <a:lnTo>
                                  <a:pt x="23965" y="19407"/>
                                </a:lnTo>
                                <a:lnTo>
                                  <a:pt x="6430" y="40472"/>
                                </a:lnTo>
                                <a:lnTo>
                                  <a:pt x="0" y="66272"/>
                                </a:lnTo>
                                <a:lnTo>
                                  <a:pt x="6430" y="92071"/>
                                </a:lnTo>
                                <a:lnTo>
                                  <a:pt x="23965" y="113136"/>
                                </a:lnTo>
                                <a:lnTo>
                                  <a:pt x="49975" y="127336"/>
                                </a:lnTo>
                                <a:lnTo>
                                  <a:pt x="81827" y="132543"/>
                                </a:lnTo>
                                <a:lnTo>
                                  <a:pt x="113677" y="127336"/>
                                </a:lnTo>
                                <a:lnTo>
                                  <a:pt x="139683" y="113136"/>
                                </a:lnTo>
                                <a:lnTo>
                                  <a:pt x="157215" y="92071"/>
                                </a:lnTo>
                                <a:lnTo>
                                  <a:pt x="163643" y="66272"/>
                                </a:lnTo>
                                <a:lnTo>
                                  <a:pt x="157215" y="40472"/>
                                </a:lnTo>
                                <a:lnTo>
                                  <a:pt x="139683" y="19407"/>
                                </a:lnTo>
                                <a:lnTo>
                                  <a:pt x="113677" y="5206"/>
                                </a:lnTo>
                                <a:lnTo>
                                  <a:pt x="81827" y="0"/>
                                </a:lnTo>
                                <a:close/>
                              </a:path>
                            </a:pathLst>
                          </a:custGeom>
                          <a:solidFill>
                            <a:srgbClr val="AAD0DA"/>
                          </a:solidFill>
                        </wps:spPr>
                        <wps:bodyPr wrap="square" lIns="0" tIns="0" rIns="0" bIns="0" rtlCol="0">
                          <a:prstTxWarp prst="textNoShape">
                            <a:avLst/>
                          </a:prstTxWarp>
                          <a:noAutofit/>
                        </wps:bodyPr>
                      </wps:wsp>
                      <pic:pic xmlns:pic="http://schemas.openxmlformats.org/drawingml/2006/picture">
                        <pic:nvPicPr>
                          <pic:cNvPr id="1472" name="Image 1472"/>
                          <pic:cNvPicPr/>
                        </pic:nvPicPr>
                        <pic:blipFill>
                          <a:blip r:embed="rId243" cstate="print"/>
                          <a:stretch>
                            <a:fillRect/>
                          </a:stretch>
                        </pic:blipFill>
                        <pic:spPr>
                          <a:xfrm>
                            <a:off x="2299295" y="979350"/>
                            <a:ext cx="163631" cy="132579"/>
                          </a:xfrm>
                          <a:prstGeom prst="rect">
                            <a:avLst/>
                          </a:prstGeom>
                        </pic:spPr>
                      </pic:pic>
                      <wps:wsp>
                        <wps:cNvPr id="1473" name="Graphic 1473"/>
                        <wps:cNvSpPr/>
                        <wps:spPr>
                          <a:xfrm>
                            <a:off x="2299292" y="979355"/>
                            <a:ext cx="163830" cy="132715"/>
                          </a:xfrm>
                          <a:custGeom>
                            <a:avLst/>
                            <a:gdLst/>
                            <a:ahLst/>
                            <a:cxnLst/>
                            <a:rect l="l" t="t" r="r" b="b"/>
                            <a:pathLst>
                              <a:path w="163830" h="132715">
                                <a:moveTo>
                                  <a:pt x="163643" y="66283"/>
                                </a:moveTo>
                                <a:lnTo>
                                  <a:pt x="157215" y="92084"/>
                                </a:lnTo>
                                <a:lnTo>
                                  <a:pt x="139681" y="113153"/>
                                </a:lnTo>
                                <a:lnTo>
                                  <a:pt x="113672" y="127358"/>
                                </a:lnTo>
                                <a:lnTo>
                                  <a:pt x="81815" y="132566"/>
                                </a:lnTo>
                                <a:lnTo>
                                  <a:pt x="49970" y="127358"/>
                                </a:lnTo>
                                <a:lnTo>
                                  <a:pt x="23964" y="113153"/>
                                </a:lnTo>
                                <a:lnTo>
                                  <a:pt x="6429" y="92084"/>
                                </a:lnTo>
                                <a:lnTo>
                                  <a:pt x="0" y="66283"/>
                                </a:lnTo>
                                <a:lnTo>
                                  <a:pt x="6429" y="40486"/>
                                </a:lnTo>
                                <a:lnTo>
                                  <a:pt x="23964" y="19417"/>
                                </a:lnTo>
                                <a:lnTo>
                                  <a:pt x="49970" y="5210"/>
                                </a:lnTo>
                                <a:lnTo>
                                  <a:pt x="81815" y="0"/>
                                </a:lnTo>
                                <a:lnTo>
                                  <a:pt x="113672" y="5210"/>
                                </a:lnTo>
                                <a:lnTo>
                                  <a:pt x="139681" y="19417"/>
                                </a:lnTo>
                                <a:lnTo>
                                  <a:pt x="157215" y="40486"/>
                                </a:lnTo>
                                <a:lnTo>
                                  <a:pt x="163643" y="66283"/>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74" name="Image 1474"/>
                          <pic:cNvPicPr/>
                        </pic:nvPicPr>
                        <pic:blipFill>
                          <a:blip r:embed="rId244" cstate="print"/>
                          <a:stretch>
                            <a:fillRect/>
                          </a:stretch>
                        </pic:blipFill>
                        <pic:spPr>
                          <a:xfrm>
                            <a:off x="365583" y="1076223"/>
                            <a:ext cx="119284" cy="163643"/>
                          </a:xfrm>
                          <a:prstGeom prst="rect">
                            <a:avLst/>
                          </a:prstGeom>
                        </pic:spPr>
                      </pic:pic>
                      <wps:wsp>
                        <wps:cNvPr id="1475" name="Graphic 1475"/>
                        <wps:cNvSpPr/>
                        <wps:spPr>
                          <a:xfrm>
                            <a:off x="365580" y="1076215"/>
                            <a:ext cx="119380" cy="163830"/>
                          </a:xfrm>
                          <a:custGeom>
                            <a:avLst/>
                            <a:gdLst/>
                            <a:ahLst/>
                            <a:cxnLst/>
                            <a:rect l="l" t="t" r="r" b="b"/>
                            <a:pathLst>
                              <a:path w="119380" h="163830">
                                <a:moveTo>
                                  <a:pt x="119296" y="81827"/>
                                </a:moveTo>
                                <a:lnTo>
                                  <a:pt x="114608" y="113679"/>
                                </a:lnTo>
                                <a:lnTo>
                                  <a:pt x="101826" y="139689"/>
                                </a:lnTo>
                                <a:lnTo>
                                  <a:pt x="82866" y="157224"/>
                                </a:lnTo>
                                <a:lnTo>
                                  <a:pt x="59648" y="163655"/>
                                </a:lnTo>
                                <a:lnTo>
                                  <a:pt x="36429" y="157224"/>
                                </a:lnTo>
                                <a:lnTo>
                                  <a:pt x="17469" y="139689"/>
                                </a:lnTo>
                                <a:lnTo>
                                  <a:pt x="4687" y="113679"/>
                                </a:lnTo>
                                <a:lnTo>
                                  <a:pt x="0" y="81827"/>
                                </a:lnTo>
                                <a:lnTo>
                                  <a:pt x="4687" y="49975"/>
                                </a:lnTo>
                                <a:lnTo>
                                  <a:pt x="17469" y="23965"/>
                                </a:lnTo>
                                <a:lnTo>
                                  <a:pt x="36429" y="6430"/>
                                </a:lnTo>
                                <a:lnTo>
                                  <a:pt x="59648" y="0"/>
                                </a:lnTo>
                                <a:lnTo>
                                  <a:pt x="82866" y="6430"/>
                                </a:lnTo>
                                <a:lnTo>
                                  <a:pt x="101826" y="23965"/>
                                </a:lnTo>
                                <a:lnTo>
                                  <a:pt x="114608" y="49975"/>
                                </a:lnTo>
                                <a:lnTo>
                                  <a:pt x="119296" y="81827"/>
                                </a:lnTo>
                                <a:close/>
                              </a:path>
                            </a:pathLst>
                          </a:custGeom>
                          <a:ln w="2900">
                            <a:solidFill>
                              <a:srgbClr val="231F20"/>
                            </a:solidFill>
                            <a:prstDash val="solid"/>
                          </a:ln>
                        </wps:spPr>
                        <wps:bodyPr wrap="square" lIns="0" tIns="0" rIns="0" bIns="0" rtlCol="0">
                          <a:prstTxWarp prst="textNoShape">
                            <a:avLst/>
                          </a:prstTxWarp>
                          <a:noAutofit/>
                        </wps:bodyPr>
                      </wps:wsp>
                      <wps:wsp>
                        <wps:cNvPr id="1476" name="Graphic 1476"/>
                        <wps:cNvSpPr/>
                        <wps:spPr>
                          <a:xfrm>
                            <a:off x="2251064" y="1176327"/>
                            <a:ext cx="139700" cy="145415"/>
                          </a:xfrm>
                          <a:custGeom>
                            <a:avLst/>
                            <a:gdLst/>
                            <a:ahLst/>
                            <a:cxnLst/>
                            <a:rect l="l" t="t" r="r" b="b"/>
                            <a:pathLst>
                              <a:path w="139700" h="145415">
                                <a:moveTo>
                                  <a:pt x="100926" y="0"/>
                                </a:moveTo>
                                <a:lnTo>
                                  <a:pt x="48514" y="12518"/>
                                </a:lnTo>
                                <a:lnTo>
                                  <a:pt x="7159" y="60982"/>
                                </a:lnTo>
                                <a:lnTo>
                                  <a:pt x="0" y="89066"/>
                                </a:lnTo>
                                <a:lnTo>
                                  <a:pt x="3043" y="114716"/>
                                </a:lnTo>
                                <a:lnTo>
                                  <a:pt x="16537" y="134688"/>
                                </a:lnTo>
                                <a:lnTo>
                                  <a:pt x="38369" y="144864"/>
                                </a:lnTo>
                                <a:lnTo>
                                  <a:pt x="64170" y="143828"/>
                                </a:lnTo>
                                <a:lnTo>
                                  <a:pt x="90776" y="132335"/>
                                </a:lnTo>
                                <a:lnTo>
                                  <a:pt x="115022" y="111139"/>
                                </a:lnTo>
                                <a:lnTo>
                                  <a:pt x="132133" y="83877"/>
                                </a:lnTo>
                                <a:lnTo>
                                  <a:pt x="139294" y="55798"/>
                                </a:lnTo>
                                <a:lnTo>
                                  <a:pt x="136257" y="30150"/>
                                </a:lnTo>
                                <a:lnTo>
                                  <a:pt x="122772" y="10183"/>
                                </a:lnTo>
                                <a:lnTo>
                                  <a:pt x="100926" y="0"/>
                                </a:lnTo>
                                <a:close/>
                              </a:path>
                            </a:pathLst>
                          </a:custGeom>
                          <a:solidFill>
                            <a:srgbClr val="AAD0DA"/>
                          </a:solidFill>
                        </wps:spPr>
                        <wps:bodyPr wrap="square" lIns="0" tIns="0" rIns="0" bIns="0" rtlCol="0">
                          <a:prstTxWarp prst="textNoShape">
                            <a:avLst/>
                          </a:prstTxWarp>
                          <a:noAutofit/>
                        </wps:bodyPr>
                      </wps:wsp>
                      <pic:pic xmlns:pic="http://schemas.openxmlformats.org/drawingml/2006/picture">
                        <pic:nvPicPr>
                          <pic:cNvPr id="1477" name="Image 1477"/>
                          <pic:cNvPicPr/>
                        </pic:nvPicPr>
                        <pic:blipFill>
                          <a:blip r:embed="rId245" cstate="print"/>
                          <a:stretch>
                            <a:fillRect/>
                          </a:stretch>
                        </pic:blipFill>
                        <pic:spPr>
                          <a:xfrm>
                            <a:off x="2236350" y="1128831"/>
                            <a:ext cx="139297" cy="145747"/>
                          </a:xfrm>
                          <a:prstGeom prst="rect">
                            <a:avLst/>
                          </a:prstGeom>
                        </pic:spPr>
                      </pic:pic>
                      <wps:wsp>
                        <wps:cNvPr id="1478" name="Graphic 1478"/>
                        <wps:cNvSpPr/>
                        <wps:spPr>
                          <a:xfrm>
                            <a:off x="2236352" y="1129723"/>
                            <a:ext cx="139700" cy="145415"/>
                          </a:xfrm>
                          <a:custGeom>
                            <a:avLst/>
                            <a:gdLst/>
                            <a:ahLst/>
                            <a:cxnLst/>
                            <a:rect l="l" t="t" r="r" b="b"/>
                            <a:pathLst>
                              <a:path w="139700" h="145415">
                                <a:moveTo>
                                  <a:pt x="115024" y="111134"/>
                                </a:moveTo>
                                <a:lnTo>
                                  <a:pt x="90781" y="132330"/>
                                </a:lnTo>
                                <a:lnTo>
                                  <a:pt x="64170" y="143824"/>
                                </a:lnTo>
                                <a:lnTo>
                                  <a:pt x="38362" y="144859"/>
                                </a:lnTo>
                                <a:lnTo>
                                  <a:pt x="16527" y="134683"/>
                                </a:lnTo>
                                <a:lnTo>
                                  <a:pt x="3037" y="114709"/>
                                </a:lnTo>
                                <a:lnTo>
                                  <a:pt x="0" y="89056"/>
                                </a:lnTo>
                                <a:lnTo>
                                  <a:pt x="7163" y="60972"/>
                                </a:lnTo>
                                <a:lnTo>
                                  <a:pt x="24276" y="33703"/>
                                </a:lnTo>
                                <a:lnTo>
                                  <a:pt x="48517" y="12516"/>
                                </a:lnTo>
                                <a:lnTo>
                                  <a:pt x="75124" y="1030"/>
                                </a:lnTo>
                                <a:lnTo>
                                  <a:pt x="100928" y="0"/>
                                </a:lnTo>
                                <a:lnTo>
                                  <a:pt x="122761" y="10178"/>
                                </a:lnTo>
                                <a:lnTo>
                                  <a:pt x="136248" y="30145"/>
                                </a:lnTo>
                                <a:lnTo>
                                  <a:pt x="139290" y="55793"/>
                                </a:lnTo>
                                <a:lnTo>
                                  <a:pt x="132133" y="83872"/>
                                </a:lnTo>
                                <a:lnTo>
                                  <a:pt x="115024" y="111134"/>
                                </a:lnTo>
                                <a:close/>
                              </a:path>
                            </a:pathLst>
                          </a:custGeom>
                          <a:ln w="2900">
                            <a:solidFill>
                              <a:srgbClr val="231F20"/>
                            </a:solidFill>
                            <a:prstDash val="solid"/>
                          </a:ln>
                        </wps:spPr>
                        <wps:bodyPr wrap="square" lIns="0" tIns="0" rIns="0" bIns="0" rtlCol="0">
                          <a:prstTxWarp prst="textNoShape">
                            <a:avLst/>
                          </a:prstTxWarp>
                          <a:noAutofit/>
                        </wps:bodyPr>
                      </wps:wsp>
                      <wps:wsp>
                        <wps:cNvPr id="1479" name="Graphic 1479"/>
                        <wps:cNvSpPr/>
                        <wps:spPr>
                          <a:xfrm>
                            <a:off x="4021917" y="929763"/>
                            <a:ext cx="163830" cy="132715"/>
                          </a:xfrm>
                          <a:custGeom>
                            <a:avLst/>
                            <a:gdLst/>
                            <a:ahLst/>
                            <a:cxnLst/>
                            <a:rect l="l" t="t" r="r" b="b"/>
                            <a:pathLst>
                              <a:path w="163830" h="132715">
                                <a:moveTo>
                                  <a:pt x="81815" y="0"/>
                                </a:moveTo>
                                <a:lnTo>
                                  <a:pt x="49970" y="5208"/>
                                </a:lnTo>
                                <a:lnTo>
                                  <a:pt x="23964" y="19413"/>
                                </a:lnTo>
                                <a:lnTo>
                                  <a:pt x="6429" y="40482"/>
                                </a:lnTo>
                                <a:lnTo>
                                  <a:pt x="0" y="66283"/>
                                </a:lnTo>
                                <a:lnTo>
                                  <a:pt x="6429" y="92083"/>
                                </a:lnTo>
                                <a:lnTo>
                                  <a:pt x="23964" y="113148"/>
                                </a:lnTo>
                                <a:lnTo>
                                  <a:pt x="49970" y="127348"/>
                                </a:lnTo>
                                <a:lnTo>
                                  <a:pt x="81815" y="132554"/>
                                </a:lnTo>
                                <a:lnTo>
                                  <a:pt x="113672" y="127348"/>
                                </a:lnTo>
                                <a:lnTo>
                                  <a:pt x="139681" y="113148"/>
                                </a:lnTo>
                                <a:lnTo>
                                  <a:pt x="157214" y="92083"/>
                                </a:lnTo>
                                <a:lnTo>
                                  <a:pt x="163643" y="66283"/>
                                </a:lnTo>
                                <a:lnTo>
                                  <a:pt x="157214" y="40482"/>
                                </a:lnTo>
                                <a:lnTo>
                                  <a:pt x="139681" y="19413"/>
                                </a:lnTo>
                                <a:lnTo>
                                  <a:pt x="113672" y="5208"/>
                                </a:lnTo>
                                <a:lnTo>
                                  <a:pt x="81815" y="0"/>
                                </a:lnTo>
                                <a:close/>
                              </a:path>
                            </a:pathLst>
                          </a:custGeom>
                          <a:solidFill>
                            <a:srgbClr val="AAD0DA"/>
                          </a:solidFill>
                        </wps:spPr>
                        <wps:bodyPr wrap="square" lIns="0" tIns="0" rIns="0" bIns="0" rtlCol="0">
                          <a:prstTxWarp prst="textNoShape">
                            <a:avLst/>
                          </a:prstTxWarp>
                          <a:noAutofit/>
                        </wps:bodyPr>
                      </wps:wsp>
                      <pic:pic xmlns:pic="http://schemas.openxmlformats.org/drawingml/2006/picture">
                        <pic:nvPicPr>
                          <pic:cNvPr id="1480" name="Image 1480"/>
                          <pic:cNvPicPr/>
                        </pic:nvPicPr>
                        <pic:blipFill>
                          <a:blip r:embed="rId246" cstate="print"/>
                          <a:stretch>
                            <a:fillRect/>
                          </a:stretch>
                        </pic:blipFill>
                        <pic:spPr>
                          <a:xfrm>
                            <a:off x="3988860" y="896712"/>
                            <a:ext cx="163631" cy="132554"/>
                          </a:xfrm>
                          <a:prstGeom prst="rect">
                            <a:avLst/>
                          </a:prstGeom>
                        </pic:spPr>
                      </pic:pic>
                      <wps:wsp>
                        <wps:cNvPr id="1481" name="Graphic 1481"/>
                        <wps:cNvSpPr/>
                        <wps:spPr>
                          <a:xfrm>
                            <a:off x="3988855" y="896703"/>
                            <a:ext cx="163830" cy="132715"/>
                          </a:xfrm>
                          <a:custGeom>
                            <a:avLst/>
                            <a:gdLst/>
                            <a:ahLst/>
                            <a:cxnLst/>
                            <a:rect l="l" t="t" r="r" b="b"/>
                            <a:pathLst>
                              <a:path w="163830" h="132715">
                                <a:moveTo>
                                  <a:pt x="163643" y="66283"/>
                                </a:moveTo>
                                <a:lnTo>
                                  <a:pt x="157213" y="92084"/>
                                </a:lnTo>
                                <a:lnTo>
                                  <a:pt x="139677" y="113153"/>
                                </a:lnTo>
                                <a:lnTo>
                                  <a:pt x="113667" y="127358"/>
                                </a:lnTo>
                                <a:lnTo>
                                  <a:pt x="81815" y="132566"/>
                                </a:lnTo>
                                <a:lnTo>
                                  <a:pt x="49970" y="127358"/>
                                </a:lnTo>
                                <a:lnTo>
                                  <a:pt x="23964" y="113153"/>
                                </a:lnTo>
                                <a:lnTo>
                                  <a:pt x="6429" y="92084"/>
                                </a:lnTo>
                                <a:lnTo>
                                  <a:pt x="0" y="66283"/>
                                </a:lnTo>
                                <a:lnTo>
                                  <a:pt x="6429" y="40481"/>
                                </a:lnTo>
                                <a:lnTo>
                                  <a:pt x="23964" y="19412"/>
                                </a:lnTo>
                                <a:lnTo>
                                  <a:pt x="49970" y="5208"/>
                                </a:lnTo>
                                <a:lnTo>
                                  <a:pt x="81815" y="0"/>
                                </a:lnTo>
                                <a:lnTo>
                                  <a:pt x="113667" y="5208"/>
                                </a:lnTo>
                                <a:lnTo>
                                  <a:pt x="139677" y="19412"/>
                                </a:lnTo>
                                <a:lnTo>
                                  <a:pt x="157213" y="40481"/>
                                </a:lnTo>
                                <a:lnTo>
                                  <a:pt x="163643" y="66283"/>
                                </a:lnTo>
                                <a:close/>
                              </a:path>
                            </a:pathLst>
                          </a:custGeom>
                          <a:ln w="2900">
                            <a:solidFill>
                              <a:srgbClr val="231F20"/>
                            </a:solidFill>
                            <a:prstDash val="solid"/>
                          </a:ln>
                        </wps:spPr>
                        <wps:bodyPr wrap="square" lIns="0" tIns="0" rIns="0" bIns="0" rtlCol="0">
                          <a:prstTxWarp prst="textNoShape">
                            <a:avLst/>
                          </a:prstTxWarp>
                          <a:noAutofit/>
                        </wps:bodyPr>
                      </wps:wsp>
                      <wps:wsp>
                        <wps:cNvPr id="1482" name="Graphic 1482"/>
                        <wps:cNvSpPr/>
                        <wps:spPr>
                          <a:xfrm>
                            <a:off x="3891034" y="1115720"/>
                            <a:ext cx="139700" cy="145415"/>
                          </a:xfrm>
                          <a:custGeom>
                            <a:avLst/>
                            <a:gdLst/>
                            <a:ahLst/>
                            <a:cxnLst/>
                            <a:rect l="l" t="t" r="r" b="b"/>
                            <a:pathLst>
                              <a:path w="139700" h="145415">
                                <a:moveTo>
                                  <a:pt x="100923" y="0"/>
                                </a:moveTo>
                                <a:lnTo>
                                  <a:pt x="48516" y="12514"/>
                                </a:lnTo>
                                <a:lnTo>
                                  <a:pt x="7164" y="60977"/>
                                </a:lnTo>
                                <a:lnTo>
                                  <a:pt x="0" y="89061"/>
                                </a:lnTo>
                                <a:lnTo>
                                  <a:pt x="3036" y="114711"/>
                                </a:lnTo>
                                <a:lnTo>
                                  <a:pt x="16527" y="134683"/>
                                </a:lnTo>
                                <a:lnTo>
                                  <a:pt x="38360" y="144859"/>
                                </a:lnTo>
                                <a:lnTo>
                                  <a:pt x="64164" y="143824"/>
                                </a:lnTo>
                                <a:lnTo>
                                  <a:pt x="90771" y="132330"/>
                                </a:lnTo>
                                <a:lnTo>
                                  <a:pt x="115013" y="111134"/>
                                </a:lnTo>
                                <a:lnTo>
                                  <a:pt x="132130" y="83868"/>
                                </a:lnTo>
                                <a:lnTo>
                                  <a:pt x="139293" y="55790"/>
                                </a:lnTo>
                                <a:lnTo>
                                  <a:pt x="136253" y="30148"/>
                                </a:lnTo>
                                <a:lnTo>
                                  <a:pt x="122761" y="10190"/>
                                </a:lnTo>
                                <a:lnTo>
                                  <a:pt x="100923" y="0"/>
                                </a:lnTo>
                                <a:close/>
                              </a:path>
                            </a:pathLst>
                          </a:custGeom>
                          <a:solidFill>
                            <a:srgbClr val="AAD0DA"/>
                          </a:solidFill>
                        </wps:spPr>
                        <wps:bodyPr wrap="square" lIns="0" tIns="0" rIns="0" bIns="0" rtlCol="0">
                          <a:prstTxWarp prst="textNoShape">
                            <a:avLst/>
                          </a:prstTxWarp>
                          <a:noAutofit/>
                        </wps:bodyPr>
                      </wps:wsp>
                      <pic:pic xmlns:pic="http://schemas.openxmlformats.org/drawingml/2006/picture">
                        <pic:nvPicPr>
                          <pic:cNvPr id="1483" name="Image 1483"/>
                          <pic:cNvPicPr/>
                        </pic:nvPicPr>
                        <pic:blipFill>
                          <a:blip r:embed="rId247" cstate="print"/>
                          <a:stretch>
                            <a:fillRect/>
                          </a:stretch>
                        </pic:blipFill>
                        <pic:spPr>
                          <a:xfrm>
                            <a:off x="3876321" y="1068221"/>
                            <a:ext cx="139298" cy="145752"/>
                          </a:xfrm>
                          <a:prstGeom prst="rect">
                            <a:avLst/>
                          </a:prstGeom>
                        </pic:spPr>
                      </pic:pic>
                      <wps:wsp>
                        <wps:cNvPr id="1484" name="Graphic 1484"/>
                        <wps:cNvSpPr/>
                        <wps:spPr>
                          <a:xfrm>
                            <a:off x="3876321" y="1069118"/>
                            <a:ext cx="139700" cy="145415"/>
                          </a:xfrm>
                          <a:custGeom>
                            <a:avLst/>
                            <a:gdLst/>
                            <a:ahLst/>
                            <a:cxnLst/>
                            <a:rect l="l" t="t" r="r" b="b"/>
                            <a:pathLst>
                              <a:path w="139700" h="145415">
                                <a:moveTo>
                                  <a:pt x="115028" y="111139"/>
                                </a:moveTo>
                                <a:lnTo>
                                  <a:pt x="90787" y="132329"/>
                                </a:lnTo>
                                <a:lnTo>
                                  <a:pt x="64180" y="143819"/>
                                </a:lnTo>
                                <a:lnTo>
                                  <a:pt x="38376" y="144853"/>
                                </a:lnTo>
                                <a:lnTo>
                                  <a:pt x="16543" y="134676"/>
                                </a:lnTo>
                                <a:lnTo>
                                  <a:pt x="3044" y="114704"/>
                                </a:lnTo>
                                <a:lnTo>
                                  <a:pt x="0" y="89054"/>
                                </a:lnTo>
                                <a:lnTo>
                                  <a:pt x="7158" y="60970"/>
                                </a:lnTo>
                                <a:lnTo>
                                  <a:pt x="24268" y="33697"/>
                                </a:lnTo>
                                <a:lnTo>
                                  <a:pt x="48513" y="12514"/>
                                </a:lnTo>
                                <a:lnTo>
                                  <a:pt x="75127" y="1029"/>
                                </a:lnTo>
                                <a:lnTo>
                                  <a:pt x="100935" y="0"/>
                                </a:lnTo>
                                <a:lnTo>
                                  <a:pt x="122765" y="10183"/>
                                </a:lnTo>
                                <a:lnTo>
                                  <a:pt x="136258" y="30142"/>
                                </a:lnTo>
                                <a:lnTo>
                                  <a:pt x="139299" y="55785"/>
                                </a:lnTo>
                                <a:lnTo>
                                  <a:pt x="132139" y="83866"/>
                                </a:lnTo>
                                <a:lnTo>
                                  <a:pt x="115028" y="111139"/>
                                </a:lnTo>
                                <a:close/>
                              </a:path>
                            </a:pathLst>
                          </a:custGeom>
                          <a:ln w="2900">
                            <a:solidFill>
                              <a:srgbClr val="231F20"/>
                            </a:solidFill>
                            <a:prstDash val="solid"/>
                          </a:ln>
                        </wps:spPr>
                        <wps:bodyPr wrap="square" lIns="0" tIns="0" rIns="0" bIns="0" rtlCol="0">
                          <a:prstTxWarp prst="textNoShape">
                            <a:avLst/>
                          </a:prstTxWarp>
                          <a:noAutofit/>
                        </wps:bodyPr>
                      </wps:wsp>
                      <wps:wsp>
                        <wps:cNvPr id="1485" name="Graphic 1485"/>
                        <wps:cNvSpPr/>
                        <wps:spPr>
                          <a:xfrm>
                            <a:off x="744835" y="1299403"/>
                            <a:ext cx="285115" cy="198120"/>
                          </a:xfrm>
                          <a:custGeom>
                            <a:avLst/>
                            <a:gdLst/>
                            <a:ahLst/>
                            <a:cxnLst/>
                            <a:rect l="l" t="t" r="r" b="b"/>
                            <a:pathLst>
                              <a:path w="285115" h="198120">
                                <a:moveTo>
                                  <a:pt x="21054" y="0"/>
                                </a:moveTo>
                                <a:lnTo>
                                  <a:pt x="0" y="6530"/>
                                </a:lnTo>
                                <a:lnTo>
                                  <a:pt x="18531" y="47706"/>
                                </a:lnTo>
                                <a:lnTo>
                                  <a:pt x="46496" y="85574"/>
                                </a:lnTo>
                                <a:lnTo>
                                  <a:pt x="81839" y="118597"/>
                                </a:lnTo>
                                <a:lnTo>
                                  <a:pt x="122506" y="145238"/>
                                </a:lnTo>
                                <a:lnTo>
                                  <a:pt x="166444" y="163959"/>
                                </a:lnTo>
                                <a:lnTo>
                                  <a:pt x="211598" y="173225"/>
                                </a:lnTo>
                                <a:lnTo>
                                  <a:pt x="196123" y="198107"/>
                                </a:lnTo>
                                <a:lnTo>
                                  <a:pt x="284888" y="164942"/>
                                </a:lnTo>
                                <a:lnTo>
                                  <a:pt x="198292" y="126464"/>
                                </a:lnTo>
                                <a:lnTo>
                                  <a:pt x="211645" y="151137"/>
                                </a:lnTo>
                                <a:lnTo>
                                  <a:pt x="163232" y="139458"/>
                                </a:lnTo>
                                <a:lnTo>
                                  <a:pt x="116577" y="115968"/>
                                </a:lnTo>
                                <a:lnTo>
                                  <a:pt x="75071" y="83203"/>
                                </a:lnTo>
                                <a:lnTo>
                                  <a:pt x="42100" y="43701"/>
                                </a:lnTo>
                                <a:lnTo>
                                  <a:pt x="21054" y="0"/>
                                </a:lnTo>
                                <a:close/>
                              </a:path>
                            </a:pathLst>
                          </a:custGeom>
                          <a:solidFill>
                            <a:srgbClr val="FFCC4E"/>
                          </a:solidFill>
                        </wps:spPr>
                        <wps:bodyPr wrap="square" lIns="0" tIns="0" rIns="0" bIns="0" rtlCol="0">
                          <a:prstTxWarp prst="textNoShape">
                            <a:avLst/>
                          </a:prstTxWarp>
                          <a:noAutofit/>
                        </wps:bodyPr>
                      </wps:wsp>
                      <wps:wsp>
                        <wps:cNvPr id="1486" name="Graphic 1486"/>
                        <wps:cNvSpPr/>
                        <wps:spPr>
                          <a:xfrm>
                            <a:off x="744835" y="1299403"/>
                            <a:ext cx="285115" cy="198120"/>
                          </a:xfrm>
                          <a:custGeom>
                            <a:avLst/>
                            <a:gdLst/>
                            <a:ahLst/>
                            <a:cxnLst/>
                            <a:rect l="l" t="t" r="r" b="b"/>
                            <a:pathLst>
                              <a:path w="285115" h="198120">
                                <a:moveTo>
                                  <a:pt x="284888" y="164942"/>
                                </a:moveTo>
                                <a:lnTo>
                                  <a:pt x="198293" y="126464"/>
                                </a:lnTo>
                                <a:lnTo>
                                  <a:pt x="211644" y="151138"/>
                                </a:lnTo>
                                <a:lnTo>
                                  <a:pt x="163231" y="139459"/>
                                </a:lnTo>
                                <a:lnTo>
                                  <a:pt x="116577" y="115968"/>
                                </a:lnTo>
                                <a:lnTo>
                                  <a:pt x="75071" y="83203"/>
                                </a:lnTo>
                                <a:lnTo>
                                  <a:pt x="42100" y="43701"/>
                                </a:lnTo>
                                <a:lnTo>
                                  <a:pt x="21054" y="0"/>
                                </a:lnTo>
                                <a:lnTo>
                                  <a:pt x="0" y="6530"/>
                                </a:lnTo>
                                <a:lnTo>
                                  <a:pt x="18532" y="47706"/>
                                </a:lnTo>
                                <a:lnTo>
                                  <a:pt x="46496" y="85574"/>
                                </a:lnTo>
                                <a:lnTo>
                                  <a:pt x="81839" y="118597"/>
                                </a:lnTo>
                                <a:lnTo>
                                  <a:pt x="122506" y="145237"/>
                                </a:lnTo>
                                <a:lnTo>
                                  <a:pt x="166444" y="163959"/>
                                </a:lnTo>
                                <a:lnTo>
                                  <a:pt x="211598" y="173225"/>
                                </a:lnTo>
                                <a:lnTo>
                                  <a:pt x="196123" y="198107"/>
                                </a:lnTo>
                                <a:lnTo>
                                  <a:pt x="284888" y="164942"/>
                                </a:lnTo>
                                <a:close/>
                              </a:path>
                            </a:pathLst>
                          </a:custGeom>
                          <a:ln w="2900">
                            <a:solidFill>
                              <a:srgbClr val="231F20"/>
                            </a:solidFill>
                            <a:prstDash val="solid"/>
                          </a:ln>
                        </wps:spPr>
                        <wps:bodyPr wrap="square" lIns="0" tIns="0" rIns="0" bIns="0" rtlCol="0">
                          <a:prstTxWarp prst="textNoShape">
                            <a:avLst/>
                          </a:prstTxWarp>
                          <a:noAutofit/>
                        </wps:bodyPr>
                      </wps:wsp>
                      <wps:wsp>
                        <wps:cNvPr id="1487" name="Graphic 1487"/>
                        <wps:cNvSpPr/>
                        <wps:spPr>
                          <a:xfrm>
                            <a:off x="880255" y="2077693"/>
                            <a:ext cx="133350" cy="102235"/>
                          </a:xfrm>
                          <a:custGeom>
                            <a:avLst/>
                            <a:gdLst/>
                            <a:ahLst/>
                            <a:cxnLst/>
                            <a:rect l="l" t="t" r="r" b="b"/>
                            <a:pathLst>
                              <a:path w="133350" h="102235">
                                <a:moveTo>
                                  <a:pt x="0" y="101675"/>
                                </a:moveTo>
                                <a:lnTo>
                                  <a:pt x="24253" y="85788"/>
                                </a:lnTo>
                                <a:lnTo>
                                  <a:pt x="50556" y="50837"/>
                                </a:lnTo>
                                <a:lnTo>
                                  <a:pt x="77002" y="15886"/>
                                </a:lnTo>
                                <a:lnTo>
                                  <a:pt x="101687" y="0"/>
                                </a:lnTo>
                                <a:lnTo>
                                  <a:pt x="133309" y="0"/>
                                </a:lnTo>
                                <a:lnTo>
                                  <a:pt x="105701" y="15886"/>
                                </a:lnTo>
                                <a:lnTo>
                                  <a:pt x="78232" y="50837"/>
                                </a:lnTo>
                                <a:lnTo>
                                  <a:pt x="52601" y="85788"/>
                                </a:lnTo>
                                <a:lnTo>
                                  <a:pt x="30508"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88" name="Image 1488"/>
                          <pic:cNvPicPr/>
                        </pic:nvPicPr>
                        <pic:blipFill>
                          <a:blip r:embed="rId248" cstate="print"/>
                          <a:stretch>
                            <a:fillRect/>
                          </a:stretch>
                        </pic:blipFill>
                        <pic:spPr>
                          <a:xfrm>
                            <a:off x="810207" y="2077690"/>
                            <a:ext cx="133320" cy="101674"/>
                          </a:xfrm>
                          <a:prstGeom prst="rect">
                            <a:avLst/>
                          </a:prstGeom>
                        </pic:spPr>
                      </pic:pic>
                      <wps:wsp>
                        <wps:cNvPr id="1489" name="Graphic 1489"/>
                        <wps:cNvSpPr/>
                        <wps:spPr>
                          <a:xfrm>
                            <a:off x="810202" y="2077693"/>
                            <a:ext cx="133350" cy="102235"/>
                          </a:xfrm>
                          <a:custGeom>
                            <a:avLst/>
                            <a:gdLst/>
                            <a:ahLst/>
                            <a:cxnLst/>
                            <a:rect l="l" t="t" r="r" b="b"/>
                            <a:pathLst>
                              <a:path w="133350" h="102235">
                                <a:moveTo>
                                  <a:pt x="0" y="101675"/>
                                </a:moveTo>
                                <a:lnTo>
                                  <a:pt x="24260" y="85788"/>
                                </a:lnTo>
                                <a:lnTo>
                                  <a:pt x="50565" y="50837"/>
                                </a:lnTo>
                                <a:lnTo>
                                  <a:pt x="77009" y="15886"/>
                                </a:lnTo>
                                <a:lnTo>
                                  <a:pt x="101687" y="0"/>
                                </a:lnTo>
                                <a:lnTo>
                                  <a:pt x="133320" y="0"/>
                                </a:lnTo>
                                <a:lnTo>
                                  <a:pt x="105710" y="15886"/>
                                </a:lnTo>
                                <a:lnTo>
                                  <a:pt x="78243" y="50837"/>
                                </a:lnTo>
                                <a:lnTo>
                                  <a:pt x="52611" y="85788"/>
                                </a:lnTo>
                                <a:lnTo>
                                  <a:pt x="30508"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90" name="Image 1490"/>
                          <pic:cNvPicPr/>
                        </pic:nvPicPr>
                        <pic:blipFill>
                          <a:blip r:embed="rId249" cstate="print"/>
                          <a:stretch>
                            <a:fillRect/>
                          </a:stretch>
                        </pic:blipFill>
                        <pic:spPr>
                          <a:xfrm>
                            <a:off x="664091" y="2077690"/>
                            <a:ext cx="133320" cy="101674"/>
                          </a:xfrm>
                          <a:prstGeom prst="rect">
                            <a:avLst/>
                          </a:prstGeom>
                        </pic:spPr>
                      </pic:pic>
                      <wps:wsp>
                        <wps:cNvPr id="1491" name="Graphic 1491"/>
                        <wps:cNvSpPr/>
                        <wps:spPr>
                          <a:xfrm>
                            <a:off x="664087" y="2077693"/>
                            <a:ext cx="133350" cy="102235"/>
                          </a:xfrm>
                          <a:custGeom>
                            <a:avLst/>
                            <a:gdLst/>
                            <a:ahLst/>
                            <a:cxnLst/>
                            <a:rect l="l" t="t" r="r" b="b"/>
                            <a:pathLst>
                              <a:path w="133350" h="102235">
                                <a:moveTo>
                                  <a:pt x="0" y="101675"/>
                                </a:moveTo>
                                <a:lnTo>
                                  <a:pt x="24253" y="85788"/>
                                </a:lnTo>
                                <a:lnTo>
                                  <a:pt x="50554" y="50837"/>
                                </a:lnTo>
                                <a:lnTo>
                                  <a:pt x="76997" y="15886"/>
                                </a:lnTo>
                                <a:lnTo>
                                  <a:pt x="101675" y="0"/>
                                </a:lnTo>
                                <a:lnTo>
                                  <a:pt x="133320" y="0"/>
                                </a:lnTo>
                                <a:lnTo>
                                  <a:pt x="105708" y="15886"/>
                                </a:lnTo>
                                <a:lnTo>
                                  <a:pt x="78237" y="50837"/>
                                </a:lnTo>
                                <a:lnTo>
                                  <a:pt x="52602" y="85788"/>
                                </a:lnTo>
                                <a:lnTo>
                                  <a:pt x="30496"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92" name="Image 1492"/>
                          <pic:cNvPicPr/>
                        </pic:nvPicPr>
                        <pic:blipFill>
                          <a:blip r:embed="rId250" cstate="print"/>
                          <a:stretch>
                            <a:fillRect/>
                          </a:stretch>
                        </pic:blipFill>
                        <pic:spPr>
                          <a:xfrm>
                            <a:off x="594038" y="2077690"/>
                            <a:ext cx="133309" cy="101674"/>
                          </a:xfrm>
                          <a:prstGeom prst="rect">
                            <a:avLst/>
                          </a:prstGeom>
                        </pic:spPr>
                      </pic:pic>
                      <wps:wsp>
                        <wps:cNvPr id="1493" name="Graphic 1493"/>
                        <wps:cNvSpPr/>
                        <wps:spPr>
                          <a:xfrm>
                            <a:off x="594040" y="2077693"/>
                            <a:ext cx="133350" cy="102235"/>
                          </a:xfrm>
                          <a:custGeom>
                            <a:avLst/>
                            <a:gdLst/>
                            <a:ahLst/>
                            <a:cxnLst/>
                            <a:rect l="l" t="t" r="r" b="b"/>
                            <a:pathLst>
                              <a:path w="133350" h="102235">
                                <a:moveTo>
                                  <a:pt x="0" y="101675"/>
                                </a:moveTo>
                                <a:lnTo>
                                  <a:pt x="24253" y="85788"/>
                                </a:lnTo>
                                <a:lnTo>
                                  <a:pt x="50554" y="50837"/>
                                </a:lnTo>
                                <a:lnTo>
                                  <a:pt x="76997" y="15886"/>
                                </a:lnTo>
                                <a:lnTo>
                                  <a:pt x="101675" y="0"/>
                                </a:lnTo>
                                <a:lnTo>
                                  <a:pt x="133297" y="0"/>
                                </a:lnTo>
                                <a:lnTo>
                                  <a:pt x="105700" y="15886"/>
                                </a:lnTo>
                                <a:lnTo>
                                  <a:pt x="78238" y="50837"/>
                                </a:lnTo>
                                <a:lnTo>
                                  <a:pt x="52606" y="85788"/>
                                </a:lnTo>
                                <a:lnTo>
                                  <a:pt x="30496"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94" name="Image 1494"/>
                          <pic:cNvPicPr/>
                        </pic:nvPicPr>
                        <pic:blipFill>
                          <a:blip r:embed="rId251" cstate="print"/>
                          <a:stretch>
                            <a:fillRect/>
                          </a:stretch>
                        </pic:blipFill>
                        <pic:spPr>
                          <a:xfrm>
                            <a:off x="701363" y="2077690"/>
                            <a:ext cx="133320" cy="101674"/>
                          </a:xfrm>
                          <a:prstGeom prst="rect">
                            <a:avLst/>
                          </a:prstGeom>
                        </pic:spPr>
                      </pic:pic>
                      <wps:wsp>
                        <wps:cNvPr id="1495" name="Graphic 1495"/>
                        <wps:cNvSpPr/>
                        <wps:spPr>
                          <a:xfrm>
                            <a:off x="701357" y="2077693"/>
                            <a:ext cx="133350" cy="102235"/>
                          </a:xfrm>
                          <a:custGeom>
                            <a:avLst/>
                            <a:gdLst/>
                            <a:ahLst/>
                            <a:cxnLst/>
                            <a:rect l="l" t="t" r="r" b="b"/>
                            <a:pathLst>
                              <a:path w="133350" h="102235">
                                <a:moveTo>
                                  <a:pt x="133332" y="101675"/>
                                </a:moveTo>
                                <a:lnTo>
                                  <a:pt x="109076" y="85788"/>
                                </a:lnTo>
                                <a:lnTo>
                                  <a:pt x="82771" y="50837"/>
                                </a:lnTo>
                                <a:lnTo>
                                  <a:pt x="56324" y="15886"/>
                                </a:lnTo>
                                <a:lnTo>
                                  <a:pt x="31645" y="0"/>
                                </a:lnTo>
                                <a:lnTo>
                                  <a:pt x="0" y="0"/>
                                </a:lnTo>
                                <a:lnTo>
                                  <a:pt x="27612" y="15886"/>
                                </a:lnTo>
                                <a:lnTo>
                                  <a:pt x="55083" y="50837"/>
                                </a:lnTo>
                                <a:lnTo>
                                  <a:pt x="80718" y="85788"/>
                                </a:lnTo>
                                <a:lnTo>
                                  <a:pt x="102823" y="101675"/>
                                </a:lnTo>
                                <a:lnTo>
                                  <a:pt x="133332"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96" name="Image 1496"/>
                          <pic:cNvPicPr/>
                        </pic:nvPicPr>
                        <pic:blipFill>
                          <a:blip r:embed="rId252" cstate="print"/>
                          <a:stretch>
                            <a:fillRect/>
                          </a:stretch>
                        </pic:blipFill>
                        <pic:spPr>
                          <a:xfrm>
                            <a:off x="771416" y="2077690"/>
                            <a:ext cx="133320" cy="101674"/>
                          </a:xfrm>
                          <a:prstGeom prst="rect">
                            <a:avLst/>
                          </a:prstGeom>
                        </pic:spPr>
                      </pic:pic>
                      <wps:wsp>
                        <wps:cNvPr id="1497" name="Graphic 1497"/>
                        <wps:cNvSpPr/>
                        <wps:spPr>
                          <a:xfrm>
                            <a:off x="771422" y="2077693"/>
                            <a:ext cx="133350" cy="102235"/>
                          </a:xfrm>
                          <a:custGeom>
                            <a:avLst/>
                            <a:gdLst/>
                            <a:ahLst/>
                            <a:cxnLst/>
                            <a:rect l="l" t="t" r="r" b="b"/>
                            <a:pathLst>
                              <a:path w="133350" h="102235">
                                <a:moveTo>
                                  <a:pt x="133309" y="101675"/>
                                </a:moveTo>
                                <a:lnTo>
                                  <a:pt x="109055" y="85788"/>
                                </a:lnTo>
                                <a:lnTo>
                                  <a:pt x="82754" y="50837"/>
                                </a:lnTo>
                                <a:lnTo>
                                  <a:pt x="56311" y="15886"/>
                                </a:lnTo>
                                <a:lnTo>
                                  <a:pt x="31633" y="0"/>
                                </a:lnTo>
                                <a:lnTo>
                                  <a:pt x="0" y="0"/>
                                </a:lnTo>
                                <a:lnTo>
                                  <a:pt x="27603" y="15886"/>
                                </a:lnTo>
                                <a:lnTo>
                                  <a:pt x="55067" y="50837"/>
                                </a:lnTo>
                                <a:lnTo>
                                  <a:pt x="80697" y="85788"/>
                                </a:lnTo>
                                <a:lnTo>
                                  <a:pt x="102800" y="101675"/>
                                </a:lnTo>
                                <a:lnTo>
                                  <a:pt x="133309"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498" name="Image 1498"/>
                          <pic:cNvPicPr/>
                        </pic:nvPicPr>
                        <pic:blipFill>
                          <a:blip r:embed="rId249" cstate="print"/>
                          <a:stretch>
                            <a:fillRect/>
                          </a:stretch>
                        </pic:blipFill>
                        <pic:spPr>
                          <a:xfrm>
                            <a:off x="1094863" y="2077690"/>
                            <a:ext cx="133320" cy="101674"/>
                          </a:xfrm>
                          <a:prstGeom prst="rect">
                            <a:avLst/>
                          </a:prstGeom>
                        </pic:spPr>
                      </pic:pic>
                      <wps:wsp>
                        <wps:cNvPr id="1499" name="Graphic 1499"/>
                        <wps:cNvSpPr/>
                        <wps:spPr>
                          <a:xfrm>
                            <a:off x="1094870" y="2077693"/>
                            <a:ext cx="133350" cy="102235"/>
                          </a:xfrm>
                          <a:custGeom>
                            <a:avLst/>
                            <a:gdLst/>
                            <a:ahLst/>
                            <a:cxnLst/>
                            <a:rect l="l" t="t" r="r" b="b"/>
                            <a:pathLst>
                              <a:path w="133350" h="102235">
                                <a:moveTo>
                                  <a:pt x="0" y="101675"/>
                                </a:moveTo>
                                <a:lnTo>
                                  <a:pt x="24260" y="85788"/>
                                </a:lnTo>
                                <a:lnTo>
                                  <a:pt x="50565" y="50837"/>
                                </a:lnTo>
                                <a:lnTo>
                                  <a:pt x="77009" y="15886"/>
                                </a:lnTo>
                                <a:lnTo>
                                  <a:pt x="101687" y="0"/>
                                </a:lnTo>
                                <a:lnTo>
                                  <a:pt x="133309" y="0"/>
                                </a:lnTo>
                                <a:lnTo>
                                  <a:pt x="105703" y="15886"/>
                                </a:lnTo>
                                <a:lnTo>
                                  <a:pt x="78237" y="50837"/>
                                </a:lnTo>
                                <a:lnTo>
                                  <a:pt x="52606" y="85788"/>
                                </a:lnTo>
                                <a:lnTo>
                                  <a:pt x="30508"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00" name="Image 1500"/>
                          <pic:cNvPicPr/>
                        </pic:nvPicPr>
                        <pic:blipFill>
                          <a:blip r:embed="rId248" cstate="print"/>
                          <a:stretch>
                            <a:fillRect/>
                          </a:stretch>
                        </pic:blipFill>
                        <pic:spPr>
                          <a:xfrm>
                            <a:off x="1024810" y="2077690"/>
                            <a:ext cx="133319" cy="101674"/>
                          </a:xfrm>
                          <a:prstGeom prst="rect">
                            <a:avLst/>
                          </a:prstGeom>
                        </pic:spPr>
                      </pic:pic>
                      <wps:wsp>
                        <wps:cNvPr id="1501" name="Graphic 1501"/>
                        <wps:cNvSpPr/>
                        <wps:spPr>
                          <a:xfrm>
                            <a:off x="1024818" y="2077693"/>
                            <a:ext cx="133350" cy="102235"/>
                          </a:xfrm>
                          <a:custGeom>
                            <a:avLst/>
                            <a:gdLst/>
                            <a:ahLst/>
                            <a:cxnLst/>
                            <a:rect l="l" t="t" r="r" b="b"/>
                            <a:pathLst>
                              <a:path w="133350" h="102235">
                                <a:moveTo>
                                  <a:pt x="0" y="101675"/>
                                </a:moveTo>
                                <a:lnTo>
                                  <a:pt x="24260" y="85788"/>
                                </a:lnTo>
                                <a:lnTo>
                                  <a:pt x="50565" y="50837"/>
                                </a:lnTo>
                                <a:lnTo>
                                  <a:pt x="77009" y="15886"/>
                                </a:lnTo>
                                <a:lnTo>
                                  <a:pt x="101687" y="0"/>
                                </a:lnTo>
                                <a:lnTo>
                                  <a:pt x="133320" y="0"/>
                                </a:lnTo>
                                <a:lnTo>
                                  <a:pt x="105710" y="15886"/>
                                </a:lnTo>
                                <a:lnTo>
                                  <a:pt x="78243" y="50837"/>
                                </a:lnTo>
                                <a:lnTo>
                                  <a:pt x="52611" y="85788"/>
                                </a:lnTo>
                                <a:lnTo>
                                  <a:pt x="30508"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02" name="Image 1502"/>
                          <pic:cNvPicPr/>
                        </pic:nvPicPr>
                        <pic:blipFill>
                          <a:blip r:embed="rId252" cstate="print"/>
                          <a:stretch>
                            <a:fillRect/>
                          </a:stretch>
                        </pic:blipFill>
                        <pic:spPr>
                          <a:xfrm>
                            <a:off x="915989" y="2077690"/>
                            <a:ext cx="133320" cy="101674"/>
                          </a:xfrm>
                          <a:prstGeom prst="rect">
                            <a:avLst/>
                          </a:prstGeom>
                        </pic:spPr>
                      </pic:pic>
                      <wps:wsp>
                        <wps:cNvPr id="1503" name="Graphic 1503"/>
                        <wps:cNvSpPr/>
                        <wps:spPr>
                          <a:xfrm>
                            <a:off x="915984" y="2077693"/>
                            <a:ext cx="133350" cy="102235"/>
                          </a:xfrm>
                          <a:custGeom>
                            <a:avLst/>
                            <a:gdLst/>
                            <a:ahLst/>
                            <a:cxnLst/>
                            <a:rect l="l" t="t" r="r" b="b"/>
                            <a:pathLst>
                              <a:path w="133350" h="102235">
                                <a:moveTo>
                                  <a:pt x="133320" y="101675"/>
                                </a:moveTo>
                                <a:lnTo>
                                  <a:pt x="109065" y="85788"/>
                                </a:lnTo>
                                <a:lnTo>
                                  <a:pt x="82759" y="50837"/>
                                </a:lnTo>
                                <a:lnTo>
                                  <a:pt x="56313" y="15886"/>
                                </a:lnTo>
                                <a:lnTo>
                                  <a:pt x="31633" y="0"/>
                                </a:lnTo>
                                <a:lnTo>
                                  <a:pt x="0" y="0"/>
                                </a:lnTo>
                                <a:lnTo>
                                  <a:pt x="27607" y="15886"/>
                                </a:lnTo>
                                <a:lnTo>
                                  <a:pt x="55077" y="50837"/>
                                </a:lnTo>
                                <a:lnTo>
                                  <a:pt x="80712" y="85788"/>
                                </a:lnTo>
                                <a:lnTo>
                                  <a:pt x="102812" y="101675"/>
                                </a:lnTo>
                                <a:lnTo>
                                  <a:pt x="13332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04" name="Image 1504"/>
                          <pic:cNvPicPr/>
                        </pic:nvPicPr>
                        <pic:blipFill>
                          <a:blip r:embed="rId251" cstate="print"/>
                          <a:stretch>
                            <a:fillRect/>
                          </a:stretch>
                        </pic:blipFill>
                        <pic:spPr>
                          <a:xfrm>
                            <a:off x="986042" y="2077690"/>
                            <a:ext cx="133309" cy="101674"/>
                          </a:xfrm>
                          <a:prstGeom prst="rect">
                            <a:avLst/>
                          </a:prstGeom>
                        </pic:spPr>
                      </pic:pic>
                      <wps:wsp>
                        <wps:cNvPr id="1505" name="Graphic 1505"/>
                        <wps:cNvSpPr/>
                        <wps:spPr>
                          <a:xfrm>
                            <a:off x="986037" y="2077693"/>
                            <a:ext cx="133350" cy="102235"/>
                          </a:xfrm>
                          <a:custGeom>
                            <a:avLst/>
                            <a:gdLst/>
                            <a:ahLst/>
                            <a:cxnLst/>
                            <a:rect l="l" t="t" r="r" b="b"/>
                            <a:pathLst>
                              <a:path w="133350" h="102235">
                                <a:moveTo>
                                  <a:pt x="133309" y="101675"/>
                                </a:moveTo>
                                <a:lnTo>
                                  <a:pt x="109055" y="85788"/>
                                </a:lnTo>
                                <a:lnTo>
                                  <a:pt x="82754" y="50837"/>
                                </a:lnTo>
                                <a:lnTo>
                                  <a:pt x="56311" y="15886"/>
                                </a:lnTo>
                                <a:lnTo>
                                  <a:pt x="31633" y="0"/>
                                </a:lnTo>
                                <a:lnTo>
                                  <a:pt x="0" y="0"/>
                                </a:lnTo>
                                <a:lnTo>
                                  <a:pt x="27605" y="15886"/>
                                </a:lnTo>
                                <a:lnTo>
                                  <a:pt x="55071" y="50837"/>
                                </a:lnTo>
                                <a:lnTo>
                                  <a:pt x="80702" y="85788"/>
                                </a:lnTo>
                                <a:lnTo>
                                  <a:pt x="102800" y="101675"/>
                                </a:lnTo>
                                <a:lnTo>
                                  <a:pt x="133309"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06" name="Image 1506"/>
                          <pic:cNvPicPr/>
                        </pic:nvPicPr>
                        <pic:blipFill>
                          <a:blip r:embed="rId251" cstate="print"/>
                          <a:stretch>
                            <a:fillRect/>
                          </a:stretch>
                        </pic:blipFill>
                        <pic:spPr>
                          <a:xfrm>
                            <a:off x="485205" y="2077690"/>
                            <a:ext cx="133320" cy="101674"/>
                          </a:xfrm>
                          <a:prstGeom prst="rect">
                            <a:avLst/>
                          </a:prstGeom>
                        </pic:spPr>
                      </pic:pic>
                      <wps:wsp>
                        <wps:cNvPr id="1507" name="Graphic 1507"/>
                        <wps:cNvSpPr/>
                        <wps:spPr>
                          <a:xfrm>
                            <a:off x="485200" y="2077693"/>
                            <a:ext cx="133350" cy="102235"/>
                          </a:xfrm>
                          <a:custGeom>
                            <a:avLst/>
                            <a:gdLst/>
                            <a:ahLst/>
                            <a:cxnLst/>
                            <a:rect l="l" t="t" r="r" b="b"/>
                            <a:pathLst>
                              <a:path w="133350" h="102235">
                                <a:moveTo>
                                  <a:pt x="133320" y="101675"/>
                                </a:moveTo>
                                <a:lnTo>
                                  <a:pt x="109062" y="85788"/>
                                </a:lnTo>
                                <a:lnTo>
                                  <a:pt x="82759" y="50837"/>
                                </a:lnTo>
                                <a:lnTo>
                                  <a:pt x="56316" y="15886"/>
                                </a:lnTo>
                                <a:lnTo>
                                  <a:pt x="31633" y="0"/>
                                </a:lnTo>
                                <a:lnTo>
                                  <a:pt x="0" y="0"/>
                                </a:lnTo>
                                <a:lnTo>
                                  <a:pt x="27612" y="15886"/>
                                </a:lnTo>
                                <a:lnTo>
                                  <a:pt x="55083" y="50837"/>
                                </a:lnTo>
                                <a:lnTo>
                                  <a:pt x="80718" y="85788"/>
                                </a:lnTo>
                                <a:lnTo>
                                  <a:pt x="102823" y="101675"/>
                                </a:lnTo>
                                <a:lnTo>
                                  <a:pt x="13332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08" name="Image 1508"/>
                          <pic:cNvPicPr/>
                        </pic:nvPicPr>
                        <pic:blipFill>
                          <a:blip r:embed="rId253" cstate="print"/>
                          <a:stretch>
                            <a:fillRect/>
                          </a:stretch>
                        </pic:blipFill>
                        <pic:spPr>
                          <a:xfrm>
                            <a:off x="555247" y="2077690"/>
                            <a:ext cx="133309" cy="101674"/>
                          </a:xfrm>
                          <a:prstGeom prst="rect">
                            <a:avLst/>
                          </a:prstGeom>
                        </pic:spPr>
                      </pic:pic>
                      <wps:wsp>
                        <wps:cNvPr id="1509" name="Graphic 1509"/>
                        <wps:cNvSpPr/>
                        <wps:spPr>
                          <a:xfrm>
                            <a:off x="555242" y="2077693"/>
                            <a:ext cx="133350" cy="102235"/>
                          </a:xfrm>
                          <a:custGeom>
                            <a:avLst/>
                            <a:gdLst/>
                            <a:ahLst/>
                            <a:cxnLst/>
                            <a:rect l="l" t="t" r="r" b="b"/>
                            <a:pathLst>
                              <a:path w="133350" h="102235">
                                <a:moveTo>
                                  <a:pt x="133320" y="101675"/>
                                </a:moveTo>
                                <a:lnTo>
                                  <a:pt x="109062" y="85788"/>
                                </a:lnTo>
                                <a:lnTo>
                                  <a:pt x="82759" y="50837"/>
                                </a:lnTo>
                                <a:lnTo>
                                  <a:pt x="56316" y="15886"/>
                                </a:lnTo>
                                <a:lnTo>
                                  <a:pt x="31633" y="0"/>
                                </a:lnTo>
                                <a:lnTo>
                                  <a:pt x="0" y="0"/>
                                </a:lnTo>
                                <a:lnTo>
                                  <a:pt x="27617" y="15886"/>
                                </a:lnTo>
                                <a:lnTo>
                                  <a:pt x="55087" y="50837"/>
                                </a:lnTo>
                                <a:lnTo>
                                  <a:pt x="80720" y="85788"/>
                                </a:lnTo>
                                <a:lnTo>
                                  <a:pt x="102823" y="101675"/>
                                </a:lnTo>
                                <a:lnTo>
                                  <a:pt x="133320" y="101675"/>
                                </a:lnTo>
                                <a:close/>
                              </a:path>
                            </a:pathLst>
                          </a:custGeom>
                          <a:ln w="2900">
                            <a:solidFill>
                              <a:srgbClr val="231F20"/>
                            </a:solidFill>
                            <a:prstDash val="solid"/>
                          </a:ln>
                        </wps:spPr>
                        <wps:bodyPr wrap="square" lIns="0" tIns="0" rIns="0" bIns="0" rtlCol="0">
                          <a:prstTxWarp prst="textNoShape">
                            <a:avLst/>
                          </a:prstTxWarp>
                          <a:noAutofit/>
                        </wps:bodyPr>
                      </wps:wsp>
                      <wps:wsp>
                        <wps:cNvPr id="1510" name="Graphic 1510"/>
                        <wps:cNvSpPr/>
                        <wps:spPr>
                          <a:xfrm>
                            <a:off x="776492" y="1943352"/>
                            <a:ext cx="260350" cy="131445"/>
                          </a:xfrm>
                          <a:custGeom>
                            <a:avLst/>
                            <a:gdLst/>
                            <a:ahLst/>
                            <a:cxnLst/>
                            <a:rect l="l" t="t" r="r" b="b"/>
                            <a:pathLst>
                              <a:path w="260350" h="131445">
                                <a:moveTo>
                                  <a:pt x="178666" y="0"/>
                                </a:moveTo>
                                <a:lnTo>
                                  <a:pt x="191866" y="22712"/>
                                </a:lnTo>
                                <a:lnTo>
                                  <a:pt x="0" y="22712"/>
                                </a:lnTo>
                                <a:lnTo>
                                  <a:pt x="0" y="131441"/>
                                </a:lnTo>
                                <a:lnTo>
                                  <a:pt x="21158" y="131441"/>
                                </a:lnTo>
                                <a:lnTo>
                                  <a:pt x="21158" y="43848"/>
                                </a:lnTo>
                                <a:lnTo>
                                  <a:pt x="191866" y="43848"/>
                                </a:lnTo>
                                <a:lnTo>
                                  <a:pt x="178666" y="66549"/>
                                </a:lnTo>
                                <a:lnTo>
                                  <a:pt x="260121" y="33268"/>
                                </a:lnTo>
                                <a:lnTo>
                                  <a:pt x="178666" y="0"/>
                                </a:lnTo>
                                <a:close/>
                              </a:path>
                            </a:pathLst>
                          </a:custGeom>
                          <a:solidFill>
                            <a:srgbClr val="FFCC4E"/>
                          </a:solidFill>
                        </wps:spPr>
                        <wps:bodyPr wrap="square" lIns="0" tIns="0" rIns="0" bIns="0" rtlCol="0">
                          <a:prstTxWarp prst="textNoShape">
                            <a:avLst/>
                          </a:prstTxWarp>
                          <a:noAutofit/>
                        </wps:bodyPr>
                      </wps:wsp>
                      <wps:wsp>
                        <wps:cNvPr id="1511" name="Graphic 1511"/>
                        <wps:cNvSpPr/>
                        <wps:spPr>
                          <a:xfrm>
                            <a:off x="776491" y="1943351"/>
                            <a:ext cx="260350" cy="131445"/>
                          </a:xfrm>
                          <a:custGeom>
                            <a:avLst/>
                            <a:gdLst/>
                            <a:ahLst/>
                            <a:cxnLst/>
                            <a:rect l="l" t="t" r="r" b="b"/>
                            <a:pathLst>
                              <a:path w="260350" h="131445">
                                <a:moveTo>
                                  <a:pt x="260122" y="33269"/>
                                </a:moveTo>
                                <a:lnTo>
                                  <a:pt x="178665" y="0"/>
                                </a:lnTo>
                                <a:lnTo>
                                  <a:pt x="191866" y="22713"/>
                                </a:lnTo>
                                <a:lnTo>
                                  <a:pt x="0" y="22713"/>
                                </a:lnTo>
                                <a:lnTo>
                                  <a:pt x="0" y="131441"/>
                                </a:lnTo>
                                <a:lnTo>
                                  <a:pt x="21158" y="131441"/>
                                </a:lnTo>
                                <a:lnTo>
                                  <a:pt x="21158" y="43848"/>
                                </a:lnTo>
                                <a:lnTo>
                                  <a:pt x="191866" y="43848"/>
                                </a:lnTo>
                                <a:lnTo>
                                  <a:pt x="178665" y="66550"/>
                                </a:lnTo>
                                <a:lnTo>
                                  <a:pt x="260122" y="33269"/>
                                </a:lnTo>
                                <a:close/>
                              </a:path>
                            </a:pathLst>
                          </a:custGeom>
                          <a:ln w="2900">
                            <a:solidFill>
                              <a:srgbClr val="231F20"/>
                            </a:solidFill>
                            <a:prstDash val="solid"/>
                          </a:ln>
                        </wps:spPr>
                        <wps:bodyPr wrap="square" lIns="0" tIns="0" rIns="0" bIns="0" rtlCol="0">
                          <a:prstTxWarp prst="textNoShape">
                            <a:avLst/>
                          </a:prstTxWarp>
                          <a:noAutofit/>
                        </wps:bodyPr>
                      </wps:wsp>
                      <wps:wsp>
                        <wps:cNvPr id="1512" name="Graphic 1512"/>
                        <wps:cNvSpPr/>
                        <wps:spPr>
                          <a:xfrm>
                            <a:off x="582050" y="1980426"/>
                            <a:ext cx="120650" cy="147955"/>
                          </a:xfrm>
                          <a:custGeom>
                            <a:avLst/>
                            <a:gdLst/>
                            <a:ahLst/>
                            <a:cxnLst/>
                            <a:rect l="l" t="t" r="r" b="b"/>
                            <a:pathLst>
                              <a:path w="120650" h="147955">
                                <a:moveTo>
                                  <a:pt x="114411" y="0"/>
                                </a:moveTo>
                                <a:lnTo>
                                  <a:pt x="6101" y="0"/>
                                </a:lnTo>
                                <a:lnTo>
                                  <a:pt x="0" y="6089"/>
                                </a:lnTo>
                                <a:lnTo>
                                  <a:pt x="0" y="66271"/>
                                </a:lnTo>
                                <a:lnTo>
                                  <a:pt x="683" y="72351"/>
                                </a:lnTo>
                                <a:lnTo>
                                  <a:pt x="2546" y="78898"/>
                                </a:lnTo>
                                <a:lnTo>
                                  <a:pt x="5304" y="85122"/>
                                </a:lnTo>
                                <a:lnTo>
                                  <a:pt x="8676" y="90237"/>
                                </a:lnTo>
                                <a:lnTo>
                                  <a:pt x="56342" y="147449"/>
                                </a:lnTo>
                                <a:lnTo>
                                  <a:pt x="64171" y="147449"/>
                                </a:lnTo>
                                <a:lnTo>
                                  <a:pt x="111826" y="90237"/>
                                </a:lnTo>
                                <a:lnTo>
                                  <a:pt x="120502" y="66271"/>
                                </a:lnTo>
                                <a:lnTo>
                                  <a:pt x="120502" y="6089"/>
                                </a:lnTo>
                                <a:lnTo>
                                  <a:pt x="114411" y="0"/>
                                </a:lnTo>
                                <a:close/>
                              </a:path>
                            </a:pathLst>
                          </a:custGeom>
                          <a:solidFill>
                            <a:srgbClr val="196397"/>
                          </a:solidFill>
                        </wps:spPr>
                        <wps:bodyPr wrap="square" lIns="0" tIns="0" rIns="0" bIns="0" rtlCol="0">
                          <a:prstTxWarp prst="textNoShape">
                            <a:avLst/>
                          </a:prstTxWarp>
                          <a:noAutofit/>
                        </wps:bodyPr>
                      </wps:wsp>
                      <wps:wsp>
                        <wps:cNvPr id="1513" name="Graphic 1513"/>
                        <wps:cNvSpPr/>
                        <wps:spPr>
                          <a:xfrm>
                            <a:off x="583187" y="1981621"/>
                            <a:ext cx="118110" cy="144145"/>
                          </a:xfrm>
                          <a:custGeom>
                            <a:avLst/>
                            <a:gdLst/>
                            <a:ahLst/>
                            <a:cxnLst/>
                            <a:rect l="l" t="t" r="r" b="b"/>
                            <a:pathLst>
                              <a:path w="118110" h="144145">
                                <a:moveTo>
                                  <a:pt x="111523" y="0"/>
                                </a:moveTo>
                                <a:lnTo>
                                  <a:pt x="5939" y="0"/>
                                </a:lnTo>
                                <a:lnTo>
                                  <a:pt x="0" y="5938"/>
                                </a:lnTo>
                                <a:lnTo>
                                  <a:pt x="0" y="71885"/>
                                </a:lnTo>
                                <a:lnTo>
                                  <a:pt x="3816" y="82383"/>
                                </a:lnTo>
                                <a:lnTo>
                                  <a:pt x="54926" y="143748"/>
                                </a:lnTo>
                                <a:lnTo>
                                  <a:pt x="62536" y="143748"/>
                                </a:lnTo>
                                <a:lnTo>
                                  <a:pt x="113670" y="82383"/>
                                </a:lnTo>
                                <a:lnTo>
                                  <a:pt x="117486" y="71885"/>
                                </a:lnTo>
                                <a:lnTo>
                                  <a:pt x="117486" y="64601"/>
                                </a:lnTo>
                                <a:lnTo>
                                  <a:pt x="117486" y="5938"/>
                                </a:lnTo>
                                <a:lnTo>
                                  <a:pt x="111523" y="0"/>
                                </a:lnTo>
                                <a:close/>
                              </a:path>
                            </a:pathLst>
                          </a:custGeom>
                          <a:solidFill>
                            <a:srgbClr val="266B9E"/>
                          </a:solidFill>
                        </wps:spPr>
                        <wps:bodyPr wrap="square" lIns="0" tIns="0" rIns="0" bIns="0" rtlCol="0">
                          <a:prstTxWarp prst="textNoShape">
                            <a:avLst/>
                          </a:prstTxWarp>
                          <a:noAutofit/>
                        </wps:bodyPr>
                      </wps:wsp>
                      <wps:wsp>
                        <wps:cNvPr id="1514" name="Graphic 1514"/>
                        <wps:cNvSpPr/>
                        <wps:spPr>
                          <a:xfrm>
                            <a:off x="584323" y="1982827"/>
                            <a:ext cx="114935" cy="140335"/>
                          </a:xfrm>
                          <a:custGeom>
                            <a:avLst/>
                            <a:gdLst/>
                            <a:ahLst/>
                            <a:cxnLst/>
                            <a:rect l="l" t="t" r="r" b="b"/>
                            <a:pathLst>
                              <a:path w="114935" h="140335">
                                <a:moveTo>
                                  <a:pt x="108647" y="0"/>
                                </a:moveTo>
                                <a:lnTo>
                                  <a:pt x="5788" y="0"/>
                                </a:lnTo>
                                <a:lnTo>
                                  <a:pt x="0" y="5800"/>
                                </a:lnTo>
                                <a:lnTo>
                                  <a:pt x="0" y="70029"/>
                                </a:lnTo>
                                <a:lnTo>
                                  <a:pt x="3712" y="80248"/>
                                </a:lnTo>
                                <a:lnTo>
                                  <a:pt x="53511" y="140025"/>
                                </a:lnTo>
                                <a:lnTo>
                                  <a:pt x="60935" y="140025"/>
                                </a:lnTo>
                                <a:lnTo>
                                  <a:pt x="110746" y="80248"/>
                                </a:lnTo>
                                <a:lnTo>
                                  <a:pt x="114447" y="70029"/>
                                </a:lnTo>
                                <a:lnTo>
                                  <a:pt x="114447" y="62953"/>
                                </a:lnTo>
                                <a:lnTo>
                                  <a:pt x="114447" y="5800"/>
                                </a:lnTo>
                                <a:lnTo>
                                  <a:pt x="108647" y="0"/>
                                </a:lnTo>
                                <a:close/>
                              </a:path>
                            </a:pathLst>
                          </a:custGeom>
                          <a:solidFill>
                            <a:srgbClr val="3272A5"/>
                          </a:solidFill>
                        </wps:spPr>
                        <wps:bodyPr wrap="square" lIns="0" tIns="0" rIns="0" bIns="0" rtlCol="0">
                          <a:prstTxWarp prst="textNoShape">
                            <a:avLst/>
                          </a:prstTxWarp>
                          <a:noAutofit/>
                        </wps:bodyPr>
                      </wps:wsp>
                      <wps:wsp>
                        <wps:cNvPr id="1515" name="Graphic 1515"/>
                        <wps:cNvSpPr/>
                        <wps:spPr>
                          <a:xfrm>
                            <a:off x="585460" y="1984044"/>
                            <a:ext cx="111760" cy="136525"/>
                          </a:xfrm>
                          <a:custGeom>
                            <a:avLst/>
                            <a:gdLst/>
                            <a:ahLst/>
                            <a:cxnLst/>
                            <a:rect l="l" t="t" r="r" b="b"/>
                            <a:pathLst>
                              <a:path w="111760" h="136525">
                                <a:moveTo>
                                  <a:pt x="105782" y="0"/>
                                </a:moveTo>
                                <a:lnTo>
                                  <a:pt x="5637" y="0"/>
                                </a:lnTo>
                                <a:lnTo>
                                  <a:pt x="0" y="5648"/>
                                </a:lnTo>
                                <a:lnTo>
                                  <a:pt x="0" y="68162"/>
                                </a:lnTo>
                                <a:lnTo>
                                  <a:pt x="3608" y="78138"/>
                                </a:lnTo>
                                <a:lnTo>
                                  <a:pt x="52096" y="136301"/>
                                </a:lnTo>
                                <a:lnTo>
                                  <a:pt x="59324" y="136301"/>
                                </a:lnTo>
                                <a:lnTo>
                                  <a:pt x="107812" y="78138"/>
                                </a:lnTo>
                                <a:lnTo>
                                  <a:pt x="111419" y="68162"/>
                                </a:lnTo>
                                <a:lnTo>
                                  <a:pt x="111419" y="61283"/>
                                </a:lnTo>
                                <a:lnTo>
                                  <a:pt x="111419" y="5648"/>
                                </a:lnTo>
                                <a:lnTo>
                                  <a:pt x="105782" y="0"/>
                                </a:lnTo>
                                <a:close/>
                              </a:path>
                            </a:pathLst>
                          </a:custGeom>
                          <a:solidFill>
                            <a:srgbClr val="3D7AAD"/>
                          </a:solidFill>
                        </wps:spPr>
                        <wps:bodyPr wrap="square" lIns="0" tIns="0" rIns="0" bIns="0" rtlCol="0">
                          <a:prstTxWarp prst="textNoShape">
                            <a:avLst/>
                          </a:prstTxWarp>
                          <a:noAutofit/>
                        </wps:bodyPr>
                      </wps:wsp>
                      <wps:wsp>
                        <wps:cNvPr id="1516" name="Graphic 1516"/>
                        <wps:cNvSpPr/>
                        <wps:spPr>
                          <a:xfrm>
                            <a:off x="586621" y="1985226"/>
                            <a:ext cx="108585" cy="132715"/>
                          </a:xfrm>
                          <a:custGeom>
                            <a:avLst/>
                            <a:gdLst/>
                            <a:ahLst/>
                            <a:cxnLst/>
                            <a:rect l="l" t="t" r="r" b="b"/>
                            <a:pathLst>
                              <a:path w="108585" h="132715">
                                <a:moveTo>
                                  <a:pt x="102881" y="0"/>
                                </a:moveTo>
                                <a:lnTo>
                                  <a:pt x="5463" y="0"/>
                                </a:lnTo>
                                <a:lnTo>
                                  <a:pt x="0" y="5487"/>
                                </a:lnTo>
                                <a:lnTo>
                                  <a:pt x="0" y="66330"/>
                                </a:lnTo>
                                <a:lnTo>
                                  <a:pt x="3491" y="76062"/>
                                </a:lnTo>
                                <a:lnTo>
                                  <a:pt x="50669" y="132636"/>
                                </a:lnTo>
                                <a:lnTo>
                                  <a:pt x="57687" y="132636"/>
                                </a:lnTo>
                                <a:lnTo>
                                  <a:pt x="104865" y="76062"/>
                                </a:lnTo>
                                <a:lnTo>
                                  <a:pt x="108380" y="66330"/>
                                </a:lnTo>
                                <a:lnTo>
                                  <a:pt x="108380" y="59625"/>
                                </a:lnTo>
                                <a:lnTo>
                                  <a:pt x="108380" y="5487"/>
                                </a:lnTo>
                                <a:lnTo>
                                  <a:pt x="102881" y="0"/>
                                </a:lnTo>
                                <a:close/>
                              </a:path>
                            </a:pathLst>
                          </a:custGeom>
                          <a:solidFill>
                            <a:srgbClr val="4781B4"/>
                          </a:solidFill>
                        </wps:spPr>
                        <wps:bodyPr wrap="square" lIns="0" tIns="0" rIns="0" bIns="0" rtlCol="0">
                          <a:prstTxWarp prst="textNoShape">
                            <a:avLst/>
                          </a:prstTxWarp>
                          <a:noAutofit/>
                        </wps:bodyPr>
                      </wps:wsp>
                      <wps:wsp>
                        <wps:cNvPr id="1517" name="Graphic 1517"/>
                        <wps:cNvSpPr/>
                        <wps:spPr>
                          <a:xfrm>
                            <a:off x="587746" y="1986422"/>
                            <a:ext cx="105410" cy="129539"/>
                          </a:xfrm>
                          <a:custGeom>
                            <a:avLst/>
                            <a:gdLst/>
                            <a:ahLst/>
                            <a:cxnLst/>
                            <a:rect l="l" t="t" r="r" b="b"/>
                            <a:pathLst>
                              <a:path w="105410" h="129539">
                                <a:moveTo>
                                  <a:pt x="100027" y="0"/>
                                </a:moveTo>
                                <a:lnTo>
                                  <a:pt x="5323" y="0"/>
                                </a:lnTo>
                                <a:lnTo>
                                  <a:pt x="0" y="5347"/>
                                </a:lnTo>
                                <a:lnTo>
                                  <a:pt x="0" y="64496"/>
                                </a:lnTo>
                                <a:lnTo>
                                  <a:pt x="3409" y="73905"/>
                                </a:lnTo>
                                <a:lnTo>
                                  <a:pt x="49265" y="128946"/>
                                </a:lnTo>
                                <a:lnTo>
                                  <a:pt x="56098" y="128946"/>
                                </a:lnTo>
                                <a:lnTo>
                                  <a:pt x="101941" y="73905"/>
                                </a:lnTo>
                                <a:lnTo>
                                  <a:pt x="105352" y="64496"/>
                                </a:lnTo>
                                <a:lnTo>
                                  <a:pt x="105352" y="57953"/>
                                </a:lnTo>
                                <a:lnTo>
                                  <a:pt x="105352" y="5347"/>
                                </a:lnTo>
                                <a:lnTo>
                                  <a:pt x="100027" y="0"/>
                                </a:lnTo>
                                <a:close/>
                              </a:path>
                            </a:pathLst>
                          </a:custGeom>
                          <a:solidFill>
                            <a:srgbClr val="518ABC"/>
                          </a:solidFill>
                        </wps:spPr>
                        <wps:bodyPr wrap="square" lIns="0" tIns="0" rIns="0" bIns="0" rtlCol="0">
                          <a:prstTxWarp prst="textNoShape">
                            <a:avLst/>
                          </a:prstTxWarp>
                          <a:noAutofit/>
                        </wps:bodyPr>
                      </wps:wsp>
                      <wps:wsp>
                        <wps:cNvPr id="1518" name="Graphic 1518"/>
                        <wps:cNvSpPr/>
                        <wps:spPr>
                          <a:xfrm>
                            <a:off x="588871" y="1987639"/>
                            <a:ext cx="102870" cy="125730"/>
                          </a:xfrm>
                          <a:custGeom>
                            <a:avLst/>
                            <a:gdLst/>
                            <a:ahLst/>
                            <a:cxnLst/>
                            <a:rect l="l" t="t" r="r" b="b"/>
                            <a:pathLst>
                              <a:path w="102870" h="125730">
                                <a:moveTo>
                                  <a:pt x="97162" y="0"/>
                                </a:moveTo>
                                <a:lnTo>
                                  <a:pt x="5185" y="0"/>
                                </a:lnTo>
                                <a:lnTo>
                                  <a:pt x="0" y="5185"/>
                                </a:lnTo>
                                <a:lnTo>
                                  <a:pt x="0" y="62630"/>
                                </a:lnTo>
                                <a:lnTo>
                                  <a:pt x="3317" y="71781"/>
                                </a:lnTo>
                                <a:lnTo>
                                  <a:pt x="47862" y="125213"/>
                                </a:lnTo>
                                <a:lnTo>
                                  <a:pt x="54485" y="125213"/>
                                </a:lnTo>
                                <a:lnTo>
                                  <a:pt x="99030" y="71781"/>
                                </a:lnTo>
                                <a:lnTo>
                                  <a:pt x="102336" y="62630"/>
                                </a:lnTo>
                                <a:lnTo>
                                  <a:pt x="102336" y="56307"/>
                                </a:lnTo>
                                <a:lnTo>
                                  <a:pt x="102336" y="5185"/>
                                </a:lnTo>
                                <a:lnTo>
                                  <a:pt x="97162" y="0"/>
                                </a:lnTo>
                                <a:close/>
                              </a:path>
                            </a:pathLst>
                          </a:custGeom>
                          <a:solidFill>
                            <a:srgbClr val="5B92C3"/>
                          </a:solidFill>
                        </wps:spPr>
                        <wps:bodyPr wrap="square" lIns="0" tIns="0" rIns="0" bIns="0" rtlCol="0">
                          <a:prstTxWarp prst="textNoShape">
                            <a:avLst/>
                          </a:prstTxWarp>
                          <a:noAutofit/>
                        </wps:bodyPr>
                      </wps:wsp>
                      <wps:wsp>
                        <wps:cNvPr id="1519" name="Graphic 1519"/>
                        <wps:cNvSpPr/>
                        <wps:spPr>
                          <a:xfrm>
                            <a:off x="590008" y="1988847"/>
                            <a:ext cx="99695" cy="121920"/>
                          </a:xfrm>
                          <a:custGeom>
                            <a:avLst/>
                            <a:gdLst/>
                            <a:ahLst/>
                            <a:cxnLst/>
                            <a:rect l="l" t="t" r="r" b="b"/>
                            <a:pathLst>
                              <a:path w="99695" h="121920">
                                <a:moveTo>
                                  <a:pt x="94286" y="0"/>
                                </a:moveTo>
                                <a:lnTo>
                                  <a:pt x="5022" y="0"/>
                                </a:lnTo>
                                <a:lnTo>
                                  <a:pt x="0" y="5022"/>
                                </a:lnTo>
                                <a:lnTo>
                                  <a:pt x="0" y="60761"/>
                                </a:lnTo>
                                <a:lnTo>
                                  <a:pt x="3224" y="69659"/>
                                </a:lnTo>
                                <a:lnTo>
                                  <a:pt x="46446" y="121523"/>
                                </a:lnTo>
                                <a:lnTo>
                                  <a:pt x="52872" y="121523"/>
                                </a:lnTo>
                                <a:lnTo>
                                  <a:pt x="96084" y="69659"/>
                                </a:lnTo>
                                <a:lnTo>
                                  <a:pt x="99308" y="60761"/>
                                </a:lnTo>
                                <a:lnTo>
                                  <a:pt x="99308" y="54625"/>
                                </a:lnTo>
                                <a:lnTo>
                                  <a:pt x="99308" y="5022"/>
                                </a:lnTo>
                                <a:lnTo>
                                  <a:pt x="94286" y="0"/>
                                </a:lnTo>
                                <a:close/>
                              </a:path>
                            </a:pathLst>
                          </a:custGeom>
                          <a:solidFill>
                            <a:srgbClr val="649BCB"/>
                          </a:solidFill>
                        </wps:spPr>
                        <wps:bodyPr wrap="square" lIns="0" tIns="0" rIns="0" bIns="0" rtlCol="0">
                          <a:prstTxWarp prst="textNoShape">
                            <a:avLst/>
                          </a:prstTxWarp>
                          <a:noAutofit/>
                        </wps:bodyPr>
                      </wps:wsp>
                      <wps:wsp>
                        <wps:cNvPr id="1520" name="Graphic 1520"/>
                        <wps:cNvSpPr/>
                        <wps:spPr>
                          <a:xfrm>
                            <a:off x="591156" y="1990053"/>
                            <a:ext cx="96520" cy="118110"/>
                          </a:xfrm>
                          <a:custGeom>
                            <a:avLst/>
                            <a:gdLst/>
                            <a:ahLst/>
                            <a:cxnLst/>
                            <a:rect l="l" t="t" r="r" b="b"/>
                            <a:pathLst>
                              <a:path w="96520" h="118110">
                                <a:moveTo>
                                  <a:pt x="91398" y="0"/>
                                </a:moveTo>
                                <a:lnTo>
                                  <a:pt x="4860" y="0"/>
                                </a:lnTo>
                                <a:lnTo>
                                  <a:pt x="0" y="4883"/>
                                </a:lnTo>
                                <a:lnTo>
                                  <a:pt x="0" y="58917"/>
                                </a:lnTo>
                                <a:lnTo>
                                  <a:pt x="3120" y="67558"/>
                                </a:lnTo>
                                <a:lnTo>
                                  <a:pt x="45020" y="117811"/>
                                </a:lnTo>
                                <a:lnTo>
                                  <a:pt x="51261" y="117811"/>
                                </a:lnTo>
                                <a:lnTo>
                                  <a:pt x="93149" y="67558"/>
                                </a:lnTo>
                                <a:lnTo>
                                  <a:pt x="96269" y="58917"/>
                                </a:lnTo>
                                <a:lnTo>
                                  <a:pt x="96269" y="52955"/>
                                </a:lnTo>
                                <a:lnTo>
                                  <a:pt x="96269" y="4883"/>
                                </a:lnTo>
                                <a:lnTo>
                                  <a:pt x="91398" y="0"/>
                                </a:lnTo>
                                <a:close/>
                              </a:path>
                            </a:pathLst>
                          </a:custGeom>
                          <a:solidFill>
                            <a:srgbClr val="6FA4D4"/>
                          </a:solidFill>
                        </wps:spPr>
                        <wps:bodyPr wrap="square" lIns="0" tIns="0" rIns="0" bIns="0" rtlCol="0">
                          <a:prstTxWarp prst="textNoShape">
                            <a:avLst/>
                          </a:prstTxWarp>
                          <a:noAutofit/>
                        </wps:bodyPr>
                      </wps:wsp>
                      <wps:wsp>
                        <wps:cNvPr id="1521" name="Graphic 1521"/>
                        <wps:cNvSpPr/>
                        <wps:spPr>
                          <a:xfrm>
                            <a:off x="592292" y="1991259"/>
                            <a:ext cx="93345" cy="114300"/>
                          </a:xfrm>
                          <a:custGeom>
                            <a:avLst/>
                            <a:gdLst/>
                            <a:ahLst/>
                            <a:cxnLst/>
                            <a:rect l="l" t="t" r="r" b="b"/>
                            <a:pathLst>
                              <a:path w="93345" h="114300">
                                <a:moveTo>
                                  <a:pt x="88532" y="0"/>
                                </a:moveTo>
                                <a:lnTo>
                                  <a:pt x="4710" y="0"/>
                                </a:lnTo>
                                <a:lnTo>
                                  <a:pt x="0" y="4744"/>
                                </a:lnTo>
                                <a:lnTo>
                                  <a:pt x="0" y="57083"/>
                                </a:lnTo>
                                <a:lnTo>
                                  <a:pt x="3016" y="65425"/>
                                </a:lnTo>
                                <a:lnTo>
                                  <a:pt x="43605" y="114087"/>
                                </a:lnTo>
                                <a:lnTo>
                                  <a:pt x="49637" y="114087"/>
                                </a:lnTo>
                                <a:lnTo>
                                  <a:pt x="90225" y="65425"/>
                                </a:lnTo>
                                <a:lnTo>
                                  <a:pt x="93242" y="57083"/>
                                </a:lnTo>
                                <a:lnTo>
                                  <a:pt x="93242" y="51296"/>
                                </a:lnTo>
                                <a:lnTo>
                                  <a:pt x="93242" y="4744"/>
                                </a:lnTo>
                                <a:lnTo>
                                  <a:pt x="88532" y="0"/>
                                </a:lnTo>
                                <a:close/>
                              </a:path>
                            </a:pathLst>
                          </a:custGeom>
                          <a:solidFill>
                            <a:srgbClr val="7BAFDE"/>
                          </a:solidFill>
                        </wps:spPr>
                        <wps:bodyPr wrap="square" lIns="0" tIns="0" rIns="0" bIns="0" rtlCol="0">
                          <a:prstTxWarp prst="textNoShape">
                            <a:avLst/>
                          </a:prstTxWarp>
                          <a:noAutofit/>
                        </wps:bodyPr>
                      </wps:wsp>
                      <pic:pic xmlns:pic="http://schemas.openxmlformats.org/drawingml/2006/picture">
                        <pic:nvPicPr>
                          <pic:cNvPr id="1522" name="Image 1522"/>
                          <pic:cNvPicPr/>
                        </pic:nvPicPr>
                        <pic:blipFill>
                          <a:blip r:embed="rId254" cstate="print"/>
                          <a:stretch>
                            <a:fillRect/>
                          </a:stretch>
                        </pic:blipFill>
                        <pic:spPr>
                          <a:xfrm>
                            <a:off x="595929" y="1993785"/>
                            <a:ext cx="77744" cy="56307"/>
                          </a:xfrm>
                          <a:prstGeom prst="rect">
                            <a:avLst/>
                          </a:prstGeom>
                        </pic:spPr>
                      </pic:pic>
                      <wps:wsp>
                        <wps:cNvPr id="1523" name="Graphic 1523"/>
                        <wps:cNvSpPr/>
                        <wps:spPr>
                          <a:xfrm>
                            <a:off x="582050" y="1980402"/>
                            <a:ext cx="120650" cy="147955"/>
                          </a:xfrm>
                          <a:custGeom>
                            <a:avLst/>
                            <a:gdLst/>
                            <a:ahLst/>
                            <a:cxnLst/>
                            <a:rect l="l" t="t" r="r" b="b"/>
                            <a:pathLst>
                              <a:path w="120650" h="147955">
                                <a:moveTo>
                                  <a:pt x="120502" y="66294"/>
                                </a:moveTo>
                                <a:lnTo>
                                  <a:pt x="68939" y="141719"/>
                                </a:lnTo>
                                <a:lnTo>
                                  <a:pt x="64172" y="147472"/>
                                </a:lnTo>
                                <a:lnTo>
                                  <a:pt x="56341" y="147472"/>
                                </a:lnTo>
                                <a:lnTo>
                                  <a:pt x="51574" y="141719"/>
                                </a:lnTo>
                                <a:lnTo>
                                  <a:pt x="8676" y="90260"/>
                                </a:lnTo>
                                <a:lnTo>
                                  <a:pt x="5304" y="85145"/>
                                </a:lnTo>
                                <a:lnTo>
                                  <a:pt x="2546" y="78921"/>
                                </a:lnTo>
                                <a:lnTo>
                                  <a:pt x="683" y="72375"/>
                                </a:lnTo>
                                <a:lnTo>
                                  <a:pt x="0" y="66294"/>
                                </a:lnTo>
                                <a:lnTo>
                                  <a:pt x="0" y="13548"/>
                                </a:lnTo>
                                <a:lnTo>
                                  <a:pt x="0" y="6113"/>
                                </a:lnTo>
                                <a:lnTo>
                                  <a:pt x="6101" y="0"/>
                                </a:lnTo>
                                <a:lnTo>
                                  <a:pt x="13560" y="0"/>
                                </a:lnTo>
                                <a:lnTo>
                                  <a:pt x="106941" y="0"/>
                                </a:lnTo>
                                <a:lnTo>
                                  <a:pt x="114412" y="0"/>
                                </a:lnTo>
                                <a:lnTo>
                                  <a:pt x="120502" y="6113"/>
                                </a:lnTo>
                                <a:lnTo>
                                  <a:pt x="120502" y="13548"/>
                                </a:lnTo>
                                <a:lnTo>
                                  <a:pt x="120502" y="66294"/>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24" name="Image 1524"/>
                          <pic:cNvPicPr/>
                        </pic:nvPicPr>
                        <pic:blipFill>
                          <a:blip r:embed="rId255" cstate="print"/>
                          <a:stretch>
                            <a:fillRect/>
                          </a:stretch>
                        </pic:blipFill>
                        <pic:spPr>
                          <a:xfrm>
                            <a:off x="829540" y="1913015"/>
                            <a:ext cx="97777" cy="123751"/>
                          </a:xfrm>
                          <a:prstGeom prst="rect">
                            <a:avLst/>
                          </a:prstGeom>
                        </pic:spPr>
                      </pic:pic>
                      <wps:wsp>
                        <wps:cNvPr id="1525" name="Graphic 1525"/>
                        <wps:cNvSpPr/>
                        <wps:spPr>
                          <a:xfrm>
                            <a:off x="2621242" y="2077693"/>
                            <a:ext cx="133350" cy="102235"/>
                          </a:xfrm>
                          <a:custGeom>
                            <a:avLst/>
                            <a:gdLst/>
                            <a:ahLst/>
                            <a:cxnLst/>
                            <a:rect l="l" t="t" r="r" b="b"/>
                            <a:pathLst>
                              <a:path w="133350" h="102235">
                                <a:moveTo>
                                  <a:pt x="0" y="101675"/>
                                </a:moveTo>
                                <a:lnTo>
                                  <a:pt x="24260" y="85788"/>
                                </a:lnTo>
                                <a:lnTo>
                                  <a:pt x="50565" y="50837"/>
                                </a:lnTo>
                                <a:lnTo>
                                  <a:pt x="77009" y="15886"/>
                                </a:lnTo>
                                <a:lnTo>
                                  <a:pt x="101687" y="0"/>
                                </a:lnTo>
                                <a:lnTo>
                                  <a:pt x="133320" y="0"/>
                                </a:lnTo>
                                <a:lnTo>
                                  <a:pt x="105708" y="15886"/>
                                </a:lnTo>
                                <a:lnTo>
                                  <a:pt x="78238" y="50837"/>
                                </a:lnTo>
                                <a:lnTo>
                                  <a:pt x="52606" y="85788"/>
                                </a:lnTo>
                                <a:lnTo>
                                  <a:pt x="30508"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26" name="Image 1526"/>
                          <pic:cNvPicPr/>
                        </pic:nvPicPr>
                        <pic:blipFill>
                          <a:blip r:embed="rId248" cstate="print"/>
                          <a:stretch>
                            <a:fillRect/>
                          </a:stretch>
                        </pic:blipFill>
                        <pic:spPr>
                          <a:xfrm>
                            <a:off x="2551205" y="2077690"/>
                            <a:ext cx="133320" cy="101674"/>
                          </a:xfrm>
                          <a:prstGeom prst="rect">
                            <a:avLst/>
                          </a:prstGeom>
                        </pic:spPr>
                      </pic:pic>
                      <wps:wsp>
                        <wps:cNvPr id="1527" name="Graphic 1527"/>
                        <wps:cNvSpPr/>
                        <wps:spPr>
                          <a:xfrm>
                            <a:off x="2551202" y="2077693"/>
                            <a:ext cx="133350" cy="102235"/>
                          </a:xfrm>
                          <a:custGeom>
                            <a:avLst/>
                            <a:gdLst/>
                            <a:ahLst/>
                            <a:cxnLst/>
                            <a:rect l="l" t="t" r="r" b="b"/>
                            <a:pathLst>
                              <a:path w="133350" h="102235">
                                <a:moveTo>
                                  <a:pt x="0" y="101675"/>
                                </a:moveTo>
                                <a:lnTo>
                                  <a:pt x="24250" y="85788"/>
                                </a:lnTo>
                                <a:lnTo>
                                  <a:pt x="50554" y="50837"/>
                                </a:lnTo>
                                <a:lnTo>
                                  <a:pt x="77000" y="15886"/>
                                </a:lnTo>
                                <a:lnTo>
                                  <a:pt x="101675" y="0"/>
                                </a:lnTo>
                                <a:lnTo>
                                  <a:pt x="133320" y="0"/>
                                </a:lnTo>
                                <a:lnTo>
                                  <a:pt x="105705" y="15886"/>
                                </a:lnTo>
                                <a:lnTo>
                                  <a:pt x="78238" y="50837"/>
                                </a:lnTo>
                                <a:lnTo>
                                  <a:pt x="52610" y="85788"/>
                                </a:lnTo>
                                <a:lnTo>
                                  <a:pt x="30508"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28" name="Image 1528"/>
                          <pic:cNvPicPr/>
                        </pic:nvPicPr>
                        <pic:blipFill>
                          <a:blip r:embed="rId249" cstate="print"/>
                          <a:stretch>
                            <a:fillRect/>
                          </a:stretch>
                        </pic:blipFill>
                        <pic:spPr>
                          <a:xfrm>
                            <a:off x="2405089" y="2077690"/>
                            <a:ext cx="133320" cy="101674"/>
                          </a:xfrm>
                          <a:prstGeom prst="rect">
                            <a:avLst/>
                          </a:prstGeom>
                        </pic:spPr>
                      </pic:pic>
                      <wps:wsp>
                        <wps:cNvPr id="1529" name="Graphic 1529"/>
                        <wps:cNvSpPr/>
                        <wps:spPr>
                          <a:xfrm>
                            <a:off x="2405085" y="2077693"/>
                            <a:ext cx="133350" cy="102235"/>
                          </a:xfrm>
                          <a:custGeom>
                            <a:avLst/>
                            <a:gdLst/>
                            <a:ahLst/>
                            <a:cxnLst/>
                            <a:rect l="l" t="t" r="r" b="b"/>
                            <a:pathLst>
                              <a:path w="133350" h="102235">
                                <a:moveTo>
                                  <a:pt x="0" y="101675"/>
                                </a:moveTo>
                                <a:lnTo>
                                  <a:pt x="24247" y="85788"/>
                                </a:lnTo>
                                <a:lnTo>
                                  <a:pt x="50546" y="50837"/>
                                </a:lnTo>
                                <a:lnTo>
                                  <a:pt x="76991" y="15886"/>
                                </a:lnTo>
                                <a:lnTo>
                                  <a:pt x="101675" y="0"/>
                                </a:lnTo>
                                <a:lnTo>
                                  <a:pt x="133320" y="0"/>
                                </a:lnTo>
                                <a:lnTo>
                                  <a:pt x="105710" y="15886"/>
                                </a:lnTo>
                                <a:lnTo>
                                  <a:pt x="78243" y="50837"/>
                                </a:lnTo>
                                <a:lnTo>
                                  <a:pt x="52611" y="85788"/>
                                </a:lnTo>
                                <a:lnTo>
                                  <a:pt x="30508"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30" name="Image 1530"/>
                          <pic:cNvPicPr/>
                        </pic:nvPicPr>
                        <pic:blipFill>
                          <a:blip r:embed="rId256" cstate="print"/>
                          <a:stretch>
                            <a:fillRect/>
                          </a:stretch>
                        </pic:blipFill>
                        <pic:spPr>
                          <a:xfrm>
                            <a:off x="2335036" y="2077690"/>
                            <a:ext cx="133320" cy="101674"/>
                          </a:xfrm>
                          <a:prstGeom prst="rect">
                            <a:avLst/>
                          </a:prstGeom>
                        </pic:spPr>
                      </pic:pic>
                      <wps:wsp>
                        <wps:cNvPr id="1531" name="Graphic 1531"/>
                        <wps:cNvSpPr/>
                        <wps:spPr>
                          <a:xfrm>
                            <a:off x="2335032" y="2077693"/>
                            <a:ext cx="133350" cy="102235"/>
                          </a:xfrm>
                          <a:custGeom>
                            <a:avLst/>
                            <a:gdLst/>
                            <a:ahLst/>
                            <a:cxnLst/>
                            <a:rect l="l" t="t" r="r" b="b"/>
                            <a:pathLst>
                              <a:path w="133350" h="102235">
                                <a:moveTo>
                                  <a:pt x="0" y="101675"/>
                                </a:moveTo>
                                <a:lnTo>
                                  <a:pt x="24253" y="85788"/>
                                </a:lnTo>
                                <a:lnTo>
                                  <a:pt x="50553" y="50837"/>
                                </a:lnTo>
                                <a:lnTo>
                                  <a:pt x="76992" y="15886"/>
                                </a:lnTo>
                                <a:lnTo>
                                  <a:pt x="101663" y="0"/>
                                </a:lnTo>
                                <a:lnTo>
                                  <a:pt x="133320" y="0"/>
                                </a:lnTo>
                                <a:lnTo>
                                  <a:pt x="105710" y="15886"/>
                                </a:lnTo>
                                <a:lnTo>
                                  <a:pt x="78243" y="50837"/>
                                </a:lnTo>
                                <a:lnTo>
                                  <a:pt x="52611" y="85788"/>
                                </a:lnTo>
                                <a:lnTo>
                                  <a:pt x="30508"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32" name="Image 1532"/>
                          <pic:cNvPicPr/>
                        </pic:nvPicPr>
                        <pic:blipFill>
                          <a:blip r:embed="rId251" cstate="print"/>
                          <a:stretch>
                            <a:fillRect/>
                          </a:stretch>
                        </pic:blipFill>
                        <pic:spPr>
                          <a:xfrm>
                            <a:off x="2442373" y="2077690"/>
                            <a:ext cx="133309" cy="101674"/>
                          </a:xfrm>
                          <a:prstGeom prst="rect">
                            <a:avLst/>
                          </a:prstGeom>
                        </pic:spPr>
                      </pic:pic>
                      <wps:wsp>
                        <wps:cNvPr id="1533" name="Graphic 1533"/>
                        <wps:cNvSpPr/>
                        <wps:spPr>
                          <a:xfrm>
                            <a:off x="2442368" y="2077693"/>
                            <a:ext cx="133350" cy="102235"/>
                          </a:xfrm>
                          <a:custGeom>
                            <a:avLst/>
                            <a:gdLst/>
                            <a:ahLst/>
                            <a:cxnLst/>
                            <a:rect l="l" t="t" r="r" b="b"/>
                            <a:pathLst>
                              <a:path w="133350" h="102235">
                                <a:moveTo>
                                  <a:pt x="133320" y="101675"/>
                                </a:moveTo>
                                <a:lnTo>
                                  <a:pt x="109060" y="85788"/>
                                </a:lnTo>
                                <a:lnTo>
                                  <a:pt x="82754" y="50837"/>
                                </a:lnTo>
                                <a:lnTo>
                                  <a:pt x="56306" y="15886"/>
                                </a:lnTo>
                                <a:lnTo>
                                  <a:pt x="31622" y="0"/>
                                </a:lnTo>
                                <a:lnTo>
                                  <a:pt x="0" y="0"/>
                                </a:lnTo>
                                <a:lnTo>
                                  <a:pt x="27610" y="15886"/>
                                </a:lnTo>
                                <a:lnTo>
                                  <a:pt x="55077" y="50837"/>
                                </a:lnTo>
                                <a:lnTo>
                                  <a:pt x="80708" y="85788"/>
                                </a:lnTo>
                                <a:lnTo>
                                  <a:pt x="102812" y="101675"/>
                                </a:lnTo>
                                <a:lnTo>
                                  <a:pt x="13332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34" name="Image 1534"/>
                          <pic:cNvPicPr/>
                        </pic:nvPicPr>
                        <pic:blipFill>
                          <a:blip r:embed="rId253" cstate="print"/>
                          <a:stretch>
                            <a:fillRect/>
                          </a:stretch>
                        </pic:blipFill>
                        <pic:spPr>
                          <a:xfrm>
                            <a:off x="2512426" y="2077690"/>
                            <a:ext cx="133309" cy="101674"/>
                          </a:xfrm>
                          <a:prstGeom prst="rect">
                            <a:avLst/>
                          </a:prstGeom>
                        </pic:spPr>
                      </pic:pic>
                      <wps:wsp>
                        <wps:cNvPr id="1535" name="Graphic 1535"/>
                        <wps:cNvSpPr/>
                        <wps:spPr>
                          <a:xfrm>
                            <a:off x="2512422" y="2077693"/>
                            <a:ext cx="133350" cy="102235"/>
                          </a:xfrm>
                          <a:custGeom>
                            <a:avLst/>
                            <a:gdLst/>
                            <a:ahLst/>
                            <a:cxnLst/>
                            <a:rect l="l" t="t" r="r" b="b"/>
                            <a:pathLst>
                              <a:path w="133350" h="102235">
                                <a:moveTo>
                                  <a:pt x="133309" y="101675"/>
                                </a:moveTo>
                                <a:lnTo>
                                  <a:pt x="109048" y="85788"/>
                                </a:lnTo>
                                <a:lnTo>
                                  <a:pt x="82743" y="50837"/>
                                </a:lnTo>
                                <a:lnTo>
                                  <a:pt x="56299" y="15886"/>
                                </a:lnTo>
                                <a:lnTo>
                                  <a:pt x="31622" y="0"/>
                                </a:lnTo>
                                <a:lnTo>
                                  <a:pt x="0" y="0"/>
                                </a:lnTo>
                                <a:lnTo>
                                  <a:pt x="27603" y="15886"/>
                                </a:lnTo>
                                <a:lnTo>
                                  <a:pt x="55067" y="50837"/>
                                </a:lnTo>
                                <a:lnTo>
                                  <a:pt x="80697" y="85788"/>
                                </a:lnTo>
                                <a:lnTo>
                                  <a:pt x="102800" y="101675"/>
                                </a:lnTo>
                                <a:lnTo>
                                  <a:pt x="133309"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36" name="Image 1536"/>
                          <pic:cNvPicPr/>
                        </pic:nvPicPr>
                        <pic:blipFill>
                          <a:blip r:embed="rId249" cstate="print"/>
                          <a:stretch>
                            <a:fillRect/>
                          </a:stretch>
                        </pic:blipFill>
                        <pic:spPr>
                          <a:xfrm>
                            <a:off x="2835850" y="2077690"/>
                            <a:ext cx="133332" cy="101674"/>
                          </a:xfrm>
                          <a:prstGeom prst="rect">
                            <a:avLst/>
                          </a:prstGeom>
                        </pic:spPr>
                      </pic:pic>
                      <wps:wsp>
                        <wps:cNvPr id="1537" name="Graphic 1537"/>
                        <wps:cNvSpPr/>
                        <wps:spPr>
                          <a:xfrm>
                            <a:off x="2835858" y="2077693"/>
                            <a:ext cx="133350" cy="102235"/>
                          </a:xfrm>
                          <a:custGeom>
                            <a:avLst/>
                            <a:gdLst/>
                            <a:ahLst/>
                            <a:cxnLst/>
                            <a:rect l="l" t="t" r="r" b="b"/>
                            <a:pathLst>
                              <a:path w="133350" h="102235">
                                <a:moveTo>
                                  <a:pt x="0" y="101675"/>
                                </a:moveTo>
                                <a:lnTo>
                                  <a:pt x="24261" y="85788"/>
                                </a:lnTo>
                                <a:lnTo>
                                  <a:pt x="50569" y="50837"/>
                                </a:lnTo>
                                <a:lnTo>
                                  <a:pt x="77014" y="15886"/>
                                </a:lnTo>
                                <a:lnTo>
                                  <a:pt x="101687" y="0"/>
                                </a:lnTo>
                                <a:lnTo>
                                  <a:pt x="133320" y="0"/>
                                </a:lnTo>
                                <a:lnTo>
                                  <a:pt x="105715" y="15886"/>
                                </a:lnTo>
                                <a:lnTo>
                                  <a:pt x="78248" y="50837"/>
                                </a:lnTo>
                                <a:lnTo>
                                  <a:pt x="52618" y="85788"/>
                                </a:lnTo>
                                <a:lnTo>
                                  <a:pt x="30520"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38" name="Image 1538"/>
                          <pic:cNvPicPr/>
                        </pic:nvPicPr>
                        <pic:blipFill>
                          <a:blip r:embed="rId257" cstate="print"/>
                          <a:stretch>
                            <a:fillRect/>
                          </a:stretch>
                        </pic:blipFill>
                        <pic:spPr>
                          <a:xfrm>
                            <a:off x="2765797" y="2077690"/>
                            <a:ext cx="133332" cy="101674"/>
                          </a:xfrm>
                          <a:prstGeom prst="rect">
                            <a:avLst/>
                          </a:prstGeom>
                        </pic:spPr>
                      </pic:pic>
                      <wps:wsp>
                        <wps:cNvPr id="1539" name="Graphic 1539"/>
                        <wps:cNvSpPr/>
                        <wps:spPr>
                          <a:xfrm>
                            <a:off x="2765804" y="2077693"/>
                            <a:ext cx="133350" cy="102235"/>
                          </a:xfrm>
                          <a:custGeom>
                            <a:avLst/>
                            <a:gdLst/>
                            <a:ahLst/>
                            <a:cxnLst/>
                            <a:rect l="l" t="t" r="r" b="b"/>
                            <a:pathLst>
                              <a:path w="133350" h="102235">
                                <a:moveTo>
                                  <a:pt x="0" y="101675"/>
                                </a:moveTo>
                                <a:lnTo>
                                  <a:pt x="24260" y="85788"/>
                                </a:lnTo>
                                <a:lnTo>
                                  <a:pt x="50566" y="50837"/>
                                </a:lnTo>
                                <a:lnTo>
                                  <a:pt x="77014" y="15886"/>
                                </a:lnTo>
                                <a:lnTo>
                                  <a:pt x="101698" y="0"/>
                                </a:lnTo>
                                <a:lnTo>
                                  <a:pt x="133332" y="0"/>
                                </a:lnTo>
                                <a:lnTo>
                                  <a:pt x="105723" y="15886"/>
                                </a:lnTo>
                                <a:lnTo>
                                  <a:pt x="78259" y="50837"/>
                                </a:lnTo>
                                <a:lnTo>
                                  <a:pt x="52628" y="85788"/>
                                </a:lnTo>
                                <a:lnTo>
                                  <a:pt x="30520"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40" name="Image 1540"/>
                          <pic:cNvPicPr/>
                        </pic:nvPicPr>
                        <pic:blipFill>
                          <a:blip r:embed="rId251" cstate="print"/>
                          <a:stretch>
                            <a:fillRect/>
                          </a:stretch>
                        </pic:blipFill>
                        <pic:spPr>
                          <a:xfrm>
                            <a:off x="2656987" y="2077690"/>
                            <a:ext cx="133320" cy="101674"/>
                          </a:xfrm>
                          <a:prstGeom prst="rect">
                            <a:avLst/>
                          </a:prstGeom>
                        </pic:spPr>
                      </pic:pic>
                      <wps:wsp>
                        <wps:cNvPr id="1541" name="Graphic 1541"/>
                        <wps:cNvSpPr/>
                        <wps:spPr>
                          <a:xfrm>
                            <a:off x="2656984" y="2077693"/>
                            <a:ext cx="133350" cy="102235"/>
                          </a:xfrm>
                          <a:custGeom>
                            <a:avLst/>
                            <a:gdLst/>
                            <a:ahLst/>
                            <a:cxnLst/>
                            <a:rect l="l" t="t" r="r" b="b"/>
                            <a:pathLst>
                              <a:path w="133350" h="102235">
                                <a:moveTo>
                                  <a:pt x="133320" y="101675"/>
                                </a:moveTo>
                                <a:lnTo>
                                  <a:pt x="109060" y="85788"/>
                                </a:lnTo>
                                <a:lnTo>
                                  <a:pt x="82755" y="50837"/>
                                </a:lnTo>
                                <a:lnTo>
                                  <a:pt x="56311" y="15886"/>
                                </a:lnTo>
                                <a:lnTo>
                                  <a:pt x="31633" y="0"/>
                                </a:lnTo>
                                <a:lnTo>
                                  <a:pt x="0" y="0"/>
                                </a:lnTo>
                                <a:lnTo>
                                  <a:pt x="27605" y="15886"/>
                                </a:lnTo>
                                <a:lnTo>
                                  <a:pt x="55074" y="50837"/>
                                </a:lnTo>
                                <a:lnTo>
                                  <a:pt x="80712" y="85788"/>
                                </a:lnTo>
                                <a:lnTo>
                                  <a:pt x="102823" y="101675"/>
                                </a:lnTo>
                                <a:lnTo>
                                  <a:pt x="13332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42" name="Image 1542"/>
                          <pic:cNvPicPr/>
                        </pic:nvPicPr>
                        <pic:blipFill>
                          <a:blip r:embed="rId253" cstate="print"/>
                          <a:stretch>
                            <a:fillRect/>
                          </a:stretch>
                        </pic:blipFill>
                        <pic:spPr>
                          <a:xfrm>
                            <a:off x="2727052" y="2077690"/>
                            <a:ext cx="133309" cy="101674"/>
                          </a:xfrm>
                          <a:prstGeom prst="rect">
                            <a:avLst/>
                          </a:prstGeom>
                        </pic:spPr>
                      </pic:pic>
                      <wps:wsp>
                        <wps:cNvPr id="1543" name="Graphic 1543"/>
                        <wps:cNvSpPr/>
                        <wps:spPr>
                          <a:xfrm>
                            <a:off x="2727047" y="2077693"/>
                            <a:ext cx="133350" cy="102235"/>
                          </a:xfrm>
                          <a:custGeom>
                            <a:avLst/>
                            <a:gdLst/>
                            <a:ahLst/>
                            <a:cxnLst/>
                            <a:rect l="l" t="t" r="r" b="b"/>
                            <a:pathLst>
                              <a:path w="133350" h="102235">
                                <a:moveTo>
                                  <a:pt x="133309" y="101675"/>
                                </a:moveTo>
                                <a:lnTo>
                                  <a:pt x="109048" y="85788"/>
                                </a:lnTo>
                                <a:lnTo>
                                  <a:pt x="82742" y="50837"/>
                                </a:lnTo>
                                <a:lnTo>
                                  <a:pt x="56295" y="15886"/>
                                </a:lnTo>
                                <a:lnTo>
                                  <a:pt x="31610" y="0"/>
                                </a:lnTo>
                                <a:lnTo>
                                  <a:pt x="0" y="0"/>
                                </a:lnTo>
                                <a:lnTo>
                                  <a:pt x="27595" y="15886"/>
                                </a:lnTo>
                                <a:lnTo>
                                  <a:pt x="55052" y="50837"/>
                                </a:lnTo>
                                <a:lnTo>
                                  <a:pt x="80681" y="85788"/>
                                </a:lnTo>
                                <a:lnTo>
                                  <a:pt x="102789" y="101675"/>
                                </a:lnTo>
                                <a:lnTo>
                                  <a:pt x="133309"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44" name="Image 1544"/>
                          <pic:cNvPicPr/>
                        </pic:nvPicPr>
                        <pic:blipFill>
                          <a:blip r:embed="rId251" cstate="print"/>
                          <a:stretch>
                            <a:fillRect/>
                          </a:stretch>
                        </pic:blipFill>
                        <pic:spPr>
                          <a:xfrm>
                            <a:off x="2226203" y="2077690"/>
                            <a:ext cx="133320" cy="101674"/>
                          </a:xfrm>
                          <a:prstGeom prst="rect">
                            <a:avLst/>
                          </a:prstGeom>
                        </pic:spPr>
                      </pic:pic>
                      <wps:wsp>
                        <wps:cNvPr id="1545" name="Graphic 1545"/>
                        <wps:cNvSpPr/>
                        <wps:spPr>
                          <a:xfrm>
                            <a:off x="2226198" y="2077693"/>
                            <a:ext cx="133350" cy="102235"/>
                          </a:xfrm>
                          <a:custGeom>
                            <a:avLst/>
                            <a:gdLst/>
                            <a:ahLst/>
                            <a:cxnLst/>
                            <a:rect l="l" t="t" r="r" b="b"/>
                            <a:pathLst>
                              <a:path w="133350" h="102235">
                                <a:moveTo>
                                  <a:pt x="133320" y="101675"/>
                                </a:moveTo>
                                <a:lnTo>
                                  <a:pt x="109060" y="85788"/>
                                </a:lnTo>
                                <a:lnTo>
                                  <a:pt x="82755" y="50837"/>
                                </a:lnTo>
                                <a:lnTo>
                                  <a:pt x="56311" y="15886"/>
                                </a:lnTo>
                                <a:lnTo>
                                  <a:pt x="31633" y="0"/>
                                </a:lnTo>
                                <a:lnTo>
                                  <a:pt x="0" y="0"/>
                                </a:lnTo>
                                <a:lnTo>
                                  <a:pt x="27607" y="15886"/>
                                </a:lnTo>
                                <a:lnTo>
                                  <a:pt x="55077" y="50837"/>
                                </a:lnTo>
                                <a:lnTo>
                                  <a:pt x="80712" y="85788"/>
                                </a:lnTo>
                                <a:lnTo>
                                  <a:pt x="102812" y="101675"/>
                                </a:lnTo>
                                <a:lnTo>
                                  <a:pt x="13332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46" name="Image 1546"/>
                          <pic:cNvPicPr/>
                        </pic:nvPicPr>
                        <pic:blipFill>
                          <a:blip r:embed="rId252" cstate="print"/>
                          <a:stretch>
                            <a:fillRect/>
                          </a:stretch>
                        </pic:blipFill>
                        <pic:spPr>
                          <a:xfrm>
                            <a:off x="2296234" y="2077690"/>
                            <a:ext cx="133320" cy="101674"/>
                          </a:xfrm>
                          <a:prstGeom prst="rect">
                            <a:avLst/>
                          </a:prstGeom>
                        </pic:spPr>
                      </pic:pic>
                      <wps:wsp>
                        <wps:cNvPr id="1547" name="Graphic 1547"/>
                        <wps:cNvSpPr/>
                        <wps:spPr>
                          <a:xfrm>
                            <a:off x="2296242" y="2077693"/>
                            <a:ext cx="133350" cy="102235"/>
                          </a:xfrm>
                          <a:custGeom>
                            <a:avLst/>
                            <a:gdLst/>
                            <a:ahLst/>
                            <a:cxnLst/>
                            <a:rect l="l" t="t" r="r" b="b"/>
                            <a:pathLst>
                              <a:path w="133350" h="102235">
                                <a:moveTo>
                                  <a:pt x="133320" y="101675"/>
                                </a:moveTo>
                                <a:lnTo>
                                  <a:pt x="109062" y="85788"/>
                                </a:lnTo>
                                <a:lnTo>
                                  <a:pt x="82759" y="50837"/>
                                </a:lnTo>
                                <a:lnTo>
                                  <a:pt x="56316" y="15886"/>
                                </a:lnTo>
                                <a:lnTo>
                                  <a:pt x="31633" y="0"/>
                                </a:lnTo>
                                <a:lnTo>
                                  <a:pt x="0" y="0"/>
                                </a:lnTo>
                                <a:lnTo>
                                  <a:pt x="27612" y="15886"/>
                                </a:lnTo>
                                <a:lnTo>
                                  <a:pt x="55083" y="50837"/>
                                </a:lnTo>
                                <a:lnTo>
                                  <a:pt x="80718" y="85788"/>
                                </a:lnTo>
                                <a:lnTo>
                                  <a:pt x="102823" y="101675"/>
                                </a:lnTo>
                                <a:lnTo>
                                  <a:pt x="133320" y="101675"/>
                                </a:lnTo>
                                <a:close/>
                              </a:path>
                            </a:pathLst>
                          </a:custGeom>
                          <a:ln w="2900">
                            <a:solidFill>
                              <a:srgbClr val="231F20"/>
                            </a:solidFill>
                            <a:prstDash val="solid"/>
                          </a:ln>
                        </wps:spPr>
                        <wps:bodyPr wrap="square" lIns="0" tIns="0" rIns="0" bIns="0" rtlCol="0">
                          <a:prstTxWarp prst="textNoShape">
                            <a:avLst/>
                          </a:prstTxWarp>
                          <a:noAutofit/>
                        </wps:bodyPr>
                      </wps:wsp>
                      <wps:wsp>
                        <wps:cNvPr id="1548" name="Graphic 1548"/>
                        <wps:cNvSpPr/>
                        <wps:spPr>
                          <a:xfrm>
                            <a:off x="2517491" y="1943352"/>
                            <a:ext cx="260350" cy="131445"/>
                          </a:xfrm>
                          <a:custGeom>
                            <a:avLst/>
                            <a:gdLst/>
                            <a:ahLst/>
                            <a:cxnLst/>
                            <a:rect l="l" t="t" r="r" b="b"/>
                            <a:pathLst>
                              <a:path w="260350" h="131445">
                                <a:moveTo>
                                  <a:pt x="178654" y="0"/>
                                </a:moveTo>
                                <a:lnTo>
                                  <a:pt x="191855" y="22712"/>
                                </a:lnTo>
                                <a:lnTo>
                                  <a:pt x="0" y="22712"/>
                                </a:lnTo>
                                <a:lnTo>
                                  <a:pt x="0" y="131441"/>
                                </a:lnTo>
                                <a:lnTo>
                                  <a:pt x="21146" y="131441"/>
                                </a:lnTo>
                                <a:lnTo>
                                  <a:pt x="21146" y="43848"/>
                                </a:lnTo>
                                <a:lnTo>
                                  <a:pt x="191855" y="43848"/>
                                </a:lnTo>
                                <a:lnTo>
                                  <a:pt x="178654" y="66549"/>
                                </a:lnTo>
                                <a:lnTo>
                                  <a:pt x="260122" y="33268"/>
                                </a:lnTo>
                                <a:lnTo>
                                  <a:pt x="178654" y="0"/>
                                </a:lnTo>
                                <a:close/>
                              </a:path>
                            </a:pathLst>
                          </a:custGeom>
                          <a:solidFill>
                            <a:srgbClr val="FFCC4E"/>
                          </a:solidFill>
                        </wps:spPr>
                        <wps:bodyPr wrap="square" lIns="0" tIns="0" rIns="0" bIns="0" rtlCol="0">
                          <a:prstTxWarp prst="textNoShape">
                            <a:avLst/>
                          </a:prstTxWarp>
                          <a:noAutofit/>
                        </wps:bodyPr>
                      </wps:wsp>
                      <wps:wsp>
                        <wps:cNvPr id="1549" name="Graphic 1549"/>
                        <wps:cNvSpPr/>
                        <wps:spPr>
                          <a:xfrm>
                            <a:off x="2517491" y="1943351"/>
                            <a:ext cx="260350" cy="131445"/>
                          </a:xfrm>
                          <a:custGeom>
                            <a:avLst/>
                            <a:gdLst/>
                            <a:ahLst/>
                            <a:cxnLst/>
                            <a:rect l="l" t="t" r="r" b="b"/>
                            <a:pathLst>
                              <a:path w="260350" h="131445">
                                <a:moveTo>
                                  <a:pt x="260122" y="33269"/>
                                </a:moveTo>
                                <a:lnTo>
                                  <a:pt x="178654" y="0"/>
                                </a:lnTo>
                                <a:lnTo>
                                  <a:pt x="191855" y="22713"/>
                                </a:lnTo>
                                <a:lnTo>
                                  <a:pt x="0" y="22713"/>
                                </a:lnTo>
                                <a:lnTo>
                                  <a:pt x="0" y="131441"/>
                                </a:lnTo>
                                <a:lnTo>
                                  <a:pt x="21147" y="131441"/>
                                </a:lnTo>
                                <a:lnTo>
                                  <a:pt x="21147" y="43848"/>
                                </a:lnTo>
                                <a:lnTo>
                                  <a:pt x="191855" y="43848"/>
                                </a:lnTo>
                                <a:lnTo>
                                  <a:pt x="178654" y="66550"/>
                                </a:lnTo>
                                <a:lnTo>
                                  <a:pt x="260122" y="33269"/>
                                </a:lnTo>
                                <a:close/>
                              </a:path>
                            </a:pathLst>
                          </a:custGeom>
                          <a:ln w="2900">
                            <a:solidFill>
                              <a:srgbClr val="231F20"/>
                            </a:solidFill>
                            <a:prstDash val="solid"/>
                          </a:ln>
                        </wps:spPr>
                        <wps:bodyPr wrap="square" lIns="0" tIns="0" rIns="0" bIns="0" rtlCol="0">
                          <a:prstTxWarp prst="textNoShape">
                            <a:avLst/>
                          </a:prstTxWarp>
                          <a:noAutofit/>
                        </wps:bodyPr>
                      </wps:wsp>
                      <wps:wsp>
                        <wps:cNvPr id="1550" name="Graphic 1550"/>
                        <wps:cNvSpPr/>
                        <wps:spPr>
                          <a:xfrm>
                            <a:off x="2323037" y="1980426"/>
                            <a:ext cx="120650" cy="147955"/>
                          </a:xfrm>
                          <a:custGeom>
                            <a:avLst/>
                            <a:gdLst/>
                            <a:ahLst/>
                            <a:cxnLst/>
                            <a:rect l="l" t="t" r="r" b="b"/>
                            <a:pathLst>
                              <a:path w="120650" h="147955">
                                <a:moveTo>
                                  <a:pt x="114424" y="0"/>
                                </a:moveTo>
                                <a:lnTo>
                                  <a:pt x="6113" y="0"/>
                                </a:lnTo>
                                <a:lnTo>
                                  <a:pt x="0" y="6089"/>
                                </a:lnTo>
                                <a:lnTo>
                                  <a:pt x="0" y="66271"/>
                                </a:lnTo>
                                <a:lnTo>
                                  <a:pt x="685" y="72351"/>
                                </a:lnTo>
                                <a:lnTo>
                                  <a:pt x="2551" y="78898"/>
                                </a:lnTo>
                                <a:lnTo>
                                  <a:pt x="5314" y="85122"/>
                                </a:lnTo>
                                <a:lnTo>
                                  <a:pt x="8688" y="90237"/>
                                </a:lnTo>
                                <a:lnTo>
                                  <a:pt x="56353" y="147449"/>
                                </a:lnTo>
                                <a:lnTo>
                                  <a:pt x="64171" y="147449"/>
                                </a:lnTo>
                                <a:lnTo>
                                  <a:pt x="111826" y="90237"/>
                                </a:lnTo>
                                <a:lnTo>
                                  <a:pt x="120514" y="66271"/>
                                </a:lnTo>
                                <a:lnTo>
                                  <a:pt x="120514" y="6089"/>
                                </a:lnTo>
                                <a:lnTo>
                                  <a:pt x="114424" y="0"/>
                                </a:lnTo>
                                <a:close/>
                              </a:path>
                            </a:pathLst>
                          </a:custGeom>
                          <a:solidFill>
                            <a:srgbClr val="196397"/>
                          </a:solidFill>
                        </wps:spPr>
                        <wps:bodyPr wrap="square" lIns="0" tIns="0" rIns="0" bIns="0" rtlCol="0">
                          <a:prstTxWarp prst="textNoShape">
                            <a:avLst/>
                          </a:prstTxWarp>
                          <a:noAutofit/>
                        </wps:bodyPr>
                      </wps:wsp>
                      <wps:wsp>
                        <wps:cNvPr id="1551" name="Graphic 1551"/>
                        <wps:cNvSpPr/>
                        <wps:spPr>
                          <a:xfrm>
                            <a:off x="2324185" y="1981621"/>
                            <a:ext cx="117475" cy="144145"/>
                          </a:xfrm>
                          <a:custGeom>
                            <a:avLst/>
                            <a:gdLst/>
                            <a:ahLst/>
                            <a:cxnLst/>
                            <a:rect l="l" t="t" r="r" b="b"/>
                            <a:pathLst>
                              <a:path w="117475" h="144145">
                                <a:moveTo>
                                  <a:pt x="111525" y="0"/>
                                </a:moveTo>
                                <a:lnTo>
                                  <a:pt x="5939" y="0"/>
                                </a:lnTo>
                                <a:lnTo>
                                  <a:pt x="0" y="5938"/>
                                </a:lnTo>
                                <a:lnTo>
                                  <a:pt x="0" y="71885"/>
                                </a:lnTo>
                                <a:lnTo>
                                  <a:pt x="3816" y="82383"/>
                                </a:lnTo>
                                <a:lnTo>
                                  <a:pt x="54916" y="143748"/>
                                </a:lnTo>
                                <a:lnTo>
                                  <a:pt x="62548" y="143748"/>
                                </a:lnTo>
                                <a:lnTo>
                                  <a:pt x="113670" y="82383"/>
                                </a:lnTo>
                                <a:lnTo>
                                  <a:pt x="117475" y="71885"/>
                                </a:lnTo>
                                <a:lnTo>
                                  <a:pt x="117475" y="64601"/>
                                </a:lnTo>
                                <a:lnTo>
                                  <a:pt x="117475" y="5938"/>
                                </a:lnTo>
                                <a:lnTo>
                                  <a:pt x="111525" y="0"/>
                                </a:lnTo>
                                <a:close/>
                              </a:path>
                            </a:pathLst>
                          </a:custGeom>
                          <a:solidFill>
                            <a:srgbClr val="266B9E"/>
                          </a:solidFill>
                        </wps:spPr>
                        <wps:bodyPr wrap="square" lIns="0" tIns="0" rIns="0" bIns="0" rtlCol="0">
                          <a:prstTxWarp prst="textNoShape">
                            <a:avLst/>
                          </a:prstTxWarp>
                          <a:noAutofit/>
                        </wps:bodyPr>
                      </wps:wsp>
                      <wps:wsp>
                        <wps:cNvPr id="1552" name="Graphic 1552"/>
                        <wps:cNvSpPr/>
                        <wps:spPr>
                          <a:xfrm>
                            <a:off x="2325323" y="1982827"/>
                            <a:ext cx="114935" cy="140335"/>
                          </a:xfrm>
                          <a:custGeom>
                            <a:avLst/>
                            <a:gdLst/>
                            <a:ahLst/>
                            <a:cxnLst/>
                            <a:rect l="l" t="t" r="r" b="b"/>
                            <a:pathLst>
                              <a:path w="114935" h="140335">
                                <a:moveTo>
                                  <a:pt x="108658" y="0"/>
                                </a:moveTo>
                                <a:lnTo>
                                  <a:pt x="5787" y="0"/>
                                </a:lnTo>
                                <a:lnTo>
                                  <a:pt x="0" y="5800"/>
                                </a:lnTo>
                                <a:lnTo>
                                  <a:pt x="0" y="70029"/>
                                </a:lnTo>
                                <a:lnTo>
                                  <a:pt x="3699" y="80248"/>
                                </a:lnTo>
                                <a:lnTo>
                                  <a:pt x="53511" y="140025"/>
                                </a:lnTo>
                                <a:lnTo>
                                  <a:pt x="60934" y="140025"/>
                                </a:lnTo>
                                <a:lnTo>
                                  <a:pt x="110746" y="80248"/>
                                </a:lnTo>
                                <a:lnTo>
                                  <a:pt x="114434" y="70029"/>
                                </a:lnTo>
                                <a:lnTo>
                                  <a:pt x="114434" y="62953"/>
                                </a:lnTo>
                                <a:lnTo>
                                  <a:pt x="114434" y="5800"/>
                                </a:lnTo>
                                <a:lnTo>
                                  <a:pt x="108658" y="0"/>
                                </a:lnTo>
                                <a:close/>
                              </a:path>
                            </a:pathLst>
                          </a:custGeom>
                          <a:solidFill>
                            <a:srgbClr val="3272A5"/>
                          </a:solidFill>
                        </wps:spPr>
                        <wps:bodyPr wrap="square" lIns="0" tIns="0" rIns="0" bIns="0" rtlCol="0">
                          <a:prstTxWarp prst="textNoShape">
                            <a:avLst/>
                          </a:prstTxWarp>
                          <a:noAutofit/>
                        </wps:bodyPr>
                      </wps:wsp>
                      <wps:wsp>
                        <wps:cNvPr id="1553" name="Graphic 1553"/>
                        <wps:cNvSpPr/>
                        <wps:spPr>
                          <a:xfrm>
                            <a:off x="2326460" y="1984044"/>
                            <a:ext cx="111760" cy="136525"/>
                          </a:xfrm>
                          <a:custGeom>
                            <a:avLst/>
                            <a:gdLst/>
                            <a:ahLst/>
                            <a:cxnLst/>
                            <a:rect l="l" t="t" r="r" b="b"/>
                            <a:pathLst>
                              <a:path w="111760" h="136525">
                                <a:moveTo>
                                  <a:pt x="105780" y="0"/>
                                </a:moveTo>
                                <a:lnTo>
                                  <a:pt x="5637" y="0"/>
                                </a:lnTo>
                                <a:lnTo>
                                  <a:pt x="0" y="5648"/>
                                </a:lnTo>
                                <a:lnTo>
                                  <a:pt x="0" y="68162"/>
                                </a:lnTo>
                                <a:lnTo>
                                  <a:pt x="3606" y="78138"/>
                                </a:lnTo>
                                <a:lnTo>
                                  <a:pt x="52095" y="136301"/>
                                </a:lnTo>
                                <a:lnTo>
                                  <a:pt x="59322" y="136301"/>
                                </a:lnTo>
                                <a:lnTo>
                                  <a:pt x="107800" y="78138"/>
                                </a:lnTo>
                                <a:lnTo>
                                  <a:pt x="111419" y="68162"/>
                                </a:lnTo>
                                <a:lnTo>
                                  <a:pt x="111419" y="61283"/>
                                </a:lnTo>
                                <a:lnTo>
                                  <a:pt x="111419" y="5648"/>
                                </a:lnTo>
                                <a:lnTo>
                                  <a:pt x="105780" y="0"/>
                                </a:lnTo>
                                <a:close/>
                              </a:path>
                            </a:pathLst>
                          </a:custGeom>
                          <a:solidFill>
                            <a:srgbClr val="3D7AAD"/>
                          </a:solidFill>
                        </wps:spPr>
                        <wps:bodyPr wrap="square" lIns="0" tIns="0" rIns="0" bIns="0" rtlCol="0">
                          <a:prstTxWarp prst="textNoShape">
                            <a:avLst/>
                          </a:prstTxWarp>
                          <a:noAutofit/>
                        </wps:bodyPr>
                      </wps:wsp>
                      <wps:wsp>
                        <wps:cNvPr id="1554" name="Graphic 1554"/>
                        <wps:cNvSpPr/>
                        <wps:spPr>
                          <a:xfrm>
                            <a:off x="2327608" y="1985226"/>
                            <a:ext cx="108585" cy="132715"/>
                          </a:xfrm>
                          <a:custGeom>
                            <a:avLst/>
                            <a:gdLst/>
                            <a:ahLst/>
                            <a:cxnLst/>
                            <a:rect l="l" t="t" r="r" b="b"/>
                            <a:pathLst>
                              <a:path w="108585" h="132715">
                                <a:moveTo>
                                  <a:pt x="102881" y="0"/>
                                </a:moveTo>
                                <a:lnTo>
                                  <a:pt x="5463" y="0"/>
                                </a:lnTo>
                                <a:lnTo>
                                  <a:pt x="0" y="5487"/>
                                </a:lnTo>
                                <a:lnTo>
                                  <a:pt x="0" y="66330"/>
                                </a:lnTo>
                                <a:lnTo>
                                  <a:pt x="3502" y="76062"/>
                                </a:lnTo>
                                <a:lnTo>
                                  <a:pt x="50680" y="132636"/>
                                </a:lnTo>
                                <a:lnTo>
                                  <a:pt x="57698" y="132636"/>
                                </a:lnTo>
                                <a:lnTo>
                                  <a:pt x="104865" y="76062"/>
                                </a:lnTo>
                                <a:lnTo>
                                  <a:pt x="108391" y="66330"/>
                                </a:lnTo>
                                <a:lnTo>
                                  <a:pt x="108391" y="59625"/>
                                </a:lnTo>
                                <a:lnTo>
                                  <a:pt x="108391" y="5487"/>
                                </a:lnTo>
                                <a:lnTo>
                                  <a:pt x="102881" y="0"/>
                                </a:lnTo>
                                <a:close/>
                              </a:path>
                            </a:pathLst>
                          </a:custGeom>
                          <a:solidFill>
                            <a:srgbClr val="4781B4"/>
                          </a:solidFill>
                        </wps:spPr>
                        <wps:bodyPr wrap="square" lIns="0" tIns="0" rIns="0" bIns="0" rtlCol="0">
                          <a:prstTxWarp prst="textNoShape">
                            <a:avLst/>
                          </a:prstTxWarp>
                          <a:noAutofit/>
                        </wps:bodyPr>
                      </wps:wsp>
                      <wps:wsp>
                        <wps:cNvPr id="1555" name="Graphic 1555"/>
                        <wps:cNvSpPr/>
                        <wps:spPr>
                          <a:xfrm>
                            <a:off x="2328744" y="1986422"/>
                            <a:ext cx="105410" cy="129539"/>
                          </a:xfrm>
                          <a:custGeom>
                            <a:avLst/>
                            <a:gdLst/>
                            <a:ahLst/>
                            <a:cxnLst/>
                            <a:rect l="l" t="t" r="r" b="b"/>
                            <a:pathLst>
                              <a:path w="105410" h="129539">
                                <a:moveTo>
                                  <a:pt x="100027" y="0"/>
                                </a:moveTo>
                                <a:lnTo>
                                  <a:pt x="5312" y="0"/>
                                </a:lnTo>
                                <a:lnTo>
                                  <a:pt x="0" y="5347"/>
                                </a:lnTo>
                                <a:lnTo>
                                  <a:pt x="0" y="64496"/>
                                </a:lnTo>
                                <a:lnTo>
                                  <a:pt x="3398" y="73905"/>
                                </a:lnTo>
                                <a:lnTo>
                                  <a:pt x="49265" y="128946"/>
                                </a:lnTo>
                                <a:lnTo>
                                  <a:pt x="56087" y="128946"/>
                                </a:lnTo>
                                <a:lnTo>
                                  <a:pt x="101930" y="73905"/>
                                </a:lnTo>
                                <a:lnTo>
                                  <a:pt x="105352" y="64496"/>
                                </a:lnTo>
                                <a:lnTo>
                                  <a:pt x="105352" y="57953"/>
                                </a:lnTo>
                                <a:lnTo>
                                  <a:pt x="105352" y="5347"/>
                                </a:lnTo>
                                <a:lnTo>
                                  <a:pt x="100027" y="0"/>
                                </a:lnTo>
                                <a:close/>
                              </a:path>
                            </a:pathLst>
                          </a:custGeom>
                          <a:solidFill>
                            <a:srgbClr val="518ABC"/>
                          </a:solidFill>
                        </wps:spPr>
                        <wps:bodyPr wrap="square" lIns="0" tIns="0" rIns="0" bIns="0" rtlCol="0">
                          <a:prstTxWarp prst="textNoShape">
                            <a:avLst/>
                          </a:prstTxWarp>
                          <a:noAutofit/>
                        </wps:bodyPr>
                      </wps:wsp>
                      <wps:wsp>
                        <wps:cNvPr id="1556" name="Graphic 1556"/>
                        <wps:cNvSpPr/>
                        <wps:spPr>
                          <a:xfrm>
                            <a:off x="2329859" y="1987639"/>
                            <a:ext cx="102870" cy="125730"/>
                          </a:xfrm>
                          <a:custGeom>
                            <a:avLst/>
                            <a:gdLst/>
                            <a:ahLst/>
                            <a:cxnLst/>
                            <a:rect l="l" t="t" r="r" b="b"/>
                            <a:pathLst>
                              <a:path w="102870" h="125730">
                                <a:moveTo>
                                  <a:pt x="97162" y="0"/>
                                </a:moveTo>
                                <a:lnTo>
                                  <a:pt x="5196" y="0"/>
                                </a:lnTo>
                                <a:lnTo>
                                  <a:pt x="0" y="5185"/>
                                </a:lnTo>
                                <a:lnTo>
                                  <a:pt x="0" y="62630"/>
                                </a:lnTo>
                                <a:lnTo>
                                  <a:pt x="3328" y="71781"/>
                                </a:lnTo>
                                <a:lnTo>
                                  <a:pt x="47873" y="125213"/>
                                </a:lnTo>
                                <a:lnTo>
                                  <a:pt x="54508" y="125213"/>
                                </a:lnTo>
                                <a:lnTo>
                                  <a:pt x="99030" y="71781"/>
                                </a:lnTo>
                                <a:lnTo>
                                  <a:pt x="102359" y="62630"/>
                                </a:lnTo>
                                <a:lnTo>
                                  <a:pt x="102359" y="56307"/>
                                </a:lnTo>
                                <a:lnTo>
                                  <a:pt x="102359" y="5185"/>
                                </a:lnTo>
                                <a:lnTo>
                                  <a:pt x="97162" y="0"/>
                                </a:lnTo>
                                <a:close/>
                              </a:path>
                            </a:pathLst>
                          </a:custGeom>
                          <a:solidFill>
                            <a:srgbClr val="5B92C3"/>
                          </a:solidFill>
                        </wps:spPr>
                        <wps:bodyPr wrap="square" lIns="0" tIns="0" rIns="0" bIns="0" rtlCol="0">
                          <a:prstTxWarp prst="textNoShape">
                            <a:avLst/>
                          </a:prstTxWarp>
                          <a:noAutofit/>
                        </wps:bodyPr>
                      </wps:wsp>
                      <wps:wsp>
                        <wps:cNvPr id="1557" name="Graphic 1557"/>
                        <wps:cNvSpPr/>
                        <wps:spPr>
                          <a:xfrm>
                            <a:off x="2330996" y="1988847"/>
                            <a:ext cx="99695" cy="121920"/>
                          </a:xfrm>
                          <a:custGeom>
                            <a:avLst/>
                            <a:gdLst/>
                            <a:ahLst/>
                            <a:cxnLst/>
                            <a:rect l="l" t="t" r="r" b="b"/>
                            <a:pathLst>
                              <a:path w="99695" h="121920">
                                <a:moveTo>
                                  <a:pt x="94286" y="0"/>
                                </a:moveTo>
                                <a:lnTo>
                                  <a:pt x="5022" y="0"/>
                                </a:lnTo>
                                <a:lnTo>
                                  <a:pt x="0" y="5022"/>
                                </a:lnTo>
                                <a:lnTo>
                                  <a:pt x="0" y="60761"/>
                                </a:lnTo>
                                <a:lnTo>
                                  <a:pt x="3235" y="69659"/>
                                </a:lnTo>
                                <a:lnTo>
                                  <a:pt x="46459" y="121523"/>
                                </a:lnTo>
                                <a:lnTo>
                                  <a:pt x="52885" y="121523"/>
                                </a:lnTo>
                                <a:lnTo>
                                  <a:pt x="96095" y="69659"/>
                                </a:lnTo>
                                <a:lnTo>
                                  <a:pt x="99320" y="60761"/>
                                </a:lnTo>
                                <a:lnTo>
                                  <a:pt x="99320" y="54625"/>
                                </a:lnTo>
                                <a:lnTo>
                                  <a:pt x="99320" y="5022"/>
                                </a:lnTo>
                                <a:lnTo>
                                  <a:pt x="94286" y="0"/>
                                </a:lnTo>
                                <a:close/>
                              </a:path>
                            </a:pathLst>
                          </a:custGeom>
                          <a:solidFill>
                            <a:srgbClr val="649BCB"/>
                          </a:solidFill>
                        </wps:spPr>
                        <wps:bodyPr wrap="square" lIns="0" tIns="0" rIns="0" bIns="0" rtlCol="0">
                          <a:prstTxWarp prst="textNoShape">
                            <a:avLst/>
                          </a:prstTxWarp>
                          <a:noAutofit/>
                        </wps:bodyPr>
                      </wps:wsp>
                      <wps:wsp>
                        <wps:cNvPr id="1558" name="Graphic 1558"/>
                        <wps:cNvSpPr/>
                        <wps:spPr>
                          <a:xfrm>
                            <a:off x="2332144" y="1990053"/>
                            <a:ext cx="96520" cy="118110"/>
                          </a:xfrm>
                          <a:custGeom>
                            <a:avLst/>
                            <a:gdLst/>
                            <a:ahLst/>
                            <a:cxnLst/>
                            <a:rect l="l" t="t" r="r" b="b"/>
                            <a:pathLst>
                              <a:path w="96520" h="118110">
                                <a:moveTo>
                                  <a:pt x="91409" y="0"/>
                                </a:moveTo>
                                <a:lnTo>
                                  <a:pt x="4884" y="0"/>
                                </a:lnTo>
                                <a:lnTo>
                                  <a:pt x="0" y="4883"/>
                                </a:lnTo>
                                <a:lnTo>
                                  <a:pt x="0" y="58917"/>
                                </a:lnTo>
                                <a:lnTo>
                                  <a:pt x="3120" y="67558"/>
                                </a:lnTo>
                                <a:lnTo>
                                  <a:pt x="45020" y="117811"/>
                                </a:lnTo>
                                <a:lnTo>
                                  <a:pt x="51272" y="117811"/>
                                </a:lnTo>
                                <a:lnTo>
                                  <a:pt x="93160" y="67558"/>
                                </a:lnTo>
                                <a:lnTo>
                                  <a:pt x="96269" y="58917"/>
                                </a:lnTo>
                                <a:lnTo>
                                  <a:pt x="96269" y="52955"/>
                                </a:lnTo>
                                <a:lnTo>
                                  <a:pt x="96269" y="4883"/>
                                </a:lnTo>
                                <a:lnTo>
                                  <a:pt x="91409" y="0"/>
                                </a:lnTo>
                                <a:close/>
                              </a:path>
                            </a:pathLst>
                          </a:custGeom>
                          <a:solidFill>
                            <a:srgbClr val="6FA4D4"/>
                          </a:solidFill>
                        </wps:spPr>
                        <wps:bodyPr wrap="square" lIns="0" tIns="0" rIns="0" bIns="0" rtlCol="0">
                          <a:prstTxWarp prst="textNoShape">
                            <a:avLst/>
                          </a:prstTxWarp>
                          <a:noAutofit/>
                        </wps:bodyPr>
                      </wps:wsp>
                      <wps:wsp>
                        <wps:cNvPr id="1559" name="Graphic 1559"/>
                        <wps:cNvSpPr/>
                        <wps:spPr>
                          <a:xfrm>
                            <a:off x="2333280" y="1991259"/>
                            <a:ext cx="93345" cy="114300"/>
                          </a:xfrm>
                          <a:custGeom>
                            <a:avLst/>
                            <a:gdLst/>
                            <a:ahLst/>
                            <a:cxnLst/>
                            <a:rect l="l" t="t" r="r" b="b"/>
                            <a:pathLst>
                              <a:path w="93345" h="114300">
                                <a:moveTo>
                                  <a:pt x="88532" y="0"/>
                                </a:moveTo>
                                <a:lnTo>
                                  <a:pt x="4710" y="0"/>
                                </a:lnTo>
                                <a:lnTo>
                                  <a:pt x="0" y="4744"/>
                                </a:lnTo>
                                <a:lnTo>
                                  <a:pt x="0" y="57083"/>
                                </a:lnTo>
                                <a:lnTo>
                                  <a:pt x="3016" y="65425"/>
                                </a:lnTo>
                                <a:lnTo>
                                  <a:pt x="43616" y="114087"/>
                                </a:lnTo>
                                <a:lnTo>
                                  <a:pt x="49637" y="114087"/>
                                </a:lnTo>
                                <a:lnTo>
                                  <a:pt x="90238" y="65425"/>
                                </a:lnTo>
                                <a:lnTo>
                                  <a:pt x="93242" y="57083"/>
                                </a:lnTo>
                                <a:lnTo>
                                  <a:pt x="93242" y="51296"/>
                                </a:lnTo>
                                <a:lnTo>
                                  <a:pt x="93242" y="4744"/>
                                </a:lnTo>
                                <a:lnTo>
                                  <a:pt x="88532" y="0"/>
                                </a:lnTo>
                                <a:close/>
                              </a:path>
                            </a:pathLst>
                          </a:custGeom>
                          <a:solidFill>
                            <a:srgbClr val="7BAFDE"/>
                          </a:solidFill>
                        </wps:spPr>
                        <wps:bodyPr wrap="square" lIns="0" tIns="0" rIns="0" bIns="0" rtlCol="0">
                          <a:prstTxWarp prst="textNoShape">
                            <a:avLst/>
                          </a:prstTxWarp>
                          <a:noAutofit/>
                        </wps:bodyPr>
                      </wps:wsp>
                      <pic:pic xmlns:pic="http://schemas.openxmlformats.org/drawingml/2006/picture">
                        <pic:nvPicPr>
                          <pic:cNvPr id="1560" name="Image 1560"/>
                          <pic:cNvPicPr/>
                        </pic:nvPicPr>
                        <pic:blipFill>
                          <a:blip r:embed="rId254" cstate="print"/>
                          <a:stretch>
                            <a:fillRect/>
                          </a:stretch>
                        </pic:blipFill>
                        <pic:spPr>
                          <a:xfrm>
                            <a:off x="2336927" y="1993785"/>
                            <a:ext cx="77744" cy="56307"/>
                          </a:xfrm>
                          <a:prstGeom prst="rect">
                            <a:avLst/>
                          </a:prstGeom>
                        </pic:spPr>
                      </pic:pic>
                      <wps:wsp>
                        <wps:cNvPr id="1561" name="Graphic 1561"/>
                        <wps:cNvSpPr/>
                        <wps:spPr>
                          <a:xfrm>
                            <a:off x="2323037" y="1980402"/>
                            <a:ext cx="120650" cy="147955"/>
                          </a:xfrm>
                          <a:custGeom>
                            <a:avLst/>
                            <a:gdLst/>
                            <a:ahLst/>
                            <a:cxnLst/>
                            <a:rect l="l" t="t" r="r" b="b"/>
                            <a:pathLst>
                              <a:path w="120650" h="147955">
                                <a:moveTo>
                                  <a:pt x="120514" y="66294"/>
                                </a:moveTo>
                                <a:lnTo>
                                  <a:pt x="68939" y="141719"/>
                                </a:lnTo>
                                <a:lnTo>
                                  <a:pt x="64172" y="147472"/>
                                </a:lnTo>
                                <a:lnTo>
                                  <a:pt x="56353" y="147472"/>
                                </a:lnTo>
                                <a:lnTo>
                                  <a:pt x="51585" y="141719"/>
                                </a:lnTo>
                                <a:lnTo>
                                  <a:pt x="8688" y="90260"/>
                                </a:lnTo>
                                <a:lnTo>
                                  <a:pt x="5314" y="85145"/>
                                </a:lnTo>
                                <a:lnTo>
                                  <a:pt x="2552" y="78921"/>
                                </a:lnTo>
                                <a:lnTo>
                                  <a:pt x="685" y="72375"/>
                                </a:lnTo>
                                <a:lnTo>
                                  <a:pt x="0" y="66294"/>
                                </a:lnTo>
                                <a:lnTo>
                                  <a:pt x="0" y="13548"/>
                                </a:lnTo>
                                <a:lnTo>
                                  <a:pt x="0" y="6113"/>
                                </a:lnTo>
                                <a:lnTo>
                                  <a:pt x="6113" y="0"/>
                                </a:lnTo>
                                <a:lnTo>
                                  <a:pt x="13560" y="0"/>
                                </a:lnTo>
                                <a:lnTo>
                                  <a:pt x="106953" y="0"/>
                                </a:lnTo>
                                <a:lnTo>
                                  <a:pt x="114424" y="0"/>
                                </a:lnTo>
                                <a:lnTo>
                                  <a:pt x="120514" y="6113"/>
                                </a:lnTo>
                                <a:lnTo>
                                  <a:pt x="120514" y="13548"/>
                                </a:lnTo>
                                <a:lnTo>
                                  <a:pt x="120514" y="66294"/>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62" name="Image 1562"/>
                          <pic:cNvPicPr/>
                        </pic:nvPicPr>
                        <pic:blipFill>
                          <a:blip r:embed="rId249" cstate="print"/>
                          <a:stretch>
                            <a:fillRect/>
                          </a:stretch>
                        </pic:blipFill>
                        <pic:spPr>
                          <a:xfrm>
                            <a:off x="4362234" y="2077690"/>
                            <a:ext cx="133309" cy="101674"/>
                          </a:xfrm>
                          <a:prstGeom prst="rect">
                            <a:avLst/>
                          </a:prstGeom>
                        </pic:spPr>
                      </pic:pic>
                      <wps:wsp>
                        <wps:cNvPr id="1563" name="Graphic 1563"/>
                        <wps:cNvSpPr/>
                        <wps:spPr>
                          <a:xfrm>
                            <a:off x="4362242" y="2077693"/>
                            <a:ext cx="133350" cy="102235"/>
                          </a:xfrm>
                          <a:custGeom>
                            <a:avLst/>
                            <a:gdLst/>
                            <a:ahLst/>
                            <a:cxnLst/>
                            <a:rect l="l" t="t" r="r" b="b"/>
                            <a:pathLst>
                              <a:path w="133350" h="102235">
                                <a:moveTo>
                                  <a:pt x="0" y="101675"/>
                                </a:moveTo>
                                <a:lnTo>
                                  <a:pt x="24260" y="85788"/>
                                </a:lnTo>
                                <a:lnTo>
                                  <a:pt x="50563" y="50837"/>
                                </a:lnTo>
                                <a:lnTo>
                                  <a:pt x="77004" y="15886"/>
                                </a:lnTo>
                                <a:lnTo>
                                  <a:pt x="101675" y="0"/>
                                </a:lnTo>
                                <a:lnTo>
                                  <a:pt x="133309" y="0"/>
                                </a:lnTo>
                                <a:lnTo>
                                  <a:pt x="105703" y="15886"/>
                                </a:lnTo>
                                <a:lnTo>
                                  <a:pt x="78235" y="50837"/>
                                </a:lnTo>
                                <a:lnTo>
                                  <a:pt x="52601" y="85788"/>
                                </a:lnTo>
                                <a:lnTo>
                                  <a:pt x="30496"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64" name="Image 1564"/>
                          <pic:cNvPicPr/>
                        </pic:nvPicPr>
                        <pic:blipFill>
                          <a:blip r:embed="rId256" cstate="print"/>
                          <a:stretch>
                            <a:fillRect/>
                          </a:stretch>
                        </pic:blipFill>
                        <pic:spPr>
                          <a:xfrm>
                            <a:off x="4292204" y="2077690"/>
                            <a:ext cx="133320" cy="101674"/>
                          </a:xfrm>
                          <a:prstGeom prst="rect">
                            <a:avLst/>
                          </a:prstGeom>
                        </pic:spPr>
                      </pic:pic>
                      <wps:wsp>
                        <wps:cNvPr id="1565" name="Graphic 1565"/>
                        <wps:cNvSpPr/>
                        <wps:spPr>
                          <a:xfrm>
                            <a:off x="4292200" y="2077693"/>
                            <a:ext cx="133350" cy="102235"/>
                          </a:xfrm>
                          <a:custGeom>
                            <a:avLst/>
                            <a:gdLst/>
                            <a:ahLst/>
                            <a:cxnLst/>
                            <a:rect l="l" t="t" r="r" b="b"/>
                            <a:pathLst>
                              <a:path w="133350" h="102235">
                                <a:moveTo>
                                  <a:pt x="0" y="101675"/>
                                </a:moveTo>
                                <a:lnTo>
                                  <a:pt x="24250" y="85788"/>
                                </a:lnTo>
                                <a:lnTo>
                                  <a:pt x="50554" y="50837"/>
                                </a:lnTo>
                                <a:lnTo>
                                  <a:pt x="77000" y="15886"/>
                                </a:lnTo>
                                <a:lnTo>
                                  <a:pt x="101675" y="0"/>
                                </a:lnTo>
                                <a:lnTo>
                                  <a:pt x="133320" y="0"/>
                                </a:lnTo>
                                <a:lnTo>
                                  <a:pt x="105703" y="15886"/>
                                </a:lnTo>
                                <a:lnTo>
                                  <a:pt x="78232" y="50837"/>
                                </a:lnTo>
                                <a:lnTo>
                                  <a:pt x="52600" y="85788"/>
                                </a:lnTo>
                                <a:lnTo>
                                  <a:pt x="30496"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66" name="Image 1566"/>
                          <pic:cNvPicPr/>
                        </pic:nvPicPr>
                        <pic:blipFill>
                          <a:blip r:embed="rId249" cstate="print"/>
                          <a:stretch>
                            <a:fillRect/>
                          </a:stretch>
                        </pic:blipFill>
                        <pic:spPr>
                          <a:xfrm>
                            <a:off x="4146089" y="2077690"/>
                            <a:ext cx="133320" cy="101674"/>
                          </a:xfrm>
                          <a:prstGeom prst="rect">
                            <a:avLst/>
                          </a:prstGeom>
                        </pic:spPr>
                      </pic:pic>
                      <wps:wsp>
                        <wps:cNvPr id="1567" name="Graphic 1567"/>
                        <wps:cNvSpPr/>
                        <wps:spPr>
                          <a:xfrm>
                            <a:off x="4146085" y="2077693"/>
                            <a:ext cx="133350" cy="102235"/>
                          </a:xfrm>
                          <a:custGeom>
                            <a:avLst/>
                            <a:gdLst/>
                            <a:ahLst/>
                            <a:cxnLst/>
                            <a:rect l="l" t="t" r="r" b="b"/>
                            <a:pathLst>
                              <a:path w="133350" h="102235">
                                <a:moveTo>
                                  <a:pt x="0" y="101675"/>
                                </a:moveTo>
                                <a:lnTo>
                                  <a:pt x="24246" y="85788"/>
                                </a:lnTo>
                                <a:lnTo>
                                  <a:pt x="50544" y="50837"/>
                                </a:lnTo>
                                <a:lnTo>
                                  <a:pt x="76986" y="15886"/>
                                </a:lnTo>
                                <a:lnTo>
                                  <a:pt x="101663" y="0"/>
                                </a:lnTo>
                                <a:lnTo>
                                  <a:pt x="133320" y="0"/>
                                </a:lnTo>
                                <a:lnTo>
                                  <a:pt x="105708" y="15886"/>
                                </a:lnTo>
                                <a:lnTo>
                                  <a:pt x="78238" y="50837"/>
                                </a:lnTo>
                                <a:lnTo>
                                  <a:pt x="52606" y="85788"/>
                                </a:lnTo>
                                <a:lnTo>
                                  <a:pt x="30508"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68" name="Image 1568"/>
                          <pic:cNvPicPr/>
                        </pic:nvPicPr>
                        <pic:blipFill>
                          <a:blip r:embed="rId258" cstate="print"/>
                          <a:stretch>
                            <a:fillRect/>
                          </a:stretch>
                        </pic:blipFill>
                        <pic:spPr>
                          <a:xfrm>
                            <a:off x="4076048" y="2077690"/>
                            <a:ext cx="133296" cy="101674"/>
                          </a:xfrm>
                          <a:prstGeom prst="rect">
                            <a:avLst/>
                          </a:prstGeom>
                        </pic:spPr>
                      </pic:pic>
                      <wps:wsp>
                        <wps:cNvPr id="1569" name="Graphic 1569"/>
                        <wps:cNvSpPr/>
                        <wps:spPr>
                          <a:xfrm>
                            <a:off x="4076042" y="2077693"/>
                            <a:ext cx="133350" cy="102235"/>
                          </a:xfrm>
                          <a:custGeom>
                            <a:avLst/>
                            <a:gdLst/>
                            <a:ahLst/>
                            <a:cxnLst/>
                            <a:rect l="l" t="t" r="r" b="b"/>
                            <a:pathLst>
                              <a:path w="133350" h="102235">
                                <a:moveTo>
                                  <a:pt x="0" y="101675"/>
                                </a:moveTo>
                                <a:lnTo>
                                  <a:pt x="24240" y="85788"/>
                                </a:lnTo>
                                <a:lnTo>
                                  <a:pt x="50534" y="50837"/>
                                </a:lnTo>
                                <a:lnTo>
                                  <a:pt x="76974" y="15886"/>
                                </a:lnTo>
                                <a:lnTo>
                                  <a:pt x="101652" y="0"/>
                                </a:lnTo>
                                <a:lnTo>
                                  <a:pt x="133297" y="0"/>
                                </a:lnTo>
                                <a:lnTo>
                                  <a:pt x="105693" y="15886"/>
                                </a:lnTo>
                                <a:lnTo>
                                  <a:pt x="78230" y="50837"/>
                                </a:lnTo>
                                <a:lnTo>
                                  <a:pt x="52600" y="85788"/>
                                </a:lnTo>
                                <a:lnTo>
                                  <a:pt x="30496"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70" name="Image 1570"/>
                          <pic:cNvPicPr/>
                        </pic:nvPicPr>
                        <pic:blipFill>
                          <a:blip r:embed="rId251" cstate="print"/>
                          <a:stretch>
                            <a:fillRect/>
                          </a:stretch>
                        </pic:blipFill>
                        <pic:spPr>
                          <a:xfrm>
                            <a:off x="4183360" y="2077690"/>
                            <a:ext cx="133320" cy="101674"/>
                          </a:xfrm>
                          <a:prstGeom prst="rect">
                            <a:avLst/>
                          </a:prstGeom>
                        </pic:spPr>
                      </pic:pic>
                      <wps:wsp>
                        <wps:cNvPr id="1571" name="Graphic 1571"/>
                        <wps:cNvSpPr/>
                        <wps:spPr>
                          <a:xfrm>
                            <a:off x="4183355" y="2077693"/>
                            <a:ext cx="133350" cy="102235"/>
                          </a:xfrm>
                          <a:custGeom>
                            <a:avLst/>
                            <a:gdLst/>
                            <a:ahLst/>
                            <a:cxnLst/>
                            <a:rect l="l" t="t" r="r" b="b"/>
                            <a:pathLst>
                              <a:path w="133350" h="102235">
                                <a:moveTo>
                                  <a:pt x="133320" y="101675"/>
                                </a:moveTo>
                                <a:lnTo>
                                  <a:pt x="109060" y="85788"/>
                                </a:lnTo>
                                <a:lnTo>
                                  <a:pt x="82755" y="50837"/>
                                </a:lnTo>
                                <a:lnTo>
                                  <a:pt x="56311" y="15886"/>
                                </a:lnTo>
                                <a:lnTo>
                                  <a:pt x="31633" y="0"/>
                                </a:lnTo>
                                <a:lnTo>
                                  <a:pt x="0" y="0"/>
                                </a:lnTo>
                                <a:lnTo>
                                  <a:pt x="27610" y="15886"/>
                                </a:lnTo>
                                <a:lnTo>
                                  <a:pt x="55079" y="50837"/>
                                </a:lnTo>
                                <a:lnTo>
                                  <a:pt x="80713" y="85788"/>
                                </a:lnTo>
                                <a:lnTo>
                                  <a:pt x="102823" y="101675"/>
                                </a:lnTo>
                                <a:lnTo>
                                  <a:pt x="13332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72" name="Image 1572"/>
                          <pic:cNvPicPr/>
                        </pic:nvPicPr>
                        <pic:blipFill>
                          <a:blip r:embed="rId253" cstate="print"/>
                          <a:stretch>
                            <a:fillRect/>
                          </a:stretch>
                        </pic:blipFill>
                        <pic:spPr>
                          <a:xfrm>
                            <a:off x="4253413" y="2077690"/>
                            <a:ext cx="133309" cy="101674"/>
                          </a:xfrm>
                          <a:prstGeom prst="rect">
                            <a:avLst/>
                          </a:prstGeom>
                        </pic:spPr>
                      </pic:pic>
                      <wps:wsp>
                        <wps:cNvPr id="1573" name="Graphic 1573"/>
                        <wps:cNvSpPr/>
                        <wps:spPr>
                          <a:xfrm>
                            <a:off x="4253421" y="2077693"/>
                            <a:ext cx="133350" cy="102235"/>
                          </a:xfrm>
                          <a:custGeom>
                            <a:avLst/>
                            <a:gdLst/>
                            <a:ahLst/>
                            <a:cxnLst/>
                            <a:rect l="l" t="t" r="r" b="b"/>
                            <a:pathLst>
                              <a:path w="133350" h="102235">
                                <a:moveTo>
                                  <a:pt x="133297" y="101675"/>
                                </a:moveTo>
                                <a:lnTo>
                                  <a:pt x="109043" y="85788"/>
                                </a:lnTo>
                                <a:lnTo>
                                  <a:pt x="82742" y="50837"/>
                                </a:lnTo>
                                <a:lnTo>
                                  <a:pt x="56299" y="15886"/>
                                </a:lnTo>
                                <a:lnTo>
                                  <a:pt x="31622" y="0"/>
                                </a:lnTo>
                                <a:lnTo>
                                  <a:pt x="0" y="0"/>
                                </a:lnTo>
                                <a:lnTo>
                                  <a:pt x="27598" y="15886"/>
                                </a:lnTo>
                                <a:lnTo>
                                  <a:pt x="55063" y="50837"/>
                                </a:lnTo>
                                <a:lnTo>
                                  <a:pt x="80695" y="85788"/>
                                </a:lnTo>
                                <a:lnTo>
                                  <a:pt x="102800" y="101675"/>
                                </a:lnTo>
                                <a:lnTo>
                                  <a:pt x="133297"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74" name="Image 1574"/>
                          <pic:cNvPicPr/>
                        </pic:nvPicPr>
                        <pic:blipFill>
                          <a:blip r:embed="rId249" cstate="print"/>
                          <a:stretch>
                            <a:fillRect/>
                          </a:stretch>
                        </pic:blipFill>
                        <pic:spPr>
                          <a:xfrm>
                            <a:off x="4576861" y="2077690"/>
                            <a:ext cx="133309" cy="101674"/>
                          </a:xfrm>
                          <a:prstGeom prst="rect">
                            <a:avLst/>
                          </a:prstGeom>
                        </pic:spPr>
                      </pic:pic>
                      <wps:wsp>
                        <wps:cNvPr id="1575" name="Graphic 1575"/>
                        <wps:cNvSpPr/>
                        <wps:spPr>
                          <a:xfrm>
                            <a:off x="4576858" y="2077693"/>
                            <a:ext cx="133350" cy="102235"/>
                          </a:xfrm>
                          <a:custGeom>
                            <a:avLst/>
                            <a:gdLst/>
                            <a:ahLst/>
                            <a:cxnLst/>
                            <a:rect l="l" t="t" r="r" b="b"/>
                            <a:pathLst>
                              <a:path w="133350" h="102235">
                                <a:moveTo>
                                  <a:pt x="0" y="101675"/>
                                </a:moveTo>
                                <a:lnTo>
                                  <a:pt x="24260" y="85788"/>
                                </a:lnTo>
                                <a:lnTo>
                                  <a:pt x="50565" y="50837"/>
                                </a:lnTo>
                                <a:lnTo>
                                  <a:pt x="77009" y="15886"/>
                                </a:lnTo>
                                <a:lnTo>
                                  <a:pt x="101687" y="0"/>
                                </a:lnTo>
                                <a:lnTo>
                                  <a:pt x="133320" y="0"/>
                                </a:lnTo>
                                <a:lnTo>
                                  <a:pt x="105715" y="15886"/>
                                </a:lnTo>
                                <a:lnTo>
                                  <a:pt x="78247" y="50837"/>
                                </a:lnTo>
                                <a:lnTo>
                                  <a:pt x="52613" y="85788"/>
                                </a:lnTo>
                                <a:lnTo>
                                  <a:pt x="30508"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76" name="Image 1576"/>
                          <pic:cNvPicPr/>
                        </pic:nvPicPr>
                        <pic:blipFill>
                          <a:blip r:embed="rId256" cstate="print"/>
                          <a:stretch>
                            <a:fillRect/>
                          </a:stretch>
                        </pic:blipFill>
                        <pic:spPr>
                          <a:xfrm>
                            <a:off x="4506807" y="2077690"/>
                            <a:ext cx="133320" cy="101674"/>
                          </a:xfrm>
                          <a:prstGeom prst="rect">
                            <a:avLst/>
                          </a:prstGeom>
                        </pic:spPr>
                      </pic:pic>
                      <wps:wsp>
                        <wps:cNvPr id="1577" name="Graphic 1577"/>
                        <wps:cNvSpPr/>
                        <wps:spPr>
                          <a:xfrm>
                            <a:off x="4506803" y="2077693"/>
                            <a:ext cx="133350" cy="102235"/>
                          </a:xfrm>
                          <a:custGeom>
                            <a:avLst/>
                            <a:gdLst/>
                            <a:ahLst/>
                            <a:cxnLst/>
                            <a:rect l="l" t="t" r="r" b="b"/>
                            <a:pathLst>
                              <a:path w="133350" h="102235">
                                <a:moveTo>
                                  <a:pt x="0" y="101675"/>
                                </a:moveTo>
                                <a:lnTo>
                                  <a:pt x="24260" y="85788"/>
                                </a:lnTo>
                                <a:lnTo>
                                  <a:pt x="50565" y="50837"/>
                                </a:lnTo>
                                <a:lnTo>
                                  <a:pt x="77009" y="15886"/>
                                </a:lnTo>
                                <a:lnTo>
                                  <a:pt x="101687" y="0"/>
                                </a:lnTo>
                                <a:lnTo>
                                  <a:pt x="133332" y="0"/>
                                </a:lnTo>
                                <a:lnTo>
                                  <a:pt x="105721" y="15886"/>
                                </a:lnTo>
                                <a:lnTo>
                                  <a:pt x="78254" y="50837"/>
                                </a:lnTo>
                                <a:lnTo>
                                  <a:pt x="52623" y="85788"/>
                                </a:lnTo>
                                <a:lnTo>
                                  <a:pt x="30520" y="101675"/>
                                </a:lnTo>
                                <a:lnTo>
                                  <a:pt x="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78" name="Image 1578"/>
                          <pic:cNvPicPr/>
                        </pic:nvPicPr>
                        <pic:blipFill>
                          <a:blip r:embed="rId251" cstate="print"/>
                          <a:stretch>
                            <a:fillRect/>
                          </a:stretch>
                        </pic:blipFill>
                        <pic:spPr>
                          <a:xfrm>
                            <a:off x="4397986" y="2077690"/>
                            <a:ext cx="133320" cy="101674"/>
                          </a:xfrm>
                          <a:prstGeom prst="rect">
                            <a:avLst/>
                          </a:prstGeom>
                        </pic:spPr>
                      </pic:pic>
                      <wps:wsp>
                        <wps:cNvPr id="1579" name="Graphic 1579"/>
                        <wps:cNvSpPr/>
                        <wps:spPr>
                          <a:xfrm>
                            <a:off x="4397982" y="2077693"/>
                            <a:ext cx="133350" cy="102235"/>
                          </a:xfrm>
                          <a:custGeom>
                            <a:avLst/>
                            <a:gdLst/>
                            <a:ahLst/>
                            <a:cxnLst/>
                            <a:rect l="l" t="t" r="r" b="b"/>
                            <a:pathLst>
                              <a:path w="133350" h="102235">
                                <a:moveTo>
                                  <a:pt x="133320" y="101675"/>
                                </a:moveTo>
                                <a:lnTo>
                                  <a:pt x="109060" y="85788"/>
                                </a:lnTo>
                                <a:lnTo>
                                  <a:pt x="82755" y="50837"/>
                                </a:lnTo>
                                <a:lnTo>
                                  <a:pt x="56311" y="15886"/>
                                </a:lnTo>
                                <a:lnTo>
                                  <a:pt x="31633" y="0"/>
                                </a:lnTo>
                                <a:lnTo>
                                  <a:pt x="0" y="0"/>
                                </a:lnTo>
                                <a:lnTo>
                                  <a:pt x="27605" y="15886"/>
                                </a:lnTo>
                                <a:lnTo>
                                  <a:pt x="55073" y="50837"/>
                                </a:lnTo>
                                <a:lnTo>
                                  <a:pt x="80707" y="85788"/>
                                </a:lnTo>
                                <a:lnTo>
                                  <a:pt x="102812" y="101675"/>
                                </a:lnTo>
                                <a:lnTo>
                                  <a:pt x="13332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80" name="Image 1580"/>
                          <pic:cNvPicPr/>
                        </pic:nvPicPr>
                        <pic:blipFill>
                          <a:blip r:embed="rId259" cstate="print"/>
                          <a:stretch>
                            <a:fillRect/>
                          </a:stretch>
                        </pic:blipFill>
                        <pic:spPr>
                          <a:xfrm>
                            <a:off x="4468052" y="2077690"/>
                            <a:ext cx="133296" cy="101674"/>
                          </a:xfrm>
                          <a:prstGeom prst="rect">
                            <a:avLst/>
                          </a:prstGeom>
                        </pic:spPr>
                      </pic:pic>
                      <wps:wsp>
                        <wps:cNvPr id="1581" name="Graphic 1581"/>
                        <wps:cNvSpPr/>
                        <wps:spPr>
                          <a:xfrm>
                            <a:off x="4468047" y="2077693"/>
                            <a:ext cx="133350" cy="102235"/>
                          </a:xfrm>
                          <a:custGeom>
                            <a:avLst/>
                            <a:gdLst/>
                            <a:ahLst/>
                            <a:cxnLst/>
                            <a:rect l="l" t="t" r="r" b="b"/>
                            <a:pathLst>
                              <a:path w="133350" h="102235">
                                <a:moveTo>
                                  <a:pt x="133297" y="101675"/>
                                </a:moveTo>
                                <a:lnTo>
                                  <a:pt x="109037" y="85788"/>
                                </a:lnTo>
                                <a:lnTo>
                                  <a:pt x="82730" y="50837"/>
                                </a:lnTo>
                                <a:lnTo>
                                  <a:pt x="56283" y="15886"/>
                                </a:lnTo>
                                <a:lnTo>
                                  <a:pt x="31598" y="0"/>
                                </a:lnTo>
                                <a:lnTo>
                                  <a:pt x="0" y="0"/>
                                </a:lnTo>
                                <a:lnTo>
                                  <a:pt x="27595" y="15886"/>
                                </a:lnTo>
                                <a:lnTo>
                                  <a:pt x="55052" y="50837"/>
                                </a:lnTo>
                                <a:lnTo>
                                  <a:pt x="80681" y="85788"/>
                                </a:lnTo>
                                <a:lnTo>
                                  <a:pt x="102789" y="101675"/>
                                </a:lnTo>
                                <a:lnTo>
                                  <a:pt x="133297"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82" name="Image 1582"/>
                          <pic:cNvPicPr/>
                        </pic:nvPicPr>
                        <pic:blipFill>
                          <a:blip r:embed="rId251" cstate="print"/>
                          <a:stretch>
                            <a:fillRect/>
                          </a:stretch>
                        </pic:blipFill>
                        <pic:spPr>
                          <a:xfrm>
                            <a:off x="3967202" y="2077690"/>
                            <a:ext cx="133320" cy="101674"/>
                          </a:xfrm>
                          <a:prstGeom prst="rect">
                            <a:avLst/>
                          </a:prstGeom>
                        </pic:spPr>
                      </pic:pic>
                      <wps:wsp>
                        <wps:cNvPr id="1583" name="Graphic 1583"/>
                        <wps:cNvSpPr/>
                        <wps:spPr>
                          <a:xfrm>
                            <a:off x="3967200" y="2077693"/>
                            <a:ext cx="133350" cy="102235"/>
                          </a:xfrm>
                          <a:custGeom>
                            <a:avLst/>
                            <a:gdLst/>
                            <a:ahLst/>
                            <a:cxnLst/>
                            <a:rect l="l" t="t" r="r" b="b"/>
                            <a:pathLst>
                              <a:path w="133350" h="102235">
                                <a:moveTo>
                                  <a:pt x="133320" y="101675"/>
                                </a:moveTo>
                                <a:lnTo>
                                  <a:pt x="109055" y="85788"/>
                                </a:lnTo>
                                <a:lnTo>
                                  <a:pt x="82749" y="50837"/>
                                </a:lnTo>
                                <a:lnTo>
                                  <a:pt x="56305" y="15886"/>
                                </a:lnTo>
                                <a:lnTo>
                                  <a:pt x="31622" y="0"/>
                                </a:lnTo>
                                <a:lnTo>
                                  <a:pt x="0" y="0"/>
                                </a:lnTo>
                                <a:lnTo>
                                  <a:pt x="27610" y="15886"/>
                                </a:lnTo>
                                <a:lnTo>
                                  <a:pt x="55077" y="50837"/>
                                </a:lnTo>
                                <a:lnTo>
                                  <a:pt x="80708" y="85788"/>
                                </a:lnTo>
                                <a:lnTo>
                                  <a:pt x="102812" y="101675"/>
                                </a:lnTo>
                                <a:lnTo>
                                  <a:pt x="133320" y="10167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584" name="Image 1584"/>
                          <pic:cNvPicPr/>
                        </pic:nvPicPr>
                        <pic:blipFill>
                          <a:blip r:embed="rId252" cstate="print"/>
                          <a:stretch>
                            <a:fillRect/>
                          </a:stretch>
                        </pic:blipFill>
                        <pic:spPr>
                          <a:xfrm>
                            <a:off x="4037232" y="2077690"/>
                            <a:ext cx="133320" cy="101674"/>
                          </a:xfrm>
                          <a:prstGeom prst="rect">
                            <a:avLst/>
                          </a:prstGeom>
                        </pic:spPr>
                      </pic:pic>
                      <wps:wsp>
                        <wps:cNvPr id="1585" name="Graphic 1585"/>
                        <wps:cNvSpPr/>
                        <wps:spPr>
                          <a:xfrm>
                            <a:off x="4037240" y="2077693"/>
                            <a:ext cx="133350" cy="102235"/>
                          </a:xfrm>
                          <a:custGeom>
                            <a:avLst/>
                            <a:gdLst/>
                            <a:ahLst/>
                            <a:cxnLst/>
                            <a:rect l="l" t="t" r="r" b="b"/>
                            <a:pathLst>
                              <a:path w="133350" h="102235">
                                <a:moveTo>
                                  <a:pt x="133320" y="101675"/>
                                </a:moveTo>
                                <a:lnTo>
                                  <a:pt x="109061" y="85788"/>
                                </a:lnTo>
                                <a:lnTo>
                                  <a:pt x="82758" y="50837"/>
                                </a:lnTo>
                                <a:lnTo>
                                  <a:pt x="56311" y="15886"/>
                                </a:lnTo>
                                <a:lnTo>
                                  <a:pt x="31622" y="0"/>
                                </a:lnTo>
                                <a:lnTo>
                                  <a:pt x="0" y="0"/>
                                </a:lnTo>
                                <a:lnTo>
                                  <a:pt x="27612" y="15886"/>
                                </a:lnTo>
                                <a:lnTo>
                                  <a:pt x="55081" y="50837"/>
                                </a:lnTo>
                                <a:lnTo>
                                  <a:pt x="80713" y="85788"/>
                                </a:lnTo>
                                <a:lnTo>
                                  <a:pt x="102812" y="101675"/>
                                </a:lnTo>
                                <a:lnTo>
                                  <a:pt x="133320" y="101675"/>
                                </a:lnTo>
                                <a:close/>
                              </a:path>
                            </a:pathLst>
                          </a:custGeom>
                          <a:ln w="2900">
                            <a:solidFill>
                              <a:srgbClr val="231F20"/>
                            </a:solidFill>
                            <a:prstDash val="solid"/>
                          </a:ln>
                        </wps:spPr>
                        <wps:bodyPr wrap="square" lIns="0" tIns="0" rIns="0" bIns="0" rtlCol="0">
                          <a:prstTxWarp prst="textNoShape">
                            <a:avLst/>
                          </a:prstTxWarp>
                          <a:noAutofit/>
                        </wps:bodyPr>
                      </wps:wsp>
                      <wps:wsp>
                        <wps:cNvPr id="1586" name="Graphic 1586"/>
                        <wps:cNvSpPr/>
                        <wps:spPr>
                          <a:xfrm>
                            <a:off x="4258479" y="1943352"/>
                            <a:ext cx="260350" cy="131445"/>
                          </a:xfrm>
                          <a:custGeom>
                            <a:avLst/>
                            <a:gdLst/>
                            <a:ahLst/>
                            <a:cxnLst/>
                            <a:rect l="l" t="t" r="r" b="b"/>
                            <a:pathLst>
                              <a:path w="260350" h="131445">
                                <a:moveTo>
                                  <a:pt x="178666" y="0"/>
                                </a:moveTo>
                                <a:lnTo>
                                  <a:pt x="191866" y="22712"/>
                                </a:lnTo>
                                <a:lnTo>
                                  <a:pt x="0" y="22712"/>
                                </a:lnTo>
                                <a:lnTo>
                                  <a:pt x="0" y="131441"/>
                                </a:lnTo>
                                <a:lnTo>
                                  <a:pt x="21146" y="131441"/>
                                </a:lnTo>
                                <a:lnTo>
                                  <a:pt x="21146" y="43848"/>
                                </a:lnTo>
                                <a:lnTo>
                                  <a:pt x="191866" y="43848"/>
                                </a:lnTo>
                                <a:lnTo>
                                  <a:pt x="178666" y="66549"/>
                                </a:lnTo>
                                <a:lnTo>
                                  <a:pt x="260134" y="33268"/>
                                </a:lnTo>
                                <a:lnTo>
                                  <a:pt x="178666" y="0"/>
                                </a:lnTo>
                                <a:close/>
                              </a:path>
                            </a:pathLst>
                          </a:custGeom>
                          <a:solidFill>
                            <a:srgbClr val="FFCC4E"/>
                          </a:solidFill>
                        </wps:spPr>
                        <wps:bodyPr wrap="square" lIns="0" tIns="0" rIns="0" bIns="0" rtlCol="0">
                          <a:prstTxWarp prst="textNoShape">
                            <a:avLst/>
                          </a:prstTxWarp>
                          <a:noAutofit/>
                        </wps:bodyPr>
                      </wps:wsp>
                      <wps:wsp>
                        <wps:cNvPr id="1587" name="Graphic 1587"/>
                        <wps:cNvSpPr/>
                        <wps:spPr>
                          <a:xfrm>
                            <a:off x="4258479" y="1943351"/>
                            <a:ext cx="260350" cy="131445"/>
                          </a:xfrm>
                          <a:custGeom>
                            <a:avLst/>
                            <a:gdLst/>
                            <a:ahLst/>
                            <a:cxnLst/>
                            <a:rect l="l" t="t" r="r" b="b"/>
                            <a:pathLst>
                              <a:path w="260350" h="131445">
                                <a:moveTo>
                                  <a:pt x="260133" y="33269"/>
                                </a:moveTo>
                                <a:lnTo>
                                  <a:pt x="178665" y="0"/>
                                </a:lnTo>
                                <a:lnTo>
                                  <a:pt x="191866" y="22713"/>
                                </a:lnTo>
                                <a:lnTo>
                                  <a:pt x="0" y="22713"/>
                                </a:lnTo>
                                <a:lnTo>
                                  <a:pt x="0" y="131441"/>
                                </a:lnTo>
                                <a:lnTo>
                                  <a:pt x="21147" y="131441"/>
                                </a:lnTo>
                                <a:lnTo>
                                  <a:pt x="21147" y="43848"/>
                                </a:lnTo>
                                <a:lnTo>
                                  <a:pt x="191866" y="43848"/>
                                </a:lnTo>
                                <a:lnTo>
                                  <a:pt x="178665" y="66550"/>
                                </a:lnTo>
                                <a:lnTo>
                                  <a:pt x="260133" y="33269"/>
                                </a:lnTo>
                                <a:close/>
                              </a:path>
                            </a:pathLst>
                          </a:custGeom>
                          <a:ln w="2900">
                            <a:solidFill>
                              <a:srgbClr val="231F20"/>
                            </a:solidFill>
                            <a:prstDash val="solid"/>
                          </a:ln>
                        </wps:spPr>
                        <wps:bodyPr wrap="square" lIns="0" tIns="0" rIns="0" bIns="0" rtlCol="0">
                          <a:prstTxWarp prst="textNoShape">
                            <a:avLst/>
                          </a:prstTxWarp>
                          <a:noAutofit/>
                        </wps:bodyPr>
                      </wps:wsp>
                      <wps:wsp>
                        <wps:cNvPr id="1588" name="Graphic 1588"/>
                        <wps:cNvSpPr/>
                        <wps:spPr>
                          <a:xfrm>
                            <a:off x="4064048" y="1980426"/>
                            <a:ext cx="120650" cy="147955"/>
                          </a:xfrm>
                          <a:custGeom>
                            <a:avLst/>
                            <a:gdLst/>
                            <a:ahLst/>
                            <a:cxnLst/>
                            <a:rect l="l" t="t" r="r" b="b"/>
                            <a:pathLst>
                              <a:path w="120650" h="147955">
                                <a:moveTo>
                                  <a:pt x="114401" y="0"/>
                                </a:moveTo>
                                <a:lnTo>
                                  <a:pt x="6090" y="0"/>
                                </a:lnTo>
                                <a:lnTo>
                                  <a:pt x="0" y="6089"/>
                                </a:lnTo>
                                <a:lnTo>
                                  <a:pt x="0" y="66271"/>
                                </a:lnTo>
                                <a:lnTo>
                                  <a:pt x="681" y="72351"/>
                                </a:lnTo>
                                <a:lnTo>
                                  <a:pt x="2540" y="78898"/>
                                </a:lnTo>
                                <a:lnTo>
                                  <a:pt x="5295" y="85122"/>
                                </a:lnTo>
                                <a:lnTo>
                                  <a:pt x="8665" y="90237"/>
                                </a:lnTo>
                                <a:lnTo>
                                  <a:pt x="56330" y="147449"/>
                                </a:lnTo>
                                <a:lnTo>
                                  <a:pt x="64160" y="147449"/>
                                </a:lnTo>
                                <a:lnTo>
                                  <a:pt x="111814" y="90237"/>
                                </a:lnTo>
                                <a:lnTo>
                                  <a:pt x="120491" y="66271"/>
                                </a:lnTo>
                                <a:lnTo>
                                  <a:pt x="120491" y="6089"/>
                                </a:lnTo>
                                <a:lnTo>
                                  <a:pt x="114401" y="0"/>
                                </a:lnTo>
                                <a:close/>
                              </a:path>
                            </a:pathLst>
                          </a:custGeom>
                          <a:solidFill>
                            <a:srgbClr val="196397"/>
                          </a:solidFill>
                        </wps:spPr>
                        <wps:bodyPr wrap="square" lIns="0" tIns="0" rIns="0" bIns="0" rtlCol="0">
                          <a:prstTxWarp prst="textNoShape">
                            <a:avLst/>
                          </a:prstTxWarp>
                          <a:noAutofit/>
                        </wps:bodyPr>
                      </wps:wsp>
                      <wps:wsp>
                        <wps:cNvPr id="1589" name="Graphic 1589"/>
                        <wps:cNvSpPr/>
                        <wps:spPr>
                          <a:xfrm>
                            <a:off x="4065185" y="1981621"/>
                            <a:ext cx="117475" cy="144145"/>
                          </a:xfrm>
                          <a:custGeom>
                            <a:avLst/>
                            <a:gdLst/>
                            <a:ahLst/>
                            <a:cxnLst/>
                            <a:rect l="l" t="t" r="r" b="b"/>
                            <a:pathLst>
                              <a:path w="117475" h="144145">
                                <a:moveTo>
                                  <a:pt x="111523" y="0"/>
                                </a:moveTo>
                                <a:lnTo>
                                  <a:pt x="5938" y="0"/>
                                </a:lnTo>
                                <a:lnTo>
                                  <a:pt x="0" y="5938"/>
                                </a:lnTo>
                                <a:lnTo>
                                  <a:pt x="0" y="71885"/>
                                </a:lnTo>
                                <a:lnTo>
                                  <a:pt x="3804" y="82383"/>
                                </a:lnTo>
                                <a:lnTo>
                                  <a:pt x="54914" y="143748"/>
                                </a:lnTo>
                                <a:lnTo>
                                  <a:pt x="62536" y="143748"/>
                                </a:lnTo>
                                <a:lnTo>
                                  <a:pt x="113657" y="82383"/>
                                </a:lnTo>
                                <a:lnTo>
                                  <a:pt x="117462" y="71885"/>
                                </a:lnTo>
                                <a:lnTo>
                                  <a:pt x="117462" y="64601"/>
                                </a:lnTo>
                                <a:lnTo>
                                  <a:pt x="117462" y="5938"/>
                                </a:lnTo>
                                <a:lnTo>
                                  <a:pt x="111523" y="0"/>
                                </a:lnTo>
                                <a:close/>
                              </a:path>
                            </a:pathLst>
                          </a:custGeom>
                          <a:solidFill>
                            <a:srgbClr val="266B9E"/>
                          </a:solidFill>
                        </wps:spPr>
                        <wps:bodyPr wrap="square" lIns="0" tIns="0" rIns="0" bIns="0" rtlCol="0">
                          <a:prstTxWarp prst="textNoShape">
                            <a:avLst/>
                          </a:prstTxWarp>
                          <a:noAutofit/>
                        </wps:bodyPr>
                      </wps:wsp>
                      <wps:wsp>
                        <wps:cNvPr id="1590" name="Graphic 1590"/>
                        <wps:cNvSpPr/>
                        <wps:spPr>
                          <a:xfrm>
                            <a:off x="4066323" y="1982827"/>
                            <a:ext cx="114935" cy="140335"/>
                          </a:xfrm>
                          <a:custGeom>
                            <a:avLst/>
                            <a:gdLst/>
                            <a:ahLst/>
                            <a:cxnLst/>
                            <a:rect l="l" t="t" r="r" b="b"/>
                            <a:pathLst>
                              <a:path w="114935" h="140335">
                                <a:moveTo>
                                  <a:pt x="108647" y="0"/>
                                </a:moveTo>
                                <a:lnTo>
                                  <a:pt x="5787" y="0"/>
                                </a:lnTo>
                                <a:lnTo>
                                  <a:pt x="0" y="5800"/>
                                </a:lnTo>
                                <a:lnTo>
                                  <a:pt x="0" y="70029"/>
                                </a:lnTo>
                                <a:lnTo>
                                  <a:pt x="3712" y="80248"/>
                                </a:lnTo>
                                <a:lnTo>
                                  <a:pt x="53500" y="140025"/>
                                </a:lnTo>
                                <a:lnTo>
                                  <a:pt x="60923" y="140025"/>
                                </a:lnTo>
                                <a:lnTo>
                                  <a:pt x="110735" y="80248"/>
                                </a:lnTo>
                                <a:lnTo>
                                  <a:pt x="114434" y="70029"/>
                                </a:lnTo>
                                <a:lnTo>
                                  <a:pt x="114434" y="62953"/>
                                </a:lnTo>
                                <a:lnTo>
                                  <a:pt x="114434" y="5800"/>
                                </a:lnTo>
                                <a:lnTo>
                                  <a:pt x="108647" y="0"/>
                                </a:lnTo>
                                <a:close/>
                              </a:path>
                            </a:pathLst>
                          </a:custGeom>
                          <a:solidFill>
                            <a:srgbClr val="3272A5"/>
                          </a:solidFill>
                        </wps:spPr>
                        <wps:bodyPr wrap="square" lIns="0" tIns="0" rIns="0" bIns="0" rtlCol="0">
                          <a:prstTxWarp prst="textNoShape">
                            <a:avLst/>
                          </a:prstTxWarp>
                          <a:noAutofit/>
                        </wps:bodyPr>
                      </wps:wsp>
                      <wps:wsp>
                        <wps:cNvPr id="1591" name="Graphic 1591"/>
                        <wps:cNvSpPr/>
                        <wps:spPr>
                          <a:xfrm>
                            <a:off x="4067447" y="1984044"/>
                            <a:ext cx="111760" cy="136525"/>
                          </a:xfrm>
                          <a:custGeom>
                            <a:avLst/>
                            <a:gdLst/>
                            <a:ahLst/>
                            <a:cxnLst/>
                            <a:rect l="l" t="t" r="r" b="b"/>
                            <a:pathLst>
                              <a:path w="111760" h="136525">
                                <a:moveTo>
                                  <a:pt x="105793" y="0"/>
                                </a:moveTo>
                                <a:lnTo>
                                  <a:pt x="5648" y="0"/>
                                </a:lnTo>
                                <a:lnTo>
                                  <a:pt x="0" y="5648"/>
                                </a:lnTo>
                                <a:lnTo>
                                  <a:pt x="0" y="68162"/>
                                </a:lnTo>
                                <a:lnTo>
                                  <a:pt x="3606" y="78138"/>
                                </a:lnTo>
                                <a:lnTo>
                                  <a:pt x="52096" y="136301"/>
                                </a:lnTo>
                                <a:lnTo>
                                  <a:pt x="59334" y="136301"/>
                                </a:lnTo>
                                <a:lnTo>
                                  <a:pt x="107800" y="78138"/>
                                </a:lnTo>
                                <a:lnTo>
                                  <a:pt x="111431" y="68162"/>
                                </a:lnTo>
                                <a:lnTo>
                                  <a:pt x="111431" y="61283"/>
                                </a:lnTo>
                                <a:lnTo>
                                  <a:pt x="111431" y="5648"/>
                                </a:lnTo>
                                <a:lnTo>
                                  <a:pt x="105793" y="0"/>
                                </a:lnTo>
                                <a:close/>
                              </a:path>
                            </a:pathLst>
                          </a:custGeom>
                          <a:solidFill>
                            <a:srgbClr val="3D7AAD"/>
                          </a:solidFill>
                        </wps:spPr>
                        <wps:bodyPr wrap="square" lIns="0" tIns="0" rIns="0" bIns="0" rtlCol="0">
                          <a:prstTxWarp prst="textNoShape">
                            <a:avLst/>
                          </a:prstTxWarp>
                          <a:noAutofit/>
                        </wps:bodyPr>
                      </wps:wsp>
                      <wps:wsp>
                        <wps:cNvPr id="1592" name="Graphic 1592"/>
                        <wps:cNvSpPr/>
                        <wps:spPr>
                          <a:xfrm>
                            <a:off x="4068606" y="1985226"/>
                            <a:ext cx="108585" cy="132715"/>
                          </a:xfrm>
                          <a:custGeom>
                            <a:avLst/>
                            <a:gdLst/>
                            <a:ahLst/>
                            <a:cxnLst/>
                            <a:rect l="l" t="t" r="r" b="b"/>
                            <a:pathLst>
                              <a:path w="108585" h="132715">
                                <a:moveTo>
                                  <a:pt x="102881" y="0"/>
                                </a:moveTo>
                                <a:lnTo>
                                  <a:pt x="5463" y="0"/>
                                </a:lnTo>
                                <a:lnTo>
                                  <a:pt x="0" y="5487"/>
                                </a:lnTo>
                                <a:lnTo>
                                  <a:pt x="0" y="66330"/>
                                </a:lnTo>
                                <a:lnTo>
                                  <a:pt x="3503" y="76062"/>
                                </a:lnTo>
                                <a:lnTo>
                                  <a:pt x="50681" y="132636"/>
                                </a:lnTo>
                                <a:lnTo>
                                  <a:pt x="57699" y="132636"/>
                                </a:lnTo>
                                <a:lnTo>
                                  <a:pt x="104865" y="76062"/>
                                </a:lnTo>
                                <a:lnTo>
                                  <a:pt x="108391" y="66330"/>
                                </a:lnTo>
                                <a:lnTo>
                                  <a:pt x="108391" y="59625"/>
                                </a:lnTo>
                                <a:lnTo>
                                  <a:pt x="108391" y="5487"/>
                                </a:lnTo>
                                <a:lnTo>
                                  <a:pt x="102881" y="0"/>
                                </a:lnTo>
                                <a:close/>
                              </a:path>
                            </a:pathLst>
                          </a:custGeom>
                          <a:solidFill>
                            <a:srgbClr val="4781B4"/>
                          </a:solidFill>
                        </wps:spPr>
                        <wps:bodyPr wrap="square" lIns="0" tIns="0" rIns="0" bIns="0" rtlCol="0">
                          <a:prstTxWarp prst="textNoShape">
                            <a:avLst/>
                          </a:prstTxWarp>
                          <a:noAutofit/>
                        </wps:bodyPr>
                      </wps:wsp>
                      <wps:wsp>
                        <wps:cNvPr id="1593" name="Graphic 1593"/>
                        <wps:cNvSpPr/>
                        <wps:spPr>
                          <a:xfrm>
                            <a:off x="4069732" y="1986422"/>
                            <a:ext cx="105410" cy="129539"/>
                          </a:xfrm>
                          <a:custGeom>
                            <a:avLst/>
                            <a:gdLst/>
                            <a:ahLst/>
                            <a:cxnLst/>
                            <a:rect l="l" t="t" r="r" b="b"/>
                            <a:pathLst>
                              <a:path w="105410" h="129539">
                                <a:moveTo>
                                  <a:pt x="100027" y="0"/>
                                </a:moveTo>
                                <a:lnTo>
                                  <a:pt x="5336" y="0"/>
                                </a:lnTo>
                                <a:lnTo>
                                  <a:pt x="0" y="5347"/>
                                </a:lnTo>
                                <a:lnTo>
                                  <a:pt x="0" y="64496"/>
                                </a:lnTo>
                                <a:lnTo>
                                  <a:pt x="3422" y="73905"/>
                                </a:lnTo>
                                <a:lnTo>
                                  <a:pt x="49277" y="128946"/>
                                </a:lnTo>
                                <a:lnTo>
                                  <a:pt x="56098" y="128946"/>
                                </a:lnTo>
                                <a:lnTo>
                                  <a:pt x="101942" y="73905"/>
                                </a:lnTo>
                                <a:lnTo>
                                  <a:pt x="105364" y="64496"/>
                                </a:lnTo>
                                <a:lnTo>
                                  <a:pt x="105364" y="57953"/>
                                </a:lnTo>
                                <a:lnTo>
                                  <a:pt x="105364" y="5347"/>
                                </a:lnTo>
                                <a:lnTo>
                                  <a:pt x="100027" y="0"/>
                                </a:lnTo>
                                <a:close/>
                              </a:path>
                            </a:pathLst>
                          </a:custGeom>
                          <a:solidFill>
                            <a:srgbClr val="518ABC"/>
                          </a:solidFill>
                        </wps:spPr>
                        <wps:bodyPr wrap="square" lIns="0" tIns="0" rIns="0" bIns="0" rtlCol="0">
                          <a:prstTxWarp prst="textNoShape">
                            <a:avLst/>
                          </a:prstTxWarp>
                          <a:noAutofit/>
                        </wps:bodyPr>
                      </wps:wsp>
                      <wps:wsp>
                        <wps:cNvPr id="1594" name="Graphic 1594"/>
                        <wps:cNvSpPr/>
                        <wps:spPr>
                          <a:xfrm>
                            <a:off x="4070870" y="1987639"/>
                            <a:ext cx="102870" cy="125730"/>
                          </a:xfrm>
                          <a:custGeom>
                            <a:avLst/>
                            <a:gdLst/>
                            <a:ahLst/>
                            <a:cxnLst/>
                            <a:rect l="l" t="t" r="r" b="b"/>
                            <a:pathLst>
                              <a:path w="102870" h="125730">
                                <a:moveTo>
                                  <a:pt x="97151" y="0"/>
                                </a:moveTo>
                                <a:lnTo>
                                  <a:pt x="5173" y="0"/>
                                </a:lnTo>
                                <a:lnTo>
                                  <a:pt x="0" y="5185"/>
                                </a:lnTo>
                                <a:lnTo>
                                  <a:pt x="0" y="62630"/>
                                </a:lnTo>
                                <a:lnTo>
                                  <a:pt x="3305" y="71781"/>
                                </a:lnTo>
                                <a:lnTo>
                                  <a:pt x="47851" y="125213"/>
                                </a:lnTo>
                                <a:lnTo>
                                  <a:pt x="54498" y="125213"/>
                                </a:lnTo>
                                <a:lnTo>
                                  <a:pt x="99007" y="71781"/>
                                </a:lnTo>
                                <a:lnTo>
                                  <a:pt x="102336" y="62630"/>
                                </a:lnTo>
                                <a:lnTo>
                                  <a:pt x="102336" y="56307"/>
                                </a:lnTo>
                                <a:lnTo>
                                  <a:pt x="102336" y="5185"/>
                                </a:lnTo>
                                <a:lnTo>
                                  <a:pt x="97151" y="0"/>
                                </a:lnTo>
                                <a:close/>
                              </a:path>
                            </a:pathLst>
                          </a:custGeom>
                          <a:solidFill>
                            <a:srgbClr val="5B92C3"/>
                          </a:solidFill>
                        </wps:spPr>
                        <wps:bodyPr wrap="square" lIns="0" tIns="0" rIns="0" bIns="0" rtlCol="0">
                          <a:prstTxWarp prst="textNoShape">
                            <a:avLst/>
                          </a:prstTxWarp>
                          <a:noAutofit/>
                        </wps:bodyPr>
                      </wps:wsp>
                      <wps:wsp>
                        <wps:cNvPr id="1595" name="Graphic 1595"/>
                        <wps:cNvSpPr/>
                        <wps:spPr>
                          <a:xfrm>
                            <a:off x="4072006" y="1988847"/>
                            <a:ext cx="99695" cy="121920"/>
                          </a:xfrm>
                          <a:custGeom>
                            <a:avLst/>
                            <a:gdLst/>
                            <a:ahLst/>
                            <a:cxnLst/>
                            <a:rect l="l" t="t" r="r" b="b"/>
                            <a:pathLst>
                              <a:path w="99695" h="121920">
                                <a:moveTo>
                                  <a:pt x="94274" y="0"/>
                                </a:moveTo>
                                <a:lnTo>
                                  <a:pt x="5022" y="0"/>
                                </a:lnTo>
                                <a:lnTo>
                                  <a:pt x="0" y="5022"/>
                                </a:lnTo>
                                <a:lnTo>
                                  <a:pt x="0" y="60761"/>
                                </a:lnTo>
                                <a:lnTo>
                                  <a:pt x="3213" y="69659"/>
                                </a:lnTo>
                                <a:lnTo>
                                  <a:pt x="46447" y="121523"/>
                                </a:lnTo>
                                <a:lnTo>
                                  <a:pt x="52862" y="121523"/>
                                </a:lnTo>
                                <a:lnTo>
                                  <a:pt x="96072" y="69659"/>
                                </a:lnTo>
                                <a:lnTo>
                                  <a:pt x="99297" y="60761"/>
                                </a:lnTo>
                                <a:lnTo>
                                  <a:pt x="99297" y="54625"/>
                                </a:lnTo>
                                <a:lnTo>
                                  <a:pt x="99297" y="5022"/>
                                </a:lnTo>
                                <a:lnTo>
                                  <a:pt x="94274" y="0"/>
                                </a:lnTo>
                                <a:close/>
                              </a:path>
                            </a:pathLst>
                          </a:custGeom>
                          <a:solidFill>
                            <a:srgbClr val="649BCB"/>
                          </a:solidFill>
                        </wps:spPr>
                        <wps:bodyPr wrap="square" lIns="0" tIns="0" rIns="0" bIns="0" rtlCol="0">
                          <a:prstTxWarp prst="textNoShape">
                            <a:avLst/>
                          </a:prstTxWarp>
                          <a:noAutofit/>
                        </wps:bodyPr>
                      </wps:wsp>
                      <wps:wsp>
                        <wps:cNvPr id="1596" name="Graphic 1596"/>
                        <wps:cNvSpPr/>
                        <wps:spPr>
                          <a:xfrm>
                            <a:off x="4073156" y="1990053"/>
                            <a:ext cx="96520" cy="118110"/>
                          </a:xfrm>
                          <a:custGeom>
                            <a:avLst/>
                            <a:gdLst/>
                            <a:ahLst/>
                            <a:cxnLst/>
                            <a:rect l="l" t="t" r="r" b="b"/>
                            <a:pathLst>
                              <a:path w="96520" h="118110">
                                <a:moveTo>
                                  <a:pt x="91396" y="0"/>
                                </a:moveTo>
                                <a:lnTo>
                                  <a:pt x="4860" y="0"/>
                                </a:lnTo>
                                <a:lnTo>
                                  <a:pt x="0" y="4883"/>
                                </a:lnTo>
                                <a:lnTo>
                                  <a:pt x="0" y="58917"/>
                                </a:lnTo>
                                <a:lnTo>
                                  <a:pt x="3108" y="67558"/>
                                </a:lnTo>
                                <a:lnTo>
                                  <a:pt x="45008" y="117811"/>
                                </a:lnTo>
                                <a:lnTo>
                                  <a:pt x="51261" y="117811"/>
                                </a:lnTo>
                                <a:lnTo>
                                  <a:pt x="93136" y="67558"/>
                                </a:lnTo>
                                <a:lnTo>
                                  <a:pt x="96245" y="58917"/>
                                </a:lnTo>
                                <a:lnTo>
                                  <a:pt x="96245" y="52955"/>
                                </a:lnTo>
                                <a:lnTo>
                                  <a:pt x="96245" y="4883"/>
                                </a:lnTo>
                                <a:lnTo>
                                  <a:pt x="91396" y="0"/>
                                </a:lnTo>
                                <a:close/>
                              </a:path>
                            </a:pathLst>
                          </a:custGeom>
                          <a:solidFill>
                            <a:srgbClr val="6FA4D4"/>
                          </a:solidFill>
                        </wps:spPr>
                        <wps:bodyPr wrap="square" lIns="0" tIns="0" rIns="0" bIns="0" rtlCol="0">
                          <a:prstTxWarp prst="textNoShape">
                            <a:avLst/>
                          </a:prstTxWarp>
                          <a:noAutofit/>
                        </wps:bodyPr>
                      </wps:wsp>
                      <wps:wsp>
                        <wps:cNvPr id="1597" name="Graphic 1597"/>
                        <wps:cNvSpPr/>
                        <wps:spPr>
                          <a:xfrm>
                            <a:off x="4074292" y="1991259"/>
                            <a:ext cx="93345" cy="114300"/>
                          </a:xfrm>
                          <a:custGeom>
                            <a:avLst/>
                            <a:gdLst/>
                            <a:ahLst/>
                            <a:cxnLst/>
                            <a:rect l="l" t="t" r="r" b="b"/>
                            <a:pathLst>
                              <a:path w="93345" h="114300">
                                <a:moveTo>
                                  <a:pt x="88520" y="0"/>
                                </a:moveTo>
                                <a:lnTo>
                                  <a:pt x="4709" y="0"/>
                                </a:lnTo>
                                <a:lnTo>
                                  <a:pt x="0" y="4744"/>
                                </a:lnTo>
                                <a:lnTo>
                                  <a:pt x="0" y="57083"/>
                                </a:lnTo>
                                <a:lnTo>
                                  <a:pt x="3016" y="65425"/>
                                </a:lnTo>
                                <a:lnTo>
                                  <a:pt x="43592" y="114087"/>
                                </a:lnTo>
                                <a:lnTo>
                                  <a:pt x="49625" y="114087"/>
                                </a:lnTo>
                                <a:lnTo>
                                  <a:pt x="90225" y="65425"/>
                                </a:lnTo>
                                <a:lnTo>
                                  <a:pt x="93230" y="57083"/>
                                </a:lnTo>
                                <a:lnTo>
                                  <a:pt x="93230" y="51296"/>
                                </a:lnTo>
                                <a:lnTo>
                                  <a:pt x="93230" y="4744"/>
                                </a:lnTo>
                                <a:lnTo>
                                  <a:pt x="88520" y="0"/>
                                </a:lnTo>
                                <a:close/>
                              </a:path>
                            </a:pathLst>
                          </a:custGeom>
                          <a:solidFill>
                            <a:srgbClr val="7BAFDE"/>
                          </a:solidFill>
                        </wps:spPr>
                        <wps:bodyPr wrap="square" lIns="0" tIns="0" rIns="0" bIns="0" rtlCol="0">
                          <a:prstTxWarp prst="textNoShape">
                            <a:avLst/>
                          </a:prstTxWarp>
                          <a:noAutofit/>
                        </wps:bodyPr>
                      </wps:wsp>
                      <pic:pic xmlns:pic="http://schemas.openxmlformats.org/drawingml/2006/picture">
                        <pic:nvPicPr>
                          <pic:cNvPr id="1598" name="Image 1598"/>
                          <pic:cNvPicPr/>
                        </pic:nvPicPr>
                        <pic:blipFill>
                          <a:blip r:embed="rId260" cstate="print"/>
                          <a:stretch>
                            <a:fillRect/>
                          </a:stretch>
                        </pic:blipFill>
                        <pic:spPr>
                          <a:xfrm>
                            <a:off x="4077925" y="1993785"/>
                            <a:ext cx="77732" cy="56307"/>
                          </a:xfrm>
                          <a:prstGeom prst="rect">
                            <a:avLst/>
                          </a:prstGeom>
                        </pic:spPr>
                      </pic:pic>
                      <wps:wsp>
                        <wps:cNvPr id="1599" name="Graphic 1599"/>
                        <wps:cNvSpPr/>
                        <wps:spPr>
                          <a:xfrm>
                            <a:off x="4064049" y="1980402"/>
                            <a:ext cx="120650" cy="147955"/>
                          </a:xfrm>
                          <a:custGeom>
                            <a:avLst/>
                            <a:gdLst/>
                            <a:ahLst/>
                            <a:cxnLst/>
                            <a:rect l="l" t="t" r="r" b="b"/>
                            <a:pathLst>
                              <a:path w="120650" h="147955">
                                <a:moveTo>
                                  <a:pt x="120490" y="66294"/>
                                </a:moveTo>
                                <a:lnTo>
                                  <a:pt x="68928" y="141719"/>
                                </a:lnTo>
                                <a:lnTo>
                                  <a:pt x="64160" y="147472"/>
                                </a:lnTo>
                                <a:lnTo>
                                  <a:pt x="56330" y="147472"/>
                                </a:lnTo>
                                <a:lnTo>
                                  <a:pt x="51574" y="141719"/>
                                </a:lnTo>
                                <a:lnTo>
                                  <a:pt x="8665" y="90260"/>
                                </a:lnTo>
                                <a:lnTo>
                                  <a:pt x="5295" y="85145"/>
                                </a:lnTo>
                                <a:lnTo>
                                  <a:pt x="2540" y="78921"/>
                                </a:lnTo>
                                <a:lnTo>
                                  <a:pt x="681" y="72375"/>
                                </a:lnTo>
                                <a:lnTo>
                                  <a:pt x="0" y="66294"/>
                                </a:lnTo>
                                <a:lnTo>
                                  <a:pt x="0" y="13548"/>
                                </a:lnTo>
                                <a:lnTo>
                                  <a:pt x="0" y="6113"/>
                                </a:lnTo>
                                <a:lnTo>
                                  <a:pt x="6090" y="0"/>
                                </a:lnTo>
                                <a:lnTo>
                                  <a:pt x="13548" y="0"/>
                                </a:lnTo>
                                <a:lnTo>
                                  <a:pt x="106941" y="0"/>
                                </a:lnTo>
                                <a:lnTo>
                                  <a:pt x="114400" y="0"/>
                                </a:lnTo>
                                <a:lnTo>
                                  <a:pt x="120490" y="6113"/>
                                </a:lnTo>
                                <a:lnTo>
                                  <a:pt x="120490" y="13548"/>
                                </a:lnTo>
                                <a:lnTo>
                                  <a:pt x="120490" y="66294"/>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600" name="Image 1600"/>
                          <pic:cNvPicPr/>
                        </pic:nvPicPr>
                        <pic:blipFill>
                          <a:blip r:embed="rId261" cstate="print"/>
                          <a:stretch>
                            <a:fillRect/>
                          </a:stretch>
                        </pic:blipFill>
                        <pic:spPr>
                          <a:xfrm>
                            <a:off x="2173411" y="1926075"/>
                            <a:ext cx="154108" cy="188804"/>
                          </a:xfrm>
                          <a:prstGeom prst="rect">
                            <a:avLst/>
                          </a:prstGeom>
                        </pic:spPr>
                      </pic:pic>
                      <pic:pic xmlns:pic="http://schemas.openxmlformats.org/drawingml/2006/picture">
                        <pic:nvPicPr>
                          <pic:cNvPr id="1601" name="Image 1601"/>
                          <pic:cNvPicPr/>
                        </pic:nvPicPr>
                        <pic:blipFill>
                          <a:blip r:embed="rId262" cstate="print"/>
                          <a:stretch>
                            <a:fillRect/>
                          </a:stretch>
                        </pic:blipFill>
                        <pic:spPr>
                          <a:xfrm>
                            <a:off x="2171957" y="1924628"/>
                            <a:ext cx="157008" cy="191704"/>
                          </a:xfrm>
                          <a:prstGeom prst="rect">
                            <a:avLst/>
                          </a:prstGeom>
                        </pic:spPr>
                      </pic:pic>
                      <wps:wsp>
                        <wps:cNvPr id="1602" name="Graphic 1602"/>
                        <wps:cNvSpPr/>
                        <wps:spPr>
                          <a:xfrm>
                            <a:off x="2201468" y="1544445"/>
                            <a:ext cx="186055" cy="351155"/>
                          </a:xfrm>
                          <a:custGeom>
                            <a:avLst/>
                            <a:gdLst/>
                            <a:ahLst/>
                            <a:cxnLst/>
                            <a:rect l="l" t="t" r="r" b="b"/>
                            <a:pathLst>
                              <a:path w="186055" h="351155">
                                <a:moveTo>
                                  <a:pt x="176079" y="0"/>
                                </a:moveTo>
                                <a:lnTo>
                                  <a:pt x="134460" y="26700"/>
                                </a:lnTo>
                                <a:lnTo>
                                  <a:pt x="99679" y="60618"/>
                                </a:lnTo>
                                <a:lnTo>
                                  <a:pt x="71677" y="100056"/>
                                </a:lnTo>
                                <a:lnTo>
                                  <a:pt x="50396" y="143318"/>
                                </a:lnTo>
                                <a:lnTo>
                                  <a:pt x="35776" y="188707"/>
                                </a:lnTo>
                                <a:lnTo>
                                  <a:pt x="27759" y="234526"/>
                                </a:lnTo>
                                <a:lnTo>
                                  <a:pt x="26286" y="279077"/>
                                </a:lnTo>
                                <a:lnTo>
                                  <a:pt x="0" y="266490"/>
                                </a:lnTo>
                                <a:lnTo>
                                  <a:pt x="42722" y="351078"/>
                                </a:lnTo>
                                <a:lnTo>
                                  <a:pt x="71433" y="260771"/>
                                </a:lnTo>
                                <a:lnTo>
                                  <a:pt x="48233" y="276872"/>
                                </a:lnTo>
                                <a:lnTo>
                                  <a:pt x="50546" y="228637"/>
                                </a:lnTo>
                                <a:lnTo>
                                  <a:pt x="60999" y="179261"/>
                                </a:lnTo>
                                <a:lnTo>
                                  <a:pt x="79679" y="131212"/>
                                </a:lnTo>
                                <a:lnTo>
                                  <a:pt x="106672" y="86958"/>
                                </a:lnTo>
                                <a:lnTo>
                                  <a:pt x="142063" y="48968"/>
                                </a:lnTo>
                                <a:lnTo>
                                  <a:pt x="185939" y="19709"/>
                                </a:lnTo>
                                <a:lnTo>
                                  <a:pt x="176079" y="0"/>
                                </a:lnTo>
                                <a:close/>
                              </a:path>
                            </a:pathLst>
                          </a:custGeom>
                          <a:solidFill>
                            <a:srgbClr val="FFCC4E"/>
                          </a:solidFill>
                        </wps:spPr>
                        <wps:bodyPr wrap="square" lIns="0" tIns="0" rIns="0" bIns="0" rtlCol="0">
                          <a:prstTxWarp prst="textNoShape">
                            <a:avLst/>
                          </a:prstTxWarp>
                          <a:noAutofit/>
                        </wps:bodyPr>
                      </wps:wsp>
                      <wps:wsp>
                        <wps:cNvPr id="1603" name="Graphic 1603"/>
                        <wps:cNvSpPr/>
                        <wps:spPr>
                          <a:xfrm>
                            <a:off x="2201468" y="1544445"/>
                            <a:ext cx="186055" cy="351155"/>
                          </a:xfrm>
                          <a:custGeom>
                            <a:avLst/>
                            <a:gdLst/>
                            <a:ahLst/>
                            <a:cxnLst/>
                            <a:rect l="l" t="t" r="r" b="b"/>
                            <a:pathLst>
                              <a:path w="186055" h="351155">
                                <a:moveTo>
                                  <a:pt x="185939" y="19708"/>
                                </a:moveTo>
                                <a:lnTo>
                                  <a:pt x="134460" y="26700"/>
                                </a:lnTo>
                                <a:lnTo>
                                  <a:pt x="99679" y="60618"/>
                                </a:lnTo>
                                <a:lnTo>
                                  <a:pt x="71677" y="100056"/>
                                </a:lnTo>
                                <a:lnTo>
                                  <a:pt x="50396" y="143318"/>
                                </a:lnTo>
                                <a:lnTo>
                                  <a:pt x="35775" y="188707"/>
                                </a:lnTo>
                                <a:lnTo>
                                  <a:pt x="27758" y="234525"/>
                                </a:lnTo>
                                <a:lnTo>
                                  <a:pt x="26285" y="279076"/>
                                </a:lnTo>
                                <a:lnTo>
                                  <a:pt x="0" y="266490"/>
                                </a:lnTo>
                                <a:lnTo>
                                  <a:pt x="42723" y="351078"/>
                                </a:lnTo>
                                <a:lnTo>
                                  <a:pt x="71433" y="260771"/>
                                </a:lnTo>
                                <a:lnTo>
                                  <a:pt x="48233" y="276872"/>
                                </a:lnTo>
                                <a:lnTo>
                                  <a:pt x="50546" y="228637"/>
                                </a:lnTo>
                                <a:lnTo>
                                  <a:pt x="61000" y="179261"/>
                                </a:lnTo>
                                <a:lnTo>
                                  <a:pt x="79680" y="131212"/>
                                </a:lnTo>
                                <a:lnTo>
                                  <a:pt x="106672" y="86958"/>
                                </a:lnTo>
                                <a:lnTo>
                                  <a:pt x="142063" y="48967"/>
                                </a:lnTo>
                                <a:lnTo>
                                  <a:pt x="185939" y="19708"/>
                                </a:lnTo>
                                <a:close/>
                              </a:path>
                            </a:pathLst>
                          </a:custGeom>
                          <a:ln w="2900">
                            <a:solidFill>
                              <a:srgbClr val="231F20"/>
                            </a:solidFill>
                            <a:prstDash val="solid"/>
                          </a:ln>
                        </wps:spPr>
                        <wps:bodyPr wrap="square" lIns="0" tIns="0" rIns="0" bIns="0" rtlCol="0">
                          <a:prstTxWarp prst="textNoShape">
                            <a:avLst/>
                          </a:prstTxWarp>
                          <a:noAutofit/>
                        </wps:bodyPr>
                      </wps:wsp>
                      <wps:wsp>
                        <wps:cNvPr id="1604" name="Graphic 1604"/>
                        <wps:cNvSpPr/>
                        <wps:spPr>
                          <a:xfrm>
                            <a:off x="4176546" y="1259731"/>
                            <a:ext cx="342900" cy="419734"/>
                          </a:xfrm>
                          <a:custGeom>
                            <a:avLst/>
                            <a:gdLst/>
                            <a:ahLst/>
                            <a:cxnLst/>
                            <a:rect l="l" t="t" r="r" b="b"/>
                            <a:pathLst>
                              <a:path w="342900" h="419734">
                                <a:moveTo>
                                  <a:pt x="171230" y="0"/>
                                </a:moveTo>
                                <a:lnTo>
                                  <a:pt x="131969" y="5539"/>
                                </a:lnTo>
                                <a:lnTo>
                                  <a:pt x="95928" y="21320"/>
                                </a:lnTo>
                                <a:lnTo>
                                  <a:pt x="64135" y="46081"/>
                                </a:lnTo>
                                <a:lnTo>
                                  <a:pt x="37618" y="78565"/>
                                </a:lnTo>
                                <a:lnTo>
                                  <a:pt x="17404" y="117510"/>
                                </a:lnTo>
                                <a:lnTo>
                                  <a:pt x="4522" y="161660"/>
                                </a:lnTo>
                                <a:lnTo>
                                  <a:pt x="0" y="209753"/>
                                </a:lnTo>
                                <a:lnTo>
                                  <a:pt x="4522" y="257850"/>
                                </a:lnTo>
                                <a:lnTo>
                                  <a:pt x="17404" y="302003"/>
                                </a:lnTo>
                                <a:lnTo>
                                  <a:pt x="37618" y="340951"/>
                                </a:lnTo>
                                <a:lnTo>
                                  <a:pt x="64135" y="373435"/>
                                </a:lnTo>
                                <a:lnTo>
                                  <a:pt x="95928" y="398198"/>
                                </a:lnTo>
                                <a:lnTo>
                                  <a:pt x="131969" y="413979"/>
                                </a:lnTo>
                                <a:lnTo>
                                  <a:pt x="171230" y="419519"/>
                                </a:lnTo>
                                <a:lnTo>
                                  <a:pt x="210493" y="413979"/>
                                </a:lnTo>
                                <a:lnTo>
                                  <a:pt x="246533" y="398198"/>
                                </a:lnTo>
                                <a:lnTo>
                                  <a:pt x="278324" y="373435"/>
                                </a:lnTo>
                                <a:lnTo>
                                  <a:pt x="304837" y="340951"/>
                                </a:lnTo>
                                <a:lnTo>
                                  <a:pt x="325047" y="302003"/>
                                </a:lnTo>
                                <a:lnTo>
                                  <a:pt x="337926" y="257850"/>
                                </a:lnTo>
                                <a:lnTo>
                                  <a:pt x="342447" y="209753"/>
                                </a:lnTo>
                                <a:lnTo>
                                  <a:pt x="337926" y="161660"/>
                                </a:lnTo>
                                <a:lnTo>
                                  <a:pt x="325047" y="117510"/>
                                </a:lnTo>
                                <a:lnTo>
                                  <a:pt x="304837" y="78565"/>
                                </a:lnTo>
                                <a:lnTo>
                                  <a:pt x="278324" y="46081"/>
                                </a:lnTo>
                                <a:lnTo>
                                  <a:pt x="246533" y="21320"/>
                                </a:lnTo>
                                <a:lnTo>
                                  <a:pt x="210493" y="5539"/>
                                </a:lnTo>
                                <a:lnTo>
                                  <a:pt x="171230" y="0"/>
                                </a:lnTo>
                                <a:close/>
                              </a:path>
                            </a:pathLst>
                          </a:custGeom>
                          <a:solidFill>
                            <a:srgbClr val="AAD0DA"/>
                          </a:solidFill>
                        </wps:spPr>
                        <wps:bodyPr wrap="square" lIns="0" tIns="0" rIns="0" bIns="0" rtlCol="0">
                          <a:prstTxWarp prst="textNoShape">
                            <a:avLst/>
                          </a:prstTxWarp>
                          <a:noAutofit/>
                        </wps:bodyPr>
                      </wps:wsp>
                      <pic:pic xmlns:pic="http://schemas.openxmlformats.org/drawingml/2006/picture">
                        <pic:nvPicPr>
                          <pic:cNvPr id="1605" name="Image 1605"/>
                          <pic:cNvPicPr/>
                        </pic:nvPicPr>
                        <pic:blipFill>
                          <a:blip r:embed="rId263" cstate="print"/>
                          <a:stretch>
                            <a:fillRect/>
                          </a:stretch>
                        </pic:blipFill>
                        <pic:spPr>
                          <a:xfrm>
                            <a:off x="4143480" y="1226678"/>
                            <a:ext cx="342459" cy="419508"/>
                          </a:xfrm>
                          <a:prstGeom prst="rect">
                            <a:avLst/>
                          </a:prstGeom>
                        </pic:spPr>
                      </pic:pic>
                      <wps:wsp>
                        <wps:cNvPr id="1606" name="Graphic 1606"/>
                        <wps:cNvSpPr/>
                        <wps:spPr>
                          <a:xfrm>
                            <a:off x="4143474" y="1226669"/>
                            <a:ext cx="342900" cy="419734"/>
                          </a:xfrm>
                          <a:custGeom>
                            <a:avLst/>
                            <a:gdLst/>
                            <a:ahLst/>
                            <a:cxnLst/>
                            <a:rect l="l" t="t" r="r" b="b"/>
                            <a:pathLst>
                              <a:path w="342900" h="419734">
                                <a:moveTo>
                                  <a:pt x="0" y="209754"/>
                                </a:moveTo>
                                <a:lnTo>
                                  <a:pt x="4523" y="257855"/>
                                </a:lnTo>
                                <a:lnTo>
                                  <a:pt x="17407" y="302009"/>
                                </a:lnTo>
                                <a:lnTo>
                                  <a:pt x="37623" y="340956"/>
                                </a:lnTo>
                                <a:lnTo>
                                  <a:pt x="64144" y="373440"/>
                                </a:lnTo>
                                <a:lnTo>
                                  <a:pt x="95942" y="398201"/>
                                </a:lnTo>
                                <a:lnTo>
                                  <a:pt x="131987" y="413980"/>
                                </a:lnTo>
                                <a:lnTo>
                                  <a:pt x="171253" y="419519"/>
                                </a:lnTo>
                                <a:lnTo>
                                  <a:pt x="210513" y="413980"/>
                                </a:lnTo>
                                <a:lnTo>
                                  <a:pt x="246552" y="398201"/>
                                </a:lnTo>
                                <a:lnTo>
                                  <a:pt x="278342" y="373440"/>
                                </a:lnTo>
                                <a:lnTo>
                                  <a:pt x="304857" y="340956"/>
                                </a:lnTo>
                                <a:lnTo>
                                  <a:pt x="325069" y="302009"/>
                                </a:lnTo>
                                <a:lnTo>
                                  <a:pt x="337949" y="257855"/>
                                </a:lnTo>
                                <a:lnTo>
                                  <a:pt x="342471" y="209754"/>
                                </a:lnTo>
                                <a:lnTo>
                                  <a:pt x="337949" y="161660"/>
                                </a:lnTo>
                                <a:lnTo>
                                  <a:pt x="325069" y="117511"/>
                                </a:lnTo>
                                <a:lnTo>
                                  <a:pt x="304857" y="78565"/>
                                </a:lnTo>
                                <a:lnTo>
                                  <a:pt x="278342" y="46082"/>
                                </a:lnTo>
                                <a:lnTo>
                                  <a:pt x="246552" y="21320"/>
                                </a:lnTo>
                                <a:lnTo>
                                  <a:pt x="210513" y="5540"/>
                                </a:lnTo>
                                <a:lnTo>
                                  <a:pt x="171253" y="0"/>
                                </a:lnTo>
                                <a:lnTo>
                                  <a:pt x="131987" y="5540"/>
                                </a:lnTo>
                                <a:lnTo>
                                  <a:pt x="95942" y="21320"/>
                                </a:lnTo>
                                <a:lnTo>
                                  <a:pt x="64144" y="46082"/>
                                </a:lnTo>
                                <a:lnTo>
                                  <a:pt x="37623" y="78565"/>
                                </a:lnTo>
                                <a:lnTo>
                                  <a:pt x="17407" y="117511"/>
                                </a:lnTo>
                                <a:lnTo>
                                  <a:pt x="4523" y="161660"/>
                                </a:lnTo>
                                <a:lnTo>
                                  <a:pt x="0" y="209754"/>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607" name="Image 1607"/>
                          <pic:cNvPicPr/>
                        </pic:nvPicPr>
                        <pic:blipFill>
                          <a:blip r:embed="rId264" cstate="print"/>
                          <a:stretch>
                            <a:fillRect/>
                          </a:stretch>
                        </pic:blipFill>
                        <pic:spPr>
                          <a:xfrm>
                            <a:off x="3918076" y="1926075"/>
                            <a:ext cx="154108" cy="188804"/>
                          </a:xfrm>
                          <a:prstGeom prst="rect">
                            <a:avLst/>
                          </a:prstGeom>
                        </pic:spPr>
                      </pic:pic>
                      <pic:pic xmlns:pic="http://schemas.openxmlformats.org/drawingml/2006/picture">
                        <pic:nvPicPr>
                          <pic:cNvPr id="1608" name="Image 1608"/>
                          <pic:cNvPicPr/>
                        </pic:nvPicPr>
                        <pic:blipFill>
                          <a:blip r:embed="rId265" cstate="print"/>
                          <a:stretch>
                            <a:fillRect/>
                          </a:stretch>
                        </pic:blipFill>
                        <pic:spPr>
                          <a:xfrm>
                            <a:off x="3916621" y="1924628"/>
                            <a:ext cx="157019" cy="191704"/>
                          </a:xfrm>
                          <a:prstGeom prst="rect">
                            <a:avLst/>
                          </a:prstGeom>
                        </pic:spPr>
                      </pic:pic>
                      <wps:wsp>
                        <wps:cNvPr id="1609" name="Graphic 1609"/>
                        <wps:cNvSpPr/>
                        <wps:spPr>
                          <a:xfrm>
                            <a:off x="3946133" y="1544445"/>
                            <a:ext cx="186055" cy="351155"/>
                          </a:xfrm>
                          <a:custGeom>
                            <a:avLst/>
                            <a:gdLst/>
                            <a:ahLst/>
                            <a:cxnLst/>
                            <a:rect l="l" t="t" r="r" b="b"/>
                            <a:pathLst>
                              <a:path w="186055" h="351155">
                                <a:moveTo>
                                  <a:pt x="176077" y="0"/>
                                </a:moveTo>
                                <a:lnTo>
                                  <a:pt x="134463" y="26700"/>
                                </a:lnTo>
                                <a:lnTo>
                                  <a:pt x="99683" y="60618"/>
                                </a:lnTo>
                                <a:lnTo>
                                  <a:pt x="71681" y="100056"/>
                                </a:lnTo>
                                <a:lnTo>
                                  <a:pt x="50398" y="143318"/>
                                </a:lnTo>
                                <a:lnTo>
                                  <a:pt x="35777" y="188707"/>
                                </a:lnTo>
                                <a:lnTo>
                                  <a:pt x="27758" y="234526"/>
                                </a:lnTo>
                                <a:lnTo>
                                  <a:pt x="26285" y="279077"/>
                                </a:lnTo>
                                <a:lnTo>
                                  <a:pt x="0" y="266490"/>
                                </a:lnTo>
                                <a:lnTo>
                                  <a:pt x="42722" y="351078"/>
                                </a:lnTo>
                                <a:lnTo>
                                  <a:pt x="71445" y="260771"/>
                                </a:lnTo>
                                <a:lnTo>
                                  <a:pt x="48233" y="276872"/>
                                </a:lnTo>
                                <a:lnTo>
                                  <a:pt x="50546" y="228637"/>
                                </a:lnTo>
                                <a:lnTo>
                                  <a:pt x="60999" y="179261"/>
                                </a:lnTo>
                                <a:lnTo>
                                  <a:pt x="79679" y="131212"/>
                                </a:lnTo>
                                <a:lnTo>
                                  <a:pt x="106671" y="86958"/>
                                </a:lnTo>
                                <a:lnTo>
                                  <a:pt x="142062" y="48968"/>
                                </a:lnTo>
                                <a:lnTo>
                                  <a:pt x="185938" y="19709"/>
                                </a:lnTo>
                                <a:lnTo>
                                  <a:pt x="176077" y="0"/>
                                </a:lnTo>
                                <a:close/>
                              </a:path>
                            </a:pathLst>
                          </a:custGeom>
                          <a:solidFill>
                            <a:srgbClr val="FFCC4E"/>
                          </a:solidFill>
                        </wps:spPr>
                        <wps:bodyPr wrap="square" lIns="0" tIns="0" rIns="0" bIns="0" rtlCol="0">
                          <a:prstTxWarp prst="textNoShape">
                            <a:avLst/>
                          </a:prstTxWarp>
                          <a:noAutofit/>
                        </wps:bodyPr>
                      </wps:wsp>
                      <wps:wsp>
                        <wps:cNvPr id="1610" name="Graphic 1610"/>
                        <wps:cNvSpPr/>
                        <wps:spPr>
                          <a:xfrm>
                            <a:off x="3946132" y="1544445"/>
                            <a:ext cx="186055" cy="351155"/>
                          </a:xfrm>
                          <a:custGeom>
                            <a:avLst/>
                            <a:gdLst/>
                            <a:ahLst/>
                            <a:cxnLst/>
                            <a:rect l="l" t="t" r="r" b="b"/>
                            <a:pathLst>
                              <a:path w="186055" h="351155">
                                <a:moveTo>
                                  <a:pt x="185939" y="19708"/>
                                </a:moveTo>
                                <a:lnTo>
                                  <a:pt x="134464" y="26700"/>
                                </a:lnTo>
                                <a:lnTo>
                                  <a:pt x="99684" y="60618"/>
                                </a:lnTo>
                                <a:lnTo>
                                  <a:pt x="71682" y="100056"/>
                                </a:lnTo>
                                <a:lnTo>
                                  <a:pt x="50399" y="143318"/>
                                </a:lnTo>
                                <a:lnTo>
                                  <a:pt x="35777" y="188707"/>
                                </a:lnTo>
                                <a:lnTo>
                                  <a:pt x="27759" y="234525"/>
                                </a:lnTo>
                                <a:lnTo>
                                  <a:pt x="26285" y="279076"/>
                                </a:lnTo>
                                <a:lnTo>
                                  <a:pt x="0" y="266490"/>
                                </a:lnTo>
                                <a:lnTo>
                                  <a:pt x="42723" y="351078"/>
                                </a:lnTo>
                                <a:lnTo>
                                  <a:pt x="71445" y="260771"/>
                                </a:lnTo>
                                <a:lnTo>
                                  <a:pt x="48233" y="276872"/>
                                </a:lnTo>
                                <a:lnTo>
                                  <a:pt x="50546" y="228637"/>
                                </a:lnTo>
                                <a:lnTo>
                                  <a:pt x="61000" y="179261"/>
                                </a:lnTo>
                                <a:lnTo>
                                  <a:pt x="79680" y="131212"/>
                                </a:lnTo>
                                <a:lnTo>
                                  <a:pt x="106672" y="86958"/>
                                </a:lnTo>
                                <a:lnTo>
                                  <a:pt x="142063" y="48967"/>
                                </a:lnTo>
                                <a:lnTo>
                                  <a:pt x="185939" y="19708"/>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611" name="Image 1611"/>
                          <pic:cNvPicPr/>
                        </pic:nvPicPr>
                        <pic:blipFill>
                          <a:blip r:embed="rId266" cstate="print"/>
                          <a:stretch>
                            <a:fillRect/>
                          </a:stretch>
                        </pic:blipFill>
                        <pic:spPr>
                          <a:xfrm>
                            <a:off x="4457768" y="785283"/>
                            <a:ext cx="168921" cy="213801"/>
                          </a:xfrm>
                          <a:prstGeom prst="rect">
                            <a:avLst/>
                          </a:prstGeom>
                        </pic:spPr>
                      </pic:pic>
                      <wps:wsp>
                        <wps:cNvPr id="1612" name="Graphic 1612"/>
                        <wps:cNvSpPr/>
                        <wps:spPr>
                          <a:xfrm>
                            <a:off x="0" y="2900"/>
                            <a:ext cx="2306955" cy="1244600"/>
                          </a:xfrm>
                          <a:custGeom>
                            <a:avLst/>
                            <a:gdLst/>
                            <a:ahLst/>
                            <a:cxnLst/>
                            <a:rect l="l" t="t" r="r" b="b"/>
                            <a:pathLst>
                              <a:path w="2306955" h="1244600">
                                <a:moveTo>
                                  <a:pt x="1214537" y="967326"/>
                                </a:moveTo>
                                <a:lnTo>
                                  <a:pt x="1273315" y="737735"/>
                                </a:lnTo>
                              </a:path>
                              <a:path w="2306955" h="1244600">
                                <a:moveTo>
                                  <a:pt x="1684448" y="197759"/>
                                </a:moveTo>
                                <a:lnTo>
                                  <a:pt x="1684448" y="555914"/>
                                </a:lnTo>
                              </a:path>
                              <a:path w="2306955" h="1244600">
                                <a:moveTo>
                                  <a:pt x="386192" y="22585"/>
                                </a:moveTo>
                                <a:lnTo>
                                  <a:pt x="483796" y="98392"/>
                                </a:lnTo>
                              </a:path>
                              <a:path w="2306955" h="1244600">
                                <a:moveTo>
                                  <a:pt x="2213740" y="0"/>
                                </a:moveTo>
                                <a:lnTo>
                                  <a:pt x="2306379" y="39080"/>
                                </a:lnTo>
                              </a:path>
                              <a:path w="2306955" h="1244600">
                                <a:moveTo>
                                  <a:pt x="964750" y="1015083"/>
                                </a:moveTo>
                                <a:lnTo>
                                  <a:pt x="777408" y="1015083"/>
                                </a:lnTo>
                              </a:path>
                              <a:path w="2306955" h="1244600">
                                <a:moveTo>
                                  <a:pt x="493633" y="677136"/>
                                </a:moveTo>
                                <a:lnTo>
                                  <a:pt x="562515" y="751516"/>
                                </a:lnTo>
                              </a:path>
                              <a:path w="2306955" h="1244600">
                                <a:moveTo>
                                  <a:pt x="377005" y="755971"/>
                                </a:moveTo>
                                <a:lnTo>
                                  <a:pt x="266803" y="755971"/>
                                </a:lnTo>
                                <a:lnTo>
                                  <a:pt x="266803" y="1244535"/>
                                </a:lnTo>
                                <a:lnTo>
                                  <a:pt x="332924" y="1244535"/>
                                </a:lnTo>
                              </a:path>
                              <a:path w="2306955" h="1244600">
                                <a:moveTo>
                                  <a:pt x="266803" y="1000247"/>
                                </a:moveTo>
                                <a:lnTo>
                                  <a:pt x="0" y="1000247"/>
                                </a:lnTo>
                              </a:path>
                            </a:pathLst>
                          </a:custGeom>
                          <a:ln w="5800">
                            <a:solidFill>
                              <a:srgbClr val="231F20"/>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391236" id="Group 1391" o:spid="_x0000_s1026" style="position:absolute;margin-left:111pt;margin-top:5.35pt;width:400.55pt;height:210pt;z-index:-251449856;mso-wrap-distance-left:0;mso-wrap-distance-right:0;mso-position-horizontal-relative:page;mso-width-relative:margin;mso-height-relative:margin" coordsize="50895,28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">
                <v:shape id="Graphic 1392" o:spid="_x0000_s1027" style="position:absolute;left:18782;top:2489;width:14675;height:23272;visibility:visible;mso-wrap-style:square;v-text-anchor:top" coordsize="1467485,232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" path="m1177973,l311012,22040r-46870,3783l219679,36773,178218,54297,140354,77799r-33672,28885l77798,140356,54297,178222,36773,219685,25823,264150r-3783,46874l,2038056r4399,46873l17025,2129393r19992,41462l63516,2208719r32146,33670l132595,2271272r40862,23501l217387,2312295r46138,10950l311012,2327027r866961,l1224846,2323245r44466,-10950l1310775,2294773r37865,-23501l1382313,2242389r28885,-33670l1434699,2170855r17524,-41462l1463174,2084929r3782,-46873l1466956,311024r-3782,-47491l1452223,217392r-17524,-43931l1411198,132598,1382313,95663,1348640,63516,1310775,37017,1269312,17025,1224846,4399,1177973,xe" fillcolor="#86c4cf" stroked="f">
                  <v:path arrowok="t"/>
                </v:shape>
                <v:shape id="Graphic 1393" o:spid="_x0000_s1028" style="position:absolute;left:18782;top:2489;width:14675;height:23272;visibility:visible;mso-wrap-style:square;v-text-anchor:top" coordsize="1467485,232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" path="m1466956,2038055r-3782,46873l1452223,2129393r-17524,41462l1411197,2208718r-28884,33671l1348640,2271272r-37865,23501l1269312,2312295r-44466,10950l1177973,2327027r-866962,l263524,2323245r-46138,-10950l173457,2294773r-40862,-23501l95662,2242389,63516,2208718,37017,2170855,17025,2129393,4399,2084928,,2038055,22040,311023r3782,-46873l36773,219684,54296,178221,77798,140356r28884,-33673l140353,77799,178217,54297,219678,36773,264141,25822r46870,-3782l1177973,r46873,4399l1269312,17025r41463,19992l1348640,63516r33673,32147l1411197,132598r23502,40863l1452223,217392r10951,46141l1466956,311023r,1727032xe" filled="f" strokecolor="#496e6e" strokeweight=".16111mm">
                  <v:path arrowok="t"/>
                </v:shape>
                <v:shape id="Graphic 1394" o:spid="_x0000_s1029" style="position:absolute;left:36192;top:2489;width:14675;height:23272;visibility:visible;mso-wrap-style:square;v-text-anchor:top" coordsize="1467485,232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" path="m1177985,l311012,22040r-46870,3783l219679,36773,178218,54297,140354,77799r-33671,28885l77799,140356,54297,178222,36773,219685,25823,264150r-3783,46874l,2038056r4399,46873l17025,2129393r19992,41462l63516,2208719r32146,33670l132596,2271272r40861,23501l217387,2312295r46138,10950l311012,2327027r866973,l1224856,2323245r44464,-10950l1310782,2294773r37866,-23501l1382321,2242389r28886,-33670l1434710,2170855r17525,-41462l1463186,2084929r3783,-46873l1466969,311024r-3783,-47491l1452235,217392r-17525,-43931l1411207,132598,1382321,95663,1348648,63516,1310782,37017,1269320,17025,1224856,4399,1177985,xe" fillcolor="#86c4cf" stroked="f">
                  <v:path arrowok="t"/>
                </v:shape>
                <v:shape id="Graphic 1395" o:spid="_x0000_s1030" style="position:absolute;left:36192;top:2489;width:14675;height:23272;visibility:visible;mso-wrap-style:square;v-text-anchor:top" coordsize="1467485,2327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" path="m1466968,2038055r-3783,46873l1452233,2129393r-17524,41462l1411206,2208718r-28886,33671l1348647,2271272r-37866,23501l1269319,2312295r-44464,10950l1177984,2327027r-866973,l263524,2323245r-46138,-10950l173457,2294773r-40862,-23501l95662,2242389,63516,2208718,37017,2170855,17025,2129393,4399,2084928,,2038055,22040,311023r3782,-46873l36773,219684,54296,178221,77798,140356r28884,-33673l140353,77799,178217,54297,219678,36773,264141,25822r46870,-3782l1177984,r46871,4399l1269319,17025r41462,19992l1348647,63516r33673,32147l1411206,132598r23503,40863l1452233,217392r10952,46141l1466968,311023r,1727032xe" filled="f" strokecolor="#496e6e" strokeweight=".16111mm">
                  <v:path arrowok="t"/>
                </v:shape>
                <v:shape id="Graphic 1396" o:spid="_x0000_s1031" style="position:absolute;left:18490;top:2158;width:14453;height:23051;visibility:visible;mso-wrap-style:square;v-text-anchor:top" coordsize="1445260,230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" path="m1155945,l288960,,242090,3782,197628,14733,156168,32257,118306,55758,84636,84643,55754,118316,32254,156181,14731,197644,3782,242110,,288983,,2016015r3782,46873l14731,2107353r17523,41462l55754,2186679r28882,33671l118306,2249233r37862,23500l197628,2290255r44462,10950l288960,2304987r866985,l1202812,2301205r44462,-10950l1288736,2272733r37866,-23500l1360276,2220350r28887,-33671l1412667,2148815r17526,-41462l1441145,2062888r3783,-46873l1444928,288983r-3783,-46873l1430193,197644r-17526,-41463l1389163,118316,1360276,84643,1326602,55758,1288736,32257,1247274,14733,1202812,3782,1155945,xe" fillcolor="#e6f0cb" stroked="f">
                  <v:path arrowok="t"/>
                </v:shape>
                <v:shape id="Graphic 1397" o:spid="_x0000_s1032" style="position:absolute;left:18490;top:2158;width:14453;height:23051;visibility:visible;mso-wrap-style:square;v-text-anchor:top" coordsize="1445260,230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" path="m,2016015r3782,46873l14731,2107353r17523,41461l55753,2186678r28883,33671l118306,2249232r37862,23500l197628,2290255r44462,10950l288960,2304987r866984,l1202812,2301205r44462,-10950l1288736,2272732r37865,-23500l1360275,2220349r28887,-33671l1412666,2148814r17526,-41461l1441144,2062888r3783,-46873l1444927,288983r-3783,-46873l1430192,197644r-17526,-41463l1389162,118316,1360275,84643,1326601,55758,1288736,32256,1247274,14733,1202812,3782,1155944,,288960,,242090,3782,197628,14733,156168,32256,118306,55758,84636,84643,55753,118316,32254,156181,14731,197644,3782,242110,,288983,,2016015xe" filled="f" strokecolor="#496e6e" strokeweight=".16111mm">
                  <v:path arrowok="t"/>
                </v:shape>
                <v:shape id="Graphic 1398" o:spid="_x0000_s1033" style="position:absolute;left:18821;top:2489;width:13792;height:22390;visibility:visible;mso-wrap-style:square;v-text-anchor:top" coordsize="1379220,223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" path="m1122884,l255899,,209960,4130,166698,16037,126842,34991,91119,60264,60258,91128,34987,126854,16035,166714,4130,209979,,255922,,1982955r4130,45942l16035,2072160r18952,39857l60258,2147740r30861,30860l126842,2203869r39856,18951l209960,2234725r45939,4130l1122884,2238855r45940,-4130l1212088,2222820r39859,-18951l1287674,2178600r30865,-30860l1343813,2112017r18955,-39857l1374676,2028897r4131,-45942l1378807,255922r-4131,-45943l1362768,166714r-18955,-39860l1318539,91128,1287674,60264,1251947,34991,1212088,16037,1168824,4130,1122884,xe" fillcolor="#d6eef0" stroked="f">
                  <v:path arrowok="t"/>
                </v:shape>
                <v:shape id="Graphic 1399" o:spid="_x0000_s1034" style="position:absolute;left:18821;top:2489;width:13792;height:22390;visibility:visible;mso-wrap-style:square;v-text-anchor:top" coordsize="1379220,223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" path="m255899,l209960,4130,166698,16037,126842,34991,91119,60264,60258,91128,34987,126854,16035,166714,4130,209979,,255922,,1982955r4130,45942l16035,2072160r18952,39857l60258,2147740r30861,30860l126842,2203869r39856,18951l209960,2234724r45939,4130l1122884,2238854r45940,-4130l1212088,2222820r39859,-18951l1287674,2178600r30864,-30860l1343813,2112017r18955,-39857l1374675,2028897r4132,-45942l1378807,255922r-4132,-45943l1362768,166714r-18955,-39860l1318538,91128,1287674,60264,1251947,34991,1212088,16037,1168824,4130,1122884,,255899,xe" filled="f" strokecolor="#496e6e" strokeweight=".16111mm">
                  <v:path arrowok="t"/>
                </v:shape>
                <v:shape id="Graphic 1400" o:spid="_x0000_s1035" style="position:absolute;left:35940;top:2158;width:14453;height:23051;visibility:visible;mso-wrap-style:square;v-text-anchor:top" coordsize="1445260,230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" path="m1155910,l288960,,242087,3782,197623,14733,156163,32257,118301,55758,84631,84643,55750,118316,32251,156181,14730,197644,3781,242110,,288983,,2016015r3781,46873l14730,2107353r17521,41462l55750,2186679r28881,33671l118301,2249233r37862,23500l197623,2290255r44464,10950l288960,2304987r866950,l1202790,2301205r44470,-10950l1288727,2272733r37868,-23500l1360270,2220350r28886,-33671l1412659,2148815r17524,-41462l1441134,2062888r3783,-46873l1444917,288983r-3783,-46873l1430183,197644r-17524,-41463l1389156,118316,1360270,84643,1326595,55758,1288727,32257,1247260,14733,1202790,3782,1155910,xe" fillcolor="#e6f0cb" stroked="f">
                  <v:path arrowok="t"/>
                </v:shape>
                <v:shape id="Graphic 1401" o:spid="_x0000_s1036" style="position:absolute;left:35940;top:2158;width:14453;height:23051;visibility:visible;mso-wrap-style:square;v-text-anchor:top" coordsize="1445260,230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" path="m,2016015r3781,46873l14730,2107353r17521,41461l55750,2186678r28881,33671l118301,2249232r37862,23500l197623,2290255r44464,10950l288960,2304987r866949,l1202789,2301205r44470,-10950l1288726,2272732r37869,-23500l1360269,2220349r28887,-33671l1412658,2148814r17525,-41461l1441133,2062888r3783,-46873l1444916,288983r-3783,-46873l1430183,197644r-17525,-41463l1389156,118316,1360269,84643,1326595,55758,1288726,32256,1247259,14733,1202789,3782,1155909,,288960,,242087,3782,197623,14733,156163,32256,118301,55758,84631,84643,55750,118316,32251,156181,14730,197644,3781,242110,,288983,,2016015xe" filled="f" strokecolor="#496e6e" strokeweight=".16111mm">
                  <v:path arrowok="t"/>
                </v:shape>
                <v:shape id="Graphic 1402" o:spid="_x0000_s1037" style="position:absolute;left:36271;top:2489;width:13792;height:22390;visibility:visible;mso-wrap-style:square;v-text-anchor:top" coordsize="1379220,223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" path="m1122860,l255911,,209971,4130,166708,16037,126850,34991,91126,60264,60263,91128,34990,126854,16037,166714,4130,209979,,255922,,1982955r4130,45942l16037,2072160r18953,39857l60263,2147740r30863,30860l126850,2203869r39858,18951l209971,2234725r45940,4130l1122860,2238855r45947,-4130l1212076,2222820r39864,-18951l1287669,2178600r30867,-30860l1343812,2112017r18956,-39857l1374676,2028897r4131,-45942l1378807,255922r-4131,-45943l1362768,166714r-18956,-39860l1318536,91128,1287669,60264,1251940,34991,1212076,16037,1168807,4130,1122860,xe" fillcolor="#d6eef0" stroked="f">
                  <v:path arrowok="t"/>
                </v:shape>
                <v:shape id="Graphic 1403" o:spid="_x0000_s1038" style="position:absolute;left:36271;top:2489;width:13792;height:22390;visibility:visible;mso-wrap-style:square;v-text-anchor:top" coordsize="1379220,223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" path="m255911,l209971,4130,166708,16037,126850,34991,91126,60264,60263,91128,34990,126854,16037,166714,4130,209979,,255922,,1982955r4130,45942l16037,2072160r18953,39857l60263,2147740r30863,30860l126850,2203869r39858,18951l209971,2234724r45940,4130l1122861,2238854r45946,-4130l1212077,2222820r39863,-18951l1287670,2178600r30866,-30860l1343812,2112017r18956,-39857l1374675,2028897r4132,-45942l1378807,255922r-4132,-45943l1362768,166714r-18956,-39860l1318536,91128,1287670,60264,1251940,34991,1212077,16037,1168807,4130,1122861,,255911,xe" filled="f" strokecolor="#496e6e" strokeweight=".16111mm">
                  <v:path arrowok="t"/>
                </v:shape>
                <v:shape id="Image 1404" o:spid="_x0000_s1039" type="#_x0000_t75" style="position:absolute;left:1012;top:760;width:15058;height:25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">
                  <v:imagedata r:id="rId267" o:title=""/>
                </v:shape>
                <v:shape id="Graphic 1405" o:spid="_x0000_s1040" style="position:absolute;left:21777;top:17428;width:8528;height:6966;visibility:visible;mso-wrap-style:square;v-text-anchor:top" coordsize="852805,696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" path="m426247,l372779,2711r-51486,7919l272188,23429,225864,40783,182721,62364,143158,87848r-35585,29061l76368,149219,49940,184453,28690,222286,13017,262390,3321,304440,,348109r3321,43660l13017,433812r15673,40100l49940,511741r26428,35234l107573,579285r35585,29062l182721,633833r43143,21584l272188,672773r49105,12802l372779,693495r53468,2712l479713,693495r51485,-7920l580302,672773r46323,-17356l669768,633833r39564,-25486l744917,579285r31207,-32310l802552,511741r21251,-37829l839477,433812r9698,-42043l852496,348109r-3321,-43669l839477,262390,823803,222286,802552,184453,776124,149219,744917,116909,709332,87848,669768,62364,626625,40783,580302,23429,531198,10630,479713,2711,426247,xe" fillcolor="#aad0da" stroked="f">
                  <v:path arrowok="t"/>
                </v:shape>
                <v:shape id="Graphic 1406" o:spid="_x0000_s1041" style="position:absolute;left:12148;top:14288;width:921;height:921;visibility:visible;mso-wrap-style:square;v-text-anchor:top" coordsize="92075,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" path="m45878,l28021,3607,13438,13443,3605,28027,,45878,3605,63727r9833,14576l28021,88130r17857,3604l63726,88130,78302,78303,88129,63727,91733,45878,88129,28027,78302,13443,63726,3607,45878,xe" fillcolor="#aad0da" stroked="f">
                  <v:path arrowok="t"/>
                </v:shape>
                <v:shape id="Image 1407" o:spid="_x0000_s1042" type="#_x0000_t75" style="position:absolute;left:12575;top:15928;width:669;height: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">
                  <v:imagedata r:id="rId268" o:title=""/>
                </v:shape>
                <v:shape id="Graphic 1408" o:spid="_x0000_s1043" style="position:absolute;left:10748;top:13514;width:1378;height:2914;visibility:visible;mso-wrap-style:square;v-text-anchor:top" coordsize="137795,29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" path="m129070,226733r-5080,-25121l110159,181102,89649,167271,64528,162191r-25120,5080l18897,181102,5067,201612,,226733r5067,25146l18897,272402r20511,13843l64528,291325r25121,-5080l110159,272402r13831,-20523l129070,226733xem137350,53111l133172,32435,121805,15557,104914,4178,84251,,63588,4178,46710,15557,35331,32435,31165,53111r4166,20676l46710,90665r16878,11379l84251,106222r20663,-4178l121805,90665,133172,73787r4178,-20676xe" fillcolor="#aad0da" stroked="f">
                  <v:path arrowok="t"/>
                </v:shape>
                <v:shape id="Image 1409" o:spid="_x0000_s1044" type="#_x0000_t75" style="position:absolute;left:3970;top:17104;width:8525;height: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">
                  <v:imagedata r:id="rId269" o:title=""/>
                </v:shape>
                <v:shape id="Graphic 1410" o:spid="_x0000_s1045" style="position:absolute;left:4474;top:4277;width:35821;height:8991;visibility:visible;mso-wrap-style:square;v-text-anchor:top" coordsize="3582035,899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" path="m423024,689305r-4521,-47981l405650,597268,385483,558419,359016,526008,327291,501307,291325,485559r-39167,-5525l212979,485559r-35954,15748l145288,526008r-26455,32411l98666,597268,85801,641324r-4509,47981l85801,737298r12865,44056l118833,820216r26455,32411l177025,877341r35954,15748l252158,898613r39167,-5524l327291,877341r31725,-24714l385483,820216r20167,-38862l418503,737298r4521,-47993xem466204,473151l455561,426770,426046,389724,390385,358978,349643,335292,304863,319455r-47777,-7175l207378,314515r-45720,10922l119926,343979,82829,369265,51015,400392,25171,436511,5943,476732,,503161r2019,23000l10528,545020r13475,13957l43637,568071r21945,596l87553,559689r19749,-19660l131178,511898r28029,-22567l190919,473113r34925,-9055l264464,463156r37351,7975l337032,487210r32271,23406l389534,522859r20472,3136l429298,521411r16687,-10922l459130,493750r7074,-20599xem1049337,209765r-4521,-48094l1031925,117525,1011720,78574,985189,46088,953401,21323,917359,5537,878103,,838835,5537,802792,21323,770991,46088,744474,78574r-20219,38951l711377,161671r-4521,48094l711377,257860r12878,44158l744474,340969r26517,32487l802792,398208r36043,15786l878103,419531r39256,-5537l953401,398208r31788,-24752l1011720,340969r20205,-38951l1044816,257860r4521,-48095xem1836470,209765r-4521,-48094l1819071,117525,1798853,78574,1772335,46088,1740547,21323,1704505,5537,1665249,r-39268,5537l1589938,21323r-31801,24765l1531620,78574r-20219,38951l1498523,161671r-4521,48094l1498523,257860r12878,44158l1531620,340969r26517,32487l1589938,398208r36043,15786l1665249,419531r39256,-5537l1740547,398208r31788,-24752l1798853,340969r20218,-38951l1831949,257860r4521,-48095xem2794546,209765r-4521,-48094l2777147,117525,2756928,78574,2730411,46088,2698610,21323,2662567,5537,2623312,r-39256,5537l2548013,21323r-31788,24765l2489708,78574r-20219,38951l2456611,161671r-4521,48094l2456611,257860r12878,44158l2489708,340969r26517,32487l2548013,398208r36043,15786l2623312,419531r39255,-5537l2698610,398208r31801,-24752l2756928,340969r20219,-38951l2790025,257860r4521,-48095xem3581717,209765r-4534,-48094l3564305,117525,3544087,78574,3517557,46088,3485756,21323,3449713,5537,3410458,r-39256,5537l3335159,21323r-31800,24765l3276841,78574r-20218,38951l3243732,161671r-4521,48094l3243732,257860r12891,44158l3276841,340969r26518,32487l3335159,398208r36043,15786l3410458,419531r39255,-5537l3485756,398208r31801,-24752l3544087,340969r20218,-38951l3577183,257860r4534,-48095xe" fillcolor="#aad0da" stroked="f">
                  <v:path arrowok="t"/>
                </v:shape>
                <v:shape id="Image 1411" o:spid="_x0000_s1046" type="#_x0000_t75" style="position:absolute;left:3562;top:9793;width:1637;height:2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">
                  <v:imagedata r:id="rId270" o:title=""/>
                </v:shape>
                <v:shape id="Image 1412" o:spid="_x0000_s1047" type="#_x0000_t75" style="position:absolute;left:11817;top:13958;width:917;height: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">
                  <v:imagedata r:id="rId271" o:title=""/>
                </v:shape>
                <v:shape id="Graphic 1413" o:spid="_x0000_s1048" style="position:absolute;left:11817;top:13958;width:921;height:920;visibility:visible;mso-wrap-style:square;v-text-anchor:top" coordsize="92075,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" path="m91734,45878l88130,63726,78302,78302,63726,88130,45878,91734,28022,88130,13438,78302,3605,63726,,45878,3605,28026,13438,13443,28022,3607,45878,,63726,3607r14576,9836l88130,28026r3604,17852xe" filled="f" strokecolor="#231f20" strokeweight=".08056mm">
                  <v:path arrowok="t"/>
                </v:shape>
                <v:shape id="Image 1414" o:spid="_x0000_s1049" type="#_x0000_t75" style="position:absolute;left:12245;top:15597;width:668;height: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">
                  <v:imagedata r:id="rId272" o:title=""/>
                </v:shape>
                <v:shape id="Image 1415" o:spid="_x0000_s1050" type="#_x0000_t75" style="position:absolute;left:12230;top:15583;width:698;height:6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">
                  <v:imagedata r:id="rId273" o:title=""/>
                </v:shape>
                <v:shape id="Image 1416" o:spid="_x0000_s1051" type="#_x0000_t75" style="position:absolute;left:10729;top:13183;width:1062;height:1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">
                  <v:imagedata r:id="rId274" o:title=""/>
                </v:shape>
                <v:shape id="Graphic 1417" o:spid="_x0000_s1052" style="position:absolute;left:10729;top:13183;width:1067;height:1067;visibility:visible;mso-wrap-style:square;v-text-anchor:top" coordsize="106680,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" path="m106187,53105r-4172,20669l90636,90655,73756,102037r-20674,4174l32421,102037,15548,90655,4171,73774,,53105,4171,32431,15548,15551,32421,4172,53082,,73756,4172,90636,15551r11379,16880l106187,53105xe" filled="f" strokecolor="#231f20" strokeweight=".08056mm">
                  <v:path arrowok="t"/>
                </v:shape>
                <v:shape id="Image 1418" o:spid="_x0000_s1053" type="#_x0000_t75" style="position:absolute;left:10417;top:14805;width:1291;height:12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">
                  <v:imagedata r:id="rId275" o:title=""/>
                </v:shape>
                <v:shape id="Graphic 1419" o:spid="_x0000_s1054" style="position:absolute;left:10417;top:14805;width:1296;height:1295;visibility:visible;mso-wrap-style:square;v-text-anchor:top" coordsize="129539,12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" path="m129075,64543r-5072,25150l110172,110223,89660,124060r-25117,5073l39424,124060,18908,110223,5073,89693,,64543,5073,39424,18908,18908,39424,5073,64543,,89660,5073r20512,13835l124003,39424r5072,25119xe" filled="f" strokecolor="#231f20" strokeweight=".08056mm">
                  <v:path arrowok="t"/>
                </v:shape>
                <v:shape id="Image 1420" o:spid="_x0000_s1055" type="#_x0000_t75" style="position:absolute;left:11212;top:3946;width:3425;height:4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">
                  <v:imagedata r:id="rId276" o:title=""/>
                </v:shape>
                <v:shape id="Graphic 1421" o:spid="_x0000_s1056" style="position:absolute;left:11212;top:3946;width:3429;height:4197;visibility:visible;mso-wrap-style:square;v-text-anchor:top" coordsize="34290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" path="m342483,209754r-4523,48101l325076,302009r-20216,38947l278340,373440r-31795,24761l210502,413980r-39261,5539l131976,413980,95933,398201,64137,373440,37619,340956,17404,302009,4522,257855,,209754,4522,161660,17404,117511,37619,78565,64137,46082,95933,21320,131976,5540,171241,r39261,5540l246545,21320r31795,24762l304860,78565r20216,38946l337960,161660r4523,48094xe" filled="f" strokecolor="#231f20" strokeweight=".08056mm">
                  <v:path arrowok="t"/>
                </v:shape>
                <v:shape id="Image 1422" o:spid="_x0000_s1057" type="#_x0000_t75" style="position:absolute;left:4957;top:8746;width:3417;height:4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">
                  <v:imagedata r:id="rId277" o:title=""/>
                </v:shape>
                <v:shape id="Graphic 1423" o:spid="_x0000_s1058" style="position:absolute;left:4957;top:8746;width:3422;height:4191;visibility:visible;mso-wrap-style:square;v-text-anchor:top" coordsize="342265,41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" path="m341729,209290r-4514,47991l324357,301336r-20174,38862l277721,372611r-31725,24707l210037,413064r-39167,5527l131691,413064,95726,397318,64000,372611,37538,340198,17367,301336,4512,257281,,209290,4512,161303,17367,117251,37538,78391,64000,45979,95726,21273,131691,5527,170870,r39167,5527l245996,21273r31725,24706l304183,78391r20174,38860l337215,161303r4514,47987xe" filled="f" strokecolor="#231f20" strokeweight=".08056mm">
                  <v:path arrowok="t"/>
                </v:shape>
                <v:shape id="Graphic 1424" o:spid="_x0000_s1059" style="position:absolute;left:13533;top:5413;width:3912;height:463;visibility:visible;mso-wrap-style:square;v-text-anchor:top" coordsize="391160,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" path="m390739,l,,,45878r390739,l390739,xe" fillcolor="#b28abf" stroked="f">
                  <v:path arrowok="t"/>
                </v:shape>
                <v:shape id="Graphic 1425" o:spid="_x0000_s1060" style="position:absolute;left:13533;top:5413;width:3912;height:463;visibility:visible;mso-wrap-style:square;v-text-anchor:top" coordsize="391160,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" path="m,45878r390739,l390739,,,,,45878xe" filled="f" strokecolor="#231f20" strokeweight=".08056mm">
                  <v:path arrowok="t"/>
                </v:shape>
                <v:shape id="Image 1426" o:spid="_x0000_s1061" type="#_x0000_t75" style="position:absolute;left:19084;top:3946;width:3424;height:4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">
                  <v:imagedata r:id="rId278" o:title=""/>
                </v:shape>
                <v:shape id="Graphic 1427" o:spid="_x0000_s1062" style="position:absolute;left:19084;top:3946;width:3429;height:4197;visibility:visible;mso-wrap-style:square;v-text-anchor:top" coordsize="34290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" path="m,209754r4523,48101l17408,302009r20218,38947l64147,373440r31796,24761l131984,413980r39257,5539l210505,413980r36042,-15779l278340,373440r26516,-32484l325069,302009r12880,-44154l342471,209754r-4522,-48094l325069,117511,304856,78565,278340,46082,246547,21320,210505,5540,171241,,131984,5540,95943,21320,64147,46082,37626,78565,17408,117511,4523,161660,,209754xe" filled="f" strokecolor="#231f20" strokeweight=".08056mm">
                  <v:path arrowok="t"/>
                </v:shape>
                <v:shape id="Image 1428" o:spid="_x0000_s1063" type="#_x0000_t75" style="position:absolute;left:38790;top:17104;width:8922;height:7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">
                  <v:imagedata r:id="rId279" o:title=""/>
                </v:shape>
                <v:shape id="Graphic 1429" o:spid="_x0000_s1064" style="position:absolute;left:24318;top:12597;width:3429;height:4197;visibility:visible;mso-wrap-style:square;v-text-anchor:top" coordsize="34290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" path="m171241,l131984,5539,95943,21320,64147,46081,37626,78565,17408,117510,4523,161660,,209753r4523,48097l17408,302003r20218,38948l64147,373435r31796,24763l131984,413979r39257,5540l210502,413979r36040,-15781l278335,373435r26518,-32484l325067,302003r12882,-44153l342472,209753r-4523,-48093l325067,117510,304853,78565,278335,46081,246542,21320,210502,5539,171241,xe" fillcolor="#aad0da" stroked="f">
                  <v:path arrowok="t"/>
                </v:shape>
                <v:shape id="Image 1430" o:spid="_x0000_s1065" type="#_x0000_t75" style="position:absolute;left:23988;top:12266;width:3424;height:4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">
                  <v:imagedata r:id="rId280" o:title=""/>
                </v:shape>
                <v:shape id="Graphic 1431" o:spid="_x0000_s1066" style="position:absolute;left:23988;top:12266;width:3429;height:4198;visibility:visible;mso-wrap-style:square;v-text-anchor:top" coordsize="34290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" path="m,209754r4523,48101l17406,302009r20216,38947l64142,373440r31796,24761l131980,413980r39261,5539l210505,413980r36040,-15779l278336,373440r26513,-32484l325059,302009r12879,-44154l342460,209754r-4522,-48094l325059,117511,304849,78565,278336,46082,246545,21320,210505,5540,171241,,131980,5540,95938,21320,64142,46082,37622,78565,17406,117511,4523,161660,,209754xe" filled="f" strokecolor="#231f20" strokeweight=".08056mm">
                  <v:path arrowok="t"/>
                </v:shape>
                <v:shape id="Graphic 1432" o:spid="_x0000_s1067" style="position:absolute;left:16611;top:6216;width:3467;height:463;visibility:visible;mso-wrap-style:square;v-text-anchor:top" coordsize="346710,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" path="m346670,l,,,45867r346670,l346670,xe" fillcolor="#b28abf" stroked="f">
                  <v:path arrowok="t"/>
                </v:shape>
                <v:shape id="Graphic 1433" o:spid="_x0000_s1068" style="position:absolute;left:16611;top:6216;width:3467;height:463;visibility:visible;mso-wrap-style:square;v-text-anchor:top" coordsize="346710,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" path="m,45867r346670,l346670,,,,,45867xe" filled="f" strokecolor="#231f20" strokeweight=".08056mm">
                  <v:path arrowok="t"/>
                </v:shape>
                <v:shape id="Image 1434" o:spid="_x0000_s1069" type="#_x0000_t75" style="position:absolute;left:28664;top:3946;width:3425;height:4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">
                  <v:imagedata r:id="rId281" o:title=""/>
                </v:shape>
                <v:shape id="Graphic 1435" o:spid="_x0000_s1070" style="position:absolute;left:28664;top:3946;width:3429;height:4197;visibility:visible;mso-wrap-style:square;v-text-anchor:top" coordsize="34290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" path="m342483,209754r-4524,48101l325074,302009r-20218,38947l278335,373440r-31795,24761l210499,413980r-39258,5539l131984,413980,95943,398201,64147,373440,37626,340956,17408,302009,4523,257855,,209754,4523,161660,17408,117511,37626,78565,64147,46082,95943,21320,131984,5540,171241,r39258,5540l246540,21320r31795,24762l304856,78565r20218,38946l337959,161660r4524,48094xe" filled="f" strokecolor="#231f20" strokeweight=".08056mm">
                  <v:path arrowok="t"/>
                </v:shape>
                <v:shape id="Graphic 1436" o:spid="_x0000_s1071" style="position:absolute;left:31095;top:5413;width:3912;height:463;visibility:visible;mso-wrap-style:square;v-text-anchor:top" coordsize="391160,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" path="m390763,l,,,45878r390763,l390763,xe" fillcolor="#b28abf" stroked="f">
                  <v:path arrowok="t"/>
                </v:shape>
                <v:shape id="Graphic 1437" o:spid="_x0000_s1072" style="position:absolute;left:31095;top:5413;width:3912;height:463;visibility:visible;mso-wrap-style:square;v-text-anchor:top" coordsize="391160,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" path="m,45878r390763,l390763,,,,,45878xe" filled="f" strokecolor="#231f20" strokeweight=".08056mm">
                  <v:path arrowok="t"/>
                </v:shape>
                <v:shape id="Image 1438" o:spid="_x0000_s1073" type="#_x0000_t75" style="position:absolute;left:36536;top:3946;width:3425;height:4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">
                  <v:imagedata r:id="rId282" o:title=""/>
                </v:shape>
                <v:shape id="Graphic 1439" o:spid="_x0000_s1074" style="position:absolute;left:36536;top:3946;width:3429;height:4197;visibility:visible;mso-wrap-style:square;v-text-anchor:top" coordsize="34290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" path="m,209754r4524,48101l17410,302009r20220,38947l64152,373440r31796,24761l131987,413980r39254,5539l210507,413980r36045,-15779l278349,373440r26522,-32484l325087,302009r12884,-44154l342494,209754r-4523,-48094l325087,117511,304871,78565,278349,46082,246552,21320,210507,5540,171241,,131987,5540,95948,21320,64152,46082,37630,78565,17410,117511,4524,161660,,209754xe" filled="f" strokecolor="#231f20" strokeweight=".08056mm">
                  <v:path arrowok="t"/>
                </v:shape>
                <v:shape id="Graphic 1440" o:spid="_x0000_s1075" style="position:absolute;left:34063;top:6216;width:3467;height:463;visibility:visible;mso-wrap-style:square;v-text-anchor:top" coordsize="346710,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" path="m346670,l,,,45867r346670,l346670,xe" fillcolor="#b28abf" stroked="f">
                  <v:path arrowok="t"/>
                </v:shape>
                <v:shape id="Graphic 1441" o:spid="_x0000_s1076" style="position:absolute;left:34063;top:6216;width:3467;height:463;visibility:visible;mso-wrap-style:square;v-text-anchor:top" coordsize="346710,4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" path="m,45867r346670,l346670,,,,,45867xe" filled="f" strokecolor="#231f20" strokeweight=".08056mm">
                  <v:path arrowok="t"/>
                </v:shape>
                <v:shape id="Image 1442" o:spid="_x0000_s1077" type="#_x0000_t75" style="position:absolute;left:25400;top:126;width:1011;height:1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">
                  <v:imagedata r:id="rId283" o:title=""/>
                </v:shape>
                <v:shape id="Image 1443" o:spid="_x0000_s1078" type="#_x0000_t75" style="position:absolute;left:25385;top:111;width:1041;height:1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">
                  <v:imagedata r:id="rId284" o:title=""/>
                </v:shape>
                <v:shape id="Image 1444" o:spid="_x0000_s1079" type="#_x0000_t75" style="position:absolute;left:22961;top:126;width:1012;height:1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">
                  <v:imagedata r:id="rId285" o:title=""/>
                </v:shape>
                <v:shape id="Image 1445" o:spid="_x0000_s1080" type="#_x0000_t75" style="position:absolute;left:22947;top:111;width:1040;height:1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">
                  <v:imagedata r:id="rId286" o:title=""/>
                </v:shape>
                <v:shape id="Graphic 1446" o:spid="_x0000_s1081" style="position:absolute;left:7818;top:26116;width:902;height:2731;visibility:visible;mso-wrap-style:square;v-text-anchor:top" coordsize="9017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" path="m55819,l33779,r,182458l,162854,44787,272487,89587,162854,55819,182458,55819,xe" fillcolor="#ffcc4e" stroked="f">
                  <v:path arrowok="t"/>
                </v:shape>
                <v:shape id="Graphic 1447" o:spid="_x0000_s1082" style="position:absolute;left:7818;top:26116;width:902;height:2731;visibility:visible;mso-wrap-style:square;v-text-anchor:top" coordsize="9017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" path="m55819,182458l55819,,33779,r,182458l,162854,44788,272487,89588,162854,55819,182458xe" filled="f" strokecolor="#231f20" strokeweight=".08056mm">
                  <v:path arrowok="t"/>
                </v:shape>
                <v:shape id="Graphic 1448" o:spid="_x0000_s1083" style="position:absolute;left:25267;top:26116;width:901;height:2731;visibility:visible;mso-wrap-style:square;v-text-anchor:top" coordsize="9017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" path="m55820,l33780,r,182458l,162854,44789,272487,89588,162854,55820,182458,55820,xe" fillcolor="#ffcc4e" stroked="f">
                  <v:path arrowok="t"/>
                </v:shape>
                <v:shape id="Graphic 1449" o:spid="_x0000_s1084" style="position:absolute;left:25267;top:26116;width:901;height:2731;visibility:visible;mso-wrap-style:square;v-text-anchor:top" coordsize="9017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" path="m55819,182458l55819,,33779,r,182458l,162854,44788,272487,89588,162854,55819,182458xe" filled="f" strokecolor="#231f20" strokeweight=".08056mm">
                  <v:path arrowok="t"/>
                </v:shape>
                <v:shape id="Graphic 1450" o:spid="_x0000_s1085" style="position:absolute;left:25124;top:3999;width:1194;height:4362;visibility:visible;mso-wrap-style:square;v-text-anchor:top" coordsize="119380,43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" path="m74287,l44950,r,316139l,290004,59601,435946,119214,290004,74287,316139,74287,xe" fillcolor="#ffcc4e" stroked="f">
                  <v:path arrowok="t"/>
                </v:shape>
                <v:shape id="Graphic 1451" o:spid="_x0000_s1086" style="position:absolute;left:25124;top:3999;width:1194;height:4362;visibility:visible;mso-wrap-style:square;v-text-anchor:top" coordsize="119380,43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" path="m74287,316139l74287,,44950,r,316139l,290004,59601,435945,119214,290004,74287,316139xe" filled="f" strokecolor="#231f20" strokeweight=".08056mm">
                  <v:path arrowok="t"/>
                </v:shape>
                <v:shape id="Graphic 1452" o:spid="_x0000_s1087" style="position:absolute;left:42717;top:26116;width:902;height:2731;visibility:visible;mso-wrap-style:square;v-text-anchor:top" coordsize="9017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" path="m55807,l33768,r,182458l,162854,44787,272487,89575,162854,55807,182458,55807,xe" fillcolor="#ffcc4e" stroked="f">
                  <v:path arrowok="t"/>
                </v:shape>
                <v:shape id="Graphic 1453" o:spid="_x0000_s1088" style="position:absolute;left:42717;top:26116;width:902;height:2731;visibility:visible;mso-wrap-style:square;v-text-anchor:top" coordsize="9017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" path="m55808,182458l55808,,33768,r,182458l,162854,44788,272487,89576,162854,55808,182458xe" filled="f" strokecolor="#231f20" strokeweight=".08056mm">
                  <v:path arrowok="t"/>
                </v:shape>
                <v:shape id="Image 1454" o:spid="_x0000_s1089" type="#_x0000_t75" style="position:absolute;left:21380;top:17104;width:8525;height:6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">
                  <v:imagedata r:id="rId287" o:title=""/>
                </v:shape>
                <v:shape id="Image 1455" o:spid="_x0000_s1090" type="#_x0000_t75" style="position:absolute;left:22024;top:760;width:7644;height:2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">
                  <v:imagedata r:id="rId288" o:title=""/>
                </v:shape>
                <v:shape id="Image 1456" o:spid="_x0000_s1091" type="#_x0000_t75" style="position:absolute;left:39526;top:760;width:7644;height:2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">
                  <v:imagedata r:id="rId289" o:title=""/>
                </v:shape>
                <v:shape id="Graphic 1457" o:spid="_x0000_s1092" style="position:absolute;left:4151;top:7077;width:4667;height:2566;visibility:visible;mso-wrap-style:square;v-text-anchor:top" coordsize="46672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" path="m257092,l207379,2249,161668,13164,119934,31703,82836,56982,51032,88122,25181,124240,5943,164455,,190880r2031,23003l10534,232737r13469,13975l43640,255792r21941,600l87561,247413r19755,-19656l131192,199618r28024,-22571l190924,160836r34923,-9061l264469,150875r37340,7974l337033,174927r32273,23412l389536,210580r39760,-1445l459135,181465r7077,-20600l465570,138011,426050,77454,390395,46693,349650,23006,304866,7180,257092,xe" fillcolor="#ca6c18" stroked="f">
                  <v:path arrowok="t"/>
                </v:shape>
                <v:shape id="Graphic 1458" o:spid="_x0000_s1093" style="position:absolute;left:4207;top:7126;width:4541;height:2452;visibility:visible;mso-wrap-style:square;v-text-anchor:top" coordsize="454025,245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" path="m250023,l201692,2192,149592,15548,102961,39046,62896,71302,30492,110933,6845,156556,,188724r1185,15010l25253,238848r25903,5857l59509,242316r10877,-4150l81113,231842r10315,-8627l124508,185867r27137,-21166l182038,149279r34444,-9265l219011,139643r37931,-972l293732,146078r34883,15121l371742,190954r11122,5027l393967,198896r10867,1254l413330,199532r33585,-26484l453514,154569r-335,-20901l415029,75497,380126,45450,340291,22363,296573,6968,250023,xe" fillcolor="#d17219" stroked="f">
                  <v:path arrowok="t"/>
                </v:shape>
                <v:shape id="Graphic 1459" o:spid="_x0000_s1094" style="position:absolute;left:4267;top:7173;width:4407;height:2324;visibility:visible;mso-wrap-style:square;v-text-anchor:top" coordsize="440690,232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" path="m242817,l195869,2131,146067,14794,101291,37027,62589,67580,31012,105205,7609,148654,,179162r280,14868l22099,227859r17179,4478l47317,231444,85267,207041r9414,-10502l118385,171435r57272,-34764l249274,126470r36240,6836l320054,147469r32138,20928l362774,175666r10716,5343l384146,184713r10399,2348l403094,187386r7929,-1815l418221,182024r6356,-4869l434565,164628r6120,-16360l440657,129319,403869,73536,369716,44206,330790,21719,288140,6756,242817,xe" fillcolor="#d8781a" stroked="f">
                  <v:path arrowok="t"/>
                </v:shape>
                <v:shape id="Graphic 1460" o:spid="_x0000_s1095" style="position:absolute;left:4321;top:7217;width:4293;height:2203;visibility:visible;mso-wrap-style:square;v-text-anchor:top" coordsize="429259,220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" path="m236251,l190682,2071,143163,14032,100206,34980,62840,63815,32092,99436,8988,140740,,184327r2710,12375l36492,220027r7622,-1844l79753,190870r9184,-9947l112919,157015r27141,-19094l169918,124073r34556,-8528l242225,114264r35690,6273l312117,133742r32070,19678l354432,160308r10313,5554l374949,170331r9920,3632l393477,175476r7861,-1117l428479,141961r276,-16997l421073,106288,393343,71573,359947,42958,321933,21071,280351,6542,236251,xe" fillcolor="#df7e1b" stroked="f">
                  <v:path arrowok="t"/>
                </v:shape>
                <v:shape id="Graphic 1461" o:spid="_x0000_s1096" style="position:absolute;left:4373;top:7265;width:4172;height:2077;visibility:visible;mso-wrap-style:square;v-text-anchor:top" coordsize="417195,20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" path="m238696,l185791,1399,140576,12670,99478,32353,63477,59482,33557,93090,10698,132214,,174001r1947,12078l33991,207128r7239,-2808l56674,191005r8902,-8147l74551,174105r8938,-9398l107775,142003r27145,-18061l164503,110873r35162,-8239l235495,101441r35137,5705l304494,119394r32007,18434l346402,144359r9895,5794l375512,160251r8632,2758l391933,162587r25223,-42582l410242,102935,376993,62914,336110,31753,289407,10450,238696,xe" fillcolor="#e6851c" stroked="f">
                  <v:path arrowok="t"/>
                </v:shape>
                <v:shape id="Graphic 1462" o:spid="_x0000_s1097" style="position:absolute;left:4426;top:7306;width:4058;height:1962;visibility:visible;mso-wrap-style:square;v-text-anchor:top" coordsize="405765,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" path="m232192,l180928,1364,127831,15853,80853,42271,41783,78979,12412,124339,,164320r1183,11777l5195,185132r5930,6232l15138,194310r4756,1347l31495,194879r6855,-3782l52550,175527,78046,149105r51735,-38571l193642,90535r35140,-1229l263370,94436r33518,11267l328818,122888r28317,18225l366170,147179r8635,4026l405578,115676r-6138,-15466l366924,61123,327002,30787,281487,10110,232192,xe" fillcolor="#ed8b1c" stroked="f">
                  <v:path arrowok="t"/>
                </v:shape>
                <v:shape id="Graphic 1463" o:spid="_x0000_s1098" style="position:absolute;left:4480;top:7347;width:3943;height:1847;visibility:visible;mso-wrap-style:square;v-text-anchor:top" coordsize="39433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" path="m225702,l176078,1332,130644,12973,89433,33687,53687,62478,24646,98348,3549,140301,,154608r418,11485l3762,174713r5227,5714l12968,183338r4768,1172l29046,182642r6474,-4768l41133,169894,70605,135478r34256,-27013l143025,89414,184221,78879r45542,-1285l274417,86596r42713,18951l356844,134108r8601,5312l394030,111350,388675,97497,356885,59335,317918,29819,273586,9768,225702,xe" fillcolor="#f7941d" stroked="f">
                  <v:path arrowok="t"/>
                </v:shape>
                <v:shape id="Image 1464" o:spid="_x0000_s1099" type="#_x0000_t75" style="position:absolute;left:5034;top:7471;width:2049;height: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">
                  <v:imagedata r:id="rId290" o:title=""/>
                </v:shape>
                <v:shape id="Graphic 1465" o:spid="_x0000_s1100" style="position:absolute;left:4144;top:7069;width:4667;height:2565;visibility:visible;mso-wrap-style:square;v-text-anchor:top" coordsize="46672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" path="m445980,198218r13152,-16747l466209,160869r-643,-22857l426046,77454,390389,46695,349643,23010,304858,7183,257085,,207376,2245,161661,13164,119926,31705,82829,56987,51029,88128,25183,124246,5951,164461,,190886r2025,23002l10526,232738r13474,13968l43638,255787r21940,600l87558,247408r19755,-19656l131184,199619r28025,-22567l190919,160842r34924,-9060l264464,150882r37337,7973l337024,174933r32278,23412l389533,210584r20470,3136l429293,209136r16687,-10918xe" filled="f" strokecolor="#231f20" strokeweight=".08056mm">
                  <v:path arrowok="t"/>
                </v:shape>
                <v:shape id="Image 1466" o:spid="_x0000_s1101" type="#_x0000_t75" style="position:absolute;left:26093;top:9705;width:4036;height: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">
                  <v:imagedata r:id="rId291" o:title=""/>
                </v:shape>
                <v:shape id="Graphic 1467" o:spid="_x0000_s1102" style="position:absolute;left:43129;top:8041;width:4007;height:3614;visibility:visible;mso-wrap-style:square;v-text-anchor:top" coordsize="40068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" path="m133149,l89190,6345,46852,20299,8471,51698,,90283r7033,20453l21785,126982r21695,9644l71340,137276r36840,-2241l143872,139642r64362,30589l235617,197482r20089,32468l268485,266501r5452,39498l279104,329064r11900,16944l307659,356758r19430,4481l348285,359145r19765,-9152l384099,333707r10051,-23497l400451,263267r-2487,-47023l386852,170443,367274,127165,339392,87711,303367,53383,263838,27955,221564,10670,177637,1397,133149,xe" fillcolor="#fed09e" stroked="f">
                  <v:path arrowok="t"/>
                </v:shape>
                <v:shape id="Graphic 1468" o:spid="_x0000_s1103" style="position:absolute;left:43129;top:8041;width:4007;height:3614;visibility:visible;mso-wrap-style:square;v-text-anchor:top" coordsize="400685,361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" path="m327089,361239r40960,-11246l394150,310210r6300,-46943l397964,216244,386852,170443,367274,127165,339393,87711,303367,53383,263838,27954,221564,10670,177637,1396,133149,,89190,6345,46853,20299,8471,51698,,90283r7032,20453l21785,126981r21694,9645l71341,137275r36839,-2240l143872,139641r64362,30590l235617,197482r20089,32468l268485,266501r5452,39498l279104,329064r11900,16944l307659,356758r19430,4481xe" filled="f" strokecolor="#231f20" strokeweight=".08056mm">
                  <v:stroke dashstyle="longDash"/>
                  <v:path arrowok="t"/>
                </v:shape>
                <v:shape id="Image 1469" o:spid="_x0000_s1104" type="#_x0000_t75" style="position:absolute;left:3231;top:9462;width:1637;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">
                  <v:imagedata r:id="rId292" o:title=""/>
                </v:shape>
                <v:shape id="Graphic 1470" o:spid="_x0000_s1105" style="position:absolute;left:3232;top:9462;width:1638;height:1328;visibility:visible;mso-wrap-style:square;v-text-anchor:top" coordsize="16383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" path="m163643,66294r-6428,25790l139681,113150r-26009,14206l81815,132566,49970,127356,23964,113150,6429,92084,,66294,6429,40486,23964,19414,49970,5208,81815,r31857,5208l139681,19414r17534,21072l163643,66294xe" filled="f" strokecolor="#231f20" strokeweight=".08056mm">
                  <v:path arrowok="t"/>
                </v:shape>
                <v:shape id="Graphic 1471" o:spid="_x0000_s1106" style="position:absolute;left:23323;top:10124;width:1638;height:1327;visibility:visible;mso-wrap-style:square;v-text-anchor:top" coordsize="16383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" path="m81827,l49975,5206,23965,19407,6430,40472,,66272,6430,92071r17535,21065l49975,127336r31852,5207l113677,127336r26006,-14200l157215,92071r6428,-25799l157215,40472,139683,19407,113677,5206,81827,xe" fillcolor="#aad0da" stroked="f">
                  <v:path arrowok="t"/>
                </v:shape>
                <v:shape id="Image 1472" o:spid="_x0000_s1107" type="#_x0000_t75" style="position:absolute;left:22992;top:9793;width:1637;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">
                  <v:imagedata r:id="rId293" o:title=""/>
                </v:shape>
                <v:shape id="Graphic 1473" o:spid="_x0000_s1108" style="position:absolute;left:22992;top:9793;width:1639;height:1327;visibility:visible;mso-wrap-style:square;v-text-anchor:top" coordsize="16383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" path="m163643,66283r-6428,25801l139681,113153r-26009,14205l81815,132566,49970,127358,23964,113153,6429,92084,,66283,6429,40486,23964,19417,49970,5210,81815,r31857,5210l139681,19417r17534,21069l163643,66283xe" filled="f" strokecolor="#231f20" strokeweight=".08056mm">
                  <v:path arrowok="t"/>
                </v:shape>
                <v:shape id="Image 1474" o:spid="_x0000_s1109" type="#_x0000_t75" style="position:absolute;left:3655;top:10762;width:1193;height:16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">
                  <v:imagedata r:id="rId294" o:title=""/>
                </v:shape>
                <v:shape id="Graphic 1475" o:spid="_x0000_s1110" style="position:absolute;left:3655;top:10762;width:1194;height:1638;visibility:visible;mso-wrap-style:square;v-text-anchor:top" coordsize="119380,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" path="m119296,81827r-4688,31852l101826,139689,82866,157224r-23218,6431l36429,157224,17469,139689,4687,113679,,81827,4687,49975,17469,23965,36429,6430,59648,,82866,6430r18960,17535l114608,49975r4688,31852xe" filled="f" strokecolor="#231f20" strokeweight=".08056mm">
                  <v:path arrowok="t"/>
                </v:shape>
                <v:shape id="Graphic 1476" o:spid="_x0000_s1111" style="position:absolute;left:22510;top:11763;width:1397;height:1454;visibility:visible;mso-wrap-style:square;v-text-anchor:top" coordsize="139700,14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" path="m100926,l48514,12518,7159,60982,,89066r3043,25650l16537,134688r21832,10176l64170,143828,90776,132335r24246,-21196l132133,83877r7161,-28079l136257,30150,122772,10183,100926,xe" fillcolor="#aad0da" stroked="f">
                  <v:path arrowok="t"/>
                </v:shape>
                <v:shape id="Image 1477" o:spid="_x0000_s1112" type="#_x0000_t75" style="position:absolute;left:22363;top:11288;width:1393;height:1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">
                  <v:imagedata r:id="rId295" o:title=""/>
                </v:shape>
                <v:shape id="Graphic 1478" o:spid="_x0000_s1113" style="position:absolute;left:22363;top:11297;width:1397;height:1454;visibility:visible;mso-wrap-style:square;v-text-anchor:top" coordsize="139700,14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" path="m115024,111134l90781,132330,64170,143824r-25808,1035l16527,134683,3037,114709,,89056,7163,60972,24276,33703,48517,12516,75124,1030,100928,r21833,10178l136248,30145r3042,25648l132133,83872r-17109,27262xe" filled="f" strokecolor="#231f20" strokeweight=".08056mm">
                  <v:path arrowok="t"/>
                </v:shape>
                <v:shape id="Graphic 1479" o:spid="_x0000_s1114" style="position:absolute;left:40219;top:9297;width:1638;height:1327;visibility:visible;mso-wrap-style:square;v-text-anchor:top" coordsize="16383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" path="m81815,l49970,5208,23964,19413,6429,40482,,66283,6429,92083r17535,21065l49970,127348r31845,5206l113672,127348r26009,-14200l157214,92083r6429,-25800l157214,40482,139681,19413,113672,5208,81815,xe" fillcolor="#aad0da" stroked="f">
                  <v:path arrowok="t"/>
                </v:shape>
                <v:shape id="Image 1480" o:spid="_x0000_s1115" type="#_x0000_t75" style="position:absolute;left:39888;top:8967;width:1636;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">
                  <v:imagedata r:id="rId296" o:title=""/>
                </v:shape>
                <v:shape id="Graphic 1481" o:spid="_x0000_s1116" style="position:absolute;left:39888;top:8967;width:1638;height:1327;visibility:visible;mso-wrap-style:square;v-text-anchor:top" coordsize="163830,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" path="m163643,66283r-6430,25801l139677,113153r-26010,14205l81815,132566,49970,127358,23964,113153,6429,92084,,66283,6429,40481,23964,19412,49970,5208,81815,r31852,5208l139677,19412r17536,21069l163643,66283xe" filled="f" strokecolor="#231f20" strokeweight=".08056mm">
                  <v:path arrowok="t"/>
                </v:shape>
                <v:shape id="Graphic 1482" o:spid="_x0000_s1117" style="position:absolute;left:38910;top:11157;width:1397;height:1454;visibility:visible;mso-wrap-style:square;v-text-anchor:top" coordsize="139700,14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" path="m100923,l48516,12514,7164,60977,,89061r3036,25650l16527,134683r21833,10176l64164,143824,90771,132330r24242,-21196l132130,83868r7163,-28078l136253,30148,122761,10190,100923,xe" fillcolor="#aad0da" stroked="f">
                  <v:path arrowok="t"/>
                </v:shape>
                <v:shape id="Image 1483" o:spid="_x0000_s1118" type="#_x0000_t75" style="position:absolute;left:38763;top:10682;width:1393;height:1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">
                  <v:imagedata r:id="rId297" o:title=""/>
                </v:shape>
                <v:shape id="Graphic 1484" o:spid="_x0000_s1119" style="position:absolute;left:38763;top:10691;width:1397;height:1454;visibility:visible;mso-wrap-style:square;v-text-anchor:top" coordsize="139700,145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" path="m115028,111139l90787,132329,64180,143819r-25804,1034l16543,134676,3044,114704,,89054,7158,60970,24268,33697,48513,12514,75127,1029,100935,r21830,10183l136258,30142r3041,25643l132139,83866r-17111,27273xe" filled="f" strokecolor="#231f20" strokeweight=".08056mm">
                  <v:path arrowok="t"/>
                </v:shape>
                <v:shape id="Graphic 1485" o:spid="_x0000_s1120" style="position:absolute;left:7448;top:12994;width:2851;height:1981;visibility:visible;mso-wrap-style:square;v-text-anchor:top" coordsize="285115,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" path="m21054,l,6530,18531,47706,46496,85574r35343,33023l122506,145238r43938,18721l211598,173225r-15475,24882l284888,164942,198292,126464r13353,24673l163232,139458,116577,115968,75071,83203,42100,43701,21054,xe" fillcolor="#ffcc4e" stroked="f">
                  <v:path arrowok="t"/>
                </v:shape>
                <v:shape id="Graphic 1486" o:spid="_x0000_s1121" style="position:absolute;left:7448;top:12994;width:2851;height:1981;visibility:visible;mso-wrap-style:square;v-text-anchor:top" coordsize="285115,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" path="m284888,164942l198293,126464r13351,24674l163231,139459,116577,115968,75071,83203,42100,43701,21054,,,6530,18532,47706,46496,85574r35343,33023l122506,145237r43938,18722l211598,173225r-15475,24882l284888,164942xe" filled="f" strokecolor="#231f20" strokeweight=".08056mm">
                  <v:path arrowok="t"/>
                </v:shape>
                <v:shape id="Graphic 1487" o:spid="_x0000_s1122" style="position:absolute;left:8802;top:20776;width:1334;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" path="m,101675l24253,85788,50556,50837,77002,15886,101687,r31622,l105701,15886,78232,50837,52601,85788,30508,101675,,101675xe" filled="f" strokecolor="#231f20" strokeweight=".08056mm">
                  <v:path arrowok="t"/>
                </v:shape>
                <v:shape id="Image 1488" o:spid="_x0000_s1123" type="#_x0000_t75" style="position:absolute;left:8102;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">
                  <v:imagedata r:id="rId298" o:title=""/>
                </v:shape>
                <v:shape id="Graphic 1489" o:spid="_x0000_s1124" style="position:absolute;left:8102;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" path="m,101675l24260,85788,50565,50837,77009,15886,101687,r31633,l105710,15886,78243,50837,52611,85788,30508,101675,,101675xe" filled="f" strokecolor="#231f20" strokeweight=".08056mm">
                  <v:path arrowok="t"/>
                </v:shape>
                <v:shape id="Image 1490" o:spid="_x0000_s1125" type="#_x0000_t75" style="position:absolute;left:6640;top:20776;width:1334;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">
                  <v:imagedata r:id="rId299" o:title=""/>
                </v:shape>
                <v:shape id="Graphic 1491" o:spid="_x0000_s1126" style="position:absolute;left:6640;top:20776;width:1334;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" path="m,101675l24253,85788,50554,50837,76997,15886,101675,r31645,l105708,15886,78237,50837,52602,85788,30496,101675,,101675xe" filled="f" strokecolor="#231f20" strokeweight=".08056mm">
                  <v:path arrowok="t"/>
                </v:shape>
                <v:shape id="Image 1492" o:spid="_x0000_s1127" type="#_x0000_t75" style="position:absolute;left:5940;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">
                  <v:imagedata r:id="rId300" o:title=""/>
                </v:shape>
                <v:shape id="Graphic 1493" o:spid="_x0000_s1128" style="position:absolute;left:5940;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" path="m,101675l24253,85788,50554,50837,76997,15886,101675,r31622,l105700,15886,78238,50837,52606,85788,30496,101675,,101675xe" filled="f" strokecolor="#231f20" strokeweight=".08056mm">
                  <v:path arrowok="t"/>
                </v:shape>
                <v:shape id="Image 1494" o:spid="_x0000_s1129" type="#_x0000_t75" style="position:absolute;left:7013;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">
                  <v:imagedata r:id="rId301" o:title=""/>
                </v:shape>
                <v:shape id="Graphic 1495" o:spid="_x0000_s1130" style="position:absolute;left:7013;top:20776;width:1334;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" path="m133332,101675l109076,85788,82771,50837,56324,15886,31645,,,,27612,15886,55083,50837,80718,85788r22105,15887l133332,101675xe" filled="f" strokecolor="#231f20" strokeweight=".08056mm">
                  <v:path arrowok="t"/>
                </v:shape>
                <v:shape id="Image 1496" o:spid="_x0000_s1131" type="#_x0000_t75" style="position:absolute;left:7714;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">
                  <v:imagedata r:id="rId302" o:title=""/>
                </v:shape>
                <v:shape id="Graphic 1497" o:spid="_x0000_s1132" style="position:absolute;left:7714;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" path="m133309,101675l109055,85788,82754,50837,56311,15886,31633,,,,27603,15886,55067,50837,80697,85788r22103,15887l133309,101675xe" filled="f" strokecolor="#231f20" strokeweight=".08056mm">
                  <v:path arrowok="t"/>
                </v:shape>
                <v:shape id="Image 1498" o:spid="_x0000_s1133" type="#_x0000_t75" style="position:absolute;left:10948;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">
                  <v:imagedata r:id="rId299" o:title=""/>
                </v:shape>
                <v:shape id="Graphic 1499" o:spid="_x0000_s1134" style="position:absolute;left:10948;top:20776;width:1334;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" path="m,101675l24260,85788,50565,50837,77009,15886,101687,r31622,l105703,15886,78237,50837,52606,85788,30508,101675,,101675xe" filled="f" strokecolor="#231f20" strokeweight=".08056mm">
                  <v:path arrowok="t"/>
                </v:shape>
                <v:shape id="Image 1500" o:spid="_x0000_s1135" type="#_x0000_t75" style="position:absolute;left:10248;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">
                  <v:imagedata r:id="rId298" o:title=""/>
                </v:shape>
                <v:shape id="Graphic 1501" o:spid="_x0000_s1136" style="position:absolute;left:10248;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" path="m,101675l24260,85788,50565,50837,77009,15886,101687,r31633,l105710,15886,78243,50837,52611,85788,30508,101675,,101675xe" filled="f" strokecolor="#231f20" strokeweight=".08056mm">
                  <v:path arrowok="t"/>
                </v:shape>
                <v:shape id="Image 1502" o:spid="_x0000_s1137" type="#_x0000_t75" style="position:absolute;left:9159;top:20776;width:1334;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">
                  <v:imagedata r:id="rId302" o:title=""/>
                </v:shape>
                <v:shape id="Graphic 1503" o:spid="_x0000_s1138" style="position:absolute;left:9159;top:20776;width:1334;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" path="m133320,101675l109065,85788,82759,50837,56313,15886,31633,,,,27607,15886,55077,50837,80712,85788r22100,15887l133320,101675xe" filled="f" strokecolor="#231f20" strokeweight=".08056mm">
                  <v:path arrowok="t"/>
                </v:shape>
                <v:shape id="Image 1504" o:spid="_x0000_s1139" type="#_x0000_t75" style="position:absolute;left:9860;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">
                  <v:imagedata r:id="rId301" o:title=""/>
                </v:shape>
                <v:shape id="Graphic 1505" o:spid="_x0000_s1140" style="position:absolute;left:9860;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" path="m133309,101675l109055,85788,82754,50837,56311,15886,31633,,,,27605,15886,55071,50837,80702,85788r22098,15887l133309,101675xe" filled="f" strokecolor="#231f20" strokeweight=".08056mm">
                  <v:path arrowok="t"/>
                </v:shape>
                <v:shape id="Image 1506" o:spid="_x0000_s1141" type="#_x0000_t75" style="position:absolute;left:4852;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">
                  <v:imagedata r:id="rId301" o:title=""/>
                </v:shape>
                <v:shape id="Graphic 1507" o:spid="_x0000_s1142" style="position:absolute;left:4852;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" path="m133320,101675l109062,85788,82759,50837,56316,15886,31633,,,,27612,15886,55083,50837,80718,85788r22105,15887l133320,101675xe" filled="f" strokecolor="#231f20" strokeweight=".08056mm">
                  <v:path arrowok="t"/>
                </v:shape>
                <v:shape id="Image 1508" o:spid="_x0000_s1143" type="#_x0000_t75" style="position:absolute;left:5552;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">
                  <v:imagedata r:id="rId303" o:title=""/>
                </v:shape>
                <v:shape id="Graphic 1509" o:spid="_x0000_s1144" style="position:absolute;left:5552;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" path="m133320,101675l109062,85788,82759,50837,56316,15886,31633,,,,27617,15886,55087,50837,80720,85788r22103,15887l133320,101675xe" filled="f" strokecolor="#231f20" strokeweight=".08056mm">
                  <v:path arrowok="t"/>
                </v:shape>
                <v:shape id="Graphic 1510" o:spid="_x0000_s1145" style="position:absolute;left:7764;top:19433;width:2604;height:1314;visibility:visible;mso-wrap-style:square;v-text-anchor:top" coordsize="260350,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" path="m178666,r13200,22712l,22712,,131441r21158,l21158,43848r170708,l178666,66549,260121,33268,178666,xe" fillcolor="#ffcc4e" stroked="f">
                  <v:path arrowok="t"/>
                </v:shape>
                <v:shape id="Graphic 1511" o:spid="_x0000_s1146" style="position:absolute;left:7764;top:19433;width:2604;height:1314;visibility:visible;mso-wrap-style:square;v-text-anchor:top" coordsize="260350,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" path="m260122,33269l178665,r13201,22713l,22713,,131441r21158,l21158,43848r170708,l178665,66550,260122,33269xe" filled="f" strokecolor="#231f20" strokeweight=".08056mm">
                  <v:path arrowok="t"/>
                </v:shape>
                <v:shape id="Graphic 1512" o:spid="_x0000_s1147" style="position:absolute;left:5820;top:19804;width:1207;height:1479;visibility:visible;mso-wrap-style:square;v-text-anchor:top" coordsize="120650,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" path="m114411,l6101,,,6089,,66271r683,6080l2546,78898r2758,6224l8676,90237r47666,57212l64171,147449,111826,90237r8676,-23966l120502,6089,114411,xe" fillcolor="#196397" stroked="f">
                  <v:path arrowok="t"/>
                </v:shape>
                <v:shape id="Graphic 1513" o:spid="_x0000_s1148" style="position:absolute;left:5831;top:19816;width:1181;height:1441;visibility:visible;mso-wrap-style:square;v-text-anchor:top" coordsize="118110,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" path="m111523,l5939,,,5938,,71885,3816,82383r51110,61365l62536,143748,113670,82383r3816,-10498l117486,64601r,-58663l111523,xe" fillcolor="#266b9e" stroked="f">
                  <v:path arrowok="t"/>
                </v:shape>
                <v:shape id="Graphic 1514" o:spid="_x0000_s1149" style="position:absolute;left:5843;top:19828;width:1149;height:1403;visibility:visible;mso-wrap-style:square;v-text-anchor:top" coordsize="114935,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" path="m108647,l5788,,,5800,,70029,3712,80248r49799,59777l60935,140025,110746,80248r3701,-10219l114447,62953r,-57153l108647,xe" fillcolor="#3272a5" stroked="f">
                  <v:path arrowok="t"/>
                </v:shape>
                <v:shape id="Graphic 1515" o:spid="_x0000_s1150" style="position:absolute;left:5854;top:19840;width:1118;height:1365;visibility:visible;mso-wrap-style:square;v-text-anchor:top" coordsize="111760,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" path="m105782,l5637,,,5648,,68162r3608,9976l52096,136301r7228,l107812,78138r3607,-9976l111419,61283r,-55635l105782,xe" fillcolor="#3d7aad" stroked="f">
                  <v:path arrowok="t"/>
                </v:shape>
                <v:shape id="Graphic 1516" o:spid="_x0000_s1151" style="position:absolute;left:5866;top:19852;width:1086;height:1327;visibility:visible;mso-wrap-style:square;v-text-anchor:top" coordsize="108585,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" path="m102881,l5463,,,5487,,66330r3491,9732l50669,132636r7018,l104865,76062r3515,-9732l108380,59625r,-54138l102881,xe" fillcolor="#4781b4" stroked="f">
                  <v:path arrowok="t"/>
                </v:shape>
                <v:shape id="Graphic 1517" o:spid="_x0000_s1152" style="position:absolute;left:5877;top:19864;width:1054;height:1295;visibility:visible;mso-wrap-style:square;v-text-anchor:top" coordsize="105410,12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" path="m100027,l5323,,,5347,,64496r3409,9409l49265,128946r6833,l101941,73905r3411,-9409l105352,57953r,-52606l100027,xe" fillcolor="#518abc" stroked="f">
                  <v:path arrowok="t"/>
                </v:shape>
                <v:shape id="Graphic 1518" o:spid="_x0000_s1153" style="position:absolute;left:5888;top:19876;width:1029;height:1257;visibility:visible;mso-wrap-style:square;v-text-anchor:top" coordsize="10287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" path="m97162,l5185,,,5185,,62630r3317,9151l47862,125213r6623,l99030,71781r3306,-9151l102336,56307r,-51122l97162,xe" fillcolor="#5b92c3" stroked="f">
                  <v:path arrowok="t"/>
                </v:shape>
                <v:shape id="Graphic 1519" o:spid="_x0000_s1154" style="position:absolute;left:5900;top:19888;width:997;height:1219;visibility:visible;mso-wrap-style:square;v-text-anchor:top" coordsize="99695,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" path="m94286,l5022,,,5022,,60761r3224,8898l46446,121523r6426,l96084,69659r3224,-8898l99308,54625r,-49603l94286,xe" fillcolor="#649bcb" stroked="f">
                  <v:path arrowok="t"/>
                </v:shape>
                <v:shape id="Graphic 1520" o:spid="_x0000_s1155" style="position:absolute;left:5911;top:19900;width:965;height:1181;visibility:visible;mso-wrap-style:square;v-text-anchor:top" coordsize="96520,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" path="m91398,l4860,,,4883,,58917r3120,8641l45020,117811r6241,l93149,67558r3120,-8641l96269,52955r,-48072l91398,xe" fillcolor="#6fa4d4" stroked="f">
                  <v:path arrowok="t"/>
                </v:shape>
                <v:shape id="Graphic 1521" o:spid="_x0000_s1156" style="position:absolute;left:5922;top:19912;width:934;height:1143;visibility:visible;mso-wrap-style:square;v-text-anchor:top" coordsize="9334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" path="m88532,l4710,,,4744,,57083r3016,8342l43605,114087r6032,l90225,65425r3017,-8342l93242,51296r,-46552l88532,xe" fillcolor="#7bafde" stroked="f">
                  <v:path arrowok="t"/>
                </v:shape>
                <v:shape id="Image 1522" o:spid="_x0000_s1157" type="#_x0000_t75" style="position:absolute;left:5959;top:19937;width:777;height: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">
                  <v:imagedata r:id="rId304" o:title=""/>
                </v:shape>
                <v:shape id="Graphic 1523" o:spid="_x0000_s1158" style="position:absolute;left:5820;top:19804;width:1207;height:1479;visibility:visible;mso-wrap-style:square;v-text-anchor:top" coordsize="120650,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" path="m120502,66294l68939,141719r-4767,5753l56341,147472r-4767,-5753l8676,90260,5304,85145,2546,78921,683,72375,,66294,,13548,,6113,6101,r7459,l106941,r7471,l120502,6113r,7435l120502,66294xe" filled="f" strokecolor="#231f20" strokeweight=".08056mm">
                  <v:path arrowok="t"/>
                </v:shape>
                <v:shape id="Image 1524" o:spid="_x0000_s1159" type="#_x0000_t75" style="position:absolute;left:8295;top:19130;width:978;height:1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">
                  <v:imagedata r:id="rId305" o:title=""/>
                </v:shape>
                <v:shape id="Graphic 1525" o:spid="_x0000_s1160" style="position:absolute;left:26212;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" path="m,101675l24260,85788,50565,50837,77009,15886,101687,r31633,l105708,15886,78238,50837,52606,85788,30508,101675,,101675xe" filled="f" strokecolor="#231f20" strokeweight=".08056mm">
                  <v:path arrowok="t"/>
                </v:shape>
                <v:shape id="Image 1526" o:spid="_x0000_s1161" type="#_x0000_t75" style="position:absolute;left:25512;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">
                  <v:imagedata r:id="rId298" o:title=""/>
                </v:shape>
                <v:shape id="Graphic 1527" o:spid="_x0000_s1162" style="position:absolute;left:25512;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" path="m,101675l24250,85788,50554,50837,77000,15886,101675,r31645,l105705,15886,78238,50837,52610,85788,30508,101675,,101675xe" filled="f" strokecolor="#231f20" strokeweight=".08056mm">
                  <v:path arrowok="t"/>
                </v:shape>
                <v:shape id="Image 1528" o:spid="_x0000_s1163" type="#_x0000_t75" style="position:absolute;left:24050;top:20776;width:1334;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">
                  <v:imagedata r:id="rId299" o:title=""/>
                </v:shape>
                <v:shape id="Graphic 1529" o:spid="_x0000_s1164" style="position:absolute;left:24050;top:20776;width:1334;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" path="m,101675l24247,85788,50546,50837,76991,15886,101675,r31645,l105710,15886,78243,50837,52611,85788,30508,101675,,101675xe" filled="f" strokecolor="#231f20" strokeweight=".08056mm">
                  <v:path arrowok="t"/>
                </v:shape>
                <v:shape id="Image 1530" o:spid="_x0000_s1165" type="#_x0000_t75" style="position:absolute;left:23350;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">
                  <v:imagedata r:id="rId306" o:title=""/>
                </v:shape>
                <v:shape id="Graphic 1531" o:spid="_x0000_s1166" style="position:absolute;left:23350;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" path="m,101675l24253,85788,50553,50837,76992,15886,101663,r31657,l105710,15886,78243,50837,52611,85788,30508,101675,,101675xe" filled="f" strokecolor="#231f20" strokeweight=".08056mm">
                  <v:path arrowok="t"/>
                </v:shape>
                <v:shape id="Image 1532" o:spid="_x0000_s1167" type="#_x0000_t75" style="position:absolute;left:24423;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">
                  <v:imagedata r:id="rId301" o:title=""/>
                </v:shape>
                <v:shape id="Graphic 1533" o:spid="_x0000_s1168" style="position:absolute;left:24423;top:20776;width:1334;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" path="m133320,101675l109060,85788,82754,50837,56306,15886,31622,,,,27610,15886,55077,50837,80708,85788r22104,15887l133320,101675xe" filled="f" strokecolor="#231f20" strokeweight=".08056mm">
                  <v:path arrowok="t"/>
                </v:shape>
                <v:shape id="Image 1534" o:spid="_x0000_s1169" type="#_x0000_t75" style="position:absolute;left:25124;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">
                  <v:imagedata r:id="rId303" o:title=""/>
                </v:shape>
                <v:shape id="Graphic 1535" o:spid="_x0000_s1170" style="position:absolute;left:25124;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" path="m133309,101675l109048,85788,82743,50837,56299,15886,31622,,,,27603,15886,55067,50837,80697,85788r22103,15887l133309,101675xe" filled="f" strokecolor="#231f20" strokeweight=".08056mm">
                  <v:path arrowok="t"/>
                </v:shape>
                <v:shape id="Image 1536" o:spid="_x0000_s1171" type="#_x0000_t75" style="position:absolute;left:28358;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">
                  <v:imagedata r:id="rId299" o:title=""/>
                </v:shape>
                <v:shape id="Graphic 1537" o:spid="_x0000_s1172" style="position:absolute;left:28358;top:20776;width:1334;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" path="m,101675l24261,85788,50569,50837,77014,15886,101687,r31633,l105715,15886,78248,50837,52618,85788,30520,101675,,101675xe" filled="f" strokecolor="#231f20" strokeweight=".08056mm">
                  <v:path arrowok="t"/>
                </v:shape>
                <v:shape id="Image 1538" o:spid="_x0000_s1173" type="#_x0000_t75" style="position:absolute;left:27657;top:20776;width:1334;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">
                  <v:imagedata r:id="rId307" o:title=""/>
                </v:shape>
                <v:shape id="Graphic 1539" o:spid="_x0000_s1174" style="position:absolute;left:27658;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" path="m,101675l24260,85788,50566,50837,77014,15886,101698,r31634,l105723,15886,78259,50837,52628,85788,30520,101675,,101675xe" filled="f" strokecolor="#231f20" strokeweight=".08056mm">
                  <v:path arrowok="t"/>
                </v:shape>
                <v:shape id="Image 1540" o:spid="_x0000_s1175" type="#_x0000_t75" style="position:absolute;left:26569;top:20776;width:1334;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">
                  <v:imagedata r:id="rId301" o:title=""/>
                </v:shape>
                <v:shape id="Graphic 1541" o:spid="_x0000_s1176" style="position:absolute;left:26569;top:20776;width:1334;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" path="m133320,101675l109060,85788,82755,50837,56311,15886,31633,,,,27605,15886,55074,50837,80712,85788r22111,15887l133320,101675xe" filled="f" strokecolor="#231f20" strokeweight=".08056mm">
                  <v:path arrowok="t"/>
                </v:shape>
                <v:shape id="Image 1542" o:spid="_x0000_s1177" type="#_x0000_t75" style="position:absolute;left:27270;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">
                  <v:imagedata r:id="rId303" o:title=""/>
                </v:shape>
                <v:shape id="Graphic 1543" o:spid="_x0000_s1178" style="position:absolute;left:27270;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" path="m133309,101675l109048,85788,82742,50837,56295,15886,31610,,,,27595,15886,55052,50837,80681,85788r22108,15887l133309,101675xe" filled="f" strokecolor="#231f20" strokeweight=".08056mm">
                  <v:path arrowok="t"/>
                </v:shape>
                <v:shape id="Image 1544" o:spid="_x0000_s1179" type="#_x0000_t75" style="position:absolute;left:22262;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">
                  <v:imagedata r:id="rId301" o:title=""/>
                </v:shape>
                <v:shape id="Graphic 1545" o:spid="_x0000_s1180" style="position:absolute;left:22261;top:20776;width:1334;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" path="m133320,101675l109060,85788,82755,50837,56311,15886,31633,,,,27607,15886,55077,50837,80712,85788r22100,15887l133320,101675xe" filled="f" strokecolor="#231f20" strokeweight=".08056mm">
                  <v:path arrowok="t"/>
                </v:shape>
                <v:shape id="Image 1546" o:spid="_x0000_s1181" type="#_x0000_t75" style="position:absolute;left:22962;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">
                  <v:imagedata r:id="rId302" o:title=""/>
                </v:shape>
                <v:shape id="Graphic 1547" o:spid="_x0000_s1182" style="position:absolute;left:22962;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" path="m133320,101675l109062,85788,82759,50837,56316,15886,31633,,,,27612,15886,55083,50837,80718,85788r22105,15887l133320,101675xe" filled="f" strokecolor="#231f20" strokeweight=".08056mm">
                  <v:path arrowok="t"/>
                </v:shape>
                <v:shape id="Graphic 1548" o:spid="_x0000_s1183" style="position:absolute;left:25174;top:19433;width:2604;height:1314;visibility:visible;mso-wrap-style:square;v-text-anchor:top" coordsize="260350,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" path="m178654,r13201,22712l,22712,,131441r21146,l21146,43848r170709,l178654,66549,260122,33268,178654,xe" fillcolor="#ffcc4e" stroked="f">
                  <v:path arrowok="t"/>
                </v:shape>
                <v:shape id="Graphic 1549" o:spid="_x0000_s1184" style="position:absolute;left:25174;top:19433;width:2604;height:1314;visibility:visible;mso-wrap-style:square;v-text-anchor:top" coordsize="260350,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" path="m260122,33269l178654,r13201,22713l,22713,,131441r21147,l21147,43848r170708,l178654,66550,260122,33269xe" filled="f" strokecolor="#231f20" strokeweight=".08056mm">
                  <v:path arrowok="t"/>
                </v:shape>
                <v:shape id="Graphic 1550" o:spid="_x0000_s1185" style="position:absolute;left:23230;top:19804;width:1206;height:1479;visibility:visible;mso-wrap-style:square;v-text-anchor:top" coordsize="120650,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" path="m114424,l6113,,,6089,,66271r685,6080l2551,78898r2763,6224l8688,90237r47665,57212l64171,147449,111826,90237r8688,-23966l120514,6089,114424,xe" fillcolor="#196397" stroked="f">
                  <v:path arrowok="t"/>
                </v:shape>
                <v:shape id="Graphic 1551" o:spid="_x0000_s1186" style="position:absolute;left:23241;top:19816;width:1175;height:1441;visibility:visible;mso-wrap-style:square;v-text-anchor:top" coordsize="117475,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" path="m111525,l5939,,,5938,,71885,3816,82383r51100,61365l62548,143748,113670,82383r3805,-10498l117475,64601r,-58663l111525,xe" fillcolor="#266b9e" stroked="f">
                  <v:path arrowok="t"/>
                </v:shape>
                <v:shape id="Graphic 1552" o:spid="_x0000_s1187" style="position:absolute;left:23253;top:19828;width:1149;height:1403;visibility:visible;mso-wrap-style:square;v-text-anchor:top" coordsize="114935,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" path="m108658,l5787,,,5800,,70029,3699,80248r49812,59777l60934,140025,110746,80248r3688,-10219l114434,62953r,-57153l108658,xe" fillcolor="#3272a5" stroked="f">
                  <v:path arrowok="t"/>
                </v:shape>
                <v:shape id="Graphic 1553" o:spid="_x0000_s1188" style="position:absolute;left:23264;top:19840;width:1118;height:1365;visibility:visible;mso-wrap-style:square;v-text-anchor:top" coordsize="111760,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" path="m105780,l5637,,,5648,,68162r3606,9976l52095,136301r7227,l107800,78138r3619,-9976l111419,61283r,-55635l105780,xe" fillcolor="#3d7aad" stroked="f">
                  <v:path arrowok="t"/>
                </v:shape>
                <v:shape id="Graphic 1554" o:spid="_x0000_s1189" style="position:absolute;left:23276;top:19852;width:1085;height:1327;visibility:visible;mso-wrap-style:square;v-text-anchor:top" coordsize="108585,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" path="m102881,l5463,,,5487,,66330r3502,9732l50680,132636r7018,l104865,76062r3526,-9732l108391,59625r,-54138l102881,xe" fillcolor="#4781b4" stroked="f">
                  <v:path arrowok="t"/>
                </v:shape>
                <v:shape id="Graphic 1555" o:spid="_x0000_s1190" style="position:absolute;left:23287;top:19864;width:1054;height:1295;visibility:visible;mso-wrap-style:square;v-text-anchor:top" coordsize="105410,12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" path="m100027,l5312,,,5347,,64496r3398,9409l49265,128946r6822,l101930,73905r3422,-9409l105352,57953r,-52606l100027,xe" fillcolor="#518abc" stroked="f">
                  <v:path arrowok="t"/>
                </v:shape>
                <v:shape id="Graphic 1556" o:spid="_x0000_s1191" style="position:absolute;left:23298;top:19876;width:1029;height:1257;visibility:visible;mso-wrap-style:square;v-text-anchor:top" coordsize="10287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" path="m97162,l5196,,,5185,,62630r3328,9151l47873,125213r6635,l99030,71781r3329,-9151l102359,56307r,-51122l97162,xe" fillcolor="#5b92c3" stroked="f">
                  <v:path arrowok="t"/>
                </v:shape>
                <v:shape id="Graphic 1557" o:spid="_x0000_s1192" style="position:absolute;left:23309;top:19888;width:997;height:1219;visibility:visible;mso-wrap-style:square;v-text-anchor:top" coordsize="99695,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" path="m94286,l5022,,,5022,,60761r3235,8898l46459,121523r6426,l96095,69659r3225,-8898l99320,54625r,-49603l94286,xe" fillcolor="#649bcb" stroked="f">
                  <v:path arrowok="t"/>
                </v:shape>
                <v:shape id="Graphic 1558" o:spid="_x0000_s1193" style="position:absolute;left:23321;top:19900;width:965;height:1181;visibility:visible;mso-wrap-style:square;v-text-anchor:top" coordsize="96520,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" path="m91409,l4884,,,4883,,58917r3120,8641l45020,117811r6252,l93160,67558r3109,-8641l96269,52955r,-48072l91409,xe" fillcolor="#6fa4d4" stroked="f">
                  <v:path arrowok="t"/>
                </v:shape>
                <v:shape id="Graphic 1559" o:spid="_x0000_s1194" style="position:absolute;left:23332;top:19912;width:934;height:1143;visibility:visible;mso-wrap-style:square;v-text-anchor:top" coordsize="9334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" path="m88532,l4710,,,4744,,57083r3016,8342l43616,114087r6021,l90238,65425r3004,-8342l93242,51296r,-46552l88532,xe" fillcolor="#7bafde" stroked="f">
                  <v:path arrowok="t"/>
                </v:shape>
                <v:shape id="Image 1560" o:spid="_x0000_s1195" type="#_x0000_t75" style="position:absolute;left:23369;top:19937;width:777;height: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">
                  <v:imagedata r:id="rId304" o:title=""/>
                </v:shape>
                <v:shape id="Graphic 1561" o:spid="_x0000_s1196" style="position:absolute;left:23230;top:19804;width:1206;height:1479;visibility:visible;mso-wrap-style:square;v-text-anchor:top" coordsize="120650,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" path="m120514,66294l68939,141719r-4767,5753l56353,147472r-4768,-5753l8688,90260,5314,85145,2552,78921,685,72375,,66294,,13548,,6113,6113,r7447,l106953,r7471,l120514,6113r,7435l120514,66294xe" filled="f" strokecolor="#231f20" strokeweight=".08056mm">
                  <v:path arrowok="t"/>
                </v:shape>
                <v:shape id="Image 1562" o:spid="_x0000_s1197" type="#_x0000_t75" style="position:absolute;left:43622;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">
                  <v:imagedata r:id="rId299" o:title=""/>
                </v:shape>
                <v:shape id="Graphic 1563" o:spid="_x0000_s1198" style="position:absolute;left:43622;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" path="m,101675l24260,85788,50563,50837,77004,15886,101675,r31634,l105703,15886,78235,50837,52601,85788,30496,101675,,101675xe" filled="f" strokecolor="#231f20" strokeweight=".08056mm">
                  <v:path arrowok="t"/>
                </v:shape>
                <v:shape id="Image 1564" o:spid="_x0000_s1199" type="#_x0000_t75" style="position:absolute;left:42922;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">
                  <v:imagedata r:id="rId306" o:title=""/>
                </v:shape>
                <v:shape id="Graphic 1565" o:spid="_x0000_s1200" style="position:absolute;left:42922;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" path="m,101675l24250,85788,50554,50837,77000,15886,101675,r31645,l105703,15886,78232,50837,52600,85788,30496,101675,,101675xe" filled="f" strokecolor="#231f20" strokeweight=".08056mm">
                  <v:path arrowok="t"/>
                </v:shape>
                <v:shape id="Image 1566" o:spid="_x0000_s1201" type="#_x0000_t75" style="position:absolute;left:41460;top:20776;width:1334;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">
                  <v:imagedata r:id="rId299" o:title=""/>
                </v:shape>
                <v:shape id="Graphic 1567" o:spid="_x0000_s1202" style="position:absolute;left:41460;top:20776;width:1334;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" path="m,101675l24246,85788,50544,50837,76986,15886,101663,r31657,l105708,15886,78238,50837,52606,85788,30508,101675,,101675xe" filled="f" strokecolor="#231f20" strokeweight=".08056mm">
                  <v:path arrowok="t"/>
                </v:shape>
                <v:shape id="Image 1568" o:spid="_x0000_s1203" type="#_x0000_t75" style="position:absolute;left:40760;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">
                  <v:imagedata r:id="rId308" o:title=""/>
                </v:shape>
                <v:shape id="Graphic 1569" o:spid="_x0000_s1204" style="position:absolute;left:40760;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" path="m,101675l24240,85788,50534,50837,76974,15886,101652,r31645,l105693,15886,78230,50837,52600,85788,30496,101675,,101675xe" filled="f" strokecolor="#231f20" strokeweight=".08056mm">
                  <v:path arrowok="t"/>
                </v:shape>
                <v:shape id="Image 1570" o:spid="_x0000_s1205" type="#_x0000_t75" style="position:absolute;left:41833;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">
                  <v:imagedata r:id="rId301" o:title=""/>
                </v:shape>
                <v:shape id="Graphic 1571" o:spid="_x0000_s1206" style="position:absolute;left:41833;top:20776;width:1334;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" path="m133320,101675l109060,85788,82755,50837,56311,15886,31633,,,,27610,15886,55079,50837,80713,85788r22110,15887l133320,101675xe" filled="f" strokecolor="#231f20" strokeweight=".08056mm">
                  <v:path arrowok="t"/>
                </v:shape>
                <v:shape id="Image 1572" o:spid="_x0000_s1207" type="#_x0000_t75" style="position:absolute;left:42534;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">
                  <v:imagedata r:id="rId303" o:title=""/>
                </v:shape>
                <v:shape id="Graphic 1573" o:spid="_x0000_s1208" style="position:absolute;left:42534;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" path="m133297,101675l109043,85788,82742,50837,56299,15886,31622,,,,27598,15886,55063,50837,80695,85788r22105,15887l133297,101675xe" filled="f" strokecolor="#231f20" strokeweight=".08056mm">
                  <v:path arrowok="t"/>
                </v:shape>
                <v:shape id="Image 1574" o:spid="_x0000_s1209" type="#_x0000_t75" style="position:absolute;left:45768;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">
                  <v:imagedata r:id="rId299" o:title=""/>
                </v:shape>
                <v:shape id="Graphic 1575" o:spid="_x0000_s1210" style="position:absolute;left:45768;top:20776;width:1334;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" path="m,101675l24260,85788,50565,50837,77009,15886,101687,r31633,l105715,15886,78247,50837,52613,85788,30508,101675,,101675xe" filled="f" strokecolor="#231f20" strokeweight=".08056mm">
                  <v:path arrowok="t"/>
                </v:shape>
                <v:shape id="Image 1576" o:spid="_x0000_s1211" type="#_x0000_t75" style="position:absolute;left:45068;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">
                  <v:imagedata r:id="rId306" o:title=""/>
                </v:shape>
                <v:shape id="Graphic 1577" o:spid="_x0000_s1212" style="position:absolute;left:45068;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" path="m,101675l24260,85788,50565,50837,77009,15886,101687,r31645,l105721,15886,78254,50837,52623,85788,30520,101675,,101675xe" filled="f" strokecolor="#231f20" strokeweight=".08056mm">
                  <v:path arrowok="t"/>
                </v:shape>
                <v:shape id="Image 1578" o:spid="_x0000_s1213" type="#_x0000_t75" style="position:absolute;left:43979;top:20776;width:1334;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">
                  <v:imagedata r:id="rId301" o:title=""/>
                </v:shape>
                <v:shape id="Graphic 1579" o:spid="_x0000_s1214" style="position:absolute;left:43979;top:20776;width:1334;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" path="m133320,101675l109060,85788,82755,50837,56311,15886,31633,,,,27605,15886,55073,50837,80707,85788r22105,15887l133320,101675xe" filled="f" strokecolor="#231f20" strokeweight=".08056mm">
                  <v:path arrowok="t"/>
                </v:shape>
                <v:shape id="Image 1580" o:spid="_x0000_s1215" type="#_x0000_t75" style="position:absolute;left:44680;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">
                  <v:imagedata r:id="rId309" o:title=""/>
                </v:shape>
                <v:shape id="Graphic 1581" o:spid="_x0000_s1216" style="position:absolute;left:44680;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" path="m133297,101675l109037,85788,82730,50837,56283,15886,31598,,,,27595,15886,55052,50837,80681,85788r22108,15887l133297,101675xe" filled="f" strokecolor="#231f20" strokeweight=".08056mm">
                  <v:path arrowok="t"/>
                </v:shape>
                <v:shape id="Image 1582" o:spid="_x0000_s1217" type="#_x0000_t75" style="position:absolute;left:39672;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">
                  <v:imagedata r:id="rId301" o:title=""/>
                </v:shape>
                <v:shape id="Graphic 1583" o:spid="_x0000_s1218" style="position:absolute;left:39672;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" path="m133320,101675l109055,85788,82749,50837,56305,15886,31622,,,,27610,15886,55077,50837,80708,85788r22104,15887l133320,101675xe" filled="f" strokecolor="#231f20" strokeweight=".08056mm">
                  <v:path arrowok="t"/>
                </v:shape>
                <v:shape id="Image 1584" o:spid="_x0000_s1219" type="#_x0000_t75" style="position:absolute;left:40372;top:20776;width:1333;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">
                  <v:imagedata r:id="rId302" o:title=""/>
                </v:shape>
                <v:shape id="Graphic 1585" o:spid="_x0000_s1220" style="position:absolute;left:40372;top:20776;width:1333;height:1023;visibility:visible;mso-wrap-style:square;v-text-anchor:top" coordsize="13335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" path="m133320,101675l109061,85788,82758,50837,56311,15886,31622,,,,27612,15886,55081,50837,80713,85788r22099,15887l133320,101675xe" filled="f" strokecolor="#231f20" strokeweight=".08056mm">
                  <v:path arrowok="t"/>
                </v:shape>
                <v:shape id="Graphic 1586" o:spid="_x0000_s1221" style="position:absolute;left:42584;top:19433;width:2604;height:1314;visibility:visible;mso-wrap-style:square;v-text-anchor:top" coordsize="260350,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" path="m178666,r13200,22712l,22712,,131441r21146,l21146,43848r170720,l178666,66549,260134,33268,178666,xe" fillcolor="#ffcc4e" stroked="f">
                  <v:path arrowok="t"/>
                </v:shape>
                <v:shape id="Graphic 1587" o:spid="_x0000_s1222" style="position:absolute;left:42584;top:19433;width:2604;height:1314;visibility:visible;mso-wrap-style:square;v-text-anchor:top" coordsize="260350,13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" path="m260133,33269l178665,r13201,22713l,22713,,131441r21147,l21147,43848r170719,l178665,66550,260133,33269xe" filled="f" strokecolor="#231f20" strokeweight=".08056mm">
                  <v:path arrowok="t"/>
                </v:shape>
                <v:shape id="Graphic 1588" o:spid="_x0000_s1223" style="position:absolute;left:40640;top:19804;width:1206;height:1479;visibility:visible;mso-wrap-style:square;v-text-anchor:top" coordsize="120650,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" path="m114401,l6090,,,6089,,66271r681,6080l2540,78898r2755,6224l8665,90237r47665,57212l64160,147449,111814,90237r8677,-23966l120491,6089,114401,xe" fillcolor="#196397" stroked="f">
                  <v:path arrowok="t"/>
                </v:shape>
                <v:shape id="Graphic 1589" o:spid="_x0000_s1224" style="position:absolute;left:40651;top:19816;width:1175;height:1441;visibility:visible;mso-wrap-style:square;v-text-anchor:top" coordsize="117475,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" path="m111523,l5938,,,5938,,71885,3804,82383r51110,61365l62536,143748,113657,82383r3805,-10498l117462,64601r,-58663l111523,xe" fillcolor="#266b9e" stroked="f">
                  <v:path arrowok="t"/>
                </v:shape>
                <v:shape id="Graphic 1590" o:spid="_x0000_s1225" style="position:absolute;left:40663;top:19828;width:1149;height:1403;visibility:visible;mso-wrap-style:square;v-text-anchor:top" coordsize="114935,140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" path="m108647,l5787,,,5800,,70029,3712,80248r49788,59777l60923,140025,110735,80248r3699,-10219l114434,62953r,-57153l108647,xe" fillcolor="#3272a5" stroked="f">
                  <v:path arrowok="t"/>
                </v:shape>
                <v:shape id="Graphic 1591" o:spid="_x0000_s1226" style="position:absolute;left:40674;top:19840;width:1118;height:1365;visibility:visible;mso-wrap-style:square;v-text-anchor:top" coordsize="111760,13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" path="m105793,l5648,,,5648,,68162r3606,9976l52096,136301r7238,l107800,78138r3631,-9976l111431,61283r,-55635l105793,xe" fillcolor="#3d7aad" stroked="f">
                  <v:path arrowok="t"/>
                </v:shape>
                <v:shape id="Graphic 1592" o:spid="_x0000_s1227" style="position:absolute;left:40686;top:19852;width:1085;height:1327;visibility:visible;mso-wrap-style:square;v-text-anchor:top" coordsize="108585,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" path="m102881,l5463,,,5487,,66330r3503,9732l50681,132636r7018,l104865,76062r3526,-9732l108391,59625r,-54138l102881,xe" fillcolor="#4781b4" stroked="f">
                  <v:path arrowok="t"/>
                </v:shape>
                <v:shape id="Graphic 1593" o:spid="_x0000_s1228" style="position:absolute;left:40697;top:19864;width:1054;height:1295;visibility:visible;mso-wrap-style:square;v-text-anchor:top" coordsize="105410,12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" path="m100027,l5336,,,5347,,64496r3422,9409l49277,128946r6821,l101942,73905r3422,-9409l105364,57953r,-52606l100027,xe" fillcolor="#518abc" stroked="f">
                  <v:path arrowok="t"/>
                </v:shape>
                <v:shape id="Graphic 1594" o:spid="_x0000_s1229" style="position:absolute;left:40708;top:19876;width:1029;height:1257;visibility:visible;mso-wrap-style:square;v-text-anchor:top" coordsize="10287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" path="m97151,l5173,,,5185,,62630r3305,9151l47851,125213r6647,l99007,71781r3329,-9151l102336,56307r,-51122l97151,xe" fillcolor="#5b92c3" stroked="f">
                  <v:path arrowok="t"/>
                </v:shape>
                <v:shape id="Graphic 1595" o:spid="_x0000_s1230" style="position:absolute;left:40720;top:19888;width:997;height:1219;visibility:visible;mso-wrap-style:square;v-text-anchor:top" coordsize="99695,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" path="m94274,l5022,,,5022,,60761r3213,8898l46447,121523r6415,l96072,69659r3225,-8898l99297,54625r,-49603l94274,xe" fillcolor="#649bcb" stroked="f">
                  <v:path arrowok="t"/>
                </v:shape>
                <v:shape id="Graphic 1596" o:spid="_x0000_s1231" style="position:absolute;left:40731;top:19900;width:965;height:1181;visibility:visible;mso-wrap-style:square;v-text-anchor:top" coordsize="96520,118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" path="m91396,l4860,,,4883,,58917r3108,8641l45008,117811r6253,l93136,67558r3109,-8641l96245,52955r,-48072l91396,xe" fillcolor="#6fa4d4" stroked="f">
                  <v:path arrowok="t"/>
                </v:shape>
                <v:shape id="Graphic 1597" o:spid="_x0000_s1232" style="position:absolute;left:40742;top:19912;width:934;height:1143;visibility:visible;mso-wrap-style:square;v-text-anchor:top" coordsize="9334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" path="m88520,l4709,,,4744,,57083r3016,8342l43592,114087r6033,l90225,65425r3005,-8342l93230,51296r,-46552l88520,xe" fillcolor="#7bafde" stroked="f">
                  <v:path arrowok="t"/>
                </v:shape>
                <v:shape id="Image 1598" o:spid="_x0000_s1233" type="#_x0000_t75" style="position:absolute;left:40779;top:19937;width:777;height: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">
                  <v:imagedata r:id="rId310" o:title=""/>
                </v:shape>
                <v:shape id="Graphic 1599" o:spid="_x0000_s1234" style="position:absolute;left:40640;top:19804;width:1206;height:1479;visibility:visible;mso-wrap-style:square;v-text-anchor:top" coordsize="120650,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" path="m120490,66294l68928,141719r-4768,5753l56330,147472r-4756,-5753l8665,90260,5295,85145,2540,78921,681,72375,,66294,,13548,,6113,6090,r7458,l106941,r7459,l120490,6113r,7435l120490,66294xe" filled="f" strokecolor="#231f20" strokeweight=".08056mm">
                  <v:path arrowok="t"/>
                </v:shape>
                <v:shape id="Image 1600" o:spid="_x0000_s1235" type="#_x0000_t75" style="position:absolute;left:21734;top:19260;width:1541;height: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">
                  <v:imagedata r:id="rId311" o:title=""/>
                </v:shape>
                <v:shape id="Image 1601" o:spid="_x0000_s1236" type="#_x0000_t75" style="position:absolute;left:21719;top:19246;width:1570;height:1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">
                  <v:imagedata r:id="rId312" o:title=""/>
                </v:shape>
                <v:shape id="Graphic 1602" o:spid="_x0000_s1237" style="position:absolute;left:22014;top:15444;width:1861;height:3512;visibility:visible;mso-wrap-style:square;v-text-anchor:top" coordsize="186055,3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" path="m176079,l134460,26700,99679,60618,71677,100056,50396,143318,35776,188707r-8017,45819l26286,279077,,266490r42722,84588l71433,260771,48233,276872r2313,-48235l60999,179261,79679,131212,106672,86958,142063,48968,185939,19709,176079,xe" fillcolor="#ffcc4e" stroked="f">
                  <v:path arrowok="t"/>
                </v:shape>
                <v:shape id="Graphic 1603" o:spid="_x0000_s1238" style="position:absolute;left:22014;top:15444;width:1861;height:3512;visibility:visible;mso-wrap-style:square;v-text-anchor:top" coordsize="186055,3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" path="m185939,19708r-51479,6992l99679,60618,71677,100056,50396,143318,35775,188707r-8017,45818l26285,279076,,266490r42723,84588l71433,260771,48233,276872r2313,-48235l61000,179261,79680,131212,106672,86958,142063,48967,185939,19708xe" filled="f" strokecolor="#231f20" strokeweight=".08056mm">
                  <v:path arrowok="t"/>
                </v:shape>
                <v:shape id="Graphic 1604" o:spid="_x0000_s1239" style="position:absolute;left:41765;top:12597;width:3429;height:4197;visibility:visible;mso-wrap-style:square;v-text-anchor:top" coordsize="34290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" path="m171230,l131969,5539,95928,21320,64135,46081,37618,78565,17404,117510,4522,161660,,209753r4522,48097l17404,302003r20214,38948l64135,373435r31793,24763l131969,413979r39261,5540l210493,413979r36040,-15781l278324,373435r26513,-32484l325047,302003r12879,-44153l342447,209753r-4521,-48093l325047,117510,304837,78565,278324,46081,246533,21320,210493,5539,171230,xe" fillcolor="#aad0da" stroked="f">
                  <v:path arrowok="t"/>
                </v:shape>
                <v:shape id="Image 1605" o:spid="_x0000_s1240" type="#_x0000_t75" style="position:absolute;left:41434;top:12266;width:3425;height:4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">
                  <v:imagedata r:id="rId313" o:title=""/>
                </v:shape>
                <v:shape id="Graphic 1606" o:spid="_x0000_s1241" style="position:absolute;left:41434;top:12266;width:3429;height:4198;visibility:visible;mso-wrap-style:square;v-text-anchor:top" coordsize="342900,419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" path="m,209754r4523,48101l17407,302009r20216,38947l64144,373440r31798,24761l131987,413980r39266,5539l210513,413980r36039,-15779l278342,373440r26515,-32484l325069,302009r12880,-44154l342471,209754r-4522,-48094l325069,117511,304857,78565,278342,46082,246552,21320,210513,5540,171253,,131987,5540,95942,21320,64144,46082,37623,78565,17407,117511,4523,161660,,209754xe" filled="f" strokecolor="#231f20" strokeweight=".08056mm">
                  <v:path arrowok="t"/>
                </v:shape>
                <v:shape id="Image 1607" o:spid="_x0000_s1242" type="#_x0000_t75" style="position:absolute;left:39180;top:19260;width:1541;height:1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">
                  <v:imagedata r:id="rId314" o:title=""/>
                </v:shape>
                <v:shape id="Image 1608" o:spid="_x0000_s1243" type="#_x0000_t75" style="position:absolute;left:39166;top:19246;width:1570;height:1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">
                  <v:imagedata r:id="rId315" o:title=""/>
                </v:shape>
                <v:shape id="Graphic 1609" o:spid="_x0000_s1244" style="position:absolute;left:39461;top:15444;width:1860;height:3512;visibility:visible;mso-wrap-style:square;v-text-anchor:top" coordsize="186055,3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" path="m176077,l134463,26700,99683,60618,71681,100056,50398,143318,35777,188707r-8019,45819l26285,279077,,266490r42722,84588l71445,260771,48233,276872r2313,-48235l60999,179261,79679,131212,106671,86958,142062,48968,185938,19709,176077,xe" fillcolor="#ffcc4e" stroked="f">
                  <v:path arrowok="t"/>
                </v:shape>
                <v:shape id="Graphic 1610" o:spid="_x0000_s1245" style="position:absolute;left:39461;top:15444;width:1860;height:3512;visibility:visible;mso-wrap-style:square;v-text-anchor:top" coordsize="186055,3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" path="m185939,19708r-51475,6992l99684,60618,71682,100056,50399,143318,35777,188707r-8018,45818l26285,279076,,266490r42723,84588l71445,260771,48233,276872r2313,-48235l61000,179261,79680,131212,106672,86958,142063,48967,185939,19708xe" filled="f" strokecolor="#231f20" strokeweight=".08056mm">
                  <v:path arrowok="t"/>
                </v:shape>
                <v:shape id="Image 1611" o:spid="_x0000_s1246" type="#_x0000_t75" style="position:absolute;left:44577;top:7852;width:1689;height: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">
                  <v:imagedata r:id="rId316" o:title=""/>
                </v:shape>
                <v:shape id="Graphic 1612" o:spid="_x0000_s1247" style="position:absolute;top:29;width:23069;height:12446;visibility:visible;mso-wrap-style:square;v-text-anchor:top" coordsize="2306955,124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" path="m1214537,967326r58778,-229591em1684448,197759r,358155em386192,22585r97604,75807em2213740,r92639,39080em964750,1015083r-187342,em493633,677136r68882,74380em377005,755971r-110202,l266803,1244535r66121,em266803,1000247l,1000247e" filled="f" strokecolor="#231f20" strokeweight=".16111mm">
                  <v:path arrowok="t"/>
                </v:shape>
                <w10:wrap anchorx="page"/>
              </v:group>
            </w:pict>
          </mc:Fallback>
        </mc:AlternateContent>
      </w:r>
      <w:r w:rsidRPr="000B1F7A">
        <w:rPr>
          <w:rFonts w:ascii="Arial"/>
          <w:color w:val="231F20"/>
          <w:spacing w:val="-2"/>
          <w:w w:val="105"/>
          <w:sz w:val="14"/>
          <w:lang w:val="ro-MD"/>
        </w:rPr>
        <w:t xml:space="preserve">Receptorul </w:t>
      </w:r>
      <w:r w:rsidRPr="000B1F7A">
        <w:rPr>
          <w:rFonts w:ascii="Arial"/>
          <w:color w:val="231F20"/>
          <w:w w:val="105"/>
          <w:sz w:val="14"/>
          <w:lang w:val="ro-MD"/>
        </w:rPr>
        <w:t>WNT</w:t>
      </w:r>
      <w:r w:rsidRPr="000B1F7A">
        <w:rPr>
          <w:rFonts w:ascii="Arial"/>
          <w:color w:val="231F20"/>
          <w:sz w:val="14"/>
          <w:lang w:val="ro-MD"/>
        </w:rPr>
        <w:tab/>
      </w:r>
      <w:r w:rsidRPr="000B1F7A">
        <w:rPr>
          <w:rFonts w:ascii="Arial"/>
          <w:color w:val="231F20"/>
          <w:spacing w:val="-5"/>
          <w:w w:val="105"/>
          <w:position w:val="3"/>
          <w:sz w:val="14"/>
          <w:lang w:val="ro-MD"/>
        </w:rPr>
        <w:t>WNT</w:t>
      </w:r>
    </w:p>
    <w:p w14:paraId="39D51202" w14:textId="77777777" w:rsidR="008E0834" w:rsidRPr="000B1F7A" w:rsidRDefault="008E0834" w:rsidP="008E0834">
      <w:pPr>
        <w:spacing w:before="48"/>
        <w:ind w:right="550"/>
        <w:jc w:val="right"/>
        <w:rPr>
          <w:rFonts w:ascii="Arial"/>
          <w:sz w:val="14"/>
          <w:lang w:val="ro-MD"/>
        </w:rPr>
      </w:pPr>
      <w:r w:rsidRPr="000B1F7A">
        <w:rPr>
          <w:rFonts w:ascii="Arial"/>
          <w:color w:val="231F20"/>
          <w:spacing w:val="-2"/>
          <w:sz w:val="14"/>
          <w:lang w:val="ro-MD"/>
        </w:rPr>
        <w:t>E-</w:t>
      </w:r>
      <w:proofErr w:type="spellStart"/>
      <w:r w:rsidRPr="000B1F7A">
        <w:rPr>
          <w:rFonts w:ascii="Arial"/>
          <w:color w:val="231F20"/>
          <w:spacing w:val="-2"/>
          <w:sz w:val="14"/>
          <w:lang w:val="ro-MD"/>
        </w:rPr>
        <w:t>caderin</w:t>
      </w:r>
      <w:r w:rsidRPr="000B1F7A">
        <w:rPr>
          <w:rFonts w:ascii="Arial"/>
          <w:color w:val="231F20"/>
          <w:spacing w:val="-2"/>
          <w:sz w:val="14"/>
          <w:lang w:val="ro-MD"/>
        </w:rPr>
        <w:t>ă</w:t>
      </w:r>
      <w:proofErr w:type="spellEnd"/>
    </w:p>
    <w:p w14:paraId="3E20967E" w14:textId="77777777" w:rsidR="008E0834" w:rsidRPr="000B1F7A" w:rsidRDefault="008E0834" w:rsidP="008E0834">
      <w:pPr>
        <w:spacing w:before="5"/>
        <w:ind w:right="424"/>
        <w:jc w:val="center"/>
        <w:rPr>
          <w:rFonts w:ascii="Arial"/>
          <w:sz w:val="14"/>
          <w:lang w:val="ro-MD"/>
        </w:rPr>
      </w:pPr>
      <w:r w:rsidRPr="000B1F7A">
        <w:rPr>
          <w:lang w:val="ro-MD"/>
        </w:rPr>
        <w:br w:type="column"/>
      </w:r>
      <w:r w:rsidRPr="000B1F7A">
        <w:rPr>
          <w:rFonts w:ascii="Arial"/>
          <w:color w:val="231F20"/>
          <w:spacing w:val="-5"/>
          <w:w w:val="105"/>
          <w:sz w:val="14"/>
          <w:lang w:val="ro-MD"/>
        </w:rPr>
        <w:t xml:space="preserve">APC </w:t>
      </w:r>
      <w:r w:rsidRPr="000B1F7A">
        <w:rPr>
          <w:rFonts w:ascii="Arial"/>
          <w:color w:val="231F20"/>
          <w:w w:val="105"/>
          <w:sz w:val="14"/>
          <w:lang w:val="ro-MD"/>
        </w:rPr>
        <w:t>MUTAT</w:t>
      </w:r>
    </w:p>
    <w:p w14:paraId="033A295B" w14:textId="77777777" w:rsidR="008E0834" w:rsidRPr="000B1F7A" w:rsidRDefault="008E0834" w:rsidP="008E0834">
      <w:pPr>
        <w:jc w:val="center"/>
        <w:rPr>
          <w:rFonts w:ascii="Arial"/>
          <w:sz w:val="14"/>
          <w:lang w:val="ro-MD"/>
        </w:rPr>
        <w:sectPr w:rsidR="008E0834" w:rsidRPr="000B1F7A">
          <w:type w:val="continuous"/>
          <w:pgSz w:w="11900" w:h="16840"/>
          <w:pgMar w:top="1240" w:right="260" w:bottom="280" w:left="260" w:header="1268" w:footer="0" w:gutter="0"/>
          <w:cols w:num="2" w:space="708" w:equalWidth="0">
            <w:col w:w="5470" w:space="1142"/>
            <w:col w:w="4768"/>
          </w:cols>
        </w:sectPr>
      </w:pPr>
    </w:p>
    <w:p w14:paraId="695149C5" w14:textId="77777777" w:rsidR="008E0834" w:rsidRPr="000B1F7A" w:rsidRDefault="008E0834" w:rsidP="008E0834">
      <w:pPr>
        <w:pStyle w:val="Corptext"/>
        <w:rPr>
          <w:rFonts w:ascii="Arial"/>
          <w:sz w:val="20"/>
          <w:lang w:val="ro-MD"/>
        </w:rPr>
      </w:pPr>
    </w:p>
    <w:p w14:paraId="6E87EFDF" w14:textId="77777777" w:rsidR="008E0834" w:rsidRPr="000B1F7A" w:rsidRDefault="008E0834" w:rsidP="008E0834">
      <w:pPr>
        <w:pStyle w:val="Corptext"/>
        <w:spacing w:before="57"/>
        <w:rPr>
          <w:rFonts w:ascii="Arial"/>
          <w:sz w:val="20"/>
          <w:lang w:val="ro-MD"/>
        </w:rPr>
      </w:pPr>
    </w:p>
    <w:p w14:paraId="700A1EAB" w14:textId="77777777" w:rsidR="008E0834" w:rsidRPr="000B1F7A" w:rsidRDefault="008E0834" w:rsidP="008E0834">
      <w:pPr>
        <w:rPr>
          <w:rFonts w:ascii="Arial"/>
          <w:sz w:val="20"/>
          <w:lang w:val="ro-MD"/>
        </w:rPr>
        <w:sectPr w:rsidR="008E0834" w:rsidRPr="000B1F7A">
          <w:type w:val="continuous"/>
          <w:pgSz w:w="11900" w:h="16840"/>
          <w:pgMar w:top="1240" w:right="260" w:bottom="280" w:left="260" w:header="1268" w:footer="0" w:gutter="0"/>
          <w:cols w:space="708"/>
        </w:sectPr>
      </w:pPr>
    </w:p>
    <w:p w14:paraId="4F476C3F" w14:textId="77777777" w:rsidR="008E0834" w:rsidRPr="000B1F7A" w:rsidRDefault="008E0834" w:rsidP="008E0834">
      <w:pPr>
        <w:pStyle w:val="Corptext"/>
        <w:rPr>
          <w:rFonts w:ascii="Arial"/>
          <w:sz w:val="14"/>
          <w:lang w:val="ro-MD"/>
        </w:rPr>
      </w:pPr>
    </w:p>
    <w:p w14:paraId="02109CE9" w14:textId="77777777" w:rsidR="008E0834" w:rsidRPr="000B1F7A" w:rsidRDefault="008E0834" w:rsidP="008E0834">
      <w:pPr>
        <w:pStyle w:val="Corptext"/>
        <w:rPr>
          <w:rFonts w:ascii="Arial"/>
          <w:sz w:val="14"/>
          <w:lang w:val="ro-MD"/>
        </w:rPr>
      </w:pPr>
    </w:p>
    <w:p w14:paraId="526038F6" w14:textId="77777777" w:rsidR="008E0834" w:rsidRPr="000B1F7A" w:rsidRDefault="008E0834" w:rsidP="008E0834">
      <w:pPr>
        <w:pStyle w:val="Corptext"/>
        <w:spacing w:before="119"/>
        <w:rPr>
          <w:rFonts w:ascii="Arial"/>
          <w:sz w:val="14"/>
          <w:lang w:val="ro-MD"/>
        </w:rPr>
      </w:pPr>
    </w:p>
    <w:p w14:paraId="5076168D" w14:textId="77777777" w:rsidR="008E0834" w:rsidRPr="000B1F7A" w:rsidRDefault="008E0834" w:rsidP="008E0834">
      <w:pPr>
        <w:spacing w:line="244" w:lineRule="auto"/>
        <w:ind w:left="1375" w:hanging="195"/>
        <w:jc w:val="right"/>
        <w:rPr>
          <w:rFonts w:ascii="Arial"/>
          <w:sz w:val="14"/>
          <w:lang w:val="ro-MD"/>
        </w:rPr>
      </w:pPr>
      <w:r w:rsidRPr="000B1F7A">
        <w:rPr>
          <w:rFonts w:ascii="Arial"/>
          <w:color w:val="231F20"/>
          <w:spacing w:val="-2"/>
          <w:sz w:val="14"/>
          <w:lang w:val="ro-MD"/>
        </w:rPr>
        <w:t>Complex de distrugere</w:t>
      </w:r>
    </w:p>
    <w:p w14:paraId="5D4C0041" w14:textId="77777777" w:rsidR="008E0834" w:rsidRPr="000B1F7A" w:rsidRDefault="008E0834" w:rsidP="008E0834">
      <w:pPr>
        <w:spacing w:before="105"/>
        <w:ind w:left="490"/>
        <w:rPr>
          <w:rFonts w:ascii="Arial"/>
          <w:sz w:val="14"/>
          <w:lang w:val="ro-MD"/>
        </w:rPr>
      </w:pPr>
      <w:r w:rsidRPr="000B1F7A">
        <w:rPr>
          <w:lang w:val="ro-MD"/>
        </w:rPr>
        <w:br w:type="column"/>
      </w:r>
      <w:r w:rsidRPr="000B1F7A">
        <w:rPr>
          <w:rFonts w:ascii="Arial"/>
          <w:color w:val="231F20"/>
          <w:spacing w:val="-5"/>
          <w:sz w:val="14"/>
          <w:lang w:val="ro-MD"/>
        </w:rPr>
        <w:t>APC</w:t>
      </w:r>
    </w:p>
    <w:p w14:paraId="47B2A012" w14:textId="77777777" w:rsidR="008E0834" w:rsidRPr="000B1F7A" w:rsidRDefault="008E0834" w:rsidP="008E0834">
      <w:pPr>
        <w:rPr>
          <w:rFonts w:ascii="Arial"/>
          <w:sz w:val="14"/>
          <w:lang w:val="ro-MD"/>
        </w:rPr>
      </w:pPr>
      <w:r w:rsidRPr="000B1F7A">
        <w:rPr>
          <w:lang w:val="ro-MD"/>
        </w:rPr>
        <w:br w:type="column"/>
      </w:r>
    </w:p>
    <w:p w14:paraId="2AB39FF1" w14:textId="77777777" w:rsidR="008E0834" w:rsidRPr="000B1F7A" w:rsidRDefault="008E0834" w:rsidP="008E0834">
      <w:pPr>
        <w:pStyle w:val="Corptext"/>
        <w:rPr>
          <w:rFonts w:ascii="Arial"/>
          <w:sz w:val="14"/>
          <w:lang w:val="ro-MD"/>
        </w:rPr>
      </w:pPr>
    </w:p>
    <w:p w14:paraId="480BAC61" w14:textId="77777777" w:rsidR="008E0834" w:rsidRPr="000B1F7A" w:rsidRDefault="008E0834" w:rsidP="008E0834">
      <w:pPr>
        <w:pStyle w:val="Corptext"/>
        <w:rPr>
          <w:rFonts w:ascii="Arial"/>
          <w:sz w:val="14"/>
          <w:lang w:val="ro-MD"/>
        </w:rPr>
      </w:pPr>
    </w:p>
    <w:p w14:paraId="02E0D830" w14:textId="77777777" w:rsidR="008E0834" w:rsidRPr="000B1F7A" w:rsidRDefault="008E0834" w:rsidP="008E0834">
      <w:pPr>
        <w:pStyle w:val="Corptext"/>
        <w:spacing w:before="42"/>
        <w:rPr>
          <w:rFonts w:ascii="Arial"/>
          <w:sz w:val="14"/>
          <w:lang w:val="ro-MD"/>
        </w:rPr>
      </w:pPr>
    </w:p>
    <w:p w14:paraId="06D25FD7" w14:textId="77777777" w:rsidR="008E0834" w:rsidRPr="000B1F7A" w:rsidRDefault="008E0834" w:rsidP="008E0834">
      <w:pPr>
        <w:spacing w:before="1"/>
        <w:ind w:left="739"/>
        <w:rPr>
          <w:rFonts w:ascii="Arial" w:hAnsi="Arial"/>
          <w:sz w:val="14"/>
          <w:lang w:val="ro-MD"/>
        </w:rPr>
      </w:pPr>
      <w:r w:rsidRPr="000B1F7A">
        <w:rPr>
          <w:rFonts w:ascii="Arial" w:hAnsi="Arial"/>
          <w:color w:val="231F20"/>
          <w:spacing w:val="-2"/>
          <w:sz w:val="14"/>
          <w:lang w:val="ro-MD"/>
        </w:rPr>
        <w:t>-</w:t>
      </w:r>
      <w:proofErr w:type="spellStart"/>
      <w:r w:rsidRPr="000B1F7A">
        <w:rPr>
          <w:rFonts w:ascii="Arial" w:hAnsi="Arial"/>
          <w:color w:val="231F20"/>
          <w:spacing w:val="-2"/>
          <w:sz w:val="14"/>
          <w:lang w:val="ro-MD"/>
        </w:rPr>
        <w:t>catenină</w:t>
      </w:r>
      <w:proofErr w:type="spellEnd"/>
    </w:p>
    <w:p w14:paraId="4FB369A3" w14:textId="77777777" w:rsidR="008E0834" w:rsidRPr="000B1F7A" w:rsidRDefault="008E0834" w:rsidP="008E0834">
      <w:pPr>
        <w:rPr>
          <w:rFonts w:ascii="Arial"/>
          <w:sz w:val="14"/>
          <w:lang w:val="ro-MD"/>
        </w:rPr>
      </w:pPr>
      <w:r w:rsidRPr="000B1F7A">
        <w:rPr>
          <w:lang w:val="ro-MD"/>
        </w:rPr>
        <w:br w:type="column"/>
      </w:r>
    </w:p>
    <w:p w14:paraId="30E87B55" w14:textId="77777777" w:rsidR="008E0834" w:rsidRPr="000B1F7A" w:rsidRDefault="008E0834" w:rsidP="008E0834">
      <w:pPr>
        <w:pStyle w:val="Corptext"/>
        <w:rPr>
          <w:rFonts w:ascii="Arial"/>
          <w:sz w:val="14"/>
          <w:lang w:val="ro-MD"/>
        </w:rPr>
      </w:pPr>
    </w:p>
    <w:p w14:paraId="61D0305D" w14:textId="77777777" w:rsidR="008E0834" w:rsidRPr="000B1F7A" w:rsidRDefault="008E0834" w:rsidP="008E0834">
      <w:pPr>
        <w:pStyle w:val="Corptext"/>
        <w:spacing w:before="11"/>
        <w:rPr>
          <w:rFonts w:ascii="Arial"/>
          <w:sz w:val="14"/>
          <w:lang w:val="ro-MD"/>
        </w:rPr>
      </w:pPr>
    </w:p>
    <w:p w14:paraId="0ADC3A61" w14:textId="77777777" w:rsidR="008E0834" w:rsidRPr="000B1F7A" w:rsidRDefault="008E0834" w:rsidP="008E0834">
      <w:pPr>
        <w:spacing w:before="1"/>
        <w:jc w:val="right"/>
        <w:rPr>
          <w:rFonts w:ascii="Arial"/>
          <w:sz w:val="14"/>
          <w:lang w:val="ro-MD"/>
        </w:rPr>
      </w:pPr>
      <w:r w:rsidRPr="000B1F7A">
        <w:rPr>
          <w:rFonts w:ascii="Arial"/>
          <w:color w:val="231F20"/>
          <w:spacing w:val="-2"/>
          <w:w w:val="105"/>
          <w:sz w:val="14"/>
          <w:lang w:val="ro-MD"/>
        </w:rPr>
        <w:t>Semnale</w:t>
      </w:r>
    </w:p>
    <w:p w14:paraId="3DB83F81" w14:textId="77777777" w:rsidR="008E0834" w:rsidRPr="000B1F7A" w:rsidRDefault="008E0834" w:rsidP="008E0834">
      <w:pPr>
        <w:rPr>
          <w:rFonts w:ascii="Arial"/>
          <w:sz w:val="14"/>
          <w:lang w:val="ro-MD"/>
        </w:rPr>
      </w:pPr>
      <w:r w:rsidRPr="000B1F7A">
        <w:rPr>
          <w:lang w:val="ro-MD"/>
        </w:rPr>
        <w:br w:type="column"/>
      </w:r>
    </w:p>
    <w:p w14:paraId="60690E67" w14:textId="77777777" w:rsidR="008E0834" w:rsidRPr="000B1F7A" w:rsidRDefault="008E0834" w:rsidP="008E0834">
      <w:pPr>
        <w:pStyle w:val="Corptext"/>
        <w:rPr>
          <w:rFonts w:ascii="Arial"/>
          <w:sz w:val="14"/>
          <w:lang w:val="ro-MD"/>
        </w:rPr>
      </w:pPr>
    </w:p>
    <w:p w14:paraId="395A7DC1" w14:textId="77777777" w:rsidR="008E0834" w:rsidRPr="000B1F7A" w:rsidRDefault="008E0834" w:rsidP="008E0834">
      <w:pPr>
        <w:pStyle w:val="Corptext"/>
        <w:rPr>
          <w:rFonts w:ascii="Arial"/>
          <w:sz w:val="14"/>
          <w:lang w:val="ro-MD"/>
        </w:rPr>
      </w:pPr>
    </w:p>
    <w:p w14:paraId="5F972403" w14:textId="77777777" w:rsidR="008E0834" w:rsidRPr="000B1F7A" w:rsidRDefault="008E0834" w:rsidP="008E0834">
      <w:pPr>
        <w:pStyle w:val="Corptext"/>
        <w:spacing w:before="155"/>
        <w:rPr>
          <w:rFonts w:ascii="Arial"/>
          <w:sz w:val="14"/>
          <w:lang w:val="ro-MD"/>
        </w:rPr>
      </w:pPr>
    </w:p>
    <w:p w14:paraId="444D6B32" w14:textId="77777777" w:rsidR="008E0834" w:rsidRPr="000B1F7A" w:rsidRDefault="008E0834" w:rsidP="008E0834">
      <w:pPr>
        <w:spacing w:before="1"/>
        <w:ind w:left="384"/>
        <w:rPr>
          <w:rFonts w:ascii="Arial"/>
          <w:sz w:val="14"/>
          <w:lang w:val="ro-MD"/>
        </w:rPr>
      </w:pPr>
      <w:r w:rsidRPr="000B1F7A">
        <w:rPr>
          <w:rFonts w:ascii="Arial"/>
          <w:color w:val="231F20"/>
          <w:spacing w:val="-5"/>
          <w:w w:val="105"/>
          <w:sz w:val="14"/>
          <w:lang w:val="ro-MD"/>
        </w:rPr>
        <w:t>APC</w:t>
      </w:r>
    </w:p>
    <w:p w14:paraId="69162A6A" w14:textId="77777777" w:rsidR="008E0834" w:rsidRPr="000B1F7A" w:rsidRDefault="008E0834" w:rsidP="008E0834">
      <w:pPr>
        <w:rPr>
          <w:rFonts w:ascii="Arial"/>
          <w:sz w:val="14"/>
          <w:lang w:val="ro-MD"/>
        </w:rPr>
      </w:pPr>
      <w:r w:rsidRPr="000B1F7A">
        <w:rPr>
          <w:lang w:val="ro-MD"/>
        </w:rPr>
        <w:br w:type="column"/>
      </w:r>
    </w:p>
    <w:p w14:paraId="126608C4" w14:textId="77777777" w:rsidR="008E0834" w:rsidRPr="000B1F7A" w:rsidRDefault="008E0834" w:rsidP="008E0834">
      <w:pPr>
        <w:pStyle w:val="Corptext"/>
        <w:rPr>
          <w:rFonts w:ascii="Arial"/>
          <w:sz w:val="14"/>
          <w:lang w:val="ro-MD"/>
        </w:rPr>
      </w:pPr>
    </w:p>
    <w:p w14:paraId="6F6AFC06" w14:textId="77777777" w:rsidR="008E0834" w:rsidRPr="000B1F7A" w:rsidRDefault="008E0834" w:rsidP="008E0834">
      <w:pPr>
        <w:pStyle w:val="Corptext"/>
        <w:spacing w:before="21"/>
        <w:rPr>
          <w:rFonts w:ascii="Arial"/>
          <w:sz w:val="14"/>
          <w:lang w:val="ro-MD"/>
        </w:rPr>
      </w:pPr>
    </w:p>
    <w:p w14:paraId="7653748D" w14:textId="77777777" w:rsidR="008E0834" w:rsidRPr="000B1F7A" w:rsidRDefault="008E0834" w:rsidP="008E0834">
      <w:pPr>
        <w:ind w:right="503"/>
        <w:jc w:val="center"/>
        <w:rPr>
          <w:rFonts w:ascii="Arial"/>
          <w:sz w:val="14"/>
          <w:lang w:val="ro-MD"/>
        </w:rPr>
      </w:pPr>
      <w:r w:rsidRPr="000B1F7A">
        <w:rPr>
          <w:rFonts w:ascii="Arial"/>
          <w:color w:val="231F20"/>
          <w:spacing w:val="-5"/>
          <w:w w:val="105"/>
          <w:sz w:val="14"/>
          <w:lang w:val="ro-MD"/>
        </w:rPr>
        <w:t>APC</w:t>
      </w:r>
    </w:p>
    <w:p w14:paraId="7AAB4785" w14:textId="77777777" w:rsidR="008E0834" w:rsidRPr="000B1F7A" w:rsidRDefault="008E0834" w:rsidP="008E0834">
      <w:pPr>
        <w:jc w:val="center"/>
        <w:rPr>
          <w:rFonts w:ascii="Arial"/>
          <w:sz w:val="14"/>
          <w:lang w:val="ro-MD"/>
        </w:rPr>
        <w:sectPr w:rsidR="008E0834" w:rsidRPr="000B1F7A">
          <w:type w:val="continuous"/>
          <w:pgSz w:w="11900" w:h="16840"/>
          <w:pgMar w:top="1240" w:right="260" w:bottom="280" w:left="260" w:header="1268" w:footer="0" w:gutter="0"/>
          <w:cols w:num="6" w:space="708" w:equalWidth="0">
            <w:col w:w="1920" w:space="40"/>
            <w:col w:w="792" w:space="39"/>
            <w:col w:w="1380" w:space="426"/>
            <w:col w:w="1660" w:space="39"/>
            <w:col w:w="726" w:space="1192"/>
            <w:col w:w="3166"/>
          </w:cols>
        </w:sectPr>
      </w:pPr>
    </w:p>
    <w:p w14:paraId="17E3B4BA" w14:textId="77777777" w:rsidR="008E0834" w:rsidRPr="000B1F7A" w:rsidRDefault="008E0834" w:rsidP="008E0834">
      <w:pPr>
        <w:pStyle w:val="Corptext"/>
        <w:rPr>
          <w:rFonts w:ascii="Arial"/>
          <w:sz w:val="14"/>
          <w:lang w:val="ro-MD"/>
        </w:rPr>
      </w:pPr>
    </w:p>
    <w:p w14:paraId="1598FD58" w14:textId="77777777" w:rsidR="008E0834" w:rsidRPr="000B1F7A" w:rsidRDefault="008E0834" w:rsidP="008E0834">
      <w:pPr>
        <w:pStyle w:val="Corptext"/>
        <w:spacing w:before="89"/>
        <w:rPr>
          <w:rFonts w:ascii="Arial"/>
          <w:sz w:val="14"/>
          <w:lang w:val="ro-MD"/>
        </w:rPr>
      </w:pPr>
    </w:p>
    <w:p w14:paraId="293BCE2B" w14:textId="77777777" w:rsidR="008E0834" w:rsidRPr="000B1F7A" w:rsidRDefault="008E0834" w:rsidP="008E0834">
      <w:pPr>
        <w:tabs>
          <w:tab w:val="left" w:pos="7844"/>
        </w:tabs>
        <w:ind w:left="5097"/>
        <w:rPr>
          <w:rFonts w:ascii="Arial" w:hAnsi="Arial"/>
          <w:sz w:val="14"/>
          <w:lang w:val="ro-MD"/>
        </w:rPr>
      </w:pPr>
      <w:r w:rsidRPr="000B1F7A">
        <w:rPr>
          <w:rFonts w:ascii="Arial" w:hAnsi="Arial"/>
          <w:color w:val="231F20"/>
          <w:spacing w:val="-2"/>
          <w:sz w:val="14"/>
          <w:lang w:val="ro-MD"/>
        </w:rPr>
        <w:t>-</w:t>
      </w:r>
      <w:proofErr w:type="spellStart"/>
      <w:r w:rsidRPr="000B1F7A">
        <w:rPr>
          <w:rFonts w:ascii="Arial" w:hAnsi="Arial"/>
          <w:color w:val="231F20"/>
          <w:spacing w:val="-2"/>
          <w:sz w:val="14"/>
          <w:lang w:val="ro-MD"/>
        </w:rPr>
        <w:t>catenină</w:t>
      </w:r>
      <w:proofErr w:type="spellEnd"/>
      <w:r w:rsidRPr="000B1F7A">
        <w:rPr>
          <w:rFonts w:ascii="Arial" w:hAnsi="Arial"/>
          <w:color w:val="231F20"/>
          <w:sz w:val="14"/>
          <w:lang w:val="ro-MD"/>
        </w:rPr>
        <w:tab/>
      </w:r>
      <w:r w:rsidRPr="000B1F7A">
        <w:rPr>
          <w:rFonts w:ascii="Arial" w:hAnsi="Arial"/>
          <w:color w:val="231F20"/>
          <w:spacing w:val="-2"/>
          <w:sz w:val="14"/>
          <w:lang w:val="ro-MD"/>
        </w:rPr>
        <w:t>-</w:t>
      </w:r>
      <w:proofErr w:type="spellStart"/>
      <w:r w:rsidRPr="000B1F7A">
        <w:rPr>
          <w:rFonts w:ascii="Arial" w:hAnsi="Arial"/>
          <w:color w:val="231F20"/>
          <w:spacing w:val="-2"/>
          <w:sz w:val="14"/>
          <w:lang w:val="ro-MD"/>
        </w:rPr>
        <w:t>catenină</w:t>
      </w:r>
      <w:proofErr w:type="spellEnd"/>
    </w:p>
    <w:p w14:paraId="7661201C" w14:textId="77777777" w:rsidR="008E0834" w:rsidRPr="000B1F7A" w:rsidRDefault="008E0834" w:rsidP="008E0834">
      <w:pPr>
        <w:pStyle w:val="Corptext"/>
        <w:rPr>
          <w:rFonts w:ascii="Arial"/>
          <w:sz w:val="14"/>
          <w:lang w:val="ro-MD"/>
        </w:rPr>
      </w:pPr>
    </w:p>
    <w:p w14:paraId="0719BFDF" w14:textId="77777777" w:rsidR="008E0834" w:rsidRPr="000B1F7A" w:rsidRDefault="008E0834" w:rsidP="008E0834">
      <w:pPr>
        <w:pStyle w:val="Corptext"/>
        <w:rPr>
          <w:rFonts w:ascii="Arial"/>
          <w:sz w:val="14"/>
          <w:lang w:val="ro-MD"/>
        </w:rPr>
      </w:pPr>
    </w:p>
    <w:p w14:paraId="01E27E7F" w14:textId="77777777" w:rsidR="008E0834" w:rsidRPr="000B1F7A" w:rsidRDefault="008E0834" w:rsidP="008E0834">
      <w:pPr>
        <w:pStyle w:val="Corptext"/>
        <w:spacing w:before="91"/>
        <w:rPr>
          <w:rFonts w:ascii="Arial"/>
          <w:sz w:val="14"/>
          <w:lang w:val="ro-MD"/>
        </w:rPr>
      </w:pPr>
    </w:p>
    <w:p w14:paraId="691B6F41" w14:textId="77777777" w:rsidR="008E0834" w:rsidRPr="000B1F7A" w:rsidRDefault="008E0834" w:rsidP="008E0834">
      <w:pPr>
        <w:tabs>
          <w:tab w:val="left" w:pos="2832"/>
          <w:tab w:val="left" w:pos="5580"/>
        </w:tabs>
        <w:spacing w:before="1"/>
        <w:ind w:left="85"/>
        <w:jc w:val="center"/>
        <w:rPr>
          <w:rFonts w:ascii="Arial"/>
          <w:sz w:val="14"/>
          <w:lang w:val="ro-MD"/>
        </w:rPr>
      </w:pPr>
      <w:r w:rsidRPr="000B1F7A">
        <w:rPr>
          <w:rFonts w:ascii="Arial"/>
          <w:color w:val="231F20"/>
          <w:spacing w:val="-5"/>
          <w:w w:val="105"/>
          <w:sz w:val="14"/>
          <w:lang w:val="ro-MD"/>
        </w:rPr>
        <w:t>TCF</w:t>
      </w:r>
      <w:r w:rsidRPr="000B1F7A">
        <w:rPr>
          <w:rFonts w:ascii="Arial"/>
          <w:color w:val="231F20"/>
          <w:sz w:val="14"/>
          <w:lang w:val="ro-MD"/>
        </w:rPr>
        <w:tab/>
      </w:r>
      <w:r w:rsidRPr="000B1F7A">
        <w:rPr>
          <w:rFonts w:ascii="Arial"/>
          <w:color w:val="231F20"/>
          <w:spacing w:val="-5"/>
          <w:w w:val="105"/>
          <w:sz w:val="14"/>
          <w:lang w:val="ro-MD"/>
        </w:rPr>
        <w:t>TCF</w:t>
      </w:r>
      <w:r w:rsidRPr="000B1F7A">
        <w:rPr>
          <w:rFonts w:ascii="Arial"/>
          <w:color w:val="231F20"/>
          <w:sz w:val="14"/>
          <w:lang w:val="ro-MD"/>
        </w:rPr>
        <w:tab/>
      </w:r>
      <w:r w:rsidRPr="000B1F7A">
        <w:rPr>
          <w:rFonts w:ascii="Arial"/>
          <w:color w:val="231F20"/>
          <w:spacing w:val="-5"/>
          <w:w w:val="105"/>
          <w:sz w:val="14"/>
          <w:lang w:val="ro-MD"/>
        </w:rPr>
        <w:t>TCF</w:t>
      </w:r>
    </w:p>
    <w:p w14:paraId="5C87F565" w14:textId="77777777" w:rsidR="008E0834" w:rsidRPr="000B1F7A" w:rsidRDefault="008E0834" w:rsidP="008E0834">
      <w:pPr>
        <w:pStyle w:val="Corptext"/>
        <w:rPr>
          <w:rFonts w:ascii="Arial"/>
          <w:sz w:val="18"/>
          <w:lang w:val="ro-MD"/>
        </w:rPr>
      </w:pPr>
    </w:p>
    <w:p w14:paraId="66DDF9EF" w14:textId="77777777" w:rsidR="008E0834" w:rsidRPr="000B1F7A" w:rsidRDefault="008E0834" w:rsidP="008E0834">
      <w:pPr>
        <w:pStyle w:val="Corptext"/>
        <w:rPr>
          <w:rFonts w:ascii="Arial"/>
          <w:sz w:val="18"/>
          <w:lang w:val="ro-MD"/>
        </w:rPr>
      </w:pPr>
    </w:p>
    <w:p w14:paraId="6CCA2249" w14:textId="77777777" w:rsidR="008E0834" w:rsidRPr="000B1F7A" w:rsidRDefault="008E0834" w:rsidP="008E0834">
      <w:pPr>
        <w:pStyle w:val="Corptext"/>
        <w:spacing w:before="191"/>
        <w:rPr>
          <w:rFonts w:ascii="Arial"/>
          <w:sz w:val="18"/>
          <w:lang w:val="ro-MD"/>
        </w:rPr>
      </w:pPr>
    </w:p>
    <w:p w14:paraId="219229E8" w14:textId="77777777" w:rsidR="008E0834" w:rsidRPr="002D785D" w:rsidRDefault="008E0834" w:rsidP="008E0834">
      <w:pPr>
        <w:pStyle w:val="Titlu5"/>
        <w:tabs>
          <w:tab w:val="left" w:pos="4710"/>
          <w:tab w:val="left" w:pos="7528"/>
        </w:tabs>
        <w:spacing w:before="1"/>
        <w:ind w:left="1974"/>
        <w:rPr>
          <w:lang w:val="ro-MD"/>
        </w:rPr>
      </w:pPr>
      <w:r w:rsidRPr="000B1F7A">
        <w:rPr>
          <w:color w:val="231F20"/>
          <w:spacing w:val="-10"/>
          <w:lang w:val="ro-MD"/>
        </w:rPr>
        <w:t>A</w:t>
      </w:r>
      <w:r w:rsidRPr="000B1F7A">
        <w:rPr>
          <w:color w:val="231F20"/>
          <w:lang w:val="ro-MD"/>
        </w:rPr>
        <w:tab/>
      </w:r>
      <w:r w:rsidRPr="000B1F7A">
        <w:rPr>
          <w:color w:val="231F20"/>
          <w:spacing w:val="-10"/>
          <w:lang w:val="ro-MD"/>
        </w:rPr>
        <w:t>B</w:t>
      </w:r>
      <w:r w:rsidRPr="000B1F7A">
        <w:rPr>
          <w:color w:val="231F20"/>
          <w:lang w:val="ro-MD"/>
        </w:rPr>
        <w:tab/>
      </w:r>
      <w:r w:rsidRPr="000B1F7A">
        <w:rPr>
          <w:color w:val="231F20"/>
          <w:spacing w:val="-10"/>
          <w:lang w:val="ro-MD"/>
        </w:rPr>
        <w:t>C</w:t>
      </w:r>
    </w:p>
    <w:p w14:paraId="7F5E6598" w14:textId="77777777" w:rsidR="008E0834" w:rsidRDefault="008E0834" w:rsidP="008E0834">
      <w:pPr>
        <w:tabs>
          <w:tab w:val="left" w:pos="5670"/>
          <w:tab w:val="left" w:pos="8352"/>
        </w:tabs>
        <w:ind w:left="2726"/>
        <w:rPr>
          <w:rFonts w:ascii="Arial"/>
          <w:b/>
          <w:sz w:val="14"/>
          <w:lang w:val="ro-MD"/>
        </w:rPr>
      </w:pPr>
      <w:r w:rsidRPr="000B1F7A">
        <w:rPr>
          <w:rFonts w:ascii="Arial"/>
          <w:b/>
          <w:color w:val="231F20"/>
          <w:w w:val="105"/>
          <w:sz w:val="14"/>
          <w:lang w:val="ro-MD"/>
        </w:rPr>
        <w:t>F</w:t>
      </w:r>
      <w:r w:rsidRPr="000B1F7A">
        <w:rPr>
          <w:rFonts w:ascii="Arial"/>
          <w:b/>
          <w:color w:val="231F20"/>
          <w:w w:val="105"/>
          <w:sz w:val="14"/>
          <w:lang w:val="ro-MD"/>
        </w:rPr>
        <w:t>ă</w:t>
      </w:r>
      <w:r w:rsidRPr="000B1F7A">
        <w:rPr>
          <w:rFonts w:ascii="Arial"/>
          <w:b/>
          <w:color w:val="231F20"/>
          <w:w w:val="105"/>
          <w:sz w:val="14"/>
          <w:lang w:val="ro-MD"/>
        </w:rPr>
        <w:t>r</w:t>
      </w:r>
      <w:r w:rsidRPr="000B1F7A">
        <w:rPr>
          <w:rFonts w:ascii="Arial"/>
          <w:b/>
          <w:color w:val="231F20"/>
          <w:w w:val="105"/>
          <w:sz w:val="14"/>
          <w:lang w:val="ro-MD"/>
        </w:rPr>
        <w:t>ă</w:t>
      </w:r>
      <w:r w:rsidRPr="000B1F7A">
        <w:rPr>
          <w:rFonts w:ascii="Arial"/>
          <w:b/>
          <w:color w:val="231F20"/>
          <w:w w:val="105"/>
          <w:sz w:val="14"/>
          <w:lang w:val="ro-MD"/>
        </w:rPr>
        <w:t xml:space="preserve"> </w:t>
      </w:r>
      <w:r w:rsidRPr="000B1F7A">
        <w:rPr>
          <w:rFonts w:ascii="Arial"/>
          <w:b/>
          <w:color w:val="231F20"/>
          <w:spacing w:val="-2"/>
          <w:w w:val="105"/>
          <w:sz w:val="14"/>
          <w:lang w:val="ro-MD"/>
        </w:rPr>
        <w:t>proliferare</w:t>
      </w:r>
      <w:r w:rsidRPr="000B1F7A">
        <w:rPr>
          <w:rFonts w:ascii="Arial"/>
          <w:b/>
          <w:color w:val="231F20"/>
          <w:sz w:val="14"/>
          <w:lang w:val="ro-MD"/>
        </w:rPr>
        <w:tab/>
      </w:r>
      <w:r w:rsidRPr="000B1F7A">
        <w:rPr>
          <w:rFonts w:ascii="Arial"/>
          <w:b/>
          <w:color w:val="231F20"/>
          <w:spacing w:val="-2"/>
          <w:w w:val="105"/>
          <w:sz w:val="14"/>
          <w:lang w:val="ro-MD"/>
        </w:rPr>
        <w:t>Proliferare</w:t>
      </w:r>
      <w:r w:rsidRPr="000B1F7A">
        <w:rPr>
          <w:rFonts w:ascii="Arial"/>
          <w:b/>
          <w:color w:val="231F20"/>
          <w:sz w:val="14"/>
          <w:lang w:val="ro-MD"/>
        </w:rPr>
        <w:tab/>
      </w:r>
      <w:r w:rsidRPr="000B1F7A">
        <w:rPr>
          <w:rFonts w:ascii="Arial"/>
          <w:b/>
          <w:color w:val="231F20"/>
          <w:spacing w:val="-2"/>
          <w:w w:val="105"/>
          <w:sz w:val="14"/>
          <w:lang w:val="ro-MD"/>
        </w:rPr>
        <w:t>Proliferare</w:t>
      </w:r>
    </w:p>
    <w:p w14:paraId="636C80E3" w14:textId="77777777" w:rsidR="008E0834" w:rsidRDefault="008E0834" w:rsidP="008E0834">
      <w:pPr>
        <w:tabs>
          <w:tab w:val="left" w:pos="5670"/>
          <w:tab w:val="left" w:pos="8352"/>
        </w:tabs>
        <w:ind w:left="567"/>
        <w:rPr>
          <w:rFonts w:ascii="Trebuchet MS" w:hAnsi="Trebuchet MS"/>
          <w:b/>
          <w:color w:val="58595B"/>
          <w:sz w:val="14"/>
          <w:lang w:val="ro-MD"/>
        </w:rPr>
      </w:pPr>
    </w:p>
    <w:p w14:paraId="54996A4B" w14:textId="77777777" w:rsidR="008E0834" w:rsidRPr="002D785D" w:rsidRDefault="008E0834" w:rsidP="008E0834">
      <w:pPr>
        <w:tabs>
          <w:tab w:val="left" w:pos="5670"/>
          <w:tab w:val="left" w:pos="8352"/>
        </w:tabs>
        <w:ind w:left="567"/>
        <w:rPr>
          <w:rFonts w:ascii="Arial"/>
          <w:b/>
          <w:sz w:val="14"/>
          <w:lang w:val="ro-MD"/>
        </w:rPr>
      </w:pPr>
      <w:r w:rsidRPr="000B1F7A">
        <w:rPr>
          <w:rFonts w:ascii="Trebuchet MS" w:hAnsi="Trebuchet MS"/>
          <w:b/>
          <w:color w:val="58595B"/>
          <w:sz w:val="14"/>
          <w:lang w:val="ro-MD"/>
        </w:rPr>
        <w:t xml:space="preserve">Figura 7.28 </w:t>
      </w:r>
      <w:r w:rsidRPr="000B1F7A">
        <w:rPr>
          <w:rFonts w:ascii="Arial" w:hAnsi="Arial"/>
          <w:color w:val="231F20"/>
          <w:sz w:val="14"/>
          <w:lang w:val="ro-MD"/>
        </w:rPr>
        <w:t xml:space="preserve">Rolul </w:t>
      </w:r>
      <w:proofErr w:type="spellStart"/>
      <w:r w:rsidRPr="000B1F7A">
        <w:rPr>
          <w:rFonts w:ascii="Arial" w:hAnsi="Arial"/>
          <w:color w:val="231F20"/>
          <w:sz w:val="14"/>
          <w:lang w:val="ro-MD"/>
        </w:rPr>
        <w:t>adenomatous</w:t>
      </w:r>
      <w:proofErr w:type="spellEnd"/>
      <w:r w:rsidRPr="000B1F7A">
        <w:rPr>
          <w:rFonts w:ascii="Arial" w:hAnsi="Arial"/>
          <w:color w:val="231F20"/>
          <w:sz w:val="14"/>
          <w:lang w:val="ro-MD"/>
        </w:rPr>
        <w:t xml:space="preserve"> </w:t>
      </w:r>
      <w:proofErr w:type="spellStart"/>
      <w:r w:rsidRPr="000B1F7A">
        <w:rPr>
          <w:rFonts w:ascii="Arial" w:hAnsi="Arial"/>
          <w:color w:val="231F20"/>
          <w:sz w:val="14"/>
          <w:lang w:val="ro-MD"/>
        </w:rPr>
        <w:t>polyposis</w:t>
      </w:r>
      <w:proofErr w:type="spellEnd"/>
      <w:r w:rsidRPr="000B1F7A">
        <w:rPr>
          <w:rFonts w:ascii="Arial" w:hAnsi="Arial"/>
          <w:color w:val="231F20"/>
          <w:sz w:val="14"/>
          <w:lang w:val="ro-MD"/>
        </w:rPr>
        <w:t xml:space="preserve"> coli </w:t>
      </w:r>
      <w:r w:rsidRPr="000B1F7A">
        <w:rPr>
          <w:rFonts w:ascii="Trebuchet MS" w:hAnsi="Trebuchet MS"/>
          <w:i/>
          <w:color w:val="231F20"/>
          <w:sz w:val="14"/>
          <w:lang w:val="ro-MD"/>
        </w:rPr>
        <w:t xml:space="preserve">(APC) </w:t>
      </w:r>
      <w:r w:rsidRPr="000B1F7A">
        <w:rPr>
          <w:rFonts w:ascii="Arial" w:hAnsi="Arial"/>
          <w:color w:val="231F20"/>
          <w:sz w:val="14"/>
          <w:lang w:val="ro-MD"/>
        </w:rPr>
        <w:t xml:space="preserve">în reglarea stabilității și funcției </w:t>
      </w:r>
      <w:r w:rsidRPr="000B1F7A">
        <w:rPr>
          <w:rFonts w:ascii="Symbol Std" w:hAnsi="Symbol Std"/>
          <w:color w:val="231F20"/>
          <w:sz w:val="14"/>
          <w:lang w:val="ro-MD"/>
        </w:rPr>
        <w:t>β-</w:t>
      </w:r>
      <w:proofErr w:type="spellStart"/>
      <w:r w:rsidRPr="000B1F7A">
        <w:rPr>
          <w:rFonts w:ascii="Symbol Std" w:hAnsi="Symbol Std"/>
          <w:color w:val="231F20"/>
          <w:sz w:val="14"/>
          <w:lang w:val="ro-MD"/>
        </w:rPr>
        <w:t>cateninei</w:t>
      </w:r>
      <w:proofErr w:type="spellEnd"/>
      <w:r w:rsidRPr="000B1F7A">
        <w:rPr>
          <w:rFonts w:ascii="Arial" w:hAnsi="Arial"/>
          <w:color w:val="231F20"/>
          <w:sz w:val="14"/>
          <w:lang w:val="ro-MD"/>
        </w:rPr>
        <w:t>. APC și β-</w:t>
      </w:r>
      <w:proofErr w:type="spellStart"/>
      <w:r w:rsidRPr="000B1F7A">
        <w:rPr>
          <w:rFonts w:ascii="Arial" w:hAnsi="Arial"/>
          <w:color w:val="231F20"/>
          <w:sz w:val="14"/>
          <w:lang w:val="ro-MD"/>
        </w:rPr>
        <w:t>catenina</w:t>
      </w:r>
      <w:proofErr w:type="spellEnd"/>
      <w:r w:rsidRPr="000B1F7A">
        <w:rPr>
          <w:rFonts w:ascii="Arial" w:hAnsi="Arial"/>
          <w:color w:val="231F20"/>
          <w:sz w:val="14"/>
          <w:lang w:val="ro-MD"/>
        </w:rPr>
        <w:t xml:space="preserve"> sunt componente ale căii de semnalizare WNT. (A) În celulele epiteliale </w:t>
      </w:r>
      <w:proofErr w:type="spellStart"/>
      <w:r w:rsidRPr="000B1F7A">
        <w:rPr>
          <w:rFonts w:ascii="Arial" w:hAnsi="Arial"/>
          <w:color w:val="231F20"/>
          <w:sz w:val="14"/>
          <w:lang w:val="ro-MD"/>
        </w:rPr>
        <w:t>colonice</w:t>
      </w:r>
      <w:proofErr w:type="spellEnd"/>
      <w:r w:rsidRPr="000B1F7A">
        <w:rPr>
          <w:rFonts w:ascii="Arial" w:hAnsi="Arial"/>
          <w:color w:val="231F20"/>
          <w:sz w:val="14"/>
          <w:lang w:val="ro-MD"/>
        </w:rPr>
        <w:t xml:space="preserve"> în repaus (neexpuse la WNT), </w:t>
      </w:r>
      <w:r w:rsidRPr="000B1F7A">
        <w:rPr>
          <w:rFonts w:ascii="Symbol Std" w:hAnsi="Symbol Std"/>
          <w:color w:val="231F20"/>
          <w:sz w:val="14"/>
          <w:lang w:val="ro-MD"/>
        </w:rPr>
        <w:t>β-</w:t>
      </w:r>
      <w:proofErr w:type="spellStart"/>
      <w:r w:rsidRPr="000B1F7A">
        <w:rPr>
          <w:rFonts w:ascii="Symbol Std" w:hAnsi="Symbol Std"/>
          <w:color w:val="231F20"/>
          <w:sz w:val="14"/>
          <w:lang w:val="ro-MD"/>
        </w:rPr>
        <w:t>catenina</w:t>
      </w:r>
      <w:proofErr w:type="spellEnd"/>
      <w:r w:rsidRPr="000B1F7A">
        <w:rPr>
          <w:rFonts w:ascii="Symbol Std" w:hAnsi="Symbol Std"/>
          <w:color w:val="231F20"/>
          <w:sz w:val="14"/>
          <w:lang w:val="ro-MD"/>
        </w:rPr>
        <w:t xml:space="preserve"> </w:t>
      </w:r>
      <w:r w:rsidRPr="000B1F7A">
        <w:rPr>
          <w:rFonts w:ascii="Arial" w:hAnsi="Arial"/>
          <w:color w:val="231F20"/>
          <w:sz w:val="14"/>
          <w:lang w:val="ro-MD"/>
        </w:rPr>
        <w:t xml:space="preserve">formează un complex macromolecular care conține proteina APC. Acest complex duce la distrugerea </w:t>
      </w:r>
      <w:r w:rsidRPr="000B1F7A">
        <w:rPr>
          <w:rFonts w:ascii="Symbol Std" w:hAnsi="Symbol Std"/>
          <w:color w:val="231F20"/>
          <w:sz w:val="14"/>
          <w:lang w:val="ro-MD"/>
        </w:rPr>
        <w:t>β-</w:t>
      </w:r>
      <w:proofErr w:type="spellStart"/>
      <w:r w:rsidRPr="000B1F7A">
        <w:rPr>
          <w:rFonts w:ascii="Symbol Std" w:hAnsi="Symbol Std"/>
          <w:color w:val="231F20"/>
          <w:sz w:val="14"/>
          <w:lang w:val="ro-MD"/>
        </w:rPr>
        <w:t>cateninei</w:t>
      </w:r>
      <w:proofErr w:type="spellEnd"/>
      <w:r w:rsidRPr="000B1F7A">
        <w:rPr>
          <w:rFonts w:ascii="Arial" w:hAnsi="Arial"/>
          <w:color w:val="231F20"/>
          <w:sz w:val="14"/>
          <w:lang w:val="ro-MD"/>
        </w:rPr>
        <w:t xml:space="preserve">, iar nivelurile intracelulare de </w:t>
      </w:r>
      <w:r w:rsidRPr="000B1F7A">
        <w:rPr>
          <w:rFonts w:ascii="Symbol Std" w:hAnsi="Symbol Std"/>
          <w:color w:val="231F20"/>
          <w:sz w:val="14"/>
          <w:lang w:val="ro-MD"/>
        </w:rPr>
        <w:t>β-</w:t>
      </w:r>
      <w:proofErr w:type="spellStart"/>
      <w:r w:rsidRPr="000B1F7A">
        <w:rPr>
          <w:rFonts w:ascii="Symbol Std" w:hAnsi="Symbol Std"/>
          <w:color w:val="231F20"/>
          <w:sz w:val="14"/>
          <w:lang w:val="ro-MD"/>
        </w:rPr>
        <w:t>catenină</w:t>
      </w:r>
      <w:proofErr w:type="spellEnd"/>
      <w:r w:rsidRPr="000B1F7A">
        <w:rPr>
          <w:rFonts w:ascii="Symbol Std" w:hAnsi="Symbol Std"/>
          <w:color w:val="231F20"/>
          <w:sz w:val="14"/>
          <w:lang w:val="ro-MD"/>
        </w:rPr>
        <w:t xml:space="preserve"> </w:t>
      </w:r>
      <w:r w:rsidRPr="000B1F7A">
        <w:rPr>
          <w:rFonts w:ascii="Arial" w:hAnsi="Arial"/>
          <w:color w:val="231F20"/>
          <w:sz w:val="14"/>
          <w:lang w:val="ro-MD"/>
        </w:rPr>
        <w:t xml:space="preserve">sunt scăzute. (B) Atunci când celulele epiteliale </w:t>
      </w:r>
      <w:proofErr w:type="spellStart"/>
      <w:r w:rsidRPr="000B1F7A">
        <w:rPr>
          <w:rFonts w:ascii="Arial" w:hAnsi="Arial"/>
          <w:color w:val="231F20"/>
          <w:sz w:val="14"/>
          <w:lang w:val="ro-MD"/>
        </w:rPr>
        <w:t>colonice</w:t>
      </w:r>
      <w:proofErr w:type="spellEnd"/>
      <w:r w:rsidRPr="000B1F7A">
        <w:rPr>
          <w:rFonts w:ascii="Arial" w:hAnsi="Arial"/>
          <w:color w:val="231F20"/>
          <w:sz w:val="14"/>
          <w:lang w:val="ro-MD"/>
        </w:rPr>
        <w:t xml:space="preserve"> normale sunt </w:t>
      </w:r>
      <w:r w:rsidRPr="000B1F7A">
        <w:rPr>
          <w:rFonts w:ascii="Arial" w:hAnsi="Arial"/>
          <w:color w:val="231F20"/>
          <w:spacing w:val="-2"/>
          <w:sz w:val="14"/>
          <w:lang w:val="ro-MD"/>
        </w:rPr>
        <w:t xml:space="preserve">stimulate de molecule WNT, </w:t>
      </w:r>
      <w:r w:rsidRPr="000B1F7A">
        <w:rPr>
          <w:rFonts w:ascii="Trebuchet MS" w:hAnsi="Trebuchet MS"/>
          <w:i/>
          <w:color w:val="231F20"/>
          <w:spacing w:val="-2"/>
          <w:sz w:val="14"/>
          <w:lang w:val="ro-MD"/>
        </w:rPr>
        <w:t xml:space="preserve">complexul de distrugere </w:t>
      </w:r>
      <w:r w:rsidRPr="000B1F7A">
        <w:rPr>
          <w:rFonts w:ascii="Arial" w:hAnsi="Arial"/>
          <w:color w:val="231F20"/>
          <w:spacing w:val="-2"/>
          <w:sz w:val="14"/>
          <w:lang w:val="ro-MD"/>
        </w:rPr>
        <w:t>este dezactivat, degradarea β-</w:t>
      </w:r>
      <w:proofErr w:type="spellStart"/>
      <w:r w:rsidRPr="000B1F7A">
        <w:rPr>
          <w:rFonts w:ascii="Arial" w:hAnsi="Arial"/>
          <w:color w:val="231F20"/>
          <w:spacing w:val="-2"/>
          <w:sz w:val="14"/>
          <w:lang w:val="ro-MD"/>
        </w:rPr>
        <w:t>cateninei</w:t>
      </w:r>
      <w:proofErr w:type="spellEnd"/>
      <w:r w:rsidRPr="000B1F7A">
        <w:rPr>
          <w:rFonts w:ascii="Arial" w:hAnsi="Arial"/>
          <w:color w:val="231F20"/>
          <w:spacing w:val="-2"/>
          <w:sz w:val="14"/>
          <w:lang w:val="ro-MD"/>
        </w:rPr>
        <w:t xml:space="preserve"> nu are loc, iar nivelurile citoplasmatice cresc. β-</w:t>
      </w:r>
      <w:proofErr w:type="spellStart"/>
      <w:r w:rsidRPr="000B1F7A">
        <w:rPr>
          <w:rFonts w:ascii="Arial" w:hAnsi="Arial"/>
          <w:color w:val="231F20"/>
          <w:spacing w:val="-2"/>
          <w:sz w:val="14"/>
          <w:lang w:val="ro-MD"/>
        </w:rPr>
        <w:t>catenina</w:t>
      </w:r>
      <w:proofErr w:type="spellEnd"/>
      <w:r w:rsidRPr="000B1F7A">
        <w:rPr>
          <w:rFonts w:ascii="Arial" w:hAnsi="Arial"/>
          <w:color w:val="231F20"/>
          <w:spacing w:val="-2"/>
          <w:sz w:val="14"/>
          <w:lang w:val="ro-MD"/>
        </w:rPr>
        <w:t xml:space="preserve"> se translocă în nucleu, unde se leagă de TCF, un factor de transcripție care activează genele implicate în progresia ciclului celular. (C) Atunci când </w:t>
      </w:r>
      <w:r w:rsidRPr="000B1F7A">
        <w:rPr>
          <w:rFonts w:ascii="Trebuchet MS" w:hAnsi="Trebuchet MS"/>
          <w:i/>
          <w:color w:val="231F20"/>
          <w:spacing w:val="-2"/>
          <w:sz w:val="14"/>
          <w:lang w:val="ro-MD"/>
        </w:rPr>
        <w:t xml:space="preserve">APC </w:t>
      </w:r>
      <w:r w:rsidRPr="000B1F7A">
        <w:rPr>
          <w:rFonts w:ascii="Arial" w:hAnsi="Arial"/>
          <w:color w:val="231F20"/>
          <w:spacing w:val="-2"/>
          <w:sz w:val="14"/>
          <w:lang w:val="ro-MD"/>
        </w:rPr>
        <w:t xml:space="preserve">este mutant </w:t>
      </w:r>
      <w:r w:rsidRPr="000B1F7A">
        <w:rPr>
          <w:rFonts w:ascii="Arial" w:hAnsi="Arial"/>
          <w:color w:val="231F20"/>
          <w:sz w:val="14"/>
          <w:lang w:val="ro-MD"/>
        </w:rPr>
        <w:t xml:space="preserve">sau absent, așa cum se întâmplă frecvent în polipii și cancerele </w:t>
      </w:r>
      <w:proofErr w:type="spellStart"/>
      <w:r w:rsidRPr="000B1F7A">
        <w:rPr>
          <w:rFonts w:ascii="Arial" w:hAnsi="Arial"/>
          <w:color w:val="231F20"/>
          <w:sz w:val="14"/>
          <w:lang w:val="ro-MD"/>
        </w:rPr>
        <w:t>colonice</w:t>
      </w:r>
      <w:proofErr w:type="spellEnd"/>
      <w:r w:rsidRPr="000B1F7A">
        <w:rPr>
          <w:rFonts w:ascii="Arial" w:hAnsi="Arial"/>
          <w:color w:val="231F20"/>
          <w:sz w:val="14"/>
          <w:lang w:val="ro-MD"/>
        </w:rPr>
        <w:t>, distrugerea β-</w:t>
      </w:r>
      <w:proofErr w:type="spellStart"/>
      <w:r w:rsidRPr="000B1F7A">
        <w:rPr>
          <w:rFonts w:ascii="Arial" w:hAnsi="Arial"/>
          <w:color w:val="231F20"/>
          <w:sz w:val="14"/>
          <w:lang w:val="ro-MD"/>
        </w:rPr>
        <w:t>cateninei</w:t>
      </w:r>
      <w:proofErr w:type="spellEnd"/>
      <w:r w:rsidRPr="000B1F7A">
        <w:rPr>
          <w:rFonts w:ascii="Arial" w:hAnsi="Arial"/>
          <w:color w:val="231F20"/>
          <w:sz w:val="14"/>
          <w:lang w:val="ro-MD"/>
        </w:rPr>
        <w:t xml:space="preserve"> nu poate avea loc. β-</w:t>
      </w:r>
      <w:proofErr w:type="spellStart"/>
      <w:r w:rsidRPr="000B1F7A">
        <w:rPr>
          <w:rFonts w:ascii="Arial" w:hAnsi="Arial"/>
          <w:color w:val="231F20"/>
          <w:sz w:val="14"/>
          <w:lang w:val="ro-MD"/>
        </w:rPr>
        <w:t>catenina</w:t>
      </w:r>
      <w:proofErr w:type="spellEnd"/>
      <w:r w:rsidRPr="000B1F7A">
        <w:rPr>
          <w:rFonts w:ascii="Arial" w:hAnsi="Arial"/>
          <w:color w:val="231F20"/>
          <w:sz w:val="14"/>
          <w:lang w:val="ro-MD"/>
        </w:rPr>
        <w:t xml:space="preserve"> se translocă în nucleu și </w:t>
      </w:r>
      <w:proofErr w:type="spellStart"/>
      <w:r w:rsidRPr="000B1F7A">
        <w:rPr>
          <w:rFonts w:ascii="Arial" w:hAnsi="Arial"/>
          <w:color w:val="231F20"/>
          <w:sz w:val="14"/>
          <w:lang w:val="ro-MD"/>
        </w:rPr>
        <w:t>coactivează</w:t>
      </w:r>
      <w:proofErr w:type="spellEnd"/>
      <w:r w:rsidRPr="000B1F7A">
        <w:rPr>
          <w:rFonts w:ascii="Arial" w:hAnsi="Arial"/>
          <w:color w:val="231F20"/>
          <w:sz w:val="14"/>
          <w:lang w:val="ro-MD"/>
        </w:rPr>
        <w:t xml:space="preserve"> genele care promovează intrarea în ciclul celular, iar celulele se comportă ca și cum ar fi sub stimularea constantă a căii WNT.</w:t>
      </w:r>
    </w:p>
    <w:p w14:paraId="1C8F9351" w14:textId="77777777" w:rsidR="008E0834" w:rsidRPr="000B1F7A" w:rsidRDefault="008E0834" w:rsidP="008E0834">
      <w:pPr>
        <w:rPr>
          <w:rFonts w:ascii="Arial"/>
          <w:sz w:val="20"/>
          <w:lang w:val="ro-MD"/>
        </w:rPr>
        <w:sectPr w:rsidR="008E0834" w:rsidRPr="000B1F7A" w:rsidSect="002D785D">
          <w:type w:val="continuous"/>
          <w:pgSz w:w="11900" w:h="16840"/>
          <w:pgMar w:top="1240" w:right="276" w:bottom="280" w:left="260" w:header="1268" w:footer="0" w:gutter="0"/>
          <w:cols w:space="708"/>
        </w:sectPr>
      </w:pPr>
    </w:p>
    <w:p w14:paraId="4B135C9F" w14:textId="77777777" w:rsidR="008E0834" w:rsidRDefault="008E0834" w:rsidP="008E0834">
      <w:pPr>
        <w:widowControl/>
        <w:tabs>
          <w:tab w:val="left" w:pos="284"/>
        </w:tabs>
        <w:adjustRightInd w:val="0"/>
        <w:ind w:left="567" w:right="174"/>
        <w:jc w:val="both"/>
        <w:rPr>
          <w:rFonts w:eastAsiaTheme="minorHAnsi" w:cs="BookAntiqua"/>
          <w:color w:val="000000"/>
          <w:sz w:val="19"/>
          <w:szCs w:val="19"/>
          <w:lang w:val="ro-MD"/>
        </w:rPr>
        <w:sectPr w:rsidR="008E0834" w:rsidSect="002D785D">
          <w:type w:val="continuous"/>
          <w:pgSz w:w="11900" w:h="16840"/>
          <w:pgMar w:top="1240" w:right="276" w:bottom="280" w:left="260" w:header="1268" w:footer="0" w:gutter="0"/>
          <w:cols w:num="2" w:space="708" w:equalWidth="0">
            <w:col w:w="5419" w:space="40"/>
            <w:col w:w="5921"/>
          </w:cols>
        </w:sectPr>
      </w:pPr>
    </w:p>
    <w:p w14:paraId="40D52391" w14:textId="77777777" w:rsidR="008E0834" w:rsidRPr="000B1F7A" w:rsidRDefault="008E0834" w:rsidP="008E0834">
      <w:pPr>
        <w:widowControl/>
        <w:tabs>
          <w:tab w:val="left" w:pos="284"/>
        </w:tabs>
        <w:adjustRightInd w:val="0"/>
        <w:ind w:left="284" w:right="174"/>
        <w:jc w:val="both"/>
        <w:rPr>
          <w:rFonts w:eastAsiaTheme="minorHAnsi" w:cs="BookAntiqua"/>
          <w:color w:val="000000"/>
          <w:sz w:val="19"/>
          <w:szCs w:val="19"/>
          <w:lang w:val="ro-MD"/>
        </w:rPr>
      </w:pPr>
      <w:r w:rsidRPr="000B1F7A">
        <w:rPr>
          <w:rFonts w:eastAsiaTheme="minorHAnsi" w:cs="BookAntiqua"/>
          <w:color w:val="000000"/>
          <w:sz w:val="19"/>
          <w:szCs w:val="19"/>
          <w:lang w:val="ro-MD"/>
        </w:rPr>
        <w:t>cele care apar în esofag, colon, sân, ovar și prostată. Mutațiile germinale cu pierdere de funcție ale genei E-</w:t>
      </w:r>
      <w:proofErr w:type="spellStart"/>
      <w:r w:rsidRPr="000B1F7A">
        <w:rPr>
          <w:rFonts w:eastAsiaTheme="minorHAnsi" w:cs="BookAntiqua"/>
          <w:color w:val="000000"/>
          <w:sz w:val="19"/>
          <w:szCs w:val="19"/>
          <w:lang w:val="ro-MD"/>
        </w:rPr>
        <w:t>caderinei</w:t>
      </w:r>
      <w:proofErr w:type="spellEnd"/>
      <w:r w:rsidRPr="000B1F7A">
        <w:rPr>
          <w:rFonts w:eastAsiaTheme="minorHAnsi" w:cs="BookAntiqua"/>
          <w:color w:val="000000"/>
          <w:sz w:val="19"/>
          <w:szCs w:val="19"/>
          <w:lang w:val="ro-MD"/>
        </w:rPr>
        <w:t xml:space="preserve">, cunoscută sub numele de </w:t>
      </w:r>
      <w:r w:rsidRPr="000B1F7A">
        <w:rPr>
          <w:rFonts w:eastAsiaTheme="minorHAnsi" w:cs="BookAntiqua-Italic"/>
          <w:i/>
          <w:iCs/>
          <w:color w:val="000000"/>
          <w:sz w:val="19"/>
          <w:szCs w:val="19"/>
          <w:lang w:val="ro-MD"/>
        </w:rPr>
        <w:t xml:space="preserve">CDH1, </w:t>
      </w:r>
      <w:r w:rsidRPr="000B1F7A">
        <w:rPr>
          <w:rFonts w:eastAsiaTheme="minorHAnsi" w:cs="BookAntiqua"/>
          <w:color w:val="000000"/>
          <w:sz w:val="19"/>
          <w:szCs w:val="19"/>
          <w:lang w:val="ro-MD"/>
        </w:rPr>
        <w:t>sunt asociate cu carcinomul gastric familial, iar o parte din carcinoamele gastrice sporadice sunt, de asemenea, asociate cu pierderea expresiei E-</w:t>
      </w:r>
      <w:proofErr w:type="spellStart"/>
      <w:r w:rsidRPr="000B1F7A">
        <w:rPr>
          <w:rFonts w:eastAsiaTheme="minorHAnsi" w:cs="BookAntiqua"/>
          <w:color w:val="000000"/>
          <w:sz w:val="19"/>
          <w:szCs w:val="19"/>
          <w:lang w:val="ro-MD"/>
        </w:rPr>
        <w:t>caderinei</w:t>
      </w:r>
      <w:proofErr w:type="spellEnd"/>
      <w:r w:rsidRPr="000B1F7A">
        <w:rPr>
          <w:rFonts w:eastAsiaTheme="minorHAnsi" w:cs="BookAntiqua"/>
          <w:color w:val="000000"/>
          <w:sz w:val="19"/>
          <w:szCs w:val="19"/>
          <w:lang w:val="ro-MD"/>
        </w:rPr>
        <w:t xml:space="preserve">, care poate apărea din cauza mutației </w:t>
      </w:r>
      <w:r w:rsidRPr="000B1F7A">
        <w:rPr>
          <w:rFonts w:eastAsiaTheme="minorHAnsi" w:cs="BookAntiqua-Italic"/>
          <w:i/>
          <w:iCs/>
          <w:color w:val="000000"/>
          <w:sz w:val="19"/>
          <w:szCs w:val="19"/>
          <w:lang w:val="ro-MD"/>
        </w:rPr>
        <w:t xml:space="preserve">genei CDH1 </w:t>
      </w:r>
      <w:r w:rsidRPr="000B1F7A">
        <w:rPr>
          <w:rFonts w:eastAsiaTheme="minorHAnsi" w:cs="BookAntiqua"/>
          <w:color w:val="000000"/>
          <w:sz w:val="19"/>
          <w:szCs w:val="19"/>
          <w:lang w:val="ro-MD"/>
        </w:rPr>
        <w:t xml:space="preserve">sau a altor mecanisme indirecte. </w:t>
      </w:r>
    </w:p>
    <w:p w14:paraId="4BC2496B" w14:textId="77777777" w:rsidR="008E0834" w:rsidRDefault="008E0834" w:rsidP="008E0834">
      <w:pPr>
        <w:widowControl/>
        <w:tabs>
          <w:tab w:val="left" w:pos="284"/>
        </w:tabs>
        <w:adjustRightInd w:val="0"/>
        <w:ind w:left="284" w:right="174"/>
        <w:jc w:val="both"/>
        <w:rPr>
          <w:rFonts w:eastAsiaTheme="minorHAnsi" w:cs="BookAntiqua-BoldItalic"/>
          <w:b/>
          <w:bCs/>
          <w:i/>
          <w:iCs/>
          <w:color w:val="000000"/>
          <w:sz w:val="19"/>
          <w:szCs w:val="19"/>
          <w:lang w:val="ro-MD"/>
        </w:rPr>
      </w:pPr>
      <w:r w:rsidRPr="000B1F7A">
        <w:rPr>
          <w:rFonts w:eastAsiaTheme="minorHAnsi" w:cs="BookAntiqua-BoldItalic"/>
          <w:b/>
          <w:bCs/>
          <w:i/>
          <w:iCs/>
          <w:color w:val="000000"/>
          <w:sz w:val="19"/>
          <w:szCs w:val="19"/>
          <w:lang w:val="ro-MD"/>
        </w:rPr>
        <w:tab/>
        <w:t xml:space="preserve">CDKN2A. </w:t>
      </w:r>
      <w:r w:rsidRPr="000B1F7A">
        <w:rPr>
          <w:rFonts w:eastAsiaTheme="minorHAnsi" w:cs="BookAntiqua"/>
          <w:color w:val="000000"/>
          <w:sz w:val="19"/>
          <w:szCs w:val="19"/>
          <w:lang w:val="ro-MD"/>
        </w:rPr>
        <w:t xml:space="preserve">După cum s-a menționat anterior, gena </w:t>
      </w:r>
      <w:r w:rsidRPr="000B1F7A">
        <w:rPr>
          <w:rFonts w:eastAsiaTheme="minorHAnsi" w:cs="BookAntiqua-Italic"/>
          <w:i/>
          <w:iCs/>
          <w:color w:val="000000"/>
          <w:sz w:val="19"/>
          <w:szCs w:val="19"/>
          <w:lang w:val="ro-MD"/>
        </w:rPr>
        <w:t xml:space="preserve">CDKN2A </w:t>
      </w:r>
      <w:r w:rsidRPr="000B1F7A">
        <w:rPr>
          <w:rFonts w:eastAsiaTheme="minorHAnsi" w:cs="BookAntiqua"/>
          <w:color w:val="000000"/>
          <w:sz w:val="19"/>
          <w:szCs w:val="19"/>
          <w:lang w:val="ro-MD"/>
        </w:rPr>
        <w:t xml:space="preserve">codifică doi produși proteici: inhibitorul de kinază dependentă de </w:t>
      </w:r>
      <w:proofErr w:type="spellStart"/>
      <w:r w:rsidRPr="000B1F7A">
        <w:rPr>
          <w:rFonts w:eastAsiaTheme="minorHAnsi" w:cs="BookAntiqua"/>
          <w:color w:val="000000"/>
          <w:sz w:val="19"/>
          <w:szCs w:val="19"/>
          <w:lang w:val="ro-MD"/>
        </w:rPr>
        <w:t>cicline</w:t>
      </w:r>
      <w:proofErr w:type="spellEnd"/>
      <w:r w:rsidRPr="000B1F7A">
        <w:rPr>
          <w:rFonts w:eastAsiaTheme="minorHAnsi" w:cs="BookAntiqua"/>
          <w:color w:val="000000"/>
          <w:sz w:val="19"/>
          <w:szCs w:val="19"/>
          <w:lang w:val="ro-MD"/>
        </w:rPr>
        <w:t xml:space="preserve"> p16/INK4a, care blochează fosforilarea mediată de CDK4/</w:t>
      </w:r>
      <w:proofErr w:type="spellStart"/>
      <w:r w:rsidRPr="000B1F7A">
        <w:rPr>
          <w:rFonts w:eastAsiaTheme="minorHAnsi" w:cs="BookAntiqua"/>
          <w:color w:val="000000"/>
          <w:sz w:val="19"/>
          <w:szCs w:val="19"/>
          <w:lang w:val="ro-MD"/>
        </w:rPr>
        <w:t>ciclina</w:t>
      </w:r>
      <w:proofErr w:type="spellEnd"/>
      <w:r w:rsidRPr="000B1F7A">
        <w:rPr>
          <w:rFonts w:eastAsiaTheme="minorHAnsi" w:cs="BookAntiqua"/>
          <w:color w:val="000000"/>
          <w:sz w:val="19"/>
          <w:szCs w:val="19"/>
          <w:lang w:val="ro-MD"/>
        </w:rPr>
        <w:t xml:space="preserve"> D a RB, consolidând astfel punctul de control G1/S; și p14/ARF, care activează calea p53 prin inhibarea MDM2 și prevenirea distrugerii p53. p16 pare, de asemenea, să fie important în inducerea senescenței celulare (descrisă mai târziu). Mutațiile germinale ale </w:t>
      </w:r>
      <w:r w:rsidRPr="000B1F7A">
        <w:rPr>
          <w:rFonts w:eastAsiaTheme="minorHAnsi" w:cs="BookAntiqua-Italic"/>
          <w:i/>
          <w:iCs/>
          <w:color w:val="000000"/>
          <w:sz w:val="19"/>
          <w:szCs w:val="19"/>
          <w:lang w:val="ro-MD"/>
        </w:rPr>
        <w:t xml:space="preserve">CDKN2A </w:t>
      </w:r>
      <w:r w:rsidRPr="000B1F7A">
        <w:rPr>
          <w:rFonts w:eastAsiaTheme="minorHAnsi" w:cs="BookAntiqua"/>
          <w:color w:val="000000"/>
          <w:sz w:val="19"/>
          <w:szCs w:val="19"/>
          <w:lang w:val="ro-MD"/>
        </w:rPr>
        <w:t xml:space="preserve">sunt asociate cu forme familiale de melanom, iar mutațiile sporadice ale acestui </w:t>
      </w:r>
      <w:proofErr w:type="spellStart"/>
      <w:r w:rsidRPr="000B1F7A">
        <w:rPr>
          <w:rFonts w:eastAsiaTheme="minorHAnsi" w:cs="BookAntiqua"/>
          <w:color w:val="000000"/>
          <w:sz w:val="19"/>
          <w:szCs w:val="19"/>
          <w:lang w:val="ro-MD"/>
        </w:rPr>
        <w:t>locus</w:t>
      </w:r>
      <w:proofErr w:type="spellEnd"/>
      <w:r w:rsidRPr="000B1F7A">
        <w:rPr>
          <w:rFonts w:eastAsiaTheme="minorHAnsi" w:cs="BookAntiqua"/>
          <w:color w:val="000000"/>
          <w:sz w:val="19"/>
          <w:szCs w:val="19"/>
          <w:lang w:val="ro-MD"/>
        </w:rPr>
        <w:t xml:space="preserve"> au fost detectate în cancerul de vezică urinară, tumorile capului și gâtului, leucemia limfoblastică acută și </w:t>
      </w:r>
      <w:proofErr w:type="spellStart"/>
      <w:r w:rsidRPr="000B1F7A">
        <w:rPr>
          <w:rFonts w:eastAsiaTheme="minorHAnsi" w:cs="BookAntiqua"/>
          <w:color w:val="000000"/>
          <w:sz w:val="19"/>
          <w:szCs w:val="19"/>
          <w:lang w:val="ro-MD"/>
        </w:rPr>
        <w:t>colangiocarcinomul</w:t>
      </w:r>
      <w:proofErr w:type="spellEnd"/>
      <w:r w:rsidRPr="000B1F7A">
        <w:rPr>
          <w:rFonts w:eastAsiaTheme="minorHAnsi" w:cs="BookAntiqua"/>
          <w:color w:val="000000"/>
          <w:sz w:val="19"/>
          <w:szCs w:val="19"/>
          <w:lang w:val="ro-MD"/>
        </w:rPr>
        <w:t xml:space="preserve">. În unele tumori, cum ar fi cancerul de col uterin, 16 este adesea redus la tăcere prin </w:t>
      </w:r>
      <w:proofErr w:type="spellStart"/>
      <w:r w:rsidRPr="000B1F7A">
        <w:rPr>
          <w:rFonts w:eastAsiaTheme="minorHAnsi" w:cs="BookAntiqua"/>
          <w:color w:val="000000"/>
          <w:sz w:val="19"/>
          <w:szCs w:val="19"/>
          <w:lang w:val="ro-MD"/>
        </w:rPr>
        <w:t>hipermetilarea</w:t>
      </w:r>
      <w:proofErr w:type="spellEnd"/>
      <w:r w:rsidRPr="000B1F7A">
        <w:rPr>
          <w:rFonts w:eastAsiaTheme="minorHAnsi" w:cs="BookAntiqua"/>
          <w:color w:val="000000"/>
          <w:sz w:val="19"/>
          <w:szCs w:val="19"/>
          <w:lang w:val="ro-MD"/>
        </w:rPr>
        <w:t xml:space="preserve"> genei mai degrabă decât prin mutație (a se vedea "</w:t>
      </w:r>
      <w:r w:rsidRPr="000B1F7A">
        <w:rPr>
          <w:rFonts w:eastAsiaTheme="minorHAnsi" w:cs="BookAntiqua"/>
          <w:color w:val="0081AD"/>
          <w:sz w:val="19"/>
          <w:szCs w:val="19"/>
          <w:lang w:val="ro-MD"/>
        </w:rPr>
        <w:t>Modificări epigenetice</w:t>
      </w:r>
      <w:r w:rsidRPr="000B1F7A">
        <w:rPr>
          <w:rFonts w:eastAsiaTheme="minorHAnsi" w:cs="BookAntiqua"/>
          <w:color w:val="000000"/>
          <w:sz w:val="19"/>
          <w:szCs w:val="19"/>
          <w:lang w:val="ro-MD"/>
        </w:rPr>
        <w:t xml:space="preserve">"). Alți inhibitori ai kinazei dependente de </w:t>
      </w:r>
      <w:proofErr w:type="spellStart"/>
      <w:r w:rsidRPr="000B1F7A">
        <w:rPr>
          <w:rFonts w:eastAsiaTheme="minorHAnsi" w:cs="BookAntiqua"/>
          <w:color w:val="000000"/>
          <w:sz w:val="19"/>
          <w:szCs w:val="19"/>
          <w:lang w:val="ro-MD"/>
        </w:rPr>
        <w:t>cicline</w:t>
      </w:r>
      <w:proofErr w:type="spellEnd"/>
      <w:r w:rsidRPr="000B1F7A">
        <w:rPr>
          <w:rFonts w:eastAsiaTheme="minorHAnsi" w:cs="BookAntiqua"/>
          <w:color w:val="000000"/>
          <w:sz w:val="19"/>
          <w:szCs w:val="19"/>
          <w:lang w:val="ro-MD"/>
        </w:rPr>
        <w:t xml:space="preserve"> funcționează, de asemenea, ca supresori tumorali și sunt frecvent mutați sau reduși la tăcere în multe tumori maligne umane. </w:t>
      </w:r>
    </w:p>
    <w:p w14:paraId="77875C3E" w14:textId="77777777" w:rsidR="008E0834" w:rsidRDefault="008E0834" w:rsidP="008E0834">
      <w:pPr>
        <w:widowControl/>
        <w:tabs>
          <w:tab w:val="left" w:pos="284"/>
        </w:tabs>
        <w:adjustRightInd w:val="0"/>
        <w:ind w:left="284" w:right="299"/>
        <w:jc w:val="both"/>
        <w:rPr>
          <w:rFonts w:eastAsiaTheme="minorHAnsi" w:cs="BookAntiqua"/>
          <w:sz w:val="19"/>
          <w:szCs w:val="19"/>
          <w:lang w:val="ro-MD"/>
        </w:rPr>
      </w:pPr>
      <w:r w:rsidRPr="000B1F7A">
        <w:rPr>
          <w:rFonts w:eastAsiaTheme="minorHAnsi" w:cs="BookAntiqua-BoldItalic"/>
          <w:b/>
          <w:bCs/>
          <w:i/>
          <w:iCs/>
          <w:color w:val="000000"/>
          <w:sz w:val="19"/>
          <w:szCs w:val="19"/>
          <w:lang w:val="ro-MD"/>
        </w:rPr>
        <w:t xml:space="preserve">Calea </w:t>
      </w:r>
      <w:r w:rsidRPr="000B1F7A">
        <w:rPr>
          <w:rFonts w:eastAsiaTheme="minorHAnsi" w:cs="SymbolNew-BoldItalic"/>
          <w:b/>
          <w:bCs/>
          <w:i/>
          <w:iCs/>
          <w:color w:val="000000"/>
          <w:sz w:val="19"/>
          <w:szCs w:val="19"/>
          <w:lang w:val="ro-MD"/>
        </w:rPr>
        <w:t>TGF-β</w:t>
      </w:r>
      <w:r w:rsidRPr="000B1F7A">
        <w:rPr>
          <w:rFonts w:eastAsiaTheme="minorHAnsi" w:cs="BookAntiqua-BoldItalic"/>
          <w:b/>
          <w:bCs/>
          <w:i/>
          <w:iCs/>
          <w:color w:val="000000"/>
          <w:sz w:val="19"/>
          <w:szCs w:val="19"/>
          <w:lang w:val="ro-MD"/>
        </w:rPr>
        <w:t xml:space="preserve">. </w:t>
      </w:r>
      <w:r w:rsidRPr="000B1F7A">
        <w:rPr>
          <w:rFonts w:eastAsiaTheme="minorHAnsi" w:cs="BookAntiqua"/>
          <w:color w:val="000000"/>
          <w:sz w:val="19"/>
          <w:szCs w:val="19"/>
          <w:lang w:val="ro-MD"/>
        </w:rPr>
        <w:t xml:space="preserve">În majoritatea celulelor epiteliale, endoteliale și hematopoietice normale, </w:t>
      </w:r>
      <w:r w:rsidRPr="000B1F7A">
        <w:rPr>
          <w:rFonts w:eastAsia="SymbolNew-Medium" w:cs="SymbolNew-Medium"/>
          <w:color w:val="000000"/>
          <w:sz w:val="19"/>
          <w:szCs w:val="19"/>
          <w:lang w:val="ro-MD"/>
        </w:rPr>
        <w:t xml:space="preserve">TGF-β </w:t>
      </w:r>
      <w:r w:rsidRPr="000B1F7A">
        <w:rPr>
          <w:rFonts w:eastAsiaTheme="minorHAnsi" w:cs="BookAntiqua"/>
          <w:color w:val="000000"/>
          <w:sz w:val="19"/>
          <w:szCs w:val="19"/>
          <w:lang w:val="ro-MD"/>
        </w:rPr>
        <w:t xml:space="preserve">este un inhibitor puternic </w:t>
      </w:r>
      <w:r>
        <w:rPr>
          <w:rFonts w:eastAsiaTheme="minorHAnsi" w:cs="BookAntiqua"/>
          <w:sz w:val="19"/>
          <w:szCs w:val="19"/>
          <w:lang w:val="ro-MD"/>
        </w:rPr>
        <w:t>de</w:t>
      </w:r>
      <w:r w:rsidRPr="000B1F7A">
        <w:rPr>
          <w:rFonts w:eastAsiaTheme="minorHAnsi" w:cs="BookAntiqua"/>
          <w:sz w:val="19"/>
          <w:szCs w:val="19"/>
          <w:lang w:val="ro-MD"/>
        </w:rPr>
        <w:t xml:space="preserve"> proliferare.</w:t>
      </w:r>
      <w:r>
        <w:rPr>
          <w:rFonts w:eastAsiaTheme="minorHAnsi" w:cs="BookAntiqua"/>
          <w:sz w:val="19"/>
          <w:szCs w:val="19"/>
          <w:lang w:val="ro-MD"/>
        </w:rPr>
        <w:t xml:space="preserve"> </w:t>
      </w:r>
      <w:r w:rsidRPr="000B1F7A">
        <w:rPr>
          <w:rFonts w:eastAsiaTheme="minorHAnsi" w:cs="BookAntiqua"/>
          <w:sz w:val="19"/>
          <w:szCs w:val="19"/>
          <w:lang w:val="ro-MD"/>
        </w:rPr>
        <w:t xml:space="preserve">Acesta reglează procesele celulare prin legarea la receptorii </w:t>
      </w:r>
      <w:r w:rsidRPr="000B1F7A">
        <w:rPr>
          <w:rFonts w:eastAsia="SymbolNew-Medium" w:cs="SymbolNew-Medium"/>
          <w:sz w:val="19"/>
          <w:szCs w:val="19"/>
          <w:lang w:val="ro-MD"/>
        </w:rPr>
        <w:t>TGF-β</w:t>
      </w:r>
      <w:r w:rsidRPr="000B1F7A">
        <w:rPr>
          <w:rFonts w:eastAsiaTheme="minorHAnsi" w:cs="BookAntiqua"/>
          <w:sz w:val="19"/>
          <w:szCs w:val="19"/>
          <w:lang w:val="ro-MD"/>
        </w:rPr>
        <w:t xml:space="preserve">, stimulând astfel semnalele intracelulare </w:t>
      </w:r>
      <w:r w:rsidRPr="000B1F7A">
        <w:rPr>
          <w:rFonts w:eastAsiaTheme="minorHAnsi" w:cs="BookAntiqua"/>
          <w:color w:val="000000"/>
          <w:sz w:val="19"/>
          <w:szCs w:val="19"/>
          <w:lang w:val="ro-MD"/>
        </w:rPr>
        <w:t xml:space="preserve">care </w:t>
      </w:r>
      <w:r w:rsidRPr="000B1F7A">
        <w:rPr>
          <w:rFonts w:eastAsiaTheme="minorHAnsi" w:cs="BookAntiqua"/>
          <w:sz w:val="19"/>
          <w:szCs w:val="19"/>
          <w:lang w:val="ro-MD"/>
        </w:rPr>
        <w:t xml:space="preserve">implică regulatorii </w:t>
      </w:r>
      <w:proofErr w:type="spellStart"/>
      <w:r w:rsidRPr="000B1F7A">
        <w:rPr>
          <w:rFonts w:eastAsiaTheme="minorHAnsi" w:cs="BookAntiqua"/>
          <w:sz w:val="19"/>
          <w:szCs w:val="19"/>
          <w:lang w:val="ro-MD"/>
        </w:rPr>
        <w:t>transcripționali</w:t>
      </w:r>
      <w:proofErr w:type="spellEnd"/>
      <w:r w:rsidRPr="000B1F7A">
        <w:rPr>
          <w:rFonts w:eastAsiaTheme="minorHAnsi" w:cs="BookAntiqua"/>
          <w:sz w:val="19"/>
          <w:szCs w:val="19"/>
          <w:lang w:val="ro-MD"/>
        </w:rPr>
        <w:t xml:space="preserve"> ai familiei de proteine SMAD. În condiții normale, aceste semnale activează genele antiproliferative (de exemplu, genele pentru inhibitorii </w:t>
      </w:r>
      <w:proofErr w:type="spellStart"/>
      <w:r w:rsidRPr="000B1F7A">
        <w:rPr>
          <w:rFonts w:eastAsiaTheme="minorHAnsi" w:cs="BookAntiqua"/>
          <w:sz w:val="19"/>
          <w:szCs w:val="19"/>
          <w:lang w:val="ro-MD"/>
        </w:rPr>
        <w:t>kinazelor</w:t>
      </w:r>
      <w:proofErr w:type="spellEnd"/>
      <w:r w:rsidRPr="000B1F7A">
        <w:rPr>
          <w:rFonts w:eastAsiaTheme="minorHAnsi" w:cs="BookAntiqua"/>
          <w:sz w:val="19"/>
          <w:szCs w:val="19"/>
          <w:lang w:val="ro-MD"/>
        </w:rPr>
        <w:t xml:space="preserve"> dependente de </w:t>
      </w:r>
      <w:proofErr w:type="spellStart"/>
      <w:r w:rsidRPr="000B1F7A">
        <w:rPr>
          <w:rFonts w:eastAsiaTheme="minorHAnsi" w:cs="BookAntiqua"/>
          <w:sz w:val="19"/>
          <w:szCs w:val="19"/>
          <w:lang w:val="ro-MD"/>
        </w:rPr>
        <w:t>cicline</w:t>
      </w:r>
      <w:proofErr w:type="spellEnd"/>
      <w:r w:rsidRPr="000B1F7A">
        <w:rPr>
          <w:rFonts w:eastAsiaTheme="minorHAnsi" w:cs="BookAntiqua"/>
          <w:sz w:val="19"/>
          <w:szCs w:val="19"/>
          <w:lang w:val="ro-MD"/>
        </w:rPr>
        <w:t xml:space="preserve">) și </w:t>
      </w:r>
      <w:r w:rsidRPr="000B1F7A">
        <w:rPr>
          <w:rFonts w:eastAsiaTheme="minorHAnsi" w:cs="BookAntiqua"/>
          <w:sz w:val="19"/>
          <w:szCs w:val="19"/>
          <w:lang w:val="ro-MD"/>
        </w:rPr>
        <w:t xml:space="preserve">dezactivează genele care determină creșterea celulară (de exemplu, </w:t>
      </w:r>
      <w:r w:rsidRPr="000B1F7A">
        <w:rPr>
          <w:rFonts w:eastAsiaTheme="minorHAnsi" w:cs="BookAntiqua-Italic"/>
          <w:i/>
          <w:iCs/>
          <w:sz w:val="19"/>
          <w:szCs w:val="19"/>
          <w:lang w:val="ro-MD"/>
        </w:rPr>
        <w:t xml:space="preserve">MYC, </w:t>
      </w:r>
      <w:proofErr w:type="spellStart"/>
      <w:r w:rsidRPr="000B1F7A">
        <w:rPr>
          <w:rFonts w:eastAsiaTheme="minorHAnsi" w:cs="BookAntiqua"/>
          <w:sz w:val="19"/>
          <w:szCs w:val="19"/>
          <w:lang w:val="ro-MD"/>
        </w:rPr>
        <w:t>ciclinele</w:t>
      </w:r>
      <w:proofErr w:type="spellEnd"/>
      <w:r w:rsidRPr="000B1F7A">
        <w:rPr>
          <w:rFonts w:eastAsiaTheme="minorHAnsi" w:cs="BookAntiqua"/>
          <w:sz w:val="19"/>
          <w:szCs w:val="19"/>
          <w:lang w:val="ro-MD"/>
        </w:rPr>
        <w:t xml:space="preserve"> și </w:t>
      </w:r>
      <w:proofErr w:type="spellStart"/>
      <w:r w:rsidRPr="000B1F7A">
        <w:rPr>
          <w:rFonts w:eastAsiaTheme="minorHAnsi" w:cs="BookAntiqua"/>
          <w:sz w:val="19"/>
          <w:szCs w:val="19"/>
          <w:lang w:val="ro-MD"/>
        </w:rPr>
        <w:t>kinazele</w:t>
      </w:r>
      <w:proofErr w:type="spellEnd"/>
      <w:r w:rsidRPr="000B1F7A">
        <w:rPr>
          <w:rFonts w:eastAsiaTheme="minorHAnsi" w:cs="BookAntiqua"/>
          <w:sz w:val="19"/>
          <w:szCs w:val="19"/>
          <w:lang w:val="ro-MD"/>
        </w:rPr>
        <w:t xml:space="preserve"> dependente de </w:t>
      </w:r>
      <w:proofErr w:type="spellStart"/>
      <w:r w:rsidRPr="000B1F7A">
        <w:rPr>
          <w:rFonts w:eastAsiaTheme="minorHAnsi" w:cs="BookAntiqua"/>
          <w:sz w:val="19"/>
          <w:szCs w:val="19"/>
          <w:lang w:val="ro-MD"/>
        </w:rPr>
        <w:t>cicline</w:t>
      </w:r>
      <w:proofErr w:type="spellEnd"/>
      <w:r w:rsidRPr="000B1F7A">
        <w:rPr>
          <w:rFonts w:eastAsiaTheme="minorHAnsi" w:cs="BookAntiqua"/>
          <w:sz w:val="19"/>
          <w:szCs w:val="19"/>
          <w:lang w:val="ro-MD"/>
        </w:rPr>
        <w:t xml:space="preserve">). După cum se poate deduce din discuția noastră anterioară, aceste modificări determină scăderea fosforilării RB și oprirea ciclului celular. În multe forme de cancer, aceste efecte de inhibare a creșterii sunt diminuate de mutații cu pierdere de funcție în calea de semnalizare </w:t>
      </w:r>
      <w:r w:rsidRPr="000B1F7A">
        <w:rPr>
          <w:rFonts w:eastAsia="SymbolNew-Medium" w:cs="SymbolNew-Medium"/>
          <w:sz w:val="19"/>
          <w:szCs w:val="19"/>
          <w:lang w:val="ro-MD"/>
        </w:rPr>
        <w:t>TGF-β</w:t>
      </w:r>
      <w:r w:rsidRPr="000B1F7A">
        <w:rPr>
          <w:rFonts w:eastAsiaTheme="minorHAnsi" w:cs="BookAntiqua"/>
          <w:sz w:val="19"/>
          <w:szCs w:val="19"/>
          <w:lang w:val="ro-MD"/>
        </w:rPr>
        <w:t xml:space="preserve">. Mutațiile care afectează receptorii </w:t>
      </w:r>
      <w:r w:rsidRPr="000B1F7A">
        <w:rPr>
          <w:rFonts w:eastAsia="SymbolNew-Medium" w:cs="SymbolNew-Medium"/>
          <w:sz w:val="19"/>
          <w:szCs w:val="19"/>
          <w:lang w:val="ro-MD"/>
        </w:rPr>
        <w:t xml:space="preserve">TGF-β </w:t>
      </w:r>
      <w:r w:rsidRPr="000B1F7A">
        <w:rPr>
          <w:rFonts w:eastAsiaTheme="minorHAnsi" w:cs="BookAntiqua"/>
          <w:sz w:val="19"/>
          <w:szCs w:val="19"/>
          <w:lang w:val="ro-MD"/>
        </w:rPr>
        <w:t xml:space="preserve">sunt frecvente în cancerele de colon, stomac și endometru, în timp ce inactivarea </w:t>
      </w:r>
      <w:proofErr w:type="spellStart"/>
      <w:r w:rsidRPr="000B1F7A">
        <w:rPr>
          <w:rFonts w:eastAsiaTheme="minorHAnsi" w:cs="BookAntiqua"/>
          <w:sz w:val="19"/>
          <w:szCs w:val="19"/>
          <w:lang w:val="ro-MD"/>
        </w:rPr>
        <w:t>mutațională</w:t>
      </w:r>
      <w:proofErr w:type="spellEnd"/>
      <w:r w:rsidRPr="000B1F7A">
        <w:rPr>
          <w:rFonts w:eastAsiaTheme="minorHAnsi" w:cs="BookAntiqua"/>
          <w:sz w:val="19"/>
          <w:szCs w:val="19"/>
          <w:lang w:val="ro-MD"/>
        </w:rPr>
        <w:t xml:space="preserve"> a SMAD4 este frecventă în cancerele pancreatice. În multe alte cancere, pierderea inhibării creșterii mediate de </w:t>
      </w:r>
      <w:r w:rsidRPr="000B1F7A">
        <w:rPr>
          <w:rFonts w:eastAsia="SymbolNew-Medium" w:cs="SymbolNew-Medium"/>
          <w:sz w:val="19"/>
          <w:szCs w:val="19"/>
          <w:lang w:val="ro-MD"/>
        </w:rPr>
        <w:t xml:space="preserve">TGF-β </w:t>
      </w:r>
      <w:r w:rsidRPr="000B1F7A">
        <w:rPr>
          <w:rFonts w:eastAsiaTheme="minorHAnsi" w:cs="BookAntiqua"/>
          <w:sz w:val="19"/>
          <w:szCs w:val="19"/>
          <w:lang w:val="ro-MD"/>
        </w:rPr>
        <w:t xml:space="preserve">are loc la nivelul genelor țintă cheie; exemplele includ mutații care duc la pierderea </w:t>
      </w:r>
      <w:proofErr w:type="spellStart"/>
      <w:r w:rsidRPr="000B1F7A">
        <w:rPr>
          <w:rFonts w:eastAsiaTheme="minorHAnsi" w:cs="BookAntiqua"/>
          <w:sz w:val="19"/>
          <w:szCs w:val="19"/>
          <w:lang w:val="ro-MD"/>
        </w:rPr>
        <w:t>uncției</w:t>
      </w:r>
      <w:proofErr w:type="spellEnd"/>
      <w:r w:rsidRPr="000B1F7A">
        <w:rPr>
          <w:rFonts w:eastAsiaTheme="minorHAnsi" w:cs="BookAntiqua"/>
          <w:sz w:val="19"/>
          <w:szCs w:val="19"/>
          <w:lang w:val="ro-MD"/>
        </w:rPr>
        <w:t xml:space="preserve"> p21 și/sau la expresia persistentă a </w:t>
      </w:r>
      <w:r w:rsidRPr="000B1F7A">
        <w:rPr>
          <w:rFonts w:eastAsiaTheme="minorHAnsi" w:cs="BookAntiqua-Italic"/>
          <w:i/>
          <w:iCs/>
          <w:sz w:val="19"/>
          <w:szCs w:val="19"/>
          <w:lang w:val="ro-MD"/>
        </w:rPr>
        <w:t>MYC</w:t>
      </w:r>
      <w:r w:rsidRPr="000B1F7A">
        <w:rPr>
          <w:rFonts w:eastAsiaTheme="minorHAnsi" w:cs="BookAntiqua"/>
          <w:sz w:val="19"/>
          <w:szCs w:val="19"/>
          <w:lang w:val="ro-MD"/>
        </w:rPr>
        <w:t xml:space="preserve">. În astfel de cazuri, alte elemente conservate ale programului de expresie genică indus de TGF-β pot facilita de fapt dobândirea caracteristicilor cancerului, cum ar fi evaziunea imunitară sau angiogeneza. Astfel, semnalizarea </w:t>
      </w:r>
      <w:r w:rsidRPr="000B1F7A">
        <w:rPr>
          <w:rFonts w:eastAsia="SymbolNew-Medium" w:cs="SymbolNew-Medium"/>
          <w:sz w:val="19"/>
          <w:szCs w:val="19"/>
          <w:lang w:val="ro-MD"/>
        </w:rPr>
        <w:t xml:space="preserve">TGF-β </w:t>
      </w:r>
      <w:r w:rsidRPr="000B1F7A">
        <w:rPr>
          <w:rFonts w:eastAsiaTheme="minorHAnsi" w:cs="BookAntiqua"/>
          <w:sz w:val="19"/>
          <w:szCs w:val="19"/>
          <w:lang w:val="ro-MD"/>
        </w:rPr>
        <w:t xml:space="preserve">este o sabie cu două tăișuri care poate preveni sau promova creșterea tumorală, în funcție de starea altor gene din celulă. </w:t>
      </w:r>
    </w:p>
    <w:p w14:paraId="1EEAB694" w14:textId="77777777" w:rsidR="008E0834" w:rsidRPr="002D785D" w:rsidRDefault="008E0834" w:rsidP="008E0834">
      <w:pPr>
        <w:widowControl/>
        <w:tabs>
          <w:tab w:val="left" w:pos="284"/>
        </w:tabs>
        <w:adjustRightInd w:val="0"/>
        <w:ind w:left="284" w:right="299"/>
        <w:jc w:val="both"/>
        <w:rPr>
          <w:rFonts w:eastAsiaTheme="minorHAnsi" w:cs="BookAntiqua-BoldItalic"/>
          <w:b/>
          <w:bCs/>
          <w:i/>
          <w:iCs/>
          <w:color w:val="000000"/>
          <w:sz w:val="19"/>
          <w:szCs w:val="19"/>
          <w:lang w:val="ro-MD"/>
        </w:rPr>
      </w:pPr>
      <w:r w:rsidRPr="002D785D">
        <w:rPr>
          <w:rFonts w:cs="BookAntiqua-BoldItalic"/>
          <w:b/>
          <w:bCs/>
          <w:i/>
          <w:iCs/>
          <w:sz w:val="19"/>
          <w:szCs w:val="19"/>
          <w:lang w:val="ro-MD"/>
        </w:rPr>
        <w:t xml:space="preserve">PTEN. </w:t>
      </w:r>
      <w:r w:rsidRPr="002D785D">
        <w:rPr>
          <w:sz w:val="19"/>
          <w:szCs w:val="19"/>
          <w:lang w:val="ro-MD"/>
        </w:rPr>
        <w:t xml:space="preserve">Omologul fosfatazei </w:t>
      </w:r>
      <w:r w:rsidRPr="002D785D">
        <w:rPr>
          <w:rFonts w:ascii="Cambria" w:hAnsi="Cambria" w:cs="Cambria"/>
          <w:sz w:val="19"/>
          <w:szCs w:val="19"/>
          <w:lang w:val="ro-MD"/>
        </w:rPr>
        <w:t>ș</w:t>
      </w:r>
      <w:r w:rsidRPr="002D785D">
        <w:rPr>
          <w:sz w:val="19"/>
          <w:szCs w:val="19"/>
          <w:lang w:val="ro-MD"/>
        </w:rPr>
        <w:t xml:space="preserve">i </w:t>
      </w:r>
      <w:proofErr w:type="spellStart"/>
      <w:r w:rsidRPr="002D785D">
        <w:rPr>
          <w:sz w:val="19"/>
          <w:szCs w:val="19"/>
          <w:lang w:val="ro-MD"/>
        </w:rPr>
        <w:t>tensinei</w:t>
      </w:r>
      <w:proofErr w:type="spellEnd"/>
      <w:r w:rsidRPr="002D785D">
        <w:rPr>
          <w:sz w:val="19"/>
          <w:szCs w:val="19"/>
          <w:lang w:val="ro-MD"/>
        </w:rPr>
        <w:t xml:space="preserve"> (PTEN) este o fosfatază asociată membranei codificată de o genă de pe cromozomul 10q23 care este mutantă în sindromul </w:t>
      </w:r>
      <w:proofErr w:type="spellStart"/>
      <w:r w:rsidRPr="002D785D">
        <w:rPr>
          <w:sz w:val="19"/>
          <w:szCs w:val="19"/>
          <w:lang w:val="ro-MD"/>
        </w:rPr>
        <w:t>Cowden</w:t>
      </w:r>
      <w:proofErr w:type="spellEnd"/>
      <w:r w:rsidRPr="002D785D">
        <w:rPr>
          <w:sz w:val="19"/>
          <w:szCs w:val="19"/>
          <w:lang w:val="ro-MD"/>
        </w:rPr>
        <w:t>, o tulburare autosomal dominantă marcată de cre</w:t>
      </w:r>
      <w:r w:rsidRPr="002D785D">
        <w:rPr>
          <w:rFonts w:ascii="Cambria" w:hAnsi="Cambria" w:cs="Cambria"/>
          <w:sz w:val="19"/>
          <w:szCs w:val="19"/>
          <w:lang w:val="ro-MD"/>
        </w:rPr>
        <w:t>ș</w:t>
      </w:r>
      <w:r w:rsidRPr="002D785D">
        <w:rPr>
          <w:sz w:val="19"/>
          <w:szCs w:val="19"/>
          <w:lang w:val="ro-MD"/>
        </w:rPr>
        <w:t xml:space="preserve">teri benigne frecvente, cum ar fi tumorile apendicelui cutanat </w:t>
      </w:r>
      <w:r w:rsidRPr="002D785D">
        <w:rPr>
          <w:rFonts w:ascii="Cambria" w:hAnsi="Cambria" w:cs="Cambria"/>
          <w:sz w:val="19"/>
          <w:szCs w:val="19"/>
          <w:lang w:val="ro-MD"/>
        </w:rPr>
        <w:t>ș</w:t>
      </w:r>
      <w:r w:rsidRPr="002D785D">
        <w:rPr>
          <w:sz w:val="19"/>
          <w:szCs w:val="19"/>
          <w:lang w:val="ro-MD"/>
        </w:rPr>
        <w:t>i o inciden</w:t>
      </w:r>
      <w:r w:rsidRPr="002D785D">
        <w:rPr>
          <w:rFonts w:ascii="Cambria" w:hAnsi="Cambria" w:cs="Cambria"/>
          <w:sz w:val="19"/>
          <w:szCs w:val="19"/>
          <w:lang w:val="ro-MD"/>
        </w:rPr>
        <w:t>ț</w:t>
      </w:r>
      <w:r w:rsidRPr="002D785D">
        <w:rPr>
          <w:sz w:val="19"/>
          <w:szCs w:val="19"/>
          <w:lang w:val="ro-MD"/>
        </w:rPr>
        <w:t xml:space="preserve">ă crescută a cancerelor epiteliale, în special ale sânului (capitolul 21), endometrului </w:t>
      </w:r>
      <w:r w:rsidRPr="002D785D">
        <w:rPr>
          <w:rFonts w:ascii="Cambria" w:hAnsi="Cambria" w:cs="Cambria"/>
          <w:sz w:val="19"/>
          <w:szCs w:val="19"/>
          <w:lang w:val="ro-MD"/>
        </w:rPr>
        <w:t>ș</w:t>
      </w:r>
      <w:r w:rsidRPr="002D785D">
        <w:rPr>
          <w:sz w:val="19"/>
          <w:szCs w:val="19"/>
          <w:lang w:val="ro-MD"/>
        </w:rPr>
        <w:t>i tiroidei.</w:t>
      </w:r>
    </w:p>
    <w:p w14:paraId="2D6B0F94" w14:textId="77777777" w:rsidR="008E0834" w:rsidRPr="00891BEA" w:rsidRDefault="008E0834" w:rsidP="008E0834">
      <w:pPr>
        <w:ind w:left="284" w:right="299"/>
        <w:jc w:val="both"/>
        <w:rPr>
          <w:rFonts w:eastAsiaTheme="minorHAnsi" w:cs="BookAntiqua"/>
          <w:sz w:val="19"/>
          <w:szCs w:val="19"/>
          <w:lang w:val="ro-MD"/>
        </w:rPr>
      </w:pPr>
      <w:r w:rsidRPr="00891BEA">
        <w:rPr>
          <w:rFonts w:eastAsiaTheme="minorHAnsi" w:cs="BookAntiqua"/>
          <w:sz w:val="19"/>
          <w:szCs w:val="19"/>
          <w:lang w:val="ro-MD"/>
        </w:rPr>
        <w:t xml:space="preserve">După cum s-a menționat deja, PTEN acționează ca un supresor de tumori, acționând ca o frână asupra cascadei de semnalizare PI3K/AKT. Funcția genei </w:t>
      </w:r>
      <w:r w:rsidRPr="00891BEA">
        <w:rPr>
          <w:rFonts w:eastAsiaTheme="minorHAnsi" w:cs="BookAntiqua-Italic"/>
          <w:i/>
          <w:iCs/>
          <w:sz w:val="19"/>
          <w:szCs w:val="19"/>
          <w:lang w:val="ro-MD"/>
        </w:rPr>
        <w:t xml:space="preserve">PTEN </w:t>
      </w:r>
      <w:r w:rsidRPr="00891BEA">
        <w:rPr>
          <w:rFonts w:eastAsiaTheme="minorHAnsi" w:cs="BookAntiqua"/>
          <w:sz w:val="19"/>
          <w:szCs w:val="19"/>
          <w:lang w:val="ro-MD"/>
        </w:rPr>
        <w:t xml:space="preserve">este pierdută în multe tipuri de cancer prin </w:t>
      </w:r>
      <w:proofErr w:type="spellStart"/>
      <w:r w:rsidRPr="00891BEA">
        <w:rPr>
          <w:rFonts w:eastAsiaTheme="minorHAnsi" w:cs="BookAntiqua"/>
          <w:sz w:val="19"/>
          <w:szCs w:val="19"/>
          <w:lang w:val="ro-MD"/>
        </w:rPr>
        <w:t>deleție</w:t>
      </w:r>
      <w:proofErr w:type="spellEnd"/>
      <w:r w:rsidRPr="00891BEA">
        <w:rPr>
          <w:rFonts w:eastAsiaTheme="minorHAnsi" w:cs="BookAntiqua"/>
          <w:sz w:val="19"/>
          <w:szCs w:val="19"/>
          <w:lang w:val="ro-MD"/>
        </w:rPr>
        <w:t xml:space="preserve">, mutații punctiforme dăunătoare sau </w:t>
      </w:r>
      <w:proofErr w:type="spellStart"/>
      <w:r w:rsidRPr="00891BEA">
        <w:rPr>
          <w:rFonts w:eastAsiaTheme="minorHAnsi" w:cs="BookAntiqua"/>
          <w:sz w:val="19"/>
          <w:szCs w:val="19"/>
          <w:lang w:val="ro-MD"/>
        </w:rPr>
        <w:t>silențiere</w:t>
      </w:r>
      <w:proofErr w:type="spellEnd"/>
      <w:r w:rsidRPr="00891BEA">
        <w:rPr>
          <w:rFonts w:eastAsiaTheme="minorHAnsi" w:cs="BookAntiqua"/>
          <w:sz w:val="19"/>
          <w:szCs w:val="19"/>
          <w:lang w:val="ro-MD"/>
        </w:rPr>
        <w:t xml:space="preserve"> epigenetică.</w:t>
      </w:r>
    </w:p>
    <w:p w14:paraId="7F416300" w14:textId="77777777" w:rsidR="008E0834" w:rsidRPr="002D785D" w:rsidRDefault="008E0834" w:rsidP="008E0834">
      <w:pPr>
        <w:ind w:left="284" w:right="299"/>
        <w:jc w:val="both"/>
        <w:rPr>
          <w:sz w:val="19"/>
          <w:szCs w:val="19"/>
          <w:lang w:val="ro-MD"/>
        </w:rPr>
        <w:sectPr w:rsidR="008E0834" w:rsidRPr="002D785D" w:rsidSect="002D785D">
          <w:type w:val="continuous"/>
          <w:pgSz w:w="11900" w:h="16840"/>
          <w:pgMar w:top="1240" w:right="260" w:bottom="280" w:left="260" w:header="1268" w:footer="0" w:gutter="0"/>
          <w:cols w:num="2" w:space="8"/>
        </w:sectPr>
      </w:pPr>
    </w:p>
    <w:p w14:paraId="0A7FE6B9" w14:textId="77777777" w:rsidR="008E0834" w:rsidRPr="002D785D" w:rsidRDefault="008E0834" w:rsidP="008E0834">
      <w:pPr>
        <w:widowControl/>
        <w:adjustRightInd w:val="0"/>
        <w:ind w:left="426" w:right="224"/>
        <w:jc w:val="both"/>
        <w:rPr>
          <w:rFonts w:eastAsiaTheme="minorHAnsi" w:cs="BookAntiqua"/>
          <w:sz w:val="18"/>
          <w:szCs w:val="18"/>
          <w:lang w:val="ro-MD"/>
        </w:rPr>
      </w:pPr>
    </w:p>
    <w:p w14:paraId="67C2F416" w14:textId="77777777" w:rsidR="008E0834" w:rsidRPr="002D785D" w:rsidRDefault="008E0834" w:rsidP="008E0834">
      <w:pPr>
        <w:widowControl/>
        <w:adjustRightInd w:val="0"/>
        <w:ind w:left="426" w:right="224"/>
        <w:jc w:val="both"/>
        <w:rPr>
          <w:rFonts w:eastAsiaTheme="minorHAnsi" w:cs="BookAntiqua"/>
          <w:sz w:val="18"/>
          <w:szCs w:val="18"/>
          <w:lang w:val="ro-MD"/>
        </w:rPr>
      </w:pPr>
      <w:r w:rsidRPr="002D785D">
        <w:rPr>
          <w:rFonts w:eastAsiaTheme="minorHAnsi" w:cs="BookAntiqua-BoldItalic"/>
          <w:b/>
          <w:bCs/>
          <w:i/>
          <w:iCs/>
          <w:sz w:val="18"/>
          <w:szCs w:val="18"/>
          <w:lang w:val="ro-MD"/>
        </w:rPr>
        <w:t xml:space="preserve">VHL. </w:t>
      </w:r>
      <w:r w:rsidRPr="002D785D">
        <w:rPr>
          <w:rFonts w:eastAsiaTheme="minorHAnsi" w:cs="BookAntiqua"/>
          <w:sz w:val="18"/>
          <w:szCs w:val="18"/>
          <w:lang w:val="ro-MD"/>
        </w:rPr>
        <w:t xml:space="preserve">Mutațiile germinale cu pierdere de funcție ale genei von Hippel-Lindau </w:t>
      </w:r>
      <w:r w:rsidRPr="002D785D">
        <w:rPr>
          <w:rFonts w:eastAsiaTheme="minorHAnsi" w:cs="BookAntiqua-Italic"/>
          <w:i/>
          <w:iCs/>
          <w:sz w:val="18"/>
          <w:szCs w:val="18"/>
          <w:lang w:val="ro-MD"/>
        </w:rPr>
        <w:t xml:space="preserve">(VHL) </w:t>
      </w:r>
      <w:r w:rsidRPr="002D785D">
        <w:rPr>
          <w:rFonts w:eastAsiaTheme="minorHAnsi" w:cs="BookAntiqua"/>
          <w:sz w:val="18"/>
          <w:szCs w:val="18"/>
          <w:lang w:val="ro-MD"/>
        </w:rPr>
        <w:t xml:space="preserve">de pe cromozomul 3p sunt asociate cu carcinomul renal ereditar și cu alte câteva tumori și proliferări. Mutațiile somatice ale </w:t>
      </w:r>
      <w:r w:rsidRPr="002D785D">
        <w:rPr>
          <w:rFonts w:eastAsiaTheme="minorHAnsi" w:cs="BookAntiqua-Italic"/>
          <w:i/>
          <w:iCs/>
          <w:sz w:val="18"/>
          <w:szCs w:val="18"/>
          <w:lang w:val="ro-MD"/>
        </w:rPr>
        <w:t xml:space="preserve">VHL </w:t>
      </w:r>
      <w:r w:rsidRPr="002D785D">
        <w:rPr>
          <w:rFonts w:eastAsiaTheme="minorHAnsi" w:cs="BookAntiqua"/>
          <w:sz w:val="18"/>
          <w:szCs w:val="18"/>
          <w:lang w:val="ro-MD"/>
        </w:rPr>
        <w:t xml:space="preserve">apar, de asemenea, într-un subset de carcinoame cu celule renale sporadice (capitolul 20). VHL este o componentă a unui complex proteic care leagă covalent lanțurile de </w:t>
      </w:r>
      <w:proofErr w:type="spellStart"/>
      <w:r w:rsidRPr="002D785D">
        <w:rPr>
          <w:rFonts w:eastAsiaTheme="minorHAnsi" w:cs="BookAntiqua"/>
          <w:sz w:val="18"/>
          <w:szCs w:val="18"/>
          <w:lang w:val="ro-MD"/>
        </w:rPr>
        <w:t>ubiquitină</w:t>
      </w:r>
      <w:proofErr w:type="spellEnd"/>
      <w:r w:rsidRPr="002D785D">
        <w:rPr>
          <w:rFonts w:eastAsiaTheme="minorHAnsi" w:cs="BookAntiqua"/>
          <w:sz w:val="18"/>
          <w:szCs w:val="18"/>
          <w:lang w:val="ro-MD"/>
        </w:rPr>
        <w:t xml:space="preserve"> la substraturi proteice specifice, promovând astfel degradarea acestora de către </w:t>
      </w:r>
      <w:proofErr w:type="spellStart"/>
      <w:r w:rsidRPr="002D785D">
        <w:rPr>
          <w:rFonts w:eastAsiaTheme="minorHAnsi" w:cs="BookAntiqua"/>
          <w:sz w:val="18"/>
          <w:szCs w:val="18"/>
          <w:lang w:val="ro-MD"/>
        </w:rPr>
        <w:t>proteazom</w:t>
      </w:r>
      <w:proofErr w:type="spellEnd"/>
      <w:r w:rsidRPr="002D785D">
        <w:rPr>
          <w:rFonts w:eastAsiaTheme="minorHAnsi" w:cs="BookAntiqua"/>
          <w:sz w:val="18"/>
          <w:szCs w:val="18"/>
          <w:lang w:val="ro-MD"/>
        </w:rPr>
        <w:t xml:space="preserve">. Un substrat esențial pentru </w:t>
      </w:r>
      <w:proofErr w:type="spellStart"/>
      <w:r w:rsidRPr="002D785D">
        <w:rPr>
          <w:rFonts w:eastAsiaTheme="minorHAnsi" w:cs="BookAntiqua"/>
          <w:sz w:val="18"/>
          <w:szCs w:val="18"/>
          <w:lang w:val="ro-MD"/>
        </w:rPr>
        <w:t>ligaza</w:t>
      </w:r>
      <w:proofErr w:type="spellEnd"/>
      <w:r w:rsidRPr="002D785D">
        <w:rPr>
          <w:rFonts w:eastAsiaTheme="minorHAnsi" w:cs="BookAntiqua"/>
          <w:sz w:val="18"/>
          <w:szCs w:val="18"/>
          <w:lang w:val="ro-MD"/>
        </w:rPr>
        <w:t xml:space="preserve"> </w:t>
      </w:r>
      <w:proofErr w:type="spellStart"/>
      <w:r w:rsidRPr="002D785D">
        <w:rPr>
          <w:rFonts w:eastAsiaTheme="minorHAnsi" w:cs="BookAntiqua"/>
          <w:sz w:val="18"/>
          <w:szCs w:val="18"/>
          <w:lang w:val="ro-MD"/>
        </w:rPr>
        <w:t>ubiquitină</w:t>
      </w:r>
      <w:proofErr w:type="spellEnd"/>
      <w:r w:rsidRPr="002D785D">
        <w:rPr>
          <w:rFonts w:eastAsiaTheme="minorHAnsi" w:cs="BookAntiqua"/>
          <w:sz w:val="18"/>
          <w:szCs w:val="18"/>
          <w:lang w:val="ro-MD"/>
        </w:rPr>
        <w:t xml:space="preserve"> VHL este factorul de transcripție factor de transcripție inductibil prin hipoxie </w:t>
      </w:r>
      <w:r w:rsidRPr="002D785D">
        <w:rPr>
          <w:rFonts w:eastAsia="SymbolNew-Medium" w:cs="SymbolNew-Medium"/>
          <w:sz w:val="18"/>
          <w:szCs w:val="18"/>
          <w:lang w:val="ro-MD"/>
        </w:rPr>
        <w:t xml:space="preserve">1α </w:t>
      </w:r>
      <w:r w:rsidRPr="002D785D">
        <w:rPr>
          <w:rFonts w:eastAsiaTheme="minorHAnsi" w:cs="BookAntiqua"/>
          <w:sz w:val="18"/>
          <w:szCs w:val="18"/>
          <w:lang w:val="ro-MD"/>
        </w:rPr>
        <w:t>(</w:t>
      </w:r>
      <w:r w:rsidRPr="002D785D">
        <w:rPr>
          <w:rFonts w:eastAsia="SymbolNew-Medium" w:cs="SymbolNew-Medium"/>
          <w:sz w:val="18"/>
          <w:szCs w:val="18"/>
          <w:lang w:val="ro-MD"/>
        </w:rPr>
        <w:t>HIF1α</w:t>
      </w:r>
      <w:r w:rsidRPr="002D785D">
        <w:rPr>
          <w:rFonts w:eastAsiaTheme="minorHAnsi" w:cs="BookAntiqua"/>
          <w:sz w:val="18"/>
          <w:szCs w:val="18"/>
          <w:lang w:val="ro-MD"/>
        </w:rPr>
        <w:t xml:space="preserve">). În prezența oxigenului, </w:t>
      </w:r>
      <w:r w:rsidRPr="002D785D">
        <w:rPr>
          <w:rFonts w:eastAsia="SymbolNew-Medium" w:cs="SymbolNew-Medium"/>
          <w:sz w:val="18"/>
          <w:szCs w:val="18"/>
          <w:lang w:val="ro-MD"/>
        </w:rPr>
        <w:t xml:space="preserve">HIF1α </w:t>
      </w:r>
      <w:r w:rsidRPr="002D785D">
        <w:rPr>
          <w:rFonts w:eastAsiaTheme="minorHAnsi" w:cs="BookAntiqua"/>
          <w:sz w:val="18"/>
          <w:szCs w:val="18"/>
          <w:lang w:val="ro-MD"/>
        </w:rPr>
        <w:t xml:space="preserve">este hidroxilat și se leagă de VHL, ducând la </w:t>
      </w:r>
      <w:proofErr w:type="spellStart"/>
      <w:r w:rsidRPr="002D785D">
        <w:rPr>
          <w:rFonts w:eastAsiaTheme="minorHAnsi" w:cs="BookAntiqua"/>
          <w:sz w:val="18"/>
          <w:szCs w:val="18"/>
          <w:lang w:val="ro-MD"/>
        </w:rPr>
        <w:t>ubiquitinarea</w:t>
      </w:r>
      <w:proofErr w:type="spellEnd"/>
      <w:r w:rsidRPr="002D785D">
        <w:rPr>
          <w:rFonts w:eastAsiaTheme="minorHAnsi" w:cs="BookAntiqua"/>
          <w:sz w:val="18"/>
          <w:szCs w:val="18"/>
          <w:lang w:val="ro-MD"/>
        </w:rPr>
        <w:t xml:space="preserve"> și degradarea sa. În medii hipoxice, reacția de hidroxilare nu are loc, iar </w:t>
      </w:r>
      <w:r w:rsidRPr="002D785D">
        <w:rPr>
          <w:rFonts w:eastAsia="SymbolNew-Medium" w:cs="SymbolNew-Medium"/>
          <w:sz w:val="18"/>
          <w:szCs w:val="18"/>
          <w:lang w:val="ro-MD"/>
        </w:rPr>
        <w:t xml:space="preserve">HIF1α </w:t>
      </w:r>
      <w:r w:rsidRPr="002D785D">
        <w:rPr>
          <w:rFonts w:eastAsiaTheme="minorHAnsi" w:cs="BookAntiqua"/>
          <w:sz w:val="18"/>
          <w:szCs w:val="18"/>
          <w:lang w:val="ro-MD"/>
        </w:rPr>
        <w:t xml:space="preserve">scapă de recunoașterea de către VHL. Ca urmare, </w:t>
      </w:r>
      <w:r w:rsidRPr="002D785D">
        <w:rPr>
          <w:rFonts w:eastAsia="SymbolNew-Medium" w:cs="SymbolNew-Medium"/>
          <w:sz w:val="18"/>
          <w:szCs w:val="18"/>
          <w:lang w:val="ro-MD"/>
        </w:rPr>
        <w:t xml:space="preserve">HIF1α </w:t>
      </w:r>
      <w:r w:rsidRPr="002D785D">
        <w:rPr>
          <w:rFonts w:eastAsiaTheme="minorHAnsi" w:cs="BookAntiqua"/>
          <w:sz w:val="18"/>
          <w:szCs w:val="18"/>
          <w:lang w:val="ro-MD"/>
        </w:rPr>
        <w:t xml:space="preserve">se acumulează în nucleele celulelor hipoxice și activează genele țintă, inclusiv genele care codifică factorul de creștere endotelial vascular (VEGF), un factor critic de </w:t>
      </w:r>
      <w:proofErr w:type="spellStart"/>
      <w:r w:rsidRPr="002D785D">
        <w:rPr>
          <w:rFonts w:eastAsiaTheme="minorHAnsi" w:cs="BookAntiqua"/>
          <w:sz w:val="18"/>
          <w:szCs w:val="18"/>
          <w:lang w:val="ro-MD"/>
        </w:rPr>
        <w:t>angiogeneză</w:t>
      </w:r>
      <w:proofErr w:type="spellEnd"/>
      <w:r w:rsidRPr="002D785D">
        <w:rPr>
          <w:rFonts w:eastAsiaTheme="minorHAnsi" w:cs="BookAntiqua"/>
          <w:sz w:val="18"/>
          <w:szCs w:val="18"/>
          <w:lang w:val="ro-MD"/>
        </w:rPr>
        <w:t xml:space="preserve">; PDGF, un mitogen puternic; și transportorul de glucoză GLUT1 și mai multe enzime glicolitice, factori care contribuie la metabolismul </w:t>
      </w:r>
      <w:proofErr w:type="spellStart"/>
      <w:r w:rsidRPr="002D785D">
        <w:rPr>
          <w:rFonts w:eastAsiaTheme="minorHAnsi" w:cs="BookAntiqua"/>
          <w:sz w:val="18"/>
          <w:szCs w:val="18"/>
          <w:lang w:val="ro-MD"/>
        </w:rPr>
        <w:t>Warburg</w:t>
      </w:r>
      <w:proofErr w:type="spellEnd"/>
      <w:r w:rsidRPr="002D785D">
        <w:rPr>
          <w:rFonts w:eastAsiaTheme="minorHAnsi" w:cs="BookAntiqua"/>
          <w:sz w:val="18"/>
          <w:szCs w:val="18"/>
          <w:lang w:val="ro-MD"/>
        </w:rPr>
        <w:t xml:space="preserve"> (descris mai târziu). Astfel, VHL face parte din sistemul care reglează răspunsurile celulare la nivelurile de oxigen. Mutațiile de pierdere a funcției în </w:t>
      </w:r>
      <w:r w:rsidRPr="002D785D">
        <w:rPr>
          <w:rFonts w:eastAsiaTheme="minorHAnsi" w:cs="BookAntiqua-Italic"/>
          <w:i/>
          <w:iCs/>
          <w:sz w:val="18"/>
          <w:szCs w:val="18"/>
          <w:lang w:val="ro-MD"/>
        </w:rPr>
        <w:t xml:space="preserve">VHL </w:t>
      </w:r>
      <w:r w:rsidRPr="002D785D">
        <w:rPr>
          <w:rFonts w:eastAsiaTheme="minorHAnsi" w:cs="BookAntiqua"/>
          <w:sz w:val="18"/>
          <w:szCs w:val="18"/>
          <w:lang w:val="ro-MD"/>
        </w:rPr>
        <w:t xml:space="preserve">împiedică </w:t>
      </w:r>
      <w:proofErr w:type="spellStart"/>
      <w:r w:rsidRPr="002D785D">
        <w:rPr>
          <w:rFonts w:eastAsiaTheme="minorHAnsi" w:cs="BookAntiqua"/>
          <w:sz w:val="18"/>
          <w:szCs w:val="18"/>
          <w:lang w:val="ro-MD"/>
        </w:rPr>
        <w:t>ubiquitinarea</w:t>
      </w:r>
      <w:proofErr w:type="spellEnd"/>
      <w:r w:rsidRPr="002D785D">
        <w:rPr>
          <w:rFonts w:eastAsiaTheme="minorHAnsi" w:cs="BookAntiqua"/>
          <w:sz w:val="18"/>
          <w:szCs w:val="18"/>
          <w:lang w:val="ro-MD"/>
        </w:rPr>
        <w:t xml:space="preserve"> și degradarea </w:t>
      </w:r>
      <w:r w:rsidRPr="002D785D">
        <w:rPr>
          <w:rFonts w:eastAsia="SymbolNew-Medium" w:cs="SymbolNew-Medium"/>
          <w:sz w:val="18"/>
          <w:szCs w:val="18"/>
          <w:lang w:val="ro-MD"/>
        </w:rPr>
        <w:t>HIF1α</w:t>
      </w:r>
      <w:r w:rsidRPr="002D785D">
        <w:rPr>
          <w:rFonts w:eastAsiaTheme="minorHAnsi" w:cs="BookAntiqua"/>
          <w:sz w:val="18"/>
          <w:szCs w:val="18"/>
          <w:lang w:val="ro-MD"/>
        </w:rPr>
        <w:t xml:space="preserve">, chiar și în condiții </w:t>
      </w:r>
      <w:proofErr w:type="spellStart"/>
      <w:r w:rsidRPr="002D785D">
        <w:rPr>
          <w:rFonts w:eastAsiaTheme="minorHAnsi" w:cs="BookAntiqua"/>
          <w:sz w:val="18"/>
          <w:szCs w:val="18"/>
          <w:lang w:val="ro-MD"/>
        </w:rPr>
        <w:t>normoxice</w:t>
      </w:r>
      <w:proofErr w:type="spellEnd"/>
      <w:r w:rsidRPr="002D785D">
        <w:rPr>
          <w:rFonts w:eastAsiaTheme="minorHAnsi" w:cs="BookAntiqua"/>
          <w:sz w:val="18"/>
          <w:szCs w:val="18"/>
          <w:lang w:val="ro-MD"/>
        </w:rPr>
        <w:t xml:space="preserve">, și sunt asociate în consecință cu niveluri crescute de factori de creștere </w:t>
      </w:r>
      <w:proofErr w:type="spellStart"/>
      <w:r w:rsidRPr="002D785D">
        <w:rPr>
          <w:rFonts w:eastAsiaTheme="minorHAnsi" w:cs="BookAntiqua"/>
          <w:sz w:val="18"/>
          <w:szCs w:val="18"/>
          <w:lang w:val="ro-MD"/>
        </w:rPr>
        <w:t>angiogenici</w:t>
      </w:r>
      <w:proofErr w:type="spellEnd"/>
      <w:r w:rsidRPr="002D785D">
        <w:rPr>
          <w:rFonts w:eastAsiaTheme="minorHAnsi" w:cs="BookAntiqua"/>
          <w:sz w:val="18"/>
          <w:szCs w:val="18"/>
          <w:lang w:val="ro-MD"/>
        </w:rPr>
        <w:t xml:space="preserve"> și cu modificări ale metabolismului celular care favorizează creșterea. </w:t>
      </w:r>
    </w:p>
    <w:p w14:paraId="3D1AE8A1" w14:textId="77777777" w:rsidR="008E0834" w:rsidRPr="002D785D" w:rsidRDefault="008E0834" w:rsidP="008E0834">
      <w:pPr>
        <w:widowControl/>
        <w:adjustRightInd w:val="0"/>
        <w:ind w:left="426" w:right="224"/>
        <w:jc w:val="both"/>
        <w:rPr>
          <w:rFonts w:eastAsiaTheme="minorHAnsi" w:cs="BookAntiqua"/>
          <w:sz w:val="18"/>
          <w:szCs w:val="18"/>
          <w:lang w:val="ro-MD"/>
        </w:rPr>
      </w:pPr>
      <w:r w:rsidRPr="002D785D">
        <w:rPr>
          <w:rFonts w:eastAsiaTheme="minorHAnsi" w:cs="BookAntiqua-BoldItalic"/>
          <w:b/>
          <w:bCs/>
          <w:i/>
          <w:iCs/>
          <w:sz w:val="18"/>
          <w:szCs w:val="18"/>
          <w:lang w:val="ro-MD"/>
        </w:rPr>
        <w:t xml:space="preserve">STK11. </w:t>
      </w:r>
      <w:r w:rsidRPr="002D785D">
        <w:rPr>
          <w:rFonts w:eastAsiaTheme="minorHAnsi" w:cs="BookAntiqua"/>
          <w:sz w:val="18"/>
          <w:szCs w:val="18"/>
          <w:lang w:val="ro-MD"/>
        </w:rPr>
        <w:t xml:space="preserve">Gena </w:t>
      </w:r>
      <w:r w:rsidRPr="002D785D">
        <w:rPr>
          <w:rFonts w:eastAsiaTheme="minorHAnsi" w:cs="BookAntiqua-Italic"/>
          <w:i/>
          <w:iCs/>
          <w:sz w:val="18"/>
          <w:szCs w:val="18"/>
          <w:lang w:val="ro-MD"/>
        </w:rPr>
        <w:t>STK11</w:t>
      </w:r>
      <w:r w:rsidRPr="002D785D">
        <w:rPr>
          <w:rFonts w:eastAsiaTheme="minorHAnsi" w:cs="BookAntiqua"/>
          <w:sz w:val="18"/>
          <w:szCs w:val="18"/>
          <w:lang w:val="ro-MD"/>
        </w:rPr>
        <w:t xml:space="preserve">, cunoscută și </w:t>
      </w:r>
      <w:r w:rsidRPr="002D785D">
        <w:rPr>
          <w:rFonts w:eastAsiaTheme="minorHAnsi" w:cs="BookAntiqua-Italic"/>
          <w:i/>
          <w:iCs/>
          <w:sz w:val="18"/>
          <w:szCs w:val="18"/>
          <w:lang w:val="ro-MD"/>
        </w:rPr>
        <w:t xml:space="preserve">sub </w:t>
      </w:r>
      <w:r w:rsidRPr="002D785D">
        <w:rPr>
          <w:rFonts w:eastAsiaTheme="minorHAnsi" w:cs="BookAntiqua"/>
          <w:sz w:val="18"/>
          <w:szCs w:val="18"/>
          <w:lang w:val="ro-MD"/>
        </w:rPr>
        <w:t xml:space="preserve">numele de </w:t>
      </w:r>
      <w:r w:rsidRPr="002D785D">
        <w:rPr>
          <w:rFonts w:eastAsiaTheme="minorHAnsi" w:cs="BookAntiqua-Italic"/>
          <w:i/>
          <w:iCs/>
          <w:sz w:val="18"/>
          <w:szCs w:val="18"/>
          <w:lang w:val="ro-MD"/>
        </w:rPr>
        <w:t xml:space="preserve">LKB1, </w:t>
      </w:r>
      <w:r w:rsidRPr="002D785D">
        <w:rPr>
          <w:rFonts w:eastAsiaTheme="minorHAnsi" w:cs="BookAntiqua"/>
          <w:sz w:val="18"/>
          <w:szCs w:val="18"/>
          <w:lang w:val="ro-MD"/>
        </w:rPr>
        <w:t xml:space="preserve">codifică o serină/treonină kinază care este un regulator important al metabolismului celular. Mutațiile germinale cu pierdere de funcție ale </w:t>
      </w:r>
      <w:r w:rsidRPr="002D785D">
        <w:rPr>
          <w:rFonts w:eastAsiaTheme="minorHAnsi" w:cs="BookAntiqua-Italic"/>
          <w:i/>
          <w:iCs/>
          <w:sz w:val="18"/>
          <w:szCs w:val="18"/>
          <w:lang w:val="ro-MD"/>
        </w:rPr>
        <w:t xml:space="preserve">STK11 </w:t>
      </w:r>
      <w:r w:rsidRPr="002D785D">
        <w:rPr>
          <w:rFonts w:eastAsiaTheme="minorHAnsi" w:cs="BookAntiqua"/>
          <w:sz w:val="18"/>
          <w:szCs w:val="18"/>
          <w:lang w:val="ro-MD"/>
        </w:rPr>
        <w:t xml:space="preserve">cauzează sindromul Peutz-Jeghers, o tulburare autosomal dominantă asociată cu polipi benigni ai tractului gastrointestinal și un risc crescut de cancere epiteliale multiple, în special carcinoame gastrointestinale și pancreatice. STK11 are efecte </w:t>
      </w:r>
      <w:proofErr w:type="spellStart"/>
      <w:r w:rsidRPr="002D785D">
        <w:rPr>
          <w:rFonts w:eastAsiaTheme="minorHAnsi" w:cs="BookAntiqua"/>
          <w:sz w:val="18"/>
          <w:szCs w:val="18"/>
          <w:lang w:val="ro-MD"/>
        </w:rPr>
        <w:t>pleiotropice</w:t>
      </w:r>
      <w:proofErr w:type="spellEnd"/>
      <w:r w:rsidRPr="002D785D">
        <w:rPr>
          <w:rFonts w:eastAsiaTheme="minorHAnsi" w:cs="BookAntiqua"/>
          <w:sz w:val="18"/>
          <w:szCs w:val="18"/>
          <w:lang w:val="ro-MD"/>
        </w:rPr>
        <w:t xml:space="preserve"> asupra mai multor fațete ale metabolismului celular, inclusiv absorbția glucozei, gluconeogeneza, sinteza proteinelor, biogeneza mitocondrială și metabolismul lipidic. Mutații sporadice de pierdere a funcției </w:t>
      </w:r>
      <w:r w:rsidRPr="002D785D">
        <w:rPr>
          <w:rFonts w:eastAsiaTheme="minorHAnsi" w:cs="BookAntiqua-Italic"/>
          <w:i/>
          <w:iCs/>
          <w:sz w:val="18"/>
          <w:szCs w:val="18"/>
          <w:lang w:val="ro-MD"/>
        </w:rPr>
        <w:t xml:space="preserve">STK11 </w:t>
      </w:r>
      <w:r w:rsidRPr="002D785D">
        <w:rPr>
          <w:rFonts w:eastAsiaTheme="minorHAnsi" w:cs="BookAntiqua"/>
          <w:sz w:val="18"/>
          <w:szCs w:val="18"/>
          <w:lang w:val="ro-MD"/>
        </w:rPr>
        <w:t>sunt întâlnite în diverse carcinoame, o constatare care indică rolul important al metabolismului celular modificat în stabilirea și menținerea stării transformate (discutată mai târziu).</w:t>
      </w:r>
    </w:p>
    <w:p w14:paraId="4C5B2CE6" w14:textId="77777777" w:rsidR="008E0834" w:rsidRPr="002D785D" w:rsidRDefault="008E0834" w:rsidP="008E0834">
      <w:pPr>
        <w:pStyle w:val="Corptext"/>
        <w:ind w:left="284" w:right="224"/>
        <w:rPr>
          <w:sz w:val="18"/>
          <w:szCs w:val="18"/>
          <w:lang w:val="ro-MD"/>
        </w:rPr>
      </w:pPr>
      <w:r w:rsidRPr="002D785D">
        <w:rPr>
          <w:noProof/>
          <w:sz w:val="18"/>
          <w:szCs w:val="18"/>
          <w:lang w:val="ro-MD"/>
        </w:rPr>
        <mc:AlternateContent>
          <mc:Choice Requires="wps">
            <w:drawing>
              <wp:anchor distT="0" distB="0" distL="0" distR="0" simplePos="0" relativeHeight="251852288" behindDoc="1" locked="0" layoutInCell="1" allowOverlap="1" wp14:anchorId="4004D179" wp14:editId="13E4D28C">
                <wp:simplePos x="0" y="0"/>
                <wp:positionH relativeFrom="page">
                  <wp:posOffset>390525</wp:posOffset>
                </wp:positionH>
                <wp:positionV relativeFrom="paragraph">
                  <wp:posOffset>315595</wp:posOffset>
                </wp:positionV>
                <wp:extent cx="3200400" cy="2619375"/>
                <wp:effectExtent l="0" t="0" r="0" b="9525"/>
                <wp:wrapTopAndBottom/>
                <wp:docPr id="1619" name="Textbox 1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00400" cy="2619375"/>
                        </a:xfrm>
                        <a:prstGeom prst="rect">
                          <a:avLst/>
                        </a:prstGeom>
                        <a:solidFill>
                          <a:srgbClr val="D5E7F0"/>
                        </a:solidFill>
                      </wps:spPr>
                      <wps:txbx>
                        <w:txbxContent>
                          <w:p w14:paraId="7D5792AA" w14:textId="77777777" w:rsidR="008E0834" w:rsidRPr="00DF17F3" w:rsidRDefault="008E0834" w:rsidP="008E0834">
                            <w:pPr>
                              <w:spacing w:before="69" w:line="254" w:lineRule="auto"/>
                              <w:ind w:left="328" w:right="105" w:hanging="220"/>
                              <w:jc w:val="both"/>
                              <w:rPr>
                                <w:color w:val="000000"/>
                                <w:sz w:val="18"/>
                                <w:szCs w:val="18"/>
                                <w:lang w:val="ro-MD"/>
                              </w:rPr>
                            </w:pPr>
                            <w:r w:rsidRPr="00DF17F3">
                              <w:rPr>
                                <w:i/>
                                <w:color w:val="231F20"/>
                                <w:spacing w:val="-8"/>
                                <w:sz w:val="18"/>
                                <w:szCs w:val="18"/>
                                <w:lang w:val="ro-MD"/>
                              </w:rPr>
                              <w:t xml:space="preserve">APC: </w:t>
                            </w:r>
                            <w:r w:rsidRPr="00DF17F3">
                              <w:rPr>
                                <w:color w:val="231F20"/>
                                <w:spacing w:val="-8"/>
                                <w:sz w:val="18"/>
                                <w:szCs w:val="18"/>
                                <w:lang w:val="ro-MD"/>
                              </w:rPr>
                              <w:t xml:space="preserve">codifică un factor care reglează negativ calea WNT </w:t>
                            </w:r>
                            <w:r w:rsidRPr="00DF17F3">
                              <w:rPr>
                                <w:color w:val="231F20"/>
                                <w:spacing w:val="-6"/>
                                <w:sz w:val="18"/>
                                <w:szCs w:val="18"/>
                                <w:lang w:val="ro-MD"/>
                              </w:rPr>
                              <w:t xml:space="preserve">în epiteliul </w:t>
                            </w:r>
                            <w:proofErr w:type="spellStart"/>
                            <w:r w:rsidRPr="00DF17F3">
                              <w:rPr>
                                <w:color w:val="231F20"/>
                                <w:spacing w:val="-6"/>
                                <w:sz w:val="18"/>
                                <w:szCs w:val="18"/>
                                <w:lang w:val="ro-MD"/>
                              </w:rPr>
                              <w:t>colonic</w:t>
                            </w:r>
                            <w:proofErr w:type="spellEnd"/>
                            <w:r w:rsidRPr="00DF17F3">
                              <w:rPr>
                                <w:color w:val="231F20"/>
                                <w:spacing w:val="-6"/>
                                <w:sz w:val="18"/>
                                <w:szCs w:val="18"/>
                                <w:lang w:val="ro-MD"/>
                              </w:rPr>
                              <w:t xml:space="preserve"> prin promovarea formării unui complex </w:t>
                            </w:r>
                            <w:r w:rsidRPr="00DF17F3">
                              <w:rPr>
                                <w:color w:val="231F20"/>
                                <w:sz w:val="18"/>
                                <w:szCs w:val="18"/>
                                <w:lang w:val="ro-MD"/>
                              </w:rPr>
                              <w:t>care</w:t>
                            </w:r>
                            <w:r>
                              <w:rPr>
                                <w:color w:val="231F20"/>
                                <w:sz w:val="18"/>
                                <w:szCs w:val="18"/>
                                <w:lang w:val="ro-MD"/>
                              </w:rPr>
                              <w:t xml:space="preserve"> </w:t>
                            </w:r>
                            <w:r w:rsidRPr="00DF17F3">
                              <w:rPr>
                                <w:color w:val="231F20"/>
                                <w:sz w:val="18"/>
                                <w:szCs w:val="18"/>
                                <w:lang w:val="ro-MD"/>
                              </w:rPr>
                              <w:t>degradează β-</w:t>
                            </w:r>
                            <w:proofErr w:type="spellStart"/>
                            <w:r w:rsidRPr="00DF17F3">
                              <w:rPr>
                                <w:color w:val="231F20"/>
                                <w:sz w:val="18"/>
                                <w:szCs w:val="18"/>
                                <w:lang w:val="ro-MD"/>
                              </w:rPr>
                              <w:t>catenina</w:t>
                            </w:r>
                            <w:proofErr w:type="spellEnd"/>
                            <w:r w:rsidRPr="00DF17F3">
                              <w:rPr>
                                <w:color w:val="231F20"/>
                                <w:sz w:val="18"/>
                                <w:szCs w:val="18"/>
                                <w:lang w:val="ro-MD"/>
                              </w:rPr>
                              <w:t>.</w:t>
                            </w:r>
                          </w:p>
                          <w:p w14:paraId="23A27B7F" w14:textId="77777777" w:rsidR="008E0834" w:rsidRPr="002D785D" w:rsidRDefault="008E0834" w:rsidP="008E0834">
                            <w:pPr>
                              <w:spacing w:before="83" w:line="261" w:lineRule="auto"/>
                              <w:ind w:left="248" w:right="108"/>
                              <w:jc w:val="both"/>
                              <w:rPr>
                                <w:sz w:val="18"/>
                                <w:szCs w:val="18"/>
                                <w:lang w:val="ro-MD"/>
                              </w:rPr>
                            </w:pPr>
                            <w:r w:rsidRPr="00DF17F3">
                              <w:rPr>
                                <w:color w:val="231F20"/>
                                <w:spacing w:val="-2"/>
                                <w:w w:val="90"/>
                                <w:sz w:val="18"/>
                                <w:szCs w:val="18"/>
                                <w:lang w:val="ro-MD"/>
                              </w:rPr>
                              <w:t xml:space="preserve">6ermline mutații cu pierdere de funcție cauzează </w:t>
                            </w:r>
                            <w:proofErr w:type="spellStart"/>
                            <w:r w:rsidRPr="00DF17F3">
                              <w:rPr>
                                <w:color w:val="231F20"/>
                                <w:spacing w:val="-2"/>
                                <w:w w:val="90"/>
                                <w:sz w:val="18"/>
                                <w:szCs w:val="18"/>
                                <w:lang w:val="ro-MD"/>
                              </w:rPr>
                              <w:t>adenomatoza</w:t>
                            </w:r>
                            <w:proofErr w:type="spellEnd"/>
                            <w:r w:rsidRPr="00DF17F3">
                              <w:rPr>
                                <w:color w:val="231F20"/>
                                <w:spacing w:val="-2"/>
                                <w:w w:val="90"/>
                                <w:sz w:val="18"/>
                                <w:szCs w:val="18"/>
                                <w:lang w:val="ro-MD"/>
                              </w:rPr>
                              <w:t xml:space="preserve"> familială</w:t>
                            </w:r>
                            <w:r>
                              <w:rPr>
                                <w:color w:val="000000"/>
                                <w:sz w:val="18"/>
                                <w:szCs w:val="18"/>
                                <w:lang w:val="ro-MD"/>
                              </w:rPr>
                              <w:t xml:space="preserve"> </w:t>
                            </w:r>
                            <w:r w:rsidRPr="002D785D">
                              <w:rPr>
                                <w:color w:val="231F20"/>
                                <w:spacing w:val="-4"/>
                                <w:sz w:val="18"/>
                                <w:szCs w:val="18"/>
                                <w:lang w:val="ro-MD"/>
                              </w:rPr>
                              <w:t>polipoză, o tulburare autosomal dominantă asociată cu</w:t>
                            </w:r>
                            <w:r w:rsidRPr="00891BEA">
                              <w:rPr>
                                <w:color w:val="231F20"/>
                                <w:spacing w:val="-2"/>
                                <w:sz w:val="18"/>
                                <w:szCs w:val="18"/>
                                <w:lang w:val="ro-MD"/>
                              </w:rPr>
                              <w:t xml:space="preserve"> </w:t>
                            </w:r>
                            <w:r w:rsidRPr="002D785D">
                              <w:rPr>
                                <w:color w:val="231F20"/>
                                <w:spacing w:val="-2"/>
                                <w:sz w:val="18"/>
                                <w:szCs w:val="18"/>
                                <w:lang w:val="ro-MD"/>
                              </w:rPr>
                              <w:t xml:space="preserve">dezvoltarea a mii de polipi </w:t>
                            </w:r>
                            <w:proofErr w:type="spellStart"/>
                            <w:r w:rsidRPr="002D785D">
                              <w:rPr>
                                <w:color w:val="231F20"/>
                                <w:spacing w:val="-2"/>
                                <w:sz w:val="18"/>
                                <w:szCs w:val="18"/>
                                <w:lang w:val="ro-MD"/>
                              </w:rPr>
                              <w:t>colonici</w:t>
                            </w:r>
                            <w:proofErr w:type="spellEnd"/>
                            <w:r w:rsidRPr="002D785D">
                              <w:rPr>
                                <w:color w:val="231F20"/>
                                <w:spacing w:val="-2"/>
                                <w:sz w:val="18"/>
                                <w:szCs w:val="18"/>
                                <w:lang w:val="ro-MD"/>
                              </w:rPr>
                              <w:t xml:space="preserve"> și a </w:t>
                            </w:r>
                            <w:r w:rsidRPr="002D785D">
                              <w:rPr>
                                <w:color w:val="231F20"/>
                                <w:sz w:val="18"/>
                                <w:szCs w:val="18"/>
                                <w:lang w:val="ro-MD"/>
                              </w:rPr>
                              <w:t xml:space="preserve">carcinomului de colon </w:t>
                            </w:r>
                            <w:r w:rsidRPr="002D785D">
                              <w:rPr>
                                <w:color w:val="231F20"/>
                                <w:spacing w:val="-2"/>
                                <w:sz w:val="18"/>
                                <w:szCs w:val="18"/>
                                <w:lang w:val="ro-MD"/>
                              </w:rPr>
                              <w:t>cu debut precoce</w:t>
                            </w:r>
                            <w:r w:rsidRPr="002D785D">
                              <w:rPr>
                                <w:color w:val="231F20"/>
                                <w:sz w:val="18"/>
                                <w:szCs w:val="18"/>
                                <w:lang w:val="ro-MD"/>
                              </w:rPr>
                              <w:t>.</w:t>
                            </w:r>
                          </w:p>
                          <w:p w14:paraId="2B6874CE" w14:textId="77777777" w:rsidR="008E0834" w:rsidRPr="002D785D" w:rsidRDefault="008E0834" w:rsidP="008E0834">
                            <w:pPr>
                              <w:numPr>
                                <w:ilvl w:val="0"/>
                                <w:numId w:val="16"/>
                              </w:numPr>
                              <w:tabs>
                                <w:tab w:val="left" w:pos="248"/>
                              </w:tabs>
                              <w:spacing w:line="259" w:lineRule="auto"/>
                              <w:ind w:right="107"/>
                              <w:jc w:val="both"/>
                              <w:rPr>
                                <w:sz w:val="18"/>
                                <w:szCs w:val="18"/>
                                <w:lang w:val="ro-MD"/>
                              </w:rPr>
                            </w:pPr>
                            <w:r w:rsidRPr="002D785D">
                              <w:rPr>
                                <w:color w:val="231F20"/>
                                <w:sz w:val="18"/>
                                <w:szCs w:val="18"/>
                                <w:lang w:val="ro-MD"/>
                              </w:rPr>
                              <w:t xml:space="preserve">Mutațiile </w:t>
                            </w:r>
                            <w:r w:rsidRPr="002D785D">
                              <w:rPr>
                                <w:i/>
                                <w:color w:val="231F20"/>
                                <w:sz w:val="18"/>
                                <w:szCs w:val="18"/>
                                <w:lang w:val="ro-MD"/>
                              </w:rPr>
                              <w:t xml:space="preserve">APC </w:t>
                            </w:r>
                            <w:r w:rsidRPr="002D785D">
                              <w:rPr>
                                <w:color w:val="231F20"/>
                                <w:sz w:val="18"/>
                                <w:szCs w:val="18"/>
                                <w:lang w:val="ro-MD"/>
                              </w:rPr>
                              <w:t>somatice dobândite se găsesc în aproximativ 70% din carcinoamele sporadice de colon.</w:t>
                            </w:r>
                          </w:p>
                          <w:p w14:paraId="6155C91E" w14:textId="77777777" w:rsidR="008E0834" w:rsidRPr="002D785D" w:rsidRDefault="008E0834" w:rsidP="008E0834">
                            <w:pPr>
                              <w:spacing w:before="3" w:line="252" w:lineRule="auto"/>
                              <w:ind w:left="328" w:right="107" w:hanging="220"/>
                              <w:jc w:val="both"/>
                              <w:rPr>
                                <w:sz w:val="18"/>
                                <w:szCs w:val="18"/>
                                <w:lang w:val="ro-MD"/>
                              </w:rPr>
                            </w:pPr>
                            <w:r w:rsidRPr="002D785D">
                              <w:rPr>
                                <w:color w:val="231F20"/>
                                <w:spacing w:val="-4"/>
                                <w:sz w:val="18"/>
                                <w:szCs w:val="18"/>
                                <w:lang w:val="ro-MD"/>
                              </w:rPr>
                              <w:t>E-</w:t>
                            </w:r>
                            <w:proofErr w:type="spellStart"/>
                            <w:r w:rsidRPr="002D785D">
                              <w:rPr>
                                <w:color w:val="231F20"/>
                                <w:spacing w:val="-4"/>
                                <w:sz w:val="18"/>
                                <w:szCs w:val="18"/>
                                <w:lang w:val="ro-MD"/>
                              </w:rPr>
                              <w:t>cadherina</w:t>
                            </w:r>
                            <w:proofErr w:type="spellEnd"/>
                            <w:r w:rsidRPr="002D785D">
                              <w:rPr>
                                <w:color w:val="231F20"/>
                                <w:spacing w:val="-4"/>
                                <w:sz w:val="18"/>
                                <w:szCs w:val="18"/>
                                <w:lang w:val="ro-MD"/>
                              </w:rPr>
                              <w:t xml:space="preserve">: moleculă de adeziune celulară care joacă un rol important </w:t>
                            </w:r>
                            <w:r w:rsidRPr="002D785D">
                              <w:rPr>
                                <w:color w:val="231F20"/>
                                <w:spacing w:val="-2"/>
                                <w:sz w:val="18"/>
                                <w:szCs w:val="18"/>
                                <w:lang w:val="ro-MD"/>
                              </w:rPr>
                              <w:t xml:space="preserve">în inhibarea creșterii celulelor epiteliale mediată de contact; de asemenea, </w:t>
                            </w:r>
                            <w:r w:rsidRPr="002D785D">
                              <w:rPr>
                                <w:color w:val="231F20"/>
                                <w:spacing w:val="-2"/>
                                <w:w w:val="90"/>
                                <w:sz w:val="18"/>
                                <w:szCs w:val="18"/>
                                <w:lang w:val="ro-MD"/>
                              </w:rPr>
                              <w:t>se leagă și sechestrează β-</w:t>
                            </w:r>
                            <w:proofErr w:type="spellStart"/>
                            <w:r w:rsidRPr="002D785D">
                              <w:rPr>
                                <w:color w:val="231F20"/>
                                <w:spacing w:val="-2"/>
                                <w:w w:val="90"/>
                                <w:sz w:val="18"/>
                                <w:szCs w:val="18"/>
                                <w:lang w:val="ro-MD"/>
                              </w:rPr>
                              <w:t>catenina</w:t>
                            </w:r>
                            <w:proofErr w:type="spellEnd"/>
                            <w:r w:rsidRPr="002D785D">
                              <w:rPr>
                                <w:color w:val="231F20"/>
                                <w:spacing w:val="-2"/>
                                <w:w w:val="90"/>
                                <w:sz w:val="18"/>
                                <w:szCs w:val="18"/>
                                <w:lang w:val="ro-MD"/>
                              </w:rPr>
                              <w:t xml:space="preserve">, o proteină de semnalizare care funcționează </w:t>
                            </w:r>
                            <w:r w:rsidRPr="002D785D">
                              <w:rPr>
                                <w:color w:val="231F20"/>
                                <w:sz w:val="18"/>
                                <w:szCs w:val="18"/>
                                <w:lang w:val="ro-MD"/>
                              </w:rPr>
                              <w:t>în calea WNT.</w:t>
                            </w:r>
                          </w:p>
                          <w:p w14:paraId="33116C46" w14:textId="77777777" w:rsidR="008E0834" w:rsidRPr="002D785D" w:rsidRDefault="008E0834" w:rsidP="008E0834">
                            <w:pPr>
                              <w:numPr>
                                <w:ilvl w:val="0"/>
                                <w:numId w:val="17"/>
                              </w:numPr>
                              <w:tabs>
                                <w:tab w:val="left" w:pos="247"/>
                              </w:tabs>
                              <w:spacing w:before="5"/>
                              <w:rPr>
                                <w:sz w:val="18"/>
                                <w:szCs w:val="18"/>
                                <w:lang w:val="ro-MD"/>
                              </w:rPr>
                            </w:pPr>
                            <w:r w:rsidRPr="002D785D">
                              <w:rPr>
                                <w:color w:val="231F20"/>
                                <w:spacing w:val="-2"/>
                                <w:sz w:val="18"/>
                                <w:szCs w:val="18"/>
                                <w:lang w:val="ro-MD"/>
                              </w:rPr>
                              <w:t xml:space="preserve">6ermline mutații cu pierdere de funcție în </w:t>
                            </w:r>
                            <w:r w:rsidRPr="002D785D">
                              <w:rPr>
                                <w:color w:val="231F20"/>
                                <w:spacing w:val="-4"/>
                                <w:sz w:val="18"/>
                                <w:szCs w:val="18"/>
                                <w:lang w:val="ro-MD"/>
                              </w:rPr>
                              <w:t xml:space="preserve">gena </w:t>
                            </w:r>
                            <w:r w:rsidRPr="002D785D">
                              <w:rPr>
                                <w:color w:val="231F20"/>
                                <w:spacing w:val="-2"/>
                                <w:sz w:val="18"/>
                                <w:szCs w:val="18"/>
                                <w:lang w:val="ro-MD"/>
                              </w:rPr>
                              <w:t>E-</w:t>
                            </w:r>
                            <w:proofErr w:type="spellStart"/>
                            <w:r w:rsidRPr="002D785D">
                              <w:rPr>
                                <w:color w:val="231F20"/>
                                <w:spacing w:val="-2"/>
                                <w:sz w:val="18"/>
                                <w:szCs w:val="18"/>
                                <w:lang w:val="ro-MD"/>
                              </w:rPr>
                              <w:t>cadherină</w:t>
                            </w:r>
                            <w:proofErr w:type="spellEnd"/>
                          </w:p>
                          <w:p w14:paraId="3E73943E" w14:textId="77777777" w:rsidR="008E0834" w:rsidRPr="00891BEA" w:rsidRDefault="008E0834" w:rsidP="008E0834">
                            <w:pPr>
                              <w:spacing w:before="15"/>
                              <w:ind w:left="248"/>
                              <w:jc w:val="both"/>
                              <w:rPr>
                                <w:sz w:val="18"/>
                                <w:szCs w:val="18"/>
                                <w:lang w:val="ro-MD"/>
                              </w:rPr>
                            </w:pPr>
                            <w:r w:rsidRPr="002D785D">
                              <w:rPr>
                                <w:i/>
                                <w:color w:val="231F20"/>
                                <w:spacing w:val="-4"/>
                                <w:sz w:val="18"/>
                                <w:szCs w:val="18"/>
                                <w:lang w:val="ro-MD"/>
                              </w:rPr>
                              <w:t xml:space="preserve">(CDH1) </w:t>
                            </w:r>
                            <w:r w:rsidRPr="002D785D">
                              <w:rPr>
                                <w:color w:val="231F20"/>
                                <w:spacing w:val="-4"/>
                                <w:sz w:val="18"/>
                                <w:szCs w:val="18"/>
                                <w:lang w:val="ro-MD"/>
                              </w:rPr>
                              <w:t>cauzează carcinom gastric familial autosomal dominant.</w:t>
                            </w:r>
                          </w:p>
                          <w:p w14:paraId="730AEE0E" w14:textId="77777777" w:rsidR="008E0834" w:rsidRDefault="008E0834" w:rsidP="008E0834"/>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004D179" id="Textbox 1619" o:spid="_x0000_s1402" type="#_x0000_t202" style="position:absolute;left:0;text-align:left;margin-left:30.75pt;margin-top:24.85pt;width:252pt;height:206.25pt;z-index:-251464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" fillcolor="#d5e7f0" stroked="f">
                <v:textbox inset="0,0,0,0">
                  <w:txbxContent>
                    <w:p w14:paraId="7D5792AA" w14:textId="77777777" w:rsidR="008E0834" w:rsidRPr="00DF17F3" w:rsidRDefault="008E0834" w:rsidP="008E0834">
                      <w:pPr>
                        <w:spacing w:before="69" w:line="254" w:lineRule="auto"/>
                        <w:ind w:left="328" w:right="105" w:hanging="220"/>
                        <w:jc w:val="both"/>
                        <w:rPr>
                          <w:color w:val="000000"/>
                          <w:sz w:val="18"/>
                          <w:szCs w:val="18"/>
                          <w:lang w:val="ro-MD"/>
                        </w:rPr>
                      </w:pPr>
                      <w:r w:rsidRPr="00DF17F3">
                        <w:rPr>
                          <w:i/>
                          <w:color w:val="231F20"/>
                          <w:spacing w:val="-8"/>
                          <w:sz w:val="18"/>
                          <w:szCs w:val="18"/>
                          <w:lang w:val="ro-MD"/>
                        </w:rPr>
                        <w:t xml:space="preserve">APC: </w:t>
                      </w:r>
                      <w:r w:rsidRPr="00DF17F3">
                        <w:rPr>
                          <w:color w:val="231F20"/>
                          <w:spacing w:val="-8"/>
                          <w:sz w:val="18"/>
                          <w:szCs w:val="18"/>
                          <w:lang w:val="ro-MD"/>
                        </w:rPr>
                        <w:t xml:space="preserve">codifică un factor care reglează negativ calea WNT </w:t>
                      </w:r>
                      <w:r w:rsidRPr="00DF17F3">
                        <w:rPr>
                          <w:color w:val="231F20"/>
                          <w:spacing w:val="-6"/>
                          <w:sz w:val="18"/>
                          <w:szCs w:val="18"/>
                          <w:lang w:val="ro-MD"/>
                        </w:rPr>
                        <w:t xml:space="preserve">în epiteliul </w:t>
                      </w:r>
                      <w:proofErr w:type="spellStart"/>
                      <w:r w:rsidRPr="00DF17F3">
                        <w:rPr>
                          <w:color w:val="231F20"/>
                          <w:spacing w:val="-6"/>
                          <w:sz w:val="18"/>
                          <w:szCs w:val="18"/>
                          <w:lang w:val="ro-MD"/>
                        </w:rPr>
                        <w:t>colonic</w:t>
                      </w:r>
                      <w:proofErr w:type="spellEnd"/>
                      <w:r w:rsidRPr="00DF17F3">
                        <w:rPr>
                          <w:color w:val="231F20"/>
                          <w:spacing w:val="-6"/>
                          <w:sz w:val="18"/>
                          <w:szCs w:val="18"/>
                          <w:lang w:val="ro-MD"/>
                        </w:rPr>
                        <w:t xml:space="preserve"> prin promovarea formării unui complex </w:t>
                      </w:r>
                      <w:r w:rsidRPr="00DF17F3">
                        <w:rPr>
                          <w:color w:val="231F20"/>
                          <w:sz w:val="18"/>
                          <w:szCs w:val="18"/>
                          <w:lang w:val="ro-MD"/>
                        </w:rPr>
                        <w:t>care</w:t>
                      </w:r>
                      <w:r>
                        <w:rPr>
                          <w:color w:val="231F20"/>
                          <w:sz w:val="18"/>
                          <w:szCs w:val="18"/>
                          <w:lang w:val="ro-MD"/>
                        </w:rPr>
                        <w:t xml:space="preserve"> </w:t>
                      </w:r>
                      <w:r w:rsidRPr="00DF17F3">
                        <w:rPr>
                          <w:color w:val="231F20"/>
                          <w:sz w:val="18"/>
                          <w:szCs w:val="18"/>
                          <w:lang w:val="ro-MD"/>
                        </w:rPr>
                        <w:t>degradează β-</w:t>
                      </w:r>
                      <w:proofErr w:type="spellStart"/>
                      <w:r w:rsidRPr="00DF17F3">
                        <w:rPr>
                          <w:color w:val="231F20"/>
                          <w:sz w:val="18"/>
                          <w:szCs w:val="18"/>
                          <w:lang w:val="ro-MD"/>
                        </w:rPr>
                        <w:t>catenina</w:t>
                      </w:r>
                      <w:proofErr w:type="spellEnd"/>
                      <w:r w:rsidRPr="00DF17F3">
                        <w:rPr>
                          <w:color w:val="231F20"/>
                          <w:sz w:val="18"/>
                          <w:szCs w:val="18"/>
                          <w:lang w:val="ro-MD"/>
                        </w:rPr>
                        <w:t>.</w:t>
                      </w:r>
                    </w:p>
                    <w:p w14:paraId="23A27B7F" w14:textId="77777777" w:rsidR="008E0834" w:rsidRPr="002D785D" w:rsidRDefault="008E0834" w:rsidP="008E0834">
                      <w:pPr>
                        <w:spacing w:before="83" w:line="261" w:lineRule="auto"/>
                        <w:ind w:left="248" w:right="108"/>
                        <w:jc w:val="both"/>
                        <w:rPr>
                          <w:sz w:val="18"/>
                          <w:szCs w:val="18"/>
                          <w:lang w:val="ro-MD"/>
                        </w:rPr>
                      </w:pPr>
                      <w:r w:rsidRPr="00DF17F3">
                        <w:rPr>
                          <w:color w:val="231F20"/>
                          <w:spacing w:val="-2"/>
                          <w:w w:val="90"/>
                          <w:sz w:val="18"/>
                          <w:szCs w:val="18"/>
                          <w:lang w:val="ro-MD"/>
                        </w:rPr>
                        <w:t xml:space="preserve">6ermline mutații cu pierdere de funcție cauzează </w:t>
                      </w:r>
                      <w:proofErr w:type="spellStart"/>
                      <w:r w:rsidRPr="00DF17F3">
                        <w:rPr>
                          <w:color w:val="231F20"/>
                          <w:spacing w:val="-2"/>
                          <w:w w:val="90"/>
                          <w:sz w:val="18"/>
                          <w:szCs w:val="18"/>
                          <w:lang w:val="ro-MD"/>
                        </w:rPr>
                        <w:t>adenomatoza</w:t>
                      </w:r>
                      <w:proofErr w:type="spellEnd"/>
                      <w:r w:rsidRPr="00DF17F3">
                        <w:rPr>
                          <w:color w:val="231F20"/>
                          <w:spacing w:val="-2"/>
                          <w:w w:val="90"/>
                          <w:sz w:val="18"/>
                          <w:szCs w:val="18"/>
                          <w:lang w:val="ro-MD"/>
                        </w:rPr>
                        <w:t xml:space="preserve"> familială</w:t>
                      </w:r>
                      <w:r>
                        <w:rPr>
                          <w:color w:val="000000"/>
                          <w:sz w:val="18"/>
                          <w:szCs w:val="18"/>
                          <w:lang w:val="ro-MD"/>
                        </w:rPr>
                        <w:t xml:space="preserve"> </w:t>
                      </w:r>
                      <w:r w:rsidRPr="002D785D">
                        <w:rPr>
                          <w:color w:val="231F20"/>
                          <w:spacing w:val="-4"/>
                          <w:sz w:val="18"/>
                          <w:szCs w:val="18"/>
                          <w:lang w:val="ro-MD"/>
                        </w:rPr>
                        <w:t>polipoză, o tulburare autosomal dominantă asociată cu</w:t>
                      </w:r>
                      <w:r w:rsidRPr="00891BEA">
                        <w:rPr>
                          <w:color w:val="231F20"/>
                          <w:spacing w:val="-2"/>
                          <w:sz w:val="18"/>
                          <w:szCs w:val="18"/>
                          <w:lang w:val="ro-MD"/>
                        </w:rPr>
                        <w:t xml:space="preserve"> </w:t>
                      </w:r>
                      <w:r w:rsidRPr="002D785D">
                        <w:rPr>
                          <w:color w:val="231F20"/>
                          <w:spacing w:val="-2"/>
                          <w:sz w:val="18"/>
                          <w:szCs w:val="18"/>
                          <w:lang w:val="ro-MD"/>
                        </w:rPr>
                        <w:t xml:space="preserve">dezvoltarea a mii de polipi </w:t>
                      </w:r>
                      <w:proofErr w:type="spellStart"/>
                      <w:r w:rsidRPr="002D785D">
                        <w:rPr>
                          <w:color w:val="231F20"/>
                          <w:spacing w:val="-2"/>
                          <w:sz w:val="18"/>
                          <w:szCs w:val="18"/>
                          <w:lang w:val="ro-MD"/>
                        </w:rPr>
                        <w:t>colonici</w:t>
                      </w:r>
                      <w:proofErr w:type="spellEnd"/>
                      <w:r w:rsidRPr="002D785D">
                        <w:rPr>
                          <w:color w:val="231F20"/>
                          <w:spacing w:val="-2"/>
                          <w:sz w:val="18"/>
                          <w:szCs w:val="18"/>
                          <w:lang w:val="ro-MD"/>
                        </w:rPr>
                        <w:t xml:space="preserve"> și a </w:t>
                      </w:r>
                      <w:r w:rsidRPr="002D785D">
                        <w:rPr>
                          <w:color w:val="231F20"/>
                          <w:sz w:val="18"/>
                          <w:szCs w:val="18"/>
                          <w:lang w:val="ro-MD"/>
                        </w:rPr>
                        <w:t xml:space="preserve">carcinomului de colon </w:t>
                      </w:r>
                      <w:r w:rsidRPr="002D785D">
                        <w:rPr>
                          <w:color w:val="231F20"/>
                          <w:spacing w:val="-2"/>
                          <w:sz w:val="18"/>
                          <w:szCs w:val="18"/>
                          <w:lang w:val="ro-MD"/>
                        </w:rPr>
                        <w:t>cu debut precoce</w:t>
                      </w:r>
                      <w:r w:rsidRPr="002D785D">
                        <w:rPr>
                          <w:color w:val="231F20"/>
                          <w:sz w:val="18"/>
                          <w:szCs w:val="18"/>
                          <w:lang w:val="ro-MD"/>
                        </w:rPr>
                        <w:t>.</w:t>
                      </w:r>
                    </w:p>
                    <w:p w14:paraId="2B6874CE" w14:textId="77777777" w:rsidR="008E0834" w:rsidRPr="002D785D" w:rsidRDefault="008E0834" w:rsidP="008E0834">
                      <w:pPr>
                        <w:numPr>
                          <w:ilvl w:val="0"/>
                          <w:numId w:val="16"/>
                        </w:numPr>
                        <w:tabs>
                          <w:tab w:val="left" w:pos="248"/>
                        </w:tabs>
                        <w:spacing w:line="259" w:lineRule="auto"/>
                        <w:ind w:right="107"/>
                        <w:jc w:val="both"/>
                        <w:rPr>
                          <w:sz w:val="18"/>
                          <w:szCs w:val="18"/>
                          <w:lang w:val="ro-MD"/>
                        </w:rPr>
                      </w:pPr>
                      <w:r w:rsidRPr="002D785D">
                        <w:rPr>
                          <w:color w:val="231F20"/>
                          <w:sz w:val="18"/>
                          <w:szCs w:val="18"/>
                          <w:lang w:val="ro-MD"/>
                        </w:rPr>
                        <w:t xml:space="preserve">Mutațiile </w:t>
                      </w:r>
                      <w:r w:rsidRPr="002D785D">
                        <w:rPr>
                          <w:i/>
                          <w:color w:val="231F20"/>
                          <w:sz w:val="18"/>
                          <w:szCs w:val="18"/>
                          <w:lang w:val="ro-MD"/>
                        </w:rPr>
                        <w:t xml:space="preserve">APC </w:t>
                      </w:r>
                      <w:r w:rsidRPr="002D785D">
                        <w:rPr>
                          <w:color w:val="231F20"/>
                          <w:sz w:val="18"/>
                          <w:szCs w:val="18"/>
                          <w:lang w:val="ro-MD"/>
                        </w:rPr>
                        <w:t>somatice dobândite se găsesc în aproximativ 70% din carcinoamele sporadice de colon.</w:t>
                      </w:r>
                    </w:p>
                    <w:p w14:paraId="6155C91E" w14:textId="77777777" w:rsidR="008E0834" w:rsidRPr="002D785D" w:rsidRDefault="008E0834" w:rsidP="008E0834">
                      <w:pPr>
                        <w:spacing w:before="3" w:line="252" w:lineRule="auto"/>
                        <w:ind w:left="328" w:right="107" w:hanging="220"/>
                        <w:jc w:val="both"/>
                        <w:rPr>
                          <w:sz w:val="18"/>
                          <w:szCs w:val="18"/>
                          <w:lang w:val="ro-MD"/>
                        </w:rPr>
                      </w:pPr>
                      <w:r w:rsidRPr="002D785D">
                        <w:rPr>
                          <w:color w:val="231F20"/>
                          <w:spacing w:val="-4"/>
                          <w:sz w:val="18"/>
                          <w:szCs w:val="18"/>
                          <w:lang w:val="ro-MD"/>
                        </w:rPr>
                        <w:t>E-</w:t>
                      </w:r>
                      <w:proofErr w:type="spellStart"/>
                      <w:r w:rsidRPr="002D785D">
                        <w:rPr>
                          <w:color w:val="231F20"/>
                          <w:spacing w:val="-4"/>
                          <w:sz w:val="18"/>
                          <w:szCs w:val="18"/>
                          <w:lang w:val="ro-MD"/>
                        </w:rPr>
                        <w:t>cadherina</w:t>
                      </w:r>
                      <w:proofErr w:type="spellEnd"/>
                      <w:r w:rsidRPr="002D785D">
                        <w:rPr>
                          <w:color w:val="231F20"/>
                          <w:spacing w:val="-4"/>
                          <w:sz w:val="18"/>
                          <w:szCs w:val="18"/>
                          <w:lang w:val="ro-MD"/>
                        </w:rPr>
                        <w:t xml:space="preserve">: moleculă de adeziune celulară care joacă un rol important </w:t>
                      </w:r>
                      <w:r w:rsidRPr="002D785D">
                        <w:rPr>
                          <w:color w:val="231F20"/>
                          <w:spacing w:val="-2"/>
                          <w:sz w:val="18"/>
                          <w:szCs w:val="18"/>
                          <w:lang w:val="ro-MD"/>
                        </w:rPr>
                        <w:t xml:space="preserve">în inhibarea creșterii celulelor epiteliale mediată de contact; de asemenea, </w:t>
                      </w:r>
                      <w:r w:rsidRPr="002D785D">
                        <w:rPr>
                          <w:color w:val="231F20"/>
                          <w:spacing w:val="-2"/>
                          <w:w w:val="90"/>
                          <w:sz w:val="18"/>
                          <w:szCs w:val="18"/>
                          <w:lang w:val="ro-MD"/>
                        </w:rPr>
                        <w:t>se leagă și sechestrează β-</w:t>
                      </w:r>
                      <w:proofErr w:type="spellStart"/>
                      <w:r w:rsidRPr="002D785D">
                        <w:rPr>
                          <w:color w:val="231F20"/>
                          <w:spacing w:val="-2"/>
                          <w:w w:val="90"/>
                          <w:sz w:val="18"/>
                          <w:szCs w:val="18"/>
                          <w:lang w:val="ro-MD"/>
                        </w:rPr>
                        <w:t>catenina</w:t>
                      </w:r>
                      <w:proofErr w:type="spellEnd"/>
                      <w:r w:rsidRPr="002D785D">
                        <w:rPr>
                          <w:color w:val="231F20"/>
                          <w:spacing w:val="-2"/>
                          <w:w w:val="90"/>
                          <w:sz w:val="18"/>
                          <w:szCs w:val="18"/>
                          <w:lang w:val="ro-MD"/>
                        </w:rPr>
                        <w:t xml:space="preserve">, o proteină de semnalizare care funcționează </w:t>
                      </w:r>
                      <w:r w:rsidRPr="002D785D">
                        <w:rPr>
                          <w:color w:val="231F20"/>
                          <w:sz w:val="18"/>
                          <w:szCs w:val="18"/>
                          <w:lang w:val="ro-MD"/>
                        </w:rPr>
                        <w:t>în calea WNT.</w:t>
                      </w:r>
                    </w:p>
                    <w:p w14:paraId="33116C46" w14:textId="77777777" w:rsidR="008E0834" w:rsidRPr="002D785D" w:rsidRDefault="008E0834" w:rsidP="008E0834">
                      <w:pPr>
                        <w:numPr>
                          <w:ilvl w:val="0"/>
                          <w:numId w:val="17"/>
                        </w:numPr>
                        <w:tabs>
                          <w:tab w:val="left" w:pos="247"/>
                        </w:tabs>
                        <w:spacing w:before="5"/>
                        <w:rPr>
                          <w:sz w:val="18"/>
                          <w:szCs w:val="18"/>
                          <w:lang w:val="ro-MD"/>
                        </w:rPr>
                      </w:pPr>
                      <w:r w:rsidRPr="002D785D">
                        <w:rPr>
                          <w:color w:val="231F20"/>
                          <w:spacing w:val="-2"/>
                          <w:sz w:val="18"/>
                          <w:szCs w:val="18"/>
                          <w:lang w:val="ro-MD"/>
                        </w:rPr>
                        <w:t xml:space="preserve">6ermline mutații cu pierdere de funcție în </w:t>
                      </w:r>
                      <w:r w:rsidRPr="002D785D">
                        <w:rPr>
                          <w:color w:val="231F20"/>
                          <w:spacing w:val="-4"/>
                          <w:sz w:val="18"/>
                          <w:szCs w:val="18"/>
                          <w:lang w:val="ro-MD"/>
                        </w:rPr>
                        <w:t xml:space="preserve">gena </w:t>
                      </w:r>
                      <w:r w:rsidRPr="002D785D">
                        <w:rPr>
                          <w:color w:val="231F20"/>
                          <w:spacing w:val="-2"/>
                          <w:sz w:val="18"/>
                          <w:szCs w:val="18"/>
                          <w:lang w:val="ro-MD"/>
                        </w:rPr>
                        <w:t>E-</w:t>
                      </w:r>
                      <w:proofErr w:type="spellStart"/>
                      <w:r w:rsidRPr="002D785D">
                        <w:rPr>
                          <w:color w:val="231F20"/>
                          <w:spacing w:val="-2"/>
                          <w:sz w:val="18"/>
                          <w:szCs w:val="18"/>
                          <w:lang w:val="ro-MD"/>
                        </w:rPr>
                        <w:t>cadherină</w:t>
                      </w:r>
                      <w:proofErr w:type="spellEnd"/>
                    </w:p>
                    <w:p w14:paraId="3E73943E" w14:textId="77777777" w:rsidR="008E0834" w:rsidRPr="00891BEA" w:rsidRDefault="008E0834" w:rsidP="008E0834">
                      <w:pPr>
                        <w:spacing w:before="15"/>
                        <w:ind w:left="248"/>
                        <w:jc w:val="both"/>
                        <w:rPr>
                          <w:sz w:val="18"/>
                          <w:szCs w:val="18"/>
                          <w:lang w:val="ro-MD"/>
                        </w:rPr>
                      </w:pPr>
                      <w:r w:rsidRPr="002D785D">
                        <w:rPr>
                          <w:i/>
                          <w:color w:val="231F20"/>
                          <w:spacing w:val="-4"/>
                          <w:sz w:val="18"/>
                          <w:szCs w:val="18"/>
                          <w:lang w:val="ro-MD"/>
                        </w:rPr>
                        <w:t xml:space="preserve">(CDH1) </w:t>
                      </w:r>
                      <w:r w:rsidRPr="002D785D">
                        <w:rPr>
                          <w:color w:val="231F20"/>
                          <w:spacing w:val="-4"/>
                          <w:sz w:val="18"/>
                          <w:szCs w:val="18"/>
                          <w:lang w:val="ro-MD"/>
                        </w:rPr>
                        <w:t>cauzează carcinom gastric familial autosomal dominant.</w:t>
                      </w:r>
                    </w:p>
                    <w:p w14:paraId="730AEE0E" w14:textId="77777777" w:rsidR="008E0834" w:rsidRDefault="008E0834" w:rsidP="008E0834"/>
                  </w:txbxContent>
                </v:textbox>
                <w10:wrap type="topAndBottom" anchorx="page"/>
              </v:shape>
            </w:pict>
          </mc:Fallback>
        </mc:AlternateContent>
      </w:r>
      <w:r w:rsidRPr="002D785D">
        <w:rPr>
          <w:sz w:val="18"/>
          <w:szCs w:val="18"/>
          <w:lang w:val="ro-MD"/>
        </w:rPr>
        <w:t>CONCEPTE CHEIE MECANISMUL DE ACȚIUNE AL TUMORII MAJORE GENE SUPRESOARE</w:t>
      </w:r>
    </w:p>
    <w:p w14:paraId="60D6472C" w14:textId="77777777" w:rsidR="008E0834" w:rsidRPr="002D785D" w:rsidRDefault="008E0834" w:rsidP="008E0834">
      <w:pPr>
        <w:spacing w:before="2" w:after="24"/>
        <w:rPr>
          <w:sz w:val="18"/>
          <w:szCs w:val="18"/>
          <w:lang w:val="ro-MD"/>
        </w:rPr>
      </w:pPr>
    </w:p>
    <w:p w14:paraId="1775581A" w14:textId="77777777" w:rsidR="008E0834" w:rsidRPr="002D785D" w:rsidRDefault="008E0834" w:rsidP="008E0834">
      <w:pPr>
        <w:pStyle w:val="Corptext"/>
        <w:ind w:left="142"/>
        <w:rPr>
          <w:sz w:val="18"/>
          <w:szCs w:val="18"/>
          <w:lang w:val="ro-MD"/>
        </w:rPr>
      </w:pPr>
      <w:r w:rsidRPr="002D785D">
        <w:rPr>
          <w:noProof/>
          <w:sz w:val="18"/>
          <w:szCs w:val="18"/>
          <w:lang w:val="ro-MD"/>
        </w:rPr>
        <mc:AlternateContent>
          <mc:Choice Requires="wpg">
            <w:drawing>
              <wp:inline distT="0" distB="0" distL="0" distR="0" wp14:anchorId="4C6DF231" wp14:editId="30F11785">
                <wp:extent cx="3433313" cy="5429250"/>
                <wp:effectExtent l="0" t="0" r="0" b="0"/>
                <wp:docPr id="1620" name="Group 1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33313" cy="5429250"/>
                          <a:chOff x="0" y="0"/>
                          <a:chExt cx="2853690" cy="5578982"/>
                        </a:xfrm>
                      </wpg:grpSpPr>
                      <wps:wsp>
                        <wps:cNvPr id="1621" name="Graphic 1621"/>
                        <wps:cNvSpPr/>
                        <wps:spPr>
                          <a:xfrm>
                            <a:off x="0" y="0"/>
                            <a:ext cx="2853690" cy="5577205"/>
                          </a:xfrm>
                          <a:custGeom>
                            <a:avLst/>
                            <a:gdLst/>
                            <a:ahLst/>
                            <a:cxnLst/>
                            <a:rect l="l" t="t" r="r" b="b"/>
                            <a:pathLst>
                              <a:path w="2853690" h="5577205">
                                <a:moveTo>
                                  <a:pt x="2853640" y="0"/>
                                </a:moveTo>
                                <a:lnTo>
                                  <a:pt x="0" y="0"/>
                                </a:lnTo>
                                <a:lnTo>
                                  <a:pt x="0" y="5576778"/>
                                </a:lnTo>
                                <a:lnTo>
                                  <a:pt x="2853640" y="5576778"/>
                                </a:lnTo>
                                <a:lnTo>
                                  <a:pt x="2853640" y="0"/>
                                </a:lnTo>
                                <a:close/>
                              </a:path>
                            </a:pathLst>
                          </a:custGeom>
                          <a:solidFill>
                            <a:srgbClr val="D5E7F0"/>
                          </a:solidFill>
                        </wps:spPr>
                        <wps:bodyPr wrap="square" lIns="0" tIns="0" rIns="0" bIns="0" rtlCol="0">
                          <a:prstTxWarp prst="textNoShape">
                            <a:avLst/>
                          </a:prstTxWarp>
                          <a:noAutofit/>
                        </wps:bodyPr>
                      </wps:wsp>
                      <wps:wsp>
                        <wps:cNvPr id="1622" name="Graphic 1622"/>
                        <wps:cNvSpPr/>
                        <wps:spPr>
                          <a:xfrm>
                            <a:off x="0" y="5566917"/>
                            <a:ext cx="2853690" cy="12065"/>
                          </a:xfrm>
                          <a:custGeom>
                            <a:avLst/>
                            <a:gdLst/>
                            <a:ahLst/>
                            <a:cxnLst/>
                            <a:rect l="l" t="t" r="r" b="b"/>
                            <a:pathLst>
                              <a:path w="2853690" h="12065">
                                <a:moveTo>
                                  <a:pt x="0" y="11600"/>
                                </a:moveTo>
                                <a:lnTo>
                                  <a:pt x="2853640" y="11600"/>
                                </a:lnTo>
                                <a:lnTo>
                                  <a:pt x="2853640" y="0"/>
                                </a:lnTo>
                                <a:lnTo>
                                  <a:pt x="0" y="0"/>
                                </a:lnTo>
                                <a:lnTo>
                                  <a:pt x="0" y="11600"/>
                                </a:lnTo>
                                <a:close/>
                              </a:path>
                            </a:pathLst>
                          </a:custGeom>
                          <a:solidFill>
                            <a:srgbClr val="68C5EA"/>
                          </a:solidFill>
                        </wps:spPr>
                        <wps:bodyPr wrap="square" lIns="0" tIns="0" rIns="0" bIns="0" rtlCol="0">
                          <a:prstTxWarp prst="textNoShape">
                            <a:avLst/>
                          </a:prstTxWarp>
                          <a:noAutofit/>
                        </wps:bodyPr>
                      </wps:wsp>
                      <wps:wsp>
                        <wps:cNvPr id="1623" name="Textbox 1623"/>
                        <wps:cNvSpPr txBox="1"/>
                        <wps:spPr>
                          <a:xfrm>
                            <a:off x="0" y="0"/>
                            <a:ext cx="2853690" cy="5492471"/>
                          </a:xfrm>
                          <a:prstGeom prst="rect">
                            <a:avLst/>
                          </a:prstGeom>
                        </wps:spPr>
                        <wps:txbx>
                          <w:txbxContent>
                            <w:p w14:paraId="055B7FA2" w14:textId="77777777" w:rsidR="008E0834" w:rsidRPr="002D785D" w:rsidRDefault="008E0834" w:rsidP="008E0834">
                              <w:pPr>
                                <w:numPr>
                                  <w:ilvl w:val="0"/>
                                  <w:numId w:val="17"/>
                                </w:numPr>
                                <w:tabs>
                                  <w:tab w:val="left" w:pos="248"/>
                                </w:tabs>
                                <w:spacing w:before="15" w:line="261" w:lineRule="auto"/>
                                <w:ind w:right="91"/>
                                <w:jc w:val="both"/>
                                <w:rPr>
                                  <w:sz w:val="18"/>
                                  <w:szCs w:val="18"/>
                                  <w:lang w:val="ro-MD"/>
                                </w:rPr>
                              </w:pPr>
                              <w:r w:rsidRPr="002D785D">
                                <w:rPr>
                                  <w:color w:val="231F20"/>
                                  <w:spacing w:val="-6"/>
                                  <w:sz w:val="18"/>
                                  <w:szCs w:val="18"/>
                                  <w:lang w:val="ro-MD"/>
                                </w:rPr>
                                <w:t xml:space="preserve">Pierderea expresiei </w:t>
                              </w:r>
                              <w:r w:rsidRPr="002D785D">
                                <w:rPr>
                                  <w:i/>
                                  <w:color w:val="231F20"/>
                                  <w:spacing w:val="-6"/>
                                  <w:sz w:val="18"/>
                                  <w:szCs w:val="18"/>
                                  <w:lang w:val="ro-MD"/>
                                </w:rPr>
                                <w:t xml:space="preserve">CDH1 </w:t>
                              </w:r>
                              <w:r w:rsidRPr="002D785D">
                                <w:rPr>
                                  <w:color w:val="231F20"/>
                                  <w:spacing w:val="-6"/>
                                  <w:sz w:val="18"/>
                                  <w:szCs w:val="18"/>
                                  <w:lang w:val="ro-MD"/>
                                </w:rPr>
                                <w:t xml:space="preserve">este observată în multe carcinoame sporadice; </w:t>
                              </w:r>
                              <w:r w:rsidRPr="002D785D">
                                <w:rPr>
                                  <w:color w:val="231F20"/>
                                  <w:sz w:val="18"/>
                                  <w:szCs w:val="18"/>
                                  <w:lang w:val="ro-MD"/>
                                </w:rPr>
                                <w:t xml:space="preserve">acestea sunt asociate cu pierderea inhibării contactului, pierderea </w:t>
                              </w:r>
                              <w:r w:rsidRPr="002D785D">
                                <w:rPr>
                                  <w:color w:val="231F20"/>
                                  <w:spacing w:val="-2"/>
                                  <w:sz w:val="18"/>
                                  <w:szCs w:val="18"/>
                                  <w:lang w:val="ro-MD"/>
                                </w:rPr>
                                <w:t>coeziunii, creșterea invaziei și creșterea semnalizării WNT.</w:t>
                              </w:r>
                            </w:p>
                            <w:p w14:paraId="223C16BC" w14:textId="77777777" w:rsidR="008E0834" w:rsidRPr="002D785D" w:rsidRDefault="008E0834" w:rsidP="008E0834">
                              <w:pPr>
                                <w:spacing w:line="261" w:lineRule="auto"/>
                                <w:ind w:left="328" w:right="107" w:hanging="220"/>
                                <w:jc w:val="both"/>
                                <w:rPr>
                                  <w:sz w:val="18"/>
                                  <w:szCs w:val="18"/>
                                  <w:lang w:val="ro-MD"/>
                                </w:rPr>
                              </w:pPr>
                              <w:r w:rsidRPr="002D785D">
                                <w:rPr>
                                  <w:i/>
                                  <w:color w:val="231F20"/>
                                  <w:spacing w:val="-2"/>
                                  <w:sz w:val="18"/>
                                  <w:szCs w:val="18"/>
                                  <w:lang w:val="ro-MD"/>
                                </w:rPr>
                                <w:t xml:space="preserve">CDKN2A: </w:t>
                              </w:r>
                              <w:r w:rsidRPr="002D785D">
                                <w:rPr>
                                  <w:color w:val="231F20"/>
                                  <w:spacing w:val="-2"/>
                                  <w:sz w:val="18"/>
                                  <w:szCs w:val="18"/>
                                  <w:lang w:val="ro-MD"/>
                                </w:rPr>
                                <w:t xml:space="preserve">un </w:t>
                              </w:r>
                              <w:proofErr w:type="spellStart"/>
                              <w:r w:rsidRPr="002D785D">
                                <w:rPr>
                                  <w:color w:val="231F20"/>
                                  <w:spacing w:val="-2"/>
                                  <w:sz w:val="18"/>
                                  <w:szCs w:val="18"/>
                                  <w:lang w:val="ro-MD"/>
                                </w:rPr>
                                <w:t>locus</w:t>
                              </w:r>
                              <w:proofErr w:type="spellEnd"/>
                              <w:r w:rsidRPr="002D785D">
                                <w:rPr>
                                  <w:color w:val="231F20"/>
                                  <w:spacing w:val="-2"/>
                                  <w:sz w:val="18"/>
                                  <w:szCs w:val="18"/>
                                  <w:lang w:val="ro-MD"/>
                                </w:rPr>
                                <w:t xml:space="preserve"> complex care codifică două </w:t>
                              </w:r>
                              <w:r w:rsidRPr="002D785D">
                                <w:rPr>
                                  <w:color w:val="231F20"/>
                                  <w:spacing w:val="-4"/>
                                  <w:sz w:val="18"/>
                                  <w:szCs w:val="18"/>
                                  <w:lang w:val="ro-MD"/>
                                </w:rPr>
                                <w:t xml:space="preserve">proteine </w:t>
                              </w:r>
                              <w:r w:rsidRPr="002D785D">
                                <w:rPr>
                                  <w:color w:val="231F20"/>
                                  <w:spacing w:val="-2"/>
                                  <w:sz w:val="18"/>
                                  <w:szCs w:val="18"/>
                                  <w:lang w:val="ro-MD"/>
                                </w:rPr>
                                <w:t>supresoare de tumori</w:t>
                              </w:r>
                              <w:r w:rsidRPr="002D785D">
                                <w:rPr>
                                  <w:color w:val="231F20"/>
                                  <w:spacing w:val="-4"/>
                                  <w:sz w:val="18"/>
                                  <w:szCs w:val="18"/>
                                  <w:lang w:val="ro-MD"/>
                                </w:rPr>
                                <w:t xml:space="preserve">, p16/INK4a, un inhibitor de kinază dependent de ciclin care </w:t>
                              </w:r>
                              <w:r w:rsidRPr="002D785D">
                                <w:rPr>
                                  <w:color w:val="231F20"/>
                                  <w:sz w:val="18"/>
                                  <w:szCs w:val="18"/>
                                  <w:lang w:val="ro-MD"/>
                                </w:rPr>
                                <w:t>sporește funcția RB, și ARF, care stabilizează p53.</w:t>
                              </w:r>
                            </w:p>
                            <w:p w14:paraId="7640FC91" w14:textId="77777777" w:rsidR="008E0834" w:rsidRPr="002D785D" w:rsidRDefault="008E0834" w:rsidP="008E0834">
                              <w:pPr>
                                <w:numPr>
                                  <w:ilvl w:val="0"/>
                                  <w:numId w:val="16"/>
                                </w:numPr>
                                <w:tabs>
                                  <w:tab w:val="left" w:pos="247"/>
                                </w:tabs>
                                <w:spacing w:line="185" w:lineRule="exact"/>
                                <w:ind w:left="247" w:hanging="138"/>
                                <w:rPr>
                                  <w:sz w:val="18"/>
                                  <w:szCs w:val="18"/>
                                  <w:lang w:val="ro-MD"/>
                                </w:rPr>
                              </w:pPr>
                              <w:r w:rsidRPr="002D785D">
                                <w:rPr>
                                  <w:color w:val="231F20"/>
                                  <w:w w:val="90"/>
                                  <w:sz w:val="18"/>
                                  <w:szCs w:val="18"/>
                                  <w:lang w:val="ro-MD"/>
                                </w:rPr>
                                <w:t xml:space="preserve">6ermline mutații de pierdere a funcției cauzează autosomal </w:t>
                              </w:r>
                              <w:r w:rsidRPr="002D785D">
                                <w:rPr>
                                  <w:color w:val="231F20"/>
                                  <w:spacing w:val="-2"/>
                                  <w:w w:val="90"/>
                                  <w:sz w:val="18"/>
                                  <w:szCs w:val="18"/>
                                  <w:lang w:val="ro-MD"/>
                                </w:rPr>
                                <w:t>dominant</w:t>
                              </w:r>
                            </w:p>
                            <w:p w14:paraId="36263173" w14:textId="77777777" w:rsidR="008E0834" w:rsidRPr="002D785D" w:rsidRDefault="008E0834" w:rsidP="008E0834">
                              <w:pPr>
                                <w:spacing w:before="15"/>
                                <w:ind w:left="248"/>
                                <w:jc w:val="both"/>
                                <w:rPr>
                                  <w:sz w:val="18"/>
                                  <w:szCs w:val="18"/>
                                  <w:lang w:val="ro-MD"/>
                                </w:rPr>
                              </w:pPr>
                              <w:r w:rsidRPr="002D785D">
                                <w:rPr>
                                  <w:color w:val="231F20"/>
                                  <w:spacing w:val="-2"/>
                                  <w:sz w:val="18"/>
                                  <w:szCs w:val="18"/>
                                  <w:lang w:val="ro-MD"/>
                                </w:rPr>
                                <w:t xml:space="preserve">melanom </w:t>
                              </w:r>
                              <w:r w:rsidRPr="002D785D">
                                <w:rPr>
                                  <w:color w:val="231F20"/>
                                  <w:w w:val="90"/>
                                  <w:sz w:val="18"/>
                                  <w:szCs w:val="18"/>
                                  <w:lang w:val="ro-MD"/>
                                </w:rPr>
                                <w:t>familial</w:t>
                              </w:r>
                              <w:r w:rsidRPr="002D785D">
                                <w:rPr>
                                  <w:color w:val="231F20"/>
                                  <w:spacing w:val="-2"/>
                                  <w:sz w:val="18"/>
                                  <w:szCs w:val="18"/>
                                  <w:lang w:val="ro-MD"/>
                                </w:rPr>
                                <w:t>.</w:t>
                              </w:r>
                            </w:p>
                            <w:p w14:paraId="7243DC78" w14:textId="77777777" w:rsidR="008E0834" w:rsidRPr="002D785D" w:rsidRDefault="008E0834" w:rsidP="008E0834">
                              <w:pPr>
                                <w:numPr>
                                  <w:ilvl w:val="0"/>
                                  <w:numId w:val="16"/>
                                </w:numPr>
                                <w:tabs>
                                  <w:tab w:val="left" w:pos="247"/>
                                </w:tabs>
                                <w:spacing w:before="17"/>
                                <w:ind w:left="247" w:hanging="138"/>
                                <w:rPr>
                                  <w:sz w:val="18"/>
                                  <w:szCs w:val="18"/>
                                  <w:lang w:val="ro-MD"/>
                                </w:rPr>
                              </w:pPr>
                              <w:r w:rsidRPr="002D785D">
                                <w:rPr>
                                  <w:color w:val="231F20"/>
                                  <w:spacing w:val="-2"/>
                                  <w:sz w:val="18"/>
                                  <w:szCs w:val="18"/>
                                  <w:lang w:val="ro-MD"/>
                                </w:rPr>
                                <w:t xml:space="preserve">Pierderea </w:t>
                              </w:r>
                              <w:proofErr w:type="spellStart"/>
                              <w:r w:rsidRPr="002D785D">
                                <w:rPr>
                                  <w:color w:val="231F20"/>
                                  <w:spacing w:val="-2"/>
                                  <w:sz w:val="18"/>
                                  <w:szCs w:val="18"/>
                                  <w:lang w:val="ro-MD"/>
                                </w:rPr>
                                <w:t>biallelică</w:t>
                              </w:r>
                              <w:proofErr w:type="spellEnd"/>
                              <w:r w:rsidRPr="002D785D">
                                <w:rPr>
                                  <w:color w:val="231F20"/>
                                  <w:spacing w:val="-2"/>
                                  <w:sz w:val="18"/>
                                  <w:szCs w:val="18"/>
                                  <w:lang w:val="ro-MD"/>
                                </w:rPr>
                                <w:t xml:space="preserve"> a funcției este observată în diverse tipuri de cancer, inclusiv</w:t>
                              </w:r>
                              <w:r>
                                <w:rPr>
                                  <w:sz w:val="18"/>
                                  <w:szCs w:val="18"/>
                                  <w:lang w:val="ro-MD"/>
                                </w:rPr>
                                <w:t xml:space="preserve"> </w:t>
                              </w:r>
                              <w:r w:rsidRPr="002D785D">
                                <w:rPr>
                                  <w:color w:val="231F20"/>
                                  <w:w w:val="90"/>
                                  <w:sz w:val="18"/>
                                  <w:szCs w:val="18"/>
                                  <w:lang w:val="ro-MD"/>
                                </w:rPr>
                                <w:t xml:space="preserve">leucemii, melanoame și </w:t>
                              </w:r>
                              <w:r w:rsidRPr="002D785D">
                                <w:rPr>
                                  <w:color w:val="231F20"/>
                                  <w:spacing w:val="-2"/>
                                  <w:w w:val="90"/>
                                  <w:sz w:val="18"/>
                                  <w:szCs w:val="18"/>
                                  <w:lang w:val="ro-MD"/>
                                </w:rPr>
                                <w:t>carcinoame.</w:t>
                              </w:r>
                            </w:p>
                            <w:p w14:paraId="306DE3AD" w14:textId="77777777" w:rsidR="008E0834" w:rsidRPr="002D785D" w:rsidRDefault="008E0834" w:rsidP="008E0834">
                              <w:pPr>
                                <w:spacing w:before="5" w:line="244" w:lineRule="auto"/>
                                <w:ind w:left="328" w:right="107" w:hanging="220"/>
                                <w:jc w:val="both"/>
                                <w:rPr>
                                  <w:sz w:val="18"/>
                                  <w:szCs w:val="18"/>
                                  <w:lang w:val="ro-MD"/>
                                </w:rPr>
                              </w:pPr>
                              <w:r w:rsidRPr="002D785D">
                                <w:rPr>
                                  <w:color w:val="231F20"/>
                                  <w:spacing w:val="-4"/>
                                  <w:sz w:val="18"/>
                                  <w:szCs w:val="18"/>
                                  <w:lang w:val="ro-MD"/>
                                </w:rPr>
                                <w:t xml:space="preserve">Calea TGF-β: inhibitor puternic al proliferării celulare în </w:t>
                              </w:r>
                              <w:r w:rsidRPr="002D785D">
                                <w:rPr>
                                  <w:color w:val="231F20"/>
                                  <w:spacing w:val="-2"/>
                                  <w:sz w:val="18"/>
                                  <w:szCs w:val="18"/>
                                  <w:lang w:val="ro-MD"/>
                                </w:rPr>
                                <w:t xml:space="preserve">țesuturile </w:t>
                              </w:r>
                              <w:r w:rsidRPr="002D785D">
                                <w:rPr>
                                  <w:color w:val="231F20"/>
                                  <w:spacing w:val="-4"/>
                                  <w:sz w:val="18"/>
                                  <w:szCs w:val="18"/>
                                  <w:lang w:val="ro-MD"/>
                                </w:rPr>
                                <w:t>normale</w:t>
                              </w:r>
                              <w:r w:rsidRPr="002D785D">
                                <w:rPr>
                                  <w:color w:val="231F20"/>
                                  <w:spacing w:val="-2"/>
                                  <w:sz w:val="18"/>
                                  <w:szCs w:val="18"/>
                                  <w:lang w:val="ro-MD"/>
                                </w:rPr>
                                <w:t>.</w:t>
                              </w:r>
                            </w:p>
                            <w:p w14:paraId="02C435E6" w14:textId="77777777" w:rsidR="008E0834" w:rsidRPr="002D785D" w:rsidRDefault="008E0834" w:rsidP="008E0834">
                              <w:pPr>
                                <w:numPr>
                                  <w:ilvl w:val="0"/>
                                  <w:numId w:val="16"/>
                                </w:numPr>
                                <w:tabs>
                                  <w:tab w:val="left" w:pos="248"/>
                                </w:tabs>
                                <w:spacing w:before="2" w:line="254" w:lineRule="auto"/>
                                <w:ind w:right="104"/>
                                <w:jc w:val="both"/>
                                <w:rPr>
                                  <w:sz w:val="18"/>
                                  <w:szCs w:val="18"/>
                                  <w:lang w:val="ro-MD"/>
                                </w:rPr>
                              </w:pPr>
                              <w:r w:rsidRPr="002D785D">
                                <w:rPr>
                                  <w:color w:val="231F20"/>
                                  <w:spacing w:val="-6"/>
                                  <w:sz w:val="18"/>
                                  <w:szCs w:val="18"/>
                                  <w:lang w:val="ro-MD"/>
                                </w:rPr>
                                <w:t xml:space="preserve">Mutații frecvente de pierdere a funcției care implică receptorii T6F-β </w:t>
                              </w:r>
                              <w:r w:rsidRPr="002D785D">
                                <w:rPr>
                                  <w:color w:val="231F20"/>
                                  <w:spacing w:val="-2"/>
                                  <w:w w:val="90"/>
                                  <w:sz w:val="18"/>
                                  <w:szCs w:val="18"/>
                                  <w:lang w:val="ro-MD"/>
                                </w:rPr>
                                <w:t xml:space="preserve">(colon, stomac, endometru) sau </w:t>
                              </w:r>
                              <w:proofErr w:type="spellStart"/>
                              <w:r w:rsidRPr="002D785D">
                                <w:rPr>
                                  <w:color w:val="231F20"/>
                                  <w:spacing w:val="-2"/>
                                  <w:w w:val="90"/>
                                  <w:sz w:val="18"/>
                                  <w:szCs w:val="18"/>
                                  <w:lang w:val="ro-MD"/>
                                </w:rPr>
                                <w:t>transducătorii</w:t>
                              </w:r>
                              <w:proofErr w:type="spellEnd"/>
                              <w:r w:rsidRPr="002D785D">
                                <w:rPr>
                                  <w:color w:val="231F20"/>
                                  <w:spacing w:val="-2"/>
                                  <w:w w:val="90"/>
                                  <w:sz w:val="18"/>
                                  <w:szCs w:val="18"/>
                                  <w:lang w:val="ro-MD"/>
                                </w:rPr>
                                <w:t xml:space="preserve"> de semnal din aval </w:t>
                              </w:r>
                              <w:r w:rsidRPr="002D785D">
                                <w:rPr>
                                  <w:color w:val="231F20"/>
                                  <w:sz w:val="18"/>
                                  <w:szCs w:val="18"/>
                                  <w:lang w:val="ro-MD"/>
                                </w:rPr>
                                <w:t>(SMAD, pancreas) în diverse carcinoame.</w:t>
                              </w:r>
                            </w:p>
                            <w:p w14:paraId="3C54680F" w14:textId="77777777" w:rsidR="008E0834" w:rsidRPr="002D785D" w:rsidRDefault="008E0834" w:rsidP="008E0834">
                              <w:pPr>
                                <w:numPr>
                                  <w:ilvl w:val="0"/>
                                  <w:numId w:val="16"/>
                                </w:numPr>
                                <w:tabs>
                                  <w:tab w:val="left" w:pos="247"/>
                                </w:tabs>
                                <w:spacing w:before="3"/>
                                <w:ind w:left="247" w:hanging="138"/>
                                <w:rPr>
                                  <w:sz w:val="18"/>
                                  <w:szCs w:val="18"/>
                                  <w:lang w:val="ro-MD"/>
                                </w:rPr>
                              </w:pPr>
                              <w:r w:rsidRPr="002D785D">
                                <w:rPr>
                                  <w:color w:val="231F20"/>
                                  <w:w w:val="90"/>
                                  <w:sz w:val="18"/>
                                  <w:szCs w:val="18"/>
                                  <w:lang w:val="ro-MD"/>
                                </w:rPr>
                                <w:t xml:space="preserve">Rol complex în carcinogeneză; poate avea și un rol </w:t>
                              </w:r>
                              <w:r w:rsidRPr="002D785D">
                                <w:rPr>
                                  <w:color w:val="231F20"/>
                                  <w:spacing w:val="-2"/>
                                  <w:w w:val="90"/>
                                  <w:sz w:val="18"/>
                                  <w:szCs w:val="18"/>
                                  <w:lang w:val="ro-MD"/>
                                </w:rPr>
                                <w:t>pro-</w:t>
                              </w:r>
                              <w:proofErr w:type="spellStart"/>
                              <w:r w:rsidRPr="002D785D">
                                <w:rPr>
                                  <w:color w:val="231F20"/>
                                  <w:spacing w:val="-2"/>
                                  <w:w w:val="90"/>
                                  <w:sz w:val="18"/>
                                  <w:szCs w:val="18"/>
                                  <w:lang w:val="ro-MD"/>
                                </w:rPr>
                                <w:t>oncogenic</w:t>
                              </w:r>
                              <w:proofErr w:type="spellEnd"/>
                            </w:p>
                            <w:p w14:paraId="0D28E770" w14:textId="77777777" w:rsidR="008E0834" w:rsidRPr="002D785D" w:rsidRDefault="008E0834" w:rsidP="008E0834">
                              <w:pPr>
                                <w:spacing w:before="15"/>
                                <w:ind w:left="248"/>
                                <w:jc w:val="both"/>
                                <w:rPr>
                                  <w:sz w:val="18"/>
                                  <w:szCs w:val="18"/>
                                  <w:lang w:val="ro-MD"/>
                                </w:rPr>
                              </w:pPr>
                              <w:r w:rsidRPr="002D785D">
                                <w:rPr>
                                  <w:color w:val="231F20"/>
                                  <w:spacing w:val="-6"/>
                                  <w:sz w:val="18"/>
                                  <w:szCs w:val="18"/>
                                  <w:lang w:val="ro-MD"/>
                                </w:rPr>
                                <w:t>prin creșterea rezistenței imune a tumorilor.</w:t>
                              </w:r>
                            </w:p>
                            <w:p w14:paraId="754371F3" w14:textId="77777777" w:rsidR="008E0834" w:rsidRPr="002D785D" w:rsidRDefault="008E0834" w:rsidP="008E0834">
                              <w:pPr>
                                <w:spacing w:before="17" w:line="259" w:lineRule="auto"/>
                                <w:ind w:left="328" w:right="107" w:hanging="220"/>
                                <w:jc w:val="both"/>
                                <w:rPr>
                                  <w:sz w:val="18"/>
                                  <w:szCs w:val="18"/>
                                  <w:lang w:val="ro-MD"/>
                                </w:rPr>
                              </w:pPr>
                              <w:r w:rsidRPr="002D785D">
                                <w:rPr>
                                  <w:i/>
                                  <w:color w:val="231F20"/>
                                  <w:spacing w:val="-6"/>
                                  <w:sz w:val="18"/>
                                  <w:szCs w:val="18"/>
                                  <w:lang w:val="ro-MD"/>
                                </w:rPr>
                                <w:t xml:space="preserve">PTEN: </w:t>
                              </w:r>
                              <w:r w:rsidRPr="002D785D">
                                <w:rPr>
                                  <w:color w:val="231F20"/>
                                  <w:spacing w:val="-6"/>
                                  <w:sz w:val="18"/>
                                  <w:szCs w:val="18"/>
                                  <w:lang w:val="ro-MD"/>
                                </w:rPr>
                                <w:t xml:space="preserve">codifică o fosfatază lipidică care este un </w:t>
                              </w:r>
                              <w:r w:rsidRPr="002D785D">
                                <w:rPr>
                                  <w:color w:val="231F20"/>
                                  <w:sz w:val="18"/>
                                  <w:szCs w:val="18"/>
                                  <w:lang w:val="ro-MD"/>
                                </w:rPr>
                                <w:t xml:space="preserve">regulator </w:t>
                              </w:r>
                              <w:r w:rsidRPr="002D785D">
                                <w:rPr>
                                  <w:color w:val="231F20"/>
                                  <w:spacing w:val="-6"/>
                                  <w:sz w:val="18"/>
                                  <w:szCs w:val="18"/>
                                  <w:lang w:val="ro-MD"/>
                                </w:rPr>
                                <w:t xml:space="preserve">negativ important </w:t>
                              </w:r>
                              <w:r w:rsidRPr="002D785D">
                                <w:rPr>
                                  <w:color w:val="231F20"/>
                                  <w:sz w:val="18"/>
                                  <w:szCs w:val="18"/>
                                  <w:lang w:val="ro-MD"/>
                                </w:rPr>
                                <w:t>al semnalizării PI3K/AKT.</w:t>
                              </w:r>
                            </w:p>
                            <w:p w14:paraId="3777754F" w14:textId="77777777" w:rsidR="008E0834" w:rsidRPr="002D785D" w:rsidRDefault="008E0834" w:rsidP="008E0834">
                              <w:pPr>
                                <w:numPr>
                                  <w:ilvl w:val="0"/>
                                  <w:numId w:val="16"/>
                                </w:numPr>
                                <w:tabs>
                                  <w:tab w:val="left" w:pos="248"/>
                                </w:tabs>
                                <w:spacing w:before="2" w:line="261" w:lineRule="auto"/>
                                <w:ind w:right="92"/>
                                <w:jc w:val="both"/>
                                <w:rPr>
                                  <w:sz w:val="18"/>
                                  <w:szCs w:val="18"/>
                                  <w:lang w:val="ro-MD"/>
                                </w:rPr>
                              </w:pPr>
                              <w:r w:rsidRPr="002D785D">
                                <w:rPr>
                                  <w:color w:val="231F20"/>
                                  <w:spacing w:val="-6"/>
                                  <w:sz w:val="18"/>
                                  <w:szCs w:val="18"/>
                                  <w:lang w:val="ro-MD"/>
                                </w:rPr>
                                <w:t xml:space="preserve">Mutațiile cu pierdere de funcție 6ermline cauzează sindromul </w:t>
                              </w:r>
                              <w:proofErr w:type="spellStart"/>
                              <w:r w:rsidRPr="002D785D">
                                <w:rPr>
                                  <w:color w:val="231F20"/>
                                  <w:spacing w:val="-6"/>
                                  <w:sz w:val="18"/>
                                  <w:szCs w:val="18"/>
                                  <w:lang w:val="ro-MD"/>
                                </w:rPr>
                                <w:t>Cowden</w:t>
                              </w:r>
                              <w:proofErr w:type="spellEnd"/>
                              <w:r w:rsidRPr="002D785D">
                                <w:rPr>
                                  <w:color w:val="231F20"/>
                                  <w:spacing w:val="-6"/>
                                  <w:sz w:val="18"/>
                                  <w:szCs w:val="18"/>
                                  <w:lang w:val="ro-MD"/>
                                </w:rPr>
                                <w:t xml:space="preserve">, </w:t>
                              </w:r>
                              <w:r w:rsidRPr="002D785D">
                                <w:rPr>
                                  <w:color w:val="231F20"/>
                                  <w:spacing w:val="-4"/>
                                  <w:sz w:val="18"/>
                                  <w:szCs w:val="18"/>
                                  <w:lang w:val="ro-MD"/>
                                </w:rPr>
                                <w:t xml:space="preserve">o tulburare autosomal dominantă asociată cu un risc ridicat de </w:t>
                              </w:r>
                              <w:r w:rsidRPr="002D785D">
                                <w:rPr>
                                  <w:color w:val="231F20"/>
                                  <w:sz w:val="18"/>
                                  <w:szCs w:val="18"/>
                                  <w:lang w:val="ro-MD"/>
                                </w:rPr>
                                <w:t xml:space="preserve">carcinom mamar și </w:t>
                              </w:r>
                              <w:proofErr w:type="spellStart"/>
                              <w:r w:rsidRPr="002D785D">
                                <w:rPr>
                                  <w:color w:val="231F20"/>
                                  <w:sz w:val="18"/>
                                  <w:szCs w:val="18"/>
                                  <w:lang w:val="ro-MD"/>
                                </w:rPr>
                                <w:t>endometrial</w:t>
                              </w:r>
                              <w:proofErr w:type="spellEnd"/>
                              <w:r w:rsidRPr="002D785D">
                                <w:rPr>
                                  <w:color w:val="231F20"/>
                                  <w:sz w:val="18"/>
                                  <w:szCs w:val="18"/>
                                  <w:lang w:val="ro-MD"/>
                                </w:rPr>
                                <w:t>.</w:t>
                              </w:r>
                            </w:p>
                            <w:p w14:paraId="7CDC1F41" w14:textId="77777777" w:rsidR="008E0834" w:rsidRPr="002D785D" w:rsidRDefault="008E0834" w:rsidP="008E0834">
                              <w:pPr>
                                <w:numPr>
                                  <w:ilvl w:val="0"/>
                                  <w:numId w:val="16"/>
                                </w:numPr>
                                <w:tabs>
                                  <w:tab w:val="left" w:pos="247"/>
                                </w:tabs>
                                <w:spacing w:line="185" w:lineRule="exact"/>
                                <w:ind w:left="247" w:hanging="138"/>
                                <w:rPr>
                                  <w:sz w:val="18"/>
                                  <w:szCs w:val="18"/>
                                  <w:lang w:val="ro-MD"/>
                                </w:rPr>
                              </w:pPr>
                              <w:r w:rsidRPr="002D785D">
                                <w:rPr>
                                  <w:color w:val="231F20"/>
                                  <w:spacing w:val="-4"/>
                                  <w:sz w:val="18"/>
                                  <w:szCs w:val="18"/>
                                  <w:lang w:val="ro-MD"/>
                                </w:rPr>
                                <w:t xml:space="preserve">Pierderea </w:t>
                              </w:r>
                              <w:proofErr w:type="spellStart"/>
                              <w:r w:rsidRPr="002D785D">
                                <w:rPr>
                                  <w:color w:val="231F20"/>
                                  <w:spacing w:val="-4"/>
                                  <w:sz w:val="18"/>
                                  <w:szCs w:val="18"/>
                                  <w:lang w:val="ro-MD"/>
                                </w:rPr>
                                <w:t>biallelică</w:t>
                              </w:r>
                              <w:proofErr w:type="spellEnd"/>
                              <w:r w:rsidRPr="002D785D">
                                <w:rPr>
                                  <w:color w:val="231F20"/>
                                  <w:spacing w:val="-4"/>
                                  <w:sz w:val="18"/>
                                  <w:szCs w:val="18"/>
                                  <w:lang w:val="ro-MD"/>
                                </w:rPr>
                                <w:t xml:space="preserve"> a funcției comună în diverse tipuri de cancer.</w:t>
                              </w:r>
                            </w:p>
                            <w:p w14:paraId="23A7EC5D" w14:textId="77777777" w:rsidR="008E0834" w:rsidRPr="002D785D" w:rsidRDefault="008E0834" w:rsidP="008E0834">
                              <w:pPr>
                                <w:spacing w:before="16" w:line="261" w:lineRule="auto"/>
                                <w:ind w:left="328" w:right="91" w:hanging="220"/>
                                <w:jc w:val="both"/>
                                <w:rPr>
                                  <w:sz w:val="18"/>
                                  <w:szCs w:val="18"/>
                                  <w:lang w:val="ro-MD"/>
                                </w:rPr>
                              </w:pPr>
                              <w:r w:rsidRPr="002D785D">
                                <w:rPr>
                                  <w:i/>
                                  <w:color w:val="231F20"/>
                                  <w:spacing w:val="-4"/>
                                  <w:sz w:val="18"/>
                                  <w:szCs w:val="18"/>
                                  <w:lang w:val="ro-MD"/>
                                </w:rPr>
                                <w:t xml:space="preserve">VHL: </w:t>
                              </w:r>
                              <w:r w:rsidRPr="002D785D">
                                <w:rPr>
                                  <w:color w:val="231F20"/>
                                  <w:spacing w:val="-4"/>
                                  <w:sz w:val="18"/>
                                  <w:szCs w:val="18"/>
                                  <w:lang w:val="ro-MD"/>
                                </w:rPr>
                                <w:t xml:space="preserve">codifică o componentă a unui complex </w:t>
                              </w:r>
                              <w:proofErr w:type="spellStart"/>
                              <w:r w:rsidRPr="002D785D">
                                <w:rPr>
                                  <w:color w:val="231F20"/>
                                  <w:spacing w:val="-4"/>
                                  <w:sz w:val="18"/>
                                  <w:szCs w:val="18"/>
                                  <w:lang w:val="ro-MD"/>
                                </w:rPr>
                                <w:t>ubiquitin</w:t>
                              </w:r>
                              <w:proofErr w:type="spellEnd"/>
                              <w:r w:rsidRPr="002D785D">
                                <w:rPr>
                                  <w:color w:val="231F20"/>
                                  <w:spacing w:val="-4"/>
                                  <w:sz w:val="18"/>
                                  <w:szCs w:val="18"/>
                                  <w:lang w:val="ro-MD"/>
                                </w:rPr>
                                <w:t xml:space="preserve"> </w:t>
                              </w:r>
                              <w:proofErr w:type="spellStart"/>
                              <w:r w:rsidRPr="002D785D">
                                <w:rPr>
                                  <w:color w:val="231F20"/>
                                  <w:spacing w:val="-4"/>
                                  <w:sz w:val="18"/>
                                  <w:szCs w:val="18"/>
                                  <w:lang w:val="ro-MD"/>
                                </w:rPr>
                                <w:t>ligază</w:t>
                              </w:r>
                              <w:proofErr w:type="spellEnd"/>
                              <w:r w:rsidRPr="002D785D">
                                <w:rPr>
                                  <w:color w:val="231F20"/>
                                  <w:spacing w:val="-4"/>
                                  <w:sz w:val="18"/>
                                  <w:szCs w:val="18"/>
                                  <w:lang w:val="ro-MD"/>
                                </w:rPr>
                                <w:t xml:space="preserve"> care este </w:t>
                              </w:r>
                              <w:r w:rsidRPr="002D785D">
                                <w:rPr>
                                  <w:color w:val="231F20"/>
                                  <w:spacing w:val="-6"/>
                                  <w:sz w:val="18"/>
                                  <w:szCs w:val="18"/>
                                  <w:lang w:val="ro-MD"/>
                                </w:rPr>
                                <w:t xml:space="preserve">responsabil pentru degradarea factorilor induși de hipoxie (HIF), </w:t>
                              </w:r>
                              <w:r w:rsidRPr="002D785D">
                                <w:rPr>
                                  <w:color w:val="231F20"/>
                                  <w:spacing w:val="-2"/>
                                  <w:sz w:val="18"/>
                                  <w:szCs w:val="18"/>
                                  <w:lang w:val="ro-MD"/>
                                </w:rPr>
                                <w:t xml:space="preserve">factori de transcripție care modifică expresia genelor ca răspuns </w:t>
                              </w:r>
                              <w:r w:rsidRPr="002D785D">
                                <w:rPr>
                                  <w:color w:val="231F20"/>
                                  <w:sz w:val="18"/>
                                  <w:szCs w:val="18"/>
                                  <w:lang w:val="ro-MD"/>
                                </w:rPr>
                                <w:t>la hipoxie.</w:t>
                              </w:r>
                            </w:p>
                            <w:p w14:paraId="7C23670D" w14:textId="77777777" w:rsidR="008E0834" w:rsidRPr="002D785D" w:rsidRDefault="008E0834" w:rsidP="008E0834">
                              <w:pPr>
                                <w:numPr>
                                  <w:ilvl w:val="0"/>
                                  <w:numId w:val="16"/>
                                </w:numPr>
                                <w:tabs>
                                  <w:tab w:val="left" w:pos="248"/>
                                </w:tabs>
                                <w:spacing w:line="261" w:lineRule="auto"/>
                                <w:ind w:right="107"/>
                                <w:jc w:val="both"/>
                                <w:rPr>
                                  <w:sz w:val="18"/>
                                  <w:szCs w:val="18"/>
                                  <w:lang w:val="ro-MD"/>
                                </w:rPr>
                              </w:pPr>
                              <w:r w:rsidRPr="002D785D">
                                <w:rPr>
                                  <w:color w:val="231F20"/>
                                  <w:spacing w:val="-4"/>
                                  <w:sz w:val="18"/>
                                  <w:szCs w:val="18"/>
                                  <w:lang w:val="ro-MD"/>
                                </w:rPr>
                                <w:t xml:space="preserve">Mutațiile 6ermline cu pierdere de funcție cauzează sindromul von Hippel-Lindau, o tulburare autosomal dominantă asociată cu un </w:t>
                              </w:r>
                              <w:r w:rsidRPr="002D785D">
                                <w:rPr>
                                  <w:color w:val="231F20"/>
                                  <w:sz w:val="18"/>
                                  <w:szCs w:val="18"/>
                                  <w:lang w:val="ro-MD"/>
                                </w:rPr>
                                <w:t>risc ridicat de carcinom cu celule renale și feocromocitom.</w:t>
                              </w:r>
                            </w:p>
                            <w:p w14:paraId="7535518F" w14:textId="77777777" w:rsidR="008E0834" w:rsidRPr="002D785D" w:rsidRDefault="008E0834" w:rsidP="008E0834">
                              <w:pPr>
                                <w:numPr>
                                  <w:ilvl w:val="0"/>
                                  <w:numId w:val="16"/>
                                </w:numPr>
                                <w:tabs>
                                  <w:tab w:val="left" w:pos="247"/>
                                </w:tabs>
                                <w:spacing w:line="185" w:lineRule="exact"/>
                                <w:ind w:left="247" w:hanging="138"/>
                                <w:rPr>
                                  <w:sz w:val="18"/>
                                  <w:szCs w:val="18"/>
                                  <w:lang w:val="ro-MD"/>
                                </w:rPr>
                              </w:pPr>
                              <w:r w:rsidRPr="002D785D">
                                <w:rPr>
                                  <w:color w:val="231F20"/>
                                  <w:spacing w:val="-4"/>
                                  <w:sz w:val="18"/>
                                  <w:szCs w:val="18"/>
                                  <w:lang w:val="ro-MD"/>
                                </w:rPr>
                                <w:t xml:space="preserve">Mutațiile </w:t>
                              </w:r>
                              <w:proofErr w:type="spellStart"/>
                              <w:r w:rsidRPr="002D785D">
                                <w:rPr>
                                  <w:color w:val="231F20"/>
                                  <w:spacing w:val="-4"/>
                                  <w:sz w:val="18"/>
                                  <w:szCs w:val="18"/>
                                  <w:lang w:val="ro-MD"/>
                                </w:rPr>
                                <w:t>biallelice</w:t>
                              </w:r>
                              <w:proofErr w:type="spellEnd"/>
                              <w:r w:rsidRPr="002D785D">
                                <w:rPr>
                                  <w:color w:val="231F20"/>
                                  <w:spacing w:val="-4"/>
                                  <w:sz w:val="18"/>
                                  <w:szCs w:val="18"/>
                                  <w:lang w:val="ro-MD"/>
                                </w:rPr>
                                <w:t xml:space="preserve"> dobândite de pierdere a funcției sunt frecvente </w:t>
                              </w:r>
                              <w:r w:rsidRPr="002D785D">
                                <w:rPr>
                                  <w:color w:val="231F20"/>
                                  <w:spacing w:val="-5"/>
                                  <w:sz w:val="18"/>
                                  <w:szCs w:val="18"/>
                                  <w:lang w:val="ro-MD"/>
                                </w:rPr>
                                <w:t xml:space="preserve">în </w:t>
                              </w:r>
                              <w:r w:rsidRPr="002D785D">
                                <w:rPr>
                                  <w:color w:val="231F20"/>
                                  <w:spacing w:val="-2"/>
                                  <w:sz w:val="18"/>
                                  <w:szCs w:val="18"/>
                                  <w:lang w:val="ro-MD"/>
                                </w:rPr>
                                <w:t>carcinom sporadic cu celule renale.</w:t>
                              </w:r>
                            </w:p>
                          </w:txbxContent>
                        </wps:txbx>
                        <wps:bodyPr wrap="square" lIns="0" tIns="0" rIns="0" bIns="0" rtlCol="0">
                          <a:noAutofit/>
                        </wps:bodyPr>
                      </wps:wsp>
                    </wpg:wgp>
                  </a:graphicData>
                </a:graphic>
              </wp:inline>
            </w:drawing>
          </mc:Choice>
          <mc:Fallback>
            <w:pict>
              <v:group w14:anchorId="4C6DF231" id="Group 1620" o:spid="_x0000_s1403" style="width:270.35pt;height:427.5pt;mso-position-horizontal-relative:char;mso-position-vertical-relative:line" coordsize="28536,55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">
                <v:shape id="Graphic 1621" o:spid="_x0000_s1404" style="position:absolute;width:28536;height:55772;visibility:visible;mso-wrap-style:square;v-text-anchor:top" coordsize="2853690,557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" path="m2853640,l,,,5576778r2853640,l2853640,xe" fillcolor="#d5e7f0" stroked="f">
                  <v:path arrowok="t"/>
                </v:shape>
                <v:shape id="Graphic 1622" o:spid="_x0000_s1405" style="position:absolute;top:55669;width:28536;height:120;visibility:visible;mso-wrap-style:square;v-text-anchor:top" coordsize="285369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" path="m,11600r2853640,l2853640,,,,,11600xe" fillcolor="#68c5ea" stroked="f">
                  <v:path arrowok="t"/>
                </v:shape>
                <v:shape id="Textbox 1623" o:spid="_x0000_s1406" type="#_x0000_t202" style="position:absolute;width:28536;height:54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" filled="f" stroked="f">
                  <v:textbox inset="0,0,0,0">
                    <w:txbxContent>
                      <w:p w14:paraId="055B7FA2" w14:textId="77777777" w:rsidR="008E0834" w:rsidRPr="002D785D" w:rsidRDefault="008E0834" w:rsidP="008E0834">
                        <w:pPr>
                          <w:numPr>
                            <w:ilvl w:val="0"/>
                            <w:numId w:val="17"/>
                          </w:numPr>
                          <w:tabs>
                            <w:tab w:val="left" w:pos="248"/>
                          </w:tabs>
                          <w:spacing w:before="15" w:line="261" w:lineRule="auto"/>
                          <w:ind w:right="91"/>
                          <w:jc w:val="both"/>
                          <w:rPr>
                            <w:sz w:val="18"/>
                            <w:szCs w:val="18"/>
                            <w:lang w:val="ro-MD"/>
                          </w:rPr>
                        </w:pPr>
                        <w:r w:rsidRPr="002D785D">
                          <w:rPr>
                            <w:color w:val="231F20"/>
                            <w:spacing w:val="-6"/>
                            <w:sz w:val="18"/>
                            <w:szCs w:val="18"/>
                            <w:lang w:val="ro-MD"/>
                          </w:rPr>
                          <w:t xml:space="preserve">Pierderea expresiei </w:t>
                        </w:r>
                        <w:r w:rsidRPr="002D785D">
                          <w:rPr>
                            <w:i/>
                            <w:color w:val="231F20"/>
                            <w:spacing w:val="-6"/>
                            <w:sz w:val="18"/>
                            <w:szCs w:val="18"/>
                            <w:lang w:val="ro-MD"/>
                          </w:rPr>
                          <w:t xml:space="preserve">CDH1 </w:t>
                        </w:r>
                        <w:r w:rsidRPr="002D785D">
                          <w:rPr>
                            <w:color w:val="231F20"/>
                            <w:spacing w:val="-6"/>
                            <w:sz w:val="18"/>
                            <w:szCs w:val="18"/>
                            <w:lang w:val="ro-MD"/>
                          </w:rPr>
                          <w:t xml:space="preserve">este observată în multe carcinoame sporadice; </w:t>
                        </w:r>
                        <w:r w:rsidRPr="002D785D">
                          <w:rPr>
                            <w:color w:val="231F20"/>
                            <w:sz w:val="18"/>
                            <w:szCs w:val="18"/>
                            <w:lang w:val="ro-MD"/>
                          </w:rPr>
                          <w:t xml:space="preserve">acestea sunt asociate cu pierderea inhibării contactului, pierderea </w:t>
                        </w:r>
                        <w:r w:rsidRPr="002D785D">
                          <w:rPr>
                            <w:color w:val="231F20"/>
                            <w:spacing w:val="-2"/>
                            <w:sz w:val="18"/>
                            <w:szCs w:val="18"/>
                            <w:lang w:val="ro-MD"/>
                          </w:rPr>
                          <w:t>coeziunii, creșterea invaziei și creșterea semnalizării WNT.</w:t>
                        </w:r>
                      </w:p>
                      <w:p w14:paraId="223C16BC" w14:textId="77777777" w:rsidR="008E0834" w:rsidRPr="002D785D" w:rsidRDefault="008E0834" w:rsidP="008E0834">
                        <w:pPr>
                          <w:spacing w:line="261" w:lineRule="auto"/>
                          <w:ind w:left="328" w:right="107" w:hanging="220"/>
                          <w:jc w:val="both"/>
                          <w:rPr>
                            <w:sz w:val="18"/>
                            <w:szCs w:val="18"/>
                            <w:lang w:val="ro-MD"/>
                          </w:rPr>
                        </w:pPr>
                        <w:r w:rsidRPr="002D785D">
                          <w:rPr>
                            <w:i/>
                            <w:color w:val="231F20"/>
                            <w:spacing w:val="-2"/>
                            <w:sz w:val="18"/>
                            <w:szCs w:val="18"/>
                            <w:lang w:val="ro-MD"/>
                          </w:rPr>
                          <w:t xml:space="preserve">CDKN2A: </w:t>
                        </w:r>
                        <w:r w:rsidRPr="002D785D">
                          <w:rPr>
                            <w:color w:val="231F20"/>
                            <w:spacing w:val="-2"/>
                            <w:sz w:val="18"/>
                            <w:szCs w:val="18"/>
                            <w:lang w:val="ro-MD"/>
                          </w:rPr>
                          <w:t xml:space="preserve">un </w:t>
                        </w:r>
                        <w:proofErr w:type="spellStart"/>
                        <w:r w:rsidRPr="002D785D">
                          <w:rPr>
                            <w:color w:val="231F20"/>
                            <w:spacing w:val="-2"/>
                            <w:sz w:val="18"/>
                            <w:szCs w:val="18"/>
                            <w:lang w:val="ro-MD"/>
                          </w:rPr>
                          <w:t>locus</w:t>
                        </w:r>
                        <w:proofErr w:type="spellEnd"/>
                        <w:r w:rsidRPr="002D785D">
                          <w:rPr>
                            <w:color w:val="231F20"/>
                            <w:spacing w:val="-2"/>
                            <w:sz w:val="18"/>
                            <w:szCs w:val="18"/>
                            <w:lang w:val="ro-MD"/>
                          </w:rPr>
                          <w:t xml:space="preserve"> complex care codifică două </w:t>
                        </w:r>
                        <w:r w:rsidRPr="002D785D">
                          <w:rPr>
                            <w:color w:val="231F20"/>
                            <w:spacing w:val="-4"/>
                            <w:sz w:val="18"/>
                            <w:szCs w:val="18"/>
                            <w:lang w:val="ro-MD"/>
                          </w:rPr>
                          <w:t xml:space="preserve">proteine </w:t>
                        </w:r>
                        <w:r w:rsidRPr="002D785D">
                          <w:rPr>
                            <w:color w:val="231F20"/>
                            <w:spacing w:val="-2"/>
                            <w:sz w:val="18"/>
                            <w:szCs w:val="18"/>
                            <w:lang w:val="ro-MD"/>
                          </w:rPr>
                          <w:t>supresoare de tumori</w:t>
                        </w:r>
                        <w:r w:rsidRPr="002D785D">
                          <w:rPr>
                            <w:color w:val="231F20"/>
                            <w:spacing w:val="-4"/>
                            <w:sz w:val="18"/>
                            <w:szCs w:val="18"/>
                            <w:lang w:val="ro-MD"/>
                          </w:rPr>
                          <w:t xml:space="preserve">, p16/INK4a, un inhibitor de kinază dependent de ciclin care </w:t>
                        </w:r>
                        <w:r w:rsidRPr="002D785D">
                          <w:rPr>
                            <w:color w:val="231F20"/>
                            <w:sz w:val="18"/>
                            <w:szCs w:val="18"/>
                            <w:lang w:val="ro-MD"/>
                          </w:rPr>
                          <w:t>sporește funcția RB, și ARF, care stabilizează p53.</w:t>
                        </w:r>
                      </w:p>
                      <w:p w14:paraId="7640FC91" w14:textId="77777777" w:rsidR="008E0834" w:rsidRPr="002D785D" w:rsidRDefault="008E0834" w:rsidP="008E0834">
                        <w:pPr>
                          <w:numPr>
                            <w:ilvl w:val="0"/>
                            <w:numId w:val="16"/>
                          </w:numPr>
                          <w:tabs>
                            <w:tab w:val="left" w:pos="247"/>
                          </w:tabs>
                          <w:spacing w:line="185" w:lineRule="exact"/>
                          <w:ind w:left="247" w:hanging="138"/>
                          <w:rPr>
                            <w:sz w:val="18"/>
                            <w:szCs w:val="18"/>
                            <w:lang w:val="ro-MD"/>
                          </w:rPr>
                        </w:pPr>
                        <w:r w:rsidRPr="002D785D">
                          <w:rPr>
                            <w:color w:val="231F20"/>
                            <w:w w:val="90"/>
                            <w:sz w:val="18"/>
                            <w:szCs w:val="18"/>
                            <w:lang w:val="ro-MD"/>
                          </w:rPr>
                          <w:t xml:space="preserve">6ermline mutații de pierdere a funcției cauzează autosomal </w:t>
                        </w:r>
                        <w:r w:rsidRPr="002D785D">
                          <w:rPr>
                            <w:color w:val="231F20"/>
                            <w:spacing w:val="-2"/>
                            <w:w w:val="90"/>
                            <w:sz w:val="18"/>
                            <w:szCs w:val="18"/>
                            <w:lang w:val="ro-MD"/>
                          </w:rPr>
                          <w:t>dominant</w:t>
                        </w:r>
                      </w:p>
                      <w:p w14:paraId="36263173" w14:textId="77777777" w:rsidR="008E0834" w:rsidRPr="002D785D" w:rsidRDefault="008E0834" w:rsidP="008E0834">
                        <w:pPr>
                          <w:spacing w:before="15"/>
                          <w:ind w:left="248"/>
                          <w:jc w:val="both"/>
                          <w:rPr>
                            <w:sz w:val="18"/>
                            <w:szCs w:val="18"/>
                            <w:lang w:val="ro-MD"/>
                          </w:rPr>
                        </w:pPr>
                        <w:r w:rsidRPr="002D785D">
                          <w:rPr>
                            <w:color w:val="231F20"/>
                            <w:spacing w:val="-2"/>
                            <w:sz w:val="18"/>
                            <w:szCs w:val="18"/>
                            <w:lang w:val="ro-MD"/>
                          </w:rPr>
                          <w:t xml:space="preserve">melanom </w:t>
                        </w:r>
                        <w:r w:rsidRPr="002D785D">
                          <w:rPr>
                            <w:color w:val="231F20"/>
                            <w:w w:val="90"/>
                            <w:sz w:val="18"/>
                            <w:szCs w:val="18"/>
                            <w:lang w:val="ro-MD"/>
                          </w:rPr>
                          <w:t>familial</w:t>
                        </w:r>
                        <w:r w:rsidRPr="002D785D">
                          <w:rPr>
                            <w:color w:val="231F20"/>
                            <w:spacing w:val="-2"/>
                            <w:sz w:val="18"/>
                            <w:szCs w:val="18"/>
                            <w:lang w:val="ro-MD"/>
                          </w:rPr>
                          <w:t>.</w:t>
                        </w:r>
                      </w:p>
                      <w:p w14:paraId="7243DC78" w14:textId="77777777" w:rsidR="008E0834" w:rsidRPr="002D785D" w:rsidRDefault="008E0834" w:rsidP="008E0834">
                        <w:pPr>
                          <w:numPr>
                            <w:ilvl w:val="0"/>
                            <w:numId w:val="16"/>
                          </w:numPr>
                          <w:tabs>
                            <w:tab w:val="left" w:pos="247"/>
                          </w:tabs>
                          <w:spacing w:before="17"/>
                          <w:ind w:left="247" w:hanging="138"/>
                          <w:rPr>
                            <w:sz w:val="18"/>
                            <w:szCs w:val="18"/>
                            <w:lang w:val="ro-MD"/>
                          </w:rPr>
                        </w:pPr>
                        <w:r w:rsidRPr="002D785D">
                          <w:rPr>
                            <w:color w:val="231F20"/>
                            <w:spacing w:val="-2"/>
                            <w:sz w:val="18"/>
                            <w:szCs w:val="18"/>
                            <w:lang w:val="ro-MD"/>
                          </w:rPr>
                          <w:t xml:space="preserve">Pierderea </w:t>
                        </w:r>
                        <w:proofErr w:type="spellStart"/>
                        <w:r w:rsidRPr="002D785D">
                          <w:rPr>
                            <w:color w:val="231F20"/>
                            <w:spacing w:val="-2"/>
                            <w:sz w:val="18"/>
                            <w:szCs w:val="18"/>
                            <w:lang w:val="ro-MD"/>
                          </w:rPr>
                          <w:t>biallelică</w:t>
                        </w:r>
                        <w:proofErr w:type="spellEnd"/>
                        <w:r w:rsidRPr="002D785D">
                          <w:rPr>
                            <w:color w:val="231F20"/>
                            <w:spacing w:val="-2"/>
                            <w:sz w:val="18"/>
                            <w:szCs w:val="18"/>
                            <w:lang w:val="ro-MD"/>
                          </w:rPr>
                          <w:t xml:space="preserve"> a funcției este observată în diverse tipuri de cancer, inclusiv</w:t>
                        </w:r>
                        <w:r>
                          <w:rPr>
                            <w:sz w:val="18"/>
                            <w:szCs w:val="18"/>
                            <w:lang w:val="ro-MD"/>
                          </w:rPr>
                          <w:t xml:space="preserve"> </w:t>
                        </w:r>
                        <w:r w:rsidRPr="002D785D">
                          <w:rPr>
                            <w:color w:val="231F20"/>
                            <w:w w:val="90"/>
                            <w:sz w:val="18"/>
                            <w:szCs w:val="18"/>
                            <w:lang w:val="ro-MD"/>
                          </w:rPr>
                          <w:t xml:space="preserve">leucemii, melanoame și </w:t>
                        </w:r>
                        <w:r w:rsidRPr="002D785D">
                          <w:rPr>
                            <w:color w:val="231F20"/>
                            <w:spacing w:val="-2"/>
                            <w:w w:val="90"/>
                            <w:sz w:val="18"/>
                            <w:szCs w:val="18"/>
                            <w:lang w:val="ro-MD"/>
                          </w:rPr>
                          <w:t>carcinoame.</w:t>
                        </w:r>
                      </w:p>
                      <w:p w14:paraId="306DE3AD" w14:textId="77777777" w:rsidR="008E0834" w:rsidRPr="002D785D" w:rsidRDefault="008E0834" w:rsidP="008E0834">
                        <w:pPr>
                          <w:spacing w:before="5" w:line="244" w:lineRule="auto"/>
                          <w:ind w:left="328" w:right="107" w:hanging="220"/>
                          <w:jc w:val="both"/>
                          <w:rPr>
                            <w:sz w:val="18"/>
                            <w:szCs w:val="18"/>
                            <w:lang w:val="ro-MD"/>
                          </w:rPr>
                        </w:pPr>
                        <w:r w:rsidRPr="002D785D">
                          <w:rPr>
                            <w:color w:val="231F20"/>
                            <w:spacing w:val="-4"/>
                            <w:sz w:val="18"/>
                            <w:szCs w:val="18"/>
                            <w:lang w:val="ro-MD"/>
                          </w:rPr>
                          <w:t xml:space="preserve">Calea TGF-β: inhibitor puternic al proliferării celulare în </w:t>
                        </w:r>
                        <w:r w:rsidRPr="002D785D">
                          <w:rPr>
                            <w:color w:val="231F20"/>
                            <w:spacing w:val="-2"/>
                            <w:sz w:val="18"/>
                            <w:szCs w:val="18"/>
                            <w:lang w:val="ro-MD"/>
                          </w:rPr>
                          <w:t xml:space="preserve">țesuturile </w:t>
                        </w:r>
                        <w:r w:rsidRPr="002D785D">
                          <w:rPr>
                            <w:color w:val="231F20"/>
                            <w:spacing w:val="-4"/>
                            <w:sz w:val="18"/>
                            <w:szCs w:val="18"/>
                            <w:lang w:val="ro-MD"/>
                          </w:rPr>
                          <w:t>normale</w:t>
                        </w:r>
                        <w:r w:rsidRPr="002D785D">
                          <w:rPr>
                            <w:color w:val="231F20"/>
                            <w:spacing w:val="-2"/>
                            <w:sz w:val="18"/>
                            <w:szCs w:val="18"/>
                            <w:lang w:val="ro-MD"/>
                          </w:rPr>
                          <w:t>.</w:t>
                        </w:r>
                      </w:p>
                      <w:p w14:paraId="02C435E6" w14:textId="77777777" w:rsidR="008E0834" w:rsidRPr="002D785D" w:rsidRDefault="008E0834" w:rsidP="008E0834">
                        <w:pPr>
                          <w:numPr>
                            <w:ilvl w:val="0"/>
                            <w:numId w:val="16"/>
                          </w:numPr>
                          <w:tabs>
                            <w:tab w:val="left" w:pos="248"/>
                          </w:tabs>
                          <w:spacing w:before="2" w:line="254" w:lineRule="auto"/>
                          <w:ind w:right="104"/>
                          <w:jc w:val="both"/>
                          <w:rPr>
                            <w:sz w:val="18"/>
                            <w:szCs w:val="18"/>
                            <w:lang w:val="ro-MD"/>
                          </w:rPr>
                        </w:pPr>
                        <w:r w:rsidRPr="002D785D">
                          <w:rPr>
                            <w:color w:val="231F20"/>
                            <w:spacing w:val="-6"/>
                            <w:sz w:val="18"/>
                            <w:szCs w:val="18"/>
                            <w:lang w:val="ro-MD"/>
                          </w:rPr>
                          <w:t xml:space="preserve">Mutații frecvente de pierdere a funcției care implică receptorii T6F-β </w:t>
                        </w:r>
                        <w:r w:rsidRPr="002D785D">
                          <w:rPr>
                            <w:color w:val="231F20"/>
                            <w:spacing w:val="-2"/>
                            <w:w w:val="90"/>
                            <w:sz w:val="18"/>
                            <w:szCs w:val="18"/>
                            <w:lang w:val="ro-MD"/>
                          </w:rPr>
                          <w:t xml:space="preserve">(colon, stomac, endometru) sau </w:t>
                        </w:r>
                        <w:proofErr w:type="spellStart"/>
                        <w:r w:rsidRPr="002D785D">
                          <w:rPr>
                            <w:color w:val="231F20"/>
                            <w:spacing w:val="-2"/>
                            <w:w w:val="90"/>
                            <w:sz w:val="18"/>
                            <w:szCs w:val="18"/>
                            <w:lang w:val="ro-MD"/>
                          </w:rPr>
                          <w:t>transducătorii</w:t>
                        </w:r>
                        <w:proofErr w:type="spellEnd"/>
                        <w:r w:rsidRPr="002D785D">
                          <w:rPr>
                            <w:color w:val="231F20"/>
                            <w:spacing w:val="-2"/>
                            <w:w w:val="90"/>
                            <w:sz w:val="18"/>
                            <w:szCs w:val="18"/>
                            <w:lang w:val="ro-MD"/>
                          </w:rPr>
                          <w:t xml:space="preserve"> de semnal din aval </w:t>
                        </w:r>
                        <w:r w:rsidRPr="002D785D">
                          <w:rPr>
                            <w:color w:val="231F20"/>
                            <w:sz w:val="18"/>
                            <w:szCs w:val="18"/>
                            <w:lang w:val="ro-MD"/>
                          </w:rPr>
                          <w:t>(SMAD, pancreas) în diverse carcinoame.</w:t>
                        </w:r>
                      </w:p>
                      <w:p w14:paraId="3C54680F" w14:textId="77777777" w:rsidR="008E0834" w:rsidRPr="002D785D" w:rsidRDefault="008E0834" w:rsidP="008E0834">
                        <w:pPr>
                          <w:numPr>
                            <w:ilvl w:val="0"/>
                            <w:numId w:val="16"/>
                          </w:numPr>
                          <w:tabs>
                            <w:tab w:val="left" w:pos="247"/>
                          </w:tabs>
                          <w:spacing w:before="3"/>
                          <w:ind w:left="247" w:hanging="138"/>
                          <w:rPr>
                            <w:sz w:val="18"/>
                            <w:szCs w:val="18"/>
                            <w:lang w:val="ro-MD"/>
                          </w:rPr>
                        </w:pPr>
                        <w:r w:rsidRPr="002D785D">
                          <w:rPr>
                            <w:color w:val="231F20"/>
                            <w:w w:val="90"/>
                            <w:sz w:val="18"/>
                            <w:szCs w:val="18"/>
                            <w:lang w:val="ro-MD"/>
                          </w:rPr>
                          <w:t xml:space="preserve">Rol complex în carcinogeneză; poate avea și un rol </w:t>
                        </w:r>
                        <w:r w:rsidRPr="002D785D">
                          <w:rPr>
                            <w:color w:val="231F20"/>
                            <w:spacing w:val="-2"/>
                            <w:w w:val="90"/>
                            <w:sz w:val="18"/>
                            <w:szCs w:val="18"/>
                            <w:lang w:val="ro-MD"/>
                          </w:rPr>
                          <w:t>pro-</w:t>
                        </w:r>
                        <w:proofErr w:type="spellStart"/>
                        <w:r w:rsidRPr="002D785D">
                          <w:rPr>
                            <w:color w:val="231F20"/>
                            <w:spacing w:val="-2"/>
                            <w:w w:val="90"/>
                            <w:sz w:val="18"/>
                            <w:szCs w:val="18"/>
                            <w:lang w:val="ro-MD"/>
                          </w:rPr>
                          <w:t>oncogenic</w:t>
                        </w:r>
                        <w:proofErr w:type="spellEnd"/>
                      </w:p>
                      <w:p w14:paraId="0D28E770" w14:textId="77777777" w:rsidR="008E0834" w:rsidRPr="002D785D" w:rsidRDefault="008E0834" w:rsidP="008E0834">
                        <w:pPr>
                          <w:spacing w:before="15"/>
                          <w:ind w:left="248"/>
                          <w:jc w:val="both"/>
                          <w:rPr>
                            <w:sz w:val="18"/>
                            <w:szCs w:val="18"/>
                            <w:lang w:val="ro-MD"/>
                          </w:rPr>
                        </w:pPr>
                        <w:r w:rsidRPr="002D785D">
                          <w:rPr>
                            <w:color w:val="231F20"/>
                            <w:spacing w:val="-6"/>
                            <w:sz w:val="18"/>
                            <w:szCs w:val="18"/>
                            <w:lang w:val="ro-MD"/>
                          </w:rPr>
                          <w:t>prin creșterea rezistenței imune a tumorilor.</w:t>
                        </w:r>
                      </w:p>
                      <w:p w14:paraId="754371F3" w14:textId="77777777" w:rsidR="008E0834" w:rsidRPr="002D785D" w:rsidRDefault="008E0834" w:rsidP="008E0834">
                        <w:pPr>
                          <w:spacing w:before="17" w:line="259" w:lineRule="auto"/>
                          <w:ind w:left="328" w:right="107" w:hanging="220"/>
                          <w:jc w:val="both"/>
                          <w:rPr>
                            <w:sz w:val="18"/>
                            <w:szCs w:val="18"/>
                            <w:lang w:val="ro-MD"/>
                          </w:rPr>
                        </w:pPr>
                        <w:r w:rsidRPr="002D785D">
                          <w:rPr>
                            <w:i/>
                            <w:color w:val="231F20"/>
                            <w:spacing w:val="-6"/>
                            <w:sz w:val="18"/>
                            <w:szCs w:val="18"/>
                            <w:lang w:val="ro-MD"/>
                          </w:rPr>
                          <w:t xml:space="preserve">PTEN: </w:t>
                        </w:r>
                        <w:r w:rsidRPr="002D785D">
                          <w:rPr>
                            <w:color w:val="231F20"/>
                            <w:spacing w:val="-6"/>
                            <w:sz w:val="18"/>
                            <w:szCs w:val="18"/>
                            <w:lang w:val="ro-MD"/>
                          </w:rPr>
                          <w:t xml:space="preserve">codifică o fosfatază lipidică care este un </w:t>
                        </w:r>
                        <w:r w:rsidRPr="002D785D">
                          <w:rPr>
                            <w:color w:val="231F20"/>
                            <w:sz w:val="18"/>
                            <w:szCs w:val="18"/>
                            <w:lang w:val="ro-MD"/>
                          </w:rPr>
                          <w:t xml:space="preserve">regulator </w:t>
                        </w:r>
                        <w:r w:rsidRPr="002D785D">
                          <w:rPr>
                            <w:color w:val="231F20"/>
                            <w:spacing w:val="-6"/>
                            <w:sz w:val="18"/>
                            <w:szCs w:val="18"/>
                            <w:lang w:val="ro-MD"/>
                          </w:rPr>
                          <w:t xml:space="preserve">negativ important </w:t>
                        </w:r>
                        <w:r w:rsidRPr="002D785D">
                          <w:rPr>
                            <w:color w:val="231F20"/>
                            <w:sz w:val="18"/>
                            <w:szCs w:val="18"/>
                            <w:lang w:val="ro-MD"/>
                          </w:rPr>
                          <w:t>al semnalizării PI3K/AKT.</w:t>
                        </w:r>
                      </w:p>
                      <w:p w14:paraId="3777754F" w14:textId="77777777" w:rsidR="008E0834" w:rsidRPr="002D785D" w:rsidRDefault="008E0834" w:rsidP="008E0834">
                        <w:pPr>
                          <w:numPr>
                            <w:ilvl w:val="0"/>
                            <w:numId w:val="16"/>
                          </w:numPr>
                          <w:tabs>
                            <w:tab w:val="left" w:pos="248"/>
                          </w:tabs>
                          <w:spacing w:before="2" w:line="261" w:lineRule="auto"/>
                          <w:ind w:right="92"/>
                          <w:jc w:val="both"/>
                          <w:rPr>
                            <w:sz w:val="18"/>
                            <w:szCs w:val="18"/>
                            <w:lang w:val="ro-MD"/>
                          </w:rPr>
                        </w:pPr>
                        <w:r w:rsidRPr="002D785D">
                          <w:rPr>
                            <w:color w:val="231F20"/>
                            <w:spacing w:val="-6"/>
                            <w:sz w:val="18"/>
                            <w:szCs w:val="18"/>
                            <w:lang w:val="ro-MD"/>
                          </w:rPr>
                          <w:t xml:space="preserve">Mutațiile cu pierdere de funcție 6ermline cauzează sindromul </w:t>
                        </w:r>
                        <w:proofErr w:type="spellStart"/>
                        <w:r w:rsidRPr="002D785D">
                          <w:rPr>
                            <w:color w:val="231F20"/>
                            <w:spacing w:val="-6"/>
                            <w:sz w:val="18"/>
                            <w:szCs w:val="18"/>
                            <w:lang w:val="ro-MD"/>
                          </w:rPr>
                          <w:t>Cowden</w:t>
                        </w:r>
                        <w:proofErr w:type="spellEnd"/>
                        <w:r w:rsidRPr="002D785D">
                          <w:rPr>
                            <w:color w:val="231F20"/>
                            <w:spacing w:val="-6"/>
                            <w:sz w:val="18"/>
                            <w:szCs w:val="18"/>
                            <w:lang w:val="ro-MD"/>
                          </w:rPr>
                          <w:t xml:space="preserve">, </w:t>
                        </w:r>
                        <w:r w:rsidRPr="002D785D">
                          <w:rPr>
                            <w:color w:val="231F20"/>
                            <w:spacing w:val="-4"/>
                            <w:sz w:val="18"/>
                            <w:szCs w:val="18"/>
                            <w:lang w:val="ro-MD"/>
                          </w:rPr>
                          <w:t xml:space="preserve">o tulburare autosomal dominantă asociată cu un risc ridicat de </w:t>
                        </w:r>
                        <w:r w:rsidRPr="002D785D">
                          <w:rPr>
                            <w:color w:val="231F20"/>
                            <w:sz w:val="18"/>
                            <w:szCs w:val="18"/>
                            <w:lang w:val="ro-MD"/>
                          </w:rPr>
                          <w:t xml:space="preserve">carcinom mamar și </w:t>
                        </w:r>
                        <w:proofErr w:type="spellStart"/>
                        <w:r w:rsidRPr="002D785D">
                          <w:rPr>
                            <w:color w:val="231F20"/>
                            <w:sz w:val="18"/>
                            <w:szCs w:val="18"/>
                            <w:lang w:val="ro-MD"/>
                          </w:rPr>
                          <w:t>endometrial</w:t>
                        </w:r>
                        <w:proofErr w:type="spellEnd"/>
                        <w:r w:rsidRPr="002D785D">
                          <w:rPr>
                            <w:color w:val="231F20"/>
                            <w:sz w:val="18"/>
                            <w:szCs w:val="18"/>
                            <w:lang w:val="ro-MD"/>
                          </w:rPr>
                          <w:t>.</w:t>
                        </w:r>
                      </w:p>
                      <w:p w14:paraId="7CDC1F41" w14:textId="77777777" w:rsidR="008E0834" w:rsidRPr="002D785D" w:rsidRDefault="008E0834" w:rsidP="008E0834">
                        <w:pPr>
                          <w:numPr>
                            <w:ilvl w:val="0"/>
                            <w:numId w:val="16"/>
                          </w:numPr>
                          <w:tabs>
                            <w:tab w:val="left" w:pos="247"/>
                          </w:tabs>
                          <w:spacing w:line="185" w:lineRule="exact"/>
                          <w:ind w:left="247" w:hanging="138"/>
                          <w:rPr>
                            <w:sz w:val="18"/>
                            <w:szCs w:val="18"/>
                            <w:lang w:val="ro-MD"/>
                          </w:rPr>
                        </w:pPr>
                        <w:r w:rsidRPr="002D785D">
                          <w:rPr>
                            <w:color w:val="231F20"/>
                            <w:spacing w:val="-4"/>
                            <w:sz w:val="18"/>
                            <w:szCs w:val="18"/>
                            <w:lang w:val="ro-MD"/>
                          </w:rPr>
                          <w:t xml:space="preserve">Pierderea </w:t>
                        </w:r>
                        <w:proofErr w:type="spellStart"/>
                        <w:r w:rsidRPr="002D785D">
                          <w:rPr>
                            <w:color w:val="231F20"/>
                            <w:spacing w:val="-4"/>
                            <w:sz w:val="18"/>
                            <w:szCs w:val="18"/>
                            <w:lang w:val="ro-MD"/>
                          </w:rPr>
                          <w:t>biallelică</w:t>
                        </w:r>
                        <w:proofErr w:type="spellEnd"/>
                        <w:r w:rsidRPr="002D785D">
                          <w:rPr>
                            <w:color w:val="231F20"/>
                            <w:spacing w:val="-4"/>
                            <w:sz w:val="18"/>
                            <w:szCs w:val="18"/>
                            <w:lang w:val="ro-MD"/>
                          </w:rPr>
                          <w:t xml:space="preserve"> a funcției comună în diverse tipuri de cancer.</w:t>
                        </w:r>
                      </w:p>
                      <w:p w14:paraId="23A7EC5D" w14:textId="77777777" w:rsidR="008E0834" w:rsidRPr="002D785D" w:rsidRDefault="008E0834" w:rsidP="008E0834">
                        <w:pPr>
                          <w:spacing w:before="16" w:line="261" w:lineRule="auto"/>
                          <w:ind w:left="328" w:right="91" w:hanging="220"/>
                          <w:jc w:val="both"/>
                          <w:rPr>
                            <w:sz w:val="18"/>
                            <w:szCs w:val="18"/>
                            <w:lang w:val="ro-MD"/>
                          </w:rPr>
                        </w:pPr>
                        <w:r w:rsidRPr="002D785D">
                          <w:rPr>
                            <w:i/>
                            <w:color w:val="231F20"/>
                            <w:spacing w:val="-4"/>
                            <w:sz w:val="18"/>
                            <w:szCs w:val="18"/>
                            <w:lang w:val="ro-MD"/>
                          </w:rPr>
                          <w:t xml:space="preserve">VHL: </w:t>
                        </w:r>
                        <w:r w:rsidRPr="002D785D">
                          <w:rPr>
                            <w:color w:val="231F20"/>
                            <w:spacing w:val="-4"/>
                            <w:sz w:val="18"/>
                            <w:szCs w:val="18"/>
                            <w:lang w:val="ro-MD"/>
                          </w:rPr>
                          <w:t xml:space="preserve">codifică o componentă a unui complex </w:t>
                        </w:r>
                        <w:proofErr w:type="spellStart"/>
                        <w:r w:rsidRPr="002D785D">
                          <w:rPr>
                            <w:color w:val="231F20"/>
                            <w:spacing w:val="-4"/>
                            <w:sz w:val="18"/>
                            <w:szCs w:val="18"/>
                            <w:lang w:val="ro-MD"/>
                          </w:rPr>
                          <w:t>ubiquitin</w:t>
                        </w:r>
                        <w:proofErr w:type="spellEnd"/>
                        <w:r w:rsidRPr="002D785D">
                          <w:rPr>
                            <w:color w:val="231F20"/>
                            <w:spacing w:val="-4"/>
                            <w:sz w:val="18"/>
                            <w:szCs w:val="18"/>
                            <w:lang w:val="ro-MD"/>
                          </w:rPr>
                          <w:t xml:space="preserve"> </w:t>
                        </w:r>
                        <w:proofErr w:type="spellStart"/>
                        <w:r w:rsidRPr="002D785D">
                          <w:rPr>
                            <w:color w:val="231F20"/>
                            <w:spacing w:val="-4"/>
                            <w:sz w:val="18"/>
                            <w:szCs w:val="18"/>
                            <w:lang w:val="ro-MD"/>
                          </w:rPr>
                          <w:t>ligază</w:t>
                        </w:r>
                        <w:proofErr w:type="spellEnd"/>
                        <w:r w:rsidRPr="002D785D">
                          <w:rPr>
                            <w:color w:val="231F20"/>
                            <w:spacing w:val="-4"/>
                            <w:sz w:val="18"/>
                            <w:szCs w:val="18"/>
                            <w:lang w:val="ro-MD"/>
                          </w:rPr>
                          <w:t xml:space="preserve"> care este </w:t>
                        </w:r>
                        <w:r w:rsidRPr="002D785D">
                          <w:rPr>
                            <w:color w:val="231F20"/>
                            <w:spacing w:val="-6"/>
                            <w:sz w:val="18"/>
                            <w:szCs w:val="18"/>
                            <w:lang w:val="ro-MD"/>
                          </w:rPr>
                          <w:t xml:space="preserve">responsabil pentru degradarea factorilor induși de hipoxie (HIF), </w:t>
                        </w:r>
                        <w:r w:rsidRPr="002D785D">
                          <w:rPr>
                            <w:color w:val="231F20"/>
                            <w:spacing w:val="-2"/>
                            <w:sz w:val="18"/>
                            <w:szCs w:val="18"/>
                            <w:lang w:val="ro-MD"/>
                          </w:rPr>
                          <w:t xml:space="preserve">factori de transcripție care modifică expresia genelor ca răspuns </w:t>
                        </w:r>
                        <w:r w:rsidRPr="002D785D">
                          <w:rPr>
                            <w:color w:val="231F20"/>
                            <w:sz w:val="18"/>
                            <w:szCs w:val="18"/>
                            <w:lang w:val="ro-MD"/>
                          </w:rPr>
                          <w:t>la hipoxie.</w:t>
                        </w:r>
                      </w:p>
                      <w:p w14:paraId="7C23670D" w14:textId="77777777" w:rsidR="008E0834" w:rsidRPr="002D785D" w:rsidRDefault="008E0834" w:rsidP="008E0834">
                        <w:pPr>
                          <w:numPr>
                            <w:ilvl w:val="0"/>
                            <w:numId w:val="16"/>
                          </w:numPr>
                          <w:tabs>
                            <w:tab w:val="left" w:pos="248"/>
                          </w:tabs>
                          <w:spacing w:line="261" w:lineRule="auto"/>
                          <w:ind w:right="107"/>
                          <w:jc w:val="both"/>
                          <w:rPr>
                            <w:sz w:val="18"/>
                            <w:szCs w:val="18"/>
                            <w:lang w:val="ro-MD"/>
                          </w:rPr>
                        </w:pPr>
                        <w:r w:rsidRPr="002D785D">
                          <w:rPr>
                            <w:color w:val="231F20"/>
                            <w:spacing w:val="-4"/>
                            <w:sz w:val="18"/>
                            <w:szCs w:val="18"/>
                            <w:lang w:val="ro-MD"/>
                          </w:rPr>
                          <w:t xml:space="preserve">Mutațiile 6ermline cu pierdere de funcție cauzează sindromul von Hippel-Lindau, o tulburare autosomal dominantă asociată cu un </w:t>
                        </w:r>
                        <w:r w:rsidRPr="002D785D">
                          <w:rPr>
                            <w:color w:val="231F20"/>
                            <w:sz w:val="18"/>
                            <w:szCs w:val="18"/>
                            <w:lang w:val="ro-MD"/>
                          </w:rPr>
                          <w:t>risc ridicat de carcinom cu celule renale și feocromocitom.</w:t>
                        </w:r>
                      </w:p>
                      <w:p w14:paraId="7535518F" w14:textId="77777777" w:rsidR="008E0834" w:rsidRPr="002D785D" w:rsidRDefault="008E0834" w:rsidP="008E0834">
                        <w:pPr>
                          <w:numPr>
                            <w:ilvl w:val="0"/>
                            <w:numId w:val="16"/>
                          </w:numPr>
                          <w:tabs>
                            <w:tab w:val="left" w:pos="247"/>
                          </w:tabs>
                          <w:spacing w:line="185" w:lineRule="exact"/>
                          <w:ind w:left="247" w:hanging="138"/>
                          <w:rPr>
                            <w:sz w:val="18"/>
                            <w:szCs w:val="18"/>
                            <w:lang w:val="ro-MD"/>
                          </w:rPr>
                        </w:pPr>
                        <w:r w:rsidRPr="002D785D">
                          <w:rPr>
                            <w:color w:val="231F20"/>
                            <w:spacing w:val="-4"/>
                            <w:sz w:val="18"/>
                            <w:szCs w:val="18"/>
                            <w:lang w:val="ro-MD"/>
                          </w:rPr>
                          <w:t xml:space="preserve">Mutațiile </w:t>
                        </w:r>
                        <w:proofErr w:type="spellStart"/>
                        <w:r w:rsidRPr="002D785D">
                          <w:rPr>
                            <w:color w:val="231F20"/>
                            <w:spacing w:val="-4"/>
                            <w:sz w:val="18"/>
                            <w:szCs w:val="18"/>
                            <w:lang w:val="ro-MD"/>
                          </w:rPr>
                          <w:t>biallelice</w:t>
                        </w:r>
                        <w:proofErr w:type="spellEnd"/>
                        <w:r w:rsidRPr="002D785D">
                          <w:rPr>
                            <w:color w:val="231F20"/>
                            <w:spacing w:val="-4"/>
                            <w:sz w:val="18"/>
                            <w:szCs w:val="18"/>
                            <w:lang w:val="ro-MD"/>
                          </w:rPr>
                          <w:t xml:space="preserve"> dobândite de pierdere a funcției sunt frecvente </w:t>
                        </w:r>
                        <w:r w:rsidRPr="002D785D">
                          <w:rPr>
                            <w:color w:val="231F20"/>
                            <w:spacing w:val="-5"/>
                            <w:sz w:val="18"/>
                            <w:szCs w:val="18"/>
                            <w:lang w:val="ro-MD"/>
                          </w:rPr>
                          <w:t xml:space="preserve">în </w:t>
                        </w:r>
                        <w:r w:rsidRPr="002D785D">
                          <w:rPr>
                            <w:color w:val="231F20"/>
                            <w:spacing w:val="-2"/>
                            <w:sz w:val="18"/>
                            <w:szCs w:val="18"/>
                            <w:lang w:val="ro-MD"/>
                          </w:rPr>
                          <w:t>carcinom sporadic cu celule renale.</w:t>
                        </w:r>
                      </w:p>
                    </w:txbxContent>
                  </v:textbox>
                </v:shape>
                <w10:anchorlock/>
              </v:group>
            </w:pict>
          </mc:Fallback>
        </mc:AlternateContent>
      </w:r>
    </w:p>
    <w:p w14:paraId="0BC18D41" w14:textId="77777777" w:rsidR="008E0834" w:rsidRDefault="008E0834" w:rsidP="008E0834">
      <w:pPr>
        <w:ind w:left="426" w:hanging="426"/>
        <w:rPr>
          <w:b/>
          <w:bCs/>
          <w:color w:val="231F20"/>
          <w:spacing w:val="-6"/>
          <w:sz w:val="18"/>
          <w:szCs w:val="18"/>
          <w:lang w:val="ro-MD"/>
        </w:rPr>
      </w:pPr>
      <w:r w:rsidRPr="002D785D">
        <w:rPr>
          <w:b/>
          <w:bCs/>
          <w:color w:val="231F20"/>
          <w:spacing w:val="-6"/>
          <w:sz w:val="18"/>
          <w:szCs w:val="18"/>
          <w:lang w:val="ro-MD"/>
        </w:rPr>
        <w:t xml:space="preserve">      </w:t>
      </w:r>
    </w:p>
    <w:p w14:paraId="1B54A5BF" w14:textId="77777777" w:rsidR="008E0834" w:rsidRPr="002D785D" w:rsidRDefault="008E0834" w:rsidP="008E0834">
      <w:pPr>
        <w:ind w:left="426" w:hanging="142"/>
        <w:rPr>
          <w:b/>
          <w:bCs/>
          <w:sz w:val="18"/>
          <w:szCs w:val="18"/>
          <w:lang w:val="ro-MD"/>
        </w:rPr>
      </w:pPr>
      <w:r w:rsidRPr="002D785D">
        <w:rPr>
          <w:b/>
          <w:bCs/>
          <w:color w:val="231F20"/>
          <w:spacing w:val="-6"/>
          <w:sz w:val="18"/>
          <w:szCs w:val="18"/>
          <w:lang w:val="ro-MD"/>
        </w:rPr>
        <w:t xml:space="preserve"> Modificări metabolice care favorizează creșterea: </w:t>
      </w:r>
      <w:r w:rsidRPr="002D785D">
        <w:rPr>
          <w:b/>
          <w:bCs/>
          <w:color w:val="231F20"/>
          <w:sz w:val="18"/>
          <w:szCs w:val="18"/>
          <w:lang w:val="ro-MD"/>
        </w:rPr>
        <w:t xml:space="preserve">Efectul </w:t>
      </w:r>
      <w:proofErr w:type="spellStart"/>
      <w:r w:rsidRPr="002D785D">
        <w:rPr>
          <w:b/>
          <w:bCs/>
          <w:color w:val="231F20"/>
          <w:sz w:val="18"/>
          <w:szCs w:val="18"/>
          <w:lang w:val="ro-MD"/>
        </w:rPr>
        <w:t>Warburg</w:t>
      </w:r>
      <w:proofErr w:type="spellEnd"/>
    </w:p>
    <w:p w14:paraId="19674D88" w14:textId="77777777" w:rsidR="008E0834" w:rsidRDefault="008E0834" w:rsidP="008E0834">
      <w:pPr>
        <w:pStyle w:val="Corptext"/>
        <w:spacing w:before="7"/>
        <w:ind w:left="284" w:right="174"/>
        <w:jc w:val="both"/>
        <w:rPr>
          <w:rFonts w:eastAsiaTheme="minorHAnsi" w:cs="BookAntiqua-Bold"/>
          <w:b/>
          <w:bCs/>
          <w:sz w:val="18"/>
          <w:szCs w:val="18"/>
          <w:lang w:val="ro-MD"/>
        </w:rPr>
      </w:pPr>
    </w:p>
    <w:p w14:paraId="2B161647" w14:textId="77777777" w:rsidR="008E0834" w:rsidRPr="00891BEA" w:rsidRDefault="008E0834" w:rsidP="008E0834">
      <w:pPr>
        <w:pStyle w:val="Corptext"/>
        <w:spacing w:before="7"/>
        <w:ind w:right="174"/>
        <w:jc w:val="both"/>
        <w:rPr>
          <w:rFonts w:eastAsiaTheme="minorHAnsi" w:cs="BookAntiqua"/>
          <w:sz w:val="19"/>
          <w:szCs w:val="19"/>
          <w:lang w:val="ro-MD"/>
        </w:rPr>
      </w:pPr>
      <w:r w:rsidRPr="002D785D">
        <w:rPr>
          <w:noProof/>
          <w:sz w:val="18"/>
          <w:szCs w:val="18"/>
          <w:lang w:val="ro-MD"/>
        </w:rPr>
        <mc:AlternateContent>
          <mc:Choice Requires="wps">
            <w:drawing>
              <wp:anchor distT="0" distB="0" distL="0" distR="0" simplePos="0" relativeHeight="251855360" behindDoc="1" locked="0" layoutInCell="1" allowOverlap="1" wp14:anchorId="2C201B5D" wp14:editId="66C694A7">
                <wp:simplePos x="0" y="0"/>
                <wp:positionH relativeFrom="page">
                  <wp:posOffset>3952252</wp:posOffset>
                </wp:positionH>
                <wp:positionV relativeFrom="paragraph">
                  <wp:posOffset>41827</wp:posOffset>
                </wp:positionV>
                <wp:extent cx="2853690" cy="1270"/>
                <wp:effectExtent l="0" t="0" r="0" b="0"/>
                <wp:wrapTopAndBottom/>
                <wp:docPr id="1624" name="Graphic 1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3690" cy="1270"/>
                        </a:xfrm>
                        <a:custGeom>
                          <a:avLst/>
                          <a:gdLst/>
                          <a:ahLst/>
                          <a:cxnLst/>
                          <a:rect l="l" t="t" r="r" b="b"/>
                          <a:pathLst>
                            <a:path w="2853690">
                              <a:moveTo>
                                <a:pt x="0" y="0"/>
                              </a:moveTo>
                              <a:lnTo>
                                <a:pt x="2853640" y="0"/>
                              </a:lnTo>
                            </a:path>
                          </a:pathLst>
                        </a:custGeom>
                        <a:ln w="23200">
                          <a:solidFill>
                            <a:srgbClr val="7FCECF"/>
                          </a:solidFill>
                          <a:prstDash val="solid"/>
                        </a:ln>
                      </wps:spPr>
                      <wps:bodyPr wrap="square" lIns="0" tIns="0" rIns="0" bIns="0" rtlCol="0">
                        <a:prstTxWarp prst="textNoShape">
                          <a:avLst/>
                        </a:prstTxWarp>
                        <a:noAutofit/>
                      </wps:bodyPr>
                    </wps:wsp>
                  </a:graphicData>
                </a:graphic>
              </wp:anchor>
            </w:drawing>
          </mc:Choice>
          <mc:Fallback>
            <w:pict>
              <v:shape w14:anchorId="6B88BEC5" id="Graphic 1624" o:spid="_x0000_s1026" style="position:absolute;margin-left:311.2pt;margin-top:3.3pt;width:224.7pt;height:.1pt;z-index:-251461120;visibility:visible;mso-wrap-style:square;mso-wrap-distance-left:0;mso-wrap-distance-top:0;mso-wrap-distance-right:0;mso-wrap-distance-bottom:0;mso-position-horizontal:absolute;mso-position-horizontal-relative:page;mso-position-vertical:absolute;mso-position-vertical-relative:text;v-text-anchor:top" coordsize="28536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" path="m,l2853640,e" filled="f" strokecolor="#7fcecf" strokeweight=".64444mm">
                <v:path arrowok="t"/>
                <w10:wrap type="topAndBottom" anchorx="page"/>
              </v:shape>
            </w:pict>
          </mc:Fallback>
        </mc:AlternateContent>
      </w:r>
      <w:r w:rsidRPr="002D785D">
        <w:rPr>
          <w:rFonts w:eastAsiaTheme="minorHAnsi" w:cs="BookAntiqua-Bold"/>
          <w:b/>
          <w:bCs/>
          <w:sz w:val="18"/>
          <w:szCs w:val="18"/>
          <w:lang w:val="ro-MD"/>
        </w:rPr>
        <w:t xml:space="preserve">Chiar </w:t>
      </w:r>
      <w:r w:rsidRPr="002D785D">
        <w:rPr>
          <w:rFonts w:ascii="Cambria" w:eastAsiaTheme="minorHAnsi" w:hAnsi="Cambria" w:cs="Cambria"/>
          <w:b/>
          <w:bCs/>
          <w:sz w:val="18"/>
          <w:szCs w:val="18"/>
          <w:lang w:val="ro-MD"/>
        </w:rPr>
        <w:t>ș</w:t>
      </w:r>
      <w:r w:rsidRPr="002D785D">
        <w:rPr>
          <w:rFonts w:eastAsiaTheme="minorHAnsi" w:cs="BookAntiqua-Bold"/>
          <w:b/>
          <w:bCs/>
          <w:sz w:val="18"/>
          <w:szCs w:val="18"/>
          <w:lang w:val="ro-MD"/>
        </w:rPr>
        <w:t xml:space="preserve">i </w:t>
      </w:r>
      <w:r w:rsidRPr="002D785D">
        <w:rPr>
          <w:rFonts w:eastAsiaTheme="minorHAnsi"/>
          <w:b/>
          <w:bCs/>
          <w:sz w:val="18"/>
          <w:szCs w:val="18"/>
          <w:lang w:val="ro-MD"/>
        </w:rPr>
        <w:t>î</w:t>
      </w:r>
      <w:r w:rsidRPr="002D785D">
        <w:rPr>
          <w:rFonts w:eastAsiaTheme="minorHAnsi" w:cs="BookAntiqua-Bold"/>
          <w:b/>
          <w:bCs/>
          <w:sz w:val="18"/>
          <w:szCs w:val="18"/>
          <w:lang w:val="ro-MD"/>
        </w:rPr>
        <w:t>n prezen</w:t>
      </w:r>
      <w:r w:rsidRPr="002D785D">
        <w:rPr>
          <w:rFonts w:ascii="Cambria" w:eastAsiaTheme="minorHAnsi" w:hAnsi="Cambria" w:cs="Cambria"/>
          <w:b/>
          <w:bCs/>
          <w:sz w:val="18"/>
          <w:szCs w:val="18"/>
          <w:lang w:val="ro-MD"/>
        </w:rPr>
        <w:t>ț</w:t>
      </w:r>
      <w:r w:rsidRPr="002D785D">
        <w:rPr>
          <w:rFonts w:eastAsiaTheme="minorHAnsi" w:cs="BookAntiqua-Bold"/>
          <w:b/>
          <w:bCs/>
          <w:sz w:val="18"/>
          <w:szCs w:val="18"/>
          <w:lang w:val="ro-MD"/>
        </w:rPr>
        <w:t>a oxigenului din abunden</w:t>
      </w:r>
      <w:r w:rsidRPr="002D785D">
        <w:rPr>
          <w:rFonts w:ascii="Cambria" w:eastAsiaTheme="minorHAnsi" w:hAnsi="Cambria" w:cs="Cambria"/>
          <w:b/>
          <w:bCs/>
          <w:sz w:val="18"/>
          <w:szCs w:val="18"/>
          <w:lang w:val="ro-MD"/>
        </w:rPr>
        <w:t>ț</w:t>
      </w:r>
      <w:r w:rsidRPr="002D785D">
        <w:rPr>
          <w:rFonts w:eastAsiaTheme="minorHAnsi"/>
          <w:b/>
          <w:bCs/>
          <w:sz w:val="18"/>
          <w:szCs w:val="18"/>
          <w:lang w:val="ro-MD"/>
        </w:rPr>
        <w:t>ă</w:t>
      </w:r>
      <w:r w:rsidRPr="002D785D">
        <w:rPr>
          <w:rFonts w:eastAsiaTheme="minorHAnsi" w:cs="BookAntiqua-Bold"/>
          <w:b/>
          <w:bCs/>
          <w:sz w:val="18"/>
          <w:szCs w:val="18"/>
          <w:lang w:val="ro-MD"/>
        </w:rPr>
        <w:t>, celulele canceroase prezint</w:t>
      </w:r>
      <w:r w:rsidRPr="002D785D">
        <w:rPr>
          <w:rFonts w:eastAsiaTheme="minorHAnsi"/>
          <w:b/>
          <w:bCs/>
          <w:sz w:val="18"/>
          <w:szCs w:val="18"/>
          <w:lang w:val="ro-MD"/>
        </w:rPr>
        <w:t>ă</w:t>
      </w:r>
      <w:r w:rsidRPr="002D785D">
        <w:rPr>
          <w:rFonts w:eastAsiaTheme="minorHAnsi" w:cs="BookAntiqua-Bold"/>
          <w:b/>
          <w:bCs/>
          <w:sz w:val="18"/>
          <w:szCs w:val="18"/>
          <w:lang w:val="ro-MD"/>
        </w:rPr>
        <w:t xml:space="preserve"> o form</w:t>
      </w:r>
      <w:r w:rsidRPr="002D785D">
        <w:rPr>
          <w:rFonts w:eastAsiaTheme="minorHAnsi"/>
          <w:b/>
          <w:bCs/>
          <w:sz w:val="18"/>
          <w:szCs w:val="18"/>
          <w:lang w:val="ro-MD"/>
        </w:rPr>
        <w:t>ă</w:t>
      </w:r>
      <w:r w:rsidRPr="002D785D">
        <w:rPr>
          <w:rFonts w:eastAsiaTheme="minorHAnsi" w:cs="BookAntiqua-Bold"/>
          <w:b/>
          <w:bCs/>
          <w:sz w:val="18"/>
          <w:szCs w:val="18"/>
          <w:lang w:val="ro-MD"/>
        </w:rPr>
        <w:t xml:space="preserve"> distinct</w:t>
      </w:r>
      <w:r w:rsidRPr="002D785D">
        <w:rPr>
          <w:rFonts w:eastAsiaTheme="minorHAnsi"/>
          <w:b/>
          <w:bCs/>
          <w:sz w:val="18"/>
          <w:szCs w:val="18"/>
          <w:lang w:val="ro-MD"/>
        </w:rPr>
        <w:t>ă</w:t>
      </w:r>
      <w:r w:rsidRPr="002D785D">
        <w:rPr>
          <w:rFonts w:eastAsiaTheme="minorHAnsi" w:cs="BookAntiqua-Bold"/>
          <w:b/>
          <w:bCs/>
          <w:sz w:val="18"/>
          <w:szCs w:val="18"/>
          <w:lang w:val="ro-MD"/>
        </w:rPr>
        <w:t xml:space="preserve"> de metabolism celular caracterizat</w:t>
      </w:r>
      <w:r w:rsidRPr="002D785D">
        <w:rPr>
          <w:rFonts w:eastAsiaTheme="minorHAnsi"/>
          <w:b/>
          <w:bCs/>
          <w:sz w:val="18"/>
          <w:szCs w:val="18"/>
          <w:lang w:val="ro-MD"/>
        </w:rPr>
        <w:t>ă</w:t>
      </w:r>
      <w:r w:rsidRPr="002D785D">
        <w:rPr>
          <w:rFonts w:eastAsiaTheme="minorHAnsi" w:cs="BookAntiqua-Bold"/>
          <w:b/>
          <w:bCs/>
          <w:sz w:val="18"/>
          <w:szCs w:val="18"/>
          <w:lang w:val="ro-MD"/>
        </w:rPr>
        <w:t xml:space="preserve"> prin niveluri ridicate de absorb</w:t>
      </w:r>
      <w:r w:rsidRPr="002D785D">
        <w:rPr>
          <w:rFonts w:ascii="Cambria" w:eastAsiaTheme="minorHAnsi" w:hAnsi="Cambria" w:cs="Cambria"/>
          <w:b/>
          <w:bCs/>
          <w:sz w:val="18"/>
          <w:szCs w:val="18"/>
          <w:lang w:val="ro-MD"/>
        </w:rPr>
        <w:t>ț</w:t>
      </w:r>
      <w:r w:rsidRPr="002D785D">
        <w:rPr>
          <w:rFonts w:eastAsiaTheme="minorHAnsi" w:cs="BookAntiqua-Bold"/>
          <w:b/>
          <w:bCs/>
          <w:sz w:val="18"/>
          <w:szCs w:val="18"/>
          <w:lang w:val="ro-MD"/>
        </w:rPr>
        <w:t xml:space="preserve">ie a glucozei </w:t>
      </w:r>
      <w:r w:rsidRPr="002D785D">
        <w:rPr>
          <w:rFonts w:ascii="Cambria" w:eastAsiaTheme="minorHAnsi" w:hAnsi="Cambria" w:cs="Cambria"/>
          <w:b/>
          <w:bCs/>
          <w:sz w:val="18"/>
          <w:szCs w:val="18"/>
          <w:lang w:val="ro-MD"/>
        </w:rPr>
        <w:t>ș</w:t>
      </w:r>
      <w:r w:rsidRPr="002D785D">
        <w:rPr>
          <w:rFonts w:eastAsiaTheme="minorHAnsi" w:cs="BookAntiqua-Bold"/>
          <w:b/>
          <w:bCs/>
          <w:sz w:val="18"/>
          <w:szCs w:val="18"/>
          <w:lang w:val="ro-MD"/>
        </w:rPr>
        <w:t>i prin cre</w:t>
      </w:r>
      <w:r w:rsidRPr="002D785D">
        <w:rPr>
          <w:rFonts w:ascii="Cambria" w:eastAsiaTheme="minorHAnsi" w:hAnsi="Cambria" w:cs="Cambria"/>
          <w:b/>
          <w:bCs/>
          <w:sz w:val="18"/>
          <w:szCs w:val="18"/>
          <w:lang w:val="ro-MD"/>
        </w:rPr>
        <w:t>ș</w:t>
      </w:r>
      <w:r w:rsidRPr="002D785D">
        <w:rPr>
          <w:rFonts w:eastAsiaTheme="minorHAnsi" w:cs="BookAntiqua-Bold"/>
          <w:b/>
          <w:bCs/>
          <w:sz w:val="18"/>
          <w:szCs w:val="18"/>
          <w:lang w:val="ro-MD"/>
        </w:rPr>
        <w:t xml:space="preserve">terea conversiei glucozei </w:t>
      </w:r>
      <w:r w:rsidRPr="002D785D">
        <w:rPr>
          <w:rFonts w:eastAsiaTheme="minorHAnsi"/>
          <w:b/>
          <w:bCs/>
          <w:sz w:val="18"/>
          <w:szCs w:val="18"/>
          <w:lang w:val="ro-MD"/>
        </w:rPr>
        <w:t>î</w:t>
      </w:r>
      <w:r w:rsidRPr="002D785D">
        <w:rPr>
          <w:rFonts w:eastAsiaTheme="minorHAnsi" w:cs="BookAntiqua-Bold"/>
          <w:b/>
          <w:bCs/>
          <w:sz w:val="18"/>
          <w:szCs w:val="18"/>
          <w:lang w:val="ro-MD"/>
        </w:rPr>
        <w:t>n lactoz</w:t>
      </w:r>
      <w:r w:rsidRPr="002D785D">
        <w:rPr>
          <w:rFonts w:eastAsiaTheme="minorHAnsi"/>
          <w:b/>
          <w:bCs/>
          <w:sz w:val="18"/>
          <w:szCs w:val="18"/>
          <w:lang w:val="ro-MD"/>
        </w:rPr>
        <w:t>ă</w:t>
      </w:r>
      <w:r w:rsidRPr="002D785D">
        <w:rPr>
          <w:rFonts w:eastAsiaTheme="minorHAnsi" w:cs="BookAntiqua-Bold"/>
          <w:b/>
          <w:bCs/>
          <w:sz w:val="18"/>
          <w:szCs w:val="18"/>
          <w:lang w:val="ro-MD"/>
        </w:rPr>
        <w:t xml:space="preserve"> (fermentare) prin intermediul căii glicolitice. </w:t>
      </w:r>
      <w:r w:rsidRPr="002D785D">
        <w:rPr>
          <w:rFonts w:eastAsiaTheme="minorHAnsi" w:cs="BookAntiqua"/>
          <w:sz w:val="18"/>
          <w:szCs w:val="18"/>
          <w:lang w:val="ro-MD"/>
        </w:rPr>
        <w:t xml:space="preserve">Acest fenomen, denumit </w:t>
      </w:r>
      <w:r w:rsidRPr="002D785D">
        <w:rPr>
          <w:rFonts w:eastAsiaTheme="minorHAnsi" w:cs="BookAntiqua-Italic"/>
          <w:i/>
          <w:iCs/>
          <w:sz w:val="18"/>
          <w:szCs w:val="18"/>
          <w:lang w:val="ro-MD"/>
        </w:rPr>
        <w:t xml:space="preserve">efectul </w:t>
      </w:r>
      <w:proofErr w:type="spellStart"/>
      <w:r w:rsidRPr="002D785D">
        <w:rPr>
          <w:rFonts w:eastAsiaTheme="minorHAnsi" w:cs="BookAntiqua-Italic"/>
          <w:i/>
          <w:iCs/>
          <w:sz w:val="18"/>
          <w:szCs w:val="18"/>
          <w:lang w:val="ro-MD"/>
        </w:rPr>
        <w:t>Warburg</w:t>
      </w:r>
      <w:proofErr w:type="spellEnd"/>
      <w:r w:rsidRPr="002D785D">
        <w:rPr>
          <w:rFonts w:eastAsiaTheme="minorHAnsi" w:cs="BookAntiqua-Italic"/>
          <w:i/>
          <w:iCs/>
          <w:sz w:val="18"/>
          <w:szCs w:val="18"/>
          <w:lang w:val="ro-MD"/>
        </w:rPr>
        <w:t xml:space="preserve"> </w:t>
      </w:r>
      <w:r w:rsidRPr="002D785D">
        <w:rPr>
          <w:rFonts w:ascii="Cambria" w:eastAsiaTheme="minorHAnsi" w:hAnsi="Cambria" w:cs="Cambria"/>
          <w:sz w:val="18"/>
          <w:szCs w:val="18"/>
          <w:lang w:val="ro-MD"/>
        </w:rPr>
        <w:t>ș</w:t>
      </w:r>
      <w:r w:rsidRPr="002D785D">
        <w:rPr>
          <w:rFonts w:eastAsiaTheme="minorHAnsi" w:cs="BookAntiqua"/>
          <w:sz w:val="18"/>
          <w:szCs w:val="18"/>
          <w:lang w:val="ro-MD"/>
        </w:rPr>
        <w:t xml:space="preserve">i cunoscut </w:t>
      </w:r>
      <w:r w:rsidRPr="002D785D">
        <w:rPr>
          <w:rFonts w:ascii="Cambria" w:eastAsiaTheme="minorHAnsi" w:hAnsi="Cambria" w:cs="Cambria"/>
          <w:sz w:val="18"/>
          <w:szCs w:val="18"/>
          <w:lang w:val="ro-MD"/>
        </w:rPr>
        <w:t>ș</w:t>
      </w:r>
      <w:r w:rsidRPr="002D785D">
        <w:rPr>
          <w:rFonts w:eastAsiaTheme="minorHAnsi" w:cs="BookAntiqua"/>
          <w:sz w:val="18"/>
          <w:szCs w:val="18"/>
          <w:lang w:val="ro-MD"/>
        </w:rPr>
        <w:t xml:space="preserve">i </w:t>
      </w:r>
      <w:r w:rsidRPr="002D785D">
        <w:rPr>
          <w:rFonts w:eastAsiaTheme="minorHAnsi" w:cs="BookAntiqua-Italic"/>
          <w:i/>
          <w:iCs/>
          <w:sz w:val="18"/>
          <w:szCs w:val="18"/>
          <w:lang w:val="ro-MD"/>
        </w:rPr>
        <w:t xml:space="preserve">sub </w:t>
      </w:r>
      <w:r w:rsidRPr="002D785D">
        <w:rPr>
          <w:rFonts w:eastAsiaTheme="minorHAnsi" w:cs="BookAntiqua"/>
          <w:sz w:val="18"/>
          <w:szCs w:val="18"/>
          <w:lang w:val="ro-MD"/>
        </w:rPr>
        <w:t xml:space="preserve">numele de </w:t>
      </w:r>
      <w:r w:rsidRPr="002D785D">
        <w:rPr>
          <w:rFonts w:eastAsiaTheme="minorHAnsi" w:cs="BookAntiqua-Italic"/>
          <w:i/>
          <w:iCs/>
          <w:sz w:val="18"/>
          <w:szCs w:val="18"/>
          <w:lang w:val="ro-MD"/>
        </w:rPr>
        <w:t xml:space="preserve">glicoliză aerobă, </w:t>
      </w:r>
      <w:r w:rsidRPr="002D785D">
        <w:rPr>
          <w:rFonts w:eastAsiaTheme="minorHAnsi" w:cs="BookAntiqua"/>
          <w:sz w:val="18"/>
          <w:szCs w:val="18"/>
          <w:lang w:val="ro-MD"/>
        </w:rPr>
        <w:t>a fost recunoscut de mul</w:t>
      </w:r>
      <w:r w:rsidRPr="002D785D">
        <w:rPr>
          <w:rFonts w:ascii="Cambria" w:eastAsiaTheme="minorHAnsi" w:hAnsi="Cambria" w:cs="Cambria"/>
          <w:sz w:val="18"/>
          <w:szCs w:val="18"/>
          <w:lang w:val="ro-MD"/>
        </w:rPr>
        <w:t>ț</w:t>
      </w:r>
      <w:r w:rsidRPr="002D785D">
        <w:rPr>
          <w:rFonts w:eastAsiaTheme="minorHAnsi" w:cs="BookAntiqua"/>
          <w:sz w:val="18"/>
          <w:szCs w:val="18"/>
          <w:lang w:val="ro-MD"/>
        </w:rPr>
        <w:t xml:space="preserve">i ani (Otto </w:t>
      </w:r>
      <w:proofErr w:type="spellStart"/>
      <w:r w:rsidRPr="002D785D">
        <w:rPr>
          <w:rFonts w:eastAsiaTheme="minorHAnsi" w:cs="BookAntiqua"/>
          <w:sz w:val="18"/>
          <w:szCs w:val="18"/>
          <w:lang w:val="ro-MD"/>
        </w:rPr>
        <w:t>Warburg</w:t>
      </w:r>
      <w:proofErr w:type="spellEnd"/>
      <w:r w:rsidRPr="002D785D">
        <w:rPr>
          <w:rFonts w:eastAsiaTheme="minorHAnsi" w:cs="BookAntiqua"/>
          <w:sz w:val="18"/>
          <w:szCs w:val="18"/>
          <w:lang w:val="ro-MD"/>
        </w:rPr>
        <w:t xml:space="preserve"> a primit Premiul Nobel </w:t>
      </w:r>
      <w:r w:rsidRPr="002D785D">
        <w:rPr>
          <w:rFonts w:eastAsiaTheme="minorHAnsi"/>
          <w:sz w:val="18"/>
          <w:szCs w:val="18"/>
          <w:lang w:val="ro-MD"/>
        </w:rPr>
        <w:t>î</w:t>
      </w:r>
      <w:r w:rsidRPr="002D785D">
        <w:rPr>
          <w:rFonts w:eastAsiaTheme="minorHAnsi" w:cs="BookAntiqua"/>
          <w:sz w:val="18"/>
          <w:szCs w:val="18"/>
          <w:lang w:val="ro-MD"/>
        </w:rPr>
        <w:t xml:space="preserve">n 1931 pentru descoperirea efectului care </w:t>
      </w:r>
      <w:r w:rsidRPr="002D785D">
        <w:rPr>
          <w:rFonts w:eastAsiaTheme="minorHAnsi"/>
          <w:sz w:val="18"/>
          <w:szCs w:val="18"/>
          <w:lang w:val="ro-MD"/>
        </w:rPr>
        <w:t>î</w:t>
      </w:r>
      <w:r w:rsidRPr="002D785D">
        <w:rPr>
          <w:rFonts w:eastAsiaTheme="minorHAnsi" w:cs="BookAntiqua"/>
          <w:sz w:val="18"/>
          <w:szCs w:val="18"/>
          <w:lang w:val="ro-MD"/>
        </w:rPr>
        <w:t>i poart</w:t>
      </w:r>
      <w:r w:rsidRPr="002D785D">
        <w:rPr>
          <w:rFonts w:eastAsiaTheme="minorHAnsi"/>
          <w:sz w:val="18"/>
          <w:szCs w:val="18"/>
          <w:lang w:val="ro-MD"/>
        </w:rPr>
        <w:t>ă</w:t>
      </w:r>
      <w:r w:rsidRPr="002D785D">
        <w:rPr>
          <w:rFonts w:eastAsiaTheme="minorHAnsi" w:cs="BookAntiqua"/>
          <w:sz w:val="18"/>
          <w:szCs w:val="18"/>
          <w:lang w:val="ro-MD"/>
        </w:rPr>
        <w:t xml:space="preserve"> numele). Din punct de vedere clinic, "foamea de glucoză" a tumorilor este utilizată pentru</w:t>
      </w:r>
      <w:r w:rsidRPr="000B1F7A">
        <w:rPr>
          <w:rFonts w:eastAsiaTheme="minorHAnsi" w:cs="BookAntiqua"/>
          <w:sz w:val="19"/>
          <w:szCs w:val="19"/>
          <w:lang w:val="ro-MD"/>
        </w:rPr>
        <w:t xml:space="preserve"> vizualizarea acestora prin intermediul tomografiei cu emisie de pozitroni (PET), în care pacien</w:t>
      </w:r>
      <w:r w:rsidRPr="000B1F7A">
        <w:rPr>
          <w:rFonts w:ascii="Cambria" w:eastAsiaTheme="minorHAnsi" w:hAnsi="Cambria" w:cs="Cambria"/>
          <w:sz w:val="19"/>
          <w:szCs w:val="19"/>
          <w:lang w:val="ro-MD"/>
        </w:rPr>
        <w:t>ț</w:t>
      </w:r>
      <w:r w:rsidRPr="000B1F7A">
        <w:rPr>
          <w:rFonts w:eastAsiaTheme="minorHAnsi" w:cs="BookAntiqua"/>
          <w:sz w:val="19"/>
          <w:szCs w:val="19"/>
          <w:lang w:val="ro-MD"/>
        </w:rPr>
        <w:t>ii sunt injecta</w:t>
      </w:r>
      <w:r w:rsidRPr="000B1F7A">
        <w:rPr>
          <w:rFonts w:ascii="Cambria" w:eastAsiaTheme="minorHAnsi" w:hAnsi="Cambria" w:cs="Cambria"/>
          <w:sz w:val="19"/>
          <w:szCs w:val="19"/>
          <w:lang w:val="ro-MD"/>
        </w:rPr>
        <w:t>ț</w:t>
      </w:r>
      <w:r w:rsidRPr="000B1F7A">
        <w:rPr>
          <w:rFonts w:eastAsiaTheme="minorHAnsi" w:cs="BookAntiqua"/>
          <w:sz w:val="19"/>
          <w:szCs w:val="19"/>
          <w:lang w:val="ro-MD"/>
        </w:rPr>
        <w:t>i cu 18F-fluorodeoxiglucoz</w:t>
      </w:r>
      <w:r w:rsidRPr="000B1F7A">
        <w:rPr>
          <w:rFonts w:eastAsiaTheme="minorHAnsi"/>
          <w:sz w:val="19"/>
          <w:szCs w:val="19"/>
          <w:lang w:val="ro-MD"/>
        </w:rPr>
        <w:t>ă</w:t>
      </w:r>
      <w:r w:rsidRPr="000B1F7A">
        <w:rPr>
          <w:rFonts w:eastAsiaTheme="minorHAnsi" w:cs="BookAntiqua"/>
          <w:sz w:val="19"/>
          <w:szCs w:val="19"/>
          <w:lang w:val="ro-MD"/>
        </w:rPr>
        <w:t xml:space="preserve">, un derivat </w:t>
      </w:r>
      <w:proofErr w:type="spellStart"/>
      <w:r w:rsidRPr="000B1F7A">
        <w:rPr>
          <w:rFonts w:eastAsiaTheme="minorHAnsi" w:cs="BookAntiqua"/>
          <w:sz w:val="19"/>
          <w:szCs w:val="19"/>
          <w:lang w:val="ro-MD"/>
        </w:rPr>
        <w:t>nemetabolizabil</w:t>
      </w:r>
      <w:proofErr w:type="spellEnd"/>
      <w:r w:rsidRPr="000B1F7A">
        <w:rPr>
          <w:rFonts w:eastAsiaTheme="minorHAnsi" w:cs="BookAntiqua"/>
          <w:sz w:val="19"/>
          <w:szCs w:val="19"/>
          <w:lang w:val="ro-MD"/>
        </w:rPr>
        <w:t xml:space="preserve"> al glucozei care este </w:t>
      </w:r>
      <w:r w:rsidRPr="000B1F7A">
        <w:rPr>
          <w:rFonts w:eastAsiaTheme="minorHAnsi" w:cs="BookAntiqua-Bold"/>
          <w:b/>
          <w:bCs/>
          <w:sz w:val="19"/>
          <w:szCs w:val="19"/>
          <w:lang w:val="ro-MD"/>
        </w:rPr>
        <w:t>preluat</w:t>
      </w:r>
      <w:r w:rsidRPr="000B1F7A">
        <w:rPr>
          <w:rFonts w:eastAsiaTheme="minorHAnsi" w:cs="BookAntiqua"/>
          <w:sz w:val="19"/>
          <w:szCs w:val="19"/>
          <w:lang w:val="ro-MD"/>
        </w:rPr>
        <w:t xml:space="preserve"> în mod preferen</w:t>
      </w:r>
      <w:r w:rsidRPr="000B1F7A">
        <w:rPr>
          <w:rFonts w:ascii="Cambria" w:eastAsiaTheme="minorHAnsi" w:hAnsi="Cambria" w:cs="Cambria"/>
          <w:sz w:val="19"/>
          <w:szCs w:val="19"/>
          <w:lang w:val="ro-MD"/>
        </w:rPr>
        <w:t>ț</w:t>
      </w:r>
      <w:r w:rsidRPr="000B1F7A">
        <w:rPr>
          <w:rFonts w:eastAsiaTheme="minorHAnsi" w:cs="BookAntiqua"/>
          <w:sz w:val="19"/>
          <w:szCs w:val="19"/>
          <w:lang w:val="ro-MD"/>
        </w:rPr>
        <w:t xml:space="preserve">ial de celulele tumorale (precum </w:t>
      </w:r>
      <w:r w:rsidRPr="000B1F7A">
        <w:rPr>
          <w:rFonts w:ascii="Cambria" w:eastAsiaTheme="minorHAnsi" w:hAnsi="Cambria" w:cs="Cambria"/>
          <w:sz w:val="19"/>
          <w:szCs w:val="19"/>
          <w:lang w:val="ro-MD"/>
        </w:rPr>
        <w:t>ș</w:t>
      </w:r>
      <w:r w:rsidRPr="000B1F7A">
        <w:rPr>
          <w:rFonts w:eastAsiaTheme="minorHAnsi" w:cs="BookAntiqua"/>
          <w:sz w:val="19"/>
          <w:szCs w:val="19"/>
          <w:lang w:val="ro-MD"/>
        </w:rPr>
        <w:t>i de celulele</w:t>
      </w:r>
      <w:r w:rsidRPr="00891BEA">
        <w:rPr>
          <w:rFonts w:eastAsiaTheme="minorHAnsi" w:cs="BookAntiqua"/>
          <w:sz w:val="19"/>
          <w:szCs w:val="19"/>
          <w:lang w:val="ro-MD"/>
        </w:rPr>
        <w:t xml:space="preserve"> </w:t>
      </w:r>
      <w:r w:rsidRPr="000B1F7A">
        <w:rPr>
          <w:rFonts w:eastAsiaTheme="minorHAnsi" w:cs="BookAntiqua"/>
          <w:sz w:val="19"/>
          <w:szCs w:val="19"/>
          <w:lang w:val="ro-MD"/>
        </w:rPr>
        <w:t>normale, care se divid activ</w:t>
      </w:r>
      <w:r>
        <w:rPr>
          <w:rFonts w:eastAsiaTheme="minorHAnsi" w:cs="BookAntiqua"/>
          <w:sz w:val="19"/>
          <w:szCs w:val="19"/>
          <w:lang w:val="ro-MD"/>
        </w:rPr>
        <w:t xml:space="preserve"> </w:t>
      </w:r>
      <w:r w:rsidRPr="000B1F7A">
        <w:rPr>
          <w:rFonts w:ascii="Cambria" w:eastAsiaTheme="minorHAnsi" w:hAnsi="Cambria" w:cs="Cambria"/>
          <w:sz w:val="18"/>
          <w:szCs w:val="18"/>
          <w:lang w:val="ro-MD"/>
        </w:rPr>
        <w:t>ț</w:t>
      </w:r>
      <w:r w:rsidRPr="000B1F7A">
        <w:rPr>
          <w:rFonts w:eastAsiaTheme="minorHAnsi" w:cs="BookAntiqua"/>
          <w:sz w:val="18"/>
          <w:szCs w:val="18"/>
          <w:lang w:val="ro-MD"/>
        </w:rPr>
        <w:t xml:space="preserve">esuturi precum măduva osoasă). Majoritatea tumorilor sunt PET-pozitive, iar cele care cresc rapid sunt foarte pozitive. </w:t>
      </w:r>
    </w:p>
    <w:p w14:paraId="09615A4B" w14:textId="77777777" w:rsidR="008E0834" w:rsidRDefault="008E0834" w:rsidP="008E0834">
      <w:pPr>
        <w:pStyle w:val="Corptext"/>
        <w:spacing w:before="7"/>
        <w:ind w:right="174"/>
        <w:jc w:val="both"/>
        <w:rPr>
          <w:rFonts w:eastAsiaTheme="minorHAnsi" w:cs="BookAntiqua"/>
          <w:sz w:val="19"/>
          <w:szCs w:val="19"/>
          <w:lang w:val="ro-MD"/>
        </w:rPr>
        <w:sectPr w:rsidR="008E0834" w:rsidSect="00DF17F3">
          <w:pgSz w:w="11900" w:h="16840"/>
          <w:pgMar w:top="2020" w:right="418" w:bottom="280" w:left="260" w:header="1268" w:footer="0" w:gutter="0"/>
          <w:cols w:num="2" w:space="0"/>
        </w:sectPr>
      </w:pPr>
    </w:p>
    <w:p w14:paraId="76D1A112" w14:textId="77777777" w:rsidR="008E0834" w:rsidRPr="000B1F7A" w:rsidRDefault="008E0834" w:rsidP="008E0834">
      <w:pPr>
        <w:pStyle w:val="Corptext"/>
        <w:spacing w:before="7"/>
        <w:ind w:right="174"/>
        <w:jc w:val="both"/>
        <w:rPr>
          <w:sz w:val="19"/>
          <w:szCs w:val="19"/>
          <w:lang w:val="ro-MD"/>
        </w:rPr>
        <w:sectPr w:rsidR="008E0834" w:rsidRPr="000B1F7A" w:rsidSect="00DF17F3">
          <w:type w:val="continuous"/>
          <w:pgSz w:w="11900" w:h="16840"/>
          <w:pgMar w:top="2020" w:right="418" w:bottom="280" w:left="260" w:header="1268" w:footer="0" w:gutter="0"/>
          <w:cols w:num="2" w:space="708" w:equalWidth="0">
            <w:col w:w="5637" w:space="40"/>
            <w:col w:w="5763"/>
          </w:cols>
        </w:sectPr>
      </w:pPr>
    </w:p>
    <w:p w14:paraId="631D27B9" w14:textId="77777777" w:rsidR="008E0834" w:rsidRDefault="008E0834" w:rsidP="008E0834">
      <w:pPr>
        <w:widowControl/>
        <w:adjustRightInd w:val="0"/>
        <w:ind w:left="284" w:right="174" w:firstLine="425"/>
        <w:jc w:val="both"/>
        <w:rPr>
          <w:rFonts w:eastAsiaTheme="minorHAnsi" w:cs="BookAntiqua"/>
          <w:sz w:val="18"/>
          <w:szCs w:val="18"/>
          <w:lang w:val="ro-MD"/>
        </w:rPr>
      </w:pPr>
    </w:p>
    <w:p w14:paraId="7089CB88" w14:textId="77777777" w:rsidR="008E0834" w:rsidRPr="000B1F7A" w:rsidRDefault="008E0834" w:rsidP="008E0834">
      <w:pPr>
        <w:widowControl/>
        <w:adjustRightInd w:val="0"/>
        <w:ind w:left="284" w:right="174" w:firstLine="425"/>
        <w:jc w:val="both"/>
        <w:rPr>
          <w:rFonts w:eastAsiaTheme="minorHAnsi" w:cs="BookAntiqua"/>
          <w:sz w:val="18"/>
          <w:szCs w:val="18"/>
          <w:lang w:val="ro-MD"/>
        </w:rPr>
      </w:pPr>
      <w:r w:rsidRPr="000B1F7A">
        <w:rPr>
          <w:rFonts w:eastAsiaTheme="minorHAnsi" w:cs="BookAntiqua"/>
          <w:sz w:val="18"/>
          <w:szCs w:val="18"/>
          <w:lang w:val="ro-MD"/>
        </w:rPr>
        <w:t xml:space="preserve">În centrul efectului </w:t>
      </w:r>
      <w:proofErr w:type="spellStart"/>
      <w:r w:rsidRPr="000B1F7A">
        <w:rPr>
          <w:rFonts w:eastAsiaTheme="minorHAnsi" w:cs="BookAntiqua"/>
          <w:sz w:val="18"/>
          <w:szCs w:val="18"/>
          <w:lang w:val="ro-MD"/>
        </w:rPr>
        <w:t>Warburg</w:t>
      </w:r>
      <w:proofErr w:type="spellEnd"/>
      <w:r w:rsidRPr="000B1F7A">
        <w:rPr>
          <w:rFonts w:eastAsiaTheme="minorHAnsi" w:cs="BookAntiqua"/>
          <w:sz w:val="18"/>
          <w:szCs w:val="18"/>
          <w:lang w:val="ro-MD"/>
        </w:rPr>
        <w:t xml:space="preserve"> se află o întrebare simplă: de ce este avantajos pentru o celulă canceroasă să se bazeze pe glicoliza aparent ineficientă (care generează două molecule de ATP per moleculă de glucoză) în locul fosforilării oxidative (care generează 36 de molecule de ATP per moleculă de glucoză)? În timp ce ne gândim la această întrebare, este important să recunoaștem că celulele normale în creștere rapidă, cum ar fi cele din țesuturile embrionare, se bazează, de asemenea, pe fermentația aerobă. Astfel, "metabolismul </w:t>
      </w:r>
      <w:proofErr w:type="spellStart"/>
      <w:r w:rsidRPr="000B1F7A">
        <w:rPr>
          <w:rFonts w:eastAsiaTheme="minorHAnsi" w:cs="BookAntiqua"/>
          <w:sz w:val="18"/>
          <w:szCs w:val="18"/>
          <w:lang w:val="ro-MD"/>
        </w:rPr>
        <w:t>Warburg</w:t>
      </w:r>
      <w:proofErr w:type="spellEnd"/>
      <w:r w:rsidRPr="000B1F7A">
        <w:rPr>
          <w:rFonts w:eastAsiaTheme="minorHAnsi" w:cs="BookAntiqua"/>
          <w:sz w:val="18"/>
          <w:szCs w:val="18"/>
          <w:lang w:val="ro-MD"/>
        </w:rPr>
        <w:t xml:space="preserve">" nu este specific cancerului, ci este o proprietate generală a celulelor în creștere care este exploatată de celulele canceroase. </w:t>
      </w:r>
    </w:p>
    <w:p w14:paraId="71520CC0" w14:textId="77777777" w:rsidR="008E0834" w:rsidRPr="000B1F7A" w:rsidRDefault="008E0834" w:rsidP="008E0834">
      <w:pPr>
        <w:widowControl/>
        <w:adjustRightInd w:val="0"/>
        <w:ind w:left="284" w:right="174" w:firstLine="283"/>
        <w:jc w:val="both"/>
        <w:rPr>
          <w:rFonts w:eastAsiaTheme="minorHAnsi" w:cs="BookAntiqua"/>
          <w:sz w:val="18"/>
          <w:szCs w:val="18"/>
          <w:lang w:val="ro-MD"/>
        </w:rPr>
      </w:pPr>
      <w:r w:rsidRPr="000B1F7A">
        <w:rPr>
          <w:rFonts w:eastAsiaTheme="minorHAnsi" w:cs="BookAntiqua"/>
          <w:sz w:val="18"/>
          <w:szCs w:val="18"/>
          <w:lang w:val="ro-MD"/>
        </w:rPr>
        <w:t xml:space="preserve">Răspunsul la această enigmă este surprinzător de simplu: </w:t>
      </w:r>
      <w:r w:rsidRPr="000B1F7A">
        <w:rPr>
          <w:rFonts w:eastAsiaTheme="minorHAnsi" w:cs="BookAntiqua-Bold"/>
          <w:b/>
          <w:bCs/>
          <w:sz w:val="18"/>
          <w:szCs w:val="18"/>
          <w:lang w:val="ro-MD"/>
        </w:rPr>
        <w:t xml:space="preserve">glicoliza aerobă furnizează celulelor tumorale care se divid rapid intermediari metabolici necesari pentru </w:t>
      </w:r>
      <w:r w:rsidRPr="000B1F7A">
        <w:rPr>
          <w:rFonts w:eastAsiaTheme="minorHAnsi" w:cs="BookAntiqua"/>
          <w:sz w:val="18"/>
          <w:szCs w:val="18"/>
          <w:lang w:val="ro-MD"/>
        </w:rPr>
        <w:t xml:space="preserve">sinteza </w:t>
      </w:r>
      <w:r w:rsidRPr="000B1F7A">
        <w:rPr>
          <w:rFonts w:eastAsiaTheme="minorHAnsi" w:cs="BookAntiqua-Bold"/>
          <w:b/>
          <w:bCs/>
          <w:sz w:val="18"/>
          <w:szCs w:val="18"/>
          <w:lang w:val="ro-MD"/>
        </w:rPr>
        <w:t xml:space="preserve">componentelor celulare, în timp ce fosforilarea oxidativă mitocondrială nu o face. </w:t>
      </w:r>
      <w:r w:rsidRPr="000B1F7A">
        <w:rPr>
          <w:rFonts w:eastAsiaTheme="minorHAnsi" w:cs="BookAntiqua"/>
          <w:sz w:val="18"/>
          <w:szCs w:val="18"/>
          <w:lang w:val="ro-MD"/>
        </w:rPr>
        <w:t xml:space="preserve">Motivul pentru care celulele în creștere se bazează pe glicoliza aerobă devine ușor de înțeles atunci când se ia în considerare faptul că o celulă în creștere are o cerință </w:t>
      </w:r>
      <w:proofErr w:type="spellStart"/>
      <w:r w:rsidRPr="000B1F7A">
        <w:rPr>
          <w:rFonts w:eastAsiaTheme="minorHAnsi" w:cs="BookAntiqua"/>
          <w:sz w:val="18"/>
          <w:szCs w:val="18"/>
          <w:lang w:val="ro-MD"/>
        </w:rPr>
        <w:t>biosintetică</w:t>
      </w:r>
      <w:proofErr w:type="spellEnd"/>
      <w:r w:rsidRPr="000B1F7A">
        <w:rPr>
          <w:rFonts w:eastAsiaTheme="minorHAnsi" w:cs="BookAntiqua"/>
          <w:sz w:val="18"/>
          <w:szCs w:val="18"/>
          <w:lang w:val="ro-MD"/>
        </w:rPr>
        <w:t xml:space="preserve"> strictă; ea trebuie să își dubleze toate componentele celulare - ADN, ARN, proteine, lipide și organite - înainte de a se putea diviza și de a produce două celule fiice. Reamintim că efectul net al fosforilării oxidative este de a lua o moleculă de glucoză, C6H12O6, și de a o combina cu șase molecule de O2 pentru a produce șase molecule de H2O și șase molecule de CO2, care sunt pierdute prin respirație. Astfel, în timp ce fosforilarea oxidativă "pură" produce ATP din abundență, ea nu reușește să producă niciun element de carbon care să poată fi utilizat pentru a construi componentele celulare necesare pentru creștere (proteine, lipide și acizi nucleici). Chiar și celulele care nu sunt în creștere activă trebuie să redirecționeze anumiți intermediari metabolici de la fosforilarea oxidativă pentru a sintetiza macromoleculele necesare pentru întreținerea celulară. </w:t>
      </w:r>
    </w:p>
    <w:p w14:paraId="73C014C3" w14:textId="77777777" w:rsidR="008E0834" w:rsidRPr="000B1F7A" w:rsidRDefault="008E0834" w:rsidP="008E0834">
      <w:pPr>
        <w:widowControl/>
        <w:adjustRightInd w:val="0"/>
        <w:ind w:left="284" w:right="174" w:firstLine="283"/>
        <w:jc w:val="both"/>
        <w:rPr>
          <w:rFonts w:eastAsiaTheme="minorHAnsi" w:cs="BookAntiqua"/>
          <w:sz w:val="18"/>
          <w:szCs w:val="18"/>
          <w:lang w:val="ro-MD"/>
        </w:rPr>
      </w:pPr>
      <w:r w:rsidRPr="000B1F7A">
        <w:rPr>
          <w:rFonts w:eastAsiaTheme="minorHAnsi" w:cs="BookAntiqua"/>
          <w:sz w:val="18"/>
          <w:szCs w:val="18"/>
          <w:lang w:val="ro-MD"/>
        </w:rPr>
        <w:t xml:space="preserve">În schimb, în celulele în creștere activă, doar o mică parte din glucoza celulară este dirijată prin calea fosforilării oxidative, astfel încât, în medie, fiecare moleculă de glucoză metabolizată produce aproximativ patru molecule de ATP (în loc de două molecule care ar fi produse de glicoliza "pură"). Se presupune că acest echilibru în utilizarea glucozei (puternic orientat către fermentația aerobă, cu o mică fosforilare oxidativă) atinge un "punct optim" metabolic care este optim pentru creștere. Rezultă că celulele în creștere se bazează pe metabolismul mitocondrial. Cu toate acestea, principala funcție metabolică a mitocondriilor în celulele în creștere nu este de a genera ATP, ci mai degrabă de a efectua reacții care generează intermediari care pot fi utilizați ca precursori în sinteza blocurilor celulare. De exemplu, biosinteza lipidelor necesită acetil coenzima A (acetil-CoA), iar acetil-CoA este sintetizat în mare parte în celulele în creștere din intermediari precum citratul care sunt generați în mitocondrii. </w:t>
      </w:r>
    </w:p>
    <w:p w14:paraId="2AE97626" w14:textId="77777777" w:rsidR="008E0834" w:rsidRDefault="008E0834" w:rsidP="008E0834">
      <w:pPr>
        <w:widowControl/>
        <w:adjustRightInd w:val="0"/>
        <w:ind w:left="284" w:right="174" w:firstLine="283"/>
        <w:jc w:val="both"/>
        <w:rPr>
          <w:rFonts w:eastAsiaTheme="minorHAnsi" w:cs="BookAntiqua-Bold"/>
          <w:b/>
          <w:bCs/>
          <w:sz w:val="18"/>
          <w:szCs w:val="18"/>
          <w:lang w:val="ro-MD"/>
        </w:rPr>
      </w:pPr>
      <w:r w:rsidRPr="000B1F7A">
        <w:rPr>
          <w:rFonts w:eastAsiaTheme="minorHAnsi" w:cs="BookAntiqua"/>
          <w:sz w:val="18"/>
          <w:szCs w:val="18"/>
          <w:lang w:val="ro-MD"/>
        </w:rPr>
        <w:t xml:space="preserve">Așadar, cum este declanșată această reprogramare a metabolismului în celulele normale și maligne în creștere? După cum s-ar putea presupune, </w:t>
      </w:r>
      <w:r w:rsidRPr="000B1F7A">
        <w:rPr>
          <w:rFonts w:eastAsiaTheme="minorHAnsi" w:cs="BookAntiqua-Bold"/>
          <w:b/>
          <w:bCs/>
          <w:sz w:val="18"/>
          <w:szCs w:val="18"/>
          <w:lang w:val="ro-MD"/>
        </w:rPr>
        <w:t xml:space="preserve">reprogramarea metabolică este produsă de cascadele de semnalizare din aval de receptorii factorilor de creștere, aceleași căi care sunt dereglate de mutațiile oncogenelor și ale genelor supresoare de tumori în cancer. </w:t>
      </w:r>
    </w:p>
    <w:p w14:paraId="59666CA4" w14:textId="77777777" w:rsidR="008E0834" w:rsidRDefault="008E0834" w:rsidP="008E0834">
      <w:pPr>
        <w:widowControl/>
        <w:adjustRightInd w:val="0"/>
        <w:ind w:left="284" w:right="174" w:firstLine="283"/>
        <w:jc w:val="both"/>
        <w:rPr>
          <w:rFonts w:eastAsiaTheme="minorHAnsi" w:cs="BookAntiqua-Bold"/>
          <w:b/>
          <w:bCs/>
          <w:sz w:val="18"/>
          <w:szCs w:val="18"/>
          <w:lang w:val="ro-MD"/>
        </w:rPr>
      </w:pPr>
    </w:p>
    <w:p w14:paraId="4962AB71" w14:textId="77777777" w:rsidR="008E0834" w:rsidRDefault="008E0834" w:rsidP="008E0834">
      <w:pPr>
        <w:widowControl/>
        <w:adjustRightInd w:val="0"/>
        <w:ind w:left="284" w:right="174" w:firstLine="283"/>
        <w:jc w:val="both"/>
        <w:rPr>
          <w:rFonts w:eastAsiaTheme="minorHAnsi" w:cs="BookAntiqua-Bold"/>
          <w:b/>
          <w:bCs/>
          <w:sz w:val="18"/>
          <w:szCs w:val="18"/>
          <w:lang w:val="ro-MD"/>
        </w:rPr>
      </w:pPr>
    </w:p>
    <w:p w14:paraId="6957DC0D" w14:textId="77777777" w:rsidR="008E0834" w:rsidRDefault="008E0834" w:rsidP="008E0834">
      <w:pPr>
        <w:widowControl/>
        <w:adjustRightInd w:val="0"/>
        <w:ind w:left="284" w:right="174" w:firstLine="283"/>
        <w:jc w:val="both"/>
        <w:rPr>
          <w:rFonts w:eastAsiaTheme="minorHAnsi" w:cs="BookAntiqua-Bold"/>
          <w:b/>
          <w:bCs/>
          <w:sz w:val="18"/>
          <w:szCs w:val="18"/>
          <w:lang w:val="ro-MD"/>
        </w:rPr>
      </w:pPr>
    </w:p>
    <w:p w14:paraId="6AA1BBEE" w14:textId="77777777" w:rsidR="008E0834" w:rsidRPr="00891BEA" w:rsidRDefault="008E0834" w:rsidP="008E0834">
      <w:pPr>
        <w:widowControl/>
        <w:adjustRightInd w:val="0"/>
        <w:ind w:left="284" w:right="174" w:firstLine="283"/>
        <w:jc w:val="both"/>
        <w:rPr>
          <w:rFonts w:eastAsiaTheme="minorHAnsi" w:cs="BookAntiqua"/>
          <w:sz w:val="18"/>
          <w:szCs w:val="18"/>
          <w:lang w:val="ro-MD"/>
        </w:rPr>
      </w:pPr>
      <w:r w:rsidRPr="000B1F7A">
        <w:rPr>
          <w:rFonts w:eastAsiaTheme="minorHAnsi" w:cs="BookAntiqua"/>
          <w:sz w:val="18"/>
          <w:szCs w:val="18"/>
          <w:lang w:val="ro-MD"/>
        </w:rPr>
        <w:t>Astfel, în timp ce în celulele normale cu creștere rapidă glicoliza aerobă încetează atunci când țesutul nu mai crește, în celulele canceroase această reprogramare persistă datorită acțiunii oncogenelor și a pierderii funcției genelor supresoare de tumori. Unele dintre</w:t>
      </w:r>
      <w:r>
        <w:rPr>
          <w:rFonts w:eastAsiaTheme="minorHAnsi" w:cs="BookAntiqua"/>
          <w:sz w:val="18"/>
          <w:szCs w:val="18"/>
          <w:lang w:val="ro-MD"/>
        </w:rPr>
        <w:t xml:space="preserve"> </w:t>
      </w:r>
      <w:r w:rsidRPr="000B1F7A">
        <w:rPr>
          <w:rFonts w:eastAsiaTheme="minorHAnsi" w:cs="BookAntiqua"/>
          <w:color w:val="000000"/>
          <w:sz w:val="18"/>
          <w:szCs w:val="18"/>
          <w:lang w:val="ro-MD"/>
        </w:rPr>
        <w:t xml:space="preserve">puncte importante de interacțiune între factorii de semnalizare pro-creștere și metabolismul celular sunt prezentate în </w:t>
      </w:r>
      <w:r w:rsidRPr="000B1F7A">
        <w:rPr>
          <w:rFonts w:eastAsiaTheme="minorHAnsi" w:cs="BookAntiqua"/>
          <w:color w:val="0081AD"/>
          <w:sz w:val="18"/>
          <w:szCs w:val="18"/>
          <w:lang w:val="ro-MD"/>
        </w:rPr>
        <w:t>Fig. 7.29</w:t>
      </w:r>
      <w:r>
        <w:rPr>
          <w:rFonts w:eastAsiaTheme="minorHAnsi" w:cs="BookAntiqua"/>
          <w:sz w:val="18"/>
          <w:szCs w:val="18"/>
          <w:lang w:val="ro-MD"/>
        </w:rPr>
        <w:t xml:space="preserve"> </w:t>
      </w:r>
      <w:r w:rsidRPr="000B1F7A">
        <w:rPr>
          <w:rFonts w:eastAsiaTheme="minorHAnsi" w:cs="BookAntiqua"/>
          <w:color w:val="000000"/>
          <w:sz w:val="18"/>
          <w:szCs w:val="18"/>
          <w:lang w:val="ro-MD"/>
        </w:rPr>
        <w:t xml:space="preserve">și includ următoarele - </w:t>
      </w:r>
      <w:r w:rsidRPr="000B1F7A">
        <w:rPr>
          <w:rFonts w:eastAsiaTheme="minorHAnsi" w:cs="BookAntiqua-Italic"/>
          <w:i/>
          <w:iCs/>
          <w:color w:val="000000"/>
          <w:sz w:val="18"/>
          <w:szCs w:val="18"/>
          <w:lang w:val="ro-MD"/>
        </w:rPr>
        <w:t xml:space="preserve">Semnalarea receptorului tirozin kinază/PI3K/AKT. </w:t>
      </w:r>
      <w:r w:rsidRPr="000B1F7A">
        <w:rPr>
          <w:rFonts w:eastAsiaTheme="minorHAnsi" w:cs="BookAntiqua"/>
          <w:color w:val="000000"/>
          <w:sz w:val="18"/>
          <w:szCs w:val="18"/>
          <w:lang w:val="ro-MD"/>
        </w:rPr>
        <w:t xml:space="preserve">Semnalarea PI3K/AKT reglează activitatea transportatorilor de glucoză și a mai multor enzime glicolitice, crescând astfel glicoliza; promovează redirecționarea intermediarilor mitocondriali către căile care duc la biosinteza lipidelor; și stimulează factorii necesari pentru sinteza proteinelor. În plus, receptorii tirozin </w:t>
      </w:r>
      <w:proofErr w:type="spellStart"/>
      <w:r w:rsidRPr="000B1F7A">
        <w:rPr>
          <w:rFonts w:eastAsiaTheme="minorHAnsi" w:cs="BookAntiqua"/>
          <w:color w:val="000000"/>
          <w:sz w:val="18"/>
          <w:szCs w:val="18"/>
          <w:lang w:val="ro-MD"/>
        </w:rPr>
        <w:t>kinazici</w:t>
      </w:r>
      <w:proofErr w:type="spellEnd"/>
      <w:r w:rsidRPr="000B1F7A">
        <w:rPr>
          <w:rFonts w:eastAsiaTheme="minorHAnsi" w:cs="BookAntiqua"/>
          <w:color w:val="000000"/>
          <w:sz w:val="18"/>
          <w:szCs w:val="18"/>
          <w:lang w:val="ro-MD"/>
        </w:rPr>
        <w:t xml:space="preserve"> fosforilează și inhibă piruvat kinaza, care catalizează ultima etapă a căii glicolitice, transformarea </w:t>
      </w:r>
      <w:proofErr w:type="spellStart"/>
      <w:r w:rsidRPr="000B1F7A">
        <w:rPr>
          <w:rFonts w:eastAsiaTheme="minorHAnsi" w:cs="BookAntiqua"/>
          <w:color w:val="000000"/>
          <w:sz w:val="18"/>
          <w:szCs w:val="18"/>
          <w:lang w:val="ro-MD"/>
        </w:rPr>
        <w:t>fosfoenolpiruvatului</w:t>
      </w:r>
      <w:proofErr w:type="spellEnd"/>
      <w:r w:rsidRPr="000B1F7A">
        <w:rPr>
          <w:rFonts w:eastAsiaTheme="minorHAnsi" w:cs="BookAntiqua"/>
          <w:color w:val="000000"/>
          <w:sz w:val="18"/>
          <w:szCs w:val="18"/>
          <w:lang w:val="ro-MD"/>
        </w:rPr>
        <w:t xml:space="preserve"> în piruvat. Aceasta creează un efect de baraj care duce la acumularea intermediarilor glicolitici din amonte, care sunt absorbiți pentru sinteza ADN, ARN și proteine. - </w:t>
      </w:r>
      <w:r w:rsidRPr="000B1F7A">
        <w:rPr>
          <w:rFonts w:eastAsiaTheme="minorHAnsi" w:cs="BookAntiqua-Italic"/>
          <w:i/>
          <w:iCs/>
          <w:color w:val="000000"/>
          <w:sz w:val="18"/>
          <w:szCs w:val="18"/>
          <w:lang w:val="ro-MD"/>
        </w:rPr>
        <w:t xml:space="preserve">MYC. </w:t>
      </w:r>
      <w:r w:rsidRPr="000B1F7A">
        <w:rPr>
          <w:rFonts w:eastAsiaTheme="minorHAnsi" w:cs="BookAntiqua"/>
          <w:color w:val="000000"/>
          <w:sz w:val="18"/>
          <w:szCs w:val="18"/>
          <w:lang w:val="ro-MD"/>
        </w:rPr>
        <w:t xml:space="preserve">După cum s-a menționat, căile pro-creștere reglează expresia factorului de transcripție MYC, care determină schimbări în expresia genelor care susțin metabolismul anabolic și creșterea celulară. Printre cei mai importanți factori metabolici care sunt amplificați de MYC se numără mai multe enzime glicolitice și </w:t>
      </w:r>
      <w:proofErr w:type="spellStart"/>
      <w:r w:rsidRPr="000B1F7A">
        <w:rPr>
          <w:rFonts w:eastAsiaTheme="minorHAnsi" w:cs="BookAntiqua"/>
          <w:color w:val="000000"/>
          <w:sz w:val="18"/>
          <w:szCs w:val="18"/>
          <w:lang w:val="ro-MD"/>
        </w:rPr>
        <w:t>glutaminaza</w:t>
      </w:r>
      <w:proofErr w:type="spellEnd"/>
      <w:r w:rsidRPr="000B1F7A">
        <w:rPr>
          <w:rFonts w:eastAsiaTheme="minorHAnsi" w:cs="BookAntiqua"/>
          <w:color w:val="000000"/>
          <w:sz w:val="18"/>
          <w:szCs w:val="18"/>
          <w:lang w:val="ro-MD"/>
        </w:rPr>
        <w:t xml:space="preserve">, care este necesară pentru utilizarea mitocondrială a glutaminei, o altă sursă importantă de intermediari necesari pentru biosinteza componentelor celulare. </w:t>
      </w:r>
    </w:p>
    <w:p w14:paraId="59B3982A" w14:textId="77777777" w:rsidR="008E0834" w:rsidRPr="000B1F7A" w:rsidRDefault="008E0834" w:rsidP="008E0834">
      <w:pPr>
        <w:widowControl/>
        <w:adjustRightInd w:val="0"/>
        <w:ind w:left="284" w:right="174"/>
        <w:jc w:val="both"/>
        <w:rPr>
          <w:rFonts w:eastAsiaTheme="minorHAnsi" w:cs="BookAntiqua"/>
          <w:color w:val="000000"/>
          <w:sz w:val="18"/>
          <w:szCs w:val="18"/>
          <w:lang w:val="ro-MD"/>
        </w:rPr>
      </w:pPr>
    </w:p>
    <w:p w14:paraId="59E16304" w14:textId="77777777" w:rsidR="008E0834" w:rsidRPr="000B1F7A" w:rsidRDefault="008E0834" w:rsidP="008E0834">
      <w:pPr>
        <w:widowControl/>
        <w:adjustRightInd w:val="0"/>
        <w:ind w:left="284" w:right="174" w:firstLine="436"/>
        <w:jc w:val="both"/>
        <w:rPr>
          <w:rFonts w:eastAsiaTheme="minorHAnsi" w:cs="BookAntiqua"/>
          <w:color w:val="000000"/>
          <w:sz w:val="18"/>
          <w:szCs w:val="18"/>
          <w:lang w:val="ro-MD"/>
        </w:rPr>
      </w:pPr>
      <w:r w:rsidRPr="000B1F7A">
        <w:rPr>
          <w:rFonts w:eastAsiaTheme="minorHAnsi" w:cs="BookAntiqua"/>
          <w:color w:val="000000"/>
          <w:sz w:val="18"/>
          <w:szCs w:val="18"/>
          <w:lang w:val="ro-MD"/>
        </w:rPr>
        <w:t xml:space="preserve">Reversul medaliei este că supresorii tumorali inhibă adesea căile metabolice care susțin creșterea. Am discutat deja despre modul în care supresorul de tumori STK11 </w:t>
      </w:r>
      <w:proofErr w:type="spellStart"/>
      <w:r w:rsidRPr="000B1F7A">
        <w:rPr>
          <w:rFonts w:eastAsiaTheme="minorHAnsi" w:cs="BookAntiqua"/>
          <w:color w:val="000000"/>
          <w:sz w:val="18"/>
          <w:szCs w:val="18"/>
          <w:lang w:val="ro-MD"/>
        </w:rPr>
        <w:t>antagonizează</w:t>
      </w:r>
      <w:proofErr w:type="spellEnd"/>
      <w:r w:rsidRPr="000B1F7A">
        <w:rPr>
          <w:rFonts w:eastAsiaTheme="minorHAnsi" w:cs="BookAntiqua"/>
          <w:color w:val="000000"/>
          <w:sz w:val="18"/>
          <w:szCs w:val="18"/>
          <w:lang w:val="ro-MD"/>
        </w:rPr>
        <w:t xml:space="preserve"> modificările metabolice care produc metabolismul </w:t>
      </w:r>
      <w:proofErr w:type="spellStart"/>
      <w:r w:rsidRPr="000B1F7A">
        <w:rPr>
          <w:rFonts w:eastAsiaTheme="minorHAnsi" w:cs="BookAntiqua"/>
          <w:color w:val="000000"/>
          <w:sz w:val="18"/>
          <w:szCs w:val="18"/>
          <w:lang w:val="ro-MD"/>
        </w:rPr>
        <w:t>Warburg</w:t>
      </w:r>
      <w:proofErr w:type="spellEnd"/>
      <w:r w:rsidRPr="000B1F7A">
        <w:rPr>
          <w:rFonts w:eastAsiaTheme="minorHAnsi" w:cs="BookAntiqua"/>
          <w:color w:val="000000"/>
          <w:sz w:val="18"/>
          <w:szCs w:val="18"/>
          <w:lang w:val="ro-MD"/>
        </w:rPr>
        <w:t xml:space="preserve">. Într-adevăr, este posibil ca mulți (și poate toți) supresorii tumorali care induc oprirea creșterii să suprime efectul </w:t>
      </w:r>
      <w:proofErr w:type="spellStart"/>
      <w:r w:rsidRPr="000B1F7A">
        <w:rPr>
          <w:rFonts w:eastAsiaTheme="minorHAnsi" w:cs="BookAntiqua"/>
          <w:color w:val="000000"/>
          <w:sz w:val="18"/>
          <w:szCs w:val="18"/>
          <w:lang w:val="ro-MD"/>
        </w:rPr>
        <w:t>Warburg</w:t>
      </w:r>
      <w:proofErr w:type="spellEnd"/>
      <w:r w:rsidRPr="000B1F7A">
        <w:rPr>
          <w:rFonts w:eastAsiaTheme="minorHAnsi" w:cs="BookAntiqua"/>
          <w:color w:val="000000"/>
          <w:sz w:val="18"/>
          <w:szCs w:val="18"/>
          <w:lang w:val="ro-MD"/>
        </w:rPr>
        <w:t xml:space="preserve">. De exemplu, p53, probabil cel mai important supresor de tumori, reglează genele țintă care inhibă în mod colectiv absorbția glucozei, glicoliza, lipogeneza și generarea de NADPH (un cofactor cheie necesar pentru biosinteza macromoleculelor).  Astfel, este clar că funcțiile multor </w:t>
      </w:r>
      <w:proofErr w:type="spellStart"/>
      <w:r w:rsidRPr="000B1F7A">
        <w:rPr>
          <w:rFonts w:eastAsiaTheme="minorHAnsi" w:cs="BookAntiqua"/>
          <w:color w:val="000000"/>
          <w:sz w:val="18"/>
          <w:szCs w:val="18"/>
          <w:lang w:val="ro-MD"/>
        </w:rPr>
        <w:t>oncoproteine</w:t>
      </w:r>
      <w:proofErr w:type="spellEnd"/>
      <w:r w:rsidRPr="000B1F7A">
        <w:rPr>
          <w:rFonts w:eastAsiaTheme="minorHAnsi" w:cs="BookAntiqua"/>
          <w:color w:val="000000"/>
          <w:sz w:val="18"/>
          <w:szCs w:val="18"/>
          <w:lang w:val="ro-MD"/>
        </w:rPr>
        <w:t xml:space="preserve"> și supresoare tumorale sunt inextricabil interconectate cu metabolismul celular. </w:t>
      </w:r>
    </w:p>
    <w:p w14:paraId="36A06F8A" w14:textId="77777777" w:rsidR="008E0834" w:rsidRPr="000B1F7A" w:rsidRDefault="008E0834" w:rsidP="008E0834">
      <w:pPr>
        <w:widowControl/>
        <w:adjustRightInd w:val="0"/>
        <w:ind w:left="284" w:right="174" w:firstLine="436"/>
        <w:jc w:val="both"/>
        <w:rPr>
          <w:rFonts w:eastAsiaTheme="minorHAnsi" w:cs="BookAntiqua"/>
          <w:color w:val="000000"/>
          <w:sz w:val="18"/>
          <w:szCs w:val="18"/>
          <w:lang w:val="ro-MD"/>
        </w:rPr>
      </w:pPr>
    </w:p>
    <w:p w14:paraId="43E3C7DD" w14:textId="77777777" w:rsidR="008E0834" w:rsidRPr="000B1F7A" w:rsidRDefault="008E0834" w:rsidP="008E0834">
      <w:pPr>
        <w:widowControl/>
        <w:adjustRightInd w:val="0"/>
        <w:ind w:left="284" w:right="174" w:firstLine="436"/>
        <w:jc w:val="both"/>
        <w:rPr>
          <w:rFonts w:eastAsiaTheme="minorHAnsi" w:cs="BookAntiqua"/>
          <w:color w:val="000000"/>
          <w:sz w:val="18"/>
          <w:szCs w:val="18"/>
          <w:lang w:val="ro-MD"/>
        </w:rPr>
      </w:pPr>
      <w:r w:rsidRPr="000B1F7A">
        <w:rPr>
          <w:rFonts w:eastAsiaTheme="minorHAnsi" w:cs="BookAntiqua-BoldItalic"/>
          <w:b/>
          <w:bCs/>
          <w:i/>
          <w:iCs/>
          <w:color w:val="000000"/>
          <w:sz w:val="18"/>
          <w:szCs w:val="18"/>
          <w:lang w:val="ro-MD"/>
        </w:rPr>
        <w:t xml:space="preserve">Autofagia. </w:t>
      </w:r>
      <w:r w:rsidRPr="000B1F7A">
        <w:rPr>
          <w:rFonts w:eastAsiaTheme="minorHAnsi" w:cs="BookAntiqua"/>
          <w:color w:val="000000"/>
          <w:sz w:val="18"/>
          <w:szCs w:val="18"/>
          <w:lang w:val="ro-MD"/>
        </w:rPr>
        <w:t xml:space="preserve">Autofagia este o stare de deficiență nutritivă severă în care celulele nu numai că își opresc creșterea, dar își și </w:t>
      </w:r>
      <w:proofErr w:type="spellStart"/>
      <w:r w:rsidRPr="000B1F7A">
        <w:rPr>
          <w:rFonts w:eastAsiaTheme="minorHAnsi" w:cs="BookAntiqua"/>
          <w:color w:val="000000"/>
          <w:sz w:val="18"/>
          <w:szCs w:val="18"/>
          <w:lang w:val="ro-MD"/>
        </w:rPr>
        <w:t>canibalizează</w:t>
      </w:r>
      <w:proofErr w:type="spellEnd"/>
      <w:r w:rsidRPr="000B1F7A">
        <w:rPr>
          <w:rFonts w:eastAsiaTheme="minorHAnsi" w:cs="BookAntiqua"/>
          <w:color w:val="000000"/>
          <w:sz w:val="18"/>
          <w:szCs w:val="18"/>
          <w:lang w:val="ro-MD"/>
        </w:rPr>
        <w:t xml:space="preserve"> propriile organite, proteine și membrane ca surse de carbon pentru producerea de energie (a se vedea </w:t>
      </w:r>
      <w:r w:rsidRPr="000B1F7A">
        <w:rPr>
          <w:rFonts w:eastAsiaTheme="minorHAnsi" w:cs="BookAntiqua"/>
          <w:color w:val="0081AD"/>
          <w:sz w:val="18"/>
          <w:szCs w:val="18"/>
          <w:lang w:val="ro-MD"/>
        </w:rPr>
        <w:t xml:space="preserve">Fig. 7.29 </w:t>
      </w:r>
      <w:r w:rsidRPr="000B1F7A">
        <w:rPr>
          <w:rFonts w:eastAsiaTheme="minorHAnsi" w:cs="BookAntiqua"/>
          <w:color w:val="000000"/>
          <w:sz w:val="18"/>
          <w:szCs w:val="18"/>
          <w:lang w:val="ro-MD"/>
        </w:rPr>
        <w:t>și Capitolul 2). Dacă această adaptare eșuează, celulele mor de inaniție. Celulele tumorale par adesea să fie capabile să crească în condiții de mediu marginale fără a declanșa autofagia, ceea ce sugerează că căile care induc autofagia sunt</w:t>
      </w:r>
    </w:p>
    <w:p w14:paraId="1477551C" w14:textId="77777777" w:rsidR="008E0834" w:rsidRPr="000B1F7A" w:rsidRDefault="008E0834" w:rsidP="008E0834">
      <w:pPr>
        <w:widowControl/>
        <w:adjustRightInd w:val="0"/>
        <w:ind w:left="284" w:right="174"/>
        <w:jc w:val="both"/>
        <w:rPr>
          <w:rFonts w:ascii="BookAntiqua" w:eastAsiaTheme="minorHAnsi" w:hAnsi="BookAntiqua" w:cs="BookAntiqua"/>
          <w:color w:val="000000"/>
          <w:sz w:val="18"/>
          <w:szCs w:val="18"/>
          <w:lang w:val="ro-MD"/>
        </w:rPr>
      </w:pPr>
      <w:r w:rsidRPr="000B1F7A">
        <w:rPr>
          <w:rFonts w:eastAsiaTheme="minorHAnsi" w:cs="BookAntiqua"/>
          <w:color w:val="000000"/>
          <w:sz w:val="18"/>
          <w:szCs w:val="18"/>
          <w:lang w:val="ro-MD"/>
        </w:rPr>
        <w:t xml:space="preserve">dezactivate. În concordanță cu aceasta, mai multe gene care promovează autofagia sunt supresoare tumorale, ceea ce înseamnă că pierderea autofagiei favorizează creșterea tumorală. Cu toate acestea, dacă autofagia este întotdeauna negativă din punctul de vedere al tumorii, este un subiect de investigație și dezbatere activă. De exemplu, în condiții de </w:t>
      </w:r>
      <w:proofErr w:type="spellStart"/>
      <w:r w:rsidRPr="000B1F7A">
        <w:rPr>
          <w:rFonts w:eastAsiaTheme="minorHAnsi" w:cs="BookAntiqua"/>
          <w:color w:val="000000"/>
          <w:sz w:val="18"/>
          <w:szCs w:val="18"/>
          <w:lang w:val="ro-MD"/>
        </w:rPr>
        <w:t>deprivare</w:t>
      </w:r>
      <w:proofErr w:type="spellEnd"/>
      <w:r w:rsidRPr="000B1F7A">
        <w:rPr>
          <w:rFonts w:eastAsiaTheme="minorHAnsi" w:cs="BookAntiqua"/>
          <w:color w:val="000000"/>
          <w:sz w:val="18"/>
          <w:szCs w:val="18"/>
          <w:lang w:val="ro-MD"/>
        </w:rPr>
        <w:t xml:space="preserve"> severă de nutrienți, celulele tumorale pot utiliza autofagia pentru a deveni "adormite", o stare de hibernare metabolică care le permite celulelor să supraviețuiască timp îndelungat în condiții dificile. Se crede că astfel de celule sunt rezistente la terapiile care omoară celulele aflate în diviziune activă și, prin urmare, ar putea fi responsabile pentru eșecurile terapeutice. Astfel, autofagia poate fi prietenul sau dușmanul unei tumori, în funcție de modul în care sunt "conectate" căile de semnalizare care o reglează într-o anumită tumoare.</w:t>
      </w:r>
    </w:p>
    <w:p w14:paraId="4108D542" w14:textId="77777777" w:rsidR="008E0834" w:rsidRPr="000B1F7A" w:rsidRDefault="008E0834" w:rsidP="008E0834">
      <w:pPr>
        <w:rPr>
          <w:lang w:val="ro-MD"/>
        </w:rPr>
        <w:sectPr w:rsidR="008E0834" w:rsidRPr="000B1F7A" w:rsidSect="00604938">
          <w:headerReference w:type="even" r:id="rId317"/>
          <w:headerReference w:type="default" r:id="rId318"/>
          <w:pgSz w:w="11900" w:h="16840"/>
          <w:pgMar w:top="2020" w:right="418" w:bottom="280" w:left="260" w:header="1268" w:footer="0" w:gutter="0"/>
          <w:pgNumType w:start="300"/>
          <w:cols w:num="2" w:space="708" w:equalWidth="0">
            <w:col w:w="5419" w:space="40"/>
            <w:col w:w="5921"/>
          </w:cols>
        </w:sectPr>
      </w:pPr>
    </w:p>
    <w:p w14:paraId="0AEA26C3" w14:textId="77777777" w:rsidR="008E0834" w:rsidRPr="000B1F7A" w:rsidRDefault="008E0834" w:rsidP="008E0834">
      <w:pPr>
        <w:pStyle w:val="Corptext"/>
        <w:spacing w:before="44"/>
        <w:rPr>
          <w:sz w:val="14"/>
          <w:lang w:val="ro-MD"/>
        </w:rPr>
      </w:pPr>
    </w:p>
    <w:p w14:paraId="53DDBBE3" w14:textId="77777777" w:rsidR="008E0834" w:rsidRPr="000B1F7A" w:rsidRDefault="008E0834" w:rsidP="008E0834">
      <w:pPr>
        <w:tabs>
          <w:tab w:val="left" w:pos="2692"/>
        </w:tabs>
        <w:ind w:right="136"/>
        <w:jc w:val="center"/>
        <w:rPr>
          <w:rFonts w:ascii="Arial"/>
          <w:sz w:val="14"/>
          <w:lang w:val="ro-MD"/>
        </w:rPr>
      </w:pPr>
      <w:r w:rsidRPr="000B1F7A">
        <w:rPr>
          <w:rFonts w:ascii="Arial"/>
          <w:color w:val="231F20"/>
          <w:sz w:val="14"/>
          <w:lang w:val="ro-MD"/>
        </w:rPr>
        <w:tab/>
        <w:t>CELUL</w:t>
      </w:r>
      <w:r w:rsidRPr="000B1F7A">
        <w:rPr>
          <w:rFonts w:ascii="Arial"/>
          <w:color w:val="231F20"/>
          <w:sz w:val="14"/>
          <w:lang w:val="ro-MD"/>
        </w:rPr>
        <w:t>Ă</w:t>
      </w:r>
      <w:r w:rsidRPr="000B1F7A">
        <w:rPr>
          <w:rFonts w:ascii="Arial"/>
          <w:color w:val="231F20"/>
          <w:sz w:val="14"/>
          <w:lang w:val="ro-MD"/>
        </w:rPr>
        <w:t xml:space="preserve"> LINI</w:t>
      </w:r>
      <w:r w:rsidRPr="000B1F7A">
        <w:rPr>
          <w:rFonts w:ascii="Arial"/>
          <w:color w:val="231F20"/>
          <w:sz w:val="14"/>
          <w:lang w:val="ro-MD"/>
        </w:rPr>
        <w:t>Ș</w:t>
      </w:r>
      <w:r w:rsidRPr="000B1F7A">
        <w:rPr>
          <w:rFonts w:ascii="Arial"/>
          <w:color w:val="231F20"/>
          <w:sz w:val="14"/>
          <w:lang w:val="ro-MD"/>
        </w:rPr>
        <w:t>TIT</w:t>
      </w:r>
      <w:r w:rsidRPr="000B1F7A">
        <w:rPr>
          <w:rFonts w:ascii="Arial"/>
          <w:color w:val="231F20"/>
          <w:sz w:val="14"/>
          <w:lang w:val="ro-MD"/>
        </w:rPr>
        <w:t>Ă</w:t>
      </w:r>
      <w:r w:rsidRPr="000B1F7A">
        <w:rPr>
          <w:rFonts w:ascii="Arial"/>
          <w:color w:val="231F20"/>
          <w:sz w:val="14"/>
          <w:lang w:val="ro-MD"/>
        </w:rPr>
        <w:t>CELUL</w:t>
      </w:r>
      <w:r w:rsidRPr="000B1F7A">
        <w:rPr>
          <w:rFonts w:ascii="Arial"/>
          <w:color w:val="231F20"/>
          <w:sz w:val="14"/>
          <w:lang w:val="ro-MD"/>
        </w:rPr>
        <w:t>Ă</w:t>
      </w:r>
      <w:r w:rsidRPr="000B1F7A">
        <w:rPr>
          <w:rFonts w:ascii="Arial"/>
          <w:color w:val="231F20"/>
          <w:sz w:val="14"/>
          <w:lang w:val="ro-MD"/>
        </w:rPr>
        <w:t xml:space="preserve"> </w:t>
      </w:r>
      <w:r w:rsidRPr="000B1F7A">
        <w:rPr>
          <w:rFonts w:ascii="Arial"/>
          <w:color w:val="231F20"/>
          <w:spacing w:val="-4"/>
          <w:sz w:val="14"/>
          <w:lang w:val="ro-MD"/>
        </w:rPr>
        <w:t>Î</w:t>
      </w:r>
      <w:r w:rsidRPr="000B1F7A">
        <w:rPr>
          <w:rFonts w:ascii="Arial"/>
          <w:color w:val="231F20"/>
          <w:spacing w:val="-4"/>
          <w:sz w:val="14"/>
          <w:lang w:val="ro-MD"/>
        </w:rPr>
        <w:t>N CRE</w:t>
      </w:r>
      <w:r w:rsidRPr="000B1F7A">
        <w:rPr>
          <w:rFonts w:ascii="Arial"/>
          <w:color w:val="231F20"/>
          <w:spacing w:val="-4"/>
          <w:sz w:val="14"/>
          <w:lang w:val="ro-MD"/>
        </w:rPr>
        <w:t>Ș</w:t>
      </w:r>
      <w:r w:rsidRPr="000B1F7A">
        <w:rPr>
          <w:rFonts w:ascii="Arial"/>
          <w:color w:val="231F20"/>
          <w:spacing w:val="-4"/>
          <w:sz w:val="14"/>
          <w:lang w:val="ro-MD"/>
        </w:rPr>
        <w:t xml:space="preserve">TERE </w:t>
      </w:r>
      <w:r w:rsidRPr="000B1F7A">
        <w:rPr>
          <w:rFonts w:ascii="Arial"/>
          <w:color w:val="231F20"/>
          <w:sz w:val="14"/>
          <w:lang w:val="ro-MD"/>
        </w:rPr>
        <w:t>(NORMAL</w:t>
      </w:r>
      <w:r w:rsidRPr="000B1F7A">
        <w:rPr>
          <w:rFonts w:ascii="Arial"/>
          <w:color w:val="231F20"/>
          <w:sz w:val="14"/>
          <w:lang w:val="ro-MD"/>
        </w:rPr>
        <w:t>Ă</w:t>
      </w:r>
      <w:r w:rsidRPr="000B1F7A">
        <w:rPr>
          <w:rFonts w:ascii="Arial"/>
          <w:color w:val="231F20"/>
          <w:sz w:val="14"/>
          <w:lang w:val="ro-MD"/>
        </w:rPr>
        <w:t xml:space="preserve"> SAU </w:t>
      </w:r>
      <w:r w:rsidRPr="000B1F7A">
        <w:rPr>
          <w:rFonts w:ascii="Arial"/>
          <w:color w:val="231F20"/>
          <w:spacing w:val="-2"/>
          <w:sz w:val="14"/>
          <w:lang w:val="ro-MD"/>
        </w:rPr>
        <w:t>TUMORAL</w:t>
      </w:r>
      <w:r w:rsidRPr="000B1F7A">
        <w:rPr>
          <w:rFonts w:ascii="Arial"/>
          <w:color w:val="231F20"/>
          <w:spacing w:val="-2"/>
          <w:sz w:val="14"/>
          <w:lang w:val="ro-MD"/>
        </w:rPr>
        <w:t>Ă</w:t>
      </w:r>
      <w:r w:rsidRPr="000B1F7A">
        <w:rPr>
          <w:rFonts w:ascii="Arial"/>
          <w:color w:val="231F20"/>
          <w:spacing w:val="-2"/>
          <w:sz w:val="14"/>
          <w:lang w:val="ro-MD"/>
        </w:rPr>
        <w:t>)</w:t>
      </w:r>
    </w:p>
    <w:p w14:paraId="7C7DE461" w14:textId="77777777" w:rsidR="008E0834" w:rsidRPr="000B1F7A" w:rsidRDefault="008E0834" w:rsidP="008E0834">
      <w:pPr>
        <w:jc w:val="center"/>
        <w:rPr>
          <w:rFonts w:ascii="Arial"/>
          <w:sz w:val="14"/>
          <w:lang w:val="ro-MD"/>
        </w:rPr>
        <w:sectPr w:rsidR="008E0834" w:rsidRPr="000B1F7A">
          <w:pgSz w:w="11900" w:h="16840"/>
          <w:pgMar w:top="2020" w:right="260" w:bottom="280" w:left="260" w:header="1268" w:footer="0" w:gutter="0"/>
          <w:cols w:space="708"/>
        </w:sectPr>
      </w:pPr>
    </w:p>
    <w:p w14:paraId="04AF532E" w14:textId="77777777" w:rsidR="008E0834" w:rsidRPr="000B1F7A" w:rsidRDefault="008E0834" w:rsidP="008E0834">
      <w:pPr>
        <w:spacing w:before="68"/>
        <w:ind w:left="2612"/>
        <w:rPr>
          <w:rFonts w:ascii="Arial"/>
          <w:sz w:val="14"/>
          <w:lang w:val="ro-MD"/>
        </w:rPr>
      </w:pPr>
      <w:r w:rsidRPr="000B1F7A">
        <w:rPr>
          <w:noProof/>
          <w:lang w:val="ro-MD"/>
        </w:rPr>
        <w:drawing>
          <wp:anchor distT="0" distB="0" distL="0" distR="0" simplePos="0" relativeHeight="251859456" behindDoc="0" locked="0" layoutInCell="1" allowOverlap="1" wp14:anchorId="6B41AAA6" wp14:editId="513C964B">
            <wp:simplePos x="0" y="0"/>
            <wp:positionH relativeFrom="page">
              <wp:posOffset>1997259</wp:posOffset>
            </wp:positionH>
            <wp:positionV relativeFrom="paragraph">
              <wp:posOffset>147679</wp:posOffset>
            </wp:positionV>
            <wp:extent cx="96049" cy="87349"/>
            <wp:effectExtent l="0" t="0" r="0" b="0"/>
            <wp:wrapNone/>
            <wp:docPr id="1632" name="Image 1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2" name="Image 1632"/>
                    <pic:cNvPicPr/>
                  </pic:nvPicPr>
                  <pic:blipFill>
                    <a:blip r:embed="rId319" cstate="screen">
                      <a:extLst>
                        <a:ext uri="{28A0092B-C50C-407E-A947-70E740481C1C}">
                          <a14:useLocalDpi xmlns:a14="http://schemas.microsoft.com/office/drawing/2010/main"/>
                        </a:ext>
                      </a:extLst>
                    </a:blip>
                    <a:stretch>
                      <a:fillRect/>
                    </a:stretch>
                  </pic:blipFill>
                  <pic:spPr>
                    <a:xfrm>
                      <a:off x="0" y="0"/>
                      <a:ext cx="96049" cy="87349"/>
                    </a:xfrm>
                    <a:prstGeom prst="rect">
                      <a:avLst/>
                    </a:prstGeom>
                  </pic:spPr>
                </pic:pic>
              </a:graphicData>
            </a:graphic>
          </wp:anchor>
        </w:drawing>
      </w:r>
      <w:r w:rsidRPr="000B1F7A">
        <w:rPr>
          <w:rFonts w:ascii="Arial"/>
          <w:color w:val="231F20"/>
          <w:spacing w:val="-2"/>
          <w:sz w:val="14"/>
          <w:lang w:val="ro-MD"/>
        </w:rPr>
        <w:t>Glucoz</w:t>
      </w:r>
      <w:r w:rsidRPr="000B1F7A">
        <w:rPr>
          <w:rFonts w:ascii="Arial"/>
          <w:color w:val="231F20"/>
          <w:spacing w:val="-2"/>
          <w:sz w:val="14"/>
          <w:lang w:val="ro-MD"/>
        </w:rPr>
        <w:t>ă</w:t>
      </w:r>
    </w:p>
    <w:p w14:paraId="5516BB97" w14:textId="77777777" w:rsidR="008E0834" w:rsidRPr="000B1F7A" w:rsidRDefault="008E0834" w:rsidP="008E0834">
      <w:pPr>
        <w:spacing w:before="58" w:line="244" w:lineRule="auto"/>
        <w:ind w:left="2038"/>
        <w:rPr>
          <w:rFonts w:ascii="Arial"/>
          <w:sz w:val="14"/>
          <w:lang w:val="ro-MD"/>
        </w:rPr>
      </w:pPr>
      <w:r w:rsidRPr="000B1F7A">
        <w:rPr>
          <w:noProof/>
          <w:lang w:val="ro-MD"/>
        </w:rPr>
        <mc:AlternateContent>
          <mc:Choice Requires="wpg">
            <w:drawing>
              <wp:anchor distT="0" distB="0" distL="0" distR="0" simplePos="0" relativeHeight="251858432" behindDoc="0" locked="0" layoutInCell="1" allowOverlap="1" wp14:anchorId="1C5E9BFB" wp14:editId="7492B2C3">
                <wp:simplePos x="0" y="0"/>
                <wp:positionH relativeFrom="page">
                  <wp:posOffset>946400</wp:posOffset>
                </wp:positionH>
                <wp:positionV relativeFrom="paragraph">
                  <wp:posOffset>231473</wp:posOffset>
                </wp:positionV>
                <wp:extent cx="2470150" cy="2661285"/>
                <wp:effectExtent l="0" t="0" r="0" b="0"/>
                <wp:wrapNone/>
                <wp:docPr id="1633" name="Group 1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0150" cy="2661285"/>
                          <a:chOff x="0" y="0"/>
                          <a:chExt cx="2470150" cy="2661285"/>
                        </a:xfrm>
                      </wpg:grpSpPr>
                      <pic:pic xmlns:pic="http://schemas.openxmlformats.org/drawingml/2006/picture">
                        <pic:nvPicPr>
                          <pic:cNvPr id="1634" name="Image 1634"/>
                          <pic:cNvPicPr/>
                        </pic:nvPicPr>
                        <pic:blipFill>
                          <a:blip r:embed="rId320" cstate="screen">
                            <a:extLst>
                              <a:ext uri="{28A0092B-C50C-407E-A947-70E740481C1C}">
                                <a14:useLocalDpi xmlns:a14="http://schemas.microsoft.com/office/drawing/2010/main"/>
                              </a:ext>
                            </a:extLst>
                          </a:blip>
                          <a:stretch>
                            <a:fillRect/>
                          </a:stretch>
                        </pic:blipFill>
                        <pic:spPr>
                          <a:xfrm>
                            <a:off x="432203" y="0"/>
                            <a:ext cx="2037593" cy="2661275"/>
                          </a:xfrm>
                          <a:prstGeom prst="rect">
                            <a:avLst/>
                          </a:prstGeom>
                        </pic:spPr>
                      </pic:pic>
                      <wps:wsp>
                        <wps:cNvPr id="1635" name="Graphic 1635"/>
                        <wps:cNvSpPr/>
                        <wps:spPr>
                          <a:xfrm>
                            <a:off x="133014" y="610501"/>
                            <a:ext cx="74295" cy="74295"/>
                          </a:xfrm>
                          <a:custGeom>
                            <a:avLst/>
                            <a:gdLst/>
                            <a:ahLst/>
                            <a:cxnLst/>
                            <a:rect l="l" t="t" r="r" b="b"/>
                            <a:pathLst>
                              <a:path w="74295" h="74295">
                                <a:moveTo>
                                  <a:pt x="36946" y="0"/>
                                </a:moveTo>
                                <a:lnTo>
                                  <a:pt x="22565" y="2903"/>
                                </a:lnTo>
                                <a:lnTo>
                                  <a:pt x="10821" y="10819"/>
                                </a:lnTo>
                                <a:lnTo>
                                  <a:pt x="2903" y="22560"/>
                                </a:lnTo>
                                <a:lnTo>
                                  <a:pt x="0" y="36934"/>
                                </a:lnTo>
                                <a:lnTo>
                                  <a:pt x="2903" y="51320"/>
                                </a:lnTo>
                                <a:lnTo>
                                  <a:pt x="10821" y="63063"/>
                                </a:lnTo>
                                <a:lnTo>
                                  <a:pt x="22565" y="70979"/>
                                </a:lnTo>
                                <a:lnTo>
                                  <a:pt x="36946" y="73880"/>
                                </a:lnTo>
                                <a:lnTo>
                                  <a:pt x="51325" y="70979"/>
                                </a:lnTo>
                                <a:lnTo>
                                  <a:pt x="63065" y="63063"/>
                                </a:lnTo>
                                <a:lnTo>
                                  <a:pt x="70979" y="51320"/>
                                </a:lnTo>
                                <a:lnTo>
                                  <a:pt x="73881" y="36934"/>
                                </a:lnTo>
                                <a:lnTo>
                                  <a:pt x="70979" y="22560"/>
                                </a:lnTo>
                                <a:lnTo>
                                  <a:pt x="63065" y="10819"/>
                                </a:lnTo>
                                <a:lnTo>
                                  <a:pt x="51325" y="2903"/>
                                </a:lnTo>
                                <a:lnTo>
                                  <a:pt x="36946" y="0"/>
                                </a:lnTo>
                                <a:close/>
                              </a:path>
                            </a:pathLst>
                          </a:custGeom>
                          <a:solidFill>
                            <a:srgbClr val="FFDD00"/>
                          </a:solidFill>
                        </wps:spPr>
                        <wps:bodyPr wrap="square" lIns="0" tIns="0" rIns="0" bIns="0" rtlCol="0">
                          <a:prstTxWarp prst="textNoShape">
                            <a:avLst/>
                          </a:prstTxWarp>
                          <a:noAutofit/>
                        </wps:bodyPr>
                      </wps:wsp>
                      <wps:wsp>
                        <wps:cNvPr id="1636" name="Graphic 1636"/>
                        <wps:cNvSpPr/>
                        <wps:spPr>
                          <a:xfrm>
                            <a:off x="133014" y="610500"/>
                            <a:ext cx="74295" cy="74295"/>
                          </a:xfrm>
                          <a:custGeom>
                            <a:avLst/>
                            <a:gdLst/>
                            <a:ahLst/>
                            <a:cxnLst/>
                            <a:rect l="l" t="t" r="r" b="b"/>
                            <a:pathLst>
                              <a:path w="74295" h="74295">
                                <a:moveTo>
                                  <a:pt x="73881" y="36934"/>
                                </a:moveTo>
                                <a:lnTo>
                                  <a:pt x="70979" y="51320"/>
                                </a:lnTo>
                                <a:lnTo>
                                  <a:pt x="63065" y="63064"/>
                                </a:lnTo>
                                <a:lnTo>
                                  <a:pt x="51325" y="70979"/>
                                </a:lnTo>
                                <a:lnTo>
                                  <a:pt x="36946" y="73881"/>
                                </a:lnTo>
                                <a:lnTo>
                                  <a:pt x="22565" y="70979"/>
                                </a:lnTo>
                                <a:lnTo>
                                  <a:pt x="10821" y="63064"/>
                                </a:lnTo>
                                <a:lnTo>
                                  <a:pt x="2903" y="51320"/>
                                </a:lnTo>
                                <a:lnTo>
                                  <a:pt x="0" y="36934"/>
                                </a:lnTo>
                                <a:lnTo>
                                  <a:pt x="2903" y="22560"/>
                                </a:lnTo>
                                <a:lnTo>
                                  <a:pt x="10821" y="10820"/>
                                </a:lnTo>
                                <a:lnTo>
                                  <a:pt x="22565" y="2903"/>
                                </a:lnTo>
                                <a:lnTo>
                                  <a:pt x="36946" y="0"/>
                                </a:lnTo>
                                <a:lnTo>
                                  <a:pt x="51325" y="2903"/>
                                </a:lnTo>
                                <a:lnTo>
                                  <a:pt x="63065" y="10820"/>
                                </a:lnTo>
                                <a:lnTo>
                                  <a:pt x="70979" y="22560"/>
                                </a:lnTo>
                                <a:lnTo>
                                  <a:pt x="73881" y="36934"/>
                                </a:lnTo>
                                <a:close/>
                              </a:path>
                            </a:pathLst>
                          </a:custGeom>
                          <a:ln w="2900">
                            <a:solidFill>
                              <a:srgbClr val="231F20"/>
                            </a:solidFill>
                            <a:prstDash val="solid"/>
                          </a:ln>
                        </wps:spPr>
                        <wps:bodyPr wrap="square" lIns="0" tIns="0" rIns="0" bIns="0" rtlCol="0">
                          <a:prstTxWarp prst="textNoShape">
                            <a:avLst/>
                          </a:prstTxWarp>
                          <a:noAutofit/>
                        </wps:bodyPr>
                      </wps:wsp>
                      <wps:wsp>
                        <wps:cNvPr id="1637" name="Graphic 1637"/>
                        <wps:cNvSpPr/>
                        <wps:spPr>
                          <a:xfrm>
                            <a:off x="164573" y="700550"/>
                            <a:ext cx="53975" cy="53975"/>
                          </a:xfrm>
                          <a:custGeom>
                            <a:avLst/>
                            <a:gdLst/>
                            <a:ahLst/>
                            <a:cxnLst/>
                            <a:rect l="l" t="t" r="r" b="b"/>
                            <a:pathLst>
                              <a:path w="53975" h="53975">
                                <a:moveTo>
                                  <a:pt x="26935" y="0"/>
                                </a:moveTo>
                                <a:lnTo>
                                  <a:pt x="16457" y="2118"/>
                                </a:lnTo>
                                <a:lnTo>
                                  <a:pt x="7895" y="7895"/>
                                </a:lnTo>
                                <a:lnTo>
                                  <a:pt x="2119" y="16457"/>
                                </a:lnTo>
                                <a:lnTo>
                                  <a:pt x="0" y="26935"/>
                                </a:lnTo>
                                <a:lnTo>
                                  <a:pt x="2119" y="37421"/>
                                </a:lnTo>
                                <a:lnTo>
                                  <a:pt x="7895" y="45978"/>
                                </a:lnTo>
                                <a:lnTo>
                                  <a:pt x="16457" y="51745"/>
                                </a:lnTo>
                                <a:lnTo>
                                  <a:pt x="26935" y="53859"/>
                                </a:lnTo>
                                <a:lnTo>
                                  <a:pt x="37423" y="51745"/>
                                </a:lnTo>
                                <a:lnTo>
                                  <a:pt x="45984" y="45978"/>
                                </a:lnTo>
                                <a:lnTo>
                                  <a:pt x="51755" y="37421"/>
                                </a:lnTo>
                                <a:lnTo>
                                  <a:pt x="53871" y="26935"/>
                                </a:lnTo>
                                <a:lnTo>
                                  <a:pt x="51755" y="16457"/>
                                </a:lnTo>
                                <a:lnTo>
                                  <a:pt x="45984" y="7895"/>
                                </a:lnTo>
                                <a:lnTo>
                                  <a:pt x="37423" y="2118"/>
                                </a:lnTo>
                                <a:lnTo>
                                  <a:pt x="26935" y="0"/>
                                </a:lnTo>
                                <a:close/>
                              </a:path>
                            </a:pathLst>
                          </a:custGeom>
                          <a:solidFill>
                            <a:srgbClr val="FFDD00"/>
                          </a:solidFill>
                        </wps:spPr>
                        <wps:bodyPr wrap="square" lIns="0" tIns="0" rIns="0" bIns="0" rtlCol="0">
                          <a:prstTxWarp prst="textNoShape">
                            <a:avLst/>
                          </a:prstTxWarp>
                          <a:noAutofit/>
                        </wps:bodyPr>
                      </wps:wsp>
                      <wps:wsp>
                        <wps:cNvPr id="1638" name="Graphic 1638"/>
                        <wps:cNvSpPr/>
                        <wps:spPr>
                          <a:xfrm>
                            <a:off x="164573" y="700550"/>
                            <a:ext cx="53975" cy="53975"/>
                          </a:xfrm>
                          <a:custGeom>
                            <a:avLst/>
                            <a:gdLst/>
                            <a:ahLst/>
                            <a:cxnLst/>
                            <a:rect l="l" t="t" r="r" b="b"/>
                            <a:pathLst>
                              <a:path w="53975" h="53975">
                                <a:moveTo>
                                  <a:pt x="53871" y="26935"/>
                                </a:moveTo>
                                <a:lnTo>
                                  <a:pt x="51755" y="37421"/>
                                </a:lnTo>
                                <a:lnTo>
                                  <a:pt x="45984" y="45978"/>
                                </a:lnTo>
                                <a:lnTo>
                                  <a:pt x="37423" y="51745"/>
                                </a:lnTo>
                                <a:lnTo>
                                  <a:pt x="26935" y="53859"/>
                                </a:lnTo>
                                <a:lnTo>
                                  <a:pt x="16457" y="51745"/>
                                </a:lnTo>
                                <a:lnTo>
                                  <a:pt x="7895" y="45978"/>
                                </a:lnTo>
                                <a:lnTo>
                                  <a:pt x="2119" y="37421"/>
                                </a:lnTo>
                                <a:lnTo>
                                  <a:pt x="0" y="26935"/>
                                </a:lnTo>
                                <a:lnTo>
                                  <a:pt x="2119" y="16457"/>
                                </a:lnTo>
                                <a:lnTo>
                                  <a:pt x="7895" y="7895"/>
                                </a:lnTo>
                                <a:lnTo>
                                  <a:pt x="16457" y="2119"/>
                                </a:lnTo>
                                <a:lnTo>
                                  <a:pt x="26935" y="0"/>
                                </a:lnTo>
                                <a:lnTo>
                                  <a:pt x="37423" y="2119"/>
                                </a:lnTo>
                                <a:lnTo>
                                  <a:pt x="45984" y="7895"/>
                                </a:lnTo>
                                <a:lnTo>
                                  <a:pt x="51755" y="16457"/>
                                </a:lnTo>
                                <a:lnTo>
                                  <a:pt x="53871" y="26935"/>
                                </a:lnTo>
                                <a:close/>
                              </a:path>
                            </a:pathLst>
                          </a:custGeom>
                          <a:ln w="2900">
                            <a:solidFill>
                              <a:srgbClr val="231F20"/>
                            </a:solidFill>
                            <a:prstDash val="solid"/>
                          </a:ln>
                        </wps:spPr>
                        <wps:bodyPr wrap="square" lIns="0" tIns="0" rIns="0" bIns="0" rtlCol="0">
                          <a:prstTxWarp prst="textNoShape">
                            <a:avLst/>
                          </a:prstTxWarp>
                          <a:noAutofit/>
                        </wps:bodyPr>
                      </wps:wsp>
                      <wps:wsp>
                        <wps:cNvPr id="1639" name="Graphic 1639"/>
                        <wps:cNvSpPr/>
                        <wps:spPr>
                          <a:xfrm>
                            <a:off x="69372" y="638461"/>
                            <a:ext cx="43815" cy="43815"/>
                          </a:xfrm>
                          <a:custGeom>
                            <a:avLst/>
                            <a:gdLst/>
                            <a:ahLst/>
                            <a:cxnLst/>
                            <a:rect l="l" t="t" r="r" b="b"/>
                            <a:pathLst>
                              <a:path w="43815" h="43815">
                                <a:moveTo>
                                  <a:pt x="21808" y="0"/>
                                </a:moveTo>
                                <a:lnTo>
                                  <a:pt x="13325" y="1715"/>
                                </a:lnTo>
                                <a:lnTo>
                                  <a:pt x="6393" y="6393"/>
                                </a:lnTo>
                                <a:lnTo>
                                  <a:pt x="1715" y="13325"/>
                                </a:lnTo>
                                <a:lnTo>
                                  <a:pt x="0" y="21808"/>
                                </a:lnTo>
                                <a:lnTo>
                                  <a:pt x="1715" y="30300"/>
                                </a:lnTo>
                                <a:lnTo>
                                  <a:pt x="6393" y="37232"/>
                                </a:lnTo>
                                <a:lnTo>
                                  <a:pt x="13325" y="41904"/>
                                </a:lnTo>
                                <a:lnTo>
                                  <a:pt x="21808" y="43616"/>
                                </a:lnTo>
                                <a:lnTo>
                                  <a:pt x="30309" y="41904"/>
                                </a:lnTo>
                                <a:lnTo>
                                  <a:pt x="37248" y="37232"/>
                                </a:lnTo>
                                <a:lnTo>
                                  <a:pt x="41925" y="30300"/>
                                </a:lnTo>
                                <a:lnTo>
                                  <a:pt x="43639" y="21808"/>
                                </a:lnTo>
                                <a:lnTo>
                                  <a:pt x="41925" y="13325"/>
                                </a:lnTo>
                                <a:lnTo>
                                  <a:pt x="37248" y="6393"/>
                                </a:lnTo>
                                <a:lnTo>
                                  <a:pt x="30309" y="1715"/>
                                </a:lnTo>
                                <a:lnTo>
                                  <a:pt x="21808" y="0"/>
                                </a:lnTo>
                                <a:close/>
                              </a:path>
                            </a:pathLst>
                          </a:custGeom>
                          <a:solidFill>
                            <a:srgbClr val="FFDD00"/>
                          </a:solidFill>
                        </wps:spPr>
                        <wps:bodyPr wrap="square" lIns="0" tIns="0" rIns="0" bIns="0" rtlCol="0">
                          <a:prstTxWarp prst="textNoShape">
                            <a:avLst/>
                          </a:prstTxWarp>
                          <a:noAutofit/>
                        </wps:bodyPr>
                      </wps:wsp>
                      <wps:wsp>
                        <wps:cNvPr id="1640" name="Graphic 1640"/>
                        <wps:cNvSpPr/>
                        <wps:spPr>
                          <a:xfrm>
                            <a:off x="69372" y="638461"/>
                            <a:ext cx="43815" cy="43815"/>
                          </a:xfrm>
                          <a:custGeom>
                            <a:avLst/>
                            <a:gdLst/>
                            <a:ahLst/>
                            <a:cxnLst/>
                            <a:rect l="l" t="t" r="r" b="b"/>
                            <a:pathLst>
                              <a:path w="43815" h="43815">
                                <a:moveTo>
                                  <a:pt x="43639" y="21808"/>
                                </a:moveTo>
                                <a:lnTo>
                                  <a:pt x="41925" y="30300"/>
                                </a:lnTo>
                                <a:lnTo>
                                  <a:pt x="37248" y="37232"/>
                                </a:lnTo>
                                <a:lnTo>
                                  <a:pt x="30309" y="41903"/>
                                </a:lnTo>
                                <a:lnTo>
                                  <a:pt x="21808" y="43616"/>
                                </a:lnTo>
                                <a:lnTo>
                                  <a:pt x="13325" y="41903"/>
                                </a:lnTo>
                                <a:lnTo>
                                  <a:pt x="6393" y="37232"/>
                                </a:lnTo>
                                <a:lnTo>
                                  <a:pt x="1715" y="30300"/>
                                </a:lnTo>
                                <a:lnTo>
                                  <a:pt x="0" y="21808"/>
                                </a:lnTo>
                                <a:lnTo>
                                  <a:pt x="1715" y="13325"/>
                                </a:lnTo>
                                <a:lnTo>
                                  <a:pt x="6393" y="6393"/>
                                </a:lnTo>
                                <a:lnTo>
                                  <a:pt x="13325" y="1715"/>
                                </a:lnTo>
                                <a:lnTo>
                                  <a:pt x="21808" y="0"/>
                                </a:lnTo>
                                <a:lnTo>
                                  <a:pt x="30309" y="1715"/>
                                </a:lnTo>
                                <a:lnTo>
                                  <a:pt x="37248" y="6393"/>
                                </a:lnTo>
                                <a:lnTo>
                                  <a:pt x="41925" y="13325"/>
                                </a:lnTo>
                                <a:lnTo>
                                  <a:pt x="43639" y="21808"/>
                                </a:lnTo>
                                <a:close/>
                              </a:path>
                            </a:pathLst>
                          </a:custGeom>
                          <a:ln w="2900">
                            <a:solidFill>
                              <a:srgbClr val="231F20"/>
                            </a:solidFill>
                            <a:prstDash val="solid"/>
                          </a:ln>
                        </wps:spPr>
                        <wps:bodyPr wrap="square" lIns="0" tIns="0" rIns="0" bIns="0" rtlCol="0">
                          <a:prstTxWarp prst="textNoShape">
                            <a:avLst/>
                          </a:prstTxWarp>
                          <a:noAutofit/>
                        </wps:bodyPr>
                      </wps:wsp>
                      <wps:wsp>
                        <wps:cNvPr id="1641" name="Graphic 1641"/>
                        <wps:cNvSpPr/>
                        <wps:spPr>
                          <a:xfrm>
                            <a:off x="3828" y="608318"/>
                            <a:ext cx="39370" cy="39370"/>
                          </a:xfrm>
                          <a:custGeom>
                            <a:avLst/>
                            <a:gdLst/>
                            <a:ahLst/>
                            <a:cxnLst/>
                            <a:rect l="l" t="t" r="r" b="b"/>
                            <a:pathLst>
                              <a:path w="39370" h="39370">
                                <a:moveTo>
                                  <a:pt x="19639" y="0"/>
                                </a:moveTo>
                                <a:lnTo>
                                  <a:pt x="11999" y="1543"/>
                                </a:lnTo>
                                <a:lnTo>
                                  <a:pt x="5756" y="5750"/>
                                </a:lnTo>
                                <a:lnTo>
                                  <a:pt x="1544" y="11989"/>
                                </a:lnTo>
                                <a:lnTo>
                                  <a:pt x="0" y="19626"/>
                                </a:lnTo>
                                <a:lnTo>
                                  <a:pt x="1544" y="27276"/>
                                </a:lnTo>
                                <a:lnTo>
                                  <a:pt x="5756" y="33518"/>
                                </a:lnTo>
                                <a:lnTo>
                                  <a:pt x="11999" y="37724"/>
                                </a:lnTo>
                                <a:lnTo>
                                  <a:pt x="19639" y="39265"/>
                                </a:lnTo>
                                <a:lnTo>
                                  <a:pt x="27286" y="37724"/>
                                </a:lnTo>
                                <a:lnTo>
                                  <a:pt x="33524" y="33518"/>
                                </a:lnTo>
                                <a:lnTo>
                                  <a:pt x="37726" y="27276"/>
                                </a:lnTo>
                                <a:lnTo>
                                  <a:pt x="39266" y="19626"/>
                                </a:lnTo>
                                <a:lnTo>
                                  <a:pt x="37726" y="11989"/>
                                </a:lnTo>
                                <a:lnTo>
                                  <a:pt x="33524" y="5750"/>
                                </a:lnTo>
                                <a:lnTo>
                                  <a:pt x="27286" y="1543"/>
                                </a:lnTo>
                                <a:lnTo>
                                  <a:pt x="19639" y="0"/>
                                </a:lnTo>
                                <a:close/>
                              </a:path>
                            </a:pathLst>
                          </a:custGeom>
                          <a:solidFill>
                            <a:srgbClr val="FFDD00"/>
                          </a:solidFill>
                        </wps:spPr>
                        <wps:bodyPr wrap="square" lIns="0" tIns="0" rIns="0" bIns="0" rtlCol="0">
                          <a:prstTxWarp prst="textNoShape">
                            <a:avLst/>
                          </a:prstTxWarp>
                          <a:noAutofit/>
                        </wps:bodyPr>
                      </wps:wsp>
                      <wps:wsp>
                        <wps:cNvPr id="1642" name="Graphic 1642"/>
                        <wps:cNvSpPr/>
                        <wps:spPr>
                          <a:xfrm>
                            <a:off x="3828" y="608317"/>
                            <a:ext cx="39370" cy="39370"/>
                          </a:xfrm>
                          <a:custGeom>
                            <a:avLst/>
                            <a:gdLst/>
                            <a:ahLst/>
                            <a:cxnLst/>
                            <a:rect l="l" t="t" r="r" b="b"/>
                            <a:pathLst>
                              <a:path w="39370" h="39370">
                                <a:moveTo>
                                  <a:pt x="39266" y="19627"/>
                                </a:moveTo>
                                <a:lnTo>
                                  <a:pt x="37726" y="27276"/>
                                </a:lnTo>
                                <a:lnTo>
                                  <a:pt x="33524" y="33518"/>
                                </a:lnTo>
                                <a:lnTo>
                                  <a:pt x="27286" y="37724"/>
                                </a:lnTo>
                                <a:lnTo>
                                  <a:pt x="19639" y="39266"/>
                                </a:lnTo>
                                <a:lnTo>
                                  <a:pt x="11999" y="37724"/>
                                </a:lnTo>
                                <a:lnTo>
                                  <a:pt x="5756" y="33518"/>
                                </a:lnTo>
                                <a:lnTo>
                                  <a:pt x="1544" y="27276"/>
                                </a:lnTo>
                                <a:lnTo>
                                  <a:pt x="0" y="19627"/>
                                </a:lnTo>
                                <a:lnTo>
                                  <a:pt x="1544" y="11989"/>
                                </a:lnTo>
                                <a:lnTo>
                                  <a:pt x="5756" y="5750"/>
                                </a:lnTo>
                                <a:lnTo>
                                  <a:pt x="11999" y="1543"/>
                                </a:lnTo>
                                <a:lnTo>
                                  <a:pt x="19639" y="0"/>
                                </a:lnTo>
                                <a:lnTo>
                                  <a:pt x="27286" y="1543"/>
                                </a:lnTo>
                                <a:lnTo>
                                  <a:pt x="33524" y="5750"/>
                                </a:lnTo>
                                <a:lnTo>
                                  <a:pt x="37726" y="11989"/>
                                </a:lnTo>
                                <a:lnTo>
                                  <a:pt x="39266" y="19627"/>
                                </a:lnTo>
                                <a:close/>
                              </a:path>
                            </a:pathLst>
                          </a:custGeom>
                          <a:ln w="2900">
                            <a:solidFill>
                              <a:srgbClr val="231F20"/>
                            </a:solidFill>
                            <a:prstDash val="solid"/>
                          </a:ln>
                        </wps:spPr>
                        <wps:bodyPr wrap="square" lIns="0" tIns="0" rIns="0" bIns="0" rtlCol="0">
                          <a:prstTxWarp prst="textNoShape">
                            <a:avLst/>
                          </a:prstTxWarp>
                          <a:noAutofit/>
                        </wps:bodyPr>
                      </wps:wsp>
                      <wps:wsp>
                        <wps:cNvPr id="1643" name="Graphic 1643"/>
                        <wps:cNvSpPr/>
                        <wps:spPr>
                          <a:xfrm>
                            <a:off x="226127" y="603709"/>
                            <a:ext cx="39370" cy="39370"/>
                          </a:xfrm>
                          <a:custGeom>
                            <a:avLst/>
                            <a:gdLst/>
                            <a:ahLst/>
                            <a:cxnLst/>
                            <a:rect l="l" t="t" r="r" b="b"/>
                            <a:pathLst>
                              <a:path w="39370" h="39370">
                                <a:moveTo>
                                  <a:pt x="19627" y="0"/>
                                </a:moveTo>
                                <a:lnTo>
                                  <a:pt x="11989" y="1541"/>
                                </a:lnTo>
                                <a:lnTo>
                                  <a:pt x="5750" y="5744"/>
                                </a:lnTo>
                                <a:lnTo>
                                  <a:pt x="1543" y="11979"/>
                                </a:lnTo>
                                <a:lnTo>
                                  <a:pt x="0" y="19615"/>
                                </a:lnTo>
                                <a:lnTo>
                                  <a:pt x="1543" y="27261"/>
                                </a:lnTo>
                                <a:lnTo>
                                  <a:pt x="5750" y="33508"/>
                                </a:lnTo>
                                <a:lnTo>
                                  <a:pt x="11989" y="37720"/>
                                </a:lnTo>
                                <a:lnTo>
                                  <a:pt x="19627" y="39265"/>
                                </a:lnTo>
                                <a:lnTo>
                                  <a:pt x="27276" y="37720"/>
                                </a:lnTo>
                                <a:lnTo>
                                  <a:pt x="33518" y="33508"/>
                                </a:lnTo>
                                <a:lnTo>
                                  <a:pt x="37724" y="27261"/>
                                </a:lnTo>
                                <a:lnTo>
                                  <a:pt x="39266" y="19615"/>
                                </a:lnTo>
                                <a:lnTo>
                                  <a:pt x="37724" y="11979"/>
                                </a:lnTo>
                                <a:lnTo>
                                  <a:pt x="33518" y="5744"/>
                                </a:lnTo>
                                <a:lnTo>
                                  <a:pt x="27276" y="1541"/>
                                </a:lnTo>
                                <a:lnTo>
                                  <a:pt x="19627" y="0"/>
                                </a:lnTo>
                                <a:close/>
                              </a:path>
                            </a:pathLst>
                          </a:custGeom>
                          <a:solidFill>
                            <a:srgbClr val="FFDD00"/>
                          </a:solidFill>
                        </wps:spPr>
                        <wps:bodyPr wrap="square" lIns="0" tIns="0" rIns="0" bIns="0" rtlCol="0">
                          <a:prstTxWarp prst="textNoShape">
                            <a:avLst/>
                          </a:prstTxWarp>
                          <a:noAutofit/>
                        </wps:bodyPr>
                      </wps:wsp>
                      <wps:wsp>
                        <wps:cNvPr id="1644" name="Graphic 1644"/>
                        <wps:cNvSpPr/>
                        <wps:spPr>
                          <a:xfrm>
                            <a:off x="226127" y="603708"/>
                            <a:ext cx="39370" cy="39370"/>
                          </a:xfrm>
                          <a:custGeom>
                            <a:avLst/>
                            <a:gdLst/>
                            <a:ahLst/>
                            <a:cxnLst/>
                            <a:rect l="l" t="t" r="r" b="b"/>
                            <a:pathLst>
                              <a:path w="39370" h="39370">
                                <a:moveTo>
                                  <a:pt x="39266" y="19615"/>
                                </a:moveTo>
                                <a:lnTo>
                                  <a:pt x="37724" y="27262"/>
                                </a:lnTo>
                                <a:lnTo>
                                  <a:pt x="33518" y="33508"/>
                                </a:lnTo>
                                <a:lnTo>
                                  <a:pt x="27276" y="37721"/>
                                </a:lnTo>
                                <a:lnTo>
                                  <a:pt x="19627" y="39266"/>
                                </a:lnTo>
                                <a:lnTo>
                                  <a:pt x="11989" y="37721"/>
                                </a:lnTo>
                                <a:lnTo>
                                  <a:pt x="5750" y="33508"/>
                                </a:lnTo>
                                <a:lnTo>
                                  <a:pt x="1543" y="27262"/>
                                </a:lnTo>
                                <a:lnTo>
                                  <a:pt x="0" y="19615"/>
                                </a:lnTo>
                                <a:lnTo>
                                  <a:pt x="1543" y="11980"/>
                                </a:lnTo>
                                <a:lnTo>
                                  <a:pt x="5750" y="5744"/>
                                </a:lnTo>
                                <a:lnTo>
                                  <a:pt x="11989" y="1541"/>
                                </a:lnTo>
                                <a:lnTo>
                                  <a:pt x="19627" y="0"/>
                                </a:lnTo>
                                <a:lnTo>
                                  <a:pt x="27276" y="1541"/>
                                </a:lnTo>
                                <a:lnTo>
                                  <a:pt x="33518" y="5744"/>
                                </a:lnTo>
                                <a:lnTo>
                                  <a:pt x="37724" y="11980"/>
                                </a:lnTo>
                                <a:lnTo>
                                  <a:pt x="39266" y="19615"/>
                                </a:lnTo>
                                <a:close/>
                              </a:path>
                            </a:pathLst>
                          </a:custGeom>
                          <a:ln w="2900">
                            <a:solidFill>
                              <a:srgbClr val="231F20"/>
                            </a:solidFill>
                            <a:prstDash val="solid"/>
                          </a:ln>
                        </wps:spPr>
                        <wps:bodyPr wrap="square" lIns="0" tIns="0" rIns="0" bIns="0" rtlCol="0">
                          <a:prstTxWarp prst="textNoShape">
                            <a:avLst/>
                          </a:prstTxWarp>
                          <a:noAutofit/>
                        </wps:bodyPr>
                      </wps:wsp>
                      <wps:wsp>
                        <wps:cNvPr id="1645" name="Graphic 1645"/>
                        <wps:cNvSpPr/>
                        <wps:spPr>
                          <a:xfrm>
                            <a:off x="134799" y="771985"/>
                            <a:ext cx="39370" cy="39370"/>
                          </a:xfrm>
                          <a:custGeom>
                            <a:avLst/>
                            <a:gdLst/>
                            <a:ahLst/>
                            <a:cxnLst/>
                            <a:rect l="l" t="t" r="r" b="b"/>
                            <a:pathLst>
                              <a:path w="39370" h="39370">
                                <a:moveTo>
                                  <a:pt x="19627" y="0"/>
                                </a:moveTo>
                                <a:lnTo>
                                  <a:pt x="11989" y="1543"/>
                                </a:lnTo>
                                <a:lnTo>
                                  <a:pt x="5750" y="5751"/>
                                </a:lnTo>
                                <a:lnTo>
                                  <a:pt x="1543" y="11990"/>
                                </a:lnTo>
                                <a:lnTo>
                                  <a:pt x="0" y="19627"/>
                                </a:lnTo>
                                <a:lnTo>
                                  <a:pt x="1543" y="27270"/>
                                </a:lnTo>
                                <a:lnTo>
                                  <a:pt x="5750" y="33508"/>
                                </a:lnTo>
                                <a:lnTo>
                                  <a:pt x="11989" y="37712"/>
                                </a:lnTo>
                                <a:lnTo>
                                  <a:pt x="19627" y="39254"/>
                                </a:lnTo>
                                <a:lnTo>
                                  <a:pt x="27281" y="37712"/>
                                </a:lnTo>
                                <a:lnTo>
                                  <a:pt x="33523" y="33508"/>
                                </a:lnTo>
                                <a:lnTo>
                                  <a:pt x="37726" y="27270"/>
                                </a:lnTo>
                                <a:lnTo>
                                  <a:pt x="39266" y="19627"/>
                                </a:lnTo>
                                <a:lnTo>
                                  <a:pt x="37726" y="11990"/>
                                </a:lnTo>
                                <a:lnTo>
                                  <a:pt x="33523" y="5751"/>
                                </a:lnTo>
                                <a:lnTo>
                                  <a:pt x="27281" y="1543"/>
                                </a:lnTo>
                                <a:lnTo>
                                  <a:pt x="19627" y="0"/>
                                </a:lnTo>
                                <a:close/>
                              </a:path>
                            </a:pathLst>
                          </a:custGeom>
                          <a:solidFill>
                            <a:srgbClr val="FFDD00"/>
                          </a:solidFill>
                        </wps:spPr>
                        <wps:bodyPr wrap="square" lIns="0" tIns="0" rIns="0" bIns="0" rtlCol="0">
                          <a:prstTxWarp prst="textNoShape">
                            <a:avLst/>
                          </a:prstTxWarp>
                          <a:noAutofit/>
                        </wps:bodyPr>
                      </wps:wsp>
                      <wps:wsp>
                        <wps:cNvPr id="1646" name="Graphic 1646"/>
                        <wps:cNvSpPr/>
                        <wps:spPr>
                          <a:xfrm>
                            <a:off x="134799" y="771985"/>
                            <a:ext cx="39370" cy="39370"/>
                          </a:xfrm>
                          <a:custGeom>
                            <a:avLst/>
                            <a:gdLst/>
                            <a:ahLst/>
                            <a:cxnLst/>
                            <a:rect l="l" t="t" r="r" b="b"/>
                            <a:pathLst>
                              <a:path w="39370" h="39370">
                                <a:moveTo>
                                  <a:pt x="39266" y="19627"/>
                                </a:moveTo>
                                <a:lnTo>
                                  <a:pt x="37726" y="27269"/>
                                </a:lnTo>
                                <a:lnTo>
                                  <a:pt x="33523" y="33508"/>
                                </a:lnTo>
                                <a:lnTo>
                                  <a:pt x="27281" y="37713"/>
                                </a:lnTo>
                                <a:lnTo>
                                  <a:pt x="19627" y="39254"/>
                                </a:lnTo>
                                <a:lnTo>
                                  <a:pt x="11989" y="37713"/>
                                </a:lnTo>
                                <a:lnTo>
                                  <a:pt x="5750" y="33508"/>
                                </a:lnTo>
                                <a:lnTo>
                                  <a:pt x="1543" y="27269"/>
                                </a:lnTo>
                                <a:lnTo>
                                  <a:pt x="0" y="19627"/>
                                </a:lnTo>
                                <a:lnTo>
                                  <a:pt x="1543" y="11989"/>
                                </a:lnTo>
                                <a:lnTo>
                                  <a:pt x="5750" y="5750"/>
                                </a:lnTo>
                                <a:lnTo>
                                  <a:pt x="11989" y="1543"/>
                                </a:lnTo>
                                <a:lnTo>
                                  <a:pt x="19627" y="0"/>
                                </a:lnTo>
                                <a:lnTo>
                                  <a:pt x="27281" y="1543"/>
                                </a:lnTo>
                                <a:lnTo>
                                  <a:pt x="33523" y="5750"/>
                                </a:lnTo>
                                <a:lnTo>
                                  <a:pt x="37726" y="11989"/>
                                </a:lnTo>
                                <a:lnTo>
                                  <a:pt x="39266" y="19627"/>
                                </a:lnTo>
                                <a:close/>
                              </a:path>
                            </a:pathLst>
                          </a:custGeom>
                          <a:ln w="2900">
                            <a:solidFill>
                              <a:srgbClr val="231F20"/>
                            </a:solidFill>
                            <a:prstDash val="solid"/>
                          </a:ln>
                        </wps:spPr>
                        <wps:bodyPr wrap="square" lIns="0" tIns="0" rIns="0" bIns="0" rtlCol="0">
                          <a:prstTxWarp prst="textNoShape">
                            <a:avLst/>
                          </a:prstTxWarp>
                          <a:noAutofit/>
                        </wps:bodyPr>
                      </wps:wsp>
                      <wps:wsp>
                        <wps:cNvPr id="1647" name="Graphic 1647"/>
                        <wps:cNvSpPr/>
                        <wps:spPr>
                          <a:xfrm>
                            <a:off x="238358" y="738042"/>
                            <a:ext cx="35560" cy="35560"/>
                          </a:xfrm>
                          <a:custGeom>
                            <a:avLst/>
                            <a:gdLst/>
                            <a:ahLst/>
                            <a:cxnLst/>
                            <a:rect l="l" t="t" r="r" b="b"/>
                            <a:pathLst>
                              <a:path w="35560" h="35560">
                                <a:moveTo>
                                  <a:pt x="27434" y="0"/>
                                </a:moveTo>
                                <a:lnTo>
                                  <a:pt x="7922" y="0"/>
                                </a:lnTo>
                                <a:lnTo>
                                  <a:pt x="0" y="7910"/>
                                </a:lnTo>
                                <a:lnTo>
                                  <a:pt x="0" y="27423"/>
                                </a:lnTo>
                                <a:lnTo>
                                  <a:pt x="7922" y="35333"/>
                                </a:lnTo>
                                <a:lnTo>
                                  <a:pt x="27434" y="35333"/>
                                </a:lnTo>
                                <a:lnTo>
                                  <a:pt x="35334" y="27423"/>
                                </a:lnTo>
                                <a:lnTo>
                                  <a:pt x="35334" y="17655"/>
                                </a:lnTo>
                                <a:lnTo>
                                  <a:pt x="35334" y="7910"/>
                                </a:lnTo>
                                <a:lnTo>
                                  <a:pt x="27434" y="0"/>
                                </a:lnTo>
                                <a:close/>
                              </a:path>
                            </a:pathLst>
                          </a:custGeom>
                          <a:solidFill>
                            <a:srgbClr val="FFDD00"/>
                          </a:solidFill>
                        </wps:spPr>
                        <wps:bodyPr wrap="square" lIns="0" tIns="0" rIns="0" bIns="0" rtlCol="0">
                          <a:prstTxWarp prst="textNoShape">
                            <a:avLst/>
                          </a:prstTxWarp>
                          <a:noAutofit/>
                        </wps:bodyPr>
                      </wps:wsp>
                      <wps:wsp>
                        <wps:cNvPr id="1648" name="Graphic 1648"/>
                        <wps:cNvSpPr/>
                        <wps:spPr>
                          <a:xfrm>
                            <a:off x="238358" y="738042"/>
                            <a:ext cx="35560" cy="35560"/>
                          </a:xfrm>
                          <a:custGeom>
                            <a:avLst/>
                            <a:gdLst/>
                            <a:ahLst/>
                            <a:cxnLst/>
                            <a:rect l="l" t="t" r="r" b="b"/>
                            <a:pathLst>
                              <a:path w="35560" h="35560">
                                <a:moveTo>
                                  <a:pt x="35334" y="17655"/>
                                </a:moveTo>
                                <a:lnTo>
                                  <a:pt x="35334" y="27422"/>
                                </a:lnTo>
                                <a:lnTo>
                                  <a:pt x="27434" y="35334"/>
                                </a:lnTo>
                                <a:lnTo>
                                  <a:pt x="17655" y="35334"/>
                                </a:lnTo>
                                <a:lnTo>
                                  <a:pt x="7922" y="35334"/>
                                </a:lnTo>
                                <a:lnTo>
                                  <a:pt x="0" y="27422"/>
                                </a:lnTo>
                                <a:lnTo>
                                  <a:pt x="0" y="17655"/>
                                </a:lnTo>
                                <a:lnTo>
                                  <a:pt x="0" y="7911"/>
                                </a:lnTo>
                                <a:lnTo>
                                  <a:pt x="7922" y="0"/>
                                </a:lnTo>
                                <a:lnTo>
                                  <a:pt x="17655" y="0"/>
                                </a:lnTo>
                                <a:lnTo>
                                  <a:pt x="27434" y="0"/>
                                </a:lnTo>
                                <a:lnTo>
                                  <a:pt x="35334" y="7911"/>
                                </a:lnTo>
                                <a:lnTo>
                                  <a:pt x="35334" y="17655"/>
                                </a:lnTo>
                                <a:close/>
                              </a:path>
                            </a:pathLst>
                          </a:custGeom>
                          <a:ln w="2900">
                            <a:solidFill>
                              <a:srgbClr val="231F20"/>
                            </a:solidFill>
                            <a:prstDash val="solid"/>
                          </a:ln>
                        </wps:spPr>
                        <wps:bodyPr wrap="square" lIns="0" tIns="0" rIns="0" bIns="0" rtlCol="0">
                          <a:prstTxWarp prst="textNoShape">
                            <a:avLst/>
                          </a:prstTxWarp>
                          <a:noAutofit/>
                        </wps:bodyPr>
                      </wps:wsp>
                      <wps:wsp>
                        <wps:cNvPr id="1649" name="Graphic 1649"/>
                        <wps:cNvSpPr/>
                        <wps:spPr>
                          <a:xfrm>
                            <a:off x="1450" y="678220"/>
                            <a:ext cx="35560" cy="35560"/>
                          </a:xfrm>
                          <a:custGeom>
                            <a:avLst/>
                            <a:gdLst/>
                            <a:ahLst/>
                            <a:cxnLst/>
                            <a:rect l="l" t="t" r="r" b="b"/>
                            <a:pathLst>
                              <a:path w="35560" h="35560">
                                <a:moveTo>
                                  <a:pt x="27434" y="0"/>
                                </a:moveTo>
                                <a:lnTo>
                                  <a:pt x="7922" y="0"/>
                                </a:lnTo>
                                <a:lnTo>
                                  <a:pt x="0" y="7923"/>
                                </a:lnTo>
                                <a:lnTo>
                                  <a:pt x="0" y="27445"/>
                                </a:lnTo>
                                <a:lnTo>
                                  <a:pt x="7922" y="35333"/>
                                </a:lnTo>
                                <a:lnTo>
                                  <a:pt x="27434" y="35333"/>
                                </a:lnTo>
                                <a:lnTo>
                                  <a:pt x="35334" y="27445"/>
                                </a:lnTo>
                                <a:lnTo>
                                  <a:pt x="35334" y="17666"/>
                                </a:lnTo>
                                <a:lnTo>
                                  <a:pt x="35334" y="7923"/>
                                </a:lnTo>
                                <a:lnTo>
                                  <a:pt x="27434" y="0"/>
                                </a:lnTo>
                                <a:close/>
                              </a:path>
                            </a:pathLst>
                          </a:custGeom>
                          <a:solidFill>
                            <a:srgbClr val="FFDD00"/>
                          </a:solidFill>
                        </wps:spPr>
                        <wps:bodyPr wrap="square" lIns="0" tIns="0" rIns="0" bIns="0" rtlCol="0">
                          <a:prstTxWarp prst="textNoShape">
                            <a:avLst/>
                          </a:prstTxWarp>
                          <a:noAutofit/>
                        </wps:bodyPr>
                      </wps:wsp>
                      <wps:wsp>
                        <wps:cNvPr id="1650" name="Graphic 1650"/>
                        <wps:cNvSpPr/>
                        <wps:spPr>
                          <a:xfrm>
                            <a:off x="1450" y="678220"/>
                            <a:ext cx="35560" cy="35560"/>
                          </a:xfrm>
                          <a:custGeom>
                            <a:avLst/>
                            <a:gdLst/>
                            <a:ahLst/>
                            <a:cxnLst/>
                            <a:rect l="l" t="t" r="r" b="b"/>
                            <a:pathLst>
                              <a:path w="35560" h="35560">
                                <a:moveTo>
                                  <a:pt x="35334" y="17667"/>
                                </a:moveTo>
                                <a:lnTo>
                                  <a:pt x="35334" y="27445"/>
                                </a:lnTo>
                                <a:lnTo>
                                  <a:pt x="27434" y="35334"/>
                                </a:lnTo>
                                <a:lnTo>
                                  <a:pt x="17655" y="35334"/>
                                </a:lnTo>
                                <a:lnTo>
                                  <a:pt x="7922" y="35334"/>
                                </a:lnTo>
                                <a:lnTo>
                                  <a:pt x="0" y="27445"/>
                                </a:lnTo>
                                <a:lnTo>
                                  <a:pt x="0" y="17667"/>
                                </a:lnTo>
                                <a:lnTo>
                                  <a:pt x="0" y="7922"/>
                                </a:lnTo>
                                <a:lnTo>
                                  <a:pt x="7922" y="0"/>
                                </a:lnTo>
                                <a:lnTo>
                                  <a:pt x="17655" y="0"/>
                                </a:lnTo>
                                <a:lnTo>
                                  <a:pt x="27434" y="0"/>
                                </a:lnTo>
                                <a:lnTo>
                                  <a:pt x="35334" y="7922"/>
                                </a:lnTo>
                                <a:lnTo>
                                  <a:pt x="35334" y="17667"/>
                                </a:lnTo>
                                <a:close/>
                              </a:path>
                            </a:pathLst>
                          </a:custGeom>
                          <a:ln w="2900">
                            <a:solidFill>
                              <a:srgbClr val="231F20"/>
                            </a:solidFill>
                            <a:prstDash val="solid"/>
                          </a:ln>
                        </wps:spPr>
                        <wps:bodyPr wrap="square" lIns="0" tIns="0" rIns="0" bIns="0" rtlCol="0">
                          <a:prstTxWarp prst="textNoShape">
                            <a:avLst/>
                          </a:prstTxWarp>
                          <a:noAutofit/>
                        </wps:bodyPr>
                      </wps:wsp>
                      <wps:wsp>
                        <wps:cNvPr id="1651" name="Graphic 1651"/>
                        <wps:cNvSpPr/>
                        <wps:spPr>
                          <a:xfrm>
                            <a:off x="41010" y="700122"/>
                            <a:ext cx="85725" cy="85725"/>
                          </a:xfrm>
                          <a:custGeom>
                            <a:avLst/>
                            <a:gdLst/>
                            <a:ahLst/>
                            <a:cxnLst/>
                            <a:rect l="l" t="t" r="r" b="b"/>
                            <a:pathLst>
                              <a:path w="85725" h="85725">
                                <a:moveTo>
                                  <a:pt x="42746" y="0"/>
                                </a:moveTo>
                                <a:lnTo>
                                  <a:pt x="26113" y="3362"/>
                                </a:lnTo>
                                <a:lnTo>
                                  <a:pt x="12525" y="12530"/>
                                </a:lnTo>
                                <a:lnTo>
                                  <a:pt x="3361" y="26123"/>
                                </a:lnTo>
                                <a:lnTo>
                                  <a:pt x="0" y="42758"/>
                                </a:lnTo>
                                <a:lnTo>
                                  <a:pt x="3361" y="59405"/>
                                </a:lnTo>
                                <a:lnTo>
                                  <a:pt x="12525" y="73000"/>
                                </a:lnTo>
                                <a:lnTo>
                                  <a:pt x="26113" y="82166"/>
                                </a:lnTo>
                                <a:lnTo>
                                  <a:pt x="42746" y="85528"/>
                                </a:lnTo>
                                <a:lnTo>
                                  <a:pt x="59404" y="82166"/>
                                </a:lnTo>
                                <a:lnTo>
                                  <a:pt x="73002" y="73000"/>
                                </a:lnTo>
                                <a:lnTo>
                                  <a:pt x="82167" y="59405"/>
                                </a:lnTo>
                                <a:lnTo>
                                  <a:pt x="85528" y="42758"/>
                                </a:lnTo>
                                <a:lnTo>
                                  <a:pt x="82167" y="26123"/>
                                </a:lnTo>
                                <a:lnTo>
                                  <a:pt x="73002" y="12530"/>
                                </a:lnTo>
                                <a:lnTo>
                                  <a:pt x="59404" y="3362"/>
                                </a:lnTo>
                                <a:lnTo>
                                  <a:pt x="42746" y="0"/>
                                </a:lnTo>
                                <a:close/>
                              </a:path>
                            </a:pathLst>
                          </a:custGeom>
                          <a:solidFill>
                            <a:srgbClr val="FFDD00"/>
                          </a:solidFill>
                        </wps:spPr>
                        <wps:bodyPr wrap="square" lIns="0" tIns="0" rIns="0" bIns="0" rtlCol="0">
                          <a:prstTxWarp prst="textNoShape">
                            <a:avLst/>
                          </a:prstTxWarp>
                          <a:noAutofit/>
                        </wps:bodyPr>
                      </wps:wsp>
                      <wps:wsp>
                        <wps:cNvPr id="1652" name="Graphic 1652"/>
                        <wps:cNvSpPr/>
                        <wps:spPr>
                          <a:xfrm>
                            <a:off x="41010" y="700122"/>
                            <a:ext cx="85725" cy="85725"/>
                          </a:xfrm>
                          <a:custGeom>
                            <a:avLst/>
                            <a:gdLst/>
                            <a:ahLst/>
                            <a:cxnLst/>
                            <a:rect l="l" t="t" r="r" b="b"/>
                            <a:pathLst>
                              <a:path w="85725" h="85725">
                                <a:moveTo>
                                  <a:pt x="85528" y="42758"/>
                                </a:moveTo>
                                <a:lnTo>
                                  <a:pt x="82167" y="59404"/>
                                </a:lnTo>
                                <a:lnTo>
                                  <a:pt x="73002" y="72999"/>
                                </a:lnTo>
                                <a:lnTo>
                                  <a:pt x="59404" y="82166"/>
                                </a:lnTo>
                                <a:lnTo>
                                  <a:pt x="42746" y="85528"/>
                                </a:lnTo>
                                <a:lnTo>
                                  <a:pt x="26113" y="82166"/>
                                </a:lnTo>
                                <a:lnTo>
                                  <a:pt x="12525" y="72999"/>
                                </a:lnTo>
                                <a:lnTo>
                                  <a:pt x="3361" y="59404"/>
                                </a:lnTo>
                                <a:lnTo>
                                  <a:pt x="0" y="42758"/>
                                </a:lnTo>
                                <a:lnTo>
                                  <a:pt x="3361" y="26123"/>
                                </a:lnTo>
                                <a:lnTo>
                                  <a:pt x="12525" y="12531"/>
                                </a:lnTo>
                                <a:lnTo>
                                  <a:pt x="26113" y="3362"/>
                                </a:lnTo>
                                <a:lnTo>
                                  <a:pt x="42746" y="0"/>
                                </a:lnTo>
                                <a:lnTo>
                                  <a:pt x="59404" y="3362"/>
                                </a:lnTo>
                                <a:lnTo>
                                  <a:pt x="73002" y="12531"/>
                                </a:lnTo>
                                <a:lnTo>
                                  <a:pt x="82167" y="26123"/>
                                </a:lnTo>
                                <a:lnTo>
                                  <a:pt x="85528" y="42758"/>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653" name="Image 1653"/>
                          <pic:cNvPicPr/>
                        </pic:nvPicPr>
                        <pic:blipFill>
                          <a:blip r:embed="rId321" cstate="print"/>
                          <a:stretch>
                            <a:fillRect/>
                          </a:stretch>
                        </pic:blipFill>
                        <pic:spPr>
                          <a:xfrm>
                            <a:off x="1353698" y="515020"/>
                            <a:ext cx="333400" cy="333411"/>
                          </a:xfrm>
                          <a:prstGeom prst="rect">
                            <a:avLst/>
                          </a:prstGeom>
                        </pic:spPr>
                      </pic:pic>
                      <wps:wsp>
                        <wps:cNvPr id="1654" name="Graphic 1654"/>
                        <wps:cNvSpPr/>
                        <wps:spPr>
                          <a:xfrm>
                            <a:off x="1353700" y="515020"/>
                            <a:ext cx="334010" cy="334010"/>
                          </a:xfrm>
                          <a:custGeom>
                            <a:avLst/>
                            <a:gdLst/>
                            <a:ahLst/>
                            <a:cxnLst/>
                            <a:rect l="l" t="t" r="r" b="b"/>
                            <a:pathLst>
                              <a:path w="334010" h="334010">
                                <a:moveTo>
                                  <a:pt x="333400" y="166705"/>
                                </a:moveTo>
                                <a:lnTo>
                                  <a:pt x="327445" y="211023"/>
                                </a:lnTo>
                                <a:lnTo>
                                  <a:pt x="310639" y="250846"/>
                                </a:lnTo>
                                <a:lnTo>
                                  <a:pt x="284570" y="284585"/>
                                </a:lnTo>
                                <a:lnTo>
                                  <a:pt x="250827" y="310651"/>
                                </a:lnTo>
                                <a:lnTo>
                                  <a:pt x="210998" y="327457"/>
                                </a:lnTo>
                                <a:lnTo>
                                  <a:pt x="166671" y="333411"/>
                                </a:lnTo>
                                <a:lnTo>
                                  <a:pt x="122364" y="327457"/>
                                </a:lnTo>
                                <a:lnTo>
                                  <a:pt x="82550" y="310651"/>
                                </a:lnTo>
                                <a:lnTo>
                                  <a:pt x="48817" y="284585"/>
                                </a:lnTo>
                                <a:lnTo>
                                  <a:pt x="22756" y="250846"/>
                                </a:lnTo>
                                <a:lnTo>
                                  <a:pt x="5953" y="211023"/>
                                </a:lnTo>
                                <a:lnTo>
                                  <a:pt x="0" y="166705"/>
                                </a:lnTo>
                                <a:lnTo>
                                  <a:pt x="5953" y="122388"/>
                                </a:lnTo>
                                <a:lnTo>
                                  <a:pt x="22756" y="82565"/>
                                </a:lnTo>
                                <a:lnTo>
                                  <a:pt x="48817" y="48826"/>
                                </a:lnTo>
                                <a:lnTo>
                                  <a:pt x="82550" y="22759"/>
                                </a:lnTo>
                                <a:lnTo>
                                  <a:pt x="122364" y="5954"/>
                                </a:lnTo>
                                <a:lnTo>
                                  <a:pt x="166671" y="0"/>
                                </a:lnTo>
                                <a:lnTo>
                                  <a:pt x="210998" y="5954"/>
                                </a:lnTo>
                                <a:lnTo>
                                  <a:pt x="250827" y="22759"/>
                                </a:lnTo>
                                <a:lnTo>
                                  <a:pt x="284570" y="48826"/>
                                </a:lnTo>
                                <a:lnTo>
                                  <a:pt x="310639" y="82565"/>
                                </a:lnTo>
                                <a:lnTo>
                                  <a:pt x="327445" y="122388"/>
                                </a:lnTo>
                                <a:lnTo>
                                  <a:pt x="333400" y="166705"/>
                                </a:lnTo>
                                <a:close/>
                              </a:path>
                            </a:pathLst>
                          </a:custGeom>
                          <a:ln w="2900">
                            <a:solidFill>
                              <a:srgbClr val="496E6E"/>
                            </a:solidFill>
                            <a:prstDash val="solid"/>
                          </a:ln>
                        </wps:spPr>
                        <wps:bodyPr wrap="square" lIns="0" tIns="0" rIns="0" bIns="0" rtlCol="0">
                          <a:prstTxWarp prst="textNoShape">
                            <a:avLst/>
                          </a:prstTxWarp>
                          <a:noAutofit/>
                        </wps:bodyPr>
                      </wps:wsp>
                      <wps:wsp>
                        <wps:cNvPr id="1655" name="Graphic 1655"/>
                        <wps:cNvSpPr/>
                        <wps:spPr>
                          <a:xfrm>
                            <a:off x="1489606" y="591425"/>
                            <a:ext cx="74295" cy="74295"/>
                          </a:xfrm>
                          <a:custGeom>
                            <a:avLst/>
                            <a:gdLst/>
                            <a:ahLst/>
                            <a:cxnLst/>
                            <a:rect l="l" t="t" r="r" b="b"/>
                            <a:pathLst>
                              <a:path w="74295" h="74295">
                                <a:moveTo>
                                  <a:pt x="36923" y="0"/>
                                </a:moveTo>
                                <a:lnTo>
                                  <a:pt x="22555" y="2903"/>
                                </a:lnTo>
                                <a:lnTo>
                                  <a:pt x="10818" y="10819"/>
                                </a:lnTo>
                                <a:lnTo>
                                  <a:pt x="2903" y="22560"/>
                                </a:lnTo>
                                <a:lnTo>
                                  <a:pt x="0" y="36934"/>
                                </a:lnTo>
                                <a:lnTo>
                                  <a:pt x="2903" y="51320"/>
                                </a:lnTo>
                                <a:lnTo>
                                  <a:pt x="10818" y="63063"/>
                                </a:lnTo>
                                <a:lnTo>
                                  <a:pt x="22555" y="70979"/>
                                </a:lnTo>
                                <a:lnTo>
                                  <a:pt x="36923" y="73880"/>
                                </a:lnTo>
                                <a:lnTo>
                                  <a:pt x="51301" y="70979"/>
                                </a:lnTo>
                                <a:lnTo>
                                  <a:pt x="63050" y="63063"/>
                                </a:lnTo>
                                <a:lnTo>
                                  <a:pt x="70975" y="51320"/>
                                </a:lnTo>
                                <a:lnTo>
                                  <a:pt x="73882" y="36934"/>
                                </a:lnTo>
                                <a:lnTo>
                                  <a:pt x="70975" y="22560"/>
                                </a:lnTo>
                                <a:lnTo>
                                  <a:pt x="63050" y="10819"/>
                                </a:lnTo>
                                <a:lnTo>
                                  <a:pt x="51301" y="2903"/>
                                </a:lnTo>
                                <a:lnTo>
                                  <a:pt x="36923" y="0"/>
                                </a:lnTo>
                                <a:close/>
                              </a:path>
                            </a:pathLst>
                          </a:custGeom>
                          <a:solidFill>
                            <a:srgbClr val="FFDD00"/>
                          </a:solidFill>
                        </wps:spPr>
                        <wps:bodyPr wrap="square" lIns="0" tIns="0" rIns="0" bIns="0" rtlCol="0">
                          <a:prstTxWarp prst="textNoShape">
                            <a:avLst/>
                          </a:prstTxWarp>
                          <a:noAutofit/>
                        </wps:bodyPr>
                      </wps:wsp>
                      <wps:wsp>
                        <wps:cNvPr id="1656" name="Graphic 1656"/>
                        <wps:cNvSpPr/>
                        <wps:spPr>
                          <a:xfrm>
                            <a:off x="1489607" y="591424"/>
                            <a:ext cx="74295" cy="74295"/>
                          </a:xfrm>
                          <a:custGeom>
                            <a:avLst/>
                            <a:gdLst/>
                            <a:ahLst/>
                            <a:cxnLst/>
                            <a:rect l="l" t="t" r="r" b="b"/>
                            <a:pathLst>
                              <a:path w="74295" h="74295">
                                <a:moveTo>
                                  <a:pt x="73881" y="36934"/>
                                </a:moveTo>
                                <a:lnTo>
                                  <a:pt x="70974" y="51320"/>
                                </a:lnTo>
                                <a:lnTo>
                                  <a:pt x="63049" y="63064"/>
                                </a:lnTo>
                                <a:lnTo>
                                  <a:pt x="51301" y="70979"/>
                                </a:lnTo>
                                <a:lnTo>
                                  <a:pt x="36923" y="73881"/>
                                </a:lnTo>
                                <a:lnTo>
                                  <a:pt x="22555" y="70979"/>
                                </a:lnTo>
                                <a:lnTo>
                                  <a:pt x="10818" y="63064"/>
                                </a:lnTo>
                                <a:lnTo>
                                  <a:pt x="2903" y="51320"/>
                                </a:lnTo>
                                <a:lnTo>
                                  <a:pt x="0" y="36934"/>
                                </a:lnTo>
                                <a:lnTo>
                                  <a:pt x="2903" y="22560"/>
                                </a:lnTo>
                                <a:lnTo>
                                  <a:pt x="10818" y="10820"/>
                                </a:lnTo>
                                <a:lnTo>
                                  <a:pt x="22555" y="2903"/>
                                </a:lnTo>
                                <a:lnTo>
                                  <a:pt x="36923" y="0"/>
                                </a:lnTo>
                                <a:lnTo>
                                  <a:pt x="51301" y="2903"/>
                                </a:lnTo>
                                <a:lnTo>
                                  <a:pt x="63049" y="10820"/>
                                </a:lnTo>
                                <a:lnTo>
                                  <a:pt x="70974" y="22560"/>
                                </a:lnTo>
                                <a:lnTo>
                                  <a:pt x="73881" y="36934"/>
                                </a:lnTo>
                                <a:close/>
                              </a:path>
                            </a:pathLst>
                          </a:custGeom>
                          <a:ln w="2900">
                            <a:solidFill>
                              <a:srgbClr val="231F20"/>
                            </a:solidFill>
                            <a:prstDash val="solid"/>
                          </a:ln>
                        </wps:spPr>
                        <wps:bodyPr wrap="square" lIns="0" tIns="0" rIns="0" bIns="0" rtlCol="0">
                          <a:prstTxWarp prst="textNoShape">
                            <a:avLst/>
                          </a:prstTxWarp>
                          <a:noAutofit/>
                        </wps:bodyPr>
                      </wps:wsp>
                      <wps:wsp>
                        <wps:cNvPr id="1657" name="Graphic 1657"/>
                        <wps:cNvSpPr/>
                        <wps:spPr>
                          <a:xfrm>
                            <a:off x="1521148" y="681491"/>
                            <a:ext cx="53975" cy="53975"/>
                          </a:xfrm>
                          <a:custGeom>
                            <a:avLst/>
                            <a:gdLst/>
                            <a:ahLst/>
                            <a:cxnLst/>
                            <a:rect l="l" t="t" r="r" b="b"/>
                            <a:pathLst>
                              <a:path w="53975" h="53975">
                                <a:moveTo>
                                  <a:pt x="26924" y="0"/>
                                </a:moveTo>
                                <a:lnTo>
                                  <a:pt x="16452" y="2115"/>
                                </a:lnTo>
                                <a:lnTo>
                                  <a:pt x="7893" y="7882"/>
                                </a:lnTo>
                                <a:lnTo>
                                  <a:pt x="2118" y="16433"/>
                                </a:lnTo>
                                <a:lnTo>
                                  <a:pt x="0" y="26901"/>
                                </a:lnTo>
                                <a:lnTo>
                                  <a:pt x="2118" y="37388"/>
                                </a:lnTo>
                                <a:lnTo>
                                  <a:pt x="7893" y="45949"/>
                                </a:lnTo>
                                <a:lnTo>
                                  <a:pt x="16452" y="51720"/>
                                </a:lnTo>
                                <a:lnTo>
                                  <a:pt x="26924" y="53836"/>
                                </a:lnTo>
                                <a:lnTo>
                                  <a:pt x="37415" y="51720"/>
                                </a:lnTo>
                                <a:lnTo>
                                  <a:pt x="45984" y="45949"/>
                                </a:lnTo>
                                <a:lnTo>
                                  <a:pt x="51762" y="37388"/>
                                </a:lnTo>
                                <a:lnTo>
                                  <a:pt x="53882" y="26901"/>
                                </a:lnTo>
                                <a:lnTo>
                                  <a:pt x="51762" y="16433"/>
                                </a:lnTo>
                                <a:lnTo>
                                  <a:pt x="45984" y="7882"/>
                                </a:lnTo>
                                <a:lnTo>
                                  <a:pt x="37415" y="2115"/>
                                </a:lnTo>
                                <a:lnTo>
                                  <a:pt x="26924" y="0"/>
                                </a:lnTo>
                                <a:close/>
                              </a:path>
                            </a:pathLst>
                          </a:custGeom>
                          <a:solidFill>
                            <a:srgbClr val="FFDD00"/>
                          </a:solidFill>
                        </wps:spPr>
                        <wps:bodyPr wrap="square" lIns="0" tIns="0" rIns="0" bIns="0" rtlCol="0">
                          <a:prstTxWarp prst="textNoShape">
                            <a:avLst/>
                          </a:prstTxWarp>
                          <a:noAutofit/>
                        </wps:bodyPr>
                      </wps:wsp>
                      <wps:wsp>
                        <wps:cNvPr id="1658" name="Graphic 1658"/>
                        <wps:cNvSpPr/>
                        <wps:spPr>
                          <a:xfrm>
                            <a:off x="1521147" y="681491"/>
                            <a:ext cx="53975" cy="53975"/>
                          </a:xfrm>
                          <a:custGeom>
                            <a:avLst/>
                            <a:gdLst/>
                            <a:ahLst/>
                            <a:cxnLst/>
                            <a:rect l="l" t="t" r="r" b="b"/>
                            <a:pathLst>
                              <a:path w="53975" h="53975">
                                <a:moveTo>
                                  <a:pt x="53882" y="26900"/>
                                </a:moveTo>
                                <a:lnTo>
                                  <a:pt x="51763" y="37388"/>
                                </a:lnTo>
                                <a:lnTo>
                                  <a:pt x="45984" y="45949"/>
                                </a:lnTo>
                                <a:lnTo>
                                  <a:pt x="37415" y="51720"/>
                                </a:lnTo>
                                <a:lnTo>
                                  <a:pt x="26923" y="53836"/>
                                </a:lnTo>
                                <a:lnTo>
                                  <a:pt x="16453" y="51720"/>
                                </a:lnTo>
                                <a:lnTo>
                                  <a:pt x="7893" y="45949"/>
                                </a:lnTo>
                                <a:lnTo>
                                  <a:pt x="2118" y="37388"/>
                                </a:lnTo>
                                <a:lnTo>
                                  <a:pt x="0" y="26900"/>
                                </a:lnTo>
                                <a:lnTo>
                                  <a:pt x="2118" y="16433"/>
                                </a:lnTo>
                                <a:lnTo>
                                  <a:pt x="7893" y="7882"/>
                                </a:lnTo>
                                <a:lnTo>
                                  <a:pt x="16453" y="2115"/>
                                </a:lnTo>
                                <a:lnTo>
                                  <a:pt x="26923" y="0"/>
                                </a:lnTo>
                                <a:lnTo>
                                  <a:pt x="37415" y="2115"/>
                                </a:lnTo>
                                <a:lnTo>
                                  <a:pt x="45984" y="7882"/>
                                </a:lnTo>
                                <a:lnTo>
                                  <a:pt x="51763" y="16433"/>
                                </a:lnTo>
                                <a:lnTo>
                                  <a:pt x="53882" y="26900"/>
                                </a:lnTo>
                                <a:close/>
                              </a:path>
                            </a:pathLst>
                          </a:custGeom>
                          <a:ln w="2900">
                            <a:solidFill>
                              <a:srgbClr val="231F20"/>
                            </a:solidFill>
                            <a:prstDash val="solid"/>
                          </a:ln>
                        </wps:spPr>
                        <wps:bodyPr wrap="square" lIns="0" tIns="0" rIns="0" bIns="0" rtlCol="0">
                          <a:prstTxWarp prst="textNoShape">
                            <a:avLst/>
                          </a:prstTxWarp>
                          <a:noAutofit/>
                        </wps:bodyPr>
                      </wps:wsp>
                      <wps:wsp>
                        <wps:cNvPr id="1659" name="Graphic 1659"/>
                        <wps:cNvSpPr/>
                        <wps:spPr>
                          <a:xfrm>
                            <a:off x="1884952" y="540375"/>
                            <a:ext cx="53975" cy="53975"/>
                          </a:xfrm>
                          <a:custGeom>
                            <a:avLst/>
                            <a:gdLst/>
                            <a:ahLst/>
                            <a:cxnLst/>
                            <a:rect l="l" t="t" r="r" b="b"/>
                            <a:pathLst>
                              <a:path w="53975" h="53975">
                                <a:moveTo>
                                  <a:pt x="26901" y="0"/>
                                </a:moveTo>
                                <a:lnTo>
                                  <a:pt x="16428" y="2117"/>
                                </a:lnTo>
                                <a:lnTo>
                                  <a:pt x="7877" y="7889"/>
                                </a:lnTo>
                                <a:lnTo>
                                  <a:pt x="2113" y="16447"/>
                                </a:lnTo>
                                <a:lnTo>
                                  <a:pt x="0" y="26924"/>
                                </a:lnTo>
                                <a:lnTo>
                                  <a:pt x="2113" y="37411"/>
                                </a:lnTo>
                                <a:lnTo>
                                  <a:pt x="7877" y="45972"/>
                                </a:lnTo>
                                <a:lnTo>
                                  <a:pt x="16428" y="51743"/>
                                </a:lnTo>
                                <a:lnTo>
                                  <a:pt x="26901" y="53859"/>
                                </a:lnTo>
                                <a:lnTo>
                                  <a:pt x="37388" y="51743"/>
                                </a:lnTo>
                                <a:lnTo>
                                  <a:pt x="45950" y="45972"/>
                                </a:lnTo>
                                <a:lnTo>
                                  <a:pt x="51720" y="37411"/>
                                </a:lnTo>
                                <a:lnTo>
                                  <a:pt x="53836" y="26924"/>
                                </a:lnTo>
                                <a:lnTo>
                                  <a:pt x="51720" y="16447"/>
                                </a:lnTo>
                                <a:lnTo>
                                  <a:pt x="45950" y="7889"/>
                                </a:lnTo>
                                <a:lnTo>
                                  <a:pt x="37388" y="2117"/>
                                </a:lnTo>
                                <a:lnTo>
                                  <a:pt x="26901" y="0"/>
                                </a:lnTo>
                                <a:close/>
                              </a:path>
                            </a:pathLst>
                          </a:custGeom>
                          <a:solidFill>
                            <a:srgbClr val="FFDD00"/>
                          </a:solidFill>
                        </wps:spPr>
                        <wps:bodyPr wrap="square" lIns="0" tIns="0" rIns="0" bIns="0" rtlCol="0">
                          <a:prstTxWarp prst="textNoShape">
                            <a:avLst/>
                          </a:prstTxWarp>
                          <a:noAutofit/>
                        </wps:bodyPr>
                      </wps:wsp>
                      <wps:wsp>
                        <wps:cNvPr id="1660" name="Graphic 1660"/>
                        <wps:cNvSpPr/>
                        <wps:spPr>
                          <a:xfrm>
                            <a:off x="1884952" y="540375"/>
                            <a:ext cx="53975" cy="53975"/>
                          </a:xfrm>
                          <a:custGeom>
                            <a:avLst/>
                            <a:gdLst/>
                            <a:ahLst/>
                            <a:cxnLst/>
                            <a:rect l="l" t="t" r="r" b="b"/>
                            <a:pathLst>
                              <a:path w="53975" h="53975">
                                <a:moveTo>
                                  <a:pt x="53836" y="26923"/>
                                </a:moveTo>
                                <a:lnTo>
                                  <a:pt x="51720" y="37411"/>
                                </a:lnTo>
                                <a:lnTo>
                                  <a:pt x="45949" y="45972"/>
                                </a:lnTo>
                                <a:lnTo>
                                  <a:pt x="37388" y="51743"/>
                                </a:lnTo>
                                <a:lnTo>
                                  <a:pt x="26900" y="53859"/>
                                </a:lnTo>
                                <a:lnTo>
                                  <a:pt x="16428" y="51743"/>
                                </a:lnTo>
                                <a:lnTo>
                                  <a:pt x="7877" y="45972"/>
                                </a:lnTo>
                                <a:lnTo>
                                  <a:pt x="2113" y="37411"/>
                                </a:lnTo>
                                <a:lnTo>
                                  <a:pt x="0" y="26923"/>
                                </a:lnTo>
                                <a:lnTo>
                                  <a:pt x="2113" y="16448"/>
                                </a:lnTo>
                                <a:lnTo>
                                  <a:pt x="7877" y="7889"/>
                                </a:lnTo>
                                <a:lnTo>
                                  <a:pt x="16428" y="2117"/>
                                </a:lnTo>
                                <a:lnTo>
                                  <a:pt x="26900" y="0"/>
                                </a:lnTo>
                                <a:lnTo>
                                  <a:pt x="37388" y="2117"/>
                                </a:lnTo>
                                <a:lnTo>
                                  <a:pt x="45949" y="7889"/>
                                </a:lnTo>
                                <a:lnTo>
                                  <a:pt x="51720" y="16448"/>
                                </a:lnTo>
                                <a:lnTo>
                                  <a:pt x="53836" y="26923"/>
                                </a:lnTo>
                                <a:close/>
                              </a:path>
                            </a:pathLst>
                          </a:custGeom>
                          <a:ln w="2900">
                            <a:solidFill>
                              <a:srgbClr val="231F20"/>
                            </a:solidFill>
                            <a:prstDash val="solid"/>
                          </a:ln>
                        </wps:spPr>
                        <wps:bodyPr wrap="square" lIns="0" tIns="0" rIns="0" bIns="0" rtlCol="0">
                          <a:prstTxWarp prst="textNoShape">
                            <a:avLst/>
                          </a:prstTxWarp>
                          <a:noAutofit/>
                        </wps:bodyPr>
                      </wps:wsp>
                      <wps:wsp>
                        <wps:cNvPr id="1661" name="Graphic 1661"/>
                        <wps:cNvSpPr/>
                        <wps:spPr>
                          <a:xfrm>
                            <a:off x="1425968" y="619379"/>
                            <a:ext cx="43815" cy="43815"/>
                          </a:xfrm>
                          <a:custGeom>
                            <a:avLst/>
                            <a:gdLst/>
                            <a:ahLst/>
                            <a:cxnLst/>
                            <a:rect l="l" t="t" r="r" b="b"/>
                            <a:pathLst>
                              <a:path w="43815" h="43815">
                                <a:moveTo>
                                  <a:pt x="21785" y="0"/>
                                </a:moveTo>
                                <a:lnTo>
                                  <a:pt x="13306" y="1715"/>
                                </a:lnTo>
                                <a:lnTo>
                                  <a:pt x="6381" y="6393"/>
                                </a:lnTo>
                                <a:lnTo>
                                  <a:pt x="1712" y="13325"/>
                                </a:lnTo>
                                <a:lnTo>
                                  <a:pt x="0" y="21808"/>
                                </a:lnTo>
                                <a:lnTo>
                                  <a:pt x="1712" y="30302"/>
                                </a:lnTo>
                                <a:lnTo>
                                  <a:pt x="6381" y="37237"/>
                                </a:lnTo>
                                <a:lnTo>
                                  <a:pt x="13306" y="41913"/>
                                </a:lnTo>
                                <a:lnTo>
                                  <a:pt x="21785" y="43628"/>
                                </a:lnTo>
                                <a:lnTo>
                                  <a:pt x="30287" y="41913"/>
                                </a:lnTo>
                                <a:lnTo>
                                  <a:pt x="37230" y="37237"/>
                                </a:lnTo>
                                <a:lnTo>
                                  <a:pt x="41911" y="30302"/>
                                </a:lnTo>
                                <a:lnTo>
                                  <a:pt x="43628" y="21808"/>
                                </a:lnTo>
                                <a:lnTo>
                                  <a:pt x="41911" y="13325"/>
                                </a:lnTo>
                                <a:lnTo>
                                  <a:pt x="37230" y="6393"/>
                                </a:lnTo>
                                <a:lnTo>
                                  <a:pt x="30287" y="1715"/>
                                </a:lnTo>
                                <a:lnTo>
                                  <a:pt x="21785" y="0"/>
                                </a:lnTo>
                                <a:close/>
                              </a:path>
                            </a:pathLst>
                          </a:custGeom>
                          <a:solidFill>
                            <a:srgbClr val="FFDD00"/>
                          </a:solidFill>
                        </wps:spPr>
                        <wps:bodyPr wrap="square" lIns="0" tIns="0" rIns="0" bIns="0" rtlCol="0">
                          <a:prstTxWarp prst="textNoShape">
                            <a:avLst/>
                          </a:prstTxWarp>
                          <a:noAutofit/>
                        </wps:bodyPr>
                      </wps:wsp>
                      <wps:wsp>
                        <wps:cNvPr id="1662" name="Graphic 1662"/>
                        <wps:cNvSpPr/>
                        <wps:spPr>
                          <a:xfrm>
                            <a:off x="1425968" y="619379"/>
                            <a:ext cx="43815" cy="43815"/>
                          </a:xfrm>
                          <a:custGeom>
                            <a:avLst/>
                            <a:gdLst/>
                            <a:ahLst/>
                            <a:cxnLst/>
                            <a:rect l="l" t="t" r="r" b="b"/>
                            <a:pathLst>
                              <a:path w="43815" h="43815">
                                <a:moveTo>
                                  <a:pt x="43628" y="21808"/>
                                </a:moveTo>
                                <a:lnTo>
                                  <a:pt x="41911" y="30302"/>
                                </a:lnTo>
                                <a:lnTo>
                                  <a:pt x="37230" y="37237"/>
                                </a:lnTo>
                                <a:lnTo>
                                  <a:pt x="30287" y="41913"/>
                                </a:lnTo>
                                <a:lnTo>
                                  <a:pt x="21785" y="43628"/>
                                </a:lnTo>
                                <a:lnTo>
                                  <a:pt x="13306" y="41913"/>
                                </a:lnTo>
                                <a:lnTo>
                                  <a:pt x="6381" y="37237"/>
                                </a:lnTo>
                                <a:lnTo>
                                  <a:pt x="1712" y="30302"/>
                                </a:lnTo>
                                <a:lnTo>
                                  <a:pt x="0" y="21808"/>
                                </a:lnTo>
                                <a:lnTo>
                                  <a:pt x="1712" y="13325"/>
                                </a:lnTo>
                                <a:lnTo>
                                  <a:pt x="6381" y="6393"/>
                                </a:lnTo>
                                <a:lnTo>
                                  <a:pt x="13306" y="1715"/>
                                </a:lnTo>
                                <a:lnTo>
                                  <a:pt x="21785" y="0"/>
                                </a:lnTo>
                                <a:lnTo>
                                  <a:pt x="30287" y="1715"/>
                                </a:lnTo>
                                <a:lnTo>
                                  <a:pt x="37230" y="6393"/>
                                </a:lnTo>
                                <a:lnTo>
                                  <a:pt x="41911" y="13325"/>
                                </a:lnTo>
                                <a:lnTo>
                                  <a:pt x="43628" y="21808"/>
                                </a:lnTo>
                                <a:close/>
                              </a:path>
                            </a:pathLst>
                          </a:custGeom>
                          <a:ln w="2900">
                            <a:solidFill>
                              <a:srgbClr val="231F20"/>
                            </a:solidFill>
                            <a:prstDash val="solid"/>
                          </a:ln>
                        </wps:spPr>
                        <wps:bodyPr wrap="square" lIns="0" tIns="0" rIns="0" bIns="0" rtlCol="0">
                          <a:prstTxWarp prst="textNoShape">
                            <a:avLst/>
                          </a:prstTxWarp>
                          <a:noAutofit/>
                        </wps:bodyPr>
                      </wps:wsp>
                      <wps:wsp>
                        <wps:cNvPr id="1663" name="Graphic 1663"/>
                        <wps:cNvSpPr/>
                        <wps:spPr>
                          <a:xfrm>
                            <a:off x="1582698" y="584624"/>
                            <a:ext cx="39370" cy="39370"/>
                          </a:xfrm>
                          <a:custGeom>
                            <a:avLst/>
                            <a:gdLst/>
                            <a:ahLst/>
                            <a:cxnLst/>
                            <a:rect l="l" t="t" r="r" b="b"/>
                            <a:pathLst>
                              <a:path w="39370" h="39370">
                                <a:moveTo>
                                  <a:pt x="19615" y="0"/>
                                </a:moveTo>
                                <a:lnTo>
                                  <a:pt x="11989" y="1543"/>
                                </a:lnTo>
                                <a:lnTo>
                                  <a:pt x="5753" y="5750"/>
                                </a:lnTo>
                                <a:lnTo>
                                  <a:pt x="1544" y="11989"/>
                                </a:lnTo>
                                <a:lnTo>
                                  <a:pt x="0" y="19626"/>
                                </a:lnTo>
                                <a:lnTo>
                                  <a:pt x="1544" y="27270"/>
                                </a:lnTo>
                                <a:lnTo>
                                  <a:pt x="5753" y="33513"/>
                                </a:lnTo>
                                <a:lnTo>
                                  <a:pt x="11989" y="37722"/>
                                </a:lnTo>
                                <a:lnTo>
                                  <a:pt x="19615" y="39265"/>
                                </a:lnTo>
                                <a:lnTo>
                                  <a:pt x="27268" y="37722"/>
                                </a:lnTo>
                                <a:lnTo>
                                  <a:pt x="33518" y="33513"/>
                                </a:lnTo>
                                <a:lnTo>
                                  <a:pt x="37732" y="27270"/>
                                </a:lnTo>
                                <a:lnTo>
                                  <a:pt x="39277" y="19626"/>
                                </a:lnTo>
                                <a:lnTo>
                                  <a:pt x="37732" y="11989"/>
                                </a:lnTo>
                                <a:lnTo>
                                  <a:pt x="33518" y="5750"/>
                                </a:lnTo>
                                <a:lnTo>
                                  <a:pt x="27268" y="1543"/>
                                </a:lnTo>
                                <a:lnTo>
                                  <a:pt x="19615" y="0"/>
                                </a:lnTo>
                                <a:close/>
                              </a:path>
                            </a:pathLst>
                          </a:custGeom>
                          <a:solidFill>
                            <a:srgbClr val="FFDD00"/>
                          </a:solidFill>
                        </wps:spPr>
                        <wps:bodyPr wrap="square" lIns="0" tIns="0" rIns="0" bIns="0" rtlCol="0">
                          <a:prstTxWarp prst="textNoShape">
                            <a:avLst/>
                          </a:prstTxWarp>
                          <a:noAutofit/>
                        </wps:bodyPr>
                      </wps:wsp>
                      <wps:wsp>
                        <wps:cNvPr id="1664" name="Graphic 1664"/>
                        <wps:cNvSpPr/>
                        <wps:spPr>
                          <a:xfrm>
                            <a:off x="1582697" y="584624"/>
                            <a:ext cx="39370" cy="39370"/>
                          </a:xfrm>
                          <a:custGeom>
                            <a:avLst/>
                            <a:gdLst/>
                            <a:ahLst/>
                            <a:cxnLst/>
                            <a:rect l="l" t="t" r="r" b="b"/>
                            <a:pathLst>
                              <a:path w="39370" h="39370">
                                <a:moveTo>
                                  <a:pt x="39278" y="19627"/>
                                </a:moveTo>
                                <a:lnTo>
                                  <a:pt x="37732" y="27271"/>
                                </a:lnTo>
                                <a:lnTo>
                                  <a:pt x="33518" y="33514"/>
                                </a:lnTo>
                                <a:lnTo>
                                  <a:pt x="27268" y="37723"/>
                                </a:lnTo>
                                <a:lnTo>
                                  <a:pt x="19615" y="39266"/>
                                </a:lnTo>
                                <a:lnTo>
                                  <a:pt x="11989" y="37723"/>
                                </a:lnTo>
                                <a:lnTo>
                                  <a:pt x="5753" y="33514"/>
                                </a:lnTo>
                                <a:lnTo>
                                  <a:pt x="1544" y="27271"/>
                                </a:lnTo>
                                <a:lnTo>
                                  <a:pt x="0" y="19627"/>
                                </a:lnTo>
                                <a:lnTo>
                                  <a:pt x="1544" y="11989"/>
                                </a:lnTo>
                                <a:lnTo>
                                  <a:pt x="5753" y="5750"/>
                                </a:lnTo>
                                <a:lnTo>
                                  <a:pt x="11989" y="1543"/>
                                </a:lnTo>
                                <a:lnTo>
                                  <a:pt x="19615" y="0"/>
                                </a:lnTo>
                                <a:lnTo>
                                  <a:pt x="27268" y="1543"/>
                                </a:lnTo>
                                <a:lnTo>
                                  <a:pt x="33518" y="5750"/>
                                </a:lnTo>
                                <a:lnTo>
                                  <a:pt x="37732" y="11989"/>
                                </a:lnTo>
                                <a:lnTo>
                                  <a:pt x="39278" y="19627"/>
                                </a:lnTo>
                                <a:close/>
                              </a:path>
                            </a:pathLst>
                          </a:custGeom>
                          <a:ln w="2900">
                            <a:solidFill>
                              <a:srgbClr val="231F20"/>
                            </a:solidFill>
                            <a:prstDash val="solid"/>
                          </a:ln>
                        </wps:spPr>
                        <wps:bodyPr wrap="square" lIns="0" tIns="0" rIns="0" bIns="0" rtlCol="0">
                          <a:prstTxWarp prst="textNoShape">
                            <a:avLst/>
                          </a:prstTxWarp>
                          <a:noAutofit/>
                        </wps:bodyPr>
                      </wps:wsp>
                      <wps:wsp>
                        <wps:cNvPr id="1665" name="Graphic 1665"/>
                        <wps:cNvSpPr/>
                        <wps:spPr>
                          <a:xfrm>
                            <a:off x="1491382" y="752913"/>
                            <a:ext cx="39370" cy="39370"/>
                          </a:xfrm>
                          <a:custGeom>
                            <a:avLst/>
                            <a:gdLst/>
                            <a:ahLst/>
                            <a:cxnLst/>
                            <a:rect l="l" t="t" r="r" b="b"/>
                            <a:pathLst>
                              <a:path w="39370" h="39370">
                                <a:moveTo>
                                  <a:pt x="19627" y="0"/>
                                </a:moveTo>
                                <a:lnTo>
                                  <a:pt x="11984" y="1542"/>
                                </a:lnTo>
                                <a:lnTo>
                                  <a:pt x="5746" y="5748"/>
                                </a:lnTo>
                                <a:lnTo>
                                  <a:pt x="1541" y="11984"/>
                                </a:lnTo>
                                <a:lnTo>
                                  <a:pt x="0" y="19615"/>
                                </a:lnTo>
                                <a:lnTo>
                                  <a:pt x="1541" y="27261"/>
                                </a:lnTo>
                                <a:lnTo>
                                  <a:pt x="5746" y="33508"/>
                                </a:lnTo>
                                <a:lnTo>
                                  <a:pt x="11984" y="37720"/>
                                </a:lnTo>
                                <a:lnTo>
                                  <a:pt x="19627" y="39265"/>
                                </a:lnTo>
                                <a:lnTo>
                                  <a:pt x="27273" y="37720"/>
                                </a:lnTo>
                                <a:lnTo>
                                  <a:pt x="33506" y="33508"/>
                                </a:lnTo>
                                <a:lnTo>
                                  <a:pt x="37704" y="27261"/>
                                </a:lnTo>
                                <a:lnTo>
                                  <a:pt x="39243" y="19615"/>
                                </a:lnTo>
                                <a:lnTo>
                                  <a:pt x="37704" y="11984"/>
                                </a:lnTo>
                                <a:lnTo>
                                  <a:pt x="33506" y="5748"/>
                                </a:lnTo>
                                <a:lnTo>
                                  <a:pt x="27273" y="1542"/>
                                </a:lnTo>
                                <a:lnTo>
                                  <a:pt x="19627" y="0"/>
                                </a:lnTo>
                                <a:close/>
                              </a:path>
                            </a:pathLst>
                          </a:custGeom>
                          <a:solidFill>
                            <a:srgbClr val="FFDD00"/>
                          </a:solidFill>
                        </wps:spPr>
                        <wps:bodyPr wrap="square" lIns="0" tIns="0" rIns="0" bIns="0" rtlCol="0">
                          <a:prstTxWarp prst="textNoShape">
                            <a:avLst/>
                          </a:prstTxWarp>
                          <a:noAutofit/>
                        </wps:bodyPr>
                      </wps:wsp>
                      <wps:wsp>
                        <wps:cNvPr id="1666" name="Graphic 1666"/>
                        <wps:cNvSpPr/>
                        <wps:spPr>
                          <a:xfrm>
                            <a:off x="1491381" y="752913"/>
                            <a:ext cx="39370" cy="39370"/>
                          </a:xfrm>
                          <a:custGeom>
                            <a:avLst/>
                            <a:gdLst/>
                            <a:ahLst/>
                            <a:cxnLst/>
                            <a:rect l="l" t="t" r="r" b="b"/>
                            <a:pathLst>
                              <a:path w="39370" h="39370">
                                <a:moveTo>
                                  <a:pt x="39243" y="19615"/>
                                </a:moveTo>
                                <a:lnTo>
                                  <a:pt x="37705" y="27262"/>
                                </a:lnTo>
                                <a:lnTo>
                                  <a:pt x="33507" y="33508"/>
                                </a:lnTo>
                                <a:lnTo>
                                  <a:pt x="27273" y="37721"/>
                                </a:lnTo>
                                <a:lnTo>
                                  <a:pt x="19627" y="39266"/>
                                </a:lnTo>
                                <a:lnTo>
                                  <a:pt x="11984" y="37721"/>
                                </a:lnTo>
                                <a:lnTo>
                                  <a:pt x="5746" y="33508"/>
                                </a:lnTo>
                                <a:lnTo>
                                  <a:pt x="1541" y="27262"/>
                                </a:lnTo>
                                <a:lnTo>
                                  <a:pt x="0" y="19615"/>
                                </a:lnTo>
                                <a:lnTo>
                                  <a:pt x="1541" y="11984"/>
                                </a:lnTo>
                                <a:lnTo>
                                  <a:pt x="5746" y="5749"/>
                                </a:lnTo>
                                <a:lnTo>
                                  <a:pt x="11984" y="1543"/>
                                </a:lnTo>
                                <a:lnTo>
                                  <a:pt x="19627" y="0"/>
                                </a:lnTo>
                                <a:lnTo>
                                  <a:pt x="27273" y="1543"/>
                                </a:lnTo>
                                <a:lnTo>
                                  <a:pt x="33507" y="5749"/>
                                </a:lnTo>
                                <a:lnTo>
                                  <a:pt x="37705" y="11984"/>
                                </a:lnTo>
                                <a:lnTo>
                                  <a:pt x="39243" y="19615"/>
                                </a:lnTo>
                                <a:close/>
                              </a:path>
                            </a:pathLst>
                          </a:custGeom>
                          <a:ln w="2900">
                            <a:solidFill>
                              <a:srgbClr val="231F20"/>
                            </a:solidFill>
                            <a:prstDash val="solid"/>
                          </a:ln>
                        </wps:spPr>
                        <wps:bodyPr wrap="square" lIns="0" tIns="0" rIns="0" bIns="0" rtlCol="0">
                          <a:prstTxWarp prst="textNoShape">
                            <a:avLst/>
                          </a:prstTxWarp>
                          <a:noAutofit/>
                        </wps:bodyPr>
                      </wps:wsp>
                      <wps:wsp>
                        <wps:cNvPr id="1667" name="Graphic 1667"/>
                        <wps:cNvSpPr/>
                        <wps:spPr>
                          <a:xfrm>
                            <a:off x="1594936" y="718936"/>
                            <a:ext cx="35560" cy="35560"/>
                          </a:xfrm>
                          <a:custGeom>
                            <a:avLst/>
                            <a:gdLst/>
                            <a:ahLst/>
                            <a:cxnLst/>
                            <a:rect l="l" t="t" r="r" b="b"/>
                            <a:pathLst>
                              <a:path w="35560" h="35560">
                                <a:moveTo>
                                  <a:pt x="27434" y="0"/>
                                </a:moveTo>
                                <a:lnTo>
                                  <a:pt x="7910" y="0"/>
                                </a:lnTo>
                                <a:lnTo>
                                  <a:pt x="0" y="7934"/>
                                </a:lnTo>
                                <a:lnTo>
                                  <a:pt x="0" y="27434"/>
                                </a:lnTo>
                                <a:lnTo>
                                  <a:pt x="7910" y="35346"/>
                                </a:lnTo>
                                <a:lnTo>
                                  <a:pt x="27434" y="35346"/>
                                </a:lnTo>
                                <a:lnTo>
                                  <a:pt x="35345" y="27434"/>
                                </a:lnTo>
                                <a:lnTo>
                                  <a:pt x="35345" y="17691"/>
                                </a:lnTo>
                                <a:lnTo>
                                  <a:pt x="35345" y="7934"/>
                                </a:lnTo>
                                <a:lnTo>
                                  <a:pt x="27434" y="0"/>
                                </a:lnTo>
                                <a:close/>
                              </a:path>
                            </a:pathLst>
                          </a:custGeom>
                          <a:solidFill>
                            <a:srgbClr val="FFDD00"/>
                          </a:solidFill>
                        </wps:spPr>
                        <wps:bodyPr wrap="square" lIns="0" tIns="0" rIns="0" bIns="0" rtlCol="0">
                          <a:prstTxWarp prst="textNoShape">
                            <a:avLst/>
                          </a:prstTxWarp>
                          <a:noAutofit/>
                        </wps:bodyPr>
                      </wps:wsp>
                      <wps:wsp>
                        <wps:cNvPr id="1668" name="Graphic 1668"/>
                        <wps:cNvSpPr/>
                        <wps:spPr>
                          <a:xfrm>
                            <a:off x="1594936" y="718937"/>
                            <a:ext cx="35560" cy="35560"/>
                          </a:xfrm>
                          <a:custGeom>
                            <a:avLst/>
                            <a:gdLst/>
                            <a:ahLst/>
                            <a:cxnLst/>
                            <a:rect l="l" t="t" r="r" b="b"/>
                            <a:pathLst>
                              <a:path w="35560" h="35560">
                                <a:moveTo>
                                  <a:pt x="35345" y="17690"/>
                                </a:moveTo>
                                <a:lnTo>
                                  <a:pt x="35345" y="27434"/>
                                </a:lnTo>
                                <a:lnTo>
                                  <a:pt x="27434" y="35345"/>
                                </a:lnTo>
                                <a:lnTo>
                                  <a:pt x="17667" y="35345"/>
                                </a:lnTo>
                                <a:lnTo>
                                  <a:pt x="7911" y="35345"/>
                                </a:lnTo>
                                <a:lnTo>
                                  <a:pt x="0" y="27434"/>
                                </a:lnTo>
                                <a:lnTo>
                                  <a:pt x="0" y="17690"/>
                                </a:lnTo>
                                <a:lnTo>
                                  <a:pt x="0" y="7934"/>
                                </a:lnTo>
                                <a:lnTo>
                                  <a:pt x="7911" y="0"/>
                                </a:lnTo>
                                <a:lnTo>
                                  <a:pt x="17667" y="0"/>
                                </a:lnTo>
                                <a:lnTo>
                                  <a:pt x="27434" y="0"/>
                                </a:lnTo>
                                <a:lnTo>
                                  <a:pt x="35345" y="7934"/>
                                </a:lnTo>
                                <a:lnTo>
                                  <a:pt x="35345" y="17690"/>
                                </a:lnTo>
                                <a:close/>
                              </a:path>
                            </a:pathLst>
                          </a:custGeom>
                          <a:ln w="2900">
                            <a:solidFill>
                              <a:srgbClr val="231F20"/>
                            </a:solidFill>
                            <a:prstDash val="solid"/>
                          </a:ln>
                        </wps:spPr>
                        <wps:bodyPr wrap="square" lIns="0" tIns="0" rIns="0" bIns="0" rtlCol="0">
                          <a:prstTxWarp prst="textNoShape">
                            <a:avLst/>
                          </a:prstTxWarp>
                          <a:noAutofit/>
                        </wps:bodyPr>
                      </wps:wsp>
                      <wps:wsp>
                        <wps:cNvPr id="1669" name="Graphic 1669"/>
                        <wps:cNvSpPr/>
                        <wps:spPr>
                          <a:xfrm>
                            <a:off x="1810536" y="517071"/>
                            <a:ext cx="35560" cy="35560"/>
                          </a:xfrm>
                          <a:custGeom>
                            <a:avLst/>
                            <a:gdLst/>
                            <a:ahLst/>
                            <a:cxnLst/>
                            <a:rect l="l" t="t" r="r" b="b"/>
                            <a:pathLst>
                              <a:path w="35560" h="35560">
                                <a:moveTo>
                                  <a:pt x="27434" y="0"/>
                                </a:moveTo>
                                <a:lnTo>
                                  <a:pt x="7912" y="0"/>
                                </a:lnTo>
                                <a:lnTo>
                                  <a:pt x="0" y="7922"/>
                                </a:lnTo>
                                <a:lnTo>
                                  <a:pt x="0" y="27421"/>
                                </a:lnTo>
                                <a:lnTo>
                                  <a:pt x="7912" y="35333"/>
                                </a:lnTo>
                                <a:lnTo>
                                  <a:pt x="27434" y="35333"/>
                                </a:lnTo>
                                <a:lnTo>
                                  <a:pt x="35333" y="27421"/>
                                </a:lnTo>
                                <a:lnTo>
                                  <a:pt x="35333" y="17666"/>
                                </a:lnTo>
                                <a:lnTo>
                                  <a:pt x="35333" y="7922"/>
                                </a:lnTo>
                                <a:lnTo>
                                  <a:pt x="27434" y="0"/>
                                </a:lnTo>
                                <a:close/>
                              </a:path>
                            </a:pathLst>
                          </a:custGeom>
                          <a:solidFill>
                            <a:srgbClr val="FFDD00"/>
                          </a:solidFill>
                        </wps:spPr>
                        <wps:bodyPr wrap="square" lIns="0" tIns="0" rIns="0" bIns="0" rtlCol="0">
                          <a:prstTxWarp prst="textNoShape">
                            <a:avLst/>
                          </a:prstTxWarp>
                          <a:noAutofit/>
                        </wps:bodyPr>
                      </wps:wsp>
                      <wps:wsp>
                        <wps:cNvPr id="1670" name="Graphic 1670"/>
                        <wps:cNvSpPr/>
                        <wps:spPr>
                          <a:xfrm>
                            <a:off x="1810536" y="517071"/>
                            <a:ext cx="35560" cy="35560"/>
                          </a:xfrm>
                          <a:custGeom>
                            <a:avLst/>
                            <a:gdLst/>
                            <a:ahLst/>
                            <a:cxnLst/>
                            <a:rect l="l" t="t" r="r" b="b"/>
                            <a:pathLst>
                              <a:path w="35560" h="35560">
                                <a:moveTo>
                                  <a:pt x="35334" y="17667"/>
                                </a:moveTo>
                                <a:lnTo>
                                  <a:pt x="35334" y="27422"/>
                                </a:lnTo>
                                <a:lnTo>
                                  <a:pt x="27434" y="35334"/>
                                </a:lnTo>
                                <a:lnTo>
                                  <a:pt x="17655" y="35334"/>
                                </a:lnTo>
                                <a:lnTo>
                                  <a:pt x="7911" y="35334"/>
                                </a:lnTo>
                                <a:lnTo>
                                  <a:pt x="0" y="27422"/>
                                </a:lnTo>
                                <a:lnTo>
                                  <a:pt x="0" y="17667"/>
                                </a:lnTo>
                                <a:lnTo>
                                  <a:pt x="0" y="7922"/>
                                </a:lnTo>
                                <a:lnTo>
                                  <a:pt x="7911" y="0"/>
                                </a:lnTo>
                                <a:lnTo>
                                  <a:pt x="17655" y="0"/>
                                </a:lnTo>
                                <a:lnTo>
                                  <a:pt x="27434" y="0"/>
                                </a:lnTo>
                                <a:lnTo>
                                  <a:pt x="35334" y="7922"/>
                                </a:lnTo>
                                <a:lnTo>
                                  <a:pt x="35334" y="17667"/>
                                </a:lnTo>
                                <a:close/>
                              </a:path>
                            </a:pathLst>
                          </a:custGeom>
                          <a:ln w="2900">
                            <a:solidFill>
                              <a:srgbClr val="231F20"/>
                            </a:solidFill>
                            <a:prstDash val="solid"/>
                          </a:ln>
                        </wps:spPr>
                        <wps:bodyPr wrap="square" lIns="0" tIns="0" rIns="0" bIns="0" rtlCol="0">
                          <a:prstTxWarp prst="textNoShape">
                            <a:avLst/>
                          </a:prstTxWarp>
                          <a:noAutofit/>
                        </wps:bodyPr>
                      </wps:wsp>
                      <wps:wsp>
                        <wps:cNvPr id="1671" name="Graphic 1671"/>
                        <wps:cNvSpPr/>
                        <wps:spPr>
                          <a:xfrm>
                            <a:off x="1828459" y="606703"/>
                            <a:ext cx="35560" cy="35560"/>
                          </a:xfrm>
                          <a:custGeom>
                            <a:avLst/>
                            <a:gdLst/>
                            <a:ahLst/>
                            <a:cxnLst/>
                            <a:rect l="l" t="t" r="r" b="b"/>
                            <a:pathLst>
                              <a:path w="35560" h="35560">
                                <a:moveTo>
                                  <a:pt x="27434" y="0"/>
                                </a:moveTo>
                                <a:lnTo>
                                  <a:pt x="7912" y="0"/>
                                </a:lnTo>
                                <a:lnTo>
                                  <a:pt x="0" y="7923"/>
                                </a:lnTo>
                                <a:lnTo>
                                  <a:pt x="0" y="27423"/>
                                </a:lnTo>
                                <a:lnTo>
                                  <a:pt x="7912" y="35333"/>
                                </a:lnTo>
                                <a:lnTo>
                                  <a:pt x="27434" y="35333"/>
                                </a:lnTo>
                                <a:lnTo>
                                  <a:pt x="35333" y="27423"/>
                                </a:lnTo>
                                <a:lnTo>
                                  <a:pt x="35333" y="17666"/>
                                </a:lnTo>
                                <a:lnTo>
                                  <a:pt x="35333" y="7923"/>
                                </a:lnTo>
                                <a:lnTo>
                                  <a:pt x="27434" y="0"/>
                                </a:lnTo>
                                <a:close/>
                              </a:path>
                            </a:pathLst>
                          </a:custGeom>
                          <a:solidFill>
                            <a:srgbClr val="FFDD00"/>
                          </a:solidFill>
                        </wps:spPr>
                        <wps:bodyPr wrap="square" lIns="0" tIns="0" rIns="0" bIns="0" rtlCol="0">
                          <a:prstTxWarp prst="textNoShape">
                            <a:avLst/>
                          </a:prstTxWarp>
                          <a:noAutofit/>
                        </wps:bodyPr>
                      </wps:wsp>
                      <wps:wsp>
                        <wps:cNvPr id="1672" name="Graphic 1672"/>
                        <wps:cNvSpPr/>
                        <wps:spPr>
                          <a:xfrm>
                            <a:off x="1828458" y="606703"/>
                            <a:ext cx="35560" cy="35560"/>
                          </a:xfrm>
                          <a:custGeom>
                            <a:avLst/>
                            <a:gdLst/>
                            <a:ahLst/>
                            <a:cxnLst/>
                            <a:rect l="l" t="t" r="r" b="b"/>
                            <a:pathLst>
                              <a:path w="35560" h="35560">
                                <a:moveTo>
                                  <a:pt x="35334" y="17667"/>
                                </a:moveTo>
                                <a:lnTo>
                                  <a:pt x="35334" y="27422"/>
                                </a:lnTo>
                                <a:lnTo>
                                  <a:pt x="27434" y="35334"/>
                                </a:lnTo>
                                <a:lnTo>
                                  <a:pt x="17667" y="35334"/>
                                </a:lnTo>
                                <a:lnTo>
                                  <a:pt x="7911" y="35334"/>
                                </a:lnTo>
                                <a:lnTo>
                                  <a:pt x="0" y="27422"/>
                                </a:lnTo>
                                <a:lnTo>
                                  <a:pt x="0" y="17667"/>
                                </a:lnTo>
                                <a:lnTo>
                                  <a:pt x="0" y="7922"/>
                                </a:lnTo>
                                <a:lnTo>
                                  <a:pt x="7911" y="0"/>
                                </a:lnTo>
                                <a:lnTo>
                                  <a:pt x="17667" y="0"/>
                                </a:lnTo>
                                <a:lnTo>
                                  <a:pt x="27434" y="0"/>
                                </a:lnTo>
                                <a:lnTo>
                                  <a:pt x="35334" y="7922"/>
                                </a:lnTo>
                                <a:lnTo>
                                  <a:pt x="35334" y="17667"/>
                                </a:lnTo>
                                <a:close/>
                              </a:path>
                            </a:pathLst>
                          </a:custGeom>
                          <a:ln w="2900">
                            <a:solidFill>
                              <a:srgbClr val="231F20"/>
                            </a:solidFill>
                            <a:prstDash val="solid"/>
                          </a:ln>
                        </wps:spPr>
                        <wps:bodyPr wrap="square" lIns="0" tIns="0" rIns="0" bIns="0" rtlCol="0">
                          <a:prstTxWarp prst="textNoShape">
                            <a:avLst/>
                          </a:prstTxWarp>
                          <a:noAutofit/>
                        </wps:bodyPr>
                      </wps:wsp>
                      <wps:wsp>
                        <wps:cNvPr id="1673" name="Graphic 1673"/>
                        <wps:cNvSpPr/>
                        <wps:spPr>
                          <a:xfrm>
                            <a:off x="1969888" y="504614"/>
                            <a:ext cx="35560" cy="35560"/>
                          </a:xfrm>
                          <a:custGeom>
                            <a:avLst/>
                            <a:gdLst/>
                            <a:ahLst/>
                            <a:cxnLst/>
                            <a:rect l="l" t="t" r="r" b="b"/>
                            <a:pathLst>
                              <a:path w="35560" h="35560">
                                <a:moveTo>
                                  <a:pt x="27423" y="0"/>
                                </a:moveTo>
                                <a:lnTo>
                                  <a:pt x="7910" y="0"/>
                                </a:lnTo>
                                <a:lnTo>
                                  <a:pt x="0" y="7910"/>
                                </a:lnTo>
                                <a:lnTo>
                                  <a:pt x="0" y="27421"/>
                                </a:lnTo>
                                <a:lnTo>
                                  <a:pt x="7910" y="35333"/>
                                </a:lnTo>
                                <a:lnTo>
                                  <a:pt x="27423" y="35333"/>
                                </a:lnTo>
                                <a:lnTo>
                                  <a:pt x="35333" y="27421"/>
                                </a:lnTo>
                                <a:lnTo>
                                  <a:pt x="35333" y="17655"/>
                                </a:lnTo>
                                <a:lnTo>
                                  <a:pt x="35333" y="7910"/>
                                </a:lnTo>
                                <a:lnTo>
                                  <a:pt x="27423" y="0"/>
                                </a:lnTo>
                                <a:close/>
                              </a:path>
                            </a:pathLst>
                          </a:custGeom>
                          <a:solidFill>
                            <a:srgbClr val="FFDD00"/>
                          </a:solidFill>
                        </wps:spPr>
                        <wps:bodyPr wrap="square" lIns="0" tIns="0" rIns="0" bIns="0" rtlCol="0">
                          <a:prstTxWarp prst="textNoShape">
                            <a:avLst/>
                          </a:prstTxWarp>
                          <a:noAutofit/>
                        </wps:bodyPr>
                      </wps:wsp>
                      <wps:wsp>
                        <wps:cNvPr id="1674" name="Graphic 1674"/>
                        <wps:cNvSpPr/>
                        <wps:spPr>
                          <a:xfrm>
                            <a:off x="1969888" y="504615"/>
                            <a:ext cx="35560" cy="35560"/>
                          </a:xfrm>
                          <a:custGeom>
                            <a:avLst/>
                            <a:gdLst/>
                            <a:ahLst/>
                            <a:cxnLst/>
                            <a:rect l="l" t="t" r="r" b="b"/>
                            <a:pathLst>
                              <a:path w="35560" h="35560">
                                <a:moveTo>
                                  <a:pt x="35334" y="17655"/>
                                </a:moveTo>
                                <a:lnTo>
                                  <a:pt x="35334" y="27422"/>
                                </a:lnTo>
                                <a:lnTo>
                                  <a:pt x="27422" y="35334"/>
                                </a:lnTo>
                                <a:lnTo>
                                  <a:pt x="17655" y="35334"/>
                                </a:lnTo>
                                <a:lnTo>
                                  <a:pt x="7911" y="35334"/>
                                </a:lnTo>
                                <a:lnTo>
                                  <a:pt x="0" y="27422"/>
                                </a:lnTo>
                                <a:lnTo>
                                  <a:pt x="0" y="17655"/>
                                </a:lnTo>
                                <a:lnTo>
                                  <a:pt x="0" y="7911"/>
                                </a:lnTo>
                                <a:lnTo>
                                  <a:pt x="7911" y="0"/>
                                </a:lnTo>
                                <a:lnTo>
                                  <a:pt x="17655" y="0"/>
                                </a:lnTo>
                                <a:lnTo>
                                  <a:pt x="27422" y="0"/>
                                </a:lnTo>
                                <a:lnTo>
                                  <a:pt x="35334" y="7911"/>
                                </a:lnTo>
                                <a:lnTo>
                                  <a:pt x="35334" y="1765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675" name="Image 1675"/>
                          <pic:cNvPicPr/>
                        </pic:nvPicPr>
                        <pic:blipFill>
                          <a:blip r:embed="rId322" cstate="print"/>
                          <a:stretch>
                            <a:fillRect/>
                          </a:stretch>
                        </pic:blipFill>
                        <pic:spPr>
                          <a:xfrm>
                            <a:off x="2014502" y="529320"/>
                            <a:ext cx="68127" cy="80060"/>
                          </a:xfrm>
                          <a:prstGeom prst="rect">
                            <a:avLst/>
                          </a:prstGeom>
                        </pic:spPr>
                      </pic:pic>
                      <wps:wsp>
                        <wps:cNvPr id="1676" name="Graphic 1676"/>
                        <wps:cNvSpPr/>
                        <wps:spPr>
                          <a:xfrm>
                            <a:off x="1397582" y="681052"/>
                            <a:ext cx="85725" cy="85725"/>
                          </a:xfrm>
                          <a:custGeom>
                            <a:avLst/>
                            <a:gdLst/>
                            <a:ahLst/>
                            <a:cxnLst/>
                            <a:rect l="l" t="t" r="r" b="b"/>
                            <a:pathLst>
                              <a:path w="85725" h="85725">
                                <a:moveTo>
                                  <a:pt x="42758" y="0"/>
                                </a:moveTo>
                                <a:lnTo>
                                  <a:pt x="26113" y="3357"/>
                                </a:lnTo>
                                <a:lnTo>
                                  <a:pt x="12522" y="12515"/>
                                </a:lnTo>
                                <a:lnTo>
                                  <a:pt x="3359" y="26098"/>
                                </a:lnTo>
                                <a:lnTo>
                                  <a:pt x="0" y="42734"/>
                                </a:lnTo>
                                <a:lnTo>
                                  <a:pt x="3359" y="59389"/>
                                </a:lnTo>
                                <a:lnTo>
                                  <a:pt x="12522" y="72992"/>
                                </a:lnTo>
                                <a:lnTo>
                                  <a:pt x="26113" y="82164"/>
                                </a:lnTo>
                                <a:lnTo>
                                  <a:pt x="42758" y="85528"/>
                                </a:lnTo>
                                <a:lnTo>
                                  <a:pt x="59414" y="82164"/>
                                </a:lnTo>
                                <a:lnTo>
                                  <a:pt x="73008" y="72992"/>
                                </a:lnTo>
                                <a:lnTo>
                                  <a:pt x="82169" y="59389"/>
                                </a:lnTo>
                                <a:lnTo>
                                  <a:pt x="85528" y="42734"/>
                                </a:lnTo>
                                <a:lnTo>
                                  <a:pt x="82169" y="26098"/>
                                </a:lnTo>
                                <a:lnTo>
                                  <a:pt x="73008" y="12515"/>
                                </a:lnTo>
                                <a:lnTo>
                                  <a:pt x="59414" y="3357"/>
                                </a:lnTo>
                                <a:lnTo>
                                  <a:pt x="42758" y="0"/>
                                </a:lnTo>
                                <a:close/>
                              </a:path>
                            </a:pathLst>
                          </a:custGeom>
                          <a:solidFill>
                            <a:srgbClr val="FFDD00"/>
                          </a:solidFill>
                        </wps:spPr>
                        <wps:bodyPr wrap="square" lIns="0" tIns="0" rIns="0" bIns="0" rtlCol="0">
                          <a:prstTxWarp prst="textNoShape">
                            <a:avLst/>
                          </a:prstTxWarp>
                          <a:noAutofit/>
                        </wps:bodyPr>
                      </wps:wsp>
                      <wps:wsp>
                        <wps:cNvPr id="1677" name="Graphic 1677"/>
                        <wps:cNvSpPr/>
                        <wps:spPr>
                          <a:xfrm>
                            <a:off x="1397582" y="681051"/>
                            <a:ext cx="85725" cy="85725"/>
                          </a:xfrm>
                          <a:custGeom>
                            <a:avLst/>
                            <a:gdLst/>
                            <a:ahLst/>
                            <a:cxnLst/>
                            <a:rect l="l" t="t" r="r" b="b"/>
                            <a:pathLst>
                              <a:path w="85725" h="85725">
                                <a:moveTo>
                                  <a:pt x="85528" y="42735"/>
                                </a:moveTo>
                                <a:lnTo>
                                  <a:pt x="82169" y="59390"/>
                                </a:lnTo>
                                <a:lnTo>
                                  <a:pt x="73008" y="72992"/>
                                </a:lnTo>
                                <a:lnTo>
                                  <a:pt x="59414" y="82164"/>
                                </a:lnTo>
                                <a:lnTo>
                                  <a:pt x="42758" y="85528"/>
                                </a:lnTo>
                                <a:lnTo>
                                  <a:pt x="26113" y="82164"/>
                                </a:lnTo>
                                <a:lnTo>
                                  <a:pt x="12522" y="72992"/>
                                </a:lnTo>
                                <a:lnTo>
                                  <a:pt x="3359" y="59390"/>
                                </a:lnTo>
                                <a:lnTo>
                                  <a:pt x="0" y="42735"/>
                                </a:lnTo>
                                <a:lnTo>
                                  <a:pt x="3359" y="26098"/>
                                </a:lnTo>
                                <a:lnTo>
                                  <a:pt x="12522" y="12515"/>
                                </a:lnTo>
                                <a:lnTo>
                                  <a:pt x="26113" y="3357"/>
                                </a:lnTo>
                                <a:lnTo>
                                  <a:pt x="42758" y="0"/>
                                </a:lnTo>
                                <a:lnTo>
                                  <a:pt x="59414" y="3357"/>
                                </a:lnTo>
                                <a:lnTo>
                                  <a:pt x="73008" y="12515"/>
                                </a:lnTo>
                                <a:lnTo>
                                  <a:pt x="82169" y="26098"/>
                                </a:lnTo>
                                <a:lnTo>
                                  <a:pt x="85528" y="42735"/>
                                </a:lnTo>
                                <a:close/>
                              </a:path>
                            </a:pathLst>
                          </a:custGeom>
                          <a:ln w="2900">
                            <a:solidFill>
                              <a:srgbClr val="231F20"/>
                            </a:solidFill>
                            <a:prstDash val="solid"/>
                          </a:ln>
                        </wps:spPr>
                        <wps:bodyPr wrap="square" lIns="0" tIns="0" rIns="0" bIns="0" rtlCol="0">
                          <a:prstTxWarp prst="textNoShape">
                            <a:avLst/>
                          </a:prstTxWarp>
                          <a:noAutofit/>
                        </wps:bodyPr>
                      </wps:wsp>
                      <wps:wsp>
                        <wps:cNvPr id="1678" name="Graphic 1678"/>
                        <wps:cNvSpPr/>
                        <wps:spPr>
                          <a:xfrm>
                            <a:off x="1442173" y="554480"/>
                            <a:ext cx="35560" cy="35560"/>
                          </a:xfrm>
                          <a:custGeom>
                            <a:avLst/>
                            <a:gdLst/>
                            <a:ahLst/>
                            <a:cxnLst/>
                            <a:rect l="l" t="t" r="r" b="b"/>
                            <a:pathLst>
                              <a:path w="35560" h="35560">
                                <a:moveTo>
                                  <a:pt x="27445" y="0"/>
                                </a:moveTo>
                                <a:lnTo>
                                  <a:pt x="7912" y="0"/>
                                </a:lnTo>
                                <a:lnTo>
                                  <a:pt x="0" y="7934"/>
                                </a:lnTo>
                                <a:lnTo>
                                  <a:pt x="0" y="27423"/>
                                </a:lnTo>
                                <a:lnTo>
                                  <a:pt x="7912" y="35345"/>
                                </a:lnTo>
                                <a:lnTo>
                                  <a:pt x="27445" y="35345"/>
                                </a:lnTo>
                                <a:lnTo>
                                  <a:pt x="35335" y="27423"/>
                                </a:lnTo>
                                <a:lnTo>
                                  <a:pt x="35335" y="17678"/>
                                </a:lnTo>
                                <a:lnTo>
                                  <a:pt x="35335" y="7934"/>
                                </a:lnTo>
                                <a:lnTo>
                                  <a:pt x="27445" y="0"/>
                                </a:lnTo>
                                <a:close/>
                              </a:path>
                            </a:pathLst>
                          </a:custGeom>
                          <a:solidFill>
                            <a:srgbClr val="FFDD00"/>
                          </a:solidFill>
                        </wps:spPr>
                        <wps:bodyPr wrap="square" lIns="0" tIns="0" rIns="0" bIns="0" rtlCol="0">
                          <a:prstTxWarp prst="textNoShape">
                            <a:avLst/>
                          </a:prstTxWarp>
                          <a:noAutofit/>
                        </wps:bodyPr>
                      </wps:wsp>
                      <wps:wsp>
                        <wps:cNvPr id="1679" name="Graphic 1679"/>
                        <wps:cNvSpPr/>
                        <wps:spPr>
                          <a:xfrm>
                            <a:off x="1442174" y="554479"/>
                            <a:ext cx="35560" cy="35560"/>
                          </a:xfrm>
                          <a:custGeom>
                            <a:avLst/>
                            <a:gdLst/>
                            <a:ahLst/>
                            <a:cxnLst/>
                            <a:rect l="l" t="t" r="r" b="b"/>
                            <a:pathLst>
                              <a:path w="35560" h="35560">
                                <a:moveTo>
                                  <a:pt x="35334" y="17678"/>
                                </a:moveTo>
                                <a:lnTo>
                                  <a:pt x="35334" y="27422"/>
                                </a:lnTo>
                                <a:lnTo>
                                  <a:pt x="27445" y="35345"/>
                                </a:lnTo>
                                <a:lnTo>
                                  <a:pt x="17655" y="35345"/>
                                </a:lnTo>
                                <a:lnTo>
                                  <a:pt x="7911" y="35345"/>
                                </a:lnTo>
                                <a:lnTo>
                                  <a:pt x="0" y="27422"/>
                                </a:lnTo>
                                <a:lnTo>
                                  <a:pt x="0" y="17678"/>
                                </a:lnTo>
                                <a:lnTo>
                                  <a:pt x="0" y="7934"/>
                                </a:lnTo>
                                <a:lnTo>
                                  <a:pt x="7911" y="0"/>
                                </a:lnTo>
                                <a:lnTo>
                                  <a:pt x="17655" y="0"/>
                                </a:lnTo>
                                <a:lnTo>
                                  <a:pt x="27445" y="0"/>
                                </a:lnTo>
                                <a:lnTo>
                                  <a:pt x="35334" y="7934"/>
                                </a:lnTo>
                                <a:lnTo>
                                  <a:pt x="35334" y="17678"/>
                                </a:lnTo>
                                <a:close/>
                              </a:path>
                            </a:pathLst>
                          </a:custGeom>
                          <a:ln w="2900">
                            <a:solidFill>
                              <a:srgbClr val="231F20"/>
                            </a:solidFill>
                            <a:prstDash val="solid"/>
                          </a:ln>
                        </wps:spPr>
                        <wps:bodyPr wrap="square" lIns="0" tIns="0" rIns="0" bIns="0" rtlCol="0">
                          <a:prstTxWarp prst="textNoShape">
                            <a:avLst/>
                          </a:prstTxWarp>
                          <a:noAutofit/>
                        </wps:bodyPr>
                      </wps:wsp>
                      <wps:wsp>
                        <wps:cNvPr id="1680" name="Graphic 1680"/>
                        <wps:cNvSpPr/>
                        <wps:spPr>
                          <a:xfrm>
                            <a:off x="1553002" y="763829"/>
                            <a:ext cx="35560" cy="35560"/>
                          </a:xfrm>
                          <a:custGeom>
                            <a:avLst/>
                            <a:gdLst/>
                            <a:ahLst/>
                            <a:cxnLst/>
                            <a:rect l="l" t="t" r="r" b="b"/>
                            <a:pathLst>
                              <a:path w="35560" h="35560">
                                <a:moveTo>
                                  <a:pt x="27421" y="0"/>
                                </a:moveTo>
                                <a:lnTo>
                                  <a:pt x="7910" y="0"/>
                                </a:lnTo>
                                <a:lnTo>
                                  <a:pt x="0" y="7910"/>
                                </a:lnTo>
                                <a:lnTo>
                                  <a:pt x="0" y="27423"/>
                                </a:lnTo>
                                <a:lnTo>
                                  <a:pt x="7910" y="35333"/>
                                </a:lnTo>
                                <a:lnTo>
                                  <a:pt x="27421" y="35333"/>
                                </a:lnTo>
                                <a:lnTo>
                                  <a:pt x="35322" y="27423"/>
                                </a:lnTo>
                                <a:lnTo>
                                  <a:pt x="35322" y="17655"/>
                                </a:lnTo>
                                <a:lnTo>
                                  <a:pt x="35322" y="7910"/>
                                </a:lnTo>
                                <a:lnTo>
                                  <a:pt x="27421" y="0"/>
                                </a:lnTo>
                                <a:close/>
                              </a:path>
                            </a:pathLst>
                          </a:custGeom>
                          <a:solidFill>
                            <a:srgbClr val="FFDD00"/>
                          </a:solidFill>
                        </wps:spPr>
                        <wps:bodyPr wrap="square" lIns="0" tIns="0" rIns="0" bIns="0" rtlCol="0">
                          <a:prstTxWarp prst="textNoShape">
                            <a:avLst/>
                          </a:prstTxWarp>
                          <a:noAutofit/>
                        </wps:bodyPr>
                      </wps:wsp>
                      <wps:wsp>
                        <wps:cNvPr id="1681" name="Graphic 1681"/>
                        <wps:cNvSpPr/>
                        <wps:spPr>
                          <a:xfrm>
                            <a:off x="1553002" y="763829"/>
                            <a:ext cx="35560" cy="35560"/>
                          </a:xfrm>
                          <a:custGeom>
                            <a:avLst/>
                            <a:gdLst/>
                            <a:ahLst/>
                            <a:cxnLst/>
                            <a:rect l="l" t="t" r="r" b="b"/>
                            <a:pathLst>
                              <a:path w="35560" h="35560">
                                <a:moveTo>
                                  <a:pt x="35322" y="17655"/>
                                </a:moveTo>
                                <a:lnTo>
                                  <a:pt x="35322" y="27422"/>
                                </a:lnTo>
                                <a:lnTo>
                                  <a:pt x="27422" y="35334"/>
                                </a:lnTo>
                                <a:lnTo>
                                  <a:pt x="17667" y="35334"/>
                                </a:lnTo>
                                <a:lnTo>
                                  <a:pt x="7911" y="35334"/>
                                </a:lnTo>
                                <a:lnTo>
                                  <a:pt x="0" y="27422"/>
                                </a:lnTo>
                                <a:lnTo>
                                  <a:pt x="0" y="17655"/>
                                </a:lnTo>
                                <a:lnTo>
                                  <a:pt x="0" y="7911"/>
                                </a:lnTo>
                                <a:lnTo>
                                  <a:pt x="7911" y="0"/>
                                </a:lnTo>
                                <a:lnTo>
                                  <a:pt x="17667" y="0"/>
                                </a:lnTo>
                                <a:lnTo>
                                  <a:pt x="27422" y="0"/>
                                </a:lnTo>
                                <a:lnTo>
                                  <a:pt x="35322" y="7911"/>
                                </a:lnTo>
                                <a:lnTo>
                                  <a:pt x="35322" y="17655"/>
                                </a:lnTo>
                                <a:close/>
                              </a:path>
                            </a:pathLst>
                          </a:custGeom>
                          <a:ln w="2900">
                            <a:solidFill>
                              <a:srgbClr val="231F20"/>
                            </a:solidFill>
                            <a:prstDash val="solid"/>
                          </a:ln>
                        </wps:spPr>
                        <wps:bodyPr wrap="square" lIns="0" tIns="0" rIns="0" bIns="0" rtlCol="0">
                          <a:prstTxWarp prst="textNoShape">
                            <a:avLst/>
                          </a:prstTxWarp>
                          <a:noAutofit/>
                        </wps:bodyPr>
                      </wps:wsp>
                      <wps:wsp>
                        <wps:cNvPr id="1682" name="Graphic 1682"/>
                        <wps:cNvSpPr/>
                        <wps:spPr>
                          <a:xfrm>
                            <a:off x="1590389" y="432373"/>
                            <a:ext cx="136525" cy="80010"/>
                          </a:xfrm>
                          <a:custGeom>
                            <a:avLst/>
                            <a:gdLst/>
                            <a:ahLst/>
                            <a:cxnLst/>
                            <a:rect l="l" t="t" r="r" b="b"/>
                            <a:pathLst>
                              <a:path w="136525" h="80010">
                                <a:moveTo>
                                  <a:pt x="136243" y="0"/>
                                </a:moveTo>
                                <a:lnTo>
                                  <a:pt x="96899" y="6976"/>
                                </a:lnTo>
                                <a:lnTo>
                                  <a:pt x="60078" y="23149"/>
                                </a:lnTo>
                                <a:lnTo>
                                  <a:pt x="27279" y="47625"/>
                                </a:lnTo>
                                <a:lnTo>
                                  <a:pt x="0" y="79507"/>
                                </a:lnTo>
                              </a:path>
                            </a:pathLst>
                          </a:custGeom>
                          <a:ln w="11600">
                            <a:solidFill>
                              <a:srgbClr val="231F20"/>
                            </a:solidFill>
                            <a:prstDash val="solid"/>
                          </a:ln>
                        </wps:spPr>
                        <wps:bodyPr wrap="square" lIns="0" tIns="0" rIns="0" bIns="0" rtlCol="0">
                          <a:prstTxWarp prst="textNoShape">
                            <a:avLst/>
                          </a:prstTxWarp>
                          <a:noAutofit/>
                        </wps:bodyPr>
                      </wps:wsp>
                      <wps:wsp>
                        <wps:cNvPr id="1683" name="Graphic 1683"/>
                        <wps:cNvSpPr/>
                        <wps:spPr>
                          <a:xfrm>
                            <a:off x="1567316" y="494254"/>
                            <a:ext cx="44450" cy="64135"/>
                          </a:xfrm>
                          <a:custGeom>
                            <a:avLst/>
                            <a:gdLst/>
                            <a:ahLst/>
                            <a:cxnLst/>
                            <a:rect l="l" t="t" r="r" b="b"/>
                            <a:pathLst>
                              <a:path w="44450" h="64135">
                                <a:moveTo>
                                  <a:pt x="14047" y="0"/>
                                </a:moveTo>
                                <a:lnTo>
                                  <a:pt x="0" y="63557"/>
                                </a:lnTo>
                                <a:lnTo>
                                  <a:pt x="43953" y="15544"/>
                                </a:lnTo>
                                <a:lnTo>
                                  <a:pt x="14047" y="0"/>
                                </a:lnTo>
                                <a:close/>
                              </a:path>
                            </a:pathLst>
                          </a:custGeom>
                          <a:solidFill>
                            <a:srgbClr val="231F20"/>
                          </a:solidFill>
                        </wps:spPr>
                        <wps:bodyPr wrap="square" lIns="0" tIns="0" rIns="0" bIns="0" rtlCol="0">
                          <a:prstTxWarp prst="textNoShape">
                            <a:avLst/>
                          </a:prstTxWarp>
                          <a:noAutofit/>
                        </wps:bodyPr>
                      </wps:wsp>
                      <wps:wsp>
                        <wps:cNvPr id="1684" name="Graphic 1684"/>
                        <wps:cNvSpPr/>
                        <wps:spPr>
                          <a:xfrm>
                            <a:off x="879229" y="678645"/>
                            <a:ext cx="414655" cy="163830"/>
                          </a:xfrm>
                          <a:custGeom>
                            <a:avLst/>
                            <a:gdLst/>
                            <a:ahLst/>
                            <a:cxnLst/>
                            <a:rect l="l" t="t" r="r" b="b"/>
                            <a:pathLst>
                              <a:path w="414655" h="163830">
                                <a:moveTo>
                                  <a:pt x="414369" y="0"/>
                                </a:moveTo>
                                <a:lnTo>
                                  <a:pt x="90307" y="0"/>
                                </a:lnTo>
                                <a:lnTo>
                                  <a:pt x="58877" y="6380"/>
                                </a:lnTo>
                                <a:lnTo>
                                  <a:pt x="29758" y="24879"/>
                                </a:lnTo>
                                <a:lnTo>
                                  <a:pt x="8337" y="54536"/>
                                </a:lnTo>
                                <a:lnTo>
                                  <a:pt x="0" y="94390"/>
                                </a:lnTo>
                                <a:lnTo>
                                  <a:pt x="0" y="163550"/>
                                </a:lnTo>
                              </a:path>
                            </a:pathLst>
                          </a:custGeom>
                          <a:ln w="11600">
                            <a:solidFill>
                              <a:srgbClr val="231F20"/>
                            </a:solidFill>
                            <a:prstDash val="solid"/>
                          </a:ln>
                        </wps:spPr>
                        <wps:bodyPr wrap="square" lIns="0" tIns="0" rIns="0" bIns="0" rtlCol="0">
                          <a:prstTxWarp prst="textNoShape">
                            <a:avLst/>
                          </a:prstTxWarp>
                          <a:noAutofit/>
                        </wps:bodyPr>
                      </wps:wsp>
                      <wps:wsp>
                        <wps:cNvPr id="1685" name="Graphic 1685"/>
                        <wps:cNvSpPr/>
                        <wps:spPr>
                          <a:xfrm>
                            <a:off x="862372" y="830715"/>
                            <a:ext cx="34290" cy="63500"/>
                          </a:xfrm>
                          <a:custGeom>
                            <a:avLst/>
                            <a:gdLst/>
                            <a:ahLst/>
                            <a:cxnLst/>
                            <a:rect l="l" t="t" r="r" b="b"/>
                            <a:pathLst>
                              <a:path w="34290" h="63500">
                                <a:moveTo>
                                  <a:pt x="33698" y="0"/>
                                </a:moveTo>
                                <a:lnTo>
                                  <a:pt x="0" y="0"/>
                                </a:lnTo>
                                <a:lnTo>
                                  <a:pt x="16854" y="62873"/>
                                </a:lnTo>
                                <a:lnTo>
                                  <a:pt x="33698" y="0"/>
                                </a:lnTo>
                                <a:close/>
                              </a:path>
                            </a:pathLst>
                          </a:custGeom>
                          <a:solidFill>
                            <a:srgbClr val="231F20"/>
                          </a:solidFill>
                        </wps:spPr>
                        <wps:bodyPr wrap="square" lIns="0" tIns="0" rIns="0" bIns="0" rtlCol="0">
                          <a:prstTxWarp prst="textNoShape">
                            <a:avLst/>
                          </a:prstTxWarp>
                          <a:noAutofit/>
                        </wps:bodyPr>
                      </wps:wsp>
                      <wps:wsp>
                        <wps:cNvPr id="1686" name="Graphic 1686"/>
                        <wps:cNvSpPr/>
                        <wps:spPr>
                          <a:xfrm>
                            <a:off x="1360625" y="1778391"/>
                            <a:ext cx="1270" cy="182245"/>
                          </a:xfrm>
                          <a:custGeom>
                            <a:avLst/>
                            <a:gdLst/>
                            <a:ahLst/>
                            <a:cxnLst/>
                            <a:rect l="l" t="t" r="r" b="b"/>
                            <a:pathLst>
                              <a:path h="182245">
                                <a:moveTo>
                                  <a:pt x="0" y="0"/>
                                </a:moveTo>
                                <a:lnTo>
                                  <a:pt x="0" y="181774"/>
                                </a:lnTo>
                              </a:path>
                            </a:pathLst>
                          </a:custGeom>
                          <a:ln w="11600">
                            <a:solidFill>
                              <a:srgbClr val="231F20"/>
                            </a:solidFill>
                            <a:prstDash val="solid"/>
                          </a:ln>
                        </wps:spPr>
                        <wps:bodyPr wrap="square" lIns="0" tIns="0" rIns="0" bIns="0" rtlCol="0">
                          <a:prstTxWarp prst="textNoShape">
                            <a:avLst/>
                          </a:prstTxWarp>
                          <a:noAutofit/>
                        </wps:bodyPr>
                      </wps:wsp>
                      <wps:wsp>
                        <wps:cNvPr id="1687" name="Graphic 1687"/>
                        <wps:cNvSpPr/>
                        <wps:spPr>
                          <a:xfrm>
                            <a:off x="1343781" y="1948681"/>
                            <a:ext cx="34290" cy="63500"/>
                          </a:xfrm>
                          <a:custGeom>
                            <a:avLst/>
                            <a:gdLst/>
                            <a:ahLst/>
                            <a:cxnLst/>
                            <a:rect l="l" t="t" r="r" b="b"/>
                            <a:pathLst>
                              <a:path w="34290" h="63500">
                                <a:moveTo>
                                  <a:pt x="33698" y="0"/>
                                </a:moveTo>
                                <a:lnTo>
                                  <a:pt x="0" y="0"/>
                                </a:lnTo>
                                <a:lnTo>
                                  <a:pt x="16844" y="62873"/>
                                </a:lnTo>
                                <a:lnTo>
                                  <a:pt x="33698" y="0"/>
                                </a:lnTo>
                                <a:close/>
                              </a:path>
                            </a:pathLst>
                          </a:custGeom>
                          <a:solidFill>
                            <a:srgbClr val="231F20"/>
                          </a:solidFill>
                        </wps:spPr>
                        <wps:bodyPr wrap="square" lIns="0" tIns="0" rIns="0" bIns="0" rtlCol="0">
                          <a:prstTxWarp prst="textNoShape">
                            <a:avLst/>
                          </a:prstTxWarp>
                          <a:noAutofit/>
                        </wps:bodyPr>
                      </wps:wsp>
                      <wps:wsp>
                        <wps:cNvPr id="1688" name="Graphic 1688"/>
                        <wps:cNvSpPr/>
                        <wps:spPr>
                          <a:xfrm>
                            <a:off x="1598427" y="1778391"/>
                            <a:ext cx="1270" cy="182245"/>
                          </a:xfrm>
                          <a:custGeom>
                            <a:avLst/>
                            <a:gdLst/>
                            <a:ahLst/>
                            <a:cxnLst/>
                            <a:rect l="l" t="t" r="r" b="b"/>
                            <a:pathLst>
                              <a:path h="182245">
                                <a:moveTo>
                                  <a:pt x="0" y="0"/>
                                </a:moveTo>
                                <a:lnTo>
                                  <a:pt x="0" y="181774"/>
                                </a:lnTo>
                              </a:path>
                            </a:pathLst>
                          </a:custGeom>
                          <a:ln w="11600">
                            <a:solidFill>
                              <a:srgbClr val="231F20"/>
                            </a:solidFill>
                            <a:prstDash val="solid"/>
                          </a:ln>
                        </wps:spPr>
                        <wps:bodyPr wrap="square" lIns="0" tIns="0" rIns="0" bIns="0" rtlCol="0">
                          <a:prstTxWarp prst="textNoShape">
                            <a:avLst/>
                          </a:prstTxWarp>
                          <a:noAutofit/>
                        </wps:bodyPr>
                      </wps:wsp>
                      <wps:wsp>
                        <wps:cNvPr id="1689" name="Graphic 1689"/>
                        <wps:cNvSpPr/>
                        <wps:spPr>
                          <a:xfrm>
                            <a:off x="1581585" y="1948681"/>
                            <a:ext cx="34290" cy="63500"/>
                          </a:xfrm>
                          <a:custGeom>
                            <a:avLst/>
                            <a:gdLst/>
                            <a:ahLst/>
                            <a:cxnLst/>
                            <a:rect l="l" t="t" r="r" b="b"/>
                            <a:pathLst>
                              <a:path w="34290" h="63500">
                                <a:moveTo>
                                  <a:pt x="33698" y="0"/>
                                </a:moveTo>
                                <a:lnTo>
                                  <a:pt x="0" y="0"/>
                                </a:lnTo>
                                <a:lnTo>
                                  <a:pt x="16842" y="62873"/>
                                </a:lnTo>
                                <a:lnTo>
                                  <a:pt x="33698" y="0"/>
                                </a:lnTo>
                                <a:close/>
                              </a:path>
                            </a:pathLst>
                          </a:custGeom>
                          <a:solidFill>
                            <a:srgbClr val="231F20"/>
                          </a:solidFill>
                        </wps:spPr>
                        <wps:bodyPr wrap="square" lIns="0" tIns="0" rIns="0" bIns="0" rtlCol="0">
                          <a:prstTxWarp prst="textNoShape">
                            <a:avLst/>
                          </a:prstTxWarp>
                          <a:noAutofit/>
                        </wps:bodyPr>
                      </wps:wsp>
                      <wps:wsp>
                        <wps:cNvPr id="1690" name="Graphic 1690"/>
                        <wps:cNvSpPr/>
                        <wps:spPr>
                          <a:xfrm>
                            <a:off x="254678" y="678645"/>
                            <a:ext cx="772795" cy="862965"/>
                          </a:xfrm>
                          <a:custGeom>
                            <a:avLst/>
                            <a:gdLst/>
                            <a:ahLst/>
                            <a:cxnLst/>
                            <a:rect l="l" t="t" r="r" b="b"/>
                            <a:pathLst>
                              <a:path w="772795" h="862965">
                                <a:moveTo>
                                  <a:pt x="0" y="0"/>
                                </a:moveTo>
                                <a:lnTo>
                                  <a:pt x="533213" y="0"/>
                                </a:lnTo>
                                <a:lnTo>
                                  <a:pt x="564642" y="6380"/>
                                </a:lnTo>
                                <a:lnTo>
                                  <a:pt x="593761" y="24879"/>
                                </a:lnTo>
                                <a:lnTo>
                                  <a:pt x="615182" y="54536"/>
                                </a:lnTo>
                                <a:lnTo>
                                  <a:pt x="623520" y="94390"/>
                                </a:lnTo>
                                <a:lnTo>
                                  <a:pt x="623520" y="155488"/>
                                </a:lnTo>
                              </a:path>
                              <a:path w="772795" h="862965">
                                <a:moveTo>
                                  <a:pt x="619158" y="555694"/>
                                </a:moveTo>
                                <a:lnTo>
                                  <a:pt x="619158" y="658645"/>
                                </a:lnTo>
                                <a:lnTo>
                                  <a:pt x="622910" y="707481"/>
                                </a:lnTo>
                                <a:lnTo>
                                  <a:pt x="634574" y="750850"/>
                                </a:lnTo>
                                <a:lnTo>
                                  <a:pt x="654765" y="788416"/>
                                </a:lnTo>
                                <a:lnTo>
                                  <a:pt x="684097" y="819846"/>
                                </a:lnTo>
                                <a:lnTo>
                                  <a:pt x="723184" y="844805"/>
                                </a:lnTo>
                                <a:lnTo>
                                  <a:pt x="772640" y="862959"/>
                                </a:lnTo>
                              </a:path>
                            </a:pathLst>
                          </a:custGeom>
                          <a:ln w="11600">
                            <a:solidFill>
                              <a:srgbClr val="231F20"/>
                            </a:solidFill>
                            <a:prstDash val="solid"/>
                          </a:ln>
                        </wps:spPr>
                        <wps:bodyPr wrap="square" lIns="0" tIns="0" rIns="0" bIns="0" rtlCol="0">
                          <a:prstTxWarp prst="textNoShape">
                            <a:avLst/>
                          </a:prstTxWarp>
                          <a:noAutofit/>
                        </wps:bodyPr>
                      </wps:wsp>
                      <wps:wsp>
                        <wps:cNvPr id="1691" name="Graphic 1691"/>
                        <wps:cNvSpPr/>
                        <wps:spPr>
                          <a:xfrm>
                            <a:off x="1012834" y="1522329"/>
                            <a:ext cx="65405" cy="33020"/>
                          </a:xfrm>
                          <a:custGeom>
                            <a:avLst/>
                            <a:gdLst/>
                            <a:ahLst/>
                            <a:cxnLst/>
                            <a:rect l="l" t="t" r="r" b="b"/>
                            <a:pathLst>
                              <a:path w="65405" h="33020">
                                <a:moveTo>
                                  <a:pt x="6751" y="0"/>
                                </a:moveTo>
                                <a:lnTo>
                                  <a:pt x="0" y="33013"/>
                                </a:lnTo>
                                <a:lnTo>
                                  <a:pt x="64984" y="29093"/>
                                </a:lnTo>
                                <a:lnTo>
                                  <a:pt x="6751" y="0"/>
                                </a:lnTo>
                                <a:close/>
                              </a:path>
                            </a:pathLst>
                          </a:custGeom>
                          <a:solidFill>
                            <a:srgbClr val="231F20"/>
                          </a:solidFill>
                        </wps:spPr>
                        <wps:bodyPr wrap="square" lIns="0" tIns="0" rIns="0" bIns="0" rtlCol="0">
                          <a:prstTxWarp prst="textNoShape">
                            <a:avLst/>
                          </a:prstTxWarp>
                          <a:noAutofit/>
                        </wps:bodyPr>
                      </wps:wsp>
                      <wps:wsp>
                        <wps:cNvPr id="1692" name="Textbox 1692"/>
                        <wps:cNvSpPr txBox="1"/>
                        <wps:spPr>
                          <a:xfrm>
                            <a:off x="1746200" y="376923"/>
                            <a:ext cx="456565" cy="107314"/>
                          </a:xfrm>
                          <a:prstGeom prst="rect">
                            <a:avLst/>
                          </a:prstGeom>
                        </wps:spPr>
                        <wps:txbx>
                          <w:txbxContent>
                            <w:p w14:paraId="1986D443" w14:textId="77777777" w:rsidR="008E0834" w:rsidRDefault="008E0834" w:rsidP="008E0834">
                              <w:pPr>
                                <w:spacing w:before="4"/>
                                <w:rPr>
                                  <w:rFonts w:ascii="Arial"/>
                                  <w:sz w:val="14"/>
                                </w:rPr>
                              </w:pPr>
                              <w:proofErr w:type="spellStart"/>
                              <w:r w:rsidRPr="00220D03">
                                <w:rPr>
                                  <w:rFonts w:ascii="Arial"/>
                                  <w:color w:val="231F20"/>
                                  <w:spacing w:val="-2"/>
                                  <w:w w:val="105"/>
                                  <w:sz w:val="14"/>
                                </w:rPr>
                                <w:t>Autofagia</w:t>
                              </w:r>
                              <w:proofErr w:type="spellEnd"/>
                            </w:p>
                          </w:txbxContent>
                        </wps:txbx>
                        <wps:bodyPr wrap="square" lIns="0" tIns="0" rIns="0" bIns="0" rtlCol="0">
                          <a:noAutofit/>
                        </wps:bodyPr>
                      </wps:wsp>
                      <wps:wsp>
                        <wps:cNvPr id="1693" name="Textbox 1693"/>
                        <wps:cNvSpPr txBox="1"/>
                        <wps:spPr>
                          <a:xfrm>
                            <a:off x="13878" y="478076"/>
                            <a:ext cx="255270" cy="107314"/>
                          </a:xfrm>
                          <a:prstGeom prst="rect">
                            <a:avLst/>
                          </a:prstGeom>
                        </wps:spPr>
                        <wps:txbx>
                          <w:txbxContent>
                            <w:p w14:paraId="6489C4D0" w14:textId="77777777" w:rsidR="008E0834" w:rsidRDefault="008E0834" w:rsidP="008E0834">
                              <w:pPr>
                                <w:spacing w:before="4"/>
                                <w:rPr>
                                  <w:rFonts w:ascii="Arial"/>
                                  <w:sz w:val="14"/>
                                </w:rPr>
                              </w:pPr>
                              <w:r w:rsidRPr="00220D03">
                                <w:rPr>
                                  <w:rFonts w:ascii="Arial"/>
                                  <w:color w:val="231F20"/>
                                  <w:spacing w:val="-2"/>
                                  <w:w w:val="105"/>
                                  <w:sz w:val="14"/>
                                </w:rPr>
                                <w:t>Lipide</w:t>
                              </w:r>
                            </w:p>
                          </w:txbxContent>
                        </wps:txbx>
                        <wps:bodyPr wrap="square" lIns="0" tIns="0" rIns="0" bIns="0" rtlCol="0">
                          <a:noAutofit/>
                        </wps:bodyPr>
                      </wps:wsp>
                      <wps:wsp>
                        <wps:cNvPr id="1694" name="Textbox 1694"/>
                        <wps:cNvSpPr txBox="1"/>
                        <wps:spPr>
                          <a:xfrm>
                            <a:off x="1698686" y="804551"/>
                            <a:ext cx="432434" cy="107314"/>
                          </a:xfrm>
                          <a:prstGeom prst="rect">
                            <a:avLst/>
                          </a:prstGeom>
                        </wps:spPr>
                        <wps:txbx>
                          <w:txbxContent>
                            <w:p w14:paraId="14503B6D" w14:textId="77777777" w:rsidR="008E0834" w:rsidRDefault="008E0834" w:rsidP="008E0834">
                              <w:pPr>
                                <w:spacing w:before="4"/>
                                <w:rPr>
                                  <w:rFonts w:ascii="Arial"/>
                                  <w:sz w:val="14"/>
                                </w:rPr>
                              </w:pPr>
                              <w:proofErr w:type="spellStart"/>
                              <w:r w:rsidRPr="00220D03">
                                <w:rPr>
                                  <w:rFonts w:ascii="Arial"/>
                                  <w:color w:val="231F20"/>
                                  <w:spacing w:val="-2"/>
                                  <w:w w:val="105"/>
                                  <w:sz w:val="14"/>
                                </w:rPr>
                                <w:t>Lizozom</w:t>
                              </w:r>
                              <w:proofErr w:type="spellEnd"/>
                            </w:p>
                          </w:txbxContent>
                        </wps:txbx>
                        <wps:bodyPr wrap="square" lIns="0" tIns="0" rIns="0" bIns="0" rtlCol="0">
                          <a:noAutofit/>
                        </wps:bodyPr>
                      </wps:wsp>
                      <wps:wsp>
                        <wps:cNvPr id="1695" name="Textbox 1695"/>
                        <wps:cNvSpPr txBox="1"/>
                        <wps:spPr>
                          <a:xfrm>
                            <a:off x="646783" y="902921"/>
                            <a:ext cx="461645" cy="316230"/>
                          </a:xfrm>
                          <a:prstGeom prst="rect">
                            <a:avLst/>
                          </a:prstGeom>
                        </wps:spPr>
                        <wps:txbx>
                          <w:txbxContent>
                            <w:p w14:paraId="65049299" w14:textId="77777777" w:rsidR="008E0834" w:rsidRDefault="008E0834" w:rsidP="008E0834">
                              <w:pPr>
                                <w:spacing w:before="4" w:line="244" w:lineRule="auto"/>
                                <w:ind w:right="18" w:firstLine="56"/>
                                <w:rPr>
                                  <w:rFonts w:ascii="Arial"/>
                                  <w:sz w:val="14"/>
                                </w:rPr>
                              </w:pPr>
                              <w:proofErr w:type="spellStart"/>
                              <w:r w:rsidRPr="00220D03">
                                <w:rPr>
                                  <w:rFonts w:ascii="Arial"/>
                                  <w:color w:val="231F20"/>
                                  <w:spacing w:val="-2"/>
                                  <w:w w:val="105"/>
                                  <w:sz w:val="14"/>
                                </w:rPr>
                                <w:t>Catabolismul</w:t>
                              </w:r>
                              <w:proofErr w:type="spellEnd"/>
                              <w:r w:rsidRPr="00220D03">
                                <w:rPr>
                                  <w:rFonts w:ascii="Arial"/>
                                  <w:color w:val="231F20"/>
                                  <w:spacing w:val="-2"/>
                                  <w:w w:val="105"/>
                                  <w:sz w:val="14"/>
                                </w:rPr>
                                <w:t xml:space="preserve"> </w:t>
                              </w:r>
                              <w:proofErr w:type="spellStart"/>
                              <w:r w:rsidRPr="00220D03">
                                <w:rPr>
                                  <w:rFonts w:ascii="Arial"/>
                                  <w:color w:val="231F20"/>
                                  <w:w w:val="105"/>
                                  <w:sz w:val="14"/>
                                </w:rPr>
                                <w:t>lipidelor</w:t>
                              </w:r>
                              <w:proofErr w:type="spellEnd"/>
                              <w:r w:rsidRPr="00220D03">
                                <w:rPr>
                                  <w:rFonts w:ascii="Arial"/>
                                  <w:color w:val="231F20"/>
                                  <w:w w:val="105"/>
                                  <w:sz w:val="14"/>
                                </w:rPr>
                                <w:t xml:space="preserve"> </w:t>
                              </w:r>
                              <w:proofErr w:type="spellStart"/>
                              <w:r w:rsidRPr="00220D03">
                                <w:rPr>
                                  <w:rFonts w:ascii="Arial"/>
                                  <w:color w:val="231F20"/>
                                  <w:w w:val="105"/>
                                  <w:sz w:val="14"/>
                                </w:rPr>
                                <w:t>ș</w:t>
                              </w:r>
                              <w:r w:rsidRPr="00220D03">
                                <w:rPr>
                                  <w:rFonts w:ascii="Arial"/>
                                  <w:color w:val="231F20"/>
                                  <w:w w:val="105"/>
                                  <w:sz w:val="14"/>
                                </w:rPr>
                                <w:t>i</w:t>
                              </w:r>
                              <w:proofErr w:type="spellEnd"/>
                              <w:r w:rsidRPr="00220D03">
                                <w:rPr>
                                  <w:rFonts w:ascii="Arial"/>
                                  <w:color w:val="231F20"/>
                                  <w:w w:val="105"/>
                                  <w:sz w:val="14"/>
                                </w:rPr>
                                <w:t xml:space="preserve"> </w:t>
                              </w:r>
                              <w:proofErr w:type="spellStart"/>
                              <w:r w:rsidRPr="00220D03">
                                <w:rPr>
                                  <w:rFonts w:ascii="Arial"/>
                                  <w:color w:val="231F20"/>
                                  <w:spacing w:val="-2"/>
                                  <w:w w:val="105"/>
                                  <w:sz w:val="14"/>
                                </w:rPr>
                                <w:t>aminoacizilor</w:t>
                              </w:r>
                              <w:proofErr w:type="spellEnd"/>
                            </w:p>
                          </w:txbxContent>
                        </wps:txbx>
                        <wps:bodyPr wrap="square" lIns="0" tIns="0" rIns="0" bIns="0" rtlCol="0">
                          <a:noAutofit/>
                        </wps:bodyPr>
                      </wps:wsp>
                      <wps:wsp>
                        <wps:cNvPr id="1696" name="Textbox 1696"/>
                        <wps:cNvSpPr txBox="1"/>
                        <wps:spPr>
                          <a:xfrm>
                            <a:off x="1344268" y="1470569"/>
                            <a:ext cx="255270" cy="212090"/>
                          </a:xfrm>
                          <a:prstGeom prst="rect">
                            <a:avLst/>
                          </a:prstGeom>
                        </wps:spPr>
                        <wps:txbx>
                          <w:txbxContent>
                            <w:p w14:paraId="7B78D4CA" w14:textId="77777777" w:rsidR="008E0834" w:rsidRDefault="008E0834" w:rsidP="008E0834">
                              <w:pPr>
                                <w:spacing w:before="4" w:line="244" w:lineRule="auto"/>
                                <w:ind w:left="24" w:right="9" w:hanging="25"/>
                                <w:rPr>
                                  <w:rFonts w:ascii="Arial"/>
                                  <w:sz w:val="14"/>
                                </w:rPr>
                              </w:pPr>
                              <w:proofErr w:type="spellStart"/>
                              <w:r w:rsidRPr="00220D03">
                                <w:rPr>
                                  <w:rFonts w:ascii="Arial"/>
                                  <w:color w:val="231F20"/>
                                  <w:spacing w:val="-4"/>
                                  <w:w w:val="105"/>
                                  <w:sz w:val="14"/>
                                </w:rPr>
                                <w:t>Ciclul</w:t>
                              </w:r>
                              <w:proofErr w:type="spellEnd"/>
                              <w:r w:rsidRPr="00220D03">
                                <w:rPr>
                                  <w:rFonts w:ascii="Arial"/>
                                  <w:color w:val="231F20"/>
                                  <w:spacing w:val="-4"/>
                                  <w:w w:val="105"/>
                                  <w:sz w:val="14"/>
                                </w:rPr>
                                <w:t xml:space="preserve"> </w:t>
                              </w:r>
                              <w:r w:rsidRPr="00220D03">
                                <w:rPr>
                                  <w:rFonts w:ascii="Arial"/>
                                  <w:color w:val="231F20"/>
                                  <w:spacing w:val="-2"/>
                                  <w:w w:val="105"/>
                                  <w:sz w:val="14"/>
                                </w:rPr>
                                <w:t>Krebs</w:t>
                              </w:r>
                            </w:p>
                          </w:txbxContent>
                        </wps:txbx>
                        <wps:bodyPr wrap="square" lIns="0" tIns="0" rIns="0" bIns="0" rtlCol="0">
                          <a:noAutofit/>
                        </wps:bodyPr>
                      </wps:wsp>
                      <wps:wsp>
                        <wps:cNvPr id="1697" name="Textbox 1697"/>
                        <wps:cNvSpPr txBox="1"/>
                        <wps:spPr>
                          <a:xfrm>
                            <a:off x="1271234" y="2019674"/>
                            <a:ext cx="431800" cy="120014"/>
                          </a:xfrm>
                          <a:prstGeom prst="rect">
                            <a:avLst/>
                          </a:prstGeom>
                        </wps:spPr>
                        <wps:txbx>
                          <w:txbxContent>
                            <w:p w14:paraId="65884816" w14:textId="77777777" w:rsidR="008E0834" w:rsidRDefault="008E0834" w:rsidP="008E0834">
                              <w:pPr>
                                <w:spacing w:before="4" w:line="183" w:lineRule="exact"/>
                                <w:rPr>
                                  <w:rFonts w:ascii="Arial"/>
                                  <w:sz w:val="11"/>
                                </w:rPr>
                              </w:pPr>
                              <w:r w:rsidRPr="00220D03">
                                <w:rPr>
                                  <w:rFonts w:ascii="Arial"/>
                                  <w:color w:val="231F20"/>
                                  <w:w w:val="105"/>
                                  <w:sz w:val="14"/>
                                </w:rPr>
                                <w:t xml:space="preserve">ATP </w:t>
                              </w:r>
                              <w:r w:rsidRPr="00220D03">
                                <w:rPr>
                                  <w:rFonts w:ascii="Arial"/>
                                  <w:color w:val="231F20"/>
                                  <w:spacing w:val="-5"/>
                                  <w:w w:val="105"/>
                                  <w:sz w:val="14"/>
                                </w:rPr>
                                <w:t>CO</w:t>
                              </w:r>
                              <w:r w:rsidRPr="00220D03">
                                <w:rPr>
                                  <w:rFonts w:ascii="Arial"/>
                                  <w:color w:val="231F20"/>
                                  <w:spacing w:val="-5"/>
                                  <w:w w:val="105"/>
                                  <w:position w:val="-2"/>
                                  <w:sz w:val="11"/>
                                </w:rPr>
                                <w:t>2</w:t>
                              </w:r>
                            </w:p>
                          </w:txbxContent>
                        </wps:txbx>
                        <wps:bodyPr wrap="square" lIns="0" tIns="0" rIns="0" bIns="0" rtlCol="0">
                          <a:noAutofit/>
                        </wps:bodyPr>
                      </wps:wsp>
                      <wps:wsp>
                        <wps:cNvPr id="1698" name="Textbox 1698"/>
                        <wps:cNvSpPr txBox="1"/>
                        <wps:spPr>
                          <a:xfrm>
                            <a:off x="1815618" y="2400265"/>
                            <a:ext cx="196850" cy="107314"/>
                          </a:xfrm>
                          <a:prstGeom prst="rect">
                            <a:avLst/>
                          </a:prstGeom>
                        </wps:spPr>
                        <wps:txbx>
                          <w:txbxContent>
                            <w:p w14:paraId="384253D4" w14:textId="77777777" w:rsidR="008E0834" w:rsidRDefault="008E0834" w:rsidP="008E0834">
                              <w:pPr>
                                <w:spacing w:before="4"/>
                                <w:rPr>
                                  <w:rFonts w:ascii="Arial"/>
                                  <w:sz w:val="14"/>
                                </w:rPr>
                              </w:pPr>
                              <w:r w:rsidRPr="00220D03">
                                <w:rPr>
                                  <w:rFonts w:ascii="Arial"/>
                                  <w:color w:val="231F20"/>
                                  <w:spacing w:val="-5"/>
                                  <w:w w:val="105"/>
                                  <w:sz w:val="14"/>
                                </w:rPr>
                                <w:t>RTK</w:t>
                              </w:r>
                            </w:p>
                          </w:txbxContent>
                        </wps:txbx>
                        <wps:bodyPr wrap="square" lIns="0" tIns="0" rIns="0" bIns="0" rtlCol="0">
                          <a:noAutofit/>
                        </wps:bodyPr>
                      </wps:wsp>
                    </wpg:wgp>
                  </a:graphicData>
                </a:graphic>
              </wp:anchor>
            </w:drawing>
          </mc:Choice>
          <mc:Fallback>
            <w:pict>
              <v:group w14:anchorId="1C5E9BFB" id="Group 1633" o:spid="_x0000_s1407" style="position:absolute;left:0;text-align:left;margin-left:74.5pt;margin-top:18.25pt;width:194.5pt;height:209.55pt;z-index:251858432;mso-wrap-distance-left:0;mso-wrap-distance-right:0;mso-position-horizontal-relative:page;mso-position-vertical-relative:text" coordsize="24701,26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">
                <v:shape id="Image 1634" o:spid="_x0000_s1408" type="#_x0000_t75" style="position:absolute;left:4322;width:20375;height:26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">
                  <v:imagedata r:id="rId323" o:title=""/>
                </v:shape>
                <v:shape id="Graphic 1635" o:spid="_x0000_s1409" style="position:absolute;left:1330;top:6105;width:743;height:742;visibility:visible;mso-wrap-style:square;v-text-anchor:top" coordsize="7429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" path="m36946,l22565,2903,10821,10819,2903,22560,,36934,2903,51320r7918,11743l22565,70979r14381,2901l51325,70979,63065,63063,70979,51320,73881,36934,70979,22560,63065,10819,51325,2903,36946,xe" fillcolor="#fd0" stroked="f">
                  <v:path arrowok="t"/>
                </v:shape>
                <v:shape id="Graphic 1636" o:spid="_x0000_s1410" style="position:absolute;left:1330;top:6105;width:743;height:742;visibility:visible;mso-wrap-style:square;v-text-anchor:top" coordsize="7429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" path="m73881,36934l70979,51320,63065,63064,51325,70979,36946,73881,22565,70979,10821,63064,2903,51320,,36934,2903,22560,10821,10820,22565,2903,36946,,51325,2903r11740,7917l70979,22560r2902,14374xe" filled="f" strokecolor="#231f20" strokeweight=".08056mm">
                  <v:path arrowok="t"/>
                </v:shape>
                <v:shape id="Graphic 1637" o:spid="_x0000_s1411" style="position:absolute;left:1645;top:7005;width:540;height:540;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" path="m26935,l16457,2118,7895,7895,2119,16457,,26935,2119,37421r5776,8557l16457,51745r10478,2114l37423,51745r8561,-5767l51755,37421,53871,26935,51755,16457,45984,7895,37423,2118,26935,xe" fillcolor="#fd0" stroked="f">
                  <v:path arrowok="t"/>
                </v:shape>
                <v:shape id="Graphic 1638" o:spid="_x0000_s1412" style="position:absolute;left:1645;top:7005;width:540;height:540;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" path="m53871,26935l51755,37421r-5771,8557l37423,51745,26935,53859,16457,51745,7895,45978,2119,37421,,26935,2119,16457,7895,7895,16457,2119,26935,,37423,2119r8561,5776l51755,16457r2116,10478xe" filled="f" strokecolor="#231f20" strokeweight=".08056mm">
                  <v:path arrowok="t"/>
                </v:shape>
                <v:shape id="Graphic 1639" o:spid="_x0000_s1413" style="position:absolute;left:693;top:6384;width:438;height:438;visibility:visible;mso-wrap-style:square;v-text-anchor:top" coordsize="43815,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" path="m21808,l13325,1715,6393,6393,1715,13325,,21808r1715,8492l6393,37232r6932,4672l21808,43616r8501,-1712l37248,37232r4677,-6932l43639,21808,41925,13325,37248,6393,30309,1715,21808,xe" fillcolor="#fd0" stroked="f">
                  <v:path arrowok="t"/>
                </v:shape>
                <v:shape id="Graphic 1640" o:spid="_x0000_s1414" style="position:absolute;left:693;top:6384;width:438;height:438;visibility:visible;mso-wrap-style:square;v-text-anchor:top" coordsize="43815,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" path="m43639,21808r-1714,8492l37248,37232r-6939,4671l21808,43616,13325,41903,6393,37232,1715,30300,,21808,1715,13325,6393,6393,13325,1715,21808,r8501,1715l37248,6393r4677,6932l43639,21808xe" filled="f" strokecolor="#231f20" strokeweight=".08056mm">
                  <v:path arrowok="t"/>
                </v:shape>
                <v:shape id="Graphic 1641" o:spid="_x0000_s1415" style="position:absolute;left:38;top:6083;width:393;height:393;visibility:visible;mso-wrap-style:square;v-text-anchor:top" coordsize="393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" path="m19639,l11999,1543,5756,5750,1544,11989,,19626r1544,7650l5756,33518r6243,4206l19639,39265r7647,-1541l33524,33518r4202,-6242l39266,19626,37726,11989,33524,5750,27286,1543,19639,xe" fillcolor="#fd0" stroked="f">
                  <v:path arrowok="t"/>
                </v:shape>
                <v:shape id="Graphic 1642" o:spid="_x0000_s1416" style="position:absolute;left:38;top:6083;width:393;height:393;visibility:visible;mso-wrap-style:square;v-text-anchor:top" coordsize="393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" path="m39266,19627r-1540,7649l33524,33518r-6238,4206l19639,39266,11999,37724,5756,33518,1544,27276,,19627,1544,11989,5756,5750,11999,1543,19639,r7647,1543l33524,5750r4202,6239l39266,19627xe" filled="f" strokecolor="#231f20" strokeweight=".08056mm">
                  <v:path arrowok="t"/>
                </v:shape>
                <v:shape id="Graphic 1643" o:spid="_x0000_s1417" style="position:absolute;left:2261;top:6037;width:393;height:393;visibility:visible;mso-wrap-style:square;v-text-anchor:top" coordsize="393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" path="m19627,l11989,1541,5750,5744,1543,11979,,19615r1543,7646l5750,33508r6239,4212l19627,39265r7649,-1545l33518,33508r4206,-6247l39266,19615,37724,11979,33518,5744,27276,1541,19627,xe" fillcolor="#fd0" stroked="f">
                  <v:path arrowok="t"/>
                </v:shape>
                <v:shape id="Graphic 1644" o:spid="_x0000_s1418" style="position:absolute;left:2261;top:6037;width:393;height:393;visibility:visible;mso-wrap-style:square;v-text-anchor:top" coordsize="393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" path="m39266,19615r-1542,7647l33518,33508r-6242,4213l19627,39266,11989,37721,5750,33508,1543,27262,,19615,1543,11980,5750,5744,11989,1541,19627,r7649,1541l33518,5744r4206,6236l39266,19615xe" filled="f" strokecolor="#231f20" strokeweight=".08056mm">
                  <v:path arrowok="t"/>
                </v:shape>
                <v:shape id="Graphic 1645" o:spid="_x0000_s1419" style="position:absolute;left:1347;top:7719;width:394;height:394;visibility:visible;mso-wrap-style:square;v-text-anchor:top" coordsize="393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" path="m19627,l11989,1543,5750,5751,1543,11990,,19627r1543,7643l5750,33508r6239,4204l19627,39254r7654,-1542l33523,33508r4203,-6238l39266,19627,37726,11990,33523,5751,27281,1543,19627,xe" fillcolor="#fd0" stroked="f">
                  <v:path arrowok="t"/>
                </v:shape>
                <v:shape id="Graphic 1646" o:spid="_x0000_s1420" style="position:absolute;left:1347;top:7719;width:394;height:394;visibility:visible;mso-wrap-style:square;v-text-anchor:top" coordsize="393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" path="m39266,19627r-1540,7642l33523,33508r-6242,4205l19627,39254,11989,37713,5750,33508,1543,27269,,19627,1543,11989,5750,5750,11989,1543,19627,r7654,1543l33523,5750r4203,6239l39266,19627xe" filled="f" strokecolor="#231f20" strokeweight=".08056mm">
                  <v:path arrowok="t"/>
                </v:shape>
                <v:shape id="Graphic 1647" o:spid="_x0000_s1421" style="position:absolute;left:2383;top:7380;width:356;height:356;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" path="m27434,l7922,,,7910,,27423r7922,7910l27434,35333r7900,-7910l35334,17655r,-9745l27434,xe" fillcolor="#fd0" stroked="f">
                  <v:path arrowok="t"/>
                </v:shape>
                <v:shape id="Graphic 1648" o:spid="_x0000_s1422" style="position:absolute;left:2383;top:7380;width:356;height:356;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" path="m35334,17655r,9767l27434,35334r-9779,l7922,35334,,27422,,17655,,7911,7922,r9733,l27434,r7900,7911l35334,17655xe" filled="f" strokecolor="#231f20" strokeweight=".08056mm">
                  <v:path arrowok="t"/>
                </v:shape>
                <v:shape id="Graphic 1649" o:spid="_x0000_s1423" style="position:absolute;left:14;top:6782;width:356;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" path="m27434,l7922,,,7923,,27445r7922,7888l27434,35333r7900,-7888l35334,17666r,-9743l27434,xe" fillcolor="#fd0" stroked="f">
                  <v:path arrowok="t"/>
                </v:shape>
                <v:shape id="Graphic 1650" o:spid="_x0000_s1424" style="position:absolute;left:14;top:6782;width:356;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" path="m35334,17667r,9778l27434,35334r-9779,l7922,35334,,27445,,17667,,7922,7922,r9733,l27434,r7900,7922l35334,17667xe" filled="f" strokecolor="#231f20" strokeweight=".08056mm">
                  <v:path arrowok="t"/>
                </v:shape>
                <v:shape id="Graphic 1651" o:spid="_x0000_s1425" style="position:absolute;left:410;top:7001;width:857;height:857;visibility:visible;mso-wrap-style:square;v-text-anchor:top" coordsize="85725,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" path="m42746,l26113,3362,12525,12530,3361,26123,,42758,3361,59405r9164,13595l26113,82166r16633,3362l59404,82166,73002,73000,82167,59405,85528,42758,82167,26123,73002,12530,59404,3362,42746,xe" fillcolor="#fd0" stroked="f">
                  <v:path arrowok="t"/>
                </v:shape>
                <v:shape id="Graphic 1652" o:spid="_x0000_s1426" style="position:absolute;left:410;top:7001;width:857;height:857;visibility:visible;mso-wrap-style:square;v-text-anchor:top" coordsize="85725,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" path="m85528,42758l82167,59404,73002,72999,59404,82166,42746,85528,26113,82166,12525,72999,3361,59404,,42758,3361,26123,12525,12531,26113,3362,42746,,59404,3362r13598,9169l82167,26123r3361,16635xe" filled="f" strokecolor="#231f20" strokeweight=".08056mm">
                  <v:path arrowok="t"/>
                </v:shape>
                <v:shape id="Image 1653" o:spid="_x0000_s1427" type="#_x0000_t75" style="position:absolute;left:13536;top:5150;width:3334;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">
                  <v:imagedata r:id="rId324" o:title=""/>
                </v:shape>
                <v:shape id="Graphic 1654" o:spid="_x0000_s1428" style="position:absolute;left:13537;top:5150;width:3340;height:3340;visibility:visible;mso-wrap-style:square;v-text-anchor:top" coordsize="334010,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" path="m333400,166705r-5955,44318l310639,250846r-26069,33739l250827,310651r-39829,16806l166671,333411r-44307,-5954l82550,310651,48817,284585,22756,250846,5953,211023,,166705,5953,122388,22756,82565,48817,48826,82550,22759,122364,5954,166671,r44327,5954l250827,22759r33743,26067l310639,82565r16806,39823l333400,166705xe" filled="f" strokecolor="#496e6e" strokeweight=".08056mm">
                  <v:path arrowok="t"/>
                </v:shape>
                <v:shape id="Graphic 1655" o:spid="_x0000_s1429" style="position:absolute;left:14896;top:5914;width:743;height:743;visibility:visible;mso-wrap-style:square;v-text-anchor:top" coordsize="7429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" path="m36923,l22555,2903,10818,10819,2903,22560,,36934,2903,51320r7915,11743l22555,70979r14368,2901l51301,70979,63050,63063,70975,51320,73882,36934,70975,22560,63050,10819,51301,2903,36923,xe" fillcolor="#fd0" stroked="f">
                  <v:path arrowok="t"/>
                </v:shape>
                <v:shape id="Graphic 1656" o:spid="_x0000_s1430" style="position:absolute;left:14896;top:5914;width:743;height:743;visibility:visible;mso-wrap-style:square;v-text-anchor:top" coordsize="74295,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" path="m73881,36934l70974,51320,63049,63064,51301,70979,36923,73881,22555,70979,10818,63064,2903,51320,,36934,2903,22560,10818,10820,22555,2903,36923,,51301,2903r11748,7917l70974,22560r2907,14374xe" filled="f" strokecolor="#231f20" strokeweight=".08056mm">
                  <v:path arrowok="t"/>
                </v:shape>
                <v:shape id="Graphic 1657" o:spid="_x0000_s1431" style="position:absolute;left:15211;top:6814;width:540;height:540;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" path="m26924,l16452,2115,7893,7882,2118,16433,,26901,2118,37388r5775,8561l16452,51720r10472,2116l37415,51720r8569,-5771l51762,37388,53882,26901,51762,16433,45984,7882,37415,2115,26924,xe" fillcolor="#fd0" stroked="f">
                  <v:path arrowok="t"/>
                </v:shape>
                <v:shape id="Graphic 1658" o:spid="_x0000_s1432" style="position:absolute;left:15211;top:6814;width:540;height:540;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" path="m53882,26900l51763,37388r-5779,8561l37415,51720,26923,53836,16453,51720,7893,45949,2118,37388,,26900,2118,16433,7893,7882,16453,2115,26923,,37415,2115r8569,5767l51763,16433r2119,10467xe" filled="f" strokecolor="#231f20" strokeweight=".08056mm">
                  <v:path arrowok="t"/>
                </v:shape>
                <v:shape id="Graphic 1659" o:spid="_x0000_s1433" style="position:absolute;left:18849;top:5403;width:540;height:540;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" path="m26901,l16428,2117,7877,7889,2113,16447,,26924,2113,37411r5764,8561l16428,51743r10473,2116l37388,51743r8562,-5771l51720,37411,53836,26924,51720,16447,45950,7889,37388,2117,26901,xe" fillcolor="#fd0" stroked="f">
                  <v:path arrowok="t"/>
                </v:shape>
                <v:shape id="Graphic 1660" o:spid="_x0000_s1434" style="position:absolute;left:18849;top:5403;width:540;height:540;visibility:visible;mso-wrap-style:square;v-text-anchor:top" coordsize="5397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" path="m53836,26923l51720,37411r-5771,8561l37388,51743,26900,53859,16428,51743,7877,45972,2113,37411,,26923,2113,16448,7877,7889,16428,2117,26900,,37388,2117r8561,5772l51720,16448r2116,10475xe" filled="f" strokecolor="#231f20" strokeweight=".08056mm">
                  <v:path arrowok="t"/>
                </v:shape>
                <v:shape id="Graphic 1661" o:spid="_x0000_s1435" style="position:absolute;left:14259;top:6193;width:438;height:438;visibility:visible;mso-wrap-style:square;v-text-anchor:top" coordsize="43815,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" path="m21785,l13306,1715,6381,6393,1712,13325,,21808r1712,8494l6381,37237r6925,4676l21785,43628r8502,-1715l37230,37237r4681,-6935l43628,21808,41911,13325,37230,6393,30287,1715,21785,xe" fillcolor="#fd0" stroked="f">
                  <v:path arrowok="t"/>
                </v:shape>
                <v:shape id="Graphic 1662" o:spid="_x0000_s1436" style="position:absolute;left:14259;top:6193;width:438;height:438;visibility:visible;mso-wrap-style:square;v-text-anchor:top" coordsize="43815,43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" path="m43628,21808r-1717,8494l37230,37237r-6943,4676l21785,43628,13306,41913,6381,37237,1712,30302,,21808,1712,13325,6381,6393,13306,1715,21785,r8502,1715l37230,6393r4681,6932l43628,21808xe" filled="f" strokecolor="#231f20" strokeweight=".08056mm">
                  <v:path arrowok="t"/>
                </v:shape>
                <v:shape id="Graphic 1663" o:spid="_x0000_s1437" style="position:absolute;left:15826;top:5846;width:394;height:393;visibility:visible;mso-wrap-style:square;v-text-anchor:top" coordsize="393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" path="m19615,l11989,1543,5753,5750,1544,11989,,19626r1544,7644l5753,33513r6236,4209l19615,39265r7653,-1543l33518,33513r4214,-6243l39277,19626,37732,11989,33518,5750,27268,1543,19615,xe" fillcolor="#fd0" stroked="f">
                  <v:path arrowok="t"/>
                </v:shape>
                <v:shape id="Graphic 1664" o:spid="_x0000_s1438" style="position:absolute;left:15826;top:5846;width:394;height:393;visibility:visible;mso-wrap-style:square;v-text-anchor:top" coordsize="393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" path="m39278,19627r-1546,7644l33518,33514r-6250,4209l19615,39266,11989,37723,5753,33514,1544,27271,,19627,1544,11989,5753,5750,11989,1543,19615,r7653,1543l33518,5750r4214,6239l39278,19627xe" filled="f" strokecolor="#231f20" strokeweight=".08056mm">
                  <v:path arrowok="t"/>
                </v:shape>
                <v:shape id="Graphic 1665" o:spid="_x0000_s1439" style="position:absolute;left:14913;top:7529;width:394;height:393;visibility:visible;mso-wrap-style:square;v-text-anchor:top" coordsize="393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" path="m19627,l11984,1542,5746,5748,1541,11984,,19615r1541,7646l5746,33508r6238,4212l19627,39265r7646,-1545l33506,33508r4198,-6247l39243,19615,37704,11984,33506,5748,27273,1542,19627,xe" fillcolor="#fd0" stroked="f">
                  <v:path arrowok="t"/>
                </v:shape>
                <v:shape id="Graphic 1666" o:spid="_x0000_s1440" style="position:absolute;left:14913;top:7529;width:394;height:393;visibility:visible;mso-wrap-style:square;v-text-anchor:top" coordsize="39370,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" path="m39243,19615r-1538,7647l33507,33508r-6234,4213l19627,39266,11984,37721,5746,33508,1541,27262,,19615,1541,11984,5746,5749,11984,1543,19627,r7646,1543l33507,5749r4198,6235l39243,19615xe" filled="f" strokecolor="#231f20" strokeweight=".08056mm">
                  <v:path arrowok="t"/>
                </v:shape>
                <v:shape id="Graphic 1667" o:spid="_x0000_s1441" style="position:absolute;left:15949;top:7189;width:355;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" path="m27434,l7910,,,7934,,27434r7910,7912l27434,35346r7911,-7912l35345,17691r,-9757l27434,xe" fillcolor="#fd0" stroked="f">
                  <v:path arrowok="t"/>
                </v:shape>
                <v:shape id="Graphic 1668" o:spid="_x0000_s1442" style="position:absolute;left:15949;top:7189;width:355;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" path="m35345,17690r,9744l27434,35345r-9767,l7911,35345,,27434,,17690,,7934,7911,r9756,l27434,r7911,7934l35345,17690xe" filled="f" strokecolor="#231f20" strokeweight=".08056mm">
                  <v:path arrowok="t"/>
                </v:shape>
                <v:shape id="Graphic 1669" o:spid="_x0000_s1443" style="position:absolute;left:18105;top:5170;width:355;height:356;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" path="m27434,l7912,,,7922,,27421r7912,7912l27434,35333r7899,-7912l35333,17666r,-9744l27434,xe" fillcolor="#fd0" stroked="f">
                  <v:path arrowok="t"/>
                </v:shape>
                <v:shape id="Graphic 1670" o:spid="_x0000_s1444" style="position:absolute;left:18105;top:5170;width:355;height:356;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" path="m35334,17667r,9755l27434,35334r-9779,l7911,35334,,27422,,17667,,7922,7911,r9744,l27434,r7900,7922l35334,17667xe" filled="f" strokecolor="#231f20" strokeweight=".08056mm">
                  <v:path arrowok="t"/>
                </v:shape>
                <v:shape id="Graphic 1671" o:spid="_x0000_s1445" style="position:absolute;left:18284;top:6067;width:356;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" path="m27434,l7912,,,7923,,27423r7912,7910l27434,35333r7899,-7910l35333,17666r,-9743l27434,xe" fillcolor="#fd0" stroked="f">
                  <v:path arrowok="t"/>
                </v:shape>
                <v:shape id="Graphic 1672" o:spid="_x0000_s1446" style="position:absolute;left:18284;top:6067;width:356;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" path="m35334,17667r,9755l27434,35334r-9767,l7911,35334,,27422,,17667,,7922,7911,r9756,l27434,r7900,7922l35334,17667xe" filled="f" strokecolor="#231f20" strokeweight=".08056mm">
                  <v:path arrowok="t"/>
                </v:shape>
                <v:shape id="Graphic 1673" o:spid="_x0000_s1447" style="position:absolute;left:19698;top:5046;width:356;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" path="m27423,l7910,,,7910,,27421r7910,7912l27423,35333r7910,-7912l35333,17655r,-9745l27423,xe" fillcolor="#fd0" stroked="f">
                  <v:path arrowok="t"/>
                </v:shape>
                <v:shape id="Graphic 1674" o:spid="_x0000_s1448" style="position:absolute;left:19698;top:5046;width:356;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" path="m35334,17655r,9767l27422,35334r-9767,l7911,35334,,27422,,17655,,7911,7911,r9744,l27422,r7912,7911l35334,17655xe" filled="f" strokecolor="#231f20" strokeweight=".08056mm">
                  <v:path arrowok="t"/>
                </v:shape>
                <v:shape id="Image 1675" o:spid="_x0000_s1449" type="#_x0000_t75" style="position:absolute;left:20145;top:5293;width:681;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">
                  <v:imagedata r:id="rId325" o:title=""/>
                </v:shape>
                <v:shape id="Graphic 1676" o:spid="_x0000_s1450" style="position:absolute;left:13975;top:6810;width:858;height:857;visibility:visible;mso-wrap-style:square;v-text-anchor:top" coordsize="85725,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" path="m42758,l26113,3357,12522,12515,3359,26098,,42734,3359,59389r9163,13603l26113,82164r16645,3364l59414,82164,73008,72992,82169,59389,85528,42734,82169,26098,73008,12515,59414,3357,42758,xe" fillcolor="#fd0" stroked="f">
                  <v:path arrowok="t"/>
                </v:shape>
                <v:shape id="Graphic 1677" o:spid="_x0000_s1451" style="position:absolute;left:13975;top:6810;width:858;height:857;visibility:visible;mso-wrap-style:square;v-text-anchor:top" coordsize="85725,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" path="m85528,42735l82169,59390,73008,72992,59414,82164,42758,85528,26113,82164,12522,72992,3359,59390,,42735,3359,26098,12522,12515,26113,3357,42758,,59414,3357r13594,9158l82169,26098r3359,16637xe" filled="f" strokecolor="#231f20" strokeweight=".08056mm">
                  <v:path arrowok="t"/>
                </v:shape>
                <v:shape id="Graphic 1678" o:spid="_x0000_s1452" style="position:absolute;left:14421;top:5544;width:356;height:356;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" path="m27445,l7912,,,7934,,27423r7912,7922l27445,35345r7890,-7922l35335,17678r,-9744l27445,xe" fillcolor="#fd0" stroked="f">
                  <v:path arrowok="t"/>
                </v:shape>
                <v:shape id="Graphic 1679" o:spid="_x0000_s1453" style="position:absolute;left:14421;top:5544;width:356;height:356;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" path="m35334,17678r,9744l27445,35345r-9790,l7911,35345,,27422,,17678,,7934,7911,r9744,l27445,r7889,7934l35334,17678xe" filled="f" strokecolor="#231f20" strokeweight=".08056mm">
                  <v:path arrowok="t"/>
                </v:shape>
                <v:shape id="Graphic 1680" o:spid="_x0000_s1454" style="position:absolute;left:15530;top:7638;width:355;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" path="m27421,l7910,,,7910,,27423r7910,7910l27421,35333r7901,-7910l35322,17655r,-9745l27421,xe" fillcolor="#fd0" stroked="f">
                  <v:path arrowok="t"/>
                </v:shape>
                <v:shape id="Graphic 1681" o:spid="_x0000_s1455" style="position:absolute;left:15530;top:7638;width:355;height:355;visibility:visible;mso-wrap-style:square;v-text-anchor:top" coordsize="355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" path="m35322,17655r,9767l27422,35334r-9755,l7911,35334,,27422,,17655,,7911,7911,r9756,l27422,r7900,7911l35322,17655xe" filled="f" strokecolor="#231f20" strokeweight=".08056mm">
                  <v:path arrowok="t"/>
                </v:shape>
                <v:shape id="Graphic 1682" o:spid="_x0000_s1456" style="position:absolute;left:15903;top:4323;width:1366;height:800;visibility:visible;mso-wrap-style:square;v-text-anchor:top" coordsize="136525,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" path="m136243,l96899,6976,60078,23149,27279,47625,,79507e" filled="f" strokecolor="#231f20" strokeweight=".32222mm">
                  <v:path arrowok="t"/>
                </v:shape>
                <v:shape id="Graphic 1683" o:spid="_x0000_s1457" style="position:absolute;left:15673;top:4942;width:444;height:641;visibility:visible;mso-wrap-style:square;v-text-anchor:top" coordsize="44450,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" path="m14047,l,63557,43953,15544,14047,xe" fillcolor="#231f20" stroked="f">
                  <v:path arrowok="t"/>
                </v:shape>
                <v:shape id="Graphic 1684" o:spid="_x0000_s1458" style="position:absolute;left:8792;top:6786;width:4146;height:1638;visibility:visible;mso-wrap-style:square;v-text-anchor:top" coordsize="414655,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" path="m414369,l90307,,58877,6380,29758,24879,8337,54536,,94390r,69160e" filled="f" strokecolor="#231f20" strokeweight=".32222mm">
                  <v:path arrowok="t"/>
                </v:shape>
                <v:shape id="Graphic 1685" o:spid="_x0000_s1459" style="position:absolute;left:8623;top:8307;width:343;height:635;visibility:visible;mso-wrap-style:square;v-text-anchor:top" coordsize="342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" path="m33698,l,,16854,62873,33698,xe" fillcolor="#231f20" stroked="f">
                  <v:path arrowok="t"/>
                </v:shape>
                <v:shape id="Graphic 1686" o:spid="_x0000_s1460" style="position:absolute;left:13606;top:17783;width:12;height:1823;visibility:visible;mso-wrap-style:square;v-text-anchor:top" coordsize="1270,18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" path="m,l,181774e" filled="f" strokecolor="#231f20" strokeweight=".32222mm">
                  <v:path arrowok="t"/>
                </v:shape>
                <v:shape id="Graphic 1687" o:spid="_x0000_s1461" style="position:absolute;left:13437;top:19486;width:343;height:635;visibility:visible;mso-wrap-style:square;v-text-anchor:top" coordsize="342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" path="m33698,l,,16844,62873,33698,xe" fillcolor="#231f20" stroked="f">
                  <v:path arrowok="t"/>
                </v:shape>
                <v:shape id="Graphic 1688" o:spid="_x0000_s1462" style="position:absolute;left:15984;top:17783;width:12;height:1823;visibility:visible;mso-wrap-style:square;v-text-anchor:top" coordsize="1270,18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" path="m,l,181774e" filled="f" strokecolor="#231f20" strokeweight=".32222mm">
                  <v:path arrowok="t"/>
                </v:shape>
                <v:shape id="Graphic 1689" o:spid="_x0000_s1463" style="position:absolute;left:15815;top:19486;width:343;height:635;visibility:visible;mso-wrap-style:square;v-text-anchor:top" coordsize="342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" path="m33698,l,,16842,62873,33698,xe" fillcolor="#231f20" stroked="f">
                  <v:path arrowok="t"/>
                </v:shape>
                <v:shape id="Graphic 1690" o:spid="_x0000_s1464" style="position:absolute;left:2546;top:6786;width:7728;height:8630;visibility:visible;mso-wrap-style:square;v-text-anchor:top" coordsize="772795,862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" path="m,l533213,r31429,6380l593761,24879r21421,29657l623520,94390r,61098em619158,555694r,102951l622910,707481r11664,43369l654765,788416r29332,31430l723184,844805r49456,18154e" filled="f" strokecolor="#231f20" strokeweight=".32222mm">
                  <v:path arrowok="t"/>
                </v:shape>
                <v:shape id="Graphic 1691" o:spid="_x0000_s1465" style="position:absolute;left:10128;top:15223;width:654;height:330;visibility:visible;mso-wrap-style:square;v-text-anchor:top" coordsize="6540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" path="m6751,l,33013,64984,29093,6751,xe" fillcolor="#231f20" stroked="f">
                  <v:path arrowok="t"/>
                </v:shape>
                <v:shape id="Textbox 1692" o:spid="_x0000_s1466" type="#_x0000_t202" style="position:absolute;left:17462;top:3769;width:4565;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" filled="f" stroked="f">
                  <v:textbox inset="0,0,0,0">
                    <w:txbxContent>
                      <w:p w14:paraId="1986D443" w14:textId="77777777" w:rsidR="008E0834" w:rsidRDefault="008E0834" w:rsidP="008E0834">
                        <w:pPr>
                          <w:spacing w:before="4"/>
                          <w:rPr>
                            <w:rFonts w:ascii="Arial"/>
                            <w:sz w:val="14"/>
                          </w:rPr>
                        </w:pPr>
                        <w:proofErr w:type="spellStart"/>
                        <w:r w:rsidRPr="00220D03">
                          <w:rPr>
                            <w:rFonts w:ascii="Arial"/>
                            <w:color w:val="231F20"/>
                            <w:spacing w:val="-2"/>
                            <w:w w:val="105"/>
                            <w:sz w:val="14"/>
                          </w:rPr>
                          <w:t>Autofagia</w:t>
                        </w:r>
                        <w:proofErr w:type="spellEnd"/>
                      </w:p>
                    </w:txbxContent>
                  </v:textbox>
                </v:shape>
                <v:shape id="Textbox 1693" o:spid="_x0000_s1467" type="#_x0000_t202" style="position:absolute;left:138;top:4780;width:2553;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" filled="f" stroked="f">
                  <v:textbox inset="0,0,0,0">
                    <w:txbxContent>
                      <w:p w14:paraId="6489C4D0" w14:textId="77777777" w:rsidR="008E0834" w:rsidRDefault="008E0834" w:rsidP="008E0834">
                        <w:pPr>
                          <w:spacing w:before="4"/>
                          <w:rPr>
                            <w:rFonts w:ascii="Arial"/>
                            <w:sz w:val="14"/>
                          </w:rPr>
                        </w:pPr>
                        <w:r w:rsidRPr="00220D03">
                          <w:rPr>
                            <w:rFonts w:ascii="Arial"/>
                            <w:color w:val="231F20"/>
                            <w:spacing w:val="-2"/>
                            <w:w w:val="105"/>
                            <w:sz w:val="14"/>
                          </w:rPr>
                          <w:t>Lipide</w:t>
                        </w:r>
                      </w:p>
                    </w:txbxContent>
                  </v:textbox>
                </v:shape>
                <v:shape id="Textbox 1694" o:spid="_x0000_s1468" type="#_x0000_t202" style="position:absolute;left:16986;top:8045;width:4325;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" filled="f" stroked="f">
                  <v:textbox inset="0,0,0,0">
                    <w:txbxContent>
                      <w:p w14:paraId="14503B6D" w14:textId="77777777" w:rsidR="008E0834" w:rsidRDefault="008E0834" w:rsidP="008E0834">
                        <w:pPr>
                          <w:spacing w:before="4"/>
                          <w:rPr>
                            <w:rFonts w:ascii="Arial"/>
                            <w:sz w:val="14"/>
                          </w:rPr>
                        </w:pPr>
                        <w:proofErr w:type="spellStart"/>
                        <w:r w:rsidRPr="00220D03">
                          <w:rPr>
                            <w:rFonts w:ascii="Arial"/>
                            <w:color w:val="231F20"/>
                            <w:spacing w:val="-2"/>
                            <w:w w:val="105"/>
                            <w:sz w:val="14"/>
                          </w:rPr>
                          <w:t>Lizozom</w:t>
                        </w:r>
                        <w:proofErr w:type="spellEnd"/>
                      </w:p>
                    </w:txbxContent>
                  </v:textbox>
                </v:shape>
                <v:shape id="Textbox 1695" o:spid="_x0000_s1469" type="#_x0000_t202" style="position:absolute;left:6467;top:9029;width:4617;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" filled="f" stroked="f">
                  <v:textbox inset="0,0,0,0">
                    <w:txbxContent>
                      <w:p w14:paraId="65049299" w14:textId="77777777" w:rsidR="008E0834" w:rsidRDefault="008E0834" w:rsidP="008E0834">
                        <w:pPr>
                          <w:spacing w:before="4" w:line="244" w:lineRule="auto"/>
                          <w:ind w:right="18" w:firstLine="56"/>
                          <w:rPr>
                            <w:rFonts w:ascii="Arial"/>
                            <w:sz w:val="14"/>
                          </w:rPr>
                        </w:pPr>
                        <w:proofErr w:type="spellStart"/>
                        <w:r w:rsidRPr="00220D03">
                          <w:rPr>
                            <w:rFonts w:ascii="Arial"/>
                            <w:color w:val="231F20"/>
                            <w:spacing w:val="-2"/>
                            <w:w w:val="105"/>
                            <w:sz w:val="14"/>
                          </w:rPr>
                          <w:t>Catabolismul</w:t>
                        </w:r>
                        <w:proofErr w:type="spellEnd"/>
                        <w:r w:rsidRPr="00220D03">
                          <w:rPr>
                            <w:rFonts w:ascii="Arial"/>
                            <w:color w:val="231F20"/>
                            <w:spacing w:val="-2"/>
                            <w:w w:val="105"/>
                            <w:sz w:val="14"/>
                          </w:rPr>
                          <w:t xml:space="preserve"> </w:t>
                        </w:r>
                        <w:proofErr w:type="spellStart"/>
                        <w:r w:rsidRPr="00220D03">
                          <w:rPr>
                            <w:rFonts w:ascii="Arial"/>
                            <w:color w:val="231F20"/>
                            <w:w w:val="105"/>
                            <w:sz w:val="14"/>
                          </w:rPr>
                          <w:t>lipidelor</w:t>
                        </w:r>
                        <w:proofErr w:type="spellEnd"/>
                        <w:r w:rsidRPr="00220D03">
                          <w:rPr>
                            <w:rFonts w:ascii="Arial"/>
                            <w:color w:val="231F20"/>
                            <w:w w:val="105"/>
                            <w:sz w:val="14"/>
                          </w:rPr>
                          <w:t xml:space="preserve"> </w:t>
                        </w:r>
                        <w:proofErr w:type="spellStart"/>
                        <w:r w:rsidRPr="00220D03">
                          <w:rPr>
                            <w:rFonts w:ascii="Arial"/>
                            <w:color w:val="231F20"/>
                            <w:w w:val="105"/>
                            <w:sz w:val="14"/>
                          </w:rPr>
                          <w:t>ș</w:t>
                        </w:r>
                        <w:r w:rsidRPr="00220D03">
                          <w:rPr>
                            <w:rFonts w:ascii="Arial"/>
                            <w:color w:val="231F20"/>
                            <w:w w:val="105"/>
                            <w:sz w:val="14"/>
                          </w:rPr>
                          <w:t>i</w:t>
                        </w:r>
                        <w:proofErr w:type="spellEnd"/>
                        <w:r w:rsidRPr="00220D03">
                          <w:rPr>
                            <w:rFonts w:ascii="Arial"/>
                            <w:color w:val="231F20"/>
                            <w:w w:val="105"/>
                            <w:sz w:val="14"/>
                          </w:rPr>
                          <w:t xml:space="preserve"> </w:t>
                        </w:r>
                        <w:proofErr w:type="spellStart"/>
                        <w:r w:rsidRPr="00220D03">
                          <w:rPr>
                            <w:rFonts w:ascii="Arial"/>
                            <w:color w:val="231F20"/>
                            <w:spacing w:val="-2"/>
                            <w:w w:val="105"/>
                            <w:sz w:val="14"/>
                          </w:rPr>
                          <w:t>aminoacizilor</w:t>
                        </w:r>
                        <w:proofErr w:type="spellEnd"/>
                      </w:p>
                    </w:txbxContent>
                  </v:textbox>
                </v:shape>
                <v:shape id="Textbox 1696" o:spid="_x0000_s1470" type="#_x0000_t202" style="position:absolute;left:13442;top:14705;width:2553;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" filled="f" stroked="f">
                  <v:textbox inset="0,0,0,0">
                    <w:txbxContent>
                      <w:p w14:paraId="7B78D4CA" w14:textId="77777777" w:rsidR="008E0834" w:rsidRDefault="008E0834" w:rsidP="008E0834">
                        <w:pPr>
                          <w:spacing w:before="4" w:line="244" w:lineRule="auto"/>
                          <w:ind w:left="24" w:right="9" w:hanging="25"/>
                          <w:rPr>
                            <w:rFonts w:ascii="Arial"/>
                            <w:sz w:val="14"/>
                          </w:rPr>
                        </w:pPr>
                        <w:proofErr w:type="spellStart"/>
                        <w:r w:rsidRPr="00220D03">
                          <w:rPr>
                            <w:rFonts w:ascii="Arial"/>
                            <w:color w:val="231F20"/>
                            <w:spacing w:val="-4"/>
                            <w:w w:val="105"/>
                            <w:sz w:val="14"/>
                          </w:rPr>
                          <w:t>Ciclul</w:t>
                        </w:r>
                        <w:proofErr w:type="spellEnd"/>
                        <w:r w:rsidRPr="00220D03">
                          <w:rPr>
                            <w:rFonts w:ascii="Arial"/>
                            <w:color w:val="231F20"/>
                            <w:spacing w:val="-4"/>
                            <w:w w:val="105"/>
                            <w:sz w:val="14"/>
                          </w:rPr>
                          <w:t xml:space="preserve"> </w:t>
                        </w:r>
                        <w:r w:rsidRPr="00220D03">
                          <w:rPr>
                            <w:rFonts w:ascii="Arial"/>
                            <w:color w:val="231F20"/>
                            <w:spacing w:val="-2"/>
                            <w:w w:val="105"/>
                            <w:sz w:val="14"/>
                          </w:rPr>
                          <w:t>Krebs</w:t>
                        </w:r>
                      </w:p>
                    </w:txbxContent>
                  </v:textbox>
                </v:shape>
                <v:shape id="Textbox 1697" o:spid="_x0000_s1471" type="#_x0000_t202" style="position:absolute;left:12712;top:20196;width:4318;height:1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" filled="f" stroked="f">
                  <v:textbox inset="0,0,0,0">
                    <w:txbxContent>
                      <w:p w14:paraId="65884816" w14:textId="77777777" w:rsidR="008E0834" w:rsidRDefault="008E0834" w:rsidP="008E0834">
                        <w:pPr>
                          <w:spacing w:before="4" w:line="183" w:lineRule="exact"/>
                          <w:rPr>
                            <w:rFonts w:ascii="Arial"/>
                            <w:sz w:val="11"/>
                          </w:rPr>
                        </w:pPr>
                        <w:r w:rsidRPr="00220D03">
                          <w:rPr>
                            <w:rFonts w:ascii="Arial"/>
                            <w:color w:val="231F20"/>
                            <w:w w:val="105"/>
                            <w:sz w:val="14"/>
                          </w:rPr>
                          <w:t xml:space="preserve">ATP </w:t>
                        </w:r>
                        <w:r w:rsidRPr="00220D03">
                          <w:rPr>
                            <w:rFonts w:ascii="Arial"/>
                            <w:color w:val="231F20"/>
                            <w:spacing w:val="-5"/>
                            <w:w w:val="105"/>
                            <w:sz w:val="14"/>
                          </w:rPr>
                          <w:t>CO</w:t>
                        </w:r>
                        <w:r w:rsidRPr="00220D03">
                          <w:rPr>
                            <w:rFonts w:ascii="Arial"/>
                            <w:color w:val="231F20"/>
                            <w:spacing w:val="-5"/>
                            <w:w w:val="105"/>
                            <w:position w:val="-2"/>
                            <w:sz w:val="11"/>
                          </w:rPr>
                          <w:t>2</w:t>
                        </w:r>
                      </w:p>
                    </w:txbxContent>
                  </v:textbox>
                </v:shape>
                <v:shape id="Textbox 1698" o:spid="_x0000_s1472" type="#_x0000_t202" style="position:absolute;left:18156;top:24002;width:1968;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" filled="f" stroked="f">
                  <v:textbox inset="0,0,0,0">
                    <w:txbxContent>
                      <w:p w14:paraId="384253D4" w14:textId="77777777" w:rsidR="008E0834" w:rsidRDefault="008E0834" w:rsidP="008E0834">
                        <w:pPr>
                          <w:spacing w:before="4"/>
                          <w:rPr>
                            <w:rFonts w:ascii="Arial"/>
                            <w:sz w:val="14"/>
                          </w:rPr>
                        </w:pPr>
                        <w:r w:rsidRPr="00220D03">
                          <w:rPr>
                            <w:rFonts w:ascii="Arial"/>
                            <w:color w:val="231F20"/>
                            <w:spacing w:val="-5"/>
                            <w:w w:val="105"/>
                            <w:sz w:val="14"/>
                          </w:rPr>
                          <w:t>RTK</w:t>
                        </w:r>
                      </w:p>
                    </w:txbxContent>
                  </v:textbox>
                </v:shape>
                <w10:wrap anchorx="page"/>
              </v:group>
            </w:pict>
          </mc:Fallback>
        </mc:AlternateContent>
      </w:r>
      <w:r w:rsidRPr="000B1F7A">
        <w:rPr>
          <w:rFonts w:ascii="Arial"/>
          <w:color w:val="231F20"/>
          <w:spacing w:val="-2"/>
          <w:sz w:val="14"/>
          <w:lang w:val="ro-MD"/>
        </w:rPr>
        <w:t xml:space="preserve">Transportator de </w:t>
      </w:r>
      <w:r w:rsidRPr="000B1F7A">
        <w:rPr>
          <w:rFonts w:ascii="Arial"/>
          <w:color w:val="231F20"/>
          <w:spacing w:val="-2"/>
          <w:w w:val="105"/>
          <w:sz w:val="14"/>
          <w:lang w:val="ro-MD"/>
        </w:rPr>
        <w:t>glucoz</w:t>
      </w:r>
      <w:r w:rsidRPr="000B1F7A">
        <w:rPr>
          <w:rFonts w:ascii="Arial"/>
          <w:color w:val="231F20"/>
          <w:spacing w:val="-2"/>
          <w:w w:val="105"/>
          <w:sz w:val="14"/>
          <w:lang w:val="ro-MD"/>
        </w:rPr>
        <w:t>ă</w:t>
      </w:r>
    </w:p>
    <w:p w14:paraId="64276C51" w14:textId="77777777" w:rsidR="008E0834" w:rsidRPr="000B1F7A" w:rsidRDefault="008E0834" w:rsidP="008E0834">
      <w:pPr>
        <w:rPr>
          <w:rFonts w:ascii="Arial"/>
          <w:sz w:val="14"/>
          <w:lang w:val="ro-MD"/>
        </w:rPr>
      </w:pPr>
      <w:r w:rsidRPr="000B1F7A">
        <w:rPr>
          <w:lang w:val="ro-MD"/>
        </w:rPr>
        <w:br w:type="column"/>
      </w:r>
    </w:p>
    <w:p w14:paraId="57733ECF" w14:textId="77777777" w:rsidR="008E0834" w:rsidRPr="000B1F7A" w:rsidRDefault="008E0834" w:rsidP="008E0834">
      <w:pPr>
        <w:pStyle w:val="Corptext"/>
        <w:spacing w:before="130"/>
        <w:rPr>
          <w:rFonts w:ascii="Arial"/>
          <w:sz w:val="14"/>
          <w:lang w:val="ro-MD"/>
        </w:rPr>
      </w:pPr>
    </w:p>
    <w:p w14:paraId="7B3D6DCD" w14:textId="77777777" w:rsidR="008E0834" w:rsidRPr="000B1F7A" w:rsidRDefault="008E0834" w:rsidP="008E0834">
      <w:pPr>
        <w:jc w:val="right"/>
        <w:rPr>
          <w:rFonts w:ascii="Arial"/>
          <w:sz w:val="14"/>
          <w:lang w:val="ro-MD"/>
        </w:rPr>
      </w:pPr>
      <w:r w:rsidRPr="000B1F7A">
        <w:rPr>
          <w:rFonts w:ascii="Arial"/>
          <w:color w:val="231F20"/>
          <w:spacing w:val="-5"/>
          <w:w w:val="105"/>
          <w:sz w:val="14"/>
          <w:lang w:val="ro-MD"/>
        </w:rPr>
        <w:t>RTK</w:t>
      </w:r>
    </w:p>
    <w:p w14:paraId="7EAA532C" w14:textId="77777777" w:rsidR="008E0834" w:rsidRPr="000B1F7A" w:rsidRDefault="008E0834" w:rsidP="008E0834">
      <w:pPr>
        <w:spacing w:before="68"/>
        <w:ind w:left="1644"/>
        <w:rPr>
          <w:rFonts w:ascii="Arial"/>
          <w:sz w:val="14"/>
          <w:lang w:val="ro-MD"/>
        </w:rPr>
      </w:pPr>
      <w:r w:rsidRPr="000B1F7A">
        <w:rPr>
          <w:lang w:val="ro-MD"/>
        </w:rPr>
        <w:br w:type="column"/>
      </w:r>
      <w:r w:rsidRPr="000B1F7A">
        <w:rPr>
          <w:rFonts w:ascii="Arial"/>
          <w:color w:val="231F20"/>
          <w:spacing w:val="-2"/>
          <w:sz w:val="14"/>
          <w:lang w:val="ro-MD"/>
        </w:rPr>
        <w:t>Glucoz</w:t>
      </w:r>
      <w:r w:rsidRPr="000B1F7A">
        <w:rPr>
          <w:rFonts w:ascii="Arial"/>
          <w:color w:val="231F20"/>
          <w:spacing w:val="-2"/>
          <w:sz w:val="14"/>
          <w:lang w:val="ro-MD"/>
        </w:rPr>
        <w:t>ă</w:t>
      </w:r>
    </w:p>
    <w:p w14:paraId="6745A901" w14:textId="77777777" w:rsidR="008E0834" w:rsidRPr="000B1F7A" w:rsidRDefault="008E0834" w:rsidP="008E0834">
      <w:pPr>
        <w:spacing w:before="58" w:line="244" w:lineRule="auto"/>
        <w:ind w:left="805" w:right="215"/>
        <w:rPr>
          <w:rFonts w:ascii="Arial"/>
          <w:sz w:val="14"/>
          <w:lang w:val="ro-MD"/>
        </w:rPr>
      </w:pPr>
      <w:r w:rsidRPr="000B1F7A">
        <w:rPr>
          <w:noProof/>
          <w:lang w:val="ro-MD"/>
        </w:rPr>
        <mc:AlternateContent>
          <mc:Choice Requires="wpg">
            <w:drawing>
              <wp:anchor distT="0" distB="0" distL="0" distR="0" simplePos="0" relativeHeight="251867648" behindDoc="1" locked="0" layoutInCell="1" allowOverlap="1" wp14:anchorId="3AE0E717" wp14:editId="610E27C2">
                <wp:simplePos x="0" y="0"/>
                <wp:positionH relativeFrom="page">
                  <wp:posOffset>3567788</wp:posOffset>
                </wp:positionH>
                <wp:positionV relativeFrom="paragraph">
                  <wp:posOffset>4505</wp:posOffset>
                </wp:positionV>
                <wp:extent cx="2737485" cy="3063240"/>
                <wp:effectExtent l="0" t="0" r="0" b="0"/>
                <wp:wrapNone/>
                <wp:docPr id="1699" name="Group 1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37485" cy="3063240"/>
                          <a:chOff x="0" y="0"/>
                          <a:chExt cx="2737485" cy="3063240"/>
                        </a:xfrm>
                      </wpg:grpSpPr>
                      <pic:pic xmlns:pic="http://schemas.openxmlformats.org/drawingml/2006/picture">
                        <pic:nvPicPr>
                          <pic:cNvPr id="1700" name="Image 1700"/>
                          <pic:cNvPicPr/>
                        </pic:nvPicPr>
                        <pic:blipFill>
                          <a:blip r:embed="rId326" cstate="screen">
                            <a:extLst>
                              <a:ext uri="{28A0092B-C50C-407E-A947-70E740481C1C}">
                                <a14:useLocalDpi xmlns:a14="http://schemas.microsoft.com/office/drawing/2010/main"/>
                              </a:ext>
                            </a:extLst>
                          </a:blip>
                          <a:stretch>
                            <a:fillRect/>
                          </a:stretch>
                        </pic:blipFill>
                        <pic:spPr>
                          <a:xfrm>
                            <a:off x="0" y="214629"/>
                            <a:ext cx="2049180" cy="2674151"/>
                          </a:xfrm>
                          <a:prstGeom prst="rect">
                            <a:avLst/>
                          </a:prstGeom>
                        </pic:spPr>
                      </pic:pic>
                      <pic:pic xmlns:pic="http://schemas.openxmlformats.org/drawingml/2006/picture">
                        <pic:nvPicPr>
                          <pic:cNvPr id="1701" name="Image 1701"/>
                          <pic:cNvPicPr/>
                        </pic:nvPicPr>
                        <pic:blipFill>
                          <a:blip r:embed="rId327" cstate="print"/>
                          <a:stretch>
                            <a:fillRect/>
                          </a:stretch>
                        </pic:blipFill>
                        <pic:spPr>
                          <a:xfrm>
                            <a:off x="679550" y="0"/>
                            <a:ext cx="96037" cy="87337"/>
                          </a:xfrm>
                          <a:prstGeom prst="rect">
                            <a:avLst/>
                          </a:prstGeom>
                        </pic:spPr>
                      </pic:pic>
                      <pic:pic xmlns:pic="http://schemas.openxmlformats.org/drawingml/2006/picture">
                        <pic:nvPicPr>
                          <pic:cNvPr id="1702" name="Image 1702"/>
                          <pic:cNvPicPr/>
                        </pic:nvPicPr>
                        <pic:blipFill>
                          <a:blip r:embed="rId328" cstate="print"/>
                          <a:stretch>
                            <a:fillRect/>
                          </a:stretch>
                        </pic:blipFill>
                        <pic:spPr>
                          <a:xfrm>
                            <a:off x="410716" y="0"/>
                            <a:ext cx="96049" cy="87337"/>
                          </a:xfrm>
                          <a:prstGeom prst="rect">
                            <a:avLst/>
                          </a:prstGeom>
                        </pic:spPr>
                      </pic:pic>
                      <wps:wsp>
                        <wps:cNvPr id="1703" name="Graphic 1703"/>
                        <wps:cNvSpPr/>
                        <wps:spPr>
                          <a:xfrm>
                            <a:off x="722864" y="101192"/>
                            <a:ext cx="1270" cy="363855"/>
                          </a:xfrm>
                          <a:custGeom>
                            <a:avLst/>
                            <a:gdLst/>
                            <a:ahLst/>
                            <a:cxnLst/>
                            <a:rect l="l" t="t" r="r" b="b"/>
                            <a:pathLst>
                              <a:path h="363855">
                                <a:moveTo>
                                  <a:pt x="0" y="0"/>
                                </a:moveTo>
                                <a:lnTo>
                                  <a:pt x="0" y="363317"/>
                                </a:lnTo>
                              </a:path>
                            </a:pathLst>
                          </a:custGeom>
                          <a:ln w="11600">
                            <a:solidFill>
                              <a:srgbClr val="231F20"/>
                            </a:solidFill>
                            <a:prstDash val="solid"/>
                          </a:ln>
                        </wps:spPr>
                        <wps:bodyPr wrap="square" lIns="0" tIns="0" rIns="0" bIns="0" rtlCol="0">
                          <a:prstTxWarp prst="textNoShape">
                            <a:avLst/>
                          </a:prstTxWarp>
                          <a:noAutofit/>
                        </wps:bodyPr>
                      </wps:wsp>
                      <wps:wsp>
                        <wps:cNvPr id="1704" name="Graphic 1704"/>
                        <wps:cNvSpPr/>
                        <wps:spPr>
                          <a:xfrm>
                            <a:off x="706021" y="453020"/>
                            <a:ext cx="34290" cy="63500"/>
                          </a:xfrm>
                          <a:custGeom>
                            <a:avLst/>
                            <a:gdLst/>
                            <a:ahLst/>
                            <a:cxnLst/>
                            <a:rect l="l" t="t" r="r" b="b"/>
                            <a:pathLst>
                              <a:path w="34290" h="63500">
                                <a:moveTo>
                                  <a:pt x="33709" y="0"/>
                                </a:moveTo>
                                <a:lnTo>
                                  <a:pt x="0" y="0"/>
                                </a:lnTo>
                                <a:lnTo>
                                  <a:pt x="16842" y="62872"/>
                                </a:lnTo>
                                <a:lnTo>
                                  <a:pt x="33709"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705" name="Image 1705"/>
                          <pic:cNvPicPr/>
                        </pic:nvPicPr>
                        <pic:blipFill>
                          <a:blip r:embed="rId329" cstate="print"/>
                          <a:stretch>
                            <a:fillRect/>
                          </a:stretch>
                        </pic:blipFill>
                        <pic:spPr>
                          <a:xfrm>
                            <a:off x="373392" y="231018"/>
                            <a:ext cx="163014" cy="166130"/>
                          </a:xfrm>
                          <a:prstGeom prst="rect">
                            <a:avLst/>
                          </a:prstGeom>
                        </pic:spPr>
                      </pic:pic>
                      <wps:wsp>
                        <wps:cNvPr id="1706" name="Graphic 1706"/>
                        <wps:cNvSpPr/>
                        <wps:spPr>
                          <a:xfrm>
                            <a:off x="454042" y="101192"/>
                            <a:ext cx="1270" cy="363855"/>
                          </a:xfrm>
                          <a:custGeom>
                            <a:avLst/>
                            <a:gdLst/>
                            <a:ahLst/>
                            <a:cxnLst/>
                            <a:rect l="l" t="t" r="r" b="b"/>
                            <a:pathLst>
                              <a:path h="363855">
                                <a:moveTo>
                                  <a:pt x="0" y="0"/>
                                </a:moveTo>
                                <a:lnTo>
                                  <a:pt x="0" y="363317"/>
                                </a:lnTo>
                              </a:path>
                            </a:pathLst>
                          </a:custGeom>
                          <a:ln w="11600">
                            <a:solidFill>
                              <a:srgbClr val="231F20"/>
                            </a:solidFill>
                            <a:prstDash val="solid"/>
                          </a:ln>
                        </wps:spPr>
                        <wps:bodyPr wrap="square" lIns="0" tIns="0" rIns="0" bIns="0" rtlCol="0">
                          <a:prstTxWarp prst="textNoShape">
                            <a:avLst/>
                          </a:prstTxWarp>
                          <a:noAutofit/>
                        </wps:bodyPr>
                      </wps:wsp>
                      <wps:wsp>
                        <wps:cNvPr id="1707" name="Graphic 1707"/>
                        <wps:cNvSpPr/>
                        <wps:spPr>
                          <a:xfrm>
                            <a:off x="437187" y="453020"/>
                            <a:ext cx="34290" cy="63500"/>
                          </a:xfrm>
                          <a:custGeom>
                            <a:avLst/>
                            <a:gdLst/>
                            <a:ahLst/>
                            <a:cxnLst/>
                            <a:rect l="l" t="t" r="r" b="b"/>
                            <a:pathLst>
                              <a:path w="34290" h="63500">
                                <a:moveTo>
                                  <a:pt x="33698" y="0"/>
                                </a:moveTo>
                                <a:lnTo>
                                  <a:pt x="0" y="0"/>
                                </a:lnTo>
                                <a:lnTo>
                                  <a:pt x="16854" y="62872"/>
                                </a:lnTo>
                                <a:lnTo>
                                  <a:pt x="33698" y="0"/>
                                </a:lnTo>
                                <a:close/>
                              </a:path>
                            </a:pathLst>
                          </a:custGeom>
                          <a:solidFill>
                            <a:srgbClr val="231F20"/>
                          </a:solidFill>
                        </wps:spPr>
                        <wps:bodyPr wrap="square" lIns="0" tIns="0" rIns="0" bIns="0" rtlCol="0">
                          <a:prstTxWarp prst="textNoShape">
                            <a:avLst/>
                          </a:prstTxWarp>
                          <a:noAutofit/>
                        </wps:bodyPr>
                      </wps:wsp>
                      <wps:wsp>
                        <wps:cNvPr id="1708" name="Graphic 1708"/>
                        <wps:cNvSpPr/>
                        <wps:spPr>
                          <a:xfrm>
                            <a:off x="722864" y="626099"/>
                            <a:ext cx="1270" cy="47625"/>
                          </a:xfrm>
                          <a:custGeom>
                            <a:avLst/>
                            <a:gdLst/>
                            <a:ahLst/>
                            <a:cxnLst/>
                            <a:rect l="l" t="t" r="r" b="b"/>
                            <a:pathLst>
                              <a:path h="47625">
                                <a:moveTo>
                                  <a:pt x="0" y="0"/>
                                </a:moveTo>
                                <a:lnTo>
                                  <a:pt x="0" y="47212"/>
                                </a:lnTo>
                              </a:path>
                            </a:pathLst>
                          </a:custGeom>
                          <a:ln w="11600">
                            <a:solidFill>
                              <a:srgbClr val="231F20"/>
                            </a:solidFill>
                            <a:prstDash val="solid"/>
                          </a:ln>
                        </wps:spPr>
                        <wps:bodyPr wrap="square" lIns="0" tIns="0" rIns="0" bIns="0" rtlCol="0">
                          <a:prstTxWarp prst="textNoShape">
                            <a:avLst/>
                          </a:prstTxWarp>
                          <a:noAutofit/>
                        </wps:bodyPr>
                      </wps:wsp>
                      <wps:wsp>
                        <wps:cNvPr id="1709" name="Graphic 1709"/>
                        <wps:cNvSpPr/>
                        <wps:spPr>
                          <a:xfrm>
                            <a:off x="706021" y="661823"/>
                            <a:ext cx="34290" cy="63500"/>
                          </a:xfrm>
                          <a:custGeom>
                            <a:avLst/>
                            <a:gdLst/>
                            <a:ahLst/>
                            <a:cxnLst/>
                            <a:rect l="l" t="t" r="r" b="b"/>
                            <a:pathLst>
                              <a:path w="34290" h="63500">
                                <a:moveTo>
                                  <a:pt x="33709" y="0"/>
                                </a:moveTo>
                                <a:lnTo>
                                  <a:pt x="0" y="0"/>
                                </a:lnTo>
                                <a:lnTo>
                                  <a:pt x="16842" y="62872"/>
                                </a:lnTo>
                                <a:lnTo>
                                  <a:pt x="33709" y="0"/>
                                </a:lnTo>
                                <a:close/>
                              </a:path>
                            </a:pathLst>
                          </a:custGeom>
                          <a:solidFill>
                            <a:srgbClr val="231F20"/>
                          </a:solidFill>
                        </wps:spPr>
                        <wps:bodyPr wrap="square" lIns="0" tIns="0" rIns="0" bIns="0" rtlCol="0">
                          <a:prstTxWarp prst="textNoShape">
                            <a:avLst/>
                          </a:prstTxWarp>
                          <a:noAutofit/>
                        </wps:bodyPr>
                      </wps:wsp>
                      <wps:wsp>
                        <wps:cNvPr id="1710" name="Graphic 1710"/>
                        <wps:cNvSpPr/>
                        <wps:spPr>
                          <a:xfrm>
                            <a:off x="1359655" y="536198"/>
                            <a:ext cx="64135" cy="267335"/>
                          </a:xfrm>
                          <a:custGeom>
                            <a:avLst/>
                            <a:gdLst/>
                            <a:ahLst/>
                            <a:cxnLst/>
                            <a:rect l="l" t="t" r="r" b="b"/>
                            <a:pathLst>
                              <a:path w="64135" h="267335">
                                <a:moveTo>
                                  <a:pt x="63510" y="0"/>
                                </a:moveTo>
                                <a:lnTo>
                                  <a:pt x="0" y="267082"/>
                                </a:lnTo>
                              </a:path>
                            </a:pathLst>
                          </a:custGeom>
                          <a:ln w="11600">
                            <a:solidFill>
                              <a:srgbClr val="231F20"/>
                            </a:solidFill>
                            <a:prstDash val="solid"/>
                          </a:ln>
                        </wps:spPr>
                        <wps:bodyPr wrap="square" lIns="0" tIns="0" rIns="0" bIns="0" rtlCol="0">
                          <a:prstTxWarp prst="textNoShape">
                            <a:avLst/>
                          </a:prstTxWarp>
                          <a:noAutofit/>
                        </wps:bodyPr>
                      </wps:wsp>
                      <wps:wsp>
                        <wps:cNvPr id="1711" name="Graphic 1711"/>
                        <wps:cNvSpPr/>
                        <wps:spPr>
                          <a:xfrm>
                            <a:off x="1345909" y="788201"/>
                            <a:ext cx="33020" cy="65405"/>
                          </a:xfrm>
                          <a:custGeom>
                            <a:avLst/>
                            <a:gdLst/>
                            <a:ahLst/>
                            <a:cxnLst/>
                            <a:rect l="l" t="t" r="r" b="b"/>
                            <a:pathLst>
                              <a:path w="33020" h="65405">
                                <a:moveTo>
                                  <a:pt x="0" y="0"/>
                                </a:moveTo>
                                <a:lnTo>
                                  <a:pt x="1855" y="65064"/>
                                </a:lnTo>
                                <a:lnTo>
                                  <a:pt x="32805" y="7795"/>
                                </a:lnTo>
                                <a:lnTo>
                                  <a:pt x="0" y="0"/>
                                </a:lnTo>
                                <a:close/>
                              </a:path>
                            </a:pathLst>
                          </a:custGeom>
                          <a:solidFill>
                            <a:srgbClr val="231F20"/>
                          </a:solidFill>
                        </wps:spPr>
                        <wps:bodyPr wrap="square" lIns="0" tIns="0" rIns="0" bIns="0" rtlCol="0">
                          <a:prstTxWarp prst="textNoShape">
                            <a:avLst/>
                          </a:prstTxWarp>
                          <a:noAutofit/>
                        </wps:bodyPr>
                      </wps:wsp>
                      <wps:wsp>
                        <wps:cNvPr id="1712" name="Graphic 1712"/>
                        <wps:cNvSpPr/>
                        <wps:spPr>
                          <a:xfrm>
                            <a:off x="845722" y="452236"/>
                            <a:ext cx="328930" cy="401955"/>
                          </a:xfrm>
                          <a:custGeom>
                            <a:avLst/>
                            <a:gdLst/>
                            <a:ahLst/>
                            <a:cxnLst/>
                            <a:rect l="l" t="t" r="r" b="b"/>
                            <a:pathLst>
                              <a:path w="328930" h="401955">
                                <a:moveTo>
                                  <a:pt x="328528" y="401516"/>
                                </a:moveTo>
                                <a:lnTo>
                                  <a:pt x="0" y="0"/>
                                </a:lnTo>
                              </a:path>
                            </a:pathLst>
                          </a:custGeom>
                          <a:ln w="11600">
                            <a:solidFill>
                              <a:srgbClr val="231F20"/>
                            </a:solidFill>
                            <a:prstDash val="solid"/>
                          </a:ln>
                        </wps:spPr>
                        <wps:bodyPr wrap="square" lIns="0" tIns="0" rIns="0" bIns="0" rtlCol="0">
                          <a:prstTxWarp prst="textNoShape">
                            <a:avLst/>
                          </a:prstTxWarp>
                          <a:noAutofit/>
                        </wps:bodyPr>
                      </wps:wsp>
                      <wps:wsp>
                        <wps:cNvPr id="1713" name="Graphic 1713"/>
                        <wps:cNvSpPr/>
                        <wps:spPr>
                          <a:xfrm>
                            <a:off x="813195" y="412463"/>
                            <a:ext cx="53340" cy="59690"/>
                          </a:xfrm>
                          <a:custGeom>
                            <a:avLst/>
                            <a:gdLst/>
                            <a:ahLst/>
                            <a:cxnLst/>
                            <a:rect l="l" t="t" r="r" b="b"/>
                            <a:pathLst>
                              <a:path w="53340" h="59690">
                                <a:moveTo>
                                  <a:pt x="0" y="0"/>
                                </a:moveTo>
                                <a:lnTo>
                                  <a:pt x="26772" y="59334"/>
                                </a:lnTo>
                                <a:lnTo>
                                  <a:pt x="52849" y="37989"/>
                                </a:lnTo>
                                <a:lnTo>
                                  <a:pt x="0" y="0"/>
                                </a:lnTo>
                                <a:close/>
                              </a:path>
                            </a:pathLst>
                          </a:custGeom>
                          <a:solidFill>
                            <a:srgbClr val="231F20"/>
                          </a:solidFill>
                        </wps:spPr>
                        <wps:bodyPr wrap="square" lIns="0" tIns="0" rIns="0" bIns="0" rtlCol="0">
                          <a:prstTxWarp prst="textNoShape">
                            <a:avLst/>
                          </a:prstTxWarp>
                          <a:noAutofit/>
                        </wps:bodyPr>
                      </wps:wsp>
                      <wps:wsp>
                        <wps:cNvPr id="1714" name="Graphic 1714"/>
                        <wps:cNvSpPr/>
                        <wps:spPr>
                          <a:xfrm>
                            <a:off x="722864" y="738232"/>
                            <a:ext cx="1270" cy="47625"/>
                          </a:xfrm>
                          <a:custGeom>
                            <a:avLst/>
                            <a:gdLst/>
                            <a:ahLst/>
                            <a:cxnLst/>
                            <a:rect l="l" t="t" r="r" b="b"/>
                            <a:pathLst>
                              <a:path h="47625">
                                <a:moveTo>
                                  <a:pt x="0" y="0"/>
                                </a:moveTo>
                                <a:lnTo>
                                  <a:pt x="0" y="47212"/>
                                </a:lnTo>
                              </a:path>
                            </a:pathLst>
                          </a:custGeom>
                          <a:ln w="11600">
                            <a:solidFill>
                              <a:srgbClr val="231F20"/>
                            </a:solidFill>
                            <a:prstDash val="solid"/>
                          </a:ln>
                        </wps:spPr>
                        <wps:bodyPr wrap="square" lIns="0" tIns="0" rIns="0" bIns="0" rtlCol="0">
                          <a:prstTxWarp prst="textNoShape">
                            <a:avLst/>
                          </a:prstTxWarp>
                          <a:noAutofit/>
                        </wps:bodyPr>
                      </wps:wsp>
                      <wps:wsp>
                        <wps:cNvPr id="1715" name="Graphic 1715"/>
                        <wps:cNvSpPr/>
                        <wps:spPr>
                          <a:xfrm>
                            <a:off x="706021" y="773955"/>
                            <a:ext cx="34290" cy="63500"/>
                          </a:xfrm>
                          <a:custGeom>
                            <a:avLst/>
                            <a:gdLst/>
                            <a:ahLst/>
                            <a:cxnLst/>
                            <a:rect l="l" t="t" r="r" b="b"/>
                            <a:pathLst>
                              <a:path w="34290" h="63500">
                                <a:moveTo>
                                  <a:pt x="33709" y="0"/>
                                </a:moveTo>
                                <a:lnTo>
                                  <a:pt x="0" y="0"/>
                                </a:lnTo>
                                <a:lnTo>
                                  <a:pt x="16842" y="62872"/>
                                </a:lnTo>
                                <a:lnTo>
                                  <a:pt x="33709" y="0"/>
                                </a:lnTo>
                                <a:close/>
                              </a:path>
                            </a:pathLst>
                          </a:custGeom>
                          <a:solidFill>
                            <a:srgbClr val="231F20"/>
                          </a:solidFill>
                        </wps:spPr>
                        <wps:bodyPr wrap="square" lIns="0" tIns="0" rIns="0" bIns="0" rtlCol="0">
                          <a:prstTxWarp prst="textNoShape">
                            <a:avLst/>
                          </a:prstTxWarp>
                          <a:noAutofit/>
                        </wps:bodyPr>
                      </wps:wsp>
                      <wps:wsp>
                        <wps:cNvPr id="1716" name="Graphic 1716"/>
                        <wps:cNvSpPr/>
                        <wps:spPr>
                          <a:xfrm>
                            <a:off x="722864" y="850366"/>
                            <a:ext cx="1270" cy="116839"/>
                          </a:xfrm>
                          <a:custGeom>
                            <a:avLst/>
                            <a:gdLst/>
                            <a:ahLst/>
                            <a:cxnLst/>
                            <a:rect l="l" t="t" r="r" b="b"/>
                            <a:pathLst>
                              <a:path h="116839">
                                <a:moveTo>
                                  <a:pt x="0" y="0"/>
                                </a:moveTo>
                                <a:lnTo>
                                  <a:pt x="0" y="116813"/>
                                </a:lnTo>
                              </a:path>
                            </a:pathLst>
                          </a:custGeom>
                          <a:ln w="11600">
                            <a:solidFill>
                              <a:srgbClr val="231F20"/>
                            </a:solidFill>
                            <a:prstDash val="solid"/>
                          </a:ln>
                        </wps:spPr>
                        <wps:bodyPr wrap="square" lIns="0" tIns="0" rIns="0" bIns="0" rtlCol="0">
                          <a:prstTxWarp prst="textNoShape">
                            <a:avLst/>
                          </a:prstTxWarp>
                          <a:noAutofit/>
                        </wps:bodyPr>
                      </wps:wsp>
                      <wps:wsp>
                        <wps:cNvPr id="1717" name="Graphic 1717"/>
                        <wps:cNvSpPr/>
                        <wps:spPr>
                          <a:xfrm>
                            <a:off x="706021" y="955694"/>
                            <a:ext cx="34290" cy="63500"/>
                          </a:xfrm>
                          <a:custGeom>
                            <a:avLst/>
                            <a:gdLst/>
                            <a:ahLst/>
                            <a:cxnLst/>
                            <a:rect l="l" t="t" r="r" b="b"/>
                            <a:pathLst>
                              <a:path w="34290" h="63500">
                                <a:moveTo>
                                  <a:pt x="33709" y="0"/>
                                </a:moveTo>
                                <a:lnTo>
                                  <a:pt x="0" y="0"/>
                                </a:lnTo>
                                <a:lnTo>
                                  <a:pt x="16842" y="62873"/>
                                </a:lnTo>
                                <a:lnTo>
                                  <a:pt x="33709" y="0"/>
                                </a:lnTo>
                                <a:close/>
                              </a:path>
                            </a:pathLst>
                          </a:custGeom>
                          <a:solidFill>
                            <a:srgbClr val="231F20"/>
                          </a:solidFill>
                        </wps:spPr>
                        <wps:bodyPr wrap="square" lIns="0" tIns="0" rIns="0" bIns="0" rtlCol="0">
                          <a:prstTxWarp prst="textNoShape">
                            <a:avLst/>
                          </a:prstTxWarp>
                          <a:noAutofit/>
                        </wps:bodyPr>
                      </wps:wsp>
                      <wps:wsp>
                        <wps:cNvPr id="1718" name="Graphic 1718"/>
                        <wps:cNvSpPr/>
                        <wps:spPr>
                          <a:xfrm>
                            <a:off x="1447340" y="943642"/>
                            <a:ext cx="286385" cy="1270"/>
                          </a:xfrm>
                          <a:custGeom>
                            <a:avLst/>
                            <a:gdLst/>
                            <a:ahLst/>
                            <a:cxnLst/>
                            <a:rect l="l" t="t" r="r" b="b"/>
                            <a:pathLst>
                              <a:path w="286385">
                                <a:moveTo>
                                  <a:pt x="0" y="0"/>
                                </a:moveTo>
                                <a:lnTo>
                                  <a:pt x="285770" y="0"/>
                                </a:lnTo>
                              </a:path>
                            </a:pathLst>
                          </a:custGeom>
                          <a:ln w="11600">
                            <a:solidFill>
                              <a:srgbClr val="231F20"/>
                            </a:solidFill>
                            <a:prstDash val="solid"/>
                          </a:ln>
                        </wps:spPr>
                        <wps:bodyPr wrap="square" lIns="0" tIns="0" rIns="0" bIns="0" rtlCol="0">
                          <a:prstTxWarp prst="textNoShape">
                            <a:avLst/>
                          </a:prstTxWarp>
                          <a:noAutofit/>
                        </wps:bodyPr>
                      </wps:wsp>
                      <wps:wsp>
                        <wps:cNvPr id="1719" name="Graphic 1719"/>
                        <wps:cNvSpPr/>
                        <wps:spPr>
                          <a:xfrm>
                            <a:off x="1721627" y="926799"/>
                            <a:ext cx="63500" cy="34290"/>
                          </a:xfrm>
                          <a:custGeom>
                            <a:avLst/>
                            <a:gdLst/>
                            <a:ahLst/>
                            <a:cxnLst/>
                            <a:rect l="l" t="t" r="r" b="b"/>
                            <a:pathLst>
                              <a:path w="63500" h="34290">
                                <a:moveTo>
                                  <a:pt x="0" y="0"/>
                                </a:moveTo>
                                <a:lnTo>
                                  <a:pt x="0" y="33698"/>
                                </a:lnTo>
                                <a:lnTo>
                                  <a:pt x="62872" y="16842"/>
                                </a:lnTo>
                                <a:lnTo>
                                  <a:pt x="0" y="0"/>
                                </a:lnTo>
                                <a:close/>
                              </a:path>
                            </a:pathLst>
                          </a:custGeom>
                          <a:solidFill>
                            <a:srgbClr val="231F20"/>
                          </a:solidFill>
                        </wps:spPr>
                        <wps:bodyPr wrap="square" lIns="0" tIns="0" rIns="0" bIns="0" rtlCol="0">
                          <a:prstTxWarp prst="textNoShape">
                            <a:avLst/>
                          </a:prstTxWarp>
                          <a:noAutofit/>
                        </wps:bodyPr>
                      </wps:wsp>
                      <wps:wsp>
                        <wps:cNvPr id="1720" name="Graphic 1720"/>
                        <wps:cNvSpPr/>
                        <wps:spPr>
                          <a:xfrm>
                            <a:off x="2410154" y="943642"/>
                            <a:ext cx="129539" cy="881380"/>
                          </a:xfrm>
                          <a:custGeom>
                            <a:avLst/>
                            <a:gdLst/>
                            <a:ahLst/>
                            <a:cxnLst/>
                            <a:rect l="l" t="t" r="r" b="b"/>
                            <a:pathLst>
                              <a:path w="129539" h="881380">
                                <a:moveTo>
                                  <a:pt x="0" y="0"/>
                                </a:moveTo>
                                <a:lnTo>
                                  <a:pt x="129527" y="0"/>
                                </a:lnTo>
                                <a:lnTo>
                                  <a:pt x="129527" y="881148"/>
                                </a:lnTo>
                                <a:lnTo>
                                  <a:pt x="11588" y="881148"/>
                                </a:lnTo>
                              </a:path>
                            </a:pathLst>
                          </a:custGeom>
                          <a:ln w="20300">
                            <a:solidFill>
                              <a:srgbClr val="231F20"/>
                            </a:solidFill>
                            <a:prstDash val="solid"/>
                          </a:ln>
                        </wps:spPr>
                        <wps:bodyPr wrap="square" lIns="0" tIns="0" rIns="0" bIns="0" rtlCol="0">
                          <a:prstTxWarp prst="textNoShape">
                            <a:avLst/>
                          </a:prstTxWarp>
                          <a:noAutofit/>
                        </wps:bodyPr>
                      </wps:wsp>
                      <wps:wsp>
                        <wps:cNvPr id="1721" name="Graphic 1721"/>
                        <wps:cNvSpPr/>
                        <wps:spPr>
                          <a:xfrm>
                            <a:off x="2434270" y="1396049"/>
                            <a:ext cx="230504" cy="1270"/>
                          </a:xfrm>
                          <a:custGeom>
                            <a:avLst/>
                            <a:gdLst/>
                            <a:ahLst/>
                            <a:cxnLst/>
                            <a:rect l="l" t="t" r="r" b="b"/>
                            <a:pathLst>
                              <a:path w="230504">
                                <a:moveTo>
                                  <a:pt x="0" y="0"/>
                                </a:moveTo>
                                <a:lnTo>
                                  <a:pt x="229892" y="0"/>
                                </a:lnTo>
                              </a:path>
                            </a:pathLst>
                          </a:custGeom>
                          <a:ln w="20300">
                            <a:solidFill>
                              <a:srgbClr val="231F20"/>
                            </a:solidFill>
                            <a:prstDash val="solid"/>
                          </a:ln>
                        </wps:spPr>
                        <wps:bodyPr wrap="square" lIns="0" tIns="0" rIns="0" bIns="0" rtlCol="0">
                          <a:prstTxWarp prst="textNoShape">
                            <a:avLst/>
                          </a:prstTxWarp>
                          <a:noAutofit/>
                        </wps:bodyPr>
                      </wps:wsp>
                      <wps:wsp>
                        <wps:cNvPr id="1722" name="Graphic 1722"/>
                        <wps:cNvSpPr/>
                        <wps:spPr>
                          <a:xfrm>
                            <a:off x="2629966" y="1350948"/>
                            <a:ext cx="107314" cy="90805"/>
                          </a:xfrm>
                          <a:custGeom>
                            <a:avLst/>
                            <a:gdLst/>
                            <a:ahLst/>
                            <a:cxnLst/>
                            <a:rect l="l" t="t" r="r" b="b"/>
                            <a:pathLst>
                              <a:path w="107314" h="90805">
                                <a:moveTo>
                                  <a:pt x="0" y="0"/>
                                </a:moveTo>
                                <a:lnTo>
                                  <a:pt x="19151" y="45101"/>
                                </a:lnTo>
                                <a:lnTo>
                                  <a:pt x="0" y="90214"/>
                                </a:lnTo>
                                <a:lnTo>
                                  <a:pt x="106918" y="45101"/>
                                </a:lnTo>
                                <a:lnTo>
                                  <a:pt x="0" y="0"/>
                                </a:lnTo>
                                <a:close/>
                              </a:path>
                            </a:pathLst>
                          </a:custGeom>
                          <a:solidFill>
                            <a:srgbClr val="231F20"/>
                          </a:solidFill>
                        </wps:spPr>
                        <wps:bodyPr wrap="square" lIns="0" tIns="0" rIns="0" bIns="0" rtlCol="0">
                          <a:prstTxWarp prst="textNoShape">
                            <a:avLst/>
                          </a:prstTxWarp>
                          <a:noAutofit/>
                        </wps:bodyPr>
                      </wps:wsp>
                      <wps:wsp>
                        <wps:cNvPr id="1723" name="Graphic 1723"/>
                        <wps:cNvSpPr/>
                        <wps:spPr>
                          <a:xfrm>
                            <a:off x="722864" y="1035005"/>
                            <a:ext cx="1270" cy="236854"/>
                          </a:xfrm>
                          <a:custGeom>
                            <a:avLst/>
                            <a:gdLst/>
                            <a:ahLst/>
                            <a:cxnLst/>
                            <a:rect l="l" t="t" r="r" b="b"/>
                            <a:pathLst>
                              <a:path h="236854">
                                <a:moveTo>
                                  <a:pt x="0" y="0"/>
                                </a:moveTo>
                                <a:lnTo>
                                  <a:pt x="0" y="236678"/>
                                </a:lnTo>
                              </a:path>
                            </a:pathLst>
                          </a:custGeom>
                          <a:ln w="11600">
                            <a:solidFill>
                              <a:srgbClr val="231F20"/>
                            </a:solidFill>
                            <a:prstDash val="solid"/>
                          </a:ln>
                        </wps:spPr>
                        <wps:bodyPr wrap="square" lIns="0" tIns="0" rIns="0" bIns="0" rtlCol="0">
                          <a:prstTxWarp prst="textNoShape">
                            <a:avLst/>
                          </a:prstTxWarp>
                          <a:noAutofit/>
                        </wps:bodyPr>
                      </wps:wsp>
                      <wps:wsp>
                        <wps:cNvPr id="1724" name="Graphic 1724"/>
                        <wps:cNvSpPr/>
                        <wps:spPr>
                          <a:xfrm>
                            <a:off x="706021" y="1260200"/>
                            <a:ext cx="34290" cy="63500"/>
                          </a:xfrm>
                          <a:custGeom>
                            <a:avLst/>
                            <a:gdLst/>
                            <a:ahLst/>
                            <a:cxnLst/>
                            <a:rect l="l" t="t" r="r" b="b"/>
                            <a:pathLst>
                              <a:path w="34290" h="63500">
                                <a:moveTo>
                                  <a:pt x="33709" y="0"/>
                                </a:moveTo>
                                <a:lnTo>
                                  <a:pt x="0" y="0"/>
                                </a:lnTo>
                                <a:lnTo>
                                  <a:pt x="16842" y="62872"/>
                                </a:lnTo>
                                <a:lnTo>
                                  <a:pt x="33709"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725" name="Image 1725"/>
                          <pic:cNvPicPr/>
                        </pic:nvPicPr>
                        <pic:blipFill>
                          <a:blip r:embed="rId330" cstate="print"/>
                          <a:stretch>
                            <a:fillRect/>
                          </a:stretch>
                        </pic:blipFill>
                        <pic:spPr>
                          <a:xfrm>
                            <a:off x="535765" y="1329001"/>
                            <a:ext cx="201484" cy="297614"/>
                          </a:xfrm>
                          <a:prstGeom prst="rect">
                            <a:avLst/>
                          </a:prstGeom>
                        </pic:spPr>
                      </pic:pic>
                      <wps:wsp>
                        <wps:cNvPr id="1726" name="Graphic 1726"/>
                        <wps:cNvSpPr/>
                        <wps:spPr>
                          <a:xfrm>
                            <a:off x="720394" y="2051250"/>
                            <a:ext cx="1270" cy="403860"/>
                          </a:xfrm>
                          <a:custGeom>
                            <a:avLst/>
                            <a:gdLst/>
                            <a:ahLst/>
                            <a:cxnLst/>
                            <a:rect l="l" t="t" r="r" b="b"/>
                            <a:pathLst>
                              <a:path h="403860">
                                <a:moveTo>
                                  <a:pt x="0" y="403592"/>
                                </a:moveTo>
                                <a:lnTo>
                                  <a:pt x="0" y="0"/>
                                </a:lnTo>
                              </a:path>
                            </a:pathLst>
                          </a:custGeom>
                          <a:ln w="11600">
                            <a:solidFill>
                              <a:srgbClr val="231F20"/>
                            </a:solidFill>
                            <a:prstDash val="solid"/>
                          </a:ln>
                        </wps:spPr>
                        <wps:bodyPr wrap="square" lIns="0" tIns="0" rIns="0" bIns="0" rtlCol="0">
                          <a:prstTxWarp prst="textNoShape">
                            <a:avLst/>
                          </a:prstTxWarp>
                          <a:noAutofit/>
                        </wps:bodyPr>
                      </wps:wsp>
                      <wps:wsp>
                        <wps:cNvPr id="1727" name="Graphic 1727"/>
                        <wps:cNvSpPr/>
                        <wps:spPr>
                          <a:xfrm>
                            <a:off x="703538" y="1999872"/>
                            <a:ext cx="34290" cy="63500"/>
                          </a:xfrm>
                          <a:custGeom>
                            <a:avLst/>
                            <a:gdLst/>
                            <a:ahLst/>
                            <a:cxnLst/>
                            <a:rect l="l" t="t" r="r" b="b"/>
                            <a:pathLst>
                              <a:path w="34290" h="63500">
                                <a:moveTo>
                                  <a:pt x="16855" y="0"/>
                                </a:moveTo>
                                <a:lnTo>
                                  <a:pt x="0" y="62884"/>
                                </a:lnTo>
                                <a:lnTo>
                                  <a:pt x="33709" y="62884"/>
                                </a:lnTo>
                                <a:lnTo>
                                  <a:pt x="16855" y="0"/>
                                </a:lnTo>
                                <a:close/>
                              </a:path>
                            </a:pathLst>
                          </a:custGeom>
                          <a:solidFill>
                            <a:srgbClr val="231F20"/>
                          </a:solidFill>
                        </wps:spPr>
                        <wps:bodyPr wrap="square" lIns="0" tIns="0" rIns="0" bIns="0" rtlCol="0">
                          <a:prstTxWarp prst="textNoShape">
                            <a:avLst/>
                          </a:prstTxWarp>
                          <a:noAutofit/>
                        </wps:bodyPr>
                      </wps:wsp>
                      <wps:wsp>
                        <wps:cNvPr id="1728" name="Graphic 1728"/>
                        <wps:cNvSpPr/>
                        <wps:spPr>
                          <a:xfrm>
                            <a:off x="720394" y="2639957"/>
                            <a:ext cx="1270" cy="298450"/>
                          </a:xfrm>
                          <a:custGeom>
                            <a:avLst/>
                            <a:gdLst/>
                            <a:ahLst/>
                            <a:cxnLst/>
                            <a:rect l="l" t="t" r="r" b="b"/>
                            <a:pathLst>
                              <a:path h="298450">
                                <a:moveTo>
                                  <a:pt x="0" y="298437"/>
                                </a:moveTo>
                                <a:lnTo>
                                  <a:pt x="0" y="0"/>
                                </a:lnTo>
                              </a:path>
                            </a:pathLst>
                          </a:custGeom>
                          <a:ln w="11600">
                            <a:solidFill>
                              <a:srgbClr val="231F20"/>
                            </a:solidFill>
                            <a:prstDash val="solid"/>
                          </a:ln>
                        </wps:spPr>
                        <wps:bodyPr wrap="square" lIns="0" tIns="0" rIns="0" bIns="0" rtlCol="0">
                          <a:prstTxWarp prst="textNoShape">
                            <a:avLst/>
                          </a:prstTxWarp>
                          <a:noAutofit/>
                        </wps:bodyPr>
                      </wps:wsp>
                      <wps:wsp>
                        <wps:cNvPr id="1729" name="Graphic 1729"/>
                        <wps:cNvSpPr/>
                        <wps:spPr>
                          <a:xfrm>
                            <a:off x="703538" y="2588580"/>
                            <a:ext cx="34290" cy="63500"/>
                          </a:xfrm>
                          <a:custGeom>
                            <a:avLst/>
                            <a:gdLst/>
                            <a:ahLst/>
                            <a:cxnLst/>
                            <a:rect l="l" t="t" r="r" b="b"/>
                            <a:pathLst>
                              <a:path w="34290" h="63500">
                                <a:moveTo>
                                  <a:pt x="16855" y="0"/>
                                </a:moveTo>
                                <a:lnTo>
                                  <a:pt x="0" y="62884"/>
                                </a:lnTo>
                                <a:lnTo>
                                  <a:pt x="33709" y="62884"/>
                                </a:lnTo>
                                <a:lnTo>
                                  <a:pt x="16855" y="0"/>
                                </a:lnTo>
                                <a:close/>
                              </a:path>
                            </a:pathLst>
                          </a:custGeom>
                          <a:solidFill>
                            <a:srgbClr val="231F20"/>
                          </a:solidFill>
                        </wps:spPr>
                        <wps:bodyPr wrap="square" lIns="0" tIns="0" rIns="0" bIns="0" rtlCol="0">
                          <a:prstTxWarp prst="textNoShape">
                            <a:avLst/>
                          </a:prstTxWarp>
                          <a:noAutofit/>
                        </wps:bodyPr>
                      </wps:wsp>
                      <wps:wsp>
                        <wps:cNvPr id="1730" name="Graphic 1730"/>
                        <wps:cNvSpPr/>
                        <wps:spPr>
                          <a:xfrm>
                            <a:off x="1329402" y="2477556"/>
                            <a:ext cx="1270" cy="180975"/>
                          </a:xfrm>
                          <a:custGeom>
                            <a:avLst/>
                            <a:gdLst/>
                            <a:ahLst/>
                            <a:cxnLst/>
                            <a:rect l="l" t="t" r="r" b="b"/>
                            <a:pathLst>
                              <a:path h="180975">
                                <a:moveTo>
                                  <a:pt x="0" y="180510"/>
                                </a:moveTo>
                                <a:lnTo>
                                  <a:pt x="0" y="0"/>
                                </a:lnTo>
                              </a:path>
                            </a:pathLst>
                          </a:custGeom>
                          <a:ln w="11600">
                            <a:solidFill>
                              <a:srgbClr val="231F20"/>
                            </a:solidFill>
                            <a:prstDash val="solid"/>
                          </a:ln>
                        </wps:spPr>
                        <wps:bodyPr wrap="square" lIns="0" tIns="0" rIns="0" bIns="0" rtlCol="0">
                          <a:prstTxWarp prst="textNoShape">
                            <a:avLst/>
                          </a:prstTxWarp>
                          <a:noAutofit/>
                        </wps:bodyPr>
                      </wps:wsp>
                      <wps:wsp>
                        <wps:cNvPr id="1731" name="Graphic 1731"/>
                        <wps:cNvSpPr/>
                        <wps:spPr>
                          <a:xfrm>
                            <a:off x="1312546" y="2426179"/>
                            <a:ext cx="34290" cy="63500"/>
                          </a:xfrm>
                          <a:custGeom>
                            <a:avLst/>
                            <a:gdLst/>
                            <a:ahLst/>
                            <a:cxnLst/>
                            <a:rect l="l" t="t" r="r" b="b"/>
                            <a:pathLst>
                              <a:path w="34290" h="63500">
                                <a:moveTo>
                                  <a:pt x="16855" y="0"/>
                                </a:moveTo>
                                <a:lnTo>
                                  <a:pt x="0" y="62884"/>
                                </a:lnTo>
                                <a:lnTo>
                                  <a:pt x="33710" y="62884"/>
                                </a:lnTo>
                                <a:lnTo>
                                  <a:pt x="16855" y="0"/>
                                </a:lnTo>
                                <a:close/>
                              </a:path>
                            </a:pathLst>
                          </a:custGeom>
                          <a:solidFill>
                            <a:srgbClr val="231F20"/>
                          </a:solidFill>
                        </wps:spPr>
                        <wps:bodyPr wrap="square" lIns="0" tIns="0" rIns="0" bIns="0" rtlCol="0">
                          <a:prstTxWarp prst="textNoShape">
                            <a:avLst/>
                          </a:prstTxWarp>
                          <a:noAutofit/>
                        </wps:bodyPr>
                      </wps:wsp>
                      <wps:wsp>
                        <wps:cNvPr id="1732" name="Graphic 1732"/>
                        <wps:cNvSpPr/>
                        <wps:spPr>
                          <a:xfrm>
                            <a:off x="789183" y="2327519"/>
                            <a:ext cx="379095" cy="1270"/>
                          </a:xfrm>
                          <a:custGeom>
                            <a:avLst/>
                            <a:gdLst/>
                            <a:ahLst/>
                            <a:cxnLst/>
                            <a:rect l="l" t="t" r="r" b="b"/>
                            <a:pathLst>
                              <a:path w="379095">
                                <a:moveTo>
                                  <a:pt x="378733" y="0"/>
                                </a:moveTo>
                                <a:lnTo>
                                  <a:pt x="0" y="0"/>
                                </a:lnTo>
                              </a:path>
                            </a:pathLst>
                          </a:custGeom>
                          <a:ln w="11600">
                            <a:solidFill>
                              <a:srgbClr val="231F20"/>
                            </a:solidFill>
                            <a:prstDash val="solid"/>
                          </a:ln>
                        </wps:spPr>
                        <wps:bodyPr wrap="square" lIns="0" tIns="0" rIns="0" bIns="0" rtlCol="0">
                          <a:prstTxWarp prst="textNoShape">
                            <a:avLst/>
                          </a:prstTxWarp>
                          <a:noAutofit/>
                        </wps:bodyPr>
                      </wps:wsp>
                      <wps:wsp>
                        <wps:cNvPr id="1733" name="Graphic 1733"/>
                        <wps:cNvSpPr/>
                        <wps:spPr>
                          <a:xfrm>
                            <a:off x="737805" y="2310675"/>
                            <a:ext cx="63500" cy="34290"/>
                          </a:xfrm>
                          <a:custGeom>
                            <a:avLst/>
                            <a:gdLst/>
                            <a:ahLst/>
                            <a:cxnLst/>
                            <a:rect l="l" t="t" r="r" b="b"/>
                            <a:pathLst>
                              <a:path w="63500" h="34290">
                                <a:moveTo>
                                  <a:pt x="62872" y="0"/>
                                </a:moveTo>
                                <a:lnTo>
                                  <a:pt x="0" y="16844"/>
                                </a:lnTo>
                                <a:lnTo>
                                  <a:pt x="62872" y="33698"/>
                                </a:lnTo>
                                <a:lnTo>
                                  <a:pt x="62872" y="0"/>
                                </a:lnTo>
                                <a:close/>
                              </a:path>
                            </a:pathLst>
                          </a:custGeom>
                          <a:solidFill>
                            <a:srgbClr val="231F20"/>
                          </a:solidFill>
                        </wps:spPr>
                        <wps:bodyPr wrap="square" lIns="0" tIns="0" rIns="0" bIns="0" rtlCol="0">
                          <a:prstTxWarp prst="textNoShape">
                            <a:avLst/>
                          </a:prstTxWarp>
                          <a:noAutofit/>
                        </wps:bodyPr>
                      </wps:wsp>
                      <wps:wsp>
                        <wps:cNvPr id="1734" name="Graphic 1734"/>
                        <wps:cNvSpPr/>
                        <wps:spPr>
                          <a:xfrm>
                            <a:off x="1288801" y="1337583"/>
                            <a:ext cx="1270" cy="238125"/>
                          </a:xfrm>
                          <a:custGeom>
                            <a:avLst/>
                            <a:gdLst/>
                            <a:ahLst/>
                            <a:cxnLst/>
                            <a:rect l="l" t="t" r="r" b="b"/>
                            <a:pathLst>
                              <a:path h="238125">
                                <a:moveTo>
                                  <a:pt x="0" y="0"/>
                                </a:moveTo>
                                <a:lnTo>
                                  <a:pt x="0" y="237640"/>
                                </a:lnTo>
                              </a:path>
                            </a:pathLst>
                          </a:custGeom>
                          <a:ln w="11600">
                            <a:solidFill>
                              <a:srgbClr val="231F20"/>
                            </a:solidFill>
                            <a:prstDash val="solid"/>
                          </a:ln>
                        </wps:spPr>
                        <wps:bodyPr wrap="square" lIns="0" tIns="0" rIns="0" bIns="0" rtlCol="0">
                          <a:prstTxWarp prst="textNoShape">
                            <a:avLst/>
                          </a:prstTxWarp>
                          <a:noAutofit/>
                        </wps:bodyPr>
                      </wps:wsp>
                      <wps:wsp>
                        <wps:cNvPr id="1735" name="Graphic 1735"/>
                        <wps:cNvSpPr/>
                        <wps:spPr>
                          <a:xfrm>
                            <a:off x="1271947" y="1563743"/>
                            <a:ext cx="34290" cy="63500"/>
                          </a:xfrm>
                          <a:custGeom>
                            <a:avLst/>
                            <a:gdLst/>
                            <a:ahLst/>
                            <a:cxnLst/>
                            <a:rect l="l" t="t" r="r" b="b"/>
                            <a:pathLst>
                              <a:path w="34290" h="63500">
                                <a:moveTo>
                                  <a:pt x="33709" y="0"/>
                                </a:moveTo>
                                <a:lnTo>
                                  <a:pt x="0" y="0"/>
                                </a:lnTo>
                                <a:lnTo>
                                  <a:pt x="16854" y="62872"/>
                                </a:lnTo>
                                <a:lnTo>
                                  <a:pt x="33709" y="0"/>
                                </a:lnTo>
                                <a:close/>
                              </a:path>
                            </a:pathLst>
                          </a:custGeom>
                          <a:solidFill>
                            <a:srgbClr val="231F20"/>
                          </a:solidFill>
                        </wps:spPr>
                        <wps:bodyPr wrap="square" lIns="0" tIns="0" rIns="0" bIns="0" rtlCol="0">
                          <a:prstTxWarp prst="textNoShape">
                            <a:avLst/>
                          </a:prstTxWarp>
                          <a:noAutofit/>
                        </wps:bodyPr>
                      </wps:wsp>
                      <wps:wsp>
                        <wps:cNvPr id="1736" name="Graphic 1736"/>
                        <wps:cNvSpPr/>
                        <wps:spPr>
                          <a:xfrm>
                            <a:off x="1288801" y="1030169"/>
                            <a:ext cx="1270" cy="247650"/>
                          </a:xfrm>
                          <a:custGeom>
                            <a:avLst/>
                            <a:gdLst/>
                            <a:ahLst/>
                            <a:cxnLst/>
                            <a:rect l="l" t="t" r="r" b="b"/>
                            <a:pathLst>
                              <a:path h="247650">
                                <a:moveTo>
                                  <a:pt x="0" y="0"/>
                                </a:moveTo>
                                <a:lnTo>
                                  <a:pt x="0" y="247466"/>
                                </a:lnTo>
                              </a:path>
                            </a:pathLst>
                          </a:custGeom>
                          <a:ln w="116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737" name="Image 1737"/>
                          <pic:cNvPicPr/>
                        </pic:nvPicPr>
                        <pic:blipFill>
                          <a:blip r:embed="rId331" cstate="print"/>
                          <a:stretch>
                            <a:fillRect/>
                          </a:stretch>
                        </pic:blipFill>
                        <pic:spPr>
                          <a:xfrm>
                            <a:off x="1213969" y="167467"/>
                            <a:ext cx="89158" cy="89158"/>
                          </a:xfrm>
                          <a:prstGeom prst="rect">
                            <a:avLst/>
                          </a:prstGeom>
                        </pic:spPr>
                      </pic:pic>
                      <pic:pic xmlns:pic="http://schemas.openxmlformats.org/drawingml/2006/picture">
                        <pic:nvPicPr>
                          <pic:cNvPr id="1738" name="Image 1738"/>
                          <pic:cNvPicPr/>
                        </pic:nvPicPr>
                        <pic:blipFill>
                          <a:blip r:embed="rId332" cstate="print"/>
                          <a:stretch>
                            <a:fillRect/>
                          </a:stretch>
                        </pic:blipFill>
                        <pic:spPr>
                          <a:xfrm>
                            <a:off x="1282688" y="2845999"/>
                            <a:ext cx="89170" cy="89158"/>
                          </a:xfrm>
                          <a:prstGeom prst="rect">
                            <a:avLst/>
                          </a:prstGeom>
                        </pic:spPr>
                      </pic:pic>
                      <wps:wsp>
                        <wps:cNvPr id="1739" name="Graphic 1739"/>
                        <wps:cNvSpPr/>
                        <wps:spPr>
                          <a:xfrm>
                            <a:off x="1287780" y="370021"/>
                            <a:ext cx="280670" cy="151130"/>
                          </a:xfrm>
                          <a:custGeom>
                            <a:avLst/>
                            <a:gdLst/>
                            <a:ahLst/>
                            <a:cxnLst/>
                            <a:rect l="l" t="t" r="r" b="b"/>
                            <a:pathLst>
                              <a:path w="280670" h="151130">
                                <a:moveTo>
                                  <a:pt x="253707" y="0"/>
                                </a:moveTo>
                                <a:lnTo>
                                  <a:pt x="26704" y="0"/>
                                </a:lnTo>
                                <a:lnTo>
                                  <a:pt x="16301" y="1891"/>
                                </a:lnTo>
                                <a:lnTo>
                                  <a:pt x="7814" y="7052"/>
                                </a:lnTo>
                                <a:lnTo>
                                  <a:pt x="2095" y="14710"/>
                                </a:lnTo>
                                <a:lnTo>
                                  <a:pt x="0" y="24093"/>
                                </a:lnTo>
                                <a:lnTo>
                                  <a:pt x="0" y="126522"/>
                                </a:lnTo>
                                <a:lnTo>
                                  <a:pt x="2095" y="135912"/>
                                </a:lnTo>
                                <a:lnTo>
                                  <a:pt x="7814" y="143573"/>
                                </a:lnTo>
                                <a:lnTo>
                                  <a:pt x="16301" y="148736"/>
                                </a:lnTo>
                                <a:lnTo>
                                  <a:pt x="26704" y="150628"/>
                                </a:lnTo>
                                <a:lnTo>
                                  <a:pt x="253707" y="150628"/>
                                </a:lnTo>
                                <a:lnTo>
                                  <a:pt x="264101" y="148736"/>
                                </a:lnTo>
                                <a:lnTo>
                                  <a:pt x="272593" y="143573"/>
                                </a:lnTo>
                                <a:lnTo>
                                  <a:pt x="278321" y="135912"/>
                                </a:lnTo>
                                <a:lnTo>
                                  <a:pt x="280422" y="126522"/>
                                </a:lnTo>
                                <a:lnTo>
                                  <a:pt x="280422" y="24093"/>
                                </a:lnTo>
                                <a:lnTo>
                                  <a:pt x="278321" y="14710"/>
                                </a:lnTo>
                                <a:lnTo>
                                  <a:pt x="272593" y="7052"/>
                                </a:lnTo>
                                <a:lnTo>
                                  <a:pt x="264101" y="1891"/>
                                </a:lnTo>
                                <a:lnTo>
                                  <a:pt x="253707" y="0"/>
                                </a:lnTo>
                                <a:close/>
                              </a:path>
                            </a:pathLst>
                          </a:custGeom>
                          <a:solidFill>
                            <a:srgbClr val="96904E"/>
                          </a:solidFill>
                        </wps:spPr>
                        <wps:bodyPr wrap="square" lIns="0" tIns="0" rIns="0" bIns="0" rtlCol="0">
                          <a:prstTxWarp prst="textNoShape">
                            <a:avLst/>
                          </a:prstTxWarp>
                          <a:noAutofit/>
                        </wps:bodyPr>
                      </wps:wsp>
                      <wps:wsp>
                        <wps:cNvPr id="1740" name="Graphic 1740"/>
                        <wps:cNvSpPr/>
                        <wps:spPr>
                          <a:xfrm>
                            <a:off x="1289683" y="371693"/>
                            <a:ext cx="275590" cy="146050"/>
                          </a:xfrm>
                          <a:custGeom>
                            <a:avLst/>
                            <a:gdLst/>
                            <a:ahLst/>
                            <a:cxnLst/>
                            <a:rect l="l" t="t" r="r" b="b"/>
                            <a:pathLst>
                              <a:path w="275590" h="146050">
                                <a:moveTo>
                                  <a:pt x="248812" y="0"/>
                                </a:moveTo>
                                <a:lnTo>
                                  <a:pt x="26205" y="0"/>
                                </a:lnTo>
                                <a:lnTo>
                                  <a:pt x="16003" y="1855"/>
                                </a:lnTo>
                                <a:lnTo>
                                  <a:pt x="7673" y="6916"/>
                                </a:lnTo>
                                <a:lnTo>
                                  <a:pt x="2058" y="14426"/>
                                </a:lnTo>
                                <a:lnTo>
                                  <a:pt x="0" y="23629"/>
                                </a:lnTo>
                                <a:lnTo>
                                  <a:pt x="0" y="122346"/>
                                </a:lnTo>
                                <a:lnTo>
                                  <a:pt x="2058" y="131555"/>
                                </a:lnTo>
                                <a:lnTo>
                                  <a:pt x="7673" y="139069"/>
                                </a:lnTo>
                                <a:lnTo>
                                  <a:pt x="16003" y="144132"/>
                                </a:lnTo>
                                <a:lnTo>
                                  <a:pt x="26205" y="145987"/>
                                </a:lnTo>
                                <a:lnTo>
                                  <a:pt x="248812" y="145987"/>
                                </a:lnTo>
                                <a:lnTo>
                                  <a:pt x="259002" y="144132"/>
                                </a:lnTo>
                                <a:lnTo>
                                  <a:pt x="267329" y="139069"/>
                                </a:lnTo>
                                <a:lnTo>
                                  <a:pt x="272945" y="131555"/>
                                </a:lnTo>
                                <a:lnTo>
                                  <a:pt x="275005" y="122346"/>
                                </a:lnTo>
                                <a:lnTo>
                                  <a:pt x="275005" y="23629"/>
                                </a:lnTo>
                                <a:lnTo>
                                  <a:pt x="272945" y="14426"/>
                                </a:lnTo>
                                <a:lnTo>
                                  <a:pt x="267329" y="6916"/>
                                </a:lnTo>
                                <a:lnTo>
                                  <a:pt x="259002" y="1855"/>
                                </a:lnTo>
                                <a:lnTo>
                                  <a:pt x="248812" y="0"/>
                                </a:lnTo>
                                <a:close/>
                              </a:path>
                            </a:pathLst>
                          </a:custGeom>
                          <a:solidFill>
                            <a:srgbClr val="A59E58"/>
                          </a:solidFill>
                        </wps:spPr>
                        <wps:bodyPr wrap="square" lIns="0" tIns="0" rIns="0" bIns="0" rtlCol="0">
                          <a:prstTxWarp prst="textNoShape">
                            <a:avLst/>
                          </a:prstTxWarp>
                          <a:noAutofit/>
                        </wps:bodyPr>
                      </wps:wsp>
                      <wps:wsp>
                        <wps:cNvPr id="1741" name="Graphic 1741"/>
                        <wps:cNvSpPr/>
                        <wps:spPr>
                          <a:xfrm>
                            <a:off x="1291609" y="373364"/>
                            <a:ext cx="269875" cy="141605"/>
                          </a:xfrm>
                          <a:custGeom>
                            <a:avLst/>
                            <a:gdLst/>
                            <a:ahLst/>
                            <a:cxnLst/>
                            <a:rect l="l" t="t" r="r" b="b"/>
                            <a:pathLst>
                              <a:path w="269875" h="141605">
                                <a:moveTo>
                                  <a:pt x="243893" y="0"/>
                                </a:moveTo>
                                <a:lnTo>
                                  <a:pt x="25670" y="0"/>
                                </a:lnTo>
                                <a:lnTo>
                                  <a:pt x="15674" y="1820"/>
                                </a:lnTo>
                                <a:lnTo>
                                  <a:pt x="7515" y="6783"/>
                                </a:lnTo>
                                <a:lnTo>
                                  <a:pt x="2015" y="14143"/>
                                </a:lnTo>
                                <a:lnTo>
                                  <a:pt x="0" y="23154"/>
                                </a:lnTo>
                                <a:lnTo>
                                  <a:pt x="0" y="118182"/>
                                </a:lnTo>
                                <a:lnTo>
                                  <a:pt x="2015" y="127206"/>
                                </a:lnTo>
                                <a:lnTo>
                                  <a:pt x="7515" y="134573"/>
                                </a:lnTo>
                                <a:lnTo>
                                  <a:pt x="15674" y="139539"/>
                                </a:lnTo>
                                <a:lnTo>
                                  <a:pt x="25670" y="141359"/>
                                </a:lnTo>
                                <a:lnTo>
                                  <a:pt x="243893" y="141359"/>
                                </a:lnTo>
                                <a:lnTo>
                                  <a:pt x="253879" y="139539"/>
                                </a:lnTo>
                                <a:lnTo>
                                  <a:pt x="262039" y="134573"/>
                                </a:lnTo>
                                <a:lnTo>
                                  <a:pt x="267544" y="127206"/>
                                </a:lnTo>
                                <a:lnTo>
                                  <a:pt x="269563" y="118182"/>
                                </a:lnTo>
                                <a:lnTo>
                                  <a:pt x="269563" y="23154"/>
                                </a:lnTo>
                                <a:lnTo>
                                  <a:pt x="267544" y="14143"/>
                                </a:lnTo>
                                <a:lnTo>
                                  <a:pt x="262039" y="6783"/>
                                </a:lnTo>
                                <a:lnTo>
                                  <a:pt x="253879" y="1820"/>
                                </a:lnTo>
                                <a:lnTo>
                                  <a:pt x="243893" y="0"/>
                                </a:lnTo>
                                <a:close/>
                              </a:path>
                            </a:pathLst>
                          </a:custGeom>
                          <a:solidFill>
                            <a:srgbClr val="B4AC63"/>
                          </a:solidFill>
                        </wps:spPr>
                        <wps:bodyPr wrap="square" lIns="0" tIns="0" rIns="0" bIns="0" rtlCol="0">
                          <a:prstTxWarp prst="textNoShape">
                            <a:avLst/>
                          </a:prstTxWarp>
                          <a:noAutofit/>
                        </wps:bodyPr>
                      </wps:wsp>
                      <wps:wsp>
                        <wps:cNvPr id="1742" name="Graphic 1742"/>
                        <wps:cNvSpPr/>
                        <wps:spPr>
                          <a:xfrm>
                            <a:off x="1293534" y="375038"/>
                            <a:ext cx="264160" cy="137160"/>
                          </a:xfrm>
                          <a:custGeom>
                            <a:avLst/>
                            <a:gdLst/>
                            <a:ahLst/>
                            <a:cxnLst/>
                            <a:rect l="l" t="t" r="r" b="b"/>
                            <a:pathLst>
                              <a:path w="264160" h="137160">
                                <a:moveTo>
                                  <a:pt x="238974" y="0"/>
                                </a:moveTo>
                                <a:lnTo>
                                  <a:pt x="25148" y="0"/>
                                </a:lnTo>
                                <a:lnTo>
                                  <a:pt x="15361" y="1783"/>
                                </a:lnTo>
                                <a:lnTo>
                                  <a:pt x="7367" y="6647"/>
                                </a:lnTo>
                                <a:lnTo>
                                  <a:pt x="1976" y="13860"/>
                                </a:lnTo>
                                <a:lnTo>
                                  <a:pt x="0" y="22691"/>
                                </a:lnTo>
                                <a:lnTo>
                                  <a:pt x="0" y="114006"/>
                                </a:lnTo>
                                <a:lnTo>
                                  <a:pt x="1976" y="122849"/>
                                </a:lnTo>
                                <a:lnTo>
                                  <a:pt x="7367" y="130064"/>
                                </a:lnTo>
                                <a:lnTo>
                                  <a:pt x="15361" y="134926"/>
                                </a:lnTo>
                                <a:lnTo>
                                  <a:pt x="25148" y="136709"/>
                                </a:lnTo>
                                <a:lnTo>
                                  <a:pt x="238974" y="136709"/>
                                </a:lnTo>
                                <a:lnTo>
                                  <a:pt x="248767" y="134926"/>
                                </a:lnTo>
                                <a:lnTo>
                                  <a:pt x="256761" y="130064"/>
                                </a:lnTo>
                                <a:lnTo>
                                  <a:pt x="262149" y="122849"/>
                                </a:lnTo>
                                <a:lnTo>
                                  <a:pt x="264124" y="114006"/>
                                </a:lnTo>
                                <a:lnTo>
                                  <a:pt x="264124" y="22691"/>
                                </a:lnTo>
                                <a:lnTo>
                                  <a:pt x="262149" y="13860"/>
                                </a:lnTo>
                                <a:lnTo>
                                  <a:pt x="256761" y="6647"/>
                                </a:lnTo>
                                <a:lnTo>
                                  <a:pt x="248767" y="1783"/>
                                </a:lnTo>
                                <a:lnTo>
                                  <a:pt x="238974" y="0"/>
                                </a:lnTo>
                                <a:close/>
                              </a:path>
                            </a:pathLst>
                          </a:custGeom>
                          <a:solidFill>
                            <a:srgbClr val="C3BB6D"/>
                          </a:solidFill>
                        </wps:spPr>
                        <wps:bodyPr wrap="square" lIns="0" tIns="0" rIns="0" bIns="0" rtlCol="0">
                          <a:prstTxWarp prst="textNoShape">
                            <a:avLst/>
                          </a:prstTxWarp>
                          <a:noAutofit/>
                        </wps:bodyPr>
                      </wps:wsp>
                      <wps:wsp>
                        <wps:cNvPr id="1743" name="Graphic 1743"/>
                        <wps:cNvSpPr/>
                        <wps:spPr>
                          <a:xfrm>
                            <a:off x="1295437" y="376704"/>
                            <a:ext cx="259079" cy="132080"/>
                          </a:xfrm>
                          <a:custGeom>
                            <a:avLst/>
                            <a:gdLst/>
                            <a:ahLst/>
                            <a:cxnLst/>
                            <a:rect l="l" t="t" r="r" b="b"/>
                            <a:pathLst>
                              <a:path w="259079" h="132080">
                                <a:moveTo>
                                  <a:pt x="234067" y="0"/>
                                </a:moveTo>
                                <a:lnTo>
                                  <a:pt x="24650" y="0"/>
                                </a:lnTo>
                                <a:lnTo>
                                  <a:pt x="15053" y="1748"/>
                                </a:lnTo>
                                <a:lnTo>
                                  <a:pt x="7218" y="6514"/>
                                </a:lnTo>
                                <a:lnTo>
                                  <a:pt x="1936" y="13580"/>
                                </a:lnTo>
                                <a:lnTo>
                                  <a:pt x="0" y="22226"/>
                                </a:lnTo>
                                <a:lnTo>
                                  <a:pt x="0" y="109842"/>
                                </a:lnTo>
                                <a:lnTo>
                                  <a:pt x="1936" y="118504"/>
                                </a:lnTo>
                                <a:lnTo>
                                  <a:pt x="7218" y="125572"/>
                                </a:lnTo>
                                <a:lnTo>
                                  <a:pt x="15053" y="130334"/>
                                </a:lnTo>
                                <a:lnTo>
                                  <a:pt x="24650" y="132079"/>
                                </a:lnTo>
                                <a:lnTo>
                                  <a:pt x="234067" y="132079"/>
                                </a:lnTo>
                                <a:lnTo>
                                  <a:pt x="243659" y="130334"/>
                                </a:lnTo>
                                <a:lnTo>
                                  <a:pt x="251495" y="125572"/>
                                </a:lnTo>
                                <a:lnTo>
                                  <a:pt x="256780" y="118504"/>
                                </a:lnTo>
                                <a:lnTo>
                                  <a:pt x="258718" y="109842"/>
                                </a:lnTo>
                                <a:lnTo>
                                  <a:pt x="258718" y="22226"/>
                                </a:lnTo>
                                <a:lnTo>
                                  <a:pt x="256780" y="13580"/>
                                </a:lnTo>
                                <a:lnTo>
                                  <a:pt x="251495" y="6514"/>
                                </a:lnTo>
                                <a:lnTo>
                                  <a:pt x="243659" y="1748"/>
                                </a:lnTo>
                                <a:lnTo>
                                  <a:pt x="234067" y="0"/>
                                </a:lnTo>
                                <a:close/>
                              </a:path>
                            </a:pathLst>
                          </a:custGeom>
                          <a:solidFill>
                            <a:srgbClr val="D3C978"/>
                          </a:solidFill>
                        </wps:spPr>
                        <wps:bodyPr wrap="square" lIns="0" tIns="0" rIns="0" bIns="0" rtlCol="0">
                          <a:prstTxWarp prst="textNoShape">
                            <a:avLst/>
                          </a:prstTxWarp>
                          <a:noAutofit/>
                        </wps:bodyPr>
                      </wps:wsp>
                      <pic:pic xmlns:pic="http://schemas.openxmlformats.org/drawingml/2006/picture">
                        <pic:nvPicPr>
                          <pic:cNvPr id="1744" name="Image 1744"/>
                          <pic:cNvPicPr/>
                        </pic:nvPicPr>
                        <pic:blipFill>
                          <a:blip r:embed="rId333" cstate="print"/>
                          <a:stretch>
                            <a:fillRect/>
                          </a:stretch>
                        </pic:blipFill>
                        <pic:spPr>
                          <a:xfrm>
                            <a:off x="1297374" y="378382"/>
                            <a:ext cx="253254" cy="127450"/>
                          </a:xfrm>
                          <a:prstGeom prst="rect">
                            <a:avLst/>
                          </a:prstGeom>
                        </pic:spPr>
                      </pic:pic>
                      <pic:pic xmlns:pic="http://schemas.openxmlformats.org/drawingml/2006/picture">
                        <pic:nvPicPr>
                          <pic:cNvPr id="1745" name="Image 1745"/>
                          <pic:cNvPicPr/>
                        </pic:nvPicPr>
                        <pic:blipFill>
                          <a:blip r:embed="rId334" cstate="print"/>
                          <a:stretch>
                            <a:fillRect/>
                          </a:stretch>
                        </pic:blipFill>
                        <pic:spPr>
                          <a:xfrm>
                            <a:off x="1305018" y="385967"/>
                            <a:ext cx="211087" cy="96767"/>
                          </a:xfrm>
                          <a:prstGeom prst="rect">
                            <a:avLst/>
                          </a:prstGeom>
                        </pic:spPr>
                      </pic:pic>
                      <wps:wsp>
                        <wps:cNvPr id="1746" name="Graphic 1746"/>
                        <wps:cNvSpPr/>
                        <wps:spPr>
                          <a:xfrm>
                            <a:off x="1287780" y="370021"/>
                            <a:ext cx="280670" cy="151130"/>
                          </a:xfrm>
                          <a:custGeom>
                            <a:avLst/>
                            <a:gdLst/>
                            <a:ahLst/>
                            <a:cxnLst/>
                            <a:rect l="l" t="t" r="r" b="b"/>
                            <a:pathLst>
                              <a:path w="280670" h="151130">
                                <a:moveTo>
                                  <a:pt x="280422" y="126522"/>
                                </a:moveTo>
                                <a:lnTo>
                                  <a:pt x="278321" y="135912"/>
                                </a:lnTo>
                                <a:lnTo>
                                  <a:pt x="272593" y="143573"/>
                                </a:lnTo>
                                <a:lnTo>
                                  <a:pt x="264101" y="148736"/>
                                </a:lnTo>
                                <a:lnTo>
                                  <a:pt x="253707" y="150628"/>
                                </a:lnTo>
                                <a:lnTo>
                                  <a:pt x="26703" y="150628"/>
                                </a:lnTo>
                                <a:lnTo>
                                  <a:pt x="16301" y="148736"/>
                                </a:lnTo>
                                <a:lnTo>
                                  <a:pt x="7814" y="143573"/>
                                </a:lnTo>
                                <a:lnTo>
                                  <a:pt x="2095" y="135912"/>
                                </a:lnTo>
                                <a:lnTo>
                                  <a:pt x="0" y="126522"/>
                                </a:lnTo>
                                <a:lnTo>
                                  <a:pt x="0" y="24093"/>
                                </a:lnTo>
                                <a:lnTo>
                                  <a:pt x="2095" y="14710"/>
                                </a:lnTo>
                                <a:lnTo>
                                  <a:pt x="7814" y="7052"/>
                                </a:lnTo>
                                <a:lnTo>
                                  <a:pt x="16301" y="1891"/>
                                </a:lnTo>
                                <a:lnTo>
                                  <a:pt x="26703" y="0"/>
                                </a:lnTo>
                                <a:lnTo>
                                  <a:pt x="253707" y="0"/>
                                </a:lnTo>
                                <a:lnTo>
                                  <a:pt x="264101" y="1891"/>
                                </a:lnTo>
                                <a:lnTo>
                                  <a:pt x="272593" y="7052"/>
                                </a:lnTo>
                                <a:lnTo>
                                  <a:pt x="278321" y="14710"/>
                                </a:lnTo>
                                <a:lnTo>
                                  <a:pt x="280422" y="24093"/>
                                </a:lnTo>
                                <a:lnTo>
                                  <a:pt x="280422" y="126522"/>
                                </a:lnTo>
                                <a:close/>
                              </a:path>
                            </a:pathLst>
                          </a:custGeom>
                          <a:ln w="2900">
                            <a:solidFill>
                              <a:srgbClr val="231F20"/>
                            </a:solidFill>
                            <a:prstDash val="solid"/>
                          </a:ln>
                        </wps:spPr>
                        <wps:bodyPr wrap="square" lIns="0" tIns="0" rIns="0" bIns="0" rtlCol="0">
                          <a:prstTxWarp prst="textNoShape">
                            <a:avLst/>
                          </a:prstTxWarp>
                          <a:noAutofit/>
                        </wps:bodyPr>
                      </wps:wsp>
                      <wps:wsp>
                        <wps:cNvPr id="1747" name="Graphic 1747"/>
                        <wps:cNvSpPr/>
                        <wps:spPr>
                          <a:xfrm>
                            <a:off x="1161397" y="870701"/>
                            <a:ext cx="266700" cy="143510"/>
                          </a:xfrm>
                          <a:custGeom>
                            <a:avLst/>
                            <a:gdLst/>
                            <a:ahLst/>
                            <a:cxnLst/>
                            <a:rect l="l" t="t" r="r" b="b"/>
                            <a:pathLst>
                              <a:path w="266700" h="143510">
                                <a:moveTo>
                                  <a:pt x="241028" y="0"/>
                                </a:moveTo>
                                <a:lnTo>
                                  <a:pt x="25380" y="0"/>
                                </a:lnTo>
                                <a:lnTo>
                                  <a:pt x="15493" y="1797"/>
                                </a:lnTo>
                                <a:lnTo>
                                  <a:pt x="7426" y="6700"/>
                                </a:lnTo>
                                <a:lnTo>
                                  <a:pt x="1991" y="13971"/>
                                </a:lnTo>
                                <a:lnTo>
                                  <a:pt x="0" y="22875"/>
                                </a:lnTo>
                                <a:lnTo>
                                  <a:pt x="0" y="120188"/>
                                </a:lnTo>
                                <a:lnTo>
                                  <a:pt x="1991" y="129112"/>
                                </a:lnTo>
                                <a:lnTo>
                                  <a:pt x="7426" y="136394"/>
                                </a:lnTo>
                                <a:lnTo>
                                  <a:pt x="15493" y="141301"/>
                                </a:lnTo>
                                <a:lnTo>
                                  <a:pt x="25380" y="143099"/>
                                </a:lnTo>
                                <a:lnTo>
                                  <a:pt x="241028" y="143099"/>
                                </a:lnTo>
                                <a:lnTo>
                                  <a:pt x="250903" y="141301"/>
                                </a:lnTo>
                                <a:lnTo>
                                  <a:pt x="258967" y="136394"/>
                                </a:lnTo>
                                <a:lnTo>
                                  <a:pt x="264404" y="129112"/>
                                </a:lnTo>
                                <a:lnTo>
                                  <a:pt x="266397" y="120188"/>
                                </a:lnTo>
                                <a:lnTo>
                                  <a:pt x="266397" y="22875"/>
                                </a:lnTo>
                                <a:lnTo>
                                  <a:pt x="264404" y="13971"/>
                                </a:lnTo>
                                <a:lnTo>
                                  <a:pt x="258967" y="6700"/>
                                </a:lnTo>
                                <a:lnTo>
                                  <a:pt x="250903" y="1797"/>
                                </a:lnTo>
                                <a:lnTo>
                                  <a:pt x="241028" y="0"/>
                                </a:lnTo>
                                <a:close/>
                              </a:path>
                            </a:pathLst>
                          </a:custGeom>
                          <a:solidFill>
                            <a:srgbClr val="93783A"/>
                          </a:solidFill>
                        </wps:spPr>
                        <wps:bodyPr wrap="square" lIns="0" tIns="0" rIns="0" bIns="0" rtlCol="0">
                          <a:prstTxWarp prst="textNoShape">
                            <a:avLst/>
                          </a:prstTxWarp>
                          <a:noAutofit/>
                        </wps:bodyPr>
                      </wps:wsp>
                      <wps:wsp>
                        <wps:cNvPr id="1748" name="Graphic 1748"/>
                        <wps:cNvSpPr/>
                        <wps:spPr>
                          <a:xfrm>
                            <a:off x="1163194" y="872280"/>
                            <a:ext cx="261620" cy="139065"/>
                          </a:xfrm>
                          <a:custGeom>
                            <a:avLst/>
                            <a:gdLst/>
                            <a:ahLst/>
                            <a:cxnLst/>
                            <a:rect l="l" t="t" r="r" b="b"/>
                            <a:pathLst>
                              <a:path w="261620" h="139065">
                                <a:moveTo>
                                  <a:pt x="236377" y="0"/>
                                </a:moveTo>
                                <a:lnTo>
                                  <a:pt x="24894" y="0"/>
                                </a:lnTo>
                                <a:lnTo>
                                  <a:pt x="15205" y="1765"/>
                                </a:lnTo>
                                <a:lnTo>
                                  <a:pt x="7292" y="6577"/>
                                </a:lnTo>
                                <a:lnTo>
                                  <a:pt x="1956" y="13712"/>
                                </a:lnTo>
                                <a:lnTo>
                                  <a:pt x="0" y="22445"/>
                                </a:lnTo>
                                <a:lnTo>
                                  <a:pt x="0" y="116244"/>
                                </a:lnTo>
                                <a:lnTo>
                                  <a:pt x="1956" y="124985"/>
                                </a:lnTo>
                                <a:lnTo>
                                  <a:pt x="7292" y="132124"/>
                                </a:lnTo>
                                <a:lnTo>
                                  <a:pt x="15205" y="136937"/>
                                </a:lnTo>
                                <a:lnTo>
                                  <a:pt x="24894" y="138703"/>
                                </a:lnTo>
                                <a:lnTo>
                                  <a:pt x="236377" y="138703"/>
                                </a:lnTo>
                                <a:lnTo>
                                  <a:pt x="246072" y="136937"/>
                                </a:lnTo>
                                <a:lnTo>
                                  <a:pt x="253989" y="132124"/>
                                </a:lnTo>
                                <a:lnTo>
                                  <a:pt x="259325" y="124985"/>
                                </a:lnTo>
                                <a:lnTo>
                                  <a:pt x="261282" y="116244"/>
                                </a:lnTo>
                                <a:lnTo>
                                  <a:pt x="261282" y="22445"/>
                                </a:lnTo>
                                <a:lnTo>
                                  <a:pt x="259325" y="13712"/>
                                </a:lnTo>
                                <a:lnTo>
                                  <a:pt x="253989" y="6577"/>
                                </a:lnTo>
                                <a:lnTo>
                                  <a:pt x="246072" y="1765"/>
                                </a:lnTo>
                                <a:lnTo>
                                  <a:pt x="236377" y="0"/>
                                </a:lnTo>
                                <a:close/>
                              </a:path>
                            </a:pathLst>
                          </a:custGeom>
                          <a:solidFill>
                            <a:srgbClr val="A28541"/>
                          </a:solidFill>
                        </wps:spPr>
                        <wps:bodyPr wrap="square" lIns="0" tIns="0" rIns="0" bIns="0" rtlCol="0">
                          <a:prstTxWarp prst="textNoShape">
                            <a:avLst/>
                          </a:prstTxWarp>
                          <a:noAutofit/>
                        </wps:bodyPr>
                      </wps:wsp>
                      <wps:wsp>
                        <wps:cNvPr id="1749" name="Graphic 1749"/>
                        <wps:cNvSpPr/>
                        <wps:spPr>
                          <a:xfrm>
                            <a:off x="1165040" y="873867"/>
                            <a:ext cx="256540" cy="134620"/>
                          </a:xfrm>
                          <a:custGeom>
                            <a:avLst/>
                            <a:gdLst/>
                            <a:ahLst/>
                            <a:cxnLst/>
                            <a:rect l="l" t="t" r="r" b="b"/>
                            <a:pathLst>
                              <a:path w="256540" h="134620">
                                <a:moveTo>
                                  <a:pt x="231678" y="0"/>
                                </a:moveTo>
                                <a:lnTo>
                                  <a:pt x="24371" y="0"/>
                                </a:lnTo>
                                <a:lnTo>
                                  <a:pt x="14881" y="1730"/>
                                </a:lnTo>
                                <a:lnTo>
                                  <a:pt x="7135" y="6448"/>
                                </a:lnTo>
                                <a:lnTo>
                                  <a:pt x="1914" y="13443"/>
                                </a:lnTo>
                                <a:lnTo>
                                  <a:pt x="0" y="22005"/>
                                </a:lnTo>
                                <a:lnTo>
                                  <a:pt x="0" y="112278"/>
                                </a:lnTo>
                                <a:lnTo>
                                  <a:pt x="1914" y="120852"/>
                                </a:lnTo>
                                <a:lnTo>
                                  <a:pt x="7135" y="127849"/>
                                </a:lnTo>
                                <a:lnTo>
                                  <a:pt x="14881" y="132566"/>
                                </a:lnTo>
                                <a:lnTo>
                                  <a:pt x="24371" y="134294"/>
                                </a:lnTo>
                                <a:lnTo>
                                  <a:pt x="231678" y="134294"/>
                                </a:lnTo>
                                <a:lnTo>
                                  <a:pt x="241181" y="132566"/>
                                </a:lnTo>
                                <a:lnTo>
                                  <a:pt x="248934" y="127849"/>
                                </a:lnTo>
                                <a:lnTo>
                                  <a:pt x="254158" y="120852"/>
                                </a:lnTo>
                                <a:lnTo>
                                  <a:pt x="256072" y="112278"/>
                                </a:lnTo>
                                <a:lnTo>
                                  <a:pt x="256072" y="22005"/>
                                </a:lnTo>
                                <a:lnTo>
                                  <a:pt x="254158" y="13443"/>
                                </a:lnTo>
                                <a:lnTo>
                                  <a:pt x="248934" y="6448"/>
                                </a:lnTo>
                                <a:lnTo>
                                  <a:pt x="241181" y="1730"/>
                                </a:lnTo>
                                <a:lnTo>
                                  <a:pt x="231678" y="0"/>
                                </a:lnTo>
                                <a:close/>
                              </a:path>
                            </a:pathLst>
                          </a:custGeom>
                          <a:solidFill>
                            <a:srgbClr val="B19348"/>
                          </a:solidFill>
                        </wps:spPr>
                        <wps:bodyPr wrap="square" lIns="0" tIns="0" rIns="0" bIns="0" rtlCol="0">
                          <a:prstTxWarp prst="textNoShape">
                            <a:avLst/>
                          </a:prstTxWarp>
                          <a:noAutofit/>
                        </wps:bodyPr>
                      </wps:wsp>
                      <pic:pic xmlns:pic="http://schemas.openxmlformats.org/drawingml/2006/picture">
                        <pic:nvPicPr>
                          <pic:cNvPr id="1750" name="Image 1750"/>
                          <pic:cNvPicPr/>
                        </pic:nvPicPr>
                        <pic:blipFill>
                          <a:blip r:embed="rId335" cstate="print"/>
                          <a:stretch>
                            <a:fillRect/>
                          </a:stretch>
                        </pic:blipFill>
                        <pic:spPr>
                          <a:xfrm>
                            <a:off x="1166872" y="875457"/>
                            <a:ext cx="250945" cy="129886"/>
                          </a:xfrm>
                          <a:prstGeom prst="rect">
                            <a:avLst/>
                          </a:prstGeom>
                        </pic:spPr>
                      </pic:pic>
                      <pic:pic xmlns:pic="http://schemas.openxmlformats.org/drawingml/2006/picture">
                        <pic:nvPicPr>
                          <pic:cNvPr id="1751" name="Image 1751"/>
                          <pic:cNvPicPr/>
                        </pic:nvPicPr>
                        <pic:blipFill>
                          <a:blip r:embed="rId336" cstate="print"/>
                          <a:stretch>
                            <a:fillRect/>
                          </a:stretch>
                        </pic:blipFill>
                        <pic:spPr>
                          <a:xfrm>
                            <a:off x="1177764" y="885840"/>
                            <a:ext cx="200543" cy="91942"/>
                          </a:xfrm>
                          <a:prstGeom prst="rect">
                            <a:avLst/>
                          </a:prstGeom>
                        </pic:spPr>
                      </pic:pic>
                      <wps:wsp>
                        <wps:cNvPr id="1752" name="Graphic 1752"/>
                        <wps:cNvSpPr/>
                        <wps:spPr>
                          <a:xfrm>
                            <a:off x="1161397" y="870701"/>
                            <a:ext cx="266700" cy="143510"/>
                          </a:xfrm>
                          <a:custGeom>
                            <a:avLst/>
                            <a:gdLst/>
                            <a:ahLst/>
                            <a:cxnLst/>
                            <a:rect l="l" t="t" r="r" b="b"/>
                            <a:pathLst>
                              <a:path w="266700" h="143510">
                                <a:moveTo>
                                  <a:pt x="266397" y="120189"/>
                                </a:moveTo>
                                <a:lnTo>
                                  <a:pt x="264404" y="129113"/>
                                </a:lnTo>
                                <a:lnTo>
                                  <a:pt x="258967" y="136394"/>
                                </a:lnTo>
                                <a:lnTo>
                                  <a:pt x="250903" y="141301"/>
                                </a:lnTo>
                                <a:lnTo>
                                  <a:pt x="241028" y="143099"/>
                                </a:lnTo>
                                <a:lnTo>
                                  <a:pt x="25381" y="143099"/>
                                </a:lnTo>
                                <a:lnTo>
                                  <a:pt x="15493" y="141301"/>
                                </a:lnTo>
                                <a:lnTo>
                                  <a:pt x="7427" y="136394"/>
                                </a:lnTo>
                                <a:lnTo>
                                  <a:pt x="1991" y="129113"/>
                                </a:lnTo>
                                <a:lnTo>
                                  <a:pt x="0" y="120189"/>
                                </a:lnTo>
                                <a:lnTo>
                                  <a:pt x="0" y="22875"/>
                                </a:lnTo>
                                <a:lnTo>
                                  <a:pt x="1991" y="13971"/>
                                </a:lnTo>
                                <a:lnTo>
                                  <a:pt x="7427" y="6700"/>
                                </a:lnTo>
                                <a:lnTo>
                                  <a:pt x="15493" y="1797"/>
                                </a:lnTo>
                                <a:lnTo>
                                  <a:pt x="25381" y="0"/>
                                </a:lnTo>
                                <a:lnTo>
                                  <a:pt x="241028" y="0"/>
                                </a:lnTo>
                                <a:lnTo>
                                  <a:pt x="250903" y="1797"/>
                                </a:lnTo>
                                <a:lnTo>
                                  <a:pt x="258967" y="6700"/>
                                </a:lnTo>
                                <a:lnTo>
                                  <a:pt x="264404" y="13971"/>
                                </a:lnTo>
                                <a:lnTo>
                                  <a:pt x="266397" y="22875"/>
                                </a:lnTo>
                                <a:lnTo>
                                  <a:pt x="266397" y="120189"/>
                                </a:lnTo>
                                <a:close/>
                              </a:path>
                            </a:pathLst>
                          </a:custGeom>
                          <a:ln w="2900">
                            <a:solidFill>
                              <a:srgbClr val="231F20"/>
                            </a:solidFill>
                            <a:prstDash val="solid"/>
                          </a:ln>
                        </wps:spPr>
                        <wps:bodyPr wrap="square" lIns="0" tIns="0" rIns="0" bIns="0" rtlCol="0">
                          <a:prstTxWarp prst="textNoShape">
                            <a:avLst/>
                          </a:prstTxWarp>
                          <a:noAutofit/>
                        </wps:bodyPr>
                      </wps:wsp>
                      <wps:wsp>
                        <wps:cNvPr id="1753" name="Graphic 1753"/>
                        <wps:cNvSpPr/>
                        <wps:spPr>
                          <a:xfrm>
                            <a:off x="342622" y="1051223"/>
                            <a:ext cx="266700" cy="143510"/>
                          </a:xfrm>
                          <a:custGeom>
                            <a:avLst/>
                            <a:gdLst/>
                            <a:ahLst/>
                            <a:cxnLst/>
                            <a:rect l="l" t="t" r="r" b="b"/>
                            <a:pathLst>
                              <a:path w="266700" h="143510">
                                <a:moveTo>
                                  <a:pt x="241028" y="0"/>
                                </a:moveTo>
                                <a:lnTo>
                                  <a:pt x="25382" y="0"/>
                                </a:lnTo>
                                <a:lnTo>
                                  <a:pt x="15494" y="1797"/>
                                </a:lnTo>
                                <a:lnTo>
                                  <a:pt x="7427" y="6701"/>
                                </a:lnTo>
                                <a:lnTo>
                                  <a:pt x="1991" y="13976"/>
                                </a:lnTo>
                                <a:lnTo>
                                  <a:pt x="0" y="22886"/>
                                </a:lnTo>
                                <a:lnTo>
                                  <a:pt x="0" y="120188"/>
                                </a:lnTo>
                                <a:lnTo>
                                  <a:pt x="1991" y="129112"/>
                                </a:lnTo>
                                <a:lnTo>
                                  <a:pt x="7427" y="136394"/>
                                </a:lnTo>
                                <a:lnTo>
                                  <a:pt x="15494" y="141301"/>
                                </a:lnTo>
                                <a:lnTo>
                                  <a:pt x="25382" y="143099"/>
                                </a:lnTo>
                                <a:lnTo>
                                  <a:pt x="241028" y="143099"/>
                                </a:lnTo>
                                <a:lnTo>
                                  <a:pt x="250904" y="141301"/>
                                </a:lnTo>
                                <a:lnTo>
                                  <a:pt x="258967" y="136394"/>
                                </a:lnTo>
                                <a:lnTo>
                                  <a:pt x="264404" y="129112"/>
                                </a:lnTo>
                                <a:lnTo>
                                  <a:pt x="266397" y="120188"/>
                                </a:lnTo>
                                <a:lnTo>
                                  <a:pt x="266397" y="22886"/>
                                </a:lnTo>
                                <a:lnTo>
                                  <a:pt x="264404" y="13976"/>
                                </a:lnTo>
                                <a:lnTo>
                                  <a:pt x="258967" y="6701"/>
                                </a:lnTo>
                                <a:lnTo>
                                  <a:pt x="250904" y="1797"/>
                                </a:lnTo>
                                <a:lnTo>
                                  <a:pt x="241028" y="0"/>
                                </a:lnTo>
                                <a:close/>
                              </a:path>
                            </a:pathLst>
                          </a:custGeom>
                          <a:solidFill>
                            <a:srgbClr val="91613A"/>
                          </a:solidFill>
                        </wps:spPr>
                        <wps:bodyPr wrap="square" lIns="0" tIns="0" rIns="0" bIns="0" rtlCol="0">
                          <a:prstTxWarp prst="textNoShape">
                            <a:avLst/>
                          </a:prstTxWarp>
                          <a:noAutofit/>
                        </wps:bodyPr>
                      </wps:wsp>
                      <wps:wsp>
                        <wps:cNvPr id="1754" name="Graphic 1754"/>
                        <wps:cNvSpPr/>
                        <wps:spPr>
                          <a:xfrm>
                            <a:off x="344432" y="1052813"/>
                            <a:ext cx="261620" cy="139065"/>
                          </a:xfrm>
                          <a:custGeom>
                            <a:avLst/>
                            <a:gdLst/>
                            <a:ahLst/>
                            <a:cxnLst/>
                            <a:rect l="l" t="t" r="r" b="b"/>
                            <a:pathLst>
                              <a:path w="261620" h="139065">
                                <a:moveTo>
                                  <a:pt x="236364" y="0"/>
                                </a:moveTo>
                                <a:lnTo>
                                  <a:pt x="24894" y="0"/>
                                </a:lnTo>
                                <a:lnTo>
                                  <a:pt x="15195" y="1763"/>
                                </a:lnTo>
                                <a:lnTo>
                                  <a:pt x="7283" y="6572"/>
                                </a:lnTo>
                                <a:lnTo>
                                  <a:pt x="1953" y="13707"/>
                                </a:lnTo>
                                <a:lnTo>
                                  <a:pt x="0" y="22445"/>
                                </a:lnTo>
                                <a:lnTo>
                                  <a:pt x="0" y="116234"/>
                                </a:lnTo>
                                <a:lnTo>
                                  <a:pt x="1953" y="124985"/>
                                </a:lnTo>
                                <a:lnTo>
                                  <a:pt x="7283" y="132127"/>
                                </a:lnTo>
                                <a:lnTo>
                                  <a:pt x="15195" y="136939"/>
                                </a:lnTo>
                                <a:lnTo>
                                  <a:pt x="24894" y="138703"/>
                                </a:lnTo>
                                <a:lnTo>
                                  <a:pt x="236364" y="138703"/>
                                </a:lnTo>
                                <a:lnTo>
                                  <a:pt x="246052" y="136939"/>
                                </a:lnTo>
                                <a:lnTo>
                                  <a:pt x="253961" y="132127"/>
                                </a:lnTo>
                                <a:lnTo>
                                  <a:pt x="259293" y="124985"/>
                                </a:lnTo>
                                <a:lnTo>
                                  <a:pt x="261247" y="116234"/>
                                </a:lnTo>
                                <a:lnTo>
                                  <a:pt x="261247" y="22445"/>
                                </a:lnTo>
                                <a:lnTo>
                                  <a:pt x="259293" y="13707"/>
                                </a:lnTo>
                                <a:lnTo>
                                  <a:pt x="253961" y="6572"/>
                                </a:lnTo>
                                <a:lnTo>
                                  <a:pt x="246052" y="1763"/>
                                </a:lnTo>
                                <a:lnTo>
                                  <a:pt x="236364" y="0"/>
                                </a:lnTo>
                                <a:close/>
                              </a:path>
                            </a:pathLst>
                          </a:custGeom>
                          <a:solidFill>
                            <a:srgbClr val="9F6D41"/>
                          </a:solidFill>
                        </wps:spPr>
                        <wps:bodyPr wrap="square" lIns="0" tIns="0" rIns="0" bIns="0" rtlCol="0">
                          <a:prstTxWarp prst="textNoShape">
                            <a:avLst/>
                          </a:prstTxWarp>
                          <a:noAutofit/>
                        </wps:bodyPr>
                      </wps:wsp>
                      <wps:wsp>
                        <wps:cNvPr id="1755" name="Graphic 1755"/>
                        <wps:cNvSpPr/>
                        <wps:spPr>
                          <a:xfrm>
                            <a:off x="346266" y="1054401"/>
                            <a:ext cx="256540" cy="134620"/>
                          </a:xfrm>
                          <a:custGeom>
                            <a:avLst/>
                            <a:gdLst/>
                            <a:ahLst/>
                            <a:cxnLst/>
                            <a:rect l="l" t="t" r="r" b="b"/>
                            <a:pathLst>
                              <a:path w="256540" h="134620">
                                <a:moveTo>
                                  <a:pt x="231689" y="0"/>
                                </a:moveTo>
                                <a:lnTo>
                                  <a:pt x="24382" y="0"/>
                                </a:lnTo>
                                <a:lnTo>
                                  <a:pt x="14886" y="1728"/>
                                </a:lnTo>
                                <a:lnTo>
                                  <a:pt x="7136" y="6443"/>
                                </a:lnTo>
                                <a:lnTo>
                                  <a:pt x="1914" y="13437"/>
                                </a:lnTo>
                                <a:lnTo>
                                  <a:pt x="0" y="22005"/>
                                </a:lnTo>
                                <a:lnTo>
                                  <a:pt x="0" y="112265"/>
                                </a:lnTo>
                                <a:lnTo>
                                  <a:pt x="1914" y="120846"/>
                                </a:lnTo>
                                <a:lnTo>
                                  <a:pt x="7136" y="127847"/>
                                </a:lnTo>
                                <a:lnTo>
                                  <a:pt x="14886" y="132565"/>
                                </a:lnTo>
                                <a:lnTo>
                                  <a:pt x="24382" y="134294"/>
                                </a:lnTo>
                                <a:lnTo>
                                  <a:pt x="231689" y="134294"/>
                                </a:lnTo>
                                <a:lnTo>
                                  <a:pt x="241181" y="132565"/>
                                </a:lnTo>
                                <a:lnTo>
                                  <a:pt x="248931" y="127847"/>
                                </a:lnTo>
                                <a:lnTo>
                                  <a:pt x="254156" y="120846"/>
                                </a:lnTo>
                                <a:lnTo>
                                  <a:pt x="256072" y="112265"/>
                                </a:lnTo>
                                <a:lnTo>
                                  <a:pt x="256072" y="22005"/>
                                </a:lnTo>
                                <a:lnTo>
                                  <a:pt x="254156" y="13437"/>
                                </a:lnTo>
                                <a:lnTo>
                                  <a:pt x="248931" y="6443"/>
                                </a:lnTo>
                                <a:lnTo>
                                  <a:pt x="241181" y="1728"/>
                                </a:lnTo>
                                <a:lnTo>
                                  <a:pt x="231689" y="0"/>
                                </a:lnTo>
                                <a:close/>
                              </a:path>
                            </a:pathLst>
                          </a:custGeom>
                          <a:solidFill>
                            <a:srgbClr val="AD7949"/>
                          </a:solidFill>
                        </wps:spPr>
                        <wps:bodyPr wrap="square" lIns="0" tIns="0" rIns="0" bIns="0" rtlCol="0">
                          <a:prstTxWarp prst="textNoShape">
                            <a:avLst/>
                          </a:prstTxWarp>
                          <a:noAutofit/>
                        </wps:bodyPr>
                      </wps:wsp>
                      <pic:pic xmlns:pic="http://schemas.openxmlformats.org/drawingml/2006/picture">
                        <pic:nvPicPr>
                          <pic:cNvPr id="1756" name="Image 1756"/>
                          <pic:cNvPicPr/>
                        </pic:nvPicPr>
                        <pic:blipFill>
                          <a:blip r:embed="rId337" cstate="print"/>
                          <a:stretch>
                            <a:fillRect/>
                          </a:stretch>
                        </pic:blipFill>
                        <pic:spPr>
                          <a:xfrm>
                            <a:off x="348087" y="1055990"/>
                            <a:ext cx="250922" cy="129886"/>
                          </a:xfrm>
                          <a:prstGeom prst="rect">
                            <a:avLst/>
                          </a:prstGeom>
                        </pic:spPr>
                      </pic:pic>
                      <pic:pic xmlns:pic="http://schemas.openxmlformats.org/drawingml/2006/picture">
                        <pic:nvPicPr>
                          <pic:cNvPr id="1757" name="Image 1757"/>
                          <pic:cNvPicPr/>
                        </pic:nvPicPr>
                        <pic:blipFill>
                          <a:blip r:embed="rId338" cstate="print"/>
                          <a:stretch>
                            <a:fillRect/>
                          </a:stretch>
                        </pic:blipFill>
                        <pic:spPr>
                          <a:xfrm>
                            <a:off x="358990" y="1066374"/>
                            <a:ext cx="200543" cy="91930"/>
                          </a:xfrm>
                          <a:prstGeom prst="rect">
                            <a:avLst/>
                          </a:prstGeom>
                        </pic:spPr>
                      </pic:pic>
                      <wps:wsp>
                        <wps:cNvPr id="1758" name="Graphic 1758"/>
                        <wps:cNvSpPr/>
                        <wps:spPr>
                          <a:xfrm>
                            <a:off x="342622" y="1051222"/>
                            <a:ext cx="266700" cy="143510"/>
                          </a:xfrm>
                          <a:custGeom>
                            <a:avLst/>
                            <a:gdLst/>
                            <a:ahLst/>
                            <a:cxnLst/>
                            <a:rect l="l" t="t" r="r" b="b"/>
                            <a:pathLst>
                              <a:path w="266700" h="143510">
                                <a:moveTo>
                                  <a:pt x="266397" y="120189"/>
                                </a:moveTo>
                                <a:lnTo>
                                  <a:pt x="264404" y="129113"/>
                                </a:lnTo>
                                <a:lnTo>
                                  <a:pt x="258967" y="136394"/>
                                </a:lnTo>
                                <a:lnTo>
                                  <a:pt x="250903" y="141301"/>
                                </a:lnTo>
                                <a:lnTo>
                                  <a:pt x="241028" y="143099"/>
                                </a:lnTo>
                                <a:lnTo>
                                  <a:pt x="25381" y="143099"/>
                                </a:lnTo>
                                <a:lnTo>
                                  <a:pt x="15493" y="141301"/>
                                </a:lnTo>
                                <a:lnTo>
                                  <a:pt x="7427" y="136394"/>
                                </a:lnTo>
                                <a:lnTo>
                                  <a:pt x="1991" y="129113"/>
                                </a:lnTo>
                                <a:lnTo>
                                  <a:pt x="0" y="120189"/>
                                </a:lnTo>
                                <a:lnTo>
                                  <a:pt x="0" y="22887"/>
                                </a:lnTo>
                                <a:lnTo>
                                  <a:pt x="1991" y="13976"/>
                                </a:lnTo>
                                <a:lnTo>
                                  <a:pt x="7427" y="6701"/>
                                </a:lnTo>
                                <a:lnTo>
                                  <a:pt x="15493" y="1798"/>
                                </a:lnTo>
                                <a:lnTo>
                                  <a:pt x="25381" y="0"/>
                                </a:lnTo>
                                <a:lnTo>
                                  <a:pt x="241028" y="0"/>
                                </a:lnTo>
                                <a:lnTo>
                                  <a:pt x="250903" y="1798"/>
                                </a:lnTo>
                                <a:lnTo>
                                  <a:pt x="258967" y="6701"/>
                                </a:lnTo>
                                <a:lnTo>
                                  <a:pt x="264404" y="13976"/>
                                </a:lnTo>
                                <a:lnTo>
                                  <a:pt x="266397" y="22887"/>
                                </a:lnTo>
                                <a:lnTo>
                                  <a:pt x="266397" y="120189"/>
                                </a:lnTo>
                                <a:close/>
                              </a:path>
                            </a:pathLst>
                          </a:custGeom>
                          <a:ln w="2900">
                            <a:solidFill>
                              <a:srgbClr val="231F20"/>
                            </a:solidFill>
                            <a:prstDash val="solid"/>
                          </a:ln>
                        </wps:spPr>
                        <wps:bodyPr wrap="square" lIns="0" tIns="0" rIns="0" bIns="0" rtlCol="0">
                          <a:prstTxWarp prst="textNoShape">
                            <a:avLst/>
                          </a:prstTxWarp>
                          <a:noAutofit/>
                        </wps:bodyPr>
                      </wps:wsp>
                      <wps:wsp>
                        <wps:cNvPr id="1759" name="Graphic 1759"/>
                        <wps:cNvSpPr/>
                        <wps:spPr>
                          <a:xfrm>
                            <a:off x="1242401" y="1309048"/>
                            <a:ext cx="490855" cy="1270"/>
                          </a:xfrm>
                          <a:custGeom>
                            <a:avLst/>
                            <a:gdLst/>
                            <a:ahLst/>
                            <a:cxnLst/>
                            <a:rect l="l" t="t" r="r" b="b"/>
                            <a:pathLst>
                              <a:path w="490855">
                                <a:moveTo>
                                  <a:pt x="0" y="0"/>
                                </a:moveTo>
                                <a:lnTo>
                                  <a:pt x="490733" y="0"/>
                                </a:lnTo>
                              </a:path>
                            </a:pathLst>
                          </a:custGeom>
                          <a:ln w="11600">
                            <a:solidFill>
                              <a:srgbClr val="231F20"/>
                            </a:solidFill>
                            <a:prstDash val="solid"/>
                          </a:ln>
                        </wps:spPr>
                        <wps:bodyPr wrap="square" lIns="0" tIns="0" rIns="0" bIns="0" rtlCol="0">
                          <a:prstTxWarp prst="textNoShape">
                            <a:avLst/>
                          </a:prstTxWarp>
                          <a:noAutofit/>
                        </wps:bodyPr>
                      </wps:wsp>
                      <wps:wsp>
                        <wps:cNvPr id="1760" name="Graphic 1760"/>
                        <wps:cNvSpPr/>
                        <wps:spPr>
                          <a:xfrm>
                            <a:off x="1721627" y="1292204"/>
                            <a:ext cx="63500" cy="34290"/>
                          </a:xfrm>
                          <a:custGeom>
                            <a:avLst/>
                            <a:gdLst/>
                            <a:ahLst/>
                            <a:cxnLst/>
                            <a:rect l="l" t="t" r="r" b="b"/>
                            <a:pathLst>
                              <a:path w="63500" h="34290">
                                <a:moveTo>
                                  <a:pt x="0" y="0"/>
                                </a:moveTo>
                                <a:lnTo>
                                  <a:pt x="0" y="33699"/>
                                </a:lnTo>
                                <a:lnTo>
                                  <a:pt x="62872" y="16844"/>
                                </a:lnTo>
                                <a:lnTo>
                                  <a:pt x="0" y="0"/>
                                </a:lnTo>
                                <a:close/>
                              </a:path>
                            </a:pathLst>
                          </a:custGeom>
                          <a:solidFill>
                            <a:srgbClr val="231F20"/>
                          </a:solidFill>
                        </wps:spPr>
                        <wps:bodyPr wrap="square" lIns="0" tIns="0" rIns="0" bIns="0" rtlCol="0">
                          <a:prstTxWarp prst="textNoShape">
                            <a:avLst/>
                          </a:prstTxWarp>
                          <a:noAutofit/>
                        </wps:bodyPr>
                      </wps:wsp>
                      <wps:wsp>
                        <wps:cNvPr id="1761" name="Graphic 1761"/>
                        <wps:cNvSpPr/>
                        <wps:spPr>
                          <a:xfrm>
                            <a:off x="1648407" y="1819455"/>
                            <a:ext cx="96520" cy="1270"/>
                          </a:xfrm>
                          <a:custGeom>
                            <a:avLst/>
                            <a:gdLst/>
                            <a:ahLst/>
                            <a:cxnLst/>
                            <a:rect l="l" t="t" r="r" b="b"/>
                            <a:pathLst>
                              <a:path w="96520">
                                <a:moveTo>
                                  <a:pt x="0" y="0"/>
                                </a:moveTo>
                                <a:lnTo>
                                  <a:pt x="96316" y="0"/>
                                </a:lnTo>
                              </a:path>
                            </a:pathLst>
                          </a:custGeom>
                          <a:ln w="11600">
                            <a:solidFill>
                              <a:srgbClr val="231F20"/>
                            </a:solidFill>
                            <a:prstDash val="solid"/>
                          </a:ln>
                        </wps:spPr>
                        <wps:bodyPr wrap="square" lIns="0" tIns="0" rIns="0" bIns="0" rtlCol="0">
                          <a:prstTxWarp prst="textNoShape">
                            <a:avLst/>
                          </a:prstTxWarp>
                          <a:noAutofit/>
                        </wps:bodyPr>
                      </wps:wsp>
                      <wps:wsp>
                        <wps:cNvPr id="1762" name="Graphic 1762"/>
                        <wps:cNvSpPr/>
                        <wps:spPr>
                          <a:xfrm>
                            <a:off x="1733215" y="1802612"/>
                            <a:ext cx="63500" cy="34290"/>
                          </a:xfrm>
                          <a:custGeom>
                            <a:avLst/>
                            <a:gdLst/>
                            <a:ahLst/>
                            <a:cxnLst/>
                            <a:rect l="l" t="t" r="r" b="b"/>
                            <a:pathLst>
                              <a:path w="63500" h="34290">
                                <a:moveTo>
                                  <a:pt x="11" y="0"/>
                                </a:moveTo>
                                <a:lnTo>
                                  <a:pt x="0" y="33698"/>
                                </a:lnTo>
                                <a:lnTo>
                                  <a:pt x="62885" y="16854"/>
                                </a:lnTo>
                                <a:lnTo>
                                  <a:pt x="11" y="0"/>
                                </a:lnTo>
                                <a:close/>
                              </a:path>
                            </a:pathLst>
                          </a:custGeom>
                          <a:solidFill>
                            <a:srgbClr val="231F20"/>
                          </a:solidFill>
                        </wps:spPr>
                        <wps:bodyPr wrap="square" lIns="0" tIns="0" rIns="0" bIns="0" rtlCol="0">
                          <a:prstTxWarp prst="textNoShape">
                            <a:avLst/>
                          </a:prstTxWarp>
                          <a:noAutofit/>
                        </wps:bodyPr>
                      </wps:wsp>
                      <wps:wsp>
                        <wps:cNvPr id="1763" name="Graphic 1763"/>
                        <wps:cNvSpPr/>
                        <wps:spPr>
                          <a:xfrm>
                            <a:off x="1505341" y="1819455"/>
                            <a:ext cx="84455" cy="1270"/>
                          </a:xfrm>
                          <a:custGeom>
                            <a:avLst/>
                            <a:gdLst/>
                            <a:ahLst/>
                            <a:cxnLst/>
                            <a:rect l="l" t="t" r="r" b="b"/>
                            <a:pathLst>
                              <a:path w="84455">
                                <a:moveTo>
                                  <a:pt x="0" y="0"/>
                                </a:moveTo>
                                <a:lnTo>
                                  <a:pt x="83973" y="0"/>
                                </a:lnTo>
                              </a:path>
                            </a:pathLst>
                          </a:custGeom>
                          <a:ln w="11600">
                            <a:solidFill>
                              <a:srgbClr val="231F20"/>
                            </a:solidFill>
                            <a:prstDash val="solid"/>
                          </a:ln>
                        </wps:spPr>
                        <wps:bodyPr wrap="square" lIns="0" tIns="0" rIns="0" bIns="0" rtlCol="0">
                          <a:prstTxWarp prst="textNoShape">
                            <a:avLst/>
                          </a:prstTxWarp>
                          <a:noAutofit/>
                        </wps:bodyPr>
                      </wps:wsp>
                      <wps:wsp>
                        <wps:cNvPr id="1764" name="Graphic 1764"/>
                        <wps:cNvSpPr/>
                        <wps:spPr>
                          <a:xfrm>
                            <a:off x="1577819" y="1802613"/>
                            <a:ext cx="63500" cy="34290"/>
                          </a:xfrm>
                          <a:custGeom>
                            <a:avLst/>
                            <a:gdLst/>
                            <a:ahLst/>
                            <a:cxnLst/>
                            <a:rect l="l" t="t" r="r" b="b"/>
                            <a:pathLst>
                              <a:path w="63500" h="34290">
                                <a:moveTo>
                                  <a:pt x="0" y="0"/>
                                </a:moveTo>
                                <a:lnTo>
                                  <a:pt x="0" y="33686"/>
                                </a:lnTo>
                                <a:lnTo>
                                  <a:pt x="62873" y="16842"/>
                                </a:lnTo>
                                <a:lnTo>
                                  <a:pt x="0" y="0"/>
                                </a:lnTo>
                                <a:close/>
                              </a:path>
                            </a:pathLst>
                          </a:custGeom>
                          <a:solidFill>
                            <a:srgbClr val="231F20"/>
                          </a:solidFill>
                        </wps:spPr>
                        <wps:bodyPr wrap="square" lIns="0" tIns="0" rIns="0" bIns="0" rtlCol="0">
                          <a:prstTxWarp prst="textNoShape">
                            <a:avLst/>
                          </a:prstTxWarp>
                          <a:noAutofit/>
                        </wps:bodyPr>
                      </wps:wsp>
                      <wps:wsp>
                        <wps:cNvPr id="1765" name="Graphic 1765"/>
                        <wps:cNvSpPr/>
                        <wps:spPr>
                          <a:xfrm>
                            <a:off x="1376765" y="1819455"/>
                            <a:ext cx="66675" cy="1270"/>
                          </a:xfrm>
                          <a:custGeom>
                            <a:avLst/>
                            <a:gdLst/>
                            <a:ahLst/>
                            <a:cxnLst/>
                            <a:rect l="l" t="t" r="r" b="b"/>
                            <a:pathLst>
                              <a:path w="66675">
                                <a:moveTo>
                                  <a:pt x="0" y="0"/>
                                </a:moveTo>
                                <a:lnTo>
                                  <a:pt x="66515" y="0"/>
                                </a:lnTo>
                              </a:path>
                            </a:pathLst>
                          </a:custGeom>
                          <a:ln w="11600">
                            <a:solidFill>
                              <a:srgbClr val="231F20"/>
                            </a:solidFill>
                            <a:prstDash val="solid"/>
                          </a:ln>
                        </wps:spPr>
                        <wps:bodyPr wrap="square" lIns="0" tIns="0" rIns="0" bIns="0" rtlCol="0">
                          <a:prstTxWarp prst="textNoShape">
                            <a:avLst/>
                          </a:prstTxWarp>
                          <a:noAutofit/>
                        </wps:bodyPr>
                      </wps:wsp>
                      <wps:wsp>
                        <wps:cNvPr id="1766" name="Graphic 1766"/>
                        <wps:cNvSpPr/>
                        <wps:spPr>
                          <a:xfrm>
                            <a:off x="1431831" y="1802613"/>
                            <a:ext cx="63500" cy="34290"/>
                          </a:xfrm>
                          <a:custGeom>
                            <a:avLst/>
                            <a:gdLst/>
                            <a:ahLst/>
                            <a:cxnLst/>
                            <a:rect l="l" t="t" r="r" b="b"/>
                            <a:pathLst>
                              <a:path w="63500" h="34290">
                                <a:moveTo>
                                  <a:pt x="0" y="0"/>
                                </a:moveTo>
                                <a:lnTo>
                                  <a:pt x="0" y="33686"/>
                                </a:lnTo>
                                <a:lnTo>
                                  <a:pt x="62872" y="16842"/>
                                </a:lnTo>
                                <a:lnTo>
                                  <a:pt x="0" y="0"/>
                                </a:lnTo>
                                <a:close/>
                              </a:path>
                            </a:pathLst>
                          </a:custGeom>
                          <a:solidFill>
                            <a:srgbClr val="231F20"/>
                          </a:solidFill>
                        </wps:spPr>
                        <wps:bodyPr wrap="square" lIns="0" tIns="0" rIns="0" bIns="0" rtlCol="0">
                          <a:prstTxWarp prst="textNoShape">
                            <a:avLst/>
                          </a:prstTxWarp>
                          <a:noAutofit/>
                        </wps:bodyPr>
                      </wps:wsp>
                      <wps:wsp>
                        <wps:cNvPr id="1767" name="Graphic 1767"/>
                        <wps:cNvSpPr/>
                        <wps:spPr>
                          <a:xfrm>
                            <a:off x="817545" y="1003105"/>
                            <a:ext cx="365760" cy="290830"/>
                          </a:xfrm>
                          <a:custGeom>
                            <a:avLst/>
                            <a:gdLst/>
                            <a:ahLst/>
                            <a:cxnLst/>
                            <a:rect l="l" t="t" r="r" b="b"/>
                            <a:pathLst>
                              <a:path w="365760" h="290830">
                                <a:moveTo>
                                  <a:pt x="0" y="0"/>
                                </a:moveTo>
                                <a:lnTo>
                                  <a:pt x="28960" y="38001"/>
                                </a:lnTo>
                                <a:lnTo>
                                  <a:pt x="61512" y="75941"/>
                                </a:lnTo>
                                <a:lnTo>
                                  <a:pt x="97363" y="113235"/>
                                </a:lnTo>
                                <a:lnTo>
                                  <a:pt x="136219" y="149296"/>
                                </a:lnTo>
                                <a:lnTo>
                                  <a:pt x="177788" y="183537"/>
                                </a:lnTo>
                                <a:lnTo>
                                  <a:pt x="221776" y="215373"/>
                                </a:lnTo>
                                <a:lnTo>
                                  <a:pt x="267890" y="244217"/>
                                </a:lnTo>
                                <a:lnTo>
                                  <a:pt x="315837" y="269483"/>
                                </a:lnTo>
                                <a:lnTo>
                                  <a:pt x="365323" y="290584"/>
                                </a:lnTo>
                              </a:path>
                            </a:pathLst>
                          </a:custGeom>
                          <a:ln w="11600">
                            <a:solidFill>
                              <a:srgbClr val="231F20"/>
                            </a:solidFill>
                            <a:prstDash val="solid"/>
                          </a:ln>
                        </wps:spPr>
                        <wps:bodyPr wrap="square" lIns="0" tIns="0" rIns="0" bIns="0" rtlCol="0">
                          <a:prstTxWarp prst="textNoShape">
                            <a:avLst/>
                          </a:prstTxWarp>
                          <a:noAutofit/>
                        </wps:bodyPr>
                      </wps:wsp>
                      <wps:wsp>
                        <wps:cNvPr id="1768" name="Graphic 1768"/>
                        <wps:cNvSpPr/>
                        <wps:spPr>
                          <a:xfrm>
                            <a:off x="1166780" y="1273680"/>
                            <a:ext cx="65405" cy="36195"/>
                          </a:xfrm>
                          <a:custGeom>
                            <a:avLst/>
                            <a:gdLst/>
                            <a:ahLst/>
                            <a:cxnLst/>
                            <a:rect l="l" t="t" r="r" b="b"/>
                            <a:pathLst>
                              <a:path w="65405" h="36195">
                                <a:moveTo>
                                  <a:pt x="10660" y="0"/>
                                </a:moveTo>
                                <a:lnTo>
                                  <a:pt x="0" y="31969"/>
                                </a:lnTo>
                                <a:lnTo>
                                  <a:pt x="64983" y="35855"/>
                                </a:lnTo>
                                <a:lnTo>
                                  <a:pt x="10660"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769" name="Image 1769"/>
                          <pic:cNvPicPr/>
                        </pic:nvPicPr>
                        <pic:blipFill>
                          <a:blip r:embed="rId339" cstate="print"/>
                          <a:stretch>
                            <a:fillRect/>
                          </a:stretch>
                        </pic:blipFill>
                        <pic:spPr>
                          <a:xfrm>
                            <a:off x="717493" y="846502"/>
                            <a:ext cx="92233" cy="144688"/>
                          </a:xfrm>
                          <a:prstGeom prst="rect">
                            <a:avLst/>
                          </a:prstGeom>
                        </pic:spPr>
                      </pic:pic>
                      <wps:wsp>
                        <wps:cNvPr id="1770" name="Graphic 1770"/>
                        <wps:cNvSpPr/>
                        <wps:spPr>
                          <a:xfrm>
                            <a:off x="1180445" y="2252245"/>
                            <a:ext cx="306070" cy="156845"/>
                          </a:xfrm>
                          <a:custGeom>
                            <a:avLst/>
                            <a:gdLst/>
                            <a:ahLst/>
                            <a:cxnLst/>
                            <a:rect l="l" t="t" r="r" b="b"/>
                            <a:pathLst>
                              <a:path w="306070" h="156845">
                                <a:moveTo>
                                  <a:pt x="235018" y="0"/>
                                </a:moveTo>
                                <a:lnTo>
                                  <a:pt x="71004" y="0"/>
                                </a:lnTo>
                                <a:lnTo>
                                  <a:pt x="63755" y="1071"/>
                                </a:lnTo>
                                <a:lnTo>
                                  <a:pt x="4350" y="64822"/>
                                </a:lnTo>
                                <a:lnTo>
                                  <a:pt x="0" y="78329"/>
                                </a:lnTo>
                                <a:lnTo>
                                  <a:pt x="1087" y="85532"/>
                                </a:lnTo>
                                <a:lnTo>
                                  <a:pt x="43952" y="143088"/>
                                </a:lnTo>
                                <a:lnTo>
                                  <a:pt x="71004" y="156660"/>
                                </a:lnTo>
                                <a:lnTo>
                                  <a:pt x="235018" y="156660"/>
                                </a:lnTo>
                                <a:lnTo>
                                  <a:pt x="301731" y="91838"/>
                                </a:lnTo>
                                <a:lnTo>
                                  <a:pt x="306038" y="78329"/>
                                </a:lnTo>
                                <a:lnTo>
                                  <a:pt x="304961" y="71127"/>
                                </a:lnTo>
                                <a:lnTo>
                                  <a:pt x="262128" y="13572"/>
                                </a:lnTo>
                                <a:lnTo>
                                  <a:pt x="235018" y="0"/>
                                </a:lnTo>
                                <a:close/>
                              </a:path>
                            </a:pathLst>
                          </a:custGeom>
                          <a:solidFill>
                            <a:srgbClr val="A25871"/>
                          </a:solidFill>
                        </wps:spPr>
                        <wps:bodyPr wrap="square" lIns="0" tIns="0" rIns="0" bIns="0" rtlCol="0">
                          <a:prstTxWarp prst="textNoShape">
                            <a:avLst/>
                          </a:prstTxWarp>
                          <a:noAutofit/>
                        </wps:bodyPr>
                      </wps:wsp>
                      <wps:wsp>
                        <wps:cNvPr id="1771" name="Graphic 1771"/>
                        <wps:cNvSpPr/>
                        <wps:spPr>
                          <a:xfrm>
                            <a:off x="1183182" y="2254311"/>
                            <a:ext cx="297815" cy="152400"/>
                          </a:xfrm>
                          <a:custGeom>
                            <a:avLst/>
                            <a:gdLst/>
                            <a:ahLst/>
                            <a:cxnLst/>
                            <a:rect l="l" t="t" r="r" b="b"/>
                            <a:pathLst>
                              <a:path w="297815" h="152400">
                                <a:moveTo>
                                  <a:pt x="228952" y="0"/>
                                </a:moveTo>
                                <a:lnTo>
                                  <a:pt x="68789" y="0"/>
                                </a:lnTo>
                                <a:lnTo>
                                  <a:pt x="61764" y="1039"/>
                                </a:lnTo>
                                <a:lnTo>
                                  <a:pt x="4211" y="62814"/>
                                </a:lnTo>
                                <a:lnTo>
                                  <a:pt x="0" y="75905"/>
                                </a:lnTo>
                                <a:lnTo>
                                  <a:pt x="1052" y="82885"/>
                                </a:lnTo>
                                <a:lnTo>
                                  <a:pt x="42584" y="138633"/>
                                </a:lnTo>
                                <a:lnTo>
                                  <a:pt x="68789" y="151799"/>
                                </a:lnTo>
                                <a:lnTo>
                                  <a:pt x="228952" y="151799"/>
                                </a:lnTo>
                                <a:lnTo>
                                  <a:pt x="293612" y="88996"/>
                                </a:lnTo>
                                <a:lnTo>
                                  <a:pt x="297770" y="75905"/>
                                </a:lnTo>
                                <a:lnTo>
                                  <a:pt x="296731" y="68924"/>
                                </a:lnTo>
                                <a:lnTo>
                                  <a:pt x="255237" y="13166"/>
                                </a:lnTo>
                                <a:lnTo>
                                  <a:pt x="228952" y="0"/>
                                </a:lnTo>
                                <a:close/>
                              </a:path>
                            </a:pathLst>
                          </a:custGeom>
                          <a:solidFill>
                            <a:srgbClr val="AD637B"/>
                          </a:solidFill>
                        </wps:spPr>
                        <wps:bodyPr wrap="square" lIns="0" tIns="0" rIns="0" bIns="0" rtlCol="0">
                          <a:prstTxWarp prst="textNoShape">
                            <a:avLst/>
                          </a:prstTxWarp>
                          <a:noAutofit/>
                        </wps:bodyPr>
                      </wps:wsp>
                      <wps:wsp>
                        <wps:cNvPr id="1772" name="Graphic 1772"/>
                        <wps:cNvSpPr/>
                        <wps:spPr>
                          <a:xfrm>
                            <a:off x="1185919" y="2256399"/>
                            <a:ext cx="289560" cy="147320"/>
                          </a:xfrm>
                          <a:custGeom>
                            <a:avLst/>
                            <a:gdLst/>
                            <a:ahLst/>
                            <a:cxnLst/>
                            <a:rect l="l" t="t" r="r" b="b"/>
                            <a:pathLst>
                              <a:path w="289560" h="147320">
                                <a:moveTo>
                                  <a:pt x="222896" y="0"/>
                                </a:moveTo>
                                <a:lnTo>
                                  <a:pt x="66596" y="0"/>
                                </a:lnTo>
                                <a:lnTo>
                                  <a:pt x="59783" y="1004"/>
                                </a:lnTo>
                                <a:lnTo>
                                  <a:pt x="4071" y="60784"/>
                                </a:lnTo>
                                <a:lnTo>
                                  <a:pt x="0" y="73459"/>
                                </a:lnTo>
                                <a:lnTo>
                                  <a:pt x="1017" y="80217"/>
                                </a:lnTo>
                                <a:lnTo>
                                  <a:pt x="41204" y="134190"/>
                                </a:lnTo>
                                <a:lnTo>
                                  <a:pt x="66596" y="146916"/>
                                </a:lnTo>
                                <a:lnTo>
                                  <a:pt x="222896" y="146916"/>
                                </a:lnTo>
                                <a:lnTo>
                                  <a:pt x="285479" y="86142"/>
                                </a:lnTo>
                                <a:lnTo>
                                  <a:pt x="289516" y="73459"/>
                                </a:lnTo>
                                <a:lnTo>
                                  <a:pt x="288507" y="66702"/>
                                </a:lnTo>
                                <a:lnTo>
                                  <a:pt x="248347" y="12736"/>
                                </a:lnTo>
                                <a:lnTo>
                                  <a:pt x="222896" y="0"/>
                                </a:lnTo>
                                <a:close/>
                              </a:path>
                            </a:pathLst>
                          </a:custGeom>
                          <a:solidFill>
                            <a:srgbClr val="B96E85"/>
                          </a:solidFill>
                        </wps:spPr>
                        <wps:bodyPr wrap="square" lIns="0" tIns="0" rIns="0" bIns="0" rtlCol="0">
                          <a:prstTxWarp prst="textNoShape">
                            <a:avLst/>
                          </a:prstTxWarp>
                          <a:noAutofit/>
                        </wps:bodyPr>
                      </wps:wsp>
                      <wps:wsp>
                        <wps:cNvPr id="1773" name="Graphic 1773"/>
                        <wps:cNvSpPr/>
                        <wps:spPr>
                          <a:xfrm>
                            <a:off x="1188660" y="2258486"/>
                            <a:ext cx="281305" cy="142240"/>
                          </a:xfrm>
                          <a:custGeom>
                            <a:avLst/>
                            <a:gdLst/>
                            <a:ahLst/>
                            <a:cxnLst/>
                            <a:rect l="l" t="t" r="r" b="b"/>
                            <a:pathLst>
                              <a:path w="281305" h="142240">
                                <a:moveTo>
                                  <a:pt x="216850" y="0"/>
                                </a:moveTo>
                                <a:lnTo>
                                  <a:pt x="64378" y="0"/>
                                </a:lnTo>
                                <a:lnTo>
                                  <a:pt x="57802" y="968"/>
                                </a:lnTo>
                                <a:lnTo>
                                  <a:pt x="3941" y="58766"/>
                                </a:lnTo>
                                <a:lnTo>
                                  <a:pt x="0" y="71016"/>
                                </a:lnTo>
                                <a:lnTo>
                                  <a:pt x="985" y="77545"/>
                                </a:lnTo>
                                <a:lnTo>
                                  <a:pt x="39832" y="129725"/>
                                </a:lnTo>
                                <a:lnTo>
                                  <a:pt x="64378" y="142032"/>
                                </a:lnTo>
                                <a:lnTo>
                                  <a:pt x="216850" y="142032"/>
                                </a:lnTo>
                                <a:lnTo>
                                  <a:pt x="277357" y="83266"/>
                                </a:lnTo>
                                <a:lnTo>
                                  <a:pt x="281254" y="71016"/>
                                </a:lnTo>
                                <a:lnTo>
                                  <a:pt x="280280" y="64487"/>
                                </a:lnTo>
                                <a:lnTo>
                                  <a:pt x="241431" y="12307"/>
                                </a:lnTo>
                                <a:lnTo>
                                  <a:pt x="216850" y="0"/>
                                </a:lnTo>
                                <a:close/>
                              </a:path>
                            </a:pathLst>
                          </a:custGeom>
                          <a:solidFill>
                            <a:srgbClr val="C4798F"/>
                          </a:solidFill>
                        </wps:spPr>
                        <wps:bodyPr wrap="square" lIns="0" tIns="0" rIns="0" bIns="0" rtlCol="0">
                          <a:prstTxWarp prst="textNoShape">
                            <a:avLst/>
                          </a:prstTxWarp>
                          <a:noAutofit/>
                        </wps:bodyPr>
                      </wps:wsp>
                      <wps:wsp>
                        <wps:cNvPr id="1774" name="Graphic 1774"/>
                        <wps:cNvSpPr/>
                        <wps:spPr>
                          <a:xfrm>
                            <a:off x="1191394" y="2260552"/>
                            <a:ext cx="273050" cy="137795"/>
                          </a:xfrm>
                          <a:custGeom>
                            <a:avLst/>
                            <a:gdLst/>
                            <a:ahLst/>
                            <a:cxnLst/>
                            <a:rect l="l" t="t" r="r" b="b"/>
                            <a:pathLst>
                              <a:path w="273050" h="137795">
                                <a:moveTo>
                                  <a:pt x="210798" y="0"/>
                                </a:moveTo>
                                <a:lnTo>
                                  <a:pt x="62165" y="0"/>
                                </a:lnTo>
                                <a:lnTo>
                                  <a:pt x="55813" y="938"/>
                                </a:lnTo>
                                <a:lnTo>
                                  <a:pt x="3793" y="56747"/>
                                </a:lnTo>
                                <a:lnTo>
                                  <a:pt x="0" y="68591"/>
                                </a:lnTo>
                                <a:lnTo>
                                  <a:pt x="948" y="74904"/>
                                </a:lnTo>
                                <a:lnTo>
                                  <a:pt x="38466" y="125293"/>
                                </a:lnTo>
                                <a:lnTo>
                                  <a:pt x="62165" y="137171"/>
                                </a:lnTo>
                                <a:lnTo>
                                  <a:pt x="210798" y="137171"/>
                                </a:lnTo>
                                <a:lnTo>
                                  <a:pt x="269228" y="80435"/>
                                </a:lnTo>
                                <a:lnTo>
                                  <a:pt x="272996" y="68591"/>
                                </a:lnTo>
                                <a:lnTo>
                                  <a:pt x="272054" y="62279"/>
                                </a:lnTo>
                                <a:lnTo>
                                  <a:pt x="234543" y="11901"/>
                                </a:lnTo>
                                <a:lnTo>
                                  <a:pt x="210798" y="0"/>
                                </a:lnTo>
                                <a:close/>
                              </a:path>
                            </a:pathLst>
                          </a:custGeom>
                          <a:solidFill>
                            <a:srgbClr val="D0859A"/>
                          </a:solidFill>
                        </wps:spPr>
                        <wps:bodyPr wrap="square" lIns="0" tIns="0" rIns="0" bIns="0" rtlCol="0">
                          <a:prstTxWarp prst="textNoShape">
                            <a:avLst/>
                          </a:prstTxWarp>
                          <a:noAutofit/>
                        </wps:bodyPr>
                      </wps:wsp>
                      <wps:wsp>
                        <wps:cNvPr id="1775" name="Graphic 1775"/>
                        <wps:cNvSpPr/>
                        <wps:spPr>
                          <a:xfrm>
                            <a:off x="1192915" y="2262639"/>
                            <a:ext cx="267335" cy="132715"/>
                          </a:xfrm>
                          <a:custGeom>
                            <a:avLst/>
                            <a:gdLst/>
                            <a:ahLst/>
                            <a:cxnLst/>
                            <a:rect l="l" t="t" r="r" b="b"/>
                            <a:pathLst>
                              <a:path w="267335" h="132715">
                                <a:moveTo>
                                  <a:pt x="205960" y="0"/>
                                </a:moveTo>
                                <a:lnTo>
                                  <a:pt x="61178" y="0"/>
                                </a:lnTo>
                                <a:lnTo>
                                  <a:pt x="55046" y="902"/>
                                </a:lnTo>
                                <a:lnTo>
                                  <a:pt x="48698" y="3361"/>
                                </a:lnTo>
                                <a:lnTo>
                                  <a:pt x="42874" y="7008"/>
                                </a:lnTo>
                                <a:lnTo>
                                  <a:pt x="38314" y="11473"/>
                                </a:lnTo>
                                <a:lnTo>
                                  <a:pt x="0" y="61005"/>
                                </a:lnTo>
                                <a:lnTo>
                                  <a:pt x="0" y="71306"/>
                                </a:lnTo>
                                <a:lnTo>
                                  <a:pt x="38314" y="120839"/>
                                </a:lnTo>
                                <a:lnTo>
                                  <a:pt x="61178" y="132276"/>
                                </a:lnTo>
                                <a:lnTo>
                                  <a:pt x="205960" y="132276"/>
                                </a:lnTo>
                                <a:lnTo>
                                  <a:pt x="267163" y="71306"/>
                                </a:lnTo>
                                <a:lnTo>
                                  <a:pt x="267163" y="61005"/>
                                </a:lnTo>
                                <a:lnTo>
                                  <a:pt x="228859" y="11473"/>
                                </a:lnTo>
                                <a:lnTo>
                                  <a:pt x="205960" y="0"/>
                                </a:lnTo>
                                <a:close/>
                              </a:path>
                            </a:pathLst>
                          </a:custGeom>
                          <a:solidFill>
                            <a:srgbClr val="DC91A4"/>
                          </a:solidFill>
                        </wps:spPr>
                        <wps:bodyPr wrap="square" lIns="0" tIns="0" rIns="0" bIns="0" rtlCol="0">
                          <a:prstTxWarp prst="textNoShape">
                            <a:avLst/>
                          </a:prstTxWarp>
                          <a:noAutofit/>
                        </wps:bodyPr>
                      </wps:wsp>
                      <wps:wsp>
                        <wps:cNvPr id="1776" name="Graphic 1776"/>
                        <wps:cNvSpPr/>
                        <wps:spPr>
                          <a:xfrm>
                            <a:off x="1195687" y="2264715"/>
                            <a:ext cx="259079" cy="127635"/>
                          </a:xfrm>
                          <a:custGeom>
                            <a:avLst/>
                            <a:gdLst/>
                            <a:ahLst/>
                            <a:cxnLst/>
                            <a:rect l="l" t="t" r="r" b="b"/>
                            <a:pathLst>
                              <a:path w="259079" h="127635">
                                <a:moveTo>
                                  <a:pt x="207328" y="0"/>
                                </a:moveTo>
                                <a:lnTo>
                                  <a:pt x="51516" y="0"/>
                                </a:lnTo>
                                <a:lnTo>
                                  <a:pt x="41633" y="4952"/>
                                </a:lnTo>
                                <a:lnTo>
                                  <a:pt x="0" y="58766"/>
                                </a:lnTo>
                                <a:lnTo>
                                  <a:pt x="0" y="68672"/>
                                </a:lnTo>
                                <a:lnTo>
                                  <a:pt x="41633" y="122427"/>
                                </a:lnTo>
                                <a:lnTo>
                                  <a:pt x="51516" y="127405"/>
                                </a:lnTo>
                                <a:lnTo>
                                  <a:pt x="207328" y="127405"/>
                                </a:lnTo>
                                <a:lnTo>
                                  <a:pt x="217258" y="122427"/>
                                </a:lnTo>
                                <a:lnTo>
                                  <a:pt x="221922" y="116384"/>
                                </a:lnTo>
                                <a:lnTo>
                                  <a:pt x="258822" y="68672"/>
                                </a:lnTo>
                                <a:lnTo>
                                  <a:pt x="258822" y="58766"/>
                                </a:lnTo>
                                <a:lnTo>
                                  <a:pt x="217258" y="4952"/>
                                </a:lnTo>
                                <a:lnTo>
                                  <a:pt x="207328" y="0"/>
                                </a:lnTo>
                                <a:close/>
                              </a:path>
                            </a:pathLst>
                          </a:custGeom>
                          <a:solidFill>
                            <a:srgbClr val="E89DAF"/>
                          </a:solidFill>
                        </wps:spPr>
                        <wps:bodyPr wrap="square" lIns="0" tIns="0" rIns="0" bIns="0" rtlCol="0">
                          <a:prstTxWarp prst="textNoShape">
                            <a:avLst/>
                          </a:prstTxWarp>
                          <a:noAutofit/>
                        </wps:bodyPr>
                      </wps:wsp>
                      <pic:pic xmlns:pic="http://schemas.openxmlformats.org/drawingml/2006/picture">
                        <pic:nvPicPr>
                          <pic:cNvPr id="1777" name="Image 1777"/>
                          <pic:cNvPicPr/>
                        </pic:nvPicPr>
                        <pic:blipFill>
                          <a:blip r:embed="rId340" cstate="print"/>
                          <a:stretch>
                            <a:fillRect/>
                          </a:stretch>
                        </pic:blipFill>
                        <pic:spPr>
                          <a:xfrm>
                            <a:off x="1198471" y="2266792"/>
                            <a:ext cx="250470" cy="122532"/>
                          </a:xfrm>
                          <a:prstGeom prst="rect">
                            <a:avLst/>
                          </a:prstGeom>
                        </pic:spPr>
                      </pic:pic>
                      <pic:pic xmlns:pic="http://schemas.openxmlformats.org/drawingml/2006/picture">
                        <pic:nvPicPr>
                          <pic:cNvPr id="1778" name="Image 1778"/>
                          <pic:cNvPicPr/>
                        </pic:nvPicPr>
                        <pic:blipFill>
                          <a:blip r:embed="rId341" cstate="print"/>
                          <a:stretch>
                            <a:fillRect/>
                          </a:stretch>
                        </pic:blipFill>
                        <pic:spPr>
                          <a:xfrm>
                            <a:off x="1209942" y="2274067"/>
                            <a:ext cx="174838" cy="54126"/>
                          </a:xfrm>
                          <a:prstGeom prst="rect">
                            <a:avLst/>
                          </a:prstGeom>
                        </pic:spPr>
                      </pic:pic>
                      <wps:wsp>
                        <wps:cNvPr id="1779" name="Graphic 1779"/>
                        <wps:cNvSpPr/>
                        <wps:spPr>
                          <a:xfrm>
                            <a:off x="1180444" y="2252246"/>
                            <a:ext cx="306070" cy="156845"/>
                          </a:xfrm>
                          <a:custGeom>
                            <a:avLst/>
                            <a:gdLst/>
                            <a:ahLst/>
                            <a:cxnLst/>
                            <a:rect l="l" t="t" r="r" b="b"/>
                            <a:pathLst>
                              <a:path w="306070" h="156845">
                                <a:moveTo>
                                  <a:pt x="262128" y="143088"/>
                                </a:moveTo>
                                <a:lnTo>
                                  <a:pt x="256746" y="148355"/>
                                </a:lnTo>
                                <a:lnTo>
                                  <a:pt x="249848" y="152671"/>
                                </a:lnTo>
                                <a:lnTo>
                                  <a:pt x="242313" y="155588"/>
                                </a:lnTo>
                                <a:lnTo>
                                  <a:pt x="235019" y="156660"/>
                                </a:lnTo>
                                <a:lnTo>
                                  <a:pt x="71027" y="156660"/>
                                </a:lnTo>
                                <a:lnTo>
                                  <a:pt x="4350" y="91838"/>
                                </a:lnTo>
                                <a:lnTo>
                                  <a:pt x="0" y="78330"/>
                                </a:lnTo>
                                <a:lnTo>
                                  <a:pt x="1087" y="71127"/>
                                </a:lnTo>
                                <a:lnTo>
                                  <a:pt x="43953" y="13548"/>
                                </a:lnTo>
                                <a:lnTo>
                                  <a:pt x="71027" y="0"/>
                                </a:lnTo>
                                <a:lnTo>
                                  <a:pt x="235019" y="0"/>
                                </a:lnTo>
                                <a:lnTo>
                                  <a:pt x="301731" y="64821"/>
                                </a:lnTo>
                                <a:lnTo>
                                  <a:pt x="306038" y="78330"/>
                                </a:lnTo>
                                <a:lnTo>
                                  <a:pt x="304961" y="85532"/>
                                </a:lnTo>
                                <a:lnTo>
                                  <a:pt x="301731" y="91838"/>
                                </a:lnTo>
                                <a:lnTo>
                                  <a:pt x="262128" y="143088"/>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780" name="Image 1780"/>
                          <pic:cNvPicPr/>
                        </pic:nvPicPr>
                        <pic:blipFill>
                          <a:blip r:embed="rId342" cstate="print"/>
                          <a:stretch>
                            <a:fillRect/>
                          </a:stretch>
                        </pic:blipFill>
                        <pic:spPr>
                          <a:xfrm>
                            <a:off x="667067" y="2962095"/>
                            <a:ext cx="106013" cy="100956"/>
                          </a:xfrm>
                          <a:prstGeom prst="rect">
                            <a:avLst/>
                          </a:prstGeom>
                        </pic:spPr>
                      </pic:pic>
                      <pic:pic xmlns:pic="http://schemas.openxmlformats.org/drawingml/2006/picture">
                        <pic:nvPicPr>
                          <pic:cNvPr id="1781" name="Image 1781"/>
                          <pic:cNvPicPr/>
                        </pic:nvPicPr>
                        <pic:blipFill>
                          <a:blip r:embed="rId343" cstate="print"/>
                          <a:stretch>
                            <a:fillRect/>
                          </a:stretch>
                        </pic:blipFill>
                        <pic:spPr>
                          <a:xfrm>
                            <a:off x="667067" y="2472300"/>
                            <a:ext cx="106013" cy="100956"/>
                          </a:xfrm>
                          <a:prstGeom prst="rect">
                            <a:avLst/>
                          </a:prstGeom>
                        </pic:spPr>
                      </pic:pic>
                      <pic:pic xmlns:pic="http://schemas.openxmlformats.org/drawingml/2006/picture">
                        <pic:nvPicPr>
                          <pic:cNvPr id="1782" name="Image 1782"/>
                          <pic:cNvPicPr/>
                        </pic:nvPicPr>
                        <pic:blipFill>
                          <a:blip r:embed="rId344" cstate="print"/>
                          <a:stretch>
                            <a:fillRect/>
                          </a:stretch>
                        </pic:blipFill>
                        <pic:spPr>
                          <a:xfrm>
                            <a:off x="1366139" y="1491761"/>
                            <a:ext cx="426538" cy="262813"/>
                          </a:xfrm>
                          <a:prstGeom prst="rect">
                            <a:avLst/>
                          </a:prstGeom>
                        </pic:spPr>
                      </pic:pic>
                      <wps:wsp>
                        <wps:cNvPr id="1783" name="Graphic 1783"/>
                        <wps:cNvSpPr/>
                        <wps:spPr>
                          <a:xfrm>
                            <a:off x="631455" y="672501"/>
                            <a:ext cx="369570" cy="450850"/>
                          </a:xfrm>
                          <a:custGeom>
                            <a:avLst/>
                            <a:gdLst/>
                            <a:ahLst/>
                            <a:cxnLst/>
                            <a:rect l="l" t="t" r="r" b="b"/>
                            <a:pathLst>
                              <a:path w="369570" h="450850">
                                <a:moveTo>
                                  <a:pt x="73707" y="450469"/>
                                </a:moveTo>
                                <a:lnTo>
                                  <a:pt x="0" y="450469"/>
                                </a:lnTo>
                              </a:path>
                              <a:path w="369570" h="450850">
                                <a:moveTo>
                                  <a:pt x="260040" y="450469"/>
                                </a:moveTo>
                                <a:lnTo>
                                  <a:pt x="106338" y="450469"/>
                                </a:lnTo>
                              </a:path>
                              <a:path w="369570" h="450850">
                                <a:moveTo>
                                  <a:pt x="369279" y="0"/>
                                </a:moveTo>
                                <a:lnTo>
                                  <a:pt x="369279" y="369267"/>
                                </a:lnTo>
                                <a:lnTo>
                                  <a:pt x="365008" y="395199"/>
                                </a:lnTo>
                                <a:lnTo>
                                  <a:pt x="353142" y="417704"/>
                                </a:lnTo>
                                <a:lnTo>
                                  <a:pt x="335106" y="435363"/>
                                </a:lnTo>
                                <a:lnTo>
                                  <a:pt x="312322" y="446757"/>
                                </a:lnTo>
                              </a:path>
                            </a:pathLst>
                          </a:custGeom>
                          <a:ln w="11600">
                            <a:solidFill>
                              <a:srgbClr val="ED1C24"/>
                            </a:solidFill>
                            <a:prstDash val="solid"/>
                          </a:ln>
                        </wps:spPr>
                        <wps:bodyPr wrap="square" lIns="0" tIns="0" rIns="0" bIns="0" rtlCol="0">
                          <a:prstTxWarp prst="textNoShape">
                            <a:avLst/>
                          </a:prstTxWarp>
                          <a:noAutofit/>
                        </wps:bodyPr>
                      </wps:wsp>
                      <pic:pic xmlns:pic="http://schemas.openxmlformats.org/drawingml/2006/picture">
                        <pic:nvPicPr>
                          <pic:cNvPr id="1784" name="Image 1784"/>
                          <pic:cNvPicPr/>
                        </pic:nvPicPr>
                        <pic:blipFill>
                          <a:blip r:embed="rId345" cstate="print"/>
                          <a:stretch>
                            <a:fillRect/>
                          </a:stretch>
                        </pic:blipFill>
                        <pic:spPr>
                          <a:xfrm>
                            <a:off x="994935" y="378622"/>
                            <a:ext cx="208802" cy="241677"/>
                          </a:xfrm>
                          <a:prstGeom prst="rect">
                            <a:avLst/>
                          </a:prstGeom>
                        </pic:spPr>
                      </pic:pic>
                      <wps:wsp>
                        <wps:cNvPr id="1785" name="Graphic 1785"/>
                        <wps:cNvSpPr/>
                        <wps:spPr>
                          <a:xfrm>
                            <a:off x="631212" y="1095176"/>
                            <a:ext cx="1270" cy="54610"/>
                          </a:xfrm>
                          <a:custGeom>
                            <a:avLst/>
                            <a:gdLst/>
                            <a:ahLst/>
                            <a:cxnLst/>
                            <a:rect l="l" t="t" r="r" b="b"/>
                            <a:pathLst>
                              <a:path h="54610">
                                <a:moveTo>
                                  <a:pt x="0" y="0"/>
                                </a:moveTo>
                                <a:lnTo>
                                  <a:pt x="0" y="54381"/>
                                </a:lnTo>
                              </a:path>
                            </a:pathLst>
                          </a:custGeom>
                          <a:ln w="11600">
                            <a:solidFill>
                              <a:srgbClr val="ED1C24"/>
                            </a:solidFill>
                            <a:prstDash val="solid"/>
                          </a:ln>
                        </wps:spPr>
                        <wps:bodyPr wrap="square" lIns="0" tIns="0" rIns="0" bIns="0" rtlCol="0">
                          <a:prstTxWarp prst="textNoShape">
                            <a:avLst/>
                          </a:prstTxWarp>
                          <a:noAutofit/>
                        </wps:bodyPr>
                      </wps:wsp>
                      <wps:wsp>
                        <wps:cNvPr id="1786" name="Textbox 1786"/>
                        <wps:cNvSpPr txBox="1"/>
                        <wps:spPr>
                          <a:xfrm>
                            <a:off x="1821723" y="1739578"/>
                            <a:ext cx="612775" cy="164465"/>
                          </a:xfrm>
                          <a:prstGeom prst="rect">
                            <a:avLst/>
                          </a:prstGeom>
                          <a:solidFill>
                            <a:srgbClr val="FFE4B8"/>
                          </a:solidFill>
                          <a:ln w="5800">
                            <a:solidFill>
                              <a:srgbClr val="231F20"/>
                            </a:solidFill>
                            <a:prstDash val="solid"/>
                          </a:ln>
                        </wps:spPr>
                        <wps:txbx>
                          <w:txbxContent>
                            <w:p w14:paraId="6396ABB4" w14:textId="77777777" w:rsidR="008E0834" w:rsidRDefault="008E0834" w:rsidP="008E0834">
                              <w:pPr>
                                <w:spacing w:before="35"/>
                                <w:ind w:left="87"/>
                                <w:rPr>
                                  <w:rFonts w:ascii="Arial"/>
                                  <w:color w:val="000000"/>
                                  <w:sz w:val="14"/>
                                </w:rPr>
                              </w:pPr>
                              <w:r w:rsidRPr="00220D03">
                                <w:rPr>
                                  <w:rFonts w:ascii="Arial"/>
                                  <w:color w:val="231F20"/>
                                  <w:spacing w:val="-2"/>
                                  <w:w w:val="105"/>
                                  <w:sz w:val="14"/>
                                </w:rPr>
                                <w:t>Lipogeneza</w:t>
                              </w:r>
                            </w:p>
                          </w:txbxContent>
                        </wps:txbx>
                        <wps:bodyPr wrap="square" lIns="0" tIns="0" rIns="0" bIns="0" rtlCol="0">
                          <a:noAutofit/>
                        </wps:bodyPr>
                      </wps:wsp>
                      <wps:wsp>
                        <wps:cNvPr id="1787" name="Textbox 1787"/>
                        <wps:cNvSpPr txBox="1"/>
                        <wps:spPr>
                          <a:xfrm>
                            <a:off x="1821723" y="1214671"/>
                            <a:ext cx="612775" cy="373380"/>
                          </a:xfrm>
                          <a:prstGeom prst="rect">
                            <a:avLst/>
                          </a:prstGeom>
                          <a:solidFill>
                            <a:srgbClr val="FFE4B8"/>
                          </a:solidFill>
                          <a:ln w="5800">
                            <a:solidFill>
                              <a:srgbClr val="231F20"/>
                            </a:solidFill>
                            <a:prstDash val="solid"/>
                          </a:ln>
                        </wps:spPr>
                        <wps:txbx>
                          <w:txbxContent>
                            <w:p w14:paraId="2646015E" w14:textId="77777777" w:rsidR="008E0834" w:rsidRDefault="008E0834" w:rsidP="008E0834">
                              <w:pPr>
                                <w:spacing w:before="35" w:line="244" w:lineRule="auto"/>
                                <w:ind w:left="124" w:right="110" w:hanging="13"/>
                                <w:jc w:val="both"/>
                                <w:rPr>
                                  <w:rFonts w:ascii="Arial"/>
                                  <w:color w:val="000000"/>
                                  <w:sz w:val="14"/>
                                </w:rPr>
                              </w:pPr>
                              <w:proofErr w:type="spellStart"/>
                              <w:r w:rsidRPr="00220D03">
                                <w:rPr>
                                  <w:rFonts w:ascii="Arial"/>
                                  <w:color w:val="231F20"/>
                                  <w:spacing w:val="-2"/>
                                  <w:w w:val="105"/>
                                  <w:sz w:val="14"/>
                                </w:rPr>
                                <w:t>Sinteza</w:t>
                              </w:r>
                              <w:proofErr w:type="spellEnd"/>
                              <w:r w:rsidRPr="00220D03">
                                <w:rPr>
                                  <w:rFonts w:ascii="Arial"/>
                                  <w:color w:val="231F20"/>
                                  <w:spacing w:val="-2"/>
                                  <w:w w:val="105"/>
                                  <w:sz w:val="14"/>
                                </w:rPr>
                                <w:t xml:space="preserve"> </w:t>
                              </w:r>
                              <w:r w:rsidRPr="00220D03">
                                <w:rPr>
                                  <w:rFonts w:ascii="Arial"/>
                                  <w:color w:val="231F20"/>
                                  <w:spacing w:val="-2"/>
                                  <w:sz w:val="14"/>
                                </w:rPr>
                                <w:t xml:space="preserve">nucleotidelor, </w:t>
                              </w:r>
                              <w:proofErr w:type="spellStart"/>
                              <w:r w:rsidRPr="00220D03">
                                <w:rPr>
                                  <w:rFonts w:ascii="Arial"/>
                                  <w:color w:val="231F20"/>
                                  <w:w w:val="105"/>
                                  <w:sz w:val="14"/>
                                </w:rPr>
                                <w:t>aminoacizilor</w:t>
                              </w:r>
                              <w:proofErr w:type="spellEnd"/>
                            </w:p>
                          </w:txbxContent>
                        </wps:txbx>
                        <wps:bodyPr wrap="square" lIns="0" tIns="0" rIns="0" bIns="0" rtlCol="0">
                          <a:noAutofit/>
                        </wps:bodyPr>
                      </wps:wsp>
                      <wps:wsp>
                        <wps:cNvPr id="1788" name="Textbox 1788"/>
                        <wps:cNvSpPr txBox="1"/>
                        <wps:spPr>
                          <a:xfrm>
                            <a:off x="1821723" y="802865"/>
                            <a:ext cx="612775" cy="268605"/>
                          </a:xfrm>
                          <a:prstGeom prst="rect">
                            <a:avLst/>
                          </a:prstGeom>
                          <a:solidFill>
                            <a:srgbClr val="FFE4B8"/>
                          </a:solidFill>
                          <a:ln w="5800">
                            <a:solidFill>
                              <a:srgbClr val="231F20"/>
                            </a:solidFill>
                            <a:prstDash val="solid"/>
                          </a:ln>
                        </wps:spPr>
                        <wps:txbx>
                          <w:txbxContent>
                            <w:p w14:paraId="66AF38FB" w14:textId="77777777" w:rsidR="008E0834" w:rsidRDefault="008E0834" w:rsidP="008E0834">
                              <w:pPr>
                                <w:spacing w:before="35" w:line="244" w:lineRule="auto"/>
                                <w:ind w:left="173" w:firstLine="73"/>
                                <w:rPr>
                                  <w:rFonts w:ascii="Arial"/>
                                  <w:color w:val="000000"/>
                                  <w:sz w:val="14"/>
                                </w:rPr>
                              </w:pPr>
                              <w:proofErr w:type="spellStart"/>
                              <w:r w:rsidRPr="00220D03">
                                <w:rPr>
                                  <w:rFonts w:ascii="Arial"/>
                                  <w:color w:val="231F20"/>
                                  <w:spacing w:val="-2"/>
                                  <w:sz w:val="14"/>
                                </w:rPr>
                                <w:t>Sinteza</w:t>
                              </w:r>
                              <w:proofErr w:type="spellEnd"/>
                              <w:r w:rsidRPr="00220D03">
                                <w:rPr>
                                  <w:rFonts w:ascii="Arial"/>
                                  <w:color w:val="231F20"/>
                                  <w:spacing w:val="-2"/>
                                  <w:sz w:val="14"/>
                                </w:rPr>
                                <w:t xml:space="preserve"> </w:t>
                              </w:r>
                              <w:proofErr w:type="spellStart"/>
                              <w:r w:rsidRPr="00220D03">
                                <w:rPr>
                                  <w:rFonts w:ascii="Arial"/>
                                  <w:color w:val="231F20"/>
                                  <w:spacing w:val="-2"/>
                                  <w:w w:val="105"/>
                                  <w:sz w:val="14"/>
                                </w:rPr>
                                <w:t>proteinelor</w:t>
                              </w:r>
                              <w:proofErr w:type="spellEnd"/>
                            </w:p>
                          </w:txbxContent>
                        </wps:txbx>
                        <wps:bodyPr wrap="square" lIns="0" tIns="0" rIns="0" bIns="0" rtlCol="0">
                          <a:noAutofit/>
                        </wps:bodyPr>
                      </wps:wsp>
                    </wpg:wgp>
                  </a:graphicData>
                </a:graphic>
              </wp:anchor>
            </w:drawing>
          </mc:Choice>
          <mc:Fallback>
            <w:pict>
              <v:group w14:anchorId="3AE0E717" id="Group 1699" o:spid="_x0000_s1473" style="position:absolute;left:0;text-align:left;margin-left:280.95pt;margin-top:.35pt;width:215.55pt;height:241.2pt;z-index:-251448832;mso-wrap-distance-left:0;mso-wrap-distance-right:0;mso-position-horizontal-relative:page;mso-position-vertical-relative:text" coordsize="27374,306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">
                <v:shape id="Image 1700" o:spid="_x0000_s1474" type="#_x0000_t75" style="position:absolute;top:2146;width:20491;height:26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">
                  <v:imagedata r:id="rId346" o:title=""/>
                </v:shape>
                <v:shape id="Image 1701" o:spid="_x0000_s1475" type="#_x0000_t75" style="position:absolute;left:6795;width:960;height: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">
                  <v:imagedata r:id="rId347" o:title=""/>
                </v:shape>
                <v:shape id="Image 1702" o:spid="_x0000_s1476" type="#_x0000_t75" style="position:absolute;left:4107;width:960;height: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">
                  <v:imagedata r:id="rId348" o:title=""/>
                </v:shape>
                <v:shape id="Graphic 1703" o:spid="_x0000_s1477" style="position:absolute;left:7228;top:1011;width:13;height:3639;visibility:visible;mso-wrap-style:square;v-text-anchor:top" coordsize="1270,36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" path="m,l,363317e" filled="f" strokecolor="#231f20" strokeweight=".32222mm">
                  <v:path arrowok="t"/>
                </v:shape>
                <v:shape id="Graphic 1704" o:spid="_x0000_s1478" style="position:absolute;left:7060;top:4530;width:343;height:635;visibility:visible;mso-wrap-style:square;v-text-anchor:top" coordsize="342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" path="m33709,l,,16842,62872,33709,xe" fillcolor="#231f20" stroked="f">
                  <v:path arrowok="t"/>
                </v:shape>
                <v:shape id="Image 1705" o:spid="_x0000_s1479" type="#_x0000_t75" style="position:absolute;left:3733;top:2310;width:1631;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">
                  <v:imagedata r:id="rId349" o:title=""/>
                </v:shape>
                <v:shape id="Graphic 1706" o:spid="_x0000_s1480" style="position:absolute;left:4540;top:1011;width:13;height:3639;visibility:visible;mso-wrap-style:square;v-text-anchor:top" coordsize="1270,36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" path="m,l,363317e" filled="f" strokecolor="#231f20" strokeweight=".32222mm">
                  <v:path arrowok="t"/>
                </v:shape>
                <v:shape id="Graphic 1707" o:spid="_x0000_s1481" style="position:absolute;left:4371;top:4530;width:343;height:635;visibility:visible;mso-wrap-style:square;v-text-anchor:top" coordsize="342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" path="m33698,l,,16854,62872,33698,xe" fillcolor="#231f20" stroked="f">
                  <v:path arrowok="t"/>
                </v:shape>
                <v:shape id="Graphic 1708" o:spid="_x0000_s1482" style="position:absolute;left:7228;top:6260;width:13;height:477;visibility:visible;mso-wrap-style:square;v-text-anchor:top" coordsize="127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" path="m,l,47212e" filled="f" strokecolor="#231f20" strokeweight=".32222mm">
                  <v:path arrowok="t"/>
                </v:shape>
                <v:shape id="Graphic 1709" o:spid="_x0000_s1483" style="position:absolute;left:7060;top:6618;width:343;height:635;visibility:visible;mso-wrap-style:square;v-text-anchor:top" coordsize="342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" path="m33709,l,,16842,62872,33709,xe" fillcolor="#231f20" stroked="f">
                  <v:path arrowok="t"/>
                </v:shape>
                <v:shape id="Graphic 1710" o:spid="_x0000_s1484" style="position:absolute;left:13596;top:5361;width:641;height:2674;visibility:visible;mso-wrap-style:square;v-text-anchor:top" coordsize="64135,26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" path="m63510,l,267082e" filled="f" strokecolor="#231f20" strokeweight=".32222mm">
                  <v:path arrowok="t"/>
                </v:shape>
                <v:shape id="Graphic 1711" o:spid="_x0000_s1485" style="position:absolute;left:13459;top:7882;width:330;height:654;visibility:visible;mso-wrap-style:square;v-text-anchor:top" coordsize="3302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" path="m,l1855,65064,32805,7795,,xe" fillcolor="#231f20" stroked="f">
                  <v:path arrowok="t"/>
                </v:shape>
                <v:shape id="Graphic 1712" o:spid="_x0000_s1486" style="position:absolute;left:8457;top:4522;width:3289;height:4019;visibility:visible;mso-wrap-style:square;v-text-anchor:top" coordsize="328930,401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" path="m328528,401516l,e" filled="f" strokecolor="#231f20" strokeweight=".32222mm">
                  <v:path arrowok="t"/>
                </v:shape>
                <v:shape id="Graphic 1713" o:spid="_x0000_s1487" style="position:absolute;left:8131;top:4124;width:534;height:597;visibility:visible;mso-wrap-style:square;v-text-anchor:top" coordsize="5334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" path="m,l26772,59334,52849,37989,,xe" fillcolor="#231f20" stroked="f">
                  <v:path arrowok="t"/>
                </v:shape>
                <v:shape id="Graphic 1714" o:spid="_x0000_s1488" style="position:absolute;left:7228;top:7382;width:13;height:476;visibility:visible;mso-wrap-style:square;v-text-anchor:top" coordsize="1270,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" path="m,l,47212e" filled="f" strokecolor="#231f20" strokeweight=".32222mm">
                  <v:path arrowok="t"/>
                </v:shape>
                <v:shape id="Graphic 1715" o:spid="_x0000_s1489" style="position:absolute;left:7060;top:7739;width:343;height:635;visibility:visible;mso-wrap-style:square;v-text-anchor:top" coordsize="342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" path="m33709,l,,16842,62872,33709,xe" fillcolor="#231f20" stroked="f">
                  <v:path arrowok="t"/>
                </v:shape>
                <v:shape id="Graphic 1716" o:spid="_x0000_s1490" style="position:absolute;left:7228;top:8503;width:13;height:1169;visibility:visible;mso-wrap-style:square;v-text-anchor:top" coordsize="1270,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" path="m,l,116813e" filled="f" strokecolor="#231f20" strokeweight=".32222mm">
                  <v:path arrowok="t"/>
                </v:shape>
                <v:shape id="Graphic 1717" o:spid="_x0000_s1491" style="position:absolute;left:7060;top:9556;width:343;height:635;visibility:visible;mso-wrap-style:square;v-text-anchor:top" coordsize="342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" path="m33709,l,,16842,62873,33709,xe" fillcolor="#231f20" stroked="f">
                  <v:path arrowok="t"/>
                </v:shape>
                <v:shape id="Graphic 1718" o:spid="_x0000_s1492" style="position:absolute;left:14473;top:9436;width:2864;height:13;visibility:visible;mso-wrap-style:square;v-text-anchor:top" coordsize="2863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" path="m,l285770,e" filled="f" strokecolor="#231f20" strokeweight=".32222mm">
                  <v:path arrowok="t"/>
                </v:shape>
                <v:shape id="Graphic 1719" o:spid="_x0000_s1493" style="position:absolute;left:17216;top:9267;width:635;height:343;visibility:visible;mso-wrap-style:square;v-text-anchor:top" coordsize="6350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" path="m,l,33698,62872,16842,,xe" fillcolor="#231f20" stroked="f">
                  <v:path arrowok="t"/>
                </v:shape>
                <v:shape id="Graphic 1720" o:spid="_x0000_s1494" style="position:absolute;left:24101;top:9436;width:1295;height:8814;visibility:visible;mso-wrap-style:square;v-text-anchor:top" coordsize="129539,881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" path="m,l129527,r,881148l11588,881148e" filled="f" strokecolor="#231f20" strokeweight=".56389mm">
                  <v:path arrowok="t"/>
                </v:shape>
                <v:shape id="Graphic 1721" o:spid="_x0000_s1495" style="position:absolute;left:24342;top:13960;width:2305;height:13;visibility:visible;mso-wrap-style:square;v-text-anchor:top" coordsize="2305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" path="m,l229892,e" filled="f" strokecolor="#231f20" strokeweight=".56389mm">
                  <v:path arrowok="t"/>
                </v:shape>
                <v:shape id="Graphic 1722" o:spid="_x0000_s1496" style="position:absolute;left:26299;top:13509;width:1073;height:908;visibility:visible;mso-wrap-style:square;v-text-anchor:top" coordsize="107314,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" path="m,l19151,45101,,90214,106918,45101,,xe" fillcolor="#231f20" stroked="f">
                  <v:path arrowok="t"/>
                </v:shape>
                <v:shape id="Graphic 1723" o:spid="_x0000_s1497" style="position:absolute;left:7228;top:10350;width:13;height:2368;visibility:visible;mso-wrap-style:square;v-text-anchor:top" coordsize="1270,23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" path="m,l,236678e" filled="f" strokecolor="#231f20" strokeweight=".32222mm">
                  <v:path arrowok="t"/>
                </v:shape>
                <v:shape id="Graphic 1724" o:spid="_x0000_s1498" style="position:absolute;left:7060;top:12602;width:343;height:635;visibility:visible;mso-wrap-style:square;v-text-anchor:top" coordsize="342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" path="m33709,l,,16842,62872,33709,xe" fillcolor="#231f20" stroked="f">
                  <v:path arrowok="t"/>
                </v:shape>
                <v:shape id="Image 1725" o:spid="_x0000_s1499" type="#_x0000_t75" style="position:absolute;left:5357;top:13290;width:2015;height:2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">
                  <v:imagedata r:id="rId350" o:title=""/>
                </v:shape>
                <v:shape id="Graphic 1726" o:spid="_x0000_s1500" style="position:absolute;left:7203;top:20512;width:13;height:4039;visibility:visible;mso-wrap-style:square;v-text-anchor:top" coordsize="127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" path="m,403592l,e" filled="f" strokecolor="#231f20" strokeweight=".32222mm">
                  <v:path arrowok="t"/>
                </v:shape>
                <v:shape id="Graphic 1727" o:spid="_x0000_s1501" style="position:absolute;left:7035;top:19998;width:343;height:635;visibility:visible;mso-wrap-style:square;v-text-anchor:top" coordsize="342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" path="m16855,l,62884r33709,l16855,xe" fillcolor="#231f20" stroked="f">
                  <v:path arrowok="t"/>
                </v:shape>
                <v:shape id="Graphic 1728" o:spid="_x0000_s1502" style="position:absolute;left:7203;top:26399;width:13;height:2985;visibility:visible;mso-wrap-style:square;v-text-anchor:top" coordsize="1270,298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" path="m,298437l,e" filled="f" strokecolor="#231f20" strokeweight=".32222mm">
                  <v:path arrowok="t"/>
                </v:shape>
                <v:shape id="Graphic 1729" o:spid="_x0000_s1503" style="position:absolute;left:7035;top:25885;width:343;height:635;visibility:visible;mso-wrap-style:square;v-text-anchor:top" coordsize="342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" path="m16855,l,62884r33709,l16855,xe" fillcolor="#231f20" stroked="f">
                  <v:path arrowok="t"/>
                </v:shape>
                <v:shape id="Graphic 1730" o:spid="_x0000_s1504" style="position:absolute;left:13294;top:24775;width:12;height:1810;visibility:visible;mso-wrap-style:square;v-text-anchor:top" coordsize="1270,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" path="m,180510l,e" filled="f" strokecolor="#231f20" strokeweight=".32222mm">
                  <v:path arrowok="t"/>
                </v:shape>
                <v:shape id="Graphic 1731" o:spid="_x0000_s1505" style="position:absolute;left:13125;top:24261;width:343;height:635;visibility:visible;mso-wrap-style:square;v-text-anchor:top" coordsize="342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" path="m16855,l,62884r33710,l16855,xe" fillcolor="#231f20" stroked="f">
                  <v:path arrowok="t"/>
                </v:shape>
                <v:shape id="Graphic 1732" o:spid="_x0000_s1506" style="position:absolute;left:7891;top:23275;width:3791;height:12;visibility:visible;mso-wrap-style:square;v-text-anchor:top" coordsize="37909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" path="m378733,l,e" filled="f" strokecolor="#231f20" strokeweight=".32222mm">
                  <v:path arrowok="t"/>
                </v:shape>
                <v:shape id="Graphic 1733" o:spid="_x0000_s1507" style="position:absolute;left:7378;top:23106;width:635;height:343;visibility:visible;mso-wrap-style:square;v-text-anchor:top" coordsize="6350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" path="m62872,l,16844,62872,33698,62872,xe" fillcolor="#231f20" stroked="f">
                  <v:path arrowok="t"/>
                </v:shape>
                <v:shape id="Graphic 1734" o:spid="_x0000_s1508" style="position:absolute;left:12888;top:13375;width:12;height:2382;visibility:visible;mso-wrap-style:square;v-text-anchor:top" coordsize="1270,238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" path="m,l,237640e" filled="f" strokecolor="#231f20" strokeweight=".32222mm">
                  <v:path arrowok="t"/>
                </v:shape>
                <v:shape id="Graphic 1735" o:spid="_x0000_s1509" style="position:absolute;left:12719;top:15637;width:343;height:635;visibility:visible;mso-wrap-style:square;v-text-anchor:top" coordsize="3429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" path="m33709,l,,16854,62872,33709,xe" fillcolor="#231f20" stroked="f">
                  <v:path arrowok="t"/>
                </v:shape>
                <v:shape id="Graphic 1736" o:spid="_x0000_s1510" style="position:absolute;left:12888;top:10301;width:12;height:2477;visibility:visible;mso-wrap-style:square;v-text-anchor:top" coordsize="1270,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" path="m,l,247466e" filled="f" strokecolor="#231f20" strokeweight=".32222mm">
                  <v:path arrowok="t"/>
                </v:shape>
                <v:shape id="Image 1737" o:spid="_x0000_s1511" type="#_x0000_t75" style="position:absolute;left:12139;top:1674;width:892;height: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">
                  <v:imagedata r:id="rId351" o:title=""/>
                </v:shape>
                <v:shape id="Image 1738" o:spid="_x0000_s1512" type="#_x0000_t75" style="position:absolute;left:12826;top:28459;width:892;height: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">
                  <v:imagedata r:id="rId352" o:title=""/>
                </v:shape>
                <v:shape id="Graphic 1739" o:spid="_x0000_s1513" style="position:absolute;left:12877;top:3700;width:2807;height:1511;visibility:visible;mso-wrap-style:square;v-text-anchor:top" coordsize="280670,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" path="m253707,l26704,,16301,1891,7814,7052,2095,14710,,24093,,126522r2095,9390l7814,143573r8487,5163l26704,150628r227003,l264101,148736r8492,-5163l278321,135912r2101,-9390l280422,24093r-2101,-9383l272593,7052,264101,1891,253707,xe" fillcolor="#96904e" stroked="f">
                  <v:path arrowok="t"/>
                </v:shape>
                <v:shape id="Graphic 1740" o:spid="_x0000_s1514" style="position:absolute;left:12896;top:3716;width:2756;height:1461;visibility:visible;mso-wrap-style:square;v-text-anchor:top" coordsize="275590,146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" path="m248812,l26205,,16003,1855,7673,6916,2058,14426,,23629r,98717l2058,131555r5615,7514l16003,144132r10202,1855l248812,145987r10190,-1855l267329,139069r5616,-7514l275005,122346r,-98717l272945,14426,267329,6916,259002,1855,248812,xe" fillcolor="#a59e58" stroked="f">
                  <v:path arrowok="t"/>
                </v:shape>
                <v:shape id="Graphic 1741" o:spid="_x0000_s1515" style="position:absolute;left:12916;top:3733;width:2698;height:1416;visibility:visible;mso-wrap-style:square;v-text-anchor:top" coordsize="269875,141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" path="m243893,l25670,,15674,1820,7515,6783,2015,14143,,23154r,95028l2015,127206r5500,7367l15674,139539r9996,1820l243893,141359r9986,-1820l262039,134573r5505,-7367l269563,118182r,-95028l267544,14143,262039,6783,253879,1820,243893,xe" fillcolor="#b4ac63" stroked="f">
                  <v:path arrowok="t"/>
                </v:shape>
                <v:shape id="Graphic 1742" o:spid="_x0000_s1516" style="position:absolute;left:12935;top:3750;width:2641;height:1371;visibility:visible;mso-wrap-style:square;v-text-anchor:top" coordsize="264160,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" path="m238974,l25148,,15361,1783,7367,6647,1976,13860,,22691r,91315l1976,122849r5391,7215l15361,134926r9787,1783l238974,136709r9793,-1783l256761,130064r5388,-7215l264124,114006r,-91315l262149,13860,256761,6647,248767,1783,238974,xe" fillcolor="#c3bb6d" stroked="f">
                  <v:path arrowok="t"/>
                </v:shape>
                <v:shape id="Graphic 1743" o:spid="_x0000_s1517" style="position:absolute;left:12954;top:3767;width:2591;height:1320;visibility:visible;mso-wrap-style:square;v-text-anchor:top" coordsize="259079,132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" path="m234067,l24650,,15053,1748,7218,6514,1936,13580,,22226r,87616l1936,118504r5282,7068l15053,130334r9597,1745l234067,132079r9592,-1745l251495,125572r5285,-7068l258718,109842r,-87616l256780,13580,251495,6514,243659,1748,234067,xe" fillcolor="#d3c978" stroked="f">
                  <v:path arrowok="t"/>
                </v:shape>
                <v:shape id="Image 1744" o:spid="_x0000_s1518" type="#_x0000_t75" style="position:absolute;left:12973;top:3783;width:2533;height:1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">
                  <v:imagedata r:id="rId353" o:title=""/>
                </v:shape>
                <v:shape id="Image 1745" o:spid="_x0000_s1519" type="#_x0000_t75" style="position:absolute;left:13050;top:3859;width:2111;height: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">
                  <v:imagedata r:id="rId354" o:title=""/>
                </v:shape>
                <v:shape id="Graphic 1746" o:spid="_x0000_s1520" style="position:absolute;left:12877;top:3700;width:2807;height:1511;visibility:visible;mso-wrap-style:square;v-text-anchor:top" coordsize="280670,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" path="m280422,126522r-2101,9390l272593,143573r-8492,5163l253707,150628r-227004,l16301,148736,7814,143573,2095,135912,,126522,,24093,2095,14710,7814,7052,16301,1891,26703,,253707,r10394,1891l272593,7052r5728,7658l280422,24093r,102429xe" filled="f" strokecolor="#231f20" strokeweight=".08056mm">
                  <v:path arrowok="t"/>
                </v:shape>
                <v:shape id="Graphic 1747" o:spid="_x0000_s1521" style="position:absolute;left:11613;top:8707;width:2667;height:1435;visibility:visible;mso-wrap-style:square;v-text-anchor:top" coordsize="266700,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" path="m241028,l25380,,15493,1797,7426,6700,1991,13971,,22875r,97313l1991,129112r5435,7282l15493,141301r9887,1798l241028,143099r9875,-1798l258967,136394r5437,-7282l266397,120188r,-97313l264404,13971,258967,6700,250903,1797,241028,xe" fillcolor="#93783a" stroked="f">
                  <v:path arrowok="t"/>
                </v:shape>
                <v:shape id="Graphic 1748" o:spid="_x0000_s1522" style="position:absolute;left:11631;top:8722;width:2617;height:1391;visibility:visible;mso-wrap-style:square;v-text-anchor:top" coordsize="261620,13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" path="m236377,l24894,,15205,1765,7292,6577,1956,13712,,22445r,93799l1956,124985r5336,7139l15205,136937r9689,1766l236377,138703r9695,-1766l253989,132124r5336,-7139l261282,116244r,-93799l259325,13712,253989,6577,246072,1765,236377,xe" fillcolor="#a28541" stroked="f">
                  <v:path arrowok="t"/>
                </v:shape>
                <v:shape id="Graphic 1749" o:spid="_x0000_s1523" style="position:absolute;left:11650;top:8738;width:2565;height:1346;visibility:visible;mso-wrap-style:square;v-text-anchor:top" coordsize="25654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" path="m231678,l24371,,14881,1730,7135,6448,1914,13443,,22005r,90273l1914,120852r5221,6997l14881,132566r9490,1728l231678,134294r9503,-1728l248934,127849r5224,-6997l256072,112278r,-90273l254158,13443,248934,6448,241181,1730,231678,xe" fillcolor="#b19348" stroked="f">
                  <v:path arrowok="t"/>
                </v:shape>
                <v:shape id="Image 1750" o:spid="_x0000_s1524" type="#_x0000_t75" style="position:absolute;left:11668;top:8754;width:2510;height:1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">
                  <v:imagedata r:id="rId355" o:title=""/>
                </v:shape>
                <v:shape id="Image 1751" o:spid="_x0000_s1525" type="#_x0000_t75" style="position:absolute;left:11777;top:8858;width:2006;height: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">
                  <v:imagedata r:id="rId356" o:title=""/>
                </v:shape>
                <v:shape id="Graphic 1752" o:spid="_x0000_s1526" style="position:absolute;left:11613;top:8707;width:2667;height:1435;visibility:visible;mso-wrap-style:square;v-text-anchor:top" coordsize="266700,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" path="m266397,120189r-1993,8924l258967,136394r-8064,4907l241028,143099r-215647,l15493,141301,7427,136394,1991,129113,,120189,,22875,1991,13971,7427,6700,15493,1797,25381,,241028,r9875,1797l258967,6700r5437,7271l266397,22875r,97314xe" filled="f" strokecolor="#231f20" strokeweight=".08056mm">
                  <v:path arrowok="t"/>
                </v:shape>
                <v:shape id="Graphic 1753" o:spid="_x0000_s1527" style="position:absolute;left:3426;top:10512;width:2667;height:1435;visibility:visible;mso-wrap-style:square;v-text-anchor:top" coordsize="266700,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" path="m241028,l25382,,15494,1797,7427,6701,1991,13976,,22886r,97302l1991,129112r5436,7282l15494,141301r9888,1798l241028,143099r9876,-1798l258967,136394r5437,-7282l266397,120188r,-97302l264404,13976,258967,6701,250904,1797,241028,xe" fillcolor="#91613a" stroked="f">
                  <v:path arrowok="t"/>
                </v:shape>
                <v:shape id="Graphic 1754" o:spid="_x0000_s1528" style="position:absolute;left:3444;top:10528;width:2616;height:1390;visibility:visible;mso-wrap-style:square;v-text-anchor:top" coordsize="261620,13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" path="m236364,l24894,,15195,1763,7283,6572,1953,13707,,22445r,93789l1953,124985r5330,7142l15195,136939r9699,1764l236364,138703r9688,-1764l253961,132127r5332,-7142l261247,116234r,-93789l259293,13707,253961,6572,246052,1763,236364,xe" fillcolor="#9f6d41" stroked="f">
                  <v:path arrowok="t"/>
                </v:shape>
                <v:shape id="Graphic 1755" o:spid="_x0000_s1529" style="position:absolute;left:3462;top:10544;width:2566;height:1346;visibility:visible;mso-wrap-style:square;v-text-anchor:top" coordsize="25654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" path="m231689,l24382,,14886,1728,7136,6443,1914,13437,,22005r,90260l1914,120846r5222,7001l14886,132565r9496,1729l231689,134294r9492,-1729l248931,127847r5225,-7001l256072,112265r,-90260l254156,13437,248931,6443,241181,1728,231689,xe" fillcolor="#ad7949" stroked="f">
                  <v:path arrowok="t"/>
                </v:shape>
                <v:shape id="Image 1756" o:spid="_x0000_s1530" type="#_x0000_t75" style="position:absolute;left:3480;top:10559;width:2510;height:12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">
                  <v:imagedata r:id="rId357" o:title=""/>
                </v:shape>
                <v:shape id="Image 1757" o:spid="_x0000_s1531" type="#_x0000_t75" style="position:absolute;left:3589;top:10663;width:2006;height: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">
                  <v:imagedata r:id="rId358" o:title=""/>
                </v:shape>
                <v:shape id="Graphic 1758" o:spid="_x0000_s1532" style="position:absolute;left:3426;top:10512;width:2667;height:1435;visibility:visible;mso-wrap-style:square;v-text-anchor:top" coordsize="266700,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" path="m266397,120189r-1993,8924l258967,136394r-8064,4907l241028,143099r-215647,l15493,141301,7427,136394,1991,129113,,120189,,22887,1991,13976,7427,6701,15493,1798,25381,,241028,r9875,1798l258967,6701r5437,7275l266397,22887r,97302xe" filled="f" strokecolor="#231f20" strokeweight=".08056mm">
                  <v:path arrowok="t"/>
                </v:shape>
                <v:shape id="Graphic 1759" o:spid="_x0000_s1533" style="position:absolute;left:12424;top:13090;width:4908;height:13;visibility:visible;mso-wrap-style:square;v-text-anchor:top" coordsize="4908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" path="m,l490733,e" filled="f" strokecolor="#231f20" strokeweight=".32222mm">
                  <v:path arrowok="t"/>
                </v:shape>
                <v:shape id="Graphic 1760" o:spid="_x0000_s1534" style="position:absolute;left:17216;top:12922;width:635;height:342;visibility:visible;mso-wrap-style:square;v-text-anchor:top" coordsize="6350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" path="m,l,33699,62872,16844,,xe" fillcolor="#231f20" stroked="f">
                  <v:path arrowok="t"/>
                </v:shape>
                <v:shape id="Graphic 1761" o:spid="_x0000_s1535" style="position:absolute;left:16484;top:18194;width:965;height:13;visibility:visible;mso-wrap-style:square;v-text-anchor:top" coordsize="965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" path="m,l96316,e" filled="f" strokecolor="#231f20" strokeweight=".32222mm">
                  <v:path arrowok="t"/>
                </v:shape>
                <v:shape id="Graphic 1762" o:spid="_x0000_s1536" style="position:absolute;left:17332;top:18026;width:635;height:343;visibility:visible;mso-wrap-style:square;v-text-anchor:top" coordsize="6350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" path="m11,l,33698,62885,16854,11,xe" fillcolor="#231f20" stroked="f">
                  <v:path arrowok="t"/>
                </v:shape>
                <v:shape id="Graphic 1763" o:spid="_x0000_s1537" style="position:absolute;left:15053;top:18194;width:844;height:13;visibility:visible;mso-wrap-style:square;v-text-anchor:top" coordsize="8445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" path="m,l83973,e" filled="f" strokecolor="#231f20" strokeweight=".32222mm">
                  <v:path arrowok="t"/>
                </v:shape>
                <v:shape id="Graphic 1764" o:spid="_x0000_s1538" style="position:absolute;left:15778;top:18026;width:635;height:343;visibility:visible;mso-wrap-style:square;v-text-anchor:top" coordsize="6350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" path="m,l,33686,62873,16842,,xe" fillcolor="#231f20" stroked="f">
                  <v:path arrowok="t"/>
                </v:shape>
                <v:shape id="Graphic 1765" o:spid="_x0000_s1539" style="position:absolute;left:13767;top:18194;width:667;height:13;visibility:visible;mso-wrap-style:square;v-text-anchor:top" coordsize="666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" path="m,l66515,e" filled="f" strokecolor="#231f20" strokeweight=".32222mm">
                  <v:path arrowok="t"/>
                </v:shape>
                <v:shape id="Graphic 1766" o:spid="_x0000_s1540" style="position:absolute;left:14318;top:18026;width:635;height:343;visibility:visible;mso-wrap-style:square;v-text-anchor:top" coordsize="63500,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" path="m,l,33686,62872,16842,,xe" fillcolor="#231f20" stroked="f">
                  <v:path arrowok="t"/>
                </v:shape>
                <v:shape id="Graphic 1767" o:spid="_x0000_s1541" style="position:absolute;left:8175;top:10031;width:3658;height:2908;visibility:visible;mso-wrap-style:square;v-text-anchor:top" coordsize="365760,29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" path="m,l28960,38001,61512,75941r35851,37294l136219,149296r41569,34241l221776,215373r46114,28844l315837,269483r49486,21101e" filled="f" strokecolor="#231f20" strokeweight=".32222mm">
                  <v:path arrowok="t"/>
                </v:shape>
                <v:shape id="Graphic 1768" o:spid="_x0000_s1542" style="position:absolute;left:11667;top:12736;width:654;height:362;visibility:visible;mso-wrap-style:square;v-text-anchor:top" coordsize="65405,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" path="m10660,l,31969r64983,3886l10660,xe" fillcolor="#231f20" stroked="f">
                  <v:path arrowok="t"/>
                </v:shape>
                <v:shape id="Image 1769" o:spid="_x0000_s1543" type="#_x0000_t75" style="position:absolute;left:7174;top:8465;width:923;height:1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">
                  <v:imagedata r:id="rId359" o:title=""/>
                </v:shape>
                <v:shape id="Graphic 1770" o:spid="_x0000_s1544" style="position:absolute;left:11804;top:22522;width:3061;height:1568;visibility:visible;mso-wrap-style:square;v-text-anchor:top" coordsize="306070,15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" path="m235018,l71004,,63755,1071,4350,64822,,78329r1087,7203l43952,143088r27052,13572l235018,156660,301731,91838r4307,-13509l304961,71127,262128,13572,235018,xe" fillcolor="#a25871" stroked="f">
                  <v:path arrowok="t"/>
                </v:shape>
                <v:shape id="Graphic 1771" o:spid="_x0000_s1545" style="position:absolute;left:11831;top:22543;width:2978;height:1524;visibility:visible;mso-wrap-style:square;v-text-anchor:top" coordsize="29781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" path="m228952,l68789,,61764,1039,4211,62814,,75905r1052,6980l42584,138633r26205,13166l228952,151799,293612,88996r4158,-13091l296731,68924,255237,13166,228952,xe" fillcolor="#ad637b" stroked="f">
                  <v:path arrowok="t"/>
                </v:shape>
                <v:shape id="Graphic 1772" o:spid="_x0000_s1546" style="position:absolute;left:11859;top:22563;width:2895;height:1474;visibility:visible;mso-wrap-style:square;v-text-anchor:top" coordsize="289560,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" path="m222896,l66596,,59783,1004,4071,60784,,73459r1017,6758l41204,134190r25392,12726l222896,146916,285479,86142r4037,-12683l288507,66702,248347,12736,222896,xe" fillcolor="#b96e85" stroked="f">
                  <v:path arrowok="t"/>
                </v:shape>
                <v:shape id="Graphic 1773" o:spid="_x0000_s1547" style="position:absolute;left:11886;top:22584;width:2813;height:1423;visibility:visible;mso-wrap-style:square;v-text-anchor:top" coordsize="281305,14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" path="m216850,l64378,,57802,968,3941,58766,,71016r985,6529l39832,129725r24546,12307l216850,142032,277357,83266r3897,-12250l280280,64487,241431,12307,216850,xe" fillcolor="#c4798f" stroked="f">
                  <v:path arrowok="t"/>
                </v:shape>
                <v:shape id="Graphic 1774" o:spid="_x0000_s1548" style="position:absolute;left:11913;top:22605;width:2731;height:1378;visibility:visible;mso-wrap-style:square;v-text-anchor:top" coordsize="273050,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" path="m210798,l62165,,55813,938,3793,56747,,68591r948,6313l38466,125293r23699,11878l210798,137171,269228,80435r3768,-11844l272054,62279,234543,11901,210798,xe" fillcolor="#d0859a" stroked="f">
                  <v:path arrowok="t"/>
                </v:shape>
                <v:shape id="Graphic 1775" o:spid="_x0000_s1549" style="position:absolute;left:11929;top:22626;width:2673;height:1327;visibility:visible;mso-wrap-style:square;v-text-anchor:top" coordsize="267335,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" path="m205960,l61178,,55046,902,48698,3361,42874,7008r-4560,4465l,61005,,71306r38314,49533l61178,132276r144782,l267163,71306r,-10301l228859,11473,205960,xe" fillcolor="#dc91a4" stroked="f">
                  <v:path arrowok="t"/>
                </v:shape>
                <v:shape id="Graphic 1776" o:spid="_x0000_s1550" style="position:absolute;left:11956;top:22647;width:2591;height:1276;visibility:visible;mso-wrap-style:square;v-text-anchor:top" coordsize="259079,127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" path="m207328,l51516,,41633,4952,,58766r,9906l41633,122427r9883,4978l207328,127405r9930,-4978l221922,116384,258822,68672r,-9906l217258,4952,207328,xe" fillcolor="#e89daf" stroked="f">
                  <v:path arrowok="t"/>
                </v:shape>
                <v:shape id="Image 1777" o:spid="_x0000_s1551" type="#_x0000_t75" style="position:absolute;left:11984;top:22667;width:2505;height:1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">
                  <v:imagedata r:id="rId360" o:title=""/>
                </v:shape>
                <v:shape id="Image 1778" o:spid="_x0000_s1552" type="#_x0000_t75" style="position:absolute;left:12099;top:22740;width:1748;height: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">
                  <v:imagedata r:id="rId361" o:title=""/>
                </v:shape>
                <v:shape id="Graphic 1779" o:spid="_x0000_s1553" style="position:absolute;left:11804;top:22522;width:3061;height:1568;visibility:visible;mso-wrap-style:square;v-text-anchor:top" coordsize="306070,15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" path="m262128,143088r-5382,5267l249848,152671r-7535,2917l235019,156660r-163992,l4350,91838,,78330,1087,71127,43953,13548,71027,,235019,r66712,64821l306038,78330r-1077,7202l301731,91838r-39603,51250xe" filled="f" strokecolor="#231f20" strokeweight=".08056mm">
                  <v:path arrowok="t"/>
                </v:shape>
                <v:shape id="Image 1780" o:spid="_x0000_s1554" type="#_x0000_t75" style="position:absolute;left:6670;top:29620;width:1060;height:1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">
                  <v:imagedata r:id="rId362" o:title=""/>
                </v:shape>
                <v:shape id="Image 1781" o:spid="_x0000_s1555" type="#_x0000_t75" style="position:absolute;left:6670;top:24723;width:1060;height:1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">
                  <v:imagedata r:id="rId363" o:title=""/>
                </v:shape>
                <v:shape id="Image 1782" o:spid="_x0000_s1556" type="#_x0000_t75" style="position:absolute;left:13661;top:14917;width:4265;height:2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">
                  <v:imagedata r:id="rId364" o:title=""/>
                </v:shape>
                <v:shape id="Graphic 1783" o:spid="_x0000_s1557" style="position:absolute;left:6314;top:6725;width:3696;height:4508;visibility:visible;mso-wrap-style:square;v-text-anchor:top" coordsize="36957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" path="m73707,450469l,450469em260040,450469r-153702,em369279,r,369267l365008,395199r-11866,22505l335106,435363r-22784,11394e" filled="f" strokecolor="#ed1c24" strokeweight=".32222mm">
                  <v:path arrowok="t"/>
                </v:shape>
                <v:shape id="Image 1784" o:spid="_x0000_s1558" type="#_x0000_t75" style="position:absolute;left:9949;top:3786;width:2088;height:2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">
                  <v:imagedata r:id="rId365" o:title=""/>
                </v:shape>
                <v:shape id="Graphic 1785" o:spid="_x0000_s1559" style="position:absolute;left:6312;top:10951;width:12;height:546;visibility:visible;mso-wrap-style:square;v-text-anchor:top" coordsize="1270,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" path="m,l,54381e" filled="f" strokecolor="#ed1c24" strokeweight=".32222mm">
                  <v:path arrowok="t"/>
                </v:shape>
                <v:shape id="Textbox 1786" o:spid="_x0000_s1560" type="#_x0000_t202" style="position:absolute;left:18217;top:17395;width:6127;height:1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" fillcolor="#ffe4b8" strokecolor="#231f20" strokeweight=".16111mm">
                  <v:textbox inset="0,0,0,0">
                    <w:txbxContent>
                      <w:p w14:paraId="6396ABB4" w14:textId="77777777" w:rsidR="008E0834" w:rsidRDefault="008E0834" w:rsidP="008E0834">
                        <w:pPr>
                          <w:spacing w:before="35"/>
                          <w:ind w:left="87"/>
                          <w:rPr>
                            <w:rFonts w:ascii="Arial"/>
                            <w:color w:val="000000"/>
                            <w:sz w:val="14"/>
                          </w:rPr>
                        </w:pPr>
                        <w:r w:rsidRPr="00220D03">
                          <w:rPr>
                            <w:rFonts w:ascii="Arial"/>
                            <w:color w:val="231F20"/>
                            <w:spacing w:val="-2"/>
                            <w:w w:val="105"/>
                            <w:sz w:val="14"/>
                          </w:rPr>
                          <w:t>Lipogeneza</w:t>
                        </w:r>
                      </w:p>
                    </w:txbxContent>
                  </v:textbox>
                </v:shape>
                <v:shape id="Textbox 1787" o:spid="_x0000_s1561" type="#_x0000_t202" style="position:absolute;left:18217;top:12146;width:6127;height:37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" fillcolor="#ffe4b8" strokecolor="#231f20" strokeweight=".16111mm">
                  <v:textbox inset="0,0,0,0">
                    <w:txbxContent>
                      <w:p w14:paraId="2646015E" w14:textId="77777777" w:rsidR="008E0834" w:rsidRDefault="008E0834" w:rsidP="008E0834">
                        <w:pPr>
                          <w:spacing w:before="35" w:line="244" w:lineRule="auto"/>
                          <w:ind w:left="124" w:right="110" w:hanging="13"/>
                          <w:jc w:val="both"/>
                          <w:rPr>
                            <w:rFonts w:ascii="Arial"/>
                            <w:color w:val="000000"/>
                            <w:sz w:val="14"/>
                          </w:rPr>
                        </w:pPr>
                        <w:proofErr w:type="spellStart"/>
                        <w:r w:rsidRPr="00220D03">
                          <w:rPr>
                            <w:rFonts w:ascii="Arial"/>
                            <w:color w:val="231F20"/>
                            <w:spacing w:val="-2"/>
                            <w:w w:val="105"/>
                            <w:sz w:val="14"/>
                          </w:rPr>
                          <w:t>Sinteza</w:t>
                        </w:r>
                        <w:proofErr w:type="spellEnd"/>
                        <w:r w:rsidRPr="00220D03">
                          <w:rPr>
                            <w:rFonts w:ascii="Arial"/>
                            <w:color w:val="231F20"/>
                            <w:spacing w:val="-2"/>
                            <w:w w:val="105"/>
                            <w:sz w:val="14"/>
                          </w:rPr>
                          <w:t xml:space="preserve"> </w:t>
                        </w:r>
                        <w:r w:rsidRPr="00220D03">
                          <w:rPr>
                            <w:rFonts w:ascii="Arial"/>
                            <w:color w:val="231F20"/>
                            <w:spacing w:val="-2"/>
                            <w:sz w:val="14"/>
                          </w:rPr>
                          <w:t xml:space="preserve">nucleotidelor, </w:t>
                        </w:r>
                        <w:proofErr w:type="spellStart"/>
                        <w:r w:rsidRPr="00220D03">
                          <w:rPr>
                            <w:rFonts w:ascii="Arial"/>
                            <w:color w:val="231F20"/>
                            <w:w w:val="105"/>
                            <w:sz w:val="14"/>
                          </w:rPr>
                          <w:t>aminoacizilor</w:t>
                        </w:r>
                        <w:proofErr w:type="spellEnd"/>
                      </w:p>
                    </w:txbxContent>
                  </v:textbox>
                </v:shape>
                <v:shape id="Textbox 1788" o:spid="_x0000_s1562" type="#_x0000_t202" style="position:absolute;left:18217;top:8028;width:6127;height:2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" fillcolor="#ffe4b8" strokecolor="#231f20" strokeweight=".16111mm">
                  <v:textbox inset="0,0,0,0">
                    <w:txbxContent>
                      <w:p w14:paraId="66AF38FB" w14:textId="77777777" w:rsidR="008E0834" w:rsidRDefault="008E0834" w:rsidP="008E0834">
                        <w:pPr>
                          <w:spacing w:before="35" w:line="244" w:lineRule="auto"/>
                          <w:ind w:left="173" w:firstLine="73"/>
                          <w:rPr>
                            <w:rFonts w:ascii="Arial"/>
                            <w:color w:val="000000"/>
                            <w:sz w:val="14"/>
                          </w:rPr>
                        </w:pPr>
                        <w:proofErr w:type="spellStart"/>
                        <w:r w:rsidRPr="00220D03">
                          <w:rPr>
                            <w:rFonts w:ascii="Arial"/>
                            <w:color w:val="231F20"/>
                            <w:spacing w:val="-2"/>
                            <w:sz w:val="14"/>
                          </w:rPr>
                          <w:t>Sinteza</w:t>
                        </w:r>
                        <w:proofErr w:type="spellEnd"/>
                        <w:r w:rsidRPr="00220D03">
                          <w:rPr>
                            <w:rFonts w:ascii="Arial"/>
                            <w:color w:val="231F20"/>
                            <w:spacing w:val="-2"/>
                            <w:sz w:val="14"/>
                          </w:rPr>
                          <w:t xml:space="preserve"> </w:t>
                        </w:r>
                        <w:proofErr w:type="spellStart"/>
                        <w:r w:rsidRPr="00220D03">
                          <w:rPr>
                            <w:rFonts w:ascii="Arial"/>
                            <w:color w:val="231F20"/>
                            <w:spacing w:val="-2"/>
                            <w:w w:val="105"/>
                            <w:sz w:val="14"/>
                          </w:rPr>
                          <w:t>proteinelor</w:t>
                        </w:r>
                        <w:proofErr w:type="spellEnd"/>
                      </w:p>
                    </w:txbxContent>
                  </v:textbox>
                </v:shape>
                <w10:wrap anchorx="page"/>
              </v:group>
            </w:pict>
          </mc:Fallback>
        </mc:AlternateContent>
      </w:r>
      <w:r w:rsidRPr="000B1F7A">
        <w:rPr>
          <w:rFonts w:ascii="Arial"/>
          <w:color w:val="231F20"/>
          <w:spacing w:val="-2"/>
          <w:sz w:val="14"/>
          <w:lang w:val="ro-MD"/>
        </w:rPr>
        <w:t xml:space="preserve">Transportator de </w:t>
      </w:r>
      <w:r w:rsidRPr="000B1F7A">
        <w:rPr>
          <w:rFonts w:ascii="Arial"/>
          <w:color w:val="231F20"/>
          <w:spacing w:val="-2"/>
          <w:w w:val="105"/>
          <w:sz w:val="14"/>
          <w:lang w:val="ro-MD"/>
        </w:rPr>
        <w:t>glucoz</w:t>
      </w:r>
      <w:r w:rsidRPr="000B1F7A">
        <w:rPr>
          <w:rFonts w:ascii="Arial"/>
          <w:color w:val="231F20"/>
          <w:spacing w:val="-2"/>
          <w:w w:val="105"/>
          <w:sz w:val="14"/>
          <w:lang w:val="ro-MD"/>
        </w:rPr>
        <w:t>ă</w:t>
      </w:r>
    </w:p>
    <w:p w14:paraId="76718C76" w14:textId="77777777" w:rsidR="008E0834" w:rsidRPr="000B1F7A" w:rsidRDefault="008E0834" w:rsidP="008E0834">
      <w:pPr>
        <w:pStyle w:val="Corptext"/>
        <w:rPr>
          <w:rFonts w:ascii="Arial"/>
          <w:sz w:val="14"/>
          <w:lang w:val="ro-MD"/>
        </w:rPr>
      </w:pPr>
    </w:p>
    <w:p w14:paraId="7D2689CB" w14:textId="77777777" w:rsidR="008E0834" w:rsidRPr="000B1F7A" w:rsidRDefault="008E0834" w:rsidP="008E0834">
      <w:pPr>
        <w:pStyle w:val="Corptext"/>
        <w:rPr>
          <w:rFonts w:ascii="Arial"/>
          <w:sz w:val="14"/>
          <w:lang w:val="ro-MD"/>
        </w:rPr>
      </w:pPr>
    </w:p>
    <w:p w14:paraId="4A81258F" w14:textId="77777777" w:rsidR="008E0834" w:rsidRPr="000B1F7A" w:rsidRDefault="008E0834" w:rsidP="008E0834">
      <w:pPr>
        <w:pStyle w:val="Corptext"/>
        <w:spacing w:before="133"/>
        <w:rPr>
          <w:rFonts w:ascii="Arial"/>
          <w:sz w:val="14"/>
          <w:lang w:val="ro-MD"/>
        </w:rPr>
      </w:pPr>
    </w:p>
    <w:p w14:paraId="578ABFAE" w14:textId="77777777" w:rsidR="008E0834" w:rsidRPr="000B1F7A" w:rsidRDefault="008E0834" w:rsidP="008E0834">
      <w:pPr>
        <w:spacing w:line="244" w:lineRule="auto"/>
        <w:ind w:left="1145" w:right="155" w:firstLine="235"/>
        <w:jc w:val="right"/>
        <w:rPr>
          <w:rFonts w:ascii="Arial"/>
          <w:sz w:val="14"/>
          <w:lang w:val="ro-MD"/>
        </w:rPr>
      </w:pPr>
      <w:r w:rsidRPr="000B1F7A">
        <w:rPr>
          <w:rFonts w:ascii="Arial"/>
          <w:color w:val="231F20"/>
          <w:spacing w:val="-2"/>
          <w:sz w:val="14"/>
          <w:lang w:val="ro-MD"/>
        </w:rPr>
        <w:t xml:space="preserve">Intermediari </w:t>
      </w:r>
      <w:r w:rsidRPr="000B1F7A">
        <w:rPr>
          <w:rFonts w:ascii="Arial"/>
          <w:color w:val="231F20"/>
          <w:spacing w:val="-2"/>
          <w:w w:val="105"/>
          <w:sz w:val="14"/>
          <w:lang w:val="ro-MD"/>
        </w:rPr>
        <w:t>glicolitici crescu</w:t>
      </w:r>
      <w:r w:rsidRPr="000B1F7A">
        <w:rPr>
          <w:rFonts w:ascii="Arial"/>
          <w:color w:val="231F20"/>
          <w:spacing w:val="-2"/>
          <w:w w:val="105"/>
          <w:sz w:val="14"/>
          <w:lang w:val="ro-MD"/>
        </w:rPr>
        <w:t>ț</w:t>
      </w:r>
      <w:r w:rsidRPr="000B1F7A">
        <w:rPr>
          <w:rFonts w:ascii="Arial"/>
          <w:color w:val="231F20"/>
          <w:spacing w:val="-2"/>
          <w:w w:val="105"/>
          <w:sz w:val="14"/>
          <w:lang w:val="ro-MD"/>
        </w:rPr>
        <w:t>i</w:t>
      </w:r>
    </w:p>
    <w:p w14:paraId="00E86329" w14:textId="77777777" w:rsidR="008E0834" w:rsidRPr="000B1F7A" w:rsidRDefault="008E0834" w:rsidP="008E0834">
      <w:pPr>
        <w:pStyle w:val="Corptext"/>
        <w:spacing w:before="38"/>
        <w:rPr>
          <w:rFonts w:ascii="Arial"/>
          <w:sz w:val="14"/>
          <w:lang w:val="ro-MD"/>
        </w:rPr>
      </w:pPr>
    </w:p>
    <w:p w14:paraId="6E30D36A" w14:textId="77777777" w:rsidR="008E0834" w:rsidRPr="000B1F7A" w:rsidRDefault="008E0834" w:rsidP="008E0834">
      <w:pPr>
        <w:ind w:left="1618"/>
        <w:rPr>
          <w:rFonts w:ascii="Arial"/>
          <w:sz w:val="14"/>
          <w:lang w:val="ro-MD"/>
        </w:rPr>
      </w:pPr>
      <w:r w:rsidRPr="000B1F7A">
        <w:rPr>
          <w:rFonts w:ascii="Arial"/>
          <w:color w:val="231F20"/>
          <w:spacing w:val="-5"/>
          <w:w w:val="105"/>
          <w:sz w:val="14"/>
          <w:lang w:val="ro-MD"/>
        </w:rPr>
        <w:t>PK</w:t>
      </w:r>
    </w:p>
    <w:p w14:paraId="622B7A33" w14:textId="77777777" w:rsidR="008E0834" w:rsidRPr="000B1F7A" w:rsidRDefault="008E0834" w:rsidP="008E0834">
      <w:pPr>
        <w:pStyle w:val="Corptext"/>
        <w:rPr>
          <w:rFonts w:ascii="Arial"/>
          <w:sz w:val="14"/>
          <w:lang w:val="ro-MD"/>
        </w:rPr>
      </w:pPr>
    </w:p>
    <w:p w14:paraId="38FBE319" w14:textId="77777777" w:rsidR="008E0834" w:rsidRPr="000B1F7A" w:rsidRDefault="008E0834" w:rsidP="008E0834">
      <w:pPr>
        <w:pStyle w:val="Corptext"/>
        <w:spacing w:before="54"/>
        <w:rPr>
          <w:rFonts w:ascii="Arial"/>
          <w:sz w:val="14"/>
          <w:lang w:val="ro-MD"/>
        </w:rPr>
      </w:pPr>
    </w:p>
    <w:p w14:paraId="3244177D" w14:textId="77777777" w:rsidR="008E0834" w:rsidRPr="000B1F7A" w:rsidRDefault="008E0834" w:rsidP="008E0834">
      <w:pPr>
        <w:ind w:left="1305"/>
        <w:rPr>
          <w:rFonts w:ascii="Arial"/>
          <w:sz w:val="14"/>
          <w:lang w:val="ro-MD"/>
        </w:rPr>
      </w:pPr>
      <w:r w:rsidRPr="000B1F7A">
        <w:rPr>
          <w:rFonts w:ascii="Arial"/>
          <w:color w:val="231F20"/>
          <w:spacing w:val="-2"/>
          <w:w w:val="105"/>
          <w:sz w:val="14"/>
          <w:lang w:val="ro-MD"/>
        </w:rPr>
        <w:t>Lactat</w:t>
      </w:r>
    </w:p>
    <w:p w14:paraId="7945F557" w14:textId="77777777" w:rsidR="008E0834" w:rsidRPr="000B1F7A" w:rsidRDefault="008E0834" w:rsidP="008E0834">
      <w:pPr>
        <w:spacing w:before="141" w:line="244" w:lineRule="auto"/>
        <w:ind w:left="545" w:right="223" w:hanging="53"/>
        <w:rPr>
          <w:rFonts w:ascii="Arial"/>
          <w:sz w:val="14"/>
          <w:lang w:val="ro-MD"/>
        </w:rPr>
      </w:pPr>
      <w:r w:rsidRPr="000B1F7A">
        <w:rPr>
          <w:lang w:val="ro-MD"/>
        </w:rPr>
        <w:br w:type="column"/>
      </w:r>
      <w:r w:rsidRPr="000B1F7A">
        <w:rPr>
          <w:rFonts w:ascii="Arial"/>
          <w:color w:val="231F20"/>
          <w:spacing w:val="-2"/>
          <w:w w:val="105"/>
          <w:sz w:val="14"/>
          <w:lang w:val="ro-MD"/>
        </w:rPr>
        <w:t>Factor de cre</w:t>
      </w:r>
      <w:r w:rsidRPr="000B1F7A">
        <w:rPr>
          <w:rFonts w:ascii="Arial"/>
          <w:color w:val="231F20"/>
          <w:spacing w:val="-2"/>
          <w:w w:val="105"/>
          <w:sz w:val="14"/>
          <w:lang w:val="ro-MD"/>
        </w:rPr>
        <w:t>ș</w:t>
      </w:r>
      <w:r w:rsidRPr="000B1F7A">
        <w:rPr>
          <w:rFonts w:ascii="Arial"/>
          <w:color w:val="231F20"/>
          <w:spacing w:val="-2"/>
          <w:w w:val="105"/>
          <w:sz w:val="14"/>
          <w:lang w:val="ro-MD"/>
        </w:rPr>
        <w:t>tere</w:t>
      </w:r>
    </w:p>
    <w:p w14:paraId="0BE21022" w14:textId="77777777" w:rsidR="008E0834" w:rsidRPr="000B1F7A" w:rsidRDefault="008E0834" w:rsidP="008E0834">
      <w:pPr>
        <w:spacing w:before="10" w:line="564" w:lineRule="auto"/>
        <w:ind w:left="836" w:right="-10" w:firstLine="69"/>
        <w:rPr>
          <w:rFonts w:ascii="Arial"/>
          <w:sz w:val="14"/>
          <w:lang w:val="ro-MD"/>
        </w:rPr>
      </w:pPr>
      <w:r w:rsidRPr="000B1F7A">
        <w:rPr>
          <w:rFonts w:ascii="Arial"/>
          <w:color w:val="231F20"/>
          <w:spacing w:val="-4"/>
          <w:w w:val="105"/>
          <w:sz w:val="14"/>
          <w:lang w:val="ro-MD"/>
        </w:rPr>
        <w:t>RTK PI3K</w:t>
      </w:r>
    </w:p>
    <w:p w14:paraId="7A918FD6" w14:textId="77777777" w:rsidR="008E0834" w:rsidRPr="000B1F7A" w:rsidRDefault="008E0834" w:rsidP="008E0834">
      <w:pPr>
        <w:pStyle w:val="Corptext"/>
        <w:rPr>
          <w:rFonts w:ascii="Arial"/>
          <w:sz w:val="14"/>
          <w:lang w:val="ro-MD"/>
        </w:rPr>
      </w:pPr>
    </w:p>
    <w:p w14:paraId="3D47FA61" w14:textId="77777777" w:rsidR="008E0834" w:rsidRPr="000B1F7A" w:rsidRDefault="008E0834" w:rsidP="008E0834">
      <w:pPr>
        <w:pStyle w:val="Corptext"/>
        <w:spacing w:before="81"/>
        <w:rPr>
          <w:rFonts w:ascii="Arial"/>
          <w:sz w:val="14"/>
          <w:lang w:val="ro-MD"/>
        </w:rPr>
      </w:pPr>
    </w:p>
    <w:p w14:paraId="0D5D3BF9" w14:textId="77777777" w:rsidR="008E0834" w:rsidRPr="000B1F7A" w:rsidRDefault="008E0834" w:rsidP="008E0834">
      <w:pPr>
        <w:ind w:left="679"/>
        <w:rPr>
          <w:rFonts w:ascii="Arial"/>
          <w:sz w:val="14"/>
          <w:lang w:val="ro-MD"/>
        </w:rPr>
      </w:pPr>
      <w:r w:rsidRPr="000B1F7A">
        <w:rPr>
          <w:rFonts w:ascii="Arial"/>
          <w:color w:val="231F20"/>
          <w:spacing w:val="-5"/>
          <w:w w:val="105"/>
          <w:sz w:val="14"/>
          <w:lang w:val="ro-MD"/>
        </w:rPr>
        <w:t>Akt</w:t>
      </w:r>
    </w:p>
    <w:p w14:paraId="4CD2860A" w14:textId="77777777" w:rsidR="008E0834" w:rsidRPr="000B1F7A" w:rsidRDefault="008E0834" w:rsidP="008E0834">
      <w:pPr>
        <w:rPr>
          <w:rFonts w:ascii="Arial"/>
          <w:sz w:val="14"/>
          <w:lang w:val="ro-MD"/>
        </w:rPr>
      </w:pPr>
      <w:r w:rsidRPr="000B1F7A">
        <w:rPr>
          <w:lang w:val="ro-MD"/>
        </w:rPr>
        <w:br w:type="column"/>
      </w:r>
    </w:p>
    <w:p w14:paraId="436D0B85" w14:textId="77777777" w:rsidR="008E0834" w:rsidRPr="000B1F7A" w:rsidRDefault="008E0834" w:rsidP="008E0834">
      <w:pPr>
        <w:pStyle w:val="Corptext"/>
        <w:rPr>
          <w:rFonts w:ascii="Arial"/>
          <w:sz w:val="14"/>
          <w:lang w:val="ro-MD"/>
        </w:rPr>
      </w:pPr>
    </w:p>
    <w:p w14:paraId="495FB7A5" w14:textId="77777777" w:rsidR="008E0834" w:rsidRPr="000B1F7A" w:rsidRDefault="008E0834" w:rsidP="008E0834">
      <w:pPr>
        <w:pStyle w:val="Corptext"/>
        <w:rPr>
          <w:rFonts w:ascii="Arial"/>
          <w:sz w:val="14"/>
          <w:lang w:val="ro-MD"/>
        </w:rPr>
      </w:pPr>
    </w:p>
    <w:p w14:paraId="781515F8" w14:textId="77777777" w:rsidR="008E0834" w:rsidRPr="000B1F7A" w:rsidRDefault="008E0834" w:rsidP="008E0834">
      <w:pPr>
        <w:pStyle w:val="Corptext"/>
        <w:rPr>
          <w:rFonts w:ascii="Arial"/>
          <w:sz w:val="14"/>
          <w:lang w:val="ro-MD"/>
        </w:rPr>
      </w:pPr>
    </w:p>
    <w:p w14:paraId="5BF8D3E9" w14:textId="77777777" w:rsidR="008E0834" w:rsidRPr="000B1F7A" w:rsidRDefault="008E0834" w:rsidP="008E0834">
      <w:pPr>
        <w:pStyle w:val="Corptext"/>
        <w:rPr>
          <w:rFonts w:ascii="Arial"/>
          <w:sz w:val="14"/>
          <w:lang w:val="ro-MD"/>
        </w:rPr>
      </w:pPr>
    </w:p>
    <w:p w14:paraId="73E6858E" w14:textId="77777777" w:rsidR="008E0834" w:rsidRPr="000B1F7A" w:rsidRDefault="008E0834" w:rsidP="008E0834">
      <w:pPr>
        <w:pStyle w:val="Corptext"/>
        <w:rPr>
          <w:rFonts w:ascii="Arial"/>
          <w:sz w:val="14"/>
          <w:lang w:val="ro-MD"/>
        </w:rPr>
      </w:pPr>
    </w:p>
    <w:p w14:paraId="6D9E98B6" w14:textId="77777777" w:rsidR="008E0834" w:rsidRPr="000B1F7A" w:rsidRDefault="008E0834" w:rsidP="008E0834">
      <w:pPr>
        <w:pStyle w:val="Corptext"/>
        <w:rPr>
          <w:rFonts w:ascii="Arial"/>
          <w:sz w:val="14"/>
          <w:lang w:val="ro-MD"/>
        </w:rPr>
      </w:pPr>
    </w:p>
    <w:p w14:paraId="78556F55" w14:textId="77777777" w:rsidR="008E0834" w:rsidRPr="000B1F7A" w:rsidRDefault="008E0834" w:rsidP="008E0834">
      <w:pPr>
        <w:pStyle w:val="Corptext"/>
        <w:rPr>
          <w:rFonts w:ascii="Arial"/>
          <w:sz w:val="14"/>
          <w:lang w:val="ro-MD"/>
        </w:rPr>
      </w:pPr>
    </w:p>
    <w:p w14:paraId="009CFB68" w14:textId="77777777" w:rsidR="008E0834" w:rsidRPr="000B1F7A" w:rsidRDefault="008E0834" w:rsidP="008E0834">
      <w:pPr>
        <w:pStyle w:val="Corptext"/>
        <w:rPr>
          <w:rFonts w:ascii="Arial"/>
          <w:sz w:val="14"/>
          <w:lang w:val="ro-MD"/>
        </w:rPr>
      </w:pPr>
    </w:p>
    <w:p w14:paraId="21656B12" w14:textId="77777777" w:rsidR="008E0834" w:rsidRPr="000B1F7A" w:rsidRDefault="008E0834" w:rsidP="008E0834">
      <w:pPr>
        <w:pStyle w:val="Corptext"/>
        <w:rPr>
          <w:rFonts w:ascii="Arial"/>
          <w:sz w:val="14"/>
          <w:lang w:val="ro-MD"/>
        </w:rPr>
      </w:pPr>
    </w:p>
    <w:p w14:paraId="4AC96469" w14:textId="77777777" w:rsidR="008E0834" w:rsidRPr="000B1F7A" w:rsidRDefault="008E0834" w:rsidP="008E0834">
      <w:pPr>
        <w:pStyle w:val="Corptext"/>
        <w:rPr>
          <w:rFonts w:ascii="Arial"/>
          <w:sz w:val="14"/>
          <w:lang w:val="ro-MD"/>
        </w:rPr>
      </w:pPr>
    </w:p>
    <w:p w14:paraId="2B1DF171" w14:textId="77777777" w:rsidR="008E0834" w:rsidRPr="000B1F7A" w:rsidRDefault="008E0834" w:rsidP="008E0834">
      <w:pPr>
        <w:pStyle w:val="Corptext"/>
        <w:rPr>
          <w:rFonts w:ascii="Arial"/>
          <w:sz w:val="14"/>
          <w:lang w:val="ro-MD"/>
        </w:rPr>
      </w:pPr>
    </w:p>
    <w:p w14:paraId="36C43D64" w14:textId="77777777" w:rsidR="008E0834" w:rsidRPr="000B1F7A" w:rsidRDefault="008E0834" w:rsidP="008E0834">
      <w:pPr>
        <w:pStyle w:val="Corptext"/>
        <w:rPr>
          <w:rFonts w:ascii="Arial"/>
          <w:sz w:val="14"/>
          <w:lang w:val="ro-MD"/>
        </w:rPr>
      </w:pPr>
    </w:p>
    <w:p w14:paraId="2173E7CB" w14:textId="77777777" w:rsidR="008E0834" w:rsidRPr="000B1F7A" w:rsidRDefault="008E0834" w:rsidP="008E0834">
      <w:pPr>
        <w:pStyle w:val="Corptext"/>
        <w:spacing w:before="101"/>
        <w:rPr>
          <w:rFonts w:ascii="Arial"/>
          <w:sz w:val="14"/>
          <w:lang w:val="ro-MD"/>
        </w:rPr>
      </w:pPr>
    </w:p>
    <w:p w14:paraId="76900EA4" w14:textId="77777777" w:rsidR="008E0834" w:rsidRPr="000B1F7A" w:rsidRDefault="008E0834" w:rsidP="008E0834">
      <w:pPr>
        <w:ind w:left="1864"/>
        <w:rPr>
          <w:rFonts w:ascii="Arial"/>
          <w:b/>
          <w:sz w:val="14"/>
          <w:lang w:val="ro-MD"/>
        </w:rPr>
      </w:pPr>
      <w:r w:rsidRPr="000B1F7A">
        <w:rPr>
          <w:rFonts w:ascii="Arial"/>
          <w:b/>
          <w:color w:val="231F20"/>
          <w:spacing w:val="-2"/>
          <w:w w:val="105"/>
          <w:sz w:val="14"/>
          <w:lang w:val="ro-MD"/>
        </w:rPr>
        <w:t>CRE</w:t>
      </w:r>
      <w:r w:rsidRPr="000B1F7A">
        <w:rPr>
          <w:rFonts w:ascii="Arial"/>
          <w:b/>
          <w:color w:val="231F20"/>
          <w:spacing w:val="-2"/>
          <w:w w:val="105"/>
          <w:sz w:val="14"/>
          <w:lang w:val="ro-MD"/>
        </w:rPr>
        <w:t>Ș</w:t>
      </w:r>
      <w:r w:rsidRPr="000B1F7A">
        <w:rPr>
          <w:rFonts w:ascii="Arial"/>
          <w:b/>
          <w:color w:val="231F20"/>
          <w:spacing w:val="-2"/>
          <w:w w:val="105"/>
          <w:sz w:val="14"/>
          <w:lang w:val="ro-MD"/>
        </w:rPr>
        <w:t>TERE</w:t>
      </w:r>
    </w:p>
    <w:p w14:paraId="0F8E96C0" w14:textId="77777777" w:rsidR="008E0834" w:rsidRPr="000B1F7A" w:rsidRDefault="008E0834" w:rsidP="008E0834">
      <w:pPr>
        <w:rPr>
          <w:rFonts w:ascii="Arial"/>
          <w:sz w:val="14"/>
          <w:lang w:val="ro-MD"/>
        </w:rPr>
        <w:sectPr w:rsidR="008E0834" w:rsidRPr="000B1F7A">
          <w:type w:val="continuous"/>
          <w:pgSz w:w="11900" w:h="16840"/>
          <w:pgMar w:top="1240" w:right="260" w:bottom="280" w:left="260" w:header="1268" w:footer="0" w:gutter="0"/>
          <w:cols w:num="5" w:space="708" w:equalWidth="0">
            <w:col w:w="3149" w:space="40"/>
            <w:col w:w="1153" w:space="39"/>
            <w:col w:w="2181" w:space="40"/>
            <w:col w:w="1197" w:space="39"/>
            <w:col w:w="3542"/>
          </w:cols>
        </w:sectPr>
      </w:pPr>
    </w:p>
    <w:p w14:paraId="6C3A1040" w14:textId="77777777" w:rsidR="008E0834" w:rsidRPr="000B1F7A" w:rsidRDefault="008E0834" w:rsidP="008E0834">
      <w:pPr>
        <w:pStyle w:val="Corptext"/>
        <w:spacing w:before="148"/>
        <w:rPr>
          <w:rFonts w:ascii="Arial"/>
          <w:b/>
          <w:sz w:val="14"/>
          <w:lang w:val="ro-MD"/>
        </w:rPr>
      </w:pPr>
    </w:p>
    <w:p w14:paraId="0A8E528D" w14:textId="77777777" w:rsidR="008E0834" w:rsidRPr="000B1F7A" w:rsidRDefault="008E0834" w:rsidP="008E0834">
      <w:pPr>
        <w:spacing w:line="244" w:lineRule="auto"/>
        <w:ind w:left="6480" w:right="4028"/>
        <w:jc w:val="center"/>
        <w:rPr>
          <w:rFonts w:ascii="Arial"/>
          <w:sz w:val="14"/>
          <w:lang w:val="ro-MD"/>
        </w:rPr>
      </w:pPr>
      <w:r w:rsidRPr="000B1F7A">
        <w:rPr>
          <w:rFonts w:ascii="Arial"/>
          <w:color w:val="231F20"/>
          <w:spacing w:val="-2"/>
          <w:w w:val="105"/>
          <w:sz w:val="14"/>
          <w:lang w:val="ro-MD"/>
        </w:rPr>
        <w:t>Metaboli</w:t>
      </w:r>
      <w:r w:rsidRPr="000B1F7A">
        <w:rPr>
          <w:rFonts w:ascii="Arial"/>
          <w:color w:val="231F20"/>
          <w:spacing w:val="-2"/>
          <w:w w:val="105"/>
          <w:sz w:val="14"/>
          <w:lang w:val="ro-MD"/>
        </w:rPr>
        <w:t>ț</w:t>
      </w:r>
      <w:r w:rsidRPr="000B1F7A">
        <w:rPr>
          <w:rFonts w:ascii="Arial"/>
          <w:color w:val="231F20"/>
          <w:spacing w:val="-2"/>
          <w:w w:val="105"/>
          <w:sz w:val="14"/>
          <w:lang w:val="ro-MD"/>
        </w:rPr>
        <w:t xml:space="preserve">i </w:t>
      </w:r>
      <w:r w:rsidRPr="000B1F7A">
        <w:rPr>
          <w:rFonts w:ascii="Arial"/>
          <w:color w:val="231F20"/>
          <w:spacing w:val="-2"/>
          <w:sz w:val="14"/>
          <w:lang w:val="ro-MD"/>
        </w:rPr>
        <w:t>mitocondriali</w:t>
      </w:r>
    </w:p>
    <w:p w14:paraId="1101A2E6" w14:textId="77777777" w:rsidR="008E0834" w:rsidRPr="000B1F7A" w:rsidRDefault="008E0834" w:rsidP="008E0834">
      <w:pPr>
        <w:pStyle w:val="Corptext"/>
        <w:spacing w:before="49"/>
        <w:rPr>
          <w:rFonts w:ascii="Arial"/>
          <w:sz w:val="20"/>
          <w:lang w:val="ro-MD"/>
        </w:rPr>
      </w:pPr>
    </w:p>
    <w:p w14:paraId="06D30376" w14:textId="77777777" w:rsidR="008E0834" w:rsidRPr="000B1F7A" w:rsidRDefault="008E0834" w:rsidP="008E0834">
      <w:pPr>
        <w:rPr>
          <w:rFonts w:ascii="Arial"/>
          <w:sz w:val="20"/>
          <w:lang w:val="ro-MD"/>
        </w:rPr>
        <w:sectPr w:rsidR="008E0834" w:rsidRPr="000B1F7A">
          <w:type w:val="continuous"/>
          <w:pgSz w:w="11900" w:h="16840"/>
          <w:pgMar w:top="1240" w:right="260" w:bottom="280" w:left="260" w:header="1268" w:footer="0" w:gutter="0"/>
          <w:cols w:space="708"/>
        </w:sectPr>
      </w:pPr>
    </w:p>
    <w:p w14:paraId="6838784B" w14:textId="77777777" w:rsidR="008E0834" w:rsidRPr="000B1F7A" w:rsidRDefault="008E0834" w:rsidP="008E0834">
      <w:pPr>
        <w:spacing w:before="105" w:line="244" w:lineRule="auto"/>
        <w:ind w:left="5771" w:hanging="9"/>
        <w:jc w:val="both"/>
        <w:rPr>
          <w:rFonts w:ascii="Arial"/>
          <w:sz w:val="14"/>
          <w:lang w:val="ro-MD"/>
        </w:rPr>
      </w:pPr>
      <w:r w:rsidRPr="000B1F7A">
        <w:rPr>
          <w:rFonts w:ascii="Arial"/>
          <w:color w:val="231F20"/>
          <w:spacing w:val="-2"/>
          <w:w w:val="105"/>
          <w:sz w:val="14"/>
          <w:lang w:val="ro-MD"/>
        </w:rPr>
        <w:t xml:space="preserve">Utilizarea </w:t>
      </w:r>
      <w:r w:rsidRPr="000B1F7A">
        <w:rPr>
          <w:rFonts w:ascii="Arial"/>
          <w:color w:val="231F20"/>
          <w:spacing w:val="-2"/>
          <w:sz w:val="14"/>
          <w:lang w:val="ro-MD"/>
        </w:rPr>
        <w:t>crescut</w:t>
      </w:r>
      <w:r w:rsidRPr="000B1F7A">
        <w:rPr>
          <w:rFonts w:ascii="Arial"/>
          <w:color w:val="231F20"/>
          <w:spacing w:val="-2"/>
          <w:sz w:val="14"/>
          <w:lang w:val="ro-MD"/>
        </w:rPr>
        <w:t>ă</w:t>
      </w:r>
      <w:r w:rsidRPr="000B1F7A">
        <w:rPr>
          <w:rFonts w:ascii="Arial"/>
          <w:color w:val="231F20"/>
          <w:spacing w:val="-2"/>
          <w:sz w:val="14"/>
          <w:lang w:val="ro-MD"/>
        </w:rPr>
        <w:t xml:space="preserve"> </w:t>
      </w:r>
      <w:r w:rsidRPr="000B1F7A">
        <w:rPr>
          <w:rFonts w:ascii="Arial"/>
          <w:color w:val="231F20"/>
          <w:spacing w:val="-2"/>
          <w:w w:val="105"/>
          <w:sz w:val="14"/>
          <w:lang w:val="ro-MD"/>
        </w:rPr>
        <w:t xml:space="preserve">a </w:t>
      </w:r>
      <w:r w:rsidRPr="000B1F7A">
        <w:rPr>
          <w:rFonts w:ascii="Arial"/>
          <w:color w:val="231F20"/>
          <w:spacing w:val="-2"/>
          <w:sz w:val="14"/>
          <w:lang w:val="ro-MD"/>
        </w:rPr>
        <w:t>glutaminei</w:t>
      </w:r>
    </w:p>
    <w:p w14:paraId="596BB873" w14:textId="77777777" w:rsidR="008E0834" w:rsidRPr="000B1F7A" w:rsidRDefault="008E0834" w:rsidP="008E0834">
      <w:pPr>
        <w:spacing w:before="131"/>
        <w:rPr>
          <w:rFonts w:ascii="Arial"/>
          <w:sz w:val="14"/>
          <w:lang w:val="ro-MD"/>
        </w:rPr>
      </w:pPr>
      <w:r w:rsidRPr="000B1F7A">
        <w:rPr>
          <w:lang w:val="ro-MD"/>
        </w:rPr>
        <w:br w:type="column"/>
      </w:r>
    </w:p>
    <w:p w14:paraId="14900080" w14:textId="77777777" w:rsidR="008E0834" w:rsidRPr="000B1F7A" w:rsidRDefault="008E0834" w:rsidP="008E0834">
      <w:pPr>
        <w:spacing w:before="1"/>
        <w:ind w:left="851"/>
        <w:rPr>
          <w:rFonts w:ascii="Arial"/>
          <w:sz w:val="14"/>
          <w:lang w:val="ro-MD"/>
        </w:rPr>
      </w:pPr>
      <w:r w:rsidRPr="000B1F7A">
        <w:rPr>
          <w:rFonts w:ascii="Arial"/>
          <w:color w:val="231F20"/>
          <w:spacing w:val="-5"/>
          <w:w w:val="105"/>
          <w:sz w:val="14"/>
          <w:lang w:val="ro-MD"/>
        </w:rPr>
        <w:t>MYC</w:t>
      </w:r>
    </w:p>
    <w:p w14:paraId="736FF77A" w14:textId="77777777" w:rsidR="008E0834" w:rsidRPr="000B1F7A" w:rsidRDefault="008E0834" w:rsidP="008E0834">
      <w:pPr>
        <w:rPr>
          <w:rFonts w:ascii="Arial"/>
          <w:sz w:val="14"/>
          <w:lang w:val="ro-MD"/>
        </w:rPr>
        <w:sectPr w:rsidR="008E0834" w:rsidRPr="000B1F7A">
          <w:type w:val="continuous"/>
          <w:pgSz w:w="11900" w:h="16840"/>
          <w:pgMar w:top="1240" w:right="260" w:bottom="280" w:left="260" w:header="1268" w:footer="0" w:gutter="0"/>
          <w:cols w:num="2" w:space="708" w:equalWidth="0">
            <w:col w:w="6405" w:space="40"/>
            <w:col w:w="4935"/>
          </w:cols>
        </w:sectPr>
      </w:pPr>
    </w:p>
    <w:p w14:paraId="29760061" w14:textId="77777777" w:rsidR="008E0834" w:rsidRPr="000B1F7A" w:rsidRDefault="008E0834" w:rsidP="008E0834">
      <w:pPr>
        <w:pStyle w:val="Corptext"/>
        <w:spacing w:before="98"/>
        <w:rPr>
          <w:rFonts w:ascii="Arial"/>
          <w:sz w:val="14"/>
          <w:lang w:val="ro-MD"/>
        </w:rPr>
      </w:pPr>
    </w:p>
    <w:p w14:paraId="2EF942DC" w14:textId="77777777" w:rsidR="008E0834" w:rsidRPr="000B1F7A" w:rsidRDefault="008E0834" w:rsidP="008E0834">
      <w:pPr>
        <w:ind w:left="7579"/>
        <w:rPr>
          <w:rFonts w:ascii="Arial"/>
          <w:sz w:val="14"/>
          <w:lang w:val="ro-MD"/>
        </w:rPr>
      </w:pPr>
      <w:r w:rsidRPr="000B1F7A">
        <w:rPr>
          <w:rFonts w:ascii="Arial"/>
          <w:color w:val="231F20"/>
          <w:spacing w:val="-5"/>
          <w:w w:val="105"/>
          <w:sz w:val="14"/>
          <w:lang w:val="ro-MD"/>
        </w:rPr>
        <w:t>RTK</w:t>
      </w:r>
    </w:p>
    <w:p w14:paraId="2B86BF8D" w14:textId="77777777" w:rsidR="008E0834" w:rsidRPr="000B1F7A" w:rsidRDefault="008E0834" w:rsidP="008E0834">
      <w:pPr>
        <w:pStyle w:val="Corptext"/>
        <w:spacing w:before="5"/>
        <w:rPr>
          <w:rFonts w:ascii="Arial"/>
          <w:lang w:val="ro-MD"/>
        </w:rPr>
      </w:pPr>
    </w:p>
    <w:p w14:paraId="6B6F3E97" w14:textId="77777777" w:rsidR="008E0834" w:rsidRPr="000B1F7A" w:rsidRDefault="008E0834" w:rsidP="008E0834">
      <w:pPr>
        <w:rPr>
          <w:rFonts w:ascii="Arial"/>
          <w:lang w:val="ro-MD"/>
        </w:rPr>
        <w:sectPr w:rsidR="008E0834" w:rsidRPr="000B1F7A">
          <w:type w:val="continuous"/>
          <w:pgSz w:w="11900" w:h="16840"/>
          <w:pgMar w:top="1240" w:right="260" w:bottom="280" w:left="260" w:header="1268" w:footer="0" w:gutter="0"/>
          <w:cols w:space="708"/>
        </w:sectPr>
      </w:pPr>
    </w:p>
    <w:p w14:paraId="25C113CE" w14:textId="77777777" w:rsidR="008E0834" w:rsidRPr="000B1F7A" w:rsidRDefault="008E0834" w:rsidP="008E0834">
      <w:pPr>
        <w:pStyle w:val="Corptext"/>
        <w:spacing w:before="11"/>
        <w:ind w:left="851" w:firstLine="425"/>
        <w:rPr>
          <w:rFonts w:ascii="Arial"/>
          <w:sz w:val="14"/>
          <w:lang w:val="ro-MD"/>
        </w:rPr>
      </w:pPr>
    </w:p>
    <w:p w14:paraId="7B217D81" w14:textId="77777777" w:rsidR="008E0834" w:rsidRPr="000B1F7A" w:rsidRDefault="008E0834" w:rsidP="008E0834">
      <w:pPr>
        <w:jc w:val="right"/>
        <w:rPr>
          <w:rFonts w:ascii="Arial"/>
          <w:sz w:val="14"/>
          <w:lang w:val="ro-MD"/>
        </w:rPr>
      </w:pPr>
      <w:r w:rsidRPr="000B1F7A">
        <w:rPr>
          <w:rFonts w:ascii="Arial"/>
          <w:color w:val="231F20"/>
          <w:spacing w:val="-2"/>
          <w:w w:val="105"/>
          <w:sz w:val="14"/>
          <w:lang w:val="ro-MD"/>
        </w:rPr>
        <w:t>Glutamina</w:t>
      </w:r>
    </w:p>
    <w:p w14:paraId="4ED8BC7E" w14:textId="77777777" w:rsidR="008E0834" w:rsidRPr="000B1F7A" w:rsidRDefault="008E0834" w:rsidP="008E0834">
      <w:pPr>
        <w:spacing w:before="105" w:line="244" w:lineRule="auto"/>
        <w:ind w:left="860" w:right="3692" w:hanging="53"/>
        <w:rPr>
          <w:rFonts w:ascii="Arial"/>
          <w:sz w:val="14"/>
          <w:lang w:val="ro-MD"/>
        </w:rPr>
      </w:pPr>
      <w:r w:rsidRPr="000B1F7A">
        <w:rPr>
          <w:lang w:val="ro-MD"/>
        </w:rPr>
        <w:br w:type="column"/>
      </w:r>
      <w:r w:rsidRPr="000B1F7A">
        <w:rPr>
          <w:rFonts w:ascii="Arial"/>
          <w:color w:val="231F20"/>
          <w:spacing w:val="-2"/>
          <w:w w:val="105"/>
          <w:sz w:val="14"/>
          <w:lang w:val="ro-MD"/>
        </w:rPr>
        <w:t>Factor de cre</w:t>
      </w:r>
      <w:r w:rsidRPr="000B1F7A">
        <w:rPr>
          <w:rFonts w:ascii="Arial"/>
          <w:color w:val="231F20"/>
          <w:spacing w:val="-2"/>
          <w:w w:val="105"/>
          <w:sz w:val="14"/>
          <w:lang w:val="ro-MD"/>
        </w:rPr>
        <w:t>ș</w:t>
      </w:r>
      <w:r w:rsidRPr="000B1F7A">
        <w:rPr>
          <w:rFonts w:ascii="Arial"/>
          <w:color w:val="231F20"/>
          <w:spacing w:val="-2"/>
          <w:w w:val="105"/>
          <w:sz w:val="14"/>
          <w:lang w:val="ro-MD"/>
        </w:rPr>
        <w:t>tere</w:t>
      </w:r>
    </w:p>
    <w:p w14:paraId="6BC406B6" w14:textId="77777777" w:rsidR="008E0834" w:rsidRPr="000B1F7A" w:rsidRDefault="008E0834" w:rsidP="008E0834">
      <w:pPr>
        <w:spacing w:line="244" w:lineRule="auto"/>
        <w:rPr>
          <w:rFonts w:ascii="Arial"/>
          <w:sz w:val="14"/>
          <w:lang w:val="ro-MD"/>
        </w:rPr>
        <w:sectPr w:rsidR="008E0834" w:rsidRPr="000B1F7A">
          <w:type w:val="continuous"/>
          <w:pgSz w:w="11900" w:h="16840"/>
          <w:pgMar w:top="1240" w:right="260" w:bottom="280" w:left="260" w:header="1268" w:footer="0" w:gutter="0"/>
          <w:cols w:num="2" w:space="708" w:equalWidth="0">
            <w:col w:w="6367" w:space="40"/>
            <w:col w:w="4973"/>
          </w:cols>
        </w:sectPr>
      </w:pPr>
    </w:p>
    <w:p w14:paraId="5A426542" w14:textId="77777777" w:rsidR="008E0834" w:rsidRPr="000B1F7A" w:rsidRDefault="008E0834" w:rsidP="008E0834">
      <w:pPr>
        <w:spacing w:before="143" w:line="256" w:lineRule="auto"/>
        <w:ind w:left="1141" w:right="919"/>
        <w:jc w:val="both"/>
        <w:rPr>
          <w:rFonts w:ascii="Arial"/>
          <w:sz w:val="14"/>
          <w:lang w:val="ro-MD"/>
        </w:rPr>
      </w:pPr>
      <w:r w:rsidRPr="000B1F7A">
        <w:rPr>
          <w:rFonts w:ascii="Trebuchet MS"/>
          <w:b/>
          <w:color w:val="58595B"/>
          <w:spacing w:val="-2"/>
          <w:sz w:val="14"/>
          <w:lang w:val="ro-MD"/>
        </w:rPr>
        <w:t xml:space="preserve">Figura 7.29 </w:t>
      </w:r>
      <w:r w:rsidRPr="000B1F7A">
        <w:rPr>
          <w:rFonts w:ascii="Arial"/>
          <w:color w:val="231F20"/>
          <w:spacing w:val="-2"/>
          <w:sz w:val="14"/>
          <w:lang w:val="ro-MD"/>
        </w:rPr>
        <w:t xml:space="preserve">Metabolismul </w:t>
      </w:r>
      <w:r w:rsidRPr="000B1F7A">
        <w:rPr>
          <w:rFonts w:ascii="Arial"/>
          <w:color w:val="231F20"/>
          <w:spacing w:val="-2"/>
          <w:sz w:val="14"/>
          <w:lang w:val="ro-MD"/>
        </w:rPr>
        <w:t>ș</w:t>
      </w:r>
      <w:r w:rsidRPr="000B1F7A">
        <w:rPr>
          <w:rFonts w:ascii="Arial"/>
          <w:color w:val="231F20"/>
          <w:spacing w:val="-2"/>
          <w:sz w:val="14"/>
          <w:lang w:val="ro-MD"/>
        </w:rPr>
        <w:t>i cre</w:t>
      </w:r>
      <w:r w:rsidRPr="000B1F7A">
        <w:rPr>
          <w:rFonts w:ascii="Arial"/>
          <w:color w:val="231F20"/>
          <w:spacing w:val="-2"/>
          <w:sz w:val="14"/>
          <w:lang w:val="ro-MD"/>
        </w:rPr>
        <w:t>ș</w:t>
      </w:r>
      <w:r w:rsidRPr="000B1F7A">
        <w:rPr>
          <w:rFonts w:ascii="Arial"/>
          <w:color w:val="231F20"/>
          <w:spacing w:val="-2"/>
          <w:sz w:val="14"/>
          <w:lang w:val="ro-MD"/>
        </w:rPr>
        <w:t>terea celular</w:t>
      </w:r>
      <w:r w:rsidRPr="000B1F7A">
        <w:rPr>
          <w:rFonts w:ascii="Arial"/>
          <w:color w:val="231F20"/>
          <w:spacing w:val="-2"/>
          <w:sz w:val="14"/>
          <w:lang w:val="ro-MD"/>
        </w:rPr>
        <w:t>ă</w:t>
      </w:r>
      <w:r w:rsidRPr="000B1F7A">
        <w:rPr>
          <w:rFonts w:ascii="Arial"/>
          <w:color w:val="231F20"/>
          <w:spacing w:val="-2"/>
          <w:sz w:val="14"/>
          <w:lang w:val="ro-MD"/>
        </w:rPr>
        <w:t>. Celulele lini</w:t>
      </w:r>
      <w:r w:rsidRPr="000B1F7A">
        <w:rPr>
          <w:rFonts w:ascii="Arial"/>
          <w:color w:val="231F20"/>
          <w:spacing w:val="-2"/>
          <w:sz w:val="14"/>
          <w:lang w:val="ro-MD"/>
        </w:rPr>
        <w:t>ș</w:t>
      </w:r>
      <w:r w:rsidRPr="000B1F7A">
        <w:rPr>
          <w:rFonts w:ascii="Arial"/>
          <w:color w:val="231F20"/>
          <w:spacing w:val="-2"/>
          <w:sz w:val="14"/>
          <w:lang w:val="ro-MD"/>
        </w:rPr>
        <w:t>tite se bazeaz</w:t>
      </w:r>
      <w:r w:rsidRPr="000B1F7A">
        <w:rPr>
          <w:rFonts w:ascii="Arial"/>
          <w:color w:val="231F20"/>
          <w:spacing w:val="-2"/>
          <w:sz w:val="14"/>
          <w:lang w:val="ro-MD"/>
        </w:rPr>
        <w:t>ă</w:t>
      </w:r>
      <w:r w:rsidRPr="000B1F7A">
        <w:rPr>
          <w:rFonts w:ascii="Arial"/>
          <w:color w:val="231F20"/>
          <w:spacing w:val="-2"/>
          <w:sz w:val="14"/>
          <w:lang w:val="ro-MD"/>
        </w:rPr>
        <w:t xml:space="preserve"> </w:t>
      </w:r>
      <w:r w:rsidRPr="000B1F7A">
        <w:rPr>
          <w:rFonts w:ascii="Arial"/>
          <w:color w:val="231F20"/>
          <w:spacing w:val="-2"/>
          <w:sz w:val="14"/>
          <w:lang w:val="ro-MD"/>
        </w:rPr>
        <w:t>î</w:t>
      </w:r>
      <w:r w:rsidRPr="000B1F7A">
        <w:rPr>
          <w:rFonts w:ascii="Arial"/>
          <w:color w:val="231F20"/>
          <w:spacing w:val="-2"/>
          <w:sz w:val="14"/>
          <w:lang w:val="ro-MD"/>
        </w:rPr>
        <w:t xml:space="preserve">n principal pe ciclul Krebs pentru producerea de adenozin trifosfat </w:t>
      </w:r>
      <w:r w:rsidRPr="000B1F7A">
        <w:rPr>
          <w:rFonts w:ascii="Trebuchet MS"/>
          <w:i/>
          <w:color w:val="231F20"/>
          <w:spacing w:val="-2"/>
          <w:sz w:val="14"/>
          <w:lang w:val="ro-MD"/>
        </w:rPr>
        <w:t>(ATP)</w:t>
      </w:r>
      <w:r w:rsidRPr="000B1F7A">
        <w:rPr>
          <w:rFonts w:ascii="Arial"/>
          <w:color w:val="231F20"/>
          <w:spacing w:val="-2"/>
          <w:sz w:val="14"/>
          <w:lang w:val="ro-MD"/>
        </w:rPr>
        <w:t>; dac</w:t>
      </w:r>
      <w:r w:rsidRPr="000B1F7A">
        <w:rPr>
          <w:rFonts w:ascii="Arial"/>
          <w:color w:val="231F20"/>
          <w:spacing w:val="-2"/>
          <w:sz w:val="14"/>
          <w:lang w:val="ro-MD"/>
        </w:rPr>
        <w:t>ă</w:t>
      </w:r>
      <w:r w:rsidRPr="000B1F7A">
        <w:rPr>
          <w:rFonts w:ascii="Arial"/>
          <w:color w:val="231F20"/>
          <w:spacing w:val="-2"/>
          <w:sz w:val="14"/>
          <w:lang w:val="ro-MD"/>
        </w:rPr>
        <w:t xml:space="preserve"> sunt </w:t>
      </w:r>
      <w:r w:rsidRPr="000B1F7A">
        <w:rPr>
          <w:rFonts w:ascii="Arial"/>
          <w:color w:val="231F20"/>
          <w:spacing w:val="-2"/>
          <w:sz w:val="14"/>
          <w:lang w:val="ro-MD"/>
        </w:rPr>
        <w:t>î</w:t>
      </w:r>
      <w:r w:rsidRPr="000B1F7A">
        <w:rPr>
          <w:rFonts w:ascii="Arial"/>
          <w:color w:val="231F20"/>
          <w:spacing w:val="-2"/>
          <w:sz w:val="14"/>
          <w:lang w:val="ro-MD"/>
        </w:rPr>
        <w:t xml:space="preserve">nfometate, autofagia </w:t>
      </w:r>
      <w:r w:rsidRPr="000B1F7A">
        <w:rPr>
          <w:rFonts w:ascii="Arial"/>
          <w:color w:val="231F20"/>
          <w:sz w:val="14"/>
          <w:lang w:val="ro-MD"/>
        </w:rPr>
        <w:t>(</w:t>
      </w:r>
      <w:proofErr w:type="spellStart"/>
      <w:r w:rsidRPr="000B1F7A">
        <w:rPr>
          <w:rFonts w:ascii="Arial"/>
          <w:color w:val="231F20"/>
          <w:sz w:val="14"/>
          <w:lang w:val="ro-MD"/>
        </w:rPr>
        <w:t>autoconsumarea</w:t>
      </w:r>
      <w:proofErr w:type="spellEnd"/>
      <w:r w:rsidRPr="000B1F7A">
        <w:rPr>
          <w:rFonts w:ascii="Arial"/>
          <w:color w:val="231F20"/>
          <w:sz w:val="14"/>
          <w:lang w:val="ro-MD"/>
        </w:rPr>
        <w:t>) este indus</w:t>
      </w:r>
      <w:r w:rsidRPr="000B1F7A">
        <w:rPr>
          <w:rFonts w:ascii="Arial"/>
          <w:color w:val="231F20"/>
          <w:sz w:val="14"/>
          <w:lang w:val="ro-MD"/>
        </w:rPr>
        <w:t>ă</w:t>
      </w:r>
      <w:r w:rsidRPr="000B1F7A">
        <w:rPr>
          <w:rFonts w:ascii="Arial"/>
          <w:color w:val="231F20"/>
          <w:sz w:val="14"/>
          <w:lang w:val="ro-MD"/>
        </w:rPr>
        <w:t xml:space="preserve"> pentru a furniza o surs</w:t>
      </w:r>
      <w:r w:rsidRPr="000B1F7A">
        <w:rPr>
          <w:rFonts w:ascii="Arial"/>
          <w:color w:val="231F20"/>
          <w:sz w:val="14"/>
          <w:lang w:val="ro-MD"/>
        </w:rPr>
        <w:t>ă</w:t>
      </w:r>
      <w:r w:rsidRPr="000B1F7A">
        <w:rPr>
          <w:rFonts w:ascii="Arial"/>
          <w:color w:val="231F20"/>
          <w:sz w:val="14"/>
          <w:lang w:val="ro-MD"/>
        </w:rPr>
        <w:t xml:space="preserve"> de combustibil. Atunci c</w:t>
      </w:r>
      <w:r w:rsidRPr="000B1F7A">
        <w:rPr>
          <w:rFonts w:ascii="Arial"/>
          <w:color w:val="231F20"/>
          <w:sz w:val="14"/>
          <w:lang w:val="ro-MD"/>
        </w:rPr>
        <w:t>â</w:t>
      </w:r>
      <w:r w:rsidRPr="000B1F7A">
        <w:rPr>
          <w:rFonts w:ascii="Arial"/>
          <w:color w:val="231F20"/>
          <w:sz w:val="14"/>
          <w:lang w:val="ro-MD"/>
        </w:rPr>
        <w:t>nd sunt stimulate de factori de cre</w:t>
      </w:r>
      <w:r w:rsidRPr="000B1F7A">
        <w:rPr>
          <w:rFonts w:ascii="Arial"/>
          <w:color w:val="231F20"/>
          <w:sz w:val="14"/>
          <w:lang w:val="ro-MD"/>
        </w:rPr>
        <w:t>ș</w:t>
      </w:r>
      <w:r w:rsidRPr="000B1F7A">
        <w:rPr>
          <w:rFonts w:ascii="Arial"/>
          <w:color w:val="231F20"/>
          <w:sz w:val="14"/>
          <w:lang w:val="ro-MD"/>
        </w:rPr>
        <w:t>tere, celulele normale cresc semnificativ absorb</w:t>
      </w:r>
      <w:r w:rsidRPr="000B1F7A">
        <w:rPr>
          <w:rFonts w:ascii="Arial"/>
          <w:color w:val="231F20"/>
          <w:sz w:val="14"/>
          <w:lang w:val="ro-MD"/>
        </w:rPr>
        <w:t>ț</w:t>
      </w:r>
      <w:r w:rsidRPr="000B1F7A">
        <w:rPr>
          <w:rFonts w:ascii="Arial"/>
          <w:color w:val="231F20"/>
          <w:sz w:val="14"/>
          <w:lang w:val="ro-MD"/>
        </w:rPr>
        <w:t>ia de glucoz</w:t>
      </w:r>
      <w:r w:rsidRPr="000B1F7A">
        <w:rPr>
          <w:rFonts w:ascii="Arial"/>
          <w:color w:val="231F20"/>
          <w:sz w:val="14"/>
          <w:lang w:val="ro-MD"/>
        </w:rPr>
        <w:t>ă</w:t>
      </w:r>
      <w:r w:rsidRPr="000B1F7A">
        <w:rPr>
          <w:rFonts w:ascii="Arial"/>
          <w:color w:val="231F20"/>
          <w:sz w:val="14"/>
          <w:lang w:val="ro-MD"/>
        </w:rPr>
        <w:t xml:space="preserve"> </w:t>
      </w:r>
      <w:r w:rsidRPr="000B1F7A">
        <w:rPr>
          <w:rFonts w:ascii="Arial"/>
          <w:color w:val="231F20"/>
          <w:sz w:val="14"/>
          <w:lang w:val="ro-MD"/>
        </w:rPr>
        <w:t>ș</w:t>
      </w:r>
      <w:r w:rsidRPr="000B1F7A">
        <w:rPr>
          <w:rFonts w:ascii="Arial"/>
          <w:color w:val="231F20"/>
          <w:sz w:val="14"/>
          <w:lang w:val="ro-MD"/>
        </w:rPr>
        <w:t>i glutamin</w:t>
      </w:r>
      <w:r w:rsidRPr="000B1F7A">
        <w:rPr>
          <w:rFonts w:ascii="Arial"/>
          <w:color w:val="231F20"/>
          <w:sz w:val="14"/>
          <w:lang w:val="ro-MD"/>
        </w:rPr>
        <w:t>ă</w:t>
      </w:r>
      <w:r w:rsidRPr="000B1F7A">
        <w:rPr>
          <w:rFonts w:ascii="Arial"/>
          <w:color w:val="231F20"/>
          <w:sz w:val="14"/>
          <w:lang w:val="ro-MD"/>
        </w:rPr>
        <w:t xml:space="preserve">, </w:t>
      </w:r>
      <w:r w:rsidRPr="000B1F7A">
        <w:rPr>
          <w:rFonts w:ascii="Arial"/>
          <w:color w:val="231F20"/>
          <w:spacing w:val="-2"/>
          <w:sz w:val="14"/>
          <w:lang w:val="ro-MD"/>
        </w:rPr>
        <w:t>produc</w:t>
      </w:r>
      <w:r w:rsidRPr="000B1F7A">
        <w:rPr>
          <w:rFonts w:ascii="Arial"/>
          <w:color w:val="231F20"/>
          <w:spacing w:val="-2"/>
          <w:sz w:val="14"/>
          <w:lang w:val="ro-MD"/>
        </w:rPr>
        <w:t>â</w:t>
      </w:r>
      <w:r w:rsidRPr="000B1F7A">
        <w:rPr>
          <w:rFonts w:ascii="Arial"/>
          <w:color w:val="231F20"/>
          <w:spacing w:val="-2"/>
          <w:sz w:val="14"/>
          <w:lang w:val="ro-MD"/>
        </w:rPr>
        <w:t xml:space="preserve">nd intermediari metabolici glicolitici </w:t>
      </w:r>
      <w:r w:rsidRPr="000B1F7A">
        <w:rPr>
          <w:rFonts w:ascii="Arial"/>
          <w:color w:val="231F20"/>
          <w:spacing w:val="-2"/>
          <w:sz w:val="14"/>
          <w:lang w:val="ro-MD"/>
        </w:rPr>
        <w:t>ș</w:t>
      </w:r>
      <w:r w:rsidRPr="000B1F7A">
        <w:rPr>
          <w:rFonts w:ascii="Arial"/>
          <w:color w:val="231F20"/>
          <w:spacing w:val="-2"/>
          <w:sz w:val="14"/>
          <w:lang w:val="ro-MD"/>
        </w:rPr>
        <w:t>i ai ciclului Krebs care furnizeaz</w:t>
      </w:r>
      <w:r w:rsidRPr="000B1F7A">
        <w:rPr>
          <w:rFonts w:ascii="Arial"/>
          <w:color w:val="231F20"/>
          <w:spacing w:val="-2"/>
          <w:sz w:val="14"/>
          <w:lang w:val="ro-MD"/>
        </w:rPr>
        <w:t>ă</w:t>
      </w:r>
      <w:r w:rsidRPr="000B1F7A">
        <w:rPr>
          <w:rFonts w:ascii="Arial"/>
          <w:color w:val="231F20"/>
          <w:spacing w:val="-2"/>
          <w:sz w:val="14"/>
          <w:lang w:val="ro-MD"/>
        </w:rPr>
        <w:t xml:space="preserve"> surse de carbon pentru sinteza nucleotidelor, proteinelor </w:t>
      </w:r>
      <w:r w:rsidRPr="000B1F7A">
        <w:rPr>
          <w:rFonts w:ascii="Arial"/>
          <w:color w:val="231F20"/>
          <w:spacing w:val="-2"/>
          <w:sz w:val="14"/>
          <w:lang w:val="ro-MD"/>
        </w:rPr>
        <w:t>ș</w:t>
      </w:r>
      <w:r w:rsidRPr="000B1F7A">
        <w:rPr>
          <w:rFonts w:ascii="Arial"/>
          <w:color w:val="231F20"/>
          <w:spacing w:val="-2"/>
          <w:sz w:val="14"/>
          <w:lang w:val="ro-MD"/>
        </w:rPr>
        <w:t xml:space="preserve">i lipidelor. </w:t>
      </w:r>
      <w:r w:rsidRPr="000B1F7A">
        <w:rPr>
          <w:rFonts w:ascii="Arial"/>
          <w:color w:val="231F20"/>
          <w:spacing w:val="-2"/>
          <w:sz w:val="14"/>
          <w:lang w:val="ro-MD"/>
        </w:rPr>
        <w:t>Î</w:t>
      </w:r>
      <w:r w:rsidRPr="000B1F7A">
        <w:rPr>
          <w:rFonts w:ascii="Arial"/>
          <w:color w:val="231F20"/>
          <w:spacing w:val="-2"/>
          <w:sz w:val="14"/>
          <w:lang w:val="ro-MD"/>
        </w:rPr>
        <w:t>n cancer, muta</w:t>
      </w:r>
      <w:r w:rsidRPr="000B1F7A">
        <w:rPr>
          <w:rFonts w:ascii="Arial"/>
          <w:color w:val="231F20"/>
          <w:spacing w:val="-2"/>
          <w:sz w:val="14"/>
          <w:lang w:val="ro-MD"/>
        </w:rPr>
        <w:t>ț</w:t>
      </w:r>
      <w:r w:rsidRPr="000B1F7A">
        <w:rPr>
          <w:rFonts w:ascii="Arial"/>
          <w:color w:val="231F20"/>
          <w:spacing w:val="-2"/>
          <w:sz w:val="14"/>
          <w:lang w:val="ro-MD"/>
        </w:rPr>
        <w:t>iile oncogene care implic</w:t>
      </w:r>
      <w:r w:rsidRPr="000B1F7A">
        <w:rPr>
          <w:rFonts w:ascii="Arial"/>
          <w:color w:val="231F20"/>
          <w:spacing w:val="-2"/>
          <w:sz w:val="14"/>
          <w:lang w:val="ro-MD"/>
        </w:rPr>
        <w:t>ă</w:t>
      </w:r>
      <w:r w:rsidRPr="000B1F7A">
        <w:rPr>
          <w:rFonts w:ascii="Arial"/>
          <w:color w:val="231F20"/>
          <w:spacing w:val="-2"/>
          <w:sz w:val="14"/>
          <w:lang w:val="ro-MD"/>
        </w:rPr>
        <w:t xml:space="preserve"> c</w:t>
      </w:r>
      <w:r w:rsidRPr="000B1F7A">
        <w:rPr>
          <w:rFonts w:ascii="Arial"/>
          <w:color w:val="231F20"/>
          <w:spacing w:val="-2"/>
          <w:sz w:val="14"/>
          <w:lang w:val="ro-MD"/>
        </w:rPr>
        <w:t>ă</w:t>
      </w:r>
      <w:r w:rsidRPr="000B1F7A">
        <w:rPr>
          <w:rFonts w:ascii="Arial"/>
          <w:color w:val="231F20"/>
          <w:spacing w:val="-2"/>
          <w:sz w:val="14"/>
          <w:lang w:val="ro-MD"/>
        </w:rPr>
        <w:t>ile de semnalizare ale factorilor de cre</w:t>
      </w:r>
      <w:r w:rsidRPr="000B1F7A">
        <w:rPr>
          <w:rFonts w:ascii="Arial"/>
          <w:color w:val="231F20"/>
          <w:spacing w:val="-2"/>
          <w:sz w:val="14"/>
          <w:lang w:val="ro-MD"/>
        </w:rPr>
        <w:t>ș</w:t>
      </w:r>
      <w:r w:rsidRPr="000B1F7A">
        <w:rPr>
          <w:rFonts w:ascii="Arial"/>
          <w:color w:val="231F20"/>
          <w:spacing w:val="-2"/>
          <w:sz w:val="14"/>
          <w:lang w:val="ro-MD"/>
        </w:rPr>
        <w:t xml:space="preserve">tere </w:t>
      </w:r>
      <w:r w:rsidRPr="000B1F7A">
        <w:rPr>
          <w:rFonts w:ascii="Arial"/>
          <w:color w:val="231F20"/>
          <w:spacing w:val="-2"/>
          <w:sz w:val="14"/>
          <w:lang w:val="ro-MD"/>
        </w:rPr>
        <w:t>ș</w:t>
      </w:r>
      <w:r w:rsidRPr="000B1F7A">
        <w:rPr>
          <w:rFonts w:ascii="Arial"/>
          <w:color w:val="231F20"/>
          <w:spacing w:val="-2"/>
          <w:sz w:val="14"/>
          <w:lang w:val="ro-MD"/>
        </w:rPr>
        <w:t>i al</w:t>
      </w:r>
      <w:r w:rsidRPr="000B1F7A">
        <w:rPr>
          <w:rFonts w:ascii="Arial"/>
          <w:color w:val="231F20"/>
          <w:spacing w:val="-2"/>
          <w:sz w:val="14"/>
          <w:lang w:val="ro-MD"/>
        </w:rPr>
        <w:t>ț</w:t>
      </w:r>
      <w:r w:rsidRPr="000B1F7A">
        <w:rPr>
          <w:rFonts w:ascii="Arial"/>
          <w:color w:val="231F20"/>
          <w:spacing w:val="-2"/>
          <w:sz w:val="14"/>
          <w:lang w:val="ro-MD"/>
        </w:rPr>
        <w:t>i factori-cheie precum MYC deregleaz</w:t>
      </w:r>
      <w:r w:rsidRPr="000B1F7A">
        <w:rPr>
          <w:rFonts w:ascii="Arial"/>
          <w:color w:val="231F20"/>
          <w:spacing w:val="-2"/>
          <w:sz w:val="14"/>
          <w:lang w:val="ro-MD"/>
        </w:rPr>
        <w:t>ă</w:t>
      </w:r>
      <w:r w:rsidRPr="000B1F7A">
        <w:rPr>
          <w:rFonts w:ascii="Arial"/>
          <w:color w:val="231F20"/>
          <w:spacing w:val="-2"/>
          <w:sz w:val="14"/>
          <w:lang w:val="ro-MD"/>
        </w:rPr>
        <w:t xml:space="preserve"> aceste c</w:t>
      </w:r>
      <w:r w:rsidRPr="000B1F7A">
        <w:rPr>
          <w:rFonts w:ascii="Arial"/>
          <w:color w:val="231F20"/>
          <w:spacing w:val="-2"/>
          <w:sz w:val="14"/>
          <w:lang w:val="ro-MD"/>
        </w:rPr>
        <w:t>ă</w:t>
      </w:r>
      <w:r w:rsidRPr="000B1F7A">
        <w:rPr>
          <w:rFonts w:ascii="Arial"/>
          <w:color w:val="231F20"/>
          <w:spacing w:val="-2"/>
          <w:sz w:val="14"/>
          <w:lang w:val="ro-MD"/>
        </w:rPr>
        <w:t>i metabolice.</w:t>
      </w:r>
    </w:p>
    <w:p w14:paraId="4033799B" w14:textId="77777777" w:rsidR="008E0834" w:rsidRPr="000B1F7A" w:rsidRDefault="008E0834" w:rsidP="008E0834">
      <w:pPr>
        <w:pStyle w:val="Corptext"/>
        <w:spacing w:before="90"/>
        <w:rPr>
          <w:rFonts w:ascii="Arial"/>
          <w:sz w:val="20"/>
          <w:lang w:val="ro-MD"/>
        </w:rPr>
      </w:pPr>
    </w:p>
    <w:p w14:paraId="11CD06FA" w14:textId="77777777" w:rsidR="008E0834" w:rsidRPr="000B1F7A" w:rsidRDefault="008E0834" w:rsidP="008E0834">
      <w:pPr>
        <w:rPr>
          <w:rFonts w:ascii="Arial"/>
          <w:sz w:val="20"/>
          <w:lang w:val="ro-MD"/>
        </w:rPr>
        <w:sectPr w:rsidR="008E0834" w:rsidRPr="000B1F7A">
          <w:type w:val="continuous"/>
          <w:pgSz w:w="11900" w:h="16840"/>
          <w:pgMar w:top="1240" w:right="260" w:bottom="280" w:left="260" w:header="1268" w:footer="0" w:gutter="0"/>
          <w:cols w:space="708"/>
        </w:sectPr>
      </w:pPr>
    </w:p>
    <w:p w14:paraId="01916C3B" w14:textId="77777777" w:rsidR="008E0834" w:rsidRPr="000B1F7A" w:rsidRDefault="008E0834" w:rsidP="008E0834">
      <w:pPr>
        <w:widowControl/>
        <w:adjustRightInd w:val="0"/>
        <w:ind w:left="284" w:right="251" w:firstLine="283"/>
        <w:jc w:val="both"/>
        <w:rPr>
          <w:rFonts w:ascii="BookAntiqua" w:eastAsiaTheme="minorHAnsi" w:hAnsi="BookAntiqua" w:cs="BookAntiqua"/>
          <w:color w:val="000000"/>
          <w:sz w:val="19"/>
          <w:szCs w:val="19"/>
          <w:lang w:val="ro-MD"/>
        </w:rPr>
      </w:pPr>
      <w:r w:rsidRPr="000B1F7A">
        <w:rPr>
          <w:rFonts w:ascii="BookAntiqua-BoldItalic" w:eastAsiaTheme="minorHAnsi" w:hAnsi="BookAntiqua-BoldItalic" w:cs="BookAntiqua-BoldItalic"/>
          <w:b/>
          <w:bCs/>
          <w:i/>
          <w:iCs/>
          <w:color w:val="000000"/>
          <w:sz w:val="20"/>
          <w:szCs w:val="20"/>
          <w:lang w:val="ro-MD"/>
        </w:rPr>
        <w:t xml:space="preserve">Oncometabolism. </w:t>
      </w:r>
      <w:r w:rsidRPr="000B1F7A">
        <w:rPr>
          <w:rFonts w:ascii="BookAntiqua" w:eastAsiaTheme="minorHAnsi" w:hAnsi="BookAntiqua" w:cs="BookAntiqua"/>
          <w:color w:val="000000"/>
          <w:sz w:val="19"/>
          <w:szCs w:val="19"/>
          <w:lang w:val="ro-MD"/>
        </w:rPr>
        <w:t xml:space="preserve">Un grup surprinzător de modificări genetice descoperite prin studii de secvențiere a genomului tumoral constă în mutații ale enzimelor care participă la ciclul Krebs. Dintre acestea, mutațiile în </w:t>
      </w:r>
      <w:proofErr w:type="spellStart"/>
      <w:r w:rsidRPr="000B1F7A">
        <w:rPr>
          <w:rFonts w:ascii="BookAntiqua" w:eastAsiaTheme="minorHAnsi" w:hAnsi="BookAntiqua" w:cs="BookAntiqua"/>
          <w:color w:val="000000"/>
          <w:sz w:val="19"/>
          <w:szCs w:val="19"/>
          <w:lang w:val="ro-MD"/>
        </w:rPr>
        <w:t>izocitrat</w:t>
      </w:r>
      <w:proofErr w:type="spellEnd"/>
      <w:r w:rsidRPr="000B1F7A">
        <w:rPr>
          <w:rFonts w:ascii="BookAntiqua" w:eastAsiaTheme="minorHAnsi" w:hAnsi="BookAntiqua" w:cs="BookAntiqua"/>
          <w:color w:val="000000"/>
          <w:sz w:val="19"/>
          <w:szCs w:val="19"/>
          <w:lang w:val="ro-MD"/>
        </w:rPr>
        <w:t xml:space="preserve"> dehidrogenază (IDH) au stârnit cel mai mare interes, deoarece au dezvăluit un nou mecanism de </w:t>
      </w:r>
      <w:proofErr w:type="spellStart"/>
      <w:r w:rsidRPr="000B1F7A">
        <w:rPr>
          <w:rFonts w:ascii="BookAntiqua" w:eastAsiaTheme="minorHAnsi" w:hAnsi="BookAntiqua" w:cs="BookAntiqua"/>
          <w:color w:val="000000"/>
          <w:sz w:val="19"/>
          <w:szCs w:val="19"/>
          <w:lang w:val="ro-MD"/>
        </w:rPr>
        <w:t>oncogeneză</w:t>
      </w:r>
      <w:proofErr w:type="spellEnd"/>
      <w:r w:rsidRPr="000B1F7A">
        <w:rPr>
          <w:rFonts w:ascii="BookAntiqua" w:eastAsiaTheme="minorHAnsi" w:hAnsi="BookAntiqua" w:cs="BookAntiqua"/>
          <w:color w:val="000000"/>
          <w:sz w:val="19"/>
          <w:szCs w:val="19"/>
          <w:lang w:val="ro-MD"/>
        </w:rPr>
        <w:t xml:space="preserve"> denumit </w:t>
      </w:r>
      <w:r w:rsidRPr="000B1F7A">
        <w:rPr>
          <w:rFonts w:ascii="BookAntiqua-Italic" w:eastAsiaTheme="minorHAnsi" w:hAnsi="BookAntiqua-Italic" w:cs="BookAntiqua-Italic"/>
          <w:i/>
          <w:iCs/>
          <w:color w:val="000000"/>
          <w:sz w:val="19"/>
          <w:szCs w:val="19"/>
          <w:lang w:val="ro-MD"/>
        </w:rPr>
        <w:t xml:space="preserve">oncometabolism </w:t>
      </w:r>
      <w:r w:rsidRPr="000B1F7A">
        <w:rPr>
          <w:rFonts w:ascii="BookAntiqua" w:eastAsiaTheme="minorHAnsi" w:hAnsi="BookAntiqua" w:cs="BookAntiqua"/>
          <w:color w:val="000000"/>
          <w:sz w:val="19"/>
          <w:szCs w:val="19"/>
          <w:lang w:val="ro-MD"/>
        </w:rPr>
        <w:t>(</w:t>
      </w:r>
      <w:r w:rsidRPr="000B1F7A">
        <w:rPr>
          <w:rFonts w:ascii="BookAntiqua" w:eastAsiaTheme="minorHAnsi" w:hAnsi="BookAntiqua" w:cs="BookAntiqua"/>
          <w:color w:val="0081AD"/>
          <w:sz w:val="19"/>
          <w:szCs w:val="19"/>
          <w:lang w:val="ro-MD"/>
        </w:rPr>
        <w:t>Fig. 7.30</w:t>
      </w:r>
      <w:r w:rsidRPr="000B1F7A">
        <w:rPr>
          <w:rFonts w:ascii="BookAntiqua" w:eastAsiaTheme="minorHAnsi" w:hAnsi="BookAntiqua" w:cs="BookAntiqua"/>
          <w:color w:val="000000"/>
          <w:sz w:val="19"/>
          <w:szCs w:val="19"/>
          <w:lang w:val="ro-MD"/>
        </w:rPr>
        <w:t xml:space="preserve">). </w:t>
      </w:r>
    </w:p>
    <w:p w14:paraId="42F1CAE1" w14:textId="77777777" w:rsidR="008E0834" w:rsidRPr="000B1F7A" w:rsidRDefault="008E0834" w:rsidP="008E0834">
      <w:pPr>
        <w:widowControl/>
        <w:adjustRightInd w:val="0"/>
        <w:ind w:left="284" w:right="251" w:firstLine="283"/>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Etapele propuse în calea oncogenă care implică IDH sunt următoarele: </w:t>
      </w:r>
    </w:p>
    <w:p w14:paraId="51010376" w14:textId="77777777" w:rsidR="008E0834" w:rsidRPr="000B1F7A" w:rsidRDefault="008E0834" w:rsidP="008E0834">
      <w:pPr>
        <w:widowControl/>
        <w:adjustRightInd w:val="0"/>
        <w:ind w:left="284" w:right="251" w:firstLine="283"/>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 IDH dobândește o mutație care duce la înlocuirea unui anumit reziduu aminoacid în </w:t>
      </w:r>
      <w:proofErr w:type="spellStart"/>
      <w:r w:rsidRPr="000B1F7A">
        <w:rPr>
          <w:rFonts w:ascii="BookAntiqua" w:eastAsiaTheme="minorHAnsi" w:hAnsi="BookAntiqua" w:cs="BookAntiqua"/>
          <w:color w:val="000000"/>
          <w:sz w:val="19"/>
          <w:szCs w:val="19"/>
          <w:lang w:val="ro-MD"/>
        </w:rPr>
        <w:t>situsul</w:t>
      </w:r>
      <w:proofErr w:type="spellEnd"/>
      <w:r w:rsidRPr="000B1F7A">
        <w:rPr>
          <w:rFonts w:ascii="BookAntiqua" w:eastAsiaTheme="minorHAnsi" w:hAnsi="BookAntiqua" w:cs="BookAntiqua"/>
          <w:color w:val="000000"/>
          <w:sz w:val="19"/>
          <w:szCs w:val="19"/>
          <w:lang w:val="ro-MD"/>
        </w:rPr>
        <w:t xml:space="preserve"> său activ. Ca rezultat, proteina mutantă își pierde funcția IDH și producția de 2-hidroxiglutarat (2-HG).</w:t>
      </w:r>
    </w:p>
    <w:p w14:paraId="2EEEB67C" w14:textId="77777777" w:rsidR="008E0834" w:rsidRPr="000B1F7A" w:rsidRDefault="008E0834" w:rsidP="008E0834">
      <w:pPr>
        <w:widowControl/>
        <w:adjustRightInd w:val="0"/>
        <w:ind w:left="284" w:right="251" w:firstLine="283"/>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- 2- HG acționează la rândul său ca un inhibitor al mai multor alte enzime necesită un metabolit numit </w:t>
      </w:r>
      <w:r w:rsidRPr="000B1F7A">
        <w:rPr>
          <w:rFonts w:ascii="SymbolNew-Medium" w:eastAsia="SymbolNew-Medium" w:hAnsi="BookAntiqua-BoldItalic" w:cs="SymbolNew-Medium"/>
          <w:color w:val="000000"/>
          <w:sz w:val="19"/>
          <w:szCs w:val="19"/>
          <w:lang w:val="ro-MD"/>
        </w:rPr>
        <w:t>α</w:t>
      </w:r>
      <w:r w:rsidRPr="000B1F7A">
        <w:rPr>
          <w:rFonts w:ascii="SymbolNew-Medium" w:eastAsia="SymbolNew-Medium" w:hAnsi="BookAntiqua-BoldItalic" w:cs="SymbolNew-Medium"/>
          <w:color w:val="000000"/>
          <w:sz w:val="19"/>
          <w:szCs w:val="19"/>
          <w:lang w:val="ro-MD"/>
        </w:rPr>
        <w:t>-</w:t>
      </w:r>
      <w:proofErr w:type="spellStart"/>
      <w:r w:rsidRPr="000B1F7A">
        <w:rPr>
          <w:rFonts w:ascii="SymbolNew-Medium" w:eastAsia="SymbolNew-Medium" w:hAnsi="BookAntiqua-BoldItalic" w:cs="SymbolNew-Medium"/>
          <w:color w:val="000000"/>
          <w:sz w:val="19"/>
          <w:szCs w:val="19"/>
          <w:lang w:val="ro-MD"/>
        </w:rPr>
        <w:t>cetoglutarat</w:t>
      </w:r>
      <w:proofErr w:type="spellEnd"/>
      <w:r w:rsidRPr="000B1F7A">
        <w:rPr>
          <w:rFonts w:ascii="SymbolNew-Medium" w:eastAsia="SymbolNew-Medium" w:hAnsi="BookAntiqua-BoldItalic" w:cs="SymbolNew-Medium"/>
          <w:color w:val="000000"/>
          <w:sz w:val="19"/>
          <w:szCs w:val="19"/>
          <w:lang w:val="ro-MD"/>
        </w:rPr>
        <w:t xml:space="preserve"> </w:t>
      </w:r>
      <w:r w:rsidRPr="000B1F7A">
        <w:rPr>
          <w:rFonts w:ascii="BookAntiqua" w:eastAsiaTheme="minorHAnsi" w:hAnsi="BookAntiqua" w:cs="BookAntiqua"/>
          <w:color w:val="000000"/>
          <w:sz w:val="19"/>
          <w:szCs w:val="19"/>
          <w:lang w:val="ro-MD"/>
        </w:rPr>
        <w:t xml:space="preserve">ca cofactor. Printre proteinele care sunt inhibate de 2-HG se numără mai mulți membri ai familiei TET, inclusiv TET2. </w:t>
      </w:r>
    </w:p>
    <w:p w14:paraId="16DB8D1D" w14:textId="77777777" w:rsidR="008E0834" w:rsidRPr="000B1F7A" w:rsidRDefault="008E0834" w:rsidP="008E0834">
      <w:pPr>
        <w:widowControl/>
        <w:adjustRightInd w:val="0"/>
        <w:ind w:left="284" w:right="251" w:firstLine="283"/>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 TET2 este unul dintre mai mulți factori care îmbunătățesc metilarea ADN-ului, despre care vă amintiți că este o modificare epigenetică care controlează expresia normală a genelor și care deseori se defectează în cancer. Conform modelului, pierderea activității TET2 conduce la modele anormale de metilare a ADN-ului. </w:t>
      </w:r>
    </w:p>
    <w:p w14:paraId="7FC151BF" w14:textId="77777777" w:rsidR="008E0834" w:rsidRPr="000B1F7A" w:rsidRDefault="008E0834" w:rsidP="008E0834">
      <w:pPr>
        <w:widowControl/>
        <w:adjustRightInd w:val="0"/>
        <w:ind w:left="284" w:right="251" w:firstLine="283"/>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Metilarea anormală a ADN-ului duce, la rândul său, la neexprimarea genelor canceroase, care determină transformarea celulară și oncogeneza. Unele date sugerează că efectul net al pierderii TET2 în liniile în care TET2 este un supresor de tumori este creșterea RAS și a semnalizării receptorului tirozină.</w:t>
      </w:r>
    </w:p>
    <w:p w14:paraId="3669FFC7" w14:textId="77777777" w:rsidR="008E0834" w:rsidRPr="000B1F7A" w:rsidRDefault="008E0834" w:rsidP="008E0834">
      <w:pPr>
        <w:tabs>
          <w:tab w:val="left" w:pos="2496"/>
        </w:tabs>
        <w:spacing w:before="46" w:line="242" w:lineRule="auto"/>
        <w:ind w:left="284" w:right="251" w:hanging="2222"/>
        <w:jc w:val="both"/>
        <w:rPr>
          <w:rFonts w:ascii="Arial"/>
          <w:b/>
          <w:sz w:val="14"/>
          <w:lang w:val="ro-MD"/>
        </w:rPr>
      </w:pPr>
      <w:r w:rsidRPr="000B1F7A">
        <w:rPr>
          <w:rFonts w:ascii="BookAntiqua" w:eastAsiaTheme="minorHAnsi" w:hAnsi="BookAntiqua" w:cs="BookAntiqua"/>
          <w:color w:val="000000"/>
          <w:sz w:val="19"/>
          <w:szCs w:val="19"/>
          <w:lang w:val="ro-MD"/>
        </w:rPr>
        <w:t xml:space="preserve">kinază </w:t>
      </w:r>
      <w:r w:rsidRPr="000B1F7A">
        <w:rPr>
          <w:lang w:val="ro-MD"/>
        </w:rPr>
        <w:br w:type="column"/>
      </w:r>
    </w:p>
    <w:p w14:paraId="1B8644A5" w14:textId="77777777" w:rsidR="008E0834" w:rsidRPr="000B1F7A" w:rsidRDefault="008E0834" w:rsidP="008E0834">
      <w:pPr>
        <w:spacing w:before="145" w:line="256" w:lineRule="auto"/>
        <w:ind w:left="286" w:right="919"/>
        <w:jc w:val="both"/>
        <w:rPr>
          <w:rFonts w:ascii="Trebuchet MS"/>
          <w:b/>
          <w:color w:val="58595B"/>
          <w:sz w:val="14"/>
          <w:lang w:val="ro-MD"/>
        </w:rPr>
      </w:pPr>
      <w:r w:rsidRPr="000B1F7A">
        <w:rPr>
          <w:rFonts w:ascii="Trebuchet MS"/>
          <w:b/>
          <w:noProof/>
          <w:color w:val="58595B"/>
          <w:sz w:val="14"/>
          <w:lang w:val="ro-MD"/>
        </w:rPr>
        <w:drawing>
          <wp:inline distT="0" distB="0" distL="0" distR="0" wp14:anchorId="77182579" wp14:editId="746297A7">
            <wp:extent cx="3044825" cy="3314700"/>
            <wp:effectExtent l="0" t="0" r="3175" b="0"/>
            <wp:docPr id="1119109976" name="Imagine 1119109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6">
                      <a:extLst>
                        <a:ext uri="{28A0092B-C50C-407E-A947-70E740481C1C}">
                          <a14:useLocalDpi xmlns:a14="http://schemas.microsoft.com/office/drawing/2010/main"/>
                        </a:ext>
                      </a:extLst>
                    </a:blip>
                    <a:srcRect/>
                    <a:stretch>
                      <a:fillRect/>
                    </a:stretch>
                  </pic:blipFill>
                  <pic:spPr bwMode="auto">
                    <a:xfrm>
                      <a:off x="0" y="0"/>
                      <a:ext cx="3056953" cy="3327903"/>
                    </a:xfrm>
                    <a:prstGeom prst="rect">
                      <a:avLst/>
                    </a:prstGeom>
                    <a:noFill/>
                    <a:ln>
                      <a:noFill/>
                    </a:ln>
                  </pic:spPr>
                </pic:pic>
              </a:graphicData>
            </a:graphic>
          </wp:inline>
        </w:drawing>
      </w:r>
    </w:p>
    <w:p w14:paraId="09042F22" w14:textId="77777777" w:rsidR="008E0834" w:rsidRPr="000B1F7A" w:rsidRDefault="008E0834" w:rsidP="008E0834">
      <w:pPr>
        <w:spacing w:before="145" w:line="256" w:lineRule="auto"/>
        <w:ind w:right="919"/>
        <w:jc w:val="both"/>
        <w:rPr>
          <w:rFonts w:ascii="Trebuchet MS"/>
          <w:b/>
          <w:color w:val="58595B"/>
          <w:sz w:val="14"/>
          <w:lang w:val="ro-MD"/>
        </w:rPr>
      </w:pPr>
    </w:p>
    <w:p w14:paraId="0090DFE1" w14:textId="77777777" w:rsidR="008E0834" w:rsidRPr="000B1F7A" w:rsidRDefault="008E0834" w:rsidP="008E0834">
      <w:pPr>
        <w:spacing w:before="145" w:line="256" w:lineRule="auto"/>
        <w:ind w:left="286" w:right="919"/>
        <w:jc w:val="both"/>
        <w:rPr>
          <w:rFonts w:ascii="Arial"/>
          <w:sz w:val="14"/>
          <w:lang w:val="ro-MD"/>
        </w:rPr>
      </w:pPr>
      <w:r w:rsidRPr="000B1F7A">
        <w:rPr>
          <w:rFonts w:ascii="Trebuchet MS"/>
          <w:b/>
          <w:color w:val="58595B"/>
          <w:sz w:val="14"/>
          <w:lang w:val="ro-MD"/>
        </w:rPr>
        <w:t xml:space="preserve">Figura 7.30 </w:t>
      </w:r>
      <w:r w:rsidRPr="000B1F7A">
        <w:rPr>
          <w:rFonts w:ascii="Arial"/>
          <w:color w:val="231F20"/>
          <w:sz w:val="14"/>
          <w:lang w:val="ro-MD"/>
        </w:rPr>
        <w:t>Ac</w:t>
      </w:r>
      <w:r w:rsidRPr="000B1F7A">
        <w:rPr>
          <w:rFonts w:ascii="Arial"/>
          <w:color w:val="231F20"/>
          <w:sz w:val="14"/>
          <w:lang w:val="ro-MD"/>
        </w:rPr>
        <w:t>ț</w:t>
      </w:r>
      <w:r w:rsidRPr="000B1F7A">
        <w:rPr>
          <w:rFonts w:ascii="Arial"/>
          <w:color w:val="231F20"/>
          <w:sz w:val="14"/>
          <w:lang w:val="ro-MD"/>
        </w:rPr>
        <w:t>iunea propus</w:t>
      </w:r>
      <w:r w:rsidRPr="000B1F7A">
        <w:rPr>
          <w:rFonts w:ascii="Arial"/>
          <w:color w:val="231F20"/>
          <w:sz w:val="14"/>
          <w:lang w:val="ro-MD"/>
        </w:rPr>
        <w:t>ă</w:t>
      </w:r>
      <w:r w:rsidRPr="000B1F7A">
        <w:rPr>
          <w:rFonts w:ascii="Arial"/>
          <w:color w:val="231F20"/>
          <w:sz w:val="14"/>
          <w:lang w:val="ro-MD"/>
        </w:rPr>
        <w:t xml:space="preserve"> a </w:t>
      </w:r>
      <w:proofErr w:type="spellStart"/>
      <w:r w:rsidRPr="000B1F7A">
        <w:rPr>
          <w:rFonts w:ascii="Arial"/>
          <w:color w:val="231F20"/>
          <w:sz w:val="14"/>
          <w:lang w:val="ro-MD"/>
        </w:rPr>
        <w:t>oncometabolitului</w:t>
      </w:r>
      <w:proofErr w:type="spellEnd"/>
      <w:r w:rsidRPr="000B1F7A">
        <w:rPr>
          <w:rFonts w:ascii="Arial"/>
          <w:color w:val="231F20"/>
          <w:sz w:val="14"/>
          <w:lang w:val="ro-MD"/>
        </w:rPr>
        <w:t xml:space="preserve"> 2-hidroxiglutarat </w:t>
      </w:r>
      <w:r w:rsidRPr="000B1F7A">
        <w:rPr>
          <w:rFonts w:ascii="Arial"/>
          <w:color w:val="231F20"/>
          <w:sz w:val="14"/>
          <w:lang w:val="ro-MD"/>
        </w:rPr>
        <w:t>î</w:t>
      </w:r>
      <w:r w:rsidRPr="000B1F7A">
        <w:rPr>
          <w:rFonts w:ascii="Arial"/>
          <w:color w:val="231F20"/>
          <w:sz w:val="14"/>
          <w:lang w:val="ro-MD"/>
        </w:rPr>
        <w:t xml:space="preserve">n </w:t>
      </w:r>
      <w:r w:rsidRPr="000B1F7A">
        <w:rPr>
          <w:rFonts w:ascii="Arial"/>
          <w:color w:val="231F20"/>
          <w:spacing w:val="-2"/>
          <w:sz w:val="14"/>
          <w:lang w:val="ro-MD"/>
        </w:rPr>
        <w:t xml:space="preserve">celulele canceroase cu </w:t>
      </w:r>
      <w:proofErr w:type="spellStart"/>
      <w:r w:rsidRPr="000B1F7A">
        <w:rPr>
          <w:rFonts w:ascii="Arial"/>
          <w:color w:val="231F20"/>
          <w:spacing w:val="-2"/>
          <w:sz w:val="14"/>
          <w:lang w:val="ro-MD"/>
        </w:rPr>
        <w:t>izocitrat</w:t>
      </w:r>
      <w:proofErr w:type="spellEnd"/>
      <w:r w:rsidRPr="000B1F7A">
        <w:rPr>
          <w:rFonts w:ascii="Arial"/>
          <w:color w:val="231F20"/>
          <w:spacing w:val="-2"/>
          <w:sz w:val="14"/>
          <w:lang w:val="ro-MD"/>
        </w:rPr>
        <w:t xml:space="preserve"> dehidrogenaz</w:t>
      </w:r>
      <w:r w:rsidRPr="000B1F7A">
        <w:rPr>
          <w:rFonts w:ascii="Arial"/>
          <w:color w:val="231F20"/>
          <w:spacing w:val="-2"/>
          <w:sz w:val="14"/>
          <w:lang w:val="ro-MD"/>
        </w:rPr>
        <w:t>ă</w:t>
      </w:r>
      <w:r w:rsidRPr="000B1F7A">
        <w:rPr>
          <w:rFonts w:ascii="Arial"/>
          <w:color w:val="231F20"/>
          <w:spacing w:val="-2"/>
          <w:sz w:val="14"/>
          <w:lang w:val="ro-MD"/>
        </w:rPr>
        <w:t xml:space="preserve"> mutant</w:t>
      </w:r>
      <w:r w:rsidRPr="000B1F7A">
        <w:rPr>
          <w:rFonts w:ascii="Arial"/>
          <w:color w:val="231F20"/>
          <w:spacing w:val="-2"/>
          <w:sz w:val="14"/>
          <w:lang w:val="ro-MD"/>
        </w:rPr>
        <w:t>ă</w:t>
      </w:r>
      <w:r w:rsidRPr="000B1F7A">
        <w:rPr>
          <w:rFonts w:ascii="Arial"/>
          <w:color w:val="231F20"/>
          <w:spacing w:val="-2"/>
          <w:sz w:val="14"/>
          <w:lang w:val="ro-MD"/>
        </w:rPr>
        <w:t xml:space="preserve"> </w:t>
      </w:r>
      <w:r w:rsidRPr="000B1F7A">
        <w:rPr>
          <w:rFonts w:ascii="Trebuchet MS"/>
          <w:i/>
          <w:color w:val="231F20"/>
          <w:spacing w:val="-2"/>
          <w:sz w:val="14"/>
          <w:lang w:val="ro-MD"/>
        </w:rPr>
        <w:t>(mIDH)</w:t>
      </w:r>
      <w:r w:rsidRPr="000B1F7A">
        <w:rPr>
          <w:rFonts w:ascii="Arial"/>
          <w:color w:val="231F20"/>
          <w:spacing w:val="-2"/>
          <w:sz w:val="14"/>
          <w:lang w:val="ro-MD"/>
        </w:rPr>
        <w:t xml:space="preserve">. </w:t>
      </w:r>
      <w:r w:rsidRPr="000B1F7A">
        <w:rPr>
          <w:rFonts w:ascii="Trebuchet MS"/>
          <w:i/>
          <w:color w:val="231F20"/>
          <w:spacing w:val="-2"/>
          <w:sz w:val="14"/>
          <w:lang w:val="ro-MD"/>
        </w:rPr>
        <w:t xml:space="preserve">IDH, </w:t>
      </w:r>
      <w:proofErr w:type="spellStart"/>
      <w:r w:rsidRPr="000B1F7A">
        <w:rPr>
          <w:rFonts w:ascii="Arial"/>
          <w:color w:val="231F20"/>
          <w:spacing w:val="-2"/>
          <w:sz w:val="14"/>
          <w:lang w:val="ro-MD"/>
        </w:rPr>
        <w:t>izocitrat</w:t>
      </w:r>
      <w:proofErr w:type="spellEnd"/>
      <w:r w:rsidRPr="000B1F7A">
        <w:rPr>
          <w:rFonts w:ascii="Arial"/>
          <w:color w:val="231F20"/>
          <w:spacing w:val="-2"/>
          <w:sz w:val="14"/>
          <w:lang w:val="ro-MD"/>
        </w:rPr>
        <w:t xml:space="preserve"> dehidrogenaz</w:t>
      </w:r>
      <w:r w:rsidRPr="000B1F7A">
        <w:rPr>
          <w:rFonts w:ascii="Arial"/>
          <w:color w:val="231F20"/>
          <w:spacing w:val="-2"/>
          <w:sz w:val="14"/>
          <w:lang w:val="ro-MD"/>
        </w:rPr>
        <w:t>ă</w:t>
      </w:r>
      <w:r w:rsidRPr="000B1F7A">
        <w:rPr>
          <w:rFonts w:ascii="Arial"/>
          <w:color w:val="231F20"/>
          <w:spacing w:val="-2"/>
          <w:sz w:val="14"/>
          <w:lang w:val="ro-MD"/>
        </w:rPr>
        <w:t>.</w:t>
      </w:r>
    </w:p>
    <w:p w14:paraId="50E97AE0" w14:textId="77777777" w:rsidR="008E0834" w:rsidRPr="000B1F7A" w:rsidRDefault="008E0834" w:rsidP="008E0834">
      <w:pPr>
        <w:spacing w:line="256" w:lineRule="auto"/>
        <w:jc w:val="both"/>
        <w:rPr>
          <w:rFonts w:ascii="Arial"/>
          <w:sz w:val="14"/>
          <w:lang w:val="ro-MD"/>
        </w:rPr>
        <w:sectPr w:rsidR="008E0834" w:rsidRPr="000B1F7A">
          <w:type w:val="continuous"/>
          <w:pgSz w:w="11900" w:h="16840"/>
          <w:pgMar w:top="1240" w:right="260" w:bottom="280" w:left="260" w:header="1268" w:footer="0" w:gutter="0"/>
          <w:cols w:num="2" w:space="708" w:equalWidth="0">
            <w:col w:w="5638" w:space="40"/>
            <w:col w:w="5702"/>
          </w:cols>
        </w:sectPr>
      </w:pPr>
    </w:p>
    <w:p w14:paraId="281BCFCD" w14:textId="77777777" w:rsidR="008E0834" w:rsidRPr="000B1F7A" w:rsidRDefault="008E0834" w:rsidP="008E0834">
      <w:pPr>
        <w:widowControl/>
        <w:tabs>
          <w:tab w:val="left" w:pos="6237"/>
        </w:tabs>
        <w:adjustRightInd w:val="0"/>
        <w:ind w:left="142" w:right="70"/>
        <w:jc w:val="both"/>
        <w:rPr>
          <w:rFonts w:ascii="BookAntiqua" w:eastAsiaTheme="minorHAnsi" w:hAnsi="BookAntiqua" w:cs="BookAntiqua"/>
          <w:sz w:val="19"/>
          <w:szCs w:val="19"/>
          <w:lang w:val="ro-MD"/>
        </w:rPr>
      </w:pPr>
    </w:p>
    <w:p w14:paraId="4DFFA40B" w14:textId="77777777" w:rsidR="008E0834" w:rsidRPr="00891BEA" w:rsidRDefault="008E0834" w:rsidP="008E0834">
      <w:pPr>
        <w:widowControl/>
        <w:tabs>
          <w:tab w:val="left" w:pos="6237"/>
        </w:tabs>
        <w:adjustRightInd w:val="0"/>
        <w:ind w:left="284" w:right="70" w:firstLine="283"/>
        <w:jc w:val="both"/>
        <w:rPr>
          <w:rFonts w:eastAsiaTheme="minorHAnsi" w:cs="BookAntiqua"/>
          <w:sz w:val="18"/>
          <w:szCs w:val="18"/>
          <w:lang w:val="ro-MD"/>
        </w:rPr>
      </w:pPr>
      <w:r w:rsidRPr="00891BEA">
        <w:rPr>
          <w:noProof/>
          <w:sz w:val="18"/>
          <w:szCs w:val="18"/>
          <w:lang w:val="ro-MD"/>
        </w:rPr>
        <mc:AlternateContent>
          <mc:Choice Requires="wpg">
            <w:drawing>
              <wp:anchor distT="0" distB="0" distL="0" distR="0" simplePos="0" relativeHeight="251850240" behindDoc="0" locked="0" layoutInCell="1" allowOverlap="1" wp14:anchorId="0560D5E3" wp14:editId="6EFA0E73">
                <wp:simplePos x="0" y="0"/>
                <wp:positionH relativeFrom="page">
                  <wp:posOffset>3914775</wp:posOffset>
                </wp:positionH>
                <wp:positionV relativeFrom="paragraph">
                  <wp:posOffset>452120</wp:posOffset>
                </wp:positionV>
                <wp:extent cx="3228975" cy="3174365"/>
                <wp:effectExtent l="0" t="0" r="0" b="26035"/>
                <wp:wrapNone/>
                <wp:docPr id="1820" name="Group 18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8975" cy="3174365"/>
                          <a:chOff x="0" y="0"/>
                          <a:chExt cx="2901950" cy="3284220"/>
                        </a:xfrm>
                      </wpg:grpSpPr>
                      <pic:pic xmlns:pic="http://schemas.openxmlformats.org/drawingml/2006/picture">
                        <pic:nvPicPr>
                          <pic:cNvPr id="1821" name="Image 1821"/>
                          <pic:cNvPicPr/>
                        </pic:nvPicPr>
                        <pic:blipFill>
                          <a:blip r:embed="rId367" cstate="screen">
                            <a:extLst>
                              <a:ext uri="{28A0092B-C50C-407E-A947-70E740481C1C}">
                                <a14:useLocalDpi xmlns:a14="http://schemas.microsoft.com/office/drawing/2010/main"/>
                              </a:ext>
                            </a:extLst>
                          </a:blip>
                          <a:stretch>
                            <a:fillRect/>
                          </a:stretch>
                        </pic:blipFill>
                        <pic:spPr>
                          <a:xfrm>
                            <a:off x="23314" y="57283"/>
                            <a:ext cx="2855200" cy="126292"/>
                          </a:xfrm>
                          <a:prstGeom prst="rect">
                            <a:avLst/>
                          </a:prstGeom>
                        </pic:spPr>
                      </pic:pic>
                      <wps:wsp>
                        <wps:cNvPr id="1822" name="Graphic 1822"/>
                        <wps:cNvSpPr/>
                        <wps:spPr>
                          <a:xfrm>
                            <a:off x="11229" y="190732"/>
                            <a:ext cx="2879725" cy="2752090"/>
                          </a:xfrm>
                          <a:custGeom>
                            <a:avLst/>
                            <a:gdLst/>
                            <a:ahLst/>
                            <a:cxnLst/>
                            <a:rect l="l" t="t" r="r" b="b"/>
                            <a:pathLst>
                              <a:path w="2879725" h="2752090">
                                <a:moveTo>
                                  <a:pt x="2879357" y="0"/>
                                </a:moveTo>
                                <a:lnTo>
                                  <a:pt x="0" y="0"/>
                                </a:lnTo>
                                <a:lnTo>
                                  <a:pt x="0" y="2751640"/>
                                </a:lnTo>
                                <a:lnTo>
                                  <a:pt x="2879357" y="2751640"/>
                                </a:lnTo>
                                <a:lnTo>
                                  <a:pt x="2879357" y="0"/>
                                </a:lnTo>
                                <a:close/>
                              </a:path>
                            </a:pathLst>
                          </a:custGeom>
                          <a:solidFill>
                            <a:srgbClr val="DCE6F5"/>
                          </a:solidFill>
                        </wps:spPr>
                        <wps:bodyPr wrap="square" lIns="0" tIns="0" rIns="0" bIns="0" rtlCol="0">
                          <a:prstTxWarp prst="textNoShape">
                            <a:avLst/>
                          </a:prstTxWarp>
                          <a:noAutofit/>
                        </wps:bodyPr>
                      </wps:wsp>
                      <pic:pic xmlns:pic="http://schemas.openxmlformats.org/drawingml/2006/picture">
                        <pic:nvPicPr>
                          <pic:cNvPr id="1823" name="Image 1823"/>
                          <pic:cNvPicPr/>
                        </pic:nvPicPr>
                        <pic:blipFill>
                          <a:blip r:embed="rId368" cstate="print"/>
                          <a:stretch>
                            <a:fillRect/>
                          </a:stretch>
                        </pic:blipFill>
                        <pic:spPr>
                          <a:xfrm>
                            <a:off x="0" y="7250"/>
                            <a:ext cx="2901837" cy="515495"/>
                          </a:xfrm>
                          <a:prstGeom prst="rect">
                            <a:avLst/>
                          </a:prstGeom>
                        </pic:spPr>
                      </pic:pic>
                      <wps:wsp>
                        <wps:cNvPr id="1824" name="Graphic 1824"/>
                        <wps:cNvSpPr/>
                        <wps:spPr>
                          <a:xfrm>
                            <a:off x="869432" y="1648085"/>
                            <a:ext cx="217804" cy="1270"/>
                          </a:xfrm>
                          <a:custGeom>
                            <a:avLst/>
                            <a:gdLst/>
                            <a:ahLst/>
                            <a:cxnLst/>
                            <a:rect l="l" t="t" r="r" b="b"/>
                            <a:pathLst>
                              <a:path w="217804">
                                <a:moveTo>
                                  <a:pt x="0" y="0"/>
                                </a:moveTo>
                                <a:lnTo>
                                  <a:pt x="217691" y="0"/>
                                </a:lnTo>
                              </a:path>
                            </a:pathLst>
                          </a:custGeom>
                          <a:ln w="14500">
                            <a:solidFill>
                              <a:srgbClr val="ED1C24"/>
                            </a:solidFill>
                            <a:prstDash val="solid"/>
                          </a:ln>
                        </wps:spPr>
                        <wps:bodyPr wrap="square" lIns="0" tIns="0" rIns="0" bIns="0" rtlCol="0">
                          <a:prstTxWarp prst="textNoShape">
                            <a:avLst/>
                          </a:prstTxWarp>
                          <a:noAutofit/>
                        </wps:bodyPr>
                      </wps:wsp>
                      <wps:wsp>
                        <wps:cNvPr id="1825" name="Graphic 1825"/>
                        <wps:cNvSpPr/>
                        <wps:spPr>
                          <a:xfrm>
                            <a:off x="945833" y="1609038"/>
                            <a:ext cx="293370" cy="987425"/>
                          </a:xfrm>
                          <a:custGeom>
                            <a:avLst/>
                            <a:gdLst/>
                            <a:ahLst/>
                            <a:cxnLst/>
                            <a:rect l="l" t="t" r="r" b="b"/>
                            <a:pathLst>
                              <a:path w="293370" h="987425">
                                <a:moveTo>
                                  <a:pt x="140802" y="73220"/>
                                </a:moveTo>
                                <a:lnTo>
                                  <a:pt x="140802" y="0"/>
                                </a:lnTo>
                              </a:path>
                              <a:path w="293370" h="987425">
                                <a:moveTo>
                                  <a:pt x="0" y="952791"/>
                                </a:moveTo>
                                <a:lnTo>
                                  <a:pt x="292915" y="952791"/>
                                </a:lnTo>
                              </a:path>
                              <a:path w="293370" h="987425">
                                <a:moveTo>
                                  <a:pt x="292416" y="986965"/>
                                </a:moveTo>
                                <a:lnTo>
                                  <a:pt x="292416" y="913744"/>
                                </a:lnTo>
                              </a:path>
                            </a:pathLst>
                          </a:custGeom>
                          <a:ln w="14500">
                            <a:solidFill>
                              <a:srgbClr val="ED1C24"/>
                            </a:solidFill>
                            <a:prstDash val="solid"/>
                          </a:ln>
                        </wps:spPr>
                        <wps:bodyPr wrap="square" lIns="0" tIns="0" rIns="0" bIns="0" rtlCol="0">
                          <a:prstTxWarp prst="textNoShape">
                            <a:avLst/>
                          </a:prstTxWarp>
                          <a:noAutofit/>
                        </wps:bodyPr>
                      </wps:wsp>
                      <wps:wsp>
                        <wps:cNvPr id="1826" name="Graphic 1826"/>
                        <wps:cNvSpPr/>
                        <wps:spPr>
                          <a:xfrm>
                            <a:off x="1505190" y="2362434"/>
                            <a:ext cx="1270" cy="76835"/>
                          </a:xfrm>
                          <a:custGeom>
                            <a:avLst/>
                            <a:gdLst/>
                            <a:ahLst/>
                            <a:cxnLst/>
                            <a:rect l="l" t="t" r="r" b="b"/>
                            <a:pathLst>
                              <a:path h="76835">
                                <a:moveTo>
                                  <a:pt x="0" y="0"/>
                                </a:moveTo>
                                <a:lnTo>
                                  <a:pt x="0" y="76584"/>
                                </a:lnTo>
                              </a:path>
                            </a:pathLst>
                          </a:custGeom>
                          <a:ln w="14500">
                            <a:solidFill>
                              <a:srgbClr val="231F20"/>
                            </a:solidFill>
                            <a:prstDash val="solid"/>
                          </a:ln>
                        </wps:spPr>
                        <wps:bodyPr wrap="square" lIns="0" tIns="0" rIns="0" bIns="0" rtlCol="0">
                          <a:prstTxWarp prst="textNoShape">
                            <a:avLst/>
                          </a:prstTxWarp>
                          <a:noAutofit/>
                        </wps:bodyPr>
                      </wps:wsp>
                      <wps:wsp>
                        <wps:cNvPr id="1827" name="Graphic 1827"/>
                        <wps:cNvSpPr/>
                        <wps:spPr>
                          <a:xfrm>
                            <a:off x="1484125" y="2424657"/>
                            <a:ext cx="42545" cy="78740"/>
                          </a:xfrm>
                          <a:custGeom>
                            <a:avLst/>
                            <a:gdLst/>
                            <a:ahLst/>
                            <a:cxnLst/>
                            <a:rect l="l" t="t" r="r" b="b"/>
                            <a:pathLst>
                              <a:path w="42545" h="78740">
                                <a:moveTo>
                                  <a:pt x="42130" y="0"/>
                                </a:moveTo>
                                <a:lnTo>
                                  <a:pt x="0" y="0"/>
                                </a:lnTo>
                                <a:lnTo>
                                  <a:pt x="21065" y="78591"/>
                                </a:lnTo>
                                <a:lnTo>
                                  <a:pt x="42130" y="0"/>
                                </a:lnTo>
                                <a:close/>
                              </a:path>
                            </a:pathLst>
                          </a:custGeom>
                          <a:solidFill>
                            <a:srgbClr val="231F20"/>
                          </a:solidFill>
                        </wps:spPr>
                        <wps:bodyPr wrap="square" lIns="0" tIns="0" rIns="0" bIns="0" rtlCol="0">
                          <a:prstTxWarp prst="textNoShape">
                            <a:avLst/>
                          </a:prstTxWarp>
                          <a:noAutofit/>
                        </wps:bodyPr>
                      </wps:wsp>
                      <wps:wsp>
                        <wps:cNvPr id="1828" name="Graphic 1828"/>
                        <wps:cNvSpPr/>
                        <wps:spPr>
                          <a:xfrm>
                            <a:off x="1505190" y="2632138"/>
                            <a:ext cx="1270" cy="76835"/>
                          </a:xfrm>
                          <a:custGeom>
                            <a:avLst/>
                            <a:gdLst/>
                            <a:ahLst/>
                            <a:cxnLst/>
                            <a:rect l="l" t="t" r="r" b="b"/>
                            <a:pathLst>
                              <a:path h="76835">
                                <a:moveTo>
                                  <a:pt x="0" y="0"/>
                                </a:moveTo>
                                <a:lnTo>
                                  <a:pt x="0" y="76584"/>
                                </a:lnTo>
                              </a:path>
                            </a:pathLst>
                          </a:custGeom>
                          <a:ln w="14500">
                            <a:solidFill>
                              <a:srgbClr val="231F20"/>
                            </a:solidFill>
                            <a:prstDash val="solid"/>
                          </a:ln>
                        </wps:spPr>
                        <wps:bodyPr wrap="square" lIns="0" tIns="0" rIns="0" bIns="0" rtlCol="0">
                          <a:prstTxWarp prst="textNoShape">
                            <a:avLst/>
                          </a:prstTxWarp>
                          <a:noAutofit/>
                        </wps:bodyPr>
                      </wps:wsp>
                      <wps:wsp>
                        <wps:cNvPr id="1829" name="Graphic 1829"/>
                        <wps:cNvSpPr/>
                        <wps:spPr>
                          <a:xfrm>
                            <a:off x="1484125" y="2694361"/>
                            <a:ext cx="42545" cy="78740"/>
                          </a:xfrm>
                          <a:custGeom>
                            <a:avLst/>
                            <a:gdLst/>
                            <a:ahLst/>
                            <a:cxnLst/>
                            <a:rect l="l" t="t" r="r" b="b"/>
                            <a:pathLst>
                              <a:path w="42545" h="78740">
                                <a:moveTo>
                                  <a:pt x="42130" y="0"/>
                                </a:moveTo>
                                <a:lnTo>
                                  <a:pt x="0" y="0"/>
                                </a:lnTo>
                                <a:lnTo>
                                  <a:pt x="21065" y="78590"/>
                                </a:lnTo>
                                <a:lnTo>
                                  <a:pt x="42130" y="0"/>
                                </a:lnTo>
                                <a:close/>
                              </a:path>
                            </a:pathLst>
                          </a:custGeom>
                          <a:solidFill>
                            <a:srgbClr val="231F20"/>
                          </a:solidFill>
                        </wps:spPr>
                        <wps:bodyPr wrap="square" lIns="0" tIns="0" rIns="0" bIns="0" rtlCol="0">
                          <a:prstTxWarp prst="textNoShape">
                            <a:avLst/>
                          </a:prstTxWarp>
                          <a:noAutofit/>
                        </wps:bodyPr>
                      </wps:wsp>
                      <wps:wsp>
                        <wps:cNvPr id="1830" name="Graphic 1830"/>
                        <wps:cNvSpPr/>
                        <wps:spPr>
                          <a:xfrm>
                            <a:off x="345128" y="1455046"/>
                            <a:ext cx="524510" cy="386715"/>
                          </a:xfrm>
                          <a:custGeom>
                            <a:avLst/>
                            <a:gdLst/>
                            <a:ahLst/>
                            <a:cxnLst/>
                            <a:rect l="l" t="t" r="r" b="b"/>
                            <a:pathLst>
                              <a:path w="524510" h="386715">
                                <a:moveTo>
                                  <a:pt x="524304" y="0"/>
                                </a:moveTo>
                                <a:lnTo>
                                  <a:pt x="0" y="0"/>
                                </a:lnTo>
                                <a:lnTo>
                                  <a:pt x="0" y="386621"/>
                                </a:lnTo>
                                <a:lnTo>
                                  <a:pt x="524304" y="386621"/>
                                </a:lnTo>
                                <a:lnTo>
                                  <a:pt x="524304" y="0"/>
                                </a:lnTo>
                                <a:close/>
                              </a:path>
                            </a:pathLst>
                          </a:custGeom>
                          <a:solidFill>
                            <a:srgbClr val="FFFFFF"/>
                          </a:solidFill>
                        </wps:spPr>
                        <wps:bodyPr wrap="square" lIns="0" tIns="0" rIns="0" bIns="0" rtlCol="0">
                          <a:prstTxWarp prst="textNoShape">
                            <a:avLst/>
                          </a:prstTxWarp>
                          <a:noAutofit/>
                        </wps:bodyPr>
                      </wps:wsp>
                      <wps:wsp>
                        <wps:cNvPr id="1831" name="Graphic 1831"/>
                        <wps:cNvSpPr/>
                        <wps:spPr>
                          <a:xfrm>
                            <a:off x="1505190" y="772701"/>
                            <a:ext cx="1270" cy="100330"/>
                          </a:xfrm>
                          <a:custGeom>
                            <a:avLst/>
                            <a:gdLst/>
                            <a:ahLst/>
                            <a:cxnLst/>
                            <a:rect l="l" t="t" r="r" b="b"/>
                            <a:pathLst>
                              <a:path h="100330">
                                <a:moveTo>
                                  <a:pt x="0" y="0"/>
                                </a:moveTo>
                                <a:lnTo>
                                  <a:pt x="0" y="99784"/>
                                </a:lnTo>
                              </a:path>
                            </a:pathLst>
                          </a:custGeom>
                          <a:ln w="14500">
                            <a:solidFill>
                              <a:srgbClr val="231F20"/>
                            </a:solidFill>
                            <a:prstDash val="solid"/>
                          </a:ln>
                        </wps:spPr>
                        <wps:bodyPr wrap="square" lIns="0" tIns="0" rIns="0" bIns="0" rtlCol="0">
                          <a:prstTxWarp prst="textNoShape">
                            <a:avLst/>
                          </a:prstTxWarp>
                          <a:noAutofit/>
                        </wps:bodyPr>
                      </wps:wsp>
                      <wps:wsp>
                        <wps:cNvPr id="1832" name="Graphic 1832"/>
                        <wps:cNvSpPr/>
                        <wps:spPr>
                          <a:xfrm>
                            <a:off x="1484125" y="858113"/>
                            <a:ext cx="42545" cy="78740"/>
                          </a:xfrm>
                          <a:custGeom>
                            <a:avLst/>
                            <a:gdLst/>
                            <a:ahLst/>
                            <a:cxnLst/>
                            <a:rect l="l" t="t" r="r" b="b"/>
                            <a:pathLst>
                              <a:path w="42545" h="78740">
                                <a:moveTo>
                                  <a:pt x="42130" y="0"/>
                                </a:moveTo>
                                <a:lnTo>
                                  <a:pt x="0" y="0"/>
                                </a:lnTo>
                                <a:lnTo>
                                  <a:pt x="21065" y="78602"/>
                                </a:lnTo>
                                <a:lnTo>
                                  <a:pt x="42130"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833" name="Image 1833"/>
                          <pic:cNvPicPr/>
                        </pic:nvPicPr>
                        <pic:blipFill>
                          <a:blip r:embed="rId369" cstate="print"/>
                          <a:stretch>
                            <a:fillRect/>
                          </a:stretch>
                        </pic:blipFill>
                        <pic:spPr>
                          <a:xfrm>
                            <a:off x="1168091" y="1471783"/>
                            <a:ext cx="626466" cy="450331"/>
                          </a:xfrm>
                          <a:prstGeom prst="rect">
                            <a:avLst/>
                          </a:prstGeom>
                        </pic:spPr>
                      </pic:pic>
                      <pic:pic xmlns:pic="http://schemas.openxmlformats.org/drawingml/2006/picture">
                        <pic:nvPicPr>
                          <pic:cNvPr id="1834" name="Image 1834"/>
                          <pic:cNvPicPr/>
                        </pic:nvPicPr>
                        <pic:blipFill>
                          <a:blip r:embed="rId370" cstate="print"/>
                          <a:stretch>
                            <a:fillRect/>
                          </a:stretch>
                        </pic:blipFill>
                        <pic:spPr>
                          <a:xfrm>
                            <a:off x="1139058" y="1483007"/>
                            <a:ext cx="629156" cy="459739"/>
                          </a:xfrm>
                          <a:prstGeom prst="rect">
                            <a:avLst/>
                          </a:prstGeom>
                        </pic:spPr>
                      </pic:pic>
                      <wps:wsp>
                        <wps:cNvPr id="1835" name="Graphic 1835"/>
                        <wps:cNvSpPr/>
                        <wps:spPr>
                          <a:xfrm>
                            <a:off x="1505190" y="1935652"/>
                            <a:ext cx="1270" cy="151765"/>
                          </a:xfrm>
                          <a:custGeom>
                            <a:avLst/>
                            <a:gdLst/>
                            <a:ahLst/>
                            <a:cxnLst/>
                            <a:rect l="l" t="t" r="r" b="b"/>
                            <a:pathLst>
                              <a:path h="151765">
                                <a:moveTo>
                                  <a:pt x="0" y="0"/>
                                </a:moveTo>
                                <a:lnTo>
                                  <a:pt x="0" y="151648"/>
                                </a:lnTo>
                              </a:path>
                            </a:pathLst>
                          </a:custGeom>
                          <a:ln w="14500">
                            <a:solidFill>
                              <a:srgbClr val="231F20"/>
                            </a:solidFill>
                            <a:prstDash val="solid"/>
                          </a:ln>
                        </wps:spPr>
                        <wps:bodyPr wrap="square" lIns="0" tIns="0" rIns="0" bIns="0" rtlCol="0">
                          <a:prstTxWarp prst="textNoShape">
                            <a:avLst/>
                          </a:prstTxWarp>
                          <a:noAutofit/>
                        </wps:bodyPr>
                      </wps:wsp>
                      <wps:wsp>
                        <wps:cNvPr id="1836" name="Graphic 1836"/>
                        <wps:cNvSpPr/>
                        <wps:spPr>
                          <a:xfrm>
                            <a:off x="1484125" y="2072929"/>
                            <a:ext cx="42545" cy="78740"/>
                          </a:xfrm>
                          <a:custGeom>
                            <a:avLst/>
                            <a:gdLst/>
                            <a:ahLst/>
                            <a:cxnLst/>
                            <a:rect l="l" t="t" r="r" b="b"/>
                            <a:pathLst>
                              <a:path w="42545" h="78740">
                                <a:moveTo>
                                  <a:pt x="42130" y="0"/>
                                </a:moveTo>
                                <a:lnTo>
                                  <a:pt x="0" y="0"/>
                                </a:lnTo>
                                <a:lnTo>
                                  <a:pt x="21065" y="78602"/>
                                </a:lnTo>
                                <a:lnTo>
                                  <a:pt x="42130" y="0"/>
                                </a:lnTo>
                                <a:close/>
                              </a:path>
                            </a:pathLst>
                          </a:custGeom>
                          <a:solidFill>
                            <a:srgbClr val="231F20"/>
                          </a:solidFill>
                        </wps:spPr>
                        <wps:bodyPr wrap="square" lIns="0" tIns="0" rIns="0" bIns="0" rtlCol="0">
                          <a:prstTxWarp prst="textNoShape">
                            <a:avLst/>
                          </a:prstTxWarp>
                          <a:noAutofit/>
                        </wps:bodyPr>
                      </wps:wsp>
                      <wps:wsp>
                        <wps:cNvPr id="1837" name="Graphic 1837"/>
                        <wps:cNvSpPr/>
                        <wps:spPr>
                          <a:xfrm>
                            <a:off x="1811040" y="7250"/>
                            <a:ext cx="407670" cy="1328420"/>
                          </a:xfrm>
                          <a:custGeom>
                            <a:avLst/>
                            <a:gdLst/>
                            <a:ahLst/>
                            <a:cxnLst/>
                            <a:rect l="l" t="t" r="r" b="b"/>
                            <a:pathLst>
                              <a:path w="407670" h="1328420">
                                <a:moveTo>
                                  <a:pt x="407478" y="0"/>
                                </a:moveTo>
                                <a:lnTo>
                                  <a:pt x="407478" y="1115854"/>
                                </a:lnTo>
                                <a:lnTo>
                                  <a:pt x="402490" y="1176003"/>
                                </a:lnTo>
                                <a:lnTo>
                                  <a:pt x="388016" y="1225135"/>
                                </a:lnTo>
                                <a:lnTo>
                                  <a:pt x="364799" y="1263893"/>
                                </a:lnTo>
                                <a:lnTo>
                                  <a:pt x="333576" y="1292918"/>
                                </a:lnTo>
                                <a:lnTo>
                                  <a:pt x="295089" y="1312855"/>
                                </a:lnTo>
                                <a:lnTo>
                                  <a:pt x="250076" y="1324345"/>
                                </a:lnTo>
                                <a:lnTo>
                                  <a:pt x="199279" y="1328033"/>
                                </a:lnTo>
                                <a:lnTo>
                                  <a:pt x="0" y="1328033"/>
                                </a:lnTo>
                              </a:path>
                            </a:pathLst>
                          </a:custGeom>
                          <a:ln w="14500">
                            <a:solidFill>
                              <a:srgbClr val="231F20"/>
                            </a:solidFill>
                            <a:prstDash val="solid"/>
                          </a:ln>
                        </wps:spPr>
                        <wps:bodyPr wrap="square" lIns="0" tIns="0" rIns="0" bIns="0" rtlCol="0">
                          <a:prstTxWarp prst="textNoShape">
                            <a:avLst/>
                          </a:prstTxWarp>
                          <a:noAutofit/>
                        </wps:bodyPr>
                      </wps:wsp>
                      <wps:wsp>
                        <wps:cNvPr id="1838" name="Graphic 1838"/>
                        <wps:cNvSpPr/>
                        <wps:spPr>
                          <a:xfrm>
                            <a:off x="1746845" y="1314219"/>
                            <a:ext cx="78740" cy="42545"/>
                          </a:xfrm>
                          <a:custGeom>
                            <a:avLst/>
                            <a:gdLst/>
                            <a:ahLst/>
                            <a:cxnLst/>
                            <a:rect l="l" t="t" r="r" b="b"/>
                            <a:pathLst>
                              <a:path w="78740" h="42545">
                                <a:moveTo>
                                  <a:pt x="78591" y="0"/>
                                </a:moveTo>
                                <a:lnTo>
                                  <a:pt x="0" y="21066"/>
                                </a:lnTo>
                                <a:lnTo>
                                  <a:pt x="78591" y="42132"/>
                                </a:lnTo>
                                <a:lnTo>
                                  <a:pt x="78591" y="0"/>
                                </a:lnTo>
                                <a:close/>
                              </a:path>
                            </a:pathLst>
                          </a:custGeom>
                          <a:solidFill>
                            <a:srgbClr val="231F20"/>
                          </a:solidFill>
                        </wps:spPr>
                        <wps:bodyPr wrap="square" lIns="0" tIns="0" rIns="0" bIns="0" rtlCol="0">
                          <a:prstTxWarp prst="textNoShape">
                            <a:avLst/>
                          </a:prstTxWarp>
                          <a:noAutofit/>
                        </wps:bodyPr>
                      </wps:wsp>
                      <wps:wsp>
                        <wps:cNvPr id="1839" name="Graphic 1839"/>
                        <wps:cNvSpPr/>
                        <wps:spPr>
                          <a:xfrm>
                            <a:off x="384217" y="1518824"/>
                            <a:ext cx="72390" cy="260985"/>
                          </a:xfrm>
                          <a:custGeom>
                            <a:avLst/>
                            <a:gdLst/>
                            <a:ahLst/>
                            <a:cxnLst/>
                            <a:rect l="l" t="t" r="r" b="b"/>
                            <a:pathLst>
                              <a:path w="72390" h="260985">
                                <a:moveTo>
                                  <a:pt x="36088" y="0"/>
                                </a:moveTo>
                                <a:lnTo>
                                  <a:pt x="0" y="88346"/>
                                </a:lnTo>
                                <a:lnTo>
                                  <a:pt x="25833" y="73336"/>
                                </a:lnTo>
                                <a:lnTo>
                                  <a:pt x="25833" y="260435"/>
                                </a:lnTo>
                                <a:lnTo>
                                  <a:pt x="46330" y="260435"/>
                                </a:lnTo>
                                <a:lnTo>
                                  <a:pt x="46330" y="73336"/>
                                </a:lnTo>
                                <a:lnTo>
                                  <a:pt x="72175" y="88346"/>
                                </a:lnTo>
                                <a:lnTo>
                                  <a:pt x="36088" y="0"/>
                                </a:lnTo>
                                <a:close/>
                              </a:path>
                            </a:pathLst>
                          </a:custGeom>
                          <a:solidFill>
                            <a:srgbClr val="00A650"/>
                          </a:solidFill>
                        </wps:spPr>
                        <wps:bodyPr wrap="square" lIns="0" tIns="0" rIns="0" bIns="0" rtlCol="0">
                          <a:prstTxWarp prst="textNoShape">
                            <a:avLst/>
                          </a:prstTxWarp>
                          <a:noAutofit/>
                        </wps:bodyPr>
                      </wps:wsp>
                      <wps:wsp>
                        <wps:cNvPr id="1840" name="Graphic 1840"/>
                        <wps:cNvSpPr/>
                        <wps:spPr>
                          <a:xfrm>
                            <a:off x="1505190" y="1143709"/>
                            <a:ext cx="1270" cy="94615"/>
                          </a:xfrm>
                          <a:custGeom>
                            <a:avLst/>
                            <a:gdLst/>
                            <a:ahLst/>
                            <a:cxnLst/>
                            <a:rect l="l" t="t" r="r" b="b"/>
                            <a:pathLst>
                              <a:path h="94615">
                                <a:moveTo>
                                  <a:pt x="0" y="0"/>
                                </a:moveTo>
                                <a:lnTo>
                                  <a:pt x="0" y="94471"/>
                                </a:lnTo>
                              </a:path>
                            </a:pathLst>
                          </a:custGeom>
                          <a:ln w="14500">
                            <a:solidFill>
                              <a:srgbClr val="231F20"/>
                            </a:solidFill>
                            <a:prstDash val="solid"/>
                          </a:ln>
                        </wps:spPr>
                        <wps:bodyPr wrap="square" lIns="0" tIns="0" rIns="0" bIns="0" rtlCol="0">
                          <a:prstTxWarp prst="textNoShape">
                            <a:avLst/>
                          </a:prstTxWarp>
                          <a:noAutofit/>
                        </wps:bodyPr>
                      </wps:wsp>
                      <wps:wsp>
                        <wps:cNvPr id="1841" name="Graphic 1841"/>
                        <wps:cNvSpPr/>
                        <wps:spPr>
                          <a:xfrm>
                            <a:off x="1484125" y="1223818"/>
                            <a:ext cx="42545" cy="78740"/>
                          </a:xfrm>
                          <a:custGeom>
                            <a:avLst/>
                            <a:gdLst/>
                            <a:ahLst/>
                            <a:cxnLst/>
                            <a:rect l="l" t="t" r="r" b="b"/>
                            <a:pathLst>
                              <a:path w="42545" h="78740">
                                <a:moveTo>
                                  <a:pt x="42130" y="0"/>
                                </a:moveTo>
                                <a:lnTo>
                                  <a:pt x="0" y="0"/>
                                </a:lnTo>
                                <a:lnTo>
                                  <a:pt x="21065" y="78591"/>
                                </a:lnTo>
                                <a:lnTo>
                                  <a:pt x="42130"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842" name="Image 1842"/>
                          <pic:cNvPicPr/>
                        </pic:nvPicPr>
                        <pic:blipFill>
                          <a:blip r:embed="rId371" cstate="print"/>
                          <a:stretch>
                            <a:fillRect/>
                          </a:stretch>
                        </pic:blipFill>
                        <pic:spPr>
                          <a:xfrm>
                            <a:off x="888619" y="538470"/>
                            <a:ext cx="321335" cy="348040"/>
                          </a:xfrm>
                          <a:prstGeom prst="rect">
                            <a:avLst/>
                          </a:prstGeom>
                        </pic:spPr>
                      </pic:pic>
                      <wps:wsp>
                        <wps:cNvPr id="1843" name="Graphic 1843"/>
                        <wps:cNvSpPr/>
                        <wps:spPr>
                          <a:xfrm>
                            <a:off x="941677" y="2183756"/>
                            <a:ext cx="1127125" cy="152400"/>
                          </a:xfrm>
                          <a:custGeom>
                            <a:avLst/>
                            <a:gdLst/>
                            <a:ahLst/>
                            <a:cxnLst/>
                            <a:rect l="l" t="t" r="r" b="b"/>
                            <a:pathLst>
                              <a:path w="1127125" h="152400">
                                <a:moveTo>
                                  <a:pt x="1127025" y="0"/>
                                </a:moveTo>
                                <a:lnTo>
                                  <a:pt x="0" y="0"/>
                                </a:lnTo>
                                <a:lnTo>
                                  <a:pt x="0" y="152310"/>
                                </a:lnTo>
                                <a:lnTo>
                                  <a:pt x="1127025" y="152310"/>
                                </a:lnTo>
                                <a:lnTo>
                                  <a:pt x="1127025" y="0"/>
                                </a:lnTo>
                                <a:close/>
                              </a:path>
                            </a:pathLst>
                          </a:custGeom>
                          <a:solidFill>
                            <a:srgbClr val="FFFFFF"/>
                          </a:solidFill>
                        </wps:spPr>
                        <wps:bodyPr wrap="square" lIns="0" tIns="0" rIns="0" bIns="0" rtlCol="0">
                          <a:prstTxWarp prst="textNoShape">
                            <a:avLst/>
                          </a:prstTxWarp>
                          <a:noAutofit/>
                        </wps:bodyPr>
                      </wps:wsp>
                      <wps:wsp>
                        <wps:cNvPr id="1844" name="Graphic 1844"/>
                        <wps:cNvSpPr/>
                        <wps:spPr>
                          <a:xfrm>
                            <a:off x="941678" y="2183757"/>
                            <a:ext cx="1127125" cy="152400"/>
                          </a:xfrm>
                          <a:custGeom>
                            <a:avLst/>
                            <a:gdLst/>
                            <a:ahLst/>
                            <a:cxnLst/>
                            <a:rect l="l" t="t" r="r" b="b"/>
                            <a:pathLst>
                              <a:path w="1127125" h="152400">
                                <a:moveTo>
                                  <a:pt x="0" y="152310"/>
                                </a:moveTo>
                                <a:lnTo>
                                  <a:pt x="1127025" y="152310"/>
                                </a:lnTo>
                                <a:lnTo>
                                  <a:pt x="1127025" y="0"/>
                                </a:lnTo>
                                <a:lnTo>
                                  <a:pt x="0" y="0"/>
                                </a:lnTo>
                                <a:lnTo>
                                  <a:pt x="0" y="152310"/>
                                </a:lnTo>
                                <a:close/>
                              </a:path>
                            </a:pathLst>
                          </a:custGeom>
                          <a:ln w="5800">
                            <a:solidFill>
                              <a:srgbClr val="231F20"/>
                            </a:solidFill>
                            <a:prstDash val="solid"/>
                          </a:ln>
                        </wps:spPr>
                        <wps:bodyPr wrap="square" lIns="0" tIns="0" rIns="0" bIns="0" rtlCol="0">
                          <a:prstTxWarp prst="textNoShape">
                            <a:avLst/>
                          </a:prstTxWarp>
                          <a:noAutofit/>
                        </wps:bodyPr>
                      </wps:wsp>
                      <wps:wsp>
                        <wps:cNvPr id="1845" name="Graphic 1845"/>
                        <wps:cNvSpPr/>
                        <wps:spPr>
                          <a:xfrm>
                            <a:off x="913647" y="538471"/>
                            <a:ext cx="207645" cy="210820"/>
                          </a:xfrm>
                          <a:custGeom>
                            <a:avLst/>
                            <a:gdLst/>
                            <a:ahLst/>
                            <a:cxnLst/>
                            <a:rect l="l" t="t" r="r" b="b"/>
                            <a:pathLst>
                              <a:path w="207645" h="210820">
                                <a:moveTo>
                                  <a:pt x="0" y="210798"/>
                                </a:moveTo>
                                <a:lnTo>
                                  <a:pt x="24683" y="195183"/>
                                </a:lnTo>
                                <a:lnTo>
                                  <a:pt x="51224" y="156146"/>
                                </a:lnTo>
                                <a:lnTo>
                                  <a:pt x="78743" y="105399"/>
                                </a:lnTo>
                                <a:lnTo>
                                  <a:pt x="106359" y="54651"/>
                                </a:lnTo>
                                <a:lnTo>
                                  <a:pt x="133193" y="15614"/>
                                </a:lnTo>
                                <a:lnTo>
                                  <a:pt x="158365" y="0"/>
                                </a:lnTo>
                                <a:lnTo>
                                  <a:pt x="207619" y="0"/>
                                </a:lnTo>
                                <a:lnTo>
                                  <a:pt x="179063" y="15614"/>
                                </a:lnTo>
                                <a:lnTo>
                                  <a:pt x="150213" y="54651"/>
                                </a:lnTo>
                                <a:lnTo>
                                  <a:pt x="121851" y="105399"/>
                                </a:lnTo>
                                <a:lnTo>
                                  <a:pt x="94758" y="156146"/>
                                </a:lnTo>
                                <a:lnTo>
                                  <a:pt x="69719" y="195183"/>
                                </a:lnTo>
                                <a:lnTo>
                                  <a:pt x="47514" y="210798"/>
                                </a:lnTo>
                                <a:lnTo>
                                  <a:pt x="0" y="210798"/>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846" name="Image 1846"/>
                          <pic:cNvPicPr/>
                        </pic:nvPicPr>
                        <pic:blipFill>
                          <a:blip r:embed="rId372" cstate="print"/>
                          <a:stretch>
                            <a:fillRect/>
                          </a:stretch>
                        </pic:blipFill>
                        <pic:spPr>
                          <a:xfrm>
                            <a:off x="803149" y="538470"/>
                            <a:ext cx="207632" cy="210798"/>
                          </a:xfrm>
                          <a:prstGeom prst="rect">
                            <a:avLst/>
                          </a:prstGeom>
                        </pic:spPr>
                      </pic:pic>
                      <wps:wsp>
                        <wps:cNvPr id="1847" name="Graphic 1847"/>
                        <wps:cNvSpPr/>
                        <wps:spPr>
                          <a:xfrm>
                            <a:off x="803157" y="538471"/>
                            <a:ext cx="207645" cy="210820"/>
                          </a:xfrm>
                          <a:custGeom>
                            <a:avLst/>
                            <a:gdLst/>
                            <a:ahLst/>
                            <a:cxnLst/>
                            <a:rect l="l" t="t" r="r" b="b"/>
                            <a:pathLst>
                              <a:path w="207645" h="210820">
                                <a:moveTo>
                                  <a:pt x="0" y="210798"/>
                                </a:moveTo>
                                <a:lnTo>
                                  <a:pt x="24682" y="195183"/>
                                </a:lnTo>
                                <a:lnTo>
                                  <a:pt x="51222" y="156146"/>
                                </a:lnTo>
                                <a:lnTo>
                                  <a:pt x="78739" y="105399"/>
                                </a:lnTo>
                                <a:lnTo>
                                  <a:pt x="106354" y="54651"/>
                                </a:lnTo>
                                <a:lnTo>
                                  <a:pt x="133189" y="15614"/>
                                </a:lnTo>
                                <a:lnTo>
                                  <a:pt x="158365" y="0"/>
                                </a:lnTo>
                                <a:lnTo>
                                  <a:pt x="207631" y="0"/>
                                </a:lnTo>
                                <a:lnTo>
                                  <a:pt x="179070" y="15614"/>
                                </a:lnTo>
                                <a:lnTo>
                                  <a:pt x="150216" y="54651"/>
                                </a:lnTo>
                                <a:lnTo>
                                  <a:pt x="121852" y="105399"/>
                                </a:lnTo>
                                <a:lnTo>
                                  <a:pt x="94759" y="156146"/>
                                </a:lnTo>
                                <a:lnTo>
                                  <a:pt x="69719" y="195183"/>
                                </a:lnTo>
                                <a:lnTo>
                                  <a:pt x="47514" y="210798"/>
                                </a:lnTo>
                                <a:lnTo>
                                  <a:pt x="0" y="210798"/>
                                </a:lnTo>
                                <a:close/>
                              </a:path>
                            </a:pathLst>
                          </a:custGeom>
                          <a:ln w="2900">
                            <a:solidFill>
                              <a:srgbClr val="231F20"/>
                            </a:solidFill>
                            <a:prstDash val="solid"/>
                          </a:ln>
                        </wps:spPr>
                        <wps:bodyPr wrap="square" lIns="0" tIns="0" rIns="0" bIns="0" rtlCol="0">
                          <a:prstTxWarp prst="textNoShape">
                            <a:avLst/>
                          </a:prstTxWarp>
                          <a:noAutofit/>
                        </wps:bodyPr>
                      </wps:wsp>
                      <wps:wsp>
                        <wps:cNvPr id="1848" name="Graphic 1848"/>
                        <wps:cNvSpPr/>
                        <wps:spPr>
                          <a:xfrm>
                            <a:off x="927434" y="1044133"/>
                            <a:ext cx="170815" cy="1270"/>
                          </a:xfrm>
                          <a:custGeom>
                            <a:avLst/>
                            <a:gdLst/>
                            <a:ahLst/>
                            <a:cxnLst/>
                            <a:rect l="l" t="t" r="r" b="b"/>
                            <a:pathLst>
                              <a:path w="170815">
                                <a:moveTo>
                                  <a:pt x="0" y="0"/>
                                </a:moveTo>
                                <a:lnTo>
                                  <a:pt x="170711" y="0"/>
                                </a:lnTo>
                              </a:path>
                            </a:pathLst>
                          </a:custGeom>
                          <a:ln w="14500">
                            <a:solidFill>
                              <a:srgbClr val="ED1C24"/>
                            </a:solidFill>
                            <a:prstDash val="solid"/>
                          </a:ln>
                        </wps:spPr>
                        <wps:bodyPr wrap="square" lIns="0" tIns="0" rIns="0" bIns="0" rtlCol="0">
                          <a:prstTxWarp prst="textNoShape">
                            <a:avLst/>
                          </a:prstTxWarp>
                          <a:noAutofit/>
                        </wps:bodyPr>
                      </wps:wsp>
                      <wps:wsp>
                        <wps:cNvPr id="1849" name="Graphic 1849"/>
                        <wps:cNvSpPr/>
                        <wps:spPr>
                          <a:xfrm>
                            <a:off x="1097658" y="1005076"/>
                            <a:ext cx="1270" cy="73660"/>
                          </a:xfrm>
                          <a:custGeom>
                            <a:avLst/>
                            <a:gdLst/>
                            <a:ahLst/>
                            <a:cxnLst/>
                            <a:rect l="l" t="t" r="r" b="b"/>
                            <a:pathLst>
                              <a:path h="73660">
                                <a:moveTo>
                                  <a:pt x="0" y="73220"/>
                                </a:moveTo>
                                <a:lnTo>
                                  <a:pt x="0" y="0"/>
                                </a:lnTo>
                              </a:path>
                            </a:pathLst>
                          </a:custGeom>
                          <a:ln w="14500">
                            <a:solidFill>
                              <a:srgbClr val="ED1C24"/>
                            </a:solidFill>
                            <a:prstDash val="solid"/>
                          </a:ln>
                        </wps:spPr>
                        <wps:bodyPr wrap="square" lIns="0" tIns="0" rIns="0" bIns="0" rtlCol="0">
                          <a:prstTxWarp prst="textNoShape">
                            <a:avLst/>
                          </a:prstTxWarp>
                          <a:noAutofit/>
                        </wps:bodyPr>
                      </wps:wsp>
                      <wps:wsp>
                        <wps:cNvPr id="1850" name="Graphic 1850"/>
                        <wps:cNvSpPr/>
                        <wps:spPr>
                          <a:xfrm>
                            <a:off x="1057265" y="539855"/>
                            <a:ext cx="109220" cy="208279"/>
                          </a:xfrm>
                          <a:custGeom>
                            <a:avLst/>
                            <a:gdLst/>
                            <a:ahLst/>
                            <a:cxnLst/>
                            <a:rect l="l" t="t" r="r" b="b"/>
                            <a:pathLst>
                              <a:path w="109220" h="208279">
                                <a:moveTo>
                                  <a:pt x="8191" y="18986"/>
                                </a:moveTo>
                                <a:lnTo>
                                  <a:pt x="0" y="18986"/>
                                </a:lnTo>
                                <a:lnTo>
                                  <a:pt x="0" y="22288"/>
                                </a:lnTo>
                                <a:lnTo>
                                  <a:pt x="0" y="85940"/>
                                </a:lnTo>
                                <a:lnTo>
                                  <a:pt x="8191" y="85940"/>
                                </a:lnTo>
                                <a:lnTo>
                                  <a:pt x="8191" y="18986"/>
                                </a:lnTo>
                                <a:close/>
                              </a:path>
                              <a:path w="109220" h="208279">
                                <a:moveTo>
                                  <a:pt x="41833" y="0"/>
                                </a:moveTo>
                                <a:lnTo>
                                  <a:pt x="33642" y="0"/>
                                </a:lnTo>
                                <a:lnTo>
                                  <a:pt x="33642" y="2540"/>
                                </a:lnTo>
                                <a:lnTo>
                                  <a:pt x="33642" y="143510"/>
                                </a:lnTo>
                                <a:lnTo>
                                  <a:pt x="41833" y="143510"/>
                                </a:lnTo>
                                <a:lnTo>
                                  <a:pt x="41833" y="2540"/>
                                </a:lnTo>
                                <a:lnTo>
                                  <a:pt x="41833" y="0"/>
                                </a:lnTo>
                                <a:close/>
                              </a:path>
                              <a:path w="109220" h="208279">
                                <a:moveTo>
                                  <a:pt x="75488" y="12700"/>
                                </a:moveTo>
                                <a:lnTo>
                                  <a:pt x="67284" y="12700"/>
                                </a:lnTo>
                                <a:lnTo>
                                  <a:pt x="67284" y="15240"/>
                                </a:lnTo>
                                <a:lnTo>
                                  <a:pt x="67284" y="191770"/>
                                </a:lnTo>
                                <a:lnTo>
                                  <a:pt x="75488" y="191770"/>
                                </a:lnTo>
                                <a:lnTo>
                                  <a:pt x="75488" y="15240"/>
                                </a:lnTo>
                                <a:lnTo>
                                  <a:pt x="75488" y="12700"/>
                                </a:lnTo>
                                <a:close/>
                              </a:path>
                              <a:path w="109220" h="208279">
                                <a:moveTo>
                                  <a:pt x="109118" y="53340"/>
                                </a:moveTo>
                                <a:lnTo>
                                  <a:pt x="100914" y="53340"/>
                                </a:lnTo>
                                <a:lnTo>
                                  <a:pt x="100914" y="57150"/>
                                </a:lnTo>
                                <a:lnTo>
                                  <a:pt x="100914" y="208280"/>
                                </a:lnTo>
                                <a:lnTo>
                                  <a:pt x="109118" y="208280"/>
                                </a:lnTo>
                                <a:lnTo>
                                  <a:pt x="109118" y="57150"/>
                                </a:lnTo>
                                <a:lnTo>
                                  <a:pt x="109118" y="5334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851" name="Image 1851"/>
                          <pic:cNvPicPr/>
                        </pic:nvPicPr>
                        <pic:blipFill>
                          <a:blip r:embed="rId373" cstate="print"/>
                          <a:stretch>
                            <a:fillRect/>
                          </a:stretch>
                        </pic:blipFill>
                        <pic:spPr>
                          <a:xfrm>
                            <a:off x="1250312" y="682289"/>
                            <a:ext cx="58197" cy="66979"/>
                          </a:xfrm>
                          <a:prstGeom prst="rect">
                            <a:avLst/>
                          </a:prstGeom>
                        </pic:spPr>
                      </pic:pic>
                      <wps:wsp>
                        <wps:cNvPr id="1852" name="Graphic 1852"/>
                        <wps:cNvSpPr/>
                        <wps:spPr>
                          <a:xfrm>
                            <a:off x="1250311" y="682290"/>
                            <a:ext cx="58419" cy="67310"/>
                          </a:xfrm>
                          <a:custGeom>
                            <a:avLst/>
                            <a:gdLst/>
                            <a:ahLst/>
                            <a:cxnLst/>
                            <a:rect l="l" t="t" r="r" b="b"/>
                            <a:pathLst>
                              <a:path w="58419" h="67310">
                                <a:moveTo>
                                  <a:pt x="58198" y="0"/>
                                </a:moveTo>
                                <a:lnTo>
                                  <a:pt x="42894" y="26155"/>
                                </a:lnTo>
                                <a:lnTo>
                                  <a:pt x="27989" y="47435"/>
                                </a:lnTo>
                                <a:lnTo>
                                  <a:pt x="13639" y="61743"/>
                                </a:lnTo>
                                <a:lnTo>
                                  <a:pt x="0" y="66979"/>
                                </a:lnTo>
                                <a:lnTo>
                                  <a:pt x="47514" y="66979"/>
                                </a:lnTo>
                                <a:lnTo>
                                  <a:pt x="50924" y="66979"/>
                                </a:lnTo>
                                <a:lnTo>
                                  <a:pt x="54497" y="65401"/>
                                </a:lnTo>
                                <a:lnTo>
                                  <a:pt x="58198" y="62733"/>
                                </a:lnTo>
                                <a:lnTo>
                                  <a:pt x="58198" y="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853" name="Image 1853"/>
                          <pic:cNvPicPr/>
                        </pic:nvPicPr>
                        <pic:blipFill>
                          <a:blip r:embed="rId374" cstate="print"/>
                          <a:stretch>
                            <a:fillRect/>
                          </a:stretch>
                        </pic:blipFill>
                        <pic:spPr>
                          <a:xfrm>
                            <a:off x="1139820" y="538470"/>
                            <a:ext cx="168689" cy="210798"/>
                          </a:xfrm>
                          <a:prstGeom prst="rect">
                            <a:avLst/>
                          </a:prstGeom>
                        </pic:spPr>
                      </pic:pic>
                      <wps:wsp>
                        <wps:cNvPr id="1854" name="Graphic 1854"/>
                        <wps:cNvSpPr/>
                        <wps:spPr>
                          <a:xfrm>
                            <a:off x="1139820" y="538473"/>
                            <a:ext cx="168910" cy="210820"/>
                          </a:xfrm>
                          <a:custGeom>
                            <a:avLst/>
                            <a:gdLst/>
                            <a:ahLst/>
                            <a:cxnLst/>
                            <a:rect l="l" t="t" r="r" b="b"/>
                            <a:pathLst>
                              <a:path w="168910" h="210820">
                                <a:moveTo>
                                  <a:pt x="168689" y="0"/>
                                </a:moveTo>
                                <a:lnTo>
                                  <a:pt x="158365" y="0"/>
                                </a:lnTo>
                                <a:lnTo>
                                  <a:pt x="133189" y="15614"/>
                                </a:lnTo>
                                <a:lnTo>
                                  <a:pt x="106354" y="54651"/>
                                </a:lnTo>
                                <a:lnTo>
                                  <a:pt x="78739" y="105399"/>
                                </a:lnTo>
                                <a:lnTo>
                                  <a:pt x="51222" y="156146"/>
                                </a:lnTo>
                                <a:lnTo>
                                  <a:pt x="24682" y="195183"/>
                                </a:lnTo>
                                <a:lnTo>
                                  <a:pt x="0" y="210798"/>
                                </a:lnTo>
                                <a:lnTo>
                                  <a:pt x="47502" y="210798"/>
                                </a:lnTo>
                                <a:lnTo>
                                  <a:pt x="68011" y="197234"/>
                                </a:lnTo>
                                <a:lnTo>
                                  <a:pt x="91009" y="162779"/>
                                </a:lnTo>
                                <a:lnTo>
                                  <a:pt x="115870" y="116789"/>
                                </a:lnTo>
                                <a:lnTo>
                                  <a:pt x="141972" y="68617"/>
                                </a:lnTo>
                                <a:lnTo>
                                  <a:pt x="168689" y="27619"/>
                                </a:lnTo>
                                <a:lnTo>
                                  <a:pt x="168689" y="0"/>
                                </a:lnTo>
                                <a:close/>
                              </a:path>
                            </a:pathLst>
                          </a:custGeom>
                          <a:ln w="2900">
                            <a:solidFill>
                              <a:srgbClr val="231F20"/>
                            </a:solidFill>
                            <a:prstDash val="solid"/>
                          </a:ln>
                        </wps:spPr>
                        <wps:bodyPr wrap="square" lIns="0" tIns="0" rIns="0" bIns="0" rtlCol="0">
                          <a:prstTxWarp prst="textNoShape">
                            <a:avLst/>
                          </a:prstTxWarp>
                          <a:noAutofit/>
                        </wps:bodyPr>
                      </wps:wsp>
                      <wps:wsp>
                        <wps:cNvPr id="1855" name="Graphic 1855"/>
                        <wps:cNvSpPr/>
                        <wps:spPr>
                          <a:xfrm>
                            <a:off x="788153" y="539855"/>
                            <a:ext cx="513080" cy="208279"/>
                          </a:xfrm>
                          <a:custGeom>
                            <a:avLst/>
                            <a:gdLst/>
                            <a:ahLst/>
                            <a:cxnLst/>
                            <a:rect l="l" t="t" r="r" b="b"/>
                            <a:pathLst>
                              <a:path w="513080" h="208279">
                                <a:moveTo>
                                  <a:pt x="8178" y="12700"/>
                                </a:moveTo>
                                <a:lnTo>
                                  <a:pt x="0" y="12700"/>
                                </a:lnTo>
                                <a:lnTo>
                                  <a:pt x="0" y="15240"/>
                                </a:lnTo>
                                <a:lnTo>
                                  <a:pt x="0" y="191770"/>
                                </a:lnTo>
                                <a:lnTo>
                                  <a:pt x="8178" y="191770"/>
                                </a:lnTo>
                                <a:lnTo>
                                  <a:pt x="8178" y="15240"/>
                                </a:lnTo>
                                <a:lnTo>
                                  <a:pt x="8178" y="12700"/>
                                </a:lnTo>
                                <a:close/>
                              </a:path>
                              <a:path w="513080" h="208279">
                                <a:moveTo>
                                  <a:pt x="41821" y="53340"/>
                                </a:moveTo>
                                <a:lnTo>
                                  <a:pt x="33629" y="53340"/>
                                </a:lnTo>
                                <a:lnTo>
                                  <a:pt x="33629" y="57150"/>
                                </a:lnTo>
                                <a:lnTo>
                                  <a:pt x="33629" y="208280"/>
                                </a:lnTo>
                                <a:lnTo>
                                  <a:pt x="41821" y="208280"/>
                                </a:lnTo>
                                <a:lnTo>
                                  <a:pt x="41821" y="57150"/>
                                </a:lnTo>
                                <a:lnTo>
                                  <a:pt x="41821" y="53340"/>
                                </a:lnTo>
                                <a:close/>
                              </a:path>
                              <a:path w="513080" h="208279">
                                <a:moveTo>
                                  <a:pt x="75463" y="111633"/>
                                </a:moveTo>
                                <a:lnTo>
                                  <a:pt x="67271" y="111633"/>
                                </a:lnTo>
                                <a:lnTo>
                                  <a:pt x="67271" y="114935"/>
                                </a:lnTo>
                                <a:lnTo>
                                  <a:pt x="67271" y="191516"/>
                                </a:lnTo>
                                <a:lnTo>
                                  <a:pt x="75463" y="191516"/>
                                </a:lnTo>
                                <a:lnTo>
                                  <a:pt x="75463" y="111633"/>
                                </a:lnTo>
                                <a:close/>
                              </a:path>
                              <a:path w="513080" h="208279">
                                <a:moveTo>
                                  <a:pt x="109105" y="111633"/>
                                </a:moveTo>
                                <a:lnTo>
                                  <a:pt x="100901" y="111633"/>
                                </a:lnTo>
                                <a:lnTo>
                                  <a:pt x="100901" y="114935"/>
                                </a:lnTo>
                                <a:lnTo>
                                  <a:pt x="100901" y="191516"/>
                                </a:lnTo>
                                <a:lnTo>
                                  <a:pt x="109105" y="191516"/>
                                </a:lnTo>
                                <a:lnTo>
                                  <a:pt x="109105" y="111633"/>
                                </a:lnTo>
                                <a:close/>
                              </a:path>
                              <a:path w="513080" h="208279">
                                <a:moveTo>
                                  <a:pt x="142748" y="53340"/>
                                </a:moveTo>
                                <a:lnTo>
                                  <a:pt x="134556" y="53340"/>
                                </a:lnTo>
                                <a:lnTo>
                                  <a:pt x="134556" y="57150"/>
                                </a:lnTo>
                                <a:lnTo>
                                  <a:pt x="134556" y="208280"/>
                                </a:lnTo>
                                <a:lnTo>
                                  <a:pt x="142748" y="208280"/>
                                </a:lnTo>
                                <a:lnTo>
                                  <a:pt x="142748" y="57150"/>
                                </a:lnTo>
                                <a:lnTo>
                                  <a:pt x="142748" y="53340"/>
                                </a:lnTo>
                                <a:close/>
                              </a:path>
                              <a:path w="513080" h="208279">
                                <a:moveTo>
                                  <a:pt x="176390" y="12700"/>
                                </a:moveTo>
                                <a:lnTo>
                                  <a:pt x="168186" y="12700"/>
                                </a:lnTo>
                                <a:lnTo>
                                  <a:pt x="168186" y="15240"/>
                                </a:lnTo>
                                <a:lnTo>
                                  <a:pt x="168186" y="191770"/>
                                </a:lnTo>
                                <a:lnTo>
                                  <a:pt x="176390" y="191770"/>
                                </a:lnTo>
                                <a:lnTo>
                                  <a:pt x="176390" y="15240"/>
                                </a:lnTo>
                                <a:lnTo>
                                  <a:pt x="176390" y="12700"/>
                                </a:lnTo>
                                <a:close/>
                              </a:path>
                              <a:path w="513080" h="208279">
                                <a:moveTo>
                                  <a:pt x="210032" y="0"/>
                                </a:moveTo>
                                <a:lnTo>
                                  <a:pt x="201841" y="0"/>
                                </a:lnTo>
                                <a:lnTo>
                                  <a:pt x="201841" y="2540"/>
                                </a:lnTo>
                                <a:lnTo>
                                  <a:pt x="201841" y="143510"/>
                                </a:lnTo>
                                <a:lnTo>
                                  <a:pt x="210032" y="143510"/>
                                </a:lnTo>
                                <a:lnTo>
                                  <a:pt x="210032" y="2540"/>
                                </a:lnTo>
                                <a:lnTo>
                                  <a:pt x="210032" y="0"/>
                                </a:lnTo>
                                <a:close/>
                              </a:path>
                              <a:path w="513080" h="208279">
                                <a:moveTo>
                                  <a:pt x="243662" y="18986"/>
                                </a:moveTo>
                                <a:lnTo>
                                  <a:pt x="235470" y="18986"/>
                                </a:lnTo>
                                <a:lnTo>
                                  <a:pt x="235470" y="22288"/>
                                </a:lnTo>
                                <a:lnTo>
                                  <a:pt x="235470" y="85940"/>
                                </a:lnTo>
                                <a:lnTo>
                                  <a:pt x="243662" y="85940"/>
                                </a:lnTo>
                                <a:lnTo>
                                  <a:pt x="243662" y="18986"/>
                                </a:lnTo>
                                <a:close/>
                              </a:path>
                              <a:path w="513080" h="208279">
                                <a:moveTo>
                                  <a:pt x="411873" y="111633"/>
                                </a:moveTo>
                                <a:lnTo>
                                  <a:pt x="403682" y="111633"/>
                                </a:lnTo>
                                <a:lnTo>
                                  <a:pt x="403682" y="114935"/>
                                </a:lnTo>
                                <a:lnTo>
                                  <a:pt x="403682" y="191516"/>
                                </a:lnTo>
                                <a:lnTo>
                                  <a:pt x="411873" y="191516"/>
                                </a:lnTo>
                                <a:lnTo>
                                  <a:pt x="411873" y="111633"/>
                                </a:lnTo>
                                <a:close/>
                              </a:path>
                              <a:path w="513080" h="208279">
                                <a:moveTo>
                                  <a:pt x="445503" y="111633"/>
                                </a:moveTo>
                                <a:lnTo>
                                  <a:pt x="437311" y="111633"/>
                                </a:lnTo>
                                <a:lnTo>
                                  <a:pt x="437311" y="114935"/>
                                </a:lnTo>
                                <a:lnTo>
                                  <a:pt x="437311" y="191516"/>
                                </a:lnTo>
                                <a:lnTo>
                                  <a:pt x="445503" y="191516"/>
                                </a:lnTo>
                                <a:lnTo>
                                  <a:pt x="445503" y="111633"/>
                                </a:lnTo>
                                <a:close/>
                              </a:path>
                              <a:path w="513080" h="208279">
                                <a:moveTo>
                                  <a:pt x="479132" y="53340"/>
                                </a:moveTo>
                                <a:lnTo>
                                  <a:pt x="470941" y="53340"/>
                                </a:lnTo>
                                <a:lnTo>
                                  <a:pt x="470941" y="57150"/>
                                </a:lnTo>
                                <a:lnTo>
                                  <a:pt x="470941" y="208280"/>
                                </a:lnTo>
                                <a:lnTo>
                                  <a:pt x="479132" y="208280"/>
                                </a:lnTo>
                                <a:lnTo>
                                  <a:pt x="479132" y="57150"/>
                                </a:lnTo>
                                <a:lnTo>
                                  <a:pt x="479132" y="53340"/>
                                </a:lnTo>
                                <a:close/>
                              </a:path>
                              <a:path w="513080" h="208279">
                                <a:moveTo>
                                  <a:pt x="512787" y="12700"/>
                                </a:moveTo>
                                <a:lnTo>
                                  <a:pt x="504583" y="12700"/>
                                </a:lnTo>
                                <a:lnTo>
                                  <a:pt x="504583" y="15240"/>
                                </a:lnTo>
                                <a:lnTo>
                                  <a:pt x="504583" y="191770"/>
                                </a:lnTo>
                                <a:lnTo>
                                  <a:pt x="512787" y="191770"/>
                                </a:lnTo>
                                <a:lnTo>
                                  <a:pt x="512787" y="15240"/>
                                </a:lnTo>
                                <a:lnTo>
                                  <a:pt x="512787" y="1270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1856" name="Image 1856"/>
                          <pic:cNvPicPr/>
                        </pic:nvPicPr>
                        <pic:blipFill>
                          <a:blip r:embed="rId375" cstate="print"/>
                          <a:stretch>
                            <a:fillRect/>
                          </a:stretch>
                        </pic:blipFill>
                        <pic:spPr>
                          <a:xfrm>
                            <a:off x="970307" y="538471"/>
                            <a:ext cx="207642" cy="210798"/>
                          </a:xfrm>
                          <a:prstGeom prst="rect">
                            <a:avLst/>
                          </a:prstGeom>
                        </pic:spPr>
                      </pic:pic>
                      <wps:wsp>
                        <wps:cNvPr id="1857" name="Graphic 1857"/>
                        <wps:cNvSpPr/>
                        <wps:spPr>
                          <a:xfrm>
                            <a:off x="970307" y="538471"/>
                            <a:ext cx="207645" cy="210820"/>
                          </a:xfrm>
                          <a:custGeom>
                            <a:avLst/>
                            <a:gdLst/>
                            <a:ahLst/>
                            <a:cxnLst/>
                            <a:rect l="l" t="t" r="r" b="b"/>
                            <a:pathLst>
                              <a:path w="207645" h="210820">
                                <a:moveTo>
                                  <a:pt x="207642" y="210798"/>
                                </a:moveTo>
                                <a:lnTo>
                                  <a:pt x="182954" y="195183"/>
                                </a:lnTo>
                                <a:lnTo>
                                  <a:pt x="156410" y="156146"/>
                                </a:lnTo>
                                <a:lnTo>
                                  <a:pt x="128890" y="105399"/>
                                </a:lnTo>
                                <a:lnTo>
                                  <a:pt x="101275" y="54651"/>
                                </a:lnTo>
                                <a:lnTo>
                                  <a:pt x="74444" y="15614"/>
                                </a:lnTo>
                                <a:lnTo>
                                  <a:pt x="49277" y="0"/>
                                </a:lnTo>
                                <a:lnTo>
                                  <a:pt x="0" y="0"/>
                                </a:lnTo>
                                <a:lnTo>
                                  <a:pt x="28565" y="15614"/>
                                </a:lnTo>
                                <a:lnTo>
                                  <a:pt x="57422" y="54651"/>
                                </a:lnTo>
                                <a:lnTo>
                                  <a:pt x="85789" y="105399"/>
                                </a:lnTo>
                                <a:lnTo>
                                  <a:pt x="112883" y="156146"/>
                                </a:lnTo>
                                <a:lnTo>
                                  <a:pt x="137923" y="195183"/>
                                </a:lnTo>
                                <a:lnTo>
                                  <a:pt x="160128" y="210798"/>
                                </a:lnTo>
                                <a:lnTo>
                                  <a:pt x="207642" y="210798"/>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858" name="Image 1858"/>
                          <pic:cNvPicPr/>
                        </pic:nvPicPr>
                        <pic:blipFill>
                          <a:blip r:embed="rId376" cstate="print"/>
                          <a:stretch>
                            <a:fillRect/>
                          </a:stretch>
                        </pic:blipFill>
                        <pic:spPr>
                          <a:xfrm>
                            <a:off x="1080810" y="538471"/>
                            <a:ext cx="207620" cy="210798"/>
                          </a:xfrm>
                          <a:prstGeom prst="rect">
                            <a:avLst/>
                          </a:prstGeom>
                        </pic:spPr>
                      </pic:pic>
                      <wps:wsp>
                        <wps:cNvPr id="1859" name="Graphic 1859"/>
                        <wps:cNvSpPr/>
                        <wps:spPr>
                          <a:xfrm>
                            <a:off x="1080811" y="538471"/>
                            <a:ext cx="207645" cy="210820"/>
                          </a:xfrm>
                          <a:custGeom>
                            <a:avLst/>
                            <a:gdLst/>
                            <a:ahLst/>
                            <a:cxnLst/>
                            <a:rect l="l" t="t" r="r" b="b"/>
                            <a:pathLst>
                              <a:path w="207645" h="210820">
                                <a:moveTo>
                                  <a:pt x="207619" y="210798"/>
                                </a:moveTo>
                                <a:lnTo>
                                  <a:pt x="182936" y="195183"/>
                                </a:lnTo>
                                <a:lnTo>
                                  <a:pt x="156395" y="156146"/>
                                </a:lnTo>
                                <a:lnTo>
                                  <a:pt x="128877" y="105399"/>
                                </a:lnTo>
                                <a:lnTo>
                                  <a:pt x="101263" y="54651"/>
                                </a:lnTo>
                                <a:lnTo>
                                  <a:pt x="74432" y="15614"/>
                                </a:lnTo>
                                <a:lnTo>
                                  <a:pt x="49265" y="0"/>
                                </a:lnTo>
                                <a:lnTo>
                                  <a:pt x="0" y="0"/>
                                </a:lnTo>
                                <a:lnTo>
                                  <a:pt x="28555" y="15614"/>
                                </a:lnTo>
                                <a:lnTo>
                                  <a:pt x="57406" y="54651"/>
                                </a:lnTo>
                                <a:lnTo>
                                  <a:pt x="85770" y="105399"/>
                                </a:lnTo>
                                <a:lnTo>
                                  <a:pt x="112864" y="156146"/>
                                </a:lnTo>
                                <a:lnTo>
                                  <a:pt x="137907" y="195183"/>
                                </a:lnTo>
                                <a:lnTo>
                                  <a:pt x="160117" y="210798"/>
                                </a:lnTo>
                                <a:lnTo>
                                  <a:pt x="207619" y="210798"/>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860" name="Image 1860"/>
                          <pic:cNvPicPr/>
                        </pic:nvPicPr>
                        <pic:blipFill>
                          <a:blip r:embed="rId377" cstate="print"/>
                          <a:stretch>
                            <a:fillRect/>
                          </a:stretch>
                        </pic:blipFill>
                        <pic:spPr>
                          <a:xfrm>
                            <a:off x="773951" y="665457"/>
                            <a:ext cx="67327" cy="83811"/>
                          </a:xfrm>
                          <a:prstGeom prst="rect">
                            <a:avLst/>
                          </a:prstGeom>
                        </pic:spPr>
                      </pic:pic>
                      <wps:wsp>
                        <wps:cNvPr id="1861" name="Graphic 1861"/>
                        <wps:cNvSpPr/>
                        <wps:spPr>
                          <a:xfrm>
                            <a:off x="773947" y="665458"/>
                            <a:ext cx="67945" cy="83820"/>
                          </a:xfrm>
                          <a:custGeom>
                            <a:avLst/>
                            <a:gdLst/>
                            <a:ahLst/>
                            <a:cxnLst/>
                            <a:rect l="l" t="t" r="r" b="b"/>
                            <a:pathLst>
                              <a:path w="67945" h="83820">
                                <a:moveTo>
                                  <a:pt x="0" y="0"/>
                                </a:moveTo>
                                <a:lnTo>
                                  <a:pt x="0" y="70969"/>
                                </a:lnTo>
                                <a:lnTo>
                                  <a:pt x="7029" y="79008"/>
                                </a:lnTo>
                                <a:lnTo>
                                  <a:pt x="13676" y="83811"/>
                                </a:lnTo>
                                <a:lnTo>
                                  <a:pt x="19836" y="83811"/>
                                </a:lnTo>
                                <a:lnTo>
                                  <a:pt x="67338" y="83811"/>
                                </a:lnTo>
                                <a:lnTo>
                                  <a:pt x="51624" y="76986"/>
                                </a:lnTo>
                                <a:lnTo>
                                  <a:pt x="35004" y="58627"/>
                                </a:lnTo>
                                <a:lnTo>
                                  <a:pt x="17717" y="31907"/>
                                </a:lnTo>
                                <a:lnTo>
                                  <a:pt x="0" y="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862" name="Image 1862"/>
                          <pic:cNvPicPr/>
                        </pic:nvPicPr>
                        <pic:blipFill>
                          <a:blip r:embed="rId378" cstate="print"/>
                          <a:stretch>
                            <a:fillRect/>
                          </a:stretch>
                        </pic:blipFill>
                        <pic:spPr>
                          <a:xfrm>
                            <a:off x="773951" y="538471"/>
                            <a:ext cx="177830" cy="210798"/>
                          </a:xfrm>
                          <a:prstGeom prst="rect">
                            <a:avLst/>
                          </a:prstGeom>
                        </pic:spPr>
                      </pic:pic>
                      <wps:wsp>
                        <wps:cNvPr id="1863" name="Graphic 1863"/>
                        <wps:cNvSpPr/>
                        <wps:spPr>
                          <a:xfrm>
                            <a:off x="773950" y="538473"/>
                            <a:ext cx="178435" cy="210820"/>
                          </a:xfrm>
                          <a:custGeom>
                            <a:avLst/>
                            <a:gdLst/>
                            <a:ahLst/>
                            <a:cxnLst/>
                            <a:rect l="l" t="t" r="r" b="b"/>
                            <a:pathLst>
                              <a:path w="178435" h="210820">
                                <a:moveTo>
                                  <a:pt x="19465" y="0"/>
                                </a:moveTo>
                                <a:lnTo>
                                  <a:pt x="0" y="0"/>
                                </a:lnTo>
                                <a:lnTo>
                                  <a:pt x="0" y="16994"/>
                                </a:lnTo>
                                <a:lnTo>
                                  <a:pt x="28600" y="56361"/>
                                </a:lnTo>
                                <a:lnTo>
                                  <a:pt x="56693" y="106826"/>
                                </a:lnTo>
                                <a:lnTo>
                                  <a:pt x="83519" y="156988"/>
                                </a:lnTo>
                                <a:lnTo>
                                  <a:pt x="108314" y="195445"/>
                                </a:lnTo>
                                <a:lnTo>
                                  <a:pt x="130316" y="210798"/>
                                </a:lnTo>
                                <a:lnTo>
                                  <a:pt x="177830" y="210798"/>
                                </a:lnTo>
                                <a:lnTo>
                                  <a:pt x="153147" y="195183"/>
                                </a:lnTo>
                                <a:lnTo>
                                  <a:pt x="126605" y="156146"/>
                                </a:lnTo>
                                <a:lnTo>
                                  <a:pt x="99087" y="105399"/>
                                </a:lnTo>
                                <a:lnTo>
                                  <a:pt x="71470" y="54651"/>
                                </a:lnTo>
                                <a:lnTo>
                                  <a:pt x="44636" y="15614"/>
                                </a:lnTo>
                                <a:lnTo>
                                  <a:pt x="19465" y="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864" name="Image 1864"/>
                          <pic:cNvPicPr/>
                        </pic:nvPicPr>
                        <pic:blipFill>
                          <a:blip r:embed="rId379" cstate="print"/>
                          <a:stretch>
                            <a:fillRect/>
                          </a:stretch>
                        </pic:blipFill>
                        <pic:spPr>
                          <a:xfrm>
                            <a:off x="1436289" y="1473098"/>
                            <a:ext cx="140488" cy="148723"/>
                          </a:xfrm>
                          <a:prstGeom prst="rect">
                            <a:avLst/>
                          </a:prstGeom>
                        </pic:spPr>
                      </pic:pic>
                      <wps:wsp>
                        <wps:cNvPr id="1865" name="Graphic 1865"/>
                        <wps:cNvSpPr/>
                        <wps:spPr>
                          <a:xfrm>
                            <a:off x="1505190" y="2887191"/>
                            <a:ext cx="1270" cy="94615"/>
                          </a:xfrm>
                          <a:custGeom>
                            <a:avLst/>
                            <a:gdLst/>
                            <a:ahLst/>
                            <a:cxnLst/>
                            <a:rect l="l" t="t" r="r" b="b"/>
                            <a:pathLst>
                              <a:path h="94615">
                                <a:moveTo>
                                  <a:pt x="0" y="0"/>
                                </a:moveTo>
                                <a:lnTo>
                                  <a:pt x="0" y="94042"/>
                                </a:lnTo>
                              </a:path>
                            </a:pathLst>
                          </a:custGeom>
                          <a:ln w="14500">
                            <a:solidFill>
                              <a:srgbClr val="231F20"/>
                            </a:solidFill>
                            <a:prstDash val="solid"/>
                          </a:ln>
                        </wps:spPr>
                        <wps:bodyPr wrap="square" lIns="0" tIns="0" rIns="0" bIns="0" rtlCol="0">
                          <a:prstTxWarp prst="textNoShape">
                            <a:avLst/>
                          </a:prstTxWarp>
                          <a:noAutofit/>
                        </wps:bodyPr>
                      </wps:wsp>
                      <wps:wsp>
                        <wps:cNvPr id="1866" name="Graphic 1866"/>
                        <wps:cNvSpPr/>
                        <wps:spPr>
                          <a:xfrm>
                            <a:off x="1484125" y="2966872"/>
                            <a:ext cx="42545" cy="78740"/>
                          </a:xfrm>
                          <a:custGeom>
                            <a:avLst/>
                            <a:gdLst/>
                            <a:ahLst/>
                            <a:cxnLst/>
                            <a:rect l="l" t="t" r="r" b="b"/>
                            <a:pathLst>
                              <a:path w="42545" h="78740">
                                <a:moveTo>
                                  <a:pt x="42130" y="0"/>
                                </a:moveTo>
                                <a:lnTo>
                                  <a:pt x="0" y="0"/>
                                </a:lnTo>
                                <a:lnTo>
                                  <a:pt x="21065" y="78591"/>
                                </a:lnTo>
                                <a:lnTo>
                                  <a:pt x="42130" y="0"/>
                                </a:lnTo>
                                <a:close/>
                              </a:path>
                            </a:pathLst>
                          </a:custGeom>
                          <a:solidFill>
                            <a:srgbClr val="231F20"/>
                          </a:solidFill>
                        </wps:spPr>
                        <wps:bodyPr wrap="square" lIns="0" tIns="0" rIns="0" bIns="0" rtlCol="0">
                          <a:prstTxWarp prst="textNoShape">
                            <a:avLst/>
                          </a:prstTxWarp>
                          <a:noAutofit/>
                        </wps:bodyPr>
                      </wps:wsp>
                      <wps:wsp>
                        <wps:cNvPr id="1867" name="Graphic 1867"/>
                        <wps:cNvSpPr/>
                        <wps:spPr>
                          <a:xfrm>
                            <a:off x="1043736" y="3063814"/>
                            <a:ext cx="927100" cy="129539"/>
                          </a:xfrm>
                          <a:custGeom>
                            <a:avLst/>
                            <a:gdLst/>
                            <a:ahLst/>
                            <a:cxnLst/>
                            <a:rect l="l" t="t" r="r" b="b"/>
                            <a:pathLst>
                              <a:path w="927100" h="129539">
                                <a:moveTo>
                                  <a:pt x="927084" y="0"/>
                                </a:moveTo>
                                <a:lnTo>
                                  <a:pt x="0" y="0"/>
                                </a:lnTo>
                                <a:lnTo>
                                  <a:pt x="158609" y="129226"/>
                                </a:lnTo>
                                <a:lnTo>
                                  <a:pt x="347309" y="115235"/>
                                </a:lnTo>
                                <a:lnTo>
                                  <a:pt x="780877" y="128946"/>
                                </a:lnTo>
                                <a:lnTo>
                                  <a:pt x="927084" y="0"/>
                                </a:lnTo>
                                <a:close/>
                              </a:path>
                            </a:pathLst>
                          </a:custGeom>
                          <a:solidFill>
                            <a:srgbClr val="FEEEEB"/>
                          </a:solidFill>
                        </wps:spPr>
                        <wps:bodyPr wrap="square" lIns="0" tIns="0" rIns="0" bIns="0" rtlCol="0">
                          <a:prstTxWarp prst="textNoShape">
                            <a:avLst/>
                          </a:prstTxWarp>
                          <a:noAutofit/>
                        </wps:bodyPr>
                      </wps:wsp>
                      <wps:wsp>
                        <wps:cNvPr id="1868" name="Graphic 1868"/>
                        <wps:cNvSpPr/>
                        <wps:spPr>
                          <a:xfrm>
                            <a:off x="1043736" y="3063814"/>
                            <a:ext cx="135255" cy="219075"/>
                          </a:xfrm>
                          <a:custGeom>
                            <a:avLst/>
                            <a:gdLst/>
                            <a:ahLst/>
                            <a:cxnLst/>
                            <a:rect l="l" t="t" r="r" b="b"/>
                            <a:pathLst>
                              <a:path w="135255" h="219075">
                                <a:moveTo>
                                  <a:pt x="0" y="0"/>
                                </a:moveTo>
                                <a:lnTo>
                                  <a:pt x="0" y="218732"/>
                                </a:lnTo>
                                <a:lnTo>
                                  <a:pt x="135177" y="112486"/>
                                </a:lnTo>
                                <a:lnTo>
                                  <a:pt x="0" y="0"/>
                                </a:lnTo>
                                <a:close/>
                              </a:path>
                            </a:pathLst>
                          </a:custGeom>
                          <a:solidFill>
                            <a:srgbClr val="FBC9C4"/>
                          </a:solidFill>
                        </wps:spPr>
                        <wps:bodyPr wrap="square" lIns="0" tIns="0" rIns="0" bIns="0" rtlCol="0">
                          <a:prstTxWarp prst="textNoShape">
                            <a:avLst/>
                          </a:prstTxWarp>
                          <a:noAutofit/>
                        </wps:bodyPr>
                      </wps:wsp>
                      <wps:wsp>
                        <wps:cNvPr id="1869" name="Graphic 1869"/>
                        <wps:cNvSpPr/>
                        <wps:spPr>
                          <a:xfrm>
                            <a:off x="1043736" y="3166185"/>
                            <a:ext cx="927100" cy="116839"/>
                          </a:xfrm>
                          <a:custGeom>
                            <a:avLst/>
                            <a:gdLst/>
                            <a:ahLst/>
                            <a:cxnLst/>
                            <a:rect l="l" t="t" r="r" b="b"/>
                            <a:pathLst>
                              <a:path w="927100" h="116839">
                                <a:moveTo>
                                  <a:pt x="131522" y="0"/>
                                </a:moveTo>
                                <a:lnTo>
                                  <a:pt x="0" y="116361"/>
                                </a:lnTo>
                                <a:lnTo>
                                  <a:pt x="927084" y="116361"/>
                                </a:lnTo>
                                <a:lnTo>
                                  <a:pt x="806676" y="11717"/>
                                </a:lnTo>
                                <a:lnTo>
                                  <a:pt x="131522" y="0"/>
                                </a:lnTo>
                                <a:close/>
                              </a:path>
                            </a:pathLst>
                          </a:custGeom>
                          <a:solidFill>
                            <a:srgbClr val="CD968F"/>
                          </a:solidFill>
                        </wps:spPr>
                        <wps:bodyPr wrap="square" lIns="0" tIns="0" rIns="0" bIns="0" rtlCol="0">
                          <a:prstTxWarp prst="textNoShape">
                            <a:avLst/>
                          </a:prstTxWarp>
                          <a:noAutofit/>
                        </wps:bodyPr>
                      </wps:wsp>
                      <wps:wsp>
                        <wps:cNvPr id="1870" name="Graphic 1870"/>
                        <wps:cNvSpPr/>
                        <wps:spPr>
                          <a:xfrm>
                            <a:off x="1838440" y="3063814"/>
                            <a:ext cx="132715" cy="219075"/>
                          </a:xfrm>
                          <a:custGeom>
                            <a:avLst/>
                            <a:gdLst/>
                            <a:ahLst/>
                            <a:cxnLst/>
                            <a:rect l="l" t="t" r="r" b="b"/>
                            <a:pathLst>
                              <a:path w="132715" h="219075">
                                <a:moveTo>
                                  <a:pt x="132380" y="0"/>
                                </a:moveTo>
                                <a:lnTo>
                                  <a:pt x="0" y="113554"/>
                                </a:lnTo>
                                <a:lnTo>
                                  <a:pt x="132380" y="218732"/>
                                </a:lnTo>
                                <a:lnTo>
                                  <a:pt x="132380" y="0"/>
                                </a:lnTo>
                                <a:close/>
                              </a:path>
                            </a:pathLst>
                          </a:custGeom>
                          <a:solidFill>
                            <a:srgbClr val="E2AEAA"/>
                          </a:solidFill>
                        </wps:spPr>
                        <wps:bodyPr wrap="square" lIns="0" tIns="0" rIns="0" bIns="0" rtlCol="0">
                          <a:prstTxWarp prst="textNoShape">
                            <a:avLst/>
                          </a:prstTxWarp>
                          <a:noAutofit/>
                        </wps:bodyPr>
                      </wps:wsp>
                      <pic:pic xmlns:pic="http://schemas.openxmlformats.org/drawingml/2006/picture">
                        <pic:nvPicPr>
                          <pic:cNvPr id="1871" name="Image 1871"/>
                          <pic:cNvPicPr/>
                        </pic:nvPicPr>
                        <pic:blipFill>
                          <a:blip r:embed="rId380" cstate="print"/>
                          <a:stretch>
                            <a:fillRect/>
                          </a:stretch>
                        </pic:blipFill>
                        <pic:spPr>
                          <a:xfrm>
                            <a:off x="1746845" y="1355540"/>
                            <a:ext cx="1145864" cy="1468628"/>
                          </a:xfrm>
                          <a:prstGeom prst="rect">
                            <a:avLst/>
                          </a:prstGeom>
                        </pic:spPr>
                      </pic:pic>
                      <wps:wsp>
                        <wps:cNvPr id="1872" name="Textbox 1872"/>
                        <wps:cNvSpPr txBox="1"/>
                        <wps:spPr>
                          <a:xfrm>
                            <a:off x="1283280" y="2767025"/>
                            <a:ext cx="456565" cy="107314"/>
                          </a:xfrm>
                          <a:prstGeom prst="rect">
                            <a:avLst/>
                          </a:prstGeom>
                        </wps:spPr>
                        <wps:txbx>
                          <w:txbxContent>
                            <w:p w14:paraId="6B29DA1C" w14:textId="77777777" w:rsidR="008E0834" w:rsidRDefault="008E0834" w:rsidP="008E0834">
                              <w:pPr>
                                <w:spacing w:before="4"/>
                                <w:rPr>
                                  <w:rFonts w:ascii="Arial"/>
                                  <w:sz w:val="14"/>
                                </w:rPr>
                              </w:pPr>
                              <w:r w:rsidRPr="00220D03">
                                <w:rPr>
                                  <w:rFonts w:ascii="Arial"/>
                                  <w:color w:val="231F20"/>
                                  <w:w w:val="105"/>
                                  <w:sz w:val="14"/>
                                </w:rPr>
                                <w:t xml:space="preserve">Caspaza </w:t>
                              </w:r>
                              <w:r w:rsidRPr="00220D03">
                                <w:rPr>
                                  <w:rFonts w:ascii="Arial"/>
                                  <w:color w:val="231F20"/>
                                  <w:spacing w:val="-10"/>
                                  <w:w w:val="105"/>
                                  <w:sz w:val="14"/>
                                </w:rPr>
                                <w:t>3</w:t>
                              </w:r>
                            </w:p>
                          </w:txbxContent>
                        </wps:txbx>
                        <wps:bodyPr wrap="square" lIns="0" tIns="0" rIns="0" bIns="0" rtlCol="0">
                          <a:noAutofit/>
                        </wps:bodyPr>
                      </wps:wsp>
                      <wps:wsp>
                        <wps:cNvPr id="1873" name="Textbox 1873"/>
                        <wps:cNvSpPr txBox="1"/>
                        <wps:spPr>
                          <a:xfrm>
                            <a:off x="2599005" y="2680847"/>
                            <a:ext cx="141605" cy="107314"/>
                          </a:xfrm>
                          <a:prstGeom prst="rect">
                            <a:avLst/>
                          </a:prstGeom>
                        </wps:spPr>
                        <wps:txbx>
                          <w:txbxContent>
                            <w:p w14:paraId="3FA157B6" w14:textId="77777777" w:rsidR="008E0834" w:rsidRDefault="008E0834" w:rsidP="008E0834">
                              <w:pPr>
                                <w:spacing w:before="4"/>
                                <w:rPr>
                                  <w:rFonts w:ascii="Arial"/>
                                  <w:sz w:val="14"/>
                                </w:rPr>
                              </w:pPr>
                              <w:r w:rsidRPr="00220D03">
                                <w:rPr>
                                  <w:rFonts w:ascii="Arial"/>
                                  <w:color w:val="231F20"/>
                                  <w:spacing w:val="-5"/>
                                  <w:w w:val="105"/>
                                  <w:sz w:val="14"/>
                                </w:rPr>
                                <w:t>ER</w:t>
                              </w:r>
                            </w:p>
                          </w:txbxContent>
                        </wps:txbx>
                        <wps:bodyPr wrap="square" lIns="0" tIns="0" rIns="0" bIns="0" rtlCol="0">
                          <a:noAutofit/>
                        </wps:bodyPr>
                      </wps:wsp>
                      <wps:wsp>
                        <wps:cNvPr id="1874" name="Textbox 1874"/>
                        <wps:cNvSpPr txBox="1"/>
                        <wps:spPr>
                          <a:xfrm>
                            <a:off x="1283280" y="2507089"/>
                            <a:ext cx="456565" cy="107314"/>
                          </a:xfrm>
                          <a:prstGeom prst="rect">
                            <a:avLst/>
                          </a:prstGeom>
                        </wps:spPr>
                        <wps:txbx>
                          <w:txbxContent>
                            <w:p w14:paraId="2BAEBE8E" w14:textId="77777777" w:rsidR="008E0834" w:rsidRDefault="008E0834" w:rsidP="008E0834">
                              <w:pPr>
                                <w:spacing w:before="4"/>
                                <w:rPr>
                                  <w:rFonts w:ascii="Arial"/>
                                  <w:sz w:val="14"/>
                                </w:rPr>
                              </w:pPr>
                              <w:r w:rsidRPr="00220D03">
                                <w:rPr>
                                  <w:rFonts w:ascii="Arial"/>
                                  <w:color w:val="231F20"/>
                                  <w:w w:val="105"/>
                                  <w:sz w:val="14"/>
                                </w:rPr>
                                <w:t xml:space="preserve">Caspaza </w:t>
                              </w:r>
                              <w:r w:rsidRPr="00220D03">
                                <w:rPr>
                                  <w:rFonts w:ascii="Arial"/>
                                  <w:color w:val="231F20"/>
                                  <w:spacing w:val="-10"/>
                                  <w:w w:val="105"/>
                                  <w:sz w:val="14"/>
                                </w:rPr>
                                <w:t>9</w:t>
                              </w:r>
                            </w:p>
                          </w:txbxContent>
                        </wps:txbx>
                        <wps:bodyPr wrap="square" lIns="0" tIns="0" rIns="0" bIns="0" rtlCol="0">
                          <a:noAutofit/>
                        </wps:bodyPr>
                      </wps:wsp>
                      <wps:wsp>
                        <wps:cNvPr id="1875" name="Textbox 1875"/>
                        <wps:cNvSpPr txBox="1"/>
                        <wps:spPr>
                          <a:xfrm>
                            <a:off x="770181" y="2507089"/>
                            <a:ext cx="162560" cy="107314"/>
                          </a:xfrm>
                          <a:prstGeom prst="rect">
                            <a:avLst/>
                          </a:prstGeom>
                        </wps:spPr>
                        <wps:txbx>
                          <w:txbxContent>
                            <w:p w14:paraId="69D11477" w14:textId="77777777" w:rsidR="008E0834" w:rsidRDefault="008E0834" w:rsidP="008E0834">
                              <w:pPr>
                                <w:spacing w:before="4"/>
                                <w:rPr>
                                  <w:rFonts w:ascii="Arial"/>
                                  <w:sz w:val="14"/>
                                </w:rPr>
                              </w:pPr>
                              <w:r w:rsidRPr="00220D03">
                                <w:rPr>
                                  <w:rFonts w:ascii="Arial"/>
                                  <w:color w:val="231F20"/>
                                  <w:spacing w:val="-5"/>
                                  <w:w w:val="105"/>
                                  <w:sz w:val="14"/>
                                </w:rPr>
                                <w:t>IAP</w:t>
                              </w:r>
                            </w:p>
                          </w:txbxContent>
                        </wps:txbx>
                        <wps:bodyPr wrap="square" lIns="0" tIns="0" rIns="0" bIns="0" rtlCol="0">
                          <a:noAutofit/>
                        </wps:bodyPr>
                      </wps:wsp>
                      <wps:wsp>
                        <wps:cNvPr id="1876" name="Textbox 1876"/>
                        <wps:cNvSpPr txBox="1"/>
                        <wps:spPr>
                          <a:xfrm>
                            <a:off x="1579675" y="1971752"/>
                            <a:ext cx="544195" cy="107314"/>
                          </a:xfrm>
                          <a:prstGeom prst="rect">
                            <a:avLst/>
                          </a:prstGeom>
                        </wps:spPr>
                        <wps:txbx>
                          <w:txbxContent>
                            <w:p w14:paraId="150B12FE" w14:textId="77777777" w:rsidR="008E0834" w:rsidRDefault="008E0834" w:rsidP="008E0834">
                              <w:pPr>
                                <w:spacing w:before="4"/>
                                <w:rPr>
                                  <w:rFonts w:ascii="Arial"/>
                                  <w:sz w:val="14"/>
                                </w:rPr>
                              </w:pPr>
                              <w:proofErr w:type="spellStart"/>
                              <w:r w:rsidRPr="00220D03">
                                <w:rPr>
                                  <w:rFonts w:ascii="Arial"/>
                                  <w:color w:val="231F20"/>
                                  <w:spacing w:val="-2"/>
                                  <w:w w:val="105"/>
                                  <w:sz w:val="14"/>
                                </w:rPr>
                                <w:t>Mitocondriile</w:t>
                              </w:r>
                              <w:proofErr w:type="spellEnd"/>
                            </w:p>
                          </w:txbxContent>
                        </wps:txbx>
                        <wps:bodyPr wrap="square" lIns="0" tIns="0" rIns="0" bIns="0" rtlCol="0">
                          <a:noAutofit/>
                        </wps:bodyPr>
                      </wps:wsp>
                      <wps:wsp>
                        <wps:cNvPr id="1877" name="Textbox 1877"/>
                        <wps:cNvSpPr txBox="1"/>
                        <wps:spPr>
                          <a:xfrm>
                            <a:off x="2220294" y="1375655"/>
                            <a:ext cx="456565" cy="424180"/>
                          </a:xfrm>
                          <a:prstGeom prst="rect">
                            <a:avLst/>
                          </a:prstGeom>
                        </wps:spPr>
                        <wps:txbx>
                          <w:txbxContent>
                            <w:p w14:paraId="64E4541E" w14:textId="77777777" w:rsidR="008E0834" w:rsidRDefault="008E0834" w:rsidP="008E0834">
                              <w:pPr>
                                <w:spacing w:before="9" w:line="244" w:lineRule="auto"/>
                                <w:ind w:right="18"/>
                                <w:jc w:val="center"/>
                                <w:rPr>
                                  <w:rFonts w:ascii="Arial"/>
                                  <w:b/>
                                  <w:sz w:val="14"/>
                                </w:rPr>
                              </w:pPr>
                              <w:proofErr w:type="spellStart"/>
                              <w:r w:rsidRPr="00220D03">
                                <w:rPr>
                                  <w:rFonts w:ascii="Arial"/>
                                  <w:b/>
                                  <w:color w:val="231F20"/>
                                  <w:w w:val="105"/>
                                  <w:sz w:val="14"/>
                                </w:rPr>
                                <w:t>Stresul</w:t>
                              </w:r>
                              <w:proofErr w:type="spellEnd"/>
                              <w:r w:rsidRPr="00220D03">
                                <w:rPr>
                                  <w:rFonts w:ascii="Arial"/>
                                  <w:b/>
                                  <w:color w:val="231F20"/>
                                  <w:w w:val="105"/>
                                  <w:sz w:val="14"/>
                                </w:rPr>
                                <w:t xml:space="preserve"> ER </w:t>
                              </w:r>
                              <w:proofErr w:type="spellStart"/>
                              <w:r w:rsidRPr="00220D03">
                                <w:rPr>
                                  <w:rFonts w:ascii="Arial"/>
                                  <w:b/>
                                  <w:color w:val="231F20"/>
                                  <w:spacing w:val="-2"/>
                                  <w:sz w:val="14"/>
                                </w:rPr>
                                <w:t>R</w:t>
                              </w:r>
                              <w:r w:rsidRPr="00220D03">
                                <w:rPr>
                                  <w:rFonts w:ascii="Arial"/>
                                  <w:b/>
                                  <w:color w:val="231F20"/>
                                  <w:spacing w:val="-2"/>
                                  <w:sz w:val="14"/>
                                </w:rPr>
                                <w:t>ă</w:t>
                              </w:r>
                              <w:r w:rsidRPr="00220D03">
                                <w:rPr>
                                  <w:rFonts w:ascii="Arial"/>
                                  <w:b/>
                                  <w:color w:val="231F20"/>
                                  <w:spacing w:val="-2"/>
                                  <w:sz w:val="14"/>
                                </w:rPr>
                                <w:t>spunsul</w:t>
                              </w:r>
                              <w:proofErr w:type="spellEnd"/>
                              <w:r w:rsidRPr="00220D03">
                                <w:rPr>
                                  <w:rFonts w:ascii="Arial"/>
                                  <w:b/>
                                  <w:color w:val="231F20"/>
                                  <w:spacing w:val="-2"/>
                                  <w:sz w:val="14"/>
                                </w:rPr>
                                <w:t xml:space="preserve"> </w:t>
                              </w:r>
                              <w:proofErr w:type="spellStart"/>
                              <w:r w:rsidRPr="00220D03">
                                <w:rPr>
                                  <w:rFonts w:ascii="Arial"/>
                                  <w:b/>
                                  <w:color w:val="231F20"/>
                                  <w:spacing w:val="-2"/>
                                  <w:w w:val="105"/>
                                  <w:sz w:val="14"/>
                                </w:rPr>
                                <w:t>proteinelor</w:t>
                              </w:r>
                              <w:proofErr w:type="spellEnd"/>
                              <w:r w:rsidRPr="00220D03">
                                <w:rPr>
                                  <w:rFonts w:ascii="Arial"/>
                                  <w:b/>
                                  <w:color w:val="231F20"/>
                                  <w:spacing w:val="-2"/>
                                  <w:w w:val="105"/>
                                  <w:sz w:val="14"/>
                                </w:rPr>
                                <w:t xml:space="preserve"> </w:t>
                              </w:r>
                              <w:proofErr w:type="spellStart"/>
                              <w:r w:rsidRPr="00220D03">
                                <w:rPr>
                                  <w:rFonts w:ascii="Arial"/>
                                  <w:b/>
                                  <w:color w:val="231F20"/>
                                  <w:spacing w:val="-2"/>
                                  <w:w w:val="105"/>
                                  <w:sz w:val="14"/>
                                </w:rPr>
                                <w:t>nepliate</w:t>
                              </w:r>
                              <w:proofErr w:type="spellEnd"/>
                            </w:p>
                          </w:txbxContent>
                        </wps:txbx>
                        <wps:bodyPr wrap="square" lIns="0" tIns="0" rIns="0" bIns="0" rtlCol="0">
                          <a:noAutofit/>
                        </wps:bodyPr>
                      </wps:wsp>
                      <wps:wsp>
                        <wps:cNvPr id="1878" name="Textbox 1878"/>
                        <wps:cNvSpPr txBox="1"/>
                        <wps:spPr>
                          <a:xfrm>
                            <a:off x="1306666" y="1321274"/>
                            <a:ext cx="410209" cy="107314"/>
                          </a:xfrm>
                          <a:prstGeom prst="rect">
                            <a:avLst/>
                          </a:prstGeom>
                        </wps:spPr>
                        <wps:txbx>
                          <w:txbxContent>
                            <w:p w14:paraId="267BE56E" w14:textId="77777777" w:rsidR="008E0834" w:rsidRDefault="008E0834" w:rsidP="008E0834">
                              <w:pPr>
                                <w:spacing w:before="4"/>
                                <w:rPr>
                                  <w:rFonts w:ascii="Arial"/>
                                  <w:sz w:val="14"/>
                                </w:rPr>
                              </w:pPr>
                              <w:r w:rsidRPr="00220D03">
                                <w:rPr>
                                  <w:rFonts w:ascii="Arial"/>
                                  <w:color w:val="231F20"/>
                                  <w:spacing w:val="-2"/>
                                  <w:w w:val="105"/>
                                  <w:sz w:val="14"/>
                                </w:rPr>
                                <w:t>BAX/BAK</w:t>
                              </w:r>
                            </w:p>
                          </w:txbxContent>
                        </wps:txbx>
                        <wps:bodyPr wrap="square" lIns="0" tIns="0" rIns="0" bIns="0" rtlCol="0">
                          <a:noAutofit/>
                        </wps:bodyPr>
                      </wps:wsp>
                      <wps:wsp>
                        <wps:cNvPr id="1879" name="Textbox 1879"/>
                        <wps:cNvSpPr txBox="1"/>
                        <wps:spPr>
                          <a:xfrm>
                            <a:off x="1337464" y="535930"/>
                            <a:ext cx="348615" cy="212090"/>
                          </a:xfrm>
                          <a:prstGeom prst="rect">
                            <a:avLst/>
                          </a:prstGeom>
                        </wps:spPr>
                        <wps:txbx>
                          <w:txbxContent>
                            <w:p w14:paraId="7A1D8154" w14:textId="77777777" w:rsidR="008E0834" w:rsidRDefault="008E0834" w:rsidP="008E0834">
                              <w:pPr>
                                <w:spacing w:before="4"/>
                                <w:ind w:right="18"/>
                                <w:jc w:val="center"/>
                                <w:rPr>
                                  <w:rFonts w:ascii="Arial"/>
                                  <w:sz w:val="14"/>
                                </w:rPr>
                              </w:pPr>
                              <w:r w:rsidRPr="00220D03">
                                <w:rPr>
                                  <w:rFonts w:ascii="Arial"/>
                                  <w:color w:val="231F20"/>
                                  <w:spacing w:val="-5"/>
                                  <w:w w:val="105"/>
                                  <w:sz w:val="14"/>
                                </w:rPr>
                                <w:t>ADN</w:t>
                              </w:r>
                            </w:p>
                            <w:p w14:paraId="58F76196" w14:textId="77777777" w:rsidR="008E0834" w:rsidRDefault="008E0834" w:rsidP="008E0834">
                              <w:pPr>
                                <w:spacing w:before="4"/>
                                <w:ind w:left="-1" w:right="18"/>
                                <w:jc w:val="center"/>
                                <w:rPr>
                                  <w:rFonts w:ascii="Arial"/>
                                  <w:sz w:val="14"/>
                                </w:rPr>
                              </w:pPr>
                              <w:proofErr w:type="spellStart"/>
                              <w:r w:rsidRPr="00220D03">
                                <w:rPr>
                                  <w:rFonts w:ascii="Arial"/>
                                  <w:color w:val="231F20"/>
                                  <w:spacing w:val="-2"/>
                                  <w:w w:val="105"/>
                                  <w:sz w:val="14"/>
                                </w:rPr>
                                <w:t>daune</w:t>
                              </w:r>
                              <w:proofErr w:type="spellEnd"/>
                            </w:p>
                          </w:txbxContent>
                        </wps:txbx>
                        <wps:bodyPr wrap="square" lIns="0" tIns="0" rIns="0" bIns="0" rtlCol="0">
                          <a:noAutofit/>
                        </wps:bodyPr>
                      </wps:wsp>
                      <wps:wsp>
                        <wps:cNvPr id="1880" name="Textbox 1880"/>
                        <wps:cNvSpPr txBox="1"/>
                        <wps:spPr>
                          <a:xfrm>
                            <a:off x="944578" y="2186657"/>
                            <a:ext cx="1121410" cy="146685"/>
                          </a:xfrm>
                          <a:prstGeom prst="rect">
                            <a:avLst/>
                          </a:prstGeom>
                        </wps:spPr>
                        <wps:txbx>
                          <w:txbxContent>
                            <w:p w14:paraId="25678AE4" w14:textId="77777777" w:rsidR="008E0834" w:rsidRDefault="008E0834" w:rsidP="008E0834">
                              <w:pPr>
                                <w:spacing w:before="29"/>
                                <w:ind w:left="110"/>
                                <w:rPr>
                                  <w:rFonts w:ascii="Arial" w:hAnsi="Arial"/>
                                  <w:sz w:val="14"/>
                                </w:rPr>
                              </w:pPr>
                              <w:proofErr w:type="spellStart"/>
                              <w:r w:rsidRPr="00220D03">
                                <w:rPr>
                                  <w:rFonts w:ascii="Arial" w:hAnsi="Arial"/>
                                  <w:color w:val="231F20"/>
                                  <w:w w:val="105"/>
                                  <w:sz w:val="14"/>
                                </w:rPr>
                                <w:t>Citocromul</w:t>
                              </w:r>
                              <w:proofErr w:type="spellEnd"/>
                              <w:r w:rsidRPr="00220D03">
                                <w:rPr>
                                  <w:rFonts w:ascii="Arial" w:hAnsi="Arial"/>
                                  <w:color w:val="231F20"/>
                                  <w:w w:val="105"/>
                                  <w:sz w:val="14"/>
                                </w:rPr>
                                <w:t xml:space="preserve"> </w:t>
                              </w:r>
                              <w:r w:rsidRPr="00220D03">
                                <w:rPr>
                                  <w:rFonts w:ascii="Arial" w:hAnsi="Arial"/>
                                  <w:i/>
                                  <w:color w:val="231F20"/>
                                  <w:w w:val="105"/>
                                  <w:sz w:val="14"/>
                                </w:rPr>
                                <w:t xml:space="preserve">c - </w:t>
                              </w:r>
                              <w:r w:rsidRPr="00220D03">
                                <w:rPr>
                                  <w:rFonts w:ascii="Arial" w:hAnsi="Arial"/>
                                  <w:color w:val="231F20"/>
                                  <w:spacing w:val="-10"/>
                                  <w:w w:val="105"/>
                                  <w:sz w:val="14"/>
                                </w:rPr>
                                <w:t>APAF-1</w:t>
                              </w:r>
                            </w:p>
                          </w:txbxContent>
                        </wps:txbx>
                        <wps:bodyPr wrap="square" lIns="0" tIns="0" rIns="0" bIns="0" rtlCol="0">
                          <a:noAutofit/>
                        </wps:bodyPr>
                      </wps:wsp>
                      <wps:wsp>
                        <wps:cNvPr id="1881" name="Textbox 1881"/>
                        <wps:cNvSpPr txBox="1"/>
                        <wps:spPr>
                          <a:xfrm>
                            <a:off x="345128" y="1455046"/>
                            <a:ext cx="524510" cy="386715"/>
                          </a:xfrm>
                          <a:prstGeom prst="rect">
                            <a:avLst/>
                          </a:prstGeom>
                          <a:ln w="5800">
                            <a:solidFill>
                              <a:srgbClr val="231F20"/>
                            </a:solidFill>
                            <a:prstDash val="solid"/>
                          </a:ln>
                        </wps:spPr>
                        <wps:txbx>
                          <w:txbxContent>
                            <w:p w14:paraId="104806AD" w14:textId="77777777" w:rsidR="008E0834" w:rsidRDefault="008E0834" w:rsidP="008E0834">
                              <w:pPr>
                                <w:spacing w:before="54" w:line="244" w:lineRule="auto"/>
                                <w:ind w:left="210" w:right="68"/>
                                <w:rPr>
                                  <w:rFonts w:ascii="Arial"/>
                                  <w:b/>
                                  <w:sz w:val="14"/>
                                </w:rPr>
                              </w:pPr>
                              <w:r w:rsidRPr="00220D03">
                                <w:rPr>
                                  <w:rFonts w:ascii="Arial"/>
                                  <w:b/>
                                  <w:color w:val="231F20"/>
                                  <w:spacing w:val="-2"/>
                                  <w:w w:val="105"/>
                                  <w:sz w:val="14"/>
                                </w:rPr>
                                <w:t xml:space="preserve">BCL-2 </w:t>
                              </w:r>
                              <w:r w:rsidRPr="00220D03">
                                <w:rPr>
                                  <w:rFonts w:ascii="Arial"/>
                                  <w:b/>
                                  <w:color w:val="231F20"/>
                                  <w:spacing w:val="-2"/>
                                  <w:sz w:val="14"/>
                                </w:rPr>
                                <w:t xml:space="preserve">BCL-XL </w:t>
                              </w:r>
                              <w:r w:rsidRPr="00220D03">
                                <w:rPr>
                                  <w:rFonts w:ascii="Arial"/>
                                  <w:b/>
                                  <w:color w:val="231F20"/>
                                  <w:spacing w:val="-4"/>
                                  <w:w w:val="105"/>
                                  <w:sz w:val="14"/>
                                </w:rPr>
                                <w:t>MCL-1</w:t>
                              </w:r>
                            </w:p>
                          </w:txbxContent>
                        </wps:txbx>
                        <wps:bodyPr wrap="square" lIns="0" tIns="0" rIns="0" bIns="0" rtlCol="0">
                          <a:noAutofit/>
                        </wps:bodyPr>
                      </wps:wsp>
                      <wps:wsp>
                        <wps:cNvPr id="1882" name="Textbox 1882"/>
                        <wps:cNvSpPr txBox="1"/>
                        <wps:spPr>
                          <a:xfrm>
                            <a:off x="114018" y="845225"/>
                            <a:ext cx="813435" cy="386715"/>
                          </a:xfrm>
                          <a:prstGeom prst="rect">
                            <a:avLst/>
                          </a:prstGeom>
                          <a:solidFill>
                            <a:srgbClr val="FFFFFF"/>
                          </a:solidFill>
                          <a:ln w="5800">
                            <a:solidFill>
                              <a:srgbClr val="231F20"/>
                            </a:solidFill>
                            <a:prstDash val="solid"/>
                          </a:ln>
                        </wps:spPr>
                        <wps:txbx>
                          <w:txbxContent>
                            <w:p w14:paraId="3634D704" w14:textId="77777777" w:rsidR="008E0834" w:rsidRDefault="008E0834" w:rsidP="008E0834">
                              <w:pPr>
                                <w:spacing w:before="54" w:line="244" w:lineRule="auto"/>
                                <w:ind w:left="87"/>
                                <w:rPr>
                                  <w:rFonts w:ascii="Arial"/>
                                  <w:b/>
                                  <w:color w:val="000000"/>
                                  <w:sz w:val="14"/>
                                </w:rPr>
                              </w:pPr>
                              <w:proofErr w:type="spellStart"/>
                              <w:r w:rsidRPr="00220D03">
                                <w:rPr>
                                  <w:rFonts w:ascii="Arial"/>
                                  <w:b/>
                                  <w:color w:val="231F20"/>
                                  <w:w w:val="105"/>
                                  <w:sz w:val="14"/>
                                </w:rPr>
                                <w:t>Muta</w:t>
                              </w:r>
                              <w:r w:rsidRPr="00220D03">
                                <w:rPr>
                                  <w:rFonts w:ascii="Arial"/>
                                  <w:b/>
                                  <w:color w:val="231F20"/>
                                  <w:w w:val="105"/>
                                  <w:sz w:val="14"/>
                                </w:rPr>
                                <w:t>ț</w:t>
                              </w:r>
                              <w:r w:rsidRPr="00220D03">
                                <w:rPr>
                                  <w:rFonts w:ascii="Arial"/>
                                  <w:b/>
                                  <w:color w:val="231F20"/>
                                  <w:w w:val="105"/>
                                  <w:sz w:val="14"/>
                                </w:rPr>
                                <w:t>ie</w:t>
                              </w:r>
                              <w:proofErr w:type="spellEnd"/>
                              <w:r w:rsidRPr="00220D03">
                                <w:rPr>
                                  <w:rFonts w:ascii="Arial"/>
                                  <w:b/>
                                  <w:color w:val="231F20"/>
                                  <w:w w:val="105"/>
                                  <w:sz w:val="14"/>
                                </w:rPr>
                                <w:t xml:space="preserve"> a </w:t>
                              </w:r>
                              <w:proofErr w:type="spellStart"/>
                              <w:r w:rsidRPr="00220D03">
                                <w:rPr>
                                  <w:rFonts w:ascii="Arial"/>
                                  <w:b/>
                                  <w:color w:val="231F20"/>
                                  <w:spacing w:val="-2"/>
                                  <w:sz w:val="14"/>
                                </w:rPr>
                                <w:t>supraexpresiei</w:t>
                              </w:r>
                              <w:proofErr w:type="spellEnd"/>
                              <w:r w:rsidRPr="00220D03">
                                <w:rPr>
                                  <w:rFonts w:ascii="Arial"/>
                                  <w:b/>
                                  <w:color w:val="231F20"/>
                                  <w:spacing w:val="-2"/>
                                  <w:sz w:val="14"/>
                                </w:rPr>
                                <w:t xml:space="preserve"> </w:t>
                              </w:r>
                              <w:r w:rsidRPr="00220D03">
                                <w:rPr>
                                  <w:rFonts w:ascii="Arial"/>
                                  <w:b/>
                                  <w:color w:val="231F20"/>
                                  <w:w w:val="105"/>
                                  <w:sz w:val="14"/>
                                </w:rPr>
                                <w:t>p53</w:t>
                              </w:r>
                            </w:p>
                            <w:p w14:paraId="242988D3" w14:textId="77777777" w:rsidR="008E0834" w:rsidRDefault="008E0834" w:rsidP="008E0834">
                              <w:pPr>
                                <w:ind w:left="250"/>
                                <w:rPr>
                                  <w:rFonts w:ascii="Arial"/>
                                  <w:b/>
                                  <w:color w:val="000000"/>
                                  <w:sz w:val="14"/>
                                </w:rPr>
                              </w:pPr>
                              <w:r w:rsidRPr="00220D03">
                                <w:rPr>
                                  <w:rFonts w:ascii="Arial"/>
                                  <w:b/>
                                  <w:color w:val="231F20"/>
                                  <w:w w:val="105"/>
                                  <w:sz w:val="14"/>
                                </w:rPr>
                                <w:t xml:space="preserve">a </w:t>
                              </w:r>
                              <w:r w:rsidRPr="00220D03">
                                <w:rPr>
                                  <w:rFonts w:ascii="Arial"/>
                                  <w:b/>
                                  <w:color w:val="231F20"/>
                                  <w:spacing w:val="-4"/>
                                  <w:w w:val="105"/>
                                  <w:sz w:val="14"/>
                                </w:rPr>
                                <w:t>MDM2</w:t>
                              </w:r>
                            </w:p>
                          </w:txbxContent>
                        </wps:txbx>
                        <wps:bodyPr wrap="square" lIns="0" tIns="0" rIns="0" bIns="0" rtlCol="0">
                          <a:noAutofit/>
                        </wps:bodyPr>
                      </wps:wsp>
                      <wps:wsp>
                        <wps:cNvPr id="1883" name="Textbox 1883"/>
                        <wps:cNvSpPr txBox="1"/>
                        <wps:spPr>
                          <a:xfrm>
                            <a:off x="1043736" y="3063814"/>
                            <a:ext cx="927100" cy="219075"/>
                          </a:xfrm>
                          <a:prstGeom prst="rect">
                            <a:avLst/>
                          </a:prstGeom>
                          <a:ln w="2900">
                            <a:solidFill>
                              <a:srgbClr val="231F20"/>
                            </a:solidFill>
                            <a:prstDash val="solid"/>
                          </a:ln>
                        </wps:spPr>
                        <wps:txbx>
                          <w:txbxContent>
                            <w:p w14:paraId="6872CE5B" w14:textId="77777777" w:rsidR="008E0834" w:rsidRDefault="008E0834" w:rsidP="008E0834">
                              <w:pPr>
                                <w:tabs>
                                  <w:tab w:val="left" w:pos="367"/>
                                  <w:tab w:val="left" w:pos="1384"/>
                                </w:tabs>
                                <w:spacing w:before="89"/>
                                <w:ind w:left="71"/>
                                <w:rPr>
                                  <w:rFonts w:ascii="Arial"/>
                                  <w:b/>
                                  <w:sz w:val="14"/>
                                </w:rPr>
                              </w:pPr>
                              <w:r w:rsidRPr="00220D03">
                                <w:rPr>
                                  <w:rFonts w:ascii="Arial"/>
                                  <w:b/>
                                  <w:color w:val="231F20"/>
                                  <w:sz w:val="14"/>
                                  <w:shd w:val="clear" w:color="auto" w:fill="FDDEDB"/>
                                </w:rPr>
                                <w:tab/>
                              </w:r>
                              <w:r w:rsidRPr="00220D03">
                                <w:rPr>
                                  <w:rFonts w:ascii="Arial"/>
                                  <w:b/>
                                  <w:color w:val="231F20"/>
                                  <w:spacing w:val="-2"/>
                                  <w:w w:val="105"/>
                                  <w:sz w:val="14"/>
                                  <w:shd w:val="clear" w:color="auto" w:fill="FDDEDB"/>
                                </w:rPr>
                                <w:t>Apoptoza</w:t>
                              </w:r>
                              <w:r w:rsidRPr="00220D03">
                                <w:rPr>
                                  <w:rFonts w:ascii="Arial"/>
                                  <w:b/>
                                  <w:color w:val="231F20"/>
                                  <w:sz w:val="14"/>
                                  <w:shd w:val="clear" w:color="auto" w:fill="FDDEDB"/>
                                </w:rPr>
                                <w:tab/>
                              </w:r>
                            </w:p>
                          </w:txbxContent>
                        </wps:txbx>
                        <wps:bodyPr wrap="square" lIns="0" tIns="0" rIns="0" bIns="0" rtlCol="0">
                          <a:noAutofit/>
                        </wps:bodyPr>
                      </wps:wsp>
                      <wps:wsp>
                        <wps:cNvPr id="1884" name="Textbox 1884"/>
                        <wps:cNvSpPr txBox="1"/>
                        <wps:spPr>
                          <a:xfrm>
                            <a:off x="1147848" y="961134"/>
                            <a:ext cx="715010" cy="152400"/>
                          </a:xfrm>
                          <a:prstGeom prst="rect">
                            <a:avLst/>
                          </a:prstGeom>
                          <a:solidFill>
                            <a:srgbClr val="FFFFFF"/>
                          </a:solidFill>
                          <a:ln w="5800">
                            <a:solidFill>
                              <a:srgbClr val="231F20"/>
                            </a:solidFill>
                            <a:prstDash val="solid"/>
                          </a:ln>
                        </wps:spPr>
                        <wps:txbx>
                          <w:txbxContent>
                            <w:p w14:paraId="176372BF" w14:textId="77777777" w:rsidR="008E0834" w:rsidRDefault="008E0834" w:rsidP="008E0834">
                              <w:pPr>
                                <w:spacing w:before="31"/>
                                <w:ind w:left="86"/>
                                <w:rPr>
                                  <w:rFonts w:ascii="Arial"/>
                                  <w:b/>
                                  <w:color w:val="000000"/>
                                  <w:sz w:val="14"/>
                                </w:rPr>
                              </w:pPr>
                              <w:proofErr w:type="spellStart"/>
                              <w:r w:rsidRPr="00220D03">
                                <w:rPr>
                                  <w:rFonts w:ascii="Arial"/>
                                  <w:b/>
                                  <w:color w:val="231F20"/>
                                  <w:spacing w:val="-2"/>
                                  <w:w w:val="105"/>
                                  <w:sz w:val="14"/>
                                </w:rPr>
                                <w:t>r</w:t>
                              </w:r>
                              <w:r w:rsidRPr="00220D03">
                                <w:rPr>
                                  <w:rFonts w:ascii="Arial"/>
                                  <w:b/>
                                  <w:color w:val="231F20"/>
                                  <w:spacing w:val="-2"/>
                                  <w:w w:val="105"/>
                                  <w:sz w:val="14"/>
                                </w:rPr>
                                <w:t>ă</w:t>
                              </w:r>
                              <w:r w:rsidRPr="00220D03">
                                <w:rPr>
                                  <w:rFonts w:ascii="Arial"/>
                                  <w:b/>
                                  <w:color w:val="231F20"/>
                                  <w:spacing w:val="-2"/>
                                  <w:w w:val="105"/>
                                  <w:sz w:val="14"/>
                                </w:rPr>
                                <w:t>spunsul</w:t>
                              </w:r>
                              <w:proofErr w:type="spellEnd"/>
                              <w:r w:rsidRPr="00220D03">
                                <w:rPr>
                                  <w:rFonts w:ascii="Arial"/>
                                  <w:b/>
                                  <w:color w:val="231F20"/>
                                  <w:spacing w:val="-2"/>
                                  <w:w w:val="105"/>
                                  <w:sz w:val="14"/>
                                </w:rPr>
                                <w:t xml:space="preserve"> </w:t>
                              </w:r>
                              <w:r w:rsidRPr="00220D03">
                                <w:rPr>
                                  <w:rFonts w:ascii="Arial"/>
                                  <w:b/>
                                  <w:color w:val="231F20"/>
                                  <w:w w:val="105"/>
                                  <w:sz w:val="14"/>
                                </w:rPr>
                                <w:t>p53</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560D5E3" id="Group 1820" o:spid="_x0000_s1563" style="position:absolute;left:0;text-align:left;margin-left:308.25pt;margin-top:35.6pt;width:254.25pt;height:249.95pt;z-index:251850240;mso-wrap-distance-left:0;mso-wrap-distance-right:0;mso-position-horizontal-relative:page;mso-position-vertical-relative:text;mso-width-relative:margin;mso-height-relative:margin" coordsize="29019,328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">
                <v:shape id="Image 1821" o:spid="_x0000_s1564" type="#_x0000_t75" style="position:absolute;left:233;top:572;width:28552;height:1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">
                  <v:imagedata r:id="rId381" o:title=""/>
                </v:shape>
                <v:shape id="Graphic 1822" o:spid="_x0000_s1565" style="position:absolute;left:112;top:1907;width:28797;height:27521;visibility:visible;mso-wrap-style:square;v-text-anchor:top" coordsize="2879725,275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" path="m2879357,l,,,2751640r2879357,l2879357,xe" fillcolor="#dce6f5" stroked="f">
                  <v:path arrowok="t"/>
                </v:shape>
                <v:shape id="Image 1823" o:spid="_x0000_s1566" type="#_x0000_t75" style="position:absolute;top:72;width:29018;height:5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">
                  <v:imagedata r:id="rId382" o:title=""/>
                </v:shape>
                <v:shape id="Graphic 1824" o:spid="_x0000_s1567" style="position:absolute;left:8694;top:16480;width:2178;height:13;visibility:visible;mso-wrap-style:square;v-text-anchor:top" coordsize="21780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" path="m,l217691,e" filled="f" strokecolor="#ed1c24" strokeweight=".40278mm">
                  <v:path arrowok="t"/>
                </v:shape>
                <v:shape id="Graphic 1825" o:spid="_x0000_s1568" style="position:absolute;left:9458;top:16090;width:2934;height:9874;visibility:visible;mso-wrap-style:square;v-text-anchor:top" coordsize="293370,98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" path="m140802,73220l140802,em,952791r292915,em292416,986965r,-73221e" filled="f" strokecolor="#ed1c24" strokeweight=".40278mm">
                  <v:path arrowok="t"/>
                </v:shape>
                <v:shape id="Graphic 1826" o:spid="_x0000_s1569" style="position:absolute;left:15051;top:23624;width:13;height:768;visibility:visible;mso-wrap-style:square;v-text-anchor:top" coordsize="1270,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" path="m,l,76584e" filled="f" strokecolor="#231f20" strokeweight=".40278mm">
                  <v:path arrowok="t"/>
                </v:shape>
                <v:shape id="Graphic 1827" o:spid="_x0000_s1570" style="position:absolute;left:14841;top:24246;width:425;height:787;visibility:visible;mso-wrap-style:square;v-text-anchor:top" coordsize="42545,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" path="m42130,l,,21065,78591,42130,xe" fillcolor="#231f20" stroked="f">
                  <v:path arrowok="t"/>
                </v:shape>
                <v:shape id="Graphic 1828" o:spid="_x0000_s1571" style="position:absolute;left:15051;top:26321;width:13;height:768;visibility:visible;mso-wrap-style:square;v-text-anchor:top" coordsize="1270,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" path="m,l,76584e" filled="f" strokecolor="#231f20" strokeweight=".40278mm">
                  <v:path arrowok="t"/>
                </v:shape>
                <v:shape id="Graphic 1829" o:spid="_x0000_s1572" style="position:absolute;left:14841;top:26943;width:425;height:788;visibility:visible;mso-wrap-style:square;v-text-anchor:top" coordsize="42545,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" path="m42130,l,,21065,78590,42130,xe" fillcolor="#231f20" stroked="f">
                  <v:path arrowok="t"/>
                </v:shape>
                <v:shape id="Graphic 1830" o:spid="_x0000_s1573" style="position:absolute;left:3451;top:14550;width:5245;height:3867;visibility:visible;mso-wrap-style:square;v-text-anchor:top" coordsize="524510,386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" path="m524304,l,,,386621r524304,l524304,xe" stroked="f">
                  <v:path arrowok="t"/>
                </v:shape>
                <v:shape id="Graphic 1831" o:spid="_x0000_s1574" style="position:absolute;left:15051;top:7727;width:13;height:1003;visibility:visible;mso-wrap-style:square;v-text-anchor:top" coordsize="1270,10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" path="m,l,99784e" filled="f" strokecolor="#231f20" strokeweight=".40278mm">
                  <v:path arrowok="t"/>
                </v:shape>
                <v:shape id="Graphic 1832" o:spid="_x0000_s1575" style="position:absolute;left:14841;top:8581;width:425;height:787;visibility:visible;mso-wrap-style:square;v-text-anchor:top" coordsize="42545,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" path="m42130,l,,21065,78602,42130,xe" fillcolor="#231f20" stroked="f">
                  <v:path arrowok="t"/>
                </v:shape>
                <v:shape id="Image 1833" o:spid="_x0000_s1576" type="#_x0000_t75" style="position:absolute;left:11680;top:14717;width:6265;height:4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">
                  <v:imagedata r:id="rId383" o:title=""/>
                </v:shape>
                <v:shape id="Image 1834" o:spid="_x0000_s1577" type="#_x0000_t75" style="position:absolute;left:11390;top:14830;width:6292;height:4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">
                  <v:imagedata r:id="rId384" o:title=""/>
                </v:shape>
                <v:shape id="Graphic 1835" o:spid="_x0000_s1578" style="position:absolute;left:15051;top:19356;width:13;height:1518;visibility:visible;mso-wrap-style:square;v-text-anchor:top" coordsize="1270,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" path="m,l,151648e" filled="f" strokecolor="#231f20" strokeweight=".40278mm">
                  <v:path arrowok="t"/>
                </v:shape>
                <v:shape id="Graphic 1836" o:spid="_x0000_s1579" style="position:absolute;left:14841;top:20729;width:425;height:787;visibility:visible;mso-wrap-style:square;v-text-anchor:top" coordsize="42545,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" path="m42130,l,,21065,78602,42130,xe" fillcolor="#231f20" stroked="f">
                  <v:path arrowok="t"/>
                </v:shape>
                <v:shape id="Graphic 1837" o:spid="_x0000_s1580" style="position:absolute;left:18110;top:72;width:4077;height:13284;visibility:visible;mso-wrap-style:square;v-text-anchor:top" coordsize="407670,132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" path="m407478,r,1115854l402490,1176003r-14474,49132l364799,1263893r-31223,29025l295089,1312855r-45013,11490l199279,1328033,,1328033e" filled="f" strokecolor="#231f20" strokeweight=".40278mm">
                  <v:path arrowok="t"/>
                </v:shape>
                <v:shape id="Graphic 1838" o:spid="_x0000_s1581" style="position:absolute;left:17468;top:13142;width:787;height:425;visibility:visible;mso-wrap-style:square;v-text-anchor:top" coordsize="7874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" path="m78591,l,21066,78591,42132,78591,xe" fillcolor="#231f20" stroked="f">
                  <v:path arrowok="t"/>
                </v:shape>
                <v:shape id="Graphic 1839" o:spid="_x0000_s1582" style="position:absolute;left:3842;top:15188;width:724;height:2610;visibility:visible;mso-wrap-style:square;v-text-anchor:top" coordsize="72390,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" path="m36088,l,88346,25833,73336r,187099l46330,260435r,-187099l72175,88346,36088,xe" fillcolor="#00a650" stroked="f">
                  <v:path arrowok="t"/>
                </v:shape>
                <v:shape id="Graphic 1840" o:spid="_x0000_s1583" style="position:absolute;left:15051;top:11437;width:13;height:946;visibility:visible;mso-wrap-style:square;v-text-anchor:top" coordsize="127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" path="m,l,94471e" filled="f" strokecolor="#231f20" strokeweight=".40278mm">
                  <v:path arrowok="t"/>
                </v:shape>
                <v:shape id="Graphic 1841" o:spid="_x0000_s1584" style="position:absolute;left:14841;top:12238;width:425;height:787;visibility:visible;mso-wrap-style:square;v-text-anchor:top" coordsize="42545,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" path="m42130,l,,21065,78591,42130,xe" fillcolor="#231f20" stroked="f">
                  <v:path arrowok="t"/>
                </v:shape>
                <v:shape id="Image 1842" o:spid="_x0000_s1585" type="#_x0000_t75" style="position:absolute;left:8886;top:5384;width:3213;height:34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">
                  <v:imagedata r:id="rId385" o:title=""/>
                </v:shape>
                <v:shape id="Graphic 1843" o:spid="_x0000_s1586" style="position:absolute;left:9416;top:21837;width:11272;height:1524;visibility:visible;mso-wrap-style:square;v-text-anchor:top" coordsize="112712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" path="m1127025,l,,,152310r1127025,l1127025,xe" stroked="f">
                  <v:path arrowok="t"/>
                </v:shape>
                <v:shape id="Graphic 1844" o:spid="_x0000_s1587" style="position:absolute;left:9416;top:21837;width:11272;height:1524;visibility:visible;mso-wrap-style:square;v-text-anchor:top" coordsize="112712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" path="m,152310r1127025,l1127025,,,,,152310xe" filled="f" strokecolor="#231f20" strokeweight=".16111mm">
                  <v:path arrowok="t"/>
                </v:shape>
                <v:shape id="Graphic 1845" o:spid="_x0000_s1588" style="position:absolute;left:9136;top:5384;width:2076;height:2108;visibility:visible;mso-wrap-style:square;v-text-anchor:top" coordsize="207645,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" path="m,210798l24683,195183,51224,156146,78743,105399,106359,54651,133193,15614,158365,r49254,l179063,15614,150213,54651r-28362,50748l94758,156146,69719,195183,47514,210798,,210798xe" filled="f" strokecolor="#231f20" strokeweight=".08056mm">
                  <v:path arrowok="t"/>
                </v:shape>
                <v:shape id="Image 1846" o:spid="_x0000_s1589" type="#_x0000_t75" style="position:absolute;left:8031;top:5384;width:2076;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">
                  <v:imagedata r:id="rId386" o:title=""/>
                </v:shape>
                <v:shape id="Graphic 1847" o:spid="_x0000_s1590" style="position:absolute;left:8031;top:5384;width:2077;height:2108;visibility:visible;mso-wrap-style:square;v-text-anchor:top" coordsize="207645,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" path="m,210798l24682,195183,51222,156146,78739,105399,106354,54651,133189,15614,158365,r49266,l179070,15614,150216,54651r-28364,50748l94759,156146,69719,195183,47514,210798,,210798xe" filled="f" strokecolor="#231f20" strokeweight=".08056mm">
                  <v:path arrowok="t"/>
                </v:shape>
                <v:shape id="Graphic 1848" o:spid="_x0000_s1591" style="position:absolute;left:9274;top:10441;width:1708;height:13;visibility:visible;mso-wrap-style:square;v-text-anchor:top" coordsize="1708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" path="m,l170711,e" filled="f" strokecolor="#ed1c24" strokeweight=".40278mm">
                  <v:path arrowok="t"/>
                </v:shape>
                <v:shape id="Graphic 1849" o:spid="_x0000_s1592" style="position:absolute;left:10976;top:10050;width:13;height:737;visibility:visible;mso-wrap-style:square;v-text-anchor:top" coordsize="127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" path="m,73220l,e" filled="f" strokecolor="#ed1c24" strokeweight=".40278mm">
                  <v:path arrowok="t"/>
                </v:shape>
                <v:shape id="Graphic 1850" o:spid="_x0000_s1593" style="position:absolute;left:10572;top:5398;width:1092;height:2083;visibility:visible;mso-wrap-style:square;v-text-anchor:top" coordsize="109220,208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" path="m8191,18986l,18986r,3302l,85940r8191,l8191,18986xem41833,l33642,r,2540l33642,143510r8191,l41833,2540,41833,xem75488,12700r-8204,l67284,15240r,176530l75488,191770r,-176530l75488,12700xem109118,53340r-8204,l100914,57150r,151130l109118,208280r,-151130l109118,53340xe" fillcolor="#231f20" stroked="f">
                  <v:path arrowok="t"/>
                </v:shape>
                <v:shape id="Image 1851" o:spid="_x0000_s1594" type="#_x0000_t75" style="position:absolute;left:12503;top:6822;width:582;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">
                  <v:imagedata r:id="rId387" o:title=""/>
                </v:shape>
                <v:shape id="Graphic 1852" o:spid="_x0000_s1595" style="position:absolute;left:12503;top:6822;width:584;height:674;visibility:visible;mso-wrap-style:square;v-text-anchor:top" coordsize="58419,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" path="m58198,l42894,26155,27989,47435,13639,61743,,66979r47514,l50924,66979r3573,-1578l58198,62733,58198,xe" filled="f" strokecolor="#231f20" strokeweight=".08056mm">
                  <v:path arrowok="t"/>
                </v:shape>
                <v:shape id="Image 1853" o:spid="_x0000_s1596" type="#_x0000_t75" style="position:absolute;left:11398;top:5384;width:1687;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">
                  <v:imagedata r:id="rId388" o:title=""/>
                </v:shape>
                <v:shape id="Graphic 1854" o:spid="_x0000_s1597" style="position:absolute;left:11398;top:5384;width:1689;height:2108;visibility:visible;mso-wrap-style:square;v-text-anchor:top" coordsize="168910,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" path="m168689,l158365,,133189,15614,106354,54651,78739,105399,51222,156146,24682,195183,,210798r47502,l68011,197234,91009,162779r24861,-45990l141972,68617,168689,27619,168689,xe" filled="f" strokecolor="#231f20" strokeweight=".08056mm">
                  <v:path arrowok="t"/>
                </v:shape>
                <v:shape id="Graphic 1855" o:spid="_x0000_s1598" style="position:absolute;left:7881;top:5398;width:5131;height:2083;visibility:visible;mso-wrap-style:square;v-text-anchor:top" coordsize="513080,208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" path="m8178,12700l,12700r,2540l,191770r8178,l8178,15240r,-2540xem41821,53340r-8192,l33629,57150r,151130l41821,208280r,-151130l41821,53340xem75463,111633r-8192,l67271,114935r,76581l75463,191516r,-79883xem109105,111633r-8204,l100901,114935r,76581l109105,191516r,-79883xem142748,53340r-8192,l134556,57150r,151130l142748,208280r,-151130l142748,53340xem176390,12700r-8204,l168186,15240r,176530l176390,191770r,-176530l176390,12700xem210032,r-8191,l201841,2540r,140970l210032,143510r,-140970l210032,xem243662,18986r-8192,l235470,22288r,63652l243662,85940r,-66954xem411873,111633r-8191,l403682,114935r,76581l411873,191516r,-79883xem445503,111633r-8192,l437311,114935r,76581l445503,191516r,-79883xem479132,53340r-8191,l470941,57150r,151130l479132,208280r,-151130l479132,53340xem512787,12700r-8204,l504583,15240r,176530l512787,191770r,-176530l512787,12700xe" fillcolor="#231f20" stroked="f">
                  <v:path arrowok="t"/>
                </v:shape>
                <v:shape id="Image 1856" o:spid="_x0000_s1599" type="#_x0000_t75" style="position:absolute;left:9703;top:5384;width:2076;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">
                  <v:imagedata r:id="rId389" o:title=""/>
                </v:shape>
                <v:shape id="Graphic 1857" o:spid="_x0000_s1600" style="position:absolute;left:9703;top:5384;width:2076;height:2108;visibility:visible;mso-wrap-style:square;v-text-anchor:top" coordsize="207645,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" path="m207642,210798l182954,195183,156410,156146,128890,105399,101275,54651,74444,15614,49277,,,,28565,15614,57422,54651r28367,50748l112883,156146r25040,39037l160128,210798r47514,xe" filled="f" strokecolor="#231f20" strokeweight=".08056mm">
                  <v:path arrowok="t"/>
                </v:shape>
                <v:shape id="Image 1858" o:spid="_x0000_s1601" type="#_x0000_t75" style="position:absolute;left:10808;top:5384;width:2076;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">
                  <v:imagedata r:id="rId390" o:title=""/>
                </v:shape>
                <v:shape id="Graphic 1859" o:spid="_x0000_s1602" style="position:absolute;left:10808;top:5384;width:2076;height:2108;visibility:visible;mso-wrap-style:square;v-text-anchor:top" coordsize="207645,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" path="m207619,210798l182936,195183,156395,156146,128877,105399,101263,54651,74432,15614,49265,,,,28555,15614,57406,54651r28364,50748l112864,156146r25043,39037l160117,210798r47502,xe" filled="f" strokecolor="#231f20" strokeweight=".08056mm">
                  <v:path arrowok="t"/>
                </v:shape>
                <v:shape id="Image 1860" o:spid="_x0000_s1603" type="#_x0000_t75" style="position:absolute;left:7739;top:6654;width:673;height: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">
                  <v:imagedata r:id="rId391" o:title=""/>
                </v:shape>
                <v:shape id="Graphic 1861" o:spid="_x0000_s1604" style="position:absolute;left:7739;top:6654;width:679;height:838;visibility:visible;mso-wrap-style:square;v-text-anchor:top" coordsize="67945,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" path="m,l,70969r7029,8039l13676,83811r6160,l67338,83811,51624,76986,35004,58627,17717,31907,,xe" filled="f" strokecolor="#231f20" strokeweight=".08056mm">
                  <v:path arrowok="t"/>
                </v:shape>
                <v:shape id="Image 1862" o:spid="_x0000_s1605" type="#_x0000_t75" style="position:absolute;left:7739;top:5384;width:1778;height:2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">
                  <v:imagedata r:id="rId392" o:title=""/>
                </v:shape>
                <v:shape id="Graphic 1863" o:spid="_x0000_s1606" style="position:absolute;left:7739;top:5384;width:1784;height:2108;visibility:visible;mso-wrap-style:square;v-text-anchor:top" coordsize="178435,210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" path="m19465,l,,,16994,28600,56361r28093,50465l83519,156988r24795,38457l130316,210798r47514,l153147,195183,126605,156146,99087,105399,71470,54651,44636,15614,19465,xe" filled="f" strokecolor="#231f20" strokeweight=".08056mm">
                  <v:path arrowok="t"/>
                </v:shape>
                <v:shape id="Image 1864" o:spid="_x0000_s1607" type="#_x0000_t75" style="position:absolute;left:14362;top:14730;width:1405;height:1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">
                  <v:imagedata r:id="rId393" o:title=""/>
                </v:shape>
                <v:shape id="Graphic 1865" o:spid="_x0000_s1608" style="position:absolute;left:15051;top:28871;width:13;height:947;visibility:visible;mso-wrap-style:square;v-text-anchor:top" coordsize="127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" path="m,l,94042e" filled="f" strokecolor="#231f20" strokeweight=".40278mm">
                  <v:path arrowok="t"/>
                </v:shape>
                <v:shape id="Graphic 1866" o:spid="_x0000_s1609" style="position:absolute;left:14841;top:29668;width:425;height:788;visibility:visible;mso-wrap-style:square;v-text-anchor:top" coordsize="42545,78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" path="m42130,l,,21065,78591,42130,xe" fillcolor="#231f20" stroked="f">
                  <v:path arrowok="t"/>
                </v:shape>
                <v:shape id="Graphic 1867" o:spid="_x0000_s1610" style="position:absolute;left:10437;top:30638;width:9271;height:1295;visibility:visible;mso-wrap-style:square;v-text-anchor:top" coordsize="927100,129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" path="m927084,l,,158609,129226,347309,115235r433568,13711l927084,xe" fillcolor="#feeeeb" stroked="f">
                  <v:path arrowok="t"/>
                </v:shape>
                <v:shape id="Graphic 1868" o:spid="_x0000_s1611" style="position:absolute;left:10437;top:30638;width:1352;height:2190;visibility:visible;mso-wrap-style:square;v-text-anchor:top" coordsize="13525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" path="m,l,218732,135177,112486,,xe" fillcolor="#fbc9c4" stroked="f">
                  <v:path arrowok="t"/>
                </v:shape>
                <v:shape id="Graphic 1869" o:spid="_x0000_s1612" style="position:absolute;left:10437;top:31661;width:9271;height:1169;visibility:visible;mso-wrap-style:square;v-text-anchor:top" coordsize="927100,116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" path="m131522,l,116361r927084,l806676,11717,131522,xe" fillcolor="#cd968f" stroked="f">
                  <v:path arrowok="t"/>
                </v:shape>
                <v:shape id="Graphic 1870" o:spid="_x0000_s1613" style="position:absolute;left:18384;top:30638;width:1327;height:2190;visibility:visible;mso-wrap-style:square;v-text-anchor:top" coordsize="13271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" path="m132380,l,113554,132380,218732,132380,xe" fillcolor="#e2aeaa" stroked="f">
                  <v:path arrowok="t"/>
                </v:shape>
                <v:shape id="Image 1871" o:spid="_x0000_s1614" type="#_x0000_t75" style="position:absolute;left:17468;top:13555;width:11459;height:14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">
                  <v:imagedata r:id="rId394" o:title=""/>
                </v:shape>
                <v:shape id="Textbox 1872" o:spid="_x0000_s1615" type="#_x0000_t202" style="position:absolute;left:12832;top:27670;width:456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" filled="f" stroked="f">
                  <v:textbox inset="0,0,0,0">
                    <w:txbxContent>
                      <w:p w14:paraId="6B29DA1C" w14:textId="77777777" w:rsidR="008E0834" w:rsidRDefault="008E0834" w:rsidP="008E0834">
                        <w:pPr>
                          <w:spacing w:before="4"/>
                          <w:rPr>
                            <w:rFonts w:ascii="Arial"/>
                            <w:sz w:val="14"/>
                          </w:rPr>
                        </w:pPr>
                        <w:r w:rsidRPr="00220D03">
                          <w:rPr>
                            <w:rFonts w:ascii="Arial"/>
                            <w:color w:val="231F20"/>
                            <w:w w:val="105"/>
                            <w:sz w:val="14"/>
                          </w:rPr>
                          <w:t xml:space="preserve">Caspaza </w:t>
                        </w:r>
                        <w:r w:rsidRPr="00220D03">
                          <w:rPr>
                            <w:rFonts w:ascii="Arial"/>
                            <w:color w:val="231F20"/>
                            <w:spacing w:val="-10"/>
                            <w:w w:val="105"/>
                            <w:sz w:val="14"/>
                          </w:rPr>
                          <w:t>3</w:t>
                        </w:r>
                      </w:p>
                    </w:txbxContent>
                  </v:textbox>
                </v:shape>
                <v:shape id="Textbox 1873" o:spid="_x0000_s1616" type="#_x0000_t202" style="position:absolute;left:25990;top:26808;width:1416;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" filled="f" stroked="f">
                  <v:textbox inset="0,0,0,0">
                    <w:txbxContent>
                      <w:p w14:paraId="3FA157B6" w14:textId="77777777" w:rsidR="008E0834" w:rsidRDefault="008E0834" w:rsidP="008E0834">
                        <w:pPr>
                          <w:spacing w:before="4"/>
                          <w:rPr>
                            <w:rFonts w:ascii="Arial"/>
                            <w:sz w:val="14"/>
                          </w:rPr>
                        </w:pPr>
                        <w:r w:rsidRPr="00220D03">
                          <w:rPr>
                            <w:rFonts w:ascii="Arial"/>
                            <w:color w:val="231F20"/>
                            <w:spacing w:val="-5"/>
                            <w:w w:val="105"/>
                            <w:sz w:val="14"/>
                          </w:rPr>
                          <w:t>ER</w:t>
                        </w:r>
                      </w:p>
                    </w:txbxContent>
                  </v:textbox>
                </v:shape>
                <v:shape id="Textbox 1874" o:spid="_x0000_s1617" type="#_x0000_t202" style="position:absolute;left:12832;top:25070;width:4566;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" filled="f" stroked="f">
                  <v:textbox inset="0,0,0,0">
                    <w:txbxContent>
                      <w:p w14:paraId="2BAEBE8E" w14:textId="77777777" w:rsidR="008E0834" w:rsidRDefault="008E0834" w:rsidP="008E0834">
                        <w:pPr>
                          <w:spacing w:before="4"/>
                          <w:rPr>
                            <w:rFonts w:ascii="Arial"/>
                            <w:sz w:val="14"/>
                          </w:rPr>
                        </w:pPr>
                        <w:r w:rsidRPr="00220D03">
                          <w:rPr>
                            <w:rFonts w:ascii="Arial"/>
                            <w:color w:val="231F20"/>
                            <w:w w:val="105"/>
                            <w:sz w:val="14"/>
                          </w:rPr>
                          <w:t xml:space="preserve">Caspaza </w:t>
                        </w:r>
                        <w:r w:rsidRPr="00220D03">
                          <w:rPr>
                            <w:rFonts w:ascii="Arial"/>
                            <w:color w:val="231F20"/>
                            <w:spacing w:val="-10"/>
                            <w:w w:val="105"/>
                            <w:sz w:val="14"/>
                          </w:rPr>
                          <w:t>9</w:t>
                        </w:r>
                      </w:p>
                    </w:txbxContent>
                  </v:textbox>
                </v:shape>
                <v:shape id="Textbox 1875" o:spid="_x0000_s1618" type="#_x0000_t202" style="position:absolute;left:7701;top:25070;width:1626;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" filled="f" stroked="f">
                  <v:textbox inset="0,0,0,0">
                    <w:txbxContent>
                      <w:p w14:paraId="69D11477" w14:textId="77777777" w:rsidR="008E0834" w:rsidRDefault="008E0834" w:rsidP="008E0834">
                        <w:pPr>
                          <w:spacing w:before="4"/>
                          <w:rPr>
                            <w:rFonts w:ascii="Arial"/>
                            <w:sz w:val="14"/>
                          </w:rPr>
                        </w:pPr>
                        <w:r w:rsidRPr="00220D03">
                          <w:rPr>
                            <w:rFonts w:ascii="Arial"/>
                            <w:color w:val="231F20"/>
                            <w:spacing w:val="-5"/>
                            <w:w w:val="105"/>
                            <w:sz w:val="14"/>
                          </w:rPr>
                          <w:t>IAP</w:t>
                        </w:r>
                      </w:p>
                    </w:txbxContent>
                  </v:textbox>
                </v:shape>
                <v:shape id="Textbox 1876" o:spid="_x0000_s1619" type="#_x0000_t202" style="position:absolute;left:15796;top:19717;width:5442;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" filled="f" stroked="f">
                  <v:textbox inset="0,0,0,0">
                    <w:txbxContent>
                      <w:p w14:paraId="150B12FE" w14:textId="77777777" w:rsidR="008E0834" w:rsidRDefault="008E0834" w:rsidP="008E0834">
                        <w:pPr>
                          <w:spacing w:before="4"/>
                          <w:rPr>
                            <w:rFonts w:ascii="Arial"/>
                            <w:sz w:val="14"/>
                          </w:rPr>
                        </w:pPr>
                        <w:proofErr w:type="spellStart"/>
                        <w:r w:rsidRPr="00220D03">
                          <w:rPr>
                            <w:rFonts w:ascii="Arial"/>
                            <w:color w:val="231F20"/>
                            <w:spacing w:val="-2"/>
                            <w:w w:val="105"/>
                            <w:sz w:val="14"/>
                          </w:rPr>
                          <w:t>Mitocondriile</w:t>
                        </w:r>
                        <w:proofErr w:type="spellEnd"/>
                      </w:p>
                    </w:txbxContent>
                  </v:textbox>
                </v:shape>
                <v:shape id="Textbox 1877" o:spid="_x0000_s1620" type="#_x0000_t202" style="position:absolute;left:22202;top:13756;width:4566;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" filled="f" stroked="f">
                  <v:textbox inset="0,0,0,0">
                    <w:txbxContent>
                      <w:p w14:paraId="64E4541E" w14:textId="77777777" w:rsidR="008E0834" w:rsidRDefault="008E0834" w:rsidP="008E0834">
                        <w:pPr>
                          <w:spacing w:before="9" w:line="244" w:lineRule="auto"/>
                          <w:ind w:right="18"/>
                          <w:jc w:val="center"/>
                          <w:rPr>
                            <w:rFonts w:ascii="Arial"/>
                            <w:b/>
                            <w:sz w:val="14"/>
                          </w:rPr>
                        </w:pPr>
                        <w:proofErr w:type="spellStart"/>
                        <w:r w:rsidRPr="00220D03">
                          <w:rPr>
                            <w:rFonts w:ascii="Arial"/>
                            <w:b/>
                            <w:color w:val="231F20"/>
                            <w:w w:val="105"/>
                            <w:sz w:val="14"/>
                          </w:rPr>
                          <w:t>Stresul</w:t>
                        </w:r>
                        <w:proofErr w:type="spellEnd"/>
                        <w:r w:rsidRPr="00220D03">
                          <w:rPr>
                            <w:rFonts w:ascii="Arial"/>
                            <w:b/>
                            <w:color w:val="231F20"/>
                            <w:w w:val="105"/>
                            <w:sz w:val="14"/>
                          </w:rPr>
                          <w:t xml:space="preserve"> ER </w:t>
                        </w:r>
                        <w:proofErr w:type="spellStart"/>
                        <w:r w:rsidRPr="00220D03">
                          <w:rPr>
                            <w:rFonts w:ascii="Arial"/>
                            <w:b/>
                            <w:color w:val="231F20"/>
                            <w:spacing w:val="-2"/>
                            <w:sz w:val="14"/>
                          </w:rPr>
                          <w:t>R</w:t>
                        </w:r>
                        <w:r w:rsidRPr="00220D03">
                          <w:rPr>
                            <w:rFonts w:ascii="Arial"/>
                            <w:b/>
                            <w:color w:val="231F20"/>
                            <w:spacing w:val="-2"/>
                            <w:sz w:val="14"/>
                          </w:rPr>
                          <w:t>ă</w:t>
                        </w:r>
                        <w:r w:rsidRPr="00220D03">
                          <w:rPr>
                            <w:rFonts w:ascii="Arial"/>
                            <w:b/>
                            <w:color w:val="231F20"/>
                            <w:spacing w:val="-2"/>
                            <w:sz w:val="14"/>
                          </w:rPr>
                          <w:t>spunsul</w:t>
                        </w:r>
                        <w:proofErr w:type="spellEnd"/>
                        <w:r w:rsidRPr="00220D03">
                          <w:rPr>
                            <w:rFonts w:ascii="Arial"/>
                            <w:b/>
                            <w:color w:val="231F20"/>
                            <w:spacing w:val="-2"/>
                            <w:sz w:val="14"/>
                          </w:rPr>
                          <w:t xml:space="preserve"> </w:t>
                        </w:r>
                        <w:proofErr w:type="spellStart"/>
                        <w:r w:rsidRPr="00220D03">
                          <w:rPr>
                            <w:rFonts w:ascii="Arial"/>
                            <w:b/>
                            <w:color w:val="231F20"/>
                            <w:spacing w:val="-2"/>
                            <w:w w:val="105"/>
                            <w:sz w:val="14"/>
                          </w:rPr>
                          <w:t>proteinelor</w:t>
                        </w:r>
                        <w:proofErr w:type="spellEnd"/>
                        <w:r w:rsidRPr="00220D03">
                          <w:rPr>
                            <w:rFonts w:ascii="Arial"/>
                            <w:b/>
                            <w:color w:val="231F20"/>
                            <w:spacing w:val="-2"/>
                            <w:w w:val="105"/>
                            <w:sz w:val="14"/>
                          </w:rPr>
                          <w:t xml:space="preserve"> </w:t>
                        </w:r>
                        <w:proofErr w:type="spellStart"/>
                        <w:r w:rsidRPr="00220D03">
                          <w:rPr>
                            <w:rFonts w:ascii="Arial"/>
                            <w:b/>
                            <w:color w:val="231F20"/>
                            <w:spacing w:val="-2"/>
                            <w:w w:val="105"/>
                            <w:sz w:val="14"/>
                          </w:rPr>
                          <w:t>nepliate</w:t>
                        </w:r>
                        <w:proofErr w:type="spellEnd"/>
                      </w:p>
                    </w:txbxContent>
                  </v:textbox>
                </v:shape>
                <v:shape id="Textbox 1878" o:spid="_x0000_s1621" type="#_x0000_t202" style="position:absolute;left:13066;top:13212;width:4102;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" filled="f" stroked="f">
                  <v:textbox inset="0,0,0,0">
                    <w:txbxContent>
                      <w:p w14:paraId="267BE56E" w14:textId="77777777" w:rsidR="008E0834" w:rsidRDefault="008E0834" w:rsidP="008E0834">
                        <w:pPr>
                          <w:spacing w:before="4"/>
                          <w:rPr>
                            <w:rFonts w:ascii="Arial"/>
                            <w:sz w:val="14"/>
                          </w:rPr>
                        </w:pPr>
                        <w:r w:rsidRPr="00220D03">
                          <w:rPr>
                            <w:rFonts w:ascii="Arial"/>
                            <w:color w:val="231F20"/>
                            <w:spacing w:val="-2"/>
                            <w:w w:val="105"/>
                            <w:sz w:val="14"/>
                          </w:rPr>
                          <w:t>BAX/BAK</w:t>
                        </w:r>
                      </w:p>
                    </w:txbxContent>
                  </v:textbox>
                </v:shape>
                <v:shape id="Textbox 1879" o:spid="_x0000_s1622" type="#_x0000_t202" style="position:absolute;left:13374;top:5359;width:3486;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" filled="f" stroked="f">
                  <v:textbox inset="0,0,0,0">
                    <w:txbxContent>
                      <w:p w14:paraId="7A1D8154" w14:textId="77777777" w:rsidR="008E0834" w:rsidRDefault="008E0834" w:rsidP="008E0834">
                        <w:pPr>
                          <w:spacing w:before="4"/>
                          <w:ind w:right="18"/>
                          <w:jc w:val="center"/>
                          <w:rPr>
                            <w:rFonts w:ascii="Arial"/>
                            <w:sz w:val="14"/>
                          </w:rPr>
                        </w:pPr>
                        <w:r w:rsidRPr="00220D03">
                          <w:rPr>
                            <w:rFonts w:ascii="Arial"/>
                            <w:color w:val="231F20"/>
                            <w:spacing w:val="-5"/>
                            <w:w w:val="105"/>
                            <w:sz w:val="14"/>
                          </w:rPr>
                          <w:t>ADN</w:t>
                        </w:r>
                      </w:p>
                      <w:p w14:paraId="58F76196" w14:textId="77777777" w:rsidR="008E0834" w:rsidRDefault="008E0834" w:rsidP="008E0834">
                        <w:pPr>
                          <w:spacing w:before="4"/>
                          <w:ind w:left="-1" w:right="18"/>
                          <w:jc w:val="center"/>
                          <w:rPr>
                            <w:rFonts w:ascii="Arial"/>
                            <w:sz w:val="14"/>
                          </w:rPr>
                        </w:pPr>
                        <w:proofErr w:type="spellStart"/>
                        <w:r w:rsidRPr="00220D03">
                          <w:rPr>
                            <w:rFonts w:ascii="Arial"/>
                            <w:color w:val="231F20"/>
                            <w:spacing w:val="-2"/>
                            <w:w w:val="105"/>
                            <w:sz w:val="14"/>
                          </w:rPr>
                          <w:t>daune</w:t>
                        </w:r>
                        <w:proofErr w:type="spellEnd"/>
                      </w:p>
                    </w:txbxContent>
                  </v:textbox>
                </v:shape>
                <v:shape id="Textbox 1880" o:spid="_x0000_s1623" type="#_x0000_t202" style="position:absolute;left:9445;top:21866;width:11214;height:1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" filled="f" stroked="f">
                  <v:textbox inset="0,0,0,0">
                    <w:txbxContent>
                      <w:p w14:paraId="25678AE4" w14:textId="77777777" w:rsidR="008E0834" w:rsidRDefault="008E0834" w:rsidP="008E0834">
                        <w:pPr>
                          <w:spacing w:before="29"/>
                          <w:ind w:left="110"/>
                          <w:rPr>
                            <w:rFonts w:ascii="Arial" w:hAnsi="Arial"/>
                            <w:sz w:val="14"/>
                          </w:rPr>
                        </w:pPr>
                        <w:proofErr w:type="spellStart"/>
                        <w:r w:rsidRPr="00220D03">
                          <w:rPr>
                            <w:rFonts w:ascii="Arial" w:hAnsi="Arial"/>
                            <w:color w:val="231F20"/>
                            <w:w w:val="105"/>
                            <w:sz w:val="14"/>
                          </w:rPr>
                          <w:t>Citocromul</w:t>
                        </w:r>
                        <w:proofErr w:type="spellEnd"/>
                        <w:r w:rsidRPr="00220D03">
                          <w:rPr>
                            <w:rFonts w:ascii="Arial" w:hAnsi="Arial"/>
                            <w:color w:val="231F20"/>
                            <w:w w:val="105"/>
                            <w:sz w:val="14"/>
                          </w:rPr>
                          <w:t xml:space="preserve"> </w:t>
                        </w:r>
                        <w:r w:rsidRPr="00220D03">
                          <w:rPr>
                            <w:rFonts w:ascii="Arial" w:hAnsi="Arial"/>
                            <w:i/>
                            <w:color w:val="231F20"/>
                            <w:w w:val="105"/>
                            <w:sz w:val="14"/>
                          </w:rPr>
                          <w:t xml:space="preserve">c - </w:t>
                        </w:r>
                        <w:r w:rsidRPr="00220D03">
                          <w:rPr>
                            <w:rFonts w:ascii="Arial" w:hAnsi="Arial"/>
                            <w:color w:val="231F20"/>
                            <w:spacing w:val="-10"/>
                            <w:w w:val="105"/>
                            <w:sz w:val="14"/>
                          </w:rPr>
                          <w:t>APAF-1</w:t>
                        </w:r>
                      </w:p>
                    </w:txbxContent>
                  </v:textbox>
                </v:shape>
                <v:shape id="Textbox 1881" o:spid="_x0000_s1624" type="#_x0000_t202" style="position:absolute;left:3451;top:14550;width:5245;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" filled="f" strokecolor="#231f20" strokeweight=".16111mm">
                  <v:textbox inset="0,0,0,0">
                    <w:txbxContent>
                      <w:p w14:paraId="104806AD" w14:textId="77777777" w:rsidR="008E0834" w:rsidRDefault="008E0834" w:rsidP="008E0834">
                        <w:pPr>
                          <w:spacing w:before="54" w:line="244" w:lineRule="auto"/>
                          <w:ind w:left="210" w:right="68"/>
                          <w:rPr>
                            <w:rFonts w:ascii="Arial"/>
                            <w:b/>
                            <w:sz w:val="14"/>
                          </w:rPr>
                        </w:pPr>
                        <w:r w:rsidRPr="00220D03">
                          <w:rPr>
                            <w:rFonts w:ascii="Arial"/>
                            <w:b/>
                            <w:color w:val="231F20"/>
                            <w:spacing w:val="-2"/>
                            <w:w w:val="105"/>
                            <w:sz w:val="14"/>
                          </w:rPr>
                          <w:t xml:space="preserve">BCL-2 </w:t>
                        </w:r>
                        <w:r w:rsidRPr="00220D03">
                          <w:rPr>
                            <w:rFonts w:ascii="Arial"/>
                            <w:b/>
                            <w:color w:val="231F20"/>
                            <w:spacing w:val="-2"/>
                            <w:sz w:val="14"/>
                          </w:rPr>
                          <w:t xml:space="preserve">BCL-XL </w:t>
                        </w:r>
                        <w:r w:rsidRPr="00220D03">
                          <w:rPr>
                            <w:rFonts w:ascii="Arial"/>
                            <w:b/>
                            <w:color w:val="231F20"/>
                            <w:spacing w:val="-4"/>
                            <w:w w:val="105"/>
                            <w:sz w:val="14"/>
                          </w:rPr>
                          <w:t>MCL-1</w:t>
                        </w:r>
                      </w:p>
                    </w:txbxContent>
                  </v:textbox>
                </v:shape>
                <v:shape id="Textbox 1882" o:spid="_x0000_s1625" type="#_x0000_t202" style="position:absolute;left:1140;top:8452;width:8134;height:3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" strokecolor="#231f20" strokeweight=".16111mm">
                  <v:textbox inset="0,0,0,0">
                    <w:txbxContent>
                      <w:p w14:paraId="3634D704" w14:textId="77777777" w:rsidR="008E0834" w:rsidRDefault="008E0834" w:rsidP="008E0834">
                        <w:pPr>
                          <w:spacing w:before="54" w:line="244" w:lineRule="auto"/>
                          <w:ind w:left="87"/>
                          <w:rPr>
                            <w:rFonts w:ascii="Arial"/>
                            <w:b/>
                            <w:color w:val="000000"/>
                            <w:sz w:val="14"/>
                          </w:rPr>
                        </w:pPr>
                        <w:proofErr w:type="spellStart"/>
                        <w:r w:rsidRPr="00220D03">
                          <w:rPr>
                            <w:rFonts w:ascii="Arial"/>
                            <w:b/>
                            <w:color w:val="231F20"/>
                            <w:w w:val="105"/>
                            <w:sz w:val="14"/>
                          </w:rPr>
                          <w:t>Muta</w:t>
                        </w:r>
                        <w:r w:rsidRPr="00220D03">
                          <w:rPr>
                            <w:rFonts w:ascii="Arial"/>
                            <w:b/>
                            <w:color w:val="231F20"/>
                            <w:w w:val="105"/>
                            <w:sz w:val="14"/>
                          </w:rPr>
                          <w:t>ț</w:t>
                        </w:r>
                        <w:r w:rsidRPr="00220D03">
                          <w:rPr>
                            <w:rFonts w:ascii="Arial"/>
                            <w:b/>
                            <w:color w:val="231F20"/>
                            <w:w w:val="105"/>
                            <w:sz w:val="14"/>
                          </w:rPr>
                          <w:t>ie</w:t>
                        </w:r>
                        <w:proofErr w:type="spellEnd"/>
                        <w:r w:rsidRPr="00220D03">
                          <w:rPr>
                            <w:rFonts w:ascii="Arial"/>
                            <w:b/>
                            <w:color w:val="231F20"/>
                            <w:w w:val="105"/>
                            <w:sz w:val="14"/>
                          </w:rPr>
                          <w:t xml:space="preserve"> a </w:t>
                        </w:r>
                        <w:proofErr w:type="spellStart"/>
                        <w:r w:rsidRPr="00220D03">
                          <w:rPr>
                            <w:rFonts w:ascii="Arial"/>
                            <w:b/>
                            <w:color w:val="231F20"/>
                            <w:spacing w:val="-2"/>
                            <w:sz w:val="14"/>
                          </w:rPr>
                          <w:t>supraexpresiei</w:t>
                        </w:r>
                        <w:proofErr w:type="spellEnd"/>
                        <w:r w:rsidRPr="00220D03">
                          <w:rPr>
                            <w:rFonts w:ascii="Arial"/>
                            <w:b/>
                            <w:color w:val="231F20"/>
                            <w:spacing w:val="-2"/>
                            <w:sz w:val="14"/>
                          </w:rPr>
                          <w:t xml:space="preserve"> </w:t>
                        </w:r>
                        <w:r w:rsidRPr="00220D03">
                          <w:rPr>
                            <w:rFonts w:ascii="Arial"/>
                            <w:b/>
                            <w:color w:val="231F20"/>
                            <w:w w:val="105"/>
                            <w:sz w:val="14"/>
                          </w:rPr>
                          <w:t>p53</w:t>
                        </w:r>
                      </w:p>
                      <w:p w14:paraId="242988D3" w14:textId="77777777" w:rsidR="008E0834" w:rsidRDefault="008E0834" w:rsidP="008E0834">
                        <w:pPr>
                          <w:ind w:left="250"/>
                          <w:rPr>
                            <w:rFonts w:ascii="Arial"/>
                            <w:b/>
                            <w:color w:val="000000"/>
                            <w:sz w:val="14"/>
                          </w:rPr>
                        </w:pPr>
                        <w:r w:rsidRPr="00220D03">
                          <w:rPr>
                            <w:rFonts w:ascii="Arial"/>
                            <w:b/>
                            <w:color w:val="231F20"/>
                            <w:w w:val="105"/>
                            <w:sz w:val="14"/>
                          </w:rPr>
                          <w:t xml:space="preserve">a </w:t>
                        </w:r>
                        <w:r w:rsidRPr="00220D03">
                          <w:rPr>
                            <w:rFonts w:ascii="Arial"/>
                            <w:b/>
                            <w:color w:val="231F20"/>
                            <w:spacing w:val="-4"/>
                            <w:w w:val="105"/>
                            <w:sz w:val="14"/>
                          </w:rPr>
                          <w:t>MDM2</w:t>
                        </w:r>
                      </w:p>
                    </w:txbxContent>
                  </v:textbox>
                </v:shape>
                <v:shape id="Textbox 1883" o:spid="_x0000_s1626" type="#_x0000_t202" style="position:absolute;left:10437;top:30638;width:9271;height:2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" filled="f" strokecolor="#231f20" strokeweight=".08056mm">
                  <v:textbox inset="0,0,0,0">
                    <w:txbxContent>
                      <w:p w14:paraId="6872CE5B" w14:textId="77777777" w:rsidR="008E0834" w:rsidRDefault="008E0834" w:rsidP="008E0834">
                        <w:pPr>
                          <w:tabs>
                            <w:tab w:val="left" w:pos="367"/>
                            <w:tab w:val="left" w:pos="1384"/>
                          </w:tabs>
                          <w:spacing w:before="89"/>
                          <w:ind w:left="71"/>
                          <w:rPr>
                            <w:rFonts w:ascii="Arial"/>
                            <w:b/>
                            <w:sz w:val="14"/>
                          </w:rPr>
                        </w:pPr>
                        <w:r w:rsidRPr="00220D03">
                          <w:rPr>
                            <w:rFonts w:ascii="Arial"/>
                            <w:b/>
                            <w:color w:val="231F20"/>
                            <w:sz w:val="14"/>
                            <w:shd w:val="clear" w:color="auto" w:fill="FDDEDB"/>
                          </w:rPr>
                          <w:tab/>
                        </w:r>
                        <w:r w:rsidRPr="00220D03">
                          <w:rPr>
                            <w:rFonts w:ascii="Arial"/>
                            <w:b/>
                            <w:color w:val="231F20"/>
                            <w:spacing w:val="-2"/>
                            <w:w w:val="105"/>
                            <w:sz w:val="14"/>
                            <w:shd w:val="clear" w:color="auto" w:fill="FDDEDB"/>
                          </w:rPr>
                          <w:t>Apoptoza</w:t>
                        </w:r>
                        <w:r w:rsidRPr="00220D03">
                          <w:rPr>
                            <w:rFonts w:ascii="Arial"/>
                            <w:b/>
                            <w:color w:val="231F20"/>
                            <w:sz w:val="14"/>
                            <w:shd w:val="clear" w:color="auto" w:fill="FDDEDB"/>
                          </w:rPr>
                          <w:tab/>
                        </w:r>
                      </w:p>
                    </w:txbxContent>
                  </v:textbox>
                </v:shape>
                <v:shape id="Textbox 1884" o:spid="_x0000_s1627" type="#_x0000_t202" style="position:absolute;left:11478;top:9611;width:715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" strokecolor="#231f20" strokeweight=".16111mm">
                  <v:textbox inset="0,0,0,0">
                    <w:txbxContent>
                      <w:p w14:paraId="176372BF" w14:textId="77777777" w:rsidR="008E0834" w:rsidRDefault="008E0834" w:rsidP="008E0834">
                        <w:pPr>
                          <w:spacing w:before="31"/>
                          <w:ind w:left="86"/>
                          <w:rPr>
                            <w:rFonts w:ascii="Arial"/>
                            <w:b/>
                            <w:color w:val="000000"/>
                            <w:sz w:val="14"/>
                          </w:rPr>
                        </w:pPr>
                        <w:proofErr w:type="spellStart"/>
                        <w:r w:rsidRPr="00220D03">
                          <w:rPr>
                            <w:rFonts w:ascii="Arial"/>
                            <w:b/>
                            <w:color w:val="231F20"/>
                            <w:spacing w:val="-2"/>
                            <w:w w:val="105"/>
                            <w:sz w:val="14"/>
                          </w:rPr>
                          <w:t>r</w:t>
                        </w:r>
                        <w:r w:rsidRPr="00220D03">
                          <w:rPr>
                            <w:rFonts w:ascii="Arial"/>
                            <w:b/>
                            <w:color w:val="231F20"/>
                            <w:spacing w:val="-2"/>
                            <w:w w:val="105"/>
                            <w:sz w:val="14"/>
                          </w:rPr>
                          <w:t>ă</w:t>
                        </w:r>
                        <w:r w:rsidRPr="00220D03">
                          <w:rPr>
                            <w:rFonts w:ascii="Arial"/>
                            <w:b/>
                            <w:color w:val="231F20"/>
                            <w:spacing w:val="-2"/>
                            <w:w w:val="105"/>
                            <w:sz w:val="14"/>
                          </w:rPr>
                          <w:t>spunsul</w:t>
                        </w:r>
                        <w:proofErr w:type="spellEnd"/>
                        <w:r w:rsidRPr="00220D03">
                          <w:rPr>
                            <w:rFonts w:ascii="Arial"/>
                            <w:b/>
                            <w:color w:val="231F20"/>
                            <w:spacing w:val="-2"/>
                            <w:w w:val="105"/>
                            <w:sz w:val="14"/>
                          </w:rPr>
                          <w:t xml:space="preserve"> </w:t>
                        </w:r>
                        <w:r w:rsidRPr="00220D03">
                          <w:rPr>
                            <w:rFonts w:ascii="Arial"/>
                            <w:b/>
                            <w:color w:val="231F20"/>
                            <w:w w:val="105"/>
                            <w:sz w:val="14"/>
                          </w:rPr>
                          <w:t>p53</w:t>
                        </w:r>
                      </w:p>
                    </w:txbxContent>
                  </v:textbox>
                </v:shape>
                <w10:wrap anchorx="page"/>
              </v:group>
            </w:pict>
          </mc:Fallback>
        </mc:AlternateContent>
      </w:r>
      <w:r w:rsidRPr="00891BEA">
        <w:rPr>
          <w:rFonts w:eastAsiaTheme="minorHAnsi" w:cs="BookAntiqua"/>
          <w:sz w:val="18"/>
          <w:szCs w:val="18"/>
          <w:lang w:val="ro-MD"/>
        </w:rPr>
        <w:t>Astfel, conform acestui scenariu, muta</w:t>
      </w:r>
      <w:r w:rsidRPr="00891BEA">
        <w:rPr>
          <w:rFonts w:ascii="Cambria" w:eastAsiaTheme="minorHAnsi" w:hAnsi="Cambria" w:cs="Cambria"/>
          <w:sz w:val="18"/>
          <w:szCs w:val="18"/>
          <w:lang w:val="ro-MD"/>
        </w:rPr>
        <w:t>ț</w:t>
      </w:r>
      <w:r w:rsidRPr="00891BEA">
        <w:rPr>
          <w:rFonts w:eastAsiaTheme="minorHAnsi" w:cs="BookAntiqua"/>
          <w:sz w:val="18"/>
          <w:szCs w:val="18"/>
          <w:lang w:val="ro-MD"/>
        </w:rPr>
        <w:t>ia IDH ac</w:t>
      </w:r>
      <w:r w:rsidRPr="00891BEA">
        <w:rPr>
          <w:rFonts w:ascii="Cambria" w:eastAsiaTheme="minorHAnsi" w:hAnsi="Cambria" w:cs="Cambria"/>
          <w:sz w:val="18"/>
          <w:szCs w:val="18"/>
          <w:lang w:val="ro-MD"/>
        </w:rPr>
        <w:t>ț</w:t>
      </w:r>
      <w:r w:rsidRPr="00891BEA">
        <w:rPr>
          <w:rFonts w:eastAsiaTheme="minorHAnsi" w:cs="BookAntiqua"/>
          <w:sz w:val="18"/>
          <w:szCs w:val="18"/>
          <w:lang w:val="ro-MD"/>
        </w:rPr>
        <w:t>ioneaz</w:t>
      </w:r>
      <w:r w:rsidRPr="00891BEA">
        <w:rPr>
          <w:rFonts w:eastAsiaTheme="minorHAnsi"/>
          <w:sz w:val="18"/>
          <w:szCs w:val="18"/>
          <w:lang w:val="ro-MD"/>
        </w:rPr>
        <w:t>ă</w:t>
      </w:r>
      <w:r w:rsidRPr="00891BEA">
        <w:rPr>
          <w:rFonts w:eastAsiaTheme="minorHAnsi" w:cs="BookAntiqua"/>
          <w:sz w:val="18"/>
          <w:szCs w:val="18"/>
          <w:lang w:val="ro-MD"/>
        </w:rPr>
        <w:t xml:space="preserve"> prin producerea de 2-HG, care este considerat un </w:t>
      </w:r>
      <w:proofErr w:type="spellStart"/>
      <w:r w:rsidRPr="00891BEA">
        <w:rPr>
          <w:rFonts w:eastAsiaTheme="minorHAnsi" w:cs="BookAntiqua-Italic"/>
          <w:i/>
          <w:iCs/>
          <w:sz w:val="18"/>
          <w:szCs w:val="18"/>
          <w:lang w:val="ro-MD"/>
        </w:rPr>
        <w:t>oncometabolit</w:t>
      </w:r>
      <w:proofErr w:type="spellEnd"/>
      <w:r w:rsidRPr="00891BEA">
        <w:rPr>
          <w:rFonts w:eastAsiaTheme="minorHAnsi" w:cs="BookAntiqua-Italic"/>
          <w:i/>
          <w:iCs/>
          <w:sz w:val="18"/>
          <w:szCs w:val="18"/>
          <w:lang w:val="ro-MD"/>
        </w:rPr>
        <w:t xml:space="preserve"> </w:t>
      </w:r>
      <w:r w:rsidRPr="00891BEA">
        <w:rPr>
          <w:rFonts w:eastAsiaTheme="minorHAnsi" w:cs="BookAntiqua"/>
          <w:sz w:val="18"/>
          <w:szCs w:val="18"/>
          <w:lang w:val="ro-MD"/>
        </w:rPr>
        <w:t>prototipic. Muta</w:t>
      </w:r>
      <w:r w:rsidRPr="00891BEA">
        <w:rPr>
          <w:rFonts w:ascii="Cambria" w:eastAsiaTheme="minorHAnsi" w:hAnsi="Cambria" w:cs="Cambria"/>
          <w:sz w:val="18"/>
          <w:szCs w:val="18"/>
          <w:lang w:val="ro-MD"/>
        </w:rPr>
        <w:t>ț</w:t>
      </w:r>
      <w:r w:rsidRPr="00891BEA">
        <w:rPr>
          <w:rFonts w:eastAsiaTheme="minorHAnsi" w:cs="BookAntiqua"/>
          <w:sz w:val="18"/>
          <w:szCs w:val="18"/>
          <w:lang w:val="ro-MD"/>
        </w:rPr>
        <w:t xml:space="preserve">iile oncogene IDH apar </w:t>
      </w:r>
      <w:r w:rsidRPr="00891BEA">
        <w:rPr>
          <w:rFonts w:eastAsiaTheme="minorHAnsi"/>
          <w:sz w:val="18"/>
          <w:szCs w:val="18"/>
          <w:lang w:val="ro-MD"/>
        </w:rPr>
        <w:t>î</w:t>
      </w:r>
      <w:r w:rsidRPr="00891BEA">
        <w:rPr>
          <w:rFonts w:eastAsiaTheme="minorHAnsi" w:cs="BookAntiqua"/>
          <w:sz w:val="18"/>
          <w:szCs w:val="18"/>
          <w:lang w:val="ro-MD"/>
        </w:rPr>
        <w:t>ntr-o colec</w:t>
      </w:r>
      <w:r w:rsidRPr="00891BEA">
        <w:rPr>
          <w:rFonts w:ascii="Cambria" w:eastAsiaTheme="minorHAnsi" w:hAnsi="Cambria" w:cs="Cambria"/>
          <w:sz w:val="18"/>
          <w:szCs w:val="18"/>
          <w:lang w:val="ro-MD"/>
        </w:rPr>
        <w:t>ț</w:t>
      </w:r>
      <w:r w:rsidRPr="00891BEA">
        <w:rPr>
          <w:rFonts w:eastAsiaTheme="minorHAnsi" w:cs="BookAntiqua"/>
          <w:sz w:val="18"/>
          <w:szCs w:val="18"/>
          <w:lang w:val="ro-MD"/>
        </w:rPr>
        <w:t>ie divers</w:t>
      </w:r>
      <w:r w:rsidRPr="00891BEA">
        <w:rPr>
          <w:rFonts w:eastAsiaTheme="minorHAnsi"/>
          <w:sz w:val="18"/>
          <w:szCs w:val="18"/>
          <w:lang w:val="ro-MD"/>
        </w:rPr>
        <w:t>ă</w:t>
      </w:r>
      <w:r w:rsidRPr="00891BEA">
        <w:rPr>
          <w:rFonts w:eastAsiaTheme="minorHAnsi" w:cs="BookAntiqua"/>
          <w:sz w:val="18"/>
          <w:szCs w:val="18"/>
          <w:lang w:val="ro-MD"/>
        </w:rPr>
        <w:t xml:space="preserve"> de cancere, inclusiv o frac</w:t>
      </w:r>
      <w:r w:rsidRPr="00891BEA">
        <w:rPr>
          <w:rFonts w:ascii="Cambria" w:eastAsiaTheme="minorHAnsi" w:hAnsi="Cambria" w:cs="Cambria"/>
          <w:sz w:val="18"/>
          <w:szCs w:val="18"/>
          <w:lang w:val="ro-MD"/>
        </w:rPr>
        <w:t>ț</w:t>
      </w:r>
      <w:r w:rsidRPr="00891BEA">
        <w:rPr>
          <w:rFonts w:eastAsiaTheme="minorHAnsi" w:cs="BookAntiqua"/>
          <w:sz w:val="18"/>
          <w:szCs w:val="18"/>
          <w:lang w:val="ro-MD"/>
        </w:rPr>
        <w:t>iune considerabil</w:t>
      </w:r>
      <w:r w:rsidRPr="00891BEA">
        <w:rPr>
          <w:rFonts w:eastAsiaTheme="minorHAnsi"/>
          <w:sz w:val="18"/>
          <w:szCs w:val="18"/>
          <w:lang w:val="ro-MD"/>
        </w:rPr>
        <w:t>ă</w:t>
      </w:r>
      <w:r w:rsidRPr="00891BEA">
        <w:rPr>
          <w:rFonts w:eastAsiaTheme="minorHAnsi" w:cs="BookAntiqua"/>
          <w:sz w:val="18"/>
          <w:szCs w:val="18"/>
          <w:lang w:val="ro-MD"/>
        </w:rPr>
        <w:t xml:space="preserve"> de colangiocarcinoame, </w:t>
      </w:r>
      <w:proofErr w:type="spellStart"/>
      <w:r w:rsidRPr="00891BEA">
        <w:rPr>
          <w:rFonts w:eastAsiaTheme="minorHAnsi" w:cs="BookAntiqua"/>
          <w:sz w:val="18"/>
          <w:szCs w:val="18"/>
          <w:lang w:val="ro-MD"/>
        </w:rPr>
        <w:t>glioame</w:t>
      </w:r>
      <w:proofErr w:type="spellEnd"/>
      <w:r w:rsidRPr="00891BEA">
        <w:rPr>
          <w:rFonts w:eastAsiaTheme="minorHAnsi" w:cs="BookAntiqua"/>
          <w:sz w:val="18"/>
          <w:szCs w:val="18"/>
          <w:lang w:val="ro-MD"/>
        </w:rPr>
        <w:t xml:space="preserve">, leucemii </w:t>
      </w:r>
      <w:proofErr w:type="spellStart"/>
      <w:r w:rsidRPr="00891BEA">
        <w:rPr>
          <w:rFonts w:eastAsiaTheme="minorHAnsi" w:cs="BookAntiqua"/>
          <w:sz w:val="18"/>
          <w:szCs w:val="18"/>
          <w:lang w:val="ro-MD"/>
        </w:rPr>
        <w:t>mieloide</w:t>
      </w:r>
      <w:proofErr w:type="spellEnd"/>
      <w:r w:rsidRPr="00891BEA">
        <w:rPr>
          <w:rFonts w:eastAsiaTheme="minorHAnsi" w:cs="BookAntiqua"/>
          <w:sz w:val="18"/>
          <w:szCs w:val="18"/>
          <w:lang w:val="ro-MD"/>
        </w:rPr>
        <w:t xml:space="preserve"> acute </w:t>
      </w:r>
      <w:r w:rsidRPr="00891BEA">
        <w:rPr>
          <w:rFonts w:ascii="Cambria" w:eastAsiaTheme="minorHAnsi" w:hAnsi="Cambria" w:cs="Cambria"/>
          <w:sz w:val="18"/>
          <w:szCs w:val="18"/>
          <w:lang w:val="ro-MD"/>
        </w:rPr>
        <w:t>ș</w:t>
      </w:r>
      <w:r w:rsidRPr="00891BEA">
        <w:rPr>
          <w:rFonts w:eastAsiaTheme="minorHAnsi" w:cs="BookAntiqua"/>
          <w:sz w:val="18"/>
          <w:szCs w:val="18"/>
          <w:lang w:val="ro-MD"/>
        </w:rPr>
        <w:t>i sarcoame. Din punct de vedere clinic, deoarece proteinele IDH mutante au o structur</w:t>
      </w:r>
      <w:r w:rsidRPr="00891BEA">
        <w:rPr>
          <w:rFonts w:eastAsiaTheme="minorHAnsi"/>
          <w:sz w:val="18"/>
          <w:szCs w:val="18"/>
          <w:lang w:val="ro-MD"/>
        </w:rPr>
        <w:t>ă</w:t>
      </w:r>
      <w:r w:rsidRPr="00891BEA">
        <w:rPr>
          <w:rFonts w:eastAsiaTheme="minorHAnsi" w:cs="BookAntiqua"/>
          <w:sz w:val="18"/>
          <w:szCs w:val="18"/>
          <w:lang w:val="ro-MD"/>
        </w:rPr>
        <w:t xml:space="preserve"> modificat</w:t>
      </w:r>
      <w:r w:rsidRPr="00891BEA">
        <w:rPr>
          <w:rFonts w:eastAsiaTheme="minorHAnsi"/>
          <w:sz w:val="18"/>
          <w:szCs w:val="18"/>
          <w:lang w:val="ro-MD"/>
        </w:rPr>
        <w:t>ă</w:t>
      </w:r>
      <w:r w:rsidRPr="00891BEA">
        <w:rPr>
          <w:rFonts w:eastAsiaTheme="minorHAnsi" w:cs="BookAntiqua"/>
          <w:sz w:val="18"/>
          <w:szCs w:val="18"/>
          <w:lang w:val="ro-MD"/>
        </w:rPr>
        <w:t>, a fost posibil s</w:t>
      </w:r>
      <w:r w:rsidRPr="00891BEA">
        <w:rPr>
          <w:rFonts w:eastAsiaTheme="minorHAnsi"/>
          <w:sz w:val="18"/>
          <w:szCs w:val="18"/>
          <w:lang w:val="ro-MD"/>
        </w:rPr>
        <w:t>ă</w:t>
      </w:r>
      <w:r w:rsidRPr="00891BEA">
        <w:rPr>
          <w:rFonts w:eastAsiaTheme="minorHAnsi" w:cs="BookAntiqua"/>
          <w:sz w:val="18"/>
          <w:szCs w:val="18"/>
          <w:lang w:val="ro-MD"/>
        </w:rPr>
        <w:t xml:space="preserve"> se dezvolte medicamente care inhib</w:t>
      </w:r>
      <w:r w:rsidRPr="00891BEA">
        <w:rPr>
          <w:rFonts w:eastAsiaTheme="minorHAnsi"/>
          <w:sz w:val="18"/>
          <w:szCs w:val="18"/>
          <w:lang w:val="ro-MD"/>
        </w:rPr>
        <w:t>ă</w:t>
      </w:r>
      <w:r w:rsidRPr="00891BEA">
        <w:rPr>
          <w:rFonts w:eastAsiaTheme="minorHAnsi" w:cs="BookAntiqua"/>
          <w:sz w:val="18"/>
          <w:szCs w:val="18"/>
          <w:lang w:val="ro-MD"/>
        </w:rPr>
        <w:t xml:space="preserve"> IDH mutant</w:t>
      </w:r>
      <w:r w:rsidRPr="00891BEA">
        <w:rPr>
          <w:rFonts w:eastAsiaTheme="minorHAnsi"/>
          <w:sz w:val="18"/>
          <w:szCs w:val="18"/>
          <w:lang w:val="ro-MD"/>
        </w:rPr>
        <w:t>ă</w:t>
      </w:r>
      <w:r w:rsidRPr="00891BEA">
        <w:rPr>
          <w:rFonts w:eastAsiaTheme="minorHAnsi" w:cs="BookAntiqua"/>
          <w:sz w:val="18"/>
          <w:szCs w:val="18"/>
          <w:lang w:val="ro-MD"/>
        </w:rPr>
        <w:t xml:space="preserve"> </w:t>
      </w:r>
      <w:r w:rsidRPr="00891BEA">
        <w:rPr>
          <w:rFonts w:ascii="Cambria" w:eastAsiaTheme="minorHAnsi" w:hAnsi="Cambria" w:cs="Cambria"/>
          <w:sz w:val="18"/>
          <w:szCs w:val="18"/>
          <w:lang w:val="ro-MD"/>
        </w:rPr>
        <w:t>ș</w:t>
      </w:r>
      <w:r w:rsidRPr="00891BEA">
        <w:rPr>
          <w:rFonts w:eastAsiaTheme="minorHAnsi" w:cs="BookAntiqua"/>
          <w:sz w:val="18"/>
          <w:szCs w:val="18"/>
          <w:lang w:val="ro-MD"/>
        </w:rPr>
        <w:t>i nu enzima IDH normal</w:t>
      </w:r>
      <w:r w:rsidRPr="00891BEA">
        <w:rPr>
          <w:rFonts w:eastAsiaTheme="minorHAnsi"/>
          <w:sz w:val="18"/>
          <w:szCs w:val="18"/>
          <w:lang w:val="ro-MD"/>
        </w:rPr>
        <w:t>ă</w:t>
      </w:r>
      <w:r w:rsidRPr="00891BEA">
        <w:rPr>
          <w:rFonts w:eastAsiaTheme="minorHAnsi" w:cs="BookAntiqua"/>
          <w:sz w:val="18"/>
          <w:szCs w:val="18"/>
          <w:lang w:val="ro-MD"/>
        </w:rPr>
        <w:t>. Aceste medicamente sunt utilizate în prezent pentru tratarea leucemiilor cu muta</w:t>
      </w:r>
      <w:r w:rsidRPr="00891BEA">
        <w:rPr>
          <w:rFonts w:ascii="Cambria" w:eastAsiaTheme="minorHAnsi" w:hAnsi="Cambria" w:cs="Cambria"/>
          <w:sz w:val="18"/>
          <w:szCs w:val="18"/>
          <w:lang w:val="ro-MD"/>
        </w:rPr>
        <w:t>ț</w:t>
      </w:r>
      <w:r w:rsidRPr="00891BEA">
        <w:rPr>
          <w:rFonts w:eastAsiaTheme="minorHAnsi" w:cs="BookAntiqua"/>
          <w:sz w:val="18"/>
          <w:szCs w:val="18"/>
          <w:lang w:val="ro-MD"/>
        </w:rPr>
        <w:t>ii IDH. Aceast</w:t>
      </w:r>
      <w:r w:rsidRPr="00891BEA">
        <w:rPr>
          <w:rFonts w:eastAsiaTheme="minorHAnsi"/>
          <w:sz w:val="18"/>
          <w:szCs w:val="18"/>
          <w:lang w:val="ro-MD"/>
        </w:rPr>
        <w:t>ă</w:t>
      </w:r>
      <w:r w:rsidRPr="00891BEA">
        <w:rPr>
          <w:rFonts w:eastAsiaTheme="minorHAnsi" w:cs="BookAntiqua"/>
          <w:sz w:val="18"/>
          <w:szCs w:val="18"/>
          <w:lang w:val="ro-MD"/>
        </w:rPr>
        <w:t xml:space="preserve"> poveste exemplific</w:t>
      </w:r>
      <w:r w:rsidRPr="00891BEA">
        <w:rPr>
          <w:rFonts w:eastAsiaTheme="minorHAnsi"/>
          <w:sz w:val="18"/>
          <w:szCs w:val="18"/>
          <w:lang w:val="ro-MD"/>
        </w:rPr>
        <w:t>ă</w:t>
      </w:r>
      <w:r w:rsidRPr="00891BEA">
        <w:rPr>
          <w:rFonts w:eastAsiaTheme="minorHAnsi" w:cs="BookAntiqua"/>
          <w:sz w:val="18"/>
          <w:szCs w:val="18"/>
          <w:lang w:val="ro-MD"/>
        </w:rPr>
        <w:t xml:space="preserve"> modul </w:t>
      </w:r>
      <w:r w:rsidRPr="00891BEA">
        <w:rPr>
          <w:rFonts w:eastAsiaTheme="minorHAnsi"/>
          <w:sz w:val="18"/>
          <w:szCs w:val="18"/>
          <w:lang w:val="ro-MD"/>
        </w:rPr>
        <w:t>î</w:t>
      </w:r>
      <w:r w:rsidRPr="00891BEA">
        <w:rPr>
          <w:rFonts w:eastAsiaTheme="minorHAnsi" w:cs="BookAntiqua"/>
          <w:sz w:val="18"/>
          <w:szCs w:val="18"/>
          <w:lang w:val="ro-MD"/>
        </w:rPr>
        <w:t xml:space="preserve">n care </w:t>
      </w:r>
      <w:r w:rsidRPr="00891BEA">
        <w:rPr>
          <w:rFonts w:eastAsiaTheme="minorHAnsi"/>
          <w:sz w:val="18"/>
          <w:szCs w:val="18"/>
          <w:lang w:val="ro-MD"/>
        </w:rPr>
        <w:t>î</w:t>
      </w:r>
      <w:r w:rsidRPr="00891BEA">
        <w:rPr>
          <w:rFonts w:eastAsiaTheme="minorHAnsi" w:cs="BookAntiqua"/>
          <w:sz w:val="18"/>
          <w:szCs w:val="18"/>
          <w:lang w:val="ro-MD"/>
        </w:rPr>
        <w:t>n</w:t>
      </w:r>
      <w:r w:rsidRPr="00891BEA">
        <w:rPr>
          <w:rFonts w:ascii="Cambria" w:eastAsiaTheme="minorHAnsi" w:hAnsi="Cambria" w:cs="Cambria"/>
          <w:sz w:val="18"/>
          <w:szCs w:val="18"/>
          <w:lang w:val="ro-MD"/>
        </w:rPr>
        <w:t>ț</w:t>
      </w:r>
      <w:r w:rsidRPr="00891BEA">
        <w:rPr>
          <w:rFonts w:eastAsiaTheme="minorHAnsi" w:cs="BookAntiqua"/>
          <w:sz w:val="18"/>
          <w:szCs w:val="18"/>
          <w:lang w:val="ro-MD"/>
        </w:rPr>
        <w:t>elegerea detaliat</w:t>
      </w:r>
      <w:r w:rsidRPr="00891BEA">
        <w:rPr>
          <w:rFonts w:eastAsiaTheme="minorHAnsi"/>
          <w:sz w:val="18"/>
          <w:szCs w:val="18"/>
          <w:lang w:val="ro-MD"/>
        </w:rPr>
        <w:t>ă</w:t>
      </w:r>
      <w:r w:rsidRPr="00891BEA">
        <w:rPr>
          <w:rFonts w:eastAsiaTheme="minorHAnsi" w:cs="BookAntiqua"/>
          <w:sz w:val="18"/>
          <w:szCs w:val="18"/>
          <w:lang w:val="ro-MD"/>
        </w:rPr>
        <w:t xml:space="preserve"> a mecanismelor oncogene poate genera tipuri complet noi de medicamente </w:t>
      </w:r>
      <w:r w:rsidRPr="00891BEA">
        <w:rPr>
          <w:rFonts w:eastAsiaTheme="minorHAnsi"/>
          <w:sz w:val="18"/>
          <w:szCs w:val="18"/>
          <w:lang w:val="ro-MD"/>
        </w:rPr>
        <w:t>î</w:t>
      </w:r>
      <w:r w:rsidRPr="00891BEA">
        <w:rPr>
          <w:rFonts w:eastAsiaTheme="minorHAnsi" w:cs="BookAntiqua"/>
          <w:sz w:val="18"/>
          <w:szCs w:val="18"/>
          <w:lang w:val="ro-MD"/>
        </w:rPr>
        <w:t>mpotriva cancerului.</w:t>
      </w:r>
    </w:p>
    <w:p w14:paraId="63451927" w14:textId="77777777" w:rsidR="008E0834" w:rsidRPr="00891BEA" w:rsidRDefault="008E0834" w:rsidP="008E0834">
      <w:pPr>
        <w:widowControl/>
        <w:tabs>
          <w:tab w:val="left" w:pos="6237"/>
        </w:tabs>
        <w:adjustRightInd w:val="0"/>
        <w:ind w:left="284" w:right="70"/>
        <w:jc w:val="both"/>
        <w:rPr>
          <w:rFonts w:eastAsiaTheme="minorHAnsi" w:cs="BookAntiqua"/>
          <w:sz w:val="18"/>
          <w:szCs w:val="18"/>
          <w:lang w:val="ro-MD"/>
        </w:rPr>
      </w:pPr>
      <w:r w:rsidRPr="00891BEA">
        <w:rPr>
          <w:noProof/>
          <w:sz w:val="18"/>
          <w:szCs w:val="18"/>
          <w:lang w:val="ro-MD"/>
        </w:rPr>
        <mc:AlternateContent>
          <mc:Choice Requires="wpg">
            <w:drawing>
              <wp:anchor distT="0" distB="0" distL="0" distR="0" simplePos="0" relativeHeight="251848192" behindDoc="0" locked="0" layoutInCell="1" allowOverlap="1" wp14:anchorId="0A093955" wp14:editId="1EE9268E">
                <wp:simplePos x="0" y="0"/>
                <wp:positionH relativeFrom="page">
                  <wp:posOffset>161925</wp:posOffset>
                </wp:positionH>
                <wp:positionV relativeFrom="paragraph">
                  <wp:posOffset>129540</wp:posOffset>
                </wp:positionV>
                <wp:extent cx="3428626" cy="2495550"/>
                <wp:effectExtent l="0" t="0" r="635" b="0"/>
                <wp:wrapNone/>
                <wp:docPr id="1885" name="Group 1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28626" cy="2495550"/>
                          <a:chOff x="0" y="0"/>
                          <a:chExt cx="2975255" cy="2784709"/>
                        </a:xfrm>
                      </wpg:grpSpPr>
                      <wps:wsp>
                        <wps:cNvPr id="1886" name="Graphic 1886"/>
                        <wps:cNvSpPr/>
                        <wps:spPr>
                          <a:xfrm>
                            <a:off x="121565" y="17863"/>
                            <a:ext cx="2853690" cy="197485"/>
                          </a:xfrm>
                          <a:custGeom>
                            <a:avLst/>
                            <a:gdLst/>
                            <a:ahLst/>
                            <a:cxnLst/>
                            <a:rect l="l" t="t" r="r" b="b"/>
                            <a:pathLst>
                              <a:path w="2853690" h="197485">
                                <a:moveTo>
                                  <a:pt x="0" y="197202"/>
                                </a:moveTo>
                                <a:lnTo>
                                  <a:pt x="2853640" y="197202"/>
                                </a:lnTo>
                                <a:lnTo>
                                  <a:pt x="2853640" y="0"/>
                                </a:lnTo>
                                <a:lnTo>
                                  <a:pt x="0" y="0"/>
                                </a:lnTo>
                                <a:lnTo>
                                  <a:pt x="0" y="197202"/>
                                </a:lnTo>
                                <a:close/>
                              </a:path>
                            </a:pathLst>
                          </a:custGeom>
                          <a:solidFill>
                            <a:srgbClr val="68C5EA"/>
                          </a:solidFill>
                        </wps:spPr>
                        <wps:bodyPr wrap="square" lIns="0" tIns="0" rIns="0" bIns="0" rtlCol="0">
                          <a:prstTxWarp prst="textNoShape">
                            <a:avLst/>
                          </a:prstTxWarp>
                          <a:noAutofit/>
                        </wps:bodyPr>
                      </wps:wsp>
                      <pic:pic xmlns:pic="http://schemas.openxmlformats.org/drawingml/2006/picture">
                        <pic:nvPicPr>
                          <pic:cNvPr id="1887" name="Image 1887"/>
                          <pic:cNvPicPr/>
                        </pic:nvPicPr>
                        <pic:blipFill>
                          <a:blip r:embed="rId395" cstate="screen">
                            <a:extLst>
                              <a:ext uri="{28A0092B-C50C-407E-A947-70E740481C1C}">
                                <a14:useLocalDpi xmlns:a14="http://schemas.microsoft.com/office/drawing/2010/main"/>
                              </a:ext>
                            </a:extLst>
                          </a:blip>
                          <a:stretch>
                            <a:fillRect/>
                          </a:stretch>
                        </pic:blipFill>
                        <pic:spPr>
                          <a:xfrm>
                            <a:off x="0" y="0"/>
                            <a:ext cx="242206" cy="242210"/>
                          </a:xfrm>
                          <a:prstGeom prst="rect">
                            <a:avLst/>
                          </a:prstGeom>
                        </pic:spPr>
                      </pic:pic>
                      <pic:pic xmlns:pic="http://schemas.openxmlformats.org/drawingml/2006/picture">
                        <pic:nvPicPr>
                          <pic:cNvPr id="1888" name="Image 1888"/>
                          <pic:cNvPicPr/>
                        </pic:nvPicPr>
                        <pic:blipFill>
                          <a:blip r:embed="rId396" cstate="print"/>
                          <a:stretch>
                            <a:fillRect/>
                          </a:stretch>
                        </pic:blipFill>
                        <pic:spPr>
                          <a:xfrm>
                            <a:off x="20026" y="17700"/>
                            <a:ext cx="202098" cy="96594"/>
                          </a:xfrm>
                          <a:prstGeom prst="rect">
                            <a:avLst/>
                          </a:prstGeom>
                        </pic:spPr>
                      </pic:pic>
                      <wps:wsp>
                        <wps:cNvPr id="1889" name="Textbox 1889"/>
                        <wps:cNvSpPr txBox="1"/>
                        <wps:spPr>
                          <a:xfrm>
                            <a:off x="121555" y="400288"/>
                            <a:ext cx="2837714" cy="2384421"/>
                          </a:xfrm>
                          <a:prstGeom prst="rect">
                            <a:avLst/>
                          </a:prstGeom>
                          <a:solidFill>
                            <a:srgbClr val="D5E7F0"/>
                          </a:solidFill>
                        </wps:spPr>
                        <wps:txbx>
                          <w:txbxContent>
                            <w:p w14:paraId="5D35BC43" w14:textId="77777777" w:rsidR="008E0834" w:rsidRPr="00891BEA" w:rsidRDefault="008E0834" w:rsidP="008E0834">
                              <w:pPr>
                                <w:numPr>
                                  <w:ilvl w:val="0"/>
                                  <w:numId w:val="15"/>
                                </w:numPr>
                                <w:tabs>
                                  <w:tab w:val="left" w:pos="248"/>
                                </w:tabs>
                                <w:spacing w:before="50" w:line="261" w:lineRule="auto"/>
                                <w:ind w:right="108"/>
                                <w:jc w:val="both"/>
                                <w:rPr>
                                  <w:color w:val="000000"/>
                                  <w:sz w:val="16"/>
                                  <w:szCs w:val="16"/>
                                  <w:lang w:val="ro-RO"/>
                                </w:rPr>
                              </w:pPr>
                              <w:r w:rsidRPr="00891BEA">
                                <w:rPr>
                                  <w:color w:val="231F20"/>
                                  <w:spacing w:val="-10"/>
                                  <w:sz w:val="16"/>
                                  <w:szCs w:val="16"/>
                                  <w:lang w:val="ro-RO"/>
                                </w:rPr>
                                <w:t xml:space="preserve">Metabolismul </w:t>
                              </w:r>
                              <w:proofErr w:type="spellStart"/>
                              <w:r w:rsidRPr="00891BEA">
                                <w:rPr>
                                  <w:color w:val="231F20"/>
                                  <w:spacing w:val="-10"/>
                                  <w:sz w:val="16"/>
                                  <w:szCs w:val="16"/>
                                  <w:lang w:val="ro-RO"/>
                                </w:rPr>
                                <w:t>Warburg</w:t>
                              </w:r>
                              <w:proofErr w:type="spellEnd"/>
                              <w:r w:rsidRPr="00891BEA">
                                <w:rPr>
                                  <w:color w:val="231F20"/>
                                  <w:spacing w:val="-10"/>
                                  <w:sz w:val="16"/>
                                  <w:szCs w:val="16"/>
                                  <w:lang w:val="ro-RO"/>
                                </w:rPr>
                                <w:t xml:space="preserve"> este o formă de metabolism pro-creștere care favorizează </w:t>
                              </w:r>
                              <w:r w:rsidRPr="00891BEA">
                                <w:rPr>
                                  <w:color w:val="231F20"/>
                                  <w:spacing w:val="-8"/>
                                  <w:sz w:val="16"/>
                                  <w:szCs w:val="16"/>
                                  <w:lang w:val="ro-RO"/>
                                </w:rPr>
                                <w:t xml:space="preserve">glicoliza în detrimentul fosforilării oxidative. Acesta este indus în </w:t>
                              </w:r>
                              <w:r w:rsidRPr="00891BEA">
                                <w:rPr>
                                  <w:color w:val="231F20"/>
                                  <w:sz w:val="16"/>
                                  <w:szCs w:val="16"/>
                                  <w:lang w:val="ro-RO"/>
                                </w:rPr>
                                <w:t xml:space="preserve">celulele </w:t>
                              </w:r>
                              <w:r w:rsidRPr="00891BEA">
                                <w:rPr>
                                  <w:color w:val="231F20"/>
                                  <w:spacing w:val="-8"/>
                                  <w:sz w:val="16"/>
                                  <w:szCs w:val="16"/>
                                  <w:lang w:val="ro-RO"/>
                                </w:rPr>
                                <w:t xml:space="preserve">normale </w:t>
                              </w:r>
                              <w:r w:rsidRPr="00891BEA">
                                <w:rPr>
                                  <w:color w:val="231F20"/>
                                  <w:sz w:val="16"/>
                                  <w:szCs w:val="16"/>
                                  <w:lang w:val="ro-RO"/>
                                </w:rPr>
                                <w:t>prin expunerea la factori de creștere și devine fix în celulele canceroase datorită acțiunii anumitor mutații driver.</w:t>
                              </w:r>
                            </w:p>
                            <w:p w14:paraId="71843CFD" w14:textId="77777777" w:rsidR="008E0834" w:rsidRPr="00891BEA" w:rsidRDefault="008E0834" w:rsidP="008E0834">
                              <w:pPr>
                                <w:numPr>
                                  <w:ilvl w:val="0"/>
                                  <w:numId w:val="15"/>
                                </w:numPr>
                                <w:tabs>
                                  <w:tab w:val="left" w:pos="248"/>
                                </w:tabs>
                                <w:spacing w:line="261" w:lineRule="auto"/>
                                <w:ind w:right="106"/>
                                <w:jc w:val="both"/>
                                <w:rPr>
                                  <w:color w:val="000000"/>
                                  <w:sz w:val="16"/>
                                  <w:szCs w:val="16"/>
                                  <w:lang w:val="ro-RO"/>
                                </w:rPr>
                              </w:pPr>
                              <w:r w:rsidRPr="00891BEA">
                                <w:rPr>
                                  <w:color w:val="231F20"/>
                                  <w:spacing w:val="-2"/>
                                  <w:w w:val="90"/>
                                  <w:sz w:val="16"/>
                                  <w:szCs w:val="16"/>
                                  <w:lang w:val="ro-RO"/>
                                </w:rPr>
                                <w:t xml:space="preserve">Multe </w:t>
                              </w:r>
                              <w:proofErr w:type="spellStart"/>
                              <w:r w:rsidRPr="00891BEA">
                                <w:rPr>
                                  <w:color w:val="231F20"/>
                                  <w:spacing w:val="-2"/>
                                  <w:w w:val="90"/>
                                  <w:sz w:val="16"/>
                                  <w:szCs w:val="16"/>
                                  <w:lang w:val="ro-RO"/>
                                </w:rPr>
                                <w:t>oncoproteine</w:t>
                              </w:r>
                              <w:proofErr w:type="spellEnd"/>
                              <w:r w:rsidRPr="00891BEA">
                                <w:rPr>
                                  <w:color w:val="231F20"/>
                                  <w:spacing w:val="-2"/>
                                  <w:w w:val="90"/>
                                  <w:sz w:val="16"/>
                                  <w:szCs w:val="16"/>
                                  <w:lang w:val="ro-RO"/>
                                </w:rPr>
                                <w:t xml:space="preserve"> (AAS, MHC, receptorii mutați ai factorilor de creștere) </w:t>
                              </w:r>
                              <w:r w:rsidRPr="00891BEA">
                                <w:rPr>
                                  <w:color w:val="231F20"/>
                                  <w:spacing w:val="-4"/>
                                  <w:sz w:val="16"/>
                                  <w:szCs w:val="16"/>
                                  <w:lang w:val="ro-RO"/>
                                </w:rPr>
                                <w:t xml:space="preserve">induc sau contribuie la metabolismul </w:t>
                              </w:r>
                              <w:proofErr w:type="spellStart"/>
                              <w:r w:rsidRPr="00891BEA">
                                <w:rPr>
                                  <w:color w:val="231F20"/>
                                  <w:spacing w:val="-4"/>
                                  <w:sz w:val="16"/>
                                  <w:szCs w:val="16"/>
                                  <w:lang w:val="ro-RO"/>
                                </w:rPr>
                                <w:t>Warburg</w:t>
                              </w:r>
                              <w:proofErr w:type="spellEnd"/>
                              <w:r w:rsidRPr="00891BEA">
                                <w:rPr>
                                  <w:color w:val="231F20"/>
                                  <w:spacing w:val="-4"/>
                                  <w:sz w:val="16"/>
                                  <w:szCs w:val="16"/>
                                  <w:lang w:val="ro-RO"/>
                                </w:rPr>
                                <w:t xml:space="preserve">, iar mulți </w:t>
                              </w:r>
                              <w:r w:rsidRPr="00891BEA">
                                <w:rPr>
                                  <w:color w:val="231F20"/>
                                  <w:sz w:val="16"/>
                                  <w:szCs w:val="16"/>
                                  <w:lang w:val="ro-RO"/>
                                </w:rPr>
                                <w:t xml:space="preserve">supresori </w:t>
                              </w:r>
                              <w:r w:rsidRPr="00891BEA">
                                <w:rPr>
                                  <w:color w:val="231F20"/>
                                  <w:spacing w:val="-4"/>
                                  <w:sz w:val="16"/>
                                  <w:szCs w:val="16"/>
                                  <w:lang w:val="ro-RO"/>
                                </w:rPr>
                                <w:t xml:space="preserve">tumorali </w:t>
                              </w:r>
                              <w:r w:rsidRPr="00891BEA">
                                <w:rPr>
                                  <w:color w:val="231F20"/>
                                  <w:sz w:val="16"/>
                                  <w:szCs w:val="16"/>
                                  <w:lang w:val="ro-RO"/>
                                </w:rPr>
                                <w:t>(</w:t>
                              </w:r>
                              <w:r w:rsidRPr="00891BEA">
                                <w:rPr>
                                  <w:i/>
                                  <w:color w:val="231F20"/>
                                  <w:sz w:val="16"/>
                                  <w:szCs w:val="16"/>
                                  <w:lang w:val="ro-RO"/>
                                </w:rPr>
                                <w:t>PTEN, NF1, p53</w:t>
                              </w:r>
                              <w:r w:rsidRPr="00891BEA">
                                <w:rPr>
                                  <w:color w:val="231F20"/>
                                  <w:sz w:val="16"/>
                                  <w:szCs w:val="16"/>
                                  <w:lang w:val="ro-RO"/>
                                </w:rPr>
                                <w:t>) se opun acestuia.</w:t>
                              </w:r>
                            </w:p>
                            <w:p w14:paraId="7924B044" w14:textId="77777777" w:rsidR="008E0834" w:rsidRPr="00891BEA" w:rsidRDefault="008E0834" w:rsidP="008E0834">
                              <w:pPr>
                                <w:numPr>
                                  <w:ilvl w:val="0"/>
                                  <w:numId w:val="15"/>
                                </w:numPr>
                                <w:tabs>
                                  <w:tab w:val="left" w:pos="248"/>
                                </w:tabs>
                                <w:spacing w:line="261" w:lineRule="auto"/>
                                <w:ind w:right="107"/>
                                <w:jc w:val="both"/>
                                <w:rPr>
                                  <w:color w:val="000000"/>
                                  <w:sz w:val="16"/>
                                  <w:szCs w:val="16"/>
                                  <w:lang w:val="ro-RO"/>
                                </w:rPr>
                              </w:pPr>
                              <w:r w:rsidRPr="00891BEA">
                                <w:rPr>
                                  <w:color w:val="231F20"/>
                                  <w:sz w:val="16"/>
                                  <w:szCs w:val="16"/>
                                  <w:lang w:val="ro-RO"/>
                                </w:rPr>
                                <w:t xml:space="preserve">Stresul poate induce celulele să își consume componentele într-un </w:t>
                              </w:r>
                              <w:r w:rsidRPr="00891BEA">
                                <w:rPr>
                                  <w:color w:val="231F20"/>
                                  <w:spacing w:val="-2"/>
                                  <w:w w:val="90"/>
                                  <w:sz w:val="16"/>
                                  <w:szCs w:val="16"/>
                                  <w:lang w:val="ro-RO"/>
                                </w:rPr>
                                <w:t xml:space="preserve">proces numit autofagie. Celulele canceroase pot acumula mutații </w:t>
                              </w:r>
                              <w:r w:rsidRPr="00891BEA">
                                <w:rPr>
                                  <w:color w:val="231F20"/>
                                  <w:sz w:val="16"/>
                                  <w:szCs w:val="16"/>
                                  <w:lang w:val="ro-RO"/>
                                </w:rPr>
                                <w:t>pentru a evita autofagia sau pot corupe procesul pentru a furniza nutrienți pentru creșterea și supraviețuirea continuă.</w:t>
                              </w:r>
                            </w:p>
                            <w:p w14:paraId="0F8B125F" w14:textId="77777777" w:rsidR="008E0834" w:rsidRPr="00891BEA" w:rsidRDefault="008E0834" w:rsidP="008E0834">
                              <w:pPr>
                                <w:numPr>
                                  <w:ilvl w:val="0"/>
                                  <w:numId w:val="15"/>
                                </w:numPr>
                                <w:tabs>
                                  <w:tab w:val="left" w:pos="248"/>
                                </w:tabs>
                                <w:spacing w:line="261" w:lineRule="auto"/>
                                <w:ind w:right="107"/>
                                <w:jc w:val="both"/>
                                <w:rPr>
                                  <w:color w:val="000000"/>
                                  <w:sz w:val="16"/>
                                  <w:szCs w:val="16"/>
                                  <w:lang w:val="ro-RO"/>
                                </w:rPr>
                              </w:pPr>
                              <w:r w:rsidRPr="00891BEA">
                                <w:rPr>
                                  <w:color w:val="231F20"/>
                                  <w:sz w:val="16"/>
                                  <w:szCs w:val="16"/>
                                  <w:lang w:val="ro-RO"/>
                                </w:rPr>
                                <w:t xml:space="preserve">Unele </w:t>
                              </w:r>
                              <w:proofErr w:type="spellStart"/>
                              <w:r w:rsidRPr="00891BEA">
                                <w:rPr>
                                  <w:color w:val="231F20"/>
                                  <w:sz w:val="16"/>
                                  <w:szCs w:val="16"/>
                                  <w:lang w:val="ro-RO"/>
                                </w:rPr>
                                <w:t>oncoproteine</w:t>
                              </w:r>
                              <w:proofErr w:type="spellEnd"/>
                              <w:r w:rsidRPr="00891BEA">
                                <w:rPr>
                                  <w:color w:val="231F20"/>
                                  <w:sz w:val="16"/>
                                  <w:szCs w:val="16"/>
                                  <w:lang w:val="ro-RO"/>
                                </w:rPr>
                                <w:t>, cum ar fi IDH mutantă, acționează prin formarea unor niveluri ridicate de "</w:t>
                              </w:r>
                              <w:proofErr w:type="spellStart"/>
                              <w:r w:rsidRPr="00891BEA">
                                <w:rPr>
                                  <w:color w:val="231F20"/>
                                  <w:sz w:val="16"/>
                                  <w:szCs w:val="16"/>
                                  <w:lang w:val="ro-RO"/>
                                </w:rPr>
                                <w:t>oncometaboliți</w:t>
                              </w:r>
                              <w:proofErr w:type="spellEnd"/>
                              <w:r w:rsidRPr="00891BEA">
                                <w:rPr>
                                  <w:color w:val="231F20"/>
                                  <w:sz w:val="16"/>
                                  <w:szCs w:val="16"/>
                                  <w:lang w:val="ro-RO"/>
                                </w:rPr>
                                <w:t xml:space="preserve">" care modifică </w:t>
                              </w:r>
                              <w:proofErr w:type="spellStart"/>
                              <w:r w:rsidRPr="00891BEA">
                                <w:rPr>
                                  <w:color w:val="231F20"/>
                                  <w:w w:val="90"/>
                                  <w:sz w:val="16"/>
                                  <w:szCs w:val="16"/>
                                  <w:lang w:val="ro-RO"/>
                                </w:rPr>
                                <w:t>epigenomul</w:t>
                              </w:r>
                              <w:proofErr w:type="spellEnd"/>
                              <w:r w:rsidRPr="00891BEA">
                                <w:rPr>
                                  <w:color w:val="231F20"/>
                                  <w:w w:val="90"/>
                                  <w:sz w:val="16"/>
                                  <w:szCs w:val="16"/>
                                  <w:lang w:val="ro-RO"/>
                                </w:rPr>
                                <w:t xml:space="preserve">, conducând astfel la modificări ale expresiei genelor care </w:t>
                              </w:r>
                              <w:r w:rsidRPr="00891BEA">
                                <w:rPr>
                                  <w:color w:val="231F20"/>
                                  <w:sz w:val="16"/>
                                  <w:szCs w:val="16"/>
                                  <w:lang w:val="ro-RO"/>
                                </w:rPr>
                                <w:t>sunt oncogene.</w:t>
                              </w:r>
                            </w:p>
                          </w:txbxContent>
                        </wps:txbx>
                        <wps:bodyPr wrap="square" lIns="0" tIns="0" rIns="0" bIns="0" rtlCol="0">
                          <a:noAutofit/>
                        </wps:bodyPr>
                      </wps:wsp>
                      <wps:wsp>
                        <wps:cNvPr id="1890" name="Graphic 1890"/>
                        <wps:cNvSpPr/>
                        <wps:spPr>
                          <a:xfrm>
                            <a:off x="121565" y="2372696"/>
                            <a:ext cx="2853690" cy="12065"/>
                          </a:xfrm>
                          <a:custGeom>
                            <a:avLst/>
                            <a:gdLst/>
                            <a:ahLst/>
                            <a:cxnLst/>
                            <a:rect l="l" t="t" r="r" b="b"/>
                            <a:pathLst>
                              <a:path w="2853690" h="12065">
                                <a:moveTo>
                                  <a:pt x="0" y="11600"/>
                                </a:moveTo>
                                <a:lnTo>
                                  <a:pt x="2853640" y="11600"/>
                                </a:lnTo>
                                <a:lnTo>
                                  <a:pt x="2853640" y="0"/>
                                </a:lnTo>
                                <a:lnTo>
                                  <a:pt x="0" y="0"/>
                                </a:lnTo>
                                <a:lnTo>
                                  <a:pt x="0" y="11600"/>
                                </a:lnTo>
                                <a:close/>
                              </a:path>
                            </a:pathLst>
                          </a:custGeom>
                          <a:solidFill>
                            <a:srgbClr val="68C5EA"/>
                          </a:solidFill>
                        </wps:spPr>
                        <wps:bodyPr wrap="square" lIns="0" tIns="0" rIns="0" bIns="0" rtlCol="0">
                          <a:prstTxWarp prst="textNoShape">
                            <a:avLst/>
                          </a:prstTxWarp>
                          <a:noAutofit/>
                        </wps:bodyPr>
                      </wps:wsp>
                      <wps:wsp>
                        <wps:cNvPr id="1891" name="Textbox 1891"/>
                        <wps:cNvSpPr txBox="1"/>
                        <wps:spPr>
                          <a:xfrm>
                            <a:off x="121565" y="215066"/>
                            <a:ext cx="2853690" cy="186055"/>
                          </a:xfrm>
                          <a:prstGeom prst="rect">
                            <a:avLst/>
                          </a:prstGeom>
                          <a:solidFill>
                            <a:srgbClr val="808285"/>
                          </a:solidFill>
                        </wps:spPr>
                        <wps:txbx>
                          <w:txbxContent>
                            <w:p w14:paraId="654C8F1E" w14:textId="77777777" w:rsidR="008E0834" w:rsidRPr="00891BEA" w:rsidRDefault="008E0834" w:rsidP="008E0834">
                              <w:pPr>
                                <w:spacing w:before="41"/>
                                <w:ind w:left="109"/>
                                <w:rPr>
                                  <w:rFonts w:ascii="Arial"/>
                                  <w:color w:val="000000"/>
                                  <w:sz w:val="16"/>
                                  <w:szCs w:val="16"/>
                                  <w:lang w:val="ro-RO"/>
                                </w:rPr>
                              </w:pPr>
                              <w:r w:rsidRPr="00891BEA">
                                <w:rPr>
                                  <w:rFonts w:ascii="Arial"/>
                                  <w:color w:val="FFFFFF"/>
                                  <w:spacing w:val="-2"/>
                                  <w:w w:val="90"/>
                                  <w:sz w:val="16"/>
                                  <w:szCs w:val="16"/>
                                  <w:lang w:val="ro-RO"/>
                                </w:rPr>
                                <w:t xml:space="preserve">METABOLISM </w:t>
                              </w:r>
                              <w:r w:rsidRPr="00891BEA">
                                <w:rPr>
                                  <w:rFonts w:ascii="Arial"/>
                                  <w:color w:val="FFFFFF"/>
                                  <w:w w:val="90"/>
                                  <w:sz w:val="16"/>
                                  <w:szCs w:val="16"/>
                                  <w:lang w:val="ro-RO"/>
                                </w:rPr>
                                <w:t>CELULAR ALTERAT</w:t>
                              </w:r>
                            </w:p>
                          </w:txbxContent>
                        </wps:txbx>
                        <wps:bodyPr wrap="square" lIns="0" tIns="0" rIns="0" bIns="0" rtlCol="0">
                          <a:noAutofit/>
                        </wps:bodyPr>
                      </wps:wsp>
                      <wps:wsp>
                        <wps:cNvPr id="1892" name="Textbox 1892"/>
                        <wps:cNvSpPr txBox="1"/>
                        <wps:spPr>
                          <a:xfrm>
                            <a:off x="121565" y="17863"/>
                            <a:ext cx="2853690" cy="197485"/>
                          </a:xfrm>
                          <a:prstGeom prst="rect">
                            <a:avLst/>
                          </a:prstGeom>
                        </wps:spPr>
                        <wps:txbx>
                          <w:txbxContent>
                            <w:p w14:paraId="451B4C1D" w14:textId="77777777" w:rsidR="008E0834" w:rsidRPr="00891BEA" w:rsidRDefault="008E0834" w:rsidP="008E0834">
                              <w:pPr>
                                <w:spacing w:before="68"/>
                                <w:ind w:left="216"/>
                                <w:rPr>
                                  <w:rFonts w:ascii="Arial"/>
                                  <w:sz w:val="16"/>
                                  <w:szCs w:val="16"/>
                                  <w:lang w:val="ro-RO"/>
                                </w:rPr>
                              </w:pPr>
                              <w:r w:rsidRPr="00891BEA">
                                <w:rPr>
                                  <w:rFonts w:ascii="Arial"/>
                                  <w:color w:val="231F20"/>
                                  <w:spacing w:val="11"/>
                                  <w:sz w:val="16"/>
                                  <w:szCs w:val="16"/>
                                  <w:lang w:val="ro-RO"/>
                                </w:rPr>
                                <w:t xml:space="preserve">CONCEPTE </w:t>
                              </w:r>
                              <w:r w:rsidRPr="00891BEA">
                                <w:rPr>
                                  <w:rFonts w:ascii="Arial"/>
                                  <w:color w:val="231F20"/>
                                  <w:sz w:val="16"/>
                                  <w:szCs w:val="16"/>
                                  <w:lang w:val="ro-RO"/>
                                </w:rPr>
                                <w:t>CHEIE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A093955" id="Group 1885" o:spid="_x0000_s1628" style="position:absolute;left:0;text-align:left;margin-left:12.75pt;margin-top:10.2pt;width:269.95pt;height:196.5pt;z-index:251848192;mso-wrap-distance-left:0;mso-wrap-distance-right:0;mso-position-horizontal-relative:page;mso-position-vertical-relative:text;mso-width-relative:margin;mso-height-relative:margin" coordsize="29752,27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">
                <v:shape id="Graphic 1886" o:spid="_x0000_s1629" style="position:absolute;left:1215;top:178;width:28537;height:1975;visibility:visible;mso-wrap-style:square;v-text-anchor:top" coordsize="285369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" path="m,197202r2853640,l2853640,,,,,197202xe" fillcolor="#68c5ea" stroked="f">
                  <v:path arrowok="t"/>
                </v:shape>
                <v:shape id="Image 1887" o:spid="_x0000_s1630" type="#_x0000_t75" style="position:absolute;width:2422;height: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">
                  <v:imagedata r:id="rId397" o:title=""/>
                </v:shape>
                <v:shape id="Image 1888" o:spid="_x0000_s1631" type="#_x0000_t75" style="position:absolute;left:200;top:177;width:2021;height: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">
                  <v:imagedata r:id="rId398" o:title=""/>
                </v:shape>
                <v:shape id="Textbox 1889" o:spid="_x0000_s1632" type="#_x0000_t202" style="position:absolute;left:1215;top:4002;width:28377;height:23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" fillcolor="#d5e7f0" stroked="f">
                  <v:textbox inset="0,0,0,0">
                    <w:txbxContent>
                      <w:p w14:paraId="5D35BC43" w14:textId="77777777" w:rsidR="008E0834" w:rsidRPr="00891BEA" w:rsidRDefault="008E0834" w:rsidP="008E0834">
                        <w:pPr>
                          <w:numPr>
                            <w:ilvl w:val="0"/>
                            <w:numId w:val="15"/>
                          </w:numPr>
                          <w:tabs>
                            <w:tab w:val="left" w:pos="248"/>
                          </w:tabs>
                          <w:spacing w:before="50" w:line="261" w:lineRule="auto"/>
                          <w:ind w:right="108"/>
                          <w:jc w:val="both"/>
                          <w:rPr>
                            <w:color w:val="000000"/>
                            <w:sz w:val="16"/>
                            <w:szCs w:val="16"/>
                            <w:lang w:val="ro-RO"/>
                          </w:rPr>
                        </w:pPr>
                        <w:r w:rsidRPr="00891BEA">
                          <w:rPr>
                            <w:color w:val="231F20"/>
                            <w:spacing w:val="-10"/>
                            <w:sz w:val="16"/>
                            <w:szCs w:val="16"/>
                            <w:lang w:val="ro-RO"/>
                          </w:rPr>
                          <w:t xml:space="preserve">Metabolismul </w:t>
                        </w:r>
                        <w:proofErr w:type="spellStart"/>
                        <w:r w:rsidRPr="00891BEA">
                          <w:rPr>
                            <w:color w:val="231F20"/>
                            <w:spacing w:val="-10"/>
                            <w:sz w:val="16"/>
                            <w:szCs w:val="16"/>
                            <w:lang w:val="ro-RO"/>
                          </w:rPr>
                          <w:t>Warburg</w:t>
                        </w:r>
                        <w:proofErr w:type="spellEnd"/>
                        <w:r w:rsidRPr="00891BEA">
                          <w:rPr>
                            <w:color w:val="231F20"/>
                            <w:spacing w:val="-10"/>
                            <w:sz w:val="16"/>
                            <w:szCs w:val="16"/>
                            <w:lang w:val="ro-RO"/>
                          </w:rPr>
                          <w:t xml:space="preserve"> este o formă de metabolism pro-creștere care favorizează </w:t>
                        </w:r>
                        <w:r w:rsidRPr="00891BEA">
                          <w:rPr>
                            <w:color w:val="231F20"/>
                            <w:spacing w:val="-8"/>
                            <w:sz w:val="16"/>
                            <w:szCs w:val="16"/>
                            <w:lang w:val="ro-RO"/>
                          </w:rPr>
                          <w:t xml:space="preserve">glicoliza în detrimentul fosforilării oxidative. Acesta este indus în </w:t>
                        </w:r>
                        <w:r w:rsidRPr="00891BEA">
                          <w:rPr>
                            <w:color w:val="231F20"/>
                            <w:sz w:val="16"/>
                            <w:szCs w:val="16"/>
                            <w:lang w:val="ro-RO"/>
                          </w:rPr>
                          <w:t xml:space="preserve">celulele </w:t>
                        </w:r>
                        <w:r w:rsidRPr="00891BEA">
                          <w:rPr>
                            <w:color w:val="231F20"/>
                            <w:spacing w:val="-8"/>
                            <w:sz w:val="16"/>
                            <w:szCs w:val="16"/>
                            <w:lang w:val="ro-RO"/>
                          </w:rPr>
                          <w:t xml:space="preserve">normale </w:t>
                        </w:r>
                        <w:r w:rsidRPr="00891BEA">
                          <w:rPr>
                            <w:color w:val="231F20"/>
                            <w:sz w:val="16"/>
                            <w:szCs w:val="16"/>
                            <w:lang w:val="ro-RO"/>
                          </w:rPr>
                          <w:t>prin expunerea la factori de creștere și devine fix în celulele canceroase datorită acțiunii anumitor mutații driver.</w:t>
                        </w:r>
                      </w:p>
                      <w:p w14:paraId="71843CFD" w14:textId="77777777" w:rsidR="008E0834" w:rsidRPr="00891BEA" w:rsidRDefault="008E0834" w:rsidP="008E0834">
                        <w:pPr>
                          <w:numPr>
                            <w:ilvl w:val="0"/>
                            <w:numId w:val="15"/>
                          </w:numPr>
                          <w:tabs>
                            <w:tab w:val="left" w:pos="248"/>
                          </w:tabs>
                          <w:spacing w:line="261" w:lineRule="auto"/>
                          <w:ind w:right="106"/>
                          <w:jc w:val="both"/>
                          <w:rPr>
                            <w:color w:val="000000"/>
                            <w:sz w:val="16"/>
                            <w:szCs w:val="16"/>
                            <w:lang w:val="ro-RO"/>
                          </w:rPr>
                        </w:pPr>
                        <w:r w:rsidRPr="00891BEA">
                          <w:rPr>
                            <w:color w:val="231F20"/>
                            <w:spacing w:val="-2"/>
                            <w:w w:val="90"/>
                            <w:sz w:val="16"/>
                            <w:szCs w:val="16"/>
                            <w:lang w:val="ro-RO"/>
                          </w:rPr>
                          <w:t xml:space="preserve">Multe </w:t>
                        </w:r>
                        <w:proofErr w:type="spellStart"/>
                        <w:r w:rsidRPr="00891BEA">
                          <w:rPr>
                            <w:color w:val="231F20"/>
                            <w:spacing w:val="-2"/>
                            <w:w w:val="90"/>
                            <w:sz w:val="16"/>
                            <w:szCs w:val="16"/>
                            <w:lang w:val="ro-RO"/>
                          </w:rPr>
                          <w:t>oncoproteine</w:t>
                        </w:r>
                        <w:proofErr w:type="spellEnd"/>
                        <w:r w:rsidRPr="00891BEA">
                          <w:rPr>
                            <w:color w:val="231F20"/>
                            <w:spacing w:val="-2"/>
                            <w:w w:val="90"/>
                            <w:sz w:val="16"/>
                            <w:szCs w:val="16"/>
                            <w:lang w:val="ro-RO"/>
                          </w:rPr>
                          <w:t xml:space="preserve"> (AAS, MHC, receptorii mutați ai factorilor de creștere) </w:t>
                        </w:r>
                        <w:r w:rsidRPr="00891BEA">
                          <w:rPr>
                            <w:color w:val="231F20"/>
                            <w:spacing w:val="-4"/>
                            <w:sz w:val="16"/>
                            <w:szCs w:val="16"/>
                            <w:lang w:val="ro-RO"/>
                          </w:rPr>
                          <w:t xml:space="preserve">induc sau contribuie la metabolismul </w:t>
                        </w:r>
                        <w:proofErr w:type="spellStart"/>
                        <w:r w:rsidRPr="00891BEA">
                          <w:rPr>
                            <w:color w:val="231F20"/>
                            <w:spacing w:val="-4"/>
                            <w:sz w:val="16"/>
                            <w:szCs w:val="16"/>
                            <w:lang w:val="ro-RO"/>
                          </w:rPr>
                          <w:t>Warburg</w:t>
                        </w:r>
                        <w:proofErr w:type="spellEnd"/>
                        <w:r w:rsidRPr="00891BEA">
                          <w:rPr>
                            <w:color w:val="231F20"/>
                            <w:spacing w:val="-4"/>
                            <w:sz w:val="16"/>
                            <w:szCs w:val="16"/>
                            <w:lang w:val="ro-RO"/>
                          </w:rPr>
                          <w:t xml:space="preserve">, iar mulți </w:t>
                        </w:r>
                        <w:r w:rsidRPr="00891BEA">
                          <w:rPr>
                            <w:color w:val="231F20"/>
                            <w:sz w:val="16"/>
                            <w:szCs w:val="16"/>
                            <w:lang w:val="ro-RO"/>
                          </w:rPr>
                          <w:t xml:space="preserve">supresori </w:t>
                        </w:r>
                        <w:r w:rsidRPr="00891BEA">
                          <w:rPr>
                            <w:color w:val="231F20"/>
                            <w:spacing w:val="-4"/>
                            <w:sz w:val="16"/>
                            <w:szCs w:val="16"/>
                            <w:lang w:val="ro-RO"/>
                          </w:rPr>
                          <w:t xml:space="preserve">tumorali </w:t>
                        </w:r>
                        <w:r w:rsidRPr="00891BEA">
                          <w:rPr>
                            <w:color w:val="231F20"/>
                            <w:sz w:val="16"/>
                            <w:szCs w:val="16"/>
                            <w:lang w:val="ro-RO"/>
                          </w:rPr>
                          <w:t>(</w:t>
                        </w:r>
                        <w:r w:rsidRPr="00891BEA">
                          <w:rPr>
                            <w:i/>
                            <w:color w:val="231F20"/>
                            <w:sz w:val="16"/>
                            <w:szCs w:val="16"/>
                            <w:lang w:val="ro-RO"/>
                          </w:rPr>
                          <w:t>PTEN, NF1, p53</w:t>
                        </w:r>
                        <w:r w:rsidRPr="00891BEA">
                          <w:rPr>
                            <w:color w:val="231F20"/>
                            <w:sz w:val="16"/>
                            <w:szCs w:val="16"/>
                            <w:lang w:val="ro-RO"/>
                          </w:rPr>
                          <w:t>) se opun acestuia.</w:t>
                        </w:r>
                      </w:p>
                      <w:p w14:paraId="7924B044" w14:textId="77777777" w:rsidR="008E0834" w:rsidRPr="00891BEA" w:rsidRDefault="008E0834" w:rsidP="008E0834">
                        <w:pPr>
                          <w:numPr>
                            <w:ilvl w:val="0"/>
                            <w:numId w:val="15"/>
                          </w:numPr>
                          <w:tabs>
                            <w:tab w:val="left" w:pos="248"/>
                          </w:tabs>
                          <w:spacing w:line="261" w:lineRule="auto"/>
                          <w:ind w:right="107"/>
                          <w:jc w:val="both"/>
                          <w:rPr>
                            <w:color w:val="000000"/>
                            <w:sz w:val="16"/>
                            <w:szCs w:val="16"/>
                            <w:lang w:val="ro-RO"/>
                          </w:rPr>
                        </w:pPr>
                        <w:r w:rsidRPr="00891BEA">
                          <w:rPr>
                            <w:color w:val="231F20"/>
                            <w:sz w:val="16"/>
                            <w:szCs w:val="16"/>
                            <w:lang w:val="ro-RO"/>
                          </w:rPr>
                          <w:t xml:space="preserve">Stresul poate induce celulele să își consume componentele într-un </w:t>
                        </w:r>
                        <w:r w:rsidRPr="00891BEA">
                          <w:rPr>
                            <w:color w:val="231F20"/>
                            <w:spacing w:val="-2"/>
                            <w:w w:val="90"/>
                            <w:sz w:val="16"/>
                            <w:szCs w:val="16"/>
                            <w:lang w:val="ro-RO"/>
                          </w:rPr>
                          <w:t xml:space="preserve">proces numit autofagie. Celulele canceroase pot acumula mutații </w:t>
                        </w:r>
                        <w:r w:rsidRPr="00891BEA">
                          <w:rPr>
                            <w:color w:val="231F20"/>
                            <w:sz w:val="16"/>
                            <w:szCs w:val="16"/>
                            <w:lang w:val="ro-RO"/>
                          </w:rPr>
                          <w:t>pentru a evita autofagia sau pot corupe procesul pentru a furniza nutrienți pentru creșterea și supraviețuirea continuă.</w:t>
                        </w:r>
                      </w:p>
                      <w:p w14:paraId="0F8B125F" w14:textId="77777777" w:rsidR="008E0834" w:rsidRPr="00891BEA" w:rsidRDefault="008E0834" w:rsidP="008E0834">
                        <w:pPr>
                          <w:numPr>
                            <w:ilvl w:val="0"/>
                            <w:numId w:val="15"/>
                          </w:numPr>
                          <w:tabs>
                            <w:tab w:val="left" w:pos="248"/>
                          </w:tabs>
                          <w:spacing w:line="261" w:lineRule="auto"/>
                          <w:ind w:right="107"/>
                          <w:jc w:val="both"/>
                          <w:rPr>
                            <w:color w:val="000000"/>
                            <w:sz w:val="16"/>
                            <w:szCs w:val="16"/>
                            <w:lang w:val="ro-RO"/>
                          </w:rPr>
                        </w:pPr>
                        <w:r w:rsidRPr="00891BEA">
                          <w:rPr>
                            <w:color w:val="231F20"/>
                            <w:sz w:val="16"/>
                            <w:szCs w:val="16"/>
                            <w:lang w:val="ro-RO"/>
                          </w:rPr>
                          <w:t xml:space="preserve">Unele </w:t>
                        </w:r>
                        <w:proofErr w:type="spellStart"/>
                        <w:r w:rsidRPr="00891BEA">
                          <w:rPr>
                            <w:color w:val="231F20"/>
                            <w:sz w:val="16"/>
                            <w:szCs w:val="16"/>
                            <w:lang w:val="ro-RO"/>
                          </w:rPr>
                          <w:t>oncoproteine</w:t>
                        </w:r>
                        <w:proofErr w:type="spellEnd"/>
                        <w:r w:rsidRPr="00891BEA">
                          <w:rPr>
                            <w:color w:val="231F20"/>
                            <w:sz w:val="16"/>
                            <w:szCs w:val="16"/>
                            <w:lang w:val="ro-RO"/>
                          </w:rPr>
                          <w:t>, cum ar fi IDH mutantă, acționează prin formarea unor niveluri ridicate de "</w:t>
                        </w:r>
                        <w:proofErr w:type="spellStart"/>
                        <w:r w:rsidRPr="00891BEA">
                          <w:rPr>
                            <w:color w:val="231F20"/>
                            <w:sz w:val="16"/>
                            <w:szCs w:val="16"/>
                            <w:lang w:val="ro-RO"/>
                          </w:rPr>
                          <w:t>oncometaboliți</w:t>
                        </w:r>
                        <w:proofErr w:type="spellEnd"/>
                        <w:r w:rsidRPr="00891BEA">
                          <w:rPr>
                            <w:color w:val="231F20"/>
                            <w:sz w:val="16"/>
                            <w:szCs w:val="16"/>
                            <w:lang w:val="ro-RO"/>
                          </w:rPr>
                          <w:t xml:space="preserve">" care modifică </w:t>
                        </w:r>
                        <w:proofErr w:type="spellStart"/>
                        <w:r w:rsidRPr="00891BEA">
                          <w:rPr>
                            <w:color w:val="231F20"/>
                            <w:w w:val="90"/>
                            <w:sz w:val="16"/>
                            <w:szCs w:val="16"/>
                            <w:lang w:val="ro-RO"/>
                          </w:rPr>
                          <w:t>epigenomul</w:t>
                        </w:r>
                        <w:proofErr w:type="spellEnd"/>
                        <w:r w:rsidRPr="00891BEA">
                          <w:rPr>
                            <w:color w:val="231F20"/>
                            <w:w w:val="90"/>
                            <w:sz w:val="16"/>
                            <w:szCs w:val="16"/>
                            <w:lang w:val="ro-RO"/>
                          </w:rPr>
                          <w:t xml:space="preserve">, conducând astfel la modificări ale expresiei genelor care </w:t>
                        </w:r>
                        <w:r w:rsidRPr="00891BEA">
                          <w:rPr>
                            <w:color w:val="231F20"/>
                            <w:sz w:val="16"/>
                            <w:szCs w:val="16"/>
                            <w:lang w:val="ro-RO"/>
                          </w:rPr>
                          <w:t>sunt oncogene.</w:t>
                        </w:r>
                      </w:p>
                    </w:txbxContent>
                  </v:textbox>
                </v:shape>
                <v:shape id="Graphic 1890" o:spid="_x0000_s1633" style="position:absolute;left:1215;top:23726;width:28537;height:121;visibility:visible;mso-wrap-style:square;v-text-anchor:top" coordsize="285369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" path="m,11600r2853640,l2853640,,,,,11600xe" fillcolor="#68c5ea" stroked="f">
                  <v:path arrowok="t"/>
                </v:shape>
                <v:shape id="Textbox 1891" o:spid="_x0000_s1634" type="#_x0000_t202" style="position:absolute;left:1215;top:2150;width:28537;height:1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" fillcolor="#808285" stroked="f">
                  <v:textbox inset="0,0,0,0">
                    <w:txbxContent>
                      <w:p w14:paraId="654C8F1E" w14:textId="77777777" w:rsidR="008E0834" w:rsidRPr="00891BEA" w:rsidRDefault="008E0834" w:rsidP="008E0834">
                        <w:pPr>
                          <w:spacing w:before="41"/>
                          <w:ind w:left="109"/>
                          <w:rPr>
                            <w:rFonts w:ascii="Arial"/>
                            <w:color w:val="000000"/>
                            <w:sz w:val="16"/>
                            <w:szCs w:val="16"/>
                            <w:lang w:val="ro-RO"/>
                          </w:rPr>
                        </w:pPr>
                        <w:r w:rsidRPr="00891BEA">
                          <w:rPr>
                            <w:rFonts w:ascii="Arial"/>
                            <w:color w:val="FFFFFF"/>
                            <w:spacing w:val="-2"/>
                            <w:w w:val="90"/>
                            <w:sz w:val="16"/>
                            <w:szCs w:val="16"/>
                            <w:lang w:val="ro-RO"/>
                          </w:rPr>
                          <w:t xml:space="preserve">METABOLISM </w:t>
                        </w:r>
                        <w:r w:rsidRPr="00891BEA">
                          <w:rPr>
                            <w:rFonts w:ascii="Arial"/>
                            <w:color w:val="FFFFFF"/>
                            <w:w w:val="90"/>
                            <w:sz w:val="16"/>
                            <w:szCs w:val="16"/>
                            <w:lang w:val="ro-RO"/>
                          </w:rPr>
                          <w:t>CELULAR ALTERAT</w:t>
                        </w:r>
                      </w:p>
                    </w:txbxContent>
                  </v:textbox>
                </v:shape>
                <v:shape id="Textbox 1892" o:spid="_x0000_s1635" type="#_x0000_t202" style="position:absolute;left:1215;top:178;width:28537;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" filled="f" stroked="f">
                  <v:textbox inset="0,0,0,0">
                    <w:txbxContent>
                      <w:p w14:paraId="451B4C1D" w14:textId="77777777" w:rsidR="008E0834" w:rsidRPr="00891BEA" w:rsidRDefault="008E0834" w:rsidP="008E0834">
                        <w:pPr>
                          <w:spacing w:before="68"/>
                          <w:ind w:left="216"/>
                          <w:rPr>
                            <w:rFonts w:ascii="Arial"/>
                            <w:sz w:val="16"/>
                            <w:szCs w:val="16"/>
                            <w:lang w:val="ro-RO"/>
                          </w:rPr>
                        </w:pPr>
                        <w:r w:rsidRPr="00891BEA">
                          <w:rPr>
                            <w:rFonts w:ascii="Arial"/>
                            <w:color w:val="231F20"/>
                            <w:spacing w:val="11"/>
                            <w:sz w:val="16"/>
                            <w:szCs w:val="16"/>
                            <w:lang w:val="ro-RO"/>
                          </w:rPr>
                          <w:t xml:space="preserve">CONCEPTE </w:t>
                        </w:r>
                        <w:r w:rsidRPr="00891BEA">
                          <w:rPr>
                            <w:rFonts w:ascii="Arial"/>
                            <w:color w:val="231F20"/>
                            <w:sz w:val="16"/>
                            <w:szCs w:val="16"/>
                            <w:lang w:val="ro-RO"/>
                          </w:rPr>
                          <w:t>CHEIE</w:t>
                        </w:r>
                      </w:p>
                    </w:txbxContent>
                  </v:textbox>
                </v:shape>
                <w10:wrap anchorx="page"/>
              </v:group>
            </w:pict>
          </mc:Fallback>
        </mc:AlternateContent>
      </w:r>
      <w:r w:rsidRPr="00891BEA">
        <w:rPr>
          <w:sz w:val="18"/>
          <w:szCs w:val="18"/>
          <w:lang w:val="ro-MD"/>
        </w:rPr>
        <w:br w:type="column"/>
      </w:r>
    </w:p>
    <w:p w14:paraId="6CE2E13B" w14:textId="77777777" w:rsidR="008E0834" w:rsidRPr="00891BEA" w:rsidRDefault="008E0834" w:rsidP="008E0834">
      <w:pPr>
        <w:pStyle w:val="Corptext"/>
        <w:tabs>
          <w:tab w:val="left" w:pos="6237"/>
        </w:tabs>
        <w:spacing w:before="26"/>
        <w:ind w:left="142" w:hanging="142"/>
        <w:jc w:val="both"/>
        <w:rPr>
          <w:sz w:val="18"/>
          <w:szCs w:val="18"/>
          <w:lang w:val="ro-MD"/>
        </w:rPr>
      </w:pPr>
    </w:p>
    <w:p w14:paraId="56E77C22" w14:textId="77777777" w:rsidR="008E0834" w:rsidRPr="00891BEA" w:rsidRDefault="008E0834" w:rsidP="008E0834">
      <w:pPr>
        <w:tabs>
          <w:tab w:val="left" w:pos="6237"/>
        </w:tabs>
        <w:ind w:left="142" w:hanging="142"/>
        <w:jc w:val="both"/>
        <w:rPr>
          <w:sz w:val="18"/>
          <w:szCs w:val="18"/>
          <w:lang w:val="ro-MD"/>
        </w:rPr>
      </w:pPr>
      <w:r w:rsidRPr="00891BEA">
        <w:rPr>
          <w:color w:val="231F20"/>
          <w:spacing w:val="-5"/>
          <w:w w:val="105"/>
          <w:sz w:val="18"/>
          <w:szCs w:val="18"/>
          <w:lang w:val="ro-MD"/>
        </w:rPr>
        <w:t>ROS</w:t>
      </w:r>
    </w:p>
    <w:p w14:paraId="09920D2E" w14:textId="77777777" w:rsidR="008E0834" w:rsidRPr="00891BEA" w:rsidRDefault="008E0834" w:rsidP="008E0834">
      <w:pPr>
        <w:tabs>
          <w:tab w:val="left" w:pos="6237"/>
        </w:tabs>
        <w:spacing w:before="4" w:line="244" w:lineRule="auto"/>
        <w:ind w:left="142" w:hanging="142"/>
        <w:jc w:val="both"/>
        <w:rPr>
          <w:sz w:val="18"/>
          <w:szCs w:val="18"/>
          <w:lang w:val="ro-MD"/>
        </w:rPr>
      </w:pPr>
      <w:r w:rsidRPr="00891BEA">
        <w:rPr>
          <w:color w:val="231F20"/>
          <w:spacing w:val="-2"/>
          <w:w w:val="105"/>
          <w:sz w:val="18"/>
          <w:szCs w:val="18"/>
          <w:lang w:val="ro-MD"/>
        </w:rPr>
        <w:t>Radia</w:t>
      </w:r>
      <w:r w:rsidRPr="00891BEA">
        <w:rPr>
          <w:rFonts w:ascii="Cambria" w:hAnsi="Cambria" w:cs="Cambria"/>
          <w:color w:val="231F20"/>
          <w:spacing w:val="-2"/>
          <w:w w:val="105"/>
          <w:sz w:val="18"/>
          <w:szCs w:val="18"/>
          <w:lang w:val="ro-MD"/>
        </w:rPr>
        <w:t>ț</w:t>
      </w:r>
      <w:r w:rsidRPr="00891BEA">
        <w:rPr>
          <w:color w:val="231F20"/>
          <w:spacing w:val="-2"/>
          <w:w w:val="105"/>
          <w:sz w:val="18"/>
          <w:szCs w:val="18"/>
          <w:lang w:val="ro-MD"/>
        </w:rPr>
        <w:t xml:space="preserve">ii </w:t>
      </w:r>
      <w:r w:rsidRPr="00891BEA">
        <w:rPr>
          <w:color w:val="231F20"/>
          <w:spacing w:val="-2"/>
          <w:sz w:val="18"/>
          <w:szCs w:val="18"/>
          <w:lang w:val="ro-MD"/>
        </w:rPr>
        <w:t>chimice</w:t>
      </w:r>
    </w:p>
    <w:p w14:paraId="4310559C" w14:textId="77777777" w:rsidR="008E0834" w:rsidRPr="00891BEA" w:rsidRDefault="008E0834" w:rsidP="008E0834">
      <w:pPr>
        <w:tabs>
          <w:tab w:val="left" w:pos="6237"/>
        </w:tabs>
        <w:spacing w:before="38"/>
        <w:ind w:left="142" w:hanging="142"/>
        <w:jc w:val="both"/>
        <w:rPr>
          <w:sz w:val="18"/>
          <w:szCs w:val="18"/>
          <w:lang w:val="ro-MD"/>
        </w:rPr>
      </w:pPr>
      <w:r w:rsidRPr="00891BEA">
        <w:rPr>
          <w:sz w:val="18"/>
          <w:szCs w:val="18"/>
          <w:lang w:val="ro-MD"/>
        </w:rPr>
        <w:br w:type="column"/>
      </w:r>
    </w:p>
    <w:p w14:paraId="64B1087A" w14:textId="77777777" w:rsidR="008E0834" w:rsidRPr="00891BEA" w:rsidRDefault="008E0834" w:rsidP="008E0834">
      <w:pPr>
        <w:tabs>
          <w:tab w:val="left" w:pos="6237"/>
        </w:tabs>
        <w:spacing w:line="244" w:lineRule="auto"/>
        <w:ind w:left="142" w:right="1716" w:hanging="142"/>
        <w:jc w:val="both"/>
        <w:rPr>
          <w:sz w:val="18"/>
          <w:szCs w:val="18"/>
          <w:lang w:val="ro-MD"/>
        </w:rPr>
      </w:pPr>
      <w:r w:rsidRPr="00891BEA">
        <w:rPr>
          <w:color w:val="231F20"/>
          <w:w w:val="105"/>
          <w:sz w:val="18"/>
          <w:szCs w:val="18"/>
          <w:lang w:val="ro-MD"/>
        </w:rPr>
        <w:t xml:space="preserve">Deficitul de </w:t>
      </w:r>
      <w:r w:rsidRPr="00891BEA">
        <w:rPr>
          <w:color w:val="231F20"/>
          <w:spacing w:val="-2"/>
          <w:w w:val="105"/>
          <w:sz w:val="18"/>
          <w:szCs w:val="18"/>
          <w:lang w:val="ro-MD"/>
        </w:rPr>
        <w:t>factori de cre</w:t>
      </w:r>
      <w:r w:rsidRPr="00891BEA">
        <w:rPr>
          <w:rFonts w:ascii="Cambria" w:hAnsi="Cambria" w:cs="Cambria"/>
          <w:color w:val="231F20"/>
          <w:spacing w:val="-2"/>
          <w:w w:val="105"/>
          <w:sz w:val="18"/>
          <w:szCs w:val="18"/>
          <w:lang w:val="ro-MD"/>
        </w:rPr>
        <w:t>ș</w:t>
      </w:r>
      <w:r w:rsidRPr="00891BEA">
        <w:rPr>
          <w:color w:val="231F20"/>
          <w:spacing w:val="-2"/>
          <w:w w:val="105"/>
          <w:sz w:val="18"/>
          <w:szCs w:val="18"/>
          <w:lang w:val="ro-MD"/>
        </w:rPr>
        <w:t xml:space="preserve">tere </w:t>
      </w:r>
      <w:r w:rsidRPr="00891BEA">
        <w:rPr>
          <w:rFonts w:ascii="Cambria" w:hAnsi="Cambria" w:cs="Cambria"/>
          <w:color w:val="231F20"/>
          <w:w w:val="105"/>
          <w:sz w:val="18"/>
          <w:szCs w:val="18"/>
          <w:lang w:val="ro-MD"/>
        </w:rPr>
        <w:t>ș</w:t>
      </w:r>
      <w:r w:rsidRPr="00891BEA">
        <w:rPr>
          <w:color w:val="231F20"/>
          <w:w w:val="105"/>
          <w:sz w:val="18"/>
          <w:szCs w:val="18"/>
          <w:lang w:val="ro-MD"/>
        </w:rPr>
        <w:t xml:space="preserve">i </w:t>
      </w:r>
      <w:r w:rsidRPr="00891BEA">
        <w:rPr>
          <w:color w:val="231F20"/>
          <w:spacing w:val="-2"/>
          <w:w w:val="105"/>
          <w:sz w:val="18"/>
          <w:szCs w:val="18"/>
          <w:lang w:val="ro-MD"/>
        </w:rPr>
        <w:t xml:space="preserve">semnale de </w:t>
      </w:r>
      <w:r w:rsidRPr="00891BEA">
        <w:rPr>
          <w:color w:val="231F20"/>
          <w:w w:val="105"/>
          <w:sz w:val="18"/>
          <w:szCs w:val="18"/>
          <w:lang w:val="ro-MD"/>
        </w:rPr>
        <w:t>supravie</w:t>
      </w:r>
      <w:r w:rsidRPr="00891BEA">
        <w:rPr>
          <w:rFonts w:ascii="Cambria" w:hAnsi="Cambria" w:cs="Cambria"/>
          <w:color w:val="231F20"/>
          <w:w w:val="105"/>
          <w:sz w:val="18"/>
          <w:szCs w:val="18"/>
          <w:lang w:val="ro-MD"/>
        </w:rPr>
        <w:t>ț</w:t>
      </w:r>
      <w:r w:rsidRPr="00891BEA">
        <w:rPr>
          <w:color w:val="231F20"/>
          <w:w w:val="105"/>
          <w:sz w:val="18"/>
          <w:szCs w:val="18"/>
          <w:lang w:val="ro-MD"/>
        </w:rPr>
        <w:t>uire</w:t>
      </w:r>
    </w:p>
    <w:p w14:paraId="769F231C" w14:textId="77777777" w:rsidR="008E0834" w:rsidRPr="00891BEA" w:rsidRDefault="008E0834" w:rsidP="008E0834">
      <w:pPr>
        <w:tabs>
          <w:tab w:val="left" w:pos="6237"/>
        </w:tabs>
        <w:spacing w:line="244" w:lineRule="auto"/>
        <w:ind w:left="142" w:hanging="142"/>
        <w:jc w:val="both"/>
        <w:rPr>
          <w:sz w:val="18"/>
          <w:szCs w:val="18"/>
          <w:lang w:val="ro-MD"/>
        </w:rPr>
        <w:sectPr w:rsidR="008E0834" w:rsidRPr="00891BEA" w:rsidSect="00075B08">
          <w:headerReference w:type="even" r:id="rId399"/>
          <w:headerReference w:type="default" r:id="rId400"/>
          <w:pgSz w:w="11900" w:h="16840"/>
          <w:pgMar w:top="2020" w:right="260" w:bottom="280" w:left="260" w:header="1268" w:footer="0" w:gutter="0"/>
          <w:pgNumType w:start="302"/>
          <w:cols w:num="3" w:space="708" w:equalWidth="0">
            <w:col w:w="5457" w:space="1359"/>
            <w:col w:w="1605" w:space="40"/>
            <w:col w:w="2919"/>
          </w:cols>
        </w:sectPr>
      </w:pPr>
    </w:p>
    <w:p w14:paraId="5212CD80" w14:textId="77777777" w:rsidR="008E0834" w:rsidRPr="00891BEA" w:rsidRDefault="008E0834" w:rsidP="008E0834">
      <w:pPr>
        <w:pStyle w:val="Corptext"/>
        <w:tabs>
          <w:tab w:val="left" w:pos="6237"/>
        </w:tabs>
        <w:ind w:left="142" w:hanging="142"/>
        <w:jc w:val="both"/>
        <w:rPr>
          <w:sz w:val="18"/>
          <w:szCs w:val="18"/>
          <w:lang w:val="ro-MD"/>
        </w:rPr>
      </w:pPr>
    </w:p>
    <w:p w14:paraId="366289BB" w14:textId="77777777" w:rsidR="008E0834" w:rsidRPr="00891BEA" w:rsidRDefault="008E0834" w:rsidP="008E0834">
      <w:pPr>
        <w:pStyle w:val="Corptext"/>
        <w:rPr>
          <w:sz w:val="18"/>
          <w:szCs w:val="18"/>
          <w:lang w:val="ro-MD"/>
        </w:rPr>
      </w:pPr>
    </w:p>
    <w:p w14:paraId="7D4AA9CA" w14:textId="77777777" w:rsidR="008E0834" w:rsidRPr="00891BEA" w:rsidRDefault="008E0834" w:rsidP="008E0834">
      <w:pPr>
        <w:pStyle w:val="Corptext"/>
        <w:rPr>
          <w:sz w:val="18"/>
          <w:szCs w:val="18"/>
          <w:lang w:val="ro-MD"/>
        </w:rPr>
      </w:pPr>
    </w:p>
    <w:p w14:paraId="3460A8F0" w14:textId="77777777" w:rsidR="008E0834" w:rsidRPr="00891BEA" w:rsidRDefault="008E0834" w:rsidP="008E0834">
      <w:pPr>
        <w:pStyle w:val="Corptext"/>
        <w:rPr>
          <w:sz w:val="18"/>
          <w:szCs w:val="18"/>
          <w:lang w:val="ro-MD"/>
        </w:rPr>
      </w:pPr>
    </w:p>
    <w:p w14:paraId="7B3DD115" w14:textId="77777777" w:rsidR="008E0834" w:rsidRPr="00891BEA" w:rsidRDefault="008E0834" w:rsidP="008E0834">
      <w:pPr>
        <w:pStyle w:val="Corptext"/>
        <w:rPr>
          <w:sz w:val="18"/>
          <w:szCs w:val="18"/>
          <w:lang w:val="ro-MD"/>
        </w:rPr>
      </w:pPr>
    </w:p>
    <w:p w14:paraId="0D8B00ED" w14:textId="77777777" w:rsidR="008E0834" w:rsidRPr="00891BEA" w:rsidRDefault="008E0834" w:rsidP="008E0834">
      <w:pPr>
        <w:pStyle w:val="Corptext"/>
        <w:rPr>
          <w:sz w:val="18"/>
          <w:szCs w:val="18"/>
          <w:lang w:val="ro-MD"/>
        </w:rPr>
      </w:pPr>
    </w:p>
    <w:p w14:paraId="28AF45F6" w14:textId="77777777" w:rsidR="008E0834" w:rsidRPr="00891BEA" w:rsidRDefault="008E0834" w:rsidP="008E0834">
      <w:pPr>
        <w:pStyle w:val="Corptext"/>
        <w:rPr>
          <w:sz w:val="18"/>
          <w:szCs w:val="18"/>
          <w:lang w:val="ro-MD"/>
        </w:rPr>
      </w:pPr>
    </w:p>
    <w:p w14:paraId="671BBB3E" w14:textId="77777777" w:rsidR="008E0834" w:rsidRPr="00891BEA" w:rsidRDefault="008E0834" w:rsidP="008E0834">
      <w:pPr>
        <w:pStyle w:val="Corptext"/>
        <w:rPr>
          <w:sz w:val="18"/>
          <w:szCs w:val="18"/>
          <w:lang w:val="ro-MD"/>
        </w:rPr>
      </w:pPr>
    </w:p>
    <w:p w14:paraId="2DEB214D" w14:textId="77777777" w:rsidR="008E0834" w:rsidRPr="00891BEA" w:rsidRDefault="008E0834" w:rsidP="008E0834">
      <w:pPr>
        <w:pStyle w:val="Corptext"/>
        <w:rPr>
          <w:sz w:val="18"/>
          <w:szCs w:val="18"/>
          <w:lang w:val="ro-MD"/>
        </w:rPr>
      </w:pPr>
    </w:p>
    <w:p w14:paraId="30695067" w14:textId="77777777" w:rsidR="008E0834" w:rsidRPr="00891BEA" w:rsidRDefault="008E0834" w:rsidP="008E0834">
      <w:pPr>
        <w:pStyle w:val="Corptext"/>
        <w:rPr>
          <w:sz w:val="18"/>
          <w:szCs w:val="18"/>
          <w:lang w:val="ro-MD"/>
        </w:rPr>
      </w:pPr>
    </w:p>
    <w:p w14:paraId="533E598E" w14:textId="77777777" w:rsidR="008E0834" w:rsidRPr="00891BEA" w:rsidRDefault="008E0834" w:rsidP="008E0834">
      <w:pPr>
        <w:pStyle w:val="Corptext"/>
        <w:rPr>
          <w:sz w:val="18"/>
          <w:szCs w:val="18"/>
          <w:lang w:val="ro-MD"/>
        </w:rPr>
      </w:pPr>
    </w:p>
    <w:p w14:paraId="19FE8A22" w14:textId="77777777" w:rsidR="008E0834" w:rsidRPr="00891BEA" w:rsidRDefault="008E0834" w:rsidP="008E0834">
      <w:pPr>
        <w:pStyle w:val="Corptext"/>
        <w:rPr>
          <w:sz w:val="18"/>
          <w:szCs w:val="18"/>
          <w:lang w:val="ro-MD"/>
        </w:rPr>
      </w:pPr>
    </w:p>
    <w:p w14:paraId="55060341" w14:textId="77777777" w:rsidR="008E0834" w:rsidRPr="00891BEA" w:rsidRDefault="008E0834" w:rsidP="008E0834">
      <w:pPr>
        <w:pStyle w:val="Corptext"/>
        <w:rPr>
          <w:sz w:val="18"/>
          <w:szCs w:val="18"/>
          <w:lang w:val="ro-MD"/>
        </w:rPr>
      </w:pPr>
    </w:p>
    <w:p w14:paraId="62B7CAB3" w14:textId="77777777" w:rsidR="008E0834" w:rsidRPr="00891BEA" w:rsidRDefault="008E0834" w:rsidP="008E0834">
      <w:pPr>
        <w:pStyle w:val="Corptext"/>
        <w:spacing w:before="183"/>
        <w:rPr>
          <w:sz w:val="18"/>
          <w:szCs w:val="18"/>
          <w:lang w:val="ro-MD"/>
        </w:rPr>
      </w:pPr>
    </w:p>
    <w:p w14:paraId="3FE8190F" w14:textId="77777777" w:rsidR="008E0834" w:rsidRPr="00891BEA" w:rsidRDefault="008E0834" w:rsidP="008E0834">
      <w:pPr>
        <w:rPr>
          <w:sz w:val="18"/>
          <w:szCs w:val="18"/>
          <w:lang w:val="ro-MD"/>
        </w:rPr>
        <w:sectPr w:rsidR="008E0834" w:rsidRPr="00891BEA">
          <w:type w:val="continuous"/>
          <w:pgSz w:w="11900" w:h="16840"/>
          <w:pgMar w:top="1240" w:right="260" w:bottom="280" w:left="260" w:header="1268" w:footer="0" w:gutter="0"/>
          <w:cols w:space="708"/>
        </w:sectPr>
      </w:pPr>
    </w:p>
    <w:p w14:paraId="46161ABB" w14:textId="77777777" w:rsidR="008E0834" w:rsidRPr="00891BEA" w:rsidRDefault="008E0834" w:rsidP="008E0834">
      <w:pPr>
        <w:pStyle w:val="Corptext"/>
        <w:rPr>
          <w:sz w:val="18"/>
          <w:szCs w:val="18"/>
          <w:lang w:val="ro-MD"/>
        </w:rPr>
      </w:pPr>
    </w:p>
    <w:p w14:paraId="590C604F" w14:textId="77777777" w:rsidR="008E0834" w:rsidRPr="00891BEA" w:rsidRDefault="008E0834" w:rsidP="008E0834">
      <w:pPr>
        <w:widowControl/>
        <w:tabs>
          <w:tab w:val="left" w:pos="5103"/>
        </w:tabs>
        <w:adjustRightInd w:val="0"/>
        <w:ind w:right="316"/>
        <w:rPr>
          <w:rFonts w:eastAsiaTheme="minorHAnsi" w:cs="GillSans"/>
          <w:sz w:val="18"/>
          <w:szCs w:val="18"/>
          <w:lang w:val="ro-MD"/>
        </w:rPr>
      </w:pPr>
    </w:p>
    <w:p w14:paraId="4AD79183" w14:textId="77777777" w:rsidR="008E0834" w:rsidRPr="00891BEA" w:rsidRDefault="008E0834" w:rsidP="008E0834">
      <w:pPr>
        <w:widowControl/>
        <w:tabs>
          <w:tab w:val="left" w:pos="5103"/>
        </w:tabs>
        <w:adjustRightInd w:val="0"/>
        <w:ind w:right="316"/>
        <w:rPr>
          <w:rFonts w:eastAsiaTheme="minorHAnsi" w:cs="GillSans"/>
          <w:sz w:val="18"/>
          <w:szCs w:val="18"/>
          <w:lang w:val="ro-MD"/>
        </w:rPr>
      </w:pPr>
    </w:p>
    <w:p w14:paraId="4AF62E20" w14:textId="77777777" w:rsidR="008E0834" w:rsidRDefault="008E0834" w:rsidP="008E0834">
      <w:pPr>
        <w:widowControl/>
        <w:tabs>
          <w:tab w:val="left" w:pos="5103"/>
        </w:tabs>
        <w:adjustRightInd w:val="0"/>
        <w:ind w:left="284" w:right="316"/>
        <w:jc w:val="both"/>
        <w:rPr>
          <w:rFonts w:eastAsiaTheme="minorHAnsi" w:cs="GillSans"/>
          <w:sz w:val="18"/>
          <w:szCs w:val="18"/>
          <w:lang w:val="ro-MD"/>
        </w:rPr>
      </w:pPr>
    </w:p>
    <w:p w14:paraId="61544BCD" w14:textId="77777777" w:rsidR="008E0834" w:rsidRPr="00891BEA" w:rsidRDefault="008E0834" w:rsidP="008E0834">
      <w:pPr>
        <w:widowControl/>
        <w:tabs>
          <w:tab w:val="left" w:pos="5103"/>
        </w:tabs>
        <w:adjustRightInd w:val="0"/>
        <w:ind w:left="284" w:right="316"/>
        <w:jc w:val="both"/>
        <w:rPr>
          <w:rFonts w:eastAsiaTheme="minorHAnsi" w:cs="GillSans"/>
          <w:sz w:val="18"/>
          <w:szCs w:val="18"/>
          <w:lang w:val="ro-MD"/>
        </w:rPr>
      </w:pPr>
      <w:proofErr w:type="spellStart"/>
      <w:r w:rsidRPr="00891BEA">
        <w:rPr>
          <w:rFonts w:eastAsiaTheme="minorHAnsi" w:cs="GillSans"/>
          <w:sz w:val="18"/>
          <w:szCs w:val="18"/>
          <w:lang w:val="ro-MD"/>
        </w:rPr>
        <w:t>Evasiunea</w:t>
      </w:r>
      <w:proofErr w:type="spellEnd"/>
      <w:r w:rsidRPr="00891BEA">
        <w:rPr>
          <w:rFonts w:eastAsiaTheme="minorHAnsi" w:cs="GillSans"/>
          <w:sz w:val="18"/>
          <w:szCs w:val="18"/>
          <w:lang w:val="ro-MD"/>
        </w:rPr>
        <w:t xml:space="preserve"> mor</w:t>
      </w:r>
      <w:r w:rsidRPr="00891BEA">
        <w:rPr>
          <w:rFonts w:ascii="Cambria" w:eastAsiaTheme="minorHAnsi" w:hAnsi="Cambria" w:cs="Cambria"/>
          <w:sz w:val="18"/>
          <w:szCs w:val="18"/>
          <w:lang w:val="ro-MD"/>
        </w:rPr>
        <w:t>ț</w:t>
      </w:r>
      <w:r w:rsidRPr="00891BEA">
        <w:rPr>
          <w:rFonts w:eastAsiaTheme="minorHAnsi" w:cs="GillSans"/>
          <w:sz w:val="18"/>
          <w:szCs w:val="18"/>
          <w:lang w:val="ro-MD"/>
        </w:rPr>
        <w:t>ii celulare</w:t>
      </w:r>
    </w:p>
    <w:p w14:paraId="79ECF0EE" w14:textId="77777777" w:rsidR="008E0834" w:rsidRPr="00891BEA" w:rsidRDefault="008E0834" w:rsidP="008E0834">
      <w:pPr>
        <w:widowControl/>
        <w:tabs>
          <w:tab w:val="left" w:pos="5103"/>
        </w:tabs>
        <w:adjustRightInd w:val="0"/>
        <w:ind w:left="284" w:right="15"/>
        <w:jc w:val="both"/>
        <w:rPr>
          <w:rFonts w:eastAsiaTheme="minorHAnsi" w:cs="BookAntiqua"/>
          <w:sz w:val="18"/>
          <w:szCs w:val="18"/>
          <w:lang w:val="ro-MD"/>
        </w:rPr>
      </w:pPr>
      <w:r w:rsidRPr="00891BEA">
        <w:rPr>
          <w:rFonts w:eastAsiaTheme="minorHAnsi" w:cs="BookAntiqua-Bold"/>
          <w:b/>
          <w:bCs/>
          <w:sz w:val="18"/>
          <w:szCs w:val="18"/>
          <w:lang w:val="ro-MD"/>
        </w:rPr>
        <w:t>Celulele tumorale con</w:t>
      </w:r>
      <w:r w:rsidRPr="00891BEA">
        <w:rPr>
          <w:rFonts w:ascii="Cambria" w:eastAsiaTheme="minorHAnsi" w:hAnsi="Cambria" w:cs="Cambria"/>
          <w:b/>
          <w:bCs/>
          <w:sz w:val="18"/>
          <w:szCs w:val="18"/>
          <w:lang w:val="ro-MD"/>
        </w:rPr>
        <w:t>ț</w:t>
      </w:r>
      <w:r w:rsidRPr="00891BEA">
        <w:rPr>
          <w:rFonts w:eastAsiaTheme="minorHAnsi" w:cs="BookAntiqua-Bold"/>
          <w:b/>
          <w:bCs/>
          <w:sz w:val="18"/>
          <w:szCs w:val="18"/>
          <w:lang w:val="ro-MD"/>
        </w:rPr>
        <w:t>in frecvent muta</w:t>
      </w:r>
      <w:r w:rsidRPr="00891BEA">
        <w:rPr>
          <w:rFonts w:ascii="Cambria" w:eastAsiaTheme="minorHAnsi" w:hAnsi="Cambria" w:cs="Cambria"/>
          <w:b/>
          <w:bCs/>
          <w:sz w:val="18"/>
          <w:szCs w:val="18"/>
          <w:lang w:val="ro-MD"/>
        </w:rPr>
        <w:t>ț</w:t>
      </w:r>
      <w:r w:rsidRPr="00891BEA">
        <w:rPr>
          <w:rFonts w:eastAsiaTheme="minorHAnsi" w:cs="BookAntiqua-Bold"/>
          <w:b/>
          <w:bCs/>
          <w:sz w:val="18"/>
          <w:szCs w:val="18"/>
          <w:lang w:val="ro-MD"/>
        </w:rPr>
        <w:t xml:space="preserve">ii </w:t>
      </w:r>
      <w:r w:rsidRPr="00891BEA">
        <w:rPr>
          <w:rFonts w:eastAsiaTheme="minorHAnsi"/>
          <w:b/>
          <w:bCs/>
          <w:sz w:val="18"/>
          <w:szCs w:val="18"/>
          <w:lang w:val="ro-MD"/>
        </w:rPr>
        <w:t>î</w:t>
      </w:r>
      <w:r w:rsidRPr="00891BEA">
        <w:rPr>
          <w:rFonts w:eastAsiaTheme="minorHAnsi" w:cs="BookAntiqua-Bold"/>
          <w:b/>
          <w:bCs/>
          <w:sz w:val="18"/>
          <w:szCs w:val="18"/>
          <w:lang w:val="ro-MD"/>
        </w:rPr>
        <w:t>n gene care duc la rezisten</w:t>
      </w:r>
      <w:r w:rsidRPr="00891BEA">
        <w:rPr>
          <w:rFonts w:ascii="Cambria" w:eastAsiaTheme="minorHAnsi" w:hAnsi="Cambria" w:cs="Cambria"/>
          <w:b/>
          <w:bCs/>
          <w:sz w:val="18"/>
          <w:szCs w:val="18"/>
          <w:lang w:val="ro-MD"/>
        </w:rPr>
        <w:t>ț</w:t>
      </w:r>
      <w:r w:rsidRPr="00891BEA">
        <w:rPr>
          <w:rFonts w:eastAsiaTheme="minorHAnsi" w:cs="BookAntiqua-Bold"/>
          <w:b/>
          <w:bCs/>
          <w:sz w:val="18"/>
          <w:szCs w:val="18"/>
          <w:lang w:val="ro-MD"/>
        </w:rPr>
        <w:t>a la moartea celular</w:t>
      </w:r>
      <w:r w:rsidRPr="00891BEA">
        <w:rPr>
          <w:rFonts w:eastAsiaTheme="minorHAnsi"/>
          <w:b/>
          <w:bCs/>
          <w:sz w:val="18"/>
          <w:szCs w:val="18"/>
          <w:lang w:val="ro-MD"/>
        </w:rPr>
        <w:t>ă</w:t>
      </w:r>
      <w:r w:rsidRPr="00891BEA">
        <w:rPr>
          <w:rFonts w:eastAsiaTheme="minorHAnsi" w:cs="BookAntiqua-Bold"/>
          <w:b/>
          <w:bCs/>
          <w:sz w:val="18"/>
          <w:szCs w:val="18"/>
          <w:lang w:val="ro-MD"/>
        </w:rPr>
        <w:t xml:space="preserve"> </w:t>
      </w:r>
      <w:proofErr w:type="spellStart"/>
      <w:r w:rsidRPr="00891BEA">
        <w:rPr>
          <w:rFonts w:eastAsiaTheme="minorHAnsi" w:cs="BookAntiqua-Bold"/>
          <w:b/>
          <w:bCs/>
          <w:sz w:val="18"/>
          <w:szCs w:val="18"/>
          <w:lang w:val="ro-MD"/>
        </w:rPr>
        <w:t>apoptotic</w:t>
      </w:r>
      <w:r w:rsidRPr="00891BEA">
        <w:rPr>
          <w:rFonts w:eastAsiaTheme="minorHAnsi"/>
          <w:b/>
          <w:bCs/>
          <w:sz w:val="18"/>
          <w:szCs w:val="18"/>
          <w:lang w:val="ro-MD"/>
        </w:rPr>
        <w:t>ă</w:t>
      </w:r>
      <w:proofErr w:type="spellEnd"/>
      <w:r w:rsidRPr="00891BEA">
        <w:rPr>
          <w:rFonts w:eastAsiaTheme="minorHAnsi" w:cs="BookAntiqua-Bold"/>
          <w:b/>
          <w:bCs/>
          <w:sz w:val="18"/>
          <w:szCs w:val="18"/>
          <w:lang w:val="ro-MD"/>
        </w:rPr>
        <w:t xml:space="preserve">. </w:t>
      </w:r>
      <w:r w:rsidRPr="00891BEA">
        <w:rPr>
          <w:rFonts w:eastAsiaTheme="minorHAnsi" w:cs="BookAntiqua"/>
          <w:sz w:val="18"/>
          <w:szCs w:val="18"/>
          <w:lang w:val="ro-MD"/>
        </w:rPr>
        <w:t>După cum s-a discutat în capitolul 2, apoptoza, sau moartea celulară reglementată, se referă la o dezmembrare ordonată a celulelor în păr</w:t>
      </w:r>
      <w:r w:rsidRPr="00891BEA">
        <w:rPr>
          <w:rFonts w:ascii="Cambria" w:eastAsiaTheme="minorHAnsi" w:hAnsi="Cambria" w:cs="Cambria"/>
          <w:sz w:val="18"/>
          <w:szCs w:val="18"/>
          <w:lang w:val="ro-MD"/>
        </w:rPr>
        <w:t>ț</w:t>
      </w:r>
      <w:r w:rsidRPr="00891BEA">
        <w:rPr>
          <w:rFonts w:eastAsiaTheme="minorHAnsi" w:cs="BookAntiqua"/>
          <w:sz w:val="18"/>
          <w:szCs w:val="18"/>
          <w:lang w:val="ro-MD"/>
        </w:rPr>
        <w:t>i componente, care sunt apoi consumate eficient de macrofage fără a stimula inflama</w:t>
      </w:r>
      <w:r w:rsidRPr="00891BEA">
        <w:rPr>
          <w:rFonts w:ascii="Cambria" w:eastAsiaTheme="minorHAnsi" w:hAnsi="Cambria" w:cs="Cambria"/>
          <w:sz w:val="18"/>
          <w:szCs w:val="18"/>
          <w:lang w:val="ro-MD"/>
        </w:rPr>
        <w:t>ț</w:t>
      </w:r>
      <w:r w:rsidRPr="00891BEA">
        <w:rPr>
          <w:rFonts w:eastAsiaTheme="minorHAnsi" w:cs="BookAntiqua"/>
          <w:sz w:val="18"/>
          <w:szCs w:val="18"/>
          <w:lang w:val="ro-MD"/>
        </w:rPr>
        <w:t>ia. V</w:t>
      </w:r>
      <w:r w:rsidRPr="00891BEA">
        <w:rPr>
          <w:rFonts w:eastAsiaTheme="minorHAnsi"/>
          <w:sz w:val="18"/>
          <w:szCs w:val="18"/>
          <w:lang w:val="ro-MD"/>
        </w:rPr>
        <w:t>ă</w:t>
      </w:r>
      <w:r w:rsidRPr="00891BEA">
        <w:rPr>
          <w:rFonts w:eastAsiaTheme="minorHAnsi" w:cs="BookAntiqua"/>
          <w:sz w:val="18"/>
          <w:szCs w:val="18"/>
          <w:lang w:val="ro-MD"/>
        </w:rPr>
        <w:t xml:space="preserve"> aminti</w:t>
      </w:r>
      <w:r w:rsidRPr="00891BEA">
        <w:rPr>
          <w:rFonts w:ascii="Cambria" w:eastAsiaTheme="minorHAnsi" w:hAnsi="Cambria" w:cs="Cambria"/>
          <w:sz w:val="18"/>
          <w:szCs w:val="18"/>
          <w:lang w:val="ro-MD"/>
        </w:rPr>
        <w:t>ț</w:t>
      </w:r>
      <w:r w:rsidRPr="00891BEA">
        <w:rPr>
          <w:rFonts w:eastAsiaTheme="minorHAnsi" w:cs="BookAntiqua"/>
          <w:sz w:val="18"/>
          <w:szCs w:val="18"/>
          <w:lang w:val="ro-MD"/>
        </w:rPr>
        <w:t>i c</w:t>
      </w:r>
      <w:r w:rsidRPr="00891BEA">
        <w:rPr>
          <w:rFonts w:eastAsiaTheme="minorHAnsi"/>
          <w:sz w:val="18"/>
          <w:szCs w:val="18"/>
          <w:lang w:val="ro-MD"/>
        </w:rPr>
        <w:t>ă</w:t>
      </w:r>
      <w:r w:rsidRPr="00891BEA">
        <w:rPr>
          <w:rFonts w:eastAsiaTheme="minorHAnsi" w:cs="BookAntiqua"/>
          <w:sz w:val="18"/>
          <w:szCs w:val="18"/>
          <w:lang w:val="ro-MD"/>
        </w:rPr>
        <w:t xml:space="preserve"> exist</w:t>
      </w:r>
      <w:r w:rsidRPr="00891BEA">
        <w:rPr>
          <w:rFonts w:eastAsiaTheme="minorHAnsi"/>
          <w:sz w:val="18"/>
          <w:szCs w:val="18"/>
          <w:lang w:val="ro-MD"/>
        </w:rPr>
        <w:t>ă</w:t>
      </w:r>
      <w:r w:rsidRPr="00891BEA">
        <w:rPr>
          <w:rFonts w:eastAsiaTheme="minorHAnsi" w:cs="BookAntiqua"/>
          <w:sz w:val="18"/>
          <w:szCs w:val="18"/>
          <w:lang w:val="ro-MD"/>
        </w:rPr>
        <w:t xml:space="preserve"> dou</w:t>
      </w:r>
      <w:r w:rsidRPr="00891BEA">
        <w:rPr>
          <w:rFonts w:eastAsiaTheme="minorHAnsi"/>
          <w:sz w:val="18"/>
          <w:szCs w:val="18"/>
          <w:lang w:val="ro-MD"/>
        </w:rPr>
        <w:t>ă</w:t>
      </w:r>
      <w:r w:rsidRPr="00891BEA">
        <w:rPr>
          <w:rFonts w:eastAsiaTheme="minorHAnsi" w:cs="BookAntiqua"/>
          <w:sz w:val="18"/>
          <w:szCs w:val="18"/>
          <w:lang w:val="ro-MD"/>
        </w:rPr>
        <w:t xml:space="preserve"> c</w:t>
      </w:r>
      <w:r w:rsidRPr="00891BEA">
        <w:rPr>
          <w:rFonts w:eastAsiaTheme="minorHAnsi"/>
          <w:sz w:val="18"/>
          <w:szCs w:val="18"/>
          <w:lang w:val="ro-MD"/>
        </w:rPr>
        <w:t>ă</w:t>
      </w:r>
      <w:r w:rsidRPr="00891BEA">
        <w:rPr>
          <w:rFonts w:eastAsiaTheme="minorHAnsi" w:cs="BookAntiqua"/>
          <w:sz w:val="18"/>
          <w:szCs w:val="18"/>
          <w:lang w:val="ro-MD"/>
        </w:rPr>
        <w:t>i care conduc la apoptoz</w:t>
      </w:r>
      <w:r w:rsidRPr="00891BEA">
        <w:rPr>
          <w:rFonts w:eastAsiaTheme="minorHAnsi"/>
          <w:sz w:val="18"/>
          <w:szCs w:val="18"/>
          <w:lang w:val="ro-MD"/>
        </w:rPr>
        <w:t>ă</w:t>
      </w:r>
      <w:r w:rsidRPr="00891BEA">
        <w:rPr>
          <w:rFonts w:eastAsiaTheme="minorHAnsi" w:cs="BookAntiqua"/>
          <w:sz w:val="18"/>
          <w:szCs w:val="18"/>
          <w:lang w:val="ro-MD"/>
        </w:rPr>
        <w:t>: (1) calea extrinsec</w:t>
      </w:r>
      <w:r w:rsidRPr="00891BEA">
        <w:rPr>
          <w:rFonts w:eastAsiaTheme="minorHAnsi"/>
          <w:sz w:val="18"/>
          <w:szCs w:val="18"/>
          <w:lang w:val="ro-MD"/>
        </w:rPr>
        <w:t>ă</w:t>
      </w:r>
      <w:r w:rsidRPr="00891BEA">
        <w:rPr>
          <w:rFonts w:eastAsiaTheme="minorHAnsi" w:cs="BookAntiqua"/>
          <w:sz w:val="18"/>
          <w:szCs w:val="18"/>
          <w:lang w:val="ro-MD"/>
        </w:rPr>
        <w:t xml:space="preserve"> (receptorul mor</w:t>
      </w:r>
      <w:r w:rsidRPr="00891BEA">
        <w:rPr>
          <w:rFonts w:ascii="Cambria" w:eastAsiaTheme="minorHAnsi" w:hAnsi="Cambria" w:cs="Cambria"/>
          <w:sz w:val="18"/>
          <w:szCs w:val="18"/>
          <w:lang w:val="ro-MD"/>
        </w:rPr>
        <w:t>ț</w:t>
      </w:r>
      <w:r w:rsidRPr="00891BEA">
        <w:rPr>
          <w:rFonts w:eastAsiaTheme="minorHAnsi" w:cs="BookAntiqua"/>
          <w:sz w:val="18"/>
          <w:szCs w:val="18"/>
          <w:lang w:val="ro-MD"/>
        </w:rPr>
        <w:t>ii), declan</w:t>
      </w:r>
      <w:r w:rsidRPr="00891BEA">
        <w:rPr>
          <w:rFonts w:ascii="Cambria" w:eastAsiaTheme="minorHAnsi" w:hAnsi="Cambria" w:cs="Cambria"/>
          <w:sz w:val="18"/>
          <w:szCs w:val="18"/>
          <w:lang w:val="ro-MD"/>
        </w:rPr>
        <w:t>ș</w:t>
      </w:r>
      <w:r w:rsidRPr="00891BEA">
        <w:rPr>
          <w:rFonts w:eastAsiaTheme="minorHAnsi" w:cs="BookAntiqua"/>
          <w:sz w:val="18"/>
          <w:szCs w:val="18"/>
          <w:lang w:val="ro-MD"/>
        </w:rPr>
        <w:t>at</w:t>
      </w:r>
      <w:r w:rsidRPr="00891BEA">
        <w:rPr>
          <w:rFonts w:eastAsiaTheme="minorHAnsi"/>
          <w:sz w:val="18"/>
          <w:szCs w:val="18"/>
          <w:lang w:val="ro-MD"/>
        </w:rPr>
        <w:t>ă</w:t>
      </w:r>
      <w:r w:rsidRPr="00891BEA">
        <w:rPr>
          <w:rFonts w:eastAsiaTheme="minorHAnsi" w:cs="BookAntiqua"/>
          <w:sz w:val="18"/>
          <w:szCs w:val="18"/>
          <w:lang w:val="ro-MD"/>
        </w:rPr>
        <w:t xml:space="preserve"> de receptorii mor</w:t>
      </w:r>
      <w:r w:rsidRPr="00891BEA">
        <w:rPr>
          <w:rFonts w:ascii="Cambria" w:eastAsiaTheme="minorHAnsi" w:hAnsi="Cambria" w:cs="Cambria"/>
          <w:sz w:val="18"/>
          <w:szCs w:val="18"/>
          <w:lang w:val="ro-MD"/>
        </w:rPr>
        <w:t>ț</w:t>
      </w:r>
      <w:r w:rsidRPr="00891BEA">
        <w:rPr>
          <w:rFonts w:eastAsiaTheme="minorHAnsi" w:cs="BookAntiqua"/>
          <w:sz w:val="18"/>
          <w:szCs w:val="18"/>
          <w:lang w:val="ro-MD"/>
        </w:rPr>
        <w:t>ii din familia receptorilor factorului de necroz</w:t>
      </w:r>
      <w:r w:rsidRPr="00891BEA">
        <w:rPr>
          <w:rFonts w:eastAsiaTheme="minorHAnsi"/>
          <w:sz w:val="18"/>
          <w:szCs w:val="18"/>
          <w:lang w:val="ro-MD"/>
        </w:rPr>
        <w:t>ă</w:t>
      </w:r>
      <w:r w:rsidRPr="00891BEA">
        <w:rPr>
          <w:rFonts w:eastAsiaTheme="minorHAnsi" w:cs="BookAntiqua"/>
          <w:sz w:val="18"/>
          <w:szCs w:val="18"/>
          <w:lang w:val="ro-MD"/>
        </w:rPr>
        <w:t xml:space="preserve"> tumoral</w:t>
      </w:r>
      <w:r w:rsidRPr="00891BEA">
        <w:rPr>
          <w:rFonts w:eastAsiaTheme="minorHAnsi"/>
          <w:sz w:val="18"/>
          <w:szCs w:val="18"/>
          <w:lang w:val="ro-MD"/>
        </w:rPr>
        <w:t>ă</w:t>
      </w:r>
      <w:r w:rsidRPr="00891BEA">
        <w:rPr>
          <w:rFonts w:eastAsiaTheme="minorHAnsi" w:cs="BookAntiqua"/>
          <w:sz w:val="18"/>
          <w:szCs w:val="18"/>
          <w:lang w:val="ro-MD"/>
        </w:rPr>
        <w:t xml:space="preserve"> (TNF), precum FAS, </w:t>
      </w:r>
      <w:r w:rsidRPr="00891BEA">
        <w:rPr>
          <w:rFonts w:ascii="Cambria" w:eastAsiaTheme="minorHAnsi" w:hAnsi="Cambria" w:cs="Cambria"/>
          <w:sz w:val="18"/>
          <w:szCs w:val="18"/>
          <w:lang w:val="ro-MD"/>
        </w:rPr>
        <w:t>ș</w:t>
      </w:r>
      <w:r w:rsidRPr="00891BEA">
        <w:rPr>
          <w:rFonts w:eastAsiaTheme="minorHAnsi" w:cs="BookAntiqua"/>
          <w:sz w:val="18"/>
          <w:szCs w:val="18"/>
          <w:lang w:val="ro-MD"/>
        </w:rPr>
        <w:t xml:space="preserve">i de </w:t>
      </w:r>
      <w:proofErr w:type="spellStart"/>
      <w:r w:rsidRPr="00891BEA">
        <w:rPr>
          <w:rFonts w:eastAsiaTheme="minorHAnsi" w:cs="BookAntiqua"/>
          <w:sz w:val="18"/>
          <w:szCs w:val="18"/>
          <w:lang w:val="ro-MD"/>
        </w:rPr>
        <w:t>liganzii</w:t>
      </w:r>
      <w:proofErr w:type="spellEnd"/>
      <w:r w:rsidRPr="00891BEA">
        <w:rPr>
          <w:rFonts w:eastAsiaTheme="minorHAnsi" w:cs="BookAntiqua"/>
          <w:sz w:val="18"/>
          <w:szCs w:val="18"/>
          <w:lang w:val="ro-MD"/>
        </w:rPr>
        <w:t xml:space="preserve"> acestora; </w:t>
      </w:r>
      <w:r w:rsidRPr="00891BEA">
        <w:rPr>
          <w:rFonts w:ascii="Cambria" w:eastAsiaTheme="minorHAnsi" w:hAnsi="Cambria" w:cs="Cambria"/>
          <w:sz w:val="18"/>
          <w:szCs w:val="18"/>
          <w:lang w:val="ro-MD"/>
        </w:rPr>
        <w:t>ș</w:t>
      </w:r>
      <w:r w:rsidRPr="00891BEA">
        <w:rPr>
          <w:rFonts w:eastAsiaTheme="minorHAnsi" w:cs="BookAntiqua"/>
          <w:sz w:val="18"/>
          <w:szCs w:val="18"/>
          <w:lang w:val="ro-MD"/>
        </w:rPr>
        <w:t>i (2) calea intrinsec</w:t>
      </w:r>
      <w:r w:rsidRPr="00891BEA">
        <w:rPr>
          <w:rFonts w:eastAsiaTheme="minorHAnsi"/>
          <w:sz w:val="18"/>
          <w:szCs w:val="18"/>
          <w:lang w:val="ro-MD"/>
        </w:rPr>
        <w:t>ă</w:t>
      </w:r>
      <w:r w:rsidRPr="00891BEA">
        <w:rPr>
          <w:rFonts w:eastAsiaTheme="minorHAnsi" w:cs="BookAntiqua"/>
          <w:sz w:val="18"/>
          <w:szCs w:val="18"/>
          <w:lang w:val="ro-MD"/>
        </w:rPr>
        <w:t xml:space="preserve"> (mitocondrial</w:t>
      </w:r>
      <w:r w:rsidRPr="00891BEA">
        <w:rPr>
          <w:rFonts w:eastAsiaTheme="minorHAnsi"/>
          <w:sz w:val="18"/>
          <w:szCs w:val="18"/>
          <w:lang w:val="ro-MD"/>
        </w:rPr>
        <w:t>ă</w:t>
      </w:r>
      <w:r w:rsidRPr="00891BEA">
        <w:rPr>
          <w:rFonts w:eastAsiaTheme="minorHAnsi" w:cs="BookAntiqua"/>
          <w:sz w:val="18"/>
          <w:szCs w:val="18"/>
          <w:lang w:val="ro-MD"/>
        </w:rPr>
        <w:t>), ini</w:t>
      </w:r>
      <w:r w:rsidRPr="00891BEA">
        <w:rPr>
          <w:rFonts w:ascii="Cambria" w:eastAsiaTheme="minorHAnsi" w:hAnsi="Cambria" w:cs="Cambria"/>
          <w:sz w:val="18"/>
          <w:szCs w:val="18"/>
          <w:lang w:val="ro-MD"/>
        </w:rPr>
        <w:t>ț</w:t>
      </w:r>
      <w:r w:rsidRPr="00891BEA">
        <w:rPr>
          <w:rFonts w:eastAsiaTheme="minorHAnsi" w:cs="BookAntiqua"/>
          <w:sz w:val="18"/>
          <w:szCs w:val="18"/>
          <w:lang w:val="ro-MD"/>
        </w:rPr>
        <w:t>iat</w:t>
      </w:r>
      <w:r w:rsidRPr="00891BEA">
        <w:rPr>
          <w:rFonts w:eastAsiaTheme="minorHAnsi"/>
          <w:sz w:val="18"/>
          <w:szCs w:val="18"/>
          <w:lang w:val="ro-MD"/>
        </w:rPr>
        <w:t>ă</w:t>
      </w:r>
      <w:r w:rsidRPr="00891BEA">
        <w:rPr>
          <w:rFonts w:eastAsiaTheme="minorHAnsi" w:cs="BookAntiqua"/>
          <w:sz w:val="18"/>
          <w:szCs w:val="18"/>
          <w:lang w:val="ro-MD"/>
        </w:rPr>
        <w:t xml:space="preserve"> de diverse stresuri, precum absen</w:t>
      </w:r>
      <w:r w:rsidRPr="00891BEA">
        <w:rPr>
          <w:rFonts w:ascii="Cambria" w:eastAsiaTheme="minorHAnsi" w:hAnsi="Cambria" w:cs="Cambria"/>
          <w:sz w:val="18"/>
          <w:szCs w:val="18"/>
          <w:lang w:val="ro-MD"/>
        </w:rPr>
        <w:t>ț</w:t>
      </w:r>
      <w:r w:rsidRPr="00891BEA">
        <w:rPr>
          <w:rFonts w:eastAsiaTheme="minorHAnsi" w:cs="BookAntiqua"/>
          <w:sz w:val="18"/>
          <w:szCs w:val="18"/>
          <w:lang w:val="ro-MD"/>
        </w:rPr>
        <w:t>a factorilor de cre</w:t>
      </w:r>
      <w:r w:rsidRPr="00891BEA">
        <w:rPr>
          <w:rFonts w:ascii="Cambria" w:eastAsiaTheme="minorHAnsi" w:hAnsi="Cambria" w:cs="Cambria"/>
          <w:sz w:val="18"/>
          <w:szCs w:val="18"/>
          <w:lang w:val="ro-MD"/>
        </w:rPr>
        <w:t>ș</w:t>
      </w:r>
      <w:r w:rsidRPr="00891BEA">
        <w:rPr>
          <w:rFonts w:eastAsiaTheme="minorHAnsi" w:cs="BookAntiqua"/>
          <w:sz w:val="18"/>
          <w:szCs w:val="18"/>
          <w:lang w:val="ro-MD"/>
        </w:rPr>
        <w:t xml:space="preserve">tere </w:t>
      </w:r>
      <w:r w:rsidRPr="00891BEA">
        <w:rPr>
          <w:rFonts w:ascii="Cambria" w:eastAsiaTheme="minorHAnsi" w:hAnsi="Cambria" w:cs="Cambria"/>
          <w:sz w:val="18"/>
          <w:szCs w:val="18"/>
          <w:lang w:val="ro-MD"/>
        </w:rPr>
        <w:t>ș</w:t>
      </w:r>
      <w:r w:rsidRPr="00891BEA">
        <w:rPr>
          <w:rFonts w:eastAsiaTheme="minorHAnsi" w:cs="BookAntiqua"/>
          <w:sz w:val="18"/>
          <w:szCs w:val="18"/>
          <w:lang w:val="ro-MD"/>
        </w:rPr>
        <w:t>i deteriorarea ADN-ului. Calea intrinsecă pare să fie principalul arbitru al vie</w:t>
      </w:r>
      <w:r w:rsidRPr="00891BEA">
        <w:rPr>
          <w:rFonts w:ascii="Cambria" w:eastAsiaTheme="minorHAnsi" w:hAnsi="Cambria" w:cs="Cambria"/>
          <w:sz w:val="18"/>
          <w:szCs w:val="18"/>
          <w:lang w:val="ro-MD"/>
        </w:rPr>
        <w:t>ț</w:t>
      </w:r>
      <w:r w:rsidRPr="00891BEA">
        <w:rPr>
          <w:rFonts w:eastAsiaTheme="minorHAnsi" w:cs="BookAntiqua"/>
          <w:sz w:val="18"/>
          <w:szCs w:val="18"/>
          <w:lang w:val="ro-MD"/>
        </w:rPr>
        <w:t xml:space="preserve">ii </w:t>
      </w:r>
      <w:r w:rsidRPr="00891BEA">
        <w:rPr>
          <w:rFonts w:ascii="Cambria" w:eastAsiaTheme="minorHAnsi" w:hAnsi="Cambria" w:cs="Cambria"/>
          <w:sz w:val="18"/>
          <w:szCs w:val="18"/>
          <w:lang w:val="ro-MD"/>
        </w:rPr>
        <w:t>ș</w:t>
      </w:r>
      <w:r w:rsidRPr="00891BEA">
        <w:rPr>
          <w:rFonts w:eastAsiaTheme="minorHAnsi" w:cs="BookAntiqua"/>
          <w:sz w:val="18"/>
          <w:szCs w:val="18"/>
          <w:lang w:val="ro-MD"/>
        </w:rPr>
        <w:t>i al mor</w:t>
      </w:r>
      <w:r w:rsidRPr="00891BEA">
        <w:rPr>
          <w:rFonts w:ascii="Cambria" w:eastAsiaTheme="minorHAnsi" w:hAnsi="Cambria" w:cs="Cambria"/>
          <w:sz w:val="18"/>
          <w:szCs w:val="18"/>
          <w:lang w:val="ro-MD"/>
        </w:rPr>
        <w:t>ț</w:t>
      </w:r>
      <w:r w:rsidRPr="00891BEA">
        <w:rPr>
          <w:rFonts w:eastAsiaTheme="minorHAnsi" w:cs="BookAntiqua"/>
          <w:sz w:val="18"/>
          <w:szCs w:val="18"/>
          <w:lang w:val="ro-MD"/>
        </w:rPr>
        <w:t xml:space="preserve">ii </w:t>
      </w:r>
      <w:r w:rsidRPr="00891BEA">
        <w:rPr>
          <w:rFonts w:eastAsiaTheme="minorHAnsi"/>
          <w:sz w:val="18"/>
          <w:szCs w:val="18"/>
          <w:lang w:val="ro-MD"/>
        </w:rPr>
        <w:t>î</w:t>
      </w:r>
      <w:r w:rsidRPr="00891BEA">
        <w:rPr>
          <w:rFonts w:eastAsiaTheme="minorHAnsi" w:cs="BookAntiqua"/>
          <w:sz w:val="18"/>
          <w:szCs w:val="18"/>
          <w:lang w:val="ro-MD"/>
        </w:rPr>
        <w:t>n celulele canceroase, deoarece celulele canceroase sunt supuse unui num</w:t>
      </w:r>
      <w:r w:rsidRPr="00891BEA">
        <w:rPr>
          <w:rFonts w:eastAsiaTheme="minorHAnsi"/>
          <w:sz w:val="18"/>
          <w:szCs w:val="18"/>
          <w:lang w:val="ro-MD"/>
        </w:rPr>
        <w:t>ă</w:t>
      </w:r>
      <w:r w:rsidRPr="00891BEA">
        <w:rPr>
          <w:rFonts w:eastAsiaTheme="minorHAnsi" w:cs="BookAntiqua"/>
          <w:sz w:val="18"/>
          <w:szCs w:val="18"/>
          <w:lang w:val="ro-MD"/>
        </w:rPr>
        <w:t>r de stresuri intrinseci care pot declan</w:t>
      </w:r>
      <w:r w:rsidRPr="00891BEA">
        <w:rPr>
          <w:rFonts w:ascii="Cambria" w:eastAsiaTheme="minorHAnsi" w:hAnsi="Cambria" w:cs="Cambria"/>
          <w:sz w:val="18"/>
          <w:szCs w:val="18"/>
          <w:lang w:val="ro-MD"/>
        </w:rPr>
        <w:t>ș</w:t>
      </w:r>
      <w:r w:rsidRPr="00891BEA">
        <w:rPr>
          <w:rFonts w:eastAsiaTheme="minorHAnsi" w:cs="BookAntiqua"/>
          <w:sz w:val="18"/>
          <w:szCs w:val="18"/>
          <w:lang w:val="ro-MD"/>
        </w:rPr>
        <w:t xml:space="preserve">a apoptoza, </w:t>
      </w:r>
      <w:r w:rsidRPr="00891BEA">
        <w:rPr>
          <w:rFonts w:eastAsiaTheme="minorHAnsi"/>
          <w:sz w:val="18"/>
          <w:szCs w:val="18"/>
          <w:lang w:val="ro-MD"/>
        </w:rPr>
        <w:t>î</w:t>
      </w:r>
      <w:r w:rsidRPr="00891BEA">
        <w:rPr>
          <w:rFonts w:eastAsiaTheme="minorHAnsi" w:cs="BookAntiqua"/>
          <w:sz w:val="18"/>
          <w:szCs w:val="18"/>
          <w:lang w:val="ro-MD"/>
        </w:rPr>
        <w:t xml:space="preserve">n special leziuni ale ADN-ului, dar </w:t>
      </w:r>
      <w:r w:rsidRPr="00891BEA">
        <w:rPr>
          <w:rFonts w:ascii="Cambria" w:eastAsiaTheme="minorHAnsi" w:hAnsi="Cambria" w:cs="Cambria"/>
          <w:sz w:val="18"/>
          <w:szCs w:val="18"/>
          <w:lang w:val="ro-MD"/>
        </w:rPr>
        <w:t>ș</w:t>
      </w:r>
      <w:r w:rsidRPr="00891BEA">
        <w:rPr>
          <w:rFonts w:eastAsiaTheme="minorHAnsi" w:cs="BookAntiqua"/>
          <w:sz w:val="18"/>
          <w:szCs w:val="18"/>
          <w:lang w:val="ro-MD"/>
        </w:rPr>
        <w:t>i tulburări metabolice care decurg din cre</w:t>
      </w:r>
      <w:r w:rsidRPr="00891BEA">
        <w:rPr>
          <w:rFonts w:ascii="Cambria" w:eastAsiaTheme="minorHAnsi" w:hAnsi="Cambria" w:cs="Cambria"/>
          <w:sz w:val="18"/>
          <w:szCs w:val="18"/>
          <w:lang w:val="ro-MD"/>
        </w:rPr>
        <w:t>ș</w:t>
      </w:r>
      <w:r w:rsidRPr="00891BEA">
        <w:rPr>
          <w:rFonts w:eastAsiaTheme="minorHAnsi" w:cs="BookAntiqua"/>
          <w:sz w:val="18"/>
          <w:szCs w:val="18"/>
          <w:lang w:val="ro-MD"/>
        </w:rPr>
        <w:t xml:space="preserve">terea </w:t>
      </w:r>
      <w:proofErr w:type="spellStart"/>
      <w:r w:rsidRPr="00891BEA">
        <w:rPr>
          <w:rFonts w:eastAsiaTheme="minorHAnsi" w:cs="BookAntiqua"/>
          <w:sz w:val="18"/>
          <w:szCs w:val="18"/>
          <w:lang w:val="ro-MD"/>
        </w:rPr>
        <w:t>dereglementat</w:t>
      </w:r>
      <w:r w:rsidRPr="00891BEA">
        <w:rPr>
          <w:rFonts w:eastAsiaTheme="minorHAnsi"/>
          <w:sz w:val="18"/>
          <w:szCs w:val="18"/>
          <w:lang w:val="ro-MD"/>
        </w:rPr>
        <w:t>ă</w:t>
      </w:r>
      <w:proofErr w:type="spellEnd"/>
      <w:r w:rsidRPr="00891BEA">
        <w:rPr>
          <w:rFonts w:eastAsiaTheme="minorHAnsi" w:cs="BookAntiqua"/>
          <w:sz w:val="18"/>
          <w:szCs w:val="18"/>
          <w:lang w:val="ro-MD"/>
        </w:rPr>
        <w:t xml:space="preserve">, hipoxie cauzată de aprovizionarea insuficientă cu sânge </w:t>
      </w:r>
      <w:r w:rsidRPr="00891BEA">
        <w:rPr>
          <w:rFonts w:ascii="Cambria" w:eastAsiaTheme="minorHAnsi" w:hAnsi="Cambria" w:cs="Cambria"/>
          <w:sz w:val="18"/>
          <w:szCs w:val="18"/>
          <w:lang w:val="ro-MD"/>
        </w:rPr>
        <w:t>ș</w:t>
      </w:r>
      <w:r w:rsidRPr="00891BEA">
        <w:rPr>
          <w:rFonts w:eastAsiaTheme="minorHAnsi" w:cs="BookAntiqua"/>
          <w:sz w:val="18"/>
          <w:szCs w:val="18"/>
          <w:lang w:val="ro-MD"/>
        </w:rPr>
        <w:t xml:space="preserve">i, </w:t>
      </w:r>
      <w:r w:rsidRPr="00891BEA">
        <w:rPr>
          <w:rFonts w:eastAsiaTheme="minorHAnsi"/>
          <w:sz w:val="18"/>
          <w:szCs w:val="18"/>
          <w:lang w:val="ro-MD"/>
        </w:rPr>
        <w:t>î</w:t>
      </w:r>
      <w:r w:rsidRPr="00891BEA">
        <w:rPr>
          <w:rFonts w:eastAsiaTheme="minorHAnsi" w:cs="BookAntiqua"/>
          <w:sz w:val="18"/>
          <w:szCs w:val="18"/>
          <w:lang w:val="ro-MD"/>
        </w:rPr>
        <w:t>n unele tipuri de cancer, cantită</w:t>
      </w:r>
      <w:r w:rsidRPr="00891BEA">
        <w:rPr>
          <w:rFonts w:ascii="Cambria" w:eastAsiaTheme="minorHAnsi" w:hAnsi="Cambria" w:cs="Cambria"/>
          <w:sz w:val="18"/>
          <w:szCs w:val="18"/>
          <w:lang w:val="ro-MD"/>
        </w:rPr>
        <w:t>ț</w:t>
      </w:r>
      <w:r w:rsidRPr="00891BEA">
        <w:rPr>
          <w:rFonts w:eastAsiaTheme="minorHAnsi" w:cs="BookAntiqua"/>
          <w:sz w:val="18"/>
          <w:szCs w:val="18"/>
          <w:lang w:val="ro-MD"/>
        </w:rPr>
        <w:t>i crescute de proteine deformate. Aceste stresuri sunt amplificate de multe ori atunci c</w:t>
      </w:r>
      <w:r w:rsidRPr="00891BEA">
        <w:rPr>
          <w:rFonts w:eastAsiaTheme="minorHAnsi"/>
          <w:sz w:val="18"/>
          <w:szCs w:val="18"/>
          <w:lang w:val="ro-MD"/>
        </w:rPr>
        <w:t>â</w:t>
      </w:r>
      <w:r w:rsidRPr="00891BEA">
        <w:rPr>
          <w:rFonts w:eastAsiaTheme="minorHAnsi" w:cs="BookAntiqua"/>
          <w:sz w:val="18"/>
          <w:szCs w:val="18"/>
          <w:lang w:val="ro-MD"/>
        </w:rPr>
        <w:t>nd tumorile sunt tratate cu chimioterapie sau radia</w:t>
      </w:r>
      <w:r w:rsidRPr="00891BEA">
        <w:rPr>
          <w:rFonts w:ascii="Cambria" w:eastAsiaTheme="minorHAnsi" w:hAnsi="Cambria" w:cs="Cambria"/>
          <w:sz w:val="18"/>
          <w:szCs w:val="18"/>
          <w:lang w:val="ro-MD"/>
        </w:rPr>
        <w:t>ț</w:t>
      </w:r>
      <w:r w:rsidRPr="00891BEA">
        <w:rPr>
          <w:rFonts w:eastAsiaTheme="minorHAnsi" w:cs="BookAntiqua"/>
          <w:sz w:val="18"/>
          <w:szCs w:val="18"/>
          <w:lang w:val="ro-MD"/>
        </w:rPr>
        <w:t xml:space="preserve">ii (care ucid celulele tumorale </w:t>
      </w:r>
      <w:r w:rsidRPr="00891BEA">
        <w:rPr>
          <w:rFonts w:eastAsiaTheme="minorHAnsi"/>
          <w:sz w:val="18"/>
          <w:szCs w:val="18"/>
          <w:lang w:val="ro-MD"/>
        </w:rPr>
        <w:t>î</w:t>
      </w:r>
      <w:r w:rsidRPr="00891BEA">
        <w:rPr>
          <w:rFonts w:eastAsiaTheme="minorHAnsi" w:cs="BookAntiqua"/>
          <w:sz w:val="18"/>
          <w:szCs w:val="18"/>
          <w:lang w:val="ro-MD"/>
        </w:rPr>
        <w:t xml:space="preserve">n principal prin inducerea apoptozei). Astfel, există o presiune selectivă puternică, atât înainte, cât </w:t>
      </w:r>
      <w:r w:rsidRPr="00891BEA">
        <w:rPr>
          <w:rFonts w:ascii="Cambria" w:eastAsiaTheme="minorHAnsi" w:hAnsi="Cambria" w:cs="Cambria"/>
          <w:sz w:val="18"/>
          <w:szCs w:val="18"/>
          <w:lang w:val="ro-MD"/>
        </w:rPr>
        <w:t>ș</w:t>
      </w:r>
      <w:r w:rsidRPr="00891BEA">
        <w:rPr>
          <w:rFonts w:eastAsiaTheme="minorHAnsi" w:cs="BookAntiqua"/>
          <w:sz w:val="18"/>
          <w:szCs w:val="18"/>
          <w:lang w:val="ro-MD"/>
        </w:rPr>
        <w:t>i dup</w:t>
      </w:r>
      <w:r w:rsidRPr="00891BEA">
        <w:rPr>
          <w:rFonts w:eastAsiaTheme="minorHAnsi"/>
          <w:sz w:val="18"/>
          <w:szCs w:val="18"/>
          <w:lang w:val="ro-MD"/>
        </w:rPr>
        <w:t>ă</w:t>
      </w:r>
      <w:r w:rsidRPr="00891BEA">
        <w:rPr>
          <w:rFonts w:eastAsiaTheme="minorHAnsi" w:cs="BookAntiqua"/>
          <w:sz w:val="18"/>
          <w:szCs w:val="18"/>
          <w:lang w:val="ro-MD"/>
        </w:rPr>
        <w:t xml:space="preserve"> tratament, pentru ca celulele canceroase s</w:t>
      </w:r>
      <w:r w:rsidRPr="00891BEA">
        <w:rPr>
          <w:rFonts w:eastAsiaTheme="minorHAnsi"/>
          <w:sz w:val="18"/>
          <w:szCs w:val="18"/>
          <w:lang w:val="ro-MD"/>
        </w:rPr>
        <w:t>ă</w:t>
      </w:r>
      <w:r w:rsidRPr="00891BEA">
        <w:rPr>
          <w:rFonts w:eastAsiaTheme="minorHAnsi" w:cs="BookAntiqua"/>
          <w:sz w:val="18"/>
          <w:szCs w:val="18"/>
          <w:lang w:val="ro-MD"/>
        </w:rPr>
        <w:t xml:space="preserve"> dezvolte mecanisme de evitare a apoptozei. Acest lucru se întâmplă în principal prin intermediul muta</w:t>
      </w:r>
      <w:r w:rsidRPr="00891BEA">
        <w:rPr>
          <w:rFonts w:ascii="Cambria" w:eastAsiaTheme="minorHAnsi" w:hAnsi="Cambria" w:cs="Cambria"/>
          <w:sz w:val="18"/>
          <w:szCs w:val="18"/>
          <w:lang w:val="ro-MD"/>
        </w:rPr>
        <w:t>ț</w:t>
      </w:r>
      <w:r w:rsidRPr="00891BEA">
        <w:rPr>
          <w:rFonts w:eastAsiaTheme="minorHAnsi" w:cs="BookAntiqua"/>
          <w:sz w:val="18"/>
          <w:szCs w:val="18"/>
          <w:lang w:val="ro-MD"/>
        </w:rPr>
        <w:t>iilor dob</w:t>
      </w:r>
      <w:r w:rsidRPr="00891BEA">
        <w:rPr>
          <w:rFonts w:eastAsiaTheme="minorHAnsi"/>
          <w:sz w:val="18"/>
          <w:szCs w:val="18"/>
          <w:lang w:val="ro-MD"/>
        </w:rPr>
        <w:t>â</w:t>
      </w:r>
      <w:r w:rsidRPr="00891BEA">
        <w:rPr>
          <w:rFonts w:eastAsiaTheme="minorHAnsi" w:cs="BookAntiqua"/>
          <w:sz w:val="18"/>
          <w:szCs w:val="18"/>
          <w:lang w:val="ro-MD"/>
        </w:rPr>
        <w:t xml:space="preserve">ndite </w:t>
      </w:r>
      <w:r w:rsidRPr="00891BEA">
        <w:rPr>
          <w:rFonts w:ascii="Cambria" w:eastAsiaTheme="minorHAnsi" w:hAnsi="Cambria" w:cs="Cambria"/>
          <w:sz w:val="18"/>
          <w:szCs w:val="18"/>
          <w:lang w:val="ro-MD"/>
        </w:rPr>
        <w:t>ș</w:t>
      </w:r>
      <w:r w:rsidRPr="00891BEA">
        <w:rPr>
          <w:rFonts w:eastAsiaTheme="minorHAnsi" w:cs="BookAntiqua"/>
          <w:sz w:val="18"/>
          <w:szCs w:val="18"/>
          <w:lang w:val="ro-MD"/>
        </w:rPr>
        <w:t>i al modific</w:t>
      </w:r>
      <w:r w:rsidRPr="00891BEA">
        <w:rPr>
          <w:rFonts w:eastAsiaTheme="minorHAnsi"/>
          <w:sz w:val="18"/>
          <w:szCs w:val="18"/>
          <w:lang w:val="ro-MD"/>
        </w:rPr>
        <w:t>ă</w:t>
      </w:r>
      <w:r w:rsidRPr="00891BEA">
        <w:rPr>
          <w:rFonts w:eastAsiaTheme="minorHAnsi" w:cs="BookAntiqua"/>
          <w:sz w:val="18"/>
          <w:szCs w:val="18"/>
          <w:lang w:val="ro-MD"/>
        </w:rPr>
        <w:t xml:space="preserve">rilor </w:t>
      </w:r>
      <w:r w:rsidRPr="00891BEA">
        <w:rPr>
          <w:rFonts w:eastAsiaTheme="minorHAnsi"/>
          <w:sz w:val="18"/>
          <w:szCs w:val="18"/>
          <w:lang w:val="ro-MD"/>
        </w:rPr>
        <w:t>î</w:t>
      </w:r>
      <w:r w:rsidRPr="00891BEA">
        <w:rPr>
          <w:rFonts w:eastAsiaTheme="minorHAnsi" w:cs="BookAntiqua"/>
          <w:sz w:val="18"/>
          <w:szCs w:val="18"/>
          <w:lang w:val="ro-MD"/>
        </w:rPr>
        <w:t>n expresia genelor care dezactiveaz</w:t>
      </w:r>
      <w:r w:rsidRPr="00891BEA">
        <w:rPr>
          <w:rFonts w:eastAsiaTheme="minorHAnsi"/>
          <w:sz w:val="18"/>
          <w:szCs w:val="18"/>
          <w:lang w:val="ro-MD"/>
        </w:rPr>
        <w:t>ă</w:t>
      </w:r>
      <w:r w:rsidRPr="00891BEA">
        <w:rPr>
          <w:rFonts w:eastAsiaTheme="minorHAnsi" w:cs="BookAntiqua"/>
          <w:sz w:val="18"/>
          <w:szCs w:val="18"/>
          <w:lang w:val="ro-MD"/>
        </w:rPr>
        <w:t xml:space="preserve"> componentele-cheie ale c</w:t>
      </w:r>
      <w:r w:rsidRPr="00891BEA">
        <w:rPr>
          <w:rFonts w:eastAsiaTheme="minorHAnsi"/>
          <w:sz w:val="18"/>
          <w:szCs w:val="18"/>
          <w:lang w:val="ro-MD"/>
        </w:rPr>
        <w:t>ă</w:t>
      </w:r>
      <w:r w:rsidRPr="00891BEA">
        <w:rPr>
          <w:rFonts w:eastAsiaTheme="minorHAnsi" w:cs="BookAntiqua"/>
          <w:sz w:val="18"/>
          <w:szCs w:val="18"/>
          <w:lang w:val="ro-MD"/>
        </w:rPr>
        <w:t xml:space="preserve">ii intrinseci sau care restabilesc echilibrul factorilor de reglementare astfel încât </w:t>
      </w:r>
      <w:r w:rsidRPr="00891BEA">
        <w:rPr>
          <w:color w:val="231F20"/>
          <w:sz w:val="18"/>
          <w:szCs w:val="18"/>
          <w:lang w:val="ro-MD"/>
        </w:rPr>
        <w:t>să favorizeze supravie</w:t>
      </w:r>
      <w:r w:rsidRPr="00891BEA">
        <w:rPr>
          <w:rFonts w:ascii="Cambria" w:hAnsi="Cambria" w:cs="Cambria"/>
          <w:color w:val="231F20"/>
          <w:sz w:val="18"/>
          <w:szCs w:val="18"/>
          <w:lang w:val="ro-MD"/>
        </w:rPr>
        <w:t>ț</w:t>
      </w:r>
      <w:r w:rsidRPr="00891BEA">
        <w:rPr>
          <w:color w:val="231F20"/>
          <w:sz w:val="18"/>
          <w:szCs w:val="18"/>
          <w:lang w:val="ro-MD"/>
        </w:rPr>
        <w:t>uirea celulelor în fa</w:t>
      </w:r>
      <w:r w:rsidRPr="00891BEA">
        <w:rPr>
          <w:rFonts w:ascii="Cambria" w:hAnsi="Cambria" w:cs="Cambria"/>
          <w:color w:val="231F20"/>
          <w:sz w:val="18"/>
          <w:szCs w:val="18"/>
          <w:lang w:val="ro-MD"/>
        </w:rPr>
        <w:t>ț</w:t>
      </w:r>
      <w:r w:rsidRPr="00891BEA">
        <w:rPr>
          <w:color w:val="231F20"/>
          <w:sz w:val="18"/>
          <w:szCs w:val="18"/>
          <w:lang w:val="ro-MD"/>
        </w:rPr>
        <w:t>a stresului intrinsec (</w:t>
      </w:r>
      <w:r w:rsidRPr="00891BEA">
        <w:rPr>
          <w:color w:val="0080AC"/>
          <w:sz w:val="18"/>
          <w:szCs w:val="18"/>
          <w:lang w:val="ro-MD"/>
        </w:rPr>
        <w:t>Fig. 7.31</w:t>
      </w:r>
      <w:r w:rsidRPr="00891BEA">
        <w:rPr>
          <w:color w:val="231F20"/>
          <w:sz w:val="18"/>
          <w:szCs w:val="18"/>
          <w:lang w:val="ro-MD"/>
        </w:rPr>
        <w:t>).</w:t>
      </w:r>
    </w:p>
    <w:p w14:paraId="11E3C529" w14:textId="77777777" w:rsidR="008E0834" w:rsidRDefault="008E0834" w:rsidP="008E0834">
      <w:pPr>
        <w:widowControl/>
        <w:tabs>
          <w:tab w:val="left" w:pos="5103"/>
        </w:tabs>
        <w:adjustRightInd w:val="0"/>
        <w:ind w:left="284" w:right="15"/>
        <w:jc w:val="both"/>
        <w:rPr>
          <w:rFonts w:eastAsiaTheme="minorHAnsi" w:cs="BookAntiqua-Bold"/>
          <w:b/>
          <w:bCs/>
          <w:sz w:val="18"/>
          <w:szCs w:val="18"/>
          <w:lang w:val="ro-MD"/>
        </w:rPr>
      </w:pPr>
      <w:r w:rsidRPr="00891BEA">
        <w:rPr>
          <w:sz w:val="18"/>
          <w:szCs w:val="18"/>
          <w:lang w:val="ro-MD"/>
        </w:rPr>
        <w:br w:type="column"/>
      </w:r>
      <w:r w:rsidRPr="00891BEA">
        <w:rPr>
          <w:b/>
          <w:color w:val="58595B"/>
          <w:sz w:val="18"/>
          <w:szCs w:val="18"/>
          <w:lang w:val="ro-MD"/>
        </w:rPr>
        <w:t xml:space="preserve">Figura 7.31 </w:t>
      </w:r>
      <w:r w:rsidRPr="00891BEA">
        <w:rPr>
          <w:color w:val="231F20"/>
          <w:sz w:val="18"/>
          <w:szCs w:val="18"/>
          <w:lang w:val="ro-MD"/>
        </w:rPr>
        <w:t xml:space="preserve">Calea intrinsecă a apoptozei </w:t>
      </w:r>
      <w:r w:rsidRPr="00891BEA">
        <w:rPr>
          <w:rFonts w:ascii="Cambria" w:hAnsi="Cambria" w:cs="Cambria"/>
          <w:color w:val="231F20"/>
          <w:sz w:val="18"/>
          <w:szCs w:val="18"/>
          <w:lang w:val="ro-MD"/>
        </w:rPr>
        <w:t>ș</w:t>
      </w:r>
      <w:r w:rsidRPr="00891BEA">
        <w:rPr>
          <w:color w:val="231F20"/>
          <w:sz w:val="18"/>
          <w:szCs w:val="18"/>
          <w:lang w:val="ro-MD"/>
        </w:rPr>
        <w:t>i principalele mecanisme utilizate de celulele tumorale pentru a evita moartea celulară. Cele mai importante mecanisme implică pierderea func</w:t>
      </w:r>
      <w:r w:rsidRPr="00891BEA">
        <w:rPr>
          <w:rFonts w:ascii="Cambria" w:hAnsi="Cambria" w:cs="Cambria"/>
          <w:color w:val="231F20"/>
          <w:sz w:val="18"/>
          <w:szCs w:val="18"/>
          <w:lang w:val="ro-MD"/>
        </w:rPr>
        <w:t>ț</w:t>
      </w:r>
      <w:r w:rsidRPr="00891BEA">
        <w:rPr>
          <w:color w:val="231F20"/>
          <w:sz w:val="18"/>
          <w:szCs w:val="18"/>
          <w:lang w:val="ro-MD"/>
        </w:rPr>
        <w:t>iei p53, fie prin muta</w:t>
      </w:r>
      <w:r w:rsidRPr="00891BEA">
        <w:rPr>
          <w:rFonts w:ascii="Cambria" w:hAnsi="Cambria" w:cs="Cambria"/>
          <w:color w:val="231F20"/>
          <w:sz w:val="18"/>
          <w:szCs w:val="18"/>
          <w:lang w:val="ro-MD"/>
        </w:rPr>
        <w:t>ț</w:t>
      </w:r>
      <w:r w:rsidRPr="00891BEA">
        <w:rPr>
          <w:color w:val="231F20"/>
          <w:sz w:val="18"/>
          <w:szCs w:val="18"/>
          <w:lang w:val="ro-MD"/>
        </w:rPr>
        <w:t xml:space="preserve">ie, fie prin antagonizarea de către MDM2, </w:t>
      </w:r>
      <w:r w:rsidRPr="00891BEA">
        <w:rPr>
          <w:rFonts w:ascii="Cambria" w:hAnsi="Cambria" w:cs="Cambria"/>
          <w:color w:val="231F20"/>
          <w:sz w:val="18"/>
          <w:szCs w:val="18"/>
          <w:lang w:val="ro-MD"/>
        </w:rPr>
        <w:t>ș</w:t>
      </w:r>
      <w:r w:rsidRPr="00891BEA">
        <w:rPr>
          <w:color w:val="231F20"/>
          <w:sz w:val="18"/>
          <w:szCs w:val="18"/>
          <w:lang w:val="ro-MD"/>
        </w:rPr>
        <w:t>i ie</w:t>
      </w:r>
      <w:r w:rsidRPr="00891BEA">
        <w:rPr>
          <w:rFonts w:ascii="Cambria" w:hAnsi="Cambria" w:cs="Cambria"/>
          <w:color w:val="231F20"/>
          <w:sz w:val="18"/>
          <w:szCs w:val="18"/>
          <w:lang w:val="ro-MD"/>
        </w:rPr>
        <w:t>ș</w:t>
      </w:r>
      <w:r w:rsidRPr="00891BEA">
        <w:rPr>
          <w:color w:val="231F20"/>
          <w:sz w:val="18"/>
          <w:szCs w:val="18"/>
          <w:lang w:val="ro-MD"/>
        </w:rPr>
        <w:t xml:space="preserve">irea redusă a citocromului </w:t>
      </w:r>
      <w:r w:rsidRPr="00891BEA">
        <w:rPr>
          <w:i/>
          <w:color w:val="231F20"/>
          <w:sz w:val="18"/>
          <w:szCs w:val="18"/>
          <w:lang w:val="ro-MD"/>
        </w:rPr>
        <w:t xml:space="preserve">c </w:t>
      </w:r>
      <w:r w:rsidRPr="00891BEA">
        <w:rPr>
          <w:color w:val="231F20"/>
          <w:sz w:val="18"/>
          <w:szCs w:val="18"/>
          <w:lang w:val="ro-MD"/>
        </w:rPr>
        <w:t xml:space="preserve">din mitocondrii ca urmare a </w:t>
      </w:r>
      <w:proofErr w:type="spellStart"/>
      <w:r w:rsidRPr="00891BEA">
        <w:rPr>
          <w:color w:val="231F20"/>
          <w:sz w:val="18"/>
          <w:szCs w:val="18"/>
          <w:lang w:val="ro-MD"/>
        </w:rPr>
        <w:t>suprareglementării</w:t>
      </w:r>
      <w:proofErr w:type="spellEnd"/>
      <w:r w:rsidRPr="00891BEA">
        <w:rPr>
          <w:color w:val="231F20"/>
          <w:sz w:val="18"/>
          <w:szCs w:val="18"/>
          <w:lang w:val="ro-MD"/>
        </w:rPr>
        <w:t xml:space="preserve"> factorilor </w:t>
      </w:r>
      <w:proofErr w:type="spellStart"/>
      <w:r w:rsidRPr="00891BEA">
        <w:rPr>
          <w:color w:val="231F20"/>
          <w:sz w:val="18"/>
          <w:szCs w:val="18"/>
          <w:lang w:val="ro-MD"/>
        </w:rPr>
        <w:t>antiapoptotici</w:t>
      </w:r>
      <w:proofErr w:type="spellEnd"/>
      <w:r w:rsidRPr="00891BEA">
        <w:rPr>
          <w:color w:val="231F20"/>
          <w:sz w:val="18"/>
          <w:szCs w:val="18"/>
          <w:lang w:val="ro-MD"/>
        </w:rPr>
        <w:t xml:space="preserve"> care </w:t>
      </w:r>
      <w:r w:rsidRPr="00891BEA">
        <w:rPr>
          <w:color w:val="231F20"/>
          <w:spacing w:val="-2"/>
          <w:sz w:val="18"/>
          <w:szCs w:val="18"/>
          <w:lang w:val="ro-MD"/>
        </w:rPr>
        <w:t xml:space="preserve">stabilizează membrana mitocondrială, cum ar fi BCL2, BCL-XL </w:t>
      </w:r>
      <w:r w:rsidRPr="00891BEA">
        <w:rPr>
          <w:rFonts w:ascii="Cambria" w:hAnsi="Cambria" w:cs="Cambria"/>
          <w:color w:val="231F20"/>
          <w:spacing w:val="-2"/>
          <w:sz w:val="18"/>
          <w:szCs w:val="18"/>
          <w:lang w:val="ro-MD"/>
        </w:rPr>
        <w:t>ș</w:t>
      </w:r>
      <w:r w:rsidRPr="00891BEA">
        <w:rPr>
          <w:color w:val="231F20"/>
          <w:spacing w:val="-2"/>
          <w:sz w:val="18"/>
          <w:szCs w:val="18"/>
          <w:lang w:val="ro-MD"/>
        </w:rPr>
        <w:t>i MCL-1. Mai rar, tumorile suprimă apoptoza prin cre</w:t>
      </w:r>
      <w:r w:rsidRPr="00891BEA">
        <w:rPr>
          <w:rFonts w:ascii="Cambria" w:hAnsi="Cambria" w:cs="Cambria"/>
          <w:color w:val="231F20"/>
          <w:spacing w:val="-2"/>
          <w:sz w:val="18"/>
          <w:szCs w:val="18"/>
          <w:lang w:val="ro-MD"/>
        </w:rPr>
        <w:t>ș</w:t>
      </w:r>
      <w:r w:rsidRPr="00891BEA">
        <w:rPr>
          <w:color w:val="231F20"/>
          <w:spacing w:val="-2"/>
          <w:sz w:val="18"/>
          <w:szCs w:val="18"/>
          <w:lang w:val="ro-MD"/>
        </w:rPr>
        <w:t xml:space="preserve">terea numărului de membri </w:t>
      </w:r>
      <w:r w:rsidRPr="00891BEA">
        <w:rPr>
          <w:color w:val="231F20"/>
          <w:spacing w:val="40"/>
          <w:sz w:val="18"/>
          <w:szCs w:val="18"/>
          <w:lang w:val="ro-MD"/>
        </w:rPr>
        <w:t xml:space="preserve">ai </w:t>
      </w:r>
      <w:r w:rsidRPr="00891BEA">
        <w:rPr>
          <w:color w:val="231F20"/>
          <w:sz w:val="18"/>
          <w:szCs w:val="18"/>
          <w:lang w:val="ro-MD"/>
        </w:rPr>
        <w:t xml:space="preserve">familiei de inhibitori ai apoptozei </w:t>
      </w:r>
      <w:r w:rsidRPr="00891BEA">
        <w:rPr>
          <w:i/>
          <w:color w:val="231F20"/>
          <w:sz w:val="18"/>
          <w:szCs w:val="18"/>
          <w:lang w:val="ro-MD"/>
        </w:rPr>
        <w:t>(IAP)</w:t>
      </w:r>
      <w:r w:rsidRPr="00891BEA">
        <w:rPr>
          <w:color w:val="231F20"/>
          <w:sz w:val="18"/>
          <w:szCs w:val="18"/>
          <w:lang w:val="ro-MD"/>
        </w:rPr>
        <w:t>.</w:t>
      </w:r>
      <w:r>
        <w:rPr>
          <w:rFonts w:eastAsiaTheme="minorHAnsi" w:cs="BookAntiqua-Bold"/>
          <w:b/>
          <w:bCs/>
          <w:sz w:val="18"/>
          <w:szCs w:val="18"/>
          <w:lang w:val="ro-MD"/>
        </w:rPr>
        <w:t xml:space="preserve"> </w:t>
      </w:r>
    </w:p>
    <w:p w14:paraId="6A0F828B" w14:textId="77777777" w:rsidR="008E0834" w:rsidRPr="00891BEA" w:rsidRDefault="008E0834" w:rsidP="008E0834">
      <w:pPr>
        <w:widowControl/>
        <w:tabs>
          <w:tab w:val="left" w:pos="5103"/>
        </w:tabs>
        <w:adjustRightInd w:val="0"/>
        <w:ind w:left="284" w:right="15" w:firstLine="283"/>
        <w:jc w:val="both"/>
        <w:rPr>
          <w:rFonts w:eastAsiaTheme="minorHAnsi" w:cs="BookAntiqua-Bold"/>
          <w:b/>
          <w:bCs/>
          <w:sz w:val="18"/>
          <w:szCs w:val="18"/>
          <w:lang w:val="ro-MD"/>
        </w:rPr>
      </w:pPr>
      <w:r w:rsidRPr="00891BEA">
        <w:rPr>
          <w:color w:val="231F20"/>
          <w:sz w:val="18"/>
          <w:szCs w:val="18"/>
          <w:lang w:val="ro-MD"/>
        </w:rPr>
        <w:t>Înainte de a aprofunda modalită</w:t>
      </w:r>
      <w:r w:rsidRPr="00891BEA">
        <w:rPr>
          <w:rFonts w:ascii="Cambria" w:hAnsi="Cambria" w:cs="Cambria"/>
          <w:color w:val="231F20"/>
          <w:sz w:val="18"/>
          <w:szCs w:val="18"/>
          <w:lang w:val="ro-MD"/>
        </w:rPr>
        <w:t>ț</w:t>
      </w:r>
      <w:r w:rsidRPr="00891BEA">
        <w:rPr>
          <w:color w:val="231F20"/>
          <w:sz w:val="18"/>
          <w:szCs w:val="18"/>
          <w:lang w:val="ro-MD"/>
        </w:rPr>
        <w:t>ile de rezisten</w:t>
      </w:r>
      <w:r w:rsidRPr="00891BEA">
        <w:rPr>
          <w:rFonts w:ascii="Cambria" w:hAnsi="Cambria" w:cs="Cambria"/>
          <w:color w:val="231F20"/>
          <w:sz w:val="18"/>
          <w:szCs w:val="18"/>
          <w:lang w:val="ro-MD"/>
        </w:rPr>
        <w:t>ț</w:t>
      </w:r>
      <w:r w:rsidRPr="00891BEA">
        <w:rPr>
          <w:color w:val="231F20"/>
          <w:sz w:val="18"/>
          <w:szCs w:val="18"/>
          <w:lang w:val="ro-MD"/>
        </w:rPr>
        <w:t xml:space="preserve">ă la apoptoză, este necesară o scurtă trecere în revistă a căii intrinseci. Activarea acestei căi duce la permeabilizarea membranei exterioare mitocondriale </w:t>
      </w:r>
      <w:r w:rsidRPr="00891BEA">
        <w:rPr>
          <w:rFonts w:ascii="Cambria" w:hAnsi="Cambria" w:cs="Cambria"/>
          <w:color w:val="231F20"/>
          <w:sz w:val="18"/>
          <w:szCs w:val="18"/>
          <w:lang w:val="ro-MD"/>
        </w:rPr>
        <w:t>ș</w:t>
      </w:r>
      <w:r w:rsidRPr="00891BEA">
        <w:rPr>
          <w:color w:val="231F20"/>
          <w:sz w:val="18"/>
          <w:szCs w:val="18"/>
          <w:lang w:val="ro-MD"/>
        </w:rPr>
        <w:t xml:space="preserve">i la eliberarea de molecule, cum ar </w:t>
      </w:r>
      <w:r w:rsidRPr="00891BEA">
        <w:rPr>
          <w:color w:val="231F20"/>
          <w:spacing w:val="-51"/>
          <w:sz w:val="18"/>
          <w:szCs w:val="18"/>
          <w:lang w:val="ro-MD"/>
        </w:rPr>
        <w:t xml:space="preserve">fi </w:t>
      </w:r>
      <w:r w:rsidRPr="00891BEA">
        <w:rPr>
          <w:color w:val="231F20"/>
          <w:sz w:val="18"/>
          <w:szCs w:val="18"/>
          <w:lang w:val="ro-MD"/>
        </w:rPr>
        <w:t xml:space="preserve">citocromul </w:t>
      </w:r>
      <w:r w:rsidRPr="00891BEA">
        <w:rPr>
          <w:i/>
          <w:color w:val="231F20"/>
          <w:sz w:val="18"/>
          <w:szCs w:val="18"/>
          <w:lang w:val="ro-MD"/>
        </w:rPr>
        <w:t xml:space="preserve">c, </w:t>
      </w:r>
      <w:r w:rsidRPr="00891BEA">
        <w:rPr>
          <w:color w:val="231F20"/>
          <w:sz w:val="18"/>
          <w:szCs w:val="18"/>
          <w:lang w:val="ro-MD"/>
        </w:rPr>
        <w:t>care ini</w:t>
      </w:r>
      <w:r w:rsidRPr="00891BEA">
        <w:rPr>
          <w:rFonts w:ascii="Cambria" w:hAnsi="Cambria" w:cs="Cambria"/>
          <w:color w:val="231F20"/>
          <w:sz w:val="18"/>
          <w:szCs w:val="18"/>
          <w:lang w:val="ro-MD"/>
        </w:rPr>
        <w:t>ț</w:t>
      </w:r>
      <w:r w:rsidRPr="00891BEA">
        <w:rPr>
          <w:color w:val="231F20"/>
          <w:sz w:val="18"/>
          <w:szCs w:val="18"/>
          <w:lang w:val="ro-MD"/>
        </w:rPr>
        <w:t xml:space="preserve">iază apoptoza. Integritatea membranei exterioare mitocondriale este determinată de un echilibru delicat între membrii pro-apoptotici </w:t>
      </w:r>
      <w:r w:rsidRPr="00891BEA">
        <w:rPr>
          <w:rFonts w:ascii="Cambria" w:hAnsi="Cambria" w:cs="Cambria"/>
          <w:color w:val="231F20"/>
          <w:sz w:val="18"/>
          <w:szCs w:val="18"/>
          <w:lang w:val="ro-MD"/>
        </w:rPr>
        <w:t>ș</w:t>
      </w:r>
      <w:r w:rsidRPr="00891BEA">
        <w:rPr>
          <w:color w:val="231F20"/>
          <w:sz w:val="18"/>
          <w:szCs w:val="18"/>
          <w:lang w:val="ro-MD"/>
        </w:rPr>
        <w:t xml:space="preserve">i anti-apoptotici </w:t>
      </w:r>
      <w:r w:rsidRPr="00891BEA">
        <w:rPr>
          <w:color w:val="231F20"/>
          <w:spacing w:val="40"/>
          <w:sz w:val="18"/>
          <w:szCs w:val="18"/>
          <w:lang w:val="ro-MD"/>
        </w:rPr>
        <w:t xml:space="preserve">ai </w:t>
      </w:r>
      <w:r w:rsidRPr="00891BEA">
        <w:rPr>
          <w:color w:val="231F20"/>
          <w:sz w:val="18"/>
          <w:szCs w:val="18"/>
          <w:lang w:val="ro-MD"/>
        </w:rPr>
        <w:t xml:space="preserve">familiei de proteine BCL2. Proteinele pro-apoptotice BAX </w:t>
      </w:r>
      <w:r w:rsidRPr="00891BEA">
        <w:rPr>
          <w:rFonts w:ascii="Cambria" w:hAnsi="Cambria" w:cs="Cambria"/>
          <w:color w:val="231F20"/>
          <w:sz w:val="18"/>
          <w:szCs w:val="18"/>
          <w:lang w:val="ro-MD"/>
        </w:rPr>
        <w:t>ș</w:t>
      </w:r>
      <w:r w:rsidRPr="00891BEA">
        <w:rPr>
          <w:color w:val="231F20"/>
          <w:sz w:val="18"/>
          <w:szCs w:val="18"/>
          <w:lang w:val="ro-MD"/>
        </w:rPr>
        <w:t xml:space="preserve">i BAK sunt necesare pentru apoptoză </w:t>
      </w:r>
      <w:r w:rsidRPr="00891BEA">
        <w:rPr>
          <w:rFonts w:ascii="Cambria" w:hAnsi="Cambria" w:cs="Cambria"/>
          <w:color w:val="231F20"/>
          <w:sz w:val="18"/>
          <w:szCs w:val="18"/>
          <w:lang w:val="ro-MD"/>
        </w:rPr>
        <w:t>ș</w:t>
      </w:r>
      <w:r w:rsidRPr="00891BEA">
        <w:rPr>
          <w:color w:val="231F20"/>
          <w:sz w:val="18"/>
          <w:szCs w:val="18"/>
          <w:lang w:val="ro-MD"/>
        </w:rPr>
        <w:t>i promovează direct permeabilizarea mitocondrială. Ac</w:t>
      </w:r>
      <w:r w:rsidRPr="00891BEA">
        <w:rPr>
          <w:rFonts w:ascii="Cambria" w:hAnsi="Cambria" w:cs="Cambria"/>
          <w:color w:val="231F20"/>
          <w:sz w:val="18"/>
          <w:szCs w:val="18"/>
          <w:lang w:val="ro-MD"/>
        </w:rPr>
        <w:t>ț</w:t>
      </w:r>
      <w:r w:rsidRPr="00891BEA">
        <w:rPr>
          <w:color w:val="231F20"/>
          <w:sz w:val="18"/>
          <w:szCs w:val="18"/>
          <w:lang w:val="ro-MD"/>
        </w:rPr>
        <w:t xml:space="preserve">iunea lor este inhibată de membrii </w:t>
      </w:r>
      <w:proofErr w:type="spellStart"/>
      <w:r w:rsidRPr="00891BEA">
        <w:rPr>
          <w:color w:val="231F20"/>
          <w:sz w:val="18"/>
          <w:szCs w:val="18"/>
          <w:lang w:val="ro-MD"/>
        </w:rPr>
        <w:t>antiapoptotici</w:t>
      </w:r>
      <w:proofErr w:type="spellEnd"/>
      <w:r w:rsidRPr="00891BEA">
        <w:rPr>
          <w:color w:val="231F20"/>
          <w:sz w:val="18"/>
          <w:szCs w:val="18"/>
          <w:lang w:val="ro-MD"/>
        </w:rPr>
        <w:t xml:space="preserve"> ai acestei familii, care sunt exemplifica</w:t>
      </w:r>
      <w:r w:rsidRPr="00891BEA">
        <w:rPr>
          <w:rFonts w:ascii="Cambria" w:hAnsi="Cambria" w:cs="Cambria"/>
          <w:color w:val="231F20"/>
          <w:sz w:val="18"/>
          <w:szCs w:val="18"/>
          <w:lang w:val="ro-MD"/>
        </w:rPr>
        <w:t>ț</w:t>
      </w:r>
      <w:r w:rsidRPr="00891BEA">
        <w:rPr>
          <w:color w:val="231F20"/>
          <w:sz w:val="18"/>
          <w:szCs w:val="18"/>
          <w:lang w:val="ro-MD"/>
        </w:rPr>
        <w:t xml:space="preserve">i prin BCL2 </w:t>
      </w:r>
      <w:r w:rsidRPr="00891BEA">
        <w:rPr>
          <w:rFonts w:ascii="Cambria" w:hAnsi="Cambria" w:cs="Cambria"/>
          <w:color w:val="231F20"/>
          <w:sz w:val="18"/>
          <w:szCs w:val="18"/>
          <w:lang w:val="ro-MD"/>
        </w:rPr>
        <w:t>ș</w:t>
      </w:r>
      <w:r w:rsidRPr="00891BEA">
        <w:rPr>
          <w:color w:val="231F20"/>
          <w:sz w:val="18"/>
          <w:szCs w:val="18"/>
          <w:lang w:val="ro-MD"/>
        </w:rPr>
        <w:t>i BCL-XL. Un al treilea set de proteine, a</w:t>
      </w:r>
      <w:r w:rsidRPr="00891BEA">
        <w:rPr>
          <w:rFonts w:ascii="Cambria" w:hAnsi="Cambria" w:cs="Cambria"/>
          <w:color w:val="231F20"/>
          <w:sz w:val="18"/>
          <w:szCs w:val="18"/>
          <w:lang w:val="ro-MD"/>
        </w:rPr>
        <w:t>ș</w:t>
      </w:r>
      <w:r w:rsidRPr="00891BEA">
        <w:rPr>
          <w:color w:val="231F20"/>
          <w:sz w:val="18"/>
          <w:szCs w:val="18"/>
          <w:lang w:val="ro-MD"/>
        </w:rPr>
        <w:t xml:space="preserve">a-numitele </w:t>
      </w:r>
      <w:r w:rsidRPr="00891BEA">
        <w:rPr>
          <w:i/>
          <w:color w:val="231F20"/>
          <w:sz w:val="18"/>
          <w:szCs w:val="18"/>
          <w:lang w:val="ro-MD"/>
        </w:rPr>
        <w:t xml:space="preserve">proteine numai BH3, </w:t>
      </w:r>
      <w:r w:rsidRPr="00891BEA">
        <w:rPr>
          <w:rFonts w:eastAsiaTheme="minorHAnsi" w:cs="BookAntiqua"/>
          <w:color w:val="000000"/>
          <w:sz w:val="18"/>
          <w:szCs w:val="18"/>
          <w:lang w:val="ro-MD"/>
        </w:rPr>
        <w:t xml:space="preserve">care includ BIM, BAD, BID </w:t>
      </w:r>
      <w:r w:rsidRPr="00891BEA">
        <w:rPr>
          <w:rFonts w:ascii="Cambria" w:eastAsiaTheme="minorHAnsi" w:hAnsi="Cambria" w:cs="Cambria"/>
          <w:color w:val="000000"/>
          <w:sz w:val="18"/>
          <w:szCs w:val="18"/>
          <w:lang w:val="ro-MD"/>
        </w:rPr>
        <w:t>ș</w:t>
      </w:r>
      <w:r w:rsidRPr="00891BEA">
        <w:rPr>
          <w:rFonts w:eastAsiaTheme="minorHAnsi" w:cs="BookAntiqua"/>
          <w:color w:val="000000"/>
          <w:sz w:val="18"/>
          <w:szCs w:val="18"/>
          <w:lang w:val="ro-MD"/>
        </w:rPr>
        <w:t>i PUMA, schimb</w:t>
      </w:r>
      <w:r w:rsidRPr="00891BEA">
        <w:rPr>
          <w:rFonts w:eastAsiaTheme="minorHAnsi"/>
          <w:color w:val="000000"/>
          <w:sz w:val="18"/>
          <w:szCs w:val="18"/>
          <w:lang w:val="ro-MD"/>
        </w:rPr>
        <w:t>ă</w:t>
      </w:r>
      <w:r w:rsidRPr="00891BEA">
        <w:rPr>
          <w:rFonts w:eastAsiaTheme="minorHAnsi" w:cs="BookAntiqua"/>
          <w:color w:val="000000"/>
          <w:sz w:val="18"/>
          <w:szCs w:val="18"/>
          <w:lang w:val="ro-MD"/>
        </w:rPr>
        <w:t xml:space="preserve"> echilibrul dintre membrii familiei </w:t>
      </w:r>
      <w:proofErr w:type="spellStart"/>
      <w:r w:rsidRPr="00891BEA">
        <w:rPr>
          <w:rFonts w:eastAsiaTheme="minorHAnsi" w:cs="BookAntiqua"/>
          <w:color w:val="000000"/>
          <w:sz w:val="18"/>
          <w:szCs w:val="18"/>
          <w:lang w:val="ro-MD"/>
        </w:rPr>
        <w:t>pr</w:t>
      </w:r>
      <w:proofErr w:type="spellEnd"/>
      <w:r w:rsidRPr="00891BEA">
        <w:rPr>
          <w:rFonts w:eastAsiaTheme="minorHAnsi" w:cs="BookAntiqua"/>
          <w:color w:val="000000"/>
          <w:sz w:val="18"/>
          <w:szCs w:val="18"/>
          <w:lang w:val="ro-MD"/>
        </w:rPr>
        <w:t xml:space="preserve"> apoptotice </w:t>
      </w:r>
      <w:r w:rsidRPr="00891BEA">
        <w:rPr>
          <w:rFonts w:ascii="Cambria" w:eastAsiaTheme="minorHAnsi" w:hAnsi="Cambria" w:cs="Cambria"/>
          <w:color w:val="000000"/>
          <w:sz w:val="18"/>
          <w:szCs w:val="18"/>
          <w:lang w:val="ro-MD"/>
        </w:rPr>
        <w:t>ș</w:t>
      </w:r>
      <w:r w:rsidRPr="00891BEA">
        <w:rPr>
          <w:rFonts w:eastAsiaTheme="minorHAnsi" w:cs="BookAntiqua"/>
          <w:color w:val="000000"/>
          <w:sz w:val="18"/>
          <w:szCs w:val="18"/>
          <w:lang w:val="ro-MD"/>
        </w:rPr>
        <w:t>i antiapoptotice prin neutralizarea ac</w:t>
      </w:r>
      <w:r w:rsidRPr="00891BEA">
        <w:rPr>
          <w:rFonts w:ascii="Cambria" w:eastAsiaTheme="minorHAnsi" w:hAnsi="Cambria" w:cs="Cambria"/>
          <w:color w:val="000000"/>
          <w:sz w:val="18"/>
          <w:szCs w:val="18"/>
          <w:lang w:val="ro-MD"/>
        </w:rPr>
        <w:t>ț</w:t>
      </w:r>
      <w:r w:rsidRPr="00891BEA">
        <w:rPr>
          <w:rFonts w:eastAsiaTheme="minorHAnsi" w:cs="BookAntiqua"/>
          <w:color w:val="000000"/>
          <w:sz w:val="18"/>
          <w:szCs w:val="18"/>
          <w:lang w:val="ro-MD"/>
        </w:rPr>
        <w:t xml:space="preserve">iunilor proteinelor antiapoptotice precum BCL2 </w:t>
      </w:r>
      <w:r w:rsidRPr="00891BEA">
        <w:rPr>
          <w:rFonts w:ascii="Cambria" w:eastAsiaTheme="minorHAnsi" w:hAnsi="Cambria" w:cs="Cambria"/>
          <w:color w:val="000000"/>
          <w:sz w:val="18"/>
          <w:szCs w:val="18"/>
          <w:lang w:val="ro-MD"/>
        </w:rPr>
        <w:t>ș</w:t>
      </w:r>
      <w:r w:rsidRPr="00891BEA">
        <w:rPr>
          <w:rFonts w:eastAsiaTheme="minorHAnsi" w:cs="BookAntiqua"/>
          <w:color w:val="000000"/>
          <w:sz w:val="18"/>
          <w:szCs w:val="18"/>
          <w:lang w:val="ro-MD"/>
        </w:rPr>
        <w:t>i BCL-XL, promov</w:t>
      </w:r>
      <w:r w:rsidRPr="00891BEA">
        <w:rPr>
          <w:rFonts w:eastAsiaTheme="minorHAnsi"/>
          <w:color w:val="000000"/>
          <w:sz w:val="18"/>
          <w:szCs w:val="18"/>
          <w:lang w:val="ro-MD"/>
        </w:rPr>
        <w:t>â</w:t>
      </w:r>
      <w:r w:rsidRPr="00891BEA">
        <w:rPr>
          <w:rFonts w:eastAsiaTheme="minorHAnsi" w:cs="BookAntiqua"/>
          <w:color w:val="000000"/>
          <w:sz w:val="18"/>
          <w:szCs w:val="18"/>
          <w:lang w:val="ro-MD"/>
        </w:rPr>
        <w:t>nd astfel apoptoza. Atunci c</w:t>
      </w:r>
      <w:r w:rsidRPr="00891BEA">
        <w:rPr>
          <w:rFonts w:eastAsiaTheme="minorHAnsi"/>
          <w:color w:val="000000"/>
          <w:sz w:val="18"/>
          <w:szCs w:val="18"/>
          <w:lang w:val="ro-MD"/>
        </w:rPr>
        <w:t>â</w:t>
      </w:r>
      <w:r w:rsidRPr="00891BEA">
        <w:rPr>
          <w:rFonts w:eastAsiaTheme="minorHAnsi" w:cs="BookAntiqua"/>
          <w:color w:val="000000"/>
          <w:sz w:val="18"/>
          <w:szCs w:val="18"/>
          <w:lang w:val="ro-MD"/>
        </w:rPr>
        <w:t>nd suma total</w:t>
      </w:r>
      <w:r w:rsidRPr="00891BEA">
        <w:rPr>
          <w:rFonts w:eastAsiaTheme="minorHAnsi"/>
          <w:color w:val="000000"/>
          <w:sz w:val="18"/>
          <w:szCs w:val="18"/>
          <w:lang w:val="ro-MD"/>
        </w:rPr>
        <w:t>ă</w:t>
      </w:r>
      <w:r w:rsidRPr="00891BEA">
        <w:rPr>
          <w:rFonts w:eastAsiaTheme="minorHAnsi" w:cs="BookAntiqua"/>
          <w:color w:val="000000"/>
          <w:sz w:val="18"/>
          <w:szCs w:val="18"/>
          <w:lang w:val="ro-MD"/>
        </w:rPr>
        <w:t xml:space="preserve"> a tuturor proteinelor BH3 exprimate "cople</w:t>
      </w:r>
      <w:r w:rsidRPr="00891BEA">
        <w:rPr>
          <w:rFonts w:ascii="Cambria" w:eastAsiaTheme="minorHAnsi" w:hAnsi="Cambria" w:cs="Cambria"/>
          <w:color w:val="000000"/>
          <w:sz w:val="18"/>
          <w:szCs w:val="18"/>
          <w:lang w:val="ro-MD"/>
        </w:rPr>
        <w:t>ș</w:t>
      </w:r>
      <w:r w:rsidRPr="00891BEA">
        <w:rPr>
          <w:rFonts w:eastAsiaTheme="minorHAnsi" w:cs="BookAntiqua"/>
          <w:color w:val="000000"/>
          <w:sz w:val="18"/>
          <w:szCs w:val="18"/>
          <w:lang w:val="ro-MD"/>
        </w:rPr>
        <w:t>e</w:t>
      </w:r>
      <w:r w:rsidRPr="00891BEA">
        <w:rPr>
          <w:rFonts w:ascii="Cambria" w:eastAsiaTheme="minorHAnsi" w:hAnsi="Cambria" w:cs="Cambria"/>
          <w:color w:val="000000"/>
          <w:sz w:val="18"/>
          <w:szCs w:val="18"/>
          <w:lang w:val="ro-MD"/>
        </w:rPr>
        <w:t>ș</w:t>
      </w:r>
      <w:r w:rsidRPr="00891BEA">
        <w:rPr>
          <w:rFonts w:eastAsiaTheme="minorHAnsi" w:cs="BookAntiqua"/>
          <w:color w:val="000000"/>
          <w:sz w:val="18"/>
          <w:szCs w:val="18"/>
          <w:lang w:val="ro-MD"/>
        </w:rPr>
        <w:t xml:space="preserve">te" bariera de proteine antiapoptotice BCL2/ BCL-XL, BAX </w:t>
      </w:r>
      <w:r w:rsidRPr="00891BEA">
        <w:rPr>
          <w:rFonts w:ascii="Cambria" w:eastAsiaTheme="minorHAnsi" w:hAnsi="Cambria" w:cs="Cambria"/>
          <w:color w:val="000000"/>
          <w:sz w:val="18"/>
          <w:szCs w:val="18"/>
          <w:lang w:val="ro-MD"/>
        </w:rPr>
        <w:t>ș</w:t>
      </w:r>
      <w:r w:rsidRPr="00891BEA">
        <w:rPr>
          <w:rFonts w:eastAsiaTheme="minorHAnsi" w:cs="BookAntiqua"/>
          <w:color w:val="000000"/>
          <w:sz w:val="18"/>
          <w:szCs w:val="18"/>
          <w:lang w:val="ro-MD"/>
        </w:rPr>
        <w:t xml:space="preserve">i BAK sunt activate </w:t>
      </w:r>
      <w:r w:rsidRPr="00891BEA">
        <w:rPr>
          <w:rFonts w:ascii="Cambria" w:eastAsiaTheme="minorHAnsi" w:hAnsi="Cambria" w:cs="Cambria"/>
          <w:color w:val="000000"/>
          <w:sz w:val="18"/>
          <w:szCs w:val="18"/>
          <w:lang w:val="ro-MD"/>
        </w:rPr>
        <w:t>ș</w:t>
      </w:r>
      <w:r w:rsidRPr="00891BEA">
        <w:rPr>
          <w:rFonts w:eastAsiaTheme="minorHAnsi" w:cs="BookAntiqua"/>
          <w:color w:val="000000"/>
          <w:sz w:val="18"/>
          <w:szCs w:val="18"/>
          <w:lang w:val="ro-MD"/>
        </w:rPr>
        <w:t>i formeaz</w:t>
      </w:r>
      <w:r w:rsidRPr="00891BEA">
        <w:rPr>
          <w:rFonts w:eastAsiaTheme="minorHAnsi"/>
          <w:color w:val="000000"/>
          <w:sz w:val="18"/>
          <w:szCs w:val="18"/>
          <w:lang w:val="ro-MD"/>
        </w:rPr>
        <w:t>ă</w:t>
      </w:r>
      <w:r w:rsidRPr="00891BEA">
        <w:rPr>
          <w:rFonts w:eastAsiaTheme="minorHAnsi" w:cs="BookAntiqua"/>
          <w:color w:val="000000"/>
          <w:sz w:val="18"/>
          <w:szCs w:val="18"/>
          <w:lang w:val="ro-MD"/>
        </w:rPr>
        <w:t xml:space="preserve"> pori </w:t>
      </w:r>
      <w:r w:rsidRPr="00891BEA">
        <w:rPr>
          <w:rFonts w:eastAsiaTheme="minorHAnsi"/>
          <w:color w:val="000000"/>
          <w:sz w:val="18"/>
          <w:szCs w:val="18"/>
          <w:lang w:val="ro-MD"/>
        </w:rPr>
        <w:t>î</w:t>
      </w:r>
      <w:r w:rsidRPr="00891BEA">
        <w:rPr>
          <w:rFonts w:eastAsiaTheme="minorHAnsi" w:cs="BookAntiqua"/>
          <w:color w:val="000000"/>
          <w:sz w:val="18"/>
          <w:szCs w:val="18"/>
          <w:lang w:val="ro-MD"/>
        </w:rPr>
        <w:t>n membrana mitocondrial</w:t>
      </w:r>
      <w:r w:rsidRPr="00891BEA">
        <w:rPr>
          <w:rFonts w:eastAsiaTheme="minorHAnsi"/>
          <w:color w:val="000000"/>
          <w:sz w:val="18"/>
          <w:szCs w:val="18"/>
          <w:lang w:val="ro-MD"/>
        </w:rPr>
        <w:t>ă</w:t>
      </w:r>
      <w:r w:rsidRPr="00891BEA">
        <w:rPr>
          <w:rFonts w:eastAsiaTheme="minorHAnsi" w:cs="BookAntiqua"/>
          <w:color w:val="000000"/>
          <w:sz w:val="18"/>
          <w:szCs w:val="18"/>
          <w:lang w:val="ro-MD"/>
        </w:rPr>
        <w:t xml:space="preserve">. </w:t>
      </w:r>
    </w:p>
    <w:p w14:paraId="701007BA" w14:textId="77777777" w:rsidR="008E0834" w:rsidRPr="00891BEA" w:rsidRDefault="008E0834" w:rsidP="008E0834">
      <w:pPr>
        <w:widowControl/>
        <w:tabs>
          <w:tab w:val="left" w:pos="5529"/>
        </w:tabs>
        <w:adjustRightInd w:val="0"/>
        <w:ind w:left="284" w:right="15"/>
        <w:jc w:val="both"/>
        <w:rPr>
          <w:rFonts w:eastAsiaTheme="minorHAnsi" w:cs="BookAntiqua"/>
          <w:color w:val="000000"/>
          <w:sz w:val="18"/>
          <w:szCs w:val="18"/>
          <w:lang w:val="ro-MD"/>
        </w:rPr>
      </w:pPr>
      <w:r w:rsidRPr="00891BEA">
        <w:rPr>
          <w:rFonts w:eastAsiaTheme="minorHAnsi" w:cs="BookAntiqua"/>
          <w:color w:val="000000"/>
          <w:sz w:val="18"/>
          <w:szCs w:val="18"/>
          <w:lang w:val="ro-MD"/>
        </w:rPr>
        <w:t xml:space="preserve">Acest lucru permite citocromului </w:t>
      </w:r>
      <w:r w:rsidRPr="00891BEA">
        <w:rPr>
          <w:rFonts w:eastAsiaTheme="minorHAnsi" w:cs="BookAntiqua-Italic"/>
          <w:i/>
          <w:iCs/>
          <w:color w:val="000000"/>
          <w:sz w:val="18"/>
          <w:szCs w:val="18"/>
          <w:lang w:val="ro-MD"/>
        </w:rPr>
        <w:t xml:space="preserve">c </w:t>
      </w:r>
      <w:r w:rsidRPr="00891BEA">
        <w:rPr>
          <w:rFonts w:eastAsiaTheme="minorHAnsi" w:cs="BookAntiqua"/>
          <w:color w:val="000000"/>
          <w:sz w:val="18"/>
          <w:szCs w:val="18"/>
          <w:lang w:val="ro-MD"/>
        </w:rPr>
        <w:t xml:space="preserve">să se scurgă în </w:t>
      </w:r>
      <w:proofErr w:type="spellStart"/>
      <w:r w:rsidRPr="00891BEA">
        <w:rPr>
          <w:rFonts w:eastAsiaTheme="minorHAnsi" w:cs="BookAntiqua"/>
          <w:color w:val="000000"/>
          <w:sz w:val="18"/>
          <w:szCs w:val="18"/>
          <w:lang w:val="ro-MD"/>
        </w:rPr>
        <w:t>citosol</w:t>
      </w:r>
      <w:proofErr w:type="spellEnd"/>
      <w:r w:rsidRPr="00891BEA">
        <w:rPr>
          <w:rFonts w:eastAsiaTheme="minorHAnsi" w:cs="BookAntiqua"/>
          <w:color w:val="000000"/>
          <w:sz w:val="18"/>
          <w:szCs w:val="18"/>
          <w:lang w:val="ro-MD"/>
        </w:rPr>
        <w:t xml:space="preserve">, unde se leagă de APAF-1 </w:t>
      </w:r>
      <w:r w:rsidRPr="00891BEA">
        <w:rPr>
          <w:rFonts w:ascii="Cambria" w:eastAsiaTheme="minorHAnsi" w:hAnsi="Cambria" w:cs="Cambria"/>
          <w:color w:val="000000"/>
          <w:sz w:val="18"/>
          <w:szCs w:val="18"/>
          <w:lang w:val="ro-MD"/>
        </w:rPr>
        <w:t>ș</w:t>
      </w:r>
      <w:r w:rsidRPr="00891BEA">
        <w:rPr>
          <w:rFonts w:eastAsiaTheme="minorHAnsi" w:cs="BookAntiqua"/>
          <w:color w:val="000000"/>
          <w:sz w:val="18"/>
          <w:szCs w:val="18"/>
          <w:lang w:val="ro-MD"/>
        </w:rPr>
        <w:t>i activeaz</w:t>
      </w:r>
      <w:r w:rsidRPr="00891BEA">
        <w:rPr>
          <w:rFonts w:eastAsiaTheme="minorHAnsi"/>
          <w:color w:val="000000"/>
          <w:sz w:val="18"/>
          <w:szCs w:val="18"/>
          <w:lang w:val="ro-MD"/>
        </w:rPr>
        <w:t>ă</w:t>
      </w:r>
      <w:r w:rsidRPr="00891BEA">
        <w:rPr>
          <w:rFonts w:eastAsiaTheme="minorHAnsi" w:cs="BookAntiqua"/>
          <w:color w:val="000000"/>
          <w:sz w:val="18"/>
          <w:szCs w:val="18"/>
          <w:lang w:val="ro-MD"/>
        </w:rPr>
        <w:t xml:space="preserve"> caspaza-9, care, la r</w:t>
      </w:r>
      <w:r w:rsidRPr="00891BEA">
        <w:rPr>
          <w:rFonts w:eastAsiaTheme="minorHAnsi"/>
          <w:color w:val="000000"/>
          <w:sz w:val="18"/>
          <w:szCs w:val="18"/>
          <w:lang w:val="ro-MD"/>
        </w:rPr>
        <w:t>â</w:t>
      </w:r>
      <w:r w:rsidRPr="00891BEA">
        <w:rPr>
          <w:rFonts w:eastAsiaTheme="minorHAnsi" w:cs="BookAntiqua"/>
          <w:color w:val="000000"/>
          <w:sz w:val="18"/>
          <w:szCs w:val="18"/>
          <w:lang w:val="ro-MD"/>
        </w:rPr>
        <w:t>ndul s</w:t>
      </w:r>
      <w:r w:rsidRPr="00891BEA">
        <w:rPr>
          <w:rFonts w:eastAsiaTheme="minorHAnsi"/>
          <w:color w:val="000000"/>
          <w:sz w:val="18"/>
          <w:szCs w:val="18"/>
          <w:lang w:val="ro-MD"/>
        </w:rPr>
        <w:t>ă</w:t>
      </w:r>
      <w:r w:rsidRPr="00891BEA">
        <w:rPr>
          <w:rFonts w:eastAsiaTheme="minorHAnsi" w:cs="BookAntiqua"/>
          <w:color w:val="000000"/>
          <w:sz w:val="18"/>
          <w:szCs w:val="18"/>
          <w:lang w:val="ro-MD"/>
        </w:rPr>
        <w:t>u, scindeaz</w:t>
      </w:r>
      <w:r w:rsidRPr="00891BEA">
        <w:rPr>
          <w:rFonts w:eastAsiaTheme="minorHAnsi"/>
          <w:color w:val="000000"/>
          <w:sz w:val="18"/>
          <w:szCs w:val="18"/>
          <w:lang w:val="ro-MD"/>
        </w:rPr>
        <w:t>ă</w:t>
      </w:r>
      <w:r w:rsidRPr="00891BEA">
        <w:rPr>
          <w:rFonts w:eastAsiaTheme="minorHAnsi" w:cs="BookAntiqua"/>
          <w:color w:val="000000"/>
          <w:sz w:val="18"/>
          <w:szCs w:val="18"/>
          <w:lang w:val="ro-MD"/>
        </w:rPr>
        <w:t xml:space="preserve"> </w:t>
      </w:r>
      <w:r w:rsidRPr="00891BEA">
        <w:rPr>
          <w:rFonts w:ascii="Cambria" w:eastAsiaTheme="minorHAnsi" w:hAnsi="Cambria" w:cs="Cambria"/>
          <w:color w:val="000000"/>
          <w:sz w:val="18"/>
          <w:szCs w:val="18"/>
          <w:lang w:val="ro-MD"/>
        </w:rPr>
        <w:t>ș</w:t>
      </w:r>
      <w:r w:rsidRPr="00891BEA">
        <w:rPr>
          <w:rFonts w:eastAsiaTheme="minorHAnsi" w:cs="BookAntiqua"/>
          <w:color w:val="000000"/>
          <w:sz w:val="18"/>
          <w:szCs w:val="18"/>
          <w:lang w:val="ro-MD"/>
        </w:rPr>
        <w:t>i activeaz</w:t>
      </w:r>
      <w:r w:rsidRPr="00891BEA">
        <w:rPr>
          <w:rFonts w:eastAsiaTheme="minorHAnsi"/>
          <w:color w:val="000000"/>
          <w:sz w:val="18"/>
          <w:szCs w:val="18"/>
          <w:lang w:val="ro-MD"/>
        </w:rPr>
        <w:t>ă</w:t>
      </w:r>
      <w:r w:rsidRPr="00891BEA">
        <w:rPr>
          <w:rFonts w:eastAsiaTheme="minorHAnsi" w:cs="BookAntiqua"/>
          <w:color w:val="000000"/>
          <w:sz w:val="18"/>
          <w:szCs w:val="18"/>
          <w:lang w:val="ro-MD"/>
        </w:rPr>
        <w:t xml:space="preserve"> caspazele executante. Un alt control al acestui sistem const</w:t>
      </w:r>
      <w:r w:rsidRPr="00891BEA">
        <w:rPr>
          <w:rFonts w:eastAsiaTheme="minorHAnsi"/>
          <w:color w:val="000000"/>
          <w:sz w:val="18"/>
          <w:szCs w:val="18"/>
          <w:lang w:val="ro-MD"/>
        </w:rPr>
        <w:t>ă</w:t>
      </w:r>
      <w:r w:rsidRPr="00891BEA">
        <w:rPr>
          <w:rFonts w:eastAsiaTheme="minorHAnsi" w:cs="BookAntiqua"/>
          <w:color w:val="000000"/>
          <w:sz w:val="18"/>
          <w:szCs w:val="18"/>
          <w:lang w:val="ro-MD"/>
        </w:rPr>
        <w:t xml:space="preserve"> </w:t>
      </w:r>
      <w:r w:rsidRPr="00891BEA">
        <w:rPr>
          <w:rFonts w:eastAsiaTheme="minorHAnsi"/>
          <w:color w:val="000000"/>
          <w:sz w:val="18"/>
          <w:szCs w:val="18"/>
          <w:lang w:val="ro-MD"/>
        </w:rPr>
        <w:t>î</w:t>
      </w:r>
      <w:r w:rsidRPr="00891BEA">
        <w:rPr>
          <w:rFonts w:eastAsiaTheme="minorHAnsi" w:cs="BookAntiqua"/>
          <w:color w:val="000000"/>
          <w:sz w:val="18"/>
          <w:szCs w:val="18"/>
          <w:lang w:val="ro-MD"/>
        </w:rPr>
        <w:t xml:space="preserve">ntr-un grup de proteine numite </w:t>
      </w:r>
      <w:r w:rsidRPr="00891BEA">
        <w:rPr>
          <w:rFonts w:eastAsiaTheme="minorHAnsi" w:cs="BookAntiqua-Italic"/>
          <w:i/>
          <w:iCs/>
          <w:color w:val="000000"/>
          <w:sz w:val="18"/>
          <w:szCs w:val="18"/>
          <w:lang w:val="ro-MD"/>
        </w:rPr>
        <w:t xml:space="preserve">proteine inhibitoare ale apoptozei (IAP), </w:t>
      </w:r>
      <w:r w:rsidRPr="00891BEA">
        <w:rPr>
          <w:rFonts w:eastAsiaTheme="minorHAnsi" w:cs="BookAntiqua"/>
          <w:color w:val="000000"/>
          <w:sz w:val="18"/>
          <w:szCs w:val="18"/>
          <w:lang w:val="ro-MD"/>
        </w:rPr>
        <w:t>care blochează ac</w:t>
      </w:r>
      <w:r w:rsidRPr="00891BEA">
        <w:rPr>
          <w:rFonts w:ascii="Cambria" w:eastAsiaTheme="minorHAnsi" w:hAnsi="Cambria" w:cs="Cambria"/>
          <w:color w:val="000000"/>
          <w:sz w:val="18"/>
          <w:szCs w:val="18"/>
          <w:lang w:val="ro-MD"/>
        </w:rPr>
        <w:t>ț</w:t>
      </w:r>
      <w:r w:rsidRPr="00891BEA">
        <w:rPr>
          <w:rFonts w:eastAsiaTheme="minorHAnsi" w:cs="BookAntiqua"/>
          <w:color w:val="000000"/>
          <w:sz w:val="18"/>
          <w:szCs w:val="18"/>
          <w:lang w:val="ro-MD"/>
        </w:rPr>
        <w:t xml:space="preserve">iunea caspazei-9. </w:t>
      </w:r>
    </w:p>
    <w:p w14:paraId="320566BA" w14:textId="77777777" w:rsidR="008E0834" w:rsidRPr="000B1F7A" w:rsidRDefault="008E0834" w:rsidP="008E0834">
      <w:pPr>
        <w:spacing w:line="112" w:lineRule="auto"/>
        <w:jc w:val="both"/>
        <w:rPr>
          <w:lang w:val="ro-MD"/>
        </w:rPr>
        <w:sectPr w:rsidR="008E0834" w:rsidRPr="000B1F7A" w:rsidSect="00403B55">
          <w:type w:val="continuous"/>
          <w:pgSz w:w="11900" w:h="16840"/>
          <w:pgMar w:top="1240" w:right="418" w:bottom="567" w:left="260" w:header="1268" w:footer="0" w:gutter="0"/>
          <w:cols w:num="2" w:space="708" w:equalWidth="0">
            <w:col w:w="5419" w:space="40"/>
            <w:col w:w="5544"/>
          </w:cols>
        </w:sectPr>
      </w:pPr>
    </w:p>
    <w:p w14:paraId="1442C6AA" w14:textId="77777777" w:rsidR="008E0834" w:rsidRPr="000B1F7A" w:rsidRDefault="008E0834" w:rsidP="008E0834">
      <w:pPr>
        <w:widowControl/>
        <w:adjustRightInd w:val="0"/>
        <w:ind w:left="142" w:right="251"/>
        <w:jc w:val="both"/>
        <w:rPr>
          <w:rFonts w:ascii="BookAntiqua" w:eastAsiaTheme="minorHAnsi" w:hAnsi="BookAntiqua" w:cs="BookAntiqua"/>
          <w:color w:val="000000"/>
          <w:sz w:val="19"/>
          <w:szCs w:val="19"/>
          <w:lang w:val="ro-MD"/>
        </w:rPr>
      </w:pPr>
    </w:p>
    <w:p w14:paraId="60CC1A1C" w14:textId="77777777" w:rsidR="008E0834" w:rsidRPr="000B1F7A" w:rsidRDefault="008E0834" w:rsidP="008E0834">
      <w:pPr>
        <w:widowControl/>
        <w:adjustRightInd w:val="0"/>
        <w:ind w:left="284" w:right="251" w:firstLine="436"/>
        <w:jc w:val="both"/>
        <w:rPr>
          <w:rFonts w:eastAsiaTheme="minorHAnsi" w:cs="BookAntiqua"/>
          <w:color w:val="000000"/>
          <w:sz w:val="19"/>
          <w:szCs w:val="19"/>
          <w:lang w:val="ro-MD"/>
        </w:rPr>
      </w:pPr>
      <w:r w:rsidRPr="000B1F7A">
        <w:rPr>
          <w:rFonts w:eastAsiaTheme="minorHAnsi" w:cs="BookAntiqua"/>
          <w:color w:val="000000"/>
          <w:sz w:val="19"/>
          <w:szCs w:val="19"/>
          <w:lang w:val="ro-MD"/>
        </w:rPr>
        <w:t xml:space="preserve">În acest cadru, este posibil să se ilustreze cele două mecanisme majore prin care apoptoza este evitată de celulele canceroase (a se vedea </w:t>
      </w:r>
      <w:r w:rsidRPr="000B1F7A">
        <w:rPr>
          <w:rFonts w:eastAsiaTheme="minorHAnsi" w:cs="BookAntiqua"/>
          <w:color w:val="0081AD"/>
          <w:sz w:val="19"/>
          <w:szCs w:val="19"/>
          <w:lang w:val="ro-MD"/>
        </w:rPr>
        <w:t>figura 7.31</w:t>
      </w:r>
      <w:r w:rsidRPr="000B1F7A">
        <w:rPr>
          <w:rFonts w:eastAsiaTheme="minorHAnsi" w:cs="BookAntiqua"/>
          <w:color w:val="000000"/>
          <w:sz w:val="19"/>
          <w:szCs w:val="19"/>
          <w:lang w:val="ro-MD"/>
        </w:rPr>
        <w:t xml:space="preserve">): </w:t>
      </w:r>
    </w:p>
    <w:p w14:paraId="11128069" w14:textId="77777777" w:rsidR="008E0834" w:rsidRPr="000B1F7A" w:rsidRDefault="008E0834" w:rsidP="008E0834">
      <w:pPr>
        <w:widowControl/>
        <w:adjustRightInd w:val="0"/>
        <w:ind w:left="284" w:right="251" w:firstLine="436"/>
        <w:jc w:val="both"/>
        <w:rPr>
          <w:rFonts w:eastAsiaTheme="minorHAnsi" w:cs="BookAntiqua"/>
          <w:color w:val="000000"/>
          <w:sz w:val="19"/>
          <w:szCs w:val="19"/>
          <w:lang w:val="ro-MD"/>
        </w:rPr>
      </w:pPr>
      <w:r w:rsidRPr="000B1F7A">
        <w:rPr>
          <w:rFonts w:eastAsiaTheme="minorHAnsi" w:cs="BookAntiqua-Italic"/>
          <w:i/>
          <w:iCs/>
          <w:color w:val="000000"/>
          <w:sz w:val="19"/>
          <w:szCs w:val="19"/>
          <w:lang w:val="ro-MD"/>
        </w:rPr>
        <w:t>- Pierderea funcției TP53</w:t>
      </w:r>
      <w:r w:rsidRPr="000B1F7A">
        <w:rPr>
          <w:rFonts w:eastAsiaTheme="minorHAnsi" w:cs="BookAntiqua"/>
          <w:color w:val="000000"/>
          <w:sz w:val="19"/>
          <w:szCs w:val="19"/>
          <w:lang w:val="ro-MD"/>
        </w:rPr>
        <w:t xml:space="preserve">. În timp ce </w:t>
      </w:r>
      <w:r w:rsidRPr="000B1F7A">
        <w:rPr>
          <w:rFonts w:eastAsiaTheme="minorHAnsi" w:cs="BookAntiqua-Italic"/>
          <w:i/>
          <w:iCs/>
          <w:color w:val="000000"/>
          <w:sz w:val="19"/>
          <w:szCs w:val="19"/>
          <w:lang w:val="ro-MD"/>
        </w:rPr>
        <w:t xml:space="preserve">TP53 </w:t>
      </w:r>
      <w:r w:rsidRPr="000B1F7A">
        <w:rPr>
          <w:rFonts w:eastAsiaTheme="minorHAnsi" w:cs="BookAntiqua"/>
          <w:color w:val="000000"/>
          <w:sz w:val="19"/>
          <w:szCs w:val="19"/>
          <w:lang w:val="ro-MD"/>
        </w:rPr>
        <w:t xml:space="preserve">este frecvent mutat în cancerele diagnosticate, frecvența mutațiilor </w:t>
      </w:r>
      <w:r w:rsidRPr="000B1F7A">
        <w:rPr>
          <w:rFonts w:eastAsiaTheme="minorHAnsi" w:cs="BookAntiqua-Italic"/>
          <w:i/>
          <w:iCs/>
          <w:color w:val="000000"/>
          <w:sz w:val="19"/>
          <w:szCs w:val="19"/>
          <w:lang w:val="ro-MD"/>
        </w:rPr>
        <w:t xml:space="preserve">TP53 </w:t>
      </w:r>
      <w:r w:rsidRPr="000B1F7A">
        <w:rPr>
          <w:rFonts w:eastAsiaTheme="minorHAnsi" w:cs="BookAntiqua"/>
          <w:color w:val="000000"/>
          <w:sz w:val="19"/>
          <w:szCs w:val="19"/>
          <w:lang w:val="ro-MD"/>
        </w:rPr>
        <w:t xml:space="preserve">este chiar mai mare în tumorile care recidivează după tratament, probabil din cauza capacității lor de a transmite rezistență la terapiile </w:t>
      </w:r>
      <w:proofErr w:type="spellStart"/>
      <w:r w:rsidRPr="000B1F7A">
        <w:rPr>
          <w:rFonts w:eastAsiaTheme="minorHAnsi" w:cs="BookAntiqua"/>
          <w:color w:val="000000"/>
          <w:sz w:val="19"/>
          <w:szCs w:val="19"/>
          <w:lang w:val="ro-MD"/>
        </w:rPr>
        <w:t>genotoxice</w:t>
      </w:r>
      <w:proofErr w:type="spellEnd"/>
      <w:r w:rsidRPr="000B1F7A">
        <w:rPr>
          <w:rFonts w:eastAsiaTheme="minorHAnsi" w:cs="BookAntiqua"/>
          <w:color w:val="000000"/>
          <w:sz w:val="19"/>
          <w:szCs w:val="19"/>
          <w:lang w:val="ro-MD"/>
        </w:rPr>
        <w:t xml:space="preserve">. Alte leziuni din cancer afectează indirect funcția p53, mai ales amplificarea </w:t>
      </w:r>
      <w:r w:rsidRPr="000B1F7A">
        <w:rPr>
          <w:rFonts w:eastAsiaTheme="minorHAnsi" w:cs="BookAntiqua-Italic"/>
          <w:i/>
          <w:iCs/>
          <w:color w:val="000000"/>
          <w:sz w:val="19"/>
          <w:szCs w:val="19"/>
          <w:lang w:val="ro-MD"/>
        </w:rPr>
        <w:t xml:space="preserve">MDM2, </w:t>
      </w:r>
      <w:r w:rsidRPr="000B1F7A">
        <w:rPr>
          <w:rFonts w:eastAsiaTheme="minorHAnsi" w:cs="BookAntiqua"/>
          <w:color w:val="000000"/>
          <w:sz w:val="19"/>
          <w:szCs w:val="19"/>
          <w:lang w:val="ro-MD"/>
        </w:rPr>
        <w:t>care codifică un inhibitor al p53. Pierderea funcției p53 împiedică suprareglarea PUMA, o proteină pro-</w:t>
      </w:r>
      <w:proofErr w:type="spellStart"/>
      <w:r w:rsidRPr="000B1F7A">
        <w:rPr>
          <w:rFonts w:eastAsiaTheme="minorHAnsi" w:cs="BookAntiqua"/>
          <w:color w:val="000000"/>
          <w:sz w:val="19"/>
          <w:szCs w:val="19"/>
          <w:lang w:val="ro-MD"/>
        </w:rPr>
        <w:t>apoptotică</w:t>
      </w:r>
      <w:proofErr w:type="spellEnd"/>
      <w:r w:rsidRPr="000B1F7A">
        <w:rPr>
          <w:rFonts w:eastAsiaTheme="minorHAnsi" w:cs="BookAntiqua"/>
          <w:color w:val="000000"/>
          <w:sz w:val="19"/>
          <w:szCs w:val="19"/>
          <w:lang w:val="ro-MD"/>
        </w:rPr>
        <w:t xml:space="preserve"> BH3, ca răspuns la deteriorarea ADN-ului și la alte stresuri, permițând supraviețuirea celulelor care altfel ar fi ucise. </w:t>
      </w:r>
    </w:p>
    <w:p w14:paraId="0DD506A0" w14:textId="77777777" w:rsidR="008E0834" w:rsidRPr="000B1F7A" w:rsidRDefault="008E0834" w:rsidP="008E0834">
      <w:pPr>
        <w:widowControl/>
        <w:adjustRightInd w:val="0"/>
        <w:ind w:left="284" w:right="251" w:firstLine="436"/>
        <w:jc w:val="both"/>
        <w:rPr>
          <w:rFonts w:eastAsiaTheme="minorHAnsi" w:cs="BookAntiqua"/>
          <w:color w:val="000000"/>
          <w:sz w:val="19"/>
          <w:szCs w:val="19"/>
          <w:lang w:val="ro-MD"/>
        </w:rPr>
      </w:pPr>
      <w:r w:rsidRPr="000B1F7A">
        <w:rPr>
          <w:rFonts w:eastAsiaTheme="minorHAnsi" w:cs="BookAntiqua-Italic"/>
          <w:i/>
          <w:iCs/>
          <w:color w:val="000000"/>
          <w:sz w:val="19"/>
          <w:szCs w:val="19"/>
          <w:lang w:val="ro-MD"/>
        </w:rPr>
        <w:t xml:space="preserve">- Supraexprimarea membrilor </w:t>
      </w:r>
      <w:proofErr w:type="spellStart"/>
      <w:r w:rsidRPr="000B1F7A">
        <w:rPr>
          <w:rFonts w:eastAsiaTheme="minorHAnsi" w:cs="BookAntiqua-Italic"/>
          <w:i/>
          <w:iCs/>
          <w:color w:val="000000"/>
          <w:sz w:val="19"/>
          <w:szCs w:val="19"/>
          <w:lang w:val="ro-MD"/>
        </w:rPr>
        <w:t>antiapoptotici</w:t>
      </w:r>
      <w:proofErr w:type="spellEnd"/>
      <w:r w:rsidRPr="000B1F7A">
        <w:rPr>
          <w:rFonts w:eastAsiaTheme="minorHAnsi" w:cs="BookAntiqua-Italic"/>
          <w:i/>
          <w:iCs/>
          <w:color w:val="000000"/>
          <w:sz w:val="19"/>
          <w:szCs w:val="19"/>
          <w:lang w:val="ro-MD"/>
        </w:rPr>
        <w:t xml:space="preserve"> ai familiei BCL2</w:t>
      </w:r>
      <w:r w:rsidRPr="000B1F7A">
        <w:rPr>
          <w:rFonts w:eastAsiaTheme="minorHAnsi" w:cs="BookAntiqua"/>
          <w:color w:val="000000"/>
          <w:sz w:val="19"/>
          <w:szCs w:val="19"/>
          <w:lang w:val="ro-MD"/>
        </w:rPr>
        <w:t xml:space="preserve">. Supraexprimarea BCL2 este un eveniment comun care conduce la protejarea celulelor tumorale de apoptoză. Unul dintre cele mai bine înțelese exemple se găsește în limfomul folicular (capitolul 12), o tumoră cu celule B care prezintă o translocație caracteristică (14;18) (q32; q21) care fuzionează gena </w:t>
      </w:r>
      <w:r w:rsidRPr="000B1F7A">
        <w:rPr>
          <w:rFonts w:eastAsiaTheme="minorHAnsi" w:cs="BookAntiqua-Italic"/>
          <w:i/>
          <w:iCs/>
          <w:color w:val="000000"/>
          <w:sz w:val="19"/>
          <w:szCs w:val="19"/>
          <w:lang w:val="ro-MD"/>
        </w:rPr>
        <w:t xml:space="preserve">BCL2 </w:t>
      </w:r>
      <w:r w:rsidRPr="000B1F7A">
        <w:rPr>
          <w:rFonts w:eastAsiaTheme="minorHAnsi" w:cs="BookAntiqua"/>
          <w:color w:val="000000"/>
          <w:sz w:val="19"/>
          <w:szCs w:val="19"/>
          <w:lang w:val="ro-MD"/>
        </w:rPr>
        <w:t xml:space="preserve">cu gena lanțului greu al imunoglobulinelor activă </w:t>
      </w:r>
      <w:proofErr w:type="spellStart"/>
      <w:r w:rsidRPr="000B1F7A">
        <w:rPr>
          <w:rFonts w:eastAsiaTheme="minorHAnsi" w:cs="BookAntiqua"/>
          <w:color w:val="000000"/>
          <w:sz w:val="19"/>
          <w:szCs w:val="19"/>
          <w:lang w:val="ro-MD"/>
        </w:rPr>
        <w:t>transcripțional</w:t>
      </w:r>
      <w:proofErr w:type="spellEnd"/>
      <w:r w:rsidRPr="000B1F7A">
        <w:rPr>
          <w:rFonts w:eastAsiaTheme="minorHAnsi" w:cs="BookAntiqua"/>
          <w:color w:val="000000"/>
          <w:sz w:val="19"/>
          <w:szCs w:val="19"/>
          <w:lang w:val="ro-MD"/>
        </w:rPr>
        <w:t xml:space="preserve">. Supraabundența de BCL2 rezultată protejează limfocitele transformate de apoptoză. Deoarece limfoamele foliculare care supraexprimă BCL2 apar în mare parte prin moartea celulară redusă, mai degrabă decât prin proliferarea celulară explozivă, acestea tind să fie indolente (cu creștere lentă). În alte tumori, cum ar fi leucemia limfocitară cronică (capitolul 12), se pare că BCL2 este </w:t>
      </w:r>
      <w:proofErr w:type="spellStart"/>
      <w:r w:rsidRPr="000B1F7A">
        <w:rPr>
          <w:rFonts w:eastAsiaTheme="minorHAnsi" w:cs="BookAntiqua"/>
          <w:color w:val="000000"/>
          <w:sz w:val="19"/>
          <w:szCs w:val="19"/>
          <w:lang w:val="ro-MD"/>
        </w:rPr>
        <w:t>suprareglementat</w:t>
      </w:r>
      <w:proofErr w:type="spellEnd"/>
      <w:r w:rsidRPr="000B1F7A">
        <w:rPr>
          <w:rFonts w:eastAsiaTheme="minorHAnsi" w:cs="BookAntiqua"/>
          <w:color w:val="000000"/>
          <w:sz w:val="19"/>
          <w:szCs w:val="19"/>
          <w:lang w:val="ro-MD"/>
        </w:rPr>
        <w:t xml:space="preserve"> din cauza pierderii </w:t>
      </w:r>
      <w:proofErr w:type="spellStart"/>
      <w:r w:rsidRPr="000B1F7A">
        <w:rPr>
          <w:rFonts w:eastAsiaTheme="minorHAnsi" w:cs="BookAntiqua"/>
          <w:color w:val="000000"/>
          <w:sz w:val="19"/>
          <w:szCs w:val="19"/>
          <w:lang w:val="ro-MD"/>
        </w:rPr>
        <w:t>microARN</w:t>
      </w:r>
      <w:proofErr w:type="spellEnd"/>
      <w:r w:rsidRPr="000B1F7A">
        <w:rPr>
          <w:rFonts w:eastAsiaTheme="minorHAnsi" w:cs="BookAntiqua"/>
          <w:color w:val="000000"/>
          <w:sz w:val="19"/>
          <w:szCs w:val="19"/>
          <w:lang w:val="ro-MD"/>
        </w:rPr>
        <w:t xml:space="preserve">-urilor specifice care, în mod normal, limitează nivelurile de BCL2. Multe alte mecanisme care conduc la supraexprimarea membrilor </w:t>
      </w:r>
      <w:proofErr w:type="spellStart"/>
      <w:r w:rsidRPr="000B1F7A">
        <w:rPr>
          <w:rFonts w:eastAsiaTheme="minorHAnsi" w:cs="BookAntiqua"/>
          <w:color w:val="000000"/>
          <w:sz w:val="19"/>
          <w:szCs w:val="19"/>
          <w:lang w:val="ro-MD"/>
        </w:rPr>
        <w:t>antiapoptotici</w:t>
      </w:r>
      <w:proofErr w:type="spellEnd"/>
      <w:r w:rsidRPr="000B1F7A">
        <w:rPr>
          <w:rFonts w:eastAsiaTheme="minorHAnsi" w:cs="BookAntiqua"/>
          <w:color w:val="000000"/>
          <w:sz w:val="19"/>
          <w:szCs w:val="19"/>
          <w:lang w:val="ro-MD"/>
        </w:rPr>
        <w:t xml:space="preserve"> ai familiei BCL2 au fost propuse într-o mare varietate de cancere. </w:t>
      </w:r>
    </w:p>
    <w:p w14:paraId="406BF0BB" w14:textId="77777777" w:rsidR="008E0834" w:rsidRPr="000B1F7A" w:rsidRDefault="008E0834" w:rsidP="008E0834">
      <w:pPr>
        <w:widowControl/>
        <w:adjustRightInd w:val="0"/>
        <w:ind w:left="284" w:right="251" w:firstLine="436"/>
        <w:jc w:val="both"/>
        <w:rPr>
          <w:rFonts w:eastAsiaTheme="minorHAnsi" w:cs="BookAntiqua"/>
          <w:color w:val="000000"/>
          <w:sz w:val="19"/>
          <w:szCs w:val="19"/>
          <w:lang w:val="ro-MD"/>
        </w:rPr>
      </w:pPr>
      <w:r w:rsidRPr="000B1F7A">
        <w:rPr>
          <w:rFonts w:eastAsiaTheme="minorHAnsi" w:cs="BookAntiqua"/>
          <w:color w:val="000000"/>
          <w:sz w:val="19"/>
          <w:szCs w:val="19"/>
          <w:lang w:val="ro-MD"/>
        </w:rPr>
        <w:t xml:space="preserve">Recunoașterea mecanismelor prin care cancerele se sustrag morții celulare a stimulat mai multe linii de dezvoltare a medicamentelor țintite. Restaurarea funcției p53 în tumorile </w:t>
      </w:r>
      <w:r w:rsidRPr="000B1F7A">
        <w:rPr>
          <w:rFonts w:eastAsiaTheme="minorHAnsi" w:cs="BookAntiqua-Italic"/>
          <w:i/>
          <w:iCs/>
          <w:color w:val="000000"/>
          <w:sz w:val="19"/>
          <w:szCs w:val="19"/>
          <w:lang w:val="ro-MD"/>
        </w:rPr>
        <w:t xml:space="preserve">cu mutație </w:t>
      </w:r>
      <w:r w:rsidRPr="000B1F7A">
        <w:rPr>
          <w:rFonts w:eastAsiaTheme="minorHAnsi" w:cs="BookAntiqua"/>
          <w:color w:val="000000"/>
          <w:sz w:val="19"/>
          <w:szCs w:val="19"/>
          <w:lang w:val="ro-MD"/>
        </w:rPr>
        <w:t xml:space="preserve">TP53 este o problemă dificilă (din cauza dificultății inerente de "fixare" a genelor defecte), dar este posibilă în tumorile în care p53 este inactiv din cauza </w:t>
      </w:r>
      <w:proofErr w:type="spellStart"/>
      <w:r w:rsidRPr="000B1F7A">
        <w:rPr>
          <w:rFonts w:eastAsiaTheme="minorHAnsi" w:cs="BookAntiqua"/>
          <w:color w:val="000000"/>
          <w:sz w:val="19"/>
          <w:szCs w:val="19"/>
          <w:lang w:val="ro-MD"/>
        </w:rPr>
        <w:t>supraexprimării</w:t>
      </w:r>
      <w:proofErr w:type="spellEnd"/>
      <w:r w:rsidRPr="000B1F7A">
        <w:rPr>
          <w:rFonts w:eastAsiaTheme="minorHAnsi" w:cs="BookAntiqua"/>
          <w:color w:val="000000"/>
          <w:sz w:val="19"/>
          <w:szCs w:val="19"/>
          <w:lang w:val="ro-MD"/>
        </w:rPr>
        <w:t xml:space="preserve"> inhibitorului său, MDM2. Într-adevăr, inhibitorii MDM2 care reactivează p53 și induc apoptoza în tumorile cu amplificare a genei </w:t>
      </w:r>
      <w:r w:rsidRPr="000B1F7A">
        <w:rPr>
          <w:rFonts w:eastAsiaTheme="minorHAnsi" w:cs="BookAntiqua-Italic"/>
          <w:i/>
          <w:iCs/>
          <w:color w:val="000000"/>
          <w:sz w:val="19"/>
          <w:szCs w:val="19"/>
          <w:lang w:val="ro-MD"/>
        </w:rPr>
        <w:t xml:space="preserve">MDM2 </w:t>
      </w:r>
      <w:r w:rsidRPr="000B1F7A">
        <w:rPr>
          <w:rFonts w:eastAsiaTheme="minorHAnsi" w:cs="BookAntiqua"/>
          <w:color w:val="000000"/>
          <w:sz w:val="19"/>
          <w:szCs w:val="19"/>
          <w:lang w:val="ro-MD"/>
        </w:rPr>
        <w:t xml:space="preserve">sunt testați în cadrul unor studii clinice. Rezultate și mai impresionante au fost obținute cu medicamente care inhibă funcția membrilor </w:t>
      </w:r>
      <w:proofErr w:type="spellStart"/>
      <w:r w:rsidRPr="000B1F7A">
        <w:rPr>
          <w:rFonts w:eastAsiaTheme="minorHAnsi" w:cs="BookAntiqua"/>
          <w:color w:val="000000"/>
          <w:sz w:val="19"/>
          <w:szCs w:val="19"/>
          <w:lang w:val="ro-MD"/>
        </w:rPr>
        <w:t>antiapoptotici</w:t>
      </w:r>
      <w:proofErr w:type="spellEnd"/>
      <w:r w:rsidRPr="000B1F7A">
        <w:rPr>
          <w:rFonts w:eastAsiaTheme="minorHAnsi" w:cs="BookAntiqua"/>
          <w:color w:val="000000"/>
          <w:sz w:val="19"/>
          <w:szCs w:val="19"/>
          <w:lang w:val="ro-MD"/>
        </w:rPr>
        <w:t xml:space="preserve"> ai familiei BCL2, în special BCL2 însuși. Aceste medicamente au o activitate puternică împotriva anumitor tumori caracterizate prin supraexprimarea BCL2 (cum ar fi leucemia limfocitară cronică) și devin o parte standard a tratamentului anumitor tipuri de cancer.</w:t>
      </w:r>
    </w:p>
    <w:p w14:paraId="07FF1027" w14:textId="77777777" w:rsidR="008E0834" w:rsidRPr="000B1F7A" w:rsidRDefault="008E0834" w:rsidP="008E0834">
      <w:pPr>
        <w:pStyle w:val="Corptext"/>
        <w:rPr>
          <w:sz w:val="20"/>
          <w:lang w:val="ro-MD"/>
        </w:rPr>
      </w:pPr>
    </w:p>
    <w:p w14:paraId="5F1B4FF4" w14:textId="77777777" w:rsidR="008E0834" w:rsidRPr="000B1F7A" w:rsidRDefault="008E0834" w:rsidP="008E0834">
      <w:pPr>
        <w:pStyle w:val="Corptext"/>
        <w:ind w:left="284"/>
        <w:rPr>
          <w:sz w:val="20"/>
          <w:lang w:val="ro-MD"/>
        </w:rPr>
      </w:pPr>
      <w:r w:rsidRPr="000B1F7A">
        <w:rPr>
          <w:sz w:val="20"/>
          <w:lang w:val="ro-MD"/>
        </w:rPr>
        <w:t>CONCEPTE CHEIE</w:t>
      </w:r>
    </w:p>
    <w:p w14:paraId="35D72ECA" w14:textId="77777777" w:rsidR="008E0834" w:rsidRPr="000B1F7A" w:rsidRDefault="008E0834" w:rsidP="008E0834">
      <w:pPr>
        <w:pStyle w:val="Corptext"/>
        <w:ind w:left="284"/>
        <w:rPr>
          <w:sz w:val="20"/>
          <w:lang w:val="ro-MD"/>
        </w:rPr>
      </w:pPr>
      <w:r w:rsidRPr="000B1F7A">
        <w:rPr>
          <w:sz w:val="20"/>
          <w:lang w:val="ro-MD"/>
        </w:rPr>
        <w:t>EVITAREA MORȚII CELULARE</w:t>
      </w:r>
    </w:p>
    <w:p w14:paraId="1B2ACB7C" w14:textId="77777777" w:rsidR="008E0834" w:rsidRPr="000B1F7A" w:rsidRDefault="008E0834" w:rsidP="008E0834">
      <w:pPr>
        <w:spacing w:before="2" w:after="24"/>
        <w:rPr>
          <w:sz w:val="16"/>
          <w:lang w:val="ro-MD"/>
        </w:rPr>
      </w:pPr>
      <w:r w:rsidRPr="000B1F7A">
        <w:rPr>
          <w:noProof/>
          <w:lang w:val="ro-MD"/>
        </w:rPr>
        <mc:AlternateContent>
          <mc:Choice Requires="wps">
            <w:drawing>
              <wp:anchor distT="0" distB="0" distL="0" distR="0" simplePos="0" relativeHeight="251861504" behindDoc="1" locked="0" layoutInCell="1" allowOverlap="1" wp14:anchorId="7178E3A9" wp14:editId="45C2AE93">
                <wp:simplePos x="0" y="0"/>
                <wp:positionH relativeFrom="page">
                  <wp:posOffset>323850</wp:posOffset>
                </wp:positionH>
                <wp:positionV relativeFrom="paragraph">
                  <wp:posOffset>8890</wp:posOffset>
                </wp:positionV>
                <wp:extent cx="3242945" cy="971550"/>
                <wp:effectExtent l="0" t="0" r="0" b="0"/>
                <wp:wrapTopAndBottom/>
                <wp:docPr id="1901" name="Textbox 1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42945" cy="971550"/>
                        </a:xfrm>
                        <a:prstGeom prst="rect">
                          <a:avLst/>
                        </a:prstGeom>
                        <a:solidFill>
                          <a:srgbClr val="D5E7F0"/>
                        </a:solidFill>
                      </wps:spPr>
                      <wps:txbx>
                        <w:txbxContent>
                          <w:p w14:paraId="4343C2AF" w14:textId="77777777" w:rsidR="008E0834" w:rsidRPr="00891BEA" w:rsidRDefault="008E0834" w:rsidP="008E0834">
                            <w:pPr>
                              <w:numPr>
                                <w:ilvl w:val="0"/>
                                <w:numId w:val="13"/>
                              </w:numPr>
                              <w:tabs>
                                <w:tab w:val="left" w:pos="247"/>
                              </w:tabs>
                              <w:spacing w:before="82"/>
                              <w:ind w:left="247" w:hanging="138"/>
                              <w:jc w:val="both"/>
                              <w:rPr>
                                <w:sz w:val="18"/>
                                <w:szCs w:val="18"/>
                              </w:rPr>
                            </w:pPr>
                            <w:r w:rsidRPr="0054132D">
                              <w:rPr>
                                <w:color w:val="231F20"/>
                                <w:spacing w:val="-2"/>
                                <w:w w:val="90"/>
                                <w:sz w:val="18"/>
                                <w:szCs w:val="18"/>
                              </w:rPr>
                              <w:t xml:space="preserve">Apoptoza </w:t>
                            </w:r>
                            <w:proofErr w:type="spellStart"/>
                            <w:r w:rsidRPr="0054132D">
                              <w:rPr>
                                <w:color w:val="231F20"/>
                                <w:spacing w:val="-2"/>
                                <w:w w:val="90"/>
                                <w:sz w:val="18"/>
                                <w:szCs w:val="18"/>
                              </w:rPr>
                              <w:t>poate</w:t>
                            </w:r>
                            <w:proofErr w:type="spellEnd"/>
                            <w:r w:rsidRPr="0054132D">
                              <w:rPr>
                                <w:color w:val="231F20"/>
                                <w:spacing w:val="-2"/>
                                <w:w w:val="90"/>
                                <w:sz w:val="18"/>
                                <w:szCs w:val="18"/>
                              </w:rPr>
                              <w:t xml:space="preserve"> fi </w:t>
                            </w:r>
                            <w:proofErr w:type="spellStart"/>
                            <w:r w:rsidRPr="0054132D">
                              <w:rPr>
                                <w:color w:val="231F20"/>
                                <w:spacing w:val="-2"/>
                                <w:w w:val="90"/>
                                <w:sz w:val="18"/>
                                <w:szCs w:val="18"/>
                              </w:rPr>
                              <w:t>inițiată</w:t>
                            </w:r>
                            <w:proofErr w:type="spellEnd"/>
                            <w:r w:rsidRPr="0054132D">
                              <w:rPr>
                                <w:color w:val="231F20"/>
                                <w:spacing w:val="-2"/>
                                <w:w w:val="90"/>
                                <w:sz w:val="18"/>
                                <w:szCs w:val="18"/>
                              </w:rPr>
                              <w:t xml:space="preserve"> </w:t>
                            </w:r>
                            <w:proofErr w:type="spellStart"/>
                            <w:r w:rsidRPr="0054132D">
                              <w:rPr>
                                <w:color w:val="231F20"/>
                                <w:spacing w:val="-2"/>
                                <w:w w:val="90"/>
                                <w:sz w:val="18"/>
                                <w:szCs w:val="18"/>
                              </w:rPr>
                              <w:t>prin</w:t>
                            </w:r>
                            <w:proofErr w:type="spellEnd"/>
                            <w:r w:rsidRPr="0054132D">
                              <w:rPr>
                                <w:color w:val="231F20"/>
                                <w:spacing w:val="-2"/>
                                <w:w w:val="90"/>
                                <w:sz w:val="18"/>
                                <w:szCs w:val="18"/>
                              </w:rPr>
                              <w:t xml:space="preserve"> </w:t>
                            </w:r>
                            <w:proofErr w:type="spellStart"/>
                            <w:r w:rsidRPr="0054132D">
                              <w:rPr>
                                <w:color w:val="231F20"/>
                                <w:spacing w:val="-2"/>
                                <w:w w:val="90"/>
                                <w:sz w:val="18"/>
                                <w:szCs w:val="18"/>
                              </w:rPr>
                              <w:t>căi</w:t>
                            </w:r>
                            <w:proofErr w:type="spellEnd"/>
                            <w:r w:rsidRPr="0054132D">
                              <w:rPr>
                                <w:color w:val="231F20"/>
                                <w:spacing w:val="-2"/>
                                <w:w w:val="90"/>
                                <w:sz w:val="18"/>
                                <w:szCs w:val="18"/>
                              </w:rPr>
                              <w:t xml:space="preserve"> </w:t>
                            </w:r>
                            <w:proofErr w:type="spellStart"/>
                            <w:r w:rsidRPr="0054132D">
                              <w:rPr>
                                <w:color w:val="231F20"/>
                                <w:spacing w:val="-2"/>
                                <w:w w:val="90"/>
                                <w:sz w:val="18"/>
                                <w:szCs w:val="18"/>
                              </w:rPr>
                              <w:t>intrinseci</w:t>
                            </w:r>
                            <w:proofErr w:type="spellEnd"/>
                            <w:r w:rsidRPr="0054132D">
                              <w:rPr>
                                <w:color w:val="231F20"/>
                                <w:spacing w:val="-2"/>
                                <w:w w:val="90"/>
                                <w:sz w:val="18"/>
                                <w:szCs w:val="18"/>
                              </w:rPr>
                              <w:t xml:space="preserve"> </w:t>
                            </w:r>
                            <w:proofErr w:type="spellStart"/>
                            <w:r w:rsidRPr="0054132D">
                              <w:rPr>
                                <w:color w:val="231F20"/>
                                <w:spacing w:val="-2"/>
                                <w:w w:val="90"/>
                                <w:sz w:val="18"/>
                                <w:szCs w:val="18"/>
                              </w:rPr>
                              <w:t>sau</w:t>
                            </w:r>
                            <w:proofErr w:type="spellEnd"/>
                            <w:r w:rsidRPr="0054132D">
                              <w:rPr>
                                <w:color w:val="231F20"/>
                                <w:spacing w:val="-2"/>
                                <w:w w:val="90"/>
                                <w:sz w:val="18"/>
                                <w:szCs w:val="18"/>
                              </w:rPr>
                              <w:t xml:space="preserve"> </w:t>
                            </w:r>
                            <w:proofErr w:type="spellStart"/>
                            <w:r w:rsidRPr="0054132D">
                              <w:rPr>
                                <w:color w:val="231F20"/>
                                <w:spacing w:val="-2"/>
                                <w:w w:val="90"/>
                                <w:sz w:val="18"/>
                                <w:szCs w:val="18"/>
                              </w:rPr>
                              <w:t>extrinseci</w:t>
                            </w:r>
                            <w:proofErr w:type="spellEnd"/>
                            <w:r w:rsidRPr="0054132D">
                              <w:rPr>
                                <w:color w:val="231F20"/>
                                <w:spacing w:val="-2"/>
                                <w:w w:val="90"/>
                                <w:sz w:val="18"/>
                                <w:szCs w:val="18"/>
                              </w:rPr>
                              <w:t xml:space="preserve">, </w:t>
                            </w:r>
                            <w:proofErr w:type="spellStart"/>
                            <w:r w:rsidRPr="0054132D">
                              <w:rPr>
                                <w:color w:val="231F20"/>
                                <w:spacing w:val="-2"/>
                                <w:sz w:val="18"/>
                                <w:szCs w:val="18"/>
                              </w:rPr>
                              <w:t>ambele</w:t>
                            </w:r>
                            <w:proofErr w:type="spellEnd"/>
                            <w:r w:rsidRPr="0054132D">
                              <w:rPr>
                                <w:color w:val="231F20"/>
                                <w:spacing w:val="-2"/>
                                <w:sz w:val="18"/>
                                <w:szCs w:val="18"/>
                              </w:rPr>
                              <w:t xml:space="preserve"> </w:t>
                            </w:r>
                            <w:proofErr w:type="spellStart"/>
                            <w:r w:rsidRPr="0054132D">
                              <w:rPr>
                                <w:color w:val="231F20"/>
                                <w:spacing w:val="-2"/>
                                <w:sz w:val="18"/>
                                <w:szCs w:val="18"/>
                              </w:rPr>
                              <w:t>ducând</w:t>
                            </w:r>
                            <w:proofErr w:type="spellEnd"/>
                            <w:r w:rsidRPr="0054132D">
                              <w:rPr>
                                <w:color w:val="231F20"/>
                                <w:spacing w:val="-2"/>
                                <w:sz w:val="18"/>
                                <w:szCs w:val="18"/>
                              </w:rPr>
                              <w:t xml:space="preserve"> la </w:t>
                            </w:r>
                            <w:proofErr w:type="spellStart"/>
                            <w:r w:rsidRPr="0054132D">
                              <w:rPr>
                                <w:color w:val="231F20"/>
                                <w:spacing w:val="-2"/>
                                <w:sz w:val="18"/>
                                <w:szCs w:val="18"/>
                              </w:rPr>
                              <w:t>activarea</w:t>
                            </w:r>
                            <w:proofErr w:type="spellEnd"/>
                            <w:r w:rsidRPr="0054132D">
                              <w:rPr>
                                <w:color w:val="231F20"/>
                                <w:spacing w:val="-2"/>
                                <w:sz w:val="18"/>
                                <w:szCs w:val="18"/>
                              </w:rPr>
                              <w:t xml:space="preserve"> </w:t>
                            </w:r>
                            <w:proofErr w:type="spellStart"/>
                            <w:r w:rsidRPr="0054132D">
                              <w:rPr>
                                <w:color w:val="231F20"/>
                                <w:spacing w:val="-2"/>
                                <w:sz w:val="18"/>
                                <w:szCs w:val="18"/>
                              </w:rPr>
                              <w:t>unei</w:t>
                            </w:r>
                            <w:proofErr w:type="spellEnd"/>
                            <w:r w:rsidRPr="0054132D">
                              <w:rPr>
                                <w:color w:val="231F20"/>
                                <w:spacing w:val="-2"/>
                                <w:sz w:val="18"/>
                                <w:szCs w:val="18"/>
                              </w:rPr>
                              <w:t xml:space="preserve"> cascade </w:t>
                            </w:r>
                            <w:proofErr w:type="spellStart"/>
                            <w:r w:rsidRPr="0054132D">
                              <w:rPr>
                                <w:color w:val="231F20"/>
                                <w:spacing w:val="-2"/>
                                <w:sz w:val="18"/>
                                <w:szCs w:val="18"/>
                              </w:rPr>
                              <w:t>proteolitice</w:t>
                            </w:r>
                            <w:proofErr w:type="spellEnd"/>
                            <w:r w:rsidRPr="0054132D">
                              <w:rPr>
                                <w:color w:val="231F20"/>
                                <w:spacing w:val="-2"/>
                                <w:sz w:val="18"/>
                                <w:szCs w:val="18"/>
                              </w:rPr>
                              <w:t xml:space="preserve"> </w:t>
                            </w:r>
                            <w:r w:rsidRPr="0054132D">
                              <w:rPr>
                                <w:color w:val="231F20"/>
                                <w:sz w:val="18"/>
                                <w:szCs w:val="18"/>
                              </w:rPr>
                              <w:t xml:space="preserve">de </w:t>
                            </w:r>
                            <w:proofErr w:type="spellStart"/>
                            <w:r w:rsidRPr="0054132D">
                              <w:rPr>
                                <w:color w:val="231F20"/>
                                <w:sz w:val="18"/>
                                <w:szCs w:val="18"/>
                              </w:rPr>
                              <w:t>caspaze</w:t>
                            </w:r>
                            <w:proofErr w:type="spellEnd"/>
                            <w:r w:rsidRPr="0054132D">
                              <w:rPr>
                                <w:color w:val="231F20"/>
                                <w:sz w:val="18"/>
                                <w:szCs w:val="18"/>
                              </w:rPr>
                              <w:t xml:space="preserve"> care </w:t>
                            </w:r>
                            <w:proofErr w:type="spellStart"/>
                            <w:r w:rsidRPr="0054132D">
                              <w:rPr>
                                <w:color w:val="231F20"/>
                                <w:sz w:val="18"/>
                                <w:szCs w:val="18"/>
                              </w:rPr>
                              <w:t>distruge</w:t>
                            </w:r>
                            <w:proofErr w:type="spellEnd"/>
                            <w:r w:rsidRPr="0054132D">
                              <w:rPr>
                                <w:color w:val="231F20"/>
                                <w:sz w:val="18"/>
                                <w:szCs w:val="18"/>
                              </w:rPr>
                              <w:t xml:space="preserve"> </w:t>
                            </w:r>
                            <w:proofErr w:type="spellStart"/>
                            <w:r w:rsidRPr="0054132D">
                              <w:rPr>
                                <w:color w:val="231F20"/>
                                <w:sz w:val="18"/>
                                <w:szCs w:val="18"/>
                              </w:rPr>
                              <w:t>celula</w:t>
                            </w:r>
                            <w:proofErr w:type="spellEnd"/>
                            <w:r w:rsidRPr="0054132D">
                              <w:rPr>
                                <w:color w:val="231F20"/>
                                <w:sz w:val="18"/>
                                <w:szCs w:val="18"/>
                              </w:rPr>
                              <w:t>.</w:t>
                            </w:r>
                            <w:r w:rsidRPr="00891BEA">
                              <w:rPr>
                                <w:color w:val="231F20"/>
                                <w:w w:val="90"/>
                                <w:sz w:val="18"/>
                                <w:szCs w:val="18"/>
                              </w:rPr>
                              <w:t xml:space="preserve"> </w:t>
                            </w:r>
                          </w:p>
                          <w:p w14:paraId="19909EB9" w14:textId="77777777" w:rsidR="008E0834" w:rsidRDefault="008E0834" w:rsidP="008E0834">
                            <w:pPr>
                              <w:numPr>
                                <w:ilvl w:val="0"/>
                                <w:numId w:val="13"/>
                              </w:numPr>
                              <w:tabs>
                                <w:tab w:val="left" w:pos="247"/>
                              </w:tabs>
                              <w:spacing w:before="82"/>
                              <w:ind w:left="247" w:hanging="138"/>
                              <w:jc w:val="both"/>
                              <w:rPr>
                                <w:sz w:val="18"/>
                                <w:szCs w:val="18"/>
                              </w:rPr>
                            </w:pPr>
                            <w:proofErr w:type="spellStart"/>
                            <w:r w:rsidRPr="0054132D">
                              <w:rPr>
                                <w:color w:val="231F20"/>
                                <w:w w:val="90"/>
                                <w:sz w:val="18"/>
                                <w:szCs w:val="18"/>
                              </w:rPr>
                              <w:t>Leziuni</w:t>
                            </w:r>
                            <w:proofErr w:type="spellEnd"/>
                            <w:r w:rsidRPr="0054132D">
                              <w:rPr>
                                <w:color w:val="231F20"/>
                                <w:w w:val="90"/>
                                <w:sz w:val="18"/>
                                <w:szCs w:val="18"/>
                              </w:rPr>
                              <w:t xml:space="preserve"> care </w:t>
                            </w:r>
                            <w:proofErr w:type="spellStart"/>
                            <w:r w:rsidRPr="0054132D">
                              <w:rPr>
                                <w:color w:val="231F20"/>
                                <w:w w:val="90"/>
                                <w:sz w:val="18"/>
                                <w:szCs w:val="18"/>
                              </w:rPr>
                              <w:t>incapacitează</w:t>
                            </w:r>
                            <w:proofErr w:type="spellEnd"/>
                            <w:r w:rsidRPr="0054132D">
                              <w:rPr>
                                <w:color w:val="231F20"/>
                                <w:w w:val="90"/>
                                <w:sz w:val="18"/>
                                <w:szCs w:val="18"/>
                              </w:rPr>
                              <w:t xml:space="preserve"> </w:t>
                            </w:r>
                            <w:proofErr w:type="spellStart"/>
                            <w:r w:rsidRPr="0054132D">
                              <w:rPr>
                                <w:color w:val="231F20"/>
                                <w:spacing w:val="-2"/>
                                <w:w w:val="90"/>
                                <w:sz w:val="18"/>
                                <w:szCs w:val="18"/>
                              </w:rPr>
                              <w:t>calea</w:t>
                            </w:r>
                            <w:proofErr w:type="spellEnd"/>
                            <w:r w:rsidRPr="0054132D">
                              <w:rPr>
                                <w:color w:val="231F20"/>
                                <w:spacing w:val="-2"/>
                                <w:w w:val="90"/>
                                <w:sz w:val="18"/>
                                <w:szCs w:val="18"/>
                              </w:rPr>
                              <w:t xml:space="preserve"> </w:t>
                            </w:r>
                            <w:proofErr w:type="spellStart"/>
                            <w:r w:rsidRPr="0054132D">
                              <w:rPr>
                                <w:color w:val="231F20"/>
                                <w:w w:val="90"/>
                                <w:sz w:val="18"/>
                                <w:szCs w:val="18"/>
                              </w:rPr>
                              <w:t>intrinsecă</w:t>
                            </w:r>
                            <w:proofErr w:type="spellEnd"/>
                            <w:r w:rsidRPr="0054132D">
                              <w:rPr>
                                <w:color w:val="231F20"/>
                                <w:w w:val="90"/>
                                <w:sz w:val="18"/>
                                <w:szCs w:val="18"/>
                              </w:rPr>
                              <w:t xml:space="preserve"> (</w:t>
                            </w:r>
                            <w:proofErr w:type="spellStart"/>
                            <w:r w:rsidRPr="0054132D">
                              <w:rPr>
                                <w:color w:val="231F20"/>
                                <w:w w:val="90"/>
                                <w:sz w:val="18"/>
                                <w:szCs w:val="18"/>
                              </w:rPr>
                              <w:t>mitocondrială</w:t>
                            </w:r>
                            <w:proofErr w:type="spellEnd"/>
                            <w:r w:rsidRPr="0054132D">
                              <w:rPr>
                                <w:color w:val="231F20"/>
                                <w:w w:val="90"/>
                                <w:sz w:val="18"/>
                                <w:szCs w:val="18"/>
                              </w:rPr>
                              <w:t>)</w:t>
                            </w:r>
                          </w:p>
                          <w:p w14:paraId="5C25EF4E" w14:textId="77777777" w:rsidR="008E0834" w:rsidRDefault="008E0834" w:rsidP="008E0834">
                            <w:pPr>
                              <w:spacing w:before="16"/>
                              <w:ind w:left="248"/>
                              <w:rPr>
                                <w:sz w:val="18"/>
                                <w:szCs w:val="18"/>
                              </w:rPr>
                            </w:pPr>
                            <w:r w:rsidRPr="0054132D">
                              <w:rPr>
                                <w:color w:val="231F20"/>
                                <w:sz w:val="18"/>
                                <w:szCs w:val="18"/>
                              </w:rPr>
                              <w:t xml:space="preserve">par a fi </w:t>
                            </w:r>
                            <w:proofErr w:type="spellStart"/>
                            <w:r w:rsidRPr="0054132D">
                              <w:rPr>
                                <w:color w:val="231F20"/>
                                <w:sz w:val="18"/>
                                <w:szCs w:val="18"/>
                              </w:rPr>
                              <w:t>cele</w:t>
                            </w:r>
                            <w:proofErr w:type="spellEnd"/>
                            <w:r w:rsidRPr="0054132D">
                              <w:rPr>
                                <w:color w:val="231F20"/>
                                <w:sz w:val="18"/>
                                <w:szCs w:val="18"/>
                              </w:rPr>
                              <w:t xml:space="preserve"> </w:t>
                            </w:r>
                            <w:proofErr w:type="spellStart"/>
                            <w:r w:rsidRPr="0054132D">
                              <w:rPr>
                                <w:color w:val="231F20"/>
                                <w:sz w:val="18"/>
                                <w:szCs w:val="18"/>
                              </w:rPr>
                              <w:t>mai</w:t>
                            </w:r>
                            <w:proofErr w:type="spellEnd"/>
                            <w:r w:rsidRPr="0054132D">
                              <w:rPr>
                                <w:color w:val="231F20"/>
                                <w:sz w:val="18"/>
                                <w:szCs w:val="18"/>
                              </w:rPr>
                              <w:t xml:space="preserve"> </w:t>
                            </w:r>
                            <w:proofErr w:type="spellStart"/>
                            <w:r w:rsidRPr="0054132D">
                              <w:rPr>
                                <w:color w:val="231F20"/>
                                <w:sz w:val="18"/>
                                <w:szCs w:val="18"/>
                              </w:rPr>
                              <w:t>frecvente</w:t>
                            </w:r>
                            <w:proofErr w:type="spellEnd"/>
                            <w:r w:rsidRPr="0054132D">
                              <w:rPr>
                                <w:color w:val="231F20"/>
                                <w:sz w:val="18"/>
                                <w:szCs w:val="18"/>
                              </w:rPr>
                              <w:t xml:space="preserve"> </w:t>
                            </w:r>
                            <w:proofErr w:type="spellStart"/>
                            <w:r w:rsidRPr="0054132D">
                              <w:rPr>
                                <w:color w:val="231F20"/>
                                <w:sz w:val="18"/>
                                <w:szCs w:val="18"/>
                              </w:rPr>
                              <w:t>în</w:t>
                            </w:r>
                            <w:proofErr w:type="spellEnd"/>
                            <w:r w:rsidRPr="0054132D">
                              <w:rPr>
                                <w:color w:val="231F20"/>
                                <w:sz w:val="18"/>
                                <w:szCs w:val="18"/>
                              </w:rPr>
                              <w:t xml:space="preserve"> </w:t>
                            </w:r>
                            <w:proofErr w:type="spellStart"/>
                            <w:r w:rsidRPr="0054132D">
                              <w:rPr>
                                <w:color w:val="231F20"/>
                                <w:spacing w:val="-2"/>
                                <w:sz w:val="18"/>
                                <w:szCs w:val="18"/>
                              </w:rPr>
                              <w:t>cancere</w:t>
                            </w:r>
                            <w:proofErr w:type="spellEnd"/>
                            <w:r w:rsidRPr="0054132D">
                              <w:rPr>
                                <w:color w:val="231F20"/>
                                <w:spacing w:val="-2"/>
                                <w:sz w:val="18"/>
                                <w:szCs w:val="18"/>
                              </w:rPr>
                              <w:t>.</w:t>
                            </w:r>
                          </w:p>
                          <w:p w14:paraId="365A63D8" w14:textId="77777777" w:rsidR="008E0834" w:rsidRDefault="008E0834" w:rsidP="008E0834">
                            <w:pPr>
                              <w:numPr>
                                <w:ilvl w:val="0"/>
                                <w:numId w:val="14"/>
                              </w:numPr>
                              <w:tabs>
                                <w:tab w:val="left" w:pos="248"/>
                              </w:tabs>
                              <w:spacing w:before="50" w:line="261" w:lineRule="auto"/>
                              <w:ind w:right="98"/>
                              <w:jc w:val="both"/>
                              <w:rPr>
                                <w:color w:val="000000"/>
                                <w:sz w:val="18"/>
                                <w:szCs w:val="18"/>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7178E3A9" id="Textbox 1901" o:spid="_x0000_s1636" type="#_x0000_t202" style="position:absolute;margin-left:25.5pt;margin-top:.7pt;width:255.35pt;height:76.5pt;z-index:-251454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" fillcolor="#d5e7f0" stroked="f">
                <v:textbox inset="0,0,0,0">
                  <w:txbxContent>
                    <w:p w14:paraId="4343C2AF" w14:textId="77777777" w:rsidR="008E0834" w:rsidRPr="00891BEA" w:rsidRDefault="008E0834" w:rsidP="008E0834">
                      <w:pPr>
                        <w:numPr>
                          <w:ilvl w:val="0"/>
                          <w:numId w:val="13"/>
                        </w:numPr>
                        <w:tabs>
                          <w:tab w:val="left" w:pos="247"/>
                        </w:tabs>
                        <w:spacing w:before="82"/>
                        <w:ind w:left="247" w:hanging="138"/>
                        <w:jc w:val="both"/>
                        <w:rPr>
                          <w:sz w:val="18"/>
                          <w:szCs w:val="18"/>
                        </w:rPr>
                      </w:pPr>
                      <w:r w:rsidRPr="0054132D">
                        <w:rPr>
                          <w:color w:val="231F20"/>
                          <w:spacing w:val="-2"/>
                          <w:w w:val="90"/>
                          <w:sz w:val="18"/>
                          <w:szCs w:val="18"/>
                        </w:rPr>
                        <w:t xml:space="preserve">Apoptoza </w:t>
                      </w:r>
                      <w:proofErr w:type="spellStart"/>
                      <w:r w:rsidRPr="0054132D">
                        <w:rPr>
                          <w:color w:val="231F20"/>
                          <w:spacing w:val="-2"/>
                          <w:w w:val="90"/>
                          <w:sz w:val="18"/>
                          <w:szCs w:val="18"/>
                        </w:rPr>
                        <w:t>poate</w:t>
                      </w:r>
                      <w:proofErr w:type="spellEnd"/>
                      <w:r w:rsidRPr="0054132D">
                        <w:rPr>
                          <w:color w:val="231F20"/>
                          <w:spacing w:val="-2"/>
                          <w:w w:val="90"/>
                          <w:sz w:val="18"/>
                          <w:szCs w:val="18"/>
                        </w:rPr>
                        <w:t xml:space="preserve"> fi </w:t>
                      </w:r>
                      <w:proofErr w:type="spellStart"/>
                      <w:r w:rsidRPr="0054132D">
                        <w:rPr>
                          <w:color w:val="231F20"/>
                          <w:spacing w:val="-2"/>
                          <w:w w:val="90"/>
                          <w:sz w:val="18"/>
                          <w:szCs w:val="18"/>
                        </w:rPr>
                        <w:t>inițiată</w:t>
                      </w:r>
                      <w:proofErr w:type="spellEnd"/>
                      <w:r w:rsidRPr="0054132D">
                        <w:rPr>
                          <w:color w:val="231F20"/>
                          <w:spacing w:val="-2"/>
                          <w:w w:val="90"/>
                          <w:sz w:val="18"/>
                          <w:szCs w:val="18"/>
                        </w:rPr>
                        <w:t xml:space="preserve"> </w:t>
                      </w:r>
                      <w:proofErr w:type="spellStart"/>
                      <w:r w:rsidRPr="0054132D">
                        <w:rPr>
                          <w:color w:val="231F20"/>
                          <w:spacing w:val="-2"/>
                          <w:w w:val="90"/>
                          <w:sz w:val="18"/>
                          <w:szCs w:val="18"/>
                        </w:rPr>
                        <w:t>prin</w:t>
                      </w:r>
                      <w:proofErr w:type="spellEnd"/>
                      <w:r w:rsidRPr="0054132D">
                        <w:rPr>
                          <w:color w:val="231F20"/>
                          <w:spacing w:val="-2"/>
                          <w:w w:val="90"/>
                          <w:sz w:val="18"/>
                          <w:szCs w:val="18"/>
                        </w:rPr>
                        <w:t xml:space="preserve"> </w:t>
                      </w:r>
                      <w:proofErr w:type="spellStart"/>
                      <w:r w:rsidRPr="0054132D">
                        <w:rPr>
                          <w:color w:val="231F20"/>
                          <w:spacing w:val="-2"/>
                          <w:w w:val="90"/>
                          <w:sz w:val="18"/>
                          <w:szCs w:val="18"/>
                        </w:rPr>
                        <w:t>căi</w:t>
                      </w:r>
                      <w:proofErr w:type="spellEnd"/>
                      <w:r w:rsidRPr="0054132D">
                        <w:rPr>
                          <w:color w:val="231F20"/>
                          <w:spacing w:val="-2"/>
                          <w:w w:val="90"/>
                          <w:sz w:val="18"/>
                          <w:szCs w:val="18"/>
                        </w:rPr>
                        <w:t xml:space="preserve"> </w:t>
                      </w:r>
                      <w:proofErr w:type="spellStart"/>
                      <w:r w:rsidRPr="0054132D">
                        <w:rPr>
                          <w:color w:val="231F20"/>
                          <w:spacing w:val="-2"/>
                          <w:w w:val="90"/>
                          <w:sz w:val="18"/>
                          <w:szCs w:val="18"/>
                        </w:rPr>
                        <w:t>intrinseci</w:t>
                      </w:r>
                      <w:proofErr w:type="spellEnd"/>
                      <w:r w:rsidRPr="0054132D">
                        <w:rPr>
                          <w:color w:val="231F20"/>
                          <w:spacing w:val="-2"/>
                          <w:w w:val="90"/>
                          <w:sz w:val="18"/>
                          <w:szCs w:val="18"/>
                        </w:rPr>
                        <w:t xml:space="preserve"> </w:t>
                      </w:r>
                      <w:proofErr w:type="spellStart"/>
                      <w:r w:rsidRPr="0054132D">
                        <w:rPr>
                          <w:color w:val="231F20"/>
                          <w:spacing w:val="-2"/>
                          <w:w w:val="90"/>
                          <w:sz w:val="18"/>
                          <w:szCs w:val="18"/>
                        </w:rPr>
                        <w:t>sau</w:t>
                      </w:r>
                      <w:proofErr w:type="spellEnd"/>
                      <w:r w:rsidRPr="0054132D">
                        <w:rPr>
                          <w:color w:val="231F20"/>
                          <w:spacing w:val="-2"/>
                          <w:w w:val="90"/>
                          <w:sz w:val="18"/>
                          <w:szCs w:val="18"/>
                        </w:rPr>
                        <w:t xml:space="preserve"> </w:t>
                      </w:r>
                      <w:proofErr w:type="spellStart"/>
                      <w:r w:rsidRPr="0054132D">
                        <w:rPr>
                          <w:color w:val="231F20"/>
                          <w:spacing w:val="-2"/>
                          <w:w w:val="90"/>
                          <w:sz w:val="18"/>
                          <w:szCs w:val="18"/>
                        </w:rPr>
                        <w:t>extrinseci</w:t>
                      </w:r>
                      <w:proofErr w:type="spellEnd"/>
                      <w:r w:rsidRPr="0054132D">
                        <w:rPr>
                          <w:color w:val="231F20"/>
                          <w:spacing w:val="-2"/>
                          <w:w w:val="90"/>
                          <w:sz w:val="18"/>
                          <w:szCs w:val="18"/>
                        </w:rPr>
                        <w:t xml:space="preserve">, </w:t>
                      </w:r>
                      <w:proofErr w:type="spellStart"/>
                      <w:r w:rsidRPr="0054132D">
                        <w:rPr>
                          <w:color w:val="231F20"/>
                          <w:spacing w:val="-2"/>
                          <w:sz w:val="18"/>
                          <w:szCs w:val="18"/>
                        </w:rPr>
                        <w:t>ambele</w:t>
                      </w:r>
                      <w:proofErr w:type="spellEnd"/>
                      <w:r w:rsidRPr="0054132D">
                        <w:rPr>
                          <w:color w:val="231F20"/>
                          <w:spacing w:val="-2"/>
                          <w:sz w:val="18"/>
                          <w:szCs w:val="18"/>
                        </w:rPr>
                        <w:t xml:space="preserve"> </w:t>
                      </w:r>
                      <w:proofErr w:type="spellStart"/>
                      <w:r w:rsidRPr="0054132D">
                        <w:rPr>
                          <w:color w:val="231F20"/>
                          <w:spacing w:val="-2"/>
                          <w:sz w:val="18"/>
                          <w:szCs w:val="18"/>
                        </w:rPr>
                        <w:t>ducând</w:t>
                      </w:r>
                      <w:proofErr w:type="spellEnd"/>
                      <w:r w:rsidRPr="0054132D">
                        <w:rPr>
                          <w:color w:val="231F20"/>
                          <w:spacing w:val="-2"/>
                          <w:sz w:val="18"/>
                          <w:szCs w:val="18"/>
                        </w:rPr>
                        <w:t xml:space="preserve"> la </w:t>
                      </w:r>
                      <w:proofErr w:type="spellStart"/>
                      <w:r w:rsidRPr="0054132D">
                        <w:rPr>
                          <w:color w:val="231F20"/>
                          <w:spacing w:val="-2"/>
                          <w:sz w:val="18"/>
                          <w:szCs w:val="18"/>
                        </w:rPr>
                        <w:t>activarea</w:t>
                      </w:r>
                      <w:proofErr w:type="spellEnd"/>
                      <w:r w:rsidRPr="0054132D">
                        <w:rPr>
                          <w:color w:val="231F20"/>
                          <w:spacing w:val="-2"/>
                          <w:sz w:val="18"/>
                          <w:szCs w:val="18"/>
                        </w:rPr>
                        <w:t xml:space="preserve"> </w:t>
                      </w:r>
                      <w:proofErr w:type="spellStart"/>
                      <w:r w:rsidRPr="0054132D">
                        <w:rPr>
                          <w:color w:val="231F20"/>
                          <w:spacing w:val="-2"/>
                          <w:sz w:val="18"/>
                          <w:szCs w:val="18"/>
                        </w:rPr>
                        <w:t>unei</w:t>
                      </w:r>
                      <w:proofErr w:type="spellEnd"/>
                      <w:r w:rsidRPr="0054132D">
                        <w:rPr>
                          <w:color w:val="231F20"/>
                          <w:spacing w:val="-2"/>
                          <w:sz w:val="18"/>
                          <w:szCs w:val="18"/>
                        </w:rPr>
                        <w:t xml:space="preserve"> cascade </w:t>
                      </w:r>
                      <w:proofErr w:type="spellStart"/>
                      <w:r w:rsidRPr="0054132D">
                        <w:rPr>
                          <w:color w:val="231F20"/>
                          <w:spacing w:val="-2"/>
                          <w:sz w:val="18"/>
                          <w:szCs w:val="18"/>
                        </w:rPr>
                        <w:t>proteolitice</w:t>
                      </w:r>
                      <w:proofErr w:type="spellEnd"/>
                      <w:r w:rsidRPr="0054132D">
                        <w:rPr>
                          <w:color w:val="231F20"/>
                          <w:spacing w:val="-2"/>
                          <w:sz w:val="18"/>
                          <w:szCs w:val="18"/>
                        </w:rPr>
                        <w:t xml:space="preserve"> </w:t>
                      </w:r>
                      <w:r w:rsidRPr="0054132D">
                        <w:rPr>
                          <w:color w:val="231F20"/>
                          <w:sz w:val="18"/>
                          <w:szCs w:val="18"/>
                        </w:rPr>
                        <w:t xml:space="preserve">de </w:t>
                      </w:r>
                      <w:proofErr w:type="spellStart"/>
                      <w:r w:rsidRPr="0054132D">
                        <w:rPr>
                          <w:color w:val="231F20"/>
                          <w:sz w:val="18"/>
                          <w:szCs w:val="18"/>
                        </w:rPr>
                        <w:t>caspaze</w:t>
                      </w:r>
                      <w:proofErr w:type="spellEnd"/>
                      <w:r w:rsidRPr="0054132D">
                        <w:rPr>
                          <w:color w:val="231F20"/>
                          <w:sz w:val="18"/>
                          <w:szCs w:val="18"/>
                        </w:rPr>
                        <w:t xml:space="preserve"> care </w:t>
                      </w:r>
                      <w:proofErr w:type="spellStart"/>
                      <w:r w:rsidRPr="0054132D">
                        <w:rPr>
                          <w:color w:val="231F20"/>
                          <w:sz w:val="18"/>
                          <w:szCs w:val="18"/>
                        </w:rPr>
                        <w:t>distruge</w:t>
                      </w:r>
                      <w:proofErr w:type="spellEnd"/>
                      <w:r w:rsidRPr="0054132D">
                        <w:rPr>
                          <w:color w:val="231F20"/>
                          <w:sz w:val="18"/>
                          <w:szCs w:val="18"/>
                        </w:rPr>
                        <w:t xml:space="preserve"> </w:t>
                      </w:r>
                      <w:proofErr w:type="spellStart"/>
                      <w:r w:rsidRPr="0054132D">
                        <w:rPr>
                          <w:color w:val="231F20"/>
                          <w:sz w:val="18"/>
                          <w:szCs w:val="18"/>
                        </w:rPr>
                        <w:t>celula</w:t>
                      </w:r>
                      <w:proofErr w:type="spellEnd"/>
                      <w:r w:rsidRPr="0054132D">
                        <w:rPr>
                          <w:color w:val="231F20"/>
                          <w:sz w:val="18"/>
                          <w:szCs w:val="18"/>
                        </w:rPr>
                        <w:t>.</w:t>
                      </w:r>
                      <w:r w:rsidRPr="00891BEA">
                        <w:rPr>
                          <w:color w:val="231F20"/>
                          <w:w w:val="90"/>
                          <w:sz w:val="18"/>
                          <w:szCs w:val="18"/>
                        </w:rPr>
                        <w:t xml:space="preserve"> </w:t>
                      </w:r>
                    </w:p>
                    <w:p w14:paraId="19909EB9" w14:textId="77777777" w:rsidR="008E0834" w:rsidRDefault="008E0834" w:rsidP="008E0834">
                      <w:pPr>
                        <w:numPr>
                          <w:ilvl w:val="0"/>
                          <w:numId w:val="13"/>
                        </w:numPr>
                        <w:tabs>
                          <w:tab w:val="left" w:pos="247"/>
                        </w:tabs>
                        <w:spacing w:before="82"/>
                        <w:ind w:left="247" w:hanging="138"/>
                        <w:jc w:val="both"/>
                        <w:rPr>
                          <w:sz w:val="18"/>
                          <w:szCs w:val="18"/>
                        </w:rPr>
                      </w:pPr>
                      <w:proofErr w:type="spellStart"/>
                      <w:r w:rsidRPr="0054132D">
                        <w:rPr>
                          <w:color w:val="231F20"/>
                          <w:w w:val="90"/>
                          <w:sz w:val="18"/>
                          <w:szCs w:val="18"/>
                        </w:rPr>
                        <w:t>Leziuni</w:t>
                      </w:r>
                      <w:proofErr w:type="spellEnd"/>
                      <w:r w:rsidRPr="0054132D">
                        <w:rPr>
                          <w:color w:val="231F20"/>
                          <w:w w:val="90"/>
                          <w:sz w:val="18"/>
                          <w:szCs w:val="18"/>
                        </w:rPr>
                        <w:t xml:space="preserve"> care </w:t>
                      </w:r>
                      <w:proofErr w:type="spellStart"/>
                      <w:r w:rsidRPr="0054132D">
                        <w:rPr>
                          <w:color w:val="231F20"/>
                          <w:w w:val="90"/>
                          <w:sz w:val="18"/>
                          <w:szCs w:val="18"/>
                        </w:rPr>
                        <w:t>incapacitează</w:t>
                      </w:r>
                      <w:proofErr w:type="spellEnd"/>
                      <w:r w:rsidRPr="0054132D">
                        <w:rPr>
                          <w:color w:val="231F20"/>
                          <w:w w:val="90"/>
                          <w:sz w:val="18"/>
                          <w:szCs w:val="18"/>
                        </w:rPr>
                        <w:t xml:space="preserve"> </w:t>
                      </w:r>
                      <w:proofErr w:type="spellStart"/>
                      <w:r w:rsidRPr="0054132D">
                        <w:rPr>
                          <w:color w:val="231F20"/>
                          <w:spacing w:val="-2"/>
                          <w:w w:val="90"/>
                          <w:sz w:val="18"/>
                          <w:szCs w:val="18"/>
                        </w:rPr>
                        <w:t>calea</w:t>
                      </w:r>
                      <w:proofErr w:type="spellEnd"/>
                      <w:r w:rsidRPr="0054132D">
                        <w:rPr>
                          <w:color w:val="231F20"/>
                          <w:spacing w:val="-2"/>
                          <w:w w:val="90"/>
                          <w:sz w:val="18"/>
                          <w:szCs w:val="18"/>
                        </w:rPr>
                        <w:t xml:space="preserve"> </w:t>
                      </w:r>
                      <w:proofErr w:type="spellStart"/>
                      <w:r w:rsidRPr="0054132D">
                        <w:rPr>
                          <w:color w:val="231F20"/>
                          <w:w w:val="90"/>
                          <w:sz w:val="18"/>
                          <w:szCs w:val="18"/>
                        </w:rPr>
                        <w:t>intrinsecă</w:t>
                      </w:r>
                      <w:proofErr w:type="spellEnd"/>
                      <w:r w:rsidRPr="0054132D">
                        <w:rPr>
                          <w:color w:val="231F20"/>
                          <w:w w:val="90"/>
                          <w:sz w:val="18"/>
                          <w:szCs w:val="18"/>
                        </w:rPr>
                        <w:t xml:space="preserve"> (</w:t>
                      </w:r>
                      <w:proofErr w:type="spellStart"/>
                      <w:r w:rsidRPr="0054132D">
                        <w:rPr>
                          <w:color w:val="231F20"/>
                          <w:w w:val="90"/>
                          <w:sz w:val="18"/>
                          <w:szCs w:val="18"/>
                        </w:rPr>
                        <w:t>mitocondrială</w:t>
                      </w:r>
                      <w:proofErr w:type="spellEnd"/>
                      <w:r w:rsidRPr="0054132D">
                        <w:rPr>
                          <w:color w:val="231F20"/>
                          <w:w w:val="90"/>
                          <w:sz w:val="18"/>
                          <w:szCs w:val="18"/>
                        </w:rPr>
                        <w:t>)</w:t>
                      </w:r>
                    </w:p>
                    <w:p w14:paraId="5C25EF4E" w14:textId="77777777" w:rsidR="008E0834" w:rsidRDefault="008E0834" w:rsidP="008E0834">
                      <w:pPr>
                        <w:spacing w:before="16"/>
                        <w:ind w:left="248"/>
                        <w:rPr>
                          <w:sz w:val="18"/>
                          <w:szCs w:val="18"/>
                        </w:rPr>
                      </w:pPr>
                      <w:r w:rsidRPr="0054132D">
                        <w:rPr>
                          <w:color w:val="231F20"/>
                          <w:sz w:val="18"/>
                          <w:szCs w:val="18"/>
                        </w:rPr>
                        <w:t xml:space="preserve">par a fi </w:t>
                      </w:r>
                      <w:proofErr w:type="spellStart"/>
                      <w:r w:rsidRPr="0054132D">
                        <w:rPr>
                          <w:color w:val="231F20"/>
                          <w:sz w:val="18"/>
                          <w:szCs w:val="18"/>
                        </w:rPr>
                        <w:t>cele</w:t>
                      </w:r>
                      <w:proofErr w:type="spellEnd"/>
                      <w:r w:rsidRPr="0054132D">
                        <w:rPr>
                          <w:color w:val="231F20"/>
                          <w:sz w:val="18"/>
                          <w:szCs w:val="18"/>
                        </w:rPr>
                        <w:t xml:space="preserve"> </w:t>
                      </w:r>
                      <w:proofErr w:type="spellStart"/>
                      <w:r w:rsidRPr="0054132D">
                        <w:rPr>
                          <w:color w:val="231F20"/>
                          <w:sz w:val="18"/>
                          <w:szCs w:val="18"/>
                        </w:rPr>
                        <w:t>mai</w:t>
                      </w:r>
                      <w:proofErr w:type="spellEnd"/>
                      <w:r w:rsidRPr="0054132D">
                        <w:rPr>
                          <w:color w:val="231F20"/>
                          <w:sz w:val="18"/>
                          <w:szCs w:val="18"/>
                        </w:rPr>
                        <w:t xml:space="preserve"> </w:t>
                      </w:r>
                      <w:proofErr w:type="spellStart"/>
                      <w:r w:rsidRPr="0054132D">
                        <w:rPr>
                          <w:color w:val="231F20"/>
                          <w:sz w:val="18"/>
                          <w:szCs w:val="18"/>
                        </w:rPr>
                        <w:t>frecvente</w:t>
                      </w:r>
                      <w:proofErr w:type="spellEnd"/>
                      <w:r w:rsidRPr="0054132D">
                        <w:rPr>
                          <w:color w:val="231F20"/>
                          <w:sz w:val="18"/>
                          <w:szCs w:val="18"/>
                        </w:rPr>
                        <w:t xml:space="preserve"> </w:t>
                      </w:r>
                      <w:proofErr w:type="spellStart"/>
                      <w:r w:rsidRPr="0054132D">
                        <w:rPr>
                          <w:color w:val="231F20"/>
                          <w:sz w:val="18"/>
                          <w:szCs w:val="18"/>
                        </w:rPr>
                        <w:t>în</w:t>
                      </w:r>
                      <w:proofErr w:type="spellEnd"/>
                      <w:r w:rsidRPr="0054132D">
                        <w:rPr>
                          <w:color w:val="231F20"/>
                          <w:sz w:val="18"/>
                          <w:szCs w:val="18"/>
                        </w:rPr>
                        <w:t xml:space="preserve"> </w:t>
                      </w:r>
                      <w:proofErr w:type="spellStart"/>
                      <w:r w:rsidRPr="0054132D">
                        <w:rPr>
                          <w:color w:val="231F20"/>
                          <w:spacing w:val="-2"/>
                          <w:sz w:val="18"/>
                          <w:szCs w:val="18"/>
                        </w:rPr>
                        <w:t>cancere</w:t>
                      </w:r>
                      <w:proofErr w:type="spellEnd"/>
                      <w:r w:rsidRPr="0054132D">
                        <w:rPr>
                          <w:color w:val="231F20"/>
                          <w:spacing w:val="-2"/>
                          <w:sz w:val="18"/>
                          <w:szCs w:val="18"/>
                        </w:rPr>
                        <w:t>.</w:t>
                      </w:r>
                    </w:p>
                    <w:p w14:paraId="365A63D8" w14:textId="77777777" w:rsidR="008E0834" w:rsidRDefault="008E0834" w:rsidP="008E0834">
                      <w:pPr>
                        <w:numPr>
                          <w:ilvl w:val="0"/>
                          <w:numId w:val="14"/>
                        </w:numPr>
                        <w:tabs>
                          <w:tab w:val="left" w:pos="248"/>
                        </w:tabs>
                        <w:spacing w:before="50" w:line="261" w:lineRule="auto"/>
                        <w:ind w:right="98"/>
                        <w:jc w:val="both"/>
                        <w:rPr>
                          <w:color w:val="000000"/>
                          <w:sz w:val="18"/>
                          <w:szCs w:val="18"/>
                        </w:rPr>
                      </w:pPr>
                    </w:p>
                  </w:txbxContent>
                </v:textbox>
                <w10:wrap type="topAndBottom" anchorx="page"/>
              </v:shape>
            </w:pict>
          </mc:Fallback>
        </mc:AlternateContent>
      </w:r>
      <w:r w:rsidRPr="000B1F7A">
        <w:rPr>
          <w:lang w:val="ro-MD"/>
        </w:rPr>
        <w:br w:type="column"/>
      </w:r>
    </w:p>
    <w:p w14:paraId="53CD0E31" w14:textId="77777777" w:rsidR="008E0834" w:rsidRPr="000B1F7A" w:rsidRDefault="008E0834" w:rsidP="008E0834">
      <w:pPr>
        <w:pStyle w:val="Corptext"/>
        <w:ind w:left="286"/>
        <w:rPr>
          <w:sz w:val="20"/>
          <w:lang w:val="ro-MD"/>
        </w:rPr>
      </w:pPr>
      <w:r w:rsidRPr="000B1F7A">
        <w:rPr>
          <w:noProof/>
          <w:sz w:val="20"/>
          <w:lang w:val="ro-MD"/>
        </w:rPr>
        <mc:AlternateContent>
          <mc:Choice Requires="wpg">
            <w:drawing>
              <wp:inline distT="0" distB="0" distL="0" distR="0" wp14:anchorId="58B011B2" wp14:editId="75A3C0C3">
                <wp:extent cx="3260785" cy="1251346"/>
                <wp:effectExtent l="0" t="0" r="0" b="6350"/>
                <wp:docPr id="1902" name="Group 19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0785" cy="1251346"/>
                          <a:chOff x="0" y="-65176"/>
                          <a:chExt cx="2853690" cy="1050494"/>
                        </a:xfrm>
                      </wpg:grpSpPr>
                      <wps:wsp>
                        <wps:cNvPr id="1903" name="Graphic 1903"/>
                        <wps:cNvSpPr/>
                        <wps:spPr>
                          <a:xfrm>
                            <a:off x="0" y="0"/>
                            <a:ext cx="2853690" cy="983615"/>
                          </a:xfrm>
                          <a:custGeom>
                            <a:avLst/>
                            <a:gdLst/>
                            <a:ahLst/>
                            <a:cxnLst/>
                            <a:rect l="l" t="t" r="r" b="b"/>
                            <a:pathLst>
                              <a:path w="2853690" h="983615">
                                <a:moveTo>
                                  <a:pt x="2853640" y="0"/>
                                </a:moveTo>
                                <a:lnTo>
                                  <a:pt x="0" y="0"/>
                                </a:lnTo>
                                <a:lnTo>
                                  <a:pt x="0" y="983113"/>
                                </a:lnTo>
                                <a:lnTo>
                                  <a:pt x="2853640" y="983113"/>
                                </a:lnTo>
                                <a:lnTo>
                                  <a:pt x="2853640" y="0"/>
                                </a:lnTo>
                                <a:close/>
                              </a:path>
                            </a:pathLst>
                          </a:custGeom>
                          <a:solidFill>
                            <a:srgbClr val="D5E7F0"/>
                          </a:solidFill>
                        </wps:spPr>
                        <wps:bodyPr wrap="square" lIns="0" tIns="0" rIns="0" bIns="0" rtlCol="0">
                          <a:prstTxWarp prst="textNoShape">
                            <a:avLst/>
                          </a:prstTxWarp>
                          <a:noAutofit/>
                        </wps:bodyPr>
                      </wps:wsp>
                      <wps:wsp>
                        <wps:cNvPr id="1904" name="Graphic 1904"/>
                        <wps:cNvSpPr/>
                        <wps:spPr>
                          <a:xfrm>
                            <a:off x="0" y="973253"/>
                            <a:ext cx="2853690" cy="12065"/>
                          </a:xfrm>
                          <a:custGeom>
                            <a:avLst/>
                            <a:gdLst/>
                            <a:ahLst/>
                            <a:cxnLst/>
                            <a:rect l="l" t="t" r="r" b="b"/>
                            <a:pathLst>
                              <a:path w="2853690" h="12065">
                                <a:moveTo>
                                  <a:pt x="0" y="11600"/>
                                </a:moveTo>
                                <a:lnTo>
                                  <a:pt x="2853640" y="11600"/>
                                </a:lnTo>
                                <a:lnTo>
                                  <a:pt x="2853640" y="0"/>
                                </a:lnTo>
                                <a:lnTo>
                                  <a:pt x="0" y="0"/>
                                </a:lnTo>
                                <a:lnTo>
                                  <a:pt x="0" y="11600"/>
                                </a:lnTo>
                                <a:close/>
                              </a:path>
                            </a:pathLst>
                          </a:custGeom>
                          <a:solidFill>
                            <a:srgbClr val="68C5EA"/>
                          </a:solidFill>
                        </wps:spPr>
                        <wps:bodyPr wrap="square" lIns="0" tIns="0" rIns="0" bIns="0" rtlCol="0">
                          <a:prstTxWarp prst="textNoShape">
                            <a:avLst/>
                          </a:prstTxWarp>
                          <a:noAutofit/>
                        </wps:bodyPr>
                      </wps:wsp>
                      <wps:wsp>
                        <wps:cNvPr id="1905" name="Textbox 1905"/>
                        <wps:cNvSpPr txBox="1"/>
                        <wps:spPr>
                          <a:xfrm>
                            <a:off x="0" y="-65176"/>
                            <a:ext cx="2853690" cy="973455"/>
                          </a:xfrm>
                          <a:prstGeom prst="rect">
                            <a:avLst/>
                          </a:prstGeom>
                        </wps:spPr>
                        <wps:txbx>
                          <w:txbxContent>
                            <w:p w14:paraId="44B52D82" w14:textId="77777777" w:rsidR="008E0834" w:rsidRDefault="008E0834" w:rsidP="008E0834">
                              <w:pPr>
                                <w:numPr>
                                  <w:ilvl w:val="0"/>
                                  <w:numId w:val="13"/>
                                </w:numPr>
                                <w:tabs>
                                  <w:tab w:val="left" w:pos="248"/>
                                </w:tabs>
                                <w:spacing w:before="17" w:line="259" w:lineRule="auto"/>
                                <w:ind w:right="107"/>
                                <w:jc w:val="both"/>
                                <w:rPr>
                                  <w:sz w:val="18"/>
                                  <w:szCs w:val="18"/>
                                </w:rPr>
                              </w:pPr>
                              <w:proofErr w:type="spellStart"/>
                              <w:r w:rsidRPr="0054132D">
                                <w:rPr>
                                  <w:color w:val="231F20"/>
                                  <w:spacing w:val="-2"/>
                                  <w:sz w:val="18"/>
                                  <w:szCs w:val="18"/>
                                </w:rPr>
                                <w:t>În</w:t>
                              </w:r>
                              <w:proofErr w:type="spellEnd"/>
                              <w:r w:rsidRPr="0054132D">
                                <w:rPr>
                                  <w:color w:val="231F20"/>
                                  <w:spacing w:val="-2"/>
                                  <w:sz w:val="18"/>
                                  <w:szCs w:val="18"/>
                                </w:rPr>
                                <w:t xml:space="preserve"> </w:t>
                              </w:r>
                              <w:proofErr w:type="spellStart"/>
                              <w:r w:rsidRPr="0054132D">
                                <w:rPr>
                                  <w:color w:val="231F20"/>
                                  <w:spacing w:val="-2"/>
                                  <w:sz w:val="18"/>
                                  <w:szCs w:val="18"/>
                                </w:rPr>
                                <w:t>mai</w:t>
                              </w:r>
                              <w:proofErr w:type="spellEnd"/>
                              <w:r w:rsidRPr="0054132D">
                                <w:rPr>
                                  <w:color w:val="231F20"/>
                                  <w:spacing w:val="-2"/>
                                  <w:sz w:val="18"/>
                                  <w:szCs w:val="18"/>
                                </w:rPr>
                                <w:t xml:space="preserve"> </w:t>
                              </w:r>
                              <w:proofErr w:type="spellStart"/>
                              <w:r w:rsidRPr="0054132D">
                                <w:rPr>
                                  <w:color w:val="231F20"/>
                                  <w:spacing w:val="-2"/>
                                  <w:sz w:val="18"/>
                                  <w:szCs w:val="18"/>
                                </w:rPr>
                                <w:t>mult</w:t>
                              </w:r>
                              <w:proofErr w:type="spellEnd"/>
                              <w:r w:rsidRPr="0054132D">
                                <w:rPr>
                                  <w:color w:val="231F20"/>
                                  <w:spacing w:val="-2"/>
                                  <w:sz w:val="18"/>
                                  <w:szCs w:val="18"/>
                                </w:rPr>
                                <w:t xml:space="preserve"> de 8$% din </w:t>
                              </w:r>
                              <w:proofErr w:type="spellStart"/>
                              <w:r w:rsidRPr="0054132D">
                                <w:rPr>
                                  <w:color w:val="231F20"/>
                                  <w:spacing w:val="-2"/>
                                  <w:sz w:val="18"/>
                                  <w:szCs w:val="18"/>
                                </w:rPr>
                                <w:t>limfoamele</w:t>
                              </w:r>
                              <w:proofErr w:type="spellEnd"/>
                              <w:r w:rsidRPr="0054132D">
                                <w:rPr>
                                  <w:color w:val="231F20"/>
                                  <w:spacing w:val="-2"/>
                                  <w:sz w:val="18"/>
                                  <w:szCs w:val="18"/>
                                </w:rPr>
                                <w:t xml:space="preserve"> </w:t>
                              </w:r>
                              <w:proofErr w:type="spellStart"/>
                              <w:r w:rsidRPr="0054132D">
                                <w:rPr>
                                  <w:color w:val="231F20"/>
                                  <w:spacing w:val="-2"/>
                                  <w:sz w:val="18"/>
                                  <w:szCs w:val="18"/>
                                </w:rPr>
                                <w:t>foliculare</w:t>
                              </w:r>
                              <w:proofErr w:type="spellEnd"/>
                              <w:r w:rsidRPr="0054132D">
                                <w:rPr>
                                  <w:color w:val="231F20"/>
                                  <w:spacing w:val="-2"/>
                                  <w:sz w:val="18"/>
                                  <w:szCs w:val="18"/>
                                </w:rPr>
                                <w:t xml:space="preserve"> cu </w:t>
                              </w:r>
                              <w:proofErr w:type="spellStart"/>
                              <w:r w:rsidRPr="0054132D">
                                <w:rPr>
                                  <w:color w:val="231F20"/>
                                  <w:spacing w:val="-2"/>
                                  <w:sz w:val="18"/>
                                  <w:szCs w:val="18"/>
                                </w:rPr>
                                <w:t>celule</w:t>
                              </w:r>
                              <w:proofErr w:type="spellEnd"/>
                              <w:r w:rsidRPr="0054132D">
                                <w:rPr>
                                  <w:color w:val="231F20"/>
                                  <w:spacing w:val="-2"/>
                                  <w:sz w:val="18"/>
                                  <w:szCs w:val="18"/>
                                </w:rPr>
                                <w:t xml:space="preserve"> B, </w:t>
                              </w:r>
                              <w:r w:rsidRPr="0054132D">
                                <w:rPr>
                                  <w:color w:val="231F20"/>
                                  <w:sz w:val="18"/>
                                  <w:szCs w:val="18"/>
                                </w:rPr>
                                <w:t xml:space="preserve">gena antiapoptotică </w:t>
                              </w:r>
                              <w:r w:rsidRPr="0054132D">
                                <w:rPr>
                                  <w:i/>
                                  <w:color w:val="231F20"/>
                                  <w:sz w:val="18"/>
                                  <w:szCs w:val="18"/>
                                </w:rPr>
                                <w:t xml:space="preserve">BCL2 </w:t>
                              </w:r>
                              <w:proofErr w:type="spellStart"/>
                              <w:r w:rsidRPr="0054132D">
                                <w:rPr>
                                  <w:color w:val="231F20"/>
                                  <w:sz w:val="18"/>
                                  <w:szCs w:val="18"/>
                                </w:rPr>
                                <w:t>este</w:t>
                              </w:r>
                              <w:proofErr w:type="spellEnd"/>
                              <w:r w:rsidRPr="0054132D">
                                <w:rPr>
                                  <w:color w:val="231F20"/>
                                  <w:sz w:val="18"/>
                                  <w:szCs w:val="18"/>
                                </w:rPr>
                                <w:t xml:space="preserve"> </w:t>
                              </w:r>
                              <w:proofErr w:type="spellStart"/>
                              <w:r w:rsidRPr="0054132D">
                                <w:rPr>
                                  <w:color w:val="231F20"/>
                                  <w:sz w:val="18"/>
                                  <w:szCs w:val="18"/>
                                </w:rPr>
                                <w:t>supraexprimată</w:t>
                              </w:r>
                              <w:proofErr w:type="spellEnd"/>
                              <w:r w:rsidRPr="0054132D">
                                <w:rPr>
                                  <w:color w:val="231F20"/>
                                  <w:sz w:val="18"/>
                                  <w:szCs w:val="18"/>
                                </w:rPr>
                                <w:t xml:space="preserve"> </w:t>
                              </w:r>
                              <w:proofErr w:type="spellStart"/>
                              <w:r w:rsidRPr="0054132D">
                                <w:rPr>
                                  <w:color w:val="231F20"/>
                                  <w:sz w:val="18"/>
                                  <w:szCs w:val="18"/>
                                </w:rPr>
                                <w:t>datorită</w:t>
                              </w:r>
                              <w:proofErr w:type="spellEnd"/>
                              <w:r w:rsidRPr="0054132D">
                                <w:rPr>
                                  <w:color w:val="231F20"/>
                                  <w:sz w:val="18"/>
                                  <w:szCs w:val="18"/>
                                </w:rPr>
                                <w:t xml:space="preserve"> </w:t>
                              </w:r>
                              <w:proofErr w:type="spellStart"/>
                              <w:r w:rsidRPr="0054132D">
                                <w:rPr>
                                  <w:color w:val="231F20"/>
                                  <w:sz w:val="18"/>
                                  <w:szCs w:val="18"/>
                                </w:rPr>
                                <w:t>unei</w:t>
                              </w:r>
                              <w:proofErr w:type="spellEnd"/>
                              <w:r w:rsidRPr="0054132D">
                                <w:rPr>
                                  <w:color w:val="231F20"/>
                                  <w:sz w:val="18"/>
                                  <w:szCs w:val="18"/>
                                </w:rPr>
                                <w:t xml:space="preserve"> </w:t>
                              </w:r>
                              <w:proofErr w:type="spellStart"/>
                              <w:r w:rsidRPr="0054132D">
                                <w:rPr>
                                  <w:color w:val="231F20"/>
                                  <w:spacing w:val="-2"/>
                                  <w:sz w:val="18"/>
                                  <w:szCs w:val="18"/>
                                </w:rPr>
                                <w:t>translocații</w:t>
                              </w:r>
                              <w:proofErr w:type="spellEnd"/>
                              <w:r w:rsidRPr="0054132D">
                                <w:rPr>
                                  <w:color w:val="231F20"/>
                                  <w:spacing w:val="-2"/>
                                  <w:sz w:val="18"/>
                                  <w:szCs w:val="18"/>
                                </w:rPr>
                                <w:t xml:space="preserve"> </w:t>
                              </w:r>
                              <w:r w:rsidRPr="0054132D">
                                <w:rPr>
                                  <w:color w:val="231F20"/>
                                  <w:sz w:val="18"/>
                                  <w:szCs w:val="18"/>
                                </w:rPr>
                                <w:t>(14;18)</w:t>
                              </w:r>
                              <w:r w:rsidRPr="0054132D">
                                <w:rPr>
                                  <w:color w:val="231F20"/>
                                  <w:spacing w:val="-2"/>
                                  <w:sz w:val="18"/>
                                  <w:szCs w:val="18"/>
                                </w:rPr>
                                <w:t>.</w:t>
                              </w:r>
                            </w:p>
                            <w:p w14:paraId="759FBE79" w14:textId="77777777" w:rsidR="008E0834" w:rsidRDefault="008E0834" w:rsidP="008E0834">
                              <w:pPr>
                                <w:numPr>
                                  <w:ilvl w:val="0"/>
                                  <w:numId w:val="13"/>
                                </w:numPr>
                                <w:tabs>
                                  <w:tab w:val="left" w:pos="247"/>
                                </w:tabs>
                                <w:spacing w:before="2"/>
                                <w:ind w:left="247" w:hanging="138"/>
                                <w:jc w:val="both"/>
                                <w:rPr>
                                  <w:sz w:val="18"/>
                                  <w:szCs w:val="18"/>
                                </w:rPr>
                              </w:pPr>
                              <w:r w:rsidRPr="0054132D">
                                <w:rPr>
                                  <w:color w:val="231F20"/>
                                  <w:sz w:val="18"/>
                                  <w:szCs w:val="18"/>
                                </w:rPr>
                                <w:t>&gt;</w:t>
                              </w:r>
                              <w:proofErr w:type="spellStart"/>
                              <w:r w:rsidRPr="0054132D">
                                <w:rPr>
                                  <w:color w:val="231F20"/>
                                  <w:sz w:val="18"/>
                                  <w:szCs w:val="18"/>
                                </w:rPr>
                                <w:t>overexpresia</w:t>
                              </w:r>
                              <w:proofErr w:type="spellEnd"/>
                              <w:r w:rsidRPr="0054132D">
                                <w:rPr>
                                  <w:color w:val="231F20"/>
                                  <w:sz w:val="18"/>
                                  <w:szCs w:val="18"/>
                                </w:rPr>
                                <w:t xml:space="preserve"> </w:t>
                              </w:r>
                              <w:proofErr w:type="spellStart"/>
                              <w:r w:rsidRPr="0054132D">
                                <w:rPr>
                                  <w:color w:val="231F20"/>
                                  <w:sz w:val="18"/>
                                  <w:szCs w:val="18"/>
                                </w:rPr>
                                <w:t>altor</w:t>
                              </w:r>
                              <w:proofErr w:type="spellEnd"/>
                              <w:r w:rsidRPr="0054132D">
                                <w:rPr>
                                  <w:color w:val="231F20"/>
                                  <w:sz w:val="18"/>
                                  <w:szCs w:val="18"/>
                                </w:rPr>
                                <w:t xml:space="preserve"> </w:t>
                              </w:r>
                              <w:proofErr w:type="spellStart"/>
                              <w:r w:rsidRPr="0054132D">
                                <w:rPr>
                                  <w:color w:val="231F20"/>
                                  <w:sz w:val="18"/>
                                  <w:szCs w:val="18"/>
                                </w:rPr>
                                <w:t>membri</w:t>
                              </w:r>
                              <w:proofErr w:type="spellEnd"/>
                              <w:r w:rsidRPr="0054132D">
                                <w:rPr>
                                  <w:color w:val="231F20"/>
                                  <w:sz w:val="18"/>
                                  <w:szCs w:val="18"/>
                                </w:rPr>
                                <w:t xml:space="preserve"> ai </w:t>
                              </w:r>
                              <w:proofErr w:type="spellStart"/>
                              <w:r w:rsidRPr="0054132D">
                                <w:rPr>
                                  <w:color w:val="231F20"/>
                                  <w:sz w:val="18"/>
                                  <w:szCs w:val="18"/>
                                </w:rPr>
                                <w:t>familiei</w:t>
                              </w:r>
                              <w:proofErr w:type="spellEnd"/>
                              <w:r w:rsidRPr="0054132D">
                                <w:rPr>
                                  <w:color w:val="231F20"/>
                                  <w:sz w:val="18"/>
                                  <w:szCs w:val="18"/>
                                </w:rPr>
                                <w:t xml:space="preserve"> BCL! </w:t>
                              </w:r>
                              <w:proofErr w:type="spellStart"/>
                              <w:r w:rsidRPr="0054132D">
                                <w:rPr>
                                  <w:color w:val="231F20"/>
                                  <w:sz w:val="18"/>
                                  <w:szCs w:val="18"/>
                                </w:rPr>
                                <w:t>este</w:t>
                              </w:r>
                              <w:proofErr w:type="spellEnd"/>
                              <w:r w:rsidRPr="0054132D">
                                <w:rPr>
                                  <w:color w:val="231F20"/>
                                  <w:sz w:val="18"/>
                                  <w:szCs w:val="18"/>
                                </w:rPr>
                                <w:t xml:space="preserve">, de </w:t>
                              </w:r>
                              <w:proofErr w:type="spellStart"/>
                              <w:r w:rsidRPr="0054132D">
                                <w:rPr>
                                  <w:color w:val="231F20"/>
                                  <w:sz w:val="18"/>
                                  <w:szCs w:val="18"/>
                                </w:rPr>
                                <w:t>asemenea</w:t>
                              </w:r>
                              <w:proofErr w:type="spellEnd"/>
                              <w:r w:rsidRPr="0054132D">
                                <w:rPr>
                                  <w:color w:val="231F20"/>
                                  <w:sz w:val="18"/>
                                  <w:szCs w:val="18"/>
                                </w:rPr>
                                <w:t xml:space="preserve">, </w:t>
                              </w:r>
                              <w:proofErr w:type="spellStart"/>
                              <w:r w:rsidRPr="0054132D">
                                <w:rPr>
                                  <w:color w:val="231F20"/>
                                  <w:spacing w:val="-2"/>
                                  <w:sz w:val="18"/>
                                  <w:szCs w:val="18"/>
                                </w:rPr>
                                <w:t>legată</w:t>
                              </w:r>
                              <w:proofErr w:type="spellEnd"/>
                            </w:p>
                            <w:p w14:paraId="0C5B1787" w14:textId="77777777" w:rsidR="008E0834" w:rsidRDefault="008E0834" w:rsidP="008E0834">
                              <w:pPr>
                                <w:spacing w:before="16"/>
                                <w:ind w:left="248"/>
                                <w:rPr>
                                  <w:sz w:val="18"/>
                                  <w:szCs w:val="18"/>
                                </w:rPr>
                              </w:pPr>
                              <w:proofErr w:type="spellStart"/>
                              <w:r w:rsidRPr="0054132D">
                                <w:rPr>
                                  <w:color w:val="231F20"/>
                                  <w:spacing w:val="-2"/>
                                  <w:sz w:val="18"/>
                                  <w:szCs w:val="18"/>
                                </w:rPr>
                                <w:t>pentru</w:t>
                              </w:r>
                              <w:proofErr w:type="spellEnd"/>
                              <w:r w:rsidRPr="0054132D">
                                <w:rPr>
                                  <w:color w:val="231F20"/>
                                  <w:spacing w:val="-2"/>
                                  <w:sz w:val="18"/>
                                  <w:szCs w:val="18"/>
                                </w:rPr>
                                <w:t xml:space="preserve"> </w:t>
                              </w:r>
                              <w:proofErr w:type="spellStart"/>
                              <w:r w:rsidRPr="0054132D">
                                <w:rPr>
                                  <w:color w:val="231F20"/>
                                  <w:spacing w:val="-2"/>
                                  <w:sz w:val="18"/>
                                  <w:szCs w:val="18"/>
                                </w:rPr>
                                <w:t>supraviețuirea</w:t>
                              </w:r>
                              <w:proofErr w:type="spellEnd"/>
                              <w:r w:rsidRPr="0054132D">
                                <w:rPr>
                                  <w:color w:val="231F20"/>
                                  <w:spacing w:val="-2"/>
                                  <w:sz w:val="18"/>
                                  <w:szCs w:val="18"/>
                                </w:rPr>
                                <w:t xml:space="preserve"> </w:t>
                              </w:r>
                              <w:proofErr w:type="spellStart"/>
                              <w:r w:rsidRPr="0054132D">
                                <w:rPr>
                                  <w:color w:val="231F20"/>
                                  <w:spacing w:val="-2"/>
                                  <w:sz w:val="18"/>
                                  <w:szCs w:val="18"/>
                                </w:rPr>
                                <w:t>celulelor</w:t>
                              </w:r>
                              <w:proofErr w:type="spellEnd"/>
                              <w:r w:rsidRPr="0054132D">
                                <w:rPr>
                                  <w:color w:val="231F20"/>
                                  <w:spacing w:val="-2"/>
                                  <w:sz w:val="18"/>
                                  <w:szCs w:val="18"/>
                                </w:rPr>
                                <w:t xml:space="preserve"> </w:t>
                              </w:r>
                              <w:proofErr w:type="spellStart"/>
                              <w:r w:rsidRPr="0054132D">
                                <w:rPr>
                                  <w:color w:val="231F20"/>
                                  <w:spacing w:val="-2"/>
                                  <w:sz w:val="18"/>
                                  <w:szCs w:val="18"/>
                                </w:rPr>
                                <w:t>canceroase</w:t>
                              </w:r>
                              <w:proofErr w:type="spellEnd"/>
                              <w:r w:rsidRPr="0054132D">
                                <w:rPr>
                                  <w:color w:val="231F20"/>
                                  <w:spacing w:val="-2"/>
                                  <w:sz w:val="18"/>
                                  <w:szCs w:val="18"/>
                                </w:rPr>
                                <w:t xml:space="preserve"> </w:t>
                              </w:r>
                              <w:proofErr w:type="spellStart"/>
                              <w:r w:rsidRPr="0054132D">
                                <w:rPr>
                                  <w:color w:val="231F20"/>
                                  <w:spacing w:val="-2"/>
                                  <w:sz w:val="18"/>
                                  <w:szCs w:val="18"/>
                                </w:rPr>
                                <w:t>și</w:t>
                              </w:r>
                              <w:proofErr w:type="spellEnd"/>
                              <w:r w:rsidRPr="0054132D">
                                <w:rPr>
                                  <w:color w:val="231F20"/>
                                  <w:spacing w:val="-2"/>
                                  <w:sz w:val="18"/>
                                  <w:szCs w:val="18"/>
                                </w:rPr>
                                <w:t xml:space="preserve"> rezistența la </w:t>
                              </w:r>
                              <w:proofErr w:type="spellStart"/>
                              <w:r w:rsidRPr="0054132D">
                                <w:rPr>
                                  <w:color w:val="231F20"/>
                                  <w:spacing w:val="-2"/>
                                  <w:sz w:val="18"/>
                                  <w:szCs w:val="18"/>
                                </w:rPr>
                                <w:t>medicamente</w:t>
                              </w:r>
                              <w:proofErr w:type="spellEnd"/>
                              <w:r w:rsidRPr="0054132D">
                                <w:rPr>
                                  <w:color w:val="231F20"/>
                                  <w:spacing w:val="-2"/>
                                  <w:sz w:val="18"/>
                                  <w:szCs w:val="18"/>
                                </w:rPr>
                                <w:t>.</w:t>
                              </w:r>
                            </w:p>
                          </w:txbxContent>
                        </wps:txbx>
                        <wps:bodyPr wrap="square" lIns="0" tIns="0" rIns="0" bIns="0" rtlCol="0">
                          <a:noAutofit/>
                        </wps:bodyPr>
                      </wps:wsp>
                    </wpg:wgp>
                  </a:graphicData>
                </a:graphic>
              </wp:inline>
            </w:drawing>
          </mc:Choice>
          <mc:Fallback>
            <w:pict>
              <v:group w14:anchorId="58B011B2" id="Group 1902" o:spid="_x0000_s1637" style="width:256.75pt;height:98.55pt;mso-position-horizontal-relative:char;mso-position-vertical-relative:line" coordorigin=",-651" coordsize="28536,10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">
                <v:shape id="Graphic 1903" o:spid="_x0000_s1638" style="position:absolute;width:28536;height:9836;visibility:visible;mso-wrap-style:square;v-text-anchor:top" coordsize="2853690,98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" path="m2853640,l,,,983113r2853640,l2853640,xe" fillcolor="#d5e7f0" stroked="f">
                  <v:path arrowok="t"/>
                </v:shape>
                <v:shape id="Graphic 1904" o:spid="_x0000_s1639" style="position:absolute;top:9732;width:28536;height:121;visibility:visible;mso-wrap-style:square;v-text-anchor:top" coordsize="285369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" path="m,11600r2853640,l2853640,,,,,11600xe" fillcolor="#68c5ea" stroked="f">
                  <v:path arrowok="t"/>
                </v:shape>
                <v:shape id="Textbox 1905" o:spid="_x0000_s1640" type="#_x0000_t202" style="position:absolute;top:-651;width:28536;height:9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" filled="f" stroked="f">
                  <v:textbox inset="0,0,0,0">
                    <w:txbxContent>
                      <w:p w14:paraId="44B52D82" w14:textId="77777777" w:rsidR="008E0834" w:rsidRDefault="008E0834" w:rsidP="008E0834">
                        <w:pPr>
                          <w:numPr>
                            <w:ilvl w:val="0"/>
                            <w:numId w:val="13"/>
                          </w:numPr>
                          <w:tabs>
                            <w:tab w:val="left" w:pos="248"/>
                          </w:tabs>
                          <w:spacing w:before="17" w:line="259" w:lineRule="auto"/>
                          <w:ind w:right="107"/>
                          <w:jc w:val="both"/>
                          <w:rPr>
                            <w:sz w:val="18"/>
                            <w:szCs w:val="18"/>
                          </w:rPr>
                        </w:pPr>
                        <w:proofErr w:type="spellStart"/>
                        <w:r w:rsidRPr="0054132D">
                          <w:rPr>
                            <w:color w:val="231F20"/>
                            <w:spacing w:val="-2"/>
                            <w:sz w:val="18"/>
                            <w:szCs w:val="18"/>
                          </w:rPr>
                          <w:t>În</w:t>
                        </w:r>
                        <w:proofErr w:type="spellEnd"/>
                        <w:r w:rsidRPr="0054132D">
                          <w:rPr>
                            <w:color w:val="231F20"/>
                            <w:spacing w:val="-2"/>
                            <w:sz w:val="18"/>
                            <w:szCs w:val="18"/>
                          </w:rPr>
                          <w:t xml:space="preserve"> </w:t>
                        </w:r>
                        <w:proofErr w:type="spellStart"/>
                        <w:r w:rsidRPr="0054132D">
                          <w:rPr>
                            <w:color w:val="231F20"/>
                            <w:spacing w:val="-2"/>
                            <w:sz w:val="18"/>
                            <w:szCs w:val="18"/>
                          </w:rPr>
                          <w:t>mai</w:t>
                        </w:r>
                        <w:proofErr w:type="spellEnd"/>
                        <w:r w:rsidRPr="0054132D">
                          <w:rPr>
                            <w:color w:val="231F20"/>
                            <w:spacing w:val="-2"/>
                            <w:sz w:val="18"/>
                            <w:szCs w:val="18"/>
                          </w:rPr>
                          <w:t xml:space="preserve"> </w:t>
                        </w:r>
                        <w:proofErr w:type="spellStart"/>
                        <w:r w:rsidRPr="0054132D">
                          <w:rPr>
                            <w:color w:val="231F20"/>
                            <w:spacing w:val="-2"/>
                            <w:sz w:val="18"/>
                            <w:szCs w:val="18"/>
                          </w:rPr>
                          <w:t>mult</w:t>
                        </w:r>
                        <w:proofErr w:type="spellEnd"/>
                        <w:r w:rsidRPr="0054132D">
                          <w:rPr>
                            <w:color w:val="231F20"/>
                            <w:spacing w:val="-2"/>
                            <w:sz w:val="18"/>
                            <w:szCs w:val="18"/>
                          </w:rPr>
                          <w:t xml:space="preserve"> de 8$% din </w:t>
                        </w:r>
                        <w:proofErr w:type="spellStart"/>
                        <w:r w:rsidRPr="0054132D">
                          <w:rPr>
                            <w:color w:val="231F20"/>
                            <w:spacing w:val="-2"/>
                            <w:sz w:val="18"/>
                            <w:szCs w:val="18"/>
                          </w:rPr>
                          <w:t>limfoamele</w:t>
                        </w:r>
                        <w:proofErr w:type="spellEnd"/>
                        <w:r w:rsidRPr="0054132D">
                          <w:rPr>
                            <w:color w:val="231F20"/>
                            <w:spacing w:val="-2"/>
                            <w:sz w:val="18"/>
                            <w:szCs w:val="18"/>
                          </w:rPr>
                          <w:t xml:space="preserve"> </w:t>
                        </w:r>
                        <w:proofErr w:type="spellStart"/>
                        <w:r w:rsidRPr="0054132D">
                          <w:rPr>
                            <w:color w:val="231F20"/>
                            <w:spacing w:val="-2"/>
                            <w:sz w:val="18"/>
                            <w:szCs w:val="18"/>
                          </w:rPr>
                          <w:t>foliculare</w:t>
                        </w:r>
                        <w:proofErr w:type="spellEnd"/>
                        <w:r w:rsidRPr="0054132D">
                          <w:rPr>
                            <w:color w:val="231F20"/>
                            <w:spacing w:val="-2"/>
                            <w:sz w:val="18"/>
                            <w:szCs w:val="18"/>
                          </w:rPr>
                          <w:t xml:space="preserve"> cu </w:t>
                        </w:r>
                        <w:proofErr w:type="spellStart"/>
                        <w:r w:rsidRPr="0054132D">
                          <w:rPr>
                            <w:color w:val="231F20"/>
                            <w:spacing w:val="-2"/>
                            <w:sz w:val="18"/>
                            <w:szCs w:val="18"/>
                          </w:rPr>
                          <w:t>celule</w:t>
                        </w:r>
                        <w:proofErr w:type="spellEnd"/>
                        <w:r w:rsidRPr="0054132D">
                          <w:rPr>
                            <w:color w:val="231F20"/>
                            <w:spacing w:val="-2"/>
                            <w:sz w:val="18"/>
                            <w:szCs w:val="18"/>
                          </w:rPr>
                          <w:t xml:space="preserve"> B, </w:t>
                        </w:r>
                        <w:r w:rsidRPr="0054132D">
                          <w:rPr>
                            <w:color w:val="231F20"/>
                            <w:sz w:val="18"/>
                            <w:szCs w:val="18"/>
                          </w:rPr>
                          <w:t xml:space="preserve">gena antiapoptotică </w:t>
                        </w:r>
                        <w:r w:rsidRPr="0054132D">
                          <w:rPr>
                            <w:i/>
                            <w:color w:val="231F20"/>
                            <w:sz w:val="18"/>
                            <w:szCs w:val="18"/>
                          </w:rPr>
                          <w:t xml:space="preserve">BCL2 </w:t>
                        </w:r>
                        <w:proofErr w:type="spellStart"/>
                        <w:r w:rsidRPr="0054132D">
                          <w:rPr>
                            <w:color w:val="231F20"/>
                            <w:sz w:val="18"/>
                            <w:szCs w:val="18"/>
                          </w:rPr>
                          <w:t>este</w:t>
                        </w:r>
                        <w:proofErr w:type="spellEnd"/>
                        <w:r w:rsidRPr="0054132D">
                          <w:rPr>
                            <w:color w:val="231F20"/>
                            <w:sz w:val="18"/>
                            <w:szCs w:val="18"/>
                          </w:rPr>
                          <w:t xml:space="preserve"> </w:t>
                        </w:r>
                        <w:proofErr w:type="spellStart"/>
                        <w:r w:rsidRPr="0054132D">
                          <w:rPr>
                            <w:color w:val="231F20"/>
                            <w:sz w:val="18"/>
                            <w:szCs w:val="18"/>
                          </w:rPr>
                          <w:t>supraexprimată</w:t>
                        </w:r>
                        <w:proofErr w:type="spellEnd"/>
                        <w:r w:rsidRPr="0054132D">
                          <w:rPr>
                            <w:color w:val="231F20"/>
                            <w:sz w:val="18"/>
                            <w:szCs w:val="18"/>
                          </w:rPr>
                          <w:t xml:space="preserve"> </w:t>
                        </w:r>
                        <w:proofErr w:type="spellStart"/>
                        <w:r w:rsidRPr="0054132D">
                          <w:rPr>
                            <w:color w:val="231F20"/>
                            <w:sz w:val="18"/>
                            <w:szCs w:val="18"/>
                          </w:rPr>
                          <w:t>datorită</w:t>
                        </w:r>
                        <w:proofErr w:type="spellEnd"/>
                        <w:r w:rsidRPr="0054132D">
                          <w:rPr>
                            <w:color w:val="231F20"/>
                            <w:sz w:val="18"/>
                            <w:szCs w:val="18"/>
                          </w:rPr>
                          <w:t xml:space="preserve"> </w:t>
                        </w:r>
                        <w:proofErr w:type="spellStart"/>
                        <w:r w:rsidRPr="0054132D">
                          <w:rPr>
                            <w:color w:val="231F20"/>
                            <w:sz w:val="18"/>
                            <w:szCs w:val="18"/>
                          </w:rPr>
                          <w:t>unei</w:t>
                        </w:r>
                        <w:proofErr w:type="spellEnd"/>
                        <w:r w:rsidRPr="0054132D">
                          <w:rPr>
                            <w:color w:val="231F20"/>
                            <w:sz w:val="18"/>
                            <w:szCs w:val="18"/>
                          </w:rPr>
                          <w:t xml:space="preserve"> </w:t>
                        </w:r>
                        <w:proofErr w:type="spellStart"/>
                        <w:r w:rsidRPr="0054132D">
                          <w:rPr>
                            <w:color w:val="231F20"/>
                            <w:spacing w:val="-2"/>
                            <w:sz w:val="18"/>
                            <w:szCs w:val="18"/>
                          </w:rPr>
                          <w:t>translocații</w:t>
                        </w:r>
                        <w:proofErr w:type="spellEnd"/>
                        <w:r w:rsidRPr="0054132D">
                          <w:rPr>
                            <w:color w:val="231F20"/>
                            <w:spacing w:val="-2"/>
                            <w:sz w:val="18"/>
                            <w:szCs w:val="18"/>
                          </w:rPr>
                          <w:t xml:space="preserve"> </w:t>
                        </w:r>
                        <w:r w:rsidRPr="0054132D">
                          <w:rPr>
                            <w:color w:val="231F20"/>
                            <w:sz w:val="18"/>
                            <w:szCs w:val="18"/>
                          </w:rPr>
                          <w:t>(14;18)</w:t>
                        </w:r>
                        <w:r w:rsidRPr="0054132D">
                          <w:rPr>
                            <w:color w:val="231F20"/>
                            <w:spacing w:val="-2"/>
                            <w:sz w:val="18"/>
                            <w:szCs w:val="18"/>
                          </w:rPr>
                          <w:t>.</w:t>
                        </w:r>
                      </w:p>
                      <w:p w14:paraId="759FBE79" w14:textId="77777777" w:rsidR="008E0834" w:rsidRDefault="008E0834" w:rsidP="008E0834">
                        <w:pPr>
                          <w:numPr>
                            <w:ilvl w:val="0"/>
                            <w:numId w:val="13"/>
                          </w:numPr>
                          <w:tabs>
                            <w:tab w:val="left" w:pos="247"/>
                          </w:tabs>
                          <w:spacing w:before="2"/>
                          <w:ind w:left="247" w:hanging="138"/>
                          <w:jc w:val="both"/>
                          <w:rPr>
                            <w:sz w:val="18"/>
                            <w:szCs w:val="18"/>
                          </w:rPr>
                        </w:pPr>
                        <w:r w:rsidRPr="0054132D">
                          <w:rPr>
                            <w:color w:val="231F20"/>
                            <w:sz w:val="18"/>
                            <w:szCs w:val="18"/>
                          </w:rPr>
                          <w:t>&gt;</w:t>
                        </w:r>
                        <w:proofErr w:type="spellStart"/>
                        <w:r w:rsidRPr="0054132D">
                          <w:rPr>
                            <w:color w:val="231F20"/>
                            <w:sz w:val="18"/>
                            <w:szCs w:val="18"/>
                          </w:rPr>
                          <w:t>overexpresia</w:t>
                        </w:r>
                        <w:proofErr w:type="spellEnd"/>
                        <w:r w:rsidRPr="0054132D">
                          <w:rPr>
                            <w:color w:val="231F20"/>
                            <w:sz w:val="18"/>
                            <w:szCs w:val="18"/>
                          </w:rPr>
                          <w:t xml:space="preserve"> </w:t>
                        </w:r>
                        <w:proofErr w:type="spellStart"/>
                        <w:r w:rsidRPr="0054132D">
                          <w:rPr>
                            <w:color w:val="231F20"/>
                            <w:sz w:val="18"/>
                            <w:szCs w:val="18"/>
                          </w:rPr>
                          <w:t>altor</w:t>
                        </w:r>
                        <w:proofErr w:type="spellEnd"/>
                        <w:r w:rsidRPr="0054132D">
                          <w:rPr>
                            <w:color w:val="231F20"/>
                            <w:sz w:val="18"/>
                            <w:szCs w:val="18"/>
                          </w:rPr>
                          <w:t xml:space="preserve"> </w:t>
                        </w:r>
                        <w:proofErr w:type="spellStart"/>
                        <w:r w:rsidRPr="0054132D">
                          <w:rPr>
                            <w:color w:val="231F20"/>
                            <w:sz w:val="18"/>
                            <w:szCs w:val="18"/>
                          </w:rPr>
                          <w:t>membri</w:t>
                        </w:r>
                        <w:proofErr w:type="spellEnd"/>
                        <w:r w:rsidRPr="0054132D">
                          <w:rPr>
                            <w:color w:val="231F20"/>
                            <w:sz w:val="18"/>
                            <w:szCs w:val="18"/>
                          </w:rPr>
                          <w:t xml:space="preserve"> ai </w:t>
                        </w:r>
                        <w:proofErr w:type="spellStart"/>
                        <w:r w:rsidRPr="0054132D">
                          <w:rPr>
                            <w:color w:val="231F20"/>
                            <w:sz w:val="18"/>
                            <w:szCs w:val="18"/>
                          </w:rPr>
                          <w:t>familiei</w:t>
                        </w:r>
                        <w:proofErr w:type="spellEnd"/>
                        <w:r w:rsidRPr="0054132D">
                          <w:rPr>
                            <w:color w:val="231F20"/>
                            <w:sz w:val="18"/>
                            <w:szCs w:val="18"/>
                          </w:rPr>
                          <w:t xml:space="preserve"> BCL! </w:t>
                        </w:r>
                        <w:proofErr w:type="spellStart"/>
                        <w:r w:rsidRPr="0054132D">
                          <w:rPr>
                            <w:color w:val="231F20"/>
                            <w:sz w:val="18"/>
                            <w:szCs w:val="18"/>
                          </w:rPr>
                          <w:t>este</w:t>
                        </w:r>
                        <w:proofErr w:type="spellEnd"/>
                        <w:r w:rsidRPr="0054132D">
                          <w:rPr>
                            <w:color w:val="231F20"/>
                            <w:sz w:val="18"/>
                            <w:szCs w:val="18"/>
                          </w:rPr>
                          <w:t xml:space="preserve">, de </w:t>
                        </w:r>
                        <w:proofErr w:type="spellStart"/>
                        <w:r w:rsidRPr="0054132D">
                          <w:rPr>
                            <w:color w:val="231F20"/>
                            <w:sz w:val="18"/>
                            <w:szCs w:val="18"/>
                          </w:rPr>
                          <w:t>asemenea</w:t>
                        </w:r>
                        <w:proofErr w:type="spellEnd"/>
                        <w:r w:rsidRPr="0054132D">
                          <w:rPr>
                            <w:color w:val="231F20"/>
                            <w:sz w:val="18"/>
                            <w:szCs w:val="18"/>
                          </w:rPr>
                          <w:t xml:space="preserve">, </w:t>
                        </w:r>
                        <w:proofErr w:type="spellStart"/>
                        <w:r w:rsidRPr="0054132D">
                          <w:rPr>
                            <w:color w:val="231F20"/>
                            <w:spacing w:val="-2"/>
                            <w:sz w:val="18"/>
                            <w:szCs w:val="18"/>
                          </w:rPr>
                          <w:t>legată</w:t>
                        </w:r>
                        <w:proofErr w:type="spellEnd"/>
                      </w:p>
                      <w:p w14:paraId="0C5B1787" w14:textId="77777777" w:rsidR="008E0834" w:rsidRDefault="008E0834" w:rsidP="008E0834">
                        <w:pPr>
                          <w:spacing w:before="16"/>
                          <w:ind w:left="248"/>
                          <w:rPr>
                            <w:sz w:val="18"/>
                            <w:szCs w:val="18"/>
                          </w:rPr>
                        </w:pPr>
                        <w:proofErr w:type="spellStart"/>
                        <w:r w:rsidRPr="0054132D">
                          <w:rPr>
                            <w:color w:val="231F20"/>
                            <w:spacing w:val="-2"/>
                            <w:sz w:val="18"/>
                            <w:szCs w:val="18"/>
                          </w:rPr>
                          <w:t>pentru</w:t>
                        </w:r>
                        <w:proofErr w:type="spellEnd"/>
                        <w:r w:rsidRPr="0054132D">
                          <w:rPr>
                            <w:color w:val="231F20"/>
                            <w:spacing w:val="-2"/>
                            <w:sz w:val="18"/>
                            <w:szCs w:val="18"/>
                          </w:rPr>
                          <w:t xml:space="preserve"> </w:t>
                        </w:r>
                        <w:proofErr w:type="spellStart"/>
                        <w:r w:rsidRPr="0054132D">
                          <w:rPr>
                            <w:color w:val="231F20"/>
                            <w:spacing w:val="-2"/>
                            <w:sz w:val="18"/>
                            <w:szCs w:val="18"/>
                          </w:rPr>
                          <w:t>supraviețuirea</w:t>
                        </w:r>
                        <w:proofErr w:type="spellEnd"/>
                        <w:r w:rsidRPr="0054132D">
                          <w:rPr>
                            <w:color w:val="231F20"/>
                            <w:spacing w:val="-2"/>
                            <w:sz w:val="18"/>
                            <w:szCs w:val="18"/>
                          </w:rPr>
                          <w:t xml:space="preserve"> </w:t>
                        </w:r>
                        <w:proofErr w:type="spellStart"/>
                        <w:r w:rsidRPr="0054132D">
                          <w:rPr>
                            <w:color w:val="231F20"/>
                            <w:spacing w:val="-2"/>
                            <w:sz w:val="18"/>
                            <w:szCs w:val="18"/>
                          </w:rPr>
                          <w:t>celulelor</w:t>
                        </w:r>
                        <w:proofErr w:type="spellEnd"/>
                        <w:r w:rsidRPr="0054132D">
                          <w:rPr>
                            <w:color w:val="231F20"/>
                            <w:spacing w:val="-2"/>
                            <w:sz w:val="18"/>
                            <w:szCs w:val="18"/>
                          </w:rPr>
                          <w:t xml:space="preserve"> </w:t>
                        </w:r>
                        <w:proofErr w:type="spellStart"/>
                        <w:r w:rsidRPr="0054132D">
                          <w:rPr>
                            <w:color w:val="231F20"/>
                            <w:spacing w:val="-2"/>
                            <w:sz w:val="18"/>
                            <w:szCs w:val="18"/>
                          </w:rPr>
                          <w:t>canceroase</w:t>
                        </w:r>
                        <w:proofErr w:type="spellEnd"/>
                        <w:r w:rsidRPr="0054132D">
                          <w:rPr>
                            <w:color w:val="231F20"/>
                            <w:spacing w:val="-2"/>
                            <w:sz w:val="18"/>
                            <w:szCs w:val="18"/>
                          </w:rPr>
                          <w:t xml:space="preserve"> </w:t>
                        </w:r>
                        <w:proofErr w:type="spellStart"/>
                        <w:r w:rsidRPr="0054132D">
                          <w:rPr>
                            <w:color w:val="231F20"/>
                            <w:spacing w:val="-2"/>
                            <w:sz w:val="18"/>
                            <w:szCs w:val="18"/>
                          </w:rPr>
                          <w:t>și</w:t>
                        </w:r>
                        <w:proofErr w:type="spellEnd"/>
                        <w:r w:rsidRPr="0054132D">
                          <w:rPr>
                            <w:color w:val="231F20"/>
                            <w:spacing w:val="-2"/>
                            <w:sz w:val="18"/>
                            <w:szCs w:val="18"/>
                          </w:rPr>
                          <w:t xml:space="preserve"> rezistența la </w:t>
                        </w:r>
                        <w:proofErr w:type="spellStart"/>
                        <w:r w:rsidRPr="0054132D">
                          <w:rPr>
                            <w:color w:val="231F20"/>
                            <w:spacing w:val="-2"/>
                            <w:sz w:val="18"/>
                            <w:szCs w:val="18"/>
                          </w:rPr>
                          <w:t>medicamente</w:t>
                        </w:r>
                        <w:proofErr w:type="spellEnd"/>
                        <w:r w:rsidRPr="0054132D">
                          <w:rPr>
                            <w:color w:val="231F20"/>
                            <w:spacing w:val="-2"/>
                            <w:sz w:val="18"/>
                            <w:szCs w:val="18"/>
                          </w:rPr>
                          <w:t>.</w:t>
                        </w:r>
                      </w:p>
                    </w:txbxContent>
                  </v:textbox>
                </v:shape>
                <w10:anchorlock/>
              </v:group>
            </w:pict>
          </mc:Fallback>
        </mc:AlternateContent>
      </w:r>
    </w:p>
    <w:p w14:paraId="7CA645D7" w14:textId="77777777" w:rsidR="008E0834" w:rsidRPr="000B1F7A" w:rsidRDefault="008E0834" w:rsidP="008E0834">
      <w:pPr>
        <w:widowControl/>
        <w:tabs>
          <w:tab w:val="left" w:pos="5529"/>
        </w:tabs>
        <w:adjustRightInd w:val="0"/>
        <w:ind w:left="142" w:right="173"/>
        <w:jc w:val="both"/>
        <w:rPr>
          <w:rFonts w:eastAsiaTheme="minorHAnsi" w:cs="GillSans"/>
          <w:color w:val="000000"/>
          <w:sz w:val="19"/>
          <w:szCs w:val="19"/>
          <w:lang w:val="ro-MD"/>
        </w:rPr>
      </w:pPr>
      <w:r w:rsidRPr="000B1F7A">
        <w:rPr>
          <w:rFonts w:eastAsiaTheme="minorHAnsi" w:cs="GillSans"/>
          <w:color w:val="000000"/>
          <w:sz w:val="19"/>
          <w:szCs w:val="19"/>
          <w:lang w:val="ro-MD"/>
        </w:rPr>
        <w:t xml:space="preserve">Potențial de replicare fără limite: Proprietățile asemănătoare celulelor stem ale celulelor canceroase </w:t>
      </w:r>
    </w:p>
    <w:p w14:paraId="11D2335B" w14:textId="77777777" w:rsidR="008E0834" w:rsidRPr="000B1F7A" w:rsidRDefault="008E0834" w:rsidP="008E0834">
      <w:pPr>
        <w:widowControl/>
        <w:tabs>
          <w:tab w:val="left" w:pos="5529"/>
        </w:tabs>
        <w:adjustRightInd w:val="0"/>
        <w:ind w:left="142" w:right="173"/>
        <w:jc w:val="both"/>
        <w:rPr>
          <w:rFonts w:eastAsiaTheme="minorHAnsi" w:cs="BookAntiqua"/>
          <w:color w:val="000000"/>
          <w:sz w:val="19"/>
          <w:szCs w:val="19"/>
          <w:lang w:val="ro-MD"/>
        </w:rPr>
      </w:pPr>
      <w:r w:rsidRPr="000B1F7A">
        <w:rPr>
          <w:rFonts w:eastAsiaTheme="minorHAnsi" w:cs="BookAntiqua-Bold"/>
          <w:b/>
          <w:bCs/>
          <w:color w:val="000000"/>
          <w:sz w:val="19"/>
          <w:szCs w:val="19"/>
          <w:lang w:val="ro-MD"/>
        </w:rPr>
        <w:t xml:space="preserve">Toate cancerele conțin celule care sunt nemuritoare și au un potențial de replicare fără limite. </w:t>
      </w:r>
      <w:r w:rsidRPr="000B1F7A">
        <w:rPr>
          <w:rFonts w:eastAsiaTheme="minorHAnsi" w:cs="BookAntiqua"/>
          <w:color w:val="000000"/>
          <w:sz w:val="19"/>
          <w:szCs w:val="19"/>
          <w:lang w:val="ro-MD"/>
        </w:rPr>
        <w:t xml:space="preserve">Unele linii celulare stabilite din cancere proliferează neîncetat în laboratoare de peste 60 de ani și este rezonabil să ne așteptăm ca acestea să continue să crească atâta timp cât vor exista oameni de știință care să se ocupe de ele. Cum se face că celulele canceroase par să fi descoperit proverbiala fântână a tinereții veșnice? Răspunsurile nu sunt complet cunoscute, dar trei factori interdependenți par să fie esențiali pentru nemurirea celulelor canceroase: (1) evitarea senescenței, (2) evitarea crizei mitotice și (3) capacitatea de auto-reînnoire. </w:t>
      </w:r>
    </w:p>
    <w:p w14:paraId="4808F36A" w14:textId="77777777" w:rsidR="008E0834" w:rsidRPr="000B1F7A" w:rsidRDefault="008E0834" w:rsidP="008E0834">
      <w:pPr>
        <w:widowControl/>
        <w:tabs>
          <w:tab w:val="left" w:pos="5529"/>
        </w:tabs>
        <w:adjustRightInd w:val="0"/>
        <w:ind w:left="142" w:right="173"/>
        <w:jc w:val="both"/>
        <w:rPr>
          <w:rFonts w:eastAsiaTheme="minorHAnsi" w:cs="BookAntiqua"/>
          <w:color w:val="000000"/>
          <w:sz w:val="19"/>
          <w:szCs w:val="19"/>
          <w:lang w:val="ro-MD"/>
        </w:rPr>
      </w:pPr>
      <w:r w:rsidRPr="000B1F7A">
        <w:rPr>
          <w:rFonts w:eastAsiaTheme="minorHAnsi" w:cs="BookAntiqua-Italic"/>
          <w:i/>
          <w:iCs/>
          <w:color w:val="000000"/>
          <w:sz w:val="19"/>
          <w:szCs w:val="19"/>
          <w:lang w:val="ro-MD"/>
        </w:rPr>
        <w:t xml:space="preserve">- </w:t>
      </w:r>
      <w:r w:rsidRPr="00891BEA">
        <w:rPr>
          <w:rFonts w:eastAsiaTheme="minorHAnsi" w:cs="BookAntiqua-Italic"/>
          <w:i/>
          <w:iCs/>
          <w:color w:val="000000"/>
          <w:sz w:val="19"/>
          <w:szCs w:val="19"/>
          <w:lang w:val="ro-MD"/>
        </w:rPr>
        <w:t xml:space="preserve">Evaziunea </w:t>
      </w:r>
      <w:r w:rsidRPr="000B1F7A">
        <w:rPr>
          <w:rFonts w:eastAsiaTheme="minorHAnsi" w:cs="BookAntiqua-Italic"/>
          <w:i/>
          <w:iCs/>
          <w:color w:val="000000"/>
          <w:sz w:val="19"/>
          <w:szCs w:val="19"/>
          <w:lang w:val="ro-MD"/>
        </w:rPr>
        <w:t xml:space="preserve">senescenței. </w:t>
      </w:r>
      <w:r w:rsidRPr="000B1F7A">
        <w:rPr>
          <w:rFonts w:eastAsiaTheme="minorHAnsi" w:cs="BookAntiqua"/>
          <w:color w:val="000000"/>
          <w:sz w:val="19"/>
          <w:szCs w:val="19"/>
          <w:lang w:val="ro-MD"/>
        </w:rPr>
        <w:t xml:space="preserve">După cum s-a discutat în capitolul 2, majoritatea celulelor umane normale au capacitatea de a se diviza de 60 până la 70 de ori. După aceasta, celulele devin </w:t>
      </w:r>
      <w:proofErr w:type="spellStart"/>
      <w:r w:rsidRPr="000B1F7A">
        <w:rPr>
          <w:rFonts w:eastAsiaTheme="minorHAnsi" w:cs="BookAntiqua"/>
          <w:color w:val="000000"/>
          <w:sz w:val="19"/>
          <w:szCs w:val="19"/>
          <w:lang w:val="ro-MD"/>
        </w:rPr>
        <w:t>senescente</w:t>
      </w:r>
      <w:proofErr w:type="spellEnd"/>
      <w:r w:rsidRPr="000B1F7A">
        <w:rPr>
          <w:rFonts w:eastAsiaTheme="minorHAnsi" w:cs="BookAntiqua"/>
          <w:color w:val="000000"/>
          <w:sz w:val="19"/>
          <w:szCs w:val="19"/>
          <w:lang w:val="ro-MD"/>
        </w:rPr>
        <w:t xml:space="preserve">, părăsind definitiv ciclul celular și nemaivorbind de diviziune. Mecanismele care produc senescența nu sunt bine înțelese, dar starea de senescență este asociată cu o </w:t>
      </w:r>
      <w:proofErr w:type="spellStart"/>
      <w:r w:rsidRPr="000B1F7A">
        <w:rPr>
          <w:rFonts w:eastAsiaTheme="minorHAnsi" w:cs="BookAntiqua"/>
          <w:color w:val="000000"/>
          <w:sz w:val="19"/>
          <w:szCs w:val="19"/>
          <w:lang w:val="ro-MD"/>
        </w:rPr>
        <w:t>suprareglementare</w:t>
      </w:r>
      <w:proofErr w:type="spellEnd"/>
      <w:r w:rsidRPr="000B1F7A">
        <w:rPr>
          <w:rFonts w:eastAsiaTheme="minorHAnsi" w:cs="BookAntiqua"/>
          <w:color w:val="000000"/>
          <w:sz w:val="19"/>
          <w:szCs w:val="19"/>
          <w:lang w:val="ro-MD"/>
        </w:rPr>
        <w:t xml:space="preserve"> a p53 și INK4a/p16 (probabil ca răspuns la acumularea în timp a leziunilor ADN). Se crede că acestea contribuie la senescență în parte prin menținerea RB într-o stare hipofosforilată, care favorizează oprirea ciclului celular. După cum s-a discutat deja, punctul de control al ciclului celular G1/S dependent de RB este perturbat în aproape toate cancerele printr-o mare varietate de aberații genetice și epigenetice dobândite care pot permite celulelor să ocolească senescența. </w:t>
      </w:r>
    </w:p>
    <w:p w14:paraId="1A6EFCAE" w14:textId="77777777" w:rsidR="008E0834" w:rsidRPr="000B1F7A" w:rsidRDefault="008E0834" w:rsidP="008E0834">
      <w:pPr>
        <w:widowControl/>
        <w:tabs>
          <w:tab w:val="left" w:pos="5529"/>
        </w:tabs>
        <w:adjustRightInd w:val="0"/>
        <w:ind w:left="142" w:right="173"/>
        <w:jc w:val="both"/>
        <w:rPr>
          <w:rFonts w:eastAsiaTheme="minorHAnsi" w:cs="BookAntiqua"/>
          <w:color w:val="000000"/>
          <w:sz w:val="19"/>
          <w:szCs w:val="19"/>
          <w:lang w:val="ro-MD"/>
        </w:rPr>
      </w:pPr>
      <w:r w:rsidRPr="000B1F7A">
        <w:rPr>
          <w:rFonts w:eastAsiaTheme="minorHAnsi" w:cs="BookAntiqua-Italic"/>
          <w:i/>
          <w:iCs/>
          <w:color w:val="000000"/>
          <w:sz w:val="19"/>
          <w:szCs w:val="19"/>
          <w:lang w:val="ro-MD"/>
        </w:rPr>
        <w:t xml:space="preserve">- Evaziunea crizei mitotice. </w:t>
      </w:r>
      <w:r w:rsidRPr="000B1F7A">
        <w:rPr>
          <w:rFonts w:eastAsiaTheme="minorHAnsi" w:cs="BookAntiqua"/>
          <w:color w:val="000000"/>
          <w:sz w:val="19"/>
          <w:szCs w:val="19"/>
          <w:lang w:val="ro-MD"/>
        </w:rPr>
        <w:t xml:space="preserve">Deși celulele care sunt rezistente la senescență au o capacitate de replicare crescută, ele nu sunt nemuritoare; în schimb, ele intră în cele din urmă într-o fază denumită </w:t>
      </w:r>
      <w:r w:rsidRPr="000B1F7A">
        <w:rPr>
          <w:rFonts w:eastAsiaTheme="minorHAnsi" w:cs="BookAntiqua-Italic"/>
          <w:i/>
          <w:iCs/>
          <w:color w:val="000000"/>
          <w:sz w:val="19"/>
          <w:szCs w:val="19"/>
          <w:lang w:val="ro-MD"/>
        </w:rPr>
        <w:t xml:space="preserve">criză mitotică </w:t>
      </w:r>
      <w:r w:rsidRPr="000B1F7A">
        <w:rPr>
          <w:rFonts w:eastAsiaTheme="minorHAnsi" w:cs="BookAntiqua"/>
          <w:color w:val="000000"/>
          <w:sz w:val="19"/>
          <w:szCs w:val="19"/>
          <w:lang w:val="ro-MD"/>
        </w:rPr>
        <w:t xml:space="preserve">și mor. Criza mitotică a fost atribuită scurtării progresive a </w:t>
      </w:r>
      <w:proofErr w:type="spellStart"/>
      <w:r w:rsidRPr="000B1F7A">
        <w:rPr>
          <w:rFonts w:eastAsiaTheme="minorHAnsi" w:cs="BookAntiqua-Italic"/>
          <w:i/>
          <w:iCs/>
          <w:color w:val="000000"/>
          <w:sz w:val="19"/>
          <w:szCs w:val="19"/>
          <w:lang w:val="ro-MD"/>
        </w:rPr>
        <w:t>telomerilor</w:t>
      </w:r>
      <w:proofErr w:type="spellEnd"/>
      <w:r w:rsidRPr="000B1F7A">
        <w:rPr>
          <w:rFonts w:eastAsiaTheme="minorHAnsi" w:cs="BookAntiqua-Italic"/>
          <w:i/>
          <w:iCs/>
          <w:color w:val="000000"/>
          <w:sz w:val="19"/>
          <w:szCs w:val="19"/>
          <w:lang w:val="ro-MD"/>
        </w:rPr>
        <w:t xml:space="preserve">, </w:t>
      </w:r>
      <w:r w:rsidRPr="000B1F7A">
        <w:rPr>
          <w:rFonts w:eastAsiaTheme="minorHAnsi" w:cs="BookAntiqua"/>
          <w:color w:val="000000"/>
          <w:sz w:val="19"/>
          <w:szCs w:val="19"/>
          <w:lang w:val="ro-MD"/>
        </w:rPr>
        <w:t xml:space="preserve">secvențe speciale de ADN de la capetele cromozomilor care leagă mai multe tipuri de complexe proteice de protecție (capitolul 2). Majoritatea celulelor somatice nu exprimă </w:t>
      </w:r>
      <w:proofErr w:type="spellStart"/>
      <w:r w:rsidRPr="000B1F7A">
        <w:rPr>
          <w:rFonts w:eastAsiaTheme="minorHAnsi" w:cs="BookAntiqua-Italic"/>
          <w:i/>
          <w:iCs/>
          <w:color w:val="000000"/>
          <w:sz w:val="19"/>
          <w:szCs w:val="19"/>
          <w:lang w:val="ro-MD"/>
        </w:rPr>
        <w:t>telomeraza</w:t>
      </w:r>
      <w:proofErr w:type="spellEnd"/>
      <w:r w:rsidRPr="000B1F7A">
        <w:rPr>
          <w:rFonts w:eastAsiaTheme="minorHAnsi" w:cs="BookAntiqua-Italic"/>
          <w:i/>
          <w:iCs/>
          <w:color w:val="000000"/>
          <w:sz w:val="19"/>
          <w:szCs w:val="19"/>
          <w:lang w:val="ro-MD"/>
        </w:rPr>
        <w:t xml:space="preserve">, </w:t>
      </w:r>
      <w:r w:rsidRPr="000B1F7A">
        <w:rPr>
          <w:rFonts w:eastAsiaTheme="minorHAnsi" w:cs="BookAntiqua"/>
          <w:color w:val="000000"/>
          <w:sz w:val="19"/>
          <w:szCs w:val="19"/>
          <w:lang w:val="ro-MD"/>
        </w:rPr>
        <w:t xml:space="preserve">enzima responsabilă de menținerea </w:t>
      </w:r>
      <w:proofErr w:type="spellStart"/>
      <w:r w:rsidRPr="000B1F7A">
        <w:rPr>
          <w:rFonts w:eastAsiaTheme="minorHAnsi" w:cs="BookAntiqua"/>
          <w:color w:val="000000"/>
          <w:sz w:val="19"/>
          <w:szCs w:val="19"/>
          <w:lang w:val="ro-MD"/>
        </w:rPr>
        <w:t>telomerilor</w:t>
      </w:r>
      <w:proofErr w:type="spellEnd"/>
      <w:r w:rsidRPr="000B1F7A">
        <w:rPr>
          <w:rFonts w:eastAsiaTheme="minorHAnsi" w:cs="BookAntiqua"/>
          <w:color w:val="000000"/>
          <w:sz w:val="19"/>
          <w:szCs w:val="19"/>
          <w:lang w:val="ro-MD"/>
        </w:rPr>
        <w:t xml:space="preserve">, iar cu fiecare diviziune celulară </w:t>
      </w:r>
      <w:proofErr w:type="spellStart"/>
      <w:r w:rsidRPr="000B1F7A">
        <w:rPr>
          <w:rFonts w:eastAsiaTheme="minorHAnsi" w:cs="BookAntiqua"/>
          <w:color w:val="000000"/>
          <w:sz w:val="19"/>
          <w:szCs w:val="19"/>
          <w:lang w:val="ro-MD"/>
        </w:rPr>
        <w:t>telomerii</w:t>
      </w:r>
      <w:proofErr w:type="spellEnd"/>
      <w:r w:rsidRPr="000B1F7A">
        <w:rPr>
          <w:rFonts w:eastAsiaTheme="minorHAnsi" w:cs="BookAntiqua"/>
          <w:color w:val="000000"/>
          <w:sz w:val="19"/>
          <w:szCs w:val="19"/>
          <w:lang w:val="ro-MD"/>
        </w:rPr>
        <w:t xml:space="preserve"> lor se scurtează. Atunci când ADN-ul </w:t>
      </w:r>
      <w:proofErr w:type="spellStart"/>
      <w:r w:rsidRPr="000B1F7A">
        <w:rPr>
          <w:rFonts w:eastAsiaTheme="minorHAnsi" w:cs="BookAntiqua"/>
          <w:color w:val="000000"/>
          <w:sz w:val="19"/>
          <w:szCs w:val="19"/>
          <w:lang w:val="ro-MD"/>
        </w:rPr>
        <w:t>telomeric</w:t>
      </w:r>
      <w:proofErr w:type="spellEnd"/>
      <w:r w:rsidRPr="000B1F7A">
        <w:rPr>
          <w:rFonts w:eastAsiaTheme="minorHAnsi" w:cs="BookAntiqua"/>
          <w:color w:val="000000"/>
          <w:sz w:val="19"/>
          <w:szCs w:val="19"/>
          <w:lang w:val="ro-MD"/>
        </w:rPr>
        <w:t xml:space="preserve"> este complet erodat, capetele cromozomiale expuse sunt "detectate" ca rupturi de ADN dublu catenar. Dacă celulele afectate au p53 funcțional, celula își oprește creșterea și poate suferi apoptoză, dar dacă p53 este disfuncțional, calea de îmbinare a extremităților </w:t>
      </w:r>
      <w:proofErr w:type="spellStart"/>
      <w:r w:rsidRPr="000B1F7A">
        <w:rPr>
          <w:rFonts w:eastAsiaTheme="minorHAnsi" w:cs="BookAntiqua"/>
          <w:color w:val="000000"/>
          <w:sz w:val="19"/>
          <w:szCs w:val="19"/>
          <w:lang w:val="ro-MD"/>
        </w:rPr>
        <w:t>nonhomologe</w:t>
      </w:r>
      <w:proofErr w:type="spellEnd"/>
      <w:r w:rsidRPr="000B1F7A">
        <w:rPr>
          <w:rFonts w:eastAsiaTheme="minorHAnsi" w:cs="BookAntiqua"/>
          <w:color w:val="000000"/>
          <w:sz w:val="19"/>
          <w:szCs w:val="19"/>
          <w:lang w:val="ro-MD"/>
        </w:rPr>
        <w:t xml:space="preserve"> este activată și poate îmbina extremitățile "goale" a doi cromozomi. Cromozomii </w:t>
      </w:r>
      <w:proofErr w:type="spellStart"/>
      <w:r w:rsidRPr="000B1F7A">
        <w:rPr>
          <w:rFonts w:eastAsiaTheme="minorHAnsi" w:cs="BookAntiqua"/>
          <w:color w:val="000000"/>
          <w:sz w:val="19"/>
          <w:szCs w:val="19"/>
          <w:lang w:val="ro-MD"/>
        </w:rPr>
        <w:t>dicentrici</w:t>
      </w:r>
      <w:proofErr w:type="spellEnd"/>
      <w:r w:rsidRPr="000B1F7A">
        <w:rPr>
          <w:rFonts w:eastAsiaTheme="minorHAnsi" w:cs="BookAntiqua"/>
          <w:color w:val="000000"/>
          <w:sz w:val="19"/>
          <w:szCs w:val="19"/>
          <w:lang w:val="ro-MD"/>
        </w:rPr>
        <w:t xml:space="preserve"> rezultați sunt rupți în timpul încercării de segregare mitotică din timpul anafazei, producând noi rupturi de ADN dublu-catenar. deteriorarea genomică în formă de bulgăre de zăpadă cauzată de ciclurile repetate "pod-fuziune-rupere" produce în cele din urmă catastrofa mitotică și moartea celulară (</w:t>
      </w:r>
      <w:r w:rsidRPr="000B1F7A">
        <w:rPr>
          <w:rFonts w:eastAsiaTheme="minorHAnsi" w:cs="BookAntiqua"/>
          <w:color w:val="0081AD"/>
          <w:sz w:val="19"/>
          <w:szCs w:val="19"/>
          <w:lang w:val="ro-MD"/>
        </w:rPr>
        <w:t>Fig. 7.32</w:t>
      </w:r>
      <w:r w:rsidRPr="000B1F7A">
        <w:rPr>
          <w:rFonts w:eastAsiaTheme="minorHAnsi" w:cs="BookAntiqua"/>
          <w:color w:val="000000"/>
          <w:sz w:val="19"/>
          <w:szCs w:val="19"/>
          <w:lang w:val="ro-MD"/>
        </w:rPr>
        <w:t xml:space="preserve">). </w:t>
      </w:r>
      <w:proofErr w:type="spellStart"/>
      <w:r w:rsidRPr="000B1F7A">
        <w:rPr>
          <w:rFonts w:eastAsiaTheme="minorHAnsi" w:cs="BookAntiqua"/>
          <w:color w:val="000000"/>
          <w:sz w:val="19"/>
          <w:szCs w:val="19"/>
          <w:lang w:val="ro-MD"/>
        </w:rPr>
        <w:t>Telomeraza</w:t>
      </w:r>
      <w:proofErr w:type="spellEnd"/>
      <w:r w:rsidRPr="000B1F7A">
        <w:rPr>
          <w:rFonts w:eastAsiaTheme="minorHAnsi" w:cs="BookAntiqua"/>
          <w:color w:val="000000"/>
          <w:sz w:val="19"/>
          <w:szCs w:val="19"/>
          <w:lang w:val="ro-MD"/>
        </w:rPr>
        <w:t xml:space="preserve"> este exprimată la niveluri foarte scăzute în majoritatea celulelor somatice și, prin urmare, celulele proliferante care scapă de senescență sunt</w:t>
      </w:r>
    </w:p>
    <w:p w14:paraId="2EE06A84" w14:textId="77777777" w:rsidR="008E0834" w:rsidRPr="000B1F7A" w:rsidRDefault="008E0834" w:rsidP="008E0834">
      <w:pPr>
        <w:widowControl/>
        <w:tabs>
          <w:tab w:val="left" w:pos="5529"/>
        </w:tabs>
        <w:adjustRightInd w:val="0"/>
        <w:ind w:left="142" w:right="173"/>
        <w:jc w:val="both"/>
        <w:rPr>
          <w:rFonts w:eastAsiaTheme="minorHAnsi" w:cs="GillSans"/>
          <w:color w:val="000000"/>
          <w:sz w:val="19"/>
          <w:szCs w:val="19"/>
          <w:lang w:val="ro-MD"/>
        </w:rPr>
        <w:sectPr w:rsidR="008E0834" w:rsidRPr="000B1F7A" w:rsidSect="0054132D">
          <w:pgSz w:w="11900" w:h="16840"/>
          <w:pgMar w:top="2020" w:right="260" w:bottom="280" w:left="260" w:header="1268" w:footer="0" w:gutter="0"/>
          <w:cols w:num="2" w:space="708" w:equalWidth="0">
            <w:col w:w="5638" w:space="40"/>
            <w:col w:w="5702"/>
          </w:cols>
        </w:sectPr>
      </w:pPr>
    </w:p>
    <w:p w14:paraId="7263127B" w14:textId="77777777" w:rsidR="008E0834" w:rsidRPr="000B1F7A" w:rsidRDefault="008E0834" w:rsidP="008E0834">
      <w:pPr>
        <w:pStyle w:val="Corptext"/>
        <w:rPr>
          <w:sz w:val="14"/>
          <w:lang w:val="ro-MD"/>
        </w:rPr>
      </w:pPr>
    </w:p>
    <w:p w14:paraId="5DC8F24A" w14:textId="77777777" w:rsidR="008E0834" w:rsidRPr="000B1F7A" w:rsidRDefault="008E0834" w:rsidP="008E0834">
      <w:pPr>
        <w:pStyle w:val="Corptext"/>
        <w:rPr>
          <w:sz w:val="14"/>
          <w:lang w:val="ro-MD"/>
        </w:rPr>
      </w:pPr>
    </w:p>
    <w:p w14:paraId="0103F999" w14:textId="77777777" w:rsidR="008E0834" w:rsidRPr="000B1F7A" w:rsidRDefault="008E0834" w:rsidP="008E0834">
      <w:pPr>
        <w:pStyle w:val="Corptext"/>
        <w:rPr>
          <w:sz w:val="14"/>
          <w:lang w:val="ro-MD"/>
        </w:rPr>
      </w:pPr>
    </w:p>
    <w:p w14:paraId="108B079A" w14:textId="77777777" w:rsidR="008E0834" w:rsidRPr="000B1F7A" w:rsidRDefault="008E0834" w:rsidP="008E0834">
      <w:pPr>
        <w:pStyle w:val="Corptext"/>
        <w:rPr>
          <w:sz w:val="14"/>
          <w:lang w:val="ro-MD"/>
        </w:rPr>
      </w:pPr>
    </w:p>
    <w:p w14:paraId="40AF4815" w14:textId="77777777" w:rsidR="008E0834" w:rsidRPr="000B1F7A" w:rsidRDefault="008E0834" w:rsidP="008E0834">
      <w:pPr>
        <w:pStyle w:val="Corptext"/>
        <w:rPr>
          <w:sz w:val="14"/>
          <w:lang w:val="ro-MD"/>
        </w:rPr>
      </w:pPr>
    </w:p>
    <w:p w14:paraId="1F6D2842" w14:textId="77777777" w:rsidR="008E0834" w:rsidRPr="000B1F7A" w:rsidRDefault="008E0834" w:rsidP="008E0834">
      <w:pPr>
        <w:pStyle w:val="Corptext"/>
        <w:spacing w:before="47"/>
        <w:rPr>
          <w:sz w:val="14"/>
          <w:lang w:val="ro-MD"/>
        </w:rPr>
      </w:pPr>
    </w:p>
    <w:p w14:paraId="39AE26DF" w14:textId="77777777" w:rsidR="008E0834" w:rsidRPr="000B1F7A" w:rsidRDefault="008E0834" w:rsidP="008E0834">
      <w:pPr>
        <w:tabs>
          <w:tab w:val="left" w:pos="3226"/>
        </w:tabs>
        <w:ind w:left="1029"/>
        <w:rPr>
          <w:rFonts w:ascii="Arial"/>
          <w:sz w:val="14"/>
          <w:lang w:val="ro-MD"/>
        </w:rPr>
      </w:pPr>
      <w:r w:rsidRPr="000B1F7A">
        <w:rPr>
          <w:noProof/>
          <w:lang w:val="ro-MD"/>
        </w:rPr>
        <mc:AlternateContent>
          <mc:Choice Requires="wpg">
            <w:drawing>
              <wp:anchor distT="0" distB="0" distL="0" distR="0" simplePos="0" relativeHeight="251873792" behindDoc="1" locked="0" layoutInCell="1" allowOverlap="1" wp14:anchorId="2626F6A5" wp14:editId="3FD0F0E2">
                <wp:simplePos x="0" y="0"/>
                <wp:positionH relativeFrom="page">
                  <wp:posOffset>793753</wp:posOffset>
                </wp:positionH>
                <wp:positionV relativeFrom="paragraph">
                  <wp:posOffset>127513</wp:posOffset>
                </wp:positionV>
                <wp:extent cx="2929255" cy="2478405"/>
                <wp:effectExtent l="0" t="0" r="0" b="0"/>
                <wp:wrapTopAndBottom/>
                <wp:docPr id="1914" name="Group 19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9255" cy="2478405"/>
                          <a:chOff x="0" y="0"/>
                          <a:chExt cx="2929255" cy="2478405"/>
                        </a:xfrm>
                      </wpg:grpSpPr>
                      <pic:pic xmlns:pic="http://schemas.openxmlformats.org/drawingml/2006/picture">
                        <pic:nvPicPr>
                          <pic:cNvPr id="1915" name="Image 1915"/>
                          <pic:cNvPicPr/>
                        </pic:nvPicPr>
                        <pic:blipFill>
                          <a:blip r:embed="rId401" cstate="screen">
                            <a:extLst>
                              <a:ext uri="{28A0092B-C50C-407E-A947-70E740481C1C}">
                                <a14:useLocalDpi xmlns:a14="http://schemas.microsoft.com/office/drawing/2010/main"/>
                              </a:ext>
                            </a:extLst>
                          </a:blip>
                          <a:stretch>
                            <a:fillRect/>
                          </a:stretch>
                        </pic:blipFill>
                        <pic:spPr>
                          <a:xfrm>
                            <a:off x="1445" y="1452"/>
                            <a:ext cx="851382" cy="894500"/>
                          </a:xfrm>
                          <a:prstGeom prst="rect">
                            <a:avLst/>
                          </a:prstGeom>
                        </pic:spPr>
                      </pic:pic>
                      <wps:wsp>
                        <wps:cNvPr id="1916" name="Graphic 1916"/>
                        <wps:cNvSpPr/>
                        <wps:spPr>
                          <a:xfrm>
                            <a:off x="1450" y="1450"/>
                            <a:ext cx="851535" cy="894715"/>
                          </a:xfrm>
                          <a:custGeom>
                            <a:avLst/>
                            <a:gdLst/>
                            <a:ahLst/>
                            <a:cxnLst/>
                            <a:rect l="l" t="t" r="r" b="b"/>
                            <a:pathLst>
                              <a:path w="851535" h="894715">
                                <a:moveTo>
                                  <a:pt x="851382" y="447255"/>
                                </a:moveTo>
                                <a:lnTo>
                                  <a:pt x="848884" y="495985"/>
                                </a:lnTo>
                                <a:lnTo>
                                  <a:pt x="841563" y="543195"/>
                                </a:lnTo>
                                <a:lnTo>
                                  <a:pt x="829679" y="588613"/>
                                </a:lnTo>
                                <a:lnTo>
                                  <a:pt x="813492" y="631966"/>
                                </a:lnTo>
                                <a:lnTo>
                                  <a:pt x="793261" y="672981"/>
                                </a:lnTo>
                                <a:lnTo>
                                  <a:pt x="769247" y="711385"/>
                                </a:lnTo>
                                <a:lnTo>
                                  <a:pt x="741709" y="746906"/>
                                </a:lnTo>
                                <a:lnTo>
                                  <a:pt x="710908" y="779269"/>
                                </a:lnTo>
                                <a:lnTo>
                                  <a:pt x="677102" y="808203"/>
                                </a:lnTo>
                                <a:lnTo>
                                  <a:pt x="640553" y="833434"/>
                                </a:lnTo>
                                <a:lnTo>
                                  <a:pt x="601519" y="854690"/>
                                </a:lnTo>
                                <a:lnTo>
                                  <a:pt x="560260" y="871697"/>
                                </a:lnTo>
                                <a:lnTo>
                                  <a:pt x="517037" y="884183"/>
                                </a:lnTo>
                                <a:lnTo>
                                  <a:pt x="472110" y="891875"/>
                                </a:lnTo>
                                <a:lnTo>
                                  <a:pt x="425737" y="894500"/>
                                </a:lnTo>
                                <a:lnTo>
                                  <a:pt x="379345" y="891875"/>
                                </a:lnTo>
                                <a:lnTo>
                                  <a:pt x="334401" y="884183"/>
                                </a:lnTo>
                                <a:lnTo>
                                  <a:pt x="291164" y="871697"/>
                                </a:lnTo>
                                <a:lnTo>
                                  <a:pt x="249894" y="854690"/>
                                </a:lnTo>
                                <a:lnTo>
                                  <a:pt x="210851" y="833434"/>
                                </a:lnTo>
                                <a:lnTo>
                                  <a:pt x="174294" y="808203"/>
                                </a:lnTo>
                                <a:lnTo>
                                  <a:pt x="140483" y="779269"/>
                                </a:lnTo>
                                <a:lnTo>
                                  <a:pt x="109677" y="746906"/>
                                </a:lnTo>
                                <a:lnTo>
                                  <a:pt x="82137" y="711385"/>
                                </a:lnTo>
                                <a:lnTo>
                                  <a:pt x="58121" y="672981"/>
                                </a:lnTo>
                                <a:lnTo>
                                  <a:pt x="37890" y="631966"/>
                                </a:lnTo>
                                <a:lnTo>
                                  <a:pt x="21702" y="588613"/>
                                </a:lnTo>
                                <a:lnTo>
                                  <a:pt x="9818" y="543195"/>
                                </a:lnTo>
                                <a:lnTo>
                                  <a:pt x="2497" y="495985"/>
                                </a:lnTo>
                                <a:lnTo>
                                  <a:pt x="0" y="447255"/>
                                </a:lnTo>
                                <a:lnTo>
                                  <a:pt x="2497" y="398518"/>
                                </a:lnTo>
                                <a:lnTo>
                                  <a:pt x="9818" y="351301"/>
                                </a:lnTo>
                                <a:lnTo>
                                  <a:pt x="21702" y="305879"/>
                                </a:lnTo>
                                <a:lnTo>
                                  <a:pt x="37890" y="262523"/>
                                </a:lnTo>
                                <a:lnTo>
                                  <a:pt x="58121" y="221506"/>
                                </a:lnTo>
                                <a:lnTo>
                                  <a:pt x="82137" y="183101"/>
                                </a:lnTo>
                                <a:lnTo>
                                  <a:pt x="109677" y="147581"/>
                                </a:lnTo>
                                <a:lnTo>
                                  <a:pt x="140483" y="115219"/>
                                </a:lnTo>
                                <a:lnTo>
                                  <a:pt x="174294" y="86287"/>
                                </a:lnTo>
                                <a:lnTo>
                                  <a:pt x="210851" y="61058"/>
                                </a:lnTo>
                                <a:lnTo>
                                  <a:pt x="249894" y="39804"/>
                                </a:lnTo>
                                <a:lnTo>
                                  <a:pt x="291164" y="22799"/>
                                </a:lnTo>
                                <a:lnTo>
                                  <a:pt x="334401" y="10314"/>
                                </a:lnTo>
                                <a:lnTo>
                                  <a:pt x="379345" y="2624"/>
                                </a:lnTo>
                                <a:lnTo>
                                  <a:pt x="425737" y="0"/>
                                </a:lnTo>
                                <a:lnTo>
                                  <a:pt x="472110" y="2624"/>
                                </a:lnTo>
                                <a:lnTo>
                                  <a:pt x="517037" y="10314"/>
                                </a:lnTo>
                                <a:lnTo>
                                  <a:pt x="560260" y="22799"/>
                                </a:lnTo>
                                <a:lnTo>
                                  <a:pt x="601519" y="39804"/>
                                </a:lnTo>
                                <a:lnTo>
                                  <a:pt x="640553" y="61058"/>
                                </a:lnTo>
                                <a:lnTo>
                                  <a:pt x="677102" y="86287"/>
                                </a:lnTo>
                                <a:lnTo>
                                  <a:pt x="710908" y="115219"/>
                                </a:lnTo>
                                <a:lnTo>
                                  <a:pt x="741709" y="147581"/>
                                </a:lnTo>
                                <a:lnTo>
                                  <a:pt x="769247" y="183101"/>
                                </a:lnTo>
                                <a:lnTo>
                                  <a:pt x="793261" y="221506"/>
                                </a:lnTo>
                                <a:lnTo>
                                  <a:pt x="813492" y="262523"/>
                                </a:lnTo>
                                <a:lnTo>
                                  <a:pt x="829679" y="305879"/>
                                </a:lnTo>
                                <a:lnTo>
                                  <a:pt x="841563" y="351301"/>
                                </a:lnTo>
                                <a:lnTo>
                                  <a:pt x="848884" y="398518"/>
                                </a:lnTo>
                                <a:lnTo>
                                  <a:pt x="851382" y="447255"/>
                                </a:lnTo>
                                <a:close/>
                              </a:path>
                            </a:pathLst>
                          </a:custGeom>
                          <a:ln w="2900">
                            <a:solidFill>
                              <a:srgbClr val="231F20"/>
                            </a:solidFill>
                            <a:prstDash val="solid"/>
                          </a:ln>
                        </wps:spPr>
                        <wps:bodyPr wrap="square" lIns="0" tIns="0" rIns="0" bIns="0" rtlCol="0">
                          <a:prstTxWarp prst="textNoShape">
                            <a:avLst/>
                          </a:prstTxWarp>
                          <a:noAutofit/>
                        </wps:bodyPr>
                      </wps:wsp>
                      <wps:wsp>
                        <wps:cNvPr id="1917" name="Graphic 1917"/>
                        <wps:cNvSpPr/>
                        <wps:spPr>
                          <a:xfrm>
                            <a:off x="202512" y="236005"/>
                            <a:ext cx="48260" cy="125730"/>
                          </a:xfrm>
                          <a:custGeom>
                            <a:avLst/>
                            <a:gdLst/>
                            <a:ahLst/>
                            <a:cxnLst/>
                            <a:rect l="l" t="t" r="r" b="b"/>
                            <a:pathLst>
                              <a:path w="48260" h="125730">
                                <a:moveTo>
                                  <a:pt x="47815" y="0"/>
                                </a:moveTo>
                                <a:lnTo>
                                  <a:pt x="0" y="0"/>
                                </a:lnTo>
                                <a:lnTo>
                                  <a:pt x="0" y="101512"/>
                                </a:lnTo>
                                <a:lnTo>
                                  <a:pt x="1877" y="110813"/>
                                </a:lnTo>
                                <a:lnTo>
                                  <a:pt x="7000" y="118405"/>
                                </a:lnTo>
                                <a:lnTo>
                                  <a:pt x="14603" y="123521"/>
                                </a:lnTo>
                                <a:lnTo>
                                  <a:pt x="23919" y="125397"/>
                                </a:lnTo>
                                <a:lnTo>
                                  <a:pt x="33207" y="123521"/>
                                </a:lnTo>
                                <a:lnTo>
                                  <a:pt x="40805" y="118405"/>
                                </a:lnTo>
                                <a:lnTo>
                                  <a:pt x="45933" y="110813"/>
                                </a:lnTo>
                                <a:lnTo>
                                  <a:pt x="47815" y="101512"/>
                                </a:lnTo>
                                <a:lnTo>
                                  <a:pt x="47815" y="0"/>
                                </a:lnTo>
                                <a:close/>
                              </a:path>
                            </a:pathLst>
                          </a:custGeom>
                          <a:solidFill>
                            <a:srgbClr val="C7A0CA"/>
                          </a:solidFill>
                        </wps:spPr>
                        <wps:bodyPr wrap="square" lIns="0" tIns="0" rIns="0" bIns="0" rtlCol="0">
                          <a:prstTxWarp prst="textNoShape">
                            <a:avLst/>
                          </a:prstTxWarp>
                          <a:noAutofit/>
                        </wps:bodyPr>
                      </wps:wsp>
                      <wps:wsp>
                        <wps:cNvPr id="1918" name="Graphic 1918"/>
                        <wps:cNvSpPr/>
                        <wps:spPr>
                          <a:xfrm>
                            <a:off x="202512" y="236005"/>
                            <a:ext cx="48260" cy="125730"/>
                          </a:xfrm>
                          <a:custGeom>
                            <a:avLst/>
                            <a:gdLst/>
                            <a:ahLst/>
                            <a:cxnLst/>
                            <a:rect l="l" t="t" r="r" b="b"/>
                            <a:pathLst>
                              <a:path w="48260" h="125730">
                                <a:moveTo>
                                  <a:pt x="47815" y="0"/>
                                </a:moveTo>
                                <a:lnTo>
                                  <a:pt x="47815" y="101513"/>
                                </a:lnTo>
                                <a:lnTo>
                                  <a:pt x="45933" y="110814"/>
                                </a:lnTo>
                                <a:lnTo>
                                  <a:pt x="40805" y="118405"/>
                                </a:lnTo>
                                <a:lnTo>
                                  <a:pt x="33207" y="123522"/>
                                </a:lnTo>
                                <a:lnTo>
                                  <a:pt x="23919" y="125397"/>
                                </a:lnTo>
                                <a:lnTo>
                                  <a:pt x="14603" y="123522"/>
                                </a:lnTo>
                                <a:lnTo>
                                  <a:pt x="7000" y="118405"/>
                                </a:lnTo>
                                <a:lnTo>
                                  <a:pt x="1877" y="110814"/>
                                </a:lnTo>
                                <a:lnTo>
                                  <a:pt x="0" y="101513"/>
                                </a:lnTo>
                                <a:lnTo>
                                  <a:pt x="0" y="0"/>
                                </a:lnTo>
                                <a:lnTo>
                                  <a:pt x="47815" y="0"/>
                                </a:lnTo>
                                <a:close/>
                              </a:path>
                            </a:pathLst>
                          </a:custGeom>
                          <a:ln w="2900">
                            <a:solidFill>
                              <a:srgbClr val="231F20"/>
                            </a:solidFill>
                            <a:prstDash val="solid"/>
                          </a:ln>
                        </wps:spPr>
                        <wps:bodyPr wrap="square" lIns="0" tIns="0" rIns="0" bIns="0" rtlCol="0">
                          <a:prstTxWarp prst="textNoShape">
                            <a:avLst/>
                          </a:prstTxWarp>
                          <a:noAutofit/>
                        </wps:bodyPr>
                      </wps:wsp>
                      <wps:wsp>
                        <wps:cNvPr id="1919" name="Graphic 1919"/>
                        <wps:cNvSpPr/>
                        <wps:spPr>
                          <a:xfrm>
                            <a:off x="202510" y="141590"/>
                            <a:ext cx="48260" cy="94615"/>
                          </a:xfrm>
                          <a:custGeom>
                            <a:avLst/>
                            <a:gdLst/>
                            <a:ahLst/>
                            <a:cxnLst/>
                            <a:rect l="l" t="t" r="r" b="b"/>
                            <a:pathLst>
                              <a:path w="48260" h="94615">
                                <a:moveTo>
                                  <a:pt x="23919" y="0"/>
                                </a:moveTo>
                                <a:lnTo>
                                  <a:pt x="14603" y="1879"/>
                                </a:lnTo>
                                <a:lnTo>
                                  <a:pt x="7000" y="7002"/>
                                </a:lnTo>
                                <a:lnTo>
                                  <a:pt x="1877" y="14598"/>
                                </a:lnTo>
                                <a:lnTo>
                                  <a:pt x="0" y="23896"/>
                                </a:lnTo>
                                <a:lnTo>
                                  <a:pt x="0" y="94414"/>
                                </a:lnTo>
                                <a:lnTo>
                                  <a:pt x="47815" y="94414"/>
                                </a:lnTo>
                                <a:lnTo>
                                  <a:pt x="47815" y="23896"/>
                                </a:lnTo>
                                <a:lnTo>
                                  <a:pt x="45933" y="14598"/>
                                </a:lnTo>
                                <a:lnTo>
                                  <a:pt x="40805" y="7002"/>
                                </a:lnTo>
                                <a:lnTo>
                                  <a:pt x="33207" y="1879"/>
                                </a:lnTo>
                                <a:lnTo>
                                  <a:pt x="23919" y="0"/>
                                </a:lnTo>
                                <a:close/>
                              </a:path>
                            </a:pathLst>
                          </a:custGeom>
                          <a:solidFill>
                            <a:srgbClr val="ED1846"/>
                          </a:solidFill>
                        </wps:spPr>
                        <wps:bodyPr wrap="square" lIns="0" tIns="0" rIns="0" bIns="0" rtlCol="0">
                          <a:prstTxWarp prst="textNoShape">
                            <a:avLst/>
                          </a:prstTxWarp>
                          <a:noAutofit/>
                        </wps:bodyPr>
                      </wps:wsp>
                      <wps:wsp>
                        <wps:cNvPr id="1920" name="Graphic 1920"/>
                        <wps:cNvSpPr/>
                        <wps:spPr>
                          <a:xfrm>
                            <a:off x="202510" y="141591"/>
                            <a:ext cx="48260" cy="94615"/>
                          </a:xfrm>
                          <a:custGeom>
                            <a:avLst/>
                            <a:gdLst/>
                            <a:ahLst/>
                            <a:cxnLst/>
                            <a:rect l="l" t="t" r="r" b="b"/>
                            <a:pathLst>
                              <a:path w="48260" h="94615">
                                <a:moveTo>
                                  <a:pt x="0" y="94413"/>
                                </a:moveTo>
                                <a:lnTo>
                                  <a:pt x="0" y="23896"/>
                                </a:lnTo>
                                <a:lnTo>
                                  <a:pt x="1877" y="14598"/>
                                </a:lnTo>
                                <a:lnTo>
                                  <a:pt x="7000" y="7002"/>
                                </a:lnTo>
                                <a:lnTo>
                                  <a:pt x="14603" y="1879"/>
                                </a:lnTo>
                                <a:lnTo>
                                  <a:pt x="23919" y="0"/>
                                </a:lnTo>
                                <a:lnTo>
                                  <a:pt x="33207" y="1879"/>
                                </a:lnTo>
                                <a:lnTo>
                                  <a:pt x="40805" y="7002"/>
                                </a:lnTo>
                                <a:lnTo>
                                  <a:pt x="45933" y="14598"/>
                                </a:lnTo>
                                <a:lnTo>
                                  <a:pt x="47815" y="23896"/>
                                </a:lnTo>
                                <a:lnTo>
                                  <a:pt x="47815" y="94413"/>
                                </a:lnTo>
                                <a:lnTo>
                                  <a:pt x="0" y="94413"/>
                                </a:lnTo>
                                <a:close/>
                              </a:path>
                            </a:pathLst>
                          </a:custGeom>
                          <a:ln w="2900">
                            <a:solidFill>
                              <a:srgbClr val="231F20"/>
                            </a:solidFill>
                            <a:prstDash val="solid"/>
                          </a:ln>
                        </wps:spPr>
                        <wps:bodyPr wrap="square" lIns="0" tIns="0" rIns="0" bIns="0" rtlCol="0">
                          <a:prstTxWarp prst="textNoShape">
                            <a:avLst/>
                          </a:prstTxWarp>
                          <a:noAutofit/>
                        </wps:bodyPr>
                      </wps:wsp>
                      <wps:wsp>
                        <wps:cNvPr id="1921" name="Graphic 1921"/>
                        <wps:cNvSpPr/>
                        <wps:spPr>
                          <a:xfrm>
                            <a:off x="202512" y="364804"/>
                            <a:ext cx="48260" cy="127000"/>
                          </a:xfrm>
                          <a:custGeom>
                            <a:avLst/>
                            <a:gdLst/>
                            <a:ahLst/>
                            <a:cxnLst/>
                            <a:rect l="l" t="t" r="r" b="b"/>
                            <a:pathLst>
                              <a:path w="48260" h="127000">
                                <a:moveTo>
                                  <a:pt x="23919" y="0"/>
                                </a:moveTo>
                                <a:lnTo>
                                  <a:pt x="14603" y="1879"/>
                                </a:lnTo>
                                <a:lnTo>
                                  <a:pt x="7000" y="7003"/>
                                </a:lnTo>
                                <a:lnTo>
                                  <a:pt x="1877" y="14603"/>
                                </a:lnTo>
                                <a:lnTo>
                                  <a:pt x="0" y="23907"/>
                                </a:lnTo>
                                <a:lnTo>
                                  <a:pt x="0" y="126743"/>
                                </a:lnTo>
                                <a:lnTo>
                                  <a:pt x="47815" y="126743"/>
                                </a:lnTo>
                                <a:lnTo>
                                  <a:pt x="47815" y="23907"/>
                                </a:lnTo>
                                <a:lnTo>
                                  <a:pt x="45933" y="14603"/>
                                </a:lnTo>
                                <a:lnTo>
                                  <a:pt x="40805" y="7003"/>
                                </a:lnTo>
                                <a:lnTo>
                                  <a:pt x="33207" y="1879"/>
                                </a:lnTo>
                                <a:lnTo>
                                  <a:pt x="23919" y="0"/>
                                </a:lnTo>
                                <a:close/>
                              </a:path>
                            </a:pathLst>
                          </a:custGeom>
                          <a:solidFill>
                            <a:srgbClr val="C7A0CA"/>
                          </a:solidFill>
                        </wps:spPr>
                        <wps:bodyPr wrap="square" lIns="0" tIns="0" rIns="0" bIns="0" rtlCol="0">
                          <a:prstTxWarp prst="textNoShape">
                            <a:avLst/>
                          </a:prstTxWarp>
                          <a:noAutofit/>
                        </wps:bodyPr>
                      </wps:wsp>
                      <wps:wsp>
                        <wps:cNvPr id="1922" name="Graphic 1922"/>
                        <wps:cNvSpPr/>
                        <wps:spPr>
                          <a:xfrm>
                            <a:off x="202512" y="364804"/>
                            <a:ext cx="48260" cy="127000"/>
                          </a:xfrm>
                          <a:custGeom>
                            <a:avLst/>
                            <a:gdLst/>
                            <a:ahLst/>
                            <a:cxnLst/>
                            <a:rect l="l" t="t" r="r" b="b"/>
                            <a:pathLst>
                              <a:path w="48260" h="127000">
                                <a:moveTo>
                                  <a:pt x="47815" y="126743"/>
                                </a:moveTo>
                                <a:lnTo>
                                  <a:pt x="47815" y="23907"/>
                                </a:lnTo>
                                <a:lnTo>
                                  <a:pt x="45933" y="14603"/>
                                </a:lnTo>
                                <a:lnTo>
                                  <a:pt x="40805" y="7003"/>
                                </a:lnTo>
                                <a:lnTo>
                                  <a:pt x="33207" y="1879"/>
                                </a:lnTo>
                                <a:lnTo>
                                  <a:pt x="23919" y="0"/>
                                </a:lnTo>
                                <a:lnTo>
                                  <a:pt x="14603" y="1879"/>
                                </a:lnTo>
                                <a:lnTo>
                                  <a:pt x="7000" y="7003"/>
                                </a:lnTo>
                                <a:lnTo>
                                  <a:pt x="1877" y="14603"/>
                                </a:lnTo>
                                <a:lnTo>
                                  <a:pt x="0" y="23907"/>
                                </a:lnTo>
                                <a:lnTo>
                                  <a:pt x="0" y="126743"/>
                                </a:lnTo>
                                <a:lnTo>
                                  <a:pt x="47815" y="126743"/>
                                </a:lnTo>
                                <a:close/>
                              </a:path>
                            </a:pathLst>
                          </a:custGeom>
                          <a:ln w="2900">
                            <a:solidFill>
                              <a:srgbClr val="231F20"/>
                            </a:solidFill>
                            <a:prstDash val="solid"/>
                          </a:ln>
                        </wps:spPr>
                        <wps:bodyPr wrap="square" lIns="0" tIns="0" rIns="0" bIns="0" rtlCol="0">
                          <a:prstTxWarp prst="textNoShape">
                            <a:avLst/>
                          </a:prstTxWarp>
                          <a:noAutofit/>
                        </wps:bodyPr>
                      </wps:wsp>
                      <wps:wsp>
                        <wps:cNvPr id="1923" name="Graphic 1923"/>
                        <wps:cNvSpPr/>
                        <wps:spPr>
                          <a:xfrm>
                            <a:off x="202510" y="491548"/>
                            <a:ext cx="48260" cy="94615"/>
                          </a:xfrm>
                          <a:custGeom>
                            <a:avLst/>
                            <a:gdLst/>
                            <a:ahLst/>
                            <a:cxnLst/>
                            <a:rect l="l" t="t" r="r" b="b"/>
                            <a:pathLst>
                              <a:path w="48260" h="94615">
                                <a:moveTo>
                                  <a:pt x="47815" y="0"/>
                                </a:moveTo>
                                <a:lnTo>
                                  <a:pt x="0" y="0"/>
                                </a:lnTo>
                                <a:lnTo>
                                  <a:pt x="0" y="70506"/>
                                </a:lnTo>
                                <a:lnTo>
                                  <a:pt x="1877" y="79809"/>
                                </a:lnTo>
                                <a:lnTo>
                                  <a:pt x="7000" y="87404"/>
                                </a:lnTo>
                                <a:lnTo>
                                  <a:pt x="14603" y="92525"/>
                                </a:lnTo>
                                <a:lnTo>
                                  <a:pt x="23919" y="94402"/>
                                </a:lnTo>
                                <a:lnTo>
                                  <a:pt x="33207" y="92525"/>
                                </a:lnTo>
                                <a:lnTo>
                                  <a:pt x="40805" y="87404"/>
                                </a:lnTo>
                                <a:lnTo>
                                  <a:pt x="45933" y="79809"/>
                                </a:lnTo>
                                <a:lnTo>
                                  <a:pt x="47815" y="70506"/>
                                </a:lnTo>
                                <a:lnTo>
                                  <a:pt x="47815" y="0"/>
                                </a:lnTo>
                                <a:close/>
                              </a:path>
                            </a:pathLst>
                          </a:custGeom>
                          <a:solidFill>
                            <a:srgbClr val="ED1846"/>
                          </a:solidFill>
                        </wps:spPr>
                        <wps:bodyPr wrap="square" lIns="0" tIns="0" rIns="0" bIns="0" rtlCol="0">
                          <a:prstTxWarp prst="textNoShape">
                            <a:avLst/>
                          </a:prstTxWarp>
                          <a:noAutofit/>
                        </wps:bodyPr>
                      </wps:wsp>
                      <wps:wsp>
                        <wps:cNvPr id="1924" name="Graphic 1924"/>
                        <wps:cNvSpPr/>
                        <wps:spPr>
                          <a:xfrm>
                            <a:off x="202510" y="491548"/>
                            <a:ext cx="48260" cy="94615"/>
                          </a:xfrm>
                          <a:custGeom>
                            <a:avLst/>
                            <a:gdLst/>
                            <a:ahLst/>
                            <a:cxnLst/>
                            <a:rect l="l" t="t" r="r" b="b"/>
                            <a:pathLst>
                              <a:path w="48260" h="94615">
                                <a:moveTo>
                                  <a:pt x="0" y="0"/>
                                </a:moveTo>
                                <a:lnTo>
                                  <a:pt x="0" y="70505"/>
                                </a:lnTo>
                                <a:lnTo>
                                  <a:pt x="1877" y="79808"/>
                                </a:lnTo>
                                <a:lnTo>
                                  <a:pt x="7000" y="87404"/>
                                </a:lnTo>
                                <a:lnTo>
                                  <a:pt x="14603" y="92524"/>
                                </a:lnTo>
                                <a:lnTo>
                                  <a:pt x="23919" y="94402"/>
                                </a:lnTo>
                                <a:lnTo>
                                  <a:pt x="33207" y="92524"/>
                                </a:lnTo>
                                <a:lnTo>
                                  <a:pt x="40805" y="87404"/>
                                </a:lnTo>
                                <a:lnTo>
                                  <a:pt x="45933" y="79808"/>
                                </a:lnTo>
                                <a:lnTo>
                                  <a:pt x="47815" y="70505"/>
                                </a:lnTo>
                                <a:lnTo>
                                  <a:pt x="47815"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1925" name="Graphic 1925"/>
                        <wps:cNvSpPr/>
                        <wps:spPr>
                          <a:xfrm>
                            <a:off x="211685" y="348896"/>
                            <a:ext cx="29845" cy="29845"/>
                          </a:xfrm>
                          <a:custGeom>
                            <a:avLst/>
                            <a:gdLst/>
                            <a:ahLst/>
                            <a:cxnLst/>
                            <a:rect l="l" t="t" r="r" b="b"/>
                            <a:pathLst>
                              <a:path w="29845" h="29845">
                                <a:moveTo>
                                  <a:pt x="22956" y="0"/>
                                </a:moveTo>
                                <a:lnTo>
                                  <a:pt x="6623" y="0"/>
                                </a:lnTo>
                                <a:lnTo>
                                  <a:pt x="0" y="6611"/>
                                </a:lnTo>
                                <a:lnTo>
                                  <a:pt x="0" y="22933"/>
                                </a:lnTo>
                                <a:lnTo>
                                  <a:pt x="6623" y="29556"/>
                                </a:lnTo>
                                <a:lnTo>
                                  <a:pt x="22956" y="29556"/>
                                </a:lnTo>
                                <a:lnTo>
                                  <a:pt x="29557" y="22933"/>
                                </a:lnTo>
                                <a:lnTo>
                                  <a:pt x="29557" y="14778"/>
                                </a:lnTo>
                                <a:lnTo>
                                  <a:pt x="29557" y="6611"/>
                                </a:lnTo>
                                <a:lnTo>
                                  <a:pt x="22956" y="0"/>
                                </a:lnTo>
                                <a:close/>
                              </a:path>
                            </a:pathLst>
                          </a:custGeom>
                          <a:solidFill>
                            <a:srgbClr val="231F20"/>
                          </a:solidFill>
                        </wps:spPr>
                        <wps:bodyPr wrap="square" lIns="0" tIns="0" rIns="0" bIns="0" rtlCol="0">
                          <a:prstTxWarp prst="textNoShape">
                            <a:avLst/>
                          </a:prstTxWarp>
                          <a:noAutofit/>
                        </wps:bodyPr>
                      </wps:wsp>
                      <wps:wsp>
                        <wps:cNvPr id="1926" name="Graphic 1926"/>
                        <wps:cNvSpPr/>
                        <wps:spPr>
                          <a:xfrm>
                            <a:off x="211685" y="348896"/>
                            <a:ext cx="29845" cy="29845"/>
                          </a:xfrm>
                          <a:custGeom>
                            <a:avLst/>
                            <a:gdLst/>
                            <a:ahLst/>
                            <a:cxnLst/>
                            <a:rect l="l" t="t" r="r" b="b"/>
                            <a:pathLst>
                              <a:path w="29845" h="29845">
                                <a:moveTo>
                                  <a:pt x="29557" y="14778"/>
                                </a:moveTo>
                                <a:lnTo>
                                  <a:pt x="29557" y="22933"/>
                                </a:lnTo>
                                <a:lnTo>
                                  <a:pt x="22956" y="29557"/>
                                </a:lnTo>
                                <a:lnTo>
                                  <a:pt x="14767" y="29557"/>
                                </a:lnTo>
                                <a:lnTo>
                                  <a:pt x="6623" y="29557"/>
                                </a:lnTo>
                                <a:lnTo>
                                  <a:pt x="0" y="22933"/>
                                </a:lnTo>
                                <a:lnTo>
                                  <a:pt x="0" y="14778"/>
                                </a:lnTo>
                                <a:lnTo>
                                  <a:pt x="0" y="6612"/>
                                </a:lnTo>
                                <a:lnTo>
                                  <a:pt x="6623" y="0"/>
                                </a:lnTo>
                                <a:lnTo>
                                  <a:pt x="14767" y="0"/>
                                </a:lnTo>
                                <a:lnTo>
                                  <a:pt x="22956" y="0"/>
                                </a:lnTo>
                                <a:lnTo>
                                  <a:pt x="29557" y="6612"/>
                                </a:lnTo>
                                <a:lnTo>
                                  <a:pt x="29557" y="14778"/>
                                </a:lnTo>
                                <a:close/>
                              </a:path>
                            </a:pathLst>
                          </a:custGeom>
                          <a:ln w="2900">
                            <a:solidFill>
                              <a:srgbClr val="231F20"/>
                            </a:solidFill>
                            <a:prstDash val="solid"/>
                          </a:ln>
                        </wps:spPr>
                        <wps:bodyPr wrap="square" lIns="0" tIns="0" rIns="0" bIns="0" rtlCol="0">
                          <a:prstTxWarp prst="textNoShape">
                            <a:avLst/>
                          </a:prstTxWarp>
                          <a:noAutofit/>
                        </wps:bodyPr>
                      </wps:wsp>
                      <wps:wsp>
                        <wps:cNvPr id="1927" name="Graphic 1927"/>
                        <wps:cNvSpPr/>
                        <wps:spPr>
                          <a:xfrm>
                            <a:off x="459855" y="139998"/>
                            <a:ext cx="48260" cy="195580"/>
                          </a:xfrm>
                          <a:custGeom>
                            <a:avLst/>
                            <a:gdLst/>
                            <a:ahLst/>
                            <a:cxnLst/>
                            <a:rect l="l" t="t" r="r" b="b"/>
                            <a:pathLst>
                              <a:path w="48260" h="195580">
                                <a:moveTo>
                                  <a:pt x="47793" y="0"/>
                                </a:moveTo>
                                <a:lnTo>
                                  <a:pt x="0" y="0"/>
                                </a:lnTo>
                                <a:lnTo>
                                  <a:pt x="0" y="171103"/>
                                </a:lnTo>
                                <a:lnTo>
                                  <a:pt x="1875" y="180406"/>
                                </a:lnTo>
                                <a:lnTo>
                                  <a:pt x="6993" y="188001"/>
                                </a:lnTo>
                                <a:lnTo>
                                  <a:pt x="14588" y="193122"/>
                                </a:lnTo>
                                <a:lnTo>
                                  <a:pt x="23896" y="194999"/>
                                </a:lnTo>
                                <a:lnTo>
                                  <a:pt x="33204" y="193122"/>
                                </a:lnTo>
                                <a:lnTo>
                                  <a:pt x="40799" y="188001"/>
                                </a:lnTo>
                                <a:lnTo>
                                  <a:pt x="45917" y="180406"/>
                                </a:lnTo>
                                <a:lnTo>
                                  <a:pt x="47793" y="171103"/>
                                </a:lnTo>
                                <a:lnTo>
                                  <a:pt x="47793" y="0"/>
                                </a:lnTo>
                                <a:close/>
                              </a:path>
                            </a:pathLst>
                          </a:custGeom>
                          <a:solidFill>
                            <a:srgbClr val="6DCFF6"/>
                          </a:solidFill>
                        </wps:spPr>
                        <wps:bodyPr wrap="square" lIns="0" tIns="0" rIns="0" bIns="0" rtlCol="0">
                          <a:prstTxWarp prst="textNoShape">
                            <a:avLst/>
                          </a:prstTxWarp>
                          <a:noAutofit/>
                        </wps:bodyPr>
                      </wps:wsp>
                      <wps:wsp>
                        <wps:cNvPr id="1928" name="Graphic 1928"/>
                        <wps:cNvSpPr/>
                        <wps:spPr>
                          <a:xfrm>
                            <a:off x="459856" y="139998"/>
                            <a:ext cx="48260" cy="195580"/>
                          </a:xfrm>
                          <a:custGeom>
                            <a:avLst/>
                            <a:gdLst/>
                            <a:ahLst/>
                            <a:cxnLst/>
                            <a:rect l="l" t="t" r="r" b="b"/>
                            <a:pathLst>
                              <a:path w="48260" h="195580">
                                <a:moveTo>
                                  <a:pt x="47792" y="0"/>
                                </a:moveTo>
                                <a:lnTo>
                                  <a:pt x="47792" y="171102"/>
                                </a:lnTo>
                                <a:lnTo>
                                  <a:pt x="45916" y="180405"/>
                                </a:lnTo>
                                <a:lnTo>
                                  <a:pt x="40799" y="188000"/>
                                </a:lnTo>
                                <a:lnTo>
                                  <a:pt x="33204" y="193121"/>
                                </a:lnTo>
                                <a:lnTo>
                                  <a:pt x="23896" y="194998"/>
                                </a:lnTo>
                                <a:lnTo>
                                  <a:pt x="14588" y="193121"/>
                                </a:lnTo>
                                <a:lnTo>
                                  <a:pt x="6993" y="188000"/>
                                </a:lnTo>
                                <a:lnTo>
                                  <a:pt x="1875" y="180405"/>
                                </a:lnTo>
                                <a:lnTo>
                                  <a:pt x="0" y="171102"/>
                                </a:lnTo>
                                <a:lnTo>
                                  <a:pt x="0" y="0"/>
                                </a:lnTo>
                                <a:lnTo>
                                  <a:pt x="47792" y="0"/>
                                </a:lnTo>
                                <a:close/>
                              </a:path>
                            </a:pathLst>
                          </a:custGeom>
                          <a:ln w="2900">
                            <a:solidFill>
                              <a:srgbClr val="231F20"/>
                            </a:solidFill>
                            <a:prstDash val="solid"/>
                          </a:ln>
                        </wps:spPr>
                        <wps:bodyPr wrap="square" lIns="0" tIns="0" rIns="0" bIns="0" rtlCol="0">
                          <a:prstTxWarp prst="textNoShape">
                            <a:avLst/>
                          </a:prstTxWarp>
                          <a:noAutofit/>
                        </wps:bodyPr>
                      </wps:wsp>
                      <wps:wsp>
                        <wps:cNvPr id="1929" name="Graphic 1929"/>
                        <wps:cNvSpPr/>
                        <wps:spPr>
                          <a:xfrm>
                            <a:off x="459860" y="45573"/>
                            <a:ext cx="48260" cy="94615"/>
                          </a:xfrm>
                          <a:custGeom>
                            <a:avLst/>
                            <a:gdLst/>
                            <a:ahLst/>
                            <a:cxnLst/>
                            <a:rect l="l" t="t" r="r" b="b"/>
                            <a:pathLst>
                              <a:path w="48260" h="94615">
                                <a:moveTo>
                                  <a:pt x="23895" y="0"/>
                                </a:moveTo>
                                <a:lnTo>
                                  <a:pt x="14583" y="1877"/>
                                </a:lnTo>
                                <a:lnTo>
                                  <a:pt x="6989" y="6997"/>
                                </a:lnTo>
                                <a:lnTo>
                                  <a:pt x="1874" y="14593"/>
                                </a:lnTo>
                                <a:lnTo>
                                  <a:pt x="0" y="23896"/>
                                </a:lnTo>
                                <a:lnTo>
                                  <a:pt x="0" y="94424"/>
                                </a:lnTo>
                                <a:lnTo>
                                  <a:pt x="47792" y="94424"/>
                                </a:lnTo>
                                <a:lnTo>
                                  <a:pt x="47792" y="23896"/>
                                </a:lnTo>
                                <a:lnTo>
                                  <a:pt x="45914" y="14593"/>
                                </a:lnTo>
                                <a:lnTo>
                                  <a:pt x="40794" y="6997"/>
                                </a:lnTo>
                                <a:lnTo>
                                  <a:pt x="33199" y="1877"/>
                                </a:lnTo>
                                <a:lnTo>
                                  <a:pt x="23895" y="0"/>
                                </a:lnTo>
                                <a:close/>
                              </a:path>
                            </a:pathLst>
                          </a:custGeom>
                          <a:solidFill>
                            <a:srgbClr val="ED1846"/>
                          </a:solidFill>
                        </wps:spPr>
                        <wps:bodyPr wrap="square" lIns="0" tIns="0" rIns="0" bIns="0" rtlCol="0">
                          <a:prstTxWarp prst="textNoShape">
                            <a:avLst/>
                          </a:prstTxWarp>
                          <a:noAutofit/>
                        </wps:bodyPr>
                      </wps:wsp>
                      <wps:wsp>
                        <wps:cNvPr id="1930" name="Graphic 1930"/>
                        <wps:cNvSpPr/>
                        <wps:spPr>
                          <a:xfrm>
                            <a:off x="459860" y="45572"/>
                            <a:ext cx="48260" cy="94615"/>
                          </a:xfrm>
                          <a:custGeom>
                            <a:avLst/>
                            <a:gdLst/>
                            <a:ahLst/>
                            <a:cxnLst/>
                            <a:rect l="l" t="t" r="r" b="b"/>
                            <a:pathLst>
                              <a:path w="48260" h="94615">
                                <a:moveTo>
                                  <a:pt x="0" y="94425"/>
                                </a:moveTo>
                                <a:lnTo>
                                  <a:pt x="0" y="23896"/>
                                </a:lnTo>
                                <a:lnTo>
                                  <a:pt x="1874" y="14593"/>
                                </a:lnTo>
                                <a:lnTo>
                                  <a:pt x="6989" y="6997"/>
                                </a:lnTo>
                                <a:lnTo>
                                  <a:pt x="14583" y="1877"/>
                                </a:lnTo>
                                <a:lnTo>
                                  <a:pt x="23896" y="0"/>
                                </a:lnTo>
                                <a:lnTo>
                                  <a:pt x="33199" y="1877"/>
                                </a:lnTo>
                                <a:lnTo>
                                  <a:pt x="40794" y="6997"/>
                                </a:lnTo>
                                <a:lnTo>
                                  <a:pt x="45915" y="14593"/>
                                </a:lnTo>
                                <a:lnTo>
                                  <a:pt x="47792" y="23896"/>
                                </a:lnTo>
                                <a:lnTo>
                                  <a:pt x="47792" y="94425"/>
                                </a:lnTo>
                                <a:lnTo>
                                  <a:pt x="0" y="94425"/>
                                </a:lnTo>
                                <a:close/>
                              </a:path>
                            </a:pathLst>
                          </a:custGeom>
                          <a:ln w="2900">
                            <a:solidFill>
                              <a:srgbClr val="231F20"/>
                            </a:solidFill>
                            <a:prstDash val="solid"/>
                          </a:ln>
                        </wps:spPr>
                        <wps:bodyPr wrap="square" lIns="0" tIns="0" rIns="0" bIns="0" rtlCol="0">
                          <a:prstTxWarp prst="textNoShape">
                            <a:avLst/>
                          </a:prstTxWarp>
                          <a:noAutofit/>
                        </wps:bodyPr>
                      </wps:wsp>
                      <wps:wsp>
                        <wps:cNvPr id="1931" name="Graphic 1931"/>
                        <wps:cNvSpPr/>
                        <wps:spPr>
                          <a:xfrm>
                            <a:off x="459855" y="338400"/>
                            <a:ext cx="48260" cy="80645"/>
                          </a:xfrm>
                          <a:custGeom>
                            <a:avLst/>
                            <a:gdLst/>
                            <a:ahLst/>
                            <a:cxnLst/>
                            <a:rect l="l" t="t" r="r" b="b"/>
                            <a:pathLst>
                              <a:path w="48260" h="80645">
                                <a:moveTo>
                                  <a:pt x="23896" y="0"/>
                                </a:moveTo>
                                <a:lnTo>
                                  <a:pt x="14588" y="1878"/>
                                </a:lnTo>
                                <a:lnTo>
                                  <a:pt x="6993" y="7001"/>
                                </a:lnTo>
                                <a:lnTo>
                                  <a:pt x="1875" y="14597"/>
                                </a:lnTo>
                                <a:lnTo>
                                  <a:pt x="0" y="23896"/>
                                </a:lnTo>
                                <a:lnTo>
                                  <a:pt x="0" y="80330"/>
                                </a:lnTo>
                                <a:lnTo>
                                  <a:pt x="47793" y="80330"/>
                                </a:lnTo>
                                <a:lnTo>
                                  <a:pt x="47793" y="23896"/>
                                </a:lnTo>
                                <a:lnTo>
                                  <a:pt x="45917" y="14597"/>
                                </a:lnTo>
                                <a:lnTo>
                                  <a:pt x="40799" y="7001"/>
                                </a:lnTo>
                                <a:lnTo>
                                  <a:pt x="33204" y="1878"/>
                                </a:lnTo>
                                <a:lnTo>
                                  <a:pt x="23896" y="0"/>
                                </a:lnTo>
                                <a:close/>
                              </a:path>
                            </a:pathLst>
                          </a:custGeom>
                          <a:solidFill>
                            <a:srgbClr val="6DCFF6"/>
                          </a:solidFill>
                        </wps:spPr>
                        <wps:bodyPr wrap="square" lIns="0" tIns="0" rIns="0" bIns="0" rtlCol="0">
                          <a:prstTxWarp prst="textNoShape">
                            <a:avLst/>
                          </a:prstTxWarp>
                          <a:noAutofit/>
                        </wps:bodyPr>
                      </wps:wsp>
                      <wps:wsp>
                        <wps:cNvPr id="1932" name="Graphic 1932"/>
                        <wps:cNvSpPr/>
                        <wps:spPr>
                          <a:xfrm>
                            <a:off x="459856" y="338398"/>
                            <a:ext cx="48260" cy="80645"/>
                          </a:xfrm>
                          <a:custGeom>
                            <a:avLst/>
                            <a:gdLst/>
                            <a:ahLst/>
                            <a:cxnLst/>
                            <a:rect l="l" t="t" r="r" b="b"/>
                            <a:pathLst>
                              <a:path w="48260" h="80645">
                                <a:moveTo>
                                  <a:pt x="47792" y="80331"/>
                                </a:moveTo>
                                <a:lnTo>
                                  <a:pt x="47792" y="23896"/>
                                </a:lnTo>
                                <a:lnTo>
                                  <a:pt x="45916" y="14598"/>
                                </a:lnTo>
                                <a:lnTo>
                                  <a:pt x="40799" y="7002"/>
                                </a:lnTo>
                                <a:lnTo>
                                  <a:pt x="33204" y="1879"/>
                                </a:lnTo>
                                <a:lnTo>
                                  <a:pt x="23896" y="0"/>
                                </a:lnTo>
                                <a:lnTo>
                                  <a:pt x="14588" y="1879"/>
                                </a:lnTo>
                                <a:lnTo>
                                  <a:pt x="6993" y="7002"/>
                                </a:lnTo>
                                <a:lnTo>
                                  <a:pt x="1875" y="14598"/>
                                </a:lnTo>
                                <a:lnTo>
                                  <a:pt x="0" y="23896"/>
                                </a:lnTo>
                                <a:lnTo>
                                  <a:pt x="0" y="80331"/>
                                </a:lnTo>
                                <a:lnTo>
                                  <a:pt x="47792" y="80331"/>
                                </a:lnTo>
                                <a:close/>
                              </a:path>
                            </a:pathLst>
                          </a:custGeom>
                          <a:ln w="2900">
                            <a:solidFill>
                              <a:srgbClr val="231F20"/>
                            </a:solidFill>
                            <a:prstDash val="solid"/>
                          </a:ln>
                        </wps:spPr>
                        <wps:bodyPr wrap="square" lIns="0" tIns="0" rIns="0" bIns="0" rtlCol="0">
                          <a:prstTxWarp prst="textNoShape">
                            <a:avLst/>
                          </a:prstTxWarp>
                          <a:noAutofit/>
                        </wps:bodyPr>
                      </wps:wsp>
                      <wps:wsp>
                        <wps:cNvPr id="1933" name="Graphic 1933"/>
                        <wps:cNvSpPr/>
                        <wps:spPr>
                          <a:xfrm>
                            <a:off x="459860" y="418730"/>
                            <a:ext cx="48260" cy="94615"/>
                          </a:xfrm>
                          <a:custGeom>
                            <a:avLst/>
                            <a:gdLst/>
                            <a:ahLst/>
                            <a:cxnLst/>
                            <a:rect l="l" t="t" r="r" b="b"/>
                            <a:pathLst>
                              <a:path w="48260" h="94615">
                                <a:moveTo>
                                  <a:pt x="47792" y="0"/>
                                </a:moveTo>
                                <a:lnTo>
                                  <a:pt x="0" y="0"/>
                                </a:lnTo>
                                <a:lnTo>
                                  <a:pt x="0" y="70529"/>
                                </a:lnTo>
                                <a:lnTo>
                                  <a:pt x="1874" y="79829"/>
                                </a:lnTo>
                                <a:lnTo>
                                  <a:pt x="6989" y="87429"/>
                                </a:lnTo>
                                <a:lnTo>
                                  <a:pt x="14583" y="92556"/>
                                </a:lnTo>
                                <a:lnTo>
                                  <a:pt x="23895" y="94437"/>
                                </a:lnTo>
                                <a:lnTo>
                                  <a:pt x="33199" y="92556"/>
                                </a:lnTo>
                                <a:lnTo>
                                  <a:pt x="40794" y="87429"/>
                                </a:lnTo>
                                <a:lnTo>
                                  <a:pt x="45914" y="79829"/>
                                </a:lnTo>
                                <a:lnTo>
                                  <a:pt x="47792" y="70529"/>
                                </a:lnTo>
                                <a:lnTo>
                                  <a:pt x="47792" y="0"/>
                                </a:lnTo>
                                <a:close/>
                              </a:path>
                            </a:pathLst>
                          </a:custGeom>
                          <a:solidFill>
                            <a:srgbClr val="ED1846"/>
                          </a:solidFill>
                        </wps:spPr>
                        <wps:bodyPr wrap="square" lIns="0" tIns="0" rIns="0" bIns="0" rtlCol="0">
                          <a:prstTxWarp prst="textNoShape">
                            <a:avLst/>
                          </a:prstTxWarp>
                          <a:noAutofit/>
                        </wps:bodyPr>
                      </wps:wsp>
                      <wps:wsp>
                        <wps:cNvPr id="1934" name="Graphic 1934"/>
                        <wps:cNvSpPr/>
                        <wps:spPr>
                          <a:xfrm>
                            <a:off x="459860" y="418730"/>
                            <a:ext cx="48260" cy="94615"/>
                          </a:xfrm>
                          <a:custGeom>
                            <a:avLst/>
                            <a:gdLst/>
                            <a:ahLst/>
                            <a:cxnLst/>
                            <a:rect l="l" t="t" r="r" b="b"/>
                            <a:pathLst>
                              <a:path w="48260" h="94615">
                                <a:moveTo>
                                  <a:pt x="0" y="0"/>
                                </a:moveTo>
                                <a:lnTo>
                                  <a:pt x="0" y="70528"/>
                                </a:lnTo>
                                <a:lnTo>
                                  <a:pt x="1874" y="79828"/>
                                </a:lnTo>
                                <a:lnTo>
                                  <a:pt x="6989" y="87428"/>
                                </a:lnTo>
                                <a:lnTo>
                                  <a:pt x="14583" y="92556"/>
                                </a:lnTo>
                                <a:lnTo>
                                  <a:pt x="23896" y="94436"/>
                                </a:lnTo>
                                <a:lnTo>
                                  <a:pt x="33199" y="92556"/>
                                </a:lnTo>
                                <a:lnTo>
                                  <a:pt x="40794" y="87428"/>
                                </a:lnTo>
                                <a:lnTo>
                                  <a:pt x="45915" y="79828"/>
                                </a:lnTo>
                                <a:lnTo>
                                  <a:pt x="47792" y="70528"/>
                                </a:lnTo>
                                <a:lnTo>
                                  <a:pt x="47792"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1935" name="Graphic 1935"/>
                        <wps:cNvSpPr/>
                        <wps:spPr>
                          <a:xfrm>
                            <a:off x="469013" y="322490"/>
                            <a:ext cx="29845" cy="29845"/>
                          </a:xfrm>
                          <a:custGeom>
                            <a:avLst/>
                            <a:gdLst/>
                            <a:ahLst/>
                            <a:cxnLst/>
                            <a:rect l="l" t="t" r="r" b="b"/>
                            <a:pathLst>
                              <a:path w="29845" h="29845">
                                <a:moveTo>
                                  <a:pt x="22922" y="0"/>
                                </a:moveTo>
                                <a:lnTo>
                                  <a:pt x="6635" y="0"/>
                                </a:lnTo>
                                <a:lnTo>
                                  <a:pt x="0" y="6612"/>
                                </a:lnTo>
                                <a:lnTo>
                                  <a:pt x="0" y="22933"/>
                                </a:lnTo>
                                <a:lnTo>
                                  <a:pt x="6635" y="29546"/>
                                </a:lnTo>
                                <a:lnTo>
                                  <a:pt x="22922" y="29546"/>
                                </a:lnTo>
                                <a:lnTo>
                                  <a:pt x="29557" y="22933"/>
                                </a:lnTo>
                                <a:lnTo>
                                  <a:pt x="29557" y="14767"/>
                                </a:lnTo>
                                <a:lnTo>
                                  <a:pt x="29557" y="6612"/>
                                </a:lnTo>
                                <a:lnTo>
                                  <a:pt x="22922" y="0"/>
                                </a:lnTo>
                                <a:close/>
                              </a:path>
                            </a:pathLst>
                          </a:custGeom>
                          <a:solidFill>
                            <a:srgbClr val="231F20"/>
                          </a:solidFill>
                        </wps:spPr>
                        <wps:bodyPr wrap="square" lIns="0" tIns="0" rIns="0" bIns="0" rtlCol="0">
                          <a:prstTxWarp prst="textNoShape">
                            <a:avLst/>
                          </a:prstTxWarp>
                          <a:noAutofit/>
                        </wps:bodyPr>
                      </wps:wsp>
                      <wps:wsp>
                        <wps:cNvPr id="1936" name="Graphic 1936"/>
                        <wps:cNvSpPr/>
                        <wps:spPr>
                          <a:xfrm>
                            <a:off x="469013" y="322491"/>
                            <a:ext cx="29845" cy="29845"/>
                          </a:xfrm>
                          <a:custGeom>
                            <a:avLst/>
                            <a:gdLst/>
                            <a:ahLst/>
                            <a:cxnLst/>
                            <a:rect l="l" t="t" r="r" b="b"/>
                            <a:pathLst>
                              <a:path w="29845" h="29845">
                                <a:moveTo>
                                  <a:pt x="29557" y="14767"/>
                                </a:moveTo>
                                <a:lnTo>
                                  <a:pt x="29557" y="22933"/>
                                </a:lnTo>
                                <a:lnTo>
                                  <a:pt x="22921" y="29545"/>
                                </a:lnTo>
                                <a:lnTo>
                                  <a:pt x="14790" y="29545"/>
                                </a:lnTo>
                                <a:lnTo>
                                  <a:pt x="6635" y="29545"/>
                                </a:lnTo>
                                <a:lnTo>
                                  <a:pt x="0" y="22933"/>
                                </a:lnTo>
                                <a:lnTo>
                                  <a:pt x="0" y="14767"/>
                                </a:lnTo>
                                <a:lnTo>
                                  <a:pt x="0" y="6612"/>
                                </a:lnTo>
                                <a:lnTo>
                                  <a:pt x="6635" y="0"/>
                                </a:lnTo>
                                <a:lnTo>
                                  <a:pt x="14790" y="0"/>
                                </a:lnTo>
                                <a:lnTo>
                                  <a:pt x="22921" y="0"/>
                                </a:lnTo>
                                <a:lnTo>
                                  <a:pt x="29557" y="6612"/>
                                </a:lnTo>
                                <a:lnTo>
                                  <a:pt x="29557" y="14767"/>
                                </a:lnTo>
                                <a:close/>
                              </a:path>
                            </a:pathLst>
                          </a:custGeom>
                          <a:ln w="2900">
                            <a:solidFill>
                              <a:srgbClr val="231F20"/>
                            </a:solidFill>
                            <a:prstDash val="solid"/>
                          </a:ln>
                        </wps:spPr>
                        <wps:bodyPr wrap="square" lIns="0" tIns="0" rIns="0" bIns="0" rtlCol="0">
                          <a:prstTxWarp prst="textNoShape">
                            <a:avLst/>
                          </a:prstTxWarp>
                          <a:noAutofit/>
                        </wps:bodyPr>
                      </wps:wsp>
                      <wps:wsp>
                        <wps:cNvPr id="1937" name="Graphic 1937"/>
                        <wps:cNvSpPr/>
                        <wps:spPr>
                          <a:xfrm>
                            <a:off x="345190" y="497948"/>
                            <a:ext cx="48260" cy="82550"/>
                          </a:xfrm>
                          <a:custGeom>
                            <a:avLst/>
                            <a:gdLst/>
                            <a:ahLst/>
                            <a:cxnLst/>
                            <a:rect l="l" t="t" r="r" b="b"/>
                            <a:pathLst>
                              <a:path w="48260" h="82550">
                                <a:moveTo>
                                  <a:pt x="47792" y="0"/>
                                </a:moveTo>
                                <a:lnTo>
                                  <a:pt x="0" y="0"/>
                                </a:lnTo>
                                <a:lnTo>
                                  <a:pt x="0" y="58488"/>
                                </a:lnTo>
                                <a:lnTo>
                                  <a:pt x="1875" y="67793"/>
                                </a:lnTo>
                                <a:lnTo>
                                  <a:pt x="6993" y="75392"/>
                                </a:lnTo>
                                <a:lnTo>
                                  <a:pt x="14588" y="80517"/>
                                </a:lnTo>
                                <a:lnTo>
                                  <a:pt x="23896" y="82396"/>
                                </a:lnTo>
                                <a:lnTo>
                                  <a:pt x="33179" y="80517"/>
                                </a:lnTo>
                                <a:lnTo>
                                  <a:pt x="40777" y="75392"/>
                                </a:lnTo>
                                <a:lnTo>
                                  <a:pt x="45908" y="67793"/>
                                </a:lnTo>
                                <a:lnTo>
                                  <a:pt x="47792" y="58488"/>
                                </a:lnTo>
                                <a:lnTo>
                                  <a:pt x="47792" y="0"/>
                                </a:lnTo>
                                <a:close/>
                              </a:path>
                            </a:pathLst>
                          </a:custGeom>
                          <a:solidFill>
                            <a:srgbClr val="FFCE7B"/>
                          </a:solidFill>
                        </wps:spPr>
                        <wps:bodyPr wrap="square" lIns="0" tIns="0" rIns="0" bIns="0" rtlCol="0">
                          <a:prstTxWarp prst="textNoShape">
                            <a:avLst/>
                          </a:prstTxWarp>
                          <a:noAutofit/>
                        </wps:bodyPr>
                      </wps:wsp>
                      <wps:wsp>
                        <wps:cNvPr id="1938" name="Graphic 1938"/>
                        <wps:cNvSpPr/>
                        <wps:spPr>
                          <a:xfrm>
                            <a:off x="345190" y="497948"/>
                            <a:ext cx="48260" cy="82550"/>
                          </a:xfrm>
                          <a:custGeom>
                            <a:avLst/>
                            <a:gdLst/>
                            <a:ahLst/>
                            <a:cxnLst/>
                            <a:rect l="l" t="t" r="r" b="b"/>
                            <a:pathLst>
                              <a:path w="48260" h="82550">
                                <a:moveTo>
                                  <a:pt x="47792" y="0"/>
                                </a:moveTo>
                                <a:lnTo>
                                  <a:pt x="47792" y="58488"/>
                                </a:lnTo>
                                <a:lnTo>
                                  <a:pt x="45908" y="67792"/>
                                </a:lnTo>
                                <a:lnTo>
                                  <a:pt x="40777" y="75392"/>
                                </a:lnTo>
                                <a:lnTo>
                                  <a:pt x="33179" y="80516"/>
                                </a:lnTo>
                                <a:lnTo>
                                  <a:pt x="23896" y="82395"/>
                                </a:lnTo>
                                <a:lnTo>
                                  <a:pt x="14588" y="80516"/>
                                </a:lnTo>
                                <a:lnTo>
                                  <a:pt x="6993" y="75392"/>
                                </a:lnTo>
                                <a:lnTo>
                                  <a:pt x="1875" y="67792"/>
                                </a:lnTo>
                                <a:lnTo>
                                  <a:pt x="0" y="58488"/>
                                </a:lnTo>
                                <a:lnTo>
                                  <a:pt x="0" y="0"/>
                                </a:lnTo>
                                <a:lnTo>
                                  <a:pt x="47792" y="0"/>
                                </a:lnTo>
                                <a:close/>
                              </a:path>
                            </a:pathLst>
                          </a:custGeom>
                          <a:ln w="2900">
                            <a:solidFill>
                              <a:srgbClr val="231F20"/>
                            </a:solidFill>
                            <a:prstDash val="solid"/>
                          </a:ln>
                        </wps:spPr>
                        <wps:bodyPr wrap="square" lIns="0" tIns="0" rIns="0" bIns="0" rtlCol="0">
                          <a:prstTxWarp prst="textNoShape">
                            <a:avLst/>
                          </a:prstTxWarp>
                          <a:noAutofit/>
                        </wps:bodyPr>
                      </wps:wsp>
                      <wps:wsp>
                        <wps:cNvPr id="1939" name="Graphic 1939"/>
                        <wps:cNvSpPr/>
                        <wps:spPr>
                          <a:xfrm>
                            <a:off x="345189" y="403524"/>
                            <a:ext cx="48260" cy="94615"/>
                          </a:xfrm>
                          <a:custGeom>
                            <a:avLst/>
                            <a:gdLst/>
                            <a:ahLst/>
                            <a:cxnLst/>
                            <a:rect l="l" t="t" r="r" b="b"/>
                            <a:pathLst>
                              <a:path w="48260" h="94615">
                                <a:moveTo>
                                  <a:pt x="23896" y="0"/>
                                </a:moveTo>
                                <a:lnTo>
                                  <a:pt x="14588" y="1877"/>
                                </a:lnTo>
                                <a:lnTo>
                                  <a:pt x="6993" y="6998"/>
                                </a:lnTo>
                                <a:lnTo>
                                  <a:pt x="1875" y="14597"/>
                                </a:lnTo>
                                <a:lnTo>
                                  <a:pt x="0" y="23907"/>
                                </a:lnTo>
                                <a:lnTo>
                                  <a:pt x="0" y="94424"/>
                                </a:lnTo>
                                <a:lnTo>
                                  <a:pt x="47792" y="94424"/>
                                </a:lnTo>
                                <a:lnTo>
                                  <a:pt x="47792" y="23907"/>
                                </a:lnTo>
                                <a:lnTo>
                                  <a:pt x="45908" y="14597"/>
                                </a:lnTo>
                                <a:lnTo>
                                  <a:pt x="40777" y="6998"/>
                                </a:lnTo>
                                <a:lnTo>
                                  <a:pt x="33179" y="1877"/>
                                </a:lnTo>
                                <a:lnTo>
                                  <a:pt x="23896" y="0"/>
                                </a:lnTo>
                                <a:close/>
                              </a:path>
                            </a:pathLst>
                          </a:custGeom>
                          <a:solidFill>
                            <a:srgbClr val="ED1846"/>
                          </a:solidFill>
                        </wps:spPr>
                        <wps:bodyPr wrap="square" lIns="0" tIns="0" rIns="0" bIns="0" rtlCol="0">
                          <a:prstTxWarp prst="textNoShape">
                            <a:avLst/>
                          </a:prstTxWarp>
                          <a:noAutofit/>
                        </wps:bodyPr>
                      </wps:wsp>
                      <wps:wsp>
                        <wps:cNvPr id="1940" name="Graphic 1940"/>
                        <wps:cNvSpPr/>
                        <wps:spPr>
                          <a:xfrm>
                            <a:off x="345189" y="403523"/>
                            <a:ext cx="48260" cy="94615"/>
                          </a:xfrm>
                          <a:custGeom>
                            <a:avLst/>
                            <a:gdLst/>
                            <a:ahLst/>
                            <a:cxnLst/>
                            <a:rect l="l" t="t" r="r" b="b"/>
                            <a:pathLst>
                              <a:path w="48260" h="94615">
                                <a:moveTo>
                                  <a:pt x="0" y="94425"/>
                                </a:moveTo>
                                <a:lnTo>
                                  <a:pt x="0" y="23907"/>
                                </a:lnTo>
                                <a:lnTo>
                                  <a:pt x="1875" y="14598"/>
                                </a:lnTo>
                                <a:lnTo>
                                  <a:pt x="6993" y="6999"/>
                                </a:lnTo>
                                <a:lnTo>
                                  <a:pt x="14588" y="1877"/>
                                </a:lnTo>
                                <a:lnTo>
                                  <a:pt x="23896" y="0"/>
                                </a:lnTo>
                                <a:lnTo>
                                  <a:pt x="33179" y="1877"/>
                                </a:lnTo>
                                <a:lnTo>
                                  <a:pt x="40777" y="6999"/>
                                </a:lnTo>
                                <a:lnTo>
                                  <a:pt x="45908" y="14598"/>
                                </a:lnTo>
                                <a:lnTo>
                                  <a:pt x="47792" y="23907"/>
                                </a:lnTo>
                                <a:lnTo>
                                  <a:pt x="47792" y="94425"/>
                                </a:lnTo>
                                <a:lnTo>
                                  <a:pt x="0" y="94425"/>
                                </a:lnTo>
                                <a:close/>
                              </a:path>
                            </a:pathLst>
                          </a:custGeom>
                          <a:ln w="2900">
                            <a:solidFill>
                              <a:srgbClr val="231F20"/>
                            </a:solidFill>
                            <a:prstDash val="solid"/>
                          </a:ln>
                        </wps:spPr>
                        <wps:bodyPr wrap="square" lIns="0" tIns="0" rIns="0" bIns="0" rtlCol="0">
                          <a:prstTxWarp prst="textNoShape">
                            <a:avLst/>
                          </a:prstTxWarp>
                          <a:noAutofit/>
                        </wps:bodyPr>
                      </wps:wsp>
                      <wps:wsp>
                        <wps:cNvPr id="1941" name="Graphic 1941"/>
                        <wps:cNvSpPr/>
                        <wps:spPr>
                          <a:xfrm>
                            <a:off x="345190" y="583753"/>
                            <a:ext cx="48260" cy="161925"/>
                          </a:xfrm>
                          <a:custGeom>
                            <a:avLst/>
                            <a:gdLst/>
                            <a:ahLst/>
                            <a:cxnLst/>
                            <a:rect l="l" t="t" r="r" b="b"/>
                            <a:pathLst>
                              <a:path w="48260" h="161925">
                                <a:moveTo>
                                  <a:pt x="23896" y="0"/>
                                </a:moveTo>
                                <a:lnTo>
                                  <a:pt x="14588" y="1878"/>
                                </a:lnTo>
                                <a:lnTo>
                                  <a:pt x="6993" y="7000"/>
                                </a:lnTo>
                                <a:lnTo>
                                  <a:pt x="1875" y="14593"/>
                                </a:lnTo>
                                <a:lnTo>
                                  <a:pt x="0" y="23884"/>
                                </a:lnTo>
                                <a:lnTo>
                                  <a:pt x="0" y="161531"/>
                                </a:lnTo>
                                <a:lnTo>
                                  <a:pt x="47792" y="161531"/>
                                </a:lnTo>
                                <a:lnTo>
                                  <a:pt x="47792" y="23884"/>
                                </a:lnTo>
                                <a:lnTo>
                                  <a:pt x="45908" y="14593"/>
                                </a:lnTo>
                                <a:lnTo>
                                  <a:pt x="40777" y="7000"/>
                                </a:lnTo>
                                <a:lnTo>
                                  <a:pt x="33179" y="1878"/>
                                </a:lnTo>
                                <a:lnTo>
                                  <a:pt x="23896" y="0"/>
                                </a:lnTo>
                                <a:close/>
                              </a:path>
                            </a:pathLst>
                          </a:custGeom>
                          <a:solidFill>
                            <a:srgbClr val="FFCE7B"/>
                          </a:solidFill>
                        </wps:spPr>
                        <wps:bodyPr wrap="square" lIns="0" tIns="0" rIns="0" bIns="0" rtlCol="0">
                          <a:prstTxWarp prst="textNoShape">
                            <a:avLst/>
                          </a:prstTxWarp>
                          <a:noAutofit/>
                        </wps:bodyPr>
                      </wps:wsp>
                      <wps:wsp>
                        <wps:cNvPr id="1942" name="Graphic 1942"/>
                        <wps:cNvSpPr/>
                        <wps:spPr>
                          <a:xfrm>
                            <a:off x="345190" y="583752"/>
                            <a:ext cx="48260" cy="161925"/>
                          </a:xfrm>
                          <a:custGeom>
                            <a:avLst/>
                            <a:gdLst/>
                            <a:ahLst/>
                            <a:cxnLst/>
                            <a:rect l="l" t="t" r="r" b="b"/>
                            <a:pathLst>
                              <a:path w="48260" h="161925">
                                <a:moveTo>
                                  <a:pt x="47792" y="161532"/>
                                </a:moveTo>
                                <a:lnTo>
                                  <a:pt x="47792" y="23884"/>
                                </a:lnTo>
                                <a:lnTo>
                                  <a:pt x="45908" y="14593"/>
                                </a:lnTo>
                                <a:lnTo>
                                  <a:pt x="40777" y="7000"/>
                                </a:lnTo>
                                <a:lnTo>
                                  <a:pt x="33179" y="1878"/>
                                </a:lnTo>
                                <a:lnTo>
                                  <a:pt x="23896" y="0"/>
                                </a:lnTo>
                                <a:lnTo>
                                  <a:pt x="14588" y="1878"/>
                                </a:lnTo>
                                <a:lnTo>
                                  <a:pt x="6993" y="7000"/>
                                </a:lnTo>
                                <a:lnTo>
                                  <a:pt x="1875" y="14593"/>
                                </a:lnTo>
                                <a:lnTo>
                                  <a:pt x="0" y="23884"/>
                                </a:lnTo>
                                <a:lnTo>
                                  <a:pt x="0" y="161532"/>
                                </a:lnTo>
                                <a:lnTo>
                                  <a:pt x="47792" y="161532"/>
                                </a:lnTo>
                                <a:close/>
                              </a:path>
                            </a:pathLst>
                          </a:custGeom>
                          <a:ln w="2900">
                            <a:solidFill>
                              <a:srgbClr val="231F20"/>
                            </a:solidFill>
                            <a:prstDash val="solid"/>
                          </a:ln>
                        </wps:spPr>
                        <wps:bodyPr wrap="square" lIns="0" tIns="0" rIns="0" bIns="0" rtlCol="0">
                          <a:prstTxWarp prst="textNoShape">
                            <a:avLst/>
                          </a:prstTxWarp>
                          <a:noAutofit/>
                        </wps:bodyPr>
                      </wps:wsp>
                      <wps:wsp>
                        <wps:cNvPr id="1943" name="Graphic 1943"/>
                        <wps:cNvSpPr/>
                        <wps:spPr>
                          <a:xfrm>
                            <a:off x="345189" y="745285"/>
                            <a:ext cx="48260" cy="94615"/>
                          </a:xfrm>
                          <a:custGeom>
                            <a:avLst/>
                            <a:gdLst/>
                            <a:ahLst/>
                            <a:cxnLst/>
                            <a:rect l="l" t="t" r="r" b="b"/>
                            <a:pathLst>
                              <a:path w="48260" h="94615">
                                <a:moveTo>
                                  <a:pt x="47792" y="0"/>
                                </a:moveTo>
                                <a:lnTo>
                                  <a:pt x="0" y="0"/>
                                </a:lnTo>
                                <a:lnTo>
                                  <a:pt x="0" y="70529"/>
                                </a:lnTo>
                                <a:lnTo>
                                  <a:pt x="1875" y="79823"/>
                                </a:lnTo>
                                <a:lnTo>
                                  <a:pt x="6993" y="87412"/>
                                </a:lnTo>
                                <a:lnTo>
                                  <a:pt x="14588" y="92527"/>
                                </a:lnTo>
                                <a:lnTo>
                                  <a:pt x="23896" y="94402"/>
                                </a:lnTo>
                                <a:lnTo>
                                  <a:pt x="33179" y="92527"/>
                                </a:lnTo>
                                <a:lnTo>
                                  <a:pt x="40777" y="87412"/>
                                </a:lnTo>
                                <a:lnTo>
                                  <a:pt x="45908" y="79823"/>
                                </a:lnTo>
                                <a:lnTo>
                                  <a:pt x="47792" y="70529"/>
                                </a:lnTo>
                                <a:lnTo>
                                  <a:pt x="47792" y="0"/>
                                </a:lnTo>
                                <a:close/>
                              </a:path>
                            </a:pathLst>
                          </a:custGeom>
                          <a:solidFill>
                            <a:srgbClr val="ED1846"/>
                          </a:solidFill>
                        </wps:spPr>
                        <wps:bodyPr wrap="square" lIns="0" tIns="0" rIns="0" bIns="0" rtlCol="0">
                          <a:prstTxWarp prst="textNoShape">
                            <a:avLst/>
                          </a:prstTxWarp>
                          <a:noAutofit/>
                        </wps:bodyPr>
                      </wps:wsp>
                      <wps:wsp>
                        <wps:cNvPr id="1944" name="Graphic 1944"/>
                        <wps:cNvSpPr/>
                        <wps:spPr>
                          <a:xfrm>
                            <a:off x="345189" y="745285"/>
                            <a:ext cx="48260" cy="94615"/>
                          </a:xfrm>
                          <a:custGeom>
                            <a:avLst/>
                            <a:gdLst/>
                            <a:ahLst/>
                            <a:cxnLst/>
                            <a:rect l="l" t="t" r="r" b="b"/>
                            <a:pathLst>
                              <a:path w="48260" h="94615">
                                <a:moveTo>
                                  <a:pt x="0" y="0"/>
                                </a:moveTo>
                                <a:lnTo>
                                  <a:pt x="0" y="70528"/>
                                </a:lnTo>
                                <a:lnTo>
                                  <a:pt x="1875" y="79823"/>
                                </a:lnTo>
                                <a:lnTo>
                                  <a:pt x="6993" y="87411"/>
                                </a:lnTo>
                                <a:lnTo>
                                  <a:pt x="14588" y="92526"/>
                                </a:lnTo>
                                <a:lnTo>
                                  <a:pt x="23896" y="94402"/>
                                </a:lnTo>
                                <a:lnTo>
                                  <a:pt x="33179" y="92526"/>
                                </a:lnTo>
                                <a:lnTo>
                                  <a:pt x="40777" y="87411"/>
                                </a:lnTo>
                                <a:lnTo>
                                  <a:pt x="45908" y="79823"/>
                                </a:lnTo>
                                <a:lnTo>
                                  <a:pt x="47792" y="70528"/>
                                </a:lnTo>
                                <a:lnTo>
                                  <a:pt x="47792"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1945" name="Graphic 1945"/>
                        <wps:cNvSpPr/>
                        <wps:spPr>
                          <a:xfrm>
                            <a:off x="354340" y="567814"/>
                            <a:ext cx="29845" cy="29845"/>
                          </a:xfrm>
                          <a:custGeom>
                            <a:avLst/>
                            <a:gdLst/>
                            <a:ahLst/>
                            <a:cxnLst/>
                            <a:rect l="l" t="t" r="r" b="b"/>
                            <a:pathLst>
                              <a:path w="29845" h="29845">
                                <a:moveTo>
                                  <a:pt x="22945" y="0"/>
                                </a:moveTo>
                                <a:lnTo>
                                  <a:pt x="6623" y="0"/>
                                </a:lnTo>
                                <a:lnTo>
                                  <a:pt x="0" y="6600"/>
                                </a:lnTo>
                                <a:lnTo>
                                  <a:pt x="0" y="22956"/>
                                </a:lnTo>
                                <a:lnTo>
                                  <a:pt x="6623" y="29568"/>
                                </a:lnTo>
                                <a:lnTo>
                                  <a:pt x="22945" y="29568"/>
                                </a:lnTo>
                                <a:lnTo>
                                  <a:pt x="29557" y="22956"/>
                                </a:lnTo>
                                <a:lnTo>
                                  <a:pt x="29557" y="14789"/>
                                </a:lnTo>
                                <a:lnTo>
                                  <a:pt x="29557" y="6600"/>
                                </a:lnTo>
                                <a:lnTo>
                                  <a:pt x="22945" y="0"/>
                                </a:lnTo>
                                <a:close/>
                              </a:path>
                            </a:pathLst>
                          </a:custGeom>
                          <a:solidFill>
                            <a:srgbClr val="231F20"/>
                          </a:solidFill>
                        </wps:spPr>
                        <wps:bodyPr wrap="square" lIns="0" tIns="0" rIns="0" bIns="0" rtlCol="0">
                          <a:prstTxWarp prst="textNoShape">
                            <a:avLst/>
                          </a:prstTxWarp>
                          <a:noAutofit/>
                        </wps:bodyPr>
                      </wps:wsp>
                      <wps:wsp>
                        <wps:cNvPr id="1946" name="Graphic 1946"/>
                        <wps:cNvSpPr/>
                        <wps:spPr>
                          <a:xfrm>
                            <a:off x="354340" y="567813"/>
                            <a:ext cx="29845" cy="29845"/>
                          </a:xfrm>
                          <a:custGeom>
                            <a:avLst/>
                            <a:gdLst/>
                            <a:ahLst/>
                            <a:cxnLst/>
                            <a:rect l="l" t="t" r="r" b="b"/>
                            <a:pathLst>
                              <a:path w="29845" h="29845">
                                <a:moveTo>
                                  <a:pt x="29557" y="14790"/>
                                </a:moveTo>
                                <a:lnTo>
                                  <a:pt x="29557" y="22956"/>
                                </a:lnTo>
                                <a:lnTo>
                                  <a:pt x="22945" y="29568"/>
                                </a:lnTo>
                                <a:lnTo>
                                  <a:pt x="14790" y="29568"/>
                                </a:lnTo>
                                <a:lnTo>
                                  <a:pt x="6623" y="29568"/>
                                </a:lnTo>
                                <a:lnTo>
                                  <a:pt x="0" y="22956"/>
                                </a:lnTo>
                                <a:lnTo>
                                  <a:pt x="0" y="14790"/>
                                </a:lnTo>
                                <a:lnTo>
                                  <a:pt x="0" y="6600"/>
                                </a:lnTo>
                                <a:lnTo>
                                  <a:pt x="6623" y="0"/>
                                </a:lnTo>
                                <a:lnTo>
                                  <a:pt x="14790" y="0"/>
                                </a:lnTo>
                                <a:lnTo>
                                  <a:pt x="22945" y="0"/>
                                </a:lnTo>
                                <a:lnTo>
                                  <a:pt x="29557" y="6600"/>
                                </a:lnTo>
                                <a:lnTo>
                                  <a:pt x="29557" y="14790"/>
                                </a:lnTo>
                                <a:close/>
                              </a:path>
                            </a:pathLst>
                          </a:custGeom>
                          <a:ln w="2900">
                            <a:solidFill>
                              <a:srgbClr val="231F20"/>
                            </a:solidFill>
                            <a:prstDash val="solid"/>
                          </a:ln>
                        </wps:spPr>
                        <wps:bodyPr wrap="square" lIns="0" tIns="0" rIns="0" bIns="0" rtlCol="0">
                          <a:prstTxWarp prst="textNoShape">
                            <a:avLst/>
                          </a:prstTxWarp>
                          <a:noAutofit/>
                        </wps:bodyPr>
                      </wps:wsp>
                      <wps:wsp>
                        <wps:cNvPr id="1947" name="Graphic 1947"/>
                        <wps:cNvSpPr/>
                        <wps:spPr>
                          <a:xfrm>
                            <a:off x="614368" y="435779"/>
                            <a:ext cx="48260" cy="106045"/>
                          </a:xfrm>
                          <a:custGeom>
                            <a:avLst/>
                            <a:gdLst/>
                            <a:ahLst/>
                            <a:cxnLst/>
                            <a:rect l="l" t="t" r="r" b="b"/>
                            <a:pathLst>
                              <a:path w="48260" h="106045">
                                <a:moveTo>
                                  <a:pt x="47758" y="0"/>
                                </a:moveTo>
                                <a:lnTo>
                                  <a:pt x="0" y="0"/>
                                </a:lnTo>
                                <a:lnTo>
                                  <a:pt x="0" y="81711"/>
                                </a:lnTo>
                                <a:lnTo>
                                  <a:pt x="1878" y="90994"/>
                                </a:lnTo>
                                <a:lnTo>
                                  <a:pt x="7000" y="98579"/>
                                </a:lnTo>
                                <a:lnTo>
                                  <a:pt x="14593" y="103695"/>
                                </a:lnTo>
                                <a:lnTo>
                                  <a:pt x="23884" y="105572"/>
                                </a:lnTo>
                                <a:lnTo>
                                  <a:pt x="33184" y="103695"/>
                                </a:lnTo>
                                <a:lnTo>
                                  <a:pt x="40772" y="98579"/>
                                </a:lnTo>
                                <a:lnTo>
                                  <a:pt x="45884" y="90994"/>
                                </a:lnTo>
                                <a:lnTo>
                                  <a:pt x="47758" y="81711"/>
                                </a:lnTo>
                                <a:lnTo>
                                  <a:pt x="47758" y="0"/>
                                </a:lnTo>
                                <a:close/>
                              </a:path>
                            </a:pathLst>
                          </a:custGeom>
                          <a:solidFill>
                            <a:srgbClr val="F8A084"/>
                          </a:solidFill>
                        </wps:spPr>
                        <wps:bodyPr wrap="square" lIns="0" tIns="0" rIns="0" bIns="0" rtlCol="0">
                          <a:prstTxWarp prst="textNoShape">
                            <a:avLst/>
                          </a:prstTxWarp>
                          <a:noAutofit/>
                        </wps:bodyPr>
                      </wps:wsp>
                      <wps:wsp>
                        <wps:cNvPr id="1948" name="Graphic 1948"/>
                        <wps:cNvSpPr/>
                        <wps:spPr>
                          <a:xfrm>
                            <a:off x="614368" y="435779"/>
                            <a:ext cx="48260" cy="106045"/>
                          </a:xfrm>
                          <a:custGeom>
                            <a:avLst/>
                            <a:gdLst/>
                            <a:ahLst/>
                            <a:cxnLst/>
                            <a:rect l="l" t="t" r="r" b="b"/>
                            <a:pathLst>
                              <a:path w="48260" h="106045">
                                <a:moveTo>
                                  <a:pt x="47757" y="0"/>
                                </a:moveTo>
                                <a:lnTo>
                                  <a:pt x="47757" y="81711"/>
                                </a:lnTo>
                                <a:lnTo>
                                  <a:pt x="45884" y="90994"/>
                                </a:lnTo>
                                <a:lnTo>
                                  <a:pt x="40771" y="98579"/>
                                </a:lnTo>
                                <a:lnTo>
                                  <a:pt x="33184" y="103696"/>
                                </a:lnTo>
                                <a:lnTo>
                                  <a:pt x="23884" y="105573"/>
                                </a:lnTo>
                                <a:lnTo>
                                  <a:pt x="14593" y="103696"/>
                                </a:lnTo>
                                <a:lnTo>
                                  <a:pt x="7000" y="98579"/>
                                </a:lnTo>
                                <a:lnTo>
                                  <a:pt x="1878" y="90994"/>
                                </a:lnTo>
                                <a:lnTo>
                                  <a:pt x="0" y="81711"/>
                                </a:lnTo>
                                <a:lnTo>
                                  <a:pt x="0" y="0"/>
                                </a:lnTo>
                                <a:lnTo>
                                  <a:pt x="47757" y="0"/>
                                </a:lnTo>
                                <a:close/>
                              </a:path>
                            </a:pathLst>
                          </a:custGeom>
                          <a:ln w="2900">
                            <a:solidFill>
                              <a:srgbClr val="231F20"/>
                            </a:solidFill>
                            <a:prstDash val="solid"/>
                          </a:ln>
                        </wps:spPr>
                        <wps:bodyPr wrap="square" lIns="0" tIns="0" rIns="0" bIns="0" rtlCol="0">
                          <a:prstTxWarp prst="textNoShape">
                            <a:avLst/>
                          </a:prstTxWarp>
                          <a:noAutofit/>
                        </wps:bodyPr>
                      </wps:wsp>
                      <wps:wsp>
                        <wps:cNvPr id="1949" name="Graphic 1949"/>
                        <wps:cNvSpPr/>
                        <wps:spPr>
                          <a:xfrm>
                            <a:off x="614372" y="341376"/>
                            <a:ext cx="48260" cy="94615"/>
                          </a:xfrm>
                          <a:custGeom>
                            <a:avLst/>
                            <a:gdLst/>
                            <a:ahLst/>
                            <a:cxnLst/>
                            <a:rect l="l" t="t" r="r" b="b"/>
                            <a:pathLst>
                              <a:path w="48260" h="94615">
                                <a:moveTo>
                                  <a:pt x="23884" y="0"/>
                                </a:moveTo>
                                <a:lnTo>
                                  <a:pt x="14588" y="1877"/>
                                </a:lnTo>
                                <a:lnTo>
                                  <a:pt x="6996" y="6996"/>
                                </a:lnTo>
                                <a:lnTo>
                                  <a:pt x="1877" y="14588"/>
                                </a:lnTo>
                                <a:lnTo>
                                  <a:pt x="0" y="23884"/>
                                </a:lnTo>
                                <a:lnTo>
                                  <a:pt x="0" y="94402"/>
                                </a:lnTo>
                                <a:lnTo>
                                  <a:pt x="47758" y="94402"/>
                                </a:lnTo>
                                <a:lnTo>
                                  <a:pt x="47758" y="23884"/>
                                </a:lnTo>
                                <a:lnTo>
                                  <a:pt x="45882" y="14588"/>
                                </a:lnTo>
                                <a:lnTo>
                                  <a:pt x="40767" y="6996"/>
                                </a:lnTo>
                                <a:lnTo>
                                  <a:pt x="33179" y="1877"/>
                                </a:lnTo>
                                <a:lnTo>
                                  <a:pt x="23884" y="0"/>
                                </a:lnTo>
                                <a:close/>
                              </a:path>
                            </a:pathLst>
                          </a:custGeom>
                          <a:solidFill>
                            <a:srgbClr val="ED1846"/>
                          </a:solidFill>
                        </wps:spPr>
                        <wps:bodyPr wrap="square" lIns="0" tIns="0" rIns="0" bIns="0" rtlCol="0">
                          <a:prstTxWarp prst="textNoShape">
                            <a:avLst/>
                          </a:prstTxWarp>
                          <a:noAutofit/>
                        </wps:bodyPr>
                      </wps:wsp>
                      <wps:wsp>
                        <wps:cNvPr id="1950" name="Graphic 1950"/>
                        <wps:cNvSpPr/>
                        <wps:spPr>
                          <a:xfrm>
                            <a:off x="614372" y="341377"/>
                            <a:ext cx="48260" cy="94615"/>
                          </a:xfrm>
                          <a:custGeom>
                            <a:avLst/>
                            <a:gdLst/>
                            <a:ahLst/>
                            <a:cxnLst/>
                            <a:rect l="l" t="t" r="r" b="b"/>
                            <a:pathLst>
                              <a:path w="48260" h="94615">
                                <a:moveTo>
                                  <a:pt x="0" y="94402"/>
                                </a:moveTo>
                                <a:lnTo>
                                  <a:pt x="0" y="23884"/>
                                </a:lnTo>
                                <a:lnTo>
                                  <a:pt x="1877" y="14588"/>
                                </a:lnTo>
                                <a:lnTo>
                                  <a:pt x="6996" y="6996"/>
                                </a:lnTo>
                                <a:lnTo>
                                  <a:pt x="14588" y="1877"/>
                                </a:lnTo>
                                <a:lnTo>
                                  <a:pt x="23884" y="0"/>
                                </a:lnTo>
                                <a:lnTo>
                                  <a:pt x="33179" y="1877"/>
                                </a:lnTo>
                                <a:lnTo>
                                  <a:pt x="40767" y="6996"/>
                                </a:lnTo>
                                <a:lnTo>
                                  <a:pt x="45882" y="14588"/>
                                </a:lnTo>
                                <a:lnTo>
                                  <a:pt x="47757" y="23884"/>
                                </a:lnTo>
                                <a:lnTo>
                                  <a:pt x="47757" y="94402"/>
                                </a:lnTo>
                                <a:lnTo>
                                  <a:pt x="0" y="94402"/>
                                </a:lnTo>
                                <a:close/>
                              </a:path>
                            </a:pathLst>
                          </a:custGeom>
                          <a:ln w="2900">
                            <a:solidFill>
                              <a:srgbClr val="231F20"/>
                            </a:solidFill>
                            <a:prstDash val="solid"/>
                          </a:ln>
                        </wps:spPr>
                        <wps:bodyPr wrap="square" lIns="0" tIns="0" rIns="0" bIns="0" rtlCol="0">
                          <a:prstTxWarp prst="textNoShape">
                            <a:avLst/>
                          </a:prstTxWarp>
                          <a:noAutofit/>
                        </wps:bodyPr>
                      </wps:wsp>
                      <wps:wsp>
                        <wps:cNvPr id="1951" name="Graphic 1951"/>
                        <wps:cNvSpPr/>
                        <wps:spPr>
                          <a:xfrm>
                            <a:off x="614368" y="544787"/>
                            <a:ext cx="48260" cy="115570"/>
                          </a:xfrm>
                          <a:custGeom>
                            <a:avLst/>
                            <a:gdLst/>
                            <a:ahLst/>
                            <a:cxnLst/>
                            <a:rect l="l" t="t" r="r" b="b"/>
                            <a:pathLst>
                              <a:path w="48260" h="115570">
                                <a:moveTo>
                                  <a:pt x="23884" y="0"/>
                                </a:moveTo>
                                <a:lnTo>
                                  <a:pt x="14593" y="1874"/>
                                </a:lnTo>
                                <a:lnTo>
                                  <a:pt x="7000" y="6988"/>
                                </a:lnTo>
                                <a:lnTo>
                                  <a:pt x="1878" y="14583"/>
                                </a:lnTo>
                                <a:lnTo>
                                  <a:pt x="0" y="23896"/>
                                </a:lnTo>
                                <a:lnTo>
                                  <a:pt x="0" y="115107"/>
                                </a:lnTo>
                                <a:lnTo>
                                  <a:pt x="47758" y="115107"/>
                                </a:lnTo>
                                <a:lnTo>
                                  <a:pt x="47758" y="23896"/>
                                </a:lnTo>
                                <a:lnTo>
                                  <a:pt x="45884" y="14583"/>
                                </a:lnTo>
                                <a:lnTo>
                                  <a:pt x="40772" y="6988"/>
                                </a:lnTo>
                                <a:lnTo>
                                  <a:pt x="33184" y="1874"/>
                                </a:lnTo>
                                <a:lnTo>
                                  <a:pt x="23884" y="0"/>
                                </a:lnTo>
                                <a:close/>
                              </a:path>
                            </a:pathLst>
                          </a:custGeom>
                          <a:solidFill>
                            <a:srgbClr val="F8A084"/>
                          </a:solidFill>
                        </wps:spPr>
                        <wps:bodyPr wrap="square" lIns="0" tIns="0" rIns="0" bIns="0" rtlCol="0">
                          <a:prstTxWarp prst="textNoShape">
                            <a:avLst/>
                          </a:prstTxWarp>
                          <a:noAutofit/>
                        </wps:bodyPr>
                      </wps:wsp>
                      <wps:wsp>
                        <wps:cNvPr id="1952" name="Graphic 1952"/>
                        <wps:cNvSpPr/>
                        <wps:spPr>
                          <a:xfrm>
                            <a:off x="614368" y="544787"/>
                            <a:ext cx="48260" cy="115570"/>
                          </a:xfrm>
                          <a:custGeom>
                            <a:avLst/>
                            <a:gdLst/>
                            <a:ahLst/>
                            <a:cxnLst/>
                            <a:rect l="l" t="t" r="r" b="b"/>
                            <a:pathLst>
                              <a:path w="48260" h="115570">
                                <a:moveTo>
                                  <a:pt x="47757" y="115108"/>
                                </a:moveTo>
                                <a:lnTo>
                                  <a:pt x="47757" y="23896"/>
                                </a:lnTo>
                                <a:lnTo>
                                  <a:pt x="45884" y="14583"/>
                                </a:lnTo>
                                <a:lnTo>
                                  <a:pt x="40771" y="6989"/>
                                </a:lnTo>
                                <a:lnTo>
                                  <a:pt x="33184" y="1874"/>
                                </a:lnTo>
                                <a:lnTo>
                                  <a:pt x="23884" y="0"/>
                                </a:lnTo>
                                <a:lnTo>
                                  <a:pt x="14593" y="1874"/>
                                </a:lnTo>
                                <a:lnTo>
                                  <a:pt x="7000" y="6989"/>
                                </a:lnTo>
                                <a:lnTo>
                                  <a:pt x="1878" y="14583"/>
                                </a:lnTo>
                                <a:lnTo>
                                  <a:pt x="0" y="23896"/>
                                </a:lnTo>
                                <a:lnTo>
                                  <a:pt x="0" y="115108"/>
                                </a:lnTo>
                                <a:lnTo>
                                  <a:pt x="47757" y="115108"/>
                                </a:lnTo>
                                <a:close/>
                              </a:path>
                            </a:pathLst>
                          </a:custGeom>
                          <a:ln w="2900">
                            <a:solidFill>
                              <a:srgbClr val="231F20"/>
                            </a:solidFill>
                            <a:prstDash val="solid"/>
                          </a:ln>
                        </wps:spPr>
                        <wps:bodyPr wrap="square" lIns="0" tIns="0" rIns="0" bIns="0" rtlCol="0">
                          <a:prstTxWarp prst="textNoShape">
                            <a:avLst/>
                          </a:prstTxWarp>
                          <a:noAutofit/>
                        </wps:bodyPr>
                      </wps:wsp>
                      <wps:wsp>
                        <wps:cNvPr id="1953" name="Graphic 1953"/>
                        <wps:cNvSpPr/>
                        <wps:spPr>
                          <a:xfrm>
                            <a:off x="614372" y="659895"/>
                            <a:ext cx="48260" cy="94615"/>
                          </a:xfrm>
                          <a:custGeom>
                            <a:avLst/>
                            <a:gdLst/>
                            <a:ahLst/>
                            <a:cxnLst/>
                            <a:rect l="l" t="t" r="r" b="b"/>
                            <a:pathLst>
                              <a:path w="48260" h="94615">
                                <a:moveTo>
                                  <a:pt x="47758" y="0"/>
                                </a:moveTo>
                                <a:lnTo>
                                  <a:pt x="0" y="0"/>
                                </a:lnTo>
                                <a:lnTo>
                                  <a:pt x="0" y="70540"/>
                                </a:lnTo>
                                <a:lnTo>
                                  <a:pt x="1877" y="79838"/>
                                </a:lnTo>
                                <a:lnTo>
                                  <a:pt x="6996" y="87434"/>
                                </a:lnTo>
                                <a:lnTo>
                                  <a:pt x="14588" y="92558"/>
                                </a:lnTo>
                                <a:lnTo>
                                  <a:pt x="23884" y="94437"/>
                                </a:lnTo>
                                <a:lnTo>
                                  <a:pt x="33179" y="92558"/>
                                </a:lnTo>
                                <a:lnTo>
                                  <a:pt x="40767" y="87434"/>
                                </a:lnTo>
                                <a:lnTo>
                                  <a:pt x="45882" y="79838"/>
                                </a:lnTo>
                                <a:lnTo>
                                  <a:pt x="47758" y="70540"/>
                                </a:lnTo>
                                <a:lnTo>
                                  <a:pt x="47758" y="0"/>
                                </a:lnTo>
                                <a:close/>
                              </a:path>
                            </a:pathLst>
                          </a:custGeom>
                          <a:solidFill>
                            <a:srgbClr val="ED1846"/>
                          </a:solidFill>
                        </wps:spPr>
                        <wps:bodyPr wrap="square" lIns="0" tIns="0" rIns="0" bIns="0" rtlCol="0">
                          <a:prstTxWarp prst="textNoShape">
                            <a:avLst/>
                          </a:prstTxWarp>
                          <a:noAutofit/>
                        </wps:bodyPr>
                      </wps:wsp>
                      <wps:wsp>
                        <wps:cNvPr id="1954" name="Graphic 1954"/>
                        <wps:cNvSpPr/>
                        <wps:spPr>
                          <a:xfrm>
                            <a:off x="614372" y="659895"/>
                            <a:ext cx="48260" cy="94615"/>
                          </a:xfrm>
                          <a:custGeom>
                            <a:avLst/>
                            <a:gdLst/>
                            <a:ahLst/>
                            <a:cxnLst/>
                            <a:rect l="l" t="t" r="r" b="b"/>
                            <a:pathLst>
                              <a:path w="48260" h="94615">
                                <a:moveTo>
                                  <a:pt x="0" y="0"/>
                                </a:moveTo>
                                <a:lnTo>
                                  <a:pt x="0" y="70540"/>
                                </a:lnTo>
                                <a:lnTo>
                                  <a:pt x="1877" y="79838"/>
                                </a:lnTo>
                                <a:lnTo>
                                  <a:pt x="6996" y="87434"/>
                                </a:lnTo>
                                <a:lnTo>
                                  <a:pt x="14588" y="92557"/>
                                </a:lnTo>
                                <a:lnTo>
                                  <a:pt x="23884" y="94436"/>
                                </a:lnTo>
                                <a:lnTo>
                                  <a:pt x="33179" y="92557"/>
                                </a:lnTo>
                                <a:lnTo>
                                  <a:pt x="40767" y="87434"/>
                                </a:lnTo>
                                <a:lnTo>
                                  <a:pt x="45882" y="79838"/>
                                </a:lnTo>
                                <a:lnTo>
                                  <a:pt x="47757" y="70540"/>
                                </a:lnTo>
                                <a:lnTo>
                                  <a:pt x="47757"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1955" name="Graphic 1955"/>
                        <wps:cNvSpPr/>
                        <wps:spPr>
                          <a:xfrm>
                            <a:off x="623490" y="528836"/>
                            <a:ext cx="29845" cy="29845"/>
                          </a:xfrm>
                          <a:custGeom>
                            <a:avLst/>
                            <a:gdLst/>
                            <a:ahLst/>
                            <a:cxnLst/>
                            <a:rect l="l" t="t" r="r" b="b"/>
                            <a:pathLst>
                              <a:path w="29845" h="29845">
                                <a:moveTo>
                                  <a:pt x="22956" y="0"/>
                                </a:moveTo>
                                <a:lnTo>
                                  <a:pt x="6634" y="0"/>
                                </a:lnTo>
                                <a:lnTo>
                                  <a:pt x="0" y="6647"/>
                                </a:lnTo>
                                <a:lnTo>
                                  <a:pt x="0" y="22957"/>
                                </a:lnTo>
                                <a:lnTo>
                                  <a:pt x="6634" y="29592"/>
                                </a:lnTo>
                                <a:lnTo>
                                  <a:pt x="22956" y="29592"/>
                                </a:lnTo>
                                <a:lnTo>
                                  <a:pt x="29568" y="22957"/>
                                </a:lnTo>
                                <a:lnTo>
                                  <a:pt x="29568" y="14813"/>
                                </a:lnTo>
                                <a:lnTo>
                                  <a:pt x="29568" y="6647"/>
                                </a:lnTo>
                                <a:lnTo>
                                  <a:pt x="22956" y="0"/>
                                </a:lnTo>
                                <a:close/>
                              </a:path>
                            </a:pathLst>
                          </a:custGeom>
                          <a:solidFill>
                            <a:srgbClr val="231F20"/>
                          </a:solidFill>
                        </wps:spPr>
                        <wps:bodyPr wrap="square" lIns="0" tIns="0" rIns="0" bIns="0" rtlCol="0">
                          <a:prstTxWarp prst="textNoShape">
                            <a:avLst/>
                          </a:prstTxWarp>
                          <a:noAutofit/>
                        </wps:bodyPr>
                      </wps:wsp>
                      <wps:wsp>
                        <wps:cNvPr id="1956" name="Graphic 1956"/>
                        <wps:cNvSpPr/>
                        <wps:spPr>
                          <a:xfrm>
                            <a:off x="623490" y="528836"/>
                            <a:ext cx="29845" cy="29845"/>
                          </a:xfrm>
                          <a:custGeom>
                            <a:avLst/>
                            <a:gdLst/>
                            <a:ahLst/>
                            <a:cxnLst/>
                            <a:rect l="l" t="t" r="r" b="b"/>
                            <a:pathLst>
                              <a:path w="29845" h="29845">
                                <a:moveTo>
                                  <a:pt x="29568" y="14813"/>
                                </a:moveTo>
                                <a:lnTo>
                                  <a:pt x="29568" y="22956"/>
                                </a:lnTo>
                                <a:lnTo>
                                  <a:pt x="22956" y="29592"/>
                                </a:lnTo>
                                <a:lnTo>
                                  <a:pt x="14801" y="29592"/>
                                </a:lnTo>
                                <a:lnTo>
                                  <a:pt x="6635" y="29592"/>
                                </a:lnTo>
                                <a:lnTo>
                                  <a:pt x="0" y="22956"/>
                                </a:lnTo>
                                <a:lnTo>
                                  <a:pt x="0" y="14813"/>
                                </a:lnTo>
                                <a:lnTo>
                                  <a:pt x="0" y="6646"/>
                                </a:lnTo>
                                <a:lnTo>
                                  <a:pt x="6635" y="0"/>
                                </a:lnTo>
                                <a:lnTo>
                                  <a:pt x="14801" y="0"/>
                                </a:lnTo>
                                <a:lnTo>
                                  <a:pt x="22956" y="0"/>
                                </a:lnTo>
                                <a:lnTo>
                                  <a:pt x="29568" y="6646"/>
                                </a:lnTo>
                                <a:lnTo>
                                  <a:pt x="29568" y="14813"/>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957" name="Image 1957"/>
                          <pic:cNvPicPr/>
                        </pic:nvPicPr>
                        <pic:blipFill>
                          <a:blip r:embed="rId402" cstate="print"/>
                          <a:stretch>
                            <a:fillRect/>
                          </a:stretch>
                        </pic:blipFill>
                        <pic:spPr>
                          <a:xfrm>
                            <a:off x="1425364" y="1465"/>
                            <a:ext cx="851394" cy="894487"/>
                          </a:xfrm>
                          <a:prstGeom prst="rect">
                            <a:avLst/>
                          </a:prstGeom>
                        </pic:spPr>
                      </pic:pic>
                      <wps:wsp>
                        <wps:cNvPr id="1958" name="Graphic 1958"/>
                        <wps:cNvSpPr/>
                        <wps:spPr>
                          <a:xfrm>
                            <a:off x="1425363" y="1455"/>
                            <a:ext cx="851535" cy="894715"/>
                          </a:xfrm>
                          <a:custGeom>
                            <a:avLst/>
                            <a:gdLst/>
                            <a:ahLst/>
                            <a:cxnLst/>
                            <a:rect l="l" t="t" r="r" b="b"/>
                            <a:pathLst>
                              <a:path w="851535" h="894715">
                                <a:moveTo>
                                  <a:pt x="851393" y="447255"/>
                                </a:moveTo>
                                <a:lnTo>
                                  <a:pt x="848895" y="495983"/>
                                </a:lnTo>
                                <a:lnTo>
                                  <a:pt x="841574" y="543191"/>
                                </a:lnTo>
                                <a:lnTo>
                                  <a:pt x="829691" y="588608"/>
                                </a:lnTo>
                                <a:lnTo>
                                  <a:pt x="813503" y="631959"/>
                                </a:lnTo>
                                <a:lnTo>
                                  <a:pt x="793273" y="672973"/>
                                </a:lnTo>
                                <a:lnTo>
                                  <a:pt x="769259" y="711376"/>
                                </a:lnTo>
                                <a:lnTo>
                                  <a:pt x="741721" y="746896"/>
                                </a:lnTo>
                                <a:lnTo>
                                  <a:pt x="710920" y="779259"/>
                                </a:lnTo>
                                <a:lnTo>
                                  <a:pt x="677114" y="808192"/>
                                </a:lnTo>
                                <a:lnTo>
                                  <a:pt x="640564" y="833423"/>
                                </a:lnTo>
                                <a:lnTo>
                                  <a:pt x="601530" y="854679"/>
                                </a:lnTo>
                                <a:lnTo>
                                  <a:pt x="560272" y="871686"/>
                                </a:lnTo>
                                <a:lnTo>
                                  <a:pt x="517049" y="884172"/>
                                </a:lnTo>
                                <a:lnTo>
                                  <a:pt x="472121" y="891864"/>
                                </a:lnTo>
                                <a:lnTo>
                                  <a:pt x="425749" y="894488"/>
                                </a:lnTo>
                                <a:lnTo>
                                  <a:pt x="379357" y="891864"/>
                                </a:lnTo>
                                <a:lnTo>
                                  <a:pt x="334412" y="884172"/>
                                </a:lnTo>
                                <a:lnTo>
                                  <a:pt x="291174" y="871686"/>
                                </a:lnTo>
                                <a:lnTo>
                                  <a:pt x="249904" y="854679"/>
                                </a:lnTo>
                                <a:lnTo>
                                  <a:pt x="210860" y="833423"/>
                                </a:lnTo>
                                <a:lnTo>
                                  <a:pt x="174302" y="808192"/>
                                </a:lnTo>
                                <a:lnTo>
                                  <a:pt x="140489" y="779259"/>
                                </a:lnTo>
                                <a:lnTo>
                                  <a:pt x="109683" y="746896"/>
                                </a:lnTo>
                                <a:lnTo>
                                  <a:pt x="82141" y="711376"/>
                                </a:lnTo>
                                <a:lnTo>
                                  <a:pt x="58124" y="672973"/>
                                </a:lnTo>
                                <a:lnTo>
                                  <a:pt x="37892" y="631959"/>
                                </a:lnTo>
                                <a:lnTo>
                                  <a:pt x="21703" y="588608"/>
                                </a:lnTo>
                                <a:lnTo>
                                  <a:pt x="9819" y="543191"/>
                                </a:lnTo>
                                <a:lnTo>
                                  <a:pt x="2498" y="495983"/>
                                </a:lnTo>
                                <a:lnTo>
                                  <a:pt x="0" y="447255"/>
                                </a:lnTo>
                                <a:lnTo>
                                  <a:pt x="2498" y="398518"/>
                                </a:lnTo>
                                <a:lnTo>
                                  <a:pt x="9819" y="351301"/>
                                </a:lnTo>
                                <a:lnTo>
                                  <a:pt x="21703" y="305879"/>
                                </a:lnTo>
                                <a:lnTo>
                                  <a:pt x="37892" y="262523"/>
                                </a:lnTo>
                                <a:lnTo>
                                  <a:pt x="58124" y="221506"/>
                                </a:lnTo>
                                <a:lnTo>
                                  <a:pt x="82141" y="183101"/>
                                </a:lnTo>
                                <a:lnTo>
                                  <a:pt x="109683" y="147581"/>
                                </a:lnTo>
                                <a:lnTo>
                                  <a:pt x="140489" y="115219"/>
                                </a:lnTo>
                                <a:lnTo>
                                  <a:pt x="174302" y="86287"/>
                                </a:lnTo>
                                <a:lnTo>
                                  <a:pt x="210860" y="61058"/>
                                </a:lnTo>
                                <a:lnTo>
                                  <a:pt x="249904" y="39804"/>
                                </a:lnTo>
                                <a:lnTo>
                                  <a:pt x="291174" y="22799"/>
                                </a:lnTo>
                                <a:lnTo>
                                  <a:pt x="334412" y="10314"/>
                                </a:lnTo>
                                <a:lnTo>
                                  <a:pt x="379357" y="2624"/>
                                </a:lnTo>
                                <a:lnTo>
                                  <a:pt x="425749" y="0"/>
                                </a:lnTo>
                                <a:lnTo>
                                  <a:pt x="472121" y="2624"/>
                                </a:lnTo>
                                <a:lnTo>
                                  <a:pt x="517049" y="10314"/>
                                </a:lnTo>
                                <a:lnTo>
                                  <a:pt x="560272" y="22799"/>
                                </a:lnTo>
                                <a:lnTo>
                                  <a:pt x="601530" y="39804"/>
                                </a:lnTo>
                                <a:lnTo>
                                  <a:pt x="640564" y="61058"/>
                                </a:lnTo>
                                <a:lnTo>
                                  <a:pt x="677114" y="86287"/>
                                </a:lnTo>
                                <a:lnTo>
                                  <a:pt x="710920" y="115219"/>
                                </a:lnTo>
                                <a:lnTo>
                                  <a:pt x="741721" y="147581"/>
                                </a:lnTo>
                                <a:lnTo>
                                  <a:pt x="769259" y="183101"/>
                                </a:lnTo>
                                <a:lnTo>
                                  <a:pt x="793273" y="221506"/>
                                </a:lnTo>
                                <a:lnTo>
                                  <a:pt x="813503" y="262523"/>
                                </a:lnTo>
                                <a:lnTo>
                                  <a:pt x="829691" y="305879"/>
                                </a:lnTo>
                                <a:lnTo>
                                  <a:pt x="841574" y="351301"/>
                                </a:lnTo>
                                <a:lnTo>
                                  <a:pt x="848895" y="398518"/>
                                </a:lnTo>
                                <a:lnTo>
                                  <a:pt x="851393" y="447255"/>
                                </a:lnTo>
                                <a:close/>
                              </a:path>
                            </a:pathLst>
                          </a:custGeom>
                          <a:ln w="2900">
                            <a:solidFill>
                              <a:srgbClr val="231F20"/>
                            </a:solidFill>
                            <a:prstDash val="solid"/>
                          </a:ln>
                        </wps:spPr>
                        <wps:bodyPr wrap="square" lIns="0" tIns="0" rIns="0" bIns="0" rtlCol="0">
                          <a:prstTxWarp prst="textNoShape">
                            <a:avLst/>
                          </a:prstTxWarp>
                          <a:noAutofit/>
                        </wps:bodyPr>
                      </wps:wsp>
                      <wps:wsp>
                        <wps:cNvPr id="1959" name="Graphic 1959"/>
                        <wps:cNvSpPr/>
                        <wps:spPr>
                          <a:xfrm>
                            <a:off x="1634015" y="181132"/>
                            <a:ext cx="48260" cy="125730"/>
                          </a:xfrm>
                          <a:custGeom>
                            <a:avLst/>
                            <a:gdLst/>
                            <a:ahLst/>
                            <a:cxnLst/>
                            <a:rect l="l" t="t" r="r" b="b"/>
                            <a:pathLst>
                              <a:path w="48260" h="125730">
                                <a:moveTo>
                                  <a:pt x="47828" y="0"/>
                                </a:moveTo>
                                <a:lnTo>
                                  <a:pt x="0" y="0"/>
                                </a:lnTo>
                                <a:lnTo>
                                  <a:pt x="0" y="101512"/>
                                </a:lnTo>
                                <a:lnTo>
                                  <a:pt x="1881" y="110808"/>
                                </a:lnTo>
                                <a:lnTo>
                                  <a:pt x="7011" y="118400"/>
                                </a:lnTo>
                                <a:lnTo>
                                  <a:pt x="14618" y="123519"/>
                                </a:lnTo>
                                <a:lnTo>
                                  <a:pt x="23931" y="125397"/>
                                </a:lnTo>
                                <a:lnTo>
                                  <a:pt x="33220" y="123519"/>
                                </a:lnTo>
                                <a:lnTo>
                                  <a:pt x="40817" y="118400"/>
                                </a:lnTo>
                                <a:lnTo>
                                  <a:pt x="45945" y="110808"/>
                                </a:lnTo>
                                <a:lnTo>
                                  <a:pt x="47828" y="101512"/>
                                </a:lnTo>
                                <a:lnTo>
                                  <a:pt x="47828" y="0"/>
                                </a:lnTo>
                                <a:close/>
                              </a:path>
                            </a:pathLst>
                          </a:custGeom>
                          <a:solidFill>
                            <a:srgbClr val="C7A0CA"/>
                          </a:solidFill>
                        </wps:spPr>
                        <wps:bodyPr wrap="square" lIns="0" tIns="0" rIns="0" bIns="0" rtlCol="0">
                          <a:prstTxWarp prst="textNoShape">
                            <a:avLst/>
                          </a:prstTxWarp>
                          <a:noAutofit/>
                        </wps:bodyPr>
                      </wps:wsp>
                      <wps:wsp>
                        <wps:cNvPr id="1960" name="Graphic 1960"/>
                        <wps:cNvSpPr/>
                        <wps:spPr>
                          <a:xfrm>
                            <a:off x="1634016" y="181132"/>
                            <a:ext cx="48260" cy="125730"/>
                          </a:xfrm>
                          <a:custGeom>
                            <a:avLst/>
                            <a:gdLst/>
                            <a:ahLst/>
                            <a:cxnLst/>
                            <a:rect l="l" t="t" r="r" b="b"/>
                            <a:pathLst>
                              <a:path w="48260" h="125730">
                                <a:moveTo>
                                  <a:pt x="47827" y="0"/>
                                </a:moveTo>
                                <a:lnTo>
                                  <a:pt x="47827" y="101513"/>
                                </a:lnTo>
                                <a:lnTo>
                                  <a:pt x="45945" y="110809"/>
                                </a:lnTo>
                                <a:lnTo>
                                  <a:pt x="40816" y="118401"/>
                                </a:lnTo>
                                <a:lnTo>
                                  <a:pt x="33219" y="123520"/>
                                </a:lnTo>
                                <a:lnTo>
                                  <a:pt x="23931" y="125397"/>
                                </a:lnTo>
                                <a:lnTo>
                                  <a:pt x="14617" y="123520"/>
                                </a:lnTo>
                                <a:lnTo>
                                  <a:pt x="7010" y="118401"/>
                                </a:lnTo>
                                <a:lnTo>
                                  <a:pt x="1881" y="110809"/>
                                </a:lnTo>
                                <a:lnTo>
                                  <a:pt x="0" y="101513"/>
                                </a:lnTo>
                                <a:lnTo>
                                  <a:pt x="0" y="0"/>
                                </a:lnTo>
                                <a:lnTo>
                                  <a:pt x="47827" y="0"/>
                                </a:lnTo>
                                <a:close/>
                              </a:path>
                            </a:pathLst>
                          </a:custGeom>
                          <a:ln w="2900">
                            <a:solidFill>
                              <a:srgbClr val="231F20"/>
                            </a:solidFill>
                            <a:prstDash val="solid"/>
                          </a:ln>
                        </wps:spPr>
                        <wps:bodyPr wrap="square" lIns="0" tIns="0" rIns="0" bIns="0" rtlCol="0">
                          <a:prstTxWarp prst="textNoShape">
                            <a:avLst/>
                          </a:prstTxWarp>
                          <a:noAutofit/>
                        </wps:bodyPr>
                      </wps:wsp>
                      <wps:wsp>
                        <wps:cNvPr id="1961" name="Graphic 1961"/>
                        <wps:cNvSpPr/>
                        <wps:spPr>
                          <a:xfrm>
                            <a:off x="1634015" y="151806"/>
                            <a:ext cx="48260" cy="29845"/>
                          </a:xfrm>
                          <a:custGeom>
                            <a:avLst/>
                            <a:gdLst/>
                            <a:ahLst/>
                            <a:cxnLst/>
                            <a:rect l="l" t="t" r="r" b="b"/>
                            <a:pathLst>
                              <a:path w="48260" h="29845">
                                <a:moveTo>
                                  <a:pt x="23931" y="0"/>
                                </a:moveTo>
                                <a:lnTo>
                                  <a:pt x="14618" y="1878"/>
                                </a:lnTo>
                                <a:lnTo>
                                  <a:pt x="7011" y="7000"/>
                                </a:lnTo>
                                <a:lnTo>
                                  <a:pt x="1881" y="14593"/>
                                </a:lnTo>
                                <a:lnTo>
                                  <a:pt x="0" y="23884"/>
                                </a:lnTo>
                                <a:lnTo>
                                  <a:pt x="0" y="29325"/>
                                </a:lnTo>
                                <a:lnTo>
                                  <a:pt x="47828" y="29325"/>
                                </a:lnTo>
                                <a:lnTo>
                                  <a:pt x="47828" y="23884"/>
                                </a:lnTo>
                                <a:lnTo>
                                  <a:pt x="45945" y="14593"/>
                                </a:lnTo>
                                <a:lnTo>
                                  <a:pt x="40817" y="7000"/>
                                </a:lnTo>
                                <a:lnTo>
                                  <a:pt x="33220" y="1878"/>
                                </a:lnTo>
                                <a:lnTo>
                                  <a:pt x="23931" y="0"/>
                                </a:lnTo>
                                <a:close/>
                              </a:path>
                            </a:pathLst>
                          </a:custGeom>
                          <a:solidFill>
                            <a:srgbClr val="ED1846"/>
                          </a:solidFill>
                        </wps:spPr>
                        <wps:bodyPr wrap="square" lIns="0" tIns="0" rIns="0" bIns="0" rtlCol="0">
                          <a:prstTxWarp prst="textNoShape">
                            <a:avLst/>
                          </a:prstTxWarp>
                          <a:noAutofit/>
                        </wps:bodyPr>
                      </wps:wsp>
                      <wps:wsp>
                        <wps:cNvPr id="1962" name="Graphic 1962"/>
                        <wps:cNvSpPr/>
                        <wps:spPr>
                          <a:xfrm>
                            <a:off x="1634015" y="151806"/>
                            <a:ext cx="48260" cy="29845"/>
                          </a:xfrm>
                          <a:custGeom>
                            <a:avLst/>
                            <a:gdLst/>
                            <a:ahLst/>
                            <a:cxnLst/>
                            <a:rect l="l" t="t" r="r" b="b"/>
                            <a:pathLst>
                              <a:path w="48260" h="29845">
                                <a:moveTo>
                                  <a:pt x="0" y="29325"/>
                                </a:moveTo>
                                <a:lnTo>
                                  <a:pt x="0" y="23884"/>
                                </a:lnTo>
                                <a:lnTo>
                                  <a:pt x="1881" y="14593"/>
                                </a:lnTo>
                                <a:lnTo>
                                  <a:pt x="7010" y="7000"/>
                                </a:lnTo>
                                <a:lnTo>
                                  <a:pt x="14617" y="1878"/>
                                </a:lnTo>
                                <a:lnTo>
                                  <a:pt x="23931" y="0"/>
                                </a:lnTo>
                                <a:lnTo>
                                  <a:pt x="33219" y="1878"/>
                                </a:lnTo>
                                <a:lnTo>
                                  <a:pt x="40816" y="7000"/>
                                </a:lnTo>
                                <a:lnTo>
                                  <a:pt x="45945" y="14593"/>
                                </a:lnTo>
                                <a:lnTo>
                                  <a:pt x="47827" y="23884"/>
                                </a:lnTo>
                                <a:lnTo>
                                  <a:pt x="47827" y="29325"/>
                                </a:lnTo>
                                <a:lnTo>
                                  <a:pt x="0" y="29325"/>
                                </a:lnTo>
                                <a:close/>
                              </a:path>
                            </a:pathLst>
                          </a:custGeom>
                          <a:ln w="2900">
                            <a:solidFill>
                              <a:srgbClr val="231F20"/>
                            </a:solidFill>
                            <a:prstDash val="solid"/>
                          </a:ln>
                        </wps:spPr>
                        <wps:bodyPr wrap="square" lIns="0" tIns="0" rIns="0" bIns="0" rtlCol="0">
                          <a:prstTxWarp prst="textNoShape">
                            <a:avLst/>
                          </a:prstTxWarp>
                          <a:noAutofit/>
                        </wps:bodyPr>
                      </wps:wsp>
                      <wps:wsp>
                        <wps:cNvPr id="1963" name="Graphic 1963"/>
                        <wps:cNvSpPr/>
                        <wps:spPr>
                          <a:xfrm>
                            <a:off x="1634015" y="309931"/>
                            <a:ext cx="48260" cy="127000"/>
                          </a:xfrm>
                          <a:custGeom>
                            <a:avLst/>
                            <a:gdLst/>
                            <a:ahLst/>
                            <a:cxnLst/>
                            <a:rect l="l" t="t" r="r" b="b"/>
                            <a:pathLst>
                              <a:path w="48260" h="127000">
                                <a:moveTo>
                                  <a:pt x="23931" y="0"/>
                                </a:moveTo>
                                <a:lnTo>
                                  <a:pt x="14618" y="1879"/>
                                </a:lnTo>
                                <a:lnTo>
                                  <a:pt x="7011" y="7003"/>
                                </a:lnTo>
                                <a:lnTo>
                                  <a:pt x="1881" y="14603"/>
                                </a:lnTo>
                                <a:lnTo>
                                  <a:pt x="0" y="23907"/>
                                </a:lnTo>
                                <a:lnTo>
                                  <a:pt x="0" y="126743"/>
                                </a:lnTo>
                                <a:lnTo>
                                  <a:pt x="47828" y="126743"/>
                                </a:lnTo>
                                <a:lnTo>
                                  <a:pt x="47828" y="23907"/>
                                </a:lnTo>
                                <a:lnTo>
                                  <a:pt x="45945" y="14603"/>
                                </a:lnTo>
                                <a:lnTo>
                                  <a:pt x="40817" y="7003"/>
                                </a:lnTo>
                                <a:lnTo>
                                  <a:pt x="33220" y="1879"/>
                                </a:lnTo>
                                <a:lnTo>
                                  <a:pt x="23931" y="0"/>
                                </a:lnTo>
                                <a:close/>
                              </a:path>
                            </a:pathLst>
                          </a:custGeom>
                          <a:solidFill>
                            <a:srgbClr val="C7A0CA"/>
                          </a:solidFill>
                        </wps:spPr>
                        <wps:bodyPr wrap="square" lIns="0" tIns="0" rIns="0" bIns="0" rtlCol="0">
                          <a:prstTxWarp prst="textNoShape">
                            <a:avLst/>
                          </a:prstTxWarp>
                          <a:noAutofit/>
                        </wps:bodyPr>
                      </wps:wsp>
                      <wps:wsp>
                        <wps:cNvPr id="1964" name="Graphic 1964"/>
                        <wps:cNvSpPr/>
                        <wps:spPr>
                          <a:xfrm>
                            <a:off x="1634016" y="309931"/>
                            <a:ext cx="48260" cy="127000"/>
                          </a:xfrm>
                          <a:custGeom>
                            <a:avLst/>
                            <a:gdLst/>
                            <a:ahLst/>
                            <a:cxnLst/>
                            <a:rect l="l" t="t" r="r" b="b"/>
                            <a:pathLst>
                              <a:path w="48260" h="127000">
                                <a:moveTo>
                                  <a:pt x="47827" y="126743"/>
                                </a:moveTo>
                                <a:lnTo>
                                  <a:pt x="47827" y="23907"/>
                                </a:lnTo>
                                <a:lnTo>
                                  <a:pt x="45945" y="14603"/>
                                </a:lnTo>
                                <a:lnTo>
                                  <a:pt x="40816" y="7003"/>
                                </a:lnTo>
                                <a:lnTo>
                                  <a:pt x="33219" y="1879"/>
                                </a:lnTo>
                                <a:lnTo>
                                  <a:pt x="23931" y="0"/>
                                </a:lnTo>
                                <a:lnTo>
                                  <a:pt x="14617" y="1879"/>
                                </a:lnTo>
                                <a:lnTo>
                                  <a:pt x="7010" y="7003"/>
                                </a:lnTo>
                                <a:lnTo>
                                  <a:pt x="1881" y="14603"/>
                                </a:lnTo>
                                <a:lnTo>
                                  <a:pt x="0" y="23907"/>
                                </a:lnTo>
                                <a:lnTo>
                                  <a:pt x="0" y="126743"/>
                                </a:lnTo>
                                <a:lnTo>
                                  <a:pt x="47827" y="126743"/>
                                </a:lnTo>
                                <a:close/>
                              </a:path>
                            </a:pathLst>
                          </a:custGeom>
                          <a:ln w="2900">
                            <a:solidFill>
                              <a:srgbClr val="231F20"/>
                            </a:solidFill>
                            <a:prstDash val="solid"/>
                          </a:ln>
                        </wps:spPr>
                        <wps:bodyPr wrap="square" lIns="0" tIns="0" rIns="0" bIns="0" rtlCol="0">
                          <a:prstTxWarp prst="textNoShape">
                            <a:avLst/>
                          </a:prstTxWarp>
                          <a:noAutofit/>
                        </wps:bodyPr>
                      </wps:wsp>
                      <wps:wsp>
                        <wps:cNvPr id="1965" name="Graphic 1965"/>
                        <wps:cNvSpPr/>
                        <wps:spPr>
                          <a:xfrm>
                            <a:off x="1634015" y="436675"/>
                            <a:ext cx="48260" cy="29845"/>
                          </a:xfrm>
                          <a:custGeom>
                            <a:avLst/>
                            <a:gdLst/>
                            <a:ahLst/>
                            <a:cxnLst/>
                            <a:rect l="l" t="t" r="r" b="b"/>
                            <a:pathLst>
                              <a:path w="48260" h="29845">
                                <a:moveTo>
                                  <a:pt x="47828" y="0"/>
                                </a:moveTo>
                                <a:lnTo>
                                  <a:pt x="0" y="0"/>
                                </a:lnTo>
                                <a:lnTo>
                                  <a:pt x="0" y="5440"/>
                                </a:lnTo>
                                <a:lnTo>
                                  <a:pt x="1881" y="14736"/>
                                </a:lnTo>
                                <a:lnTo>
                                  <a:pt x="7011" y="22328"/>
                                </a:lnTo>
                                <a:lnTo>
                                  <a:pt x="14618" y="27448"/>
                                </a:lnTo>
                                <a:lnTo>
                                  <a:pt x="23931" y="29325"/>
                                </a:lnTo>
                                <a:lnTo>
                                  <a:pt x="33220" y="27448"/>
                                </a:lnTo>
                                <a:lnTo>
                                  <a:pt x="40817" y="22328"/>
                                </a:lnTo>
                                <a:lnTo>
                                  <a:pt x="45945" y="14736"/>
                                </a:lnTo>
                                <a:lnTo>
                                  <a:pt x="47828" y="5440"/>
                                </a:lnTo>
                                <a:lnTo>
                                  <a:pt x="47828" y="0"/>
                                </a:lnTo>
                                <a:close/>
                              </a:path>
                            </a:pathLst>
                          </a:custGeom>
                          <a:solidFill>
                            <a:srgbClr val="ED1846"/>
                          </a:solidFill>
                        </wps:spPr>
                        <wps:bodyPr wrap="square" lIns="0" tIns="0" rIns="0" bIns="0" rtlCol="0">
                          <a:prstTxWarp prst="textNoShape">
                            <a:avLst/>
                          </a:prstTxWarp>
                          <a:noAutofit/>
                        </wps:bodyPr>
                      </wps:wsp>
                      <wps:wsp>
                        <wps:cNvPr id="1966" name="Graphic 1966"/>
                        <wps:cNvSpPr/>
                        <wps:spPr>
                          <a:xfrm>
                            <a:off x="1634015" y="436675"/>
                            <a:ext cx="48260" cy="29845"/>
                          </a:xfrm>
                          <a:custGeom>
                            <a:avLst/>
                            <a:gdLst/>
                            <a:ahLst/>
                            <a:cxnLst/>
                            <a:rect l="l" t="t" r="r" b="b"/>
                            <a:pathLst>
                              <a:path w="48260" h="29845">
                                <a:moveTo>
                                  <a:pt x="0" y="0"/>
                                </a:moveTo>
                                <a:lnTo>
                                  <a:pt x="0" y="5440"/>
                                </a:lnTo>
                                <a:lnTo>
                                  <a:pt x="1881" y="14736"/>
                                </a:lnTo>
                                <a:lnTo>
                                  <a:pt x="7010" y="22328"/>
                                </a:lnTo>
                                <a:lnTo>
                                  <a:pt x="14617" y="27447"/>
                                </a:lnTo>
                                <a:lnTo>
                                  <a:pt x="23931" y="29325"/>
                                </a:lnTo>
                                <a:lnTo>
                                  <a:pt x="33219" y="27447"/>
                                </a:lnTo>
                                <a:lnTo>
                                  <a:pt x="40816" y="22328"/>
                                </a:lnTo>
                                <a:lnTo>
                                  <a:pt x="45945" y="14736"/>
                                </a:lnTo>
                                <a:lnTo>
                                  <a:pt x="47827" y="5440"/>
                                </a:lnTo>
                                <a:lnTo>
                                  <a:pt x="47827"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1967" name="Graphic 1967"/>
                        <wps:cNvSpPr/>
                        <wps:spPr>
                          <a:xfrm>
                            <a:off x="1643204" y="294022"/>
                            <a:ext cx="29845" cy="29845"/>
                          </a:xfrm>
                          <a:custGeom>
                            <a:avLst/>
                            <a:gdLst/>
                            <a:ahLst/>
                            <a:cxnLst/>
                            <a:rect l="l" t="t" r="r" b="b"/>
                            <a:pathLst>
                              <a:path w="29845" h="29845">
                                <a:moveTo>
                                  <a:pt x="22945" y="0"/>
                                </a:moveTo>
                                <a:lnTo>
                                  <a:pt x="6623" y="0"/>
                                </a:lnTo>
                                <a:lnTo>
                                  <a:pt x="0" y="6611"/>
                                </a:lnTo>
                                <a:lnTo>
                                  <a:pt x="0" y="22933"/>
                                </a:lnTo>
                                <a:lnTo>
                                  <a:pt x="6623" y="29556"/>
                                </a:lnTo>
                                <a:lnTo>
                                  <a:pt x="22945" y="29556"/>
                                </a:lnTo>
                                <a:lnTo>
                                  <a:pt x="29568" y="22933"/>
                                </a:lnTo>
                                <a:lnTo>
                                  <a:pt x="29568" y="14777"/>
                                </a:lnTo>
                                <a:lnTo>
                                  <a:pt x="29568" y="6611"/>
                                </a:lnTo>
                                <a:lnTo>
                                  <a:pt x="22945" y="0"/>
                                </a:lnTo>
                                <a:close/>
                              </a:path>
                            </a:pathLst>
                          </a:custGeom>
                          <a:solidFill>
                            <a:srgbClr val="231F20"/>
                          </a:solidFill>
                        </wps:spPr>
                        <wps:bodyPr wrap="square" lIns="0" tIns="0" rIns="0" bIns="0" rtlCol="0">
                          <a:prstTxWarp prst="textNoShape">
                            <a:avLst/>
                          </a:prstTxWarp>
                          <a:noAutofit/>
                        </wps:bodyPr>
                      </wps:wsp>
                      <wps:wsp>
                        <wps:cNvPr id="1968" name="Graphic 1968"/>
                        <wps:cNvSpPr/>
                        <wps:spPr>
                          <a:xfrm>
                            <a:off x="1643203" y="294021"/>
                            <a:ext cx="29845" cy="29845"/>
                          </a:xfrm>
                          <a:custGeom>
                            <a:avLst/>
                            <a:gdLst/>
                            <a:ahLst/>
                            <a:cxnLst/>
                            <a:rect l="l" t="t" r="r" b="b"/>
                            <a:pathLst>
                              <a:path w="29845" h="29845">
                                <a:moveTo>
                                  <a:pt x="29568" y="14778"/>
                                </a:moveTo>
                                <a:lnTo>
                                  <a:pt x="29568" y="22933"/>
                                </a:lnTo>
                                <a:lnTo>
                                  <a:pt x="22945" y="29557"/>
                                </a:lnTo>
                                <a:lnTo>
                                  <a:pt x="14767" y="29557"/>
                                </a:lnTo>
                                <a:lnTo>
                                  <a:pt x="6623" y="29557"/>
                                </a:lnTo>
                                <a:lnTo>
                                  <a:pt x="0" y="22933"/>
                                </a:lnTo>
                                <a:lnTo>
                                  <a:pt x="0" y="14778"/>
                                </a:lnTo>
                                <a:lnTo>
                                  <a:pt x="0" y="6612"/>
                                </a:lnTo>
                                <a:lnTo>
                                  <a:pt x="6623" y="0"/>
                                </a:lnTo>
                                <a:lnTo>
                                  <a:pt x="14767" y="0"/>
                                </a:lnTo>
                                <a:lnTo>
                                  <a:pt x="22945" y="0"/>
                                </a:lnTo>
                                <a:lnTo>
                                  <a:pt x="29568" y="6612"/>
                                </a:lnTo>
                                <a:lnTo>
                                  <a:pt x="29568" y="14778"/>
                                </a:lnTo>
                                <a:close/>
                              </a:path>
                            </a:pathLst>
                          </a:custGeom>
                          <a:ln w="2900">
                            <a:solidFill>
                              <a:srgbClr val="231F20"/>
                            </a:solidFill>
                            <a:prstDash val="solid"/>
                          </a:ln>
                        </wps:spPr>
                        <wps:bodyPr wrap="square" lIns="0" tIns="0" rIns="0" bIns="0" rtlCol="0">
                          <a:prstTxWarp prst="textNoShape">
                            <a:avLst/>
                          </a:prstTxWarp>
                          <a:noAutofit/>
                        </wps:bodyPr>
                      </wps:wsp>
                      <wps:wsp>
                        <wps:cNvPr id="1969" name="Graphic 1969"/>
                        <wps:cNvSpPr/>
                        <wps:spPr>
                          <a:xfrm>
                            <a:off x="1867237" y="105718"/>
                            <a:ext cx="48260" cy="195580"/>
                          </a:xfrm>
                          <a:custGeom>
                            <a:avLst/>
                            <a:gdLst/>
                            <a:ahLst/>
                            <a:cxnLst/>
                            <a:rect l="l" t="t" r="r" b="b"/>
                            <a:pathLst>
                              <a:path w="48260" h="195580">
                                <a:moveTo>
                                  <a:pt x="47792" y="0"/>
                                </a:moveTo>
                                <a:lnTo>
                                  <a:pt x="0" y="0"/>
                                </a:lnTo>
                                <a:lnTo>
                                  <a:pt x="0" y="171103"/>
                                </a:lnTo>
                                <a:lnTo>
                                  <a:pt x="1874" y="180406"/>
                                </a:lnTo>
                                <a:lnTo>
                                  <a:pt x="6988" y="188001"/>
                                </a:lnTo>
                                <a:lnTo>
                                  <a:pt x="14583" y="193122"/>
                                </a:lnTo>
                                <a:lnTo>
                                  <a:pt x="23896" y="194999"/>
                                </a:lnTo>
                                <a:lnTo>
                                  <a:pt x="33204" y="193122"/>
                                </a:lnTo>
                                <a:lnTo>
                                  <a:pt x="40799" y="188001"/>
                                </a:lnTo>
                                <a:lnTo>
                                  <a:pt x="45916" y="180406"/>
                                </a:lnTo>
                                <a:lnTo>
                                  <a:pt x="47792" y="171103"/>
                                </a:lnTo>
                                <a:lnTo>
                                  <a:pt x="47792" y="0"/>
                                </a:lnTo>
                                <a:close/>
                              </a:path>
                            </a:pathLst>
                          </a:custGeom>
                          <a:solidFill>
                            <a:srgbClr val="6DCFF6"/>
                          </a:solidFill>
                        </wps:spPr>
                        <wps:bodyPr wrap="square" lIns="0" tIns="0" rIns="0" bIns="0" rtlCol="0">
                          <a:prstTxWarp prst="textNoShape">
                            <a:avLst/>
                          </a:prstTxWarp>
                          <a:noAutofit/>
                        </wps:bodyPr>
                      </wps:wsp>
                      <wps:wsp>
                        <wps:cNvPr id="1970" name="Graphic 1970"/>
                        <wps:cNvSpPr/>
                        <wps:spPr>
                          <a:xfrm>
                            <a:off x="1867237" y="105718"/>
                            <a:ext cx="48260" cy="195580"/>
                          </a:xfrm>
                          <a:custGeom>
                            <a:avLst/>
                            <a:gdLst/>
                            <a:ahLst/>
                            <a:cxnLst/>
                            <a:rect l="l" t="t" r="r" b="b"/>
                            <a:pathLst>
                              <a:path w="48260" h="195580">
                                <a:moveTo>
                                  <a:pt x="47792" y="0"/>
                                </a:moveTo>
                                <a:lnTo>
                                  <a:pt x="47792" y="171102"/>
                                </a:lnTo>
                                <a:lnTo>
                                  <a:pt x="45916" y="180405"/>
                                </a:lnTo>
                                <a:lnTo>
                                  <a:pt x="40799" y="188000"/>
                                </a:lnTo>
                                <a:lnTo>
                                  <a:pt x="33204" y="193121"/>
                                </a:lnTo>
                                <a:lnTo>
                                  <a:pt x="23896" y="194998"/>
                                </a:lnTo>
                                <a:lnTo>
                                  <a:pt x="14583" y="193121"/>
                                </a:lnTo>
                                <a:lnTo>
                                  <a:pt x="6989" y="188000"/>
                                </a:lnTo>
                                <a:lnTo>
                                  <a:pt x="1874" y="180405"/>
                                </a:lnTo>
                                <a:lnTo>
                                  <a:pt x="0" y="171102"/>
                                </a:lnTo>
                                <a:lnTo>
                                  <a:pt x="0" y="0"/>
                                </a:lnTo>
                                <a:lnTo>
                                  <a:pt x="47792" y="0"/>
                                </a:lnTo>
                                <a:close/>
                              </a:path>
                            </a:pathLst>
                          </a:custGeom>
                          <a:ln w="2900">
                            <a:solidFill>
                              <a:srgbClr val="231F20"/>
                            </a:solidFill>
                            <a:prstDash val="solid"/>
                          </a:ln>
                        </wps:spPr>
                        <wps:bodyPr wrap="square" lIns="0" tIns="0" rIns="0" bIns="0" rtlCol="0">
                          <a:prstTxWarp prst="textNoShape">
                            <a:avLst/>
                          </a:prstTxWarp>
                          <a:noAutofit/>
                        </wps:bodyPr>
                      </wps:wsp>
                      <wps:wsp>
                        <wps:cNvPr id="1971" name="Graphic 1971"/>
                        <wps:cNvSpPr/>
                        <wps:spPr>
                          <a:xfrm>
                            <a:off x="1867237" y="76405"/>
                            <a:ext cx="48260" cy="29845"/>
                          </a:xfrm>
                          <a:custGeom>
                            <a:avLst/>
                            <a:gdLst/>
                            <a:ahLst/>
                            <a:cxnLst/>
                            <a:rect l="l" t="t" r="r" b="b"/>
                            <a:pathLst>
                              <a:path w="48260" h="29845">
                                <a:moveTo>
                                  <a:pt x="23896" y="0"/>
                                </a:moveTo>
                                <a:lnTo>
                                  <a:pt x="14583" y="1873"/>
                                </a:lnTo>
                                <a:lnTo>
                                  <a:pt x="6989" y="6984"/>
                                </a:lnTo>
                                <a:lnTo>
                                  <a:pt x="1874" y="14568"/>
                                </a:lnTo>
                                <a:lnTo>
                                  <a:pt x="0" y="23860"/>
                                </a:lnTo>
                                <a:lnTo>
                                  <a:pt x="0" y="29312"/>
                                </a:lnTo>
                                <a:lnTo>
                                  <a:pt x="47792" y="29312"/>
                                </a:lnTo>
                                <a:lnTo>
                                  <a:pt x="47792" y="23860"/>
                                </a:lnTo>
                                <a:lnTo>
                                  <a:pt x="45916" y="14568"/>
                                </a:lnTo>
                                <a:lnTo>
                                  <a:pt x="40799" y="6984"/>
                                </a:lnTo>
                                <a:lnTo>
                                  <a:pt x="33204" y="1873"/>
                                </a:lnTo>
                                <a:lnTo>
                                  <a:pt x="23896" y="0"/>
                                </a:lnTo>
                                <a:close/>
                              </a:path>
                            </a:pathLst>
                          </a:custGeom>
                          <a:solidFill>
                            <a:srgbClr val="ED1846"/>
                          </a:solidFill>
                        </wps:spPr>
                        <wps:bodyPr wrap="square" lIns="0" tIns="0" rIns="0" bIns="0" rtlCol="0">
                          <a:prstTxWarp prst="textNoShape">
                            <a:avLst/>
                          </a:prstTxWarp>
                          <a:noAutofit/>
                        </wps:bodyPr>
                      </wps:wsp>
                      <wps:wsp>
                        <wps:cNvPr id="1972" name="Graphic 1972"/>
                        <wps:cNvSpPr/>
                        <wps:spPr>
                          <a:xfrm>
                            <a:off x="1867237" y="76404"/>
                            <a:ext cx="48260" cy="29845"/>
                          </a:xfrm>
                          <a:custGeom>
                            <a:avLst/>
                            <a:gdLst/>
                            <a:ahLst/>
                            <a:cxnLst/>
                            <a:rect l="l" t="t" r="r" b="b"/>
                            <a:pathLst>
                              <a:path w="48260" h="29845">
                                <a:moveTo>
                                  <a:pt x="0" y="29313"/>
                                </a:moveTo>
                                <a:lnTo>
                                  <a:pt x="0" y="23861"/>
                                </a:lnTo>
                                <a:lnTo>
                                  <a:pt x="1874" y="14568"/>
                                </a:lnTo>
                                <a:lnTo>
                                  <a:pt x="6989" y="6984"/>
                                </a:lnTo>
                                <a:lnTo>
                                  <a:pt x="14583" y="1873"/>
                                </a:lnTo>
                                <a:lnTo>
                                  <a:pt x="23896" y="0"/>
                                </a:lnTo>
                                <a:lnTo>
                                  <a:pt x="33204" y="1873"/>
                                </a:lnTo>
                                <a:lnTo>
                                  <a:pt x="40799" y="6984"/>
                                </a:lnTo>
                                <a:lnTo>
                                  <a:pt x="45916" y="14568"/>
                                </a:lnTo>
                                <a:lnTo>
                                  <a:pt x="47792" y="23861"/>
                                </a:lnTo>
                                <a:lnTo>
                                  <a:pt x="47792" y="29313"/>
                                </a:lnTo>
                                <a:lnTo>
                                  <a:pt x="0" y="29313"/>
                                </a:lnTo>
                                <a:close/>
                              </a:path>
                            </a:pathLst>
                          </a:custGeom>
                          <a:ln w="2900">
                            <a:solidFill>
                              <a:srgbClr val="231F20"/>
                            </a:solidFill>
                            <a:prstDash val="solid"/>
                          </a:ln>
                        </wps:spPr>
                        <wps:bodyPr wrap="square" lIns="0" tIns="0" rIns="0" bIns="0" rtlCol="0">
                          <a:prstTxWarp prst="textNoShape">
                            <a:avLst/>
                          </a:prstTxWarp>
                          <a:noAutofit/>
                        </wps:bodyPr>
                      </wps:wsp>
                      <wps:wsp>
                        <wps:cNvPr id="1973" name="Graphic 1973"/>
                        <wps:cNvSpPr/>
                        <wps:spPr>
                          <a:xfrm>
                            <a:off x="1867237" y="304131"/>
                            <a:ext cx="48260" cy="80645"/>
                          </a:xfrm>
                          <a:custGeom>
                            <a:avLst/>
                            <a:gdLst/>
                            <a:ahLst/>
                            <a:cxnLst/>
                            <a:rect l="l" t="t" r="r" b="b"/>
                            <a:pathLst>
                              <a:path w="48260" h="80645">
                                <a:moveTo>
                                  <a:pt x="23896" y="0"/>
                                </a:moveTo>
                                <a:lnTo>
                                  <a:pt x="14583" y="1877"/>
                                </a:lnTo>
                                <a:lnTo>
                                  <a:pt x="6988" y="6997"/>
                                </a:lnTo>
                                <a:lnTo>
                                  <a:pt x="1874" y="14593"/>
                                </a:lnTo>
                                <a:lnTo>
                                  <a:pt x="0" y="23896"/>
                                </a:lnTo>
                                <a:lnTo>
                                  <a:pt x="0" y="80331"/>
                                </a:lnTo>
                                <a:lnTo>
                                  <a:pt x="47792" y="80331"/>
                                </a:lnTo>
                                <a:lnTo>
                                  <a:pt x="47792" y="23896"/>
                                </a:lnTo>
                                <a:lnTo>
                                  <a:pt x="45916" y="14593"/>
                                </a:lnTo>
                                <a:lnTo>
                                  <a:pt x="40799" y="6997"/>
                                </a:lnTo>
                                <a:lnTo>
                                  <a:pt x="33204" y="1877"/>
                                </a:lnTo>
                                <a:lnTo>
                                  <a:pt x="23896" y="0"/>
                                </a:lnTo>
                                <a:close/>
                              </a:path>
                            </a:pathLst>
                          </a:custGeom>
                          <a:solidFill>
                            <a:srgbClr val="6DCFF6"/>
                          </a:solidFill>
                        </wps:spPr>
                        <wps:bodyPr wrap="square" lIns="0" tIns="0" rIns="0" bIns="0" rtlCol="0">
                          <a:prstTxWarp prst="textNoShape">
                            <a:avLst/>
                          </a:prstTxWarp>
                          <a:noAutofit/>
                        </wps:bodyPr>
                      </wps:wsp>
                      <wps:wsp>
                        <wps:cNvPr id="1974" name="Graphic 1974"/>
                        <wps:cNvSpPr/>
                        <wps:spPr>
                          <a:xfrm>
                            <a:off x="1867237" y="304131"/>
                            <a:ext cx="48260" cy="80645"/>
                          </a:xfrm>
                          <a:custGeom>
                            <a:avLst/>
                            <a:gdLst/>
                            <a:ahLst/>
                            <a:cxnLst/>
                            <a:rect l="l" t="t" r="r" b="b"/>
                            <a:pathLst>
                              <a:path w="48260" h="80645">
                                <a:moveTo>
                                  <a:pt x="47792" y="80331"/>
                                </a:moveTo>
                                <a:lnTo>
                                  <a:pt x="47792" y="23896"/>
                                </a:lnTo>
                                <a:lnTo>
                                  <a:pt x="45916" y="14593"/>
                                </a:lnTo>
                                <a:lnTo>
                                  <a:pt x="40799" y="6997"/>
                                </a:lnTo>
                                <a:lnTo>
                                  <a:pt x="33204" y="1877"/>
                                </a:lnTo>
                                <a:lnTo>
                                  <a:pt x="23896" y="0"/>
                                </a:lnTo>
                                <a:lnTo>
                                  <a:pt x="14583" y="1877"/>
                                </a:lnTo>
                                <a:lnTo>
                                  <a:pt x="6989" y="6997"/>
                                </a:lnTo>
                                <a:lnTo>
                                  <a:pt x="1874" y="14593"/>
                                </a:lnTo>
                                <a:lnTo>
                                  <a:pt x="0" y="23896"/>
                                </a:lnTo>
                                <a:lnTo>
                                  <a:pt x="0" y="80331"/>
                                </a:lnTo>
                                <a:lnTo>
                                  <a:pt x="47792" y="80331"/>
                                </a:lnTo>
                                <a:close/>
                              </a:path>
                            </a:pathLst>
                          </a:custGeom>
                          <a:ln w="2900">
                            <a:solidFill>
                              <a:srgbClr val="231F20"/>
                            </a:solidFill>
                            <a:prstDash val="solid"/>
                          </a:ln>
                        </wps:spPr>
                        <wps:bodyPr wrap="square" lIns="0" tIns="0" rIns="0" bIns="0" rtlCol="0">
                          <a:prstTxWarp prst="textNoShape">
                            <a:avLst/>
                          </a:prstTxWarp>
                          <a:noAutofit/>
                        </wps:bodyPr>
                      </wps:wsp>
                      <wps:wsp>
                        <wps:cNvPr id="1975" name="Graphic 1975"/>
                        <wps:cNvSpPr/>
                        <wps:spPr>
                          <a:xfrm>
                            <a:off x="1867237" y="384462"/>
                            <a:ext cx="48260" cy="29845"/>
                          </a:xfrm>
                          <a:custGeom>
                            <a:avLst/>
                            <a:gdLst/>
                            <a:ahLst/>
                            <a:cxnLst/>
                            <a:rect l="l" t="t" r="r" b="b"/>
                            <a:pathLst>
                              <a:path w="48260" h="29845">
                                <a:moveTo>
                                  <a:pt x="47792" y="0"/>
                                </a:moveTo>
                                <a:lnTo>
                                  <a:pt x="0" y="0"/>
                                </a:lnTo>
                                <a:lnTo>
                                  <a:pt x="0" y="5452"/>
                                </a:lnTo>
                                <a:lnTo>
                                  <a:pt x="1874" y="14745"/>
                                </a:lnTo>
                                <a:lnTo>
                                  <a:pt x="6989" y="22341"/>
                                </a:lnTo>
                                <a:lnTo>
                                  <a:pt x="14583" y="27467"/>
                                </a:lnTo>
                                <a:lnTo>
                                  <a:pt x="23896" y="29348"/>
                                </a:lnTo>
                                <a:lnTo>
                                  <a:pt x="33204" y="27467"/>
                                </a:lnTo>
                                <a:lnTo>
                                  <a:pt x="40799" y="22341"/>
                                </a:lnTo>
                                <a:lnTo>
                                  <a:pt x="45916" y="14745"/>
                                </a:lnTo>
                                <a:lnTo>
                                  <a:pt x="47792" y="5452"/>
                                </a:lnTo>
                                <a:lnTo>
                                  <a:pt x="47792" y="0"/>
                                </a:lnTo>
                                <a:close/>
                              </a:path>
                            </a:pathLst>
                          </a:custGeom>
                          <a:solidFill>
                            <a:srgbClr val="ED1846"/>
                          </a:solidFill>
                        </wps:spPr>
                        <wps:bodyPr wrap="square" lIns="0" tIns="0" rIns="0" bIns="0" rtlCol="0">
                          <a:prstTxWarp prst="textNoShape">
                            <a:avLst/>
                          </a:prstTxWarp>
                          <a:noAutofit/>
                        </wps:bodyPr>
                      </wps:wsp>
                      <wps:wsp>
                        <wps:cNvPr id="1976" name="Graphic 1976"/>
                        <wps:cNvSpPr/>
                        <wps:spPr>
                          <a:xfrm>
                            <a:off x="1867237" y="384462"/>
                            <a:ext cx="48260" cy="29845"/>
                          </a:xfrm>
                          <a:custGeom>
                            <a:avLst/>
                            <a:gdLst/>
                            <a:ahLst/>
                            <a:cxnLst/>
                            <a:rect l="l" t="t" r="r" b="b"/>
                            <a:pathLst>
                              <a:path w="48260" h="29845">
                                <a:moveTo>
                                  <a:pt x="0" y="0"/>
                                </a:moveTo>
                                <a:lnTo>
                                  <a:pt x="0" y="5452"/>
                                </a:lnTo>
                                <a:lnTo>
                                  <a:pt x="1874" y="14745"/>
                                </a:lnTo>
                                <a:lnTo>
                                  <a:pt x="6989" y="22341"/>
                                </a:lnTo>
                                <a:lnTo>
                                  <a:pt x="14583" y="27467"/>
                                </a:lnTo>
                                <a:lnTo>
                                  <a:pt x="23896" y="29348"/>
                                </a:lnTo>
                                <a:lnTo>
                                  <a:pt x="33204" y="27467"/>
                                </a:lnTo>
                                <a:lnTo>
                                  <a:pt x="40799" y="22341"/>
                                </a:lnTo>
                                <a:lnTo>
                                  <a:pt x="45916" y="14745"/>
                                </a:lnTo>
                                <a:lnTo>
                                  <a:pt x="47792" y="5452"/>
                                </a:lnTo>
                                <a:lnTo>
                                  <a:pt x="47792"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1977" name="Graphic 1977"/>
                        <wps:cNvSpPr/>
                        <wps:spPr>
                          <a:xfrm>
                            <a:off x="1876390" y="288210"/>
                            <a:ext cx="29845" cy="29845"/>
                          </a:xfrm>
                          <a:custGeom>
                            <a:avLst/>
                            <a:gdLst/>
                            <a:ahLst/>
                            <a:cxnLst/>
                            <a:rect l="l" t="t" r="r" b="b"/>
                            <a:pathLst>
                              <a:path w="29845" h="29845">
                                <a:moveTo>
                                  <a:pt x="22933" y="0"/>
                                </a:moveTo>
                                <a:lnTo>
                                  <a:pt x="6647" y="0"/>
                                </a:lnTo>
                                <a:lnTo>
                                  <a:pt x="0" y="6624"/>
                                </a:lnTo>
                                <a:lnTo>
                                  <a:pt x="0" y="22945"/>
                                </a:lnTo>
                                <a:lnTo>
                                  <a:pt x="6647" y="29557"/>
                                </a:lnTo>
                                <a:lnTo>
                                  <a:pt x="22933" y="29557"/>
                                </a:lnTo>
                                <a:lnTo>
                                  <a:pt x="29568" y="22945"/>
                                </a:lnTo>
                                <a:lnTo>
                                  <a:pt x="29568" y="14778"/>
                                </a:lnTo>
                                <a:lnTo>
                                  <a:pt x="29568" y="6624"/>
                                </a:lnTo>
                                <a:lnTo>
                                  <a:pt x="22933" y="0"/>
                                </a:lnTo>
                                <a:close/>
                              </a:path>
                            </a:pathLst>
                          </a:custGeom>
                          <a:solidFill>
                            <a:srgbClr val="231F20"/>
                          </a:solidFill>
                        </wps:spPr>
                        <wps:bodyPr wrap="square" lIns="0" tIns="0" rIns="0" bIns="0" rtlCol="0">
                          <a:prstTxWarp prst="textNoShape">
                            <a:avLst/>
                          </a:prstTxWarp>
                          <a:noAutofit/>
                        </wps:bodyPr>
                      </wps:wsp>
                      <wps:wsp>
                        <wps:cNvPr id="1978" name="Graphic 1978"/>
                        <wps:cNvSpPr/>
                        <wps:spPr>
                          <a:xfrm>
                            <a:off x="1876389" y="288211"/>
                            <a:ext cx="29845" cy="29845"/>
                          </a:xfrm>
                          <a:custGeom>
                            <a:avLst/>
                            <a:gdLst/>
                            <a:ahLst/>
                            <a:cxnLst/>
                            <a:rect l="l" t="t" r="r" b="b"/>
                            <a:pathLst>
                              <a:path w="29845" h="29845">
                                <a:moveTo>
                                  <a:pt x="29568" y="14778"/>
                                </a:moveTo>
                                <a:lnTo>
                                  <a:pt x="29568" y="22945"/>
                                </a:lnTo>
                                <a:lnTo>
                                  <a:pt x="22933" y="29557"/>
                                </a:lnTo>
                                <a:lnTo>
                                  <a:pt x="14801" y="29557"/>
                                </a:lnTo>
                                <a:lnTo>
                                  <a:pt x="6646" y="29557"/>
                                </a:lnTo>
                                <a:lnTo>
                                  <a:pt x="0" y="22945"/>
                                </a:lnTo>
                                <a:lnTo>
                                  <a:pt x="0" y="14778"/>
                                </a:lnTo>
                                <a:lnTo>
                                  <a:pt x="0" y="6623"/>
                                </a:lnTo>
                                <a:lnTo>
                                  <a:pt x="6646" y="0"/>
                                </a:lnTo>
                                <a:lnTo>
                                  <a:pt x="14801" y="0"/>
                                </a:lnTo>
                                <a:lnTo>
                                  <a:pt x="22933" y="0"/>
                                </a:lnTo>
                                <a:lnTo>
                                  <a:pt x="29568" y="6623"/>
                                </a:lnTo>
                                <a:lnTo>
                                  <a:pt x="29568" y="14778"/>
                                </a:lnTo>
                                <a:close/>
                              </a:path>
                            </a:pathLst>
                          </a:custGeom>
                          <a:ln w="2900">
                            <a:solidFill>
                              <a:srgbClr val="231F20"/>
                            </a:solidFill>
                            <a:prstDash val="solid"/>
                          </a:ln>
                        </wps:spPr>
                        <wps:bodyPr wrap="square" lIns="0" tIns="0" rIns="0" bIns="0" rtlCol="0">
                          <a:prstTxWarp prst="textNoShape">
                            <a:avLst/>
                          </a:prstTxWarp>
                          <a:noAutofit/>
                        </wps:bodyPr>
                      </wps:wsp>
                      <wps:wsp>
                        <wps:cNvPr id="1979" name="Graphic 1979"/>
                        <wps:cNvSpPr/>
                        <wps:spPr>
                          <a:xfrm>
                            <a:off x="1788066" y="524475"/>
                            <a:ext cx="48260" cy="82550"/>
                          </a:xfrm>
                          <a:custGeom>
                            <a:avLst/>
                            <a:gdLst/>
                            <a:ahLst/>
                            <a:cxnLst/>
                            <a:rect l="l" t="t" r="r" b="b"/>
                            <a:pathLst>
                              <a:path w="48260" h="82550">
                                <a:moveTo>
                                  <a:pt x="47792" y="0"/>
                                </a:moveTo>
                                <a:lnTo>
                                  <a:pt x="0" y="0"/>
                                </a:lnTo>
                                <a:lnTo>
                                  <a:pt x="0" y="58488"/>
                                </a:lnTo>
                                <a:lnTo>
                                  <a:pt x="1877" y="67791"/>
                                </a:lnTo>
                                <a:lnTo>
                                  <a:pt x="6997" y="75386"/>
                                </a:lnTo>
                                <a:lnTo>
                                  <a:pt x="14593" y="80507"/>
                                </a:lnTo>
                                <a:lnTo>
                                  <a:pt x="23896" y="82384"/>
                                </a:lnTo>
                                <a:lnTo>
                                  <a:pt x="33184" y="80507"/>
                                </a:lnTo>
                                <a:lnTo>
                                  <a:pt x="40781" y="75386"/>
                                </a:lnTo>
                                <a:lnTo>
                                  <a:pt x="45910" y="67791"/>
                                </a:lnTo>
                                <a:lnTo>
                                  <a:pt x="47792" y="58488"/>
                                </a:lnTo>
                                <a:lnTo>
                                  <a:pt x="47792" y="0"/>
                                </a:lnTo>
                                <a:close/>
                              </a:path>
                            </a:pathLst>
                          </a:custGeom>
                          <a:solidFill>
                            <a:srgbClr val="FFCE7B"/>
                          </a:solidFill>
                        </wps:spPr>
                        <wps:bodyPr wrap="square" lIns="0" tIns="0" rIns="0" bIns="0" rtlCol="0">
                          <a:prstTxWarp prst="textNoShape">
                            <a:avLst/>
                          </a:prstTxWarp>
                          <a:noAutofit/>
                        </wps:bodyPr>
                      </wps:wsp>
                      <wps:wsp>
                        <wps:cNvPr id="1980" name="Graphic 1980"/>
                        <wps:cNvSpPr/>
                        <wps:spPr>
                          <a:xfrm>
                            <a:off x="1788066" y="524475"/>
                            <a:ext cx="48260" cy="82550"/>
                          </a:xfrm>
                          <a:custGeom>
                            <a:avLst/>
                            <a:gdLst/>
                            <a:ahLst/>
                            <a:cxnLst/>
                            <a:rect l="l" t="t" r="r" b="b"/>
                            <a:pathLst>
                              <a:path w="48260" h="82550">
                                <a:moveTo>
                                  <a:pt x="47792" y="0"/>
                                </a:moveTo>
                                <a:lnTo>
                                  <a:pt x="47792" y="58488"/>
                                </a:lnTo>
                                <a:lnTo>
                                  <a:pt x="45910" y="67790"/>
                                </a:lnTo>
                                <a:lnTo>
                                  <a:pt x="40781" y="75386"/>
                                </a:lnTo>
                                <a:lnTo>
                                  <a:pt x="33184" y="80506"/>
                                </a:lnTo>
                                <a:lnTo>
                                  <a:pt x="23896" y="82384"/>
                                </a:lnTo>
                                <a:lnTo>
                                  <a:pt x="14593" y="80506"/>
                                </a:lnTo>
                                <a:lnTo>
                                  <a:pt x="6997" y="75386"/>
                                </a:lnTo>
                                <a:lnTo>
                                  <a:pt x="1877" y="67790"/>
                                </a:lnTo>
                                <a:lnTo>
                                  <a:pt x="0" y="58488"/>
                                </a:lnTo>
                                <a:lnTo>
                                  <a:pt x="0" y="0"/>
                                </a:lnTo>
                                <a:lnTo>
                                  <a:pt x="47792" y="0"/>
                                </a:lnTo>
                                <a:close/>
                              </a:path>
                            </a:pathLst>
                          </a:custGeom>
                          <a:ln w="2900">
                            <a:solidFill>
                              <a:srgbClr val="231F20"/>
                            </a:solidFill>
                            <a:prstDash val="solid"/>
                          </a:ln>
                        </wps:spPr>
                        <wps:bodyPr wrap="square" lIns="0" tIns="0" rIns="0" bIns="0" rtlCol="0">
                          <a:prstTxWarp prst="textNoShape">
                            <a:avLst/>
                          </a:prstTxWarp>
                          <a:noAutofit/>
                        </wps:bodyPr>
                      </wps:wsp>
                      <wps:wsp>
                        <wps:cNvPr id="1981" name="Graphic 1981"/>
                        <wps:cNvSpPr/>
                        <wps:spPr>
                          <a:xfrm>
                            <a:off x="1788066" y="495149"/>
                            <a:ext cx="48260" cy="29845"/>
                          </a:xfrm>
                          <a:custGeom>
                            <a:avLst/>
                            <a:gdLst/>
                            <a:ahLst/>
                            <a:cxnLst/>
                            <a:rect l="l" t="t" r="r" b="b"/>
                            <a:pathLst>
                              <a:path w="48260" h="29845">
                                <a:moveTo>
                                  <a:pt x="23896" y="0"/>
                                </a:moveTo>
                                <a:lnTo>
                                  <a:pt x="14593" y="1875"/>
                                </a:lnTo>
                                <a:lnTo>
                                  <a:pt x="6997" y="6993"/>
                                </a:lnTo>
                                <a:lnTo>
                                  <a:pt x="1877" y="14588"/>
                                </a:lnTo>
                                <a:lnTo>
                                  <a:pt x="0" y="23896"/>
                                </a:lnTo>
                                <a:lnTo>
                                  <a:pt x="0" y="29325"/>
                                </a:lnTo>
                                <a:lnTo>
                                  <a:pt x="47792" y="29325"/>
                                </a:lnTo>
                                <a:lnTo>
                                  <a:pt x="47792" y="23896"/>
                                </a:lnTo>
                                <a:lnTo>
                                  <a:pt x="45910" y="14588"/>
                                </a:lnTo>
                                <a:lnTo>
                                  <a:pt x="40781" y="6993"/>
                                </a:lnTo>
                                <a:lnTo>
                                  <a:pt x="33184" y="1875"/>
                                </a:lnTo>
                                <a:lnTo>
                                  <a:pt x="23896" y="0"/>
                                </a:lnTo>
                                <a:close/>
                              </a:path>
                            </a:pathLst>
                          </a:custGeom>
                          <a:solidFill>
                            <a:srgbClr val="ED1846"/>
                          </a:solidFill>
                        </wps:spPr>
                        <wps:bodyPr wrap="square" lIns="0" tIns="0" rIns="0" bIns="0" rtlCol="0">
                          <a:prstTxWarp prst="textNoShape">
                            <a:avLst/>
                          </a:prstTxWarp>
                          <a:noAutofit/>
                        </wps:bodyPr>
                      </wps:wsp>
                      <wps:wsp>
                        <wps:cNvPr id="1982" name="Graphic 1982"/>
                        <wps:cNvSpPr/>
                        <wps:spPr>
                          <a:xfrm>
                            <a:off x="1788066" y="495150"/>
                            <a:ext cx="48260" cy="29845"/>
                          </a:xfrm>
                          <a:custGeom>
                            <a:avLst/>
                            <a:gdLst/>
                            <a:ahLst/>
                            <a:cxnLst/>
                            <a:rect l="l" t="t" r="r" b="b"/>
                            <a:pathLst>
                              <a:path w="48260" h="29845">
                                <a:moveTo>
                                  <a:pt x="0" y="29325"/>
                                </a:moveTo>
                                <a:lnTo>
                                  <a:pt x="0" y="23896"/>
                                </a:lnTo>
                                <a:lnTo>
                                  <a:pt x="1877" y="14588"/>
                                </a:lnTo>
                                <a:lnTo>
                                  <a:pt x="6997" y="6993"/>
                                </a:lnTo>
                                <a:lnTo>
                                  <a:pt x="14593" y="1875"/>
                                </a:lnTo>
                                <a:lnTo>
                                  <a:pt x="23896" y="0"/>
                                </a:lnTo>
                                <a:lnTo>
                                  <a:pt x="33184" y="1875"/>
                                </a:lnTo>
                                <a:lnTo>
                                  <a:pt x="40781" y="6993"/>
                                </a:lnTo>
                                <a:lnTo>
                                  <a:pt x="45910" y="14588"/>
                                </a:lnTo>
                                <a:lnTo>
                                  <a:pt x="47792" y="23896"/>
                                </a:lnTo>
                                <a:lnTo>
                                  <a:pt x="47792" y="29325"/>
                                </a:lnTo>
                                <a:lnTo>
                                  <a:pt x="0" y="29325"/>
                                </a:lnTo>
                                <a:close/>
                              </a:path>
                            </a:pathLst>
                          </a:custGeom>
                          <a:ln w="2900">
                            <a:solidFill>
                              <a:srgbClr val="231F20"/>
                            </a:solidFill>
                            <a:prstDash val="solid"/>
                          </a:ln>
                        </wps:spPr>
                        <wps:bodyPr wrap="square" lIns="0" tIns="0" rIns="0" bIns="0" rtlCol="0">
                          <a:prstTxWarp prst="textNoShape">
                            <a:avLst/>
                          </a:prstTxWarp>
                          <a:noAutofit/>
                        </wps:bodyPr>
                      </wps:wsp>
                      <wps:wsp>
                        <wps:cNvPr id="1983" name="Graphic 1983"/>
                        <wps:cNvSpPr/>
                        <wps:spPr>
                          <a:xfrm>
                            <a:off x="1788066" y="610281"/>
                            <a:ext cx="48260" cy="161925"/>
                          </a:xfrm>
                          <a:custGeom>
                            <a:avLst/>
                            <a:gdLst/>
                            <a:ahLst/>
                            <a:cxnLst/>
                            <a:rect l="l" t="t" r="r" b="b"/>
                            <a:pathLst>
                              <a:path w="48260" h="161925">
                                <a:moveTo>
                                  <a:pt x="23896" y="0"/>
                                </a:moveTo>
                                <a:lnTo>
                                  <a:pt x="14593" y="1880"/>
                                </a:lnTo>
                                <a:lnTo>
                                  <a:pt x="6997" y="7005"/>
                                </a:lnTo>
                                <a:lnTo>
                                  <a:pt x="1877" y="14598"/>
                                </a:lnTo>
                                <a:lnTo>
                                  <a:pt x="0" y="23884"/>
                                </a:lnTo>
                                <a:lnTo>
                                  <a:pt x="0" y="161532"/>
                                </a:lnTo>
                                <a:lnTo>
                                  <a:pt x="47792" y="161532"/>
                                </a:lnTo>
                                <a:lnTo>
                                  <a:pt x="47792" y="23884"/>
                                </a:lnTo>
                                <a:lnTo>
                                  <a:pt x="45910" y="14598"/>
                                </a:lnTo>
                                <a:lnTo>
                                  <a:pt x="40781" y="7005"/>
                                </a:lnTo>
                                <a:lnTo>
                                  <a:pt x="33184" y="1880"/>
                                </a:lnTo>
                                <a:lnTo>
                                  <a:pt x="23896" y="0"/>
                                </a:lnTo>
                                <a:close/>
                              </a:path>
                            </a:pathLst>
                          </a:custGeom>
                          <a:solidFill>
                            <a:srgbClr val="FFCE7B"/>
                          </a:solidFill>
                        </wps:spPr>
                        <wps:bodyPr wrap="square" lIns="0" tIns="0" rIns="0" bIns="0" rtlCol="0">
                          <a:prstTxWarp prst="textNoShape">
                            <a:avLst/>
                          </a:prstTxWarp>
                          <a:noAutofit/>
                        </wps:bodyPr>
                      </wps:wsp>
                      <wps:wsp>
                        <wps:cNvPr id="1984" name="Graphic 1984"/>
                        <wps:cNvSpPr/>
                        <wps:spPr>
                          <a:xfrm>
                            <a:off x="1788066" y="610281"/>
                            <a:ext cx="48260" cy="161925"/>
                          </a:xfrm>
                          <a:custGeom>
                            <a:avLst/>
                            <a:gdLst/>
                            <a:ahLst/>
                            <a:cxnLst/>
                            <a:rect l="l" t="t" r="r" b="b"/>
                            <a:pathLst>
                              <a:path w="48260" h="161925">
                                <a:moveTo>
                                  <a:pt x="47792" y="161532"/>
                                </a:moveTo>
                                <a:lnTo>
                                  <a:pt x="47792" y="23884"/>
                                </a:lnTo>
                                <a:lnTo>
                                  <a:pt x="45910" y="14598"/>
                                </a:lnTo>
                                <a:lnTo>
                                  <a:pt x="40781" y="7005"/>
                                </a:lnTo>
                                <a:lnTo>
                                  <a:pt x="33184" y="1880"/>
                                </a:lnTo>
                                <a:lnTo>
                                  <a:pt x="23896" y="0"/>
                                </a:lnTo>
                                <a:lnTo>
                                  <a:pt x="14593" y="1880"/>
                                </a:lnTo>
                                <a:lnTo>
                                  <a:pt x="6997" y="7005"/>
                                </a:lnTo>
                                <a:lnTo>
                                  <a:pt x="1877" y="14598"/>
                                </a:lnTo>
                                <a:lnTo>
                                  <a:pt x="0" y="23884"/>
                                </a:lnTo>
                                <a:lnTo>
                                  <a:pt x="0" y="161532"/>
                                </a:lnTo>
                                <a:lnTo>
                                  <a:pt x="47792" y="161532"/>
                                </a:lnTo>
                                <a:close/>
                              </a:path>
                            </a:pathLst>
                          </a:custGeom>
                          <a:ln w="2900">
                            <a:solidFill>
                              <a:srgbClr val="231F20"/>
                            </a:solidFill>
                            <a:prstDash val="solid"/>
                          </a:ln>
                        </wps:spPr>
                        <wps:bodyPr wrap="square" lIns="0" tIns="0" rIns="0" bIns="0" rtlCol="0">
                          <a:prstTxWarp prst="textNoShape">
                            <a:avLst/>
                          </a:prstTxWarp>
                          <a:noAutofit/>
                        </wps:bodyPr>
                      </wps:wsp>
                      <wps:wsp>
                        <wps:cNvPr id="1985" name="Graphic 1985"/>
                        <wps:cNvSpPr/>
                        <wps:spPr>
                          <a:xfrm>
                            <a:off x="1788066" y="771814"/>
                            <a:ext cx="48260" cy="29845"/>
                          </a:xfrm>
                          <a:custGeom>
                            <a:avLst/>
                            <a:gdLst/>
                            <a:ahLst/>
                            <a:cxnLst/>
                            <a:rect l="l" t="t" r="r" b="b"/>
                            <a:pathLst>
                              <a:path w="48260" h="29845">
                                <a:moveTo>
                                  <a:pt x="47792" y="0"/>
                                </a:moveTo>
                                <a:lnTo>
                                  <a:pt x="0" y="0"/>
                                </a:lnTo>
                                <a:lnTo>
                                  <a:pt x="0" y="5452"/>
                                </a:lnTo>
                                <a:lnTo>
                                  <a:pt x="1877" y="14746"/>
                                </a:lnTo>
                                <a:lnTo>
                                  <a:pt x="6997" y="22334"/>
                                </a:lnTo>
                                <a:lnTo>
                                  <a:pt x="14593" y="27450"/>
                                </a:lnTo>
                                <a:lnTo>
                                  <a:pt x="23896" y="29325"/>
                                </a:lnTo>
                                <a:lnTo>
                                  <a:pt x="33184" y="27450"/>
                                </a:lnTo>
                                <a:lnTo>
                                  <a:pt x="40781" y="22334"/>
                                </a:lnTo>
                                <a:lnTo>
                                  <a:pt x="45910" y="14746"/>
                                </a:lnTo>
                                <a:lnTo>
                                  <a:pt x="47792" y="5452"/>
                                </a:lnTo>
                                <a:lnTo>
                                  <a:pt x="47792" y="0"/>
                                </a:lnTo>
                                <a:close/>
                              </a:path>
                            </a:pathLst>
                          </a:custGeom>
                          <a:solidFill>
                            <a:srgbClr val="ED1846"/>
                          </a:solidFill>
                        </wps:spPr>
                        <wps:bodyPr wrap="square" lIns="0" tIns="0" rIns="0" bIns="0" rtlCol="0">
                          <a:prstTxWarp prst="textNoShape">
                            <a:avLst/>
                          </a:prstTxWarp>
                          <a:noAutofit/>
                        </wps:bodyPr>
                      </wps:wsp>
                      <wps:wsp>
                        <wps:cNvPr id="1986" name="Graphic 1986"/>
                        <wps:cNvSpPr/>
                        <wps:spPr>
                          <a:xfrm>
                            <a:off x="1788066" y="771814"/>
                            <a:ext cx="48260" cy="29845"/>
                          </a:xfrm>
                          <a:custGeom>
                            <a:avLst/>
                            <a:gdLst/>
                            <a:ahLst/>
                            <a:cxnLst/>
                            <a:rect l="l" t="t" r="r" b="b"/>
                            <a:pathLst>
                              <a:path w="48260" h="29845">
                                <a:moveTo>
                                  <a:pt x="0" y="0"/>
                                </a:moveTo>
                                <a:lnTo>
                                  <a:pt x="0" y="5452"/>
                                </a:lnTo>
                                <a:lnTo>
                                  <a:pt x="1877" y="14746"/>
                                </a:lnTo>
                                <a:lnTo>
                                  <a:pt x="6997" y="22334"/>
                                </a:lnTo>
                                <a:lnTo>
                                  <a:pt x="14593" y="27449"/>
                                </a:lnTo>
                                <a:lnTo>
                                  <a:pt x="23896" y="29325"/>
                                </a:lnTo>
                                <a:lnTo>
                                  <a:pt x="33184" y="27449"/>
                                </a:lnTo>
                                <a:lnTo>
                                  <a:pt x="40781" y="22334"/>
                                </a:lnTo>
                                <a:lnTo>
                                  <a:pt x="45910" y="14746"/>
                                </a:lnTo>
                                <a:lnTo>
                                  <a:pt x="47792" y="5452"/>
                                </a:lnTo>
                                <a:lnTo>
                                  <a:pt x="47792"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1987" name="Graphic 1987"/>
                        <wps:cNvSpPr/>
                        <wps:spPr>
                          <a:xfrm>
                            <a:off x="1797219" y="594343"/>
                            <a:ext cx="29845" cy="29845"/>
                          </a:xfrm>
                          <a:custGeom>
                            <a:avLst/>
                            <a:gdLst/>
                            <a:ahLst/>
                            <a:cxnLst/>
                            <a:rect l="l" t="t" r="r" b="b"/>
                            <a:pathLst>
                              <a:path w="29845" h="29845">
                                <a:moveTo>
                                  <a:pt x="22956" y="0"/>
                                </a:moveTo>
                                <a:lnTo>
                                  <a:pt x="6623" y="0"/>
                                </a:lnTo>
                                <a:lnTo>
                                  <a:pt x="0" y="6611"/>
                                </a:lnTo>
                                <a:lnTo>
                                  <a:pt x="0" y="22956"/>
                                </a:lnTo>
                                <a:lnTo>
                                  <a:pt x="6623" y="29569"/>
                                </a:lnTo>
                                <a:lnTo>
                                  <a:pt x="22956" y="29569"/>
                                </a:lnTo>
                                <a:lnTo>
                                  <a:pt x="29568" y="22956"/>
                                </a:lnTo>
                                <a:lnTo>
                                  <a:pt x="29568" y="14790"/>
                                </a:lnTo>
                                <a:lnTo>
                                  <a:pt x="29568" y="6611"/>
                                </a:lnTo>
                                <a:lnTo>
                                  <a:pt x="22956" y="0"/>
                                </a:lnTo>
                                <a:close/>
                              </a:path>
                            </a:pathLst>
                          </a:custGeom>
                          <a:solidFill>
                            <a:srgbClr val="231F20"/>
                          </a:solidFill>
                        </wps:spPr>
                        <wps:bodyPr wrap="square" lIns="0" tIns="0" rIns="0" bIns="0" rtlCol="0">
                          <a:prstTxWarp prst="textNoShape">
                            <a:avLst/>
                          </a:prstTxWarp>
                          <a:noAutofit/>
                        </wps:bodyPr>
                      </wps:wsp>
                      <wps:wsp>
                        <wps:cNvPr id="1988" name="Graphic 1988"/>
                        <wps:cNvSpPr/>
                        <wps:spPr>
                          <a:xfrm>
                            <a:off x="1797218" y="594343"/>
                            <a:ext cx="29845" cy="29845"/>
                          </a:xfrm>
                          <a:custGeom>
                            <a:avLst/>
                            <a:gdLst/>
                            <a:ahLst/>
                            <a:cxnLst/>
                            <a:rect l="l" t="t" r="r" b="b"/>
                            <a:pathLst>
                              <a:path w="29845" h="29845">
                                <a:moveTo>
                                  <a:pt x="29568" y="14790"/>
                                </a:moveTo>
                                <a:lnTo>
                                  <a:pt x="29568" y="22956"/>
                                </a:lnTo>
                                <a:lnTo>
                                  <a:pt x="22956" y="29568"/>
                                </a:lnTo>
                                <a:lnTo>
                                  <a:pt x="14801" y="29568"/>
                                </a:lnTo>
                                <a:lnTo>
                                  <a:pt x="6623" y="29568"/>
                                </a:lnTo>
                                <a:lnTo>
                                  <a:pt x="0" y="22956"/>
                                </a:lnTo>
                                <a:lnTo>
                                  <a:pt x="0" y="14790"/>
                                </a:lnTo>
                                <a:lnTo>
                                  <a:pt x="0" y="6612"/>
                                </a:lnTo>
                                <a:lnTo>
                                  <a:pt x="6623" y="0"/>
                                </a:lnTo>
                                <a:lnTo>
                                  <a:pt x="14801" y="0"/>
                                </a:lnTo>
                                <a:lnTo>
                                  <a:pt x="22956" y="0"/>
                                </a:lnTo>
                                <a:lnTo>
                                  <a:pt x="29568" y="6612"/>
                                </a:lnTo>
                                <a:lnTo>
                                  <a:pt x="29568" y="14790"/>
                                </a:lnTo>
                                <a:close/>
                              </a:path>
                            </a:pathLst>
                          </a:custGeom>
                          <a:ln w="2900">
                            <a:solidFill>
                              <a:srgbClr val="231F20"/>
                            </a:solidFill>
                            <a:prstDash val="solid"/>
                          </a:ln>
                        </wps:spPr>
                        <wps:bodyPr wrap="square" lIns="0" tIns="0" rIns="0" bIns="0" rtlCol="0">
                          <a:prstTxWarp prst="textNoShape">
                            <a:avLst/>
                          </a:prstTxWarp>
                          <a:noAutofit/>
                        </wps:bodyPr>
                      </wps:wsp>
                      <wps:wsp>
                        <wps:cNvPr id="1989" name="Graphic 1989"/>
                        <wps:cNvSpPr/>
                        <wps:spPr>
                          <a:xfrm>
                            <a:off x="1997855" y="460668"/>
                            <a:ext cx="48260" cy="106045"/>
                          </a:xfrm>
                          <a:custGeom>
                            <a:avLst/>
                            <a:gdLst/>
                            <a:ahLst/>
                            <a:cxnLst/>
                            <a:rect l="l" t="t" r="r" b="b"/>
                            <a:pathLst>
                              <a:path w="48260" h="106045">
                                <a:moveTo>
                                  <a:pt x="47769" y="0"/>
                                </a:moveTo>
                                <a:lnTo>
                                  <a:pt x="0" y="0"/>
                                </a:lnTo>
                                <a:lnTo>
                                  <a:pt x="0" y="81699"/>
                                </a:lnTo>
                                <a:lnTo>
                                  <a:pt x="1878" y="90992"/>
                                </a:lnTo>
                                <a:lnTo>
                                  <a:pt x="7000" y="98589"/>
                                </a:lnTo>
                                <a:lnTo>
                                  <a:pt x="14593" y="103714"/>
                                </a:lnTo>
                                <a:lnTo>
                                  <a:pt x="23884" y="105595"/>
                                </a:lnTo>
                                <a:lnTo>
                                  <a:pt x="33185" y="103714"/>
                                </a:lnTo>
                                <a:lnTo>
                                  <a:pt x="40777" y="98589"/>
                                </a:lnTo>
                                <a:lnTo>
                                  <a:pt x="45894" y="90992"/>
                                </a:lnTo>
                                <a:lnTo>
                                  <a:pt x="47769" y="81699"/>
                                </a:lnTo>
                                <a:lnTo>
                                  <a:pt x="47769" y="0"/>
                                </a:lnTo>
                                <a:close/>
                              </a:path>
                            </a:pathLst>
                          </a:custGeom>
                          <a:solidFill>
                            <a:srgbClr val="F8A084"/>
                          </a:solidFill>
                        </wps:spPr>
                        <wps:bodyPr wrap="square" lIns="0" tIns="0" rIns="0" bIns="0" rtlCol="0">
                          <a:prstTxWarp prst="textNoShape">
                            <a:avLst/>
                          </a:prstTxWarp>
                          <a:noAutofit/>
                        </wps:bodyPr>
                      </wps:wsp>
                      <wps:wsp>
                        <wps:cNvPr id="1990" name="Graphic 1990"/>
                        <wps:cNvSpPr/>
                        <wps:spPr>
                          <a:xfrm>
                            <a:off x="1997855" y="460668"/>
                            <a:ext cx="48260" cy="106045"/>
                          </a:xfrm>
                          <a:custGeom>
                            <a:avLst/>
                            <a:gdLst/>
                            <a:ahLst/>
                            <a:cxnLst/>
                            <a:rect l="l" t="t" r="r" b="b"/>
                            <a:pathLst>
                              <a:path w="48260" h="106045">
                                <a:moveTo>
                                  <a:pt x="47769" y="0"/>
                                </a:moveTo>
                                <a:lnTo>
                                  <a:pt x="47769" y="81699"/>
                                </a:lnTo>
                                <a:lnTo>
                                  <a:pt x="45893" y="90993"/>
                                </a:lnTo>
                                <a:lnTo>
                                  <a:pt x="40777" y="98589"/>
                                </a:lnTo>
                                <a:lnTo>
                                  <a:pt x="33185" y="103715"/>
                                </a:lnTo>
                                <a:lnTo>
                                  <a:pt x="23884" y="105596"/>
                                </a:lnTo>
                                <a:lnTo>
                                  <a:pt x="14593" y="103715"/>
                                </a:lnTo>
                                <a:lnTo>
                                  <a:pt x="7000" y="98589"/>
                                </a:lnTo>
                                <a:lnTo>
                                  <a:pt x="1878" y="90993"/>
                                </a:lnTo>
                                <a:lnTo>
                                  <a:pt x="0" y="81699"/>
                                </a:lnTo>
                                <a:lnTo>
                                  <a:pt x="0" y="0"/>
                                </a:lnTo>
                                <a:lnTo>
                                  <a:pt x="47769" y="0"/>
                                </a:lnTo>
                                <a:close/>
                              </a:path>
                            </a:pathLst>
                          </a:custGeom>
                          <a:ln w="2900">
                            <a:solidFill>
                              <a:srgbClr val="231F20"/>
                            </a:solidFill>
                            <a:prstDash val="solid"/>
                          </a:ln>
                        </wps:spPr>
                        <wps:bodyPr wrap="square" lIns="0" tIns="0" rIns="0" bIns="0" rtlCol="0">
                          <a:prstTxWarp prst="textNoShape">
                            <a:avLst/>
                          </a:prstTxWarp>
                          <a:noAutofit/>
                        </wps:bodyPr>
                      </wps:wsp>
                      <wps:wsp>
                        <wps:cNvPr id="1991" name="Graphic 1991"/>
                        <wps:cNvSpPr/>
                        <wps:spPr>
                          <a:xfrm>
                            <a:off x="1997855" y="431342"/>
                            <a:ext cx="48260" cy="29845"/>
                          </a:xfrm>
                          <a:custGeom>
                            <a:avLst/>
                            <a:gdLst/>
                            <a:ahLst/>
                            <a:cxnLst/>
                            <a:rect l="l" t="t" r="r" b="b"/>
                            <a:pathLst>
                              <a:path w="48260" h="29845">
                                <a:moveTo>
                                  <a:pt x="23884" y="0"/>
                                </a:moveTo>
                                <a:lnTo>
                                  <a:pt x="14593" y="1878"/>
                                </a:lnTo>
                                <a:lnTo>
                                  <a:pt x="7000" y="7000"/>
                                </a:lnTo>
                                <a:lnTo>
                                  <a:pt x="1878" y="14593"/>
                                </a:lnTo>
                                <a:lnTo>
                                  <a:pt x="0" y="23884"/>
                                </a:lnTo>
                                <a:lnTo>
                                  <a:pt x="0" y="29325"/>
                                </a:lnTo>
                                <a:lnTo>
                                  <a:pt x="47769" y="29325"/>
                                </a:lnTo>
                                <a:lnTo>
                                  <a:pt x="47769" y="23884"/>
                                </a:lnTo>
                                <a:lnTo>
                                  <a:pt x="45894" y="14593"/>
                                </a:lnTo>
                                <a:lnTo>
                                  <a:pt x="40777" y="7000"/>
                                </a:lnTo>
                                <a:lnTo>
                                  <a:pt x="33185" y="1878"/>
                                </a:lnTo>
                                <a:lnTo>
                                  <a:pt x="23884" y="0"/>
                                </a:lnTo>
                                <a:close/>
                              </a:path>
                            </a:pathLst>
                          </a:custGeom>
                          <a:solidFill>
                            <a:srgbClr val="ED1846"/>
                          </a:solidFill>
                        </wps:spPr>
                        <wps:bodyPr wrap="square" lIns="0" tIns="0" rIns="0" bIns="0" rtlCol="0">
                          <a:prstTxWarp prst="textNoShape">
                            <a:avLst/>
                          </a:prstTxWarp>
                          <a:noAutofit/>
                        </wps:bodyPr>
                      </wps:wsp>
                      <wps:wsp>
                        <wps:cNvPr id="1992" name="Graphic 1992"/>
                        <wps:cNvSpPr/>
                        <wps:spPr>
                          <a:xfrm>
                            <a:off x="1997855" y="431342"/>
                            <a:ext cx="48260" cy="29845"/>
                          </a:xfrm>
                          <a:custGeom>
                            <a:avLst/>
                            <a:gdLst/>
                            <a:ahLst/>
                            <a:cxnLst/>
                            <a:rect l="l" t="t" r="r" b="b"/>
                            <a:pathLst>
                              <a:path w="48260" h="29845">
                                <a:moveTo>
                                  <a:pt x="0" y="29325"/>
                                </a:moveTo>
                                <a:lnTo>
                                  <a:pt x="0" y="23884"/>
                                </a:lnTo>
                                <a:lnTo>
                                  <a:pt x="1878" y="14593"/>
                                </a:lnTo>
                                <a:lnTo>
                                  <a:pt x="7000" y="7000"/>
                                </a:lnTo>
                                <a:lnTo>
                                  <a:pt x="14593" y="1878"/>
                                </a:lnTo>
                                <a:lnTo>
                                  <a:pt x="23884" y="0"/>
                                </a:lnTo>
                                <a:lnTo>
                                  <a:pt x="33185" y="1878"/>
                                </a:lnTo>
                                <a:lnTo>
                                  <a:pt x="40777" y="7000"/>
                                </a:lnTo>
                                <a:lnTo>
                                  <a:pt x="45893" y="14593"/>
                                </a:lnTo>
                                <a:lnTo>
                                  <a:pt x="47769" y="23884"/>
                                </a:lnTo>
                                <a:lnTo>
                                  <a:pt x="47769" y="29325"/>
                                </a:lnTo>
                                <a:lnTo>
                                  <a:pt x="0" y="29325"/>
                                </a:lnTo>
                                <a:close/>
                              </a:path>
                            </a:pathLst>
                          </a:custGeom>
                          <a:ln w="2900">
                            <a:solidFill>
                              <a:srgbClr val="231F20"/>
                            </a:solidFill>
                            <a:prstDash val="solid"/>
                          </a:ln>
                        </wps:spPr>
                        <wps:bodyPr wrap="square" lIns="0" tIns="0" rIns="0" bIns="0" rtlCol="0">
                          <a:prstTxWarp prst="textNoShape">
                            <a:avLst/>
                          </a:prstTxWarp>
                          <a:noAutofit/>
                        </wps:bodyPr>
                      </wps:wsp>
                      <wps:wsp>
                        <wps:cNvPr id="1993" name="Graphic 1993"/>
                        <wps:cNvSpPr/>
                        <wps:spPr>
                          <a:xfrm>
                            <a:off x="1997855" y="569692"/>
                            <a:ext cx="48260" cy="115570"/>
                          </a:xfrm>
                          <a:custGeom>
                            <a:avLst/>
                            <a:gdLst/>
                            <a:ahLst/>
                            <a:cxnLst/>
                            <a:rect l="l" t="t" r="r" b="b"/>
                            <a:pathLst>
                              <a:path w="48260" h="115570">
                                <a:moveTo>
                                  <a:pt x="23884" y="0"/>
                                </a:moveTo>
                                <a:lnTo>
                                  <a:pt x="14593" y="1873"/>
                                </a:lnTo>
                                <a:lnTo>
                                  <a:pt x="7000" y="6986"/>
                                </a:lnTo>
                                <a:lnTo>
                                  <a:pt x="1878" y="14574"/>
                                </a:lnTo>
                                <a:lnTo>
                                  <a:pt x="0" y="23873"/>
                                </a:lnTo>
                                <a:lnTo>
                                  <a:pt x="0" y="115108"/>
                                </a:lnTo>
                                <a:lnTo>
                                  <a:pt x="47769" y="115108"/>
                                </a:lnTo>
                                <a:lnTo>
                                  <a:pt x="47769" y="23873"/>
                                </a:lnTo>
                                <a:lnTo>
                                  <a:pt x="45894" y="14574"/>
                                </a:lnTo>
                                <a:lnTo>
                                  <a:pt x="40777" y="6986"/>
                                </a:lnTo>
                                <a:lnTo>
                                  <a:pt x="33185" y="1873"/>
                                </a:lnTo>
                                <a:lnTo>
                                  <a:pt x="23884" y="0"/>
                                </a:lnTo>
                                <a:close/>
                              </a:path>
                            </a:pathLst>
                          </a:custGeom>
                          <a:solidFill>
                            <a:srgbClr val="F8A084"/>
                          </a:solidFill>
                        </wps:spPr>
                        <wps:bodyPr wrap="square" lIns="0" tIns="0" rIns="0" bIns="0" rtlCol="0">
                          <a:prstTxWarp prst="textNoShape">
                            <a:avLst/>
                          </a:prstTxWarp>
                          <a:noAutofit/>
                        </wps:bodyPr>
                      </wps:wsp>
                      <wps:wsp>
                        <wps:cNvPr id="1994" name="Graphic 1994"/>
                        <wps:cNvSpPr/>
                        <wps:spPr>
                          <a:xfrm>
                            <a:off x="1997855" y="569693"/>
                            <a:ext cx="48260" cy="115570"/>
                          </a:xfrm>
                          <a:custGeom>
                            <a:avLst/>
                            <a:gdLst/>
                            <a:ahLst/>
                            <a:cxnLst/>
                            <a:rect l="l" t="t" r="r" b="b"/>
                            <a:pathLst>
                              <a:path w="48260" h="115570">
                                <a:moveTo>
                                  <a:pt x="47769" y="115108"/>
                                </a:moveTo>
                                <a:lnTo>
                                  <a:pt x="47769" y="23873"/>
                                </a:lnTo>
                                <a:lnTo>
                                  <a:pt x="45893" y="14573"/>
                                </a:lnTo>
                                <a:lnTo>
                                  <a:pt x="40777" y="6986"/>
                                </a:lnTo>
                                <a:lnTo>
                                  <a:pt x="33185" y="1873"/>
                                </a:lnTo>
                                <a:lnTo>
                                  <a:pt x="23884" y="0"/>
                                </a:lnTo>
                                <a:lnTo>
                                  <a:pt x="14593" y="1873"/>
                                </a:lnTo>
                                <a:lnTo>
                                  <a:pt x="7000" y="6986"/>
                                </a:lnTo>
                                <a:lnTo>
                                  <a:pt x="1878" y="14573"/>
                                </a:lnTo>
                                <a:lnTo>
                                  <a:pt x="0" y="23873"/>
                                </a:lnTo>
                                <a:lnTo>
                                  <a:pt x="0" y="115108"/>
                                </a:lnTo>
                                <a:lnTo>
                                  <a:pt x="47769" y="115108"/>
                                </a:lnTo>
                                <a:close/>
                              </a:path>
                            </a:pathLst>
                          </a:custGeom>
                          <a:ln w="2900">
                            <a:solidFill>
                              <a:srgbClr val="231F20"/>
                            </a:solidFill>
                            <a:prstDash val="solid"/>
                          </a:ln>
                        </wps:spPr>
                        <wps:bodyPr wrap="square" lIns="0" tIns="0" rIns="0" bIns="0" rtlCol="0">
                          <a:prstTxWarp prst="textNoShape">
                            <a:avLst/>
                          </a:prstTxWarp>
                          <a:noAutofit/>
                        </wps:bodyPr>
                      </wps:wsp>
                      <wps:wsp>
                        <wps:cNvPr id="1995" name="Graphic 1995"/>
                        <wps:cNvSpPr/>
                        <wps:spPr>
                          <a:xfrm>
                            <a:off x="1997855" y="684801"/>
                            <a:ext cx="48260" cy="29845"/>
                          </a:xfrm>
                          <a:custGeom>
                            <a:avLst/>
                            <a:gdLst/>
                            <a:ahLst/>
                            <a:cxnLst/>
                            <a:rect l="l" t="t" r="r" b="b"/>
                            <a:pathLst>
                              <a:path w="48260" h="29845">
                                <a:moveTo>
                                  <a:pt x="47769" y="0"/>
                                </a:moveTo>
                                <a:lnTo>
                                  <a:pt x="0" y="0"/>
                                </a:lnTo>
                                <a:lnTo>
                                  <a:pt x="0" y="5440"/>
                                </a:lnTo>
                                <a:lnTo>
                                  <a:pt x="1878" y="14742"/>
                                </a:lnTo>
                                <a:lnTo>
                                  <a:pt x="7000" y="22346"/>
                                </a:lnTo>
                                <a:lnTo>
                                  <a:pt x="14593" y="27477"/>
                                </a:lnTo>
                                <a:lnTo>
                                  <a:pt x="23884" y="29359"/>
                                </a:lnTo>
                                <a:lnTo>
                                  <a:pt x="33185" y="27477"/>
                                </a:lnTo>
                                <a:lnTo>
                                  <a:pt x="40777" y="22346"/>
                                </a:lnTo>
                                <a:lnTo>
                                  <a:pt x="45894" y="14742"/>
                                </a:lnTo>
                                <a:lnTo>
                                  <a:pt x="47769" y="5440"/>
                                </a:lnTo>
                                <a:lnTo>
                                  <a:pt x="47769" y="0"/>
                                </a:lnTo>
                                <a:close/>
                              </a:path>
                            </a:pathLst>
                          </a:custGeom>
                          <a:solidFill>
                            <a:srgbClr val="ED1846"/>
                          </a:solidFill>
                        </wps:spPr>
                        <wps:bodyPr wrap="square" lIns="0" tIns="0" rIns="0" bIns="0" rtlCol="0">
                          <a:prstTxWarp prst="textNoShape">
                            <a:avLst/>
                          </a:prstTxWarp>
                          <a:noAutofit/>
                        </wps:bodyPr>
                      </wps:wsp>
                      <wps:wsp>
                        <wps:cNvPr id="1996" name="Graphic 1996"/>
                        <wps:cNvSpPr/>
                        <wps:spPr>
                          <a:xfrm>
                            <a:off x="1997855" y="684801"/>
                            <a:ext cx="48260" cy="29845"/>
                          </a:xfrm>
                          <a:custGeom>
                            <a:avLst/>
                            <a:gdLst/>
                            <a:ahLst/>
                            <a:cxnLst/>
                            <a:rect l="l" t="t" r="r" b="b"/>
                            <a:pathLst>
                              <a:path w="48260" h="29845">
                                <a:moveTo>
                                  <a:pt x="0" y="0"/>
                                </a:moveTo>
                                <a:lnTo>
                                  <a:pt x="0" y="5440"/>
                                </a:lnTo>
                                <a:lnTo>
                                  <a:pt x="1878" y="14742"/>
                                </a:lnTo>
                                <a:lnTo>
                                  <a:pt x="7000" y="22346"/>
                                </a:lnTo>
                                <a:lnTo>
                                  <a:pt x="14593" y="27477"/>
                                </a:lnTo>
                                <a:lnTo>
                                  <a:pt x="23884" y="29360"/>
                                </a:lnTo>
                                <a:lnTo>
                                  <a:pt x="33185" y="27477"/>
                                </a:lnTo>
                                <a:lnTo>
                                  <a:pt x="40777" y="22346"/>
                                </a:lnTo>
                                <a:lnTo>
                                  <a:pt x="45893" y="14742"/>
                                </a:lnTo>
                                <a:lnTo>
                                  <a:pt x="47769" y="5440"/>
                                </a:lnTo>
                                <a:lnTo>
                                  <a:pt x="47769"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1997" name="Graphic 1997"/>
                        <wps:cNvSpPr/>
                        <wps:spPr>
                          <a:xfrm>
                            <a:off x="2006985" y="553731"/>
                            <a:ext cx="29845" cy="29845"/>
                          </a:xfrm>
                          <a:custGeom>
                            <a:avLst/>
                            <a:gdLst/>
                            <a:ahLst/>
                            <a:cxnLst/>
                            <a:rect l="l" t="t" r="r" b="b"/>
                            <a:pathLst>
                              <a:path w="29845" h="29845">
                                <a:moveTo>
                                  <a:pt x="22956" y="0"/>
                                </a:moveTo>
                                <a:lnTo>
                                  <a:pt x="6624" y="0"/>
                                </a:lnTo>
                                <a:lnTo>
                                  <a:pt x="0" y="6624"/>
                                </a:lnTo>
                                <a:lnTo>
                                  <a:pt x="0" y="22945"/>
                                </a:lnTo>
                                <a:lnTo>
                                  <a:pt x="6624" y="29592"/>
                                </a:lnTo>
                                <a:lnTo>
                                  <a:pt x="22956" y="29592"/>
                                </a:lnTo>
                                <a:lnTo>
                                  <a:pt x="29569" y="22945"/>
                                </a:lnTo>
                                <a:lnTo>
                                  <a:pt x="29569" y="14813"/>
                                </a:lnTo>
                                <a:lnTo>
                                  <a:pt x="29569" y="6624"/>
                                </a:lnTo>
                                <a:lnTo>
                                  <a:pt x="22956" y="0"/>
                                </a:lnTo>
                                <a:close/>
                              </a:path>
                            </a:pathLst>
                          </a:custGeom>
                          <a:solidFill>
                            <a:srgbClr val="231F20"/>
                          </a:solidFill>
                        </wps:spPr>
                        <wps:bodyPr wrap="square" lIns="0" tIns="0" rIns="0" bIns="0" rtlCol="0">
                          <a:prstTxWarp prst="textNoShape">
                            <a:avLst/>
                          </a:prstTxWarp>
                          <a:noAutofit/>
                        </wps:bodyPr>
                      </wps:wsp>
                      <wps:wsp>
                        <wps:cNvPr id="1998" name="Graphic 1998"/>
                        <wps:cNvSpPr/>
                        <wps:spPr>
                          <a:xfrm>
                            <a:off x="2006986" y="553730"/>
                            <a:ext cx="29845" cy="29845"/>
                          </a:xfrm>
                          <a:custGeom>
                            <a:avLst/>
                            <a:gdLst/>
                            <a:ahLst/>
                            <a:cxnLst/>
                            <a:rect l="l" t="t" r="r" b="b"/>
                            <a:pathLst>
                              <a:path w="29845" h="29845">
                                <a:moveTo>
                                  <a:pt x="29568" y="14813"/>
                                </a:moveTo>
                                <a:lnTo>
                                  <a:pt x="29568" y="22945"/>
                                </a:lnTo>
                                <a:lnTo>
                                  <a:pt x="22956" y="29592"/>
                                </a:lnTo>
                                <a:lnTo>
                                  <a:pt x="14801" y="29592"/>
                                </a:lnTo>
                                <a:lnTo>
                                  <a:pt x="6623" y="29592"/>
                                </a:lnTo>
                                <a:lnTo>
                                  <a:pt x="0" y="22945"/>
                                </a:lnTo>
                                <a:lnTo>
                                  <a:pt x="0" y="14813"/>
                                </a:lnTo>
                                <a:lnTo>
                                  <a:pt x="0" y="6623"/>
                                </a:lnTo>
                                <a:lnTo>
                                  <a:pt x="6623" y="0"/>
                                </a:lnTo>
                                <a:lnTo>
                                  <a:pt x="14801" y="0"/>
                                </a:lnTo>
                                <a:lnTo>
                                  <a:pt x="22956" y="0"/>
                                </a:lnTo>
                                <a:lnTo>
                                  <a:pt x="29568" y="6623"/>
                                </a:lnTo>
                                <a:lnTo>
                                  <a:pt x="29568" y="14813"/>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999" name="Image 1999"/>
                          <pic:cNvPicPr/>
                        </pic:nvPicPr>
                        <pic:blipFill>
                          <a:blip r:embed="rId403" cstate="print"/>
                          <a:stretch>
                            <a:fillRect/>
                          </a:stretch>
                        </pic:blipFill>
                        <pic:spPr>
                          <a:xfrm>
                            <a:off x="1425364" y="1651367"/>
                            <a:ext cx="851394" cy="825049"/>
                          </a:xfrm>
                          <a:prstGeom prst="rect">
                            <a:avLst/>
                          </a:prstGeom>
                        </pic:spPr>
                      </pic:pic>
                      <wps:wsp>
                        <wps:cNvPr id="2000" name="Graphic 2000"/>
                        <wps:cNvSpPr/>
                        <wps:spPr>
                          <a:xfrm>
                            <a:off x="1425363" y="1651374"/>
                            <a:ext cx="851535" cy="825500"/>
                          </a:xfrm>
                          <a:custGeom>
                            <a:avLst/>
                            <a:gdLst/>
                            <a:ahLst/>
                            <a:cxnLst/>
                            <a:rect l="l" t="t" r="r" b="b"/>
                            <a:pathLst>
                              <a:path w="851535" h="825500">
                                <a:moveTo>
                                  <a:pt x="851393" y="412525"/>
                                </a:moveTo>
                                <a:lnTo>
                                  <a:pt x="848529" y="460628"/>
                                </a:lnTo>
                                <a:lnTo>
                                  <a:pt x="840150" y="507103"/>
                                </a:lnTo>
                                <a:lnTo>
                                  <a:pt x="826575" y="551640"/>
                                </a:lnTo>
                                <a:lnTo>
                                  <a:pt x="808124" y="593928"/>
                                </a:lnTo>
                                <a:lnTo>
                                  <a:pt x="785117" y="633659"/>
                                </a:lnTo>
                                <a:lnTo>
                                  <a:pt x="757873" y="670522"/>
                                </a:lnTo>
                                <a:lnTo>
                                  <a:pt x="726712" y="704208"/>
                                </a:lnTo>
                                <a:lnTo>
                                  <a:pt x="691953" y="734407"/>
                                </a:lnTo>
                                <a:lnTo>
                                  <a:pt x="653917" y="760809"/>
                                </a:lnTo>
                                <a:lnTo>
                                  <a:pt x="612921" y="783106"/>
                                </a:lnTo>
                                <a:lnTo>
                                  <a:pt x="569287" y="800987"/>
                                </a:lnTo>
                                <a:lnTo>
                                  <a:pt x="523334" y="814142"/>
                                </a:lnTo>
                                <a:lnTo>
                                  <a:pt x="475381" y="822262"/>
                                </a:lnTo>
                                <a:lnTo>
                                  <a:pt x="425749" y="825038"/>
                                </a:lnTo>
                                <a:lnTo>
                                  <a:pt x="376095" y="822262"/>
                                </a:lnTo>
                                <a:lnTo>
                                  <a:pt x="328124" y="814142"/>
                                </a:lnTo>
                                <a:lnTo>
                                  <a:pt x="282156" y="800987"/>
                                </a:lnTo>
                                <a:lnTo>
                                  <a:pt x="238510" y="783106"/>
                                </a:lnTo>
                                <a:lnTo>
                                  <a:pt x="197504" y="760809"/>
                                </a:lnTo>
                                <a:lnTo>
                                  <a:pt x="159459" y="734407"/>
                                </a:lnTo>
                                <a:lnTo>
                                  <a:pt x="124694" y="704208"/>
                                </a:lnTo>
                                <a:lnTo>
                                  <a:pt x="93528" y="670522"/>
                                </a:lnTo>
                                <a:lnTo>
                                  <a:pt x="66281" y="633659"/>
                                </a:lnTo>
                                <a:lnTo>
                                  <a:pt x="43271" y="593928"/>
                                </a:lnTo>
                                <a:lnTo>
                                  <a:pt x="24819" y="551640"/>
                                </a:lnTo>
                                <a:lnTo>
                                  <a:pt x="11243" y="507103"/>
                                </a:lnTo>
                                <a:lnTo>
                                  <a:pt x="2864" y="460628"/>
                                </a:lnTo>
                                <a:lnTo>
                                  <a:pt x="0" y="412525"/>
                                </a:lnTo>
                                <a:lnTo>
                                  <a:pt x="2864" y="364414"/>
                                </a:lnTo>
                                <a:lnTo>
                                  <a:pt x="11243" y="317934"/>
                                </a:lnTo>
                                <a:lnTo>
                                  <a:pt x="24819" y="273394"/>
                                </a:lnTo>
                                <a:lnTo>
                                  <a:pt x="43271" y="231103"/>
                                </a:lnTo>
                                <a:lnTo>
                                  <a:pt x="66281" y="191371"/>
                                </a:lnTo>
                                <a:lnTo>
                                  <a:pt x="93528" y="154508"/>
                                </a:lnTo>
                                <a:lnTo>
                                  <a:pt x="124694" y="120822"/>
                                </a:lnTo>
                                <a:lnTo>
                                  <a:pt x="159459" y="90624"/>
                                </a:lnTo>
                                <a:lnTo>
                                  <a:pt x="197504" y="64223"/>
                                </a:lnTo>
                                <a:lnTo>
                                  <a:pt x="238510" y="41928"/>
                                </a:lnTo>
                                <a:lnTo>
                                  <a:pt x="282156" y="24048"/>
                                </a:lnTo>
                                <a:lnTo>
                                  <a:pt x="328124" y="10894"/>
                                </a:lnTo>
                                <a:lnTo>
                                  <a:pt x="376095" y="2775"/>
                                </a:lnTo>
                                <a:lnTo>
                                  <a:pt x="425749" y="0"/>
                                </a:lnTo>
                                <a:lnTo>
                                  <a:pt x="475381" y="2775"/>
                                </a:lnTo>
                                <a:lnTo>
                                  <a:pt x="523334" y="10894"/>
                                </a:lnTo>
                                <a:lnTo>
                                  <a:pt x="569287" y="24048"/>
                                </a:lnTo>
                                <a:lnTo>
                                  <a:pt x="612921" y="41928"/>
                                </a:lnTo>
                                <a:lnTo>
                                  <a:pt x="653917" y="64223"/>
                                </a:lnTo>
                                <a:lnTo>
                                  <a:pt x="691953" y="90624"/>
                                </a:lnTo>
                                <a:lnTo>
                                  <a:pt x="726712" y="120822"/>
                                </a:lnTo>
                                <a:lnTo>
                                  <a:pt x="757873" y="154508"/>
                                </a:lnTo>
                                <a:lnTo>
                                  <a:pt x="785117" y="191371"/>
                                </a:lnTo>
                                <a:lnTo>
                                  <a:pt x="808124" y="231103"/>
                                </a:lnTo>
                                <a:lnTo>
                                  <a:pt x="826575" y="273394"/>
                                </a:lnTo>
                                <a:lnTo>
                                  <a:pt x="840150" y="317934"/>
                                </a:lnTo>
                                <a:lnTo>
                                  <a:pt x="848529" y="364414"/>
                                </a:lnTo>
                                <a:lnTo>
                                  <a:pt x="851393" y="412525"/>
                                </a:lnTo>
                                <a:close/>
                              </a:path>
                            </a:pathLst>
                          </a:custGeom>
                          <a:ln w="2900">
                            <a:solidFill>
                              <a:srgbClr val="231F20"/>
                            </a:solidFill>
                            <a:prstDash val="solid"/>
                          </a:ln>
                        </wps:spPr>
                        <wps:bodyPr wrap="square" lIns="0" tIns="0" rIns="0" bIns="0" rtlCol="0">
                          <a:prstTxWarp prst="textNoShape">
                            <a:avLst/>
                          </a:prstTxWarp>
                          <a:noAutofit/>
                        </wps:bodyPr>
                      </wps:wsp>
                      <wps:wsp>
                        <wps:cNvPr id="2001" name="Graphic 2001"/>
                        <wps:cNvSpPr/>
                        <wps:spPr>
                          <a:xfrm>
                            <a:off x="1623274" y="1863018"/>
                            <a:ext cx="48260" cy="125730"/>
                          </a:xfrm>
                          <a:custGeom>
                            <a:avLst/>
                            <a:gdLst/>
                            <a:ahLst/>
                            <a:cxnLst/>
                            <a:rect l="l" t="t" r="r" b="b"/>
                            <a:pathLst>
                              <a:path w="48260" h="125730">
                                <a:moveTo>
                                  <a:pt x="47804" y="0"/>
                                </a:moveTo>
                                <a:lnTo>
                                  <a:pt x="0" y="0"/>
                                </a:lnTo>
                                <a:lnTo>
                                  <a:pt x="0" y="101512"/>
                                </a:lnTo>
                                <a:lnTo>
                                  <a:pt x="1876" y="110813"/>
                                </a:lnTo>
                                <a:lnTo>
                                  <a:pt x="6995" y="118405"/>
                                </a:lnTo>
                                <a:lnTo>
                                  <a:pt x="14593" y="123521"/>
                                </a:lnTo>
                                <a:lnTo>
                                  <a:pt x="23907" y="125397"/>
                                </a:lnTo>
                                <a:lnTo>
                                  <a:pt x="33201" y="123521"/>
                                </a:lnTo>
                                <a:lnTo>
                                  <a:pt x="40797" y="118405"/>
                                </a:lnTo>
                                <a:lnTo>
                                  <a:pt x="45923" y="110813"/>
                                </a:lnTo>
                                <a:lnTo>
                                  <a:pt x="47804" y="101512"/>
                                </a:lnTo>
                                <a:lnTo>
                                  <a:pt x="47804" y="0"/>
                                </a:lnTo>
                                <a:close/>
                              </a:path>
                            </a:pathLst>
                          </a:custGeom>
                          <a:solidFill>
                            <a:srgbClr val="C7A0CA"/>
                          </a:solidFill>
                        </wps:spPr>
                        <wps:bodyPr wrap="square" lIns="0" tIns="0" rIns="0" bIns="0" rtlCol="0">
                          <a:prstTxWarp prst="textNoShape">
                            <a:avLst/>
                          </a:prstTxWarp>
                          <a:noAutofit/>
                        </wps:bodyPr>
                      </wps:wsp>
                      <wps:wsp>
                        <wps:cNvPr id="2002" name="Graphic 2002"/>
                        <wps:cNvSpPr/>
                        <wps:spPr>
                          <a:xfrm>
                            <a:off x="1623273" y="1863018"/>
                            <a:ext cx="48260" cy="125730"/>
                          </a:xfrm>
                          <a:custGeom>
                            <a:avLst/>
                            <a:gdLst/>
                            <a:ahLst/>
                            <a:cxnLst/>
                            <a:rect l="l" t="t" r="r" b="b"/>
                            <a:pathLst>
                              <a:path w="48260" h="125730">
                                <a:moveTo>
                                  <a:pt x="47804" y="0"/>
                                </a:moveTo>
                                <a:lnTo>
                                  <a:pt x="47804" y="101513"/>
                                </a:lnTo>
                                <a:lnTo>
                                  <a:pt x="45923" y="110814"/>
                                </a:lnTo>
                                <a:lnTo>
                                  <a:pt x="40797" y="118405"/>
                                </a:lnTo>
                                <a:lnTo>
                                  <a:pt x="33201" y="123522"/>
                                </a:lnTo>
                                <a:lnTo>
                                  <a:pt x="23907" y="125397"/>
                                </a:lnTo>
                                <a:lnTo>
                                  <a:pt x="14593" y="123522"/>
                                </a:lnTo>
                                <a:lnTo>
                                  <a:pt x="6994" y="118405"/>
                                </a:lnTo>
                                <a:lnTo>
                                  <a:pt x="1875" y="110814"/>
                                </a:lnTo>
                                <a:lnTo>
                                  <a:pt x="0" y="101513"/>
                                </a:lnTo>
                                <a:lnTo>
                                  <a:pt x="0" y="0"/>
                                </a:lnTo>
                                <a:lnTo>
                                  <a:pt x="47804" y="0"/>
                                </a:lnTo>
                                <a:close/>
                              </a:path>
                            </a:pathLst>
                          </a:custGeom>
                          <a:ln w="2900">
                            <a:solidFill>
                              <a:srgbClr val="231F20"/>
                            </a:solidFill>
                            <a:prstDash val="solid"/>
                          </a:ln>
                        </wps:spPr>
                        <wps:bodyPr wrap="square" lIns="0" tIns="0" rIns="0" bIns="0" rtlCol="0">
                          <a:prstTxWarp prst="textNoShape">
                            <a:avLst/>
                          </a:prstTxWarp>
                          <a:noAutofit/>
                        </wps:bodyPr>
                      </wps:wsp>
                      <wps:wsp>
                        <wps:cNvPr id="2003" name="Graphic 2003"/>
                        <wps:cNvSpPr/>
                        <wps:spPr>
                          <a:xfrm>
                            <a:off x="1623274" y="1833692"/>
                            <a:ext cx="48260" cy="29845"/>
                          </a:xfrm>
                          <a:custGeom>
                            <a:avLst/>
                            <a:gdLst/>
                            <a:ahLst/>
                            <a:cxnLst/>
                            <a:rect l="l" t="t" r="r" b="b"/>
                            <a:pathLst>
                              <a:path w="48260" h="29845">
                                <a:moveTo>
                                  <a:pt x="23909" y="0"/>
                                </a:moveTo>
                                <a:lnTo>
                                  <a:pt x="14594" y="1877"/>
                                </a:lnTo>
                                <a:lnTo>
                                  <a:pt x="6995" y="6996"/>
                                </a:lnTo>
                                <a:lnTo>
                                  <a:pt x="1876" y="14588"/>
                                </a:lnTo>
                                <a:lnTo>
                                  <a:pt x="0" y="23884"/>
                                </a:lnTo>
                                <a:lnTo>
                                  <a:pt x="0" y="29325"/>
                                </a:lnTo>
                                <a:lnTo>
                                  <a:pt x="47805" y="29325"/>
                                </a:lnTo>
                                <a:lnTo>
                                  <a:pt x="47805" y="23884"/>
                                </a:lnTo>
                                <a:lnTo>
                                  <a:pt x="45924" y="14588"/>
                                </a:lnTo>
                                <a:lnTo>
                                  <a:pt x="40798" y="6996"/>
                                </a:lnTo>
                                <a:lnTo>
                                  <a:pt x="33202" y="1877"/>
                                </a:lnTo>
                                <a:lnTo>
                                  <a:pt x="23909" y="0"/>
                                </a:lnTo>
                                <a:close/>
                              </a:path>
                            </a:pathLst>
                          </a:custGeom>
                          <a:solidFill>
                            <a:srgbClr val="ED1846"/>
                          </a:solidFill>
                        </wps:spPr>
                        <wps:bodyPr wrap="square" lIns="0" tIns="0" rIns="0" bIns="0" rtlCol="0">
                          <a:prstTxWarp prst="textNoShape">
                            <a:avLst/>
                          </a:prstTxWarp>
                          <a:noAutofit/>
                        </wps:bodyPr>
                      </wps:wsp>
                      <wps:wsp>
                        <wps:cNvPr id="2004" name="Graphic 2004"/>
                        <wps:cNvSpPr/>
                        <wps:spPr>
                          <a:xfrm>
                            <a:off x="1623274" y="1833693"/>
                            <a:ext cx="48260" cy="29845"/>
                          </a:xfrm>
                          <a:custGeom>
                            <a:avLst/>
                            <a:gdLst/>
                            <a:ahLst/>
                            <a:cxnLst/>
                            <a:rect l="l" t="t" r="r" b="b"/>
                            <a:pathLst>
                              <a:path w="48260" h="29845">
                                <a:moveTo>
                                  <a:pt x="0" y="29325"/>
                                </a:moveTo>
                                <a:lnTo>
                                  <a:pt x="0" y="23884"/>
                                </a:lnTo>
                                <a:lnTo>
                                  <a:pt x="1875" y="14588"/>
                                </a:lnTo>
                                <a:lnTo>
                                  <a:pt x="6994" y="6996"/>
                                </a:lnTo>
                                <a:lnTo>
                                  <a:pt x="14593" y="1877"/>
                                </a:lnTo>
                                <a:lnTo>
                                  <a:pt x="23907" y="0"/>
                                </a:lnTo>
                                <a:lnTo>
                                  <a:pt x="33201" y="1877"/>
                                </a:lnTo>
                                <a:lnTo>
                                  <a:pt x="40797" y="6996"/>
                                </a:lnTo>
                                <a:lnTo>
                                  <a:pt x="45923" y="14588"/>
                                </a:lnTo>
                                <a:lnTo>
                                  <a:pt x="47804" y="23884"/>
                                </a:lnTo>
                                <a:lnTo>
                                  <a:pt x="47804" y="29325"/>
                                </a:lnTo>
                                <a:lnTo>
                                  <a:pt x="0" y="29325"/>
                                </a:lnTo>
                                <a:close/>
                              </a:path>
                            </a:pathLst>
                          </a:custGeom>
                          <a:ln w="2900">
                            <a:solidFill>
                              <a:srgbClr val="231F20"/>
                            </a:solidFill>
                            <a:prstDash val="solid"/>
                          </a:ln>
                        </wps:spPr>
                        <wps:bodyPr wrap="square" lIns="0" tIns="0" rIns="0" bIns="0" rtlCol="0">
                          <a:prstTxWarp prst="textNoShape">
                            <a:avLst/>
                          </a:prstTxWarp>
                          <a:noAutofit/>
                        </wps:bodyPr>
                      </wps:wsp>
                      <wps:wsp>
                        <wps:cNvPr id="2005" name="Graphic 2005"/>
                        <wps:cNvSpPr/>
                        <wps:spPr>
                          <a:xfrm>
                            <a:off x="1623274" y="1991827"/>
                            <a:ext cx="48260" cy="127000"/>
                          </a:xfrm>
                          <a:custGeom>
                            <a:avLst/>
                            <a:gdLst/>
                            <a:ahLst/>
                            <a:cxnLst/>
                            <a:rect l="l" t="t" r="r" b="b"/>
                            <a:pathLst>
                              <a:path w="48260" h="127000">
                                <a:moveTo>
                                  <a:pt x="23907" y="0"/>
                                </a:moveTo>
                                <a:lnTo>
                                  <a:pt x="14593" y="1875"/>
                                </a:lnTo>
                                <a:lnTo>
                                  <a:pt x="6995" y="6991"/>
                                </a:lnTo>
                                <a:lnTo>
                                  <a:pt x="1876" y="14583"/>
                                </a:lnTo>
                                <a:lnTo>
                                  <a:pt x="0" y="23884"/>
                                </a:lnTo>
                                <a:lnTo>
                                  <a:pt x="0" y="126743"/>
                                </a:lnTo>
                                <a:lnTo>
                                  <a:pt x="47804" y="126743"/>
                                </a:lnTo>
                                <a:lnTo>
                                  <a:pt x="47804" y="23884"/>
                                </a:lnTo>
                                <a:lnTo>
                                  <a:pt x="45923" y="14583"/>
                                </a:lnTo>
                                <a:lnTo>
                                  <a:pt x="40797" y="6991"/>
                                </a:lnTo>
                                <a:lnTo>
                                  <a:pt x="33201" y="1875"/>
                                </a:lnTo>
                                <a:lnTo>
                                  <a:pt x="23907" y="0"/>
                                </a:lnTo>
                                <a:close/>
                              </a:path>
                            </a:pathLst>
                          </a:custGeom>
                          <a:solidFill>
                            <a:srgbClr val="C7A0CA"/>
                          </a:solidFill>
                        </wps:spPr>
                        <wps:bodyPr wrap="square" lIns="0" tIns="0" rIns="0" bIns="0" rtlCol="0">
                          <a:prstTxWarp prst="textNoShape">
                            <a:avLst/>
                          </a:prstTxWarp>
                          <a:noAutofit/>
                        </wps:bodyPr>
                      </wps:wsp>
                      <wps:wsp>
                        <wps:cNvPr id="2006" name="Graphic 2006"/>
                        <wps:cNvSpPr/>
                        <wps:spPr>
                          <a:xfrm>
                            <a:off x="1623273" y="1991827"/>
                            <a:ext cx="48260" cy="127000"/>
                          </a:xfrm>
                          <a:custGeom>
                            <a:avLst/>
                            <a:gdLst/>
                            <a:ahLst/>
                            <a:cxnLst/>
                            <a:rect l="l" t="t" r="r" b="b"/>
                            <a:pathLst>
                              <a:path w="48260" h="127000">
                                <a:moveTo>
                                  <a:pt x="47804" y="126743"/>
                                </a:moveTo>
                                <a:lnTo>
                                  <a:pt x="47804" y="23884"/>
                                </a:lnTo>
                                <a:lnTo>
                                  <a:pt x="45923" y="14583"/>
                                </a:lnTo>
                                <a:lnTo>
                                  <a:pt x="40797" y="6991"/>
                                </a:lnTo>
                                <a:lnTo>
                                  <a:pt x="33201" y="1875"/>
                                </a:lnTo>
                                <a:lnTo>
                                  <a:pt x="23907" y="0"/>
                                </a:lnTo>
                                <a:lnTo>
                                  <a:pt x="14593" y="1875"/>
                                </a:lnTo>
                                <a:lnTo>
                                  <a:pt x="6994" y="6991"/>
                                </a:lnTo>
                                <a:lnTo>
                                  <a:pt x="1875" y="14583"/>
                                </a:lnTo>
                                <a:lnTo>
                                  <a:pt x="0" y="23884"/>
                                </a:lnTo>
                                <a:lnTo>
                                  <a:pt x="0" y="126743"/>
                                </a:lnTo>
                                <a:lnTo>
                                  <a:pt x="47804" y="126743"/>
                                </a:lnTo>
                                <a:close/>
                              </a:path>
                            </a:pathLst>
                          </a:custGeom>
                          <a:ln w="2900">
                            <a:solidFill>
                              <a:srgbClr val="231F20"/>
                            </a:solidFill>
                            <a:prstDash val="solid"/>
                          </a:ln>
                        </wps:spPr>
                        <wps:bodyPr wrap="square" lIns="0" tIns="0" rIns="0" bIns="0" rtlCol="0">
                          <a:prstTxWarp prst="textNoShape">
                            <a:avLst/>
                          </a:prstTxWarp>
                          <a:noAutofit/>
                        </wps:bodyPr>
                      </wps:wsp>
                      <wps:wsp>
                        <wps:cNvPr id="2007" name="Graphic 2007"/>
                        <wps:cNvSpPr/>
                        <wps:spPr>
                          <a:xfrm>
                            <a:off x="1623274" y="2118570"/>
                            <a:ext cx="48260" cy="29845"/>
                          </a:xfrm>
                          <a:custGeom>
                            <a:avLst/>
                            <a:gdLst/>
                            <a:ahLst/>
                            <a:cxnLst/>
                            <a:rect l="l" t="t" r="r" b="b"/>
                            <a:pathLst>
                              <a:path w="48260" h="29845">
                                <a:moveTo>
                                  <a:pt x="47805" y="0"/>
                                </a:moveTo>
                                <a:lnTo>
                                  <a:pt x="0" y="0"/>
                                </a:lnTo>
                                <a:lnTo>
                                  <a:pt x="0" y="5427"/>
                                </a:lnTo>
                                <a:lnTo>
                                  <a:pt x="1876" y="14726"/>
                                </a:lnTo>
                                <a:lnTo>
                                  <a:pt x="6995" y="22322"/>
                                </a:lnTo>
                                <a:lnTo>
                                  <a:pt x="14594" y="27445"/>
                                </a:lnTo>
                                <a:lnTo>
                                  <a:pt x="23909" y="29324"/>
                                </a:lnTo>
                                <a:lnTo>
                                  <a:pt x="33202" y="27445"/>
                                </a:lnTo>
                                <a:lnTo>
                                  <a:pt x="40798" y="22322"/>
                                </a:lnTo>
                                <a:lnTo>
                                  <a:pt x="45924" y="14726"/>
                                </a:lnTo>
                                <a:lnTo>
                                  <a:pt x="47805" y="5427"/>
                                </a:lnTo>
                                <a:lnTo>
                                  <a:pt x="47805" y="0"/>
                                </a:lnTo>
                                <a:close/>
                              </a:path>
                            </a:pathLst>
                          </a:custGeom>
                          <a:solidFill>
                            <a:srgbClr val="ED1846"/>
                          </a:solidFill>
                        </wps:spPr>
                        <wps:bodyPr wrap="square" lIns="0" tIns="0" rIns="0" bIns="0" rtlCol="0">
                          <a:prstTxWarp prst="textNoShape">
                            <a:avLst/>
                          </a:prstTxWarp>
                          <a:noAutofit/>
                        </wps:bodyPr>
                      </wps:wsp>
                      <wps:wsp>
                        <wps:cNvPr id="2008" name="Graphic 2008"/>
                        <wps:cNvSpPr/>
                        <wps:spPr>
                          <a:xfrm>
                            <a:off x="1623274" y="2118570"/>
                            <a:ext cx="48260" cy="29845"/>
                          </a:xfrm>
                          <a:custGeom>
                            <a:avLst/>
                            <a:gdLst/>
                            <a:ahLst/>
                            <a:cxnLst/>
                            <a:rect l="l" t="t" r="r" b="b"/>
                            <a:pathLst>
                              <a:path w="48260" h="29845">
                                <a:moveTo>
                                  <a:pt x="0" y="0"/>
                                </a:moveTo>
                                <a:lnTo>
                                  <a:pt x="0" y="5428"/>
                                </a:lnTo>
                                <a:lnTo>
                                  <a:pt x="1875" y="14726"/>
                                </a:lnTo>
                                <a:lnTo>
                                  <a:pt x="6994" y="22323"/>
                                </a:lnTo>
                                <a:lnTo>
                                  <a:pt x="14593" y="27446"/>
                                </a:lnTo>
                                <a:lnTo>
                                  <a:pt x="23907" y="29325"/>
                                </a:lnTo>
                                <a:lnTo>
                                  <a:pt x="33201" y="27446"/>
                                </a:lnTo>
                                <a:lnTo>
                                  <a:pt x="40797" y="22323"/>
                                </a:lnTo>
                                <a:lnTo>
                                  <a:pt x="45923" y="14726"/>
                                </a:lnTo>
                                <a:lnTo>
                                  <a:pt x="47804" y="5428"/>
                                </a:lnTo>
                                <a:lnTo>
                                  <a:pt x="47804"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2009" name="Graphic 2009"/>
                        <wps:cNvSpPr/>
                        <wps:spPr>
                          <a:xfrm>
                            <a:off x="1632438" y="1975899"/>
                            <a:ext cx="29845" cy="29845"/>
                          </a:xfrm>
                          <a:custGeom>
                            <a:avLst/>
                            <a:gdLst/>
                            <a:ahLst/>
                            <a:cxnLst/>
                            <a:rect l="l" t="t" r="r" b="b"/>
                            <a:pathLst>
                              <a:path w="29845" h="29845">
                                <a:moveTo>
                                  <a:pt x="22945" y="0"/>
                                </a:moveTo>
                                <a:lnTo>
                                  <a:pt x="6624" y="0"/>
                                </a:lnTo>
                                <a:lnTo>
                                  <a:pt x="0" y="6623"/>
                                </a:lnTo>
                                <a:lnTo>
                                  <a:pt x="0" y="22956"/>
                                </a:lnTo>
                                <a:lnTo>
                                  <a:pt x="6624" y="29568"/>
                                </a:lnTo>
                                <a:lnTo>
                                  <a:pt x="22945" y="29568"/>
                                </a:lnTo>
                                <a:lnTo>
                                  <a:pt x="29569" y="22956"/>
                                </a:lnTo>
                                <a:lnTo>
                                  <a:pt x="29569" y="14801"/>
                                </a:lnTo>
                                <a:lnTo>
                                  <a:pt x="29569" y="6623"/>
                                </a:lnTo>
                                <a:lnTo>
                                  <a:pt x="22945" y="0"/>
                                </a:lnTo>
                                <a:close/>
                              </a:path>
                            </a:pathLst>
                          </a:custGeom>
                          <a:solidFill>
                            <a:srgbClr val="231F20"/>
                          </a:solidFill>
                        </wps:spPr>
                        <wps:bodyPr wrap="square" lIns="0" tIns="0" rIns="0" bIns="0" rtlCol="0">
                          <a:prstTxWarp prst="textNoShape">
                            <a:avLst/>
                          </a:prstTxWarp>
                          <a:noAutofit/>
                        </wps:bodyPr>
                      </wps:wsp>
                      <wps:wsp>
                        <wps:cNvPr id="2010" name="Graphic 2010"/>
                        <wps:cNvSpPr/>
                        <wps:spPr>
                          <a:xfrm>
                            <a:off x="1632438" y="1975899"/>
                            <a:ext cx="29845" cy="29845"/>
                          </a:xfrm>
                          <a:custGeom>
                            <a:avLst/>
                            <a:gdLst/>
                            <a:ahLst/>
                            <a:cxnLst/>
                            <a:rect l="l" t="t" r="r" b="b"/>
                            <a:pathLst>
                              <a:path w="29845" h="29845">
                                <a:moveTo>
                                  <a:pt x="29568" y="14801"/>
                                </a:moveTo>
                                <a:lnTo>
                                  <a:pt x="29568" y="22956"/>
                                </a:lnTo>
                                <a:lnTo>
                                  <a:pt x="22945" y="29568"/>
                                </a:lnTo>
                                <a:lnTo>
                                  <a:pt x="14767" y="29568"/>
                                </a:lnTo>
                                <a:lnTo>
                                  <a:pt x="6623" y="29568"/>
                                </a:lnTo>
                                <a:lnTo>
                                  <a:pt x="0" y="22956"/>
                                </a:lnTo>
                                <a:lnTo>
                                  <a:pt x="0" y="14801"/>
                                </a:lnTo>
                                <a:lnTo>
                                  <a:pt x="0" y="6623"/>
                                </a:lnTo>
                                <a:lnTo>
                                  <a:pt x="6623" y="0"/>
                                </a:lnTo>
                                <a:lnTo>
                                  <a:pt x="14767" y="0"/>
                                </a:lnTo>
                                <a:lnTo>
                                  <a:pt x="22945" y="0"/>
                                </a:lnTo>
                                <a:lnTo>
                                  <a:pt x="29568" y="6623"/>
                                </a:lnTo>
                                <a:lnTo>
                                  <a:pt x="29568" y="14801"/>
                                </a:lnTo>
                                <a:close/>
                              </a:path>
                            </a:pathLst>
                          </a:custGeom>
                          <a:ln w="2900">
                            <a:solidFill>
                              <a:srgbClr val="231F20"/>
                            </a:solidFill>
                            <a:prstDash val="solid"/>
                          </a:ln>
                        </wps:spPr>
                        <wps:bodyPr wrap="square" lIns="0" tIns="0" rIns="0" bIns="0" rtlCol="0">
                          <a:prstTxWarp prst="textNoShape">
                            <a:avLst/>
                          </a:prstTxWarp>
                          <a:noAutofit/>
                        </wps:bodyPr>
                      </wps:wsp>
                      <wps:wsp>
                        <wps:cNvPr id="2011" name="Graphic 2011"/>
                        <wps:cNvSpPr/>
                        <wps:spPr>
                          <a:xfrm>
                            <a:off x="1877294" y="1772072"/>
                            <a:ext cx="48260" cy="195580"/>
                          </a:xfrm>
                          <a:custGeom>
                            <a:avLst/>
                            <a:gdLst/>
                            <a:ahLst/>
                            <a:cxnLst/>
                            <a:rect l="l" t="t" r="r" b="b"/>
                            <a:pathLst>
                              <a:path w="48260" h="195580">
                                <a:moveTo>
                                  <a:pt x="47792" y="0"/>
                                </a:moveTo>
                                <a:lnTo>
                                  <a:pt x="0" y="0"/>
                                </a:lnTo>
                                <a:lnTo>
                                  <a:pt x="0" y="171090"/>
                                </a:lnTo>
                                <a:lnTo>
                                  <a:pt x="1876" y="180395"/>
                                </a:lnTo>
                                <a:lnTo>
                                  <a:pt x="6995" y="187995"/>
                                </a:lnTo>
                                <a:lnTo>
                                  <a:pt x="14594" y="193120"/>
                                </a:lnTo>
                                <a:lnTo>
                                  <a:pt x="23909" y="194999"/>
                                </a:lnTo>
                                <a:lnTo>
                                  <a:pt x="33204" y="193120"/>
                                </a:lnTo>
                                <a:lnTo>
                                  <a:pt x="40796" y="187995"/>
                                </a:lnTo>
                                <a:lnTo>
                                  <a:pt x="45915" y="180395"/>
                                </a:lnTo>
                                <a:lnTo>
                                  <a:pt x="47792" y="171090"/>
                                </a:lnTo>
                                <a:lnTo>
                                  <a:pt x="47792" y="0"/>
                                </a:lnTo>
                                <a:close/>
                              </a:path>
                            </a:pathLst>
                          </a:custGeom>
                          <a:solidFill>
                            <a:srgbClr val="6DCFF6"/>
                          </a:solidFill>
                        </wps:spPr>
                        <wps:bodyPr wrap="square" lIns="0" tIns="0" rIns="0" bIns="0" rtlCol="0">
                          <a:prstTxWarp prst="textNoShape">
                            <a:avLst/>
                          </a:prstTxWarp>
                          <a:noAutofit/>
                        </wps:bodyPr>
                      </wps:wsp>
                      <wps:wsp>
                        <wps:cNvPr id="2012" name="Graphic 2012"/>
                        <wps:cNvSpPr/>
                        <wps:spPr>
                          <a:xfrm>
                            <a:off x="1877294" y="1772072"/>
                            <a:ext cx="48260" cy="195580"/>
                          </a:xfrm>
                          <a:custGeom>
                            <a:avLst/>
                            <a:gdLst/>
                            <a:ahLst/>
                            <a:cxnLst/>
                            <a:rect l="l" t="t" r="r" b="b"/>
                            <a:pathLst>
                              <a:path w="48260" h="195580">
                                <a:moveTo>
                                  <a:pt x="47792" y="0"/>
                                </a:moveTo>
                                <a:lnTo>
                                  <a:pt x="47792" y="171090"/>
                                </a:lnTo>
                                <a:lnTo>
                                  <a:pt x="45915" y="180395"/>
                                </a:lnTo>
                                <a:lnTo>
                                  <a:pt x="40796" y="187995"/>
                                </a:lnTo>
                                <a:lnTo>
                                  <a:pt x="33204" y="193119"/>
                                </a:lnTo>
                                <a:lnTo>
                                  <a:pt x="23907" y="194998"/>
                                </a:lnTo>
                                <a:lnTo>
                                  <a:pt x="14593" y="193119"/>
                                </a:lnTo>
                                <a:lnTo>
                                  <a:pt x="6994" y="187995"/>
                                </a:lnTo>
                                <a:lnTo>
                                  <a:pt x="1875" y="180395"/>
                                </a:lnTo>
                                <a:lnTo>
                                  <a:pt x="0" y="171090"/>
                                </a:lnTo>
                                <a:lnTo>
                                  <a:pt x="0" y="0"/>
                                </a:lnTo>
                                <a:lnTo>
                                  <a:pt x="47792" y="0"/>
                                </a:lnTo>
                                <a:close/>
                              </a:path>
                            </a:pathLst>
                          </a:custGeom>
                          <a:ln w="2900">
                            <a:solidFill>
                              <a:srgbClr val="231F20"/>
                            </a:solidFill>
                            <a:prstDash val="solid"/>
                          </a:ln>
                        </wps:spPr>
                        <wps:bodyPr wrap="square" lIns="0" tIns="0" rIns="0" bIns="0" rtlCol="0">
                          <a:prstTxWarp prst="textNoShape">
                            <a:avLst/>
                          </a:prstTxWarp>
                          <a:noAutofit/>
                        </wps:bodyPr>
                      </wps:wsp>
                      <wps:wsp>
                        <wps:cNvPr id="2013" name="Graphic 2013"/>
                        <wps:cNvSpPr/>
                        <wps:spPr>
                          <a:xfrm>
                            <a:off x="1877294" y="1742735"/>
                            <a:ext cx="48260" cy="29845"/>
                          </a:xfrm>
                          <a:custGeom>
                            <a:avLst/>
                            <a:gdLst/>
                            <a:ahLst/>
                            <a:cxnLst/>
                            <a:rect l="l" t="t" r="r" b="b"/>
                            <a:pathLst>
                              <a:path w="48260" h="29845">
                                <a:moveTo>
                                  <a:pt x="23909" y="0"/>
                                </a:moveTo>
                                <a:lnTo>
                                  <a:pt x="14594" y="1877"/>
                                </a:lnTo>
                                <a:lnTo>
                                  <a:pt x="6995" y="6996"/>
                                </a:lnTo>
                                <a:lnTo>
                                  <a:pt x="1876" y="14588"/>
                                </a:lnTo>
                                <a:lnTo>
                                  <a:pt x="0" y="23884"/>
                                </a:lnTo>
                                <a:lnTo>
                                  <a:pt x="0" y="29337"/>
                                </a:lnTo>
                                <a:lnTo>
                                  <a:pt x="47792" y="29337"/>
                                </a:lnTo>
                                <a:lnTo>
                                  <a:pt x="47792" y="23884"/>
                                </a:lnTo>
                                <a:lnTo>
                                  <a:pt x="45915" y="14588"/>
                                </a:lnTo>
                                <a:lnTo>
                                  <a:pt x="40796" y="6996"/>
                                </a:lnTo>
                                <a:lnTo>
                                  <a:pt x="33204" y="1877"/>
                                </a:lnTo>
                                <a:lnTo>
                                  <a:pt x="23909" y="0"/>
                                </a:lnTo>
                                <a:close/>
                              </a:path>
                            </a:pathLst>
                          </a:custGeom>
                          <a:solidFill>
                            <a:srgbClr val="ED1846"/>
                          </a:solidFill>
                        </wps:spPr>
                        <wps:bodyPr wrap="square" lIns="0" tIns="0" rIns="0" bIns="0" rtlCol="0">
                          <a:prstTxWarp prst="textNoShape">
                            <a:avLst/>
                          </a:prstTxWarp>
                          <a:noAutofit/>
                        </wps:bodyPr>
                      </wps:wsp>
                      <wps:wsp>
                        <wps:cNvPr id="2014" name="Graphic 2014"/>
                        <wps:cNvSpPr/>
                        <wps:spPr>
                          <a:xfrm>
                            <a:off x="1877294" y="1742735"/>
                            <a:ext cx="48260" cy="29845"/>
                          </a:xfrm>
                          <a:custGeom>
                            <a:avLst/>
                            <a:gdLst/>
                            <a:ahLst/>
                            <a:cxnLst/>
                            <a:rect l="l" t="t" r="r" b="b"/>
                            <a:pathLst>
                              <a:path w="48260" h="29845">
                                <a:moveTo>
                                  <a:pt x="0" y="29336"/>
                                </a:moveTo>
                                <a:lnTo>
                                  <a:pt x="0" y="23884"/>
                                </a:lnTo>
                                <a:lnTo>
                                  <a:pt x="1875" y="14588"/>
                                </a:lnTo>
                                <a:lnTo>
                                  <a:pt x="6994" y="6996"/>
                                </a:lnTo>
                                <a:lnTo>
                                  <a:pt x="14593" y="1877"/>
                                </a:lnTo>
                                <a:lnTo>
                                  <a:pt x="23907" y="0"/>
                                </a:lnTo>
                                <a:lnTo>
                                  <a:pt x="33204" y="1877"/>
                                </a:lnTo>
                                <a:lnTo>
                                  <a:pt x="40796" y="6996"/>
                                </a:lnTo>
                                <a:lnTo>
                                  <a:pt x="45915" y="14588"/>
                                </a:lnTo>
                                <a:lnTo>
                                  <a:pt x="47792" y="23884"/>
                                </a:lnTo>
                                <a:lnTo>
                                  <a:pt x="47792" y="29336"/>
                                </a:lnTo>
                                <a:lnTo>
                                  <a:pt x="0" y="29336"/>
                                </a:lnTo>
                                <a:close/>
                              </a:path>
                            </a:pathLst>
                          </a:custGeom>
                          <a:ln w="2900">
                            <a:solidFill>
                              <a:srgbClr val="231F20"/>
                            </a:solidFill>
                            <a:prstDash val="solid"/>
                          </a:ln>
                        </wps:spPr>
                        <wps:bodyPr wrap="square" lIns="0" tIns="0" rIns="0" bIns="0" rtlCol="0">
                          <a:prstTxWarp prst="textNoShape">
                            <a:avLst/>
                          </a:prstTxWarp>
                          <a:noAutofit/>
                        </wps:bodyPr>
                      </wps:wsp>
                      <wps:wsp>
                        <wps:cNvPr id="2015" name="Graphic 2015"/>
                        <wps:cNvSpPr/>
                        <wps:spPr>
                          <a:xfrm>
                            <a:off x="1877294" y="1970482"/>
                            <a:ext cx="48260" cy="80645"/>
                          </a:xfrm>
                          <a:custGeom>
                            <a:avLst/>
                            <a:gdLst/>
                            <a:ahLst/>
                            <a:cxnLst/>
                            <a:rect l="l" t="t" r="r" b="b"/>
                            <a:pathLst>
                              <a:path w="48260" h="80645">
                                <a:moveTo>
                                  <a:pt x="23909" y="0"/>
                                </a:moveTo>
                                <a:lnTo>
                                  <a:pt x="14594" y="1877"/>
                                </a:lnTo>
                                <a:lnTo>
                                  <a:pt x="6995" y="6996"/>
                                </a:lnTo>
                                <a:lnTo>
                                  <a:pt x="1876" y="14588"/>
                                </a:lnTo>
                                <a:lnTo>
                                  <a:pt x="0" y="23884"/>
                                </a:lnTo>
                                <a:lnTo>
                                  <a:pt x="0" y="80342"/>
                                </a:lnTo>
                                <a:lnTo>
                                  <a:pt x="47792" y="80342"/>
                                </a:lnTo>
                                <a:lnTo>
                                  <a:pt x="47792" y="23884"/>
                                </a:lnTo>
                                <a:lnTo>
                                  <a:pt x="45915" y="14588"/>
                                </a:lnTo>
                                <a:lnTo>
                                  <a:pt x="40796" y="6996"/>
                                </a:lnTo>
                                <a:lnTo>
                                  <a:pt x="33204" y="1877"/>
                                </a:lnTo>
                                <a:lnTo>
                                  <a:pt x="23909" y="0"/>
                                </a:lnTo>
                                <a:close/>
                              </a:path>
                            </a:pathLst>
                          </a:custGeom>
                          <a:solidFill>
                            <a:srgbClr val="6DCFF6"/>
                          </a:solidFill>
                        </wps:spPr>
                        <wps:bodyPr wrap="square" lIns="0" tIns="0" rIns="0" bIns="0" rtlCol="0">
                          <a:prstTxWarp prst="textNoShape">
                            <a:avLst/>
                          </a:prstTxWarp>
                          <a:noAutofit/>
                        </wps:bodyPr>
                      </wps:wsp>
                      <wps:wsp>
                        <wps:cNvPr id="2016" name="Graphic 2016"/>
                        <wps:cNvSpPr/>
                        <wps:spPr>
                          <a:xfrm>
                            <a:off x="1877294" y="1970482"/>
                            <a:ext cx="48260" cy="80645"/>
                          </a:xfrm>
                          <a:custGeom>
                            <a:avLst/>
                            <a:gdLst/>
                            <a:ahLst/>
                            <a:cxnLst/>
                            <a:rect l="l" t="t" r="r" b="b"/>
                            <a:pathLst>
                              <a:path w="48260" h="80645">
                                <a:moveTo>
                                  <a:pt x="47792" y="80342"/>
                                </a:moveTo>
                                <a:lnTo>
                                  <a:pt x="47792" y="23884"/>
                                </a:lnTo>
                                <a:lnTo>
                                  <a:pt x="45915" y="14588"/>
                                </a:lnTo>
                                <a:lnTo>
                                  <a:pt x="40796" y="6996"/>
                                </a:lnTo>
                                <a:lnTo>
                                  <a:pt x="33204" y="1877"/>
                                </a:lnTo>
                                <a:lnTo>
                                  <a:pt x="23907" y="0"/>
                                </a:lnTo>
                                <a:lnTo>
                                  <a:pt x="14593" y="1877"/>
                                </a:lnTo>
                                <a:lnTo>
                                  <a:pt x="6994" y="6996"/>
                                </a:lnTo>
                                <a:lnTo>
                                  <a:pt x="1875" y="14588"/>
                                </a:lnTo>
                                <a:lnTo>
                                  <a:pt x="0" y="23884"/>
                                </a:lnTo>
                                <a:lnTo>
                                  <a:pt x="0" y="80342"/>
                                </a:lnTo>
                                <a:lnTo>
                                  <a:pt x="47792" y="80342"/>
                                </a:lnTo>
                                <a:close/>
                              </a:path>
                            </a:pathLst>
                          </a:custGeom>
                          <a:ln w="2900">
                            <a:solidFill>
                              <a:srgbClr val="231F20"/>
                            </a:solidFill>
                            <a:prstDash val="solid"/>
                          </a:ln>
                        </wps:spPr>
                        <wps:bodyPr wrap="square" lIns="0" tIns="0" rIns="0" bIns="0" rtlCol="0">
                          <a:prstTxWarp prst="textNoShape">
                            <a:avLst/>
                          </a:prstTxWarp>
                          <a:noAutofit/>
                        </wps:bodyPr>
                      </wps:wsp>
                      <wps:wsp>
                        <wps:cNvPr id="2017" name="Graphic 2017"/>
                        <wps:cNvSpPr/>
                        <wps:spPr>
                          <a:xfrm>
                            <a:off x="1877294" y="2050824"/>
                            <a:ext cx="48260" cy="29845"/>
                          </a:xfrm>
                          <a:custGeom>
                            <a:avLst/>
                            <a:gdLst/>
                            <a:ahLst/>
                            <a:cxnLst/>
                            <a:rect l="l" t="t" r="r" b="b"/>
                            <a:pathLst>
                              <a:path w="48260" h="29845">
                                <a:moveTo>
                                  <a:pt x="47792" y="0"/>
                                </a:moveTo>
                                <a:lnTo>
                                  <a:pt x="0" y="0"/>
                                </a:lnTo>
                                <a:lnTo>
                                  <a:pt x="0" y="5417"/>
                                </a:lnTo>
                                <a:lnTo>
                                  <a:pt x="1876" y="14720"/>
                                </a:lnTo>
                                <a:lnTo>
                                  <a:pt x="6995" y="22316"/>
                                </a:lnTo>
                                <a:lnTo>
                                  <a:pt x="14594" y="27436"/>
                                </a:lnTo>
                                <a:lnTo>
                                  <a:pt x="23909" y="29314"/>
                                </a:lnTo>
                                <a:lnTo>
                                  <a:pt x="33204" y="27436"/>
                                </a:lnTo>
                                <a:lnTo>
                                  <a:pt x="40796" y="22316"/>
                                </a:lnTo>
                                <a:lnTo>
                                  <a:pt x="45915" y="14720"/>
                                </a:lnTo>
                                <a:lnTo>
                                  <a:pt x="47792" y="5417"/>
                                </a:lnTo>
                                <a:lnTo>
                                  <a:pt x="47792" y="0"/>
                                </a:lnTo>
                                <a:close/>
                              </a:path>
                            </a:pathLst>
                          </a:custGeom>
                          <a:solidFill>
                            <a:srgbClr val="ED1846"/>
                          </a:solidFill>
                        </wps:spPr>
                        <wps:bodyPr wrap="square" lIns="0" tIns="0" rIns="0" bIns="0" rtlCol="0">
                          <a:prstTxWarp prst="textNoShape">
                            <a:avLst/>
                          </a:prstTxWarp>
                          <a:noAutofit/>
                        </wps:bodyPr>
                      </wps:wsp>
                      <wps:wsp>
                        <wps:cNvPr id="2018" name="Graphic 2018"/>
                        <wps:cNvSpPr/>
                        <wps:spPr>
                          <a:xfrm>
                            <a:off x="1877294" y="2050824"/>
                            <a:ext cx="48260" cy="29845"/>
                          </a:xfrm>
                          <a:custGeom>
                            <a:avLst/>
                            <a:gdLst/>
                            <a:ahLst/>
                            <a:cxnLst/>
                            <a:rect l="l" t="t" r="r" b="b"/>
                            <a:pathLst>
                              <a:path w="48260" h="29845">
                                <a:moveTo>
                                  <a:pt x="0" y="0"/>
                                </a:moveTo>
                                <a:lnTo>
                                  <a:pt x="0" y="5417"/>
                                </a:lnTo>
                                <a:lnTo>
                                  <a:pt x="1875" y="14720"/>
                                </a:lnTo>
                                <a:lnTo>
                                  <a:pt x="6994" y="22315"/>
                                </a:lnTo>
                                <a:lnTo>
                                  <a:pt x="14593" y="27436"/>
                                </a:lnTo>
                                <a:lnTo>
                                  <a:pt x="23907" y="29313"/>
                                </a:lnTo>
                                <a:lnTo>
                                  <a:pt x="33204" y="27436"/>
                                </a:lnTo>
                                <a:lnTo>
                                  <a:pt x="40796" y="22315"/>
                                </a:lnTo>
                                <a:lnTo>
                                  <a:pt x="45915" y="14720"/>
                                </a:lnTo>
                                <a:lnTo>
                                  <a:pt x="47792" y="5417"/>
                                </a:lnTo>
                                <a:lnTo>
                                  <a:pt x="47792"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2019" name="Graphic 2019"/>
                        <wps:cNvSpPr/>
                        <wps:spPr>
                          <a:xfrm>
                            <a:off x="1886448" y="1954566"/>
                            <a:ext cx="29845" cy="29845"/>
                          </a:xfrm>
                          <a:custGeom>
                            <a:avLst/>
                            <a:gdLst/>
                            <a:ahLst/>
                            <a:cxnLst/>
                            <a:rect l="l" t="t" r="r" b="b"/>
                            <a:pathLst>
                              <a:path w="29845" h="29845">
                                <a:moveTo>
                                  <a:pt x="22933" y="0"/>
                                </a:moveTo>
                                <a:lnTo>
                                  <a:pt x="6624" y="0"/>
                                </a:lnTo>
                                <a:lnTo>
                                  <a:pt x="0" y="6600"/>
                                </a:lnTo>
                                <a:lnTo>
                                  <a:pt x="0" y="22933"/>
                                </a:lnTo>
                                <a:lnTo>
                                  <a:pt x="6624" y="29557"/>
                                </a:lnTo>
                                <a:lnTo>
                                  <a:pt x="22933" y="29557"/>
                                </a:lnTo>
                                <a:lnTo>
                                  <a:pt x="29556" y="22933"/>
                                </a:lnTo>
                                <a:lnTo>
                                  <a:pt x="29556" y="14767"/>
                                </a:lnTo>
                                <a:lnTo>
                                  <a:pt x="29556" y="6600"/>
                                </a:lnTo>
                                <a:lnTo>
                                  <a:pt x="22933" y="0"/>
                                </a:lnTo>
                                <a:close/>
                              </a:path>
                            </a:pathLst>
                          </a:custGeom>
                          <a:solidFill>
                            <a:srgbClr val="231F20"/>
                          </a:solidFill>
                        </wps:spPr>
                        <wps:bodyPr wrap="square" lIns="0" tIns="0" rIns="0" bIns="0" rtlCol="0">
                          <a:prstTxWarp prst="textNoShape">
                            <a:avLst/>
                          </a:prstTxWarp>
                          <a:noAutofit/>
                        </wps:bodyPr>
                      </wps:wsp>
                      <wps:wsp>
                        <wps:cNvPr id="2020" name="Graphic 2020"/>
                        <wps:cNvSpPr/>
                        <wps:spPr>
                          <a:xfrm>
                            <a:off x="1886448" y="1954567"/>
                            <a:ext cx="29845" cy="29845"/>
                          </a:xfrm>
                          <a:custGeom>
                            <a:avLst/>
                            <a:gdLst/>
                            <a:ahLst/>
                            <a:cxnLst/>
                            <a:rect l="l" t="t" r="r" b="b"/>
                            <a:pathLst>
                              <a:path w="29845" h="29845">
                                <a:moveTo>
                                  <a:pt x="29557" y="14767"/>
                                </a:moveTo>
                                <a:lnTo>
                                  <a:pt x="29557" y="22933"/>
                                </a:lnTo>
                                <a:lnTo>
                                  <a:pt x="22933" y="29557"/>
                                </a:lnTo>
                                <a:lnTo>
                                  <a:pt x="14790" y="29557"/>
                                </a:lnTo>
                                <a:lnTo>
                                  <a:pt x="6623" y="29557"/>
                                </a:lnTo>
                                <a:lnTo>
                                  <a:pt x="0" y="22933"/>
                                </a:lnTo>
                                <a:lnTo>
                                  <a:pt x="0" y="14767"/>
                                </a:lnTo>
                                <a:lnTo>
                                  <a:pt x="0" y="6600"/>
                                </a:lnTo>
                                <a:lnTo>
                                  <a:pt x="6623" y="0"/>
                                </a:lnTo>
                                <a:lnTo>
                                  <a:pt x="14790" y="0"/>
                                </a:lnTo>
                                <a:lnTo>
                                  <a:pt x="22933" y="0"/>
                                </a:lnTo>
                                <a:lnTo>
                                  <a:pt x="29557" y="6600"/>
                                </a:lnTo>
                                <a:lnTo>
                                  <a:pt x="29557" y="14767"/>
                                </a:lnTo>
                                <a:close/>
                              </a:path>
                            </a:pathLst>
                          </a:custGeom>
                          <a:ln w="2900">
                            <a:solidFill>
                              <a:srgbClr val="231F20"/>
                            </a:solidFill>
                            <a:prstDash val="solid"/>
                          </a:ln>
                        </wps:spPr>
                        <wps:bodyPr wrap="square" lIns="0" tIns="0" rIns="0" bIns="0" rtlCol="0">
                          <a:prstTxWarp prst="textNoShape">
                            <a:avLst/>
                          </a:prstTxWarp>
                          <a:noAutofit/>
                        </wps:bodyPr>
                      </wps:wsp>
                      <wps:wsp>
                        <wps:cNvPr id="2021" name="Graphic 2021"/>
                        <wps:cNvSpPr/>
                        <wps:spPr>
                          <a:xfrm>
                            <a:off x="1766583" y="2125518"/>
                            <a:ext cx="48260" cy="82550"/>
                          </a:xfrm>
                          <a:custGeom>
                            <a:avLst/>
                            <a:gdLst/>
                            <a:ahLst/>
                            <a:cxnLst/>
                            <a:rect l="l" t="t" r="r" b="b"/>
                            <a:pathLst>
                              <a:path w="48260" h="82550">
                                <a:moveTo>
                                  <a:pt x="47781" y="0"/>
                                </a:moveTo>
                                <a:lnTo>
                                  <a:pt x="0" y="0"/>
                                </a:lnTo>
                                <a:lnTo>
                                  <a:pt x="0" y="58487"/>
                                </a:lnTo>
                                <a:lnTo>
                                  <a:pt x="1875" y="67785"/>
                                </a:lnTo>
                                <a:lnTo>
                                  <a:pt x="6993" y="75381"/>
                                </a:lnTo>
                                <a:lnTo>
                                  <a:pt x="14588" y="80504"/>
                                </a:lnTo>
                                <a:lnTo>
                                  <a:pt x="23896" y="82383"/>
                                </a:lnTo>
                                <a:lnTo>
                                  <a:pt x="33177" y="80504"/>
                                </a:lnTo>
                                <a:lnTo>
                                  <a:pt x="40771" y="75381"/>
                                </a:lnTo>
                                <a:lnTo>
                                  <a:pt x="45899" y="67785"/>
                                </a:lnTo>
                                <a:lnTo>
                                  <a:pt x="47781" y="58487"/>
                                </a:lnTo>
                                <a:lnTo>
                                  <a:pt x="47781" y="0"/>
                                </a:lnTo>
                                <a:close/>
                              </a:path>
                            </a:pathLst>
                          </a:custGeom>
                          <a:solidFill>
                            <a:srgbClr val="FFCE7B"/>
                          </a:solidFill>
                        </wps:spPr>
                        <wps:bodyPr wrap="square" lIns="0" tIns="0" rIns="0" bIns="0" rtlCol="0">
                          <a:prstTxWarp prst="textNoShape">
                            <a:avLst/>
                          </a:prstTxWarp>
                          <a:noAutofit/>
                        </wps:bodyPr>
                      </wps:wsp>
                      <wps:wsp>
                        <wps:cNvPr id="2022" name="Graphic 2022"/>
                        <wps:cNvSpPr/>
                        <wps:spPr>
                          <a:xfrm>
                            <a:off x="1766583" y="2125518"/>
                            <a:ext cx="48260" cy="82550"/>
                          </a:xfrm>
                          <a:custGeom>
                            <a:avLst/>
                            <a:gdLst/>
                            <a:ahLst/>
                            <a:cxnLst/>
                            <a:rect l="l" t="t" r="r" b="b"/>
                            <a:pathLst>
                              <a:path w="48260" h="82550">
                                <a:moveTo>
                                  <a:pt x="47781" y="0"/>
                                </a:moveTo>
                                <a:lnTo>
                                  <a:pt x="47781" y="58488"/>
                                </a:lnTo>
                                <a:lnTo>
                                  <a:pt x="45898" y="67786"/>
                                </a:lnTo>
                                <a:lnTo>
                                  <a:pt x="40771" y="75382"/>
                                </a:lnTo>
                                <a:lnTo>
                                  <a:pt x="33177" y="80505"/>
                                </a:lnTo>
                                <a:lnTo>
                                  <a:pt x="23896" y="82384"/>
                                </a:lnTo>
                                <a:lnTo>
                                  <a:pt x="14588" y="80505"/>
                                </a:lnTo>
                                <a:lnTo>
                                  <a:pt x="6993" y="75382"/>
                                </a:lnTo>
                                <a:lnTo>
                                  <a:pt x="1875" y="67786"/>
                                </a:lnTo>
                                <a:lnTo>
                                  <a:pt x="0" y="58488"/>
                                </a:lnTo>
                                <a:lnTo>
                                  <a:pt x="0" y="0"/>
                                </a:lnTo>
                                <a:lnTo>
                                  <a:pt x="47781" y="0"/>
                                </a:lnTo>
                                <a:close/>
                              </a:path>
                            </a:pathLst>
                          </a:custGeom>
                          <a:ln w="2900">
                            <a:solidFill>
                              <a:srgbClr val="231F20"/>
                            </a:solidFill>
                            <a:prstDash val="solid"/>
                          </a:ln>
                        </wps:spPr>
                        <wps:bodyPr wrap="square" lIns="0" tIns="0" rIns="0" bIns="0" rtlCol="0">
                          <a:prstTxWarp prst="textNoShape">
                            <a:avLst/>
                          </a:prstTxWarp>
                          <a:noAutofit/>
                        </wps:bodyPr>
                      </wps:wsp>
                      <wps:wsp>
                        <wps:cNvPr id="2023" name="Graphic 2023"/>
                        <wps:cNvSpPr/>
                        <wps:spPr>
                          <a:xfrm>
                            <a:off x="1766583" y="2096193"/>
                            <a:ext cx="48260" cy="29845"/>
                          </a:xfrm>
                          <a:custGeom>
                            <a:avLst/>
                            <a:gdLst/>
                            <a:ahLst/>
                            <a:cxnLst/>
                            <a:rect l="l" t="t" r="r" b="b"/>
                            <a:pathLst>
                              <a:path w="48260" h="29845">
                                <a:moveTo>
                                  <a:pt x="23896" y="0"/>
                                </a:moveTo>
                                <a:lnTo>
                                  <a:pt x="14588" y="1875"/>
                                </a:lnTo>
                                <a:lnTo>
                                  <a:pt x="6993" y="6992"/>
                                </a:lnTo>
                                <a:lnTo>
                                  <a:pt x="1875" y="14583"/>
                                </a:lnTo>
                                <a:lnTo>
                                  <a:pt x="0" y="23884"/>
                                </a:lnTo>
                                <a:lnTo>
                                  <a:pt x="0" y="29325"/>
                                </a:lnTo>
                                <a:lnTo>
                                  <a:pt x="47781" y="29325"/>
                                </a:lnTo>
                                <a:lnTo>
                                  <a:pt x="47781" y="23884"/>
                                </a:lnTo>
                                <a:lnTo>
                                  <a:pt x="45899" y="14583"/>
                                </a:lnTo>
                                <a:lnTo>
                                  <a:pt x="40771" y="6992"/>
                                </a:lnTo>
                                <a:lnTo>
                                  <a:pt x="33177" y="1875"/>
                                </a:lnTo>
                                <a:lnTo>
                                  <a:pt x="23896" y="0"/>
                                </a:lnTo>
                                <a:close/>
                              </a:path>
                            </a:pathLst>
                          </a:custGeom>
                          <a:solidFill>
                            <a:srgbClr val="ED1846"/>
                          </a:solidFill>
                        </wps:spPr>
                        <wps:bodyPr wrap="square" lIns="0" tIns="0" rIns="0" bIns="0" rtlCol="0">
                          <a:prstTxWarp prst="textNoShape">
                            <a:avLst/>
                          </a:prstTxWarp>
                          <a:noAutofit/>
                        </wps:bodyPr>
                      </wps:wsp>
                      <wps:wsp>
                        <wps:cNvPr id="2024" name="Graphic 2024"/>
                        <wps:cNvSpPr/>
                        <wps:spPr>
                          <a:xfrm>
                            <a:off x="1766583" y="2096193"/>
                            <a:ext cx="48260" cy="29845"/>
                          </a:xfrm>
                          <a:custGeom>
                            <a:avLst/>
                            <a:gdLst/>
                            <a:ahLst/>
                            <a:cxnLst/>
                            <a:rect l="l" t="t" r="r" b="b"/>
                            <a:pathLst>
                              <a:path w="48260" h="29845">
                                <a:moveTo>
                                  <a:pt x="0" y="29325"/>
                                </a:moveTo>
                                <a:lnTo>
                                  <a:pt x="0" y="23884"/>
                                </a:lnTo>
                                <a:lnTo>
                                  <a:pt x="1875" y="14583"/>
                                </a:lnTo>
                                <a:lnTo>
                                  <a:pt x="6993" y="6991"/>
                                </a:lnTo>
                                <a:lnTo>
                                  <a:pt x="14588" y="1875"/>
                                </a:lnTo>
                                <a:lnTo>
                                  <a:pt x="23896" y="0"/>
                                </a:lnTo>
                                <a:lnTo>
                                  <a:pt x="33177" y="1875"/>
                                </a:lnTo>
                                <a:lnTo>
                                  <a:pt x="40771" y="6991"/>
                                </a:lnTo>
                                <a:lnTo>
                                  <a:pt x="45898" y="14583"/>
                                </a:lnTo>
                                <a:lnTo>
                                  <a:pt x="47781" y="23884"/>
                                </a:lnTo>
                                <a:lnTo>
                                  <a:pt x="47781" y="29325"/>
                                </a:lnTo>
                                <a:lnTo>
                                  <a:pt x="0" y="29325"/>
                                </a:lnTo>
                                <a:close/>
                              </a:path>
                            </a:pathLst>
                          </a:custGeom>
                          <a:ln w="2900">
                            <a:solidFill>
                              <a:srgbClr val="231F20"/>
                            </a:solidFill>
                            <a:prstDash val="solid"/>
                          </a:ln>
                        </wps:spPr>
                        <wps:bodyPr wrap="square" lIns="0" tIns="0" rIns="0" bIns="0" rtlCol="0">
                          <a:prstTxWarp prst="textNoShape">
                            <a:avLst/>
                          </a:prstTxWarp>
                          <a:noAutofit/>
                        </wps:bodyPr>
                      </wps:wsp>
                      <wps:wsp>
                        <wps:cNvPr id="2025" name="Graphic 2025"/>
                        <wps:cNvSpPr/>
                        <wps:spPr>
                          <a:xfrm>
                            <a:off x="1766583" y="2211324"/>
                            <a:ext cx="48260" cy="161925"/>
                          </a:xfrm>
                          <a:custGeom>
                            <a:avLst/>
                            <a:gdLst/>
                            <a:ahLst/>
                            <a:cxnLst/>
                            <a:rect l="l" t="t" r="r" b="b"/>
                            <a:pathLst>
                              <a:path w="48260" h="161925">
                                <a:moveTo>
                                  <a:pt x="23896" y="0"/>
                                </a:moveTo>
                                <a:lnTo>
                                  <a:pt x="14588" y="1878"/>
                                </a:lnTo>
                                <a:lnTo>
                                  <a:pt x="6993" y="6997"/>
                                </a:lnTo>
                                <a:lnTo>
                                  <a:pt x="1875" y="14583"/>
                                </a:lnTo>
                                <a:lnTo>
                                  <a:pt x="0" y="23860"/>
                                </a:lnTo>
                                <a:lnTo>
                                  <a:pt x="0" y="161508"/>
                                </a:lnTo>
                                <a:lnTo>
                                  <a:pt x="47781" y="161508"/>
                                </a:lnTo>
                                <a:lnTo>
                                  <a:pt x="47781" y="23860"/>
                                </a:lnTo>
                                <a:lnTo>
                                  <a:pt x="45899" y="14583"/>
                                </a:lnTo>
                                <a:lnTo>
                                  <a:pt x="40771" y="6997"/>
                                </a:lnTo>
                                <a:lnTo>
                                  <a:pt x="33177" y="1878"/>
                                </a:lnTo>
                                <a:lnTo>
                                  <a:pt x="23896" y="0"/>
                                </a:lnTo>
                                <a:close/>
                              </a:path>
                            </a:pathLst>
                          </a:custGeom>
                          <a:solidFill>
                            <a:srgbClr val="FFCE7B"/>
                          </a:solidFill>
                        </wps:spPr>
                        <wps:bodyPr wrap="square" lIns="0" tIns="0" rIns="0" bIns="0" rtlCol="0">
                          <a:prstTxWarp prst="textNoShape">
                            <a:avLst/>
                          </a:prstTxWarp>
                          <a:noAutofit/>
                        </wps:bodyPr>
                      </wps:wsp>
                      <wps:wsp>
                        <wps:cNvPr id="2026" name="Graphic 2026"/>
                        <wps:cNvSpPr/>
                        <wps:spPr>
                          <a:xfrm>
                            <a:off x="1766583" y="2211324"/>
                            <a:ext cx="48260" cy="161925"/>
                          </a:xfrm>
                          <a:custGeom>
                            <a:avLst/>
                            <a:gdLst/>
                            <a:ahLst/>
                            <a:cxnLst/>
                            <a:rect l="l" t="t" r="r" b="b"/>
                            <a:pathLst>
                              <a:path w="48260" h="161925">
                                <a:moveTo>
                                  <a:pt x="47781" y="161509"/>
                                </a:moveTo>
                                <a:lnTo>
                                  <a:pt x="47781" y="23861"/>
                                </a:lnTo>
                                <a:lnTo>
                                  <a:pt x="45898" y="14583"/>
                                </a:lnTo>
                                <a:lnTo>
                                  <a:pt x="40771" y="6997"/>
                                </a:lnTo>
                                <a:lnTo>
                                  <a:pt x="33177" y="1878"/>
                                </a:lnTo>
                                <a:lnTo>
                                  <a:pt x="23896" y="0"/>
                                </a:lnTo>
                                <a:lnTo>
                                  <a:pt x="14588" y="1878"/>
                                </a:lnTo>
                                <a:lnTo>
                                  <a:pt x="6993" y="6997"/>
                                </a:lnTo>
                                <a:lnTo>
                                  <a:pt x="1875" y="14583"/>
                                </a:lnTo>
                                <a:lnTo>
                                  <a:pt x="0" y="23861"/>
                                </a:lnTo>
                                <a:lnTo>
                                  <a:pt x="0" y="161509"/>
                                </a:lnTo>
                                <a:lnTo>
                                  <a:pt x="47781" y="161509"/>
                                </a:lnTo>
                                <a:close/>
                              </a:path>
                            </a:pathLst>
                          </a:custGeom>
                          <a:ln w="2900">
                            <a:solidFill>
                              <a:srgbClr val="231F20"/>
                            </a:solidFill>
                            <a:prstDash val="solid"/>
                          </a:ln>
                        </wps:spPr>
                        <wps:bodyPr wrap="square" lIns="0" tIns="0" rIns="0" bIns="0" rtlCol="0">
                          <a:prstTxWarp prst="textNoShape">
                            <a:avLst/>
                          </a:prstTxWarp>
                          <a:noAutofit/>
                        </wps:bodyPr>
                      </wps:wsp>
                      <wps:wsp>
                        <wps:cNvPr id="2027" name="Graphic 2027"/>
                        <wps:cNvSpPr/>
                        <wps:spPr>
                          <a:xfrm>
                            <a:off x="1766583" y="2372833"/>
                            <a:ext cx="48260" cy="29845"/>
                          </a:xfrm>
                          <a:custGeom>
                            <a:avLst/>
                            <a:gdLst/>
                            <a:ahLst/>
                            <a:cxnLst/>
                            <a:rect l="l" t="t" r="r" b="b"/>
                            <a:pathLst>
                              <a:path w="48260" h="29845">
                                <a:moveTo>
                                  <a:pt x="47781" y="0"/>
                                </a:moveTo>
                                <a:lnTo>
                                  <a:pt x="0" y="0"/>
                                </a:lnTo>
                                <a:lnTo>
                                  <a:pt x="0" y="5476"/>
                                </a:lnTo>
                                <a:lnTo>
                                  <a:pt x="1875" y="14775"/>
                                </a:lnTo>
                                <a:lnTo>
                                  <a:pt x="6993" y="22362"/>
                                </a:lnTo>
                                <a:lnTo>
                                  <a:pt x="14588" y="27474"/>
                                </a:lnTo>
                                <a:lnTo>
                                  <a:pt x="23896" y="29348"/>
                                </a:lnTo>
                                <a:lnTo>
                                  <a:pt x="33177" y="27474"/>
                                </a:lnTo>
                                <a:lnTo>
                                  <a:pt x="40771" y="22362"/>
                                </a:lnTo>
                                <a:lnTo>
                                  <a:pt x="45899" y="14775"/>
                                </a:lnTo>
                                <a:lnTo>
                                  <a:pt x="47781" y="5476"/>
                                </a:lnTo>
                                <a:lnTo>
                                  <a:pt x="47781" y="0"/>
                                </a:lnTo>
                                <a:close/>
                              </a:path>
                            </a:pathLst>
                          </a:custGeom>
                          <a:solidFill>
                            <a:srgbClr val="ED1846"/>
                          </a:solidFill>
                        </wps:spPr>
                        <wps:bodyPr wrap="square" lIns="0" tIns="0" rIns="0" bIns="0" rtlCol="0">
                          <a:prstTxWarp prst="textNoShape">
                            <a:avLst/>
                          </a:prstTxWarp>
                          <a:noAutofit/>
                        </wps:bodyPr>
                      </wps:wsp>
                      <wps:wsp>
                        <wps:cNvPr id="2028" name="Graphic 2028"/>
                        <wps:cNvSpPr/>
                        <wps:spPr>
                          <a:xfrm>
                            <a:off x="1766583" y="2372833"/>
                            <a:ext cx="48260" cy="29845"/>
                          </a:xfrm>
                          <a:custGeom>
                            <a:avLst/>
                            <a:gdLst/>
                            <a:ahLst/>
                            <a:cxnLst/>
                            <a:rect l="l" t="t" r="r" b="b"/>
                            <a:pathLst>
                              <a:path w="48260" h="29845">
                                <a:moveTo>
                                  <a:pt x="0" y="0"/>
                                </a:moveTo>
                                <a:lnTo>
                                  <a:pt x="0" y="5475"/>
                                </a:lnTo>
                                <a:lnTo>
                                  <a:pt x="1875" y="14774"/>
                                </a:lnTo>
                                <a:lnTo>
                                  <a:pt x="6993" y="22362"/>
                                </a:lnTo>
                                <a:lnTo>
                                  <a:pt x="14588" y="27474"/>
                                </a:lnTo>
                                <a:lnTo>
                                  <a:pt x="23896" y="29348"/>
                                </a:lnTo>
                                <a:lnTo>
                                  <a:pt x="33177" y="27474"/>
                                </a:lnTo>
                                <a:lnTo>
                                  <a:pt x="40771" y="22362"/>
                                </a:lnTo>
                                <a:lnTo>
                                  <a:pt x="45898" y="14774"/>
                                </a:lnTo>
                                <a:lnTo>
                                  <a:pt x="47781" y="5475"/>
                                </a:lnTo>
                                <a:lnTo>
                                  <a:pt x="47781"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2029" name="Graphic 2029"/>
                        <wps:cNvSpPr/>
                        <wps:spPr>
                          <a:xfrm>
                            <a:off x="1775712" y="2195386"/>
                            <a:ext cx="29845" cy="29845"/>
                          </a:xfrm>
                          <a:custGeom>
                            <a:avLst/>
                            <a:gdLst/>
                            <a:ahLst/>
                            <a:cxnLst/>
                            <a:rect l="l" t="t" r="r" b="b"/>
                            <a:pathLst>
                              <a:path w="29845" h="29845">
                                <a:moveTo>
                                  <a:pt x="22967" y="0"/>
                                </a:moveTo>
                                <a:lnTo>
                                  <a:pt x="6635" y="0"/>
                                </a:lnTo>
                                <a:lnTo>
                                  <a:pt x="0" y="6611"/>
                                </a:lnTo>
                                <a:lnTo>
                                  <a:pt x="0" y="22956"/>
                                </a:lnTo>
                                <a:lnTo>
                                  <a:pt x="6635" y="29568"/>
                                </a:lnTo>
                                <a:lnTo>
                                  <a:pt x="22967" y="29568"/>
                                </a:lnTo>
                                <a:lnTo>
                                  <a:pt x="29580" y="22956"/>
                                </a:lnTo>
                                <a:lnTo>
                                  <a:pt x="29580" y="14801"/>
                                </a:lnTo>
                                <a:lnTo>
                                  <a:pt x="29580" y="6611"/>
                                </a:lnTo>
                                <a:lnTo>
                                  <a:pt x="22967" y="0"/>
                                </a:lnTo>
                                <a:close/>
                              </a:path>
                            </a:pathLst>
                          </a:custGeom>
                          <a:solidFill>
                            <a:srgbClr val="231F20"/>
                          </a:solidFill>
                        </wps:spPr>
                        <wps:bodyPr wrap="square" lIns="0" tIns="0" rIns="0" bIns="0" rtlCol="0">
                          <a:prstTxWarp prst="textNoShape">
                            <a:avLst/>
                          </a:prstTxWarp>
                          <a:noAutofit/>
                        </wps:bodyPr>
                      </wps:wsp>
                      <wps:wsp>
                        <wps:cNvPr id="2030" name="Graphic 2030"/>
                        <wps:cNvSpPr/>
                        <wps:spPr>
                          <a:xfrm>
                            <a:off x="1775712" y="2195386"/>
                            <a:ext cx="29845" cy="29845"/>
                          </a:xfrm>
                          <a:custGeom>
                            <a:avLst/>
                            <a:gdLst/>
                            <a:ahLst/>
                            <a:cxnLst/>
                            <a:rect l="l" t="t" r="r" b="b"/>
                            <a:pathLst>
                              <a:path w="29845" h="29845">
                                <a:moveTo>
                                  <a:pt x="29580" y="14801"/>
                                </a:moveTo>
                                <a:lnTo>
                                  <a:pt x="29580" y="22956"/>
                                </a:lnTo>
                                <a:lnTo>
                                  <a:pt x="22968" y="29568"/>
                                </a:lnTo>
                                <a:lnTo>
                                  <a:pt x="14813" y="29568"/>
                                </a:lnTo>
                                <a:lnTo>
                                  <a:pt x="6635" y="29568"/>
                                </a:lnTo>
                                <a:lnTo>
                                  <a:pt x="0" y="22956"/>
                                </a:lnTo>
                                <a:lnTo>
                                  <a:pt x="0" y="14801"/>
                                </a:lnTo>
                                <a:lnTo>
                                  <a:pt x="0" y="6612"/>
                                </a:lnTo>
                                <a:lnTo>
                                  <a:pt x="6635" y="0"/>
                                </a:lnTo>
                                <a:lnTo>
                                  <a:pt x="14813" y="0"/>
                                </a:lnTo>
                                <a:lnTo>
                                  <a:pt x="22968" y="0"/>
                                </a:lnTo>
                                <a:lnTo>
                                  <a:pt x="29580" y="6612"/>
                                </a:lnTo>
                                <a:lnTo>
                                  <a:pt x="29580" y="14801"/>
                                </a:lnTo>
                                <a:close/>
                              </a:path>
                            </a:pathLst>
                          </a:custGeom>
                          <a:ln w="2900">
                            <a:solidFill>
                              <a:srgbClr val="231F20"/>
                            </a:solidFill>
                            <a:prstDash val="solid"/>
                          </a:ln>
                        </wps:spPr>
                        <wps:bodyPr wrap="square" lIns="0" tIns="0" rIns="0" bIns="0" rtlCol="0">
                          <a:prstTxWarp prst="textNoShape">
                            <a:avLst/>
                          </a:prstTxWarp>
                          <a:noAutofit/>
                        </wps:bodyPr>
                      </wps:wsp>
                      <wps:wsp>
                        <wps:cNvPr id="2031" name="Graphic 2031"/>
                        <wps:cNvSpPr/>
                        <wps:spPr>
                          <a:xfrm>
                            <a:off x="2039522" y="2023053"/>
                            <a:ext cx="48260" cy="106045"/>
                          </a:xfrm>
                          <a:custGeom>
                            <a:avLst/>
                            <a:gdLst/>
                            <a:ahLst/>
                            <a:cxnLst/>
                            <a:rect l="l" t="t" r="r" b="b"/>
                            <a:pathLst>
                              <a:path w="48260" h="106045">
                                <a:moveTo>
                                  <a:pt x="47781" y="0"/>
                                </a:moveTo>
                                <a:lnTo>
                                  <a:pt x="0" y="0"/>
                                </a:lnTo>
                                <a:lnTo>
                                  <a:pt x="0" y="81700"/>
                                </a:lnTo>
                                <a:lnTo>
                                  <a:pt x="1877" y="90996"/>
                                </a:lnTo>
                                <a:lnTo>
                                  <a:pt x="6996" y="98588"/>
                                </a:lnTo>
                                <a:lnTo>
                                  <a:pt x="14588" y="103707"/>
                                </a:lnTo>
                                <a:lnTo>
                                  <a:pt x="23884" y="105585"/>
                                </a:lnTo>
                                <a:lnTo>
                                  <a:pt x="33192" y="103707"/>
                                </a:lnTo>
                                <a:lnTo>
                                  <a:pt x="40787" y="98588"/>
                                </a:lnTo>
                                <a:lnTo>
                                  <a:pt x="45905" y="90996"/>
                                </a:lnTo>
                                <a:lnTo>
                                  <a:pt x="47781" y="81700"/>
                                </a:lnTo>
                                <a:lnTo>
                                  <a:pt x="47781" y="0"/>
                                </a:lnTo>
                                <a:close/>
                              </a:path>
                            </a:pathLst>
                          </a:custGeom>
                          <a:solidFill>
                            <a:srgbClr val="F8A084"/>
                          </a:solidFill>
                        </wps:spPr>
                        <wps:bodyPr wrap="square" lIns="0" tIns="0" rIns="0" bIns="0" rtlCol="0">
                          <a:prstTxWarp prst="textNoShape">
                            <a:avLst/>
                          </a:prstTxWarp>
                          <a:noAutofit/>
                        </wps:bodyPr>
                      </wps:wsp>
                      <wps:wsp>
                        <wps:cNvPr id="2032" name="Graphic 2032"/>
                        <wps:cNvSpPr/>
                        <wps:spPr>
                          <a:xfrm>
                            <a:off x="2039522" y="2023053"/>
                            <a:ext cx="48260" cy="106045"/>
                          </a:xfrm>
                          <a:custGeom>
                            <a:avLst/>
                            <a:gdLst/>
                            <a:ahLst/>
                            <a:cxnLst/>
                            <a:rect l="l" t="t" r="r" b="b"/>
                            <a:pathLst>
                              <a:path w="48260" h="106045">
                                <a:moveTo>
                                  <a:pt x="47781" y="0"/>
                                </a:moveTo>
                                <a:lnTo>
                                  <a:pt x="47781" y="81699"/>
                                </a:lnTo>
                                <a:lnTo>
                                  <a:pt x="45905" y="90996"/>
                                </a:lnTo>
                                <a:lnTo>
                                  <a:pt x="40787" y="98588"/>
                                </a:lnTo>
                                <a:lnTo>
                                  <a:pt x="33192" y="103707"/>
                                </a:lnTo>
                                <a:lnTo>
                                  <a:pt x="23884" y="105584"/>
                                </a:lnTo>
                                <a:lnTo>
                                  <a:pt x="14588" y="103707"/>
                                </a:lnTo>
                                <a:lnTo>
                                  <a:pt x="6996" y="98588"/>
                                </a:lnTo>
                                <a:lnTo>
                                  <a:pt x="1877" y="90996"/>
                                </a:lnTo>
                                <a:lnTo>
                                  <a:pt x="0" y="81699"/>
                                </a:lnTo>
                                <a:lnTo>
                                  <a:pt x="0" y="0"/>
                                </a:lnTo>
                                <a:lnTo>
                                  <a:pt x="47781" y="0"/>
                                </a:lnTo>
                                <a:close/>
                              </a:path>
                            </a:pathLst>
                          </a:custGeom>
                          <a:ln w="2900">
                            <a:solidFill>
                              <a:srgbClr val="231F20"/>
                            </a:solidFill>
                            <a:prstDash val="solid"/>
                          </a:ln>
                        </wps:spPr>
                        <wps:bodyPr wrap="square" lIns="0" tIns="0" rIns="0" bIns="0" rtlCol="0">
                          <a:prstTxWarp prst="textNoShape">
                            <a:avLst/>
                          </a:prstTxWarp>
                          <a:noAutofit/>
                        </wps:bodyPr>
                      </wps:wsp>
                      <wps:wsp>
                        <wps:cNvPr id="2033" name="Graphic 2033"/>
                        <wps:cNvSpPr/>
                        <wps:spPr>
                          <a:xfrm>
                            <a:off x="2039522" y="1993729"/>
                            <a:ext cx="48260" cy="29845"/>
                          </a:xfrm>
                          <a:custGeom>
                            <a:avLst/>
                            <a:gdLst/>
                            <a:ahLst/>
                            <a:cxnLst/>
                            <a:rect l="l" t="t" r="r" b="b"/>
                            <a:pathLst>
                              <a:path w="48260" h="29845">
                                <a:moveTo>
                                  <a:pt x="23884" y="0"/>
                                </a:moveTo>
                                <a:lnTo>
                                  <a:pt x="14588" y="1876"/>
                                </a:lnTo>
                                <a:lnTo>
                                  <a:pt x="6996" y="6994"/>
                                </a:lnTo>
                                <a:lnTo>
                                  <a:pt x="1877" y="14582"/>
                                </a:lnTo>
                                <a:lnTo>
                                  <a:pt x="0" y="23872"/>
                                </a:lnTo>
                                <a:lnTo>
                                  <a:pt x="0" y="29324"/>
                                </a:lnTo>
                                <a:lnTo>
                                  <a:pt x="47781" y="29324"/>
                                </a:lnTo>
                                <a:lnTo>
                                  <a:pt x="47781" y="23872"/>
                                </a:lnTo>
                                <a:lnTo>
                                  <a:pt x="45905" y="14582"/>
                                </a:lnTo>
                                <a:lnTo>
                                  <a:pt x="40787" y="6994"/>
                                </a:lnTo>
                                <a:lnTo>
                                  <a:pt x="33192" y="1876"/>
                                </a:lnTo>
                                <a:lnTo>
                                  <a:pt x="23884" y="0"/>
                                </a:lnTo>
                                <a:close/>
                              </a:path>
                            </a:pathLst>
                          </a:custGeom>
                          <a:solidFill>
                            <a:srgbClr val="ED1846"/>
                          </a:solidFill>
                        </wps:spPr>
                        <wps:bodyPr wrap="square" lIns="0" tIns="0" rIns="0" bIns="0" rtlCol="0">
                          <a:prstTxWarp prst="textNoShape">
                            <a:avLst/>
                          </a:prstTxWarp>
                          <a:noAutofit/>
                        </wps:bodyPr>
                      </wps:wsp>
                      <wps:wsp>
                        <wps:cNvPr id="2034" name="Graphic 2034"/>
                        <wps:cNvSpPr/>
                        <wps:spPr>
                          <a:xfrm>
                            <a:off x="2039522" y="1993728"/>
                            <a:ext cx="48260" cy="29845"/>
                          </a:xfrm>
                          <a:custGeom>
                            <a:avLst/>
                            <a:gdLst/>
                            <a:ahLst/>
                            <a:cxnLst/>
                            <a:rect l="l" t="t" r="r" b="b"/>
                            <a:pathLst>
                              <a:path w="48260" h="29845">
                                <a:moveTo>
                                  <a:pt x="0" y="29325"/>
                                </a:moveTo>
                                <a:lnTo>
                                  <a:pt x="0" y="23873"/>
                                </a:lnTo>
                                <a:lnTo>
                                  <a:pt x="1877" y="14583"/>
                                </a:lnTo>
                                <a:lnTo>
                                  <a:pt x="6996" y="6994"/>
                                </a:lnTo>
                                <a:lnTo>
                                  <a:pt x="14588" y="1877"/>
                                </a:lnTo>
                                <a:lnTo>
                                  <a:pt x="23884" y="0"/>
                                </a:lnTo>
                                <a:lnTo>
                                  <a:pt x="33192" y="1877"/>
                                </a:lnTo>
                                <a:lnTo>
                                  <a:pt x="40787" y="6994"/>
                                </a:lnTo>
                                <a:lnTo>
                                  <a:pt x="45905" y="14583"/>
                                </a:lnTo>
                                <a:lnTo>
                                  <a:pt x="47781" y="23873"/>
                                </a:lnTo>
                                <a:lnTo>
                                  <a:pt x="47781" y="29325"/>
                                </a:lnTo>
                                <a:lnTo>
                                  <a:pt x="0" y="29325"/>
                                </a:lnTo>
                                <a:close/>
                              </a:path>
                            </a:pathLst>
                          </a:custGeom>
                          <a:ln w="2900">
                            <a:solidFill>
                              <a:srgbClr val="231F20"/>
                            </a:solidFill>
                            <a:prstDash val="solid"/>
                          </a:ln>
                        </wps:spPr>
                        <wps:bodyPr wrap="square" lIns="0" tIns="0" rIns="0" bIns="0" rtlCol="0">
                          <a:prstTxWarp prst="textNoShape">
                            <a:avLst/>
                          </a:prstTxWarp>
                          <a:noAutofit/>
                        </wps:bodyPr>
                      </wps:wsp>
                      <wps:wsp>
                        <wps:cNvPr id="2035" name="Graphic 2035"/>
                        <wps:cNvSpPr/>
                        <wps:spPr>
                          <a:xfrm>
                            <a:off x="2039522" y="2132071"/>
                            <a:ext cx="48260" cy="115570"/>
                          </a:xfrm>
                          <a:custGeom>
                            <a:avLst/>
                            <a:gdLst/>
                            <a:ahLst/>
                            <a:cxnLst/>
                            <a:rect l="l" t="t" r="r" b="b"/>
                            <a:pathLst>
                              <a:path w="48260" h="115570">
                                <a:moveTo>
                                  <a:pt x="23884" y="0"/>
                                </a:moveTo>
                                <a:lnTo>
                                  <a:pt x="14588" y="1874"/>
                                </a:lnTo>
                                <a:lnTo>
                                  <a:pt x="6996" y="6988"/>
                                </a:lnTo>
                                <a:lnTo>
                                  <a:pt x="1877" y="14579"/>
                                </a:lnTo>
                                <a:lnTo>
                                  <a:pt x="0" y="23884"/>
                                </a:lnTo>
                                <a:lnTo>
                                  <a:pt x="0" y="115108"/>
                                </a:lnTo>
                                <a:lnTo>
                                  <a:pt x="47781" y="115108"/>
                                </a:lnTo>
                                <a:lnTo>
                                  <a:pt x="47781" y="23884"/>
                                </a:lnTo>
                                <a:lnTo>
                                  <a:pt x="45905" y="14579"/>
                                </a:lnTo>
                                <a:lnTo>
                                  <a:pt x="40787" y="6988"/>
                                </a:lnTo>
                                <a:lnTo>
                                  <a:pt x="33192" y="1874"/>
                                </a:lnTo>
                                <a:lnTo>
                                  <a:pt x="23884" y="0"/>
                                </a:lnTo>
                                <a:close/>
                              </a:path>
                            </a:pathLst>
                          </a:custGeom>
                          <a:solidFill>
                            <a:srgbClr val="F8A084"/>
                          </a:solidFill>
                        </wps:spPr>
                        <wps:bodyPr wrap="square" lIns="0" tIns="0" rIns="0" bIns="0" rtlCol="0">
                          <a:prstTxWarp prst="textNoShape">
                            <a:avLst/>
                          </a:prstTxWarp>
                          <a:noAutofit/>
                        </wps:bodyPr>
                      </wps:wsp>
                      <wps:wsp>
                        <wps:cNvPr id="2036" name="Graphic 2036"/>
                        <wps:cNvSpPr/>
                        <wps:spPr>
                          <a:xfrm>
                            <a:off x="2039522" y="2132072"/>
                            <a:ext cx="48260" cy="115570"/>
                          </a:xfrm>
                          <a:custGeom>
                            <a:avLst/>
                            <a:gdLst/>
                            <a:ahLst/>
                            <a:cxnLst/>
                            <a:rect l="l" t="t" r="r" b="b"/>
                            <a:pathLst>
                              <a:path w="48260" h="115570">
                                <a:moveTo>
                                  <a:pt x="47781" y="115108"/>
                                </a:moveTo>
                                <a:lnTo>
                                  <a:pt x="47781" y="23884"/>
                                </a:lnTo>
                                <a:lnTo>
                                  <a:pt x="45905" y="14578"/>
                                </a:lnTo>
                                <a:lnTo>
                                  <a:pt x="40787" y="6987"/>
                                </a:lnTo>
                                <a:lnTo>
                                  <a:pt x="33192" y="1873"/>
                                </a:lnTo>
                                <a:lnTo>
                                  <a:pt x="23884" y="0"/>
                                </a:lnTo>
                                <a:lnTo>
                                  <a:pt x="14588" y="1873"/>
                                </a:lnTo>
                                <a:lnTo>
                                  <a:pt x="6996" y="6987"/>
                                </a:lnTo>
                                <a:lnTo>
                                  <a:pt x="1877" y="14578"/>
                                </a:lnTo>
                                <a:lnTo>
                                  <a:pt x="0" y="23884"/>
                                </a:lnTo>
                                <a:lnTo>
                                  <a:pt x="0" y="115108"/>
                                </a:lnTo>
                                <a:lnTo>
                                  <a:pt x="47781" y="115108"/>
                                </a:lnTo>
                                <a:close/>
                              </a:path>
                            </a:pathLst>
                          </a:custGeom>
                          <a:ln w="2900">
                            <a:solidFill>
                              <a:srgbClr val="231F20"/>
                            </a:solidFill>
                            <a:prstDash val="solid"/>
                          </a:ln>
                        </wps:spPr>
                        <wps:bodyPr wrap="square" lIns="0" tIns="0" rIns="0" bIns="0" rtlCol="0">
                          <a:prstTxWarp prst="textNoShape">
                            <a:avLst/>
                          </a:prstTxWarp>
                          <a:noAutofit/>
                        </wps:bodyPr>
                      </wps:wsp>
                      <wps:wsp>
                        <wps:cNvPr id="2037" name="Graphic 2037"/>
                        <wps:cNvSpPr/>
                        <wps:spPr>
                          <a:xfrm>
                            <a:off x="2039522" y="2247180"/>
                            <a:ext cx="48260" cy="29845"/>
                          </a:xfrm>
                          <a:custGeom>
                            <a:avLst/>
                            <a:gdLst/>
                            <a:ahLst/>
                            <a:cxnLst/>
                            <a:rect l="l" t="t" r="r" b="b"/>
                            <a:pathLst>
                              <a:path w="48260" h="29845">
                                <a:moveTo>
                                  <a:pt x="47781" y="0"/>
                                </a:moveTo>
                                <a:lnTo>
                                  <a:pt x="0" y="0"/>
                                </a:lnTo>
                                <a:lnTo>
                                  <a:pt x="0" y="5452"/>
                                </a:lnTo>
                                <a:lnTo>
                                  <a:pt x="1877" y="14751"/>
                                </a:lnTo>
                                <a:lnTo>
                                  <a:pt x="6996" y="22351"/>
                                </a:lnTo>
                                <a:lnTo>
                                  <a:pt x="14588" y="27478"/>
                                </a:lnTo>
                                <a:lnTo>
                                  <a:pt x="23884" y="29359"/>
                                </a:lnTo>
                                <a:lnTo>
                                  <a:pt x="33192" y="27478"/>
                                </a:lnTo>
                                <a:lnTo>
                                  <a:pt x="40787" y="22351"/>
                                </a:lnTo>
                                <a:lnTo>
                                  <a:pt x="45905" y="14751"/>
                                </a:lnTo>
                                <a:lnTo>
                                  <a:pt x="47781" y="5452"/>
                                </a:lnTo>
                                <a:lnTo>
                                  <a:pt x="47781" y="0"/>
                                </a:lnTo>
                                <a:close/>
                              </a:path>
                            </a:pathLst>
                          </a:custGeom>
                          <a:solidFill>
                            <a:srgbClr val="ED1846"/>
                          </a:solidFill>
                        </wps:spPr>
                        <wps:bodyPr wrap="square" lIns="0" tIns="0" rIns="0" bIns="0" rtlCol="0">
                          <a:prstTxWarp prst="textNoShape">
                            <a:avLst/>
                          </a:prstTxWarp>
                          <a:noAutofit/>
                        </wps:bodyPr>
                      </wps:wsp>
                      <wps:wsp>
                        <wps:cNvPr id="2038" name="Graphic 2038"/>
                        <wps:cNvSpPr/>
                        <wps:spPr>
                          <a:xfrm>
                            <a:off x="2039522" y="2247180"/>
                            <a:ext cx="48260" cy="29845"/>
                          </a:xfrm>
                          <a:custGeom>
                            <a:avLst/>
                            <a:gdLst/>
                            <a:ahLst/>
                            <a:cxnLst/>
                            <a:rect l="l" t="t" r="r" b="b"/>
                            <a:pathLst>
                              <a:path w="48260" h="29845">
                                <a:moveTo>
                                  <a:pt x="0" y="0"/>
                                </a:moveTo>
                                <a:lnTo>
                                  <a:pt x="0" y="5452"/>
                                </a:lnTo>
                                <a:lnTo>
                                  <a:pt x="1877" y="14751"/>
                                </a:lnTo>
                                <a:lnTo>
                                  <a:pt x="6996" y="22352"/>
                                </a:lnTo>
                                <a:lnTo>
                                  <a:pt x="14588" y="27479"/>
                                </a:lnTo>
                                <a:lnTo>
                                  <a:pt x="23884" y="29360"/>
                                </a:lnTo>
                                <a:lnTo>
                                  <a:pt x="33192" y="27479"/>
                                </a:lnTo>
                                <a:lnTo>
                                  <a:pt x="40787" y="22352"/>
                                </a:lnTo>
                                <a:lnTo>
                                  <a:pt x="45905" y="14751"/>
                                </a:lnTo>
                                <a:lnTo>
                                  <a:pt x="47781" y="5452"/>
                                </a:lnTo>
                                <a:lnTo>
                                  <a:pt x="47781"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2039" name="Graphic 2039"/>
                        <wps:cNvSpPr/>
                        <wps:spPr>
                          <a:xfrm>
                            <a:off x="2048653" y="2116110"/>
                            <a:ext cx="29845" cy="29845"/>
                          </a:xfrm>
                          <a:custGeom>
                            <a:avLst/>
                            <a:gdLst/>
                            <a:ahLst/>
                            <a:cxnLst/>
                            <a:rect l="l" t="t" r="r" b="b"/>
                            <a:pathLst>
                              <a:path w="29845" h="29845">
                                <a:moveTo>
                                  <a:pt x="22956" y="0"/>
                                </a:moveTo>
                                <a:lnTo>
                                  <a:pt x="6634" y="0"/>
                                </a:lnTo>
                                <a:lnTo>
                                  <a:pt x="0" y="6624"/>
                                </a:lnTo>
                                <a:lnTo>
                                  <a:pt x="0" y="22956"/>
                                </a:lnTo>
                                <a:lnTo>
                                  <a:pt x="6634" y="29592"/>
                                </a:lnTo>
                                <a:lnTo>
                                  <a:pt x="22956" y="29592"/>
                                </a:lnTo>
                                <a:lnTo>
                                  <a:pt x="29568" y="22956"/>
                                </a:lnTo>
                                <a:lnTo>
                                  <a:pt x="29568" y="14824"/>
                                </a:lnTo>
                                <a:lnTo>
                                  <a:pt x="29568" y="6624"/>
                                </a:lnTo>
                                <a:lnTo>
                                  <a:pt x="22956" y="0"/>
                                </a:lnTo>
                                <a:close/>
                              </a:path>
                            </a:pathLst>
                          </a:custGeom>
                          <a:solidFill>
                            <a:srgbClr val="231F20"/>
                          </a:solidFill>
                        </wps:spPr>
                        <wps:bodyPr wrap="square" lIns="0" tIns="0" rIns="0" bIns="0" rtlCol="0">
                          <a:prstTxWarp prst="textNoShape">
                            <a:avLst/>
                          </a:prstTxWarp>
                          <a:noAutofit/>
                        </wps:bodyPr>
                      </wps:wsp>
                      <wps:wsp>
                        <wps:cNvPr id="2040" name="Graphic 2040"/>
                        <wps:cNvSpPr/>
                        <wps:spPr>
                          <a:xfrm>
                            <a:off x="2048652" y="2116110"/>
                            <a:ext cx="29845" cy="29845"/>
                          </a:xfrm>
                          <a:custGeom>
                            <a:avLst/>
                            <a:gdLst/>
                            <a:ahLst/>
                            <a:cxnLst/>
                            <a:rect l="l" t="t" r="r" b="b"/>
                            <a:pathLst>
                              <a:path w="29845" h="29845">
                                <a:moveTo>
                                  <a:pt x="29568" y="14825"/>
                                </a:moveTo>
                                <a:lnTo>
                                  <a:pt x="29568" y="22956"/>
                                </a:lnTo>
                                <a:lnTo>
                                  <a:pt x="22956" y="29592"/>
                                </a:lnTo>
                                <a:lnTo>
                                  <a:pt x="14790" y="29592"/>
                                </a:lnTo>
                                <a:lnTo>
                                  <a:pt x="6635" y="29592"/>
                                </a:lnTo>
                                <a:lnTo>
                                  <a:pt x="0" y="22956"/>
                                </a:lnTo>
                                <a:lnTo>
                                  <a:pt x="0" y="14825"/>
                                </a:lnTo>
                                <a:lnTo>
                                  <a:pt x="0" y="6623"/>
                                </a:lnTo>
                                <a:lnTo>
                                  <a:pt x="6635" y="0"/>
                                </a:lnTo>
                                <a:lnTo>
                                  <a:pt x="14790" y="0"/>
                                </a:lnTo>
                                <a:lnTo>
                                  <a:pt x="22956" y="0"/>
                                </a:lnTo>
                                <a:lnTo>
                                  <a:pt x="29568" y="6623"/>
                                </a:lnTo>
                                <a:lnTo>
                                  <a:pt x="29568" y="14825"/>
                                </a:lnTo>
                                <a:close/>
                              </a:path>
                            </a:pathLst>
                          </a:custGeom>
                          <a:ln w="2900">
                            <a:solidFill>
                              <a:srgbClr val="231F20"/>
                            </a:solidFill>
                            <a:prstDash val="solid"/>
                          </a:ln>
                        </wps:spPr>
                        <wps:bodyPr wrap="square" lIns="0" tIns="0" rIns="0" bIns="0" rtlCol="0">
                          <a:prstTxWarp prst="textNoShape">
                            <a:avLst/>
                          </a:prstTxWarp>
                          <a:noAutofit/>
                        </wps:bodyPr>
                      </wps:wsp>
                      <wps:wsp>
                        <wps:cNvPr id="2041" name="Graphic 2041"/>
                        <wps:cNvSpPr/>
                        <wps:spPr>
                          <a:xfrm>
                            <a:off x="897171" y="448705"/>
                            <a:ext cx="421640" cy="1270"/>
                          </a:xfrm>
                          <a:custGeom>
                            <a:avLst/>
                            <a:gdLst/>
                            <a:ahLst/>
                            <a:cxnLst/>
                            <a:rect l="l" t="t" r="r" b="b"/>
                            <a:pathLst>
                              <a:path w="421640">
                                <a:moveTo>
                                  <a:pt x="0" y="0"/>
                                </a:moveTo>
                                <a:lnTo>
                                  <a:pt x="421468" y="0"/>
                                </a:lnTo>
                              </a:path>
                            </a:pathLst>
                          </a:custGeom>
                          <a:ln w="17400">
                            <a:solidFill>
                              <a:srgbClr val="231F20"/>
                            </a:solidFill>
                            <a:prstDash val="solid"/>
                          </a:ln>
                        </wps:spPr>
                        <wps:bodyPr wrap="square" lIns="0" tIns="0" rIns="0" bIns="0" rtlCol="0">
                          <a:prstTxWarp prst="textNoShape">
                            <a:avLst/>
                          </a:prstTxWarp>
                          <a:noAutofit/>
                        </wps:bodyPr>
                      </wps:wsp>
                      <wps:wsp>
                        <wps:cNvPr id="2042" name="Graphic 2042"/>
                        <wps:cNvSpPr/>
                        <wps:spPr>
                          <a:xfrm>
                            <a:off x="1293504" y="413336"/>
                            <a:ext cx="86995" cy="71120"/>
                          </a:xfrm>
                          <a:custGeom>
                            <a:avLst/>
                            <a:gdLst/>
                            <a:ahLst/>
                            <a:cxnLst/>
                            <a:rect l="l" t="t" r="r" b="b"/>
                            <a:pathLst>
                              <a:path w="86995" h="71120">
                                <a:moveTo>
                                  <a:pt x="0" y="0"/>
                                </a:moveTo>
                                <a:lnTo>
                                  <a:pt x="20544" y="35369"/>
                                </a:lnTo>
                                <a:lnTo>
                                  <a:pt x="0" y="70737"/>
                                </a:lnTo>
                                <a:lnTo>
                                  <a:pt x="86572" y="35369"/>
                                </a:lnTo>
                                <a:lnTo>
                                  <a:pt x="0" y="0"/>
                                </a:lnTo>
                                <a:close/>
                              </a:path>
                            </a:pathLst>
                          </a:custGeom>
                          <a:solidFill>
                            <a:srgbClr val="231F20"/>
                          </a:solidFill>
                        </wps:spPr>
                        <wps:bodyPr wrap="square" lIns="0" tIns="0" rIns="0" bIns="0" rtlCol="0">
                          <a:prstTxWarp prst="textNoShape">
                            <a:avLst/>
                          </a:prstTxWarp>
                          <a:noAutofit/>
                        </wps:bodyPr>
                      </wps:wsp>
                      <wps:wsp>
                        <wps:cNvPr id="2043" name="Graphic 2043"/>
                        <wps:cNvSpPr/>
                        <wps:spPr>
                          <a:xfrm>
                            <a:off x="2318193" y="448705"/>
                            <a:ext cx="549275" cy="1270"/>
                          </a:xfrm>
                          <a:custGeom>
                            <a:avLst/>
                            <a:gdLst/>
                            <a:ahLst/>
                            <a:cxnLst/>
                            <a:rect l="l" t="t" r="r" b="b"/>
                            <a:pathLst>
                              <a:path w="549275">
                                <a:moveTo>
                                  <a:pt x="0" y="0"/>
                                </a:moveTo>
                                <a:lnTo>
                                  <a:pt x="549070" y="0"/>
                                </a:lnTo>
                              </a:path>
                            </a:pathLst>
                          </a:custGeom>
                          <a:ln w="17400">
                            <a:solidFill>
                              <a:srgbClr val="231F20"/>
                            </a:solidFill>
                            <a:prstDash val="solid"/>
                          </a:ln>
                        </wps:spPr>
                        <wps:bodyPr wrap="square" lIns="0" tIns="0" rIns="0" bIns="0" rtlCol="0">
                          <a:prstTxWarp prst="textNoShape">
                            <a:avLst/>
                          </a:prstTxWarp>
                          <a:noAutofit/>
                        </wps:bodyPr>
                      </wps:wsp>
                      <wps:wsp>
                        <wps:cNvPr id="2044" name="Graphic 2044"/>
                        <wps:cNvSpPr/>
                        <wps:spPr>
                          <a:xfrm>
                            <a:off x="2842127" y="413336"/>
                            <a:ext cx="86995" cy="71120"/>
                          </a:xfrm>
                          <a:custGeom>
                            <a:avLst/>
                            <a:gdLst/>
                            <a:ahLst/>
                            <a:cxnLst/>
                            <a:rect l="l" t="t" r="r" b="b"/>
                            <a:pathLst>
                              <a:path w="86995" h="71120">
                                <a:moveTo>
                                  <a:pt x="0" y="0"/>
                                </a:moveTo>
                                <a:lnTo>
                                  <a:pt x="20543" y="35369"/>
                                </a:lnTo>
                                <a:lnTo>
                                  <a:pt x="0" y="70737"/>
                                </a:lnTo>
                                <a:lnTo>
                                  <a:pt x="86560" y="35369"/>
                                </a:lnTo>
                                <a:lnTo>
                                  <a:pt x="0" y="0"/>
                                </a:lnTo>
                                <a:close/>
                              </a:path>
                            </a:pathLst>
                          </a:custGeom>
                          <a:solidFill>
                            <a:srgbClr val="231F20"/>
                          </a:solidFill>
                        </wps:spPr>
                        <wps:bodyPr wrap="square" lIns="0" tIns="0" rIns="0" bIns="0" rtlCol="0">
                          <a:prstTxWarp prst="textNoShape">
                            <a:avLst/>
                          </a:prstTxWarp>
                          <a:noAutofit/>
                        </wps:bodyPr>
                      </wps:wsp>
                      <wps:wsp>
                        <wps:cNvPr id="2045" name="Graphic 2045"/>
                        <wps:cNvSpPr/>
                        <wps:spPr>
                          <a:xfrm>
                            <a:off x="1851066" y="932511"/>
                            <a:ext cx="1270" cy="626745"/>
                          </a:xfrm>
                          <a:custGeom>
                            <a:avLst/>
                            <a:gdLst/>
                            <a:ahLst/>
                            <a:cxnLst/>
                            <a:rect l="l" t="t" r="r" b="b"/>
                            <a:pathLst>
                              <a:path h="626745">
                                <a:moveTo>
                                  <a:pt x="0" y="0"/>
                                </a:moveTo>
                                <a:lnTo>
                                  <a:pt x="0" y="626408"/>
                                </a:lnTo>
                              </a:path>
                            </a:pathLst>
                          </a:custGeom>
                          <a:ln w="17400">
                            <a:solidFill>
                              <a:srgbClr val="231F20"/>
                            </a:solidFill>
                            <a:prstDash val="solid"/>
                          </a:ln>
                        </wps:spPr>
                        <wps:bodyPr wrap="square" lIns="0" tIns="0" rIns="0" bIns="0" rtlCol="0">
                          <a:prstTxWarp prst="textNoShape">
                            <a:avLst/>
                          </a:prstTxWarp>
                          <a:noAutofit/>
                        </wps:bodyPr>
                      </wps:wsp>
                      <wps:wsp>
                        <wps:cNvPr id="2046" name="Graphic 2046"/>
                        <wps:cNvSpPr/>
                        <wps:spPr>
                          <a:xfrm>
                            <a:off x="1815698" y="1533771"/>
                            <a:ext cx="71120" cy="86995"/>
                          </a:xfrm>
                          <a:custGeom>
                            <a:avLst/>
                            <a:gdLst/>
                            <a:ahLst/>
                            <a:cxnLst/>
                            <a:rect l="l" t="t" r="r" b="b"/>
                            <a:pathLst>
                              <a:path w="71120" h="86995">
                                <a:moveTo>
                                  <a:pt x="70737" y="0"/>
                                </a:moveTo>
                                <a:lnTo>
                                  <a:pt x="35368" y="20554"/>
                                </a:lnTo>
                                <a:lnTo>
                                  <a:pt x="0" y="0"/>
                                </a:lnTo>
                                <a:lnTo>
                                  <a:pt x="35368" y="86572"/>
                                </a:lnTo>
                                <a:lnTo>
                                  <a:pt x="70737" y="0"/>
                                </a:lnTo>
                                <a:close/>
                              </a:path>
                            </a:pathLst>
                          </a:custGeom>
                          <a:solidFill>
                            <a:srgbClr val="231F20"/>
                          </a:solidFill>
                        </wps:spPr>
                        <wps:bodyPr wrap="square" lIns="0" tIns="0" rIns="0" bIns="0" rtlCol="0">
                          <a:prstTxWarp prst="textNoShape">
                            <a:avLst/>
                          </a:prstTxWarp>
                          <a:noAutofit/>
                        </wps:bodyPr>
                      </wps:wsp>
                      <wps:wsp>
                        <wps:cNvPr id="2047" name="Textbox 2047"/>
                        <wps:cNvSpPr txBox="1"/>
                        <wps:spPr>
                          <a:xfrm>
                            <a:off x="2479737" y="291243"/>
                            <a:ext cx="219710" cy="107314"/>
                          </a:xfrm>
                          <a:prstGeom prst="rect">
                            <a:avLst/>
                          </a:prstGeom>
                        </wps:spPr>
                        <wps:txbx>
                          <w:txbxContent>
                            <w:p w14:paraId="1DA25B5B" w14:textId="77777777" w:rsidR="008E0834" w:rsidRDefault="008E0834" w:rsidP="008E0834">
                              <w:pPr>
                                <w:spacing w:before="4"/>
                                <w:rPr>
                                  <w:rFonts w:ascii="Arial" w:hAnsi="Arial"/>
                                  <w:sz w:val="14"/>
                                </w:rPr>
                              </w:pPr>
                              <w:r w:rsidRPr="00220D03">
                                <w:rPr>
                                  <w:rFonts w:ascii="Arial" w:hAnsi="Arial"/>
                                  <w:color w:val="231F20"/>
                                  <w:spacing w:val="-4"/>
                                  <w:w w:val="105"/>
                                  <w:sz w:val="14"/>
                                </w:rPr>
                                <w:t>-p53</w:t>
                              </w:r>
                            </w:p>
                          </w:txbxContent>
                        </wps:txbx>
                        <wps:bodyPr wrap="square" lIns="0" tIns="0" rIns="0" bIns="0" rtlCol="0">
                          <a:noAutofit/>
                        </wps:bodyPr>
                      </wps:wsp>
                      <wps:wsp>
                        <wps:cNvPr id="2048" name="Textbox 2048"/>
                        <wps:cNvSpPr txBox="1"/>
                        <wps:spPr>
                          <a:xfrm>
                            <a:off x="854972" y="494200"/>
                            <a:ext cx="534035" cy="316230"/>
                          </a:xfrm>
                          <a:prstGeom prst="rect">
                            <a:avLst/>
                          </a:prstGeom>
                        </wps:spPr>
                        <wps:txbx>
                          <w:txbxContent>
                            <w:p w14:paraId="78976635" w14:textId="77777777" w:rsidR="008E0834" w:rsidRDefault="008E0834" w:rsidP="008E0834">
                              <w:pPr>
                                <w:spacing w:before="4" w:line="244" w:lineRule="auto"/>
                                <w:ind w:right="18"/>
                                <w:jc w:val="center"/>
                                <w:rPr>
                                  <w:rFonts w:ascii="Arial" w:hAnsi="Arial"/>
                                  <w:sz w:val="14"/>
                                </w:rPr>
                              </w:pPr>
                              <w:r w:rsidRPr="00220D03">
                                <w:rPr>
                                  <w:rFonts w:ascii="Arial" w:hAnsi="Arial"/>
                                  <w:color w:val="231F20"/>
                                  <w:spacing w:val="-2"/>
                                  <w:w w:val="105"/>
                                  <w:sz w:val="14"/>
                                </w:rPr>
                                <w:t>Multiple (50-70)</w:t>
                              </w:r>
                            </w:p>
                            <w:p w14:paraId="6338E947" w14:textId="77777777" w:rsidR="008E0834" w:rsidRDefault="008E0834" w:rsidP="008E0834">
                              <w:pPr>
                                <w:spacing w:before="1"/>
                                <w:ind w:right="18"/>
                                <w:jc w:val="center"/>
                                <w:rPr>
                                  <w:rFonts w:ascii="Arial"/>
                                  <w:sz w:val="14"/>
                                </w:rPr>
                              </w:pPr>
                              <w:proofErr w:type="spellStart"/>
                              <w:r w:rsidRPr="00220D03">
                                <w:rPr>
                                  <w:rFonts w:ascii="Arial"/>
                                  <w:color w:val="231F20"/>
                                  <w:spacing w:val="-2"/>
                                  <w:w w:val="105"/>
                                  <w:sz w:val="14"/>
                                </w:rPr>
                                <w:t>diviziuni</w:t>
                              </w:r>
                              <w:proofErr w:type="spellEnd"/>
                              <w:r w:rsidRPr="00220D03">
                                <w:rPr>
                                  <w:rFonts w:ascii="Arial"/>
                                  <w:color w:val="231F20"/>
                                  <w:spacing w:val="-2"/>
                                  <w:w w:val="105"/>
                                  <w:sz w:val="14"/>
                                </w:rPr>
                                <w:t xml:space="preserve"> </w:t>
                              </w:r>
                              <w:proofErr w:type="spellStart"/>
                              <w:r w:rsidRPr="00220D03">
                                <w:rPr>
                                  <w:rFonts w:ascii="Arial"/>
                                  <w:color w:val="231F20"/>
                                  <w:w w:val="105"/>
                                  <w:sz w:val="14"/>
                                </w:rPr>
                                <w:t>celulare</w:t>
                              </w:r>
                              <w:proofErr w:type="spellEnd"/>
                            </w:p>
                          </w:txbxContent>
                        </wps:txbx>
                        <wps:bodyPr wrap="square" lIns="0" tIns="0" rIns="0" bIns="0" rtlCol="0">
                          <a:noAutofit/>
                        </wps:bodyPr>
                      </wps:wsp>
                      <wps:wsp>
                        <wps:cNvPr id="2049" name="Textbox 2049"/>
                        <wps:cNvSpPr txBox="1"/>
                        <wps:spPr>
                          <a:xfrm>
                            <a:off x="2421644" y="494200"/>
                            <a:ext cx="358775" cy="212090"/>
                          </a:xfrm>
                          <a:prstGeom prst="rect">
                            <a:avLst/>
                          </a:prstGeom>
                        </wps:spPr>
                        <wps:txbx>
                          <w:txbxContent>
                            <w:p w14:paraId="195A2389" w14:textId="77777777" w:rsidR="008E0834" w:rsidRDefault="008E0834" w:rsidP="008E0834">
                              <w:pPr>
                                <w:spacing w:before="4"/>
                                <w:ind w:left="81"/>
                                <w:rPr>
                                  <w:rFonts w:ascii="Arial"/>
                                  <w:sz w:val="14"/>
                                </w:rPr>
                              </w:pPr>
                              <w:r w:rsidRPr="00220D03">
                                <w:rPr>
                                  <w:rFonts w:ascii="Arial"/>
                                  <w:color w:val="231F20"/>
                                  <w:spacing w:val="-4"/>
                                  <w:w w:val="105"/>
                                  <w:sz w:val="14"/>
                                </w:rPr>
                                <w:t>NHEJ</w:t>
                              </w:r>
                            </w:p>
                            <w:p w14:paraId="3211F0F9" w14:textId="77777777" w:rsidR="008E0834" w:rsidRDefault="008E0834" w:rsidP="008E0834">
                              <w:pPr>
                                <w:spacing w:before="4"/>
                                <w:rPr>
                                  <w:rFonts w:ascii="Arial"/>
                                  <w:sz w:val="14"/>
                                </w:rPr>
                              </w:pPr>
                              <w:proofErr w:type="spellStart"/>
                              <w:r w:rsidRPr="00220D03">
                                <w:rPr>
                                  <w:rFonts w:ascii="Arial"/>
                                  <w:color w:val="231F20"/>
                                  <w:spacing w:val="-2"/>
                                  <w:w w:val="105"/>
                                  <w:sz w:val="14"/>
                                </w:rPr>
                                <w:t>cale</w:t>
                              </w:r>
                              <w:proofErr w:type="spellEnd"/>
                              <w:r w:rsidRPr="00220D03">
                                <w:rPr>
                                  <w:rFonts w:ascii="Arial"/>
                                  <w:color w:val="231F20"/>
                                  <w:spacing w:val="-2"/>
                                  <w:w w:val="105"/>
                                  <w:sz w:val="14"/>
                                </w:rPr>
                                <w:t xml:space="preserve"> de </w:t>
                              </w:r>
                              <w:proofErr w:type="spellStart"/>
                              <w:r w:rsidRPr="00220D03">
                                <w:rPr>
                                  <w:rFonts w:ascii="Arial"/>
                                  <w:color w:val="231F20"/>
                                  <w:spacing w:val="-2"/>
                                  <w:w w:val="105"/>
                                  <w:sz w:val="14"/>
                                </w:rPr>
                                <w:t>acces</w:t>
                              </w:r>
                              <w:proofErr w:type="spellEnd"/>
                            </w:p>
                          </w:txbxContent>
                        </wps:txbx>
                        <wps:bodyPr wrap="square" lIns="0" tIns="0" rIns="0" bIns="0" rtlCol="0">
                          <a:noAutofit/>
                        </wps:bodyPr>
                      </wps:wsp>
                      <wps:wsp>
                        <wps:cNvPr id="2050" name="Textbox 2050"/>
                        <wps:cNvSpPr txBox="1"/>
                        <wps:spPr>
                          <a:xfrm>
                            <a:off x="1561932" y="1196056"/>
                            <a:ext cx="222250" cy="107314"/>
                          </a:xfrm>
                          <a:prstGeom prst="rect">
                            <a:avLst/>
                          </a:prstGeom>
                        </wps:spPr>
                        <wps:txbx>
                          <w:txbxContent>
                            <w:p w14:paraId="75564EC1" w14:textId="77777777" w:rsidR="008E0834" w:rsidRDefault="008E0834" w:rsidP="008E0834">
                              <w:pPr>
                                <w:spacing w:before="4"/>
                                <w:rPr>
                                  <w:rFonts w:ascii="Arial"/>
                                  <w:sz w:val="14"/>
                                </w:rPr>
                              </w:pPr>
                              <w:r w:rsidRPr="00220D03">
                                <w:rPr>
                                  <w:rFonts w:ascii="Arial"/>
                                  <w:color w:val="231F20"/>
                                  <w:spacing w:val="-4"/>
                                  <w:w w:val="105"/>
                                  <w:sz w:val="14"/>
                                </w:rPr>
                                <w:t>+p53</w:t>
                              </w:r>
                            </w:p>
                          </w:txbxContent>
                        </wps:txbx>
                        <wps:bodyPr wrap="square" lIns="0" tIns="0" rIns="0" bIns="0" rtlCol="0">
                          <a:noAutofit/>
                        </wps:bodyPr>
                      </wps:wsp>
                      <wps:wsp>
                        <wps:cNvPr id="2051" name="Textbox 2051"/>
                        <wps:cNvSpPr txBox="1"/>
                        <wps:spPr>
                          <a:xfrm>
                            <a:off x="1906133" y="1143809"/>
                            <a:ext cx="477520" cy="212090"/>
                          </a:xfrm>
                          <a:prstGeom prst="rect">
                            <a:avLst/>
                          </a:prstGeom>
                        </wps:spPr>
                        <wps:txbx>
                          <w:txbxContent>
                            <w:p w14:paraId="0B183B33" w14:textId="77777777" w:rsidR="008E0834" w:rsidRDefault="008E0834" w:rsidP="008E0834">
                              <w:pPr>
                                <w:spacing w:before="4" w:line="244" w:lineRule="auto"/>
                                <w:ind w:right="18"/>
                                <w:rPr>
                                  <w:rFonts w:ascii="Arial"/>
                                  <w:sz w:val="14"/>
                                </w:rPr>
                              </w:pPr>
                              <w:proofErr w:type="spellStart"/>
                              <w:r w:rsidRPr="00220D03">
                                <w:rPr>
                                  <w:rFonts w:ascii="Arial"/>
                                  <w:color w:val="231F20"/>
                                  <w:spacing w:val="-2"/>
                                  <w:w w:val="105"/>
                                  <w:sz w:val="14"/>
                                </w:rPr>
                                <w:t>Activarea</w:t>
                              </w:r>
                              <w:proofErr w:type="spellEnd"/>
                              <w:r w:rsidRPr="00220D03">
                                <w:rPr>
                                  <w:rFonts w:ascii="Arial"/>
                                  <w:color w:val="231F20"/>
                                  <w:spacing w:val="-2"/>
                                  <w:w w:val="105"/>
                                  <w:sz w:val="14"/>
                                </w:rPr>
                                <w:t xml:space="preserve"> </w:t>
                              </w:r>
                              <w:proofErr w:type="spellStart"/>
                              <w:r w:rsidRPr="00220D03">
                                <w:rPr>
                                  <w:rFonts w:ascii="Arial"/>
                                  <w:color w:val="231F20"/>
                                  <w:spacing w:val="-2"/>
                                  <w:sz w:val="14"/>
                                </w:rPr>
                                <w:t>punctului</w:t>
                              </w:r>
                              <w:proofErr w:type="spellEnd"/>
                              <w:r w:rsidRPr="00220D03">
                                <w:rPr>
                                  <w:rFonts w:ascii="Arial"/>
                                  <w:color w:val="231F20"/>
                                  <w:spacing w:val="-2"/>
                                  <w:sz w:val="14"/>
                                </w:rPr>
                                <w:t xml:space="preserve"> de control</w:t>
                              </w:r>
                            </w:p>
                          </w:txbxContent>
                        </wps:txbx>
                        <wps:bodyPr wrap="square" lIns="0" tIns="0" rIns="0" bIns="0" rtlCol="0">
                          <a:noAutofit/>
                        </wps:bodyPr>
                      </wps:wsp>
                    </wpg:wgp>
                  </a:graphicData>
                </a:graphic>
              </wp:anchor>
            </w:drawing>
          </mc:Choice>
          <mc:Fallback>
            <w:pict>
              <v:group w14:anchorId="2626F6A5" id="Group 1914" o:spid="_x0000_s1641" style="position:absolute;left:0;text-align:left;margin-left:62.5pt;margin-top:10.05pt;width:230.65pt;height:195.15pt;z-index:-251442688;mso-wrap-distance-left:0;mso-wrap-distance-right:0;mso-position-horizontal-relative:page;mso-position-vertical-relative:text" coordsize="29292,24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">
                <v:shape id="Image 1915" o:spid="_x0000_s1642" type="#_x0000_t75" style="position:absolute;left:14;top:14;width:8514;height:8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">
                  <v:imagedata r:id="rId404" o:title=""/>
                </v:shape>
                <v:shape id="Graphic 1916" o:spid="_x0000_s1643" style="position:absolute;left:14;top:14;width:8515;height:8947;visibility:visible;mso-wrap-style:square;v-text-anchor:top" coordsize="851535,894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" path="m851382,447255r-2498,48730l841563,543195r-11884,45418l813492,631966r-20231,41015l769247,711385r-27538,35521l710908,779269r-33806,28934l640553,833434r-39034,21256l560260,871697r-43223,12486l472110,891875r-46373,2625l379345,891875r-44944,-7692l291164,871697,249894,854690,210851,833434,174294,808203,140483,779269,109677,746906,82137,711385,58121,672981,37890,631966,21702,588613,9818,543195,2497,495985,,447255,2497,398518,9818,351301,21702,305879,37890,262523,58121,221506,82137,183101r27540,-35520l140483,115219,174294,86287,210851,61058,249894,39804,291164,22799,334401,10314,379345,2624,425737,r46373,2624l517037,10314r43223,12485l601519,39804r39034,21254l677102,86287r33806,28932l741709,147581r27538,35520l793261,221506r20231,41017l829679,305879r11884,45422l848884,398518r2498,48737xe" filled="f" strokecolor="#231f20" strokeweight=".08056mm">
                  <v:path arrowok="t"/>
                </v:shape>
                <v:shape id="Graphic 1917" o:spid="_x0000_s1644" style="position:absolute;left:2025;top:2360;width:482;height:1257;visibility:visible;mso-wrap-style:square;v-text-anchor:top" coordsize="4826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" path="m47815,l,,,101512r1877,9301l7000,118405r7603,5116l23919,125397r9288,-1876l40805,118405r5128,-7592l47815,101512,47815,xe" fillcolor="#c7a0ca" stroked="f">
                  <v:path arrowok="t"/>
                </v:shape>
                <v:shape id="Graphic 1918" o:spid="_x0000_s1645" style="position:absolute;left:2025;top:2360;width:482;height:1257;visibility:visible;mso-wrap-style:square;v-text-anchor:top" coordsize="4826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" path="m47815,r,101513l45933,110814r-5128,7591l33207,123522r-9288,1875l14603,123522,7000,118405,1877,110814,,101513,,,47815,xe" filled="f" strokecolor="#231f20" strokeweight=".08056mm">
                  <v:path arrowok="t"/>
                </v:shape>
                <v:shape id="Graphic 1919" o:spid="_x0000_s1646" style="position:absolute;left:2025;top:1415;width:482;height:947;visibility:visible;mso-wrap-style:square;v-text-anchor:top" coordsize="4826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" path="m23919,l14603,1879,7000,7002,1877,14598,,23896,,94414r47815,l47815,23896,45933,14598,40805,7002,33207,1879,23919,xe" fillcolor="#ed1846" stroked="f">
                  <v:path arrowok="t"/>
                </v:shape>
                <v:shape id="Graphic 1920" o:spid="_x0000_s1647" style="position:absolute;left:2025;top:1415;width:482;height:947;visibility:visible;mso-wrap-style:square;v-text-anchor:top" coordsize="4826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" path="m,94413l,23896,1877,14598,7000,7002,14603,1879,23919,r9288,1879l40805,7002r5128,7596l47815,23896r,70517l,94413xe" filled="f" strokecolor="#231f20" strokeweight=".08056mm">
                  <v:path arrowok="t"/>
                </v:shape>
                <v:shape id="Graphic 1921" o:spid="_x0000_s1648" style="position:absolute;left:2025;top:3648;width:482;height:1270;visibility:visible;mso-wrap-style:square;v-text-anchor:top" coordsize="4826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" path="m23919,l14603,1879,7000,7003,1877,14603,,23907,,126743r47815,l47815,23907,45933,14603,40805,7003,33207,1879,23919,xe" fillcolor="#c7a0ca" stroked="f">
                  <v:path arrowok="t"/>
                </v:shape>
                <v:shape id="Graphic 1922" o:spid="_x0000_s1649" style="position:absolute;left:2025;top:3648;width:482;height:1270;visibility:visible;mso-wrap-style:square;v-text-anchor:top" coordsize="4826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" path="m47815,126743r,-102836l45933,14603,40805,7003,33207,1879,23919,,14603,1879,7000,7003,1877,14603,,23907,,126743r47815,xe" filled="f" strokecolor="#231f20" strokeweight=".08056mm">
                  <v:path arrowok="t"/>
                </v:shape>
                <v:shape id="Graphic 1923" o:spid="_x0000_s1650" style="position:absolute;left:2025;top:4915;width:482;height:946;visibility:visible;mso-wrap-style:square;v-text-anchor:top" coordsize="4826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" path="m47815,l,,,70506r1877,9303l7000,87404r7603,5121l23919,94402r9288,-1877l40805,87404r5128,-7595l47815,70506,47815,xe" fillcolor="#ed1846" stroked="f">
                  <v:path arrowok="t"/>
                </v:shape>
                <v:shape id="Graphic 1924" o:spid="_x0000_s1651" style="position:absolute;left:2025;top:4915;width:482;height:946;visibility:visible;mso-wrap-style:square;v-text-anchor:top" coordsize="4826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" path="m,l,70505r1877,9303l7000,87404r7603,5120l23919,94402r9288,-1878l40805,87404r5128,-7596l47815,70505,47815,,,xe" filled="f" strokecolor="#231f20" strokeweight=".08056mm">
                  <v:path arrowok="t"/>
                </v:shape>
                <v:shape id="Graphic 1925" o:spid="_x0000_s1652" style="position:absolute;left:2116;top:3488;width:299;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" path="m22956,l6623,,,6611,,22933r6623,6623l22956,29556r6601,-6623l29557,14778r,-8167l22956,xe" fillcolor="#231f20" stroked="f">
                  <v:path arrowok="t"/>
                </v:shape>
                <v:shape id="Graphic 1926" o:spid="_x0000_s1653" style="position:absolute;left:2116;top:3488;width:299;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" path="m29557,14778r,8155l22956,29557r-8189,l6623,29557,,22933,,14778,,6612,6623,r8144,l22956,r6601,6612l29557,14778xe" filled="f" strokecolor="#231f20" strokeweight=".08056mm">
                  <v:path arrowok="t"/>
                </v:shape>
                <v:shape id="Graphic 1927" o:spid="_x0000_s1654" style="position:absolute;left:4598;top:1399;width:483;height:1956;visibility:visible;mso-wrap-style:square;v-text-anchor:top" coordsize="4826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" path="m47793,l,,,171103r1875,9303l6993,188001r7595,5121l23896,194999r9308,-1877l40799,188001r5118,-7595l47793,171103,47793,xe" fillcolor="#6dcff6" stroked="f">
                  <v:path arrowok="t"/>
                </v:shape>
                <v:shape id="Graphic 1928" o:spid="_x0000_s1655" style="position:absolute;left:4598;top:1399;width:483;height:1956;visibility:visible;mso-wrap-style:square;v-text-anchor:top" coordsize="4826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" path="m47792,r,171102l45916,180405r-5117,7595l33204,193121r-9308,1877l14588,193121,6993,188000,1875,180405,,171102,,,47792,xe" filled="f" strokecolor="#231f20" strokeweight=".08056mm">
                  <v:path arrowok="t"/>
                </v:shape>
                <v:shape id="Graphic 1929" o:spid="_x0000_s1656" style="position:absolute;left:4598;top:455;width:483;height:946;visibility:visible;mso-wrap-style:square;v-text-anchor:top" coordsize="4826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" path="m23895,l14583,1877,6989,6997,1874,14593,,23896,,94424r47792,l47792,23896,45914,14593,40794,6997,33199,1877,23895,xe" fillcolor="#ed1846" stroked="f">
                  <v:path arrowok="t"/>
                </v:shape>
                <v:shape id="Graphic 1930" o:spid="_x0000_s1657" style="position:absolute;left:4598;top:455;width:483;height:946;visibility:visible;mso-wrap-style:square;v-text-anchor:top" coordsize="4826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" path="m,94425l,23896,1874,14593,6989,6997,14583,1877,23896,r9303,1877l40794,6997r5121,7596l47792,23896r,70529l,94425xe" filled="f" strokecolor="#231f20" strokeweight=".08056mm">
                  <v:path arrowok="t"/>
                </v:shape>
                <v:shape id="Graphic 1931" o:spid="_x0000_s1658" style="position:absolute;left:4598;top:3384;width:483;height:806;visibility:visible;mso-wrap-style:square;v-text-anchor:top" coordsize="4826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" path="m23896,l14588,1878,6993,7001,1875,14597,,23896,,80330r47793,l47793,23896,45917,14597,40799,7001,33204,1878,23896,xe" fillcolor="#6dcff6" stroked="f">
                  <v:path arrowok="t"/>
                </v:shape>
                <v:shape id="Graphic 1932" o:spid="_x0000_s1659" style="position:absolute;left:4598;top:3383;width:483;height:807;visibility:visible;mso-wrap-style:square;v-text-anchor:top" coordsize="4826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" path="m47792,80331r,-56435l45916,14598,40799,7002,33204,1879,23896,,14588,1879,6993,7002,1875,14598,,23896,,80331r47792,xe" filled="f" strokecolor="#231f20" strokeweight=".08056mm">
                  <v:path arrowok="t"/>
                </v:shape>
                <v:shape id="Graphic 1933" o:spid="_x0000_s1660" style="position:absolute;left:4598;top:4187;width:483;height:946;visibility:visible;mso-wrap-style:square;v-text-anchor:top" coordsize="4826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" path="m47792,l,,,70529r1874,9300l6989,87429r7594,5127l23895,94437r9304,-1881l40794,87429r5120,-7600l47792,70529,47792,xe" fillcolor="#ed1846" stroked="f">
                  <v:path arrowok="t"/>
                </v:shape>
                <v:shape id="Graphic 1934" o:spid="_x0000_s1661" style="position:absolute;left:4598;top:4187;width:483;height:946;visibility:visible;mso-wrap-style:square;v-text-anchor:top" coordsize="4826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" path="m,l,70528r1874,9300l6989,87428r7594,5128l23896,94436r9303,-1880l40794,87428r5121,-7600l47792,70528,47792,,,xe" filled="f" strokecolor="#231f20" strokeweight=".08056mm">
                  <v:path arrowok="t"/>
                </v:shape>
                <v:shape id="Graphic 1935" o:spid="_x0000_s1662" style="position:absolute;left:4690;top:3224;width:298;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" path="m22922,l6635,,,6612,,22933r6635,6613l22922,29546r6635,-6613l29557,14767r,-8155l22922,xe" fillcolor="#231f20" stroked="f">
                  <v:path arrowok="t"/>
                </v:shape>
                <v:shape id="Graphic 1936" o:spid="_x0000_s1663" style="position:absolute;left:4690;top:3224;width:298;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" path="m29557,14767r,8166l22921,29545r-8131,l6635,29545,,22933,,14767,,6612,6635,r8155,l22921,r6636,6612l29557,14767xe" filled="f" strokecolor="#231f20" strokeweight=".08056mm">
                  <v:path arrowok="t"/>
                </v:shape>
                <v:shape id="Graphic 1937" o:spid="_x0000_s1664" style="position:absolute;left:3451;top:4979;width:483;height:825;visibility:visible;mso-wrap-style:square;v-text-anchor:top" coordsize="48260,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" path="m47792,l,,,58488r1875,9305l6993,75392r7595,5125l23896,82396r9283,-1879l40777,75392r5131,-7599l47792,58488,47792,xe" fillcolor="#ffce7b" stroked="f">
                  <v:path arrowok="t"/>
                </v:shape>
                <v:shape id="Graphic 1938" o:spid="_x0000_s1665" style="position:absolute;left:3451;top:4979;width:483;height:825;visibility:visible;mso-wrap-style:square;v-text-anchor:top" coordsize="48260,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" path="m47792,r,58488l45908,67792r-5131,7600l33179,80516r-9283,1879l14588,80516,6993,75392,1875,67792,,58488,,,47792,xe" filled="f" strokecolor="#231f20" strokeweight=".08056mm">
                  <v:path arrowok="t"/>
                </v:shape>
                <v:shape id="Graphic 1939" o:spid="_x0000_s1666" style="position:absolute;left:3451;top:4035;width:483;height:946;visibility:visible;mso-wrap-style:square;v-text-anchor:top" coordsize="4826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" path="m23896,l14588,1877,6993,6998,1875,14597,,23907,,94424r47792,l47792,23907,45908,14597,40777,6998,33179,1877,23896,xe" fillcolor="#ed1846" stroked="f">
                  <v:path arrowok="t"/>
                </v:shape>
                <v:shape id="Graphic 1940" o:spid="_x0000_s1667" style="position:absolute;left:3451;top:4035;width:483;height:946;visibility:visible;mso-wrap-style:square;v-text-anchor:top" coordsize="4826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" path="m,94425l,23907,1875,14598,6993,6999,14588,1877,23896,r9283,1877l40777,6999r5131,7599l47792,23907r,70518l,94425xe" filled="f" strokecolor="#231f20" strokeweight=".08056mm">
                  <v:path arrowok="t"/>
                </v:shape>
                <v:shape id="Graphic 1941" o:spid="_x0000_s1668" style="position:absolute;left:3451;top:5837;width:483;height:1619;visibility:visible;mso-wrap-style:square;v-text-anchor:top" coordsize="4826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" path="m23896,l14588,1878,6993,7000,1875,14593,,23884,,161531r47792,l47792,23884,45908,14593,40777,7000,33179,1878,23896,xe" fillcolor="#ffce7b" stroked="f">
                  <v:path arrowok="t"/>
                </v:shape>
                <v:shape id="Graphic 1942" o:spid="_x0000_s1669" style="position:absolute;left:3451;top:5837;width:483;height:1619;visibility:visible;mso-wrap-style:square;v-text-anchor:top" coordsize="4826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" path="m47792,161532r,-137648l45908,14593,40777,7000,33179,1878,23896,,14588,1878,6993,7000,1875,14593,,23884,,161532r47792,xe" filled="f" strokecolor="#231f20" strokeweight=".08056mm">
                  <v:path arrowok="t"/>
                </v:shape>
                <v:shape id="Graphic 1943" o:spid="_x0000_s1670" style="position:absolute;left:3451;top:7452;width:483;height:947;visibility:visible;mso-wrap-style:square;v-text-anchor:top" coordsize="4826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" path="m47792,l,,,70529r1875,9294l6993,87412r7595,5115l23896,94402r9283,-1875l40777,87412r5131,-7589l47792,70529,47792,xe" fillcolor="#ed1846" stroked="f">
                  <v:path arrowok="t"/>
                </v:shape>
                <v:shape id="Graphic 1944" o:spid="_x0000_s1671" style="position:absolute;left:3451;top:7452;width:483;height:947;visibility:visible;mso-wrap-style:square;v-text-anchor:top" coordsize="4826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" path="m,l,70528r1875,9295l6993,87411r7595,5115l23896,94402r9283,-1876l40777,87411r5131,-7588l47792,70528,47792,,,xe" filled="f" strokecolor="#231f20" strokeweight=".08056mm">
                  <v:path arrowok="t"/>
                </v:shape>
                <v:shape id="Graphic 1945" o:spid="_x0000_s1672" style="position:absolute;left:3543;top:5678;width:298;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" path="m22945,l6623,,,6600,,22956r6623,6612l22945,29568r6612,-6612l29557,14789r,-8189l22945,xe" fillcolor="#231f20" stroked="f">
                  <v:path arrowok="t"/>
                </v:shape>
                <v:shape id="Graphic 1946" o:spid="_x0000_s1673" style="position:absolute;left:3543;top:5678;width:298;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" path="m29557,14790r,8166l22945,29568r-8155,l6623,29568,,22956,,14790,,6600,6623,r8167,l22945,r6612,6600l29557,14790xe" filled="f" strokecolor="#231f20" strokeweight=".08056mm">
                  <v:path arrowok="t"/>
                </v:shape>
                <v:shape id="Graphic 1947" o:spid="_x0000_s1674" style="position:absolute;left:6143;top:4357;width:483;height:1061;visibility:visible;mso-wrap-style:square;v-text-anchor:top" coordsize="48260,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" path="m47758,l,,,81711r1878,9283l7000,98579r7593,5116l23884,105572r9300,-1877l40772,98579r5112,-7585l47758,81711,47758,xe" fillcolor="#f8a084" stroked="f">
                  <v:path arrowok="t"/>
                </v:shape>
                <v:shape id="Graphic 1948" o:spid="_x0000_s1675" style="position:absolute;left:6143;top:4357;width:483;height:1061;visibility:visible;mso-wrap-style:square;v-text-anchor:top" coordsize="48260,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" path="m47757,r,81711l45884,90994r-5113,7585l33184,103696r-9300,1877l14593,103696,7000,98579,1878,90994,,81711,,,47757,xe" filled="f" strokecolor="#231f20" strokeweight=".08056mm">
                  <v:path arrowok="t"/>
                </v:shape>
                <v:shape id="Graphic 1949" o:spid="_x0000_s1676" style="position:absolute;left:6143;top:3413;width:483;height:946;visibility:visible;mso-wrap-style:square;v-text-anchor:top" coordsize="4826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" path="m23884,l14588,1877,6996,6996,1877,14588,,23884,,94402r47758,l47758,23884,45882,14588,40767,6996,33179,1877,23884,xe" fillcolor="#ed1846" stroked="f">
                  <v:path arrowok="t"/>
                </v:shape>
                <v:shape id="Graphic 1950" o:spid="_x0000_s1677" style="position:absolute;left:6143;top:3413;width:483;height:946;visibility:visible;mso-wrap-style:square;v-text-anchor:top" coordsize="4826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" path="m,94402l,23884,1877,14588,6996,6996,14588,1877,23884,r9295,1877l40767,6996r5115,7592l47757,23884r,70518l,94402xe" filled="f" strokecolor="#231f20" strokeweight=".08056mm">
                  <v:path arrowok="t"/>
                </v:shape>
                <v:shape id="Graphic 1951" o:spid="_x0000_s1678" style="position:absolute;left:6143;top:5447;width:483;height:1156;visibility:visible;mso-wrap-style:square;v-text-anchor:top" coordsize="4826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" path="m23884,l14593,1874,7000,6988,1878,14583,,23896r,91211l47758,115107r,-91211l45884,14583,40772,6988,33184,1874,23884,xe" fillcolor="#f8a084" stroked="f">
                  <v:path arrowok="t"/>
                </v:shape>
                <v:shape id="Graphic 1952" o:spid="_x0000_s1679" style="position:absolute;left:6143;top:5447;width:483;height:1156;visibility:visible;mso-wrap-style:square;v-text-anchor:top" coordsize="4826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" path="m47757,115108r,-91212l45884,14583,40771,6989,33184,1874,23884,,14593,1874,7000,6989,1878,14583,,23896r,91212l47757,115108xe" filled="f" strokecolor="#231f20" strokeweight=".08056mm">
                  <v:path arrowok="t"/>
                </v:shape>
                <v:shape id="Graphic 1953" o:spid="_x0000_s1680" style="position:absolute;left:6143;top:6598;width:483;height:947;visibility:visible;mso-wrap-style:square;v-text-anchor:top" coordsize="4826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" path="m47758,l,,,70540r1877,9298l6996,87434r7592,5124l23884,94437r9295,-1879l40767,87434r5115,-7596l47758,70540,47758,xe" fillcolor="#ed1846" stroked="f">
                  <v:path arrowok="t"/>
                </v:shape>
                <v:shape id="Graphic 1954" o:spid="_x0000_s1681" style="position:absolute;left:6143;top:6598;width:483;height:947;visibility:visible;mso-wrap-style:square;v-text-anchor:top" coordsize="48260,94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" path="m,l,70540r1877,9298l6996,87434r7592,5123l23884,94436r9295,-1879l40767,87434r5115,-7596l47757,70540,47757,,,xe" filled="f" strokecolor="#231f20" strokeweight=".08056mm">
                  <v:path arrowok="t"/>
                </v:shape>
                <v:shape id="Graphic 1955" o:spid="_x0000_s1682" style="position:absolute;left:6234;top:5288;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" path="m22956,l6634,,,6647,,22957r6634,6635l22956,29592r6612,-6635l29568,14813r,-8166l22956,xe" fillcolor="#231f20" stroked="f">
                  <v:path arrowok="t"/>
                </v:shape>
                <v:shape id="Graphic 1956" o:spid="_x0000_s1683" style="position:absolute;left:6234;top:5288;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" path="m29568,14813r,8143l22956,29592r-8155,l6635,29592,,22956,,14813,,6646,6635,r8166,l22956,r6612,6646l29568,14813xe" filled="f" strokecolor="#231f20" strokeweight=".08056mm">
                  <v:path arrowok="t"/>
                </v:shape>
                <v:shape id="Image 1957" o:spid="_x0000_s1684" type="#_x0000_t75" style="position:absolute;left:14253;top:14;width:8514;height:8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">
                  <v:imagedata r:id="rId405" o:title=""/>
                </v:shape>
                <v:shape id="Graphic 1958" o:spid="_x0000_s1685" style="position:absolute;left:14253;top:14;width:8515;height:8947;visibility:visible;mso-wrap-style:square;v-text-anchor:top" coordsize="851535,894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" path="m851393,447255r-2498,48728l841574,543191r-11883,45417l813503,631959r-20230,41014l769259,711376r-27538,35520l710920,779259r-33806,28933l640564,833423r-39034,21256l560272,871686r-43223,12486l472121,891864r-46372,2624l379357,891864r-44945,-7692l291174,871686,249904,854679,210860,833423,174302,808192,140489,779259,109683,746896,82141,711376,58124,672973,37892,631959,21703,588608,9819,543191,2498,495983,,447255,2498,398518,9819,351301,21703,305879,37892,262523,58124,221506,82141,183101r27542,-35520l140489,115219,174302,86287,210860,61058,249904,39804,291174,22799,334412,10314,379357,2624,425749,r46372,2624l517049,10314r43223,12485l601530,39804r39034,21254l677114,86287r33806,28932l741721,147581r27538,35520l793273,221506r20230,41017l829691,305879r11883,45422l848895,398518r2498,48737xe" filled="f" strokecolor="#231f20" strokeweight=".08056mm">
                  <v:path arrowok="t"/>
                </v:shape>
                <v:shape id="Graphic 1959" o:spid="_x0000_s1686" style="position:absolute;left:16340;top:1811;width:482;height:1257;visibility:visible;mso-wrap-style:square;v-text-anchor:top" coordsize="4826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" path="m47828,l,,,101512r1881,9296l7011,118400r7607,5119l23931,125397r9289,-1878l40817,118400r5128,-7592l47828,101512,47828,xe" fillcolor="#c7a0ca" stroked="f">
                  <v:path arrowok="t"/>
                </v:shape>
                <v:shape id="Graphic 1960" o:spid="_x0000_s1687" style="position:absolute;left:16340;top:1811;width:482;height:1257;visibility:visible;mso-wrap-style:square;v-text-anchor:top" coordsize="4826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" path="m47827,r,101513l45945,110809r-5129,7592l33219,123520r-9288,1877l14617,123520,7010,118401,1881,110809,,101513,,,47827,xe" filled="f" strokecolor="#231f20" strokeweight=".08056mm">
                  <v:path arrowok="t"/>
                </v:shape>
                <v:shape id="Graphic 1961" o:spid="_x0000_s1688" style="position:absolute;left:16340;top:1518;width:482;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" path="m23931,l14618,1878,7011,7000,1881,14593,,23884r,5441l47828,29325r,-5441l45945,14593,40817,7000,33220,1878,23931,xe" fillcolor="#ed1846" stroked="f">
                  <v:path arrowok="t"/>
                </v:shape>
                <v:shape id="Graphic 1962" o:spid="_x0000_s1689" style="position:absolute;left:16340;top:1518;width:482;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" path="m,29325l,23884,1881,14593,7010,7000,14617,1878,23931,r9288,1878l40816,7000r5129,7593l47827,23884r,5441l,29325xe" filled="f" strokecolor="#231f20" strokeweight=".08056mm">
                  <v:path arrowok="t"/>
                </v:shape>
                <v:shape id="Graphic 1963" o:spid="_x0000_s1690" style="position:absolute;left:16340;top:3099;width:482;height:1270;visibility:visible;mso-wrap-style:square;v-text-anchor:top" coordsize="4826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" path="m23931,l14618,1879,7011,7003,1881,14603,,23907,,126743r47828,l47828,23907,45945,14603,40817,7003,33220,1879,23931,xe" fillcolor="#c7a0ca" stroked="f">
                  <v:path arrowok="t"/>
                </v:shape>
                <v:shape id="Graphic 1964" o:spid="_x0000_s1691" style="position:absolute;left:16340;top:3099;width:482;height:1270;visibility:visible;mso-wrap-style:square;v-text-anchor:top" coordsize="4826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" path="m47827,126743r,-102836l45945,14603,40816,7003,33219,1879,23931,,14617,1879,7010,7003,1881,14603,,23907,,126743r47827,xe" filled="f" strokecolor="#231f20" strokeweight=".08056mm">
                  <v:path arrowok="t"/>
                </v:shape>
                <v:shape id="Graphic 1965" o:spid="_x0000_s1692" style="position:absolute;left:16340;top:4366;width:482;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" path="m47828,l,,,5440r1881,9296l7011,22328r7607,5120l23931,29325r9289,-1877l40817,22328r5128,-7592l47828,5440,47828,xe" fillcolor="#ed1846" stroked="f">
                  <v:path arrowok="t"/>
                </v:shape>
                <v:shape id="Graphic 1966" o:spid="_x0000_s1693" style="position:absolute;left:16340;top:4366;width:482;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" path="m,l,5440r1881,9296l7010,22328r7607,5119l23931,29325r9288,-1878l40816,22328r5129,-7592l47827,5440,47827,,,xe" filled="f" strokecolor="#231f20" strokeweight=".08056mm">
                  <v:path arrowok="t"/>
                </v:shape>
                <v:shape id="Graphic 1967" o:spid="_x0000_s1694" style="position:absolute;left:16432;top:2940;width:298;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" path="m22945,l6623,,,6611,,22933r6623,6623l22945,29556r6623,-6623l29568,14777r,-8166l22945,xe" fillcolor="#231f20" stroked="f">
                  <v:path arrowok="t"/>
                </v:shape>
                <v:shape id="Graphic 1968" o:spid="_x0000_s1695" style="position:absolute;left:16432;top:2940;width:298;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" path="m29568,14778r,8155l22945,29557r-8178,l6623,29557,,22933,,14778,,6612,6623,r8144,l22945,r6623,6612l29568,14778xe" filled="f" strokecolor="#231f20" strokeweight=".08056mm">
                  <v:path arrowok="t"/>
                </v:shape>
                <v:shape id="Graphic 1969" o:spid="_x0000_s1696" style="position:absolute;left:18672;top:1057;width:482;height:1955;visibility:visible;mso-wrap-style:square;v-text-anchor:top" coordsize="4826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" path="m47792,l,,,171103r1874,9303l6988,188001r7595,5121l23896,194999r9308,-1877l40799,188001r5117,-7595l47792,171103,47792,xe" fillcolor="#6dcff6" stroked="f">
                  <v:path arrowok="t"/>
                </v:shape>
                <v:shape id="Graphic 1970" o:spid="_x0000_s1697" style="position:absolute;left:18672;top:1057;width:482;height:1955;visibility:visible;mso-wrap-style:square;v-text-anchor:top" coordsize="4826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" path="m47792,r,171102l45916,180405r-5117,7595l33204,193121r-9308,1877l14583,193121,6989,188000,1874,180405,,171102,,,47792,xe" filled="f" strokecolor="#231f20" strokeweight=".08056mm">
                  <v:path arrowok="t"/>
                </v:shape>
                <v:shape id="Graphic 1971" o:spid="_x0000_s1698" style="position:absolute;left:18672;top:764;width:482;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" path="m23896,l14583,1873,6989,6984,1874,14568,,23860r,5452l47792,29312r,-5452l45916,14568,40799,6984,33204,1873,23896,xe" fillcolor="#ed1846" stroked="f">
                  <v:path arrowok="t"/>
                </v:shape>
                <v:shape id="Graphic 1972" o:spid="_x0000_s1699" style="position:absolute;left:18672;top:764;width:482;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" path="m,29313l,23861,1874,14568,6989,6984,14583,1873,23896,r9308,1873l40799,6984r5117,7584l47792,23861r,5452l,29313xe" filled="f" strokecolor="#231f20" strokeweight=".08056mm">
                  <v:path arrowok="t"/>
                </v:shape>
                <v:shape id="Graphic 1973" o:spid="_x0000_s1700" style="position:absolute;left:18672;top:3041;width:482;height:806;visibility:visible;mso-wrap-style:square;v-text-anchor:top" coordsize="4826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" path="m23896,l14583,1877,6988,6997,1874,14593,,23896,,80331r47792,l47792,23896,45916,14593,40799,6997,33204,1877,23896,xe" fillcolor="#6dcff6" stroked="f">
                  <v:path arrowok="t"/>
                </v:shape>
                <v:shape id="Graphic 1974" o:spid="_x0000_s1701" style="position:absolute;left:18672;top:3041;width:482;height:806;visibility:visible;mso-wrap-style:square;v-text-anchor:top" coordsize="4826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" path="m47792,80331r,-56435l45916,14593,40799,6997,33204,1877,23896,,14583,1877,6989,6997,1874,14593,,23896,,80331r47792,xe" filled="f" strokecolor="#231f20" strokeweight=".08056mm">
                  <v:path arrowok="t"/>
                </v:shape>
                <v:shape id="Graphic 1975" o:spid="_x0000_s1702" style="position:absolute;left:18672;top:3844;width:482;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" path="m47792,l,,,5452r1874,9293l6989,22341r7594,5126l23896,29348r9308,-1881l40799,22341r5117,-7596l47792,5452,47792,xe" fillcolor="#ed1846" stroked="f">
                  <v:path arrowok="t"/>
                </v:shape>
                <v:shape id="Graphic 1976" o:spid="_x0000_s1703" style="position:absolute;left:18672;top:3844;width:482;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" path="m,l,5452r1874,9293l6989,22341r7594,5126l23896,29348r9308,-1881l40799,22341r5117,-7596l47792,5452,47792,,,xe" filled="f" strokecolor="#231f20" strokeweight=".08056mm">
                  <v:path arrowok="t"/>
                </v:shape>
                <v:shape id="Graphic 1977" o:spid="_x0000_s1704" style="position:absolute;left:18763;top:2882;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" path="m22933,l6647,,,6624,,22945r6647,6612l22933,29557r6635,-6612l29568,14778r,-8154l22933,xe" fillcolor="#231f20" stroked="f">
                  <v:path arrowok="t"/>
                </v:shape>
                <v:shape id="Graphic 1978" o:spid="_x0000_s1705" style="position:absolute;left:18763;top:2882;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" path="m29568,14778r,8167l22933,29557r-8132,l6646,29557,,22945,,14778,,6623,6646,r8155,l22933,r6635,6623l29568,14778xe" filled="f" strokecolor="#231f20" strokeweight=".08056mm">
                  <v:path arrowok="t"/>
                </v:shape>
                <v:shape id="Graphic 1979" o:spid="_x0000_s1706" style="position:absolute;left:17880;top:5244;width:483;height:826;visibility:visible;mso-wrap-style:square;v-text-anchor:top" coordsize="48260,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" path="m47792,l,,,58488r1877,9303l6997,75386r7596,5121l23896,82384r9288,-1877l40781,75386r5129,-7595l47792,58488,47792,xe" fillcolor="#ffce7b" stroked="f">
                  <v:path arrowok="t"/>
                </v:shape>
                <v:shape id="Graphic 1980" o:spid="_x0000_s1707" style="position:absolute;left:17880;top:5244;width:483;height:826;visibility:visible;mso-wrap-style:square;v-text-anchor:top" coordsize="48260,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" path="m47792,r,58488l45910,67790r-5129,7596l33184,80506r-9288,1878l14593,80506,6997,75386,1877,67790,,58488,,,47792,xe" filled="f" strokecolor="#231f20" strokeweight=".08056mm">
                  <v:path arrowok="t"/>
                </v:shape>
                <v:shape id="Graphic 1981" o:spid="_x0000_s1708" style="position:absolute;left:17880;top:4951;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" path="m23896,l14593,1875,6997,6993,1877,14588,,23896r,5429l47792,29325r,-5429l45910,14588,40781,6993,33184,1875,23896,xe" fillcolor="#ed1846" stroked="f">
                  <v:path arrowok="t"/>
                </v:shape>
                <v:shape id="Graphic 1982" o:spid="_x0000_s1709" style="position:absolute;left:17880;top:4951;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" path="m,29325l,23896,1877,14588,6997,6993,14593,1875,23896,r9288,1875l40781,6993r5129,7595l47792,23896r,5429l,29325xe" filled="f" strokecolor="#231f20" strokeweight=".08056mm">
                  <v:path arrowok="t"/>
                </v:shape>
                <v:shape id="Graphic 1983" o:spid="_x0000_s1710" style="position:absolute;left:17880;top:6102;width:483;height:1620;visibility:visible;mso-wrap-style:square;v-text-anchor:top" coordsize="4826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" path="m23896,l14593,1880,6997,7005,1877,14598,,23884,,161532r47792,l47792,23884,45910,14598,40781,7005,33184,1880,23896,xe" fillcolor="#ffce7b" stroked="f">
                  <v:path arrowok="t"/>
                </v:shape>
                <v:shape id="Graphic 1984" o:spid="_x0000_s1711" style="position:absolute;left:17880;top:6102;width:483;height:1620;visibility:visible;mso-wrap-style:square;v-text-anchor:top" coordsize="4826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" path="m47792,161532r,-137648l45910,14598,40781,7005,33184,1880,23896,,14593,1880,6997,7005,1877,14598,,23884,,161532r47792,xe" filled="f" strokecolor="#231f20" strokeweight=".08056mm">
                  <v:path arrowok="t"/>
                </v:shape>
                <v:shape id="Graphic 1985" o:spid="_x0000_s1712" style="position:absolute;left:17880;top:7718;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" path="m47792,l,,,5452r1877,9294l6997,22334r7596,5116l23896,29325r9288,-1875l40781,22334r5129,-7588l47792,5452,47792,xe" fillcolor="#ed1846" stroked="f">
                  <v:path arrowok="t"/>
                </v:shape>
                <v:shape id="Graphic 1986" o:spid="_x0000_s1713" style="position:absolute;left:17880;top:7718;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" path="m,l,5452r1877,9294l6997,22334r7596,5115l23896,29325r9288,-1876l40781,22334r5129,-7588l47792,5452,47792,,,xe" filled="f" strokecolor="#231f20" strokeweight=".08056mm">
                  <v:path arrowok="t"/>
                </v:shape>
                <v:shape id="Graphic 1987" o:spid="_x0000_s1714" style="position:absolute;left:17972;top:5943;width:298;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" path="m22956,l6623,,,6611,,22956r6623,6613l22956,29569r6612,-6613l29568,14790r,-8179l22956,xe" fillcolor="#231f20" stroked="f">
                  <v:path arrowok="t"/>
                </v:shape>
                <v:shape id="Graphic 1988" o:spid="_x0000_s1715" style="position:absolute;left:17972;top:5943;width:298;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" path="m29568,14790r,8166l22956,29568r-8155,l6623,29568,,22956,,14790,,6612,6623,r8178,l22956,r6612,6612l29568,14790xe" filled="f" strokecolor="#231f20" strokeweight=".08056mm">
                  <v:path arrowok="t"/>
                </v:shape>
                <v:shape id="Graphic 1989" o:spid="_x0000_s1716" style="position:absolute;left:19978;top:4606;width:483;height:1061;visibility:visible;mso-wrap-style:square;v-text-anchor:top" coordsize="48260,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" path="m47769,l,,,81699r1878,9293l7000,98589r7593,5125l23884,105595r9301,-1881l40777,98589r5117,-7597l47769,81699,47769,xe" fillcolor="#f8a084" stroked="f">
                  <v:path arrowok="t"/>
                </v:shape>
                <v:shape id="Graphic 1990" o:spid="_x0000_s1717" style="position:absolute;left:19978;top:4606;width:483;height:1061;visibility:visible;mso-wrap-style:square;v-text-anchor:top" coordsize="48260,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" path="m47769,r,81699l45893,90993r-5116,7596l33185,103715r-9301,1881l14593,103715,7000,98589,1878,90993,,81699,,,47769,xe" filled="f" strokecolor="#231f20" strokeweight=".08056mm">
                  <v:path arrowok="t"/>
                </v:shape>
                <v:shape id="Graphic 1991" o:spid="_x0000_s1718" style="position:absolute;left:19978;top:4313;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" path="m23884,l14593,1878,7000,7000,1878,14593,,23884r,5441l47769,29325r,-5441l45894,14593,40777,7000,33185,1878,23884,xe" fillcolor="#ed1846" stroked="f">
                  <v:path arrowok="t"/>
                </v:shape>
                <v:shape id="Graphic 1992" o:spid="_x0000_s1719" style="position:absolute;left:19978;top:4313;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" path="m,29325l,23884,1878,14593,7000,7000,14593,1878,23884,r9301,1878l40777,7000r5116,7593l47769,23884r,5441l,29325xe" filled="f" strokecolor="#231f20" strokeweight=".08056mm">
                  <v:path arrowok="t"/>
                </v:shape>
                <v:shape id="Graphic 1993" o:spid="_x0000_s1720" style="position:absolute;left:19978;top:5696;width:483;height:1156;visibility:visible;mso-wrap-style:square;v-text-anchor:top" coordsize="4826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" path="m23884,l14593,1873,7000,6986,1878,14574,,23873r,91235l47769,115108r,-91235l45894,14574,40777,6986,33185,1873,23884,xe" fillcolor="#f8a084" stroked="f">
                  <v:path arrowok="t"/>
                </v:shape>
                <v:shape id="Graphic 1994" o:spid="_x0000_s1721" style="position:absolute;left:19978;top:5696;width:483;height:1156;visibility:visible;mso-wrap-style:square;v-text-anchor:top" coordsize="4826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" path="m47769,115108r,-91235l45893,14573,40777,6986,33185,1873,23884,,14593,1873,7000,6986,1878,14573,,23873r,91235l47769,115108xe" filled="f" strokecolor="#231f20" strokeweight=".08056mm">
                  <v:path arrowok="t"/>
                </v:shape>
                <v:shape id="Graphic 1995" o:spid="_x0000_s1722" style="position:absolute;left:19978;top:6848;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" path="m47769,l,,,5440r1878,9302l7000,22346r7593,5131l23884,29359r9301,-1882l40777,22346r5117,-7604l47769,5440,47769,xe" fillcolor="#ed1846" stroked="f">
                  <v:path arrowok="t"/>
                </v:shape>
                <v:shape id="Graphic 1996" o:spid="_x0000_s1723" style="position:absolute;left:19978;top:6848;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" path="m,l,5440r1878,9302l7000,22346r7593,5131l23884,29360r9301,-1883l40777,22346r5116,-7604l47769,5440,47769,,,xe" filled="f" strokecolor="#231f20" strokeweight=".08056mm">
                  <v:path arrowok="t"/>
                </v:shape>
                <v:shape id="Graphic 1997" o:spid="_x0000_s1724" style="position:absolute;left:20069;top:5537;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" path="m22956,l6624,,,6624,,22945r6624,6647l22956,29592r6613,-6647l29569,14813r,-8189l22956,xe" fillcolor="#231f20" stroked="f">
                  <v:path arrowok="t"/>
                </v:shape>
                <v:shape id="Graphic 1998" o:spid="_x0000_s1725" style="position:absolute;left:20069;top:5537;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" path="m29568,14813r,8132l22956,29592r-8155,l6623,29592,,22945,,14813,,6623,6623,r8178,l22956,r6612,6623l29568,14813xe" filled="f" strokecolor="#231f20" strokeweight=".08056mm">
                  <v:path arrowok="t"/>
                </v:shape>
                <v:shape id="Image 1999" o:spid="_x0000_s1726" type="#_x0000_t75" style="position:absolute;left:14253;top:16513;width:8514;height:8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">
                  <v:imagedata r:id="rId406" o:title=""/>
                </v:shape>
                <v:shape id="Graphic 2000" o:spid="_x0000_s1727" style="position:absolute;left:14253;top:16513;width:8515;height:8255;visibility:visible;mso-wrap-style:square;v-text-anchor:top" coordsize="85153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" path="m851393,412525r-2864,48103l840150,507103r-13575,44537l808124,593928r-23007,39731l757873,670522r-31161,33686l691953,734407r-38036,26402l612921,783106r-43634,17881l523334,814142r-47953,8120l425749,825038r-49654,-2776l328124,814142,282156,800987,238510,783106,197504,760809,159459,734407,124694,704208,93528,670522,66281,633659,43271,593928,24819,551640,11243,507103,2864,460628,,412525,2864,364414r8379,-46480l24819,273394,43271,231103,66281,191371,93528,154508r31166,-33686l159459,90624,197504,64223,238510,41928,282156,24048,328124,10894,376095,2775,425749,r49632,2775l523334,10894r45953,13154l612921,41928r40996,22295l691953,90624r34759,30198l757873,154508r27244,36863l808124,231103r18451,42291l840150,317934r8379,46480l851393,412525xe" filled="f" strokecolor="#231f20" strokeweight=".08056mm">
                  <v:path arrowok="t"/>
                </v:shape>
                <v:shape id="Graphic 2001" o:spid="_x0000_s1728" style="position:absolute;left:16232;top:18630;width:483;height:1257;visibility:visible;mso-wrap-style:square;v-text-anchor:top" coordsize="4826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" path="m47804,l,,,101512r1876,9301l6995,118405r7598,5116l23907,125397r9294,-1876l40797,118405r5126,-7592l47804,101512,47804,xe" fillcolor="#c7a0ca" stroked="f">
                  <v:path arrowok="t"/>
                </v:shape>
                <v:shape id="Graphic 2002" o:spid="_x0000_s1729" style="position:absolute;left:16232;top:18630;width:483;height:1257;visibility:visible;mso-wrap-style:square;v-text-anchor:top" coordsize="4826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" path="m47804,r,101513l45923,110814r-5126,7591l33201,123522r-9294,1875l14593,123522,6994,118405,1875,110814,,101513,,,47804,xe" filled="f" strokecolor="#231f20" strokeweight=".08056mm">
                  <v:path arrowok="t"/>
                </v:shape>
                <v:shape id="Graphic 2003" o:spid="_x0000_s1730" style="position:absolute;left:16232;top:18336;width:483;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" path="m23909,l14594,1877,6995,6996,1876,14588,,23884r,5441l47805,29325r,-5441l45924,14588,40798,6996,33202,1877,23909,xe" fillcolor="#ed1846" stroked="f">
                  <v:path arrowok="t"/>
                </v:shape>
                <v:shape id="Graphic 2004" o:spid="_x0000_s1731" style="position:absolute;left:16232;top:18336;width:483;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" path="m,29325l,23884,1875,14588,6994,6996,14593,1877,23907,r9294,1877l40797,6996r5126,7592l47804,23884r,5441l,29325xe" filled="f" strokecolor="#231f20" strokeweight=".08056mm">
                  <v:path arrowok="t"/>
                </v:shape>
                <v:shape id="Graphic 2005" o:spid="_x0000_s1732" style="position:absolute;left:16232;top:19918;width:483;height:1270;visibility:visible;mso-wrap-style:square;v-text-anchor:top" coordsize="4826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" path="m23907,l14593,1875,6995,6991,1876,14583,,23884,,126743r47804,l47804,23884,45923,14583,40797,6991,33201,1875,23907,xe" fillcolor="#c7a0ca" stroked="f">
                  <v:path arrowok="t"/>
                </v:shape>
                <v:shape id="Graphic 2006" o:spid="_x0000_s1733" style="position:absolute;left:16232;top:19918;width:483;height:1270;visibility:visible;mso-wrap-style:square;v-text-anchor:top" coordsize="48260,12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" path="m47804,126743r,-102859l45923,14583,40797,6991,33201,1875,23907,,14593,1875,6994,6991,1875,14583,,23884,,126743r47804,xe" filled="f" strokecolor="#231f20" strokeweight=".08056mm">
                  <v:path arrowok="t"/>
                </v:shape>
                <v:shape id="Graphic 2007" o:spid="_x0000_s1734" style="position:absolute;left:16232;top:21185;width:483;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" path="m47805,l,,,5427r1876,9299l6995,22322r7599,5123l23909,29324r9293,-1879l40798,22322r5126,-7596l47805,5427,47805,xe" fillcolor="#ed1846" stroked="f">
                  <v:path arrowok="t"/>
                </v:shape>
                <v:shape id="Graphic 2008" o:spid="_x0000_s1735" style="position:absolute;left:16232;top:21185;width:483;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" path="m,l,5428r1875,9298l6994,22323r7599,5123l23907,29325r9294,-1879l40797,22323r5126,-7597l47804,5428,47804,,,xe" filled="f" strokecolor="#231f20" strokeweight=".08056mm">
                  <v:path arrowok="t"/>
                </v:shape>
                <v:shape id="Graphic 2009" o:spid="_x0000_s1736" style="position:absolute;left:16324;top:19758;width:298;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" path="m22945,l6624,,,6623,,22956r6624,6612l22945,29568r6624,-6612l29569,14801r,-8178l22945,xe" fillcolor="#231f20" stroked="f">
                  <v:path arrowok="t"/>
                </v:shape>
                <v:shape id="Graphic 2010" o:spid="_x0000_s1737" style="position:absolute;left:16324;top:19758;width:298;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" path="m29568,14801r,8155l22945,29568r-8178,l6623,29568,,22956,,14801,,6623,6623,r8144,l22945,r6623,6623l29568,14801xe" filled="f" strokecolor="#231f20" strokeweight=".08056mm">
                  <v:path arrowok="t"/>
                </v:shape>
                <v:shape id="Graphic 2011" o:spid="_x0000_s1738" style="position:absolute;left:18772;top:17720;width:483;height:1956;visibility:visible;mso-wrap-style:square;v-text-anchor:top" coordsize="4826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" path="m47792,l,,,171090r1876,9305l6995,187995r7599,5125l23909,194999r9295,-1879l40796,187995r5119,-7600l47792,171090,47792,xe" fillcolor="#6dcff6" stroked="f">
                  <v:path arrowok="t"/>
                </v:shape>
                <v:shape id="Graphic 2012" o:spid="_x0000_s1739" style="position:absolute;left:18772;top:17720;width:483;height:1956;visibility:visible;mso-wrap-style:square;v-text-anchor:top" coordsize="4826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" path="m47792,r,171090l45915,180395r-5119,7600l33204,193119r-9297,1879l14593,193119,6994,187995,1875,180395,,171090,,,47792,xe" filled="f" strokecolor="#231f20" strokeweight=".08056mm">
                  <v:path arrowok="t"/>
                </v:shape>
                <v:shape id="Graphic 2013" o:spid="_x0000_s1740" style="position:absolute;left:18772;top:17427;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" path="m23909,l14594,1877,6995,6996,1876,14588,,23884r,5453l47792,29337r,-5453l45915,14588,40796,6996,33204,1877,23909,xe" fillcolor="#ed1846" stroked="f">
                  <v:path arrowok="t"/>
                </v:shape>
                <v:shape id="Graphic 2014" o:spid="_x0000_s1741" style="position:absolute;left:18772;top:17427;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" path="m,29336l,23884,1875,14588,6994,6996,14593,1877,23907,r9297,1877l40796,6996r5119,7592l47792,23884r,5452l,29336xe" filled="f" strokecolor="#231f20" strokeweight=".08056mm">
                  <v:path arrowok="t"/>
                </v:shape>
                <v:shape id="Graphic 2015" o:spid="_x0000_s1742" style="position:absolute;left:18772;top:19704;width:483;height:807;visibility:visible;mso-wrap-style:square;v-text-anchor:top" coordsize="4826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" path="m23909,l14594,1877,6995,6996,1876,14588,,23884,,80342r47792,l47792,23884,45915,14588,40796,6996,33204,1877,23909,xe" fillcolor="#6dcff6" stroked="f">
                  <v:path arrowok="t"/>
                </v:shape>
                <v:shape id="Graphic 2016" o:spid="_x0000_s1743" style="position:absolute;left:18772;top:19704;width:483;height:807;visibility:visible;mso-wrap-style:square;v-text-anchor:top" coordsize="4826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" path="m47792,80342r,-56458l45915,14588,40796,6996,33204,1877,23907,,14593,1877,6994,6996,1875,14588,,23884,,80342r47792,xe" filled="f" strokecolor="#231f20" strokeweight=".08056mm">
                  <v:path arrowok="t"/>
                </v:shape>
                <v:shape id="Graphic 2017" o:spid="_x0000_s1744" style="position:absolute;left:18772;top:20508;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" path="m47792,l,,,5417r1876,9303l6995,22316r7599,5120l23909,29314r9295,-1878l40796,22316r5119,-7596l47792,5417,47792,xe" fillcolor="#ed1846" stroked="f">
                  <v:path arrowok="t"/>
                </v:shape>
                <v:shape id="Graphic 2018" o:spid="_x0000_s1745" style="position:absolute;left:18772;top:20508;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" path="m,l,5417r1875,9303l6994,22315r7599,5121l23907,29313r9297,-1877l40796,22315r5119,-7595l47792,5417,47792,,,xe" filled="f" strokecolor="#231f20" strokeweight=".08056mm">
                  <v:path arrowok="t"/>
                </v:shape>
                <v:shape id="Graphic 2019" o:spid="_x0000_s1746" style="position:absolute;left:18864;top:19545;width:298;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" path="m22933,l6624,,,6600,,22933r6624,6624l22933,29557r6623,-6624l29556,14767r,-8167l22933,xe" fillcolor="#231f20" stroked="f">
                  <v:path arrowok="t"/>
                </v:shape>
                <v:shape id="Graphic 2020" o:spid="_x0000_s1747" style="position:absolute;left:18864;top:19545;width:298;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" path="m29557,14767r,8166l22933,29557r-8143,l6623,29557,,22933,,14767,,6600,6623,r8167,l22933,r6624,6600l29557,14767xe" filled="f" strokecolor="#231f20" strokeweight=".08056mm">
                  <v:path arrowok="t"/>
                </v:shape>
                <v:shape id="Graphic 2021" o:spid="_x0000_s1748" style="position:absolute;left:17665;top:21255;width:483;height:825;visibility:visible;mso-wrap-style:square;v-text-anchor:top" coordsize="48260,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" path="m47781,l,,,58487r1875,9298l6993,75381r7595,5123l23896,82383r9281,-1879l40771,75381r5128,-7596l47781,58487,47781,xe" fillcolor="#ffce7b" stroked="f">
                  <v:path arrowok="t"/>
                </v:shape>
                <v:shape id="Graphic 2022" o:spid="_x0000_s1749" style="position:absolute;left:17665;top:21255;width:483;height:825;visibility:visible;mso-wrap-style:square;v-text-anchor:top" coordsize="48260,82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" path="m47781,r,58488l45898,67786r-5127,7596l33177,80505r-9281,1879l14588,80505,6993,75382,1875,67786,,58488,,,47781,xe" filled="f" strokecolor="#231f20" strokeweight=".08056mm">
                  <v:path arrowok="t"/>
                </v:shape>
                <v:shape id="Graphic 2023" o:spid="_x0000_s1750" style="position:absolute;left:17665;top:20961;width:483;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" path="m23896,l14588,1875,6993,6992,1875,14583,,23884r,5441l47781,29325r,-5441l45899,14583,40771,6992,33177,1875,23896,xe" fillcolor="#ed1846" stroked="f">
                  <v:path arrowok="t"/>
                </v:shape>
                <v:shape id="Graphic 2024" o:spid="_x0000_s1751" style="position:absolute;left:17665;top:20961;width:483;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" path="m,29325l,23884,1875,14583,6993,6991,14588,1875,23896,r9281,1875l40771,6991r5127,7592l47781,23884r,5441l,29325xe" filled="f" strokecolor="#231f20" strokeweight=".08056mm">
                  <v:path arrowok="t"/>
                </v:shape>
                <v:shape id="Graphic 2025" o:spid="_x0000_s1752" style="position:absolute;left:17665;top:22113;width:483;height:1619;visibility:visible;mso-wrap-style:square;v-text-anchor:top" coordsize="4826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" path="m23896,l14588,1878,6993,6997,1875,14583,,23860,,161508r47781,l47781,23860,45899,14583,40771,6997,33177,1878,23896,xe" fillcolor="#ffce7b" stroked="f">
                  <v:path arrowok="t"/>
                </v:shape>
                <v:shape id="Graphic 2026" o:spid="_x0000_s1753" style="position:absolute;left:17665;top:22113;width:483;height:1619;visibility:visible;mso-wrap-style:square;v-text-anchor:top" coordsize="4826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" path="m47781,161509r,-137648l45898,14583,40771,6997,33177,1878,23896,,14588,1878,6993,6997,1875,14583,,23861,,161509r47781,xe" filled="f" strokecolor="#231f20" strokeweight=".08056mm">
                  <v:path arrowok="t"/>
                </v:shape>
                <v:shape id="Graphic 2027" o:spid="_x0000_s1754" style="position:absolute;left:17665;top:23728;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" path="m47781,l,,,5476r1875,9299l6993,22362r7595,5112l23896,29348r9281,-1874l40771,22362r5128,-7587l47781,5476,47781,xe" fillcolor="#ed1846" stroked="f">
                  <v:path arrowok="t"/>
                </v:shape>
                <v:shape id="Graphic 2028" o:spid="_x0000_s1755" style="position:absolute;left:17665;top:23728;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" path="m,l,5475r1875,9299l6993,22362r7595,5112l23896,29348r9281,-1874l40771,22362r5127,-7588l47781,5475,47781,,,xe" filled="f" strokecolor="#231f20" strokeweight=".08056mm">
                  <v:path arrowok="t"/>
                </v:shape>
                <v:shape id="Graphic 2029" o:spid="_x0000_s1756" style="position:absolute;left:17757;top:21953;width:298;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" path="m22967,l6635,,,6611,,22956r6635,6612l22967,29568r6613,-6612l29580,14801r,-8190l22967,xe" fillcolor="#231f20" stroked="f">
                  <v:path arrowok="t"/>
                </v:shape>
                <v:shape id="Graphic 2030" o:spid="_x0000_s1757" style="position:absolute;left:17757;top:21953;width:298;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" path="m29580,14801r,8155l22968,29568r-8155,l6635,29568,,22956,,14801,,6612,6635,r8178,l22968,r6612,6612l29580,14801xe" filled="f" strokecolor="#231f20" strokeweight=".08056mm">
                  <v:path arrowok="t"/>
                </v:shape>
                <v:shape id="Graphic 2031" o:spid="_x0000_s1758" style="position:absolute;left:20395;top:20230;width:482;height:1060;visibility:visible;mso-wrap-style:square;v-text-anchor:top" coordsize="48260,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" path="m47781,l,,,81700r1877,9296l6996,98588r7592,5119l23884,105585r9308,-1878l40787,98588r5118,-7592l47781,81700,47781,xe" fillcolor="#f8a084" stroked="f">
                  <v:path arrowok="t"/>
                </v:shape>
                <v:shape id="Graphic 2032" o:spid="_x0000_s1759" style="position:absolute;left:20395;top:20230;width:482;height:1060;visibility:visible;mso-wrap-style:square;v-text-anchor:top" coordsize="48260,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" path="m47781,r,81699l45905,90996r-5118,7592l33192,103707r-9308,1877l14588,103707,6996,98588,1877,90996,,81699,,,47781,xe" filled="f" strokecolor="#231f20" strokeweight=".08056mm">
                  <v:path arrowok="t"/>
                </v:shape>
                <v:shape id="Graphic 2033" o:spid="_x0000_s1760" style="position:absolute;left:20395;top:19937;width:482;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" path="m23884,l14588,1876,6996,6994,1877,14582,,23872r,5452l47781,29324r,-5452l45905,14582,40787,6994,33192,1876,23884,xe" fillcolor="#ed1846" stroked="f">
                  <v:path arrowok="t"/>
                </v:shape>
                <v:shape id="Graphic 2034" o:spid="_x0000_s1761" style="position:absolute;left:20395;top:19937;width:482;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" path="m,29325l,23873,1877,14583,6996,6994,14588,1877,23884,r9308,1877l40787,6994r5118,7589l47781,23873r,5452l,29325xe" filled="f" strokecolor="#231f20" strokeweight=".08056mm">
                  <v:path arrowok="t"/>
                </v:shape>
                <v:shape id="Graphic 2035" o:spid="_x0000_s1762" style="position:absolute;left:20395;top:21320;width:482;height:1156;visibility:visible;mso-wrap-style:square;v-text-anchor:top" coordsize="4826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" path="m23884,l14588,1874,6996,6988,1877,14579,,23884r,91224l47781,115108r,-91224l45905,14579,40787,6988,33192,1874,23884,xe" fillcolor="#f8a084" stroked="f">
                  <v:path arrowok="t"/>
                </v:shape>
                <v:shape id="Graphic 2036" o:spid="_x0000_s1763" style="position:absolute;left:20395;top:21320;width:482;height:1156;visibility:visible;mso-wrap-style:square;v-text-anchor:top" coordsize="4826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" path="m47781,115108r,-91224l45905,14578,40787,6987,33192,1873,23884,,14588,1873,6996,6987,1877,14578,,23884r,91224l47781,115108xe" filled="f" strokecolor="#231f20" strokeweight=".08056mm">
                  <v:path arrowok="t"/>
                </v:shape>
                <v:shape id="Graphic 2037" o:spid="_x0000_s1764" style="position:absolute;left:20395;top:22471;width:482;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" path="m47781,l,,,5452r1877,9299l6996,22351r7592,5127l23884,29359r9308,-1881l40787,22351r5118,-7600l47781,5452,47781,xe" fillcolor="#ed1846" stroked="f">
                  <v:path arrowok="t"/>
                </v:shape>
                <v:shape id="Graphic 2038" o:spid="_x0000_s1765" style="position:absolute;left:20395;top:22471;width:482;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" path="m,l,5452r1877,9299l6996,22352r7592,5127l23884,29360r9308,-1881l40787,22352r5118,-7601l47781,5452,47781,,,xe" filled="f" strokecolor="#231f20" strokeweight=".08056mm">
                  <v:path arrowok="t"/>
                </v:shape>
                <v:shape id="Graphic 2039" o:spid="_x0000_s1766" style="position:absolute;left:20486;top:21161;width:298;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" path="m22956,l6634,,,6624,,22956r6634,6636l22956,29592r6612,-6636l29568,14824r,-8200l22956,xe" fillcolor="#231f20" stroked="f">
                  <v:path arrowok="t"/>
                </v:shape>
                <v:shape id="Graphic 2040" o:spid="_x0000_s1767" style="position:absolute;left:20486;top:21161;width:298;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" path="m29568,14825r,8131l22956,29592r-8166,l6635,29592,,22956,,14825,,6623,6635,r8155,l22956,r6612,6623l29568,14825xe" filled="f" strokecolor="#231f20" strokeweight=".08056mm">
                  <v:path arrowok="t"/>
                </v:shape>
                <v:shape id="Graphic 2041" o:spid="_x0000_s1768" style="position:absolute;left:8971;top:4487;width:4217;height:12;visibility:visible;mso-wrap-style:square;v-text-anchor:top" coordsize="4216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" path="m,l421468,e" filled="f" strokecolor="#231f20" strokeweight=".48333mm">
                  <v:path arrowok="t"/>
                </v:shape>
                <v:shape id="Graphic 2042" o:spid="_x0000_s1769" style="position:absolute;left:12935;top:4133;width:869;height:711;visibility:visible;mso-wrap-style:square;v-text-anchor:top" coordsize="86995,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" path="m,l20544,35369,,70737,86572,35369,,xe" fillcolor="#231f20" stroked="f">
                  <v:path arrowok="t"/>
                </v:shape>
                <v:shape id="Graphic 2043" o:spid="_x0000_s1770" style="position:absolute;left:23181;top:4487;width:5493;height:12;visibility:visible;mso-wrap-style:square;v-text-anchor:top" coordsize="549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" path="m,l549070,e" filled="f" strokecolor="#231f20" strokeweight=".48333mm">
                  <v:path arrowok="t"/>
                </v:shape>
                <v:shape id="Graphic 2044" o:spid="_x0000_s1771" style="position:absolute;left:28421;top:4133;width:870;height:711;visibility:visible;mso-wrap-style:square;v-text-anchor:top" coordsize="86995,7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" path="m,l20543,35369,,70737,86560,35369,,xe" fillcolor="#231f20" stroked="f">
                  <v:path arrowok="t"/>
                </v:shape>
                <v:shape id="Graphic 2045" o:spid="_x0000_s1772" style="position:absolute;left:18510;top:9325;width:13;height:6267;visibility:visible;mso-wrap-style:square;v-text-anchor:top" coordsize="1270,626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" path="m,l,626408e" filled="f" strokecolor="#231f20" strokeweight=".48333mm">
                  <v:path arrowok="t"/>
                </v:shape>
                <v:shape id="Graphic 2046" o:spid="_x0000_s1773" style="position:absolute;left:18156;top:15337;width:712;height:870;visibility:visible;mso-wrap-style:square;v-text-anchor:top" coordsize="71120,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" path="m70737,l35368,20554,,,35368,86572,70737,xe" fillcolor="#231f20" stroked="f">
                  <v:path arrowok="t"/>
                </v:shape>
                <v:shape id="Textbox 2047" o:spid="_x0000_s1774" type="#_x0000_t202" style="position:absolute;left:24797;top:2912;width:2197;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" filled="f" stroked="f">
                  <v:textbox inset="0,0,0,0">
                    <w:txbxContent>
                      <w:p w14:paraId="1DA25B5B" w14:textId="77777777" w:rsidR="008E0834" w:rsidRDefault="008E0834" w:rsidP="008E0834">
                        <w:pPr>
                          <w:spacing w:before="4"/>
                          <w:rPr>
                            <w:rFonts w:ascii="Arial" w:hAnsi="Arial"/>
                            <w:sz w:val="14"/>
                          </w:rPr>
                        </w:pPr>
                        <w:r w:rsidRPr="00220D03">
                          <w:rPr>
                            <w:rFonts w:ascii="Arial" w:hAnsi="Arial"/>
                            <w:color w:val="231F20"/>
                            <w:spacing w:val="-4"/>
                            <w:w w:val="105"/>
                            <w:sz w:val="14"/>
                          </w:rPr>
                          <w:t>-p53</w:t>
                        </w:r>
                      </w:p>
                    </w:txbxContent>
                  </v:textbox>
                </v:shape>
                <v:shape id="Textbox 2048" o:spid="_x0000_s1775" type="#_x0000_t202" style="position:absolute;left:8549;top:4942;width:5341;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" filled="f" stroked="f">
                  <v:textbox inset="0,0,0,0">
                    <w:txbxContent>
                      <w:p w14:paraId="78976635" w14:textId="77777777" w:rsidR="008E0834" w:rsidRDefault="008E0834" w:rsidP="008E0834">
                        <w:pPr>
                          <w:spacing w:before="4" w:line="244" w:lineRule="auto"/>
                          <w:ind w:right="18"/>
                          <w:jc w:val="center"/>
                          <w:rPr>
                            <w:rFonts w:ascii="Arial" w:hAnsi="Arial"/>
                            <w:sz w:val="14"/>
                          </w:rPr>
                        </w:pPr>
                        <w:r w:rsidRPr="00220D03">
                          <w:rPr>
                            <w:rFonts w:ascii="Arial" w:hAnsi="Arial"/>
                            <w:color w:val="231F20"/>
                            <w:spacing w:val="-2"/>
                            <w:w w:val="105"/>
                            <w:sz w:val="14"/>
                          </w:rPr>
                          <w:t>Multiple (50-70)</w:t>
                        </w:r>
                      </w:p>
                      <w:p w14:paraId="6338E947" w14:textId="77777777" w:rsidR="008E0834" w:rsidRDefault="008E0834" w:rsidP="008E0834">
                        <w:pPr>
                          <w:spacing w:before="1"/>
                          <w:ind w:right="18"/>
                          <w:jc w:val="center"/>
                          <w:rPr>
                            <w:rFonts w:ascii="Arial"/>
                            <w:sz w:val="14"/>
                          </w:rPr>
                        </w:pPr>
                        <w:proofErr w:type="spellStart"/>
                        <w:r w:rsidRPr="00220D03">
                          <w:rPr>
                            <w:rFonts w:ascii="Arial"/>
                            <w:color w:val="231F20"/>
                            <w:spacing w:val="-2"/>
                            <w:w w:val="105"/>
                            <w:sz w:val="14"/>
                          </w:rPr>
                          <w:t>diviziuni</w:t>
                        </w:r>
                        <w:proofErr w:type="spellEnd"/>
                        <w:r w:rsidRPr="00220D03">
                          <w:rPr>
                            <w:rFonts w:ascii="Arial"/>
                            <w:color w:val="231F20"/>
                            <w:spacing w:val="-2"/>
                            <w:w w:val="105"/>
                            <w:sz w:val="14"/>
                          </w:rPr>
                          <w:t xml:space="preserve"> </w:t>
                        </w:r>
                        <w:proofErr w:type="spellStart"/>
                        <w:r w:rsidRPr="00220D03">
                          <w:rPr>
                            <w:rFonts w:ascii="Arial"/>
                            <w:color w:val="231F20"/>
                            <w:w w:val="105"/>
                            <w:sz w:val="14"/>
                          </w:rPr>
                          <w:t>celulare</w:t>
                        </w:r>
                        <w:proofErr w:type="spellEnd"/>
                      </w:p>
                    </w:txbxContent>
                  </v:textbox>
                </v:shape>
                <v:shape id="Textbox 2049" o:spid="_x0000_s1776" type="#_x0000_t202" style="position:absolute;left:24216;top:4942;width:3588;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" filled="f" stroked="f">
                  <v:textbox inset="0,0,0,0">
                    <w:txbxContent>
                      <w:p w14:paraId="195A2389" w14:textId="77777777" w:rsidR="008E0834" w:rsidRDefault="008E0834" w:rsidP="008E0834">
                        <w:pPr>
                          <w:spacing w:before="4"/>
                          <w:ind w:left="81"/>
                          <w:rPr>
                            <w:rFonts w:ascii="Arial"/>
                            <w:sz w:val="14"/>
                          </w:rPr>
                        </w:pPr>
                        <w:r w:rsidRPr="00220D03">
                          <w:rPr>
                            <w:rFonts w:ascii="Arial"/>
                            <w:color w:val="231F20"/>
                            <w:spacing w:val="-4"/>
                            <w:w w:val="105"/>
                            <w:sz w:val="14"/>
                          </w:rPr>
                          <w:t>NHEJ</w:t>
                        </w:r>
                      </w:p>
                      <w:p w14:paraId="3211F0F9" w14:textId="77777777" w:rsidR="008E0834" w:rsidRDefault="008E0834" w:rsidP="008E0834">
                        <w:pPr>
                          <w:spacing w:before="4"/>
                          <w:rPr>
                            <w:rFonts w:ascii="Arial"/>
                            <w:sz w:val="14"/>
                          </w:rPr>
                        </w:pPr>
                        <w:proofErr w:type="spellStart"/>
                        <w:r w:rsidRPr="00220D03">
                          <w:rPr>
                            <w:rFonts w:ascii="Arial"/>
                            <w:color w:val="231F20"/>
                            <w:spacing w:val="-2"/>
                            <w:w w:val="105"/>
                            <w:sz w:val="14"/>
                          </w:rPr>
                          <w:t>cale</w:t>
                        </w:r>
                        <w:proofErr w:type="spellEnd"/>
                        <w:r w:rsidRPr="00220D03">
                          <w:rPr>
                            <w:rFonts w:ascii="Arial"/>
                            <w:color w:val="231F20"/>
                            <w:spacing w:val="-2"/>
                            <w:w w:val="105"/>
                            <w:sz w:val="14"/>
                          </w:rPr>
                          <w:t xml:space="preserve"> de </w:t>
                        </w:r>
                        <w:proofErr w:type="spellStart"/>
                        <w:r w:rsidRPr="00220D03">
                          <w:rPr>
                            <w:rFonts w:ascii="Arial"/>
                            <w:color w:val="231F20"/>
                            <w:spacing w:val="-2"/>
                            <w:w w:val="105"/>
                            <w:sz w:val="14"/>
                          </w:rPr>
                          <w:t>acces</w:t>
                        </w:r>
                        <w:proofErr w:type="spellEnd"/>
                      </w:p>
                    </w:txbxContent>
                  </v:textbox>
                </v:shape>
                <v:shape id="Textbox 2050" o:spid="_x0000_s1777" type="#_x0000_t202" style="position:absolute;left:15619;top:11960;width:2222;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" filled="f" stroked="f">
                  <v:textbox inset="0,0,0,0">
                    <w:txbxContent>
                      <w:p w14:paraId="75564EC1" w14:textId="77777777" w:rsidR="008E0834" w:rsidRDefault="008E0834" w:rsidP="008E0834">
                        <w:pPr>
                          <w:spacing w:before="4"/>
                          <w:rPr>
                            <w:rFonts w:ascii="Arial"/>
                            <w:sz w:val="14"/>
                          </w:rPr>
                        </w:pPr>
                        <w:r w:rsidRPr="00220D03">
                          <w:rPr>
                            <w:rFonts w:ascii="Arial"/>
                            <w:color w:val="231F20"/>
                            <w:spacing w:val="-4"/>
                            <w:w w:val="105"/>
                            <w:sz w:val="14"/>
                          </w:rPr>
                          <w:t>+p53</w:t>
                        </w:r>
                      </w:p>
                    </w:txbxContent>
                  </v:textbox>
                </v:shape>
                <v:shape id="Textbox 2051" o:spid="_x0000_s1778" type="#_x0000_t202" style="position:absolute;left:19061;top:11438;width:4775;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" filled="f" stroked="f">
                  <v:textbox inset="0,0,0,0">
                    <w:txbxContent>
                      <w:p w14:paraId="0B183B33" w14:textId="77777777" w:rsidR="008E0834" w:rsidRDefault="008E0834" w:rsidP="008E0834">
                        <w:pPr>
                          <w:spacing w:before="4" w:line="244" w:lineRule="auto"/>
                          <w:ind w:right="18"/>
                          <w:rPr>
                            <w:rFonts w:ascii="Arial"/>
                            <w:sz w:val="14"/>
                          </w:rPr>
                        </w:pPr>
                        <w:proofErr w:type="spellStart"/>
                        <w:r w:rsidRPr="00220D03">
                          <w:rPr>
                            <w:rFonts w:ascii="Arial"/>
                            <w:color w:val="231F20"/>
                            <w:spacing w:val="-2"/>
                            <w:w w:val="105"/>
                            <w:sz w:val="14"/>
                          </w:rPr>
                          <w:t>Activarea</w:t>
                        </w:r>
                        <w:proofErr w:type="spellEnd"/>
                        <w:r w:rsidRPr="00220D03">
                          <w:rPr>
                            <w:rFonts w:ascii="Arial"/>
                            <w:color w:val="231F20"/>
                            <w:spacing w:val="-2"/>
                            <w:w w:val="105"/>
                            <w:sz w:val="14"/>
                          </w:rPr>
                          <w:t xml:space="preserve"> </w:t>
                        </w:r>
                        <w:proofErr w:type="spellStart"/>
                        <w:r w:rsidRPr="00220D03">
                          <w:rPr>
                            <w:rFonts w:ascii="Arial"/>
                            <w:color w:val="231F20"/>
                            <w:spacing w:val="-2"/>
                            <w:sz w:val="14"/>
                          </w:rPr>
                          <w:t>punctului</w:t>
                        </w:r>
                        <w:proofErr w:type="spellEnd"/>
                        <w:r w:rsidRPr="00220D03">
                          <w:rPr>
                            <w:rFonts w:ascii="Arial"/>
                            <w:color w:val="231F20"/>
                            <w:spacing w:val="-2"/>
                            <w:sz w:val="14"/>
                          </w:rPr>
                          <w:t xml:space="preserve"> de control</w:t>
                        </w:r>
                      </w:p>
                    </w:txbxContent>
                  </v:textbox>
                </v:shape>
                <w10:wrap type="topAndBottom" anchorx="page"/>
              </v:group>
            </w:pict>
          </mc:Fallback>
        </mc:AlternateContent>
      </w:r>
      <w:r w:rsidRPr="000B1F7A">
        <w:rPr>
          <w:noProof/>
          <w:lang w:val="ro-MD"/>
        </w:rPr>
        <mc:AlternateContent>
          <mc:Choice Requires="wpg">
            <w:drawing>
              <wp:anchor distT="0" distB="0" distL="0" distR="0" simplePos="0" relativeHeight="251860480" behindDoc="0" locked="0" layoutInCell="1" allowOverlap="1" wp14:anchorId="4DB5D8E1" wp14:editId="544E1437">
                <wp:simplePos x="0" y="0"/>
                <wp:positionH relativeFrom="page">
                  <wp:posOffset>3772089</wp:posOffset>
                </wp:positionH>
                <wp:positionV relativeFrom="paragraph">
                  <wp:posOffset>-533690</wp:posOffset>
                </wp:positionV>
                <wp:extent cx="2861945" cy="3266440"/>
                <wp:effectExtent l="0" t="0" r="0" b="0"/>
                <wp:wrapNone/>
                <wp:docPr id="2052" name="Group 20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61945" cy="3266440"/>
                          <a:chOff x="0" y="0"/>
                          <a:chExt cx="2861945" cy="3266440"/>
                        </a:xfrm>
                      </wpg:grpSpPr>
                      <wps:wsp>
                        <wps:cNvPr id="2053" name="Graphic 2053"/>
                        <wps:cNvSpPr/>
                        <wps:spPr>
                          <a:xfrm>
                            <a:off x="495524" y="3041729"/>
                            <a:ext cx="12700" cy="93980"/>
                          </a:xfrm>
                          <a:custGeom>
                            <a:avLst/>
                            <a:gdLst/>
                            <a:ahLst/>
                            <a:cxnLst/>
                            <a:rect l="l" t="t" r="r" b="b"/>
                            <a:pathLst>
                              <a:path w="12700" h="93980">
                                <a:moveTo>
                                  <a:pt x="0" y="0"/>
                                </a:moveTo>
                                <a:lnTo>
                                  <a:pt x="2894" y="22421"/>
                                </a:lnTo>
                                <a:lnTo>
                                  <a:pt x="4273" y="53777"/>
                                </a:lnTo>
                                <a:lnTo>
                                  <a:pt x="4693" y="81676"/>
                                </a:lnTo>
                                <a:lnTo>
                                  <a:pt x="4710" y="93729"/>
                                </a:lnTo>
                                <a:lnTo>
                                  <a:pt x="12388" y="88822"/>
                                </a:lnTo>
                                <a:lnTo>
                                  <a:pt x="11055" y="52745"/>
                                </a:lnTo>
                                <a:lnTo>
                                  <a:pt x="6729" y="24679"/>
                                </a:lnTo>
                                <a:lnTo>
                                  <a:pt x="2136" y="6479"/>
                                </a:lnTo>
                                <a:lnTo>
                                  <a:pt x="0" y="0"/>
                                </a:lnTo>
                                <a:close/>
                              </a:path>
                            </a:pathLst>
                          </a:custGeom>
                          <a:solidFill>
                            <a:srgbClr val="0CB14B"/>
                          </a:solidFill>
                        </wps:spPr>
                        <wps:bodyPr wrap="square" lIns="0" tIns="0" rIns="0" bIns="0" rtlCol="0">
                          <a:prstTxWarp prst="textNoShape">
                            <a:avLst/>
                          </a:prstTxWarp>
                          <a:noAutofit/>
                        </wps:bodyPr>
                      </wps:wsp>
                      <wps:wsp>
                        <wps:cNvPr id="2054" name="Graphic 2054"/>
                        <wps:cNvSpPr/>
                        <wps:spPr>
                          <a:xfrm>
                            <a:off x="853471" y="3132916"/>
                            <a:ext cx="41910" cy="60960"/>
                          </a:xfrm>
                          <a:custGeom>
                            <a:avLst/>
                            <a:gdLst/>
                            <a:ahLst/>
                            <a:cxnLst/>
                            <a:rect l="l" t="t" r="r" b="b"/>
                            <a:pathLst>
                              <a:path w="41910" h="60960">
                                <a:moveTo>
                                  <a:pt x="41574" y="0"/>
                                </a:moveTo>
                                <a:lnTo>
                                  <a:pt x="30576" y="12650"/>
                                </a:lnTo>
                                <a:lnTo>
                                  <a:pt x="16785" y="33074"/>
                                </a:lnTo>
                                <a:lnTo>
                                  <a:pt x="4995" y="52072"/>
                                </a:lnTo>
                                <a:lnTo>
                                  <a:pt x="0" y="60449"/>
                                </a:lnTo>
                                <a:lnTo>
                                  <a:pt x="9210" y="58906"/>
                                </a:lnTo>
                                <a:lnTo>
                                  <a:pt x="15525" y="46061"/>
                                </a:lnTo>
                                <a:lnTo>
                                  <a:pt x="26510" y="26216"/>
                                </a:lnTo>
                                <a:lnTo>
                                  <a:pt x="41574" y="0"/>
                                </a:lnTo>
                                <a:close/>
                              </a:path>
                            </a:pathLst>
                          </a:custGeom>
                          <a:solidFill>
                            <a:srgbClr val="00923E"/>
                          </a:solidFill>
                        </wps:spPr>
                        <wps:bodyPr wrap="square" lIns="0" tIns="0" rIns="0" bIns="0" rtlCol="0">
                          <a:prstTxWarp prst="textNoShape">
                            <a:avLst/>
                          </a:prstTxWarp>
                          <a:noAutofit/>
                        </wps:bodyPr>
                      </wps:wsp>
                      <wps:wsp>
                        <wps:cNvPr id="2055" name="Graphic 2055"/>
                        <wps:cNvSpPr/>
                        <wps:spPr>
                          <a:xfrm>
                            <a:off x="864294" y="3164447"/>
                            <a:ext cx="45720" cy="52069"/>
                          </a:xfrm>
                          <a:custGeom>
                            <a:avLst/>
                            <a:gdLst/>
                            <a:ahLst/>
                            <a:cxnLst/>
                            <a:rect l="l" t="t" r="r" b="b"/>
                            <a:pathLst>
                              <a:path w="45720" h="52069">
                                <a:moveTo>
                                  <a:pt x="45612" y="0"/>
                                </a:moveTo>
                                <a:lnTo>
                                  <a:pt x="27590" y="16570"/>
                                </a:lnTo>
                                <a:lnTo>
                                  <a:pt x="13595" y="29304"/>
                                </a:lnTo>
                                <a:lnTo>
                                  <a:pt x="3862" y="37909"/>
                                </a:lnTo>
                                <a:lnTo>
                                  <a:pt x="0" y="51631"/>
                                </a:lnTo>
                                <a:lnTo>
                                  <a:pt x="6283" y="45406"/>
                                </a:lnTo>
                                <a:lnTo>
                                  <a:pt x="20556" y="30727"/>
                                </a:lnTo>
                                <a:lnTo>
                                  <a:pt x="35954" y="13592"/>
                                </a:lnTo>
                                <a:lnTo>
                                  <a:pt x="45612" y="0"/>
                                </a:lnTo>
                                <a:close/>
                              </a:path>
                            </a:pathLst>
                          </a:custGeom>
                          <a:solidFill>
                            <a:srgbClr val="80C342"/>
                          </a:solidFill>
                        </wps:spPr>
                        <wps:bodyPr wrap="square" lIns="0" tIns="0" rIns="0" bIns="0" rtlCol="0">
                          <a:prstTxWarp prst="textNoShape">
                            <a:avLst/>
                          </a:prstTxWarp>
                          <a:noAutofit/>
                        </wps:bodyPr>
                      </wps:wsp>
                      <wps:wsp>
                        <wps:cNvPr id="2056" name="Graphic 2056"/>
                        <wps:cNvSpPr/>
                        <wps:spPr>
                          <a:xfrm>
                            <a:off x="849008" y="3119499"/>
                            <a:ext cx="48260" cy="86360"/>
                          </a:xfrm>
                          <a:custGeom>
                            <a:avLst/>
                            <a:gdLst/>
                            <a:ahLst/>
                            <a:cxnLst/>
                            <a:rect l="l" t="t" r="r" b="b"/>
                            <a:pathLst>
                              <a:path w="48260" h="86360">
                                <a:moveTo>
                                  <a:pt x="42875" y="0"/>
                                </a:moveTo>
                                <a:lnTo>
                                  <a:pt x="38595" y="5308"/>
                                </a:lnTo>
                                <a:lnTo>
                                  <a:pt x="27889" y="20726"/>
                                </a:lnTo>
                                <a:lnTo>
                                  <a:pt x="13957" y="45466"/>
                                </a:lnTo>
                                <a:lnTo>
                                  <a:pt x="0" y="78765"/>
                                </a:lnTo>
                                <a:lnTo>
                                  <a:pt x="5448" y="86080"/>
                                </a:lnTo>
                                <a:lnTo>
                                  <a:pt x="9715" y="74803"/>
                                </a:lnTo>
                                <a:lnTo>
                                  <a:pt x="19939" y="48831"/>
                                </a:lnTo>
                                <a:lnTo>
                                  <a:pt x="32270" y="19964"/>
                                </a:lnTo>
                                <a:lnTo>
                                  <a:pt x="42875" y="0"/>
                                </a:lnTo>
                                <a:close/>
                              </a:path>
                              <a:path w="48260" h="86360">
                                <a:moveTo>
                                  <a:pt x="48196" y="23202"/>
                                </a:moveTo>
                                <a:lnTo>
                                  <a:pt x="34988" y="35407"/>
                                </a:lnTo>
                                <a:lnTo>
                                  <a:pt x="24257" y="51904"/>
                                </a:lnTo>
                                <a:lnTo>
                                  <a:pt x="17030" y="66421"/>
                                </a:lnTo>
                                <a:lnTo>
                                  <a:pt x="14401" y="72656"/>
                                </a:lnTo>
                                <a:lnTo>
                                  <a:pt x="17170" y="82423"/>
                                </a:lnTo>
                                <a:lnTo>
                                  <a:pt x="22263" y="67297"/>
                                </a:lnTo>
                                <a:lnTo>
                                  <a:pt x="32905" y="47586"/>
                                </a:lnTo>
                                <a:lnTo>
                                  <a:pt x="43434" y="30492"/>
                                </a:lnTo>
                                <a:lnTo>
                                  <a:pt x="48196" y="23202"/>
                                </a:lnTo>
                                <a:close/>
                              </a:path>
                            </a:pathLst>
                          </a:custGeom>
                          <a:solidFill>
                            <a:srgbClr val="0CB14B"/>
                          </a:solidFill>
                        </wps:spPr>
                        <wps:bodyPr wrap="square" lIns="0" tIns="0" rIns="0" bIns="0" rtlCol="0">
                          <a:prstTxWarp prst="textNoShape">
                            <a:avLst/>
                          </a:prstTxWarp>
                          <a:noAutofit/>
                        </wps:bodyPr>
                      </wps:wsp>
                      <wps:wsp>
                        <wps:cNvPr id="2057" name="Graphic 2057"/>
                        <wps:cNvSpPr/>
                        <wps:spPr>
                          <a:xfrm>
                            <a:off x="62733" y="85699"/>
                            <a:ext cx="2726055" cy="2007235"/>
                          </a:xfrm>
                          <a:custGeom>
                            <a:avLst/>
                            <a:gdLst/>
                            <a:ahLst/>
                            <a:cxnLst/>
                            <a:rect l="l" t="t" r="r" b="b"/>
                            <a:pathLst>
                              <a:path w="2726055" h="2007235">
                                <a:moveTo>
                                  <a:pt x="2726038" y="0"/>
                                </a:moveTo>
                                <a:lnTo>
                                  <a:pt x="0" y="0"/>
                                </a:lnTo>
                                <a:lnTo>
                                  <a:pt x="0" y="2006828"/>
                                </a:lnTo>
                                <a:lnTo>
                                  <a:pt x="2726038" y="2006828"/>
                                </a:lnTo>
                                <a:lnTo>
                                  <a:pt x="2726038" y="0"/>
                                </a:lnTo>
                                <a:close/>
                              </a:path>
                            </a:pathLst>
                          </a:custGeom>
                          <a:solidFill>
                            <a:srgbClr val="FFF0D8"/>
                          </a:solidFill>
                        </wps:spPr>
                        <wps:bodyPr wrap="square" lIns="0" tIns="0" rIns="0" bIns="0" rtlCol="0">
                          <a:prstTxWarp prst="textNoShape">
                            <a:avLst/>
                          </a:prstTxWarp>
                          <a:noAutofit/>
                        </wps:bodyPr>
                      </wps:wsp>
                      <pic:pic xmlns:pic="http://schemas.openxmlformats.org/drawingml/2006/picture">
                        <pic:nvPicPr>
                          <pic:cNvPr id="2058" name="Image 2058"/>
                          <pic:cNvPicPr/>
                        </pic:nvPicPr>
                        <pic:blipFill>
                          <a:blip r:embed="rId407" cstate="screen">
                            <a:extLst>
                              <a:ext uri="{28A0092B-C50C-407E-A947-70E740481C1C}">
                                <a14:useLocalDpi xmlns:a14="http://schemas.microsoft.com/office/drawing/2010/main"/>
                              </a:ext>
                            </a:extLst>
                          </a:blip>
                          <a:stretch>
                            <a:fillRect/>
                          </a:stretch>
                        </pic:blipFill>
                        <pic:spPr>
                          <a:xfrm>
                            <a:off x="1451" y="662669"/>
                            <a:ext cx="851393" cy="894487"/>
                          </a:xfrm>
                          <a:prstGeom prst="rect">
                            <a:avLst/>
                          </a:prstGeom>
                        </pic:spPr>
                      </pic:pic>
                      <wps:wsp>
                        <wps:cNvPr id="2059" name="Graphic 2059"/>
                        <wps:cNvSpPr/>
                        <wps:spPr>
                          <a:xfrm>
                            <a:off x="1450" y="662659"/>
                            <a:ext cx="851535" cy="894715"/>
                          </a:xfrm>
                          <a:custGeom>
                            <a:avLst/>
                            <a:gdLst/>
                            <a:ahLst/>
                            <a:cxnLst/>
                            <a:rect l="l" t="t" r="r" b="b"/>
                            <a:pathLst>
                              <a:path w="851535" h="894715">
                                <a:moveTo>
                                  <a:pt x="851393" y="447255"/>
                                </a:moveTo>
                                <a:lnTo>
                                  <a:pt x="848895" y="495983"/>
                                </a:lnTo>
                                <a:lnTo>
                                  <a:pt x="841574" y="543191"/>
                                </a:lnTo>
                                <a:lnTo>
                                  <a:pt x="829691" y="588608"/>
                                </a:lnTo>
                                <a:lnTo>
                                  <a:pt x="813503" y="631959"/>
                                </a:lnTo>
                                <a:lnTo>
                                  <a:pt x="793273" y="672973"/>
                                </a:lnTo>
                                <a:lnTo>
                                  <a:pt x="769259" y="711376"/>
                                </a:lnTo>
                                <a:lnTo>
                                  <a:pt x="741721" y="746896"/>
                                </a:lnTo>
                                <a:lnTo>
                                  <a:pt x="710920" y="779259"/>
                                </a:lnTo>
                                <a:lnTo>
                                  <a:pt x="677114" y="808192"/>
                                </a:lnTo>
                                <a:lnTo>
                                  <a:pt x="640564" y="833423"/>
                                </a:lnTo>
                                <a:lnTo>
                                  <a:pt x="601530" y="854679"/>
                                </a:lnTo>
                                <a:lnTo>
                                  <a:pt x="560272" y="871686"/>
                                </a:lnTo>
                                <a:lnTo>
                                  <a:pt x="517049" y="884172"/>
                                </a:lnTo>
                                <a:lnTo>
                                  <a:pt x="472121" y="891864"/>
                                </a:lnTo>
                                <a:lnTo>
                                  <a:pt x="425749" y="894488"/>
                                </a:lnTo>
                                <a:lnTo>
                                  <a:pt x="379357" y="891864"/>
                                </a:lnTo>
                                <a:lnTo>
                                  <a:pt x="334412" y="884172"/>
                                </a:lnTo>
                                <a:lnTo>
                                  <a:pt x="291174" y="871686"/>
                                </a:lnTo>
                                <a:lnTo>
                                  <a:pt x="249904" y="854679"/>
                                </a:lnTo>
                                <a:lnTo>
                                  <a:pt x="210860" y="833423"/>
                                </a:lnTo>
                                <a:lnTo>
                                  <a:pt x="174302" y="808192"/>
                                </a:lnTo>
                                <a:lnTo>
                                  <a:pt x="140489" y="779259"/>
                                </a:lnTo>
                                <a:lnTo>
                                  <a:pt x="109683" y="746896"/>
                                </a:lnTo>
                                <a:lnTo>
                                  <a:pt x="82141" y="711376"/>
                                </a:lnTo>
                                <a:lnTo>
                                  <a:pt x="58124" y="672973"/>
                                </a:lnTo>
                                <a:lnTo>
                                  <a:pt x="37892" y="631959"/>
                                </a:lnTo>
                                <a:lnTo>
                                  <a:pt x="21703" y="588608"/>
                                </a:lnTo>
                                <a:lnTo>
                                  <a:pt x="9819" y="543191"/>
                                </a:lnTo>
                                <a:lnTo>
                                  <a:pt x="2498" y="495983"/>
                                </a:lnTo>
                                <a:lnTo>
                                  <a:pt x="0" y="447255"/>
                                </a:lnTo>
                                <a:lnTo>
                                  <a:pt x="2498" y="398518"/>
                                </a:lnTo>
                                <a:lnTo>
                                  <a:pt x="9819" y="351301"/>
                                </a:lnTo>
                                <a:lnTo>
                                  <a:pt x="21703" y="305879"/>
                                </a:lnTo>
                                <a:lnTo>
                                  <a:pt x="37892" y="262523"/>
                                </a:lnTo>
                                <a:lnTo>
                                  <a:pt x="58124" y="221506"/>
                                </a:lnTo>
                                <a:lnTo>
                                  <a:pt x="82141" y="183101"/>
                                </a:lnTo>
                                <a:lnTo>
                                  <a:pt x="109683" y="147581"/>
                                </a:lnTo>
                                <a:lnTo>
                                  <a:pt x="140489" y="115219"/>
                                </a:lnTo>
                                <a:lnTo>
                                  <a:pt x="174302" y="86287"/>
                                </a:lnTo>
                                <a:lnTo>
                                  <a:pt x="210860" y="61058"/>
                                </a:lnTo>
                                <a:lnTo>
                                  <a:pt x="249904" y="39804"/>
                                </a:lnTo>
                                <a:lnTo>
                                  <a:pt x="291174" y="22799"/>
                                </a:lnTo>
                                <a:lnTo>
                                  <a:pt x="334412" y="10314"/>
                                </a:lnTo>
                                <a:lnTo>
                                  <a:pt x="379357" y="2624"/>
                                </a:lnTo>
                                <a:lnTo>
                                  <a:pt x="425749" y="0"/>
                                </a:lnTo>
                                <a:lnTo>
                                  <a:pt x="472121" y="2624"/>
                                </a:lnTo>
                                <a:lnTo>
                                  <a:pt x="517049" y="10314"/>
                                </a:lnTo>
                                <a:lnTo>
                                  <a:pt x="560272" y="22799"/>
                                </a:lnTo>
                                <a:lnTo>
                                  <a:pt x="601530" y="39804"/>
                                </a:lnTo>
                                <a:lnTo>
                                  <a:pt x="640564" y="61058"/>
                                </a:lnTo>
                                <a:lnTo>
                                  <a:pt x="677114" y="86287"/>
                                </a:lnTo>
                                <a:lnTo>
                                  <a:pt x="710920" y="115219"/>
                                </a:lnTo>
                                <a:lnTo>
                                  <a:pt x="741721" y="147581"/>
                                </a:lnTo>
                                <a:lnTo>
                                  <a:pt x="769259" y="183101"/>
                                </a:lnTo>
                                <a:lnTo>
                                  <a:pt x="793273" y="221506"/>
                                </a:lnTo>
                                <a:lnTo>
                                  <a:pt x="813503" y="262523"/>
                                </a:lnTo>
                                <a:lnTo>
                                  <a:pt x="829691" y="305879"/>
                                </a:lnTo>
                                <a:lnTo>
                                  <a:pt x="841574" y="351301"/>
                                </a:lnTo>
                                <a:lnTo>
                                  <a:pt x="848895" y="398518"/>
                                </a:lnTo>
                                <a:lnTo>
                                  <a:pt x="851393" y="44725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060" name="Image 2060"/>
                          <pic:cNvPicPr/>
                        </pic:nvPicPr>
                        <pic:blipFill>
                          <a:blip r:embed="rId408" cstate="print"/>
                          <a:stretch>
                            <a:fillRect/>
                          </a:stretch>
                        </pic:blipFill>
                        <pic:spPr>
                          <a:xfrm>
                            <a:off x="1998604" y="662669"/>
                            <a:ext cx="851393" cy="894487"/>
                          </a:xfrm>
                          <a:prstGeom prst="rect">
                            <a:avLst/>
                          </a:prstGeom>
                        </pic:spPr>
                      </pic:pic>
                      <wps:wsp>
                        <wps:cNvPr id="2061" name="Graphic 2061"/>
                        <wps:cNvSpPr/>
                        <wps:spPr>
                          <a:xfrm>
                            <a:off x="1998615" y="662659"/>
                            <a:ext cx="851535" cy="894715"/>
                          </a:xfrm>
                          <a:custGeom>
                            <a:avLst/>
                            <a:gdLst/>
                            <a:ahLst/>
                            <a:cxnLst/>
                            <a:rect l="l" t="t" r="r" b="b"/>
                            <a:pathLst>
                              <a:path w="851535" h="894715">
                                <a:moveTo>
                                  <a:pt x="851393" y="447255"/>
                                </a:moveTo>
                                <a:lnTo>
                                  <a:pt x="848895" y="495983"/>
                                </a:lnTo>
                                <a:lnTo>
                                  <a:pt x="841574" y="543191"/>
                                </a:lnTo>
                                <a:lnTo>
                                  <a:pt x="829691" y="588608"/>
                                </a:lnTo>
                                <a:lnTo>
                                  <a:pt x="813503" y="631959"/>
                                </a:lnTo>
                                <a:lnTo>
                                  <a:pt x="793273" y="672973"/>
                                </a:lnTo>
                                <a:lnTo>
                                  <a:pt x="769259" y="711376"/>
                                </a:lnTo>
                                <a:lnTo>
                                  <a:pt x="741721" y="746896"/>
                                </a:lnTo>
                                <a:lnTo>
                                  <a:pt x="710920" y="779259"/>
                                </a:lnTo>
                                <a:lnTo>
                                  <a:pt x="677114" y="808192"/>
                                </a:lnTo>
                                <a:lnTo>
                                  <a:pt x="640564" y="833423"/>
                                </a:lnTo>
                                <a:lnTo>
                                  <a:pt x="601530" y="854679"/>
                                </a:lnTo>
                                <a:lnTo>
                                  <a:pt x="560272" y="871686"/>
                                </a:lnTo>
                                <a:lnTo>
                                  <a:pt x="517049" y="884172"/>
                                </a:lnTo>
                                <a:lnTo>
                                  <a:pt x="472121" y="891864"/>
                                </a:lnTo>
                                <a:lnTo>
                                  <a:pt x="425749" y="894488"/>
                                </a:lnTo>
                                <a:lnTo>
                                  <a:pt x="379357" y="891864"/>
                                </a:lnTo>
                                <a:lnTo>
                                  <a:pt x="334412" y="884172"/>
                                </a:lnTo>
                                <a:lnTo>
                                  <a:pt x="291174" y="871686"/>
                                </a:lnTo>
                                <a:lnTo>
                                  <a:pt x="249904" y="854679"/>
                                </a:lnTo>
                                <a:lnTo>
                                  <a:pt x="210860" y="833423"/>
                                </a:lnTo>
                                <a:lnTo>
                                  <a:pt x="174302" y="808192"/>
                                </a:lnTo>
                                <a:lnTo>
                                  <a:pt x="140489" y="779259"/>
                                </a:lnTo>
                                <a:lnTo>
                                  <a:pt x="109683" y="746896"/>
                                </a:lnTo>
                                <a:lnTo>
                                  <a:pt x="82141" y="711376"/>
                                </a:lnTo>
                                <a:lnTo>
                                  <a:pt x="58124" y="672973"/>
                                </a:lnTo>
                                <a:lnTo>
                                  <a:pt x="37892" y="631959"/>
                                </a:lnTo>
                                <a:lnTo>
                                  <a:pt x="21703" y="588608"/>
                                </a:lnTo>
                                <a:lnTo>
                                  <a:pt x="9819" y="543191"/>
                                </a:lnTo>
                                <a:lnTo>
                                  <a:pt x="2498" y="495983"/>
                                </a:lnTo>
                                <a:lnTo>
                                  <a:pt x="0" y="447255"/>
                                </a:lnTo>
                                <a:lnTo>
                                  <a:pt x="2498" y="398518"/>
                                </a:lnTo>
                                <a:lnTo>
                                  <a:pt x="9819" y="351301"/>
                                </a:lnTo>
                                <a:lnTo>
                                  <a:pt x="21703" y="305879"/>
                                </a:lnTo>
                                <a:lnTo>
                                  <a:pt x="37892" y="262523"/>
                                </a:lnTo>
                                <a:lnTo>
                                  <a:pt x="58124" y="221506"/>
                                </a:lnTo>
                                <a:lnTo>
                                  <a:pt x="82141" y="183101"/>
                                </a:lnTo>
                                <a:lnTo>
                                  <a:pt x="109683" y="147581"/>
                                </a:lnTo>
                                <a:lnTo>
                                  <a:pt x="140489" y="115219"/>
                                </a:lnTo>
                                <a:lnTo>
                                  <a:pt x="174302" y="86287"/>
                                </a:lnTo>
                                <a:lnTo>
                                  <a:pt x="210860" y="61058"/>
                                </a:lnTo>
                                <a:lnTo>
                                  <a:pt x="249904" y="39804"/>
                                </a:lnTo>
                                <a:lnTo>
                                  <a:pt x="291174" y="22799"/>
                                </a:lnTo>
                                <a:lnTo>
                                  <a:pt x="334412" y="10314"/>
                                </a:lnTo>
                                <a:lnTo>
                                  <a:pt x="379357" y="2624"/>
                                </a:lnTo>
                                <a:lnTo>
                                  <a:pt x="425749" y="0"/>
                                </a:lnTo>
                                <a:lnTo>
                                  <a:pt x="472121" y="2624"/>
                                </a:lnTo>
                                <a:lnTo>
                                  <a:pt x="517049" y="10314"/>
                                </a:lnTo>
                                <a:lnTo>
                                  <a:pt x="560272" y="22799"/>
                                </a:lnTo>
                                <a:lnTo>
                                  <a:pt x="601530" y="39804"/>
                                </a:lnTo>
                                <a:lnTo>
                                  <a:pt x="640564" y="61058"/>
                                </a:lnTo>
                                <a:lnTo>
                                  <a:pt x="677114" y="86287"/>
                                </a:lnTo>
                                <a:lnTo>
                                  <a:pt x="710920" y="115219"/>
                                </a:lnTo>
                                <a:lnTo>
                                  <a:pt x="741721" y="147581"/>
                                </a:lnTo>
                                <a:lnTo>
                                  <a:pt x="769259" y="183101"/>
                                </a:lnTo>
                                <a:lnTo>
                                  <a:pt x="793273" y="221506"/>
                                </a:lnTo>
                                <a:lnTo>
                                  <a:pt x="813503" y="262523"/>
                                </a:lnTo>
                                <a:lnTo>
                                  <a:pt x="829691" y="305879"/>
                                </a:lnTo>
                                <a:lnTo>
                                  <a:pt x="841574" y="351301"/>
                                </a:lnTo>
                                <a:lnTo>
                                  <a:pt x="848895" y="398518"/>
                                </a:lnTo>
                                <a:lnTo>
                                  <a:pt x="851393" y="447255"/>
                                </a:lnTo>
                                <a:close/>
                              </a:path>
                            </a:pathLst>
                          </a:custGeom>
                          <a:ln w="2900">
                            <a:solidFill>
                              <a:srgbClr val="231F20"/>
                            </a:solidFill>
                            <a:prstDash val="solid"/>
                          </a:ln>
                        </wps:spPr>
                        <wps:bodyPr wrap="square" lIns="0" tIns="0" rIns="0" bIns="0" rtlCol="0">
                          <a:prstTxWarp prst="textNoShape">
                            <a:avLst/>
                          </a:prstTxWarp>
                          <a:noAutofit/>
                        </wps:bodyPr>
                      </wps:wsp>
                      <wps:wsp>
                        <wps:cNvPr id="2062" name="Graphic 2062"/>
                        <wps:cNvSpPr/>
                        <wps:spPr>
                          <a:xfrm>
                            <a:off x="308355" y="862560"/>
                            <a:ext cx="48260" cy="125730"/>
                          </a:xfrm>
                          <a:custGeom>
                            <a:avLst/>
                            <a:gdLst/>
                            <a:ahLst/>
                            <a:cxnLst/>
                            <a:rect l="l" t="t" r="r" b="b"/>
                            <a:pathLst>
                              <a:path w="48260" h="125730">
                                <a:moveTo>
                                  <a:pt x="47804" y="0"/>
                                </a:moveTo>
                                <a:lnTo>
                                  <a:pt x="0" y="0"/>
                                </a:lnTo>
                                <a:lnTo>
                                  <a:pt x="0" y="101513"/>
                                </a:lnTo>
                                <a:lnTo>
                                  <a:pt x="1875" y="110816"/>
                                </a:lnTo>
                                <a:lnTo>
                                  <a:pt x="6994" y="118411"/>
                                </a:lnTo>
                                <a:lnTo>
                                  <a:pt x="14593" y="123532"/>
                                </a:lnTo>
                                <a:lnTo>
                                  <a:pt x="23907" y="125409"/>
                                </a:lnTo>
                                <a:lnTo>
                                  <a:pt x="33195" y="123532"/>
                                </a:lnTo>
                                <a:lnTo>
                                  <a:pt x="40793" y="118411"/>
                                </a:lnTo>
                                <a:lnTo>
                                  <a:pt x="45921" y="110816"/>
                                </a:lnTo>
                                <a:lnTo>
                                  <a:pt x="47804" y="101513"/>
                                </a:lnTo>
                                <a:lnTo>
                                  <a:pt x="47804" y="0"/>
                                </a:lnTo>
                                <a:close/>
                              </a:path>
                            </a:pathLst>
                          </a:custGeom>
                          <a:solidFill>
                            <a:srgbClr val="C7A0CA"/>
                          </a:solidFill>
                        </wps:spPr>
                        <wps:bodyPr wrap="square" lIns="0" tIns="0" rIns="0" bIns="0" rtlCol="0">
                          <a:prstTxWarp prst="textNoShape">
                            <a:avLst/>
                          </a:prstTxWarp>
                          <a:noAutofit/>
                        </wps:bodyPr>
                      </wps:wsp>
                      <wps:wsp>
                        <wps:cNvPr id="2063" name="Graphic 2063"/>
                        <wps:cNvSpPr/>
                        <wps:spPr>
                          <a:xfrm>
                            <a:off x="308355" y="862560"/>
                            <a:ext cx="48260" cy="125730"/>
                          </a:xfrm>
                          <a:custGeom>
                            <a:avLst/>
                            <a:gdLst/>
                            <a:ahLst/>
                            <a:cxnLst/>
                            <a:rect l="l" t="t" r="r" b="b"/>
                            <a:pathLst>
                              <a:path w="48260" h="125730">
                                <a:moveTo>
                                  <a:pt x="47804" y="0"/>
                                </a:moveTo>
                                <a:lnTo>
                                  <a:pt x="47804" y="101513"/>
                                </a:lnTo>
                                <a:lnTo>
                                  <a:pt x="45921" y="110815"/>
                                </a:lnTo>
                                <a:lnTo>
                                  <a:pt x="40793" y="118411"/>
                                </a:lnTo>
                                <a:lnTo>
                                  <a:pt x="33196" y="123531"/>
                                </a:lnTo>
                                <a:lnTo>
                                  <a:pt x="23907" y="125409"/>
                                </a:lnTo>
                                <a:lnTo>
                                  <a:pt x="14593" y="123531"/>
                                </a:lnTo>
                                <a:lnTo>
                                  <a:pt x="6994" y="118411"/>
                                </a:lnTo>
                                <a:lnTo>
                                  <a:pt x="1875" y="110815"/>
                                </a:lnTo>
                                <a:lnTo>
                                  <a:pt x="0" y="101513"/>
                                </a:lnTo>
                                <a:lnTo>
                                  <a:pt x="0" y="0"/>
                                </a:lnTo>
                                <a:lnTo>
                                  <a:pt x="47804" y="0"/>
                                </a:lnTo>
                                <a:close/>
                              </a:path>
                            </a:pathLst>
                          </a:custGeom>
                          <a:ln w="2900">
                            <a:solidFill>
                              <a:srgbClr val="231F20"/>
                            </a:solidFill>
                            <a:prstDash val="solid"/>
                          </a:ln>
                        </wps:spPr>
                        <wps:bodyPr wrap="square" lIns="0" tIns="0" rIns="0" bIns="0" rtlCol="0">
                          <a:prstTxWarp prst="textNoShape">
                            <a:avLst/>
                          </a:prstTxWarp>
                          <a:noAutofit/>
                        </wps:bodyPr>
                      </wps:wsp>
                      <wps:wsp>
                        <wps:cNvPr id="2064" name="Graphic 2064"/>
                        <wps:cNvSpPr/>
                        <wps:spPr>
                          <a:xfrm>
                            <a:off x="308355" y="833236"/>
                            <a:ext cx="48260" cy="29845"/>
                          </a:xfrm>
                          <a:custGeom>
                            <a:avLst/>
                            <a:gdLst/>
                            <a:ahLst/>
                            <a:cxnLst/>
                            <a:rect l="l" t="t" r="r" b="b"/>
                            <a:pathLst>
                              <a:path w="48260" h="29845">
                                <a:moveTo>
                                  <a:pt x="23907" y="0"/>
                                </a:moveTo>
                                <a:lnTo>
                                  <a:pt x="14593" y="1878"/>
                                </a:lnTo>
                                <a:lnTo>
                                  <a:pt x="6994" y="7001"/>
                                </a:lnTo>
                                <a:lnTo>
                                  <a:pt x="1875" y="14597"/>
                                </a:lnTo>
                                <a:lnTo>
                                  <a:pt x="0" y="23896"/>
                                </a:lnTo>
                                <a:lnTo>
                                  <a:pt x="0" y="29324"/>
                                </a:lnTo>
                                <a:lnTo>
                                  <a:pt x="47804" y="29324"/>
                                </a:lnTo>
                                <a:lnTo>
                                  <a:pt x="47804" y="23896"/>
                                </a:lnTo>
                                <a:lnTo>
                                  <a:pt x="45921" y="14597"/>
                                </a:lnTo>
                                <a:lnTo>
                                  <a:pt x="40793" y="7001"/>
                                </a:lnTo>
                                <a:lnTo>
                                  <a:pt x="33195" y="1878"/>
                                </a:lnTo>
                                <a:lnTo>
                                  <a:pt x="23907" y="0"/>
                                </a:lnTo>
                                <a:close/>
                              </a:path>
                            </a:pathLst>
                          </a:custGeom>
                          <a:solidFill>
                            <a:srgbClr val="ED1846"/>
                          </a:solidFill>
                        </wps:spPr>
                        <wps:bodyPr wrap="square" lIns="0" tIns="0" rIns="0" bIns="0" rtlCol="0">
                          <a:prstTxWarp prst="textNoShape">
                            <a:avLst/>
                          </a:prstTxWarp>
                          <a:noAutofit/>
                        </wps:bodyPr>
                      </wps:wsp>
                      <wps:wsp>
                        <wps:cNvPr id="2065" name="Graphic 2065"/>
                        <wps:cNvSpPr/>
                        <wps:spPr>
                          <a:xfrm>
                            <a:off x="308355" y="833235"/>
                            <a:ext cx="48260" cy="29845"/>
                          </a:xfrm>
                          <a:custGeom>
                            <a:avLst/>
                            <a:gdLst/>
                            <a:ahLst/>
                            <a:cxnLst/>
                            <a:rect l="l" t="t" r="r" b="b"/>
                            <a:pathLst>
                              <a:path w="48260" h="29845">
                                <a:moveTo>
                                  <a:pt x="0" y="29325"/>
                                </a:moveTo>
                                <a:lnTo>
                                  <a:pt x="0" y="23896"/>
                                </a:lnTo>
                                <a:lnTo>
                                  <a:pt x="1875" y="14598"/>
                                </a:lnTo>
                                <a:lnTo>
                                  <a:pt x="6994" y="7002"/>
                                </a:lnTo>
                                <a:lnTo>
                                  <a:pt x="14593" y="1879"/>
                                </a:lnTo>
                                <a:lnTo>
                                  <a:pt x="23907" y="0"/>
                                </a:lnTo>
                                <a:lnTo>
                                  <a:pt x="33196" y="1879"/>
                                </a:lnTo>
                                <a:lnTo>
                                  <a:pt x="40793" y="7002"/>
                                </a:lnTo>
                                <a:lnTo>
                                  <a:pt x="45921" y="14598"/>
                                </a:lnTo>
                                <a:lnTo>
                                  <a:pt x="47804" y="23896"/>
                                </a:lnTo>
                                <a:lnTo>
                                  <a:pt x="47804" y="29325"/>
                                </a:lnTo>
                                <a:lnTo>
                                  <a:pt x="0" y="29325"/>
                                </a:lnTo>
                                <a:close/>
                              </a:path>
                            </a:pathLst>
                          </a:custGeom>
                          <a:ln w="2900">
                            <a:solidFill>
                              <a:srgbClr val="231F20"/>
                            </a:solidFill>
                            <a:prstDash val="solid"/>
                          </a:ln>
                        </wps:spPr>
                        <wps:bodyPr wrap="square" lIns="0" tIns="0" rIns="0" bIns="0" rtlCol="0">
                          <a:prstTxWarp prst="textNoShape">
                            <a:avLst/>
                          </a:prstTxWarp>
                          <a:noAutofit/>
                        </wps:bodyPr>
                      </wps:wsp>
                      <wps:wsp>
                        <wps:cNvPr id="2066" name="Graphic 2066"/>
                        <wps:cNvSpPr/>
                        <wps:spPr>
                          <a:xfrm>
                            <a:off x="308355" y="991361"/>
                            <a:ext cx="48260" cy="128270"/>
                          </a:xfrm>
                          <a:custGeom>
                            <a:avLst/>
                            <a:gdLst/>
                            <a:ahLst/>
                            <a:cxnLst/>
                            <a:rect l="l" t="t" r="r" b="b"/>
                            <a:pathLst>
                              <a:path w="48260" h="128270">
                                <a:moveTo>
                                  <a:pt x="23907" y="0"/>
                                </a:moveTo>
                                <a:lnTo>
                                  <a:pt x="14593" y="1880"/>
                                </a:lnTo>
                                <a:lnTo>
                                  <a:pt x="6994" y="7008"/>
                                </a:lnTo>
                                <a:lnTo>
                                  <a:pt x="1875" y="14608"/>
                                </a:lnTo>
                                <a:lnTo>
                                  <a:pt x="0" y="23907"/>
                                </a:lnTo>
                                <a:lnTo>
                                  <a:pt x="0" y="127728"/>
                                </a:lnTo>
                                <a:lnTo>
                                  <a:pt x="47804" y="127728"/>
                                </a:lnTo>
                                <a:lnTo>
                                  <a:pt x="47804" y="23907"/>
                                </a:lnTo>
                                <a:lnTo>
                                  <a:pt x="45921" y="14608"/>
                                </a:lnTo>
                                <a:lnTo>
                                  <a:pt x="40793" y="7008"/>
                                </a:lnTo>
                                <a:lnTo>
                                  <a:pt x="33195" y="1880"/>
                                </a:lnTo>
                                <a:lnTo>
                                  <a:pt x="23907" y="0"/>
                                </a:lnTo>
                                <a:close/>
                              </a:path>
                            </a:pathLst>
                          </a:custGeom>
                          <a:solidFill>
                            <a:srgbClr val="C7A0CA"/>
                          </a:solidFill>
                        </wps:spPr>
                        <wps:bodyPr wrap="square" lIns="0" tIns="0" rIns="0" bIns="0" rtlCol="0">
                          <a:prstTxWarp prst="textNoShape">
                            <a:avLst/>
                          </a:prstTxWarp>
                          <a:noAutofit/>
                        </wps:bodyPr>
                      </wps:wsp>
                      <wps:wsp>
                        <wps:cNvPr id="2067" name="Graphic 2067"/>
                        <wps:cNvSpPr/>
                        <wps:spPr>
                          <a:xfrm>
                            <a:off x="308355" y="991361"/>
                            <a:ext cx="48260" cy="128270"/>
                          </a:xfrm>
                          <a:custGeom>
                            <a:avLst/>
                            <a:gdLst/>
                            <a:ahLst/>
                            <a:cxnLst/>
                            <a:rect l="l" t="t" r="r" b="b"/>
                            <a:pathLst>
                              <a:path w="48260" h="128270">
                                <a:moveTo>
                                  <a:pt x="47804" y="127729"/>
                                </a:moveTo>
                                <a:lnTo>
                                  <a:pt x="47804" y="23907"/>
                                </a:lnTo>
                                <a:lnTo>
                                  <a:pt x="45921" y="14608"/>
                                </a:lnTo>
                                <a:lnTo>
                                  <a:pt x="40793" y="7007"/>
                                </a:lnTo>
                                <a:lnTo>
                                  <a:pt x="33196" y="1880"/>
                                </a:lnTo>
                                <a:lnTo>
                                  <a:pt x="23907" y="0"/>
                                </a:lnTo>
                                <a:lnTo>
                                  <a:pt x="14593" y="1880"/>
                                </a:lnTo>
                                <a:lnTo>
                                  <a:pt x="6994" y="7007"/>
                                </a:lnTo>
                                <a:lnTo>
                                  <a:pt x="1875" y="14608"/>
                                </a:lnTo>
                                <a:lnTo>
                                  <a:pt x="0" y="23907"/>
                                </a:lnTo>
                                <a:lnTo>
                                  <a:pt x="0" y="127729"/>
                                </a:lnTo>
                                <a:lnTo>
                                  <a:pt x="47804" y="127729"/>
                                </a:lnTo>
                                <a:close/>
                              </a:path>
                            </a:pathLst>
                          </a:custGeom>
                          <a:ln w="2900">
                            <a:solidFill>
                              <a:srgbClr val="231F20"/>
                            </a:solidFill>
                            <a:prstDash val="solid"/>
                          </a:ln>
                        </wps:spPr>
                        <wps:bodyPr wrap="square" lIns="0" tIns="0" rIns="0" bIns="0" rtlCol="0">
                          <a:prstTxWarp prst="textNoShape">
                            <a:avLst/>
                          </a:prstTxWarp>
                          <a:noAutofit/>
                        </wps:bodyPr>
                      </wps:wsp>
                      <wps:wsp>
                        <wps:cNvPr id="2068" name="Graphic 2068"/>
                        <wps:cNvSpPr/>
                        <wps:spPr>
                          <a:xfrm>
                            <a:off x="317461" y="975453"/>
                            <a:ext cx="29845" cy="29845"/>
                          </a:xfrm>
                          <a:custGeom>
                            <a:avLst/>
                            <a:gdLst/>
                            <a:ahLst/>
                            <a:cxnLst/>
                            <a:rect l="l" t="t" r="r" b="b"/>
                            <a:pathLst>
                              <a:path w="29845" h="29845">
                                <a:moveTo>
                                  <a:pt x="22956" y="0"/>
                                </a:moveTo>
                                <a:lnTo>
                                  <a:pt x="6623" y="0"/>
                                </a:lnTo>
                                <a:lnTo>
                                  <a:pt x="0" y="6611"/>
                                </a:lnTo>
                                <a:lnTo>
                                  <a:pt x="0" y="22956"/>
                                </a:lnTo>
                                <a:lnTo>
                                  <a:pt x="6623" y="29568"/>
                                </a:lnTo>
                                <a:lnTo>
                                  <a:pt x="22956" y="29568"/>
                                </a:lnTo>
                                <a:lnTo>
                                  <a:pt x="29579" y="22956"/>
                                </a:lnTo>
                                <a:lnTo>
                                  <a:pt x="29579" y="14777"/>
                                </a:lnTo>
                                <a:lnTo>
                                  <a:pt x="29579" y="6611"/>
                                </a:lnTo>
                                <a:lnTo>
                                  <a:pt x="22956" y="0"/>
                                </a:lnTo>
                                <a:close/>
                              </a:path>
                            </a:pathLst>
                          </a:custGeom>
                          <a:solidFill>
                            <a:srgbClr val="231F20"/>
                          </a:solidFill>
                        </wps:spPr>
                        <wps:bodyPr wrap="square" lIns="0" tIns="0" rIns="0" bIns="0" rtlCol="0">
                          <a:prstTxWarp prst="textNoShape">
                            <a:avLst/>
                          </a:prstTxWarp>
                          <a:noAutofit/>
                        </wps:bodyPr>
                      </wps:wsp>
                      <wps:wsp>
                        <wps:cNvPr id="2069" name="Graphic 2069"/>
                        <wps:cNvSpPr/>
                        <wps:spPr>
                          <a:xfrm>
                            <a:off x="317460" y="975452"/>
                            <a:ext cx="29845" cy="29845"/>
                          </a:xfrm>
                          <a:custGeom>
                            <a:avLst/>
                            <a:gdLst/>
                            <a:ahLst/>
                            <a:cxnLst/>
                            <a:rect l="l" t="t" r="r" b="b"/>
                            <a:pathLst>
                              <a:path w="29845" h="29845">
                                <a:moveTo>
                                  <a:pt x="29580" y="14778"/>
                                </a:moveTo>
                                <a:lnTo>
                                  <a:pt x="29580" y="22956"/>
                                </a:lnTo>
                                <a:lnTo>
                                  <a:pt x="22956" y="29568"/>
                                </a:lnTo>
                                <a:lnTo>
                                  <a:pt x="14778" y="29568"/>
                                </a:lnTo>
                                <a:lnTo>
                                  <a:pt x="6623" y="29568"/>
                                </a:lnTo>
                                <a:lnTo>
                                  <a:pt x="0" y="22956"/>
                                </a:lnTo>
                                <a:lnTo>
                                  <a:pt x="0" y="14778"/>
                                </a:lnTo>
                                <a:lnTo>
                                  <a:pt x="0" y="6612"/>
                                </a:lnTo>
                                <a:lnTo>
                                  <a:pt x="6623" y="0"/>
                                </a:lnTo>
                                <a:lnTo>
                                  <a:pt x="14778" y="0"/>
                                </a:lnTo>
                                <a:lnTo>
                                  <a:pt x="22956" y="0"/>
                                </a:lnTo>
                                <a:lnTo>
                                  <a:pt x="29580" y="6612"/>
                                </a:lnTo>
                                <a:lnTo>
                                  <a:pt x="29580" y="14778"/>
                                </a:lnTo>
                                <a:close/>
                              </a:path>
                            </a:pathLst>
                          </a:custGeom>
                          <a:ln w="2900">
                            <a:solidFill>
                              <a:srgbClr val="231F20"/>
                            </a:solidFill>
                            <a:prstDash val="solid"/>
                          </a:ln>
                        </wps:spPr>
                        <wps:bodyPr wrap="square" lIns="0" tIns="0" rIns="0" bIns="0" rtlCol="0">
                          <a:prstTxWarp prst="textNoShape">
                            <a:avLst/>
                          </a:prstTxWarp>
                          <a:noAutofit/>
                        </wps:bodyPr>
                      </wps:wsp>
                      <wps:wsp>
                        <wps:cNvPr id="2070" name="Graphic 2070"/>
                        <wps:cNvSpPr/>
                        <wps:spPr>
                          <a:xfrm>
                            <a:off x="495999" y="822889"/>
                            <a:ext cx="48260" cy="195580"/>
                          </a:xfrm>
                          <a:custGeom>
                            <a:avLst/>
                            <a:gdLst/>
                            <a:ahLst/>
                            <a:cxnLst/>
                            <a:rect l="l" t="t" r="r" b="b"/>
                            <a:pathLst>
                              <a:path w="48260" h="195580">
                                <a:moveTo>
                                  <a:pt x="47792" y="0"/>
                                </a:moveTo>
                                <a:lnTo>
                                  <a:pt x="0" y="0"/>
                                </a:lnTo>
                                <a:lnTo>
                                  <a:pt x="0" y="171090"/>
                                </a:lnTo>
                                <a:lnTo>
                                  <a:pt x="1875" y="180400"/>
                                </a:lnTo>
                                <a:lnTo>
                                  <a:pt x="6994" y="188000"/>
                                </a:lnTo>
                                <a:lnTo>
                                  <a:pt x="14593" y="193121"/>
                                </a:lnTo>
                                <a:lnTo>
                                  <a:pt x="23907" y="194999"/>
                                </a:lnTo>
                                <a:lnTo>
                                  <a:pt x="33209" y="193121"/>
                                </a:lnTo>
                                <a:lnTo>
                                  <a:pt x="40800" y="188000"/>
                                </a:lnTo>
                                <a:lnTo>
                                  <a:pt x="45917" y="180400"/>
                                </a:lnTo>
                                <a:lnTo>
                                  <a:pt x="47792" y="171090"/>
                                </a:lnTo>
                                <a:lnTo>
                                  <a:pt x="47792" y="0"/>
                                </a:lnTo>
                                <a:close/>
                              </a:path>
                            </a:pathLst>
                          </a:custGeom>
                          <a:solidFill>
                            <a:srgbClr val="6DCFF6"/>
                          </a:solidFill>
                        </wps:spPr>
                        <wps:bodyPr wrap="square" lIns="0" tIns="0" rIns="0" bIns="0" rtlCol="0">
                          <a:prstTxWarp prst="textNoShape">
                            <a:avLst/>
                          </a:prstTxWarp>
                          <a:noAutofit/>
                        </wps:bodyPr>
                      </wps:wsp>
                      <wps:wsp>
                        <wps:cNvPr id="2071" name="Graphic 2071"/>
                        <wps:cNvSpPr/>
                        <wps:spPr>
                          <a:xfrm>
                            <a:off x="495999" y="822889"/>
                            <a:ext cx="48260" cy="195580"/>
                          </a:xfrm>
                          <a:custGeom>
                            <a:avLst/>
                            <a:gdLst/>
                            <a:ahLst/>
                            <a:cxnLst/>
                            <a:rect l="l" t="t" r="r" b="b"/>
                            <a:pathLst>
                              <a:path w="48260" h="195580">
                                <a:moveTo>
                                  <a:pt x="47792" y="0"/>
                                </a:moveTo>
                                <a:lnTo>
                                  <a:pt x="47792" y="171090"/>
                                </a:lnTo>
                                <a:lnTo>
                                  <a:pt x="45917" y="180400"/>
                                </a:lnTo>
                                <a:lnTo>
                                  <a:pt x="40800" y="187999"/>
                                </a:lnTo>
                                <a:lnTo>
                                  <a:pt x="33209" y="193121"/>
                                </a:lnTo>
                                <a:lnTo>
                                  <a:pt x="23907" y="194998"/>
                                </a:lnTo>
                                <a:lnTo>
                                  <a:pt x="14593" y="193121"/>
                                </a:lnTo>
                                <a:lnTo>
                                  <a:pt x="6994" y="187999"/>
                                </a:lnTo>
                                <a:lnTo>
                                  <a:pt x="1875" y="180400"/>
                                </a:lnTo>
                                <a:lnTo>
                                  <a:pt x="0" y="171090"/>
                                </a:lnTo>
                                <a:lnTo>
                                  <a:pt x="0" y="0"/>
                                </a:lnTo>
                                <a:lnTo>
                                  <a:pt x="47792" y="0"/>
                                </a:lnTo>
                                <a:close/>
                              </a:path>
                            </a:pathLst>
                          </a:custGeom>
                          <a:ln w="2900">
                            <a:solidFill>
                              <a:srgbClr val="231F20"/>
                            </a:solidFill>
                            <a:prstDash val="solid"/>
                          </a:ln>
                        </wps:spPr>
                        <wps:bodyPr wrap="square" lIns="0" tIns="0" rIns="0" bIns="0" rtlCol="0">
                          <a:prstTxWarp prst="textNoShape">
                            <a:avLst/>
                          </a:prstTxWarp>
                          <a:noAutofit/>
                        </wps:bodyPr>
                      </wps:wsp>
                      <wps:wsp>
                        <wps:cNvPr id="2072" name="Graphic 2072"/>
                        <wps:cNvSpPr/>
                        <wps:spPr>
                          <a:xfrm>
                            <a:off x="495999" y="793564"/>
                            <a:ext cx="48260" cy="29845"/>
                          </a:xfrm>
                          <a:custGeom>
                            <a:avLst/>
                            <a:gdLst/>
                            <a:ahLst/>
                            <a:cxnLst/>
                            <a:rect l="l" t="t" r="r" b="b"/>
                            <a:pathLst>
                              <a:path w="48260" h="29845">
                                <a:moveTo>
                                  <a:pt x="23907" y="0"/>
                                </a:moveTo>
                                <a:lnTo>
                                  <a:pt x="14593" y="1875"/>
                                </a:lnTo>
                                <a:lnTo>
                                  <a:pt x="6994" y="6990"/>
                                </a:lnTo>
                                <a:lnTo>
                                  <a:pt x="1875" y="14579"/>
                                </a:lnTo>
                                <a:lnTo>
                                  <a:pt x="0" y="23873"/>
                                </a:lnTo>
                                <a:lnTo>
                                  <a:pt x="0" y="29325"/>
                                </a:lnTo>
                                <a:lnTo>
                                  <a:pt x="47792" y="29325"/>
                                </a:lnTo>
                                <a:lnTo>
                                  <a:pt x="47792" y="23873"/>
                                </a:lnTo>
                                <a:lnTo>
                                  <a:pt x="45917" y="14579"/>
                                </a:lnTo>
                                <a:lnTo>
                                  <a:pt x="40800" y="6990"/>
                                </a:lnTo>
                                <a:lnTo>
                                  <a:pt x="33209" y="1875"/>
                                </a:lnTo>
                                <a:lnTo>
                                  <a:pt x="23907" y="0"/>
                                </a:lnTo>
                                <a:close/>
                              </a:path>
                            </a:pathLst>
                          </a:custGeom>
                          <a:solidFill>
                            <a:srgbClr val="ED1846"/>
                          </a:solidFill>
                        </wps:spPr>
                        <wps:bodyPr wrap="square" lIns="0" tIns="0" rIns="0" bIns="0" rtlCol="0">
                          <a:prstTxWarp prst="textNoShape">
                            <a:avLst/>
                          </a:prstTxWarp>
                          <a:noAutofit/>
                        </wps:bodyPr>
                      </wps:wsp>
                      <wps:wsp>
                        <wps:cNvPr id="2073" name="Graphic 2073"/>
                        <wps:cNvSpPr/>
                        <wps:spPr>
                          <a:xfrm>
                            <a:off x="495999" y="793564"/>
                            <a:ext cx="48260" cy="29845"/>
                          </a:xfrm>
                          <a:custGeom>
                            <a:avLst/>
                            <a:gdLst/>
                            <a:ahLst/>
                            <a:cxnLst/>
                            <a:rect l="l" t="t" r="r" b="b"/>
                            <a:pathLst>
                              <a:path w="48260" h="29845">
                                <a:moveTo>
                                  <a:pt x="0" y="29325"/>
                                </a:moveTo>
                                <a:lnTo>
                                  <a:pt x="0" y="23873"/>
                                </a:lnTo>
                                <a:lnTo>
                                  <a:pt x="1875" y="14578"/>
                                </a:lnTo>
                                <a:lnTo>
                                  <a:pt x="6994" y="6990"/>
                                </a:lnTo>
                                <a:lnTo>
                                  <a:pt x="14593" y="1875"/>
                                </a:lnTo>
                                <a:lnTo>
                                  <a:pt x="23907" y="0"/>
                                </a:lnTo>
                                <a:lnTo>
                                  <a:pt x="33209" y="1875"/>
                                </a:lnTo>
                                <a:lnTo>
                                  <a:pt x="40800" y="6990"/>
                                </a:lnTo>
                                <a:lnTo>
                                  <a:pt x="45917" y="14578"/>
                                </a:lnTo>
                                <a:lnTo>
                                  <a:pt x="47792" y="23873"/>
                                </a:lnTo>
                                <a:lnTo>
                                  <a:pt x="47792" y="29325"/>
                                </a:lnTo>
                                <a:lnTo>
                                  <a:pt x="0" y="29325"/>
                                </a:lnTo>
                                <a:close/>
                              </a:path>
                            </a:pathLst>
                          </a:custGeom>
                          <a:ln w="2900">
                            <a:solidFill>
                              <a:srgbClr val="231F20"/>
                            </a:solidFill>
                            <a:prstDash val="solid"/>
                          </a:ln>
                        </wps:spPr>
                        <wps:bodyPr wrap="square" lIns="0" tIns="0" rIns="0" bIns="0" rtlCol="0">
                          <a:prstTxWarp prst="textNoShape">
                            <a:avLst/>
                          </a:prstTxWarp>
                          <a:noAutofit/>
                        </wps:bodyPr>
                      </wps:wsp>
                      <wps:wsp>
                        <wps:cNvPr id="2074" name="Graphic 2074"/>
                        <wps:cNvSpPr/>
                        <wps:spPr>
                          <a:xfrm>
                            <a:off x="495999" y="1021292"/>
                            <a:ext cx="48260" cy="80645"/>
                          </a:xfrm>
                          <a:custGeom>
                            <a:avLst/>
                            <a:gdLst/>
                            <a:ahLst/>
                            <a:cxnLst/>
                            <a:rect l="l" t="t" r="r" b="b"/>
                            <a:pathLst>
                              <a:path w="48260" h="80645">
                                <a:moveTo>
                                  <a:pt x="23907" y="0"/>
                                </a:moveTo>
                                <a:lnTo>
                                  <a:pt x="14593" y="1877"/>
                                </a:lnTo>
                                <a:lnTo>
                                  <a:pt x="6994" y="6999"/>
                                </a:lnTo>
                                <a:lnTo>
                                  <a:pt x="1875" y="14598"/>
                                </a:lnTo>
                                <a:lnTo>
                                  <a:pt x="0" y="23909"/>
                                </a:lnTo>
                                <a:lnTo>
                                  <a:pt x="0" y="80227"/>
                                </a:lnTo>
                                <a:lnTo>
                                  <a:pt x="47792" y="80227"/>
                                </a:lnTo>
                                <a:lnTo>
                                  <a:pt x="47792" y="23909"/>
                                </a:lnTo>
                                <a:lnTo>
                                  <a:pt x="45917" y="14598"/>
                                </a:lnTo>
                                <a:lnTo>
                                  <a:pt x="40800" y="6999"/>
                                </a:lnTo>
                                <a:lnTo>
                                  <a:pt x="33209" y="1877"/>
                                </a:lnTo>
                                <a:lnTo>
                                  <a:pt x="23907" y="0"/>
                                </a:lnTo>
                                <a:close/>
                              </a:path>
                            </a:pathLst>
                          </a:custGeom>
                          <a:solidFill>
                            <a:srgbClr val="6DCFF6"/>
                          </a:solidFill>
                        </wps:spPr>
                        <wps:bodyPr wrap="square" lIns="0" tIns="0" rIns="0" bIns="0" rtlCol="0">
                          <a:prstTxWarp prst="textNoShape">
                            <a:avLst/>
                          </a:prstTxWarp>
                          <a:noAutofit/>
                        </wps:bodyPr>
                      </wps:wsp>
                      <wps:wsp>
                        <wps:cNvPr id="2075" name="Graphic 2075"/>
                        <wps:cNvSpPr/>
                        <wps:spPr>
                          <a:xfrm>
                            <a:off x="495999" y="1021293"/>
                            <a:ext cx="48260" cy="80645"/>
                          </a:xfrm>
                          <a:custGeom>
                            <a:avLst/>
                            <a:gdLst/>
                            <a:ahLst/>
                            <a:cxnLst/>
                            <a:rect l="l" t="t" r="r" b="b"/>
                            <a:pathLst>
                              <a:path w="48260" h="80645">
                                <a:moveTo>
                                  <a:pt x="47792" y="80226"/>
                                </a:moveTo>
                                <a:lnTo>
                                  <a:pt x="47792" y="23907"/>
                                </a:lnTo>
                                <a:lnTo>
                                  <a:pt x="45917" y="14598"/>
                                </a:lnTo>
                                <a:lnTo>
                                  <a:pt x="40800" y="6999"/>
                                </a:lnTo>
                                <a:lnTo>
                                  <a:pt x="33209" y="1877"/>
                                </a:lnTo>
                                <a:lnTo>
                                  <a:pt x="23907" y="0"/>
                                </a:lnTo>
                                <a:lnTo>
                                  <a:pt x="14593" y="1877"/>
                                </a:lnTo>
                                <a:lnTo>
                                  <a:pt x="6994" y="6999"/>
                                </a:lnTo>
                                <a:lnTo>
                                  <a:pt x="1875" y="14598"/>
                                </a:lnTo>
                                <a:lnTo>
                                  <a:pt x="0" y="23907"/>
                                </a:lnTo>
                                <a:lnTo>
                                  <a:pt x="0" y="80226"/>
                                </a:lnTo>
                                <a:lnTo>
                                  <a:pt x="47792" y="80226"/>
                                </a:lnTo>
                                <a:close/>
                              </a:path>
                            </a:pathLst>
                          </a:custGeom>
                          <a:ln w="2900">
                            <a:solidFill>
                              <a:srgbClr val="231F20"/>
                            </a:solidFill>
                            <a:prstDash val="solid"/>
                          </a:ln>
                        </wps:spPr>
                        <wps:bodyPr wrap="square" lIns="0" tIns="0" rIns="0" bIns="0" rtlCol="0">
                          <a:prstTxWarp prst="textNoShape">
                            <a:avLst/>
                          </a:prstTxWarp>
                          <a:noAutofit/>
                        </wps:bodyPr>
                      </wps:wsp>
                      <wps:wsp>
                        <wps:cNvPr id="2076" name="Graphic 2076"/>
                        <wps:cNvSpPr/>
                        <wps:spPr>
                          <a:xfrm>
                            <a:off x="505105" y="1005370"/>
                            <a:ext cx="29845" cy="29845"/>
                          </a:xfrm>
                          <a:custGeom>
                            <a:avLst/>
                            <a:gdLst/>
                            <a:ahLst/>
                            <a:cxnLst/>
                            <a:rect l="l" t="t" r="r" b="b"/>
                            <a:pathLst>
                              <a:path w="29845" h="29845">
                                <a:moveTo>
                                  <a:pt x="22933" y="0"/>
                                </a:moveTo>
                                <a:lnTo>
                                  <a:pt x="6647" y="0"/>
                                </a:lnTo>
                                <a:lnTo>
                                  <a:pt x="0" y="6623"/>
                                </a:lnTo>
                                <a:lnTo>
                                  <a:pt x="0" y="22945"/>
                                </a:lnTo>
                                <a:lnTo>
                                  <a:pt x="6647" y="29556"/>
                                </a:lnTo>
                                <a:lnTo>
                                  <a:pt x="22933" y="29556"/>
                                </a:lnTo>
                                <a:lnTo>
                                  <a:pt x="29557" y="22945"/>
                                </a:lnTo>
                                <a:lnTo>
                                  <a:pt x="29557" y="14790"/>
                                </a:lnTo>
                                <a:lnTo>
                                  <a:pt x="29557" y="6623"/>
                                </a:lnTo>
                                <a:lnTo>
                                  <a:pt x="22933" y="0"/>
                                </a:lnTo>
                                <a:close/>
                              </a:path>
                            </a:pathLst>
                          </a:custGeom>
                          <a:solidFill>
                            <a:srgbClr val="231F20"/>
                          </a:solidFill>
                        </wps:spPr>
                        <wps:bodyPr wrap="square" lIns="0" tIns="0" rIns="0" bIns="0" rtlCol="0">
                          <a:prstTxWarp prst="textNoShape">
                            <a:avLst/>
                          </a:prstTxWarp>
                          <a:noAutofit/>
                        </wps:bodyPr>
                      </wps:wsp>
                      <wps:wsp>
                        <wps:cNvPr id="2077" name="Graphic 2077"/>
                        <wps:cNvSpPr/>
                        <wps:spPr>
                          <a:xfrm>
                            <a:off x="505106" y="1005371"/>
                            <a:ext cx="29845" cy="29845"/>
                          </a:xfrm>
                          <a:custGeom>
                            <a:avLst/>
                            <a:gdLst/>
                            <a:ahLst/>
                            <a:cxnLst/>
                            <a:rect l="l" t="t" r="r" b="b"/>
                            <a:pathLst>
                              <a:path w="29845" h="29845">
                                <a:moveTo>
                                  <a:pt x="29557" y="14790"/>
                                </a:moveTo>
                                <a:lnTo>
                                  <a:pt x="29557" y="22945"/>
                                </a:lnTo>
                                <a:lnTo>
                                  <a:pt x="22933" y="29557"/>
                                </a:lnTo>
                                <a:lnTo>
                                  <a:pt x="14801" y="29557"/>
                                </a:lnTo>
                                <a:lnTo>
                                  <a:pt x="6646" y="29557"/>
                                </a:lnTo>
                                <a:lnTo>
                                  <a:pt x="0" y="22945"/>
                                </a:lnTo>
                                <a:lnTo>
                                  <a:pt x="0" y="14790"/>
                                </a:lnTo>
                                <a:lnTo>
                                  <a:pt x="0" y="6623"/>
                                </a:lnTo>
                                <a:lnTo>
                                  <a:pt x="6646" y="0"/>
                                </a:lnTo>
                                <a:lnTo>
                                  <a:pt x="14801" y="0"/>
                                </a:lnTo>
                                <a:lnTo>
                                  <a:pt x="22933" y="0"/>
                                </a:lnTo>
                                <a:lnTo>
                                  <a:pt x="29557" y="6623"/>
                                </a:lnTo>
                                <a:lnTo>
                                  <a:pt x="29557" y="14790"/>
                                </a:lnTo>
                                <a:close/>
                              </a:path>
                            </a:pathLst>
                          </a:custGeom>
                          <a:ln w="2900">
                            <a:solidFill>
                              <a:srgbClr val="231F20"/>
                            </a:solidFill>
                            <a:prstDash val="solid"/>
                          </a:ln>
                        </wps:spPr>
                        <wps:bodyPr wrap="square" lIns="0" tIns="0" rIns="0" bIns="0" rtlCol="0">
                          <a:prstTxWarp prst="textNoShape">
                            <a:avLst/>
                          </a:prstTxWarp>
                          <a:noAutofit/>
                        </wps:bodyPr>
                      </wps:wsp>
                      <wps:wsp>
                        <wps:cNvPr id="2078" name="Graphic 2078"/>
                        <wps:cNvSpPr/>
                        <wps:spPr>
                          <a:xfrm>
                            <a:off x="308367" y="1119090"/>
                            <a:ext cx="48260" cy="83820"/>
                          </a:xfrm>
                          <a:custGeom>
                            <a:avLst/>
                            <a:gdLst/>
                            <a:ahLst/>
                            <a:cxnLst/>
                            <a:rect l="l" t="t" r="r" b="b"/>
                            <a:pathLst>
                              <a:path w="48260" h="83820">
                                <a:moveTo>
                                  <a:pt x="47781" y="0"/>
                                </a:moveTo>
                                <a:lnTo>
                                  <a:pt x="0" y="0"/>
                                </a:lnTo>
                                <a:lnTo>
                                  <a:pt x="0" y="59462"/>
                                </a:lnTo>
                                <a:lnTo>
                                  <a:pt x="1873" y="68760"/>
                                </a:lnTo>
                                <a:lnTo>
                                  <a:pt x="6987" y="76356"/>
                                </a:lnTo>
                                <a:lnTo>
                                  <a:pt x="14578" y="81479"/>
                                </a:lnTo>
                                <a:lnTo>
                                  <a:pt x="23884" y="83358"/>
                                </a:lnTo>
                                <a:lnTo>
                                  <a:pt x="33173" y="81479"/>
                                </a:lnTo>
                                <a:lnTo>
                                  <a:pt x="40770" y="76356"/>
                                </a:lnTo>
                                <a:lnTo>
                                  <a:pt x="45898" y="68760"/>
                                </a:lnTo>
                                <a:lnTo>
                                  <a:pt x="47781" y="59462"/>
                                </a:lnTo>
                                <a:lnTo>
                                  <a:pt x="47781" y="0"/>
                                </a:lnTo>
                                <a:close/>
                              </a:path>
                            </a:pathLst>
                          </a:custGeom>
                          <a:solidFill>
                            <a:srgbClr val="FFCE7B"/>
                          </a:solidFill>
                        </wps:spPr>
                        <wps:bodyPr wrap="square" lIns="0" tIns="0" rIns="0" bIns="0" rtlCol="0">
                          <a:prstTxWarp prst="textNoShape">
                            <a:avLst/>
                          </a:prstTxWarp>
                          <a:noAutofit/>
                        </wps:bodyPr>
                      </wps:wsp>
                      <wps:wsp>
                        <wps:cNvPr id="2079" name="Graphic 2079"/>
                        <wps:cNvSpPr/>
                        <wps:spPr>
                          <a:xfrm>
                            <a:off x="308367" y="1119090"/>
                            <a:ext cx="48260" cy="83820"/>
                          </a:xfrm>
                          <a:custGeom>
                            <a:avLst/>
                            <a:gdLst/>
                            <a:ahLst/>
                            <a:cxnLst/>
                            <a:rect l="l" t="t" r="r" b="b"/>
                            <a:pathLst>
                              <a:path w="48260" h="83820">
                                <a:moveTo>
                                  <a:pt x="47781" y="0"/>
                                </a:moveTo>
                                <a:lnTo>
                                  <a:pt x="47781" y="59462"/>
                                </a:lnTo>
                                <a:lnTo>
                                  <a:pt x="45898" y="68760"/>
                                </a:lnTo>
                                <a:lnTo>
                                  <a:pt x="40770" y="76356"/>
                                </a:lnTo>
                                <a:lnTo>
                                  <a:pt x="33173" y="81479"/>
                                </a:lnTo>
                                <a:lnTo>
                                  <a:pt x="23884" y="83358"/>
                                </a:lnTo>
                                <a:lnTo>
                                  <a:pt x="14578" y="81479"/>
                                </a:lnTo>
                                <a:lnTo>
                                  <a:pt x="6987" y="76356"/>
                                </a:lnTo>
                                <a:lnTo>
                                  <a:pt x="1873" y="68760"/>
                                </a:lnTo>
                                <a:lnTo>
                                  <a:pt x="0" y="59462"/>
                                </a:lnTo>
                                <a:lnTo>
                                  <a:pt x="0" y="0"/>
                                </a:lnTo>
                                <a:lnTo>
                                  <a:pt x="47781" y="0"/>
                                </a:lnTo>
                                <a:close/>
                              </a:path>
                            </a:pathLst>
                          </a:custGeom>
                          <a:ln w="2900">
                            <a:solidFill>
                              <a:srgbClr val="231F20"/>
                            </a:solidFill>
                            <a:prstDash val="solid"/>
                          </a:ln>
                        </wps:spPr>
                        <wps:bodyPr wrap="square" lIns="0" tIns="0" rIns="0" bIns="0" rtlCol="0">
                          <a:prstTxWarp prst="textNoShape">
                            <a:avLst/>
                          </a:prstTxWarp>
                          <a:noAutofit/>
                        </wps:bodyPr>
                      </wps:wsp>
                      <wps:wsp>
                        <wps:cNvPr id="2080" name="Graphic 2080"/>
                        <wps:cNvSpPr/>
                        <wps:spPr>
                          <a:xfrm>
                            <a:off x="308367" y="1205876"/>
                            <a:ext cx="48260" cy="161925"/>
                          </a:xfrm>
                          <a:custGeom>
                            <a:avLst/>
                            <a:gdLst/>
                            <a:ahLst/>
                            <a:cxnLst/>
                            <a:rect l="l" t="t" r="r" b="b"/>
                            <a:pathLst>
                              <a:path w="48260" h="161925">
                                <a:moveTo>
                                  <a:pt x="23884" y="0"/>
                                </a:moveTo>
                                <a:lnTo>
                                  <a:pt x="14578" y="1878"/>
                                </a:lnTo>
                                <a:lnTo>
                                  <a:pt x="6987" y="7000"/>
                                </a:lnTo>
                                <a:lnTo>
                                  <a:pt x="1873" y="14593"/>
                                </a:lnTo>
                                <a:lnTo>
                                  <a:pt x="0" y="23884"/>
                                </a:lnTo>
                                <a:lnTo>
                                  <a:pt x="0" y="161521"/>
                                </a:lnTo>
                                <a:lnTo>
                                  <a:pt x="47781" y="161521"/>
                                </a:lnTo>
                                <a:lnTo>
                                  <a:pt x="47781" y="23884"/>
                                </a:lnTo>
                                <a:lnTo>
                                  <a:pt x="45898" y="14593"/>
                                </a:lnTo>
                                <a:lnTo>
                                  <a:pt x="40770" y="7000"/>
                                </a:lnTo>
                                <a:lnTo>
                                  <a:pt x="33173" y="1878"/>
                                </a:lnTo>
                                <a:lnTo>
                                  <a:pt x="23884" y="0"/>
                                </a:lnTo>
                                <a:close/>
                              </a:path>
                            </a:pathLst>
                          </a:custGeom>
                          <a:solidFill>
                            <a:srgbClr val="FFCE7B"/>
                          </a:solidFill>
                        </wps:spPr>
                        <wps:bodyPr wrap="square" lIns="0" tIns="0" rIns="0" bIns="0" rtlCol="0">
                          <a:prstTxWarp prst="textNoShape">
                            <a:avLst/>
                          </a:prstTxWarp>
                          <a:noAutofit/>
                        </wps:bodyPr>
                      </wps:wsp>
                      <wps:wsp>
                        <wps:cNvPr id="2081" name="Graphic 2081"/>
                        <wps:cNvSpPr/>
                        <wps:spPr>
                          <a:xfrm>
                            <a:off x="308367" y="1205876"/>
                            <a:ext cx="48260" cy="161925"/>
                          </a:xfrm>
                          <a:custGeom>
                            <a:avLst/>
                            <a:gdLst/>
                            <a:ahLst/>
                            <a:cxnLst/>
                            <a:rect l="l" t="t" r="r" b="b"/>
                            <a:pathLst>
                              <a:path w="48260" h="161925">
                                <a:moveTo>
                                  <a:pt x="47781" y="161520"/>
                                </a:moveTo>
                                <a:lnTo>
                                  <a:pt x="47781" y="23884"/>
                                </a:lnTo>
                                <a:lnTo>
                                  <a:pt x="45898" y="14593"/>
                                </a:lnTo>
                                <a:lnTo>
                                  <a:pt x="40770" y="7000"/>
                                </a:lnTo>
                                <a:lnTo>
                                  <a:pt x="33173" y="1878"/>
                                </a:lnTo>
                                <a:lnTo>
                                  <a:pt x="23884" y="0"/>
                                </a:lnTo>
                                <a:lnTo>
                                  <a:pt x="14578" y="1878"/>
                                </a:lnTo>
                                <a:lnTo>
                                  <a:pt x="6987" y="7000"/>
                                </a:lnTo>
                                <a:lnTo>
                                  <a:pt x="1873" y="14593"/>
                                </a:lnTo>
                                <a:lnTo>
                                  <a:pt x="0" y="23884"/>
                                </a:lnTo>
                                <a:lnTo>
                                  <a:pt x="0" y="161520"/>
                                </a:lnTo>
                                <a:lnTo>
                                  <a:pt x="47781" y="161520"/>
                                </a:lnTo>
                                <a:close/>
                              </a:path>
                            </a:pathLst>
                          </a:custGeom>
                          <a:ln w="2900">
                            <a:solidFill>
                              <a:srgbClr val="231F20"/>
                            </a:solidFill>
                            <a:prstDash val="solid"/>
                          </a:ln>
                        </wps:spPr>
                        <wps:bodyPr wrap="square" lIns="0" tIns="0" rIns="0" bIns="0" rtlCol="0">
                          <a:prstTxWarp prst="textNoShape">
                            <a:avLst/>
                          </a:prstTxWarp>
                          <a:noAutofit/>
                        </wps:bodyPr>
                      </wps:wsp>
                      <wps:wsp>
                        <wps:cNvPr id="2082" name="Graphic 2082"/>
                        <wps:cNvSpPr/>
                        <wps:spPr>
                          <a:xfrm>
                            <a:off x="308367" y="1367397"/>
                            <a:ext cx="48260" cy="29845"/>
                          </a:xfrm>
                          <a:custGeom>
                            <a:avLst/>
                            <a:gdLst/>
                            <a:ahLst/>
                            <a:cxnLst/>
                            <a:rect l="l" t="t" r="r" b="b"/>
                            <a:pathLst>
                              <a:path w="48260" h="29845">
                                <a:moveTo>
                                  <a:pt x="47781" y="0"/>
                                </a:moveTo>
                                <a:lnTo>
                                  <a:pt x="0" y="0"/>
                                </a:lnTo>
                                <a:lnTo>
                                  <a:pt x="0" y="5463"/>
                                </a:lnTo>
                                <a:lnTo>
                                  <a:pt x="1873" y="14753"/>
                                </a:lnTo>
                                <a:lnTo>
                                  <a:pt x="6987" y="22341"/>
                                </a:lnTo>
                                <a:lnTo>
                                  <a:pt x="14578" y="27459"/>
                                </a:lnTo>
                                <a:lnTo>
                                  <a:pt x="23884" y="29336"/>
                                </a:lnTo>
                                <a:lnTo>
                                  <a:pt x="33173" y="27459"/>
                                </a:lnTo>
                                <a:lnTo>
                                  <a:pt x="40770" y="22341"/>
                                </a:lnTo>
                                <a:lnTo>
                                  <a:pt x="45898" y="14753"/>
                                </a:lnTo>
                                <a:lnTo>
                                  <a:pt x="47781" y="5463"/>
                                </a:lnTo>
                                <a:lnTo>
                                  <a:pt x="47781" y="0"/>
                                </a:lnTo>
                                <a:close/>
                              </a:path>
                            </a:pathLst>
                          </a:custGeom>
                          <a:solidFill>
                            <a:srgbClr val="ED1846"/>
                          </a:solidFill>
                        </wps:spPr>
                        <wps:bodyPr wrap="square" lIns="0" tIns="0" rIns="0" bIns="0" rtlCol="0">
                          <a:prstTxWarp prst="textNoShape">
                            <a:avLst/>
                          </a:prstTxWarp>
                          <a:noAutofit/>
                        </wps:bodyPr>
                      </wps:wsp>
                      <wps:wsp>
                        <wps:cNvPr id="2083" name="Graphic 2083"/>
                        <wps:cNvSpPr/>
                        <wps:spPr>
                          <a:xfrm>
                            <a:off x="308367" y="1367397"/>
                            <a:ext cx="48260" cy="29845"/>
                          </a:xfrm>
                          <a:custGeom>
                            <a:avLst/>
                            <a:gdLst/>
                            <a:ahLst/>
                            <a:cxnLst/>
                            <a:rect l="l" t="t" r="r" b="b"/>
                            <a:pathLst>
                              <a:path w="48260" h="29845">
                                <a:moveTo>
                                  <a:pt x="0" y="0"/>
                                </a:moveTo>
                                <a:lnTo>
                                  <a:pt x="0" y="5463"/>
                                </a:lnTo>
                                <a:lnTo>
                                  <a:pt x="1873" y="14753"/>
                                </a:lnTo>
                                <a:lnTo>
                                  <a:pt x="6987" y="22341"/>
                                </a:lnTo>
                                <a:lnTo>
                                  <a:pt x="14578" y="27459"/>
                                </a:lnTo>
                                <a:lnTo>
                                  <a:pt x="23884" y="29336"/>
                                </a:lnTo>
                                <a:lnTo>
                                  <a:pt x="33173" y="27459"/>
                                </a:lnTo>
                                <a:lnTo>
                                  <a:pt x="40770" y="22341"/>
                                </a:lnTo>
                                <a:lnTo>
                                  <a:pt x="45898" y="14753"/>
                                </a:lnTo>
                                <a:lnTo>
                                  <a:pt x="47781" y="5463"/>
                                </a:lnTo>
                                <a:lnTo>
                                  <a:pt x="47781"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2084" name="Graphic 2084"/>
                        <wps:cNvSpPr/>
                        <wps:spPr>
                          <a:xfrm>
                            <a:off x="317461" y="1189924"/>
                            <a:ext cx="29845" cy="29845"/>
                          </a:xfrm>
                          <a:custGeom>
                            <a:avLst/>
                            <a:gdLst/>
                            <a:ahLst/>
                            <a:cxnLst/>
                            <a:rect l="l" t="t" r="r" b="b"/>
                            <a:pathLst>
                              <a:path w="29845" h="29845">
                                <a:moveTo>
                                  <a:pt x="22956" y="0"/>
                                </a:moveTo>
                                <a:lnTo>
                                  <a:pt x="6623" y="0"/>
                                </a:lnTo>
                                <a:lnTo>
                                  <a:pt x="0" y="6624"/>
                                </a:lnTo>
                                <a:lnTo>
                                  <a:pt x="0" y="22980"/>
                                </a:lnTo>
                                <a:lnTo>
                                  <a:pt x="6623" y="29569"/>
                                </a:lnTo>
                                <a:lnTo>
                                  <a:pt x="22956" y="29569"/>
                                </a:lnTo>
                                <a:lnTo>
                                  <a:pt x="29579" y="22980"/>
                                </a:lnTo>
                                <a:lnTo>
                                  <a:pt x="29579" y="14801"/>
                                </a:lnTo>
                                <a:lnTo>
                                  <a:pt x="29579" y="6624"/>
                                </a:lnTo>
                                <a:lnTo>
                                  <a:pt x="22956" y="0"/>
                                </a:lnTo>
                                <a:close/>
                              </a:path>
                            </a:pathLst>
                          </a:custGeom>
                          <a:solidFill>
                            <a:srgbClr val="231F20"/>
                          </a:solidFill>
                        </wps:spPr>
                        <wps:bodyPr wrap="square" lIns="0" tIns="0" rIns="0" bIns="0" rtlCol="0">
                          <a:prstTxWarp prst="textNoShape">
                            <a:avLst/>
                          </a:prstTxWarp>
                          <a:noAutofit/>
                        </wps:bodyPr>
                      </wps:wsp>
                      <wps:wsp>
                        <wps:cNvPr id="2085" name="Graphic 2085"/>
                        <wps:cNvSpPr/>
                        <wps:spPr>
                          <a:xfrm>
                            <a:off x="317460" y="1189924"/>
                            <a:ext cx="29845" cy="29845"/>
                          </a:xfrm>
                          <a:custGeom>
                            <a:avLst/>
                            <a:gdLst/>
                            <a:ahLst/>
                            <a:cxnLst/>
                            <a:rect l="l" t="t" r="r" b="b"/>
                            <a:pathLst>
                              <a:path w="29845" h="29845">
                                <a:moveTo>
                                  <a:pt x="29580" y="14801"/>
                                </a:moveTo>
                                <a:lnTo>
                                  <a:pt x="29580" y="22979"/>
                                </a:lnTo>
                                <a:lnTo>
                                  <a:pt x="22956" y="29568"/>
                                </a:lnTo>
                                <a:lnTo>
                                  <a:pt x="14801" y="29568"/>
                                </a:lnTo>
                                <a:lnTo>
                                  <a:pt x="6623" y="29568"/>
                                </a:lnTo>
                                <a:lnTo>
                                  <a:pt x="0" y="22979"/>
                                </a:lnTo>
                                <a:lnTo>
                                  <a:pt x="0" y="14801"/>
                                </a:lnTo>
                                <a:lnTo>
                                  <a:pt x="0" y="6623"/>
                                </a:lnTo>
                                <a:lnTo>
                                  <a:pt x="6623" y="0"/>
                                </a:lnTo>
                                <a:lnTo>
                                  <a:pt x="14801" y="0"/>
                                </a:lnTo>
                                <a:lnTo>
                                  <a:pt x="22956" y="0"/>
                                </a:lnTo>
                                <a:lnTo>
                                  <a:pt x="29580" y="6623"/>
                                </a:lnTo>
                                <a:lnTo>
                                  <a:pt x="29580" y="14801"/>
                                </a:lnTo>
                                <a:close/>
                              </a:path>
                            </a:pathLst>
                          </a:custGeom>
                          <a:ln w="2900">
                            <a:solidFill>
                              <a:srgbClr val="231F20"/>
                            </a:solidFill>
                            <a:prstDash val="solid"/>
                          </a:ln>
                        </wps:spPr>
                        <wps:bodyPr wrap="square" lIns="0" tIns="0" rIns="0" bIns="0" rtlCol="0">
                          <a:prstTxWarp prst="textNoShape">
                            <a:avLst/>
                          </a:prstTxWarp>
                          <a:noAutofit/>
                        </wps:bodyPr>
                      </wps:wsp>
                      <wps:wsp>
                        <wps:cNvPr id="2086" name="Graphic 2086"/>
                        <wps:cNvSpPr/>
                        <wps:spPr>
                          <a:xfrm>
                            <a:off x="495999" y="1101520"/>
                            <a:ext cx="48260" cy="106045"/>
                          </a:xfrm>
                          <a:custGeom>
                            <a:avLst/>
                            <a:gdLst/>
                            <a:ahLst/>
                            <a:cxnLst/>
                            <a:rect l="l" t="t" r="r" b="b"/>
                            <a:pathLst>
                              <a:path w="48260" h="106045">
                                <a:moveTo>
                                  <a:pt x="47769" y="0"/>
                                </a:moveTo>
                                <a:lnTo>
                                  <a:pt x="0" y="0"/>
                                </a:lnTo>
                                <a:lnTo>
                                  <a:pt x="0" y="81594"/>
                                </a:lnTo>
                                <a:lnTo>
                                  <a:pt x="1879" y="90884"/>
                                </a:lnTo>
                                <a:lnTo>
                                  <a:pt x="7003" y="98473"/>
                                </a:lnTo>
                                <a:lnTo>
                                  <a:pt x="14603" y="103591"/>
                                </a:lnTo>
                                <a:lnTo>
                                  <a:pt x="23907" y="105468"/>
                                </a:lnTo>
                                <a:lnTo>
                                  <a:pt x="33205" y="103591"/>
                                </a:lnTo>
                                <a:lnTo>
                                  <a:pt x="40789" y="98473"/>
                                </a:lnTo>
                                <a:lnTo>
                                  <a:pt x="45897" y="90884"/>
                                </a:lnTo>
                                <a:lnTo>
                                  <a:pt x="47769" y="81594"/>
                                </a:lnTo>
                                <a:lnTo>
                                  <a:pt x="47769" y="0"/>
                                </a:lnTo>
                                <a:close/>
                              </a:path>
                            </a:pathLst>
                          </a:custGeom>
                          <a:solidFill>
                            <a:srgbClr val="F8A084"/>
                          </a:solidFill>
                        </wps:spPr>
                        <wps:bodyPr wrap="square" lIns="0" tIns="0" rIns="0" bIns="0" rtlCol="0">
                          <a:prstTxWarp prst="textNoShape">
                            <a:avLst/>
                          </a:prstTxWarp>
                          <a:noAutofit/>
                        </wps:bodyPr>
                      </wps:wsp>
                      <wps:wsp>
                        <wps:cNvPr id="2087" name="Graphic 2087"/>
                        <wps:cNvSpPr/>
                        <wps:spPr>
                          <a:xfrm>
                            <a:off x="495999" y="1101520"/>
                            <a:ext cx="48260" cy="106045"/>
                          </a:xfrm>
                          <a:custGeom>
                            <a:avLst/>
                            <a:gdLst/>
                            <a:ahLst/>
                            <a:cxnLst/>
                            <a:rect l="l" t="t" r="r" b="b"/>
                            <a:pathLst>
                              <a:path w="48260" h="106045">
                                <a:moveTo>
                                  <a:pt x="47769" y="0"/>
                                </a:moveTo>
                                <a:lnTo>
                                  <a:pt x="47769" y="81595"/>
                                </a:lnTo>
                                <a:lnTo>
                                  <a:pt x="45897" y="90885"/>
                                </a:lnTo>
                                <a:lnTo>
                                  <a:pt x="40789" y="98473"/>
                                </a:lnTo>
                                <a:lnTo>
                                  <a:pt x="33205" y="103591"/>
                                </a:lnTo>
                                <a:lnTo>
                                  <a:pt x="23907" y="105468"/>
                                </a:lnTo>
                                <a:lnTo>
                                  <a:pt x="14603" y="103591"/>
                                </a:lnTo>
                                <a:lnTo>
                                  <a:pt x="7003" y="98473"/>
                                </a:lnTo>
                                <a:lnTo>
                                  <a:pt x="1879" y="90885"/>
                                </a:lnTo>
                                <a:lnTo>
                                  <a:pt x="0" y="81595"/>
                                </a:lnTo>
                                <a:lnTo>
                                  <a:pt x="0" y="0"/>
                                </a:lnTo>
                                <a:lnTo>
                                  <a:pt x="47769" y="0"/>
                                </a:lnTo>
                                <a:close/>
                              </a:path>
                            </a:pathLst>
                          </a:custGeom>
                          <a:ln w="2900">
                            <a:solidFill>
                              <a:srgbClr val="231F20"/>
                            </a:solidFill>
                            <a:prstDash val="solid"/>
                          </a:ln>
                        </wps:spPr>
                        <wps:bodyPr wrap="square" lIns="0" tIns="0" rIns="0" bIns="0" rtlCol="0">
                          <a:prstTxWarp prst="textNoShape">
                            <a:avLst/>
                          </a:prstTxWarp>
                          <a:noAutofit/>
                        </wps:bodyPr>
                      </wps:wsp>
                      <wps:wsp>
                        <wps:cNvPr id="2088" name="Graphic 2088"/>
                        <wps:cNvSpPr/>
                        <wps:spPr>
                          <a:xfrm>
                            <a:off x="495999" y="1210422"/>
                            <a:ext cx="48260" cy="115570"/>
                          </a:xfrm>
                          <a:custGeom>
                            <a:avLst/>
                            <a:gdLst/>
                            <a:ahLst/>
                            <a:cxnLst/>
                            <a:rect l="l" t="t" r="r" b="b"/>
                            <a:pathLst>
                              <a:path w="48260" h="115570">
                                <a:moveTo>
                                  <a:pt x="23907" y="0"/>
                                </a:moveTo>
                                <a:lnTo>
                                  <a:pt x="14603" y="1875"/>
                                </a:lnTo>
                                <a:lnTo>
                                  <a:pt x="7003" y="6991"/>
                                </a:lnTo>
                                <a:lnTo>
                                  <a:pt x="1879" y="14583"/>
                                </a:lnTo>
                                <a:lnTo>
                                  <a:pt x="0" y="23884"/>
                                </a:lnTo>
                                <a:lnTo>
                                  <a:pt x="0" y="115120"/>
                                </a:lnTo>
                                <a:lnTo>
                                  <a:pt x="47769" y="115120"/>
                                </a:lnTo>
                                <a:lnTo>
                                  <a:pt x="47769" y="23884"/>
                                </a:lnTo>
                                <a:lnTo>
                                  <a:pt x="45897" y="14583"/>
                                </a:lnTo>
                                <a:lnTo>
                                  <a:pt x="40789" y="6991"/>
                                </a:lnTo>
                                <a:lnTo>
                                  <a:pt x="33205" y="1875"/>
                                </a:lnTo>
                                <a:lnTo>
                                  <a:pt x="23907" y="0"/>
                                </a:lnTo>
                                <a:close/>
                              </a:path>
                            </a:pathLst>
                          </a:custGeom>
                          <a:solidFill>
                            <a:srgbClr val="F8A084"/>
                          </a:solidFill>
                        </wps:spPr>
                        <wps:bodyPr wrap="square" lIns="0" tIns="0" rIns="0" bIns="0" rtlCol="0">
                          <a:prstTxWarp prst="textNoShape">
                            <a:avLst/>
                          </a:prstTxWarp>
                          <a:noAutofit/>
                        </wps:bodyPr>
                      </wps:wsp>
                      <wps:wsp>
                        <wps:cNvPr id="2089" name="Graphic 2089"/>
                        <wps:cNvSpPr/>
                        <wps:spPr>
                          <a:xfrm>
                            <a:off x="495999" y="1210423"/>
                            <a:ext cx="48260" cy="115570"/>
                          </a:xfrm>
                          <a:custGeom>
                            <a:avLst/>
                            <a:gdLst/>
                            <a:ahLst/>
                            <a:cxnLst/>
                            <a:rect l="l" t="t" r="r" b="b"/>
                            <a:pathLst>
                              <a:path w="48260" h="115570">
                                <a:moveTo>
                                  <a:pt x="47769" y="115120"/>
                                </a:moveTo>
                                <a:lnTo>
                                  <a:pt x="47769" y="23884"/>
                                </a:lnTo>
                                <a:lnTo>
                                  <a:pt x="45897" y="14583"/>
                                </a:lnTo>
                                <a:lnTo>
                                  <a:pt x="40789" y="6991"/>
                                </a:lnTo>
                                <a:lnTo>
                                  <a:pt x="33205" y="1875"/>
                                </a:lnTo>
                                <a:lnTo>
                                  <a:pt x="23907" y="0"/>
                                </a:lnTo>
                                <a:lnTo>
                                  <a:pt x="14603" y="1875"/>
                                </a:lnTo>
                                <a:lnTo>
                                  <a:pt x="7003" y="6991"/>
                                </a:lnTo>
                                <a:lnTo>
                                  <a:pt x="1879" y="14583"/>
                                </a:lnTo>
                                <a:lnTo>
                                  <a:pt x="0" y="23884"/>
                                </a:lnTo>
                                <a:lnTo>
                                  <a:pt x="0" y="115120"/>
                                </a:lnTo>
                                <a:lnTo>
                                  <a:pt x="47769" y="115120"/>
                                </a:lnTo>
                                <a:close/>
                              </a:path>
                            </a:pathLst>
                          </a:custGeom>
                          <a:ln w="2900">
                            <a:solidFill>
                              <a:srgbClr val="231F20"/>
                            </a:solidFill>
                            <a:prstDash val="solid"/>
                          </a:ln>
                        </wps:spPr>
                        <wps:bodyPr wrap="square" lIns="0" tIns="0" rIns="0" bIns="0" rtlCol="0">
                          <a:prstTxWarp prst="textNoShape">
                            <a:avLst/>
                          </a:prstTxWarp>
                          <a:noAutofit/>
                        </wps:bodyPr>
                      </wps:wsp>
                      <wps:wsp>
                        <wps:cNvPr id="2090" name="Graphic 2090"/>
                        <wps:cNvSpPr/>
                        <wps:spPr>
                          <a:xfrm>
                            <a:off x="495999" y="1325543"/>
                            <a:ext cx="48260" cy="29845"/>
                          </a:xfrm>
                          <a:custGeom>
                            <a:avLst/>
                            <a:gdLst/>
                            <a:ahLst/>
                            <a:cxnLst/>
                            <a:rect l="l" t="t" r="r" b="b"/>
                            <a:pathLst>
                              <a:path w="48260" h="29845">
                                <a:moveTo>
                                  <a:pt x="47769" y="0"/>
                                </a:moveTo>
                                <a:lnTo>
                                  <a:pt x="0" y="0"/>
                                </a:lnTo>
                                <a:lnTo>
                                  <a:pt x="0" y="5452"/>
                                </a:lnTo>
                                <a:lnTo>
                                  <a:pt x="1879" y="14746"/>
                                </a:lnTo>
                                <a:lnTo>
                                  <a:pt x="7003" y="22347"/>
                                </a:lnTo>
                                <a:lnTo>
                                  <a:pt x="14603" y="27477"/>
                                </a:lnTo>
                                <a:lnTo>
                                  <a:pt x="23907" y="29359"/>
                                </a:lnTo>
                                <a:lnTo>
                                  <a:pt x="33205" y="27477"/>
                                </a:lnTo>
                                <a:lnTo>
                                  <a:pt x="40789" y="22347"/>
                                </a:lnTo>
                                <a:lnTo>
                                  <a:pt x="45897" y="14746"/>
                                </a:lnTo>
                                <a:lnTo>
                                  <a:pt x="47769" y="5452"/>
                                </a:lnTo>
                                <a:lnTo>
                                  <a:pt x="47769" y="0"/>
                                </a:lnTo>
                                <a:close/>
                              </a:path>
                            </a:pathLst>
                          </a:custGeom>
                          <a:solidFill>
                            <a:srgbClr val="ED1846"/>
                          </a:solidFill>
                        </wps:spPr>
                        <wps:bodyPr wrap="square" lIns="0" tIns="0" rIns="0" bIns="0" rtlCol="0">
                          <a:prstTxWarp prst="textNoShape">
                            <a:avLst/>
                          </a:prstTxWarp>
                          <a:noAutofit/>
                        </wps:bodyPr>
                      </wps:wsp>
                      <wps:wsp>
                        <wps:cNvPr id="2091" name="Graphic 2091"/>
                        <wps:cNvSpPr/>
                        <wps:spPr>
                          <a:xfrm>
                            <a:off x="495999" y="1325543"/>
                            <a:ext cx="48260" cy="29845"/>
                          </a:xfrm>
                          <a:custGeom>
                            <a:avLst/>
                            <a:gdLst/>
                            <a:ahLst/>
                            <a:cxnLst/>
                            <a:rect l="l" t="t" r="r" b="b"/>
                            <a:pathLst>
                              <a:path w="48260" h="29845">
                                <a:moveTo>
                                  <a:pt x="0" y="0"/>
                                </a:moveTo>
                                <a:lnTo>
                                  <a:pt x="0" y="5452"/>
                                </a:lnTo>
                                <a:lnTo>
                                  <a:pt x="1879" y="14747"/>
                                </a:lnTo>
                                <a:lnTo>
                                  <a:pt x="7003" y="22347"/>
                                </a:lnTo>
                                <a:lnTo>
                                  <a:pt x="14603" y="27477"/>
                                </a:lnTo>
                                <a:lnTo>
                                  <a:pt x="23907" y="29360"/>
                                </a:lnTo>
                                <a:lnTo>
                                  <a:pt x="33205" y="27477"/>
                                </a:lnTo>
                                <a:lnTo>
                                  <a:pt x="40789" y="22347"/>
                                </a:lnTo>
                                <a:lnTo>
                                  <a:pt x="45897" y="14747"/>
                                </a:lnTo>
                                <a:lnTo>
                                  <a:pt x="47769" y="5452"/>
                                </a:lnTo>
                                <a:lnTo>
                                  <a:pt x="47769"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2092" name="Graphic 2092"/>
                        <wps:cNvSpPr/>
                        <wps:spPr>
                          <a:xfrm>
                            <a:off x="505128" y="1194484"/>
                            <a:ext cx="29845" cy="29845"/>
                          </a:xfrm>
                          <a:custGeom>
                            <a:avLst/>
                            <a:gdLst/>
                            <a:ahLst/>
                            <a:cxnLst/>
                            <a:rect l="l" t="t" r="r" b="b"/>
                            <a:pathLst>
                              <a:path w="29845" h="29845">
                                <a:moveTo>
                                  <a:pt x="22957" y="0"/>
                                </a:moveTo>
                                <a:lnTo>
                                  <a:pt x="6647" y="0"/>
                                </a:lnTo>
                                <a:lnTo>
                                  <a:pt x="0" y="6611"/>
                                </a:lnTo>
                                <a:lnTo>
                                  <a:pt x="0" y="22922"/>
                                </a:lnTo>
                                <a:lnTo>
                                  <a:pt x="6647" y="29579"/>
                                </a:lnTo>
                                <a:lnTo>
                                  <a:pt x="22957" y="29579"/>
                                </a:lnTo>
                                <a:lnTo>
                                  <a:pt x="29557" y="22922"/>
                                </a:lnTo>
                                <a:lnTo>
                                  <a:pt x="29557" y="14790"/>
                                </a:lnTo>
                                <a:lnTo>
                                  <a:pt x="29557" y="6611"/>
                                </a:lnTo>
                                <a:lnTo>
                                  <a:pt x="22957" y="0"/>
                                </a:lnTo>
                                <a:close/>
                              </a:path>
                            </a:pathLst>
                          </a:custGeom>
                          <a:solidFill>
                            <a:srgbClr val="231F20"/>
                          </a:solidFill>
                        </wps:spPr>
                        <wps:bodyPr wrap="square" lIns="0" tIns="0" rIns="0" bIns="0" rtlCol="0">
                          <a:prstTxWarp prst="textNoShape">
                            <a:avLst/>
                          </a:prstTxWarp>
                          <a:noAutofit/>
                        </wps:bodyPr>
                      </wps:wsp>
                      <wps:wsp>
                        <wps:cNvPr id="2093" name="Graphic 2093"/>
                        <wps:cNvSpPr/>
                        <wps:spPr>
                          <a:xfrm>
                            <a:off x="505128" y="1194484"/>
                            <a:ext cx="29845" cy="29845"/>
                          </a:xfrm>
                          <a:custGeom>
                            <a:avLst/>
                            <a:gdLst/>
                            <a:ahLst/>
                            <a:cxnLst/>
                            <a:rect l="l" t="t" r="r" b="b"/>
                            <a:pathLst>
                              <a:path w="29845" h="29845">
                                <a:moveTo>
                                  <a:pt x="29557" y="14790"/>
                                </a:moveTo>
                                <a:lnTo>
                                  <a:pt x="29557" y="22921"/>
                                </a:lnTo>
                                <a:lnTo>
                                  <a:pt x="22956" y="29580"/>
                                </a:lnTo>
                                <a:lnTo>
                                  <a:pt x="14801" y="29580"/>
                                </a:lnTo>
                                <a:lnTo>
                                  <a:pt x="6646" y="29580"/>
                                </a:lnTo>
                                <a:lnTo>
                                  <a:pt x="0" y="22921"/>
                                </a:lnTo>
                                <a:lnTo>
                                  <a:pt x="0" y="14790"/>
                                </a:lnTo>
                                <a:lnTo>
                                  <a:pt x="0" y="6612"/>
                                </a:lnTo>
                                <a:lnTo>
                                  <a:pt x="6646" y="0"/>
                                </a:lnTo>
                                <a:lnTo>
                                  <a:pt x="14801" y="0"/>
                                </a:lnTo>
                                <a:lnTo>
                                  <a:pt x="22956" y="0"/>
                                </a:lnTo>
                                <a:lnTo>
                                  <a:pt x="29557" y="6612"/>
                                </a:lnTo>
                                <a:lnTo>
                                  <a:pt x="29557" y="1479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094" name="Image 2094"/>
                          <pic:cNvPicPr/>
                        </pic:nvPicPr>
                        <pic:blipFill>
                          <a:blip r:embed="rId409" cstate="print"/>
                          <a:stretch>
                            <a:fillRect/>
                          </a:stretch>
                        </pic:blipFill>
                        <pic:spPr>
                          <a:xfrm>
                            <a:off x="993263" y="1312266"/>
                            <a:ext cx="851394" cy="894500"/>
                          </a:xfrm>
                          <a:prstGeom prst="rect">
                            <a:avLst/>
                          </a:prstGeom>
                        </pic:spPr>
                      </pic:pic>
                      <wps:wsp>
                        <wps:cNvPr id="2095" name="Graphic 2095"/>
                        <wps:cNvSpPr/>
                        <wps:spPr>
                          <a:xfrm>
                            <a:off x="993264" y="1312271"/>
                            <a:ext cx="851535" cy="894715"/>
                          </a:xfrm>
                          <a:custGeom>
                            <a:avLst/>
                            <a:gdLst/>
                            <a:ahLst/>
                            <a:cxnLst/>
                            <a:rect l="l" t="t" r="r" b="b"/>
                            <a:pathLst>
                              <a:path w="851535" h="894715">
                                <a:moveTo>
                                  <a:pt x="851393" y="447255"/>
                                </a:moveTo>
                                <a:lnTo>
                                  <a:pt x="848895" y="495983"/>
                                </a:lnTo>
                                <a:lnTo>
                                  <a:pt x="841574" y="543191"/>
                                </a:lnTo>
                                <a:lnTo>
                                  <a:pt x="829691" y="588608"/>
                                </a:lnTo>
                                <a:lnTo>
                                  <a:pt x="813503" y="631959"/>
                                </a:lnTo>
                                <a:lnTo>
                                  <a:pt x="793273" y="672973"/>
                                </a:lnTo>
                                <a:lnTo>
                                  <a:pt x="769259" y="711376"/>
                                </a:lnTo>
                                <a:lnTo>
                                  <a:pt x="741721" y="746896"/>
                                </a:lnTo>
                                <a:lnTo>
                                  <a:pt x="710920" y="779259"/>
                                </a:lnTo>
                                <a:lnTo>
                                  <a:pt x="677114" y="808192"/>
                                </a:lnTo>
                                <a:lnTo>
                                  <a:pt x="640564" y="833423"/>
                                </a:lnTo>
                                <a:lnTo>
                                  <a:pt x="601530" y="854679"/>
                                </a:lnTo>
                                <a:lnTo>
                                  <a:pt x="560272" y="871686"/>
                                </a:lnTo>
                                <a:lnTo>
                                  <a:pt x="517049" y="884172"/>
                                </a:lnTo>
                                <a:lnTo>
                                  <a:pt x="472121" y="891864"/>
                                </a:lnTo>
                                <a:lnTo>
                                  <a:pt x="425749" y="894488"/>
                                </a:lnTo>
                                <a:lnTo>
                                  <a:pt x="379357" y="891864"/>
                                </a:lnTo>
                                <a:lnTo>
                                  <a:pt x="334412" y="884172"/>
                                </a:lnTo>
                                <a:lnTo>
                                  <a:pt x="291174" y="871686"/>
                                </a:lnTo>
                                <a:lnTo>
                                  <a:pt x="249904" y="854679"/>
                                </a:lnTo>
                                <a:lnTo>
                                  <a:pt x="210860" y="833423"/>
                                </a:lnTo>
                                <a:lnTo>
                                  <a:pt x="174302" y="808192"/>
                                </a:lnTo>
                                <a:lnTo>
                                  <a:pt x="140489" y="779259"/>
                                </a:lnTo>
                                <a:lnTo>
                                  <a:pt x="109683" y="746896"/>
                                </a:lnTo>
                                <a:lnTo>
                                  <a:pt x="82141" y="711376"/>
                                </a:lnTo>
                                <a:lnTo>
                                  <a:pt x="58124" y="672973"/>
                                </a:lnTo>
                                <a:lnTo>
                                  <a:pt x="37892" y="631959"/>
                                </a:lnTo>
                                <a:lnTo>
                                  <a:pt x="21703" y="588608"/>
                                </a:lnTo>
                                <a:lnTo>
                                  <a:pt x="9819" y="543191"/>
                                </a:lnTo>
                                <a:lnTo>
                                  <a:pt x="2498" y="495983"/>
                                </a:lnTo>
                                <a:lnTo>
                                  <a:pt x="0" y="447255"/>
                                </a:lnTo>
                                <a:lnTo>
                                  <a:pt x="2498" y="398518"/>
                                </a:lnTo>
                                <a:lnTo>
                                  <a:pt x="9819" y="351301"/>
                                </a:lnTo>
                                <a:lnTo>
                                  <a:pt x="21703" y="305879"/>
                                </a:lnTo>
                                <a:lnTo>
                                  <a:pt x="37892" y="262523"/>
                                </a:lnTo>
                                <a:lnTo>
                                  <a:pt x="58124" y="221506"/>
                                </a:lnTo>
                                <a:lnTo>
                                  <a:pt x="82141" y="183101"/>
                                </a:lnTo>
                                <a:lnTo>
                                  <a:pt x="109683" y="147581"/>
                                </a:lnTo>
                                <a:lnTo>
                                  <a:pt x="140489" y="115219"/>
                                </a:lnTo>
                                <a:lnTo>
                                  <a:pt x="174302" y="86287"/>
                                </a:lnTo>
                                <a:lnTo>
                                  <a:pt x="210860" y="61058"/>
                                </a:lnTo>
                                <a:lnTo>
                                  <a:pt x="249904" y="39804"/>
                                </a:lnTo>
                                <a:lnTo>
                                  <a:pt x="291174" y="22799"/>
                                </a:lnTo>
                                <a:lnTo>
                                  <a:pt x="334412" y="10314"/>
                                </a:lnTo>
                                <a:lnTo>
                                  <a:pt x="379357" y="2624"/>
                                </a:lnTo>
                                <a:lnTo>
                                  <a:pt x="425749" y="0"/>
                                </a:lnTo>
                                <a:lnTo>
                                  <a:pt x="472121" y="2624"/>
                                </a:lnTo>
                                <a:lnTo>
                                  <a:pt x="517049" y="10314"/>
                                </a:lnTo>
                                <a:lnTo>
                                  <a:pt x="560272" y="22799"/>
                                </a:lnTo>
                                <a:lnTo>
                                  <a:pt x="601530" y="39804"/>
                                </a:lnTo>
                                <a:lnTo>
                                  <a:pt x="640564" y="61058"/>
                                </a:lnTo>
                                <a:lnTo>
                                  <a:pt x="677114" y="86287"/>
                                </a:lnTo>
                                <a:lnTo>
                                  <a:pt x="710920" y="115219"/>
                                </a:lnTo>
                                <a:lnTo>
                                  <a:pt x="741721" y="147581"/>
                                </a:lnTo>
                                <a:lnTo>
                                  <a:pt x="769259" y="183101"/>
                                </a:lnTo>
                                <a:lnTo>
                                  <a:pt x="793273" y="221506"/>
                                </a:lnTo>
                                <a:lnTo>
                                  <a:pt x="813503" y="262523"/>
                                </a:lnTo>
                                <a:lnTo>
                                  <a:pt x="829691" y="305879"/>
                                </a:lnTo>
                                <a:lnTo>
                                  <a:pt x="841574" y="351301"/>
                                </a:lnTo>
                                <a:lnTo>
                                  <a:pt x="848895" y="398518"/>
                                </a:lnTo>
                                <a:lnTo>
                                  <a:pt x="851393" y="447255"/>
                                </a:lnTo>
                                <a:close/>
                              </a:path>
                            </a:pathLst>
                          </a:custGeom>
                          <a:ln w="2900">
                            <a:solidFill>
                              <a:srgbClr val="231F20"/>
                            </a:solidFill>
                            <a:prstDash val="solid"/>
                          </a:ln>
                        </wps:spPr>
                        <wps:bodyPr wrap="square" lIns="0" tIns="0" rIns="0" bIns="0" rtlCol="0">
                          <a:prstTxWarp prst="textNoShape">
                            <a:avLst/>
                          </a:prstTxWarp>
                          <a:noAutofit/>
                        </wps:bodyPr>
                      </wps:wsp>
                      <wps:wsp>
                        <wps:cNvPr id="2096" name="Graphic 2096"/>
                        <wps:cNvSpPr/>
                        <wps:spPr>
                          <a:xfrm>
                            <a:off x="1247968" y="1479303"/>
                            <a:ext cx="48260" cy="125730"/>
                          </a:xfrm>
                          <a:custGeom>
                            <a:avLst/>
                            <a:gdLst/>
                            <a:ahLst/>
                            <a:cxnLst/>
                            <a:rect l="l" t="t" r="r" b="b"/>
                            <a:pathLst>
                              <a:path w="48260" h="125730">
                                <a:moveTo>
                                  <a:pt x="47804" y="0"/>
                                </a:moveTo>
                                <a:lnTo>
                                  <a:pt x="0" y="0"/>
                                </a:lnTo>
                                <a:lnTo>
                                  <a:pt x="0" y="101512"/>
                                </a:lnTo>
                                <a:lnTo>
                                  <a:pt x="1875" y="110813"/>
                                </a:lnTo>
                                <a:lnTo>
                                  <a:pt x="6994" y="118405"/>
                                </a:lnTo>
                                <a:lnTo>
                                  <a:pt x="14593" y="123521"/>
                                </a:lnTo>
                                <a:lnTo>
                                  <a:pt x="23907" y="125397"/>
                                </a:lnTo>
                                <a:lnTo>
                                  <a:pt x="33195" y="123521"/>
                                </a:lnTo>
                                <a:lnTo>
                                  <a:pt x="40793" y="118405"/>
                                </a:lnTo>
                                <a:lnTo>
                                  <a:pt x="45921" y="110813"/>
                                </a:lnTo>
                                <a:lnTo>
                                  <a:pt x="47804" y="101512"/>
                                </a:lnTo>
                                <a:lnTo>
                                  <a:pt x="47804" y="0"/>
                                </a:lnTo>
                                <a:close/>
                              </a:path>
                            </a:pathLst>
                          </a:custGeom>
                          <a:solidFill>
                            <a:srgbClr val="C7A0CA"/>
                          </a:solidFill>
                        </wps:spPr>
                        <wps:bodyPr wrap="square" lIns="0" tIns="0" rIns="0" bIns="0" rtlCol="0">
                          <a:prstTxWarp prst="textNoShape">
                            <a:avLst/>
                          </a:prstTxWarp>
                          <a:noAutofit/>
                        </wps:bodyPr>
                      </wps:wsp>
                      <wps:wsp>
                        <wps:cNvPr id="2097" name="Graphic 2097"/>
                        <wps:cNvSpPr/>
                        <wps:spPr>
                          <a:xfrm>
                            <a:off x="1247968" y="1479303"/>
                            <a:ext cx="48260" cy="125730"/>
                          </a:xfrm>
                          <a:custGeom>
                            <a:avLst/>
                            <a:gdLst/>
                            <a:ahLst/>
                            <a:cxnLst/>
                            <a:rect l="l" t="t" r="r" b="b"/>
                            <a:pathLst>
                              <a:path w="48260" h="125730">
                                <a:moveTo>
                                  <a:pt x="47804" y="0"/>
                                </a:moveTo>
                                <a:lnTo>
                                  <a:pt x="47804" y="101513"/>
                                </a:lnTo>
                                <a:lnTo>
                                  <a:pt x="45921" y="110814"/>
                                </a:lnTo>
                                <a:lnTo>
                                  <a:pt x="40793" y="118405"/>
                                </a:lnTo>
                                <a:lnTo>
                                  <a:pt x="33196" y="123522"/>
                                </a:lnTo>
                                <a:lnTo>
                                  <a:pt x="23907" y="125397"/>
                                </a:lnTo>
                                <a:lnTo>
                                  <a:pt x="14593" y="123522"/>
                                </a:lnTo>
                                <a:lnTo>
                                  <a:pt x="6994" y="118405"/>
                                </a:lnTo>
                                <a:lnTo>
                                  <a:pt x="1875" y="110814"/>
                                </a:lnTo>
                                <a:lnTo>
                                  <a:pt x="0" y="101513"/>
                                </a:lnTo>
                                <a:lnTo>
                                  <a:pt x="0" y="0"/>
                                </a:lnTo>
                                <a:lnTo>
                                  <a:pt x="47804" y="0"/>
                                </a:lnTo>
                                <a:close/>
                              </a:path>
                            </a:pathLst>
                          </a:custGeom>
                          <a:ln w="2900">
                            <a:solidFill>
                              <a:srgbClr val="231F20"/>
                            </a:solidFill>
                            <a:prstDash val="solid"/>
                          </a:ln>
                        </wps:spPr>
                        <wps:bodyPr wrap="square" lIns="0" tIns="0" rIns="0" bIns="0" rtlCol="0">
                          <a:prstTxWarp prst="textNoShape">
                            <a:avLst/>
                          </a:prstTxWarp>
                          <a:noAutofit/>
                        </wps:bodyPr>
                      </wps:wsp>
                      <wps:wsp>
                        <wps:cNvPr id="2098" name="Graphic 2098"/>
                        <wps:cNvSpPr/>
                        <wps:spPr>
                          <a:xfrm>
                            <a:off x="1247968" y="1449977"/>
                            <a:ext cx="48260" cy="29845"/>
                          </a:xfrm>
                          <a:custGeom>
                            <a:avLst/>
                            <a:gdLst/>
                            <a:ahLst/>
                            <a:cxnLst/>
                            <a:rect l="l" t="t" r="r" b="b"/>
                            <a:pathLst>
                              <a:path w="48260" h="29845">
                                <a:moveTo>
                                  <a:pt x="23907" y="0"/>
                                </a:moveTo>
                                <a:lnTo>
                                  <a:pt x="14593" y="1877"/>
                                </a:lnTo>
                                <a:lnTo>
                                  <a:pt x="6994" y="6997"/>
                                </a:lnTo>
                                <a:lnTo>
                                  <a:pt x="1875" y="14593"/>
                                </a:lnTo>
                                <a:lnTo>
                                  <a:pt x="0" y="23896"/>
                                </a:lnTo>
                                <a:lnTo>
                                  <a:pt x="0" y="29325"/>
                                </a:lnTo>
                                <a:lnTo>
                                  <a:pt x="47804" y="29325"/>
                                </a:lnTo>
                                <a:lnTo>
                                  <a:pt x="47804" y="23896"/>
                                </a:lnTo>
                                <a:lnTo>
                                  <a:pt x="45921" y="14593"/>
                                </a:lnTo>
                                <a:lnTo>
                                  <a:pt x="40793" y="6997"/>
                                </a:lnTo>
                                <a:lnTo>
                                  <a:pt x="33195" y="1877"/>
                                </a:lnTo>
                                <a:lnTo>
                                  <a:pt x="23907" y="0"/>
                                </a:lnTo>
                                <a:close/>
                              </a:path>
                            </a:pathLst>
                          </a:custGeom>
                          <a:solidFill>
                            <a:srgbClr val="ED1846"/>
                          </a:solidFill>
                        </wps:spPr>
                        <wps:bodyPr wrap="square" lIns="0" tIns="0" rIns="0" bIns="0" rtlCol="0">
                          <a:prstTxWarp prst="textNoShape">
                            <a:avLst/>
                          </a:prstTxWarp>
                          <a:noAutofit/>
                        </wps:bodyPr>
                      </wps:wsp>
                      <wps:wsp>
                        <wps:cNvPr id="2099" name="Graphic 2099"/>
                        <wps:cNvSpPr/>
                        <wps:spPr>
                          <a:xfrm>
                            <a:off x="1247968" y="1449978"/>
                            <a:ext cx="48260" cy="29845"/>
                          </a:xfrm>
                          <a:custGeom>
                            <a:avLst/>
                            <a:gdLst/>
                            <a:ahLst/>
                            <a:cxnLst/>
                            <a:rect l="l" t="t" r="r" b="b"/>
                            <a:pathLst>
                              <a:path w="48260" h="29845">
                                <a:moveTo>
                                  <a:pt x="0" y="29325"/>
                                </a:moveTo>
                                <a:lnTo>
                                  <a:pt x="0" y="23896"/>
                                </a:lnTo>
                                <a:lnTo>
                                  <a:pt x="1875" y="14593"/>
                                </a:lnTo>
                                <a:lnTo>
                                  <a:pt x="6994" y="6997"/>
                                </a:lnTo>
                                <a:lnTo>
                                  <a:pt x="14593" y="1877"/>
                                </a:lnTo>
                                <a:lnTo>
                                  <a:pt x="23907" y="0"/>
                                </a:lnTo>
                                <a:lnTo>
                                  <a:pt x="33196" y="1877"/>
                                </a:lnTo>
                                <a:lnTo>
                                  <a:pt x="40793" y="6997"/>
                                </a:lnTo>
                                <a:lnTo>
                                  <a:pt x="45921" y="14593"/>
                                </a:lnTo>
                                <a:lnTo>
                                  <a:pt x="47804" y="23896"/>
                                </a:lnTo>
                                <a:lnTo>
                                  <a:pt x="47804" y="29325"/>
                                </a:lnTo>
                                <a:lnTo>
                                  <a:pt x="0" y="29325"/>
                                </a:lnTo>
                                <a:close/>
                              </a:path>
                            </a:pathLst>
                          </a:custGeom>
                          <a:ln w="2900">
                            <a:solidFill>
                              <a:srgbClr val="231F20"/>
                            </a:solidFill>
                            <a:prstDash val="solid"/>
                          </a:ln>
                        </wps:spPr>
                        <wps:bodyPr wrap="square" lIns="0" tIns="0" rIns="0" bIns="0" rtlCol="0">
                          <a:prstTxWarp prst="textNoShape">
                            <a:avLst/>
                          </a:prstTxWarp>
                          <a:noAutofit/>
                        </wps:bodyPr>
                      </wps:wsp>
                      <wps:wsp>
                        <wps:cNvPr id="2100" name="Graphic 2100"/>
                        <wps:cNvSpPr/>
                        <wps:spPr>
                          <a:xfrm>
                            <a:off x="1247968" y="1608100"/>
                            <a:ext cx="48260" cy="76835"/>
                          </a:xfrm>
                          <a:custGeom>
                            <a:avLst/>
                            <a:gdLst/>
                            <a:ahLst/>
                            <a:cxnLst/>
                            <a:rect l="l" t="t" r="r" b="b"/>
                            <a:pathLst>
                              <a:path w="48260" h="76835">
                                <a:moveTo>
                                  <a:pt x="23907" y="0"/>
                                </a:moveTo>
                                <a:lnTo>
                                  <a:pt x="14593" y="1880"/>
                                </a:lnTo>
                                <a:lnTo>
                                  <a:pt x="6994" y="7008"/>
                                </a:lnTo>
                                <a:lnTo>
                                  <a:pt x="1875" y="14608"/>
                                </a:lnTo>
                                <a:lnTo>
                                  <a:pt x="0" y="23907"/>
                                </a:lnTo>
                                <a:lnTo>
                                  <a:pt x="0" y="76479"/>
                                </a:lnTo>
                                <a:lnTo>
                                  <a:pt x="47804" y="76479"/>
                                </a:lnTo>
                                <a:lnTo>
                                  <a:pt x="47804" y="23907"/>
                                </a:lnTo>
                                <a:lnTo>
                                  <a:pt x="45921" y="14608"/>
                                </a:lnTo>
                                <a:lnTo>
                                  <a:pt x="40793" y="7008"/>
                                </a:lnTo>
                                <a:lnTo>
                                  <a:pt x="33195" y="1880"/>
                                </a:lnTo>
                                <a:lnTo>
                                  <a:pt x="23907" y="0"/>
                                </a:lnTo>
                                <a:close/>
                              </a:path>
                            </a:pathLst>
                          </a:custGeom>
                          <a:solidFill>
                            <a:srgbClr val="C7A0CA"/>
                          </a:solidFill>
                        </wps:spPr>
                        <wps:bodyPr wrap="square" lIns="0" tIns="0" rIns="0" bIns="0" rtlCol="0">
                          <a:prstTxWarp prst="textNoShape">
                            <a:avLst/>
                          </a:prstTxWarp>
                          <a:noAutofit/>
                        </wps:bodyPr>
                      </wps:wsp>
                      <wps:wsp>
                        <wps:cNvPr id="2101" name="Graphic 2101"/>
                        <wps:cNvSpPr/>
                        <wps:spPr>
                          <a:xfrm>
                            <a:off x="1247968" y="1608099"/>
                            <a:ext cx="48260" cy="76835"/>
                          </a:xfrm>
                          <a:custGeom>
                            <a:avLst/>
                            <a:gdLst/>
                            <a:ahLst/>
                            <a:cxnLst/>
                            <a:rect l="l" t="t" r="r" b="b"/>
                            <a:pathLst>
                              <a:path w="48260" h="76835">
                                <a:moveTo>
                                  <a:pt x="47804" y="76479"/>
                                </a:moveTo>
                                <a:lnTo>
                                  <a:pt x="47804" y="23907"/>
                                </a:lnTo>
                                <a:lnTo>
                                  <a:pt x="45921" y="14608"/>
                                </a:lnTo>
                                <a:lnTo>
                                  <a:pt x="40793" y="7007"/>
                                </a:lnTo>
                                <a:lnTo>
                                  <a:pt x="33196" y="1880"/>
                                </a:lnTo>
                                <a:lnTo>
                                  <a:pt x="23907" y="0"/>
                                </a:lnTo>
                                <a:lnTo>
                                  <a:pt x="14593" y="1880"/>
                                </a:lnTo>
                                <a:lnTo>
                                  <a:pt x="6994" y="7007"/>
                                </a:lnTo>
                                <a:lnTo>
                                  <a:pt x="1875" y="14608"/>
                                </a:lnTo>
                                <a:lnTo>
                                  <a:pt x="0" y="23907"/>
                                </a:lnTo>
                                <a:lnTo>
                                  <a:pt x="0" y="76479"/>
                                </a:lnTo>
                                <a:lnTo>
                                  <a:pt x="47804" y="76479"/>
                                </a:lnTo>
                                <a:close/>
                              </a:path>
                            </a:pathLst>
                          </a:custGeom>
                          <a:ln w="2900">
                            <a:solidFill>
                              <a:srgbClr val="231F20"/>
                            </a:solidFill>
                            <a:prstDash val="solid"/>
                          </a:ln>
                        </wps:spPr>
                        <wps:bodyPr wrap="square" lIns="0" tIns="0" rIns="0" bIns="0" rtlCol="0">
                          <a:prstTxWarp prst="textNoShape">
                            <a:avLst/>
                          </a:prstTxWarp>
                          <a:noAutofit/>
                        </wps:bodyPr>
                      </wps:wsp>
                      <wps:wsp>
                        <wps:cNvPr id="2102" name="Graphic 2102"/>
                        <wps:cNvSpPr/>
                        <wps:spPr>
                          <a:xfrm>
                            <a:off x="1323370" y="1761922"/>
                            <a:ext cx="48260" cy="51435"/>
                          </a:xfrm>
                          <a:custGeom>
                            <a:avLst/>
                            <a:gdLst/>
                            <a:ahLst/>
                            <a:cxnLst/>
                            <a:rect l="l" t="t" r="r" b="b"/>
                            <a:pathLst>
                              <a:path w="48260" h="51435">
                                <a:moveTo>
                                  <a:pt x="47804" y="0"/>
                                </a:moveTo>
                                <a:lnTo>
                                  <a:pt x="0" y="0"/>
                                </a:lnTo>
                                <a:lnTo>
                                  <a:pt x="0" y="51249"/>
                                </a:lnTo>
                                <a:lnTo>
                                  <a:pt x="47804" y="51249"/>
                                </a:lnTo>
                                <a:lnTo>
                                  <a:pt x="47804" y="0"/>
                                </a:lnTo>
                                <a:close/>
                              </a:path>
                            </a:pathLst>
                          </a:custGeom>
                          <a:solidFill>
                            <a:srgbClr val="C7A0CA"/>
                          </a:solidFill>
                        </wps:spPr>
                        <wps:bodyPr wrap="square" lIns="0" tIns="0" rIns="0" bIns="0" rtlCol="0">
                          <a:prstTxWarp prst="textNoShape">
                            <a:avLst/>
                          </a:prstTxWarp>
                          <a:noAutofit/>
                        </wps:bodyPr>
                      </wps:wsp>
                      <wps:wsp>
                        <wps:cNvPr id="2103" name="Graphic 2103"/>
                        <wps:cNvSpPr/>
                        <wps:spPr>
                          <a:xfrm>
                            <a:off x="1323370" y="1761923"/>
                            <a:ext cx="48260" cy="51435"/>
                          </a:xfrm>
                          <a:custGeom>
                            <a:avLst/>
                            <a:gdLst/>
                            <a:ahLst/>
                            <a:cxnLst/>
                            <a:rect l="l" t="t" r="r" b="b"/>
                            <a:pathLst>
                              <a:path w="48260" h="51435">
                                <a:moveTo>
                                  <a:pt x="0" y="51249"/>
                                </a:moveTo>
                                <a:lnTo>
                                  <a:pt x="47804" y="51249"/>
                                </a:lnTo>
                                <a:lnTo>
                                  <a:pt x="47804" y="0"/>
                                </a:lnTo>
                                <a:lnTo>
                                  <a:pt x="0" y="0"/>
                                </a:lnTo>
                                <a:lnTo>
                                  <a:pt x="0" y="51249"/>
                                </a:lnTo>
                                <a:close/>
                              </a:path>
                            </a:pathLst>
                          </a:custGeom>
                          <a:ln w="2900">
                            <a:solidFill>
                              <a:srgbClr val="231F20"/>
                            </a:solidFill>
                            <a:prstDash val="solid"/>
                          </a:ln>
                        </wps:spPr>
                        <wps:bodyPr wrap="square" lIns="0" tIns="0" rIns="0" bIns="0" rtlCol="0">
                          <a:prstTxWarp prst="textNoShape">
                            <a:avLst/>
                          </a:prstTxWarp>
                          <a:noAutofit/>
                        </wps:bodyPr>
                      </wps:wsp>
                      <wps:wsp>
                        <wps:cNvPr id="2104" name="Graphic 2104"/>
                        <wps:cNvSpPr/>
                        <wps:spPr>
                          <a:xfrm>
                            <a:off x="1257074" y="1592183"/>
                            <a:ext cx="29845" cy="29845"/>
                          </a:xfrm>
                          <a:custGeom>
                            <a:avLst/>
                            <a:gdLst/>
                            <a:ahLst/>
                            <a:cxnLst/>
                            <a:rect l="l" t="t" r="r" b="b"/>
                            <a:pathLst>
                              <a:path w="29845" h="29845">
                                <a:moveTo>
                                  <a:pt x="22956" y="0"/>
                                </a:moveTo>
                                <a:lnTo>
                                  <a:pt x="6623" y="0"/>
                                </a:lnTo>
                                <a:lnTo>
                                  <a:pt x="0" y="6624"/>
                                </a:lnTo>
                                <a:lnTo>
                                  <a:pt x="0" y="22969"/>
                                </a:lnTo>
                                <a:lnTo>
                                  <a:pt x="6623" y="29580"/>
                                </a:lnTo>
                                <a:lnTo>
                                  <a:pt x="22956" y="29580"/>
                                </a:lnTo>
                                <a:lnTo>
                                  <a:pt x="29579" y="22969"/>
                                </a:lnTo>
                                <a:lnTo>
                                  <a:pt x="29579" y="14790"/>
                                </a:lnTo>
                                <a:lnTo>
                                  <a:pt x="29579" y="6624"/>
                                </a:lnTo>
                                <a:lnTo>
                                  <a:pt x="22956" y="0"/>
                                </a:lnTo>
                                <a:close/>
                              </a:path>
                            </a:pathLst>
                          </a:custGeom>
                          <a:solidFill>
                            <a:srgbClr val="231F20"/>
                          </a:solidFill>
                        </wps:spPr>
                        <wps:bodyPr wrap="square" lIns="0" tIns="0" rIns="0" bIns="0" rtlCol="0">
                          <a:prstTxWarp prst="textNoShape">
                            <a:avLst/>
                          </a:prstTxWarp>
                          <a:noAutofit/>
                        </wps:bodyPr>
                      </wps:wsp>
                      <wps:wsp>
                        <wps:cNvPr id="2105" name="Graphic 2105"/>
                        <wps:cNvSpPr/>
                        <wps:spPr>
                          <a:xfrm>
                            <a:off x="1257074" y="1592183"/>
                            <a:ext cx="29845" cy="29845"/>
                          </a:xfrm>
                          <a:custGeom>
                            <a:avLst/>
                            <a:gdLst/>
                            <a:ahLst/>
                            <a:cxnLst/>
                            <a:rect l="l" t="t" r="r" b="b"/>
                            <a:pathLst>
                              <a:path w="29845" h="29845">
                                <a:moveTo>
                                  <a:pt x="29580" y="14790"/>
                                </a:moveTo>
                                <a:lnTo>
                                  <a:pt x="29580" y="22968"/>
                                </a:lnTo>
                                <a:lnTo>
                                  <a:pt x="22956" y="29580"/>
                                </a:lnTo>
                                <a:lnTo>
                                  <a:pt x="14778" y="29580"/>
                                </a:lnTo>
                                <a:lnTo>
                                  <a:pt x="6623" y="29580"/>
                                </a:lnTo>
                                <a:lnTo>
                                  <a:pt x="0" y="22968"/>
                                </a:lnTo>
                                <a:lnTo>
                                  <a:pt x="0" y="14790"/>
                                </a:lnTo>
                                <a:lnTo>
                                  <a:pt x="0" y="6623"/>
                                </a:lnTo>
                                <a:lnTo>
                                  <a:pt x="6623" y="0"/>
                                </a:lnTo>
                                <a:lnTo>
                                  <a:pt x="14778" y="0"/>
                                </a:lnTo>
                                <a:lnTo>
                                  <a:pt x="22956" y="0"/>
                                </a:lnTo>
                                <a:lnTo>
                                  <a:pt x="29580" y="6623"/>
                                </a:lnTo>
                                <a:lnTo>
                                  <a:pt x="29580" y="14790"/>
                                </a:lnTo>
                                <a:close/>
                              </a:path>
                            </a:pathLst>
                          </a:custGeom>
                          <a:ln w="2900">
                            <a:solidFill>
                              <a:srgbClr val="231F20"/>
                            </a:solidFill>
                            <a:prstDash val="solid"/>
                          </a:ln>
                        </wps:spPr>
                        <wps:bodyPr wrap="square" lIns="0" tIns="0" rIns="0" bIns="0" rtlCol="0">
                          <a:prstTxWarp prst="textNoShape">
                            <a:avLst/>
                          </a:prstTxWarp>
                          <a:noAutofit/>
                        </wps:bodyPr>
                      </wps:wsp>
                      <wps:wsp>
                        <wps:cNvPr id="2106" name="Graphic 2106"/>
                        <wps:cNvSpPr/>
                        <wps:spPr>
                          <a:xfrm>
                            <a:off x="1323382" y="1813167"/>
                            <a:ext cx="48260" cy="83820"/>
                          </a:xfrm>
                          <a:custGeom>
                            <a:avLst/>
                            <a:gdLst/>
                            <a:ahLst/>
                            <a:cxnLst/>
                            <a:rect l="l" t="t" r="r" b="b"/>
                            <a:pathLst>
                              <a:path w="48260" h="83820">
                                <a:moveTo>
                                  <a:pt x="47779" y="0"/>
                                </a:moveTo>
                                <a:lnTo>
                                  <a:pt x="0" y="0"/>
                                </a:lnTo>
                                <a:lnTo>
                                  <a:pt x="0" y="59462"/>
                                </a:lnTo>
                                <a:lnTo>
                                  <a:pt x="1873" y="68767"/>
                                </a:lnTo>
                                <a:lnTo>
                                  <a:pt x="6987" y="76366"/>
                                </a:lnTo>
                                <a:lnTo>
                                  <a:pt x="14578" y="81491"/>
                                </a:lnTo>
                                <a:lnTo>
                                  <a:pt x="23883" y="83370"/>
                                </a:lnTo>
                                <a:lnTo>
                                  <a:pt x="33171" y="81491"/>
                                </a:lnTo>
                                <a:lnTo>
                                  <a:pt x="40769" y="76366"/>
                                </a:lnTo>
                                <a:lnTo>
                                  <a:pt x="45897" y="68767"/>
                                </a:lnTo>
                                <a:lnTo>
                                  <a:pt x="47779" y="59462"/>
                                </a:lnTo>
                                <a:lnTo>
                                  <a:pt x="47779" y="0"/>
                                </a:lnTo>
                                <a:close/>
                              </a:path>
                            </a:pathLst>
                          </a:custGeom>
                          <a:solidFill>
                            <a:srgbClr val="FFCE7B"/>
                          </a:solidFill>
                        </wps:spPr>
                        <wps:bodyPr wrap="square" lIns="0" tIns="0" rIns="0" bIns="0" rtlCol="0">
                          <a:prstTxWarp prst="textNoShape">
                            <a:avLst/>
                          </a:prstTxWarp>
                          <a:noAutofit/>
                        </wps:bodyPr>
                      </wps:wsp>
                      <wps:wsp>
                        <wps:cNvPr id="2107" name="Graphic 2107"/>
                        <wps:cNvSpPr/>
                        <wps:spPr>
                          <a:xfrm>
                            <a:off x="1323381" y="1813167"/>
                            <a:ext cx="48260" cy="83820"/>
                          </a:xfrm>
                          <a:custGeom>
                            <a:avLst/>
                            <a:gdLst/>
                            <a:ahLst/>
                            <a:cxnLst/>
                            <a:rect l="l" t="t" r="r" b="b"/>
                            <a:pathLst>
                              <a:path w="48260" h="83820">
                                <a:moveTo>
                                  <a:pt x="47781" y="0"/>
                                </a:moveTo>
                                <a:lnTo>
                                  <a:pt x="47781" y="59462"/>
                                </a:lnTo>
                                <a:lnTo>
                                  <a:pt x="45898" y="68767"/>
                                </a:lnTo>
                                <a:lnTo>
                                  <a:pt x="40770" y="76366"/>
                                </a:lnTo>
                                <a:lnTo>
                                  <a:pt x="33173" y="81491"/>
                                </a:lnTo>
                                <a:lnTo>
                                  <a:pt x="23884" y="83370"/>
                                </a:lnTo>
                                <a:lnTo>
                                  <a:pt x="14578" y="81491"/>
                                </a:lnTo>
                                <a:lnTo>
                                  <a:pt x="6987" y="76366"/>
                                </a:lnTo>
                                <a:lnTo>
                                  <a:pt x="1873" y="68767"/>
                                </a:lnTo>
                                <a:lnTo>
                                  <a:pt x="0" y="59462"/>
                                </a:lnTo>
                                <a:lnTo>
                                  <a:pt x="0" y="0"/>
                                </a:lnTo>
                                <a:lnTo>
                                  <a:pt x="47781" y="0"/>
                                </a:lnTo>
                                <a:close/>
                              </a:path>
                            </a:pathLst>
                          </a:custGeom>
                          <a:ln w="2900">
                            <a:solidFill>
                              <a:srgbClr val="231F20"/>
                            </a:solidFill>
                            <a:prstDash val="solid"/>
                          </a:ln>
                        </wps:spPr>
                        <wps:bodyPr wrap="square" lIns="0" tIns="0" rIns="0" bIns="0" rtlCol="0">
                          <a:prstTxWarp prst="textNoShape">
                            <a:avLst/>
                          </a:prstTxWarp>
                          <a:noAutofit/>
                        </wps:bodyPr>
                      </wps:wsp>
                      <wps:wsp>
                        <wps:cNvPr id="2108" name="Graphic 2108"/>
                        <wps:cNvSpPr/>
                        <wps:spPr>
                          <a:xfrm>
                            <a:off x="1323382" y="1899960"/>
                            <a:ext cx="48260" cy="161925"/>
                          </a:xfrm>
                          <a:custGeom>
                            <a:avLst/>
                            <a:gdLst/>
                            <a:ahLst/>
                            <a:cxnLst/>
                            <a:rect l="l" t="t" r="r" b="b"/>
                            <a:pathLst>
                              <a:path w="48260" h="161925">
                                <a:moveTo>
                                  <a:pt x="23883" y="0"/>
                                </a:moveTo>
                                <a:lnTo>
                                  <a:pt x="14578" y="1877"/>
                                </a:lnTo>
                                <a:lnTo>
                                  <a:pt x="6987" y="6996"/>
                                </a:lnTo>
                                <a:lnTo>
                                  <a:pt x="1873" y="14588"/>
                                </a:lnTo>
                                <a:lnTo>
                                  <a:pt x="0" y="23884"/>
                                </a:lnTo>
                                <a:lnTo>
                                  <a:pt x="0" y="161509"/>
                                </a:lnTo>
                                <a:lnTo>
                                  <a:pt x="47779" y="161509"/>
                                </a:lnTo>
                                <a:lnTo>
                                  <a:pt x="47779" y="23884"/>
                                </a:lnTo>
                                <a:lnTo>
                                  <a:pt x="45897" y="14588"/>
                                </a:lnTo>
                                <a:lnTo>
                                  <a:pt x="40769" y="6996"/>
                                </a:lnTo>
                                <a:lnTo>
                                  <a:pt x="33171" y="1877"/>
                                </a:lnTo>
                                <a:lnTo>
                                  <a:pt x="23883" y="0"/>
                                </a:lnTo>
                                <a:close/>
                              </a:path>
                            </a:pathLst>
                          </a:custGeom>
                          <a:solidFill>
                            <a:srgbClr val="FFCE7B"/>
                          </a:solidFill>
                        </wps:spPr>
                        <wps:bodyPr wrap="square" lIns="0" tIns="0" rIns="0" bIns="0" rtlCol="0">
                          <a:prstTxWarp prst="textNoShape">
                            <a:avLst/>
                          </a:prstTxWarp>
                          <a:noAutofit/>
                        </wps:bodyPr>
                      </wps:wsp>
                      <wps:wsp>
                        <wps:cNvPr id="2109" name="Graphic 2109"/>
                        <wps:cNvSpPr/>
                        <wps:spPr>
                          <a:xfrm>
                            <a:off x="1323381" y="1899960"/>
                            <a:ext cx="48260" cy="161925"/>
                          </a:xfrm>
                          <a:custGeom>
                            <a:avLst/>
                            <a:gdLst/>
                            <a:ahLst/>
                            <a:cxnLst/>
                            <a:rect l="l" t="t" r="r" b="b"/>
                            <a:pathLst>
                              <a:path w="48260" h="161925">
                                <a:moveTo>
                                  <a:pt x="47781" y="161509"/>
                                </a:moveTo>
                                <a:lnTo>
                                  <a:pt x="47781" y="23884"/>
                                </a:lnTo>
                                <a:lnTo>
                                  <a:pt x="45898" y="14588"/>
                                </a:lnTo>
                                <a:lnTo>
                                  <a:pt x="40770" y="6996"/>
                                </a:lnTo>
                                <a:lnTo>
                                  <a:pt x="33173" y="1877"/>
                                </a:lnTo>
                                <a:lnTo>
                                  <a:pt x="23884" y="0"/>
                                </a:lnTo>
                                <a:lnTo>
                                  <a:pt x="14578" y="1877"/>
                                </a:lnTo>
                                <a:lnTo>
                                  <a:pt x="6987" y="6996"/>
                                </a:lnTo>
                                <a:lnTo>
                                  <a:pt x="1873" y="14588"/>
                                </a:lnTo>
                                <a:lnTo>
                                  <a:pt x="0" y="23884"/>
                                </a:lnTo>
                                <a:lnTo>
                                  <a:pt x="0" y="161509"/>
                                </a:lnTo>
                                <a:lnTo>
                                  <a:pt x="47781" y="161509"/>
                                </a:lnTo>
                                <a:close/>
                              </a:path>
                            </a:pathLst>
                          </a:custGeom>
                          <a:ln w="2900">
                            <a:solidFill>
                              <a:srgbClr val="231F20"/>
                            </a:solidFill>
                            <a:prstDash val="solid"/>
                          </a:ln>
                        </wps:spPr>
                        <wps:bodyPr wrap="square" lIns="0" tIns="0" rIns="0" bIns="0" rtlCol="0">
                          <a:prstTxWarp prst="textNoShape">
                            <a:avLst/>
                          </a:prstTxWarp>
                          <a:noAutofit/>
                        </wps:bodyPr>
                      </wps:wsp>
                      <wps:wsp>
                        <wps:cNvPr id="2110" name="Graphic 2110"/>
                        <wps:cNvSpPr/>
                        <wps:spPr>
                          <a:xfrm>
                            <a:off x="1323381" y="2061470"/>
                            <a:ext cx="48260" cy="29845"/>
                          </a:xfrm>
                          <a:custGeom>
                            <a:avLst/>
                            <a:gdLst/>
                            <a:ahLst/>
                            <a:cxnLst/>
                            <a:rect l="l" t="t" r="r" b="b"/>
                            <a:pathLst>
                              <a:path w="48260" h="29845">
                                <a:moveTo>
                                  <a:pt x="47779" y="0"/>
                                </a:moveTo>
                                <a:lnTo>
                                  <a:pt x="0" y="0"/>
                                </a:lnTo>
                                <a:lnTo>
                                  <a:pt x="0" y="5463"/>
                                </a:lnTo>
                                <a:lnTo>
                                  <a:pt x="1873" y="14759"/>
                                </a:lnTo>
                                <a:lnTo>
                                  <a:pt x="6987" y="22351"/>
                                </a:lnTo>
                                <a:lnTo>
                                  <a:pt x="14578" y="27471"/>
                                </a:lnTo>
                                <a:lnTo>
                                  <a:pt x="23883" y="29348"/>
                                </a:lnTo>
                                <a:lnTo>
                                  <a:pt x="33171" y="27471"/>
                                </a:lnTo>
                                <a:lnTo>
                                  <a:pt x="40769" y="22351"/>
                                </a:lnTo>
                                <a:lnTo>
                                  <a:pt x="45897" y="14759"/>
                                </a:lnTo>
                                <a:lnTo>
                                  <a:pt x="47779" y="5463"/>
                                </a:lnTo>
                                <a:lnTo>
                                  <a:pt x="47779" y="0"/>
                                </a:lnTo>
                                <a:close/>
                              </a:path>
                            </a:pathLst>
                          </a:custGeom>
                          <a:solidFill>
                            <a:srgbClr val="ED1846"/>
                          </a:solidFill>
                        </wps:spPr>
                        <wps:bodyPr wrap="square" lIns="0" tIns="0" rIns="0" bIns="0" rtlCol="0">
                          <a:prstTxWarp prst="textNoShape">
                            <a:avLst/>
                          </a:prstTxWarp>
                          <a:noAutofit/>
                        </wps:bodyPr>
                      </wps:wsp>
                      <wps:wsp>
                        <wps:cNvPr id="2111" name="Graphic 2111"/>
                        <wps:cNvSpPr/>
                        <wps:spPr>
                          <a:xfrm>
                            <a:off x="1323381" y="2061470"/>
                            <a:ext cx="48260" cy="29845"/>
                          </a:xfrm>
                          <a:custGeom>
                            <a:avLst/>
                            <a:gdLst/>
                            <a:ahLst/>
                            <a:cxnLst/>
                            <a:rect l="l" t="t" r="r" b="b"/>
                            <a:pathLst>
                              <a:path w="48260" h="29845">
                                <a:moveTo>
                                  <a:pt x="0" y="0"/>
                                </a:moveTo>
                                <a:lnTo>
                                  <a:pt x="0" y="5463"/>
                                </a:lnTo>
                                <a:lnTo>
                                  <a:pt x="1873" y="14759"/>
                                </a:lnTo>
                                <a:lnTo>
                                  <a:pt x="6987" y="22352"/>
                                </a:lnTo>
                                <a:lnTo>
                                  <a:pt x="14578" y="27471"/>
                                </a:lnTo>
                                <a:lnTo>
                                  <a:pt x="23884" y="29348"/>
                                </a:lnTo>
                                <a:lnTo>
                                  <a:pt x="33173" y="27471"/>
                                </a:lnTo>
                                <a:lnTo>
                                  <a:pt x="40770" y="22352"/>
                                </a:lnTo>
                                <a:lnTo>
                                  <a:pt x="45898" y="14759"/>
                                </a:lnTo>
                                <a:lnTo>
                                  <a:pt x="47781" y="5463"/>
                                </a:lnTo>
                                <a:lnTo>
                                  <a:pt x="47781"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2112" name="Graphic 2112"/>
                        <wps:cNvSpPr/>
                        <wps:spPr>
                          <a:xfrm>
                            <a:off x="1332476" y="1884009"/>
                            <a:ext cx="29845" cy="29845"/>
                          </a:xfrm>
                          <a:custGeom>
                            <a:avLst/>
                            <a:gdLst/>
                            <a:ahLst/>
                            <a:cxnLst/>
                            <a:rect l="l" t="t" r="r" b="b"/>
                            <a:pathLst>
                              <a:path w="29845" h="29845">
                                <a:moveTo>
                                  <a:pt x="22956" y="0"/>
                                </a:moveTo>
                                <a:lnTo>
                                  <a:pt x="6623" y="0"/>
                                </a:lnTo>
                                <a:lnTo>
                                  <a:pt x="0" y="6624"/>
                                </a:lnTo>
                                <a:lnTo>
                                  <a:pt x="0" y="22967"/>
                                </a:lnTo>
                                <a:lnTo>
                                  <a:pt x="6623" y="29569"/>
                                </a:lnTo>
                                <a:lnTo>
                                  <a:pt x="22956" y="29569"/>
                                </a:lnTo>
                                <a:lnTo>
                                  <a:pt x="29579" y="22967"/>
                                </a:lnTo>
                                <a:lnTo>
                                  <a:pt x="29579" y="14801"/>
                                </a:lnTo>
                                <a:lnTo>
                                  <a:pt x="29579" y="6624"/>
                                </a:lnTo>
                                <a:lnTo>
                                  <a:pt x="22956" y="0"/>
                                </a:lnTo>
                                <a:close/>
                              </a:path>
                            </a:pathLst>
                          </a:custGeom>
                          <a:solidFill>
                            <a:srgbClr val="231F20"/>
                          </a:solidFill>
                        </wps:spPr>
                        <wps:bodyPr wrap="square" lIns="0" tIns="0" rIns="0" bIns="0" rtlCol="0">
                          <a:prstTxWarp prst="textNoShape">
                            <a:avLst/>
                          </a:prstTxWarp>
                          <a:noAutofit/>
                        </wps:bodyPr>
                      </wps:wsp>
                      <wps:wsp>
                        <wps:cNvPr id="2113" name="Graphic 2113"/>
                        <wps:cNvSpPr/>
                        <wps:spPr>
                          <a:xfrm>
                            <a:off x="1332475" y="1884009"/>
                            <a:ext cx="29845" cy="29845"/>
                          </a:xfrm>
                          <a:custGeom>
                            <a:avLst/>
                            <a:gdLst/>
                            <a:ahLst/>
                            <a:cxnLst/>
                            <a:rect l="l" t="t" r="r" b="b"/>
                            <a:pathLst>
                              <a:path w="29845" h="29845">
                                <a:moveTo>
                                  <a:pt x="29580" y="14801"/>
                                </a:moveTo>
                                <a:lnTo>
                                  <a:pt x="29580" y="22968"/>
                                </a:lnTo>
                                <a:lnTo>
                                  <a:pt x="22956" y="29568"/>
                                </a:lnTo>
                                <a:lnTo>
                                  <a:pt x="14801" y="29568"/>
                                </a:lnTo>
                                <a:lnTo>
                                  <a:pt x="6623" y="29568"/>
                                </a:lnTo>
                                <a:lnTo>
                                  <a:pt x="0" y="22968"/>
                                </a:lnTo>
                                <a:lnTo>
                                  <a:pt x="0" y="14801"/>
                                </a:lnTo>
                                <a:lnTo>
                                  <a:pt x="0" y="6623"/>
                                </a:lnTo>
                                <a:lnTo>
                                  <a:pt x="6623" y="0"/>
                                </a:lnTo>
                                <a:lnTo>
                                  <a:pt x="14801" y="0"/>
                                </a:lnTo>
                                <a:lnTo>
                                  <a:pt x="22956" y="0"/>
                                </a:lnTo>
                                <a:lnTo>
                                  <a:pt x="29580" y="6623"/>
                                </a:lnTo>
                                <a:lnTo>
                                  <a:pt x="29580" y="14801"/>
                                </a:lnTo>
                                <a:close/>
                              </a:path>
                            </a:pathLst>
                          </a:custGeom>
                          <a:ln w="2900">
                            <a:solidFill>
                              <a:srgbClr val="231F20"/>
                            </a:solidFill>
                            <a:prstDash val="solid"/>
                          </a:ln>
                        </wps:spPr>
                        <wps:bodyPr wrap="square" lIns="0" tIns="0" rIns="0" bIns="0" rtlCol="0">
                          <a:prstTxWarp prst="textNoShape">
                            <a:avLst/>
                          </a:prstTxWarp>
                          <a:noAutofit/>
                        </wps:bodyPr>
                      </wps:wsp>
                      <wps:wsp>
                        <wps:cNvPr id="2114" name="Graphic 2114"/>
                        <wps:cNvSpPr/>
                        <wps:spPr>
                          <a:xfrm>
                            <a:off x="1453988" y="1422229"/>
                            <a:ext cx="48260" cy="195580"/>
                          </a:xfrm>
                          <a:custGeom>
                            <a:avLst/>
                            <a:gdLst/>
                            <a:ahLst/>
                            <a:cxnLst/>
                            <a:rect l="l" t="t" r="r" b="b"/>
                            <a:pathLst>
                              <a:path w="48260" h="195580">
                                <a:moveTo>
                                  <a:pt x="47792" y="0"/>
                                </a:moveTo>
                                <a:lnTo>
                                  <a:pt x="0" y="0"/>
                                </a:lnTo>
                                <a:lnTo>
                                  <a:pt x="0" y="171091"/>
                                </a:lnTo>
                                <a:lnTo>
                                  <a:pt x="1875" y="180401"/>
                                </a:lnTo>
                                <a:lnTo>
                                  <a:pt x="6994" y="188000"/>
                                </a:lnTo>
                                <a:lnTo>
                                  <a:pt x="14593" y="193121"/>
                                </a:lnTo>
                                <a:lnTo>
                                  <a:pt x="23907" y="194999"/>
                                </a:lnTo>
                                <a:lnTo>
                                  <a:pt x="33209" y="193121"/>
                                </a:lnTo>
                                <a:lnTo>
                                  <a:pt x="40800" y="188000"/>
                                </a:lnTo>
                                <a:lnTo>
                                  <a:pt x="45917" y="180401"/>
                                </a:lnTo>
                                <a:lnTo>
                                  <a:pt x="47792" y="171091"/>
                                </a:lnTo>
                                <a:lnTo>
                                  <a:pt x="47792" y="0"/>
                                </a:lnTo>
                                <a:close/>
                              </a:path>
                            </a:pathLst>
                          </a:custGeom>
                          <a:solidFill>
                            <a:srgbClr val="6DCFF6"/>
                          </a:solidFill>
                        </wps:spPr>
                        <wps:bodyPr wrap="square" lIns="0" tIns="0" rIns="0" bIns="0" rtlCol="0">
                          <a:prstTxWarp prst="textNoShape">
                            <a:avLst/>
                          </a:prstTxWarp>
                          <a:noAutofit/>
                        </wps:bodyPr>
                      </wps:wsp>
                      <wps:wsp>
                        <wps:cNvPr id="2115" name="Graphic 2115"/>
                        <wps:cNvSpPr/>
                        <wps:spPr>
                          <a:xfrm>
                            <a:off x="1453988" y="1422229"/>
                            <a:ext cx="48260" cy="195580"/>
                          </a:xfrm>
                          <a:custGeom>
                            <a:avLst/>
                            <a:gdLst/>
                            <a:ahLst/>
                            <a:cxnLst/>
                            <a:rect l="l" t="t" r="r" b="b"/>
                            <a:pathLst>
                              <a:path w="48260" h="195580">
                                <a:moveTo>
                                  <a:pt x="47792" y="0"/>
                                </a:moveTo>
                                <a:lnTo>
                                  <a:pt x="47792" y="171090"/>
                                </a:lnTo>
                                <a:lnTo>
                                  <a:pt x="45917" y="180400"/>
                                </a:lnTo>
                                <a:lnTo>
                                  <a:pt x="40800" y="187999"/>
                                </a:lnTo>
                                <a:lnTo>
                                  <a:pt x="33209" y="193121"/>
                                </a:lnTo>
                                <a:lnTo>
                                  <a:pt x="23907" y="194998"/>
                                </a:lnTo>
                                <a:lnTo>
                                  <a:pt x="14593" y="193121"/>
                                </a:lnTo>
                                <a:lnTo>
                                  <a:pt x="6994" y="187999"/>
                                </a:lnTo>
                                <a:lnTo>
                                  <a:pt x="1875" y="180400"/>
                                </a:lnTo>
                                <a:lnTo>
                                  <a:pt x="0" y="171090"/>
                                </a:lnTo>
                                <a:lnTo>
                                  <a:pt x="0" y="0"/>
                                </a:lnTo>
                                <a:lnTo>
                                  <a:pt x="47792" y="0"/>
                                </a:lnTo>
                                <a:close/>
                              </a:path>
                            </a:pathLst>
                          </a:custGeom>
                          <a:ln w="2900">
                            <a:solidFill>
                              <a:srgbClr val="231F20"/>
                            </a:solidFill>
                            <a:prstDash val="solid"/>
                          </a:ln>
                        </wps:spPr>
                        <wps:bodyPr wrap="square" lIns="0" tIns="0" rIns="0" bIns="0" rtlCol="0">
                          <a:prstTxWarp prst="textNoShape">
                            <a:avLst/>
                          </a:prstTxWarp>
                          <a:noAutofit/>
                        </wps:bodyPr>
                      </wps:wsp>
                      <wps:wsp>
                        <wps:cNvPr id="2116" name="Graphic 2116"/>
                        <wps:cNvSpPr/>
                        <wps:spPr>
                          <a:xfrm>
                            <a:off x="1453987" y="1392905"/>
                            <a:ext cx="48260" cy="29845"/>
                          </a:xfrm>
                          <a:custGeom>
                            <a:avLst/>
                            <a:gdLst/>
                            <a:ahLst/>
                            <a:cxnLst/>
                            <a:rect l="l" t="t" r="r" b="b"/>
                            <a:pathLst>
                              <a:path w="48260" h="29845">
                                <a:moveTo>
                                  <a:pt x="23907" y="0"/>
                                </a:moveTo>
                                <a:lnTo>
                                  <a:pt x="14593" y="1875"/>
                                </a:lnTo>
                                <a:lnTo>
                                  <a:pt x="6995" y="6990"/>
                                </a:lnTo>
                                <a:lnTo>
                                  <a:pt x="1876" y="14578"/>
                                </a:lnTo>
                                <a:lnTo>
                                  <a:pt x="0" y="23872"/>
                                </a:lnTo>
                                <a:lnTo>
                                  <a:pt x="0" y="29324"/>
                                </a:lnTo>
                                <a:lnTo>
                                  <a:pt x="47792" y="29324"/>
                                </a:lnTo>
                                <a:lnTo>
                                  <a:pt x="47792" y="23872"/>
                                </a:lnTo>
                                <a:lnTo>
                                  <a:pt x="45917" y="14578"/>
                                </a:lnTo>
                                <a:lnTo>
                                  <a:pt x="40800" y="6990"/>
                                </a:lnTo>
                                <a:lnTo>
                                  <a:pt x="33209" y="1875"/>
                                </a:lnTo>
                                <a:lnTo>
                                  <a:pt x="23907" y="0"/>
                                </a:lnTo>
                                <a:close/>
                              </a:path>
                            </a:pathLst>
                          </a:custGeom>
                          <a:solidFill>
                            <a:srgbClr val="ED1846"/>
                          </a:solidFill>
                        </wps:spPr>
                        <wps:bodyPr wrap="square" lIns="0" tIns="0" rIns="0" bIns="0" rtlCol="0">
                          <a:prstTxWarp prst="textNoShape">
                            <a:avLst/>
                          </a:prstTxWarp>
                          <a:noAutofit/>
                        </wps:bodyPr>
                      </wps:wsp>
                      <wps:wsp>
                        <wps:cNvPr id="2117" name="Graphic 2117"/>
                        <wps:cNvSpPr/>
                        <wps:spPr>
                          <a:xfrm>
                            <a:off x="1453987" y="1392904"/>
                            <a:ext cx="48260" cy="29845"/>
                          </a:xfrm>
                          <a:custGeom>
                            <a:avLst/>
                            <a:gdLst/>
                            <a:ahLst/>
                            <a:cxnLst/>
                            <a:rect l="l" t="t" r="r" b="b"/>
                            <a:pathLst>
                              <a:path w="48260" h="29845">
                                <a:moveTo>
                                  <a:pt x="0" y="29325"/>
                                </a:moveTo>
                                <a:lnTo>
                                  <a:pt x="0" y="23873"/>
                                </a:lnTo>
                                <a:lnTo>
                                  <a:pt x="1875" y="14578"/>
                                </a:lnTo>
                                <a:lnTo>
                                  <a:pt x="6994" y="6990"/>
                                </a:lnTo>
                                <a:lnTo>
                                  <a:pt x="14593" y="1875"/>
                                </a:lnTo>
                                <a:lnTo>
                                  <a:pt x="23907" y="0"/>
                                </a:lnTo>
                                <a:lnTo>
                                  <a:pt x="33209" y="1875"/>
                                </a:lnTo>
                                <a:lnTo>
                                  <a:pt x="40800" y="6990"/>
                                </a:lnTo>
                                <a:lnTo>
                                  <a:pt x="45917" y="14578"/>
                                </a:lnTo>
                                <a:lnTo>
                                  <a:pt x="47792" y="23873"/>
                                </a:lnTo>
                                <a:lnTo>
                                  <a:pt x="47792" y="29325"/>
                                </a:lnTo>
                                <a:lnTo>
                                  <a:pt x="0" y="29325"/>
                                </a:lnTo>
                                <a:close/>
                              </a:path>
                            </a:pathLst>
                          </a:custGeom>
                          <a:ln w="2900">
                            <a:solidFill>
                              <a:srgbClr val="231F20"/>
                            </a:solidFill>
                            <a:prstDash val="solid"/>
                          </a:ln>
                        </wps:spPr>
                        <wps:bodyPr wrap="square" lIns="0" tIns="0" rIns="0" bIns="0" rtlCol="0">
                          <a:prstTxWarp prst="textNoShape">
                            <a:avLst/>
                          </a:prstTxWarp>
                          <a:noAutofit/>
                        </wps:bodyPr>
                      </wps:wsp>
                      <wps:wsp>
                        <wps:cNvPr id="2118" name="Graphic 2118"/>
                        <wps:cNvSpPr/>
                        <wps:spPr>
                          <a:xfrm>
                            <a:off x="1453988" y="1620639"/>
                            <a:ext cx="48260" cy="80645"/>
                          </a:xfrm>
                          <a:custGeom>
                            <a:avLst/>
                            <a:gdLst/>
                            <a:ahLst/>
                            <a:cxnLst/>
                            <a:rect l="l" t="t" r="r" b="b"/>
                            <a:pathLst>
                              <a:path w="48260" h="80645">
                                <a:moveTo>
                                  <a:pt x="23907" y="0"/>
                                </a:moveTo>
                                <a:lnTo>
                                  <a:pt x="14593" y="1875"/>
                                </a:lnTo>
                                <a:lnTo>
                                  <a:pt x="6994" y="6993"/>
                                </a:lnTo>
                                <a:lnTo>
                                  <a:pt x="1875" y="14588"/>
                                </a:lnTo>
                                <a:lnTo>
                                  <a:pt x="0" y="23896"/>
                                </a:lnTo>
                                <a:lnTo>
                                  <a:pt x="0" y="80227"/>
                                </a:lnTo>
                                <a:lnTo>
                                  <a:pt x="47792" y="80227"/>
                                </a:lnTo>
                                <a:lnTo>
                                  <a:pt x="47792" y="23896"/>
                                </a:lnTo>
                                <a:lnTo>
                                  <a:pt x="45917" y="14588"/>
                                </a:lnTo>
                                <a:lnTo>
                                  <a:pt x="40800" y="6993"/>
                                </a:lnTo>
                                <a:lnTo>
                                  <a:pt x="33209" y="1875"/>
                                </a:lnTo>
                                <a:lnTo>
                                  <a:pt x="23907" y="0"/>
                                </a:lnTo>
                                <a:close/>
                              </a:path>
                            </a:pathLst>
                          </a:custGeom>
                          <a:solidFill>
                            <a:srgbClr val="6DCFF6"/>
                          </a:solidFill>
                        </wps:spPr>
                        <wps:bodyPr wrap="square" lIns="0" tIns="0" rIns="0" bIns="0" rtlCol="0">
                          <a:prstTxWarp prst="textNoShape">
                            <a:avLst/>
                          </a:prstTxWarp>
                          <a:noAutofit/>
                        </wps:bodyPr>
                      </wps:wsp>
                      <wps:wsp>
                        <wps:cNvPr id="2119" name="Graphic 2119"/>
                        <wps:cNvSpPr/>
                        <wps:spPr>
                          <a:xfrm>
                            <a:off x="1453988" y="1620639"/>
                            <a:ext cx="48260" cy="80645"/>
                          </a:xfrm>
                          <a:custGeom>
                            <a:avLst/>
                            <a:gdLst/>
                            <a:ahLst/>
                            <a:cxnLst/>
                            <a:rect l="l" t="t" r="r" b="b"/>
                            <a:pathLst>
                              <a:path w="48260" h="80645">
                                <a:moveTo>
                                  <a:pt x="47792" y="80226"/>
                                </a:moveTo>
                                <a:lnTo>
                                  <a:pt x="47792" y="23896"/>
                                </a:lnTo>
                                <a:lnTo>
                                  <a:pt x="45917" y="14588"/>
                                </a:lnTo>
                                <a:lnTo>
                                  <a:pt x="40800" y="6993"/>
                                </a:lnTo>
                                <a:lnTo>
                                  <a:pt x="33209" y="1875"/>
                                </a:lnTo>
                                <a:lnTo>
                                  <a:pt x="23907" y="0"/>
                                </a:lnTo>
                                <a:lnTo>
                                  <a:pt x="14593" y="1875"/>
                                </a:lnTo>
                                <a:lnTo>
                                  <a:pt x="6994" y="6993"/>
                                </a:lnTo>
                                <a:lnTo>
                                  <a:pt x="1875" y="14588"/>
                                </a:lnTo>
                                <a:lnTo>
                                  <a:pt x="0" y="23896"/>
                                </a:lnTo>
                                <a:lnTo>
                                  <a:pt x="0" y="80226"/>
                                </a:lnTo>
                                <a:lnTo>
                                  <a:pt x="47792" y="80226"/>
                                </a:lnTo>
                                <a:close/>
                              </a:path>
                            </a:pathLst>
                          </a:custGeom>
                          <a:ln w="2900">
                            <a:solidFill>
                              <a:srgbClr val="231F20"/>
                            </a:solidFill>
                            <a:prstDash val="solid"/>
                          </a:ln>
                        </wps:spPr>
                        <wps:bodyPr wrap="square" lIns="0" tIns="0" rIns="0" bIns="0" rtlCol="0">
                          <a:prstTxWarp prst="textNoShape">
                            <a:avLst/>
                          </a:prstTxWarp>
                          <a:noAutofit/>
                        </wps:bodyPr>
                      </wps:wsp>
                      <wps:wsp>
                        <wps:cNvPr id="2120" name="Graphic 2120"/>
                        <wps:cNvSpPr/>
                        <wps:spPr>
                          <a:xfrm>
                            <a:off x="1463092" y="1604700"/>
                            <a:ext cx="29845" cy="29845"/>
                          </a:xfrm>
                          <a:custGeom>
                            <a:avLst/>
                            <a:gdLst/>
                            <a:ahLst/>
                            <a:cxnLst/>
                            <a:rect l="l" t="t" r="r" b="b"/>
                            <a:pathLst>
                              <a:path w="29845" h="29845">
                                <a:moveTo>
                                  <a:pt x="22933" y="0"/>
                                </a:moveTo>
                                <a:lnTo>
                                  <a:pt x="6647" y="0"/>
                                </a:lnTo>
                                <a:lnTo>
                                  <a:pt x="0" y="6635"/>
                                </a:lnTo>
                                <a:lnTo>
                                  <a:pt x="0" y="22956"/>
                                </a:lnTo>
                                <a:lnTo>
                                  <a:pt x="6647" y="29568"/>
                                </a:lnTo>
                                <a:lnTo>
                                  <a:pt x="22933" y="29568"/>
                                </a:lnTo>
                                <a:lnTo>
                                  <a:pt x="29557" y="22956"/>
                                </a:lnTo>
                                <a:lnTo>
                                  <a:pt x="29557" y="14801"/>
                                </a:lnTo>
                                <a:lnTo>
                                  <a:pt x="29557" y="6635"/>
                                </a:lnTo>
                                <a:lnTo>
                                  <a:pt x="22933" y="0"/>
                                </a:lnTo>
                                <a:close/>
                              </a:path>
                            </a:pathLst>
                          </a:custGeom>
                          <a:solidFill>
                            <a:srgbClr val="231F20"/>
                          </a:solidFill>
                        </wps:spPr>
                        <wps:bodyPr wrap="square" lIns="0" tIns="0" rIns="0" bIns="0" rtlCol="0">
                          <a:prstTxWarp prst="textNoShape">
                            <a:avLst/>
                          </a:prstTxWarp>
                          <a:noAutofit/>
                        </wps:bodyPr>
                      </wps:wsp>
                      <wps:wsp>
                        <wps:cNvPr id="2121" name="Graphic 2121"/>
                        <wps:cNvSpPr/>
                        <wps:spPr>
                          <a:xfrm>
                            <a:off x="1463093" y="1604700"/>
                            <a:ext cx="29845" cy="29845"/>
                          </a:xfrm>
                          <a:custGeom>
                            <a:avLst/>
                            <a:gdLst/>
                            <a:ahLst/>
                            <a:cxnLst/>
                            <a:rect l="l" t="t" r="r" b="b"/>
                            <a:pathLst>
                              <a:path w="29845" h="29845">
                                <a:moveTo>
                                  <a:pt x="29557" y="14801"/>
                                </a:moveTo>
                                <a:lnTo>
                                  <a:pt x="29557" y="22956"/>
                                </a:lnTo>
                                <a:lnTo>
                                  <a:pt x="22933" y="29568"/>
                                </a:lnTo>
                                <a:lnTo>
                                  <a:pt x="14801" y="29568"/>
                                </a:lnTo>
                                <a:lnTo>
                                  <a:pt x="6646" y="29568"/>
                                </a:lnTo>
                                <a:lnTo>
                                  <a:pt x="0" y="22956"/>
                                </a:lnTo>
                                <a:lnTo>
                                  <a:pt x="0" y="14801"/>
                                </a:lnTo>
                                <a:lnTo>
                                  <a:pt x="0" y="6635"/>
                                </a:lnTo>
                                <a:lnTo>
                                  <a:pt x="6646" y="0"/>
                                </a:lnTo>
                                <a:lnTo>
                                  <a:pt x="14801" y="0"/>
                                </a:lnTo>
                                <a:lnTo>
                                  <a:pt x="22933" y="0"/>
                                </a:lnTo>
                                <a:lnTo>
                                  <a:pt x="29557" y="6635"/>
                                </a:lnTo>
                                <a:lnTo>
                                  <a:pt x="29557" y="14801"/>
                                </a:lnTo>
                                <a:close/>
                              </a:path>
                            </a:pathLst>
                          </a:custGeom>
                          <a:ln w="2900">
                            <a:solidFill>
                              <a:srgbClr val="231F20"/>
                            </a:solidFill>
                            <a:prstDash val="solid"/>
                          </a:ln>
                        </wps:spPr>
                        <wps:bodyPr wrap="square" lIns="0" tIns="0" rIns="0" bIns="0" rtlCol="0">
                          <a:prstTxWarp prst="textNoShape">
                            <a:avLst/>
                          </a:prstTxWarp>
                          <a:noAutofit/>
                        </wps:bodyPr>
                      </wps:wsp>
                      <wps:wsp>
                        <wps:cNvPr id="2122" name="Graphic 2122"/>
                        <wps:cNvSpPr/>
                        <wps:spPr>
                          <a:xfrm>
                            <a:off x="1453988" y="1700871"/>
                            <a:ext cx="48260" cy="69850"/>
                          </a:xfrm>
                          <a:custGeom>
                            <a:avLst/>
                            <a:gdLst/>
                            <a:ahLst/>
                            <a:cxnLst/>
                            <a:rect l="l" t="t" r="r" b="b"/>
                            <a:pathLst>
                              <a:path w="48260" h="69850">
                                <a:moveTo>
                                  <a:pt x="47769" y="0"/>
                                </a:moveTo>
                                <a:lnTo>
                                  <a:pt x="0" y="0"/>
                                </a:lnTo>
                                <a:lnTo>
                                  <a:pt x="0" y="69763"/>
                                </a:lnTo>
                                <a:lnTo>
                                  <a:pt x="47769" y="69763"/>
                                </a:lnTo>
                                <a:lnTo>
                                  <a:pt x="47769" y="0"/>
                                </a:lnTo>
                                <a:close/>
                              </a:path>
                            </a:pathLst>
                          </a:custGeom>
                          <a:solidFill>
                            <a:srgbClr val="F8A084"/>
                          </a:solidFill>
                        </wps:spPr>
                        <wps:bodyPr wrap="square" lIns="0" tIns="0" rIns="0" bIns="0" rtlCol="0">
                          <a:prstTxWarp prst="textNoShape">
                            <a:avLst/>
                          </a:prstTxWarp>
                          <a:noAutofit/>
                        </wps:bodyPr>
                      </wps:wsp>
                      <wps:wsp>
                        <wps:cNvPr id="2123" name="Graphic 2123"/>
                        <wps:cNvSpPr/>
                        <wps:spPr>
                          <a:xfrm>
                            <a:off x="1453988" y="1700871"/>
                            <a:ext cx="48260" cy="69850"/>
                          </a:xfrm>
                          <a:custGeom>
                            <a:avLst/>
                            <a:gdLst/>
                            <a:ahLst/>
                            <a:cxnLst/>
                            <a:rect l="l" t="t" r="r" b="b"/>
                            <a:pathLst>
                              <a:path w="48260" h="69850">
                                <a:moveTo>
                                  <a:pt x="0" y="69763"/>
                                </a:moveTo>
                                <a:lnTo>
                                  <a:pt x="47769" y="69763"/>
                                </a:lnTo>
                                <a:lnTo>
                                  <a:pt x="47769" y="0"/>
                                </a:lnTo>
                                <a:lnTo>
                                  <a:pt x="0" y="0"/>
                                </a:lnTo>
                                <a:lnTo>
                                  <a:pt x="0" y="69763"/>
                                </a:lnTo>
                                <a:close/>
                              </a:path>
                            </a:pathLst>
                          </a:custGeom>
                          <a:ln w="2900">
                            <a:solidFill>
                              <a:srgbClr val="231F20"/>
                            </a:solidFill>
                            <a:prstDash val="solid"/>
                          </a:ln>
                        </wps:spPr>
                        <wps:bodyPr wrap="square" lIns="0" tIns="0" rIns="0" bIns="0" rtlCol="0">
                          <a:prstTxWarp prst="textNoShape">
                            <a:avLst/>
                          </a:prstTxWarp>
                          <a:noAutofit/>
                        </wps:bodyPr>
                      </wps:wsp>
                      <wps:wsp>
                        <wps:cNvPr id="2124" name="Graphic 2124"/>
                        <wps:cNvSpPr/>
                        <wps:spPr>
                          <a:xfrm>
                            <a:off x="1558378" y="1793817"/>
                            <a:ext cx="48260" cy="36195"/>
                          </a:xfrm>
                          <a:custGeom>
                            <a:avLst/>
                            <a:gdLst/>
                            <a:ahLst/>
                            <a:cxnLst/>
                            <a:rect l="l" t="t" r="r" b="b"/>
                            <a:pathLst>
                              <a:path w="48260" h="36195">
                                <a:moveTo>
                                  <a:pt x="47768" y="0"/>
                                </a:moveTo>
                                <a:lnTo>
                                  <a:pt x="0" y="0"/>
                                </a:lnTo>
                                <a:lnTo>
                                  <a:pt x="0" y="11832"/>
                                </a:lnTo>
                                <a:lnTo>
                                  <a:pt x="1879" y="21122"/>
                                </a:lnTo>
                                <a:lnTo>
                                  <a:pt x="7003" y="28710"/>
                                </a:lnTo>
                                <a:lnTo>
                                  <a:pt x="14602" y="33828"/>
                                </a:lnTo>
                                <a:lnTo>
                                  <a:pt x="23907" y="35706"/>
                                </a:lnTo>
                                <a:lnTo>
                                  <a:pt x="33204" y="33828"/>
                                </a:lnTo>
                                <a:lnTo>
                                  <a:pt x="40788" y="28710"/>
                                </a:lnTo>
                                <a:lnTo>
                                  <a:pt x="45896" y="21122"/>
                                </a:lnTo>
                                <a:lnTo>
                                  <a:pt x="47768" y="11832"/>
                                </a:lnTo>
                                <a:lnTo>
                                  <a:pt x="47768" y="0"/>
                                </a:lnTo>
                                <a:close/>
                              </a:path>
                            </a:pathLst>
                          </a:custGeom>
                          <a:solidFill>
                            <a:srgbClr val="F8A084"/>
                          </a:solidFill>
                        </wps:spPr>
                        <wps:bodyPr wrap="square" lIns="0" tIns="0" rIns="0" bIns="0" rtlCol="0">
                          <a:prstTxWarp prst="textNoShape">
                            <a:avLst/>
                          </a:prstTxWarp>
                          <a:noAutofit/>
                        </wps:bodyPr>
                      </wps:wsp>
                      <wps:wsp>
                        <wps:cNvPr id="2125" name="Graphic 2125"/>
                        <wps:cNvSpPr/>
                        <wps:spPr>
                          <a:xfrm>
                            <a:off x="1558377" y="1793817"/>
                            <a:ext cx="48260" cy="36195"/>
                          </a:xfrm>
                          <a:custGeom>
                            <a:avLst/>
                            <a:gdLst/>
                            <a:ahLst/>
                            <a:cxnLst/>
                            <a:rect l="l" t="t" r="r" b="b"/>
                            <a:pathLst>
                              <a:path w="48260" h="36195">
                                <a:moveTo>
                                  <a:pt x="47769" y="0"/>
                                </a:moveTo>
                                <a:lnTo>
                                  <a:pt x="47769" y="11832"/>
                                </a:lnTo>
                                <a:lnTo>
                                  <a:pt x="45897" y="21121"/>
                                </a:lnTo>
                                <a:lnTo>
                                  <a:pt x="40789" y="28710"/>
                                </a:lnTo>
                                <a:lnTo>
                                  <a:pt x="33205" y="33828"/>
                                </a:lnTo>
                                <a:lnTo>
                                  <a:pt x="23907" y="35705"/>
                                </a:lnTo>
                                <a:lnTo>
                                  <a:pt x="14603" y="33828"/>
                                </a:lnTo>
                                <a:lnTo>
                                  <a:pt x="7003" y="28710"/>
                                </a:lnTo>
                                <a:lnTo>
                                  <a:pt x="1879" y="21121"/>
                                </a:lnTo>
                                <a:lnTo>
                                  <a:pt x="0" y="11832"/>
                                </a:lnTo>
                                <a:lnTo>
                                  <a:pt x="0" y="0"/>
                                </a:lnTo>
                                <a:lnTo>
                                  <a:pt x="47769" y="0"/>
                                </a:lnTo>
                                <a:close/>
                              </a:path>
                            </a:pathLst>
                          </a:custGeom>
                          <a:ln w="2900">
                            <a:solidFill>
                              <a:srgbClr val="231F20"/>
                            </a:solidFill>
                            <a:prstDash val="solid"/>
                          </a:ln>
                        </wps:spPr>
                        <wps:bodyPr wrap="square" lIns="0" tIns="0" rIns="0" bIns="0" rtlCol="0">
                          <a:prstTxWarp prst="textNoShape">
                            <a:avLst/>
                          </a:prstTxWarp>
                          <a:noAutofit/>
                        </wps:bodyPr>
                      </wps:wsp>
                      <wps:wsp>
                        <wps:cNvPr id="2126" name="Graphic 2126"/>
                        <wps:cNvSpPr/>
                        <wps:spPr>
                          <a:xfrm>
                            <a:off x="1558378" y="1832946"/>
                            <a:ext cx="48260" cy="115570"/>
                          </a:xfrm>
                          <a:custGeom>
                            <a:avLst/>
                            <a:gdLst/>
                            <a:ahLst/>
                            <a:cxnLst/>
                            <a:rect l="l" t="t" r="r" b="b"/>
                            <a:pathLst>
                              <a:path w="48260" h="115570">
                                <a:moveTo>
                                  <a:pt x="23907" y="0"/>
                                </a:moveTo>
                                <a:lnTo>
                                  <a:pt x="14602" y="1877"/>
                                </a:lnTo>
                                <a:lnTo>
                                  <a:pt x="7003" y="6999"/>
                                </a:lnTo>
                                <a:lnTo>
                                  <a:pt x="1879" y="14598"/>
                                </a:lnTo>
                                <a:lnTo>
                                  <a:pt x="0" y="23907"/>
                                </a:lnTo>
                                <a:lnTo>
                                  <a:pt x="0" y="115120"/>
                                </a:lnTo>
                                <a:lnTo>
                                  <a:pt x="47768" y="115120"/>
                                </a:lnTo>
                                <a:lnTo>
                                  <a:pt x="47768" y="23907"/>
                                </a:lnTo>
                                <a:lnTo>
                                  <a:pt x="45896" y="14598"/>
                                </a:lnTo>
                                <a:lnTo>
                                  <a:pt x="40788" y="6999"/>
                                </a:lnTo>
                                <a:lnTo>
                                  <a:pt x="33204" y="1877"/>
                                </a:lnTo>
                                <a:lnTo>
                                  <a:pt x="23907" y="0"/>
                                </a:lnTo>
                                <a:close/>
                              </a:path>
                            </a:pathLst>
                          </a:custGeom>
                          <a:solidFill>
                            <a:srgbClr val="F8A084"/>
                          </a:solidFill>
                        </wps:spPr>
                        <wps:bodyPr wrap="square" lIns="0" tIns="0" rIns="0" bIns="0" rtlCol="0">
                          <a:prstTxWarp prst="textNoShape">
                            <a:avLst/>
                          </a:prstTxWarp>
                          <a:noAutofit/>
                        </wps:bodyPr>
                      </wps:wsp>
                      <wps:wsp>
                        <wps:cNvPr id="2127" name="Graphic 2127"/>
                        <wps:cNvSpPr/>
                        <wps:spPr>
                          <a:xfrm>
                            <a:off x="1558377" y="1832946"/>
                            <a:ext cx="48260" cy="115570"/>
                          </a:xfrm>
                          <a:custGeom>
                            <a:avLst/>
                            <a:gdLst/>
                            <a:ahLst/>
                            <a:cxnLst/>
                            <a:rect l="l" t="t" r="r" b="b"/>
                            <a:pathLst>
                              <a:path w="48260" h="115570">
                                <a:moveTo>
                                  <a:pt x="47769" y="115120"/>
                                </a:moveTo>
                                <a:lnTo>
                                  <a:pt x="47769" y="23907"/>
                                </a:lnTo>
                                <a:lnTo>
                                  <a:pt x="45897" y="14598"/>
                                </a:lnTo>
                                <a:lnTo>
                                  <a:pt x="40789" y="6999"/>
                                </a:lnTo>
                                <a:lnTo>
                                  <a:pt x="33205" y="1877"/>
                                </a:lnTo>
                                <a:lnTo>
                                  <a:pt x="23907" y="0"/>
                                </a:lnTo>
                                <a:lnTo>
                                  <a:pt x="14603" y="1877"/>
                                </a:lnTo>
                                <a:lnTo>
                                  <a:pt x="7003" y="6999"/>
                                </a:lnTo>
                                <a:lnTo>
                                  <a:pt x="1879" y="14598"/>
                                </a:lnTo>
                                <a:lnTo>
                                  <a:pt x="0" y="23907"/>
                                </a:lnTo>
                                <a:lnTo>
                                  <a:pt x="0" y="115120"/>
                                </a:lnTo>
                                <a:lnTo>
                                  <a:pt x="47769" y="115120"/>
                                </a:lnTo>
                                <a:close/>
                              </a:path>
                            </a:pathLst>
                          </a:custGeom>
                          <a:ln w="2900">
                            <a:solidFill>
                              <a:srgbClr val="231F20"/>
                            </a:solidFill>
                            <a:prstDash val="solid"/>
                          </a:ln>
                        </wps:spPr>
                        <wps:bodyPr wrap="square" lIns="0" tIns="0" rIns="0" bIns="0" rtlCol="0">
                          <a:prstTxWarp prst="textNoShape">
                            <a:avLst/>
                          </a:prstTxWarp>
                          <a:noAutofit/>
                        </wps:bodyPr>
                      </wps:wsp>
                      <wps:wsp>
                        <wps:cNvPr id="2128" name="Graphic 2128"/>
                        <wps:cNvSpPr/>
                        <wps:spPr>
                          <a:xfrm>
                            <a:off x="1558377" y="1948066"/>
                            <a:ext cx="48260" cy="29845"/>
                          </a:xfrm>
                          <a:custGeom>
                            <a:avLst/>
                            <a:gdLst/>
                            <a:ahLst/>
                            <a:cxnLst/>
                            <a:rect l="l" t="t" r="r" b="b"/>
                            <a:pathLst>
                              <a:path w="48260" h="29845">
                                <a:moveTo>
                                  <a:pt x="47769" y="0"/>
                                </a:moveTo>
                                <a:lnTo>
                                  <a:pt x="0" y="0"/>
                                </a:lnTo>
                                <a:lnTo>
                                  <a:pt x="0" y="5463"/>
                                </a:lnTo>
                                <a:lnTo>
                                  <a:pt x="1879" y="14761"/>
                                </a:lnTo>
                                <a:lnTo>
                                  <a:pt x="7003" y="22357"/>
                                </a:lnTo>
                                <a:lnTo>
                                  <a:pt x="14603" y="27480"/>
                                </a:lnTo>
                                <a:lnTo>
                                  <a:pt x="23907" y="29359"/>
                                </a:lnTo>
                                <a:lnTo>
                                  <a:pt x="33205" y="27480"/>
                                </a:lnTo>
                                <a:lnTo>
                                  <a:pt x="40789" y="22357"/>
                                </a:lnTo>
                                <a:lnTo>
                                  <a:pt x="45897" y="14761"/>
                                </a:lnTo>
                                <a:lnTo>
                                  <a:pt x="47769" y="5463"/>
                                </a:lnTo>
                                <a:lnTo>
                                  <a:pt x="47769" y="0"/>
                                </a:lnTo>
                                <a:close/>
                              </a:path>
                            </a:pathLst>
                          </a:custGeom>
                          <a:solidFill>
                            <a:srgbClr val="ED1846"/>
                          </a:solidFill>
                        </wps:spPr>
                        <wps:bodyPr wrap="square" lIns="0" tIns="0" rIns="0" bIns="0" rtlCol="0">
                          <a:prstTxWarp prst="textNoShape">
                            <a:avLst/>
                          </a:prstTxWarp>
                          <a:noAutofit/>
                        </wps:bodyPr>
                      </wps:wsp>
                      <wps:wsp>
                        <wps:cNvPr id="2129" name="Graphic 2129"/>
                        <wps:cNvSpPr/>
                        <wps:spPr>
                          <a:xfrm>
                            <a:off x="1558377" y="1948066"/>
                            <a:ext cx="48260" cy="29845"/>
                          </a:xfrm>
                          <a:custGeom>
                            <a:avLst/>
                            <a:gdLst/>
                            <a:ahLst/>
                            <a:cxnLst/>
                            <a:rect l="l" t="t" r="r" b="b"/>
                            <a:pathLst>
                              <a:path w="48260" h="29845">
                                <a:moveTo>
                                  <a:pt x="0" y="0"/>
                                </a:moveTo>
                                <a:lnTo>
                                  <a:pt x="0" y="5463"/>
                                </a:lnTo>
                                <a:lnTo>
                                  <a:pt x="1879" y="14761"/>
                                </a:lnTo>
                                <a:lnTo>
                                  <a:pt x="7003" y="22357"/>
                                </a:lnTo>
                                <a:lnTo>
                                  <a:pt x="14603" y="27480"/>
                                </a:lnTo>
                                <a:lnTo>
                                  <a:pt x="23907" y="29360"/>
                                </a:lnTo>
                                <a:lnTo>
                                  <a:pt x="33205" y="27480"/>
                                </a:lnTo>
                                <a:lnTo>
                                  <a:pt x="40789" y="22357"/>
                                </a:lnTo>
                                <a:lnTo>
                                  <a:pt x="45897" y="14761"/>
                                </a:lnTo>
                                <a:lnTo>
                                  <a:pt x="47769" y="5463"/>
                                </a:lnTo>
                                <a:lnTo>
                                  <a:pt x="47769"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2130" name="Graphic 2130"/>
                        <wps:cNvSpPr/>
                        <wps:spPr>
                          <a:xfrm>
                            <a:off x="1567506" y="1817019"/>
                            <a:ext cx="29845" cy="29845"/>
                          </a:xfrm>
                          <a:custGeom>
                            <a:avLst/>
                            <a:gdLst/>
                            <a:ahLst/>
                            <a:cxnLst/>
                            <a:rect l="l" t="t" r="r" b="b"/>
                            <a:pathLst>
                              <a:path w="29845" h="29845">
                                <a:moveTo>
                                  <a:pt x="22956" y="0"/>
                                </a:moveTo>
                                <a:lnTo>
                                  <a:pt x="6647" y="0"/>
                                </a:lnTo>
                                <a:lnTo>
                                  <a:pt x="0" y="6624"/>
                                </a:lnTo>
                                <a:lnTo>
                                  <a:pt x="0" y="22933"/>
                                </a:lnTo>
                                <a:lnTo>
                                  <a:pt x="6647" y="29592"/>
                                </a:lnTo>
                                <a:lnTo>
                                  <a:pt x="22956" y="29592"/>
                                </a:lnTo>
                                <a:lnTo>
                                  <a:pt x="29557" y="22933"/>
                                </a:lnTo>
                                <a:lnTo>
                                  <a:pt x="29557" y="14801"/>
                                </a:lnTo>
                                <a:lnTo>
                                  <a:pt x="29557" y="6624"/>
                                </a:lnTo>
                                <a:lnTo>
                                  <a:pt x="22956" y="0"/>
                                </a:lnTo>
                                <a:close/>
                              </a:path>
                            </a:pathLst>
                          </a:custGeom>
                          <a:solidFill>
                            <a:srgbClr val="231F20"/>
                          </a:solidFill>
                        </wps:spPr>
                        <wps:bodyPr wrap="square" lIns="0" tIns="0" rIns="0" bIns="0" rtlCol="0">
                          <a:prstTxWarp prst="textNoShape">
                            <a:avLst/>
                          </a:prstTxWarp>
                          <a:noAutofit/>
                        </wps:bodyPr>
                      </wps:wsp>
                      <wps:wsp>
                        <wps:cNvPr id="2131" name="Graphic 2131"/>
                        <wps:cNvSpPr/>
                        <wps:spPr>
                          <a:xfrm>
                            <a:off x="1567506" y="1817019"/>
                            <a:ext cx="29845" cy="29845"/>
                          </a:xfrm>
                          <a:custGeom>
                            <a:avLst/>
                            <a:gdLst/>
                            <a:ahLst/>
                            <a:cxnLst/>
                            <a:rect l="l" t="t" r="r" b="b"/>
                            <a:pathLst>
                              <a:path w="29845" h="29845">
                                <a:moveTo>
                                  <a:pt x="29557" y="14801"/>
                                </a:moveTo>
                                <a:lnTo>
                                  <a:pt x="29557" y="22933"/>
                                </a:lnTo>
                                <a:lnTo>
                                  <a:pt x="22956" y="29592"/>
                                </a:lnTo>
                                <a:lnTo>
                                  <a:pt x="14801" y="29592"/>
                                </a:lnTo>
                                <a:lnTo>
                                  <a:pt x="6646" y="29592"/>
                                </a:lnTo>
                                <a:lnTo>
                                  <a:pt x="0" y="22933"/>
                                </a:lnTo>
                                <a:lnTo>
                                  <a:pt x="0" y="14801"/>
                                </a:lnTo>
                                <a:lnTo>
                                  <a:pt x="0" y="6623"/>
                                </a:lnTo>
                                <a:lnTo>
                                  <a:pt x="6646" y="0"/>
                                </a:lnTo>
                                <a:lnTo>
                                  <a:pt x="14801" y="0"/>
                                </a:lnTo>
                                <a:lnTo>
                                  <a:pt x="22956" y="0"/>
                                </a:lnTo>
                                <a:lnTo>
                                  <a:pt x="29557" y="6623"/>
                                </a:lnTo>
                                <a:lnTo>
                                  <a:pt x="29557" y="14801"/>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132" name="Image 2132"/>
                          <pic:cNvPicPr/>
                        </pic:nvPicPr>
                        <pic:blipFill>
                          <a:blip r:embed="rId410" cstate="print"/>
                          <a:stretch>
                            <a:fillRect/>
                          </a:stretch>
                        </pic:blipFill>
                        <pic:spPr>
                          <a:xfrm>
                            <a:off x="991814" y="0"/>
                            <a:ext cx="854294" cy="897388"/>
                          </a:xfrm>
                          <a:prstGeom prst="rect">
                            <a:avLst/>
                          </a:prstGeom>
                        </pic:spPr>
                      </pic:pic>
                      <pic:pic xmlns:pic="http://schemas.openxmlformats.org/drawingml/2006/picture">
                        <pic:nvPicPr>
                          <pic:cNvPr id="2133" name="Image 2133"/>
                          <pic:cNvPicPr/>
                        </pic:nvPicPr>
                        <pic:blipFill>
                          <a:blip r:embed="rId411" cstate="print"/>
                          <a:stretch>
                            <a:fillRect/>
                          </a:stretch>
                        </pic:blipFill>
                        <pic:spPr>
                          <a:xfrm>
                            <a:off x="2024540" y="890027"/>
                            <a:ext cx="807986" cy="433323"/>
                          </a:xfrm>
                          <a:prstGeom prst="rect">
                            <a:avLst/>
                          </a:prstGeom>
                        </pic:spPr>
                      </pic:pic>
                      <pic:pic xmlns:pic="http://schemas.openxmlformats.org/drawingml/2006/picture">
                        <pic:nvPicPr>
                          <pic:cNvPr id="2134" name="Image 2134"/>
                          <pic:cNvPicPr/>
                        </pic:nvPicPr>
                        <pic:blipFill>
                          <a:blip r:embed="rId412" cstate="print"/>
                          <a:stretch>
                            <a:fillRect/>
                          </a:stretch>
                        </pic:blipFill>
                        <pic:spPr>
                          <a:xfrm>
                            <a:off x="1933841" y="2312571"/>
                            <a:ext cx="851394" cy="825049"/>
                          </a:xfrm>
                          <a:prstGeom prst="rect">
                            <a:avLst/>
                          </a:prstGeom>
                        </pic:spPr>
                      </pic:pic>
                      <wps:wsp>
                        <wps:cNvPr id="2135" name="Graphic 2135"/>
                        <wps:cNvSpPr/>
                        <wps:spPr>
                          <a:xfrm>
                            <a:off x="1933840" y="2312578"/>
                            <a:ext cx="851535" cy="825500"/>
                          </a:xfrm>
                          <a:custGeom>
                            <a:avLst/>
                            <a:gdLst/>
                            <a:ahLst/>
                            <a:cxnLst/>
                            <a:rect l="l" t="t" r="r" b="b"/>
                            <a:pathLst>
                              <a:path w="851535" h="825500">
                                <a:moveTo>
                                  <a:pt x="851393" y="412525"/>
                                </a:moveTo>
                                <a:lnTo>
                                  <a:pt x="848530" y="460628"/>
                                </a:lnTo>
                                <a:lnTo>
                                  <a:pt x="840151" y="507103"/>
                                </a:lnTo>
                                <a:lnTo>
                                  <a:pt x="826576" y="551640"/>
                                </a:lnTo>
                                <a:lnTo>
                                  <a:pt x="808126" y="593928"/>
                                </a:lnTo>
                                <a:lnTo>
                                  <a:pt x="785120" y="633659"/>
                                </a:lnTo>
                                <a:lnTo>
                                  <a:pt x="757877" y="670522"/>
                                </a:lnTo>
                                <a:lnTo>
                                  <a:pt x="726716" y="704208"/>
                                </a:lnTo>
                                <a:lnTo>
                                  <a:pt x="691958" y="734407"/>
                                </a:lnTo>
                                <a:lnTo>
                                  <a:pt x="653922" y="760809"/>
                                </a:lnTo>
                                <a:lnTo>
                                  <a:pt x="612926" y="783106"/>
                                </a:lnTo>
                                <a:lnTo>
                                  <a:pt x="569292" y="800987"/>
                                </a:lnTo>
                                <a:lnTo>
                                  <a:pt x="523338" y="814142"/>
                                </a:lnTo>
                                <a:lnTo>
                                  <a:pt x="475384" y="822262"/>
                                </a:lnTo>
                                <a:lnTo>
                                  <a:pt x="425749" y="825038"/>
                                </a:lnTo>
                                <a:lnTo>
                                  <a:pt x="376097" y="822262"/>
                                </a:lnTo>
                                <a:lnTo>
                                  <a:pt x="328128" y="814142"/>
                                </a:lnTo>
                                <a:lnTo>
                                  <a:pt x="282161" y="800987"/>
                                </a:lnTo>
                                <a:lnTo>
                                  <a:pt x="238515" y="783106"/>
                                </a:lnTo>
                                <a:lnTo>
                                  <a:pt x="197509" y="760809"/>
                                </a:lnTo>
                                <a:lnTo>
                                  <a:pt x="159464" y="734407"/>
                                </a:lnTo>
                                <a:lnTo>
                                  <a:pt x="124698" y="704208"/>
                                </a:lnTo>
                                <a:lnTo>
                                  <a:pt x="93532" y="670522"/>
                                </a:lnTo>
                                <a:lnTo>
                                  <a:pt x="66283" y="633659"/>
                                </a:lnTo>
                                <a:lnTo>
                                  <a:pt x="43273" y="593928"/>
                                </a:lnTo>
                                <a:lnTo>
                                  <a:pt x="24820" y="551640"/>
                                </a:lnTo>
                                <a:lnTo>
                                  <a:pt x="11244" y="507103"/>
                                </a:lnTo>
                                <a:lnTo>
                                  <a:pt x="2864" y="460628"/>
                                </a:lnTo>
                                <a:lnTo>
                                  <a:pt x="0" y="412525"/>
                                </a:lnTo>
                                <a:lnTo>
                                  <a:pt x="2864" y="364414"/>
                                </a:lnTo>
                                <a:lnTo>
                                  <a:pt x="11244" y="317934"/>
                                </a:lnTo>
                                <a:lnTo>
                                  <a:pt x="24820" y="273394"/>
                                </a:lnTo>
                                <a:lnTo>
                                  <a:pt x="43273" y="231103"/>
                                </a:lnTo>
                                <a:lnTo>
                                  <a:pt x="66283" y="191371"/>
                                </a:lnTo>
                                <a:lnTo>
                                  <a:pt x="93532" y="154508"/>
                                </a:lnTo>
                                <a:lnTo>
                                  <a:pt x="124698" y="120822"/>
                                </a:lnTo>
                                <a:lnTo>
                                  <a:pt x="159464" y="90624"/>
                                </a:lnTo>
                                <a:lnTo>
                                  <a:pt x="197509" y="64223"/>
                                </a:lnTo>
                                <a:lnTo>
                                  <a:pt x="238515" y="41928"/>
                                </a:lnTo>
                                <a:lnTo>
                                  <a:pt x="282161" y="24048"/>
                                </a:lnTo>
                                <a:lnTo>
                                  <a:pt x="328128" y="10894"/>
                                </a:lnTo>
                                <a:lnTo>
                                  <a:pt x="376097" y="2775"/>
                                </a:lnTo>
                                <a:lnTo>
                                  <a:pt x="425749" y="0"/>
                                </a:lnTo>
                                <a:lnTo>
                                  <a:pt x="475384" y="2775"/>
                                </a:lnTo>
                                <a:lnTo>
                                  <a:pt x="523338" y="10894"/>
                                </a:lnTo>
                                <a:lnTo>
                                  <a:pt x="569292" y="24048"/>
                                </a:lnTo>
                                <a:lnTo>
                                  <a:pt x="612926" y="41928"/>
                                </a:lnTo>
                                <a:lnTo>
                                  <a:pt x="653922" y="64223"/>
                                </a:lnTo>
                                <a:lnTo>
                                  <a:pt x="691958" y="90624"/>
                                </a:lnTo>
                                <a:lnTo>
                                  <a:pt x="726716" y="120822"/>
                                </a:lnTo>
                                <a:lnTo>
                                  <a:pt x="757877" y="154508"/>
                                </a:lnTo>
                                <a:lnTo>
                                  <a:pt x="785120" y="191371"/>
                                </a:lnTo>
                                <a:lnTo>
                                  <a:pt x="808126" y="231103"/>
                                </a:lnTo>
                                <a:lnTo>
                                  <a:pt x="826576" y="273394"/>
                                </a:lnTo>
                                <a:lnTo>
                                  <a:pt x="840151" y="317934"/>
                                </a:lnTo>
                                <a:lnTo>
                                  <a:pt x="848530" y="364414"/>
                                </a:lnTo>
                                <a:lnTo>
                                  <a:pt x="851393" y="412525"/>
                                </a:lnTo>
                                <a:close/>
                              </a:path>
                            </a:pathLst>
                          </a:custGeom>
                          <a:ln w="2900">
                            <a:solidFill>
                              <a:srgbClr val="231F20"/>
                            </a:solidFill>
                            <a:prstDash val="solid"/>
                          </a:ln>
                        </wps:spPr>
                        <wps:bodyPr wrap="square" lIns="0" tIns="0" rIns="0" bIns="0" rtlCol="0">
                          <a:prstTxWarp prst="textNoShape">
                            <a:avLst/>
                          </a:prstTxWarp>
                          <a:noAutofit/>
                        </wps:bodyPr>
                      </wps:wsp>
                      <wps:wsp>
                        <wps:cNvPr id="2136" name="Graphic 2136"/>
                        <wps:cNvSpPr/>
                        <wps:spPr>
                          <a:xfrm>
                            <a:off x="888318" y="2152065"/>
                            <a:ext cx="271145" cy="252729"/>
                          </a:xfrm>
                          <a:custGeom>
                            <a:avLst/>
                            <a:gdLst/>
                            <a:ahLst/>
                            <a:cxnLst/>
                            <a:rect l="l" t="t" r="r" b="b"/>
                            <a:pathLst>
                              <a:path w="271145" h="252729">
                                <a:moveTo>
                                  <a:pt x="270921" y="0"/>
                                </a:moveTo>
                                <a:lnTo>
                                  <a:pt x="0" y="252686"/>
                                </a:lnTo>
                              </a:path>
                            </a:pathLst>
                          </a:custGeom>
                          <a:ln w="17400">
                            <a:solidFill>
                              <a:srgbClr val="231F20"/>
                            </a:solidFill>
                            <a:prstDash val="solid"/>
                          </a:ln>
                        </wps:spPr>
                        <wps:bodyPr wrap="square" lIns="0" tIns="0" rIns="0" bIns="0" rtlCol="0">
                          <a:prstTxWarp prst="textNoShape">
                            <a:avLst/>
                          </a:prstTxWarp>
                          <a:noAutofit/>
                        </wps:bodyPr>
                      </wps:wsp>
                      <wps:wsp>
                        <wps:cNvPr id="2137" name="Graphic 2137"/>
                        <wps:cNvSpPr/>
                        <wps:spPr>
                          <a:xfrm>
                            <a:off x="843401" y="2361750"/>
                            <a:ext cx="87630" cy="85090"/>
                          </a:xfrm>
                          <a:custGeom>
                            <a:avLst/>
                            <a:gdLst/>
                            <a:ahLst/>
                            <a:cxnLst/>
                            <a:rect l="l" t="t" r="r" b="b"/>
                            <a:pathLst>
                              <a:path w="87630" h="85090">
                                <a:moveTo>
                                  <a:pt x="39184" y="0"/>
                                </a:moveTo>
                                <a:lnTo>
                                  <a:pt x="0" y="84879"/>
                                </a:lnTo>
                                <a:lnTo>
                                  <a:pt x="87453" y="51701"/>
                                </a:lnTo>
                                <a:lnTo>
                                  <a:pt x="48301" y="39858"/>
                                </a:lnTo>
                                <a:lnTo>
                                  <a:pt x="39184" y="0"/>
                                </a:lnTo>
                                <a:close/>
                              </a:path>
                            </a:pathLst>
                          </a:custGeom>
                          <a:solidFill>
                            <a:srgbClr val="231F20"/>
                          </a:solidFill>
                        </wps:spPr>
                        <wps:bodyPr wrap="square" lIns="0" tIns="0" rIns="0" bIns="0" rtlCol="0">
                          <a:prstTxWarp prst="textNoShape">
                            <a:avLst/>
                          </a:prstTxWarp>
                          <a:noAutofit/>
                        </wps:bodyPr>
                      </wps:wsp>
                      <wps:wsp>
                        <wps:cNvPr id="2138" name="Graphic 2138"/>
                        <wps:cNvSpPr/>
                        <wps:spPr>
                          <a:xfrm>
                            <a:off x="1682348" y="2153551"/>
                            <a:ext cx="269875" cy="251460"/>
                          </a:xfrm>
                          <a:custGeom>
                            <a:avLst/>
                            <a:gdLst/>
                            <a:ahLst/>
                            <a:cxnLst/>
                            <a:rect l="l" t="t" r="r" b="b"/>
                            <a:pathLst>
                              <a:path w="269875" h="251460">
                                <a:moveTo>
                                  <a:pt x="0" y="0"/>
                                </a:moveTo>
                                <a:lnTo>
                                  <a:pt x="269262" y="251120"/>
                                </a:lnTo>
                              </a:path>
                            </a:pathLst>
                          </a:custGeom>
                          <a:ln w="17400">
                            <a:solidFill>
                              <a:srgbClr val="231F20"/>
                            </a:solidFill>
                            <a:prstDash val="solid"/>
                          </a:ln>
                        </wps:spPr>
                        <wps:bodyPr wrap="square" lIns="0" tIns="0" rIns="0" bIns="0" rtlCol="0">
                          <a:prstTxWarp prst="textNoShape">
                            <a:avLst/>
                          </a:prstTxWarp>
                          <a:noAutofit/>
                        </wps:bodyPr>
                      </wps:wsp>
                      <wps:wsp>
                        <wps:cNvPr id="2139" name="Graphic 2139"/>
                        <wps:cNvSpPr/>
                        <wps:spPr>
                          <a:xfrm>
                            <a:off x="1909108" y="2361668"/>
                            <a:ext cx="87630" cy="85090"/>
                          </a:xfrm>
                          <a:custGeom>
                            <a:avLst/>
                            <a:gdLst/>
                            <a:ahLst/>
                            <a:cxnLst/>
                            <a:rect l="l" t="t" r="r" b="b"/>
                            <a:pathLst>
                              <a:path w="87630" h="85090">
                                <a:moveTo>
                                  <a:pt x="48233" y="0"/>
                                </a:moveTo>
                                <a:lnTo>
                                  <a:pt x="39138" y="39881"/>
                                </a:lnTo>
                                <a:lnTo>
                                  <a:pt x="0" y="51725"/>
                                </a:lnTo>
                                <a:lnTo>
                                  <a:pt x="87442" y="84879"/>
                                </a:lnTo>
                                <a:lnTo>
                                  <a:pt x="48233"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2140" name="Image 2140"/>
                          <pic:cNvPicPr/>
                        </pic:nvPicPr>
                        <pic:blipFill>
                          <a:blip r:embed="rId413" cstate="print"/>
                          <a:stretch>
                            <a:fillRect/>
                          </a:stretch>
                        </pic:blipFill>
                        <pic:spPr>
                          <a:xfrm>
                            <a:off x="749811" y="1466403"/>
                            <a:ext cx="222921" cy="179847"/>
                          </a:xfrm>
                          <a:prstGeom prst="rect">
                            <a:avLst/>
                          </a:prstGeom>
                        </pic:spPr>
                      </pic:pic>
                      <pic:pic xmlns:pic="http://schemas.openxmlformats.org/drawingml/2006/picture">
                        <pic:nvPicPr>
                          <pic:cNvPr id="2141" name="Image 2141"/>
                          <pic:cNvPicPr/>
                        </pic:nvPicPr>
                        <pic:blipFill>
                          <a:blip r:embed="rId414" cstate="print"/>
                          <a:stretch>
                            <a:fillRect/>
                          </a:stretch>
                        </pic:blipFill>
                        <pic:spPr>
                          <a:xfrm>
                            <a:off x="1875908" y="1448006"/>
                            <a:ext cx="227814" cy="191703"/>
                          </a:xfrm>
                          <a:prstGeom prst="rect">
                            <a:avLst/>
                          </a:prstGeom>
                        </pic:spPr>
                      </pic:pic>
                      <pic:pic xmlns:pic="http://schemas.openxmlformats.org/drawingml/2006/picture">
                        <pic:nvPicPr>
                          <pic:cNvPr id="2142" name="Image 2142"/>
                          <pic:cNvPicPr/>
                        </pic:nvPicPr>
                        <pic:blipFill>
                          <a:blip r:embed="rId415" cstate="print"/>
                          <a:stretch>
                            <a:fillRect/>
                          </a:stretch>
                        </pic:blipFill>
                        <pic:spPr>
                          <a:xfrm>
                            <a:off x="1849447" y="575060"/>
                            <a:ext cx="236005" cy="191643"/>
                          </a:xfrm>
                          <a:prstGeom prst="rect">
                            <a:avLst/>
                          </a:prstGeom>
                        </pic:spPr>
                      </pic:pic>
                      <pic:pic xmlns:pic="http://schemas.openxmlformats.org/drawingml/2006/picture">
                        <pic:nvPicPr>
                          <pic:cNvPr id="2143" name="Image 2143"/>
                          <pic:cNvPicPr/>
                        </pic:nvPicPr>
                        <pic:blipFill>
                          <a:blip r:embed="rId416" cstate="print"/>
                          <a:stretch>
                            <a:fillRect/>
                          </a:stretch>
                        </pic:blipFill>
                        <pic:spPr>
                          <a:xfrm>
                            <a:off x="743581" y="589679"/>
                            <a:ext cx="211656" cy="177853"/>
                          </a:xfrm>
                          <a:prstGeom prst="rect">
                            <a:avLst/>
                          </a:prstGeom>
                        </pic:spPr>
                      </pic:pic>
                      <wps:wsp>
                        <wps:cNvPr id="2144" name="Graphic 2144"/>
                        <wps:cNvSpPr/>
                        <wps:spPr>
                          <a:xfrm>
                            <a:off x="2139869" y="2518224"/>
                            <a:ext cx="48260" cy="125730"/>
                          </a:xfrm>
                          <a:custGeom>
                            <a:avLst/>
                            <a:gdLst/>
                            <a:ahLst/>
                            <a:cxnLst/>
                            <a:rect l="l" t="t" r="r" b="b"/>
                            <a:pathLst>
                              <a:path w="48260" h="125730">
                                <a:moveTo>
                                  <a:pt x="47805" y="0"/>
                                </a:moveTo>
                                <a:lnTo>
                                  <a:pt x="0" y="0"/>
                                </a:lnTo>
                                <a:lnTo>
                                  <a:pt x="0" y="101513"/>
                                </a:lnTo>
                                <a:lnTo>
                                  <a:pt x="1877" y="110816"/>
                                </a:lnTo>
                                <a:lnTo>
                                  <a:pt x="7001" y="118411"/>
                                </a:lnTo>
                                <a:lnTo>
                                  <a:pt x="14603" y="123532"/>
                                </a:lnTo>
                                <a:lnTo>
                                  <a:pt x="23920" y="125409"/>
                                </a:lnTo>
                                <a:lnTo>
                                  <a:pt x="33206" y="123532"/>
                                </a:lnTo>
                                <a:lnTo>
                                  <a:pt x="40800" y="118411"/>
                                </a:lnTo>
                                <a:lnTo>
                                  <a:pt x="45924" y="110816"/>
                                </a:lnTo>
                                <a:lnTo>
                                  <a:pt x="47805" y="101513"/>
                                </a:lnTo>
                                <a:lnTo>
                                  <a:pt x="47805" y="0"/>
                                </a:lnTo>
                                <a:close/>
                              </a:path>
                            </a:pathLst>
                          </a:custGeom>
                          <a:solidFill>
                            <a:srgbClr val="C7A0CA"/>
                          </a:solidFill>
                        </wps:spPr>
                        <wps:bodyPr wrap="square" lIns="0" tIns="0" rIns="0" bIns="0" rtlCol="0">
                          <a:prstTxWarp prst="textNoShape">
                            <a:avLst/>
                          </a:prstTxWarp>
                          <a:noAutofit/>
                        </wps:bodyPr>
                      </wps:wsp>
                      <wps:wsp>
                        <wps:cNvPr id="2145" name="Graphic 2145"/>
                        <wps:cNvSpPr/>
                        <wps:spPr>
                          <a:xfrm>
                            <a:off x="2139870" y="2518224"/>
                            <a:ext cx="48260" cy="125730"/>
                          </a:xfrm>
                          <a:custGeom>
                            <a:avLst/>
                            <a:gdLst/>
                            <a:ahLst/>
                            <a:cxnLst/>
                            <a:rect l="l" t="t" r="r" b="b"/>
                            <a:pathLst>
                              <a:path w="48260" h="125730">
                                <a:moveTo>
                                  <a:pt x="47804" y="0"/>
                                </a:moveTo>
                                <a:lnTo>
                                  <a:pt x="47804" y="101513"/>
                                </a:lnTo>
                                <a:lnTo>
                                  <a:pt x="45923" y="110815"/>
                                </a:lnTo>
                                <a:lnTo>
                                  <a:pt x="40799" y="118411"/>
                                </a:lnTo>
                                <a:lnTo>
                                  <a:pt x="33206" y="123531"/>
                                </a:lnTo>
                                <a:lnTo>
                                  <a:pt x="23919" y="125409"/>
                                </a:lnTo>
                                <a:lnTo>
                                  <a:pt x="14603" y="123531"/>
                                </a:lnTo>
                                <a:lnTo>
                                  <a:pt x="7000" y="118411"/>
                                </a:lnTo>
                                <a:lnTo>
                                  <a:pt x="1877" y="110815"/>
                                </a:lnTo>
                                <a:lnTo>
                                  <a:pt x="0" y="101513"/>
                                </a:lnTo>
                                <a:lnTo>
                                  <a:pt x="0" y="0"/>
                                </a:lnTo>
                                <a:lnTo>
                                  <a:pt x="47804" y="0"/>
                                </a:lnTo>
                                <a:close/>
                              </a:path>
                            </a:pathLst>
                          </a:custGeom>
                          <a:ln w="2900">
                            <a:solidFill>
                              <a:srgbClr val="231F20"/>
                            </a:solidFill>
                            <a:prstDash val="solid"/>
                          </a:ln>
                        </wps:spPr>
                        <wps:bodyPr wrap="square" lIns="0" tIns="0" rIns="0" bIns="0" rtlCol="0">
                          <a:prstTxWarp prst="textNoShape">
                            <a:avLst/>
                          </a:prstTxWarp>
                          <a:noAutofit/>
                        </wps:bodyPr>
                      </wps:wsp>
                      <wps:wsp>
                        <wps:cNvPr id="2146" name="Graphic 2146"/>
                        <wps:cNvSpPr/>
                        <wps:spPr>
                          <a:xfrm>
                            <a:off x="2139869" y="2419298"/>
                            <a:ext cx="48260" cy="99060"/>
                          </a:xfrm>
                          <a:custGeom>
                            <a:avLst/>
                            <a:gdLst/>
                            <a:ahLst/>
                            <a:cxnLst/>
                            <a:rect l="l" t="t" r="r" b="b"/>
                            <a:pathLst>
                              <a:path w="48260" h="99060">
                                <a:moveTo>
                                  <a:pt x="23920" y="0"/>
                                </a:moveTo>
                                <a:lnTo>
                                  <a:pt x="14603" y="1879"/>
                                </a:lnTo>
                                <a:lnTo>
                                  <a:pt x="7001" y="7003"/>
                                </a:lnTo>
                                <a:lnTo>
                                  <a:pt x="1877" y="14603"/>
                                </a:lnTo>
                                <a:lnTo>
                                  <a:pt x="0" y="23907"/>
                                </a:lnTo>
                                <a:lnTo>
                                  <a:pt x="0" y="98925"/>
                                </a:lnTo>
                                <a:lnTo>
                                  <a:pt x="47805" y="98925"/>
                                </a:lnTo>
                                <a:lnTo>
                                  <a:pt x="47805" y="23907"/>
                                </a:lnTo>
                                <a:lnTo>
                                  <a:pt x="45924" y="14603"/>
                                </a:lnTo>
                                <a:lnTo>
                                  <a:pt x="40800" y="7003"/>
                                </a:lnTo>
                                <a:lnTo>
                                  <a:pt x="33206" y="1879"/>
                                </a:lnTo>
                                <a:lnTo>
                                  <a:pt x="23920" y="0"/>
                                </a:lnTo>
                                <a:close/>
                              </a:path>
                            </a:pathLst>
                          </a:custGeom>
                          <a:solidFill>
                            <a:srgbClr val="ED1846"/>
                          </a:solidFill>
                        </wps:spPr>
                        <wps:bodyPr wrap="square" lIns="0" tIns="0" rIns="0" bIns="0" rtlCol="0">
                          <a:prstTxWarp prst="textNoShape">
                            <a:avLst/>
                          </a:prstTxWarp>
                          <a:noAutofit/>
                        </wps:bodyPr>
                      </wps:wsp>
                      <wps:wsp>
                        <wps:cNvPr id="2147" name="Graphic 2147"/>
                        <wps:cNvSpPr/>
                        <wps:spPr>
                          <a:xfrm>
                            <a:off x="2139869" y="2419298"/>
                            <a:ext cx="48260" cy="99060"/>
                          </a:xfrm>
                          <a:custGeom>
                            <a:avLst/>
                            <a:gdLst/>
                            <a:ahLst/>
                            <a:cxnLst/>
                            <a:rect l="l" t="t" r="r" b="b"/>
                            <a:pathLst>
                              <a:path w="48260" h="99060">
                                <a:moveTo>
                                  <a:pt x="0" y="98926"/>
                                </a:moveTo>
                                <a:lnTo>
                                  <a:pt x="0" y="23907"/>
                                </a:lnTo>
                                <a:lnTo>
                                  <a:pt x="1877" y="14603"/>
                                </a:lnTo>
                                <a:lnTo>
                                  <a:pt x="7000" y="7003"/>
                                </a:lnTo>
                                <a:lnTo>
                                  <a:pt x="14603" y="1879"/>
                                </a:lnTo>
                                <a:lnTo>
                                  <a:pt x="23919" y="0"/>
                                </a:lnTo>
                                <a:lnTo>
                                  <a:pt x="33206" y="1879"/>
                                </a:lnTo>
                                <a:lnTo>
                                  <a:pt x="40799" y="7003"/>
                                </a:lnTo>
                                <a:lnTo>
                                  <a:pt x="45923" y="14603"/>
                                </a:lnTo>
                                <a:lnTo>
                                  <a:pt x="47804" y="23907"/>
                                </a:lnTo>
                                <a:lnTo>
                                  <a:pt x="47804" y="98926"/>
                                </a:lnTo>
                                <a:lnTo>
                                  <a:pt x="0" y="98926"/>
                                </a:lnTo>
                                <a:close/>
                              </a:path>
                            </a:pathLst>
                          </a:custGeom>
                          <a:ln w="2900">
                            <a:solidFill>
                              <a:srgbClr val="231F20"/>
                            </a:solidFill>
                            <a:prstDash val="solid"/>
                          </a:ln>
                        </wps:spPr>
                        <wps:bodyPr wrap="square" lIns="0" tIns="0" rIns="0" bIns="0" rtlCol="0">
                          <a:prstTxWarp prst="textNoShape">
                            <a:avLst/>
                          </a:prstTxWarp>
                          <a:noAutofit/>
                        </wps:bodyPr>
                      </wps:wsp>
                      <wps:wsp>
                        <wps:cNvPr id="2148" name="Graphic 2148"/>
                        <wps:cNvSpPr/>
                        <wps:spPr>
                          <a:xfrm>
                            <a:off x="2139869" y="2721505"/>
                            <a:ext cx="48260" cy="97155"/>
                          </a:xfrm>
                          <a:custGeom>
                            <a:avLst/>
                            <a:gdLst/>
                            <a:ahLst/>
                            <a:cxnLst/>
                            <a:rect l="l" t="t" r="r" b="b"/>
                            <a:pathLst>
                              <a:path w="48260" h="97155">
                                <a:moveTo>
                                  <a:pt x="47805" y="0"/>
                                </a:moveTo>
                                <a:lnTo>
                                  <a:pt x="0" y="0"/>
                                </a:lnTo>
                                <a:lnTo>
                                  <a:pt x="0" y="73012"/>
                                </a:lnTo>
                                <a:lnTo>
                                  <a:pt x="1877" y="82315"/>
                                </a:lnTo>
                                <a:lnTo>
                                  <a:pt x="7001" y="89910"/>
                                </a:lnTo>
                                <a:lnTo>
                                  <a:pt x="14603" y="95031"/>
                                </a:lnTo>
                                <a:lnTo>
                                  <a:pt x="23920" y="96908"/>
                                </a:lnTo>
                                <a:lnTo>
                                  <a:pt x="33206" y="95031"/>
                                </a:lnTo>
                                <a:lnTo>
                                  <a:pt x="40800" y="89910"/>
                                </a:lnTo>
                                <a:lnTo>
                                  <a:pt x="45924" y="82315"/>
                                </a:lnTo>
                                <a:lnTo>
                                  <a:pt x="47805" y="73012"/>
                                </a:lnTo>
                                <a:lnTo>
                                  <a:pt x="47805" y="0"/>
                                </a:lnTo>
                                <a:close/>
                              </a:path>
                            </a:pathLst>
                          </a:custGeom>
                          <a:solidFill>
                            <a:srgbClr val="ED1846"/>
                          </a:solidFill>
                        </wps:spPr>
                        <wps:bodyPr wrap="square" lIns="0" tIns="0" rIns="0" bIns="0" rtlCol="0">
                          <a:prstTxWarp prst="textNoShape">
                            <a:avLst/>
                          </a:prstTxWarp>
                          <a:noAutofit/>
                        </wps:bodyPr>
                      </wps:wsp>
                      <wps:wsp>
                        <wps:cNvPr id="2149" name="Graphic 2149"/>
                        <wps:cNvSpPr/>
                        <wps:spPr>
                          <a:xfrm>
                            <a:off x="2139869" y="2721505"/>
                            <a:ext cx="48260" cy="97155"/>
                          </a:xfrm>
                          <a:custGeom>
                            <a:avLst/>
                            <a:gdLst/>
                            <a:ahLst/>
                            <a:cxnLst/>
                            <a:rect l="l" t="t" r="r" b="b"/>
                            <a:pathLst>
                              <a:path w="48260" h="97155">
                                <a:moveTo>
                                  <a:pt x="0" y="0"/>
                                </a:moveTo>
                                <a:lnTo>
                                  <a:pt x="0" y="73011"/>
                                </a:lnTo>
                                <a:lnTo>
                                  <a:pt x="1877" y="82314"/>
                                </a:lnTo>
                                <a:lnTo>
                                  <a:pt x="7000" y="89909"/>
                                </a:lnTo>
                                <a:lnTo>
                                  <a:pt x="14603" y="95030"/>
                                </a:lnTo>
                                <a:lnTo>
                                  <a:pt x="23919" y="96907"/>
                                </a:lnTo>
                                <a:lnTo>
                                  <a:pt x="33206" y="95030"/>
                                </a:lnTo>
                                <a:lnTo>
                                  <a:pt x="40799" y="89909"/>
                                </a:lnTo>
                                <a:lnTo>
                                  <a:pt x="45923" y="82314"/>
                                </a:lnTo>
                                <a:lnTo>
                                  <a:pt x="47804" y="73011"/>
                                </a:lnTo>
                                <a:lnTo>
                                  <a:pt x="47804"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2150" name="Graphic 2150"/>
                        <wps:cNvSpPr/>
                        <wps:spPr>
                          <a:xfrm>
                            <a:off x="2139869" y="2647032"/>
                            <a:ext cx="48260" cy="74930"/>
                          </a:xfrm>
                          <a:custGeom>
                            <a:avLst/>
                            <a:gdLst/>
                            <a:ahLst/>
                            <a:cxnLst/>
                            <a:rect l="l" t="t" r="r" b="b"/>
                            <a:pathLst>
                              <a:path w="48260" h="74930">
                                <a:moveTo>
                                  <a:pt x="23920" y="0"/>
                                </a:moveTo>
                                <a:lnTo>
                                  <a:pt x="14603" y="1880"/>
                                </a:lnTo>
                                <a:lnTo>
                                  <a:pt x="7001" y="7008"/>
                                </a:lnTo>
                                <a:lnTo>
                                  <a:pt x="1877" y="14608"/>
                                </a:lnTo>
                                <a:lnTo>
                                  <a:pt x="0" y="23907"/>
                                </a:lnTo>
                                <a:lnTo>
                                  <a:pt x="0" y="74472"/>
                                </a:lnTo>
                                <a:lnTo>
                                  <a:pt x="47805" y="74472"/>
                                </a:lnTo>
                                <a:lnTo>
                                  <a:pt x="47805" y="23907"/>
                                </a:lnTo>
                                <a:lnTo>
                                  <a:pt x="45924" y="14608"/>
                                </a:lnTo>
                                <a:lnTo>
                                  <a:pt x="40800" y="7008"/>
                                </a:lnTo>
                                <a:lnTo>
                                  <a:pt x="33206" y="1880"/>
                                </a:lnTo>
                                <a:lnTo>
                                  <a:pt x="23920" y="0"/>
                                </a:lnTo>
                                <a:close/>
                              </a:path>
                            </a:pathLst>
                          </a:custGeom>
                          <a:solidFill>
                            <a:srgbClr val="C7A0CA"/>
                          </a:solidFill>
                        </wps:spPr>
                        <wps:bodyPr wrap="square" lIns="0" tIns="0" rIns="0" bIns="0" rtlCol="0">
                          <a:prstTxWarp prst="textNoShape">
                            <a:avLst/>
                          </a:prstTxWarp>
                          <a:noAutofit/>
                        </wps:bodyPr>
                      </wps:wsp>
                      <wps:wsp>
                        <wps:cNvPr id="2151" name="Graphic 2151"/>
                        <wps:cNvSpPr/>
                        <wps:spPr>
                          <a:xfrm>
                            <a:off x="2139870" y="2647032"/>
                            <a:ext cx="48260" cy="74930"/>
                          </a:xfrm>
                          <a:custGeom>
                            <a:avLst/>
                            <a:gdLst/>
                            <a:ahLst/>
                            <a:cxnLst/>
                            <a:rect l="l" t="t" r="r" b="b"/>
                            <a:pathLst>
                              <a:path w="48260" h="74930">
                                <a:moveTo>
                                  <a:pt x="47804" y="74473"/>
                                </a:moveTo>
                                <a:lnTo>
                                  <a:pt x="47804" y="23907"/>
                                </a:lnTo>
                                <a:lnTo>
                                  <a:pt x="45923" y="14608"/>
                                </a:lnTo>
                                <a:lnTo>
                                  <a:pt x="40799" y="7007"/>
                                </a:lnTo>
                                <a:lnTo>
                                  <a:pt x="33206" y="1880"/>
                                </a:lnTo>
                                <a:lnTo>
                                  <a:pt x="23919" y="0"/>
                                </a:lnTo>
                                <a:lnTo>
                                  <a:pt x="14603" y="1880"/>
                                </a:lnTo>
                                <a:lnTo>
                                  <a:pt x="7000" y="7007"/>
                                </a:lnTo>
                                <a:lnTo>
                                  <a:pt x="1877" y="14608"/>
                                </a:lnTo>
                                <a:lnTo>
                                  <a:pt x="0" y="23907"/>
                                </a:lnTo>
                                <a:lnTo>
                                  <a:pt x="0" y="74473"/>
                                </a:lnTo>
                                <a:lnTo>
                                  <a:pt x="47804" y="74473"/>
                                </a:lnTo>
                                <a:close/>
                              </a:path>
                            </a:pathLst>
                          </a:custGeom>
                          <a:ln w="2900">
                            <a:solidFill>
                              <a:srgbClr val="231F20"/>
                            </a:solidFill>
                            <a:prstDash val="solid"/>
                          </a:ln>
                        </wps:spPr>
                        <wps:bodyPr wrap="square" lIns="0" tIns="0" rIns="0" bIns="0" rtlCol="0">
                          <a:prstTxWarp prst="textNoShape">
                            <a:avLst/>
                          </a:prstTxWarp>
                          <a:noAutofit/>
                        </wps:bodyPr>
                      </wps:wsp>
                      <wps:wsp>
                        <wps:cNvPr id="2152" name="Graphic 2152"/>
                        <wps:cNvSpPr/>
                        <wps:spPr>
                          <a:xfrm>
                            <a:off x="2261661" y="2689332"/>
                            <a:ext cx="48260" cy="50800"/>
                          </a:xfrm>
                          <a:custGeom>
                            <a:avLst/>
                            <a:gdLst/>
                            <a:ahLst/>
                            <a:cxnLst/>
                            <a:rect l="l" t="t" r="r" b="b"/>
                            <a:pathLst>
                              <a:path w="48260" h="50800">
                                <a:moveTo>
                                  <a:pt x="47804" y="0"/>
                                </a:moveTo>
                                <a:lnTo>
                                  <a:pt x="0" y="0"/>
                                </a:lnTo>
                                <a:lnTo>
                                  <a:pt x="0" y="50646"/>
                                </a:lnTo>
                                <a:lnTo>
                                  <a:pt x="47804" y="50646"/>
                                </a:lnTo>
                                <a:lnTo>
                                  <a:pt x="47804" y="0"/>
                                </a:lnTo>
                                <a:close/>
                              </a:path>
                            </a:pathLst>
                          </a:custGeom>
                          <a:solidFill>
                            <a:srgbClr val="C7A0CA"/>
                          </a:solidFill>
                        </wps:spPr>
                        <wps:bodyPr wrap="square" lIns="0" tIns="0" rIns="0" bIns="0" rtlCol="0">
                          <a:prstTxWarp prst="textNoShape">
                            <a:avLst/>
                          </a:prstTxWarp>
                          <a:noAutofit/>
                        </wps:bodyPr>
                      </wps:wsp>
                      <wps:wsp>
                        <wps:cNvPr id="2153" name="Graphic 2153"/>
                        <wps:cNvSpPr/>
                        <wps:spPr>
                          <a:xfrm>
                            <a:off x="2261661" y="2689333"/>
                            <a:ext cx="48260" cy="50800"/>
                          </a:xfrm>
                          <a:custGeom>
                            <a:avLst/>
                            <a:gdLst/>
                            <a:ahLst/>
                            <a:cxnLst/>
                            <a:rect l="l" t="t" r="r" b="b"/>
                            <a:pathLst>
                              <a:path w="48260" h="50800">
                                <a:moveTo>
                                  <a:pt x="0" y="50646"/>
                                </a:moveTo>
                                <a:lnTo>
                                  <a:pt x="47804" y="50646"/>
                                </a:lnTo>
                                <a:lnTo>
                                  <a:pt x="47804" y="0"/>
                                </a:lnTo>
                                <a:lnTo>
                                  <a:pt x="0" y="0"/>
                                </a:lnTo>
                                <a:lnTo>
                                  <a:pt x="0" y="50646"/>
                                </a:lnTo>
                                <a:close/>
                              </a:path>
                            </a:pathLst>
                          </a:custGeom>
                          <a:ln w="2900">
                            <a:solidFill>
                              <a:srgbClr val="231F20"/>
                            </a:solidFill>
                            <a:prstDash val="solid"/>
                          </a:ln>
                        </wps:spPr>
                        <wps:bodyPr wrap="square" lIns="0" tIns="0" rIns="0" bIns="0" rtlCol="0">
                          <a:prstTxWarp prst="textNoShape">
                            <a:avLst/>
                          </a:prstTxWarp>
                          <a:noAutofit/>
                        </wps:bodyPr>
                      </wps:wsp>
                      <wps:wsp>
                        <wps:cNvPr id="2154" name="Graphic 2154"/>
                        <wps:cNvSpPr/>
                        <wps:spPr>
                          <a:xfrm>
                            <a:off x="2148976" y="2631118"/>
                            <a:ext cx="29845" cy="29845"/>
                          </a:xfrm>
                          <a:custGeom>
                            <a:avLst/>
                            <a:gdLst/>
                            <a:ahLst/>
                            <a:cxnLst/>
                            <a:rect l="l" t="t" r="r" b="b"/>
                            <a:pathLst>
                              <a:path w="29845" h="29845">
                                <a:moveTo>
                                  <a:pt x="22967" y="0"/>
                                </a:moveTo>
                                <a:lnTo>
                                  <a:pt x="6634" y="0"/>
                                </a:lnTo>
                                <a:lnTo>
                                  <a:pt x="0" y="6611"/>
                                </a:lnTo>
                                <a:lnTo>
                                  <a:pt x="0" y="22956"/>
                                </a:lnTo>
                                <a:lnTo>
                                  <a:pt x="6634" y="29579"/>
                                </a:lnTo>
                                <a:lnTo>
                                  <a:pt x="22967" y="29579"/>
                                </a:lnTo>
                                <a:lnTo>
                                  <a:pt x="29579" y="22956"/>
                                </a:lnTo>
                                <a:lnTo>
                                  <a:pt x="29579" y="14777"/>
                                </a:lnTo>
                                <a:lnTo>
                                  <a:pt x="29579" y="6611"/>
                                </a:lnTo>
                                <a:lnTo>
                                  <a:pt x="22967" y="0"/>
                                </a:lnTo>
                                <a:close/>
                              </a:path>
                            </a:pathLst>
                          </a:custGeom>
                          <a:solidFill>
                            <a:srgbClr val="231F20"/>
                          </a:solidFill>
                        </wps:spPr>
                        <wps:bodyPr wrap="square" lIns="0" tIns="0" rIns="0" bIns="0" rtlCol="0">
                          <a:prstTxWarp prst="textNoShape">
                            <a:avLst/>
                          </a:prstTxWarp>
                          <a:noAutofit/>
                        </wps:bodyPr>
                      </wps:wsp>
                      <wps:wsp>
                        <wps:cNvPr id="2155" name="Graphic 2155"/>
                        <wps:cNvSpPr/>
                        <wps:spPr>
                          <a:xfrm>
                            <a:off x="2148975" y="2631117"/>
                            <a:ext cx="29845" cy="29845"/>
                          </a:xfrm>
                          <a:custGeom>
                            <a:avLst/>
                            <a:gdLst/>
                            <a:ahLst/>
                            <a:cxnLst/>
                            <a:rect l="l" t="t" r="r" b="b"/>
                            <a:pathLst>
                              <a:path w="29845" h="29845">
                                <a:moveTo>
                                  <a:pt x="29580" y="14778"/>
                                </a:moveTo>
                                <a:lnTo>
                                  <a:pt x="29580" y="22956"/>
                                </a:lnTo>
                                <a:lnTo>
                                  <a:pt x="22968" y="29580"/>
                                </a:lnTo>
                                <a:lnTo>
                                  <a:pt x="14790" y="29580"/>
                                </a:lnTo>
                                <a:lnTo>
                                  <a:pt x="6635" y="29580"/>
                                </a:lnTo>
                                <a:lnTo>
                                  <a:pt x="0" y="22956"/>
                                </a:lnTo>
                                <a:lnTo>
                                  <a:pt x="0" y="14778"/>
                                </a:lnTo>
                                <a:lnTo>
                                  <a:pt x="0" y="6612"/>
                                </a:lnTo>
                                <a:lnTo>
                                  <a:pt x="6635" y="0"/>
                                </a:lnTo>
                                <a:lnTo>
                                  <a:pt x="14790" y="0"/>
                                </a:lnTo>
                                <a:lnTo>
                                  <a:pt x="22968" y="0"/>
                                </a:lnTo>
                                <a:lnTo>
                                  <a:pt x="29580" y="6612"/>
                                </a:lnTo>
                                <a:lnTo>
                                  <a:pt x="29580" y="14778"/>
                                </a:lnTo>
                                <a:close/>
                              </a:path>
                            </a:pathLst>
                          </a:custGeom>
                          <a:ln w="2900">
                            <a:solidFill>
                              <a:srgbClr val="231F20"/>
                            </a:solidFill>
                            <a:prstDash val="solid"/>
                          </a:ln>
                        </wps:spPr>
                        <wps:bodyPr wrap="square" lIns="0" tIns="0" rIns="0" bIns="0" rtlCol="0">
                          <a:prstTxWarp prst="textNoShape">
                            <a:avLst/>
                          </a:prstTxWarp>
                          <a:noAutofit/>
                        </wps:bodyPr>
                      </wps:wsp>
                      <wps:wsp>
                        <wps:cNvPr id="2156" name="Graphic 2156"/>
                        <wps:cNvSpPr/>
                        <wps:spPr>
                          <a:xfrm>
                            <a:off x="2261671" y="2739973"/>
                            <a:ext cx="48260" cy="83820"/>
                          </a:xfrm>
                          <a:custGeom>
                            <a:avLst/>
                            <a:gdLst/>
                            <a:ahLst/>
                            <a:cxnLst/>
                            <a:rect l="l" t="t" r="r" b="b"/>
                            <a:pathLst>
                              <a:path w="48260" h="83820">
                                <a:moveTo>
                                  <a:pt x="47781" y="0"/>
                                </a:moveTo>
                                <a:lnTo>
                                  <a:pt x="0" y="0"/>
                                </a:lnTo>
                                <a:lnTo>
                                  <a:pt x="0" y="59462"/>
                                </a:lnTo>
                                <a:lnTo>
                                  <a:pt x="1875" y="68760"/>
                                </a:lnTo>
                                <a:lnTo>
                                  <a:pt x="6993" y="76356"/>
                                </a:lnTo>
                                <a:lnTo>
                                  <a:pt x="14588" y="81479"/>
                                </a:lnTo>
                                <a:lnTo>
                                  <a:pt x="23896" y="83358"/>
                                </a:lnTo>
                                <a:lnTo>
                                  <a:pt x="33182" y="81479"/>
                                </a:lnTo>
                                <a:lnTo>
                                  <a:pt x="40776" y="76356"/>
                                </a:lnTo>
                                <a:lnTo>
                                  <a:pt x="45900" y="68760"/>
                                </a:lnTo>
                                <a:lnTo>
                                  <a:pt x="47781" y="59462"/>
                                </a:lnTo>
                                <a:lnTo>
                                  <a:pt x="47781" y="0"/>
                                </a:lnTo>
                                <a:close/>
                              </a:path>
                            </a:pathLst>
                          </a:custGeom>
                          <a:solidFill>
                            <a:srgbClr val="FFCE7B"/>
                          </a:solidFill>
                        </wps:spPr>
                        <wps:bodyPr wrap="square" lIns="0" tIns="0" rIns="0" bIns="0" rtlCol="0">
                          <a:prstTxWarp prst="textNoShape">
                            <a:avLst/>
                          </a:prstTxWarp>
                          <a:noAutofit/>
                        </wps:bodyPr>
                      </wps:wsp>
                      <wps:wsp>
                        <wps:cNvPr id="2157" name="Graphic 2157"/>
                        <wps:cNvSpPr/>
                        <wps:spPr>
                          <a:xfrm>
                            <a:off x="2261671" y="2739973"/>
                            <a:ext cx="48260" cy="83820"/>
                          </a:xfrm>
                          <a:custGeom>
                            <a:avLst/>
                            <a:gdLst/>
                            <a:ahLst/>
                            <a:cxnLst/>
                            <a:rect l="l" t="t" r="r" b="b"/>
                            <a:pathLst>
                              <a:path w="48260" h="83820">
                                <a:moveTo>
                                  <a:pt x="47781" y="0"/>
                                </a:moveTo>
                                <a:lnTo>
                                  <a:pt x="47781" y="59462"/>
                                </a:lnTo>
                                <a:lnTo>
                                  <a:pt x="45900" y="68760"/>
                                </a:lnTo>
                                <a:lnTo>
                                  <a:pt x="40776" y="76356"/>
                                </a:lnTo>
                                <a:lnTo>
                                  <a:pt x="33182" y="81479"/>
                                </a:lnTo>
                                <a:lnTo>
                                  <a:pt x="23896" y="83358"/>
                                </a:lnTo>
                                <a:lnTo>
                                  <a:pt x="14588" y="81479"/>
                                </a:lnTo>
                                <a:lnTo>
                                  <a:pt x="6993" y="76356"/>
                                </a:lnTo>
                                <a:lnTo>
                                  <a:pt x="1875" y="68760"/>
                                </a:lnTo>
                                <a:lnTo>
                                  <a:pt x="0" y="59462"/>
                                </a:lnTo>
                                <a:lnTo>
                                  <a:pt x="0" y="0"/>
                                </a:lnTo>
                                <a:lnTo>
                                  <a:pt x="47781" y="0"/>
                                </a:lnTo>
                                <a:close/>
                              </a:path>
                            </a:pathLst>
                          </a:custGeom>
                          <a:ln w="2900">
                            <a:solidFill>
                              <a:srgbClr val="231F20"/>
                            </a:solidFill>
                            <a:prstDash val="solid"/>
                          </a:ln>
                        </wps:spPr>
                        <wps:bodyPr wrap="square" lIns="0" tIns="0" rIns="0" bIns="0" rtlCol="0">
                          <a:prstTxWarp prst="textNoShape">
                            <a:avLst/>
                          </a:prstTxWarp>
                          <a:noAutofit/>
                        </wps:bodyPr>
                      </wps:wsp>
                      <wps:wsp>
                        <wps:cNvPr id="2158" name="Graphic 2158"/>
                        <wps:cNvSpPr/>
                        <wps:spPr>
                          <a:xfrm>
                            <a:off x="2261671" y="2826754"/>
                            <a:ext cx="48260" cy="161925"/>
                          </a:xfrm>
                          <a:custGeom>
                            <a:avLst/>
                            <a:gdLst/>
                            <a:ahLst/>
                            <a:cxnLst/>
                            <a:rect l="l" t="t" r="r" b="b"/>
                            <a:pathLst>
                              <a:path w="48260" h="161925">
                                <a:moveTo>
                                  <a:pt x="23896" y="0"/>
                                </a:moveTo>
                                <a:lnTo>
                                  <a:pt x="14588" y="1879"/>
                                </a:lnTo>
                                <a:lnTo>
                                  <a:pt x="6993" y="7002"/>
                                </a:lnTo>
                                <a:lnTo>
                                  <a:pt x="1875" y="14598"/>
                                </a:lnTo>
                                <a:lnTo>
                                  <a:pt x="0" y="23896"/>
                                </a:lnTo>
                                <a:lnTo>
                                  <a:pt x="0" y="161521"/>
                                </a:lnTo>
                                <a:lnTo>
                                  <a:pt x="47781" y="161521"/>
                                </a:lnTo>
                                <a:lnTo>
                                  <a:pt x="47781" y="23896"/>
                                </a:lnTo>
                                <a:lnTo>
                                  <a:pt x="45900" y="14598"/>
                                </a:lnTo>
                                <a:lnTo>
                                  <a:pt x="40776" y="7002"/>
                                </a:lnTo>
                                <a:lnTo>
                                  <a:pt x="33182" y="1879"/>
                                </a:lnTo>
                                <a:lnTo>
                                  <a:pt x="23896" y="0"/>
                                </a:lnTo>
                                <a:close/>
                              </a:path>
                            </a:pathLst>
                          </a:custGeom>
                          <a:solidFill>
                            <a:srgbClr val="FFCE7B"/>
                          </a:solidFill>
                        </wps:spPr>
                        <wps:bodyPr wrap="square" lIns="0" tIns="0" rIns="0" bIns="0" rtlCol="0">
                          <a:prstTxWarp prst="textNoShape">
                            <a:avLst/>
                          </a:prstTxWarp>
                          <a:noAutofit/>
                        </wps:bodyPr>
                      </wps:wsp>
                      <wps:wsp>
                        <wps:cNvPr id="2159" name="Graphic 2159"/>
                        <wps:cNvSpPr/>
                        <wps:spPr>
                          <a:xfrm>
                            <a:off x="2261671" y="2826754"/>
                            <a:ext cx="48260" cy="161925"/>
                          </a:xfrm>
                          <a:custGeom>
                            <a:avLst/>
                            <a:gdLst/>
                            <a:ahLst/>
                            <a:cxnLst/>
                            <a:rect l="l" t="t" r="r" b="b"/>
                            <a:pathLst>
                              <a:path w="48260" h="161925">
                                <a:moveTo>
                                  <a:pt x="47781" y="161520"/>
                                </a:moveTo>
                                <a:lnTo>
                                  <a:pt x="47781" y="23896"/>
                                </a:lnTo>
                                <a:lnTo>
                                  <a:pt x="45900" y="14598"/>
                                </a:lnTo>
                                <a:lnTo>
                                  <a:pt x="40776" y="7002"/>
                                </a:lnTo>
                                <a:lnTo>
                                  <a:pt x="33182" y="1879"/>
                                </a:lnTo>
                                <a:lnTo>
                                  <a:pt x="23896" y="0"/>
                                </a:lnTo>
                                <a:lnTo>
                                  <a:pt x="14588" y="1879"/>
                                </a:lnTo>
                                <a:lnTo>
                                  <a:pt x="6993" y="7002"/>
                                </a:lnTo>
                                <a:lnTo>
                                  <a:pt x="1875" y="14598"/>
                                </a:lnTo>
                                <a:lnTo>
                                  <a:pt x="0" y="23896"/>
                                </a:lnTo>
                                <a:lnTo>
                                  <a:pt x="0" y="161520"/>
                                </a:lnTo>
                                <a:lnTo>
                                  <a:pt x="47781" y="161520"/>
                                </a:lnTo>
                                <a:close/>
                              </a:path>
                            </a:pathLst>
                          </a:custGeom>
                          <a:ln w="2900">
                            <a:solidFill>
                              <a:srgbClr val="231F20"/>
                            </a:solidFill>
                            <a:prstDash val="solid"/>
                          </a:ln>
                        </wps:spPr>
                        <wps:bodyPr wrap="square" lIns="0" tIns="0" rIns="0" bIns="0" rtlCol="0">
                          <a:prstTxWarp prst="textNoShape">
                            <a:avLst/>
                          </a:prstTxWarp>
                          <a:noAutofit/>
                        </wps:bodyPr>
                      </wps:wsp>
                      <wps:wsp>
                        <wps:cNvPr id="2160" name="Graphic 2160"/>
                        <wps:cNvSpPr/>
                        <wps:spPr>
                          <a:xfrm>
                            <a:off x="2261671" y="2988275"/>
                            <a:ext cx="48260" cy="99060"/>
                          </a:xfrm>
                          <a:custGeom>
                            <a:avLst/>
                            <a:gdLst/>
                            <a:ahLst/>
                            <a:cxnLst/>
                            <a:rect l="l" t="t" r="r" b="b"/>
                            <a:pathLst>
                              <a:path w="48260" h="99060">
                                <a:moveTo>
                                  <a:pt x="47781" y="0"/>
                                </a:moveTo>
                                <a:lnTo>
                                  <a:pt x="0" y="0"/>
                                </a:lnTo>
                                <a:lnTo>
                                  <a:pt x="0" y="75064"/>
                                </a:lnTo>
                                <a:lnTo>
                                  <a:pt x="1875" y="84354"/>
                                </a:lnTo>
                                <a:lnTo>
                                  <a:pt x="6993" y="91942"/>
                                </a:lnTo>
                                <a:lnTo>
                                  <a:pt x="14588" y="97060"/>
                                </a:lnTo>
                                <a:lnTo>
                                  <a:pt x="23896" y="98938"/>
                                </a:lnTo>
                                <a:lnTo>
                                  <a:pt x="33182" y="97060"/>
                                </a:lnTo>
                                <a:lnTo>
                                  <a:pt x="40776" y="91942"/>
                                </a:lnTo>
                                <a:lnTo>
                                  <a:pt x="45900" y="84354"/>
                                </a:lnTo>
                                <a:lnTo>
                                  <a:pt x="47781" y="75064"/>
                                </a:lnTo>
                                <a:lnTo>
                                  <a:pt x="47781" y="0"/>
                                </a:lnTo>
                                <a:close/>
                              </a:path>
                            </a:pathLst>
                          </a:custGeom>
                          <a:solidFill>
                            <a:srgbClr val="ED1846"/>
                          </a:solidFill>
                        </wps:spPr>
                        <wps:bodyPr wrap="square" lIns="0" tIns="0" rIns="0" bIns="0" rtlCol="0">
                          <a:prstTxWarp prst="textNoShape">
                            <a:avLst/>
                          </a:prstTxWarp>
                          <a:noAutofit/>
                        </wps:bodyPr>
                      </wps:wsp>
                      <wps:wsp>
                        <wps:cNvPr id="2161" name="Graphic 2161"/>
                        <wps:cNvSpPr/>
                        <wps:spPr>
                          <a:xfrm>
                            <a:off x="2261671" y="2988275"/>
                            <a:ext cx="48260" cy="99060"/>
                          </a:xfrm>
                          <a:custGeom>
                            <a:avLst/>
                            <a:gdLst/>
                            <a:ahLst/>
                            <a:cxnLst/>
                            <a:rect l="l" t="t" r="r" b="b"/>
                            <a:pathLst>
                              <a:path w="48260" h="99060">
                                <a:moveTo>
                                  <a:pt x="0" y="0"/>
                                </a:moveTo>
                                <a:lnTo>
                                  <a:pt x="0" y="75064"/>
                                </a:lnTo>
                                <a:lnTo>
                                  <a:pt x="1875" y="84354"/>
                                </a:lnTo>
                                <a:lnTo>
                                  <a:pt x="6993" y="91942"/>
                                </a:lnTo>
                                <a:lnTo>
                                  <a:pt x="14588" y="97060"/>
                                </a:lnTo>
                                <a:lnTo>
                                  <a:pt x="23896" y="98937"/>
                                </a:lnTo>
                                <a:lnTo>
                                  <a:pt x="33182" y="97060"/>
                                </a:lnTo>
                                <a:lnTo>
                                  <a:pt x="40776" y="91942"/>
                                </a:lnTo>
                                <a:lnTo>
                                  <a:pt x="45900" y="84354"/>
                                </a:lnTo>
                                <a:lnTo>
                                  <a:pt x="47781" y="75064"/>
                                </a:lnTo>
                                <a:lnTo>
                                  <a:pt x="47781"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2162" name="Graphic 2162"/>
                        <wps:cNvSpPr/>
                        <wps:spPr>
                          <a:xfrm>
                            <a:off x="2261671" y="2591015"/>
                            <a:ext cx="48260" cy="98425"/>
                          </a:xfrm>
                          <a:custGeom>
                            <a:avLst/>
                            <a:gdLst/>
                            <a:ahLst/>
                            <a:cxnLst/>
                            <a:rect l="l" t="t" r="r" b="b"/>
                            <a:pathLst>
                              <a:path w="48260" h="98425">
                                <a:moveTo>
                                  <a:pt x="23896" y="0"/>
                                </a:moveTo>
                                <a:lnTo>
                                  <a:pt x="14588" y="1877"/>
                                </a:lnTo>
                                <a:lnTo>
                                  <a:pt x="6993" y="6995"/>
                                </a:lnTo>
                                <a:lnTo>
                                  <a:pt x="1875" y="14583"/>
                                </a:lnTo>
                                <a:lnTo>
                                  <a:pt x="0" y="23873"/>
                                </a:lnTo>
                                <a:lnTo>
                                  <a:pt x="0" y="98311"/>
                                </a:lnTo>
                                <a:lnTo>
                                  <a:pt x="47781" y="98311"/>
                                </a:lnTo>
                                <a:lnTo>
                                  <a:pt x="47781" y="23873"/>
                                </a:lnTo>
                                <a:lnTo>
                                  <a:pt x="45900" y="14583"/>
                                </a:lnTo>
                                <a:lnTo>
                                  <a:pt x="40776" y="6995"/>
                                </a:lnTo>
                                <a:lnTo>
                                  <a:pt x="33182" y="1877"/>
                                </a:lnTo>
                                <a:lnTo>
                                  <a:pt x="23896" y="0"/>
                                </a:lnTo>
                                <a:close/>
                              </a:path>
                            </a:pathLst>
                          </a:custGeom>
                          <a:solidFill>
                            <a:srgbClr val="ED1846"/>
                          </a:solidFill>
                        </wps:spPr>
                        <wps:bodyPr wrap="square" lIns="0" tIns="0" rIns="0" bIns="0" rtlCol="0">
                          <a:prstTxWarp prst="textNoShape">
                            <a:avLst/>
                          </a:prstTxWarp>
                          <a:noAutofit/>
                        </wps:bodyPr>
                      </wps:wsp>
                      <wps:wsp>
                        <wps:cNvPr id="2163" name="Graphic 2163"/>
                        <wps:cNvSpPr/>
                        <wps:spPr>
                          <a:xfrm>
                            <a:off x="2261671" y="2591016"/>
                            <a:ext cx="48260" cy="98425"/>
                          </a:xfrm>
                          <a:custGeom>
                            <a:avLst/>
                            <a:gdLst/>
                            <a:ahLst/>
                            <a:cxnLst/>
                            <a:rect l="l" t="t" r="r" b="b"/>
                            <a:pathLst>
                              <a:path w="48260" h="98425">
                                <a:moveTo>
                                  <a:pt x="0" y="98311"/>
                                </a:moveTo>
                                <a:lnTo>
                                  <a:pt x="0" y="23873"/>
                                </a:lnTo>
                                <a:lnTo>
                                  <a:pt x="1875" y="14583"/>
                                </a:lnTo>
                                <a:lnTo>
                                  <a:pt x="6993" y="6994"/>
                                </a:lnTo>
                                <a:lnTo>
                                  <a:pt x="14588" y="1877"/>
                                </a:lnTo>
                                <a:lnTo>
                                  <a:pt x="23896" y="0"/>
                                </a:lnTo>
                                <a:lnTo>
                                  <a:pt x="33182" y="1877"/>
                                </a:lnTo>
                                <a:lnTo>
                                  <a:pt x="40776" y="6994"/>
                                </a:lnTo>
                                <a:lnTo>
                                  <a:pt x="45900" y="14583"/>
                                </a:lnTo>
                                <a:lnTo>
                                  <a:pt x="47781" y="23873"/>
                                </a:lnTo>
                                <a:lnTo>
                                  <a:pt x="47781" y="98311"/>
                                </a:lnTo>
                                <a:lnTo>
                                  <a:pt x="0" y="98311"/>
                                </a:lnTo>
                                <a:close/>
                              </a:path>
                            </a:pathLst>
                          </a:custGeom>
                          <a:ln w="2900">
                            <a:solidFill>
                              <a:srgbClr val="231F20"/>
                            </a:solidFill>
                            <a:prstDash val="solid"/>
                          </a:ln>
                        </wps:spPr>
                        <wps:bodyPr wrap="square" lIns="0" tIns="0" rIns="0" bIns="0" rtlCol="0">
                          <a:prstTxWarp prst="textNoShape">
                            <a:avLst/>
                          </a:prstTxWarp>
                          <a:noAutofit/>
                        </wps:bodyPr>
                      </wps:wsp>
                      <wps:wsp>
                        <wps:cNvPr id="2164" name="Graphic 2164"/>
                        <wps:cNvSpPr/>
                        <wps:spPr>
                          <a:xfrm>
                            <a:off x="2270766" y="2810804"/>
                            <a:ext cx="29845" cy="29845"/>
                          </a:xfrm>
                          <a:custGeom>
                            <a:avLst/>
                            <a:gdLst/>
                            <a:ahLst/>
                            <a:cxnLst/>
                            <a:rect l="l" t="t" r="r" b="b"/>
                            <a:pathLst>
                              <a:path w="29845" h="29845">
                                <a:moveTo>
                                  <a:pt x="22969" y="0"/>
                                </a:moveTo>
                                <a:lnTo>
                                  <a:pt x="6635" y="0"/>
                                </a:lnTo>
                                <a:lnTo>
                                  <a:pt x="0" y="6623"/>
                                </a:lnTo>
                                <a:lnTo>
                                  <a:pt x="0" y="22979"/>
                                </a:lnTo>
                                <a:lnTo>
                                  <a:pt x="6635" y="29580"/>
                                </a:lnTo>
                                <a:lnTo>
                                  <a:pt x="22969" y="29580"/>
                                </a:lnTo>
                                <a:lnTo>
                                  <a:pt x="29580" y="22979"/>
                                </a:lnTo>
                                <a:lnTo>
                                  <a:pt x="29580" y="14801"/>
                                </a:lnTo>
                                <a:lnTo>
                                  <a:pt x="29580" y="6623"/>
                                </a:lnTo>
                                <a:lnTo>
                                  <a:pt x="22969" y="0"/>
                                </a:lnTo>
                                <a:close/>
                              </a:path>
                            </a:pathLst>
                          </a:custGeom>
                          <a:solidFill>
                            <a:srgbClr val="231F20"/>
                          </a:solidFill>
                        </wps:spPr>
                        <wps:bodyPr wrap="square" lIns="0" tIns="0" rIns="0" bIns="0" rtlCol="0">
                          <a:prstTxWarp prst="textNoShape">
                            <a:avLst/>
                          </a:prstTxWarp>
                          <a:noAutofit/>
                        </wps:bodyPr>
                      </wps:wsp>
                      <wps:wsp>
                        <wps:cNvPr id="2165" name="Graphic 2165"/>
                        <wps:cNvSpPr/>
                        <wps:spPr>
                          <a:xfrm>
                            <a:off x="2270766" y="2810804"/>
                            <a:ext cx="29845" cy="29845"/>
                          </a:xfrm>
                          <a:custGeom>
                            <a:avLst/>
                            <a:gdLst/>
                            <a:ahLst/>
                            <a:cxnLst/>
                            <a:rect l="l" t="t" r="r" b="b"/>
                            <a:pathLst>
                              <a:path w="29845" h="29845">
                                <a:moveTo>
                                  <a:pt x="29580" y="14801"/>
                                </a:moveTo>
                                <a:lnTo>
                                  <a:pt x="29580" y="22979"/>
                                </a:lnTo>
                                <a:lnTo>
                                  <a:pt x="22968" y="29580"/>
                                </a:lnTo>
                                <a:lnTo>
                                  <a:pt x="14813" y="29580"/>
                                </a:lnTo>
                                <a:lnTo>
                                  <a:pt x="6635" y="29580"/>
                                </a:lnTo>
                                <a:lnTo>
                                  <a:pt x="0" y="22979"/>
                                </a:lnTo>
                                <a:lnTo>
                                  <a:pt x="0" y="14801"/>
                                </a:lnTo>
                                <a:lnTo>
                                  <a:pt x="0" y="6623"/>
                                </a:lnTo>
                                <a:lnTo>
                                  <a:pt x="6635" y="0"/>
                                </a:lnTo>
                                <a:lnTo>
                                  <a:pt x="14813" y="0"/>
                                </a:lnTo>
                                <a:lnTo>
                                  <a:pt x="22968" y="0"/>
                                </a:lnTo>
                                <a:lnTo>
                                  <a:pt x="29580" y="6623"/>
                                </a:lnTo>
                                <a:lnTo>
                                  <a:pt x="29580" y="14801"/>
                                </a:lnTo>
                                <a:close/>
                              </a:path>
                            </a:pathLst>
                          </a:custGeom>
                          <a:ln w="2900">
                            <a:solidFill>
                              <a:srgbClr val="231F20"/>
                            </a:solidFill>
                            <a:prstDash val="solid"/>
                          </a:ln>
                        </wps:spPr>
                        <wps:bodyPr wrap="square" lIns="0" tIns="0" rIns="0" bIns="0" rtlCol="0">
                          <a:prstTxWarp prst="textNoShape">
                            <a:avLst/>
                          </a:prstTxWarp>
                          <a:noAutofit/>
                        </wps:bodyPr>
                      </wps:wsp>
                      <wps:wsp>
                        <wps:cNvPr id="2166" name="Graphic 2166"/>
                        <wps:cNvSpPr/>
                        <wps:spPr>
                          <a:xfrm>
                            <a:off x="2384564" y="2468901"/>
                            <a:ext cx="48260" cy="195580"/>
                          </a:xfrm>
                          <a:custGeom>
                            <a:avLst/>
                            <a:gdLst/>
                            <a:ahLst/>
                            <a:cxnLst/>
                            <a:rect l="l" t="t" r="r" b="b"/>
                            <a:pathLst>
                              <a:path w="48260" h="195580">
                                <a:moveTo>
                                  <a:pt x="47792" y="0"/>
                                </a:moveTo>
                                <a:lnTo>
                                  <a:pt x="0" y="0"/>
                                </a:lnTo>
                                <a:lnTo>
                                  <a:pt x="0" y="171090"/>
                                </a:lnTo>
                                <a:lnTo>
                                  <a:pt x="1875" y="180393"/>
                                </a:lnTo>
                                <a:lnTo>
                                  <a:pt x="6994" y="187988"/>
                                </a:lnTo>
                                <a:lnTo>
                                  <a:pt x="14593" y="193109"/>
                                </a:lnTo>
                                <a:lnTo>
                                  <a:pt x="23907" y="194986"/>
                                </a:lnTo>
                                <a:lnTo>
                                  <a:pt x="33203" y="193109"/>
                                </a:lnTo>
                                <a:lnTo>
                                  <a:pt x="40796" y="187988"/>
                                </a:lnTo>
                                <a:lnTo>
                                  <a:pt x="45915" y="180393"/>
                                </a:lnTo>
                                <a:lnTo>
                                  <a:pt x="47792" y="171090"/>
                                </a:lnTo>
                                <a:lnTo>
                                  <a:pt x="47792" y="0"/>
                                </a:lnTo>
                                <a:close/>
                              </a:path>
                            </a:pathLst>
                          </a:custGeom>
                          <a:solidFill>
                            <a:srgbClr val="6DCFF6"/>
                          </a:solidFill>
                        </wps:spPr>
                        <wps:bodyPr wrap="square" lIns="0" tIns="0" rIns="0" bIns="0" rtlCol="0">
                          <a:prstTxWarp prst="textNoShape">
                            <a:avLst/>
                          </a:prstTxWarp>
                          <a:noAutofit/>
                        </wps:bodyPr>
                      </wps:wsp>
                      <wps:wsp>
                        <wps:cNvPr id="2167" name="Graphic 2167"/>
                        <wps:cNvSpPr/>
                        <wps:spPr>
                          <a:xfrm>
                            <a:off x="2384564" y="2468901"/>
                            <a:ext cx="48260" cy="195580"/>
                          </a:xfrm>
                          <a:custGeom>
                            <a:avLst/>
                            <a:gdLst/>
                            <a:ahLst/>
                            <a:cxnLst/>
                            <a:rect l="l" t="t" r="r" b="b"/>
                            <a:pathLst>
                              <a:path w="48260" h="195580">
                                <a:moveTo>
                                  <a:pt x="47792" y="0"/>
                                </a:moveTo>
                                <a:lnTo>
                                  <a:pt x="47792" y="171090"/>
                                </a:lnTo>
                                <a:lnTo>
                                  <a:pt x="45915" y="180393"/>
                                </a:lnTo>
                                <a:lnTo>
                                  <a:pt x="40796" y="187989"/>
                                </a:lnTo>
                                <a:lnTo>
                                  <a:pt x="33204" y="193109"/>
                                </a:lnTo>
                                <a:lnTo>
                                  <a:pt x="23907" y="194987"/>
                                </a:lnTo>
                                <a:lnTo>
                                  <a:pt x="14593" y="193109"/>
                                </a:lnTo>
                                <a:lnTo>
                                  <a:pt x="6994" y="187989"/>
                                </a:lnTo>
                                <a:lnTo>
                                  <a:pt x="1875" y="180393"/>
                                </a:lnTo>
                                <a:lnTo>
                                  <a:pt x="0" y="171090"/>
                                </a:lnTo>
                                <a:lnTo>
                                  <a:pt x="0" y="0"/>
                                </a:lnTo>
                                <a:lnTo>
                                  <a:pt x="47792" y="0"/>
                                </a:lnTo>
                                <a:close/>
                              </a:path>
                            </a:pathLst>
                          </a:custGeom>
                          <a:ln w="2900">
                            <a:solidFill>
                              <a:srgbClr val="231F20"/>
                            </a:solidFill>
                            <a:prstDash val="solid"/>
                          </a:ln>
                        </wps:spPr>
                        <wps:bodyPr wrap="square" lIns="0" tIns="0" rIns="0" bIns="0" rtlCol="0">
                          <a:prstTxWarp prst="textNoShape">
                            <a:avLst/>
                          </a:prstTxWarp>
                          <a:noAutofit/>
                        </wps:bodyPr>
                      </wps:wsp>
                      <wps:wsp>
                        <wps:cNvPr id="2168" name="Graphic 2168"/>
                        <wps:cNvSpPr/>
                        <wps:spPr>
                          <a:xfrm>
                            <a:off x="2384564" y="2369963"/>
                            <a:ext cx="48260" cy="99060"/>
                          </a:xfrm>
                          <a:custGeom>
                            <a:avLst/>
                            <a:gdLst/>
                            <a:ahLst/>
                            <a:cxnLst/>
                            <a:rect l="l" t="t" r="r" b="b"/>
                            <a:pathLst>
                              <a:path w="48260" h="99060">
                                <a:moveTo>
                                  <a:pt x="23907" y="0"/>
                                </a:moveTo>
                                <a:lnTo>
                                  <a:pt x="14593" y="1875"/>
                                </a:lnTo>
                                <a:lnTo>
                                  <a:pt x="6994" y="6991"/>
                                </a:lnTo>
                                <a:lnTo>
                                  <a:pt x="1875" y="14583"/>
                                </a:lnTo>
                                <a:lnTo>
                                  <a:pt x="0" y="23884"/>
                                </a:lnTo>
                                <a:lnTo>
                                  <a:pt x="0" y="98938"/>
                                </a:lnTo>
                                <a:lnTo>
                                  <a:pt x="47792" y="98938"/>
                                </a:lnTo>
                                <a:lnTo>
                                  <a:pt x="47792" y="23884"/>
                                </a:lnTo>
                                <a:lnTo>
                                  <a:pt x="45915" y="14583"/>
                                </a:lnTo>
                                <a:lnTo>
                                  <a:pt x="40796" y="6991"/>
                                </a:lnTo>
                                <a:lnTo>
                                  <a:pt x="33203" y="1875"/>
                                </a:lnTo>
                                <a:lnTo>
                                  <a:pt x="23907" y="0"/>
                                </a:lnTo>
                                <a:close/>
                              </a:path>
                            </a:pathLst>
                          </a:custGeom>
                          <a:solidFill>
                            <a:srgbClr val="ED1846"/>
                          </a:solidFill>
                        </wps:spPr>
                        <wps:bodyPr wrap="square" lIns="0" tIns="0" rIns="0" bIns="0" rtlCol="0">
                          <a:prstTxWarp prst="textNoShape">
                            <a:avLst/>
                          </a:prstTxWarp>
                          <a:noAutofit/>
                        </wps:bodyPr>
                      </wps:wsp>
                      <wps:wsp>
                        <wps:cNvPr id="2169" name="Graphic 2169"/>
                        <wps:cNvSpPr/>
                        <wps:spPr>
                          <a:xfrm>
                            <a:off x="2384564" y="2369963"/>
                            <a:ext cx="48260" cy="99060"/>
                          </a:xfrm>
                          <a:custGeom>
                            <a:avLst/>
                            <a:gdLst/>
                            <a:ahLst/>
                            <a:cxnLst/>
                            <a:rect l="l" t="t" r="r" b="b"/>
                            <a:pathLst>
                              <a:path w="48260" h="99060">
                                <a:moveTo>
                                  <a:pt x="0" y="98937"/>
                                </a:moveTo>
                                <a:lnTo>
                                  <a:pt x="0" y="23884"/>
                                </a:lnTo>
                                <a:lnTo>
                                  <a:pt x="1875" y="14583"/>
                                </a:lnTo>
                                <a:lnTo>
                                  <a:pt x="6994" y="6991"/>
                                </a:lnTo>
                                <a:lnTo>
                                  <a:pt x="14593" y="1875"/>
                                </a:lnTo>
                                <a:lnTo>
                                  <a:pt x="23907" y="0"/>
                                </a:lnTo>
                                <a:lnTo>
                                  <a:pt x="33204" y="1875"/>
                                </a:lnTo>
                                <a:lnTo>
                                  <a:pt x="40796" y="6991"/>
                                </a:lnTo>
                                <a:lnTo>
                                  <a:pt x="45915" y="14583"/>
                                </a:lnTo>
                                <a:lnTo>
                                  <a:pt x="47792" y="23884"/>
                                </a:lnTo>
                                <a:lnTo>
                                  <a:pt x="47792" y="98937"/>
                                </a:lnTo>
                                <a:lnTo>
                                  <a:pt x="0" y="98937"/>
                                </a:lnTo>
                                <a:close/>
                              </a:path>
                            </a:pathLst>
                          </a:custGeom>
                          <a:ln w="2900">
                            <a:solidFill>
                              <a:srgbClr val="231F20"/>
                            </a:solidFill>
                            <a:prstDash val="solid"/>
                          </a:ln>
                        </wps:spPr>
                        <wps:bodyPr wrap="square" lIns="0" tIns="0" rIns="0" bIns="0" rtlCol="0">
                          <a:prstTxWarp prst="textNoShape">
                            <a:avLst/>
                          </a:prstTxWarp>
                          <a:noAutofit/>
                        </wps:bodyPr>
                      </wps:wsp>
                      <wps:wsp>
                        <wps:cNvPr id="2170" name="Graphic 2170"/>
                        <wps:cNvSpPr/>
                        <wps:spPr>
                          <a:xfrm>
                            <a:off x="2384564" y="2815316"/>
                            <a:ext cx="48260" cy="97155"/>
                          </a:xfrm>
                          <a:custGeom>
                            <a:avLst/>
                            <a:gdLst/>
                            <a:ahLst/>
                            <a:cxnLst/>
                            <a:rect l="l" t="t" r="r" b="b"/>
                            <a:pathLst>
                              <a:path w="48260" h="97155">
                                <a:moveTo>
                                  <a:pt x="47792" y="0"/>
                                </a:moveTo>
                                <a:lnTo>
                                  <a:pt x="0" y="0"/>
                                </a:lnTo>
                                <a:lnTo>
                                  <a:pt x="0" y="73080"/>
                                </a:lnTo>
                                <a:lnTo>
                                  <a:pt x="1875" y="82375"/>
                                </a:lnTo>
                                <a:lnTo>
                                  <a:pt x="6994" y="89963"/>
                                </a:lnTo>
                                <a:lnTo>
                                  <a:pt x="14593" y="95078"/>
                                </a:lnTo>
                                <a:lnTo>
                                  <a:pt x="23907" y="96954"/>
                                </a:lnTo>
                                <a:lnTo>
                                  <a:pt x="33203" y="95078"/>
                                </a:lnTo>
                                <a:lnTo>
                                  <a:pt x="40796" y="89963"/>
                                </a:lnTo>
                                <a:lnTo>
                                  <a:pt x="45915" y="82375"/>
                                </a:lnTo>
                                <a:lnTo>
                                  <a:pt x="47792" y="73080"/>
                                </a:lnTo>
                                <a:lnTo>
                                  <a:pt x="47792" y="0"/>
                                </a:lnTo>
                                <a:close/>
                              </a:path>
                            </a:pathLst>
                          </a:custGeom>
                          <a:solidFill>
                            <a:srgbClr val="ED1846"/>
                          </a:solidFill>
                        </wps:spPr>
                        <wps:bodyPr wrap="square" lIns="0" tIns="0" rIns="0" bIns="0" rtlCol="0">
                          <a:prstTxWarp prst="textNoShape">
                            <a:avLst/>
                          </a:prstTxWarp>
                          <a:noAutofit/>
                        </wps:bodyPr>
                      </wps:wsp>
                      <wps:wsp>
                        <wps:cNvPr id="2171" name="Graphic 2171"/>
                        <wps:cNvSpPr/>
                        <wps:spPr>
                          <a:xfrm>
                            <a:off x="2384564" y="2815316"/>
                            <a:ext cx="48260" cy="97155"/>
                          </a:xfrm>
                          <a:custGeom>
                            <a:avLst/>
                            <a:gdLst/>
                            <a:ahLst/>
                            <a:cxnLst/>
                            <a:rect l="l" t="t" r="r" b="b"/>
                            <a:pathLst>
                              <a:path w="48260" h="97155">
                                <a:moveTo>
                                  <a:pt x="0" y="0"/>
                                </a:moveTo>
                                <a:lnTo>
                                  <a:pt x="0" y="73081"/>
                                </a:lnTo>
                                <a:lnTo>
                                  <a:pt x="1875" y="82375"/>
                                </a:lnTo>
                                <a:lnTo>
                                  <a:pt x="6994" y="89963"/>
                                </a:lnTo>
                                <a:lnTo>
                                  <a:pt x="14593" y="95078"/>
                                </a:lnTo>
                                <a:lnTo>
                                  <a:pt x="23907" y="96954"/>
                                </a:lnTo>
                                <a:lnTo>
                                  <a:pt x="33204" y="95078"/>
                                </a:lnTo>
                                <a:lnTo>
                                  <a:pt x="40796" y="89963"/>
                                </a:lnTo>
                                <a:lnTo>
                                  <a:pt x="45915" y="82375"/>
                                </a:lnTo>
                                <a:lnTo>
                                  <a:pt x="47792" y="73081"/>
                                </a:lnTo>
                                <a:lnTo>
                                  <a:pt x="47792"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2172" name="Graphic 2172"/>
                        <wps:cNvSpPr/>
                        <wps:spPr>
                          <a:xfrm>
                            <a:off x="2384564" y="2667298"/>
                            <a:ext cx="48260" cy="80645"/>
                          </a:xfrm>
                          <a:custGeom>
                            <a:avLst/>
                            <a:gdLst/>
                            <a:ahLst/>
                            <a:cxnLst/>
                            <a:rect l="l" t="t" r="r" b="b"/>
                            <a:pathLst>
                              <a:path w="48260" h="80645">
                                <a:moveTo>
                                  <a:pt x="23907" y="0"/>
                                </a:moveTo>
                                <a:lnTo>
                                  <a:pt x="14593" y="1877"/>
                                </a:lnTo>
                                <a:lnTo>
                                  <a:pt x="6994" y="6999"/>
                                </a:lnTo>
                                <a:lnTo>
                                  <a:pt x="1875" y="14598"/>
                                </a:lnTo>
                                <a:lnTo>
                                  <a:pt x="0" y="23907"/>
                                </a:lnTo>
                                <a:lnTo>
                                  <a:pt x="0" y="80227"/>
                                </a:lnTo>
                                <a:lnTo>
                                  <a:pt x="47792" y="80227"/>
                                </a:lnTo>
                                <a:lnTo>
                                  <a:pt x="47792" y="23907"/>
                                </a:lnTo>
                                <a:lnTo>
                                  <a:pt x="45915" y="14598"/>
                                </a:lnTo>
                                <a:lnTo>
                                  <a:pt x="40796" y="6999"/>
                                </a:lnTo>
                                <a:lnTo>
                                  <a:pt x="33203" y="1877"/>
                                </a:lnTo>
                                <a:lnTo>
                                  <a:pt x="23907" y="0"/>
                                </a:lnTo>
                                <a:close/>
                              </a:path>
                            </a:pathLst>
                          </a:custGeom>
                          <a:solidFill>
                            <a:srgbClr val="6DCFF6"/>
                          </a:solidFill>
                        </wps:spPr>
                        <wps:bodyPr wrap="square" lIns="0" tIns="0" rIns="0" bIns="0" rtlCol="0">
                          <a:prstTxWarp prst="textNoShape">
                            <a:avLst/>
                          </a:prstTxWarp>
                          <a:noAutofit/>
                        </wps:bodyPr>
                      </wps:wsp>
                      <wps:wsp>
                        <wps:cNvPr id="2173" name="Graphic 2173"/>
                        <wps:cNvSpPr/>
                        <wps:spPr>
                          <a:xfrm>
                            <a:off x="2384564" y="2667298"/>
                            <a:ext cx="48260" cy="80645"/>
                          </a:xfrm>
                          <a:custGeom>
                            <a:avLst/>
                            <a:gdLst/>
                            <a:ahLst/>
                            <a:cxnLst/>
                            <a:rect l="l" t="t" r="r" b="b"/>
                            <a:pathLst>
                              <a:path w="48260" h="80645">
                                <a:moveTo>
                                  <a:pt x="47792" y="80226"/>
                                </a:moveTo>
                                <a:lnTo>
                                  <a:pt x="47792" y="23907"/>
                                </a:lnTo>
                                <a:lnTo>
                                  <a:pt x="45915" y="14598"/>
                                </a:lnTo>
                                <a:lnTo>
                                  <a:pt x="40796" y="6999"/>
                                </a:lnTo>
                                <a:lnTo>
                                  <a:pt x="33204" y="1877"/>
                                </a:lnTo>
                                <a:lnTo>
                                  <a:pt x="23907" y="0"/>
                                </a:lnTo>
                                <a:lnTo>
                                  <a:pt x="14593" y="1877"/>
                                </a:lnTo>
                                <a:lnTo>
                                  <a:pt x="6994" y="6999"/>
                                </a:lnTo>
                                <a:lnTo>
                                  <a:pt x="1875" y="14598"/>
                                </a:lnTo>
                                <a:lnTo>
                                  <a:pt x="0" y="23907"/>
                                </a:lnTo>
                                <a:lnTo>
                                  <a:pt x="0" y="80226"/>
                                </a:lnTo>
                                <a:lnTo>
                                  <a:pt x="47792" y="80226"/>
                                </a:lnTo>
                                <a:close/>
                              </a:path>
                            </a:pathLst>
                          </a:custGeom>
                          <a:ln w="2900">
                            <a:solidFill>
                              <a:srgbClr val="231F20"/>
                            </a:solidFill>
                            <a:prstDash val="solid"/>
                          </a:ln>
                        </wps:spPr>
                        <wps:bodyPr wrap="square" lIns="0" tIns="0" rIns="0" bIns="0" rtlCol="0">
                          <a:prstTxWarp prst="textNoShape">
                            <a:avLst/>
                          </a:prstTxWarp>
                          <a:noAutofit/>
                        </wps:bodyPr>
                      </wps:wsp>
                      <wps:wsp>
                        <wps:cNvPr id="2174" name="Graphic 2174"/>
                        <wps:cNvSpPr/>
                        <wps:spPr>
                          <a:xfrm>
                            <a:off x="2393670" y="2651371"/>
                            <a:ext cx="29845" cy="29845"/>
                          </a:xfrm>
                          <a:custGeom>
                            <a:avLst/>
                            <a:gdLst/>
                            <a:ahLst/>
                            <a:cxnLst/>
                            <a:rect l="l" t="t" r="r" b="b"/>
                            <a:pathLst>
                              <a:path w="29845" h="29845">
                                <a:moveTo>
                                  <a:pt x="22933" y="0"/>
                                </a:moveTo>
                                <a:lnTo>
                                  <a:pt x="6635" y="0"/>
                                </a:lnTo>
                                <a:lnTo>
                                  <a:pt x="0" y="6624"/>
                                </a:lnTo>
                                <a:lnTo>
                                  <a:pt x="0" y="22957"/>
                                </a:lnTo>
                                <a:lnTo>
                                  <a:pt x="6635" y="29569"/>
                                </a:lnTo>
                                <a:lnTo>
                                  <a:pt x="22933" y="29569"/>
                                </a:lnTo>
                                <a:lnTo>
                                  <a:pt x="29556" y="22957"/>
                                </a:lnTo>
                                <a:lnTo>
                                  <a:pt x="29556" y="14790"/>
                                </a:lnTo>
                                <a:lnTo>
                                  <a:pt x="29556" y="6624"/>
                                </a:lnTo>
                                <a:lnTo>
                                  <a:pt x="22933" y="0"/>
                                </a:lnTo>
                                <a:close/>
                              </a:path>
                            </a:pathLst>
                          </a:custGeom>
                          <a:solidFill>
                            <a:srgbClr val="231F20"/>
                          </a:solidFill>
                        </wps:spPr>
                        <wps:bodyPr wrap="square" lIns="0" tIns="0" rIns="0" bIns="0" rtlCol="0">
                          <a:prstTxWarp prst="textNoShape">
                            <a:avLst/>
                          </a:prstTxWarp>
                          <a:noAutofit/>
                        </wps:bodyPr>
                      </wps:wsp>
                      <wps:wsp>
                        <wps:cNvPr id="2175" name="Graphic 2175"/>
                        <wps:cNvSpPr/>
                        <wps:spPr>
                          <a:xfrm>
                            <a:off x="2393669" y="2651371"/>
                            <a:ext cx="29845" cy="29845"/>
                          </a:xfrm>
                          <a:custGeom>
                            <a:avLst/>
                            <a:gdLst/>
                            <a:ahLst/>
                            <a:cxnLst/>
                            <a:rect l="l" t="t" r="r" b="b"/>
                            <a:pathLst>
                              <a:path w="29845" h="29845">
                                <a:moveTo>
                                  <a:pt x="29557" y="14790"/>
                                </a:moveTo>
                                <a:lnTo>
                                  <a:pt x="29557" y="22956"/>
                                </a:lnTo>
                                <a:lnTo>
                                  <a:pt x="22933" y="29568"/>
                                </a:lnTo>
                                <a:lnTo>
                                  <a:pt x="14801" y="29568"/>
                                </a:lnTo>
                                <a:lnTo>
                                  <a:pt x="6635" y="29568"/>
                                </a:lnTo>
                                <a:lnTo>
                                  <a:pt x="0" y="22956"/>
                                </a:lnTo>
                                <a:lnTo>
                                  <a:pt x="0" y="14790"/>
                                </a:lnTo>
                                <a:lnTo>
                                  <a:pt x="0" y="6623"/>
                                </a:lnTo>
                                <a:lnTo>
                                  <a:pt x="6635" y="0"/>
                                </a:lnTo>
                                <a:lnTo>
                                  <a:pt x="14801" y="0"/>
                                </a:lnTo>
                                <a:lnTo>
                                  <a:pt x="22933" y="0"/>
                                </a:lnTo>
                                <a:lnTo>
                                  <a:pt x="29557" y="6623"/>
                                </a:lnTo>
                                <a:lnTo>
                                  <a:pt x="29557" y="14790"/>
                                </a:lnTo>
                                <a:close/>
                              </a:path>
                            </a:pathLst>
                          </a:custGeom>
                          <a:ln w="2900">
                            <a:solidFill>
                              <a:srgbClr val="231F20"/>
                            </a:solidFill>
                            <a:prstDash val="solid"/>
                          </a:ln>
                        </wps:spPr>
                        <wps:bodyPr wrap="square" lIns="0" tIns="0" rIns="0" bIns="0" rtlCol="0">
                          <a:prstTxWarp prst="textNoShape">
                            <a:avLst/>
                          </a:prstTxWarp>
                          <a:noAutofit/>
                        </wps:bodyPr>
                      </wps:wsp>
                      <wps:wsp>
                        <wps:cNvPr id="2176" name="Graphic 2176"/>
                        <wps:cNvSpPr/>
                        <wps:spPr>
                          <a:xfrm>
                            <a:off x="2384565" y="2747531"/>
                            <a:ext cx="48260" cy="67945"/>
                          </a:xfrm>
                          <a:custGeom>
                            <a:avLst/>
                            <a:gdLst/>
                            <a:ahLst/>
                            <a:cxnLst/>
                            <a:rect l="l" t="t" r="r" b="b"/>
                            <a:pathLst>
                              <a:path w="48260" h="67945">
                                <a:moveTo>
                                  <a:pt x="47769" y="0"/>
                                </a:moveTo>
                                <a:lnTo>
                                  <a:pt x="0" y="0"/>
                                </a:lnTo>
                                <a:lnTo>
                                  <a:pt x="0" y="67791"/>
                                </a:lnTo>
                                <a:lnTo>
                                  <a:pt x="47769" y="67791"/>
                                </a:lnTo>
                                <a:lnTo>
                                  <a:pt x="47769" y="0"/>
                                </a:lnTo>
                                <a:close/>
                              </a:path>
                            </a:pathLst>
                          </a:custGeom>
                          <a:solidFill>
                            <a:srgbClr val="F8A084"/>
                          </a:solidFill>
                        </wps:spPr>
                        <wps:bodyPr wrap="square" lIns="0" tIns="0" rIns="0" bIns="0" rtlCol="0">
                          <a:prstTxWarp prst="textNoShape">
                            <a:avLst/>
                          </a:prstTxWarp>
                          <a:noAutofit/>
                        </wps:bodyPr>
                      </wps:wsp>
                      <wps:wsp>
                        <wps:cNvPr id="2177" name="Graphic 2177"/>
                        <wps:cNvSpPr/>
                        <wps:spPr>
                          <a:xfrm>
                            <a:off x="2384565" y="2747531"/>
                            <a:ext cx="48260" cy="67945"/>
                          </a:xfrm>
                          <a:custGeom>
                            <a:avLst/>
                            <a:gdLst/>
                            <a:ahLst/>
                            <a:cxnLst/>
                            <a:rect l="l" t="t" r="r" b="b"/>
                            <a:pathLst>
                              <a:path w="48260" h="67945">
                                <a:moveTo>
                                  <a:pt x="0" y="67791"/>
                                </a:moveTo>
                                <a:lnTo>
                                  <a:pt x="47769" y="67791"/>
                                </a:lnTo>
                                <a:lnTo>
                                  <a:pt x="47769" y="0"/>
                                </a:lnTo>
                                <a:lnTo>
                                  <a:pt x="0" y="0"/>
                                </a:lnTo>
                                <a:lnTo>
                                  <a:pt x="0" y="67791"/>
                                </a:lnTo>
                                <a:close/>
                              </a:path>
                            </a:pathLst>
                          </a:custGeom>
                          <a:ln w="2900">
                            <a:solidFill>
                              <a:srgbClr val="231F20"/>
                            </a:solidFill>
                            <a:prstDash val="solid"/>
                          </a:ln>
                        </wps:spPr>
                        <wps:bodyPr wrap="square" lIns="0" tIns="0" rIns="0" bIns="0" rtlCol="0">
                          <a:prstTxWarp prst="textNoShape">
                            <a:avLst/>
                          </a:prstTxWarp>
                          <a:noAutofit/>
                        </wps:bodyPr>
                      </wps:wsp>
                      <wps:wsp>
                        <wps:cNvPr id="2178" name="Graphic 2178"/>
                        <wps:cNvSpPr/>
                        <wps:spPr>
                          <a:xfrm>
                            <a:off x="2519891" y="2779902"/>
                            <a:ext cx="48260" cy="34925"/>
                          </a:xfrm>
                          <a:custGeom>
                            <a:avLst/>
                            <a:gdLst/>
                            <a:ahLst/>
                            <a:cxnLst/>
                            <a:rect l="l" t="t" r="r" b="b"/>
                            <a:pathLst>
                              <a:path w="48260" h="34925">
                                <a:moveTo>
                                  <a:pt x="47769" y="0"/>
                                </a:moveTo>
                                <a:lnTo>
                                  <a:pt x="0" y="0"/>
                                </a:lnTo>
                                <a:lnTo>
                                  <a:pt x="0" y="10544"/>
                                </a:lnTo>
                                <a:lnTo>
                                  <a:pt x="1879" y="19840"/>
                                </a:lnTo>
                                <a:lnTo>
                                  <a:pt x="7003" y="27433"/>
                                </a:lnTo>
                                <a:lnTo>
                                  <a:pt x="14602" y="32552"/>
                                </a:lnTo>
                                <a:lnTo>
                                  <a:pt x="23907" y="34429"/>
                                </a:lnTo>
                                <a:lnTo>
                                  <a:pt x="33200" y="32552"/>
                                </a:lnTo>
                                <a:lnTo>
                                  <a:pt x="40784" y="27433"/>
                                </a:lnTo>
                                <a:lnTo>
                                  <a:pt x="45896" y="19840"/>
                                </a:lnTo>
                                <a:lnTo>
                                  <a:pt x="47769" y="10544"/>
                                </a:lnTo>
                                <a:lnTo>
                                  <a:pt x="47769" y="0"/>
                                </a:lnTo>
                                <a:close/>
                              </a:path>
                            </a:pathLst>
                          </a:custGeom>
                          <a:solidFill>
                            <a:srgbClr val="F8A084"/>
                          </a:solidFill>
                        </wps:spPr>
                        <wps:bodyPr wrap="square" lIns="0" tIns="0" rIns="0" bIns="0" rtlCol="0">
                          <a:prstTxWarp prst="textNoShape">
                            <a:avLst/>
                          </a:prstTxWarp>
                          <a:noAutofit/>
                        </wps:bodyPr>
                      </wps:wsp>
                      <wps:wsp>
                        <wps:cNvPr id="2179" name="Graphic 2179"/>
                        <wps:cNvSpPr/>
                        <wps:spPr>
                          <a:xfrm>
                            <a:off x="2519892" y="2779902"/>
                            <a:ext cx="48260" cy="34925"/>
                          </a:xfrm>
                          <a:custGeom>
                            <a:avLst/>
                            <a:gdLst/>
                            <a:ahLst/>
                            <a:cxnLst/>
                            <a:rect l="l" t="t" r="r" b="b"/>
                            <a:pathLst>
                              <a:path w="48260" h="34925">
                                <a:moveTo>
                                  <a:pt x="47769" y="0"/>
                                </a:moveTo>
                                <a:lnTo>
                                  <a:pt x="47769" y="10544"/>
                                </a:lnTo>
                                <a:lnTo>
                                  <a:pt x="45895" y="19840"/>
                                </a:lnTo>
                                <a:lnTo>
                                  <a:pt x="40784" y="27432"/>
                                </a:lnTo>
                                <a:lnTo>
                                  <a:pt x="33200" y="32552"/>
                                </a:lnTo>
                                <a:lnTo>
                                  <a:pt x="23907" y="34429"/>
                                </a:lnTo>
                                <a:lnTo>
                                  <a:pt x="14603" y="32552"/>
                                </a:lnTo>
                                <a:lnTo>
                                  <a:pt x="7003" y="27432"/>
                                </a:lnTo>
                                <a:lnTo>
                                  <a:pt x="1879" y="19840"/>
                                </a:lnTo>
                                <a:lnTo>
                                  <a:pt x="0" y="10544"/>
                                </a:lnTo>
                                <a:lnTo>
                                  <a:pt x="0" y="0"/>
                                </a:lnTo>
                                <a:lnTo>
                                  <a:pt x="47769" y="0"/>
                                </a:lnTo>
                                <a:close/>
                              </a:path>
                            </a:pathLst>
                          </a:custGeom>
                          <a:ln w="2900">
                            <a:solidFill>
                              <a:srgbClr val="231F20"/>
                            </a:solidFill>
                            <a:prstDash val="solid"/>
                          </a:ln>
                        </wps:spPr>
                        <wps:bodyPr wrap="square" lIns="0" tIns="0" rIns="0" bIns="0" rtlCol="0">
                          <a:prstTxWarp prst="textNoShape">
                            <a:avLst/>
                          </a:prstTxWarp>
                          <a:noAutofit/>
                        </wps:bodyPr>
                      </wps:wsp>
                      <wps:wsp>
                        <wps:cNvPr id="2180" name="Graphic 2180"/>
                        <wps:cNvSpPr/>
                        <wps:spPr>
                          <a:xfrm>
                            <a:off x="2519891" y="2817752"/>
                            <a:ext cx="48260" cy="115570"/>
                          </a:xfrm>
                          <a:custGeom>
                            <a:avLst/>
                            <a:gdLst/>
                            <a:ahLst/>
                            <a:cxnLst/>
                            <a:rect l="l" t="t" r="r" b="b"/>
                            <a:pathLst>
                              <a:path w="48260" h="115570">
                                <a:moveTo>
                                  <a:pt x="23907" y="0"/>
                                </a:moveTo>
                                <a:lnTo>
                                  <a:pt x="14602" y="1877"/>
                                </a:lnTo>
                                <a:lnTo>
                                  <a:pt x="7003" y="6998"/>
                                </a:lnTo>
                                <a:lnTo>
                                  <a:pt x="1879" y="14593"/>
                                </a:lnTo>
                                <a:lnTo>
                                  <a:pt x="0" y="23896"/>
                                </a:lnTo>
                                <a:lnTo>
                                  <a:pt x="0" y="115120"/>
                                </a:lnTo>
                                <a:lnTo>
                                  <a:pt x="47769" y="115120"/>
                                </a:lnTo>
                                <a:lnTo>
                                  <a:pt x="47769" y="23896"/>
                                </a:lnTo>
                                <a:lnTo>
                                  <a:pt x="45896" y="14593"/>
                                </a:lnTo>
                                <a:lnTo>
                                  <a:pt x="40784" y="6998"/>
                                </a:lnTo>
                                <a:lnTo>
                                  <a:pt x="33200" y="1877"/>
                                </a:lnTo>
                                <a:lnTo>
                                  <a:pt x="23907" y="0"/>
                                </a:lnTo>
                                <a:close/>
                              </a:path>
                            </a:pathLst>
                          </a:custGeom>
                          <a:solidFill>
                            <a:srgbClr val="F8A084"/>
                          </a:solidFill>
                        </wps:spPr>
                        <wps:bodyPr wrap="square" lIns="0" tIns="0" rIns="0" bIns="0" rtlCol="0">
                          <a:prstTxWarp prst="textNoShape">
                            <a:avLst/>
                          </a:prstTxWarp>
                          <a:noAutofit/>
                        </wps:bodyPr>
                      </wps:wsp>
                      <wps:wsp>
                        <wps:cNvPr id="2181" name="Graphic 2181"/>
                        <wps:cNvSpPr/>
                        <wps:spPr>
                          <a:xfrm>
                            <a:off x="2519892" y="2817752"/>
                            <a:ext cx="48260" cy="115570"/>
                          </a:xfrm>
                          <a:custGeom>
                            <a:avLst/>
                            <a:gdLst/>
                            <a:ahLst/>
                            <a:cxnLst/>
                            <a:rect l="l" t="t" r="r" b="b"/>
                            <a:pathLst>
                              <a:path w="48260" h="115570">
                                <a:moveTo>
                                  <a:pt x="47769" y="115120"/>
                                </a:moveTo>
                                <a:lnTo>
                                  <a:pt x="47769" y="23896"/>
                                </a:lnTo>
                                <a:lnTo>
                                  <a:pt x="45895" y="14593"/>
                                </a:lnTo>
                                <a:lnTo>
                                  <a:pt x="40784" y="6997"/>
                                </a:lnTo>
                                <a:lnTo>
                                  <a:pt x="33200" y="1877"/>
                                </a:lnTo>
                                <a:lnTo>
                                  <a:pt x="23907" y="0"/>
                                </a:lnTo>
                                <a:lnTo>
                                  <a:pt x="14603" y="1877"/>
                                </a:lnTo>
                                <a:lnTo>
                                  <a:pt x="7003" y="6997"/>
                                </a:lnTo>
                                <a:lnTo>
                                  <a:pt x="1879" y="14593"/>
                                </a:lnTo>
                                <a:lnTo>
                                  <a:pt x="0" y="23896"/>
                                </a:lnTo>
                                <a:lnTo>
                                  <a:pt x="0" y="115120"/>
                                </a:lnTo>
                                <a:lnTo>
                                  <a:pt x="47769" y="115120"/>
                                </a:lnTo>
                                <a:close/>
                              </a:path>
                            </a:pathLst>
                          </a:custGeom>
                          <a:ln w="2900">
                            <a:solidFill>
                              <a:srgbClr val="231F20"/>
                            </a:solidFill>
                            <a:prstDash val="solid"/>
                          </a:ln>
                        </wps:spPr>
                        <wps:bodyPr wrap="square" lIns="0" tIns="0" rIns="0" bIns="0" rtlCol="0">
                          <a:prstTxWarp prst="textNoShape">
                            <a:avLst/>
                          </a:prstTxWarp>
                          <a:noAutofit/>
                        </wps:bodyPr>
                      </wps:wsp>
                      <wps:wsp>
                        <wps:cNvPr id="2182" name="Graphic 2182"/>
                        <wps:cNvSpPr/>
                        <wps:spPr>
                          <a:xfrm>
                            <a:off x="2519891" y="2932872"/>
                            <a:ext cx="48260" cy="99060"/>
                          </a:xfrm>
                          <a:custGeom>
                            <a:avLst/>
                            <a:gdLst/>
                            <a:ahLst/>
                            <a:cxnLst/>
                            <a:rect l="l" t="t" r="r" b="b"/>
                            <a:pathLst>
                              <a:path w="48260" h="99060">
                                <a:moveTo>
                                  <a:pt x="47769" y="0"/>
                                </a:moveTo>
                                <a:lnTo>
                                  <a:pt x="0" y="0"/>
                                </a:lnTo>
                                <a:lnTo>
                                  <a:pt x="0" y="75053"/>
                                </a:lnTo>
                                <a:lnTo>
                                  <a:pt x="1879" y="84352"/>
                                </a:lnTo>
                                <a:lnTo>
                                  <a:pt x="7003" y="91952"/>
                                </a:lnTo>
                                <a:lnTo>
                                  <a:pt x="14603" y="97080"/>
                                </a:lnTo>
                                <a:lnTo>
                                  <a:pt x="23907" y="98960"/>
                                </a:lnTo>
                                <a:lnTo>
                                  <a:pt x="33200" y="97080"/>
                                </a:lnTo>
                                <a:lnTo>
                                  <a:pt x="40784" y="91952"/>
                                </a:lnTo>
                                <a:lnTo>
                                  <a:pt x="45896" y="84352"/>
                                </a:lnTo>
                                <a:lnTo>
                                  <a:pt x="47769" y="75053"/>
                                </a:lnTo>
                                <a:lnTo>
                                  <a:pt x="47769" y="0"/>
                                </a:lnTo>
                                <a:close/>
                              </a:path>
                            </a:pathLst>
                          </a:custGeom>
                          <a:solidFill>
                            <a:srgbClr val="ED1846"/>
                          </a:solidFill>
                        </wps:spPr>
                        <wps:bodyPr wrap="square" lIns="0" tIns="0" rIns="0" bIns="0" rtlCol="0">
                          <a:prstTxWarp prst="textNoShape">
                            <a:avLst/>
                          </a:prstTxWarp>
                          <a:noAutofit/>
                        </wps:bodyPr>
                      </wps:wsp>
                      <wps:wsp>
                        <wps:cNvPr id="2183" name="Graphic 2183"/>
                        <wps:cNvSpPr/>
                        <wps:spPr>
                          <a:xfrm>
                            <a:off x="2519891" y="2932872"/>
                            <a:ext cx="48260" cy="99060"/>
                          </a:xfrm>
                          <a:custGeom>
                            <a:avLst/>
                            <a:gdLst/>
                            <a:ahLst/>
                            <a:cxnLst/>
                            <a:rect l="l" t="t" r="r" b="b"/>
                            <a:pathLst>
                              <a:path w="48260" h="99060">
                                <a:moveTo>
                                  <a:pt x="0" y="0"/>
                                </a:moveTo>
                                <a:lnTo>
                                  <a:pt x="0" y="75053"/>
                                </a:lnTo>
                                <a:lnTo>
                                  <a:pt x="1879" y="84352"/>
                                </a:lnTo>
                                <a:lnTo>
                                  <a:pt x="7003" y="91953"/>
                                </a:lnTo>
                                <a:lnTo>
                                  <a:pt x="14603" y="97080"/>
                                </a:lnTo>
                                <a:lnTo>
                                  <a:pt x="23907" y="98960"/>
                                </a:lnTo>
                                <a:lnTo>
                                  <a:pt x="33200" y="97080"/>
                                </a:lnTo>
                                <a:lnTo>
                                  <a:pt x="40784" y="91953"/>
                                </a:lnTo>
                                <a:lnTo>
                                  <a:pt x="45895" y="84352"/>
                                </a:lnTo>
                                <a:lnTo>
                                  <a:pt x="47769" y="75053"/>
                                </a:lnTo>
                                <a:lnTo>
                                  <a:pt x="47769" y="0"/>
                                </a:lnTo>
                                <a:lnTo>
                                  <a:pt x="0" y="0"/>
                                </a:lnTo>
                                <a:close/>
                              </a:path>
                            </a:pathLst>
                          </a:custGeom>
                          <a:ln w="2900">
                            <a:solidFill>
                              <a:srgbClr val="231F20"/>
                            </a:solidFill>
                            <a:prstDash val="solid"/>
                          </a:ln>
                        </wps:spPr>
                        <wps:bodyPr wrap="square" lIns="0" tIns="0" rIns="0" bIns="0" rtlCol="0">
                          <a:prstTxWarp prst="textNoShape">
                            <a:avLst/>
                          </a:prstTxWarp>
                          <a:noAutofit/>
                        </wps:bodyPr>
                      </wps:wsp>
                      <wps:wsp>
                        <wps:cNvPr id="2184" name="Graphic 2184"/>
                        <wps:cNvSpPr/>
                        <wps:spPr>
                          <a:xfrm>
                            <a:off x="2519891" y="2682218"/>
                            <a:ext cx="48260" cy="97790"/>
                          </a:xfrm>
                          <a:custGeom>
                            <a:avLst/>
                            <a:gdLst/>
                            <a:ahLst/>
                            <a:cxnLst/>
                            <a:rect l="l" t="t" r="r" b="b"/>
                            <a:pathLst>
                              <a:path w="48260" h="97790">
                                <a:moveTo>
                                  <a:pt x="23907" y="0"/>
                                </a:moveTo>
                                <a:lnTo>
                                  <a:pt x="14603" y="1880"/>
                                </a:lnTo>
                                <a:lnTo>
                                  <a:pt x="7003" y="7007"/>
                                </a:lnTo>
                                <a:lnTo>
                                  <a:pt x="1879" y="14607"/>
                                </a:lnTo>
                                <a:lnTo>
                                  <a:pt x="0" y="23907"/>
                                </a:lnTo>
                                <a:lnTo>
                                  <a:pt x="0" y="97684"/>
                                </a:lnTo>
                                <a:lnTo>
                                  <a:pt x="47769" y="97684"/>
                                </a:lnTo>
                                <a:lnTo>
                                  <a:pt x="47769" y="23907"/>
                                </a:lnTo>
                                <a:lnTo>
                                  <a:pt x="45896" y="14607"/>
                                </a:lnTo>
                                <a:lnTo>
                                  <a:pt x="40784" y="7007"/>
                                </a:lnTo>
                                <a:lnTo>
                                  <a:pt x="33200" y="1880"/>
                                </a:lnTo>
                                <a:lnTo>
                                  <a:pt x="23907" y="0"/>
                                </a:lnTo>
                                <a:close/>
                              </a:path>
                            </a:pathLst>
                          </a:custGeom>
                          <a:solidFill>
                            <a:srgbClr val="ED1846"/>
                          </a:solidFill>
                        </wps:spPr>
                        <wps:bodyPr wrap="square" lIns="0" tIns="0" rIns="0" bIns="0" rtlCol="0">
                          <a:prstTxWarp prst="textNoShape">
                            <a:avLst/>
                          </a:prstTxWarp>
                          <a:noAutofit/>
                        </wps:bodyPr>
                      </wps:wsp>
                      <wps:wsp>
                        <wps:cNvPr id="2185" name="Graphic 2185"/>
                        <wps:cNvSpPr/>
                        <wps:spPr>
                          <a:xfrm>
                            <a:off x="2519891" y="2682217"/>
                            <a:ext cx="48260" cy="97790"/>
                          </a:xfrm>
                          <a:custGeom>
                            <a:avLst/>
                            <a:gdLst/>
                            <a:ahLst/>
                            <a:cxnLst/>
                            <a:rect l="l" t="t" r="r" b="b"/>
                            <a:pathLst>
                              <a:path w="48260" h="97790">
                                <a:moveTo>
                                  <a:pt x="0" y="97684"/>
                                </a:moveTo>
                                <a:lnTo>
                                  <a:pt x="0" y="23907"/>
                                </a:lnTo>
                                <a:lnTo>
                                  <a:pt x="1879" y="14608"/>
                                </a:lnTo>
                                <a:lnTo>
                                  <a:pt x="7003" y="7007"/>
                                </a:lnTo>
                                <a:lnTo>
                                  <a:pt x="14603" y="1880"/>
                                </a:lnTo>
                                <a:lnTo>
                                  <a:pt x="23907" y="0"/>
                                </a:lnTo>
                                <a:lnTo>
                                  <a:pt x="33200" y="1880"/>
                                </a:lnTo>
                                <a:lnTo>
                                  <a:pt x="40784" y="7007"/>
                                </a:lnTo>
                                <a:lnTo>
                                  <a:pt x="45895" y="14608"/>
                                </a:lnTo>
                                <a:lnTo>
                                  <a:pt x="47769" y="23907"/>
                                </a:lnTo>
                                <a:lnTo>
                                  <a:pt x="47769" y="97684"/>
                                </a:lnTo>
                                <a:lnTo>
                                  <a:pt x="0" y="97684"/>
                                </a:lnTo>
                                <a:close/>
                              </a:path>
                            </a:pathLst>
                          </a:custGeom>
                          <a:ln w="2900">
                            <a:solidFill>
                              <a:srgbClr val="231F20"/>
                            </a:solidFill>
                            <a:prstDash val="solid"/>
                          </a:ln>
                        </wps:spPr>
                        <wps:bodyPr wrap="square" lIns="0" tIns="0" rIns="0" bIns="0" rtlCol="0">
                          <a:prstTxWarp prst="textNoShape">
                            <a:avLst/>
                          </a:prstTxWarp>
                          <a:noAutofit/>
                        </wps:bodyPr>
                      </wps:wsp>
                      <wps:wsp>
                        <wps:cNvPr id="2186" name="Graphic 2186"/>
                        <wps:cNvSpPr/>
                        <wps:spPr>
                          <a:xfrm>
                            <a:off x="2529020" y="2801825"/>
                            <a:ext cx="29845" cy="29845"/>
                          </a:xfrm>
                          <a:custGeom>
                            <a:avLst/>
                            <a:gdLst/>
                            <a:ahLst/>
                            <a:cxnLst/>
                            <a:rect l="l" t="t" r="r" b="b"/>
                            <a:pathLst>
                              <a:path w="29845" h="29845">
                                <a:moveTo>
                                  <a:pt x="22956" y="0"/>
                                </a:moveTo>
                                <a:lnTo>
                                  <a:pt x="6635" y="0"/>
                                </a:lnTo>
                                <a:lnTo>
                                  <a:pt x="0" y="6612"/>
                                </a:lnTo>
                                <a:lnTo>
                                  <a:pt x="0" y="22922"/>
                                </a:lnTo>
                                <a:lnTo>
                                  <a:pt x="6635" y="29580"/>
                                </a:lnTo>
                                <a:lnTo>
                                  <a:pt x="22956" y="29580"/>
                                </a:lnTo>
                                <a:lnTo>
                                  <a:pt x="29557" y="22922"/>
                                </a:lnTo>
                                <a:lnTo>
                                  <a:pt x="29557" y="14790"/>
                                </a:lnTo>
                                <a:lnTo>
                                  <a:pt x="29557" y="6612"/>
                                </a:lnTo>
                                <a:lnTo>
                                  <a:pt x="22956" y="0"/>
                                </a:lnTo>
                                <a:close/>
                              </a:path>
                            </a:pathLst>
                          </a:custGeom>
                          <a:solidFill>
                            <a:srgbClr val="231F20"/>
                          </a:solidFill>
                        </wps:spPr>
                        <wps:bodyPr wrap="square" lIns="0" tIns="0" rIns="0" bIns="0" rtlCol="0">
                          <a:prstTxWarp prst="textNoShape">
                            <a:avLst/>
                          </a:prstTxWarp>
                          <a:noAutofit/>
                        </wps:bodyPr>
                      </wps:wsp>
                      <wps:wsp>
                        <wps:cNvPr id="2187" name="Graphic 2187"/>
                        <wps:cNvSpPr/>
                        <wps:spPr>
                          <a:xfrm>
                            <a:off x="2529021" y="2801825"/>
                            <a:ext cx="29845" cy="29845"/>
                          </a:xfrm>
                          <a:custGeom>
                            <a:avLst/>
                            <a:gdLst/>
                            <a:ahLst/>
                            <a:cxnLst/>
                            <a:rect l="l" t="t" r="r" b="b"/>
                            <a:pathLst>
                              <a:path w="29845" h="29845">
                                <a:moveTo>
                                  <a:pt x="29557" y="14790"/>
                                </a:moveTo>
                                <a:lnTo>
                                  <a:pt x="29557" y="22921"/>
                                </a:lnTo>
                                <a:lnTo>
                                  <a:pt x="22956" y="29580"/>
                                </a:lnTo>
                                <a:lnTo>
                                  <a:pt x="14801" y="29580"/>
                                </a:lnTo>
                                <a:lnTo>
                                  <a:pt x="6635" y="29580"/>
                                </a:lnTo>
                                <a:lnTo>
                                  <a:pt x="0" y="22921"/>
                                </a:lnTo>
                                <a:lnTo>
                                  <a:pt x="0" y="14790"/>
                                </a:lnTo>
                                <a:lnTo>
                                  <a:pt x="0" y="6612"/>
                                </a:lnTo>
                                <a:lnTo>
                                  <a:pt x="6635" y="0"/>
                                </a:lnTo>
                                <a:lnTo>
                                  <a:pt x="14801" y="0"/>
                                </a:lnTo>
                                <a:lnTo>
                                  <a:pt x="22956" y="0"/>
                                </a:lnTo>
                                <a:lnTo>
                                  <a:pt x="29557" y="6612"/>
                                </a:lnTo>
                                <a:lnTo>
                                  <a:pt x="29557" y="14790"/>
                                </a:lnTo>
                                <a:close/>
                              </a:path>
                            </a:pathLst>
                          </a:custGeom>
                          <a:ln w="2900">
                            <a:solidFill>
                              <a:srgbClr val="231F20"/>
                            </a:solidFill>
                            <a:prstDash val="solid"/>
                          </a:ln>
                        </wps:spPr>
                        <wps:bodyPr wrap="square" lIns="0" tIns="0" rIns="0" bIns="0" rtlCol="0">
                          <a:prstTxWarp prst="textNoShape">
                            <a:avLst/>
                          </a:prstTxWarp>
                          <a:noAutofit/>
                        </wps:bodyPr>
                      </wps:wsp>
                      <wps:wsp>
                        <wps:cNvPr id="2188" name="Graphic 2188"/>
                        <wps:cNvSpPr/>
                        <wps:spPr>
                          <a:xfrm>
                            <a:off x="533224" y="2699503"/>
                            <a:ext cx="374015" cy="512445"/>
                          </a:xfrm>
                          <a:custGeom>
                            <a:avLst/>
                            <a:gdLst/>
                            <a:ahLst/>
                            <a:cxnLst/>
                            <a:rect l="l" t="t" r="r" b="b"/>
                            <a:pathLst>
                              <a:path w="374015" h="512445">
                                <a:moveTo>
                                  <a:pt x="142919" y="0"/>
                                </a:moveTo>
                                <a:lnTo>
                                  <a:pt x="93460" y="10273"/>
                                </a:lnTo>
                                <a:lnTo>
                                  <a:pt x="47358" y="61836"/>
                                </a:lnTo>
                                <a:lnTo>
                                  <a:pt x="39452" y="100721"/>
                                </a:lnTo>
                                <a:lnTo>
                                  <a:pt x="29294" y="183054"/>
                                </a:lnTo>
                                <a:lnTo>
                                  <a:pt x="0" y="435721"/>
                                </a:lnTo>
                                <a:lnTo>
                                  <a:pt x="289598" y="511993"/>
                                </a:lnTo>
                                <a:lnTo>
                                  <a:pt x="327019" y="506656"/>
                                </a:lnTo>
                                <a:lnTo>
                                  <a:pt x="370462" y="186156"/>
                                </a:lnTo>
                                <a:lnTo>
                                  <a:pt x="373886" y="151847"/>
                                </a:lnTo>
                                <a:lnTo>
                                  <a:pt x="373366" y="117633"/>
                                </a:lnTo>
                                <a:lnTo>
                                  <a:pt x="349739" y="55627"/>
                                </a:lnTo>
                                <a:lnTo>
                                  <a:pt x="278067" y="12403"/>
                                </a:lnTo>
                                <a:lnTo>
                                  <a:pt x="217491" y="1667"/>
                                </a:lnTo>
                                <a:lnTo>
                                  <a:pt x="142919" y="0"/>
                                </a:lnTo>
                                <a:close/>
                              </a:path>
                            </a:pathLst>
                          </a:custGeom>
                          <a:solidFill>
                            <a:srgbClr val="BAB9C8"/>
                          </a:solidFill>
                        </wps:spPr>
                        <wps:bodyPr wrap="square" lIns="0" tIns="0" rIns="0" bIns="0" rtlCol="0">
                          <a:prstTxWarp prst="textNoShape">
                            <a:avLst/>
                          </a:prstTxWarp>
                          <a:noAutofit/>
                        </wps:bodyPr>
                      </wps:wsp>
                      <wps:wsp>
                        <wps:cNvPr id="2189" name="Graphic 2189"/>
                        <wps:cNvSpPr/>
                        <wps:spPr>
                          <a:xfrm>
                            <a:off x="533224" y="2699502"/>
                            <a:ext cx="374015" cy="512445"/>
                          </a:xfrm>
                          <a:custGeom>
                            <a:avLst/>
                            <a:gdLst/>
                            <a:ahLst/>
                            <a:cxnLst/>
                            <a:rect l="l" t="t" r="r" b="b"/>
                            <a:pathLst>
                              <a:path w="374015" h="512445">
                                <a:moveTo>
                                  <a:pt x="327020" y="506657"/>
                                </a:moveTo>
                                <a:lnTo>
                                  <a:pt x="332331" y="467686"/>
                                </a:lnTo>
                                <a:lnTo>
                                  <a:pt x="344804" y="376026"/>
                                </a:lnTo>
                                <a:lnTo>
                                  <a:pt x="359246" y="269556"/>
                                </a:lnTo>
                                <a:lnTo>
                                  <a:pt x="370462" y="186156"/>
                                </a:lnTo>
                                <a:lnTo>
                                  <a:pt x="373886" y="151847"/>
                                </a:lnTo>
                                <a:lnTo>
                                  <a:pt x="373367" y="117634"/>
                                </a:lnTo>
                                <a:lnTo>
                                  <a:pt x="349740" y="55627"/>
                                </a:lnTo>
                                <a:lnTo>
                                  <a:pt x="278067" y="12403"/>
                                </a:lnTo>
                                <a:lnTo>
                                  <a:pt x="217491" y="1667"/>
                                </a:lnTo>
                                <a:lnTo>
                                  <a:pt x="142919" y="0"/>
                                </a:lnTo>
                                <a:lnTo>
                                  <a:pt x="93460" y="10273"/>
                                </a:lnTo>
                                <a:lnTo>
                                  <a:pt x="47357" y="61836"/>
                                </a:lnTo>
                                <a:lnTo>
                                  <a:pt x="39452" y="100721"/>
                                </a:lnTo>
                                <a:lnTo>
                                  <a:pt x="29294" y="183054"/>
                                </a:lnTo>
                                <a:lnTo>
                                  <a:pt x="16176" y="294879"/>
                                </a:lnTo>
                                <a:lnTo>
                                  <a:pt x="4833" y="393374"/>
                                </a:lnTo>
                                <a:lnTo>
                                  <a:pt x="0" y="435722"/>
                                </a:lnTo>
                                <a:lnTo>
                                  <a:pt x="289598" y="511993"/>
                                </a:lnTo>
                              </a:path>
                            </a:pathLst>
                          </a:custGeom>
                          <a:ln w="2900">
                            <a:solidFill>
                              <a:srgbClr val="231F20"/>
                            </a:solidFill>
                            <a:prstDash val="solid"/>
                          </a:ln>
                        </wps:spPr>
                        <wps:bodyPr wrap="square" lIns="0" tIns="0" rIns="0" bIns="0" rtlCol="0">
                          <a:prstTxWarp prst="textNoShape">
                            <a:avLst/>
                          </a:prstTxWarp>
                          <a:noAutofit/>
                        </wps:bodyPr>
                      </wps:wsp>
                      <wps:wsp>
                        <wps:cNvPr id="2190" name="Graphic 2190"/>
                        <wps:cNvSpPr/>
                        <wps:spPr>
                          <a:xfrm>
                            <a:off x="494781" y="2701171"/>
                            <a:ext cx="374015" cy="511175"/>
                          </a:xfrm>
                          <a:custGeom>
                            <a:avLst/>
                            <a:gdLst/>
                            <a:ahLst/>
                            <a:cxnLst/>
                            <a:rect l="l" t="t" r="r" b="b"/>
                            <a:pathLst>
                              <a:path w="374015" h="511175">
                                <a:moveTo>
                                  <a:pt x="217479" y="0"/>
                                </a:moveTo>
                                <a:lnTo>
                                  <a:pt x="153444" y="596"/>
                                </a:lnTo>
                                <a:lnTo>
                                  <a:pt x="107497" y="13898"/>
                                </a:lnTo>
                                <a:lnTo>
                                  <a:pt x="76380" y="37070"/>
                                </a:lnTo>
                                <a:lnTo>
                                  <a:pt x="45603" y="101702"/>
                                </a:lnTo>
                                <a:lnTo>
                                  <a:pt x="0" y="434054"/>
                                </a:lnTo>
                                <a:lnTo>
                                  <a:pt x="327008" y="511136"/>
                                </a:lnTo>
                                <a:lnTo>
                                  <a:pt x="370451" y="184489"/>
                                </a:lnTo>
                                <a:lnTo>
                                  <a:pt x="373878" y="150179"/>
                                </a:lnTo>
                                <a:lnTo>
                                  <a:pt x="373360" y="115966"/>
                                </a:lnTo>
                                <a:lnTo>
                                  <a:pt x="349732" y="53959"/>
                                </a:lnTo>
                                <a:lnTo>
                                  <a:pt x="278056" y="10735"/>
                                </a:lnTo>
                                <a:lnTo>
                                  <a:pt x="217479" y="0"/>
                                </a:lnTo>
                                <a:close/>
                              </a:path>
                            </a:pathLst>
                          </a:custGeom>
                          <a:solidFill>
                            <a:srgbClr val="D7D7E0"/>
                          </a:solidFill>
                        </wps:spPr>
                        <wps:bodyPr wrap="square" lIns="0" tIns="0" rIns="0" bIns="0" rtlCol="0">
                          <a:prstTxWarp prst="textNoShape">
                            <a:avLst/>
                          </a:prstTxWarp>
                          <a:noAutofit/>
                        </wps:bodyPr>
                      </wps:wsp>
                      <wps:wsp>
                        <wps:cNvPr id="2191" name="Graphic 2191"/>
                        <wps:cNvSpPr/>
                        <wps:spPr>
                          <a:xfrm>
                            <a:off x="494781" y="2701170"/>
                            <a:ext cx="374015" cy="511175"/>
                          </a:xfrm>
                          <a:custGeom>
                            <a:avLst/>
                            <a:gdLst/>
                            <a:ahLst/>
                            <a:cxnLst/>
                            <a:rect l="l" t="t" r="r" b="b"/>
                            <a:pathLst>
                              <a:path w="374015" h="511175">
                                <a:moveTo>
                                  <a:pt x="327008" y="511137"/>
                                </a:moveTo>
                                <a:lnTo>
                                  <a:pt x="332318" y="471206"/>
                                </a:lnTo>
                                <a:lnTo>
                                  <a:pt x="344788" y="377433"/>
                                </a:lnTo>
                                <a:lnTo>
                                  <a:pt x="359229" y="268849"/>
                                </a:lnTo>
                                <a:lnTo>
                                  <a:pt x="370451" y="184488"/>
                                </a:lnTo>
                                <a:lnTo>
                                  <a:pt x="373878" y="150179"/>
                                </a:lnTo>
                                <a:lnTo>
                                  <a:pt x="366207" y="83382"/>
                                </a:lnTo>
                                <a:lnTo>
                                  <a:pt x="321244" y="29233"/>
                                </a:lnTo>
                                <a:lnTo>
                                  <a:pt x="278056" y="10735"/>
                                </a:lnTo>
                                <a:lnTo>
                                  <a:pt x="217479" y="0"/>
                                </a:lnTo>
                                <a:lnTo>
                                  <a:pt x="153444" y="597"/>
                                </a:lnTo>
                                <a:lnTo>
                                  <a:pt x="107496" y="13898"/>
                                </a:lnTo>
                                <a:lnTo>
                                  <a:pt x="76379" y="37071"/>
                                </a:lnTo>
                                <a:lnTo>
                                  <a:pt x="45603" y="101702"/>
                                </a:lnTo>
                                <a:lnTo>
                                  <a:pt x="29284" y="213823"/>
                                </a:lnTo>
                                <a:lnTo>
                                  <a:pt x="16173" y="312432"/>
                                </a:lnTo>
                                <a:lnTo>
                                  <a:pt x="4832" y="397714"/>
                                </a:lnTo>
                                <a:lnTo>
                                  <a:pt x="0" y="434054"/>
                                </a:lnTo>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192" name="Image 2192"/>
                          <pic:cNvPicPr/>
                        </pic:nvPicPr>
                        <pic:blipFill>
                          <a:blip r:embed="rId417" cstate="print"/>
                          <a:stretch>
                            <a:fillRect/>
                          </a:stretch>
                        </pic:blipFill>
                        <pic:spPr>
                          <a:xfrm>
                            <a:off x="549811" y="2772303"/>
                            <a:ext cx="283613" cy="198339"/>
                          </a:xfrm>
                          <a:prstGeom prst="rect">
                            <a:avLst/>
                          </a:prstGeom>
                        </pic:spPr>
                      </pic:pic>
                      <pic:pic xmlns:pic="http://schemas.openxmlformats.org/drawingml/2006/picture">
                        <pic:nvPicPr>
                          <pic:cNvPr id="2193" name="Image 2193"/>
                          <pic:cNvPicPr/>
                        </pic:nvPicPr>
                        <pic:blipFill>
                          <a:blip r:embed="rId418" cstate="print"/>
                          <a:stretch>
                            <a:fillRect/>
                          </a:stretch>
                        </pic:blipFill>
                        <pic:spPr>
                          <a:xfrm>
                            <a:off x="453009" y="3063491"/>
                            <a:ext cx="453831" cy="177773"/>
                          </a:xfrm>
                          <a:prstGeom prst="rect">
                            <a:avLst/>
                          </a:prstGeom>
                        </pic:spPr>
                      </pic:pic>
                      <wps:wsp>
                        <wps:cNvPr id="2194" name="Textbox 2194"/>
                        <wps:cNvSpPr txBox="1"/>
                        <wps:spPr>
                          <a:xfrm>
                            <a:off x="1840991" y="142302"/>
                            <a:ext cx="471805" cy="107314"/>
                          </a:xfrm>
                          <a:prstGeom prst="rect">
                            <a:avLst/>
                          </a:prstGeom>
                        </wps:spPr>
                        <wps:txbx>
                          <w:txbxContent>
                            <w:p w14:paraId="3BA3DB62" w14:textId="77777777" w:rsidR="008E0834" w:rsidRDefault="008E0834" w:rsidP="008E0834">
                              <w:pPr>
                                <w:spacing w:before="4"/>
                                <w:rPr>
                                  <w:rFonts w:ascii="Arial"/>
                                  <w:sz w:val="14"/>
                                </w:rPr>
                              </w:pPr>
                              <w:proofErr w:type="spellStart"/>
                              <w:r w:rsidRPr="00220D03">
                                <w:rPr>
                                  <w:rFonts w:ascii="Arial"/>
                                  <w:color w:val="231F20"/>
                                  <w:spacing w:val="-2"/>
                                  <w:w w:val="105"/>
                                  <w:sz w:val="14"/>
                                </w:rPr>
                                <w:t>Metafaz</w:t>
                              </w:r>
                              <w:r w:rsidRPr="00220D03">
                                <w:rPr>
                                  <w:rFonts w:ascii="Arial"/>
                                  <w:color w:val="231F20"/>
                                  <w:spacing w:val="-2"/>
                                  <w:w w:val="105"/>
                                  <w:sz w:val="14"/>
                                </w:rPr>
                                <w:t>ă</w:t>
                              </w:r>
                              <w:proofErr w:type="spellEnd"/>
                            </w:p>
                          </w:txbxContent>
                        </wps:txbx>
                        <wps:bodyPr wrap="square" lIns="0" tIns="0" rIns="0" bIns="0" rtlCol="0">
                          <a:noAutofit/>
                        </wps:bodyPr>
                      </wps:wsp>
                      <wps:wsp>
                        <wps:cNvPr id="2195" name="Textbox 2195"/>
                        <wps:cNvSpPr txBox="1"/>
                        <wps:spPr>
                          <a:xfrm>
                            <a:off x="131963" y="426553"/>
                            <a:ext cx="595630" cy="212090"/>
                          </a:xfrm>
                          <a:prstGeom prst="rect">
                            <a:avLst/>
                          </a:prstGeom>
                        </wps:spPr>
                        <wps:txbx>
                          <w:txbxContent>
                            <w:p w14:paraId="18241FDC" w14:textId="77777777" w:rsidR="008E0834" w:rsidRDefault="008E0834" w:rsidP="008E0834">
                              <w:pPr>
                                <w:spacing w:before="4" w:line="244" w:lineRule="auto"/>
                                <w:ind w:right="18" w:firstLine="174"/>
                                <w:rPr>
                                  <w:rFonts w:ascii="Arial"/>
                                  <w:sz w:val="14"/>
                                </w:rPr>
                              </w:pPr>
                              <w:proofErr w:type="spellStart"/>
                              <w:r w:rsidRPr="00220D03">
                                <w:rPr>
                                  <w:rFonts w:ascii="Arial"/>
                                  <w:color w:val="231F20"/>
                                  <w:spacing w:val="-2"/>
                                  <w:sz w:val="14"/>
                                </w:rPr>
                                <w:t>cromozomi</w:t>
                              </w:r>
                              <w:proofErr w:type="spellEnd"/>
                              <w:r w:rsidRPr="00220D03">
                                <w:rPr>
                                  <w:rFonts w:ascii="Arial"/>
                                  <w:color w:val="231F20"/>
                                  <w:spacing w:val="-2"/>
                                  <w:sz w:val="14"/>
                                </w:rPr>
                                <w:t xml:space="preserve"> </w:t>
                              </w:r>
                              <w:proofErr w:type="spellStart"/>
                              <w:r w:rsidRPr="00220D03">
                                <w:rPr>
                                  <w:rFonts w:ascii="Arial"/>
                                  <w:color w:val="231F20"/>
                                  <w:spacing w:val="-2"/>
                                  <w:w w:val="105"/>
                                  <w:sz w:val="14"/>
                                </w:rPr>
                                <w:t>dicentrici</w:t>
                              </w:r>
                              <w:proofErr w:type="spellEnd"/>
                            </w:p>
                          </w:txbxContent>
                        </wps:txbx>
                        <wps:bodyPr wrap="square" lIns="0" tIns="0" rIns="0" bIns="0" rtlCol="0">
                          <a:noAutofit/>
                        </wps:bodyPr>
                      </wps:wsp>
                      <wps:wsp>
                        <wps:cNvPr id="2196" name="Textbox 2196"/>
                        <wps:cNvSpPr txBox="1"/>
                        <wps:spPr>
                          <a:xfrm>
                            <a:off x="2215445" y="530954"/>
                            <a:ext cx="431165" cy="107314"/>
                          </a:xfrm>
                          <a:prstGeom prst="rect">
                            <a:avLst/>
                          </a:prstGeom>
                        </wps:spPr>
                        <wps:txbx>
                          <w:txbxContent>
                            <w:p w14:paraId="3CE70BEB" w14:textId="77777777" w:rsidR="008E0834" w:rsidRDefault="008E0834" w:rsidP="008E0834">
                              <w:pPr>
                                <w:spacing w:before="4"/>
                                <w:rPr>
                                  <w:rFonts w:ascii="Arial"/>
                                  <w:sz w:val="14"/>
                                </w:rPr>
                              </w:pPr>
                              <w:proofErr w:type="spellStart"/>
                              <w:r w:rsidRPr="00220D03">
                                <w:rPr>
                                  <w:rFonts w:ascii="Arial"/>
                                  <w:color w:val="231F20"/>
                                  <w:spacing w:val="-2"/>
                                  <w:w w:val="105"/>
                                  <w:sz w:val="14"/>
                                </w:rPr>
                                <w:t>Anafaz</w:t>
                              </w:r>
                              <w:r w:rsidRPr="00220D03">
                                <w:rPr>
                                  <w:rFonts w:ascii="Arial"/>
                                  <w:color w:val="231F20"/>
                                  <w:spacing w:val="-2"/>
                                  <w:w w:val="105"/>
                                  <w:sz w:val="14"/>
                                </w:rPr>
                                <w:t>ă</w:t>
                              </w:r>
                              <w:proofErr w:type="spellEnd"/>
                            </w:p>
                          </w:txbxContent>
                        </wps:txbx>
                        <wps:bodyPr wrap="square" lIns="0" tIns="0" rIns="0" bIns="0" rtlCol="0">
                          <a:noAutofit/>
                        </wps:bodyPr>
                      </wps:wsp>
                      <wps:wsp>
                        <wps:cNvPr id="2197" name="Textbox 2197"/>
                        <wps:cNvSpPr txBox="1"/>
                        <wps:spPr>
                          <a:xfrm>
                            <a:off x="1082341" y="997837"/>
                            <a:ext cx="678180" cy="215265"/>
                          </a:xfrm>
                          <a:prstGeom prst="rect">
                            <a:avLst/>
                          </a:prstGeom>
                        </wps:spPr>
                        <wps:txbx>
                          <w:txbxContent>
                            <w:p w14:paraId="06C11DC7" w14:textId="77777777" w:rsidR="008E0834" w:rsidRDefault="008E0834" w:rsidP="008E0834">
                              <w:pPr>
                                <w:spacing w:before="9" w:line="244" w:lineRule="auto"/>
                                <w:ind w:firstLine="24"/>
                                <w:rPr>
                                  <w:rFonts w:ascii="Arial"/>
                                  <w:b/>
                                  <w:sz w:val="14"/>
                                </w:rPr>
                              </w:pPr>
                              <w:proofErr w:type="spellStart"/>
                              <w:r w:rsidRPr="00220D03">
                                <w:rPr>
                                  <w:rFonts w:ascii="Arial"/>
                                  <w:b/>
                                  <w:color w:val="231F20"/>
                                  <w:spacing w:val="-4"/>
                                  <w:w w:val="105"/>
                                  <w:sz w:val="14"/>
                                </w:rPr>
                                <w:t>Ciclul</w:t>
                              </w:r>
                              <w:proofErr w:type="spellEnd"/>
                              <w:r w:rsidRPr="00220D03">
                                <w:rPr>
                                  <w:rFonts w:ascii="Arial"/>
                                  <w:b/>
                                  <w:color w:val="231F20"/>
                                  <w:spacing w:val="-4"/>
                                  <w:w w:val="105"/>
                                  <w:sz w:val="14"/>
                                </w:rPr>
                                <w:t xml:space="preserve"> </w:t>
                              </w:r>
                              <w:proofErr w:type="spellStart"/>
                              <w:r w:rsidRPr="00220D03">
                                <w:rPr>
                                  <w:rFonts w:ascii="Arial"/>
                                  <w:b/>
                                  <w:color w:val="231F20"/>
                                  <w:w w:val="105"/>
                                  <w:sz w:val="14"/>
                                </w:rPr>
                                <w:t>punte-fuziune-rupere</w:t>
                              </w:r>
                              <w:proofErr w:type="spellEnd"/>
                            </w:p>
                          </w:txbxContent>
                        </wps:txbx>
                        <wps:bodyPr wrap="square" lIns="0" tIns="0" rIns="0" bIns="0" rtlCol="0">
                          <a:noAutofit/>
                        </wps:bodyPr>
                      </wps:wsp>
                      <wps:wsp>
                        <wps:cNvPr id="2198" name="Textbox 2198"/>
                        <wps:cNvSpPr txBox="1"/>
                        <wps:spPr>
                          <a:xfrm>
                            <a:off x="553118" y="1623308"/>
                            <a:ext cx="358775" cy="212090"/>
                          </a:xfrm>
                          <a:prstGeom prst="rect">
                            <a:avLst/>
                          </a:prstGeom>
                        </wps:spPr>
                        <wps:txbx>
                          <w:txbxContent>
                            <w:p w14:paraId="39A001E2" w14:textId="77777777" w:rsidR="008E0834" w:rsidRDefault="008E0834" w:rsidP="008E0834">
                              <w:pPr>
                                <w:spacing w:before="4"/>
                                <w:ind w:left="81"/>
                                <w:rPr>
                                  <w:rFonts w:ascii="Arial"/>
                                  <w:sz w:val="14"/>
                                </w:rPr>
                              </w:pPr>
                              <w:r w:rsidRPr="00220D03">
                                <w:rPr>
                                  <w:rFonts w:ascii="Arial"/>
                                  <w:color w:val="231F20"/>
                                  <w:spacing w:val="-4"/>
                                  <w:w w:val="105"/>
                                  <w:sz w:val="14"/>
                                </w:rPr>
                                <w:t>NHEJ</w:t>
                              </w:r>
                            </w:p>
                            <w:p w14:paraId="4A75037B" w14:textId="77777777" w:rsidR="008E0834" w:rsidRDefault="008E0834" w:rsidP="008E0834">
                              <w:pPr>
                                <w:spacing w:before="4"/>
                                <w:rPr>
                                  <w:rFonts w:ascii="Arial"/>
                                  <w:sz w:val="14"/>
                                </w:rPr>
                              </w:pPr>
                              <w:proofErr w:type="spellStart"/>
                              <w:r w:rsidRPr="00220D03">
                                <w:rPr>
                                  <w:rFonts w:ascii="Arial"/>
                                  <w:color w:val="231F20"/>
                                  <w:spacing w:val="-2"/>
                                  <w:w w:val="105"/>
                                  <w:sz w:val="14"/>
                                </w:rPr>
                                <w:t>cale</w:t>
                              </w:r>
                              <w:proofErr w:type="spellEnd"/>
                              <w:r w:rsidRPr="00220D03">
                                <w:rPr>
                                  <w:rFonts w:ascii="Arial"/>
                                  <w:color w:val="231F20"/>
                                  <w:spacing w:val="-2"/>
                                  <w:w w:val="105"/>
                                  <w:sz w:val="14"/>
                                </w:rPr>
                                <w:t xml:space="preserve"> de </w:t>
                              </w:r>
                              <w:proofErr w:type="spellStart"/>
                              <w:r w:rsidRPr="00220D03">
                                <w:rPr>
                                  <w:rFonts w:ascii="Arial"/>
                                  <w:color w:val="231F20"/>
                                  <w:spacing w:val="-2"/>
                                  <w:w w:val="105"/>
                                  <w:sz w:val="14"/>
                                </w:rPr>
                                <w:t>acces</w:t>
                              </w:r>
                              <w:proofErr w:type="spellEnd"/>
                            </w:p>
                          </w:txbxContent>
                        </wps:txbx>
                        <wps:bodyPr wrap="square" lIns="0" tIns="0" rIns="0" bIns="0" rtlCol="0">
                          <a:noAutofit/>
                        </wps:bodyPr>
                      </wps:wsp>
                      <wps:wsp>
                        <wps:cNvPr id="2199" name="Textbox 2199"/>
                        <wps:cNvSpPr txBox="1"/>
                        <wps:spPr>
                          <a:xfrm>
                            <a:off x="1853891" y="1805023"/>
                            <a:ext cx="678180" cy="212090"/>
                          </a:xfrm>
                          <a:prstGeom prst="rect">
                            <a:avLst/>
                          </a:prstGeom>
                        </wps:spPr>
                        <wps:txbx>
                          <w:txbxContent>
                            <w:p w14:paraId="0613715C" w14:textId="77777777" w:rsidR="008E0834" w:rsidRDefault="008E0834" w:rsidP="008E0834">
                              <w:pPr>
                                <w:spacing w:before="4" w:line="244" w:lineRule="auto"/>
                                <w:ind w:firstLine="113"/>
                                <w:rPr>
                                  <w:rFonts w:ascii="Arial"/>
                                  <w:sz w:val="14"/>
                                </w:rPr>
                              </w:pPr>
                              <w:proofErr w:type="spellStart"/>
                              <w:r w:rsidRPr="00220D03">
                                <w:rPr>
                                  <w:rFonts w:ascii="Arial"/>
                                  <w:color w:val="231F20"/>
                                  <w:w w:val="105"/>
                                  <w:sz w:val="14"/>
                                </w:rPr>
                                <w:t>Noile</w:t>
                              </w:r>
                              <w:proofErr w:type="spellEnd"/>
                              <w:r w:rsidRPr="00220D03">
                                <w:rPr>
                                  <w:rFonts w:ascii="Arial"/>
                                  <w:color w:val="231F20"/>
                                  <w:w w:val="105"/>
                                  <w:sz w:val="14"/>
                                </w:rPr>
                                <w:t xml:space="preserve"> </w:t>
                              </w:r>
                              <w:proofErr w:type="spellStart"/>
                              <w:r w:rsidRPr="00220D03">
                                <w:rPr>
                                  <w:rFonts w:ascii="Arial"/>
                                  <w:color w:val="231F20"/>
                                  <w:spacing w:val="-2"/>
                                  <w:w w:val="105"/>
                                  <w:sz w:val="14"/>
                                </w:rPr>
                                <w:t>î</w:t>
                              </w:r>
                              <w:r w:rsidRPr="00220D03">
                                <w:rPr>
                                  <w:rFonts w:ascii="Arial"/>
                                  <w:color w:val="231F20"/>
                                  <w:spacing w:val="-2"/>
                                  <w:w w:val="105"/>
                                  <w:sz w:val="14"/>
                                </w:rPr>
                                <w:t>ntreruperi</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dublu-catenare</w:t>
                              </w:r>
                              <w:proofErr w:type="spellEnd"/>
                            </w:p>
                          </w:txbxContent>
                        </wps:txbx>
                        <wps:bodyPr wrap="square" lIns="0" tIns="0" rIns="0" bIns="0" rtlCol="0">
                          <a:noAutofit/>
                        </wps:bodyPr>
                      </wps:wsp>
                      <wps:wsp>
                        <wps:cNvPr id="2200" name="Textbox 2200"/>
                        <wps:cNvSpPr txBox="1"/>
                        <wps:spPr>
                          <a:xfrm>
                            <a:off x="459110" y="2158864"/>
                            <a:ext cx="554355" cy="107314"/>
                          </a:xfrm>
                          <a:prstGeom prst="rect">
                            <a:avLst/>
                          </a:prstGeom>
                        </wps:spPr>
                        <wps:txbx>
                          <w:txbxContent>
                            <w:p w14:paraId="32F08A93" w14:textId="77777777" w:rsidR="008E0834" w:rsidRDefault="008E0834" w:rsidP="008E0834">
                              <w:pPr>
                                <w:spacing w:before="4"/>
                                <w:rPr>
                                  <w:rFonts w:ascii="Arial" w:hAnsi="Arial"/>
                                  <w:sz w:val="14"/>
                                </w:rPr>
                              </w:pPr>
                              <w:r w:rsidRPr="00220D03">
                                <w:rPr>
                                  <w:rFonts w:ascii="Arial" w:hAnsi="Arial"/>
                                  <w:color w:val="231F20"/>
                                  <w:spacing w:val="-2"/>
                                  <w:w w:val="105"/>
                                  <w:sz w:val="14"/>
                                </w:rPr>
                                <w:t>-</w:t>
                              </w:r>
                              <w:proofErr w:type="spellStart"/>
                              <w:r w:rsidRPr="00220D03">
                                <w:rPr>
                                  <w:rFonts w:ascii="Arial" w:hAnsi="Arial"/>
                                  <w:color w:val="231F20"/>
                                  <w:spacing w:val="-2"/>
                                  <w:w w:val="105"/>
                                  <w:sz w:val="14"/>
                                </w:rPr>
                                <w:t>Telomerază</w:t>
                              </w:r>
                              <w:proofErr w:type="spellEnd"/>
                            </w:p>
                          </w:txbxContent>
                        </wps:txbx>
                        <wps:bodyPr wrap="square" lIns="0" tIns="0" rIns="0" bIns="0" rtlCol="0">
                          <a:noAutofit/>
                        </wps:bodyPr>
                      </wps:wsp>
                      <wps:wsp>
                        <wps:cNvPr id="2201" name="Textbox 2201"/>
                        <wps:cNvSpPr txBox="1"/>
                        <wps:spPr>
                          <a:xfrm>
                            <a:off x="1858821" y="2158851"/>
                            <a:ext cx="1003300" cy="107314"/>
                          </a:xfrm>
                          <a:prstGeom prst="rect">
                            <a:avLst/>
                          </a:prstGeom>
                        </wps:spPr>
                        <wps:txbx>
                          <w:txbxContent>
                            <w:p w14:paraId="5100ED10" w14:textId="77777777" w:rsidR="008E0834" w:rsidRDefault="008E0834" w:rsidP="008E0834">
                              <w:pPr>
                                <w:spacing w:before="4"/>
                                <w:rPr>
                                  <w:rFonts w:ascii="Arial"/>
                                  <w:sz w:val="14"/>
                                </w:rPr>
                              </w:pPr>
                              <w:proofErr w:type="spellStart"/>
                              <w:r w:rsidRPr="00220D03">
                                <w:rPr>
                                  <w:rFonts w:ascii="Arial"/>
                                  <w:color w:val="231F20"/>
                                  <w:spacing w:val="-2"/>
                                  <w:w w:val="105"/>
                                  <w:sz w:val="14"/>
                                </w:rPr>
                                <w:t>Reactivarea</w:t>
                              </w:r>
                              <w:proofErr w:type="spellEnd"/>
                              <w:r w:rsidRPr="00220D03">
                                <w:rPr>
                                  <w:rFonts w:ascii="Arial"/>
                                  <w:color w:val="231F20"/>
                                  <w:spacing w:val="-2"/>
                                  <w:w w:val="105"/>
                                  <w:sz w:val="14"/>
                                </w:rPr>
                                <w:t xml:space="preserve"> </w:t>
                              </w:r>
                              <w:proofErr w:type="spellStart"/>
                              <w:r w:rsidRPr="00220D03">
                                <w:rPr>
                                  <w:rFonts w:ascii="Arial"/>
                                  <w:color w:val="231F20"/>
                                  <w:w w:val="105"/>
                                  <w:sz w:val="14"/>
                                </w:rPr>
                                <w:t>telomerazei</w:t>
                              </w:r>
                              <w:proofErr w:type="spellEnd"/>
                            </w:p>
                          </w:txbxContent>
                        </wps:txbx>
                        <wps:bodyPr wrap="square" lIns="0" tIns="0" rIns="0" bIns="0" rtlCol="0">
                          <a:noAutofit/>
                        </wps:bodyPr>
                      </wps:wsp>
                      <wps:wsp>
                        <wps:cNvPr id="2202" name="Textbox 2202"/>
                        <wps:cNvSpPr txBox="1"/>
                        <wps:spPr>
                          <a:xfrm>
                            <a:off x="475699" y="2446930"/>
                            <a:ext cx="497840" cy="212090"/>
                          </a:xfrm>
                          <a:prstGeom prst="rect">
                            <a:avLst/>
                          </a:prstGeom>
                        </wps:spPr>
                        <wps:txbx>
                          <w:txbxContent>
                            <w:p w14:paraId="2B93597A" w14:textId="77777777" w:rsidR="008E0834" w:rsidRDefault="008E0834" w:rsidP="008E0834">
                              <w:pPr>
                                <w:spacing w:before="4" w:line="244" w:lineRule="auto"/>
                                <w:ind w:firstLine="170"/>
                                <w:rPr>
                                  <w:rFonts w:ascii="Arial"/>
                                  <w:sz w:val="14"/>
                                </w:rPr>
                              </w:pPr>
                              <w:proofErr w:type="spellStart"/>
                              <w:r w:rsidRPr="00220D03">
                                <w:rPr>
                                  <w:rFonts w:ascii="Arial"/>
                                  <w:color w:val="231F20"/>
                                  <w:spacing w:val="-2"/>
                                  <w:sz w:val="14"/>
                                </w:rPr>
                                <w:t>Catastrof</w:t>
                              </w:r>
                              <w:r w:rsidRPr="00220D03">
                                <w:rPr>
                                  <w:rFonts w:ascii="Arial"/>
                                  <w:color w:val="231F20"/>
                                  <w:spacing w:val="-2"/>
                                  <w:sz w:val="14"/>
                                </w:rPr>
                                <w:t>ă</w:t>
                              </w:r>
                              <w:proofErr w:type="spellEnd"/>
                              <w:r w:rsidRPr="00220D03">
                                <w:rPr>
                                  <w:rFonts w:ascii="Arial"/>
                                  <w:color w:val="231F20"/>
                                  <w:spacing w:val="-2"/>
                                  <w:sz w:val="14"/>
                                </w:rPr>
                                <w:t xml:space="preserve"> </w:t>
                              </w:r>
                              <w:proofErr w:type="spellStart"/>
                              <w:r w:rsidRPr="00220D03">
                                <w:rPr>
                                  <w:rFonts w:ascii="Arial"/>
                                  <w:color w:val="231F20"/>
                                  <w:spacing w:val="-2"/>
                                  <w:w w:val="105"/>
                                  <w:sz w:val="14"/>
                                </w:rPr>
                                <w:t>mitotic</w:t>
                              </w:r>
                              <w:r w:rsidRPr="00220D03">
                                <w:rPr>
                                  <w:rFonts w:ascii="Arial"/>
                                  <w:color w:val="231F20"/>
                                  <w:spacing w:val="-2"/>
                                  <w:w w:val="105"/>
                                  <w:sz w:val="14"/>
                                </w:rPr>
                                <w:t>ă</w:t>
                              </w:r>
                              <w:proofErr w:type="spellEnd"/>
                            </w:p>
                          </w:txbxContent>
                        </wps:txbx>
                        <wps:bodyPr wrap="square" lIns="0" tIns="0" rIns="0" bIns="0" rtlCol="0">
                          <a:noAutofit/>
                        </wps:bodyPr>
                      </wps:wsp>
                      <wps:wsp>
                        <wps:cNvPr id="2203" name="Textbox 2203"/>
                        <wps:cNvSpPr txBox="1"/>
                        <wps:spPr>
                          <a:xfrm>
                            <a:off x="2161098" y="3155526"/>
                            <a:ext cx="410209" cy="110489"/>
                          </a:xfrm>
                          <a:prstGeom prst="rect">
                            <a:avLst/>
                          </a:prstGeom>
                        </wps:spPr>
                        <wps:txbx>
                          <w:txbxContent>
                            <w:p w14:paraId="4EDC6EEB" w14:textId="77777777" w:rsidR="008E0834" w:rsidRDefault="008E0834" w:rsidP="008E0834">
                              <w:pPr>
                                <w:spacing w:before="9"/>
                                <w:rPr>
                                  <w:rFonts w:ascii="Arial"/>
                                  <w:b/>
                                  <w:sz w:val="14"/>
                                </w:rPr>
                              </w:pPr>
                              <w:r w:rsidRPr="00220D03">
                                <w:rPr>
                                  <w:rFonts w:ascii="Arial"/>
                                  <w:b/>
                                  <w:color w:val="231F20"/>
                                  <w:spacing w:val="-2"/>
                                  <w:w w:val="105"/>
                                  <w:sz w:val="14"/>
                                </w:rPr>
                                <w:t>CANCER</w:t>
                              </w:r>
                            </w:p>
                          </w:txbxContent>
                        </wps:txbx>
                        <wps:bodyPr wrap="square" lIns="0" tIns="0" rIns="0" bIns="0" rtlCol="0">
                          <a:noAutofit/>
                        </wps:bodyPr>
                      </wps:wsp>
                    </wpg:wgp>
                  </a:graphicData>
                </a:graphic>
              </wp:anchor>
            </w:drawing>
          </mc:Choice>
          <mc:Fallback>
            <w:pict>
              <v:group w14:anchorId="4DB5D8E1" id="Group 2052" o:spid="_x0000_s1779" style="position:absolute;left:0;text-align:left;margin-left:297pt;margin-top:-42pt;width:225.35pt;height:257.2pt;z-index:251860480;mso-wrap-distance-left:0;mso-wrap-distance-right:0;mso-position-horizontal-relative:page;mso-position-vertical-relative:text" coordsize="28619,326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">
                <v:shape id="Graphic 2053" o:spid="_x0000_s1780" style="position:absolute;left:4955;top:30417;width:127;height:940;visibility:visible;mso-wrap-style:square;v-text-anchor:top" coordsize="12700,93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" path="m,l2894,22421,4273,53777r420,27899l4710,93729r7678,-4907l11055,52745,6729,24679,2136,6479,,xe" fillcolor="#0cb14b" stroked="f">
                  <v:path arrowok="t"/>
                </v:shape>
                <v:shape id="Graphic 2054" o:spid="_x0000_s1781" style="position:absolute;left:8534;top:31329;width:419;height:609;visibility:visible;mso-wrap-style:square;v-text-anchor:top" coordsize="4191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" path="m41574,l30576,12650,16785,33074,4995,52072,,60449,9210,58906,15525,46061,26510,26216,41574,xe" fillcolor="#00923e" stroked="f">
                  <v:path arrowok="t"/>
                </v:shape>
                <v:shape id="Graphic 2055" o:spid="_x0000_s1782" style="position:absolute;left:8642;top:31644;width:458;height:521;visibility:visible;mso-wrap-style:square;v-text-anchor:top" coordsize="4572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" path="m45612,l27590,16570,13595,29304,3862,37909,,51631,6283,45406,20556,30727,35954,13592,45612,xe" fillcolor="#80c342" stroked="f">
                  <v:path arrowok="t"/>
                </v:shape>
                <v:shape id="Graphic 2056" o:spid="_x0000_s1783" style="position:absolute;left:8490;top:31194;width:482;height:864;visibility:visible;mso-wrap-style:square;v-text-anchor:top" coordsize="48260,86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" path="m42875,l38595,5308,27889,20726,13957,45466,,78765r5448,7315l9715,74803,19939,48831,32270,19964,42875,xem48196,23202l34988,35407,24257,51904,17030,66421r-2629,6235l17170,82423,22263,67297,32905,47586,43434,30492r4762,-7290xe" fillcolor="#0cb14b" stroked="f">
                  <v:path arrowok="t"/>
                </v:shape>
                <v:shape id="Graphic 2057" o:spid="_x0000_s1784" style="position:absolute;left:627;top:856;width:27260;height:20073;visibility:visible;mso-wrap-style:square;v-text-anchor:top" coordsize="2726055,2007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" path="m2726038,l,,,2006828r2726038,l2726038,xe" fillcolor="#fff0d8" stroked="f">
                  <v:path arrowok="t"/>
                </v:shape>
                <v:shape id="Image 2058" o:spid="_x0000_s1785" type="#_x0000_t75" style="position:absolute;left:14;top:6626;width:8514;height:8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">
                  <v:imagedata r:id="rId419" o:title=""/>
                </v:shape>
                <v:shape id="Graphic 2059" o:spid="_x0000_s1786" style="position:absolute;left:14;top:6626;width:8515;height:8947;visibility:visible;mso-wrap-style:square;v-text-anchor:top" coordsize="851535,894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" path="m851393,447255r-2498,48728l841574,543191r-11883,45417l813503,631959r-20230,41014l769259,711376r-27538,35520l710920,779259r-33806,28933l640564,833423r-39034,21256l560272,871686r-43223,12486l472121,891864r-46372,2624l379357,891864r-44945,-7692l291174,871686,249904,854679,210860,833423,174302,808192,140489,779259,109683,746896,82141,711376,58124,672973,37892,631959,21703,588608,9819,543191,2498,495983,,447255,2498,398518,9819,351301,21703,305879,37892,262523,58124,221506,82141,183101r27542,-35520l140489,115219,174302,86287,210860,61058,249904,39804,291174,22799,334412,10314,379357,2624,425749,r46372,2624l517049,10314r43223,12485l601530,39804r39034,21254l677114,86287r33806,28932l741721,147581r27538,35520l793273,221506r20230,41017l829691,305879r11883,45422l848895,398518r2498,48737xe" filled="f" strokecolor="#231f20" strokeweight=".08056mm">
                  <v:path arrowok="t"/>
                </v:shape>
                <v:shape id="Image 2060" o:spid="_x0000_s1787" type="#_x0000_t75" style="position:absolute;left:19986;top:6626;width:8513;height:8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">
                  <v:imagedata r:id="rId420" o:title=""/>
                </v:shape>
                <v:shape id="Graphic 2061" o:spid="_x0000_s1788" style="position:absolute;left:19986;top:6626;width:8515;height:8947;visibility:visible;mso-wrap-style:square;v-text-anchor:top" coordsize="851535,894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" path="m851393,447255r-2498,48728l841574,543191r-11883,45417l813503,631959r-20230,41014l769259,711376r-27538,35520l710920,779259r-33806,28933l640564,833423r-39034,21256l560272,871686r-43223,12486l472121,891864r-46372,2624l379357,891864r-44945,-7692l291174,871686,249904,854679,210860,833423,174302,808192,140489,779259,109683,746896,82141,711376,58124,672973,37892,631959,21703,588608,9819,543191,2498,495983,,447255,2498,398518,9819,351301,21703,305879,37892,262523,58124,221506,82141,183101r27542,-35520l140489,115219,174302,86287,210860,61058,249904,39804,291174,22799,334412,10314,379357,2624,425749,r46372,2624l517049,10314r43223,12485l601530,39804r39034,21254l677114,86287r33806,28932l741721,147581r27538,35520l793273,221506r20230,41017l829691,305879r11883,45422l848895,398518r2498,48737xe" filled="f" strokecolor="#231f20" strokeweight=".08056mm">
                  <v:path arrowok="t"/>
                </v:shape>
                <v:shape id="Graphic 2062" o:spid="_x0000_s1789" style="position:absolute;left:3083;top:8625;width:483;height:1257;visibility:visible;mso-wrap-style:square;v-text-anchor:top" coordsize="4826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" path="m47804,l,,,101513r1875,9303l6994,118411r7599,5121l23907,125409r9288,-1877l40793,118411r5128,-7595l47804,101513,47804,xe" fillcolor="#c7a0ca" stroked="f">
                  <v:path arrowok="t"/>
                </v:shape>
                <v:shape id="Graphic 2063" o:spid="_x0000_s1790" style="position:absolute;left:3083;top:8625;width:483;height:1257;visibility:visible;mso-wrap-style:square;v-text-anchor:top" coordsize="4826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" path="m47804,r,101513l45921,110815r-5128,7596l33196,123531r-9289,1878l14593,123531,6994,118411,1875,110815,,101513,,,47804,xe" filled="f" strokecolor="#231f20" strokeweight=".08056mm">
                  <v:path arrowok="t"/>
                </v:shape>
                <v:shape id="Graphic 2064" o:spid="_x0000_s1791" style="position:absolute;left:3083;top:8332;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" path="m23907,l14593,1878,6994,7001,1875,14597,,23896r,5428l47804,29324r,-5428l45921,14597,40793,7001,33195,1878,23907,xe" fillcolor="#ed1846" stroked="f">
                  <v:path arrowok="t"/>
                </v:shape>
                <v:shape id="Graphic 2065" o:spid="_x0000_s1792" style="position:absolute;left:3083;top:8332;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" path="m,29325l,23896,1875,14598,6994,7002,14593,1879,23907,r9289,1879l40793,7002r5128,7596l47804,23896r,5429l,29325xe" filled="f" strokecolor="#231f20" strokeweight=".08056mm">
                  <v:path arrowok="t"/>
                </v:shape>
                <v:shape id="Graphic 2066" o:spid="_x0000_s1793" style="position:absolute;left:3083;top:9913;width:483;height:1283;visibility:visible;mso-wrap-style:square;v-text-anchor:top" coordsize="48260,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" path="m23907,l14593,1880,6994,7008,1875,14608,,23907,,127728r47804,l47804,23907,45921,14608,40793,7008,33195,1880,23907,xe" fillcolor="#c7a0ca" stroked="f">
                  <v:path arrowok="t"/>
                </v:shape>
                <v:shape id="Graphic 2067" o:spid="_x0000_s1794" style="position:absolute;left:3083;top:9913;width:483;height:1283;visibility:visible;mso-wrap-style:square;v-text-anchor:top" coordsize="48260,128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" path="m47804,127729r,-103822l45921,14608,40793,7007,33196,1880,23907,,14593,1880,6994,7007,1875,14608,,23907,,127729r47804,xe" filled="f" strokecolor="#231f20" strokeweight=".08056mm">
                  <v:path arrowok="t"/>
                </v:shape>
                <v:shape id="Graphic 2068" o:spid="_x0000_s1795" style="position:absolute;left:3174;top:9754;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" path="m22956,l6623,,,6611,,22956r6623,6612l22956,29568r6623,-6612l29579,14777r,-8166l22956,xe" fillcolor="#231f20" stroked="f">
                  <v:path arrowok="t"/>
                </v:shape>
                <v:shape id="Graphic 2069" o:spid="_x0000_s1796" style="position:absolute;left:3174;top:9754;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" path="m29580,14778r,8178l22956,29568r-8178,l6623,29568,,22956,,14778,,6612,6623,r8155,l22956,r6624,6612l29580,14778xe" filled="f" strokecolor="#231f20" strokeweight=".08056mm">
                  <v:path arrowok="t"/>
                </v:shape>
                <v:shape id="Graphic 2070" o:spid="_x0000_s1797" style="position:absolute;left:4959;top:8228;width:483;height:1956;visibility:visible;mso-wrap-style:square;v-text-anchor:top" coordsize="4826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" path="m47792,l,,,171090r1875,9310l6994,188000r7599,5121l23907,194999r9302,-1878l40800,188000r5117,-7600l47792,171090,47792,xe" fillcolor="#6dcff6" stroked="f">
                  <v:path arrowok="t"/>
                </v:shape>
                <v:shape id="Graphic 2071" o:spid="_x0000_s1798" style="position:absolute;left:4959;top:8228;width:483;height:1956;visibility:visible;mso-wrap-style:square;v-text-anchor:top" coordsize="4826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" path="m47792,r,171090l45917,180400r-5117,7599l33209,193121r-9302,1877l14593,193121,6994,187999,1875,180400,,171090,,,47792,xe" filled="f" strokecolor="#231f20" strokeweight=".08056mm">
                  <v:path arrowok="t"/>
                </v:shape>
                <v:shape id="Graphic 2072" o:spid="_x0000_s1799" style="position:absolute;left:4959;top:7935;width:483;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" path="m23907,l14593,1875,6994,6990,1875,14579,,23873r,5452l47792,29325r,-5452l45917,14579,40800,6990,33209,1875,23907,xe" fillcolor="#ed1846" stroked="f">
                  <v:path arrowok="t"/>
                </v:shape>
                <v:shape id="Graphic 2073" o:spid="_x0000_s1800" style="position:absolute;left:4959;top:7935;width:483;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" path="m,29325l,23873,1875,14578,6994,6990,14593,1875,23907,r9302,1875l40800,6990r5117,7588l47792,23873r,5452l,29325xe" filled="f" strokecolor="#231f20" strokeweight=".08056mm">
                  <v:path arrowok="t"/>
                </v:shape>
                <v:shape id="Graphic 2074" o:spid="_x0000_s1801" style="position:absolute;left:4959;top:10212;width:483;height:807;visibility:visible;mso-wrap-style:square;v-text-anchor:top" coordsize="4826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" path="m23907,l14593,1877,6994,6999,1875,14598,,23909,,80227r47792,l47792,23909,45917,14598,40800,6999,33209,1877,23907,xe" fillcolor="#6dcff6" stroked="f">
                  <v:path arrowok="t"/>
                </v:shape>
                <v:shape id="Graphic 2075" o:spid="_x0000_s1802" style="position:absolute;left:4959;top:10212;width:483;height:807;visibility:visible;mso-wrap-style:square;v-text-anchor:top" coordsize="4826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" path="m47792,80226r,-56319l45917,14598,40800,6999,33209,1877,23907,,14593,1877,6994,6999,1875,14598,,23907,,80226r47792,xe" filled="f" strokecolor="#231f20" strokeweight=".08056mm">
                  <v:path arrowok="t"/>
                </v:shape>
                <v:shape id="Graphic 2076" o:spid="_x0000_s1803" style="position:absolute;left:5051;top:10053;width:298;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" path="m22933,l6647,,,6623,,22945r6647,6611l22933,29556r6624,-6611l29557,14790r,-8167l22933,xe" fillcolor="#231f20" stroked="f">
                  <v:path arrowok="t"/>
                </v:shape>
                <v:shape id="Graphic 2077" o:spid="_x0000_s1804" style="position:absolute;left:5051;top:10053;width:298;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" path="m29557,14790r,8155l22933,29557r-8132,l6646,29557,,22945,,14790,,6623,6646,r8155,l22933,r6624,6623l29557,14790xe" filled="f" strokecolor="#231f20" strokeweight=".08056mm">
                  <v:path arrowok="t"/>
                </v:shape>
                <v:shape id="Graphic 2078" o:spid="_x0000_s1805" style="position:absolute;left:3083;top:11190;width:483;height:839;visibility:visible;mso-wrap-style:square;v-text-anchor:top" coordsize="482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" path="m47781,l,,,59462r1873,9298l6987,76356r7591,5123l23884,83358r9289,-1879l40770,76356r5128,-7596l47781,59462,47781,xe" fillcolor="#ffce7b" stroked="f">
                  <v:path arrowok="t"/>
                </v:shape>
                <v:shape id="Graphic 2079" o:spid="_x0000_s1806" style="position:absolute;left:3083;top:11190;width:483;height:839;visibility:visible;mso-wrap-style:square;v-text-anchor:top" coordsize="482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" path="m47781,r,59462l45898,68760r-5128,7596l33173,81479r-9289,1879l14578,81479,6987,76356,1873,68760,,59462,,,47781,xe" filled="f" strokecolor="#231f20" strokeweight=".08056mm">
                  <v:path arrowok="t"/>
                </v:shape>
                <v:shape id="Graphic 2080" o:spid="_x0000_s1807" style="position:absolute;left:3083;top:12058;width:483;height:1620;visibility:visible;mso-wrap-style:square;v-text-anchor:top" coordsize="4826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" path="m23884,l14578,1878,6987,7000,1873,14593,,23884,,161521r47781,l47781,23884,45898,14593,40770,7000,33173,1878,23884,xe" fillcolor="#ffce7b" stroked="f">
                  <v:path arrowok="t"/>
                </v:shape>
                <v:shape id="Graphic 2081" o:spid="_x0000_s1808" style="position:absolute;left:3083;top:12058;width:483;height:1620;visibility:visible;mso-wrap-style:square;v-text-anchor:top" coordsize="4826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" path="m47781,161520r,-137636l45898,14593,40770,7000,33173,1878,23884,,14578,1878,6987,7000,1873,14593,,23884,,161520r47781,xe" filled="f" strokecolor="#231f20" strokeweight=".08056mm">
                  <v:path arrowok="t"/>
                </v:shape>
                <v:shape id="Graphic 2082" o:spid="_x0000_s1809" style="position:absolute;left:3083;top:13673;width:483;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" path="m47781,l,,,5463r1873,9290l6987,22341r7591,5118l23884,29336r9289,-1877l40770,22341r5128,-7588l47781,5463,47781,xe" fillcolor="#ed1846" stroked="f">
                  <v:path arrowok="t"/>
                </v:shape>
                <v:shape id="Graphic 2083" o:spid="_x0000_s1810" style="position:absolute;left:3083;top:13673;width:483;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" path="m,l,5463r1873,9290l6987,22341r7591,5118l23884,29336r9289,-1877l40770,22341r5128,-7588l47781,5463,47781,,,xe" filled="f" strokecolor="#231f20" strokeweight=".08056mm">
                  <v:path arrowok="t"/>
                </v:shape>
                <v:shape id="Graphic 2084" o:spid="_x0000_s1811" style="position:absolute;left:3174;top:11899;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" path="m22956,l6623,,,6624,,22980r6623,6589l22956,29569r6623,-6589l29579,14801r,-8177l22956,xe" fillcolor="#231f20" stroked="f">
                  <v:path arrowok="t"/>
                </v:shape>
                <v:shape id="Graphic 2085" o:spid="_x0000_s1812" style="position:absolute;left:3174;top:11899;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" path="m29580,14801r,8178l22956,29568r-8155,l6623,29568,,22979,,14801,,6623,6623,r8178,l22956,r6624,6623l29580,14801xe" filled="f" strokecolor="#231f20" strokeweight=".08056mm">
                  <v:path arrowok="t"/>
                </v:shape>
                <v:shape id="Graphic 2086" o:spid="_x0000_s1813" style="position:absolute;left:4959;top:11015;width:483;height:1060;visibility:visible;mso-wrap-style:square;v-text-anchor:top" coordsize="48260,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" path="m47769,l,,,81594r1879,9290l7003,98473r7600,5118l23907,105468r9298,-1877l40789,98473r5108,-7589l47769,81594,47769,xe" fillcolor="#f8a084" stroked="f">
                  <v:path arrowok="t"/>
                </v:shape>
                <v:shape id="Graphic 2087" o:spid="_x0000_s1814" style="position:absolute;left:4959;top:11015;width:483;height:1060;visibility:visible;mso-wrap-style:square;v-text-anchor:top" coordsize="48260,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" path="m47769,r,81595l45897,90885r-5108,7588l33205,103591r-9298,1877l14603,103591,7003,98473,1879,90885,,81595,,,47769,xe" filled="f" strokecolor="#231f20" strokeweight=".08056mm">
                  <v:path arrowok="t"/>
                </v:shape>
                <v:shape id="Graphic 2088" o:spid="_x0000_s1815" style="position:absolute;left:4959;top:12104;width:483;height:1155;visibility:visible;mso-wrap-style:square;v-text-anchor:top" coordsize="4826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" path="m23907,l14603,1875,7003,6991,1879,14583,,23884r,91236l47769,115120r,-91236l45897,14583,40789,6991,33205,1875,23907,xe" fillcolor="#f8a084" stroked="f">
                  <v:path arrowok="t"/>
                </v:shape>
                <v:shape id="Graphic 2089" o:spid="_x0000_s1816" style="position:absolute;left:4959;top:12104;width:483;height:1155;visibility:visible;mso-wrap-style:square;v-text-anchor:top" coordsize="4826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" path="m47769,115120r,-91236l45897,14583,40789,6991,33205,1875,23907,,14603,1875,7003,6991,1879,14583,,23884r,91236l47769,115120xe" filled="f" strokecolor="#231f20" strokeweight=".08056mm">
                  <v:path arrowok="t"/>
                </v:shape>
                <v:shape id="Graphic 2090" o:spid="_x0000_s1817" style="position:absolute;left:4959;top:13255;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" path="m47769,l,,,5452r1879,9294l7003,22347r7600,5130l23907,29359r9298,-1882l40789,22347r5108,-7601l47769,5452,47769,xe" fillcolor="#ed1846" stroked="f">
                  <v:path arrowok="t"/>
                </v:shape>
                <v:shape id="Graphic 2091" o:spid="_x0000_s1818" style="position:absolute;left:4959;top:13255;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" path="m,l,5452r1879,9295l7003,22347r7600,5130l23907,29360r9298,-1883l40789,22347r5108,-7600l47769,5452,47769,,,xe" filled="f" strokecolor="#231f20" strokeweight=".08056mm">
                  <v:path arrowok="t"/>
                </v:shape>
                <v:shape id="Graphic 2092" o:spid="_x0000_s1819" style="position:absolute;left:5051;top:11944;width:298;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" path="m22957,l6647,,,6611,,22922r6647,6657l22957,29579r6600,-6657l29557,14790r,-8179l22957,xe" fillcolor="#231f20" stroked="f">
                  <v:path arrowok="t"/>
                </v:shape>
                <v:shape id="Graphic 2093" o:spid="_x0000_s1820" style="position:absolute;left:5051;top:11944;width:298;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" path="m29557,14790r,8131l22956,29580r-8155,l6646,29580,,22921,,14790,,6612,6646,r8155,l22956,r6601,6612l29557,14790xe" filled="f" strokecolor="#231f20" strokeweight=".08056mm">
                  <v:path arrowok="t"/>
                </v:shape>
                <v:shape id="Image 2094" o:spid="_x0000_s1821" type="#_x0000_t75" style="position:absolute;left:9932;top:13122;width:8514;height:8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">
                  <v:imagedata r:id="rId421" o:title=""/>
                </v:shape>
                <v:shape id="Graphic 2095" o:spid="_x0000_s1822" style="position:absolute;left:9932;top:13122;width:8515;height:8947;visibility:visible;mso-wrap-style:square;v-text-anchor:top" coordsize="851535,894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" path="m851393,447255r-2498,48728l841574,543191r-11883,45417l813503,631959r-20230,41014l769259,711376r-27538,35520l710920,779259r-33806,28933l640564,833423r-39034,21256l560272,871686r-43223,12486l472121,891864r-46372,2624l379357,891864r-44945,-7692l291174,871686,249904,854679,210860,833423,174302,808192,140489,779259,109683,746896,82141,711376,58124,672973,37892,631959,21703,588608,9819,543191,2498,495983,,447255,2498,398518,9819,351301,21703,305879,37892,262523,58124,221506,82141,183101r27542,-35520l140489,115219,174302,86287,210860,61058,249904,39804,291174,22799,334412,10314,379357,2624,425749,r46372,2624l517049,10314r43223,12485l601530,39804r39034,21254l677114,86287r33806,28932l741721,147581r27538,35520l793273,221506r20230,41017l829691,305879r11883,45422l848895,398518r2498,48737xe" filled="f" strokecolor="#231f20" strokeweight=".08056mm">
                  <v:path arrowok="t"/>
                </v:shape>
                <v:shape id="Graphic 2096" o:spid="_x0000_s1823" style="position:absolute;left:12479;top:14793;width:483;height:1257;visibility:visible;mso-wrap-style:square;v-text-anchor:top" coordsize="4826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" path="m47804,l,,,101512r1875,9301l6994,118405r7599,5116l23907,125397r9288,-1876l40793,118405r5128,-7592l47804,101512,47804,xe" fillcolor="#c7a0ca" stroked="f">
                  <v:path arrowok="t"/>
                </v:shape>
                <v:shape id="Graphic 2097" o:spid="_x0000_s1824" style="position:absolute;left:12479;top:14793;width:483;height:1257;visibility:visible;mso-wrap-style:square;v-text-anchor:top" coordsize="4826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" path="m47804,r,101513l45921,110814r-5128,7591l33196,123522r-9289,1875l14593,123522,6994,118405,1875,110814,,101513,,,47804,xe" filled="f" strokecolor="#231f20" strokeweight=".08056mm">
                  <v:path arrowok="t"/>
                </v:shape>
                <v:shape id="Graphic 2098" o:spid="_x0000_s1825" style="position:absolute;left:12479;top:14499;width:483;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" path="m23907,l14593,1877,6994,6997,1875,14593,,23896r,5429l47804,29325r,-5429l45921,14593,40793,6997,33195,1877,23907,xe" fillcolor="#ed1846" stroked="f">
                  <v:path arrowok="t"/>
                </v:shape>
                <v:shape id="Graphic 2099" o:spid="_x0000_s1826" style="position:absolute;left:12479;top:14499;width:483;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" path="m,29325l,23896,1875,14593,6994,6997,14593,1877,23907,r9289,1877l40793,6997r5128,7596l47804,23896r,5429l,29325xe" filled="f" strokecolor="#231f20" strokeweight=".08056mm">
                  <v:path arrowok="t"/>
                </v:shape>
                <v:shape id="Graphic 2100" o:spid="_x0000_s1827" style="position:absolute;left:12479;top:16081;width:483;height:768;visibility:visible;mso-wrap-style:square;v-text-anchor:top" coordsize="48260,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" path="m23907,l14593,1880,6994,7008,1875,14608,,23907,,76479r47804,l47804,23907,45921,14608,40793,7008,33195,1880,23907,xe" fillcolor="#c7a0ca" stroked="f">
                  <v:path arrowok="t"/>
                </v:shape>
                <v:shape id="Graphic 2101" o:spid="_x0000_s1828" style="position:absolute;left:12479;top:16080;width:483;height:769;visibility:visible;mso-wrap-style:square;v-text-anchor:top" coordsize="48260,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" path="m47804,76479r,-52572l45921,14608,40793,7007,33196,1880,23907,,14593,1880,6994,7007,1875,14608,,23907,,76479r47804,xe" filled="f" strokecolor="#231f20" strokeweight=".08056mm">
                  <v:path arrowok="t"/>
                </v:shape>
                <v:shape id="Graphic 2102" o:spid="_x0000_s1829" style="position:absolute;left:13233;top:17619;width:483;height:514;visibility:visible;mso-wrap-style:square;v-text-anchor:top" coordsize="48260,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" path="m47804,l,,,51249r47804,l47804,xe" fillcolor="#c7a0ca" stroked="f">
                  <v:path arrowok="t"/>
                </v:shape>
                <v:shape id="Graphic 2103" o:spid="_x0000_s1830" style="position:absolute;left:13233;top:17619;width:483;height:514;visibility:visible;mso-wrap-style:square;v-text-anchor:top" coordsize="48260,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" path="m,51249r47804,l47804,,,,,51249xe" filled="f" strokecolor="#231f20" strokeweight=".08056mm">
                  <v:path arrowok="t"/>
                </v:shape>
                <v:shape id="Graphic 2104" o:spid="_x0000_s1831" style="position:absolute;left:12570;top:15921;width:299;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" path="m22956,l6623,,,6624,,22969r6623,6611l22956,29580r6623,-6611l29579,14790r,-8166l22956,xe" fillcolor="#231f20" stroked="f">
                  <v:path arrowok="t"/>
                </v:shape>
                <v:shape id="Graphic 2105" o:spid="_x0000_s1832" style="position:absolute;left:12570;top:15921;width:299;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" path="m29580,14790r,8178l22956,29580r-8178,l6623,29580,,22968,,14790,,6623,6623,r8155,l22956,r6624,6623l29580,14790xe" filled="f" strokecolor="#231f20" strokeweight=".08056mm">
                  <v:path arrowok="t"/>
                </v:shape>
                <v:shape id="Graphic 2106" o:spid="_x0000_s1833" style="position:absolute;left:13233;top:18131;width:483;height:838;visibility:visible;mso-wrap-style:square;v-text-anchor:top" coordsize="482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" path="m47779,l,,,59462r1873,9305l6987,76366r7591,5125l23883,83370r9288,-1879l40769,76366r5128,-7599l47779,59462,47779,xe" fillcolor="#ffce7b" stroked="f">
                  <v:path arrowok="t"/>
                </v:shape>
                <v:shape id="Graphic 2107" o:spid="_x0000_s1834" style="position:absolute;left:13233;top:18131;width:483;height:838;visibility:visible;mso-wrap-style:square;v-text-anchor:top" coordsize="482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" path="m47781,r,59462l45898,68767r-5128,7599l33173,81491r-9289,1879l14578,81491,6987,76366,1873,68767,,59462,,,47781,xe" filled="f" strokecolor="#231f20" strokeweight=".08056mm">
                  <v:path arrowok="t"/>
                </v:shape>
                <v:shape id="Graphic 2108" o:spid="_x0000_s1835" style="position:absolute;left:13233;top:18999;width:483;height:1619;visibility:visible;mso-wrap-style:square;v-text-anchor:top" coordsize="4826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" path="m23883,l14578,1877,6987,6996,1873,14588,,23884,,161509r47779,l47779,23884,45897,14588,40769,6996,33171,1877,23883,xe" fillcolor="#ffce7b" stroked="f">
                  <v:path arrowok="t"/>
                </v:shape>
                <v:shape id="Graphic 2109" o:spid="_x0000_s1836" style="position:absolute;left:13233;top:18999;width:483;height:1619;visibility:visible;mso-wrap-style:square;v-text-anchor:top" coordsize="4826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" path="m47781,161509r,-137625l45898,14588,40770,6996,33173,1877,23884,,14578,1877,6987,6996,1873,14588,,23884,,161509r47781,xe" filled="f" strokecolor="#231f20" strokeweight=".08056mm">
                  <v:path arrowok="t"/>
                </v:shape>
                <v:shape id="Graphic 2110" o:spid="_x0000_s1837" style="position:absolute;left:13233;top:20614;width:483;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" path="m47779,l,,,5463r1873,9296l6987,22351r7591,5120l23883,29348r9288,-1877l40769,22351r5128,-7592l47779,5463,47779,xe" fillcolor="#ed1846" stroked="f">
                  <v:path arrowok="t"/>
                </v:shape>
                <v:shape id="Graphic 2111" o:spid="_x0000_s1838" style="position:absolute;left:13233;top:20614;width:483;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" path="m,l,5463r1873,9296l6987,22352r7591,5119l23884,29348r9289,-1877l40770,22352r5128,-7593l47781,5463,47781,,,xe" filled="f" strokecolor="#231f20" strokeweight=".08056mm">
                  <v:path arrowok="t"/>
                </v:shape>
                <v:shape id="Graphic 2112" o:spid="_x0000_s1839" style="position:absolute;left:13324;top:18840;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" path="m22956,l6623,,,6624,,22967r6623,6602l22956,29569r6623,-6602l29579,14801r,-8177l22956,xe" fillcolor="#231f20" stroked="f">
                  <v:path arrowok="t"/>
                </v:shape>
                <v:shape id="Graphic 2113" o:spid="_x0000_s1840" style="position:absolute;left:13324;top:18840;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" path="m29580,14801r,8167l22956,29568r-8155,l6623,29568,,22968,,14801,,6623,6623,r8178,l22956,r6624,6623l29580,14801xe" filled="f" strokecolor="#231f20" strokeweight=".08056mm">
                  <v:path arrowok="t"/>
                </v:shape>
                <v:shape id="Graphic 2114" o:spid="_x0000_s1841" style="position:absolute;left:14539;top:14222;width:483;height:1956;visibility:visible;mso-wrap-style:square;v-text-anchor:top" coordsize="4826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" path="m47792,l,,,171091r1875,9310l6994,188000r7599,5121l23907,194999r9302,-1878l40800,188000r5117,-7599l47792,171091,47792,xe" fillcolor="#6dcff6" stroked="f">
                  <v:path arrowok="t"/>
                </v:shape>
                <v:shape id="Graphic 2115" o:spid="_x0000_s1842" style="position:absolute;left:14539;top:14222;width:483;height:1956;visibility:visible;mso-wrap-style:square;v-text-anchor:top" coordsize="4826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" path="m47792,r,171090l45917,180400r-5117,7599l33209,193121r-9302,1877l14593,193121,6994,187999,1875,180400,,171090,,,47792,xe" filled="f" strokecolor="#231f20" strokeweight=".08056mm">
                  <v:path arrowok="t"/>
                </v:shape>
                <v:shape id="Graphic 2116" o:spid="_x0000_s1843" style="position:absolute;left:14539;top:13929;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" path="m23907,l14593,1875,6995,6990,1876,14578,,23872r,5452l47792,29324r,-5452l45917,14578,40800,6990,33209,1875,23907,xe" fillcolor="#ed1846" stroked="f">
                  <v:path arrowok="t"/>
                </v:shape>
                <v:shape id="Graphic 2117" o:spid="_x0000_s1844" style="position:absolute;left:14539;top:13929;width:483;height:298;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" path="m,29325l,23873,1875,14578,6994,6990,14593,1875,23907,r9302,1875l40800,6990r5117,7588l47792,23873r,5452l,29325xe" filled="f" strokecolor="#231f20" strokeweight=".08056mm">
                  <v:path arrowok="t"/>
                </v:shape>
                <v:shape id="Graphic 2118" o:spid="_x0000_s1845" style="position:absolute;left:14539;top:16206;width:483;height:806;visibility:visible;mso-wrap-style:square;v-text-anchor:top" coordsize="4826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" path="m23907,l14593,1875,6994,6993,1875,14588,,23896,,80227r47792,l47792,23896,45917,14588,40800,6993,33209,1875,23907,xe" fillcolor="#6dcff6" stroked="f">
                  <v:path arrowok="t"/>
                </v:shape>
                <v:shape id="Graphic 2119" o:spid="_x0000_s1846" style="position:absolute;left:14539;top:16206;width:483;height:806;visibility:visible;mso-wrap-style:square;v-text-anchor:top" coordsize="4826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" path="m47792,80226r,-56330l45917,14588,40800,6993,33209,1875,23907,,14593,1875,6994,6993,1875,14588,,23896,,80226r47792,xe" filled="f" strokecolor="#231f20" strokeweight=".08056mm">
                  <v:path arrowok="t"/>
                </v:shape>
                <v:shape id="Graphic 2120" o:spid="_x0000_s1847" style="position:absolute;left:14630;top:16047;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" path="m22933,l6647,,,6635,,22956r6647,6612l22933,29568r6624,-6612l29557,14801r,-8166l22933,xe" fillcolor="#231f20" stroked="f">
                  <v:path arrowok="t"/>
                </v:shape>
                <v:shape id="Graphic 2121" o:spid="_x0000_s1848" style="position:absolute;left:14630;top:16047;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" path="m29557,14801r,8155l22933,29568r-8132,l6646,29568,,22956,,14801,,6635,6646,r8155,l22933,r6624,6635l29557,14801xe" filled="f" strokecolor="#231f20" strokeweight=".08056mm">
                  <v:path arrowok="t"/>
                </v:shape>
                <v:shape id="Graphic 2122" o:spid="_x0000_s1849" style="position:absolute;left:14539;top:17008;width:483;height:699;visibility:visible;mso-wrap-style:square;v-text-anchor:top" coordsize="4826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" path="m47769,l,,,69763r47769,l47769,xe" fillcolor="#f8a084" stroked="f">
                  <v:path arrowok="t"/>
                </v:shape>
                <v:shape id="Graphic 2123" o:spid="_x0000_s1850" style="position:absolute;left:14539;top:17008;width:483;height:699;visibility:visible;mso-wrap-style:square;v-text-anchor:top" coordsize="4826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" path="m,69763r47769,l47769,,,,,69763xe" filled="f" strokecolor="#231f20" strokeweight=".08056mm">
                  <v:path arrowok="t"/>
                </v:shape>
                <v:shape id="Graphic 2124" o:spid="_x0000_s1851" style="position:absolute;left:15583;top:17938;width:483;height:362;visibility:visible;mso-wrap-style:square;v-text-anchor:top" coordsize="48260,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" path="m47768,l,,,11832r1879,9290l7003,28710r7599,5118l23907,35706r9297,-1878l40788,28710r5108,-7588l47768,11832,47768,xe" fillcolor="#f8a084" stroked="f">
                  <v:path arrowok="t"/>
                </v:shape>
                <v:shape id="Graphic 2125" o:spid="_x0000_s1852" style="position:absolute;left:15583;top:17938;width:483;height:362;visibility:visible;mso-wrap-style:square;v-text-anchor:top" coordsize="48260,36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" path="m47769,r,11832l45897,21121r-5108,7589l33205,33828r-9298,1877l14603,33828,7003,28710,1879,21121,,11832,,,47769,xe" filled="f" strokecolor="#231f20" strokeweight=".08056mm">
                  <v:path arrowok="t"/>
                </v:shape>
                <v:shape id="Graphic 2126" o:spid="_x0000_s1853" style="position:absolute;left:15583;top:18329;width:483;height:1156;visibility:visible;mso-wrap-style:square;v-text-anchor:top" coordsize="4826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" path="m23907,l14602,1877,7003,6999,1879,14598,,23907r,91213l47768,115120r,-91213l45896,14598,40788,6999,33204,1877,23907,xe" fillcolor="#f8a084" stroked="f">
                  <v:path arrowok="t"/>
                </v:shape>
                <v:shape id="Graphic 2127" o:spid="_x0000_s1854" style="position:absolute;left:15583;top:18329;width:483;height:1156;visibility:visible;mso-wrap-style:square;v-text-anchor:top" coordsize="4826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" path="m47769,115120r,-91213l45897,14598,40789,6999,33205,1877,23907,,14603,1877,7003,6999,1879,14598,,23907r,91213l47769,115120xe" filled="f" strokecolor="#231f20" strokeweight=".08056mm">
                  <v:path arrowok="t"/>
                </v:shape>
                <v:shape id="Graphic 2128" o:spid="_x0000_s1855" style="position:absolute;left:15583;top:19480;width:483;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" path="m47769,l,,,5463r1879,9298l7003,22357r7600,5123l23907,29359r9298,-1879l40789,22357r5108,-7596l47769,5463,47769,xe" fillcolor="#ed1846" stroked="f">
                  <v:path arrowok="t"/>
                </v:shape>
                <v:shape id="Graphic 2129" o:spid="_x0000_s1856" style="position:absolute;left:15583;top:19480;width:483;height:299;visibility:visible;mso-wrap-style:square;v-text-anchor:top" coordsize="4826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" path="m,l,5463r1879,9298l7003,22357r7600,5123l23907,29360r9298,-1880l40789,22357r5108,-7596l47769,5463,47769,,,xe" filled="f" strokecolor="#231f20" strokeweight=".08056mm">
                  <v:path arrowok="t"/>
                </v:shape>
                <v:shape id="Graphic 2130" o:spid="_x0000_s1857" style="position:absolute;left:15675;top:18170;width:298;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" path="m22956,l6647,,,6624,,22933r6647,6659l22956,29592r6601,-6659l29557,14801r,-8177l22956,xe" fillcolor="#231f20" stroked="f">
                  <v:path arrowok="t"/>
                </v:shape>
                <v:shape id="Graphic 2131" o:spid="_x0000_s1858" style="position:absolute;left:15675;top:18170;width:298;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" path="m29557,14801r,8132l22956,29592r-8155,l6646,29592,,22933,,14801,,6623,6646,r8155,l22956,r6601,6623l29557,14801xe" filled="f" strokecolor="#231f20" strokeweight=".08056mm">
                  <v:path arrowok="t"/>
                </v:shape>
                <v:shape id="Image 2132" o:spid="_x0000_s1859" type="#_x0000_t75" style="position:absolute;left:9918;width:8543;height:8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">
                  <v:imagedata r:id="rId422" o:title=""/>
                </v:shape>
                <v:shape id="Image 2133" o:spid="_x0000_s1860" type="#_x0000_t75" style="position:absolute;left:20245;top:8900;width:8080;height:4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">
                  <v:imagedata r:id="rId423" o:title=""/>
                </v:shape>
                <v:shape id="Image 2134" o:spid="_x0000_s1861" type="#_x0000_t75" style="position:absolute;left:19338;top:23125;width:8514;height:8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">
                  <v:imagedata r:id="rId424" o:title=""/>
                </v:shape>
                <v:shape id="Graphic 2135" o:spid="_x0000_s1862" style="position:absolute;left:19338;top:23125;width:8515;height:8255;visibility:visible;mso-wrap-style:square;v-text-anchor:top" coordsize="851535,82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" path="m851393,412525r-2863,48103l840151,507103r-13575,44537l808126,593928r-23006,39731l757877,670522r-31161,33686l691958,734407r-38036,26402l612926,783106r-43634,17881l523338,814142r-47954,8120l425749,825038r-49652,-2776l328128,814142,282161,800987,238515,783106,197509,760809,159464,734407,124698,704208,93532,670522,66283,633659,43273,593928,24820,551640,11244,507103,2864,460628,,412525,2864,364414r8380,-46480l24820,273394,43273,231103,66283,191371,93532,154508r31166,-33686l159464,90624,197509,64223,238515,41928,282161,24048,328128,10894,376097,2775,425749,r49635,2775l523338,10894r45954,13154l612926,41928r40996,22295l691958,90624r34758,30198l757877,154508r27243,36863l808126,231103r18450,42291l840151,317934r8379,46480l851393,412525xe" filled="f" strokecolor="#231f20" strokeweight=".08056mm">
                  <v:path arrowok="t"/>
                </v:shape>
                <v:shape id="Graphic 2136" o:spid="_x0000_s1863" style="position:absolute;left:8883;top:21520;width:2711;height:2527;visibility:visible;mso-wrap-style:square;v-text-anchor:top" coordsize="271145,25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" path="m270921,l,252686e" filled="f" strokecolor="#231f20" strokeweight=".48333mm">
                  <v:path arrowok="t"/>
                </v:shape>
                <v:shape id="Graphic 2137" o:spid="_x0000_s1864" style="position:absolute;left:8434;top:23617;width:876;height:851;visibility:visible;mso-wrap-style:square;v-text-anchor:top" coordsize="87630,8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" path="m39184,l,84879,87453,51701,48301,39858,39184,xe" fillcolor="#231f20" stroked="f">
                  <v:path arrowok="t"/>
                </v:shape>
                <v:shape id="Graphic 2138" o:spid="_x0000_s1865" style="position:absolute;left:16823;top:21535;width:2699;height:2515;visibility:visible;mso-wrap-style:square;v-text-anchor:top" coordsize="269875,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" path="m,l269262,251120e" filled="f" strokecolor="#231f20" strokeweight=".48333mm">
                  <v:path arrowok="t"/>
                </v:shape>
                <v:shape id="Graphic 2139" o:spid="_x0000_s1866" style="position:absolute;left:19091;top:23616;width:876;height:851;visibility:visible;mso-wrap-style:square;v-text-anchor:top" coordsize="87630,8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" path="m48233,l39138,39881,,51725,87442,84879,48233,xe" fillcolor="#231f20" stroked="f">
                  <v:path arrowok="t"/>
                </v:shape>
                <v:shape id="Image 2140" o:spid="_x0000_s1867" type="#_x0000_t75" style="position:absolute;left:7498;top:14664;width:2229;height:1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">
                  <v:imagedata r:id="rId425" o:title=""/>
                </v:shape>
                <v:shape id="Image 2141" o:spid="_x0000_s1868" type="#_x0000_t75" style="position:absolute;left:18759;top:14480;width:2278;height:1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">
                  <v:imagedata r:id="rId426" o:title=""/>
                </v:shape>
                <v:shape id="Image 2142" o:spid="_x0000_s1869" type="#_x0000_t75" style="position:absolute;left:18494;top:5750;width:2360;height:1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">
                  <v:imagedata r:id="rId427" o:title=""/>
                </v:shape>
                <v:shape id="Image 2143" o:spid="_x0000_s1870" type="#_x0000_t75" style="position:absolute;left:7435;top:5896;width:2117;height:1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">
                  <v:imagedata r:id="rId428" o:title=""/>
                </v:shape>
                <v:shape id="Graphic 2144" o:spid="_x0000_s1871" style="position:absolute;left:21398;top:25182;width:483;height:1257;visibility:visible;mso-wrap-style:square;v-text-anchor:top" coordsize="4826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" path="m47805,l,,,101513r1877,9303l7001,118411r7602,5121l23920,125409r9286,-1877l40800,118411r5124,-7595l47805,101513,47805,xe" fillcolor="#c7a0ca" stroked="f">
                  <v:path arrowok="t"/>
                </v:shape>
                <v:shape id="Graphic 2145" o:spid="_x0000_s1872" style="position:absolute;left:21398;top:25182;width:483;height:1257;visibility:visible;mso-wrap-style:square;v-text-anchor:top" coordsize="48260,12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" path="m47804,r,101513l45923,110815r-5124,7596l33206,123531r-9287,1878l14603,123531,7000,118411,1877,110815,,101513,,,47804,xe" filled="f" strokecolor="#231f20" strokeweight=".08056mm">
                  <v:path arrowok="t"/>
                </v:shape>
                <v:shape id="Graphic 2146" o:spid="_x0000_s1873" style="position:absolute;left:21398;top:24192;width:483;height:991;visibility:visible;mso-wrap-style:square;v-text-anchor:top" coordsize="4826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" path="m23920,l14603,1879,7001,7003,1877,14603,,23907,,98925r47805,l47805,23907,45924,14603,40800,7003,33206,1879,23920,xe" fillcolor="#ed1846" stroked="f">
                  <v:path arrowok="t"/>
                </v:shape>
                <v:shape id="Graphic 2147" o:spid="_x0000_s1874" style="position:absolute;left:21398;top:24192;width:483;height:991;visibility:visible;mso-wrap-style:square;v-text-anchor:top" coordsize="4826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" path="m,98926l,23907,1877,14603,7000,7003,14603,1879,23919,r9287,1879l40799,7003r5124,7600l47804,23907r,75019l,98926xe" filled="f" strokecolor="#231f20" strokeweight=".08056mm">
                  <v:path arrowok="t"/>
                </v:shape>
                <v:shape id="Graphic 2148" o:spid="_x0000_s1875" style="position:absolute;left:21398;top:27215;width:483;height:971;visibility:visible;mso-wrap-style:square;v-text-anchor:top" coordsize="48260,9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" path="m47805,l,,,73012r1877,9303l7001,89910r7602,5121l23920,96908r9286,-1877l40800,89910r5124,-7595l47805,73012,47805,xe" fillcolor="#ed1846" stroked="f">
                  <v:path arrowok="t"/>
                </v:shape>
                <v:shape id="Graphic 2149" o:spid="_x0000_s1876" style="position:absolute;left:21398;top:27215;width:483;height:971;visibility:visible;mso-wrap-style:square;v-text-anchor:top" coordsize="48260,9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" path="m,l,73011r1877,9303l7000,89909r7603,5121l23919,96907r9287,-1877l40799,89909r5124,-7595l47804,73011,47804,,,xe" filled="f" strokecolor="#231f20" strokeweight=".08056mm">
                  <v:path arrowok="t"/>
                </v:shape>
                <v:shape id="Graphic 2150" o:spid="_x0000_s1877" style="position:absolute;left:21398;top:26470;width:483;height:749;visibility:visible;mso-wrap-style:square;v-text-anchor:top" coordsize="4826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" path="m23920,l14603,1880,7001,7008,1877,14608,,23907,,74472r47805,l47805,23907,45924,14608,40800,7008,33206,1880,23920,xe" fillcolor="#c7a0ca" stroked="f">
                  <v:path arrowok="t"/>
                </v:shape>
                <v:shape id="Graphic 2151" o:spid="_x0000_s1878" style="position:absolute;left:21398;top:26470;width:483;height:749;visibility:visible;mso-wrap-style:square;v-text-anchor:top" coordsize="4826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" path="m47804,74473r,-50566l45923,14608,40799,7007,33206,1880,23919,,14603,1880,7000,7007,1877,14608,,23907,,74473r47804,xe" filled="f" strokecolor="#231f20" strokeweight=".08056mm">
                  <v:path arrowok="t"/>
                </v:shape>
                <v:shape id="Graphic 2152" o:spid="_x0000_s1879" style="position:absolute;left:22616;top:26893;width:483;height:508;visibility:visible;mso-wrap-style:square;v-text-anchor:top" coordsize="4826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" path="m47804,l,,,50646r47804,l47804,xe" fillcolor="#c7a0ca" stroked="f">
                  <v:path arrowok="t"/>
                </v:shape>
                <v:shape id="Graphic 2153" o:spid="_x0000_s1880" style="position:absolute;left:22616;top:26893;width:483;height:508;visibility:visible;mso-wrap-style:square;v-text-anchor:top" coordsize="4826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" path="m,50646r47804,l47804,,,,,50646xe" filled="f" strokecolor="#231f20" strokeweight=".08056mm">
                  <v:path arrowok="t"/>
                </v:shape>
                <v:shape id="Graphic 2154" o:spid="_x0000_s1881" style="position:absolute;left:21489;top:26311;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" path="m22967,l6634,,,6611,,22956r6634,6623l22967,29579r6612,-6623l29579,14777r,-8166l22967,xe" fillcolor="#231f20" stroked="f">
                  <v:path arrowok="t"/>
                </v:shape>
                <v:shape id="Graphic 2155" o:spid="_x0000_s1882" style="position:absolute;left:21489;top:26311;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" path="m29580,14778r,8178l22968,29580r-8178,l6635,29580,,22956,,14778,,6612,6635,r8155,l22968,r6612,6612l29580,14778xe" filled="f" strokecolor="#231f20" strokeweight=".08056mm">
                  <v:path arrowok="t"/>
                </v:shape>
                <v:shape id="Graphic 2156" o:spid="_x0000_s1883" style="position:absolute;left:22616;top:27399;width:483;height:838;visibility:visible;mso-wrap-style:square;v-text-anchor:top" coordsize="482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" path="m47781,l,,,59462r1875,9298l6993,76356r7595,5123l23896,83358r9286,-1879l40776,76356r5124,-7596l47781,59462,47781,xe" fillcolor="#ffce7b" stroked="f">
                  <v:path arrowok="t"/>
                </v:shape>
                <v:shape id="Graphic 2157" o:spid="_x0000_s1884" style="position:absolute;left:22616;top:27399;width:483;height:838;visibility:visible;mso-wrap-style:square;v-text-anchor:top" coordsize="48260,8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" path="m47781,r,59462l45900,68760r-5124,7596l33182,81479r-9286,1879l14588,81479,6993,76356,1875,68760,,59462,,,47781,xe" filled="f" strokecolor="#231f20" strokeweight=".08056mm">
                  <v:path arrowok="t"/>
                </v:shape>
                <v:shape id="Graphic 2158" o:spid="_x0000_s1885" style="position:absolute;left:22616;top:28267;width:483;height:1619;visibility:visible;mso-wrap-style:square;v-text-anchor:top" coordsize="4826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" path="m23896,l14588,1879,6993,7002,1875,14598,,23896,,161521r47781,l47781,23896,45900,14598,40776,7002,33182,1879,23896,xe" fillcolor="#ffce7b" stroked="f">
                  <v:path arrowok="t"/>
                </v:shape>
                <v:shape id="Graphic 2159" o:spid="_x0000_s1886" style="position:absolute;left:22616;top:28267;width:483;height:1619;visibility:visible;mso-wrap-style:square;v-text-anchor:top" coordsize="4826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" path="m47781,161520r,-137624l45900,14598,40776,7002,33182,1879,23896,,14588,1879,6993,7002,1875,14598,,23896,,161520r47781,xe" filled="f" strokecolor="#231f20" strokeweight=".08056mm">
                  <v:path arrowok="t"/>
                </v:shape>
                <v:shape id="Graphic 2160" o:spid="_x0000_s1887" style="position:absolute;left:22616;top:29882;width:483;height:991;visibility:visible;mso-wrap-style:square;v-text-anchor:top" coordsize="4826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" path="m47781,l,,,75064r1875,9290l6993,91942r7595,5118l23896,98938r9286,-1878l40776,91942r5124,-7588l47781,75064,47781,xe" fillcolor="#ed1846" stroked="f">
                  <v:path arrowok="t"/>
                </v:shape>
                <v:shape id="Graphic 2161" o:spid="_x0000_s1888" style="position:absolute;left:22616;top:29882;width:483;height:991;visibility:visible;mso-wrap-style:square;v-text-anchor:top" coordsize="4826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" path="m,l,75064r1875,9290l6993,91942r7595,5118l23896,98937r9286,-1877l40776,91942r5124,-7588l47781,75064,47781,,,xe" filled="f" strokecolor="#231f20" strokeweight=".08056mm">
                  <v:path arrowok="t"/>
                </v:shape>
                <v:shape id="Graphic 2162" o:spid="_x0000_s1889" style="position:absolute;left:22616;top:25910;width:483;height:984;visibility:visible;mso-wrap-style:square;v-text-anchor:top" coordsize="4826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" path="m23896,l14588,1877,6993,6995,1875,14583,,23873,,98311r47781,l47781,23873,45900,14583,40776,6995,33182,1877,23896,xe" fillcolor="#ed1846" stroked="f">
                  <v:path arrowok="t"/>
                </v:shape>
                <v:shape id="Graphic 2163" o:spid="_x0000_s1890" style="position:absolute;left:22616;top:25910;width:483;height:984;visibility:visible;mso-wrap-style:square;v-text-anchor:top" coordsize="4826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" path="m,98311l,23873,1875,14583,6993,6994,14588,1877,23896,r9286,1877l40776,6994r5124,7589l47781,23873r,74438l,98311xe" filled="f" strokecolor="#231f20" strokeweight=".08056mm">
                  <v:path arrowok="t"/>
                </v:shape>
                <v:shape id="Graphic 2164" o:spid="_x0000_s1891" style="position:absolute;left:22707;top:28108;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" path="m22969,l6635,,,6623,,22979r6635,6601l22969,29580r6611,-6601l29580,14801r,-8178l22969,xe" fillcolor="#231f20" stroked="f">
                  <v:path arrowok="t"/>
                </v:shape>
                <v:shape id="Graphic 2165" o:spid="_x0000_s1892" style="position:absolute;left:22707;top:28108;width:299;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" path="m29580,14801r,8178l22968,29580r-8155,l6635,29580,,22979,,14801,,6623,6635,r8178,l22968,r6612,6623l29580,14801xe" filled="f" strokecolor="#231f20" strokeweight=".08056mm">
                  <v:path arrowok="t"/>
                </v:shape>
                <v:shape id="Graphic 2166" o:spid="_x0000_s1893" style="position:absolute;left:23845;top:24689;width:483;height:1955;visibility:visible;mso-wrap-style:square;v-text-anchor:top" coordsize="4826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" path="m47792,l,,,171090r1875,9303l6994,187988r7599,5121l23907,194986r9296,-1877l40796,187988r5119,-7595l47792,171090,47792,xe" fillcolor="#6dcff6" stroked="f">
                  <v:path arrowok="t"/>
                </v:shape>
                <v:shape id="Graphic 2167" o:spid="_x0000_s1894" style="position:absolute;left:23845;top:24689;width:483;height:1955;visibility:visible;mso-wrap-style:square;v-text-anchor:top" coordsize="48260,195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" path="m47792,r,171090l45915,180393r-5119,7596l33204,193109r-9297,1878l14593,193109,6994,187989,1875,180393,,171090,,,47792,xe" filled="f" strokecolor="#231f20" strokeweight=".08056mm">
                  <v:path arrowok="t"/>
                </v:shape>
                <v:shape id="Graphic 2168" o:spid="_x0000_s1895" style="position:absolute;left:23845;top:23699;width:483;height:991;visibility:visible;mso-wrap-style:square;v-text-anchor:top" coordsize="4826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" path="m23907,l14593,1875,6994,6991,1875,14583,,23884,,98938r47792,l47792,23884,45915,14583,40796,6991,33203,1875,23907,xe" fillcolor="#ed1846" stroked="f">
                  <v:path arrowok="t"/>
                </v:shape>
                <v:shape id="Graphic 2169" o:spid="_x0000_s1896" style="position:absolute;left:23845;top:23699;width:483;height:991;visibility:visible;mso-wrap-style:square;v-text-anchor:top" coordsize="4826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" path="m,98937l,23884,1875,14583,6994,6991,14593,1875,23907,r9297,1875l40796,6991r5119,7592l47792,23884r,75053l,98937xe" filled="f" strokecolor="#231f20" strokeweight=".08056mm">
                  <v:path arrowok="t"/>
                </v:shape>
                <v:shape id="Graphic 2170" o:spid="_x0000_s1897" style="position:absolute;left:23845;top:28153;width:483;height:971;visibility:visible;mso-wrap-style:square;v-text-anchor:top" coordsize="48260,9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" path="m47792,l,,,73080r1875,9295l6994,89963r7599,5115l23907,96954r9296,-1876l40796,89963r5119,-7588l47792,73080,47792,xe" fillcolor="#ed1846" stroked="f">
                  <v:path arrowok="t"/>
                </v:shape>
                <v:shape id="Graphic 2171" o:spid="_x0000_s1898" style="position:absolute;left:23845;top:28153;width:483;height:971;visibility:visible;mso-wrap-style:square;v-text-anchor:top" coordsize="48260,9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" path="m,l,73081r1875,9294l6994,89963r7599,5115l23907,96954r9297,-1876l40796,89963r5119,-7588l47792,73081,47792,,,xe" filled="f" strokecolor="#231f20" strokeweight=".08056mm">
                  <v:path arrowok="t"/>
                </v:shape>
                <v:shape id="Graphic 2172" o:spid="_x0000_s1899" style="position:absolute;left:23845;top:26672;width:483;height:807;visibility:visible;mso-wrap-style:square;v-text-anchor:top" coordsize="4826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" path="m23907,l14593,1877,6994,6999,1875,14598,,23907,,80227r47792,l47792,23907,45915,14598,40796,6999,33203,1877,23907,xe" fillcolor="#6dcff6" stroked="f">
                  <v:path arrowok="t"/>
                </v:shape>
                <v:shape id="Graphic 2173" o:spid="_x0000_s1900" style="position:absolute;left:23845;top:26672;width:483;height:807;visibility:visible;mso-wrap-style:square;v-text-anchor:top" coordsize="48260,8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" path="m47792,80226r,-56319l45915,14598,40796,6999,33204,1877,23907,,14593,1877,6994,6999,1875,14598,,23907,,80226r47792,xe" filled="f" strokecolor="#231f20" strokeweight=".08056mm">
                  <v:path arrowok="t"/>
                </v:shape>
                <v:shape id="Graphic 2174" o:spid="_x0000_s1901" style="position:absolute;left:23936;top:26513;width:299;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" path="m22933,l6635,,,6624,,22957r6635,6612l22933,29569r6623,-6612l29556,14790r,-8166l22933,xe" fillcolor="#231f20" stroked="f">
                  <v:path arrowok="t"/>
                </v:shape>
                <v:shape id="Graphic 2175" o:spid="_x0000_s1902" style="position:absolute;left:23936;top:26513;width:299;height:299;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" path="m29557,14790r,8166l22933,29568r-8132,l6635,29568,,22956,,14790,,6623,6635,r8166,l22933,r6624,6623l29557,14790xe" filled="f" strokecolor="#231f20" strokeweight=".08056mm">
                  <v:path arrowok="t"/>
                </v:shape>
                <v:shape id="Graphic 2176" o:spid="_x0000_s1903" style="position:absolute;left:23845;top:27475;width:483;height:679;visibility:visible;mso-wrap-style:square;v-text-anchor:top" coordsize="48260,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" path="m47769,l,,,67791r47769,l47769,xe" fillcolor="#f8a084" stroked="f">
                  <v:path arrowok="t"/>
                </v:shape>
                <v:shape id="Graphic 2177" o:spid="_x0000_s1904" style="position:absolute;left:23845;top:27475;width:483;height:679;visibility:visible;mso-wrap-style:square;v-text-anchor:top" coordsize="48260,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" path="m,67791r47769,l47769,,,,,67791xe" filled="f" strokecolor="#231f20" strokeweight=".08056mm">
                  <v:path arrowok="t"/>
                </v:shape>
                <v:shape id="Graphic 2178" o:spid="_x0000_s1905" style="position:absolute;left:25198;top:27799;width:483;height:349;visibility:visible;mso-wrap-style:square;v-text-anchor:top" coordsize="4826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" path="m47769,l,,,10544r1879,9296l7003,27433r7599,5119l23907,34429r9293,-1877l40784,27433r5112,-7593l47769,10544,47769,xe" fillcolor="#f8a084" stroked="f">
                  <v:path arrowok="t"/>
                </v:shape>
                <v:shape id="Graphic 2179" o:spid="_x0000_s1906" style="position:absolute;left:25198;top:27799;width:483;height:349;visibility:visible;mso-wrap-style:square;v-text-anchor:top" coordsize="48260,3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" path="m47769,r,10544l45895,19840r-5111,7592l33200,32552r-9293,1877l14603,32552,7003,27432,1879,19840,,10544,,,47769,xe" filled="f" strokecolor="#231f20" strokeweight=".08056mm">
                  <v:path arrowok="t"/>
                </v:shape>
                <v:shape id="Graphic 2180" o:spid="_x0000_s1907" style="position:absolute;left:25198;top:28177;width:483;height:1156;visibility:visible;mso-wrap-style:square;v-text-anchor:top" coordsize="4826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" path="m23907,l14602,1877,7003,6998,1879,14593,,23896r,91224l47769,115120r,-91224l45896,14593,40784,6998,33200,1877,23907,xe" fillcolor="#f8a084" stroked="f">
                  <v:path arrowok="t"/>
                </v:shape>
                <v:shape id="Graphic 2181" o:spid="_x0000_s1908" style="position:absolute;left:25198;top:28177;width:483;height:1156;visibility:visible;mso-wrap-style:square;v-text-anchor:top" coordsize="4826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" path="m47769,115120r,-91224l45895,14593,40784,6997,33200,1877,23907,,14603,1877,7003,6997,1879,14593,,23896r,91224l47769,115120xe" filled="f" strokecolor="#231f20" strokeweight=".08056mm">
                  <v:path arrowok="t"/>
                </v:shape>
                <v:shape id="Graphic 2182" o:spid="_x0000_s1909" style="position:absolute;left:25198;top:29328;width:483;height:991;visibility:visible;mso-wrap-style:square;v-text-anchor:top" coordsize="4826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" path="m47769,l,,,75053r1879,9299l7003,91952r7600,5128l23907,98960r9293,-1880l40784,91952r5112,-7600l47769,75053,47769,xe" fillcolor="#ed1846" stroked="f">
                  <v:path arrowok="t"/>
                </v:shape>
                <v:shape id="Graphic 2183" o:spid="_x0000_s1910" style="position:absolute;left:25198;top:29328;width:483;height:991;visibility:visible;mso-wrap-style:square;v-text-anchor:top" coordsize="48260,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" path="m,l,75053r1879,9299l7003,91953r7600,5127l23907,98960r9293,-1880l40784,91953r5111,-7601l47769,75053,47769,,,xe" filled="f" strokecolor="#231f20" strokeweight=".08056mm">
                  <v:path arrowok="t"/>
                </v:shape>
                <v:shape id="Graphic 2184" o:spid="_x0000_s1911" style="position:absolute;left:25198;top:26822;width:483;height:978;visibility:visible;mso-wrap-style:square;v-text-anchor:top" coordsize="4826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" path="m23907,l14603,1880,7003,7007,1879,14607,,23907,,97684r47769,l47769,23907,45896,14607,40784,7007,33200,1880,23907,xe" fillcolor="#ed1846" stroked="f">
                  <v:path arrowok="t"/>
                </v:shape>
                <v:shape id="Graphic 2185" o:spid="_x0000_s1912" style="position:absolute;left:25198;top:26822;width:483;height:978;visibility:visible;mso-wrap-style:square;v-text-anchor:top" coordsize="48260,97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" path="m,97684l,23907,1879,14608,7003,7007,14603,1880,23907,r9293,1880l40784,7007r5111,7601l47769,23907r,73777l,97684xe" filled="f" strokecolor="#231f20" strokeweight=".08056mm">
                  <v:path arrowok="t"/>
                </v:shape>
                <v:shape id="Graphic 2186" o:spid="_x0000_s1913" style="position:absolute;left:25290;top:28018;width:298;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" path="m22956,l6635,,,6612,,22922r6635,6658l22956,29580r6601,-6658l29557,14790r,-8178l22956,xe" fillcolor="#231f20" stroked="f">
                  <v:path arrowok="t"/>
                </v:shape>
                <v:shape id="Graphic 2187" o:spid="_x0000_s1914" style="position:absolute;left:25290;top:28018;width:298;height:298;visibility:visible;mso-wrap-style:square;v-text-anchor:top" coordsize="2984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" path="m29557,14790r,8131l22956,29580r-8155,l6635,29580,,22921,,14790,,6612,6635,r8166,l22956,r6601,6612l29557,14790xe" filled="f" strokecolor="#231f20" strokeweight=".08056mm">
                  <v:path arrowok="t"/>
                </v:shape>
                <v:shape id="Graphic 2188" o:spid="_x0000_s1915" style="position:absolute;left:5332;top:26995;width:3740;height:5124;visibility:visible;mso-wrap-style:square;v-text-anchor:top" coordsize="374015,51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" path="m142919,l93460,10273,47358,61836r-7906,38885l29294,183054,,435721r289598,76272l327019,506656,370462,186156r3424,-34309l373366,117633,349739,55627,278067,12403,217491,1667,142919,xe" fillcolor="#bab9c8" stroked="f">
                  <v:path arrowok="t"/>
                </v:shape>
                <v:shape id="Graphic 2189" o:spid="_x0000_s1916" style="position:absolute;left:5332;top:26995;width:3740;height:5124;visibility:visible;mso-wrap-style:square;v-text-anchor:top" coordsize="374015,51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" path="m327020,506657r5311,-38971l344804,376026,359246,269556r11216,-83400l373886,151847r-519,-34213l349740,55627,278067,12403,217491,1667,142919,,93460,10273,47357,61836r-7905,38885l29294,183054,16176,294879,4833,393374,,435722r289598,76271e" filled="f" strokecolor="#231f20" strokeweight=".08056mm">
                  <v:path arrowok="t"/>
                </v:shape>
                <v:shape id="Graphic 2190" o:spid="_x0000_s1917" style="position:absolute;left:4947;top:27011;width:3740;height:5112;visibility:visible;mso-wrap-style:square;v-text-anchor:top" coordsize="374015,51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" path="m217479,l153444,596,107497,13898,76380,37070,45603,101702,,434054r327008,77082l370451,184489r3427,-34310l373360,115966,349732,53959,278056,10735,217479,xe" fillcolor="#d7d7e0" stroked="f">
                  <v:path arrowok="t"/>
                </v:shape>
                <v:shape id="Graphic 2191" o:spid="_x0000_s1918" style="position:absolute;left:4947;top:27011;width:3740;height:5112;visibility:visible;mso-wrap-style:square;v-text-anchor:top" coordsize="374015,511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" path="m327008,511137r5310,-39931l344788,377433,359229,268849r11222,-84361l373878,150179,366207,83382,321244,29233,278056,10735,217479,,153444,597,107496,13898,76379,37071,45603,101702,29284,213823,16173,312432,4832,397714,,434054e" filled="f" strokecolor="#231f20" strokeweight=".08056mm">
                  <v:path arrowok="t"/>
                </v:shape>
                <v:shape id="Image 2192" o:spid="_x0000_s1919" type="#_x0000_t75" style="position:absolute;left:5498;top:27723;width:2836;height:1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">
                  <v:imagedata r:id="rId429" o:title=""/>
                </v:shape>
                <v:shape id="Image 2193" o:spid="_x0000_s1920" type="#_x0000_t75" style="position:absolute;left:4530;top:30634;width:4538;height:1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">
                  <v:imagedata r:id="rId430" o:title=""/>
                </v:shape>
                <v:shape id="Textbox 2194" o:spid="_x0000_s1921" type="#_x0000_t202" style="position:absolute;left:18409;top:1423;width:4718;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" filled="f" stroked="f">
                  <v:textbox inset="0,0,0,0">
                    <w:txbxContent>
                      <w:p w14:paraId="3BA3DB62" w14:textId="77777777" w:rsidR="008E0834" w:rsidRDefault="008E0834" w:rsidP="008E0834">
                        <w:pPr>
                          <w:spacing w:before="4"/>
                          <w:rPr>
                            <w:rFonts w:ascii="Arial"/>
                            <w:sz w:val="14"/>
                          </w:rPr>
                        </w:pPr>
                        <w:proofErr w:type="spellStart"/>
                        <w:r w:rsidRPr="00220D03">
                          <w:rPr>
                            <w:rFonts w:ascii="Arial"/>
                            <w:color w:val="231F20"/>
                            <w:spacing w:val="-2"/>
                            <w:w w:val="105"/>
                            <w:sz w:val="14"/>
                          </w:rPr>
                          <w:t>Metafaz</w:t>
                        </w:r>
                        <w:r w:rsidRPr="00220D03">
                          <w:rPr>
                            <w:rFonts w:ascii="Arial"/>
                            <w:color w:val="231F20"/>
                            <w:spacing w:val="-2"/>
                            <w:w w:val="105"/>
                            <w:sz w:val="14"/>
                          </w:rPr>
                          <w:t>ă</w:t>
                        </w:r>
                        <w:proofErr w:type="spellEnd"/>
                      </w:p>
                    </w:txbxContent>
                  </v:textbox>
                </v:shape>
                <v:shape id="Textbox 2195" o:spid="_x0000_s1922" type="#_x0000_t202" style="position:absolute;left:1319;top:4265;width:5956;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" filled="f" stroked="f">
                  <v:textbox inset="0,0,0,0">
                    <w:txbxContent>
                      <w:p w14:paraId="18241FDC" w14:textId="77777777" w:rsidR="008E0834" w:rsidRDefault="008E0834" w:rsidP="008E0834">
                        <w:pPr>
                          <w:spacing w:before="4" w:line="244" w:lineRule="auto"/>
                          <w:ind w:right="18" w:firstLine="174"/>
                          <w:rPr>
                            <w:rFonts w:ascii="Arial"/>
                            <w:sz w:val="14"/>
                          </w:rPr>
                        </w:pPr>
                        <w:proofErr w:type="spellStart"/>
                        <w:r w:rsidRPr="00220D03">
                          <w:rPr>
                            <w:rFonts w:ascii="Arial"/>
                            <w:color w:val="231F20"/>
                            <w:spacing w:val="-2"/>
                            <w:sz w:val="14"/>
                          </w:rPr>
                          <w:t>cromozomi</w:t>
                        </w:r>
                        <w:proofErr w:type="spellEnd"/>
                        <w:r w:rsidRPr="00220D03">
                          <w:rPr>
                            <w:rFonts w:ascii="Arial"/>
                            <w:color w:val="231F20"/>
                            <w:spacing w:val="-2"/>
                            <w:sz w:val="14"/>
                          </w:rPr>
                          <w:t xml:space="preserve"> </w:t>
                        </w:r>
                        <w:proofErr w:type="spellStart"/>
                        <w:r w:rsidRPr="00220D03">
                          <w:rPr>
                            <w:rFonts w:ascii="Arial"/>
                            <w:color w:val="231F20"/>
                            <w:spacing w:val="-2"/>
                            <w:w w:val="105"/>
                            <w:sz w:val="14"/>
                          </w:rPr>
                          <w:t>dicentrici</w:t>
                        </w:r>
                        <w:proofErr w:type="spellEnd"/>
                      </w:p>
                    </w:txbxContent>
                  </v:textbox>
                </v:shape>
                <v:shape id="Textbox 2196" o:spid="_x0000_s1923" type="#_x0000_t202" style="position:absolute;left:22154;top:5309;width:4312;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" filled="f" stroked="f">
                  <v:textbox inset="0,0,0,0">
                    <w:txbxContent>
                      <w:p w14:paraId="3CE70BEB" w14:textId="77777777" w:rsidR="008E0834" w:rsidRDefault="008E0834" w:rsidP="008E0834">
                        <w:pPr>
                          <w:spacing w:before="4"/>
                          <w:rPr>
                            <w:rFonts w:ascii="Arial"/>
                            <w:sz w:val="14"/>
                          </w:rPr>
                        </w:pPr>
                        <w:proofErr w:type="spellStart"/>
                        <w:r w:rsidRPr="00220D03">
                          <w:rPr>
                            <w:rFonts w:ascii="Arial"/>
                            <w:color w:val="231F20"/>
                            <w:spacing w:val="-2"/>
                            <w:w w:val="105"/>
                            <w:sz w:val="14"/>
                          </w:rPr>
                          <w:t>Anafaz</w:t>
                        </w:r>
                        <w:r w:rsidRPr="00220D03">
                          <w:rPr>
                            <w:rFonts w:ascii="Arial"/>
                            <w:color w:val="231F20"/>
                            <w:spacing w:val="-2"/>
                            <w:w w:val="105"/>
                            <w:sz w:val="14"/>
                          </w:rPr>
                          <w:t>ă</w:t>
                        </w:r>
                        <w:proofErr w:type="spellEnd"/>
                      </w:p>
                    </w:txbxContent>
                  </v:textbox>
                </v:shape>
                <v:shape id="Textbox 2197" o:spid="_x0000_s1924" type="#_x0000_t202" style="position:absolute;left:10823;top:9978;width:6782;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" filled="f" stroked="f">
                  <v:textbox inset="0,0,0,0">
                    <w:txbxContent>
                      <w:p w14:paraId="06C11DC7" w14:textId="77777777" w:rsidR="008E0834" w:rsidRDefault="008E0834" w:rsidP="008E0834">
                        <w:pPr>
                          <w:spacing w:before="9" w:line="244" w:lineRule="auto"/>
                          <w:ind w:firstLine="24"/>
                          <w:rPr>
                            <w:rFonts w:ascii="Arial"/>
                            <w:b/>
                            <w:sz w:val="14"/>
                          </w:rPr>
                        </w:pPr>
                        <w:proofErr w:type="spellStart"/>
                        <w:r w:rsidRPr="00220D03">
                          <w:rPr>
                            <w:rFonts w:ascii="Arial"/>
                            <w:b/>
                            <w:color w:val="231F20"/>
                            <w:spacing w:val="-4"/>
                            <w:w w:val="105"/>
                            <w:sz w:val="14"/>
                          </w:rPr>
                          <w:t>Ciclul</w:t>
                        </w:r>
                        <w:proofErr w:type="spellEnd"/>
                        <w:r w:rsidRPr="00220D03">
                          <w:rPr>
                            <w:rFonts w:ascii="Arial"/>
                            <w:b/>
                            <w:color w:val="231F20"/>
                            <w:spacing w:val="-4"/>
                            <w:w w:val="105"/>
                            <w:sz w:val="14"/>
                          </w:rPr>
                          <w:t xml:space="preserve"> </w:t>
                        </w:r>
                        <w:proofErr w:type="spellStart"/>
                        <w:r w:rsidRPr="00220D03">
                          <w:rPr>
                            <w:rFonts w:ascii="Arial"/>
                            <w:b/>
                            <w:color w:val="231F20"/>
                            <w:w w:val="105"/>
                            <w:sz w:val="14"/>
                          </w:rPr>
                          <w:t>punte-fuziune-rupere</w:t>
                        </w:r>
                        <w:proofErr w:type="spellEnd"/>
                      </w:p>
                    </w:txbxContent>
                  </v:textbox>
                </v:shape>
                <v:shape id="Textbox 2198" o:spid="_x0000_s1925" type="#_x0000_t202" style="position:absolute;left:5531;top:16233;width:3587;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" filled="f" stroked="f">
                  <v:textbox inset="0,0,0,0">
                    <w:txbxContent>
                      <w:p w14:paraId="39A001E2" w14:textId="77777777" w:rsidR="008E0834" w:rsidRDefault="008E0834" w:rsidP="008E0834">
                        <w:pPr>
                          <w:spacing w:before="4"/>
                          <w:ind w:left="81"/>
                          <w:rPr>
                            <w:rFonts w:ascii="Arial"/>
                            <w:sz w:val="14"/>
                          </w:rPr>
                        </w:pPr>
                        <w:r w:rsidRPr="00220D03">
                          <w:rPr>
                            <w:rFonts w:ascii="Arial"/>
                            <w:color w:val="231F20"/>
                            <w:spacing w:val="-4"/>
                            <w:w w:val="105"/>
                            <w:sz w:val="14"/>
                          </w:rPr>
                          <w:t>NHEJ</w:t>
                        </w:r>
                      </w:p>
                      <w:p w14:paraId="4A75037B" w14:textId="77777777" w:rsidR="008E0834" w:rsidRDefault="008E0834" w:rsidP="008E0834">
                        <w:pPr>
                          <w:spacing w:before="4"/>
                          <w:rPr>
                            <w:rFonts w:ascii="Arial"/>
                            <w:sz w:val="14"/>
                          </w:rPr>
                        </w:pPr>
                        <w:proofErr w:type="spellStart"/>
                        <w:r w:rsidRPr="00220D03">
                          <w:rPr>
                            <w:rFonts w:ascii="Arial"/>
                            <w:color w:val="231F20"/>
                            <w:spacing w:val="-2"/>
                            <w:w w:val="105"/>
                            <w:sz w:val="14"/>
                          </w:rPr>
                          <w:t>cale</w:t>
                        </w:r>
                        <w:proofErr w:type="spellEnd"/>
                        <w:r w:rsidRPr="00220D03">
                          <w:rPr>
                            <w:rFonts w:ascii="Arial"/>
                            <w:color w:val="231F20"/>
                            <w:spacing w:val="-2"/>
                            <w:w w:val="105"/>
                            <w:sz w:val="14"/>
                          </w:rPr>
                          <w:t xml:space="preserve"> de </w:t>
                        </w:r>
                        <w:proofErr w:type="spellStart"/>
                        <w:r w:rsidRPr="00220D03">
                          <w:rPr>
                            <w:rFonts w:ascii="Arial"/>
                            <w:color w:val="231F20"/>
                            <w:spacing w:val="-2"/>
                            <w:w w:val="105"/>
                            <w:sz w:val="14"/>
                          </w:rPr>
                          <w:t>acces</w:t>
                        </w:r>
                        <w:proofErr w:type="spellEnd"/>
                      </w:p>
                    </w:txbxContent>
                  </v:textbox>
                </v:shape>
                <v:shape id="Textbox 2199" o:spid="_x0000_s1926" type="#_x0000_t202" style="position:absolute;left:18538;top:18050;width:6782;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" filled="f" stroked="f">
                  <v:textbox inset="0,0,0,0">
                    <w:txbxContent>
                      <w:p w14:paraId="0613715C" w14:textId="77777777" w:rsidR="008E0834" w:rsidRDefault="008E0834" w:rsidP="008E0834">
                        <w:pPr>
                          <w:spacing w:before="4" w:line="244" w:lineRule="auto"/>
                          <w:ind w:firstLine="113"/>
                          <w:rPr>
                            <w:rFonts w:ascii="Arial"/>
                            <w:sz w:val="14"/>
                          </w:rPr>
                        </w:pPr>
                        <w:proofErr w:type="spellStart"/>
                        <w:r w:rsidRPr="00220D03">
                          <w:rPr>
                            <w:rFonts w:ascii="Arial"/>
                            <w:color w:val="231F20"/>
                            <w:w w:val="105"/>
                            <w:sz w:val="14"/>
                          </w:rPr>
                          <w:t>Noile</w:t>
                        </w:r>
                        <w:proofErr w:type="spellEnd"/>
                        <w:r w:rsidRPr="00220D03">
                          <w:rPr>
                            <w:rFonts w:ascii="Arial"/>
                            <w:color w:val="231F20"/>
                            <w:w w:val="105"/>
                            <w:sz w:val="14"/>
                          </w:rPr>
                          <w:t xml:space="preserve"> </w:t>
                        </w:r>
                        <w:proofErr w:type="spellStart"/>
                        <w:r w:rsidRPr="00220D03">
                          <w:rPr>
                            <w:rFonts w:ascii="Arial"/>
                            <w:color w:val="231F20"/>
                            <w:spacing w:val="-2"/>
                            <w:w w:val="105"/>
                            <w:sz w:val="14"/>
                          </w:rPr>
                          <w:t>î</w:t>
                        </w:r>
                        <w:r w:rsidRPr="00220D03">
                          <w:rPr>
                            <w:rFonts w:ascii="Arial"/>
                            <w:color w:val="231F20"/>
                            <w:spacing w:val="-2"/>
                            <w:w w:val="105"/>
                            <w:sz w:val="14"/>
                          </w:rPr>
                          <w:t>ntreruperi</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dublu-catenare</w:t>
                        </w:r>
                        <w:proofErr w:type="spellEnd"/>
                      </w:p>
                    </w:txbxContent>
                  </v:textbox>
                </v:shape>
                <v:shape id="Textbox 2200" o:spid="_x0000_s1927" type="#_x0000_t202" style="position:absolute;left:4591;top:21588;width:5543;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" filled="f" stroked="f">
                  <v:textbox inset="0,0,0,0">
                    <w:txbxContent>
                      <w:p w14:paraId="32F08A93" w14:textId="77777777" w:rsidR="008E0834" w:rsidRDefault="008E0834" w:rsidP="008E0834">
                        <w:pPr>
                          <w:spacing w:before="4"/>
                          <w:rPr>
                            <w:rFonts w:ascii="Arial" w:hAnsi="Arial"/>
                            <w:sz w:val="14"/>
                          </w:rPr>
                        </w:pPr>
                        <w:r w:rsidRPr="00220D03">
                          <w:rPr>
                            <w:rFonts w:ascii="Arial" w:hAnsi="Arial"/>
                            <w:color w:val="231F20"/>
                            <w:spacing w:val="-2"/>
                            <w:w w:val="105"/>
                            <w:sz w:val="14"/>
                          </w:rPr>
                          <w:t>-</w:t>
                        </w:r>
                        <w:proofErr w:type="spellStart"/>
                        <w:r w:rsidRPr="00220D03">
                          <w:rPr>
                            <w:rFonts w:ascii="Arial" w:hAnsi="Arial"/>
                            <w:color w:val="231F20"/>
                            <w:spacing w:val="-2"/>
                            <w:w w:val="105"/>
                            <w:sz w:val="14"/>
                          </w:rPr>
                          <w:t>Telomerază</w:t>
                        </w:r>
                        <w:proofErr w:type="spellEnd"/>
                      </w:p>
                    </w:txbxContent>
                  </v:textbox>
                </v:shape>
                <v:shape id="Textbox 2201" o:spid="_x0000_s1928" type="#_x0000_t202" style="position:absolute;left:18588;top:21588;width:10033;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" filled="f" stroked="f">
                  <v:textbox inset="0,0,0,0">
                    <w:txbxContent>
                      <w:p w14:paraId="5100ED10" w14:textId="77777777" w:rsidR="008E0834" w:rsidRDefault="008E0834" w:rsidP="008E0834">
                        <w:pPr>
                          <w:spacing w:before="4"/>
                          <w:rPr>
                            <w:rFonts w:ascii="Arial"/>
                            <w:sz w:val="14"/>
                          </w:rPr>
                        </w:pPr>
                        <w:proofErr w:type="spellStart"/>
                        <w:r w:rsidRPr="00220D03">
                          <w:rPr>
                            <w:rFonts w:ascii="Arial"/>
                            <w:color w:val="231F20"/>
                            <w:spacing w:val="-2"/>
                            <w:w w:val="105"/>
                            <w:sz w:val="14"/>
                          </w:rPr>
                          <w:t>Reactivarea</w:t>
                        </w:r>
                        <w:proofErr w:type="spellEnd"/>
                        <w:r w:rsidRPr="00220D03">
                          <w:rPr>
                            <w:rFonts w:ascii="Arial"/>
                            <w:color w:val="231F20"/>
                            <w:spacing w:val="-2"/>
                            <w:w w:val="105"/>
                            <w:sz w:val="14"/>
                          </w:rPr>
                          <w:t xml:space="preserve"> </w:t>
                        </w:r>
                        <w:proofErr w:type="spellStart"/>
                        <w:r w:rsidRPr="00220D03">
                          <w:rPr>
                            <w:rFonts w:ascii="Arial"/>
                            <w:color w:val="231F20"/>
                            <w:w w:val="105"/>
                            <w:sz w:val="14"/>
                          </w:rPr>
                          <w:t>telomerazei</w:t>
                        </w:r>
                        <w:proofErr w:type="spellEnd"/>
                      </w:p>
                    </w:txbxContent>
                  </v:textbox>
                </v:shape>
                <v:shape id="Textbox 2202" o:spid="_x0000_s1929" type="#_x0000_t202" style="position:absolute;left:4756;top:24469;width:4979;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" filled="f" stroked="f">
                  <v:textbox inset="0,0,0,0">
                    <w:txbxContent>
                      <w:p w14:paraId="2B93597A" w14:textId="77777777" w:rsidR="008E0834" w:rsidRDefault="008E0834" w:rsidP="008E0834">
                        <w:pPr>
                          <w:spacing w:before="4" w:line="244" w:lineRule="auto"/>
                          <w:ind w:firstLine="170"/>
                          <w:rPr>
                            <w:rFonts w:ascii="Arial"/>
                            <w:sz w:val="14"/>
                          </w:rPr>
                        </w:pPr>
                        <w:proofErr w:type="spellStart"/>
                        <w:r w:rsidRPr="00220D03">
                          <w:rPr>
                            <w:rFonts w:ascii="Arial"/>
                            <w:color w:val="231F20"/>
                            <w:spacing w:val="-2"/>
                            <w:sz w:val="14"/>
                          </w:rPr>
                          <w:t>Catastrof</w:t>
                        </w:r>
                        <w:r w:rsidRPr="00220D03">
                          <w:rPr>
                            <w:rFonts w:ascii="Arial"/>
                            <w:color w:val="231F20"/>
                            <w:spacing w:val="-2"/>
                            <w:sz w:val="14"/>
                          </w:rPr>
                          <w:t>ă</w:t>
                        </w:r>
                        <w:proofErr w:type="spellEnd"/>
                        <w:r w:rsidRPr="00220D03">
                          <w:rPr>
                            <w:rFonts w:ascii="Arial"/>
                            <w:color w:val="231F20"/>
                            <w:spacing w:val="-2"/>
                            <w:sz w:val="14"/>
                          </w:rPr>
                          <w:t xml:space="preserve"> </w:t>
                        </w:r>
                        <w:proofErr w:type="spellStart"/>
                        <w:r w:rsidRPr="00220D03">
                          <w:rPr>
                            <w:rFonts w:ascii="Arial"/>
                            <w:color w:val="231F20"/>
                            <w:spacing w:val="-2"/>
                            <w:w w:val="105"/>
                            <w:sz w:val="14"/>
                          </w:rPr>
                          <w:t>mitotic</w:t>
                        </w:r>
                        <w:r w:rsidRPr="00220D03">
                          <w:rPr>
                            <w:rFonts w:ascii="Arial"/>
                            <w:color w:val="231F20"/>
                            <w:spacing w:val="-2"/>
                            <w:w w:val="105"/>
                            <w:sz w:val="14"/>
                          </w:rPr>
                          <w:t>ă</w:t>
                        </w:r>
                        <w:proofErr w:type="spellEnd"/>
                      </w:p>
                    </w:txbxContent>
                  </v:textbox>
                </v:shape>
                <v:shape id="Textbox 2203" o:spid="_x0000_s1930" type="#_x0000_t202" style="position:absolute;left:21610;top:31555;width:4103;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" filled="f" stroked="f">
                  <v:textbox inset="0,0,0,0">
                    <w:txbxContent>
                      <w:p w14:paraId="4EDC6EEB" w14:textId="77777777" w:rsidR="008E0834" w:rsidRDefault="008E0834" w:rsidP="008E0834">
                        <w:pPr>
                          <w:spacing w:before="9"/>
                          <w:rPr>
                            <w:rFonts w:ascii="Arial"/>
                            <w:b/>
                            <w:sz w:val="14"/>
                          </w:rPr>
                        </w:pPr>
                        <w:r w:rsidRPr="00220D03">
                          <w:rPr>
                            <w:rFonts w:ascii="Arial"/>
                            <w:b/>
                            <w:color w:val="231F20"/>
                            <w:spacing w:val="-2"/>
                            <w:w w:val="105"/>
                            <w:sz w:val="14"/>
                          </w:rPr>
                          <w:t>CANCER</w:t>
                        </w:r>
                      </w:p>
                    </w:txbxContent>
                  </v:textbox>
                </v:shape>
                <w10:wrap anchorx="page"/>
              </v:group>
            </w:pict>
          </mc:Fallback>
        </mc:AlternateContent>
      </w:r>
      <w:proofErr w:type="spellStart"/>
      <w:r w:rsidRPr="000B1F7A">
        <w:rPr>
          <w:rFonts w:ascii="Arial"/>
          <w:color w:val="231F20"/>
          <w:spacing w:val="-2"/>
          <w:w w:val="105"/>
          <w:sz w:val="14"/>
          <w:lang w:val="ro-MD"/>
        </w:rPr>
        <w:t>Telomeraza</w:t>
      </w:r>
      <w:proofErr w:type="spellEnd"/>
      <w:r w:rsidRPr="000B1F7A">
        <w:rPr>
          <w:rFonts w:ascii="Arial"/>
          <w:color w:val="231F20"/>
          <w:spacing w:val="-2"/>
          <w:w w:val="105"/>
          <w:sz w:val="14"/>
          <w:lang w:val="ro-MD"/>
        </w:rPr>
        <w:t xml:space="preserve"> </w:t>
      </w:r>
      <w:r w:rsidRPr="000B1F7A">
        <w:rPr>
          <w:rFonts w:ascii="Arial"/>
          <w:color w:val="231F20"/>
          <w:w w:val="105"/>
          <w:sz w:val="14"/>
          <w:lang w:val="ro-MD"/>
        </w:rPr>
        <w:t>inactiv</w:t>
      </w:r>
      <w:r w:rsidRPr="000B1F7A">
        <w:rPr>
          <w:rFonts w:ascii="Arial"/>
          <w:color w:val="231F20"/>
          <w:w w:val="105"/>
          <w:sz w:val="14"/>
          <w:lang w:val="ro-MD"/>
        </w:rPr>
        <w:t>ă</w:t>
      </w:r>
      <w:r w:rsidRPr="000B1F7A">
        <w:rPr>
          <w:rFonts w:ascii="Arial"/>
          <w:color w:val="231F20"/>
          <w:sz w:val="14"/>
          <w:lang w:val="ro-MD"/>
        </w:rPr>
        <w:tab/>
      </w:r>
      <w:proofErr w:type="spellStart"/>
      <w:r w:rsidRPr="000B1F7A">
        <w:rPr>
          <w:rFonts w:ascii="Arial"/>
          <w:color w:val="231F20"/>
          <w:spacing w:val="-2"/>
          <w:w w:val="105"/>
          <w:sz w:val="14"/>
          <w:lang w:val="ro-MD"/>
        </w:rPr>
        <w:t>Telomeri</w:t>
      </w:r>
      <w:proofErr w:type="spellEnd"/>
      <w:r w:rsidRPr="000B1F7A">
        <w:rPr>
          <w:rFonts w:ascii="Arial"/>
          <w:color w:val="231F20"/>
          <w:spacing w:val="-2"/>
          <w:w w:val="105"/>
          <w:sz w:val="14"/>
          <w:lang w:val="ro-MD"/>
        </w:rPr>
        <w:t xml:space="preserve"> </w:t>
      </w:r>
      <w:r w:rsidRPr="000B1F7A">
        <w:rPr>
          <w:rFonts w:ascii="Arial"/>
          <w:color w:val="231F20"/>
          <w:w w:val="105"/>
          <w:sz w:val="14"/>
          <w:lang w:val="ro-MD"/>
        </w:rPr>
        <w:t>scurta</w:t>
      </w:r>
      <w:r w:rsidRPr="000B1F7A">
        <w:rPr>
          <w:rFonts w:ascii="Arial"/>
          <w:color w:val="231F20"/>
          <w:w w:val="105"/>
          <w:sz w:val="14"/>
          <w:lang w:val="ro-MD"/>
        </w:rPr>
        <w:t>ț</w:t>
      </w:r>
      <w:r w:rsidRPr="000B1F7A">
        <w:rPr>
          <w:rFonts w:ascii="Arial"/>
          <w:color w:val="231F20"/>
          <w:w w:val="105"/>
          <w:sz w:val="14"/>
          <w:lang w:val="ro-MD"/>
        </w:rPr>
        <w:t>i</w:t>
      </w:r>
    </w:p>
    <w:p w14:paraId="69160A02" w14:textId="77777777" w:rsidR="008E0834" w:rsidRPr="000B1F7A" w:rsidRDefault="008E0834" w:rsidP="008E0834">
      <w:pPr>
        <w:spacing w:before="35"/>
        <w:ind w:left="3429"/>
        <w:rPr>
          <w:rFonts w:ascii="Arial"/>
          <w:sz w:val="14"/>
          <w:lang w:val="ro-MD"/>
        </w:rPr>
      </w:pPr>
      <w:r w:rsidRPr="000B1F7A">
        <w:rPr>
          <w:rFonts w:ascii="Arial"/>
          <w:color w:val="231F20"/>
          <w:spacing w:val="-4"/>
          <w:w w:val="105"/>
          <w:sz w:val="14"/>
          <w:lang w:val="ro-MD"/>
        </w:rPr>
        <w:t>Celul</w:t>
      </w:r>
      <w:r w:rsidRPr="000B1F7A">
        <w:rPr>
          <w:rFonts w:ascii="Arial"/>
          <w:color w:val="231F20"/>
          <w:spacing w:val="-4"/>
          <w:w w:val="105"/>
          <w:sz w:val="14"/>
          <w:lang w:val="ro-MD"/>
        </w:rPr>
        <w:t>ă</w:t>
      </w:r>
      <w:r w:rsidRPr="000B1F7A">
        <w:rPr>
          <w:rFonts w:ascii="Arial"/>
          <w:color w:val="231F20"/>
          <w:spacing w:val="-4"/>
          <w:w w:val="105"/>
          <w:sz w:val="14"/>
          <w:lang w:val="ro-MD"/>
        </w:rPr>
        <w:t xml:space="preserve"> </w:t>
      </w:r>
      <w:proofErr w:type="spellStart"/>
      <w:r w:rsidRPr="000B1F7A">
        <w:rPr>
          <w:rFonts w:ascii="Arial"/>
          <w:color w:val="231F20"/>
          <w:w w:val="105"/>
          <w:sz w:val="14"/>
          <w:lang w:val="ro-MD"/>
        </w:rPr>
        <w:t>senescent</w:t>
      </w:r>
      <w:r w:rsidRPr="000B1F7A">
        <w:rPr>
          <w:rFonts w:ascii="Arial"/>
          <w:color w:val="231F20"/>
          <w:w w:val="105"/>
          <w:sz w:val="14"/>
          <w:lang w:val="ro-MD"/>
        </w:rPr>
        <w:t>ă</w:t>
      </w:r>
      <w:proofErr w:type="spellEnd"/>
    </w:p>
    <w:p w14:paraId="0D8AD622" w14:textId="77777777" w:rsidR="008E0834" w:rsidRPr="000B1F7A" w:rsidRDefault="008E0834" w:rsidP="008E0834">
      <w:pPr>
        <w:spacing w:before="146" w:line="256" w:lineRule="auto"/>
        <w:ind w:left="426" w:right="323"/>
        <w:jc w:val="both"/>
        <w:rPr>
          <w:rFonts w:ascii="Arial"/>
          <w:sz w:val="14"/>
          <w:lang w:val="ro-MD"/>
        </w:rPr>
      </w:pPr>
      <w:r w:rsidRPr="000B1F7A">
        <w:rPr>
          <w:rFonts w:ascii="Trebuchet MS"/>
          <w:b/>
          <w:color w:val="58595B"/>
          <w:spacing w:val="-2"/>
          <w:sz w:val="14"/>
          <w:lang w:val="ro-MD"/>
        </w:rPr>
        <w:t xml:space="preserve">Figura 7.32 </w:t>
      </w:r>
      <w:r w:rsidRPr="000B1F7A">
        <w:rPr>
          <w:rFonts w:ascii="Arial"/>
          <w:color w:val="231F20"/>
          <w:spacing w:val="-2"/>
          <w:sz w:val="14"/>
          <w:lang w:val="ro-MD"/>
        </w:rPr>
        <w:t>Evadarea celulelor din senescen</w:t>
      </w:r>
      <w:r w:rsidRPr="000B1F7A">
        <w:rPr>
          <w:rFonts w:ascii="Arial"/>
          <w:color w:val="231F20"/>
          <w:spacing w:val="-2"/>
          <w:sz w:val="14"/>
          <w:lang w:val="ro-MD"/>
        </w:rPr>
        <w:t>ță</w:t>
      </w:r>
      <w:r w:rsidRPr="000B1F7A">
        <w:rPr>
          <w:rFonts w:ascii="Arial"/>
          <w:color w:val="231F20"/>
          <w:spacing w:val="-2"/>
          <w:sz w:val="14"/>
          <w:lang w:val="ro-MD"/>
        </w:rPr>
        <w:t xml:space="preserve"> </w:t>
      </w:r>
      <w:r w:rsidRPr="000B1F7A">
        <w:rPr>
          <w:rFonts w:ascii="Arial"/>
          <w:color w:val="231F20"/>
          <w:spacing w:val="-2"/>
          <w:sz w:val="14"/>
          <w:lang w:val="ro-MD"/>
        </w:rPr>
        <w:t>ș</w:t>
      </w:r>
      <w:r w:rsidRPr="000B1F7A">
        <w:rPr>
          <w:rFonts w:ascii="Arial"/>
          <w:color w:val="231F20"/>
          <w:spacing w:val="-2"/>
          <w:sz w:val="14"/>
          <w:lang w:val="ro-MD"/>
        </w:rPr>
        <w:t>i catastrofa mitotic</w:t>
      </w:r>
      <w:r w:rsidRPr="000B1F7A">
        <w:rPr>
          <w:rFonts w:ascii="Arial"/>
          <w:color w:val="231F20"/>
          <w:spacing w:val="-2"/>
          <w:sz w:val="14"/>
          <w:lang w:val="ro-MD"/>
        </w:rPr>
        <w:t>ă</w:t>
      </w:r>
      <w:r w:rsidRPr="000B1F7A">
        <w:rPr>
          <w:rFonts w:ascii="Arial"/>
          <w:color w:val="231F20"/>
          <w:spacing w:val="-2"/>
          <w:sz w:val="14"/>
          <w:lang w:val="ro-MD"/>
        </w:rPr>
        <w:t xml:space="preserve"> cauzate de scurtarea </w:t>
      </w:r>
      <w:proofErr w:type="spellStart"/>
      <w:r w:rsidRPr="000B1F7A">
        <w:rPr>
          <w:rFonts w:ascii="Arial"/>
          <w:color w:val="231F20"/>
          <w:spacing w:val="-2"/>
          <w:sz w:val="14"/>
          <w:lang w:val="ro-MD"/>
        </w:rPr>
        <w:t>telomerilor</w:t>
      </w:r>
      <w:proofErr w:type="spellEnd"/>
      <w:r w:rsidRPr="000B1F7A">
        <w:rPr>
          <w:rFonts w:ascii="Arial"/>
          <w:color w:val="231F20"/>
          <w:spacing w:val="-2"/>
          <w:sz w:val="14"/>
          <w:lang w:val="ro-MD"/>
        </w:rPr>
        <w:t>. Replicarea celulelor somatice, care nu exprim</w:t>
      </w:r>
      <w:r w:rsidRPr="000B1F7A">
        <w:rPr>
          <w:rFonts w:ascii="Arial"/>
          <w:color w:val="231F20"/>
          <w:spacing w:val="-2"/>
          <w:sz w:val="14"/>
          <w:lang w:val="ro-MD"/>
        </w:rPr>
        <w:t>ă</w:t>
      </w:r>
      <w:r w:rsidRPr="000B1F7A">
        <w:rPr>
          <w:rFonts w:ascii="Arial"/>
          <w:color w:val="231F20"/>
          <w:spacing w:val="-2"/>
          <w:sz w:val="14"/>
          <w:lang w:val="ro-MD"/>
        </w:rPr>
        <w:t xml:space="preserve"> </w:t>
      </w:r>
      <w:proofErr w:type="spellStart"/>
      <w:r w:rsidRPr="000B1F7A">
        <w:rPr>
          <w:rFonts w:ascii="Arial"/>
          <w:color w:val="231F20"/>
          <w:spacing w:val="-2"/>
          <w:sz w:val="14"/>
          <w:lang w:val="ro-MD"/>
        </w:rPr>
        <w:t>telomeraza</w:t>
      </w:r>
      <w:proofErr w:type="spellEnd"/>
      <w:r w:rsidRPr="000B1F7A">
        <w:rPr>
          <w:rFonts w:ascii="Arial"/>
          <w:color w:val="231F20"/>
          <w:spacing w:val="-2"/>
          <w:sz w:val="14"/>
          <w:lang w:val="ro-MD"/>
        </w:rPr>
        <w:t xml:space="preserve">, duce la scurtarea </w:t>
      </w:r>
      <w:proofErr w:type="spellStart"/>
      <w:r w:rsidRPr="000B1F7A">
        <w:rPr>
          <w:rFonts w:ascii="Arial"/>
          <w:color w:val="231F20"/>
          <w:spacing w:val="-2"/>
          <w:sz w:val="14"/>
          <w:lang w:val="ro-MD"/>
        </w:rPr>
        <w:t>telomerilor</w:t>
      </w:r>
      <w:proofErr w:type="spellEnd"/>
      <w:r w:rsidRPr="000B1F7A">
        <w:rPr>
          <w:rFonts w:ascii="Arial"/>
          <w:color w:val="231F20"/>
          <w:spacing w:val="-2"/>
          <w:sz w:val="14"/>
          <w:lang w:val="ro-MD"/>
        </w:rPr>
        <w:t xml:space="preserve">. </w:t>
      </w:r>
      <w:r w:rsidRPr="000B1F7A">
        <w:rPr>
          <w:rFonts w:ascii="Arial"/>
          <w:color w:val="231F20"/>
          <w:spacing w:val="-2"/>
          <w:sz w:val="14"/>
          <w:lang w:val="ro-MD"/>
        </w:rPr>
        <w:t>Î</w:t>
      </w:r>
      <w:r w:rsidRPr="000B1F7A">
        <w:rPr>
          <w:rFonts w:ascii="Arial"/>
          <w:color w:val="231F20"/>
          <w:spacing w:val="-2"/>
          <w:sz w:val="14"/>
          <w:lang w:val="ro-MD"/>
        </w:rPr>
        <w:t>n prezen</w:t>
      </w:r>
      <w:r w:rsidRPr="000B1F7A">
        <w:rPr>
          <w:rFonts w:ascii="Arial"/>
          <w:color w:val="231F20"/>
          <w:spacing w:val="-2"/>
          <w:sz w:val="14"/>
          <w:lang w:val="ro-MD"/>
        </w:rPr>
        <w:t>ț</w:t>
      </w:r>
      <w:r w:rsidRPr="000B1F7A">
        <w:rPr>
          <w:rFonts w:ascii="Arial"/>
          <w:color w:val="231F20"/>
          <w:spacing w:val="-2"/>
          <w:sz w:val="14"/>
          <w:lang w:val="ro-MD"/>
        </w:rPr>
        <w:t>a punctelor de control competente, celulele sufer</w:t>
      </w:r>
      <w:r w:rsidRPr="000B1F7A">
        <w:rPr>
          <w:rFonts w:ascii="Arial"/>
          <w:color w:val="231F20"/>
          <w:spacing w:val="-2"/>
          <w:sz w:val="14"/>
          <w:lang w:val="ro-MD"/>
        </w:rPr>
        <w:t>ă</w:t>
      </w:r>
      <w:r w:rsidRPr="000B1F7A">
        <w:rPr>
          <w:rFonts w:ascii="Arial"/>
          <w:color w:val="231F20"/>
          <w:spacing w:val="-2"/>
          <w:sz w:val="14"/>
          <w:lang w:val="ro-MD"/>
        </w:rPr>
        <w:t xml:space="preserve"> un stop </w:t>
      </w:r>
      <w:r w:rsidRPr="000B1F7A">
        <w:rPr>
          <w:rFonts w:ascii="Arial"/>
          <w:color w:val="231F20"/>
          <w:spacing w:val="-2"/>
          <w:sz w:val="14"/>
          <w:lang w:val="ro-MD"/>
        </w:rPr>
        <w:t>ș</w:t>
      </w:r>
      <w:r w:rsidRPr="000B1F7A">
        <w:rPr>
          <w:rFonts w:ascii="Arial"/>
          <w:color w:val="231F20"/>
          <w:spacing w:val="-2"/>
          <w:sz w:val="14"/>
          <w:lang w:val="ro-MD"/>
        </w:rPr>
        <w:t>i intr</w:t>
      </w:r>
      <w:r w:rsidRPr="000B1F7A">
        <w:rPr>
          <w:rFonts w:ascii="Arial"/>
          <w:color w:val="231F20"/>
          <w:spacing w:val="-2"/>
          <w:sz w:val="14"/>
          <w:lang w:val="ro-MD"/>
        </w:rPr>
        <w:t>ă</w:t>
      </w:r>
      <w:r w:rsidRPr="000B1F7A">
        <w:rPr>
          <w:rFonts w:ascii="Arial"/>
          <w:color w:val="231F20"/>
          <w:spacing w:val="-2"/>
          <w:sz w:val="14"/>
          <w:lang w:val="ro-MD"/>
        </w:rPr>
        <w:t xml:space="preserve"> </w:t>
      </w:r>
      <w:r w:rsidRPr="000B1F7A">
        <w:rPr>
          <w:rFonts w:ascii="Arial"/>
          <w:color w:val="231F20"/>
          <w:spacing w:val="-2"/>
          <w:sz w:val="14"/>
          <w:lang w:val="ro-MD"/>
        </w:rPr>
        <w:t>î</w:t>
      </w:r>
      <w:r w:rsidRPr="000B1F7A">
        <w:rPr>
          <w:rFonts w:ascii="Arial"/>
          <w:color w:val="231F20"/>
          <w:spacing w:val="-2"/>
          <w:sz w:val="14"/>
          <w:lang w:val="ro-MD"/>
        </w:rPr>
        <w:t>n senescen</w:t>
      </w:r>
      <w:r w:rsidRPr="000B1F7A">
        <w:rPr>
          <w:rFonts w:ascii="Arial"/>
          <w:color w:val="231F20"/>
          <w:spacing w:val="-2"/>
          <w:sz w:val="14"/>
          <w:lang w:val="ro-MD"/>
        </w:rPr>
        <w:t>ță</w:t>
      </w:r>
      <w:r w:rsidRPr="000B1F7A">
        <w:rPr>
          <w:rFonts w:ascii="Arial"/>
          <w:color w:val="231F20"/>
          <w:spacing w:val="-2"/>
          <w:sz w:val="14"/>
          <w:lang w:val="ro-MD"/>
        </w:rPr>
        <w:t xml:space="preserve"> </w:t>
      </w:r>
      <w:proofErr w:type="spellStart"/>
      <w:r w:rsidRPr="000B1F7A">
        <w:rPr>
          <w:rFonts w:ascii="Arial"/>
          <w:color w:val="231F20"/>
          <w:spacing w:val="-2"/>
          <w:sz w:val="14"/>
          <w:lang w:val="ro-MD"/>
        </w:rPr>
        <w:t>nereplicativ</w:t>
      </w:r>
      <w:r w:rsidRPr="000B1F7A">
        <w:rPr>
          <w:rFonts w:ascii="Arial"/>
          <w:color w:val="231F20"/>
          <w:spacing w:val="-2"/>
          <w:sz w:val="14"/>
          <w:lang w:val="ro-MD"/>
        </w:rPr>
        <w:t>ă</w:t>
      </w:r>
      <w:proofErr w:type="spellEnd"/>
      <w:r w:rsidRPr="000B1F7A">
        <w:rPr>
          <w:rFonts w:ascii="Arial"/>
          <w:color w:val="231F20"/>
          <w:spacing w:val="-2"/>
          <w:sz w:val="14"/>
          <w:lang w:val="ro-MD"/>
        </w:rPr>
        <w:t xml:space="preserve">. </w:t>
      </w:r>
      <w:r w:rsidRPr="000B1F7A">
        <w:rPr>
          <w:rFonts w:ascii="Arial"/>
          <w:color w:val="231F20"/>
          <w:spacing w:val="-2"/>
          <w:sz w:val="14"/>
          <w:lang w:val="ro-MD"/>
        </w:rPr>
        <w:t>Î</w:t>
      </w:r>
      <w:r w:rsidRPr="000B1F7A">
        <w:rPr>
          <w:rFonts w:ascii="Arial"/>
          <w:color w:val="231F20"/>
          <w:spacing w:val="-2"/>
          <w:sz w:val="14"/>
          <w:lang w:val="ro-MD"/>
        </w:rPr>
        <w:t>n absen</w:t>
      </w:r>
      <w:r w:rsidRPr="000B1F7A">
        <w:rPr>
          <w:rFonts w:ascii="Arial"/>
          <w:color w:val="231F20"/>
          <w:spacing w:val="-2"/>
          <w:sz w:val="14"/>
          <w:lang w:val="ro-MD"/>
        </w:rPr>
        <w:t>ț</w:t>
      </w:r>
      <w:r w:rsidRPr="000B1F7A">
        <w:rPr>
          <w:rFonts w:ascii="Arial"/>
          <w:color w:val="231F20"/>
          <w:spacing w:val="-2"/>
          <w:sz w:val="14"/>
          <w:lang w:val="ro-MD"/>
        </w:rPr>
        <w:t>a punctelor de control, c</w:t>
      </w:r>
      <w:r w:rsidRPr="000B1F7A">
        <w:rPr>
          <w:rFonts w:ascii="Arial"/>
          <w:color w:val="231F20"/>
          <w:spacing w:val="-2"/>
          <w:sz w:val="14"/>
          <w:lang w:val="ro-MD"/>
        </w:rPr>
        <w:t>ă</w:t>
      </w:r>
      <w:r w:rsidRPr="000B1F7A">
        <w:rPr>
          <w:rFonts w:ascii="Arial"/>
          <w:color w:val="231F20"/>
          <w:spacing w:val="-2"/>
          <w:sz w:val="14"/>
          <w:lang w:val="ro-MD"/>
        </w:rPr>
        <w:t xml:space="preserve">ile de reparare a ADN, cum ar fi calea </w:t>
      </w:r>
      <w:r w:rsidRPr="000B1F7A">
        <w:rPr>
          <w:rFonts w:ascii="Trebuchet MS"/>
          <w:i/>
          <w:color w:val="231F20"/>
          <w:spacing w:val="-2"/>
          <w:sz w:val="14"/>
          <w:lang w:val="ro-MD"/>
        </w:rPr>
        <w:t>NHEJ (</w:t>
      </w:r>
      <w:proofErr w:type="spellStart"/>
      <w:r w:rsidRPr="000B1F7A">
        <w:rPr>
          <w:rFonts w:ascii="Arial"/>
          <w:color w:val="231F20"/>
          <w:spacing w:val="-2"/>
          <w:sz w:val="14"/>
          <w:lang w:val="ro-MD"/>
        </w:rPr>
        <w:t>nonhomologous</w:t>
      </w:r>
      <w:proofErr w:type="spellEnd"/>
      <w:r w:rsidRPr="000B1F7A">
        <w:rPr>
          <w:rFonts w:ascii="Arial"/>
          <w:color w:val="231F20"/>
          <w:spacing w:val="-2"/>
          <w:sz w:val="14"/>
          <w:lang w:val="ro-MD"/>
        </w:rPr>
        <w:t xml:space="preserve"> </w:t>
      </w:r>
      <w:proofErr w:type="spellStart"/>
      <w:r w:rsidRPr="000B1F7A">
        <w:rPr>
          <w:rFonts w:ascii="Arial"/>
          <w:color w:val="231F20"/>
          <w:spacing w:val="-2"/>
          <w:sz w:val="14"/>
          <w:lang w:val="ro-MD"/>
        </w:rPr>
        <w:t>end</w:t>
      </w:r>
      <w:proofErr w:type="spellEnd"/>
      <w:r w:rsidRPr="000B1F7A">
        <w:rPr>
          <w:rFonts w:ascii="Arial"/>
          <w:color w:val="231F20"/>
          <w:spacing w:val="-2"/>
          <w:sz w:val="14"/>
          <w:lang w:val="ro-MD"/>
        </w:rPr>
        <w:t xml:space="preserve"> </w:t>
      </w:r>
      <w:proofErr w:type="spellStart"/>
      <w:r w:rsidRPr="000B1F7A">
        <w:rPr>
          <w:rFonts w:ascii="Arial"/>
          <w:color w:val="231F20"/>
          <w:spacing w:val="-2"/>
          <w:sz w:val="14"/>
          <w:lang w:val="ro-MD"/>
        </w:rPr>
        <w:t>joining</w:t>
      </w:r>
      <w:proofErr w:type="spellEnd"/>
      <w:r w:rsidRPr="000B1F7A">
        <w:rPr>
          <w:rFonts w:ascii="Trebuchet MS"/>
          <w:i/>
          <w:color w:val="231F20"/>
          <w:spacing w:val="-2"/>
          <w:sz w:val="14"/>
          <w:lang w:val="ro-MD"/>
        </w:rPr>
        <w:t>)</w:t>
      </w:r>
      <w:r w:rsidRPr="000B1F7A">
        <w:rPr>
          <w:rFonts w:ascii="Arial"/>
          <w:color w:val="231F20"/>
          <w:spacing w:val="-2"/>
          <w:sz w:val="14"/>
          <w:lang w:val="ro-MD"/>
        </w:rPr>
        <w:t>, sunt activate necorespunz</w:t>
      </w:r>
      <w:r w:rsidRPr="000B1F7A">
        <w:rPr>
          <w:rFonts w:ascii="Arial"/>
          <w:color w:val="231F20"/>
          <w:spacing w:val="-2"/>
          <w:sz w:val="14"/>
          <w:lang w:val="ro-MD"/>
        </w:rPr>
        <w:t>ă</w:t>
      </w:r>
      <w:r w:rsidRPr="000B1F7A">
        <w:rPr>
          <w:rFonts w:ascii="Arial"/>
          <w:color w:val="231F20"/>
          <w:spacing w:val="-2"/>
          <w:sz w:val="14"/>
          <w:lang w:val="ro-MD"/>
        </w:rPr>
        <w:t xml:space="preserve">tor, ceea ce duce la </w:t>
      </w:r>
      <w:r w:rsidRPr="000B1F7A">
        <w:rPr>
          <w:rFonts w:ascii="Arial"/>
          <w:color w:val="231F20"/>
          <w:sz w:val="14"/>
          <w:lang w:val="ro-MD"/>
        </w:rPr>
        <w:t xml:space="preserve">formarea cromozomilor </w:t>
      </w:r>
      <w:proofErr w:type="spellStart"/>
      <w:r w:rsidRPr="000B1F7A">
        <w:rPr>
          <w:rFonts w:ascii="Arial"/>
          <w:color w:val="231F20"/>
          <w:sz w:val="14"/>
          <w:lang w:val="ro-MD"/>
        </w:rPr>
        <w:t>dicentrici</w:t>
      </w:r>
      <w:proofErr w:type="spellEnd"/>
      <w:r w:rsidRPr="000B1F7A">
        <w:rPr>
          <w:rFonts w:ascii="Arial"/>
          <w:color w:val="231F20"/>
          <w:sz w:val="14"/>
          <w:lang w:val="ro-MD"/>
        </w:rPr>
        <w:t xml:space="preserve">. </w:t>
      </w:r>
      <w:r w:rsidRPr="000B1F7A">
        <w:rPr>
          <w:rFonts w:ascii="Arial"/>
          <w:color w:val="231F20"/>
          <w:sz w:val="14"/>
          <w:lang w:val="ro-MD"/>
        </w:rPr>
        <w:t>Î</w:t>
      </w:r>
      <w:r w:rsidRPr="000B1F7A">
        <w:rPr>
          <w:rFonts w:ascii="Arial"/>
          <w:color w:val="231F20"/>
          <w:sz w:val="14"/>
          <w:lang w:val="ro-MD"/>
        </w:rPr>
        <w:t xml:space="preserve">n timpul mitozei, cromozomii </w:t>
      </w:r>
      <w:proofErr w:type="spellStart"/>
      <w:r w:rsidRPr="000B1F7A">
        <w:rPr>
          <w:rFonts w:ascii="Arial"/>
          <w:color w:val="231F20"/>
          <w:sz w:val="14"/>
          <w:lang w:val="ro-MD"/>
        </w:rPr>
        <w:t>dicentrici</w:t>
      </w:r>
      <w:proofErr w:type="spellEnd"/>
      <w:r w:rsidRPr="000B1F7A">
        <w:rPr>
          <w:rFonts w:ascii="Arial"/>
          <w:color w:val="231F20"/>
          <w:sz w:val="14"/>
          <w:lang w:val="ro-MD"/>
        </w:rPr>
        <w:t xml:space="preserve"> sunt desp</w:t>
      </w:r>
      <w:r w:rsidRPr="000B1F7A">
        <w:rPr>
          <w:rFonts w:ascii="Arial"/>
          <w:color w:val="231F20"/>
          <w:sz w:val="14"/>
          <w:lang w:val="ro-MD"/>
        </w:rPr>
        <w:t>ă</w:t>
      </w:r>
      <w:r w:rsidRPr="000B1F7A">
        <w:rPr>
          <w:rFonts w:ascii="Arial"/>
          <w:color w:val="231F20"/>
          <w:sz w:val="14"/>
          <w:lang w:val="ro-MD"/>
        </w:rPr>
        <w:t>r</w:t>
      </w:r>
      <w:r w:rsidRPr="000B1F7A">
        <w:rPr>
          <w:rFonts w:ascii="Arial"/>
          <w:color w:val="231F20"/>
          <w:sz w:val="14"/>
          <w:lang w:val="ro-MD"/>
        </w:rPr>
        <w:t>ț</w:t>
      </w:r>
      <w:r w:rsidRPr="000B1F7A">
        <w:rPr>
          <w:rFonts w:ascii="Arial"/>
          <w:color w:val="231F20"/>
          <w:sz w:val="14"/>
          <w:lang w:val="ro-MD"/>
        </w:rPr>
        <w:t>i</w:t>
      </w:r>
      <w:r w:rsidRPr="000B1F7A">
        <w:rPr>
          <w:rFonts w:ascii="Arial"/>
          <w:color w:val="231F20"/>
          <w:sz w:val="14"/>
          <w:lang w:val="ro-MD"/>
        </w:rPr>
        <w:t>ț</w:t>
      </w:r>
      <w:r w:rsidRPr="000B1F7A">
        <w:rPr>
          <w:rFonts w:ascii="Arial"/>
          <w:color w:val="231F20"/>
          <w:sz w:val="14"/>
          <w:lang w:val="ro-MD"/>
        </w:rPr>
        <w:t>i, gener</w:t>
      </w:r>
      <w:r w:rsidRPr="000B1F7A">
        <w:rPr>
          <w:rFonts w:ascii="Arial"/>
          <w:color w:val="231F20"/>
          <w:sz w:val="14"/>
          <w:lang w:val="ro-MD"/>
        </w:rPr>
        <w:t>â</w:t>
      </w:r>
      <w:r w:rsidRPr="000B1F7A">
        <w:rPr>
          <w:rFonts w:ascii="Arial"/>
          <w:color w:val="231F20"/>
          <w:sz w:val="14"/>
          <w:lang w:val="ro-MD"/>
        </w:rPr>
        <w:t>nd rupturi aleatorii ale lan</w:t>
      </w:r>
      <w:r w:rsidRPr="000B1F7A">
        <w:rPr>
          <w:rFonts w:ascii="Arial"/>
          <w:color w:val="231F20"/>
          <w:sz w:val="14"/>
          <w:lang w:val="ro-MD"/>
        </w:rPr>
        <w:t>ț</w:t>
      </w:r>
      <w:r w:rsidRPr="000B1F7A">
        <w:rPr>
          <w:rFonts w:ascii="Arial"/>
          <w:color w:val="231F20"/>
          <w:sz w:val="14"/>
          <w:lang w:val="ro-MD"/>
        </w:rPr>
        <w:t>ului dublu, care activeaz</w:t>
      </w:r>
      <w:r w:rsidRPr="000B1F7A">
        <w:rPr>
          <w:rFonts w:ascii="Arial"/>
          <w:color w:val="231F20"/>
          <w:sz w:val="14"/>
          <w:lang w:val="ro-MD"/>
        </w:rPr>
        <w:t>ă</w:t>
      </w:r>
      <w:r w:rsidRPr="000B1F7A">
        <w:rPr>
          <w:rFonts w:ascii="Arial"/>
          <w:color w:val="231F20"/>
          <w:sz w:val="14"/>
          <w:lang w:val="ro-MD"/>
        </w:rPr>
        <w:t xml:space="preserve"> apoi c</w:t>
      </w:r>
      <w:r w:rsidRPr="000B1F7A">
        <w:rPr>
          <w:rFonts w:ascii="Arial"/>
          <w:color w:val="231F20"/>
          <w:sz w:val="14"/>
          <w:lang w:val="ro-MD"/>
        </w:rPr>
        <w:t>ă</w:t>
      </w:r>
      <w:r w:rsidRPr="000B1F7A">
        <w:rPr>
          <w:rFonts w:ascii="Arial"/>
          <w:color w:val="231F20"/>
          <w:sz w:val="14"/>
          <w:lang w:val="ro-MD"/>
        </w:rPr>
        <w:t>ile de reparare a ADN-ului, duc</w:t>
      </w:r>
      <w:r w:rsidRPr="000B1F7A">
        <w:rPr>
          <w:rFonts w:ascii="Arial"/>
          <w:color w:val="231F20"/>
          <w:sz w:val="14"/>
          <w:lang w:val="ro-MD"/>
        </w:rPr>
        <w:t>â</w:t>
      </w:r>
      <w:r w:rsidRPr="000B1F7A">
        <w:rPr>
          <w:rFonts w:ascii="Arial"/>
          <w:color w:val="231F20"/>
          <w:sz w:val="14"/>
          <w:lang w:val="ro-MD"/>
        </w:rPr>
        <w:t>nd la asocierea aleatorie a capetelor lan</w:t>
      </w:r>
      <w:r w:rsidRPr="000B1F7A">
        <w:rPr>
          <w:rFonts w:ascii="Arial"/>
          <w:color w:val="231F20"/>
          <w:sz w:val="14"/>
          <w:lang w:val="ro-MD"/>
        </w:rPr>
        <w:t>ț</w:t>
      </w:r>
      <w:r w:rsidRPr="000B1F7A">
        <w:rPr>
          <w:rFonts w:ascii="Arial"/>
          <w:color w:val="231F20"/>
          <w:sz w:val="14"/>
          <w:lang w:val="ro-MD"/>
        </w:rPr>
        <w:t xml:space="preserve">ului dublu </w:t>
      </w:r>
      <w:r w:rsidRPr="000B1F7A">
        <w:rPr>
          <w:rFonts w:ascii="Arial"/>
          <w:color w:val="231F20"/>
          <w:sz w:val="14"/>
          <w:lang w:val="ro-MD"/>
        </w:rPr>
        <w:t>ș</w:t>
      </w:r>
      <w:r w:rsidRPr="000B1F7A">
        <w:rPr>
          <w:rFonts w:ascii="Arial"/>
          <w:color w:val="231F20"/>
          <w:sz w:val="14"/>
          <w:lang w:val="ro-MD"/>
        </w:rPr>
        <w:t xml:space="preserve">i la formarea, din nou, a cromozomilor </w:t>
      </w:r>
      <w:proofErr w:type="spellStart"/>
      <w:r w:rsidRPr="000B1F7A">
        <w:rPr>
          <w:rFonts w:ascii="Arial"/>
          <w:color w:val="231F20"/>
          <w:sz w:val="14"/>
          <w:lang w:val="ro-MD"/>
        </w:rPr>
        <w:t>dicentrici</w:t>
      </w:r>
      <w:proofErr w:type="spellEnd"/>
      <w:r w:rsidRPr="000B1F7A">
        <w:rPr>
          <w:rFonts w:ascii="Arial"/>
          <w:color w:val="231F20"/>
          <w:sz w:val="14"/>
          <w:lang w:val="ro-MD"/>
        </w:rPr>
        <w:t xml:space="preserve">. Celulele </w:t>
      </w:r>
      <w:r w:rsidRPr="000B1F7A">
        <w:rPr>
          <w:rFonts w:ascii="Arial"/>
          <w:color w:val="231F20"/>
          <w:spacing w:val="-2"/>
          <w:sz w:val="14"/>
          <w:lang w:val="ro-MD"/>
        </w:rPr>
        <w:t>trec prin numeroase runde ale acestui ciclu punte-fuziune-rupere, care genereaz</w:t>
      </w:r>
      <w:r w:rsidRPr="000B1F7A">
        <w:rPr>
          <w:rFonts w:ascii="Arial"/>
          <w:color w:val="231F20"/>
          <w:spacing w:val="-2"/>
          <w:sz w:val="14"/>
          <w:lang w:val="ro-MD"/>
        </w:rPr>
        <w:t>ă</w:t>
      </w:r>
      <w:r w:rsidRPr="000B1F7A">
        <w:rPr>
          <w:rFonts w:ascii="Arial"/>
          <w:color w:val="231F20"/>
          <w:spacing w:val="-2"/>
          <w:sz w:val="14"/>
          <w:lang w:val="ro-MD"/>
        </w:rPr>
        <w:t xml:space="preserve"> instabilitate cromozomial</w:t>
      </w:r>
      <w:r w:rsidRPr="000B1F7A">
        <w:rPr>
          <w:rFonts w:ascii="Arial"/>
          <w:color w:val="231F20"/>
          <w:spacing w:val="-2"/>
          <w:sz w:val="14"/>
          <w:lang w:val="ro-MD"/>
        </w:rPr>
        <w:t>ă</w:t>
      </w:r>
      <w:r w:rsidRPr="000B1F7A">
        <w:rPr>
          <w:rFonts w:ascii="Arial"/>
          <w:color w:val="231F20"/>
          <w:spacing w:val="-2"/>
          <w:sz w:val="14"/>
          <w:lang w:val="ro-MD"/>
        </w:rPr>
        <w:t xml:space="preserve"> masiv</w:t>
      </w:r>
      <w:r w:rsidRPr="000B1F7A">
        <w:rPr>
          <w:rFonts w:ascii="Arial"/>
          <w:color w:val="231F20"/>
          <w:spacing w:val="-2"/>
          <w:sz w:val="14"/>
          <w:lang w:val="ro-MD"/>
        </w:rPr>
        <w:t>ă</w:t>
      </w:r>
      <w:r w:rsidRPr="000B1F7A">
        <w:rPr>
          <w:rFonts w:ascii="Arial"/>
          <w:color w:val="231F20"/>
          <w:spacing w:val="-2"/>
          <w:sz w:val="14"/>
          <w:lang w:val="ro-MD"/>
        </w:rPr>
        <w:t xml:space="preserve"> </w:t>
      </w:r>
      <w:r w:rsidRPr="000B1F7A">
        <w:rPr>
          <w:rFonts w:ascii="Arial"/>
          <w:color w:val="231F20"/>
          <w:spacing w:val="-2"/>
          <w:sz w:val="14"/>
          <w:lang w:val="ro-MD"/>
        </w:rPr>
        <w:t>ș</w:t>
      </w:r>
      <w:r w:rsidRPr="000B1F7A">
        <w:rPr>
          <w:rFonts w:ascii="Arial"/>
          <w:color w:val="231F20"/>
          <w:spacing w:val="-2"/>
          <w:sz w:val="14"/>
          <w:lang w:val="ro-MD"/>
        </w:rPr>
        <w:t>i numeroase muta</w:t>
      </w:r>
      <w:r w:rsidRPr="000B1F7A">
        <w:rPr>
          <w:rFonts w:ascii="Arial"/>
          <w:color w:val="231F20"/>
          <w:spacing w:val="-2"/>
          <w:sz w:val="14"/>
          <w:lang w:val="ro-MD"/>
        </w:rPr>
        <w:t>ț</w:t>
      </w:r>
      <w:r w:rsidRPr="000B1F7A">
        <w:rPr>
          <w:rFonts w:ascii="Arial"/>
          <w:color w:val="231F20"/>
          <w:spacing w:val="-2"/>
          <w:sz w:val="14"/>
          <w:lang w:val="ro-MD"/>
        </w:rPr>
        <w:t xml:space="preserve">ii. </w:t>
      </w:r>
      <w:r w:rsidRPr="000B1F7A">
        <w:rPr>
          <w:rFonts w:ascii="Arial"/>
          <w:color w:val="231F20"/>
          <w:spacing w:val="-2"/>
          <w:sz w:val="14"/>
          <w:lang w:val="ro-MD"/>
        </w:rPr>
        <w:t>Î</w:t>
      </w:r>
      <w:r w:rsidRPr="000B1F7A">
        <w:rPr>
          <w:rFonts w:ascii="Arial"/>
          <w:color w:val="231F20"/>
          <w:spacing w:val="-2"/>
          <w:sz w:val="14"/>
          <w:lang w:val="ro-MD"/>
        </w:rPr>
        <w:t xml:space="preserve">n cazul </w:t>
      </w:r>
      <w:r w:rsidRPr="000B1F7A">
        <w:rPr>
          <w:rFonts w:ascii="Arial"/>
          <w:color w:val="231F20"/>
          <w:spacing w:val="-2"/>
          <w:sz w:val="14"/>
          <w:lang w:val="ro-MD"/>
        </w:rPr>
        <w:t>î</w:t>
      </w:r>
      <w:r w:rsidRPr="000B1F7A">
        <w:rPr>
          <w:rFonts w:ascii="Arial"/>
          <w:color w:val="231F20"/>
          <w:spacing w:val="-2"/>
          <w:sz w:val="14"/>
          <w:lang w:val="ro-MD"/>
        </w:rPr>
        <w:t>n care celulele nu reu</w:t>
      </w:r>
      <w:r w:rsidRPr="000B1F7A">
        <w:rPr>
          <w:rFonts w:ascii="Arial"/>
          <w:color w:val="231F20"/>
          <w:spacing w:val="-2"/>
          <w:sz w:val="14"/>
          <w:lang w:val="ro-MD"/>
        </w:rPr>
        <w:t>ș</w:t>
      </w:r>
      <w:r w:rsidRPr="000B1F7A">
        <w:rPr>
          <w:rFonts w:ascii="Arial"/>
          <w:color w:val="231F20"/>
          <w:spacing w:val="-2"/>
          <w:sz w:val="14"/>
          <w:lang w:val="ro-MD"/>
        </w:rPr>
        <w:t>esc s</w:t>
      </w:r>
      <w:r w:rsidRPr="000B1F7A">
        <w:rPr>
          <w:rFonts w:ascii="Arial"/>
          <w:color w:val="231F20"/>
          <w:spacing w:val="-2"/>
          <w:sz w:val="14"/>
          <w:lang w:val="ro-MD"/>
        </w:rPr>
        <w:t>ă</w:t>
      </w:r>
      <w:r w:rsidRPr="000B1F7A">
        <w:rPr>
          <w:rFonts w:ascii="Arial"/>
          <w:color w:val="231F20"/>
          <w:spacing w:val="-2"/>
          <w:sz w:val="14"/>
          <w:lang w:val="ro-MD"/>
        </w:rPr>
        <w:t xml:space="preserve"> reexprime </w:t>
      </w:r>
      <w:proofErr w:type="spellStart"/>
      <w:r w:rsidRPr="000B1F7A">
        <w:rPr>
          <w:rFonts w:ascii="Arial"/>
          <w:color w:val="231F20"/>
          <w:spacing w:val="-2"/>
          <w:sz w:val="14"/>
          <w:lang w:val="ro-MD"/>
        </w:rPr>
        <w:t>telomeraza</w:t>
      </w:r>
      <w:proofErr w:type="spellEnd"/>
      <w:r w:rsidRPr="000B1F7A">
        <w:rPr>
          <w:rFonts w:ascii="Arial"/>
          <w:color w:val="231F20"/>
          <w:spacing w:val="-2"/>
          <w:sz w:val="14"/>
          <w:lang w:val="ro-MD"/>
        </w:rPr>
        <w:t>, ele sufer</w:t>
      </w:r>
      <w:r w:rsidRPr="000B1F7A">
        <w:rPr>
          <w:rFonts w:ascii="Arial"/>
          <w:color w:val="231F20"/>
          <w:spacing w:val="-2"/>
          <w:sz w:val="14"/>
          <w:lang w:val="ro-MD"/>
        </w:rPr>
        <w:t>ă</w:t>
      </w:r>
      <w:r w:rsidRPr="000B1F7A">
        <w:rPr>
          <w:rFonts w:ascii="Arial"/>
          <w:color w:val="231F20"/>
          <w:spacing w:val="-2"/>
          <w:sz w:val="14"/>
          <w:lang w:val="ro-MD"/>
        </w:rPr>
        <w:t xml:space="preserve"> </w:t>
      </w:r>
      <w:r w:rsidRPr="000B1F7A">
        <w:rPr>
          <w:rFonts w:ascii="Arial"/>
          <w:color w:val="231F20"/>
          <w:spacing w:val="-2"/>
          <w:sz w:val="14"/>
          <w:lang w:val="ro-MD"/>
        </w:rPr>
        <w:t>î</w:t>
      </w:r>
      <w:r w:rsidRPr="000B1F7A">
        <w:rPr>
          <w:rFonts w:ascii="Arial"/>
          <w:color w:val="231F20"/>
          <w:spacing w:val="-2"/>
          <w:sz w:val="14"/>
          <w:lang w:val="ro-MD"/>
        </w:rPr>
        <w:t>n cele din urm</w:t>
      </w:r>
      <w:r w:rsidRPr="000B1F7A">
        <w:rPr>
          <w:rFonts w:ascii="Arial"/>
          <w:color w:val="231F20"/>
          <w:spacing w:val="-2"/>
          <w:sz w:val="14"/>
          <w:lang w:val="ro-MD"/>
        </w:rPr>
        <w:t>ă</w:t>
      </w:r>
      <w:r w:rsidRPr="000B1F7A">
        <w:rPr>
          <w:rFonts w:ascii="Arial"/>
          <w:color w:val="231F20"/>
          <w:spacing w:val="-2"/>
          <w:sz w:val="14"/>
          <w:lang w:val="ro-MD"/>
        </w:rPr>
        <w:t xml:space="preserve"> catastrofa mitotic</w:t>
      </w:r>
      <w:r w:rsidRPr="000B1F7A">
        <w:rPr>
          <w:rFonts w:ascii="Arial"/>
          <w:color w:val="231F20"/>
          <w:spacing w:val="-2"/>
          <w:sz w:val="14"/>
          <w:lang w:val="ro-MD"/>
        </w:rPr>
        <w:t>ă</w:t>
      </w:r>
      <w:r w:rsidRPr="000B1F7A">
        <w:rPr>
          <w:rFonts w:ascii="Arial"/>
          <w:color w:val="231F20"/>
          <w:spacing w:val="-2"/>
          <w:sz w:val="14"/>
          <w:lang w:val="ro-MD"/>
        </w:rPr>
        <w:t xml:space="preserve"> </w:t>
      </w:r>
      <w:r w:rsidRPr="000B1F7A">
        <w:rPr>
          <w:rFonts w:ascii="Arial"/>
          <w:color w:val="231F20"/>
          <w:spacing w:val="-2"/>
          <w:sz w:val="14"/>
          <w:lang w:val="ro-MD"/>
        </w:rPr>
        <w:t>ș</w:t>
      </w:r>
      <w:r w:rsidRPr="000B1F7A">
        <w:rPr>
          <w:rFonts w:ascii="Arial"/>
          <w:color w:val="231F20"/>
          <w:spacing w:val="-2"/>
          <w:sz w:val="14"/>
          <w:lang w:val="ro-MD"/>
        </w:rPr>
        <w:t xml:space="preserve">i moartea. Reexprimarea </w:t>
      </w:r>
      <w:proofErr w:type="spellStart"/>
      <w:r w:rsidRPr="000B1F7A">
        <w:rPr>
          <w:rFonts w:ascii="Arial"/>
          <w:color w:val="231F20"/>
          <w:spacing w:val="-2"/>
          <w:sz w:val="14"/>
          <w:lang w:val="ro-MD"/>
        </w:rPr>
        <w:t>telomerazei</w:t>
      </w:r>
      <w:proofErr w:type="spellEnd"/>
      <w:r w:rsidRPr="000B1F7A">
        <w:rPr>
          <w:rFonts w:ascii="Arial"/>
          <w:color w:val="231F20"/>
          <w:spacing w:val="-2"/>
          <w:sz w:val="14"/>
          <w:lang w:val="ro-MD"/>
        </w:rPr>
        <w:t xml:space="preserve"> permite celulelor s</w:t>
      </w:r>
      <w:r w:rsidRPr="000B1F7A">
        <w:rPr>
          <w:rFonts w:ascii="Arial"/>
          <w:color w:val="231F20"/>
          <w:spacing w:val="-2"/>
          <w:sz w:val="14"/>
          <w:lang w:val="ro-MD"/>
        </w:rPr>
        <w:t>ă</w:t>
      </w:r>
      <w:r w:rsidRPr="000B1F7A">
        <w:rPr>
          <w:rFonts w:ascii="Arial"/>
          <w:color w:val="231F20"/>
          <w:spacing w:val="-2"/>
          <w:sz w:val="14"/>
          <w:lang w:val="ro-MD"/>
        </w:rPr>
        <w:t xml:space="preserve"> scape de </w:t>
      </w:r>
      <w:r w:rsidRPr="000B1F7A">
        <w:rPr>
          <w:rFonts w:ascii="Arial"/>
          <w:color w:val="231F20"/>
          <w:sz w:val="14"/>
          <w:lang w:val="ro-MD"/>
        </w:rPr>
        <w:t>ciclul pod-fuziune-rupere, favoriz</w:t>
      </w:r>
      <w:r w:rsidRPr="000B1F7A">
        <w:rPr>
          <w:rFonts w:ascii="Arial"/>
          <w:color w:val="231F20"/>
          <w:sz w:val="14"/>
          <w:lang w:val="ro-MD"/>
        </w:rPr>
        <w:t>â</w:t>
      </w:r>
      <w:r w:rsidRPr="000B1F7A">
        <w:rPr>
          <w:rFonts w:ascii="Arial"/>
          <w:color w:val="231F20"/>
          <w:sz w:val="14"/>
          <w:lang w:val="ro-MD"/>
        </w:rPr>
        <w:t>nd astfel supravie</w:t>
      </w:r>
      <w:r w:rsidRPr="000B1F7A">
        <w:rPr>
          <w:rFonts w:ascii="Arial"/>
          <w:color w:val="231F20"/>
          <w:sz w:val="14"/>
          <w:lang w:val="ro-MD"/>
        </w:rPr>
        <w:t>ț</w:t>
      </w:r>
      <w:r w:rsidRPr="000B1F7A">
        <w:rPr>
          <w:rFonts w:ascii="Arial"/>
          <w:color w:val="231F20"/>
          <w:sz w:val="14"/>
          <w:lang w:val="ro-MD"/>
        </w:rPr>
        <w:t xml:space="preserve">uirea </w:t>
      </w:r>
      <w:r w:rsidRPr="000B1F7A">
        <w:rPr>
          <w:rFonts w:ascii="Arial"/>
          <w:color w:val="231F20"/>
          <w:sz w:val="14"/>
          <w:lang w:val="ro-MD"/>
        </w:rPr>
        <w:t>ș</w:t>
      </w:r>
      <w:r w:rsidRPr="000B1F7A">
        <w:rPr>
          <w:rFonts w:ascii="Arial"/>
          <w:color w:val="231F20"/>
          <w:sz w:val="14"/>
          <w:lang w:val="ro-MD"/>
        </w:rPr>
        <w:t xml:space="preserve">i </w:t>
      </w:r>
      <w:proofErr w:type="spellStart"/>
      <w:r w:rsidRPr="000B1F7A">
        <w:rPr>
          <w:rFonts w:ascii="Arial"/>
          <w:color w:val="231F20"/>
          <w:sz w:val="14"/>
          <w:lang w:val="ro-MD"/>
        </w:rPr>
        <w:t>tumorogeneza</w:t>
      </w:r>
      <w:proofErr w:type="spellEnd"/>
      <w:r w:rsidRPr="000B1F7A">
        <w:rPr>
          <w:rFonts w:ascii="Arial"/>
          <w:color w:val="231F20"/>
          <w:sz w:val="14"/>
          <w:lang w:val="ro-MD"/>
        </w:rPr>
        <w:t xml:space="preserve"> lor.</w:t>
      </w:r>
    </w:p>
    <w:p w14:paraId="22457CF1" w14:textId="77777777" w:rsidR="008E0834" w:rsidRDefault="008E0834" w:rsidP="008E0834">
      <w:pPr>
        <w:rPr>
          <w:rFonts w:ascii="Arial"/>
          <w:sz w:val="20"/>
          <w:lang w:val="ro-MD"/>
        </w:rPr>
      </w:pPr>
    </w:p>
    <w:p w14:paraId="5ED6F1EE" w14:textId="77777777" w:rsidR="008E0834" w:rsidRPr="000B1F7A" w:rsidRDefault="008E0834" w:rsidP="008E0834">
      <w:pPr>
        <w:rPr>
          <w:rFonts w:ascii="Arial"/>
          <w:sz w:val="20"/>
          <w:lang w:val="ro-MD"/>
        </w:rPr>
        <w:sectPr w:rsidR="008E0834" w:rsidRPr="000B1F7A">
          <w:headerReference w:type="even" r:id="rId431"/>
          <w:headerReference w:type="default" r:id="rId432"/>
          <w:pgSz w:w="11900" w:h="16840"/>
          <w:pgMar w:top="2020" w:right="260" w:bottom="280" w:left="260" w:header="1268" w:footer="0" w:gutter="0"/>
          <w:pgNumType w:start="304"/>
          <w:cols w:space="708"/>
        </w:sectPr>
      </w:pPr>
    </w:p>
    <w:p w14:paraId="770C2321" w14:textId="77777777" w:rsidR="008E0834" w:rsidRPr="000B1F7A" w:rsidRDefault="008E0834" w:rsidP="008E0834">
      <w:pPr>
        <w:widowControl/>
        <w:adjustRightInd w:val="0"/>
        <w:ind w:left="142" w:right="316"/>
        <w:jc w:val="both"/>
        <w:rPr>
          <w:rFonts w:eastAsiaTheme="minorHAnsi" w:cs="BookAntiqua"/>
          <w:sz w:val="19"/>
          <w:szCs w:val="19"/>
          <w:lang w:val="ro-MD"/>
        </w:rPr>
      </w:pPr>
      <w:r w:rsidRPr="000B1F7A">
        <w:rPr>
          <w:rFonts w:eastAsiaTheme="minorHAnsi" w:cs="BookAntiqua"/>
          <w:sz w:val="19"/>
          <w:szCs w:val="19"/>
          <w:lang w:val="ro-MD"/>
        </w:rPr>
        <w:t xml:space="preserve">probabil să expire în acest mod. Cu toate acestea, celulele în criză care reactivează </w:t>
      </w:r>
      <w:proofErr w:type="spellStart"/>
      <w:r w:rsidRPr="000B1F7A">
        <w:rPr>
          <w:rFonts w:eastAsiaTheme="minorHAnsi" w:cs="BookAntiqua"/>
          <w:sz w:val="19"/>
          <w:szCs w:val="19"/>
          <w:lang w:val="ro-MD"/>
        </w:rPr>
        <w:t>telomeraza</w:t>
      </w:r>
      <w:proofErr w:type="spellEnd"/>
      <w:r w:rsidRPr="000B1F7A">
        <w:rPr>
          <w:rFonts w:eastAsiaTheme="minorHAnsi" w:cs="BookAntiqua"/>
          <w:sz w:val="19"/>
          <w:szCs w:val="19"/>
          <w:lang w:val="ro-MD"/>
        </w:rPr>
        <w:t xml:space="preserve"> își pot reface </w:t>
      </w:r>
      <w:proofErr w:type="spellStart"/>
      <w:r w:rsidRPr="000B1F7A">
        <w:rPr>
          <w:rFonts w:eastAsiaTheme="minorHAnsi" w:cs="BookAntiqua"/>
          <w:sz w:val="19"/>
          <w:szCs w:val="19"/>
          <w:lang w:val="ro-MD"/>
        </w:rPr>
        <w:t>telomerii</w:t>
      </w:r>
      <w:proofErr w:type="spellEnd"/>
      <w:r w:rsidRPr="000B1F7A">
        <w:rPr>
          <w:rFonts w:eastAsiaTheme="minorHAnsi" w:cs="BookAntiqua"/>
          <w:sz w:val="19"/>
          <w:szCs w:val="19"/>
          <w:lang w:val="ro-MD"/>
        </w:rPr>
        <w:t xml:space="preserve"> și supraviețui. Este posibil ca astfel de celule să fi suferit leziuni ale oncogenelor și ale genelor supresoare de tumori în timpul crizei și să prezinte un risc ridicat de transformare malignă. Alternativ, cancerele pot apărea din celulele stem (descrise mai târziu), care au o durată de viață lungă, în parte pentru că exprimă </w:t>
      </w:r>
      <w:proofErr w:type="spellStart"/>
      <w:r w:rsidRPr="000B1F7A">
        <w:rPr>
          <w:rFonts w:eastAsiaTheme="minorHAnsi" w:cs="BookAntiqua"/>
          <w:sz w:val="19"/>
          <w:szCs w:val="19"/>
          <w:lang w:val="ro-MD"/>
        </w:rPr>
        <w:t>telomeraza</w:t>
      </w:r>
      <w:proofErr w:type="spellEnd"/>
      <w:r w:rsidRPr="000B1F7A">
        <w:rPr>
          <w:rFonts w:eastAsiaTheme="minorHAnsi" w:cs="BookAntiqua"/>
          <w:sz w:val="19"/>
          <w:szCs w:val="19"/>
          <w:lang w:val="ro-MD"/>
        </w:rPr>
        <w:t xml:space="preserve">. Indiferent de mecanism, menținerea </w:t>
      </w:r>
      <w:proofErr w:type="spellStart"/>
      <w:r w:rsidRPr="000B1F7A">
        <w:rPr>
          <w:rFonts w:eastAsiaTheme="minorHAnsi" w:cs="BookAntiqua"/>
          <w:sz w:val="19"/>
          <w:szCs w:val="19"/>
          <w:lang w:val="ro-MD"/>
        </w:rPr>
        <w:t>telomerilor</w:t>
      </w:r>
      <w:proofErr w:type="spellEnd"/>
      <w:r w:rsidRPr="000B1F7A">
        <w:rPr>
          <w:rFonts w:eastAsiaTheme="minorHAnsi" w:cs="BookAntiqua"/>
          <w:sz w:val="19"/>
          <w:szCs w:val="19"/>
          <w:lang w:val="ro-MD"/>
        </w:rPr>
        <w:t xml:space="preserve"> este observată în aproape toate tipurile de cancere. În 85% până la 95% din tumori, aceasta se datorează expresiei </w:t>
      </w:r>
      <w:proofErr w:type="spellStart"/>
      <w:r w:rsidRPr="000B1F7A">
        <w:rPr>
          <w:rFonts w:eastAsiaTheme="minorHAnsi" w:cs="BookAntiqua"/>
          <w:sz w:val="19"/>
          <w:szCs w:val="19"/>
          <w:lang w:val="ro-MD"/>
        </w:rPr>
        <w:t>telomerazei</w:t>
      </w:r>
      <w:proofErr w:type="spellEnd"/>
      <w:r w:rsidRPr="000B1F7A">
        <w:rPr>
          <w:rFonts w:eastAsiaTheme="minorHAnsi" w:cs="BookAntiqua"/>
          <w:sz w:val="19"/>
          <w:szCs w:val="19"/>
          <w:lang w:val="ro-MD"/>
        </w:rPr>
        <w:t xml:space="preserve">. Tumorile rămase utilizează un alt mecanism de menținere a </w:t>
      </w:r>
      <w:proofErr w:type="spellStart"/>
      <w:r w:rsidRPr="000B1F7A">
        <w:rPr>
          <w:rFonts w:eastAsiaTheme="minorHAnsi" w:cs="BookAntiqua"/>
          <w:sz w:val="19"/>
          <w:szCs w:val="19"/>
          <w:lang w:val="ro-MD"/>
        </w:rPr>
        <w:t>telomerilor</w:t>
      </w:r>
      <w:proofErr w:type="spellEnd"/>
      <w:r w:rsidRPr="000B1F7A">
        <w:rPr>
          <w:rFonts w:eastAsiaTheme="minorHAnsi" w:cs="BookAntiqua"/>
          <w:sz w:val="19"/>
          <w:szCs w:val="19"/>
          <w:lang w:val="ro-MD"/>
        </w:rPr>
        <w:t xml:space="preserve">, denumit alungirea alternativă a </w:t>
      </w:r>
      <w:proofErr w:type="spellStart"/>
      <w:r w:rsidRPr="000B1F7A">
        <w:rPr>
          <w:rFonts w:eastAsiaTheme="minorHAnsi" w:cs="BookAntiqua"/>
          <w:sz w:val="19"/>
          <w:szCs w:val="19"/>
          <w:lang w:val="ro-MD"/>
        </w:rPr>
        <w:t>telomerilor</w:t>
      </w:r>
      <w:proofErr w:type="spellEnd"/>
      <w:r w:rsidRPr="000B1F7A">
        <w:rPr>
          <w:rFonts w:eastAsiaTheme="minorHAnsi" w:cs="BookAntiqua"/>
          <w:sz w:val="19"/>
          <w:szCs w:val="19"/>
          <w:lang w:val="ro-MD"/>
        </w:rPr>
        <w:t xml:space="preserve">, care depinde de recombinarea ADN. </w:t>
      </w:r>
    </w:p>
    <w:p w14:paraId="27ACA9DE" w14:textId="77777777" w:rsidR="008E0834" w:rsidRDefault="008E0834" w:rsidP="008E0834">
      <w:pPr>
        <w:widowControl/>
        <w:adjustRightInd w:val="0"/>
        <w:ind w:left="142" w:right="316"/>
        <w:jc w:val="both"/>
        <w:rPr>
          <w:rFonts w:eastAsiaTheme="minorHAnsi" w:cs="BookAntiqua"/>
          <w:sz w:val="19"/>
          <w:szCs w:val="19"/>
          <w:lang w:val="ro-MD"/>
        </w:rPr>
      </w:pPr>
      <w:r w:rsidRPr="000B1F7A">
        <w:rPr>
          <w:rFonts w:eastAsiaTheme="minorHAnsi" w:cs="BookAntiqua-Italic"/>
          <w:i/>
          <w:iCs/>
          <w:sz w:val="19"/>
          <w:szCs w:val="19"/>
          <w:lang w:val="ro-MD"/>
        </w:rPr>
        <w:t xml:space="preserve">- Auto-reînnoirea. </w:t>
      </w:r>
      <w:r w:rsidRPr="000B1F7A">
        <w:rPr>
          <w:rFonts w:eastAsiaTheme="minorHAnsi" w:cs="BookAntiqua"/>
          <w:sz w:val="19"/>
          <w:szCs w:val="19"/>
          <w:lang w:val="ro-MD"/>
        </w:rPr>
        <w:t xml:space="preserve">Spre deosebire de majoritatea celulelor, celulele stem tisulare și celulele germinale exprimă </w:t>
      </w:r>
      <w:proofErr w:type="spellStart"/>
      <w:r w:rsidRPr="000B1F7A">
        <w:rPr>
          <w:rFonts w:eastAsiaTheme="minorHAnsi" w:cs="BookAntiqua"/>
          <w:sz w:val="19"/>
          <w:szCs w:val="19"/>
          <w:lang w:val="ro-MD"/>
        </w:rPr>
        <w:t>telomeraza</w:t>
      </w:r>
      <w:proofErr w:type="spellEnd"/>
      <w:r w:rsidRPr="000B1F7A">
        <w:rPr>
          <w:rFonts w:eastAsiaTheme="minorHAnsi" w:cs="BookAntiqua"/>
          <w:sz w:val="19"/>
          <w:szCs w:val="19"/>
          <w:lang w:val="ro-MD"/>
        </w:rPr>
        <w:t>, ceea ce le face rezistente la criza mitotică și, de asemenea, evită cumva alterările genetice și epigenetice care declanșează senescența. În plus, celulele stem longevive posedă o altă proprietate esențială, capacitatea de autoreînnoire. În termeni simpli, auto-reînnoirea înseamnă că, de fiecare dată când o celulă stem se divide, cel puțin una dintre cele două celule fiice rămâne o celulă stem. Într-o diviziune simetrică, ambele celule fiice rămân celule stem; astfel de diviziuni pot avea loc în timpul embriogenezei, atunci când rezervele de celule stem se extind sau în perioade de stres. Într-o diviziune asimetrică, numai una dintre celulele fiice rămâne o celulă stem; în astfel de circumstanțe, fiica care nu este celulă stem urmează</w:t>
      </w:r>
      <w:r w:rsidRPr="004D4F44">
        <w:rPr>
          <w:rFonts w:eastAsiaTheme="minorHAnsi" w:cs="BookAntiqua"/>
          <w:color w:val="000000"/>
          <w:sz w:val="19"/>
          <w:szCs w:val="19"/>
          <w:lang w:val="ro-MD"/>
        </w:rPr>
        <w:t xml:space="preserve"> </w:t>
      </w:r>
      <w:r w:rsidRPr="000B1F7A">
        <w:rPr>
          <w:rFonts w:eastAsiaTheme="minorHAnsi" w:cs="BookAntiqua"/>
          <w:color w:val="000000"/>
          <w:sz w:val="19"/>
          <w:szCs w:val="19"/>
          <w:lang w:val="ro-MD"/>
        </w:rPr>
        <w:t xml:space="preserve">de-a lungul unei căi de diferențiere, pierzându-și </w:t>
      </w:r>
      <w:r w:rsidRPr="000B1F7A">
        <w:rPr>
          <w:rFonts w:eastAsiaTheme="minorHAnsi" w:cs="BookAntiqua"/>
          <w:color w:val="000000"/>
          <w:sz w:val="19"/>
          <w:szCs w:val="19"/>
          <w:lang w:val="ro-MD"/>
        </w:rPr>
        <w:t>"tulpina", dar dobândind una sau mai multe funcții în acest proces.</w:t>
      </w:r>
    </w:p>
    <w:p w14:paraId="25FD6D50" w14:textId="77777777" w:rsidR="008E0834" w:rsidRPr="00891BEA" w:rsidRDefault="008E0834" w:rsidP="008E0834">
      <w:pPr>
        <w:widowControl/>
        <w:adjustRightInd w:val="0"/>
        <w:ind w:left="142" w:right="392" w:firstLine="578"/>
        <w:jc w:val="both"/>
        <w:rPr>
          <w:rFonts w:eastAsiaTheme="minorHAnsi" w:cs="BookAntiqua"/>
          <w:sz w:val="19"/>
          <w:szCs w:val="19"/>
          <w:lang w:val="ro-MD"/>
        </w:rPr>
      </w:pPr>
      <w:r w:rsidRPr="000B1F7A">
        <w:rPr>
          <w:rFonts w:eastAsiaTheme="minorHAnsi" w:cs="BookAntiqua"/>
          <w:color w:val="000000"/>
          <w:sz w:val="19"/>
          <w:szCs w:val="19"/>
          <w:lang w:val="ro-MD"/>
        </w:rPr>
        <w:t xml:space="preserve">Celulele aflate în "tranzit" către o stare diferențiată sunt adesea foarte proliferative, dar în cele din urmă se diferențiază, nu se mai divid și pot deveni </w:t>
      </w:r>
      <w:proofErr w:type="spellStart"/>
      <w:r w:rsidRPr="000B1F7A">
        <w:rPr>
          <w:rFonts w:eastAsiaTheme="minorHAnsi" w:cs="BookAntiqua"/>
          <w:color w:val="000000"/>
          <w:sz w:val="19"/>
          <w:szCs w:val="19"/>
          <w:lang w:val="ro-MD"/>
        </w:rPr>
        <w:t>senescente</w:t>
      </w:r>
      <w:proofErr w:type="spellEnd"/>
      <w:r w:rsidRPr="000B1F7A">
        <w:rPr>
          <w:rFonts w:eastAsiaTheme="minorHAnsi" w:cs="BookAntiqua"/>
          <w:color w:val="000000"/>
          <w:sz w:val="19"/>
          <w:szCs w:val="19"/>
          <w:lang w:val="ro-MD"/>
        </w:rPr>
        <w:t xml:space="preserve"> sau pot suferi apoptoză. Creșterea și menținerea continuă </w:t>
      </w:r>
      <w:r w:rsidRPr="000B1F7A">
        <w:rPr>
          <w:rFonts w:eastAsiaTheme="minorHAnsi" w:cs="BookAntiqua"/>
          <w:sz w:val="19"/>
          <w:szCs w:val="19"/>
          <w:lang w:val="ro-MD"/>
        </w:rPr>
        <w:t xml:space="preserve">a </w:t>
      </w:r>
      <w:r w:rsidRPr="000B1F7A">
        <w:rPr>
          <w:rFonts w:eastAsiaTheme="minorHAnsi" w:cs="BookAntiqua"/>
          <w:color w:val="000000"/>
          <w:sz w:val="19"/>
          <w:szCs w:val="19"/>
          <w:lang w:val="ro-MD"/>
        </w:rPr>
        <w:t xml:space="preserve">multor țesuturi care conțin celule cu durată scurtă de viață, cum ar fi elementele formate ale măduvei osoase și ale sângelui și celulele epiteliale ale tractului gastrointestinal și ale pielii, depind de o populație rezidentă de celule stem tisulare capabile de autoreînnoire. Urmând această logică, deoarece cancerele sunt nemuritoare și au o capacitate proliferativă nelimitată, și ele trebuie să conțină celule care se </w:t>
      </w:r>
      <w:proofErr w:type="spellStart"/>
      <w:r w:rsidRPr="000B1F7A">
        <w:rPr>
          <w:rFonts w:eastAsiaTheme="minorHAnsi" w:cs="BookAntiqua"/>
          <w:color w:val="000000"/>
          <w:sz w:val="19"/>
          <w:szCs w:val="19"/>
          <w:lang w:val="ro-MD"/>
        </w:rPr>
        <w:t>autoreînnoiesc</w:t>
      </w:r>
      <w:proofErr w:type="spellEnd"/>
      <w:r w:rsidRPr="000B1F7A">
        <w:rPr>
          <w:rFonts w:eastAsiaTheme="minorHAnsi" w:cs="BookAntiqua"/>
          <w:color w:val="000000"/>
          <w:sz w:val="19"/>
          <w:szCs w:val="19"/>
          <w:lang w:val="ro-MD"/>
        </w:rPr>
        <w:t xml:space="preserve"> - așa-numitele </w:t>
      </w:r>
      <w:r w:rsidRPr="000B1F7A">
        <w:rPr>
          <w:rFonts w:eastAsiaTheme="minorHAnsi" w:cs="BookAntiqua-Italic"/>
          <w:i/>
          <w:iCs/>
          <w:color w:val="000000"/>
          <w:sz w:val="19"/>
          <w:szCs w:val="19"/>
          <w:lang w:val="ro-MD"/>
        </w:rPr>
        <w:t>celule stem canceroase</w:t>
      </w:r>
      <w:r w:rsidRPr="000B1F7A">
        <w:rPr>
          <w:rFonts w:eastAsiaTheme="minorHAnsi" w:cs="BookAntiqua"/>
          <w:color w:val="000000"/>
          <w:sz w:val="19"/>
          <w:szCs w:val="19"/>
          <w:lang w:val="ro-MD"/>
        </w:rPr>
        <w:t xml:space="preserve">. Deși există în continuare dezbateri cu privire la identitatea și numărul de celule asemănătoare celulelor stem în anumite tipuri de cancer, se acceptă faptul că celulele asemănătoare celulelor stem trebuie să existe în toate tipurile de cancer. </w:t>
      </w:r>
    </w:p>
    <w:p w14:paraId="06574A5E" w14:textId="77777777" w:rsidR="008E0834" w:rsidRPr="00891BEA" w:rsidRDefault="008E0834" w:rsidP="008E0834">
      <w:pPr>
        <w:widowControl/>
        <w:adjustRightInd w:val="0"/>
        <w:ind w:left="142" w:right="392" w:firstLine="578"/>
        <w:jc w:val="both"/>
        <w:rPr>
          <w:rFonts w:eastAsiaTheme="minorHAnsi" w:cs="BookAntiqua"/>
          <w:color w:val="000000"/>
          <w:sz w:val="19"/>
          <w:szCs w:val="19"/>
          <w:lang w:val="ro-MD"/>
        </w:rPr>
        <w:sectPr w:rsidR="008E0834" w:rsidRPr="00891BEA" w:rsidSect="00653A89">
          <w:type w:val="continuous"/>
          <w:pgSz w:w="11900" w:h="16840"/>
          <w:pgMar w:top="1240" w:right="260" w:bottom="280" w:left="426" w:header="1268" w:footer="0" w:gutter="0"/>
          <w:cols w:num="2" w:space="708" w:equalWidth="0">
            <w:col w:w="5419" w:space="40"/>
            <w:col w:w="5921"/>
          </w:cols>
        </w:sectPr>
      </w:pPr>
      <w:r w:rsidRPr="000B1F7A">
        <w:rPr>
          <w:rFonts w:eastAsiaTheme="minorHAnsi" w:cs="BookAntiqua"/>
          <w:color w:val="000000"/>
          <w:sz w:val="19"/>
          <w:szCs w:val="19"/>
          <w:lang w:val="ro-MD"/>
        </w:rPr>
        <w:t>O altă întrebare deschisă este dacă celulele stem canceroase apar din transformarea celulelor stem tisulare sau din transformarea celulelor somatice convenționale în celule transformate cu proprietatea dobândită de "</w:t>
      </w:r>
      <w:proofErr w:type="spellStart"/>
      <w:r w:rsidRPr="000B1F7A">
        <w:rPr>
          <w:rFonts w:eastAsiaTheme="minorHAnsi" w:cs="BookAntiqua"/>
          <w:color w:val="000000"/>
          <w:sz w:val="19"/>
          <w:szCs w:val="19"/>
          <w:lang w:val="ro-MD"/>
        </w:rPr>
        <w:t>stemness</w:t>
      </w:r>
      <w:proofErr w:type="spellEnd"/>
      <w:r w:rsidRPr="000B1F7A">
        <w:rPr>
          <w:rFonts w:eastAsiaTheme="minorHAnsi" w:cs="BookAntiqua"/>
          <w:color w:val="000000"/>
          <w:sz w:val="19"/>
          <w:szCs w:val="19"/>
          <w:lang w:val="ro-MD"/>
        </w:rPr>
        <w:t xml:space="preserve">". Răspunsul pare să fie că ambele scenarii apar în diferite tipuri de tumori, așa cum exemplifică leucemia </w:t>
      </w:r>
      <w:proofErr w:type="spellStart"/>
      <w:r w:rsidRPr="000B1F7A">
        <w:rPr>
          <w:rFonts w:eastAsiaTheme="minorHAnsi" w:cs="BookAntiqua"/>
          <w:color w:val="000000"/>
          <w:sz w:val="19"/>
          <w:szCs w:val="19"/>
          <w:lang w:val="ro-MD"/>
        </w:rPr>
        <w:t>mieloidă</w:t>
      </w:r>
      <w:proofErr w:type="spellEnd"/>
      <w:r w:rsidRPr="000B1F7A">
        <w:rPr>
          <w:rFonts w:eastAsiaTheme="minorHAnsi" w:cs="BookAntiqua"/>
          <w:color w:val="000000"/>
          <w:sz w:val="19"/>
          <w:szCs w:val="19"/>
          <w:lang w:val="ro-MD"/>
        </w:rPr>
        <w:t xml:space="preserve"> cronică și leucemia </w:t>
      </w:r>
      <w:proofErr w:type="spellStart"/>
      <w:r w:rsidRPr="000B1F7A">
        <w:rPr>
          <w:rFonts w:eastAsiaTheme="minorHAnsi" w:cs="BookAntiqua"/>
          <w:color w:val="000000"/>
          <w:sz w:val="19"/>
          <w:szCs w:val="19"/>
          <w:lang w:val="ro-MD"/>
        </w:rPr>
        <w:t>promielocitară</w:t>
      </w:r>
      <w:proofErr w:type="spellEnd"/>
      <w:r w:rsidRPr="000B1F7A">
        <w:rPr>
          <w:rFonts w:eastAsiaTheme="minorHAnsi" w:cs="BookAntiqua"/>
          <w:color w:val="000000"/>
          <w:sz w:val="19"/>
          <w:szCs w:val="19"/>
          <w:lang w:val="ro-MD"/>
        </w:rPr>
        <w:t xml:space="preserve"> acută (</w:t>
      </w:r>
      <w:r w:rsidRPr="000B1F7A">
        <w:rPr>
          <w:rFonts w:eastAsiaTheme="minorHAnsi" w:cs="BookAntiqua"/>
          <w:color w:val="0081AD"/>
          <w:sz w:val="19"/>
          <w:szCs w:val="19"/>
          <w:lang w:val="ro-MD"/>
        </w:rPr>
        <w:t>Fig. 7.33</w:t>
      </w:r>
      <w:r w:rsidRPr="000B1F7A">
        <w:rPr>
          <w:rFonts w:eastAsiaTheme="minorHAnsi" w:cs="BookAntiqua"/>
          <w:color w:val="000000"/>
          <w:sz w:val="19"/>
          <w:szCs w:val="19"/>
          <w:lang w:val="ro-MD"/>
        </w:rPr>
        <w:t>). Reamintim, de asemenea, că expresia unui număr mic de factori de transcripție poate</w:t>
      </w:r>
      <w:r>
        <w:rPr>
          <w:rFonts w:eastAsiaTheme="minorHAnsi" w:cs="BookAntiqua"/>
          <w:color w:val="000000"/>
          <w:sz w:val="19"/>
          <w:szCs w:val="19"/>
          <w:lang w:val="ro-MD"/>
        </w:rPr>
        <w:t xml:space="preserve"> </w:t>
      </w:r>
      <w:r w:rsidRPr="000B1F7A">
        <w:rPr>
          <w:rFonts w:eastAsiaTheme="minorHAnsi" w:cs="BookAntiqua"/>
          <w:sz w:val="18"/>
          <w:szCs w:val="18"/>
          <w:lang w:val="ro-MD"/>
        </w:rPr>
        <w:t xml:space="preserve">duc la reprogramarea epigenetică a unei celule somatice diferențiate, cum ar fi un </w:t>
      </w:r>
      <w:proofErr w:type="spellStart"/>
      <w:r w:rsidRPr="000B1F7A">
        <w:rPr>
          <w:rFonts w:eastAsiaTheme="minorHAnsi" w:cs="BookAntiqua"/>
          <w:sz w:val="18"/>
          <w:szCs w:val="18"/>
          <w:lang w:val="ro-MD"/>
        </w:rPr>
        <w:t>fibroblast</w:t>
      </w:r>
      <w:proofErr w:type="spellEnd"/>
      <w:r w:rsidRPr="000B1F7A">
        <w:rPr>
          <w:rFonts w:eastAsiaTheme="minorHAnsi" w:cs="BookAntiqua"/>
          <w:sz w:val="18"/>
          <w:szCs w:val="18"/>
          <w:lang w:val="ro-MD"/>
        </w:rPr>
        <w:t xml:space="preserve">, într-o celulă stem </w:t>
      </w:r>
      <w:proofErr w:type="spellStart"/>
      <w:r w:rsidRPr="000B1F7A">
        <w:rPr>
          <w:rFonts w:eastAsiaTheme="minorHAnsi" w:cs="BookAntiqua"/>
          <w:sz w:val="18"/>
          <w:szCs w:val="18"/>
          <w:lang w:val="ro-MD"/>
        </w:rPr>
        <w:t>pluripotentă</w:t>
      </w:r>
      <w:proofErr w:type="spellEnd"/>
      <w:r w:rsidRPr="000B1F7A">
        <w:rPr>
          <w:rFonts w:eastAsiaTheme="minorHAnsi" w:cs="BookAntiqua"/>
          <w:sz w:val="18"/>
          <w:szCs w:val="18"/>
          <w:lang w:val="ro-MD"/>
        </w:rPr>
        <w:t>.</w:t>
      </w:r>
    </w:p>
    <w:p w14:paraId="5DCCA361" w14:textId="77777777" w:rsidR="008E0834" w:rsidRPr="000B1F7A" w:rsidRDefault="008E0834" w:rsidP="008E0834">
      <w:pPr>
        <w:pStyle w:val="Corptext"/>
        <w:tabs>
          <w:tab w:val="left" w:pos="709"/>
        </w:tabs>
        <w:spacing w:before="11"/>
        <w:rPr>
          <w:sz w:val="8"/>
          <w:lang w:val="ro-MD"/>
        </w:rPr>
      </w:pPr>
      <w:r w:rsidRPr="000B1F7A">
        <w:rPr>
          <w:rFonts w:ascii="Arial"/>
          <w:noProof/>
          <w:sz w:val="20"/>
          <w:lang w:val="ro-MD"/>
        </w:rPr>
        <w:lastRenderedPageBreak/>
        <w:drawing>
          <wp:anchor distT="0" distB="0" distL="114300" distR="114300" simplePos="0" relativeHeight="251865600" behindDoc="0" locked="0" layoutInCell="1" allowOverlap="1" wp14:anchorId="526A7213" wp14:editId="58A7128D">
            <wp:simplePos x="0" y="0"/>
            <wp:positionH relativeFrom="column">
              <wp:posOffset>320675</wp:posOffset>
            </wp:positionH>
            <wp:positionV relativeFrom="paragraph">
              <wp:posOffset>50800</wp:posOffset>
            </wp:positionV>
            <wp:extent cx="3200400" cy="3419475"/>
            <wp:effectExtent l="0" t="0" r="0" b="9525"/>
            <wp:wrapSquare wrapText="bothSides"/>
            <wp:docPr id="1119109979" name="Imagine 1119109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3">
                      <a:extLst>
                        <a:ext uri="{28A0092B-C50C-407E-A947-70E740481C1C}">
                          <a14:useLocalDpi xmlns:a14="http://schemas.microsoft.com/office/drawing/2010/main"/>
                        </a:ext>
                      </a:extLst>
                    </a:blip>
                    <a:srcRect/>
                    <a:stretch>
                      <a:fillRect/>
                    </a:stretch>
                  </pic:blipFill>
                  <pic:spPr bwMode="auto">
                    <a:xfrm>
                      <a:off x="0" y="0"/>
                      <a:ext cx="3200400" cy="3419475"/>
                    </a:xfrm>
                    <a:prstGeom prst="rect">
                      <a:avLst/>
                    </a:prstGeom>
                    <a:noFill/>
                  </pic:spPr>
                </pic:pic>
              </a:graphicData>
            </a:graphic>
            <wp14:sizeRelH relativeFrom="margin">
              <wp14:pctWidth>0</wp14:pctWidth>
            </wp14:sizeRelH>
            <wp14:sizeRelV relativeFrom="margin">
              <wp14:pctHeight>0</wp14:pctHeight>
            </wp14:sizeRelV>
          </wp:anchor>
        </w:drawing>
      </w:r>
      <w:r w:rsidRPr="000B1F7A">
        <w:rPr>
          <w:noProof/>
          <w:lang w:val="ro-MD"/>
        </w:rPr>
        <mc:AlternateContent>
          <mc:Choice Requires="wpg">
            <w:drawing>
              <wp:anchor distT="0" distB="0" distL="0" distR="0" simplePos="0" relativeHeight="251851264" behindDoc="0" locked="0" layoutInCell="1" allowOverlap="1" wp14:anchorId="1C7F8849" wp14:editId="639C22EC">
                <wp:simplePos x="0" y="0"/>
                <wp:positionH relativeFrom="page">
                  <wp:posOffset>3714750</wp:posOffset>
                </wp:positionH>
                <wp:positionV relativeFrom="paragraph">
                  <wp:posOffset>-149225</wp:posOffset>
                </wp:positionV>
                <wp:extent cx="3571875" cy="2181225"/>
                <wp:effectExtent l="0" t="0" r="9525" b="9525"/>
                <wp:wrapNone/>
                <wp:docPr id="2244" name="Group 2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1875" cy="2181225"/>
                          <a:chOff x="0" y="-165734"/>
                          <a:chExt cx="2975248" cy="1657333"/>
                        </a:xfrm>
                      </wpg:grpSpPr>
                      <wps:wsp>
                        <wps:cNvPr id="2245" name="Graphic 2245"/>
                        <wps:cNvSpPr/>
                        <wps:spPr>
                          <a:xfrm>
                            <a:off x="121558" y="17863"/>
                            <a:ext cx="2853690" cy="197485"/>
                          </a:xfrm>
                          <a:custGeom>
                            <a:avLst/>
                            <a:gdLst/>
                            <a:ahLst/>
                            <a:cxnLst/>
                            <a:rect l="l" t="t" r="r" b="b"/>
                            <a:pathLst>
                              <a:path w="2853690" h="197485">
                                <a:moveTo>
                                  <a:pt x="0" y="197202"/>
                                </a:moveTo>
                                <a:lnTo>
                                  <a:pt x="2853640" y="197202"/>
                                </a:lnTo>
                                <a:lnTo>
                                  <a:pt x="2853640" y="0"/>
                                </a:lnTo>
                                <a:lnTo>
                                  <a:pt x="0" y="0"/>
                                </a:lnTo>
                                <a:lnTo>
                                  <a:pt x="0" y="197202"/>
                                </a:lnTo>
                                <a:close/>
                              </a:path>
                            </a:pathLst>
                          </a:custGeom>
                          <a:solidFill>
                            <a:srgbClr val="68C5EA"/>
                          </a:solidFill>
                        </wps:spPr>
                        <wps:bodyPr wrap="square" lIns="0" tIns="0" rIns="0" bIns="0" rtlCol="0">
                          <a:prstTxWarp prst="textNoShape">
                            <a:avLst/>
                          </a:prstTxWarp>
                          <a:noAutofit/>
                        </wps:bodyPr>
                      </wps:wsp>
                      <pic:pic xmlns:pic="http://schemas.openxmlformats.org/drawingml/2006/picture">
                        <pic:nvPicPr>
                          <pic:cNvPr id="2246" name="Image 2246"/>
                          <pic:cNvPicPr/>
                        </pic:nvPicPr>
                        <pic:blipFill>
                          <a:blip r:embed="rId434" cstate="screen">
                            <a:extLst>
                              <a:ext uri="{28A0092B-C50C-407E-A947-70E740481C1C}">
                                <a14:useLocalDpi xmlns:a14="http://schemas.microsoft.com/office/drawing/2010/main"/>
                              </a:ext>
                            </a:extLst>
                          </a:blip>
                          <a:stretch>
                            <a:fillRect/>
                          </a:stretch>
                        </pic:blipFill>
                        <pic:spPr>
                          <a:xfrm>
                            <a:off x="0" y="0"/>
                            <a:ext cx="242199" cy="242211"/>
                          </a:xfrm>
                          <a:prstGeom prst="rect">
                            <a:avLst/>
                          </a:prstGeom>
                        </pic:spPr>
                      </pic:pic>
                      <pic:pic xmlns:pic="http://schemas.openxmlformats.org/drawingml/2006/picture">
                        <pic:nvPicPr>
                          <pic:cNvPr id="2247" name="Image 2247"/>
                          <pic:cNvPicPr/>
                        </pic:nvPicPr>
                        <pic:blipFill>
                          <a:blip r:embed="rId435" cstate="print"/>
                          <a:stretch>
                            <a:fillRect/>
                          </a:stretch>
                        </pic:blipFill>
                        <pic:spPr>
                          <a:xfrm>
                            <a:off x="20019" y="17702"/>
                            <a:ext cx="202098" cy="96593"/>
                          </a:xfrm>
                          <a:prstGeom prst="rect">
                            <a:avLst/>
                          </a:prstGeom>
                        </pic:spPr>
                      </pic:pic>
                      <wps:wsp>
                        <wps:cNvPr id="2248" name="Textbox 2248"/>
                        <wps:cNvSpPr txBox="1"/>
                        <wps:spPr>
                          <a:xfrm>
                            <a:off x="121558" y="400669"/>
                            <a:ext cx="2853690" cy="1090930"/>
                          </a:xfrm>
                          <a:prstGeom prst="rect">
                            <a:avLst/>
                          </a:prstGeom>
                          <a:solidFill>
                            <a:srgbClr val="D5E7F0"/>
                          </a:solidFill>
                        </wps:spPr>
                        <wps:txbx>
                          <w:txbxContent>
                            <w:p w14:paraId="7997FFCA" w14:textId="77777777" w:rsidR="008E0834" w:rsidRPr="008E0834" w:rsidRDefault="008E0834" w:rsidP="008E0834">
                              <w:pPr>
                                <w:numPr>
                                  <w:ilvl w:val="0"/>
                                  <w:numId w:val="12"/>
                                </w:numPr>
                                <w:tabs>
                                  <w:tab w:val="left" w:pos="248"/>
                                </w:tabs>
                                <w:spacing w:before="50" w:line="261" w:lineRule="auto"/>
                                <w:ind w:right="107"/>
                                <w:jc w:val="both"/>
                                <w:rPr>
                                  <w:color w:val="000000"/>
                                  <w:sz w:val="18"/>
                                  <w:szCs w:val="18"/>
                                  <w:lang w:val="ro-MD"/>
                                </w:rPr>
                              </w:pPr>
                              <w:r w:rsidRPr="008E0834">
                                <w:rPr>
                                  <w:color w:val="231F20"/>
                                  <w:spacing w:val="-6"/>
                                  <w:sz w:val="18"/>
                                  <w:szCs w:val="18"/>
                                  <w:lang w:val="ro-MD"/>
                                </w:rPr>
                                <w:t xml:space="preserve">Cel puțin unele celule din toate cancerele trebuie să fie asemănătoare celulelor stem; aceste </w:t>
                              </w:r>
                              <w:r w:rsidRPr="008E0834">
                                <w:rPr>
                                  <w:color w:val="231F20"/>
                                  <w:sz w:val="18"/>
                                  <w:szCs w:val="18"/>
                                  <w:lang w:val="ro-MD"/>
                                </w:rPr>
                                <w:t xml:space="preserve">celule sunt denumite uneori celule stem canceroase. Acestea pot apărea prin transformarea unei celule stem normale sau </w:t>
                              </w:r>
                              <w:r w:rsidRPr="008E0834">
                                <w:rPr>
                                  <w:color w:val="231F20"/>
                                  <w:spacing w:val="-4"/>
                                  <w:sz w:val="18"/>
                                  <w:szCs w:val="18"/>
                                  <w:lang w:val="ro-MD"/>
                                </w:rPr>
                                <w:t xml:space="preserve">prin leziuni genetice dobândite care conferă o stare asemănătoare </w:t>
                              </w:r>
                              <w:r w:rsidRPr="008E0834">
                                <w:rPr>
                                  <w:color w:val="231F20"/>
                                  <w:sz w:val="18"/>
                                  <w:szCs w:val="18"/>
                                  <w:lang w:val="ro-MD"/>
                                </w:rPr>
                                <w:t xml:space="preserve">unei celule </w:t>
                              </w:r>
                              <w:r w:rsidRPr="008E0834">
                                <w:rPr>
                                  <w:color w:val="231F20"/>
                                  <w:spacing w:val="-4"/>
                                  <w:sz w:val="18"/>
                                  <w:szCs w:val="18"/>
                                  <w:lang w:val="ro-MD"/>
                                </w:rPr>
                                <w:t xml:space="preserve">stem </w:t>
                              </w:r>
                              <w:r w:rsidRPr="008E0834">
                                <w:rPr>
                                  <w:color w:val="231F20"/>
                                  <w:sz w:val="18"/>
                                  <w:szCs w:val="18"/>
                                  <w:lang w:val="ro-MD"/>
                                </w:rPr>
                                <w:t>unei celule mai mature.</w:t>
                              </w:r>
                            </w:p>
                            <w:p w14:paraId="573CE117" w14:textId="77777777" w:rsidR="008E0834" w:rsidRPr="008E0834" w:rsidRDefault="008E0834" w:rsidP="008E0834">
                              <w:pPr>
                                <w:numPr>
                                  <w:ilvl w:val="0"/>
                                  <w:numId w:val="12"/>
                                </w:numPr>
                                <w:tabs>
                                  <w:tab w:val="left" w:pos="248"/>
                                </w:tabs>
                                <w:spacing w:line="261" w:lineRule="auto"/>
                                <w:ind w:right="106"/>
                                <w:jc w:val="both"/>
                                <w:rPr>
                                  <w:color w:val="000000"/>
                                  <w:sz w:val="18"/>
                                  <w:szCs w:val="18"/>
                                  <w:lang w:val="ro-MD"/>
                                </w:rPr>
                              </w:pPr>
                              <w:r w:rsidRPr="008E0834">
                                <w:rPr>
                                  <w:color w:val="231F20"/>
                                  <w:w w:val="90"/>
                                  <w:sz w:val="18"/>
                                  <w:szCs w:val="18"/>
                                  <w:lang w:val="ro-MD"/>
                                </w:rPr>
                                <w:t xml:space="preserve">Celulele canceroase dobândesc leziuni care inactivează semnalele de senescență </w:t>
                              </w:r>
                              <w:r w:rsidRPr="008E0834">
                                <w:rPr>
                                  <w:color w:val="231F20"/>
                                  <w:spacing w:val="-8"/>
                                  <w:sz w:val="18"/>
                                  <w:szCs w:val="18"/>
                                  <w:lang w:val="ro-MD"/>
                                </w:rPr>
                                <w:t xml:space="preserve">și reactivează </w:t>
                              </w:r>
                              <w:proofErr w:type="spellStart"/>
                              <w:r w:rsidRPr="008E0834">
                                <w:rPr>
                                  <w:color w:val="231F20"/>
                                  <w:spacing w:val="-8"/>
                                  <w:sz w:val="18"/>
                                  <w:szCs w:val="18"/>
                                  <w:lang w:val="ro-MD"/>
                                </w:rPr>
                                <w:t>telomeraza</w:t>
                              </w:r>
                              <w:proofErr w:type="spellEnd"/>
                              <w:r w:rsidRPr="008E0834">
                                <w:rPr>
                                  <w:color w:val="231F20"/>
                                  <w:spacing w:val="-8"/>
                                  <w:sz w:val="18"/>
                                  <w:szCs w:val="18"/>
                                  <w:lang w:val="ro-MD"/>
                                </w:rPr>
                                <w:t xml:space="preserve">, care acționează împreună pentru a transmite un </w:t>
                              </w:r>
                              <w:r w:rsidRPr="008E0834">
                                <w:rPr>
                                  <w:color w:val="231F20"/>
                                  <w:sz w:val="18"/>
                                  <w:szCs w:val="18"/>
                                  <w:lang w:val="ro-MD"/>
                                </w:rPr>
                                <w:t xml:space="preserve">potențial reproductiv </w:t>
                              </w:r>
                              <w:r w:rsidRPr="008E0834">
                                <w:rPr>
                                  <w:color w:val="231F20"/>
                                  <w:spacing w:val="-8"/>
                                  <w:sz w:val="18"/>
                                  <w:szCs w:val="18"/>
                                  <w:lang w:val="ro-MD"/>
                                </w:rPr>
                                <w:t>nelimitat</w:t>
                              </w:r>
                              <w:r w:rsidRPr="008E0834">
                                <w:rPr>
                                  <w:color w:val="231F20"/>
                                  <w:sz w:val="18"/>
                                  <w:szCs w:val="18"/>
                                  <w:lang w:val="ro-MD"/>
                                </w:rPr>
                                <w:t>.</w:t>
                              </w:r>
                            </w:p>
                          </w:txbxContent>
                        </wps:txbx>
                        <wps:bodyPr wrap="square" lIns="0" tIns="0" rIns="0" bIns="0" rtlCol="0">
                          <a:noAutofit/>
                        </wps:bodyPr>
                      </wps:wsp>
                      <wps:wsp>
                        <wps:cNvPr id="2249" name="Graphic 2249"/>
                        <wps:cNvSpPr/>
                        <wps:spPr>
                          <a:xfrm>
                            <a:off x="121558" y="1479484"/>
                            <a:ext cx="2853690" cy="12065"/>
                          </a:xfrm>
                          <a:custGeom>
                            <a:avLst/>
                            <a:gdLst/>
                            <a:ahLst/>
                            <a:cxnLst/>
                            <a:rect l="l" t="t" r="r" b="b"/>
                            <a:pathLst>
                              <a:path w="2853690" h="12065">
                                <a:moveTo>
                                  <a:pt x="0" y="11600"/>
                                </a:moveTo>
                                <a:lnTo>
                                  <a:pt x="2853640" y="11600"/>
                                </a:lnTo>
                                <a:lnTo>
                                  <a:pt x="2853640" y="0"/>
                                </a:lnTo>
                                <a:lnTo>
                                  <a:pt x="0" y="0"/>
                                </a:lnTo>
                                <a:lnTo>
                                  <a:pt x="0" y="11600"/>
                                </a:lnTo>
                                <a:close/>
                              </a:path>
                            </a:pathLst>
                          </a:custGeom>
                          <a:solidFill>
                            <a:srgbClr val="68C5EA"/>
                          </a:solidFill>
                        </wps:spPr>
                        <wps:bodyPr wrap="square" lIns="0" tIns="0" rIns="0" bIns="0" rtlCol="0">
                          <a:prstTxWarp prst="textNoShape">
                            <a:avLst/>
                          </a:prstTxWarp>
                          <a:noAutofit/>
                        </wps:bodyPr>
                      </wps:wsp>
                      <wps:wsp>
                        <wps:cNvPr id="2250" name="Textbox 2250"/>
                        <wps:cNvSpPr txBox="1"/>
                        <wps:spPr>
                          <a:xfrm>
                            <a:off x="121558" y="215066"/>
                            <a:ext cx="2853690" cy="186055"/>
                          </a:xfrm>
                          <a:prstGeom prst="rect">
                            <a:avLst/>
                          </a:prstGeom>
                          <a:solidFill>
                            <a:srgbClr val="808285"/>
                          </a:solidFill>
                        </wps:spPr>
                        <wps:txbx>
                          <w:txbxContent>
                            <w:p w14:paraId="5594212C" w14:textId="77777777" w:rsidR="008E0834" w:rsidRDefault="008E0834" w:rsidP="008E0834">
                              <w:pPr>
                                <w:spacing w:before="41"/>
                                <w:ind w:left="109"/>
                                <w:rPr>
                                  <w:rFonts w:ascii="Arial"/>
                                  <w:color w:val="000000"/>
                                  <w:sz w:val="19"/>
                                </w:rPr>
                              </w:pPr>
                              <w:r w:rsidRPr="00220D03">
                                <w:rPr>
                                  <w:rFonts w:ascii="Arial"/>
                                  <w:color w:val="FFFFFF"/>
                                  <w:spacing w:val="-2"/>
                                  <w:w w:val="85"/>
                                  <w:sz w:val="19"/>
                                </w:rPr>
                                <w:t>POTEN</w:t>
                              </w:r>
                              <w:r w:rsidRPr="00220D03">
                                <w:rPr>
                                  <w:rFonts w:ascii="Arial"/>
                                  <w:color w:val="FFFFFF"/>
                                  <w:spacing w:val="-2"/>
                                  <w:w w:val="85"/>
                                  <w:sz w:val="19"/>
                                </w:rPr>
                                <w:t>Ț</w:t>
                              </w:r>
                              <w:r w:rsidRPr="00220D03">
                                <w:rPr>
                                  <w:rFonts w:ascii="Arial"/>
                                  <w:color w:val="FFFFFF"/>
                                  <w:spacing w:val="-2"/>
                                  <w:w w:val="85"/>
                                  <w:sz w:val="19"/>
                                </w:rPr>
                                <w:t xml:space="preserve">IAL </w:t>
                              </w:r>
                              <w:r w:rsidRPr="00220D03">
                                <w:rPr>
                                  <w:rFonts w:ascii="Arial"/>
                                  <w:color w:val="FFFFFF"/>
                                  <w:w w:val="85"/>
                                  <w:sz w:val="19"/>
                                </w:rPr>
                                <w:t>REPRODUCTIV NELIMITAT</w:t>
                              </w:r>
                            </w:p>
                          </w:txbxContent>
                        </wps:txbx>
                        <wps:bodyPr wrap="square" lIns="0" tIns="0" rIns="0" bIns="0" rtlCol="0">
                          <a:noAutofit/>
                        </wps:bodyPr>
                      </wps:wsp>
                      <wps:wsp>
                        <wps:cNvPr id="2251" name="Textbox 2251"/>
                        <wps:cNvSpPr txBox="1"/>
                        <wps:spPr>
                          <a:xfrm>
                            <a:off x="121558" y="-165734"/>
                            <a:ext cx="2853690" cy="381083"/>
                          </a:xfrm>
                          <a:prstGeom prst="rect">
                            <a:avLst/>
                          </a:prstGeom>
                        </wps:spPr>
                        <wps:txbx>
                          <w:txbxContent>
                            <w:p w14:paraId="2EC96B74" w14:textId="77777777" w:rsidR="008E0834" w:rsidRDefault="008E0834" w:rsidP="008E0834">
                              <w:pPr>
                                <w:spacing w:before="68"/>
                                <w:ind w:left="216"/>
                                <w:rPr>
                                  <w:rFonts w:ascii="Arial"/>
                                  <w:sz w:val="18"/>
                                </w:rPr>
                              </w:pP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C7F8849" id="Group 2244" o:spid="_x0000_s1931" style="position:absolute;margin-left:292.5pt;margin-top:-11.75pt;width:281.25pt;height:171.75pt;z-index:251851264;mso-wrap-distance-left:0;mso-wrap-distance-right:0;mso-position-horizontal-relative:page;mso-position-vertical-relative:text;mso-width-relative:margin;mso-height-relative:margin" coordorigin=",-1657" coordsize="29752,16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">
                <v:shape id="Graphic 2245" o:spid="_x0000_s1932" style="position:absolute;left:1215;top:178;width:28537;height:1975;visibility:visible;mso-wrap-style:square;v-text-anchor:top" coordsize="285369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" path="m,197202r2853640,l2853640,,,,,197202xe" fillcolor="#68c5ea" stroked="f">
                  <v:path arrowok="t"/>
                </v:shape>
                <v:shape id="Image 2246" o:spid="_x0000_s1933" type="#_x0000_t75" style="position:absolute;width:2421;height: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">
                  <v:imagedata r:id="rId436" o:title=""/>
                </v:shape>
                <v:shape id="Image 2247" o:spid="_x0000_s1934" type="#_x0000_t75" style="position:absolute;left:200;top:177;width:2021;height: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">
                  <v:imagedata r:id="rId437" o:title=""/>
                </v:shape>
                <v:shape id="Textbox 2248" o:spid="_x0000_s1935" type="#_x0000_t202" style="position:absolute;left:1215;top:4006;width:28537;height:10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" fillcolor="#d5e7f0" stroked="f">
                  <v:textbox inset="0,0,0,0">
                    <w:txbxContent>
                      <w:p w14:paraId="7997FFCA" w14:textId="77777777" w:rsidR="008E0834" w:rsidRPr="008E0834" w:rsidRDefault="008E0834" w:rsidP="008E0834">
                        <w:pPr>
                          <w:numPr>
                            <w:ilvl w:val="0"/>
                            <w:numId w:val="12"/>
                          </w:numPr>
                          <w:tabs>
                            <w:tab w:val="left" w:pos="248"/>
                          </w:tabs>
                          <w:spacing w:before="50" w:line="261" w:lineRule="auto"/>
                          <w:ind w:right="107"/>
                          <w:jc w:val="both"/>
                          <w:rPr>
                            <w:color w:val="000000"/>
                            <w:sz w:val="18"/>
                            <w:szCs w:val="18"/>
                            <w:lang w:val="ro-MD"/>
                          </w:rPr>
                        </w:pPr>
                        <w:r w:rsidRPr="008E0834">
                          <w:rPr>
                            <w:color w:val="231F20"/>
                            <w:spacing w:val="-6"/>
                            <w:sz w:val="18"/>
                            <w:szCs w:val="18"/>
                            <w:lang w:val="ro-MD"/>
                          </w:rPr>
                          <w:t xml:space="preserve">Cel puțin unele celule din toate cancerele trebuie să fie asemănătoare celulelor stem; aceste </w:t>
                        </w:r>
                        <w:r w:rsidRPr="008E0834">
                          <w:rPr>
                            <w:color w:val="231F20"/>
                            <w:sz w:val="18"/>
                            <w:szCs w:val="18"/>
                            <w:lang w:val="ro-MD"/>
                          </w:rPr>
                          <w:t xml:space="preserve">celule sunt denumite uneori celule stem canceroase. Acestea pot apărea prin transformarea unei celule stem normale sau </w:t>
                        </w:r>
                        <w:r w:rsidRPr="008E0834">
                          <w:rPr>
                            <w:color w:val="231F20"/>
                            <w:spacing w:val="-4"/>
                            <w:sz w:val="18"/>
                            <w:szCs w:val="18"/>
                            <w:lang w:val="ro-MD"/>
                          </w:rPr>
                          <w:t xml:space="preserve">prin leziuni genetice dobândite care conferă o stare asemănătoare </w:t>
                        </w:r>
                        <w:r w:rsidRPr="008E0834">
                          <w:rPr>
                            <w:color w:val="231F20"/>
                            <w:sz w:val="18"/>
                            <w:szCs w:val="18"/>
                            <w:lang w:val="ro-MD"/>
                          </w:rPr>
                          <w:t xml:space="preserve">unei celule </w:t>
                        </w:r>
                        <w:r w:rsidRPr="008E0834">
                          <w:rPr>
                            <w:color w:val="231F20"/>
                            <w:spacing w:val="-4"/>
                            <w:sz w:val="18"/>
                            <w:szCs w:val="18"/>
                            <w:lang w:val="ro-MD"/>
                          </w:rPr>
                          <w:t xml:space="preserve">stem </w:t>
                        </w:r>
                        <w:r w:rsidRPr="008E0834">
                          <w:rPr>
                            <w:color w:val="231F20"/>
                            <w:sz w:val="18"/>
                            <w:szCs w:val="18"/>
                            <w:lang w:val="ro-MD"/>
                          </w:rPr>
                          <w:t>unei celule mai mature.</w:t>
                        </w:r>
                      </w:p>
                      <w:p w14:paraId="573CE117" w14:textId="77777777" w:rsidR="008E0834" w:rsidRPr="008E0834" w:rsidRDefault="008E0834" w:rsidP="008E0834">
                        <w:pPr>
                          <w:numPr>
                            <w:ilvl w:val="0"/>
                            <w:numId w:val="12"/>
                          </w:numPr>
                          <w:tabs>
                            <w:tab w:val="left" w:pos="248"/>
                          </w:tabs>
                          <w:spacing w:line="261" w:lineRule="auto"/>
                          <w:ind w:right="106"/>
                          <w:jc w:val="both"/>
                          <w:rPr>
                            <w:color w:val="000000"/>
                            <w:sz w:val="18"/>
                            <w:szCs w:val="18"/>
                            <w:lang w:val="ro-MD"/>
                          </w:rPr>
                        </w:pPr>
                        <w:r w:rsidRPr="008E0834">
                          <w:rPr>
                            <w:color w:val="231F20"/>
                            <w:w w:val="90"/>
                            <w:sz w:val="18"/>
                            <w:szCs w:val="18"/>
                            <w:lang w:val="ro-MD"/>
                          </w:rPr>
                          <w:t xml:space="preserve">Celulele canceroase dobândesc leziuni care inactivează semnalele de senescență </w:t>
                        </w:r>
                        <w:r w:rsidRPr="008E0834">
                          <w:rPr>
                            <w:color w:val="231F20"/>
                            <w:spacing w:val="-8"/>
                            <w:sz w:val="18"/>
                            <w:szCs w:val="18"/>
                            <w:lang w:val="ro-MD"/>
                          </w:rPr>
                          <w:t xml:space="preserve">și reactivează </w:t>
                        </w:r>
                        <w:proofErr w:type="spellStart"/>
                        <w:r w:rsidRPr="008E0834">
                          <w:rPr>
                            <w:color w:val="231F20"/>
                            <w:spacing w:val="-8"/>
                            <w:sz w:val="18"/>
                            <w:szCs w:val="18"/>
                            <w:lang w:val="ro-MD"/>
                          </w:rPr>
                          <w:t>telomeraza</w:t>
                        </w:r>
                        <w:proofErr w:type="spellEnd"/>
                        <w:r w:rsidRPr="008E0834">
                          <w:rPr>
                            <w:color w:val="231F20"/>
                            <w:spacing w:val="-8"/>
                            <w:sz w:val="18"/>
                            <w:szCs w:val="18"/>
                            <w:lang w:val="ro-MD"/>
                          </w:rPr>
                          <w:t xml:space="preserve">, care acționează împreună pentru a transmite un </w:t>
                        </w:r>
                        <w:r w:rsidRPr="008E0834">
                          <w:rPr>
                            <w:color w:val="231F20"/>
                            <w:sz w:val="18"/>
                            <w:szCs w:val="18"/>
                            <w:lang w:val="ro-MD"/>
                          </w:rPr>
                          <w:t xml:space="preserve">potențial reproductiv </w:t>
                        </w:r>
                        <w:r w:rsidRPr="008E0834">
                          <w:rPr>
                            <w:color w:val="231F20"/>
                            <w:spacing w:val="-8"/>
                            <w:sz w:val="18"/>
                            <w:szCs w:val="18"/>
                            <w:lang w:val="ro-MD"/>
                          </w:rPr>
                          <w:t>nelimitat</w:t>
                        </w:r>
                        <w:r w:rsidRPr="008E0834">
                          <w:rPr>
                            <w:color w:val="231F20"/>
                            <w:sz w:val="18"/>
                            <w:szCs w:val="18"/>
                            <w:lang w:val="ro-MD"/>
                          </w:rPr>
                          <w:t>.</w:t>
                        </w:r>
                      </w:p>
                    </w:txbxContent>
                  </v:textbox>
                </v:shape>
                <v:shape id="Graphic 2249" o:spid="_x0000_s1936" style="position:absolute;left:1215;top:14794;width:28537;height:121;visibility:visible;mso-wrap-style:square;v-text-anchor:top" coordsize="285369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" path="m,11600r2853640,l2853640,,,,,11600xe" fillcolor="#68c5ea" stroked="f">
                  <v:path arrowok="t"/>
                </v:shape>
                <v:shape id="Textbox 2250" o:spid="_x0000_s1937" type="#_x0000_t202" style="position:absolute;left:1215;top:2150;width:28537;height:1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" fillcolor="#808285" stroked="f">
                  <v:textbox inset="0,0,0,0">
                    <w:txbxContent>
                      <w:p w14:paraId="5594212C" w14:textId="77777777" w:rsidR="008E0834" w:rsidRDefault="008E0834" w:rsidP="008E0834">
                        <w:pPr>
                          <w:spacing w:before="41"/>
                          <w:ind w:left="109"/>
                          <w:rPr>
                            <w:rFonts w:ascii="Arial"/>
                            <w:color w:val="000000"/>
                            <w:sz w:val="19"/>
                          </w:rPr>
                        </w:pPr>
                        <w:r w:rsidRPr="00220D03">
                          <w:rPr>
                            <w:rFonts w:ascii="Arial"/>
                            <w:color w:val="FFFFFF"/>
                            <w:spacing w:val="-2"/>
                            <w:w w:val="85"/>
                            <w:sz w:val="19"/>
                          </w:rPr>
                          <w:t>POTEN</w:t>
                        </w:r>
                        <w:r w:rsidRPr="00220D03">
                          <w:rPr>
                            <w:rFonts w:ascii="Arial"/>
                            <w:color w:val="FFFFFF"/>
                            <w:spacing w:val="-2"/>
                            <w:w w:val="85"/>
                            <w:sz w:val="19"/>
                          </w:rPr>
                          <w:t>Ț</w:t>
                        </w:r>
                        <w:r w:rsidRPr="00220D03">
                          <w:rPr>
                            <w:rFonts w:ascii="Arial"/>
                            <w:color w:val="FFFFFF"/>
                            <w:spacing w:val="-2"/>
                            <w:w w:val="85"/>
                            <w:sz w:val="19"/>
                          </w:rPr>
                          <w:t xml:space="preserve">IAL </w:t>
                        </w:r>
                        <w:r w:rsidRPr="00220D03">
                          <w:rPr>
                            <w:rFonts w:ascii="Arial"/>
                            <w:color w:val="FFFFFF"/>
                            <w:w w:val="85"/>
                            <w:sz w:val="19"/>
                          </w:rPr>
                          <w:t>REPRODUCTIV NELIMITAT</w:t>
                        </w:r>
                      </w:p>
                    </w:txbxContent>
                  </v:textbox>
                </v:shape>
                <v:shape id="Textbox 2251" o:spid="_x0000_s1938" type="#_x0000_t202" style="position:absolute;left:1215;top:-1657;width:28537;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" filled="f" stroked="f">
                  <v:textbox inset="0,0,0,0">
                    <w:txbxContent>
                      <w:p w14:paraId="2EC96B74" w14:textId="77777777" w:rsidR="008E0834" w:rsidRDefault="008E0834" w:rsidP="008E0834">
                        <w:pPr>
                          <w:spacing w:before="68"/>
                          <w:ind w:left="216"/>
                          <w:rPr>
                            <w:rFonts w:ascii="Arial"/>
                            <w:sz w:val="18"/>
                          </w:rPr>
                        </w:pPr>
                      </w:p>
                    </w:txbxContent>
                  </v:textbox>
                </v:shape>
                <w10:wrap anchorx="page"/>
              </v:group>
            </w:pict>
          </mc:Fallback>
        </mc:AlternateContent>
      </w:r>
    </w:p>
    <w:p w14:paraId="0EA4B907" w14:textId="77777777" w:rsidR="008E0834" w:rsidRPr="000B1F7A" w:rsidRDefault="008E0834" w:rsidP="008E0834">
      <w:pPr>
        <w:tabs>
          <w:tab w:val="left" w:pos="709"/>
        </w:tabs>
        <w:rPr>
          <w:sz w:val="8"/>
          <w:lang w:val="ro-MD"/>
        </w:rPr>
        <w:sectPr w:rsidR="008E0834" w:rsidRPr="000B1F7A">
          <w:pgSz w:w="11900" w:h="16840"/>
          <w:pgMar w:top="2020" w:right="260" w:bottom="280" w:left="260" w:header="1268" w:footer="0" w:gutter="0"/>
          <w:cols w:space="708"/>
        </w:sectPr>
      </w:pPr>
    </w:p>
    <w:p w14:paraId="605AED86" w14:textId="77777777" w:rsidR="008E0834" w:rsidRPr="000B1F7A" w:rsidRDefault="008E0834" w:rsidP="008E0834">
      <w:pPr>
        <w:pStyle w:val="Corptext"/>
        <w:ind w:left="475"/>
        <w:rPr>
          <w:rFonts w:ascii="Arial"/>
          <w:noProof/>
          <w:sz w:val="20"/>
          <w:lang w:val="ro-MD"/>
        </w:rPr>
      </w:pPr>
    </w:p>
    <w:p w14:paraId="1B571F6C" w14:textId="77777777" w:rsidR="008E0834" w:rsidRPr="000B1F7A" w:rsidRDefault="008E0834" w:rsidP="008E0834">
      <w:pPr>
        <w:pStyle w:val="Corptext"/>
        <w:ind w:left="475"/>
        <w:rPr>
          <w:rFonts w:ascii="Arial"/>
          <w:noProof/>
          <w:sz w:val="20"/>
          <w:lang w:val="ro-MD"/>
        </w:rPr>
      </w:pPr>
    </w:p>
    <w:p w14:paraId="785D41BB" w14:textId="77777777" w:rsidR="008E0834" w:rsidRPr="000B1F7A" w:rsidRDefault="008E0834" w:rsidP="008E0834">
      <w:pPr>
        <w:pStyle w:val="Corptext"/>
        <w:ind w:left="475"/>
        <w:rPr>
          <w:rFonts w:ascii="Arial"/>
          <w:noProof/>
          <w:sz w:val="20"/>
          <w:lang w:val="ro-MD"/>
        </w:rPr>
      </w:pPr>
    </w:p>
    <w:p w14:paraId="2CAF986C" w14:textId="77777777" w:rsidR="008E0834" w:rsidRPr="000B1F7A" w:rsidRDefault="008E0834" w:rsidP="008E0834">
      <w:pPr>
        <w:pStyle w:val="Corptext"/>
        <w:ind w:left="-1701"/>
        <w:rPr>
          <w:rFonts w:ascii="Arial"/>
          <w:sz w:val="20"/>
          <w:lang w:val="ro-MD"/>
        </w:rPr>
      </w:pPr>
    </w:p>
    <w:p w14:paraId="677739E1" w14:textId="77777777" w:rsidR="008E0834" w:rsidRPr="000B1F7A" w:rsidRDefault="008E0834" w:rsidP="008E0834">
      <w:pPr>
        <w:pStyle w:val="Corptext"/>
        <w:ind w:left="475"/>
        <w:rPr>
          <w:rFonts w:ascii="Arial"/>
          <w:sz w:val="20"/>
          <w:lang w:val="ro-MD"/>
        </w:rPr>
      </w:pPr>
    </w:p>
    <w:p w14:paraId="63F453FD" w14:textId="77777777" w:rsidR="008E0834" w:rsidRPr="000B1F7A" w:rsidRDefault="008E0834" w:rsidP="008E0834">
      <w:pPr>
        <w:pStyle w:val="Corptext"/>
        <w:spacing w:line="110" w:lineRule="auto"/>
        <w:ind w:right="919"/>
        <w:jc w:val="both"/>
        <w:rPr>
          <w:lang w:val="ro-MD"/>
        </w:rPr>
      </w:pPr>
    </w:p>
    <w:p w14:paraId="2F46F64A" w14:textId="77777777" w:rsidR="008E0834" w:rsidRPr="000B1F7A" w:rsidRDefault="008E0834" w:rsidP="008E0834">
      <w:pPr>
        <w:spacing w:line="110" w:lineRule="auto"/>
        <w:jc w:val="both"/>
        <w:rPr>
          <w:lang w:val="ro-MD"/>
        </w:rPr>
        <w:sectPr w:rsidR="008E0834" w:rsidRPr="000B1F7A" w:rsidSect="007B0FCC">
          <w:type w:val="continuous"/>
          <w:pgSz w:w="11900" w:h="16840"/>
          <w:pgMar w:top="1240" w:right="260" w:bottom="280" w:left="260" w:header="1268" w:footer="0" w:gutter="0"/>
          <w:cols w:num="3" w:space="708" w:equalWidth="0">
            <w:col w:w="2150" w:space="175"/>
            <w:col w:w="3227" w:space="42"/>
            <w:col w:w="5786"/>
          </w:cols>
        </w:sectPr>
      </w:pPr>
    </w:p>
    <w:p w14:paraId="50634581" w14:textId="77777777" w:rsidR="008E0834" w:rsidRPr="000B1F7A" w:rsidRDefault="008E0834" w:rsidP="008E0834">
      <w:pPr>
        <w:spacing w:line="130" w:lineRule="exact"/>
        <w:ind w:left="284" w:right="289"/>
        <w:jc w:val="both"/>
        <w:rPr>
          <w:rFonts w:ascii="Trebuchet MS"/>
          <w:b/>
          <w:color w:val="58595B"/>
          <w:sz w:val="14"/>
          <w:lang w:val="ro-MD"/>
        </w:rPr>
      </w:pPr>
    </w:p>
    <w:p w14:paraId="0B6E50CA" w14:textId="77777777" w:rsidR="008E0834" w:rsidRPr="000B1F7A" w:rsidRDefault="008E0834" w:rsidP="008E0834">
      <w:pPr>
        <w:spacing w:line="130" w:lineRule="exact"/>
        <w:ind w:left="284" w:right="289"/>
        <w:jc w:val="both"/>
        <w:rPr>
          <w:rFonts w:ascii="Arial"/>
          <w:sz w:val="14"/>
          <w:lang w:val="ro-MD"/>
        </w:rPr>
      </w:pPr>
      <w:r w:rsidRPr="000B1F7A">
        <w:rPr>
          <w:rFonts w:ascii="Trebuchet MS"/>
          <w:b/>
          <w:color w:val="58595B"/>
          <w:sz w:val="14"/>
          <w:lang w:val="ro-MD"/>
        </w:rPr>
        <w:t xml:space="preserve">Figura 7.33 </w:t>
      </w:r>
      <w:r w:rsidRPr="000B1F7A">
        <w:rPr>
          <w:rFonts w:ascii="Arial"/>
          <w:color w:val="231F20"/>
          <w:sz w:val="14"/>
          <w:lang w:val="ro-MD"/>
        </w:rPr>
        <w:t>Originea celulelor cu capacitate de autore</w:t>
      </w:r>
      <w:r w:rsidRPr="000B1F7A">
        <w:rPr>
          <w:rFonts w:ascii="Arial"/>
          <w:color w:val="231F20"/>
          <w:sz w:val="14"/>
          <w:lang w:val="ro-MD"/>
        </w:rPr>
        <w:t>î</w:t>
      </w:r>
      <w:r w:rsidRPr="000B1F7A">
        <w:rPr>
          <w:rFonts w:ascii="Arial"/>
          <w:color w:val="231F20"/>
          <w:sz w:val="14"/>
          <w:lang w:val="ro-MD"/>
        </w:rPr>
        <w:t xml:space="preserve">nnoire </w:t>
      </w:r>
      <w:r w:rsidRPr="000B1F7A">
        <w:rPr>
          <w:rFonts w:ascii="Arial"/>
          <w:color w:val="231F20"/>
          <w:sz w:val="14"/>
          <w:lang w:val="ro-MD"/>
        </w:rPr>
        <w:t>î</w:t>
      </w:r>
      <w:r w:rsidRPr="000B1F7A">
        <w:rPr>
          <w:rFonts w:ascii="Arial"/>
          <w:color w:val="231F20"/>
          <w:sz w:val="14"/>
          <w:lang w:val="ro-MD"/>
        </w:rPr>
        <w:t xml:space="preserve">n </w:t>
      </w:r>
      <w:r w:rsidRPr="000B1F7A">
        <w:rPr>
          <w:rFonts w:ascii="Arial"/>
          <w:color w:val="231F20"/>
          <w:spacing w:val="-2"/>
          <w:sz w:val="14"/>
          <w:lang w:val="ro-MD"/>
        </w:rPr>
        <w:t>cancer.</w:t>
      </w:r>
    </w:p>
    <w:p w14:paraId="221E1094" w14:textId="77777777" w:rsidR="008E0834" w:rsidRPr="000B1F7A" w:rsidRDefault="008E0834" w:rsidP="008E0834">
      <w:pPr>
        <w:spacing w:before="11" w:line="259" w:lineRule="auto"/>
        <w:ind w:left="284" w:right="289"/>
        <w:jc w:val="both"/>
        <w:rPr>
          <w:rFonts w:ascii="Arial" w:hAnsi="Arial"/>
          <w:sz w:val="14"/>
          <w:lang w:val="ro-MD"/>
        </w:rPr>
      </w:pPr>
      <w:r w:rsidRPr="000B1F7A">
        <w:rPr>
          <w:rFonts w:ascii="Arial" w:hAnsi="Arial"/>
          <w:color w:val="231F20"/>
          <w:sz w:val="14"/>
          <w:lang w:val="ro-MD"/>
        </w:rPr>
        <w:t xml:space="preserve">Celulele stem canceroase pot proveni din celule stem tisulare transformate (de exemplu, celulele stem hematopoietice din leucemia </w:t>
      </w:r>
      <w:proofErr w:type="spellStart"/>
      <w:r w:rsidRPr="000B1F7A">
        <w:rPr>
          <w:rFonts w:ascii="Arial" w:hAnsi="Arial"/>
          <w:color w:val="231F20"/>
          <w:sz w:val="14"/>
          <w:lang w:val="ro-MD"/>
        </w:rPr>
        <w:t>mieloidă</w:t>
      </w:r>
      <w:proofErr w:type="spellEnd"/>
      <w:r w:rsidRPr="000B1F7A">
        <w:rPr>
          <w:rFonts w:ascii="Arial" w:hAnsi="Arial"/>
          <w:color w:val="231F20"/>
          <w:sz w:val="14"/>
          <w:lang w:val="ro-MD"/>
        </w:rPr>
        <w:t xml:space="preserve"> cronică </w:t>
      </w:r>
      <w:r w:rsidRPr="000B1F7A">
        <w:rPr>
          <w:rFonts w:ascii="Trebuchet MS" w:hAnsi="Trebuchet MS"/>
          <w:i/>
          <w:color w:val="231F20"/>
          <w:sz w:val="14"/>
          <w:lang w:val="ro-MD"/>
        </w:rPr>
        <w:t>[LMC]</w:t>
      </w:r>
      <w:r w:rsidRPr="000B1F7A">
        <w:rPr>
          <w:rFonts w:ascii="Arial" w:hAnsi="Arial"/>
          <w:color w:val="231F20"/>
          <w:sz w:val="14"/>
          <w:lang w:val="ro-MD"/>
        </w:rPr>
        <w:t>) cu "</w:t>
      </w:r>
      <w:proofErr w:type="spellStart"/>
      <w:r w:rsidRPr="000B1F7A">
        <w:rPr>
          <w:rFonts w:ascii="Arial" w:hAnsi="Arial"/>
          <w:color w:val="231F20"/>
          <w:sz w:val="14"/>
          <w:lang w:val="ro-MD"/>
        </w:rPr>
        <w:t>stemness</w:t>
      </w:r>
      <w:proofErr w:type="spellEnd"/>
      <w:r w:rsidRPr="000B1F7A">
        <w:rPr>
          <w:rFonts w:ascii="Arial" w:hAnsi="Arial"/>
          <w:color w:val="231F20"/>
          <w:sz w:val="14"/>
          <w:lang w:val="ro-MD"/>
        </w:rPr>
        <w:t xml:space="preserve">" intrinsec sau din celule proliferante care dobândesc o mutație care conferă </w:t>
      </w:r>
      <w:proofErr w:type="spellStart"/>
      <w:r w:rsidRPr="000B1F7A">
        <w:rPr>
          <w:rFonts w:ascii="Arial" w:hAnsi="Arial"/>
          <w:color w:val="231F20"/>
          <w:spacing w:val="-2"/>
          <w:sz w:val="14"/>
          <w:lang w:val="ro-MD"/>
        </w:rPr>
        <w:t>stemness</w:t>
      </w:r>
      <w:proofErr w:type="spellEnd"/>
      <w:r w:rsidRPr="000B1F7A">
        <w:rPr>
          <w:rFonts w:ascii="Arial" w:hAnsi="Arial"/>
          <w:color w:val="231F20"/>
          <w:spacing w:val="-2"/>
          <w:sz w:val="14"/>
          <w:lang w:val="ro-MD"/>
        </w:rPr>
        <w:t xml:space="preserve"> (de exemplu, </w:t>
      </w:r>
      <w:proofErr w:type="spellStart"/>
      <w:r w:rsidRPr="000B1F7A">
        <w:rPr>
          <w:rFonts w:ascii="Arial" w:hAnsi="Arial"/>
          <w:color w:val="231F20"/>
          <w:spacing w:val="-2"/>
          <w:sz w:val="14"/>
          <w:lang w:val="ro-MD"/>
        </w:rPr>
        <w:t>progenitorii</w:t>
      </w:r>
      <w:proofErr w:type="spellEnd"/>
      <w:r w:rsidRPr="000B1F7A">
        <w:rPr>
          <w:rFonts w:ascii="Arial" w:hAnsi="Arial"/>
          <w:color w:val="231F20"/>
          <w:spacing w:val="-2"/>
          <w:sz w:val="14"/>
          <w:lang w:val="ro-MD"/>
        </w:rPr>
        <w:t xml:space="preserve"> </w:t>
      </w:r>
      <w:proofErr w:type="spellStart"/>
      <w:r w:rsidRPr="000B1F7A">
        <w:rPr>
          <w:rFonts w:ascii="Arial" w:hAnsi="Arial"/>
          <w:color w:val="231F20"/>
          <w:spacing w:val="-2"/>
          <w:sz w:val="14"/>
          <w:lang w:val="ro-MD"/>
        </w:rPr>
        <w:t>granulocitari</w:t>
      </w:r>
      <w:proofErr w:type="spellEnd"/>
      <w:r w:rsidRPr="000B1F7A">
        <w:rPr>
          <w:rFonts w:ascii="Arial" w:hAnsi="Arial"/>
          <w:color w:val="231F20"/>
          <w:spacing w:val="-2"/>
          <w:sz w:val="14"/>
          <w:lang w:val="ro-MD"/>
        </w:rPr>
        <w:t xml:space="preserve"> din leucemia </w:t>
      </w:r>
      <w:proofErr w:type="spellStart"/>
      <w:r w:rsidRPr="000B1F7A">
        <w:rPr>
          <w:rFonts w:ascii="Arial" w:hAnsi="Arial"/>
          <w:color w:val="231F20"/>
          <w:spacing w:val="-2"/>
          <w:sz w:val="14"/>
          <w:lang w:val="ro-MD"/>
        </w:rPr>
        <w:t>promielocitară</w:t>
      </w:r>
      <w:proofErr w:type="spellEnd"/>
      <w:r w:rsidRPr="000B1F7A">
        <w:rPr>
          <w:rFonts w:ascii="Arial" w:hAnsi="Arial"/>
          <w:color w:val="231F20"/>
          <w:spacing w:val="-2"/>
          <w:sz w:val="14"/>
          <w:lang w:val="ro-MD"/>
        </w:rPr>
        <w:t xml:space="preserve"> acută). În ambele cazuri, celulele stem canceroase suferă diviziuni celulare asimetrice </w:t>
      </w:r>
      <w:r w:rsidRPr="000B1F7A">
        <w:rPr>
          <w:rFonts w:ascii="Arial" w:hAnsi="Arial"/>
          <w:color w:val="231F20"/>
          <w:sz w:val="14"/>
          <w:lang w:val="ro-MD"/>
        </w:rPr>
        <w:t xml:space="preserve">care dau naștere unor </w:t>
      </w:r>
      <w:proofErr w:type="spellStart"/>
      <w:r w:rsidRPr="000B1F7A">
        <w:rPr>
          <w:rFonts w:ascii="Arial" w:hAnsi="Arial"/>
          <w:color w:val="231F20"/>
          <w:sz w:val="14"/>
          <w:lang w:val="ro-MD"/>
        </w:rPr>
        <w:t>progenitori</w:t>
      </w:r>
      <w:proofErr w:type="spellEnd"/>
      <w:r w:rsidRPr="000B1F7A">
        <w:rPr>
          <w:rFonts w:ascii="Arial" w:hAnsi="Arial"/>
          <w:color w:val="231F20"/>
          <w:sz w:val="14"/>
          <w:lang w:val="ro-MD"/>
        </w:rPr>
        <w:t xml:space="preserve"> dedicați care proliferează mai rapid decât celulele stem canceroase; în consecință, majoritatea celulelor maligne din ambele tumori nu au capacitatea de </w:t>
      </w:r>
      <w:proofErr w:type="spellStart"/>
      <w:r w:rsidRPr="000B1F7A">
        <w:rPr>
          <w:rFonts w:ascii="Arial" w:hAnsi="Arial"/>
          <w:color w:val="231F20"/>
          <w:sz w:val="14"/>
          <w:lang w:val="ro-MD"/>
        </w:rPr>
        <w:t>autoînnoire</w:t>
      </w:r>
      <w:proofErr w:type="spellEnd"/>
      <w:r w:rsidRPr="000B1F7A">
        <w:rPr>
          <w:rFonts w:ascii="Arial" w:hAnsi="Arial"/>
          <w:color w:val="231F20"/>
          <w:sz w:val="14"/>
          <w:lang w:val="ro-MD"/>
        </w:rPr>
        <w:t>.</w:t>
      </w:r>
    </w:p>
    <w:p w14:paraId="766EC445" w14:textId="77777777" w:rsidR="008E0834" w:rsidRPr="000B1F7A" w:rsidRDefault="008E0834" w:rsidP="008E0834">
      <w:pPr>
        <w:pStyle w:val="Corptext"/>
        <w:ind w:right="289"/>
        <w:rPr>
          <w:rFonts w:ascii="Arial"/>
          <w:sz w:val="14"/>
          <w:lang w:val="ro-MD"/>
        </w:rPr>
      </w:pPr>
    </w:p>
    <w:p w14:paraId="126C885A" w14:textId="77777777" w:rsidR="008E0834" w:rsidRPr="000B1F7A" w:rsidRDefault="008E0834" w:rsidP="008E0834">
      <w:pPr>
        <w:widowControl/>
        <w:tabs>
          <w:tab w:val="left" w:pos="4814"/>
        </w:tabs>
        <w:adjustRightInd w:val="0"/>
        <w:ind w:left="142" w:right="289"/>
        <w:jc w:val="both"/>
        <w:rPr>
          <w:rFonts w:eastAsiaTheme="minorHAnsi" w:cs="BookAntiqua"/>
          <w:sz w:val="18"/>
          <w:szCs w:val="18"/>
          <w:lang w:val="ro-MD"/>
        </w:rPr>
      </w:pPr>
      <w:r w:rsidRPr="000B1F7A">
        <w:rPr>
          <w:rFonts w:eastAsiaTheme="minorHAnsi" w:cs="BookAntiqua"/>
          <w:sz w:val="18"/>
          <w:szCs w:val="18"/>
          <w:lang w:val="ro-MD"/>
        </w:rPr>
        <w:t xml:space="preserve">Astfel, este ușor de imaginat modul în care mutațiile care duc la neexprimarea anumitor factori de transcripție cheie, cum ar fi MYC, ar putea transforma o celulă somatică într-o celulă transformată cu o capacitate de auto-reînnoire. Un corolar al acestei idei este că, spre deosebire de celulele stem normale și de progeniturile lor nediferențiate, care au o relație fixă părinte-sursă, celulele canceroase dintr-o tumoare pot fi capabile să se </w:t>
      </w:r>
      <w:proofErr w:type="spellStart"/>
      <w:r w:rsidRPr="000B1F7A">
        <w:rPr>
          <w:rFonts w:eastAsiaTheme="minorHAnsi" w:cs="BookAntiqua"/>
          <w:sz w:val="18"/>
          <w:szCs w:val="18"/>
          <w:lang w:val="ro-MD"/>
        </w:rPr>
        <w:t>dediferențieze</w:t>
      </w:r>
      <w:proofErr w:type="spellEnd"/>
      <w:r w:rsidRPr="000B1F7A">
        <w:rPr>
          <w:rFonts w:eastAsiaTheme="minorHAnsi" w:cs="BookAntiqua"/>
          <w:sz w:val="18"/>
          <w:szCs w:val="18"/>
          <w:lang w:val="ro-MD"/>
        </w:rPr>
        <w:t xml:space="preserve"> la o stare asemănătoare celulelor stem. Într-adevăr, există dovezi că celulele canceroase își pot repopula rezervele de celule stem din populații care nu sunt celule stem, ceea ce complică și mai mult eforturile de a defini cu precizie și de a viza selectiv celulele stem canceroase. </w:t>
      </w:r>
    </w:p>
    <w:p w14:paraId="68B78CC8" w14:textId="77777777" w:rsidR="008E0834" w:rsidRPr="000B1F7A" w:rsidRDefault="008E0834" w:rsidP="008E0834">
      <w:pPr>
        <w:widowControl/>
        <w:tabs>
          <w:tab w:val="left" w:pos="4814"/>
        </w:tabs>
        <w:adjustRightInd w:val="0"/>
        <w:ind w:left="142" w:right="289" w:firstLine="284"/>
        <w:jc w:val="both"/>
        <w:rPr>
          <w:rFonts w:eastAsiaTheme="minorHAnsi" w:cs="BookAntiqua"/>
          <w:sz w:val="18"/>
          <w:szCs w:val="18"/>
          <w:lang w:val="ro-MD"/>
        </w:rPr>
      </w:pPr>
      <w:r w:rsidRPr="000B1F7A">
        <w:rPr>
          <w:rFonts w:eastAsiaTheme="minorHAnsi" w:cs="BookAntiqua"/>
          <w:sz w:val="18"/>
          <w:szCs w:val="18"/>
          <w:lang w:val="ro-MD"/>
        </w:rPr>
        <w:t xml:space="preserve">În ciuda acestor incertitudini, conceptul de celule stem canceroase are implicații importante pentru terapia cancerului. În special, dacă celulele stem canceroase sunt esențiale pentru persistența tumorii, rezultă că aceste celule trebuie eliminate pentru eradicarea tumorii. Se presupune că, la fel ca celulele stem normale, celulele stem canceroase au o rezistență intrinsecă ridicată la terapiile convenționale datorită unei rate scăzute de diviziune celulară și a exprimării unor factori precum rezistența multiplă la medicamente-1 (MDR1), care contracarează efectele medicamentelor </w:t>
      </w:r>
      <w:proofErr w:type="spellStart"/>
      <w:r w:rsidRPr="000B1F7A">
        <w:rPr>
          <w:rFonts w:eastAsiaTheme="minorHAnsi" w:cs="BookAntiqua"/>
          <w:sz w:val="18"/>
          <w:szCs w:val="18"/>
          <w:lang w:val="ro-MD"/>
        </w:rPr>
        <w:t>chimioterapeutice</w:t>
      </w:r>
      <w:proofErr w:type="spellEnd"/>
      <w:r w:rsidRPr="000B1F7A">
        <w:rPr>
          <w:rFonts w:eastAsiaTheme="minorHAnsi" w:cs="BookAntiqua"/>
          <w:sz w:val="18"/>
          <w:szCs w:val="18"/>
          <w:lang w:val="ro-MD"/>
        </w:rPr>
        <w:t>. Astfel, succesul limitat al terapiilor actuale poate fi explicat în parte prin eșecul acestora de a distruge celulele stem maligne care se află la originea cancerului.</w:t>
      </w:r>
    </w:p>
    <w:p w14:paraId="64A0B550" w14:textId="77777777" w:rsidR="008E0834" w:rsidRPr="000B1F7A" w:rsidRDefault="008E0834" w:rsidP="008E0834">
      <w:pPr>
        <w:widowControl/>
        <w:adjustRightInd w:val="0"/>
        <w:ind w:right="289"/>
        <w:jc w:val="both"/>
        <w:rPr>
          <w:rFonts w:eastAsiaTheme="minorHAnsi" w:cs="BookAntiqua"/>
          <w:sz w:val="18"/>
          <w:szCs w:val="18"/>
          <w:lang w:val="ro-MD"/>
        </w:rPr>
      </w:pPr>
    </w:p>
    <w:p w14:paraId="0458A40B" w14:textId="77777777" w:rsidR="008E0834" w:rsidRPr="000B1F7A" w:rsidRDefault="008E0834" w:rsidP="008E0834">
      <w:pPr>
        <w:widowControl/>
        <w:adjustRightInd w:val="0"/>
        <w:ind w:right="32"/>
        <w:jc w:val="both"/>
        <w:rPr>
          <w:rFonts w:eastAsiaTheme="minorHAnsi" w:cs="BookAntiqua"/>
          <w:sz w:val="18"/>
          <w:szCs w:val="18"/>
          <w:lang w:val="ro-MD"/>
        </w:rPr>
      </w:pPr>
    </w:p>
    <w:p w14:paraId="5799F5A3" w14:textId="77777777" w:rsidR="008E0834" w:rsidRPr="000B1F7A" w:rsidRDefault="008E0834" w:rsidP="008E0834">
      <w:pPr>
        <w:widowControl/>
        <w:adjustRightInd w:val="0"/>
        <w:ind w:right="32"/>
        <w:jc w:val="both"/>
        <w:rPr>
          <w:rFonts w:eastAsiaTheme="minorHAnsi" w:cs="BookAntiqua"/>
          <w:sz w:val="18"/>
          <w:szCs w:val="18"/>
          <w:lang w:val="ro-MD"/>
        </w:rPr>
      </w:pPr>
      <w:r w:rsidRPr="000B1F7A">
        <w:rPr>
          <w:rFonts w:eastAsiaTheme="minorHAnsi" w:cs="BookAntiqua"/>
          <w:sz w:val="18"/>
          <w:szCs w:val="18"/>
          <w:lang w:val="ro-MD"/>
        </w:rPr>
        <w:t xml:space="preserve">     </w:t>
      </w:r>
    </w:p>
    <w:p w14:paraId="48715E88" w14:textId="77777777" w:rsidR="008E0834" w:rsidRPr="000B1F7A" w:rsidRDefault="008E0834" w:rsidP="008E0834">
      <w:pPr>
        <w:widowControl/>
        <w:adjustRightInd w:val="0"/>
        <w:ind w:right="32"/>
        <w:jc w:val="both"/>
        <w:rPr>
          <w:rFonts w:eastAsiaTheme="minorHAnsi" w:cs="BookAntiqua"/>
          <w:sz w:val="18"/>
          <w:szCs w:val="18"/>
          <w:lang w:val="ro-MD"/>
        </w:rPr>
      </w:pPr>
    </w:p>
    <w:p w14:paraId="40446BF6" w14:textId="77777777" w:rsidR="008E0834" w:rsidRPr="000B1F7A" w:rsidRDefault="008E0834" w:rsidP="008E0834">
      <w:pPr>
        <w:widowControl/>
        <w:adjustRightInd w:val="0"/>
        <w:ind w:right="32"/>
        <w:jc w:val="both"/>
        <w:rPr>
          <w:rFonts w:eastAsiaTheme="minorHAnsi" w:cs="BookAntiqua"/>
          <w:sz w:val="18"/>
          <w:szCs w:val="18"/>
          <w:lang w:val="ro-MD"/>
        </w:rPr>
      </w:pPr>
    </w:p>
    <w:p w14:paraId="1BEE8D11" w14:textId="77777777" w:rsidR="008E0834" w:rsidRPr="000B1F7A" w:rsidRDefault="008E0834" w:rsidP="008E0834">
      <w:pPr>
        <w:widowControl/>
        <w:adjustRightInd w:val="0"/>
        <w:ind w:right="32"/>
        <w:jc w:val="both"/>
        <w:rPr>
          <w:rFonts w:eastAsiaTheme="minorHAnsi" w:cs="BookAntiqua"/>
          <w:sz w:val="18"/>
          <w:szCs w:val="18"/>
          <w:lang w:val="ro-MD"/>
        </w:rPr>
      </w:pPr>
    </w:p>
    <w:p w14:paraId="29A690B5" w14:textId="77777777" w:rsidR="008E0834" w:rsidRPr="000B1F7A" w:rsidRDefault="008E0834" w:rsidP="008E0834">
      <w:pPr>
        <w:widowControl/>
        <w:adjustRightInd w:val="0"/>
        <w:ind w:right="32"/>
        <w:jc w:val="both"/>
        <w:rPr>
          <w:rFonts w:eastAsiaTheme="minorHAnsi" w:cs="BookAntiqua"/>
          <w:sz w:val="18"/>
          <w:szCs w:val="18"/>
          <w:lang w:val="ro-MD"/>
        </w:rPr>
      </w:pPr>
    </w:p>
    <w:p w14:paraId="760A26D3" w14:textId="77777777" w:rsidR="008E0834" w:rsidRPr="000B1F7A" w:rsidRDefault="008E0834" w:rsidP="008E0834">
      <w:pPr>
        <w:widowControl/>
        <w:adjustRightInd w:val="0"/>
        <w:ind w:right="32"/>
        <w:jc w:val="both"/>
        <w:rPr>
          <w:rFonts w:eastAsiaTheme="minorHAnsi" w:cs="BookAntiqua"/>
          <w:sz w:val="18"/>
          <w:szCs w:val="18"/>
          <w:lang w:val="ro-MD"/>
        </w:rPr>
      </w:pPr>
    </w:p>
    <w:p w14:paraId="7E8059E5" w14:textId="77777777" w:rsidR="008E0834" w:rsidRPr="000B1F7A" w:rsidRDefault="008E0834" w:rsidP="008E0834">
      <w:pPr>
        <w:widowControl/>
        <w:adjustRightInd w:val="0"/>
        <w:ind w:right="32"/>
        <w:jc w:val="both"/>
        <w:rPr>
          <w:rFonts w:eastAsiaTheme="minorHAnsi" w:cs="BookAntiqua"/>
          <w:sz w:val="18"/>
          <w:szCs w:val="18"/>
          <w:lang w:val="ro-MD"/>
        </w:rPr>
      </w:pPr>
    </w:p>
    <w:p w14:paraId="1D05A01A" w14:textId="77777777" w:rsidR="008E0834" w:rsidRPr="000B1F7A" w:rsidRDefault="008E0834" w:rsidP="008E0834">
      <w:pPr>
        <w:widowControl/>
        <w:adjustRightInd w:val="0"/>
        <w:ind w:right="32"/>
        <w:jc w:val="both"/>
        <w:rPr>
          <w:rFonts w:eastAsiaTheme="minorHAnsi" w:cs="BookAntiqua"/>
          <w:sz w:val="18"/>
          <w:szCs w:val="18"/>
          <w:lang w:val="ro-MD"/>
        </w:rPr>
      </w:pPr>
    </w:p>
    <w:p w14:paraId="7BDBCD4C" w14:textId="77777777" w:rsidR="008E0834" w:rsidRPr="000B1F7A" w:rsidRDefault="008E0834" w:rsidP="008E0834">
      <w:pPr>
        <w:widowControl/>
        <w:adjustRightInd w:val="0"/>
        <w:ind w:right="32"/>
        <w:jc w:val="both"/>
        <w:rPr>
          <w:rFonts w:eastAsiaTheme="minorHAnsi" w:cs="BookAntiqua"/>
          <w:sz w:val="18"/>
          <w:szCs w:val="18"/>
          <w:lang w:val="ro-MD"/>
        </w:rPr>
      </w:pPr>
    </w:p>
    <w:p w14:paraId="3A5FE43B" w14:textId="77777777" w:rsidR="008E0834" w:rsidRPr="000B1F7A" w:rsidRDefault="008E0834" w:rsidP="008E0834">
      <w:pPr>
        <w:widowControl/>
        <w:adjustRightInd w:val="0"/>
        <w:ind w:right="32"/>
        <w:jc w:val="both"/>
        <w:rPr>
          <w:rFonts w:eastAsiaTheme="minorHAnsi" w:cs="BookAntiqua"/>
          <w:sz w:val="18"/>
          <w:szCs w:val="18"/>
          <w:lang w:val="ro-MD"/>
        </w:rPr>
      </w:pPr>
    </w:p>
    <w:p w14:paraId="0BC37C96" w14:textId="77777777" w:rsidR="008E0834" w:rsidRDefault="008E0834" w:rsidP="008E0834">
      <w:pPr>
        <w:widowControl/>
        <w:adjustRightInd w:val="0"/>
        <w:ind w:right="32"/>
        <w:jc w:val="both"/>
        <w:rPr>
          <w:rFonts w:eastAsiaTheme="minorHAnsi" w:cs="BookAntiqua"/>
          <w:sz w:val="18"/>
          <w:szCs w:val="18"/>
          <w:lang w:val="ro-MD"/>
        </w:rPr>
      </w:pPr>
    </w:p>
    <w:p w14:paraId="658F2F1A" w14:textId="77777777" w:rsidR="008E0834" w:rsidRPr="004D4F44" w:rsidRDefault="008E0834" w:rsidP="008E0834">
      <w:pPr>
        <w:widowControl/>
        <w:adjustRightInd w:val="0"/>
        <w:ind w:right="32"/>
        <w:jc w:val="both"/>
        <w:rPr>
          <w:rFonts w:eastAsiaTheme="minorHAnsi" w:cs="BookAntiqua"/>
          <w:sz w:val="18"/>
          <w:szCs w:val="18"/>
          <w:lang w:val="ro-MD"/>
        </w:rPr>
      </w:pPr>
      <w:r w:rsidRPr="000B1F7A">
        <w:rPr>
          <w:rFonts w:eastAsiaTheme="minorHAnsi" w:cs="BookAntiqua"/>
          <w:b/>
          <w:bCs/>
          <w:sz w:val="18"/>
          <w:szCs w:val="18"/>
          <w:lang w:val="ro-MD"/>
        </w:rPr>
        <w:t xml:space="preserve"> Angiogeneza </w:t>
      </w:r>
    </w:p>
    <w:p w14:paraId="410EE385" w14:textId="77777777" w:rsidR="008E0834" w:rsidRPr="000B1F7A" w:rsidRDefault="008E0834" w:rsidP="008E0834">
      <w:pPr>
        <w:widowControl/>
        <w:adjustRightInd w:val="0"/>
        <w:ind w:left="284" w:right="32"/>
        <w:jc w:val="both"/>
        <w:rPr>
          <w:rFonts w:eastAsiaTheme="minorHAnsi" w:cs="BookAntiqua"/>
          <w:sz w:val="18"/>
          <w:szCs w:val="18"/>
          <w:lang w:val="ro-MD"/>
        </w:rPr>
      </w:pPr>
    </w:p>
    <w:p w14:paraId="733B2E72" w14:textId="77777777" w:rsidR="008E0834" w:rsidRPr="000B1F7A" w:rsidRDefault="008E0834" w:rsidP="008E0834">
      <w:pPr>
        <w:widowControl/>
        <w:adjustRightInd w:val="0"/>
        <w:ind w:left="-142" w:right="464"/>
        <w:jc w:val="both"/>
        <w:rPr>
          <w:rFonts w:eastAsiaTheme="minorHAnsi" w:cs="BookAntiqua"/>
          <w:sz w:val="18"/>
          <w:szCs w:val="18"/>
          <w:lang w:val="ro-MD"/>
        </w:rPr>
      </w:pPr>
      <w:r w:rsidRPr="000B1F7A">
        <w:rPr>
          <w:rFonts w:eastAsiaTheme="minorHAnsi" w:cs="BookAntiqua-Bold"/>
          <w:b/>
          <w:bCs/>
          <w:sz w:val="18"/>
          <w:szCs w:val="18"/>
          <w:lang w:val="ro-MD"/>
        </w:rPr>
        <w:t xml:space="preserve">Chiar dacă o tumoare solidă posedă toate aberațiile genetice necesare pentru transformarea malignă, aceasta nu se poate extinde mai mult de 1 până la 2 mm în diametru decât dacă are capacitatea de a induce angiogeneza. </w:t>
      </w:r>
      <w:r w:rsidRPr="000B1F7A">
        <w:rPr>
          <w:rFonts w:eastAsiaTheme="minorHAnsi" w:cs="BookAntiqua"/>
          <w:sz w:val="18"/>
          <w:szCs w:val="18"/>
          <w:lang w:val="ro-MD"/>
        </w:rPr>
        <w:t xml:space="preserve">La fel ca țesuturile normale, "sănătatea" tumorilor necesită furnizarea de oxigen și substanțe nutritive și eliminarea deșeurilor; se presupune că limita de 1 până la 2 mm reprezintă distanța maximă pe care oxigenul, substanțele nutritive și deșeurile pot difuza din vasele de sânge existente. cancerul de vâslă stimulează </w:t>
      </w:r>
      <w:proofErr w:type="spellStart"/>
      <w:r w:rsidRPr="000B1F7A">
        <w:rPr>
          <w:rFonts w:eastAsiaTheme="minorHAnsi" w:cs="BookAntiqua"/>
          <w:sz w:val="18"/>
          <w:szCs w:val="18"/>
          <w:lang w:val="ro-MD"/>
        </w:rPr>
        <w:t>neoangiogeneza</w:t>
      </w:r>
      <w:proofErr w:type="spellEnd"/>
      <w:r w:rsidRPr="000B1F7A">
        <w:rPr>
          <w:rFonts w:eastAsiaTheme="minorHAnsi" w:cs="BookAntiqua"/>
          <w:sz w:val="18"/>
          <w:szCs w:val="18"/>
          <w:lang w:val="ro-MD"/>
        </w:rPr>
        <w:t xml:space="preserve">, în timpul căreia noi vase răsar din capilare (capitolul 3). </w:t>
      </w:r>
      <w:proofErr w:type="spellStart"/>
      <w:r w:rsidRPr="000B1F7A">
        <w:rPr>
          <w:rFonts w:eastAsiaTheme="minorHAnsi" w:cs="BookAntiqua"/>
          <w:sz w:val="18"/>
          <w:szCs w:val="18"/>
          <w:lang w:val="ro-MD"/>
        </w:rPr>
        <w:t>Neovascularizația</w:t>
      </w:r>
      <w:proofErr w:type="spellEnd"/>
      <w:r w:rsidRPr="000B1F7A">
        <w:rPr>
          <w:rFonts w:eastAsiaTheme="minorHAnsi" w:cs="BookAntiqua"/>
          <w:sz w:val="18"/>
          <w:szCs w:val="18"/>
          <w:lang w:val="ro-MD"/>
        </w:rPr>
        <w:t xml:space="preserve"> furnizează substanțele nutritive și oxigenul necesare, iar celulele endoteliale proliferante stimulează, de asemenea, creșterea celulelor tumorale adiacente prin secreția de factori de creștere precum factorii de creștere asemănători insulinei (IGF) și PDGF. Deși vascularizația tumorală rezultată este eficientă în ceea ce privește furnizarea de nutrienți și eliminarea deșeurilor, aceasta nu este în întregime normală; vasele sunt permeabile și dilatate și au un model dezordonat de conexiune, caracteristici care pot fi apreciate pe </w:t>
      </w:r>
      <w:proofErr w:type="spellStart"/>
      <w:r w:rsidRPr="000B1F7A">
        <w:rPr>
          <w:rFonts w:eastAsiaTheme="minorHAnsi" w:cs="BookAntiqua"/>
          <w:sz w:val="18"/>
          <w:szCs w:val="18"/>
          <w:lang w:val="ro-MD"/>
        </w:rPr>
        <w:t>angiograme</w:t>
      </w:r>
      <w:proofErr w:type="spellEnd"/>
      <w:r w:rsidRPr="000B1F7A">
        <w:rPr>
          <w:rFonts w:eastAsiaTheme="minorHAnsi" w:cs="BookAntiqua"/>
          <w:sz w:val="18"/>
          <w:szCs w:val="18"/>
          <w:lang w:val="ro-MD"/>
        </w:rPr>
        <w:t>. Prin accesul facil al celulelor tumorale la aceste vase anormale, angiogeneza contribuie la metastaze. Prin urmare, angiogeneza este un aspect esențial al malignității</w:t>
      </w:r>
      <w:r w:rsidRPr="000B1F7A">
        <w:rPr>
          <w:color w:val="231F20"/>
          <w:sz w:val="18"/>
          <w:szCs w:val="18"/>
          <w:lang w:val="ro-MD"/>
        </w:rPr>
        <w:t xml:space="preserve">. </w:t>
      </w:r>
    </w:p>
    <w:p w14:paraId="4071B00B" w14:textId="77777777" w:rsidR="008E0834" w:rsidRPr="000B1F7A" w:rsidRDefault="008E0834" w:rsidP="008E0834">
      <w:pPr>
        <w:widowControl/>
        <w:adjustRightInd w:val="0"/>
        <w:ind w:left="-142" w:right="464" w:firstLine="436"/>
        <w:jc w:val="both"/>
        <w:rPr>
          <w:rFonts w:eastAsiaTheme="minorHAnsi" w:cs="BookAntiqua"/>
          <w:sz w:val="18"/>
          <w:szCs w:val="18"/>
          <w:lang w:val="ro-MD"/>
        </w:rPr>
      </w:pPr>
      <w:r w:rsidRPr="000B1F7A">
        <w:rPr>
          <w:color w:val="231F20"/>
          <w:sz w:val="18"/>
          <w:szCs w:val="18"/>
          <w:lang w:val="ro-MD"/>
        </w:rPr>
        <w:t xml:space="preserve">Cum își dezvoltă tumorile în creștere o sursă de sânge? Paradigma actuală este că </w:t>
      </w:r>
      <w:r w:rsidRPr="000B1F7A">
        <w:rPr>
          <w:b/>
          <w:color w:val="231F20"/>
          <w:sz w:val="18"/>
          <w:szCs w:val="18"/>
          <w:lang w:val="ro-MD"/>
        </w:rPr>
        <w:t xml:space="preserve">angiogeneza este controlată de </w:t>
      </w:r>
      <w:r w:rsidRPr="000B1F7A">
        <w:rPr>
          <w:b/>
          <w:color w:val="231F20"/>
          <w:spacing w:val="-10"/>
          <w:sz w:val="18"/>
          <w:szCs w:val="18"/>
          <w:lang w:val="ro-MD"/>
        </w:rPr>
        <w:t xml:space="preserve">un </w:t>
      </w:r>
      <w:r w:rsidRPr="000B1F7A">
        <w:rPr>
          <w:rFonts w:eastAsiaTheme="minorHAnsi" w:cs="BookAntiqua-Bold"/>
          <w:b/>
          <w:bCs/>
          <w:sz w:val="18"/>
          <w:szCs w:val="18"/>
          <w:lang w:val="ro-MD"/>
        </w:rPr>
        <w:t xml:space="preserve">echilibru între promotorii și inhibitorii angiogenezei; în tumorile </w:t>
      </w:r>
      <w:proofErr w:type="spellStart"/>
      <w:r w:rsidRPr="000B1F7A">
        <w:rPr>
          <w:rFonts w:eastAsiaTheme="minorHAnsi" w:cs="BookAntiqua-Bold"/>
          <w:b/>
          <w:bCs/>
          <w:sz w:val="18"/>
          <w:szCs w:val="18"/>
          <w:lang w:val="ro-MD"/>
        </w:rPr>
        <w:t>angiogene</w:t>
      </w:r>
      <w:proofErr w:type="spellEnd"/>
      <w:r w:rsidRPr="000B1F7A">
        <w:rPr>
          <w:rFonts w:eastAsiaTheme="minorHAnsi" w:cs="BookAntiqua-Bold"/>
          <w:b/>
          <w:bCs/>
          <w:sz w:val="18"/>
          <w:szCs w:val="18"/>
          <w:lang w:val="ro-MD"/>
        </w:rPr>
        <w:t xml:space="preserve">, acest echilibru este înclinat în favoarea promotorilor.   </w:t>
      </w:r>
      <w:r w:rsidRPr="000B1F7A">
        <w:rPr>
          <w:rFonts w:eastAsiaTheme="minorHAnsi" w:cs="BookAntiqua"/>
          <w:sz w:val="18"/>
          <w:szCs w:val="18"/>
          <w:lang w:val="ro-MD"/>
        </w:rPr>
        <w:t xml:space="preserve">La începutul dezvoltării lor, majoritatea tumorilor umane nu induc angiogeneza. Lipsite de nutrienți, aceste tumori rămân mici sau in </w:t>
      </w:r>
      <w:proofErr w:type="spellStart"/>
      <w:r w:rsidRPr="000B1F7A">
        <w:rPr>
          <w:rFonts w:eastAsiaTheme="minorHAnsi" w:cs="BookAntiqua"/>
          <w:sz w:val="18"/>
          <w:szCs w:val="18"/>
          <w:lang w:val="ro-MD"/>
        </w:rPr>
        <w:t>situ</w:t>
      </w:r>
      <w:proofErr w:type="spellEnd"/>
      <w:r w:rsidRPr="000B1F7A">
        <w:rPr>
          <w:rFonts w:eastAsiaTheme="minorHAnsi" w:cs="BookAntiqua"/>
          <w:sz w:val="18"/>
          <w:szCs w:val="18"/>
          <w:lang w:val="ro-MD"/>
        </w:rPr>
        <w:t xml:space="preserve">, posibil ani de zile, până când un </w:t>
      </w:r>
      <w:r w:rsidRPr="000B1F7A">
        <w:rPr>
          <w:rFonts w:eastAsiaTheme="minorHAnsi" w:cs="BookAntiqua-Italic"/>
          <w:i/>
          <w:iCs/>
          <w:sz w:val="18"/>
          <w:szCs w:val="18"/>
          <w:lang w:val="ro-MD"/>
        </w:rPr>
        <w:t xml:space="preserve">comutator angiogenic </w:t>
      </w:r>
      <w:r w:rsidRPr="000B1F7A">
        <w:rPr>
          <w:rFonts w:eastAsiaTheme="minorHAnsi" w:cs="BookAntiqua"/>
          <w:sz w:val="18"/>
          <w:szCs w:val="18"/>
          <w:lang w:val="ro-MD"/>
        </w:rPr>
        <w:t xml:space="preserve">pune capăt acestui stadiu de </w:t>
      </w:r>
      <w:proofErr w:type="spellStart"/>
      <w:r w:rsidRPr="000B1F7A">
        <w:rPr>
          <w:rFonts w:eastAsiaTheme="minorHAnsi" w:cs="BookAntiqua"/>
          <w:sz w:val="18"/>
          <w:szCs w:val="18"/>
          <w:lang w:val="ro-MD"/>
        </w:rPr>
        <w:t>quiescență</w:t>
      </w:r>
      <w:proofErr w:type="spellEnd"/>
      <w:r w:rsidRPr="000B1F7A">
        <w:rPr>
          <w:rFonts w:eastAsiaTheme="minorHAnsi" w:cs="BookAntiqua"/>
          <w:sz w:val="18"/>
          <w:szCs w:val="18"/>
          <w:lang w:val="ro-MD"/>
        </w:rPr>
        <w:t xml:space="preserve">. Baza moleculară a comutatorului angiogenic implică creșterea producției locale de factori </w:t>
      </w:r>
      <w:proofErr w:type="spellStart"/>
      <w:r w:rsidRPr="000B1F7A">
        <w:rPr>
          <w:rFonts w:eastAsiaTheme="minorHAnsi" w:cs="BookAntiqua"/>
          <w:sz w:val="18"/>
          <w:szCs w:val="18"/>
          <w:lang w:val="ro-MD"/>
        </w:rPr>
        <w:t>angiogenici</w:t>
      </w:r>
      <w:proofErr w:type="spellEnd"/>
      <w:r w:rsidRPr="000B1F7A">
        <w:rPr>
          <w:rFonts w:eastAsiaTheme="minorHAnsi" w:cs="BookAntiqua"/>
          <w:sz w:val="18"/>
          <w:szCs w:val="18"/>
          <w:lang w:val="ro-MD"/>
        </w:rPr>
        <w:t xml:space="preserve"> și/sau pierderea inhibitorilor </w:t>
      </w:r>
      <w:proofErr w:type="spellStart"/>
      <w:r w:rsidRPr="000B1F7A">
        <w:rPr>
          <w:rFonts w:eastAsiaTheme="minorHAnsi" w:cs="BookAntiqua"/>
          <w:sz w:val="18"/>
          <w:szCs w:val="18"/>
          <w:lang w:val="ro-MD"/>
        </w:rPr>
        <w:t>angiogenici</w:t>
      </w:r>
      <w:proofErr w:type="spellEnd"/>
      <w:r w:rsidRPr="000B1F7A">
        <w:rPr>
          <w:rFonts w:eastAsiaTheme="minorHAnsi" w:cs="BookAntiqua"/>
          <w:sz w:val="18"/>
          <w:szCs w:val="18"/>
          <w:lang w:val="ro-MD"/>
        </w:rPr>
        <w:t>. Sursele acestor factori includ celulele tumorale, celulele inflamatorii infiltrate (de exemplu, macrofagele) sau alte celule stromale asociate tumorii și ECM. În cazul celulelor tumorale, mai multe alterări sporesc producția de factori pro-</w:t>
      </w:r>
      <w:proofErr w:type="spellStart"/>
      <w:r w:rsidRPr="000B1F7A">
        <w:rPr>
          <w:rFonts w:eastAsiaTheme="minorHAnsi" w:cs="BookAntiqua"/>
          <w:sz w:val="18"/>
          <w:szCs w:val="18"/>
          <w:lang w:val="ro-MD"/>
        </w:rPr>
        <w:t>angiogeni</w:t>
      </w:r>
      <w:proofErr w:type="spellEnd"/>
      <w:r w:rsidRPr="000B1F7A">
        <w:rPr>
          <w:rFonts w:eastAsiaTheme="minorHAnsi" w:cs="BookAntiqua"/>
          <w:sz w:val="18"/>
          <w:szCs w:val="18"/>
          <w:lang w:val="ro-MD"/>
        </w:rPr>
        <w:t xml:space="preserve">: </w:t>
      </w:r>
    </w:p>
    <w:p w14:paraId="647B6DBC" w14:textId="77777777" w:rsidR="008E0834" w:rsidRPr="000B1F7A" w:rsidRDefault="008E0834" w:rsidP="008E0834">
      <w:pPr>
        <w:widowControl/>
        <w:adjustRightInd w:val="0"/>
        <w:ind w:left="-142" w:right="464" w:firstLine="436"/>
        <w:jc w:val="both"/>
        <w:rPr>
          <w:rFonts w:eastAsiaTheme="minorHAnsi" w:cs="BookAntiqua"/>
          <w:sz w:val="18"/>
          <w:szCs w:val="18"/>
          <w:lang w:val="ro-MD"/>
        </w:rPr>
      </w:pPr>
      <w:r w:rsidRPr="000B1F7A">
        <w:rPr>
          <w:rFonts w:eastAsiaTheme="minorHAnsi" w:cs="BookAntiqua-Italic"/>
          <w:i/>
          <w:iCs/>
          <w:sz w:val="18"/>
          <w:szCs w:val="18"/>
          <w:lang w:val="ro-MD"/>
        </w:rPr>
        <w:t xml:space="preserve">- Lipsa relativă de oxigen cauzată de hipoxie stabilizează </w:t>
      </w:r>
      <w:r w:rsidRPr="000B1F7A">
        <w:rPr>
          <w:rFonts w:eastAsiaTheme="minorHAnsi" w:cs="SymbolNew-Italic"/>
          <w:i/>
          <w:iCs/>
          <w:sz w:val="18"/>
          <w:szCs w:val="18"/>
          <w:lang w:val="ro-MD"/>
        </w:rPr>
        <w:t>HIF1α</w:t>
      </w:r>
      <w:r w:rsidRPr="000B1F7A">
        <w:rPr>
          <w:rFonts w:eastAsiaTheme="minorHAnsi" w:cs="BookAntiqua-Italic"/>
          <w:i/>
          <w:iCs/>
          <w:sz w:val="18"/>
          <w:szCs w:val="18"/>
          <w:lang w:val="ro-MD"/>
        </w:rPr>
        <w:t xml:space="preserve">, </w:t>
      </w:r>
      <w:r w:rsidRPr="000B1F7A">
        <w:rPr>
          <w:rFonts w:eastAsiaTheme="minorHAnsi" w:cs="BookAntiqua"/>
          <w:sz w:val="18"/>
          <w:szCs w:val="18"/>
          <w:lang w:val="ro-MD"/>
        </w:rPr>
        <w:t>un factor de transcripție sensibil la oxigen menționat anterior</w:t>
      </w:r>
    </w:p>
    <w:p w14:paraId="6E2DBA08" w14:textId="77777777" w:rsidR="008E0834" w:rsidRDefault="008E0834" w:rsidP="008E0834">
      <w:pPr>
        <w:widowControl/>
        <w:adjustRightInd w:val="0"/>
        <w:ind w:left="-142" w:right="464"/>
        <w:jc w:val="both"/>
        <w:rPr>
          <w:rFonts w:eastAsiaTheme="minorHAnsi" w:cs="BookAntiqua"/>
          <w:sz w:val="18"/>
          <w:szCs w:val="18"/>
          <w:lang w:val="ro-MD"/>
        </w:rPr>
      </w:pPr>
      <w:r w:rsidRPr="000B1F7A">
        <w:rPr>
          <w:rFonts w:eastAsiaTheme="minorHAnsi" w:cs="BookAntiqua"/>
          <w:sz w:val="18"/>
          <w:szCs w:val="18"/>
          <w:lang w:val="ro-MD"/>
        </w:rPr>
        <w:t>care activează transcripția citokinelor pro-</w:t>
      </w:r>
      <w:proofErr w:type="spellStart"/>
      <w:r w:rsidRPr="000B1F7A">
        <w:rPr>
          <w:rFonts w:eastAsiaTheme="minorHAnsi" w:cs="BookAntiqua"/>
          <w:sz w:val="18"/>
          <w:szCs w:val="18"/>
          <w:lang w:val="ro-MD"/>
        </w:rPr>
        <w:t>angiogenice</w:t>
      </w:r>
      <w:proofErr w:type="spellEnd"/>
      <w:r w:rsidRPr="000B1F7A">
        <w:rPr>
          <w:rFonts w:eastAsiaTheme="minorHAnsi" w:cs="BookAntiqua"/>
          <w:sz w:val="18"/>
          <w:szCs w:val="18"/>
          <w:lang w:val="ro-MD"/>
        </w:rPr>
        <w:t xml:space="preserve"> VEGF și factorul de creștere a fibroblastelor de bază (bFGF). Acești factori creează un gradient angiogenic care stimulează proliferarea celulelor endoteliale și ghidează creșterea vaselor noi către tumoră (capitolul 3). </w:t>
      </w:r>
    </w:p>
    <w:p w14:paraId="6B46C4F5" w14:textId="77777777" w:rsidR="008E0834" w:rsidRPr="004D4F44" w:rsidRDefault="008E0834" w:rsidP="008E0834">
      <w:pPr>
        <w:widowControl/>
        <w:adjustRightInd w:val="0"/>
        <w:ind w:left="-142" w:right="464"/>
        <w:jc w:val="both"/>
        <w:rPr>
          <w:rFonts w:eastAsiaTheme="minorHAnsi" w:cs="BookAntiqua"/>
          <w:sz w:val="18"/>
          <w:szCs w:val="18"/>
          <w:lang w:val="ro-MD"/>
        </w:rPr>
      </w:pPr>
      <w:r w:rsidRPr="000B1F7A">
        <w:rPr>
          <w:rFonts w:eastAsiaTheme="minorHAnsi" w:cs="BookAntiqua-Italic"/>
          <w:i/>
          <w:iCs/>
          <w:sz w:val="18"/>
          <w:szCs w:val="18"/>
          <w:lang w:val="ro-MD"/>
        </w:rPr>
        <w:t xml:space="preserve">- Mutațiile conducătoare ale anumitor supresori tumorali și oncogene favorizează angiogeneza. </w:t>
      </w:r>
      <w:r w:rsidRPr="000B1F7A">
        <w:rPr>
          <w:rFonts w:eastAsiaTheme="minorHAnsi" w:cs="BookAntiqua"/>
          <w:sz w:val="18"/>
          <w:szCs w:val="18"/>
          <w:lang w:val="ro-MD"/>
        </w:rPr>
        <w:t>De exemplu, p53 stimulează expresia moleculelor anti-</w:t>
      </w:r>
      <w:proofErr w:type="spellStart"/>
      <w:r w:rsidRPr="000B1F7A">
        <w:rPr>
          <w:rFonts w:eastAsiaTheme="minorHAnsi" w:cs="BookAntiqua"/>
          <w:sz w:val="18"/>
          <w:szCs w:val="18"/>
          <w:lang w:val="ro-MD"/>
        </w:rPr>
        <w:t>angiogenice</w:t>
      </w:r>
      <w:proofErr w:type="spellEnd"/>
      <w:r w:rsidRPr="000B1F7A">
        <w:rPr>
          <w:rFonts w:eastAsiaTheme="minorHAnsi" w:cs="BookAntiqua"/>
          <w:sz w:val="18"/>
          <w:szCs w:val="18"/>
          <w:lang w:val="ro-MD"/>
        </w:rPr>
        <w:t xml:space="preserve"> precum </w:t>
      </w:r>
      <w:r w:rsidRPr="000B1F7A">
        <w:rPr>
          <w:rFonts w:eastAsiaTheme="minorHAnsi" w:cs="BookAntiqua"/>
          <w:sz w:val="19"/>
          <w:szCs w:val="19"/>
          <w:lang w:val="ro-MD"/>
        </w:rPr>
        <w:t xml:space="preserve">trombospondina-1 </w:t>
      </w:r>
      <w:r w:rsidRPr="000B1F7A">
        <w:rPr>
          <w:sz w:val="17"/>
          <w:lang w:val="ro-MD"/>
        </w:rPr>
        <w:t>și reprimă expresia moleculelor pro-</w:t>
      </w:r>
      <w:proofErr w:type="spellStart"/>
      <w:r w:rsidRPr="000B1F7A">
        <w:rPr>
          <w:sz w:val="17"/>
          <w:lang w:val="ro-MD"/>
        </w:rPr>
        <w:t>angiogenice</w:t>
      </w:r>
      <w:proofErr w:type="spellEnd"/>
      <w:r w:rsidRPr="000B1F7A">
        <w:rPr>
          <w:sz w:val="17"/>
          <w:lang w:val="ro-MD"/>
        </w:rPr>
        <w:t xml:space="preserve"> precum VEGF.</w:t>
      </w:r>
    </w:p>
    <w:p w14:paraId="14FED52E" w14:textId="77777777" w:rsidR="008E0834" w:rsidRPr="000B1F7A" w:rsidRDefault="008E0834" w:rsidP="008E0834">
      <w:pPr>
        <w:widowControl/>
        <w:adjustRightInd w:val="0"/>
        <w:ind w:left="284" w:right="-110"/>
        <w:jc w:val="both"/>
        <w:rPr>
          <w:sz w:val="17"/>
          <w:lang w:val="ro-MD"/>
        </w:rPr>
        <w:sectPr w:rsidR="008E0834" w:rsidRPr="000B1F7A" w:rsidSect="004D4F44">
          <w:type w:val="continuous"/>
          <w:pgSz w:w="11900" w:h="16840"/>
          <w:pgMar w:top="1240" w:right="418" w:bottom="280" w:left="567" w:header="1268" w:footer="0" w:gutter="0"/>
          <w:cols w:num="2" w:space="708" w:equalWidth="0">
            <w:col w:w="5244" w:space="356"/>
            <w:col w:w="5605"/>
          </w:cols>
        </w:sectPr>
      </w:pPr>
    </w:p>
    <w:p w14:paraId="0F450807" w14:textId="77777777" w:rsidR="008E0834" w:rsidRPr="000B1F7A" w:rsidRDefault="008E0834" w:rsidP="008E0834">
      <w:pPr>
        <w:widowControl/>
        <w:adjustRightInd w:val="0"/>
        <w:ind w:left="284" w:right="173"/>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lastRenderedPageBreak/>
        <w:t xml:space="preserve">Astfel, pierderea de p53 nu numai că elimină punctele de control ale ciclului celular și modifică metabolismul celulelor tumorale, dar oferă și un mediu mai permisiv pentru </w:t>
      </w:r>
      <w:proofErr w:type="spellStart"/>
      <w:r w:rsidRPr="000B1F7A">
        <w:rPr>
          <w:rFonts w:ascii="BookAntiqua" w:eastAsiaTheme="minorHAnsi" w:hAnsi="BookAntiqua" w:cs="BookAntiqua"/>
          <w:sz w:val="19"/>
          <w:szCs w:val="19"/>
          <w:lang w:val="ro-MD"/>
        </w:rPr>
        <w:t>angiogeneză</w:t>
      </w:r>
      <w:proofErr w:type="spellEnd"/>
      <w:r w:rsidRPr="000B1F7A">
        <w:rPr>
          <w:rFonts w:ascii="BookAntiqua" w:eastAsiaTheme="minorHAnsi" w:hAnsi="BookAntiqua" w:cs="BookAntiqua"/>
          <w:sz w:val="19"/>
          <w:szCs w:val="19"/>
          <w:lang w:val="ro-MD"/>
        </w:rPr>
        <w:t xml:space="preserve">. Dimpotrivă, mutațiile câștig-of-funcție în </w:t>
      </w:r>
      <w:r w:rsidRPr="000B1F7A">
        <w:rPr>
          <w:rFonts w:ascii="BookAntiqua-Italic" w:eastAsiaTheme="minorHAnsi" w:hAnsi="BookAntiqua-Italic" w:cs="BookAntiqua-Italic"/>
          <w:i/>
          <w:iCs/>
          <w:sz w:val="19"/>
          <w:szCs w:val="19"/>
          <w:lang w:val="ro-MD"/>
        </w:rPr>
        <w:t xml:space="preserve">RAS </w:t>
      </w:r>
      <w:r w:rsidRPr="000B1F7A">
        <w:rPr>
          <w:rFonts w:ascii="BookAntiqua" w:eastAsiaTheme="minorHAnsi" w:hAnsi="BookAntiqua" w:cs="BookAntiqua"/>
          <w:sz w:val="19"/>
          <w:szCs w:val="19"/>
          <w:lang w:val="ro-MD"/>
        </w:rPr>
        <w:t xml:space="preserve">sau </w:t>
      </w:r>
      <w:r w:rsidRPr="000B1F7A">
        <w:rPr>
          <w:rFonts w:ascii="BookAntiqua-Italic" w:eastAsiaTheme="minorHAnsi" w:hAnsi="BookAntiqua-Italic" w:cs="BookAntiqua-Italic"/>
          <w:i/>
          <w:iCs/>
          <w:sz w:val="19"/>
          <w:szCs w:val="19"/>
          <w:lang w:val="ro-MD"/>
        </w:rPr>
        <w:t xml:space="preserve">MYC </w:t>
      </w:r>
      <w:r w:rsidRPr="000B1F7A">
        <w:rPr>
          <w:rFonts w:ascii="BookAntiqua" w:eastAsiaTheme="minorHAnsi" w:hAnsi="BookAntiqua" w:cs="BookAntiqua"/>
          <w:sz w:val="19"/>
          <w:szCs w:val="19"/>
          <w:lang w:val="ro-MD"/>
        </w:rPr>
        <w:t xml:space="preserve">cresc producția de VEGF. </w:t>
      </w:r>
    </w:p>
    <w:p w14:paraId="66519E80" w14:textId="77777777" w:rsidR="008E0834" w:rsidRPr="000B1F7A" w:rsidRDefault="008E0834" w:rsidP="008E0834">
      <w:pPr>
        <w:widowControl/>
        <w:adjustRightInd w:val="0"/>
        <w:ind w:left="284" w:right="173"/>
        <w:jc w:val="both"/>
        <w:rPr>
          <w:rFonts w:ascii="BookAntiqua" w:eastAsiaTheme="minorHAnsi" w:hAnsi="BookAntiqua" w:cs="BookAntiqua"/>
          <w:sz w:val="19"/>
          <w:szCs w:val="19"/>
          <w:lang w:val="ro-MD"/>
        </w:rPr>
      </w:pPr>
      <w:r w:rsidRPr="000B1F7A">
        <w:rPr>
          <w:rFonts w:ascii="BookAntiqua-Italic" w:eastAsiaTheme="minorHAnsi" w:hAnsi="BookAntiqua-Italic" w:cs="BookAntiqua-Italic"/>
          <w:i/>
          <w:iCs/>
          <w:sz w:val="19"/>
          <w:szCs w:val="19"/>
          <w:lang w:val="ro-MD"/>
        </w:rPr>
        <w:t xml:space="preserve">- Proteazele, </w:t>
      </w:r>
      <w:r w:rsidRPr="000B1F7A">
        <w:rPr>
          <w:rFonts w:ascii="BookAntiqua" w:eastAsiaTheme="minorHAnsi" w:hAnsi="BookAntiqua" w:cs="BookAntiqua"/>
          <w:sz w:val="19"/>
          <w:szCs w:val="19"/>
          <w:lang w:val="ro-MD"/>
        </w:rPr>
        <w:t xml:space="preserve">care pot fi elaborate fie de celulele tumorale, fie de celulele stromale, influențează, de asemenea, echilibrul local al factorilor </w:t>
      </w:r>
      <w:proofErr w:type="spellStart"/>
      <w:r w:rsidRPr="000B1F7A">
        <w:rPr>
          <w:rFonts w:ascii="BookAntiqua" w:eastAsiaTheme="minorHAnsi" w:hAnsi="BookAntiqua" w:cs="BookAntiqua"/>
          <w:sz w:val="19"/>
          <w:szCs w:val="19"/>
          <w:lang w:val="ro-MD"/>
        </w:rPr>
        <w:t>angiogenici</w:t>
      </w:r>
      <w:proofErr w:type="spellEnd"/>
      <w:r w:rsidRPr="000B1F7A">
        <w:rPr>
          <w:rFonts w:ascii="BookAntiqua" w:eastAsiaTheme="minorHAnsi" w:hAnsi="BookAntiqua" w:cs="BookAntiqua"/>
          <w:sz w:val="19"/>
          <w:szCs w:val="19"/>
          <w:lang w:val="ro-MD"/>
        </w:rPr>
        <w:t xml:space="preserve"> și </w:t>
      </w:r>
      <w:proofErr w:type="spellStart"/>
      <w:r w:rsidRPr="000B1F7A">
        <w:rPr>
          <w:rFonts w:ascii="BookAntiqua" w:eastAsiaTheme="minorHAnsi" w:hAnsi="BookAntiqua" w:cs="BookAntiqua"/>
          <w:sz w:val="19"/>
          <w:szCs w:val="19"/>
          <w:lang w:val="ro-MD"/>
        </w:rPr>
        <w:t>antiangiogenici</w:t>
      </w:r>
      <w:proofErr w:type="spellEnd"/>
      <w:r w:rsidRPr="000B1F7A">
        <w:rPr>
          <w:rFonts w:ascii="BookAntiqua" w:eastAsiaTheme="minorHAnsi" w:hAnsi="BookAntiqua" w:cs="BookAntiqua"/>
          <w:sz w:val="19"/>
          <w:szCs w:val="19"/>
          <w:lang w:val="ro-MD"/>
        </w:rPr>
        <w:t xml:space="preserve">. Multe proteaze eliberează bFGF din ECM, care constituie un loc de stocare pentru acest factor, în timp ce alte proteaze eliberează factori </w:t>
      </w:r>
      <w:proofErr w:type="spellStart"/>
      <w:r w:rsidRPr="000B1F7A">
        <w:rPr>
          <w:rFonts w:ascii="BookAntiqua" w:eastAsiaTheme="minorHAnsi" w:hAnsi="BookAntiqua" w:cs="BookAntiqua"/>
          <w:sz w:val="19"/>
          <w:szCs w:val="19"/>
          <w:lang w:val="ro-MD"/>
        </w:rPr>
        <w:t>antiangiogeni</w:t>
      </w:r>
      <w:proofErr w:type="spellEnd"/>
      <w:r w:rsidRPr="000B1F7A">
        <w:rPr>
          <w:rFonts w:ascii="BookAntiqua" w:eastAsiaTheme="minorHAnsi" w:hAnsi="BookAntiqua" w:cs="BookAntiqua"/>
          <w:sz w:val="19"/>
          <w:szCs w:val="19"/>
          <w:lang w:val="ro-MD"/>
        </w:rPr>
        <w:t xml:space="preserve"> precum </w:t>
      </w:r>
      <w:proofErr w:type="spellStart"/>
      <w:r w:rsidRPr="000B1F7A">
        <w:rPr>
          <w:rFonts w:ascii="BookAntiqua" w:eastAsiaTheme="minorHAnsi" w:hAnsi="BookAntiqua" w:cs="BookAntiqua"/>
          <w:sz w:val="19"/>
          <w:szCs w:val="19"/>
          <w:lang w:val="ro-MD"/>
        </w:rPr>
        <w:t>angiostatina</w:t>
      </w:r>
      <w:proofErr w:type="spellEnd"/>
      <w:r w:rsidRPr="000B1F7A">
        <w:rPr>
          <w:rFonts w:ascii="BookAntiqua" w:eastAsiaTheme="minorHAnsi" w:hAnsi="BookAntiqua" w:cs="BookAntiqua"/>
          <w:sz w:val="19"/>
          <w:szCs w:val="19"/>
          <w:lang w:val="ro-MD"/>
        </w:rPr>
        <w:t xml:space="preserve"> și </w:t>
      </w:r>
      <w:proofErr w:type="spellStart"/>
      <w:r w:rsidRPr="000B1F7A">
        <w:rPr>
          <w:rFonts w:ascii="BookAntiqua" w:eastAsiaTheme="minorHAnsi" w:hAnsi="BookAntiqua" w:cs="BookAntiqua"/>
          <w:sz w:val="19"/>
          <w:szCs w:val="19"/>
          <w:lang w:val="ro-MD"/>
        </w:rPr>
        <w:t>endostatina</w:t>
      </w:r>
      <w:proofErr w:type="spellEnd"/>
      <w:r w:rsidRPr="000B1F7A">
        <w:rPr>
          <w:rFonts w:ascii="BookAntiqua" w:eastAsiaTheme="minorHAnsi" w:hAnsi="BookAntiqua" w:cs="BookAntiqua"/>
          <w:sz w:val="19"/>
          <w:szCs w:val="19"/>
          <w:lang w:val="ro-MD"/>
        </w:rPr>
        <w:t xml:space="preserve"> prin scindarea proteolitică a </w:t>
      </w:r>
      <w:proofErr w:type="spellStart"/>
      <w:r w:rsidRPr="000B1F7A">
        <w:rPr>
          <w:rFonts w:ascii="BookAntiqua" w:eastAsiaTheme="minorHAnsi" w:hAnsi="BookAntiqua" w:cs="BookAntiqua"/>
          <w:sz w:val="19"/>
          <w:szCs w:val="19"/>
          <w:lang w:val="ro-MD"/>
        </w:rPr>
        <w:t>plasminogenului</w:t>
      </w:r>
      <w:proofErr w:type="spellEnd"/>
      <w:r w:rsidRPr="000B1F7A">
        <w:rPr>
          <w:rFonts w:ascii="BookAntiqua" w:eastAsiaTheme="minorHAnsi" w:hAnsi="BookAntiqua" w:cs="BookAntiqua"/>
          <w:sz w:val="19"/>
          <w:szCs w:val="19"/>
          <w:lang w:val="ro-MD"/>
        </w:rPr>
        <w:t xml:space="preserve"> și, respectiv, a colagenului. </w:t>
      </w:r>
    </w:p>
    <w:p w14:paraId="643A89E9" w14:textId="77777777" w:rsidR="008E0834" w:rsidRPr="000B1F7A" w:rsidRDefault="008E0834" w:rsidP="008E0834">
      <w:pPr>
        <w:widowControl/>
        <w:adjustRightInd w:val="0"/>
        <w:ind w:left="284" w:right="173" w:firstLine="425"/>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Ideea că angiogeneza este esențială pentru ca tumorile solide să crească până la dimensiuni semnificative din punct de vedere clinic a dat un impuls puternic pentru dezvoltarea agenților terapeutici care blochează angiogeneza. Acești agenți fac acum parte din arsenalul pe care oncologii îl utilizează împotriva cancerelor. Un exemplu cardinal este </w:t>
      </w:r>
      <w:proofErr w:type="spellStart"/>
      <w:r w:rsidRPr="000B1F7A">
        <w:rPr>
          <w:rFonts w:ascii="BookAntiqua" w:eastAsiaTheme="minorHAnsi" w:hAnsi="BookAntiqua" w:cs="BookAntiqua"/>
          <w:sz w:val="19"/>
          <w:szCs w:val="19"/>
          <w:lang w:val="ro-MD"/>
        </w:rPr>
        <w:t>bevacizumab</w:t>
      </w:r>
      <w:proofErr w:type="spellEnd"/>
      <w:r w:rsidRPr="000B1F7A">
        <w:rPr>
          <w:rFonts w:ascii="BookAntiqua" w:eastAsiaTheme="minorHAnsi" w:hAnsi="BookAntiqua" w:cs="BookAntiqua"/>
          <w:sz w:val="19"/>
          <w:szCs w:val="19"/>
          <w:lang w:val="ro-MD"/>
        </w:rPr>
        <w:t xml:space="preserve">, un anticorp monoclonal care neutralizează activitatea VEGF și este aprobat pentru tratamentul mai multor tipuri de cancer. Cu toate acestea, inhibitorii angiogenezei nu au fost nici pe departe atât de eficienți pe cât se spera; ei pot prelungi viața, dar, de obicei, doar pentru câteva luni și cu costuri financiare foarte ridicate. Mecanismele care stau la baza persistenței și progresiei definitive a cancerelor în fața inhibitorilor de </w:t>
      </w:r>
      <w:proofErr w:type="spellStart"/>
      <w:r w:rsidRPr="000B1F7A">
        <w:rPr>
          <w:rFonts w:ascii="BookAntiqua" w:eastAsiaTheme="minorHAnsi" w:hAnsi="BookAntiqua" w:cs="BookAntiqua"/>
          <w:sz w:val="19"/>
          <w:szCs w:val="19"/>
          <w:lang w:val="ro-MD"/>
        </w:rPr>
        <w:t>angiogeneză</w:t>
      </w:r>
      <w:proofErr w:type="spellEnd"/>
      <w:r w:rsidRPr="000B1F7A">
        <w:rPr>
          <w:rFonts w:ascii="BookAntiqua" w:eastAsiaTheme="minorHAnsi" w:hAnsi="BookAntiqua" w:cs="BookAntiqua"/>
          <w:sz w:val="19"/>
          <w:szCs w:val="19"/>
          <w:lang w:val="ro-MD"/>
        </w:rPr>
        <w:t xml:space="preserve"> nu sunt încă clare. Îmbunătățirile vor fi posibile numai printr-o mai bună înțelegere a "căilor de scăpare" prin care celulele tumorale ocolesc efectele inhibitorilor de </w:t>
      </w:r>
      <w:proofErr w:type="spellStart"/>
      <w:r w:rsidRPr="000B1F7A">
        <w:rPr>
          <w:rFonts w:ascii="BookAntiqua" w:eastAsiaTheme="minorHAnsi" w:hAnsi="BookAntiqua" w:cs="BookAntiqua"/>
          <w:sz w:val="19"/>
          <w:szCs w:val="19"/>
          <w:lang w:val="ro-MD"/>
        </w:rPr>
        <w:t>angiogeneză</w:t>
      </w:r>
      <w:proofErr w:type="spellEnd"/>
      <w:r w:rsidRPr="000B1F7A">
        <w:rPr>
          <w:rFonts w:ascii="BookAntiqua" w:eastAsiaTheme="minorHAnsi" w:hAnsi="BookAntiqua" w:cs="BookAntiqua"/>
          <w:sz w:val="19"/>
          <w:szCs w:val="19"/>
          <w:lang w:val="ro-MD"/>
        </w:rPr>
        <w:t xml:space="preserve"> care sunt utilizați în prezent.</w:t>
      </w:r>
    </w:p>
    <w:p w14:paraId="34C9A1B0" w14:textId="77777777" w:rsidR="008E0834" w:rsidRPr="000B1F7A" w:rsidRDefault="008E0834" w:rsidP="008E0834">
      <w:pPr>
        <w:widowControl/>
        <w:adjustRightInd w:val="0"/>
        <w:ind w:left="284" w:right="173" w:firstLine="425"/>
        <w:jc w:val="both"/>
        <w:rPr>
          <w:rFonts w:ascii="BookAntiqua" w:eastAsiaTheme="minorHAnsi" w:hAnsi="BookAntiqua" w:cs="BookAntiqua"/>
          <w:sz w:val="19"/>
          <w:szCs w:val="19"/>
          <w:lang w:val="ro-MD"/>
        </w:rPr>
      </w:pPr>
      <w:r w:rsidRPr="000B1F7A">
        <w:rPr>
          <w:noProof/>
          <w:lang w:val="ro-MD"/>
        </w:rPr>
        <mc:AlternateContent>
          <mc:Choice Requires="wpg">
            <w:drawing>
              <wp:anchor distT="0" distB="0" distL="0" distR="0" simplePos="0" relativeHeight="251825664" behindDoc="0" locked="0" layoutInCell="1" allowOverlap="1" wp14:anchorId="77F49FBB" wp14:editId="0EE83A11">
                <wp:simplePos x="0" y="0"/>
                <wp:positionH relativeFrom="page">
                  <wp:posOffset>371465</wp:posOffset>
                </wp:positionH>
                <wp:positionV relativeFrom="paragraph">
                  <wp:posOffset>86995</wp:posOffset>
                </wp:positionV>
                <wp:extent cx="3234026" cy="2315156"/>
                <wp:effectExtent l="0" t="0" r="5080" b="9525"/>
                <wp:wrapNone/>
                <wp:docPr id="2321" name="Group 23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4026" cy="2315156"/>
                          <a:chOff x="-9" y="0"/>
                          <a:chExt cx="2975264" cy="1874355"/>
                        </a:xfrm>
                      </wpg:grpSpPr>
                      <wps:wsp>
                        <wps:cNvPr id="2322" name="Graphic 2322"/>
                        <wps:cNvSpPr/>
                        <wps:spPr>
                          <a:xfrm>
                            <a:off x="121565" y="17864"/>
                            <a:ext cx="2853690" cy="197485"/>
                          </a:xfrm>
                          <a:custGeom>
                            <a:avLst/>
                            <a:gdLst/>
                            <a:ahLst/>
                            <a:cxnLst/>
                            <a:rect l="l" t="t" r="r" b="b"/>
                            <a:pathLst>
                              <a:path w="2853690" h="197485">
                                <a:moveTo>
                                  <a:pt x="0" y="197202"/>
                                </a:moveTo>
                                <a:lnTo>
                                  <a:pt x="2853640" y="197202"/>
                                </a:lnTo>
                                <a:lnTo>
                                  <a:pt x="2853640" y="0"/>
                                </a:lnTo>
                                <a:lnTo>
                                  <a:pt x="0" y="0"/>
                                </a:lnTo>
                                <a:lnTo>
                                  <a:pt x="0" y="197202"/>
                                </a:lnTo>
                                <a:close/>
                              </a:path>
                            </a:pathLst>
                          </a:custGeom>
                          <a:solidFill>
                            <a:srgbClr val="68C5EA"/>
                          </a:solidFill>
                        </wps:spPr>
                        <wps:bodyPr wrap="square" lIns="0" tIns="0" rIns="0" bIns="0" rtlCol="0">
                          <a:prstTxWarp prst="textNoShape">
                            <a:avLst/>
                          </a:prstTxWarp>
                          <a:noAutofit/>
                        </wps:bodyPr>
                      </wps:wsp>
                      <pic:pic xmlns:pic="http://schemas.openxmlformats.org/drawingml/2006/picture">
                        <pic:nvPicPr>
                          <pic:cNvPr id="2323" name="Image 2323"/>
                          <pic:cNvPicPr/>
                        </pic:nvPicPr>
                        <pic:blipFill>
                          <a:blip r:embed="rId438" cstate="screen">
                            <a:extLst>
                              <a:ext uri="{28A0092B-C50C-407E-A947-70E740481C1C}">
                                <a14:useLocalDpi xmlns:a14="http://schemas.microsoft.com/office/drawing/2010/main"/>
                              </a:ext>
                            </a:extLst>
                          </a:blip>
                          <a:stretch>
                            <a:fillRect/>
                          </a:stretch>
                        </pic:blipFill>
                        <pic:spPr>
                          <a:xfrm>
                            <a:off x="0" y="0"/>
                            <a:ext cx="242206" cy="242211"/>
                          </a:xfrm>
                          <a:prstGeom prst="rect">
                            <a:avLst/>
                          </a:prstGeom>
                        </pic:spPr>
                      </pic:pic>
                      <pic:pic xmlns:pic="http://schemas.openxmlformats.org/drawingml/2006/picture">
                        <pic:nvPicPr>
                          <pic:cNvPr id="2324" name="Image 2324"/>
                          <pic:cNvPicPr/>
                        </pic:nvPicPr>
                        <pic:blipFill>
                          <a:blip r:embed="rId396" cstate="print"/>
                          <a:stretch>
                            <a:fillRect/>
                          </a:stretch>
                        </pic:blipFill>
                        <pic:spPr>
                          <a:xfrm>
                            <a:off x="20026" y="17702"/>
                            <a:ext cx="202098" cy="96594"/>
                          </a:xfrm>
                          <a:prstGeom prst="rect">
                            <a:avLst/>
                          </a:prstGeom>
                        </pic:spPr>
                      </pic:pic>
                      <wps:wsp>
                        <wps:cNvPr id="2325" name="Textbox 2325"/>
                        <wps:cNvSpPr txBox="1"/>
                        <wps:spPr>
                          <a:xfrm>
                            <a:off x="-9" y="400546"/>
                            <a:ext cx="2974396" cy="1319009"/>
                          </a:xfrm>
                          <a:prstGeom prst="rect">
                            <a:avLst/>
                          </a:prstGeom>
                          <a:solidFill>
                            <a:srgbClr val="D5E7F0"/>
                          </a:solidFill>
                        </wps:spPr>
                        <wps:txbx>
                          <w:txbxContent>
                            <w:p w14:paraId="002C0C26" w14:textId="77777777" w:rsidR="008E0834" w:rsidRPr="008E0834" w:rsidRDefault="008E0834" w:rsidP="008E0834">
                              <w:pPr>
                                <w:numPr>
                                  <w:ilvl w:val="0"/>
                                  <w:numId w:val="11"/>
                                </w:numPr>
                                <w:tabs>
                                  <w:tab w:val="left" w:pos="248"/>
                                </w:tabs>
                                <w:spacing w:before="50" w:line="261" w:lineRule="auto"/>
                                <w:ind w:right="104"/>
                                <w:jc w:val="both"/>
                                <w:rPr>
                                  <w:color w:val="000000"/>
                                  <w:sz w:val="16"/>
                                  <w:lang w:val="ro-MD"/>
                                </w:rPr>
                              </w:pPr>
                              <w:r w:rsidRPr="008E0834">
                                <w:rPr>
                                  <w:color w:val="231F20"/>
                                  <w:spacing w:val="-4"/>
                                  <w:sz w:val="16"/>
                                  <w:lang w:val="ro-MD"/>
                                </w:rPr>
                                <w:t xml:space="preserve">Vascularizarea tumorilor este esențială pentru creșterea acestora și este </w:t>
                              </w:r>
                              <w:r w:rsidRPr="008E0834">
                                <w:rPr>
                                  <w:color w:val="231F20"/>
                                  <w:spacing w:val="-2"/>
                                  <w:w w:val="90"/>
                                  <w:sz w:val="16"/>
                                  <w:lang w:val="ro-MD"/>
                                </w:rPr>
                                <w:t xml:space="preserve">controlată de echilibrul dintre </w:t>
                              </w:r>
                              <w:r w:rsidRPr="008E0834">
                                <w:rPr>
                                  <w:color w:val="231F20"/>
                                  <w:sz w:val="16"/>
                                  <w:lang w:val="ro-MD"/>
                                </w:rPr>
                                <w:t xml:space="preserve">factorii </w:t>
                              </w:r>
                              <w:proofErr w:type="spellStart"/>
                              <w:r w:rsidRPr="008E0834">
                                <w:rPr>
                                  <w:color w:val="231F20"/>
                                  <w:spacing w:val="-2"/>
                                  <w:w w:val="90"/>
                                  <w:sz w:val="16"/>
                                  <w:lang w:val="ro-MD"/>
                                </w:rPr>
                                <w:t>angiogenici</w:t>
                              </w:r>
                              <w:proofErr w:type="spellEnd"/>
                              <w:r w:rsidRPr="008E0834">
                                <w:rPr>
                                  <w:color w:val="231F20"/>
                                  <w:spacing w:val="-2"/>
                                  <w:w w:val="90"/>
                                  <w:sz w:val="16"/>
                                  <w:lang w:val="ro-MD"/>
                                </w:rPr>
                                <w:t xml:space="preserve"> și anti-</w:t>
                              </w:r>
                              <w:proofErr w:type="spellStart"/>
                              <w:r w:rsidRPr="008E0834">
                                <w:rPr>
                                  <w:color w:val="231F20"/>
                                  <w:spacing w:val="-2"/>
                                  <w:w w:val="90"/>
                                  <w:sz w:val="16"/>
                                  <w:lang w:val="ro-MD"/>
                                </w:rPr>
                                <w:t>angiogenici</w:t>
                              </w:r>
                              <w:proofErr w:type="spellEnd"/>
                              <w:r w:rsidRPr="008E0834">
                                <w:rPr>
                                  <w:color w:val="231F20"/>
                                  <w:spacing w:val="-2"/>
                                  <w:w w:val="90"/>
                                  <w:sz w:val="16"/>
                                  <w:lang w:val="ro-MD"/>
                                </w:rPr>
                                <w:t xml:space="preserve"> </w:t>
                              </w:r>
                              <w:r w:rsidRPr="008E0834">
                                <w:rPr>
                                  <w:color w:val="231F20"/>
                                  <w:sz w:val="16"/>
                                  <w:lang w:val="ro-MD"/>
                                </w:rPr>
                                <w:t>produși de celulele tumorale și stromale.</w:t>
                              </w:r>
                            </w:p>
                            <w:p w14:paraId="34DABA77" w14:textId="77777777" w:rsidR="008E0834" w:rsidRPr="008E0834" w:rsidRDefault="008E0834" w:rsidP="008E0834">
                              <w:pPr>
                                <w:numPr>
                                  <w:ilvl w:val="0"/>
                                  <w:numId w:val="11"/>
                                </w:numPr>
                                <w:tabs>
                                  <w:tab w:val="left" w:pos="247"/>
                                </w:tabs>
                                <w:spacing w:line="196" w:lineRule="exact"/>
                                <w:ind w:left="247" w:hanging="138"/>
                                <w:rPr>
                                  <w:color w:val="000000"/>
                                  <w:sz w:val="16"/>
                                  <w:lang w:val="ro-MD"/>
                                </w:rPr>
                              </w:pPr>
                              <w:r w:rsidRPr="008E0834">
                                <w:rPr>
                                  <w:color w:val="231F20"/>
                                  <w:spacing w:val="-2"/>
                                  <w:sz w:val="16"/>
                                  <w:lang w:val="ro-MD"/>
                                </w:rPr>
                                <w:t xml:space="preserve">Hipoxia declanșează angiogeneza prin acțiunile HIF </w:t>
                              </w:r>
                              <w:r w:rsidRPr="008E0834">
                                <w:rPr>
                                  <w:color w:val="231F20"/>
                                  <w:spacing w:val="-10"/>
                                  <w:sz w:val="16"/>
                                  <w:lang w:val="ro-MD"/>
                                </w:rPr>
                                <w:t>α</w:t>
                              </w:r>
                            </w:p>
                            <w:p w14:paraId="46302499" w14:textId="77777777" w:rsidR="008E0834" w:rsidRPr="008E0834" w:rsidRDefault="008E0834" w:rsidP="008E0834">
                              <w:pPr>
                                <w:spacing w:before="4"/>
                                <w:ind w:left="248"/>
                                <w:jc w:val="both"/>
                                <w:rPr>
                                  <w:color w:val="000000"/>
                                  <w:sz w:val="16"/>
                                  <w:lang w:val="ro-MD"/>
                                </w:rPr>
                              </w:pPr>
                              <w:r w:rsidRPr="008E0834">
                                <w:rPr>
                                  <w:color w:val="231F20"/>
                                  <w:spacing w:val="-2"/>
                                  <w:sz w:val="16"/>
                                  <w:lang w:val="ro-MD"/>
                                </w:rPr>
                                <w:t xml:space="preserve">asupra transcripției factorului pro-angiogenic </w:t>
                              </w:r>
                              <w:r w:rsidRPr="008E0834">
                                <w:rPr>
                                  <w:color w:val="231F20"/>
                                  <w:spacing w:val="-4"/>
                                  <w:sz w:val="16"/>
                                  <w:lang w:val="ro-MD"/>
                                </w:rPr>
                                <w:t>VEGF.</w:t>
                              </w:r>
                            </w:p>
                            <w:p w14:paraId="3FF8E0BE" w14:textId="77777777" w:rsidR="008E0834" w:rsidRPr="008E0834" w:rsidRDefault="008E0834" w:rsidP="008E0834">
                              <w:pPr>
                                <w:numPr>
                                  <w:ilvl w:val="0"/>
                                  <w:numId w:val="11"/>
                                </w:numPr>
                                <w:tabs>
                                  <w:tab w:val="left" w:pos="248"/>
                                </w:tabs>
                                <w:spacing w:before="17" w:line="261" w:lineRule="auto"/>
                                <w:ind w:right="90"/>
                                <w:jc w:val="both"/>
                                <w:rPr>
                                  <w:color w:val="000000"/>
                                  <w:sz w:val="16"/>
                                  <w:lang w:val="ro-MD"/>
                                </w:rPr>
                              </w:pPr>
                              <w:r w:rsidRPr="008E0834">
                                <w:rPr>
                                  <w:color w:val="231F20"/>
                                  <w:spacing w:val="-2"/>
                                  <w:sz w:val="16"/>
                                  <w:lang w:val="ro-MD"/>
                                </w:rPr>
                                <w:t xml:space="preserve">Mulți alți factori reglează angiogeneza; de exemplu, p$" </w:t>
                              </w:r>
                              <w:r w:rsidRPr="008E0834">
                                <w:rPr>
                                  <w:color w:val="231F20"/>
                                  <w:w w:val="90"/>
                                  <w:sz w:val="16"/>
                                  <w:lang w:val="ro-MD"/>
                                </w:rPr>
                                <w:t xml:space="preserve">induce sinteza inhibitorului de </w:t>
                              </w:r>
                              <w:proofErr w:type="spellStart"/>
                              <w:r w:rsidRPr="008E0834">
                                <w:rPr>
                                  <w:color w:val="231F20"/>
                                  <w:w w:val="90"/>
                                  <w:sz w:val="16"/>
                                  <w:lang w:val="ro-MD"/>
                                </w:rPr>
                                <w:t>angiogeneză</w:t>
                              </w:r>
                              <w:proofErr w:type="spellEnd"/>
                              <w:r w:rsidRPr="008E0834">
                                <w:rPr>
                                  <w:color w:val="231F20"/>
                                  <w:w w:val="90"/>
                                  <w:sz w:val="16"/>
                                  <w:lang w:val="ro-MD"/>
                                </w:rPr>
                                <w:t xml:space="preserve"> thombospondin-1, </w:t>
                              </w:r>
                              <w:r w:rsidRPr="008E0834">
                                <w:rPr>
                                  <w:color w:val="231F20"/>
                                  <w:sz w:val="16"/>
                                  <w:lang w:val="ro-MD"/>
                                </w:rPr>
                                <w:t xml:space="preserve">în timp ce RAS, MYC și semnalizarea MAPK reglează </w:t>
                              </w:r>
                              <w:r w:rsidRPr="008E0834">
                                <w:rPr>
                                  <w:color w:val="231F20"/>
                                  <w:spacing w:val="-2"/>
                                  <w:sz w:val="16"/>
                                  <w:lang w:val="ro-MD"/>
                                </w:rPr>
                                <w:t xml:space="preserve">expresia </w:t>
                              </w:r>
                              <w:r w:rsidRPr="008E0834">
                                <w:rPr>
                                  <w:color w:val="231F20"/>
                                  <w:sz w:val="16"/>
                                  <w:lang w:val="ro-MD"/>
                                </w:rPr>
                                <w:t xml:space="preserve">VEGF </w:t>
                              </w:r>
                              <w:r w:rsidRPr="008E0834">
                                <w:rPr>
                                  <w:color w:val="231F20"/>
                                  <w:spacing w:val="-2"/>
                                  <w:sz w:val="16"/>
                                  <w:lang w:val="ro-MD"/>
                                </w:rPr>
                                <w:t>și stimulează angiogeneza.</w:t>
                              </w:r>
                            </w:p>
                            <w:p w14:paraId="49D2A6B9" w14:textId="77777777" w:rsidR="008E0834" w:rsidRPr="008E0834" w:rsidRDefault="008E0834" w:rsidP="008E0834">
                              <w:pPr>
                                <w:numPr>
                                  <w:ilvl w:val="0"/>
                                  <w:numId w:val="11"/>
                                </w:numPr>
                                <w:tabs>
                                  <w:tab w:val="left" w:pos="247"/>
                                </w:tabs>
                                <w:spacing w:line="185" w:lineRule="exact"/>
                                <w:ind w:left="247" w:hanging="138"/>
                                <w:rPr>
                                  <w:color w:val="000000"/>
                                  <w:sz w:val="16"/>
                                  <w:lang w:val="ro-MD"/>
                                </w:rPr>
                              </w:pPr>
                              <w:r w:rsidRPr="008E0834">
                                <w:rPr>
                                  <w:color w:val="231F20"/>
                                  <w:w w:val="90"/>
                                  <w:sz w:val="16"/>
                                  <w:lang w:val="ro-MD"/>
                                </w:rPr>
                                <w:t xml:space="preserve">Inhibitorii VE6F sunt utilizați pentru a trata o serie de </w:t>
                              </w:r>
                              <w:r w:rsidRPr="008E0834">
                                <w:rPr>
                                  <w:color w:val="231F20"/>
                                  <w:spacing w:val="-2"/>
                                  <w:w w:val="90"/>
                                  <w:sz w:val="16"/>
                                  <w:lang w:val="ro-MD"/>
                                </w:rPr>
                                <w:t xml:space="preserve">cancere </w:t>
                              </w:r>
                              <w:r w:rsidRPr="008E0834">
                                <w:rPr>
                                  <w:color w:val="231F20"/>
                                  <w:w w:val="90"/>
                                  <w:sz w:val="16"/>
                                  <w:lang w:val="ro-MD"/>
                                </w:rPr>
                                <w:t>avansate</w:t>
                              </w:r>
                            </w:p>
                            <w:p w14:paraId="3152EEE9" w14:textId="77777777" w:rsidR="008E0834" w:rsidRPr="008E0834" w:rsidRDefault="008E0834" w:rsidP="008E0834">
                              <w:pPr>
                                <w:spacing w:before="16"/>
                                <w:ind w:left="248"/>
                                <w:jc w:val="both"/>
                                <w:rPr>
                                  <w:color w:val="000000"/>
                                  <w:sz w:val="16"/>
                                  <w:lang w:val="ro-MD"/>
                                </w:rPr>
                              </w:pPr>
                              <w:r w:rsidRPr="008E0834">
                                <w:rPr>
                                  <w:color w:val="231F20"/>
                                  <w:spacing w:val="-2"/>
                                  <w:sz w:val="16"/>
                                  <w:lang w:val="ro-MD"/>
                                </w:rPr>
                                <w:t>și prelungesc evoluția clinică, dar nu sunt curative.</w:t>
                              </w:r>
                            </w:p>
                          </w:txbxContent>
                        </wps:txbx>
                        <wps:bodyPr wrap="square" lIns="0" tIns="0" rIns="0" bIns="0" rtlCol="0">
                          <a:noAutofit/>
                        </wps:bodyPr>
                      </wps:wsp>
                      <wps:wsp>
                        <wps:cNvPr id="2326" name="Graphic 2326"/>
                        <wps:cNvSpPr/>
                        <wps:spPr>
                          <a:xfrm>
                            <a:off x="121565" y="1862290"/>
                            <a:ext cx="2853690" cy="12065"/>
                          </a:xfrm>
                          <a:custGeom>
                            <a:avLst/>
                            <a:gdLst/>
                            <a:ahLst/>
                            <a:cxnLst/>
                            <a:rect l="l" t="t" r="r" b="b"/>
                            <a:pathLst>
                              <a:path w="2853690" h="12065">
                                <a:moveTo>
                                  <a:pt x="0" y="11600"/>
                                </a:moveTo>
                                <a:lnTo>
                                  <a:pt x="2853640" y="11600"/>
                                </a:lnTo>
                                <a:lnTo>
                                  <a:pt x="2853640" y="0"/>
                                </a:lnTo>
                                <a:lnTo>
                                  <a:pt x="0" y="0"/>
                                </a:lnTo>
                                <a:lnTo>
                                  <a:pt x="0" y="11600"/>
                                </a:lnTo>
                                <a:close/>
                              </a:path>
                            </a:pathLst>
                          </a:custGeom>
                          <a:solidFill>
                            <a:srgbClr val="68C5EA"/>
                          </a:solidFill>
                        </wps:spPr>
                        <wps:bodyPr wrap="square" lIns="0" tIns="0" rIns="0" bIns="0" rtlCol="0">
                          <a:prstTxWarp prst="textNoShape">
                            <a:avLst/>
                          </a:prstTxWarp>
                          <a:noAutofit/>
                        </wps:bodyPr>
                      </wps:wsp>
                      <wps:wsp>
                        <wps:cNvPr id="2327" name="Textbox 2327"/>
                        <wps:cNvSpPr txBox="1"/>
                        <wps:spPr>
                          <a:xfrm>
                            <a:off x="121565" y="215066"/>
                            <a:ext cx="2853690" cy="186055"/>
                          </a:xfrm>
                          <a:prstGeom prst="rect">
                            <a:avLst/>
                          </a:prstGeom>
                          <a:solidFill>
                            <a:srgbClr val="808285"/>
                          </a:solidFill>
                        </wps:spPr>
                        <wps:txbx>
                          <w:txbxContent>
                            <w:p w14:paraId="55A4231B" w14:textId="77777777" w:rsidR="008E0834" w:rsidRDefault="008E0834" w:rsidP="008E0834">
                              <w:pPr>
                                <w:spacing w:before="41"/>
                                <w:ind w:left="109"/>
                                <w:rPr>
                                  <w:rFonts w:ascii="Arial"/>
                                  <w:color w:val="000000"/>
                                  <w:sz w:val="19"/>
                                </w:rPr>
                              </w:pPr>
                              <w:r w:rsidRPr="00220D03">
                                <w:rPr>
                                  <w:rFonts w:ascii="Arial"/>
                                  <w:color w:val="FFFFFF"/>
                                  <w:spacing w:val="-2"/>
                                  <w:sz w:val="19"/>
                                </w:rPr>
                                <w:t>ANGIOGENESIS</w:t>
                              </w:r>
                            </w:p>
                          </w:txbxContent>
                        </wps:txbx>
                        <wps:bodyPr wrap="square" lIns="0" tIns="0" rIns="0" bIns="0" rtlCol="0">
                          <a:noAutofit/>
                        </wps:bodyPr>
                      </wps:wsp>
                      <wps:wsp>
                        <wps:cNvPr id="2328" name="Textbox 2328"/>
                        <wps:cNvSpPr txBox="1"/>
                        <wps:spPr>
                          <a:xfrm>
                            <a:off x="121565" y="17864"/>
                            <a:ext cx="2853690" cy="197485"/>
                          </a:xfrm>
                          <a:prstGeom prst="rect">
                            <a:avLst/>
                          </a:prstGeom>
                        </wps:spPr>
                        <wps:txbx>
                          <w:txbxContent>
                            <w:p w14:paraId="14E3A112" w14:textId="77777777" w:rsidR="008E0834" w:rsidRDefault="008E0834" w:rsidP="008E0834">
                              <w:pPr>
                                <w:spacing w:before="68"/>
                                <w:ind w:left="216"/>
                                <w:rPr>
                                  <w:rFonts w:ascii="Arial"/>
                                  <w:sz w:val="18"/>
                                </w:rPr>
                              </w:pPr>
                              <w:r w:rsidRPr="00220D03">
                                <w:rPr>
                                  <w:rFonts w:ascii="Arial"/>
                                  <w:color w:val="231F20"/>
                                  <w:spacing w:val="11"/>
                                  <w:sz w:val="18"/>
                                </w:rPr>
                                <w:t xml:space="preserve">CONCEPTE </w:t>
                              </w:r>
                              <w:r w:rsidRPr="00220D03">
                                <w:rPr>
                                  <w:rFonts w:ascii="Arial"/>
                                  <w:color w:val="231F20"/>
                                  <w:sz w:val="18"/>
                                </w:rPr>
                                <w:t>CHEIE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7F49FBB" id="Group 2321" o:spid="_x0000_s1939" style="position:absolute;left:0;text-align:left;margin-left:29.25pt;margin-top:6.85pt;width:254.65pt;height:182.3pt;z-index:251825664;mso-wrap-distance-left:0;mso-wrap-distance-right:0;mso-position-horizontal-relative:page;mso-position-vertical-relative:text;mso-width-relative:margin;mso-height-relative:margin" coordorigin="" coordsize="29752,18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">
                <v:shape id="Graphic 2322" o:spid="_x0000_s1940" style="position:absolute;left:1215;top:178;width:28537;height:1975;visibility:visible;mso-wrap-style:square;v-text-anchor:top" coordsize="285369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" path="m,197202r2853640,l2853640,,,,,197202xe" fillcolor="#68c5ea" stroked="f">
                  <v:path arrowok="t"/>
                </v:shape>
                <v:shape id="Image 2323" o:spid="_x0000_s1941" type="#_x0000_t75" style="position:absolute;width:2422;height: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">
                  <v:imagedata r:id="rId439" o:title=""/>
                </v:shape>
                <v:shape id="Image 2324" o:spid="_x0000_s1942" type="#_x0000_t75" style="position:absolute;left:200;top:177;width:2021;height: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">
                  <v:imagedata r:id="rId398" o:title=""/>
                </v:shape>
                <v:shape id="Textbox 2325" o:spid="_x0000_s1943" type="#_x0000_t202" style="position:absolute;top:4005;width:29743;height:13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" fillcolor="#d5e7f0" stroked="f">
                  <v:textbox inset="0,0,0,0">
                    <w:txbxContent>
                      <w:p w14:paraId="002C0C26" w14:textId="77777777" w:rsidR="008E0834" w:rsidRPr="008E0834" w:rsidRDefault="008E0834" w:rsidP="008E0834">
                        <w:pPr>
                          <w:numPr>
                            <w:ilvl w:val="0"/>
                            <w:numId w:val="11"/>
                          </w:numPr>
                          <w:tabs>
                            <w:tab w:val="left" w:pos="248"/>
                          </w:tabs>
                          <w:spacing w:before="50" w:line="261" w:lineRule="auto"/>
                          <w:ind w:right="104"/>
                          <w:jc w:val="both"/>
                          <w:rPr>
                            <w:color w:val="000000"/>
                            <w:sz w:val="16"/>
                            <w:lang w:val="ro-MD"/>
                          </w:rPr>
                        </w:pPr>
                        <w:r w:rsidRPr="008E0834">
                          <w:rPr>
                            <w:color w:val="231F20"/>
                            <w:spacing w:val="-4"/>
                            <w:sz w:val="16"/>
                            <w:lang w:val="ro-MD"/>
                          </w:rPr>
                          <w:t xml:space="preserve">Vascularizarea tumorilor este esențială pentru creșterea acestora și este </w:t>
                        </w:r>
                        <w:r w:rsidRPr="008E0834">
                          <w:rPr>
                            <w:color w:val="231F20"/>
                            <w:spacing w:val="-2"/>
                            <w:w w:val="90"/>
                            <w:sz w:val="16"/>
                            <w:lang w:val="ro-MD"/>
                          </w:rPr>
                          <w:t xml:space="preserve">controlată de echilibrul dintre </w:t>
                        </w:r>
                        <w:r w:rsidRPr="008E0834">
                          <w:rPr>
                            <w:color w:val="231F20"/>
                            <w:sz w:val="16"/>
                            <w:lang w:val="ro-MD"/>
                          </w:rPr>
                          <w:t xml:space="preserve">factorii </w:t>
                        </w:r>
                        <w:proofErr w:type="spellStart"/>
                        <w:r w:rsidRPr="008E0834">
                          <w:rPr>
                            <w:color w:val="231F20"/>
                            <w:spacing w:val="-2"/>
                            <w:w w:val="90"/>
                            <w:sz w:val="16"/>
                            <w:lang w:val="ro-MD"/>
                          </w:rPr>
                          <w:t>angiogenici</w:t>
                        </w:r>
                        <w:proofErr w:type="spellEnd"/>
                        <w:r w:rsidRPr="008E0834">
                          <w:rPr>
                            <w:color w:val="231F20"/>
                            <w:spacing w:val="-2"/>
                            <w:w w:val="90"/>
                            <w:sz w:val="16"/>
                            <w:lang w:val="ro-MD"/>
                          </w:rPr>
                          <w:t xml:space="preserve"> și anti-</w:t>
                        </w:r>
                        <w:proofErr w:type="spellStart"/>
                        <w:r w:rsidRPr="008E0834">
                          <w:rPr>
                            <w:color w:val="231F20"/>
                            <w:spacing w:val="-2"/>
                            <w:w w:val="90"/>
                            <w:sz w:val="16"/>
                            <w:lang w:val="ro-MD"/>
                          </w:rPr>
                          <w:t>angiogenici</w:t>
                        </w:r>
                        <w:proofErr w:type="spellEnd"/>
                        <w:r w:rsidRPr="008E0834">
                          <w:rPr>
                            <w:color w:val="231F20"/>
                            <w:spacing w:val="-2"/>
                            <w:w w:val="90"/>
                            <w:sz w:val="16"/>
                            <w:lang w:val="ro-MD"/>
                          </w:rPr>
                          <w:t xml:space="preserve"> </w:t>
                        </w:r>
                        <w:r w:rsidRPr="008E0834">
                          <w:rPr>
                            <w:color w:val="231F20"/>
                            <w:sz w:val="16"/>
                            <w:lang w:val="ro-MD"/>
                          </w:rPr>
                          <w:t>produși de celulele tumorale și stromale.</w:t>
                        </w:r>
                      </w:p>
                      <w:p w14:paraId="34DABA77" w14:textId="77777777" w:rsidR="008E0834" w:rsidRPr="008E0834" w:rsidRDefault="008E0834" w:rsidP="008E0834">
                        <w:pPr>
                          <w:numPr>
                            <w:ilvl w:val="0"/>
                            <w:numId w:val="11"/>
                          </w:numPr>
                          <w:tabs>
                            <w:tab w:val="left" w:pos="247"/>
                          </w:tabs>
                          <w:spacing w:line="196" w:lineRule="exact"/>
                          <w:ind w:left="247" w:hanging="138"/>
                          <w:rPr>
                            <w:color w:val="000000"/>
                            <w:sz w:val="16"/>
                            <w:lang w:val="ro-MD"/>
                          </w:rPr>
                        </w:pPr>
                        <w:r w:rsidRPr="008E0834">
                          <w:rPr>
                            <w:color w:val="231F20"/>
                            <w:spacing w:val="-2"/>
                            <w:sz w:val="16"/>
                            <w:lang w:val="ro-MD"/>
                          </w:rPr>
                          <w:t xml:space="preserve">Hipoxia declanșează angiogeneza prin acțiunile HIF </w:t>
                        </w:r>
                        <w:r w:rsidRPr="008E0834">
                          <w:rPr>
                            <w:color w:val="231F20"/>
                            <w:spacing w:val="-10"/>
                            <w:sz w:val="16"/>
                            <w:lang w:val="ro-MD"/>
                          </w:rPr>
                          <w:t>α</w:t>
                        </w:r>
                      </w:p>
                      <w:p w14:paraId="46302499" w14:textId="77777777" w:rsidR="008E0834" w:rsidRPr="008E0834" w:rsidRDefault="008E0834" w:rsidP="008E0834">
                        <w:pPr>
                          <w:spacing w:before="4"/>
                          <w:ind w:left="248"/>
                          <w:jc w:val="both"/>
                          <w:rPr>
                            <w:color w:val="000000"/>
                            <w:sz w:val="16"/>
                            <w:lang w:val="ro-MD"/>
                          </w:rPr>
                        </w:pPr>
                        <w:r w:rsidRPr="008E0834">
                          <w:rPr>
                            <w:color w:val="231F20"/>
                            <w:spacing w:val="-2"/>
                            <w:sz w:val="16"/>
                            <w:lang w:val="ro-MD"/>
                          </w:rPr>
                          <w:t xml:space="preserve">asupra transcripției factorului pro-angiogenic </w:t>
                        </w:r>
                        <w:r w:rsidRPr="008E0834">
                          <w:rPr>
                            <w:color w:val="231F20"/>
                            <w:spacing w:val="-4"/>
                            <w:sz w:val="16"/>
                            <w:lang w:val="ro-MD"/>
                          </w:rPr>
                          <w:t>VEGF.</w:t>
                        </w:r>
                      </w:p>
                      <w:p w14:paraId="3FF8E0BE" w14:textId="77777777" w:rsidR="008E0834" w:rsidRPr="008E0834" w:rsidRDefault="008E0834" w:rsidP="008E0834">
                        <w:pPr>
                          <w:numPr>
                            <w:ilvl w:val="0"/>
                            <w:numId w:val="11"/>
                          </w:numPr>
                          <w:tabs>
                            <w:tab w:val="left" w:pos="248"/>
                          </w:tabs>
                          <w:spacing w:before="17" w:line="261" w:lineRule="auto"/>
                          <w:ind w:right="90"/>
                          <w:jc w:val="both"/>
                          <w:rPr>
                            <w:color w:val="000000"/>
                            <w:sz w:val="16"/>
                            <w:lang w:val="ro-MD"/>
                          </w:rPr>
                        </w:pPr>
                        <w:r w:rsidRPr="008E0834">
                          <w:rPr>
                            <w:color w:val="231F20"/>
                            <w:spacing w:val="-2"/>
                            <w:sz w:val="16"/>
                            <w:lang w:val="ro-MD"/>
                          </w:rPr>
                          <w:t xml:space="preserve">Mulți alți factori reglează angiogeneza; de exemplu, p$" </w:t>
                        </w:r>
                        <w:r w:rsidRPr="008E0834">
                          <w:rPr>
                            <w:color w:val="231F20"/>
                            <w:w w:val="90"/>
                            <w:sz w:val="16"/>
                            <w:lang w:val="ro-MD"/>
                          </w:rPr>
                          <w:t xml:space="preserve">induce sinteza inhibitorului de </w:t>
                        </w:r>
                        <w:proofErr w:type="spellStart"/>
                        <w:r w:rsidRPr="008E0834">
                          <w:rPr>
                            <w:color w:val="231F20"/>
                            <w:w w:val="90"/>
                            <w:sz w:val="16"/>
                            <w:lang w:val="ro-MD"/>
                          </w:rPr>
                          <w:t>angiogeneză</w:t>
                        </w:r>
                        <w:proofErr w:type="spellEnd"/>
                        <w:r w:rsidRPr="008E0834">
                          <w:rPr>
                            <w:color w:val="231F20"/>
                            <w:w w:val="90"/>
                            <w:sz w:val="16"/>
                            <w:lang w:val="ro-MD"/>
                          </w:rPr>
                          <w:t xml:space="preserve"> thombospondin-1, </w:t>
                        </w:r>
                        <w:r w:rsidRPr="008E0834">
                          <w:rPr>
                            <w:color w:val="231F20"/>
                            <w:sz w:val="16"/>
                            <w:lang w:val="ro-MD"/>
                          </w:rPr>
                          <w:t xml:space="preserve">în timp ce RAS, MYC și semnalizarea MAPK reglează </w:t>
                        </w:r>
                        <w:r w:rsidRPr="008E0834">
                          <w:rPr>
                            <w:color w:val="231F20"/>
                            <w:spacing w:val="-2"/>
                            <w:sz w:val="16"/>
                            <w:lang w:val="ro-MD"/>
                          </w:rPr>
                          <w:t xml:space="preserve">expresia </w:t>
                        </w:r>
                        <w:r w:rsidRPr="008E0834">
                          <w:rPr>
                            <w:color w:val="231F20"/>
                            <w:sz w:val="16"/>
                            <w:lang w:val="ro-MD"/>
                          </w:rPr>
                          <w:t xml:space="preserve">VEGF </w:t>
                        </w:r>
                        <w:r w:rsidRPr="008E0834">
                          <w:rPr>
                            <w:color w:val="231F20"/>
                            <w:spacing w:val="-2"/>
                            <w:sz w:val="16"/>
                            <w:lang w:val="ro-MD"/>
                          </w:rPr>
                          <w:t>și stimulează angiogeneza.</w:t>
                        </w:r>
                      </w:p>
                      <w:p w14:paraId="49D2A6B9" w14:textId="77777777" w:rsidR="008E0834" w:rsidRPr="008E0834" w:rsidRDefault="008E0834" w:rsidP="008E0834">
                        <w:pPr>
                          <w:numPr>
                            <w:ilvl w:val="0"/>
                            <w:numId w:val="11"/>
                          </w:numPr>
                          <w:tabs>
                            <w:tab w:val="left" w:pos="247"/>
                          </w:tabs>
                          <w:spacing w:line="185" w:lineRule="exact"/>
                          <w:ind w:left="247" w:hanging="138"/>
                          <w:rPr>
                            <w:color w:val="000000"/>
                            <w:sz w:val="16"/>
                            <w:lang w:val="ro-MD"/>
                          </w:rPr>
                        </w:pPr>
                        <w:r w:rsidRPr="008E0834">
                          <w:rPr>
                            <w:color w:val="231F20"/>
                            <w:w w:val="90"/>
                            <w:sz w:val="16"/>
                            <w:lang w:val="ro-MD"/>
                          </w:rPr>
                          <w:t xml:space="preserve">Inhibitorii VE6F sunt utilizați pentru a trata o serie de </w:t>
                        </w:r>
                        <w:r w:rsidRPr="008E0834">
                          <w:rPr>
                            <w:color w:val="231F20"/>
                            <w:spacing w:val="-2"/>
                            <w:w w:val="90"/>
                            <w:sz w:val="16"/>
                            <w:lang w:val="ro-MD"/>
                          </w:rPr>
                          <w:t xml:space="preserve">cancere </w:t>
                        </w:r>
                        <w:r w:rsidRPr="008E0834">
                          <w:rPr>
                            <w:color w:val="231F20"/>
                            <w:w w:val="90"/>
                            <w:sz w:val="16"/>
                            <w:lang w:val="ro-MD"/>
                          </w:rPr>
                          <w:t>avansate</w:t>
                        </w:r>
                      </w:p>
                      <w:p w14:paraId="3152EEE9" w14:textId="77777777" w:rsidR="008E0834" w:rsidRPr="008E0834" w:rsidRDefault="008E0834" w:rsidP="008E0834">
                        <w:pPr>
                          <w:spacing w:before="16"/>
                          <w:ind w:left="248"/>
                          <w:jc w:val="both"/>
                          <w:rPr>
                            <w:color w:val="000000"/>
                            <w:sz w:val="16"/>
                            <w:lang w:val="ro-MD"/>
                          </w:rPr>
                        </w:pPr>
                        <w:r w:rsidRPr="008E0834">
                          <w:rPr>
                            <w:color w:val="231F20"/>
                            <w:spacing w:val="-2"/>
                            <w:sz w:val="16"/>
                            <w:lang w:val="ro-MD"/>
                          </w:rPr>
                          <w:t>și prelungesc evoluția clinică, dar nu sunt curative.</w:t>
                        </w:r>
                      </w:p>
                    </w:txbxContent>
                  </v:textbox>
                </v:shape>
                <v:shape id="Graphic 2326" o:spid="_x0000_s1944" style="position:absolute;left:1215;top:18622;width:28537;height:121;visibility:visible;mso-wrap-style:square;v-text-anchor:top" coordsize="285369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" path="m,11600r2853640,l2853640,,,,,11600xe" fillcolor="#68c5ea" stroked="f">
                  <v:path arrowok="t"/>
                </v:shape>
                <v:shape id="Textbox 2327" o:spid="_x0000_s1945" type="#_x0000_t202" style="position:absolute;left:1215;top:2150;width:28537;height:1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" fillcolor="#808285" stroked="f">
                  <v:textbox inset="0,0,0,0">
                    <w:txbxContent>
                      <w:p w14:paraId="55A4231B" w14:textId="77777777" w:rsidR="008E0834" w:rsidRDefault="008E0834" w:rsidP="008E0834">
                        <w:pPr>
                          <w:spacing w:before="41"/>
                          <w:ind w:left="109"/>
                          <w:rPr>
                            <w:rFonts w:ascii="Arial"/>
                            <w:color w:val="000000"/>
                            <w:sz w:val="19"/>
                          </w:rPr>
                        </w:pPr>
                        <w:r w:rsidRPr="00220D03">
                          <w:rPr>
                            <w:rFonts w:ascii="Arial"/>
                            <w:color w:val="FFFFFF"/>
                            <w:spacing w:val="-2"/>
                            <w:sz w:val="19"/>
                          </w:rPr>
                          <w:t>ANGIOGENESIS</w:t>
                        </w:r>
                      </w:p>
                    </w:txbxContent>
                  </v:textbox>
                </v:shape>
                <v:shape id="Textbox 2328" o:spid="_x0000_s1946" type="#_x0000_t202" style="position:absolute;left:1215;top:178;width:28537;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" filled="f" stroked="f">
                  <v:textbox inset="0,0,0,0">
                    <w:txbxContent>
                      <w:p w14:paraId="14E3A112" w14:textId="77777777" w:rsidR="008E0834" w:rsidRDefault="008E0834" w:rsidP="008E0834">
                        <w:pPr>
                          <w:spacing w:before="68"/>
                          <w:ind w:left="216"/>
                          <w:rPr>
                            <w:rFonts w:ascii="Arial"/>
                            <w:sz w:val="18"/>
                          </w:rPr>
                        </w:pPr>
                        <w:r w:rsidRPr="00220D03">
                          <w:rPr>
                            <w:rFonts w:ascii="Arial"/>
                            <w:color w:val="231F20"/>
                            <w:spacing w:val="11"/>
                            <w:sz w:val="18"/>
                          </w:rPr>
                          <w:t xml:space="preserve">CONCEPTE </w:t>
                        </w:r>
                        <w:r w:rsidRPr="00220D03">
                          <w:rPr>
                            <w:rFonts w:ascii="Arial"/>
                            <w:color w:val="231F20"/>
                            <w:sz w:val="18"/>
                          </w:rPr>
                          <w:t>CHEIE</w:t>
                        </w:r>
                      </w:p>
                    </w:txbxContent>
                  </v:textbox>
                </v:shape>
                <w10:wrap anchorx="page"/>
              </v:group>
            </w:pict>
          </mc:Fallback>
        </mc:AlternateContent>
      </w:r>
      <w:r w:rsidRPr="000B1F7A">
        <w:rPr>
          <w:lang w:val="ro-MD"/>
        </w:rPr>
        <w:br w:type="column"/>
      </w:r>
    </w:p>
    <w:p w14:paraId="364CA1F3" w14:textId="77777777" w:rsidR="008E0834" w:rsidRPr="000B1F7A" w:rsidRDefault="008E0834" w:rsidP="008E0834">
      <w:pPr>
        <w:pStyle w:val="Corptext"/>
        <w:rPr>
          <w:sz w:val="14"/>
          <w:lang w:val="ro-MD"/>
        </w:rPr>
      </w:pPr>
    </w:p>
    <w:p w14:paraId="34EDA5EB" w14:textId="77777777" w:rsidR="008E0834" w:rsidRPr="000B1F7A" w:rsidRDefault="008E0834" w:rsidP="008E0834">
      <w:pPr>
        <w:pStyle w:val="Corptext"/>
        <w:spacing w:before="71"/>
        <w:rPr>
          <w:sz w:val="14"/>
          <w:lang w:val="ro-MD"/>
        </w:rPr>
      </w:pPr>
    </w:p>
    <w:p w14:paraId="1C02FC85" w14:textId="77777777" w:rsidR="008E0834" w:rsidRPr="000B1F7A" w:rsidRDefault="008E0834" w:rsidP="008E0834">
      <w:pPr>
        <w:spacing w:line="244" w:lineRule="auto"/>
        <w:ind w:left="601" w:hanging="69"/>
        <w:rPr>
          <w:rFonts w:ascii="Arial"/>
          <w:b/>
          <w:sz w:val="14"/>
          <w:lang w:val="ro-MD"/>
        </w:rPr>
      </w:pPr>
      <w:r w:rsidRPr="000B1F7A">
        <w:rPr>
          <w:rFonts w:ascii="Arial"/>
          <w:b/>
          <w:color w:val="FFFFFF"/>
          <w:spacing w:val="-2"/>
          <w:w w:val="105"/>
          <w:sz w:val="14"/>
          <w:lang w:val="ro-MD"/>
        </w:rPr>
        <w:t xml:space="preserve">TUMOR </w:t>
      </w:r>
      <w:r w:rsidRPr="000B1F7A">
        <w:rPr>
          <w:rFonts w:ascii="Arial"/>
          <w:b/>
          <w:color w:val="FFFFFF"/>
          <w:spacing w:val="-2"/>
          <w:sz w:val="14"/>
          <w:lang w:val="ro-MD"/>
        </w:rPr>
        <w:t>PRIMAR</w:t>
      </w:r>
    </w:p>
    <w:p w14:paraId="399E2D1E" w14:textId="77777777" w:rsidR="008E0834" w:rsidRPr="000B1F7A" w:rsidRDefault="008E0834" w:rsidP="008E0834">
      <w:pPr>
        <w:pStyle w:val="Corptext"/>
        <w:rPr>
          <w:rFonts w:ascii="Arial"/>
          <w:b/>
          <w:sz w:val="20"/>
          <w:lang w:val="ro-MD"/>
        </w:rPr>
      </w:pPr>
    </w:p>
    <w:p w14:paraId="0435B796" w14:textId="77777777" w:rsidR="008E0834" w:rsidRPr="000B1F7A" w:rsidRDefault="008E0834" w:rsidP="008E0834">
      <w:pPr>
        <w:pStyle w:val="Corptext"/>
        <w:rPr>
          <w:rFonts w:ascii="Arial"/>
          <w:b/>
          <w:sz w:val="20"/>
          <w:lang w:val="ro-MD"/>
        </w:rPr>
      </w:pPr>
    </w:p>
    <w:p w14:paraId="1BD0A73F" w14:textId="77777777" w:rsidR="008E0834" w:rsidRPr="000B1F7A" w:rsidRDefault="008E0834" w:rsidP="008E0834">
      <w:pPr>
        <w:pStyle w:val="Corptext"/>
        <w:spacing w:before="94"/>
        <w:rPr>
          <w:rFonts w:ascii="Arial"/>
          <w:b/>
          <w:sz w:val="20"/>
          <w:lang w:val="ro-MD"/>
        </w:rPr>
      </w:pPr>
      <w:r w:rsidRPr="000B1F7A">
        <w:rPr>
          <w:noProof/>
          <w:lang w:val="ro-MD"/>
        </w:rPr>
        <mc:AlternateContent>
          <mc:Choice Requires="wpg">
            <w:drawing>
              <wp:anchor distT="0" distB="0" distL="0" distR="0" simplePos="0" relativeHeight="251869696" behindDoc="1" locked="0" layoutInCell="1" allowOverlap="1" wp14:anchorId="79FD8DB3" wp14:editId="0F3201BE">
                <wp:simplePos x="0" y="0"/>
                <wp:positionH relativeFrom="page">
                  <wp:posOffset>3902592</wp:posOffset>
                </wp:positionH>
                <wp:positionV relativeFrom="paragraph">
                  <wp:posOffset>221262</wp:posOffset>
                </wp:positionV>
                <wp:extent cx="506730" cy="230504"/>
                <wp:effectExtent l="0" t="0" r="0" b="0"/>
                <wp:wrapTopAndBottom/>
                <wp:docPr id="2282" name="Group 2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730" cy="230504"/>
                          <a:chOff x="0" y="0"/>
                          <a:chExt cx="506730" cy="230504"/>
                        </a:xfrm>
                      </wpg:grpSpPr>
                      <wps:wsp>
                        <wps:cNvPr id="2283" name="Textbox 2283"/>
                        <wps:cNvSpPr txBox="1"/>
                        <wps:spPr>
                          <a:xfrm>
                            <a:off x="0" y="108370"/>
                            <a:ext cx="506730" cy="121920"/>
                          </a:xfrm>
                          <a:prstGeom prst="rect">
                            <a:avLst/>
                          </a:prstGeom>
                          <a:solidFill>
                            <a:srgbClr val="FDE8E5"/>
                          </a:solidFill>
                        </wps:spPr>
                        <wps:txbx>
                          <w:txbxContent>
                            <w:p w14:paraId="7BA6F658" w14:textId="77777777" w:rsidR="008E0834" w:rsidRDefault="008E0834" w:rsidP="008E0834">
                              <w:pPr>
                                <w:spacing w:before="2"/>
                                <w:ind w:left="52"/>
                                <w:rPr>
                                  <w:rFonts w:ascii="Arial"/>
                                  <w:color w:val="000000"/>
                                  <w:sz w:val="14"/>
                                </w:rPr>
                              </w:pPr>
                              <w:proofErr w:type="spellStart"/>
                              <w:r w:rsidRPr="00220D03">
                                <w:rPr>
                                  <w:rFonts w:ascii="Arial"/>
                                  <w:color w:val="231F20"/>
                                  <w:spacing w:val="-2"/>
                                  <w:w w:val="105"/>
                                  <w:sz w:val="14"/>
                                </w:rPr>
                                <w:t>membran</w:t>
                              </w:r>
                              <w:r w:rsidRPr="00220D03">
                                <w:rPr>
                                  <w:rFonts w:ascii="Arial"/>
                                  <w:color w:val="231F20"/>
                                  <w:spacing w:val="-2"/>
                                  <w:w w:val="105"/>
                                  <w:sz w:val="14"/>
                                </w:rPr>
                                <w:t>ă</w:t>
                              </w:r>
                              <w:proofErr w:type="spellEnd"/>
                            </w:p>
                          </w:txbxContent>
                        </wps:txbx>
                        <wps:bodyPr wrap="square" lIns="0" tIns="0" rIns="0" bIns="0" rtlCol="0">
                          <a:noAutofit/>
                        </wps:bodyPr>
                      </wps:wsp>
                      <wps:wsp>
                        <wps:cNvPr id="2284" name="Textbox 2284"/>
                        <wps:cNvSpPr txBox="1"/>
                        <wps:spPr>
                          <a:xfrm>
                            <a:off x="0" y="0"/>
                            <a:ext cx="506730" cy="108585"/>
                          </a:xfrm>
                          <a:prstGeom prst="rect">
                            <a:avLst/>
                          </a:prstGeom>
                          <a:solidFill>
                            <a:srgbClr val="FDE8E5"/>
                          </a:solidFill>
                        </wps:spPr>
                        <wps:txbx>
                          <w:txbxContent>
                            <w:p w14:paraId="4F4580C2" w14:textId="77777777" w:rsidR="008E0834" w:rsidRDefault="008E0834" w:rsidP="008E0834">
                              <w:pPr>
                                <w:spacing w:before="8"/>
                                <w:ind w:left="72"/>
                                <w:rPr>
                                  <w:rFonts w:ascii="Arial"/>
                                  <w:color w:val="000000"/>
                                  <w:sz w:val="14"/>
                                </w:rPr>
                              </w:pPr>
                              <w:proofErr w:type="spellStart"/>
                              <w:r w:rsidRPr="00220D03">
                                <w:rPr>
                                  <w:rFonts w:ascii="Arial"/>
                                  <w:color w:val="231F20"/>
                                  <w:spacing w:val="-2"/>
                                  <w:w w:val="105"/>
                                  <w:sz w:val="14"/>
                                </w:rPr>
                                <w:t>Subsol</w:t>
                              </w:r>
                              <w:proofErr w:type="spellEnd"/>
                            </w:p>
                          </w:txbxContent>
                        </wps:txbx>
                        <wps:bodyPr wrap="square" lIns="0" tIns="0" rIns="0" bIns="0" rtlCol="0">
                          <a:noAutofit/>
                        </wps:bodyPr>
                      </wps:wsp>
                    </wpg:wgp>
                  </a:graphicData>
                </a:graphic>
              </wp:anchor>
            </w:drawing>
          </mc:Choice>
          <mc:Fallback>
            <w:pict>
              <v:group w14:anchorId="79FD8DB3" id="Group 2282" o:spid="_x0000_s1947" style="position:absolute;margin-left:307.3pt;margin-top:17.4pt;width:39.9pt;height:18.15pt;z-index:-251446784;mso-wrap-distance-left:0;mso-wrap-distance-right:0;mso-position-horizontal-relative:page;mso-position-vertical-relative:text" coordsize="506730,230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">
                <v:shape id="Textbox 2283" o:spid="_x0000_s1948" type="#_x0000_t202" style="position:absolute;top:108370;width:506730;height:12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" fillcolor="#fde8e5" stroked="f">
                  <v:textbox inset="0,0,0,0">
                    <w:txbxContent>
                      <w:p w14:paraId="7BA6F658" w14:textId="77777777" w:rsidR="008E0834" w:rsidRDefault="008E0834" w:rsidP="008E0834">
                        <w:pPr>
                          <w:spacing w:before="2"/>
                          <w:ind w:left="52"/>
                          <w:rPr>
                            <w:rFonts w:ascii="Arial"/>
                            <w:color w:val="000000"/>
                            <w:sz w:val="14"/>
                          </w:rPr>
                        </w:pPr>
                        <w:proofErr w:type="spellStart"/>
                        <w:r w:rsidRPr="00220D03">
                          <w:rPr>
                            <w:rFonts w:ascii="Arial"/>
                            <w:color w:val="231F20"/>
                            <w:spacing w:val="-2"/>
                            <w:w w:val="105"/>
                            <w:sz w:val="14"/>
                          </w:rPr>
                          <w:t>membran</w:t>
                        </w:r>
                        <w:r w:rsidRPr="00220D03">
                          <w:rPr>
                            <w:rFonts w:ascii="Arial"/>
                            <w:color w:val="231F20"/>
                            <w:spacing w:val="-2"/>
                            <w:w w:val="105"/>
                            <w:sz w:val="14"/>
                          </w:rPr>
                          <w:t>ă</w:t>
                        </w:r>
                        <w:proofErr w:type="spellEnd"/>
                      </w:p>
                    </w:txbxContent>
                  </v:textbox>
                </v:shape>
                <v:shape id="Textbox 2284" o:spid="_x0000_s1949" type="#_x0000_t202" style="position:absolute;width:506730;height:108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" fillcolor="#fde8e5" stroked="f">
                  <v:textbox inset="0,0,0,0">
                    <w:txbxContent>
                      <w:p w14:paraId="4F4580C2" w14:textId="77777777" w:rsidR="008E0834" w:rsidRDefault="008E0834" w:rsidP="008E0834">
                        <w:pPr>
                          <w:spacing w:before="8"/>
                          <w:ind w:left="72"/>
                          <w:rPr>
                            <w:rFonts w:ascii="Arial"/>
                            <w:color w:val="000000"/>
                            <w:sz w:val="14"/>
                          </w:rPr>
                        </w:pPr>
                        <w:proofErr w:type="spellStart"/>
                        <w:r w:rsidRPr="00220D03">
                          <w:rPr>
                            <w:rFonts w:ascii="Arial"/>
                            <w:color w:val="231F20"/>
                            <w:spacing w:val="-2"/>
                            <w:w w:val="105"/>
                            <w:sz w:val="14"/>
                          </w:rPr>
                          <w:t>Subsol</w:t>
                        </w:r>
                        <w:proofErr w:type="spellEnd"/>
                      </w:p>
                    </w:txbxContent>
                  </v:textbox>
                </v:shape>
                <w10:wrap type="topAndBottom" anchorx="page"/>
              </v:group>
            </w:pict>
          </mc:Fallback>
        </mc:AlternateContent>
      </w:r>
    </w:p>
    <w:p w14:paraId="2EACE6BE" w14:textId="77777777" w:rsidR="008E0834" w:rsidRPr="000B1F7A" w:rsidRDefault="008E0834" w:rsidP="008E0834">
      <w:pPr>
        <w:pStyle w:val="Corptext"/>
        <w:rPr>
          <w:rFonts w:ascii="Arial"/>
          <w:b/>
          <w:sz w:val="20"/>
          <w:lang w:val="ro-MD"/>
        </w:rPr>
      </w:pPr>
    </w:p>
    <w:p w14:paraId="3A1CCC1C" w14:textId="77777777" w:rsidR="008E0834" w:rsidRPr="000B1F7A" w:rsidRDefault="008E0834" w:rsidP="008E0834">
      <w:pPr>
        <w:pStyle w:val="Corptext"/>
        <w:rPr>
          <w:rFonts w:ascii="Arial"/>
          <w:b/>
          <w:sz w:val="20"/>
          <w:lang w:val="ro-MD"/>
        </w:rPr>
      </w:pPr>
    </w:p>
    <w:p w14:paraId="7DCF13C7" w14:textId="77777777" w:rsidR="008E0834" w:rsidRPr="000B1F7A" w:rsidRDefault="008E0834" w:rsidP="008E0834">
      <w:pPr>
        <w:pStyle w:val="Corptext"/>
        <w:rPr>
          <w:rFonts w:ascii="Arial"/>
          <w:b/>
          <w:sz w:val="20"/>
          <w:lang w:val="ro-MD"/>
        </w:rPr>
      </w:pPr>
    </w:p>
    <w:p w14:paraId="0C36AFAF" w14:textId="77777777" w:rsidR="008E0834" w:rsidRPr="000B1F7A" w:rsidRDefault="008E0834" w:rsidP="008E0834">
      <w:pPr>
        <w:pStyle w:val="Corptext"/>
        <w:rPr>
          <w:rFonts w:ascii="Arial"/>
          <w:b/>
          <w:sz w:val="20"/>
          <w:lang w:val="ro-MD"/>
        </w:rPr>
      </w:pPr>
    </w:p>
    <w:p w14:paraId="28FE7FC1" w14:textId="77777777" w:rsidR="008E0834" w:rsidRPr="000B1F7A" w:rsidRDefault="008E0834" w:rsidP="008E0834">
      <w:pPr>
        <w:pStyle w:val="Corptext"/>
        <w:rPr>
          <w:rFonts w:ascii="Arial"/>
          <w:b/>
          <w:sz w:val="20"/>
          <w:lang w:val="ro-MD"/>
        </w:rPr>
      </w:pPr>
    </w:p>
    <w:p w14:paraId="4677C4E9" w14:textId="77777777" w:rsidR="008E0834" w:rsidRPr="000B1F7A" w:rsidRDefault="008E0834" w:rsidP="008E0834">
      <w:pPr>
        <w:pStyle w:val="Corptext"/>
        <w:rPr>
          <w:rFonts w:ascii="Arial"/>
          <w:b/>
          <w:sz w:val="20"/>
          <w:lang w:val="ro-MD"/>
        </w:rPr>
      </w:pPr>
    </w:p>
    <w:p w14:paraId="7BCA0884" w14:textId="77777777" w:rsidR="008E0834" w:rsidRPr="000B1F7A" w:rsidRDefault="008E0834" w:rsidP="008E0834">
      <w:pPr>
        <w:pStyle w:val="Corptext"/>
        <w:rPr>
          <w:rFonts w:ascii="Arial"/>
          <w:b/>
          <w:sz w:val="20"/>
          <w:lang w:val="ro-MD"/>
        </w:rPr>
      </w:pPr>
    </w:p>
    <w:p w14:paraId="10B5A30C" w14:textId="77777777" w:rsidR="008E0834" w:rsidRPr="000B1F7A" w:rsidRDefault="008E0834" w:rsidP="008E0834">
      <w:pPr>
        <w:pStyle w:val="Corptext"/>
        <w:rPr>
          <w:rFonts w:ascii="Arial"/>
          <w:b/>
          <w:sz w:val="20"/>
          <w:lang w:val="ro-MD"/>
        </w:rPr>
      </w:pPr>
    </w:p>
    <w:p w14:paraId="233CB6D6" w14:textId="77777777" w:rsidR="008E0834" w:rsidRPr="000B1F7A" w:rsidRDefault="008E0834" w:rsidP="008E0834">
      <w:pPr>
        <w:pStyle w:val="Corptext"/>
        <w:rPr>
          <w:rFonts w:ascii="Arial"/>
          <w:b/>
          <w:sz w:val="20"/>
          <w:lang w:val="ro-MD"/>
        </w:rPr>
      </w:pPr>
    </w:p>
    <w:p w14:paraId="6B3F0169" w14:textId="77777777" w:rsidR="008E0834" w:rsidRPr="000B1F7A" w:rsidRDefault="008E0834" w:rsidP="008E0834">
      <w:pPr>
        <w:pStyle w:val="Corptext"/>
        <w:spacing w:before="111"/>
        <w:rPr>
          <w:rFonts w:ascii="Arial"/>
          <w:b/>
          <w:sz w:val="20"/>
          <w:lang w:val="ro-MD"/>
        </w:rPr>
      </w:pPr>
      <w:r w:rsidRPr="000B1F7A">
        <w:rPr>
          <w:noProof/>
          <w:lang w:val="ro-MD"/>
        </w:rPr>
        <mc:AlternateContent>
          <mc:Choice Requires="wps">
            <w:drawing>
              <wp:anchor distT="0" distB="0" distL="0" distR="0" simplePos="0" relativeHeight="251870720" behindDoc="1" locked="0" layoutInCell="1" allowOverlap="1" wp14:anchorId="0C79974A" wp14:editId="2FADAD61">
                <wp:simplePos x="0" y="0"/>
                <wp:positionH relativeFrom="page">
                  <wp:posOffset>3857130</wp:posOffset>
                </wp:positionH>
                <wp:positionV relativeFrom="paragraph">
                  <wp:posOffset>232346</wp:posOffset>
                </wp:positionV>
                <wp:extent cx="501015" cy="231140"/>
                <wp:effectExtent l="0" t="0" r="0" b="0"/>
                <wp:wrapTopAndBottom/>
                <wp:docPr id="2285" name="Textbox 2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 cy="231140"/>
                        </a:xfrm>
                        <a:prstGeom prst="rect">
                          <a:avLst/>
                        </a:prstGeom>
                        <a:solidFill>
                          <a:srgbClr val="FDE8E5"/>
                        </a:solidFill>
                      </wps:spPr>
                      <wps:txbx>
                        <w:txbxContent>
                          <w:p w14:paraId="386976CE" w14:textId="77777777" w:rsidR="008E0834" w:rsidRDefault="008E0834" w:rsidP="008E0834">
                            <w:pPr>
                              <w:spacing w:before="8" w:line="244" w:lineRule="auto"/>
                              <w:ind w:left="30" w:right="16" w:firstLine="219"/>
                              <w:rPr>
                                <w:rFonts w:ascii="Arial"/>
                                <w:color w:val="000000"/>
                                <w:sz w:val="14"/>
                              </w:rPr>
                            </w:pPr>
                            <w:proofErr w:type="spellStart"/>
                            <w:r w:rsidRPr="00220D03">
                              <w:rPr>
                                <w:rFonts w:ascii="Arial"/>
                                <w:color w:val="231F20"/>
                                <w:spacing w:val="-2"/>
                                <w:sz w:val="14"/>
                              </w:rPr>
                              <w:t>Limfocit</w:t>
                            </w:r>
                            <w:proofErr w:type="spellEnd"/>
                            <w:r w:rsidRPr="00220D03">
                              <w:rPr>
                                <w:rFonts w:ascii="Arial"/>
                                <w:color w:val="231F20"/>
                                <w:spacing w:val="-2"/>
                                <w:sz w:val="14"/>
                              </w:rPr>
                              <w:t xml:space="preserve"> </w:t>
                            </w:r>
                            <w:proofErr w:type="spellStart"/>
                            <w:r w:rsidRPr="00220D03">
                              <w:rPr>
                                <w:rFonts w:ascii="Arial"/>
                                <w:color w:val="231F20"/>
                                <w:spacing w:val="-4"/>
                                <w:w w:val="105"/>
                                <w:sz w:val="14"/>
                              </w:rPr>
                              <w:t>gazd</w:t>
                            </w:r>
                            <w:r w:rsidRPr="00220D03">
                              <w:rPr>
                                <w:rFonts w:ascii="Arial"/>
                                <w:color w:val="231F20"/>
                                <w:spacing w:val="-4"/>
                                <w:w w:val="105"/>
                                <w:sz w:val="14"/>
                              </w:rPr>
                              <w:t>ă</w:t>
                            </w:r>
                            <w:proofErr w:type="spellEnd"/>
                          </w:p>
                        </w:txbxContent>
                      </wps:txbx>
                      <wps:bodyPr wrap="square" lIns="0" tIns="0" rIns="0" bIns="0" rtlCol="0">
                        <a:noAutofit/>
                      </wps:bodyPr>
                    </wps:wsp>
                  </a:graphicData>
                </a:graphic>
              </wp:anchor>
            </w:drawing>
          </mc:Choice>
          <mc:Fallback>
            <w:pict>
              <v:shape w14:anchorId="0C79974A" id="Textbox 2285" o:spid="_x0000_s1950" type="#_x0000_t202" style="position:absolute;margin-left:303.7pt;margin-top:18.3pt;width:39.45pt;height:18.2pt;z-index:-251445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" fillcolor="#fde8e5" stroked="f">
                <v:textbox inset="0,0,0,0">
                  <w:txbxContent>
                    <w:p w14:paraId="386976CE" w14:textId="77777777" w:rsidR="008E0834" w:rsidRDefault="008E0834" w:rsidP="008E0834">
                      <w:pPr>
                        <w:spacing w:before="8" w:line="244" w:lineRule="auto"/>
                        <w:ind w:left="30" w:right="16" w:firstLine="219"/>
                        <w:rPr>
                          <w:rFonts w:ascii="Arial"/>
                          <w:color w:val="000000"/>
                          <w:sz w:val="14"/>
                        </w:rPr>
                      </w:pPr>
                      <w:proofErr w:type="spellStart"/>
                      <w:r w:rsidRPr="00220D03">
                        <w:rPr>
                          <w:rFonts w:ascii="Arial"/>
                          <w:color w:val="231F20"/>
                          <w:spacing w:val="-2"/>
                          <w:sz w:val="14"/>
                        </w:rPr>
                        <w:t>Limfocit</w:t>
                      </w:r>
                      <w:proofErr w:type="spellEnd"/>
                      <w:r w:rsidRPr="00220D03">
                        <w:rPr>
                          <w:rFonts w:ascii="Arial"/>
                          <w:color w:val="231F20"/>
                          <w:spacing w:val="-2"/>
                          <w:sz w:val="14"/>
                        </w:rPr>
                        <w:t xml:space="preserve"> </w:t>
                      </w:r>
                      <w:proofErr w:type="spellStart"/>
                      <w:r w:rsidRPr="00220D03">
                        <w:rPr>
                          <w:rFonts w:ascii="Arial"/>
                          <w:color w:val="231F20"/>
                          <w:spacing w:val="-4"/>
                          <w:w w:val="105"/>
                          <w:sz w:val="14"/>
                        </w:rPr>
                        <w:t>gazd</w:t>
                      </w:r>
                      <w:r w:rsidRPr="00220D03">
                        <w:rPr>
                          <w:rFonts w:ascii="Arial"/>
                          <w:color w:val="231F20"/>
                          <w:spacing w:val="-4"/>
                          <w:w w:val="105"/>
                          <w:sz w:val="14"/>
                        </w:rPr>
                        <w:t>ă</w:t>
                      </w:r>
                      <w:proofErr w:type="spellEnd"/>
                    </w:p>
                  </w:txbxContent>
                </v:textbox>
                <w10:wrap type="topAndBottom" anchorx="page"/>
              </v:shape>
            </w:pict>
          </mc:Fallback>
        </mc:AlternateContent>
      </w:r>
    </w:p>
    <w:p w14:paraId="6B2618E5" w14:textId="77777777" w:rsidR="008E0834" w:rsidRPr="000B1F7A" w:rsidRDefault="008E0834" w:rsidP="008E0834">
      <w:pPr>
        <w:pStyle w:val="Corptext"/>
        <w:spacing w:before="38"/>
        <w:rPr>
          <w:rFonts w:ascii="Arial"/>
          <w:b/>
          <w:sz w:val="14"/>
          <w:lang w:val="ro-MD"/>
        </w:rPr>
      </w:pPr>
    </w:p>
    <w:p w14:paraId="2F95FDDB" w14:textId="77777777" w:rsidR="008E0834" w:rsidRPr="000B1F7A" w:rsidRDefault="008E0834" w:rsidP="008E0834">
      <w:pPr>
        <w:spacing w:before="1"/>
        <w:ind w:left="695"/>
        <w:rPr>
          <w:rFonts w:ascii="Arial"/>
          <w:sz w:val="14"/>
          <w:lang w:val="ro-MD"/>
        </w:rPr>
      </w:pPr>
      <w:r w:rsidRPr="000B1F7A">
        <w:rPr>
          <w:rFonts w:ascii="Arial"/>
          <w:color w:val="231F20"/>
          <w:spacing w:val="40"/>
          <w:sz w:val="14"/>
          <w:shd w:val="clear" w:color="auto" w:fill="FDE8E5"/>
          <w:lang w:val="ro-MD"/>
        </w:rPr>
        <w:t xml:space="preserve"> Plachete </w:t>
      </w:r>
    </w:p>
    <w:p w14:paraId="28388D5B" w14:textId="77777777" w:rsidR="008E0834" w:rsidRPr="000B1F7A" w:rsidRDefault="008E0834" w:rsidP="008E0834">
      <w:pPr>
        <w:pStyle w:val="Corptext"/>
        <w:spacing w:before="1"/>
        <w:rPr>
          <w:rFonts w:ascii="Arial"/>
          <w:sz w:val="18"/>
          <w:lang w:val="ro-MD"/>
        </w:rPr>
      </w:pPr>
      <w:r w:rsidRPr="000B1F7A">
        <w:rPr>
          <w:noProof/>
          <w:lang w:val="ro-MD"/>
        </w:rPr>
        <mc:AlternateContent>
          <mc:Choice Requires="wps">
            <w:drawing>
              <wp:anchor distT="0" distB="0" distL="0" distR="0" simplePos="0" relativeHeight="251872768" behindDoc="1" locked="0" layoutInCell="1" allowOverlap="1" wp14:anchorId="34E11E42" wp14:editId="3B529069">
                <wp:simplePos x="0" y="0"/>
                <wp:positionH relativeFrom="page">
                  <wp:posOffset>3867768</wp:posOffset>
                </wp:positionH>
                <wp:positionV relativeFrom="paragraph">
                  <wp:posOffset>147764</wp:posOffset>
                </wp:positionV>
                <wp:extent cx="560070" cy="226695"/>
                <wp:effectExtent l="0" t="0" r="0" b="0"/>
                <wp:wrapTopAndBottom/>
                <wp:docPr id="2286" name="Textbox 2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 cy="226695"/>
                        </a:xfrm>
                        <a:prstGeom prst="rect">
                          <a:avLst/>
                        </a:prstGeom>
                        <a:solidFill>
                          <a:srgbClr val="FDE8E5"/>
                        </a:solidFill>
                      </wps:spPr>
                      <wps:txbx>
                        <w:txbxContent>
                          <w:p w14:paraId="40FF9EFE" w14:textId="77777777" w:rsidR="008E0834" w:rsidRDefault="008E0834" w:rsidP="008E0834">
                            <w:pPr>
                              <w:spacing w:before="17" w:line="244" w:lineRule="auto"/>
                              <w:ind w:left="239" w:right="39" w:hanging="203"/>
                              <w:rPr>
                                <w:rFonts w:ascii="Arial"/>
                                <w:color w:val="000000"/>
                                <w:sz w:val="14"/>
                              </w:rPr>
                            </w:pPr>
                            <w:proofErr w:type="spellStart"/>
                            <w:r w:rsidRPr="00220D03">
                              <w:rPr>
                                <w:rFonts w:ascii="Arial"/>
                                <w:color w:val="231F20"/>
                                <w:spacing w:val="-2"/>
                                <w:w w:val="105"/>
                                <w:sz w:val="14"/>
                              </w:rPr>
                              <w:t>Matricea</w:t>
                            </w:r>
                            <w:proofErr w:type="spellEnd"/>
                            <w:r w:rsidRPr="00220D03">
                              <w:rPr>
                                <w:rFonts w:ascii="Arial"/>
                                <w:color w:val="231F20"/>
                                <w:spacing w:val="-2"/>
                                <w:w w:val="105"/>
                                <w:sz w:val="14"/>
                              </w:rPr>
                              <w:t xml:space="preserve"> </w:t>
                            </w:r>
                            <w:proofErr w:type="spellStart"/>
                            <w:r w:rsidRPr="00220D03">
                              <w:rPr>
                                <w:rFonts w:ascii="Arial"/>
                                <w:color w:val="231F20"/>
                                <w:spacing w:val="-2"/>
                                <w:sz w:val="14"/>
                              </w:rPr>
                              <w:t>extracelular</w:t>
                            </w:r>
                            <w:r w:rsidRPr="00220D03">
                              <w:rPr>
                                <w:rFonts w:ascii="Arial"/>
                                <w:color w:val="231F20"/>
                                <w:spacing w:val="-2"/>
                                <w:sz w:val="14"/>
                              </w:rPr>
                              <w:t>ă</w:t>
                            </w:r>
                            <w:proofErr w:type="spellEnd"/>
                          </w:p>
                        </w:txbxContent>
                      </wps:txbx>
                      <wps:bodyPr wrap="square" lIns="0" tIns="0" rIns="0" bIns="0" rtlCol="0">
                        <a:noAutofit/>
                      </wps:bodyPr>
                    </wps:wsp>
                  </a:graphicData>
                </a:graphic>
              </wp:anchor>
            </w:drawing>
          </mc:Choice>
          <mc:Fallback>
            <w:pict>
              <v:shape w14:anchorId="34E11E42" id="Textbox 2286" o:spid="_x0000_s1951" type="#_x0000_t202" style="position:absolute;margin-left:304.55pt;margin-top:11.65pt;width:44.1pt;height:17.85pt;z-index:-251443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" fillcolor="#fde8e5" stroked="f">
                <v:textbox inset="0,0,0,0">
                  <w:txbxContent>
                    <w:p w14:paraId="40FF9EFE" w14:textId="77777777" w:rsidR="008E0834" w:rsidRDefault="008E0834" w:rsidP="008E0834">
                      <w:pPr>
                        <w:spacing w:before="17" w:line="244" w:lineRule="auto"/>
                        <w:ind w:left="239" w:right="39" w:hanging="203"/>
                        <w:rPr>
                          <w:rFonts w:ascii="Arial"/>
                          <w:color w:val="000000"/>
                          <w:sz w:val="14"/>
                        </w:rPr>
                      </w:pPr>
                      <w:proofErr w:type="spellStart"/>
                      <w:r w:rsidRPr="00220D03">
                        <w:rPr>
                          <w:rFonts w:ascii="Arial"/>
                          <w:color w:val="231F20"/>
                          <w:spacing w:val="-2"/>
                          <w:w w:val="105"/>
                          <w:sz w:val="14"/>
                        </w:rPr>
                        <w:t>Matricea</w:t>
                      </w:r>
                      <w:proofErr w:type="spellEnd"/>
                      <w:r w:rsidRPr="00220D03">
                        <w:rPr>
                          <w:rFonts w:ascii="Arial"/>
                          <w:color w:val="231F20"/>
                          <w:spacing w:val="-2"/>
                          <w:w w:val="105"/>
                          <w:sz w:val="14"/>
                        </w:rPr>
                        <w:t xml:space="preserve"> </w:t>
                      </w:r>
                      <w:proofErr w:type="spellStart"/>
                      <w:r w:rsidRPr="00220D03">
                        <w:rPr>
                          <w:rFonts w:ascii="Arial"/>
                          <w:color w:val="231F20"/>
                          <w:spacing w:val="-2"/>
                          <w:sz w:val="14"/>
                        </w:rPr>
                        <w:t>extracelular</w:t>
                      </w:r>
                      <w:r w:rsidRPr="00220D03">
                        <w:rPr>
                          <w:rFonts w:ascii="Arial"/>
                          <w:color w:val="231F20"/>
                          <w:spacing w:val="-2"/>
                          <w:sz w:val="14"/>
                        </w:rPr>
                        <w:t>ă</w:t>
                      </w:r>
                      <w:proofErr w:type="spellEnd"/>
                    </w:p>
                  </w:txbxContent>
                </v:textbox>
                <w10:wrap type="topAndBottom" anchorx="page"/>
              </v:shape>
            </w:pict>
          </mc:Fallback>
        </mc:AlternateContent>
      </w:r>
    </w:p>
    <w:p w14:paraId="1C93AAE3" w14:textId="77777777" w:rsidR="008E0834" w:rsidRPr="000B1F7A" w:rsidRDefault="008E0834" w:rsidP="008E0834">
      <w:pPr>
        <w:pStyle w:val="Corptext"/>
        <w:spacing w:before="19"/>
        <w:rPr>
          <w:rFonts w:ascii="Arial"/>
          <w:sz w:val="7"/>
          <w:lang w:val="ro-MD"/>
        </w:rPr>
      </w:pPr>
    </w:p>
    <w:p w14:paraId="680F7D3C" w14:textId="77777777" w:rsidR="008E0834" w:rsidRPr="000B1F7A" w:rsidRDefault="008E0834" w:rsidP="008E0834">
      <w:pPr>
        <w:rPr>
          <w:rFonts w:ascii="Arial"/>
          <w:sz w:val="14"/>
          <w:lang w:val="ro-MD"/>
        </w:rPr>
      </w:pPr>
      <w:r w:rsidRPr="000B1F7A">
        <w:rPr>
          <w:lang w:val="ro-MD"/>
        </w:rPr>
        <w:br w:type="column"/>
      </w:r>
    </w:p>
    <w:p w14:paraId="35445E89" w14:textId="77777777" w:rsidR="008E0834" w:rsidRPr="000B1F7A" w:rsidRDefault="008E0834" w:rsidP="008E0834">
      <w:pPr>
        <w:pStyle w:val="Corptext"/>
        <w:spacing w:before="30"/>
        <w:rPr>
          <w:rFonts w:ascii="Arial"/>
          <w:sz w:val="14"/>
          <w:lang w:val="ro-MD"/>
        </w:rPr>
      </w:pPr>
    </w:p>
    <w:p w14:paraId="1AEB6B4A" w14:textId="77777777" w:rsidR="008E0834" w:rsidRPr="000B1F7A" w:rsidRDefault="008E0834" w:rsidP="008E0834">
      <w:pPr>
        <w:spacing w:before="1" w:line="244" w:lineRule="auto"/>
        <w:ind w:left="1062" w:hanging="325"/>
        <w:rPr>
          <w:rFonts w:ascii="Arial"/>
          <w:b/>
          <w:sz w:val="14"/>
          <w:lang w:val="ro-MD"/>
        </w:rPr>
      </w:pPr>
      <w:r w:rsidRPr="000B1F7A">
        <w:rPr>
          <w:rFonts w:ascii="Arial"/>
          <w:b/>
          <w:color w:val="FFFFFF"/>
          <w:spacing w:val="-4"/>
          <w:w w:val="105"/>
          <w:sz w:val="14"/>
          <w:lang w:val="ro-MD"/>
        </w:rPr>
        <w:t>Celul</w:t>
      </w:r>
      <w:r w:rsidRPr="000B1F7A">
        <w:rPr>
          <w:rFonts w:ascii="Arial"/>
          <w:b/>
          <w:color w:val="FFFFFF"/>
          <w:spacing w:val="-4"/>
          <w:w w:val="105"/>
          <w:sz w:val="14"/>
          <w:lang w:val="ro-MD"/>
        </w:rPr>
        <w:t>ă</w:t>
      </w:r>
      <w:r w:rsidRPr="000B1F7A">
        <w:rPr>
          <w:rFonts w:ascii="Arial"/>
          <w:b/>
          <w:color w:val="FFFFFF"/>
          <w:spacing w:val="-4"/>
          <w:w w:val="105"/>
          <w:sz w:val="14"/>
          <w:lang w:val="ro-MD"/>
        </w:rPr>
        <w:t xml:space="preserve"> </w:t>
      </w:r>
      <w:r w:rsidRPr="000B1F7A">
        <w:rPr>
          <w:rFonts w:ascii="Arial"/>
          <w:b/>
          <w:color w:val="FFFFFF"/>
          <w:spacing w:val="-2"/>
          <w:sz w:val="14"/>
          <w:lang w:val="ro-MD"/>
        </w:rPr>
        <w:t>transformat</w:t>
      </w:r>
      <w:r w:rsidRPr="000B1F7A">
        <w:rPr>
          <w:rFonts w:ascii="Arial"/>
          <w:b/>
          <w:color w:val="FFFFFF"/>
          <w:spacing w:val="-2"/>
          <w:sz w:val="14"/>
          <w:lang w:val="ro-MD"/>
        </w:rPr>
        <w:t>ă</w:t>
      </w:r>
    </w:p>
    <w:p w14:paraId="547FAE3A" w14:textId="77777777" w:rsidR="008E0834" w:rsidRPr="000B1F7A" w:rsidRDefault="008E0834" w:rsidP="008E0834">
      <w:pPr>
        <w:rPr>
          <w:rFonts w:ascii="Arial"/>
          <w:b/>
          <w:sz w:val="14"/>
          <w:lang w:val="ro-MD"/>
        </w:rPr>
      </w:pPr>
      <w:r w:rsidRPr="000B1F7A">
        <w:rPr>
          <w:lang w:val="ro-MD"/>
        </w:rPr>
        <w:br w:type="column"/>
      </w:r>
    </w:p>
    <w:p w14:paraId="414BD7B0" w14:textId="77777777" w:rsidR="008E0834" w:rsidRPr="000B1F7A" w:rsidRDefault="008E0834" w:rsidP="008E0834">
      <w:pPr>
        <w:pStyle w:val="Corptext"/>
        <w:rPr>
          <w:rFonts w:ascii="Arial"/>
          <w:b/>
          <w:sz w:val="14"/>
          <w:lang w:val="ro-MD"/>
        </w:rPr>
      </w:pPr>
    </w:p>
    <w:p w14:paraId="159E5501" w14:textId="77777777" w:rsidR="008E0834" w:rsidRPr="000B1F7A" w:rsidRDefault="008E0834" w:rsidP="008E0834">
      <w:pPr>
        <w:pStyle w:val="Corptext"/>
        <w:spacing w:before="137"/>
        <w:rPr>
          <w:rFonts w:ascii="Arial"/>
          <w:b/>
          <w:sz w:val="14"/>
          <w:lang w:val="ro-MD"/>
        </w:rPr>
      </w:pPr>
    </w:p>
    <w:p w14:paraId="762FC793" w14:textId="77777777" w:rsidR="008E0834" w:rsidRPr="000B1F7A" w:rsidRDefault="008E0834" w:rsidP="008E0834">
      <w:pPr>
        <w:spacing w:before="1" w:line="244" w:lineRule="auto"/>
        <w:ind w:left="261" w:right="1188" w:hanging="1"/>
        <w:jc w:val="center"/>
        <w:rPr>
          <w:rFonts w:ascii="Arial"/>
          <w:sz w:val="14"/>
          <w:lang w:val="ro-MD"/>
        </w:rPr>
      </w:pPr>
      <w:r w:rsidRPr="000B1F7A">
        <w:rPr>
          <w:noProof/>
          <w:lang w:val="ro-MD"/>
        </w:rPr>
        <mc:AlternateContent>
          <mc:Choice Requires="wpg">
            <w:drawing>
              <wp:anchor distT="0" distB="0" distL="0" distR="0" simplePos="0" relativeHeight="251826688" behindDoc="0" locked="0" layoutInCell="1" allowOverlap="1" wp14:anchorId="697ADC17" wp14:editId="295A574B">
                <wp:simplePos x="0" y="0"/>
                <wp:positionH relativeFrom="page">
                  <wp:posOffset>6148758</wp:posOffset>
                </wp:positionH>
                <wp:positionV relativeFrom="paragraph">
                  <wp:posOffset>339067</wp:posOffset>
                </wp:positionV>
                <wp:extent cx="47625" cy="292735"/>
                <wp:effectExtent l="0" t="0" r="0" b="0"/>
                <wp:wrapNone/>
                <wp:docPr id="2287" name="Group 2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 cy="292735"/>
                          <a:chOff x="0" y="0"/>
                          <a:chExt cx="47625" cy="292735"/>
                        </a:xfrm>
                      </wpg:grpSpPr>
                      <wps:wsp>
                        <wps:cNvPr id="2288" name="Graphic 2288"/>
                        <wps:cNvSpPr/>
                        <wps:spPr>
                          <a:xfrm>
                            <a:off x="23559" y="0"/>
                            <a:ext cx="1270" cy="251460"/>
                          </a:xfrm>
                          <a:custGeom>
                            <a:avLst/>
                            <a:gdLst/>
                            <a:ahLst/>
                            <a:cxnLst/>
                            <a:rect l="l" t="t" r="r" b="b"/>
                            <a:pathLst>
                              <a:path h="251460">
                                <a:moveTo>
                                  <a:pt x="0" y="0"/>
                                </a:moveTo>
                                <a:lnTo>
                                  <a:pt x="0" y="251317"/>
                                </a:lnTo>
                              </a:path>
                            </a:pathLst>
                          </a:custGeom>
                          <a:ln w="11600">
                            <a:solidFill>
                              <a:srgbClr val="231F20"/>
                            </a:solidFill>
                            <a:prstDash val="solid"/>
                          </a:ln>
                        </wps:spPr>
                        <wps:bodyPr wrap="square" lIns="0" tIns="0" rIns="0" bIns="0" rtlCol="0">
                          <a:prstTxWarp prst="textNoShape">
                            <a:avLst/>
                          </a:prstTxWarp>
                          <a:noAutofit/>
                        </wps:bodyPr>
                      </wps:wsp>
                      <wps:wsp>
                        <wps:cNvPr id="2289" name="Graphic 2289"/>
                        <wps:cNvSpPr/>
                        <wps:spPr>
                          <a:xfrm>
                            <a:off x="0" y="234565"/>
                            <a:ext cx="47625" cy="57785"/>
                          </a:xfrm>
                          <a:custGeom>
                            <a:avLst/>
                            <a:gdLst/>
                            <a:ahLst/>
                            <a:cxnLst/>
                            <a:rect l="l" t="t" r="r" b="b"/>
                            <a:pathLst>
                              <a:path w="47625" h="57785">
                                <a:moveTo>
                                  <a:pt x="47143" y="0"/>
                                </a:moveTo>
                                <a:lnTo>
                                  <a:pt x="23559" y="13699"/>
                                </a:lnTo>
                                <a:lnTo>
                                  <a:pt x="0" y="0"/>
                                </a:lnTo>
                                <a:lnTo>
                                  <a:pt x="23559" y="57711"/>
                                </a:lnTo>
                                <a:lnTo>
                                  <a:pt x="47143"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3198A1B5" id="Group 2287" o:spid="_x0000_s1026" style="position:absolute;margin-left:484.15pt;margin-top:26.7pt;width:3.75pt;height:23.05pt;z-index:251826688;mso-wrap-distance-left:0;mso-wrap-distance-right:0;mso-position-horizontal-relative:page" coordsize="47625,292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">
                <v:shape id="Graphic 2288" o:spid="_x0000_s1027" style="position:absolute;left:23559;width:1270;height:251460;visibility:visible;mso-wrap-style:square;v-text-anchor:top" coordsize="1270,251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" path="m,l,251317e" filled="f" strokecolor="#231f20" strokeweight=".32222mm">
                  <v:path arrowok="t"/>
                </v:shape>
                <v:shape id="Graphic 2289" o:spid="_x0000_s1028" style="position:absolute;top:234565;width:47625;height:57785;visibility:visible;mso-wrap-style:square;v-text-anchor:top" coordsize="476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" path="m47143,l23559,13699,,,23559,57711,47143,xe" fillcolor="#231f20" stroked="f">
                  <v:path arrowok="t"/>
                </v:shape>
                <w10:wrap anchorx="page"/>
              </v:group>
            </w:pict>
          </mc:Fallback>
        </mc:AlternateContent>
      </w:r>
      <w:r w:rsidRPr="000B1F7A">
        <w:rPr>
          <w:rFonts w:ascii="Arial"/>
          <w:color w:val="231F20"/>
          <w:w w:val="105"/>
          <w:sz w:val="14"/>
          <w:lang w:val="ro-MD"/>
        </w:rPr>
        <w:t>Expansiune clonal</w:t>
      </w:r>
      <w:r w:rsidRPr="000B1F7A">
        <w:rPr>
          <w:rFonts w:ascii="Arial"/>
          <w:color w:val="231F20"/>
          <w:w w:val="105"/>
          <w:sz w:val="14"/>
          <w:lang w:val="ro-MD"/>
        </w:rPr>
        <w:t>ă</w:t>
      </w:r>
      <w:r w:rsidRPr="000B1F7A">
        <w:rPr>
          <w:rFonts w:ascii="Arial"/>
          <w:color w:val="231F20"/>
          <w:w w:val="105"/>
          <w:sz w:val="14"/>
          <w:lang w:val="ro-MD"/>
        </w:rPr>
        <w:t xml:space="preserve">, </w:t>
      </w:r>
      <w:r w:rsidRPr="000B1F7A">
        <w:rPr>
          <w:rFonts w:ascii="Arial"/>
          <w:color w:val="231F20"/>
          <w:spacing w:val="-2"/>
          <w:w w:val="105"/>
          <w:sz w:val="14"/>
          <w:lang w:val="ro-MD"/>
        </w:rPr>
        <w:t>cre</w:t>
      </w:r>
      <w:r w:rsidRPr="000B1F7A">
        <w:rPr>
          <w:rFonts w:ascii="Arial"/>
          <w:color w:val="231F20"/>
          <w:spacing w:val="-2"/>
          <w:w w:val="105"/>
          <w:sz w:val="14"/>
          <w:lang w:val="ro-MD"/>
        </w:rPr>
        <w:t>ș</w:t>
      </w:r>
      <w:r w:rsidRPr="000B1F7A">
        <w:rPr>
          <w:rFonts w:ascii="Arial"/>
          <w:color w:val="231F20"/>
          <w:spacing w:val="-2"/>
          <w:w w:val="105"/>
          <w:sz w:val="14"/>
          <w:lang w:val="ro-MD"/>
        </w:rPr>
        <w:t xml:space="preserve">tere, diversificare, </w:t>
      </w:r>
      <w:proofErr w:type="spellStart"/>
      <w:r w:rsidRPr="000B1F7A">
        <w:rPr>
          <w:rFonts w:ascii="Arial"/>
          <w:color w:val="231F20"/>
          <w:spacing w:val="-2"/>
          <w:w w:val="105"/>
          <w:sz w:val="14"/>
          <w:lang w:val="ro-MD"/>
        </w:rPr>
        <w:t>angiogenez</w:t>
      </w:r>
      <w:r w:rsidRPr="000B1F7A">
        <w:rPr>
          <w:rFonts w:ascii="Arial"/>
          <w:color w:val="231F20"/>
          <w:spacing w:val="-2"/>
          <w:w w:val="105"/>
          <w:sz w:val="14"/>
          <w:lang w:val="ro-MD"/>
        </w:rPr>
        <w:t>ă</w:t>
      </w:r>
      <w:proofErr w:type="spellEnd"/>
    </w:p>
    <w:p w14:paraId="220845CB" w14:textId="77777777" w:rsidR="008E0834" w:rsidRPr="000B1F7A" w:rsidRDefault="008E0834" w:rsidP="008E0834">
      <w:pPr>
        <w:pStyle w:val="Corptext"/>
        <w:rPr>
          <w:rFonts w:ascii="Arial"/>
          <w:sz w:val="14"/>
          <w:lang w:val="ro-MD"/>
        </w:rPr>
      </w:pPr>
    </w:p>
    <w:p w14:paraId="326A4C19" w14:textId="77777777" w:rsidR="008E0834" w:rsidRPr="000B1F7A" w:rsidRDefault="008E0834" w:rsidP="008E0834">
      <w:pPr>
        <w:pStyle w:val="Corptext"/>
        <w:rPr>
          <w:rFonts w:ascii="Arial"/>
          <w:sz w:val="14"/>
          <w:lang w:val="ro-MD"/>
        </w:rPr>
      </w:pPr>
    </w:p>
    <w:p w14:paraId="32F61C45" w14:textId="77777777" w:rsidR="008E0834" w:rsidRPr="000B1F7A" w:rsidRDefault="008E0834" w:rsidP="008E0834">
      <w:pPr>
        <w:pStyle w:val="Corptext"/>
        <w:spacing w:before="22"/>
        <w:rPr>
          <w:rFonts w:ascii="Arial"/>
          <w:sz w:val="14"/>
          <w:lang w:val="ro-MD"/>
        </w:rPr>
      </w:pPr>
    </w:p>
    <w:p w14:paraId="26A75DF5" w14:textId="77777777" w:rsidR="008E0834" w:rsidRPr="000B1F7A" w:rsidRDefault="008E0834" w:rsidP="008E0834">
      <w:pPr>
        <w:ind w:left="205" w:right="1132"/>
        <w:jc w:val="center"/>
        <w:rPr>
          <w:rFonts w:ascii="Arial"/>
          <w:sz w:val="14"/>
          <w:lang w:val="ro-MD"/>
        </w:rPr>
      </w:pPr>
      <w:proofErr w:type="spellStart"/>
      <w:r w:rsidRPr="000B1F7A">
        <w:rPr>
          <w:rFonts w:ascii="Arial"/>
          <w:color w:val="231F20"/>
          <w:spacing w:val="-2"/>
          <w:w w:val="105"/>
          <w:sz w:val="14"/>
          <w:lang w:val="ro-MD"/>
        </w:rPr>
        <w:t>Subclon</w:t>
      </w:r>
      <w:r w:rsidRPr="000B1F7A">
        <w:rPr>
          <w:rFonts w:ascii="Arial"/>
          <w:color w:val="231F20"/>
          <w:spacing w:val="-2"/>
          <w:w w:val="105"/>
          <w:sz w:val="14"/>
          <w:lang w:val="ro-MD"/>
        </w:rPr>
        <w:t>ă</w:t>
      </w:r>
      <w:proofErr w:type="spellEnd"/>
      <w:r w:rsidRPr="000B1F7A">
        <w:rPr>
          <w:rFonts w:ascii="Arial"/>
          <w:color w:val="231F20"/>
          <w:spacing w:val="-2"/>
          <w:w w:val="105"/>
          <w:sz w:val="14"/>
          <w:lang w:val="ro-MD"/>
        </w:rPr>
        <w:t xml:space="preserve"> </w:t>
      </w:r>
      <w:r w:rsidRPr="000B1F7A">
        <w:rPr>
          <w:rFonts w:ascii="Arial"/>
          <w:color w:val="231F20"/>
          <w:w w:val="105"/>
          <w:sz w:val="14"/>
          <w:lang w:val="ro-MD"/>
        </w:rPr>
        <w:t>metastatic</w:t>
      </w:r>
      <w:r w:rsidRPr="000B1F7A">
        <w:rPr>
          <w:rFonts w:ascii="Arial"/>
          <w:color w:val="231F20"/>
          <w:w w:val="105"/>
          <w:sz w:val="14"/>
          <w:lang w:val="ro-MD"/>
        </w:rPr>
        <w:t>ă</w:t>
      </w:r>
    </w:p>
    <w:p w14:paraId="7DCC4024" w14:textId="77777777" w:rsidR="008E0834" w:rsidRPr="000B1F7A" w:rsidRDefault="008E0834" w:rsidP="008E0834">
      <w:pPr>
        <w:pStyle w:val="Corptext"/>
        <w:spacing w:line="184" w:lineRule="exact"/>
        <w:ind w:left="940"/>
        <w:rPr>
          <w:rFonts w:ascii="Arial"/>
          <w:sz w:val="18"/>
          <w:lang w:val="ro-MD"/>
        </w:rPr>
      </w:pPr>
      <w:r w:rsidRPr="000B1F7A">
        <w:rPr>
          <w:rFonts w:ascii="Arial"/>
          <w:noProof/>
          <w:position w:val="-3"/>
          <w:sz w:val="18"/>
          <w:lang w:val="ro-MD"/>
        </w:rPr>
        <mc:AlternateContent>
          <mc:Choice Requires="wpg">
            <w:drawing>
              <wp:inline distT="0" distB="0" distL="0" distR="0" wp14:anchorId="09D3922B" wp14:editId="149B3EC3">
                <wp:extent cx="47625" cy="111125"/>
                <wp:effectExtent l="0" t="0" r="0" b="3175"/>
                <wp:docPr id="2290" name="Group 2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 cy="111125"/>
                          <a:chOff x="0" y="0"/>
                          <a:chExt cx="47625" cy="111125"/>
                        </a:xfrm>
                      </wpg:grpSpPr>
                      <wps:wsp>
                        <wps:cNvPr id="2291" name="Graphic 2291"/>
                        <wps:cNvSpPr/>
                        <wps:spPr>
                          <a:xfrm>
                            <a:off x="23559" y="0"/>
                            <a:ext cx="1270" cy="69850"/>
                          </a:xfrm>
                          <a:custGeom>
                            <a:avLst/>
                            <a:gdLst/>
                            <a:ahLst/>
                            <a:cxnLst/>
                            <a:rect l="l" t="t" r="r" b="b"/>
                            <a:pathLst>
                              <a:path h="69850">
                                <a:moveTo>
                                  <a:pt x="0" y="0"/>
                                </a:moveTo>
                                <a:lnTo>
                                  <a:pt x="0" y="69577"/>
                                </a:lnTo>
                              </a:path>
                            </a:pathLst>
                          </a:custGeom>
                          <a:ln w="11600">
                            <a:solidFill>
                              <a:srgbClr val="231F20"/>
                            </a:solidFill>
                            <a:prstDash val="solid"/>
                          </a:ln>
                        </wps:spPr>
                        <wps:bodyPr wrap="square" lIns="0" tIns="0" rIns="0" bIns="0" rtlCol="0">
                          <a:prstTxWarp prst="textNoShape">
                            <a:avLst/>
                          </a:prstTxWarp>
                          <a:noAutofit/>
                        </wps:bodyPr>
                      </wps:wsp>
                      <wps:wsp>
                        <wps:cNvPr id="2292" name="Graphic 2292"/>
                        <wps:cNvSpPr/>
                        <wps:spPr>
                          <a:xfrm>
                            <a:off x="0" y="52824"/>
                            <a:ext cx="47625" cy="57785"/>
                          </a:xfrm>
                          <a:custGeom>
                            <a:avLst/>
                            <a:gdLst/>
                            <a:ahLst/>
                            <a:cxnLst/>
                            <a:rect l="l" t="t" r="r" b="b"/>
                            <a:pathLst>
                              <a:path w="47625" h="57785">
                                <a:moveTo>
                                  <a:pt x="47143" y="0"/>
                                </a:moveTo>
                                <a:lnTo>
                                  <a:pt x="23559" y="13688"/>
                                </a:lnTo>
                                <a:lnTo>
                                  <a:pt x="0" y="0"/>
                                </a:lnTo>
                                <a:lnTo>
                                  <a:pt x="23559" y="57711"/>
                                </a:lnTo>
                                <a:lnTo>
                                  <a:pt x="47143" y="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5020112A" id="Group 2290" o:spid="_x0000_s1026" style="width:3.75pt;height:8.75pt;mso-position-horizontal-relative:char;mso-position-vertical-relative:line" coordsize="47625,111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">
                <v:shape id="Graphic 2291" o:spid="_x0000_s1027" style="position:absolute;left:23559;width:1270;height:69850;visibility:visible;mso-wrap-style:square;v-text-anchor:top" coordsize="127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" path="m,l,69577e" filled="f" strokecolor="#231f20" strokeweight=".32222mm">
                  <v:path arrowok="t"/>
                </v:shape>
                <v:shape id="Graphic 2292" o:spid="_x0000_s1028" style="position:absolute;top:52824;width:47625;height:57785;visibility:visible;mso-wrap-style:square;v-text-anchor:top" coordsize="476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" path="m47143,l23559,13688,,,23559,57711,47143,xe" fillcolor="#231f20" stroked="f">
                  <v:path arrowok="t"/>
                </v:shape>
                <w10:anchorlock/>
              </v:group>
            </w:pict>
          </mc:Fallback>
        </mc:AlternateContent>
      </w:r>
    </w:p>
    <w:p w14:paraId="1FC59180" w14:textId="77777777" w:rsidR="008E0834" w:rsidRPr="000B1F7A" w:rsidRDefault="008E0834" w:rsidP="008E0834">
      <w:pPr>
        <w:spacing w:before="27" w:line="244" w:lineRule="auto"/>
        <w:ind w:left="204" w:right="1132"/>
        <w:jc w:val="center"/>
        <w:rPr>
          <w:rFonts w:ascii="Arial"/>
          <w:sz w:val="14"/>
          <w:lang w:val="ro-MD"/>
        </w:rPr>
      </w:pPr>
      <w:r w:rsidRPr="000B1F7A">
        <w:rPr>
          <w:rFonts w:ascii="Arial"/>
          <w:color w:val="231F20"/>
          <w:w w:val="105"/>
          <w:sz w:val="14"/>
          <w:lang w:val="ro-MD"/>
        </w:rPr>
        <w:t xml:space="preserve">Aderarea la </w:t>
      </w:r>
      <w:r w:rsidRPr="000B1F7A">
        <w:rPr>
          <w:rFonts w:ascii="Arial"/>
          <w:color w:val="231F20"/>
          <w:w w:val="105"/>
          <w:sz w:val="14"/>
          <w:lang w:val="ro-MD"/>
        </w:rPr>
        <w:t>ș</w:t>
      </w:r>
      <w:r w:rsidRPr="000B1F7A">
        <w:rPr>
          <w:rFonts w:ascii="Arial"/>
          <w:color w:val="231F20"/>
          <w:w w:val="105"/>
          <w:sz w:val="14"/>
          <w:lang w:val="ro-MD"/>
        </w:rPr>
        <w:t xml:space="preserve">i invazia </w:t>
      </w:r>
      <w:r w:rsidRPr="000B1F7A">
        <w:rPr>
          <w:rFonts w:ascii="Arial"/>
          <w:color w:val="231F20"/>
          <w:spacing w:val="-2"/>
          <w:w w:val="105"/>
          <w:sz w:val="14"/>
          <w:lang w:val="ro-MD"/>
        </w:rPr>
        <w:t xml:space="preserve">membranei </w:t>
      </w:r>
      <w:r w:rsidRPr="000B1F7A">
        <w:rPr>
          <w:rFonts w:ascii="Arial"/>
          <w:color w:val="231F20"/>
          <w:w w:val="105"/>
          <w:sz w:val="14"/>
          <w:lang w:val="ro-MD"/>
        </w:rPr>
        <w:t>bazale</w:t>
      </w:r>
    </w:p>
    <w:p w14:paraId="796BAF0B" w14:textId="77777777" w:rsidR="008E0834" w:rsidRPr="000B1F7A" w:rsidRDefault="008E0834" w:rsidP="008E0834">
      <w:pPr>
        <w:pStyle w:val="Corptext"/>
        <w:spacing w:line="202" w:lineRule="exact"/>
        <w:ind w:left="940"/>
        <w:rPr>
          <w:rFonts w:ascii="Arial"/>
          <w:sz w:val="20"/>
          <w:lang w:val="ro-MD"/>
        </w:rPr>
      </w:pPr>
      <w:r w:rsidRPr="000B1F7A">
        <w:rPr>
          <w:rFonts w:ascii="Arial"/>
          <w:noProof/>
          <w:position w:val="-3"/>
          <w:sz w:val="20"/>
          <w:lang w:val="ro-MD"/>
        </w:rPr>
        <mc:AlternateContent>
          <mc:Choice Requires="wpg">
            <w:drawing>
              <wp:inline distT="0" distB="0" distL="0" distR="0" wp14:anchorId="22C368BA" wp14:editId="3D956FA7">
                <wp:extent cx="47625" cy="122555"/>
                <wp:effectExtent l="0" t="0" r="0" b="1269"/>
                <wp:docPr id="2293" name="Group 2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 cy="122555"/>
                          <a:chOff x="0" y="0"/>
                          <a:chExt cx="47625" cy="122555"/>
                        </a:xfrm>
                      </wpg:grpSpPr>
                      <wps:wsp>
                        <wps:cNvPr id="2294" name="Graphic 2294"/>
                        <wps:cNvSpPr/>
                        <wps:spPr>
                          <a:xfrm>
                            <a:off x="23559" y="0"/>
                            <a:ext cx="1270" cy="81280"/>
                          </a:xfrm>
                          <a:custGeom>
                            <a:avLst/>
                            <a:gdLst/>
                            <a:ahLst/>
                            <a:cxnLst/>
                            <a:rect l="l" t="t" r="r" b="b"/>
                            <a:pathLst>
                              <a:path h="81280">
                                <a:moveTo>
                                  <a:pt x="0" y="0"/>
                                </a:moveTo>
                                <a:lnTo>
                                  <a:pt x="0" y="81201"/>
                                </a:lnTo>
                              </a:path>
                            </a:pathLst>
                          </a:custGeom>
                          <a:ln w="11600">
                            <a:solidFill>
                              <a:srgbClr val="231F20"/>
                            </a:solidFill>
                            <a:prstDash val="solid"/>
                          </a:ln>
                        </wps:spPr>
                        <wps:bodyPr wrap="square" lIns="0" tIns="0" rIns="0" bIns="0" rtlCol="0">
                          <a:prstTxWarp prst="textNoShape">
                            <a:avLst/>
                          </a:prstTxWarp>
                          <a:noAutofit/>
                        </wps:bodyPr>
                      </wps:wsp>
                      <wps:wsp>
                        <wps:cNvPr id="2295" name="Graphic 2295"/>
                        <wps:cNvSpPr/>
                        <wps:spPr>
                          <a:xfrm>
                            <a:off x="0" y="64437"/>
                            <a:ext cx="47625" cy="57785"/>
                          </a:xfrm>
                          <a:custGeom>
                            <a:avLst/>
                            <a:gdLst/>
                            <a:ahLst/>
                            <a:cxnLst/>
                            <a:rect l="l" t="t" r="r" b="b"/>
                            <a:pathLst>
                              <a:path w="47625" h="57785">
                                <a:moveTo>
                                  <a:pt x="47143" y="0"/>
                                </a:moveTo>
                                <a:lnTo>
                                  <a:pt x="23559" y="13688"/>
                                </a:lnTo>
                                <a:lnTo>
                                  <a:pt x="0" y="0"/>
                                </a:lnTo>
                                <a:lnTo>
                                  <a:pt x="23559" y="57711"/>
                                </a:lnTo>
                                <a:lnTo>
                                  <a:pt x="47143" y="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654FC61C" id="Group 2293" o:spid="_x0000_s1026" style="width:3.75pt;height:9.65pt;mso-position-horizontal-relative:char;mso-position-vertical-relative:line" coordsize="47625,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">
                <v:shape id="Graphic 2294" o:spid="_x0000_s1027" style="position:absolute;left:23559;width:1270;height:81280;visibility:visible;mso-wrap-style:square;v-text-anchor:top" coordsize="1270,81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" path="m,l,81201e" filled="f" strokecolor="#231f20" strokeweight=".32222mm">
                  <v:path arrowok="t"/>
                </v:shape>
                <v:shape id="Graphic 2295" o:spid="_x0000_s1028" style="position:absolute;top:64437;width:47625;height:57785;visibility:visible;mso-wrap-style:square;v-text-anchor:top" coordsize="476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" path="m47143,l23559,13688,,,23559,57711,47143,xe" fillcolor="#231f20" stroked="f">
                  <v:path arrowok="t"/>
                </v:shape>
                <w10:anchorlock/>
              </v:group>
            </w:pict>
          </mc:Fallback>
        </mc:AlternateContent>
      </w:r>
    </w:p>
    <w:p w14:paraId="33272724" w14:textId="77777777" w:rsidR="008E0834" w:rsidRPr="000B1F7A" w:rsidRDefault="008E0834" w:rsidP="008E0834">
      <w:pPr>
        <w:spacing w:line="244" w:lineRule="auto"/>
        <w:ind w:left="204" w:right="1132"/>
        <w:jc w:val="center"/>
        <w:rPr>
          <w:rFonts w:ascii="Arial"/>
          <w:sz w:val="14"/>
          <w:lang w:val="ro-MD"/>
        </w:rPr>
      </w:pPr>
      <w:r w:rsidRPr="000B1F7A">
        <w:rPr>
          <w:rFonts w:ascii="Arial"/>
          <w:color w:val="231F20"/>
          <w:w w:val="105"/>
          <w:sz w:val="14"/>
          <w:lang w:val="ro-MD"/>
        </w:rPr>
        <w:t xml:space="preserve">Trecerea prin </w:t>
      </w:r>
      <w:r w:rsidRPr="000B1F7A">
        <w:rPr>
          <w:rFonts w:ascii="Arial"/>
          <w:color w:val="231F20"/>
          <w:spacing w:val="-2"/>
          <w:w w:val="105"/>
          <w:sz w:val="14"/>
          <w:lang w:val="ro-MD"/>
        </w:rPr>
        <w:t xml:space="preserve">matricea </w:t>
      </w:r>
      <w:r w:rsidRPr="000B1F7A">
        <w:rPr>
          <w:rFonts w:ascii="Arial"/>
          <w:color w:val="231F20"/>
          <w:w w:val="105"/>
          <w:sz w:val="14"/>
          <w:lang w:val="ro-MD"/>
        </w:rPr>
        <w:t>extracelular</w:t>
      </w:r>
      <w:r w:rsidRPr="000B1F7A">
        <w:rPr>
          <w:rFonts w:ascii="Arial"/>
          <w:color w:val="231F20"/>
          <w:w w:val="105"/>
          <w:sz w:val="14"/>
          <w:lang w:val="ro-MD"/>
        </w:rPr>
        <w:t>ă</w:t>
      </w:r>
    </w:p>
    <w:p w14:paraId="00156A85" w14:textId="77777777" w:rsidR="008E0834" w:rsidRPr="000B1F7A" w:rsidRDefault="008E0834" w:rsidP="008E0834">
      <w:pPr>
        <w:pStyle w:val="Corptext"/>
        <w:spacing w:line="220" w:lineRule="exact"/>
        <w:ind w:left="940"/>
        <w:rPr>
          <w:rFonts w:ascii="Arial"/>
          <w:sz w:val="20"/>
          <w:lang w:val="ro-MD"/>
        </w:rPr>
      </w:pPr>
      <w:r w:rsidRPr="000B1F7A">
        <w:rPr>
          <w:rFonts w:ascii="Arial"/>
          <w:noProof/>
          <w:position w:val="-3"/>
          <w:sz w:val="20"/>
          <w:lang w:val="ro-MD"/>
        </w:rPr>
        <mc:AlternateContent>
          <mc:Choice Requires="wpg">
            <w:drawing>
              <wp:inline distT="0" distB="0" distL="0" distR="0" wp14:anchorId="28E92978" wp14:editId="13E8A53B">
                <wp:extent cx="47625" cy="133985"/>
                <wp:effectExtent l="0" t="0" r="0" b="8889"/>
                <wp:docPr id="2296" name="Group 2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 cy="133985"/>
                          <a:chOff x="0" y="0"/>
                          <a:chExt cx="47625" cy="133985"/>
                        </a:xfrm>
                      </wpg:grpSpPr>
                      <wps:wsp>
                        <wps:cNvPr id="2297" name="Graphic 2297"/>
                        <wps:cNvSpPr/>
                        <wps:spPr>
                          <a:xfrm>
                            <a:off x="23559" y="0"/>
                            <a:ext cx="1270" cy="93345"/>
                          </a:xfrm>
                          <a:custGeom>
                            <a:avLst/>
                            <a:gdLst/>
                            <a:ahLst/>
                            <a:cxnLst/>
                            <a:rect l="l" t="t" r="r" b="b"/>
                            <a:pathLst>
                              <a:path h="93345">
                                <a:moveTo>
                                  <a:pt x="0" y="0"/>
                                </a:moveTo>
                                <a:lnTo>
                                  <a:pt x="0" y="92801"/>
                                </a:lnTo>
                              </a:path>
                            </a:pathLst>
                          </a:custGeom>
                          <a:ln w="11600">
                            <a:solidFill>
                              <a:srgbClr val="231F20"/>
                            </a:solidFill>
                            <a:prstDash val="solid"/>
                          </a:ln>
                        </wps:spPr>
                        <wps:bodyPr wrap="square" lIns="0" tIns="0" rIns="0" bIns="0" rtlCol="0">
                          <a:prstTxWarp prst="textNoShape">
                            <a:avLst/>
                          </a:prstTxWarp>
                          <a:noAutofit/>
                        </wps:bodyPr>
                      </wps:wsp>
                      <wps:wsp>
                        <wps:cNvPr id="2298" name="Graphic 2298"/>
                        <wps:cNvSpPr/>
                        <wps:spPr>
                          <a:xfrm>
                            <a:off x="0" y="76039"/>
                            <a:ext cx="47625" cy="57785"/>
                          </a:xfrm>
                          <a:custGeom>
                            <a:avLst/>
                            <a:gdLst/>
                            <a:ahLst/>
                            <a:cxnLst/>
                            <a:rect l="l" t="t" r="r" b="b"/>
                            <a:pathLst>
                              <a:path w="47625" h="57785">
                                <a:moveTo>
                                  <a:pt x="47143" y="0"/>
                                </a:moveTo>
                                <a:lnTo>
                                  <a:pt x="23559" y="13688"/>
                                </a:lnTo>
                                <a:lnTo>
                                  <a:pt x="0" y="0"/>
                                </a:lnTo>
                                <a:lnTo>
                                  <a:pt x="23559" y="57710"/>
                                </a:lnTo>
                                <a:lnTo>
                                  <a:pt x="47143" y="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75AE2EE9" id="Group 2296" o:spid="_x0000_s1026" style="width:3.75pt;height:10.55pt;mso-position-horizontal-relative:char;mso-position-vertical-relative:line" coordsize="47625,133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">
                <v:shape id="Graphic 2297" o:spid="_x0000_s1027" style="position:absolute;left:23559;width:1270;height:93345;visibility:visible;mso-wrap-style:square;v-text-anchor:top" coordsize="1270,9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" path="m,l,92801e" filled="f" strokecolor="#231f20" strokeweight=".32222mm">
                  <v:path arrowok="t"/>
                </v:shape>
                <v:shape id="Graphic 2298" o:spid="_x0000_s1028" style="position:absolute;top:76039;width:47625;height:57785;visibility:visible;mso-wrap-style:square;v-text-anchor:top" coordsize="476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" path="m47143,l23559,13688,,,23559,57710,47143,xe" fillcolor="#231f20" stroked="f">
                  <v:path arrowok="t"/>
                </v:shape>
                <w10:anchorlock/>
              </v:group>
            </w:pict>
          </mc:Fallback>
        </mc:AlternateContent>
      </w:r>
    </w:p>
    <w:p w14:paraId="50A42D02" w14:textId="77777777" w:rsidR="008E0834" w:rsidRPr="000B1F7A" w:rsidRDefault="008E0834" w:rsidP="008E0834">
      <w:pPr>
        <w:ind w:left="205" w:right="1132"/>
        <w:jc w:val="center"/>
        <w:rPr>
          <w:rFonts w:ascii="Arial"/>
          <w:sz w:val="14"/>
          <w:lang w:val="ro-MD"/>
        </w:rPr>
      </w:pPr>
      <w:r w:rsidRPr="000B1F7A">
        <w:rPr>
          <w:noProof/>
          <w:lang w:val="ro-MD"/>
        </w:rPr>
        <mc:AlternateContent>
          <mc:Choice Requires="wpg">
            <w:drawing>
              <wp:anchor distT="0" distB="0" distL="0" distR="0" simplePos="0" relativeHeight="251827712" behindDoc="0" locked="0" layoutInCell="1" allowOverlap="1" wp14:anchorId="5F178A98" wp14:editId="252CD1F8">
                <wp:simplePos x="0" y="0"/>
                <wp:positionH relativeFrom="page">
                  <wp:posOffset>6148758</wp:posOffset>
                </wp:positionH>
                <wp:positionV relativeFrom="paragraph">
                  <wp:posOffset>106993</wp:posOffset>
                </wp:positionV>
                <wp:extent cx="47625" cy="412750"/>
                <wp:effectExtent l="0" t="0" r="0" b="0"/>
                <wp:wrapNone/>
                <wp:docPr id="2299" name="Group 2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 cy="412750"/>
                          <a:chOff x="0" y="0"/>
                          <a:chExt cx="47625" cy="412750"/>
                        </a:xfrm>
                      </wpg:grpSpPr>
                      <wps:wsp>
                        <wps:cNvPr id="2300" name="Graphic 2300"/>
                        <wps:cNvSpPr/>
                        <wps:spPr>
                          <a:xfrm>
                            <a:off x="23559" y="0"/>
                            <a:ext cx="1270" cy="371475"/>
                          </a:xfrm>
                          <a:custGeom>
                            <a:avLst/>
                            <a:gdLst/>
                            <a:ahLst/>
                            <a:cxnLst/>
                            <a:rect l="l" t="t" r="r" b="b"/>
                            <a:pathLst>
                              <a:path h="371475">
                                <a:moveTo>
                                  <a:pt x="0" y="0"/>
                                </a:moveTo>
                                <a:lnTo>
                                  <a:pt x="0" y="371251"/>
                                </a:lnTo>
                              </a:path>
                            </a:pathLst>
                          </a:custGeom>
                          <a:ln w="11600">
                            <a:solidFill>
                              <a:srgbClr val="231F20"/>
                            </a:solidFill>
                            <a:prstDash val="solid"/>
                          </a:ln>
                        </wps:spPr>
                        <wps:bodyPr wrap="square" lIns="0" tIns="0" rIns="0" bIns="0" rtlCol="0">
                          <a:prstTxWarp prst="textNoShape">
                            <a:avLst/>
                          </a:prstTxWarp>
                          <a:noAutofit/>
                        </wps:bodyPr>
                      </wps:wsp>
                      <wps:wsp>
                        <wps:cNvPr id="2301" name="Graphic 2301"/>
                        <wps:cNvSpPr/>
                        <wps:spPr>
                          <a:xfrm>
                            <a:off x="0" y="354490"/>
                            <a:ext cx="47625" cy="57785"/>
                          </a:xfrm>
                          <a:custGeom>
                            <a:avLst/>
                            <a:gdLst/>
                            <a:ahLst/>
                            <a:cxnLst/>
                            <a:rect l="l" t="t" r="r" b="b"/>
                            <a:pathLst>
                              <a:path w="47625" h="57785">
                                <a:moveTo>
                                  <a:pt x="47143" y="0"/>
                                </a:moveTo>
                                <a:lnTo>
                                  <a:pt x="23559" y="13688"/>
                                </a:lnTo>
                                <a:lnTo>
                                  <a:pt x="0" y="0"/>
                                </a:lnTo>
                                <a:lnTo>
                                  <a:pt x="23559" y="57710"/>
                                </a:lnTo>
                                <a:lnTo>
                                  <a:pt x="47143"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51F488E8" id="Group 2299" o:spid="_x0000_s1026" style="position:absolute;margin-left:484.15pt;margin-top:8.4pt;width:3.75pt;height:32.5pt;z-index:251827712;mso-wrap-distance-left:0;mso-wrap-distance-right:0;mso-position-horizontal-relative:page" coordsize="47625,412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">
                <v:shape id="Graphic 2300" o:spid="_x0000_s1027" style="position:absolute;left:23559;width:1270;height:371475;visibility:visible;mso-wrap-style:square;v-text-anchor:top" coordsize="1270,371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" path="m,l,371251e" filled="f" strokecolor="#231f20" strokeweight=".32222mm">
                  <v:path arrowok="t"/>
                </v:shape>
                <v:shape id="Graphic 2301" o:spid="_x0000_s1028" style="position:absolute;top:354490;width:47625;height:57785;visibility:visible;mso-wrap-style:square;v-text-anchor:top" coordsize="476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" path="m47143,l23559,13688,,,23559,57710,47143,xe" fillcolor="#231f20" stroked="f">
                  <v:path arrowok="t"/>
                </v:shape>
                <w10:wrap anchorx="page"/>
              </v:group>
            </w:pict>
          </mc:Fallback>
        </mc:AlternateContent>
      </w:r>
      <w:proofErr w:type="spellStart"/>
      <w:r w:rsidRPr="000B1F7A">
        <w:rPr>
          <w:rFonts w:ascii="Arial"/>
          <w:color w:val="231F20"/>
          <w:spacing w:val="-2"/>
          <w:w w:val="105"/>
          <w:sz w:val="14"/>
          <w:lang w:val="ro-MD"/>
        </w:rPr>
        <w:t>Intravazarea</w:t>
      </w:r>
      <w:proofErr w:type="spellEnd"/>
    </w:p>
    <w:p w14:paraId="455F8483" w14:textId="77777777" w:rsidR="008E0834" w:rsidRPr="000B1F7A" w:rsidRDefault="008E0834" w:rsidP="008E0834">
      <w:pPr>
        <w:pStyle w:val="Corptext"/>
        <w:rPr>
          <w:rFonts w:ascii="Arial"/>
          <w:sz w:val="14"/>
          <w:lang w:val="ro-MD"/>
        </w:rPr>
      </w:pPr>
    </w:p>
    <w:p w14:paraId="7C6B7472" w14:textId="77777777" w:rsidR="008E0834" w:rsidRPr="000B1F7A" w:rsidRDefault="008E0834" w:rsidP="008E0834">
      <w:pPr>
        <w:pStyle w:val="Corptext"/>
        <w:rPr>
          <w:rFonts w:ascii="Arial"/>
          <w:sz w:val="14"/>
          <w:lang w:val="ro-MD"/>
        </w:rPr>
      </w:pPr>
    </w:p>
    <w:p w14:paraId="415F37F8" w14:textId="77777777" w:rsidR="008E0834" w:rsidRPr="000B1F7A" w:rsidRDefault="008E0834" w:rsidP="008E0834">
      <w:pPr>
        <w:pStyle w:val="Corptext"/>
        <w:rPr>
          <w:rFonts w:ascii="Arial"/>
          <w:sz w:val="14"/>
          <w:lang w:val="ro-MD"/>
        </w:rPr>
      </w:pPr>
    </w:p>
    <w:p w14:paraId="7CF2F6FD" w14:textId="77777777" w:rsidR="008E0834" w:rsidRPr="000B1F7A" w:rsidRDefault="008E0834" w:rsidP="008E0834">
      <w:pPr>
        <w:pStyle w:val="Corptext"/>
        <w:spacing w:before="5"/>
        <w:rPr>
          <w:rFonts w:ascii="Arial"/>
          <w:sz w:val="14"/>
          <w:lang w:val="ro-MD"/>
        </w:rPr>
      </w:pPr>
    </w:p>
    <w:p w14:paraId="0FFA3635" w14:textId="77777777" w:rsidR="008E0834" w:rsidRPr="000B1F7A" w:rsidRDefault="008E0834" w:rsidP="008E0834">
      <w:pPr>
        <w:spacing w:line="244" w:lineRule="auto"/>
        <w:ind w:left="205" w:right="1132"/>
        <w:jc w:val="center"/>
        <w:rPr>
          <w:rFonts w:ascii="Arial"/>
          <w:sz w:val="14"/>
          <w:lang w:val="ro-MD"/>
        </w:rPr>
      </w:pPr>
      <w:r w:rsidRPr="000B1F7A">
        <w:rPr>
          <w:noProof/>
          <w:lang w:val="ro-MD"/>
        </w:rPr>
        <mc:AlternateContent>
          <mc:Choice Requires="wpg">
            <w:drawing>
              <wp:anchor distT="0" distB="0" distL="0" distR="0" simplePos="0" relativeHeight="251828736" behindDoc="0" locked="0" layoutInCell="1" allowOverlap="1" wp14:anchorId="437FEE63" wp14:editId="1DE916E5">
                <wp:simplePos x="0" y="0"/>
                <wp:positionH relativeFrom="page">
                  <wp:posOffset>6148758</wp:posOffset>
                </wp:positionH>
                <wp:positionV relativeFrom="paragraph">
                  <wp:posOffset>224942</wp:posOffset>
                </wp:positionV>
                <wp:extent cx="47625" cy="447040"/>
                <wp:effectExtent l="0" t="0" r="0" b="0"/>
                <wp:wrapNone/>
                <wp:docPr id="2302" name="Group 2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 cy="447040"/>
                          <a:chOff x="0" y="0"/>
                          <a:chExt cx="47625" cy="447040"/>
                        </a:xfrm>
                      </wpg:grpSpPr>
                      <wps:wsp>
                        <wps:cNvPr id="2303" name="Graphic 2303"/>
                        <wps:cNvSpPr/>
                        <wps:spPr>
                          <a:xfrm>
                            <a:off x="23559" y="0"/>
                            <a:ext cx="1270" cy="406400"/>
                          </a:xfrm>
                          <a:custGeom>
                            <a:avLst/>
                            <a:gdLst/>
                            <a:ahLst/>
                            <a:cxnLst/>
                            <a:rect l="l" t="t" r="r" b="b"/>
                            <a:pathLst>
                              <a:path h="406400">
                                <a:moveTo>
                                  <a:pt x="0" y="0"/>
                                </a:moveTo>
                                <a:lnTo>
                                  <a:pt x="0" y="406040"/>
                                </a:lnTo>
                              </a:path>
                            </a:pathLst>
                          </a:custGeom>
                          <a:ln w="11600">
                            <a:solidFill>
                              <a:srgbClr val="231F20"/>
                            </a:solidFill>
                            <a:prstDash val="solid"/>
                          </a:ln>
                        </wps:spPr>
                        <wps:bodyPr wrap="square" lIns="0" tIns="0" rIns="0" bIns="0" rtlCol="0">
                          <a:prstTxWarp prst="textNoShape">
                            <a:avLst/>
                          </a:prstTxWarp>
                          <a:noAutofit/>
                        </wps:bodyPr>
                      </wps:wsp>
                      <wps:wsp>
                        <wps:cNvPr id="2304" name="Graphic 2304"/>
                        <wps:cNvSpPr/>
                        <wps:spPr>
                          <a:xfrm>
                            <a:off x="0" y="389277"/>
                            <a:ext cx="47625" cy="57785"/>
                          </a:xfrm>
                          <a:custGeom>
                            <a:avLst/>
                            <a:gdLst/>
                            <a:ahLst/>
                            <a:cxnLst/>
                            <a:rect l="l" t="t" r="r" b="b"/>
                            <a:pathLst>
                              <a:path w="47625" h="57785">
                                <a:moveTo>
                                  <a:pt x="47143" y="0"/>
                                </a:moveTo>
                                <a:lnTo>
                                  <a:pt x="23559" y="13688"/>
                                </a:lnTo>
                                <a:lnTo>
                                  <a:pt x="0" y="0"/>
                                </a:lnTo>
                                <a:lnTo>
                                  <a:pt x="23559" y="57711"/>
                                </a:lnTo>
                                <a:lnTo>
                                  <a:pt x="47143"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171CAC88" id="Group 2302" o:spid="_x0000_s1026" style="position:absolute;margin-left:484.15pt;margin-top:17.7pt;width:3.75pt;height:35.2pt;z-index:251828736;mso-wrap-distance-left:0;mso-wrap-distance-right:0;mso-position-horizontal-relative:page" coordsize="47625,447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">
                <v:shape id="Graphic 2303" o:spid="_x0000_s1027" style="position:absolute;left:23559;width:1270;height:406400;visibility:visible;mso-wrap-style:square;v-text-anchor:top" coordsize="1270,40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" path="m,l,406040e" filled="f" strokecolor="#231f20" strokeweight=".32222mm">
                  <v:path arrowok="t"/>
                </v:shape>
                <v:shape id="Graphic 2304" o:spid="_x0000_s1028" style="position:absolute;top:389277;width:47625;height:57785;visibility:visible;mso-wrap-style:square;v-text-anchor:top" coordsize="476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" path="m47143,l23559,13688,,,23559,57711,47143,xe" fillcolor="#231f20" stroked="f">
                  <v:path arrowok="t"/>
                </v:shape>
                <w10:wrap anchorx="page"/>
              </v:group>
            </w:pict>
          </mc:Fallback>
        </mc:AlternateContent>
      </w:r>
      <w:r w:rsidRPr="000B1F7A">
        <w:rPr>
          <w:rFonts w:ascii="Arial"/>
          <w:color w:val="231F20"/>
          <w:w w:val="105"/>
          <w:sz w:val="14"/>
          <w:lang w:val="ro-MD"/>
        </w:rPr>
        <w:t>Interac</w:t>
      </w:r>
      <w:r w:rsidRPr="000B1F7A">
        <w:rPr>
          <w:rFonts w:ascii="Arial"/>
          <w:color w:val="231F20"/>
          <w:w w:val="105"/>
          <w:sz w:val="14"/>
          <w:lang w:val="ro-MD"/>
        </w:rPr>
        <w:t>ț</w:t>
      </w:r>
      <w:r w:rsidRPr="000B1F7A">
        <w:rPr>
          <w:rFonts w:ascii="Arial"/>
          <w:color w:val="231F20"/>
          <w:w w:val="105"/>
          <w:sz w:val="14"/>
          <w:lang w:val="ro-MD"/>
        </w:rPr>
        <w:t>iunea cu celulele limfoide ale gazdei</w:t>
      </w:r>
    </w:p>
    <w:p w14:paraId="0CFE511F" w14:textId="77777777" w:rsidR="008E0834" w:rsidRPr="000B1F7A" w:rsidRDefault="008E0834" w:rsidP="008E0834">
      <w:pPr>
        <w:pStyle w:val="Corptext"/>
        <w:rPr>
          <w:rFonts w:ascii="Arial"/>
          <w:sz w:val="14"/>
          <w:lang w:val="ro-MD"/>
        </w:rPr>
      </w:pPr>
    </w:p>
    <w:p w14:paraId="137AB8C7" w14:textId="77777777" w:rsidR="008E0834" w:rsidRPr="000B1F7A" w:rsidRDefault="008E0834" w:rsidP="008E0834">
      <w:pPr>
        <w:pStyle w:val="Corptext"/>
        <w:rPr>
          <w:rFonts w:ascii="Arial"/>
          <w:sz w:val="14"/>
          <w:lang w:val="ro-MD"/>
        </w:rPr>
      </w:pPr>
    </w:p>
    <w:p w14:paraId="660F6BB4" w14:textId="77777777" w:rsidR="008E0834" w:rsidRPr="000B1F7A" w:rsidRDefault="008E0834" w:rsidP="008E0834">
      <w:pPr>
        <w:pStyle w:val="Corptext"/>
        <w:rPr>
          <w:rFonts w:ascii="Arial"/>
          <w:sz w:val="14"/>
          <w:lang w:val="ro-MD"/>
        </w:rPr>
      </w:pPr>
    </w:p>
    <w:p w14:paraId="78A3C82E" w14:textId="77777777" w:rsidR="008E0834" w:rsidRPr="000B1F7A" w:rsidRDefault="008E0834" w:rsidP="008E0834">
      <w:pPr>
        <w:pStyle w:val="Corptext"/>
        <w:spacing w:before="78"/>
        <w:rPr>
          <w:rFonts w:ascii="Arial"/>
          <w:sz w:val="14"/>
          <w:lang w:val="ro-MD"/>
        </w:rPr>
      </w:pPr>
    </w:p>
    <w:p w14:paraId="3E438D37" w14:textId="77777777" w:rsidR="008E0834" w:rsidRPr="000B1F7A" w:rsidRDefault="008E0834" w:rsidP="008E0834">
      <w:pPr>
        <w:spacing w:line="244" w:lineRule="auto"/>
        <w:ind w:left="450" w:right="1378"/>
        <w:jc w:val="center"/>
        <w:rPr>
          <w:rFonts w:ascii="Arial"/>
          <w:sz w:val="14"/>
          <w:lang w:val="ro-MD"/>
        </w:rPr>
      </w:pPr>
      <w:r w:rsidRPr="000B1F7A">
        <w:rPr>
          <w:noProof/>
          <w:lang w:val="ro-MD"/>
        </w:rPr>
        <mc:AlternateContent>
          <mc:Choice Requires="wpg">
            <w:drawing>
              <wp:anchor distT="0" distB="0" distL="0" distR="0" simplePos="0" relativeHeight="251829760" behindDoc="0" locked="0" layoutInCell="1" allowOverlap="1" wp14:anchorId="12201B3F" wp14:editId="74C2015F">
                <wp:simplePos x="0" y="0"/>
                <wp:positionH relativeFrom="page">
                  <wp:posOffset>6148758</wp:posOffset>
                </wp:positionH>
                <wp:positionV relativeFrom="paragraph">
                  <wp:posOffset>219208</wp:posOffset>
                </wp:positionV>
                <wp:extent cx="47625" cy="307975"/>
                <wp:effectExtent l="0" t="0" r="0" b="0"/>
                <wp:wrapNone/>
                <wp:docPr id="2305" name="Group 2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 cy="307975"/>
                          <a:chOff x="0" y="0"/>
                          <a:chExt cx="47625" cy="307975"/>
                        </a:xfrm>
                      </wpg:grpSpPr>
                      <wps:wsp>
                        <wps:cNvPr id="2306" name="Graphic 2306"/>
                        <wps:cNvSpPr/>
                        <wps:spPr>
                          <a:xfrm>
                            <a:off x="23559" y="0"/>
                            <a:ext cx="1270" cy="267335"/>
                          </a:xfrm>
                          <a:custGeom>
                            <a:avLst/>
                            <a:gdLst/>
                            <a:ahLst/>
                            <a:cxnLst/>
                            <a:rect l="l" t="t" r="r" b="b"/>
                            <a:pathLst>
                              <a:path h="267335">
                                <a:moveTo>
                                  <a:pt x="0" y="0"/>
                                </a:moveTo>
                                <a:lnTo>
                                  <a:pt x="0" y="266745"/>
                                </a:lnTo>
                              </a:path>
                            </a:pathLst>
                          </a:custGeom>
                          <a:ln w="11600">
                            <a:solidFill>
                              <a:srgbClr val="231F20"/>
                            </a:solidFill>
                            <a:prstDash val="solid"/>
                          </a:ln>
                        </wps:spPr>
                        <wps:bodyPr wrap="square" lIns="0" tIns="0" rIns="0" bIns="0" rtlCol="0">
                          <a:prstTxWarp prst="textNoShape">
                            <a:avLst/>
                          </a:prstTxWarp>
                          <a:noAutofit/>
                        </wps:bodyPr>
                      </wps:wsp>
                      <wps:wsp>
                        <wps:cNvPr id="2307" name="Graphic 2307"/>
                        <wps:cNvSpPr/>
                        <wps:spPr>
                          <a:xfrm>
                            <a:off x="0" y="249984"/>
                            <a:ext cx="47625" cy="57785"/>
                          </a:xfrm>
                          <a:custGeom>
                            <a:avLst/>
                            <a:gdLst/>
                            <a:ahLst/>
                            <a:cxnLst/>
                            <a:rect l="l" t="t" r="r" b="b"/>
                            <a:pathLst>
                              <a:path w="47625" h="57785">
                                <a:moveTo>
                                  <a:pt x="47143" y="0"/>
                                </a:moveTo>
                                <a:lnTo>
                                  <a:pt x="23559" y="13688"/>
                                </a:lnTo>
                                <a:lnTo>
                                  <a:pt x="0" y="0"/>
                                </a:lnTo>
                                <a:lnTo>
                                  <a:pt x="23559" y="57711"/>
                                </a:lnTo>
                                <a:lnTo>
                                  <a:pt x="47143"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29C24DCC" id="Group 2305" o:spid="_x0000_s1026" style="position:absolute;margin-left:484.15pt;margin-top:17.25pt;width:3.75pt;height:24.25pt;z-index:251829760;mso-wrap-distance-left:0;mso-wrap-distance-right:0;mso-position-horizontal-relative:page" coordsize="47625,307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">
                <v:shape id="Graphic 2306" o:spid="_x0000_s1027" style="position:absolute;left:23559;width:1270;height:267335;visibility:visible;mso-wrap-style:square;v-text-anchor:top" coordsize="1270,26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" path="m,l,266745e" filled="f" strokecolor="#231f20" strokeweight=".32222mm">
                  <v:path arrowok="t"/>
                </v:shape>
                <v:shape id="Graphic 2307" o:spid="_x0000_s1028" style="position:absolute;top:249984;width:47625;height:57785;visibility:visible;mso-wrap-style:square;v-text-anchor:top" coordsize="476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" path="m47143,l23559,13688,,,23559,57711,47143,xe" fillcolor="#231f20" stroked="f">
                  <v:path arrowok="t"/>
                </v:shape>
                <w10:wrap anchorx="page"/>
              </v:group>
            </w:pict>
          </mc:Fallback>
        </mc:AlternateContent>
      </w:r>
      <w:proofErr w:type="spellStart"/>
      <w:r w:rsidRPr="000B1F7A">
        <w:rPr>
          <w:rFonts w:ascii="Arial"/>
          <w:color w:val="231F20"/>
          <w:spacing w:val="-2"/>
          <w:w w:val="105"/>
          <w:sz w:val="14"/>
          <w:lang w:val="ro-MD"/>
        </w:rPr>
        <w:t>Embolul</w:t>
      </w:r>
      <w:proofErr w:type="spellEnd"/>
      <w:r w:rsidRPr="000B1F7A">
        <w:rPr>
          <w:rFonts w:ascii="Arial"/>
          <w:color w:val="231F20"/>
          <w:spacing w:val="-2"/>
          <w:w w:val="105"/>
          <w:sz w:val="14"/>
          <w:lang w:val="ro-MD"/>
        </w:rPr>
        <w:t xml:space="preserve"> </w:t>
      </w:r>
      <w:r w:rsidRPr="000B1F7A">
        <w:rPr>
          <w:rFonts w:ascii="Arial"/>
          <w:color w:val="231F20"/>
          <w:w w:val="105"/>
          <w:sz w:val="14"/>
          <w:lang w:val="ro-MD"/>
        </w:rPr>
        <w:t>celulelor tumorale</w:t>
      </w:r>
    </w:p>
    <w:p w14:paraId="408D3E3D" w14:textId="77777777" w:rsidR="008E0834" w:rsidRPr="000B1F7A" w:rsidRDefault="008E0834" w:rsidP="008E0834">
      <w:pPr>
        <w:pStyle w:val="Corptext"/>
        <w:rPr>
          <w:rFonts w:ascii="Arial"/>
          <w:sz w:val="14"/>
          <w:lang w:val="ro-MD"/>
        </w:rPr>
      </w:pPr>
    </w:p>
    <w:p w14:paraId="05997A0A" w14:textId="77777777" w:rsidR="008E0834" w:rsidRPr="000B1F7A" w:rsidRDefault="008E0834" w:rsidP="008E0834">
      <w:pPr>
        <w:pStyle w:val="Corptext"/>
        <w:rPr>
          <w:rFonts w:ascii="Arial"/>
          <w:sz w:val="14"/>
          <w:lang w:val="ro-MD"/>
        </w:rPr>
      </w:pPr>
    </w:p>
    <w:p w14:paraId="6BEB76DF" w14:textId="77777777" w:rsidR="008E0834" w:rsidRPr="000B1F7A" w:rsidRDefault="008E0834" w:rsidP="008E0834">
      <w:pPr>
        <w:pStyle w:val="Corptext"/>
        <w:spacing w:before="11"/>
        <w:rPr>
          <w:rFonts w:ascii="Arial"/>
          <w:sz w:val="14"/>
          <w:lang w:val="ro-MD"/>
        </w:rPr>
      </w:pPr>
    </w:p>
    <w:p w14:paraId="433C2D6A" w14:textId="77777777" w:rsidR="008E0834" w:rsidRPr="000B1F7A" w:rsidRDefault="008E0834" w:rsidP="008E0834">
      <w:pPr>
        <w:spacing w:line="244" w:lineRule="auto"/>
        <w:ind w:left="451" w:right="1378"/>
        <w:jc w:val="center"/>
        <w:rPr>
          <w:rFonts w:ascii="Arial"/>
          <w:sz w:val="14"/>
          <w:lang w:val="ro-MD"/>
        </w:rPr>
      </w:pPr>
      <w:r w:rsidRPr="000B1F7A">
        <w:rPr>
          <w:rFonts w:ascii="Arial"/>
          <w:color w:val="231F20"/>
          <w:spacing w:val="-2"/>
          <w:w w:val="105"/>
          <w:sz w:val="14"/>
          <w:lang w:val="ro-MD"/>
        </w:rPr>
        <w:t>Aderarea la membrana bazal</w:t>
      </w:r>
      <w:r w:rsidRPr="000B1F7A">
        <w:rPr>
          <w:rFonts w:ascii="Arial"/>
          <w:color w:val="231F20"/>
          <w:spacing w:val="-2"/>
          <w:w w:val="105"/>
          <w:sz w:val="14"/>
          <w:lang w:val="ro-MD"/>
        </w:rPr>
        <w:t>ă</w:t>
      </w:r>
    </w:p>
    <w:p w14:paraId="76A724A1" w14:textId="77777777" w:rsidR="008E0834" w:rsidRPr="000B1F7A" w:rsidRDefault="008E0834" w:rsidP="008E0834">
      <w:pPr>
        <w:pStyle w:val="Corptext"/>
        <w:ind w:left="940"/>
        <w:rPr>
          <w:rFonts w:ascii="Arial"/>
          <w:sz w:val="20"/>
          <w:lang w:val="ro-MD"/>
        </w:rPr>
      </w:pPr>
      <w:r w:rsidRPr="000B1F7A">
        <w:rPr>
          <w:rFonts w:ascii="Arial"/>
          <w:noProof/>
          <w:sz w:val="20"/>
          <w:lang w:val="ro-MD"/>
        </w:rPr>
        <mc:AlternateContent>
          <mc:Choice Requires="wpg">
            <w:drawing>
              <wp:inline distT="0" distB="0" distL="0" distR="0" wp14:anchorId="51BB9046" wp14:editId="239AA386">
                <wp:extent cx="47625" cy="215265"/>
                <wp:effectExtent l="0" t="0" r="0" b="3810"/>
                <wp:docPr id="2308" name="Group 2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 cy="215265"/>
                          <a:chOff x="0" y="0"/>
                          <a:chExt cx="47625" cy="215265"/>
                        </a:xfrm>
                      </wpg:grpSpPr>
                      <wps:wsp>
                        <wps:cNvPr id="2309" name="Graphic 2309"/>
                        <wps:cNvSpPr/>
                        <wps:spPr>
                          <a:xfrm>
                            <a:off x="23559" y="0"/>
                            <a:ext cx="1270" cy="174625"/>
                          </a:xfrm>
                          <a:custGeom>
                            <a:avLst/>
                            <a:gdLst/>
                            <a:ahLst/>
                            <a:cxnLst/>
                            <a:rect l="l" t="t" r="r" b="b"/>
                            <a:pathLst>
                              <a:path h="174625">
                                <a:moveTo>
                                  <a:pt x="0" y="0"/>
                                </a:moveTo>
                                <a:lnTo>
                                  <a:pt x="0" y="174002"/>
                                </a:lnTo>
                              </a:path>
                            </a:pathLst>
                          </a:custGeom>
                          <a:ln w="11600">
                            <a:solidFill>
                              <a:srgbClr val="231F20"/>
                            </a:solidFill>
                            <a:prstDash val="solid"/>
                          </a:ln>
                        </wps:spPr>
                        <wps:bodyPr wrap="square" lIns="0" tIns="0" rIns="0" bIns="0" rtlCol="0">
                          <a:prstTxWarp prst="textNoShape">
                            <a:avLst/>
                          </a:prstTxWarp>
                          <a:noAutofit/>
                        </wps:bodyPr>
                      </wps:wsp>
                      <wps:wsp>
                        <wps:cNvPr id="2310" name="Graphic 2310"/>
                        <wps:cNvSpPr/>
                        <wps:spPr>
                          <a:xfrm>
                            <a:off x="0" y="157241"/>
                            <a:ext cx="47625" cy="57785"/>
                          </a:xfrm>
                          <a:custGeom>
                            <a:avLst/>
                            <a:gdLst/>
                            <a:ahLst/>
                            <a:cxnLst/>
                            <a:rect l="l" t="t" r="r" b="b"/>
                            <a:pathLst>
                              <a:path w="47625" h="57785">
                                <a:moveTo>
                                  <a:pt x="47143" y="0"/>
                                </a:moveTo>
                                <a:lnTo>
                                  <a:pt x="23559" y="13688"/>
                                </a:lnTo>
                                <a:lnTo>
                                  <a:pt x="0" y="0"/>
                                </a:lnTo>
                                <a:lnTo>
                                  <a:pt x="23559" y="57710"/>
                                </a:lnTo>
                                <a:lnTo>
                                  <a:pt x="47143" y="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2572E9C4" id="Group 2308" o:spid="_x0000_s1026" style="width:3.75pt;height:16.95pt;mso-position-horizontal-relative:char;mso-position-vertical-relative:line" coordsize="47625,215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">
                <v:shape id="Graphic 2309" o:spid="_x0000_s1027" style="position:absolute;left:23559;width:1270;height:174625;visibility:visible;mso-wrap-style:square;v-text-anchor:top" coordsize="1270,17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" path="m,l,174002e" filled="f" strokecolor="#231f20" strokeweight=".32222mm">
                  <v:path arrowok="t"/>
                </v:shape>
                <v:shape id="Graphic 2310" o:spid="_x0000_s1028" style="position:absolute;top:157241;width:47625;height:57785;visibility:visible;mso-wrap-style:square;v-text-anchor:top" coordsize="476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" path="m47143,l23559,13688,,,23559,57710,47143,xe" fillcolor="#231f20" stroked="f">
                  <v:path arrowok="t"/>
                </v:shape>
                <w10:anchorlock/>
              </v:group>
            </w:pict>
          </mc:Fallback>
        </mc:AlternateContent>
      </w:r>
    </w:p>
    <w:p w14:paraId="05352EA0" w14:textId="77777777" w:rsidR="008E0834" w:rsidRPr="000B1F7A" w:rsidRDefault="008E0834" w:rsidP="008E0834">
      <w:pPr>
        <w:ind w:left="205" w:right="1132"/>
        <w:jc w:val="center"/>
        <w:rPr>
          <w:rFonts w:ascii="Arial"/>
          <w:sz w:val="14"/>
          <w:lang w:val="ro-MD"/>
        </w:rPr>
      </w:pPr>
      <w:r w:rsidRPr="000B1F7A">
        <w:rPr>
          <w:rFonts w:ascii="Arial"/>
          <w:color w:val="231F20"/>
          <w:spacing w:val="-2"/>
          <w:w w:val="105"/>
          <w:sz w:val="14"/>
          <w:lang w:val="ro-MD"/>
        </w:rPr>
        <w:t>Extravazarea</w:t>
      </w:r>
    </w:p>
    <w:p w14:paraId="644A6699" w14:textId="77777777" w:rsidR="008E0834" w:rsidRPr="000B1F7A" w:rsidRDefault="008E0834" w:rsidP="008E0834">
      <w:pPr>
        <w:pStyle w:val="Corptext"/>
        <w:ind w:left="940"/>
        <w:rPr>
          <w:rFonts w:ascii="Arial"/>
          <w:sz w:val="20"/>
          <w:lang w:val="ro-MD"/>
        </w:rPr>
      </w:pPr>
      <w:r w:rsidRPr="000B1F7A">
        <w:rPr>
          <w:rFonts w:ascii="Arial"/>
          <w:noProof/>
          <w:sz w:val="20"/>
          <w:lang w:val="ro-MD"/>
        </w:rPr>
        <mc:AlternateContent>
          <mc:Choice Requires="wpg">
            <w:drawing>
              <wp:inline distT="0" distB="0" distL="0" distR="0" wp14:anchorId="7E801A33" wp14:editId="137A2485">
                <wp:extent cx="47625" cy="191770"/>
                <wp:effectExtent l="0" t="0" r="0" b="8255"/>
                <wp:docPr id="2311" name="Group 2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 cy="191770"/>
                          <a:chOff x="0" y="0"/>
                          <a:chExt cx="47625" cy="191770"/>
                        </a:xfrm>
                      </wpg:grpSpPr>
                      <wps:wsp>
                        <wps:cNvPr id="2312" name="Graphic 2312"/>
                        <wps:cNvSpPr/>
                        <wps:spPr>
                          <a:xfrm>
                            <a:off x="23559" y="0"/>
                            <a:ext cx="1270" cy="151130"/>
                          </a:xfrm>
                          <a:custGeom>
                            <a:avLst/>
                            <a:gdLst/>
                            <a:ahLst/>
                            <a:cxnLst/>
                            <a:rect l="l" t="t" r="r" b="b"/>
                            <a:pathLst>
                              <a:path h="151130">
                                <a:moveTo>
                                  <a:pt x="0" y="0"/>
                                </a:moveTo>
                                <a:lnTo>
                                  <a:pt x="0" y="150767"/>
                                </a:lnTo>
                              </a:path>
                            </a:pathLst>
                          </a:custGeom>
                          <a:ln w="11600">
                            <a:solidFill>
                              <a:srgbClr val="231F20"/>
                            </a:solidFill>
                            <a:prstDash val="solid"/>
                          </a:ln>
                        </wps:spPr>
                        <wps:bodyPr wrap="square" lIns="0" tIns="0" rIns="0" bIns="0" rtlCol="0">
                          <a:prstTxWarp prst="textNoShape">
                            <a:avLst/>
                          </a:prstTxWarp>
                          <a:noAutofit/>
                        </wps:bodyPr>
                      </wps:wsp>
                      <wps:wsp>
                        <wps:cNvPr id="2313" name="Graphic 2313"/>
                        <wps:cNvSpPr/>
                        <wps:spPr>
                          <a:xfrm>
                            <a:off x="0" y="134006"/>
                            <a:ext cx="47625" cy="57785"/>
                          </a:xfrm>
                          <a:custGeom>
                            <a:avLst/>
                            <a:gdLst/>
                            <a:ahLst/>
                            <a:cxnLst/>
                            <a:rect l="l" t="t" r="r" b="b"/>
                            <a:pathLst>
                              <a:path w="47625" h="57785">
                                <a:moveTo>
                                  <a:pt x="47143" y="0"/>
                                </a:moveTo>
                                <a:lnTo>
                                  <a:pt x="23559" y="13688"/>
                                </a:lnTo>
                                <a:lnTo>
                                  <a:pt x="0" y="0"/>
                                </a:lnTo>
                                <a:lnTo>
                                  <a:pt x="23559" y="57710"/>
                                </a:lnTo>
                                <a:lnTo>
                                  <a:pt x="47143" y="0"/>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w14:anchorId="3812A01D" id="Group 2311" o:spid="_x0000_s1026" style="width:3.75pt;height:15.1pt;mso-position-horizontal-relative:char;mso-position-vertical-relative:line" coordsize="47625,191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">
                <v:shape id="Graphic 2312" o:spid="_x0000_s1027" style="position:absolute;left:23559;width:1270;height:151130;visibility:visible;mso-wrap-style:square;v-text-anchor:top" coordsize="1270,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" path="m,l,150767e" filled="f" strokecolor="#231f20" strokeweight=".32222mm">
                  <v:path arrowok="t"/>
                </v:shape>
                <v:shape id="Graphic 2313" o:spid="_x0000_s1028" style="position:absolute;top:134006;width:47625;height:57785;visibility:visible;mso-wrap-style:square;v-text-anchor:top" coordsize="476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" path="m47143,l23559,13688,,,23559,57710,47143,xe" fillcolor="#231f20" stroked="f">
                  <v:path arrowok="t"/>
                </v:shape>
                <w10:anchorlock/>
              </v:group>
            </w:pict>
          </mc:Fallback>
        </mc:AlternateContent>
      </w:r>
    </w:p>
    <w:p w14:paraId="154ED772" w14:textId="77777777" w:rsidR="008E0834" w:rsidRPr="000B1F7A" w:rsidRDefault="008E0834" w:rsidP="008E0834">
      <w:pPr>
        <w:spacing w:line="244" w:lineRule="auto"/>
        <w:ind w:left="450" w:right="1378"/>
        <w:jc w:val="center"/>
        <w:rPr>
          <w:rFonts w:ascii="Arial"/>
          <w:sz w:val="14"/>
          <w:lang w:val="ro-MD"/>
        </w:rPr>
      </w:pPr>
      <w:r w:rsidRPr="000B1F7A">
        <w:rPr>
          <w:noProof/>
          <w:lang w:val="ro-MD"/>
        </w:rPr>
        <mc:AlternateContent>
          <mc:Choice Requires="wpg">
            <w:drawing>
              <wp:anchor distT="0" distB="0" distL="0" distR="0" simplePos="0" relativeHeight="251830784" behindDoc="0" locked="0" layoutInCell="1" allowOverlap="1" wp14:anchorId="4FD7BDE2" wp14:editId="229C7074">
                <wp:simplePos x="0" y="0"/>
                <wp:positionH relativeFrom="page">
                  <wp:posOffset>6148758</wp:posOffset>
                </wp:positionH>
                <wp:positionV relativeFrom="paragraph">
                  <wp:posOffset>189216</wp:posOffset>
                </wp:positionV>
                <wp:extent cx="47625" cy="203835"/>
                <wp:effectExtent l="0" t="0" r="0" b="0"/>
                <wp:wrapNone/>
                <wp:docPr id="2314" name="Group 2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 cy="203835"/>
                          <a:chOff x="0" y="0"/>
                          <a:chExt cx="47625" cy="203835"/>
                        </a:xfrm>
                      </wpg:grpSpPr>
                      <wps:wsp>
                        <wps:cNvPr id="2315" name="Graphic 2315"/>
                        <wps:cNvSpPr/>
                        <wps:spPr>
                          <a:xfrm>
                            <a:off x="23559" y="0"/>
                            <a:ext cx="1270" cy="162560"/>
                          </a:xfrm>
                          <a:custGeom>
                            <a:avLst/>
                            <a:gdLst/>
                            <a:ahLst/>
                            <a:cxnLst/>
                            <a:rect l="l" t="t" r="r" b="b"/>
                            <a:pathLst>
                              <a:path h="162560">
                                <a:moveTo>
                                  <a:pt x="0" y="0"/>
                                </a:moveTo>
                                <a:lnTo>
                                  <a:pt x="0" y="162379"/>
                                </a:lnTo>
                              </a:path>
                            </a:pathLst>
                          </a:custGeom>
                          <a:ln w="11600">
                            <a:solidFill>
                              <a:srgbClr val="231F20"/>
                            </a:solidFill>
                            <a:prstDash val="solid"/>
                          </a:ln>
                        </wps:spPr>
                        <wps:bodyPr wrap="square" lIns="0" tIns="0" rIns="0" bIns="0" rtlCol="0">
                          <a:prstTxWarp prst="textNoShape">
                            <a:avLst/>
                          </a:prstTxWarp>
                          <a:noAutofit/>
                        </wps:bodyPr>
                      </wps:wsp>
                      <wps:wsp>
                        <wps:cNvPr id="2316" name="Graphic 2316"/>
                        <wps:cNvSpPr/>
                        <wps:spPr>
                          <a:xfrm>
                            <a:off x="0" y="145616"/>
                            <a:ext cx="47625" cy="57785"/>
                          </a:xfrm>
                          <a:custGeom>
                            <a:avLst/>
                            <a:gdLst/>
                            <a:ahLst/>
                            <a:cxnLst/>
                            <a:rect l="l" t="t" r="r" b="b"/>
                            <a:pathLst>
                              <a:path w="47625" h="57785">
                                <a:moveTo>
                                  <a:pt x="47143" y="0"/>
                                </a:moveTo>
                                <a:lnTo>
                                  <a:pt x="23559" y="13699"/>
                                </a:lnTo>
                                <a:lnTo>
                                  <a:pt x="0" y="0"/>
                                </a:lnTo>
                                <a:lnTo>
                                  <a:pt x="23559" y="57711"/>
                                </a:lnTo>
                                <a:lnTo>
                                  <a:pt x="47143"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6D1D5E7D" id="Group 2314" o:spid="_x0000_s1026" style="position:absolute;margin-left:484.15pt;margin-top:14.9pt;width:3.75pt;height:16.05pt;z-index:251830784;mso-wrap-distance-left:0;mso-wrap-distance-right:0;mso-position-horizontal-relative:page" coordsize="47625,203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">
                <v:shape id="Graphic 2315" o:spid="_x0000_s1027" style="position:absolute;left:23559;width:1270;height:162560;visibility:visible;mso-wrap-style:square;v-text-anchor:top" coordsize="1270,162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" path="m,l,162379e" filled="f" strokecolor="#231f20" strokeweight=".32222mm">
                  <v:path arrowok="t"/>
                </v:shape>
                <v:shape id="Graphic 2316" o:spid="_x0000_s1028" style="position:absolute;top:145616;width:47625;height:57785;visibility:visible;mso-wrap-style:square;v-text-anchor:top" coordsize="476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" path="m47143,l23559,13699,,,23559,57711,47143,xe" fillcolor="#231f20" stroked="f">
                  <v:path arrowok="t"/>
                </v:shape>
                <w10:wrap anchorx="page"/>
              </v:group>
            </w:pict>
          </mc:Fallback>
        </mc:AlternateContent>
      </w:r>
      <w:r w:rsidRPr="000B1F7A">
        <w:rPr>
          <w:rFonts w:ascii="Arial"/>
          <w:color w:val="231F20"/>
          <w:spacing w:val="-2"/>
          <w:w w:val="105"/>
          <w:sz w:val="14"/>
          <w:lang w:val="ro-MD"/>
        </w:rPr>
        <w:t>Depozit metastatic</w:t>
      </w:r>
    </w:p>
    <w:p w14:paraId="0CABFE6B" w14:textId="77777777" w:rsidR="008E0834" w:rsidRPr="000B1F7A" w:rsidRDefault="008E0834" w:rsidP="008E0834">
      <w:pPr>
        <w:pStyle w:val="Corptext"/>
        <w:spacing w:before="121"/>
        <w:rPr>
          <w:rFonts w:ascii="Arial"/>
          <w:sz w:val="14"/>
          <w:lang w:val="ro-MD"/>
        </w:rPr>
      </w:pPr>
    </w:p>
    <w:p w14:paraId="3D4C05B8" w14:textId="77777777" w:rsidR="008E0834" w:rsidRPr="000B1F7A" w:rsidRDefault="008E0834" w:rsidP="008E0834">
      <w:pPr>
        <w:ind w:left="205" w:right="1132"/>
        <w:jc w:val="center"/>
        <w:rPr>
          <w:rFonts w:ascii="Arial"/>
          <w:sz w:val="14"/>
          <w:lang w:val="ro-MD"/>
        </w:rPr>
      </w:pPr>
      <w:r w:rsidRPr="000B1F7A">
        <w:rPr>
          <w:noProof/>
          <w:lang w:val="ro-MD"/>
        </w:rPr>
        <mc:AlternateContent>
          <mc:Choice Requires="wpg">
            <w:drawing>
              <wp:anchor distT="0" distB="0" distL="0" distR="0" simplePos="0" relativeHeight="251831808" behindDoc="0" locked="0" layoutInCell="1" allowOverlap="1" wp14:anchorId="6692D473" wp14:editId="29ED3677">
                <wp:simplePos x="0" y="0"/>
                <wp:positionH relativeFrom="page">
                  <wp:posOffset>6148758</wp:posOffset>
                </wp:positionH>
                <wp:positionV relativeFrom="paragraph">
                  <wp:posOffset>132196</wp:posOffset>
                </wp:positionV>
                <wp:extent cx="47625" cy="296545"/>
                <wp:effectExtent l="0" t="0" r="0" b="0"/>
                <wp:wrapNone/>
                <wp:docPr id="2317" name="Group 2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 cy="296545"/>
                          <a:chOff x="0" y="0"/>
                          <a:chExt cx="47625" cy="296545"/>
                        </a:xfrm>
                      </wpg:grpSpPr>
                      <wps:wsp>
                        <wps:cNvPr id="2318" name="Graphic 2318"/>
                        <wps:cNvSpPr/>
                        <wps:spPr>
                          <a:xfrm>
                            <a:off x="23559" y="0"/>
                            <a:ext cx="1270" cy="255270"/>
                          </a:xfrm>
                          <a:custGeom>
                            <a:avLst/>
                            <a:gdLst/>
                            <a:ahLst/>
                            <a:cxnLst/>
                            <a:rect l="l" t="t" r="r" b="b"/>
                            <a:pathLst>
                              <a:path h="255270">
                                <a:moveTo>
                                  <a:pt x="0" y="0"/>
                                </a:moveTo>
                                <a:lnTo>
                                  <a:pt x="0" y="255249"/>
                                </a:lnTo>
                              </a:path>
                            </a:pathLst>
                          </a:custGeom>
                          <a:ln w="11600">
                            <a:solidFill>
                              <a:srgbClr val="231F20"/>
                            </a:solidFill>
                            <a:prstDash val="solid"/>
                          </a:ln>
                        </wps:spPr>
                        <wps:bodyPr wrap="square" lIns="0" tIns="0" rIns="0" bIns="0" rtlCol="0">
                          <a:prstTxWarp prst="textNoShape">
                            <a:avLst/>
                          </a:prstTxWarp>
                          <a:noAutofit/>
                        </wps:bodyPr>
                      </wps:wsp>
                      <wps:wsp>
                        <wps:cNvPr id="2319" name="Graphic 2319"/>
                        <wps:cNvSpPr/>
                        <wps:spPr>
                          <a:xfrm>
                            <a:off x="0" y="238486"/>
                            <a:ext cx="47625" cy="57785"/>
                          </a:xfrm>
                          <a:custGeom>
                            <a:avLst/>
                            <a:gdLst/>
                            <a:ahLst/>
                            <a:cxnLst/>
                            <a:rect l="l" t="t" r="r" b="b"/>
                            <a:pathLst>
                              <a:path w="47625" h="57785">
                                <a:moveTo>
                                  <a:pt x="47143" y="0"/>
                                </a:moveTo>
                                <a:lnTo>
                                  <a:pt x="23559" y="13688"/>
                                </a:lnTo>
                                <a:lnTo>
                                  <a:pt x="0" y="0"/>
                                </a:lnTo>
                                <a:lnTo>
                                  <a:pt x="23559" y="57711"/>
                                </a:lnTo>
                                <a:lnTo>
                                  <a:pt x="47143" y="0"/>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w14:anchorId="45AC7DD4" id="Group 2317" o:spid="_x0000_s1026" style="position:absolute;margin-left:484.15pt;margin-top:10.4pt;width:3.75pt;height:23.35pt;z-index:251831808;mso-wrap-distance-left:0;mso-wrap-distance-right:0;mso-position-horizontal-relative:page" coordsize="47625,296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">
                <v:shape id="Graphic 2318" o:spid="_x0000_s1027" style="position:absolute;left:23559;width:1270;height:255270;visibility:visible;mso-wrap-style:square;v-text-anchor:top" coordsize="1270,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" path="m,l,255249e" filled="f" strokecolor="#231f20" strokeweight=".32222mm">
                  <v:path arrowok="t"/>
                </v:shape>
                <v:shape id="Graphic 2319" o:spid="_x0000_s1028" style="position:absolute;top:238486;width:47625;height:57785;visibility:visible;mso-wrap-style:square;v-text-anchor:top" coordsize="4762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" path="m47143,l23559,13688,,,23559,57711,47143,xe" fillcolor="#231f20" stroked="f">
                  <v:path arrowok="t"/>
                </v:shape>
                <w10:wrap anchorx="page"/>
              </v:group>
            </w:pict>
          </mc:Fallback>
        </mc:AlternateContent>
      </w:r>
      <w:r w:rsidRPr="000B1F7A">
        <w:rPr>
          <w:noProof/>
          <w:lang w:val="ro-MD"/>
        </w:rPr>
        <mc:AlternateContent>
          <mc:Choice Requires="wps">
            <w:drawing>
              <wp:anchor distT="0" distB="0" distL="0" distR="0" simplePos="0" relativeHeight="251832832" behindDoc="0" locked="0" layoutInCell="1" allowOverlap="1" wp14:anchorId="0C4F4249" wp14:editId="57AE8FD5">
                <wp:simplePos x="0" y="0"/>
                <wp:positionH relativeFrom="page">
                  <wp:posOffset>4965898</wp:posOffset>
                </wp:positionH>
                <wp:positionV relativeFrom="paragraph">
                  <wp:posOffset>139989</wp:posOffset>
                </wp:positionV>
                <wp:extent cx="599440" cy="238125"/>
                <wp:effectExtent l="0" t="0" r="0" b="0"/>
                <wp:wrapNone/>
                <wp:docPr id="2320" name="Textbox 2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9440" cy="238125"/>
                        </a:xfrm>
                        <a:prstGeom prst="rect">
                          <a:avLst/>
                        </a:prstGeom>
                        <a:solidFill>
                          <a:srgbClr val="FDE8E5"/>
                        </a:solidFill>
                      </wps:spPr>
                      <wps:txbx>
                        <w:txbxContent>
                          <w:p w14:paraId="29834E2B" w14:textId="77777777" w:rsidR="008E0834" w:rsidRDefault="008E0834" w:rsidP="008E0834">
                            <w:pPr>
                              <w:spacing w:before="24" w:line="244" w:lineRule="auto"/>
                              <w:ind w:left="206" w:right="4" w:hanging="195"/>
                              <w:rPr>
                                <w:rFonts w:ascii="Arial"/>
                                <w:color w:val="000000"/>
                                <w:sz w:val="14"/>
                              </w:rPr>
                            </w:pPr>
                            <w:r w:rsidRPr="00220D03">
                              <w:rPr>
                                <w:rFonts w:ascii="Arial"/>
                                <w:color w:val="231F20"/>
                                <w:spacing w:val="-2"/>
                                <w:w w:val="105"/>
                                <w:sz w:val="14"/>
                              </w:rPr>
                              <w:t xml:space="preserve">TUMOARE </w:t>
                            </w:r>
                            <w:r w:rsidRPr="00220D03">
                              <w:rPr>
                                <w:rFonts w:ascii="Arial"/>
                                <w:color w:val="231F20"/>
                                <w:spacing w:val="-2"/>
                                <w:sz w:val="14"/>
                              </w:rPr>
                              <w:t>METASTATIC</w:t>
                            </w:r>
                            <w:r w:rsidRPr="00220D03">
                              <w:rPr>
                                <w:rFonts w:ascii="Arial"/>
                                <w:color w:val="231F20"/>
                                <w:spacing w:val="-2"/>
                                <w:sz w:val="14"/>
                              </w:rPr>
                              <w:t>Ă</w:t>
                            </w:r>
                          </w:p>
                        </w:txbxContent>
                      </wps:txbx>
                      <wps:bodyPr wrap="square" lIns="0" tIns="0" rIns="0" bIns="0" rtlCol="0">
                        <a:noAutofit/>
                      </wps:bodyPr>
                    </wps:wsp>
                  </a:graphicData>
                </a:graphic>
              </wp:anchor>
            </w:drawing>
          </mc:Choice>
          <mc:Fallback>
            <w:pict>
              <v:shape w14:anchorId="0C4F4249" id="Textbox 2320" o:spid="_x0000_s1952" type="#_x0000_t202" style="position:absolute;left:0;text-align:left;margin-left:391pt;margin-top:11pt;width:47.2pt;height:18.75pt;z-index:251832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" fillcolor="#fde8e5" stroked="f">
                <v:textbox inset="0,0,0,0">
                  <w:txbxContent>
                    <w:p w14:paraId="29834E2B" w14:textId="77777777" w:rsidR="008E0834" w:rsidRDefault="008E0834" w:rsidP="008E0834">
                      <w:pPr>
                        <w:spacing w:before="24" w:line="244" w:lineRule="auto"/>
                        <w:ind w:left="206" w:right="4" w:hanging="195"/>
                        <w:rPr>
                          <w:rFonts w:ascii="Arial"/>
                          <w:color w:val="000000"/>
                          <w:sz w:val="14"/>
                        </w:rPr>
                      </w:pPr>
                      <w:r w:rsidRPr="00220D03">
                        <w:rPr>
                          <w:rFonts w:ascii="Arial"/>
                          <w:color w:val="231F20"/>
                          <w:spacing w:val="-2"/>
                          <w:w w:val="105"/>
                          <w:sz w:val="14"/>
                        </w:rPr>
                        <w:t xml:space="preserve">TUMOARE </w:t>
                      </w:r>
                      <w:r w:rsidRPr="00220D03">
                        <w:rPr>
                          <w:rFonts w:ascii="Arial"/>
                          <w:color w:val="231F20"/>
                          <w:spacing w:val="-2"/>
                          <w:sz w:val="14"/>
                        </w:rPr>
                        <w:t>METASTATIC</w:t>
                      </w:r>
                      <w:r w:rsidRPr="00220D03">
                        <w:rPr>
                          <w:rFonts w:ascii="Arial"/>
                          <w:color w:val="231F20"/>
                          <w:spacing w:val="-2"/>
                          <w:sz w:val="14"/>
                        </w:rPr>
                        <w:t>Ă</w:t>
                      </w:r>
                    </w:p>
                  </w:txbxContent>
                </v:textbox>
                <w10:wrap anchorx="page"/>
              </v:shape>
            </w:pict>
          </mc:Fallback>
        </mc:AlternateContent>
      </w:r>
      <w:r w:rsidRPr="000B1F7A">
        <w:rPr>
          <w:rFonts w:ascii="Arial"/>
          <w:color w:val="231F20"/>
          <w:spacing w:val="-2"/>
          <w:w w:val="105"/>
          <w:sz w:val="14"/>
          <w:lang w:val="ro-MD"/>
        </w:rPr>
        <w:t>Angiogeneza</w:t>
      </w:r>
    </w:p>
    <w:p w14:paraId="28843C30" w14:textId="77777777" w:rsidR="008E0834" w:rsidRPr="000B1F7A" w:rsidRDefault="008E0834" w:rsidP="008E0834">
      <w:pPr>
        <w:pStyle w:val="Corptext"/>
        <w:rPr>
          <w:rFonts w:ascii="Arial"/>
          <w:sz w:val="14"/>
          <w:lang w:val="ro-MD"/>
        </w:rPr>
      </w:pPr>
    </w:p>
    <w:p w14:paraId="7405B6D4" w14:textId="77777777" w:rsidR="008E0834" w:rsidRPr="000B1F7A" w:rsidRDefault="008E0834" w:rsidP="008E0834">
      <w:pPr>
        <w:pStyle w:val="Corptext"/>
        <w:rPr>
          <w:rFonts w:ascii="Arial"/>
          <w:sz w:val="14"/>
          <w:lang w:val="ro-MD"/>
        </w:rPr>
      </w:pPr>
    </w:p>
    <w:p w14:paraId="1A43E877" w14:textId="77777777" w:rsidR="008E0834" w:rsidRPr="000B1F7A" w:rsidRDefault="008E0834" w:rsidP="008E0834">
      <w:pPr>
        <w:pStyle w:val="Corptext"/>
        <w:spacing w:before="23"/>
        <w:rPr>
          <w:rFonts w:ascii="Arial"/>
          <w:sz w:val="14"/>
          <w:lang w:val="ro-MD"/>
        </w:rPr>
      </w:pPr>
    </w:p>
    <w:p w14:paraId="3A39E40A" w14:textId="77777777" w:rsidR="008E0834" w:rsidRPr="000B1F7A" w:rsidRDefault="008E0834" w:rsidP="008E0834">
      <w:pPr>
        <w:ind w:left="205" w:right="1132"/>
        <w:jc w:val="center"/>
        <w:rPr>
          <w:rFonts w:ascii="Arial"/>
          <w:sz w:val="14"/>
          <w:lang w:val="ro-MD"/>
        </w:rPr>
      </w:pPr>
      <w:r w:rsidRPr="000B1F7A">
        <w:rPr>
          <w:rFonts w:ascii="Arial"/>
          <w:color w:val="231F20"/>
          <w:spacing w:val="-2"/>
          <w:w w:val="105"/>
          <w:sz w:val="14"/>
          <w:lang w:val="ro-MD"/>
        </w:rPr>
        <w:t>Cre</w:t>
      </w:r>
      <w:r w:rsidRPr="000B1F7A">
        <w:rPr>
          <w:rFonts w:ascii="Arial"/>
          <w:color w:val="231F20"/>
          <w:spacing w:val="-2"/>
          <w:w w:val="105"/>
          <w:sz w:val="14"/>
          <w:lang w:val="ro-MD"/>
        </w:rPr>
        <w:t>ș</w:t>
      </w:r>
      <w:r w:rsidRPr="000B1F7A">
        <w:rPr>
          <w:rFonts w:ascii="Arial"/>
          <w:color w:val="231F20"/>
          <w:spacing w:val="-2"/>
          <w:w w:val="105"/>
          <w:sz w:val="14"/>
          <w:lang w:val="ro-MD"/>
        </w:rPr>
        <w:t>tere</w:t>
      </w:r>
    </w:p>
    <w:p w14:paraId="59EE200F" w14:textId="77777777" w:rsidR="008E0834" w:rsidRPr="000B1F7A" w:rsidRDefault="008E0834" w:rsidP="008E0834">
      <w:pPr>
        <w:jc w:val="center"/>
        <w:rPr>
          <w:rFonts w:ascii="Arial"/>
          <w:sz w:val="14"/>
          <w:lang w:val="ro-MD"/>
        </w:rPr>
        <w:sectPr w:rsidR="008E0834" w:rsidRPr="000B1F7A">
          <w:headerReference w:type="even" r:id="rId440"/>
          <w:headerReference w:type="default" r:id="rId441"/>
          <w:pgSz w:w="11900" w:h="16840"/>
          <w:pgMar w:top="2020" w:right="260" w:bottom="280" w:left="260" w:header="1268" w:footer="0" w:gutter="0"/>
          <w:pgNumType w:start="306"/>
          <w:cols w:num="4" w:space="708" w:equalWidth="0">
            <w:col w:w="5418" w:space="40"/>
            <w:col w:w="1314" w:space="39"/>
            <w:col w:w="1631" w:space="40"/>
            <w:col w:w="2898"/>
          </w:cols>
        </w:sectPr>
      </w:pPr>
    </w:p>
    <w:p w14:paraId="1F50C3C8" w14:textId="77777777" w:rsidR="008E0834" w:rsidRPr="000B1F7A" w:rsidRDefault="008E0834" w:rsidP="008E0834">
      <w:pPr>
        <w:pStyle w:val="Corptext"/>
        <w:rPr>
          <w:rFonts w:ascii="Arial"/>
          <w:sz w:val="20"/>
          <w:lang w:val="ro-MD"/>
        </w:rPr>
      </w:pPr>
    </w:p>
    <w:p w14:paraId="78738B72" w14:textId="77777777" w:rsidR="008E0834" w:rsidRPr="000B1F7A" w:rsidRDefault="008E0834" w:rsidP="008E0834">
      <w:pPr>
        <w:pStyle w:val="Corptext"/>
        <w:rPr>
          <w:rFonts w:ascii="Arial"/>
          <w:sz w:val="20"/>
          <w:lang w:val="ro-MD"/>
        </w:rPr>
      </w:pPr>
    </w:p>
    <w:p w14:paraId="03B992AC" w14:textId="77777777" w:rsidR="008E0834" w:rsidRPr="000B1F7A" w:rsidRDefault="008E0834" w:rsidP="008E0834">
      <w:pPr>
        <w:pStyle w:val="Corptext"/>
        <w:rPr>
          <w:rFonts w:ascii="Arial"/>
          <w:sz w:val="20"/>
          <w:lang w:val="ro-MD"/>
        </w:rPr>
      </w:pPr>
    </w:p>
    <w:p w14:paraId="013C8683" w14:textId="77777777" w:rsidR="008E0834" w:rsidRPr="000B1F7A" w:rsidRDefault="008E0834" w:rsidP="008E0834">
      <w:pPr>
        <w:rPr>
          <w:rFonts w:ascii="Arial"/>
          <w:sz w:val="20"/>
          <w:lang w:val="ro-MD"/>
        </w:rPr>
      </w:pPr>
    </w:p>
    <w:p w14:paraId="0A0101A5" w14:textId="77777777" w:rsidR="008E0834" w:rsidRPr="000B1F7A" w:rsidRDefault="008E0834" w:rsidP="008E0834">
      <w:pPr>
        <w:rPr>
          <w:rFonts w:ascii="Arial"/>
          <w:sz w:val="20"/>
          <w:lang w:val="ro-MD"/>
        </w:rPr>
      </w:pPr>
    </w:p>
    <w:p w14:paraId="63A8D74E" w14:textId="77777777" w:rsidR="008E0834" w:rsidRPr="000B1F7A" w:rsidRDefault="008E0834" w:rsidP="008E0834">
      <w:pPr>
        <w:rPr>
          <w:rFonts w:ascii="Arial"/>
          <w:sz w:val="20"/>
          <w:lang w:val="ro-MD"/>
        </w:rPr>
        <w:sectPr w:rsidR="008E0834" w:rsidRPr="000B1F7A">
          <w:type w:val="continuous"/>
          <w:pgSz w:w="11900" w:h="16840"/>
          <w:pgMar w:top="1240" w:right="260" w:bottom="280" w:left="260" w:header="1268" w:footer="0" w:gutter="0"/>
          <w:cols w:space="708"/>
        </w:sectPr>
      </w:pPr>
    </w:p>
    <w:p w14:paraId="5F58B1CC" w14:textId="77777777" w:rsidR="008E0834" w:rsidRPr="000B1F7A" w:rsidRDefault="008E0834" w:rsidP="008E0834">
      <w:pPr>
        <w:ind w:firstLine="720"/>
        <w:rPr>
          <w:color w:val="231F20"/>
          <w:w w:val="90"/>
          <w:lang w:val="ro-MD"/>
        </w:rPr>
      </w:pPr>
      <w:r w:rsidRPr="000B1F7A">
        <w:rPr>
          <w:noProof/>
          <w:lang w:val="ro-MD"/>
        </w:rPr>
        <mc:AlternateContent>
          <mc:Choice Requires="wpg">
            <w:drawing>
              <wp:anchor distT="0" distB="0" distL="0" distR="0" simplePos="0" relativeHeight="251868672" behindDoc="1" locked="0" layoutInCell="1" allowOverlap="1" wp14:anchorId="5ED0C9C0" wp14:editId="0AD8AFC2">
                <wp:simplePos x="0" y="0"/>
                <wp:positionH relativeFrom="page">
                  <wp:posOffset>3844556</wp:posOffset>
                </wp:positionH>
                <wp:positionV relativeFrom="paragraph">
                  <wp:posOffset>-6049101</wp:posOffset>
                </wp:positionV>
                <wp:extent cx="2099945" cy="6060440"/>
                <wp:effectExtent l="0" t="0" r="0" b="0"/>
                <wp:wrapNone/>
                <wp:docPr id="2329" name="Group 23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9945" cy="6060440"/>
                          <a:chOff x="0" y="0"/>
                          <a:chExt cx="2099945" cy="6060440"/>
                        </a:xfrm>
                      </wpg:grpSpPr>
                      <pic:pic xmlns:pic="http://schemas.openxmlformats.org/drawingml/2006/picture">
                        <pic:nvPicPr>
                          <pic:cNvPr id="2330" name="Image 2330"/>
                          <pic:cNvPicPr/>
                        </pic:nvPicPr>
                        <pic:blipFill>
                          <a:blip r:embed="rId442" cstate="screen">
                            <a:extLst>
                              <a:ext uri="{28A0092B-C50C-407E-A947-70E740481C1C}">
                                <a14:useLocalDpi xmlns:a14="http://schemas.microsoft.com/office/drawing/2010/main"/>
                              </a:ext>
                            </a:extLst>
                          </a:blip>
                          <a:stretch>
                            <a:fillRect/>
                          </a:stretch>
                        </pic:blipFill>
                        <pic:spPr>
                          <a:xfrm>
                            <a:off x="0" y="0"/>
                            <a:ext cx="1738795" cy="6060207"/>
                          </a:xfrm>
                          <a:prstGeom prst="rect">
                            <a:avLst/>
                          </a:prstGeom>
                        </pic:spPr>
                      </pic:pic>
                      <wps:wsp>
                        <wps:cNvPr id="2331" name="Graphic 2331"/>
                        <wps:cNvSpPr/>
                        <wps:spPr>
                          <a:xfrm>
                            <a:off x="58035" y="949287"/>
                            <a:ext cx="506730" cy="230504"/>
                          </a:xfrm>
                          <a:custGeom>
                            <a:avLst/>
                            <a:gdLst/>
                            <a:ahLst/>
                            <a:cxnLst/>
                            <a:rect l="l" t="t" r="r" b="b"/>
                            <a:pathLst>
                              <a:path w="506730" h="230504">
                                <a:moveTo>
                                  <a:pt x="506532" y="0"/>
                                </a:moveTo>
                                <a:lnTo>
                                  <a:pt x="0" y="0"/>
                                </a:lnTo>
                                <a:lnTo>
                                  <a:pt x="0" y="230066"/>
                                </a:lnTo>
                                <a:lnTo>
                                  <a:pt x="506532" y="230066"/>
                                </a:lnTo>
                                <a:lnTo>
                                  <a:pt x="506532" y="0"/>
                                </a:lnTo>
                                <a:close/>
                              </a:path>
                            </a:pathLst>
                          </a:custGeom>
                          <a:solidFill>
                            <a:srgbClr val="FDE8E5"/>
                          </a:solidFill>
                        </wps:spPr>
                        <wps:bodyPr wrap="square" lIns="0" tIns="0" rIns="0" bIns="0" rtlCol="0">
                          <a:prstTxWarp prst="textNoShape">
                            <a:avLst/>
                          </a:prstTxWarp>
                          <a:noAutofit/>
                        </wps:bodyPr>
                      </wps:wsp>
                      <wps:wsp>
                        <wps:cNvPr id="2332" name="Graphic 2332"/>
                        <wps:cNvSpPr/>
                        <wps:spPr>
                          <a:xfrm>
                            <a:off x="291473" y="423407"/>
                            <a:ext cx="1808480" cy="3782060"/>
                          </a:xfrm>
                          <a:custGeom>
                            <a:avLst/>
                            <a:gdLst/>
                            <a:ahLst/>
                            <a:cxnLst/>
                            <a:rect l="l" t="t" r="r" b="b"/>
                            <a:pathLst>
                              <a:path w="1808480" h="3782060">
                                <a:moveTo>
                                  <a:pt x="21761" y="748210"/>
                                </a:moveTo>
                                <a:lnTo>
                                  <a:pt x="68150" y="1105878"/>
                                </a:lnTo>
                              </a:path>
                              <a:path w="1808480" h="3782060">
                                <a:moveTo>
                                  <a:pt x="162877" y="338341"/>
                                </a:moveTo>
                                <a:lnTo>
                                  <a:pt x="33362" y="539407"/>
                                </a:lnTo>
                              </a:path>
                              <a:path w="1808480" h="3782060">
                                <a:moveTo>
                                  <a:pt x="318969" y="2714415"/>
                                </a:moveTo>
                                <a:lnTo>
                                  <a:pt x="729360" y="2714415"/>
                                </a:lnTo>
                              </a:path>
                              <a:path w="1808480" h="3782060">
                                <a:moveTo>
                                  <a:pt x="1558760" y="0"/>
                                </a:moveTo>
                                <a:lnTo>
                                  <a:pt x="816361" y="0"/>
                                </a:lnTo>
                              </a:path>
                              <a:path w="1808480" h="3782060">
                                <a:moveTo>
                                  <a:pt x="1593560" y="521984"/>
                                </a:moveTo>
                                <a:lnTo>
                                  <a:pt x="839561" y="521984"/>
                                </a:lnTo>
                              </a:path>
                              <a:path w="1808480" h="3782060">
                                <a:moveTo>
                                  <a:pt x="1750163" y="1536975"/>
                                </a:moveTo>
                                <a:lnTo>
                                  <a:pt x="553420" y="1536975"/>
                                </a:lnTo>
                              </a:path>
                              <a:path w="1808480" h="3782060">
                                <a:moveTo>
                                  <a:pt x="1808163" y="2720273"/>
                                </a:moveTo>
                                <a:lnTo>
                                  <a:pt x="1019364" y="2720273"/>
                                </a:lnTo>
                              </a:path>
                              <a:path w="1808480" h="3782060">
                                <a:moveTo>
                                  <a:pt x="1738562" y="3781630"/>
                                </a:moveTo>
                                <a:lnTo>
                                  <a:pt x="891762" y="3781630"/>
                                </a:lnTo>
                              </a:path>
                              <a:path w="1808480" h="3782060">
                                <a:moveTo>
                                  <a:pt x="0" y="2318582"/>
                                </a:moveTo>
                                <a:lnTo>
                                  <a:pt x="137751" y="1774824"/>
                                </a:lnTo>
                              </a:path>
                            </a:pathLst>
                          </a:custGeom>
                          <a:ln w="5800">
                            <a:solidFill>
                              <a:srgbClr val="231F20"/>
                            </a:solidFill>
                            <a:prstDash val="solid"/>
                          </a:ln>
                        </wps:spPr>
                        <wps:bodyPr wrap="square" lIns="0" tIns="0" rIns="0" bIns="0" rtlCol="0">
                          <a:prstTxWarp prst="textNoShape">
                            <a:avLst/>
                          </a:prstTxWarp>
                          <a:noAutofit/>
                        </wps:bodyPr>
                      </wps:wsp>
                      <wps:wsp>
                        <wps:cNvPr id="2333" name="Graphic 2333"/>
                        <wps:cNvSpPr/>
                        <wps:spPr>
                          <a:xfrm>
                            <a:off x="724253" y="260425"/>
                            <a:ext cx="535305" cy="493395"/>
                          </a:xfrm>
                          <a:custGeom>
                            <a:avLst/>
                            <a:gdLst/>
                            <a:ahLst/>
                            <a:cxnLst/>
                            <a:rect l="l" t="t" r="r" b="b"/>
                            <a:pathLst>
                              <a:path w="535305" h="493395">
                                <a:moveTo>
                                  <a:pt x="250180" y="23780"/>
                                </a:moveTo>
                                <a:lnTo>
                                  <a:pt x="250180" y="481986"/>
                                </a:lnTo>
                              </a:path>
                              <a:path w="535305" h="493395">
                                <a:moveTo>
                                  <a:pt x="271200" y="21019"/>
                                </a:moveTo>
                                <a:lnTo>
                                  <a:pt x="341752" y="469934"/>
                                </a:lnTo>
                              </a:path>
                              <a:path w="535305" h="493395">
                                <a:moveTo>
                                  <a:pt x="290781" y="12899"/>
                                </a:moveTo>
                                <a:lnTo>
                                  <a:pt x="438683" y="446188"/>
                                </a:lnTo>
                              </a:path>
                              <a:path w="535305" h="493395">
                                <a:moveTo>
                                  <a:pt x="307601" y="0"/>
                                </a:moveTo>
                                <a:lnTo>
                                  <a:pt x="535161" y="401562"/>
                                </a:lnTo>
                              </a:path>
                              <a:path w="535305" h="493395">
                                <a:moveTo>
                                  <a:pt x="209580" y="12899"/>
                                </a:moveTo>
                                <a:lnTo>
                                  <a:pt x="73278" y="411388"/>
                                </a:lnTo>
                              </a:path>
                              <a:path w="535305" h="493395">
                                <a:moveTo>
                                  <a:pt x="192759" y="0"/>
                                </a:moveTo>
                                <a:lnTo>
                                  <a:pt x="0" y="378362"/>
                                </a:lnTo>
                              </a:path>
                              <a:path w="535305" h="493395">
                                <a:moveTo>
                                  <a:pt x="229161" y="21019"/>
                                </a:moveTo>
                                <a:lnTo>
                                  <a:pt x="147008" y="493134"/>
                                </a:lnTo>
                              </a:path>
                            </a:pathLst>
                          </a:custGeom>
                          <a:ln w="2900">
                            <a:solidFill>
                              <a:srgbClr val="231F20"/>
                            </a:solidFill>
                            <a:prstDash val="lgDash"/>
                          </a:ln>
                        </wps:spPr>
                        <wps:bodyPr wrap="square" lIns="0" tIns="0" rIns="0" bIns="0" rtlCol="0">
                          <a:prstTxWarp prst="textNoShape">
                            <a:avLst/>
                          </a:prstTxWarp>
                          <a:noAutofit/>
                        </wps:bodyPr>
                      </wps:wsp>
                    </wpg:wgp>
                  </a:graphicData>
                </a:graphic>
              </wp:anchor>
            </w:drawing>
          </mc:Choice>
          <mc:Fallback>
            <w:pict>
              <v:group w14:anchorId="24D375EF" id="Group 2329" o:spid="_x0000_s1026" style="position:absolute;margin-left:302.7pt;margin-top:-476.3pt;width:165.35pt;height:477.2pt;z-index:-251447808;mso-wrap-distance-left:0;mso-wrap-distance-right:0;mso-position-horizontal-relative:page" coordsize="20999,60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">
                <v:shape id="Image 2330" o:spid="_x0000_s1027" type="#_x0000_t75" style="position:absolute;width:17387;height:60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">
                  <v:imagedata r:id="rId443" o:title=""/>
                </v:shape>
                <v:shape id="Graphic 2331" o:spid="_x0000_s1028" style="position:absolute;left:580;top:9492;width:5067;height:2305;visibility:visible;mso-wrap-style:square;v-text-anchor:top" coordsize="506730,230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" path="m506532,l,,,230066r506532,l506532,xe" fillcolor="#fde8e5" stroked="f">
                  <v:path arrowok="t"/>
                </v:shape>
                <v:shape id="Graphic 2332" o:spid="_x0000_s1029" style="position:absolute;left:2914;top:4234;width:18085;height:37820;visibility:visible;mso-wrap-style:square;v-text-anchor:top" coordsize="1808480,3782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" path="m21761,748210r46389,357668em162877,338341l33362,539407em318969,2714415r410391,em1558760,l816361,em1593560,521984r-753999,em1750163,1536975r-1196743,em1808163,2720273r-788799,em1738562,3781630r-846800,em,2318582l137751,1774824e" filled="f" strokecolor="#231f20" strokeweight=".16111mm">
                  <v:path arrowok="t"/>
                </v:shape>
                <v:shape id="Graphic 2333" o:spid="_x0000_s1030" style="position:absolute;left:7242;top:2604;width:5353;height:4934;visibility:visible;mso-wrap-style:square;v-text-anchor:top" coordsize="535305,49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" path="m250180,23780r,458206em271200,21019r70552,448915em290781,12899l438683,446188em307601,l535161,401562em209580,12899l73278,411388em192759,l,378362em229161,21019l147008,493134e" filled="f" strokecolor="#231f20" strokeweight=".08056mm">
                  <v:stroke dashstyle="longDash"/>
                  <v:path arrowok="t"/>
                </v:shape>
                <w10:wrap anchorx="page"/>
              </v:group>
            </w:pict>
          </mc:Fallback>
        </mc:AlternateContent>
      </w:r>
    </w:p>
    <w:p w14:paraId="36EFA10A" w14:textId="77777777" w:rsidR="008E0834" w:rsidRDefault="008E0834" w:rsidP="008E0834">
      <w:pPr>
        <w:ind w:firstLine="720"/>
        <w:rPr>
          <w:color w:val="231F20"/>
          <w:w w:val="90"/>
          <w:lang w:val="ro-MD"/>
        </w:rPr>
      </w:pPr>
    </w:p>
    <w:p w14:paraId="68A9DB30" w14:textId="221A415A" w:rsidR="008E0834" w:rsidRPr="000B1F7A" w:rsidRDefault="008E0834" w:rsidP="008E0834">
      <w:pPr>
        <w:ind w:firstLine="720"/>
        <w:rPr>
          <w:lang w:val="ro-MD"/>
        </w:rPr>
      </w:pPr>
      <w:r w:rsidRPr="000B1F7A">
        <w:rPr>
          <w:color w:val="231F20"/>
          <w:w w:val="90"/>
          <w:lang w:val="ro-MD"/>
        </w:rPr>
        <w:t xml:space="preserve">Invazie și </w:t>
      </w:r>
      <w:r w:rsidRPr="000B1F7A">
        <w:rPr>
          <w:color w:val="231F20"/>
          <w:spacing w:val="-2"/>
          <w:w w:val="90"/>
          <w:lang w:val="ro-MD"/>
        </w:rPr>
        <w:t>metastază</w:t>
      </w:r>
    </w:p>
    <w:p w14:paraId="574AB8D9" w14:textId="77777777" w:rsidR="008E0834" w:rsidRPr="000B1F7A" w:rsidRDefault="008E0834" w:rsidP="008E0834">
      <w:pPr>
        <w:pStyle w:val="Corptext"/>
        <w:spacing w:before="5"/>
        <w:rPr>
          <w:rFonts w:ascii="Arial"/>
          <w:sz w:val="5"/>
          <w:lang w:val="ro-MD"/>
        </w:rPr>
      </w:pPr>
    </w:p>
    <w:p w14:paraId="68A232B3" w14:textId="77777777" w:rsidR="008E0834" w:rsidRPr="000B1F7A" w:rsidRDefault="008E0834" w:rsidP="008E0834">
      <w:pPr>
        <w:pStyle w:val="Corptext"/>
        <w:spacing w:line="20" w:lineRule="exact"/>
        <w:ind w:left="922" w:right="-44"/>
        <w:rPr>
          <w:rFonts w:ascii="Arial"/>
          <w:sz w:val="2"/>
          <w:lang w:val="ro-MD"/>
        </w:rPr>
      </w:pPr>
      <w:r w:rsidRPr="000B1F7A">
        <w:rPr>
          <w:rFonts w:ascii="Arial"/>
          <w:noProof/>
          <w:sz w:val="2"/>
          <w:lang w:val="ro-MD"/>
        </w:rPr>
        <mc:AlternateContent>
          <mc:Choice Requires="wpg">
            <w:drawing>
              <wp:inline distT="0" distB="0" distL="0" distR="0" wp14:anchorId="35DB5342" wp14:editId="3A15E424">
                <wp:extent cx="2853690" cy="23495"/>
                <wp:effectExtent l="19050" t="0" r="3810" b="5079"/>
                <wp:docPr id="2334" name="Group 23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3690" cy="23495"/>
                          <a:chOff x="0" y="0"/>
                          <a:chExt cx="2853690" cy="23495"/>
                        </a:xfrm>
                      </wpg:grpSpPr>
                      <wps:wsp>
                        <wps:cNvPr id="2335" name="Graphic 2335"/>
                        <wps:cNvSpPr/>
                        <wps:spPr>
                          <a:xfrm>
                            <a:off x="0" y="11600"/>
                            <a:ext cx="2853690" cy="1270"/>
                          </a:xfrm>
                          <a:custGeom>
                            <a:avLst/>
                            <a:gdLst/>
                            <a:ahLst/>
                            <a:cxnLst/>
                            <a:rect l="l" t="t" r="r" b="b"/>
                            <a:pathLst>
                              <a:path w="2853690">
                                <a:moveTo>
                                  <a:pt x="0" y="0"/>
                                </a:moveTo>
                                <a:lnTo>
                                  <a:pt x="2853640" y="0"/>
                                </a:lnTo>
                              </a:path>
                            </a:pathLst>
                          </a:custGeom>
                          <a:ln w="23200">
                            <a:solidFill>
                              <a:srgbClr val="7FCECF"/>
                            </a:solidFill>
                            <a:prstDash val="solid"/>
                          </a:ln>
                        </wps:spPr>
                        <wps:bodyPr wrap="square" lIns="0" tIns="0" rIns="0" bIns="0" rtlCol="0">
                          <a:prstTxWarp prst="textNoShape">
                            <a:avLst/>
                          </a:prstTxWarp>
                          <a:noAutofit/>
                        </wps:bodyPr>
                      </wps:wsp>
                    </wpg:wgp>
                  </a:graphicData>
                </a:graphic>
              </wp:inline>
            </w:drawing>
          </mc:Choice>
          <mc:Fallback>
            <w:pict>
              <v:group w14:anchorId="623B5A1B" id="Group 2334" o:spid="_x0000_s1026" style="width:224.7pt;height:1.85pt;mso-position-horizontal-relative:char;mso-position-vertical-relative:line" coordsize="28536,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">
                <v:shape id="Graphic 2335" o:spid="_x0000_s1027" style="position:absolute;top:116;width:28536;height:12;visibility:visible;mso-wrap-style:square;v-text-anchor:top" coordsize="2853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" path="m,l2853640,e" filled="f" strokecolor="#7fcecf" strokeweight=".64444mm">
                  <v:path arrowok="t"/>
                </v:shape>
                <w10:anchorlock/>
              </v:group>
            </w:pict>
          </mc:Fallback>
        </mc:AlternateContent>
      </w:r>
    </w:p>
    <w:p w14:paraId="317FDD03" w14:textId="77777777" w:rsidR="008E0834" w:rsidRPr="000B1F7A" w:rsidRDefault="008E0834" w:rsidP="008E0834">
      <w:pPr>
        <w:widowControl/>
        <w:adjustRightInd w:val="0"/>
        <w:ind w:left="142" w:right="172"/>
        <w:jc w:val="both"/>
        <w:rPr>
          <w:rFonts w:ascii="BookAntiqua-Bold" w:eastAsiaTheme="minorHAnsi" w:hAnsi="BookAntiqua-Bold" w:cs="BookAntiqua-Bold"/>
          <w:b/>
          <w:bCs/>
          <w:sz w:val="19"/>
          <w:szCs w:val="19"/>
          <w:lang w:val="ro-MD"/>
        </w:rPr>
      </w:pPr>
    </w:p>
    <w:p w14:paraId="114E89B8" w14:textId="77777777" w:rsidR="008E0834" w:rsidRPr="000B1F7A" w:rsidRDefault="008E0834" w:rsidP="008E0834">
      <w:pPr>
        <w:widowControl/>
        <w:adjustRightInd w:val="0"/>
        <w:ind w:left="284" w:right="172"/>
        <w:jc w:val="both"/>
        <w:rPr>
          <w:rFonts w:ascii="BookAntiqua" w:eastAsiaTheme="minorHAnsi" w:hAnsi="BookAntiqua" w:cs="BookAntiqua"/>
          <w:sz w:val="19"/>
          <w:szCs w:val="19"/>
          <w:lang w:val="ro-MD"/>
        </w:rPr>
      </w:pPr>
      <w:r w:rsidRPr="000B1F7A">
        <w:rPr>
          <w:rFonts w:ascii="BookAntiqua-Bold" w:eastAsiaTheme="minorHAnsi" w:hAnsi="BookAntiqua-Bold" w:cs="BookAntiqua-Bold"/>
          <w:b/>
          <w:bCs/>
          <w:sz w:val="19"/>
          <w:szCs w:val="19"/>
          <w:lang w:val="ro-MD"/>
        </w:rPr>
        <w:t xml:space="preserve">Invazia și </w:t>
      </w:r>
      <w:proofErr w:type="spellStart"/>
      <w:r w:rsidRPr="000B1F7A">
        <w:rPr>
          <w:rFonts w:ascii="BookAntiqua-Bold" w:eastAsiaTheme="minorHAnsi" w:hAnsi="BookAntiqua-Bold" w:cs="BookAntiqua-Bold"/>
          <w:b/>
          <w:bCs/>
          <w:sz w:val="19"/>
          <w:szCs w:val="19"/>
          <w:lang w:val="ro-MD"/>
        </w:rPr>
        <w:t>metastazarea</w:t>
      </w:r>
      <w:proofErr w:type="spellEnd"/>
      <w:r w:rsidRPr="000B1F7A">
        <w:rPr>
          <w:rFonts w:ascii="BookAntiqua-Bold" w:eastAsiaTheme="minorHAnsi" w:hAnsi="BookAntiqua-Bold" w:cs="BookAntiqua-Bold"/>
          <w:b/>
          <w:bCs/>
          <w:sz w:val="19"/>
          <w:szCs w:val="19"/>
          <w:lang w:val="ro-MD"/>
        </w:rPr>
        <w:t xml:space="preserve"> sunt cauzele majore ale morbidității și mortalității legate de cancer </w:t>
      </w:r>
      <w:r w:rsidRPr="000B1F7A">
        <w:rPr>
          <w:rFonts w:ascii="BookAntiqua" w:eastAsiaTheme="minorHAnsi" w:hAnsi="BookAntiqua" w:cs="BookAntiqua"/>
          <w:sz w:val="19"/>
          <w:szCs w:val="19"/>
          <w:lang w:val="ro-MD"/>
        </w:rPr>
        <w:t>și, prin urmare, sunt subiecte de cercetare intensă. Invazia locală a celulelor tumorale poate deteriora sau distruge structuri vitale și este o condiție prealabilă pentru răspândirea la distanță. Studiile efectuate pe șoareci și pe oameni arată că, deși multe dintre aceste celule cu invazie locală intră zilnic în fluxul sanguin, foarte puține produc metastaze. De ce este procesul metastatic atât de ineficient? Răspunsul este incert, dar, fără îndoială, este legat de complexitatea procesului. Pentru ca celulele canceroase să iasă dintr-o masă primară, să pătrundă în vasele de sânge sau limfatice și să producă o creștere secundară într-un loc îndepărtat, ele trebuie să treacă printr-o serie de</w:t>
      </w:r>
    </w:p>
    <w:p w14:paraId="0D061237" w14:textId="77777777" w:rsidR="008E0834" w:rsidRPr="000B1F7A" w:rsidRDefault="008E0834" w:rsidP="008E0834">
      <w:pPr>
        <w:widowControl/>
        <w:adjustRightInd w:val="0"/>
        <w:ind w:left="284" w:right="172"/>
        <w:jc w:val="both"/>
        <w:rPr>
          <w:rFonts w:ascii="BookAntiqua-Bold" w:eastAsiaTheme="minorHAnsi" w:hAnsi="BookAntiqua-Bold" w:cs="BookAntiqua-Bold"/>
          <w:b/>
          <w:bCs/>
          <w:sz w:val="19"/>
          <w:szCs w:val="19"/>
          <w:lang w:val="ro-MD"/>
        </w:rPr>
      </w:pPr>
      <w:r w:rsidRPr="000B1F7A">
        <w:rPr>
          <w:lang w:val="ro-MD"/>
        </w:rPr>
        <w:br w:type="column"/>
      </w:r>
    </w:p>
    <w:p w14:paraId="3CF58E90" w14:textId="77777777" w:rsidR="008E0834" w:rsidRPr="000B1F7A" w:rsidRDefault="008E0834" w:rsidP="008E0834">
      <w:pPr>
        <w:spacing w:line="256" w:lineRule="auto"/>
        <w:ind w:left="288" w:right="592"/>
        <w:rPr>
          <w:rFonts w:ascii="Arial"/>
          <w:sz w:val="14"/>
          <w:lang w:val="ro-MD"/>
        </w:rPr>
      </w:pPr>
      <w:r w:rsidRPr="000B1F7A">
        <w:rPr>
          <w:rFonts w:ascii="Trebuchet MS"/>
          <w:b/>
          <w:color w:val="58595B"/>
          <w:spacing w:val="-2"/>
          <w:sz w:val="14"/>
          <w:lang w:val="ro-MD"/>
        </w:rPr>
        <w:t xml:space="preserve">Figura 7.34 </w:t>
      </w:r>
      <w:r w:rsidRPr="000B1F7A">
        <w:rPr>
          <w:rFonts w:ascii="Arial"/>
          <w:color w:val="231F20"/>
          <w:spacing w:val="-2"/>
          <w:sz w:val="14"/>
          <w:lang w:val="ro-MD"/>
        </w:rPr>
        <w:t>Cascada metastatic</w:t>
      </w:r>
      <w:r w:rsidRPr="000B1F7A">
        <w:rPr>
          <w:rFonts w:ascii="Arial"/>
          <w:color w:val="231F20"/>
          <w:spacing w:val="-2"/>
          <w:sz w:val="14"/>
          <w:lang w:val="ro-MD"/>
        </w:rPr>
        <w:t>ă</w:t>
      </w:r>
      <w:r w:rsidRPr="000B1F7A">
        <w:rPr>
          <w:rFonts w:ascii="Arial"/>
          <w:color w:val="231F20"/>
          <w:spacing w:val="-2"/>
          <w:sz w:val="14"/>
          <w:lang w:val="ro-MD"/>
        </w:rPr>
        <w:t>. Etapele secven</w:t>
      </w:r>
      <w:r w:rsidRPr="000B1F7A">
        <w:rPr>
          <w:rFonts w:ascii="Arial"/>
          <w:color w:val="231F20"/>
          <w:spacing w:val="-2"/>
          <w:sz w:val="14"/>
          <w:lang w:val="ro-MD"/>
        </w:rPr>
        <w:t>ț</w:t>
      </w:r>
      <w:r w:rsidRPr="000B1F7A">
        <w:rPr>
          <w:rFonts w:ascii="Arial"/>
          <w:color w:val="231F20"/>
          <w:spacing w:val="-2"/>
          <w:sz w:val="14"/>
          <w:lang w:val="ro-MD"/>
        </w:rPr>
        <w:t xml:space="preserve">iale implicate </w:t>
      </w:r>
      <w:r w:rsidRPr="000B1F7A">
        <w:rPr>
          <w:rFonts w:ascii="Arial"/>
          <w:color w:val="231F20"/>
          <w:spacing w:val="-2"/>
          <w:sz w:val="14"/>
          <w:lang w:val="ro-MD"/>
        </w:rPr>
        <w:t>î</w:t>
      </w:r>
      <w:r w:rsidRPr="000B1F7A">
        <w:rPr>
          <w:rFonts w:ascii="Arial"/>
          <w:color w:val="231F20"/>
          <w:spacing w:val="-2"/>
          <w:sz w:val="14"/>
          <w:lang w:val="ro-MD"/>
        </w:rPr>
        <w:t xml:space="preserve">n </w:t>
      </w:r>
      <w:r w:rsidRPr="000B1F7A">
        <w:rPr>
          <w:rFonts w:ascii="Arial"/>
          <w:color w:val="231F20"/>
          <w:sz w:val="14"/>
          <w:lang w:val="ro-MD"/>
        </w:rPr>
        <w:t>r</w:t>
      </w:r>
      <w:r w:rsidRPr="000B1F7A">
        <w:rPr>
          <w:rFonts w:ascii="Arial"/>
          <w:color w:val="231F20"/>
          <w:sz w:val="14"/>
          <w:lang w:val="ro-MD"/>
        </w:rPr>
        <w:t>ă</w:t>
      </w:r>
      <w:r w:rsidRPr="000B1F7A">
        <w:rPr>
          <w:rFonts w:ascii="Arial"/>
          <w:color w:val="231F20"/>
          <w:sz w:val="14"/>
          <w:lang w:val="ro-MD"/>
        </w:rPr>
        <w:t>sp</w:t>
      </w:r>
      <w:r w:rsidRPr="000B1F7A">
        <w:rPr>
          <w:rFonts w:ascii="Arial"/>
          <w:color w:val="231F20"/>
          <w:sz w:val="14"/>
          <w:lang w:val="ro-MD"/>
        </w:rPr>
        <w:t>â</w:t>
      </w:r>
      <w:r w:rsidRPr="000B1F7A">
        <w:rPr>
          <w:rFonts w:ascii="Arial"/>
          <w:color w:val="231F20"/>
          <w:sz w:val="14"/>
          <w:lang w:val="ro-MD"/>
        </w:rPr>
        <w:t>ndirea hematogen</w:t>
      </w:r>
      <w:r w:rsidRPr="000B1F7A">
        <w:rPr>
          <w:rFonts w:ascii="Arial"/>
          <w:color w:val="231F20"/>
          <w:sz w:val="14"/>
          <w:lang w:val="ro-MD"/>
        </w:rPr>
        <w:t>ă</w:t>
      </w:r>
      <w:r w:rsidRPr="000B1F7A">
        <w:rPr>
          <w:rFonts w:ascii="Arial"/>
          <w:color w:val="231F20"/>
          <w:sz w:val="14"/>
          <w:lang w:val="ro-MD"/>
        </w:rPr>
        <w:t xml:space="preserve"> a unei tumori.</w:t>
      </w:r>
    </w:p>
    <w:p w14:paraId="336B0833" w14:textId="77777777" w:rsidR="008E0834" w:rsidRPr="000B1F7A" w:rsidRDefault="008E0834" w:rsidP="008E0834">
      <w:pPr>
        <w:pStyle w:val="Corptext"/>
        <w:rPr>
          <w:rFonts w:ascii="Arial"/>
          <w:sz w:val="14"/>
          <w:lang w:val="ro-MD"/>
        </w:rPr>
      </w:pPr>
    </w:p>
    <w:p w14:paraId="2C2656DC" w14:textId="77777777" w:rsidR="008E0834" w:rsidRDefault="008E0834" w:rsidP="008E0834">
      <w:pPr>
        <w:widowControl/>
        <w:adjustRightInd w:val="0"/>
        <w:ind w:left="284" w:right="253"/>
        <w:jc w:val="both"/>
        <w:rPr>
          <w:rFonts w:ascii="BookAntiqua" w:eastAsiaTheme="minorHAnsi" w:hAnsi="BookAntiqua" w:cs="BookAntiqua"/>
          <w:color w:val="000000"/>
          <w:sz w:val="19"/>
          <w:szCs w:val="19"/>
          <w:lang w:val="ro-MD"/>
        </w:rPr>
      </w:pPr>
    </w:p>
    <w:p w14:paraId="55DEF097" w14:textId="77777777" w:rsidR="008E0834" w:rsidRDefault="008E0834" w:rsidP="008E0834">
      <w:pPr>
        <w:widowControl/>
        <w:adjustRightInd w:val="0"/>
        <w:ind w:left="284" w:right="253"/>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etape care implică o interacțiune complexă între celulele tumorale și multe tipuri diferite de celule și factori gazdă (rezumate în </w:t>
      </w:r>
      <w:r w:rsidRPr="000B1F7A">
        <w:rPr>
          <w:rFonts w:ascii="BookAntiqua" w:eastAsiaTheme="minorHAnsi" w:hAnsi="BookAntiqua" w:cs="BookAntiqua"/>
          <w:color w:val="0081AD"/>
          <w:sz w:val="19"/>
          <w:szCs w:val="19"/>
          <w:lang w:val="ro-MD"/>
        </w:rPr>
        <w:t>Fig. 7.34</w:t>
      </w:r>
      <w:r w:rsidRPr="000B1F7A">
        <w:rPr>
          <w:rFonts w:ascii="BookAntiqua" w:eastAsiaTheme="minorHAnsi" w:hAnsi="BookAntiqua" w:cs="BookAntiqua"/>
          <w:color w:val="000000"/>
          <w:sz w:val="19"/>
          <w:szCs w:val="19"/>
          <w:lang w:val="ro-MD"/>
        </w:rPr>
        <w:t xml:space="preserve">). În fiecare moment al acestei secvențe, celulele care se desprind trebuie să depășească provocările de a evita apărarea imunitară (discutată mai târziu) și de a se adapta la un </w:t>
      </w:r>
      <w:proofErr w:type="spellStart"/>
      <w:r w:rsidRPr="000B1F7A">
        <w:rPr>
          <w:rFonts w:ascii="BookAntiqua" w:eastAsiaTheme="minorHAnsi" w:hAnsi="BookAntiqua" w:cs="BookAntiqua"/>
          <w:color w:val="000000"/>
          <w:sz w:val="19"/>
          <w:szCs w:val="19"/>
          <w:lang w:val="ro-MD"/>
        </w:rPr>
        <w:t>micromediu</w:t>
      </w:r>
      <w:proofErr w:type="spellEnd"/>
      <w:r w:rsidRPr="000B1F7A">
        <w:rPr>
          <w:rFonts w:ascii="BookAntiqua" w:eastAsiaTheme="minorHAnsi" w:hAnsi="BookAntiqua" w:cs="BookAntiqua"/>
          <w:color w:val="000000"/>
          <w:sz w:val="19"/>
          <w:szCs w:val="19"/>
          <w:lang w:val="ro-MD"/>
        </w:rPr>
        <w:t xml:space="preserve"> (de exemplu, ganglion limfatic, măduvă osoasă sau creier) care este destul de diferit de cel de la locul de origine al tumorii. Complexitatea acestei serii de evenimente poate explica de ce nu au fost găsite "gene de metastază" individuale; este posibil ca "fenotipul metastatic" să necesite</w:t>
      </w:r>
      <w:r>
        <w:rPr>
          <w:rFonts w:ascii="BookAntiqua" w:eastAsiaTheme="minorHAnsi" w:hAnsi="BookAntiqua" w:cs="BookAntiqua"/>
          <w:color w:val="000000"/>
          <w:sz w:val="19"/>
          <w:szCs w:val="19"/>
          <w:lang w:val="ro-MD"/>
        </w:rPr>
        <w:t xml:space="preserve"> </w:t>
      </w:r>
      <w:r w:rsidRPr="000B1F7A">
        <w:rPr>
          <w:rFonts w:ascii="BookAntiqua" w:eastAsiaTheme="minorHAnsi" w:hAnsi="BookAntiqua" w:cs="BookAntiqua"/>
          <w:color w:val="000000"/>
          <w:sz w:val="19"/>
          <w:szCs w:val="19"/>
          <w:lang w:val="ro-MD"/>
        </w:rPr>
        <w:t>să acumuleze modificări genetice și epigenetice complementare care promovează împreună cascada metastatică.</w:t>
      </w:r>
    </w:p>
    <w:p w14:paraId="64C0B34F" w14:textId="77777777" w:rsidR="008E0834" w:rsidRPr="000B1F7A" w:rsidRDefault="008E0834" w:rsidP="008E0834">
      <w:pPr>
        <w:widowControl/>
        <w:adjustRightInd w:val="0"/>
        <w:ind w:left="284" w:right="253"/>
        <w:jc w:val="both"/>
        <w:rPr>
          <w:rFonts w:ascii="BookAntiqua" w:eastAsiaTheme="minorHAnsi" w:hAnsi="BookAntiqua" w:cs="BookAntiqua"/>
          <w:color w:val="000000"/>
          <w:sz w:val="19"/>
          <w:szCs w:val="19"/>
          <w:lang w:val="ro-MD"/>
        </w:rPr>
        <w:sectPr w:rsidR="008E0834" w:rsidRPr="000B1F7A">
          <w:type w:val="continuous"/>
          <w:pgSz w:w="11900" w:h="16840"/>
          <w:pgMar w:top="1240" w:right="260" w:bottom="280" w:left="260" w:header="1268" w:footer="0" w:gutter="0"/>
          <w:cols w:num="2" w:space="708" w:equalWidth="0">
            <w:col w:w="5417" w:space="40"/>
            <w:col w:w="5923"/>
          </w:cols>
        </w:sectPr>
      </w:pPr>
    </w:p>
    <w:p w14:paraId="4FABD176" w14:textId="77777777" w:rsidR="008E0834" w:rsidRPr="000B1F7A" w:rsidRDefault="008E0834" w:rsidP="008E0834">
      <w:pPr>
        <w:widowControl/>
        <w:adjustRightInd w:val="0"/>
        <w:ind w:left="284" w:right="250"/>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lastRenderedPageBreak/>
        <w:t xml:space="preserve">Acest set de "abilități" poate fi prezent doar în celule rare sau poate necesita chiar o colaborare între </w:t>
      </w:r>
      <w:proofErr w:type="spellStart"/>
      <w:r w:rsidRPr="000B1F7A">
        <w:rPr>
          <w:rFonts w:ascii="BookAntiqua" w:eastAsiaTheme="minorHAnsi" w:hAnsi="BookAntiqua" w:cs="BookAntiqua"/>
          <w:color w:val="000000"/>
          <w:sz w:val="19"/>
          <w:szCs w:val="19"/>
          <w:lang w:val="ro-MD"/>
        </w:rPr>
        <w:t>subclone</w:t>
      </w:r>
      <w:proofErr w:type="spellEnd"/>
      <w:r w:rsidRPr="000B1F7A">
        <w:rPr>
          <w:rFonts w:ascii="BookAntiqua" w:eastAsiaTheme="minorHAnsi" w:hAnsi="BookAntiqua" w:cs="BookAntiqua"/>
          <w:color w:val="000000"/>
          <w:sz w:val="19"/>
          <w:szCs w:val="19"/>
          <w:lang w:val="ro-MD"/>
        </w:rPr>
        <w:t xml:space="preserve">, fiecare dintre acestea asigurând o anumită funcție necesară. Această ultimă idee implică faptul că metastazele de succes pot proveni de la celule care migrează ca grupuri </w:t>
      </w:r>
      <w:proofErr w:type="spellStart"/>
      <w:r w:rsidRPr="000B1F7A">
        <w:rPr>
          <w:rFonts w:ascii="BookAntiqua" w:eastAsiaTheme="minorHAnsi" w:hAnsi="BookAntiqua" w:cs="BookAntiqua"/>
          <w:color w:val="000000"/>
          <w:sz w:val="19"/>
          <w:szCs w:val="19"/>
          <w:lang w:val="ro-MD"/>
        </w:rPr>
        <w:t>coezive</w:t>
      </w:r>
      <w:proofErr w:type="spellEnd"/>
      <w:r w:rsidRPr="000B1F7A">
        <w:rPr>
          <w:rFonts w:ascii="BookAntiqua" w:eastAsiaTheme="minorHAnsi" w:hAnsi="BookAntiqua" w:cs="BookAntiqua"/>
          <w:color w:val="000000"/>
          <w:sz w:val="19"/>
          <w:szCs w:val="19"/>
          <w:lang w:val="ro-MD"/>
        </w:rPr>
        <w:t xml:space="preserve">, fapt pentru care există unele dovezi. </w:t>
      </w:r>
    </w:p>
    <w:p w14:paraId="0D8F8E10" w14:textId="77777777" w:rsidR="008E0834" w:rsidRPr="000B1F7A" w:rsidRDefault="008E0834" w:rsidP="008E0834">
      <w:pPr>
        <w:widowControl/>
        <w:adjustRightInd w:val="0"/>
        <w:ind w:left="284" w:right="250" w:firstLine="283"/>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În discuția care urmează, cascada metastatică este împărțită în două faze: (1) invazia ECM și (2) diseminarea vasculară, localizarea în țesut și colonizarea. De-a lungul lucrării, vom aborda unele dintre mecanismele moleculare propuse care stau la baza acestui proces. </w:t>
      </w:r>
    </w:p>
    <w:p w14:paraId="5749A865" w14:textId="77777777" w:rsidR="008E0834" w:rsidRPr="000B1F7A" w:rsidRDefault="008E0834" w:rsidP="008E0834">
      <w:pPr>
        <w:widowControl/>
        <w:adjustRightInd w:val="0"/>
        <w:ind w:left="284" w:right="250"/>
        <w:jc w:val="both"/>
        <w:rPr>
          <w:rFonts w:ascii="BookAntiqua" w:eastAsiaTheme="minorHAnsi" w:hAnsi="BookAntiqua" w:cs="BookAntiqua"/>
          <w:color w:val="000000"/>
          <w:sz w:val="19"/>
          <w:szCs w:val="19"/>
          <w:lang w:val="ro-MD"/>
        </w:rPr>
      </w:pPr>
    </w:p>
    <w:p w14:paraId="3FCE0774" w14:textId="77777777" w:rsidR="008E0834" w:rsidRPr="000B1F7A" w:rsidRDefault="008E0834" w:rsidP="008E0834">
      <w:pPr>
        <w:widowControl/>
        <w:adjustRightInd w:val="0"/>
        <w:ind w:left="284" w:right="250"/>
        <w:jc w:val="both"/>
        <w:rPr>
          <w:rFonts w:ascii="BookAntiqua" w:eastAsiaTheme="minorHAnsi" w:hAnsi="BookAntiqua" w:cs="BookAntiqua"/>
          <w:color w:val="000000"/>
          <w:sz w:val="19"/>
          <w:szCs w:val="19"/>
          <w:lang w:val="ro-MD"/>
        </w:rPr>
      </w:pPr>
      <w:r w:rsidRPr="000B1F7A">
        <w:rPr>
          <w:rFonts w:ascii="GillSans-Italic" w:eastAsiaTheme="minorHAnsi" w:hAnsi="GillSans-Italic" w:cs="GillSans-Italic"/>
          <w:i/>
          <w:iCs/>
          <w:color w:val="000000"/>
          <w:lang w:val="ro-MD"/>
        </w:rPr>
        <w:t xml:space="preserve">Invazia matricei extracelulare </w:t>
      </w:r>
      <w:r w:rsidRPr="000B1F7A">
        <w:rPr>
          <w:rFonts w:ascii="BookAntiqua" w:eastAsiaTheme="minorHAnsi" w:hAnsi="BookAntiqua" w:cs="BookAntiqua"/>
          <w:color w:val="000000"/>
          <w:sz w:val="19"/>
          <w:szCs w:val="19"/>
          <w:lang w:val="ro-MD"/>
        </w:rPr>
        <w:t xml:space="preserve">Organizarea structurală și funcționarea țesuturilor normale sunt determinate de interacțiunile dintre celule și ECM. Așa cum s-a discutat în capitolul 1, compartimentele tisulare sunt separate între ele de două tipuri de ECM, membrana bazală și țesutul conjunctiv interstițial, fiecare alcătuit din combinații diferite de colagen, </w:t>
      </w:r>
      <w:proofErr w:type="spellStart"/>
      <w:r w:rsidRPr="000B1F7A">
        <w:rPr>
          <w:rFonts w:ascii="BookAntiqua" w:eastAsiaTheme="minorHAnsi" w:hAnsi="BookAntiqua" w:cs="BookAntiqua"/>
          <w:color w:val="000000"/>
          <w:sz w:val="19"/>
          <w:szCs w:val="19"/>
          <w:lang w:val="ro-MD"/>
        </w:rPr>
        <w:t>glicoproteine</w:t>
      </w:r>
      <w:proofErr w:type="spellEnd"/>
      <w:r w:rsidRPr="000B1F7A">
        <w:rPr>
          <w:rFonts w:ascii="BookAntiqua" w:eastAsiaTheme="minorHAnsi" w:hAnsi="BookAntiqua" w:cs="BookAntiqua"/>
          <w:color w:val="000000"/>
          <w:sz w:val="19"/>
          <w:szCs w:val="19"/>
          <w:lang w:val="ro-MD"/>
        </w:rPr>
        <w:t xml:space="preserve"> și </w:t>
      </w:r>
      <w:proofErr w:type="spellStart"/>
      <w:r w:rsidRPr="000B1F7A">
        <w:rPr>
          <w:rFonts w:ascii="BookAntiqua" w:eastAsiaTheme="minorHAnsi" w:hAnsi="BookAntiqua" w:cs="BookAntiqua"/>
          <w:color w:val="000000"/>
          <w:sz w:val="19"/>
          <w:szCs w:val="19"/>
          <w:lang w:val="ro-MD"/>
        </w:rPr>
        <w:t>proteoglicani</w:t>
      </w:r>
      <w:proofErr w:type="spellEnd"/>
      <w:r w:rsidRPr="000B1F7A">
        <w:rPr>
          <w:rFonts w:ascii="BookAntiqua" w:eastAsiaTheme="minorHAnsi" w:hAnsi="BookAntiqua" w:cs="BookAntiqua"/>
          <w:color w:val="000000"/>
          <w:sz w:val="19"/>
          <w:szCs w:val="19"/>
          <w:lang w:val="ro-MD"/>
        </w:rPr>
        <w:t xml:space="preserve">. După cum se arată în </w:t>
      </w:r>
      <w:r w:rsidRPr="000B1F7A">
        <w:rPr>
          <w:rFonts w:ascii="BookAntiqua" w:eastAsiaTheme="minorHAnsi" w:hAnsi="BookAntiqua" w:cs="BookAntiqua"/>
          <w:color w:val="0081AD"/>
          <w:sz w:val="19"/>
          <w:szCs w:val="19"/>
          <w:lang w:val="ro-MD"/>
        </w:rPr>
        <w:t>Fig. 7.34</w:t>
      </w:r>
      <w:r w:rsidRPr="000B1F7A">
        <w:rPr>
          <w:rFonts w:ascii="BookAntiqua" w:eastAsiaTheme="minorHAnsi" w:hAnsi="BookAntiqua" w:cs="BookAntiqua"/>
          <w:color w:val="000000"/>
          <w:sz w:val="19"/>
          <w:szCs w:val="19"/>
          <w:lang w:val="ro-MD"/>
        </w:rPr>
        <w:t>, celulele tumorale interacționează cu ECM în mai multe etape ale cascadei metastatice. Pentru a metastaza, celulele carcinomului trebuie să străpungă membrana bazală subiacentă, să traverseze țesutul conjunctiv interstițial și, în cele din urmă, să obțină acces la circulație prin penetrarea membranei bazale vasculare. Acest proces se repetă în sens invers atunci când celulele tumorale se extravazează la un loc îndepărtat. Invazia ECM inițiază cascada metastatică și este un proces activ care poate fi rezolvat în mai multe etape (</w:t>
      </w:r>
      <w:r w:rsidRPr="000B1F7A">
        <w:rPr>
          <w:rFonts w:ascii="BookAntiqua" w:eastAsiaTheme="minorHAnsi" w:hAnsi="BookAntiqua" w:cs="BookAntiqua"/>
          <w:color w:val="0081AD"/>
          <w:sz w:val="19"/>
          <w:szCs w:val="19"/>
          <w:lang w:val="ro-MD"/>
        </w:rPr>
        <w:t>Fig. 7.35</w:t>
      </w:r>
      <w:r w:rsidRPr="000B1F7A">
        <w:rPr>
          <w:rFonts w:ascii="BookAntiqua" w:eastAsiaTheme="minorHAnsi" w:hAnsi="BookAntiqua" w:cs="BookAntiqua"/>
          <w:color w:val="000000"/>
          <w:sz w:val="19"/>
          <w:szCs w:val="19"/>
          <w:lang w:val="ro-MD"/>
        </w:rPr>
        <w:t xml:space="preserve">): </w:t>
      </w:r>
    </w:p>
    <w:p w14:paraId="5E00C208" w14:textId="77777777" w:rsidR="008E0834" w:rsidRPr="000B1F7A" w:rsidRDefault="008E0834" w:rsidP="008E0834">
      <w:pPr>
        <w:widowControl/>
        <w:adjustRightInd w:val="0"/>
        <w:ind w:left="284" w:right="250"/>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 "Slăbirea" interacțiunilor celulă tumorală-celulă tumorală </w:t>
      </w:r>
    </w:p>
    <w:p w14:paraId="5E20A564" w14:textId="77777777" w:rsidR="008E0834" w:rsidRPr="000B1F7A" w:rsidRDefault="008E0834" w:rsidP="008E0834">
      <w:pPr>
        <w:widowControl/>
        <w:adjustRightInd w:val="0"/>
        <w:ind w:left="284" w:right="250"/>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 Degradarea ECM </w:t>
      </w:r>
    </w:p>
    <w:p w14:paraId="2575CA2B" w14:textId="77777777" w:rsidR="008E0834" w:rsidRPr="000B1F7A" w:rsidRDefault="008E0834" w:rsidP="008E0834">
      <w:pPr>
        <w:widowControl/>
        <w:adjustRightInd w:val="0"/>
        <w:ind w:left="284" w:right="250"/>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 Atașament la componentele ECM "remodelate" </w:t>
      </w:r>
    </w:p>
    <w:p w14:paraId="32D9891F" w14:textId="77777777" w:rsidR="008E0834" w:rsidRPr="000B1F7A" w:rsidRDefault="008E0834" w:rsidP="008E0834">
      <w:pPr>
        <w:widowControl/>
        <w:adjustRightInd w:val="0"/>
        <w:ind w:left="284" w:right="250"/>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Migrația și invazia celulelor tumorale</w:t>
      </w:r>
    </w:p>
    <w:p w14:paraId="5E6E3843" w14:textId="77777777" w:rsidR="008E0834" w:rsidRPr="000B1F7A" w:rsidRDefault="008E0834" w:rsidP="008E0834">
      <w:pPr>
        <w:widowControl/>
        <w:adjustRightInd w:val="0"/>
        <w:ind w:left="284" w:right="250"/>
        <w:jc w:val="both"/>
        <w:rPr>
          <w:rFonts w:ascii="BookAntiqua" w:eastAsiaTheme="minorHAnsi" w:hAnsi="BookAntiqua" w:cs="BookAntiqua"/>
          <w:color w:val="000000"/>
          <w:sz w:val="19"/>
          <w:szCs w:val="19"/>
          <w:lang w:val="ro-MD"/>
        </w:rPr>
      </w:pPr>
    </w:p>
    <w:p w14:paraId="45713F8D" w14:textId="77777777" w:rsidR="008E0834" w:rsidRDefault="008E0834" w:rsidP="008E0834">
      <w:pPr>
        <w:widowControl/>
        <w:adjustRightInd w:val="0"/>
        <w:ind w:left="313" w:right="250" w:firstLine="407"/>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Disocierea </w:t>
      </w:r>
      <w:r w:rsidRPr="000B1F7A">
        <w:rPr>
          <w:rFonts w:ascii="BookAntiqua-Bold" w:eastAsiaTheme="minorHAnsi" w:hAnsi="BookAntiqua-Bold" w:cs="BookAntiqua-Bold"/>
          <w:b/>
          <w:bCs/>
          <w:color w:val="000000"/>
          <w:sz w:val="19"/>
          <w:szCs w:val="19"/>
          <w:lang w:val="ro-MD"/>
        </w:rPr>
        <w:t xml:space="preserve">celulelor canceroase între ele este adesea rezultatul unor modificări ale moleculelor de adeziune intercelulară și reprezintă primul pas în procesul de invazie. </w:t>
      </w:r>
      <w:r w:rsidRPr="000B1F7A">
        <w:rPr>
          <w:rFonts w:ascii="BookAntiqua" w:eastAsiaTheme="minorHAnsi" w:hAnsi="BookAntiqua" w:cs="BookAntiqua"/>
          <w:color w:val="000000"/>
          <w:sz w:val="19"/>
          <w:szCs w:val="19"/>
          <w:lang w:val="ro-MD"/>
        </w:rPr>
        <w:t xml:space="preserve">Celulele epiteliale normale sunt strâns lipite între ele și de ECM de către o varietate de molecule de adeziune. După cum s-a menționat anterior, </w:t>
      </w:r>
      <w:proofErr w:type="spellStart"/>
      <w:r w:rsidRPr="000B1F7A">
        <w:rPr>
          <w:rFonts w:ascii="BookAntiqua-Italic" w:eastAsiaTheme="minorHAnsi" w:hAnsi="BookAntiqua-Italic" w:cs="BookAntiqua-Italic"/>
          <w:i/>
          <w:iCs/>
          <w:color w:val="000000"/>
          <w:sz w:val="19"/>
          <w:szCs w:val="19"/>
          <w:lang w:val="ro-MD"/>
        </w:rPr>
        <w:t>caderinele</w:t>
      </w:r>
      <w:proofErr w:type="spellEnd"/>
      <w:r w:rsidRPr="000B1F7A">
        <w:rPr>
          <w:rFonts w:ascii="BookAntiqua-Italic" w:eastAsiaTheme="minorHAnsi" w:hAnsi="BookAntiqua-Italic" w:cs="BookAntiqua-Italic"/>
          <w:i/>
          <w:iCs/>
          <w:color w:val="000000"/>
          <w:sz w:val="19"/>
          <w:szCs w:val="19"/>
          <w:lang w:val="ro-MD"/>
        </w:rPr>
        <w:t xml:space="preserve"> E </w:t>
      </w:r>
      <w:r w:rsidRPr="000B1F7A">
        <w:rPr>
          <w:rFonts w:ascii="BookAntiqua" w:eastAsiaTheme="minorHAnsi" w:hAnsi="BookAntiqua" w:cs="BookAntiqua"/>
          <w:color w:val="000000"/>
          <w:sz w:val="19"/>
          <w:szCs w:val="19"/>
          <w:lang w:val="ro-MD"/>
        </w:rPr>
        <w:t xml:space="preserve">sunt </w:t>
      </w:r>
      <w:proofErr w:type="spellStart"/>
      <w:r w:rsidRPr="000B1F7A">
        <w:rPr>
          <w:rFonts w:ascii="BookAntiqua" w:eastAsiaTheme="minorHAnsi" w:hAnsi="BookAntiqua" w:cs="BookAntiqua"/>
          <w:color w:val="000000"/>
          <w:sz w:val="19"/>
          <w:szCs w:val="19"/>
          <w:lang w:val="ro-MD"/>
        </w:rPr>
        <w:t>glicoproteine</w:t>
      </w:r>
      <w:proofErr w:type="spellEnd"/>
      <w:r w:rsidRPr="000B1F7A">
        <w:rPr>
          <w:rFonts w:ascii="BookAntiqua" w:eastAsiaTheme="minorHAnsi" w:hAnsi="BookAntiqua" w:cs="BookAntiqua"/>
          <w:color w:val="000000"/>
          <w:sz w:val="19"/>
          <w:szCs w:val="19"/>
          <w:lang w:val="ro-MD"/>
        </w:rPr>
        <w:t xml:space="preserve"> transmembranare care mediază adeziunea </w:t>
      </w:r>
      <w:proofErr w:type="spellStart"/>
      <w:r w:rsidRPr="000B1F7A">
        <w:rPr>
          <w:rFonts w:ascii="BookAntiqua" w:eastAsiaTheme="minorHAnsi" w:hAnsi="BookAntiqua" w:cs="BookAntiqua"/>
          <w:color w:val="000000"/>
          <w:sz w:val="19"/>
          <w:szCs w:val="19"/>
          <w:lang w:val="ro-MD"/>
        </w:rPr>
        <w:t>homotipică</w:t>
      </w:r>
      <w:proofErr w:type="spellEnd"/>
      <w:r w:rsidRPr="000B1F7A">
        <w:rPr>
          <w:rFonts w:ascii="BookAntiqua" w:eastAsiaTheme="minorHAnsi" w:hAnsi="BookAntiqua" w:cs="BookAntiqua"/>
          <w:color w:val="000000"/>
          <w:sz w:val="19"/>
          <w:szCs w:val="19"/>
          <w:lang w:val="ro-MD"/>
        </w:rPr>
        <w:t xml:space="preserve"> a celulelor epiteliale, având rolul atât de a menține celulele împreună, cât și de a transmite semnale între celule. În mai multe tumori epiteliale, inclusiv anumite adenocarcinoame ale stomacului și sânului, funcția E-</w:t>
      </w:r>
      <w:proofErr w:type="spellStart"/>
      <w:r w:rsidRPr="000B1F7A">
        <w:rPr>
          <w:rFonts w:ascii="BookAntiqua" w:eastAsiaTheme="minorHAnsi" w:hAnsi="BookAntiqua" w:cs="BookAntiqua"/>
          <w:color w:val="000000"/>
          <w:sz w:val="19"/>
          <w:szCs w:val="19"/>
          <w:lang w:val="ro-MD"/>
        </w:rPr>
        <w:t>cadherinei</w:t>
      </w:r>
      <w:proofErr w:type="spellEnd"/>
      <w:r w:rsidRPr="000B1F7A">
        <w:rPr>
          <w:rFonts w:ascii="BookAntiqua" w:eastAsiaTheme="minorHAnsi" w:hAnsi="BookAntiqua" w:cs="BookAntiqua"/>
          <w:color w:val="000000"/>
          <w:sz w:val="19"/>
          <w:szCs w:val="19"/>
          <w:lang w:val="ro-MD"/>
        </w:rPr>
        <w:t xml:space="preserve"> este pierdută din cauza mutațiilor patogene și în multe alte cancere epiteliale se presupune că expresia E-</w:t>
      </w:r>
      <w:proofErr w:type="spellStart"/>
      <w:r w:rsidRPr="000B1F7A">
        <w:rPr>
          <w:rFonts w:ascii="BookAntiqua" w:eastAsiaTheme="minorHAnsi" w:hAnsi="BookAntiqua" w:cs="BookAntiqua"/>
          <w:color w:val="000000"/>
          <w:sz w:val="19"/>
          <w:szCs w:val="19"/>
          <w:lang w:val="ro-MD"/>
        </w:rPr>
        <w:t>cadherinei</w:t>
      </w:r>
      <w:proofErr w:type="spellEnd"/>
      <w:r w:rsidRPr="000B1F7A">
        <w:rPr>
          <w:rFonts w:ascii="BookAntiqua" w:eastAsiaTheme="minorHAnsi" w:hAnsi="BookAntiqua" w:cs="BookAntiqua"/>
          <w:color w:val="000000"/>
          <w:sz w:val="19"/>
          <w:szCs w:val="19"/>
          <w:lang w:val="ro-MD"/>
        </w:rPr>
        <w:t xml:space="preserve"> este redusă la tăcere, cel puțin tranzitoriu, printr-un proces numit </w:t>
      </w:r>
      <w:r w:rsidRPr="000B1F7A">
        <w:rPr>
          <w:rFonts w:ascii="BookAntiqua-Italic" w:eastAsiaTheme="minorHAnsi" w:hAnsi="BookAntiqua-Italic" w:cs="BookAntiqua-Italic"/>
          <w:i/>
          <w:iCs/>
          <w:color w:val="000000"/>
          <w:sz w:val="19"/>
          <w:szCs w:val="19"/>
          <w:lang w:val="ro-MD"/>
        </w:rPr>
        <w:t>tranziție epitelială-</w:t>
      </w:r>
      <w:proofErr w:type="spellStart"/>
      <w:r w:rsidRPr="000B1F7A">
        <w:rPr>
          <w:rFonts w:ascii="BookAntiqua-Italic" w:eastAsiaTheme="minorHAnsi" w:hAnsi="BookAntiqua-Italic" w:cs="BookAntiqua-Italic"/>
          <w:i/>
          <w:iCs/>
          <w:color w:val="000000"/>
          <w:sz w:val="19"/>
          <w:szCs w:val="19"/>
          <w:lang w:val="ro-MD"/>
        </w:rPr>
        <w:t>mesenchimală</w:t>
      </w:r>
      <w:proofErr w:type="spellEnd"/>
      <w:r w:rsidRPr="000B1F7A">
        <w:rPr>
          <w:rFonts w:ascii="BookAntiqua-Italic" w:eastAsiaTheme="minorHAnsi" w:hAnsi="BookAntiqua-Italic" w:cs="BookAntiqua-Italic"/>
          <w:i/>
          <w:iCs/>
          <w:color w:val="000000"/>
          <w:sz w:val="19"/>
          <w:szCs w:val="19"/>
          <w:lang w:val="ro-MD"/>
        </w:rPr>
        <w:t xml:space="preserve"> (EMT). </w:t>
      </w:r>
      <w:r w:rsidRPr="000B1F7A">
        <w:rPr>
          <w:rFonts w:ascii="BookAntiqua" w:eastAsiaTheme="minorHAnsi" w:hAnsi="BookAntiqua" w:cs="BookAntiqua"/>
          <w:color w:val="000000"/>
          <w:sz w:val="19"/>
          <w:szCs w:val="19"/>
          <w:lang w:val="ro-MD"/>
        </w:rPr>
        <w:t xml:space="preserve">Se postulează că EMT face parte integrantă din </w:t>
      </w:r>
      <w:proofErr w:type="spellStart"/>
      <w:r w:rsidRPr="000B1F7A">
        <w:rPr>
          <w:rFonts w:ascii="BookAntiqua" w:eastAsiaTheme="minorHAnsi" w:hAnsi="BookAntiqua" w:cs="BookAntiqua"/>
          <w:color w:val="000000"/>
          <w:sz w:val="19"/>
          <w:szCs w:val="19"/>
          <w:lang w:val="ro-MD"/>
        </w:rPr>
        <w:t>metastazarea</w:t>
      </w:r>
      <w:proofErr w:type="spellEnd"/>
      <w:r w:rsidRPr="000B1F7A">
        <w:rPr>
          <w:rFonts w:ascii="BookAntiqua" w:eastAsiaTheme="minorHAnsi" w:hAnsi="BookAntiqua" w:cs="BookAntiqua"/>
          <w:color w:val="000000"/>
          <w:sz w:val="19"/>
          <w:szCs w:val="19"/>
          <w:lang w:val="ro-MD"/>
        </w:rPr>
        <w:t xml:space="preserve"> carcinoamelor, în special a cancerelor de sân și de prostată. EMT este controlată de factorii de transcripție SNAIL și TWIST și este definită nu numai prin reducerea markerilor epiteliali (de exemplu, E-</w:t>
      </w:r>
      <w:proofErr w:type="spellStart"/>
      <w:r w:rsidRPr="000B1F7A">
        <w:rPr>
          <w:rFonts w:ascii="BookAntiqua" w:eastAsiaTheme="minorHAnsi" w:hAnsi="BookAntiqua" w:cs="BookAntiqua"/>
          <w:color w:val="000000"/>
          <w:sz w:val="19"/>
          <w:szCs w:val="19"/>
          <w:lang w:val="ro-MD"/>
        </w:rPr>
        <w:t>cadherina</w:t>
      </w:r>
      <w:proofErr w:type="spellEnd"/>
      <w:r w:rsidRPr="000B1F7A">
        <w:rPr>
          <w:rFonts w:ascii="BookAntiqua" w:eastAsiaTheme="minorHAnsi" w:hAnsi="BookAntiqua" w:cs="BookAntiqua"/>
          <w:color w:val="000000"/>
          <w:sz w:val="19"/>
          <w:szCs w:val="19"/>
          <w:lang w:val="ro-MD"/>
        </w:rPr>
        <w:t xml:space="preserve">), ci și prin creșterea concomitentă a markerilor </w:t>
      </w:r>
      <w:proofErr w:type="spellStart"/>
      <w:r w:rsidRPr="000B1F7A">
        <w:rPr>
          <w:rFonts w:ascii="BookAntiqua" w:eastAsiaTheme="minorHAnsi" w:hAnsi="BookAntiqua" w:cs="BookAntiqua"/>
          <w:color w:val="000000"/>
          <w:sz w:val="19"/>
          <w:szCs w:val="19"/>
          <w:lang w:val="ro-MD"/>
        </w:rPr>
        <w:t>mezenchimali</w:t>
      </w:r>
      <w:proofErr w:type="spellEnd"/>
      <w:r w:rsidRPr="000B1F7A">
        <w:rPr>
          <w:rFonts w:ascii="BookAntiqua" w:eastAsiaTheme="minorHAnsi" w:hAnsi="BookAntiqua" w:cs="BookAntiqua"/>
          <w:color w:val="000000"/>
          <w:sz w:val="19"/>
          <w:szCs w:val="19"/>
          <w:lang w:val="ro-MD"/>
        </w:rPr>
        <w:t xml:space="preserve"> (de exemplu, </w:t>
      </w:r>
      <w:proofErr w:type="spellStart"/>
      <w:r w:rsidRPr="000B1F7A">
        <w:rPr>
          <w:rFonts w:ascii="BookAntiqua" w:eastAsiaTheme="minorHAnsi" w:hAnsi="BookAntiqua" w:cs="BookAntiqua"/>
          <w:color w:val="000000"/>
          <w:sz w:val="19"/>
          <w:szCs w:val="19"/>
          <w:lang w:val="ro-MD"/>
        </w:rPr>
        <w:t>vimentina</w:t>
      </w:r>
      <w:proofErr w:type="spellEnd"/>
      <w:r w:rsidRPr="000B1F7A">
        <w:rPr>
          <w:rFonts w:ascii="BookAntiqua" w:eastAsiaTheme="minorHAnsi" w:hAnsi="BookAntiqua" w:cs="BookAntiqua"/>
          <w:color w:val="000000"/>
          <w:sz w:val="19"/>
          <w:szCs w:val="19"/>
          <w:lang w:val="ro-MD"/>
        </w:rPr>
        <w:t xml:space="preserve"> și actina musculară netedă), modificări despre care se crede că favorizează dezvoltarea unui fenotip </w:t>
      </w:r>
      <w:proofErr w:type="spellStart"/>
      <w:r w:rsidRPr="000B1F7A">
        <w:rPr>
          <w:rFonts w:ascii="BookAntiqua" w:eastAsiaTheme="minorHAnsi" w:hAnsi="BookAntiqua" w:cs="BookAntiqua"/>
          <w:color w:val="000000"/>
          <w:sz w:val="19"/>
          <w:szCs w:val="19"/>
          <w:lang w:val="ro-MD"/>
        </w:rPr>
        <w:t>promigrator</w:t>
      </w:r>
      <w:proofErr w:type="spellEnd"/>
      <w:r w:rsidRPr="000B1F7A">
        <w:rPr>
          <w:rFonts w:ascii="BookAntiqua" w:eastAsiaTheme="minorHAnsi" w:hAnsi="BookAntiqua" w:cs="BookAntiqua"/>
          <w:color w:val="000000"/>
          <w:sz w:val="19"/>
          <w:szCs w:val="19"/>
          <w:lang w:val="ro-MD"/>
        </w:rPr>
        <w:t xml:space="preserve"> care este esențial pentru metastaze. </w:t>
      </w:r>
    </w:p>
    <w:p w14:paraId="249FDC91" w14:textId="77777777" w:rsidR="008E0834" w:rsidRPr="000B1F7A" w:rsidRDefault="008E0834" w:rsidP="008E0834">
      <w:pPr>
        <w:widowControl/>
        <w:adjustRightInd w:val="0"/>
        <w:ind w:left="313" w:right="250" w:firstLine="407"/>
        <w:jc w:val="both"/>
        <w:rPr>
          <w:rFonts w:ascii="BookAntiqua" w:eastAsiaTheme="minorHAnsi" w:hAnsi="BookAntiqua" w:cs="BookAntiqua"/>
          <w:color w:val="000000"/>
          <w:sz w:val="19"/>
          <w:szCs w:val="19"/>
          <w:lang w:val="ro-MD"/>
        </w:rPr>
      </w:pPr>
      <w:r w:rsidRPr="000B1F7A">
        <w:rPr>
          <w:rFonts w:ascii="BookAntiqua-Bold" w:eastAsiaTheme="minorHAnsi" w:hAnsi="BookAntiqua-Bold" w:cs="BookAntiqua-Bold"/>
          <w:b/>
          <w:bCs/>
          <w:color w:val="000000"/>
          <w:sz w:val="19"/>
          <w:szCs w:val="19"/>
          <w:lang w:val="ro-MD"/>
        </w:rPr>
        <w:t xml:space="preserve">Degradarea țesutului conjunctiv bazal și interstițial este a doua etapă a invaziei. </w:t>
      </w:r>
      <w:r w:rsidRPr="000B1F7A">
        <w:rPr>
          <w:rFonts w:ascii="BookAntiqua" w:eastAsiaTheme="minorHAnsi" w:hAnsi="BookAntiqua" w:cs="BookAntiqua"/>
          <w:color w:val="000000"/>
          <w:sz w:val="19"/>
          <w:szCs w:val="19"/>
          <w:lang w:val="ro-MD"/>
        </w:rPr>
        <w:t xml:space="preserve">Celulele tumorale pot realiza acest lucru prin secreția de enzime proteolitice sau prin inducerea celulelor stromale (de exemplu, </w:t>
      </w:r>
      <w:proofErr w:type="spellStart"/>
      <w:r w:rsidRPr="000B1F7A">
        <w:rPr>
          <w:rFonts w:ascii="BookAntiqua" w:eastAsiaTheme="minorHAnsi" w:hAnsi="BookAntiqua" w:cs="BookAntiqua"/>
          <w:color w:val="000000"/>
          <w:sz w:val="19"/>
          <w:szCs w:val="19"/>
          <w:lang w:val="ro-MD"/>
        </w:rPr>
        <w:t>fibroblaste</w:t>
      </w:r>
      <w:proofErr w:type="spellEnd"/>
      <w:r w:rsidRPr="000B1F7A">
        <w:rPr>
          <w:rFonts w:ascii="BookAntiqua" w:eastAsiaTheme="minorHAnsi" w:hAnsi="BookAntiqua" w:cs="BookAntiqua"/>
          <w:color w:val="000000"/>
          <w:sz w:val="19"/>
          <w:szCs w:val="19"/>
          <w:lang w:val="ro-MD"/>
        </w:rPr>
        <w:t xml:space="preserve"> și</w:t>
      </w:r>
      <w:r w:rsidRPr="004D4F44">
        <w:rPr>
          <w:rFonts w:ascii="BookAntiqua" w:eastAsiaTheme="minorHAnsi" w:hAnsi="BookAntiqua" w:cs="BookAntiqua"/>
          <w:sz w:val="19"/>
          <w:szCs w:val="19"/>
          <w:lang w:val="ro-MD"/>
        </w:rPr>
        <w:t xml:space="preserve"> </w:t>
      </w:r>
      <w:r w:rsidRPr="000B1F7A">
        <w:rPr>
          <w:rFonts w:ascii="BookAntiqua" w:eastAsiaTheme="minorHAnsi" w:hAnsi="BookAntiqua" w:cs="BookAntiqua"/>
          <w:sz w:val="19"/>
          <w:szCs w:val="19"/>
          <w:lang w:val="ro-MD"/>
        </w:rPr>
        <w:t xml:space="preserve">celule inflamatorii) pentru a face acest lucru. Multe proteaze diferite, </w:t>
      </w:r>
    </w:p>
    <w:p w14:paraId="23DD6013" w14:textId="77777777" w:rsidR="008E0834" w:rsidRPr="000B1F7A" w:rsidRDefault="008E0834" w:rsidP="008E0834">
      <w:pPr>
        <w:widowControl/>
        <w:adjustRightInd w:val="0"/>
        <w:ind w:left="313" w:right="250" w:firstLine="407"/>
        <w:jc w:val="both"/>
        <w:rPr>
          <w:rFonts w:ascii="BookAntiqua" w:eastAsiaTheme="minorHAnsi" w:hAnsi="BookAntiqua" w:cs="BookAntiqua"/>
          <w:color w:val="000000"/>
          <w:sz w:val="19"/>
          <w:szCs w:val="19"/>
          <w:lang w:val="ro-MD"/>
        </w:rPr>
      </w:pPr>
      <w:r w:rsidRPr="000B1F7A">
        <w:rPr>
          <w:lang w:val="ro-MD"/>
        </w:rPr>
        <w:br w:type="column"/>
      </w:r>
    </w:p>
    <w:p w14:paraId="7EBB719F" w14:textId="77777777" w:rsidR="008E0834" w:rsidRPr="000B1F7A" w:rsidRDefault="008E0834" w:rsidP="008E0834">
      <w:pPr>
        <w:pStyle w:val="Corptext"/>
        <w:ind w:left="313"/>
        <w:rPr>
          <w:sz w:val="20"/>
          <w:lang w:val="ro-MD"/>
        </w:rPr>
      </w:pPr>
      <w:r w:rsidRPr="000B1F7A">
        <w:rPr>
          <w:noProof/>
          <w:sz w:val="20"/>
          <w:lang w:val="ro-MD"/>
        </w:rPr>
        <mc:AlternateContent>
          <mc:Choice Requires="wpg">
            <w:drawing>
              <wp:inline distT="0" distB="0" distL="0" distR="0" wp14:anchorId="74DE18C2" wp14:editId="0768C8F6">
                <wp:extent cx="2819400" cy="1840230"/>
                <wp:effectExtent l="0" t="0" r="0" b="7619"/>
                <wp:docPr id="2336" name="Group 2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9400" cy="1840230"/>
                          <a:chOff x="0" y="0"/>
                          <a:chExt cx="2819400" cy="1840230"/>
                        </a:xfrm>
                      </wpg:grpSpPr>
                      <wps:wsp>
                        <wps:cNvPr id="2337" name="Graphic 2337"/>
                        <wps:cNvSpPr/>
                        <wps:spPr>
                          <a:xfrm>
                            <a:off x="29000" y="2900"/>
                            <a:ext cx="2760980" cy="1099820"/>
                          </a:xfrm>
                          <a:custGeom>
                            <a:avLst/>
                            <a:gdLst/>
                            <a:ahLst/>
                            <a:cxnLst/>
                            <a:rect l="l" t="t" r="r" b="b"/>
                            <a:pathLst>
                              <a:path w="2760980" h="1099820">
                                <a:moveTo>
                                  <a:pt x="0" y="1099694"/>
                                </a:moveTo>
                                <a:lnTo>
                                  <a:pt x="2760850" y="1099694"/>
                                </a:lnTo>
                                <a:lnTo>
                                  <a:pt x="2760850" y="0"/>
                                </a:lnTo>
                                <a:lnTo>
                                  <a:pt x="0" y="0"/>
                                </a:lnTo>
                                <a:lnTo>
                                  <a:pt x="0" y="1099694"/>
                                </a:lnTo>
                                <a:close/>
                              </a:path>
                            </a:pathLst>
                          </a:custGeom>
                          <a:solidFill>
                            <a:srgbClr val="C7DBF1"/>
                          </a:solidFill>
                        </wps:spPr>
                        <wps:bodyPr wrap="square" lIns="0" tIns="0" rIns="0" bIns="0" rtlCol="0">
                          <a:prstTxWarp prst="textNoShape">
                            <a:avLst/>
                          </a:prstTxWarp>
                          <a:noAutofit/>
                        </wps:bodyPr>
                      </wps:wsp>
                      <wps:wsp>
                        <wps:cNvPr id="2338" name="Graphic 2338"/>
                        <wps:cNvSpPr/>
                        <wps:spPr>
                          <a:xfrm>
                            <a:off x="29000" y="1102595"/>
                            <a:ext cx="2760980" cy="734695"/>
                          </a:xfrm>
                          <a:custGeom>
                            <a:avLst/>
                            <a:gdLst/>
                            <a:ahLst/>
                            <a:cxnLst/>
                            <a:rect l="l" t="t" r="r" b="b"/>
                            <a:pathLst>
                              <a:path w="2760980" h="734695">
                                <a:moveTo>
                                  <a:pt x="2760850" y="0"/>
                                </a:moveTo>
                                <a:lnTo>
                                  <a:pt x="0" y="0"/>
                                </a:lnTo>
                                <a:lnTo>
                                  <a:pt x="0" y="734290"/>
                                </a:lnTo>
                                <a:lnTo>
                                  <a:pt x="2760850" y="734290"/>
                                </a:lnTo>
                                <a:lnTo>
                                  <a:pt x="2760850" y="0"/>
                                </a:lnTo>
                                <a:close/>
                              </a:path>
                            </a:pathLst>
                          </a:custGeom>
                          <a:solidFill>
                            <a:srgbClr val="FDE8E5"/>
                          </a:solidFill>
                        </wps:spPr>
                        <wps:bodyPr wrap="square" lIns="0" tIns="0" rIns="0" bIns="0" rtlCol="0">
                          <a:prstTxWarp prst="textNoShape">
                            <a:avLst/>
                          </a:prstTxWarp>
                          <a:noAutofit/>
                        </wps:bodyPr>
                      </wps:wsp>
                      <pic:pic xmlns:pic="http://schemas.openxmlformats.org/drawingml/2006/picture">
                        <pic:nvPicPr>
                          <pic:cNvPr id="2339" name="Image 2339"/>
                          <pic:cNvPicPr/>
                        </pic:nvPicPr>
                        <pic:blipFill>
                          <a:blip r:embed="rId444" cstate="screen">
                            <a:extLst>
                              <a:ext uri="{28A0092B-C50C-407E-A947-70E740481C1C}">
                                <a14:useLocalDpi xmlns:a14="http://schemas.microsoft.com/office/drawing/2010/main"/>
                              </a:ext>
                            </a:extLst>
                          </a:blip>
                          <a:stretch>
                            <a:fillRect/>
                          </a:stretch>
                        </pic:blipFill>
                        <pic:spPr>
                          <a:xfrm>
                            <a:off x="0" y="203259"/>
                            <a:ext cx="2818851" cy="1332843"/>
                          </a:xfrm>
                          <a:prstGeom prst="rect">
                            <a:avLst/>
                          </a:prstGeom>
                        </pic:spPr>
                      </pic:pic>
                      <pic:pic xmlns:pic="http://schemas.openxmlformats.org/drawingml/2006/picture">
                        <pic:nvPicPr>
                          <pic:cNvPr id="2340" name="Image 2340"/>
                          <pic:cNvPicPr/>
                        </pic:nvPicPr>
                        <pic:blipFill>
                          <a:blip r:embed="rId445" cstate="print"/>
                          <a:stretch>
                            <a:fillRect/>
                          </a:stretch>
                        </pic:blipFill>
                        <pic:spPr>
                          <a:xfrm>
                            <a:off x="29000" y="411840"/>
                            <a:ext cx="184652" cy="232131"/>
                          </a:xfrm>
                          <a:prstGeom prst="rect">
                            <a:avLst/>
                          </a:prstGeom>
                        </pic:spPr>
                      </pic:pic>
                      <pic:pic xmlns:pic="http://schemas.openxmlformats.org/drawingml/2006/picture">
                        <pic:nvPicPr>
                          <pic:cNvPr id="2341" name="Image 2341"/>
                          <pic:cNvPicPr/>
                        </pic:nvPicPr>
                        <pic:blipFill>
                          <a:blip r:embed="rId446" cstate="print"/>
                          <a:stretch>
                            <a:fillRect/>
                          </a:stretch>
                        </pic:blipFill>
                        <pic:spPr>
                          <a:xfrm>
                            <a:off x="27550" y="410277"/>
                            <a:ext cx="187555" cy="232276"/>
                          </a:xfrm>
                          <a:prstGeom prst="rect">
                            <a:avLst/>
                          </a:prstGeom>
                        </pic:spPr>
                      </pic:pic>
                      <pic:pic xmlns:pic="http://schemas.openxmlformats.org/drawingml/2006/picture">
                        <pic:nvPicPr>
                          <pic:cNvPr id="2342" name="Image 2342"/>
                          <pic:cNvPicPr/>
                        </pic:nvPicPr>
                        <pic:blipFill>
                          <a:blip r:embed="rId447" cstate="print"/>
                          <a:stretch>
                            <a:fillRect/>
                          </a:stretch>
                        </pic:blipFill>
                        <pic:spPr>
                          <a:xfrm>
                            <a:off x="2038647" y="373536"/>
                            <a:ext cx="323028" cy="229590"/>
                          </a:xfrm>
                          <a:prstGeom prst="rect">
                            <a:avLst/>
                          </a:prstGeom>
                        </pic:spPr>
                      </pic:pic>
                      <wps:wsp>
                        <wps:cNvPr id="2343" name="Graphic 2343"/>
                        <wps:cNvSpPr/>
                        <wps:spPr>
                          <a:xfrm>
                            <a:off x="2038645" y="373540"/>
                            <a:ext cx="323215" cy="229870"/>
                          </a:xfrm>
                          <a:custGeom>
                            <a:avLst/>
                            <a:gdLst/>
                            <a:ahLst/>
                            <a:cxnLst/>
                            <a:rect l="l" t="t" r="r" b="b"/>
                            <a:pathLst>
                              <a:path w="323215" h="229870">
                                <a:moveTo>
                                  <a:pt x="159247" y="229207"/>
                                </a:moveTo>
                                <a:lnTo>
                                  <a:pt x="223322" y="208108"/>
                                </a:lnTo>
                                <a:lnTo>
                                  <a:pt x="273361" y="182052"/>
                                </a:lnTo>
                                <a:lnTo>
                                  <a:pt x="307289" y="151632"/>
                                </a:lnTo>
                                <a:lnTo>
                                  <a:pt x="323029" y="117438"/>
                                </a:lnTo>
                                <a:lnTo>
                                  <a:pt x="318505" y="80064"/>
                                </a:lnTo>
                                <a:lnTo>
                                  <a:pt x="295034" y="44930"/>
                                </a:lnTo>
                                <a:lnTo>
                                  <a:pt x="257864" y="19921"/>
                                </a:lnTo>
                                <a:lnTo>
                                  <a:pt x="209068" y="4968"/>
                                </a:lnTo>
                                <a:lnTo>
                                  <a:pt x="150720" y="0"/>
                                </a:lnTo>
                                <a:lnTo>
                                  <a:pt x="92052" y="8101"/>
                                </a:lnTo>
                                <a:lnTo>
                                  <a:pt x="44144" y="30195"/>
                                </a:lnTo>
                                <a:lnTo>
                                  <a:pt x="11844" y="62963"/>
                                </a:lnTo>
                                <a:lnTo>
                                  <a:pt x="0" y="103090"/>
                                </a:lnTo>
                                <a:lnTo>
                                  <a:pt x="8888" y="140076"/>
                                </a:lnTo>
                                <a:lnTo>
                                  <a:pt x="33036" y="178099"/>
                                </a:lnTo>
                                <a:lnTo>
                                  <a:pt x="68664" y="210241"/>
                                </a:lnTo>
                                <a:lnTo>
                                  <a:pt x="111994" y="229584"/>
                                </a:lnTo>
                                <a:lnTo>
                                  <a:pt x="159247" y="229207"/>
                                </a:lnTo>
                                <a:close/>
                              </a:path>
                            </a:pathLst>
                          </a:custGeom>
                          <a:ln w="2900">
                            <a:solidFill>
                              <a:srgbClr val="231F20"/>
                            </a:solidFill>
                            <a:prstDash val="dash"/>
                          </a:ln>
                        </wps:spPr>
                        <wps:bodyPr wrap="square" lIns="0" tIns="0" rIns="0" bIns="0" rtlCol="0">
                          <a:prstTxWarp prst="textNoShape">
                            <a:avLst/>
                          </a:prstTxWarp>
                          <a:noAutofit/>
                        </wps:bodyPr>
                      </wps:wsp>
                      <pic:pic xmlns:pic="http://schemas.openxmlformats.org/drawingml/2006/picture">
                        <pic:nvPicPr>
                          <pic:cNvPr id="2344" name="Image 2344"/>
                          <pic:cNvPicPr/>
                        </pic:nvPicPr>
                        <pic:blipFill>
                          <a:blip r:embed="rId448" cstate="print"/>
                          <a:stretch>
                            <a:fillRect/>
                          </a:stretch>
                        </pic:blipFill>
                        <pic:spPr>
                          <a:xfrm>
                            <a:off x="520716" y="540590"/>
                            <a:ext cx="333698" cy="295346"/>
                          </a:xfrm>
                          <a:prstGeom prst="rect">
                            <a:avLst/>
                          </a:prstGeom>
                        </pic:spPr>
                      </pic:pic>
                      <wps:wsp>
                        <wps:cNvPr id="2345" name="Graphic 2345"/>
                        <wps:cNvSpPr/>
                        <wps:spPr>
                          <a:xfrm>
                            <a:off x="520720" y="541521"/>
                            <a:ext cx="334010" cy="294640"/>
                          </a:xfrm>
                          <a:custGeom>
                            <a:avLst/>
                            <a:gdLst/>
                            <a:ahLst/>
                            <a:cxnLst/>
                            <a:rect l="l" t="t" r="r" b="b"/>
                            <a:pathLst>
                              <a:path w="334010" h="294640">
                                <a:moveTo>
                                  <a:pt x="104565" y="27473"/>
                                </a:moveTo>
                                <a:lnTo>
                                  <a:pt x="148720" y="3205"/>
                                </a:lnTo>
                                <a:lnTo>
                                  <a:pt x="195868" y="0"/>
                                </a:lnTo>
                                <a:lnTo>
                                  <a:pt x="240122" y="12381"/>
                                </a:lnTo>
                                <a:lnTo>
                                  <a:pt x="275594" y="34875"/>
                                </a:lnTo>
                                <a:lnTo>
                                  <a:pt x="311080" y="96814"/>
                                </a:lnTo>
                                <a:lnTo>
                                  <a:pt x="326376" y="141567"/>
                                </a:lnTo>
                                <a:lnTo>
                                  <a:pt x="333691" y="189633"/>
                                </a:lnTo>
                                <a:lnTo>
                                  <a:pt x="324432" y="234383"/>
                                </a:lnTo>
                                <a:lnTo>
                                  <a:pt x="290005" y="269185"/>
                                </a:lnTo>
                                <a:lnTo>
                                  <a:pt x="248898" y="285314"/>
                                </a:lnTo>
                                <a:lnTo>
                                  <a:pt x="199961" y="293889"/>
                                </a:lnTo>
                                <a:lnTo>
                                  <a:pt x="147892" y="294410"/>
                                </a:lnTo>
                                <a:lnTo>
                                  <a:pt x="97388" y="286373"/>
                                </a:lnTo>
                                <a:lnTo>
                                  <a:pt x="53148" y="269274"/>
                                </a:lnTo>
                                <a:lnTo>
                                  <a:pt x="19870" y="242612"/>
                                </a:lnTo>
                                <a:lnTo>
                                  <a:pt x="2251" y="205883"/>
                                </a:lnTo>
                                <a:lnTo>
                                  <a:pt x="0" y="154732"/>
                                </a:lnTo>
                                <a:lnTo>
                                  <a:pt x="13403" y="115735"/>
                                </a:lnTo>
                                <a:lnTo>
                                  <a:pt x="38164" y="84472"/>
                                </a:lnTo>
                                <a:lnTo>
                                  <a:pt x="69984" y="56524"/>
                                </a:lnTo>
                                <a:lnTo>
                                  <a:pt x="104565" y="27473"/>
                                </a:lnTo>
                                <a:close/>
                              </a:path>
                            </a:pathLst>
                          </a:custGeom>
                          <a:ln w="2900">
                            <a:solidFill>
                              <a:srgbClr val="231F20"/>
                            </a:solidFill>
                            <a:prstDash val="dash"/>
                          </a:ln>
                        </wps:spPr>
                        <wps:bodyPr wrap="square" lIns="0" tIns="0" rIns="0" bIns="0" rtlCol="0">
                          <a:prstTxWarp prst="textNoShape">
                            <a:avLst/>
                          </a:prstTxWarp>
                          <a:noAutofit/>
                        </wps:bodyPr>
                      </wps:wsp>
                      <pic:pic xmlns:pic="http://schemas.openxmlformats.org/drawingml/2006/picture">
                        <pic:nvPicPr>
                          <pic:cNvPr id="2346" name="Image 2346"/>
                          <pic:cNvPicPr/>
                        </pic:nvPicPr>
                        <pic:blipFill>
                          <a:blip r:embed="rId449" cstate="print"/>
                          <a:stretch>
                            <a:fillRect/>
                          </a:stretch>
                        </pic:blipFill>
                        <pic:spPr>
                          <a:xfrm>
                            <a:off x="2702389" y="548327"/>
                            <a:ext cx="87461" cy="235703"/>
                          </a:xfrm>
                          <a:prstGeom prst="rect">
                            <a:avLst/>
                          </a:prstGeom>
                        </pic:spPr>
                      </pic:pic>
                      <pic:pic xmlns:pic="http://schemas.openxmlformats.org/drawingml/2006/picture">
                        <pic:nvPicPr>
                          <pic:cNvPr id="2347" name="Image 2347"/>
                          <pic:cNvPicPr/>
                        </pic:nvPicPr>
                        <pic:blipFill>
                          <a:blip r:embed="rId450" cstate="print"/>
                          <a:stretch>
                            <a:fillRect/>
                          </a:stretch>
                        </pic:blipFill>
                        <pic:spPr>
                          <a:xfrm>
                            <a:off x="2699736" y="546546"/>
                            <a:ext cx="91564" cy="238720"/>
                          </a:xfrm>
                          <a:prstGeom prst="rect">
                            <a:avLst/>
                          </a:prstGeom>
                        </pic:spPr>
                      </pic:pic>
                      <pic:pic xmlns:pic="http://schemas.openxmlformats.org/drawingml/2006/picture">
                        <pic:nvPicPr>
                          <pic:cNvPr id="2348" name="Image 2348"/>
                          <pic:cNvPicPr/>
                        </pic:nvPicPr>
                        <pic:blipFill>
                          <a:blip r:embed="rId451" cstate="print"/>
                          <a:stretch>
                            <a:fillRect/>
                          </a:stretch>
                        </pic:blipFill>
                        <pic:spPr>
                          <a:xfrm>
                            <a:off x="1238190" y="577444"/>
                            <a:ext cx="373938" cy="258819"/>
                          </a:xfrm>
                          <a:prstGeom prst="rect">
                            <a:avLst/>
                          </a:prstGeom>
                        </pic:spPr>
                      </pic:pic>
                      <wps:wsp>
                        <wps:cNvPr id="2349" name="Graphic 2349"/>
                        <wps:cNvSpPr/>
                        <wps:spPr>
                          <a:xfrm>
                            <a:off x="1238191" y="578318"/>
                            <a:ext cx="374015" cy="258445"/>
                          </a:xfrm>
                          <a:custGeom>
                            <a:avLst/>
                            <a:gdLst/>
                            <a:ahLst/>
                            <a:cxnLst/>
                            <a:rect l="l" t="t" r="r" b="b"/>
                            <a:pathLst>
                              <a:path w="374015" h="258445">
                                <a:moveTo>
                                  <a:pt x="117216" y="10353"/>
                                </a:moveTo>
                                <a:lnTo>
                                  <a:pt x="165364" y="0"/>
                                </a:lnTo>
                                <a:lnTo>
                                  <a:pt x="209311" y="754"/>
                                </a:lnTo>
                                <a:lnTo>
                                  <a:pt x="250465" y="9873"/>
                                </a:lnTo>
                                <a:lnTo>
                                  <a:pt x="290236" y="24609"/>
                                </a:lnTo>
                                <a:lnTo>
                                  <a:pt x="330032" y="42219"/>
                                </a:lnTo>
                                <a:lnTo>
                                  <a:pt x="372570" y="94438"/>
                                </a:lnTo>
                                <a:lnTo>
                                  <a:pt x="373936" y="129334"/>
                                </a:lnTo>
                                <a:lnTo>
                                  <a:pt x="360754" y="163225"/>
                                </a:lnTo>
                                <a:lnTo>
                                  <a:pt x="332063" y="190960"/>
                                </a:lnTo>
                                <a:lnTo>
                                  <a:pt x="286903" y="207393"/>
                                </a:lnTo>
                                <a:lnTo>
                                  <a:pt x="235727" y="219852"/>
                                </a:lnTo>
                                <a:lnTo>
                                  <a:pt x="189197" y="235763"/>
                                </a:lnTo>
                                <a:lnTo>
                                  <a:pt x="146669" y="250127"/>
                                </a:lnTo>
                                <a:lnTo>
                                  <a:pt x="107497" y="257943"/>
                                </a:lnTo>
                                <a:lnTo>
                                  <a:pt x="71036" y="254213"/>
                                </a:lnTo>
                                <a:lnTo>
                                  <a:pt x="36641" y="233934"/>
                                </a:lnTo>
                                <a:lnTo>
                                  <a:pt x="13269" y="204744"/>
                                </a:lnTo>
                                <a:lnTo>
                                  <a:pt x="938" y="170585"/>
                                </a:lnTo>
                                <a:lnTo>
                                  <a:pt x="0" y="133889"/>
                                </a:lnTo>
                                <a:lnTo>
                                  <a:pt x="10806" y="97086"/>
                                </a:lnTo>
                                <a:lnTo>
                                  <a:pt x="33710" y="62609"/>
                                </a:lnTo>
                                <a:lnTo>
                                  <a:pt x="69062" y="32888"/>
                                </a:lnTo>
                                <a:lnTo>
                                  <a:pt x="117216" y="10353"/>
                                </a:lnTo>
                                <a:close/>
                              </a:path>
                            </a:pathLst>
                          </a:custGeom>
                          <a:ln w="2900">
                            <a:solidFill>
                              <a:srgbClr val="231F20"/>
                            </a:solidFill>
                            <a:prstDash val="dash"/>
                          </a:ln>
                        </wps:spPr>
                        <wps:bodyPr wrap="square" lIns="0" tIns="0" rIns="0" bIns="0" rtlCol="0">
                          <a:prstTxWarp prst="textNoShape">
                            <a:avLst/>
                          </a:prstTxWarp>
                          <a:noAutofit/>
                        </wps:bodyPr>
                      </wps:wsp>
                      <pic:pic xmlns:pic="http://schemas.openxmlformats.org/drawingml/2006/picture">
                        <pic:nvPicPr>
                          <pic:cNvPr id="2350" name="Image 2350"/>
                          <pic:cNvPicPr/>
                        </pic:nvPicPr>
                        <pic:blipFill>
                          <a:blip r:embed="rId452" cstate="print"/>
                          <a:stretch>
                            <a:fillRect/>
                          </a:stretch>
                        </pic:blipFill>
                        <pic:spPr>
                          <a:xfrm>
                            <a:off x="310313" y="461673"/>
                            <a:ext cx="126836" cy="457638"/>
                          </a:xfrm>
                          <a:prstGeom prst="rect">
                            <a:avLst/>
                          </a:prstGeom>
                        </pic:spPr>
                      </pic:pic>
                      <wps:wsp>
                        <wps:cNvPr id="2351" name="Graphic 2351"/>
                        <wps:cNvSpPr/>
                        <wps:spPr>
                          <a:xfrm>
                            <a:off x="2478743" y="387037"/>
                            <a:ext cx="116839" cy="524510"/>
                          </a:xfrm>
                          <a:custGeom>
                            <a:avLst/>
                            <a:gdLst/>
                            <a:ahLst/>
                            <a:cxnLst/>
                            <a:rect l="l" t="t" r="r" b="b"/>
                            <a:pathLst>
                              <a:path w="116839" h="524510">
                                <a:moveTo>
                                  <a:pt x="106547" y="504955"/>
                                </a:moveTo>
                                <a:lnTo>
                                  <a:pt x="54103" y="497020"/>
                                </a:lnTo>
                              </a:path>
                              <a:path w="116839" h="524510">
                                <a:moveTo>
                                  <a:pt x="109934" y="521960"/>
                                </a:moveTo>
                                <a:lnTo>
                                  <a:pt x="56817" y="524234"/>
                                </a:lnTo>
                              </a:path>
                              <a:path w="116839" h="524510">
                                <a:moveTo>
                                  <a:pt x="56504" y="468936"/>
                                </a:moveTo>
                                <a:lnTo>
                                  <a:pt x="108565" y="478750"/>
                                </a:lnTo>
                              </a:path>
                              <a:path w="116839" h="524510">
                                <a:moveTo>
                                  <a:pt x="110862" y="452719"/>
                                </a:moveTo>
                                <a:lnTo>
                                  <a:pt x="59010" y="442070"/>
                                </a:lnTo>
                              </a:path>
                              <a:path w="116839" h="524510">
                                <a:moveTo>
                                  <a:pt x="60947" y="416956"/>
                                </a:moveTo>
                                <a:lnTo>
                                  <a:pt x="112985" y="426781"/>
                                </a:lnTo>
                              </a:path>
                              <a:path w="116839" h="524510">
                                <a:moveTo>
                                  <a:pt x="115259" y="400588"/>
                                </a:moveTo>
                                <a:lnTo>
                                  <a:pt x="63209" y="390670"/>
                                </a:lnTo>
                              </a:path>
                              <a:path w="116839" h="524510">
                                <a:moveTo>
                                  <a:pt x="64531" y="363560"/>
                                </a:moveTo>
                                <a:lnTo>
                                  <a:pt x="116303" y="374488"/>
                                </a:lnTo>
                              </a:path>
                              <a:path w="116839" h="524510">
                                <a:moveTo>
                                  <a:pt x="115885" y="349153"/>
                                </a:moveTo>
                                <a:lnTo>
                                  <a:pt x="63406" y="339907"/>
                                </a:lnTo>
                              </a:path>
                              <a:path w="116839" h="524510">
                                <a:moveTo>
                                  <a:pt x="61527" y="313622"/>
                                </a:moveTo>
                                <a:lnTo>
                                  <a:pt x="114006" y="322867"/>
                                </a:lnTo>
                              </a:path>
                              <a:path w="116839" h="524510">
                                <a:moveTo>
                                  <a:pt x="112115" y="296442"/>
                                </a:moveTo>
                                <a:lnTo>
                                  <a:pt x="59404" y="289018"/>
                                </a:lnTo>
                              </a:path>
                              <a:path w="116839" h="524510">
                                <a:moveTo>
                                  <a:pt x="56411" y="262755"/>
                                </a:moveTo>
                                <a:lnTo>
                                  <a:pt x="109134" y="270167"/>
                                </a:lnTo>
                              </a:path>
                              <a:path w="116839" h="524510">
                                <a:moveTo>
                                  <a:pt x="105109" y="247257"/>
                                </a:moveTo>
                                <a:lnTo>
                                  <a:pt x="52235" y="240007"/>
                                </a:lnTo>
                              </a:path>
                              <a:path w="116839" h="524510">
                                <a:moveTo>
                                  <a:pt x="49138" y="213802"/>
                                </a:moveTo>
                                <a:lnTo>
                                  <a:pt x="102000" y="221064"/>
                                </a:lnTo>
                              </a:path>
                              <a:path w="116839" h="524510">
                                <a:moveTo>
                                  <a:pt x="98891" y="194731"/>
                                </a:moveTo>
                                <a:lnTo>
                                  <a:pt x="45878" y="189314"/>
                                </a:lnTo>
                              </a:path>
                              <a:path w="116839" h="524510">
                                <a:moveTo>
                                  <a:pt x="41679" y="163179"/>
                                </a:moveTo>
                                <a:lnTo>
                                  <a:pt x="94680" y="168596"/>
                                </a:lnTo>
                              </a:path>
                              <a:path w="116839" h="524510">
                                <a:moveTo>
                                  <a:pt x="92151" y="149236"/>
                                </a:moveTo>
                                <a:lnTo>
                                  <a:pt x="38721" y="146800"/>
                                </a:lnTo>
                              </a:path>
                              <a:path w="116839" h="524510">
                                <a:moveTo>
                                  <a:pt x="34278" y="120583"/>
                                </a:moveTo>
                                <a:lnTo>
                                  <a:pt x="87662" y="123472"/>
                                </a:lnTo>
                              </a:path>
                              <a:path w="116839" h="524510">
                                <a:moveTo>
                                  <a:pt x="82859" y="97522"/>
                                </a:moveTo>
                                <a:lnTo>
                                  <a:pt x="29534" y="96014"/>
                                </a:lnTo>
                              </a:path>
                              <a:path w="116839" h="524510">
                                <a:moveTo>
                                  <a:pt x="23768" y="72883"/>
                                </a:moveTo>
                                <a:lnTo>
                                  <a:pt x="76920" y="68788"/>
                                </a:lnTo>
                              </a:path>
                              <a:path w="116839" h="524510">
                                <a:moveTo>
                                  <a:pt x="18015" y="49057"/>
                                </a:moveTo>
                                <a:lnTo>
                                  <a:pt x="71236" y="45843"/>
                                </a:lnTo>
                              </a:path>
                              <a:path w="116839" h="524510">
                                <a:moveTo>
                                  <a:pt x="9976" y="28014"/>
                                </a:moveTo>
                                <a:lnTo>
                                  <a:pt x="63151" y="24081"/>
                                </a:lnTo>
                              </a:path>
                              <a:path w="116839" h="524510">
                                <a:moveTo>
                                  <a:pt x="0" y="10579"/>
                                </a:moveTo>
                                <a:lnTo>
                                  <a:pt x="52038" y="0"/>
                                </a:lnTo>
                              </a:path>
                            </a:pathLst>
                          </a:custGeom>
                          <a:ln w="58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352" name="Image 2352"/>
                          <pic:cNvPicPr/>
                        </pic:nvPicPr>
                        <pic:blipFill>
                          <a:blip r:embed="rId453" cstate="print"/>
                          <a:stretch>
                            <a:fillRect/>
                          </a:stretch>
                        </pic:blipFill>
                        <pic:spPr>
                          <a:xfrm>
                            <a:off x="1870349" y="583579"/>
                            <a:ext cx="103241" cy="383756"/>
                          </a:xfrm>
                          <a:prstGeom prst="rect">
                            <a:avLst/>
                          </a:prstGeom>
                        </pic:spPr>
                      </pic:pic>
                      <wps:wsp>
                        <wps:cNvPr id="2353" name="Graphic 2353"/>
                        <wps:cNvSpPr/>
                        <wps:spPr>
                          <a:xfrm>
                            <a:off x="1725173" y="457798"/>
                            <a:ext cx="182880" cy="532765"/>
                          </a:xfrm>
                          <a:custGeom>
                            <a:avLst/>
                            <a:gdLst/>
                            <a:ahLst/>
                            <a:cxnLst/>
                            <a:rect l="l" t="t" r="r" b="b"/>
                            <a:pathLst>
                              <a:path w="182880" h="532765">
                                <a:moveTo>
                                  <a:pt x="139213" y="102789"/>
                                </a:moveTo>
                                <a:lnTo>
                                  <a:pt x="182540" y="103171"/>
                                </a:lnTo>
                              </a:path>
                              <a:path w="182880" h="532765">
                                <a:moveTo>
                                  <a:pt x="176241" y="77477"/>
                                </a:moveTo>
                                <a:lnTo>
                                  <a:pt x="133030" y="78486"/>
                                </a:lnTo>
                              </a:path>
                              <a:path w="182880" h="532765">
                                <a:moveTo>
                                  <a:pt x="127160" y="53198"/>
                                </a:moveTo>
                                <a:lnTo>
                                  <a:pt x="170209" y="49115"/>
                                </a:lnTo>
                              </a:path>
                              <a:path w="182880" h="532765">
                                <a:moveTo>
                                  <a:pt x="125142" y="25914"/>
                                </a:moveTo>
                                <a:lnTo>
                                  <a:pt x="168364" y="26053"/>
                                </a:lnTo>
                              </a:path>
                              <a:path w="182880" h="532765">
                                <a:moveTo>
                                  <a:pt x="125896" y="0"/>
                                </a:moveTo>
                                <a:lnTo>
                                  <a:pt x="168991" y="3607"/>
                                </a:lnTo>
                              </a:path>
                              <a:path w="182880" h="532765">
                                <a:moveTo>
                                  <a:pt x="55413" y="510372"/>
                                </a:moveTo>
                                <a:lnTo>
                                  <a:pt x="97963" y="504177"/>
                                </a:lnTo>
                              </a:path>
                              <a:path w="182880" h="532765">
                                <a:moveTo>
                                  <a:pt x="51377" y="532586"/>
                                </a:moveTo>
                                <a:lnTo>
                                  <a:pt x="94761" y="531496"/>
                                </a:lnTo>
                              </a:path>
                              <a:path w="182880" h="532765">
                                <a:moveTo>
                                  <a:pt x="96072" y="476059"/>
                                </a:moveTo>
                                <a:lnTo>
                                  <a:pt x="53859" y="484156"/>
                                </a:lnTo>
                              </a:path>
                              <a:path w="182880" h="532765">
                                <a:moveTo>
                                  <a:pt x="52038" y="458090"/>
                                </a:moveTo>
                                <a:lnTo>
                                  <a:pt x="94077" y="449169"/>
                                </a:lnTo>
                              </a:path>
                              <a:path w="182880" h="532765">
                                <a:moveTo>
                                  <a:pt x="92592" y="424032"/>
                                </a:moveTo>
                                <a:lnTo>
                                  <a:pt x="50379" y="432117"/>
                                </a:lnTo>
                              </a:path>
                              <a:path w="182880" h="532765">
                                <a:moveTo>
                                  <a:pt x="48639" y="406052"/>
                                </a:moveTo>
                                <a:lnTo>
                                  <a:pt x="91316" y="400228"/>
                                </a:lnTo>
                              </a:path>
                              <a:path w="182880" h="532765">
                                <a:moveTo>
                                  <a:pt x="90666" y="372991"/>
                                </a:moveTo>
                                <a:lnTo>
                                  <a:pt x="48071" y="379568"/>
                                </a:lnTo>
                              </a:path>
                              <a:path w="182880" h="532765">
                                <a:moveTo>
                                  <a:pt x="48952" y="354454"/>
                                </a:moveTo>
                                <a:lnTo>
                                  <a:pt x="91525" y="346960"/>
                                </a:lnTo>
                              </a:path>
                              <a:path w="182880" h="532765">
                                <a:moveTo>
                                  <a:pt x="93566" y="319375"/>
                                </a:moveTo>
                                <a:lnTo>
                                  <a:pt x="51319" y="328203"/>
                                </a:lnTo>
                              </a:path>
                              <a:path w="182880" h="532765">
                                <a:moveTo>
                                  <a:pt x="50901" y="301940"/>
                                </a:moveTo>
                                <a:lnTo>
                                  <a:pt x="93636" y="296047"/>
                                </a:lnTo>
                              </a:path>
                              <a:path w="182880" h="532765">
                                <a:moveTo>
                                  <a:pt x="92314" y="267592"/>
                                </a:moveTo>
                                <a:lnTo>
                                  <a:pt x="49915" y="275341"/>
                                </a:lnTo>
                              </a:path>
                              <a:path w="182880" h="532765">
                                <a:moveTo>
                                  <a:pt x="49033" y="249844"/>
                                </a:moveTo>
                                <a:lnTo>
                                  <a:pt x="91722" y="242849"/>
                                </a:lnTo>
                              </a:path>
                              <a:path w="182880" h="532765">
                                <a:moveTo>
                                  <a:pt x="86966" y="215020"/>
                                </a:moveTo>
                                <a:lnTo>
                                  <a:pt x="44649" y="223755"/>
                                </a:lnTo>
                              </a:path>
                              <a:path w="182880" h="532765">
                                <a:moveTo>
                                  <a:pt x="40681" y="198780"/>
                                </a:moveTo>
                                <a:lnTo>
                                  <a:pt x="82465" y="188699"/>
                                </a:lnTo>
                              </a:path>
                              <a:path w="182880" h="532765">
                                <a:moveTo>
                                  <a:pt x="78950" y="164838"/>
                                </a:moveTo>
                                <a:lnTo>
                                  <a:pt x="36760" y="173445"/>
                                </a:lnTo>
                              </a:path>
                              <a:path w="182880" h="532765">
                                <a:moveTo>
                                  <a:pt x="34614" y="154374"/>
                                </a:moveTo>
                                <a:lnTo>
                                  <a:pt x="76456" y="144329"/>
                                </a:lnTo>
                              </a:path>
                              <a:path w="182880" h="532765">
                                <a:moveTo>
                                  <a:pt x="70644" y="117509"/>
                                </a:moveTo>
                                <a:lnTo>
                                  <a:pt x="29128" y="128657"/>
                                </a:lnTo>
                              </a:path>
                              <a:path w="182880" h="532765">
                                <a:moveTo>
                                  <a:pt x="22921" y="102823"/>
                                </a:moveTo>
                                <a:lnTo>
                                  <a:pt x="64543" y="92372"/>
                                </a:lnTo>
                              </a:path>
                              <a:path w="182880" h="532765">
                                <a:moveTo>
                                  <a:pt x="61921" y="66654"/>
                                </a:moveTo>
                                <a:lnTo>
                                  <a:pt x="19430" y="74125"/>
                                </a:lnTo>
                              </a:path>
                              <a:path w="182880" h="532765">
                                <a:moveTo>
                                  <a:pt x="49358" y="40032"/>
                                </a:moveTo>
                                <a:lnTo>
                                  <a:pt x="8328" y="52212"/>
                                </a:lnTo>
                              </a:path>
                              <a:path w="182880" h="532765">
                                <a:moveTo>
                                  <a:pt x="39730" y="15602"/>
                                </a:moveTo>
                                <a:lnTo>
                                  <a:pt x="0" y="31053"/>
                                </a:lnTo>
                              </a:path>
                            </a:pathLst>
                          </a:custGeom>
                          <a:ln w="58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354" name="Image 2354"/>
                          <pic:cNvPicPr/>
                        </pic:nvPicPr>
                        <pic:blipFill>
                          <a:blip r:embed="rId454" cstate="print"/>
                          <a:stretch>
                            <a:fillRect/>
                          </a:stretch>
                        </pic:blipFill>
                        <pic:spPr>
                          <a:xfrm>
                            <a:off x="963031" y="479467"/>
                            <a:ext cx="255099" cy="493934"/>
                          </a:xfrm>
                          <a:prstGeom prst="rect">
                            <a:avLst/>
                          </a:prstGeom>
                        </pic:spPr>
                      </pic:pic>
                      <wps:wsp>
                        <wps:cNvPr id="2355" name="Graphic 2355"/>
                        <wps:cNvSpPr/>
                        <wps:spPr>
                          <a:xfrm>
                            <a:off x="29000" y="1019450"/>
                            <a:ext cx="2760980" cy="390525"/>
                          </a:xfrm>
                          <a:custGeom>
                            <a:avLst/>
                            <a:gdLst/>
                            <a:ahLst/>
                            <a:cxnLst/>
                            <a:rect l="l" t="t" r="r" b="b"/>
                            <a:pathLst>
                              <a:path w="2760980" h="390525">
                                <a:moveTo>
                                  <a:pt x="0" y="280291"/>
                                </a:moveTo>
                                <a:lnTo>
                                  <a:pt x="71678" y="271435"/>
                                </a:lnTo>
                                <a:lnTo>
                                  <a:pt x="125866" y="266729"/>
                                </a:lnTo>
                                <a:lnTo>
                                  <a:pt x="181053" y="263547"/>
                                </a:lnTo>
                                <a:lnTo>
                                  <a:pt x="236572" y="262048"/>
                                </a:lnTo>
                                <a:lnTo>
                                  <a:pt x="291759" y="262388"/>
                                </a:lnTo>
                                <a:lnTo>
                                  <a:pt x="345947" y="264723"/>
                                </a:lnTo>
                                <a:lnTo>
                                  <a:pt x="398473" y="269211"/>
                                </a:lnTo>
                                <a:lnTo>
                                  <a:pt x="448670" y="276009"/>
                                </a:lnTo>
                                <a:lnTo>
                                  <a:pt x="495873" y="285273"/>
                                </a:lnTo>
                                <a:lnTo>
                                  <a:pt x="539417" y="297160"/>
                                </a:lnTo>
                                <a:lnTo>
                                  <a:pt x="594570" y="312841"/>
                                </a:lnTo>
                                <a:lnTo>
                                  <a:pt x="651428" y="325516"/>
                                </a:lnTo>
                                <a:lnTo>
                                  <a:pt x="708913" y="335309"/>
                                </a:lnTo>
                                <a:lnTo>
                                  <a:pt x="765945" y="342345"/>
                                </a:lnTo>
                                <a:lnTo>
                                  <a:pt x="821446" y="346751"/>
                                </a:lnTo>
                                <a:lnTo>
                                  <a:pt x="874337" y="348651"/>
                                </a:lnTo>
                                <a:lnTo>
                                  <a:pt x="923539" y="348171"/>
                                </a:lnTo>
                                <a:lnTo>
                                  <a:pt x="967973" y="345436"/>
                                </a:lnTo>
                                <a:lnTo>
                                  <a:pt x="1006561" y="340570"/>
                                </a:lnTo>
                                <a:lnTo>
                                  <a:pt x="1038224" y="333701"/>
                                </a:lnTo>
                              </a:path>
                              <a:path w="2760980" h="390525">
                                <a:moveTo>
                                  <a:pt x="371215" y="178073"/>
                                </a:moveTo>
                                <a:lnTo>
                                  <a:pt x="404908" y="171298"/>
                                </a:lnTo>
                                <a:lnTo>
                                  <a:pt x="438723" y="171264"/>
                                </a:lnTo>
                                <a:lnTo>
                                  <a:pt x="473263" y="176500"/>
                                </a:lnTo>
                                <a:lnTo>
                                  <a:pt x="509131" y="185540"/>
                                </a:lnTo>
                                <a:lnTo>
                                  <a:pt x="546933" y="196912"/>
                                </a:lnTo>
                                <a:lnTo>
                                  <a:pt x="587272" y="209150"/>
                                </a:lnTo>
                                <a:lnTo>
                                  <a:pt x="630753" y="220783"/>
                                </a:lnTo>
                                <a:lnTo>
                                  <a:pt x="677979" y="230343"/>
                                </a:lnTo>
                                <a:lnTo>
                                  <a:pt x="729555" y="236362"/>
                                </a:lnTo>
                                <a:lnTo>
                                  <a:pt x="786085" y="237369"/>
                                </a:lnTo>
                                <a:lnTo>
                                  <a:pt x="848172" y="231897"/>
                                </a:lnTo>
                                <a:lnTo>
                                  <a:pt x="916422" y="218476"/>
                                </a:lnTo>
                                <a:lnTo>
                                  <a:pt x="952619" y="212405"/>
                                </a:lnTo>
                                <a:lnTo>
                                  <a:pt x="1028360" y="214171"/>
                                </a:lnTo>
                                <a:lnTo>
                                  <a:pt x="1068255" y="219837"/>
                                </a:lnTo>
                                <a:lnTo>
                                  <a:pt x="1109734" y="227244"/>
                                </a:lnTo>
                                <a:lnTo>
                                  <a:pt x="1152971" y="235306"/>
                                </a:lnTo>
                                <a:lnTo>
                                  <a:pt x="1198144" y="242937"/>
                                </a:lnTo>
                                <a:lnTo>
                                  <a:pt x="1245426" y="249051"/>
                                </a:lnTo>
                                <a:lnTo>
                                  <a:pt x="1294994" y="252562"/>
                                </a:lnTo>
                                <a:lnTo>
                                  <a:pt x="1347023" y="252385"/>
                                </a:lnTo>
                                <a:lnTo>
                                  <a:pt x="1401688" y="247432"/>
                                </a:lnTo>
                                <a:lnTo>
                                  <a:pt x="1459166" y="236619"/>
                                </a:lnTo>
                                <a:lnTo>
                                  <a:pt x="1519631" y="218859"/>
                                </a:lnTo>
                                <a:lnTo>
                                  <a:pt x="1565222" y="205060"/>
                                </a:lnTo>
                                <a:lnTo>
                                  <a:pt x="1613449" y="194487"/>
                                </a:lnTo>
                                <a:lnTo>
                                  <a:pt x="1663556" y="187385"/>
                                </a:lnTo>
                                <a:lnTo>
                                  <a:pt x="1714792" y="184001"/>
                                </a:lnTo>
                              </a:path>
                              <a:path w="2760980" h="390525">
                                <a:moveTo>
                                  <a:pt x="1734234" y="260620"/>
                                </a:moveTo>
                                <a:lnTo>
                                  <a:pt x="1793168" y="270188"/>
                                </a:lnTo>
                                <a:lnTo>
                                  <a:pt x="1851442" y="277032"/>
                                </a:lnTo>
                                <a:lnTo>
                                  <a:pt x="1908741" y="281244"/>
                                </a:lnTo>
                                <a:lnTo>
                                  <a:pt x="1964752" y="282920"/>
                                </a:lnTo>
                                <a:lnTo>
                                  <a:pt x="2019163" y="282153"/>
                                </a:lnTo>
                                <a:lnTo>
                                  <a:pt x="2071659" y="279036"/>
                                </a:lnTo>
                                <a:lnTo>
                                  <a:pt x="2121929" y="273665"/>
                                </a:lnTo>
                                <a:lnTo>
                                  <a:pt x="2169658" y="266132"/>
                                </a:lnTo>
                                <a:lnTo>
                                  <a:pt x="2214533" y="256532"/>
                                </a:lnTo>
                                <a:lnTo>
                                  <a:pt x="2256241" y="244960"/>
                                </a:lnTo>
                                <a:lnTo>
                                  <a:pt x="2292468" y="233749"/>
                                </a:lnTo>
                                <a:lnTo>
                                  <a:pt x="2333871" y="221397"/>
                                </a:lnTo>
                                <a:lnTo>
                                  <a:pt x="2379584" y="208501"/>
                                </a:lnTo>
                                <a:lnTo>
                                  <a:pt x="2428740" y="195659"/>
                                </a:lnTo>
                                <a:lnTo>
                                  <a:pt x="2480474" y="183470"/>
                                </a:lnTo>
                                <a:lnTo>
                                  <a:pt x="2533920" y="172533"/>
                                </a:lnTo>
                                <a:lnTo>
                                  <a:pt x="2588212" y="163444"/>
                                </a:lnTo>
                                <a:lnTo>
                                  <a:pt x="2642484" y="156802"/>
                                </a:lnTo>
                                <a:lnTo>
                                  <a:pt x="2695869" y="153205"/>
                                </a:lnTo>
                                <a:lnTo>
                                  <a:pt x="2747503" y="153253"/>
                                </a:lnTo>
                                <a:lnTo>
                                  <a:pt x="2760850" y="154420"/>
                                </a:lnTo>
                              </a:path>
                              <a:path w="2760980" h="390525">
                                <a:moveTo>
                                  <a:pt x="2760850" y="301448"/>
                                </a:moveTo>
                                <a:lnTo>
                                  <a:pt x="2746390" y="298469"/>
                                </a:lnTo>
                                <a:lnTo>
                                  <a:pt x="2690791" y="287222"/>
                                </a:lnTo>
                                <a:lnTo>
                                  <a:pt x="2635597" y="277802"/>
                                </a:lnTo>
                                <a:lnTo>
                                  <a:pt x="2583548" y="272308"/>
                                </a:lnTo>
                                <a:lnTo>
                                  <a:pt x="2537385" y="272841"/>
                                </a:lnTo>
                                <a:lnTo>
                                  <a:pt x="2499845" y="281500"/>
                                </a:lnTo>
                                <a:lnTo>
                                  <a:pt x="2446194" y="302788"/>
                                </a:lnTo>
                                <a:lnTo>
                                  <a:pt x="2396893" y="318693"/>
                                </a:lnTo>
                                <a:lnTo>
                                  <a:pt x="2349768" y="327747"/>
                                </a:lnTo>
                                <a:lnTo>
                                  <a:pt x="2302642" y="328481"/>
                                </a:lnTo>
                              </a:path>
                              <a:path w="2760980" h="390525">
                                <a:moveTo>
                                  <a:pt x="2086125" y="62454"/>
                                </a:moveTo>
                                <a:lnTo>
                                  <a:pt x="2134643" y="46696"/>
                                </a:lnTo>
                                <a:lnTo>
                                  <a:pt x="2185637" y="33644"/>
                                </a:lnTo>
                                <a:lnTo>
                                  <a:pt x="2237945" y="23359"/>
                                </a:lnTo>
                                <a:lnTo>
                                  <a:pt x="2290405" y="15901"/>
                                </a:lnTo>
                                <a:lnTo>
                                  <a:pt x="2341857" y="11332"/>
                                </a:lnTo>
                                <a:lnTo>
                                  <a:pt x="2391139" y="9710"/>
                                </a:lnTo>
                                <a:lnTo>
                                  <a:pt x="2437089" y="11098"/>
                                </a:lnTo>
                                <a:lnTo>
                                  <a:pt x="2478547" y="15555"/>
                                </a:lnTo>
                                <a:lnTo>
                                  <a:pt x="2516150" y="22593"/>
                                </a:lnTo>
                                <a:lnTo>
                                  <a:pt x="2559086" y="32157"/>
                                </a:lnTo>
                                <a:lnTo>
                                  <a:pt x="2606057" y="42928"/>
                                </a:lnTo>
                                <a:lnTo>
                                  <a:pt x="2655762" y="53588"/>
                                </a:lnTo>
                                <a:lnTo>
                                  <a:pt x="2706901" y="62820"/>
                                </a:lnTo>
                                <a:lnTo>
                                  <a:pt x="2758175" y="69306"/>
                                </a:lnTo>
                                <a:lnTo>
                                  <a:pt x="2760850" y="69435"/>
                                </a:lnTo>
                              </a:path>
                              <a:path w="2760980" h="390525">
                                <a:moveTo>
                                  <a:pt x="2204040" y="114458"/>
                                </a:moveTo>
                                <a:lnTo>
                                  <a:pt x="2146145" y="123124"/>
                                </a:lnTo>
                                <a:lnTo>
                                  <a:pt x="2088907" y="125799"/>
                                </a:lnTo>
                                <a:lnTo>
                                  <a:pt x="2033002" y="124039"/>
                                </a:lnTo>
                                <a:lnTo>
                                  <a:pt x="1979101" y="119401"/>
                                </a:lnTo>
                                <a:lnTo>
                                  <a:pt x="1927879" y="113441"/>
                                </a:lnTo>
                                <a:lnTo>
                                  <a:pt x="1880008" y="107714"/>
                                </a:lnTo>
                                <a:lnTo>
                                  <a:pt x="1836161" y="103777"/>
                                </a:lnTo>
                                <a:lnTo>
                                  <a:pt x="1797012" y="103186"/>
                                </a:lnTo>
                                <a:lnTo>
                                  <a:pt x="1763234" y="107498"/>
                                </a:lnTo>
                                <a:lnTo>
                                  <a:pt x="1713938" y="114206"/>
                                </a:lnTo>
                                <a:lnTo>
                                  <a:pt x="1663161" y="113005"/>
                                </a:lnTo>
                                <a:lnTo>
                                  <a:pt x="1611573" y="106123"/>
                                </a:lnTo>
                                <a:lnTo>
                                  <a:pt x="1559842" y="95789"/>
                                </a:lnTo>
                                <a:lnTo>
                                  <a:pt x="1508635" y="84234"/>
                                </a:lnTo>
                                <a:lnTo>
                                  <a:pt x="1458623" y="73685"/>
                                </a:lnTo>
                                <a:lnTo>
                                  <a:pt x="1410472" y="66374"/>
                                </a:lnTo>
                                <a:lnTo>
                                  <a:pt x="1364851" y="64528"/>
                                </a:lnTo>
                                <a:lnTo>
                                  <a:pt x="1322428" y="70377"/>
                                </a:lnTo>
                                <a:lnTo>
                                  <a:pt x="1271293" y="78891"/>
                                </a:lnTo>
                                <a:lnTo>
                                  <a:pt x="1222288" y="79116"/>
                                </a:lnTo>
                                <a:lnTo>
                                  <a:pt x="1175414" y="73345"/>
                                </a:lnTo>
                                <a:lnTo>
                                  <a:pt x="1130670" y="63870"/>
                                </a:lnTo>
                                <a:lnTo>
                                  <a:pt x="1088057" y="52985"/>
                                </a:lnTo>
                                <a:lnTo>
                                  <a:pt x="1047575" y="42983"/>
                                </a:lnTo>
                                <a:lnTo>
                                  <a:pt x="1009224" y="36157"/>
                                </a:lnTo>
                                <a:lnTo>
                                  <a:pt x="976364" y="34971"/>
                                </a:lnTo>
                                <a:lnTo>
                                  <a:pt x="936679" y="37479"/>
                                </a:lnTo>
                                <a:lnTo>
                                  <a:pt x="891503" y="42349"/>
                                </a:lnTo>
                                <a:lnTo>
                                  <a:pt x="842175" y="48249"/>
                                </a:lnTo>
                                <a:lnTo>
                                  <a:pt x="790030" y="53847"/>
                                </a:lnTo>
                                <a:lnTo>
                                  <a:pt x="736405" y="57813"/>
                                </a:lnTo>
                                <a:lnTo>
                                  <a:pt x="682637" y="58814"/>
                                </a:lnTo>
                                <a:lnTo>
                                  <a:pt x="630062" y="55519"/>
                                </a:lnTo>
                                <a:lnTo>
                                  <a:pt x="580018" y="46597"/>
                                </a:lnTo>
                                <a:lnTo>
                                  <a:pt x="535055" y="35724"/>
                                </a:lnTo>
                                <a:lnTo>
                                  <a:pt x="487588" y="25384"/>
                                </a:lnTo>
                                <a:lnTo>
                                  <a:pt x="438240" y="16109"/>
                                </a:lnTo>
                                <a:lnTo>
                                  <a:pt x="387641" y="8432"/>
                                </a:lnTo>
                                <a:lnTo>
                                  <a:pt x="336414" y="2884"/>
                                </a:lnTo>
                                <a:lnTo>
                                  <a:pt x="285188" y="0"/>
                                </a:lnTo>
                                <a:lnTo>
                                  <a:pt x="234588" y="309"/>
                                </a:lnTo>
                                <a:lnTo>
                                  <a:pt x="185241" y="4345"/>
                                </a:lnTo>
                                <a:lnTo>
                                  <a:pt x="137773" y="12641"/>
                                </a:lnTo>
                                <a:lnTo>
                                  <a:pt x="92811" y="25728"/>
                                </a:lnTo>
                              </a:path>
                              <a:path w="2760980" h="390525">
                                <a:moveTo>
                                  <a:pt x="388615" y="72697"/>
                                </a:moveTo>
                                <a:lnTo>
                                  <a:pt x="339798" y="71199"/>
                                </a:lnTo>
                                <a:lnTo>
                                  <a:pt x="291947" y="76371"/>
                                </a:lnTo>
                                <a:lnTo>
                                  <a:pt x="245063" y="87052"/>
                                </a:lnTo>
                                <a:lnTo>
                                  <a:pt x="199146" y="102084"/>
                                </a:lnTo>
                                <a:lnTo>
                                  <a:pt x="154195" y="120306"/>
                                </a:lnTo>
                                <a:lnTo>
                                  <a:pt x="110211" y="140558"/>
                                </a:lnTo>
                                <a:lnTo>
                                  <a:pt x="66845" y="152907"/>
                                </a:lnTo>
                                <a:lnTo>
                                  <a:pt x="24284" y="150612"/>
                                </a:lnTo>
                                <a:lnTo>
                                  <a:pt x="0" y="142715"/>
                                </a:lnTo>
                              </a:path>
                              <a:path w="2760980" h="390525">
                                <a:moveTo>
                                  <a:pt x="1020824" y="385902"/>
                                </a:moveTo>
                                <a:lnTo>
                                  <a:pt x="1063659" y="375017"/>
                                </a:lnTo>
                                <a:lnTo>
                                  <a:pt x="1111367" y="361622"/>
                                </a:lnTo>
                                <a:lnTo>
                                  <a:pt x="1162070" y="347760"/>
                                </a:lnTo>
                                <a:lnTo>
                                  <a:pt x="1213886" y="335472"/>
                                </a:lnTo>
                                <a:lnTo>
                                  <a:pt x="1264938" y="326802"/>
                                </a:lnTo>
                                <a:lnTo>
                                  <a:pt x="1313345" y="323790"/>
                                </a:lnTo>
                                <a:lnTo>
                                  <a:pt x="1357229" y="328481"/>
                                </a:lnTo>
                                <a:lnTo>
                                  <a:pt x="1406502" y="336479"/>
                                </a:lnTo>
                                <a:lnTo>
                                  <a:pt x="1446346" y="337719"/>
                                </a:lnTo>
                                <a:lnTo>
                                  <a:pt x="1481346" y="335551"/>
                                </a:lnTo>
                                <a:lnTo>
                                  <a:pt x="1516089" y="333325"/>
                                </a:lnTo>
                                <a:lnTo>
                                  <a:pt x="1555161" y="334392"/>
                                </a:lnTo>
                                <a:lnTo>
                                  <a:pt x="1603147" y="342100"/>
                                </a:lnTo>
                                <a:lnTo>
                                  <a:pt x="1664633" y="359801"/>
                                </a:lnTo>
                                <a:lnTo>
                                  <a:pt x="1717672" y="375228"/>
                                </a:lnTo>
                                <a:lnTo>
                                  <a:pt x="1769289" y="385170"/>
                                </a:lnTo>
                                <a:lnTo>
                                  <a:pt x="1819187" y="390065"/>
                                </a:lnTo>
                                <a:lnTo>
                                  <a:pt x="1867073" y="390349"/>
                                </a:lnTo>
                                <a:lnTo>
                                  <a:pt x="1912650" y="386460"/>
                                </a:lnTo>
                                <a:lnTo>
                                  <a:pt x="1955625" y="378835"/>
                                </a:lnTo>
                                <a:lnTo>
                                  <a:pt x="1995702" y="367910"/>
                                </a:lnTo>
                              </a:path>
                            </a:pathLst>
                          </a:custGeom>
                          <a:ln w="17400">
                            <a:solidFill>
                              <a:srgbClr val="767DA2"/>
                            </a:solidFill>
                            <a:prstDash val="solid"/>
                          </a:ln>
                        </wps:spPr>
                        <wps:bodyPr wrap="square" lIns="0" tIns="0" rIns="0" bIns="0" rtlCol="0">
                          <a:prstTxWarp prst="textNoShape">
                            <a:avLst/>
                          </a:prstTxWarp>
                          <a:noAutofit/>
                        </wps:bodyPr>
                      </wps:wsp>
                      <wps:wsp>
                        <wps:cNvPr id="2356" name="Graphic 2356"/>
                        <wps:cNvSpPr/>
                        <wps:spPr>
                          <a:xfrm>
                            <a:off x="113389" y="1087913"/>
                            <a:ext cx="2019300" cy="264160"/>
                          </a:xfrm>
                          <a:custGeom>
                            <a:avLst/>
                            <a:gdLst/>
                            <a:ahLst/>
                            <a:cxnLst/>
                            <a:rect l="l" t="t" r="r" b="b"/>
                            <a:pathLst>
                              <a:path w="2019300" h="264160">
                                <a:moveTo>
                                  <a:pt x="1271041" y="229926"/>
                                </a:moveTo>
                                <a:lnTo>
                                  <a:pt x="1197682" y="152924"/>
                                </a:lnTo>
                                <a:lnTo>
                                  <a:pt x="1102003" y="149062"/>
                                </a:lnTo>
                              </a:path>
                              <a:path w="2019300" h="264160">
                                <a:moveTo>
                                  <a:pt x="1221114" y="243035"/>
                                </a:moveTo>
                                <a:lnTo>
                                  <a:pt x="1197682" y="152924"/>
                                </a:lnTo>
                                <a:lnTo>
                                  <a:pt x="1113232" y="123541"/>
                                </a:lnTo>
                              </a:path>
                              <a:path w="2019300" h="264160">
                                <a:moveTo>
                                  <a:pt x="169025" y="106396"/>
                                </a:moveTo>
                                <a:lnTo>
                                  <a:pt x="95666" y="29383"/>
                                </a:lnTo>
                                <a:lnTo>
                                  <a:pt x="0" y="25520"/>
                                </a:lnTo>
                              </a:path>
                              <a:path w="2019300" h="264160">
                                <a:moveTo>
                                  <a:pt x="119098" y="119493"/>
                                </a:moveTo>
                                <a:lnTo>
                                  <a:pt x="95666" y="29383"/>
                                </a:lnTo>
                                <a:lnTo>
                                  <a:pt x="11217" y="0"/>
                                </a:lnTo>
                              </a:path>
                              <a:path w="2019300" h="264160">
                                <a:moveTo>
                                  <a:pt x="1877927" y="125386"/>
                                </a:moveTo>
                                <a:lnTo>
                                  <a:pt x="1927378" y="216540"/>
                                </a:lnTo>
                                <a:lnTo>
                                  <a:pt x="2018880" y="241956"/>
                                </a:lnTo>
                              </a:path>
                              <a:path w="2019300" h="264160">
                                <a:moveTo>
                                  <a:pt x="1929895" y="124028"/>
                                </a:moveTo>
                                <a:lnTo>
                                  <a:pt x="1927378" y="216540"/>
                                </a:lnTo>
                                <a:lnTo>
                                  <a:pt x="2000877" y="264112"/>
                                </a:lnTo>
                              </a:path>
                            </a:pathLst>
                          </a:custGeom>
                          <a:ln w="11600">
                            <a:solidFill>
                              <a:srgbClr val="ED1A3A"/>
                            </a:solidFill>
                            <a:prstDash val="solid"/>
                          </a:ln>
                        </wps:spPr>
                        <wps:bodyPr wrap="square" lIns="0" tIns="0" rIns="0" bIns="0" rtlCol="0">
                          <a:prstTxWarp prst="textNoShape">
                            <a:avLst/>
                          </a:prstTxWarp>
                          <a:noAutofit/>
                        </wps:bodyPr>
                      </wps:wsp>
                      <wps:wsp>
                        <wps:cNvPr id="2357" name="Graphic 2357"/>
                        <wps:cNvSpPr/>
                        <wps:spPr>
                          <a:xfrm>
                            <a:off x="29011" y="2900"/>
                            <a:ext cx="2760980" cy="1834514"/>
                          </a:xfrm>
                          <a:custGeom>
                            <a:avLst/>
                            <a:gdLst/>
                            <a:ahLst/>
                            <a:cxnLst/>
                            <a:rect l="l" t="t" r="r" b="b"/>
                            <a:pathLst>
                              <a:path w="2760980" h="1834514">
                                <a:moveTo>
                                  <a:pt x="2760838" y="0"/>
                                </a:moveTo>
                                <a:lnTo>
                                  <a:pt x="0" y="0"/>
                                </a:lnTo>
                                <a:lnTo>
                                  <a:pt x="0" y="1833974"/>
                                </a:lnTo>
                                <a:lnTo>
                                  <a:pt x="2760838" y="1833974"/>
                                </a:lnTo>
                                <a:lnTo>
                                  <a:pt x="2760838" y="0"/>
                                </a:lnTo>
                                <a:close/>
                              </a:path>
                              <a:path w="2760980" h="1834514">
                                <a:moveTo>
                                  <a:pt x="701809" y="1583422"/>
                                </a:moveTo>
                                <a:lnTo>
                                  <a:pt x="701809" y="1351419"/>
                                </a:lnTo>
                              </a:path>
                              <a:path w="2760980" h="1834514">
                                <a:moveTo>
                                  <a:pt x="2488235" y="1583422"/>
                                </a:moveTo>
                                <a:lnTo>
                                  <a:pt x="2488235" y="1426820"/>
                                </a:lnTo>
                              </a:path>
                              <a:path w="2760980" h="1834514">
                                <a:moveTo>
                                  <a:pt x="280329" y="1583422"/>
                                </a:moveTo>
                                <a:lnTo>
                                  <a:pt x="315130" y="908687"/>
                                </a:lnTo>
                              </a:path>
                              <a:path w="2760980" h="1834514">
                                <a:moveTo>
                                  <a:pt x="2047428" y="1589222"/>
                                </a:moveTo>
                                <a:lnTo>
                                  <a:pt x="2047428" y="1322418"/>
                                </a:lnTo>
                              </a:path>
                            </a:pathLst>
                          </a:custGeom>
                          <a:ln w="5800">
                            <a:solidFill>
                              <a:srgbClr val="231F20"/>
                            </a:solidFill>
                            <a:prstDash val="solid"/>
                          </a:ln>
                        </wps:spPr>
                        <wps:bodyPr wrap="square" lIns="0" tIns="0" rIns="0" bIns="0" rtlCol="0">
                          <a:prstTxWarp prst="textNoShape">
                            <a:avLst/>
                          </a:prstTxWarp>
                          <a:noAutofit/>
                        </wps:bodyPr>
                      </wps:wsp>
                      <wps:wsp>
                        <wps:cNvPr id="2358" name="Graphic 2358"/>
                        <wps:cNvSpPr/>
                        <wps:spPr>
                          <a:xfrm>
                            <a:off x="580282" y="1065977"/>
                            <a:ext cx="601980" cy="128905"/>
                          </a:xfrm>
                          <a:custGeom>
                            <a:avLst/>
                            <a:gdLst/>
                            <a:ahLst/>
                            <a:cxnLst/>
                            <a:rect l="l" t="t" r="r" b="b"/>
                            <a:pathLst>
                              <a:path w="601980" h="128905">
                                <a:moveTo>
                                  <a:pt x="601352" y="106675"/>
                                </a:moveTo>
                                <a:lnTo>
                                  <a:pt x="575426" y="18641"/>
                                </a:lnTo>
                                <a:lnTo>
                                  <a:pt x="484747" y="28408"/>
                                </a:lnTo>
                              </a:path>
                              <a:path w="601980" h="128905">
                                <a:moveTo>
                                  <a:pt x="570345" y="128321"/>
                                </a:moveTo>
                                <a:lnTo>
                                  <a:pt x="575426" y="18641"/>
                                </a:lnTo>
                                <a:lnTo>
                                  <a:pt x="494097" y="0"/>
                                </a:lnTo>
                              </a:path>
                              <a:path w="601980" h="128905">
                                <a:moveTo>
                                  <a:pt x="145384" y="92511"/>
                                </a:moveTo>
                                <a:lnTo>
                                  <a:pt x="80238" y="27875"/>
                                </a:lnTo>
                                <a:lnTo>
                                  <a:pt x="5498" y="80133"/>
                                </a:lnTo>
                              </a:path>
                              <a:path w="601980" h="128905">
                                <a:moveTo>
                                  <a:pt x="128645" y="126406"/>
                                </a:moveTo>
                                <a:lnTo>
                                  <a:pt x="80238" y="27875"/>
                                </a:lnTo>
                                <a:lnTo>
                                  <a:pt x="0" y="50727"/>
                                </a:lnTo>
                              </a:path>
                            </a:pathLst>
                          </a:custGeom>
                          <a:ln w="11600">
                            <a:solidFill>
                              <a:srgbClr val="ED1A3A"/>
                            </a:solidFill>
                            <a:prstDash val="solid"/>
                          </a:ln>
                        </wps:spPr>
                        <wps:bodyPr wrap="square" lIns="0" tIns="0" rIns="0" bIns="0" rtlCol="0">
                          <a:prstTxWarp prst="textNoShape">
                            <a:avLst/>
                          </a:prstTxWarp>
                          <a:noAutofit/>
                        </wps:bodyPr>
                      </wps:wsp>
                      <pic:pic xmlns:pic="http://schemas.openxmlformats.org/drawingml/2006/picture">
                        <pic:nvPicPr>
                          <pic:cNvPr id="2359" name="Image 2359"/>
                          <pic:cNvPicPr/>
                        </pic:nvPicPr>
                        <pic:blipFill>
                          <a:blip r:embed="rId455" cstate="print"/>
                          <a:stretch>
                            <a:fillRect/>
                          </a:stretch>
                        </pic:blipFill>
                        <pic:spPr>
                          <a:xfrm>
                            <a:off x="1121897" y="982637"/>
                            <a:ext cx="133413" cy="133808"/>
                          </a:xfrm>
                          <a:prstGeom prst="rect">
                            <a:avLst/>
                          </a:prstGeom>
                        </pic:spPr>
                      </pic:pic>
                      <wps:wsp>
                        <wps:cNvPr id="2360" name="Graphic 2360"/>
                        <wps:cNvSpPr/>
                        <wps:spPr>
                          <a:xfrm>
                            <a:off x="1121897" y="982631"/>
                            <a:ext cx="133985" cy="133985"/>
                          </a:xfrm>
                          <a:custGeom>
                            <a:avLst/>
                            <a:gdLst/>
                            <a:ahLst/>
                            <a:cxnLst/>
                            <a:rect l="l" t="t" r="r" b="b"/>
                            <a:pathLst>
                              <a:path w="133985" h="133985">
                                <a:moveTo>
                                  <a:pt x="50646" y="86247"/>
                                </a:moveTo>
                                <a:lnTo>
                                  <a:pt x="70238" y="133819"/>
                                </a:lnTo>
                                <a:lnTo>
                                  <a:pt x="133425" y="60657"/>
                                </a:lnTo>
                                <a:lnTo>
                                  <a:pt x="132980" y="57879"/>
                                </a:lnTo>
                                <a:lnTo>
                                  <a:pt x="105886" y="21553"/>
                                </a:lnTo>
                                <a:lnTo>
                                  <a:pt x="66001" y="34"/>
                                </a:lnTo>
                                <a:lnTo>
                                  <a:pt x="63186" y="0"/>
                                </a:lnTo>
                                <a:lnTo>
                                  <a:pt x="0" y="73150"/>
                                </a:lnTo>
                                <a:lnTo>
                                  <a:pt x="50646" y="86247"/>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361" name="Image 2361"/>
                          <pic:cNvPicPr/>
                        </pic:nvPicPr>
                        <pic:blipFill>
                          <a:blip r:embed="rId456" cstate="print"/>
                          <a:stretch>
                            <a:fillRect/>
                          </a:stretch>
                        </pic:blipFill>
                        <pic:spPr>
                          <a:xfrm>
                            <a:off x="611757" y="990155"/>
                            <a:ext cx="112671" cy="119678"/>
                          </a:xfrm>
                          <a:prstGeom prst="rect">
                            <a:avLst/>
                          </a:prstGeom>
                        </pic:spPr>
                      </pic:pic>
                      <wps:wsp>
                        <wps:cNvPr id="2362" name="Graphic 2362"/>
                        <wps:cNvSpPr/>
                        <wps:spPr>
                          <a:xfrm>
                            <a:off x="611755" y="990288"/>
                            <a:ext cx="113030" cy="120014"/>
                          </a:xfrm>
                          <a:custGeom>
                            <a:avLst/>
                            <a:gdLst/>
                            <a:ahLst/>
                            <a:cxnLst/>
                            <a:rect l="l" t="t" r="r" b="b"/>
                            <a:pathLst>
                              <a:path w="113030" h="120014">
                                <a:moveTo>
                                  <a:pt x="50982" y="86326"/>
                                </a:moveTo>
                                <a:lnTo>
                                  <a:pt x="90272" y="119537"/>
                                </a:lnTo>
                                <a:lnTo>
                                  <a:pt x="112683" y="25506"/>
                                </a:lnTo>
                                <a:lnTo>
                                  <a:pt x="111009" y="23244"/>
                                </a:lnTo>
                                <a:lnTo>
                                  <a:pt x="104681" y="17636"/>
                                </a:lnTo>
                                <a:lnTo>
                                  <a:pt x="91743" y="10453"/>
                                </a:lnTo>
                                <a:lnTo>
                                  <a:pt x="70238" y="3466"/>
                                </a:lnTo>
                                <a:lnTo>
                                  <a:pt x="47888" y="0"/>
                                </a:lnTo>
                                <a:lnTo>
                                  <a:pt x="33101" y="573"/>
                                </a:lnTo>
                                <a:lnTo>
                                  <a:pt x="24925" y="2724"/>
                                </a:lnTo>
                                <a:lnTo>
                                  <a:pt x="22411" y="3988"/>
                                </a:lnTo>
                                <a:lnTo>
                                  <a:pt x="0" y="98019"/>
                                </a:lnTo>
                                <a:lnTo>
                                  <a:pt x="50982" y="86326"/>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363" name="Image 2363"/>
                          <pic:cNvPicPr/>
                        </pic:nvPicPr>
                        <pic:blipFill>
                          <a:blip r:embed="rId457" cstate="print"/>
                          <a:stretch>
                            <a:fillRect/>
                          </a:stretch>
                        </pic:blipFill>
                        <pic:spPr>
                          <a:xfrm>
                            <a:off x="432592" y="960342"/>
                            <a:ext cx="93033" cy="108380"/>
                          </a:xfrm>
                          <a:prstGeom prst="rect">
                            <a:avLst/>
                          </a:prstGeom>
                        </pic:spPr>
                      </pic:pic>
                      <pic:pic xmlns:pic="http://schemas.openxmlformats.org/drawingml/2006/picture">
                        <pic:nvPicPr>
                          <pic:cNvPr id="2364" name="Image 2364"/>
                          <pic:cNvPicPr/>
                        </pic:nvPicPr>
                        <pic:blipFill>
                          <a:blip r:embed="rId458" cstate="print"/>
                          <a:stretch>
                            <a:fillRect/>
                          </a:stretch>
                        </pic:blipFill>
                        <pic:spPr>
                          <a:xfrm>
                            <a:off x="431137" y="958902"/>
                            <a:ext cx="95933" cy="111268"/>
                          </a:xfrm>
                          <a:prstGeom prst="rect">
                            <a:avLst/>
                          </a:prstGeom>
                        </pic:spPr>
                      </pic:pic>
                      <wps:wsp>
                        <wps:cNvPr id="2365" name="Graphic 2365"/>
                        <wps:cNvSpPr/>
                        <wps:spPr>
                          <a:xfrm>
                            <a:off x="1770878" y="1079665"/>
                            <a:ext cx="134620" cy="114935"/>
                          </a:xfrm>
                          <a:custGeom>
                            <a:avLst/>
                            <a:gdLst/>
                            <a:ahLst/>
                            <a:cxnLst/>
                            <a:rect l="l" t="t" r="r" b="b"/>
                            <a:pathLst>
                              <a:path w="134620" h="114935">
                                <a:moveTo>
                                  <a:pt x="0" y="110909"/>
                                </a:moveTo>
                                <a:lnTo>
                                  <a:pt x="30090" y="25218"/>
                                </a:lnTo>
                                <a:lnTo>
                                  <a:pt x="134039" y="43639"/>
                                </a:lnTo>
                              </a:path>
                              <a:path w="134620" h="114935">
                                <a:moveTo>
                                  <a:pt x="51620" y="114806"/>
                                </a:moveTo>
                                <a:lnTo>
                                  <a:pt x="30090" y="25218"/>
                                </a:lnTo>
                                <a:lnTo>
                                  <a:pt x="112428" y="0"/>
                                </a:lnTo>
                              </a:path>
                            </a:pathLst>
                          </a:custGeom>
                          <a:ln w="11600">
                            <a:solidFill>
                              <a:srgbClr val="ED1A3A"/>
                            </a:solidFill>
                            <a:prstDash val="solid"/>
                          </a:ln>
                        </wps:spPr>
                        <wps:bodyPr wrap="square" lIns="0" tIns="0" rIns="0" bIns="0" rtlCol="0">
                          <a:prstTxWarp prst="textNoShape">
                            <a:avLst/>
                          </a:prstTxWarp>
                          <a:noAutofit/>
                        </wps:bodyPr>
                      </wps:wsp>
                      <pic:pic xmlns:pic="http://schemas.openxmlformats.org/drawingml/2006/picture">
                        <pic:nvPicPr>
                          <pic:cNvPr id="2366" name="Image 2366"/>
                          <pic:cNvPicPr/>
                        </pic:nvPicPr>
                        <pic:blipFill>
                          <a:blip r:embed="rId459" cstate="print"/>
                          <a:stretch>
                            <a:fillRect/>
                          </a:stretch>
                        </pic:blipFill>
                        <pic:spPr>
                          <a:xfrm>
                            <a:off x="1702218" y="1006173"/>
                            <a:ext cx="133576" cy="133912"/>
                          </a:xfrm>
                          <a:prstGeom prst="rect">
                            <a:avLst/>
                          </a:prstGeom>
                        </pic:spPr>
                      </pic:pic>
                      <wps:wsp>
                        <wps:cNvPr id="2367" name="Graphic 2367"/>
                        <wps:cNvSpPr/>
                        <wps:spPr>
                          <a:xfrm>
                            <a:off x="1702217" y="1006180"/>
                            <a:ext cx="133985" cy="133985"/>
                          </a:xfrm>
                          <a:custGeom>
                            <a:avLst/>
                            <a:gdLst/>
                            <a:ahLst/>
                            <a:cxnLst/>
                            <a:rect l="l" t="t" r="r" b="b"/>
                            <a:pathLst>
                              <a:path w="133985" h="133985">
                                <a:moveTo>
                                  <a:pt x="83845" y="85423"/>
                                </a:moveTo>
                                <a:lnTo>
                                  <a:pt x="133575" y="72269"/>
                                </a:lnTo>
                                <a:lnTo>
                                  <a:pt x="69368" y="0"/>
                                </a:lnTo>
                                <a:lnTo>
                                  <a:pt x="66556" y="75"/>
                                </a:lnTo>
                                <a:lnTo>
                                  <a:pt x="26981" y="22156"/>
                                </a:lnTo>
                                <a:lnTo>
                                  <a:pt x="405" y="58868"/>
                                </a:lnTo>
                                <a:lnTo>
                                  <a:pt x="0" y="61654"/>
                                </a:lnTo>
                                <a:lnTo>
                                  <a:pt x="64206" y="133912"/>
                                </a:lnTo>
                                <a:lnTo>
                                  <a:pt x="83845" y="85423"/>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368" name="Image 2368"/>
                          <pic:cNvPicPr/>
                        </pic:nvPicPr>
                        <pic:blipFill>
                          <a:blip r:embed="rId460" cstate="print"/>
                          <a:stretch>
                            <a:fillRect/>
                          </a:stretch>
                        </pic:blipFill>
                        <pic:spPr>
                          <a:xfrm>
                            <a:off x="1500585" y="1032286"/>
                            <a:ext cx="105793" cy="115362"/>
                          </a:xfrm>
                          <a:prstGeom prst="rect">
                            <a:avLst/>
                          </a:prstGeom>
                        </pic:spPr>
                      </pic:pic>
                      <pic:pic xmlns:pic="http://schemas.openxmlformats.org/drawingml/2006/picture">
                        <pic:nvPicPr>
                          <pic:cNvPr id="2369" name="Image 2369"/>
                          <pic:cNvPicPr/>
                        </pic:nvPicPr>
                        <pic:blipFill>
                          <a:blip r:embed="rId461" cstate="print"/>
                          <a:stretch>
                            <a:fillRect/>
                          </a:stretch>
                        </pic:blipFill>
                        <pic:spPr>
                          <a:xfrm>
                            <a:off x="1499133" y="1030894"/>
                            <a:ext cx="108693" cy="118211"/>
                          </a:xfrm>
                          <a:prstGeom prst="rect">
                            <a:avLst/>
                          </a:prstGeom>
                        </pic:spPr>
                      </pic:pic>
                      <pic:pic xmlns:pic="http://schemas.openxmlformats.org/drawingml/2006/picture">
                        <pic:nvPicPr>
                          <pic:cNvPr id="2370" name="Image 2370"/>
                          <pic:cNvPicPr/>
                        </pic:nvPicPr>
                        <pic:blipFill>
                          <a:blip r:embed="rId462" cstate="print"/>
                          <a:stretch>
                            <a:fillRect/>
                          </a:stretch>
                        </pic:blipFill>
                        <pic:spPr>
                          <a:xfrm>
                            <a:off x="1315655" y="1030349"/>
                            <a:ext cx="108414" cy="116953"/>
                          </a:xfrm>
                          <a:prstGeom prst="rect">
                            <a:avLst/>
                          </a:prstGeom>
                        </pic:spPr>
                      </pic:pic>
                      <pic:pic xmlns:pic="http://schemas.openxmlformats.org/drawingml/2006/picture">
                        <pic:nvPicPr>
                          <pic:cNvPr id="2371" name="Image 2371"/>
                          <pic:cNvPicPr/>
                        </pic:nvPicPr>
                        <pic:blipFill>
                          <a:blip r:embed="rId463" cstate="print"/>
                          <a:stretch>
                            <a:fillRect/>
                          </a:stretch>
                        </pic:blipFill>
                        <pic:spPr>
                          <a:xfrm>
                            <a:off x="1314203" y="1028894"/>
                            <a:ext cx="111315" cy="119857"/>
                          </a:xfrm>
                          <a:prstGeom prst="rect">
                            <a:avLst/>
                          </a:prstGeom>
                        </pic:spPr>
                      </pic:pic>
                      <pic:pic xmlns:pic="http://schemas.openxmlformats.org/drawingml/2006/picture">
                        <pic:nvPicPr>
                          <pic:cNvPr id="2372" name="Image 2372"/>
                          <pic:cNvPicPr/>
                        </pic:nvPicPr>
                        <pic:blipFill>
                          <a:blip r:embed="rId464" cstate="print"/>
                          <a:stretch>
                            <a:fillRect/>
                          </a:stretch>
                        </pic:blipFill>
                        <pic:spPr>
                          <a:xfrm>
                            <a:off x="814237" y="958463"/>
                            <a:ext cx="113612" cy="120294"/>
                          </a:xfrm>
                          <a:prstGeom prst="rect">
                            <a:avLst/>
                          </a:prstGeom>
                        </pic:spPr>
                      </pic:pic>
                      <pic:pic xmlns:pic="http://schemas.openxmlformats.org/drawingml/2006/picture">
                        <pic:nvPicPr>
                          <pic:cNvPr id="2373" name="Image 2373"/>
                          <pic:cNvPicPr/>
                        </pic:nvPicPr>
                        <pic:blipFill>
                          <a:blip r:embed="rId465" cstate="print"/>
                          <a:stretch>
                            <a:fillRect/>
                          </a:stretch>
                        </pic:blipFill>
                        <pic:spPr>
                          <a:xfrm>
                            <a:off x="812788" y="957228"/>
                            <a:ext cx="116512" cy="122979"/>
                          </a:xfrm>
                          <a:prstGeom prst="rect">
                            <a:avLst/>
                          </a:prstGeom>
                        </pic:spPr>
                      </pic:pic>
                      <wps:wsp>
                        <wps:cNvPr id="2374" name="Graphic 2374"/>
                        <wps:cNvSpPr/>
                        <wps:spPr>
                          <a:xfrm>
                            <a:off x="2323186" y="1063847"/>
                            <a:ext cx="149860" cy="92710"/>
                          </a:xfrm>
                          <a:custGeom>
                            <a:avLst/>
                            <a:gdLst/>
                            <a:ahLst/>
                            <a:cxnLst/>
                            <a:rect l="l" t="t" r="r" b="b"/>
                            <a:pathLst>
                              <a:path w="149860" h="92710">
                                <a:moveTo>
                                  <a:pt x="149294" y="56527"/>
                                </a:moveTo>
                                <a:lnTo>
                                  <a:pt x="77013" y="0"/>
                                </a:lnTo>
                                <a:lnTo>
                                  <a:pt x="8932" y="60668"/>
                                </a:lnTo>
                              </a:path>
                              <a:path w="149860" h="92710">
                                <a:moveTo>
                                  <a:pt x="136661" y="92163"/>
                                </a:moveTo>
                                <a:lnTo>
                                  <a:pt x="77013" y="0"/>
                                </a:lnTo>
                                <a:lnTo>
                                  <a:pt x="0" y="32120"/>
                                </a:lnTo>
                              </a:path>
                            </a:pathLst>
                          </a:custGeom>
                          <a:ln w="11600">
                            <a:solidFill>
                              <a:srgbClr val="ED1A3A"/>
                            </a:solidFill>
                            <a:prstDash val="solid"/>
                          </a:ln>
                        </wps:spPr>
                        <wps:bodyPr wrap="square" lIns="0" tIns="0" rIns="0" bIns="0" rtlCol="0">
                          <a:prstTxWarp prst="textNoShape">
                            <a:avLst/>
                          </a:prstTxWarp>
                          <a:noAutofit/>
                        </wps:bodyPr>
                      </wps:wsp>
                      <pic:pic xmlns:pic="http://schemas.openxmlformats.org/drawingml/2006/picture">
                        <pic:nvPicPr>
                          <pic:cNvPr id="2375" name="Image 2375"/>
                          <pic:cNvPicPr/>
                        </pic:nvPicPr>
                        <pic:blipFill>
                          <a:blip r:embed="rId466" cstate="print"/>
                          <a:stretch>
                            <a:fillRect/>
                          </a:stretch>
                        </pic:blipFill>
                        <pic:spPr>
                          <a:xfrm>
                            <a:off x="2351097" y="960921"/>
                            <a:ext cx="103391" cy="113913"/>
                          </a:xfrm>
                          <a:prstGeom prst="rect">
                            <a:avLst/>
                          </a:prstGeom>
                        </pic:spPr>
                      </pic:pic>
                      <wps:wsp>
                        <wps:cNvPr id="2376" name="Graphic 2376"/>
                        <wps:cNvSpPr/>
                        <wps:spPr>
                          <a:xfrm>
                            <a:off x="2351107" y="961110"/>
                            <a:ext cx="103505" cy="114300"/>
                          </a:xfrm>
                          <a:custGeom>
                            <a:avLst/>
                            <a:gdLst/>
                            <a:ahLst/>
                            <a:cxnLst/>
                            <a:rect l="l" t="t" r="r" b="b"/>
                            <a:pathLst>
                              <a:path w="103505" h="114300">
                                <a:moveTo>
                                  <a:pt x="49265" y="85359"/>
                                </a:moveTo>
                                <a:lnTo>
                                  <a:pt x="92186" y="113722"/>
                                </a:lnTo>
                                <a:lnTo>
                                  <a:pt x="103380" y="17707"/>
                                </a:lnTo>
                                <a:lnTo>
                                  <a:pt x="101453" y="15658"/>
                                </a:lnTo>
                                <a:lnTo>
                                  <a:pt x="94513" y="10837"/>
                                </a:lnTo>
                                <a:lnTo>
                                  <a:pt x="80825" y="5228"/>
                                </a:lnTo>
                                <a:lnTo>
                                  <a:pt x="58650" y="817"/>
                                </a:lnTo>
                                <a:lnTo>
                                  <a:pt x="36041" y="0"/>
                                </a:lnTo>
                                <a:lnTo>
                                  <a:pt x="21421" y="2306"/>
                                </a:lnTo>
                                <a:lnTo>
                                  <a:pt x="13553" y="5403"/>
                                </a:lnTo>
                                <a:lnTo>
                                  <a:pt x="11205" y="6954"/>
                                </a:lnTo>
                                <a:lnTo>
                                  <a:pt x="0" y="102968"/>
                                </a:lnTo>
                                <a:lnTo>
                                  <a:pt x="49265" y="85359"/>
                                </a:lnTo>
                                <a:close/>
                              </a:path>
                            </a:pathLst>
                          </a:custGeom>
                          <a:ln w="2900">
                            <a:solidFill>
                              <a:srgbClr val="231F20"/>
                            </a:solidFill>
                            <a:prstDash val="solid"/>
                          </a:ln>
                        </wps:spPr>
                        <wps:bodyPr wrap="square" lIns="0" tIns="0" rIns="0" bIns="0" rtlCol="0">
                          <a:prstTxWarp prst="textNoShape">
                            <a:avLst/>
                          </a:prstTxWarp>
                          <a:noAutofit/>
                        </wps:bodyPr>
                      </wps:wsp>
                      <wps:wsp>
                        <wps:cNvPr id="2377" name="Graphic 2377"/>
                        <wps:cNvSpPr/>
                        <wps:spPr>
                          <a:xfrm>
                            <a:off x="2618352" y="1050239"/>
                            <a:ext cx="142240" cy="102235"/>
                          </a:xfrm>
                          <a:custGeom>
                            <a:avLst/>
                            <a:gdLst/>
                            <a:ahLst/>
                            <a:cxnLst/>
                            <a:rect l="l" t="t" r="r" b="b"/>
                            <a:pathLst>
                              <a:path w="142240" h="102235">
                                <a:moveTo>
                                  <a:pt x="141904" y="69276"/>
                                </a:moveTo>
                                <a:lnTo>
                                  <a:pt x="81723" y="0"/>
                                </a:lnTo>
                                <a:lnTo>
                                  <a:pt x="3306" y="46586"/>
                                </a:lnTo>
                              </a:path>
                              <a:path w="142240" h="102235">
                                <a:moveTo>
                                  <a:pt x="122706" y="101849"/>
                                </a:moveTo>
                                <a:lnTo>
                                  <a:pt x="81723" y="0"/>
                                </a:lnTo>
                                <a:lnTo>
                                  <a:pt x="0" y="16866"/>
                                </a:lnTo>
                              </a:path>
                            </a:pathLst>
                          </a:custGeom>
                          <a:ln w="11600">
                            <a:solidFill>
                              <a:srgbClr val="ED1A3A"/>
                            </a:solidFill>
                            <a:prstDash val="solid"/>
                          </a:ln>
                        </wps:spPr>
                        <wps:bodyPr wrap="square" lIns="0" tIns="0" rIns="0" bIns="0" rtlCol="0">
                          <a:prstTxWarp prst="textNoShape">
                            <a:avLst/>
                          </a:prstTxWarp>
                          <a:noAutofit/>
                        </wps:bodyPr>
                      </wps:wsp>
                      <pic:pic xmlns:pic="http://schemas.openxmlformats.org/drawingml/2006/picture">
                        <pic:nvPicPr>
                          <pic:cNvPr id="2378" name="Image 2378"/>
                          <pic:cNvPicPr/>
                        </pic:nvPicPr>
                        <pic:blipFill>
                          <a:blip r:embed="rId467" cstate="print"/>
                          <a:stretch>
                            <a:fillRect/>
                          </a:stretch>
                        </pic:blipFill>
                        <pic:spPr>
                          <a:xfrm>
                            <a:off x="2651842" y="946201"/>
                            <a:ext cx="117741" cy="123043"/>
                          </a:xfrm>
                          <a:prstGeom prst="rect">
                            <a:avLst/>
                          </a:prstGeom>
                        </pic:spPr>
                      </pic:pic>
                      <wps:wsp>
                        <wps:cNvPr id="2379" name="Graphic 2379"/>
                        <wps:cNvSpPr/>
                        <wps:spPr>
                          <a:xfrm>
                            <a:off x="2651842" y="946380"/>
                            <a:ext cx="118110" cy="123189"/>
                          </a:xfrm>
                          <a:custGeom>
                            <a:avLst/>
                            <a:gdLst/>
                            <a:ahLst/>
                            <a:cxnLst/>
                            <a:rect l="l" t="t" r="r" b="b"/>
                            <a:pathLst>
                              <a:path w="118110" h="123189">
                                <a:moveTo>
                                  <a:pt x="51713" y="86834"/>
                                </a:moveTo>
                                <a:lnTo>
                                  <a:pt x="88439" y="122864"/>
                                </a:lnTo>
                                <a:lnTo>
                                  <a:pt x="117741" y="30747"/>
                                </a:lnTo>
                                <a:lnTo>
                                  <a:pt x="116239" y="28366"/>
                                </a:lnTo>
                                <a:lnTo>
                                  <a:pt x="77036" y="5621"/>
                                </a:lnTo>
                                <a:lnTo>
                                  <a:pt x="40209" y="0"/>
                                </a:lnTo>
                                <a:lnTo>
                                  <a:pt x="31892" y="1541"/>
                                </a:lnTo>
                                <a:lnTo>
                                  <a:pt x="29290" y="2617"/>
                                </a:lnTo>
                                <a:lnTo>
                                  <a:pt x="0" y="94734"/>
                                </a:lnTo>
                                <a:lnTo>
                                  <a:pt x="51713" y="86834"/>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380" name="Image 2380"/>
                          <pic:cNvPicPr/>
                        </pic:nvPicPr>
                        <pic:blipFill>
                          <a:blip r:embed="rId468" cstate="print"/>
                          <a:stretch>
                            <a:fillRect/>
                          </a:stretch>
                        </pic:blipFill>
                        <pic:spPr>
                          <a:xfrm>
                            <a:off x="2119940" y="991675"/>
                            <a:ext cx="108391" cy="116964"/>
                          </a:xfrm>
                          <a:prstGeom prst="rect">
                            <a:avLst/>
                          </a:prstGeom>
                        </pic:spPr>
                      </pic:pic>
                      <pic:pic xmlns:pic="http://schemas.openxmlformats.org/drawingml/2006/picture">
                        <pic:nvPicPr>
                          <pic:cNvPr id="2381" name="Image 2381"/>
                          <pic:cNvPicPr/>
                        </pic:nvPicPr>
                        <pic:blipFill>
                          <a:blip r:embed="rId469" cstate="print"/>
                          <a:stretch>
                            <a:fillRect/>
                          </a:stretch>
                        </pic:blipFill>
                        <pic:spPr>
                          <a:xfrm>
                            <a:off x="2118490" y="990225"/>
                            <a:ext cx="111303" cy="119857"/>
                          </a:xfrm>
                          <a:prstGeom prst="rect">
                            <a:avLst/>
                          </a:prstGeom>
                        </pic:spPr>
                      </pic:pic>
                      <pic:pic xmlns:pic="http://schemas.openxmlformats.org/drawingml/2006/picture">
                        <pic:nvPicPr>
                          <pic:cNvPr id="2382" name="Image 2382"/>
                          <pic:cNvPicPr/>
                        </pic:nvPicPr>
                        <pic:blipFill>
                          <a:blip r:embed="rId470" cstate="print"/>
                          <a:stretch>
                            <a:fillRect/>
                          </a:stretch>
                        </pic:blipFill>
                        <pic:spPr>
                          <a:xfrm>
                            <a:off x="163364" y="941411"/>
                            <a:ext cx="108427" cy="116953"/>
                          </a:xfrm>
                          <a:prstGeom prst="rect">
                            <a:avLst/>
                          </a:prstGeom>
                        </pic:spPr>
                      </pic:pic>
                      <pic:pic xmlns:pic="http://schemas.openxmlformats.org/drawingml/2006/picture">
                        <pic:nvPicPr>
                          <pic:cNvPr id="2383" name="Image 2383"/>
                          <pic:cNvPicPr/>
                        </pic:nvPicPr>
                        <pic:blipFill>
                          <a:blip r:embed="rId471" cstate="print"/>
                          <a:stretch>
                            <a:fillRect/>
                          </a:stretch>
                        </pic:blipFill>
                        <pic:spPr>
                          <a:xfrm>
                            <a:off x="161928" y="939956"/>
                            <a:ext cx="111303" cy="119857"/>
                          </a:xfrm>
                          <a:prstGeom prst="rect">
                            <a:avLst/>
                          </a:prstGeom>
                        </pic:spPr>
                      </pic:pic>
                      <wps:wsp>
                        <wps:cNvPr id="2384" name="Graphic 2384"/>
                        <wps:cNvSpPr/>
                        <wps:spPr>
                          <a:xfrm>
                            <a:off x="1171625" y="1042706"/>
                            <a:ext cx="435609" cy="545465"/>
                          </a:xfrm>
                          <a:custGeom>
                            <a:avLst/>
                            <a:gdLst/>
                            <a:ahLst/>
                            <a:cxnLst/>
                            <a:rect l="l" t="t" r="r" b="b"/>
                            <a:pathLst>
                              <a:path w="435609" h="545465">
                                <a:moveTo>
                                  <a:pt x="0" y="533607"/>
                                </a:moveTo>
                                <a:lnTo>
                                  <a:pt x="34800" y="0"/>
                                </a:lnTo>
                              </a:path>
                              <a:path w="435609" h="545465">
                                <a:moveTo>
                                  <a:pt x="435006" y="545207"/>
                                </a:moveTo>
                                <a:lnTo>
                                  <a:pt x="388605" y="34800"/>
                                </a:lnTo>
                              </a:path>
                            </a:pathLst>
                          </a:custGeom>
                          <a:ln w="5800">
                            <a:solidFill>
                              <a:srgbClr val="231F20"/>
                            </a:solidFill>
                            <a:prstDash val="solid"/>
                          </a:ln>
                        </wps:spPr>
                        <wps:bodyPr wrap="square" lIns="0" tIns="0" rIns="0" bIns="0" rtlCol="0">
                          <a:prstTxWarp prst="textNoShape">
                            <a:avLst/>
                          </a:prstTxWarp>
                          <a:noAutofit/>
                        </wps:bodyPr>
                      </wps:wsp>
                      <wps:wsp>
                        <wps:cNvPr id="2385" name="Textbox 2385"/>
                        <wps:cNvSpPr txBox="1"/>
                        <wps:spPr>
                          <a:xfrm>
                            <a:off x="81210" y="37977"/>
                            <a:ext cx="2202180" cy="134620"/>
                          </a:xfrm>
                          <a:prstGeom prst="rect">
                            <a:avLst/>
                          </a:prstGeom>
                        </wps:spPr>
                        <wps:txbx>
                          <w:txbxContent>
                            <w:p w14:paraId="2D5A7D92" w14:textId="77777777" w:rsidR="008E0834" w:rsidRDefault="008E0834" w:rsidP="008E0834">
                              <w:pPr>
                                <w:spacing w:before="1"/>
                                <w:rPr>
                                  <w:rFonts w:ascii="Arial"/>
                                  <w:sz w:val="14"/>
                                </w:rPr>
                              </w:pPr>
                              <w:r w:rsidRPr="00220D03">
                                <w:rPr>
                                  <w:rFonts w:ascii="Arial"/>
                                  <w:color w:val="231F20"/>
                                  <w:w w:val="105"/>
                                  <w:sz w:val="18"/>
                                </w:rPr>
                                <w:t xml:space="preserve">A. </w:t>
                              </w:r>
                              <w:r w:rsidRPr="00220D03">
                                <w:rPr>
                                  <w:rFonts w:ascii="Arial"/>
                                  <w:color w:val="231F20"/>
                                  <w:w w:val="105"/>
                                  <w:sz w:val="14"/>
                                </w:rPr>
                                <w:t>SL</w:t>
                              </w:r>
                              <w:r w:rsidRPr="00220D03">
                                <w:rPr>
                                  <w:rFonts w:ascii="Arial"/>
                                  <w:color w:val="231F20"/>
                                  <w:w w:val="105"/>
                                  <w:sz w:val="14"/>
                                </w:rPr>
                                <w:t>Ă</w:t>
                              </w:r>
                              <w:r w:rsidRPr="00220D03">
                                <w:rPr>
                                  <w:rFonts w:ascii="Arial"/>
                                  <w:color w:val="231F20"/>
                                  <w:w w:val="105"/>
                                  <w:sz w:val="14"/>
                                </w:rPr>
                                <w:t xml:space="preserve">BIREA </w:t>
                              </w:r>
                              <w:r w:rsidRPr="00220D03">
                                <w:rPr>
                                  <w:rFonts w:ascii="Arial"/>
                                  <w:color w:val="231F20"/>
                                  <w:spacing w:val="-2"/>
                                  <w:w w:val="105"/>
                                  <w:sz w:val="14"/>
                                </w:rPr>
                                <w:t>JONC</w:t>
                              </w:r>
                              <w:r w:rsidRPr="00220D03">
                                <w:rPr>
                                  <w:rFonts w:ascii="Arial"/>
                                  <w:color w:val="231F20"/>
                                  <w:spacing w:val="-2"/>
                                  <w:w w:val="105"/>
                                  <w:sz w:val="14"/>
                                </w:rPr>
                                <w:t>Ț</w:t>
                              </w:r>
                              <w:r w:rsidRPr="00220D03">
                                <w:rPr>
                                  <w:rFonts w:ascii="Arial"/>
                                  <w:color w:val="231F20"/>
                                  <w:spacing w:val="-2"/>
                                  <w:w w:val="105"/>
                                  <w:sz w:val="14"/>
                                </w:rPr>
                                <w:t xml:space="preserve">IUNILOR </w:t>
                              </w:r>
                              <w:r w:rsidRPr="00220D03">
                                <w:rPr>
                                  <w:rFonts w:ascii="Arial"/>
                                  <w:color w:val="231F20"/>
                                  <w:w w:val="105"/>
                                  <w:sz w:val="14"/>
                                </w:rPr>
                                <w:t>INTERCELULARE</w:t>
                              </w:r>
                            </w:p>
                          </w:txbxContent>
                        </wps:txbx>
                        <wps:bodyPr wrap="square" lIns="0" tIns="0" rIns="0" bIns="0" rtlCol="0">
                          <a:noAutofit/>
                        </wps:bodyPr>
                      </wps:wsp>
                      <wps:wsp>
                        <wps:cNvPr id="2386" name="Textbox 2386"/>
                        <wps:cNvSpPr txBox="1"/>
                        <wps:spPr>
                          <a:xfrm>
                            <a:off x="68868" y="1581128"/>
                            <a:ext cx="2689225" cy="217804"/>
                          </a:xfrm>
                          <a:prstGeom prst="rect">
                            <a:avLst/>
                          </a:prstGeom>
                        </wps:spPr>
                        <wps:txbx>
                          <w:txbxContent>
                            <w:p w14:paraId="03901B7D" w14:textId="77777777" w:rsidR="008E0834" w:rsidRDefault="008E0834" w:rsidP="008E0834">
                              <w:pPr>
                                <w:tabs>
                                  <w:tab w:val="left" w:pos="3515"/>
                                </w:tabs>
                                <w:spacing w:before="9" w:line="230" w:lineRule="auto"/>
                                <w:ind w:left="761" w:right="18" w:hanging="762"/>
                                <w:rPr>
                                  <w:rFonts w:ascii="Arial"/>
                                  <w:sz w:val="14"/>
                                </w:rPr>
                              </w:pPr>
                              <w:proofErr w:type="spellStart"/>
                              <w:r w:rsidRPr="00220D03">
                                <w:rPr>
                                  <w:rFonts w:ascii="Arial"/>
                                  <w:color w:val="231F20"/>
                                  <w:w w:val="105"/>
                                  <w:position w:val="1"/>
                                  <w:sz w:val="14"/>
                                </w:rPr>
                                <w:t>Cadherine</w:t>
                              </w:r>
                              <w:proofErr w:type="spellEnd"/>
                              <w:r w:rsidRPr="00220D03">
                                <w:rPr>
                                  <w:rFonts w:ascii="Arial"/>
                                  <w:color w:val="231F20"/>
                                  <w:w w:val="105"/>
                                  <w:position w:val="1"/>
                                  <w:sz w:val="14"/>
                                </w:rPr>
                                <w:t xml:space="preserve"> Tip IV </w:t>
                              </w:r>
                              <w:proofErr w:type="spellStart"/>
                              <w:r w:rsidRPr="00220D03">
                                <w:rPr>
                                  <w:rFonts w:ascii="Arial"/>
                                  <w:color w:val="231F20"/>
                                  <w:w w:val="105"/>
                                  <w:position w:val="1"/>
                                  <w:sz w:val="14"/>
                                </w:rPr>
                                <w:t>Laminin</w:t>
                              </w:r>
                              <w:r w:rsidRPr="00220D03">
                                <w:rPr>
                                  <w:rFonts w:ascii="Arial"/>
                                  <w:color w:val="231F20"/>
                                  <w:w w:val="105"/>
                                  <w:position w:val="1"/>
                                  <w:sz w:val="14"/>
                                </w:rPr>
                                <w:t>ă</w:t>
                              </w:r>
                              <w:proofErr w:type="spellEnd"/>
                              <w:r w:rsidRPr="00220D03">
                                <w:rPr>
                                  <w:rFonts w:ascii="Arial"/>
                                  <w:color w:val="231F20"/>
                                  <w:w w:val="105"/>
                                  <w:position w:val="1"/>
                                  <w:sz w:val="14"/>
                                </w:rPr>
                                <w:t xml:space="preserve"> Fibronectin</w:t>
                              </w:r>
                              <w:r w:rsidRPr="00220D03">
                                <w:rPr>
                                  <w:rFonts w:ascii="Arial"/>
                                  <w:color w:val="231F20"/>
                                  <w:w w:val="105"/>
                                  <w:position w:val="1"/>
                                  <w:sz w:val="14"/>
                                </w:rPr>
                                <w:t>ă</w:t>
                              </w:r>
                              <w:r w:rsidRPr="00220D03">
                                <w:rPr>
                                  <w:rFonts w:ascii="Arial"/>
                                  <w:color w:val="231F20"/>
                                  <w:w w:val="105"/>
                                  <w:position w:val="1"/>
                                  <w:sz w:val="14"/>
                                </w:rPr>
                                <w:t xml:space="preserve"> </w:t>
                              </w:r>
                              <w:proofErr w:type="spellStart"/>
                              <w:r w:rsidRPr="00220D03">
                                <w:rPr>
                                  <w:rFonts w:ascii="Arial"/>
                                  <w:color w:val="231F20"/>
                                  <w:w w:val="105"/>
                                  <w:position w:val="1"/>
                                  <w:sz w:val="14"/>
                                </w:rPr>
                                <w:t>Laminin</w:t>
                              </w:r>
                              <w:r w:rsidRPr="00220D03">
                                <w:rPr>
                                  <w:rFonts w:ascii="Arial"/>
                                  <w:color w:val="231F20"/>
                                  <w:w w:val="105"/>
                                  <w:position w:val="1"/>
                                  <w:sz w:val="14"/>
                                </w:rPr>
                                <w:t>ă</w:t>
                              </w:r>
                              <w:proofErr w:type="spellEnd"/>
                              <w:r w:rsidRPr="00220D03">
                                <w:rPr>
                                  <w:rFonts w:ascii="Arial"/>
                                  <w:color w:val="231F20"/>
                                  <w:w w:val="105"/>
                                  <w:position w:val="1"/>
                                  <w:sz w:val="14"/>
                                </w:rPr>
                                <w:t xml:space="preserve"> </w:t>
                              </w:r>
                              <w:proofErr w:type="spellStart"/>
                              <w:r w:rsidRPr="00220D03">
                                <w:rPr>
                                  <w:rFonts w:ascii="Arial"/>
                                  <w:color w:val="231F20"/>
                                  <w:w w:val="105"/>
                                  <w:position w:val="1"/>
                                  <w:sz w:val="14"/>
                                </w:rPr>
                                <w:t>Colagen</w:t>
                              </w:r>
                              <w:proofErr w:type="spellEnd"/>
                              <w:r w:rsidRPr="00220D03">
                                <w:rPr>
                                  <w:rFonts w:ascii="Arial"/>
                                  <w:color w:val="231F20"/>
                                  <w:w w:val="105"/>
                                  <w:position w:val="1"/>
                                  <w:sz w:val="14"/>
                                </w:rPr>
                                <w:t xml:space="preserve"> </w:t>
                              </w:r>
                              <w:proofErr w:type="spellStart"/>
                              <w:r w:rsidRPr="00220D03">
                                <w:rPr>
                                  <w:rFonts w:ascii="Arial"/>
                                  <w:color w:val="231F20"/>
                                  <w:w w:val="105"/>
                                  <w:sz w:val="14"/>
                                </w:rPr>
                                <w:t>bazal</w:t>
                              </w:r>
                              <w:proofErr w:type="spellEnd"/>
                              <w:r w:rsidRPr="00220D03">
                                <w:rPr>
                                  <w:rFonts w:ascii="Arial"/>
                                  <w:color w:val="231F20"/>
                                  <w:w w:val="105"/>
                                  <w:sz w:val="14"/>
                                </w:rPr>
                                <w:t xml:space="preserve"> </w:t>
                              </w:r>
                              <w:r w:rsidRPr="00220D03">
                                <w:rPr>
                                  <w:rFonts w:ascii="Arial"/>
                                  <w:color w:val="231F20"/>
                                  <w:w w:val="105"/>
                                  <w:position w:val="1"/>
                                  <w:sz w:val="14"/>
                                </w:rPr>
                                <w:t xml:space="preserve">receptor </w:t>
                              </w:r>
                              <w:proofErr w:type="spellStart"/>
                              <w:r w:rsidRPr="00220D03">
                                <w:rPr>
                                  <w:rFonts w:ascii="Arial"/>
                                  <w:color w:val="231F20"/>
                                  <w:w w:val="105"/>
                                  <w:position w:val="1"/>
                                  <w:sz w:val="14"/>
                                </w:rPr>
                                <w:t>receptor</w:t>
                              </w:r>
                              <w:proofErr w:type="spellEnd"/>
                              <w:r w:rsidRPr="00220D03">
                                <w:rPr>
                                  <w:rFonts w:ascii="Arial"/>
                                  <w:color w:val="231F20"/>
                                  <w:position w:val="1"/>
                                  <w:sz w:val="14"/>
                                </w:rPr>
                                <w:tab/>
                              </w:r>
                              <w:proofErr w:type="spellStart"/>
                              <w:r w:rsidRPr="00220D03">
                                <w:rPr>
                                  <w:rFonts w:ascii="Arial"/>
                                  <w:color w:val="231F20"/>
                                  <w:spacing w:val="-2"/>
                                  <w:w w:val="105"/>
                                  <w:sz w:val="14"/>
                                </w:rPr>
                                <w:t>membran</w:t>
                              </w:r>
                              <w:r w:rsidRPr="00220D03">
                                <w:rPr>
                                  <w:rFonts w:ascii="Arial"/>
                                  <w:color w:val="231F20"/>
                                  <w:spacing w:val="-2"/>
                                  <w:w w:val="105"/>
                                  <w:sz w:val="14"/>
                                </w:rPr>
                                <w:t>ă</w:t>
                              </w:r>
                              <w:proofErr w:type="spellEnd"/>
                            </w:p>
                          </w:txbxContent>
                        </wps:txbx>
                        <wps:bodyPr wrap="square" lIns="0" tIns="0" rIns="0" bIns="0" rtlCol="0">
                          <a:noAutofit/>
                        </wps:bodyPr>
                      </wps:wsp>
                    </wpg:wgp>
                  </a:graphicData>
                </a:graphic>
              </wp:inline>
            </w:drawing>
          </mc:Choice>
          <mc:Fallback>
            <w:pict>
              <v:group w14:anchorId="74DE18C2" id="Group 2336" o:spid="_x0000_s1953" style="width:222pt;height:144.9pt;mso-position-horizontal-relative:char;mso-position-vertical-relative:line" coordsize="28194,184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">
                <v:shape id="Graphic 2337" o:spid="_x0000_s1954" style="position:absolute;left:290;top:29;width:27609;height:10998;visibility:visible;mso-wrap-style:square;v-text-anchor:top" coordsize="2760980,109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" path="m,1099694r2760850,l2760850,,,,,1099694xe" fillcolor="#c7dbf1" stroked="f">
                  <v:path arrowok="t"/>
                </v:shape>
                <v:shape id="Graphic 2338" o:spid="_x0000_s1955" style="position:absolute;left:290;top:11025;width:27609;height:7347;visibility:visible;mso-wrap-style:square;v-text-anchor:top" coordsize="2760980,734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" path="m2760850,l,,,734290r2760850,l2760850,xe" fillcolor="#fde8e5" stroked="f">
                  <v:path arrowok="t"/>
                </v:shape>
                <v:shape id="Image 2339" o:spid="_x0000_s1956" type="#_x0000_t75" style="position:absolute;top:2032;width:28188;height:13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">
                  <v:imagedata r:id="rId472" o:title=""/>
                </v:shape>
                <v:shape id="Image 2340" o:spid="_x0000_s1957" type="#_x0000_t75" style="position:absolute;left:290;top:4118;width:1846;height:2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">
                  <v:imagedata r:id="rId473" o:title=""/>
                </v:shape>
                <v:shape id="Image 2341" o:spid="_x0000_s1958" type="#_x0000_t75" style="position:absolute;left:275;top:4102;width:1876;height:2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">
                  <v:imagedata r:id="rId474" o:title=""/>
                </v:shape>
                <v:shape id="Image 2342" o:spid="_x0000_s1959" type="#_x0000_t75" style="position:absolute;left:20386;top:3735;width:3230;height:2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">
                  <v:imagedata r:id="rId475" o:title=""/>
                </v:shape>
                <v:shape id="Graphic 2343" o:spid="_x0000_s1960" style="position:absolute;left:20386;top:3735;width:3232;height:2299;visibility:visible;mso-wrap-style:square;v-text-anchor:top" coordsize="323215,229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" path="m159247,229207r64075,-21099l273361,182052r33928,-30420l323029,117438,318505,80064,295034,44930,257864,19921,209068,4968,150720,,92052,8101,44144,30195,11844,62963,,103090r8888,36986l33036,178099r35628,32142l111994,229584r47253,-377xe" filled="f" strokecolor="#231f20" strokeweight=".08056mm">
                  <v:stroke dashstyle="dash"/>
                  <v:path arrowok="t"/>
                </v:shape>
                <v:shape id="Image 2344" o:spid="_x0000_s1961" type="#_x0000_t75" style="position:absolute;left:5207;top:5405;width:3337;height: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">
                  <v:imagedata r:id="rId476" o:title=""/>
                </v:shape>
                <v:shape id="Graphic 2345" o:spid="_x0000_s1962" style="position:absolute;left:5207;top:5415;width:3340;height:2946;visibility:visible;mso-wrap-style:square;v-text-anchor:top" coordsize="334010,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" path="m104565,27473l148720,3205,195868,r44254,12381l275594,34875r35486,61939l326376,141567r7315,48066l324432,234383r-34427,34802l248898,285314r-48937,8575l147892,294410,97388,286373,53148,269274,19870,242612,2251,205883,,154732,13403,115735,38164,84472,69984,56524,104565,27473xe" filled="f" strokecolor="#231f20" strokeweight=".08056mm">
                  <v:stroke dashstyle="dash"/>
                  <v:path arrowok="t"/>
                </v:shape>
                <v:shape id="Image 2346" o:spid="_x0000_s1963" type="#_x0000_t75" style="position:absolute;left:27023;top:5483;width:875;height:23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">
                  <v:imagedata r:id="rId477" o:title=""/>
                </v:shape>
                <v:shape id="Image 2347" o:spid="_x0000_s1964" type="#_x0000_t75" style="position:absolute;left:26997;top:5465;width:916;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">
                  <v:imagedata r:id="rId478" o:title=""/>
                </v:shape>
                <v:shape id="Image 2348" o:spid="_x0000_s1965" type="#_x0000_t75" style="position:absolute;left:12381;top:5774;width:3740;height:2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">
                  <v:imagedata r:id="rId479" o:title=""/>
                </v:shape>
                <v:shape id="Graphic 2349" o:spid="_x0000_s1966" style="position:absolute;left:12381;top:5783;width:3741;height:2584;visibility:visible;mso-wrap-style:square;v-text-anchor:top" coordsize="374015,258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" path="m117216,10353l165364,r43947,754l250465,9873r39771,14736l330032,42219r42538,52219l373936,129334r-13182,33891l332063,190960r-45160,16433l235727,219852r-46530,15911l146669,250127r-39172,7816l71036,254213,36641,233934,13269,204744,938,170585,,133889,10806,97086,33710,62609,69062,32888,117216,10353xe" filled="f" strokecolor="#231f20" strokeweight=".08056mm">
                  <v:stroke dashstyle="dash"/>
                  <v:path arrowok="t"/>
                </v:shape>
                <v:shape id="Image 2350" o:spid="_x0000_s1967" type="#_x0000_t75" style="position:absolute;left:3103;top:4616;width:1268;height:4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">
                  <v:imagedata r:id="rId480" o:title=""/>
                </v:shape>
                <v:shape id="Graphic 2351" o:spid="_x0000_s1968" style="position:absolute;left:24787;top:3870;width:1168;height:5245;visibility:visible;mso-wrap-style:square;v-text-anchor:top" coordsize="116839,52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" path="m106547,504955l54103,497020em109934,521960r-53117,2274em56504,468936r52061,9814em110862,452719l59010,442070em60947,416956r52038,9825em115259,400588l63209,390670em64531,363560r51772,10928em115885,349153l63406,339907em61527,313622r52479,9245em112115,296442l59404,289018em56411,262755r52723,7412em105109,247257l52235,240007em49138,213802r52862,7262em98891,194731l45878,189314em41679,163179r53001,5417em92151,149236l38721,146800em34278,120583r53384,2889em82859,97522l29534,96014em23768,72883l76920,68788em18015,49057l71236,45843em9976,28014l63151,24081em,10579l52038,e" filled="f" strokecolor="#231f20" strokeweight=".16111mm">
                  <v:path arrowok="t"/>
                </v:shape>
                <v:shape id="Image 2352" o:spid="_x0000_s1969" type="#_x0000_t75" style="position:absolute;left:18703;top:5835;width:1032;height:3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">
                  <v:imagedata r:id="rId481" o:title=""/>
                </v:shape>
                <v:shape id="Graphic 2353" o:spid="_x0000_s1970" style="position:absolute;left:17251;top:4577;width:1829;height:5328;visibility:visible;mso-wrap-style:square;v-text-anchor:top" coordsize="182880,532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" path="m139213,102789r43327,382em176241,77477r-43211,1009em127160,53198r43049,-4083em125142,25914r43222,139em125896,r43095,3607em55413,510372r42550,-6195em51377,532586r43384,-1090em96072,476059r-42213,8097em52038,458090r42039,-8921em92592,424032r-42213,8085em48639,406052r42677,-5824em90666,372991r-42595,6577em48952,354454r42573,-7494em93566,319375r-42247,8828em50901,301940r42735,-5893em92314,267592r-42399,7749em49033,249844r42689,-6995em86966,215020r-42317,8735em40681,198780l82465,188699em78950,164838r-42190,8607em34614,154374l76456,144329em70644,117509l29128,128657em22921,102823l64543,92372em61921,66654l19430,74125em49358,40032l8328,52212em39730,15602l,31053e" filled="f" strokecolor="#231f20" strokeweight=".16111mm">
                  <v:path arrowok="t"/>
                </v:shape>
                <v:shape id="Image 2354" o:spid="_x0000_s1971" type="#_x0000_t75" style="position:absolute;left:9630;top:4794;width:2551;height:4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">
                  <v:imagedata r:id="rId482" o:title=""/>
                </v:shape>
                <v:shape id="Graphic 2355" o:spid="_x0000_s1972" style="position:absolute;left:290;top:10194;width:27609;height:3905;visibility:visible;mso-wrap-style:square;v-text-anchor:top" coordsize="2760980,390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" path="m,280291r71678,-8856l125866,266729r55187,-3182l236572,262048r55187,340l345947,264723r52526,4488l448670,276009r47203,9264l539417,297160r55153,15681l651428,325516r57485,9793l765945,342345r55501,4406l874337,348651r49202,-480l967973,345436r38588,-4866l1038224,333701em371215,178073r33693,-6775l438723,171264r34540,5236l509131,185540r37802,11372l587272,209150r43481,11633l677979,230343r51576,6019l786085,237369r62087,-5472l916422,218476r36197,-6071l1028360,214171r39895,5666l1109734,227244r43237,8062l1198144,242937r47282,6114l1294994,252562r52029,-177l1401688,247432r57478,-10813l1519631,218859r45591,-13799l1613449,194487r50107,-7102l1714792,184001em1734234,260620r58934,9568l1851442,277032r57299,4212l1964752,282920r54411,-767l2071659,279036r50270,-5371l2169658,266132r44875,-9600l2256241,244960r36227,-11211l2333871,221397r45713,-12896l2428740,195659r51734,-12189l2533920,172533r54292,-9089l2642484,156802r53385,-3597l2747503,153253r13347,1167em2760850,301448r-14460,-2979l2690791,287222r-55194,-9420l2583548,272308r-46163,533l2499845,281500r-53651,21288l2396893,318693r-47125,9054l2302642,328481em2086125,62454r48518,-15758l2185637,33644r52308,-10285l2290405,15901r51452,-4569l2391139,9710r45950,1388l2478547,15555r37603,7038l2559086,32157r46971,10771l2655762,53588r51139,9232l2758175,69306r2675,129em2204040,114458r-57895,8666l2088907,125799r-55905,-1760l1979101,119401r-51222,-5960l1880008,107714r-43847,-3937l1797012,103186r-33778,4312l1713938,114206r-50777,-1201l1611573,106123,1559842,95789,1508635,84234,1458623,73685r-48151,-7311l1364851,64528r-42423,5849l1271293,78891r-49005,225l1175414,73345r-44744,-9475l1088057,52985,1047575,42983r-38351,-6826l976364,34971r-39685,2508l891503,42349r-49328,5900l790030,53847r-53625,3966l682637,58814,630062,55519,580018,46597,535055,35724,487588,25384,438240,16109,387641,8432,336414,2884,285188,,234588,309,185241,4345r-47468,8296l92811,25728em388615,72697l339798,71199r-47851,5172l245063,87052r-45917,15032l154195,120306r-43984,20252l66845,152907,24284,150612,,142715em1020824,385902r42835,-10885l1111367,361622r50703,-13862l1213886,335472r51052,-8670l1313345,323790r43884,4691l1406502,336479r39844,1240l1481346,335551r34743,-2226l1555161,334392r47986,7708l1664633,359801r53039,15427l1769289,385170r49898,4895l1867073,390349r45577,-3889l1955625,378835r40077,-10925e" filled="f" strokecolor="#767da2" strokeweight=".48333mm">
                  <v:path arrowok="t"/>
                </v:shape>
                <v:shape id="Graphic 2356" o:spid="_x0000_s1973" style="position:absolute;left:1133;top:10879;width:20193;height:2641;visibility:visible;mso-wrap-style:square;v-text-anchor:top" coordsize="201930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" path="m1271041,229926r-73359,-77002l1102003,149062em1221114,243035r-23432,-90111l1113232,123541em169025,106396l95666,29383,,25520em119098,119493l95666,29383,11217,em1877927,125386r49451,91154l2018880,241956em1929895,124028r-2517,92512l2000877,264112e" filled="f" strokecolor="#ed1a3a" strokeweight=".32222mm">
                  <v:path arrowok="t"/>
                </v:shape>
                <v:shape id="Graphic 2357" o:spid="_x0000_s1974" style="position:absolute;left:290;top:29;width:27609;height:18345;visibility:visible;mso-wrap-style:square;v-text-anchor:top" coordsize="2760980,1834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" path="m2760838,l,,,1833974r2760838,l2760838,xem701809,1583422r,-232003em2488235,1583422r,-156602em280329,1583422l315130,908687em2047428,1589222r,-266804e" filled="f" strokecolor="#231f20" strokeweight=".16111mm">
                  <v:path arrowok="t"/>
                </v:shape>
                <v:shape id="Graphic 2358" o:spid="_x0000_s1975" style="position:absolute;left:5802;top:10659;width:6020;height:1289;visibility:visible;mso-wrap-style:square;v-text-anchor:top" coordsize="601980,128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" path="m601352,106675l575426,18641r-90679,9767em570345,128321l575426,18641,494097,em145384,92511l80238,27875,5498,80133em128645,126406l80238,27875,,50727e" filled="f" strokecolor="#ed1a3a" strokeweight=".32222mm">
                  <v:path arrowok="t"/>
                </v:shape>
                <v:shape id="Image 2359" o:spid="_x0000_s1976" type="#_x0000_t75" style="position:absolute;left:11218;top:9826;width:1335;height:1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">
                  <v:imagedata r:id="rId483" o:title=""/>
                </v:shape>
                <v:shape id="Graphic 2360" o:spid="_x0000_s1977" style="position:absolute;left:11218;top:9826;width:1340;height:1340;visibility:visible;mso-wrap-style:square;v-text-anchor:top" coordsize="133985,13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" path="m50646,86247r19592,47572l133425,60657r-445,-2778l105886,21553,66001,34,63186,,,73150,50646,86247xe" filled="f" strokecolor="#231f20" strokeweight=".08056mm">
                  <v:path arrowok="t"/>
                </v:shape>
                <v:shape id="Image 2361" o:spid="_x0000_s1978" type="#_x0000_t75" style="position:absolute;left:6117;top:9901;width:1127;height:1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">
                  <v:imagedata r:id="rId484" o:title=""/>
                </v:shape>
                <v:shape id="Graphic 2362" o:spid="_x0000_s1979" style="position:absolute;left:6117;top:9902;width:1130;height:1201;visibility:visible;mso-wrap-style:square;v-text-anchor:top" coordsize="113030,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" path="m50982,86326r39290,33211l112683,25506r-1674,-2262l104681,17636,91743,10453,70238,3466,47888,,33101,573,24925,2724,22411,3988,,98019,50982,86326xe" filled="f" strokecolor="#231f20" strokeweight=".08056mm">
                  <v:path arrowok="t"/>
                </v:shape>
                <v:shape id="Image 2363" o:spid="_x0000_s1980" type="#_x0000_t75" style="position:absolute;left:4325;top:9603;width:931;height:1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">
                  <v:imagedata r:id="rId485" o:title=""/>
                </v:shape>
                <v:shape id="Image 2364" o:spid="_x0000_s1981" type="#_x0000_t75" style="position:absolute;left:4311;top:9589;width:959;height:1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">
                  <v:imagedata r:id="rId486" o:title=""/>
                </v:shape>
                <v:shape id="Graphic 2365" o:spid="_x0000_s1982" style="position:absolute;left:17708;top:10796;width:1346;height:1150;visibility:visible;mso-wrap-style:square;v-text-anchor:top" coordsize="134620,114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" path="m,110909l30090,25218,134039,43639em51620,114806l30090,25218,112428,e" filled="f" strokecolor="#ed1a3a" strokeweight=".32222mm">
                  <v:path arrowok="t"/>
                </v:shape>
                <v:shape id="Image 2366" o:spid="_x0000_s1983" type="#_x0000_t75" style="position:absolute;left:17022;top:10061;width:1335;height:1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">
                  <v:imagedata r:id="rId487" o:title=""/>
                </v:shape>
                <v:shape id="Graphic 2367" o:spid="_x0000_s1984" style="position:absolute;left:17022;top:10061;width:1340;height:1340;visibility:visible;mso-wrap-style:square;v-text-anchor:top" coordsize="133985,133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" path="m83845,85423l133575,72269,69368,,66556,75,26981,22156,405,58868,,61654r64206,72258l83845,85423xe" filled="f" strokecolor="#231f20" strokeweight=".08056mm">
                  <v:path arrowok="t"/>
                </v:shape>
                <v:shape id="Image 2368" o:spid="_x0000_s1985" type="#_x0000_t75" style="position:absolute;left:15005;top:10322;width:1058;height:1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">
                  <v:imagedata r:id="rId488" o:title=""/>
                </v:shape>
                <v:shape id="Image 2369" o:spid="_x0000_s1986" type="#_x0000_t75" style="position:absolute;left:14991;top:10308;width:1087;height:1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">
                  <v:imagedata r:id="rId489" o:title=""/>
                </v:shape>
                <v:shape id="Image 2370" o:spid="_x0000_s1987" type="#_x0000_t75" style="position:absolute;left:13156;top:10303;width:1084;height: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">
                  <v:imagedata r:id="rId490" o:title=""/>
                </v:shape>
                <v:shape id="Image 2371" o:spid="_x0000_s1988" type="#_x0000_t75" style="position:absolute;left:13142;top:10288;width:1113;height:1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">
                  <v:imagedata r:id="rId491" o:title=""/>
                </v:shape>
                <v:shape id="Image 2372" o:spid="_x0000_s1989" type="#_x0000_t75" style="position:absolute;left:8142;top:9584;width:1136;height:1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">
                  <v:imagedata r:id="rId492" o:title=""/>
                </v:shape>
                <v:shape id="Image 2373" o:spid="_x0000_s1990" type="#_x0000_t75" style="position:absolute;left:8127;top:9572;width:1166;height:1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">
                  <v:imagedata r:id="rId493" o:title=""/>
                </v:shape>
                <v:shape id="Graphic 2374" o:spid="_x0000_s1991" style="position:absolute;left:23231;top:10638;width:1499;height:927;visibility:visible;mso-wrap-style:square;v-text-anchor:top" coordsize="149860,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" path="m149294,56527l77013,,8932,60668em136661,92163l77013,,,32120e" filled="f" strokecolor="#ed1a3a" strokeweight=".32222mm">
                  <v:path arrowok="t"/>
                </v:shape>
                <v:shape id="Image 2375" o:spid="_x0000_s1992" type="#_x0000_t75" style="position:absolute;left:23510;top:9609;width:1034;height:1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">
                  <v:imagedata r:id="rId494" o:title=""/>
                </v:shape>
                <v:shape id="Graphic 2376" o:spid="_x0000_s1993" style="position:absolute;left:23511;top:9611;width:1035;height:1143;visibility:visible;mso-wrap-style:square;v-text-anchor:top" coordsize="10350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" path="m49265,85359r42921,28363l103380,17707r-1927,-2049l94513,10837,80825,5228,58650,817,36041,,21421,2306,13553,5403,11205,6954,,102968,49265,85359xe" filled="f" strokecolor="#231f20" strokeweight=".08056mm">
                  <v:path arrowok="t"/>
                </v:shape>
                <v:shape id="Graphic 2377" o:spid="_x0000_s1994" style="position:absolute;left:26183;top:10502;width:1422;height:1022;visibility:visible;mso-wrap-style:square;v-text-anchor:top" coordsize="142240,102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" path="m141904,69276l81723,,3306,46586em122706,101849l81723,,,16866e" filled="f" strokecolor="#ed1a3a" strokeweight=".32222mm">
                  <v:path arrowok="t"/>
                </v:shape>
                <v:shape id="Image 2378" o:spid="_x0000_s1995" type="#_x0000_t75" style="position:absolute;left:26518;top:9462;width:1177;height:1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">
                  <v:imagedata r:id="rId495" o:title=""/>
                </v:shape>
                <v:shape id="Graphic 2379" o:spid="_x0000_s1996" style="position:absolute;left:26518;top:9463;width:1181;height:1232;visibility:visible;mso-wrap-style:square;v-text-anchor:top" coordsize="118110,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" path="m51713,86834r36726,36030l117741,30747r-1502,-2381l77036,5621,40209,,31892,1541,29290,2617,,94734,51713,86834xe" filled="f" strokecolor="#231f20" strokeweight=".08056mm">
                  <v:path arrowok="t"/>
                </v:shape>
                <v:shape id="Image 2380" o:spid="_x0000_s1997" type="#_x0000_t75" style="position:absolute;left:21199;top:9916;width:1084;height: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">
                  <v:imagedata r:id="rId496" o:title=""/>
                </v:shape>
                <v:shape id="Image 2381" o:spid="_x0000_s1998" type="#_x0000_t75" style="position:absolute;left:21184;top:9902;width:1113;height:1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">
                  <v:imagedata r:id="rId497" o:title=""/>
                </v:shape>
                <v:shape id="Image 2382" o:spid="_x0000_s1999" type="#_x0000_t75" style="position:absolute;left:1633;top:9414;width:1084;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">
                  <v:imagedata r:id="rId498" o:title=""/>
                </v:shape>
                <v:shape id="Image 2383" o:spid="_x0000_s2000" type="#_x0000_t75" style="position:absolute;left:1619;top:9399;width:1113;height:1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">
                  <v:imagedata r:id="rId499" o:title=""/>
                </v:shape>
                <v:shape id="Graphic 2384" o:spid="_x0000_s2001" style="position:absolute;left:11716;top:10427;width:4356;height:5454;visibility:visible;mso-wrap-style:square;v-text-anchor:top" coordsize="435609,545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" path="m,533607l34800,em435006,545207l388605,34800e" filled="f" strokecolor="#231f20" strokeweight=".16111mm">
                  <v:path arrowok="t"/>
                </v:shape>
                <v:shape id="Textbox 2385" o:spid="_x0000_s2002" type="#_x0000_t202" style="position:absolute;left:812;top:379;width:22021;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" filled="f" stroked="f">
                  <v:textbox inset="0,0,0,0">
                    <w:txbxContent>
                      <w:p w14:paraId="2D5A7D92" w14:textId="77777777" w:rsidR="008E0834" w:rsidRDefault="008E0834" w:rsidP="008E0834">
                        <w:pPr>
                          <w:spacing w:before="1"/>
                          <w:rPr>
                            <w:rFonts w:ascii="Arial"/>
                            <w:sz w:val="14"/>
                          </w:rPr>
                        </w:pPr>
                        <w:r w:rsidRPr="00220D03">
                          <w:rPr>
                            <w:rFonts w:ascii="Arial"/>
                            <w:color w:val="231F20"/>
                            <w:w w:val="105"/>
                            <w:sz w:val="18"/>
                          </w:rPr>
                          <w:t xml:space="preserve">A. </w:t>
                        </w:r>
                        <w:r w:rsidRPr="00220D03">
                          <w:rPr>
                            <w:rFonts w:ascii="Arial"/>
                            <w:color w:val="231F20"/>
                            <w:w w:val="105"/>
                            <w:sz w:val="14"/>
                          </w:rPr>
                          <w:t>SL</w:t>
                        </w:r>
                        <w:r w:rsidRPr="00220D03">
                          <w:rPr>
                            <w:rFonts w:ascii="Arial"/>
                            <w:color w:val="231F20"/>
                            <w:w w:val="105"/>
                            <w:sz w:val="14"/>
                          </w:rPr>
                          <w:t>Ă</w:t>
                        </w:r>
                        <w:r w:rsidRPr="00220D03">
                          <w:rPr>
                            <w:rFonts w:ascii="Arial"/>
                            <w:color w:val="231F20"/>
                            <w:w w:val="105"/>
                            <w:sz w:val="14"/>
                          </w:rPr>
                          <w:t xml:space="preserve">BIREA </w:t>
                        </w:r>
                        <w:r w:rsidRPr="00220D03">
                          <w:rPr>
                            <w:rFonts w:ascii="Arial"/>
                            <w:color w:val="231F20"/>
                            <w:spacing w:val="-2"/>
                            <w:w w:val="105"/>
                            <w:sz w:val="14"/>
                          </w:rPr>
                          <w:t>JONC</w:t>
                        </w:r>
                        <w:r w:rsidRPr="00220D03">
                          <w:rPr>
                            <w:rFonts w:ascii="Arial"/>
                            <w:color w:val="231F20"/>
                            <w:spacing w:val="-2"/>
                            <w:w w:val="105"/>
                            <w:sz w:val="14"/>
                          </w:rPr>
                          <w:t>Ț</w:t>
                        </w:r>
                        <w:r w:rsidRPr="00220D03">
                          <w:rPr>
                            <w:rFonts w:ascii="Arial"/>
                            <w:color w:val="231F20"/>
                            <w:spacing w:val="-2"/>
                            <w:w w:val="105"/>
                            <w:sz w:val="14"/>
                          </w:rPr>
                          <w:t xml:space="preserve">IUNILOR </w:t>
                        </w:r>
                        <w:r w:rsidRPr="00220D03">
                          <w:rPr>
                            <w:rFonts w:ascii="Arial"/>
                            <w:color w:val="231F20"/>
                            <w:w w:val="105"/>
                            <w:sz w:val="14"/>
                          </w:rPr>
                          <w:t>INTERCELULARE</w:t>
                        </w:r>
                      </w:p>
                    </w:txbxContent>
                  </v:textbox>
                </v:shape>
                <v:shape id="Textbox 2386" o:spid="_x0000_s2003" type="#_x0000_t202" style="position:absolute;left:688;top:15811;width:26892;height:21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" filled="f" stroked="f">
                  <v:textbox inset="0,0,0,0">
                    <w:txbxContent>
                      <w:p w14:paraId="03901B7D" w14:textId="77777777" w:rsidR="008E0834" w:rsidRDefault="008E0834" w:rsidP="008E0834">
                        <w:pPr>
                          <w:tabs>
                            <w:tab w:val="left" w:pos="3515"/>
                          </w:tabs>
                          <w:spacing w:before="9" w:line="230" w:lineRule="auto"/>
                          <w:ind w:left="761" w:right="18" w:hanging="762"/>
                          <w:rPr>
                            <w:rFonts w:ascii="Arial"/>
                            <w:sz w:val="14"/>
                          </w:rPr>
                        </w:pPr>
                        <w:proofErr w:type="spellStart"/>
                        <w:r w:rsidRPr="00220D03">
                          <w:rPr>
                            <w:rFonts w:ascii="Arial"/>
                            <w:color w:val="231F20"/>
                            <w:w w:val="105"/>
                            <w:position w:val="1"/>
                            <w:sz w:val="14"/>
                          </w:rPr>
                          <w:t>Cadherine</w:t>
                        </w:r>
                        <w:proofErr w:type="spellEnd"/>
                        <w:r w:rsidRPr="00220D03">
                          <w:rPr>
                            <w:rFonts w:ascii="Arial"/>
                            <w:color w:val="231F20"/>
                            <w:w w:val="105"/>
                            <w:position w:val="1"/>
                            <w:sz w:val="14"/>
                          </w:rPr>
                          <w:t xml:space="preserve"> Tip IV </w:t>
                        </w:r>
                        <w:proofErr w:type="spellStart"/>
                        <w:r w:rsidRPr="00220D03">
                          <w:rPr>
                            <w:rFonts w:ascii="Arial"/>
                            <w:color w:val="231F20"/>
                            <w:w w:val="105"/>
                            <w:position w:val="1"/>
                            <w:sz w:val="14"/>
                          </w:rPr>
                          <w:t>Laminin</w:t>
                        </w:r>
                        <w:r w:rsidRPr="00220D03">
                          <w:rPr>
                            <w:rFonts w:ascii="Arial"/>
                            <w:color w:val="231F20"/>
                            <w:w w:val="105"/>
                            <w:position w:val="1"/>
                            <w:sz w:val="14"/>
                          </w:rPr>
                          <w:t>ă</w:t>
                        </w:r>
                        <w:proofErr w:type="spellEnd"/>
                        <w:r w:rsidRPr="00220D03">
                          <w:rPr>
                            <w:rFonts w:ascii="Arial"/>
                            <w:color w:val="231F20"/>
                            <w:w w:val="105"/>
                            <w:position w:val="1"/>
                            <w:sz w:val="14"/>
                          </w:rPr>
                          <w:t xml:space="preserve"> Fibronectin</w:t>
                        </w:r>
                        <w:r w:rsidRPr="00220D03">
                          <w:rPr>
                            <w:rFonts w:ascii="Arial"/>
                            <w:color w:val="231F20"/>
                            <w:w w:val="105"/>
                            <w:position w:val="1"/>
                            <w:sz w:val="14"/>
                          </w:rPr>
                          <w:t>ă</w:t>
                        </w:r>
                        <w:r w:rsidRPr="00220D03">
                          <w:rPr>
                            <w:rFonts w:ascii="Arial"/>
                            <w:color w:val="231F20"/>
                            <w:w w:val="105"/>
                            <w:position w:val="1"/>
                            <w:sz w:val="14"/>
                          </w:rPr>
                          <w:t xml:space="preserve"> </w:t>
                        </w:r>
                        <w:proofErr w:type="spellStart"/>
                        <w:r w:rsidRPr="00220D03">
                          <w:rPr>
                            <w:rFonts w:ascii="Arial"/>
                            <w:color w:val="231F20"/>
                            <w:w w:val="105"/>
                            <w:position w:val="1"/>
                            <w:sz w:val="14"/>
                          </w:rPr>
                          <w:t>Laminin</w:t>
                        </w:r>
                        <w:r w:rsidRPr="00220D03">
                          <w:rPr>
                            <w:rFonts w:ascii="Arial"/>
                            <w:color w:val="231F20"/>
                            <w:w w:val="105"/>
                            <w:position w:val="1"/>
                            <w:sz w:val="14"/>
                          </w:rPr>
                          <w:t>ă</w:t>
                        </w:r>
                        <w:proofErr w:type="spellEnd"/>
                        <w:r w:rsidRPr="00220D03">
                          <w:rPr>
                            <w:rFonts w:ascii="Arial"/>
                            <w:color w:val="231F20"/>
                            <w:w w:val="105"/>
                            <w:position w:val="1"/>
                            <w:sz w:val="14"/>
                          </w:rPr>
                          <w:t xml:space="preserve"> </w:t>
                        </w:r>
                        <w:proofErr w:type="spellStart"/>
                        <w:r w:rsidRPr="00220D03">
                          <w:rPr>
                            <w:rFonts w:ascii="Arial"/>
                            <w:color w:val="231F20"/>
                            <w:w w:val="105"/>
                            <w:position w:val="1"/>
                            <w:sz w:val="14"/>
                          </w:rPr>
                          <w:t>Colagen</w:t>
                        </w:r>
                        <w:proofErr w:type="spellEnd"/>
                        <w:r w:rsidRPr="00220D03">
                          <w:rPr>
                            <w:rFonts w:ascii="Arial"/>
                            <w:color w:val="231F20"/>
                            <w:w w:val="105"/>
                            <w:position w:val="1"/>
                            <w:sz w:val="14"/>
                          </w:rPr>
                          <w:t xml:space="preserve"> </w:t>
                        </w:r>
                        <w:proofErr w:type="spellStart"/>
                        <w:r w:rsidRPr="00220D03">
                          <w:rPr>
                            <w:rFonts w:ascii="Arial"/>
                            <w:color w:val="231F20"/>
                            <w:w w:val="105"/>
                            <w:sz w:val="14"/>
                          </w:rPr>
                          <w:t>bazal</w:t>
                        </w:r>
                        <w:proofErr w:type="spellEnd"/>
                        <w:r w:rsidRPr="00220D03">
                          <w:rPr>
                            <w:rFonts w:ascii="Arial"/>
                            <w:color w:val="231F20"/>
                            <w:w w:val="105"/>
                            <w:sz w:val="14"/>
                          </w:rPr>
                          <w:t xml:space="preserve"> </w:t>
                        </w:r>
                        <w:r w:rsidRPr="00220D03">
                          <w:rPr>
                            <w:rFonts w:ascii="Arial"/>
                            <w:color w:val="231F20"/>
                            <w:w w:val="105"/>
                            <w:position w:val="1"/>
                            <w:sz w:val="14"/>
                          </w:rPr>
                          <w:t xml:space="preserve">receptor </w:t>
                        </w:r>
                        <w:proofErr w:type="spellStart"/>
                        <w:r w:rsidRPr="00220D03">
                          <w:rPr>
                            <w:rFonts w:ascii="Arial"/>
                            <w:color w:val="231F20"/>
                            <w:w w:val="105"/>
                            <w:position w:val="1"/>
                            <w:sz w:val="14"/>
                          </w:rPr>
                          <w:t>receptor</w:t>
                        </w:r>
                        <w:proofErr w:type="spellEnd"/>
                        <w:r w:rsidRPr="00220D03">
                          <w:rPr>
                            <w:rFonts w:ascii="Arial"/>
                            <w:color w:val="231F20"/>
                            <w:position w:val="1"/>
                            <w:sz w:val="14"/>
                          </w:rPr>
                          <w:tab/>
                        </w:r>
                        <w:proofErr w:type="spellStart"/>
                        <w:r w:rsidRPr="00220D03">
                          <w:rPr>
                            <w:rFonts w:ascii="Arial"/>
                            <w:color w:val="231F20"/>
                            <w:spacing w:val="-2"/>
                            <w:w w:val="105"/>
                            <w:sz w:val="14"/>
                          </w:rPr>
                          <w:t>membran</w:t>
                        </w:r>
                        <w:r w:rsidRPr="00220D03">
                          <w:rPr>
                            <w:rFonts w:ascii="Arial"/>
                            <w:color w:val="231F20"/>
                            <w:spacing w:val="-2"/>
                            <w:w w:val="105"/>
                            <w:sz w:val="14"/>
                          </w:rPr>
                          <w:t>ă</w:t>
                        </w:r>
                        <w:proofErr w:type="spellEnd"/>
                      </w:p>
                    </w:txbxContent>
                  </v:textbox>
                </v:shape>
                <w10:anchorlock/>
              </v:group>
            </w:pict>
          </mc:Fallback>
        </mc:AlternateContent>
      </w:r>
    </w:p>
    <w:p w14:paraId="7802CDDB" w14:textId="77777777" w:rsidR="008E0834" w:rsidRPr="000B1F7A" w:rsidRDefault="008E0834" w:rsidP="008E0834">
      <w:pPr>
        <w:pStyle w:val="Corptext"/>
        <w:spacing w:before="7"/>
        <w:rPr>
          <w:sz w:val="10"/>
          <w:lang w:val="ro-MD"/>
        </w:rPr>
      </w:pPr>
      <w:r w:rsidRPr="000B1F7A">
        <w:rPr>
          <w:noProof/>
          <w:lang w:val="ro-MD"/>
        </w:rPr>
        <mc:AlternateContent>
          <mc:Choice Requires="wpg">
            <w:drawing>
              <wp:anchor distT="0" distB="0" distL="0" distR="0" simplePos="0" relativeHeight="251874816" behindDoc="1" locked="0" layoutInCell="1" allowOverlap="1" wp14:anchorId="59F229DB" wp14:editId="3A3CA202">
                <wp:simplePos x="0" y="0"/>
                <wp:positionH relativeFrom="page">
                  <wp:posOffset>3968853</wp:posOffset>
                </wp:positionH>
                <wp:positionV relativeFrom="paragraph">
                  <wp:posOffset>96727</wp:posOffset>
                </wp:positionV>
                <wp:extent cx="2819400" cy="1770380"/>
                <wp:effectExtent l="0" t="0" r="0" b="0"/>
                <wp:wrapTopAndBottom/>
                <wp:docPr id="2387" name="Group 2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9400" cy="1770380"/>
                          <a:chOff x="0" y="0"/>
                          <a:chExt cx="2819400" cy="1770380"/>
                        </a:xfrm>
                      </wpg:grpSpPr>
                      <wps:wsp>
                        <wps:cNvPr id="2388" name="Graphic 2388"/>
                        <wps:cNvSpPr/>
                        <wps:spPr>
                          <a:xfrm>
                            <a:off x="29000" y="2912"/>
                            <a:ext cx="2760980" cy="1099820"/>
                          </a:xfrm>
                          <a:custGeom>
                            <a:avLst/>
                            <a:gdLst/>
                            <a:ahLst/>
                            <a:cxnLst/>
                            <a:rect l="l" t="t" r="r" b="b"/>
                            <a:pathLst>
                              <a:path w="2760980" h="1099820">
                                <a:moveTo>
                                  <a:pt x="0" y="1099659"/>
                                </a:moveTo>
                                <a:lnTo>
                                  <a:pt x="2760850" y="1099659"/>
                                </a:lnTo>
                                <a:lnTo>
                                  <a:pt x="2760850" y="0"/>
                                </a:lnTo>
                                <a:lnTo>
                                  <a:pt x="0" y="0"/>
                                </a:lnTo>
                                <a:lnTo>
                                  <a:pt x="0" y="1099659"/>
                                </a:lnTo>
                                <a:close/>
                              </a:path>
                            </a:pathLst>
                          </a:custGeom>
                          <a:solidFill>
                            <a:srgbClr val="C7DBF1"/>
                          </a:solidFill>
                        </wps:spPr>
                        <wps:bodyPr wrap="square" lIns="0" tIns="0" rIns="0" bIns="0" rtlCol="0">
                          <a:prstTxWarp prst="textNoShape">
                            <a:avLst/>
                          </a:prstTxWarp>
                          <a:noAutofit/>
                        </wps:bodyPr>
                      </wps:wsp>
                      <wps:wsp>
                        <wps:cNvPr id="2389" name="Graphic 2389"/>
                        <wps:cNvSpPr/>
                        <wps:spPr>
                          <a:xfrm>
                            <a:off x="29000" y="1102571"/>
                            <a:ext cx="2760980" cy="664845"/>
                          </a:xfrm>
                          <a:custGeom>
                            <a:avLst/>
                            <a:gdLst/>
                            <a:ahLst/>
                            <a:cxnLst/>
                            <a:rect l="l" t="t" r="r" b="b"/>
                            <a:pathLst>
                              <a:path w="2760980" h="664845">
                                <a:moveTo>
                                  <a:pt x="2760850" y="0"/>
                                </a:moveTo>
                                <a:lnTo>
                                  <a:pt x="0" y="0"/>
                                </a:lnTo>
                                <a:lnTo>
                                  <a:pt x="0" y="664690"/>
                                </a:lnTo>
                                <a:lnTo>
                                  <a:pt x="2760850" y="664690"/>
                                </a:lnTo>
                                <a:lnTo>
                                  <a:pt x="2760850" y="0"/>
                                </a:lnTo>
                                <a:close/>
                              </a:path>
                            </a:pathLst>
                          </a:custGeom>
                          <a:solidFill>
                            <a:srgbClr val="FDE8E5"/>
                          </a:solidFill>
                        </wps:spPr>
                        <wps:bodyPr wrap="square" lIns="0" tIns="0" rIns="0" bIns="0" rtlCol="0">
                          <a:prstTxWarp prst="textNoShape">
                            <a:avLst/>
                          </a:prstTxWarp>
                          <a:noAutofit/>
                        </wps:bodyPr>
                      </wps:wsp>
                      <pic:pic xmlns:pic="http://schemas.openxmlformats.org/drawingml/2006/picture">
                        <pic:nvPicPr>
                          <pic:cNvPr id="2390" name="Image 2390"/>
                          <pic:cNvPicPr/>
                        </pic:nvPicPr>
                        <pic:blipFill>
                          <a:blip r:embed="rId500" cstate="screen">
                            <a:extLst>
                              <a:ext uri="{28A0092B-C50C-407E-A947-70E740481C1C}">
                                <a14:useLocalDpi xmlns:a14="http://schemas.microsoft.com/office/drawing/2010/main"/>
                              </a:ext>
                            </a:extLst>
                          </a:blip>
                          <a:stretch>
                            <a:fillRect/>
                          </a:stretch>
                        </pic:blipFill>
                        <pic:spPr>
                          <a:xfrm>
                            <a:off x="0" y="235296"/>
                            <a:ext cx="2818851" cy="1300803"/>
                          </a:xfrm>
                          <a:prstGeom prst="rect">
                            <a:avLst/>
                          </a:prstGeom>
                        </pic:spPr>
                      </pic:pic>
                      <pic:pic xmlns:pic="http://schemas.openxmlformats.org/drawingml/2006/picture">
                        <pic:nvPicPr>
                          <pic:cNvPr id="2391" name="Image 2391"/>
                          <pic:cNvPicPr/>
                        </pic:nvPicPr>
                        <pic:blipFill>
                          <a:blip r:embed="rId501" cstate="print"/>
                          <a:stretch>
                            <a:fillRect/>
                          </a:stretch>
                        </pic:blipFill>
                        <pic:spPr>
                          <a:xfrm>
                            <a:off x="29000" y="421852"/>
                            <a:ext cx="92047" cy="194650"/>
                          </a:xfrm>
                          <a:prstGeom prst="rect">
                            <a:avLst/>
                          </a:prstGeom>
                        </pic:spPr>
                      </pic:pic>
                      <pic:pic xmlns:pic="http://schemas.openxmlformats.org/drawingml/2006/picture">
                        <pic:nvPicPr>
                          <pic:cNvPr id="2392" name="Image 2392"/>
                          <pic:cNvPicPr/>
                        </pic:nvPicPr>
                        <pic:blipFill>
                          <a:blip r:embed="rId502" cstate="print"/>
                          <a:stretch>
                            <a:fillRect/>
                          </a:stretch>
                        </pic:blipFill>
                        <pic:spPr>
                          <a:xfrm>
                            <a:off x="27550" y="422020"/>
                            <a:ext cx="94753" cy="195188"/>
                          </a:xfrm>
                          <a:prstGeom prst="rect">
                            <a:avLst/>
                          </a:prstGeom>
                        </pic:spPr>
                      </pic:pic>
                      <pic:pic xmlns:pic="http://schemas.openxmlformats.org/drawingml/2006/picture">
                        <pic:nvPicPr>
                          <pic:cNvPr id="2393" name="Image 2393"/>
                          <pic:cNvPicPr/>
                        </pic:nvPicPr>
                        <pic:blipFill>
                          <a:blip r:embed="rId503" cstate="print"/>
                          <a:stretch>
                            <a:fillRect/>
                          </a:stretch>
                        </pic:blipFill>
                        <pic:spPr>
                          <a:xfrm>
                            <a:off x="2147421" y="356043"/>
                            <a:ext cx="321104" cy="229811"/>
                          </a:xfrm>
                          <a:prstGeom prst="rect">
                            <a:avLst/>
                          </a:prstGeom>
                        </pic:spPr>
                      </pic:pic>
                      <wps:wsp>
                        <wps:cNvPr id="2394" name="Graphic 2394"/>
                        <wps:cNvSpPr/>
                        <wps:spPr>
                          <a:xfrm>
                            <a:off x="2147419" y="356639"/>
                            <a:ext cx="321310" cy="229235"/>
                          </a:xfrm>
                          <a:custGeom>
                            <a:avLst/>
                            <a:gdLst/>
                            <a:ahLst/>
                            <a:cxnLst/>
                            <a:rect l="l" t="t" r="r" b="b"/>
                            <a:pathLst>
                              <a:path w="321310" h="229235">
                                <a:moveTo>
                                  <a:pt x="149618" y="229219"/>
                                </a:moveTo>
                                <a:lnTo>
                                  <a:pt x="215060" y="212856"/>
                                </a:lnTo>
                                <a:lnTo>
                                  <a:pt x="266863" y="190524"/>
                                </a:lnTo>
                                <a:lnTo>
                                  <a:pt x="302916" y="162662"/>
                                </a:lnTo>
                                <a:lnTo>
                                  <a:pt x="321104" y="129709"/>
                                </a:lnTo>
                                <a:lnTo>
                                  <a:pt x="319317" y="92105"/>
                                </a:lnTo>
                                <a:lnTo>
                                  <a:pt x="298478" y="55347"/>
                                </a:lnTo>
                                <a:lnTo>
                                  <a:pt x="263235" y="27691"/>
                                </a:lnTo>
                                <a:lnTo>
                                  <a:pt x="215661" y="9215"/>
                                </a:lnTo>
                                <a:lnTo>
                                  <a:pt x="157831" y="0"/>
                                </a:lnTo>
                                <a:lnTo>
                                  <a:pt x="98727" y="3796"/>
                                </a:lnTo>
                                <a:lnTo>
                                  <a:pt x="49335" y="22336"/>
                                </a:lnTo>
                                <a:lnTo>
                                  <a:pt x="14733" y="52664"/>
                                </a:lnTo>
                                <a:lnTo>
                                  <a:pt x="0" y="91826"/>
                                </a:lnTo>
                                <a:lnTo>
                                  <a:pt x="6161" y="129356"/>
                                </a:lnTo>
                                <a:lnTo>
                                  <a:pt x="27467" y="169037"/>
                                </a:lnTo>
                                <a:lnTo>
                                  <a:pt x="60654" y="203691"/>
                                </a:lnTo>
                                <a:lnTo>
                                  <a:pt x="102459" y="226144"/>
                                </a:lnTo>
                                <a:lnTo>
                                  <a:pt x="149618" y="229219"/>
                                </a:lnTo>
                                <a:close/>
                              </a:path>
                            </a:pathLst>
                          </a:custGeom>
                          <a:ln w="2900">
                            <a:solidFill>
                              <a:srgbClr val="231F20"/>
                            </a:solidFill>
                            <a:prstDash val="dash"/>
                          </a:ln>
                        </wps:spPr>
                        <wps:bodyPr wrap="square" lIns="0" tIns="0" rIns="0" bIns="0" rtlCol="0">
                          <a:prstTxWarp prst="textNoShape">
                            <a:avLst/>
                          </a:prstTxWarp>
                          <a:noAutofit/>
                        </wps:bodyPr>
                      </wps:wsp>
                      <pic:pic xmlns:pic="http://schemas.openxmlformats.org/drawingml/2006/picture">
                        <pic:nvPicPr>
                          <pic:cNvPr id="2395" name="Image 2395"/>
                          <pic:cNvPicPr/>
                        </pic:nvPicPr>
                        <pic:blipFill>
                          <a:blip r:embed="rId504" cstate="print"/>
                          <a:stretch>
                            <a:fillRect/>
                          </a:stretch>
                        </pic:blipFill>
                        <pic:spPr>
                          <a:xfrm>
                            <a:off x="427916" y="540590"/>
                            <a:ext cx="333691" cy="295330"/>
                          </a:xfrm>
                          <a:prstGeom prst="rect">
                            <a:avLst/>
                          </a:prstGeom>
                        </pic:spPr>
                      </pic:pic>
                      <wps:wsp>
                        <wps:cNvPr id="2396" name="Graphic 2396"/>
                        <wps:cNvSpPr/>
                        <wps:spPr>
                          <a:xfrm>
                            <a:off x="427919" y="541523"/>
                            <a:ext cx="334010" cy="294640"/>
                          </a:xfrm>
                          <a:custGeom>
                            <a:avLst/>
                            <a:gdLst/>
                            <a:ahLst/>
                            <a:cxnLst/>
                            <a:rect l="l" t="t" r="r" b="b"/>
                            <a:pathLst>
                              <a:path w="334010" h="294640">
                                <a:moveTo>
                                  <a:pt x="104565" y="27468"/>
                                </a:moveTo>
                                <a:lnTo>
                                  <a:pt x="148720" y="3204"/>
                                </a:lnTo>
                                <a:lnTo>
                                  <a:pt x="195868" y="0"/>
                                </a:lnTo>
                                <a:lnTo>
                                  <a:pt x="240122" y="12380"/>
                                </a:lnTo>
                                <a:lnTo>
                                  <a:pt x="275594" y="34871"/>
                                </a:lnTo>
                                <a:lnTo>
                                  <a:pt x="311080" y="96809"/>
                                </a:lnTo>
                                <a:lnTo>
                                  <a:pt x="326376" y="141562"/>
                                </a:lnTo>
                                <a:lnTo>
                                  <a:pt x="333691" y="189628"/>
                                </a:lnTo>
                                <a:lnTo>
                                  <a:pt x="324432" y="234378"/>
                                </a:lnTo>
                                <a:lnTo>
                                  <a:pt x="290005" y="269180"/>
                                </a:lnTo>
                                <a:lnTo>
                                  <a:pt x="248897" y="285305"/>
                                </a:lnTo>
                                <a:lnTo>
                                  <a:pt x="199959" y="293879"/>
                                </a:lnTo>
                                <a:lnTo>
                                  <a:pt x="147888" y="294400"/>
                                </a:lnTo>
                                <a:lnTo>
                                  <a:pt x="97383" y="286364"/>
                                </a:lnTo>
                                <a:lnTo>
                                  <a:pt x="53143" y="269267"/>
                                </a:lnTo>
                                <a:lnTo>
                                  <a:pt x="19866" y="242606"/>
                                </a:lnTo>
                                <a:lnTo>
                                  <a:pt x="2251" y="205878"/>
                                </a:lnTo>
                                <a:lnTo>
                                  <a:pt x="0" y="154727"/>
                                </a:lnTo>
                                <a:lnTo>
                                  <a:pt x="13403" y="115730"/>
                                </a:lnTo>
                                <a:lnTo>
                                  <a:pt x="38164" y="84467"/>
                                </a:lnTo>
                                <a:lnTo>
                                  <a:pt x="69984" y="56519"/>
                                </a:lnTo>
                                <a:lnTo>
                                  <a:pt x="104565" y="27468"/>
                                </a:lnTo>
                                <a:close/>
                              </a:path>
                            </a:pathLst>
                          </a:custGeom>
                          <a:ln w="2900">
                            <a:solidFill>
                              <a:srgbClr val="231F20"/>
                            </a:solidFill>
                            <a:prstDash val="dash"/>
                          </a:ln>
                        </wps:spPr>
                        <wps:bodyPr wrap="square" lIns="0" tIns="0" rIns="0" bIns="0" rtlCol="0">
                          <a:prstTxWarp prst="textNoShape">
                            <a:avLst/>
                          </a:prstTxWarp>
                          <a:noAutofit/>
                        </wps:bodyPr>
                      </wps:wsp>
                      <pic:pic xmlns:pic="http://schemas.openxmlformats.org/drawingml/2006/picture">
                        <pic:nvPicPr>
                          <pic:cNvPr id="2397" name="Image 2397"/>
                          <pic:cNvPicPr/>
                        </pic:nvPicPr>
                        <pic:blipFill>
                          <a:blip r:embed="rId505" cstate="print"/>
                          <a:stretch>
                            <a:fillRect/>
                          </a:stretch>
                        </pic:blipFill>
                        <pic:spPr>
                          <a:xfrm>
                            <a:off x="217513" y="461667"/>
                            <a:ext cx="126836" cy="457649"/>
                          </a:xfrm>
                          <a:prstGeom prst="rect">
                            <a:avLst/>
                          </a:prstGeom>
                        </pic:spPr>
                      </pic:pic>
                      <wps:wsp>
                        <wps:cNvPr id="2398" name="Graphic 2398"/>
                        <wps:cNvSpPr/>
                        <wps:spPr>
                          <a:xfrm>
                            <a:off x="2592101" y="395000"/>
                            <a:ext cx="91440" cy="525145"/>
                          </a:xfrm>
                          <a:custGeom>
                            <a:avLst/>
                            <a:gdLst/>
                            <a:ahLst/>
                            <a:cxnLst/>
                            <a:rect l="l" t="t" r="r" b="b"/>
                            <a:pathLst>
                              <a:path w="91440" h="525145">
                                <a:moveTo>
                                  <a:pt x="70180" y="507599"/>
                                </a:moveTo>
                                <a:lnTo>
                                  <a:pt x="18455" y="495860"/>
                                </a:lnTo>
                              </a:path>
                              <a:path w="91440" h="525145">
                                <a:moveTo>
                                  <a:pt x="72338" y="524802"/>
                                </a:moveTo>
                                <a:lnTo>
                                  <a:pt x="19186" y="523190"/>
                                </a:lnTo>
                              </a:path>
                              <a:path w="91440" h="525145">
                                <a:moveTo>
                                  <a:pt x="22910" y="468020"/>
                                </a:moveTo>
                                <a:lnTo>
                                  <a:pt x="74101" y="481615"/>
                                </a:lnTo>
                              </a:path>
                              <a:path w="91440" h="525145">
                                <a:moveTo>
                                  <a:pt x="78312" y="455816"/>
                                </a:moveTo>
                                <a:lnTo>
                                  <a:pt x="27364" y="441409"/>
                                </a:lnTo>
                              </a:path>
                              <a:path w="91440" h="525145">
                                <a:moveTo>
                                  <a:pt x="31123" y="416503"/>
                                </a:moveTo>
                                <a:lnTo>
                                  <a:pt x="82326" y="430110"/>
                                </a:lnTo>
                              </a:path>
                              <a:path w="91440" h="525145">
                                <a:moveTo>
                                  <a:pt x="86490" y="404138"/>
                                </a:moveTo>
                                <a:lnTo>
                                  <a:pt x="35322" y="390449"/>
                                </a:lnTo>
                              </a:path>
                              <a:path w="91440" h="525145">
                                <a:moveTo>
                                  <a:pt x="38605" y="363502"/>
                                </a:moveTo>
                                <a:lnTo>
                                  <a:pt x="89448" y="378200"/>
                                </a:lnTo>
                              </a:path>
                              <a:path w="91440" h="525145">
                                <a:moveTo>
                                  <a:pt x="90887" y="352888"/>
                                </a:moveTo>
                                <a:lnTo>
                                  <a:pt x="39208" y="339838"/>
                                </a:lnTo>
                              </a:path>
                              <a:path w="91440" h="525145">
                                <a:moveTo>
                                  <a:pt x="39243" y="313494"/>
                                </a:moveTo>
                                <a:lnTo>
                                  <a:pt x="90922" y="326544"/>
                                </a:lnTo>
                              </a:path>
                              <a:path w="91440" h="525145">
                                <a:moveTo>
                                  <a:pt x="90956" y="300049"/>
                                </a:moveTo>
                                <a:lnTo>
                                  <a:pt x="38941" y="288809"/>
                                </a:lnTo>
                              </a:path>
                              <a:path w="91440" h="525145">
                                <a:moveTo>
                                  <a:pt x="37874" y="262384"/>
                                </a:moveTo>
                                <a:lnTo>
                                  <a:pt x="89901" y="273624"/>
                                </a:lnTo>
                              </a:path>
                              <a:path w="91440" h="525145">
                                <a:moveTo>
                                  <a:pt x="87558" y="250482"/>
                                </a:moveTo>
                                <a:lnTo>
                                  <a:pt x="35357" y="239380"/>
                                </a:lnTo>
                              </a:path>
                              <a:path w="91440" h="525145">
                                <a:moveTo>
                                  <a:pt x="34185" y="213036"/>
                                </a:moveTo>
                                <a:lnTo>
                                  <a:pt x="86386" y="224138"/>
                                </a:lnTo>
                              </a:path>
                              <a:path w="91440" h="525145">
                                <a:moveTo>
                                  <a:pt x="85179" y="197655"/>
                                </a:moveTo>
                                <a:lnTo>
                                  <a:pt x="32712" y="188375"/>
                                </a:lnTo>
                              </a:path>
                              <a:path w="91440" h="525145">
                                <a:moveTo>
                                  <a:pt x="30438" y="161984"/>
                                </a:moveTo>
                                <a:lnTo>
                                  <a:pt x="82894" y="171276"/>
                                </a:lnTo>
                              </a:path>
                              <a:path w="91440" h="525145">
                                <a:moveTo>
                                  <a:pt x="81781" y="151776"/>
                                </a:moveTo>
                                <a:lnTo>
                                  <a:pt x="28675" y="145454"/>
                                </a:lnTo>
                              </a:path>
                              <a:path w="91440" h="525145">
                                <a:moveTo>
                                  <a:pt x="26158" y="118971"/>
                                </a:moveTo>
                                <a:lnTo>
                                  <a:pt x="79194" y="125757"/>
                                </a:lnTo>
                              </a:path>
                              <a:path w="91440" h="525145">
                                <a:moveTo>
                                  <a:pt x="76294" y="99529"/>
                                </a:moveTo>
                                <a:lnTo>
                                  <a:pt x="23223" y="94135"/>
                                </a:lnTo>
                              </a:path>
                              <a:path w="91440" h="525145">
                                <a:moveTo>
                                  <a:pt x="19163" y="70633"/>
                                </a:moveTo>
                                <a:lnTo>
                                  <a:pt x="72477" y="70436"/>
                                </a:lnTo>
                              </a:path>
                              <a:path w="91440" h="525145">
                                <a:moveTo>
                                  <a:pt x="15149" y="46458"/>
                                </a:moveTo>
                                <a:lnTo>
                                  <a:pt x="68464" y="47131"/>
                                </a:lnTo>
                              </a:path>
                              <a:path w="91440" h="525145">
                                <a:moveTo>
                                  <a:pt x="8676" y="24893"/>
                                </a:moveTo>
                                <a:lnTo>
                                  <a:pt x="61991" y="24847"/>
                                </a:lnTo>
                              </a:path>
                              <a:path w="91440" h="525145">
                                <a:moveTo>
                                  <a:pt x="0" y="6762"/>
                                </a:moveTo>
                                <a:lnTo>
                                  <a:pt x="52676" y="0"/>
                                </a:lnTo>
                              </a:path>
                            </a:pathLst>
                          </a:custGeom>
                          <a:ln w="5800">
                            <a:solidFill>
                              <a:srgbClr val="231F20"/>
                            </a:solidFill>
                            <a:prstDash val="solid"/>
                          </a:ln>
                        </wps:spPr>
                        <wps:bodyPr wrap="square" lIns="0" tIns="0" rIns="0" bIns="0" rtlCol="0">
                          <a:prstTxWarp prst="textNoShape">
                            <a:avLst/>
                          </a:prstTxWarp>
                          <a:noAutofit/>
                        </wps:bodyPr>
                      </wps:wsp>
                      <wps:wsp>
                        <wps:cNvPr id="2399" name="Graphic 2399"/>
                        <wps:cNvSpPr/>
                        <wps:spPr>
                          <a:xfrm>
                            <a:off x="29000" y="1019444"/>
                            <a:ext cx="2760980" cy="386080"/>
                          </a:xfrm>
                          <a:custGeom>
                            <a:avLst/>
                            <a:gdLst/>
                            <a:ahLst/>
                            <a:cxnLst/>
                            <a:rect l="l" t="t" r="r" b="b"/>
                            <a:pathLst>
                              <a:path w="2760980" h="386080">
                                <a:moveTo>
                                  <a:pt x="0" y="266773"/>
                                </a:moveTo>
                                <a:lnTo>
                                  <a:pt x="25449" y="263828"/>
                                </a:lnTo>
                                <a:lnTo>
                                  <a:pt x="70271" y="263536"/>
                                </a:lnTo>
                                <a:lnTo>
                                  <a:pt x="111430" y="267528"/>
                                </a:lnTo>
                                <a:lnTo>
                                  <a:pt x="150324" y="274608"/>
                                </a:lnTo>
                                <a:lnTo>
                                  <a:pt x="188355" y="283577"/>
                                </a:lnTo>
                                <a:lnTo>
                                  <a:pt x="226922" y="293238"/>
                                </a:lnTo>
                                <a:lnTo>
                                  <a:pt x="267425" y="302394"/>
                                </a:lnTo>
                                <a:lnTo>
                                  <a:pt x="311262" y="309848"/>
                                </a:lnTo>
                                <a:lnTo>
                                  <a:pt x="359835" y="314402"/>
                                </a:lnTo>
                                <a:lnTo>
                                  <a:pt x="422883" y="311235"/>
                                </a:lnTo>
                                <a:lnTo>
                                  <a:pt x="479687" y="299641"/>
                                </a:lnTo>
                                <a:lnTo>
                                  <a:pt x="530102" y="286925"/>
                                </a:lnTo>
                                <a:lnTo>
                                  <a:pt x="573980" y="280390"/>
                                </a:lnTo>
                                <a:lnTo>
                                  <a:pt x="611176" y="287339"/>
                                </a:lnTo>
                              </a:path>
                              <a:path w="2760980" h="386080">
                                <a:moveTo>
                                  <a:pt x="324814" y="177103"/>
                                </a:moveTo>
                                <a:lnTo>
                                  <a:pt x="364496" y="168227"/>
                                </a:lnTo>
                                <a:lnTo>
                                  <a:pt x="415965" y="160135"/>
                                </a:lnTo>
                                <a:lnTo>
                                  <a:pt x="470483" y="153378"/>
                                </a:lnTo>
                                <a:lnTo>
                                  <a:pt x="519314" y="148508"/>
                                </a:lnTo>
                              </a:path>
                              <a:path w="2760980" h="386080">
                                <a:moveTo>
                                  <a:pt x="594518" y="146374"/>
                                </a:moveTo>
                                <a:lnTo>
                                  <a:pt x="647077" y="146742"/>
                                </a:lnTo>
                                <a:lnTo>
                                  <a:pt x="699430" y="148922"/>
                                </a:lnTo>
                                <a:lnTo>
                                  <a:pt x="750719" y="152928"/>
                                </a:lnTo>
                                <a:lnTo>
                                  <a:pt x="800082" y="158776"/>
                                </a:lnTo>
                                <a:lnTo>
                                  <a:pt x="846661" y="166483"/>
                                </a:lnTo>
                                <a:lnTo>
                                  <a:pt x="889594" y="176062"/>
                                </a:lnTo>
                                <a:lnTo>
                                  <a:pt x="928022" y="187531"/>
                                </a:lnTo>
                                <a:lnTo>
                                  <a:pt x="968351" y="200310"/>
                                </a:lnTo>
                                <a:lnTo>
                                  <a:pt x="1013332" y="212328"/>
                                </a:lnTo>
                                <a:lnTo>
                                  <a:pt x="1062059" y="223258"/>
                                </a:lnTo>
                                <a:lnTo>
                                  <a:pt x="1113625" y="232775"/>
                                </a:lnTo>
                                <a:lnTo>
                                  <a:pt x="1167125" y="240552"/>
                                </a:lnTo>
                                <a:lnTo>
                                  <a:pt x="1221652" y="246263"/>
                                </a:lnTo>
                                <a:lnTo>
                                  <a:pt x="1276299" y="249581"/>
                                </a:lnTo>
                                <a:lnTo>
                                  <a:pt x="1330161" y="250181"/>
                                </a:lnTo>
                                <a:lnTo>
                                  <a:pt x="1382332" y="247735"/>
                                </a:lnTo>
                                <a:lnTo>
                                  <a:pt x="1431905" y="241918"/>
                                </a:lnTo>
                                <a:lnTo>
                                  <a:pt x="1477973" y="232403"/>
                                </a:lnTo>
                                <a:lnTo>
                                  <a:pt x="1519631" y="218863"/>
                                </a:lnTo>
                                <a:lnTo>
                                  <a:pt x="1573486" y="200867"/>
                                </a:lnTo>
                                <a:lnTo>
                                  <a:pt x="1629717" y="188317"/>
                                </a:lnTo>
                                <a:lnTo>
                                  <a:pt x="1686924" y="180718"/>
                                </a:lnTo>
                                <a:lnTo>
                                  <a:pt x="1743706" y="177578"/>
                                </a:lnTo>
                                <a:lnTo>
                                  <a:pt x="1798664" y="178401"/>
                                </a:lnTo>
                                <a:lnTo>
                                  <a:pt x="1850399" y="182694"/>
                                </a:lnTo>
                                <a:lnTo>
                                  <a:pt x="1897509" y="189963"/>
                                </a:lnTo>
                                <a:lnTo>
                                  <a:pt x="1938595" y="199713"/>
                                </a:lnTo>
                                <a:lnTo>
                                  <a:pt x="1972258" y="211451"/>
                                </a:lnTo>
                              </a:path>
                              <a:path w="2760980" h="386080">
                                <a:moveTo>
                                  <a:pt x="1804055" y="244801"/>
                                </a:moveTo>
                                <a:lnTo>
                                  <a:pt x="1849541" y="257638"/>
                                </a:lnTo>
                                <a:lnTo>
                                  <a:pt x="1898380" y="267176"/>
                                </a:lnTo>
                                <a:lnTo>
                                  <a:pt x="1949645" y="273455"/>
                                </a:lnTo>
                                <a:lnTo>
                                  <a:pt x="2002407" y="276515"/>
                                </a:lnTo>
                                <a:lnTo>
                                  <a:pt x="2055741" y="276398"/>
                                </a:lnTo>
                                <a:lnTo>
                                  <a:pt x="2108718" y="273144"/>
                                </a:lnTo>
                                <a:lnTo>
                                  <a:pt x="2160412" y="266793"/>
                                </a:lnTo>
                                <a:lnTo>
                                  <a:pt x="2209896" y="257386"/>
                                </a:lnTo>
                                <a:lnTo>
                                  <a:pt x="2256241" y="244964"/>
                                </a:lnTo>
                                <a:lnTo>
                                  <a:pt x="2282522" y="236795"/>
                                </a:lnTo>
                                <a:lnTo>
                                  <a:pt x="2311764" y="227920"/>
                                </a:lnTo>
                                <a:lnTo>
                                  <a:pt x="2343614" y="218580"/>
                                </a:lnTo>
                                <a:lnTo>
                                  <a:pt x="2377718" y="209015"/>
                                </a:lnTo>
                              </a:path>
                              <a:path w="2760980" h="386080">
                                <a:moveTo>
                                  <a:pt x="2447249" y="191139"/>
                                </a:moveTo>
                                <a:lnTo>
                                  <a:pt x="2497290" y="179842"/>
                                </a:lnTo>
                                <a:lnTo>
                                  <a:pt x="2548640" y="169859"/>
                                </a:lnTo>
                                <a:lnTo>
                                  <a:pt x="2600548" y="161708"/>
                                </a:lnTo>
                                <a:lnTo>
                                  <a:pt x="2652258" y="155912"/>
                                </a:lnTo>
                                <a:lnTo>
                                  <a:pt x="2703017" y="152990"/>
                                </a:lnTo>
                                <a:lnTo>
                                  <a:pt x="2752071" y="153463"/>
                                </a:lnTo>
                                <a:lnTo>
                                  <a:pt x="2760850" y="154290"/>
                                </a:lnTo>
                              </a:path>
                              <a:path w="2760980" h="386080">
                                <a:moveTo>
                                  <a:pt x="2760850" y="300383"/>
                                </a:moveTo>
                                <a:lnTo>
                                  <a:pt x="2750825" y="298107"/>
                                </a:lnTo>
                                <a:lnTo>
                                  <a:pt x="2704979" y="288237"/>
                                </a:lnTo>
                                <a:lnTo>
                                  <a:pt x="2658361" y="281362"/>
                                </a:lnTo>
                                <a:lnTo>
                                  <a:pt x="2609061" y="279684"/>
                                </a:lnTo>
                                <a:lnTo>
                                  <a:pt x="2555166" y="285402"/>
                                </a:lnTo>
                                <a:lnTo>
                                  <a:pt x="2506931" y="296883"/>
                                </a:lnTo>
                                <a:lnTo>
                                  <a:pt x="2458824" y="311128"/>
                                </a:lnTo>
                                <a:lnTo>
                                  <a:pt x="2409583" y="323940"/>
                                </a:lnTo>
                                <a:lnTo>
                                  <a:pt x="2357943" y="331125"/>
                                </a:lnTo>
                                <a:lnTo>
                                  <a:pt x="2302642" y="328485"/>
                                </a:lnTo>
                              </a:path>
                              <a:path w="2760980" h="386080">
                                <a:moveTo>
                                  <a:pt x="2086125" y="62447"/>
                                </a:moveTo>
                                <a:lnTo>
                                  <a:pt x="2134643" y="46689"/>
                                </a:lnTo>
                                <a:lnTo>
                                  <a:pt x="2185637" y="33638"/>
                                </a:lnTo>
                                <a:lnTo>
                                  <a:pt x="2237945" y="23355"/>
                                </a:lnTo>
                                <a:lnTo>
                                  <a:pt x="2290405" y="15898"/>
                                </a:lnTo>
                                <a:lnTo>
                                  <a:pt x="2341857" y="11329"/>
                                </a:lnTo>
                                <a:lnTo>
                                  <a:pt x="2391139" y="9708"/>
                                </a:lnTo>
                                <a:lnTo>
                                  <a:pt x="2437089" y="11094"/>
                                </a:lnTo>
                                <a:lnTo>
                                  <a:pt x="2478547" y="15547"/>
                                </a:lnTo>
                                <a:lnTo>
                                  <a:pt x="2516150" y="22589"/>
                                </a:lnTo>
                                <a:lnTo>
                                  <a:pt x="2559086" y="32155"/>
                                </a:lnTo>
                                <a:lnTo>
                                  <a:pt x="2606057" y="42928"/>
                                </a:lnTo>
                                <a:lnTo>
                                  <a:pt x="2655762" y="53589"/>
                                </a:lnTo>
                                <a:lnTo>
                                  <a:pt x="2706901" y="62821"/>
                                </a:lnTo>
                                <a:lnTo>
                                  <a:pt x="2758175" y="69306"/>
                                </a:lnTo>
                                <a:lnTo>
                                  <a:pt x="2760850" y="69435"/>
                                </a:lnTo>
                              </a:path>
                              <a:path w="2760980" h="386080">
                                <a:moveTo>
                                  <a:pt x="2204040" y="114474"/>
                                </a:moveTo>
                                <a:lnTo>
                                  <a:pt x="2140448" y="123823"/>
                                </a:lnTo>
                                <a:lnTo>
                                  <a:pt x="2080261" y="125919"/>
                                </a:lnTo>
                                <a:lnTo>
                                  <a:pt x="2023611" y="122928"/>
                                </a:lnTo>
                                <a:lnTo>
                                  <a:pt x="1970631" y="117017"/>
                                </a:lnTo>
                                <a:lnTo>
                                  <a:pt x="1921451" y="110352"/>
                                </a:lnTo>
                                <a:lnTo>
                                  <a:pt x="1876204" y="105100"/>
                                </a:lnTo>
                                <a:lnTo>
                                  <a:pt x="1835021" y="103428"/>
                                </a:lnTo>
                                <a:lnTo>
                                  <a:pt x="1798035" y="107502"/>
                                </a:lnTo>
                                <a:lnTo>
                                  <a:pt x="1774751" y="112433"/>
                                </a:lnTo>
                                <a:lnTo>
                                  <a:pt x="1756312" y="115850"/>
                                </a:lnTo>
                                <a:lnTo>
                                  <a:pt x="1738973" y="118485"/>
                                </a:lnTo>
                                <a:lnTo>
                                  <a:pt x="1718991" y="121074"/>
                                </a:lnTo>
                              </a:path>
                              <a:path w="2760980" h="386080">
                                <a:moveTo>
                                  <a:pt x="1211391" y="107490"/>
                                </a:moveTo>
                                <a:lnTo>
                                  <a:pt x="1155989" y="103788"/>
                                </a:lnTo>
                                <a:lnTo>
                                  <a:pt x="1103417" y="107950"/>
                                </a:lnTo>
                                <a:lnTo>
                                  <a:pt x="1054290" y="111453"/>
                                </a:lnTo>
                                <a:lnTo>
                                  <a:pt x="1009224" y="105773"/>
                                </a:lnTo>
                                <a:lnTo>
                                  <a:pt x="950395" y="89973"/>
                                </a:lnTo>
                                <a:lnTo>
                                  <a:pt x="896914" y="79587"/>
                                </a:lnTo>
                                <a:lnTo>
                                  <a:pt x="847681" y="73282"/>
                                </a:lnTo>
                                <a:lnTo>
                                  <a:pt x="801598" y="69728"/>
                                </a:lnTo>
                                <a:lnTo>
                                  <a:pt x="757569" y="67592"/>
                                </a:lnTo>
                                <a:lnTo>
                                  <a:pt x="714494" y="65543"/>
                                </a:lnTo>
                                <a:lnTo>
                                  <a:pt x="671275" y="62249"/>
                                </a:lnTo>
                                <a:lnTo>
                                  <a:pt x="626816" y="56379"/>
                                </a:lnTo>
                                <a:lnTo>
                                  <a:pt x="580018" y="46601"/>
                                </a:lnTo>
                                <a:lnTo>
                                  <a:pt x="535055" y="35730"/>
                                </a:lnTo>
                                <a:lnTo>
                                  <a:pt x="487588" y="25391"/>
                                </a:lnTo>
                                <a:lnTo>
                                  <a:pt x="438240" y="16116"/>
                                </a:lnTo>
                                <a:lnTo>
                                  <a:pt x="387640" y="8437"/>
                                </a:lnTo>
                                <a:lnTo>
                                  <a:pt x="336414" y="2887"/>
                                </a:lnTo>
                                <a:lnTo>
                                  <a:pt x="285188" y="0"/>
                                </a:lnTo>
                                <a:lnTo>
                                  <a:pt x="234588" y="306"/>
                                </a:lnTo>
                                <a:lnTo>
                                  <a:pt x="185241" y="4340"/>
                                </a:lnTo>
                                <a:lnTo>
                                  <a:pt x="137773" y="12634"/>
                                </a:lnTo>
                                <a:lnTo>
                                  <a:pt x="92811" y="25721"/>
                                </a:lnTo>
                              </a:path>
                              <a:path w="2760980" h="386080">
                                <a:moveTo>
                                  <a:pt x="388835" y="82399"/>
                                </a:moveTo>
                                <a:lnTo>
                                  <a:pt x="340755" y="78928"/>
                                </a:lnTo>
                                <a:lnTo>
                                  <a:pt x="296118" y="82717"/>
                                </a:lnTo>
                                <a:lnTo>
                                  <a:pt x="253522" y="91875"/>
                                </a:lnTo>
                                <a:lnTo>
                                  <a:pt x="211567" y="104512"/>
                                </a:lnTo>
                                <a:lnTo>
                                  <a:pt x="168850" y="118738"/>
                                </a:lnTo>
                                <a:lnTo>
                                  <a:pt x="123969" y="132663"/>
                                </a:lnTo>
                                <a:lnTo>
                                  <a:pt x="72887" y="142162"/>
                                </a:lnTo>
                                <a:lnTo>
                                  <a:pt x="23357" y="142279"/>
                                </a:lnTo>
                                <a:lnTo>
                                  <a:pt x="0" y="138055"/>
                                </a:lnTo>
                              </a:path>
                              <a:path w="2760980" h="386080">
                                <a:moveTo>
                                  <a:pt x="1078825" y="385894"/>
                                </a:moveTo>
                                <a:lnTo>
                                  <a:pt x="1122480" y="383951"/>
                                </a:lnTo>
                                <a:lnTo>
                                  <a:pt x="1161079" y="376498"/>
                                </a:lnTo>
                                <a:lnTo>
                                  <a:pt x="1198046" y="366127"/>
                                </a:lnTo>
                                <a:lnTo>
                                  <a:pt x="1236803" y="355428"/>
                                </a:lnTo>
                                <a:lnTo>
                                  <a:pt x="1280774" y="346993"/>
                                </a:lnTo>
                                <a:lnTo>
                                  <a:pt x="1333382" y="343412"/>
                                </a:lnTo>
                                <a:lnTo>
                                  <a:pt x="1398050" y="347277"/>
                                </a:lnTo>
                                <a:lnTo>
                                  <a:pt x="1446426" y="349026"/>
                                </a:lnTo>
                                <a:lnTo>
                                  <a:pt x="1489122" y="344397"/>
                                </a:lnTo>
                                <a:lnTo>
                                  <a:pt x="1528077" y="336892"/>
                                </a:lnTo>
                                <a:lnTo>
                                  <a:pt x="1565230" y="330016"/>
                                </a:lnTo>
                                <a:lnTo>
                                  <a:pt x="1602521" y="327270"/>
                                </a:lnTo>
                                <a:lnTo>
                                  <a:pt x="1641887" y="332158"/>
                                </a:lnTo>
                                <a:lnTo>
                                  <a:pt x="1685270" y="348182"/>
                                </a:lnTo>
                              </a:path>
                            </a:pathLst>
                          </a:custGeom>
                          <a:ln w="17400">
                            <a:solidFill>
                              <a:srgbClr val="767DA2"/>
                            </a:solidFill>
                            <a:prstDash val="solid"/>
                          </a:ln>
                        </wps:spPr>
                        <wps:bodyPr wrap="square" lIns="0" tIns="0" rIns="0" bIns="0" rtlCol="0">
                          <a:prstTxWarp prst="textNoShape">
                            <a:avLst/>
                          </a:prstTxWarp>
                          <a:noAutofit/>
                        </wps:bodyPr>
                      </wps:wsp>
                      <wps:wsp>
                        <wps:cNvPr id="2400" name="Graphic 2400"/>
                        <wps:cNvSpPr/>
                        <wps:spPr>
                          <a:xfrm>
                            <a:off x="113390" y="1087902"/>
                            <a:ext cx="1144905" cy="276225"/>
                          </a:xfrm>
                          <a:custGeom>
                            <a:avLst/>
                            <a:gdLst/>
                            <a:ahLst/>
                            <a:cxnLst/>
                            <a:rect l="l" t="t" r="r" b="b"/>
                            <a:pathLst>
                              <a:path w="1144905" h="276225">
                                <a:moveTo>
                                  <a:pt x="1117733" y="275677"/>
                                </a:moveTo>
                                <a:lnTo>
                                  <a:pt x="1144808" y="172819"/>
                                </a:lnTo>
                                <a:lnTo>
                                  <a:pt x="1097920" y="89344"/>
                                </a:lnTo>
                              </a:path>
                              <a:path w="1144905" h="276225">
                                <a:moveTo>
                                  <a:pt x="1080392" y="240042"/>
                                </a:moveTo>
                                <a:lnTo>
                                  <a:pt x="1144808" y="172819"/>
                                </a:lnTo>
                                <a:lnTo>
                                  <a:pt x="1125540" y="85516"/>
                                </a:lnTo>
                              </a:path>
                              <a:path w="1144905" h="276225">
                                <a:moveTo>
                                  <a:pt x="169025" y="106408"/>
                                </a:moveTo>
                                <a:lnTo>
                                  <a:pt x="95666" y="29383"/>
                                </a:lnTo>
                                <a:lnTo>
                                  <a:pt x="0" y="25531"/>
                                </a:lnTo>
                              </a:path>
                              <a:path w="1144905" h="276225">
                                <a:moveTo>
                                  <a:pt x="119098" y="119504"/>
                                </a:moveTo>
                                <a:lnTo>
                                  <a:pt x="95666" y="29383"/>
                                </a:lnTo>
                                <a:lnTo>
                                  <a:pt x="11217" y="0"/>
                                </a:lnTo>
                              </a:path>
                            </a:pathLst>
                          </a:custGeom>
                          <a:ln w="11600">
                            <a:solidFill>
                              <a:srgbClr val="ED1A3A"/>
                            </a:solidFill>
                            <a:prstDash val="solid"/>
                          </a:ln>
                        </wps:spPr>
                        <wps:bodyPr wrap="square" lIns="0" tIns="0" rIns="0" bIns="0" rtlCol="0">
                          <a:prstTxWarp prst="textNoShape">
                            <a:avLst/>
                          </a:prstTxWarp>
                          <a:noAutofit/>
                        </wps:bodyPr>
                      </wps:wsp>
                      <wps:wsp>
                        <wps:cNvPr id="2401" name="Graphic 2401"/>
                        <wps:cNvSpPr/>
                        <wps:spPr>
                          <a:xfrm>
                            <a:off x="29011" y="2900"/>
                            <a:ext cx="2760980" cy="1764664"/>
                          </a:xfrm>
                          <a:custGeom>
                            <a:avLst/>
                            <a:gdLst/>
                            <a:ahLst/>
                            <a:cxnLst/>
                            <a:rect l="l" t="t" r="r" b="b"/>
                            <a:pathLst>
                              <a:path w="2760980" h="1764664">
                                <a:moveTo>
                                  <a:pt x="2760838" y="0"/>
                                </a:moveTo>
                                <a:lnTo>
                                  <a:pt x="0" y="0"/>
                                </a:lnTo>
                                <a:lnTo>
                                  <a:pt x="0" y="1764361"/>
                                </a:lnTo>
                                <a:lnTo>
                                  <a:pt x="2760838" y="1764361"/>
                                </a:lnTo>
                                <a:lnTo>
                                  <a:pt x="2760838" y="0"/>
                                </a:lnTo>
                                <a:close/>
                              </a:path>
                              <a:path w="2760980" h="1764664">
                                <a:moveTo>
                                  <a:pt x="655409" y="1595022"/>
                                </a:moveTo>
                                <a:lnTo>
                                  <a:pt x="655409" y="1363019"/>
                                </a:lnTo>
                              </a:path>
                            </a:pathLst>
                          </a:custGeom>
                          <a:ln w="58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402" name="Image 2402"/>
                          <pic:cNvPicPr/>
                        </pic:nvPicPr>
                        <pic:blipFill>
                          <a:blip r:embed="rId506" cstate="print"/>
                          <a:stretch>
                            <a:fillRect/>
                          </a:stretch>
                        </pic:blipFill>
                        <pic:spPr>
                          <a:xfrm>
                            <a:off x="339790" y="966141"/>
                            <a:ext cx="93033" cy="108380"/>
                          </a:xfrm>
                          <a:prstGeom prst="rect">
                            <a:avLst/>
                          </a:prstGeom>
                        </pic:spPr>
                      </pic:pic>
                      <pic:pic xmlns:pic="http://schemas.openxmlformats.org/drawingml/2006/picture">
                        <pic:nvPicPr>
                          <pic:cNvPr id="2403" name="Image 2403"/>
                          <pic:cNvPicPr/>
                        </pic:nvPicPr>
                        <pic:blipFill>
                          <a:blip r:embed="rId507" cstate="print"/>
                          <a:stretch>
                            <a:fillRect/>
                          </a:stretch>
                        </pic:blipFill>
                        <pic:spPr>
                          <a:xfrm>
                            <a:off x="338336" y="964696"/>
                            <a:ext cx="95933" cy="111280"/>
                          </a:xfrm>
                          <a:prstGeom prst="rect">
                            <a:avLst/>
                          </a:prstGeom>
                        </pic:spPr>
                      </pic:pic>
                      <pic:pic xmlns:pic="http://schemas.openxmlformats.org/drawingml/2006/picture">
                        <pic:nvPicPr>
                          <pic:cNvPr id="2404" name="Image 2404"/>
                          <pic:cNvPicPr/>
                        </pic:nvPicPr>
                        <pic:blipFill>
                          <a:blip r:embed="rId508" cstate="print"/>
                          <a:stretch>
                            <a:fillRect/>
                          </a:stretch>
                        </pic:blipFill>
                        <pic:spPr>
                          <a:xfrm>
                            <a:off x="731586" y="954125"/>
                            <a:ext cx="113623" cy="120270"/>
                          </a:xfrm>
                          <a:prstGeom prst="rect">
                            <a:avLst/>
                          </a:prstGeom>
                        </pic:spPr>
                      </pic:pic>
                      <pic:pic xmlns:pic="http://schemas.openxmlformats.org/drawingml/2006/picture">
                        <pic:nvPicPr>
                          <pic:cNvPr id="2405" name="Image 2405"/>
                          <pic:cNvPicPr/>
                        </pic:nvPicPr>
                        <pic:blipFill>
                          <a:blip r:embed="rId509" cstate="print"/>
                          <a:stretch>
                            <a:fillRect/>
                          </a:stretch>
                        </pic:blipFill>
                        <pic:spPr>
                          <a:xfrm>
                            <a:off x="730137" y="952871"/>
                            <a:ext cx="116512" cy="122978"/>
                          </a:xfrm>
                          <a:prstGeom prst="rect">
                            <a:avLst/>
                          </a:prstGeom>
                        </pic:spPr>
                      </pic:pic>
                      <wps:wsp>
                        <wps:cNvPr id="2406" name="Graphic 2406"/>
                        <wps:cNvSpPr/>
                        <wps:spPr>
                          <a:xfrm>
                            <a:off x="2404387" y="1058042"/>
                            <a:ext cx="149860" cy="92710"/>
                          </a:xfrm>
                          <a:custGeom>
                            <a:avLst/>
                            <a:gdLst/>
                            <a:ahLst/>
                            <a:cxnLst/>
                            <a:rect l="l" t="t" r="r" b="b"/>
                            <a:pathLst>
                              <a:path w="149860" h="92710">
                                <a:moveTo>
                                  <a:pt x="149294" y="56527"/>
                                </a:moveTo>
                                <a:lnTo>
                                  <a:pt x="77013" y="0"/>
                                </a:lnTo>
                                <a:lnTo>
                                  <a:pt x="8932" y="60668"/>
                                </a:lnTo>
                              </a:path>
                              <a:path w="149860" h="92710">
                                <a:moveTo>
                                  <a:pt x="136661" y="92163"/>
                                </a:moveTo>
                                <a:lnTo>
                                  <a:pt x="77013" y="0"/>
                                </a:lnTo>
                                <a:lnTo>
                                  <a:pt x="0" y="32120"/>
                                </a:lnTo>
                              </a:path>
                            </a:pathLst>
                          </a:custGeom>
                          <a:ln w="11600">
                            <a:solidFill>
                              <a:srgbClr val="ED1A3A"/>
                            </a:solidFill>
                            <a:prstDash val="solid"/>
                          </a:ln>
                        </wps:spPr>
                        <wps:bodyPr wrap="square" lIns="0" tIns="0" rIns="0" bIns="0" rtlCol="0">
                          <a:prstTxWarp prst="textNoShape">
                            <a:avLst/>
                          </a:prstTxWarp>
                          <a:noAutofit/>
                        </wps:bodyPr>
                      </wps:wsp>
                      <pic:pic xmlns:pic="http://schemas.openxmlformats.org/drawingml/2006/picture">
                        <pic:nvPicPr>
                          <pic:cNvPr id="2407" name="Image 2407"/>
                          <pic:cNvPicPr/>
                        </pic:nvPicPr>
                        <pic:blipFill>
                          <a:blip r:embed="rId510" cstate="print"/>
                          <a:stretch>
                            <a:fillRect/>
                          </a:stretch>
                        </pic:blipFill>
                        <pic:spPr>
                          <a:xfrm>
                            <a:off x="2432310" y="955122"/>
                            <a:ext cx="103369" cy="113902"/>
                          </a:xfrm>
                          <a:prstGeom prst="rect">
                            <a:avLst/>
                          </a:prstGeom>
                        </pic:spPr>
                      </pic:pic>
                      <wps:wsp>
                        <wps:cNvPr id="2408" name="Graphic 2408"/>
                        <wps:cNvSpPr/>
                        <wps:spPr>
                          <a:xfrm>
                            <a:off x="2432308" y="955306"/>
                            <a:ext cx="103505" cy="114300"/>
                          </a:xfrm>
                          <a:custGeom>
                            <a:avLst/>
                            <a:gdLst/>
                            <a:ahLst/>
                            <a:cxnLst/>
                            <a:rect l="l" t="t" r="r" b="b"/>
                            <a:pathLst>
                              <a:path w="103505" h="114300">
                                <a:moveTo>
                                  <a:pt x="49265" y="85359"/>
                                </a:moveTo>
                                <a:lnTo>
                                  <a:pt x="92186" y="113722"/>
                                </a:lnTo>
                                <a:lnTo>
                                  <a:pt x="103380" y="17707"/>
                                </a:lnTo>
                                <a:lnTo>
                                  <a:pt x="101453" y="15658"/>
                                </a:lnTo>
                                <a:lnTo>
                                  <a:pt x="94513" y="10837"/>
                                </a:lnTo>
                                <a:lnTo>
                                  <a:pt x="80825" y="5228"/>
                                </a:lnTo>
                                <a:lnTo>
                                  <a:pt x="58650" y="817"/>
                                </a:lnTo>
                                <a:lnTo>
                                  <a:pt x="36041" y="0"/>
                                </a:lnTo>
                                <a:lnTo>
                                  <a:pt x="21421" y="2306"/>
                                </a:lnTo>
                                <a:lnTo>
                                  <a:pt x="13553" y="5403"/>
                                </a:lnTo>
                                <a:lnTo>
                                  <a:pt x="11205" y="6954"/>
                                </a:lnTo>
                                <a:lnTo>
                                  <a:pt x="0" y="102968"/>
                                </a:lnTo>
                                <a:lnTo>
                                  <a:pt x="49265" y="85359"/>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409" name="Image 2409"/>
                          <pic:cNvPicPr/>
                        </pic:nvPicPr>
                        <pic:blipFill>
                          <a:blip r:embed="rId511" cstate="print"/>
                          <a:stretch>
                            <a:fillRect/>
                          </a:stretch>
                        </pic:blipFill>
                        <pic:spPr>
                          <a:xfrm>
                            <a:off x="2675043" y="952001"/>
                            <a:ext cx="117741" cy="123019"/>
                          </a:xfrm>
                          <a:prstGeom prst="rect">
                            <a:avLst/>
                          </a:prstGeom>
                        </pic:spPr>
                      </pic:pic>
                      <pic:pic xmlns:pic="http://schemas.openxmlformats.org/drawingml/2006/picture">
                        <pic:nvPicPr>
                          <pic:cNvPr id="2410" name="Image 2410"/>
                          <pic:cNvPicPr/>
                        </pic:nvPicPr>
                        <pic:blipFill>
                          <a:blip r:embed="rId512" cstate="print"/>
                          <a:stretch>
                            <a:fillRect/>
                          </a:stretch>
                        </pic:blipFill>
                        <pic:spPr>
                          <a:xfrm>
                            <a:off x="2673592" y="950728"/>
                            <a:ext cx="120641" cy="125747"/>
                          </a:xfrm>
                          <a:prstGeom prst="rect">
                            <a:avLst/>
                          </a:prstGeom>
                        </pic:spPr>
                      </pic:pic>
                      <pic:pic xmlns:pic="http://schemas.openxmlformats.org/drawingml/2006/picture">
                        <pic:nvPicPr>
                          <pic:cNvPr id="2411" name="Image 2411"/>
                          <pic:cNvPicPr/>
                        </pic:nvPicPr>
                        <pic:blipFill>
                          <a:blip r:embed="rId513" cstate="print"/>
                          <a:stretch>
                            <a:fillRect/>
                          </a:stretch>
                        </pic:blipFill>
                        <pic:spPr>
                          <a:xfrm>
                            <a:off x="70574" y="935600"/>
                            <a:ext cx="108414" cy="116964"/>
                          </a:xfrm>
                          <a:prstGeom prst="rect">
                            <a:avLst/>
                          </a:prstGeom>
                        </pic:spPr>
                      </pic:pic>
                      <pic:pic xmlns:pic="http://schemas.openxmlformats.org/drawingml/2006/picture">
                        <pic:nvPicPr>
                          <pic:cNvPr id="2412" name="Image 2412"/>
                          <pic:cNvPicPr/>
                        </pic:nvPicPr>
                        <pic:blipFill>
                          <a:blip r:embed="rId514" cstate="print"/>
                          <a:stretch>
                            <a:fillRect/>
                          </a:stretch>
                        </pic:blipFill>
                        <pic:spPr>
                          <a:xfrm>
                            <a:off x="69125" y="934155"/>
                            <a:ext cx="111303" cy="119851"/>
                          </a:xfrm>
                          <a:prstGeom prst="rect">
                            <a:avLst/>
                          </a:prstGeom>
                        </pic:spPr>
                      </pic:pic>
                      <pic:pic xmlns:pic="http://schemas.openxmlformats.org/drawingml/2006/picture">
                        <pic:nvPicPr>
                          <pic:cNvPr id="2413" name="Image 2413"/>
                          <pic:cNvPicPr/>
                        </pic:nvPicPr>
                        <pic:blipFill>
                          <a:blip r:embed="rId515" cstate="print"/>
                          <a:stretch>
                            <a:fillRect/>
                          </a:stretch>
                        </pic:blipFill>
                        <pic:spPr>
                          <a:xfrm>
                            <a:off x="966486" y="469786"/>
                            <a:ext cx="1032917" cy="608019"/>
                          </a:xfrm>
                          <a:prstGeom prst="rect">
                            <a:avLst/>
                          </a:prstGeom>
                        </pic:spPr>
                      </pic:pic>
                      <pic:pic xmlns:pic="http://schemas.openxmlformats.org/drawingml/2006/picture">
                        <pic:nvPicPr>
                          <pic:cNvPr id="2414" name="Image 2414"/>
                          <pic:cNvPicPr/>
                        </pic:nvPicPr>
                        <pic:blipFill>
                          <a:blip r:embed="rId516" cstate="print"/>
                          <a:stretch>
                            <a:fillRect/>
                          </a:stretch>
                        </pic:blipFill>
                        <pic:spPr>
                          <a:xfrm>
                            <a:off x="1274337" y="616606"/>
                            <a:ext cx="377899" cy="249665"/>
                          </a:xfrm>
                          <a:prstGeom prst="rect">
                            <a:avLst/>
                          </a:prstGeom>
                        </pic:spPr>
                      </pic:pic>
                      <wps:wsp>
                        <wps:cNvPr id="2415" name="Graphic 2415"/>
                        <wps:cNvSpPr/>
                        <wps:spPr>
                          <a:xfrm>
                            <a:off x="1274335" y="616653"/>
                            <a:ext cx="378460" cy="250190"/>
                          </a:xfrm>
                          <a:custGeom>
                            <a:avLst/>
                            <a:gdLst/>
                            <a:ahLst/>
                            <a:cxnLst/>
                            <a:rect l="l" t="t" r="r" b="b"/>
                            <a:pathLst>
                              <a:path w="378460" h="250190">
                                <a:moveTo>
                                  <a:pt x="133852" y="4770"/>
                                </a:moveTo>
                                <a:lnTo>
                                  <a:pt x="182864" y="0"/>
                                </a:lnTo>
                                <a:lnTo>
                                  <a:pt x="226433" y="5778"/>
                                </a:lnTo>
                                <a:lnTo>
                                  <a:pt x="266273" y="19543"/>
                                </a:lnTo>
                                <a:lnTo>
                                  <a:pt x="304098" y="38730"/>
                                </a:lnTo>
                                <a:lnTo>
                                  <a:pt x="341623" y="60775"/>
                                </a:lnTo>
                                <a:lnTo>
                                  <a:pt x="377899" y="117525"/>
                                </a:lnTo>
                                <a:lnTo>
                                  <a:pt x="375263" y="152350"/>
                                </a:lnTo>
                                <a:lnTo>
                                  <a:pt x="358289" y="184509"/>
                                </a:lnTo>
                                <a:lnTo>
                                  <a:pt x="326611" y="208777"/>
                                </a:lnTo>
                                <a:lnTo>
                                  <a:pt x="279863" y="219930"/>
                                </a:lnTo>
                                <a:lnTo>
                                  <a:pt x="227602" y="226450"/>
                                </a:lnTo>
                                <a:lnTo>
                                  <a:pt x="179559" y="236932"/>
                                </a:lnTo>
                                <a:lnTo>
                                  <a:pt x="135668" y="246335"/>
                                </a:lnTo>
                                <a:lnTo>
                                  <a:pt x="95859" y="249618"/>
                                </a:lnTo>
                                <a:lnTo>
                                  <a:pt x="60066" y="241743"/>
                                </a:lnTo>
                                <a:lnTo>
                                  <a:pt x="28221" y="217668"/>
                                </a:lnTo>
                                <a:lnTo>
                                  <a:pt x="8342" y="185990"/>
                                </a:lnTo>
                                <a:lnTo>
                                  <a:pt x="0" y="150642"/>
                                </a:lnTo>
                                <a:lnTo>
                                  <a:pt x="3265" y="114077"/>
                                </a:lnTo>
                                <a:lnTo>
                                  <a:pt x="18211" y="78753"/>
                                </a:lnTo>
                                <a:lnTo>
                                  <a:pt x="44910" y="47123"/>
                                </a:lnTo>
                                <a:lnTo>
                                  <a:pt x="83433" y="21644"/>
                                </a:lnTo>
                                <a:lnTo>
                                  <a:pt x="133852" y="4770"/>
                                </a:lnTo>
                                <a:close/>
                              </a:path>
                            </a:pathLst>
                          </a:custGeom>
                          <a:ln w="2900">
                            <a:solidFill>
                              <a:srgbClr val="231F20"/>
                            </a:solidFill>
                            <a:prstDash val="dash"/>
                          </a:ln>
                        </wps:spPr>
                        <wps:bodyPr wrap="square" lIns="0" tIns="0" rIns="0" bIns="0" rtlCol="0">
                          <a:prstTxWarp prst="textNoShape">
                            <a:avLst/>
                          </a:prstTxWarp>
                          <a:noAutofit/>
                        </wps:bodyPr>
                      </wps:wsp>
                      <wps:wsp>
                        <wps:cNvPr id="2416" name="Graphic 2416"/>
                        <wps:cNvSpPr/>
                        <wps:spPr>
                          <a:xfrm>
                            <a:off x="969665" y="1056093"/>
                            <a:ext cx="1021715" cy="122555"/>
                          </a:xfrm>
                          <a:custGeom>
                            <a:avLst/>
                            <a:gdLst/>
                            <a:ahLst/>
                            <a:cxnLst/>
                            <a:rect l="l" t="t" r="r" b="b"/>
                            <a:pathLst>
                              <a:path w="1021715" h="122555">
                                <a:moveTo>
                                  <a:pt x="131464" y="79727"/>
                                </a:moveTo>
                                <a:lnTo>
                                  <a:pt x="86015" y="0"/>
                                </a:lnTo>
                                <a:lnTo>
                                  <a:pt x="0" y="30311"/>
                                </a:lnTo>
                              </a:path>
                              <a:path w="1021715" h="122555">
                                <a:moveTo>
                                  <a:pt x="106257" y="107904"/>
                                </a:moveTo>
                                <a:lnTo>
                                  <a:pt x="86015" y="0"/>
                                </a:lnTo>
                                <a:lnTo>
                                  <a:pt x="2586" y="510"/>
                                </a:lnTo>
                              </a:path>
                              <a:path w="1021715" h="122555">
                                <a:moveTo>
                                  <a:pt x="872471" y="100770"/>
                                </a:moveTo>
                                <a:lnTo>
                                  <a:pt x="930727" y="31076"/>
                                </a:lnTo>
                                <a:lnTo>
                                  <a:pt x="1021603" y="84797"/>
                                </a:lnTo>
                              </a:path>
                              <a:path w="1021715" h="122555">
                                <a:moveTo>
                                  <a:pt x="919440" y="122520"/>
                                </a:moveTo>
                                <a:lnTo>
                                  <a:pt x="930727" y="31076"/>
                                </a:lnTo>
                                <a:lnTo>
                                  <a:pt x="1016673" y="36354"/>
                                </a:lnTo>
                              </a:path>
                            </a:pathLst>
                          </a:custGeom>
                          <a:ln w="11600">
                            <a:solidFill>
                              <a:srgbClr val="ED1A3A"/>
                            </a:solidFill>
                            <a:prstDash val="solid"/>
                          </a:ln>
                        </wps:spPr>
                        <wps:bodyPr wrap="square" lIns="0" tIns="0" rIns="0" bIns="0" rtlCol="0">
                          <a:prstTxWarp prst="textNoShape">
                            <a:avLst/>
                          </a:prstTxWarp>
                          <a:noAutofit/>
                        </wps:bodyPr>
                      </wps:wsp>
                      <wps:wsp>
                        <wps:cNvPr id="2417" name="Graphic 2417"/>
                        <wps:cNvSpPr/>
                        <wps:spPr>
                          <a:xfrm>
                            <a:off x="966486" y="469786"/>
                            <a:ext cx="1033144" cy="608330"/>
                          </a:xfrm>
                          <a:custGeom>
                            <a:avLst/>
                            <a:gdLst/>
                            <a:ahLst/>
                            <a:cxnLst/>
                            <a:rect l="l" t="t" r="r" b="b"/>
                            <a:pathLst>
                              <a:path w="1033144" h="608330">
                                <a:moveTo>
                                  <a:pt x="472442" y="0"/>
                                </a:moveTo>
                                <a:lnTo>
                                  <a:pt x="525941" y="49"/>
                                </a:lnTo>
                                <a:lnTo>
                                  <a:pt x="579156" y="8239"/>
                                </a:lnTo>
                                <a:lnTo>
                                  <a:pt x="629478" y="24064"/>
                                </a:lnTo>
                                <a:lnTo>
                                  <a:pt x="674299" y="47019"/>
                                </a:lnTo>
                                <a:lnTo>
                                  <a:pt x="711011" y="76595"/>
                                </a:lnTo>
                                <a:lnTo>
                                  <a:pt x="736220" y="95094"/>
                                </a:lnTo>
                                <a:lnTo>
                                  <a:pt x="770351" y="110927"/>
                                </a:lnTo>
                                <a:lnTo>
                                  <a:pt x="810542" y="125710"/>
                                </a:lnTo>
                                <a:lnTo>
                                  <a:pt x="853930" y="141061"/>
                                </a:lnTo>
                                <a:lnTo>
                                  <a:pt x="897653" y="158596"/>
                                </a:lnTo>
                                <a:lnTo>
                                  <a:pt x="938847" y="179930"/>
                                </a:lnTo>
                                <a:lnTo>
                                  <a:pt x="974651" y="206680"/>
                                </a:lnTo>
                                <a:lnTo>
                                  <a:pt x="1002201" y="240462"/>
                                </a:lnTo>
                                <a:lnTo>
                                  <a:pt x="1018635" y="282893"/>
                                </a:lnTo>
                                <a:lnTo>
                                  <a:pt x="1026823" y="330154"/>
                                </a:lnTo>
                                <a:lnTo>
                                  <a:pt x="1032353" y="383985"/>
                                </a:lnTo>
                                <a:lnTo>
                                  <a:pt x="1032917" y="437601"/>
                                </a:lnTo>
                                <a:lnTo>
                                  <a:pt x="1026204" y="484217"/>
                                </a:lnTo>
                                <a:lnTo>
                                  <a:pt x="1009905" y="517046"/>
                                </a:lnTo>
                                <a:lnTo>
                                  <a:pt x="981712" y="529303"/>
                                </a:lnTo>
                                <a:lnTo>
                                  <a:pt x="942955" y="533373"/>
                                </a:lnTo>
                                <a:lnTo>
                                  <a:pt x="903564" y="544406"/>
                                </a:lnTo>
                                <a:lnTo>
                                  <a:pt x="862672" y="559659"/>
                                </a:lnTo>
                                <a:lnTo>
                                  <a:pt x="819413" y="576390"/>
                                </a:lnTo>
                                <a:lnTo>
                                  <a:pt x="772918" y="591855"/>
                                </a:lnTo>
                                <a:lnTo>
                                  <a:pt x="722322" y="603313"/>
                                </a:lnTo>
                                <a:lnTo>
                                  <a:pt x="666757" y="608019"/>
                                </a:lnTo>
                                <a:lnTo>
                                  <a:pt x="605356" y="603231"/>
                                </a:lnTo>
                                <a:lnTo>
                                  <a:pt x="567679" y="599303"/>
                                </a:lnTo>
                                <a:lnTo>
                                  <a:pt x="526260" y="597951"/>
                                </a:lnTo>
                                <a:lnTo>
                                  <a:pt x="481687" y="597531"/>
                                </a:lnTo>
                                <a:lnTo>
                                  <a:pt x="434551" y="596400"/>
                                </a:lnTo>
                                <a:lnTo>
                                  <a:pt x="385441" y="592914"/>
                                </a:lnTo>
                                <a:lnTo>
                                  <a:pt x="334945" y="585429"/>
                                </a:lnTo>
                                <a:lnTo>
                                  <a:pt x="283654" y="572302"/>
                                </a:lnTo>
                                <a:lnTo>
                                  <a:pt x="232156" y="551889"/>
                                </a:lnTo>
                                <a:lnTo>
                                  <a:pt x="170008" y="524600"/>
                                </a:lnTo>
                                <a:lnTo>
                                  <a:pt x="118222" y="505018"/>
                                </a:lnTo>
                                <a:lnTo>
                                  <a:pt x="76379" y="489705"/>
                                </a:lnTo>
                                <a:lnTo>
                                  <a:pt x="20856" y="458128"/>
                                </a:lnTo>
                                <a:lnTo>
                                  <a:pt x="95" y="402351"/>
                                </a:lnTo>
                                <a:lnTo>
                                  <a:pt x="0" y="353007"/>
                                </a:lnTo>
                                <a:lnTo>
                                  <a:pt x="5521" y="307101"/>
                                </a:lnTo>
                                <a:lnTo>
                                  <a:pt x="16404" y="264583"/>
                                </a:lnTo>
                                <a:lnTo>
                                  <a:pt x="32393" y="225401"/>
                                </a:lnTo>
                                <a:lnTo>
                                  <a:pt x="53235" y="189504"/>
                                </a:lnTo>
                                <a:lnTo>
                                  <a:pt x="78674" y="156841"/>
                                </a:lnTo>
                                <a:lnTo>
                                  <a:pt x="108454" y="127362"/>
                                </a:lnTo>
                                <a:lnTo>
                                  <a:pt x="142323" y="101015"/>
                                </a:lnTo>
                                <a:lnTo>
                                  <a:pt x="180023" y="77749"/>
                                </a:lnTo>
                                <a:lnTo>
                                  <a:pt x="221302" y="57513"/>
                                </a:lnTo>
                                <a:lnTo>
                                  <a:pt x="265903" y="40256"/>
                                </a:lnTo>
                                <a:lnTo>
                                  <a:pt x="313573" y="25927"/>
                                </a:lnTo>
                                <a:lnTo>
                                  <a:pt x="364056" y="14476"/>
                                </a:lnTo>
                                <a:lnTo>
                                  <a:pt x="417097" y="5850"/>
                                </a:lnTo>
                                <a:lnTo>
                                  <a:pt x="472442" y="0"/>
                                </a:lnTo>
                                <a:close/>
                              </a:path>
                            </a:pathLst>
                          </a:custGeom>
                          <a:ln w="406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418" name="Image 2418"/>
                          <pic:cNvPicPr/>
                        </pic:nvPicPr>
                        <pic:blipFill>
                          <a:blip r:embed="rId517" cstate="print"/>
                          <a:stretch>
                            <a:fillRect/>
                          </a:stretch>
                        </pic:blipFill>
                        <pic:spPr>
                          <a:xfrm>
                            <a:off x="1016162" y="949182"/>
                            <a:ext cx="126998" cy="129515"/>
                          </a:xfrm>
                          <a:prstGeom prst="rect">
                            <a:avLst/>
                          </a:prstGeom>
                        </pic:spPr>
                      </pic:pic>
                      <pic:pic xmlns:pic="http://schemas.openxmlformats.org/drawingml/2006/picture">
                        <pic:nvPicPr>
                          <pic:cNvPr id="2419" name="Image 2419"/>
                          <pic:cNvPicPr/>
                        </pic:nvPicPr>
                        <pic:blipFill>
                          <a:blip r:embed="rId518" cstate="print"/>
                          <a:stretch>
                            <a:fillRect/>
                          </a:stretch>
                        </pic:blipFill>
                        <pic:spPr>
                          <a:xfrm>
                            <a:off x="1014709" y="947929"/>
                            <a:ext cx="129898" cy="132223"/>
                          </a:xfrm>
                          <a:prstGeom prst="rect">
                            <a:avLst/>
                          </a:prstGeom>
                        </pic:spPr>
                      </pic:pic>
                      <pic:pic xmlns:pic="http://schemas.openxmlformats.org/drawingml/2006/picture">
                        <pic:nvPicPr>
                          <pic:cNvPr id="2420" name="Image 2420"/>
                          <pic:cNvPicPr/>
                        </pic:nvPicPr>
                        <pic:blipFill>
                          <a:blip r:embed="rId519" cstate="print"/>
                          <a:stretch>
                            <a:fillRect/>
                          </a:stretch>
                        </pic:blipFill>
                        <pic:spPr>
                          <a:xfrm>
                            <a:off x="1820900" y="982475"/>
                            <a:ext cx="121361" cy="125548"/>
                          </a:xfrm>
                          <a:prstGeom prst="rect">
                            <a:avLst/>
                          </a:prstGeom>
                        </pic:spPr>
                      </pic:pic>
                      <pic:pic xmlns:pic="http://schemas.openxmlformats.org/drawingml/2006/picture">
                        <pic:nvPicPr>
                          <pic:cNvPr id="2421" name="Image 2421"/>
                          <pic:cNvPicPr/>
                        </pic:nvPicPr>
                        <pic:blipFill>
                          <a:blip r:embed="rId520" cstate="print"/>
                          <a:stretch>
                            <a:fillRect/>
                          </a:stretch>
                        </pic:blipFill>
                        <pic:spPr>
                          <a:xfrm>
                            <a:off x="1819448" y="981036"/>
                            <a:ext cx="124260" cy="128441"/>
                          </a:xfrm>
                          <a:prstGeom prst="rect">
                            <a:avLst/>
                          </a:prstGeom>
                        </pic:spPr>
                      </pic:pic>
                      <pic:pic xmlns:pic="http://schemas.openxmlformats.org/drawingml/2006/picture">
                        <pic:nvPicPr>
                          <pic:cNvPr id="2422" name="Image 2422"/>
                          <pic:cNvPicPr/>
                        </pic:nvPicPr>
                        <pic:blipFill>
                          <a:blip r:embed="rId521" cstate="print"/>
                          <a:stretch>
                            <a:fillRect/>
                          </a:stretch>
                        </pic:blipFill>
                        <pic:spPr>
                          <a:xfrm>
                            <a:off x="1595625" y="1044223"/>
                            <a:ext cx="96663" cy="110074"/>
                          </a:xfrm>
                          <a:prstGeom prst="rect">
                            <a:avLst/>
                          </a:prstGeom>
                        </pic:spPr>
                      </pic:pic>
                      <pic:pic xmlns:pic="http://schemas.openxmlformats.org/drawingml/2006/picture">
                        <pic:nvPicPr>
                          <pic:cNvPr id="2423" name="Image 2423"/>
                          <pic:cNvPicPr/>
                        </pic:nvPicPr>
                        <pic:blipFill>
                          <a:blip r:embed="rId522" cstate="print"/>
                          <a:stretch>
                            <a:fillRect/>
                          </a:stretch>
                        </pic:blipFill>
                        <pic:spPr>
                          <a:xfrm>
                            <a:off x="1594174" y="1042765"/>
                            <a:ext cx="99564" cy="112985"/>
                          </a:xfrm>
                          <a:prstGeom prst="rect">
                            <a:avLst/>
                          </a:prstGeom>
                        </pic:spPr>
                      </pic:pic>
                      <pic:pic xmlns:pic="http://schemas.openxmlformats.org/drawingml/2006/picture">
                        <pic:nvPicPr>
                          <pic:cNvPr id="2424" name="Image 2424"/>
                          <pic:cNvPicPr/>
                        </pic:nvPicPr>
                        <pic:blipFill>
                          <a:blip r:embed="rId523" cstate="print"/>
                          <a:stretch>
                            <a:fillRect/>
                          </a:stretch>
                        </pic:blipFill>
                        <pic:spPr>
                          <a:xfrm>
                            <a:off x="1300551" y="1037668"/>
                            <a:ext cx="104297" cy="114447"/>
                          </a:xfrm>
                          <a:prstGeom prst="rect">
                            <a:avLst/>
                          </a:prstGeom>
                        </pic:spPr>
                      </pic:pic>
                      <pic:pic xmlns:pic="http://schemas.openxmlformats.org/drawingml/2006/picture">
                        <pic:nvPicPr>
                          <pic:cNvPr id="2425" name="Image 2425"/>
                          <pic:cNvPicPr/>
                        </pic:nvPicPr>
                        <pic:blipFill>
                          <a:blip r:embed="rId524" cstate="print"/>
                          <a:stretch>
                            <a:fillRect/>
                          </a:stretch>
                        </pic:blipFill>
                        <pic:spPr>
                          <a:xfrm>
                            <a:off x="1299100" y="1036350"/>
                            <a:ext cx="107197" cy="117219"/>
                          </a:xfrm>
                          <a:prstGeom prst="rect">
                            <a:avLst/>
                          </a:prstGeom>
                        </pic:spPr>
                      </pic:pic>
                      <wps:wsp>
                        <wps:cNvPr id="2426" name="Graphic 2426"/>
                        <wps:cNvSpPr/>
                        <wps:spPr>
                          <a:xfrm>
                            <a:off x="1233776" y="520340"/>
                            <a:ext cx="119380" cy="148590"/>
                          </a:xfrm>
                          <a:custGeom>
                            <a:avLst/>
                            <a:gdLst/>
                            <a:ahLst/>
                            <a:cxnLst/>
                            <a:rect l="l" t="t" r="r" b="b"/>
                            <a:pathLst>
                              <a:path w="119380" h="148590">
                                <a:moveTo>
                                  <a:pt x="51182" y="0"/>
                                </a:moveTo>
                                <a:lnTo>
                                  <a:pt x="23562" y="103531"/>
                                </a:lnTo>
                                <a:lnTo>
                                  <a:pt x="15419" y="103113"/>
                                </a:lnTo>
                                <a:lnTo>
                                  <a:pt x="7323" y="107045"/>
                                </a:lnTo>
                                <a:lnTo>
                                  <a:pt x="2903" y="114562"/>
                                </a:lnTo>
                                <a:lnTo>
                                  <a:pt x="0" y="123030"/>
                                </a:lnTo>
                                <a:lnTo>
                                  <a:pt x="548" y="131658"/>
                                </a:lnTo>
                                <a:lnTo>
                                  <a:pt x="4289" y="139456"/>
                                </a:lnTo>
                                <a:lnTo>
                                  <a:pt x="10965" y="145431"/>
                                </a:lnTo>
                                <a:lnTo>
                                  <a:pt x="19439" y="148336"/>
                                </a:lnTo>
                                <a:lnTo>
                                  <a:pt x="28069" y="147790"/>
                                </a:lnTo>
                                <a:lnTo>
                                  <a:pt x="35865" y="144049"/>
                                </a:lnTo>
                                <a:lnTo>
                                  <a:pt x="41832" y="137368"/>
                                </a:lnTo>
                                <a:lnTo>
                                  <a:pt x="46079" y="130141"/>
                                </a:lnTo>
                                <a:lnTo>
                                  <a:pt x="45730" y="121569"/>
                                </a:lnTo>
                                <a:lnTo>
                                  <a:pt x="41845" y="114783"/>
                                </a:lnTo>
                                <a:lnTo>
                                  <a:pt x="119020" y="39742"/>
                                </a:lnTo>
                                <a:lnTo>
                                  <a:pt x="104567" y="31262"/>
                                </a:lnTo>
                                <a:lnTo>
                                  <a:pt x="42297" y="92905"/>
                                </a:lnTo>
                                <a:lnTo>
                                  <a:pt x="65636" y="8468"/>
                                </a:lnTo>
                                <a:lnTo>
                                  <a:pt x="51182" y="0"/>
                                </a:lnTo>
                                <a:close/>
                              </a:path>
                            </a:pathLst>
                          </a:custGeom>
                          <a:solidFill>
                            <a:srgbClr val="F7941D"/>
                          </a:solidFill>
                        </wps:spPr>
                        <wps:bodyPr wrap="square" lIns="0" tIns="0" rIns="0" bIns="0" rtlCol="0">
                          <a:prstTxWarp prst="textNoShape">
                            <a:avLst/>
                          </a:prstTxWarp>
                          <a:noAutofit/>
                        </wps:bodyPr>
                      </wps:wsp>
                      <wps:wsp>
                        <wps:cNvPr id="2427" name="Graphic 2427"/>
                        <wps:cNvSpPr/>
                        <wps:spPr>
                          <a:xfrm>
                            <a:off x="1233777" y="520340"/>
                            <a:ext cx="119380" cy="148590"/>
                          </a:xfrm>
                          <a:custGeom>
                            <a:avLst/>
                            <a:gdLst/>
                            <a:ahLst/>
                            <a:cxnLst/>
                            <a:rect l="l" t="t" r="r" b="b"/>
                            <a:pathLst>
                              <a:path w="119380" h="148590">
                                <a:moveTo>
                                  <a:pt x="41845" y="114783"/>
                                </a:moveTo>
                                <a:lnTo>
                                  <a:pt x="119020" y="39742"/>
                                </a:lnTo>
                                <a:lnTo>
                                  <a:pt x="104567" y="31262"/>
                                </a:lnTo>
                                <a:lnTo>
                                  <a:pt x="42297" y="92905"/>
                                </a:lnTo>
                                <a:lnTo>
                                  <a:pt x="65636" y="8468"/>
                                </a:lnTo>
                                <a:lnTo>
                                  <a:pt x="51183" y="0"/>
                                </a:lnTo>
                                <a:lnTo>
                                  <a:pt x="23563" y="103531"/>
                                </a:lnTo>
                                <a:lnTo>
                                  <a:pt x="15419" y="103113"/>
                                </a:lnTo>
                                <a:lnTo>
                                  <a:pt x="7322" y="107046"/>
                                </a:lnTo>
                                <a:lnTo>
                                  <a:pt x="2903" y="114563"/>
                                </a:lnTo>
                                <a:lnTo>
                                  <a:pt x="0" y="123030"/>
                                </a:lnTo>
                                <a:lnTo>
                                  <a:pt x="548" y="131658"/>
                                </a:lnTo>
                                <a:lnTo>
                                  <a:pt x="4289" y="139456"/>
                                </a:lnTo>
                                <a:lnTo>
                                  <a:pt x="10965" y="145431"/>
                                </a:lnTo>
                                <a:lnTo>
                                  <a:pt x="19439" y="148336"/>
                                </a:lnTo>
                                <a:lnTo>
                                  <a:pt x="28069" y="147790"/>
                                </a:lnTo>
                                <a:lnTo>
                                  <a:pt x="35865" y="144049"/>
                                </a:lnTo>
                                <a:lnTo>
                                  <a:pt x="41833" y="137369"/>
                                </a:lnTo>
                                <a:lnTo>
                                  <a:pt x="46079" y="130142"/>
                                </a:lnTo>
                                <a:lnTo>
                                  <a:pt x="45731" y="121569"/>
                                </a:lnTo>
                                <a:lnTo>
                                  <a:pt x="41845" y="114783"/>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428" name="Image 2428"/>
                          <pic:cNvPicPr/>
                        </pic:nvPicPr>
                        <pic:blipFill>
                          <a:blip r:embed="rId525" cstate="print"/>
                          <a:stretch>
                            <a:fillRect/>
                          </a:stretch>
                        </pic:blipFill>
                        <pic:spPr>
                          <a:xfrm>
                            <a:off x="646023" y="1255029"/>
                            <a:ext cx="132307" cy="146436"/>
                          </a:xfrm>
                          <a:prstGeom prst="rect">
                            <a:avLst/>
                          </a:prstGeom>
                        </pic:spPr>
                      </pic:pic>
                      <pic:pic xmlns:pic="http://schemas.openxmlformats.org/drawingml/2006/picture">
                        <pic:nvPicPr>
                          <pic:cNvPr id="2429" name="Image 2429"/>
                          <pic:cNvPicPr/>
                        </pic:nvPicPr>
                        <pic:blipFill>
                          <a:blip r:embed="rId526" cstate="print"/>
                          <a:stretch>
                            <a:fillRect/>
                          </a:stretch>
                        </pic:blipFill>
                        <pic:spPr>
                          <a:xfrm>
                            <a:off x="1666848" y="1295630"/>
                            <a:ext cx="132296" cy="146436"/>
                          </a:xfrm>
                          <a:prstGeom prst="rect">
                            <a:avLst/>
                          </a:prstGeom>
                        </pic:spPr>
                      </pic:pic>
                      <wps:wsp>
                        <wps:cNvPr id="2430" name="Graphic 2430"/>
                        <wps:cNvSpPr/>
                        <wps:spPr>
                          <a:xfrm>
                            <a:off x="1078396" y="639497"/>
                            <a:ext cx="145415" cy="126364"/>
                          </a:xfrm>
                          <a:custGeom>
                            <a:avLst/>
                            <a:gdLst/>
                            <a:ahLst/>
                            <a:cxnLst/>
                            <a:rect l="l" t="t" r="r" b="b"/>
                            <a:pathLst>
                              <a:path w="145415" h="126364">
                                <a:moveTo>
                                  <a:pt x="45773" y="0"/>
                                </a:moveTo>
                                <a:lnTo>
                                  <a:pt x="36018" y="13618"/>
                                </a:lnTo>
                                <a:lnTo>
                                  <a:pt x="91710" y="81248"/>
                                </a:lnTo>
                                <a:lnTo>
                                  <a:pt x="9754" y="50309"/>
                                </a:lnTo>
                                <a:lnTo>
                                  <a:pt x="0" y="63916"/>
                                </a:lnTo>
                                <a:lnTo>
                                  <a:pt x="100584" y="100874"/>
                                </a:lnTo>
                                <a:lnTo>
                                  <a:pt x="99424" y="108949"/>
                                </a:lnTo>
                                <a:lnTo>
                                  <a:pt x="102591" y="117382"/>
                                </a:lnTo>
                                <a:lnTo>
                                  <a:pt x="109678" y="122452"/>
                                </a:lnTo>
                                <a:lnTo>
                                  <a:pt x="117848" y="126120"/>
                                </a:lnTo>
                                <a:lnTo>
                                  <a:pt x="126493" y="126363"/>
                                </a:lnTo>
                                <a:lnTo>
                                  <a:pt x="134598" y="123348"/>
                                </a:lnTo>
                                <a:lnTo>
                                  <a:pt x="141150" y="117242"/>
                                </a:lnTo>
                                <a:lnTo>
                                  <a:pt x="144819" y="109067"/>
                                </a:lnTo>
                                <a:lnTo>
                                  <a:pt x="145062" y="100424"/>
                                </a:lnTo>
                                <a:lnTo>
                                  <a:pt x="142047" y="92322"/>
                                </a:lnTo>
                                <a:lnTo>
                                  <a:pt x="135942" y="85771"/>
                                </a:lnTo>
                                <a:lnTo>
                                  <a:pt x="129132" y="80887"/>
                                </a:lnTo>
                                <a:lnTo>
                                  <a:pt x="120559" y="80435"/>
                                </a:lnTo>
                                <a:lnTo>
                                  <a:pt x="113449" y="83684"/>
                                </a:lnTo>
                                <a:lnTo>
                                  <a:pt x="45773" y="0"/>
                                </a:lnTo>
                                <a:close/>
                              </a:path>
                            </a:pathLst>
                          </a:custGeom>
                          <a:solidFill>
                            <a:srgbClr val="F7941D"/>
                          </a:solidFill>
                        </wps:spPr>
                        <wps:bodyPr wrap="square" lIns="0" tIns="0" rIns="0" bIns="0" rtlCol="0">
                          <a:prstTxWarp prst="textNoShape">
                            <a:avLst/>
                          </a:prstTxWarp>
                          <a:noAutofit/>
                        </wps:bodyPr>
                      </wps:wsp>
                      <wps:wsp>
                        <wps:cNvPr id="2431" name="Graphic 2431"/>
                        <wps:cNvSpPr/>
                        <wps:spPr>
                          <a:xfrm>
                            <a:off x="1078395" y="639497"/>
                            <a:ext cx="145415" cy="126364"/>
                          </a:xfrm>
                          <a:custGeom>
                            <a:avLst/>
                            <a:gdLst/>
                            <a:ahLst/>
                            <a:cxnLst/>
                            <a:rect l="l" t="t" r="r" b="b"/>
                            <a:pathLst>
                              <a:path w="145415" h="126364">
                                <a:moveTo>
                                  <a:pt x="113449" y="83683"/>
                                </a:moveTo>
                                <a:lnTo>
                                  <a:pt x="45774" y="0"/>
                                </a:lnTo>
                                <a:lnTo>
                                  <a:pt x="36018" y="13618"/>
                                </a:lnTo>
                                <a:lnTo>
                                  <a:pt x="91710" y="81247"/>
                                </a:lnTo>
                                <a:lnTo>
                                  <a:pt x="9755" y="50309"/>
                                </a:lnTo>
                                <a:lnTo>
                                  <a:pt x="0" y="63916"/>
                                </a:lnTo>
                                <a:lnTo>
                                  <a:pt x="100585" y="100875"/>
                                </a:lnTo>
                                <a:lnTo>
                                  <a:pt x="99424" y="108948"/>
                                </a:lnTo>
                                <a:lnTo>
                                  <a:pt x="102591" y="117382"/>
                                </a:lnTo>
                                <a:lnTo>
                                  <a:pt x="109679" y="122451"/>
                                </a:lnTo>
                                <a:lnTo>
                                  <a:pt x="117849" y="126120"/>
                                </a:lnTo>
                                <a:lnTo>
                                  <a:pt x="126493" y="126363"/>
                                </a:lnTo>
                                <a:lnTo>
                                  <a:pt x="134598" y="123348"/>
                                </a:lnTo>
                                <a:lnTo>
                                  <a:pt x="141150" y="117242"/>
                                </a:lnTo>
                                <a:lnTo>
                                  <a:pt x="144819" y="109067"/>
                                </a:lnTo>
                                <a:lnTo>
                                  <a:pt x="145062" y="100424"/>
                                </a:lnTo>
                                <a:lnTo>
                                  <a:pt x="142047" y="92321"/>
                                </a:lnTo>
                                <a:lnTo>
                                  <a:pt x="135942" y="85771"/>
                                </a:lnTo>
                                <a:lnTo>
                                  <a:pt x="129133" y="80887"/>
                                </a:lnTo>
                                <a:lnTo>
                                  <a:pt x="120560" y="80435"/>
                                </a:lnTo>
                                <a:lnTo>
                                  <a:pt x="113449" y="83683"/>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432" name="Image 2432"/>
                          <pic:cNvPicPr/>
                        </pic:nvPicPr>
                        <pic:blipFill>
                          <a:blip r:embed="rId527" cstate="print"/>
                          <a:stretch>
                            <a:fillRect/>
                          </a:stretch>
                        </pic:blipFill>
                        <pic:spPr>
                          <a:xfrm>
                            <a:off x="499373" y="1088691"/>
                            <a:ext cx="118053" cy="152726"/>
                          </a:xfrm>
                          <a:prstGeom prst="rect">
                            <a:avLst/>
                          </a:prstGeom>
                        </pic:spPr>
                      </pic:pic>
                      <pic:pic xmlns:pic="http://schemas.openxmlformats.org/drawingml/2006/picture">
                        <pic:nvPicPr>
                          <pic:cNvPr id="2433" name="Image 2433"/>
                          <pic:cNvPicPr/>
                        </pic:nvPicPr>
                        <pic:blipFill>
                          <a:blip r:embed="rId528" cstate="print"/>
                          <a:stretch>
                            <a:fillRect/>
                          </a:stretch>
                        </pic:blipFill>
                        <pic:spPr>
                          <a:xfrm>
                            <a:off x="2349601" y="1135092"/>
                            <a:ext cx="118052" cy="152726"/>
                          </a:xfrm>
                          <a:prstGeom prst="rect">
                            <a:avLst/>
                          </a:prstGeom>
                        </pic:spPr>
                      </pic:pic>
                      <wps:wsp>
                        <wps:cNvPr id="2434" name="Graphic 2434"/>
                        <wps:cNvSpPr/>
                        <wps:spPr>
                          <a:xfrm>
                            <a:off x="1845182" y="799045"/>
                            <a:ext cx="137795" cy="137795"/>
                          </a:xfrm>
                          <a:custGeom>
                            <a:avLst/>
                            <a:gdLst/>
                            <a:ahLst/>
                            <a:cxnLst/>
                            <a:rect l="l" t="t" r="r" b="b"/>
                            <a:pathLst>
                              <a:path w="137795" h="137795">
                                <a:moveTo>
                                  <a:pt x="81207" y="0"/>
                                </a:moveTo>
                                <a:lnTo>
                                  <a:pt x="29181" y="93694"/>
                                </a:lnTo>
                                <a:lnTo>
                                  <a:pt x="21385" y="91292"/>
                                </a:lnTo>
                                <a:lnTo>
                                  <a:pt x="12570" y="93126"/>
                                </a:lnTo>
                                <a:lnTo>
                                  <a:pt x="6468" y="99343"/>
                                </a:lnTo>
                                <a:lnTo>
                                  <a:pt x="1577" y="106853"/>
                                </a:lnTo>
                                <a:lnTo>
                                  <a:pt x="0" y="115354"/>
                                </a:lnTo>
                                <a:lnTo>
                                  <a:pt x="1726" y="123825"/>
                                </a:lnTo>
                                <a:lnTo>
                                  <a:pt x="6746" y="131244"/>
                                </a:lnTo>
                                <a:lnTo>
                                  <a:pt x="14258" y="136128"/>
                                </a:lnTo>
                                <a:lnTo>
                                  <a:pt x="22762" y="137704"/>
                                </a:lnTo>
                                <a:lnTo>
                                  <a:pt x="31234" y="135979"/>
                                </a:lnTo>
                                <a:lnTo>
                                  <a:pt x="38647" y="130966"/>
                                </a:lnTo>
                                <a:lnTo>
                                  <a:pt x="44529" y="124980"/>
                                </a:lnTo>
                                <a:lnTo>
                                  <a:pt x="46280" y="116569"/>
                                </a:lnTo>
                                <a:lnTo>
                                  <a:pt x="44181" y="109053"/>
                                </a:lnTo>
                                <a:lnTo>
                                  <a:pt x="137306" y="55088"/>
                                </a:lnTo>
                                <a:lnTo>
                                  <a:pt x="125358" y="43350"/>
                                </a:lnTo>
                                <a:lnTo>
                                  <a:pt x="49957" y="87952"/>
                                </a:lnTo>
                                <a:lnTo>
                                  <a:pt x="93156" y="11739"/>
                                </a:lnTo>
                                <a:lnTo>
                                  <a:pt x="81207" y="0"/>
                                </a:lnTo>
                                <a:close/>
                              </a:path>
                            </a:pathLst>
                          </a:custGeom>
                          <a:solidFill>
                            <a:srgbClr val="F7941D"/>
                          </a:solidFill>
                        </wps:spPr>
                        <wps:bodyPr wrap="square" lIns="0" tIns="0" rIns="0" bIns="0" rtlCol="0">
                          <a:prstTxWarp prst="textNoShape">
                            <a:avLst/>
                          </a:prstTxWarp>
                          <a:noAutofit/>
                        </wps:bodyPr>
                      </wps:wsp>
                      <wps:wsp>
                        <wps:cNvPr id="2435" name="Graphic 2435"/>
                        <wps:cNvSpPr/>
                        <wps:spPr>
                          <a:xfrm>
                            <a:off x="1845182" y="799046"/>
                            <a:ext cx="137795" cy="137795"/>
                          </a:xfrm>
                          <a:custGeom>
                            <a:avLst/>
                            <a:gdLst/>
                            <a:ahLst/>
                            <a:cxnLst/>
                            <a:rect l="l" t="t" r="r" b="b"/>
                            <a:pathLst>
                              <a:path w="137795" h="137795">
                                <a:moveTo>
                                  <a:pt x="44180" y="109053"/>
                                </a:moveTo>
                                <a:lnTo>
                                  <a:pt x="137306" y="55089"/>
                                </a:lnTo>
                                <a:lnTo>
                                  <a:pt x="125358" y="43349"/>
                                </a:lnTo>
                                <a:lnTo>
                                  <a:pt x="49957" y="87952"/>
                                </a:lnTo>
                                <a:lnTo>
                                  <a:pt x="93156" y="11739"/>
                                </a:lnTo>
                                <a:lnTo>
                                  <a:pt x="81208" y="0"/>
                                </a:lnTo>
                                <a:lnTo>
                                  <a:pt x="29181" y="93694"/>
                                </a:lnTo>
                                <a:lnTo>
                                  <a:pt x="21386" y="91293"/>
                                </a:lnTo>
                                <a:lnTo>
                                  <a:pt x="12570" y="93126"/>
                                </a:lnTo>
                                <a:lnTo>
                                  <a:pt x="6468" y="99343"/>
                                </a:lnTo>
                                <a:lnTo>
                                  <a:pt x="1577" y="106853"/>
                                </a:lnTo>
                                <a:lnTo>
                                  <a:pt x="0" y="115354"/>
                                </a:lnTo>
                                <a:lnTo>
                                  <a:pt x="1726" y="123825"/>
                                </a:lnTo>
                                <a:lnTo>
                                  <a:pt x="6746" y="131244"/>
                                </a:lnTo>
                                <a:lnTo>
                                  <a:pt x="14258" y="136128"/>
                                </a:lnTo>
                                <a:lnTo>
                                  <a:pt x="22762" y="137704"/>
                                </a:lnTo>
                                <a:lnTo>
                                  <a:pt x="31233" y="135979"/>
                                </a:lnTo>
                                <a:lnTo>
                                  <a:pt x="38647" y="130965"/>
                                </a:lnTo>
                                <a:lnTo>
                                  <a:pt x="44528" y="124980"/>
                                </a:lnTo>
                                <a:lnTo>
                                  <a:pt x="46280" y="116570"/>
                                </a:lnTo>
                                <a:lnTo>
                                  <a:pt x="44180" y="109053"/>
                                </a:lnTo>
                                <a:close/>
                              </a:path>
                            </a:pathLst>
                          </a:custGeom>
                          <a:ln w="2900">
                            <a:solidFill>
                              <a:srgbClr val="231F20"/>
                            </a:solidFill>
                            <a:prstDash val="solid"/>
                          </a:ln>
                        </wps:spPr>
                        <wps:bodyPr wrap="square" lIns="0" tIns="0" rIns="0" bIns="0" rtlCol="0">
                          <a:prstTxWarp prst="textNoShape">
                            <a:avLst/>
                          </a:prstTxWarp>
                          <a:noAutofit/>
                        </wps:bodyPr>
                      </wps:wsp>
                      <wps:wsp>
                        <wps:cNvPr id="2436" name="Graphic 2436"/>
                        <wps:cNvSpPr/>
                        <wps:spPr>
                          <a:xfrm>
                            <a:off x="1769394" y="672720"/>
                            <a:ext cx="93980" cy="153670"/>
                          </a:xfrm>
                          <a:custGeom>
                            <a:avLst/>
                            <a:gdLst/>
                            <a:ahLst/>
                            <a:cxnLst/>
                            <a:rect l="l" t="t" r="r" b="b"/>
                            <a:pathLst>
                              <a:path w="93980" h="153670">
                                <a:moveTo>
                                  <a:pt x="17330" y="0"/>
                                </a:moveTo>
                                <a:lnTo>
                                  <a:pt x="19569" y="106779"/>
                                </a:lnTo>
                                <a:lnTo>
                                  <a:pt x="9987" y="104343"/>
                                </a:lnTo>
                                <a:lnTo>
                                  <a:pt x="0" y="143703"/>
                                </a:lnTo>
                                <a:lnTo>
                                  <a:pt x="39358" y="153667"/>
                                </a:lnTo>
                                <a:lnTo>
                                  <a:pt x="49347" y="114319"/>
                                </a:lnTo>
                                <a:lnTo>
                                  <a:pt x="40693" y="112127"/>
                                </a:lnTo>
                                <a:lnTo>
                                  <a:pt x="93531" y="19314"/>
                                </a:lnTo>
                                <a:lnTo>
                                  <a:pt x="77303" y="15195"/>
                                </a:lnTo>
                                <a:lnTo>
                                  <a:pt x="34626" y="91699"/>
                                </a:lnTo>
                                <a:lnTo>
                                  <a:pt x="33558" y="4105"/>
                                </a:lnTo>
                                <a:lnTo>
                                  <a:pt x="17330" y="0"/>
                                </a:lnTo>
                                <a:close/>
                              </a:path>
                            </a:pathLst>
                          </a:custGeom>
                          <a:solidFill>
                            <a:srgbClr val="00AEEF"/>
                          </a:solidFill>
                        </wps:spPr>
                        <wps:bodyPr wrap="square" lIns="0" tIns="0" rIns="0" bIns="0" rtlCol="0">
                          <a:prstTxWarp prst="textNoShape">
                            <a:avLst/>
                          </a:prstTxWarp>
                          <a:noAutofit/>
                        </wps:bodyPr>
                      </wps:wsp>
                      <wps:wsp>
                        <wps:cNvPr id="2437" name="Graphic 2437"/>
                        <wps:cNvSpPr/>
                        <wps:spPr>
                          <a:xfrm>
                            <a:off x="1769393" y="672720"/>
                            <a:ext cx="93980" cy="153670"/>
                          </a:xfrm>
                          <a:custGeom>
                            <a:avLst/>
                            <a:gdLst/>
                            <a:ahLst/>
                            <a:cxnLst/>
                            <a:rect l="l" t="t" r="r" b="b"/>
                            <a:pathLst>
                              <a:path w="93980" h="153670">
                                <a:moveTo>
                                  <a:pt x="93532" y="19314"/>
                                </a:moveTo>
                                <a:lnTo>
                                  <a:pt x="77303" y="15196"/>
                                </a:lnTo>
                                <a:lnTo>
                                  <a:pt x="34626" y="91699"/>
                                </a:lnTo>
                                <a:lnTo>
                                  <a:pt x="33559" y="4106"/>
                                </a:lnTo>
                                <a:lnTo>
                                  <a:pt x="17330" y="0"/>
                                </a:lnTo>
                                <a:lnTo>
                                  <a:pt x="19569" y="106779"/>
                                </a:lnTo>
                                <a:lnTo>
                                  <a:pt x="9987" y="104343"/>
                                </a:lnTo>
                                <a:lnTo>
                                  <a:pt x="0" y="143702"/>
                                </a:lnTo>
                                <a:lnTo>
                                  <a:pt x="39359" y="153667"/>
                                </a:lnTo>
                                <a:lnTo>
                                  <a:pt x="49347" y="114319"/>
                                </a:lnTo>
                                <a:lnTo>
                                  <a:pt x="40693" y="112127"/>
                                </a:lnTo>
                                <a:lnTo>
                                  <a:pt x="93532" y="19314"/>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438" name="Image 2438"/>
                          <pic:cNvPicPr/>
                        </pic:nvPicPr>
                        <pic:blipFill>
                          <a:blip r:embed="rId529" cstate="print"/>
                          <a:stretch>
                            <a:fillRect/>
                          </a:stretch>
                        </pic:blipFill>
                        <pic:spPr>
                          <a:xfrm>
                            <a:off x="1352751" y="1293816"/>
                            <a:ext cx="96432" cy="156567"/>
                          </a:xfrm>
                          <a:prstGeom prst="rect">
                            <a:avLst/>
                          </a:prstGeom>
                        </pic:spPr>
                      </pic:pic>
                      <wps:wsp>
                        <wps:cNvPr id="2439" name="Graphic 2439"/>
                        <wps:cNvSpPr/>
                        <wps:spPr>
                          <a:xfrm>
                            <a:off x="1659750" y="835353"/>
                            <a:ext cx="135255" cy="150495"/>
                          </a:xfrm>
                          <a:custGeom>
                            <a:avLst/>
                            <a:gdLst/>
                            <a:ahLst/>
                            <a:cxnLst/>
                            <a:rect l="l" t="t" r="r" b="b"/>
                            <a:pathLst>
                              <a:path w="135255" h="150495">
                                <a:moveTo>
                                  <a:pt x="32096" y="0"/>
                                </a:moveTo>
                                <a:lnTo>
                                  <a:pt x="0" y="24860"/>
                                </a:lnTo>
                                <a:lnTo>
                                  <a:pt x="24847" y="56968"/>
                                </a:lnTo>
                                <a:lnTo>
                                  <a:pt x="31922" y="51493"/>
                                </a:lnTo>
                                <a:lnTo>
                                  <a:pt x="72489" y="150280"/>
                                </a:lnTo>
                                <a:lnTo>
                                  <a:pt x="85725" y="140026"/>
                                </a:lnTo>
                                <a:lnTo>
                                  <a:pt x="51735" y="59300"/>
                                </a:lnTo>
                                <a:lnTo>
                                  <a:pt x="121384" y="112406"/>
                                </a:lnTo>
                                <a:lnTo>
                                  <a:pt x="134642" y="102151"/>
                                </a:lnTo>
                                <a:lnTo>
                                  <a:pt x="49137" y="38153"/>
                                </a:lnTo>
                                <a:lnTo>
                                  <a:pt x="56955" y="32097"/>
                                </a:lnTo>
                                <a:lnTo>
                                  <a:pt x="32096" y="0"/>
                                </a:lnTo>
                                <a:close/>
                              </a:path>
                            </a:pathLst>
                          </a:custGeom>
                          <a:solidFill>
                            <a:srgbClr val="00AEEF"/>
                          </a:solidFill>
                        </wps:spPr>
                        <wps:bodyPr wrap="square" lIns="0" tIns="0" rIns="0" bIns="0" rtlCol="0">
                          <a:prstTxWarp prst="textNoShape">
                            <a:avLst/>
                          </a:prstTxWarp>
                          <a:noAutofit/>
                        </wps:bodyPr>
                      </wps:wsp>
                      <wps:wsp>
                        <wps:cNvPr id="2440" name="Graphic 2440"/>
                        <wps:cNvSpPr/>
                        <wps:spPr>
                          <a:xfrm>
                            <a:off x="1659749" y="835354"/>
                            <a:ext cx="135255" cy="150495"/>
                          </a:xfrm>
                          <a:custGeom>
                            <a:avLst/>
                            <a:gdLst/>
                            <a:ahLst/>
                            <a:cxnLst/>
                            <a:rect l="l" t="t" r="r" b="b"/>
                            <a:pathLst>
                              <a:path w="135255" h="150495">
                                <a:moveTo>
                                  <a:pt x="72489" y="150280"/>
                                </a:moveTo>
                                <a:lnTo>
                                  <a:pt x="85725" y="140025"/>
                                </a:lnTo>
                                <a:lnTo>
                                  <a:pt x="51736" y="59300"/>
                                </a:lnTo>
                                <a:lnTo>
                                  <a:pt x="121384" y="112405"/>
                                </a:lnTo>
                                <a:lnTo>
                                  <a:pt x="134643" y="102151"/>
                                </a:lnTo>
                                <a:lnTo>
                                  <a:pt x="49138" y="38152"/>
                                </a:lnTo>
                                <a:lnTo>
                                  <a:pt x="56956" y="32097"/>
                                </a:lnTo>
                                <a:lnTo>
                                  <a:pt x="32097" y="0"/>
                                </a:lnTo>
                                <a:lnTo>
                                  <a:pt x="0" y="24859"/>
                                </a:lnTo>
                                <a:lnTo>
                                  <a:pt x="24847" y="56968"/>
                                </a:lnTo>
                                <a:lnTo>
                                  <a:pt x="31923" y="51493"/>
                                </a:lnTo>
                                <a:lnTo>
                                  <a:pt x="72489" y="15028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441" name="Image 2441"/>
                          <pic:cNvPicPr/>
                        </pic:nvPicPr>
                        <pic:blipFill>
                          <a:blip r:embed="rId530" cstate="print"/>
                          <a:stretch>
                            <a:fillRect/>
                          </a:stretch>
                        </pic:blipFill>
                        <pic:spPr>
                          <a:xfrm>
                            <a:off x="808102" y="1113271"/>
                            <a:ext cx="137543" cy="153180"/>
                          </a:xfrm>
                          <a:prstGeom prst="rect">
                            <a:avLst/>
                          </a:prstGeom>
                        </pic:spPr>
                      </pic:pic>
                      <pic:pic xmlns:pic="http://schemas.openxmlformats.org/drawingml/2006/picture">
                        <pic:nvPicPr>
                          <pic:cNvPr id="2442" name="Image 2442"/>
                          <pic:cNvPicPr/>
                        </pic:nvPicPr>
                        <pic:blipFill>
                          <a:blip r:embed="rId531" cstate="print"/>
                          <a:stretch>
                            <a:fillRect/>
                          </a:stretch>
                        </pic:blipFill>
                        <pic:spPr>
                          <a:xfrm>
                            <a:off x="2077889" y="1311100"/>
                            <a:ext cx="154432" cy="86548"/>
                          </a:xfrm>
                          <a:prstGeom prst="rect">
                            <a:avLst/>
                          </a:prstGeom>
                        </pic:spPr>
                      </pic:pic>
                      <pic:pic xmlns:pic="http://schemas.openxmlformats.org/drawingml/2006/picture">
                        <pic:nvPicPr>
                          <pic:cNvPr id="2443" name="Image 2443"/>
                          <pic:cNvPicPr/>
                        </pic:nvPicPr>
                        <pic:blipFill>
                          <a:blip r:embed="rId532" cstate="print"/>
                          <a:stretch>
                            <a:fillRect/>
                          </a:stretch>
                        </pic:blipFill>
                        <pic:spPr>
                          <a:xfrm>
                            <a:off x="2538473" y="1130392"/>
                            <a:ext cx="142577" cy="149943"/>
                          </a:xfrm>
                          <a:prstGeom prst="rect">
                            <a:avLst/>
                          </a:prstGeom>
                        </pic:spPr>
                      </pic:pic>
                      <pic:pic xmlns:pic="http://schemas.openxmlformats.org/drawingml/2006/picture">
                        <pic:nvPicPr>
                          <pic:cNvPr id="2444" name="Image 2444"/>
                          <pic:cNvPicPr/>
                        </pic:nvPicPr>
                        <pic:blipFill>
                          <a:blip r:embed="rId533" cstate="print"/>
                          <a:stretch>
                            <a:fillRect/>
                          </a:stretch>
                        </pic:blipFill>
                        <pic:spPr>
                          <a:xfrm>
                            <a:off x="1250391" y="882544"/>
                            <a:ext cx="158029" cy="117405"/>
                          </a:xfrm>
                          <a:prstGeom prst="rect">
                            <a:avLst/>
                          </a:prstGeom>
                        </pic:spPr>
                      </pic:pic>
                      <wps:wsp>
                        <wps:cNvPr id="2445" name="Graphic 2445"/>
                        <wps:cNvSpPr/>
                        <wps:spPr>
                          <a:xfrm>
                            <a:off x="1319528" y="208806"/>
                            <a:ext cx="495934" cy="499109"/>
                          </a:xfrm>
                          <a:custGeom>
                            <a:avLst/>
                            <a:gdLst/>
                            <a:ahLst/>
                            <a:cxnLst/>
                            <a:rect l="l" t="t" r="r" b="b"/>
                            <a:pathLst>
                              <a:path w="495934" h="499109">
                                <a:moveTo>
                                  <a:pt x="0" y="211702"/>
                                </a:moveTo>
                                <a:lnTo>
                                  <a:pt x="0" y="356705"/>
                                </a:lnTo>
                              </a:path>
                              <a:path w="495934" h="499109">
                                <a:moveTo>
                                  <a:pt x="495906" y="0"/>
                                </a:moveTo>
                                <a:lnTo>
                                  <a:pt x="495906" y="498807"/>
                                </a:lnTo>
                              </a:path>
                            </a:pathLst>
                          </a:custGeom>
                          <a:ln w="5800">
                            <a:solidFill>
                              <a:srgbClr val="231F20"/>
                            </a:solidFill>
                            <a:prstDash val="solid"/>
                          </a:ln>
                        </wps:spPr>
                        <wps:bodyPr wrap="square" lIns="0" tIns="0" rIns="0" bIns="0" rtlCol="0">
                          <a:prstTxWarp prst="textNoShape">
                            <a:avLst/>
                          </a:prstTxWarp>
                          <a:noAutofit/>
                        </wps:bodyPr>
                      </wps:wsp>
                      <wps:wsp>
                        <wps:cNvPr id="2446" name="Graphic 2446"/>
                        <wps:cNvSpPr/>
                        <wps:spPr>
                          <a:xfrm>
                            <a:off x="716969" y="1332155"/>
                            <a:ext cx="1323975" cy="80010"/>
                          </a:xfrm>
                          <a:custGeom>
                            <a:avLst/>
                            <a:gdLst/>
                            <a:ahLst/>
                            <a:cxnLst/>
                            <a:rect l="l" t="t" r="r" b="b"/>
                            <a:pathLst>
                              <a:path w="1323975" h="80010">
                                <a:moveTo>
                                  <a:pt x="1034664" y="47096"/>
                                </a:moveTo>
                                <a:lnTo>
                                  <a:pt x="1094589" y="64785"/>
                                </a:lnTo>
                                <a:lnTo>
                                  <a:pt x="1149382" y="75483"/>
                                </a:lnTo>
                                <a:lnTo>
                                  <a:pt x="1199353" y="79756"/>
                                </a:lnTo>
                                <a:lnTo>
                                  <a:pt x="1244813" y="78172"/>
                                </a:lnTo>
                                <a:lnTo>
                                  <a:pt x="1286071" y="71295"/>
                                </a:lnTo>
                                <a:lnTo>
                                  <a:pt x="1323439" y="59694"/>
                                </a:lnTo>
                              </a:path>
                              <a:path w="1323975" h="80010">
                                <a:moveTo>
                                  <a:pt x="0" y="0"/>
                                </a:moveTo>
                                <a:lnTo>
                                  <a:pt x="45318" y="21650"/>
                                </a:lnTo>
                                <a:lnTo>
                                  <a:pt x="92712" y="34970"/>
                                </a:lnTo>
                                <a:lnTo>
                                  <a:pt x="140637" y="40449"/>
                                </a:lnTo>
                                <a:lnTo>
                                  <a:pt x="187551" y="38578"/>
                                </a:lnTo>
                                <a:lnTo>
                                  <a:pt x="231911" y="29846"/>
                                </a:lnTo>
                                <a:lnTo>
                                  <a:pt x="272174" y="14743"/>
                                </a:lnTo>
                              </a:path>
                            </a:pathLst>
                          </a:custGeom>
                          <a:ln w="17400">
                            <a:solidFill>
                              <a:srgbClr val="767DA2"/>
                            </a:solidFill>
                            <a:prstDash val="solid"/>
                          </a:ln>
                        </wps:spPr>
                        <wps:bodyPr wrap="square" lIns="0" tIns="0" rIns="0" bIns="0" rtlCol="0">
                          <a:prstTxWarp prst="textNoShape">
                            <a:avLst/>
                          </a:prstTxWarp>
                          <a:noAutofit/>
                        </wps:bodyPr>
                      </wps:wsp>
                      <wps:wsp>
                        <wps:cNvPr id="2447" name="Graphic 2447"/>
                        <wps:cNvSpPr/>
                        <wps:spPr>
                          <a:xfrm>
                            <a:off x="1938709" y="908330"/>
                            <a:ext cx="412115" cy="216535"/>
                          </a:xfrm>
                          <a:custGeom>
                            <a:avLst/>
                            <a:gdLst/>
                            <a:ahLst/>
                            <a:cxnLst/>
                            <a:rect l="l" t="t" r="r" b="b"/>
                            <a:pathLst>
                              <a:path w="412115" h="216535">
                                <a:moveTo>
                                  <a:pt x="42207" y="0"/>
                                </a:moveTo>
                                <a:lnTo>
                                  <a:pt x="0" y="2853"/>
                                </a:lnTo>
                                <a:lnTo>
                                  <a:pt x="45256" y="3432"/>
                                </a:lnTo>
                                <a:lnTo>
                                  <a:pt x="95032" y="9771"/>
                                </a:lnTo>
                                <a:lnTo>
                                  <a:pt x="147051" y="21600"/>
                                </a:lnTo>
                                <a:lnTo>
                                  <a:pt x="199038" y="38647"/>
                                </a:lnTo>
                                <a:lnTo>
                                  <a:pt x="248719" y="60641"/>
                                </a:lnTo>
                                <a:lnTo>
                                  <a:pt x="293817" y="87309"/>
                                </a:lnTo>
                                <a:lnTo>
                                  <a:pt x="332060" y="118381"/>
                                </a:lnTo>
                                <a:lnTo>
                                  <a:pt x="361170" y="153586"/>
                                </a:lnTo>
                                <a:lnTo>
                                  <a:pt x="330685" y="153529"/>
                                </a:lnTo>
                                <a:lnTo>
                                  <a:pt x="411504" y="216018"/>
                                </a:lnTo>
                                <a:lnTo>
                                  <a:pt x="397572" y="114830"/>
                                </a:lnTo>
                                <a:lnTo>
                                  <a:pt x="381911" y="142171"/>
                                </a:lnTo>
                                <a:lnTo>
                                  <a:pt x="356841" y="109183"/>
                                </a:lnTo>
                                <a:lnTo>
                                  <a:pt x="323032" y="80366"/>
                                </a:lnTo>
                                <a:lnTo>
                                  <a:pt x="282368" y="55808"/>
                                </a:lnTo>
                                <a:lnTo>
                                  <a:pt x="236735" y="35597"/>
                                </a:lnTo>
                                <a:lnTo>
                                  <a:pt x="188018" y="19823"/>
                                </a:lnTo>
                                <a:lnTo>
                                  <a:pt x="138101" y="8573"/>
                                </a:lnTo>
                                <a:lnTo>
                                  <a:pt x="88869" y="1935"/>
                                </a:lnTo>
                                <a:lnTo>
                                  <a:pt x="42207" y="0"/>
                                </a:lnTo>
                                <a:close/>
                              </a:path>
                            </a:pathLst>
                          </a:custGeom>
                          <a:solidFill>
                            <a:srgbClr val="FFF200"/>
                          </a:solidFill>
                        </wps:spPr>
                        <wps:bodyPr wrap="square" lIns="0" tIns="0" rIns="0" bIns="0" rtlCol="0">
                          <a:prstTxWarp prst="textNoShape">
                            <a:avLst/>
                          </a:prstTxWarp>
                          <a:noAutofit/>
                        </wps:bodyPr>
                      </wps:wsp>
                      <wps:wsp>
                        <wps:cNvPr id="2448" name="Graphic 2448"/>
                        <wps:cNvSpPr/>
                        <wps:spPr>
                          <a:xfrm>
                            <a:off x="1938709" y="908330"/>
                            <a:ext cx="412115" cy="216535"/>
                          </a:xfrm>
                          <a:custGeom>
                            <a:avLst/>
                            <a:gdLst/>
                            <a:ahLst/>
                            <a:cxnLst/>
                            <a:rect l="l" t="t" r="r" b="b"/>
                            <a:pathLst>
                              <a:path w="412115" h="216535">
                                <a:moveTo>
                                  <a:pt x="411504" y="216018"/>
                                </a:moveTo>
                                <a:lnTo>
                                  <a:pt x="397572" y="114830"/>
                                </a:lnTo>
                                <a:lnTo>
                                  <a:pt x="381912" y="142171"/>
                                </a:lnTo>
                                <a:lnTo>
                                  <a:pt x="356842" y="109183"/>
                                </a:lnTo>
                                <a:lnTo>
                                  <a:pt x="323032" y="80366"/>
                                </a:lnTo>
                                <a:lnTo>
                                  <a:pt x="282369" y="55808"/>
                                </a:lnTo>
                                <a:lnTo>
                                  <a:pt x="236736" y="35597"/>
                                </a:lnTo>
                                <a:lnTo>
                                  <a:pt x="188018" y="19823"/>
                                </a:lnTo>
                                <a:lnTo>
                                  <a:pt x="138101" y="8573"/>
                                </a:lnTo>
                                <a:lnTo>
                                  <a:pt x="88869" y="1935"/>
                                </a:lnTo>
                                <a:lnTo>
                                  <a:pt x="42207" y="0"/>
                                </a:lnTo>
                                <a:lnTo>
                                  <a:pt x="0" y="2853"/>
                                </a:lnTo>
                                <a:lnTo>
                                  <a:pt x="45256" y="3432"/>
                                </a:lnTo>
                                <a:lnTo>
                                  <a:pt x="95032" y="9771"/>
                                </a:lnTo>
                                <a:lnTo>
                                  <a:pt x="147051" y="21600"/>
                                </a:lnTo>
                                <a:lnTo>
                                  <a:pt x="199038" y="38647"/>
                                </a:lnTo>
                                <a:lnTo>
                                  <a:pt x="248719" y="60641"/>
                                </a:lnTo>
                                <a:lnTo>
                                  <a:pt x="293818" y="87309"/>
                                </a:lnTo>
                                <a:lnTo>
                                  <a:pt x="332060" y="118381"/>
                                </a:lnTo>
                                <a:lnTo>
                                  <a:pt x="361171" y="153586"/>
                                </a:lnTo>
                                <a:lnTo>
                                  <a:pt x="330685" y="153528"/>
                                </a:lnTo>
                                <a:lnTo>
                                  <a:pt x="411504" y="216018"/>
                                </a:lnTo>
                                <a:close/>
                              </a:path>
                            </a:pathLst>
                          </a:custGeom>
                          <a:ln w="2900">
                            <a:solidFill>
                              <a:srgbClr val="231F20"/>
                            </a:solidFill>
                            <a:prstDash val="solid"/>
                          </a:ln>
                        </wps:spPr>
                        <wps:bodyPr wrap="square" lIns="0" tIns="0" rIns="0" bIns="0" rtlCol="0">
                          <a:prstTxWarp prst="textNoShape">
                            <a:avLst/>
                          </a:prstTxWarp>
                          <a:noAutofit/>
                        </wps:bodyPr>
                      </wps:wsp>
                      <wps:wsp>
                        <wps:cNvPr id="2449" name="Graphic 2449"/>
                        <wps:cNvSpPr/>
                        <wps:spPr>
                          <a:xfrm>
                            <a:off x="1938710" y="909823"/>
                            <a:ext cx="229235" cy="260985"/>
                          </a:xfrm>
                          <a:custGeom>
                            <a:avLst/>
                            <a:gdLst/>
                            <a:ahLst/>
                            <a:cxnLst/>
                            <a:rect l="l" t="t" r="r" b="b"/>
                            <a:pathLst>
                              <a:path w="229235" h="260985">
                                <a:moveTo>
                                  <a:pt x="48021" y="0"/>
                                </a:moveTo>
                                <a:lnTo>
                                  <a:pt x="0" y="1361"/>
                                </a:lnTo>
                                <a:lnTo>
                                  <a:pt x="51489" y="4436"/>
                                </a:lnTo>
                                <a:lnTo>
                                  <a:pt x="93661" y="19480"/>
                                </a:lnTo>
                                <a:lnTo>
                                  <a:pt x="127028" y="45646"/>
                                </a:lnTo>
                                <a:lnTo>
                                  <a:pt x="152102" y="82092"/>
                                </a:lnTo>
                                <a:lnTo>
                                  <a:pt x="169395" y="127971"/>
                                </a:lnTo>
                                <a:lnTo>
                                  <a:pt x="179419" y="182440"/>
                                </a:lnTo>
                                <a:lnTo>
                                  <a:pt x="152100" y="168926"/>
                                </a:lnTo>
                                <a:lnTo>
                                  <a:pt x="197004" y="260695"/>
                                </a:lnTo>
                                <a:lnTo>
                                  <a:pt x="229184" y="163752"/>
                                </a:lnTo>
                                <a:lnTo>
                                  <a:pt x="203071" y="181349"/>
                                </a:lnTo>
                                <a:lnTo>
                                  <a:pt x="195625" y="132474"/>
                                </a:lnTo>
                                <a:lnTo>
                                  <a:pt x="180140" y="90016"/>
                                </a:lnTo>
                                <a:lnTo>
                                  <a:pt x="157127" y="54757"/>
                                </a:lnTo>
                                <a:lnTo>
                                  <a:pt x="127095" y="27480"/>
                                </a:lnTo>
                                <a:lnTo>
                                  <a:pt x="90557" y="8967"/>
                                </a:lnTo>
                                <a:lnTo>
                                  <a:pt x="48021" y="0"/>
                                </a:lnTo>
                                <a:close/>
                              </a:path>
                            </a:pathLst>
                          </a:custGeom>
                          <a:solidFill>
                            <a:srgbClr val="FFF200"/>
                          </a:solidFill>
                        </wps:spPr>
                        <wps:bodyPr wrap="square" lIns="0" tIns="0" rIns="0" bIns="0" rtlCol="0">
                          <a:prstTxWarp prst="textNoShape">
                            <a:avLst/>
                          </a:prstTxWarp>
                          <a:noAutofit/>
                        </wps:bodyPr>
                      </wps:wsp>
                      <wps:wsp>
                        <wps:cNvPr id="2450" name="Graphic 2450"/>
                        <wps:cNvSpPr/>
                        <wps:spPr>
                          <a:xfrm>
                            <a:off x="1938710" y="909823"/>
                            <a:ext cx="229235" cy="260985"/>
                          </a:xfrm>
                          <a:custGeom>
                            <a:avLst/>
                            <a:gdLst/>
                            <a:ahLst/>
                            <a:cxnLst/>
                            <a:rect l="l" t="t" r="r" b="b"/>
                            <a:pathLst>
                              <a:path w="229235" h="260985">
                                <a:moveTo>
                                  <a:pt x="197005" y="260694"/>
                                </a:moveTo>
                                <a:lnTo>
                                  <a:pt x="229184" y="163751"/>
                                </a:lnTo>
                                <a:lnTo>
                                  <a:pt x="203072" y="181349"/>
                                </a:lnTo>
                                <a:lnTo>
                                  <a:pt x="195626" y="132474"/>
                                </a:lnTo>
                                <a:lnTo>
                                  <a:pt x="180141" y="90016"/>
                                </a:lnTo>
                                <a:lnTo>
                                  <a:pt x="157127" y="54757"/>
                                </a:lnTo>
                                <a:lnTo>
                                  <a:pt x="127096" y="27480"/>
                                </a:lnTo>
                                <a:lnTo>
                                  <a:pt x="90557" y="8967"/>
                                </a:lnTo>
                                <a:lnTo>
                                  <a:pt x="48021" y="0"/>
                                </a:lnTo>
                                <a:lnTo>
                                  <a:pt x="0" y="1361"/>
                                </a:lnTo>
                                <a:lnTo>
                                  <a:pt x="51489" y="4436"/>
                                </a:lnTo>
                                <a:lnTo>
                                  <a:pt x="93661" y="19479"/>
                                </a:lnTo>
                                <a:lnTo>
                                  <a:pt x="127029" y="45646"/>
                                </a:lnTo>
                                <a:lnTo>
                                  <a:pt x="152103" y="82091"/>
                                </a:lnTo>
                                <a:lnTo>
                                  <a:pt x="169395" y="127970"/>
                                </a:lnTo>
                                <a:lnTo>
                                  <a:pt x="179419" y="182439"/>
                                </a:lnTo>
                                <a:lnTo>
                                  <a:pt x="152101" y="168925"/>
                                </a:lnTo>
                                <a:lnTo>
                                  <a:pt x="197005" y="260694"/>
                                </a:lnTo>
                                <a:close/>
                              </a:path>
                            </a:pathLst>
                          </a:custGeom>
                          <a:ln w="2900">
                            <a:solidFill>
                              <a:srgbClr val="231F20"/>
                            </a:solidFill>
                            <a:prstDash val="solid"/>
                          </a:ln>
                        </wps:spPr>
                        <wps:bodyPr wrap="square" lIns="0" tIns="0" rIns="0" bIns="0" rtlCol="0">
                          <a:prstTxWarp prst="textNoShape">
                            <a:avLst/>
                          </a:prstTxWarp>
                          <a:noAutofit/>
                        </wps:bodyPr>
                      </wps:wsp>
                      <wps:wsp>
                        <wps:cNvPr id="2451" name="Graphic 2451"/>
                        <wps:cNvSpPr/>
                        <wps:spPr>
                          <a:xfrm>
                            <a:off x="600448" y="740197"/>
                            <a:ext cx="461009" cy="359410"/>
                          </a:xfrm>
                          <a:custGeom>
                            <a:avLst/>
                            <a:gdLst/>
                            <a:ahLst/>
                            <a:cxnLst/>
                            <a:rect l="l" t="t" r="r" b="b"/>
                            <a:pathLst>
                              <a:path w="461009" h="359410">
                                <a:moveTo>
                                  <a:pt x="461013" y="0"/>
                                </a:moveTo>
                                <a:lnTo>
                                  <a:pt x="415744" y="8324"/>
                                </a:lnTo>
                                <a:lnTo>
                                  <a:pt x="369678" y="21905"/>
                                </a:lnTo>
                                <a:lnTo>
                                  <a:pt x="323508" y="40120"/>
                                </a:lnTo>
                                <a:lnTo>
                                  <a:pt x="277927" y="62348"/>
                                </a:lnTo>
                                <a:lnTo>
                                  <a:pt x="233627" y="87967"/>
                                </a:lnTo>
                                <a:lnTo>
                                  <a:pt x="191301" y="116355"/>
                                </a:lnTo>
                                <a:lnTo>
                                  <a:pt x="151642" y="146890"/>
                                </a:lnTo>
                                <a:lnTo>
                                  <a:pt x="115344" y="178950"/>
                                </a:lnTo>
                                <a:lnTo>
                                  <a:pt x="83098" y="211915"/>
                                </a:lnTo>
                                <a:lnTo>
                                  <a:pt x="55597" y="245161"/>
                                </a:lnTo>
                                <a:lnTo>
                                  <a:pt x="33535" y="278067"/>
                                </a:lnTo>
                                <a:lnTo>
                                  <a:pt x="16611" y="247722"/>
                                </a:lnTo>
                                <a:lnTo>
                                  <a:pt x="0" y="359106"/>
                                </a:lnTo>
                                <a:lnTo>
                                  <a:pt x="89855" y="291211"/>
                                </a:lnTo>
                                <a:lnTo>
                                  <a:pt x="56260" y="290885"/>
                                </a:lnTo>
                                <a:lnTo>
                                  <a:pt x="81771" y="255481"/>
                                </a:lnTo>
                                <a:lnTo>
                                  <a:pt x="112355" y="219253"/>
                                </a:lnTo>
                                <a:lnTo>
                                  <a:pt x="147356" y="183035"/>
                                </a:lnTo>
                                <a:lnTo>
                                  <a:pt x="186120" y="147664"/>
                                </a:lnTo>
                                <a:lnTo>
                                  <a:pt x="227991" y="113974"/>
                                </a:lnTo>
                                <a:lnTo>
                                  <a:pt x="272313" y="82802"/>
                                </a:lnTo>
                                <a:lnTo>
                                  <a:pt x="318432" y="54983"/>
                                </a:lnTo>
                                <a:lnTo>
                                  <a:pt x="365692" y="31353"/>
                                </a:lnTo>
                                <a:lnTo>
                                  <a:pt x="413437" y="12746"/>
                                </a:lnTo>
                                <a:lnTo>
                                  <a:pt x="461013" y="0"/>
                                </a:lnTo>
                                <a:close/>
                              </a:path>
                            </a:pathLst>
                          </a:custGeom>
                          <a:solidFill>
                            <a:srgbClr val="FFF200"/>
                          </a:solidFill>
                        </wps:spPr>
                        <wps:bodyPr wrap="square" lIns="0" tIns="0" rIns="0" bIns="0" rtlCol="0">
                          <a:prstTxWarp prst="textNoShape">
                            <a:avLst/>
                          </a:prstTxWarp>
                          <a:noAutofit/>
                        </wps:bodyPr>
                      </wps:wsp>
                      <wps:wsp>
                        <wps:cNvPr id="2452" name="Graphic 2452"/>
                        <wps:cNvSpPr/>
                        <wps:spPr>
                          <a:xfrm>
                            <a:off x="600448" y="740198"/>
                            <a:ext cx="461009" cy="359410"/>
                          </a:xfrm>
                          <a:custGeom>
                            <a:avLst/>
                            <a:gdLst/>
                            <a:ahLst/>
                            <a:cxnLst/>
                            <a:rect l="l" t="t" r="r" b="b"/>
                            <a:pathLst>
                              <a:path w="461009" h="359410">
                                <a:moveTo>
                                  <a:pt x="0" y="359106"/>
                                </a:moveTo>
                                <a:lnTo>
                                  <a:pt x="16611" y="247721"/>
                                </a:lnTo>
                                <a:lnTo>
                                  <a:pt x="33536" y="278067"/>
                                </a:lnTo>
                                <a:lnTo>
                                  <a:pt x="55598" y="245161"/>
                                </a:lnTo>
                                <a:lnTo>
                                  <a:pt x="83098" y="211915"/>
                                </a:lnTo>
                                <a:lnTo>
                                  <a:pt x="115344" y="178950"/>
                                </a:lnTo>
                                <a:lnTo>
                                  <a:pt x="151642" y="146890"/>
                                </a:lnTo>
                                <a:lnTo>
                                  <a:pt x="191301" y="116355"/>
                                </a:lnTo>
                                <a:lnTo>
                                  <a:pt x="233627" y="87967"/>
                                </a:lnTo>
                                <a:lnTo>
                                  <a:pt x="277927" y="62348"/>
                                </a:lnTo>
                                <a:lnTo>
                                  <a:pt x="323508" y="40120"/>
                                </a:lnTo>
                                <a:lnTo>
                                  <a:pt x="369678" y="21905"/>
                                </a:lnTo>
                                <a:lnTo>
                                  <a:pt x="415744" y="8324"/>
                                </a:lnTo>
                                <a:lnTo>
                                  <a:pt x="461013" y="0"/>
                                </a:lnTo>
                                <a:lnTo>
                                  <a:pt x="413437" y="12747"/>
                                </a:lnTo>
                                <a:lnTo>
                                  <a:pt x="365691" y="31353"/>
                                </a:lnTo>
                                <a:lnTo>
                                  <a:pt x="318432" y="54983"/>
                                </a:lnTo>
                                <a:lnTo>
                                  <a:pt x="272313" y="82802"/>
                                </a:lnTo>
                                <a:lnTo>
                                  <a:pt x="227991" y="113974"/>
                                </a:lnTo>
                                <a:lnTo>
                                  <a:pt x="186120" y="147663"/>
                                </a:lnTo>
                                <a:lnTo>
                                  <a:pt x="147356" y="183035"/>
                                </a:lnTo>
                                <a:lnTo>
                                  <a:pt x="112355" y="219252"/>
                                </a:lnTo>
                                <a:lnTo>
                                  <a:pt x="81771" y="255481"/>
                                </a:lnTo>
                                <a:lnTo>
                                  <a:pt x="56260" y="290885"/>
                                </a:lnTo>
                                <a:lnTo>
                                  <a:pt x="89854" y="291210"/>
                                </a:lnTo>
                                <a:lnTo>
                                  <a:pt x="0" y="359106"/>
                                </a:lnTo>
                                <a:close/>
                              </a:path>
                            </a:pathLst>
                          </a:custGeom>
                          <a:ln w="2900">
                            <a:solidFill>
                              <a:srgbClr val="231F20"/>
                            </a:solidFill>
                            <a:prstDash val="solid"/>
                          </a:ln>
                        </wps:spPr>
                        <wps:bodyPr wrap="square" lIns="0" tIns="0" rIns="0" bIns="0" rtlCol="0">
                          <a:prstTxWarp prst="textNoShape">
                            <a:avLst/>
                          </a:prstTxWarp>
                          <a:noAutofit/>
                        </wps:bodyPr>
                      </wps:wsp>
                      <wps:wsp>
                        <wps:cNvPr id="2453" name="Graphic 2453"/>
                        <wps:cNvSpPr/>
                        <wps:spPr>
                          <a:xfrm>
                            <a:off x="870991" y="740197"/>
                            <a:ext cx="190500" cy="418465"/>
                          </a:xfrm>
                          <a:custGeom>
                            <a:avLst/>
                            <a:gdLst/>
                            <a:ahLst/>
                            <a:cxnLst/>
                            <a:rect l="l" t="t" r="r" b="b"/>
                            <a:pathLst>
                              <a:path w="190500" h="418465">
                                <a:moveTo>
                                  <a:pt x="190474" y="0"/>
                                </a:moveTo>
                                <a:lnTo>
                                  <a:pt x="142693" y="15053"/>
                                </a:lnTo>
                                <a:lnTo>
                                  <a:pt x="105533" y="44491"/>
                                </a:lnTo>
                                <a:lnTo>
                                  <a:pt x="77644" y="84471"/>
                                </a:lnTo>
                                <a:lnTo>
                                  <a:pt x="57675" y="131153"/>
                                </a:lnTo>
                                <a:lnTo>
                                  <a:pt x="44276" y="180696"/>
                                </a:lnTo>
                                <a:lnTo>
                                  <a:pt x="36095" y="229258"/>
                                </a:lnTo>
                                <a:lnTo>
                                  <a:pt x="31783" y="272999"/>
                                </a:lnTo>
                                <a:lnTo>
                                  <a:pt x="29359" y="330650"/>
                                </a:lnTo>
                                <a:lnTo>
                                  <a:pt x="0" y="312091"/>
                                </a:lnTo>
                                <a:lnTo>
                                  <a:pt x="38641" y="417861"/>
                                </a:lnTo>
                                <a:lnTo>
                                  <a:pt x="85123" y="315269"/>
                                </a:lnTo>
                                <a:lnTo>
                                  <a:pt x="55460" y="331045"/>
                                </a:lnTo>
                                <a:lnTo>
                                  <a:pt x="56098" y="309219"/>
                                </a:lnTo>
                                <a:lnTo>
                                  <a:pt x="58752" y="232585"/>
                                </a:lnTo>
                                <a:lnTo>
                                  <a:pt x="63899" y="185032"/>
                                </a:lnTo>
                                <a:lnTo>
                                  <a:pt x="73682" y="136158"/>
                                </a:lnTo>
                                <a:lnTo>
                                  <a:pt x="89665" y="89590"/>
                                </a:lnTo>
                                <a:lnTo>
                                  <a:pt x="113414" y="48956"/>
                                </a:lnTo>
                                <a:lnTo>
                                  <a:pt x="146495" y="17884"/>
                                </a:lnTo>
                                <a:lnTo>
                                  <a:pt x="190474" y="0"/>
                                </a:lnTo>
                                <a:close/>
                              </a:path>
                            </a:pathLst>
                          </a:custGeom>
                          <a:solidFill>
                            <a:srgbClr val="FFF200"/>
                          </a:solidFill>
                        </wps:spPr>
                        <wps:bodyPr wrap="square" lIns="0" tIns="0" rIns="0" bIns="0" rtlCol="0">
                          <a:prstTxWarp prst="textNoShape">
                            <a:avLst/>
                          </a:prstTxWarp>
                          <a:noAutofit/>
                        </wps:bodyPr>
                      </wps:wsp>
                      <wps:wsp>
                        <wps:cNvPr id="2454" name="Graphic 2454"/>
                        <wps:cNvSpPr/>
                        <wps:spPr>
                          <a:xfrm>
                            <a:off x="870992" y="740198"/>
                            <a:ext cx="190500" cy="418465"/>
                          </a:xfrm>
                          <a:custGeom>
                            <a:avLst/>
                            <a:gdLst/>
                            <a:ahLst/>
                            <a:cxnLst/>
                            <a:rect l="l" t="t" r="r" b="b"/>
                            <a:pathLst>
                              <a:path w="190500" h="418465">
                                <a:moveTo>
                                  <a:pt x="38640" y="417861"/>
                                </a:moveTo>
                                <a:lnTo>
                                  <a:pt x="0" y="312090"/>
                                </a:lnTo>
                                <a:lnTo>
                                  <a:pt x="29360" y="330651"/>
                                </a:lnTo>
                                <a:lnTo>
                                  <a:pt x="29988" y="308077"/>
                                </a:lnTo>
                                <a:lnTo>
                                  <a:pt x="36095" y="229258"/>
                                </a:lnTo>
                                <a:lnTo>
                                  <a:pt x="44275" y="180696"/>
                                </a:lnTo>
                                <a:lnTo>
                                  <a:pt x="57675" y="131153"/>
                                </a:lnTo>
                                <a:lnTo>
                                  <a:pt x="77644" y="84471"/>
                                </a:lnTo>
                                <a:lnTo>
                                  <a:pt x="105533" y="44491"/>
                                </a:lnTo>
                                <a:lnTo>
                                  <a:pt x="142693" y="15053"/>
                                </a:lnTo>
                                <a:lnTo>
                                  <a:pt x="190474" y="0"/>
                                </a:lnTo>
                                <a:lnTo>
                                  <a:pt x="146495" y="17883"/>
                                </a:lnTo>
                                <a:lnTo>
                                  <a:pt x="113413" y="48956"/>
                                </a:lnTo>
                                <a:lnTo>
                                  <a:pt x="89664" y="89590"/>
                                </a:lnTo>
                                <a:lnTo>
                                  <a:pt x="73681" y="136157"/>
                                </a:lnTo>
                                <a:lnTo>
                                  <a:pt x="63899" y="185031"/>
                                </a:lnTo>
                                <a:lnTo>
                                  <a:pt x="58751" y="232584"/>
                                </a:lnTo>
                                <a:lnTo>
                                  <a:pt x="56673" y="275189"/>
                                </a:lnTo>
                                <a:lnTo>
                                  <a:pt x="56098" y="309219"/>
                                </a:lnTo>
                                <a:lnTo>
                                  <a:pt x="55460" y="331045"/>
                                </a:lnTo>
                                <a:lnTo>
                                  <a:pt x="85121" y="315269"/>
                                </a:lnTo>
                                <a:lnTo>
                                  <a:pt x="38640" y="417861"/>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455" name="Image 2455"/>
                          <pic:cNvPicPr/>
                        </pic:nvPicPr>
                        <pic:blipFill>
                          <a:blip r:embed="rId534" cstate="print"/>
                          <a:stretch>
                            <a:fillRect/>
                          </a:stretch>
                        </pic:blipFill>
                        <pic:spPr>
                          <a:xfrm>
                            <a:off x="1476582" y="872022"/>
                            <a:ext cx="122938" cy="148192"/>
                          </a:xfrm>
                          <a:prstGeom prst="rect">
                            <a:avLst/>
                          </a:prstGeom>
                        </pic:spPr>
                      </pic:pic>
                      <pic:pic xmlns:pic="http://schemas.openxmlformats.org/drawingml/2006/picture">
                        <pic:nvPicPr>
                          <pic:cNvPr id="2456" name="Image 2456"/>
                          <pic:cNvPicPr/>
                        </pic:nvPicPr>
                        <pic:blipFill>
                          <a:blip r:embed="rId535" cstate="print"/>
                          <a:stretch>
                            <a:fillRect/>
                          </a:stretch>
                        </pic:blipFill>
                        <pic:spPr>
                          <a:xfrm>
                            <a:off x="997470" y="1266834"/>
                            <a:ext cx="127973" cy="143795"/>
                          </a:xfrm>
                          <a:prstGeom prst="rect">
                            <a:avLst/>
                          </a:prstGeom>
                        </pic:spPr>
                      </pic:pic>
                      <pic:pic xmlns:pic="http://schemas.openxmlformats.org/drawingml/2006/picture">
                        <pic:nvPicPr>
                          <pic:cNvPr id="2457" name="Image 2457"/>
                          <pic:cNvPicPr/>
                        </pic:nvPicPr>
                        <pic:blipFill>
                          <a:blip r:embed="rId536" cstate="print"/>
                          <a:stretch>
                            <a:fillRect/>
                          </a:stretch>
                        </pic:blipFill>
                        <pic:spPr>
                          <a:xfrm>
                            <a:off x="2614953" y="1267437"/>
                            <a:ext cx="125235" cy="146428"/>
                          </a:xfrm>
                          <a:prstGeom prst="rect">
                            <a:avLst/>
                          </a:prstGeom>
                        </pic:spPr>
                      </pic:pic>
                      <pic:pic xmlns:pic="http://schemas.openxmlformats.org/drawingml/2006/picture">
                        <pic:nvPicPr>
                          <pic:cNvPr id="2458" name="Image 2458"/>
                          <pic:cNvPicPr/>
                        </pic:nvPicPr>
                        <pic:blipFill>
                          <a:blip r:embed="rId537" cstate="print"/>
                          <a:stretch>
                            <a:fillRect/>
                          </a:stretch>
                        </pic:blipFill>
                        <pic:spPr>
                          <a:xfrm>
                            <a:off x="1491593" y="505701"/>
                            <a:ext cx="137983" cy="132149"/>
                          </a:xfrm>
                          <a:prstGeom prst="rect">
                            <a:avLst/>
                          </a:prstGeom>
                        </pic:spPr>
                      </pic:pic>
                      <pic:pic xmlns:pic="http://schemas.openxmlformats.org/drawingml/2006/picture">
                        <pic:nvPicPr>
                          <pic:cNvPr id="2459" name="Image 2459"/>
                          <pic:cNvPicPr/>
                        </pic:nvPicPr>
                        <pic:blipFill>
                          <a:blip r:embed="rId538" cstate="print"/>
                          <a:stretch>
                            <a:fillRect/>
                          </a:stretch>
                        </pic:blipFill>
                        <pic:spPr>
                          <a:xfrm>
                            <a:off x="260520" y="1220886"/>
                            <a:ext cx="137995" cy="132137"/>
                          </a:xfrm>
                          <a:prstGeom prst="rect">
                            <a:avLst/>
                          </a:prstGeom>
                        </pic:spPr>
                      </pic:pic>
                      <pic:pic xmlns:pic="http://schemas.openxmlformats.org/drawingml/2006/picture">
                        <pic:nvPicPr>
                          <pic:cNvPr id="2460" name="Image 2460"/>
                          <pic:cNvPicPr/>
                        </pic:nvPicPr>
                        <pic:blipFill>
                          <a:blip r:embed="rId539" cstate="print"/>
                          <a:stretch>
                            <a:fillRect/>
                          </a:stretch>
                        </pic:blipFill>
                        <pic:spPr>
                          <a:xfrm>
                            <a:off x="2054874" y="1174949"/>
                            <a:ext cx="150233" cy="81467"/>
                          </a:xfrm>
                          <a:prstGeom prst="rect">
                            <a:avLst/>
                          </a:prstGeom>
                        </pic:spPr>
                      </pic:pic>
                      <pic:pic xmlns:pic="http://schemas.openxmlformats.org/drawingml/2006/picture">
                        <pic:nvPicPr>
                          <pic:cNvPr id="2461" name="Image 2461"/>
                          <pic:cNvPicPr/>
                        </pic:nvPicPr>
                        <pic:blipFill>
                          <a:blip r:embed="rId540" cstate="print"/>
                          <a:stretch>
                            <a:fillRect/>
                          </a:stretch>
                        </pic:blipFill>
                        <pic:spPr>
                          <a:xfrm>
                            <a:off x="1062856" y="761867"/>
                            <a:ext cx="137995" cy="132149"/>
                          </a:xfrm>
                          <a:prstGeom prst="rect">
                            <a:avLst/>
                          </a:prstGeom>
                        </pic:spPr>
                      </pic:pic>
                      <wps:wsp>
                        <wps:cNvPr id="2462" name="Graphic 2462"/>
                        <wps:cNvSpPr/>
                        <wps:spPr>
                          <a:xfrm>
                            <a:off x="1506105" y="997442"/>
                            <a:ext cx="1270" cy="600710"/>
                          </a:xfrm>
                          <a:custGeom>
                            <a:avLst/>
                            <a:gdLst/>
                            <a:ahLst/>
                            <a:cxnLst/>
                            <a:rect l="l" t="t" r="r" b="b"/>
                            <a:pathLst>
                              <a:path h="600710">
                                <a:moveTo>
                                  <a:pt x="0" y="600482"/>
                                </a:moveTo>
                                <a:lnTo>
                                  <a:pt x="0" y="0"/>
                                </a:lnTo>
                              </a:path>
                            </a:pathLst>
                          </a:custGeom>
                          <a:ln w="5800">
                            <a:solidFill>
                              <a:srgbClr val="231F20"/>
                            </a:solidFill>
                            <a:prstDash val="solid"/>
                          </a:ln>
                        </wps:spPr>
                        <wps:bodyPr wrap="square" lIns="0" tIns="0" rIns="0" bIns="0" rtlCol="0">
                          <a:prstTxWarp prst="textNoShape">
                            <a:avLst/>
                          </a:prstTxWarp>
                          <a:noAutofit/>
                        </wps:bodyPr>
                      </wps:wsp>
                      <wps:wsp>
                        <wps:cNvPr id="2463" name="Textbox 2463"/>
                        <wps:cNvSpPr txBox="1"/>
                        <wps:spPr>
                          <a:xfrm>
                            <a:off x="81210" y="37982"/>
                            <a:ext cx="1496060" cy="380365"/>
                          </a:xfrm>
                          <a:prstGeom prst="rect">
                            <a:avLst/>
                          </a:prstGeom>
                        </wps:spPr>
                        <wps:txbx>
                          <w:txbxContent>
                            <w:p w14:paraId="4A7B4EE5" w14:textId="77777777" w:rsidR="008E0834" w:rsidRDefault="008E0834" w:rsidP="008E0834">
                              <w:pPr>
                                <w:spacing w:before="1"/>
                                <w:rPr>
                                  <w:rFonts w:ascii="Arial"/>
                                  <w:sz w:val="14"/>
                                </w:rPr>
                              </w:pPr>
                              <w:r w:rsidRPr="00220D03">
                                <w:rPr>
                                  <w:rFonts w:ascii="Arial"/>
                                  <w:color w:val="231F20"/>
                                  <w:w w:val="105"/>
                                  <w:sz w:val="18"/>
                                </w:rPr>
                                <w:t xml:space="preserve">B. </w:t>
                              </w:r>
                              <w:r w:rsidRPr="00220D03">
                                <w:rPr>
                                  <w:rFonts w:ascii="Arial"/>
                                  <w:color w:val="231F20"/>
                                  <w:w w:val="105"/>
                                  <w:sz w:val="14"/>
                                </w:rPr>
                                <w:t xml:space="preserve">DEGRADAREA </w:t>
                              </w:r>
                              <w:r w:rsidRPr="00220D03">
                                <w:rPr>
                                  <w:rFonts w:ascii="Arial"/>
                                  <w:color w:val="231F20"/>
                                  <w:spacing w:val="-5"/>
                                  <w:w w:val="105"/>
                                  <w:sz w:val="14"/>
                                </w:rPr>
                                <w:t>ECM</w:t>
                              </w:r>
                            </w:p>
                            <w:p w14:paraId="778E81C7" w14:textId="77777777" w:rsidR="008E0834" w:rsidRDefault="008E0834" w:rsidP="008E0834">
                              <w:pPr>
                                <w:spacing w:before="62" w:line="244" w:lineRule="auto"/>
                                <w:ind w:left="1555" w:firstLine="138"/>
                                <w:rPr>
                                  <w:rFonts w:ascii="Arial"/>
                                  <w:sz w:val="14"/>
                                </w:rPr>
                              </w:pPr>
                              <w:r w:rsidRPr="00220D03">
                                <w:rPr>
                                  <w:rFonts w:ascii="Arial"/>
                                  <w:color w:val="231F20"/>
                                  <w:spacing w:val="-2"/>
                                  <w:sz w:val="14"/>
                                </w:rPr>
                                <w:t>Colagenaz</w:t>
                              </w:r>
                              <w:r w:rsidRPr="00220D03">
                                <w:rPr>
                                  <w:rFonts w:ascii="Arial"/>
                                  <w:color w:val="231F20"/>
                                  <w:spacing w:val="-2"/>
                                  <w:sz w:val="14"/>
                                </w:rPr>
                                <w:t>ă</w:t>
                              </w:r>
                              <w:r w:rsidRPr="00220D03">
                                <w:rPr>
                                  <w:rFonts w:ascii="Arial"/>
                                  <w:color w:val="231F20"/>
                                  <w:spacing w:val="-2"/>
                                  <w:sz w:val="14"/>
                                </w:rPr>
                                <w:t xml:space="preserve"> </w:t>
                              </w:r>
                              <w:r w:rsidRPr="00220D03">
                                <w:rPr>
                                  <w:rFonts w:ascii="Arial"/>
                                  <w:color w:val="231F20"/>
                                  <w:w w:val="105"/>
                                  <w:sz w:val="14"/>
                                </w:rPr>
                                <w:t>de tip IV</w:t>
                              </w:r>
                            </w:p>
                          </w:txbxContent>
                        </wps:txbx>
                        <wps:bodyPr wrap="square" lIns="0" tIns="0" rIns="0" bIns="0" rtlCol="0">
                          <a:noAutofit/>
                        </wps:bodyPr>
                      </wps:wsp>
                      <wps:wsp>
                        <wps:cNvPr id="2464" name="Textbox 2464"/>
                        <wps:cNvSpPr txBox="1"/>
                        <wps:spPr>
                          <a:xfrm>
                            <a:off x="1612964" y="90583"/>
                            <a:ext cx="951865" cy="107314"/>
                          </a:xfrm>
                          <a:prstGeom prst="rect">
                            <a:avLst/>
                          </a:prstGeom>
                        </wps:spPr>
                        <wps:txbx>
                          <w:txbxContent>
                            <w:p w14:paraId="3115A049" w14:textId="77777777" w:rsidR="008E0834" w:rsidRDefault="008E0834" w:rsidP="008E0834">
                              <w:pPr>
                                <w:spacing w:before="4"/>
                                <w:rPr>
                                  <w:rFonts w:ascii="Arial"/>
                                  <w:sz w:val="14"/>
                                </w:rPr>
                              </w:pPr>
                              <w:proofErr w:type="spellStart"/>
                              <w:r w:rsidRPr="00220D03">
                                <w:rPr>
                                  <w:rFonts w:ascii="Arial"/>
                                  <w:color w:val="231F20"/>
                                  <w:w w:val="105"/>
                                  <w:sz w:val="14"/>
                                </w:rPr>
                                <w:t>Matrice</w:t>
                              </w:r>
                              <w:proofErr w:type="spellEnd"/>
                              <w:r w:rsidRPr="00220D03">
                                <w:rPr>
                                  <w:rFonts w:ascii="Arial"/>
                                  <w:color w:val="231F20"/>
                                  <w:w w:val="105"/>
                                  <w:sz w:val="14"/>
                                </w:rPr>
                                <w:t xml:space="preserve"> </w:t>
                              </w:r>
                              <w:proofErr w:type="spellStart"/>
                              <w:r w:rsidRPr="00220D03">
                                <w:rPr>
                                  <w:rFonts w:ascii="Arial"/>
                                  <w:color w:val="231F20"/>
                                  <w:spacing w:val="-2"/>
                                  <w:w w:val="105"/>
                                  <w:sz w:val="14"/>
                                </w:rPr>
                                <w:t>metaloproteaz</w:t>
                              </w:r>
                              <w:r w:rsidRPr="00220D03">
                                <w:rPr>
                                  <w:rFonts w:ascii="Arial"/>
                                  <w:color w:val="231F20"/>
                                  <w:spacing w:val="-2"/>
                                  <w:w w:val="105"/>
                                  <w:sz w:val="14"/>
                                </w:rPr>
                                <w:t>ă</w:t>
                              </w:r>
                              <w:proofErr w:type="spellEnd"/>
                            </w:p>
                          </w:txbxContent>
                        </wps:txbx>
                        <wps:bodyPr wrap="square" lIns="0" tIns="0" rIns="0" bIns="0" rtlCol="0">
                          <a:noAutofit/>
                        </wps:bodyPr>
                      </wps:wsp>
                      <wps:wsp>
                        <wps:cNvPr id="2465" name="Textbox 2465"/>
                        <wps:cNvSpPr txBox="1"/>
                        <wps:spPr>
                          <a:xfrm>
                            <a:off x="88053" y="1594706"/>
                            <a:ext cx="2171700" cy="107314"/>
                          </a:xfrm>
                          <a:prstGeom prst="rect">
                            <a:avLst/>
                          </a:prstGeom>
                        </wps:spPr>
                        <wps:txbx>
                          <w:txbxContent>
                            <w:p w14:paraId="25B2E710" w14:textId="77777777" w:rsidR="008E0834" w:rsidRDefault="008E0834" w:rsidP="008E0834">
                              <w:pPr>
                                <w:tabs>
                                  <w:tab w:val="left" w:pos="1962"/>
                                </w:tabs>
                                <w:spacing w:before="4"/>
                                <w:rPr>
                                  <w:rFonts w:ascii="Arial"/>
                                  <w:sz w:val="14"/>
                                </w:rPr>
                              </w:pPr>
                              <w:proofErr w:type="spellStart"/>
                              <w:r w:rsidRPr="00220D03">
                                <w:rPr>
                                  <w:rFonts w:ascii="Arial"/>
                                  <w:color w:val="231F20"/>
                                  <w:spacing w:val="-2"/>
                                  <w:w w:val="105"/>
                                  <w:sz w:val="14"/>
                                </w:rPr>
                                <w:t>Scindarea</w:t>
                              </w:r>
                              <w:proofErr w:type="spellEnd"/>
                              <w:r w:rsidRPr="00220D03">
                                <w:rPr>
                                  <w:rFonts w:ascii="Arial"/>
                                  <w:color w:val="231F20"/>
                                  <w:spacing w:val="-2"/>
                                  <w:w w:val="105"/>
                                  <w:sz w:val="14"/>
                                </w:rPr>
                                <w:t xml:space="preserve"> </w:t>
                              </w:r>
                              <w:proofErr w:type="spellStart"/>
                              <w:r w:rsidRPr="00220D03">
                                <w:rPr>
                                  <w:rFonts w:ascii="Arial"/>
                                  <w:color w:val="231F20"/>
                                  <w:w w:val="105"/>
                                  <w:sz w:val="14"/>
                                </w:rPr>
                                <w:t>colagenului</w:t>
                              </w:r>
                              <w:proofErr w:type="spellEnd"/>
                              <w:r w:rsidRPr="00220D03">
                                <w:rPr>
                                  <w:rFonts w:ascii="Arial"/>
                                  <w:color w:val="231F20"/>
                                  <w:w w:val="105"/>
                                  <w:sz w:val="14"/>
                                </w:rPr>
                                <w:t xml:space="preserve"> de tip IV</w:t>
                              </w:r>
                              <w:r w:rsidRPr="00220D03">
                                <w:rPr>
                                  <w:rFonts w:ascii="Arial"/>
                                  <w:color w:val="231F20"/>
                                  <w:sz w:val="14"/>
                                </w:rPr>
                                <w:tab/>
                              </w:r>
                              <w:r w:rsidRPr="00220D03">
                                <w:rPr>
                                  <w:rFonts w:ascii="Arial"/>
                                  <w:color w:val="231F20"/>
                                  <w:spacing w:val="-2"/>
                                  <w:w w:val="105"/>
                                  <w:sz w:val="14"/>
                                </w:rPr>
                                <w:t xml:space="preserve">Activator de </w:t>
                              </w:r>
                              <w:r w:rsidRPr="00220D03">
                                <w:rPr>
                                  <w:rFonts w:ascii="Arial"/>
                                  <w:color w:val="231F20"/>
                                  <w:w w:val="105"/>
                                  <w:sz w:val="14"/>
                                </w:rPr>
                                <w:t>plasminogen</w:t>
                              </w:r>
                            </w:p>
                          </w:txbxContent>
                        </wps:txbx>
                        <wps:bodyPr wrap="square" lIns="0" tIns="0" rIns="0" bIns="0" rtlCol="0">
                          <a:noAutofit/>
                        </wps:bodyPr>
                      </wps:wsp>
                    </wpg:wgp>
                  </a:graphicData>
                </a:graphic>
              </wp:anchor>
            </w:drawing>
          </mc:Choice>
          <mc:Fallback>
            <w:pict>
              <v:group w14:anchorId="59F229DB" id="Group 2387" o:spid="_x0000_s2004" style="position:absolute;margin-left:312.5pt;margin-top:7.6pt;width:222pt;height:139.4pt;z-index:-251441664;mso-wrap-distance-left:0;mso-wrap-distance-right:0;mso-position-horizontal-relative:page;mso-position-vertical-relative:text" coordsize="28194,17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">
                <v:shape id="Graphic 2388" o:spid="_x0000_s2005" style="position:absolute;left:290;top:29;width:27609;height:10998;visibility:visible;mso-wrap-style:square;v-text-anchor:top" coordsize="2760980,109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" path="m,1099659r2760850,l2760850,,,,,1099659xe" fillcolor="#c7dbf1" stroked="f">
                  <v:path arrowok="t"/>
                </v:shape>
                <v:shape id="Graphic 2389" o:spid="_x0000_s2006" style="position:absolute;left:290;top:11025;width:27609;height:6649;visibility:visible;mso-wrap-style:square;v-text-anchor:top" coordsize="2760980,664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" path="m2760850,l,,,664690r2760850,l2760850,xe" fillcolor="#fde8e5" stroked="f">
                  <v:path arrowok="t"/>
                </v:shape>
                <v:shape id="Image 2390" o:spid="_x0000_s2007" type="#_x0000_t75" style="position:absolute;top:2352;width:28188;height:13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">
                  <v:imagedata r:id="rId541" o:title=""/>
                </v:shape>
                <v:shape id="Image 2391" o:spid="_x0000_s2008" type="#_x0000_t75" style="position:absolute;left:290;top:4218;width:920;height:1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">
                  <v:imagedata r:id="rId542" o:title=""/>
                </v:shape>
                <v:shape id="Image 2392" o:spid="_x0000_s2009" type="#_x0000_t75" style="position:absolute;left:275;top:4220;width:948;height:1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">
                  <v:imagedata r:id="rId543" o:title=""/>
                </v:shape>
                <v:shape id="Image 2393" o:spid="_x0000_s2010" type="#_x0000_t75" style="position:absolute;left:21474;top:3560;width:3211;height:2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">
                  <v:imagedata r:id="rId544" o:title=""/>
                </v:shape>
                <v:shape id="Graphic 2394" o:spid="_x0000_s2011" style="position:absolute;left:21474;top:3566;width:3213;height:2292;visibility:visible;mso-wrap-style:square;v-text-anchor:top" coordsize="321310,22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" path="m149618,229219r65442,-16363l266863,190524r36053,-27862l321104,129709,319317,92105,298478,55347,263235,27691,215661,9215,157831,,98727,3796,49335,22336,14733,52664,,91826r6161,37530l27467,169037r33187,34654l102459,226144r47159,3075xe" filled="f" strokecolor="#231f20" strokeweight=".08056mm">
                  <v:stroke dashstyle="dash"/>
                  <v:path arrowok="t"/>
                </v:shape>
                <v:shape id="Image 2395" o:spid="_x0000_s2012" type="#_x0000_t75" style="position:absolute;left:4279;top:5405;width:3337;height: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">
                  <v:imagedata r:id="rId545" o:title=""/>
                </v:shape>
                <v:shape id="Graphic 2396" o:spid="_x0000_s2013" style="position:absolute;left:4279;top:5415;width:3340;height:2946;visibility:visible;mso-wrap-style:square;v-text-anchor:top" coordsize="334010,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" path="m104565,27468l148720,3204,195868,r44254,12380l275594,34871r35486,61938l326376,141562r7315,48066l324432,234378r-34427,34802l248897,285305r-48938,8574l147888,294400,97383,286364,53143,269267,19866,242606,2251,205878,,154727,13403,115730,38164,84467,69984,56519,104565,27468xe" filled="f" strokecolor="#231f20" strokeweight=".08056mm">
                  <v:stroke dashstyle="dash"/>
                  <v:path arrowok="t"/>
                </v:shape>
                <v:shape id="Image 2397" o:spid="_x0000_s2014" type="#_x0000_t75" style="position:absolute;left:2175;top:4616;width:1268;height:4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">
                  <v:imagedata r:id="rId546" o:title=""/>
                </v:shape>
                <v:shape id="Graphic 2398" o:spid="_x0000_s2015" style="position:absolute;left:25921;top:3950;width:914;height:5251;visibility:visible;mso-wrap-style:square;v-text-anchor:top" coordsize="91440,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" path="m70180,507599l18455,495860em72338,524802l19186,523190em22910,468020r51191,13595em78312,455816l27364,441409em31123,416503r51203,13607em86490,404138l35322,390449em38605,363502r50843,14698em90887,352888l39208,339838em39243,313494r51679,13050em90956,300049l38941,288809em37874,262384r52027,11240em87558,250482l35357,239380em34185,213036r52201,11102em85179,197655l32712,188375em30438,161984r52456,9292em81781,151776l28675,145454em26158,118971r53036,6786em76294,99529l23223,94135em19163,70633r53314,-197em15149,46458r53315,673em8676,24893r53315,-46em,6762l52676,e" filled="f" strokecolor="#231f20" strokeweight=".16111mm">
                  <v:path arrowok="t"/>
                </v:shape>
                <v:shape id="Graphic 2399" o:spid="_x0000_s2016" style="position:absolute;left:290;top:10194;width:27609;height:3861;visibility:visible;mso-wrap-style:square;v-text-anchor:top" coordsize="2760980,386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" path="m,266773r25449,-2945l70271,263536r41159,3992l150324,274608r38031,8969l226922,293238r40503,9156l311262,309848r48573,4554l422883,311235r56804,-11594l530102,286925r43878,-6535l611176,287339em324814,177103r39682,-8876l415965,160135r54518,-6757l519314,148508em594518,146374r52559,368l699430,148922r51289,4006l800082,158776r46579,7707l889594,176062r38428,11469l968351,200310r44981,12018l1062059,223258r51566,9517l1167125,240552r54527,5711l1276299,249581r53862,600l1382332,247735r49573,-5817l1477973,232403r41658,-13540l1573486,200867r56231,-12550l1686924,180718r56782,-3140l1798664,178401r51735,4293l1897509,189963r41086,9750l1972258,211451em1804055,244801r45486,12837l1898380,267176r51265,6279l2002407,276515r53334,-117l2108718,273144r51694,-6351l2209896,257386r46345,-12422l2282522,236795r29242,-8875l2343614,218580r34104,-9565em2447249,191139r50041,-11297l2548640,169859r51908,-8151l2652258,155912r50759,-2922l2752071,153463r8779,827em2760850,300383r-10025,-2276l2704979,288237r-46618,-6875l2609061,279684r-53895,5718l2506931,296883r-48107,14245l2409583,323940r-51640,7185l2302642,328485em2086125,62447r48518,-15758l2185637,33638r52308,-10283l2290405,15898r51452,-4569l2391139,9708r45950,1386l2478547,15547r37603,7042l2559086,32155r46971,10773l2655762,53589r51139,9232l2758175,69306r2675,129em2204040,114474r-63592,9349l2080261,125919r-56650,-2991l1970631,117017r-49180,-6665l1876204,105100r-41183,-1672l1798035,107502r-23284,4931l1756312,115850r-17339,2635l1718991,121074em1211391,107490r-55402,-3702l1103417,107950r-49127,3503l1009224,105773,950395,89973,896914,79587,847681,73282,801598,69728,757569,67592,714494,65543,671275,62249,626816,56379,580018,46601,535055,35730,487588,25391,438240,16116,387640,8437,336414,2887,285188,,234588,306,185241,4340r-47468,8294l92811,25721em388835,82399l340755,78928r-44637,3789l253522,91875r-41955,12637l168850,118738r-44881,13925l72887,142162r-49530,117l,138055em1078825,385894r43655,-1943l1161079,376498r36967,-10371l1236803,355428r43971,-8435l1333382,343412r64668,3865l1446426,349026r42696,-4629l1528077,336892r37153,-6876l1602521,327270r39366,4888l1685270,348182e" filled="f" strokecolor="#767da2" strokeweight=".48333mm">
                  <v:path arrowok="t"/>
                </v:shape>
                <v:shape id="Graphic 2400" o:spid="_x0000_s2017" style="position:absolute;left:1133;top:10879;width:11449;height:2762;visibility:visible;mso-wrap-style:square;v-text-anchor:top" coordsize="114490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" path="m1117733,275677r27075,-102858l1097920,89344em1080392,240042r64416,-67223l1125540,85516em169025,106408l95666,29383,,25531em119098,119504l95666,29383,11217,e" filled="f" strokecolor="#ed1a3a" strokeweight=".32222mm">
                  <v:path arrowok="t"/>
                </v:shape>
                <v:shape id="Graphic 2401" o:spid="_x0000_s2018" style="position:absolute;left:290;top:29;width:27609;height:17646;visibility:visible;mso-wrap-style:square;v-text-anchor:top" coordsize="2760980,176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" path="m2760838,l,,,1764361r2760838,l2760838,xem655409,1595022r,-232003e" filled="f" strokecolor="#231f20" strokeweight=".16111mm">
                  <v:path arrowok="t"/>
                </v:shape>
                <v:shape id="Image 2402" o:spid="_x0000_s2019" type="#_x0000_t75" style="position:absolute;left:3397;top:9661;width:931;height:1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">
                  <v:imagedata r:id="rId547" o:title=""/>
                </v:shape>
                <v:shape id="Image 2403" o:spid="_x0000_s2020" type="#_x0000_t75" style="position:absolute;left:3383;top:9646;width:959;height:1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">
                  <v:imagedata r:id="rId548" o:title=""/>
                </v:shape>
                <v:shape id="Image 2404" o:spid="_x0000_s2021" type="#_x0000_t75" style="position:absolute;left:7315;top:9541;width:1137;height:1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">
                  <v:imagedata r:id="rId549" o:title=""/>
                </v:shape>
                <v:shape id="Image 2405" o:spid="_x0000_s2022" type="#_x0000_t75" style="position:absolute;left:7301;top:9528;width:1165;height:1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">
                  <v:imagedata r:id="rId550" o:title=""/>
                </v:shape>
                <v:shape id="Graphic 2406" o:spid="_x0000_s2023" style="position:absolute;left:24043;top:10580;width:1499;height:927;visibility:visible;mso-wrap-style:square;v-text-anchor:top" coordsize="149860,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" path="m149294,56527l77013,,8932,60668em136661,92163l77013,,,32120e" filled="f" strokecolor="#ed1a3a" strokeweight=".32222mm">
                  <v:path arrowok="t"/>
                </v:shape>
                <v:shape id="Image 2407" o:spid="_x0000_s2024" type="#_x0000_t75" style="position:absolute;left:24323;top:9551;width:1033;height:1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">
                  <v:imagedata r:id="rId551" o:title=""/>
                </v:shape>
                <v:shape id="Graphic 2408" o:spid="_x0000_s2025" style="position:absolute;left:24323;top:9553;width:1035;height:1143;visibility:visible;mso-wrap-style:square;v-text-anchor:top" coordsize="10350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" path="m49265,85359r42921,28363l103380,17707r-1927,-2049l94513,10837,80825,5228,58650,817,36041,,21421,2306,13553,5403,11205,6954,,102968,49265,85359xe" filled="f" strokecolor="#231f20" strokeweight=".08056mm">
                  <v:path arrowok="t"/>
                </v:shape>
                <v:shape id="Image 2409" o:spid="_x0000_s2026" type="#_x0000_t75" style="position:absolute;left:26750;top:9520;width:1177;height:1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">
                  <v:imagedata r:id="rId552" o:title=""/>
                </v:shape>
                <v:shape id="Image 2410" o:spid="_x0000_s2027" type="#_x0000_t75" style="position:absolute;left:26735;top:9507;width:1207;height:1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">
                  <v:imagedata r:id="rId553" o:title=""/>
                </v:shape>
                <v:shape id="Image 2411" o:spid="_x0000_s2028" type="#_x0000_t75" style="position:absolute;left:705;top:9356;width:1084;height:1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">
                  <v:imagedata r:id="rId554" o:title=""/>
                </v:shape>
                <v:shape id="Image 2412" o:spid="_x0000_s2029" type="#_x0000_t75" style="position:absolute;left:691;top:9341;width:1113;height:1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">
                  <v:imagedata r:id="rId555" o:title=""/>
                </v:shape>
                <v:shape id="Image 2413" o:spid="_x0000_s2030" type="#_x0000_t75" style="position:absolute;left:9664;top:4697;width:10330;height:6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">
                  <v:imagedata r:id="rId556" o:title=""/>
                </v:shape>
                <v:shape id="Image 2414" o:spid="_x0000_s2031" type="#_x0000_t75" style="position:absolute;left:12743;top:6166;width:3779;height:2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">
                  <v:imagedata r:id="rId557" o:title=""/>
                </v:shape>
                <v:shape id="Graphic 2415" o:spid="_x0000_s2032" style="position:absolute;left:12743;top:6166;width:3784;height:2502;visibility:visible;mso-wrap-style:square;v-text-anchor:top" coordsize="378460,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" path="m133852,4770l182864,r43569,5778l266273,19543r37825,19187l341623,60775r36276,56750l375263,152350r-16974,32159l326611,208777r-46748,11153l227602,226450r-48043,10482l135668,246335r-39809,3283l60066,241743,28221,217668,8342,185990,,150642,3265,114077,18211,78753,44910,47123,83433,21644,133852,4770xe" filled="f" strokecolor="#231f20" strokeweight=".08056mm">
                  <v:stroke dashstyle="dash"/>
                  <v:path arrowok="t"/>
                </v:shape>
                <v:shape id="Graphic 2416" o:spid="_x0000_s2033" style="position:absolute;left:9696;top:10560;width:10217;height:1226;visibility:visible;mso-wrap-style:square;v-text-anchor:top" coordsize="1021715,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" path="m131464,79727l86015,,,30311em106257,107904l86015,,2586,510em872471,100770l930727,31076r90876,53721em919440,122520l930727,31076r85946,5278e" filled="f" strokecolor="#ed1a3a" strokeweight=".32222mm">
                  <v:path arrowok="t"/>
                </v:shape>
                <v:shape id="Graphic 2417" o:spid="_x0000_s2034" style="position:absolute;left:9664;top:4697;width:10332;height:6084;visibility:visible;mso-wrap-style:square;v-text-anchor:top" coordsize="1033144,608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" path="m472442,r53499,49l579156,8239r50322,15825l674299,47019r36712,29576l736220,95094r34131,15833l810542,125710r43388,15351l897653,158596r41194,21334l974651,206680r27550,33782l1018635,282893r8188,47261l1032353,383985r564,53616l1026204,484217r-16299,32829l981712,529303r-38757,4070l903564,544406r-40892,15253l819413,576390r-46495,15465l722322,603313r-55565,4706l605356,603231r-37677,-3928l526260,597951r-44573,-420l434551,596400r-49110,-3486l334945,585429,283654,572302,232156,551889,170008,524600,118222,505018,76379,489705,20856,458128,95,402351,,353007,5521,307101,16404,264583,32393,225401,53235,189504,78674,156841r29780,-29479l142323,101015,180023,77749,221302,57513,265903,40256,313573,25927,364056,14476,417097,5850,472442,xe" filled="f" strokecolor="#231f20" strokeweight=".1128mm">
                  <v:path arrowok="t"/>
                </v:shape>
                <v:shape id="Image 2418" o:spid="_x0000_s2035" type="#_x0000_t75" style="position:absolute;left:10161;top:9491;width:1270;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">
                  <v:imagedata r:id="rId558" o:title=""/>
                </v:shape>
                <v:shape id="Image 2419" o:spid="_x0000_s2036" type="#_x0000_t75" style="position:absolute;left:10147;top:9479;width:1299;height:1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">
                  <v:imagedata r:id="rId559" o:title=""/>
                </v:shape>
                <v:shape id="Image 2420" o:spid="_x0000_s2037" type="#_x0000_t75" style="position:absolute;left:18209;top:9824;width:1213;height:1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">
                  <v:imagedata r:id="rId560" o:title=""/>
                </v:shape>
                <v:shape id="Image 2421" o:spid="_x0000_s2038" type="#_x0000_t75" style="position:absolute;left:18194;top:9810;width:1243;height:1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">
                  <v:imagedata r:id="rId561" o:title=""/>
                </v:shape>
                <v:shape id="Image 2422" o:spid="_x0000_s2039" type="#_x0000_t75" style="position:absolute;left:15956;top:10442;width:966;height:1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">
                  <v:imagedata r:id="rId562" o:title=""/>
                </v:shape>
                <v:shape id="Image 2423" o:spid="_x0000_s2040" type="#_x0000_t75" style="position:absolute;left:15941;top:10427;width:996;height:1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">
                  <v:imagedata r:id="rId563" o:title=""/>
                </v:shape>
                <v:shape id="Image 2424" o:spid="_x0000_s2041" type="#_x0000_t75" style="position:absolute;left:13005;top:10376;width:1043;height: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">
                  <v:imagedata r:id="rId564" o:title=""/>
                </v:shape>
                <v:shape id="Image 2425" o:spid="_x0000_s2042" type="#_x0000_t75" style="position:absolute;left:12991;top:10363;width:1071;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">
                  <v:imagedata r:id="rId565" o:title=""/>
                </v:shape>
                <v:shape id="Graphic 2426" o:spid="_x0000_s2043" style="position:absolute;left:12337;top:5203;width:1194;height:1486;visibility:visible;mso-wrap-style:square;v-text-anchor:top" coordsize="119380,14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" path="m51182,l23562,103531r-8143,-418l7323,107045r-4420,7517l,123030r548,8628l4289,139456r6676,5975l19439,148336r8630,-546l35865,144049r5967,-6681l46079,130141r-349,-8572l41845,114783,119020,39742,104567,31262,42297,92905,65636,8468,51182,xe" fillcolor="#f7941d" stroked="f">
                  <v:path arrowok="t"/>
                </v:shape>
                <v:shape id="Graphic 2427" o:spid="_x0000_s2044" style="position:absolute;left:12337;top:5203;width:1194;height:1486;visibility:visible;mso-wrap-style:square;v-text-anchor:top" coordsize="119380,14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" path="m41845,114783l119020,39742,104567,31262,42297,92905,65636,8468,51183,,23563,103531r-8144,-418l7322,107046r-4419,7517l,123030r548,8628l4289,139456r6676,5975l19439,148336r8630,-546l35865,144049r5968,-6680l46079,130142r-348,-8573l41845,114783xe" filled="f" strokecolor="#231f20" strokeweight=".08056mm">
                  <v:path arrowok="t"/>
                </v:shape>
                <v:shape id="Image 2428" o:spid="_x0000_s2045" type="#_x0000_t75" style="position:absolute;left:6460;top:12550;width:1323;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">
                  <v:imagedata r:id="rId566" o:title=""/>
                </v:shape>
                <v:shape id="Image 2429" o:spid="_x0000_s2046" type="#_x0000_t75" style="position:absolute;left:16668;top:12956;width:1323;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">
                  <v:imagedata r:id="rId567" o:title=""/>
                </v:shape>
                <v:shape id="Graphic 2430" o:spid="_x0000_s2047" style="position:absolute;left:10783;top:6394;width:1455;height:1264;visibility:visible;mso-wrap-style:square;v-text-anchor:top" coordsize="145415,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" path="m45773,l36018,13618,91710,81248,9754,50309,,63916r100584,36958l99424,108949r3167,8433l109678,122452r8170,3668l126493,126363r8105,-3015l141150,117242r3669,-8175l145062,100424r-3015,-8102l135942,85771r-6810,-4884l120559,80435r-7110,3249l45773,xe" fillcolor="#f7941d" stroked="f">
                  <v:path arrowok="t"/>
                </v:shape>
                <v:shape id="Graphic 2431" o:spid="_x0000_s2048" style="position:absolute;left:10783;top:6394;width:1455;height:1264;visibility:visible;mso-wrap-style:square;v-text-anchor:top" coordsize="145415,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" path="m113449,83683l45774,,36018,13618,91710,81247,9755,50309,,63916r100585,36959l99424,108948r3167,8434l109679,122451r8170,3669l126493,126363r8105,-3015l141150,117242r3669,-8175l145062,100424r-3015,-8103l135942,85771r-6809,-4884l120560,80435r-7111,3248xe" filled="f" strokecolor="#231f20" strokeweight=".08056mm">
                  <v:path arrowok="t"/>
                </v:shape>
                <v:shape id="Image 2432" o:spid="_x0000_s2049" type="#_x0000_t75" style="position:absolute;left:4993;top:10886;width:1181;height:1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">
                  <v:imagedata r:id="rId568" o:title=""/>
                </v:shape>
                <v:shape id="Image 2433" o:spid="_x0000_s2050" type="#_x0000_t75" style="position:absolute;left:23496;top:11350;width:1180;height:1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">
                  <v:imagedata r:id="rId569" o:title=""/>
                </v:shape>
                <v:shape id="Graphic 2434" o:spid="_x0000_s2051" style="position:absolute;left:18451;top:7990;width:1378;height:1378;visibility:visible;mso-wrap-style:square;v-text-anchor:top" coordsize="137795,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" path="m81207,l29181,93694,21385,91292r-8815,1834l6468,99343r-4891,7510l,115354r1726,8471l6746,131244r7512,4884l22762,137704r8472,-1725l38647,130966r5882,-5986l46280,116569r-2099,-7516l137306,55088,125358,43350,49957,87952,93156,11739,81207,xe" fillcolor="#f7941d" stroked="f">
                  <v:path arrowok="t"/>
                </v:shape>
                <v:shape id="Graphic 2435" o:spid="_x0000_s2052" style="position:absolute;left:18451;top:7990;width:1378;height:1378;visibility:visible;mso-wrap-style:square;v-text-anchor:top" coordsize="137795,13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" path="m44180,109053l137306,55089,125358,43349,49957,87952,93156,11739,81208,,29181,93694,21386,91293r-8816,1833l6468,99343r-4891,7510l,115354r1726,8471l6746,131244r7512,4884l22762,137704r8471,-1725l38647,130965r5881,-5985l46280,116570r-2100,-7517xe" filled="f" strokecolor="#231f20" strokeweight=".08056mm">
                  <v:path arrowok="t"/>
                </v:shape>
                <v:shape id="Graphic 2436" o:spid="_x0000_s2053" style="position:absolute;left:17693;top:6727;width:940;height:1536;visibility:visible;mso-wrap-style:square;v-text-anchor:top" coordsize="93980,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" path="m17330,r2239,106779l9987,104343,,143703r39358,9964l49347,114319r-8654,-2192l93531,19314,77303,15195,34626,91699,33558,4105,17330,xe" fillcolor="#00aeef" stroked="f">
                  <v:path arrowok="t"/>
                </v:shape>
                <v:shape id="Graphic 2437" o:spid="_x0000_s2054" style="position:absolute;left:17693;top:6727;width:940;height:1536;visibility:visible;mso-wrap-style:square;v-text-anchor:top" coordsize="93980,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" path="m93532,19314l77303,15196,34626,91699,33559,4106,17330,r2239,106779l9987,104343,,143702r39359,9965l49347,114319r-8654,-2192l93532,19314xe" filled="f" strokecolor="#231f20" strokeweight=".08056mm">
                  <v:path arrowok="t"/>
                </v:shape>
                <v:shape id="Image 2438" o:spid="_x0000_s2055" type="#_x0000_t75" style="position:absolute;left:13527;top:12938;width:964;height:1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">
                  <v:imagedata r:id="rId570" o:title=""/>
                </v:shape>
                <v:shape id="Graphic 2439" o:spid="_x0000_s2056" style="position:absolute;left:16597;top:8353;width:1353;height:1505;visibility:visible;mso-wrap-style:square;v-text-anchor:top" coordsize="135255,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" path="m32096,l,24860,24847,56968r7075,-5475l72489,150280,85725,140026,51735,59300r69649,53106l134642,102151,49137,38153r7818,-6056l32096,xe" fillcolor="#00aeef" stroked="f">
                  <v:path arrowok="t"/>
                </v:shape>
                <v:shape id="Graphic 2440" o:spid="_x0000_s2057" style="position:absolute;left:16597;top:8353;width:1353;height:1505;visibility:visible;mso-wrap-style:square;v-text-anchor:top" coordsize="135255,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" path="m72489,150280l85725,140025,51736,59300r69648,53105l134643,102151,49138,38152r7818,-6055l32097,,,24859,24847,56968r7076,-5475l72489,150280xe" filled="f" strokecolor="#231f20" strokeweight=".08056mm">
                  <v:path arrowok="t"/>
                </v:shape>
                <v:shape id="Image 2441" o:spid="_x0000_s2058" type="#_x0000_t75" style="position:absolute;left:8081;top:11132;width:1375;height:1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">
                  <v:imagedata r:id="rId571" o:title=""/>
                </v:shape>
                <v:shape id="Image 2442" o:spid="_x0000_s2059" type="#_x0000_t75" style="position:absolute;left:20778;top:13111;width:1545;height: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">
                  <v:imagedata r:id="rId572" o:title=""/>
                </v:shape>
                <v:shape id="Image 2443" o:spid="_x0000_s2060" type="#_x0000_t75" style="position:absolute;left:25384;top:11303;width:1426;height:1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">
                  <v:imagedata r:id="rId573" o:title=""/>
                </v:shape>
                <v:shape id="Image 2444" o:spid="_x0000_s2061" type="#_x0000_t75" style="position:absolute;left:12503;top:8825;width:1581;height:1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">
                  <v:imagedata r:id="rId574" o:title=""/>
                </v:shape>
                <v:shape id="Graphic 2445" o:spid="_x0000_s2062" style="position:absolute;left:13195;top:2088;width:4959;height:4991;visibility:visible;mso-wrap-style:square;v-text-anchor:top" coordsize="495934,499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" path="m,211702l,356705em495906,r,498807e" filled="f" strokecolor="#231f20" strokeweight=".16111mm">
                  <v:path arrowok="t"/>
                </v:shape>
                <v:shape id="Graphic 2446" o:spid="_x0000_s2063" style="position:absolute;left:7169;top:13321;width:13240;height:800;visibility:visible;mso-wrap-style:square;v-text-anchor:top" coordsize="1323975,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" path="m1034664,47096r59925,17689l1149382,75483r49971,4273l1244813,78172r41258,-6877l1323439,59694em,l45318,21650,92712,34970r47925,5479l187551,38578r44360,-8732l272174,14743e" filled="f" strokecolor="#767da2" strokeweight=".48333mm">
                  <v:path arrowok="t"/>
                </v:shape>
                <v:shape id="Graphic 2447" o:spid="_x0000_s2064" style="position:absolute;left:19387;top:9083;width:4121;height:2165;visibility:visible;mso-wrap-style:square;v-text-anchor:top" coordsize="412115,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" path="m42207,l,2853r45256,579l95032,9771r52019,11829l199038,38647r49681,21994l293817,87309r38243,31072l361170,153586r-30485,-57l411504,216018,397572,114830r-15661,27341l356841,109183,323032,80366,282368,55808,236735,35597,188018,19823,138101,8573,88869,1935,42207,xe" fillcolor="#fff200" stroked="f">
                  <v:path arrowok="t"/>
                </v:shape>
                <v:shape id="Graphic 2448" o:spid="_x0000_s2065" style="position:absolute;left:19387;top:9083;width:4121;height:2165;visibility:visible;mso-wrap-style:square;v-text-anchor:top" coordsize="412115,216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" path="m411504,216018l397572,114830r-15660,27341l356842,109183,323032,80366,282369,55808,236736,35597,188018,19823,138101,8573,88869,1935,42207,,,2853r45256,579l95032,9771r52019,11829l199038,38647r49681,21994l293818,87309r38242,31072l361171,153586r-30486,-58l411504,216018xe" filled="f" strokecolor="#231f20" strokeweight=".08056mm">
                  <v:path arrowok="t"/>
                </v:shape>
                <v:shape id="Graphic 2449" o:spid="_x0000_s2066" style="position:absolute;left:19387;top:9098;width:2292;height:2610;visibility:visible;mso-wrap-style:square;v-text-anchor:top" coordsize="229235,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" path="m48021,l,1361,51489,4436,93661,19480r33367,26166l152102,82092r17293,45879l179419,182440,152100,168926r44904,91769l229184,163752r-26113,17597l195625,132474,180140,90016,157127,54757,127095,27480,90557,8967,48021,xe" fillcolor="#fff200" stroked="f">
                  <v:path arrowok="t"/>
                </v:shape>
                <v:shape id="Graphic 2450" o:spid="_x0000_s2067" style="position:absolute;left:19387;top:9098;width:2292;height:2610;visibility:visible;mso-wrap-style:square;v-text-anchor:top" coordsize="229235,260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" path="m197005,260694r32179,-96943l203072,181349r-7446,-48875l180141,90016,157127,54757,127096,27480,90557,8967,48021,,,1361,51489,4436,93661,19479r33368,26167l152103,82091r17292,45879l179419,182439,152101,168925r44904,91769xe" filled="f" strokecolor="#231f20" strokeweight=".08056mm">
                  <v:path arrowok="t"/>
                </v:shape>
                <v:shape id="Graphic 2451" o:spid="_x0000_s2068" style="position:absolute;left:6004;top:7401;width:4610;height:3595;visibility:visible;mso-wrap-style:square;v-text-anchor:top" coordsize="461009,3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" path="m461013,l415744,8324,369678,21905,323508,40120,277927,62348,233627,87967r-42326,28388l151642,146890r-36298,32060l83098,211915,55597,245161,33535,278067,16611,247722,,359106,89855,291211r-33595,-326l81771,255481r30584,-36228l147356,183035r38764,-35371l227991,113974,272313,82802,318432,54983,365692,31353,413437,12746,461013,xe" fillcolor="#fff200" stroked="f">
                  <v:path arrowok="t"/>
                </v:shape>
                <v:shape id="Graphic 2452" o:spid="_x0000_s2069" style="position:absolute;left:6004;top:7401;width:4610;height:3595;visibility:visible;mso-wrap-style:square;v-text-anchor:top" coordsize="461009,3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" path="m,359106l16611,247721r16925,30346l55598,245161,83098,211915r32246,-32965l151642,146890r39659,-30535l233627,87967,277927,62348,323508,40120,369678,21905,415744,8324,461013,,413437,12747,365691,31353,318432,54983,272313,82802r-44322,31172l186120,147663r-38764,35372l112355,219252,81771,255481,56260,290885r33594,325l,359106xe" filled="f" strokecolor="#231f20" strokeweight=".08056mm">
                  <v:path arrowok="t"/>
                </v:shape>
                <v:shape id="Graphic 2453" o:spid="_x0000_s2070" style="position:absolute;left:8709;top:7401;width:1905;height:4185;visibility:visible;mso-wrap-style:square;v-text-anchor:top" coordsize="190500,41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" path="m190474,l142693,15053,105533,44491,77644,84471,57675,131153,44276,180696r-8181,48562l31783,272999r-2424,57651l,312091,38641,417861,85123,315269,55460,331045r638,-21826l58752,232585r5147,-47553l73682,136158,89665,89590,113414,48956,146495,17884,190474,xe" fillcolor="#fff200" stroked="f">
                  <v:path arrowok="t"/>
                </v:shape>
                <v:shape id="Graphic 2454" o:spid="_x0000_s2071" style="position:absolute;left:8709;top:7401;width:1905;height:4185;visibility:visible;mso-wrap-style:square;v-text-anchor:top" coordsize="190500,418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" path="m38640,417861l,312090r29360,18561l29988,308077r6107,-78819l44275,180696,57675,131153,77644,84471,105533,44491,142693,15053,190474,,146495,17883,113413,48956,89664,89590,73681,136157r-9782,48874l58751,232584r-2078,42605l56098,309219r-638,21826l85121,315269,38640,417861xe" filled="f" strokecolor="#231f20" strokeweight=".08056mm">
                  <v:path arrowok="t"/>
                </v:shape>
                <v:shape id="Image 2455" o:spid="_x0000_s2072" type="#_x0000_t75" style="position:absolute;left:14765;top:8720;width:1230;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">
                  <v:imagedata r:id="rId575" o:title=""/>
                </v:shape>
                <v:shape id="Image 2456" o:spid="_x0000_s2073" type="#_x0000_t75" style="position:absolute;left:9974;top:12668;width:1280;height:1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">
                  <v:imagedata r:id="rId576" o:title=""/>
                </v:shape>
                <v:shape id="Image 2457" o:spid="_x0000_s2074" type="#_x0000_t75" style="position:absolute;left:26149;top:12674;width:1252;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">
                  <v:imagedata r:id="rId577" o:title=""/>
                </v:shape>
                <v:shape id="Image 2458" o:spid="_x0000_s2075" type="#_x0000_t75" style="position:absolute;left:14915;top:5057;width:1380;height:1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">
                  <v:imagedata r:id="rId578" o:title=""/>
                </v:shape>
                <v:shape id="Image 2459" o:spid="_x0000_s2076" type="#_x0000_t75" style="position:absolute;left:2605;top:12208;width:1380;height:1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">
                  <v:imagedata r:id="rId579" o:title=""/>
                </v:shape>
                <v:shape id="Image 2460" o:spid="_x0000_s2077" type="#_x0000_t75" style="position:absolute;left:20548;top:11749;width:1503;height: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">
                  <v:imagedata r:id="rId580" o:title=""/>
                </v:shape>
                <v:shape id="Image 2461" o:spid="_x0000_s2078" type="#_x0000_t75" style="position:absolute;left:10628;top:7618;width:1380;height:1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">
                  <v:imagedata r:id="rId581" o:title=""/>
                </v:shape>
                <v:shape id="Graphic 2462" o:spid="_x0000_s2079" style="position:absolute;left:15061;top:9974;width:12;height:6007;visibility:visible;mso-wrap-style:square;v-text-anchor:top" coordsize="1270,60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" path="m,600482l,e" filled="f" strokecolor="#231f20" strokeweight=".16111mm">
                  <v:path arrowok="t"/>
                </v:shape>
                <v:shape id="Textbox 2463" o:spid="_x0000_s2080" type="#_x0000_t202" style="position:absolute;left:812;top:379;width:14960;height:3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" filled="f" stroked="f">
                  <v:textbox inset="0,0,0,0">
                    <w:txbxContent>
                      <w:p w14:paraId="4A7B4EE5" w14:textId="77777777" w:rsidR="008E0834" w:rsidRDefault="008E0834" w:rsidP="008E0834">
                        <w:pPr>
                          <w:spacing w:before="1"/>
                          <w:rPr>
                            <w:rFonts w:ascii="Arial"/>
                            <w:sz w:val="14"/>
                          </w:rPr>
                        </w:pPr>
                        <w:r w:rsidRPr="00220D03">
                          <w:rPr>
                            <w:rFonts w:ascii="Arial"/>
                            <w:color w:val="231F20"/>
                            <w:w w:val="105"/>
                            <w:sz w:val="18"/>
                          </w:rPr>
                          <w:t xml:space="preserve">B. </w:t>
                        </w:r>
                        <w:r w:rsidRPr="00220D03">
                          <w:rPr>
                            <w:rFonts w:ascii="Arial"/>
                            <w:color w:val="231F20"/>
                            <w:w w:val="105"/>
                            <w:sz w:val="14"/>
                          </w:rPr>
                          <w:t xml:space="preserve">DEGRADAREA </w:t>
                        </w:r>
                        <w:r w:rsidRPr="00220D03">
                          <w:rPr>
                            <w:rFonts w:ascii="Arial"/>
                            <w:color w:val="231F20"/>
                            <w:spacing w:val="-5"/>
                            <w:w w:val="105"/>
                            <w:sz w:val="14"/>
                          </w:rPr>
                          <w:t>ECM</w:t>
                        </w:r>
                      </w:p>
                      <w:p w14:paraId="778E81C7" w14:textId="77777777" w:rsidR="008E0834" w:rsidRDefault="008E0834" w:rsidP="008E0834">
                        <w:pPr>
                          <w:spacing w:before="62" w:line="244" w:lineRule="auto"/>
                          <w:ind w:left="1555" w:firstLine="138"/>
                          <w:rPr>
                            <w:rFonts w:ascii="Arial"/>
                            <w:sz w:val="14"/>
                          </w:rPr>
                        </w:pPr>
                        <w:r w:rsidRPr="00220D03">
                          <w:rPr>
                            <w:rFonts w:ascii="Arial"/>
                            <w:color w:val="231F20"/>
                            <w:spacing w:val="-2"/>
                            <w:sz w:val="14"/>
                          </w:rPr>
                          <w:t>Colagenaz</w:t>
                        </w:r>
                        <w:r w:rsidRPr="00220D03">
                          <w:rPr>
                            <w:rFonts w:ascii="Arial"/>
                            <w:color w:val="231F20"/>
                            <w:spacing w:val="-2"/>
                            <w:sz w:val="14"/>
                          </w:rPr>
                          <w:t>ă</w:t>
                        </w:r>
                        <w:r w:rsidRPr="00220D03">
                          <w:rPr>
                            <w:rFonts w:ascii="Arial"/>
                            <w:color w:val="231F20"/>
                            <w:spacing w:val="-2"/>
                            <w:sz w:val="14"/>
                          </w:rPr>
                          <w:t xml:space="preserve"> </w:t>
                        </w:r>
                        <w:r w:rsidRPr="00220D03">
                          <w:rPr>
                            <w:rFonts w:ascii="Arial"/>
                            <w:color w:val="231F20"/>
                            <w:w w:val="105"/>
                            <w:sz w:val="14"/>
                          </w:rPr>
                          <w:t>de tip IV</w:t>
                        </w:r>
                      </w:p>
                    </w:txbxContent>
                  </v:textbox>
                </v:shape>
                <v:shape id="Textbox 2464" o:spid="_x0000_s2081" type="#_x0000_t202" style="position:absolute;left:16129;top:905;width:951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" filled="f" stroked="f">
                  <v:textbox inset="0,0,0,0">
                    <w:txbxContent>
                      <w:p w14:paraId="3115A049" w14:textId="77777777" w:rsidR="008E0834" w:rsidRDefault="008E0834" w:rsidP="008E0834">
                        <w:pPr>
                          <w:spacing w:before="4"/>
                          <w:rPr>
                            <w:rFonts w:ascii="Arial"/>
                            <w:sz w:val="14"/>
                          </w:rPr>
                        </w:pPr>
                        <w:proofErr w:type="spellStart"/>
                        <w:r w:rsidRPr="00220D03">
                          <w:rPr>
                            <w:rFonts w:ascii="Arial"/>
                            <w:color w:val="231F20"/>
                            <w:w w:val="105"/>
                            <w:sz w:val="14"/>
                          </w:rPr>
                          <w:t>Matrice</w:t>
                        </w:r>
                        <w:proofErr w:type="spellEnd"/>
                        <w:r w:rsidRPr="00220D03">
                          <w:rPr>
                            <w:rFonts w:ascii="Arial"/>
                            <w:color w:val="231F20"/>
                            <w:w w:val="105"/>
                            <w:sz w:val="14"/>
                          </w:rPr>
                          <w:t xml:space="preserve"> </w:t>
                        </w:r>
                        <w:proofErr w:type="spellStart"/>
                        <w:r w:rsidRPr="00220D03">
                          <w:rPr>
                            <w:rFonts w:ascii="Arial"/>
                            <w:color w:val="231F20"/>
                            <w:spacing w:val="-2"/>
                            <w:w w:val="105"/>
                            <w:sz w:val="14"/>
                          </w:rPr>
                          <w:t>metaloproteaz</w:t>
                        </w:r>
                        <w:r w:rsidRPr="00220D03">
                          <w:rPr>
                            <w:rFonts w:ascii="Arial"/>
                            <w:color w:val="231F20"/>
                            <w:spacing w:val="-2"/>
                            <w:w w:val="105"/>
                            <w:sz w:val="14"/>
                          </w:rPr>
                          <w:t>ă</w:t>
                        </w:r>
                        <w:proofErr w:type="spellEnd"/>
                      </w:p>
                    </w:txbxContent>
                  </v:textbox>
                </v:shape>
                <v:shape id="Textbox 2465" o:spid="_x0000_s2082" type="#_x0000_t202" style="position:absolute;left:880;top:15947;width:21717;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" filled="f" stroked="f">
                  <v:textbox inset="0,0,0,0">
                    <w:txbxContent>
                      <w:p w14:paraId="25B2E710" w14:textId="77777777" w:rsidR="008E0834" w:rsidRDefault="008E0834" w:rsidP="008E0834">
                        <w:pPr>
                          <w:tabs>
                            <w:tab w:val="left" w:pos="1962"/>
                          </w:tabs>
                          <w:spacing w:before="4"/>
                          <w:rPr>
                            <w:rFonts w:ascii="Arial"/>
                            <w:sz w:val="14"/>
                          </w:rPr>
                        </w:pPr>
                        <w:proofErr w:type="spellStart"/>
                        <w:r w:rsidRPr="00220D03">
                          <w:rPr>
                            <w:rFonts w:ascii="Arial"/>
                            <w:color w:val="231F20"/>
                            <w:spacing w:val="-2"/>
                            <w:w w:val="105"/>
                            <w:sz w:val="14"/>
                          </w:rPr>
                          <w:t>Scindarea</w:t>
                        </w:r>
                        <w:proofErr w:type="spellEnd"/>
                        <w:r w:rsidRPr="00220D03">
                          <w:rPr>
                            <w:rFonts w:ascii="Arial"/>
                            <w:color w:val="231F20"/>
                            <w:spacing w:val="-2"/>
                            <w:w w:val="105"/>
                            <w:sz w:val="14"/>
                          </w:rPr>
                          <w:t xml:space="preserve"> </w:t>
                        </w:r>
                        <w:proofErr w:type="spellStart"/>
                        <w:r w:rsidRPr="00220D03">
                          <w:rPr>
                            <w:rFonts w:ascii="Arial"/>
                            <w:color w:val="231F20"/>
                            <w:w w:val="105"/>
                            <w:sz w:val="14"/>
                          </w:rPr>
                          <w:t>colagenului</w:t>
                        </w:r>
                        <w:proofErr w:type="spellEnd"/>
                        <w:r w:rsidRPr="00220D03">
                          <w:rPr>
                            <w:rFonts w:ascii="Arial"/>
                            <w:color w:val="231F20"/>
                            <w:w w:val="105"/>
                            <w:sz w:val="14"/>
                          </w:rPr>
                          <w:t xml:space="preserve"> de tip IV</w:t>
                        </w:r>
                        <w:r w:rsidRPr="00220D03">
                          <w:rPr>
                            <w:rFonts w:ascii="Arial"/>
                            <w:color w:val="231F20"/>
                            <w:sz w:val="14"/>
                          </w:rPr>
                          <w:tab/>
                        </w:r>
                        <w:r w:rsidRPr="00220D03">
                          <w:rPr>
                            <w:rFonts w:ascii="Arial"/>
                            <w:color w:val="231F20"/>
                            <w:spacing w:val="-2"/>
                            <w:w w:val="105"/>
                            <w:sz w:val="14"/>
                          </w:rPr>
                          <w:t xml:space="preserve">Activator de </w:t>
                        </w:r>
                        <w:r w:rsidRPr="00220D03">
                          <w:rPr>
                            <w:rFonts w:ascii="Arial"/>
                            <w:color w:val="231F20"/>
                            <w:w w:val="105"/>
                            <w:sz w:val="14"/>
                          </w:rPr>
                          <w:t>plasminogen</w:t>
                        </w:r>
                      </w:p>
                    </w:txbxContent>
                  </v:textbox>
                </v:shape>
                <w10:wrap type="topAndBottom" anchorx="page"/>
              </v:group>
            </w:pict>
          </mc:Fallback>
        </mc:AlternateContent>
      </w:r>
      <w:r w:rsidRPr="000B1F7A">
        <w:rPr>
          <w:noProof/>
          <w:lang w:val="ro-MD"/>
        </w:rPr>
        <mc:AlternateContent>
          <mc:Choice Requires="wpg">
            <w:drawing>
              <wp:anchor distT="0" distB="0" distL="0" distR="0" simplePos="0" relativeHeight="251875840" behindDoc="1" locked="0" layoutInCell="1" allowOverlap="1" wp14:anchorId="431FEC56" wp14:editId="3ABA6F44">
                <wp:simplePos x="0" y="0"/>
                <wp:positionH relativeFrom="page">
                  <wp:posOffset>3968853</wp:posOffset>
                </wp:positionH>
                <wp:positionV relativeFrom="paragraph">
                  <wp:posOffset>1987078</wp:posOffset>
                </wp:positionV>
                <wp:extent cx="2819400" cy="2153285"/>
                <wp:effectExtent l="0" t="0" r="0" b="0"/>
                <wp:wrapTopAndBottom/>
                <wp:docPr id="2466" name="Group 2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19400" cy="2153285"/>
                          <a:chOff x="0" y="0"/>
                          <a:chExt cx="2819400" cy="2153285"/>
                        </a:xfrm>
                      </wpg:grpSpPr>
                      <wps:wsp>
                        <wps:cNvPr id="2467" name="Graphic 2467"/>
                        <wps:cNvSpPr/>
                        <wps:spPr>
                          <a:xfrm>
                            <a:off x="29000" y="2911"/>
                            <a:ext cx="2760980" cy="1262380"/>
                          </a:xfrm>
                          <a:custGeom>
                            <a:avLst/>
                            <a:gdLst/>
                            <a:ahLst/>
                            <a:cxnLst/>
                            <a:rect l="l" t="t" r="r" b="b"/>
                            <a:pathLst>
                              <a:path w="2760980" h="1262380">
                                <a:moveTo>
                                  <a:pt x="0" y="1262062"/>
                                </a:moveTo>
                                <a:lnTo>
                                  <a:pt x="2760850" y="1262062"/>
                                </a:lnTo>
                                <a:lnTo>
                                  <a:pt x="2760850" y="0"/>
                                </a:lnTo>
                                <a:lnTo>
                                  <a:pt x="0" y="0"/>
                                </a:lnTo>
                                <a:lnTo>
                                  <a:pt x="0" y="1262062"/>
                                </a:lnTo>
                                <a:close/>
                              </a:path>
                            </a:pathLst>
                          </a:custGeom>
                          <a:solidFill>
                            <a:srgbClr val="C7DBF1"/>
                          </a:solidFill>
                        </wps:spPr>
                        <wps:bodyPr wrap="square" lIns="0" tIns="0" rIns="0" bIns="0" rtlCol="0">
                          <a:prstTxWarp prst="textNoShape">
                            <a:avLst/>
                          </a:prstTxWarp>
                          <a:noAutofit/>
                        </wps:bodyPr>
                      </wps:wsp>
                      <wps:wsp>
                        <wps:cNvPr id="2468" name="Graphic 2468"/>
                        <wps:cNvSpPr/>
                        <wps:spPr>
                          <a:xfrm>
                            <a:off x="29000" y="1288174"/>
                            <a:ext cx="2760980" cy="862330"/>
                          </a:xfrm>
                          <a:custGeom>
                            <a:avLst/>
                            <a:gdLst/>
                            <a:ahLst/>
                            <a:cxnLst/>
                            <a:rect l="l" t="t" r="r" b="b"/>
                            <a:pathLst>
                              <a:path w="2760980" h="862330">
                                <a:moveTo>
                                  <a:pt x="2760850" y="0"/>
                                </a:moveTo>
                                <a:lnTo>
                                  <a:pt x="0" y="0"/>
                                </a:lnTo>
                                <a:lnTo>
                                  <a:pt x="0" y="861904"/>
                                </a:lnTo>
                                <a:lnTo>
                                  <a:pt x="2760850" y="861904"/>
                                </a:lnTo>
                                <a:lnTo>
                                  <a:pt x="2760850" y="0"/>
                                </a:lnTo>
                                <a:close/>
                              </a:path>
                            </a:pathLst>
                          </a:custGeom>
                          <a:solidFill>
                            <a:srgbClr val="FDE8E5"/>
                          </a:solidFill>
                        </wps:spPr>
                        <wps:bodyPr wrap="square" lIns="0" tIns="0" rIns="0" bIns="0" rtlCol="0">
                          <a:prstTxWarp prst="textNoShape">
                            <a:avLst/>
                          </a:prstTxWarp>
                          <a:noAutofit/>
                        </wps:bodyPr>
                      </wps:wsp>
                      <pic:pic xmlns:pic="http://schemas.openxmlformats.org/drawingml/2006/picture">
                        <pic:nvPicPr>
                          <pic:cNvPr id="2469" name="Image 2469"/>
                          <pic:cNvPicPr/>
                        </pic:nvPicPr>
                        <pic:blipFill>
                          <a:blip r:embed="rId582" cstate="screen">
                            <a:extLst>
                              <a:ext uri="{28A0092B-C50C-407E-A947-70E740481C1C}">
                                <a14:useLocalDpi xmlns:a14="http://schemas.microsoft.com/office/drawing/2010/main"/>
                              </a:ext>
                            </a:extLst>
                          </a:blip>
                          <a:stretch>
                            <a:fillRect/>
                          </a:stretch>
                        </pic:blipFill>
                        <pic:spPr>
                          <a:xfrm>
                            <a:off x="0" y="223810"/>
                            <a:ext cx="2818851" cy="1462137"/>
                          </a:xfrm>
                          <a:prstGeom prst="rect">
                            <a:avLst/>
                          </a:prstGeom>
                        </pic:spPr>
                      </pic:pic>
                      <pic:pic xmlns:pic="http://schemas.openxmlformats.org/drawingml/2006/picture">
                        <pic:nvPicPr>
                          <pic:cNvPr id="2470" name="Image 2470"/>
                          <pic:cNvPicPr/>
                        </pic:nvPicPr>
                        <pic:blipFill>
                          <a:blip r:embed="rId583" cstate="print"/>
                          <a:stretch>
                            <a:fillRect/>
                          </a:stretch>
                        </pic:blipFill>
                        <pic:spPr>
                          <a:xfrm>
                            <a:off x="29000" y="410239"/>
                            <a:ext cx="92047" cy="194661"/>
                          </a:xfrm>
                          <a:prstGeom prst="rect">
                            <a:avLst/>
                          </a:prstGeom>
                        </pic:spPr>
                      </pic:pic>
                      <pic:pic xmlns:pic="http://schemas.openxmlformats.org/drawingml/2006/picture">
                        <pic:nvPicPr>
                          <pic:cNvPr id="2471" name="Image 2471"/>
                          <pic:cNvPicPr/>
                        </pic:nvPicPr>
                        <pic:blipFill>
                          <a:blip r:embed="rId584" cstate="print"/>
                          <a:stretch>
                            <a:fillRect/>
                          </a:stretch>
                        </pic:blipFill>
                        <pic:spPr>
                          <a:xfrm>
                            <a:off x="27550" y="410419"/>
                            <a:ext cx="94753" cy="195188"/>
                          </a:xfrm>
                          <a:prstGeom prst="rect">
                            <a:avLst/>
                          </a:prstGeom>
                        </pic:spPr>
                      </pic:pic>
                      <pic:pic xmlns:pic="http://schemas.openxmlformats.org/drawingml/2006/picture">
                        <pic:nvPicPr>
                          <pic:cNvPr id="2472" name="Image 2472"/>
                          <pic:cNvPicPr/>
                        </pic:nvPicPr>
                        <pic:blipFill>
                          <a:blip r:embed="rId585" cstate="print"/>
                          <a:stretch>
                            <a:fillRect/>
                          </a:stretch>
                        </pic:blipFill>
                        <pic:spPr>
                          <a:xfrm>
                            <a:off x="2148894" y="342402"/>
                            <a:ext cx="320962" cy="229868"/>
                          </a:xfrm>
                          <a:prstGeom prst="rect">
                            <a:avLst/>
                          </a:prstGeom>
                        </pic:spPr>
                      </pic:pic>
                      <wps:wsp>
                        <wps:cNvPr id="2473" name="Graphic 2473"/>
                        <wps:cNvSpPr/>
                        <wps:spPr>
                          <a:xfrm>
                            <a:off x="2148894" y="343066"/>
                            <a:ext cx="321310" cy="229235"/>
                          </a:xfrm>
                          <a:custGeom>
                            <a:avLst/>
                            <a:gdLst/>
                            <a:ahLst/>
                            <a:cxnLst/>
                            <a:rect l="l" t="t" r="r" b="b"/>
                            <a:pathLst>
                              <a:path w="321310" h="229235">
                                <a:moveTo>
                                  <a:pt x="149108" y="229196"/>
                                </a:moveTo>
                                <a:lnTo>
                                  <a:pt x="214614" y="213069"/>
                                </a:lnTo>
                                <a:lnTo>
                                  <a:pt x="266499" y="190923"/>
                                </a:lnTo>
                                <a:lnTo>
                                  <a:pt x="302652" y="163191"/>
                                </a:lnTo>
                                <a:lnTo>
                                  <a:pt x="320962" y="130305"/>
                                </a:lnTo>
                                <a:lnTo>
                                  <a:pt x="319317" y="92696"/>
                                </a:lnTo>
                                <a:lnTo>
                                  <a:pt x="298612" y="55864"/>
                                </a:lnTo>
                                <a:lnTo>
                                  <a:pt x="263473" y="28078"/>
                                </a:lnTo>
                                <a:lnTo>
                                  <a:pt x="215968" y="9426"/>
                                </a:lnTo>
                                <a:lnTo>
                                  <a:pt x="158168" y="0"/>
                                </a:lnTo>
                                <a:lnTo>
                                  <a:pt x="99052" y="3588"/>
                                </a:lnTo>
                                <a:lnTo>
                                  <a:pt x="49595" y="21948"/>
                                </a:lnTo>
                                <a:lnTo>
                                  <a:pt x="14882" y="52143"/>
                                </a:lnTo>
                                <a:lnTo>
                                  <a:pt x="0" y="91235"/>
                                </a:lnTo>
                                <a:lnTo>
                                  <a:pt x="6027" y="128800"/>
                                </a:lnTo>
                                <a:lnTo>
                                  <a:pt x="27185" y="168567"/>
                                </a:lnTo>
                                <a:lnTo>
                                  <a:pt x="60242" y="203346"/>
                                </a:lnTo>
                                <a:lnTo>
                                  <a:pt x="101961" y="225951"/>
                                </a:lnTo>
                                <a:lnTo>
                                  <a:pt x="149108" y="229196"/>
                                </a:lnTo>
                                <a:close/>
                              </a:path>
                            </a:pathLst>
                          </a:custGeom>
                          <a:ln w="2900">
                            <a:solidFill>
                              <a:srgbClr val="231F20"/>
                            </a:solidFill>
                            <a:prstDash val="dash"/>
                          </a:ln>
                        </wps:spPr>
                        <wps:bodyPr wrap="square" lIns="0" tIns="0" rIns="0" bIns="0" rtlCol="0">
                          <a:prstTxWarp prst="textNoShape">
                            <a:avLst/>
                          </a:prstTxWarp>
                          <a:noAutofit/>
                        </wps:bodyPr>
                      </wps:wsp>
                      <pic:pic xmlns:pic="http://schemas.openxmlformats.org/drawingml/2006/picture">
                        <pic:nvPicPr>
                          <pic:cNvPr id="2474" name="Image 2474"/>
                          <pic:cNvPicPr/>
                        </pic:nvPicPr>
                        <pic:blipFill>
                          <a:blip r:embed="rId586" cstate="print"/>
                          <a:stretch>
                            <a:fillRect/>
                          </a:stretch>
                        </pic:blipFill>
                        <pic:spPr>
                          <a:xfrm>
                            <a:off x="427916" y="528989"/>
                            <a:ext cx="333691" cy="295336"/>
                          </a:xfrm>
                          <a:prstGeom prst="rect">
                            <a:avLst/>
                          </a:prstGeom>
                        </pic:spPr>
                      </pic:pic>
                      <wps:wsp>
                        <wps:cNvPr id="2475" name="Graphic 2475"/>
                        <wps:cNvSpPr/>
                        <wps:spPr>
                          <a:xfrm>
                            <a:off x="427919" y="529922"/>
                            <a:ext cx="334010" cy="294640"/>
                          </a:xfrm>
                          <a:custGeom>
                            <a:avLst/>
                            <a:gdLst/>
                            <a:ahLst/>
                            <a:cxnLst/>
                            <a:rect l="l" t="t" r="r" b="b"/>
                            <a:pathLst>
                              <a:path w="334010" h="294640">
                                <a:moveTo>
                                  <a:pt x="104565" y="27468"/>
                                </a:moveTo>
                                <a:lnTo>
                                  <a:pt x="148720" y="3204"/>
                                </a:lnTo>
                                <a:lnTo>
                                  <a:pt x="195868" y="0"/>
                                </a:lnTo>
                                <a:lnTo>
                                  <a:pt x="240122" y="12380"/>
                                </a:lnTo>
                                <a:lnTo>
                                  <a:pt x="275594" y="34871"/>
                                </a:lnTo>
                                <a:lnTo>
                                  <a:pt x="311080" y="96809"/>
                                </a:lnTo>
                                <a:lnTo>
                                  <a:pt x="326376" y="141562"/>
                                </a:lnTo>
                                <a:lnTo>
                                  <a:pt x="333691" y="189628"/>
                                </a:lnTo>
                                <a:lnTo>
                                  <a:pt x="324432" y="234378"/>
                                </a:lnTo>
                                <a:lnTo>
                                  <a:pt x="290005" y="269180"/>
                                </a:lnTo>
                                <a:lnTo>
                                  <a:pt x="248897" y="285305"/>
                                </a:lnTo>
                                <a:lnTo>
                                  <a:pt x="199959" y="293879"/>
                                </a:lnTo>
                                <a:lnTo>
                                  <a:pt x="147888" y="294400"/>
                                </a:lnTo>
                                <a:lnTo>
                                  <a:pt x="97383" y="286364"/>
                                </a:lnTo>
                                <a:lnTo>
                                  <a:pt x="53143" y="269267"/>
                                </a:lnTo>
                                <a:lnTo>
                                  <a:pt x="19866" y="242606"/>
                                </a:lnTo>
                                <a:lnTo>
                                  <a:pt x="2251" y="205878"/>
                                </a:lnTo>
                                <a:lnTo>
                                  <a:pt x="0" y="154727"/>
                                </a:lnTo>
                                <a:lnTo>
                                  <a:pt x="13403" y="115730"/>
                                </a:lnTo>
                                <a:lnTo>
                                  <a:pt x="38164" y="84467"/>
                                </a:lnTo>
                                <a:lnTo>
                                  <a:pt x="69984" y="56519"/>
                                </a:lnTo>
                                <a:lnTo>
                                  <a:pt x="104565" y="27468"/>
                                </a:lnTo>
                                <a:close/>
                              </a:path>
                            </a:pathLst>
                          </a:custGeom>
                          <a:ln w="2900">
                            <a:solidFill>
                              <a:srgbClr val="231F20"/>
                            </a:solidFill>
                            <a:prstDash val="dash"/>
                          </a:ln>
                        </wps:spPr>
                        <wps:bodyPr wrap="square" lIns="0" tIns="0" rIns="0" bIns="0" rtlCol="0">
                          <a:prstTxWarp prst="textNoShape">
                            <a:avLst/>
                          </a:prstTxWarp>
                          <a:noAutofit/>
                        </wps:bodyPr>
                      </wps:wsp>
                      <pic:pic xmlns:pic="http://schemas.openxmlformats.org/drawingml/2006/picture">
                        <pic:nvPicPr>
                          <pic:cNvPr id="2476" name="Image 2476"/>
                          <pic:cNvPicPr/>
                        </pic:nvPicPr>
                        <pic:blipFill>
                          <a:blip r:embed="rId587" cstate="print"/>
                          <a:stretch>
                            <a:fillRect/>
                          </a:stretch>
                        </pic:blipFill>
                        <pic:spPr>
                          <a:xfrm>
                            <a:off x="217513" y="450066"/>
                            <a:ext cx="126836" cy="457638"/>
                          </a:xfrm>
                          <a:prstGeom prst="rect">
                            <a:avLst/>
                          </a:prstGeom>
                        </pic:spPr>
                      </pic:pic>
                      <wps:wsp>
                        <wps:cNvPr id="2477" name="Graphic 2477"/>
                        <wps:cNvSpPr/>
                        <wps:spPr>
                          <a:xfrm>
                            <a:off x="2593748" y="382692"/>
                            <a:ext cx="90170" cy="525145"/>
                          </a:xfrm>
                          <a:custGeom>
                            <a:avLst/>
                            <a:gdLst/>
                            <a:ahLst/>
                            <a:cxnLst/>
                            <a:rect l="l" t="t" r="r" b="b"/>
                            <a:pathLst>
                              <a:path w="90170" h="525145">
                                <a:moveTo>
                                  <a:pt x="68348" y="507646"/>
                                </a:moveTo>
                                <a:lnTo>
                                  <a:pt x="16657" y="495709"/>
                                </a:lnTo>
                              </a:path>
                              <a:path w="90170" h="525145">
                                <a:moveTo>
                                  <a:pt x="70424" y="524849"/>
                                </a:moveTo>
                                <a:lnTo>
                                  <a:pt x="17272" y="523051"/>
                                </a:lnTo>
                              </a:path>
                              <a:path w="90170" h="525145">
                                <a:moveTo>
                                  <a:pt x="21205" y="467904"/>
                                </a:moveTo>
                                <a:lnTo>
                                  <a:pt x="72361" y="481673"/>
                                </a:lnTo>
                              </a:path>
                              <a:path w="90170" h="525145">
                                <a:moveTo>
                                  <a:pt x="76653" y="455898"/>
                                </a:moveTo>
                                <a:lnTo>
                                  <a:pt x="25763" y="441316"/>
                                </a:lnTo>
                              </a:path>
                              <a:path w="90170" h="525145">
                                <a:moveTo>
                                  <a:pt x="29615" y="416399"/>
                                </a:moveTo>
                                <a:lnTo>
                                  <a:pt x="80771" y="430203"/>
                                </a:lnTo>
                              </a:path>
                              <a:path w="90170" h="525145">
                                <a:moveTo>
                                  <a:pt x="85017" y="404254"/>
                                </a:moveTo>
                                <a:lnTo>
                                  <a:pt x="33895" y="390368"/>
                                </a:lnTo>
                              </a:path>
                              <a:path w="90170" h="525145">
                                <a:moveTo>
                                  <a:pt x="37282" y="363433"/>
                                </a:moveTo>
                                <a:lnTo>
                                  <a:pt x="88068" y="378304"/>
                                </a:lnTo>
                              </a:path>
                              <a:path w="90170" h="525145">
                                <a:moveTo>
                                  <a:pt x="89611" y="353027"/>
                                </a:moveTo>
                                <a:lnTo>
                                  <a:pt x="37978" y="339780"/>
                                </a:lnTo>
                              </a:path>
                              <a:path w="90170" h="525145">
                                <a:moveTo>
                                  <a:pt x="38118" y="313424"/>
                                </a:moveTo>
                                <a:lnTo>
                                  <a:pt x="89750" y="326660"/>
                                </a:lnTo>
                              </a:path>
                              <a:path w="90170" h="525145">
                                <a:moveTo>
                                  <a:pt x="89878" y="300177"/>
                                </a:moveTo>
                                <a:lnTo>
                                  <a:pt x="37897" y="288739"/>
                                </a:lnTo>
                              </a:path>
                              <a:path w="90170" h="525145">
                                <a:moveTo>
                                  <a:pt x="36934" y="262314"/>
                                </a:moveTo>
                                <a:lnTo>
                                  <a:pt x="88915" y="273752"/>
                                </a:lnTo>
                              </a:path>
                              <a:path w="90170" h="525145">
                                <a:moveTo>
                                  <a:pt x="86664" y="250598"/>
                                </a:moveTo>
                                <a:lnTo>
                                  <a:pt x="34510" y="239322"/>
                                </a:lnTo>
                              </a:path>
                              <a:path w="90170" h="525145">
                                <a:moveTo>
                                  <a:pt x="33420" y="212944"/>
                                </a:moveTo>
                                <a:lnTo>
                                  <a:pt x="85574" y="224254"/>
                                </a:lnTo>
                              </a:path>
                              <a:path w="90170" h="525145">
                                <a:moveTo>
                                  <a:pt x="84483" y="197759"/>
                                </a:moveTo>
                                <a:lnTo>
                                  <a:pt x="32051" y="188282"/>
                                </a:lnTo>
                              </a:path>
                              <a:path w="90170" h="525145">
                                <a:moveTo>
                                  <a:pt x="29858" y="161903"/>
                                </a:moveTo>
                                <a:lnTo>
                                  <a:pt x="82291" y="171369"/>
                                </a:lnTo>
                              </a:path>
                              <a:path w="90170" h="525145">
                                <a:moveTo>
                                  <a:pt x="81247" y="151869"/>
                                </a:moveTo>
                                <a:lnTo>
                                  <a:pt x="28165" y="145338"/>
                                </a:lnTo>
                              </a:path>
                              <a:path w="90170" h="525145">
                                <a:moveTo>
                                  <a:pt x="25740" y="118866"/>
                                </a:moveTo>
                                <a:lnTo>
                                  <a:pt x="78753" y="125850"/>
                                </a:lnTo>
                              </a:path>
                              <a:path w="90170" h="525145">
                                <a:moveTo>
                                  <a:pt x="75946" y="99599"/>
                                </a:moveTo>
                                <a:lnTo>
                                  <a:pt x="22898" y="93996"/>
                                </a:lnTo>
                              </a:path>
                              <a:path w="90170" h="525145">
                                <a:moveTo>
                                  <a:pt x="18919" y="70505"/>
                                </a:moveTo>
                                <a:lnTo>
                                  <a:pt x="72234" y="70505"/>
                                </a:lnTo>
                              </a:path>
                              <a:path w="90170" h="525145">
                                <a:moveTo>
                                  <a:pt x="14999" y="46296"/>
                                </a:moveTo>
                                <a:lnTo>
                                  <a:pt x="68313" y="47177"/>
                                </a:lnTo>
                              </a:path>
                              <a:path w="90170" h="525145">
                                <a:moveTo>
                                  <a:pt x="8607" y="24719"/>
                                </a:moveTo>
                                <a:lnTo>
                                  <a:pt x="61921" y="24847"/>
                                </a:lnTo>
                              </a:path>
                              <a:path w="90170" h="525145">
                                <a:moveTo>
                                  <a:pt x="0" y="6554"/>
                                </a:moveTo>
                                <a:lnTo>
                                  <a:pt x="52687" y="0"/>
                                </a:lnTo>
                              </a:path>
                            </a:pathLst>
                          </a:custGeom>
                          <a:ln w="5800">
                            <a:solidFill>
                              <a:srgbClr val="231F20"/>
                            </a:solidFill>
                            <a:prstDash val="solid"/>
                          </a:ln>
                        </wps:spPr>
                        <wps:bodyPr wrap="square" lIns="0" tIns="0" rIns="0" bIns="0" rtlCol="0">
                          <a:prstTxWarp prst="textNoShape">
                            <a:avLst/>
                          </a:prstTxWarp>
                          <a:noAutofit/>
                        </wps:bodyPr>
                      </wps:wsp>
                      <wps:wsp>
                        <wps:cNvPr id="2478" name="Graphic 2478"/>
                        <wps:cNvSpPr/>
                        <wps:spPr>
                          <a:xfrm>
                            <a:off x="29000" y="1007841"/>
                            <a:ext cx="2760980" cy="539750"/>
                          </a:xfrm>
                          <a:custGeom>
                            <a:avLst/>
                            <a:gdLst/>
                            <a:ahLst/>
                            <a:cxnLst/>
                            <a:rect l="l" t="t" r="r" b="b"/>
                            <a:pathLst>
                              <a:path w="2760980" h="539750">
                                <a:moveTo>
                                  <a:pt x="0" y="273997"/>
                                </a:moveTo>
                                <a:lnTo>
                                  <a:pt x="39300" y="269361"/>
                                </a:lnTo>
                                <a:lnTo>
                                  <a:pt x="91339" y="266768"/>
                                </a:lnTo>
                                <a:lnTo>
                                  <a:pt x="142496" y="266975"/>
                                </a:lnTo>
                                <a:lnTo>
                                  <a:pt x="192740" y="269140"/>
                                </a:lnTo>
                                <a:lnTo>
                                  <a:pt x="242039" y="272417"/>
                                </a:lnTo>
                                <a:lnTo>
                                  <a:pt x="290361" y="275962"/>
                                </a:lnTo>
                                <a:lnTo>
                                  <a:pt x="337675" y="278931"/>
                                </a:lnTo>
                                <a:lnTo>
                                  <a:pt x="383950" y="280481"/>
                                </a:lnTo>
                                <a:lnTo>
                                  <a:pt x="429152" y="279766"/>
                                </a:lnTo>
                                <a:lnTo>
                                  <a:pt x="473252" y="275943"/>
                                </a:lnTo>
                                <a:lnTo>
                                  <a:pt x="516217" y="268167"/>
                                </a:lnTo>
                                <a:lnTo>
                                  <a:pt x="555389" y="261740"/>
                                </a:lnTo>
                                <a:lnTo>
                                  <a:pt x="597908" y="259913"/>
                                </a:lnTo>
                                <a:lnTo>
                                  <a:pt x="643134" y="262393"/>
                                </a:lnTo>
                                <a:lnTo>
                                  <a:pt x="690431" y="268888"/>
                                </a:lnTo>
                                <a:lnTo>
                                  <a:pt x="739159" y="279106"/>
                                </a:lnTo>
                                <a:lnTo>
                                  <a:pt x="788681" y="292753"/>
                                </a:lnTo>
                                <a:lnTo>
                                  <a:pt x="838358" y="309538"/>
                                </a:lnTo>
                                <a:lnTo>
                                  <a:pt x="887551" y="329168"/>
                                </a:lnTo>
                                <a:lnTo>
                                  <a:pt x="935624" y="351350"/>
                                </a:lnTo>
                                <a:lnTo>
                                  <a:pt x="981936" y="375792"/>
                                </a:lnTo>
                                <a:lnTo>
                                  <a:pt x="1025851" y="402202"/>
                                </a:lnTo>
                                <a:lnTo>
                                  <a:pt x="1066730" y="430286"/>
                                </a:lnTo>
                                <a:lnTo>
                                  <a:pt x="1103934" y="459753"/>
                                </a:lnTo>
                                <a:lnTo>
                                  <a:pt x="1136825" y="490311"/>
                                </a:lnTo>
                              </a:path>
                              <a:path w="2760980" h="539750">
                                <a:moveTo>
                                  <a:pt x="1722634" y="433470"/>
                                </a:moveTo>
                                <a:lnTo>
                                  <a:pt x="1772036" y="371311"/>
                                </a:lnTo>
                                <a:lnTo>
                                  <a:pt x="1819876" y="322074"/>
                                </a:lnTo>
                                <a:lnTo>
                                  <a:pt x="1865676" y="284108"/>
                                </a:lnTo>
                                <a:lnTo>
                                  <a:pt x="1908961" y="255760"/>
                                </a:lnTo>
                                <a:lnTo>
                                  <a:pt x="1949256" y="235378"/>
                                </a:lnTo>
                                <a:lnTo>
                                  <a:pt x="1986084" y="221311"/>
                                </a:lnTo>
                                <a:lnTo>
                                  <a:pt x="2018970" y="211908"/>
                                </a:lnTo>
                                <a:lnTo>
                                  <a:pt x="2047438" y="205515"/>
                                </a:lnTo>
                              </a:path>
                              <a:path w="2760980" h="539750">
                                <a:moveTo>
                                  <a:pt x="394415" y="151006"/>
                                </a:moveTo>
                                <a:lnTo>
                                  <a:pt x="424896" y="162492"/>
                                </a:lnTo>
                                <a:lnTo>
                                  <a:pt x="457469" y="168440"/>
                                </a:lnTo>
                                <a:lnTo>
                                  <a:pt x="492164" y="170247"/>
                                </a:lnTo>
                                <a:lnTo>
                                  <a:pt x="529013" y="169316"/>
                                </a:lnTo>
                                <a:lnTo>
                                  <a:pt x="568048" y="167047"/>
                                </a:lnTo>
                                <a:lnTo>
                                  <a:pt x="609301" y="164838"/>
                                </a:lnTo>
                                <a:lnTo>
                                  <a:pt x="652802" y="164092"/>
                                </a:lnTo>
                                <a:lnTo>
                                  <a:pt x="698585" y="166209"/>
                                </a:lnTo>
                                <a:lnTo>
                                  <a:pt x="746681" y="172588"/>
                                </a:lnTo>
                                <a:lnTo>
                                  <a:pt x="797121" y="184629"/>
                                </a:lnTo>
                                <a:lnTo>
                                  <a:pt x="849937" y="203734"/>
                                </a:lnTo>
                                <a:lnTo>
                                  <a:pt x="905160" y="231303"/>
                                </a:lnTo>
                                <a:lnTo>
                                  <a:pt x="962823" y="268736"/>
                                </a:lnTo>
                              </a:path>
                              <a:path w="2760980" h="539750">
                                <a:moveTo>
                                  <a:pt x="1838635" y="405618"/>
                                </a:moveTo>
                                <a:lnTo>
                                  <a:pt x="1887975" y="365101"/>
                                </a:lnTo>
                                <a:lnTo>
                                  <a:pt x="1934403" y="334232"/>
                                </a:lnTo>
                                <a:lnTo>
                                  <a:pt x="1978381" y="311429"/>
                                </a:lnTo>
                                <a:lnTo>
                                  <a:pt x="2020367" y="295114"/>
                                </a:lnTo>
                                <a:lnTo>
                                  <a:pt x="2060823" y="283706"/>
                                </a:lnTo>
                                <a:lnTo>
                                  <a:pt x="2100209" y="275625"/>
                                </a:lnTo>
                                <a:lnTo>
                                  <a:pt x="2138983" y="269290"/>
                                </a:lnTo>
                                <a:lnTo>
                                  <a:pt x="2177607" y="263122"/>
                                </a:lnTo>
                                <a:lnTo>
                                  <a:pt x="2216539" y="255541"/>
                                </a:lnTo>
                                <a:lnTo>
                                  <a:pt x="2256241" y="244967"/>
                                </a:lnTo>
                                <a:lnTo>
                                  <a:pt x="2292468" y="233757"/>
                                </a:lnTo>
                                <a:lnTo>
                                  <a:pt x="2333871" y="221404"/>
                                </a:lnTo>
                                <a:lnTo>
                                  <a:pt x="2379584" y="208508"/>
                                </a:lnTo>
                                <a:lnTo>
                                  <a:pt x="2428740" y="195666"/>
                                </a:lnTo>
                                <a:lnTo>
                                  <a:pt x="2480474" y="183477"/>
                                </a:lnTo>
                                <a:lnTo>
                                  <a:pt x="2533920" y="172539"/>
                                </a:lnTo>
                                <a:lnTo>
                                  <a:pt x="2588212" y="163449"/>
                                </a:lnTo>
                                <a:lnTo>
                                  <a:pt x="2642484" y="156806"/>
                                </a:lnTo>
                                <a:lnTo>
                                  <a:pt x="2695869" y="153208"/>
                                </a:lnTo>
                                <a:lnTo>
                                  <a:pt x="2747503" y="153253"/>
                                </a:lnTo>
                                <a:lnTo>
                                  <a:pt x="2760850" y="154421"/>
                                </a:lnTo>
                              </a:path>
                              <a:path w="2760980" h="539750">
                                <a:moveTo>
                                  <a:pt x="2760850" y="301450"/>
                                </a:moveTo>
                                <a:lnTo>
                                  <a:pt x="2746390" y="298472"/>
                                </a:lnTo>
                                <a:lnTo>
                                  <a:pt x="2690791" y="287228"/>
                                </a:lnTo>
                                <a:lnTo>
                                  <a:pt x="2635597" y="277809"/>
                                </a:lnTo>
                                <a:lnTo>
                                  <a:pt x="2583548" y="272315"/>
                                </a:lnTo>
                                <a:lnTo>
                                  <a:pt x="2537385" y="272848"/>
                                </a:lnTo>
                                <a:lnTo>
                                  <a:pt x="2499845" y="281508"/>
                                </a:lnTo>
                                <a:lnTo>
                                  <a:pt x="2446194" y="302791"/>
                                </a:lnTo>
                                <a:lnTo>
                                  <a:pt x="2396893" y="318696"/>
                                </a:lnTo>
                                <a:lnTo>
                                  <a:pt x="2349768" y="327753"/>
                                </a:lnTo>
                                <a:lnTo>
                                  <a:pt x="2302642" y="328488"/>
                                </a:lnTo>
                              </a:path>
                              <a:path w="2760980" h="539750">
                                <a:moveTo>
                                  <a:pt x="2086125" y="62450"/>
                                </a:moveTo>
                                <a:lnTo>
                                  <a:pt x="2134643" y="46692"/>
                                </a:lnTo>
                                <a:lnTo>
                                  <a:pt x="2185637" y="33640"/>
                                </a:lnTo>
                                <a:lnTo>
                                  <a:pt x="2237945" y="23355"/>
                                </a:lnTo>
                                <a:lnTo>
                                  <a:pt x="2290405" y="15897"/>
                                </a:lnTo>
                                <a:lnTo>
                                  <a:pt x="2341857" y="11328"/>
                                </a:lnTo>
                                <a:lnTo>
                                  <a:pt x="2391139" y="9706"/>
                                </a:lnTo>
                                <a:lnTo>
                                  <a:pt x="2437089" y="11094"/>
                                </a:lnTo>
                                <a:lnTo>
                                  <a:pt x="2478547" y="15551"/>
                                </a:lnTo>
                                <a:lnTo>
                                  <a:pt x="2516150" y="22592"/>
                                </a:lnTo>
                                <a:lnTo>
                                  <a:pt x="2559086" y="32159"/>
                                </a:lnTo>
                                <a:lnTo>
                                  <a:pt x="2606057" y="42931"/>
                                </a:lnTo>
                                <a:lnTo>
                                  <a:pt x="2655762" y="53593"/>
                                </a:lnTo>
                                <a:lnTo>
                                  <a:pt x="2706901" y="62825"/>
                                </a:lnTo>
                                <a:lnTo>
                                  <a:pt x="2758175" y="69309"/>
                                </a:lnTo>
                                <a:lnTo>
                                  <a:pt x="2760850" y="69438"/>
                                </a:lnTo>
                              </a:path>
                              <a:path w="2760980" h="539750">
                                <a:moveTo>
                                  <a:pt x="1102025" y="337768"/>
                                </a:moveTo>
                                <a:lnTo>
                                  <a:pt x="1039726" y="276668"/>
                                </a:lnTo>
                                <a:lnTo>
                                  <a:pt x="983558" y="225961"/>
                                </a:lnTo>
                                <a:lnTo>
                                  <a:pt x="932854" y="184572"/>
                                </a:lnTo>
                                <a:lnTo>
                                  <a:pt x="886949" y="151426"/>
                                </a:lnTo>
                                <a:lnTo>
                                  <a:pt x="845179" y="125448"/>
                                </a:lnTo>
                                <a:lnTo>
                                  <a:pt x="806878" y="105563"/>
                                </a:lnTo>
                                <a:lnTo>
                                  <a:pt x="771381" y="90693"/>
                                </a:lnTo>
                                <a:lnTo>
                                  <a:pt x="706136" y="71703"/>
                                </a:lnTo>
                                <a:lnTo>
                                  <a:pt x="644122" y="59875"/>
                                </a:lnTo>
                                <a:lnTo>
                                  <a:pt x="612664" y="53958"/>
                                </a:lnTo>
                                <a:lnTo>
                                  <a:pt x="580018" y="46604"/>
                                </a:lnTo>
                                <a:lnTo>
                                  <a:pt x="535055" y="35731"/>
                                </a:lnTo>
                                <a:lnTo>
                                  <a:pt x="487588" y="25390"/>
                                </a:lnTo>
                                <a:lnTo>
                                  <a:pt x="438240" y="16114"/>
                                </a:lnTo>
                                <a:lnTo>
                                  <a:pt x="387641" y="8435"/>
                                </a:lnTo>
                                <a:lnTo>
                                  <a:pt x="336414" y="2886"/>
                                </a:lnTo>
                                <a:lnTo>
                                  <a:pt x="285188" y="0"/>
                                </a:lnTo>
                                <a:lnTo>
                                  <a:pt x="234588" y="307"/>
                                </a:lnTo>
                                <a:lnTo>
                                  <a:pt x="185241" y="4343"/>
                                </a:lnTo>
                                <a:lnTo>
                                  <a:pt x="137773" y="12637"/>
                                </a:lnTo>
                                <a:lnTo>
                                  <a:pt x="92811" y="25724"/>
                                </a:lnTo>
                              </a:path>
                              <a:path w="2760980" h="539750">
                                <a:moveTo>
                                  <a:pt x="2204040" y="114465"/>
                                </a:moveTo>
                                <a:lnTo>
                                  <a:pt x="2161355" y="112552"/>
                                </a:lnTo>
                                <a:lnTo>
                                  <a:pt x="2120066" y="110173"/>
                                </a:lnTo>
                                <a:lnTo>
                                  <a:pt x="2079825" y="108716"/>
                                </a:lnTo>
                                <a:lnTo>
                                  <a:pt x="2040280" y="109568"/>
                                </a:lnTo>
                                <a:lnTo>
                                  <a:pt x="2001081" y="114119"/>
                                </a:lnTo>
                                <a:lnTo>
                                  <a:pt x="1961879" y="123754"/>
                                </a:lnTo>
                                <a:lnTo>
                                  <a:pt x="1922324" y="139863"/>
                                </a:lnTo>
                                <a:lnTo>
                                  <a:pt x="1882064" y="163833"/>
                                </a:lnTo>
                                <a:lnTo>
                                  <a:pt x="1840752" y="197052"/>
                                </a:lnTo>
                                <a:lnTo>
                                  <a:pt x="1798035" y="240907"/>
                                </a:lnTo>
                              </a:path>
                              <a:path w="2760980" h="539750">
                                <a:moveTo>
                                  <a:pt x="388615" y="72705"/>
                                </a:moveTo>
                                <a:lnTo>
                                  <a:pt x="339798" y="71206"/>
                                </a:lnTo>
                                <a:lnTo>
                                  <a:pt x="291947" y="76378"/>
                                </a:lnTo>
                                <a:lnTo>
                                  <a:pt x="245063" y="87060"/>
                                </a:lnTo>
                                <a:lnTo>
                                  <a:pt x="199146" y="102092"/>
                                </a:lnTo>
                                <a:lnTo>
                                  <a:pt x="154195" y="120314"/>
                                </a:lnTo>
                                <a:lnTo>
                                  <a:pt x="110211" y="140566"/>
                                </a:lnTo>
                                <a:lnTo>
                                  <a:pt x="66845" y="152911"/>
                                </a:lnTo>
                                <a:lnTo>
                                  <a:pt x="24284" y="150614"/>
                                </a:lnTo>
                                <a:lnTo>
                                  <a:pt x="0" y="142718"/>
                                </a:lnTo>
                              </a:path>
                              <a:path w="2760980" h="539750">
                                <a:moveTo>
                                  <a:pt x="1711034" y="539611"/>
                                </a:moveTo>
                                <a:lnTo>
                                  <a:pt x="1764736" y="519333"/>
                                </a:lnTo>
                                <a:lnTo>
                                  <a:pt x="1813116" y="496326"/>
                                </a:lnTo>
                                <a:lnTo>
                                  <a:pt x="1857176" y="471843"/>
                                </a:lnTo>
                                <a:lnTo>
                                  <a:pt x="1897914" y="447139"/>
                                </a:lnTo>
                                <a:lnTo>
                                  <a:pt x="1936332" y="423466"/>
                                </a:lnTo>
                                <a:lnTo>
                                  <a:pt x="1973430" y="402078"/>
                                </a:lnTo>
                                <a:lnTo>
                                  <a:pt x="2010210" y="384227"/>
                                </a:lnTo>
                                <a:lnTo>
                                  <a:pt x="2047671" y="371168"/>
                                </a:lnTo>
                                <a:lnTo>
                                  <a:pt x="2086814" y="364154"/>
                                </a:lnTo>
                                <a:lnTo>
                                  <a:pt x="2128639" y="364437"/>
                                </a:lnTo>
                              </a:path>
                            </a:pathLst>
                          </a:custGeom>
                          <a:ln w="17400">
                            <a:solidFill>
                              <a:srgbClr val="767DA2"/>
                            </a:solidFill>
                            <a:prstDash val="solid"/>
                          </a:ln>
                        </wps:spPr>
                        <wps:bodyPr wrap="square" lIns="0" tIns="0" rIns="0" bIns="0" rtlCol="0">
                          <a:prstTxWarp prst="textNoShape">
                            <a:avLst/>
                          </a:prstTxWarp>
                          <a:noAutofit/>
                        </wps:bodyPr>
                      </wps:wsp>
                      <wps:wsp>
                        <wps:cNvPr id="2479" name="Graphic 2479"/>
                        <wps:cNvSpPr/>
                        <wps:spPr>
                          <a:xfrm>
                            <a:off x="113386" y="1076313"/>
                            <a:ext cx="2607310" cy="264160"/>
                          </a:xfrm>
                          <a:custGeom>
                            <a:avLst/>
                            <a:gdLst/>
                            <a:ahLst/>
                            <a:cxnLst/>
                            <a:rect l="l" t="t" r="r" b="b"/>
                            <a:pathLst>
                              <a:path w="2607310" h="264160">
                                <a:moveTo>
                                  <a:pt x="169025" y="106396"/>
                                </a:moveTo>
                                <a:lnTo>
                                  <a:pt x="95666" y="29371"/>
                                </a:lnTo>
                                <a:lnTo>
                                  <a:pt x="0" y="25520"/>
                                </a:lnTo>
                              </a:path>
                              <a:path w="2607310" h="264160">
                                <a:moveTo>
                                  <a:pt x="119098" y="119493"/>
                                </a:moveTo>
                                <a:lnTo>
                                  <a:pt x="95666" y="29371"/>
                                </a:lnTo>
                                <a:lnTo>
                                  <a:pt x="11217" y="0"/>
                                </a:lnTo>
                              </a:path>
                              <a:path w="2607310" h="264160">
                                <a:moveTo>
                                  <a:pt x="2017129" y="125386"/>
                                </a:moveTo>
                                <a:lnTo>
                                  <a:pt x="2066580" y="216540"/>
                                </a:lnTo>
                                <a:lnTo>
                                  <a:pt x="2158082" y="241956"/>
                                </a:lnTo>
                              </a:path>
                              <a:path w="2607310" h="264160">
                                <a:moveTo>
                                  <a:pt x="2069097" y="124017"/>
                                </a:moveTo>
                                <a:lnTo>
                                  <a:pt x="2066580" y="216540"/>
                                </a:lnTo>
                                <a:lnTo>
                                  <a:pt x="2140079" y="264100"/>
                                </a:lnTo>
                              </a:path>
                              <a:path w="2607310" h="264160">
                                <a:moveTo>
                                  <a:pt x="2607287" y="140373"/>
                                </a:moveTo>
                                <a:lnTo>
                                  <a:pt x="2504394" y="181797"/>
                                </a:lnTo>
                                <a:lnTo>
                                  <a:pt x="2473108" y="263242"/>
                                </a:lnTo>
                              </a:path>
                              <a:path w="2607310" h="264160">
                                <a:moveTo>
                                  <a:pt x="2607055" y="187180"/>
                                </a:moveTo>
                                <a:lnTo>
                                  <a:pt x="2504394" y="181797"/>
                                </a:lnTo>
                                <a:lnTo>
                                  <a:pt x="2449107" y="246317"/>
                                </a:lnTo>
                              </a:path>
                            </a:pathLst>
                          </a:custGeom>
                          <a:ln w="11600">
                            <a:solidFill>
                              <a:srgbClr val="ED1A3A"/>
                            </a:solidFill>
                            <a:prstDash val="solid"/>
                          </a:ln>
                        </wps:spPr>
                        <wps:bodyPr wrap="square" lIns="0" tIns="0" rIns="0" bIns="0" rtlCol="0">
                          <a:prstTxWarp prst="textNoShape">
                            <a:avLst/>
                          </a:prstTxWarp>
                          <a:noAutofit/>
                        </wps:bodyPr>
                      </wps:wsp>
                      <wps:wsp>
                        <wps:cNvPr id="2480" name="Graphic 2480"/>
                        <wps:cNvSpPr/>
                        <wps:spPr>
                          <a:xfrm>
                            <a:off x="29011" y="2900"/>
                            <a:ext cx="2760980" cy="2147570"/>
                          </a:xfrm>
                          <a:custGeom>
                            <a:avLst/>
                            <a:gdLst/>
                            <a:ahLst/>
                            <a:cxnLst/>
                            <a:rect l="l" t="t" r="r" b="b"/>
                            <a:pathLst>
                              <a:path w="2760980" h="2147570">
                                <a:moveTo>
                                  <a:pt x="0" y="2147167"/>
                                </a:moveTo>
                                <a:lnTo>
                                  <a:pt x="2760838" y="2147167"/>
                                </a:lnTo>
                                <a:lnTo>
                                  <a:pt x="2760838" y="0"/>
                                </a:lnTo>
                                <a:lnTo>
                                  <a:pt x="0" y="0"/>
                                </a:lnTo>
                                <a:lnTo>
                                  <a:pt x="0" y="2147167"/>
                                </a:lnTo>
                                <a:close/>
                              </a:path>
                            </a:pathLst>
                          </a:custGeom>
                          <a:ln w="5800">
                            <a:solidFill>
                              <a:srgbClr val="231F20"/>
                            </a:solidFill>
                            <a:prstDash val="solid"/>
                          </a:ln>
                        </wps:spPr>
                        <wps:bodyPr wrap="square" lIns="0" tIns="0" rIns="0" bIns="0" rtlCol="0">
                          <a:prstTxWarp prst="textNoShape">
                            <a:avLst/>
                          </a:prstTxWarp>
                          <a:noAutofit/>
                        </wps:bodyPr>
                      </wps:wsp>
                      <wps:wsp>
                        <wps:cNvPr id="2481" name="Graphic 2481"/>
                        <wps:cNvSpPr/>
                        <wps:spPr>
                          <a:xfrm>
                            <a:off x="487480" y="1076452"/>
                            <a:ext cx="145415" cy="99060"/>
                          </a:xfrm>
                          <a:custGeom>
                            <a:avLst/>
                            <a:gdLst/>
                            <a:ahLst/>
                            <a:cxnLst/>
                            <a:rect l="l" t="t" r="r" b="b"/>
                            <a:pathLst>
                              <a:path w="145415" h="99060">
                                <a:moveTo>
                                  <a:pt x="145384" y="64636"/>
                                </a:moveTo>
                                <a:lnTo>
                                  <a:pt x="80238" y="0"/>
                                </a:lnTo>
                                <a:lnTo>
                                  <a:pt x="5498" y="52247"/>
                                </a:lnTo>
                              </a:path>
                              <a:path w="145415" h="99060">
                                <a:moveTo>
                                  <a:pt x="128657" y="98531"/>
                                </a:moveTo>
                                <a:lnTo>
                                  <a:pt x="80238" y="0"/>
                                </a:lnTo>
                                <a:lnTo>
                                  <a:pt x="0" y="22840"/>
                                </a:lnTo>
                              </a:path>
                            </a:pathLst>
                          </a:custGeom>
                          <a:ln w="11600">
                            <a:solidFill>
                              <a:srgbClr val="ED1A3A"/>
                            </a:solidFill>
                            <a:prstDash val="solid"/>
                          </a:ln>
                        </wps:spPr>
                        <wps:bodyPr wrap="square" lIns="0" tIns="0" rIns="0" bIns="0" rtlCol="0">
                          <a:prstTxWarp prst="textNoShape">
                            <a:avLst/>
                          </a:prstTxWarp>
                          <a:noAutofit/>
                        </wps:bodyPr>
                      </wps:wsp>
                      <pic:pic xmlns:pic="http://schemas.openxmlformats.org/drawingml/2006/picture">
                        <pic:nvPicPr>
                          <pic:cNvPr id="2482" name="Image 2482"/>
                          <pic:cNvPicPr/>
                        </pic:nvPicPr>
                        <pic:blipFill>
                          <a:blip r:embed="rId588" cstate="print"/>
                          <a:stretch>
                            <a:fillRect/>
                          </a:stretch>
                        </pic:blipFill>
                        <pic:spPr>
                          <a:xfrm>
                            <a:off x="518956" y="972754"/>
                            <a:ext cx="112671" cy="119667"/>
                          </a:xfrm>
                          <a:prstGeom prst="rect">
                            <a:avLst/>
                          </a:prstGeom>
                        </pic:spPr>
                      </pic:pic>
                      <wps:wsp>
                        <wps:cNvPr id="2483" name="Graphic 2483"/>
                        <wps:cNvSpPr/>
                        <wps:spPr>
                          <a:xfrm>
                            <a:off x="518953" y="972889"/>
                            <a:ext cx="113030" cy="120014"/>
                          </a:xfrm>
                          <a:custGeom>
                            <a:avLst/>
                            <a:gdLst/>
                            <a:ahLst/>
                            <a:cxnLst/>
                            <a:rect l="l" t="t" r="r" b="b"/>
                            <a:pathLst>
                              <a:path w="113030" h="120014">
                                <a:moveTo>
                                  <a:pt x="50982" y="86324"/>
                                </a:moveTo>
                                <a:lnTo>
                                  <a:pt x="90272" y="119535"/>
                                </a:lnTo>
                                <a:lnTo>
                                  <a:pt x="112683" y="25493"/>
                                </a:lnTo>
                                <a:lnTo>
                                  <a:pt x="111009" y="23230"/>
                                </a:lnTo>
                                <a:lnTo>
                                  <a:pt x="104681" y="17624"/>
                                </a:lnTo>
                                <a:lnTo>
                                  <a:pt x="91743" y="10444"/>
                                </a:lnTo>
                                <a:lnTo>
                                  <a:pt x="70238" y="3464"/>
                                </a:lnTo>
                                <a:lnTo>
                                  <a:pt x="47888" y="0"/>
                                </a:lnTo>
                                <a:lnTo>
                                  <a:pt x="33101" y="577"/>
                                </a:lnTo>
                                <a:lnTo>
                                  <a:pt x="24925" y="2732"/>
                                </a:lnTo>
                                <a:lnTo>
                                  <a:pt x="22411" y="3998"/>
                                </a:lnTo>
                                <a:lnTo>
                                  <a:pt x="0" y="98017"/>
                                </a:lnTo>
                                <a:lnTo>
                                  <a:pt x="50982" y="86324"/>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484" name="Image 2484"/>
                          <pic:cNvPicPr/>
                        </pic:nvPicPr>
                        <pic:blipFill>
                          <a:blip r:embed="rId506" cstate="print"/>
                          <a:stretch>
                            <a:fillRect/>
                          </a:stretch>
                        </pic:blipFill>
                        <pic:spPr>
                          <a:xfrm>
                            <a:off x="339791" y="942942"/>
                            <a:ext cx="93033" cy="108380"/>
                          </a:xfrm>
                          <a:prstGeom prst="rect">
                            <a:avLst/>
                          </a:prstGeom>
                        </pic:spPr>
                      </pic:pic>
                      <pic:pic xmlns:pic="http://schemas.openxmlformats.org/drawingml/2006/picture">
                        <pic:nvPicPr>
                          <pic:cNvPr id="2485" name="Image 2485"/>
                          <pic:cNvPicPr/>
                        </pic:nvPicPr>
                        <pic:blipFill>
                          <a:blip r:embed="rId589" cstate="print"/>
                          <a:stretch>
                            <a:fillRect/>
                          </a:stretch>
                        </pic:blipFill>
                        <pic:spPr>
                          <a:xfrm>
                            <a:off x="338336" y="941495"/>
                            <a:ext cx="95933" cy="111280"/>
                          </a:xfrm>
                          <a:prstGeom prst="rect">
                            <a:avLst/>
                          </a:prstGeom>
                        </pic:spPr>
                      </pic:pic>
                      <pic:pic xmlns:pic="http://schemas.openxmlformats.org/drawingml/2006/picture">
                        <pic:nvPicPr>
                          <pic:cNvPr id="2486" name="Image 2486"/>
                          <pic:cNvPicPr/>
                        </pic:nvPicPr>
                        <pic:blipFill>
                          <a:blip r:embed="rId590" cstate="print"/>
                          <a:stretch>
                            <a:fillRect/>
                          </a:stretch>
                        </pic:blipFill>
                        <pic:spPr>
                          <a:xfrm>
                            <a:off x="721436" y="941051"/>
                            <a:ext cx="113612" cy="120293"/>
                          </a:xfrm>
                          <a:prstGeom prst="rect">
                            <a:avLst/>
                          </a:prstGeom>
                        </pic:spPr>
                      </pic:pic>
                      <pic:pic xmlns:pic="http://schemas.openxmlformats.org/drawingml/2006/picture">
                        <pic:nvPicPr>
                          <pic:cNvPr id="2487" name="Image 2487"/>
                          <pic:cNvPicPr/>
                        </pic:nvPicPr>
                        <pic:blipFill>
                          <a:blip r:embed="rId591" cstate="print"/>
                          <a:stretch>
                            <a:fillRect/>
                          </a:stretch>
                        </pic:blipFill>
                        <pic:spPr>
                          <a:xfrm>
                            <a:off x="719987" y="939815"/>
                            <a:ext cx="116512" cy="122982"/>
                          </a:xfrm>
                          <a:prstGeom prst="rect">
                            <a:avLst/>
                          </a:prstGeom>
                        </pic:spPr>
                      </pic:pic>
                      <wps:wsp>
                        <wps:cNvPr id="2488" name="Graphic 2488"/>
                        <wps:cNvSpPr/>
                        <wps:spPr>
                          <a:xfrm>
                            <a:off x="2381187" y="1034842"/>
                            <a:ext cx="149860" cy="92710"/>
                          </a:xfrm>
                          <a:custGeom>
                            <a:avLst/>
                            <a:gdLst/>
                            <a:ahLst/>
                            <a:cxnLst/>
                            <a:rect l="l" t="t" r="r" b="b"/>
                            <a:pathLst>
                              <a:path w="149860" h="92710">
                                <a:moveTo>
                                  <a:pt x="149294" y="56527"/>
                                </a:moveTo>
                                <a:lnTo>
                                  <a:pt x="77013" y="0"/>
                                </a:lnTo>
                                <a:lnTo>
                                  <a:pt x="8932" y="60668"/>
                                </a:lnTo>
                              </a:path>
                              <a:path w="149860" h="92710">
                                <a:moveTo>
                                  <a:pt x="136661" y="92163"/>
                                </a:moveTo>
                                <a:lnTo>
                                  <a:pt x="77013" y="0"/>
                                </a:lnTo>
                                <a:lnTo>
                                  <a:pt x="0" y="32120"/>
                                </a:lnTo>
                              </a:path>
                            </a:pathLst>
                          </a:custGeom>
                          <a:ln w="11600">
                            <a:solidFill>
                              <a:srgbClr val="ED1A3A"/>
                            </a:solidFill>
                            <a:prstDash val="solid"/>
                          </a:ln>
                        </wps:spPr>
                        <wps:bodyPr wrap="square" lIns="0" tIns="0" rIns="0" bIns="0" rtlCol="0">
                          <a:prstTxWarp prst="textNoShape">
                            <a:avLst/>
                          </a:prstTxWarp>
                          <a:noAutofit/>
                        </wps:bodyPr>
                      </wps:wsp>
                      <pic:pic xmlns:pic="http://schemas.openxmlformats.org/drawingml/2006/picture">
                        <pic:nvPicPr>
                          <pic:cNvPr id="2489" name="Image 2489"/>
                          <pic:cNvPicPr/>
                        </pic:nvPicPr>
                        <pic:blipFill>
                          <a:blip r:embed="rId592" cstate="print"/>
                          <a:stretch>
                            <a:fillRect/>
                          </a:stretch>
                        </pic:blipFill>
                        <pic:spPr>
                          <a:xfrm>
                            <a:off x="2409109" y="931921"/>
                            <a:ext cx="103380" cy="113913"/>
                          </a:xfrm>
                          <a:prstGeom prst="rect">
                            <a:avLst/>
                          </a:prstGeom>
                        </pic:spPr>
                      </pic:pic>
                      <wps:wsp>
                        <wps:cNvPr id="2490" name="Graphic 2490"/>
                        <wps:cNvSpPr/>
                        <wps:spPr>
                          <a:xfrm>
                            <a:off x="2409108" y="932105"/>
                            <a:ext cx="103505" cy="114300"/>
                          </a:xfrm>
                          <a:custGeom>
                            <a:avLst/>
                            <a:gdLst/>
                            <a:ahLst/>
                            <a:cxnLst/>
                            <a:rect l="l" t="t" r="r" b="b"/>
                            <a:pathLst>
                              <a:path w="103505" h="114300">
                                <a:moveTo>
                                  <a:pt x="49265" y="85359"/>
                                </a:moveTo>
                                <a:lnTo>
                                  <a:pt x="92186" y="113722"/>
                                </a:lnTo>
                                <a:lnTo>
                                  <a:pt x="103380" y="17707"/>
                                </a:lnTo>
                                <a:lnTo>
                                  <a:pt x="101453" y="15658"/>
                                </a:lnTo>
                                <a:lnTo>
                                  <a:pt x="94513" y="10837"/>
                                </a:lnTo>
                                <a:lnTo>
                                  <a:pt x="80825" y="5228"/>
                                </a:lnTo>
                                <a:lnTo>
                                  <a:pt x="58650" y="817"/>
                                </a:lnTo>
                                <a:lnTo>
                                  <a:pt x="36041" y="0"/>
                                </a:lnTo>
                                <a:lnTo>
                                  <a:pt x="21421" y="2306"/>
                                </a:lnTo>
                                <a:lnTo>
                                  <a:pt x="13553" y="5403"/>
                                </a:lnTo>
                                <a:lnTo>
                                  <a:pt x="11205" y="6954"/>
                                </a:lnTo>
                                <a:lnTo>
                                  <a:pt x="0" y="102968"/>
                                </a:lnTo>
                                <a:lnTo>
                                  <a:pt x="49265" y="85359"/>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491" name="Image 2491"/>
                          <pic:cNvPicPr/>
                        </pic:nvPicPr>
                        <pic:blipFill>
                          <a:blip r:embed="rId593" cstate="print"/>
                          <a:stretch>
                            <a:fillRect/>
                          </a:stretch>
                        </pic:blipFill>
                        <pic:spPr>
                          <a:xfrm>
                            <a:off x="2675043" y="940389"/>
                            <a:ext cx="117741" cy="123031"/>
                          </a:xfrm>
                          <a:prstGeom prst="rect">
                            <a:avLst/>
                          </a:prstGeom>
                        </pic:spPr>
                      </pic:pic>
                      <pic:pic xmlns:pic="http://schemas.openxmlformats.org/drawingml/2006/picture">
                        <pic:nvPicPr>
                          <pic:cNvPr id="2492" name="Image 2492"/>
                          <pic:cNvPicPr/>
                        </pic:nvPicPr>
                        <pic:blipFill>
                          <a:blip r:embed="rId594" cstate="print"/>
                          <a:stretch>
                            <a:fillRect/>
                          </a:stretch>
                        </pic:blipFill>
                        <pic:spPr>
                          <a:xfrm>
                            <a:off x="2673592" y="939127"/>
                            <a:ext cx="120641" cy="125747"/>
                          </a:xfrm>
                          <a:prstGeom prst="rect">
                            <a:avLst/>
                          </a:prstGeom>
                        </pic:spPr>
                      </pic:pic>
                      <pic:pic xmlns:pic="http://schemas.openxmlformats.org/drawingml/2006/picture">
                        <pic:nvPicPr>
                          <pic:cNvPr id="2493" name="Image 2493"/>
                          <pic:cNvPicPr/>
                        </pic:nvPicPr>
                        <pic:blipFill>
                          <a:blip r:embed="rId595" cstate="print"/>
                          <a:stretch>
                            <a:fillRect/>
                          </a:stretch>
                        </pic:blipFill>
                        <pic:spPr>
                          <a:xfrm>
                            <a:off x="2177942" y="962674"/>
                            <a:ext cx="108403" cy="116964"/>
                          </a:xfrm>
                          <a:prstGeom prst="rect">
                            <a:avLst/>
                          </a:prstGeom>
                        </pic:spPr>
                      </pic:pic>
                      <pic:pic xmlns:pic="http://schemas.openxmlformats.org/drawingml/2006/picture">
                        <pic:nvPicPr>
                          <pic:cNvPr id="2494" name="Image 2494"/>
                          <pic:cNvPicPr/>
                        </pic:nvPicPr>
                        <pic:blipFill>
                          <a:blip r:embed="rId596" cstate="print"/>
                          <a:stretch>
                            <a:fillRect/>
                          </a:stretch>
                        </pic:blipFill>
                        <pic:spPr>
                          <a:xfrm>
                            <a:off x="2176490" y="961223"/>
                            <a:ext cx="111303" cy="119857"/>
                          </a:xfrm>
                          <a:prstGeom prst="rect">
                            <a:avLst/>
                          </a:prstGeom>
                        </pic:spPr>
                      </pic:pic>
                      <pic:pic xmlns:pic="http://schemas.openxmlformats.org/drawingml/2006/picture">
                        <pic:nvPicPr>
                          <pic:cNvPr id="2495" name="Image 2495"/>
                          <pic:cNvPicPr/>
                        </pic:nvPicPr>
                        <pic:blipFill>
                          <a:blip r:embed="rId597" cstate="print"/>
                          <a:stretch>
                            <a:fillRect/>
                          </a:stretch>
                        </pic:blipFill>
                        <pic:spPr>
                          <a:xfrm>
                            <a:off x="70574" y="923999"/>
                            <a:ext cx="108414" cy="116953"/>
                          </a:xfrm>
                          <a:prstGeom prst="rect">
                            <a:avLst/>
                          </a:prstGeom>
                        </pic:spPr>
                      </pic:pic>
                      <pic:pic xmlns:pic="http://schemas.openxmlformats.org/drawingml/2006/picture">
                        <pic:nvPicPr>
                          <pic:cNvPr id="2496" name="Image 2496"/>
                          <pic:cNvPicPr/>
                        </pic:nvPicPr>
                        <pic:blipFill>
                          <a:blip r:embed="rId598" cstate="print"/>
                          <a:stretch>
                            <a:fillRect/>
                          </a:stretch>
                        </pic:blipFill>
                        <pic:spPr>
                          <a:xfrm>
                            <a:off x="69125" y="922554"/>
                            <a:ext cx="111303" cy="119851"/>
                          </a:xfrm>
                          <a:prstGeom prst="rect">
                            <a:avLst/>
                          </a:prstGeom>
                        </pic:spPr>
                      </pic:pic>
                      <pic:pic xmlns:pic="http://schemas.openxmlformats.org/drawingml/2006/picture">
                        <pic:nvPicPr>
                          <pic:cNvPr id="2497" name="Image 2497"/>
                          <pic:cNvPicPr/>
                        </pic:nvPicPr>
                        <pic:blipFill>
                          <a:blip r:embed="rId599" cstate="print"/>
                          <a:stretch>
                            <a:fillRect/>
                          </a:stretch>
                        </pic:blipFill>
                        <pic:spPr>
                          <a:xfrm>
                            <a:off x="948303" y="793431"/>
                            <a:ext cx="1007819" cy="1136479"/>
                          </a:xfrm>
                          <a:prstGeom prst="rect">
                            <a:avLst/>
                          </a:prstGeom>
                        </pic:spPr>
                      </pic:pic>
                      <pic:pic xmlns:pic="http://schemas.openxmlformats.org/drawingml/2006/picture">
                        <pic:nvPicPr>
                          <pic:cNvPr id="2498" name="Image 2498"/>
                          <pic:cNvPicPr/>
                        </pic:nvPicPr>
                        <pic:blipFill>
                          <a:blip r:embed="rId600" cstate="print"/>
                          <a:stretch>
                            <a:fillRect/>
                          </a:stretch>
                        </pic:blipFill>
                        <pic:spPr>
                          <a:xfrm>
                            <a:off x="1218596" y="940877"/>
                            <a:ext cx="409894" cy="238405"/>
                          </a:xfrm>
                          <a:prstGeom prst="rect">
                            <a:avLst/>
                          </a:prstGeom>
                        </pic:spPr>
                      </pic:pic>
                      <wps:wsp>
                        <wps:cNvPr id="2499" name="Graphic 2499"/>
                        <wps:cNvSpPr/>
                        <wps:spPr>
                          <a:xfrm>
                            <a:off x="1218595" y="940913"/>
                            <a:ext cx="410209" cy="238760"/>
                          </a:xfrm>
                          <a:custGeom>
                            <a:avLst/>
                            <a:gdLst/>
                            <a:ahLst/>
                            <a:cxnLst/>
                            <a:rect l="l" t="t" r="r" b="b"/>
                            <a:pathLst>
                              <a:path w="410209" h="238760">
                                <a:moveTo>
                                  <a:pt x="166404" y="4770"/>
                                </a:moveTo>
                                <a:lnTo>
                                  <a:pt x="215416" y="0"/>
                                </a:lnTo>
                                <a:lnTo>
                                  <a:pt x="258984" y="5778"/>
                                </a:lnTo>
                                <a:lnTo>
                                  <a:pt x="298824" y="19543"/>
                                </a:lnTo>
                                <a:lnTo>
                                  <a:pt x="336649" y="38730"/>
                                </a:lnTo>
                                <a:lnTo>
                                  <a:pt x="374174" y="60775"/>
                                </a:lnTo>
                                <a:lnTo>
                                  <a:pt x="402083" y="88895"/>
                                </a:lnTo>
                                <a:lnTo>
                                  <a:pt x="409894" y="124355"/>
                                </a:lnTo>
                                <a:lnTo>
                                  <a:pt x="397575" y="161673"/>
                                </a:lnTo>
                                <a:lnTo>
                                  <a:pt x="365093" y="195363"/>
                                </a:lnTo>
                                <a:lnTo>
                                  <a:pt x="312415" y="219941"/>
                                </a:lnTo>
                                <a:lnTo>
                                  <a:pt x="267216" y="230351"/>
                                </a:lnTo>
                                <a:lnTo>
                                  <a:pt x="214474" y="237153"/>
                                </a:lnTo>
                                <a:lnTo>
                                  <a:pt x="158794" y="238367"/>
                                </a:lnTo>
                                <a:lnTo>
                                  <a:pt x="104781" y="232012"/>
                                </a:lnTo>
                                <a:lnTo>
                                  <a:pt x="57038" y="216110"/>
                                </a:lnTo>
                                <a:lnTo>
                                  <a:pt x="20172" y="188679"/>
                                </a:lnTo>
                                <a:lnTo>
                                  <a:pt x="2542" y="158607"/>
                                </a:lnTo>
                                <a:lnTo>
                                  <a:pt x="0" y="127400"/>
                                </a:lnTo>
                                <a:lnTo>
                                  <a:pt x="11196" y="96498"/>
                                </a:lnTo>
                                <a:lnTo>
                                  <a:pt x="34783" y="67343"/>
                                </a:lnTo>
                                <a:lnTo>
                                  <a:pt x="69412" y="41376"/>
                                </a:lnTo>
                                <a:lnTo>
                                  <a:pt x="113735" y="20038"/>
                                </a:lnTo>
                                <a:lnTo>
                                  <a:pt x="166404" y="4770"/>
                                </a:lnTo>
                                <a:close/>
                              </a:path>
                            </a:pathLst>
                          </a:custGeom>
                          <a:ln w="2900">
                            <a:solidFill>
                              <a:srgbClr val="231F20"/>
                            </a:solidFill>
                            <a:prstDash val="dash"/>
                          </a:ln>
                        </wps:spPr>
                        <wps:bodyPr wrap="square" lIns="0" tIns="0" rIns="0" bIns="0" rtlCol="0">
                          <a:prstTxWarp prst="textNoShape">
                            <a:avLst/>
                          </a:prstTxWarp>
                          <a:noAutofit/>
                        </wps:bodyPr>
                      </wps:wsp>
                      <pic:pic xmlns:pic="http://schemas.openxmlformats.org/drawingml/2006/picture">
                        <pic:nvPicPr>
                          <pic:cNvPr id="2500" name="Image 2500"/>
                          <pic:cNvPicPr/>
                        </pic:nvPicPr>
                        <pic:blipFill>
                          <a:blip r:embed="rId601" cstate="print"/>
                          <a:stretch>
                            <a:fillRect/>
                          </a:stretch>
                        </pic:blipFill>
                        <pic:spPr>
                          <a:xfrm>
                            <a:off x="1064128" y="911764"/>
                            <a:ext cx="121909" cy="151248"/>
                          </a:xfrm>
                          <a:prstGeom prst="rect">
                            <a:avLst/>
                          </a:prstGeom>
                        </pic:spPr>
                      </pic:pic>
                      <pic:pic xmlns:pic="http://schemas.openxmlformats.org/drawingml/2006/picture">
                        <pic:nvPicPr>
                          <pic:cNvPr id="2501" name="Image 2501"/>
                          <pic:cNvPicPr/>
                        </pic:nvPicPr>
                        <pic:blipFill>
                          <a:blip r:embed="rId602" cstate="print"/>
                          <a:stretch>
                            <a:fillRect/>
                          </a:stretch>
                        </pic:blipFill>
                        <pic:spPr>
                          <a:xfrm>
                            <a:off x="1240809" y="1209285"/>
                            <a:ext cx="113521" cy="153808"/>
                          </a:xfrm>
                          <a:prstGeom prst="rect">
                            <a:avLst/>
                          </a:prstGeom>
                        </pic:spPr>
                      </pic:pic>
                      <pic:pic xmlns:pic="http://schemas.openxmlformats.org/drawingml/2006/picture">
                        <pic:nvPicPr>
                          <pic:cNvPr id="2502" name="Image 2502"/>
                          <pic:cNvPicPr/>
                        </pic:nvPicPr>
                        <pic:blipFill>
                          <a:blip r:embed="rId603" cstate="print"/>
                          <a:stretch>
                            <a:fillRect/>
                          </a:stretch>
                        </pic:blipFill>
                        <pic:spPr>
                          <a:xfrm>
                            <a:off x="1574950" y="1219447"/>
                            <a:ext cx="123670" cy="150513"/>
                          </a:xfrm>
                          <a:prstGeom prst="rect">
                            <a:avLst/>
                          </a:prstGeom>
                        </pic:spPr>
                      </pic:pic>
                      <pic:pic xmlns:pic="http://schemas.openxmlformats.org/drawingml/2006/picture">
                        <pic:nvPicPr>
                          <pic:cNvPr id="2503" name="Image 2503"/>
                          <pic:cNvPicPr/>
                        </pic:nvPicPr>
                        <pic:blipFill>
                          <a:blip r:embed="rId604" cstate="print"/>
                          <a:stretch>
                            <a:fillRect/>
                          </a:stretch>
                        </pic:blipFill>
                        <pic:spPr>
                          <a:xfrm>
                            <a:off x="1696962" y="923249"/>
                            <a:ext cx="137543" cy="153191"/>
                          </a:xfrm>
                          <a:prstGeom prst="rect">
                            <a:avLst/>
                          </a:prstGeom>
                        </pic:spPr>
                      </pic:pic>
                      <pic:pic xmlns:pic="http://schemas.openxmlformats.org/drawingml/2006/picture">
                        <pic:nvPicPr>
                          <pic:cNvPr id="2504" name="Image 2504"/>
                          <pic:cNvPicPr/>
                        </pic:nvPicPr>
                        <pic:blipFill>
                          <a:blip r:embed="rId605" cstate="print"/>
                          <a:stretch>
                            <a:fillRect/>
                          </a:stretch>
                        </pic:blipFill>
                        <pic:spPr>
                          <a:xfrm>
                            <a:off x="1432351" y="1464871"/>
                            <a:ext cx="109563" cy="158446"/>
                          </a:xfrm>
                          <a:prstGeom prst="rect">
                            <a:avLst/>
                          </a:prstGeom>
                        </pic:spPr>
                      </pic:pic>
                      <wps:wsp>
                        <wps:cNvPr id="2505" name="Graphic 2505"/>
                        <wps:cNvSpPr/>
                        <wps:spPr>
                          <a:xfrm>
                            <a:off x="948303" y="793430"/>
                            <a:ext cx="1008380" cy="1136650"/>
                          </a:xfrm>
                          <a:custGeom>
                            <a:avLst/>
                            <a:gdLst/>
                            <a:ahLst/>
                            <a:cxnLst/>
                            <a:rect l="l" t="t" r="r" b="b"/>
                            <a:pathLst>
                              <a:path w="1008380" h="1136650">
                                <a:moveTo>
                                  <a:pt x="403624" y="34440"/>
                                </a:moveTo>
                                <a:lnTo>
                                  <a:pt x="432142" y="32654"/>
                                </a:lnTo>
                                <a:lnTo>
                                  <a:pt x="466755" y="25213"/>
                                </a:lnTo>
                                <a:lnTo>
                                  <a:pt x="506569" y="15221"/>
                                </a:lnTo>
                                <a:lnTo>
                                  <a:pt x="550691" y="5782"/>
                                </a:lnTo>
                                <a:lnTo>
                                  <a:pt x="598227" y="0"/>
                                </a:lnTo>
                                <a:lnTo>
                                  <a:pt x="648285" y="976"/>
                                </a:lnTo>
                                <a:lnTo>
                                  <a:pt x="699972" y="11817"/>
                                </a:lnTo>
                                <a:lnTo>
                                  <a:pt x="752394" y="35624"/>
                                </a:lnTo>
                                <a:lnTo>
                                  <a:pt x="784649" y="50117"/>
                                </a:lnTo>
                                <a:lnTo>
                                  <a:pt x="824101" y="62382"/>
                                </a:lnTo>
                                <a:lnTo>
                                  <a:pt x="867106" y="74733"/>
                                </a:lnTo>
                                <a:lnTo>
                                  <a:pt x="910017" y="89483"/>
                                </a:lnTo>
                                <a:lnTo>
                                  <a:pt x="949190" y="108947"/>
                                </a:lnTo>
                                <a:lnTo>
                                  <a:pt x="980978" y="135438"/>
                                </a:lnTo>
                                <a:lnTo>
                                  <a:pt x="1001736" y="171270"/>
                                </a:lnTo>
                                <a:lnTo>
                                  <a:pt x="1007818" y="218755"/>
                                </a:lnTo>
                                <a:lnTo>
                                  <a:pt x="1000678" y="254058"/>
                                </a:lnTo>
                                <a:lnTo>
                                  <a:pt x="984265" y="281609"/>
                                </a:lnTo>
                                <a:lnTo>
                                  <a:pt x="960573" y="304746"/>
                                </a:lnTo>
                                <a:lnTo>
                                  <a:pt x="931595" y="326802"/>
                                </a:lnTo>
                                <a:lnTo>
                                  <a:pt x="899325" y="351116"/>
                                </a:lnTo>
                                <a:lnTo>
                                  <a:pt x="865756" y="381021"/>
                                </a:lnTo>
                                <a:lnTo>
                                  <a:pt x="832880" y="419856"/>
                                </a:lnTo>
                                <a:lnTo>
                                  <a:pt x="802693" y="470955"/>
                                </a:lnTo>
                                <a:lnTo>
                                  <a:pt x="785919" y="510448"/>
                                </a:lnTo>
                                <a:lnTo>
                                  <a:pt x="771895" y="552767"/>
                                </a:lnTo>
                                <a:lnTo>
                                  <a:pt x="760159" y="597325"/>
                                </a:lnTo>
                                <a:lnTo>
                                  <a:pt x="750251" y="643537"/>
                                </a:lnTo>
                                <a:lnTo>
                                  <a:pt x="741709" y="690816"/>
                                </a:lnTo>
                                <a:lnTo>
                                  <a:pt x="734073" y="738576"/>
                                </a:lnTo>
                                <a:lnTo>
                                  <a:pt x="726881" y="786230"/>
                                </a:lnTo>
                                <a:lnTo>
                                  <a:pt x="719674" y="833193"/>
                                </a:lnTo>
                                <a:lnTo>
                                  <a:pt x="711990" y="878878"/>
                                </a:lnTo>
                                <a:lnTo>
                                  <a:pt x="703368" y="922699"/>
                                </a:lnTo>
                                <a:lnTo>
                                  <a:pt x="693348" y="964070"/>
                                </a:lnTo>
                                <a:lnTo>
                                  <a:pt x="681468" y="1002404"/>
                                </a:lnTo>
                                <a:lnTo>
                                  <a:pt x="650287" y="1067618"/>
                                </a:lnTo>
                                <a:lnTo>
                                  <a:pt x="606139" y="1113652"/>
                                </a:lnTo>
                                <a:lnTo>
                                  <a:pt x="545337" y="1135815"/>
                                </a:lnTo>
                                <a:lnTo>
                                  <a:pt x="507538" y="1136479"/>
                                </a:lnTo>
                                <a:lnTo>
                                  <a:pt x="469073" y="1130882"/>
                                </a:lnTo>
                                <a:lnTo>
                                  <a:pt x="411407" y="1106236"/>
                                </a:lnTo>
                                <a:lnTo>
                                  <a:pt x="374649" y="1065465"/>
                                </a:lnTo>
                                <a:lnTo>
                                  <a:pt x="353068" y="1010740"/>
                                </a:lnTo>
                                <a:lnTo>
                                  <a:pt x="340933" y="944231"/>
                                </a:lnTo>
                                <a:lnTo>
                                  <a:pt x="332512" y="868111"/>
                                </a:lnTo>
                                <a:lnTo>
                                  <a:pt x="327903" y="827124"/>
                                </a:lnTo>
                                <a:lnTo>
                                  <a:pt x="322073" y="784549"/>
                                </a:lnTo>
                                <a:lnTo>
                                  <a:pt x="314306" y="740656"/>
                                </a:lnTo>
                                <a:lnTo>
                                  <a:pt x="303886" y="695718"/>
                                </a:lnTo>
                                <a:lnTo>
                                  <a:pt x="290095" y="650004"/>
                                </a:lnTo>
                                <a:lnTo>
                                  <a:pt x="272218" y="603787"/>
                                </a:lnTo>
                                <a:lnTo>
                                  <a:pt x="249538" y="557338"/>
                                </a:lnTo>
                                <a:lnTo>
                                  <a:pt x="221339" y="510929"/>
                                </a:lnTo>
                                <a:lnTo>
                                  <a:pt x="190474" y="470877"/>
                                </a:lnTo>
                                <a:lnTo>
                                  <a:pt x="159821" y="440326"/>
                                </a:lnTo>
                                <a:lnTo>
                                  <a:pt x="128355" y="414267"/>
                                </a:lnTo>
                                <a:lnTo>
                                  <a:pt x="95050" y="387692"/>
                                </a:lnTo>
                                <a:lnTo>
                                  <a:pt x="58878" y="355591"/>
                                </a:lnTo>
                                <a:lnTo>
                                  <a:pt x="29641" y="322518"/>
                                </a:lnTo>
                                <a:lnTo>
                                  <a:pt x="10567" y="290006"/>
                                </a:lnTo>
                                <a:lnTo>
                                  <a:pt x="928" y="258305"/>
                                </a:lnTo>
                                <a:lnTo>
                                  <a:pt x="0" y="227668"/>
                                </a:lnTo>
                                <a:lnTo>
                                  <a:pt x="7053" y="198345"/>
                                </a:lnTo>
                                <a:lnTo>
                                  <a:pt x="42201" y="144649"/>
                                </a:lnTo>
                                <a:lnTo>
                                  <a:pt x="100557" y="99226"/>
                                </a:lnTo>
                                <a:lnTo>
                                  <a:pt x="136622" y="80247"/>
                                </a:lnTo>
                                <a:lnTo>
                                  <a:pt x="176308" y="64089"/>
                                </a:lnTo>
                                <a:lnTo>
                                  <a:pt x="218888" y="51006"/>
                                </a:lnTo>
                                <a:lnTo>
                                  <a:pt x="263637" y="41248"/>
                                </a:lnTo>
                                <a:lnTo>
                                  <a:pt x="309827" y="35067"/>
                                </a:lnTo>
                                <a:lnTo>
                                  <a:pt x="356732" y="32714"/>
                                </a:lnTo>
                                <a:lnTo>
                                  <a:pt x="403624" y="34440"/>
                                </a:lnTo>
                                <a:close/>
                              </a:path>
                            </a:pathLst>
                          </a:custGeom>
                          <a:ln w="406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506" name="Image 2506"/>
                          <pic:cNvPicPr/>
                        </pic:nvPicPr>
                        <pic:blipFill>
                          <a:blip r:embed="rId606" cstate="print"/>
                          <a:stretch>
                            <a:fillRect/>
                          </a:stretch>
                        </pic:blipFill>
                        <pic:spPr>
                          <a:xfrm>
                            <a:off x="1419302" y="1895466"/>
                            <a:ext cx="92824" cy="108287"/>
                          </a:xfrm>
                          <a:prstGeom prst="rect">
                            <a:avLst/>
                          </a:prstGeom>
                        </pic:spPr>
                      </pic:pic>
                      <pic:pic xmlns:pic="http://schemas.openxmlformats.org/drawingml/2006/picture">
                        <pic:nvPicPr>
                          <pic:cNvPr id="2507" name="Image 2507"/>
                          <pic:cNvPicPr/>
                        </pic:nvPicPr>
                        <pic:blipFill>
                          <a:blip r:embed="rId607" cstate="print"/>
                          <a:stretch>
                            <a:fillRect/>
                          </a:stretch>
                        </pic:blipFill>
                        <pic:spPr>
                          <a:xfrm>
                            <a:off x="1417851" y="1894020"/>
                            <a:ext cx="95724" cy="111187"/>
                          </a:xfrm>
                          <a:prstGeom prst="rect">
                            <a:avLst/>
                          </a:prstGeom>
                        </pic:spPr>
                      </pic:pic>
                      <wps:wsp>
                        <wps:cNvPr id="2508" name="Graphic 2508"/>
                        <wps:cNvSpPr/>
                        <wps:spPr>
                          <a:xfrm>
                            <a:off x="1176265" y="1666703"/>
                            <a:ext cx="151765" cy="218440"/>
                          </a:xfrm>
                          <a:custGeom>
                            <a:avLst/>
                            <a:gdLst/>
                            <a:ahLst/>
                            <a:cxnLst/>
                            <a:rect l="l" t="t" r="r" b="b"/>
                            <a:pathLst>
                              <a:path w="151765" h="218440">
                                <a:moveTo>
                                  <a:pt x="151370" y="204800"/>
                                </a:moveTo>
                                <a:lnTo>
                                  <a:pt x="137333" y="211291"/>
                                </a:lnTo>
                                <a:lnTo>
                                  <a:pt x="122352" y="215760"/>
                                </a:lnTo>
                                <a:lnTo>
                                  <a:pt x="106614" y="218040"/>
                                </a:lnTo>
                                <a:lnTo>
                                  <a:pt x="90307" y="217967"/>
                                </a:lnTo>
                                <a:lnTo>
                                  <a:pt x="74346" y="215532"/>
                                </a:lnTo>
                                <a:lnTo>
                                  <a:pt x="59295" y="210906"/>
                                </a:lnTo>
                                <a:lnTo>
                                  <a:pt x="45308" y="204269"/>
                                </a:lnTo>
                                <a:lnTo>
                                  <a:pt x="32538" y="195799"/>
                                </a:lnTo>
                              </a:path>
                              <a:path w="151765" h="218440">
                                <a:moveTo>
                                  <a:pt x="0" y="75528"/>
                                </a:moveTo>
                                <a:lnTo>
                                  <a:pt x="16045" y="44697"/>
                                </a:lnTo>
                                <a:lnTo>
                                  <a:pt x="40641" y="20719"/>
                                </a:lnTo>
                                <a:lnTo>
                                  <a:pt x="71753" y="5486"/>
                                </a:lnTo>
                                <a:lnTo>
                                  <a:pt x="107347" y="893"/>
                                </a:lnTo>
                                <a:lnTo>
                                  <a:pt x="128750" y="0"/>
                                </a:lnTo>
                              </a:path>
                            </a:pathLst>
                          </a:custGeom>
                          <a:ln w="11600">
                            <a:solidFill>
                              <a:srgbClr val="231F20"/>
                            </a:solidFill>
                            <a:prstDash val="solid"/>
                          </a:ln>
                        </wps:spPr>
                        <wps:bodyPr wrap="square" lIns="0" tIns="0" rIns="0" bIns="0" rtlCol="0">
                          <a:prstTxWarp prst="textNoShape">
                            <a:avLst/>
                          </a:prstTxWarp>
                          <a:noAutofit/>
                        </wps:bodyPr>
                      </wps:wsp>
                      <wps:wsp>
                        <wps:cNvPr id="2509" name="Graphic 2509"/>
                        <wps:cNvSpPr/>
                        <wps:spPr>
                          <a:xfrm>
                            <a:off x="1159140" y="1718892"/>
                            <a:ext cx="201295" cy="179070"/>
                          </a:xfrm>
                          <a:custGeom>
                            <a:avLst/>
                            <a:gdLst/>
                            <a:ahLst/>
                            <a:cxnLst/>
                            <a:rect l="l" t="t" r="r" b="b"/>
                            <a:pathLst>
                              <a:path w="201295" h="179070">
                                <a:moveTo>
                                  <a:pt x="44780" y="14770"/>
                                </a:moveTo>
                                <a:lnTo>
                                  <a:pt x="18097" y="20383"/>
                                </a:lnTo>
                                <a:lnTo>
                                  <a:pt x="0" y="0"/>
                                </a:lnTo>
                                <a:lnTo>
                                  <a:pt x="4318" y="62204"/>
                                </a:lnTo>
                                <a:lnTo>
                                  <a:pt x="44780" y="14770"/>
                                </a:lnTo>
                                <a:close/>
                              </a:path>
                              <a:path w="201295" h="179070">
                                <a:moveTo>
                                  <a:pt x="200837" y="134747"/>
                                </a:moveTo>
                                <a:lnTo>
                                  <a:pt x="144970" y="141300"/>
                                </a:lnTo>
                                <a:lnTo>
                                  <a:pt x="166077" y="153936"/>
                                </a:lnTo>
                                <a:lnTo>
                                  <a:pt x="165544" y="178549"/>
                                </a:lnTo>
                                <a:lnTo>
                                  <a:pt x="200837" y="134747"/>
                                </a:lnTo>
                                <a:close/>
                              </a:path>
                            </a:pathLst>
                          </a:custGeom>
                          <a:solidFill>
                            <a:srgbClr val="231F20"/>
                          </a:solidFill>
                        </wps:spPr>
                        <wps:bodyPr wrap="square" lIns="0" tIns="0" rIns="0" bIns="0" rtlCol="0">
                          <a:prstTxWarp prst="textNoShape">
                            <a:avLst/>
                          </a:prstTxWarp>
                          <a:noAutofit/>
                        </wps:bodyPr>
                      </wps:wsp>
                      <wps:wsp>
                        <wps:cNvPr id="2510" name="Graphic 2510"/>
                        <wps:cNvSpPr/>
                        <wps:spPr>
                          <a:xfrm>
                            <a:off x="1613012" y="1666703"/>
                            <a:ext cx="151765" cy="218440"/>
                          </a:xfrm>
                          <a:custGeom>
                            <a:avLst/>
                            <a:gdLst/>
                            <a:ahLst/>
                            <a:cxnLst/>
                            <a:rect l="l" t="t" r="r" b="b"/>
                            <a:pathLst>
                              <a:path w="151765" h="218440">
                                <a:moveTo>
                                  <a:pt x="0" y="204800"/>
                                </a:moveTo>
                                <a:lnTo>
                                  <a:pt x="14045" y="211291"/>
                                </a:lnTo>
                                <a:lnTo>
                                  <a:pt x="29032" y="215760"/>
                                </a:lnTo>
                                <a:lnTo>
                                  <a:pt x="44771" y="218040"/>
                                </a:lnTo>
                                <a:lnTo>
                                  <a:pt x="61074" y="217967"/>
                                </a:lnTo>
                                <a:lnTo>
                                  <a:pt x="77037" y="215532"/>
                                </a:lnTo>
                                <a:lnTo>
                                  <a:pt x="92089" y="210906"/>
                                </a:lnTo>
                                <a:lnTo>
                                  <a:pt x="106073" y="204269"/>
                                </a:lnTo>
                                <a:lnTo>
                                  <a:pt x="118832" y="195799"/>
                                </a:lnTo>
                              </a:path>
                              <a:path w="151765" h="218440">
                                <a:moveTo>
                                  <a:pt x="151370" y="75528"/>
                                </a:moveTo>
                                <a:lnTo>
                                  <a:pt x="135336" y="44697"/>
                                </a:lnTo>
                                <a:lnTo>
                                  <a:pt x="110743" y="20719"/>
                                </a:lnTo>
                                <a:lnTo>
                                  <a:pt x="79630" y="5486"/>
                                </a:lnTo>
                                <a:lnTo>
                                  <a:pt x="44034" y="893"/>
                                </a:lnTo>
                                <a:lnTo>
                                  <a:pt x="22631" y="0"/>
                                </a:lnTo>
                              </a:path>
                            </a:pathLst>
                          </a:custGeom>
                          <a:ln w="11600">
                            <a:solidFill>
                              <a:srgbClr val="231F20"/>
                            </a:solidFill>
                            <a:prstDash val="solid"/>
                          </a:ln>
                        </wps:spPr>
                        <wps:bodyPr wrap="square" lIns="0" tIns="0" rIns="0" bIns="0" rtlCol="0">
                          <a:prstTxWarp prst="textNoShape">
                            <a:avLst/>
                          </a:prstTxWarp>
                          <a:noAutofit/>
                        </wps:bodyPr>
                      </wps:wsp>
                      <wps:wsp>
                        <wps:cNvPr id="2511" name="Graphic 2511"/>
                        <wps:cNvSpPr/>
                        <wps:spPr>
                          <a:xfrm>
                            <a:off x="1580666" y="1718892"/>
                            <a:ext cx="201295" cy="179070"/>
                          </a:xfrm>
                          <a:custGeom>
                            <a:avLst/>
                            <a:gdLst/>
                            <a:ahLst/>
                            <a:cxnLst/>
                            <a:rect l="l" t="t" r="r" b="b"/>
                            <a:pathLst>
                              <a:path w="201295" h="179070">
                                <a:moveTo>
                                  <a:pt x="55892" y="141300"/>
                                </a:moveTo>
                                <a:lnTo>
                                  <a:pt x="0" y="134747"/>
                                </a:lnTo>
                                <a:lnTo>
                                  <a:pt x="35293" y="178549"/>
                                </a:lnTo>
                                <a:lnTo>
                                  <a:pt x="34759" y="153936"/>
                                </a:lnTo>
                                <a:lnTo>
                                  <a:pt x="55892" y="141300"/>
                                </a:lnTo>
                                <a:close/>
                              </a:path>
                              <a:path w="201295" h="179070">
                                <a:moveTo>
                                  <a:pt x="200850" y="0"/>
                                </a:moveTo>
                                <a:lnTo>
                                  <a:pt x="182740" y="20383"/>
                                </a:lnTo>
                                <a:lnTo>
                                  <a:pt x="156070" y="14770"/>
                                </a:lnTo>
                                <a:lnTo>
                                  <a:pt x="196519" y="62204"/>
                                </a:lnTo>
                                <a:lnTo>
                                  <a:pt x="200850"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2512" name="Image 2512"/>
                          <pic:cNvPicPr/>
                        </pic:nvPicPr>
                        <pic:blipFill>
                          <a:blip r:embed="rId608" cstate="print"/>
                          <a:stretch>
                            <a:fillRect/>
                          </a:stretch>
                        </pic:blipFill>
                        <pic:spPr>
                          <a:xfrm>
                            <a:off x="1333113" y="1634718"/>
                            <a:ext cx="65633" cy="65610"/>
                          </a:xfrm>
                          <a:prstGeom prst="rect">
                            <a:avLst/>
                          </a:prstGeom>
                        </pic:spPr>
                      </pic:pic>
                      <pic:pic xmlns:pic="http://schemas.openxmlformats.org/drawingml/2006/picture">
                        <pic:nvPicPr>
                          <pic:cNvPr id="2513" name="Image 2513"/>
                          <pic:cNvPicPr/>
                        </pic:nvPicPr>
                        <pic:blipFill>
                          <a:blip r:embed="rId609" cstate="print"/>
                          <a:stretch>
                            <a:fillRect/>
                          </a:stretch>
                        </pic:blipFill>
                        <pic:spPr>
                          <a:xfrm>
                            <a:off x="1331662" y="1633272"/>
                            <a:ext cx="68533" cy="68510"/>
                          </a:xfrm>
                          <a:prstGeom prst="rect">
                            <a:avLst/>
                          </a:prstGeom>
                        </pic:spPr>
                      </pic:pic>
                      <pic:pic xmlns:pic="http://schemas.openxmlformats.org/drawingml/2006/picture">
                        <pic:nvPicPr>
                          <pic:cNvPr id="2514" name="Image 2514"/>
                          <pic:cNvPicPr/>
                        </pic:nvPicPr>
                        <pic:blipFill>
                          <a:blip r:embed="rId610" cstate="print"/>
                          <a:stretch>
                            <a:fillRect/>
                          </a:stretch>
                        </pic:blipFill>
                        <pic:spPr>
                          <a:xfrm>
                            <a:off x="1141710" y="1794220"/>
                            <a:ext cx="65633" cy="65622"/>
                          </a:xfrm>
                          <a:prstGeom prst="rect">
                            <a:avLst/>
                          </a:prstGeom>
                        </pic:spPr>
                      </pic:pic>
                      <wps:wsp>
                        <wps:cNvPr id="2515" name="Graphic 2515"/>
                        <wps:cNvSpPr/>
                        <wps:spPr>
                          <a:xfrm>
                            <a:off x="1141709" y="1794224"/>
                            <a:ext cx="66040" cy="66040"/>
                          </a:xfrm>
                          <a:custGeom>
                            <a:avLst/>
                            <a:gdLst/>
                            <a:ahLst/>
                            <a:cxnLst/>
                            <a:rect l="l" t="t" r="r" b="b"/>
                            <a:pathLst>
                              <a:path w="66040" h="66040">
                                <a:moveTo>
                                  <a:pt x="32816" y="65610"/>
                                </a:moveTo>
                                <a:lnTo>
                                  <a:pt x="45588" y="63031"/>
                                </a:lnTo>
                                <a:lnTo>
                                  <a:pt x="56020" y="55998"/>
                                </a:lnTo>
                                <a:lnTo>
                                  <a:pt x="63054" y="45570"/>
                                </a:lnTo>
                                <a:lnTo>
                                  <a:pt x="65633" y="32805"/>
                                </a:lnTo>
                                <a:lnTo>
                                  <a:pt x="63054" y="20035"/>
                                </a:lnTo>
                                <a:lnTo>
                                  <a:pt x="56020" y="9607"/>
                                </a:lnTo>
                                <a:lnTo>
                                  <a:pt x="45588" y="2577"/>
                                </a:lnTo>
                                <a:lnTo>
                                  <a:pt x="32816" y="0"/>
                                </a:lnTo>
                                <a:lnTo>
                                  <a:pt x="20045" y="2577"/>
                                </a:lnTo>
                                <a:lnTo>
                                  <a:pt x="9613" y="9607"/>
                                </a:lnTo>
                                <a:lnTo>
                                  <a:pt x="2579" y="20035"/>
                                </a:lnTo>
                                <a:lnTo>
                                  <a:pt x="0" y="32805"/>
                                </a:lnTo>
                                <a:lnTo>
                                  <a:pt x="2579" y="45570"/>
                                </a:lnTo>
                                <a:lnTo>
                                  <a:pt x="9613" y="55998"/>
                                </a:lnTo>
                                <a:lnTo>
                                  <a:pt x="20045" y="63031"/>
                                </a:lnTo>
                                <a:lnTo>
                                  <a:pt x="32816" y="6561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516" name="Image 2516"/>
                          <pic:cNvPicPr/>
                        </pic:nvPicPr>
                        <pic:blipFill>
                          <a:blip r:embed="rId611" cstate="print"/>
                          <a:stretch>
                            <a:fillRect/>
                          </a:stretch>
                        </pic:blipFill>
                        <pic:spPr>
                          <a:xfrm>
                            <a:off x="1739118" y="1794220"/>
                            <a:ext cx="65633" cy="65622"/>
                          </a:xfrm>
                          <a:prstGeom prst="rect">
                            <a:avLst/>
                          </a:prstGeom>
                        </pic:spPr>
                      </pic:pic>
                      <wps:wsp>
                        <wps:cNvPr id="2517" name="Graphic 2517"/>
                        <wps:cNvSpPr/>
                        <wps:spPr>
                          <a:xfrm>
                            <a:off x="1739117" y="1794224"/>
                            <a:ext cx="66040" cy="66040"/>
                          </a:xfrm>
                          <a:custGeom>
                            <a:avLst/>
                            <a:gdLst/>
                            <a:ahLst/>
                            <a:cxnLst/>
                            <a:rect l="l" t="t" r="r" b="b"/>
                            <a:pathLst>
                              <a:path w="66040" h="66040">
                                <a:moveTo>
                                  <a:pt x="32816" y="65610"/>
                                </a:moveTo>
                                <a:lnTo>
                                  <a:pt x="45588" y="63031"/>
                                </a:lnTo>
                                <a:lnTo>
                                  <a:pt x="56020" y="55998"/>
                                </a:lnTo>
                                <a:lnTo>
                                  <a:pt x="63054" y="45570"/>
                                </a:lnTo>
                                <a:lnTo>
                                  <a:pt x="65633" y="32805"/>
                                </a:lnTo>
                                <a:lnTo>
                                  <a:pt x="63054" y="20035"/>
                                </a:lnTo>
                                <a:lnTo>
                                  <a:pt x="56020" y="9607"/>
                                </a:lnTo>
                                <a:lnTo>
                                  <a:pt x="45588" y="2577"/>
                                </a:lnTo>
                                <a:lnTo>
                                  <a:pt x="32816" y="0"/>
                                </a:lnTo>
                                <a:lnTo>
                                  <a:pt x="20045" y="2577"/>
                                </a:lnTo>
                                <a:lnTo>
                                  <a:pt x="9613" y="9607"/>
                                </a:lnTo>
                                <a:lnTo>
                                  <a:pt x="2579" y="20035"/>
                                </a:lnTo>
                                <a:lnTo>
                                  <a:pt x="0" y="32805"/>
                                </a:lnTo>
                                <a:lnTo>
                                  <a:pt x="2579" y="45570"/>
                                </a:lnTo>
                                <a:lnTo>
                                  <a:pt x="9613" y="55998"/>
                                </a:lnTo>
                                <a:lnTo>
                                  <a:pt x="20045" y="63031"/>
                                </a:lnTo>
                                <a:lnTo>
                                  <a:pt x="32816" y="6561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518" name="Image 2518"/>
                          <pic:cNvPicPr/>
                        </pic:nvPicPr>
                        <pic:blipFill>
                          <a:blip r:embed="rId612" cstate="print"/>
                          <a:stretch>
                            <a:fillRect/>
                          </a:stretch>
                        </pic:blipFill>
                        <pic:spPr>
                          <a:xfrm>
                            <a:off x="1370813" y="1794220"/>
                            <a:ext cx="65622" cy="65622"/>
                          </a:xfrm>
                          <a:prstGeom prst="rect">
                            <a:avLst/>
                          </a:prstGeom>
                        </pic:spPr>
                      </pic:pic>
                      <wps:wsp>
                        <wps:cNvPr id="2519" name="Graphic 2519"/>
                        <wps:cNvSpPr/>
                        <wps:spPr>
                          <a:xfrm>
                            <a:off x="1370812" y="1794224"/>
                            <a:ext cx="66040" cy="66040"/>
                          </a:xfrm>
                          <a:custGeom>
                            <a:avLst/>
                            <a:gdLst/>
                            <a:ahLst/>
                            <a:cxnLst/>
                            <a:rect l="l" t="t" r="r" b="b"/>
                            <a:pathLst>
                              <a:path w="66040" h="66040">
                                <a:moveTo>
                                  <a:pt x="32816" y="65610"/>
                                </a:moveTo>
                                <a:lnTo>
                                  <a:pt x="45588" y="63031"/>
                                </a:lnTo>
                                <a:lnTo>
                                  <a:pt x="56020" y="55998"/>
                                </a:lnTo>
                                <a:lnTo>
                                  <a:pt x="63054" y="45570"/>
                                </a:lnTo>
                                <a:lnTo>
                                  <a:pt x="65633" y="32805"/>
                                </a:lnTo>
                                <a:lnTo>
                                  <a:pt x="63054" y="20035"/>
                                </a:lnTo>
                                <a:lnTo>
                                  <a:pt x="56020" y="9607"/>
                                </a:lnTo>
                                <a:lnTo>
                                  <a:pt x="45588" y="2577"/>
                                </a:lnTo>
                                <a:lnTo>
                                  <a:pt x="32816" y="0"/>
                                </a:lnTo>
                                <a:lnTo>
                                  <a:pt x="20045" y="2577"/>
                                </a:lnTo>
                                <a:lnTo>
                                  <a:pt x="9613" y="9607"/>
                                </a:lnTo>
                                <a:lnTo>
                                  <a:pt x="2579" y="20035"/>
                                </a:lnTo>
                                <a:lnTo>
                                  <a:pt x="0" y="32805"/>
                                </a:lnTo>
                                <a:lnTo>
                                  <a:pt x="2579" y="45570"/>
                                </a:lnTo>
                                <a:lnTo>
                                  <a:pt x="9613" y="55998"/>
                                </a:lnTo>
                                <a:lnTo>
                                  <a:pt x="20045" y="63031"/>
                                </a:lnTo>
                                <a:lnTo>
                                  <a:pt x="32816" y="6561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520" name="Image 2520"/>
                          <pic:cNvPicPr/>
                        </pic:nvPicPr>
                        <pic:blipFill>
                          <a:blip r:embed="rId613" cstate="print"/>
                          <a:stretch>
                            <a:fillRect/>
                          </a:stretch>
                        </pic:blipFill>
                        <pic:spPr>
                          <a:xfrm>
                            <a:off x="1515815" y="1744920"/>
                            <a:ext cx="65633" cy="65610"/>
                          </a:xfrm>
                          <a:prstGeom prst="rect">
                            <a:avLst/>
                          </a:prstGeom>
                        </pic:spPr>
                      </pic:pic>
                      <wps:wsp>
                        <wps:cNvPr id="2521" name="Graphic 2521"/>
                        <wps:cNvSpPr/>
                        <wps:spPr>
                          <a:xfrm>
                            <a:off x="1515814" y="1744923"/>
                            <a:ext cx="66040" cy="66040"/>
                          </a:xfrm>
                          <a:custGeom>
                            <a:avLst/>
                            <a:gdLst/>
                            <a:ahLst/>
                            <a:cxnLst/>
                            <a:rect l="l" t="t" r="r" b="b"/>
                            <a:pathLst>
                              <a:path w="66040" h="66040">
                                <a:moveTo>
                                  <a:pt x="32816" y="65610"/>
                                </a:moveTo>
                                <a:lnTo>
                                  <a:pt x="45588" y="63031"/>
                                </a:lnTo>
                                <a:lnTo>
                                  <a:pt x="56020" y="55998"/>
                                </a:lnTo>
                                <a:lnTo>
                                  <a:pt x="63054" y="45570"/>
                                </a:lnTo>
                                <a:lnTo>
                                  <a:pt x="65633" y="32805"/>
                                </a:lnTo>
                                <a:lnTo>
                                  <a:pt x="63054" y="20035"/>
                                </a:lnTo>
                                <a:lnTo>
                                  <a:pt x="56020" y="9607"/>
                                </a:lnTo>
                                <a:lnTo>
                                  <a:pt x="45588" y="2577"/>
                                </a:lnTo>
                                <a:lnTo>
                                  <a:pt x="32816" y="0"/>
                                </a:lnTo>
                                <a:lnTo>
                                  <a:pt x="20045" y="2577"/>
                                </a:lnTo>
                                <a:lnTo>
                                  <a:pt x="9613" y="9607"/>
                                </a:lnTo>
                                <a:lnTo>
                                  <a:pt x="2579" y="20035"/>
                                </a:lnTo>
                                <a:lnTo>
                                  <a:pt x="0" y="32805"/>
                                </a:lnTo>
                                <a:lnTo>
                                  <a:pt x="2579" y="45570"/>
                                </a:lnTo>
                                <a:lnTo>
                                  <a:pt x="9613" y="55998"/>
                                </a:lnTo>
                                <a:lnTo>
                                  <a:pt x="20045" y="63031"/>
                                </a:lnTo>
                                <a:lnTo>
                                  <a:pt x="32816" y="6561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522" name="Image 2522"/>
                          <pic:cNvPicPr/>
                        </pic:nvPicPr>
                        <pic:blipFill>
                          <a:blip r:embed="rId614" cstate="print"/>
                          <a:stretch>
                            <a:fillRect/>
                          </a:stretch>
                        </pic:blipFill>
                        <pic:spPr>
                          <a:xfrm>
                            <a:off x="1541915" y="1631830"/>
                            <a:ext cx="65633" cy="65598"/>
                          </a:xfrm>
                          <a:prstGeom prst="rect">
                            <a:avLst/>
                          </a:prstGeom>
                        </pic:spPr>
                      </pic:pic>
                      <wps:wsp>
                        <wps:cNvPr id="2523" name="Graphic 2523"/>
                        <wps:cNvSpPr/>
                        <wps:spPr>
                          <a:xfrm>
                            <a:off x="1541914" y="1631821"/>
                            <a:ext cx="66040" cy="66040"/>
                          </a:xfrm>
                          <a:custGeom>
                            <a:avLst/>
                            <a:gdLst/>
                            <a:ahLst/>
                            <a:cxnLst/>
                            <a:rect l="l" t="t" r="r" b="b"/>
                            <a:pathLst>
                              <a:path w="66040" h="66040">
                                <a:moveTo>
                                  <a:pt x="32816" y="65610"/>
                                </a:moveTo>
                                <a:lnTo>
                                  <a:pt x="45588" y="63031"/>
                                </a:lnTo>
                                <a:lnTo>
                                  <a:pt x="56020" y="55998"/>
                                </a:lnTo>
                                <a:lnTo>
                                  <a:pt x="63054" y="45570"/>
                                </a:lnTo>
                                <a:lnTo>
                                  <a:pt x="65633" y="32805"/>
                                </a:lnTo>
                                <a:lnTo>
                                  <a:pt x="63054" y="20035"/>
                                </a:lnTo>
                                <a:lnTo>
                                  <a:pt x="56020" y="9607"/>
                                </a:lnTo>
                                <a:lnTo>
                                  <a:pt x="45588" y="2577"/>
                                </a:lnTo>
                                <a:lnTo>
                                  <a:pt x="32816" y="0"/>
                                </a:lnTo>
                                <a:lnTo>
                                  <a:pt x="20045" y="2577"/>
                                </a:lnTo>
                                <a:lnTo>
                                  <a:pt x="9613" y="9607"/>
                                </a:lnTo>
                                <a:lnTo>
                                  <a:pt x="2579" y="20035"/>
                                </a:lnTo>
                                <a:lnTo>
                                  <a:pt x="0" y="32805"/>
                                </a:lnTo>
                                <a:lnTo>
                                  <a:pt x="2579" y="45570"/>
                                </a:lnTo>
                                <a:lnTo>
                                  <a:pt x="9613" y="55998"/>
                                </a:lnTo>
                                <a:lnTo>
                                  <a:pt x="20045" y="63031"/>
                                </a:lnTo>
                                <a:lnTo>
                                  <a:pt x="32816" y="65610"/>
                                </a:lnTo>
                                <a:close/>
                              </a:path>
                            </a:pathLst>
                          </a:custGeom>
                          <a:ln w="2900">
                            <a:solidFill>
                              <a:srgbClr val="231F20"/>
                            </a:solidFill>
                            <a:prstDash val="solid"/>
                          </a:ln>
                        </wps:spPr>
                        <wps:bodyPr wrap="square" lIns="0" tIns="0" rIns="0" bIns="0" rtlCol="0">
                          <a:prstTxWarp prst="textNoShape">
                            <a:avLst/>
                          </a:prstTxWarp>
                          <a:noAutofit/>
                        </wps:bodyPr>
                      </wps:wsp>
                      <wps:wsp>
                        <wps:cNvPr id="2524" name="Graphic 2524"/>
                        <wps:cNvSpPr/>
                        <wps:spPr>
                          <a:xfrm>
                            <a:off x="1249920" y="2025686"/>
                            <a:ext cx="435609" cy="29209"/>
                          </a:xfrm>
                          <a:custGeom>
                            <a:avLst/>
                            <a:gdLst/>
                            <a:ahLst/>
                            <a:cxnLst/>
                            <a:rect l="l" t="t" r="r" b="b"/>
                            <a:pathLst>
                              <a:path w="435609" h="29209">
                                <a:moveTo>
                                  <a:pt x="435013" y="0"/>
                                </a:moveTo>
                                <a:lnTo>
                                  <a:pt x="0" y="0"/>
                                </a:lnTo>
                                <a:lnTo>
                                  <a:pt x="0" y="1447"/>
                                </a:lnTo>
                                <a:lnTo>
                                  <a:pt x="0" y="27559"/>
                                </a:lnTo>
                                <a:lnTo>
                                  <a:pt x="0" y="29006"/>
                                </a:lnTo>
                                <a:lnTo>
                                  <a:pt x="435013" y="29006"/>
                                </a:lnTo>
                                <a:lnTo>
                                  <a:pt x="435013" y="27559"/>
                                </a:lnTo>
                                <a:lnTo>
                                  <a:pt x="435013" y="1447"/>
                                </a:lnTo>
                                <a:lnTo>
                                  <a:pt x="435013" y="0"/>
                                </a:lnTo>
                                <a:close/>
                              </a:path>
                            </a:pathLst>
                          </a:custGeom>
                          <a:solidFill>
                            <a:srgbClr val="2E3092"/>
                          </a:solidFill>
                        </wps:spPr>
                        <wps:bodyPr wrap="square" lIns="0" tIns="0" rIns="0" bIns="0" rtlCol="0">
                          <a:prstTxWarp prst="textNoShape">
                            <a:avLst/>
                          </a:prstTxWarp>
                          <a:noAutofit/>
                        </wps:bodyPr>
                      </wps:wsp>
                      <pic:pic xmlns:pic="http://schemas.openxmlformats.org/drawingml/2006/picture">
                        <pic:nvPicPr>
                          <pic:cNvPr id="2525" name="Image 2525"/>
                          <pic:cNvPicPr/>
                        </pic:nvPicPr>
                        <pic:blipFill>
                          <a:blip r:embed="rId615" cstate="print"/>
                          <a:stretch>
                            <a:fillRect/>
                          </a:stretch>
                        </pic:blipFill>
                        <pic:spPr>
                          <a:xfrm>
                            <a:off x="1425158" y="1999361"/>
                            <a:ext cx="81641" cy="81630"/>
                          </a:xfrm>
                          <a:prstGeom prst="rect">
                            <a:avLst/>
                          </a:prstGeom>
                        </pic:spPr>
                      </pic:pic>
                      <pic:pic xmlns:pic="http://schemas.openxmlformats.org/drawingml/2006/picture">
                        <pic:nvPicPr>
                          <pic:cNvPr id="2526" name="Image 2526"/>
                          <pic:cNvPicPr/>
                        </pic:nvPicPr>
                        <pic:blipFill>
                          <a:blip r:embed="rId616" cstate="print"/>
                          <a:stretch>
                            <a:fillRect/>
                          </a:stretch>
                        </pic:blipFill>
                        <pic:spPr>
                          <a:xfrm>
                            <a:off x="1403351" y="1244921"/>
                            <a:ext cx="122961" cy="148192"/>
                          </a:xfrm>
                          <a:prstGeom prst="rect">
                            <a:avLst/>
                          </a:prstGeom>
                        </pic:spPr>
                      </pic:pic>
                      <pic:pic xmlns:pic="http://schemas.openxmlformats.org/drawingml/2006/picture">
                        <pic:nvPicPr>
                          <pic:cNvPr id="2527" name="Image 2527"/>
                          <pic:cNvPicPr/>
                        </pic:nvPicPr>
                        <pic:blipFill>
                          <a:blip r:embed="rId617" cstate="print"/>
                          <a:stretch>
                            <a:fillRect/>
                          </a:stretch>
                        </pic:blipFill>
                        <pic:spPr>
                          <a:xfrm>
                            <a:off x="1968928" y="1549483"/>
                            <a:ext cx="153910" cy="107139"/>
                          </a:xfrm>
                          <a:prstGeom prst="rect">
                            <a:avLst/>
                          </a:prstGeom>
                        </pic:spPr>
                      </pic:pic>
                      <pic:pic xmlns:pic="http://schemas.openxmlformats.org/drawingml/2006/picture">
                        <pic:nvPicPr>
                          <pic:cNvPr id="2528" name="Image 2528"/>
                          <pic:cNvPicPr/>
                        </pic:nvPicPr>
                        <pic:blipFill>
                          <a:blip r:embed="rId618" cstate="print"/>
                          <a:stretch>
                            <a:fillRect/>
                          </a:stretch>
                        </pic:blipFill>
                        <pic:spPr>
                          <a:xfrm>
                            <a:off x="1503193" y="834844"/>
                            <a:ext cx="137983" cy="132149"/>
                          </a:xfrm>
                          <a:prstGeom prst="rect">
                            <a:avLst/>
                          </a:prstGeom>
                        </pic:spPr>
                      </pic:pic>
                      <pic:pic xmlns:pic="http://schemas.openxmlformats.org/drawingml/2006/picture">
                        <pic:nvPicPr>
                          <pic:cNvPr id="2529" name="Image 2529"/>
                          <pic:cNvPicPr/>
                        </pic:nvPicPr>
                        <pic:blipFill>
                          <a:blip r:embed="rId619" cstate="print"/>
                          <a:stretch>
                            <a:fillRect/>
                          </a:stretch>
                        </pic:blipFill>
                        <pic:spPr>
                          <a:xfrm>
                            <a:off x="911585" y="1569517"/>
                            <a:ext cx="137995" cy="132149"/>
                          </a:xfrm>
                          <a:prstGeom prst="rect">
                            <a:avLst/>
                          </a:prstGeom>
                        </pic:spPr>
                      </pic:pic>
                      <wps:wsp>
                        <wps:cNvPr id="2530" name="Textbox 2530"/>
                        <wps:cNvSpPr txBox="1"/>
                        <wps:spPr>
                          <a:xfrm>
                            <a:off x="741536" y="1983260"/>
                            <a:ext cx="471805" cy="107314"/>
                          </a:xfrm>
                          <a:prstGeom prst="rect">
                            <a:avLst/>
                          </a:prstGeom>
                        </wps:spPr>
                        <wps:txbx>
                          <w:txbxContent>
                            <w:p w14:paraId="5B5722C8" w14:textId="77777777" w:rsidR="008E0834" w:rsidRDefault="008E0834" w:rsidP="008E0834">
                              <w:pPr>
                                <w:spacing w:before="4"/>
                                <w:rPr>
                                  <w:rFonts w:ascii="Arial"/>
                                  <w:sz w:val="14"/>
                                </w:rPr>
                              </w:pPr>
                              <w:r w:rsidRPr="00220D03">
                                <w:rPr>
                                  <w:rFonts w:ascii="Arial"/>
                                  <w:color w:val="231F20"/>
                                  <w:spacing w:val="-2"/>
                                  <w:w w:val="105"/>
                                  <w:sz w:val="14"/>
                                </w:rPr>
                                <w:t>Fibronectin</w:t>
                              </w:r>
                              <w:r w:rsidRPr="00220D03">
                                <w:rPr>
                                  <w:rFonts w:ascii="Arial"/>
                                  <w:color w:val="231F20"/>
                                  <w:spacing w:val="-2"/>
                                  <w:w w:val="105"/>
                                  <w:sz w:val="14"/>
                                </w:rPr>
                                <w:t>ă</w:t>
                              </w:r>
                            </w:p>
                          </w:txbxContent>
                        </wps:txbx>
                        <wps:bodyPr wrap="square" lIns="0" tIns="0" rIns="0" bIns="0" rtlCol="0">
                          <a:noAutofit/>
                        </wps:bodyPr>
                      </wps:wsp>
                      <wps:wsp>
                        <wps:cNvPr id="2531" name="Textbox 2531"/>
                        <wps:cNvSpPr txBox="1"/>
                        <wps:spPr>
                          <a:xfrm>
                            <a:off x="1850140" y="1708753"/>
                            <a:ext cx="719455" cy="212090"/>
                          </a:xfrm>
                          <a:prstGeom prst="rect">
                            <a:avLst/>
                          </a:prstGeom>
                        </wps:spPr>
                        <wps:txbx>
                          <w:txbxContent>
                            <w:p w14:paraId="38DE47EB" w14:textId="77777777" w:rsidR="008E0834" w:rsidRDefault="008E0834" w:rsidP="008E0834">
                              <w:pPr>
                                <w:spacing w:before="4" w:line="244" w:lineRule="auto"/>
                                <w:rPr>
                                  <w:rFonts w:ascii="Arial"/>
                                  <w:sz w:val="14"/>
                                </w:rPr>
                              </w:pPr>
                              <w:r w:rsidRPr="00220D03">
                                <w:rPr>
                                  <w:rFonts w:ascii="Arial"/>
                                  <w:color w:val="231F20"/>
                                  <w:spacing w:val="-2"/>
                                  <w:w w:val="105"/>
                                  <w:sz w:val="14"/>
                                </w:rPr>
                                <w:t xml:space="preserve">Factor </w:t>
                              </w:r>
                              <w:proofErr w:type="spellStart"/>
                              <w:r w:rsidRPr="00220D03">
                                <w:rPr>
                                  <w:rFonts w:ascii="Arial"/>
                                  <w:color w:val="231F20"/>
                                  <w:spacing w:val="-2"/>
                                  <w:w w:val="105"/>
                                  <w:sz w:val="14"/>
                                </w:rPr>
                                <w:t>autocrin</w:t>
                              </w:r>
                              <w:proofErr w:type="spellEnd"/>
                              <w:r w:rsidRPr="00220D03">
                                <w:rPr>
                                  <w:rFonts w:ascii="Arial"/>
                                  <w:color w:val="231F20"/>
                                  <w:spacing w:val="-2"/>
                                  <w:w w:val="105"/>
                                  <w:sz w:val="14"/>
                                </w:rPr>
                                <w:t xml:space="preserve"> de </w:t>
                              </w:r>
                              <w:proofErr w:type="spellStart"/>
                              <w:r w:rsidRPr="00220D03">
                                <w:rPr>
                                  <w:rFonts w:ascii="Arial"/>
                                  <w:color w:val="231F20"/>
                                  <w:spacing w:val="-2"/>
                                  <w:w w:val="105"/>
                                  <w:sz w:val="14"/>
                                </w:rPr>
                                <w:t>motilitate</w:t>
                              </w:r>
                              <w:proofErr w:type="spellEnd"/>
                            </w:p>
                          </w:txbxContent>
                        </wps:txbx>
                        <wps:bodyPr wrap="square" lIns="0" tIns="0" rIns="0" bIns="0" rtlCol="0">
                          <a:noAutofit/>
                        </wps:bodyPr>
                      </wps:wsp>
                      <wps:wsp>
                        <wps:cNvPr id="2532" name="Textbox 2532"/>
                        <wps:cNvSpPr txBox="1"/>
                        <wps:spPr>
                          <a:xfrm>
                            <a:off x="31911" y="5800"/>
                            <a:ext cx="2755265" cy="1282700"/>
                          </a:xfrm>
                          <a:prstGeom prst="rect">
                            <a:avLst/>
                          </a:prstGeom>
                        </wps:spPr>
                        <wps:txbx>
                          <w:txbxContent>
                            <w:p w14:paraId="4279E67A" w14:textId="77777777" w:rsidR="008E0834" w:rsidRDefault="008E0834" w:rsidP="008E0834">
                              <w:pPr>
                                <w:spacing w:before="52"/>
                                <w:ind w:left="77"/>
                                <w:rPr>
                                  <w:rFonts w:ascii="Arial"/>
                                  <w:sz w:val="14"/>
                                </w:rPr>
                              </w:pPr>
                              <w:r w:rsidRPr="00220D03">
                                <w:rPr>
                                  <w:rFonts w:ascii="Arial"/>
                                  <w:color w:val="231F20"/>
                                  <w:w w:val="105"/>
                                  <w:sz w:val="18"/>
                                </w:rPr>
                                <w:t xml:space="preserve">C. </w:t>
                              </w:r>
                              <w:r w:rsidRPr="00220D03">
                                <w:rPr>
                                  <w:rFonts w:ascii="Arial"/>
                                  <w:color w:val="231F20"/>
                                  <w:w w:val="105"/>
                                  <w:sz w:val="14"/>
                                </w:rPr>
                                <w:t>MIGRA</w:t>
                              </w:r>
                              <w:r w:rsidRPr="00220D03">
                                <w:rPr>
                                  <w:rFonts w:ascii="Arial"/>
                                  <w:color w:val="231F20"/>
                                  <w:w w:val="105"/>
                                  <w:sz w:val="14"/>
                                </w:rPr>
                                <w:t>Ț</w:t>
                              </w:r>
                              <w:r w:rsidRPr="00220D03">
                                <w:rPr>
                                  <w:rFonts w:ascii="Arial"/>
                                  <w:color w:val="231F20"/>
                                  <w:w w:val="105"/>
                                  <w:sz w:val="14"/>
                                </w:rPr>
                                <w:t xml:space="preserve">IE </w:t>
                              </w:r>
                              <w:r w:rsidRPr="00220D03">
                                <w:rPr>
                                  <w:rFonts w:ascii="Arial"/>
                                  <w:color w:val="231F20"/>
                                  <w:w w:val="105"/>
                                  <w:sz w:val="14"/>
                                </w:rPr>
                                <w:t>Ș</w:t>
                              </w:r>
                              <w:r w:rsidRPr="00220D03">
                                <w:rPr>
                                  <w:rFonts w:ascii="Arial"/>
                                  <w:color w:val="231F20"/>
                                  <w:w w:val="105"/>
                                  <w:sz w:val="14"/>
                                </w:rPr>
                                <w:t xml:space="preserve">I </w:t>
                              </w:r>
                              <w:r w:rsidRPr="00220D03">
                                <w:rPr>
                                  <w:rFonts w:ascii="Arial"/>
                                  <w:color w:val="231F20"/>
                                  <w:spacing w:val="-2"/>
                                  <w:w w:val="105"/>
                                  <w:sz w:val="14"/>
                                </w:rPr>
                                <w:t>INVAZIE</w:t>
                              </w:r>
                            </w:p>
                          </w:txbxContent>
                        </wps:txbx>
                        <wps:bodyPr wrap="square" lIns="0" tIns="0" rIns="0" bIns="0" rtlCol="0">
                          <a:noAutofit/>
                        </wps:bodyPr>
                      </wps:wsp>
                    </wpg:wgp>
                  </a:graphicData>
                </a:graphic>
              </wp:anchor>
            </w:drawing>
          </mc:Choice>
          <mc:Fallback>
            <w:pict>
              <v:group w14:anchorId="431FEC56" id="Group 2466" o:spid="_x0000_s2083" style="position:absolute;margin-left:312.5pt;margin-top:156.45pt;width:222pt;height:169.55pt;z-index:-251440640;mso-wrap-distance-left:0;mso-wrap-distance-right:0;mso-position-horizontal-relative:page;mso-position-vertical-relative:text" coordsize="28194,21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">
                <v:shape id="Graphic 2467" o:spid="_x0000_s2084" style="position:absolute;left:290;top:29;width:27609;height:12623;visibility:visible;mso-wrap-style:square;v-text-anchor:top" coordsize="2760980,1262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" path="m,1262062r2760850,l2760850,,,,,1262062xe" fillcolor="#c7dbf1" stroked="f">
                  <v:path arrowok="t"/>
                </v:shape>
                <v:shape id="Graphic 2468" o:spid="_x0000_s2085" style="position:absolute;left:290;top:12881;width:27609;height:8624;visibility:visible;mso-wrap-style:square;v-text-anchor:top" coordsize="2760980,862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" path="m2760850,l,,,861904r2760850,l2760850,xe" fillcolor="#fde8e5" stroked="f">
                  <v:path arrowok="t"/>
                </v:shape>
                <v:shape id="Image 2469" o:spid="_x0000_s2086" type="#_x0000_t75" style="position:absolute;top:2238;width:28188;height:14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">
                  <v:imagedata r:id="rId620" o:title=""/>
                </v:shape>
                <v:shape id="Image 2470" o:spid="_x0000_s2087" type="#_x0000_t75" style="position:absolute;left:290;top:4102;width:920;height:1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">
                  <v:imagedata r:id="rId621" o:title=""/>
                </v:shape>
                <v:shape id="Image 2471" o:spid="_x0000_s2088" type="#_x0000_t75" style="position:absolute;left:275;top:4104;width:948;height:1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">
                  <v:imagedata r:id="rId622" o:title=""/>
                </v:shape>
                <v:shape id="Image 2472" o:spid="_x0000_s2089" type="#_x0000_t75" style="position:absolute;left:21488;top:3424;width:3210;height:2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">
                  <v:imagedata r:id="rId623" o:title=""/>
                </v:shape>
                <v:shape id="Graphic 2473" o:spid="_x0000_s2090" style="position:absolute;left:21488;top:3430;width:3214;height:2293;visibility:visible;mso-wrap-style:square;v-text-anchor:top" coordsize="321310,2292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" path="m149108,229196r65506,-16127l266499,190923r36153,-27732l320962,130305,319317,92696,298612,55864,263473,28078,215968,9426,158168,,99052,3588,49595,21948,14882,52143,,91235r6027,37565l27185,168567r33057,34779l101961,225951r47147,3245xe" filled="f" strokecolor="#231f20" strokeweight=".08056mm">
                  <v:stroke dashstyle="dash"/>
                  <v:path arrowok="t"/>
                </v:shape>
                <v:shape id="Image 2474" o:spid="_x0000_s2091" type="#_x0000_t75" style="position:absolute;left:4279;top:5289;width:3337;height: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">
                  <v:imagedata r:id="rId624" o:title=""/>
                </v:shape>
                <v:shape id="Graphic 2475" o:spid="_x0000_s2092" style="position:absolute;left:4279;top:5299;width:3340;height:2946;visibility:visible;mso-wrap-style:square;v-text-anchor:top" coordsize="334010,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" path="m104565,27468l148720,3204,195868,r44254,12380l275594,34871r35486,61938l326376,141562r7315,48066l324432,234378r-34427,34802l248897,285305r-48938,8574l147888,294400,97383,286364,53143,269267,19866,242606,2251,205878,,154727,13403,115730,38164,84467,69984,56519,104565,27468xe" filled="f" strokecolor="#231f20" strokeweight=".08056mm">
                  <v:stroke dashstyle="dash"/>
                  <v:path arrowok="t"/>
                </v:shape>
                <v:shape id="Image 2476" o:spid="_x0000_s2093" type="#_x0000_t75" style="position:absolute;left:2175;top:4500;width:1268;height:4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">
                  <v:imagedata r:id="rId625" o:title=""/>
                </v:shape>
                <v:shape id="Graphic 2477" o:spid="_x0000_s2094" style="position:absolute;left:25937;top:3826;width:902;height:5252;visibility:visible;mso-wrap-style:square;v-text-anchor:top" coordsize="90170,52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" path="m68348,507646l16657,495709em70424,524849l17272,523051em21205,467904r51156,13769em76653,455898l25763,441316em29615,416399r51156,13804em85017,404254l33895,390368em37282,363433r50786,14871em89611,353027l37978,339780em38118,313424r51632,13236em89878,300177l37897,288739em36934,262314r51981,11438em86664,250598l34510,239322em33420,212944r52154,11310em84483,197759l32051,188282em29858,161903r52433,9466em81247,151869l28165,145338em25740,118866r53013,6984em75946,99599l22898,93996em18919,70505r53315,em14999,46296r53314,881em8607,24719r53314,128em,6554l52687,e" filled="f" strokecolor="#231f20" strokeweight=".16111mm">
                  <v:path arrowok="t"/>
                </v:shape>
                <v:shape id="Graphic 2478" o:spid="_x0000_s2095" style="position:absolute;left:290;top:10078;width:27609;height:5397;visibility:visible;mso-wrap-style:square;v-text-anchor:top" coordsize="2760980,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" path="m,273997r39300,-4636l91339,266768r51157,207l192740,269140r49299,3277l290361,275962r47314,2969l383950,280481r45202,-715l473252,275943r42965,-7776l555389,261740r42519,-1827l643134,262393r47297,6495l739159,279106r49522,13647l838358,309538r49193,19630l935624,351350r46312,24442l1025851,402202r40879,28084l1103934,459753r32891,30558em1722634,433470r49402,-62159l1819876,322074r45800,-37966l1908961,255760r40295,-20382l1986084,221311r32886,-9403l2047438,205515em394415,151006r30481,11486l457469,168440r34695,1807l529013,169316r39035,-2269l609301,164838r43501,-746l698585,166209r48096,6379l797121,184629r52816,19105l905160,231303r57663,37433em1838635,405618r49340,-40517l1934403,334232r43978,-22803l2020367,295114r40456,-11408l2100209,275625r38774,-6335l2177607,263122r38932,-7581l2256241,244967r36227,-11210l2333871,221404r45713,-12896l2428740,195666r51734,-12189l2533920,172539r54292,-9090l2642484,156806r53385,-3598l2747503,153253r13347,1168em2760850,301450r-14460,-2978l2690791,287228r-55194,-9419l2583548,272315r-46163,533l2499845,281508r-53651,21283l2396893,318696r-47125,9057l2302642,328488em2086125,62450r48518,-15758l2185637,33640r52308,-10285l2290405,15897r51452,-4569l2391139,9706r45950,1388l2478547,15551r37603,7041l2559086,32159r46971,10772l2655762,53593r51139,9232l2758175,69309r2675,129em1102025,337768r-62299,-61100l983558,225961,932854,184572,886949,151426,845179,125448,806878,105563,771381,90693,706136,71703,644122,59875,612664,53958,580018,46604,535055,35731,487588,25390,438240,16114,387641,8435,336414,2886,285188,,234588,307,185241,4343r-47468,8294l92811,25724em2204040,114465r-42685,-1913l2120066,110173r-40241,-1457l2040280,109568r-39199,4551l1961879,123754r-39555,16109l1882064,163833r-41312,33219l1798035,240907em388615,72705l339798,71206r-47851,5172l245063,87060r-45917,15032l154195,120314r-43984,20252l66845,152911,24284,150614,,142718em1711034,539611r53702,-20278l1813116,496326r44060,-24483l1897914,447139r38418,-23673l1973430,402078r36780,-17851l2047671,371168r39143,-7014l2128639,364437e" filled="f" strokecolor="#767da2" strokeweight=".48333mm">
                  <v:path arrowok="t"/>
                </v:shape>
                <v:shape id="Graphic 2479" o:spid="_x0000_s2096" style="position:absolute;left:1133;top:10763;width:26073;height:2641;visibility:visible;mso-wrap-style:square;v-text-anchor:top" coordsize="2607310,264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" path="m169025,106396l95666,29371,,25520em119098,119493l95666,29371,11217,em2017129,125386r49451,91154l2158082,241956em2069097,124017r-2517,92523l2140079,264100em2607287,140373r-102893,41424l2473108,263242em2607055,187180r-102661,-5383l2449107,246317e" filled="f" strokecolor="#ed1a3a" strokeweight=".32222mm">
                  <v:path arrowok="t"/>
                </v:shape>
                <v:shape id="Graphic 2480" o:spid="_x0000_s2097" style="position:absolute;left:290;top:29;width:27609;height:21475;visibility:visible;mso-wrap-style:square;v-text-anchor:top" coordsize="2760980,2147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" path="m,2147167r2760838,l2760838,,,,,2147167xe" filled="f" strokecolor="#231f20" strokeweight=".16111mm">
                  <v:path arrowok="t"/>
                </v:shape>
                <v:shape id="Graphic 2481" o:spid="_x0000_s2098" style="position:absolute;left:4874;top:10764;width:1454;height:991;visibility:visible;mso-wrap-style:square;v-text-anchor:top" coordsize="145415,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" path="m145384,64636l80238,,5498,52247em128657,98531l80238,,,22840e" filled="f" strokecolor="#ed1a3a" strokeweight=".32222mm">
                  <v:path arrowok="t"/>
                </v:shape>
                <v:shape id="Image 2482" o:spid="_x0000_s2099" type="#_x0000_t75" style="position:absolute;left:5189;top:9727;width:1127;height:1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">
                  <v:imagedata r:id="rId626" o:title=""/>
                </v:shape>
                <v:shape id="Graphic 2483" o:spid="_x0000_s2100" style="position:absolute;left:5189;top:9728;width:1130;height:1201;visibility:visible;mso-wrap-style:square;v-text-anchor:top" coordsize="113030,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" path="m50982,86324r39290,33211l112683,25493r-1674,-2263l104681,17624,91743,10444,70238,3464,47888,,33101,577,24925,2732,22411,3998,,98017,50982,86324xe" filled="f" strokecolor="#231f20" strokeweight=".08056mm">
                  <v:path arrowok="t"/>
                </v:shape>
                <v:shape id="Image 2484" o:spid="_x0000_s2101" type="#_x0000_t75" style="position:absolute;left:3397;top:9429;width:931;height:1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">
                  <v:imagedata r:id="rId547" o:title=""/>
                </v:shape>
                <v:shape id="Image 2485" o:spid="_x0000_s2102" type="#_x0000_t75" style="position:absolute;left:3383;top:9414;width:959;height:1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">
                  <v:imagedata r:id="rId627" o:title=""/>
                </v:shape>
                <v:shape id="Image 2486" o:spid="_x0000_s2103" type="#_x0000_t75" style="position:absolute;left:7214;top:9410;width:1136;height:1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">
                  <v:imagedata r:id="rId628" o:title=""/>
                </v:shape>
                <v:shape id="Image 2487" o:spid="_x0000_s2104" type="#_x0000_t75" style="position:absolute;left:7199;top:9398;width:1165;height: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">
                  <v:imagedata r:id="rId629" o:title=""/>
                </v:shape>
                <v:shape id="Graphic 2488" o:spid="_x0000_s2105" style="position:absolute;left:23811;top:10348;width:1499;height:927;visibility:visible;mso-wrap-style:square;v-text-anchor:top" coordsize="149860,9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" path="m149294,56527l77013,,8932,60668em136661,92163l77013,,,32120e" filled="f" strokecolor="#ed1a3a" strokeweight=".32222mm">
                  <v:path arrowok="t"/>
                </v:shape>
                <v:shape id="Image 2489" o:spid="_x0000_s2106" type="#_x0000_t75" style="position:absolute;left:24091;top:9319;width:1033;height:1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">
                  <v:imagedata r:id="rId630" o:title=""/>
                </v:shape>
                <v:shape id="Graphic 2490" o:spid="_x0000_s2107" style="position:absolute;left:24091;top:9321;width:1035;height:1143;visibility:visible;mso-wrap-style:square;v-text-anchor:top" coordsize="103505,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" path="m49265,85359r42921,28363l103380,17707r-1927,-2049l94513,10837,80825,5228,58650,817,36041,,21421,2306,13553,5403,11205,6954,,102968,49265,85359xe" filled="f" strokecolor="#231f20" strokeweight=".08056mm">
                  <v:path arrowok="t"/>
                </v:shape>
                <v:shape id="Image 2491" o:spid="_x0000_s2108" type="#_x0000_t75" style="position:absolute;left:26750;top:9403;width:1177;height:1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">
                  <v:imagedata r:id="rId631" o:title=""/>
                </v:shape>
                <v:shape id="Image 2492" o:spid="_x0000_s2109" type="#_x0000_t75" style="position:absolute;left:26735;top:9391;width:1207;height:1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">
                  <v:imagedata r:id="rId632" o:title=""/>
                </v:shape>
                <v:shape id="Image 2493" o:spid="_x0000_s2110" type="#_x0000_t75" style="position:absolute;left:21779;top:9626;width:1084;height: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">
                  <v:imagedata r:id="rId633" o:title=""/>
                </v:shape>
                <v:shape id="Image 2494" o:spid="_x0000_s2111" type="#_x0000_t75" style="position:absolute;left:21764;top:9612;width:1113;height:1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">
                  <v:imagedata r:id="rId634" o:title=""/>
                </v:shape>
                <v:shape id="Image 2495" o:spid="_x0000_s2112" type="#_x0000_t75" style="position:absolute;left:705;top:9239;width:1084;height:11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">
                  <v:imagedata r:id="rId635" o:title=""/>
                </v:shape>
                <v:shape id="Image 2496" o:spid="_x0000_s2113" type="#_x0000_t75" style="position:absolute;left:691;top:9225;width:1113;height:1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">
                  <v:imagedata r:id="rId636" o:title=""/>
                </v:shape>
                <v:shape id="Image 2497" o:spid="_x0000_s2114" type="#_x0000_t75" style="position:absolute;left:9483;top:7934;width:10078;height:1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">
                  <v:imagedata r:id="rId637" o:title=""/>
                </v:shape>
                <v:shape id="Image 2498" o:spid="_x0000_s2115" type="#_x0000_t75" style="position:absolute;left:12185;top:9408;width:4099;height:2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">
                  <v:imagedata r:id="rId638" o:title=""/>
                </v:shape>
                <v:shape id="Graphic 2499" o:spid="_x0000_s2116" style="position:absolute;left:12185;top:9409;width:4103;height:2387;visibility:visible;mso-wrap-style:square;v-text-anchor:top" coordsize="410209,238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" path="m166404,4770l215416,r43568,5778l298824,19543r37825,19187l374174,60775r27909,28120l409894,124355r-12319,37318l365093,195363r-52678,24578l267216,230351r-52742,6802l158794,238367r-54013,-6355l57038,216110,20172,188679,2542,158607,,127400,11196,96498,34783,67343,69412,41376,113735,20038,166404,4770xe" filled="f" strokecolor="#231f20" strokeweight=".08056mm">
                  <v:stroke dashstyle="dash"/>
                  <v:path arrowok="t"/>
                </v:shape>
                <v:shape id="Image 2500" o:spid="_x0000_s2117" type="#_x0000_t75" style="position:absolute;left:10641;top:9117;width:1219;height:15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">
                  <v:imagedata r:id="rId639" o:title=""/>
                </v:shape>
                <v:shape id="Image 2501" o:spid="_x0000_s2118" type="#_x0000_t75" style="position:absolute;left:12408;top:12092;width:1135;height:1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">
                  <v:imagedata r:id="rId640" o:title=""/>
                </v:shape>
                <v:shape id="Image 2502" o:spid="_x0000_s2119" type="#_x0000_t75" style="position:absolute;left:15749;top:12194;width:1237;height:1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">
                  <v:imagedata r:id="rId641" o:title=""/>
                </v:shape>
                <v:shape id="Image 2503" o:spid="_x0000_s2120" type="#_x0000_t75" style="position:absolute;left:16969;top:9232;width:1376;height:1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">
                  <v:imagedata r:id="rId642" o:title=""/>
                </v:shape>
                <v:shape id="Image 2504" o:spid="_x0000_s2121" type="#_x0000_t75" style="position:absolute;left:14323;top:14648;width:1096;height:1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">
                  <v:imagedata r:id="rId643" o:title=""/>
                </v:shape>
                <v:shape id="Graphic 2505" o:spid="_x0000_s2122" style="position:absolute;left:9483;top:7934;width:10083;height:11366;visibility:visible;mso-wrap-style:square;v-text-anchor:top" coordsize="1008380,1136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" path="m403624,34440r28518,-1786l466755,25213r39814,-9992l550691,5782,598227,r50058,976l699972,11817r52422,23807l784649,50117r39452,12265l867106,74733r42911,14750l949190,108947r31788,26491l1001736,171270r6082,47485l1000678,254058r-16413,27551l960573,304746r-28978,22056l899325,351116r-33569,29905l832880,419856r-30187,51099l785919,510448r-14024,42319l760159,597325r-9908,46212l741709,690816r-7636,47760l726881,786230r-7207,46963l711990,878878r-8622,43821l693348,964070r-11880,38334l650287,1067618r-44148,46034l545337,1135815r-37799,664l469073,1130882r-57666,-24646l374649,1065465r-21581,-54725l340933,944231r-8421,-76120l327903,827124r-5830,-42575l314306,740656,303886,695718,290095,650004,272218,603787,249538,557338,221339,510929,190474,470877,159821,440326,128355,414267,95050,387692,58878,355591,29641,322518,10567,290006,928,258305,,227668,7053,198345,42201,144649,100557,99226,136622,80247,176308,64089,218888,51006r44749,-9758l309827,35067r46905,-2353l403624,34440xe" filled="f" strokecolor="#231f20" strokeweight=".1128mm">
                  <v:path arrowok="t"/>
                </v:shape>
                <v:shape id="Image 2506" o:spid="_x0000_s2123" type="#_x0000_t75" style="position:absolute;left:14193;top:18954;width:928;height: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">
                  <v:imagedata r:id="rId644" o:title=""/>
                </v:shape>
                <v:shape id="Image 2507" o:spid="_x0000_s2124" type="#_x0000_t75" style="position:absolute;left:14178;top:18940;width:957;height:1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">
                  <v:imagedata r:id="rId645" o:title=""/>
                </v:shape>
                <v:shape id="Graphic 2508" o:spid="_x0000_s2125" style="position:absolute;left:11762;top:16667;width:1518;height:2184;visibility:visible;mso-wrap-style:square;v-text-anchor:top" coordsize="151765,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" path="m151370,204800r-14037,6491l122352,215760r-15738,2280l90307,217967,74346,215532,59295,210906,45308,204269,32538,195799em,75528l16045,44697,40641,20719,71753,5486,107347,893,128750,e" filled="f" strokecolor="#231f20" strokeweight=".32222mm">
                  <v:path arrowok="t"/>
                </v:shape>
                <v:shape id="Graphic 2509" o:spid="_x0000_s2126" style="position:absolute;left:11591;top:17188;width:2013;height:1791;visibility:visible;mso-wrap-style:square;v-text-anchor:top" coordsize="201295,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" path="m44780,14770l18097,20383,,,4318,62204,44780,14770xem200837,134747r-55867,6553l166077,153936r-533,24613l200837,134747xe" fillcolor="#231f20" stroked="f">
                  <v:path arrowok="t"/>
                </v:shape>
                <v:shape id="Graphic 2510" o:spid="_x0000_s2127" style="position:absolute;left:16130;top:16667;width:1517;height:2184;visibility:visible;mso-wrap-style:square;v-text-anchor:top" coordsize="151765,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" path="m,204800r14045,6491l29032,215760r15739,2280l61074,217967r15963,-2435l92089,210906r13984,-6637l118832,195799em151370,75528l135336,44697,110743,20719,79630,5486,44034,893,22631,e" filled="f" strokecolor="#231f20" strokeweight=".32222mm">
                  <v:path arrowok="t"/>
                </v:shape>
                <v:shape id="Graphic 2511" o:spid="_x0000_s2128" style="position:absolute;left:15806;top:17188;width:2013;height:1791;visibility:visible;mso-wrap-style:square;v-text-anchor:top" coordsize="201295,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" path="m55892,141300l,134747r35293,43802l34759,153936,55892,141300xem200850,l182740,20383,156070,14770r40449,47434l200850,xe" fillcolor="#231f20" stroked="f">
                  <v:path arrowok="t"/>
                </v:shape>
                <v:shape id="Image 2512" o:spid="_x0000_s2129" type="#_x0000_t75" style="position:absolute;left:13331;top:16347;width:656;height: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">
                  <v:imagedata r:id="rId646" o:title=""/>
                </v:shape>
                <v:shape id="Image 2513" o:spid="_x0000_s2130" type="#_x0000_t75" style="position:absolute;left:13316;top:16332;width:685;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">
                  <v:imagedata r:id="rId647" o:title=""/>
                </v:shape>
                <v:shape id="Image 2514" o:spid="_x0000_s2131" type="#_x0000_t75" style="position:absolute;left:11417;top:17942;width:656;height: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">
                  <v:imagedata r:id="rId648" o:title=""/>
                </v:shape>
                <v:shape id="Graphic 2515" o:spid="_x0000_s2132" style="position:absolute;left:11417;top:17942;width:660;height:660;visibility:visible;mso-wrap-style:square;v-text-anchor:top" coordsize="6604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" path="m32816,65610l45588,63031,56020,55998,63054,45570,65633,32805,63054,20035,56020,9607,45588,2577,32816,,20045,2577,9613,9607,2579,20035,,32805,2579,45570,9613,55998r10432,7033l32816,65610xe" filled="f" strokecolor="#231f20" strokeweight=".08056mm">
                  <v:path arrowok="t"/>
                </v:shape>
                <v:shape id="Image 2516" o:spid="_x0000_s2133" type="#_x0000_t75" style="position:absolute;left:17391;top:17942;width:656;height: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">
                  <v:imagedata r:id="rId649" o:title=""/>
                </v:shape>
                <v:shape id="Graphic 2517" o:spid="_x0000_s2134" style="position:absolute;left:17391;top:17942;width:660;height:660;visibility:visible;mso-wrap-style:square;v-text-anchor:top" coordsize="6604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" path="m32816,65610l45588,63031,56020,55998,63054,45570,65633,32805,63054,20035,56020,9607,45588,2577,32816,,20045,2577,9613,9607,2579,20035,,32805,2579,45570,9613,55998r10432,7033l32816,65610xe" filled="f" strokecolor="#231f20" strokeweight=".08056mm">
                  <v:path arrowok="t"/>
                </v:shape>
                <v:shape id="Image 2518" o:spid="_x0000_s2135" type="#_x0000_t75" style="position:absolute;left:13708;top:17942;width:656;height: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">
                  <v:imagedata r:id="rId650" o:title=""/>
                </v:shape>
                <v:shape id="Graphic 2519" o:spid="_x0000_s2136" style="position:absolute;left:13708;top:17942;width:660;height:660;visibility:visible;mso-wrap-style:square;v-text-anchor:top" coordsize="6604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" path="m32816,65610l45588,63031,56020,55998,63054,45570,65633,32805,63054,20035,56020,9607,45588,2577,32816,,20045,2577,9613,9607,2579,20035,,32805,2579,45570,9613,55998r10432,7033l32816,65610xe" filled="f" strokecolor="#231f20" strokeweight=".08056mm">
                  <v:path arrowok="t"/>
                </v:shape>
                <v:shape id="Image 2520" o:spid="_x0000_s2137" type="#_x0000_t75" style="position:absolute;left:15158;top:17449;width:656;height: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">
                  <v:imagedata r:id="rId651" o:title=""/>
                </v:shape>
                <v:shape id="Graphic 2521" o:spid="_x0000_s2138" style="position:absolute;left:15158;top:17449;width:660;height:660;visibility:visible;mso-wrap-style:square;v-text-anchor:top" coordsize="6604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" path="m32816,65610l45588,63031,56020,55998,63054,45570,65633,32805,63054,20035,56020,9607,45588,2577,32816,,20045,2577,9613,9607,2579,20035,,32805,2579,45570,9613,55998r10432,7033l32816,65610xe" filled="f" strokecolor="#231f20" strokeweight=".08056mm">
                  <v:path arrowok="t"/>
                </v:shape>
                <v:shape id="Image 2522" o:spid="_x0000_s2139" type="#_x0000_t75" style="position:absolute;left:15419;top:16318;width:656;height: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">
                  <v:imagedata r:id="rId652" o:title=""/>
                </v:shape>
                <v:shape id="Graphic 2523" o:spid="_x0000_s2140" style="position:absolute;left:15419;top:16318;width:660;height:660;visibility:visible;mso-wrap-style:square;v-text-anchor:top" coordsize="6604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" path="m32816,65610l45588,63031,56020,55998,63054,45570,65633,32805,63054,20035,56020,9607,45588,2577,32816,,20045,2577,9613,9607,2579,20035,,32805,2579,45570,9613,55998r10432,7033l32816,65610xe" filled="f" strokecolor="#231f20" strokeweight=".08056mm">
                  <v:path arrowok="t"/>
                </v:shape>
                <v:shape id="Graphic 2524" o:spid="_x0000_s2141" style="position:absolute;left:12499;top:20256;width:4356;height:292;visibility:visible;mso-wrap-style:square;v-text-anchor:top" coordsize="435609,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" path="m435013,l,,,1447,,27559r,1447l435013,29006r,-1447l435013,1447r,-1447xe" fillcolor="#2e3092" stroked="f">
                  <v:path arrowok="t"/>
                </v:shape>
                <v:shape id="Image 2525" o:spid="_x0000_s2142" type="#_x0000_t75" style="position:absolute;left:14251;top:19993;width:816;height: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">
                  <v:imagedata r:id="rId653" o:title=""/>
                </v:shape>
                <v:shape id="Image 2526" o:spid="_x0000_s2143" type="#_x0000_t75" style="position:absolute;left:14033;top:12449;width:1230;height:1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">
                  <v:imagedata r:id="rId654" o:title=""/>
                </v:shape>
                <v:shape id="Image 2527" o:spid="_x0000_s2144" type="#_x0000_t75" style="position:absolute;left:19689;top:15494;width:1539;height:1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">
                  <v:imagedata r:id="rId655" o:title=""/>
                </v:shape>
                <v:shape id="Image 2528" o:spid="_x0000_s2145" type="#_x0000_t75" style="position:absolute;left:15031;top:8348;width:1380;height:1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">
                  <v:imagedata r:id="rId656" o:title=""/>
                </v:shape>
                <v:shape id="Image 2529" o:spid="_x0000_s2146" type="#_x0000_t75" style="position:absolute;left:9115;top:15695;width:1380;height:1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">
                  <v:imagedata r:id="rId657" o:title=""/>
                </v:shape>
                <v:shape id="Textbox 2530" o:spid="_x0000_s2147" type="#_x0000_t202" style="position:absolute;left:7415;top:19832;width:4718;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" filled="f" stroked="f">
                  <v:textbox inset="0,0,0,0">
                    <w:txbxContent>
                      <w:p w14:paraId="5B5722C8" w14:textId="77777777" w:rsidR="008E0834" w:rsidRDefault="008E0834" w:rsidP="008E0834">
                        <w:pPr>
                          <w:spacing w:before="4"/>
                          <w:rPr>
                            <w:rFonts w:ascii="Arial"/>
                            <w:sz w:val="14"/>
                          </w:rPr>
                        </w:pPr>
                        <w:r w:rsidRPr="00220D03">
                          <w:rPr>
                            <w:rFonts w:ascii="Arial"/>
                            <w:color w:val="231F20"/>
                            <w:spacing w:val="-2"/>
                            <w:w w:val="105"/>
                            <w:sz w:val="14"/>
                          </w:rPr>
                          <w:t>Fibronectin</w:t>
                        </w:r>
                        <w:r w:rsidRPr="00220D03">
                          <w:rPr>
                            <w:rFonts w:ascii="Arial"/>
                            <w:color w:val="231F20"/>
                            <w:spacing w:val="-2"/>
                            <w:w w:val="105"/>
                            <w:sz w:val="14"/>
                          </w:rPr>
                          <w:t>ă</w:t>
                        </w:r>
                      </w:p>
                    </w:txbxContent>
                  </v:textbox>
                </v:shape>
                <v:shape id="Textbox 2531" o:spid="_x0000_s2148" type="#_x0000_t202" style="position:absolute;left:18501;top:17087;width:7194;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" filled="f" stroked="f">
                  <v:textbox inset="0,0,0,0">
                    <w:txbxContent>
                      <w:p w14:paraId="38DE47EB" w14:textId="77777777" w:rsidR="008E0834" w:rsidRDefault="008E0834" w:rsidP="008E0834">
                        <w:pPr>
                          <w:spacing w:before="4" w:line="244" w:lineRule="auto"/>
                          <w:rPr>
                            <w:rFonts w:ascii="Arial"/>
                            <w:sz w:val="14"/>
                          </w:rPr>
                        </w:pPr>
                        <w:r w:rsidRPr="00220D03">
                          <w:rPr>
                            <w:rFonts w:ascii="Arial"/>
                            <w:color w:val="231F20"/>
                            <w:spacing w:val="-2"/>
                            <w:w w:val="105"/>
                            <w:sz w:val="14"/>
                          </w:rPr>
                          <w:t xml:space="preserve">Factor </w:t>
                        </w:r>
                        <w:proofErr w:type="spellStart"/>
                        <w:r w:rsidRPr="00220D03">
                          <w:rPr>
                            <w:rFonts w:ascii="Arial"/>
                            <w:color w:val="231F20"/>
                            <w:spacing w:val="-2"/>
                            <w:w w:val="105"/>
                            <w:sz w:val="14"/>
                          </w:rPr>
                          <w:t>autocrin</w:t>
                        </w:r>
                        <w:proofErr w:type="spellEnd"/>
                        <w:r w:rsidRPr="00220D03">
                          <w:rPr>
                            <w:rFonts w:ascii="Arial"/>
                            <w:color w:val="231F20"/>
                            <w:spacing w:val="-2"/>
                            <w:w w:val="105"/>
                            <w:sz w:val="14"/>
                          </w:rPr>
                          <w:t xml:space="preserve"> de </w:t>
                        </w:r>
                        <w:proofErr w:type="spellStart"/>
                        <w:r w:rsidRPr="00220D03">
                          <w:rPr>
                            <w:rFonts w:ascii="Arial"/>
                            <w:color w:val="231F20"/>
                            <w:spacing w:val="-2"/>
                            <w:w w:val="105"/>
                            <w:sz w:val="14"/>
                          </w:rPr>
                          <w:t>motilitate</w:t>
                        </w:r>
                        <w:proofErr w:type="spellEnd"/>
                      </w:p>
                    </w:txbxContent>
                  </v:textbox>
                </v:shape>
                <v:shape id="Textbox 2532" o:spid="_x0000_s2149" type="#_x0000_t202" style="position:absolute;left:319;top:58;width:27552;height:128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" filled="f" stroked="f">
                  <v:textbox inset="0,0,0,0">
                    <w:txbxContent>
                      <w:p w14:paraId="4279E67A" w14:textId="77777777" w:rsidR="008E0834" w:rsidRDefault="008E0834" w:rsidP="008E0834">
                        <w:pPr>
                          <w:spacing w:before="52"/>
                          <w:ind w:left="77"/>
                          <w:rPr>
                            <w:rFonts w:ascii="Arial"/>
                            <w:sz w:val="14"/>
                          </w:rPr>
                        </w:pPr>
                        <w:r w:rsidRPr="00220D03">
                          <w:rPr>
                            <w:rFonts w:ascii="Arial"/>
                            <w:color w:val="231F20"/>
                            <w:w w:val="105"/>
                            <w:sz w:val="18"/>
                          </w:rPr>
                          <w:t xml:space="preserve">C. </w:t>
                        </w:r>
                        <w:r w:rsidRPr="00220D03">
                          <w:rPr>
                            <w:rFonts w:ascii="Arial"/>
                            <w:color w:val="231F20"/>
                            <w:w w:val="105"/>
                            <w:sz w:val="14"/>
                          </w:rPr>
                          <w:t>MIGRA</w:t>
                        </w:r>
                        <w:r w:rsidRPr="00220D03">
                          <w:rPr>
                            <w:rFonts w:ascii="Arial"/>
                            <w:color w:val="231F20"/>
                            <w:w w:val="105"/>
                            <w:sz w:val="14"/>
                          </w:rPr>
                          <w:t>Ț</w:t>
                        </w:r>
                        <w:r w:rsidRPr="00220D03">
                          <w:rPr>
                            <w:rFonts w:ascii="Arial"/>
                            <w:color w:val="231F20"/>
                            <w:w w:val="105"/>
                            <w:sz w:val="14"/>
                          </w:rPr>
                          <w:t xml:space="preserve">IE </w:t>
                        </w:r>
                        <w:r w:rsidRPr="00220D03">
                          <w:rPr>
                            <w:rFonts w:ascii="Arial"/>
                            <w:color w:val="231F20"/>
                            <w:w w:val="105"/>
                            <w:sz w:val="14"/>
                          </w:rPr>
                          <w:t>Ș</w:t>
                        </w:r>
                        <w:r w:rsidRPr="00220D03">
                          <w:rPr>
                            <w:rFonts w:ascii="Arial"/>
                            <w:color w:val="231F20"/>
                            <w:w w:val="105"/>
                            <w:sz w:val="14"/>
                          </w:rPr>
                          <w:t xml:space="preserve">I </w:t>
                        </w:r>
                        <w:r w:rsidRPr="00220D03">
                          <w:rPr>
                            <w:rFonts w:ascii="Arial"/>
                            <w:color w:val="231F20"/>
                            <w:spacing w:val="-2"/>
                            <w:w w:val="105"/>
                            <w:sz w:val="14"/>
                          </w:rPr>
                          <w:t>INVAZIE</w:t>
                        </w:r>
                      </w:p>
                    </w:txbxContent>
                  </v:textbox>
                </v:shape>
                <w10:wrap type="topAndBottom" anchorx="page"/>
              </v:group>
            </w:pict>
          </mc:Fallback>
        </mc:AlternateContent>
      </w:r>
    </w:p>
    <w:p w14:paraId="1EA03662" w14:textId="77777777" w:rsidR="008E0834" w:rsidRPr="000B1F7A" w:rsidRDefault="008E0834" w:rsidP="008E0834">
      <w:pPr>
        <w:pStyle w:val="Corptext"/>
        <w:spacing w:before="8"/>
        <w:rPr>
          <w:sz w:val="13"/>
          <w:lang w:val="ro-MD"/>
        </w:rPr>
      </w:pPr>
    </w:p>
    <w:p w14:paraId="03530FC4" w14:textId="77777777" w:rsidR="008E0834" w:rsidRDefault="008E0834" w:rsidP="008E0834">
      <w:pPr>
        <w:spacing w:before="142" w:line="259" w:lineRule="auto"/>
        <w:ind w:left="284" w:right="461" w:firstLine="3"/>
        <w:jc w:val="both"/>
        <w:rPr>
          <w:rFonts w:ascii="Trebuchet MS"/>
          <w:b/>
          <w:color w:val="58595B"/>
          <w:sz w:val="14"/>
          <w:lang w:val="ro-MD"/>
        </w:rPr>
      </w:pPr>
    </w:p>
    <w:p w14:paraId="24909497" w14:textId="77777777" w:rsidR="008E0834" w:rsidRPr="000B1F7A" w:rsidRDefault="008E0834" w:rsidP="008E0834">
      <w:pPr>
        <w:spacing w:before="142" w:line="259" w:lineRule="auto"/>
        <w:ind w:left="284" w:right="461" w:firstLine="3"/>
        <w:jc w:val="both"/>
        <w:rPr>
          <w:rFonts w:ascii="Arial"/>
          <w:sz w:val="14"/>
          <w:lang w:val="ro-MD"/>
        </w:rPr>
      </w:pPr>
      <w:r w:rsidRPr="000B1F7A">
        <w:rPr>
          <w:rFonts w:ascii="Trebuchet MS"/>
          <w:b/>
          <w:color w:val="58595B"/>
          <w:sz w:val="14"/>
          <w:lang w:val="ro-MD"/>
        </w:rPr>
        <w:t xml:space="preserve">Figura 7.35 </w:t>
      </w:r>
      <w:r w:rsidRPr="000B1F7A">
        <w:rPr>
          <w:rFonts w:ascii="Arial"/>
          <w:color w:val="231F20"/>
          <w:sz w:val="14"/>
          <w:lang w:val="ro-MD"/>
        </w:rPr>
        <w:t>Secven</w:t>
      </w:r>
      <w:r w:rsidRPr="000B1F7A">
        <w:rPr>
          <w:rFonts w:ascii="Arial"/>
          <w:color w:val="231F20"/>
          <w:sz w:val="14"/>
          <w:lang w:val="ro-MD"/>
        </w:rPr>
        <w:t>ț</w:t>
      </w:r>
      <w:r w:rsidRPr="000B1F7A">
        <w:rPr>
          <w:rFonts w:ascii="Arial"/>
          <w:color w:val="231F20"/>
          <w:sz w:val="14"/>
          <w:lang w:val="ro-MD"/>
        </w:rPr>
        <w:t xml:space="preserve">a de evenimente </w:t>
      </w:r>
      <w:r w:rsidRPr="000B1F7A">
        <w:rPr>
          <w:rFonts w:ascii="Arial"/>
          <w:color w:val="231F20"/>
          <w:sz w:val="14"/>
          <w:lang w:val="ro-MD"/>
        </w:rPr>
        <w:t>î</w:t>
      </w:r>
      <w:r w:rsidRPr="000B1F7A">
        <w:rPr>
          <w:rFonts w:ascii="Arial"/>
          <w:color w:val="231F20"/>
          <w:sz w:val="14"/>
          <w:lang w:val="ro-MD"/>
        </w:rPr>
        <w:t xml:space="preserve">n invazia </w:t>
      </w:r>
      <w:r w:rsidRPr="000B1F7A">
        <w:rPr>
          <w:rFonts w:ascii="Arial"/>
          <w:color w:val="231F20"/>
          <w:spacing w:val="-2"/>
          <w:sz w:val="14"/>
          <w:lang w:val="ro-MD"/>
        </w:rPr>
        <w:t xml:space="preserve">membranelor </w:t>
      </w:r>
      <w:r w:rsidRPr="000B1F7A">
        <w:rPr>
          <w:rFonts w:ascii="Arial"/>
          <w:color w:val="231F20"/>
          <w:sz w:val="14"/>
          <w:lang w:val="ro-MD"/>
        </w:rPr>
        <w:t xml:space="preserve">bazale epiteliale </w:t>
      </w:r>
      <w:r w:rsidRPr="000B1F7A">
        <w:rPr>
          <w:rFonts w:ascii="Arial"/>
          <w:color w:val="231F20"/>
          <w:spacing w:val="-2"/>
          <w:sz w:val="14"/>
          <w:lang w:val="ro-MD"/>
        </w:rPr>
        <w:t>de c</w:t>
      </w:r>
      <w:r w:rsidRPr="000B1F7A">
        <w:rPr>
          <w:rFonts w:ascii="Arial"/>
          <w:color w:val="231F20"/>
          <w:spacing w:val="-2"/>
          <w:sz w:val="14"/>
          <w:lang w:val="ro-MD"/>
        </w:rPr>
        <w:t>ă</w:t>
      </w:r>
      <w:r w:rsidRPr="000B1F7A">
        <w:rPr>
          <w:rFonts w:ascii="Arial"/>
          <w:color w:val="231F20"/>
          <w:spacing w:val="-2"/>
          <w:sz w:val="14"/>
          <w:lang w:val="ro-MD"/>
        </w:rPr>
        <w:t>tre celulele tumorale. Celulele tumorale se desprind unele de altele din cauza adezivit</w:t>
      </w:r>
      <w:r w:rsidRPr="000B1F7A">
        <w:rPr>
          <w:rFonts w:ascii="Arial"/>
          <w:color w:val="231F20"/>
          <w:spacing w:val="-2"/>
          <w:sz w:val="14"/>
          <w:lang w:val="ro-MD"/>
        </w:rPr>
        <w:t>ăț</w:t>
      </w:r>
      <w:r w:rsidRPr="000B1F7A">
        <w:rPr>
          <w:rFonts w:ascii="Arial"/>
          <w:color w:val="231F20"/>
          <w:spacing w:val="-2"/>
          <w:sz w:val="14"/>
          <w:lang w:val="ro-MD"/>
        </w:rPr>
        <w:t xml:space="preserve">ii reduse </w:t>
      </w:r>
      <w:r w:rsidRPr="000B1F7A">
        <w:rPr>
          <w:rFonts w:ascii="Arial"/>
          <w:color w:val="231F20"/>
          <w:spacing w:val="-2"/>
          <w:sz w:val="14"/>
          <w:lang w:val="ro-MD"/>
        </w:rPr>
        <w:t>ș</w:t>
      </w:r>
      <w:r w:rsidRPr="000B1F7A">
        <w:rPr>
          <w:rFonts w:ascii="Arial"/>
          <w:color w:val="231F20"/>
          <w:spacing w:val="-2"/>
          <w:sz w:val="14"/>
          <w:lang w:val="ro-MD"/>
        </w:rPr>
        <w:t xml:space="preserve">i atrag celulele inflamatorii. Proteazele secretate de celulele tumorale </w:t>
      </w:r>
      <w:r w:rsidRPr="000B1F7A">
        <w:rPr>
          <w:rFonts w:ascii="Arial"/>
          <w:color w:val="231F20"/>
          <w:spacing w:val="-2"/>
          <w:sz w:val="14"/>
          <w:lang w:val="ro-MD"/>
        </w:rPr>
        <w:t>ș</w:t>
      </w:r>
      <w:r w:rsidRPr="000B1F7A">
        <w:rPr>
          <w:rFonts w:ascii="Arial"/>
          <w:color w:val="231F20"/>
          <w:spacing w:val="-2"/>
          <w:sz w:val="14"/>
          <w:lang w:val="ro-MD"/>
        </w:rPr>
        <w:t>i celulele inflamatorii degradeaz</w:t>
      </w:r>
      <w:r w:rsidRPr="000B1F7A">
        <w:rPr>
          <w:rFonts w:ascii="Arial"/>
          <w:color w:val="231F20"/>
          <w:spacing w:val="-2"/>
          <w:sz w:val="14"/>
          <w:lang w:val="ro-MD"/>
        </w:rPr>
        <w:t>ă</w:t>
      </w:r>
      <w:r w:rsidRPr="000B1F7A">
        <w:rPr>
          <w:rFonts w:ascii="Arial"/>
          <w:color w:val="231F20"/>
          <w:spacing w:val="-2"/>
          <w:sz w:val="14"/>
          <w:lang w:val="ro-MD"/>
        </w:rPr>
        <w:t xml:space="preserve"> membrana bazal</w:t>
      </w:r>
      <w:r w:rsidRPr="000B1F7A">
        <w:rPr>
          <w:rFonts w:ascii="Arial"/>
          <w:color w:val="231F20"/>
          <w:spacing w:val="-2"/>
          <w:sz w:val="14"/>
          <w:lang w:val="ro-MD"/>
        </w:rPr>
        <w:t>ă</w:t>
      </w:r>
      <w:r w:rsidRPr="000B1F7A">
        <w:rPr>
          <w:rFonts w:ascii="Arial"/>
          <w:color w:val="231F20"/>
          <w:spacing w:val="-2"/>
          <w:sz w:val="14"/>
          <w:lang w:val="ro-MD"/>
        </w:rPr>
        <w:t xml:space="preserve">. </w:t>
      </w:r>
      <w:r w:rsidRPr="000B1F7A">
        <w:rPr>
          <w:rFonts w:ascii="Arial"/>
          <w:color w:val="231F20"/>
          <w:sz w:val="14"/>
          <w:lang w:val="ro-MD"/>
        </w:rPr>
        <w:t>Urmeaz</w:t>
      </w:r>
      <w:r w:rsidRPr="000B1F7A">
        <w:rPr>
          <w:rFonts w:ascii="Arial"/>
          <w:color w:val="231F20"/>
          <w:sz w:val="14"/>
          <w:lang w:val="ro-MD"/>
        </w:rPr>
        <w:t>ă</w:t>
      </w:r>
      <w:r w:rsidRPr="000B1F7A">
        <w:rPr>
          <w:rFonts w:ascii="Arial"/>
          <w:color w:val="231F20"/>
          <w:sz w:val="14"/>
          <w:lang w:val="ro-MD"/>
        </w:rPr>
        <w:t xml:space="preserve"> legarea celulelor tumorale la locurile de legare generate proteolitic </w:t>
      </w:r>
      <w:r w:rsidRPr="000B1F7A">
        <w:rPr>
          <w:rFonts w:ascii="Arial"/>
          <w:color w:val="231F20"/>
          <w:sz w:val="14"/>
          <w:lang w:val="ro-MD"/>
        </w:rPr>
        <w:t>ș</w:t>
      </w:r>
      <w:r w:rsidRPr="000B1F7A">
        <w:rPr>
          <w:rFonts w:ascii="Arial"/>
          <w:color w:val="231F20"/>
          <w:sz w:val="14"/>
          <w:lang w:val="ro-MD"/>
        </w:rPr>
        <w:t xml:space="preserve">i migrarea celulelor tumorale. </w:t>
      </w:r>
      <w:r w:rsidRPr="000B1F7A">
        <w:rPr>
          <w:rFonts w:ascii="Trebuchet MS"/>
          <w:i/>
          <w:color w:val="231F20"/>
          <w:sz w:val="14"/>
          <w:lang w:val="ro-MD"/>
        </w:rPr>
        <w:t xml:space="preserve">ECM, </w:t>
      </w:r>
      <w:r w:rsidRPr="000B1F7A">
        <w:rPr>
          <w:rFonts w:ascii="Arial"/>
          <w:color w:val="231F20"/>
          <w:sz w:val="14"/>
          <w:lang w:val="ro-MD"/>
        </w:rPr>
        <w:t>matrice extracelular</w:t>
      </w:r>
      <w:r w:rsidRPr="000B1F7A">
        <w:rPr>
          <w:rFonts w:ascii="Arial"/>
          <w:color w:val="231F20"/>
          <w:sz w:val="14"/>
          <w:lang w:val="ro-MD"/>
        </w:rPr>
        <w:t>ă</w:t>
      </w:r>
      <w:r w:rsidRPr="000B1F7A">
        <w:rPr>
          <w:rFonts w:ascii="Arial"/>
          <w:color w:val="231F20"/>
          <w:sz w:val="14"/>
          <w:lang w:val="ro-MD"/>
        </w:rPr>
        <w:t>.</w:t>
      </w:r>
    </w:p>
    <w:p w14:paraId="59A13C26" w14:textId="77777777" w:rsidR="008E0834" w:rsidRPr="000B1F7A" w:rsidRDefault="008E0834" w:rsidP="008E0834">
      <w:pPr>
        <w:pStyle w:val="Corptext"/>
        <w:ind w:left="284" w:firstLine="3"/>
        <w:rPr>
          <w:rFonts w:ascii="Arial"/>
          <w:sz w:val="14"/>
          <w:lang w:val="ro-MD"/>
        </w:rPr>
      </w:pPr>
    </w:p>
    <w:p w14:paraId="198D5FBD" w14:textId="77777777" w:rsidR="008E0834" w:rsidRDefault="008E0834" w:rsidP="008E0834">
      <w:pPr>
        <w:widowControl/>
        <w:adjustRightInd w:val="0"/>
        <w:ind w:left="284" w:right="174"/>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cum ar fi </w:t>
      </w:r>
      <w:proofErr w:type="spellStart"/>
      <w:r w:rsidRPr="000B1F7A">
        <w:rPr>
          <w:rFonts w:ascii="BookAntiqua" w:eastAsiaTheme="minorHAnsi" w:hAnsi="BookAntiqua" w:cs="BookAntiqua"/>
          <w:sz w:val="19"/>
          <w:szCs w:val="19"/>
          <w:lang w:val="ro-MD"/>
        </w:rPr>
        <w:t>metaloproteinele</w:t>
      </w:r>
      <w:proofErr w:type="spellEnd"/>
      <w:r w:rsidRPr="000B1F7A">
        <w:rPr>
          <w:rFonts w:ascii="BookAntiqua" w:eastAsiaTheme="minorHAnsi" w:hAnsi="BookAntiqua" w:cs="BookAntiqua"/>
          <w:sz w:val="19"/>
          <w:szCs w:val="19"/>
          <w:lang w:val="ro-MD"/>
        </w:rPr>
        <w:t xml:space="preserve"> matriceale (MMP),</w:t>
      </w:r>
      <w:r>
        <w:rPr>
          <w:rFonts w:ascii="BookAntiqua" w:eastAsiaTheme="minorHAnsi" w:hAnsi="BookAntiqua" w:cs="BookAntiqua"/>
          <w:sz w:val="19"/>
          <w:szCs w:val="19"/>
          <w:lang w:val="ro-MD"/>
        </w:rPr>
        <w:t xml:space="preserve"> </w:t>
      </w:r>
      <w:proofErr w:type="spellStart"/>
      <w:r w:rsidRPr="000B1F7A">
        <w:rPr>
          <w:rFonts w:ascii="BookAntiqua" w:eastAsiaTheme="minorHAnsi" w:hAnsi="BookAntiqua" w:cs="BookAntiqua"/>
          <w:sz w:val="19"/>
          <w:szCs w:val="19"/>
          <w:lang w:val="ro-MD"/>
        </w:rPr>
        <w:t>catepsina</w:t>
      </w:r>
      <w:proofErr w:type="spellEnd"/>
      <w:r w:rsidRPr="000B1F7A">
        <w:rPr>
          <w:rFonts w:ascii="BookAntiqua" w:eastAsiaTheme="minorHAnsi" w:hAnsi="BookAntiqua" w:cs="BookAntiqua"/>
          <w:sz w:val="19"/>
          <w:szCs w:val="19"/>
          <w:lang w:val="ro-MD"/>
        </w:rPr>
        <w:t xml:space="preserve"> D și activatorul de plasminogen </w:t>
      </w:r>
      <w:proofErr w:type="spellStart"/>
      <w:r w:rsidRPr="000B1F7A">
        <w:rPr>
          <w:rFonts w:ascii="BookAntiqua" w:eastAsiaTheme="minorHAnsi" w:hAnsi="BookAntiqua" w:cs="BookAntiqua"/>
          <w:sz w:val="19"/>
          <w:szCs w:val="19"/>
          <w:lang w:val="ro-MD"/>
        </w:rPr>
        <w:t>urokinază</w:t>
      </w:r>
      <w:proofErr w:type="spellEnd"/>
      <w:r w:rsidRPr="000B1F7A">
        <w:rPr>
          <w:rFonts w:ascii="BookAntiqua" w:eastAsiaTheme="minorHAnsi" w:hAnsi="BookAntiqua" w:cs="BookAntiqua"/>
          <w:sz w:val="19"/>
          <w:szCs w:val="19"/>
          <w:lang w:val="ro-MD"/>
        </w:rPr>
        <w:t xml:space="preserve"> sunt supraexprimate în tumori și au fost implicate în invazia celulelor tumorale. MMP-urile reglează invazia tumorală nu numai prin remodelarea membranei bazale și a țesutului conjunctiv interstițial, ci și prin eliberarea de factori care contribuie la comportamentul malign al cancerelor.</w:t>
      </w:r>
      <w:r>
        <w:rPr>
          <w:rFonts w:ascii="BookAntiqua" w:eastAsiaTheme="minorHAnsi" w:hAnsi="BookAntiqua" w:cs="BookAntiqua"/>
          <w:sz w:val="19"/>
          <w:szCs w:val="19"/>
          <w:lang w:val="ro-MD"/>
        </w:rPr>
        <w:t xml:space="preserve"> </w:t>
      </w:r>
      <w:r w:rsidRPr="000B1F7A">
        <w:rPr>
          <w:rFonts w:ascii="BookAntiqua" w:eastAsiaTheme="minorHAnsi" w:hAnsi="BookAntiqua" w:cs="BookAntiqua"/>
          <w:sz w:val="19"/>
          <w:szCs w:val="19"/>
          <w:lang w:val="ro-MD"/>
        </w:rPr>
        <w:t xml:space="preserve">De exemplu, MMP-9, o </w:t>
      </w:r>
      <w:proofErr w:type="spellStart"/>
      <w:r w:rsidRPr="000B1F7A">
        <w:rPr>
          <w:rFonts w:ascii="BookAntiqua" w:eastAsiaTheme="minorHAnsi" w:hAnsi="BookAntiqua" w:cs="BookAntiqua"/>
          <w:sz w:val="19"/>
          <w:szCs w:val="19"/>
          <w:lang w:val="ro-MD"/>
        </w:rPr>
        <w:t>gelatinază</w:t>
      </w:r>
      <w:proofErr w:type="spellEnd"/>
      <w:r w:rsidRPr="000B1F7A">
        <w:rPr>
          <w:rFonts w:ascii="BookAntiqua" w:eastAsiaTheme="minorHAnsi" w:hAnsi="BookAntiqua" w:cs="BookAntiqua"/>
          <w:sz w:val="19"/>
          <w:szCs w:val="19"/>
          <w:lang w:val="ro-MD"/>
        </w:rPr>
        <w:t xml:space="preserve"> care scindează colagenul de tip IV găsit în membrana bazală epitelială și vasculară, stimulează, de asemenea, eliberarea VEGF din rezervele sechestrate de CE și generează produse de scindare a colagenului și </w:t>
      </w:r>
      <w:proofErr w:type="spellStart"/>
      <w:r w:rsidRPr="000B1F7A">
        <w:rPr>
          <w:rFonts w:ascii="BookAntiqua" w:eastAsiaTheme="minorHAnsi" w:hAnsi="BookAntiqua" w:cs="BookAntiqua"/>
          <w:sz w:val="19"/>
          <w:szCs w:val="19"/>
          <w:lang w:val="ro-MD"/>
        </w:rPr>
        <w:t>proteoglicanilor</w:t>
      </w:r>
      <w:proofErr w:type="spellEnd"/>
      <w:r w:rsidRPr="000B1F7A">
        <w:rPr>
          <w:rFonts w:ascii="BookAntiqua" w:eastAsiaTheme="minorHAnsi" w:hAnsi="BookAntiqua" w:cs="BookAntiqua"/>
          <w:sz w:val="19"/>
          <w:szCs w:val="19"/>
          <w:lang w:val="ro-MD"/>
        </w:rPr>
        <w:t xml:space="preserve"> cu efecte </w:t>
      </w:r>
      <w:proofErr w:type="spellStart"/>
      <w:r w:rsidRPr="000B1F7A">
        <w:rPr>
          <w:rFonts w:ascii="BookAntiqua" w:eastAsiaTheme="minorHAnsi" w:hAnsi="BookAntiqua" w:cs="BookAntiqua"/>
          <w:sz w:val="19"/>
          <w:szCs w:val="19"/>
          <w:lang w:val="ro-MD"/>
        </w:rPr>
        <w:t>chemotactice</w:t>
      </w:r>
      <w:proofErr w:type="spellEnd"/>
      <w:r w:rsidRPr="000B1F7A">
        <w:rPr>
          <w:rFonts w:ascii="BookAntiqua" w:eastAsiaTheme="minorHAnsi" w:hAnsi="BookAntiqua" w:cs="BookAntiqua"/>
          <w:sz w:val="19"/>
          <w:szCs w:val="19"/>
          <w:lang w:val="ro-MD"/>
        </w:rPr>
        <w:t xml:space="preserve">, </w:t>
      </w:r>
      <w:proofErr w:type="spellStart"/>
      <w:r w:rsidRPr="000B1F7A">
        <w:rPr>
          <w:rFonts w:ascii="BookAntiqua" w:eastAsiaTheme="minorHAnsi" w:hAnsi="BookAntiqua" w:cs="BookAntiqua"/>
          <w:sz w:val="19"/>
          <w:szCs w:val="19"/>
          <w:lang w:val="ro-MD"/>
        </w:rPr>
        <w:t>angiogene</w:t>
      </w:r>
      <w:proofErr w:type="spellEnd"/>
      <w:r w:rsidRPr="000B1F7A">
        <w:rPr>
          <w:rFonts w:ascii="BookAntiqua" w:eastAsiaTheme="minorHAnsi" w:hAnsi="BookAntiqua" w:cs="BookAntiqua"/>
          <w:sz w:val="19"/>
          <w:szCs w:val="19"/>
          <w:lang w:val="ro-MD"/>
        </w:rPr>
        <w:t xml:space="preserve"> și de promovare a creșterii.</w:t>
      </w:r>
    </w:p>
    <w:p w14:paraId="5F9E98A5" w14:textId="77777777" w:rsidR="008E0834" w:rsidRPr="000B1F7A" w:rsidRDefault="008E0834" w:rsidP="008E0834">
      <w:pPr>
        <w:widowControl/>
        <w:adjustRightInd w:val="0"/>
        <w:ind w:left="284" w:right="174"/>
        <w:jc w:val="both"/>
        <w:rPr>
          <w:rFonts w:ascii="BookAntiqua" w:eastAsiaTheme="minorHAnsi" w:hAnsi="BookAntiqua" w:cs="BookAntiqua"/>
          <w:sz w:val="19"/>
          <w:szCs w:val="19"/>
          <w:lang w:val="ro-MD"/>
        </w:rPr>
        <w:sectPr w:rsidR="008E0834" w:rsidRPr="000B1F7A">
          <w:pgSz w:w="11900" w:h="16840"/>
          <w:pgMar w:top="2020" w:right="260" w:bottom="280" w:left="260" w:header="1268" w:footer="0" w:gutter="0"/>
          <w:cols w:num="2" w:space="708" w:equalWidth="0">
            <w:col w:w="5637" w:space="40"/>
            <w:col w:w="5703"/>
          </w:cols>
        </w:sectPr>
      </w:pPr>
    </w:p>
    <w:p w14:paraId="6252DA9D" w14:textId="77777777" w:rsidR="008E0834" w:rsidRPr="000B1F7A" w:rsidRDefault="008E0834" w:rsidP="008E0834">
      <w:pPr>
        <w:widowControl/>
        <w:tabs>
          <w:tab w:val="left" w:pos="284"/>
        </w:tabs>
        <w:adjustRightInd w:val="0"/>
        <w:ind w:right="340"/>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lastRenderedPageBreak/>
        <w:t xml:space="preserve">Tumorile benigne ale sânului, colonului și stomacului au o activitate MMP-9 redusă, în timp ce tumorile maligne supraexprimă această enzimă. Concomitent, concentrațiile de inhibitori ai metaloproteinazei sunt, de asemenea, reduse în multe tipuri de cancer, înclinând și mai mult balanța către degradarea țesuturilor. </w:t>
      </w:r>
    </w:p>
    <w:p w14:paraId="1F99AFB9" w14:textId="77777777" w:rsidR="008E0834" w:rsidRPr="000B1F7A" w:rsidRDefault="008E0834" w:rsidP="008E0834">
      <w:pPr>
        <w:widowControl/>
        <w:tabs>
          <w:tab w:val="left" w:pos="284"/>
        </w:tabs>
        <w:adjustRightInd w:val="0"/>
        <w:ind w:right="340"/>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ab/>
      </w:r>
      <w:r w:rsidRPr="000B1F7A">
        <w:rPr>
          <w:rFonts w:ascii="BookAntiqua-Bold" w:eastAsiaTheme="minorHAnsi" w:hAnsi="BookAntiqua-Bold" w:cs="BookAntiqua-Bold"/>
          <w:b/>
          <w:bCs/>
          <w:sz w:val="19"/>
          <w:szCs w:val="19"/>
          <w:lang w:val="ro-MD"/>
        </w:rPr>
        <w:t xml:space="preserve">A treia etapă a invaziei implică schimbări în modul în care celulele tumorale se atașează la proteinele ECM. </w:t>
      </w:r>
      <w:r w:rsidRPr="000B1F7A">
        <w:rPr>
          <w:rFonts w:ascii="BookAntiqua" w:eastAsiaTheme="minorHAnsi" w:hAnsi="BookAntiqua" w:cs="BookAntiqua"/>
          <w:sz w:val="19"/>
          <w:szCs w:val="19"/>
          <w:lang w:val="ro-MD"/>
        </w:rPr>
        <w:t xml:space="preserve">Celulele tumorale prezintă modificări complexe în expresia </w:t>
      </w:r>
      <w:proofErr w:type="spellStart"/>
      <w:r w:rsidRPr="000B1F7A">
        <w:rPr>
          <w:rFonts w:ascii="BookAntiqua" w:eastAsiaTheme="minorHAnsi" w:hAnsi="BookAntiqua" w:cs="BookAntiqua"/>
          <w:sz w:val="19"/>
          <w:szCs w:val="19"/>
          <w:lang w:val="ro-MD"/>
        </w:rPr>
        <w:t>integrinelor</w:t>
      </w:r>
      <w:proofErr w:type="spellEnd"/>
      <w:r w:rsidRPr="000B1F7A">
        <w:rPr>
          <w:rFonts w:ascii="BookAntiqua" w:eastAsiaTheme="minorHAnsi" w:hAnsi="BookAntiqua" w:cs="BookAntiqua"/>
          <w:sz w:val="19"/>
          <w:szCs w:val="19"/>
          <w:lang w:val="ro-MD"/>
        </w:rPr>
        <w:t xml:space="preserve">, care, după cum vă amintiți, sunt proteine transmembranare care participă la adeziunea celulelor la alte celule și la ECM (capitolul 3). În celulele epiteliale normale, integrinele care leagă </w:t>
      </w:r>
      <w:proofErr w:type="spellStart"/>
      <w:r w:rsidRPr="000B1F7A">
        <w:rPr>
          <w:rFonts w:ascii="BookAntiqua" w:eastAsiaTheme="minorHAnsi" w:hAnsi="BookAntiqua" w:cs="BookAntiqua"/>
          <w:sz w:val="19"/>
          <w:szCs w:val="19"/>
          <w:lang w:val="ro-MD"/>
        </w:rPr>
        <w:t>laminina</w:t>
      </w:r>
      <w:proofErr w:type="spellEnd"/>
      <w:r w:rsidRPr="000B1F7A">
        <w:rPr>
          <w:rFonts w:ascii="BookAntiqua" w:eastAsiaTheme="minorHAnsi" w:hAnsi="BookAntiqua" w:cs="BookAntiqua"/>
          <w:sz w:val="19"/>
          <w:szCs w:val="19"/>
          <w:lang w:val="ro-MD"/>
        </w:rPr>
        <w:t xml:space="preserve"> și colagenii membranei bazale sunt strict limitate la aspectul bazal al celulei; acești receptori ajută la menținerea celulelor într-o stare de repaus, polarizată. Pierderea aderenței la celulele normale duce la inducerea apoptozei, dar celulele tumorale libere sunt rezistente la această formă de moarte celulară (denumită </w:t>
      </w:r>
      <w:r w:rsidRPr="000B1F7A">
        <w:rPr>
          <w:rFonts w:ascii="BookAntiqua-Italic" w:eastAsiaTheme="minorHAnsi" w:hAnsi="BookAntiqua-Italic" w:cs="BookAntiqua-Italic"/>
          <w:i/>
          <w:iCs/>
          <w:sz w:val="19"/>
          <w:szCs w:val="19"/>
          <w:lang w:val="ro-MD"/>
        </w:rPr>
        <w:t xml:space="preserve">anoikis, </w:t>
      </w:r>
      <w:r w:rsidRPr="000B1F7A">
        <w:rPr>
          <w:rFonts w:ascii="BookAntiqua" w:eastAsiaTheme="minorHAnsi" w:hAnsi="BookAntiqua" w:cs="BookAntiqua"/>
          <w:sz w:val="19"/>
          <w:szCs w:val="19"/>
          <w:lang w:val="ro-MD"/>
        </w:rPr>
        <w:t xml:space="preserve">adică fără domiciliu), în parte datorită expresiei altor </w:t>
      </w:r>
      <w:proofErr w:type="spellStart"/>
      <w:r w:rsidRPr="000B1F7A">
        <w:rPr>
          <w:rFonts w:ascii="BookAntiqua" w:eastAsiaTheme="minorHAnsi" w:hAnsi="BookAntiqua" w:cs="BookAntiqua"/>
          <w:sz w:val="19"/>
          <w:szCs w:val="19"/>
          <w:lang w:val="ro-MD"/>
        </w:rPr>
        <w:t>integrine</w:t>
      </w:r>
      <w:proofErr w:type="spellEnd"/>
      <w:r w:rsidRPr="000B1F7A">
        <w:rPr>
          <w:rFonts w:ascii="BookAntiqua" w:eastAsiaTheme="minorHAnsi" w:hAnsi="BookAntiqua" w:cs="BookAntiqua"/>
          <w:sz w:val="19"/>
          <w:szCs w:val="19"/>
          <w:lang w:val="ro-MD"/>
        </w:rPr>
        <w:t xml:space="preserve"> care atenuează pierderea aderenței la ECM, aparent prin transmiterea unor semnale care promovează supraviețuirea celulară. În plus, matricea însăși este modificată în moduri care favorizează invazia și metastaza. De exemplu, scindarea proteinelor membranei bazale colagen IV și </w:t>
      </w:r>
      <w:proofErr w:type="spellStart"/>
      <w:r w:rsidRPr="000B1F7A">
        <w:rPr>
          <w:rFonts w:ascii="BookAntiqua" w:eastAsiaTheme="minorHAnsi" w:hAnsi="BookAntiqua" w:cs="BookAntiqua"/>
          <w:sz w:val="19"/>
          <w:szCs w:val="19"/>
          <w:lang w:val="ro-MD"/>
        </w:rPr>
        <w:t>laminină</w:t>
      </w:r>
      <w:proofErr w:type="spellEnd"/>
      <w:r w:rsidRPr="000B1F7A">
        <w:rPr>
          <w:rFonts w:ascii="BookAntiqua" w:eastAsiaTheme="minorHAnsi" w:hAnsi="BookAntiqua" w:cs="BookAntiqua"/>
          <w:sz w:val="19"/>
          <w:szCs w:val="19"/>
          <w:lang w:val="ro-MD"/>
        </w:rPr>
        <w:t xml:space="preserve"> de către MMP-2 sau MMP-9 generează noi situsuri care se leagă de receptorii de pe celulele tumorale și stimulează migrația. </w:t>
      </w:r>
    </w:p>
    <w:p w14:paraId="65F71B41" w14:textId="77777777" w:rsidR="008E0834" w:rsidRPr="000B1F7A" w:rsidRDefault="008E0834" w:rsidP="008E0834">
      <w:pPr>
        <w:widowControl/>
        <w:tabs>
          <w:tab w:val="left" w:pos="284"/>
        </w:tabs>
        <w:adjustRightInd w:val="0"/>
        <w:ind w:right="340"/>
        <w:jc w:val="both"/>
        <w:rPr>
          <w:rFonts w:ascii="BookAntiqua" w:eastAsiaTheme="minorHAnsi" w:hAnsi="BookAntiqua" w:cs="BookAntiqua"/>
          <w:sz w:val="19"/>
          <w:szCs w:val="19"/>
          <w:lang w:val="ro-MD"/>
        </w:rPr>
      </w:pPr>
      <w:r w:rsidRPr="000B1F7A">
        <w:rPr>
          <w:rFonts w:ascii="BookAntiqua-Bold" w:eastAsiaTheme="minorHAnsi" w:hAnsi="BookAntiqua-Bold" w:cs="BookAntiqua-Bold"/>
          <w:b/>
          <w:bCs/>
          <w:sz w:val="19"/>
          <w:szCs w:val="19"/>
          <w:lang w:val="ro-MD"/>
        </w:rPr>
        <w:tab/>
        <w:t xml:space="preserve">Locomoția este etapa finală a invaziei, propulsând celulele tumorale prin membranele bazale degradate și zonele de proteoliză a matricei. </w:t>
      </w:r>
      <w:r w:rsidRPr="000B1F7A">
        <w:rPr>
          <w:rFonts w:ascii="BookAntiqua" w:eastAsiaTheme="minorHAnsi" w:hAnsi="BookAntiqua" w:cs="BookAntiqua"/>
          <w:sz w:val="19"/>
          <w:szCs w:val="19"/>
          <w:lang w:val="ro-MD"/>
        </w:rPr>
        <w:t xml:space="preserve">Migrația este un proces în mai multe etape care implică mai multe familii de receptori și mai multe căi de semnalizare care, în cele din urmă, influențează </w:t>
      </w:r>
      <w:proofErr w:type="spellStart"/>
      <w:r w:rsidRPr="000B1F7A">
        <w:rPr>
          <w:rFonts w:ascii="BookAntiqua" w:eastAsiaTheme="minorHAnsi" w:hAnsi="BookAntiqua" w:cs="BookAntiqua"/>
          <w:sz w:val="19"/>
          <w:szCs w:val="19"/>
          <w:lang w:val="ro-MD"/>
        </w:rPr>
        <w:t>citoscheletul</w:t>
      </w:r>
      <w:proofErr w:type="spellEnd"/>
      <w:r w:rsidRPr="000B1F7A">
        <w:rPr>
          <w:rFonts w:ascii="BookAntiqua" w:eastAsiaTheme="minorHAnsi" w:hAnsi="BookAntiqua" w:cs="BookAntiqua"/>
          <w:sz w:val="19"/>
          <w:szCs w:val="19"/>
          <w:lang w:val="ro-MD"/>
        </w:rPr>
        <w:t xml:space="preserve"> de actină. Celulele trebuie să se atașeze la matrice la marginea lor anterioară, să se desprindă de matrice la marginea lor posterioară și să contracte </w:t>
      </w:r>
      <w:proofErr w:type="spellStart"/>
      <w:r w:rsidRPr="000B1F7A">
        <w:rPr>
          <w:rFonts w:ascii="BookAntiqua" w:eastAsiaTheme="minorHAnsi" w:hAnsi="BookAntiqua" w:cs="BookAntiqua"/>
          <w:sz w:val="19"/>
          <w:szCs w:val="19"/>
          <w:lang w:val="ro-MD"/>
        </w:rPr>
        <w:t>citoscheletul</w:t>
      </w:r>
      <w:proofErr w:type="spellEnd"/>
      <w:r w:rsidRPr="000B1F7A">
        <w:rPr>
          <w:rFonts w:ascii="BookAntiqua" w:eastAsiaTheme="minorHAnsi" w:hAnsi="BookAntiqua" w:cs="BookAntiqua"/>
          <w:sz w:val="19"/>
          <w:szCs w:val="19"/>
          <w:lang w:val="ro-MD"/>
        </w:rPr>
        <w:t xml:space="preserve"> de actină pentru a înainta. Această mișcare pare să fie stimulată și dirijată de mai multe tipuri de factori, care probabil variază în funcție de diferitele tipuri de tumori. Aceștia includ: </w:t>
      </w:r>
    </w:p>
    <w:p w14:paraId="53DD7EA7" w14:textId="77777777" w:rsidR="008E0834" w:rsidRPr="000B1F7A" w:rsidRDefault="008E0834" w:rsidP="008E0834">
      <w:pPr>
        <w:widowControl/>
        <w:tabs>
          <w:tab w:val="left" w:pos="284"/>
        </w:tabs>
        <w:adjustRightInd w:val="0"/>
        <w:ind w:right="340"/>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 citokine derivate din celulele tumorale, inclusiv chemokine și factori de creștere (de exemplu, factori de creștere asemănători insulinei), care acționează ca factori de motilitate </w:t>
      </w:r>
      <w:proofErr w:type="spellStart"/>
      <w:r w:rsidRPr="000B1F7A">
        <w:rPr>
          <w:rFonts w:ascii="BookAntiqua" w:eastAsiaTheme="minorHAnsi" w:hAnsi="BookAntiqua" w:cs="BookAntiqua"/>
          <w:sz w:val="19"/>
          <w:szCs w:val="19"/>
          <w:lang w:val="ro-MD"/>
        </w:rPr>
        <w:t>autocrini</w:t>
      </w:r>
      <w:proofErr w:type="spellEnd"/>
      <w:r w:rsidRPr="000B1F7A">
        <w:rPr>
          <w:rFonts w:ascii="BookAntiqua" w:eastAsiaTheme="minorHAnsi" w:hAnsi="BookAntiqua" w:cs="BookAntiqua"/>
          <w:sz w:val="19"/>
          <w:szCs w:val="19"/>
          <w:lang w:val="ro-MD"/>
        </w:rPr>
        <w:t xml:space="preserve"> </w:t>
      </w:r>
    </w:p>
    <w:p w14:paraId="7350B80A" w14:textId="77777777" w:rsidR="008E0834" w:rsidRPr="000B1F7A" w:rsidRDefault="008E0834" w:rsidP="008E0834">
      <w:pPr>
        <w:widowControl/>
        <w:tabs>
          <w:tab w:val="left" w:pos="284"/>
        </w:tabs>
        <w:adjustRightInd w:val="0"/>
        <w:ind w:right="340"/>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 Produse de scindare a componentelor matricei (de exemplu, colagen, </w:t>
      </w:r>
      <w:proofErr w:type="spellStart"/>
      <w:r w:rsidRPr="000B1F7A">
        <w:rPr>
          <w:rFonts w:ascii="BookAntiqua" w:eastAsiaTheme="minorHAnsi" w:hAnsi="BookAntiqua" w:cs="BookAntiqua"/>
          <w:sz w:val="19"/>
          <w:szCs w:val="19"/>
          <w:lang w:val="ro-MD"/>
        </w:rPr>
        <w:t>laminină</w:t>
      </w:r>
      <w:proofErr w:type="spellEnd"/>
      <w:r w:rsidRPr="000B1F7A">
        <w:rPr>
          <w:rFonts w:ascii="BookAntiqua" w:eastAsiaTheme="minorHAnsi" w:hAnsi="BookAntiqua" w:cs="BookAntiqua"/>
          <w:sz w:val="19"/>
          <w:szCs w:val="19"/>
          <w:lang w:val="ro-MD"/>
        </w:rPr>
        <w:t xml:space="preserve">) </w:t>
      </w:r>
    </w:p>
    <w:p w14:paraId="7AB13CA2" w14:textId="77777777" w:rsidR="008E0834" w:rsidRDefault="008E0834" w:rsidP="008E0834">
      <w:pPr>
        <w:widowControl/>
        <w:tabs>
          <w:tab w:val="left" w:pos="284"/>
        </w:tabs>
        <w:adjustRightInd w:val="0"/>
        <w:ind w:right="340"/>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 Factori paracrini derivați din celulele stromale, cum ar fi factorul de creștere a hepatocitului / factorul de împrăștiere, care se leagă de receptorul tirozin kinazei MET de pe celulele tumorale și stimulează motilitatea </w:t>
      </w:r>
    </w:p>
    <w:p w14:paraId="7C700D5B" w14:textId="77777777" w:rsidR="008E0834" w:rsidRPr="000B1F7A" w:rsidRDefault="008E0834" w:rsidP="008E0834">
      <w:pPr>
        <w:widowControl/>
        <w:tabs>
          <w:tab w:val="left" w:pos="284"/>
        </w:tabs>
        <w:adjustRightInd w:val="0"/>
        <w:ind w:right="340"/>
        <w:jc w:val="both"/>
        <w:rPr>
          <w:rFonts w:ascii="BookAntiqua" w:eastAsiaTheme="minorHAnsi" w:hAnsi="BookAntiqua" w:cs="BookAntiqua"/>
          <w:sz w:val="19"/>
          <w:szCs w:val="19"/>
          <w:lang w:val="ro-MD"/>
        </w:rPr>
      </w:pPr>
      <w:r>
        <w:rPr>
          <w:rFonts w:ascii="BookAntiqua" w:eastAsiaTheme="minorHAnsi" w:hAnsi="BookAntiqua" w:cs="BookAntiqua"/>
          <w:sz w:val="19"/>
          <w:szCs w:val="19"/>
          <w:lang w:val="ro-MD"/>
        </w:rPr>
        <w:tab/>
      </w:r>
      <w:r w:rsidRPr="000B1F7A">
        <w:rPr>
          <w:rFonts w:ascii="BookAntiqua" w:eastAsiaTheme="minorHAnsi" w:hAnsi="BookAntiqua" w:cs="BookAntiqua"/>
          <w:sz w:val="19"/>
          <w:szCs w:val="19"/>
          <w:lang w:val="ro-MD"/>
        </w:rPr>
        <w:t xml:space="preserve">Această fază inițială a metastazelor culminează cu penetrarea prin membrana bazală endotelială și </w:t>
      </w:r>
      <w:proofErr w:type="spellStart"/>
      <w:r w:rsidRPr="000B1F7A">
        <w:rPr>
          <w:rFonts w:ascii="BookAntiqua" w:eastAsiaTheme="minorHAnsi" w:hAnsi="BookAntiqua" w:cs="BookAntiqua"/>
          <w:sz w:val="19"/>
          <w:szCs w:val="19"/>
          <w:lang w:val="ro-MD"/>
        </w:rPr>
        <w:t>transmigrarea</w:t>
      </w:r>
      <w:proofErr w:type="spellEnd"/>
      <w:r w:rsidRPr="000B1F7A">
        <w:rPr>
          <w:rFonts w:ascii="BookAntiqua" w:eastAsiaTheme="minorHAnsi" w:hAnsi="BookAntiqua" w:cs="BookAntiqua"/>
          <w:sz w:val="19"/>
          <w:szCs w:val="19"/>
          <w:lang w:val="ro-MD"/>
        </w:rPr>
        <w:t xml:space="preserve"> în spațiul vascular. Pe parcursul acestei faze a procesului, celulele tumorale interacționează nu numai cu ECM, ci și cu mai multe tipuri de celule stromale, inclusiv celulele imunitare înnăscute și adaptative, fibroblastele și celulele endoteliale. Detaliile rămân de stabilit, dar este clar că invadatorii "de succes" induc semnale care modifică celulele stromale în moduri care susțin comportamentul lor malign. De exemplu, sub influența celulelor canceroase invadatoare, așa-numitele </w:t>
      </w:r>
      <w:proofErr w:type="spellStart"/>
      <w:r w:rsidRPr="000B1F7A">
        <w:rPr>
          <w:rFonts w:ascii="BookAntiqua" w:eastAsiaTheme="minorHAnsi" w:hAnsi="BookAntiqua" w:cs="BookAntiqua"/>
          <w:sz w:val="19"/>
          <w:szCs w:val="19"/>
          <w:lang w:val="ro-MD"/>
        </w:rPr>
        <w:t>fibroblaste</w:t>
      </w:r>
      <w:proofErr w:type="spellEnd"/>
      <w:r w:rsidRPr="000B1F7A">
        <w:rPr>
          <w:rFonts w:ascii="BookAntiqua" w:eastAsiaTheme="minorHAnsi" w:hAnsi="BookAntiqua" w:cs="BookAntiqua"/>
          <w:sz w:val="19"/>
          <w:szCs w:val="19"/>
          <w:lang w:val="ro-MD"/>
        </w:rPr>
        <w:t xml:space="preserve"> asociate cancerului își modifică expresia genelor</w:t>
      </w:r>
      <w:r>
        <w:rPr>
          <w:rFonts w:ascii="BookAntiqua" w:eastAsiaTheme="minorHAnsi" w:hAnsi="BookAntiqua" w:cs="BookAntiqua"/>
          <w:sz w:val="19"/>
          <w:szCs w:val="19"/>
          <w:lang w:val="ro-MD"/>
        </w:rPr>
        <w:t xml:space="preserve"> </w:t>
      </w:r>
      <w:r w:rsidRPr="000B1F7A">
        <w:rPr>
          <w:rFonts w:ascii="BookAntiqua" w:eastAsiaTheme="minorHAnsi" w:hAnsi="BookAntiqua" w:cs="BookAntiqua"/>
          <w:color w:val="000000"/>
          <w:sz w:val="19"/>
          <w:szCs w:val="19"/>
          <w:lang w:val="ro-MD"/>
        </w:rPr>
        <w:t xml:space="preserve">care codifică molecule ECM, proteaze, inhibitori de protează și diverși factori de creștere. Este ușor de imaginat că, pe măsură ce tumorile evoluează în timp, acestea ajung să fie dominate de celule canceroase care sunt cele mai eficiente în cooptarea </w:t>
      </w:r>
      <w:r w:rsidRPr="000B1F7A">
        <w:rPr>
          <w:rFonts w:ascii="BookAntiqua" w:eastAsiaTheme="minorHAnsi" w:hAnsi="BookAntiqua" w:cs="BookAntiqua"/>
          <w:color w:val="000000"/>
          <w:sz w:val="19"/>
          <w:szCs w:val="19"/>
          <w:lang w:val="ro-MD"/>
        </w:rPr>
        <w:t>micro-mediului tumoral complex, în continuă schimbare, pentru a-și servi scopurile maligne</w:t>
      </w:r>
      <w:r w:rsidRPr="000B1F7A">
        <w:rPr>
          <w:rFonts w:ascii="BookAntiqua" w:eastAsiaTheme="minorHAnsi" w:hAnsi="BookAntiqua" w:cs="BookAntiqua"/>
          <w:sz w:val="19"/>
          <w:szCs w:val="19"/>
          <w:lang w:val="ro-MD"/>
        </w:rPr>
        <w:t xml:space="preserve">. </w:t>
      </w:r>
    </w:p>
    <w:p w14:paraId="71BD5BA9" w14:textId="77777777" w:rsidR="008E0834" w:rsidRPr="000B1F7A" w:rsidRDefault="008E0834" w:rsidP="008E0834">
      <w:pPr>
        <w:widowControl/>
        <w:tabs>
          <w:tab w:val="left" w:pos="284"/>
        </w:tabs>
        <w:adjustRightInd w:val="0"/>
        <w:ind w:right="362"/>
        <w:jc w:val="both"/>
        <w:rPr>
          <w:rFonts w:ascii="BookAntiqua" w:eastAsiaTheme="minorHAnsi" w:hAnsi="BookAntiqua" w:cs="BookAntiqua"/>
          <w:sz w:val="19"/>
          <w:szCs w:val="19"/>
          <w:lang w:val="ro-MD"/>
        </w:rPr>
      </w:pPr>
      <w:r w:rsidRPr="000B1F7A">
        <w:rPr>
          <w:rFonts w:ascii="GillSans-Italic" w:eastAsiaTheme="minorHAnsi" w:hAnsi="GillSans-Italic" w:cs="GillSans-Italic"/>
          <w:i/>
          <w:iCs/>
          <w:color w:val="000000"/>
          <w:lang w:val="ro-MD"/>
        </w:rPr>
        <w:t xml:space="preserve">Diseminare vasculară, localizare și </w:t>
      </w:r>
      <w:r w:rsidRPr="000B1F7A">
        <w:rPr>
          <w:rFonts w:ascii="BookAntiqua" w:eastAsiaTheme="minorHAnsi" w:hAnsi="BookAntiqua" w:cs="BookAntiqua"/>
          <w:sz w:val="19"/>
          <w:szCs w:val="19"/>
          <w:lang w:val="ro-MD"/>
        </w:rPr>
        <w:t xml:space="preserve">colonizare </w:t>
      </w:r>
    </w:p>
    <w:p w14:paraId="08724920" w14:textId="77777777" w:rsidR="008E0834" w:rsidRPr="000B1F7A" w:rsidRDefault="008E0834" w:rsidP="008E0834">
      <w:pPr>
        <w:widowControl/>
        <w:tabs>
          <w:tab w:val="left" w:pos="284"/>
        </w:tabs>
        <w:adjustRightInd w:val="0"/>
        <w:ind w:right="362"/>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ab/>
      </w:r>
      <w:r w:rsidRPr="000B1F7A">
        <w:rPr>
          <w:rFonts w:ascii="BookAntiqua" w:eastAsiaTheme="minorHAnsi" w:hAnsi="BookAntiqua" w:cs="BookAntiqua"/>
          <w:color w:val="000000"/>
          <w:sz w:val="19"/>
          <w:szCs w:val="19"/>
          <w:lang w:val="ro-MD"/>
        </w:rPr>
        <w:t>Odată ajunse în circulație, celulele tumorale sunt vulnerabile la distrugere printr-o varietate de mecanisme, inclusiv stresul mecanic de forfecare, apoptoza cauzată de anoikis și apărarea imunitară înnăscută și adaptivă. Cu toate acestea, celulele tumorale circulante viabile nu sunt rare la pacienții cu tumori solide, cum ar fi carcinoamele. Ce separă atunci puținele celule care dau naștere la metastaze de numărul mare de celule care eșuează? De asemenea, ce determină apariția în cele din urmă a metastazelor acolo unde apar în organism?</w:t>
      </w:r>
    </w:p>
    <w:p w14:paraId="236C054D" w14:textId="77777777" w:rsidR="008E0834" w:rsidRPr="000B1F7A" w:rsidRDefault="008E0834" w:rsidP="008E0834">
      <w:pPr>
        <w:widowControl/>
        <w:tabs>
          <w:tab w:val="left" w:pos="142"/>
        </w:tabs>
        <w:adjustRightInd w:val="0"/>
        <w:ind w:right="362" w:firstLine="142"/>
        <w:jc w:val="both"/>
        <w:rPr>
          <w:rFonts w:ascii="BookAntiqua-Bold" w:eastAsiaTheme="minorHAnsi" w:hAnsi="BookAntiqua-Bold" w:cs="BookAntiqua-Bold"/>
          <w:b/>
          <w:bCs/>
          <w:color w:val="000000"/>
          <w:sz w:val="19"/>
          <w:szCs w:val="19"/>
          <w:lang w:val="ro-MD"/>
        </w:rPr>
      </w:pPr>
      <w:r w:rsidRPr="000B1F7A">
        <w:rPr>
          <w:rFonts w:ascii="BookAntiqua" w:eastAsiaTheme="minorHAnsi" w:hAnsi="BookAntiqua" w:cs="BookAntiqua"/>
          <w:color w:val="000000"/>
          <w:sz w:val="19"/>
          <w:szCs w:val="19"/>
          <w:lang w:val="ro-MD"/>
        </w:rPr>
        <w:t xml:space="preserve">Deși nu se cunosc răspunsuri definitive la aceste întrebări, au apărut indicii. O idee care a câștigat susținere propune că este mult mai probabil ca celulele circulante care creează metastaze să migreze ca agregate multicelulare decât ca celule singulare. Agregarea celulelor tumorale în sânge este favorizată de interacțiunile </w:t>
      </w:r>
      <w:proofErr w:type="spellStart"/>
      <w:r w:rsidRPr="000B1F7A">
        <w:rPr>
          <w:rFonts w:ascii="BookAntiqua" w:eastAsiaTheme="minorHAnsi" w:hAnsi="BookAntiqua" w:cs="BookAntiqua"/>
          <w:color w:val="000000"/>
          <w:sz w:val="19"/>
          <w:szCs w:val="19"/>
          <w:lang w:val="ro-MD"/>
        </w:rPr>
        <w:t>homotipice</w:t>
      </w:r>
      <w:proofErr w:type="spellEnd"/>
      <w:r w:rsidRPr="000B1F7A">
        <w:rPr>
          <w:rFonts w:ascii="BookAntiqua" w:eastAsiaTheme="minorHAnsi" w:hAnsi="BookAntiqua" w:cs="BookAntiqua"/>
          <w:color w:val="000000"/>
          <w:sz w:val="19"/>
          <w:szCs w:val="19"/>
          <w:lang w:val="ro-MD"/>
        </w:rPr>
        <w:t xml:space="preserve">, precum și de interacțiunile </w:t>
      </w:r>
      <w:proofErr w:type="spellStart"/>
      <w:r w:rsidRPr="000B1F7A">
        <w:rPr>
          <w:rFonts w:ascii="BookAntiqua" w:eastAsiaTheme="minorHAnsi" w:hAnsi="BookAntiqua" w:cs="BookAntiqua"/>
          <w:color w:val="000000"/>
          <w:sz w:val="19"/>
          <w:szCs w:val="19"/>
          <w:lang w:val="ro-MD"/>
        </w:rPr>
        <w:t>heterotipice</w:t>
      </w:r>
      <w:proofErr w:type="spellEnd"/>
      <w:r w:rsidRPr="000B1F7A">
        <w:rPr>
          <w:rFonts w:ascii="BookAntiqua" w:eastAsiaTheme="minorHAnsi" w:hAnsi="BookAntiqua" w:cs="BookAntiqua"/>
          <w:color w:val="000000"/>
          <w:sz w:val="19"/>
          <w:szCs w:val="19"/>
          <w:lang w:val="ro-MD"/>
        </w:rPr>
        <w:t xml:space="preserve"> dintre celulele tumorale și elementele sanguine, în special trombocitele (vezi </w:t>
      </w:r>
      <w:r w:rsidRPr="000B1F7A">
        <w:rPr>
          <w:rFonts w:ascii="BookAntiqua" w:eastAsiaTheme="minorHAnsi" w:hAnsi="BookAntiqua" w:cs="BookAntiqua"/>
          <w:color w:val="0081AD"/>
          <w:sz w:val="19"/>
          <w:szCs w:val="19"/>
          <w:lang w:val="ro-MD"/>
        </w:rPr>
        <w:t>Fig. 7.34</w:t>
      </w:r>
      <w:r w:rsidRPr="000B1F7A">
        <w:rPr>
          <w:rFonts w:ascii="BookAntiqua" w:eastAsiaTheme="minorHAnsi" w:hAnsi="BookAntiqua" w:cs="BookAntiqua"/>
          <w:color w:val="000000"/>
          <w:sz w:val="19"/>
          <w:szCs w:val="19"/>
          <w:lang w:val="ro-MD"/>
        </w:rPr>
        <w:t xml:space="preserve">), despre care se crede că sporesc supraviețuirea celulelor tumorale în circulație. De asemenea, celulele tumorale pot exprima substanțe </w:t>
      </w:r>
      <w:proofErr w:type="spellStart"/>
      <w:r w:rsidRPr="000B1F7A">
        <w:rPr>
          <w:rFonts w:ascii="BookAntiqua" w:eastAsiaTheme="minorHAnsi" w:hAnsi="BookAntiqua" w:cs="BookAntiqua"/>
          <w:color w:val="000000"/>
          <w:sz w:val="19"/>
          <w:szCs w:val="19"/>
          <w:lang w:val="ro-MD"/>
        </w:rPr>
        <w:t>anionice</w:t>
      </w:r>
      <w:proofErr w:type="spellEnd"/>
      <w:r w:rsidRPr="000B1F7A">
        <w:rPr>
          <w:rFonts w:ascii="BookAntiqua" w:eastAsiaTheme="minorHAnsi" w:hAnsi="BookAntiqua" w:cs="BookAntiqua"/>
          <w:color w:val="000000"/>
          <w:sz w:val="19"/>
          <w:szCs w:val="19"/>
          <w:lang w:val="ro-MD"/>
        </w:rPr>
        <w:t xml:space="preserve">, cum ar fi </w:t>
      </w:r>
      <w:proofErr w:type="spellStart"/>
      <w:r w:rsidRPr="000B1F7A">
        <w:rPr>
          <w:rFonts w:ascii="BookAntiqua" w:eastAsiaTheme="minorHAnsi" w:hAnsi="BookAntiqua" w:cs="BookAntiqua"/>
          <w:color w:val="000000"/>
          <w:sz w:val="19"/>
          <w:szCs w:val="19"/>
          <w:lang w:val="ro-MD"/>
        </w:rPr>
        <w:t>polifosfatul</w:t>
      </w:r>
      <w:proofErr w:type="spellEnd"/>
      <w:r w:rsidRPr="000B1F7A">
        <w:rPr>
          <w:rFonts w:ascii="BookAntiqua" w:eastAsiaTheme="minorHAnsi" w:hAnsi="BookAntiqua" w:cs="BookAntiqua"/>
          <w:color w:val="000000"/>
          <w:sz w:val="19"/>
          <w:szCs w:val="19"/>
          <w:lang w:val="ro-MD"/>
        </w:rPr>
        <w:t xml:space="preserve">, care activează factorul XII (factorul de contact), determinând depunerea de fibrină și stabilizarea suplimentară a emboliilor tumorale, ceea ce poate spori capacitatea celulelor de a se opri în masă în paturile capilare. Un alt avantaj potențial deținut de celulele tumorale care circulă ca grup este acela că este mult mai probabil ca acestea să posede toate proprietățile necesare pentru a stabili o metastază decât orice celulă individuală. Printre aceste atribute esențiale se numără prezența celulelor cu proprietăți asemănătoare celulelor stem, care pot contribui nu numai la creșterea necontenită a leziunilor metastatice, ci și la "plasticitatea" necesară pentru ca celulele metastatice să se adapteze creșterii într-un nou micro mediu. </w:t>
      </w:r>
      <w:r w:rsidRPr="000B1F7A">
        <w:rPr>
          <w:rFonts w:ascii="BookAntiqua-Bold" w:eastAsiaTheme="minorHAnsi" w:hAnsi="BookAntiqua-Bold" w:cs="BookAntiqua-Bold"/>
          <w:b/>
          <w:bCs/>
          <w:color w:val="000000"/>
          <w:sz w:val="19"/>
          <w:szCs w:val="19"/>
          <w:lang w:val="ro-MD"/>
        </w:rPr>
        <w:t xml:space="preserve"> </w:t>
      </w:r>
    </w:p>
    <w:p w14:paraId="0214290D" w14:textId="77777777" w:rsidR="008E0834" w:rsidRDefault="008E0834" w:rsidP="008E0834">
      <w:pPr>
        <w:widowControl/>
        <w:tabs>
          <w:tab w:val="left" w:pos="142"/>
        </w:tabs>
        <w:adjustRightInd w:val="0"/>
        <w:ind w:right="362" w:firstLine="142"/>
        <w:jc w:val="both"/>
        <w:rPr>
          <w:rFonts w:ascii="BookAntiqua" w:eastAsiaTheme="minorHAnsi" w:hAnsi="BookAntiqua" w:cs="BookAntiqua"/>
          <w:color w:val="000000"/>
          <w:sz w:val="19"/>
          <w:szCs w:val="19"/>
          <w:lang w:val="ro-MD"/>
        </w:rPr>
      </w:pPr>
      <w:r w:rsidRPr="000B1F7A">
        <w:rPr>
          <w:rFonts w:ascii="BookAntiqua-Bold" w:eastAsiaTheme="minorHAnsi" w:hAnsi="BookAntiqua-Bold" w:cs="BookAntiqua-Bold"/>
          <w:b/>
          <w:bCs/>
          <w:color w:val="000000"/>
          <w:sz w:val="19"/>
          <w:szCs w:val="19"/>
          <w:lang w:val="ro-MD"/>
        </w:rPr>
        <w:t xml:space="preserve">Locul în care celulele tumorale circulante se opresc și formează în cele din urmă depozite metastatice semnificative din punct de vedere clinic pare să fie legat de trei factori: (1) localizarea și drenajul vascular al tumorii primare; (2) tropismul anumitor tipuri de celule tumorale pentru anumite țesuturi; și (3) ieșirea din starea de latență. </w:t>
      </w:r>
      <w:r w:rsidRPr="000B1F7A">
        <w:rPr>
          <w:rFonts w:ascii="BookAntiqua" w:eastAsiaTheme="minorHAnsi" w:hAnsi="BookAntiqua" w:cs="BookAntiqua"/>
          <w:color w:val="000000"/>
          <w:sz w:val="19"/>
          <w:szCs w:val="19"/>
          <w:lang w:val="ro-MD"/>
        </w:rPr>
        <w:t xml:space="preserve">Primul este o chestiune de anatomie simplă; astfel, carcinoamele de colon sunt mult mai susceptibile de a da naștere la metastaze în ficat, primul organ din aval de tumoră, decât la metastaze în altă parte. Cu toate acestea, există numeroase excepții de la această "regulă". De exemplu, carcinoamele de prostată și de sân se răspândesc preferențial în oase, carcinoamele </w:t>
      </w:r>
      <w:proofErr w:type="spellStart"/>
      <w:r w:rsidRPr="000B1F7A">
        <w:rPr>
          <w:rFonts w:ascii="BookAntiqua" w:eastAsiaTheme="minorHAnsi" w:hAnsi="BookAntiqua" w:cs="BookAntiqua"/>
          <w:color w:val="000000"/>
          <w:sz w:val="19"/>
          <w:szCs w:val="19"/>
          <w:lang w:val="ro-MD"/>
        </w:rPr>
        <w:t>bronhogene</w:t>
      </w:r>
      <w:proofErr w:type="spellEnd"/>
      <w:r w:rsidRPr="000B1F7A">
        <w:rPr>
          <w:rFonts w:ascii="BookAntiqua" w:eastAsiaTheme="minorHAnsi" w:hAnsi="BookAntiqua" w:cs="BookAntiqua"/>
          <w:color w:val="000000"/>
          <w:sz w:val="19"/>
          <w:szCs w:val="19"/>
          <w:lang w:val="ro-MD"/>
        </w:rPr>
        <w:t xml:space="preserve"> tind să implice suprarenalele și creierul, iar </w:t>
      </w:r>
      <w:proofErr w:type="spellStart"/>
      <w:r w:rsidRPr="000B1F7A">
        <w:rPr>
          <w:rFonts w:ascii="BookAntiqua" w:eastAsiaTheme="minorHAnsi" w:hAnsi="BookAntiqua" w:cs="BookAntiqua"/>
          <w:color w:val="000000"/>
          <w:sz w:val="19"/>
          <w:szCs w:val="19"/>
          <w:lang w:val="ro-MD"/>
        </w:rPr>
        <w:t>neuroblastomele</w:t>
      </w:r>
      <w:proofErr w:type="spellEnd"/>
      <w:r w:rsidRPr="000B1F7A">
        <w:rPr>
          <w:rFonts w:ascii="BookAntiqua" w:eastAsiaTheme="minorHAnsi" w:hAnsi="BookAntiqua" w:cs="BookAntiqua"/>
          <w:color w:val="000000"/>
          <w:sz w:val="19"/>
          <w:szCs w:val="19"/>
          <w:lang w:val="ro-MD"/>
        </w:rPr>
        <w:t xml:space="preserve"> se răspândesc în ficat și oase. Un astfel de tropism organic poate fi legat de următoarele mecanisme: </w:t>
      </w:r>
    </w:p>
    <w:p w14:paraId="5A77958A" w14:textId="77777777" w:rsidR="008E0834" w:rsidRPr="00586CCB" w:rsidRDefault="008E0834" w:rsidP="008E0834">
      <w:pPr>
        <w:widowControl/>
        <w:tabs>
          <w:tab w:val="left" w:pos="142"/>
        </w:tabs>
        <w:adjustRightInd w:val="0"/>
        <w:ind w:right="362"/>
        <w:jc w:val="both"/>
        <w:rPr>
          <w:rFonts w:ascii="BookAntiqua" w:eastAsiaTheme="minorHAnsi" w:hAnsi="BookAntiqua" w:cs="BookAntiqua"/>
          <w:sz w:val="19"/>
          <w:szCs w:val="19"/>
          <w:lang w:val="ro-MD"/>
        </w:rPr>
      </w:pPr>
      <w:r>
        <w:rPr>
          <w:rFonts w:ascii="BookAntiqua" w:eastAsiaTheme="minorHAnsi" w:hAnsi="BookAntiqua" w:cs="BookAntiqua"/>
          <w:color w:val="000000"/>
          <w:sz w:val="19"/>
          <w:szCs w:val="19"/>
          <w:lang w:val="ro-MD"/>
        </w:rPr>
        <w:t xml:space="preserve">- </w:t>
      </w:r>
      <w:r w:rsidRPr="00586CCB">
        <w:rPr>
          <w:rFonts w:ascii="BookAntiqua" w:eastAsiaTheme="minorHAnsi" w:hAnsi="BookAntiqua" w:cs="BookAntiqua"/>
          <w:color w:val="000000"/>
          <w:sz w:val="19"/>
          <w:szCs w:val="19"/>
          <w:lang w:val="ro-MD"/>
        </w:rPr>
        <w:t xml:space="preserve">Celulele tumorale pot exprima molecule de adeziune ale căror </w:t>
      </w:r>
      <w:proofErr w:type="spellStart"/>
      <w:r w:rsidRPr="00586CCB">
        <w:rPr>
          <w:rFonts w:ascii="BookAntiqua" w:eastAsiaTheme="minorHAnsi" w:hAnsi="BookAntiqua" w:cs="BookAntiqua"/>
          <w:color w:val="000000"/>
          <w:sz w:val="19"/>
          <w:szCs w:val="19"/>
          <w:lang w:val="ro-MD"/>
        </w:rPr>
        <w:t>liganzi</w:t>
      </w:r>
      <w:proofErr w:type="spellEnd"/>
      <w:r w:rsidRPr="00586CCB">
        <w:rPr>
          <w:rFonts w:ascii="BookAntiqua" w:eastAsiaTheme="minorHAnsi" w:hAnsi="BookAntiqua" w:cs="BookAntiqua"/>
          <w:color w:val="000000"/>
          <w:sz w:val="19"/>
          <w:szCs w:val="19"/>
          <w:lang w:val="ro-MD"/>
        </w:rPr>
        <w:t xml:space="preserve"> se găsesc preferențial pe celulele endoteliale ale organului țintă. De interes în această privință este molecula de adeziune CD44, care este exprimată pe limfocitele normale și este utilizată de aceste celule pentru a migra către locuri selective din țesuturile limfoide. Această migrare se realizează prin legarea CD44 de </w:t>
      </w:r>
      <w:proofErr w:type="spellStart"/>
      <w:r w:rsidRPr="00586CCB">
        <w:rPr>
          <w:rFonts w:ascii="BookAntiqua" w:eastAsiaTheme="minorHAnsi" w:hAnsi="BookAntiqua" w:cs="BookAntiqua"/>
          <w:color w:val="000000"/>
          <w:sz w:val="19"/>
          <w:szCs w:val="19"/>
          <w:lang w:val="ro-MD"/>
        </w:rPr>
        <w:t>hialuronat</w:t>
      </w:r>
      <w:proofErr w:type="spellEnd"/>
      <w:r w:rsidRPr="00586CCB">
        <w:rPr>
          <w:rFonts w:ascii="BookAntiqua" w:eastAsiaTheme="minorHAnsi" w:hAnsi="BookAntiqua" w:cs="BookAntiqua"/>
          <w:color w:val="000000"/>
          <w:sz w:val="19"/>
          <w:szCs w:val="19"/>
          <w:lang w:val="ro-MD"/>
        </w:rPr>
        <w:t xml:space="preserve"> pe venulele endoteliale înalte. De asemenea, tumorile solide exprimă adesea </w:t>
      </w:r>
      <w:r w:rsidRPr="00586CCB">
        <w:rPr>
          <w:rFonts w:ascii="BookAntiqua" w:eastAsiaTheme="minorHAnsi" w:hAnsi="BookAntiqua" w:cs="BookAntiqua"/>
          <w:sz w:val="19"/>
          <w:szCs w:val="19"/>
          <w:lang w:val="ro-MD"/>
        </w:rPr>
        <w:t>CD44, ceea ce pare să sporească răspândirea lor către ganglionii limfatici și alte locuri metastatice.</w:t>
      </w:r>
    </w:p>
    <w:p w14:paraId="38B0A35B" w14:textId="77777777" w:rsidR="008E0834" w:rsidRDefault="008E0834" w:rsidP="008E0834">
      <w:pPr>
        <w:widowControl/>
        <w:tabs>
          <w:tab w:val="left" w:pos="142"/>
        </w:tabs>
        <w:adjustRightInd w:val="0"/>
        <w:ind w:right="220"/>
        <w:jc w:val="both"/>
        <w:rPr>
          <w:rFonts w:ascii="BookAntiqua" w:eastAsiaTheme="minorHAnsi" w:hAnsi="BookAntiqua" w:cs="BookAntiqua"/>
          <w:sz w:val="19"/>
          <w:szCs w:val="19"/>
          <w:lang w:val="ro-MD"/>
        </w:rPr>
        <w:sectPr w:rsidR="008E0834" w:rsidSect="00586CCB">
          <w:headerReference w:type="even" r:id="rId658"/>
          <w:headerReference w:type="default" r:id="rId659"/>
          <w:pgSz w:w="11900" w:h="16840"/>
          <w:pgMar w:top="2020" w:right="260" w:bottom="426" w:left="709" w:header="1268" w:footer="0" w:gutter="0"/>
          <w:pgNumType w:start="308"/>
          <w:cols w:num="2" w:space="45"/>
        </w:sectPr>
      </w:pPr>
    </w:p>
    <w:p w14:paraId="6B77AAD4" w14:textId="77777777" w:rsidR="008E0834" w:rsidRPr="000B1F7A" w:rsidRDefault="008E0834" w:rsidP="008E0834">
      <w:pPr>
        <w:widowControl/>
        <w:tabs>
          <w:tab w:val="left" w:pos="142"/>
        </w:tabs>
        <w:adjustRightInd w:val="0"/>
        <w:ind w:left="142" w:right="392" w:firstLine="142"/>
        <w:jc w:val="both"/>
        <w:rPr>
          <w:rFonts w:ascii="BookAntiqua" w:eastAsiaTheme="minorHAnsi" w:hAnsi="BookAntiqua" w:cs="BookAntiqua"/>
          <w:color w:val="000000"/>
          <w:sz w:val="19"/>
          <w:szCs w:val="19"/>
          <w:lang w:val="ro-MD"/>
        </w:rPr>
        <w:sectPr w:rsidR="008E0834" w:rsidRPr="000B1F7A" w:rsidSect="00586CCB">
          <w:type w:val="continuous"/>
          <w:pgSz w:w="11900" w:h="16840"/>
          <w:pgMar w:top="2020" w:right="260" w:bottom="426" w:left="709" w:header="1268" w:footer="0" w:gutter="0"/>
          <w:pgNumType w:start="308"/>
          <w:cols w:num="2" w:space="708" w:equalWidth="0">
            <w:col w:w="5189" w:space="40"/>
            <w:col w:w="5921"/>
          </w:cols>
        </w:sectPr>
      </w:pPr>
    </w:p>
    <w:p w14:paraId="68E17FDF" w14:textId="77777777" w:rsidR="008E0834" w:rsidRPr="000B1F7A" w:rsidRDefault="008E0834" w:rsidP="008E0834">
      <w:pPr>
        <w:widowControl/>
        <w:adjustRightInd w:val="0"/>
        <w:ind w:left="284" w:right="251"/>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lastRenderedPageBreak/>
        <w:t xml:space="preserve">  - Unele celule canceroase exprimă receptori de chemokine, care pot ghida celulele tumorale către țesuturile care exprimă chemokine, la fel cum </w:t>
      </w:r>
      <w:proofErr w:type="spellStart"/>
      <w:r w:rsidRPr="000B1F7A">
        <w:rPr>
          <w:rFonts w:ascii="BookAntiqua" w:eastAsiaTheme="minorHAnsi" w:hAnsi="BookAntiqua" w:cs="BookAntiqua"/>
          <w:sz w:val="19"/>
          <w:szCs w:val="19"/>
          <w:lang w:val="ro-MD"/>
        </w:rPr>
        <w:t>chemokinele</w:t>
      </w:r>
      <w:proofErr w:type="spellEnd"/>
      <w:r w:rsidRPr="000B1F7A">
        <w:rPr>
          <w:rFonts w:ascii="BookAntiqua" w:eastAsiaTheme="minorHAnsi" w:hAnsi="BookAntiqua" w:cs="BookAntiqua"/>
          <w:sz w:val="19"/>
          <w:szCs w:val="19"/>
          <w:lang w:val="ro-MD"/>
        </w:rPr>
        <w:t xml:space="preserve"> acționează în mod normal ca atractori pentru celulele sistemului imunitar. </w:t>
      </w:r>
    </w:p>
    <w:p w14:paraId="2DF38DC4" w14:textId="77777777" w:rsidR="008E0834" w:rsidRPr="000B1F7A" w:rsidRDefault="008E0834" w:rsidP="008E0834">
      <w:pPr>
        <w:widowControl/>
        <w:adjustRightInd w:val="0"/>
        <w:ind w:left="284" w:right="251"/>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 Unele țesuturi pot oferi un "sol" favorabil pentru creșterea răsadurilor tumorale. În conformitate cu această ipoteză a "solului-sămânță", propusă inițial de </w:t>
      </w:r>
      <w:proofErr w:type="spellStart"/>
      <w:r w:rsidRPr="000B1F7A">
        <w:rPr>
          <w:rFonts w:ascii="BookAntiqua" w:eastAsiaTheme="minorHAnsi" w:hAnsi="BookAntiqua" w:cs="BookAntiqua"/>
          <w:sz w:val="19"/>
          <w:szCs w:val="19"/>
          <w:lang w:val="ro-MD"/>
        </w:rPr>
        <w:t>Paget</w:t>
      </w:r>
      <w:proofErr w:type="spellEnd"/>
      <w:r w:rsidRPr="000B1F7A">
        <w:rPr>
          <w:rFonts w:ascii="BookAntiqua" w:eastAsiaTheme="minorHAnsi" w:hAnsi="BookAntiqua" w:cs="BookAntiqua"/>
          <w:sz w:val="19"/>
          <w:szCs w:val="19"/>
          <w:lang w:val="ro-MD"/>
        </w:rPr>
        <w:t xml:space="preserve">, capacitatea celulelor tumorale provenite dintr-un anumit loc de a se adapta la un mediu străin poate fi limitată la anumite tipuri de țesuturi. Un corolar al acestei idei este că țesuturile țintă în care metastazele sunt rare, în ciuda unei aprovizionări vasculare bogate (de exemplu, mușchiul scheletic, splina) constituie medii nepermise - "sol nefavorabil", ca să spunem așa. </w:t>
      </w:r>
    </w:p>
    <w:p w14:paraId="7392666D" w14:textId="77777777" w:rsidR="008E0834" w:rsidRPr="000B1F7A" w:rsidRDefault="008E0834" w:rsidP="008E0834">
      <w:pPr>
        <w:widowControl/>
        <w:adjustRightInd w:val="0"/>
        <w:ind w:left="284" w:right="251" w:firstLine="436"/>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Odată blocate la distanță, extravazarea celulelor tumorale implică </w:t>
      </w:r>
      <w:proofErr w:type="spellStart"/>
      <w:r w:rsidRPr="000B1F7A">
        <w:rPr>
          <w:rFonts w:ascii="BookAntiqua" w:eastAsiaTheme="minorHAnsi" w:hAnsi="BookAntiqua" w:cs="BookAntiqua"/>
          <w:sz w:val="19"/>
          <w:szCs w:val="19"/>
          <w:lang w:val="ro-MD"/>
        </w:rPr>
        <w:t>transmigrarea</w:t>
      </w:r>
      <w:proofErr w:type="spellEnd"/>
      <w:r w:rsidRPr="000B1F7A">
        <w:rPr>
          <w:rFonts w:ascii="BookAntiqua" w:eastAsiaTheme="minorHAnsi" w:hAnsi="BookAntiqua" w:cs="BookAntiqua"/>
          <w:sz w:val="19"/>
          <w:szCs w:val="19"/>
          <w:lang w:val="ro-MD"/>
        </w:rPr>
        <w:t xml:space="preserve"> între celulele endoteliale, urmată de ieșirea prin membrana bazală. Se cunosc puține lucruri despre modul în care are loc acest proces, iar mecanismele pot diferi în funcție de faptul dacă endoteliul este </w:t>
      </w:r>
      <w:proofErr w:type="spellStart"/>
      <w:r w:rsidRPr="000B1F7A">
        <w:rPr>
          <w:rFonts w:ascii="BookAntiqua" w:eastAsiaTheme="minorHAnsi" w:hAnsi="BookAntiqua" w:cs="BookAntiqua"/>
          <w:sz w:val="19"/>
          <w:szCs w:val="19"/>
          <w:lang w:val="ro-MD"/>
        </w:rPr>
        <w:t>fenestrat</w:t>
      </w:r>
      <w:proofErr w:type="spellEnd"/>
      <w:r w:rsidRPr="000B1F7A">
        <w:rPr>
          <w:rFonts w:ascii="BookAntiqua" w:eastAsiaTheme="minorHAnsi" w:hAnsi="BookAntiqua" w:cs="BookAntiqua"/>
          <w:sz w:val="19"/>
          <w:szCs w:val="19"/>
          <w:lang w:val="ro-MD"/>
        </w:rPr>
        <w:t xml:space="preserve"> (ca în țesuturi precum ficatul și măduva osoasă) sau este ținut împreună prin joncțiuni strânse (ca în creier). Extravazarea necesită acțiunea moleculelor de adeziune (</w:t>
      </w:r>
      <w:proofErr w:type="spellStart"/>
      <w:r w:rsidRPr="000B1F7A">
        <w:rPr>
          <w:rFonts w:ascii="BookAntiqua" w:eastAsiaTheme="minorHAnsi" w:hAnsi="BookAntiqua" w:cs="BookAntiqua"/>
          <w:sz w:val="19"/>
          <w:szCs w:val="19"/>
          <w:lang w:val="ro-MD"/>
        </w:rPr>
        <w:t>integrine</w:t>
      </w:r>
      <w:proofErr w:type="spellEnd"/>
      <w:r w:rsidRPr="000B1F7A">
        <w:rPr>
          <w:rFonts w:ascii="BookAntiqua" w:eastAsiaTheme="minorHAnsi" w:hAnsi="BookAntiqua" w:cs="BookAntiqua"/>
          <w:sz w:val="19"/>
          <w:szCs w:val="19"/>
          <w:lang w:val="ro-MD"/>
        </w:rPr>
        <w:t xml:space="preserve">, receptori de </w:t>
      </w:r>
      <w:proofErr w:type="spellStart"/>
      <w:r w:rsidRPr="000B1F7A">
        <w:rPr>
          <w:rFonts w:ascii="BookAntiqua" w:eastAsiaTheme="minorHAnsi" w:hAnsi="BookAntiqua" w:cs="BookAntiqua"/>
          <w:sz w:val="19"/>
          <w:szCs w:val="19"/>
          <w:lang w:val="ro-MD"/>
        </w:rPr>
        <w:t>laminină</w:t>
      </w:r>
      <w:proofErr w:type="spellEnd"/>
      <w:r w:rsidRPr="000B1F7A">
        <w:rPr>
          <w:rFonts w:ascii="BookAntiqua" w:eastAsiaTheme="minorHAnsi" w:hAnsi="BookAntiqua" w:cs="BookAntiqua"/>
          <w:sz w:val="19"/>
          <w:szCs w:val="19"/>
          <w:lang w:val="ro-MD"/>
        </w:rPr>
        <w:t xml:space="preserve">), a enzimelor proteolitice și a </w:t>
      </w:r>
      <w:proofErr w:type="spellStart"/>
      <w:r w:rsidRPr="000B1F7A">
        <w:rPr>
          <w:rFonts w:ascii="BookAntiqua" w:eastAsiaTheme="minorHAnsi" w:hAnsi="BookAntiqua" w:cs="BookAntiqua"/>
          <w:sz w:val="19"/>
          <w:szCs w:val="19"/>
          <w:lang w:val="ro-MD"/>
        </w:rPr>
        <w:t>chemokinelor</w:t>
      </w:r>
      <w:proofErr w:type="spellEnd"/>
      <w:r w:rsidRPr="000B1F7A">
        <w:rPr>
          <w:rFonts w:ascii="BookAntiqua" w:eastAsiaTheme="minorHAnsi" w:hAnsi="BookAntiqua" w:cs="BookAntiqua"/>
          <w:sz w:val="19"/>
          <w:szCs w:val="19"/>
          <w:lang w:val="ro-MD"/>
        </w:rPr>
        <w:t xml:space="preserve">, care pot proveni de la celulele tumorale sau de la celulele imunitare înnăscute, precum monocitele și </w:t>
      </w:r>
      <w:proofErr w:type="spellStart"/>
      <w:r w:rsidRPr="000B1F7A">
        <w:rPr>
          <w:rFonts w:ascii="BookAntiqua" w:eastAsiaTheme="minorHAnsi" w:hAnsi="BookAntiqua" w:cs="BookAntiqua"/>
          <w:sz w:val="19"/>
          <w:szCs w:val="19"/>
          <w:lang w:val="ro-MD"/>
        </w:rPr>
        <w:t>neutrofilele</w:t>
      </w:r>
      <w:proofErr w:type="spellEnd"/>
      <w:r w:rsidRPr="000B1F7A">
        <w:rPr>
          <w:rFonts w:ascii="BookAntiqua" w:eastAsiaTheme="minorHAnsi" w:hAnsi="BookAntiqua" w:cs="BookAntiqua"/>
          <w:sz w:val="19"/>
          <w:szCs w:val="19"/>
          <w:lang w:val="ro-MD"/>
        </w:rPr>
        <w:t xml:space="preserve">. </w:t>
      </w:r>
    </w:p>
    <w:p w14:paraId="527055B6" w14:textId="77777777" w:rsidR="008E0834" w:rsidRPr="000B1F7A" w:rsidRDefault="008E0834" w:rsidP="008E0834">
      <w:pPr>
        <w:widowControl/>
        <w:adjustRightInd w:val="0"/>
        <w:ind w:left="284" w:right="251" w:firstLine="436"/>
        <w:jc w:val="both"/>
        <w:rPr>
          <w:rFonts w:ascii="BookAntiqua" w:eastAsiaTheme="minorHAnsi" w:hAnsi="BookAntiqua" w:cs="BookAntiqua"/>
          <w:sz w:val="19"/>
          <w:szCs w:val="19"/>
          <w:lang w:val="ro-MD"/>
        </w:rPr>
      </w:pPr>
      <w:r w:rsidRPr="000B1F7A">
        <w:rPr>
          <w:rFonts w:ascii="BookAntiqua" w:eastAsiaTheme="minorHAnsi" w:hAnsi="BookAntiqua" w:cs="BookAntiqua"/>
          <w:sz w:val="19"/>
          <w:szCs w:val="19"/>
          <w:lang w:val="ro-MD"/>
        </w:rPr>
        <w:t xml:space="preserve">Chiar și atunci când celulele metastatice se înrădăcinează și supraviețuiesc în țesuturile îndepărtate, este posibil ca acestea să nu se dezvolte. Acest fenomen, denumit </w:t>
      </w:r>
      <w:r w:rsidRPr="000B1F7A">
        <w:rPr>
          <w:rFonts w:ascii="BookAntiqua-Italic" w:eastAsiaTheme="minorHAnsi" w:hAnsi="BookAntiqua-Italic" w:cs="BookAntiqua-Italic"/>
          <w:i/>
          <w:iCs/>
          <w:sz w:val="19"/>
          <w:szCs w:val="19"/>
          <w:lang w:val="ro-MD"/>
        </w:rPr>
        <w:t xml:space="preserve">latență tumorală, </w:t>
      </w:r>
      <w:r w:rsidRPr="000B1F7A">
        <w:rPr>
          <w:rFonts w:ascii="BookAntiqua" w:eastAsiaTheme="minorHAnsi" w:hAnsi="BookAntiqua" w:cs="BookAntiqua"/>
          <w:sz w:val="19"/>
          <w:szCs w:val="19"/>
          <w:lang w:val="ro-MD"/>
        </w:rPr>
        <w:t xml:space="preserve">este bine descris în melanom și în cancerul de sân și de prostată. Deși mecanismele moleculare ale colonizării productive sunt încă în curs de dezlegare, o temă constantă pare să fie aceea că celulele tumorale secretă citokine, factori de creștere și molecule ECM care acționează asupra celulelor stromale rezidente, care, la rândul lor, fac ca locul metastazei să fie locuibil pentru celula canceroasă. De exemplu, celulele canceroase ale sânului care metastazează la nivelul oaselor secretă adesea proteina legată de hormonul </w:t>
      </w:r>
      <w:proofErr w:type="spellStart"/>
      <w:r w:rsidRPr="000B1F7A">
        <w:rPr>
          <w:rFonts w:ascii="BookAntiqua" w:eastAsiaTheme="minorHAnsi" w:hAnsi="BookAntiqua" w:cs="BookAntiqua"/>
          <w:sz w:val="19"/>
          <w:szCs w:val="19"/>
          <w:lang w:val="ro-MD"/>
        </w:rPr>
        <w:t>paratiroidian</w:t>
      </w:r>
      <w:proofErr w:type="spellEnd"/>
      <w:r w:rsidRPr="000B1F7A">
        <w:rPr>
          <w:rFonts w:ascii="BookAntiqua" w:eastAsiaTheme="minorHAnsi" w:hAnsi="BookAntiqua" w:cs="BookAntiqua"/>
          <w:sz w:val="19"/>
          <w:szCs w:val="19"/>
          <w:lang w:val="ro-MD"/>
        </w:rPr>
        <w:t xml:space="preserve"> (PTHRP), care stimulează osteoblastele să producă ligandul RANK (RANKL). RANKL activează apoi osteoclastele, care degradează matricea osoasă și eliberează factorii de creștere încorporați în aceasta, precum IGF și </w:t>
      </w:r>
      <w:r w:rsidRPr="000B1F7A">
        <w:rPr>
          <w:rFonts w:ascii="SymbolNew-Medium" w:eastAsia="SymbolNew-Medium" w:hAnsi="BookAntiqua" w:cs="SymbolNew-Medium"/>
          <w:sz w:val="19"/>
          <w:szCs w:val="19"/>
          <w:lang w:val="ro-MD"/>
        </w:rPr>
        <w:t>TGF-</w:t>
      </w:r>
      <w:r w:rsidRPr="000B1F7A">
        <w:rPr>
          <w:rFonts w:ascii="SymbolNew-Medium" w:eastAsia="SymbolNew-Medium" w:hAnsi="BookAntiqua" w:cs="SymbolNew-Medium"/>
          <w:sz w:val="19"/>
          <w:szCs w:val="19"/>
          <w:lang w:val="ro-MD"/>
        </w:rPr>
        <w:t>β</w:t>
      </w:r>
      <w:r w:rsidRPr="000B1F7A">
        <w:rPr>
          <w:rFonts w:ascii="BookAntiqua" w:eastAsiaTheme="minorHAnsi" w:hAnsi="BookAntiqua" w:cs="BookAntiqua"/>
          <w:sz w:val="19"/>
          <w:szCs w:val="19"/>
          <w:lang w:val="ro-MD"/>
        </w:rPr>
        <w:t>. Aceștia se leagă la rândul lor de receptorii de pe celulele canceroase, activând căile de semnalizare care susțin creșterea și supraviețuirea celulelor canceroase. Este probabil să se descopere multe circuite de feedback similare între celulele tumorale metastatice și celulele stromale.</w:t>
      </w:r>
    </w:p>
    <w:p w14:paraId="3A951989" w14:textId="77777777" w:rsidR="008E0834" w:rsidRPr="000B1F7A" w:rsidRDefault="008E0834" w:rsidP="008E0834">
      <w:pPr>
        <w:pStyle w:val="Corptext"/>
        <w:ind w:left="284" w:right="251"/>
        <w:rPr>
          <w:sz w:val="20"/>
          <w:lang w:val="ro-MD"/>
        </w:rPr>
      </w:pPr>
    </w:p>
    <w:p w14:paraId="05015E43" w14:textId="77777777" w:rsidR="008E0834" w:rsidRPr="000B1F7A" w:rsidRDefault="008E0834" w:rsidP="008E0834">
      <w:pPr>
        <w:pStyle w:val="Corptext"/>
        <w:ind w:left="284"/>
        <w:rPr>
          <w:sz w:val="20"/>
          <w:lang w:val="ro-MD"/>
        </w:rPr>
      </w:pPr>
      <w:r w:rsidRPr="000B1F7A">
        <w:rPr>
          <w:sz w:val="20"/>
          <w:lang w:val="ro-MD"/>
        </w:rPr>
        <w:t>CONCEPTE CHEIE</w:t>
      </w:r>
    </w:p>
    <w:p w14:paraId="2089DA60" w14:textId="77777777" w:rsidR="008E0834" w:rsidRPr="000B1F7A" w:rsidRDefault="008E0834" w:rsidP="008E0834">
      <w:pPr>
        <w:pStyle w:val="Corptext"/>
        <w:ind w:left="284"/>
        <w:rPr>
          <w:sz w:val="20"/>
          <w:lang w:val="ro-MD"/>
        </w:rPr>
      </w:pPr>
      <w:r w:rsidRPr="000B1F7A">
        <w:rPr>
          <w:noProof/>
          <w:lang w:val="ro-MD"/>
        </w:rPr>
        <mc:AlternateContent>
          <mc:Choice Requires="wps">
            <w:drawing>
              <wp:anchor distT="0" distB="0" distL="0" distR="0" simplePos="0" relativeHeight="251876864" behindDoc="1" locked="0" layoutInCell="1" allowOverlap="1" wp14:anchorId="1D4B5D3F" wp14:editId="6F44EFAF">
                <wp:simplePos x="0" y="0"/>
                <wp:positionH relativeFrom="page">
                  <wp:posOffset>371475</wp:posOffset>
                </wp:positionH>
                <wp:positionV relativeFrom="paragraph">
                  <wp:posOffset>292100</wp:posOffset>
                </wp:positionV>
                <wp:extent cx="3228975" cy="1670685"/>
                <wp:effectExtent l="0" t="0" r="9525" b="5715"/>
                <wp:wrapTopAndBottom/>
                <wp:docPr id="2540" name="Textbox 2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28975" cy="1670685"/>
                        </a:xfrm>
                        <a:prstGeom prst="rect">
                          <a:avLst/>
                        </a:prstGeom>
                        <a:solidFill>
                          <a:srgbClr val="D5E7F0"/>
                        </a:solidFill>
                      </wps:spPr>
                      <wps:txbx>
                        <w:txbxContent>
                          <w:p w14:paraId="598BA392" w14:textId="77777777" w:rsidR="008E0834" w:rsidRPr="00586CCB" w:rsidRDefault="008E0834" w:rsidP="008E0834">
                            <w:pPr>
                              <w:numPr>
                                <w:ilvl w:val="0"/>
                                <w:numId w:val="10"/>
                              </w:numPr>
                              <w:tabs>
                                <w:tab w:val="left" w:pos="248"/>
                              </w:tabs>
                              <w:spacing w:before="50" w:line="261" w:lineRule="auto"/>
                              <w:ind w:right="91"/>
                              <w:jc w:val="both"/>
                              <w:rPr>
                                <w:color w:val="000000"/>
                                <w:sz w:val="18"/>
                                <w:szCs w:val="18"/>
                                <w:lang w:val="ro-MD"/>
                              </w:rPr>
                            </w:pPr>
                            <w:r w:rsidRPr="00586CCB">
                              <w:rPr>
                                <w:color w:val="231F20"/>
                                <w:spacing w:val="-4"/>
                                <w:sz w:val="18"/>
                                <w:szCs w:val="18"/>
                                <w:lang w:val="ro-MD"/>
                              </w:rPr>
                              <w:t xml:space="preserve">Capacitatea de a invada țesuturile, un semn distinctiv al malignității, are loc în </w:t>
                            </w:r>
                            <w:r w:rsidRPr="00586CCB">
                              <w:rPr>
                                <w:color w:val="231F20"/>
                                <w:spacing w:val="-6"/>
                                <w:sz w:val="18"/>
                                <w:szCs w:val="18"/>
                                <w:lang w:val="ro-MD"/>
                              </w:rPr>
                              <w:t xml:space="preserve">patru etape: slăbirea contactelor celulă-celulă, degradarea ECM, atașarea la noi componente ECM și migrarea </w:t>
                            </w:r>
                            <w:r w:rsidRPr="00586CCB">
                              <w:rPr>
                                <w:color w:val="231F20"/>
                                <w:spacing w:val="-2"/>
                                <w:sz w:val="18"/>
                                <w:szCs w:val="18"/>
                                <w:lang w:val="ro-MD"/>
                              </w:rPr>
                              <w:t xml:space="preserve">celulelor </w:t>
                            </w:r>
                            <w:r w:rsidRPr="00586CCB">
                              <w:rPr>
                                <w:color w:val="231F20"/>
                                <w:spacing w:val="-6"/>
                                <w:sz w:val="18"/>
                                <w:szCs w:val="18"/>
                                <w:lang w:val="ro-MD"/>
                              </w:rPr>
                              <w:t>tumorale</w:t>
                            </w:r>
                            <w:r w:rsidRPr="00586CCB">
                              <w:rPr>
                                <w:color w:val="231F20"/>
                                <w:spacing w:val="-2"/>
                                <w:sz w:val="18"/>
                                <w:szCs w:val="18"/>
                                <w:lang w:val="ro-MD"/>
                              </w:rPr>
                              <w:t>.</w:t>
                            </w:r>
                          </w:p>
                          <w:p w14:paraId="5D0EFC4B" w14:textId="77777777" w:rsidR="008E0834" w:rsidRPr="00586CCB" w:rsidRDefault="008E0834" w:rsidP="008E0834">
                            <w:pPr>
                              <w:numPr>
                                <w:ilvl w:val="0"/>
                                <w:numId w:val="10"/>
                              </w:numPr>
                              <w:tabs>
                                <w:tab w:val="left" w:pos="247"/>
                              </w:tabs>
                              <w:spacing w:line="185" w:lineRule="exact"/>
                              <w:ind w:left="247" w:hanging="138"/>
                              <w:rPr>
                                <w:color w:val="000000"/>
                                <w:sz w:val="18"/>
                                <w:szCs w:val="18"/>
                                <w:lang w:val="ro-MD"/>
                              </w:rPr>
                            </w:pPr>
                            <w:r w:rsidRPr="00586CCB">
                              <w:rPr>
                                <w:color w:val="231F20"/>
                                <w:spacing w:val="-4"/>
                                <w:sz w:val="18"/>
                                <w:szCs w:val="18"/>
                                <w:lang w:val="ro-MD"/>
                              </w:rPr>
                              <w:t>Contactele celulă-celulă sunt pierdute prin inactivarea E-</w:t>
                            </w:r>
                            <w:proofErr w:type="spellStart"/>
                            <w:r w:rsidRPr="00586CCB">
                              <w:rPr>
                                <w:color w:val="231F20"/>
                                <w:spacing w:val="-4"/>
                                <w:sz w:val="18"/>
                                <w:szCs w:val="18"/>
                                <w:lang w:val="ro-MD"/>
                              </w:rPr>
                              <w:t>cadherinei</w:t>
                            </w:r>
                            <w:proofErr w:type="spellEnd"/>
                          </w:p>
                          <w:p w14:paraId="22F1A470" w14:textId="77777777" w:rsidR="008E0834" w:rsidRPr="00586CCB" w:rsidRDefault="008E0834" w:rsidP="008E0834">
                            <w:pPr>
                              <w:spacing w:before="16"/>
                              <w:ind w:left="248"/>
                              <w:jc w:val="both"/>
                              <w:rPr>
                                <w:color w:val="000000"/>
                                <w:sz w:val="18"/>
                                <w:szCs w:val="18"/>
                                <w:lang w:val="ro-MD"/>
                              </w:rPr>
                            </w:pPr>
                            <w:r w:rsidRPr="00586CCB">
                              <w:rPr>
                                <w:color w:val="231F20"/>
                                <w:sz w:val="18"/>
                                <w:szCs w:val="18"/>
                                <w:lang w:val="ro-MD"/>
                              </w:rPr>
                              <w:t xml:space="preserve">printr-o varietate de </w:t>
                            </w:r>
                            <w:r w:rsidRPr="00586CCB">
                              <w:rPr>
                                <w:color w:val="231F20"/>
                                <w:spacing w:val="-2"/>
                                <w:sz w:val="18"/>
                                <w:szCs w:val="18"/>
                                <w:lang w:val="ro-MD"/>
                              </w:rPr>
                              <w:t>căi.</w:t>
                            </w:r>
                          </w:p>
                          <w:p w14:paraId="2B3E1256" w14:textId="77777777" w:rsidR="008E0834" w:rsidRPr="00586CCB" w:rsidRDefault="008E0834" w:rsidP="008E0834">
                            <w:pPr>
                              <w:numPr>
                                <w:ilvl w:val="0"/>
                                <w:numId w:val="10"/>
                              </w:numPr>
                              <w:tabs>
                                <w:tab w:val="left" w:pos="248"/>
                              </w:tabs>
                              <w:spacing w:before="17" w:line="261" w:lineRule="auto"/>
                              <w:ind w:right="107"/>
                              <w:jc w:val="both"/>
                              <w:rPr>
                                <w:color w:val="000000"/>
                                <w:sz w:val="18"/>
                                <w:szCs w:val="18"/>
                                <w:lang w:val="ro-MD"/>
                              </w:rPr>
                            </w:pPr>
                            <w:r w:rsidRPr="00586CCB">
                              <w:rPr>
                                <w:color w:val="231F20"/>
                                <w:spacing w:val="-2"/>
                                <w:sz w:val="18"/>
                                <w:szCs w:val="18"/>
                                <w:lang w:val="ro-MD"/>
                              </w:rPr>
                              <w:t xml:space="preserve">Degradarea membranei bazale și a matricei interstițiale este </w:t>
                            </w:r>
                            <w:r w:rsidRPr="00586CCB">
                              <w:rPr>
                                <w:color w:val="231F20"/>
                                <w:spacing w:val="-4"/>
                                <w:sz w:val="18"/>
                                <w:szCs w:val="18"/>
                                <w:lang w:val="ro-MD"/>
                              </w:rPr>
                              <w:t xml:space="preserve">mediată de enzime proteolitice secretate de celulele tumorale și </w:t>
                            </w:r>
                            <w:r w:rsidRPr="00586CCB">
                              <w:rPr>
                                <w:color w:val="231F20"/>
                                <w:spacing w:val="-2"/>
                                <w:sz w:val="18"/>
                                <w:szCs w:val="18"/>
                                <w:lang w:val="ro-MD"/>
                              </w:rPr>
                              <w:t>celulele stromale, cum ar fi MMP și catepsinele.</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1D4B5D3F" id="Textbox 2540" o:spid="_x0000_s2150" type="#_x0000_t202" style="position:absolute;left:0;text-align:left;margin-left:29.25pt;margin-top:23pt;width:254.25pt;height:131.55pt;z-index:-251439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" fillcolor="#d5e7f0" stroked="f">
                <v:textbox inset="0,0,0,0">
                  <w:txbxContent>
                    <w:p w14:paraId="598BA392" w14:textId="77777777" w:rsidR="008E0834" w:rsidRPr="00586CCB" w:rsidRDefault="008E0834" w:rsidP="008E0834">
                      <w:pPr>
                        <w:numPr>
                          <w:ilvl w:val="0"/>
                          <w:numId w:val="10"/>
                        </w:numPr>
                        <w:tabs>
                          <w:tab w:val="left" w:pos="248"/>
                        </w:tabs>
                        <w:spacing w:before="50" w:line="261" w:lineRule="auto"/>
                        <w:ind w:right="91"/>
                        <w:jc w:val="both"/>
                        <w:rPr>
                          <w:color w:val="000000"/>
                          <w:sz w:val="18"/>
                          <w:szCs w:val="18"/>
                          <w:lang w:val="ro-MD"/>
                        </w:rPr>
                      </w:pPr>
                      <w:r w:rsidRPr="00586CCB">
                        <w:rPr>
                          <w:color w:val="231F20"/>
                          <w:spacing w:val="-4"/>
                          <w:sz w:val="18"/>
                          <w:szCs w:val="18"/>
                          <w:lang w:val="ro-MD"/>
                        </w:rPr>
                        <w:t xml:space="preserve">Capacitatea de a invada țesuturile, un semn distinctiv al malignității, are loc în </w:t>
                      </w:r>
                      <w:r w:rsidRPr="00586CCB">
                        <w:rPr>
                          <w:color w:val="231F20"/>
                          <w:spacing w:val="-6"/>
                          <w:sz w:val="18"/>
                          <w:szCs w:val="18"/>
                          <w:lang w:val="ro-MD"/>
                        </w:rPr>
                        <w:t xml:space="preserve">patru etape: slăbirea contactelor celulă-celulă, degradarea ECM, atașarea la noi componente ECM și migrarea </w:t>
                      </w:r>
                      <w:r w:rsidRPr="00586CCB">
                        <w:rPr>
                          <w:color w:val="231F20"/>
                          <w:spacing w:val="-2"/>
                          <w:sz w:val="18"/>
                          <w:szCs w:val="18"/>
                          <w:lang w:val="ro-MD"/>
                        </w:rPr>
                        <w:t xml:space="preserve">celulelor </w:t>
                      </w:r>
                      <w:r w:rsidRPr="00586CCB">
                        <w:rPr>
                          <w:color w:val="231F20"/>
                          <w:spacing w:val="-6"/>
                          <w:sz w:val="18"/>
                          <w:szCs w:val="18"/>
                          <w:lang w:val="ro-MD"/>
                        </w:rPr>
                        <w:t>tumorale</w:t>
                      </w:r>
                      <w:r w:rsidRPr="00586CCB">
                        <w:rPr>
                          <w:color w:val="231F20"/>
                          <w:spacing w:val="-2"/>
                          <w:sz w:val="18"/>
                          <w:szCs w:val="18"/>
                          <w:lang w:val="ro-MD"/>
                        </w:rPr>
                        <w:t>.</w:t>
                      </w:r>
                    </w:p>
                    <w:p w14:paraId="5D0EFC4B" w14:textId="77777777" w:rsidR="008E0834" w:rsidRPr="00586CCB" w:rsidRDefault="008E0834" w:rsidP="008E0834">
                      <w:pPr>
                        <w:numPr>
                          <w:ilvl w:val="0"/>
                          <w:numId w:val="10"/>
                        </w:numPr>
                        <w:tabs>
                          <w:tab w:val="left" w:pos="247"/>
                        </w:tabs>
                        <w:spacing w:line="185" w:lineRule="exact"/>
                        <w:ind w:left="247" w:hanging="138"/>
                        <w:rPr>
                          <w:color w:val="000000"/>
                          <w:sz w:val="18"/>
                          <w:szCs w:val="18"/>
                          <w:lang w:val="ro-MD"/>
                        </w:rPr>
                      </w:pPr>
                      <w:r w:rsidRPr="00586CCB">
                        <w:rPr>
                          <w:color w:val="231F20"/>
                          <w:spacing w:val="-4"/>
                          <w:sz w:val="18"/>
                          <w:szCs w:val="18"/>
                          <w:lang w:val="ro-MD"/>
                        </w:rPr>
                        <w:t>Contactele celulă-celulă sunt pierdute prin inactivarea E-</w:t>
                      </w:r>
                      <w:proofErr w:type="spellStart"/>
                      <w:r w:rsidRPr="00586CCB">
                        <w:rPr>
                          <w:color w:val="231F20"/>
                          <w:spacing w:val="-4"/>
                          <w:sz w:val="18"/>
                          <w:szCs w:val="18"/>
                          <w:lang w:val="ro-MD"/>
                        </w:rPr>
                        <w:t>cadherinei</w:t>
                      </w:r>
                      <w:proofErr w:type="spellEnd"/>
                    </w:p>
                    <w:p w14:paraId="22F1A470" w14:textId="77777777" w:rsidR="008E0834" w:rsidRPr="00586CCB" w:rsidRDefault="008E0834" w:rsidP="008E0834">
                      <w:pPr>
                        <w:spacing w:before="16"/>
                        <w:ind w:left="248"/>
                        <w:jc w:val="both"/>
                        <w:rPr>
                          <w:color w:val="000000"/>
                          <w:sz w:val="18"/>
                          <w:szCs w:val="18"/>
                          <w:lang w:val="ro-MD"/>
                        </w:rPr>
                      </w:pPr>
                      <w:r w:rsidRPr="00586CCB">
                        <w:rPr>
                          <w:color w:val="231F20"/>
                          <w:sz w:val="18"/>
                          <w:szCs w:val="18"/>
                          <w:lang w:val="ro-MD"/>
                        </w:rPr>
                        <w:t xml:space="preserve">printr-o varietate de </w:t>
                      </w:r>
                      <w:r w:rsidRPr="00586CCB">
                        <w:rPr>
                          <w:color w:val="231F20"/>
                          <w:spacing w:val="-2"/>
                          <w:sz w:val="18"/>
                          <w:szCs w:val="18"/>
                          <w:lang w:val="ro-MD"/>
                        </w:rPr>
                        <w:t>căi.</w:t>
                      </w:r>
                    </w:p>
                    <w:p w14:paraId="2B3E1256" w14:textId="77777777" w:rsidR="008E0834" w:rsidRPr="00586CCB" w:rsidRDefault="008E0834" w:rsidP="008E0834">
                      <w:pPr>
                        <w:numPr>
                          <w:ilvl w:val="0"/>
                          <w:numId w:val="10"/>
                        </w:numPr>
                        <w:tabs>
                          <w:tab w:val="left" w:pos="248"/>
                        </w:tabs>
                        <w:spacing w:before="17" w:line="261" w:lineRule="auto"/>
                        <w:ind w:right="107"/>
                        <w:jc w:val="both"/>
                        <w:rPr>
                          <w:color w:val="000000"/>
                          <w:sz w:val="18"/>
                          <w:szCs w:val="18"/>
                          <w:lang w:val="ro-MD"/>
                        </w:rPr>
                      </w:pPr>
                      <w:r w:rsidRPr="00586CCB">
                        <w:rPr>
                          <w:color w:val="231F20"/>
                          <w:spacing w:val="-2"/>
                          <w:sz w:val="18"/>
                          <w:szCs w:val="18"/>
                          <w:lang w:val="ro-MD"/>
                        </w:rPr>
                        <w:t xml:space="preserve">Degradarea membranei bazale și a matricei interstițiale este </w:t>
                      </w:r>
                      <w:r w:rsidRPr="00586CCB">
                        <w:rPr>
                          <w:color w:val="231F20"/>
                          <w:spacing w:val="-4"/>
                          <w:sz w:val="18"/>
                          <w:szCs w:val="18"/>
                          <w:lang w:val="ro-MD"/>
                        </w:rPr>
                        <w:t xml:space="preserve">mediată de enzime proteolitice secretate de celulele tumorale și </w:t>
                      </w:r>
                      <w:r w:rsidRPr="00586CCB">
                        <w:rPr>
                          <w:color w:val="231F20"/>
                          <w:spacing w:val="-2"/>
                          <w:sz w:val="18"/>
                          <w:szCs w:val="18"/>
                          <w:lang w:val="ro-MD"/>
                        </w:rPr>
                        <w:t>celulele stromale, cum ar fi MMP și catepsinele.</w:t>
                      </w:r>
                    </w:p>
                  </w:txbxContent>
                </v:textbox>
                <w10:wrap type="topAndBottom" anchorx="page"/>
              </v:shape>
            </w:pict>
          </mc:Fallback>
        </mc:AlternateContent>
      </w:r>
      <w:r w:rsidRPr="000B1F7A">
        <w:rPr>
          <w:sz w:val="20"/>
          <w:lang w:val="ro-MD"/>
        </w:rPr>
        <w:t>INVAZIE ȘI METASTAZĂ</w:t>
      </w:r>
    </w:p>
    <w:p w14:paraId="638B6AE4" w14:textId="77777777" w:rsidR="008E0834" w:rsidRPr="000B1F7A" w:rsidRDefault="008E0834" w:rsidP="008E0834">
      <w:pPr>
        <w:pStyle w:val="Corptext"/>
        <w:spacing w:before="97"/>
        <w:rPr>
          <w:sz w:val="20"/>
          <w:lang w:val="ro-MD"/>
        </w:rPr>
      </w:pPr>
    </w:p>
    <w:p w14:paraId="76909ABF" w14:textId="77777777" w:rsidR="008E0834" w:rsidRPr="000B1F7A" w:rsidRDefault="008E0834" w:rsidP="008E0834">
      <w:pPr>
        <w:spacing w:before="2" w:after="24"/>
        <w:rPr>
          <w:sz w:val="16"/>
          <w:lang w:val="ro-MD"/>
        </w:rPr>
      </w:pPr>
      <w:r w:rsidRPr="000B1F7A">
        <w:rPr>
          <w:lang w:val="ro-MD"/>
        </w:rPr>
        <w:br w:type="column"/>
      </w:r>
    </w:p>
    <w:p w14:paraId="248D7D23" w14:textId="77777777" w:rsidR="008E0834" w:rsidRPr="00586CCB" w:rsidRDefault="008E0834" w:rsidP="008E0834">
      <w:pPr>
        <w:pStyle w:val="Corptext"/>
        <w:ind w:left="286"/>
        <w:rPr>
          <w:sz w:val="20"/>
          <w:lang w:val="ro-MD"/>
        </w:rPr>
      </w:pPr>
      <w:r w:rsidRPr="000B1F7A">
        <w:rPr>
          <w:noProof/>
          <w:sz w:val="20"/>
          <w:lang w:val="ro-MD"/>
        </w:rPr>
        <mc:AlternateContent>
          <mc:Choice Requires="wpg">
            <w:drawing>
              <wp:inline distT="0" distB="0" distL="0" distR="0" wp14:anchorId="42ABF673" wp14:editId="5A1A6694">
                <wp:extent cx="3351530" cy="1933575"/>
                <wp:effectExtent l="0" t="0" r="1270" b="9525"/>
                <wp:docPr id="2541" name="Group 2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1530" cy="1933575"/>
                          <a:chOff x="0" y="0"/>
                          <a:chExt cx="2853690" cy="1621155"/>
                        </a:xfrm>
                      </wpg:grpSpPr>
                      <wps:wsp>
                        <wps:cNvPr id="2542" name="Graphic 2542"/>
                        <wps:cNvSpPr/>
                        <wps:spPr>
                          <a:xfrm>
                            <a:off x="0" y="0"/>
                            <a:ext cx="2853690" cy="1621155"/>
                          </a:xfrm>
                          <a:custGeom>
                            <a:avLst/>
                            <a:gdLst/>
                            <a:ahLst/>
                            <a:cxnLst/>
                            <a:rect l="l" t="t" r="r" b="b"/>
                            <a:pathLst>
                              <a:path w="2853690" h="1621155">
                                <a:moveTo>
                                  <a:pt x="2853640" y="0"/>
                                </a:moveTo>
                                <a:lnTo>
                                  <a:pt x="0" y="0"/>
                                </a:lnTo>
                                <a:lnTo>
                                  <a:pt x="0" y="1621123"/>
                                </a:lnTo>
                                <a:lnTo>
                                  <a:pt x="2853640" y="1621123"/>
                                </a:lnTo>
                                <a:lnTo>
                                  <a:pt x="2853640" y="0"/>
                                </a:lnTo>
                                <a:close/>
                              </a:path>
                            </a:pathLst>
                          </a:custGeom>
                          <a:solidFill>
                            <a:srgbClr val="D5E7F0"/>
                          </a:solidFill>
                        </wps:spPr>
                        <wps:bodyPr wrap="square" lIns="0" tIns="0" rIns="0" bIns="0" rtlCol="0">
                          <a:prstTxWarp prst="textNoShape">
                            <a:avLst/>
                          </a:prstTxWarp>
                          <a:noAutofit/>
                        </wps:bodyPr>
                      </wps:wsp>
                      <wps:wsp>
                        <wps:cNvPr id="2543" name="Graphic 2543"/>
                        <wps:cNvSpPr/>
                        <wps:spPr>
                          <a:xfrm>
                            <a:off x="0" y="1608942"/>
                            <a:ext cx="2853690" cy="12065"/>
                          </a:xfrm>
                          <a:custGeom>
                            <a:avLst/>
                            <a:gdLst/>
                            <a:ahLst/>
                            <a:cxnLst/>
                            <a:rect l="l" t="t" r="r" b="b"/>
                            <a:pathLst>
                              <a:path w="2853690" h="12065">
                                <a:moveTo>
                                  <a:pt x="0" y="11600"/>
                                </a:moveTo>
                                <a:lnTo>
                                  <a:pt x="2853640" y="11600"/>
                                </a:lnTo>
                                <a:lnTo>
                                  <a:pt x="2853640" y="0"/>
                                </a:lnTo>
                                <a:lnTo>
                                  <a:pt x="0" y="0"/>
                                </a:lnTo>
                                <a:lnTo>
                                  <a:pt x="0" y="11600"/>
                                </a:lnTo>
                                <a:close/>
                              </a:path>
                            </a:pathLst>
                          </a:custGeom>
                          <a:solidFill>
                            <a:srgbClr val="68C5EA"/>
                          </a:solidFill>
                        </wps:spPr>
                        <wps:bodyPr wrap="square" lIns="0" tIns="0" rIns="0" bIns="0" rtlCol="0">
                          <a:prstTxWarp prst="textNoShape">
                            <a:avLst/>
                          </a:prstTxWarp>
                          <a:noAutofit/>
                        </wps:bodyPr>
                      </wps:wsp>
                      <wps:wsp>
                        <wps:cNvPr id="2544" name="Textbox 2544"/>
                        <wps:cNvSpPr txBox="1"/>
                        <wps:spPr>
                          <a:xfrm>
                            <a:off x="0" y="0"/>
                            <a:ext cx="2853690" cy="1609090"/>
                          </a:xfrm>
                          <a:prstGeom prst="rect">
                            <a:avLst/>
                          </a:prstGeom>
                        </wps:spPr>
                        <wps:txbx>
                          <w:txbxContent>
                            <w:p w14:paraId="0752492F" w14:textId="77777777" w:rsidR="008E0834" w:rsidRPr="00586CCB" w:rsidRDefault="008E0834" w:rsidP="008E0834">
                              <w:pPr>
                                <w:numPr>
                                  <w:ilvl w:val="0"/>
                                  <w:numId w:val="9"/>
                                </w:numPr>
                                <w:tabs>
                                  <w:tab w:val="left" w:pos="248"/>
                                </w:tabs>
                                <w:spacing w:before="82" w:line="261" w:lineRule="auto"/>
                                <w:ind w:right="107"/>
                                <w:jc w:val="both"/>
                                <w:rPr>
                                  <w:sz w:val="18"/>
                                  <w:szCs w:val="18"/>
                                  <w:lang w:val="ro-MD"/>
                                </w:rPr>
                              </w:pPr>
                              <w:r w:rsidRPr="00586CCB">
                                <w:rPr>
                                  <w:color w:val="231F20"/>
                                  <w:spacing w:val="-4"/>
                                  <w:sz w:val="18"/>
                                  <w:szCs w:val="18"/>
                                  <w:lang w:val="ro-MD"/>
                                </w:rPr>
                                <w:t xml:space="preserve">Enzimele proteolitice eliberează, de asemenea, factori de creștere sechestrați </w:t>
                              </w:r>
                              <w:r w:rsidRPr="00586CCB">
                                <w:rPr>
                                  <w:color w:val="231F20"/>
                                  <w:w w:val="90"/>
                                  <w:sz w:val="18"/>
                                  <w:szCs w:val="18"/>
                                  <w:lang w:val="ro-MD"/>
                                </w:rPr>
                                <w:t xml:space="preserve">în ECM și generează fragmente </w:t>
                              </w:r>
                              <w:proofErr w:type="spellStart"/>
                              <w:r w:rsidRPr="00586CCB">
                                <w:rPr>
                                  <w:color w:val="231F20"/>
                                  <w:w w:val="90"/>
                                  <w:sz w:val="18"/>
                                  <w:szCs w:val="18"/>
                                  <w:lang w:val="ro-MD"/>
                                </w:rPr>
                                <w:t>chemotactice</w:t>
                              </w:r>
                              <w:proofErr w:type="spellEnd"/>
                              <w:r w:rsidRPr="00586CCB">
                                <w:rPr>
                                  <w:color w:val="231F20"/>
                                  <w:w w:val="90"/>
                                  <w:sz w:val="18"/>
                                  <w:szCs w:val="18"/>
                                  <w:lang w:val="ro-MD"/>
                                </w:rPr>
                                <w:t xml:space="preserve"> și </w:t>
                              </w:r>
                              <w:proofErr w:type="spellStart"/>
                              <w:r w:rsidRPr="00586CCB">
                                <w:rPr>
                                  <w:color w:val="231F20"/>
                                  <w:w w:val="90"/>
                                  <w:sz w:val="18"/>
                                  <w:szCs w:val="18"/>
                                  <w:lang w:val="ro-MD"/>
                                </w:rPr>
                                <w:t>angiogenice</w:t>
                              </w:r>
                              <w:proofErr w:type="spellEnd"/>
                              <w:r w:rsidRPr="00586CCB">
                                <w:rPr>
                                  <w:color w:val="231F20"/>
                                  <w:w w:val="90"/>
                                  <w:sz w:val="18"/>
                                  <w:szCs w:val="18"/>
                                  <w:lang w:val="ro-MD"/>
                                </w:rPr>
                                <w:t xml:space="preserve"> </w:t>
                              </w:r>
                              <w:r w:rsidRPr="00586CCB">
                                <w:rPr>
                                  <w:color w:val="231F20"/>
                                  <w:sz w:val="18"/>
                                  <w:szCs w:val="18"/>
                                  <w:lang w:val="ro-MD"/>
                                </w:rPr>
                                <w:t xml:space="preserve">prin scindarea </w:t>
                              </w:r>
                              <w:proofErr w:type="spellStart"/>
                              <w:r w:rsidRPr="00586CCB">
                                <w:rPr>
                                  <w:color w:val="231F20"/>
                                  <w:sz w:val="18"/>
                                  <w:szCs w:val="18"/>
                                  <w:lang w:val="ro-MD"/>
                                </w:rPr>
                                <w:t>glicoproteinelor</w:t>
                              </w:r>
                              <w:proofErr w:type="spellEnd"/>
                              <w:r w:rsidRPr="00586CCB">
                                <w:rPr>
                                  <w:color w:val="231F20"/>
                                  <w:sz w:val="18"/>
                                  <w:szCs w:val="18"/>
                                  <w:lang w:val="ro-MD"/>
                                </w:rPr>
                                <w:t xml:space="preserve"> ECM.</w:t>
                              </w:r>
                            </w:p>
                            <w:p w14:paraId="7ACE3EAD" w14:textId="77777777" w:rsidR="008E0834" w:rsidRPr="00586CCB" w:rsidRDefault="008E0834" w:rsidP="008E0834">
                              <w:pPr>
                                <w:numPr>
                                  <w:ilvl w:val="0"/>
                                  <w:numId w:val="9"/>
                                </w:numPr>
                                <w:tabs>
                                  <w:tab w:val="left" w:pos="248"/>
                                </w:tabs>
                                <w:spacing w:line="261" w:lineRule="auto"/>
                                <w:ind w:right="90"/>
                                <w:jc w:val="both"/>
                                <w:rPr>
                                  <w:sz w:val="18"/>
                                  <w:szCs w:val="18"/>
                                  <w:lang w:val="ro-MD"/>
                                </w:rPr>
                              </w:pPr>
                              <w:r w:rsidRPr="00586CCB">
                                <w:rPr>
                                  <w:color w:val="231F20"/>
                                  <w:spacing w:val="-2"/>
                                  <w:sz w:val="18"/>
                                  <w:szCs w:val="18"/>
                                  <w:lang w:val="ro-MD"/>
                                </w:rPr>
                                <w:t xml:space="preserve">Locul de </w:t>
                              </w:r>
                              <w:proofErr w:type="spellStart"/>
                              <w:r w:rsidRPr="00586CCB">
                                <w:rPr>
                                  <w:color w:val="231F20"/>
                                  <w:spacing w:val="-2"/>
                                  <w:sz w:val="18"/>
                                  <w:szCs w:val="18"/>
                                  <w:lang w:val="ro-MD"/>
                                </w:rPr>
                                <w:t>metastazare</w:t>
                              </w:r>
                              <w:proofErr w:type="spellEnd"/>
                              <w:r w:rsidRPr="00586CCB">
                                <w:rPr>
                                  <w:color w:val="231F20"/>
                                  <w:spacing w:val="-2"/>
                                  <w:sz w:val="18"/>
                                  <w:szCs w:val="18"/>
                                  <w:lang w:val="ro-MD"/>
                                </w:rPr>
                                <w:t xml:space="preserve"> al multor tumori poate fi prezis prin </w:t>
                              </w:r>
                              <w:r w:rsidRPr="00586CCB">
                                <w:rPr>
                                  <w:color w:val="231F20"/>
                                  <w:sz w:val="18"/>
                                  <w:szCs w:val="18"/>
                                  <w:lang w:val="ro-MD"/>
                                </w:rPr>
                                <w:t xml:space="preserve">localizarea tumorii primare. Multe tumori se opresc în primul </w:t>
                              </w:r>
                              <w:r w:rsidRPr="00586CCB">
                                <w:rPr>
                                  <w:color w:val="231F20"/>
                                  <w:spacing w:val="-4"/>
                                  <w:sz w:val="18"/>
                                  <w:szCs w:val="18"/>
                                  <w:lang w:val="ro-MD"/>
                                </w:rPr>
                                <w:t>pat capilar pe care îl întâlnesc (plămân și ficat, cel mai frecvent).</w:t>
                              </w:r>
                            </w:p>
                            <w:p w14:paraId="5547724D" w14:textId="77777777" w:rsidR="008E0834" w:rsidRPr="00586CCB" w:rsidRDefault="008E0834" w:rsidP="008E0834">
                              <w:pPr>
                                <w:numPr>
                                  <w:ilvl w:val="0"/>
                                  <w:numId w:val="9"/>
                                </w:numPr>
                                <w:tabs>
                                  <w:tab w:val="left" w:pos="248"/>
                                </w:tabs>
                                <w:spacing w:line="261" w:lineRule="auto"/>
                                <w:ind w:right="109"/>
                                <w:jc w:val="both"/>
                                <w:rPr>
                                  <w:sz w:val="18"/>
                                  <w:szCs w:val="18"/>
                                  <w:lang w:val="ro-MD"/>
                                </w:rPr>
                              </w:pPr>
                              <w:r w:rsidRPr="00586CCB">
                                <w:rPr>
                                  <w:color w:val="231F20"/>
                                  <w:spacing w:val="-6"/>
                                  <w:sz w:val="18"/>
                                  <w:szCs w:val="18"/>
                                  <w:lang w:val="ro-MD"/>
                                </w:rPr>
                                <w:t xml:space="preserve">Unele tumori prezintă tropism de organ, probabil datorită exprimării </w:t>
                              </w:r>
                              <w:r w:rsidRPr="00586CCB">
                                <w:rPr>
                                  <w:color w:val="231F20"/>
                                  <w:spacing w:val="-2"/>
                                  <w:w w:val="90"/>
                                  <w:sz w:val="18"/>
                                  <w:szCs w:val="18"/>
                                  <w:lang w:val="ro-MD"/>
                                </w:rPr>
                                <w:t xml:space="preserve">receptorilor de adeziune sau a </w:t>
                              </w:r>
                              <w:proofErr w:type="spellStart"/>
                              <w:r w:rsidRPr="00586CCB">
                                <w:rPr>
                                  <w:color w:val="231F20"/>
                                  <w:spacing w:val="-2"/>
                                  <w:w w:val="90"/>
                                  <w:sz w:val="18"/>
                                  <w:szCs w:val="18"/>
                                  <w:lang w:val="ro-MD"/>
                                </w:rPr>
                                <w:t>chemokinelor</w:t>
                              </w:r>
                              <w:proofErr w:type="spellEnd"/>
                              <w:r w:rsidRPr="00586CCB">
                                <w:rPr>
                                  <w:color w:val="231F20"/>
                                  <w:spacing w:val="-2"/>
                                  <w:w w:val="90"/>
                                  <w:sz w:val="18"/>
                                  <w:szCs w:val="18"/>
                                  <w:lang w:val="ro-MD"/>
                                </w:rPr>
                                <w:t xml:space="preserve"> ale căror </w:t>
                              </w:r>
                              <w:proofErr w:type="spellStart"/>
                              <w:r w:rsidRPr="00586CCB">
                                <w:rPr>
                                  <w:color w:val="231F20"/>
                                  <w:spacing w:val="-2"/>
                                  <w:w w:val="90"/>
                                  <w:sz w:val="18"/>
                                  <w:szCs w:val="18"/>
                                  <w:lang w:val="ro-MD"/>
                                </w:rPr>
                                <w:t>liganzi</w:t>
                              </w:r>
                              <w:proofErr w:type="spellEnd"/>
                              <w:r w:rsidRPr="00586CCB">
                                <w:rPr>
                                  <w:color w:val="231F20"/>
                                  <w:spacing w:val="-2"/>
                                  <w:w w:val="90"/>
                                  <w:sz w:val="18"/>
                                  <w:szCs w:val="18"/>
                                  <w:lang w:val="ro-MD"/>
                                </w:rPr>
                                <w:t xml:space="preserve"> sunt exprimați </w:t>
                              </w:r>
                              <w:r w:rsidRPr="00586CCB">
                                <w:rPr>
                                  <w:color w:val="231F20"/>
                                  <w:sz w:val="18"/>
                                  <w:szCs w:val="18"/>
                                  <w:lang w:val="ro-MD"/>
                                </w:rPr>
                                <w:t>de celulele endoteliale la locul metastazei.</w:t>
                              </w:r>
                            </w:p>
                            <w:p w14:paraId="30F8CCC4" w14:textId="77777777" w:rsidR="008E0834" w:rsidRDefault="008E0834" w:rsidP="008E0834">
                              <w:pPr>
                                <w:numPr>
                                  <w:ilvl w:val="0"/>
                                  <w:numId w:val="9"/>
                                </w:numPr>
                                <w:tabs>
                                  <w:tab w:val="left" w:pos="248"/>
                                </w:tabs>
                                <w:spacing w:line="259" w:lineRule="auto"/>
                                <w:ind w:right="91"/>
                                <w:jc w:val="both"/>
                                <w:rPr>
                                  <w:sz w:val="18"/>
                                  <w:szCs w:val="18"/>
                                </w:rPr>
                              </w:pPr>
                              <w:r w:rsidRPr="00586CCB">
                                <w:rPr>
                                  <w:color w:val="231F20"/>
                                  <w:spacing w:val="-6"/>
                                  <w:sz w:val="18"/>
                                  <w:szCs w:val="18"/>
                                  <w:lang w:val="ro-MD"/>
                                </w:rPr>
                                <w:t>6enele care promovează tranziția epitelială-</w:t>
                              </w:r>
                              <w:proofErr w:type="spellStart"/>
                              <w:r w:rsidRPr="00586CCB">
                                <w:rPr>
                                  <w:color w:val="231F20"/>
                                  <w:spacing w:val="-6"/>
                                  <w:sz w:val="18"/>
                                  <w:szCs w:val="18"/>
                                  <w:lang w:val="ro-MD"/>
                                </w:rPr>
                                <w:t>mesenchimală</w:t>
                              </w:r>
                              <w:proofErr w:type="spellEnd"/>
                              <w:r w:rsidRPr="00586CCB">
                                <w:rPr>
                                  <w:color w:val="231F20"/>
                                  <w:spacing w:val="-6"/>
                                  <w:sz w:val="18"/>
                                  <w:szCs w:val="18"/>
                                  <w:lang w:val="ro-MD"/>
                                </w:rPr>
                                <w:t xml:space="preserve"> (EMT), </w:t>
                              </w:r>
                              <w:r w:rsidRPr="00586CCB">
                                <w:rPr>
                                  <w:color w:val="231F20"/>
                                  <w:spacing w:val="-2"/>
                                  <w:sz w:val="18"/>
                                  <w:szCs w:val="18"/>
                                  <w:lang w:val="ro-MD"/>
                                </w:rPr>
                                <w:t xml:space="preserve">cum ar fi </w:t>
                              </w:r>
                              <w:r w:rsidRPr="00586CCB">
                                <w:rPr>
                                  <w:i/>
                                  <w:color w:val="231F20"/>
                                  <w:spacing w:val="-2"/>
                                  <w:sz w:val="18"/>
                                  <w:szCs w:val="18"/>
                                  <w:lang w:val="ro-MD"/>
                                </w:rPr>
                                <w:t xml:space="preserve">TWIST </w:t>
                              </w:r>
                              <w:r w:rsidRPr="00586CCB">
                                <w:rPr>
                                  <w:color w:val="231F20"/>
                                  <w:spacing w:val="-2"/>
                                  <w:sz w:val="18"/>
                                  <w:szCs w:val="18"/>
                                  <w:lang w:val="ro-MD"/>
                                </w:rPr>
                                <w:t xml:space="preserve">și </w:t>
                              </w:r>
                              <w:r w:rsidRPr="00586CCB">
                                <w:rPr>
                                  <w:i/>
                                  <w:color w:val="231F20"/>
                                  <w:spacing w:val="-2"/>
                                  <w:sz w:val="18"/>
                                  <w:szCs w:val="18"/>
                                  <w:lang w:val="ro-MD"/>
                                </w:rPr>
                                <w:t>SNAIL</w:t>
                              </w:r>
                              <w:r w:rsidRPr="00586CCB">
                                <w:rPr>
                                  <w:color w:val="231F20"/>
                                  <w:spacing w:val="-2"/>
                                  <w:sz w:val="18"/>
                                  <w:szCs w:val="18"/>
                                  <w:lang w:val="ro-MD"/>
                                </w:rPr>
                                <w:t>, pot fi gene importante</w:t>
                              </w:r>
                              <w:r w:rsidRPr="009D2330">
                                <w:rPr>
                                  <w:color w:val="231F20"/>
                                  <w:spacing w:val="-2"/>
                                  <w:sz w:val="18"/>
                                  <w:szCs w:val="18"/>
                                </w:rPr>
                                <w:t xml:space="preserve"> de </w:t>
                              </w:r>
                              <w:proofErr w:type="spellStart"/>
                              <w:r w:rsidRPr="009D2330">
                                <w:rPr>
                                  <w:color w:val="231F20"/>
                                  <w:spacing w:val="-2"/>
                                  <w:sz w:val="18"/>
                                  <w:szCs w:val="18"/>
                                </w:rPr>
                                <w:t>metastază</w:t>
                              </w:r>
                              <w:proofErr w:type="spellEnd"/>
                              <w:r w:rsidRPr="009D2330">
                                <w:rPr>
                                  <w:color w:val="231F20"/>
                                  <w:spacing w:val="-2"/>
                                  <w:sz w:val="18"/>
                                  <w:szCs w:val="18"/>
                                </w:rPr>
                                <w:t xml:space="preserve"> </w:t>
                              </w:r>
                              <w:proofErr w:type="spellStart"/>
                              <w:r w:rsidRPr="009D2330">
                                <w:rPr>
                                  <w:color w:val="231F20"/>
                                  <w:spacing w:val="-2"/>
                                  <w:sz w:val="18"/>
                                  <w:szCs w:val="18"/>
                                </w:rPr>
                                <w:t>în</w:t>
                              </w:r>
                              <w:proofErr w:type="spellEnd"/>
                              <w:r w:rsidRPr="009D2330">
                                <w:rPr>
                                  <w:color w:val="231F20"/>
                                  <w:spacing w:val="-2"/>
                                  <w:sz w:val="18"/>
                                  <w:szCs w:val="18"/>
                                </w:rPr>
                                <w:t xml:space="preserve"> </w:t>
                              </w:r>
                              <w:proofErr w:type="spellStart"/>
                              <w:r w:rsidRPr="009D2330">
                                <w:rPr>
                                  <w:color w:val="231F20"/>
                                  <w:sz w:val="18"/>
                                  <w:szCs w:val="18"/>
                                </w:rPr>
                                <w:t>tumorile</w:t>
                              </w:r>
                              <w:proofErr w:type="spellEnd"/>
                              <w:r w:rsidRPr="009D2330">
                                <w:rPr>
                                  <w:color w:val="231F20"/>
                                  <w:sz w:val="18"/>
                                  <w:szCs w:val="18"/>
                                </w:rPr>
                                <w:t xml:space="preserve"> </w:t>
                              </w:r>
                              <w:proofErr w:type="spellStart"/>
                              <w:r w:rsidRPr="009D2330">
                                <w:rPr>
                                  <w:color w:val="231F20"/>
                                  <w:sz w:val="18"/>
                                  <w:szCs w:val="18"/>
                                </w:rPr>
                                <w:t>epiteliale</w:t>
                              </w:r>
                              <w:proofErr w:type="spellEnd"/>
                              <w:r w:rsidRPr="009D2330">
                                <w:rPr>
                                  <w:color w:val="231F20"/>
                                  <w:sz w:val="18"/>
                                  <w:szCs w:val="18"/>
                                </w:rPr>
                                <w:t>.</w:t>
                              </w:r>
                            </w:p>
                          </w:txbxContent>
                        </wps:txbx>
                        <wps:bodyPr wrap="square" lIns="0" tIns="0" rIns="0" bIns="0" rtlCol="0">
                          <a:noAutofit/>
                        </wps:bodyPr>
                      </wps:wsp>
                    </wpg:wgp>
                  </a:graphicData>
                </a:graphic>
              </wp:inline>
            </w:drawing>
          </mc:Choice>
          <mc:Fallback>
            <w:pict>
              <v:group w14:anchorId="42ABF673" id="Group 2541" o:spid="_x0000_s2151" style="width:263.9pt;height:152.25pt;mso-position-horizontal-relative:char;mso-position-vertical-relative:line" coordsize="28536,16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">
                <v:shape id="Graphic 2542" o:spid="_x0000_s2152" style="position:absolute;width:28536;height:16211;visibility:visible;mso-wrap-style:square;v-text-anchor:top" coordsize="2853690,162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" path="m2853640,l,,,1621123r2853640,l2853640,xe" fillcolor="#d5e7f0" stroked="f">
                  <v:path arrowok="t"/>
                </v:shape>
                <v:shape id="Graphic 2543" o:spid="_x0000_s2153" style="position:absolute;top:16089;width:28536;height:121;visibility:visible;mso-wrap-style:square;v-text-anchor:top" coordsize="285369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" path="m,11600r2853640,l2853640,,,,,11600xe" fillcolor="#68c5ea" stroked="f">
                  <v:path arrowok="t"/>
                </v:shape>
                <v:shape id="Textbox 2544" o:spid="_x0000_s2154" type="#_x0000_t202" style="position:absolute;width:28536;height:16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" filled="f" stroked="f">
                  <v:textbox inset="0,0,0,0">
                    <w:txbxContent>
                      <w:p w14:paraId="0752492F" w14:textId="77777777" w:rsidR="008E0834" w:rsidRPr="00586CCB" w:rsidRDefault="008E0834" w:rsidP="008E0834">
                        <w:pPr>
                          <w:numPr>
                            <w:ilvl w:val="0"/>
                            <w:numId w:val="9"/>
                          </w:numPr>
                          <w:tabs>
                            <w:tab w:val="left" w:pos="248"/>
                          </w:tabs>
                          <w:spacing w:before="82" w:line="261" w:lineRule="auto"/>
                          <w:ind w:right="107"/>
                          <w:jc w:val="both"/>
                          <w:rPr>
                            <w:sz w:val="18"/>
                            <w:szCs w:val="18"/>
                            <w:lang w:val="ro-MD"/>
                          </w:rPr>
                        </w:pPr>
                        <w:r w:rsidRPr="00586CCB">
                          <w:rPr>
                            <w:color w:val="231F20"/>
                            <w:spacing w:val="-4"/>
                            <w:sz w:val="18"/>
                            <w:szCs w:val="18"/>
                            <w:lang w:val="ro-MD"/>
                          </w:rPr>
                          <w:t xml:space="preserve">Enzimele proteolitice eliberează, de asemenea, factori de creștere sechestrați </w:t>
                        </w:r>
                        <w:r w:rsidRPr="00586CCB">
                          <w:rPr>
                            <w:color w:val="231F20"/>
                            <w:w w:val="90"/>
                            <w:sz w:val="18"/>
                            <w:szCs w:val="18"/>
                            <w:lang w:val="ro-MD"/>
                          </w:rPr>
                          <w:t xml:space="preserve">în ECM și generează fragmente </w:t>
                        </w:r>
                        <w:proofErr w:type="spellStart"/>
                        <w:r w:rsidRPr="00586CCB">
                          <w:rPr>
                            <w:color w:val="231F20"/>
                            <w:w w:val="90"/>
                            <w:sz w:val="18"/>
                            <w:szCs w:val="18"/>
                            <w:lang w:val="ro-MD"/>
                          </w:rPr>
                          <w:t>chemotactice</w:t>
                        </w:r>
                        <w:proofErr w:type="spellEnd"/>
                        <w:r w:rsidRPr="00586CCB">
                          <w:rPr>
                            <w:color w:val="231F20"/>
                            <w:w w:val="90"/>
                            <w:sz w:val="18"/>
                            <w:szCs w:val="18"/>
                            <w:lang w:val="ro-MD"/>
                          </w:rPr>
                          <w:t xml:space="preserve"> și </w:t>
                        </w:r>
                        <w:proofErr w:type="spellStart"/>
                        <w:r w:rsidRPr="00586CCB">
                          <w:rPr>
                            <w:color w:val="231F20"/>
                            <w:w w:val="90"/>
                            <w:sz w:val="18"/>
                            <w:szCs w:val="18"/>
                            <w:lang w:val="ro-MD"/>
                          </w:rPr>
                          <w:t>angiogenice</w:t>
                        </w:r>
                        <w:proofErr w:type="spellEnd"/>
                        <w:r w:rsidRPr="00586CCB">
                          <w:rPr>
                            <w:color w:val="231F20"/>
                            <w:w w:val="90"/>
                            <w:sz w:val="18"/>
                            <w:szCs w:val="18"/>
                            <w:lang w:val="ro-MD"/>
                          </w:rPr>
                          <w:t xml:space="preserve"> </w:t>
                        </w:r>
                        <w:r w:rsidRPr="00586CCB">
                          <w:rPr>
                            <w:color w:val="231F20"/>
                            <w:sz w:val="18"/>
                            <w:szCs w:val="18"/>
                            <w:lang w:val="ro-MD"/>
                          </w:rPr>
                          <w:t xml:space="preserve">prin scindarea </w:t>
                        </w:r>
                        <w:proofErr w:type="spellStart"/>
                        <w:r w:rsidRPr="00586CCB">
                          <w:rPr>
                            <w:color w:val="231F20"/>
                            <w:sz w:val="18"/>
                            <w:szCs w:val="18"/>
                            <w:lang w:val="ro-MD"/>
                          </w:rPr>
                          <w:t>glicoproteinelor</w:t>
                        </w:r>
                        <w:proofErr w:type="spellEnd"/>
                        <w:r w:rsidRPr="00586CCB">
                          <w:rPr>
                            <w:color w:val="231F20"/>
                            <w:sz w:val="18"/>
                            <w:szCs w:val="18"/>
                            <w:lang w:val="ro-MD"/>
                          </w:rPr>
                          <w:t xml:space="preserve"> ECM.</w:t>
                        </w:r>
                      </w:p>
                      <w:p w14:paraId="7ACE3EAD" w14:textId="77777777" w:rsidR="008E0834" w:rsidRPr="00586CCB" w:rsidRDefault="008E0834" w:rsidP="008E0834">
                        <w:pPr>
                          <w:numPr>
                            <w:ilvl w:val="0"/>
                            <w:numId w:val="9"/>
                          </w:numPr>
                          <w:tabs>
                            <w:tab w:val="left" w:pos="248"/>
                          </w:tabs>
                          <w:spacing w:line="261" w:lineRule="auto"/>
                          <w:ind w:right="90"/>
                          <w:jc w:val="both"/>
                          <w:rPr>
                            <w:sz w:val="18"/>
                            <w:szCs w:val="18"/>
                            <w:lang w:val="ro-MD"/>
                          </w:rPr>
                        </w:pPr>
                        <w:r w:rsidRPr="00586CCB">
                          <w:rPr>
                            <w:color w:val="231F20"/>
                            <w:spacing w:val="-2"/>
                            <w:sz w:val="18"/>
                            <w:szCs w:val="18"/>
                            <w:lang w:val="ro-MD"/>
                          </w:rPr>
                          <w:t xml:space="preserve">Locul de </w:t>
                        </w:r>
                        <w:proofErr w:type="spellStart"/>
                        <w:r w:rsidRPr="00586CCB">
                          <w:rPr>
                            <w:color w:val="231F20"/>
                            <w:spacing w:val="-2"/>
                            <w:sz w:val="18"/>
                            <w:szCs w:val="18"/>
                            <w:lang w:val="ro-MD"/>
                          </w:rPr>
                          <w:t>metastazare</w:t>
                        </w:r>
                        <w:proofErr w:type="spellEnd"/>
                        <w:r w:rsidRPr="00586CCB">
                          <w:rPr>
                            <w:color w:val="231F20"/>
                            <w:spacing w:val="-2"/>
                            <w:sz w:val="18"/>
                            <w:szCs w:val="18"/>
                            <w:lang w:val="ro-MD"/>
                          </w:rPr>
                          <w:t xml:space="preserve"> al multor tumori poate fi prezis prin </w:t>
                        </w:r>
                        <w:r w:rsidRPr="00586CCB">
                          <w:rPr>
                            <w:color w:val="231F20"/>
                            <w:sz w:val="18"/>
                            <w:szCs w:val="18"/>
                            <w:lang w:val="ro-MD"/>
                          </w:rPr>
                          <w:t xml:space="preserve">localizarea tumorii primare. Multe tumori se opresc în primul </w:t>
                        </w:r>
                        <w:r w:rsidRPr="00586CCB">
                          <w:rPr>
                            <w:color w:val="231F20"/>
                            <w:spacing w:val="-4"/>
                            <w:sz w:val="18"/>
                            <w:szCs w:val="18"/>
                            <w:lang w:val="ro-MD"/>
                          </w:rPr>
                          <w:t>pat capilar pe care îl întâlnesc (plămân și ficat, cel mai frecvent).</w:t>
                        </w:r>
                      </w:p>
                      <w:p w14:paraId="5547724D" w14:textId="77777777" w:rsidR="008E0834" w:rsidRPr="00586CCB" w:rsidRDefault="008E0834" w:rsidP="008E0834">
                        <w:pPr>
                          <w:numPr>
                            <w:ilvl w:val="0"/>
                            <w:numId w:val="9"/>
                          </w:numPr>
                          <w:tabs>
                            <w:tab w:val="left" w:pos="248"/>
                          </w:tabs>
                          <w:spacing w:line="261" w:lineRule="auto"/>
                          <w:ind w:right="109"/>
                          <w:jc w:val="both"/>
                          <w:rPr>
                            <w:sz w:val="18"/>
                            <w:szCs w:val="18"/>
                            <w:lang w:val="ro-MD"/>
                          </w:rPr>
                        </w:pPr>
                        <w:r w:rsidRPr="00586CCB">
                          <w:rPr>
                            <w:color w:val="231F20"/>
                            <w:spacing w:val="-6"/>
                            <w:sz w:val="18"/>
                            <w:szCs w:val="18"/>
                            <w:lang w:val="ro-MD"/>
                          </w:rPr>
                          <w:t xml:space="preserve">Unele tumori prezintă tropism de organ, probabil datorită exprimării </w:t>
                        </w:r>
                        <w:r w:rsidRPr="00586CCB">
                          <w:rPr>
                            <w:color w:val="231F20"/>
                            <w:spacing w:val="-2"/>
                            <w:w w:val="90"/>
                            <w:sz w:val="18"/>
                            <w:szCs w:val="18"/>
                            <w:lang w:val="ro-MD"/>
                          </w:rPr>
                          <w:t xml:space="preserve">receptorilor de adeziune sau a </w:t>
                        </w:r>
                        <w:proofErr w:type="spellStart"/>
                        <w:r w:rsidRPr="00586CCB">
                          <w:rPr>
                            <w:color w:val="231F20"/>
                            <w:spacing w:val="-2"/>
                            <w:w w:val="90"/>
                            <w:sz w:val="18"/>
                            <w:szCs w:val="18"/>
                            <w:lang w:val="ro-MD"/>
                          </w:rPr>
                          <w:t>chemokinelor</w:t>
                        </w:r>
                        <w:proofErr w:type="spellEnd"/>
                        <w:r w:rsidRPr="00586CCB">
                          <w:rPr>
                            <w:color w:val="231F20"/>
                            <w:spacing w:val="-2"/>
                            <w:w w:val="90"/>
                            <w:sz w:val="18"/>
                            <w:szCs w:val="18"/>
                            <w:lang w:val="ro-MD"/>
                          </w:rPr>
                          <w:t xml:space="preserve"> ale căror </w:t>
                        </w:r>
                        <w:proofErr w:type="spellStart"/>
                        <w:r w:rsidRPr="00586CCB">
                          <w:rPr>
                            <w:color w:val="231F20"/>
                            <w:spacing w:val="-2"/>
                            <w:w w:val="90"/>
                            <w:sz w:val="18"/>
                            <w:szCs w:val="18"/>
                            <w:lang w:val="ro-MD"/>
                          </w:rPr>
                          <w:t>liganzi</w:t>
                        </w:r>
                        <w:proofErr w:type="spellEnd"/>
                        <w:r w:rsidRPr="00586CCB">
                          <w:rPr>
                            <w:color w:val="231F20"/>
                            <w:spacing w:val="-2"/>
                            <w:w w:val="90"/>
                            <w:sz w:val="18"/>
                            <w:szCs w:val="18"/>
                            <w:lang w:val="ro-MD"/>
                          </w:rPr>
                          <w:t xml:space="preserve"> sunt exprimați </w:t>
                        </w:r>
                        <w:r w:rsidRPr="00586CCB">
                          <w:rPr>
                            <w:color w:val="231F20"/>
                            <w:sz w:val="18"/>
                            <w:szCs w:val="18"/>
                            <w:lang w:val="ro-MD"/>
                          </w:rPr>
                          <w:t>de celulele endoteliale la locul metastazei.</w:t>
                        </w:r>
                      </w:p>
                      <w:p w14:paraId="30F8CCC4" w14:textId="77777777" w:rsidR="008E0834" w:rsidRDefault="008E0834" w:rsidP="008E0834">
                        <w:pPr>
                          <w:numPr>
                            <w:ilvl w:val="0"/>
                            <w:numId w:val="9"/>
                          </w:numPr>
                          <w:tabs>
                            <w:tab w:val="left" w:pos="248"/>
                          </w:tabs>
                          <w:spacing w:line="259" w:lineRule="auto"/>
                          <w:ind w:right="91"/>
                          <w:jc w:val="both"/>
                          <w:rPr>
                            <w:sz w:val="18"/>
                            <w:szCs w:val="18"/>
                          </w:rPr>
                        </w:pPr>
                        <w:r w:rsidRPr="00586CCB">
                          <w:rPr>
                            <w:color w:val="231F20"/>
                            <w:spacing w:val="-6"/>
                            <w:sz w:val="18"/>
                            <w:szCs w:val="18"/>
                            <w:lang w:val="ro-MD"/>
                          </w:rPr>
                          <w:t>6enele care promovează tranziția epitelială-</w:t>
                        </w:r>
                        <w:proofErr w:type="spellStart"/>
                        <w:r w:rsidRPr="00586CCB">
                          <w:rPr>
                            <w:color w:val="231F20"/>
                            <w:spacing w:val="-6"/>
                            <w:sz w:val="18"/>
                            <w:szCs w:val="18"/>
                            <w:lang w:val="ro-MD"/>
                          </w:rPr>
                          <w:t>mesenchimală</w:t>
                        </w:r>
                        <w:proofErr w:type="spellEnd"/>
                        <w:r w:rsidRPr="00586CCB">
                          <w:rPr>
                            <w:color w:val="231F20"/>
                            <w:spacing w:val="-6"/>
                            <w:sz w:val="18"/>
                            <w:szCs w:val="18"/>
                            <w:lang w:val="ro-MD"/>
                          </w:rPr>
                          <w:t xml:space="preserve"> (EMT), </w:t>
                        </w:r>
                        <w:r w:rsidRPr="00586CCB">
                          <w:rPr>
                            <w:color w:val="231F20"/>
                            <w:spacing w:val="-2"/>
                            <w:sz w:val="18"/>
                            <w:szCs w:val="18"/>
                            <w:lang w:val="ro-MD"/>
                          </w:rPr>
                          <w:t xml:space="preserve">cum ar fi </w:t>
                        </w:r>
                        <w:r w:rsidRPr="00586CCB">
                          <w:rPr>
                            <w:i/>
                            <w:color w:val="231F20"/>
                            <w:spacing w:val="-2"/>
                            <w:sz w:val="18"/>
                            <w:szCs w:val="18"/>
                            <w:lang w:val="ro-MD"/>
                          </w:rPr>
                          <w:t xml:space="preserve">TWIST </w:t>
                        </w:r>
                        <w:r w:rsidRPr="00586CCB">
                          <w:rPr>
                            <w:color w:val="231F20"/>
                            <w:spacing w:val="-2"/>
                            <w:sz w:val="18"/>
                            <w:szCs w:val="18"/>
                            <w:lang w:val="ro-MD"/>
                          </w:rPr>
                          <w:t xml:space="preserve">și </w:t>
                        </w:r>
                        <w:r w:rsidRPr="00586CCB">
                          <w:rPr>
                            <w:i/>
                            <w:color w:val="231F20"/>
                            <w:spacing w:val="-2"/>
                            <w:sz w:val="18"/>
                            <w:szCs w:val="18"/>
                            <w:lang w:val="ro-MD"/>
                          </w:rPr>
                          <w:t>SNAIL</w:t>
                        </w:r>
                        <w:r w:rsidRPr="00586CCB">
                          <w:rPr>
                            <w:color w:val="231F20"/>
                            <w:spacing w:val="-2"/>
                            <w:sz w:val="18"/>
                            <w:szCs w:val="18"/>
                            <w:lang w:val="ro-MD"/>
                          </w:rPr>
                          <w:t>, pot fi gene importante</w:t>
                        </w:r>
                        <w:r w:rsidRPr="009D2330">
                          <w:rPr>
                            <w:color w:val="231F20"/>
                            <w:spacing w:val="-2"/>
                            <w:sz w:val="18"/>
                            <w:szCs w:val="18"/>
                          </w:rPr>
                          <w:t xml:space="preserve"> de </w:t>
                        </w:r>
                        <w:proofErr w:type="spellStart"/>
                        <w:r w:rsidRPr="009D2330">
                          <w:rPr>
                            <w:color w:val="231F20"/>
                            <w:spacing w:val="-2"/>
                            <w:sz w:val="18"/>
                            <w:szCs w:val="18"/>
                          </w:rPr>
                          <w:t>metastază</w:t>
                        </w:r>
                        <w:proofErr w:type="spellEnd"/>
                        <w:r w:rsidRPr="009D2330">
                          <w:rPr>
                            <w:color w:val="231F20"/>
                            <w:spacing w:val="-2"/>
                            <w:sz w:val="18"/>
                            <w:szCs w:val="18"/>
                          </w:rPr>
                          <w:t xml:space="preserve"> </w:t>
                        </w:r>
                        <w:proofErr w:type="spellStart"/>
                        <w:r w:rsidRPr="009D2330">
                          <w:rPr>
                            <w:color w:val="231F20"/>
                            <w:spacing w:val="-2"/>
                            <w:sz w:val="18"/>
                            <w:szCs w:val="18"/>
                          </w:rPr>
                          <w:t>în</w:t>
                        </w:r>
                        <w:proofErr w:type="spellEnd"/>
                        <w:r w:rsidRPr="009D2330">
                          <w:rPr>
                            <w:color w:val="231F20"/>
                            <w:spacing w:val="-2"/>
                            <w:sz w:val="18"/>
                            <w:szCs w:val="18"/>
                          </w:rPr>
                          <w:t xml:space="preserve"> </w:t>
                        </w:r>
                        <w:proofErr w:type="spellStart"/>
                        <w:r w:rsidRPr="009D2330">
                          <w:rPr>
                            <w:color w:val="231F20"/>
                            <w:sz w:val="18"/>
                            <w:szCs w:val="18"/>
                          </w:rPr>
                          <w:t>tumorile</w:t>
                        </w:r>
                        <w:proofErr w:type="spellEnd"/>
                        <w:r w:rsidRPr="009D2330">
                          <w:rPr>
                            <w:color w:val="231F20"/>
                            <w:sz w:val="18"/>
                            <w:szCs w:val="18"/>
                          </w:rPr>
                          <w:t xml:space="preserve"> </w:t>
                        </w:r>
                        <w:proofErr w:type="spellStart"/>
                        <w:r w:rsidRPr="009D2330">
                          <w:rPr>
                            <w:color w:val="231F20"/>
                            <w:sz w:val="18"/>
                            <w:szCs w:val="18"/>
                          </w:rPr>
                          <w:t>epiteliale</w:t>
                        </w:r>
                        <w:proofErr w:type="spellEnd"/>
                        <w:r w:rsidRPr="009D2330">
                          <w:rPr>
                            <w:color w:val="231F20"/>
                            <w:sz w:val="18"/>
                            <w:szCs w:val="18"/>
                          </w:rPr>
                          <w:t>.</w:t>
                        </w:r>
                      </w:p>
                    </w:txbxContent>
                  </v:textbox>
                </v:shape>
                <w10:anchorlock/>
              </v:group>
            </w:pict>
          </mc:Fallback>
        </mc:AlternateContent>
      </w:r>
    </w:p>
    <w:p w14:paraId="630662FB" w14:textId="77777777" w:rsidR="008E0834" w:rsidRPr="000B1F7A" w:rsidRDefault="008E0834" w:rsidP="008E0834">
      <w:pPr>
        <w:widowControl/>
        <w:adjustRightInd w:val="0"/>
        <w:ind w:left="284" w:right="173"/>
        <w:jc w:val="both"/>
        <w:rPr>
          <w:rFonts w:ascii="GillSans" w:eastAsiaTheme="minorHAnsi" w:hAnsi="GillSans" w:cs="GillSans"/>
          <w:color w:val="000000"/>
          <w:sz w:val="24"/>
          <w:szCs w:val="24"/>
          <w:lang w:val="ro-MD"/>
        </w:rPr>
      </w:pPr>
      <w:proofErr w:type="spellStart"/>
      <w:r w:rsidRPr="000B1F7A">
        <w:rPr>
          <w:rFonts w:ascii="GillSans" w:eastAsiaTheme="minorHAnsi" w:hAnsi="GillSans" w:cs="GillSans"/>
          <w:color w:val="000000"/>
          <w:sz w:val="24"/>
          <w:szCs w:val="24"/>
          <w:lang w:val="ro-MD"/>
        </w:rPr>
        <w:t>Evasiunea</w:t>
      </w:r>
      <w:proofErr w:type="spellEnd"/>
      <w:r w:rsidRPr="000B1F7A">
        <w:rPr>
          <w:rFonts w:ascii="GillSans" w:eastAsiaTheme="minorHAnsi" w:hAnsi="GillSans" w:cs="GillSans"/>
          <w:color w:val="000000"/>
          <w:sz w:val="24"/>
          <w:szCs w:val="24"/>
          <w:lang w:val="ro-MD"/>
        </w:rPr>
        <w:t xml:space="preserve"> supravegherii imunitare</w:t>
      </w:r>
    </w:p>
    <w:p w14:paraId="07102B07" w14:textId="77777777" w:rsidR="008E0834" w:rsidRPr="000B1F7A" w:rsidRDefault="008E0834" w:rsidP="008E0834">
      <w:pPr>
        <w:widowControl/>
        <w:adjustRightInd w:val="0"/>
        <w:ind w:left="284" w:right="173"/>
        <w:jc w:val="both"/>
        <w:rPr>
          <w:rFonts w:ascii="BookAntiqua" w:eastAsiaTheme="minorHAnsi" w:hAnsi="BookAntiqua" w:cs="BookAntiqua"/>
          <w:color w:val="000000"/>
          <w:sz w:val="19"/>
          <w:szCs w:val="19"/>
          <w:lang w:val="ro-MD"/>
        </w:rPr>
      </w:pPr>
      <w:r w:rsidRPr="000B1F7A">
        <w:rPr>
          <w:rFonts w:ascii="BookAntiqua-Bold" w:eastAsiaTheme="minorHAnsi" w:hAnsi="BookAntiqua-Bold" w:cs="BookAntiqua-Bold"/>
          <w:b/>
          <w:bCs/>
          <w:color w:val="000000"/>
          <w:sz w:val="19"/>
          <w:szCs w:val="19"/>
          <w:lang w:val="ro-MD"/>
        </w:rPr>
        <w:t xml:space="preserve">Mult timp una dintre "sfintele </w:t>
      </w:r>
      <w:proofErr w:type="spellStart"/>
      <w:r w:rsidRPr="000B1F7A">
        <w:rPr>
          <w:rFonts w:ascii="BookAntiqua-Bold" w:eastAsiaTheme="minorHAnsi" w:hAnsi="BookAntiqua-Bold" w:cs="BookAntiqua-Bold"/>
          <w:b/>
          <w:bCs/>
          <w:color w:val="000000"/>
          <w:sz w:val="19"/>
          <w:szCs w:val="19"/>
          <w:lang w:val="ro-MD"/>
        </w:rPr>
        <w:t>graaluri</w:t>
      </w:r>
      <w:proofErr w:type="spellEnd"/>
      <w:r w:rsidRPr="000B1F7A">
        <w:rPr>
          <w:rFonts w:ascii="BookAntiqua-Bold" w:eastAsiaTheme="minorHAnsi" w:hAnsi="BookAntiqua-Bold" w:cs="BookAntiqua-Bold"/>
          <w:b/>
          <w:bCs/>
          <w:color w:val="000000"/>
          <w:sz w:val="19"/>
          <w:szCs w:val="19"/>
          <w:lang w:val="ro-MD"/>
        </w:rPr>
        <w:t xml:space="preserve">" ale oncologiei, promisiunea terapiilor care permit sistemului imunitar al gazdei să recunoască și să distrugă celulele canceroase se concretizează în sfârșit, în mare parte datorită unei înțelegeri mai clare a modalităților prin care celulele canceroase se sustrag răspunsului gazdei. </w:t>
      </w:r>
      <w:r w:rsidRPr="000B1F7A">
        <w:rPr>
          <w:rFonts w:ascii="BookAntiqua" w:eastAsiaTheme="minorHAnsi" w:hAnsi="BookAntiqua" w:cs="BookAntiqua"/>
          <w:color w:val="000000"/>
          <w:sz w:val="19"/>
          <w:szCs w:val="19"/>
          <w:lang w:val="ro-MD"/>
        </w:rPr>
        <w:t xml:space="preserve">Paul Ehrlich a conceput primul ideea că celulele tumorale pot fi recunoscute ca "străine" și eliminate de sistemul imunitar. Ulterior, Lewis Thomas și Macfarlane Burnet au formalizat acest concept prin inventarea termenului de </w:t>
      </w:r>
      <w:r w:rsidRPr="000B1F7A">
        <w:rPr>
          <w:rFonts w:ascii="BookAntiqua-Italic" w:eastAsiaTheme="minorHAnsi" w:hAnsi="BookAntiqua-Italic" w:cs="BookAntiqua-Italic"/>
          <w:i/>
          <w:iCs/>
          <w:color w:val="000000"/>
          <w:sz w:val="19"/>
          <w:szCs w:val="19"/>
          <w:lang w:val="ro-MD"/>
        </w:rPr>
        <w:t xml:space="preserve">supraveghere imună, </w:t>
      </w:r>
      <w:r w:rsidRPr="000B1F7A">
        <w:rPr>
          <w:rFonts w:ascii="BookAntiqua" w:eastAsiaTheme="minorHAnsi" w:hAnsi="BookAntiqua" w:cs="BookAntiqua"/>
          <w:color w:val="000000"/>
          <w:sz w:val="19"/>
          <w:szCs w:val="19"/>
          <w:lang w:val="ro-MD"/>
        </w:rPr>
        <w:t xml:space="preserve">care implică faptul că o funcție normală a sistemului imunitar este de a "scana" constant organismul în căutarea celulelor maligne emergente și de a le distruge. Această idee a fost susținută de numeroase observații - demonstrarea directă a celulelor T și a anticorpilor specifici tumorilor la pacienți; date care arată că densitatea și calitatea infiltratelor imune în cancere sunt adesea corelate cu rezultatul; incidența crescută a anumitor cancere la persoanele și șoarecii </w:t>
      </w:r>
      <w:proofErr w:type="spellStart"/>
      <w:r w:rsidRPr="000B1F7A">
        <w:rPr>
          <w:rFonts w:ascii="BookAntiqua" w:eastAsiaTheme="minorHAnsi" w:hAnsi="BookAntiqua" w:cs="BookAntiqua"/>
          <w:color w:val="000000"/>
          <w:sz w:val="19"/>
          <w:szCs w:val="19"/>
          <w:lang w:val="ro-MD"/>
        </w:rPr>
        <w:t>imunodeficienți</w:t>
      </w:r>
      <w:proofErr w:type="spellEnd"/>
      <w:r w:rsidRPr="000B1F7A">
        <w:rPr>
          <w:rFonts w:ascii="BookAntiqua" w:eastAsiaTheme="minorHAnsi" w:hAnsi="BookAntiqua" w:cs="BookAntiqua"/>
          <w:color w:val="000000"/>
          <w:sz w:val="19"/>
          <w:szCs w:val="19"/>
          <w:lang w:val="ro-MD"/>
        </w:rPr>
        <w:t xml:space="preserve">; și, cel mai recent și mai direct, răspunsul cancerelor avansate la agenți terapeutici care acționează prin stimularea răspunsurilor latente ale celulelor T ale gazdei (descrise mai târziu). </w:t>
      </w:r>
    </w:p>
    <w:p w14:paraId="124F57FB" w14:textId="77777777" w:rsidR="008E0834" w:rsidRPr="000B1F7A" w:rsidRDefault="008E0834" w:rsidP="008E0834">
      <w:pPr>
        <w:widowControl/>
        <w:adjustRightInd w:val="0"/>
        <w:ind w:left="284" w:right="173" w:firstLine="436"/>
        <w:jc w:val="both"/>
        <w:rPr>
          <w:rFonts w:ascii="GillSans" w:eastAsiaTheme="minorHAnsi" w:hAnsi="GillSans" w:cs="GillSans"/>
          <w:color w:val="000000"/>
          <w:sz w:val="24"/>
          <w:szCs w:val="24"/>
          <w:lang w:val="ro-MD"/>
        </w:rPr>
      </w:pPr>
      <w:r w:rsidRPr="000B1F7A">
        <w:rPr>
          <w:rFonts w:ascii="BookAntiqua" w:eastAsiaTheme="minorHAnsi" w:hAnsi="BookAntiqua" w:cs="BookAntiqua"/>
          <w:color w:val="000000"/>
          <w:sz w:val="19"/>
          <w:szCs w:val="19"/>
          <w:lang w:val="ro-MD"/>
        </w:rPr>
        <w:t>Presupunând că sistemul imunitar este capabil să recunoască și să elimine cancerele incipiente, rezultă că tumorile care se dezvoltă la persoanele imunocompetente trebuie să fie compuse din celule care sunt fie invizibile pentru sistemul imunitar al gazdei, fie care activează mecanisme care suprimă imunitatea gazdei. În sprijinul acestui concept, este acum evident că agenții terapeutici care neutralizează aceste mecanisme pot duce la regresia tumorii, chiar și la pacienții cu cancere avansate. Aceste răspunsuri clinice încurajatoare constituie o dovadă puternică a faptului că eludarea imunității gazdei este într-adevăr o caracteristică a multor cancere umane, dacă nu chiar a tuturor.</w:t>
      </w:r>
    </w:p>
    <w:p w14:paraId="08EEE0A6" w14:textId="77777777" w:rsidR="008E0834" w:rsidRPr="00586CCB" w:rsidRDefault="008E0834" w:rsidP="008E0834">
      <w:pPr>
        <w:widowControl/>
        <w:adjustRightInd w:val="0"/>
        <w:ind w:left="284" w:right="173" w:firstLine="436"/>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Următoarea secțiune analizează câteva dintre întrebările importante privind imunitatea tumorală: Care este natura antigenilor tumorali? Ce sisteme efectoare ale gazdei recunosc celulele tumorale? Cum se sustrag tumorile de la aceste mecanisme ale gazdei? Și cum pot fi exploatate terapeutic reacțiile imune împotriva tumorilor?</w:t>
      </w:r>
    </w:p>
    <w:p w14:paraId="4F2CF714" w14:textId="77777777" w:rsidR="008E0834" w:rsidRPr="000B1F7A" w:rsidRDefault="008E0834" w:rsidP="008E0834">
      <w:pPr>
        <w:widowControl/>
        <w:adjustRightInd w:val="0"/>
        <w:ind w:left="284" w:right="173" w:firstLine="436"/>
        <w:rPr>
          <w:rFonts w:ascii="GillSans-Italic" w:eastAsiaTheme="minorHAnsi" w:hAnsi="GillSans-Italic" w:cs="GillSans-Italic"/>
          <w:i/>
          <w:iCs/>
          <w:color w:val="000000"/>
          <w:lang w:val="ro-MD"/>
        </w:rPr>
      </w:pPr>
      <w:r w:rsidRPr="000B1F7A">
        <w:rPr>
          <w:rFonts w:ascii="GillSans-Italic" w:eastAsiaTheme="minorHAnsi" w:hAnsi="GillSans-Italic" w:cs="GillSans-Italic"/>
          <w:i/>
          <w:iCs/>
          <w:color w:val="000000"/>
          <w:lang w:val="ro-MD"/>
        </w:rPr>
        <w:t>Antigene tumorale</w:t>
      </w:r>
    </w:p>
    <w:p w14:paraId="0B0F8BA4" w14:textId="77777777" w:rsidR="008E0834" w:rsidRPr="000B1F7A" w:rsidRDefault="008E0834" w:rsidP="008E0834">
      <w:pPr>
        <w:widowControl/>
        <w:adjustRightInd w:val="0"/>
        <w:ind w:left="284" w:right="173"/>
        <w:jc w:val="both"/>
        <w:rPr>
          <w:rFonts w:ascii="BookAntiqua" w:eastAsiaTheme="minorHAnsi" w:hAnsi="BookAntiqua" w:cs="BookAntiqua"/>
          <w:color w:val="000000"/>
          <w:sz w:val="19"/>
          <w:szCs w:val="19"/>
          <w:lang w:val="ro-MD"/>
        </w:rPr>
      </w:pPr>
      <w:r w:rsidRPr="000B1F7A">
        <w:rPr>
          <w:rFonts w:ascii="BookAntiqua-Bold" w:eastAsiaTheme="minorHAnsi" w:hAnsi="BookAntiqua-Bold" w:cs="BookAntiqua-Bold"/>
          <w:b/>
          <w:bCs/>
          <w:color w:val="000000"/>
          <w:sz w:val="19"/>
          <w:szCs w:val="19"/>
          <w:lang w:val="ro-MD"/>
        </w:rPr>
        <w:t xml:space="preserve">Tumorile maligne exprimă diferite tipuri de molecule care pot fi recunoscute de sistemul imunitar ca antigene străine </w:t>
      </w:r>
      <w:r w:rsidRPr="000B1F7A">
        <w:rPr>
          <w:rFonts w:ascii="BookAntiqua" w:eastAsiaTheme="minorHAnsi" w:hAnsi="BookAntiqua" w:cs="BookAntiqua"/>
          <w:color w:val="000000"/>
          <w:sz w:val="19"/>
          <w:szCs w:val="19"/>
          <w:lang w:val="ro-MD"/>
        </w:rPr>
        <w:t>(</w:t>
      </w:r>
      <w:r w:rsidRPr="000B1F7A">
        <w:rPr>
          <w:rFonts w:ascii="BookAntiqua" w:eastAsiaTheme="minorHAnsi" w:hAnsi="BookAntiqua" w:cs="BookAntiqua"/>
          <w:color w:val="0081AD"/>
          <w:sz w:val="19"/>
          <w:szCs w:val="19"/>
          <w:lang w:val="ro-MD"/>
        </w:rPr>
        <w:t>Fig. 7.36</w:t>
      </w:r>
      <w:r w:rsidRPr="000B1F7A">
        <w:rPr>
          <w:rFonts w:ascii="BookAntiqua" w:eastAsiaTheme="minorHAnsi" w:hAnsi="BookAntiqua" w:cs="BookAntiqua"/>
          <w:color w:val="000000"/>
          <w:sz w:val="19"/>
          <w:szCs w:val="19"/>
          <w:lang w:val="ro-MD"/>
        </w:rPr>
        <w:t xml:space="preserve">). Antigenele tumorale care determină un răspuns imun au fost demonstrate în multe tumori induse experimental și în unele cancere umane. Se pare că antigenele proteice care determină </w:t>
      </w:r>
      <w:r w:rsidRPr="000B1F7A">
        <w:rPr>
          <w:rFonts w:ascii="BookAntiqua" w:eastAsiaTheme="minorHAnsi" w:hAnsi="BookAntiqua" w:cs="BookAntiqua"/>
          <w:sz w:val="19"/>
          <w:szCs w:val="19"/>
          <w:lang w:val="ro-MD"/>
        </w:rPr>
        <w:t xml:space="preserve">răspunsul </w:t>
      </w:r>
      <w:r w:rsidRPr="000B1F7A">
        <w:rPr>
          <w:rFonts w:ascii="BookAntiqua" w:eastAsiaTheme="minorHAnsi" w:hAnsi="BookAntiqua" w:cs="BookAntiqua"/>
          <w:color w:val="000000"/>
          <w:sz w:val="19"/>
          <w:szCs w:val="19"/>
          <w:lang w:val="ro-MD"/>
        </w:rPr>
        <w:t xml:space="preserve">celulelor T citotoxice CD8+ </w:t>
      </w:r>
      <w:r w:rsidRPr="000B1F7A">
        <w:rPr>
          <w:rFonts w:ascii="BookAntiqua" w:eastAsiaTheme="minorHAnsi" w:hAnsi="BookAntiqua" w:cs="BookAntiqua"/>
          <w:sz w:val="19"/>
          <w:szCs w:val="19"/>
          <w:lang w:val="ro-MD"/>
        </w:rPr>
        <w:t>sunt cele mai relevante pentru imunitatea antitumorală protectoare.</w:t>
      </w:r>
    </w:p>
    <w:p w14:paraId="6E6CD017" w14:textId="77777777" w:rsidR="008E0834" w:rsidRPr="000B1F7A" w:rsidRDefault="008E0834" w:rsidP="008E0834">
      <w:pPr>
        <w:widowControl/>
        <w:adjustRightInd w:val="0"/>
        <w:ind w:left="284" w:right="173"/>
        <w:jc w:val="both"/>
        <w:rPr>
          <w:rFonts w:ascii="BookAntiqua-Bold" w:eastAsiaTheme="minorHAnsi" w:hAnsi="BookAntiqua-Bold" w:cs="BookAntiqua-Bold"/>
          <w:b/>
          <w:bCs/>
          <w:color w:val="000000"/>
          <w:sz w:val="19"/>
          <w:szCs w:val="19"/>
          <w:lang w:val="ro-MD"/>
        </w:rPr>
        <w:sectPr w:rsidR="008E0834" w:rsidRPr="000B1F7A">
          <w:pgSz w:w="11900" w:h="16840"/>
          <w:pgMar w:top="2020" w:right="260" w:bottom="280" w:left="260" w:header="1268" w:footer="0" w:gutter="0"/>
          <w:cols w:num="2" w:space="708" w:equalWidth="0">
            <w:col w:w="5638" w:space="40"/>
            <w:col w:w="5702"/>
          </w:cols>
        </w:sectPr>
      </w:pPr>
    </w:p>
    <w:p w14:paraId="5F78076D" w14:textId="77777777" w:rsidR="008E0834" w:rsidRPr="000B1F7A" w:rsidRDefault="008E0834" w:rsidP="008E0834">
      <w:pPr>
        <w:pStyle w:val="Corptext"/>
        <w:spacing w:before="2"/>
        <w:rPr>
          <w:sz w:val="18"/>
          <w:lang w:val="ro-MD"/>
        </w:rPr>
      </w:pPr>
    </w:p>
    <w:tbl>
      <w:tblPr>
        <w:tblStyle w:val="TableNormal1"/>
        <w:tblW w:w="0" w:type="auto"/>
        <w:tblInd w:w="1040"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Look w:val="01E0" w:firstRow="1" w:lastRow="1" w:firstColumn="1" w:lastColumn="1" w:noHBand="0" w:noVBand="0"/>
      </w:tblPr>
      <w:tblGrid>
        <w:gridCol w:w="1547"/>
        <w:gridCol w:w="1850"/>
        <w:gridCol w:w="1092"/>
        <w:gridCol w:w="620"/>
        <w:gridCol w:w="1533"/>
        <w:gridCol w:w="2458"/>
      </w:tblGrid>
      <w:tr w:rsidR="008E0834" w:rsidRPr="000B1F7A" w14:paraId="350EEF02" w14:textId="77777777" w:rsidTr="00343706">
        <w:trPr>
          <w:trHeight w:val="1247"/>
        </w:trPr>
        <w:tc>
          <w:tcPr>
            <w:tcW w:w="1547" w:type="dxa"/>
            <w:tcBorders>
              <w:bottom w:val="single" w:sz="4" w:space="0" w:color="231F20"/>
              <w:right w:val="single" w:sz="4" w:space="0" w:color="231F20"/>
            </w:tcBorders>
            <w:shd w:val="clear" w:color="auto" w:fill="FDE8E5"/>
          </w:tcPr>
          <w:p w14:paraId="1AC1D138" w14:textId="77777777" w:rsidR="008E0834" w:rsidRPr="000B1F7A" w:rsidRDefault="008E0834" w:rsidP="00343706">
            <w:pPr>
              <w:pStyle w:val="TableParagraph"/>
              <w:spacing w:before="119"/>
              <w:rPr>
                <w:rFonts w:ascii="Book Antiqua"/>
                <w:sz w:val="14"/>
                <w:lang w:val="ro-MD"/>
              </w:rPr>
            </w:pPr>
          </w:p>
          <w:p w14:paraId="1884050C" w14:textId="77777777" w:rsidR="008E0834" w:rsidRPr="000B1F7A" w:rsidRDefault="008E0834" w:rsidP="00343706">
            <w:pPr>
              <w:pStyle w:val="TableParagraph"/>
              <w:spacing w:before="0" w:line="244" w:lineRule="auto"/>
              <w:ind w:left="178" w:right="159" w:hanging="1"/>
              <w:jc w:val="center"/>
              <w:rPr>
                <w:sz w:val="14"/>
                <w:lang w:val="ro-MD"/>
              </w:rPr>
            </w:pPr>
            <w:r w:rsidRPr="000B1F7A">
              <w:rPr>
                <w:color w:val="231F20"/>
                <w:w w:val="105"/>
                <w:sz w:val="14"/>
                <w:lang w:val="ro-MD"/>
              </w:rPr>
              <w:t xml:space="preserve">Celulă gazdă normală </w:t>
            </w:r>
            <w:r w:rsidRPr="000B1F7A">
              <w:rPr>
                <w:color w:val="231F20"/>
                <w:spacing w:val="-2"/>
                <w:w w:val="105"/>
                <w:sz w:val="14"/>
                <w:lang w:val="ro-MD"/>
              </w:rPr>
              <w:t xml:space="preserve">care prezintă multiple </w:t>
            </w:r>
            <w:r w:rsidRPr="000B1F7A">
              <w:rPr>
                <w:color w:val="231F20"/>
                <w:w w:val="105"/>
                <w:sz w:val="14"/>
                <w:lang w:val="ro-MD"/>
              </w:rPr>
              <w:t xml:space="preserve">antigene proprii </w:t>
            </w:r>
            <w:r w:rsidRPr="000B1F7A">
              <w:rPr>
                <w:color w:val="231F20"/>
                <w:spacing w:val="-2"/>
                <w:w w:val="105"/>
                <w:sz w:val="14"/>
                <w:lang w:val="ro-MD"/>
              </w:rPr>
              <w:t>asociate MHC</w:t>
            </w:r>
          </w:p>
        </w:tc>
        <w:tc>
          <w:tcPr>
            <w:tcW w:w="1850" w:type="dxa"/>
            <w:tcBorders>
              <w:left w:val="single" w:sz="4" w:space="0" w:color="231F20"/>
              <w:bottom w:val="single" w:sz="4" w:space="0" w:color="231F20"/>
              <w:right w:val="nil"/>
            </w:tcBorders>
          </w:tcPr>
          <w:p w14:paraId="1BC25D93" w14:textId="77777777" w:rsidR="008E0834" w:rsidRPr="000B1F7A" w:rsidRDefault="008E0834" w:rsidP="00343706">
            <w:pPr>
              <w:pStyle w:val="TableParagraph"/>
              <w:spacing w:before="0"/>
              <w:rPr>
                <w:rFonts w:ascii="Book Antiqua"/>
                <w:sz w:val="14"/>
                <w:lang w:val="ro-MD"/>
              </w:rPr>
            </w:pPr>
          </w:p>
          <w:p w14:paraId="0A8C9D6F" w14:textId="77777777" w:rsidR="008E0834" w:rsidRPr="000B1F7A" w:rsidRDefault="008E0834" w:rsidP="00343706">
            <w:pPr>
              <w:pStyle w:val="TableParagraph"/>
              <w:spacing w:before="78"/>
              <w:rPr>
                <w:rFonts w:ascii="Book Antiqua"/>
                <w:sz w:val="14"/>
                <w:lang w:val="ro-MD"/>
              </w:rPr>
            </w:pPr>
          </w:p>
          <w:p w14:paraId="4F80544F" w14:textId="77777777" w:rsidR="008E0834" w:rsidRPr="000B1F7A" w:rsidRDefault="008E0834" w:rsidP="00343706">
            <w:pPr>
              <w:pStyle w:val="TableParagraph"/>
              <w:spacing w:before="0" w:line="244" w:lineRule="auto"/>
              <w:ind w:left="452" w:right="572" w:firstLine="158"/>
              <w:rPr>
                <w:sz w:val="14"/>
                <w:lang w:val="ro-MD"/>
              </w:rPr>
            </w:pPr>
            <w:r w:rsidRPr="000B1F7A">
              <w:rPr>
                <w:noProof/>
                <w:lang w:val="ro-MD"/>
              </w:rPr>
              <mc:AlternateContent>
                <mc:Choice Requires="wpg">
                  <w:drawing>
                    <wp:anchor distT="0" distB="0" distL="0" distR="0" simplePos="0" relativeHeight="251857408" behindDoc="1" locked="0" layoutInCell="1" allowOverlap="1" wp14:anchorId="41DE1C93" wp14:editId="00FB00F5">
                      <wp:simplePos x="0" y="0"/>
                      <wp:positionH relativeFrom="column">
                        <wp:posOffset>0</wp:posOffset>
                      </wp:positionH>
                      <wp:positionV relativeFrom="paragraph">
                        <wp:posOffset>-269000</wp:posOffset>
                      </wp:positionV>
                      <wp:extent cx="3232785" cy="3206115"/>
                      <wp:effectExtent l="0" t="0" r="0" b="0"/>
                      <wp:wrapNone/>
                      <wp:docPr id="2559" name="Group 2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32785" cy="3206115"/>
                                <a:chOff x="0" y="0"/>
                                <a:chExt cx="3232785" cy="3206115"/>
                              </a:xfrm>
                            </wpg:grpSpPr>
                            <wps:wsp>
                              <wps:cNvPr id="2560" name="Graphic 2560"/>
                              <wps:cNvSpPr/>
                              <wps:spPr>
                                <a:xfrm>
                                  <a:off x="0" y="0"/>
                                  <a:ext cx="3232785" cy="3206115"/>
                                </a:xfrm>
                                <a:custGeom>
                                  <a:avLst/>
                                  <a:gdLst/>
                                  <a:ahLst/>
                                  <a:cxnLst/>
                                  <a:rect l="l" t="t" r="r" b="b"/>
                                  <a:pathLst>
                                    <a:path w="3232785" h="3206115">
                                      <a:moveTo>
                                        <a:pt x="3232571" y="0"/>
                                      </a:moveTo>
                                      <a:lnTo>
                                        <a:pt x="0" y="0"/>
                                      </a:lnTo>
                                      <a:lnTo>
                                        <a:pt x="0" y="3205519"/>
                                      </a:lnTo>
                                      <a:lnTo>
                                        <a:pt x="3232571" y="3205519"/>
                                      </a:lnTo>
                                      <a:lnTo>
                                        <a:pt x="3232571" y="0"/>
                                      </a:lnTo>
                                      <a:close/>
                                    </a:path>
                                  </a:pathLst>
                                </a:custGeom>
                                <a:solidFill>
                                  <a:srgbClr val="FFF1E2"/>
                                </a:solidFill>
                              </wps:spPr>
                              <wps:bodyPr wrap="square" lIns="0" tIns="0" rIns="0" bIns="0" rtlCol="0">
                                <a:prstTxWarp prst="textNoShape">
                                  <a:avLst/>
                                </a:prstTxWarp>
                                <a:noAutofit/>
                              </wps:bodyPr>
                            </wps:wsp>
                            <pic:pic xmlns:pic="http://schemas.openxmlformats.org/drawingml/2006/picture">
                              <pic:nvPicPr>
                                <pic:cNvPr id="2561" name="Image 2561"/>
                                <pic:cNvPicPr/>
                              </pic:nvPicPr>
                              <pic:blipFill>
                                <a:blip r:embed="rId660" cstate="screen">
                                  <a:extLst>
                                    <a:ext uri="{28A0092B-C50C-407E-A947-70E740481C1C}">
                                      <a14:useLocalDpi xmlns:a14="http://schemas.microsoft.com/office/drawing/2010/main"/>
                                    </a:ext>
                                  </a:extLst>
                                </a:blip>
                                <a:stretch>
                                  <a:fillRect/>
                                </a:stretch>
                              </pic:blipFill>
                              <pic:spPr>
                                <a:xfrm>
                                  <a:off x="942025" y="914408"/>
                                  <a:ext cx="889234" cy="573718"/>
                                </a:xfrm>
                                <a:prstGeom prst="rect">
                                  <a:avLst/>
                                </a:prstGeom>
                              </pic:spPr>
                            </pic:pic>
                            <pic:pic xmlns:pic="http://schemas.openxmlformats.org/drawingml/2006/picture">
                              <pic:nvPicPr>
                                <pic:cNvPr id="2562" name="Image 2562"/>
                                <pic:cNvPicPr/>
                              </pic:nvPicPr>
                              <pic:blipFill>
                                <a:blip r:embed="rId661" cstate="print"/>
                                <a:stretch>
                                  <a:fillRect/>
                                </a:stretch>
                              </pic:blipFill>
                              <pic:spPr>
                                <a:xfrm>
                                  <a:off x="2462634" y="169852"/>
                                  <a:ext cx="485350" cy="480345"/>
                                </a:xfrm>
                                <a:prstGeom prst="rect">
                                  <a:avLst/>
                                </a:prstGeom>
                              </pic:spPr>
                            </pic:pic>
                            <pic:pic xmlns:pic="http://schemas.openxmlformats.org/drawingml/2006/picture">
                              <pic:nvPicPr>
                                <pic:cNvPr id="2563" name="Image 2563"/>
                                <pic:cNvPicPr/>
                              </pic:nvPicPr>
                              <pic:blipFill>
                                <a:blip r:embed="rId662" cstate="print"/>
                                <a:stretch>
                                  <a:fillRect/>
                                </a:stretch>
                              </pic:blipFill>
                              <pic:spPr>
                                <a:xfrm>
                                  <a:off x="1792266" y="975287"/>
                                  <a:ext cx="485350" cy="480349"/>
                                </a:xfrm>
                                <a:prstGeom prst="rect">
                                  <a:avLst/>
                                </a:prstGeom>
                              </pic:spPr>
                            </pic:pic>
                            <pic:pic xmlns:pic="http://schemas.openxmlformats.org/drawingml/2006/picture">
                              <pic:nvPicPr>
                                <pic:cNvPr id="2564" name="Image 2564"/>
                                <pic:cNvPicPr/>
                              </pic:nvPicPr>
                              <pic:blipFill>
                                <a:blip r:embed="rId663" cstate="print"/>
                                <a:stretch>
                                  <a:fillRect/>
                                </a:stretch>
                              </pic:blipFill>
                              <pic:spPr>
                                <a:xfrm>
                                  <a:off x="1792266" y="1766427"/>
                                  <a:ext cx="485350" cy="480351"/>
                                </a:xfrm>
                                <a:prstGeom prst="rect">
                                  <a:avLst/>
                                </a:prstGeom>
                              </pic:spPr>
                            </pic:pic>
                            <pic:pic xmlns:pic="http://schemas.openxmlformats.org/drawingml/2006/picture">
                              <pic:nvPicPr>
                                <pic:cNvPr id="2565" name="Image 2565"/>
                                <pic:cNvPicPr/>
                              </pic:nvPicPr>
                              <pic:blipFill>
                                <a:blip r:embed="rId664" cstate="print"/>
                                <a:stretch>
                                  <a:fillRect/>
                                </a:stretch>
                              </pic:blipFill>
                              <pic:spPr>
                                <a:xfrm>
                                  <a:off x="1792267" y="2577370"/>
                                  <a:ext cx="485355" cy="480349"/>
                                </a:xfrm>
                                <a:prstGeom prst="rect">
                                  <a:avLst/>
                                </a:prstGeom>
                              </pic:spPr>
                            </pic:pic>
                          </wpg:wgp>
                        </a:graphicData>
                      </a:graphic>
                    </wp:anchor>
                  </w:drawing>
                </mc:Choice>
                <mc:Fallback>
                  <w:pict>
                    <v:group w14:anchorId="3F8D4EFE" id="Group 2559" o:spid="_x0000_s1026" style="position:absolute;margin-left:0;margin-top:-21.2pt;width:254.55pt;height:252.45pt;z-index:-251459072;mso-wrap-distance-left:0;mso-wrap-distance-right:0" coordsize="32327,32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">
                      <v:shape id="Graphic 2560" o:spid="_x0000_s1027" style="position:absolute;width:32327;height:32061;visibility:visible;mso-wrap-style:square;v-text-anchor:top" coordsize="3232785,3206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" path="m3232571,l,,,3205519r3232571,l3232571,xe" fillcolor="#fff1e2" stroked="f">
                        <v:path arrowok="t"/>
                      </v:shape>
                      <v:shape id="Image 2561" o:spid="_x0000_s1028" type="#_x0000_t75" style="position:absolute;left:9420;top:9144;width:8892;height:5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">
                        <v:imagedata r:id="rId665" o:title=""/>
                      </v:shape>
                      <v:shape id="Image 2562" o:spid="_x0000_s1029" type="#_x0000_t75" style="position:absolute;left:24626;top:1698;width:4853;height:4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">
                        <v:imagedata r:id="rId666" o:title=""/>
                      </v:shape>
                      <v:shape id="Image 2563" o:spid="_x0000_s1030" type="#_x0000_t75" style="position:absolute;left:17922;top:9752;width:4854;height:4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">
                        <v:imagedata r:id="rId667" o:title=""/>
                      </v:shape>
                      <v:shape id="Image 2564" o:spid="_x0000_s1031" type="#_x0000_t75" style="position:absolute;left:17922;top:17664;width:4854;height:4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">
                        <v:imagedata r:id="rId668" o:title=""/>
                      </v:shape>
                      <v:shape id="Image 2565" o:spid="_x0000_s1032" type="#_x0000_t75" style="position:absolute;left:17922;top:25773;width:4854;height:48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">
                        <v:imagedata r:id="rId669" o:title=""/>
                      </v:shape>
                    </v:group>
                  </w:pict>
                </mc:Fallback>
              </mc:AlternateContent>
            </w:r>
            <w:r w:rsidRPr="000B1F7A">
              <w:rPr>
                <w:noProof/>
                <w:lang w:val="ro-MD"/>
              </w:rPr>
              <mc:AlternateContent>
                <mc:Choice Requires="wpg">
                  <w:drawing>
                    <wp:anchor distT="0" distB="0" distL="0" distR="0" simplePos="0" relativeHeight="251836928" behindDoc="0" locked="0" layoutInCell="1" allowOverlap="1" wp14:anchorId="38606A68" wp14:editId="65DEE27C">
                      <wp:simplePos x="0" y="0"/>
                      <wp:positionH relativeFrom="column">
                        <wp:posOffset>776237</wp:posOffset>
                      </wp:positionH>
                      <wp:positionV relativeFrom="paragraph">
                        <wp:posOffset>-185869</wp:posOffset>
                      </wp:positionV>
                      <wp:extent cx="910590" cy="587375"/>
                      <wp:effectExtent l="0" t="0" r="0" b="0"/>
                      <wp:wrapNone/>
                      <wp:docPr id="2566" name="Group 2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0590" cy="587375"/>
                                <a:chOff x="0" y="0"/>
                                <a:chExt cx="910590" cy="587375"/>
                              </a:xfrm>
                            </wpg:grpSpPr>
                            <pic:pic xmlns:pic="http://schemas.openxmlformats.org/drawingml/2006/picture">
                              <pic:nvPicPr>
                                <pic:cNvPr id="2567" name="Image 2567"/>
                                <pic:cNvPicPr/>
                              </pic:nvPicPr>
                              <pic:blipFill>
                                <a:blip r:embed="rId670" cstate="screen">
                                  <a:extLst>
                                    <a:ext uri="{28A0092B-C50C-407E-A947-70E740481C1C}">
                                      <a14:useLocalDpi xmlns:a14="http://schemas.microsoft.com/office/drawing/2010/main"/>
                                    </a:ext>
                                  </a:extLst>
                                </a:blip>
                                <a:stretch>
                                  <a:fillRect/>
                                </a:stretch>
                              </pic:blipFill>
                              <pic:spPr>
                                <a:xfrm>
                                  <a:off x="178433" y="28810"/>
                                  <a:ext cx="695546" cy="528190"/>
                                </a:xfrm>
                                <a:prstGeom prst="rect">
                                  <a:avLst/>
                                </a:prstGeom>
                              </pic:spPr>
                            </pic:pic>
                            <pic:pic xmlns:pic="http://schemas.openxmlformats.org/drawingml/2006/picture">
                              <pic:nvPicPr>
                                <pic:cNvPr id="2568" name="Image 2568"/>
                                <pic:cNvPicPr/>
                              </pic:nvPicPr>
                              <pic:blipFill>
                                <a:blip r:embed="rId671" cstate="print"/>
                                <a:stretch>
                                  <a:fillRect/>
                                </a:stretch>
                              </pic:blipFill>
                              <pic:spPr>
                                <a:xfrm>
                                  <a:off x="835595" y="244654"/>
                                  <a:ext cx="73207" cy="73196"/>
                                </a:xfrm>
                                <a:prstGeom prst="rect">
                                  <a:avLst/>
                                </a:prstGeom>
                              </pic:spPr>
                            </pic:pic>
                            <wps:wsp>
                              <wps:cNvPr id="2569" name="Graphic 2569"/>
                              <wps:cNvSpPr/>
                              <wps:spPr>
                                <a:xfrm>
                                  <a:off x="835593" y="244640"/>
                                  <a:ext cx="73660" cy="73660"/>
                                </a:xfrm>
                                <a:custGeom>
                                  <a:avLst/>
                                  <a:gdLst/>
                                  <a:ahLst/>
                                  <a:cxnLst/>
                                  <a:rect l="l" t="t" r="r" b="b"/>
                                  <a:pathLst>
                                    <a:path w="73660" h="73660">
                                      <a:moveTo>
                                        <a:pt x="35960" y="73208"/>
                                      </a:moveTo>
                                      <a:lnTo>
                                        <a:pt x="21780" y="70148"/>
                                      </a:lnTo>
                                      <a:lnTo>
                                        <a:pt x="10280" y="62124"/>
                                      </a:lnTo>
                                      <a:lnTo>
                                        <a:pt x="2630" y="50351"/>
                                      </a:lnTo>
                                      <a:lnTo>
                                        <a:pt x="0" y="36041"/>
                                      </a:lnTo>
                                      <a:lnTo>
                                        <a:pt x="3103" y="21875"/>
                                      </a:lnTo>
                                      <a:lnTo>
                                        <a:pt x="11127" y="10356"/>
                                      </a:lnTo>
                                      <a:lnTo>
                                        <a:pt x="22870" y="2669"/>
                                      </a:lnTo>
                                      <a:lnTo>
                                        <a:pt x="37132" y="0"/>
                                      </a:lnTo>
                                      <a:lnTo>
                                        <a:pt x="51321" y="3139"/>
                                      </a:lnTo>
                                      <a:lnTo>
                                        <a:pt x="62848" y="11195"/>
                                      </a:lnTo>
                                      <a:lnTo>
                                        <a:pt x="70535" y="22960"/>
                                      </a:lnTo>
                                      <a:lnTo>
                                        <a:pt x="73208" y="37224"/>
                                      </a:lnTo>
                                      <a:lnTo>
                                        <a:pt x="70080" y="51419"/>
                                      </a:lnTo>
                                      <a:lnTo>
                                        <a:pt x="62031" y="62929"/>
                                      </a:lnTo>
                                      <a:lnTo>
                                        <a:pt x="50259" y="70582"/>
                                      </a:lnTo>
                                      <a:lnTo>
                                        <a:pt x="35960" y="73208"/>
                                      </a:lnTo>
                                      <a:close/>
                                    </a:path>
                                  </a:pathLst>
                                </a:custGeom>
                                <a:ln w="2900">
                                  <a:solidFill>
                                    <a:srgbClr val="231F20"/>
                                  </a:solidFill>
                                  <a:prstDash val="solid"/>
                                </a:ln>
                              </wps:spPr>
                              <wps:bodyPr wrap="square" lIns="0" tIns="0" rIns="0" bIns="0" rtlCol="0">
                                <a:prstTxWarp prst="textNoShape">
                                  <a:avLst/>
                                </a:prstTxWarp>
                                <a:noAutofit/>
                              </wps:bodyPr>
                            </wps:wsp>
                            <wps:wsp>
                              <wps:cNvPr id="2570" name="Graphic 2570"/>
                              <wps:cNvSpPr/>
                              <wps:spPr>
                                <a:xfrm>
                                  <a:off x="26081" y="1449"/>
                                  <a:ext cx="180975" cy="121920"/>
                                </a:xfrm>
                                <a:custGeom>
                                  <a:avLst/>
                                  <a:gdLst/>
                                  <a:ahLst/>
                                  <a:cxnLst/>
                                  <a:rect l="l" t="t" r="r" b="b"/>
                                  <a:pathLst>
                                    <a:path w="180975" h="121920">
                                      <a:moveTo>
                                        <a:pt x="42375" y="0"/>
                                      </a:moveTo>
                                      <a:lnTo>
                                        <a:pt x="30854" y="5962"/>
                                      </a:lnTo>
                                      <a:lnTo>
                                        <a:pt x="25950" y="17686"/>
                                      </a:lnTo>
                                      <a:lnTo>
                                        <a:pt x="31791" y="31422"/>
                                      </a:lnTo>
                                      <a:lnTo>
                                        <a:pt x="40746" y="41225"/>
                                      </a:lnTo>
                                      <a:lnTo>
                                        <a:pt x="32336" y="61455"/>
                                      </a:lnTo>
                                      <a:lnTo>
                                        <a:pt x="25248" y="63601"/>
                                      </a:lnTo>
                                      <a:lnTo>
                                        <a:pt x="18300" y="63787"/>
                                      </a:lnTo>
                                      <a:lnTo>
                                        <a:pt x="4567" y="69047"/>
                                      </a:lnTo>
                                      <a:lnTo>
                                        <a:pt x="0" y="80212"/>
                                      </a:lnTo>
                                      <a:lnTo>
                                        <a:pt x="4182" y="92000"/>
                                      </a:lnTo>
                                      <a:lnTo>
                                        <a:pt x="16700" y="99133"/>
                                      </a:lnTo>
                                      <a:lnTo>
                                        <a:pt x="34726" y="97995"/>
                                      </a:lnTo>
                                      <a:lnTo>
                                        <a:pt x="46890" y="90672"/>
                                      </a:lnTo>
                                      <a:lnTo>
                                        <a:pt x="56272" y="83464"/>
                                      </a:lnTo>
                                      <a:lnTo>
                                        <a:pt x="65953" y="82672"/>
                                      </a:lnTo>
                                      <a:lnTo>
                                        <a:pt x="72437" y="87921"/>
                                      </a:lnTo>
                                      <a:lnTo>
                                        <a:pt x="77958" y="101576"/>
                                      </a:lnTo>
                                      <a:lnTo>
                                        <a:pt x="85244" y="107171"/>
                                      </a:lnTo>
                                      <a:lnTo>
                                        <a:pt x="98178" y="109816"/>
                                      </a:lnTo>
                                      <a:lnTo>
                                        <a:pt x="112200" y="109564"/>
                                      </a:lnTo>
                                      <a:lnTo>
                                        <a:pt x="132483" y="111726"/>
                                      </a:lnTo>
                                      <a:lnTo>
                                        <a:pt x="164195" y="121614"/>
                                      </a:lnTo>
                                      <a:lnTo>
                                        <a:pt x="171902" y="118772"/>
                                      </a:lnTo>
                                      <a:lnTo>
                                        <a:pt x="178099" y="108265"/>
                                      </a:lnTo>
                                      <a:lnTo>
                                        <a:pt x="180575" y="96284"/>
                                      </a:lnTo>
                                      <a:lnTo>
                                        <a:pt x="177117" y="89018"/>
                                      </a:lnTo>
                                      <a:lnTo>
                                        <a:pt x="146416" y="74369"/>
                                      </a:lnTo>
                                      <a:lnTo>
                                        <a:pt x="130108" y="62420"/>
                                      </a:lnTo>
                                      <a:lnTo>
                                        <a:pt x="120395" y="53014"/>
                                      </a:lnTo>
                                      <a:lnTo>
                                        <a:pt x="109477" y="45993"/>
                                      </a:lnTo>
                                      <a:lnTo>
                                        <a:pt x="100499" y="44895"/>
                                      </a:lnTo>
                                      <a:lnTo>
                                        <a:pt x="87597" y="51061"/>
                                      </a:lnTo>
                                      <a:lnTo>
                                        <a:pt x="79421" y="50295"/>
                                      </a:lnTo>
                                      <a:lnTo>
                                        <a:pt x="73164" y="42841"/>
                                      </a:lnTo>
                                      <a:lnTo>
                                        <a:pt x="71665" y="31028"/>
                                      </a:lnTo>
                                      <a:lnTo>
                                        <a:pt x="68285" y="17162"/>
                                      </a:lnTo>
                                      <a:lnTo>
                                        <a:pt x="56383" y="3548"/>
                                      </a:lnTo>
                                      <a:lnTo>
                                        <a:pt x="42375" y="0"/>
                                      </a:lnTo>
                                      <a:close/>
                                    </a:path>
                                  </a:pathLst>
                                </a:custGeom>
                                <a:solidFill>
                                  <a:srgbClr val="8ED8F8"/>
                                </a:solidFill>
                              </wps:spPr>
                              <wps:bodyPr wrap="square" lIns="0" tIns="0" rIns="0" bIns="0" rtlCol="0">
                                <a:prstTxWarp prst="textNoShape">
                                  <a:avLst/>
                                </a:prstTxWarp>
                                <a:noAutofit/>
                              </wps:bodyPr>
                            </wps:wsp>
                            <wps:wsp>
                              <wps:cNvPr id="2571" name="Graphic 2571"/>
                              <wps:cNvSpPr/>
                              <wps:spPr>
                                <a:xfrm>
                                  <a:off x="26080" y="1450"/>
                                  <a:ext cx="180975" cy="121920"/>
                                </a:xfrm>
                                <a:custGeom>
                                  <a:avLst/>
                                  <a:gdLst/>
                                  <a:ahLst/>
                                  <a:cxnLst/>
                                  <a:rect l="l" t="t" r="r" b="b"/>
                                  <a:pathLst>
                                    <a:path w="180975" h="121920">
                                      <a:moveTo>
                                        <a:pt x="177118" y="89018"/>
                                      </a:moveTo>
                                      <a:lnTo>
                                        <a:pt x="146416" y="74369"/>
                                      </a:lnTo>
                                      <a:lnTo>
                                        <a:pt x="130108" y="62420"/>
                                      </a:lnTo>
                                      <a:lnTo>
                                        <a:pt x="120395" y="53014"/>
                                      </a:lnTo>
                                      <a:lnTo>
                                        <a:pt x="109477" y="45993"/>
                                      </a:lnTo>
                                      <a:lnTo>
                                        <a:pt x="100499" y="44895"/>
                                      </a:lnTo>
                                      <a:lnTo>
                                        <a:pt x="93914" y="47922"/>
                                      </a:lnTo>
                                      <a:lnTo>
                                        <a:pt x="87597" y="51061"/>
                                      </a:lnTo>
                                      <a:lnTo>
                                        <a:pt x="79421" y="50296"/>
                                      </a:lnTo>
                                      <a:lnTo>
                                        <a:pt x="73164" y="42842"/>
                                      </a:lnTo>
                                      <a:lnTo>
                                        <a:pt x="71665" y="31028"/>
                                      </a:lnTo>
                                      <a:lnTo>
                                        <a:pt x="68285" y="17162"/>
                                      </a:lnTo>
                                      <a:lnTo>
                                        <a:pt x="56384" y="3548"/>
                                      </a:lnTo>
                                      <a:lnTo>
                                        <a:pt x="42375" y="0"/>
                                      </a:lnTo>
                                      <a:lnTo>
                                        <a:pt x="30854" y="5962"/>
                                      </a:lnTo>
                                      <a:lnTo>
                                        <a:pt x="25951" y="17686"/>
                                      </a:lnTo>
                                      <a:lnTo>
                                        <a:pt x="31791" y="31423"/>
                                      </a:lnTo>
                                      <a:lnTo>
                                        <a:pt x="36559" y="36469"/>
                                      </a:lnTo>
                                      <a:lnTo>
                                        <a:pt x="40747" y="41225"/>
                                      </a:lnTo>
                                      <a:lnTo>
                                        <a:pt x="36524" y="51352"/>
                                      </a:lnTo>
                                      <a:lnTo>
                                        <a:pt x="32336" y="61456"/>
                                      </a:lnTo>
                                      <a:lnTo>
                                        <a:pt x="25249" y="63602"/>
                                      </a:lnTo>
                                      <a:lnTo>
                                        <a:pt x="18300" y="63787"/>
                                      </a:lnTo>
                                      <a:lnTo>
                                        <a:pt x="4568" y="69047"/>
                                      </a:lnTo>
                                      <a:lnTo>
                                        <a:pt x="0" y="80212"/>
                                      </a:lnTo>
                                      <a:lnTo>
                                        <a:pt x="4182" y="92000"/>
                                      </a:lnTo>
                                      <a:lnTo>
                                        <a:pt x="16699" y="99133"/>
                                      </a:lnTo>
                                      <a:lnTo>
                                        <a:pt x="34726" y="97995"/>
                                      </a:lnTo>
                                      <a:lnTo>
                                        <a:pt x="46890" y="90672"/>
                                      </a:lnTo>
                                      <a:lnTo>
                                        <a:pt x="56272" y="83464"/>
                                      </a:lnTo>
                                      <a:lnTo>
                                        <a:pt x="65954" y="82672"/>
                                      </a:lnTo>
                                      <a:lnTo>
                                        <a:pt x="72438" y="87921"/>
                                      </a:lnTo>
                                      <a:lnTo>
                                        <a:pt x="75064" y="94691"/>
                                      </a:lnTo>
                                      <a:lnTo>
                                        <a:pt x="77958" y="101577"/>
                                      </a:lnTo>
                                      <a:lnTo>
                                        <a:pt x="85245" y="107172"/>
                                      </a:lnTo>
                                      <a:lnTo>
                                        <a:pt x="98178" y="109817"/>
                                      </a:lnTo>
                                      <a:lnTo>
                                        <a:pt x="112201" y="109564"/>
                                      </a:lnTo>
                                      <a:lnTo>
                                        <a:pt x="132483" y="111726"/>
                                      </a:lnTo>
                                      <a:lnTo>
                                        <a:pt x="164195" y="121614"/>
                                      </a:lnTo>
                                      <a:lnTo>
                                        <a:pt x="171903" y="118772"/>
                                      </a:lnTo>
                                      <a:lnTo>
                                        <a:pt x="178100" y="108265"/>
                                      </a:lnTo>
                                      <a:lnTo>
                                        <a:pt x="180575" y="96284"/>
                                      </a:lnTo>
                                      <a:lnTo>
                                        <a:pt x="177118" y="89018"/>
                                      </a:lnTo>
                                      <a:close/>
                                    </a:path>
                                  </a:pathLst>
                                </a:custGeom>
                                <a:ln w="2900">
                                  <a:solidFill>
                                    <a:srgbClr val="3E7C94"/>
                                  </a:solidFill>
                                  <a:prstDash val="solid"/>
                                </a:ln>
                              </wps:spPr>
                              <wps:bodyPr wrap="square" lIns="0" tIns="0" rIns="0" bIns="0" rtlCol="0">
                                <a:prstTxWarp prst="textNoShape">
                                  <a:avLst/>
                                </a:prstTxWarp>
                                <a:noAutofit/>
                              </wps:bodyPr>
                            </wps:wsp>
                            <pic:pic xmlns:pic="http://schemas.openxmlformats.org/drawingml/2006/picture">
                              <pic:nvPicPr>
                                <pic:cNvPr id="2572" name="Image 2572"/>
                                <pic:cNvPicPr/>
                              </pic:nvPicPr>
                              <pic:blipFill>
                                <a:blip r:embed="rId672" cstate="print"/>
                                <a:stretch>
                                  <a:fillRect/>
                                </a:stretch>
                              </pic:blipFill>
                              <pic:spPr>
                                <a:xfrm>
                                  <a:off x="4907" y="7234"/>
                                  <a:ext cx="73209" cy="73196"/>
                                </a:xfrm>
                                <a:prstGeom prst="rect">
                                  <a:avLst/>
                                </a:prstGeom>
                              </pic:spPr>
                            </pic:pic>
                            <wps:wsp>
                              <wps:cNvPr id="2573" name="Graphic 2573"/>
                              <wps:cNvSpPr/>
                              <wps:spPr>
                                <a:xfrm>
                                  <a:off x="4905" y="7234"/>
                                  <a:ext cx="73660" cy="73660"/>
                                </a:xfrm>
                                <a:custGeom>
                                  <a:avLst/>
                                  <a:gdLst/>
                                  <a:ahLst/>
                                  <a:cxnLst/>
                                  <a:rect l="l" t="t" r="r" b="b"/>
                                  <a:pathLst>
                                    <a:path w="73660" h="73660">
                                      <a:moveTo>
                                        <a:pt x="36737" y="73197"/>
                                      </a:moveTo>
                                      <a:lnTo>
                                        <a:pt x="22501" y="70450"/>
                                      </a:lnTo>
                                      <a:lnTo>
                                        <a:pt x="10834" y="62675"/>
                                      </a:lnTo>
                                      <a:lnTo>
                                        <a:pt x="2934" y="51063"/>
                                      </a:lnTo>
                                      <a:lnTo>
                                        <a:pt x="0" y="36807"/>
                                      </a:lnTo>
                                      <a:lnTo>
                                        <a:pt x="2804" y="22580"/>
                                      </a:lnTo>
                                      <a:lnTo>
                                        <a:pt x="10579" y="10895"/>
                                      </a:lnTo>
                                      <a:lnTo>
                                        <a:pt x="22155" y="2964"/>
                                      </a:lnTo>
                                      <a:lnTo>
                                        <a:pt x="36366" y="0"/>
                                      </a:lnTo>
                                      <a:lnTo>
                                        <a:pt x="50610" y="2828"/>
                                      </a:lnTo>
                                      <a:lnTo>
                                        <a:pt x="62300" y="10630"/>
                                      </a:lnTo>
                                      <a:lnTo>
                                        <a:pt x="70233" y="22222"/>
                                      </a:lnTo>
                                      <a:lnTo>
                                        <a:pt x="73208" y="36424"/>
                                      </a:lnTo>
                                      <a:lnTo>
                                        <a:pt x="70390" y="50683"/>
                                      </a:lnTo>
                                      <a:lnTo>
                                        <a:pt x="62594" y="62366"/>
                                      </a:lnTo>
                                      <a:lnTo>
                                        <a:pt x="50987" y="70271"/>
                                      </a:lnTo>
                                      <a:lnTo>
                                        <a:pt x="36737" y="73197"/>
                                      </a:lnTo>
                                      <a:close/>
                                    </a:path>
                                  </a:pathLst>
                                </a:custGeom>
                                <a:ln w="2900">
                                  <a:solidFill>
                                    <a:srgbClr val="231F20"/>
                                  </a:solidFill>
                                  <a:prstDash val="solid"/>
                                </a:ln>
                              </wps:spPr>
                              <wps:bodyPr wrap="square" lIns="0" tIns="0" rIns="0" bIns="0" rtlCol="0">
                                <a:prstTxWarp prst="textNoShape">
                                  <a:avLst/>
                                </a:prstTxWarp>
                                <a:noAutofit/>
                              </wps:bodyPr>
                            </wps:wsp>
                            <wps:wsp>
                              <wps:cNvPr id="2574" name="Graphic 2574"/>
                              <wps:cNvSpPr/>
                              <wps:spPr>
                                <a:xfrm>
                                  <a:off x="26334" y="466544"/>
                                  <a:ext cx="180340" cy="119380"/>
                                </a:xfrm>
                                <a:custGeom>
                                  <a:avLst/>
                                  <a:gdLst/>
                                  <a:ahLst/>
                                  <a:cxnLst/>
                                  <a:rect l="l" t="t" r="r" b="b"/>
                                  <a:pathLst>
                                    <a:path w="180340" h="119380">
                                      <a:moveTo>
                                        <a:pt x="164023" y="0"/>
                                      </a:moveTo>
                                      <a:lnTo>
                                        <a:pt x="131471" y="9876"/>
                                      </a:lnTo>
                                      <a:lnTo>
                                        <a:pt x="111371" y="12045"/>
                                      </a:lnTo>
                                      <a:lnTo>
                                        <a:pt x="97860" y="11645"/>
                                      </a:lnTo>
                                      <a:lnTo>
                                        <a:pt x="85072" y="13815"/>
                                      </a:lnTo>
                                      <a:lnTo>
                                        <a:pt x="77697" y="19055"/>
                                      </a:lnTo>
                                      <a:lnTo>
                                        <a:pt x="72317" y="32317"/>
                                      </a:lnTo>
                                      <a:lnTo>
                                        <a:pt x="65758" y="37270"/>
                                      </a:lnTo>
                                      <a:lnTo>
                                        <a:pt x="56116" y="35982"/>
                                      </a:lnTo>
                                      <a:lnTo>
                                        <a:pt x="47042" y="28265"/>
                                      </a:lnTo>
                                      <a:lnTo>
                                        <a:pt x="35196" y="20298"/>
                                      </a:lnTo>
                                      <a:lnTo>
                                        <a:pt x="17235" y="18258"/>
                                      </a:lnTo>
                                      <a:lnTo>
                                        <a:pt x="4491" y="25090"/>
                                      </a:lnTo>
                                      <a:lnTo>
                                        <a:pt x="0" y="37259"/>
                                      </a:lnTo>
                                      <a:lnTo>
                                        <a:pt x="4282" y="49219"/>
                                      </a:lnTo>
                                      <a:lnTo>
                                        <a:pt x="17861" y="55425"/>
                                      </a:lnTo>
                                      <a:lnTo>
                                        <a:pt x="31085" y="56643"/>
                                      </a:lnTo>
                                      <a:lnTo>
                                        <a:pt x="38509" y="77245"/>
                                      </a:lnTo>
                                      <a:lnTo>
                                        <a:pt x="34728" y="83612"/>
                                      </a:lnTo>
                                      <a:lnTo>
                                        <a:pt x="29705" y="88438"/>
                                      </a:lnTo>
                                      <a:lnTo>
                                        <a:pt x="23114" y="101582"/>
                                      </a:lnTo>
                                      <a:lnTo>
                                        <a:pt x="27268" y="112903"/>
                                      </a:lnTo>
                                      <a:lnTo>
                                        <a:pt x="38304" y="118787"/>
                                      </a:lnTo>
                                      <a:lnTo>
                                        <a:pt x="52359" y="115618"/>
                                      </a:lnTo>
                                      <a:lnTo>
                                        <a:pt x="64904" y="102626"/>
                                      </a:lnTo>
                                      <a:lnTo>
                                        <a:pt x="68952" y="89016"/>
                                      </a:lnTo>
                                      <a:lnTo>
                                        <a:pt x="71023" y="77367"/>
                                      </a:lnTo>
                                      <a:lnTo>
                                        <a:pt x="77636" y="70261"/>
                                      </a:lnTo>
                                      <a:lnTo>
                                        <a:pt x="85968" y="69766"/>
                                      </a:lnTo>
                                      <a:lnTo>
                                        <a:pt x="99257" y="76124"/>
                                      </a:lnTo>
                                      <a:lnTo>
                                        <a:pt x="108412" y="75342"/>
                                      </a:lnTo>
                                      <a:lnTo>
                                        <a:pt x="119748" y="68574"/>
                                      </a:lnTo>
                                      <a:lnTo>
                                        <a:pt x="129931" y="58934"/>
                                      </a:lnTo>
                                      <a:lnTo>
                                        <a:pt x="146363" y="46857"/>
                                      </a:lnTo>
                                      <a:lnTo>
                                        <a:pt x="176447" y="32781"/>
                                      </a:lnTo>
                                      <a:lnTo>
                                        <a:pt x="180222" y="25489"/>
                                      </a:lnTo>
                                      <a:lnTo>
                                        <a:pt x="177717" y="13554"/>
                                      </a:lnTo>
                                      <a:lnTo>
                                        <a:pt x="171471" y="3037"/>
                                      </a:lnTo>
                                      <a:lnTo>
                                        <a:pt x="164023" y="0"/>
                                      </a:lnTo>
                                      <a:close/>
                                    </a:path>
                                  </a:pathLst>
                                </a:custGeom>
                                <a:solidFill>
                                  <a:srgbClr val="8ED8F8"/>
                                </a:solidFill>
                              </wps:spPr>
                              <wps:bodyPr wrap="square" lIns="0" tIns="0" rIns="0" bIns="0" rtlCol="0">
                                <a:prstTxWarp prst="textNoShape">
                                  <a:avLst/>
                                </a:prstTxWarp>
                                <a:noAutofit/>
                              </wps:bodyPr>
                            </wps:wsp>
                            <wps:wsp>
                              <wps:cNvPr id="2575" name="Graphic 2575"/>
                              <wps:cNvSpPr/>
                              <wps:spPr>
                                <a:xfrm>
                                  <a:off x="26334" y="466544"/>
                                  <a:ext cx="180340" cy="119380"/>
                                </a:xfrm>
                                <a:custGeom>
                                  <a:avLst/>
                                  <a:gdLst/>
                                  <a:ahLst/>
                                  <a:cxnLst/>
                                  <a:rect l="l" t="t" r="r" b="b"/>
                                  <a:pathLst>
                                    <a:path w="180340" h="119380">
                                      <a:moveTo>
                                        <a:pt x="164023" y="0"/>
                                      </a:moveTo>
                                      <a:lnTo>
                                        <a:pt x="131470" y="9876"/>
                                      </a:lnTo>
                                      <a:lnTo>
                                        <a:pt x="111371" y="12045"/>
                                      </a:lnTo>
                                      <a:lnTo>
                                        <a:pt x="97860" y="11645"/>
                                      </a:lnTo>
                                      <a:lnTo>
                                        <a:pt x="85072" y="13815"/>
                                      </a:lnTo>
                                      <a:lnTo>
                                        <a:pt x="77697" y="19056"/>
                                      </a:lnTo>
                                      <a:lnTo>
                                        <a:pt x="74871" y="25734"/>
                                      </a:lnTo>
                                      <a:lnTo>
                                        <a:pt x="72317" y="32317"/>
                                      </a:lnTo>
                                      <a:lnTo>
                                        <a:pt x="65758" y="37271"/>
                                      </a:lnTo>
                                      <a:lnTo>
                                        <a:pt x="56116" y="35982"/>
                                      </a:lnTo>
                                      <a:lnTo>
                                        <a:pt x="47043" y="28265"/>
                                      </a:lnTo>
                                      <a:lnTo>
                                        <a:pt x="35196" y="20297"/>
                                      </a:lnTo>
                                      <a:lnTo>
                                        <a:pt x="17234" y="18258"/>
                                      </a:lnTo>
                                      <a:lnTo>
                                        <a:pt x="4491" y="25090"/>
                                      </a:lnTo>
                                      <a:lnTo>
                                        <a:pt x="0" y="37259"/>
                                      </a:lnTo>
                                      <a:lnTo>
                                        <a:pt x="4282" y="49220"/>
                                      </a:lnTo>
                                      <a:lnTo>
                                        <a:pt x="17861" y="55425"/>
                                      </a:lnTo>
                                      <a:lnTo>
                                        <a:pt x="24786" y="55947"/>
                                      </a:lnTo>
                                      <a:lnTo>
                                        <a:pt x="31085" y="56643"/>
                                      </a:lnTo>
                                      <a:lnTo>
                                        <a:pt x="34785" y="66956"/>
                                      </a:lnTo>
                                      <a:lnTo>
                                        <a:pt x="38509" y="77245"/>
                                      </a:lnTo>
                                      <a:lnTo>
                                        <a:pt x="34727" y="83613"/>
                                      </a:lnTo>
                                      <a:lnTo>
                                        <a:pt x="29705" y="88439"/>
                                      </a:lnTo>
                                      <a:lnTo>
                                        <a:pt x="23114" y="101583"/>
                                      </a:lnTo>
                                      <a:lnTo>
                                        <a:pt x="27269" y="112904"/>
                                      </a:lnTo>
                                      <a:lnTo>
                                        <a:pt x="38305" y="118787"/>
                                      </a:lnTo>
                                      <a:lnTo>
                                        <a:pt x="52360" y="115618"/>
                                      </a:lnTo>
                                      <a:lnTo>
                                        <a:pt x="64904" y="102626"/>
                                      </a:lnTo>
                                      <a:lnTo>
                                        <a:pt x="68952" y="89016"/>
                                      </a:lnTo>
                                      <a:lnTo>
                                        <a:pt x="71023" y="77368"/>
                                      </a:lnTo>
                                      <a:lnTo>
                                        <a:pt x="77636" y="70262"/>
                                      </a:lnTo>
                                      <a:lnTo>
                                        <a:pt x="85969" y="69767"/>
                                      </a:lnTo>
                                      <a:lnTo>
                                        <a:pt x="92476" y="72994"/>
                                      </a:lnTo>
                                      <a:lnTo>
                                        <a:pt x="99257" y="76124"/>
                                      </a:lnTo>
                                      <a:lnTo>
                                        <a:pt x="108412" y="75343"/>
                                      </a:lnTo>
                                      <a:lnTo>
                                        <a:pt x="119749" y="68575"/>
                                      </a:lnTo>
                                      <a:lnTo>
                                        <a:pt x="129931" y="58934"/>
                                      </a:lnTo>
                                      <a:lnTo>
                                        <a:pt x="146363" y="46857"/>
                                      </a:lnTo>
                                      <a:lnTo>
                                        <a:pt x="176447" y="32782"/>
                                      </a:lnTo>
                                      <a:lnTo>
                                        <a:pt x="180221" y="25490"/>
                                      </a:lnTo>
                                      <a:lnTo>
                                        <a:pt x="177717" y="13554"/>
                                      </a:lnTo>
                                      <a:lnTo>
                                        <a:pt x="171471" y="3037"/>
                                      </a:lnTo>
                                      <a:lnTo>
                                        <a:pt x="164023" y="0"/>
                                      </a:lnTo>
                                      <a:close/>
                                    </a:path>
                                  </a:pathLst>
                                </a:custGeom>
                                <a:ln w="2900">
                                  <a:solidFill>
                                    <a:srgbClr val="3E7C94"/>
                                  </a:solidFill>
                                  <a:prstDash val="solid"/>
                                </a:ln>
                              </wps:spPr>
                              <wps:bodyPr wrap="square" lIns="0" tIns="0" rIns="0" bIns="0" rtlCol="0">
                                <a:prstTxWarp prst="textNoShape">
                                  <a:avLst/>
                                </a:prstTxWarp>
                                <a:noAutofit/>
                              </wps:bodyPr>
                            </wps:wsp>
                            <pic:pic xmlns:pic="http://schemas.openxmlformats.org/drawingml/2006/picture">
                              <pic:nvPicPr>
                                <pic:cNvPr id="2576" name="Image 2576"/>
                                <pic:cNvPicPr/>
                              </pic:nvPicPr>
                              <pic:blipFill>
                                <a:blip r:embed="rId673" cstate="print"/>
                                <a:stretch>
                                  <a:fillRect/>
                                </a:stretch>
                              </pic:blipFill>
                              <pic:spPr>
                                <a:xfrm>
                                  <a:off x="3052" y="504637"/>
                                  <a:ext cx="72988" cy="72965"/>
                                </a:xfrm>
                                <a:prstGeom prst="rect">
                                  <a:avLst/>
                                </a:prstGeom>
                              </pic:spPr>
                            </pic:pic>
                            <wps:wsp>
                              <wps:cNvPr id="2577" name="Graphic 2577"/>
                              <wps:cNvSpPr/>
                              <wps:spPr>
                                <a:xfrm>
                                  <a:off x="3049" y="504642"/>
                                  <a:ext cx="73025" cy="73025"/>
                                </a:xfrm>
                                <a:custGeom>
                                  <a:avLst/>
                                  <a:gdLst/>
                                  <a:ahLst/>
                                  <a:cxnLst/>
                                  <a:rect l="l" t="t" r="r" b="b"/>
                                  <a:pathLst>
                                    <a:path w="73025" h="73025">
                                      <a:moveTo>
                                        <a:pt x="33478" y="72953"/>
                                      </a:moveTo>
                                      <a:lnTo>
                                        <a:pt x="19531" y="68990"/>
                                      </a:lnTo>
                                      <a:lnTo>
                                        <a:pt x="8573" y="60241"/>
                                      </a:lnTo>
                                      <a:lnTo>
                                        <a:pt x="1699" y="47996"/>
                                      </a:lnTo>
                                      <a:lnTo>
                                        <a:pt x="0" y="33547"/>
                                      </a:lnTo>
                                      <a:lnTo>
                                        <a:pt x="4024" y="19609"/>
                                      </a:lnTo>
                                      <a:lnTo>
                                        <a:pt x="12780" y="8634"/>
                                      </a:lnTo>
                                      <a:lnTo>
                                        <a:pt x="24994" y="1729"/>
                                      </a:lnTo>
                                      <a:lnTo>
                                        <a:pt x="39394" y="0"/>
                                      </a:lnTo>
                                      <a:lnTo>
                                        <a:pt x="53347" y="4045"/>
                                      </a:lnTo>
                                      <a:lnTo>
                                        <a:pt x="64325" y="12823"/>
                                      </a:lnTo>
                                      <a:lnTo>
                                        <a:pt x="71236" y="25056"/>
                                      </a:lnTo>
                                      <a:lnTo>
                                        <a:pt x="72988" y="39463"/>
                                      </a:lnTo>
                                      <a:lnTo>
                                        <a:pt x="68945" y="53425"/>
                                      </a:lnTo>
                                      <a:lnTo>
                                        <a:pt x="60167" y="64391"/>
                                      </a:lnTo>
                                      <a:lnTo>
                                        <a:pt x="47922" y="71265"/>
                                      </a:lnTo>
                                      <a:lnTo>
                                        <a:pt x="33478" y="72953"/>
                                      </a:lnTo>
                                      <a:close/>
                                    </a:path>
                                  </a:pathLst>
                                </a:custGeom>
                                <a:ln w="2900">
                                  <a:solidFill>
                                    <a:srgbClr val="231F20"/>
                                  </a:solidFill>
                                  <a:prstDash val="solid"/>
                                </a:ln>
                              </wps:spPr>
                              <wps:bodyPr wrap="square" lIns="0" tIns="0" rIns="0" bIns="0" rtlCol="0">
                                <a:prstTxWarp prst="textNoShape">
                                  <a:avLst/>
                                </a:prstTxWarp>
                                <a:noAutofit/>
                              </wps:bodyPr>
                            </wps:wsp>
                            <wps:wsp>
                              <wps:cNvPr id="2578" name="Graphic 2578"/>
                              <wps:cNvSpPr/>
                              <wps:spPr>
                                <a:xfrm>
                                  <a:off x="577293" y="109368"/>
                                  <a:ext cx="81915" cy="88900"/>
                                </a:xfrm>
                                <a:custGeom>
                                  <a:avLst/>
                                  <a:gdLst/>
                                  <a:ahLst/>
                                  <a:cxnLst/>
                                  <a:rect l="l" t="t" r="r" b="b"/>
                                  <a:pathLst>
                                    <a:path w="81915" h="88900">
                                      <a:moveTo>
                                        <a:pt x="11735" y="0"/>
                                      </a:moveTo>
                                      <a:lnTo>
                                        <a:pt x="5403" y="1541"/>
                                      </a:lnTo>
                                      <a:lnTo>
                                        <a:pt x="1276" y="6588"/>
                                      </a:lnTo>
                                      <a:lnTo>
                                        <a:pt x="0" y="14730"/>
                                      </a:lnTo>
                                      <a:lnTo>
                                        <a:pt x="2320" y="75074"/>
                                      </a:lnTo>
                                      <a:lnTo>
                                        <a:pt x="4220" y="83100"/>
                                      </a:lnTo>
                                      <a:lnTo>
                                        <a:pt x="8723" y="87816"/>
                                      </a:lnTo>
                                      <a:lnTo>
                                        <a:pt x="15158" y="88867"/>
                                      </a:lnTo>
                                      <a:lnTo>
                                        <a:pt x="22852" y="85897"/>
                                      </a:lnTo>
                                      <a:lnTo>
                                        <a:pt x="73939" y="53718"/>
                                      </a:lnTo>
                                      <a:lnTo>
                                        <a:pt x="79943" y="48058"/>
                                      </a:lnTo>
                                      <a:lnTo>
                                        <a:pt x="81775" y="41798"/>
                                      </a:lnTo>
                                      <a:lnTo>
                                        <a:pt x="79466" y="35701"/>
                                      </a:lnTo>
                                      <a:lnTo>
                                        <a:pt x="73046" y="30529"/>
                                      </a:lnTo>
                                      <a:lnTo>
                                        <a:pt x="19627" y="2376"/>
                                      </a:lnTo>
                                      <a:lnTo>
                                        <a:pt x="11735" y="0"/>
                                      </a:lnTo>
                                      <a:close/>
                                    </a:path>
                                  </a:pathLst>
                                </a:custGeom>
                                <a:solidFill>
                                  <a:srgbClr val="FFDD00"/>
                                </a:solidFill>
                              </wps:spPr>
                              <wps:bodyPr wrap="square" lIns="0" tIns="0" rIns="0" bIns="0" rtlCol="0">
                                <a:prstTxWarp prst="textNoShape">
                                  <a:avLst/>
                                </a:prstTxWarp>
                                <a:noAutofit/>
                              </wps:bodyPr>
                            </wps:wsp>
                            <wps:wsp>
                              <wps:cNvPr id="2579" name="Graphic 2579"/>
                              <wps:cNvSpPr/>
                              <wps:spPr>
                                <a:xfrm>
                                  <a:off x="577294" y="109368"/>
                                  <a:ext cx="81915" cy="88900"/>
                                </a:xfrm>
                                <a:custGeom>
                                  <a:avLst/>
                                  <a:gdLst/>
                                  <a:ahLst/>
                                  <a:cxnLst/>
                                  <a:rect l="l" t="t" r="r" b="b"/>
                                  <a:pathLst>
                                    <a:path w="81915" h="88900">
                                      <a:moveTo>
                                        <a:pt x="22852" y="85897"/>
                                      </a:moveTo>
                                      <a:lnTo>
                                        <a:pt x="15158" y="88866"/>
                                      </a:lnTo>
                                      <a:lnTo>
                                        <a:pt x="8723" y="87815"/>
                                      </a:lnTo>
                                      <a:lnTo>
                                        <a:pt x="4219" y="83099"/>
                                      </a:lnTo>
                                      <a:lnTo>
                                        <a:pt x="2320" y="75074"/>
                                      </a:lnTo>
                                      <a:lnTo>
                                        <a:pt x="0" y="14730"/>
                                      </a:lnTo>
                                      <a:lnTo>
                                        <a:pt x="1275" y="6588"/>
                                      </a:lnTo>
                                      <a:lnTo>
                                        <a:pt x="5402" y="1541"/>
                                      </a:lnTo>
                                      <a:lnTo>
                                        <a:pt x="11735" y="0"/>
                                      </a:lnTo>
                                      <a:lnTo>
                                        <a:pt x="19627" y="2376"/>
                                      </a:lnTo>
                                      <a:lnTo>
                                        <a:pt x="73046" y="30529"/>
                                      </a:lnTo>
                                      <a:lnTo>
                                        <a:pt x="79466" y="35701"/>
                                      </a:lnTo>
                                      <a:lnTo>
                                        <a:pt x="81775" y="41797"/>
                                      </a:lnTo>
                                      <a:lnTo>
                                        <a:pt x="79943" y="48057"/>
                                      </a:lnTo>
                                      <a:lnTo>
                                        <a:pt x="73939" y="53718"/>
                                      </a:lnTo>
                                      <a:lnTo>
                                        <a:pt x="22852" y="85897"/>
                                      </a:lnTo>
                                      <a:close/>
                                    </a:path>
                                  </a:pathLst>
                                </a:custGeom>
                                <a:ln w="2900">
                                  <a:solidFill>
                                    <a:srgbClr val="231F20"/>
                                  </a:solidFill>
                                  <a:prstDash val="solid"/>
                                </a:ln>
                              </wps:spPr>
                              <wps:bodyPr wrap="square" lIns="0" tIns="0" rIns="0" bIns="0" rtlCol="0">
                                <a:prstTxWarp prst="textNoShape">
                                  <a:avLst/>
                                </a:prstTxWarp>
                                <a:noAutofit/>
                              </wps:bodyPr>
                            </wps:wsp>
                            <wps:wsp>
                              <wps:cNvPr id="2580" name="Graphic 2580"/>
                              <wps:cNvSpPr/>
                              <wps:spPr>
                                <a:xfrm>
                                  <a:off x="276814" y="148208"/>
                                  <a:ext cx="81280" cy="89535"/>
                                </a:xfrm>
                                <a:custGeom>
                                  <a:avLst/>
                                  <a:gdLst/>
                                  <a:ahLst/>
                                  <a:cxnLst/>
                                  <a:rect l="l" t="t" r="r" b="b"/>
                                  <a:pathLst>
                                    <a:path w="81280" h="89535">
                                      <a:moveTo>
                                        <a:pt x="13613" y="0"/>
                                      </a:moveTo>
                                      <a:lnTo>
                                        <a:pt x="7202" y="1185"/>
                                      </a:lnTo>
                                      <a:lnTo>
                                        <a:pt x="2798" y="5997"/>
                                      </a:lnTo>
                                      <a:lnTo>
                                        <a:pt x="1066" y="14063"/>
                                      </a:lnTo>
                                      <a:lnTo>
                                        <a:pt x="0" y="74442"/>
                                      </a:lnTo>
                                      <a:lnTo>
                                        <a:pt x="1449" y="82557"/>
                                      </a:lnTo>
                                      <a:lnTo>
                                        <a:pt x="5678" y="87515"/>
                                      </a:lnTo>
                                      <a:lnTo>
                                        <a:pt x="12042" y="88924"/>
                                      </a:lnTo>
                                      <a:lnTo>
                                        <a:pt x="19893" y="86390"/>
                                      </a:lnTo>
                                      <a:lnTo>
                                        <a:pt x="72710" y="57123"/>
                                      </a:lnTo>
                                      <a:lnTo>
                                        <a:pt x="79019" y="51808"/>
                                      </a:lnTo>
                                      <a:lnTo>
                                        <a:pt x="81199" y="45662"/>
                                      </a:lnTo>
                                      <a:lnTo>
                                        <a:pt x="79236" y="39446"/>
                                      </a:lnTo>
                                      <a:lnTo>
                                        <a:pt x="73115" y="33923"/>
                                      </a:lnTo>
                                      <a:lnTo>
                                        <a:pt x="21367" y="2810"/>
                                      </a:lnTo>
                                      <a:lnTo>
                                        <a:pt x="13613" y="0"/>
                                      </a:lnTo>
                                      <a:close/>
                                    </a:path>
                                  </a:pathLst>
                                </a:custGeom>
                                <a:solidFill>
                                  <a:srgbClr val="5087C6"/>
                                </a:solidFill>
                              </wps:spPr>
                              <wps:bodyPr wrap="square" lIns="0" tIns="0" rIns="0" bIns="0" rtlCol="0">
                                <a:prstTxWarp prst="textNoShape">
                                  <a:avLst/>
                                </a:prstTxWarp>
                                <a:noAutofit/>
                              </wps:bodyPr>
                            </wps:wsp>
                            <wps:wsp>
                              <wps:cNvPr id="2581" name="Graphic 2581"/>
                              <wps:cNvSpPr/>
                              <wps:spPr>
                                <a:xfrm>
                                  <a:off x="276813" y="148208"/>
                                  <a:ext cx="81280" cy="89535"/>
                                </a:xfrm>
                                <a:custGeom>
                                  <a:avLst/>
                                  <a:gdLst/>
                                  <a:ahLst/>
                                  <a:cxnLst/>
                                  <a:rect l="l" t="t" r="r" b="b"/>
                                  <a:pathLst>
                                    <a:path w="81280" h="89535">
                                      <a:moveTo>
                                        <a:pt x="19894" y="86390"/>
                                      </a:moveTo>
                                      <a:lnTo>
                                        <a:pt x="12043" y="88924"/>
                                      </a:lnTo>
                                      <a:lnTo>
                                        <a:pt x="5679" y="87515"/>
                                      </a:lnTo>
                                      <a:lnTo>
                                        <a:pt x="1449" y="82556"/>
                                      </a:lnTo>
                                      <a:lnTo>
                                        <a:pt x="0" y="74442"/>
                                      </a:lnTo>
                                      <a:lnTo>
                                        <a:pt x="1067" y="14063"/>
                                      </a:lnTo>
                                      <a:lnTo>
                                        <a:pt x="2798" y="5996"/>
                                      </a:lnTo>
                                      <a:lnTo>
                                        <a:pt x="7202" y="1185"/>
                                      </a:lnTo>
                                      <a:lnTo>
                                        <a:pt x="13613" y="0"/>
                                      </a:lnTo>
                                      <a:lnTo>
                                        <a:pt x="21367" y="2811"/>
                                      </a:lnTo>
                                      <a:lnTo>
                                        <a:pt x="73115" y="33922"/>
                                      </a:lnTo>
                                      <a:lnTo>
                                        <a:pt x="79236" y="39446"/>
                                      </a:lnTo>
                                      <a:lnTo>
                                        <a:pt x="81199" y="45662"/>
                                      </a:lnTo>
                                      <a:lnTo>
                                        <a:pt x="79019" y="51807"/>
                                      </a:lnTo>
                                      <a:lnTo>
                                        <a:pt x="72709" y="57123"/>
                                      </a:lnTo>
                                      <a:lnTo>
                                        <a:pt x="19894" y="86390"/>
                                      </a:lnTo>
                                      <a:close/>
                                    </a:path>
                                  </a:pathLst>
                                </a:custGeom>
                                <a:ln w="2900">
                                  <a:solidFill>
                                    <a:srgbClr val="231F20"/>
                                  </a:solidFill>
                                  <a:prstDash val="solid"/>
                                </a:ln>
                              </wps:spPr>
                              <wps:bodyPr wrap="square" lIns="0" tIns="0" rIns="0" bIns="0" rtlCol="0">
                                <a:prstTxWarp prst="textNoShape">
                                  <a:avLst/>
                                </a:prstTxWarp>
                                <a:noAutofit/>
                              </wps:bodyPr>
                            </wps:wsp>
                            <wps:wsp>
                              <wps:cNvPr id="2582" name="Graphic 2582"/>
                              <wps:cNvSpPr/>
                              <wps:spPr>
                                <a:xfrm>
                                  <a:off x="243772" y="366213"/>
                                  <a:ext cx="85090" cy="87630"/>
                                </a:xfrm>
                                <a:custGeom>
                                  <a:avLst/>
                                  <a:gdLst/>
                                  <a:ahLst/>
                                  <a:cxnLst/>
                                  <a:rect l="l" t="t" r="r" b="b"/>
                                  <a:pathLst>
                                    <a:path w="85090" h="87630">
                                      <a:moveTo>
                                        <a:pt x="74962" y="0"/>
                                      </a:moveTo>
                                      <a:lnTo>
                                        <a:pt x="66821" y="1294"/>
                                      </a:lnTo>
                                      <a:lnTo>
                                        <a:pt x="10142" y="22128"/>
                                      </a:lnTo>
                                      <a:lnTo>
                                        <a:pt x="3095" y="26417"/>
                                      </a:lnTo>
                                      <a:lnTo>
                                        <a:pt x="0" y="32156"/>
                                      </a:lnTo>
                                      <a:lnTo>
                                        <a:pt x="986" y="38601"/>
                                      </a:lnTo>
                                      <a:lnTo>
                                        <a:pt x="6187" y="45003"/>
                                      </a:lnTo>
                                      <a:lnTo>
                                        <a:pt x="52564" y="83656"/>
                                      </a:lnTo>
                                      <a:lnTo>
                                        <a:pt x="59802" y="87618"/>
                                      </a:lnTo>
                                      <a:lnTo>
                                        <a:pt x="66318" y="87432"/>
                                      </a:lnTo>
                                      <a:lnTo>
                                        <a:pt x="71401" y="83360"/>
                                      </a:lnTo>
                                      <a:lnTo>
                                        <a:pt x="74338" y="75662"/>
                                      </a:lnTo>
                                      <a:lnTo>
                                        <a:pt x="84639" y="16165"/>
                                      </a:lnTo>
                                      <a:lnTo>
                                        <a:pt x="84458" y="7920"/>
                                      </a:lnTo>
                                      <a:lnTo>
                                        <a:pt x="81037" y="2370"/>
                                      </a:lnTo>
                                      <a:lnTo>
                                        <a:pt x="74962" y="0"/>
                                      </a:lnTo>
                                      <a:close/>
                                    </a:path>
                                  </a:pathLst>
                                </a:custGeom>
                                <a:solidFill>
                                  <a:srgbClr val="A6CE39"/>
                                </a:solidFill>
                              </wps:spPr>
                              <wps:bodyPr wrap="square" lIns="0" tIns="0" rIns="0" bIns="0" rtlCol="0">
                                <a:prstTxWarp prst="textNoShape">
                                  <a:avLst/>
                                </a:prstTxWarp>
                                <a:noAutofit/>
                              </wps:bodyPr>
                            </wps:wsp>
                            <wps:wsp>
                              <wps:cNvPr id="2583" name="Graphic 2583"/>
                              <wps:cNvSpPr/>
                              <wps:spPr>
                                <a:xfrm>
                                  <a:off x="243773" y="366212"/>
                                  <a:ext cx="85090" cy="87630"/>
                                </a:xfrm>
                                <a:custGeom>
                                  <a:avLst/>
                                  <a:gdLst/>
                                  <a:ahLst/>
                                  <a:cxnLst/>
                                  <a:rect l="l" t="t" r="r" b="b"/>
                                  <a:pathLst>
                                    <a:path w="85090" h="87630">
                                      <a:moveTo>
                                        <a:pt x="6187" y="45003"/>
                                      </a:moveTo>
                                      <a:lnTo>
                                        <a:pt x="986" y="38600"/>
                                      </a:lnTo>
                                      <a:lnTo>
                                        <a:pt x="0" y="32156"/>
                                      </a:lnTo>
                                      <a:lnTo>
                                        <a:pt x="3095" y="26417"/>
                                      </a:lnTo>
                                      <a:lnTo>
                                        <a:pt x="10142" y="22128"/>
                                      </a:lnTo>
                                      <a:lnTo>
                                        <a:pt x="66821" y="1294"/>
                                      </a:lnTo>
                                      <a:lnTo>
                                        <a:pt x="74962" y="0"/>
                                      </a:lnTo>
                                      <a:lnTo>
                                        <a:pt x="81037" y="2370"/>
                                      </a:lnTo>
                                      <a:lnTo>
                                        <a:pt x="84458" y="7920"/>
                                      </a:lnTo>
                                      <a:lnTo>
                                        <a:pt x="84639" y="16165"/>
                                      </a:lnTo>
                                      <a:lnTo>
                                        <a:pt x="74338" y="75663"/>
                                      </a:lnTo>
                                      <a:lnTo>
                                        <a:pt x="71400" y="83360"/>
                                      </a:lnTo>
                                      <a:lnTo>
                                        <a:pt x="66318" y="87432"/>
                                      </a:lnTo>
                                      <a:lnTo>
                                        <a:pt x="59801" y="87618"/>
                                      </a:lnTo>
                                      <a:lnTo>
                                        <a:pt x="52564" y="83655"/>
                                      </a:lnTo>
                                      <a:lnTo>
                                        <a:pt x="6187" y="45003"/>
                                      </a:lnTo>
                                      <a:close/>
                                    </a:path>
                                  </a:pathLst>
                                </a:custGeom>
                                <a:ln w="2900">
                                  <a:solidFill>
                                    <a:srgbClr val="231F20"/>
                                  </a:solidFill>
                                  <a:prstDash val="solid"/>
                                </a:ln>
                              </wps:spPr>
                              <wps:bodyPr wrap="square" lIns="0" tIns="0" rIns="0" bIns="0" rtlCol="0">
                                <a:prstTxWarp prst="textNoShape">
                                  <a:avLst/>
                                </a:prstTxWarp>
                                <a:noAutofit/>
                              </wps:bodyPr>
                            </wps:wsp>
                            <wps:wsp>
                              <wps:cNvPr id="2584" name="Graphic 2584"/>
                              <wps:cNvSpPr/>
                              <wps:spPr>
                                <a:xfrm>
                                  <a:off x="2900" y="191402"/>
                                  <a:ext cx="290195" cy="212090"/>
                                </a:xfrm>
                                <a:custGeom>
                                  <a:avLst/>
                                  <a:gdLst/>
                                  <a:ahLst/>
                                  <a:cxnLst/>
                                  <a:rect l="l" t="t" r="r" b="b"/>
                                  <a:pathLst>
                                    <a:path w="290195" h="212090">
                                      <a:moveTo>
                                        <a:pt x="290004" y="0"/>
                                      </a:moveTo>
                                      <a:lnTo>
                                        <a:pt x="0" y="95701"/>
                                      </a:lnTo>
                                      <a:lnTo>
                                        <a:pt x="284204" y="211702"/>
                                      </a:lnTo>
                                    </a:path>
                                  </a:pathLst>
                                </a:custGeom>
                                <a:ln w="5800">
                                  <a:solidFill>
                                    <a:srgbClr val="231F20"/>
                                  </a:solidFill>
                                  <a:prstDash val="solid"/>
                                </a:ln>
                              </wps:spPr>
                              <wps:bodyPr wrap="square" lIns="0" tIns="0" rIns="0" bIns="0" rtlCol="0">
                                <a:prstTxWarp prst="textNoShape">
                                  <a:avLst/>
                                </a:prstTxWarp>
                                <a:noAutofit/>
                              </wps:bodyPr>
                            </wps:wsp>
                            <wps:wsp>
                              <wps:cNvPr id="2585" name="Graphic 2585"/>
                              <wps:cNvSpPr/>
                              <wps:spPr>
                                <a:xfrm>
                                  <a:off x="783346" y="312643"/>
                                  <a:ext cx="1270" cy="239395"/>
                                </a:xfrm>
                                <a:custGeom>
                                  <a:avLst/>
                                  <a:gdLst/>
                                  <a:ahLst/>
                                  <a:cxnLst/>
                                  <a:rect l="l" t="t" r="r" b="b"/>
                                  <a:pathLst>
                                    <a:path h="239395">
                                      <a:moveTo>
                                        <a:pt x="0" y="0"/>
                                      </a:moveTo>
                                      <a:lnTo>
                                        <a:pt x="0" y="238882"/>
                                      </a:lnTo>
                                    </a:path>
                                  </a:pathLst>
                                </a:custGeom>
                                <a:ln w="58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54F54C24" id="Group 2566" o:spid="_x0000_s1026" style="position:absolute;margin-left:61.1pt;margin-top:-14.65pt;width:71.7pt;height:46.25pt;z-index:251836928;mso-wrap-distance-left:0;mso-wrap-distance-right:0" coordsize="9105,5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">
                      <v:shape id="Image 2567" o:spid="_x0000_s1027" type="#_x0000_t75" style="position:absolute;left:1784;top:288;width:6955;height:5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">
                        <v:imagedata r:id="rId674" o:title=""/>
                      </v:shape>
                      <v:shape id="Image 2568" o:spid="_x0000_s1028" type="#_x0000_t75" style="position:absolute;left:8355;top:2446;width:733;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">
                        <v:imagedata r:id="rId675" o:title=""/>
                      </v:shape>
                      <v:shape id="Graphic 2569" o:spid="_x0000_s1029" style="position:absolute;left:8355;top:2446;width:737;height:737;visibility:visible;mso-wrap-style:square;v-text-anchor:top" coordsize="736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" path="m35960,73208l21780,70148,10280,62124,2630,50351,,36041,3103,21875,11127,10356,22870,2669,37132,,51321,3139r11527,8056l70535,22960r2673,14264l70080,51419,62031,62929,50259,70582,35960,73208xe" filled="f" strokecolor="#231f20" strokeweight=".08056mm">
                        <v:path arrowok="t"/>
                      </v:shape>
                      <v:shape id="Graphic 2570" o:spid="_x0000_s1030" style="position:absolute;left:260;top:14;width:1810;height:1219;visibility:visible;mso-wrap-style:square;v-text-anchor:top" coordsize="180975,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" path="m42375,l30854,5962,25950,17686r5841,13736l40746,41225,32336,61455r-7088,2146l18300,63787,4567,69047,,80212,4182,92000r12518,7133l34726,97995,46890,90672r9382,-7208l65953,82672r6484,5249l77958,101576r7286,5595l98178,109816r14022,-252l132483,111726r31712,9888l171902,118772r6197,-10507l180575,96284r-3458,-7266l146416,74369,130108,62420r-9713,-9406l109477,45993r-8978,-1098l87597,51061r-8176,-766l73164,42841,71665,31028,68285,17162,56383,3548,42375,xe" fillcolor="#8ed8f8" stroked="f">
                        <v:path arrowok="t"/>
                      </v:shape>
                      <v:shape id="Graphic 2571" o:spid="_x0000_s1031" style="position:absolute;left:260;top:14;width:1810;height:1219;visibility:visible;mso-wrap-style:square;v-text-anchor:top" coordsize="180975,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" path="m177118,89018l146416,74369,130108,62420r-9713,-9406l109477,45993r-8978,-1098l93914,47922r-6317,3139l79421,50296,73164,42842,71665,31028,68285,17162,56384,3548,42375,,30854,5962,25951,17686r5840,13737l36559,36469r4188,4756l36524,51352,32336,61456r-7087,2146l18300,63787,4568,69047,,80212,4182,92000r12517,7133l34726,97995,46890,90672r9382,-7208l65954,82672r6484,5249l75064,94691r2894,6886l85245,107172r12933,2645l112201,109564r20282,2162l164195,121614r7708,-2842l178100,108265r2475,-11981l177118,89018xe" filled="f" strokecolor="#3e7c94" strokeweight=".08056mm">
                        <v:path arrowok="t"/>
                      </v:shape>
                      <v:shape id="Image 2572" o:spid="_x0000_s1032" type="#_x0000_t75" style="position:absolute;left:49;top:72;width:732;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">
                        <v:imagedata r:id="rId676" o:title=""/>
                      </v:shape>
                      <v:shape id="Graphic 2573" o:spid="_x0000_s1033" style="position:absolute;left:49;top:72;width:736;height:736;visibility:visible;mso-wrap-style:square;v-text-anchor:top" coordsize="736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" path="m36737,73197l22501,70450,10834,62675,2934,51063,,36807,2804,22580,10579,10895,22155,2964,36366,,50610,2828r11690,7802l70233,22222r2975,14202l70390,50683,62594,62366,50987,70271,36737,73197xe" filled="f" strokecolor="#231f20" strokeweight=".08056mm">
                        <v:path arrowok="t"/>
                      </v:shape>
                      <v:shape id="Graphic 2574" o:spid="_x0000_s1034" style="position:absolute;left:263;top:4665;width:1803;height:1194;visibility:visible;mso-wrap-style:square;v-text-anchor:top" coordsize="18034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" path="m164023,l131471,9876r-20100,2169l97860,11645,85072,13815r-7375,5240l72317,32317r-6559,4953l56116,35982,47042,28265,35196,20298,17235,18258,4491,25090,,37259,4282,49219r13579,6206l31085,56643r7424,20602l34728,83612r-5023,4826l23114,101582r4154,11321l38304,118787r14055,-3169l64904,102626,68952,89016,71023,77367r6613,-7106l85968,69766r13289,6358l108412,75342r11336,-6768l129931,58934,146363,46857,176447,32781r3775,-7292l177717,13554,171471,3037,164023,xe" fillcolor="#8ed8f8" stroked="f">
                        <v:path arrowok="t"/>
                      </v:shape>
                      <v:shape id="Graphic 2575" o:spid="_x0000_s1035" style="position:absolute;left:263;top:4665;width:1803;height:1194;visibility:visible;mso-wrap-style:square;v-text-anchor:top" coordsize="18034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" path="m164023,l131470,9876r-20099,2169l97860,11645,85072,13815r-7375,5241l74871,25734r-2554,6583l65758,37271,56116,35982,47043,28265,35196,20297,17234,18258,4491,25090,,37259,4282,49220r13579,6205l24786,55947r6299,696l34785,66956r3724,10289l34727,83613r-5022,4826l23114,101583r4155,11321l38305,118787r14055,-3169l64904,102626,68952,89016,71023,77368r6613,-7106l85969,69767r6507,3227l99257,76124r9155,-781l119749,68575r10182,-9641l146363,46857,176447,32782r3774,-7292l177717,13554,171471,3037,164023,xe" filled="f" strokecolor="#3e7c94" strokeweight=".08056mm">
                        <v:path arrowok="t"/>
                      </v:shape>
                      <v:shape id="Image 2576" o:spid="_x0000_s1036" type="#_x0000_t75" style="position:absolute;left:30;top:5046;width:730;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">
                        <v:imagedata r:id="rId677" o:title=""/>
                      </v:shape>
                      <v:shape id="Graphic 2577" o:spid="_x0000_s1037" style="position:absolute;left:30;top:5046;width:730;height:730;visibility:visible;mso-wrap-style:square;v-text-anchor:top" coordsize="7302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" path="m33478,72953l19531,68990,8573,60241,1699,47996,,33547,4024,19609,12780,8634,24994,1729,39394,,53347,4045r10978,8778l71236,25056r1752,14407l68945,53425,60167,64391,47922,71265,33478,72953xe" filled="f" strokecolor="#231f20" strokeweight=".08056mm">
                        <v:path arrowok="t"/>
                      </v:shape>
                      <v:shape id="Graphic 2578" o:spid="_x0000_s1038" style="position:absolute;left:5772;top:1093;width:820;height:889;visibility:visible;mso-wrap-style:square;v-text-anchor:top" coordsize="8191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" path="m11735,l5403,1541,1276,6588,,14730,2320,75074r1900,8026l8723,87816r6435,1051l22852,85897,73939,53718r6004,-5660l81775,41798,79466,35701,73046,30529,19627,2376,11735,xe" fillcolor="#fd0" stroked="f">
                        <v:path arrowok="t"/>
                      </v:shape>
                      <v:shape id="Graphic 2579" o:spid="_x0000_s1039" style="position:absolute;left:5772;top:1093;width:820;height:889;visibility:visible;mso-wrap-style:square;v-text-anchor:top" coordsize="8191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" path="m22852,85897r-7694,2969l8723,87815,4219,83099,2320,75074,,14730,1275,6588,5402,1541,11735,r7892,2376l73046,30529r6420,5172l81775,41797r-1832,6260l73939,53718,22852,85897xe" filled="f" strokecolor="#231f20" strokeweight=".08056mm">
                        <v:path arrowok="t"/>
                      </v:shape>
                      <v:shape id="Graphic 2580" o:spid="_x0000_s1040" style="position:absolute;left:2768;top:1482;width:812;height:895;visibility:visible;mso-wrap-style:square;v-text-anchor:top" coordsize="8128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" path="m13613,l7202,1185,2798,5997,1066,14063,,74442r1449,8115l5678,87515r6364,1409l19893,86390,72710,57123r6309,-5315l81199,45662,79236,39446,73115,33923,21367,2810,13613,xe" fillcolor="#5087c6" stroked="f">
                        <v:path arrowok="t"/>
                      </v:shape>
                      <v:shape id="Graphic 2581" o:spid="_x0000_s1041" style="position:absolute;left:2768;top:1482;width:812;height:895;visibility:visible;mso-wrap-style:square;v-text-anchor:top" coordsize="8128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" path="m19894,86390r-7851,2534l5679,87515,1449,82556,,74442,1067,14063,2798,5996,7202,1185,13613,r7754,2811l73115,33922r6121,5524l81199,45662r-2180,6145l72709,57123,19894,86390xe" filled="f" strokecolor="#231f20" strokeweight=".08056mm">
                        <v:path arrowok="t"/>
                      </v:shape>
                      <v:shape id="Graphic 2582" o:spid="_x0000_s1042" style="position:absolute;left:2437;top:3662;width:851;height:876;visibility:visible;mso-wrap-style:square;v-text-anchor:top" coordsize="85090,8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" path="m74962,l66821,1294,10142,22128,3095,26417,,32156r986,6445l6187,45003,52564,83656r7238,3962l66318,87432r5083,-4072l74338,75662,84639,16165,84458,7920,81037,2370,74962,xe" fillcolor="#a6ce39" stroked="f">
                        <v:path arrowok="t"/>
                      </v:shape>
                      <v:shape id="Graphic 2583" o:spid="_x0000_s1043" style="position:absolute;left:2437;top:3662;width:851;height:876;visibility:visible;mso-wrap-style:square;v-text-anchor:top" coordsize="85090,8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" path="m6187,45003l986,38600,,32156,3095,26417r7047,-4289l66821,1294,74962,r6075,2370l84458,7920r181,8245l74338,75663r-2938,7697l66318,87432r-6517,186l52564,83655,6187,45003xe" filled="f" strokecolor="#231f20" strokeweight=".08056mm">
                        <v:path arrowok="t"/>
                      </v:shape>
                      <v:shape id="Graphic 2584" o:spid="_x0000_s1044" style="position:absolute;left:29;top:1914;width:2901;height:2120;visibility:visible;mso-wrap-style:square;v-text-anchor:top" coordsize="290195,212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" path="m290004,l,95701,284204,211702e" filled="f" strokecolor="#231f20" strokeweight=".16111mm">
                        <v:path arrowok="t"/>
                      </v:shape>
                      <v:shape id="Graphic 2585" o:spid="_x0000_s1045" style="position:absolute;left:7833;top:3126;width:13;height:2394;visibility:visible;mso-wrap-style:square;v-text-anchor:top" coordsize="1270,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" path="m,l,238882e" filled="f" strokecolor="#231f20" strokeweight=".16111mm">
                        <v:path arrowok="t"/>
                      </v:shape>
                    </v:group>
                  </w:pict>
                </mc:Fallback>
              </mc:AlternateContent>
            </w:r>
            <w:r w:rsidRPr="000B1F7A">
              <w:rPr>
                <w:color w:val="231F20"/>
                <w:spacing w:val="-2"/>
                <w:w w:val="105"/>
                <w:sz w:val="14"/>
                <w:lang w:val="ro-MD"/>
              </w:rPr>
              <w:t>Proteine proprii normale</w:t>
            </w:r>
          </w:p>
        </w:tc>
        <w:tc>
          <w:tcPr>
            <w:tcW w:w="1092" w:type="dxa"/>
            <w:tcBorders>
              <w:left w:val="nil"/>
              <w:bottom w:val="single" w:sz="4" w:space="0" w:color="231F20"/>
              <w:right w:val="nil"/>
            </w:tcBorders>
          </w:tcPr>
          <w:p w14:paraId="092F4241" w14:textId="77777777" w:rsidR="008E0834" w:rsidRPr="000B1F7A" w:rsidRDefault="008E0834" w:rsidP="00343706">
            <w:pPr>
              <w:pStyle w:val="TableParagraph"/>
              <w:spacing w:before="0"/>
              <w:rPr>
                <w:rFonts w:ascii="Book Antiqua"/>
                <w:sz w:val="14"/>
                <w:lang w:val="ro-MD"/>
              </w:rPr>
            </w:pPr>
          </w:p>
          <w:p w14:paraId="750D6C23" w14:textId="77777777" w:rsidR="008E0834" w:rsidRPr="000B1F7A" w:rsidRDefault="008E0834" w:rsidP="00343706">
            <w:pPr>
              <w:pStyle w:val="TableParagraph"/>
              <w:spacing w:before="0"/>
              <w:rPr>
                <w:rFonts w:ascii="Book Antiqua"/>
                <w:sz w:val="14"/>
                <w:lang w:val="ro-MD"/>
              </w:rPr>
            </w:pPr>
          </w:p>
          <w:p w14:paraId="1EFA6138" w14:textId="77777777" w:rsidR="008E0834" w:rsidRPr="000B1F7A" w:rsidRDefault="008E0834" w:rsidP="00343706">
            <w:pPr>
              <w:pStyle w:val="TableParagraph"/>
              <w:spacing w:before="0"/>
              <w:rPr>
                <w:rFonts w:ascii="Book Antiqua"/>
                <w:sz w:val="14"/>
                <w:lang w:val="ro-MD"/>
              </w:rPr>
            </w:pPr>
          </w:p>
          <w:p w14:paraId="06706768" w14:textId="77777777" w:rsidR="008E0834" w:rsidRPr="000B1F7A" w:rsidRDefault="008E0834" w:rsidP="00343706">
            <w:pPr>
              <w:pStyle w:val="TableParagraph"/>
              <w:spacing w:before="0"/>
              <w:rPr>
                <w:rFonts w:ascii="Book Antiqua"/>
                <w:sz w:val="14"/>
                <w:lang w:val="ro-MD"/>
              </w:rPr>
            </w:pPr>
          </w:p>
          <w:p w14:paraId="213BADE4" w14:textId="77777777" w:rsidR="008E0834" w:rsidRPr="000B1F7A" w:rsidRDefault="008E0834" w:rsidP="00343706">
            <w:pPr>
              <w:pStyle w:val="TableParagraph"/>
              <w:spacing w:before="0"/>
              <w:rPr>
                <w:rFonts w:ascii="Book Antiqua"/>
                <w:sz w:val="14"/>
                <w:lang w:val="ro-MD"/>
              </w:rPr>
            </w:pPr>
          </w:p>
          <w:p w14:paraId="098AC4A5" w14:textId="77777777" w:rsidR="008E0834" w:rsidRPr="000B1F7A" w:rsidRDefault="008E0834" w:rsidP="00343706">
            <w:pPr>
              <w:pStyle w:val="TableParagraph"/>
              <w:spacing w:before="18"/>
              <w:rPr>
                <w:rFonts w:ascii="Book Antiqua"/>
                <w:sz w:val="14"/>
                <w:lang w:val="ro-MD"/>
              </w:rPr>
            </w:pPr>
          </w:p>
          <w:p w14:paraId="2BA6A5FD" w14:textId="77777777" w:rsidR="008E0834" w:rsidRPr="000B1F7A" w:rsidRDefault="008E0834" w:rsidP="00343706">
            <w:pPr>
              <w:pStyle w:val="TableParagraph"/>
              <w:spacing w:before="0"/>
              <w:ind w:left="199"/>
              <w:rPr>
                <w:sz w:val="14"/>
                <w:lang w:val="ro-MD"/>
              </w:rPr>
            </w:pPr>
            <w:r w:rsidRPr="000B1F7A">
              <w:rPr>
                <w:color w:val="231F20"/>
                <w:w w:val="105"/>
                <w:sz w:val="14"/>
                <w:lang w:val="ro-MD"/>
              </w:rPr>
              <w:t xml:space="preserve">MHC Clasa </w:t>
            </w:r>
            <w:r w:rsidRPr="000B1F7A">
              <w:rPr>
                <w:color w:val="231F20"/>
                <w:spacing w:val="-10"/>
                <w:w w:val="105"/>
                <w:sz w:val="14"/>
                <w:lang w:val="ro-MD"/>
              </w:rPr>
              <w:t>I</w:t>
            </w:r>
          </w:p>
        </w:tc>
        <w:tc>
          <w:tcPr>
            <w:tcW w:w="2153" w:type="dxa"/>
            <w:gridSpan w:val="2"/>
            <w:tcBorders>
              <w:left w:val="nil"/>
              <w:bottom w:val="single" w:sz="4" w:space="0" w:color="231F20"/>
              <w:right w:val="single" w:sz="4" w:space="0" w:color="231F20"/>
            </w:tcBorders>
          </w:tcPr>
          <w:p w14:paraId="333AAFA8" w14:textId="77777777" w:rsidR="008E0834" w:rsidRPr="000B1F7A" w:rsidRDefault="008E0834" w:rsidP="00343706">
            <w:pPr>
              <w:pStyle w:val="TableParagraph"/>
              <w:spacing w:before="111" w:line="244" w:lineRule="auto"/>
              <w:ind w:left="274" w:right="1268" w:firstLine="8"/>
              <w:rPr>
                <w:sz w:val="14"/>
                <w:lang w:val="ro-MD"/>
              </w:rPr>
            </w:pPr>
            <w:r w:rsidRPr="000B1F7A">
              <w:rPr>
                <w:color w:val="231F20"/>
                <w:w w:val="105"/>
                <w:sz w:val="14"/>
                <w:lang w:val="ro-MD"/>
              </w:rPr>
              <w:t xml:space="preserve">Niciun </w:t>
            </w:r>
            <w:r w:rsidRPr="000B1F7A">
              <w:rPr>
                <w:color w:val="231F20"/>
                <w:spacing w:val="-2"/>
                <w:sz w:val="14"/>
                <w:lang w:val="ro-MD"/>
              </w:rPr>
              <w:t xml:space="preserve">răspuns </w:t>
            </w:r>
            <w:r w:rsidRPr="000B1F7A">
              <w:rPr>
                <w:color w:val="231F20"/>
                <w:w w:val="105"/>
                <w:sz w:val="14"/>
                <w:lang w:val="ro-MD"/>
              </w:rPr>
              <w:t>al celulelor T</w:t>
            </w:r>
          </w:p>
          <w:p w14:paraId="6D718437" w14:textId="77777777" w:rsidR="008E0834" w:rsidRPr="000B1F7A" w:rsidRDefault="008E0834" w:rsidP="00343706">
            <w:pPr>
              <w:pStyle w:val="TableParagraph"/>
              <w:spacing w:before="111"/>
              <w:ind w:left="748"/>
              <w:rPr>
                <w:b/>
                <w:sz w:val="14"/>
                <w:lang w:val="ro-MD"/>
              </w:rPr>
            </w:pPr>
            <w:r w:rsidRPr="000B1F7A">
              <w:rPr>
                <w:noProof/>
                <w:lang w:val="ro-MD"/>
              </w:rPr>
              <mc:AlternateContent>
                <mc:Choice Requires="wpg">
                  <w:drawing>
                    <wp:anchor distT="0" distB="0" distL="0" distR="0" simplePos="0" relativeHeight="251837952" behindDoc="0" locked="0" layoutInCell="1" allowOverlap="1" wp14:anchorId="32A39806" wp14:editId="490BE403">
                      <wp:simplePos x="0" y="0"/>
                      <wp:positionH relativeFrom="column">
                        <wp:posOffset>957025</wp:posOffset>
                      </wp:positionH>
                      <wp:positionV relativeFrom="paragraph">
                        <wp:posOffset>-211226</wp:posOffset>
                      </wp:positionV>
                      <wp:extent cx="157480" cy="169545"/>
                      <wp:effectExtent l="0" t="0" r="0" b="0"/>
                      <wp:wrapNone/>
                      <wp:docPr id="2586" name="Group 2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480" cy="169545"/>
                                <a:chOff x="0" y="0"/>
                                <a:chExt cx="157480" cy="169545"/>
                              </a:xfrm>
                            </wpg:grpSpPr>
                            <pic:pic xmlns:pic="http://schemas.openxmlformats.org/drawingml/2006/picture">
                              <pic:nvPicPr>
                                <pic:cNvPr id="2587" name="Image 2587"/>
                                <pic:cNvPicPr/>
                              </pic:nvPicPr>
                              <pic:blipFill>
                                <a:blip r:embed="rId678" cstate="screen">
                                  <a:extLst>
                                    <a:ext uri="{28A0092B-C50C-407E-A947-70E740481C1C}">
                                      <a14:useLocalDpi xmlns:a14="http://schemas.microsoft.com/office/drawing/2010/main"/>
                                    </a:ext>
                                  </a:extLst>
                                </a:blip>
                                <a:stretch>
                                  <a:fillRect/>
                                </a:stretch>
                              </pic:blipFill>
                              <pic:spPr>
                                <a:xfrm>
                                  <a:off x="0" y="0"/>
                                  <a:ext cx="157275" cy="169339"/>
                                </a:xfrm>
                                <a:prstGeom prst="rect">
                                  <a:avLst/>
                                </a:prstGeom>
                              </pic:spPr>
                            </pic:pic>
                          </wpg:wgp>
                        </a:graphicData>
                      </a:graphic>
                    </wp:anchor>
                  </w:drawing>
                </mc:Choice>
                <mc:Fallback>
                  <w:pict>
                    <v:group w14:anchorId="0CDC9060" id="Group 2586" o:spid="_x0000_s1026" style="position:absolute;margin-left:75.35pt;margin-top:-16.65pt;width:12.4pt;height:13.35pt;z-index:251837952;mso-wrap-distance-left:0;mso-wrap-distance-right:0" coordsize="157480,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">
                      <v:shape id="Image 2587" o:spid="_x0000_s1027" type="#_x0000_t75" style="position:absolute;width:157275;height:169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">
                        <v:imagedata r:id="rId679" o:title=""/>
                      </v:shape>
                    </v:group>
                  </w:pict>
                </mc:Fallback>
              </mc:AlternateContent>
            </w:r>
            <w:r w:rsidRPr="000B1F7A">
              <w:rPr>
                <w:noProof/>
                <w:lang w:val="ro-MD"/>
              </w:rPr>
              <mc:AlternateContent>
                <mc:Choice Requires="wpg">
                  <w:drawing>
                    <wp:anchor distT="0" distB="0" distL="0" distR="0" simplePos="0" relativeHeight="251846144" behindDoc="0" locked="0" layoutInCell="1" allowOverlap="1" wp14:anchorId="68372C04" wp14:editId="27A088FF">
                      <wp:simplePos x="0" y="0"/>
                      <wp:positionH relativeFrom="column">
                        <wp:posOffset>665039</wp:posOffset>
                      </wp:positionH>
                      <wp:positionV relativeFrom="paragraph">
                        <wp:posOffset>-54323</wp:posOffset>
                      </wp:positionV>
                      <wp:extent cx="154940" cy="116839"/>
                      <wp:effectExtent l="0" t="0" r="0" b="0"/>
                      <wp:wrapNone/>
                      <wp:docPr id="2588" name="Group 2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940" cy="116839"/>
                                <a:chOff x="0" y="0"/>
                                <a:chExt cx="154940" cy="116839"/>
                              </a:xfrm>
                            </wpg:grpSpPr>
                            <pic:pic xmlns:pic="http://schemas.openxmlformats.org/drawingml/2006/picture">
                              <pic:nvPicPr>
                                <pic:cNvPr id="2589" name="Image 2589"/>
                                <pic:cNvPicPr/>
                              </pic:nvPicPr>
                              <pic:blipFill>
                                <a:blip r:embed="rId680" cstate="screen">
                                  <a:extLst>
                                    <a:ext uri="{28A0092B-C50C-407E-A947-70E740481C1C}">
                                      <a14:useLocalDpi xmlns:a14="http://schemas.microsoft.com/office/drawing/2010/main"/>
                                    </a:ext>
                                  </a:extLst>
                                </a:blip>
                                <a:stretch>
                                  <a:fillRect/>
                                </a:stretch>
                              </pic:blipFill>
                              <pic:spPr>
                                <a:xfrm>
                                  <a:off x="0" y="0"/>
                                  <a:ext cx="154512" cy="116466"/>
                                </a:xfrm>
                                <a:prstGeom prst="rect">
                                  <a:avLst/>
                                </a:prstGeom>
                              </pic:spPr>
                            </pic:pic>
                          </wpg:wgp>
                        </a:graphicData>
                      </a:graphic>
                    </wp:anchor>
                  </w:drawing>
                </mc:Choice>
                <mc:Fallback>
                  <w:pict>
                    <v:group w14:anchorId="50A6B97F" id="Group 2588" o:spid="_x0000_s1026" style="position:absolute;margin-left:52.35pt;margin-top:-4.3pt;width:12.2pt;height:9.2pt;z-index:251846144;mso-wrap-distance-left:0;mso-wrap-distance-right:0" coordsize="154940,1168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">
                      <v:shape id="Image 2589" o:spid="_x0000_s1027" type="#_x0000_t75" style="position:absolute;width:154512;height:116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">
                        <v:imagedata r:id="rId681" o:title=""/>
                      </v:shape>
                    </v:group>
                  </w:pict>
                </mc:Fallback>
              </mc:AlternateContent>
            </w:r>
            <w:r w:rsidRPr="000B1F7A">
              <w:rPr>
                <w:noProof/>
                <w:position w:val="-2"/>
                <w:lang w:val="ro-MD"/>
              </w:rPr>
              <w:drawing>
                <wp:inline distT="0" distB="0" distL="0" distR="0" wp14:anchorId="54B4558F" wp14:editId="25432E43">
                  <wp:extent cx="158481" cy="123611"/>
                  <wp:effectExtent l="0" t="0" r="0" b="0"/>
                  <wp:docPr id="2590" name="Image 2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0" name="Image 2590"/>
                          <pic:cNvPicPr/>
                        </pic:nvPicPr>
                        <pic:blipFill>
                          <a:blip r:embed="rId682" cstate="screen">
                            <a:extLst>
                              <a:ext uri="{28A0092B-C50C-407E-A947-70E740481C1C}">
                                <a14:useLocalDpi xmlns:a14="http://schemas.microsoft.com/office/drawing/2010/main"/>
                              </a:ext>
                            </a:extLst>
                          </a:blip>
                          <a:stretch>
                            <a:fillRect/>
                          </a:stretch>
                        </pic:blipFill>
                        <pic:spPr>
                          <a:xfrm>
                            <a:off x="0" y="0"/>
                            <a:ext cx="158481" cy="123611"/>
                          </a:xfrm>
                          <a:prstGeom prst="rect">
                            <a:avLst/>
                          </a:prstGeom>
                        </pic:spPr>
                      </pic:pic>
                    </a:graphicData>
                  </a:graphic>
                </wp:inline>
              </w:drawing>
            </w:r>
            <w:r w:rsidRPr="000B1F7A">
              <w:rPr>
                <w:b/>
                <w:color w:val="FFFFFF"/>
                <w:w w:val="105"/>
                <w:sz w:val="14"/>
                <w:lang w:val="ro-MD"/>
              </w:rPr>
              <w:t xml:space="preserve"> Celula T</w:t>
            </w:r>
          </w:p>
          <w:p w14:paraId="36EA170F" w14:textId="77777777" w:rsidR="008E0834" w:rsidRPr="000B1F7A" w:rsidRDefault="008E0834" w:rsidP="00343706">
            <w:pPr>
              <w:pStyle w:val="TableParagraph"/>
              <w:spacing w:before="1"/>
              <w:rPr>
                <w:rFonts w:ascii="Book Antiqua"/>
                <w:sz w:val="9"/>
                <w:lang w:val="ro-MD"/>
              </w:rPr>
            </w:pPr>
          </w:p>
          <w:p w14:paraId="4D8375A3" w14:textId="77777777" w:rsidR="008E0834" w:rsidRPr="000B1F7A" w:rsidRDefault="008E0834" w:rsidP="00343706">
            <w:pPr>
              <w:pStyle w:val="TableParagraph"/>
              <w:spacing w:before="0"/>
              <w:ind w:left="1523"/>
              <w:rPr>
                <w:rFonts w:ascii="Book Antiqua"/>
                <w:sz w:val="20"/>
                <w:lang w:val="ro-MD"/>
              </w:rPr>
            </w:pPr>
            <w:r w:rsidRPr="000B1F7A">
              <w:rPr>
                <w:rFonts w:ascii="Book Antiqua"/>
                <w:noProof/>
                <w:sz w:val="20"/>
                <w:lang w:val="ro-MD"/>
              </w:rPr>
              <w:drawing>
                <wp:inline distT="0" distB="0" distL="0" distR="0" wp14:anchorId="1D52759E" wp14:editId="7F76E77E">
                  <wp:extent cx="159834" cy="166687"/>
                  <wp:effectExtent l="0" t="0" r="0" b="0"/>
                  <wp:docPr id="2591" name="Image 2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1" name="Image 2591"/>
                          <pic:cNvPicPr/>
                        </pic:nvPicPr>
                        <pic:blipFill>
                          <a:blip r:embed="rId683" cstate="screen">
                            <a:extLst>
                              <a:ext uri="{28A0092B-C50C-407E-A947-70E740481C1C}">
                                <a14:useLocalDpi xmlns:a14="http://schemas.microsoft.com/office/drawing/2010/main"/>
                              </a:ext>
                            </a:extLst>
                          </a:blip>
                          <a:stretch>
                            <a:fillRect/>
                          </a:stretch>
                        </pic:blipFill>
                        <pic:spPr>
                          <a:xfrm>
                            <a:off x="0" y="0"/>
                            <a:ext cx="159834" cy="166687"/>
                          </a:xfrm>
                          <a:prstGeom prst="rect">
                            <a:avLst/>
                          </a:prstGeom>
                        </pic:spPr>
                      </pic:pic>
                    </a:graphicData>
                  </a:graphic>
                </wp:inline>
              </w:drawing>
            </w:r>
          </w:p>
        </w:tc>
        <w:tc>
          <w:tcPr>
            <w:tcW w:w="2458" w:type="dxa"/>
            <w:tcBorders>
              <w:left w:val="single" w:sz="4" w:space="0" w:color="231F20"/>
              <w:bottom w:val="single" w:sz="4" w:space="0" w:color="231F20"/>
            </w:tcBorders>
            <w:shd w:val="clear" w:color="auto" w:fill="E1E8F5"/>
          </w:tcPr>
          <w:p w14:paraId="4744CA3A" w14:textId="77777777" w:rsidR="008E0834" w:rsidRPr="000B1F7A" w:rsidRDefault="008E0834" w:rsidP="00343706">
            <w:pPr>
              <w:pStyle w:val="TableParagraph"/>
              <w:spacing w:before="75"/>
              <w:ind w:right="6"/>
              <w:jc w:val="center"/>
              <w:rPr>
                <w:sz w:val="14"/>
                <w:lang w:val="ro-MD"/>
              </w:rPr>
            </w:pPr>
            <w:r w:rsidRPr="000B1F7A">
              <w:rPr>
                <w:color w:val="231F20"/>
                <w:spacing w:val="-2"/>
                <w:w w:val="105"/>
                <w:sz w:val="14"/>
                <w:lang w:val="ro-MD"/>
              </w:rPr>
              <w:t>EXEMPLE</w:t>
            </w:r>
          </w:p>
        </w:tc>
      </w:tr>
      <w:tr w:rsidR="008E0834" w:rsidRPr="000B1F7A" w14:paraId="62601D3B" w14:textId="77777777" w:rsidTr="00343706">
        <w:trPr>
          <w:trHeight w:val="1252"/>
        </w:trPr>
        <w:tc>
          <w:tcPr>
            <w:tcW w:w="1547" w:type="dxa"/>
            <w:tcBorders>
              <w:top w:val="single" w:sz="4" w:space="0" w:color="231F20"/>
              <w:bottom w:val="nil"/>
              <w:right w:val="single" w:sz="4" w:space="0" w:color="231F20"/>
            </w:tcBorders>
            <w:shd w:val="clear" w:color="auto" w:fill="FDE8E5"/>
          </w:tcPr>
          <w:p w14:paraId="18F3F4B3" w14:textId="77777777" w:rsidR="008E0834" w:rsidRPr="000B1F7A" w:rsidRDefault="008E0834" w:rsidP="00343706">
            <w:pPr>
              <w:pStyle w:val="TableParagraph"/>
              <w:spacing w:before="0"/>
              <w:rPr>
                <w:rFonts w:ascii="Times New Roman"/>
                <w:sz w:val="16"/>
                <w:lang w:val="ro-MD"/>
              </w:rPr>
            </w:pPr>
          </w:p>
        </w:tc>
        <w:tc>
          <w:tcPr>
            <w:tcW w:w="1850" w:type="dxa"/>
            <w:tcBorders>
              <w:top w:val="single" w:sz="4" w:space="0" w:color="231F20"/>
              <w:left w:val="single" w:sz="4" w:space="0" w:color="231F20"/>
              <w:bottom w:val="single" w:sz="2" w:space="0" w:color="231F20"/>
              <w:right w:val="nil"/>
            </w:tcBorders>
          </w:tcPr>
          <w:p w14:paraId="61FF29C1" w14:textId="77777777" w:rsidR="008E0834" w:rsidRPr="000B1F7A" w:rsidRDefault="008E0834" w:rsidP="00343706">
            <w:pPr>
              <w:pStyle w:val="TableParagraph"/>
              <w:spacing w:before="5"/>
              <w:rPr>
                <w:rFonts w:ascii="Book Antiqua"/>
                <w:sz w:val="12"/>
                <w:lang w:val="ro-MD"/>
              </w:rPr>
            </w:pPr>
          </w:p>
          <w:p w14:paraId="14F1A9D5" w14:textId="77777777" w:rsidR="008E0834" w:rsidRPr="000B1F7A" w:rsidRDefault="008E0834" w:rsidP="00343706">
            <w:pPr>
              <w:pStyle w:val="TableParagraph"/>
              <w:spacing w:before="0"/>
              <w:ind w:left="1260" w:right="-44"/>
              <w:rPr>
                <w:rFonts w:ascii="Book Antiqua"/>
                <w:sz w:val="20"/>
                <w:lang w:val="ro-MD"/>
              </w:rPr>
            </w:pPr>
            <w:r w:rsidRPr="000B1F7A">
              <w:rPr>
                <w:noProof/>
                <w:lang w:val="ro-MD"/>
              </w:rPr>
              <mc:AlternateContent>
                <mc:Choice Requires="wpg">
                  <w:drawing>
                    <wp:anchor distT="0" distB="0" distL="0" distR="0" simplePos="0" relativeHeight="251842048" behindDoc="0" locked="0" layoutInCell="1" allowOverlap="1" wp14:anchorId="0F9BB65A" wp14:editId="63AF4B9F">
                      <wp:simplePos x="0" y="0"/>
                      <wp:positionH relativeFrom="column">
                        <wp:posOffset>820145</wp:posOffset>
                      </wp:positionH>
                      <wp:positionV relativeFrom="paragraph">
                        <wp:posOffset>346470</wp:posOffset>
                      </wp:positionV>
                      <wp:extent cx="280670" cy="254635"/>
                      <wp:effectExtent l="0" t="0" r="0" b="0"/>
                      <wp:wrapNone/>
                      <wp:docPr id="2592" name="Group 25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670" cy="254635"/>
                                <a:chOff x="0" y="0"/>
                                <a:chExt cx="280670" cy="254635"/>
                              </a:xfrm>
                            </wpg:grpSpPr>
                            <wps:wsp>
                              <wps:cNvPr id="2593" name="Graphic 2593"/>
                              <wps:cNvSpPr/>
                              <wps:spPr>
                                <a:xfrm>
                                  <a:off x="13040" y="97366"/>
                                  <a:ext cx="167005" cy="153670"/>
                                </a:xfrm>
                                <a:custGeom>
                                  <a:avLst/>
                                  <a:gdLst/>
                                  <a:ahLst/>
                                  <a:cxnLst/>
                                  <a:rect l="l" t="t" r="r" b="b"/>
                                  <a:pathLst>
                                    <a:path w="167005" h="153670">
                                      <a:moveTo>
                                        <a:pt x="143072" y="0"/>
                                      </a:moveTo>
                                      <a:lnTo>
                                        <a:pt x="115488" y="19894"/>
                                      </a:lnTo>
                                      <a:lnTo>
                                        <a:pt x="97177" y="28460"/>
                                      </a:lnTo>
                                      <a:lnTo>
                                        <a:pt x="84263" y="32464"/>
                                      </a:lnTo>
                                      <a:lnTo>
                                        <a:pt x="72867" y="38675"/>
                                      </a:lnTo>
                                      <a:lnTo>
                                        <a:pt x="67588" y="46018"/>
                                      </a:lnTo>
                                      <a:lnTo>
                                        <a:pt x="66801" y="60304"/>
                                      </a:lnTo>
                                      <a:lnTo>
                                        <a:pt x="62207" y="67119"/>
                                      </a:lnTo>
                                      <a:lnTo>
                                        <a:pt x="52663" y="69028"/>
                                      </a:lnTo>
                                      <a:lnTo>
                                        <a:pt x="41578" y="64671"/>
                                      </a:lnTo>
                                      <a:lnTo>
                                        <a:pt x="27789" y="60976"/>
                                      </a:lnTo>
                                      <a:lnTo>
                                        <a:pt x="10133" y="64869"/>
                                      </a:lnTo>
                                      <a:lnTo>
                                        <a:pt x="301" y="75465"/>
                                      </a:lnTo>
                                      <a:lnTo>
                                        <a:pt x="0" y="88434"/>
                                      </a:lnTo>
                                      <a:lnTo>
                                        <a:pt x="7926" y="98358"/>
                                      </a:lnTo>
                                      <a:lnTo>
                                        <a:pt x="22777" y="99819"/>
                                      </a:lnTo>
                                      <a:lnTo>
                                        <a:pt x="35677" y="96699"/>
                                      </a:lnTo>
                                      <a:lnTo>
                                        <a:pt x="49400" y="113762"/>
                                      </a:lnTo>
                                      <a:lnTo>
                                        <a:pt x="47869" y="121024"/>
                                      </a:lnTo>
                                      <a:lnTo>
                                        <a:pt x="44690" y="127219"/>
                                      </a:lnTo>
                                      <a:lnTo>
                                        <a:pt x="42717" y="141785"/>
                                      </a:lnTo>
                                      <a:lnTo>
                                        <a:pt x="50319" y="151147"/>
                                      </a:lnTo>
                                      <a:lnTo>
                                        <a:pt x="62667" y="153137"/>
                                      </a:lnTo>
                                      <a:lnTo>
                                        <a:pt x="74933" y="145582"/>
                                      </a:lnTo>
                                      <a:lnTo>
                                        <a:pt x="82587" y="129220"/>
                                      </a:lnTo>
                                      <a:lnTo>
                                        <a:pt x="82000" y="115029"/>
                                      </a:lnTo>
                                      <a:lnTo>
                                        <a:pt x="80182" y="103337"/>
                                      </a:lnTo>
                                      <a:lnTo>
                                        <a:pt x="84143" y="94472"/>
                                      </a:lnTo>
                                      <a:lnTo>
                                        <a:pt x="91860" y="91305"/>
                                      </a:lnTo>
                                      <a:lnTo>
                                        <a:pt x="106493" y="93019"/>
                                      </a:lnTo>
                                      <a:lnTo>
                                        <a:pt x="114894" y="89310"/>
                                      </a:lnTo>
                                      <a:lnTo>
                                        <a:pt x="123423" y="79228"/>
                                      </a:lnTo>
                                      <a:lnTo>
                                        <a:pt x="129933" y="66801"/>
                                      </a:lnTo>
                                      <a:lnTo>
                                        <a:pt x="141564" y="50043"/>
                                      </a:lnTo>
                                      <a:lnTo>
                                        <a:pt x="165459" y="26970"/>
                                      </a:lnTo>
                                      <a:lnTo>
                                        <a:pt x="166665" y="18852"/>
                                      </a:lnTo>
                                      <a:lnTo>
                                        <a:pt x="160421" y="8373"/>
                                      </a:lnTo>
                                      <a:lnTo>
                                        <a:pt x="151100" y="450"/>
                                      </a:lnTo>
                                      <a:lnTo>
                                        <a:pt x="143072" y="0"/>
                                      </a:lnTo>
                                      <a:close/>
                                    </a:path>
                                  </a:pathLst>
                                </a:custGeom>
                                <a:solidFill>
                                  <a:srgbClr val="8ED8F8"/>
                                </a:solidFill>
                              </wps:spPr>
                              <wps:bodyPr wrap="square" lIns="0" tIns="0" rIns="0" bIns="0" rtlCol="0">
                                <a:prstTxWarp prst="textNoShape">
                                  <a:avLst/>
                                </a:prstTxWarp>
                                <a:noAutofit/>
                              </wps:bodyPr>
                            </wps:wsp>
                            <wps:wsp>
                              <wps:cNvPr id="2594" name="Graphic 2594"/>
                              <wps:cNvSpPr/>
                              <wps:spPr>
                                <a:xfrm>
                                  <a:off x="13040" y="97366"/>
                                  <a:ext cx="167005" cy="153670"/>
                                </a:xfrm>
                                <a:custGeom>
                                  <a:avLst/>
                                  <a:gdLst/>
                                  <a:ahLst/>
                                  <a:cxnLst/>
                                  <a:rect l="l" t="t" r="r" b="b"/>
                                  <a:pathLst>
                                    <a:path w="167005" h="153670">
                                      <a:moveTo>
                                        <a:pt x="143072" y="0"/>
                                      </a:moveTo>
                                      <a:lnTo>
                                        <a:pt x="115488" y="19894"/>
                                      </a:lnTo>
                                      <a:lnTo>
                                        <a:pt x="97177" y="28459"/>
                                      </a:lnTo>
                                      <a:lnTo>
                                        <a:pt x="84263" y="32463"/>
                                      </a:lnTo>
                                      <a:lnTo>
                                        <a:pt x="72867" y="38674"/>
                                      </a:lnTo>
                                      <a:lnTo>
                                        <a:pt x="67588" y="46018"/>
                                      </a:lnTo>
                                      <a:lnTo>
                                        <a:pt x="67080" y="53249"/>
                                      </a:lnTo>
                                      <a:lnTo>
                                        <a:pt x="66801" y="60303"/>
                                      </a:lnTo>
                                      <a:lnTo>
                                        <a:pt x="62207" y="67118"/>
                                      </a:lnTo>
                                      <a:lnTo>
                                        <a:pt x="52663" y="69027"/>
                                      </a:lnTo>
                                      <a:lnTo>
                                        <a:pt x="41577" y="64670"/>
                                      </a:lnTo>
                                      <a:lnTo>
                                        <a:pt x="27789" y="60975"/>
                                      </a:lnTo>
                                      <a:lnTo>
                                        <a:pt x="10134" y="64868"/>
                                      </a:lnTo>
                                      <a:lnTo>
                                        <a:pt x="301" y="75464"/>
                                      </a:lnTo>
                                      <a:lnTo>
                                        <a:pt x="0" y="88433"/>
                                      </a:lnTo>
                                      <a:lnTo>
                                        <a:pt x="7927" y="98358"/>
                                      </a:lnTo>
                                      <a:lnTo>
                                        <a:pt x="22778" y="99819"/>
                                      </a:lnTo>
                                      <a:lnTo>
                                        <a:pt x="29506" y="98079"/>
                                      </a:lnTo>
                                      <a:lnTo>
                                        <a:pt x="35677" y="96698"/>
                                      </a:lnTo>
                                      <a:lnTo>
                                        <a:pt x="42533" y="105248"/>
                                      </a:lnTo>
                                      <a:lnTo>
                                        <a:pt x="49400" y="113762"/>
                                      </a:lnTo>
                                      <a:lnTo>
                                        <a:pt x="47869" y="121024"/>
                                      </a:lnTo>
                                      <a:lnTo>
                                        <a:pt x="44691" y="127218"/>
                                      </a:lnTo>
                                      <a:lnTo>
                                        <a:pt x="42718" y="141784"/>
                                      </a:lnTo>
                                      <a:lnTo>
                                        <a:pt x="50320" y="151147"/>
                                      </a:lnTo>
                                      <a:lnTo>
                                        <a:pt x="62667" y="153136"/>
                                      </a:lnTo>
                                      <a:lnTo>
                                        <a:pt x="74932" y="145582"/>
                                      </a:lnTo>
                                      <a:lnTo>
                                        <a:pt x="82586" y="129219"/>
                                      </a:lnTo>
                                      <a:lnTo>
                                        <a:pt x="82000" y="115028"/>
                                      </a:lnTo>
                                      <a:lnTo>
                                        <a:pt x="80182" y="103336"/>
                                      </a:lnTo>
                                      <a:lnTo>
                                        <a:pt x="84143" y="94471"/>
                                      </a:lnTo>
                                      <a:lnTo>
                                        <a:pt x="91860" y="91304"/>
                                      </a:lnTo>
                                      <a:lnTo>
                                        <a:pt x="99062" y="92251"/>
                                      </a:lnTo>
                                      <a:lnTo>
                                        <a:pt x="106493" y="93018"/>
                                      </a:lnTo>
                                      <a:lnTo>
                                        <a:pt x="114895" y="89309"/>
                                      </a:lnTo>
                                      <a:lnTo>
                                        <a:pt x="123424" y="79228"/>
                                      </a:lnTo>
                                      <a:lnTo>
                                        <a:pt x="129933" y="66800"/>
                                      </a:lnTo>
                                      <a:lnTo>
                                        <a:pt x="141564" y="50043"/>
                                      </a:lnTo>
                                      <a:lnTo>
                                        <a:pt x="165460" y="26970"/>
                                      </a:lnTo>
                                      <a:lnTo>
                                        <a:pt x="166665" y="18852"/>
                                      </a:lnTo>
                                      <a:lnTo>
                                        <a:pt x="160421" y="8373"/>
                                      </a:lnTo>
                                      <a:lnTo>
                                        <a:pt x="151100" y="450"/>
                                      </a:lnTo>
                                      <a:lnTo>
                                        <a:pt x="143072" y="0"/>
                                      </a:lnTo>
                                      <a:close/>
                                    </a:path>
                                  </a:pathLst>
                                </a:custGeom>
                                <a:ln w="2900">
                                  <a:solidFill>
                                    <a:srgbClr val="3E7C94"/>
                                  </a:solidFill>
                                  <a:prstDash val="solid"/>
                                </a:ln>
                              </wps:spPr>
                              <wps:bodyPr wrap="square" lIns="0" tIns="0" rIns="0" bIns="0" rtlCol="0">
                                <a:prstTxWarp prst="textNoShape">
                                  <a:avLst/>
                                </a:prstTxWarp>
                                <a:noAutofit/>
                              </wps:bodyPr>
                            </wps:wsp>
                            <pic:pic xmlns:pic="http://schemas.openxmlformats.org/drawingml/2006/picture">
                              <pic:nvPicPr>
                                <pic:cNvPr id="2595" name="Image 2595"/>
                                <pic:cNvPicPr/>
                              </pic:nvPicPr>
                              <pic:blipFill>
                                <a:blip r:embed="rId684" cstate="screen">
                                  <a:extLst>
                                    <a:ext uri="{28A0092B-C50C-407E-A947-70E740481C1C}">
                                      <a14:useLocalDpi xmlns:a14="http://schemas.microsoft.com/office/drawing/2010/main"/>
                                    </a:ext>
                                  </a:extLst>
                                </a:blip>
                                <a:stretch>
                                  <a:fillRect/>
                                </a:stretch>
                              </pic:blipFill>
                              <pic:spPr>
                                <a:xfrm>
                                  <a:off x="1445" y="180262"/>
                                  <a:ext cx="72389" cy="72810"/>
                                </a:xfrm>
                                <a:prstGeom prst="rect">
                                  <a:avLst/>
                                </a:prstGeom>
                              </pic:spPr>
                            </pic:pic>
                            <wps:wsp>
                              <wps:cNvPr id="2596" name="Graphic 2596"/>
                              <wps:cNvSpPr/>
                              <wps:spPr>
                                <a:xfrm>
                                  <a:off x="1450" y="180677"/>
                                  <a:ext cx="72390" cy="72390"/>
                                </a:xfrm>
                                <a:custGeom>
                                  <a:avLst/>
                                  <a:gdLst/>
                                  <a:ahLst/>
                                  <a:cxnLst/>
                                  <a:rect l="l" t="t" r="r" b="b"/>
                                  <a:pathLst>
                                    <a:path w="72390" h="72390">
                                      <a:moveTo>
                                        <a:pt x="45168" y="71622"/>
                                      </a:moveTo>
                                      <a:lnTo>
                                        <a:pt x="6996" y="58316"/>
                                      </a:lnTo>
                                      <a:lnTo>
                                        <a:pt x="0" y="30711"/>
                                      </a:lnTo>
                                      <a:lnTo>
                                        <a:pt x="4721" y="17493"/>
                                      </a:lnTo>
                                      <a:lnTo>
                                        <a:pt x="14032" y="7003"/>
                                      </a:lnTo>
                                      <a:lnTo>
                                        <a:pt x="27095" y="699"/>
                                      </a:lnTo>
                                      <a:lnTo>
                                        <a:pt x="41612" y="0"/>
                                      </a:lnTo>
                                      <a:lnTo>
                                        <a:pt x="54845" y="4743"/>
                                      </a:lnTo>
                                      <a:lnTo>
                                        <a:pt x="65352" y="14074"/>
                                      </a:lnTo>
                                      <a:lnTo>
                                        <a:pt x="71686" y="27136"/>
                                      </a:lnTo>
                                      <a:lnTo>
                                        <a:pt x="72386" y="41649"/>
                                      </a:lnTo>
                                      <a:lnTo>
                                        <a:pt x="67636" y="54869"/>
                                      </a:lnTo>
                                      <a:lnTo>
                                        <a:pt x="58282" y="65343"/>
                                      </a:lnTo>
                                      <a:lnTo>
                                        <a:pt x="45168" y="71622"/>
                                      </a:lnTo>
                                      <a:close/>
                                    </a:path>
                                  </a:pathLst>
                                </a:custGeom>
                                <a:ln w="2900">
                                  <a:solidFill>
                                    <a:srgbClr val="231F20"/>
                                  </a:solidFill>
                                  <a:prstDash val="solid"/>
                                </a:ln>
                              </wps:spPr>
                              <wps:bodyPr wrap="square" lIns="0" tIns="0" rIns="0" bIns="0" rtlCol="0">
                                <a:prstTxWarp prst="textNoShape">
                                  <a:avLst/>
                                </a:prstTxWarp>
                                <a:noAutofit/>
                              </wps:bodyPr>
                            </wps:wsp>
                            <wps:wsp>
                              <wps:cNvPr id="2597" name="Graphic 2597"/>
                              <wps:cNvSpPr/>
                              <wps:spPr>
                                <a:xfrm>
                                  <a:off x="194063" y="1450"/>
                                  <a:ext cx="85090" cy="87630"/>
                                </a:xfrm>
                                <a:custGeom>
                                  <a:avLst/>
                                  <a:gdLst/>
                                  <a:ahLst/>
                                  <a:cxnLst/>
                                  <a:rect l="l" t="t" r="r" b="b"/>
                                  <a:pathLst>
                                    <a:path w="85090" h="87630">
                                      <a:moveTo>
                                        <a:pt x="74962" y="0"/>
                                      </a:moveTo>
                                      <a:lnTo>
                                        <a:pt x="66821" y="1294"/>
                                      </a:lnTo>
                                      <a:lnTo>
                                        <a:pt x="10142" y="22128"/>
                                      </a:lnTo>
                                      <a:lnTo>
                                        <a:pt x="3095" y="26417"/>
                                      </a:lnTo>
                                      <a:lnTo>
                                        <a:pt x="0" y="32156"/>
                                      </a:lnTo>
                                      <a:lnTo>
                                        <a:pt x="986" y="38601"/>
                                      </a:lnTo>
                                      <a:lnTo>
                                        <a:pt x="6187" y="45003"/>
                                      </a:lnTo>
                                      <a:lnTo>
                                        <a:pt x="52564" y="83656"/>
                                      </a:lnTo>
                                      <a:lnTo>
                                        <a:pt x="59802" y="87618"/>
                                      </a:lnTo>
                                      <a:lnTo>
                                        <a:pt x="66318" y="87432"/>
                                      </a:lnTo>
                                      <a:lnTo>
                                        <a:pt x="71401" y="83360"/>
                                      </a:lnTo>
                                      <a:lnTo>
                                        <a:pt x="74338" y="75662"/>
                                      </a:lnTo>
                                      <a:lnTo>
                                        <a:pt x="84639" y="16165"/>
                                      </a:lnTo>
                                      <a:lnTo>
                                        <a:pt x="84458" y="7920"/>
                                      </a:lnTo>
                                      <a:lnTo>
                                        <a:pt x="81037" y="2370"/>
                                      </a:lnTo>
                                      <a:lnTo>
                                        <a:pt x="74962" y="0"/>
                                      </a:lnTo>
                                      <a:close/>
                                    </a:path>
                                  </a:pathLst>
                                </a:custGeom>
                                <a:solidFill>
                                  <a:srgbClr val="F58232"/>
                                </a:solidFill>
                              </wps:spPr>
                              <wps:bodyPr wrap="square" lIns="0" tIns="0" rIns="0" bIns="0" rtlCol="0">
                                <a:prstTxWarp prst="textNoShape">
                                  <a:avLst/>
                                </a:prstTxWarp>
                                <a:noAutofit/>
                              </wps:bodyPr>
                            </wps:wsp>
                            <wps:wsp>
                              <wps:cNvPr id="2598" name="Graphic 2598"/>
                              <wps:cNvSpPr/>
                              <wps:spPr>
                                <a:xfrm>
                                  <a:off x="194064" y="1450"/>
                                  <a:ext cx="85090" cy="87630"/>
                                </a:xfrm>
                                <a:custGeom>
                                  <a:avLst/>
                                  <a:gdLst/>
                                  <a:ahLst/>
                                  <a:cxnLst/>
                                  <a:rect l="l" t="t" r="r" b="b"/>
                                  <a:pathLst>
                                    <a:path w="85090" h="87630">
                                      <a:moveTo>
                                        <a:pt x="6187" y="45003"/>
                                      </a:moveTo>
                                      <a:lnTo>
                                        <a:pt x="986" y="38600"/>
                                      </a:lnTo>
                                      <a:lnTo>
                                        <a:pt x="0" y="32156"/>
                                      </a:lnTo>
                                      <a:lnTo>
                                        <a:pt x="3095" y="26417"/>
                                      </a:lnTo>
                                      <a:lnTo>
                                        <a:pt x="10142" y="22128"/>
                                      </a:lnTo>
                                      <a:lnTo>
                                        <a:pt x="66821" y="1294"/>
                                      </a:lnTo>
                                      <a:lnTo>
                                        <a:pt x="74962" y="0"/>
                                      </a:lnTo>
                                      <a:lnTo>
                                        <a:pt x="81037" y="2370"/>
                                      </a:lnTo>
                                      <a:lnTo>
                                        <a:pt x="84458" y="7920"/>
                                      </a:lnTo>
                                      <a:lnTo>
                                        <a:pt x="84639" y="16165"/>
                                      </a:lnTo>
                                      <a:lnTo>
                                        <a:pt x="74338" y="75663"/>
                                      </a:lnTo>
                                      <a:lnTo>
                                        <a:pt x="71400" y="83360"/>
                                      </a:lnTo>
                                      <a:lnTo>
                                        <a:pt x="66318" y="87432"/>
                                      </a:lnTo>
                                      <a:lnTo>
                                        <a:pt x="59801" y="87618"/>
                                      </a:lnTo>
                                      <a:lnTo>
                                        <a:pt x="52564" y="83655"/>
                                      </a:lnTo>
                                      <a:lnTo>
                                        <a:pt x="6187" y="45003"/>
                                      </a:lnTo>
                                      <a:close/>
                                    </a:path>
                                  </a:pathLst>
                                </a:custGeom>
                                <a:ln w="29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65A9D94F" id="Group 2592" o:spid="_x0000_s1026" style="position:absolute;margin-left:64.6pt;margin-top:27.3pt;width:22.1pt;height:20.05pt;z-index:251842048;mso-wrap-distance-left:0;mso-wrap-distance-right:0" coordsize="280670,254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">
                      <v:shape id="Graphic 2593" o:spid="_x0000_s1027" style="position:absolute;left:13040;top:97366;width:167005;height:153670;visibility:visible;mso-wrap-style:square;v-text-anchor:top" coordsize="167005,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" path="m143072,l115488,19894,97177,28460,84263,32464,72867,38675r-5279,7343l66801,60304r-4594,6815l52663,69028,41578,64671,27789,60976,10133,64869,301,75465,,88434r7926,9924l22777,99819,35677,96699r13723,17063l47869,121024r-3179,6195l42717,141785r7602,9362l62667,153137r12266,-7555l82587,129220r-587,-14191l80182,103337r3961,-8865l91860,91305r14633,1714l114894,89310r8529,-10082l129933,66801,141564,50043,165459,26970r1206,-8118l160421,8373,151100,450,143072,xe" fillcolor="#8ed8f8" stroked="f">
                        <v:path arrowok="t"/>
                      </v:shape>
                      <v:shape id="Graphic 2594" o:spid="_x0000_s1028" style="position:absolute;left:13040;top:97366;width:167005;height:153670;visibility:visible;mso-wrap-style:square;v-text-anchor:top" coordsize="167005,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" path="m143072,l115488,19894,97177,28459,84263,32463,72867,38674r-5279,7344l67080,53249r-279,7054l62207,67118r-9544,1909l41577,64670,27789,60975,10134,64868,301,75464,,88433r7927,9925l22778,99819r6728,-1740l35677,96698r6856,8550l49400,113762r-1531,7262l44691,127218r-1973,14566l50320,151147r12347,1989l74932,145582r7654,-16363l82000,115028,80182,103336r3961,-8865l91860,91304r7202,947l106493,93018r8402,-3709l123424,79228r6509,-12428l141564,50043,165460,26970r1205,-8118l160421,8373,151100,450,143072,xe" filled="f" strokecolor="#3e7c94" strokeweight=".08056mm">
                        <v:path arrowok="t"/>
                      </v:shape>
                      <v:shape id="Image 2595" o:spid="_x0000_s1029" type="#_x0000_t75" style="position:absolute;left:1445;top:180262;width:72389;height:72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">
                        <v:imagedata r:id="rId685" o:title=""/>
                      </v:shape>
                      <v:shape id="Graphic 2596" o:spid="_x0000_s1030" style="position:absolute;left:1450;top:180677;width:72390;height:72390;visibility:visible;mso-wrap-style:square;v-text-anchor:top" coordsize="723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" path="m45168,71622l6996,58316,,30711,4721,17493,14032,7003,27095,699,41612,,54845,4743r10507,9331l71686,27136r700,14513l67636,54869,58282,65343,45168,71622xe" filled="f" strokecolor="#231f20" strokeweight=".08056mm">
                        <v:path arrowok="t"/>
                      </v:shape>
                      <v:shape id="Graphic 2597" o:spid="_x0000_s1031" style="position:absolute;left:194063;top:1450;width:85090;height:87630;visibility:visible;mso-wrap-style:square;v-text-anchor:top" coordsize="85090,8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" path="m74962,l66821,1294,10142,22128,3095,26417,,32156r986,6445l6187,45003,52564,83656r7238,3962l66318,87432r5083,-4072l74338,75662,84639,16165,84458,7920,81037,2370,74962,xe" fillcolor="#f58232" stroked="f">
                        <v:path arrowok="t"/>
                      </v:shape>
                      <v:shape id="Graphic 2598" o:spid="_x0000_s1032" style="position:absolute;left:194064;top:1450;width:85090;height:87630;visibility:visible;mso-wrap-style:square;v-text-anchor:top" coordsize="85090,8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" path="m6187,45003l986,38600,,32156,3095,26417r7047,-4289l66821,1294,74962,r6075,2370l84458,7920r181,8245l74338,75663r-2938,7697l66318,87432r-6517,186l52564,83655,6187,45003xe" filled="f" strokecolor="#231f20" strokeweight=".08056mm">
                        <v:path arrowok="t"/>
                      </v:shape>
                    </v:group>
                  </w:pict>
                </mc:Fallback>
              </mc:AlternateContent>
            </w:r>
            <w:r w:rsidRPr="000B1F7A">
              <w:rPr>
                <w:rFonts w:ascii="Book Antiqua"/>
                <w:noProof/>
                <w:position w:val="14"/>
                <w:sz w:val="20"/>
                <w:lang w:val="ro-MD"/>
              </w:rPr>
              <mc:AlternateContent>
                <mc:Choice Requires="wpg">
                  <w:drawing>
                    <wp:inline distT="0" distB="0" distL="0" distR="0" wp14:anchorId="56F5040D" wp14:editId="10A95924">
                      <wp:extent cx="203835" cy="127635"/>
                      <wp:effectExtent l="9525" t="0" r="0" b="5714"/>
                      <wp:docPr id="2599" name="Group 2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835" cy="127635"/>
                                <a:chOff x="0" y="0"/>
                                <a:chExt cx="203835" cy="127635"/>
                              </a:xfrm>
                            </wpg:grpSpPr>
                            <wps:wsp>
                              <wps:cNvPr id="2600" name="Graphic 2600"/>
                              <wps:cNvSpPr/>
                              <wps:spPr>
                                <a:xfrm>
                                  <a:off x="21739" y="1450"/>
                                  <a:ext cx="180340" cy="124460"/>
                                </a:xfrm>
                                <a:custGeom>
                                  <a:avLst/>
                                  <a:gdLst/>
                                  <a:ahLst/>
                                  <a:cxnLst/>
                                  <a:rect l="l" t="t" r="r" b="b"/>
                                  <a:pathLst>
                                    <a:path w="180340" h="124460">
                                      <a:moveTo>
                                        <a:pt x="44257" y="0"/>
                                      </a:moveTo>
                                      <a:lnTo>
                                        <a:pt x="32600" y="5689"/>
                                      </a:lnTo>
                                      <a:lnTo>
                                        <a:pt x="27425" y="17295"/>
                                      </a:lnTo>
                                      <a:lnTo>
                                        <a:pt x="32943" y="31163"/>
                                      </a:lnTo>
                                      <a:lnTo>
                                        <a:pt x="41654" y="41186"/>
                                      </a:lnTo>
                                      <a:lnTo>
                                        <a:pt x="32769" y="61207"/>
                                      </a:lnTo>
                                      <a:lnTo>
                                        <a:pt x="25634" y="63180"/>
                                      </a:lnTo>
                                      <a:lnTo>
                                        <a:pt x="18674" y="63203"/>
                                      </a:lnTo>
                                      <a:lnTo>
                                        <a:pt x="4828" y="68136"/>
                                      </a:lnTo>
                                      <a:lnTo>
                                        <a:pt x="0" y="79185"/>
                                      </a:lnTo>
                                      <a:lnTo>
                                        <a:pt x="3900" y="91065"/>
                                      </a:lnTo>
                                      <a:lnTo>
                                        <a:pt x="16239" y="98491"/>
                                      </a:lnTo>
                                      <a:lnTo>
                                        <a:pt x="34293" y="97787"/>
                                      </a:lnTo>
                                      <a:lnTo>
                                        <a:pt x="46631" y="90755"/>
                                      </a:lnTo>
                                      <a:lnTo>
                                        <a:pt x="56185" y="83768"/>
                                      </a:lnTo>
                                      <a:lnTo>
                                        <a:pt x="65887" y="83201"/>
                                      </a:lnTo>
                                      <a:lnTo>
                                        <a:pt x="72243" y="88604"/>
                                      </a:lnTo>
                                      <a:lnTo>
                                        <a:pt x="77428" y="102386"/>
                                      </a:lnTo>
                                      <a:lnTo>
                                        <a:pt x="84575" y="108154"/>
                                      </a:lnTo>
                                      <a:lnTo>
                                        <a:pt x="97440" y="111108"/>
                                      </a:lnTo>
                                      <a:lnTo>
                                        <a:pt x="111468" y="111187"/>
                                      </a:lnTo>
                                      <a:lnTo>
                                        <a:pt x="131698" y="113824"/>
                                      </a:lnTo>
                                      <a:lnTo>
                                        <a:pt x="163166" y="124452"/>
                                      </a:lnTo>
                                      <a:lnTo>
                                        <a:pt x="170936" y="121795"/>
                                      </a:lnTo>
                                      <a:lnTo>
                                        <a:pt x="177379" y="111439"/>
                                      </a:lnTo>
                                      <a:lnTo>
                                        <a:pt x="180138" y="99523"/>
                                      </a:lnTo>
                                      <a:lnTo>
                                        <a:pt x="176854" y="92180"/>
                                      </a:lnTo>
                                      <a:lnTo>
                                        <a:pt x="146508" y="76808"/>
                                      </a:lnTo>
                                      <a:lnTo>
                                        <a:pt x="130488" y="64479"/>
                                      </a:lnTo>
                                      <a:lnTo>
                                        <a:pt x="121003" y="54847"/>
                                      </a:lnTo>
                                      <a:lnTo>
                                        <a:pt x="110258" y="47566"/>
                                      </a:lnTo>
                                      <a:lnTo>
                                        <a:pt x="101307" y="46254"/>
                                      </a:lnTo>
                                      <a:lnTo>
                                        <a:pt x="88256" y="52120"/>
                                      </a:lnTo>
                                      <a:lnTo>
                                        <a:pt x="80108" y="51173"/>
                                      </a:lnTo>
                                      <a:lnTo>
                                        <a:pt x="74025" y="43572"/>
                                      </a:lnTo>
                                      <a:lnTo>
                                        <a:pt x="72805" y="31720"/>
                                      </a:lnTo>
                                      <a:lnTo>
                                        <a:pt x="69755" y="17772"/>
                                      </a:lnTo>
                                      <a:lnTo>
                                        <a:pt x="58184" y="3880"/>
                                      </a:lnTo>
                                      <a:lnTo>
                                        <a:pt x="44257" y="0"/>
                                      </a:lnTo>
                                      <a:close/>
                                    </a:path>
                                  </a:pathLst>
                                </a:custGeom>
                                <a:solidFill>
                                  <a:srgbClr val="8ED8F8"/>
                                </a:solidFill>
                              </wps:spPr>
                              <wps:bodyPr wrap="square" lIns="0" tIns="0" rIns="0" bIns="0" rtlCol="0">
                                <a:prstTxWarp prst="textNoShape">
                                  <a:avLst/>
                                </a:prstTxWarp>
                                <a:noAutofit/>
                              </wps:bodyPr>
                            </wps:wsp>
                            <wps:wsp>
                              <wps:cNvPr id="2601" name="Graphic 2601"/>
                              <wps:cNvSpPr/>
                              <wps:spPr>
                                <a:xfrm>
                                  <a:off x="21739" y="1450"/>
                                  <a:ext cx="180340" cy="124460"/>
                                </a:xfrm>
                                <a:custGeom>
                                  <a:avLst/>
                                  <a:gdLst/>
                                  <a:ahLst/>
                                  <a:cxnLst/>
                                  <a:rect l="l" t="t" r="r" b="b"/>
                                  <a:pathLst>
                                    <a:path w="180340" h="124460">
                                      <a:moveTo>
                                        <a:pt x="176854" y="92180"/>
                                      </a:moveTo>
                                      <a:lnTo>
                                        <a:pt x="146508" y="76808"/>
                                      </a:lnTo>
                                      <a:lnTo>
                                        <a:pt x="130488" y="64479"/>
                                      </a:lnTo>
                                      <a:lnTo>
                                        <a:pt x="121003" y="54847"/>
                                      </a:lnTo>
                                      <a:lnTo>
                                        <a:pt x="110258" y="47566"/>
                                      </a:lnTo>
                                      <a:lnTo>
                                        <a:pt x="101307" y="46254"/>
                                      </a:lnTo>
                                      <a:lnTo>
                                        <a:pt x="94648" y="49126"/>
                                      </a:lnTo>
                                      <a:lnTo>
                                        <a:pt x="88257" y="52120"/>
                                      </a:lnTo>
                                      <a:lnTo>
                                        <a:pt x="80109" y="51174"/>
                                      </a:lnTo>
                                      <a:lnTo>
                                        <a:pt x="74026" y="43572"/>
                                      </a:lnTo>
                                      <a:lnTo>
                                        <a:pt x="72805" y="31720"/>
                                      </a:lnTo>
                                      <a:lnTo>
                                        <a:pt x="69755" y="17772"/>
                                      </a:lnTo>
                                      <a:lnTo>
                                        <a:pt x="58184" y="3880"/>
                                      </a:lnTo>
                                      <a:lnTo>
                                        <a:pt x="44257" y="0"/>
                                      </a:lnTo>
                                      <a:lnTo>
                                        <a:pt x="32600" y="5689"/>
                                      </a:lnTo>
                                      <a:lnTo>
                                        <a:pt x="27425" y="17295"/>
                                      </a:lnTo>
                                      <a:lnTo>
                                        <a:pt x="32943" y="31163"/>
                                      </a:lnTo>
                                      <a:lnTo>
                                        <a:pt x="37583" y="36314"/>
                                      </a:lnTo>
                                      <a:lnTo>
                                        <a:pt x="41654" y="41186"/>
                                      </a:lnTo>
                                      <a:lnTo>
                                        <a:pt x="37211" y="51197"/>
                                      </a:lnTo>
                                      <a:lnTo>
                                        <a:pt x="32769" y="61208"/>
                                      </a:lnTo>
                                      <a:lnTo>
                                        <a:pt x="25634" y="63180"/>
                                      </a:lnTo>
                                      <a:lnTo>
                                        <a:pt x="18674" y="63203"/>
                                      </a:lnTo>
                                      <a:lnTo>
                                        <a:pt x="4828" y="68136"/>
                                      </a:lnTo>
                                      <a:lnTo>
                                        <a:pt x="0" y="79185"/>
                                      </a:lnTo>
                                      <a:lnTo>
                                        <a:pt x="3900" y="91065"/>
                                      </a:lnTo>
                                      <a:lnTo>
                                        <a:pt x="16238" y="98491"/>
                                      </a:lnTo>
                                      <a:lnTo>
                                        <a:pt x="34292" y="97787"/>
                                      </a:lnTo>
                                      <a:lnTo>
                                        <a:pt x="46631" y="90755"/>
                                      </a:lnTo>
                                      <a:lnTo>
                                        <a:pt x="56185" y="83768"/>
                                      </a:lnTo>
                                      <a:lnTo>
                                        <a:pt x="65887" y="83202"/>
                                      </a:lnTo>
                                      <a:lnTo>
                                        <a:pt x="72244" y="88604"/>
                                      </a:lnTo>
                                      <a:lnTo>
                                        <a:pt x="74705" y="95434"/>
                                      </a:lnTo>
                                      <a:lnTo>
                                        <a:pt x="77428" y="102385"/>
                                      </a:lnTo>
                                      <a:lnTo>
                                        <a:pt x="84575" y="108154"/>
                                      </a:lnTo>
                                      <a:lnTo>
                                        <a:pt x="97440" y="111108"/>
                                      </a:lnTo>
                                      <a:lnTo>
                                        <a:pt x="111468" y="111187"/>
                                      </a:lnTo>
                                      <a:lnTo>
                                        <a:pt x="131697" y="113824"/>
                                      </a:lnTo>
                                      <a:lnTo>
                                        <a:pt x="163166" y="124452"/>
                                      </a:lnTo>
                                      <a:lnTo>
                                        <a:pt x="170936" y="121794"/>
                                      </a:lnTo>
                                      <a:lnTo>
                                        <a:pt x="177379" y="111439"/>
                                      </a:lnTo>
                                      <a:lnTo>
                                        <a:pt x="180138" y="99523"/>
                                      </a:lnTo>
                                      <a:lnTo>
                                        <a:pt x="176854" y="92180"/>
                                      </a:lnTo>
                                      <a:close/>
                                    </a:path>
                                  </a:pathLst>
                                </a:custGeom>
                                <a:ln w="2900">
                                  <a:solidFill>
                                    <a:srgbClr val="3E7C94"/>
                                  </a:solidFill>
                                  <a:prstDash val="solid"/>
                                </a:ln>
                              </wps:spPr>
                              <wps:bodyPr wrap="square" lIns="0" tIns="0" rIns="0" bIns="0" rtlCol="0">
                                <a:prstTxWarp prst="textNoShape">
                                  <a:avLst/>
                                </a:prstTxWarp>
                                <a:noAutofit/>
                              </wps:bodyPr>
                            </wps:wsp>
                            <pic:pic xmlns:pic="http://schemas.openxmlformats.org/drawingml/2006/picture">
                              <pic:nvPicPr>
                                <pic:cNvPr id="2602" name="Image 2602"/>
                                <pic:cNvPicPr/>
                              </pic:nvPicPr>
                              <pic:blipFill>
                                <a:blip r:embed="rId686" cstate="screen">
                                  <a:extLst>
                                    <a:ext uri="{28A0092B-C50C-407E-A947-70E740481C1C}">
                                      <a14:useLocalDpi xmlns:a14="http://schemas.microsoft.com/office/drawing/2010/main"/>
                                    </a:ext>
                                  </a:extLst>
                                </a:blip>
                                <a:stretch>
                                  <a:fillRect/>
                                </a:stretch>
                              </pic:blipFill>
                              <pic:spPr>
                                <a:xfrm>
                                  <a:off x="1450" y="6589"/>
                                  <a:ext cx="73196" cy="73173"/>
                                </a:xfrm>
                                <a:prstGeom prst="rect">
                                  <a:avLst/>
                                </a:prstGeom>
                              </pic:spPr>
                            </pic:pic>
                            <wps:wsp>
                              <wps:cNvPr id="2603" name="Graphic 2603"/>
                              <wps:cNvSpPr/>
                              <wps:spPr>
                                <a:xfrm>
                                  <a:off x="1450" y="6579"/>
                                  <a:ext cx="73660" cy="73660"/>
                                </a:xfrm>
                                <a:custGeom>
                                  <a:avLst/>
                                  <a:gdLst/>
                                  <a:ahLst/>
                                  <a:cxnLst/>
                                  <a:rect l="l" t="t" r="r" b="b"/>
                                  <a:pathLst>
                                    <a:path w="73660" h="73660">
                                      <a:moveTo>
                                        <a:pt x="35879" y="73185"/>
                                      </a:moveTo>
                                      <a:lnTo>
                                        <a:pt x="21710" y="70109"/>
                                      </a:lnTo>
                                      <a:lnTo>
                                        <a:pt x="10226" y="62062"/>
                                      </a:lnTo>
                                      <a:lnTo>
                                        <a:pt x="2599" y="50267"/>
                                      </a:lnTo>
                                      <a:lnTo>
                                        <a:pt x="0" y="35948"/>
                                      </a:lnTo>
                                      <a:lnTo>
                                        <a:pt x="3147" y="21788"/>
                                      </a:lnTo>
                                      <a:lnTo>
                                        <a:pt x="11201" y="10287"/>
                                      </a:lnTo>
                                      <a:lnTo>
                                        <a:pt x="22963" y="2630"/>
                                      </a:lnTo>
                                      <a:lnTo>
                                        <a:pt x="37236" y="0"/>
                                      </a:lnTo>
                                      <a:lnTo>
                                        <a:pt x="51406" y="3169"/>
                                      </a:lnTo>
                                      <a:lnTo>
                                        <a:pt x="62909" y="11247"/>
                                      </a:lnTo>
                                      <a:lnTo>
                                        <a:pt x="70568" y="23025"/>
                                      </a:lnTo>
                                      <a:lnTo>
                                        <a:pt x="73208" y="37294"/>
                                      </a:lnTo>
                                      <a:lnTo>
                                        <a:pt x="70056" y="51478"/>
                                      </a:lnTo>
                                      <a:lnTo>
                                        <a:pt x="61986" y="62970"/>
                                      </a:lnTo>
                                      <a:lnTo>
                                        <a:pt x="50196" y="70596"/>
                                      </a:lnTo>
                                      <a:lnTo>
                                        <a:pt x="35879" y="73185"/>
                                      </a:lnTo>
                                      <a:close/>
                                    </a:path>
                                  </a:pathLst>
                                </a:custGeom>
                                <a:ln w="2900">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w14:anchorId="37E0B885" id="Group 2599" o:spid="_x0000_s1026" style="width:16.05pt;height:10.05pt;mso-position-horizontal-relative:char;mso-position-vertical-relative:line" coordsize="203835,127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">
                      <v:shape id="Graphic 2600" o:spid="_x0000_s1027" style="position:absolute;left:21739;top:1450;width:180340;height:124460;visibility:visible;mso-wrap-style:square;v-text-anchor:top" coordsize="180340,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" path="m44257,l32600,5689,27425,17295r5518,13868l41654,41186,32769,61207r-7135,1973l18674,63203,4828,68136,,79185,3900,91065r12339,7426l34293,97787,46631,90755r9554,-6987l65887,83201r6356,5403l77428,102386r7147,5768l97440,111108r14028,79l131698,113824r31468,10628l170936,121795r6443,-10356l180138,99523r-3284,-7343l146508,76808,130488,64479r-9485,-9632l110258,47566r-8951,-1312l88256,52120r-8148,-947l74025,43572,72805,31720,69755,17772,58184,3880,44257,xe" fillcolor="#8ed8f8" stroked="f">
                        <v:path arrowok="t"/>
                      </v:shape>
                      <v:shape id="Graphic 2601" o:spid="_x0000_s1028" style="position:absolute;left:21739;top:1450;width:180340;height:124460;visibility:visible;mso-wrap-style:square;v-text-anchor:top" coordsize="180340,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" path="m176854,92180l146508,76808,130488,64479r-9485,-9632l110258,47566r-8951,-1312l94648,49126r-6391,2994l80109,51174,74026,43572,72805,31720,69755,17772,58184,3880,44257,,32600,5689,27425,17295r5518,13868l37583,36314r4071,4872l37211,51197,32769,61208r-7135,1972l18674,63203,4828,68136,,79185,3900,91065r12338,7426l34292,97787,46631,90755r9554,-6987l65887,83202r6357,5402l74705,95434r2723,6951l84575,108154r12865,2954l111468,111187r20229,2637l163166,124452r7770,-2658l177379,111439r2759,-11916l176854,92180xe" filled="f" strokecolor="#3e7c94" strokeweight=".08056mm">
                        <v:path arrowok="t"/>
                      </v:shape>
                      <v:shape id="Image 2602" o:spid="_x0000_s1029" type="#_x0000_t75" style="position:absolute;left:1450;top:6589;width:73196;height:73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">
                        <v:imagedata r:id="rId687" o:title=""/>
                      </v:shape>
                      <v:shape id="Graphic 2603" o:spid="_x0000_s1030" style="position:absolute;left:1450;top:6579;width:73660;height:73660;visibility:visible;mso-wrap-style:square;v-text-anchor:top" coordsize="736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" path="m35879,73185l21710,70109,10226,62062,2599,50267,,35948,3147,21788,11201,10287,22963,2630,37236,,51406,3169r11503,8078l70568,23025r2640,14269l70056,51478,61986,62970,50196,70596,35879,73185xe" filled="f" strokecolor="#231f20" strokeweight=".08056mm">
                        <v:path arrowok="t"/>
                      </v:shape>
                      <w10:anchorlock/>
                    </v:group>
                  </w:pict>
                </mc:Fallback>
              </mc:AlternateContent>
            </w:r>
            <w:r w:rsidRPr="000B1F7A">
              <w:rPr>
                <w:rFonts w:ascii="Times New Roman"/>
                <w:spacing w:val="47"/>
                <w:position w:val="14"/>
                <w:sz w:val="14"/>
                <w:lang w:val="ro-MD"/>
              </w:rPr>
              <w:t xml:space="preserve"> </w:t>
            </w:r>
            <w:r w:rsidRPr="000B1F7A">
              <w:rPr>
                <w:rFonts w:ascii="Book Antiqua"/>
                <w:noProof/>
                <w:spacing w:val="47"/>
                <w:sz w:val="20"/>
                <w:lang w:val="ro-MD"/>
              </w:rPr>
              <mc:AlternateContent>
                <mc:Choice Requires="wpg">
                  <w:drawing>
                    <wp:inline distT="0" distB="0" distL="0" distR="0" wp14:anchorId="4BCD7B91" wp14:editId="250A3A13">
                      <wp:extent cx="84455" cy="92075"/>
                      <wp:effectExtent l="9525" t="0" r="0" b="3175"/>
                      <wp:docPr id="2604" name="Group 2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455" cy="92075"/>
                                <a:chOff x="0" y="0"/>
                                <a:chExt cx="84455" cy="92075"/>
                              </a:xfrm>
                            </wpg:grpSpPr>
                            <wps:wsp>
                              <wps:cNvPr id="2605" name="Graphic 2605"/>
                              <wps:cNvSpPr/>
                              <wps:spPr>
                                <a:xfrm>
                                  <a:off x="1449" y="1449"/>
                                  <a:ext cx="81280" cy="89535"/>
                                </a:xfrm>
                                <a:custGeom>
                                  <a:avLst/>
                                  <a:gdLst/>
                                  <a:ahLst/>
                                  <a:cxnLst/>
                                  <a:rect l="l" t="t" r="r" b="b"/>
                                  <a:pathLst>
                                    <a:path w="81280" h="89535">
                                      <a:moveTo>
                                        <a:pt x="13613" y="0"/>
                                      </a:moveTo>
                                      <a:lnTo>
                                        <a:pt x="7202" y="1185"/>
                                      </a:lnTo>
                                      <a:lnTo>
                                        <a:pt x="2799" y="5993"/>
                                      </a:lnTo>
                                      <a:lnTo>
                                        <a:pt x="1068" y="14057"/>
                                      </a:lnTo>
                                      <a:lnTo>
                                        <a:pt x="0" y="74437"/>
                                      </a:lnTo>
                                      <a:lnTo>
                                        <a:pt x="1449" y="82551"/>
                                      </a:lnTo>
                                      <a:lnTo>
                                        <a:pt x="5680" y="87510"/>
                                      </a:lnTo>
                                      <a:lnTo>
                                        <a:pt x="12044" y="88919"/>
                                      </a:lnTo>
                                      <a:lnTo>
                                        <a:pt x="19894" y="86385"/>
                                      </a:lnTo>
                                      <a:lnTo>
                                        <a:pt x="72710" y="57118"/>
                                      </a:lnTo>
                                      <a:lnTo>
                                        <a:pt x="79019" y="51798"/>
                                      </a:lnTo>
                                      <a:lnTo>
                                        <a:pt x="81199" y="45654"/>
                                      </a:lnTo>
                                      <a:lnTo>
                                        <a:pt x="79236" y="39445"/>
                                      </a:lnTo>
                                      <a:lnTo>
                                        <a:pt x="73116" y="33929"/>
                                      </a:lnTo>
                                      <a:lnTo>
                                        <a:pt x="21367" y="2805"/>
                                      </a:lnTo>
                                      <a:lnTo>
                                        <a:pt x="13613" y="0"/>
                                      </a:lnTo>
                                      <a:close/>
                                    </a:path>
                                  </a:pathLst>
                                </a:custGeom>
                                <a:solidFill>
                                  <a:srgbClr val="5087C6"/>
                                </a:solidFill>
                              </wps:spPr>
                              <wps:bodyPr wrap="square" lIns="0" tIns="0" rIns="0" bIns="0" rtlCol="0">
                                <a:prstTxWarp prst="textNoShape">
                                  <a:avLst/>
                                </a:prstTxWarp>
                                <a:noAutofit/>
                              </wps:bodyPr>
                            </wps:wsp>
                            <wps:wsp>
                              <wps:cNvPr id="2606" name="Graphic 2606"/>
                              <wps:cNvSpPr/>
                              <wps:spPr>
                                <a:xfrm>
                                  <a:off x="1450" y="1450"/>
                                  <a:ext cx="81280" cy="89535"/>
                                </a:xfrm>
                                <a:custGeom>
                                  <a:avLst/>
                                  <a:gdLst/>
                                  <a:ahLst/>
                                  <a:cxnLst/>
                                  <a:rect l="l" t="t" r="r" b="b"/>
                                  <a:pathLst>
                                    <a:path w="81280" h="89535">
                                      <a:moveTo>
                                        <a:pt x="19894" y="86385"/>
                                      </a:moveTo>
                                      <a:lnTo>
                                        <a:pt x="12043" y="88919"/>
                                      </a:lnTo>
                                      <a:lnTo>
                                        <a:pt x="5679" y="87510"/>
                                      </a:lnTo>
                                      <a:lnTo>
                                        <a:pt x="1449" y="82551"/>
                                      </a:lnTo>
                                      <a:lnTo>
                                        <a:pt x="0" y="74437"/>
                                      </a:lnTo>
                                      <a:lnTo>
                                        <a:pt x="1067" y="14058"/>
                                      </a:lnTo>
                                      <a:lnTo>
                                        <a:pt x="2798" y="5993"/>
                                      </a:lnTo>
                                      <a:lnTo>
                                        <a:pt x="7202" y="1185"/>
                                      </a:lnTo>
                                      <a:lnTo>
                                        <a:pt x="13613" y="0"/>
                                      </a:lnTo>
                                      <a:lnTo>
                                        <a:pt x="21367" y="2806"/>
                                      </a:lnTo>
                                      <a:lnTo>
                                        <a:pt x="73115" y="33929"/>
                                      </a:lnTo>
                                      <a:lnTo>
                                        <a:pt x="79236" y="39444"/>
                                      </a:lnTo>
                                      <a:lnTo>
                                        <a:pt x="81199" y="45654"/>
                                      </a:lnTo>
                                      <a:lnTo>
                                        <a:pt x="79019" y="51798"/>
                                      </a:lnTo>
                                      <a:lnTo>
                                        <a:pt x="72709" y="57118"/>
                                      </a:lnTo>
                                      <a:lnTo>
                                        <a:pt x="19894" y="86385"/>
                                      </a:lnTo>
                                      <a:close/>
                                    </a:path>
                                  </a:pathLst>
                                </a:custGeom>
                                <a:ln w="2900">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w14:anchorId="7A838FF1" id="Group 2604" o:spid="_x0000_s1026" style="width:6.65pt;height:7.25pt;mso-position-horizontal-relative:char;mso-position-vertical-relative:line" coordsize="84455,92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">
                      <v:shape id="Graphic 2605" o:spid="_x0000_s1027" style="position:absolute;left:1449;top:1449;width:81280;height:89535;visibility:visible;mso-wrap-style:square;v-text-anchor:top" coordsize="8128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" path="m13613,l7202,1185,2799,5993,1068,14057,,74437r1449,8114l5680,87510r6364,1409l19894,86385,72710,57118r6309,-5320l81199,45654,79236,39445,73116,33929,21367,2805,13613,xe" fillcolor="#5087c6" stroked="f">
                        <v:path arrowok="t"/>
                      </v:shape>
                      <v:shape id="Graphic 2606" o:spid="_x0000_s1028" style="position:absolute;left:1450;top:1450;width:81280;height:89535;visibility:visible;mso-wrap-style:square;v-text-anchor:top" coordsize="8128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" path="m19894,86385r-7851,2534l5679,87510,1449,82551,,74437,1067,14058,2798,5993,7202,1185,13613,r7754,2806l73115,33929r6121,5515l81199,45654r-2180,6144l72709,57118,19894,86385xe" filled="f" strokecolor="#231f20" strokeweight=".08056mm">
                        <v:path arrowok="t"/>
                      </v:shape>
                      <w10:anchorlock/>
                    </v:group>
                  </w:pict>
                </mc:Fallback>
              </mc:AlternateContent>
            </w:r>
          </w:p>
          <w:p w14:paraId="160D0641" w14:textId="77777777" w:rsidR="008E0834" w:rsidRPr="000B1F7A" w:rsidRDefault="008E0834" w:rsidP="00343706">
            <w:pPr>
              <w:pStyle w:val="TableParagraph"/>
              <w:tabs>
                <w:tab w:val="left" w:pos="1656"/>
              </w:tabs>
              <w:spacing w:before="0" w:line="244" w:lineRule="auto"/>
              <w:ind w:left="489" w:right="185" w:firstLine="93"/>
              <w:rPr>
                <w:sz w:val="14"/>
                <w:lang w:val="ro-MD"/>
              </w:rPr>
            </w:pPr>
            <w:r w:rsidRPr="000B1F7A">
              <w:rPr>
                <w:color w:val="231F20"/>
                <w:spacing w:val="73"/>
                <w:w w:val="105"/>
                <w:sz w:val="14"/>
                <w:lang w:val="ro-MD"/>
              </w:rPr>
              <w:t xml:space="preserve">Mutată </w:t>
            </w:r>
            <w:r w:rsidRPr="000B1F7A">
              <w:rPr>
                <w:color w:val="231F20"/>
                <w:sz w:val="14"/>
                <w:u w:val="thick" w:color="231F20"/>
                <w:lang w:val="ro-MD"/>
              </w:rPr>
              <w:tab/>
            </w:r>
            <w:r w:rsidRPr="000B1F7A">
              <w:rPr>
                <w:color w:val="231F20"/>
                <w:w w:val="105"/>
                <w:sz w:val="14"/>
                <w:lang w:val="ro-MD"/>
              </w:rPr>
              <w:t xml:space="preserve"> proteină proprie</w:t>
            </w:r>
          </w:p>
        </w:tc>
        <w:tc>
          <w:tcPr>
            <w:tcW w:w="1712" w:type="dxa"/>
            <w:gridSpan w:val="2"/>
            <w:tcBorders>
              <w:top w:val="single" w:sz="4" w:space="0" w:color="231F20"/>
              <w:left w:val="nil"/>
              <w:bottom w:val="single" w:sz="2" w:space="0" w:color="231F20"/>
              <w:right w:val="nil"/>
            </w:tcBorders>
          </w:tcPr>
          <w:p w14:paraId="0CB5B618" w14:textId="77777777" w:rsidR="008E0834" w:rsidRPr="000B1F7A" w:rsidRDefault="008E0834" w:rsidP="00343706">
            <w:pPr>
              <w:pStyle w:val="TableParagraph"/>
              <w:spacing w:before="76" w:after="1"/>
              <w:rPr>
                <w:rFonts w:ascii="Book Antiqua"/>
                <w:sz w:val="20"/>
                <w:lang w:val="ro-MD"/>
              </w:rPr>
            </w:pPr>
          </w:p>
          <w:p w14:paraId="32177F53" w14:textId="77777777" w:rsidR="008E0834" w:rsidRPr="000B1F7A" w:rsidRDefault="008E0834" w:rsidP="00343706">
            <w:pPr>
              <w:pStyle w:val="TableParagraph"/>
              <w:tabs>
                <w:tab w:val="left" w:pos="1088"/>
              </w:tabs>
              <w:spacing w:before="0" w:line="230" w:lineRule="exact"/>
              <w:ind w:left="175"/>
              <w:rPr>
                <w:rFonts w:ascii="Book Antiqua"/>
                <w:sz w:val="18"/>
                <w:lang w:val="ro-MD"/>
              </w:rPr>
            </w:pPr>
            <w:r w:rsidRPr="000B1F7A">
              <w:rPr>
                <w:rFonts w:ascii="Book Antiqua"/>
                <w:noProof/>
                <w:position w:val="4"/>
                <w:sz w:val="14"/>
                <w:lang w:val="ro-MD"/>
              </w:rPr>
              <mc:AlternateContent>
                <mc:Choice Requires="wpg">
                  <w:drawing>
                    <wp:inline distT="0" distB="0" distL="0" distR="0" wp14:anchorId="1462C0EC" wp14:editId="2B8FE54B">
                      <wp:extent cx="85090" cy="92075"/>
                      <wp:effectExtent l="9525" t="0" r="634" b="3175"/>
                      <wp:docPr id="2607" name="Group 2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 cy="92075"/>
                                <a:chOff x="0" y="0"/>
                                <a:chExt cx="85090" cy="92075"/>
                              </a:xfrm>
                            </wpg:grpSpPr>
                            <wps:wsp>
                              <wps:cNvPr id="2608" name="Graphic 2608"/>
                              <wps:cNvSpPr/>
                              <wps:spPr>
                                <a:xfrm>
                                  <a:off x="1449" y="1449"/>
                                  <a:ext cx="81915" cy="88900"/>
                                </a:xfrm>
                                <a:custGeom>
                                  <a:avLst/>
                                  <a:gdLst/>
                                  <a:ahLst/>
                                  <a:cxnLst/>
                                  <a:rect l="l" t="t" r="r" b="b"/>
                                  <a:pathLst>
                                    <a:path w="81915" h="88900">
                                      <a:moveTo>
                                        <a:pt x="11735" y="0"/>
                                      </a:moveTo>
                                      <a:lnTo>
                                        <a:pt x="5403" y="1541"/>
                                      </a:lnTo>
                                      <a:lnTo>
                                        <a:pt x="1276" y="6588"/>
                                      </a:lnTo>
                                      <a:lnTo>
                                        <a:pt x="0" y="14730"/>
                                      </a:lnTo>
                                      <a:lnTo>
                                        <a:pt x="2320" y="75074"/>
                                      </a:lnTo>
                                      <a:lnTo>
                                        <a:pt x="4220" y="83100"/>
                                      </a:lnTo>
                                      <a:lnTo>
                                        <a:pt x="8723" y="87816"/>
                                      </a:lnTo>
                                      <a:lnTo>
                                        <a:pt x="15158" y="88867"/>
                                      </a:lnTo>
                                      <a:lnTo>
                                        <a:pt x="22852" y="85897"/>
                                      </a:lnTo>
                                      <a:lnTo>
                                        <a:pt x="73939" y="53718"/>
                                      </a:lnTo>
                                      <a:lnTo>
                                        <a:pt x="79943" y="48058"/>
                                      </a:lnTo>
                                      <a:lnTo>
                                        <a:pt x="81775" y="41798"/>
                                      </a:lnTo>
                                      <a:lnTo>
                                        <a:pt x="79466" y="35701"/>
                                      </a:lnTo>
                                      <a:lnTo>
                                        <a:pt x="73046" y="30529"/>
                                      </a:lnTo>
                                      <a:lnTo>
                                        <a:pt x="19627" y="2376"/>
                                      </a:lnTo>
                                      <a:lnTo>
                                        <a:pt x="11735" y="0"/>
                                      </a:lnTo>
                                      <a:close/>
                                    </a:path>
                                  </a:pathLst>
                                </a:custGeom>
                                <a:solidFill>
                                  <a:srgbClr val="FFDD00"/>
                                </a:solidFill>
                              </wps:spPr>
                              <wps:bodyPr wrap="square" lIns="0" tIns="0" rIns="0" bIns="0" rtlCol="0">
                                <a:prstTxWarp prst="textNoShape">
                                  <a:avLst/>
                                </a:prstTxWarp>
                                <a:noAutofit/>
                              </wps:bodyPr>
                            </wps:wsp>
                            <wps:wsp>
                              <wps:cNvPr id="2609" name="Graphic 2609"/>
                              <wps:cNvSpPr/>
                              <wps:spPr>
                                <a:xfrm>
                                  <a:off x="1450" y="1450"/>
                                  <a:ext cx="81915" cy="88900"/>
                                </a:xfrm>
                                <a:custGeom>
                                  <a:avLst/>
                                  <a:gdLst/>
                                  <a:ahLst/>
                                  <a:cxnLst/>
                                  <a:rect l="l" t="t" r="r" b="b"/>
                                  <a:pathLst>
                                    <a:path w="81915" h="88900">
                                      <a:moveTo>
                                        <a:pt x="22852" y="85897"/>
                                      </a:moveTo>
                                      <a:lnTo>
                                        <a:pt x="15158" y="88866"/>
                                      </a:lnTo>
                                      <a:lnTo>
                                        <a:pt x="8723" y="87815"/>
                                      </a:lnTo>
                                      <a:lnTo>
                                        <a:pt x="4219" y="83099"/>
                                      </a:lnTo>
                                      <a:lnTo>
                                        <a:pt x="2320" y="75074"/>
                                      </a:lnTo>
                                      <a:lnTo>
                                        <a:pt x="0" y="14730"/>
                                      </a:lnTo>
                                      <a:lnTo>
                                        <a:pt x="1275" y="6588"/>
                                      </a:lnTo>
                                      <a:lnTo>
                                        <a:pt x="5402" y="1541"/>
                                      </a:lnTo>
                                      <a:lnTo>
                                        <a:pt x="11735" y="0"/>
                                      </a:lnTo>
                                      <a:lnTo>
                                        <a:pt x="19627" y="2376"/>
                                      </a:lnTo>
                                      <a:lnTo>
                                        <a:pt x="73046" y="30529"/>
                                      </a:lnTo>
                                      <a:lnTo>
                                        <a:pt x="79466" y="35701"/>
                                      </a:lnTo>
                                      <a:lnTo>
                                        <a:pt x="81775" y="41797"/>
                                      </a:lnTo>
                                      <a:lnTo>
                                        <a:pt x="79943" y="48057"/>
                                      </a:lnTo>
                                      <a:lnTo>
                                        <a:pt x="73939" y="53718"/>
                                      </a:lnTo>
                                      <a:lnTo>
                                        <a:pt x="22852" y="85897"/>
                                      </a:lnTo>
                                      <a:close/>
                                    </a:path>
                                  </a:pathLst>
                                </a:custGeom>
                                <a:ln w="2900">
                                  <a:solidFill>
                                    <a:srgbClr val="231F20"/>
                                  </a:solidFill>
                                  <a:prstDash val="solid"/>
                                </a:ln>
                              </wps:spPr>
                              <wps:bodyPr wrap="square" lIns="0" tIns="0" rIns="0" bIns="0" rtlCol="0">
                                <a:prstTxWarp prst="textNoShape">
                                  <a:avLst/>
                                </a:prstTxWarp>
                                <a:noAutofit/>
                              </wps:bodyPr>
                            </wps:wsp>
                          </wpg:wgp>
                        </a:graphicData>
                      </a:graphic>
                    </wp:inline>
                  </w:drawing>
                </mc:Choice>
                <mc:Fallback>
                  <w:pict>
                    <v:group w14:anchorId="0000F5CB" id="Group 2607" o:spid="_x0000_s1026" style="width:6.7pt;height:7.25pt;mso-position-horizontal-relative:char;mso-position-vertical-relative:line" coordsize="85090,92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">
                      <v:shape id="Graphic 2608" o:spid="_x0000_s1027" style="position:absolute;left:1449;top:1449;width:81915;height:88900;visibility:visible;mso-wrap-style:square;v-text-anchor:top" coordsize="8191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" path="m11735,l5403,1541,1276,6588,,14730,2320,75074r1900,8026l8723,87816r6435,1051l22852,85897,73939,53718r6004,-5660l81775,41798,79466,35701,73046,30529,19627,2376,11735,xe" fillcolor="#fd0" stroked="f">
                        <v:path arrowok="t"/>
                      </v:shape>
                      <v:shape id="Graphic 2609" o:spid="_x0000_s1028" style="position:absolute;left:1450;top:1450;width:81915;height:88900;visibility:visible;mso-wrap-style:square;v-text-anchor:top" coordsize="8191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" path="m22852,85897r-7694,2969l8723,87815,4219,83099,2320,75074,,14730,1275,6588,5402,1541,11735,r7892,2376l73046,30529r6420,5172l81775,41797r-1832,6260l73939,53718,22852,85897xe" filled="f" strokecolor="#231f20" strokeweight=".08056mm">
                        <v:path arrowok="t"/>
                      </v:shape>
                      <w10:anchorlock/>
                    </v:group>
                  </w:pict>
                </mc:Fallback>
              </mc:AlternateContent>
            </w:r>
            <w:r w:rsidRPr="000B1F7A">
              <w:rPr>
                <w:rFonts w:ascii="Book Antiqua"/>
                <w:position w:val="4"/>
                <w:sz w:val="14"/>
                <w:lang w:val="ro-MD"/>
              </w:rPr>
              <w:tab/>
            </w:r>
            <w:r w:rsidRPr="000B1F7A">
              <w:rPr>
                <w:rFonts w:ascii="Book Antiqua"/>
                <w:noProof/>
                <w:position w:val="-4"/>
                <w:sz w:val="18"/>
                <w:lang w:val="ro-MD"/>
              </w:rPr>
              <w:drawing>
                <wp:inline distT="0" distB="0" distL="0" distR="0" wp14:anchorId="4A5C33A1" wp14:editId="4E3588F8">
                  <wp:extent cx="154677" cy="116585"/>
                  <wp:effectExtent l="0" t="0" r="0" b="0"/>
                  <wp:docPr id="2610" name="Image 2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0" name="Image 2610"/>
                          <pic:cNvPicPr/>
                        </pic:nvPicPr>
                        <pic:blipFill>
                          <a:blip r:embed="rId688" cstate="screen">
                            <a:extLst>
                              <a:ext uri="{28A0092B-C50C-407E-A947-70E740481C1C}">
                                <a14:useLocalDpi xmlns:a14="http://schemas.microsoft.com/office/drawing/2010/main"/>
                              </a:ext>
                            </a:extLst>
                          </a:blip>
                          <a:stretch>
                            <a:fillRect/>
                          </a:stretch>
                        </pic:blipFill>
                        <pic:spPr>
                          <a:xfrm>
                            <a:off x="0" y="0"/>
                            <a:ext cx="154677" cy="116585"/>
                          </a:xfrm>
                          <a:prstGeom prst="rect">
                            <a:avLst/>
                          </a:prstGeom>
                        </pic:spPr>
                      </pic:pic>
                    </a:graphicData>
                  </a:graphic>
                </wp:inline>
              </w:drawing>
            </w:r>
          </w:p>
          <w:p w14:paraId="4A7C6D5E" w14:textId="77777777" w:rsidR="008E0834" w:rsidRPr="000B1F7A" w:rsidRDefault="008E0834" w:rsidP="00343706">
            <w:pPr>
              <w:pStyle w:val="TableParagraph"/>
              <w:spacing w:before="49"/>
              <w:ind w:right="162"/>
              <w:jc w:val="right"/>
              <w:rPr>
                <w:b/>
                <w:sz w:val="14"/>
                <w:lang w:val="ro-MD"/>
              </w:rPr>
            </w:pPr>
            <w:r w:rsidRPr="000B1F7A">
              <w:rPr>
                <w:noProof/>
                <w:lang w:val="ro-MD"/>
              </w:rPr>
              <mc:AlternateContent>
                <mc:Choice Requires="wpg">
                  <w:drawing>
                    <wp:anchor distT="0" distB="0" distL="0" distR="0" simplePos="0" relativeHeight="251838976" behindDoc="0" locked="0" layoutInCell="1" allowOverlap="1" wp14:anchorId="76D477FE" wp14:editId="500C4CAD">
                      <wp:simplePos x="0" y="0"/>
                      <wp:positionH relativeFrom="column">
                        <wp:posOffset>983422</wp:posOffset>
                      </wp:positionH>
                      <wp:positionV relativeFrom="paragraph">
                        <wp:posOffset>-269407</wp:posOffset>
                      </wp:positionV>
                      <wp:extent cx="157480" cy="169545"/>
                      <wp:effectExtent l="0" t="0" r="0" b="0"/>
                      <wp:wrapNone/>
                      <wp:docPr id="2611" name="Group 2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480" cy="169545"/>
                                <a:chOff x="0" y="0"/>
                                <a:chExt cx="157480" cy="169545"/>
                              </a:xfrm>
                            </wpg:grpSpPr>
                            <pic:pic xmlns:pic="http://schemas.openxmlformats.org/drawingml/2006/picture">
                              <pic:nvPicPr>
                                <pic:cNvPr id="2612" name="Image 2612"/>
                                <pic:cNvPicPr/>
                              </pic:nvPicPr>
                              <pic:blipFill>
                                <a:blip r:embed="rId689" cstate="screen">
                                  <a:extLst>
                                    <a:ext uri="{28A0092B-C50C-407E-A947-70E740481C1C}">
                                      <a14:useLocalDpi xmlns:a14="http://schemas.microsoft.com/office/drawing/2010/main"/>
                                    </a:ext>
                                  </a:extLst>
                                </a:blip>
                                <a:stretch>
                                  <a:fillRect/>
                                </a:stretch>
                              </pic:blipFill>
                              <pic:spPr>
                                <a:xfrm>
                                  <a:off x="0" y="0"/>
                                  <a:ext cx="157286" cy="169339"/>
                                </a:xfrm>
                                <a:prstGeom prst="rect">
                                  <a:avLst/>
                                </a:prstGeom>
                              </pic:spPr>
                            </pic:pic>
                          </wpg:wgp>
                        </a:graphicData>
                      </a:graphic>
                    </wp:anchor>
                  </w:drawing>
                </mc:Choice>
                <mc:Fallback>
                  <w:pict>
                    <v:group w14:anchorId="2AB24830" id="Group 2611" o:spid="_x0000_s1026" style="position:absolute;margin-left:77.45pt;margin-top:-21.2pt;width:12.4pt;height:13.35pt;z-index:251838976;mso-wrap-distance-left:0;mso-wrap-distance-right:0" coordsize="157480,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">
                      <v:shape id="Image 2612" o:spid="_x0000_s1027" type="#_x0000_t75" style="position:absolute;width:157286;height:169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">
                        <v:imagedata r:id="rId690" o:title=""/>
                      </v:shape>
                    </v:group>
                  </w:pict>
                </mc:Fallback>
              </mc:AlternateContent>
            </w:r>
            <w:r w:rsidRPr="000B1F7A">
              <w:rPr>
                <w:noProof/>
                <w:lang w:val="ro-MD"/>
              </w:rPr>
              <mc:AlternateContent>
                <mc:Choice Requires="wpg">
                  <w:drawing>
                    <wp:anchor distT="0" distB="0" distL="0" distR="0" simplePos="0" relativeHeight="251840000" behindDoc="0" locked="0" layoutInCell="1" allowOverlap="1" wp14:anchorId="02E65700" wp14:editId="59A45FC8">
                      <wp:simplePos x="0" y="0"/>
                      <wp:positionH relativeFrom="column">
                        <wp:posOffset>990775</wp:posOffset>
                      </wp:positionH>
                      <wp:positionV relativeFrom="paragraph">
                        <wp:posOffset>205123</wp:posOffset>
                      </wp:positionV>
                      <wp:extent cx="160655" cy="167640"/>
                      <wp:effectExtent l="0" t="0" r="0" b="0"/>
                      <wp:wrapNone/>
                      <wp:docPr id="2613" name="Group 2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7640"/>
                                <a:chOff x="0" y="0"/>
                                <a:chExt cx="160655" cy="167640"/>
                              </a:xfrm>
                            </wpg:grpSpPr>
                            <pic:pic xmlns:pic="http://schemas.openxmlformats.org/drawingml/2006/picture">
                              <pic:nvPicPr>
                                <pic:cNvPr id="2614" name="Image 2614"/>
                                <pic:cNvPicPr/>
                              </pic:nvPicPr>
                              <pic:blipFill>
                                <a:blip r:embed="rId691" cstate="screen">
                                  <a:extLst>
                                    <a:ext uri="{28A0092B-C50C-407E-A947-70E740481C1C}">
                                      <a14:useLocalDpi xmlns:a14="http://schemas.microsoft.com/office/drawing/2010/main"/>
                                    </a:ext>
                                  </a:extLst>
                                </a:blip>
                                <a:stretch>
                                  <a:fillRect/>
                                </a:stretch>
                              </pic:blipFill>
                              <pic:spPr>
                                <a:xfrm>
                                  <a:off x="0" y="0"/>
                                  <a:ext cx="160441" cy="167320"/>
                                </a:xfrm>
                                <a:prstGeom prst="rect">
                                  <a:avLst/>
                                </a:prstGeom>
                              </pic:spPr>
                            </pic:pic>
                          </wpg:wgp>
                        </a:graphicData>
                      </a:graphic>
                    </wp:anchor>
                  </w:drawing>
                </mc:Choice>
                <mc:Fallback>
                  <w:pict>
                    <v:group w14:anchorId="017E208F" id="Group 2613" o:spid="_x0000_s1026" style="position:absolute;margin-left:78pt;margin-top:16.15pt;width:12.65pt;height:13.2pt;z-index:251840000;mso-wrap-distance-left:0;mso-wrap-distance-right:0" coordsize="160655,167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">
                      <v:shape id="Image 2614" o:spid="_x0000_s1027" type="#_x0000_t75" style="position:absolute;width:160441;height:167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">
                        <v:imagedata r:id="rId692" o:title=""/>
                      </v:shape>
                    </v:group>
                  </w:pict>
                </mc:Fallback>
              </mc:AlternateContent>
            </w:r>
            <w:r w:rsidRPr="000B1F7A">
              <w:rPr>
                <w:noProof/>
                <w:lang w:val="ro-MD"/>
              </w:rPr>
              <mc:AlternateContent>
                <mc:Choice Requires="wpg">
                  <w:drawing>
                    <wp:anchor distT="0" distB="0" distL="0" distR="0" simplePos="0" relativeHeight="251841024" behindDoc="0" locked="0" layoutInCell="1" allowOverlap="1" wp14:anchorId="11FB7220" wp14:editId="7655E068">
                      <wp:simplePos x="0" y="0"/>
                      <wp:positionH relativeFrom="column">
                        <wp:posOffset>462214</wp:posOffset>
                      </wp:positionH>
                      <wp:positionV relativeFrom="paragraph">
                        <wp:posOffset>35842</wp:posOffset>
                      </wp:positionV>
                      <wp:extent cx="76200" cy="76200"/>
                      <wp:effectExtent l="0" t="0" r="0" b="0"/>
                      <wp:wrapNone/>
                      <wp:docPr id="2615" name="Group 2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0" cy="76200"/>
                                <a:chOff x="0" y="0"/>
                                <a:chExt cx="76200" cy="76200"/>
                              </a:xfrm>
                            </wpg:grpSpPr>
                            <pic:pic xmlns:pic="http://schemas.openxmlformats.org/drawingml/2006/picture">
                              <pic:nvPicPr>
                                <pic:cNvPr id="2616" name="Image 2616"/>
                                <pic:cNvPicPr/>
                              </pic:nvPicPr>
                              <pic:blipFill>
                                <a:blip r:embed="rId693" cstate="screen">
                                  <a:extLst>
                                    <a:ext uri="{28A0092B-C50C-407E-A947-70E740481C1C}">
                                      <a14:useLocalDpi xmlns:a14="http://schemas.microsoft.com/office/drawing/2010/main"/>
                                    </a:ext>
                                  </a:extLst>
                                </a:blip>
                                <a:stretch>
                                  <a:fillRect/>
                                </a:stretch>
                              </pic:blipFill>
                              <pic:spPr>
                                <a:xfrm>
                                  <a:off x="1450" y="1448"/>
                                  <a:ext cx="73209" cy="73197"/>
                                </a:xfrm>
                                <a:prstGeom prst="rect">
                                  <a:avLst/>
                                </a:prstGeom>
                              </pic:spPr>
                            </pic:pic>
                            <wps:wsp>
                              <wps:cNvPr id="2617" name="Graphic 2617"/>
                              <wps:cNvSpPr/>
                              <wps:spPr>
                                <a:xfrm>
                                  <a:off x="1450" y="1450"/>
                                  <a:ext cx="73660" cy="73660"/>
                                </a:xfrm>
                                <a:custGeom>
                                  <a:avLst/>
                                  <a:gdLst/>
                                  <a:ahLst/>
                                  <a:cxnLst/>
                                  <a:rect l="l" t="t" r="r" b="b"/>
                                  <a:pathLst>
                                    <a:path w="73660" h="73660">
                                      <a:moveTo>
                                        <a:pt x="35960" y="73197"/>
                                      </a:moveTo>
                                      <a:lnTo>
                                        <a:pt x="21780" y="70141"/>
                                      </a:lnTo>
                                      <a:lnTo>
                                        <a:pt x="10280" y="62117"/>
                                      </a:lnTo>
                                      <a:lnTo>
                                        <a:pt x="2630" y="50341"/>
                                      </a:lnTo>
                                      <a:lnTo>
                                        <a:pt x="0" y="36030"/>
                                      </a:lnTo>
                                      <a:lnTo>
                                        <a:pt x="3103" y="21863"/>
                                      </a:lnTo>
                                      <a:lnTo>
                                        <a:pt x="11127" y="10345"/>
                                      </a:lnTo>
                                      <a:lnTo>
                                        <a:pt x="22870" y="2662"/>
                                      </a:lnTo>
                                      <a:lnTo>
                                        <a:pt x="37132" y="0"/>
                                      </a:lnTo>
                                      <a:lnTo>
                                        <a:pt x="51321" y="3132"/>
                                      </a:lnTo>
                                      <a:lnTo>
                                        <a:pt x="62848" y="11186"/>
                                      </a:lnTo>
                                      <a:lnTo>
                                        <a:pt x="70535" y="22953"/>
                                      </a:lnTo>
                                      <a:lnTo>
                                        <a:pt x="73208" y="37224"/>
                                      </a:lnTo>
                                      <a:lnTo>
                                        <a:pt x="70080" y="51413"/>
                                      </a:lnTo>
                                      <a:lnTo>
                                        <a:pt x="62031" y="62919"/>
                                      </a:lnTo>
                                      <a:lnTo>
                                        <a:pt x="50259" y="70571"/>
                                      </a:lnTo>
                                      <a:lnTo>
                                        <a:pt x="35960" y="73197"/>
                                      </a:lnTo>
                                      <a:close/>
                                    </a:path>
                                  </a:pathLst>
                                </a:custGeom>
                                <a:ln w="29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5BAA1B2E" id="Group 2615" o:spid="_x0000_s1026" style="position:absolute;margin-left:36.4pt;margin-top:2.8pt;width:6pt;height:6pt;z-index:251841024;mso-wrap-distance-left:0;mso-wrap-distance-right:0" coordsize="76200,7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">
                      <v:shape id="Image 2616" o:spid="_x0000_s1027" type="#_x0000_t75" style="position:absolute;left:1450;top:1448;width:73209;height:73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">
                        <v:imagedata r:id="rId694" o:title=""/>
                      </v:shape>
                      <v:shape id="Graphic 2617" o:spid="_x0000_s1028" style="position:absolute;left:1450;top:1450;width:73660;height:73660;visibility:visible;mso-wrap-style:square;v-text-anchor:top" coordsize="736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" path="m35960,73197l21780,70141,10280,62117,2630,50341,,36030,3103,21863,11127,10345,22870,2662,37132,,51321,3132r11527,8054l70535,22953r2673,14271l70080,51413,62031,62919,50259,70571,35960,73197xe" filled="f" strokecolor="#231f20" strokeweight=".08056mm">
                        <v:path arrowok="t"/>
                      </v:shape>
                    </v:group>
                  </w:pict>
                </mc:Fallback>
              </mc:AlternateContent>
            </w:r>
            <w:r w:rsidRPr="000B1F7A">
              <w:rPr>
                <w:b/>
                <w:color w:val="FFFFFF"/>
                <w:spacing w:val="-4"/>
                <w:w w:val="105"/>
                <w:sz w:val="14"/>
                <w:lang w:val="ro-MD"/>
              </w:rPr>
              <w:t xml:space="preserve">Celula </w:t>
            </w:r>
            <w:r w:rsidRPr="000B1F7A">
              <w:rPr>
                <w:b/>
                <w:color w:val="FFFFFF"/>
                <w:w w:val="105"/>
                <w:sz w:val="14"/>
                <w:lang w:val="ro-MD"/>
              </w:rPr>
              <w:t>T</w:t>
            </w:r>
          </w:p>
        </w:tc>
        <w:tc>
          <w:tcPr>
            <w:tcW w:w="1533" w:type="dxa"/>
            <w:tcBorders>
              <w:top w:val="single" w:sz="4" w:space="0" w:color="231F20"/>
              <w:left w:val="nil"/>
              <w:bottom w:val="single" w:sz="2" w:space="0" w:color="231F20"/>
              <w:right w:val="single" w:sz="4" w:space="0" w:color="231F20"/>
            </w:tcBorders>
          </w:tcPr>
          <w:p w14:paraId="227C7D4D" w14:textId="77777777" w:rsidR="008E0834" w:rsidRPr="000B1F7A" w:rsidRDefault="008E0834" w:rsidP="00343706">
            <w:pPr>
              <w:pStyle w:val="TableParagraph"/>
              <w:spacing w:before="0"/>
              <w:rPr>
                <w:rFonts w:ascii="Book Antiqua"/>
                <w:sz w:val="14"/>
                <w:lang w:val="ro-MD"/>
              </w:rPr>
            </w:pPr>
          </w:p>
          <w:p w14:paraId="1CDFB7C2" w14:textId="77777777" w:rsidR="008E0834" w:rsidRPr="000B1F7A" w:rsidRDefault="008E0834" w:rsidP="00343706">
            <w:pPr>
              <w:pStyle w:val="TableParagraph"/>
              <w:spacing w:before="0"/>
              <w:rPr>
                <w:rFonts w:ascii="Book Antiqua"/>
                <w:sz w:val="14"/>
                <w:lang w:val="ro-MD"/>
              </w:rPr>
            </w:pPr>
          </w:p>
          <w:p w14:paraId="4D995D93" w14:textId="77777777" w:rsidR="008E0834" w:rsidRPr="000B1F7A" w:rsidRDefault="008E0834" w:rsidP="00343706">
            <w:pPr>
              <w:pStyle w:val="TableParagraph"/>
              <w:spacing w:before="76"/>
              <w:rPr>
                <w:rFonts w:ascii="Book Antiqua"/>
                <w:sz w:val="14"/>
                <w:lang w:val="ro-MD"/>
              </w:rPr>
            </w:pPr>
          </w:p>
          <w:p w14:paraId="0FA7B0EA" w14:textId="77777777" w:rsidR="008E0834" w:rsidRPr="000B1F7A" w:rsidRDefault="008E0834" w:rsidP="00343706">
            <w:pPr>
              <w:pStyle w:val="TableParagraph"/>
              <w:spacing w:before="0"/>
              <w:ind w:left="171"/>
              <w:rPr>
                <w:sz w:val="14"/>
                <w:lang w:val="ro-MD"/>
              </w:rPr>
            </w:pPr>
            <w:r w:rsidRPr="000B1F7A">
              <w:rPr>
                <w:color w:val="231F20"/>
                <w:w w:val="105"/>
                <w:sz w:val="14"/>
                <w:lang w:val="ro-MD"/>
              </w:rPr>
              <w:t xml:space="preserve">CD8+ </w:t>
            </w:r>
            <w:r w:rsidRPr="000B1F7A">
              <w:rPr>
                <w:color w:val="231F20"/>
                <w:spacing w:val="-5"/>
                <w:w w:val="105"/>
                <w:sz w:val="14"/>
                <w:lang w:val="ro-MD"/>
              </w:rPr>
              <w:t>CTL</w:t>
            </w:r>
          </w:p>
        </w:tc>
        <w:tc>
          <w:tcPr>
            <w:tcW w:w="2458" w:type="dxa"/>
            <w:tcBorders>
              <w:top w:val="single" w:sz="4" w:space="0" w:color="231F20"/>
              <w:left w:val="single" w:sz="4" w:space="0" w:color="231F20"/>
              <w:bottom w:val="single" w:sz="2" w:space="0" w:color="231F20"/>
            </w:tcBorders>
            <w:shd w:val="clear" w:color="auto" w:fill="E1E8F5"/>
          </w:tcPr>
          <w:p w14:paraId="2F3AB2B0" w14:textId="77777777" w:rsidR="008E0834" w:rsidRPr="000B1F7A" w:rsidRDefault="008E0834" w:rsidP="00343706">
            <w:pPr>
              <w:pStyle w:val="TableParagraph"/>
              <w:spacing w:before="0"/>
              <w:rPr>
                <w:rFonts w:ascii="Book Antiqua"/>
                <w:sz w:val="14"/>
                <w:lang w:val="ro-MD"/>
              </w:rPr>
            </w:pPr>
          </w:p>
          <w:p w14:paraId="79E5CDD2" w14:textId="77777777" w:rsidR="008E0834" w:rsidRPr="000B1F7A" w:rsidRDefault="008E0834" w:rsidP="00343706">
            <w:pPr>
              <w:pStyle w:val="TableParagraph"/>
              <w:spacing w:before="135"/>
              <w:rPr>
                <w:rFonts w:ascii="Book Antiqua"/>
                <w:sz w:val="14"/>
                <w:lang w:val="ro-MD"/>
              </w:rPr>
            </w:pPr>
          </w:p>
          <w:p w14:paraId="0015E0DD" w14:textId="77777777" w:rsidR="008E0834" w:rsidRPr="000B1F7A" w:rsidRDefault="008E0834" w:rsidP="00343706">
            <w:pPr>
              <w:pStyle w:val="TableParagraph"/>
              <w:spacing w:before="0" w:line="244" w:lineRule="auto"/>
              <w:ind w:left="234" w:right="251"/>
              <w:rPr>
                <w:sz w:val="14"/>
                <w:lang w:val="ro-MD"/>
              </w:rPr>
            </w:pPr>
            <w:r w:rsidRPr="000B1F7A">
              <w:rPr>
                <w:color w:val="231F20"/>
                <w:w w:val="105"/>
                <w:sz w:val="14"/>
                <w:lang w:val="ro-MD"/>
              </w:rPr>
              <w:t xml:space="preserve">Variante proteice create de mutații de tip driver sau </w:t>
            </w:r>
            <w:proofErr w:type="spellStart"/>
            <w:r w:rsidRPr="000B1F7A">
              <w:rPr>
                <w:color w:val="231F20"/>
                <w:w w:val="105"/>
                <w:sz w:val="14"/>
                <w:lang w:val="ro-MD"/>
              </w:rPr>
              <w:t>passenger</w:t>
            </w:r>
            <w:proofErr w:type="spellEnd"/>
          </w:p>
        </w:tc>
      </w:tr>
      <w:tr w:rsidR="008E0834" w:rsidRPr="000B1F7A" w14:paraId="29806821" w14:textId="77777777" w:rsidTr="00343706">
        <w:trPr>
          <w:trHeight w:val="1249"/>
        </w:trPr>
        <w:tc>
          <w:tcPr>
            <w:tcW w:w="1547" w:type="dxa"/>
            <w:tcBorders>
              <w:top w:val="nil"/>
              <w:bottom w:val="nil"/>
              <w:right w:val="single" w:sz="4" w:space="0" w:color="231F20"/>
            </w:tcBorders>
            <w:shd w:val="clear" w:color="auto" w:fill="FDE8E5"/>
          </w:tcPr>
          <w:p w14:paraId="1C4E3AF3" w14:textId="77777777" w:rsidR="008E0834" w:rsidRPr="000B1F7A" w:rsidRDefault="008E0834" w:rsidP="00343706">
            <w:pPr>
              <w:pStyle w:val="TableParagraph"/>
              <w:spacing w:before="27"/>
              <w:rPr>
                <w:rFonts w:ascii="Book Antiqua"/>
                <w:sz w:val="14"/>
                <w:lang w:val="ro-MD"/>
              </w:rPr>
            </w:pPr>
          </w:p>
          <w:p w14:paraId="00384D94" w14:textId="77777777" w:rsidR="008E0834" w:rsidRPr="000B1F7A" w:rsidRDefault="008E0834" w:rsidP="00343706">
            <w:pPr>
              <w:pStyle w:val="TableParagraph"/>
              <w:spacing w:before="0" w:line="244" w:lineRule="auto"/>
              <w:ind w:left="194" w:right="175"/>
              <w:jc w:val="center"/>
              <w:rPr>
                <w:sz w:val="14"/>
                <w:lang w:val="ro-MD"/>
              </w:rPr>
            </w:pPr>
            <w:r w:rsidRPr="000B1F7A">
              <w:rPr>
                <w:color w:val="231F20"/>
                <w:spacing w:val="-2"/>
                <w:w w:val="105"/>
                <w:sz w:val="14"/>
                <w:lang w:val="ro-MD"/>
              </w:rPr>
              <w:t>Celulele tumorale care exprimă diferite</w:t>
            </w:r>
          </w:p>
          <w:p w14:paraId="0B04DD51" w14:textId="77777777" w:rsidR="008E0834" w:rsidRPr="000B1F7A" w:rsidRDefault="008E0834" w:rsidP="00343706">
            <w:pPr>
              <w:pStyle w:val="TableParagraph"/>
              <w:spacing w:before="0" w:line="244" w:lineRule="auto"/>
              <w:ind w:left="194" w:right="175"/>
              <w:jc w:val="center"/>
              <w:rPr>
                <w:sz w:val="14"/>
                <w:lang w:val="ro-MD"/>
              </w:rPr>
            </w:pPr>
            <w:r w:rsidRPr="000B1F7A">
              <w:rPr>
                <w:color w:val="231F20"/>
                <w:w w:val="105"/>
                <w:sz w:val="14"/>
                <w:lang w:val="ro-MD"/>
              </w:rPr>
              <w:t xml:space="preserve">tipuri de </w:t>
            </w:r>
            <w:r w:rsidRPr="000B1F7A">
              <w:rPr>
                <w:color w:val="231F20"/>
                <w:spacing w:val="-2"/>
                <w:w w:val="105"/>
                <w:sz w:val="14"/>
                <w:lang w:val="ro-MD"/>
              </w:rPr>
              <w:t xml:space="preserve">antigene </w:t>
            </w:r>
            <w:r w:rsidRPr="000B1F7A">
              <w:rPr>
                <w:color w:val="231F20"/>
                <w:w w:val="105"/>
                <w:sz w:val="14"/>
                <w:lang w:val="ro-MD"/>
              </w:rPr>
              <w:t>tumorale</w:t>
            </w:r>
          </w:p>
        </w:tc>
        <w:tc>
          <w:tcPr>
            <w:tcW w:w="1850" w:type="dxa"/>
            <w:tcBorders>
              <w:top w:val="single" w:sz="2" w:space="0" w:color="231F20"/>
              <w:left w:val="single" w:sz="4" w:space="0" w:color="231F20"/>
              <w:bottom w:val="single" w:sz="2" w:space="0" w:color="231F20"/>
              <w:right w:val="nil"/>
            </w:tcBorders>
          </w:tcPr>
          <w:p w14:paraId="54AB28E5" w14:textId="77777777" w:rsidR="008E0834" w:rsidRPr="000B1F7A" w:rsidRDefault="008E0834" w:rsidP="00343706">
            <w:pPr>
              <w:pStyle w:val="TableParagraph"/>
              <w:spacing w:before="161"/>
              <w:rPr>
                <w:rFonts w:ascii="Book Antiqua"/>
                <w:sz w:val="14"/>
                <w:lang w:val="ro-MD"/>
              </w:rPr>
            </w:pPr>
          </w:p>
          <w:p w14:paraId="454CB173" w14:textId="77777777" w:rsidR="008E0834" w:rsidRPr="000B1F7A" w:rsidRDefault="008E0834" w:rsidP="00343706">
            <w:pPr>
              <w:pStyle w:val="TableParagraph"/>
              <w:spacing w:before="0" w:line="244" w:lineRule="auto"/>
              <w:ind w:left="326" w:right="630" w:hanging="86"/>
              <w:rPr>
                <w:sz w:val="14"/>
                <w:lang w:val="ro-MD"/>
              </w:rPr>
            </w:pPr>
            <w:r w:rsidRPr="000B1F7A">
              <w:rPr>
                <w:noProof/>
                <w:lang w:val="ro-MD"/>
              </w:rPr>
              <mc:AlternateContent>
                <mc:Choice Requires="wpg">
                  <w:drawing>
                    <wp:anchor distT="0" distB="0" distL="0" distR="0" simplePos="0" relativeHeight="251843072" behindDoc="0" locked="0" layoutInCell="1" allowOverlap="1" wp14:anchorId="578EEB1E" wp14:editId="20DEC920">
                      <wp:simplePos x="0" y="0"/>
                      <wp:positionH relativeFrom="column">
                        <wp:posOffset>741436</wp:posOffset>
                      </wp:positionH>
                      <wp:positionV relativeFrom="paragraph">
                        <wp:posOffset>-123632</wp:posOffset>
                      </wp:positionV>
                      <wp:extent cx="1275080" cy="600710"/>
                      <wp:effectExtent l="0" t="0" r="0" b="0"/>
                      <wp:wrapNone/>
                      <wp:docPr id="2618" name="Group 2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5080" cy="600710"/>
                                <a:chOff x="0" y="0"/>
                                <a:chExt cx="1275080" cy="600710"/>
                              </a:xfrm>
                            </wpg:grpSpPr>
                            <pic:pic xmlns:pic="http://schemas.openxmlformats.org/drawingml/2006/picture">
                              <pic:nvPicPr>
                                <pic:cNvPr id="2619" name="Image 2619"/>
                                <pic:cNvPicPr/>
                              </pic:nvPicPr>
                              <pic:blipFill>
                                <a:blip r:embed="rId695" cstate="screen">
                                  <a:extLst>
                                    <a:ext uri="{28A0092B-C50C-407E-A947-70E740481C1C}">
                                      <a14:useLocalDpi xmlns:a14="http://schemas.microsoft.com/office/drawing/2010/main"/>
                                    </a:ext>
                                  </a:extLst>
                                </a:blip>
                                <a:stretch>
                                  <a:fillRect/>
                                </a:stretch>
                              </pic:blipFill>
                              <pic:spPr>
                                <a:xfrm>
                                  <a:off x="200589" y="15029"/>
                                  <a:ext cx="889234" cy="573718"/>
                                </a:xfrm>
                                <a:prstGeom prst="rect">
                                  <a:avLst/>
                                </a:prstGeom>
                              </pic:spPr>
                            </pic:pic>
                            <pic:pic xmlns:pic="http://schemas.openxmlformats.org/drawingml/2006/picture">
                              <pic:nvPicPr>
                                <pic:cNvPr id="2620" name="Image 2620"/>
                                <pic:cNvPicPr/>
                              </pic:nvPicPr>
                              <pic:blipFill>
                                <a:blip r:embed="rId696" cstate="print"/>
                                <a:stretch>
                                  <a:fillRect/>
                                </a:stretch>
                              </pic:blipFill>
                              <pic:spPr>
                                <a:xfrm>
                                  <a:off x="896496" y="289705"/>
                                  <a:ext cx="73209" cy="73209"/>
                                </a:xfrm>
                                <a:prstGeom prst="rect">
                                  <a:avLst/>
                                </a:prstGeom>
                              </pic:spPr>
                            </pic:pic>
                            <wps:wsp>
                              <wps:cNvPr id="2621" name="Graphic 2621"/>
                              <wps:cNvSpPr/>
                              <wps:spPr>
                                <a:xfrm>
                                  <a:off x="896495" y="289705"/>
                                  <a:ext cx="73660" cy="73660"/>
                                </a:xfrm>
                                <a:custGeom>
                                  <a:avLst/>
                                  <a:gdLst/>
                                  <a:ahLst/>
                                  <a:cxnLst/>
                                  <a:rect l="l" t="t" r="r" b="b"/>
                                  <a:pathLst>
                                    <a:path w="73660" h="73660">
                                      <a:moveTo>
                                        <a:pt x="35960" y="73208"/>
                                      </a:moveTo>
                                      <a:lnTo>
                                        <a:pt x="21780" y="70148"/>
                                      </a:lnTo>
                                      <a:lnTo>
                                        <a:pt x="10280" y="62124"/>
                                      </a:lnTo>
                                      <a:lnTo>
                                        <a:pt x="2630" y="50351"/>
                                      </a:lnTo>
                                      <a:lnTo>
                                        <a:pt x="0" y="36041"/>
                                      </a:lnTo>
                                      <a:lnTo>
                                        <a:pt x="3103" y="21870"/>
                                      </a:lnTo>
                                      <a:lnTo>
                                        <a:pt x="11127" y="10351"/>
                                      </a:lnTo>
                                      <a:lnTo>
                                        <a:pt x="22870" y="2667"/>
                                      </a:lnTo>
                                      <a:lnTo>
                                        <a:pt x="37132" y="0"/>
                                      </a:lnTo>
                                      <a:lnTo>
                                        <a:pt x="51321" y="3134"/>
                                      </a:lnTo>
                                      <a:lnTo>
                                        <a:pt x="62848" y="11191"/>
                                      </a:lnTo>
                                      <a:lnTo>
                                        <a:pt x="70535" y="22958"/>
                                      </a:lnTo>
                                      <a:lnTo>
                                        <a:pt x="73208" y="37224"/>
                                      </a:lnTo>
                                      <a:lnTo>
                                        <a:pt x="70080" y="51414"/>
                                      </a:lnTo>
                                      <a:lnTo>
                                        <a:pt x="62031" y="62925"/>
                                      </a:lnTo>
                                      <a:lnTo>
                                        <a:pt x="50259" y="70581"/>
                                      </a:lnTo>
                                      <a:lnTo>
                                        <a:pt x="35960" y="73208"/>
                                      </a:lnTo>
                                      <a:close/>
                                    </a:path>
                                  </a:pathLst>
                                </a:custGeom>
                                <a:ln w="2900">
                                  <a:solidFill>
                                    <a:srgbClr val="231F20"/>
                                  </a:solidFill>
                                  <a:prstDash val="solid"/>
                                </a:ln>
                              </wps:spPr>
                              <wps:bodyPr wrap="square" lIns="0" tIns="0" rIns="0" bIns="0" rtlCol="0">
                                <a:prstTxWarp prst="textNoShape">
                                  <a:avLst/>
                                </a:prstTxWarp>
                                <a:noAutofit/>
                              </wps:bodyPr>
                            </wps:wsp>
                            <wps:wsp>
                              <wps:cNvPr id="2622" name="Graphic 2622"/>
                              <wps:cNvSpPr/>
                              <wps:spPr>
                                <a:xfrm>
                                  <a:off x="80228" y="1450"/>
                                  <a:ext cx="180340" cy="124460"/>
                                </a:xfrm>
                                <a:custGeom>
                                  <a:avLst/>
                                  <a:gdLst/>
                                  <a:ahLst/>
                                  <a:cxnLst/>
                                  <a:rect l="l" t="t" r="r" b="b"/>
                                  <a:pathLst>
                                    <a:path w="180340" h="124460">
                                      <a:moveTo>
                                        <a:pt x="44257" y="0"/>
                                      </a:moveTo>
                                      <a:lnTo>
                                        <a:pt x="32600" y="5693"/>
                                      </a:lnTo>
                                      <a:lnTo>
                                        <a:pt x="27425" y="17303"/>
                                      </a:lnTo>
                                      <a:lnTo>
                                        <a:pt x="32943" y="31173"/>
                                      </a:lnTo>
                                      <a:lnTo>
                                        <a:pt x="41654" y="41183"/>
                                      </a:lnTo>
                                      <a:lnTo>
                                        <a:pt x="32769" y="61206"/>
                                      </a:lnTo>
                                      <a:lnTo>
                                        <a:pt x="25634" y="63178"/>
                                      </a:lnTo>
                                      <a:lnTo>
                                        <a:pt x="18674" y="63201"/>
                                      </a:lnTo>
                                      <a:lnTo>
                                        <a:pt x="4828" y="68136"/>
                                      </a:lnTo>
                                      <a:lnTo>
                                        <a:pt x="0" y="79188"/>
                                      </a:lnTo>
                                      <a:lnTo>
                                        <a:pt x="3900" y="91068"/>
                                      </a:lnTo>
                                      <a:lnTo>
                                        <a:pt x="16239" y="98488"/>
                                      </a:lnTo>
                                      <a:lnTo>
                                        <a:pt x="34293" y="97790"/>
                                      </a:lnTo>
                                      <a:lnTo>
                                        <a:pt x="46631" y="90757"/>
                                      </a:lnTo>
                                      <a:lnTo>
                                        <a:pt x="56185" y="83768"/>
                                      </a:lnTo>
                                      <a:lnTo>
                                        <a:pt x="65887" y="83200"/>
                                      </a:lnTo>
                                      <a:lnTo>
                                        <a:pt x="72243" y="88602"/>
                                      </a:lnTo>
                                      <a:lnTo>
                                        <a:pt x="77428" y="102384"/>
                                      </a:lnTo>
                                      <a:lnTo>
                                        <a:pt x="84575" y="108152"/>
                                      </a:lnTo>
                                      <a:lnTo>
                                        <a:pt x="97440" y="111107"/>
                                      </a:lnTo>
                                      <a:lnTo>
                                        <a:pt x="111468" y="111187"/>
                                      </a:lnTo>
                                      <a:lnTo>
                                        <a:pt x="131698" y="113827"/>
                                      </a:lnTo>
                                      <a:lnTo>
                                        <a:pt x="163166" y="124461"/>
                                      </a:lnTo>
                                      <a:lnTo>
                                        <a:pt x="170936" y="121802"/>
                                      </a:lnTo>
                                      <a:lnTo>
                                        <a:pt x="177379" y="111443"/>
                                      </a:lnTo>
                                      <a:lnTo>
                                        <a:pt x="180138" y="99522"/>
                                      </a:lnTo>
                                      <a:lnTo>
                                        <a:pt x="176854" y="92178"/>
                                      </a:lnTo>
                                      <a:lnTo>
                                        <a:pt x="146508" y="76806"/>
                                      </a:lnTo>
                                      <a:lnTo>
                                        <a:pt x="130488" y="64479"/>
                                      </a:lnTo>
                                      <a:lnTo>
                                        <a:pt x="121003" y="54850"/>
                                      </a:lnTo>
                                      <a:lnTo>
                                        <a:pt x="110258" y="47575"/>
                                      </a:lnTo>
                                      <a:lnTo>
                                        <a:pt x="101307" y="46261"/>
                                      </a:lnTo>
                                      <a:lnTo>
                                        <a:pt x="88256" y="52121"/>
                                      </a:lnTo>
                                      <a:lnTo>
                                        <a:pt x="80108" y="51172"/>
                                      </a:lnTo>
                                      <a:lnTo>
                                        <a:pt x="74025" y="43572"/>
                                      </a:lnTo>
                                      <a:lnTo>
                                        <a:pt x="72805" y="31723"/>
                                      </a:lnTo>
                                      <a:lnTo>
                                        <a:pt x="69755" y="17775"/>
                                      </a:lnTo>
                                      <a:lnTo>
                                        <a:pt x="58184" y="3878"/>
                                      </a:lnTo>
                                      <a:lnTo>
                                        <a:pt x="44257" y="0"/>
                                      </a:lnTo>
                                      <a:close/>
                                    </a:path>
                                  </a:pathLst>
                                </a:custGeom>
                                <a:solidFill>
                                  <a:srgbClr val="8ED8F8"/>
                                </a:solidFill>
                              </wps:spPr>
                              <wps:bodyPr wrap="square" lIns="0" tIns="0" rIns="0" bIns="0" rtlCol="0">
                                <a:prstTxWarp prst="textNoShape">
                                  <a:avLst/>
                                </a:prstTxWarp>
                                <a:noAutofit/>
                              </wps:bodyPr>
                            </wps:wsp>
                            <wps:wsp>
                              <wps:cNvPr id="2623" name="Graphic 2623"/>
                              <wps:cNvSpPr/>
                              <wps:spPr>
                                <a:xfrm>
                                  <a:off x="80228" y="1450"/>
                                  <a:ext cx="180340" cy="124460"/>
                                </a:xfrm>
                                <a:custGeom>
                                  <a:avLst/>
                                  <a:gdLst/>
                                  <a:ahLst/>
                                  <a:cxnLst/>
                                  <a:rect l="l" t="t" r="r" b="b"/>
                                  <a:pathLst>
                                    <a:path w="180340" h="124460">
                                      <a:moveTo>
                                        <a:pt x="176854" y="92178"/>
                                      </a:moveTo>
                                      <a:lnTo>
                                        <a:pt x="146508" y="76807"/>
                                      </a:lnTo>
                                      <a:lnTo>
                                        <a:pt x="130488" y="64479"/>
                                      </a:lnTo>
                                      <a:lnTo>
                                        <a:pt x="121003" y="54850"/>
                                      </a:lnTo>
                                      <a:lnTo>
                                        <a:pt x="110258" y="47576"/>
                                      </a:lnTo>
                                      <a:lnTo>
                                        <a:pt x="101307" y="46262"/>
                                      </a:lnTo>
                                      <a:lnTo>
                                        <a:pt x="94648" y="49130"/>
                                      </a:lnTo>
                                      <a:lnTo>
                                        <a:pt x="88257" y="52120"/>
                                      </a:lnTo>
                                      <a:lnTo>
                                        <a:pt x="80109" y="51172"/>
                                      </a:lnTo>
                                      <a:lnTo>
                                        <a:pt x="74026" y="43572"/>
                                      </a:lnTo>
                                      <a:lnTo>
                                        <a:pt x="72805" y="31723"/>
                                      </a:lnTo>
                                      <a:lnTo>
                                        <a:pt x="69755" y="17775"/>
                                      </a:lnTo>
                                      <a:lnTo>
                                        <a:pt x="58184" y="3878"/>
                                      </a:lnTo>
                                      <a:lnTo>
                                        <a:pt x="44257" y="0"/>
                                      </a:lnTo>
                                      <a:lnTo>
                                        <a:pt x="32600" y="5693"/>
                                      </a:lnTo>
                                      <a:lnTo>
                                        <a:pt x="27425" y="17303"/>
                                      </a:lnTo>
                                      <a:lnTo>
                                        <a:pt x="32943" y="31173"/>
                                      </a:lnTo>
                                      <a:lnTo>
                                        <a:pt x="37583" y="36312"/>
                                      </a:lnTo>
                                      <a:lnTo>
                                        <a:pt x="41654" y="41184"/>
                                      </a:lnTo>
                                      <a:lnTo>
                                        <a:pt x="37211" y="51195"/>
                                      </a:lnTo>
                                      <a:lnTo>
                                        <a:pt x="32769" y="61206"/>
                                      </a:lnTo>
                                      <a:lnTo>
                                        <a:pt x="25634" y="63178"/>
                                      </a:lnTo>
                                      <a:lnTo>
                                        <a:pt x="18674" y="63201"/>
                                      </a:lnTo>
                                      <a:lnTo>
                                        <a:pt x="4828" y="68136"/>
                                      </a:lnTo>
                                      <a:lnTo>
                                        <a:pt x="0" y="79188"/>
                                      </a:lnTo>
                                      <a:lnTo>
                                        <a:pt x="3900" y="91068"/>
                                      </a:lnTo>
                                      <a:lnTo>
                                        <a:pt x="16238" y="98489"/>
                                      </a:lnTo>
                                      <a:lnTo>
                                        <a:pt x="34292" y="97790"/>
                                      </a:lnTo>
                                      <a:lnTo>
                                        <a:pt x="46631" y="90757"/>
                                      </a:lnTo>
                                      <a:lnTo>
                                        <a:pt x="56185" y="83768"/>
                                      </a:lnTo>
                                      <a:lnTo>
                                        <a:pt x="65887" y="83200"/>
                                      </a:lnTo>
                                      <a:lnTo>
                                        <a:pt x="72244" y="88603"/>
                                      </a:lnTo>
                                      <a:lnTo>
                                        <a:pt x="74705" y="95432"/>
                                      </a:lnTo>
                                      <a:lnTo>
                                        <a:pt x="77428" y="102384"/>
                                      </a:lnTo>
                                      <a:lnTo>
                                        <a:pt x="84575" y="108152"/>
                                      </a:lnTo>
                                      <a:lnTo>
                                        <a:pt x="97440" y="111106"/>
                                      </a:lnTo>
                                      <a:lnTo>
                                        <a:pt x="111468" y="111187"/>
                                      </a:lnTo>
                                      <a:lnTo>
                                        <a:pt x="131697" y="113827"/>
                                      </a:lnTo>
                                      <a:lnTo>
                                        <a:pt x="163166" y="124462"/>
                                      </a:lnTo>
                                      <a:lnTo>
                                        <a:pt x="170936" y="121802"/>
                                      </a:lnTo>
                                      <a:lnTo>
                                        <a:pt x="177379" y="111443"/>
                                      </a:lnTo>
                                      <a:lnTo>
                                        <a:pt x="180138" y="99523"/>
                                      </a:lnTo>
                                      <a:lnTo>
                                        <a:pt x="176854" y="92178"/>
                                      </a:lnTo>
                                      <a:close/>
                                    </a:path>
                                  </a:pathLst>
                                </a:custGeom>
                                <a:ln w="2900">
                                  <a:solidFill>
                                    <a:srgbClr val="3E7C94"/>
                                  </a:solidFill>
                                  <a:prstDash val="solid"/>
                                </a:ln>
                              </wps:spPr>
                              <wps:bodyPr wrap="square" lIns="0" tIns="0" rIns="0" bIns="0" rtlCol="0">
                                <a:prstTxWarp prst="textNoShape">
                                  <a:avLst/>
                                </a:prstTxWarp>
                                <a:noAutofit/>
                              </wps:bodyPr>
                            </wps:wsp>
                            <pic:pic xmlns:pic="http://schemas.openxmlformats.org/drawingml/2006/picture">
                              <pic:nvPicPr>
                                <pic:cNvPr id="2624" name="Image 2624"/>
                                <pic:cNvPicPr/>
                              </pic:nvPicPr>
                              <pic:blipFill>
                                <a:blip r:embed="rId697" cstate="print"/>
                                <a:stretch>
                                  <a:fillRect/>
                                </a:stretch>
                              </pic:blipFill>
                              <pic:spPr>
                                <a:xfrm>
                                  <a:off x="59939" y="6580"/>
                                  <a:ext cx="73196" cy="73185"/>
                                </a:xfrm>
                                <a:prstGeom prst="rect">
                                  <a:avLst/>
                                </a:prstGeom>
                              </pic:spPr>
                            </pic:pic>
                            <wps:wsp>
                              <wps:cNvPr id="2625" name="Graphic 2625"/>
                              <wps:cNvSpPr/>
                              <wps:spPr>
                                <a:xfrm>
                                  <a:off x="59939" y="6581"/>
                                  <a:ext cx="73660" cy="73660"/>
                                </a:xfrm>
                                <a:custGeom>
                                  <a:avLst/>
                                  <a:gdLst/>
                                  <a:ahLst/>
                                  <a:cxnLst/>
                                  <a:rect l="l" t="t" r="r" b="b"/>
                                  <a:pathLst>
                                    <a:path w="73660" h="73660">
                                      <a:moveTo>
                                        <a:pt x="35879" y="73185"/>
                                      </a:moveTo>
                                      <a:lnTo>
                                        <a:pt x="21710" y="70109"/>
                                      </a:lnTo>
                                      <a:lnTo>
                                        <a:pt x="10226" y="62062"/>
                                      </a:lnTo>
                                      <a:lnTo>
                                        <a:pt x="2599" y="50267"/>
                                      </a:lnTo>
                                      <a:lnTo>
                                        <a:pt x="0" y="35948"/>
                                      </a:lnTo>
                                      <a:lnTo>
                                        <a:pt x="3147" y="21788"/>
                                      </a:lnTo>
                                      <a:lnTo>
                                        <a:pt x="11201" y="10287"/>
                                      </a:lnTo>
                                      <a:lnTo>
                                        <a:pt x="22963" y="2630"/>
                                      </a:lnTo>
                                      <a:lnTo>
                                        <a:pt x="37236" y="0"/>
                                      </a:lnTo>
                                      <a:lnTo>
                                        <a:pt x="51406" y="3169"/>
                                      </a:lnTo>
                                      <a:lnTo>
                                        <a:pt x="62909" y="11247"/>
                                      </a:lnTo>
                                      <a:lnTo>
                                        <a:pt x="70568" y="23025"/>
                                      </a:lnTo>
                                      <a:lnTo>
                                        <a:pt x="73208" y="37294"/>
                                      </a:lnTo>
                                      <a:lnTo>
                                        <a:pt x="70056" y="51482"/>
                                      </a:lnTo>
                                      <a:lnTo>
                                        <a:pt x="61986" y="62974"/>
                                      </a:lnTo>
                                      <a:lnTo>
                                        <a:pt x="50196" y="70598"/>
                                      </a:lnTo>
                                      <a:lnTo>
                                        <a:pt x="35879" y="73185"/>
                                      </a:lnTo>
                                      <a:close/>
                                    </a:path>
                                  </a:pathLst>
                                </a:custGeom>
                                <a:ln w="2900">
                                  <a:solidFill>
                                    <a:srgbClr val="231F20"/>
                                  </a:solidFill>
                                  <a:prstDash val="solid"/>
                                </a:ln>
                              </wps:spPr>
                              <wps:bodyPr wrap="square" lIns="0" tIns="0" rIns="0" bIns="0" rtlCol="0">
                                <a:prstTxWarp prst="textNoShape">
                                  <a:avLst/>
                                </a:prstTxWarp>
                                <a:noAutofit/>
                              </wps:bodyPr>
                            </wps:wsp>
                            <wps:wsp>
                              <wps:cNvPr id="2626" name="Graphic 2626"/>
                              <wps:cNvSpPr/>
                              <wps:spPr>
                                <a:xfrm>
                                  <a:off x="91750" y="443385"/>
                                  <a:ext cx="167005" cy="153670"/>
                                </a:xfrm>
                                <a:custGeom>
                                  <a:avLst/>
                                  <a:gdLst/>
                                  <a:ahLst/>
                                  <a:cxnLst/>
                                  <a:rect l="l" t="t" r="r" b="b"/>
                                  <a:pathLst>
                                    <a:path w="167005" h="153670">
                                      <a:moveTo>
                                        <a:pt x="143072" y="0"/>
                                      </a:moveTo>
                                      <a:lnTo>
                                        <a:pt x="115488" y="19896"/>
                                      </a:lnTo>
                                      <a:lnTo>
                                        <a:pt x="97177" y="28464"/>
                                      </a:lnTo>
                                      <a:lnTo>
                                        <a:pt x="84263" y="32469"/>
                                      </a:lnTo>
                                      <a:lnTo>
                                        <a:pt x="72867" y="38675"/>
                                      </a:lnTo>
                                      <a:lnTo>
                                        <a:pt x="67588" y="46025"/>
                                      </a:lnTo>
                                      <a:lnTo>
                                        <a:pt x="66801" y="60311"/>
                                      </a:lnTo>
                                      <a:lnTo>
                                        <a:pt x="62207" y="67119"/>
                                      </a:lnTo>
                                      <a:lnTo>
                                        <a:pt x="52663" y="69030"/>
                                      </a:lnTo>
                                      <a:lnTo>
                                        <a:pt x="41578" y="64676"/>
                                      </a:lnTo>
                                      <a:lnTo>
                                        <a:pt x="27789" y="60980"/>
                                      </a:lnTo>
                                      <a:lnTo>
                                        <a:pt x="10133" y="64869"/>
                                      </a:lnTo>
                                      <a:lnTo>
                                        <a:pt x="301" y="75465"/>
                                      </a:lnTo>
                                      <a:lnTo>
                                        <a:pt x="0" y="88435"/>
                                      </a:lnTo>
                                      <a:lnTo>
                                        <a:pt x="7926" y="98363"/>
                                      </a:lnTo>
                                      <a:lnTo>
                                        <a:pt x="22777" y="99830"/>
                                      </a:lnTo>
                                      <a:lnTo>
                                        <a:pt x="35677" y="96699"/>
                                      </a:lnTo>
                                      <a:lnTo>
                                        <a:pt x="49400" y="113774"/>
                                      </a:lnTo>
                                      <a:lnTo>
                                        <a:pt x="47869" y="121036"/>
                                      </a:lnTo>
                                      <a:lnTo>
                                        <a:pt x="44690" y="127219"/>
                                      </a:lnTo>
                                      <a:lnTo>
                                        <a:pt x="42717" y="141789"/>
                                      </a:lnTo>
                                      <a:lnTo>
                                        <a:pt x="50319" y="151152"/>
                                      </a:lnTo>
                                      <a:lnTo>
                                        <a:pt x="62667" y="153138"/>
                                      </a:lnTo>
                                      <a:lnTo>
                                        <a:pt x="74933" y="145582"/>
                                      </a:lnTo>
                                      <a:lnTo>
                                        <a:pt x="82587" y="129225"/>
                                      </a:lnTo>
                                      <a:lnTo>
                                        <a:pt x="82000" y="115035"/>
                                      </a:lnTo>
                                      <a:lnTo>
                                        <a:pt x="80182" y="103344"/>
                                      </a:lnTo>
                                      <a:lnTo>
                                        <a:pt x="84143" y="94484"/>
                                      </a:lnTo>
                                      <a:lnTo>
                                        <a:pt x="91860" y="91310"/>
                                      </a:lnTo>
                                      <a:lnTo>
                                        <a:pt x="106493" y="93019"/>
                                      </a:lnTo>
                                      <a:lnTo>
                                        <a:pt x="114894" y="89310"/>
                                      </a:lnTo>
                                      <a:lnTo>
                                        <a:pt x="123423" y="79233"/>
                                      </a:lnTo>
                                      <a:lnTo>
                                        <a:pt x="129933" y="66805"/>
                                      </a:lnTo>
                                      <a:lnTo>
                                        <a:pt x="141564" y="50045"/>
                                      </a:lnTo>
                                      <a:lnTo>
                                        <a:pt x="165459" y="26970"/>
                                      </a:lnTo>
                                      <a:lnTo>
                                        <a:pt x="166665" y="18854"/>
                                      </a:lnTo>
                                      <a:lnTo>
                                        <a:pt x="160421" y="8378"/>
                                      </a:lnTo>
                                      <a:lnTo>
                                        <a:pt x="151100" y="456"/>
                                      </a:lnTo>
                                      <a:lnTo>
                                        <a:pt x="143072" y="0"/>
                                      </a:lnTo>
                                      <a:close/>
                                    </a:path>
                                  </a:pathLst>
                                </a:custGeom>
                                <a:solidFill>
                                  <a:srgbClr val="8ED8F8"/>
                                </a:solidFill>
                              </wps:spPr>
                              <wps:bodyPr wrap="square" lIns="0" tIns="0" rIns="0" bIns="0" rtlCol="0">
                                <a:prstTxWarp prst="textNoShape">
                                  <a:avLst/>
                                </a:prstTxWarp>
                                <a:noAutofit/>
                              </wps:bodyPr>
                            </wps:wsp>
                            <wps:wsp>
                              <wps:cNvPr id="2627" name="Graphic 2627"/>
                              <wps:cNvSpPr/>
                              <wps:spPr>
                                <a:xfrm>
                                  <a:off x="91750" y="443385"/>
                                  <a:ext cx="167005" cy="153670"/>
                                </a:xfrm>
                                <a:custGeom>
                                  <a:avLst/>
                                  <a:gdLst/>
                                  <a:ahLst/>
                                  <a:cxnLst/>
                                  <a:rect l="l" t="t" r="r" b="b"/>
                                  <a:pathLst>
                                    <a:path w="167005" h="153670">
                                      <a:moveTo>
                                        <a:pt x="143072" y="0"/>
                                      </a:moveTo>
                                      <a:lnTo>
                                        <a:pt x="115488" y="19895"/>
                                      </a:lnTo>
                                      <a:lnTo>
                                        <a:pt x="97177" y="28463"/>
                                      </a:lnTo>
                                      <a:lnTo>
                                        <a:pt x="84263" y="32468"/>
                                      </a:lnTo>
                                      <a:lnTo>
                                        <a:pt x="72867" y="38674"/>
                                      </a:lnTo>
                                      <a:lnTo>
                                        <a:pt x="67588" y="46024"/>
                                      </a:lnTo>
                                      <a:lnTo>
                                        <a:pt x="67080" y="53257"/>
                                      </a:lnTo>
                                      <a:lnTo>
                                        <a:pt x="66801" y="60310"/>
                                      </a:lnTo>
                                      <a:lnTo>
                                        <a:pt x="62207" y="67118"/>
                                      </a:lnTo>
                                      <a:lnTo>
                                        <a:pt x="52663" y="69029"/>
                                      </a:lnTo>
                                      <a:lnTo>
                                        <a:pt x="41577" y="64675"/>
                                      </a:lnTo>
                                      <a:lnTo>
                                        <a:pt x="27789" y="60980"/>
                                      </a:lnTo>
                                      <a:lnTo>
                                        <a:pt x="10134" y="64868"/>
                                      </a:lnTo>
                                      <a:lnTo>
                                        <a:pt x="301" y="75464"/>
                                      </a:lnTo>
                                      <a:lnTo>
                                        <a:pt x="0" y="88435"/>
                                      </a:lnTo>
                                      <a:lnTo>
                                        <a:pt x="7927" y="98363"/>
                                      </a:lnTo>
                                      <a:lnTo>
                                        <a:pt x="22778" y="99831"/>
                                      </a:lnTo>
                                      <a:lnTo>
                                        <a:pt x="29506" y="98079"/>
                                      </a:lnTo>
                                      <a:lnTo>
                                        <a:pt x="35677" y="96698"/>
                                      </a:lnTo>
                                      <a:lnTo>
                                        <a:pt x="42533" y="105248"/>
                                      </a:lnTo>
                                      <a:lnTo>
                                        <a:pt x="49400" y="113774"/>
                                      </a:lnTo>
                                      <a:lnTo>
                                        <a:pt x="47869" y="121036"/>
                                      </a:lnTo>
                                      <a:lnTo>
                                        <a:pt x="44691" y="127218"/>
                                      </a:lnTo>
                                      <a:lnTo>
                                        <a:pt x="42718" y="141789"/>
                                      </a:lnTo>
                                      <a:lnTo>
                                        <a:pt x="50320" y="151151"/>
                                      </a:lnTo>
                                      <a:lnTo>
                                        <a:pt x="62667" y="153138"/>
                                      </a:lnTo>
                                      <a:lnTo>
                                        <a:pt x="74932" y="145582"/>
                                      </a:lnTo>
                                      <a:lnTo>
                                        <a:pt x="82586" y="129224"/>
                                      </a:lnTo>
                                      <a:lnTo>
                                        <a:pt x="82000" y="115034"/>
                                      </a:lnTo>
                                      <a:lnTo>
                                        <a:pt x="80182" y="103343"/>
                                      </a:lnTo>
                                      <a:lnTo>
                                        <a:pt x="84143" y="94483"/>
                                      </a:lnTo>
                                      <a:lnTo>
                                        <a:pt x="91860" y="91309"/>
                                      </a:lnTo>
                                      <a:lnTo>
                                        <a:pt x="99062" y="92253"/>
                                      </a:lnTo>
                                      <a:lnTo>
                                        <a:pt x="106493" y="93018"/>
                                      </a:lnTo>
                                      <a:lnTo>
                                        <a:pt x="114895" y="89309"/>
                                      </a:lnTo>
                                      <a:lnTo>
                                        <a:pt x="123424" y="79233"/>
                                      </a:lnTo>
                                      <a:lnTo>
                                        <a:pt x="129933" y="66805"/>
                                      </a:lnTo>
                                      <a:lnTo>
                                        <a:pt x="141564" y="50044"/>
                                      </a:lnTo>
                                      <a:lnTo>
                                        <a:pt x="165460" y="26970"/>
                                      </a:lnTo>
                                      <a:lnTo>
                                        <a:pt x="166665" y="18854"/>
                                      </a:lnTo>
                                      <a:lnTo>
                                        <a:pt x="160421" y="8378"/>
                                      </a:lnTo>
                                      <a:lnTo>
                                        <a:pt x="151100" y="455"/>
                                      </a:lnTo>
                                      <a:lnTo>
                                        <a:pt x="143072" y="0"/>
                                      </a:lnTo>
                                      <a:close/>
                                    </a:path>
                                  </a:pathLst>
                                </a:custGeom>
                                <a:ln w="2900">
                                  <a:solidFill>
                                    <a:srgbClr val="3E7C94"/>
                                  </a:solidFill>
                                  <a:prstDash val="solid"/>
                                </a:ln>
                              </wps:spPr>
                              <wps:bodyPr wrap="square" lIns="0" tIns="0" rIns="0" bIns="0" rtlCol="0">
                                <a:prstTxWarp prst="textNoShape">
                                  <a:avLst/>
                                </a:prstTxWarp>
                                <a:noAutofit/>
                              </wps:bodyPr>
                            </wps:wsp>
                            <pic:pic xmlns:pic="http://schemas.openxmlformats.org/drawingml/2006/picture">
                              <pic:nvPicPr>
                                <pic:cNvPr id="2628" name="Image 2628"/>
                                <pic:cNvPicPr/>
                              </pic:nvPicPr>
                              <pic:blipFill>
                                <a:blip r:embed="rId698" cstate="print"/>
                                <a:stretch>
                                  <a:fillRect/>
                                </a:stretch>
                              </pic:blipFill>
                              <pic:spPr>
                                <a:xfrm>
                                  <a:off x="80155" y="526280"/>
                                  <a:ext cx="72389" cy="72816"/>
                                </a:xfrm>
                                <a:prstGeom prst="rect">
                                  <a:avLst/>
                                </a:prstGeom>
                              </pic:spPr>
                            </pic:pic>
                            <wps:wsp>
                              <wps:cNvPr id="2629" name="Graphic 2629"/>
                              <wps:cNvSpPr/>
                              <wps:spPr>
                                <a:xfrm>
                                  <a:off x="80159" y="526700"/>
                                  <a:ext cx="72390" cy="73025"/>
                                </a:xfrm>
                                <a:custGeom>
                                  <a:avLst/>
                                  <a:gdLst/>
                                  <a:ahLst/>
                                  <a:cxnLst/>
                                  <a:rect l="l" t="t" r="r" b="b"/>
                                  <a:pathLst>
                                    <a:path w="72390" h="73025">
                                      <a:moveTo>
                                        <a:pt x="45168" y="71629"/>
                                      </a:moveTo>
                                      <a:lnTo>
                                        <a:pt x="6996" y="58316"/>
                                      </a:lnTo>
                                      <a:lnTo>
                                        <a:pt x="0" y="30711"/>
                                      </a:lnTo>
                                      <a:lnTo>
                                        <a:pt x="4721" y="17492"/>
                                      </a:lnTo>
                                      <a:lnTo>
                                        <a:pt x="14032" y="6999"/>
                                      </a:lnTo>
                                      <a:lnTo>
                                        <a:pt x="27095" y="694"/>
                                      </a:lnTo>
                                      <a:lnTo>
                                        <a:pt x="41612" y="0"/>
                                      </a:lnTo>
                                      <a:lnTo>
                                        <a:pt x="54845" y="4744"/>
                                      </a:lnTo>
                                      <a:lnTo>
                                        <a:pt x="65352" y="14075"/>
                                      </a:lnTo>
                                      <a:lnTo>
                                        <a:pt x="71686" y="27142"/>
                                      </a:lnTo>
                                      <a:lnTo>
                                        <a:pt x="72386" y="41651"/>
                                      </a:lnTo>
                                      <a:lnTo>
                                        <a:pt x="67636" y="54871"/>
                                      </a:lnTo>
                                      <a:lnTo>
                                        <a:pt x="58282" y="65348"/>
                                      </a:lnTo>
                                      <a:lnTo>
                                        <a:pt x="45168" y="71629"/>
                                      </a:lnTo>
                                      <a:close/>
                                    </a:path>
                                  </a:pathLst>
                                </a:custGeom>
                                <a:ln w="2900">
                                  <a:solidFill>
                                    <a:srgbClr val="231F20"/>
                                  </a:solidFill>
                                  <a:prstDash val="solid"/>
                                </a:ln>
                              </wps:spPr>
                              <wps:bodyPr wrap="square" lIns="0" tIns="0" rIns="0" bIns="0" rtlCol="0">
                                <a:prstTxWarp prst="textNoShape">
                                  <a:avLst/>
                                </a:prstTxWarp>
                                <a:noAutofit/>
                              </wps:bodyPr>
                            </wps:wsp>
                            <wps:wsp>
                              <wps:cNvPr id="2630" name="Graphic 2630"/>
                              <wps:cNvSpPr/>
                              <wps:spPr>
                                <a:xfrm>
                                  <a:off x="562794" y="168925"/>
                                  <a:ext cx="81915" cy="88900"/>
                                </a:xfrm>
                                <a:custGeom>
                                  <a:avLst/>
                                  <a:gdLst/>
                                  <a:ahLst/>
                                  <a:cxnLst/>
                                  <a:rect l="l" t="t" r="r" b="b"/>
                                  <a:pathLst>
                                    <a:path w="81915" h="88900">
                                      <a:moveTo>
                                        <a:pt x="11735" y="0"/>
                                      </a:moveTo>
                                      <a:lnTo>
                                        <a:pt x="5402" y="1538"/>
                                      </a:lnTo>
                                      <a:lnTo>
                                        <a:pt x="1275" y="6584"/>
                                      </a:lnTo>
                                      <a:lnTo>
                                        <a:pt x="0" y="14731"/>
                                      </a:lnTo>
                                      <a:lnTo>
                                        <a:pt x="2320" y="75088"/>
                                      </a:lnTo>
                                      <a:lnTo>
                                        <a:pt x="4219" y="83106"/>
                                      </a:lnTo>
                                      <a:lnTo>
                                        <a:pt x="8722" y="87818"/>
                                      </a:lnTo>
                                      <a:lnTo>
                                        <a:pt x="15157" y="88868"/>
                                      </a:lnTo>
                                      <a:lnTo>
                                        <a:pt x="22852" y="85898"/>
                                      </a:lnTo>
                                      <a:lnTo>
                                        <a:pt x="73939" y="53708"/>
                                      </a:lnTo>
                                      <a:lnTo>
                                        <a:pt x="79943" y="48054"/>
                                      </a:lnTo>
                                      <a:lnTo>
                                        <a:pt x="81775" y="41798"/>
                                      </a:lnTo>
                                      <a:lnTo>
                                        <a:pt x="79466" y="35702"/>
                                      </a:lnTo>
                                      <a:lnTo>
                                        <a:pt x="73046" y="30531"/>
                                      </a:lnTo>
                                      <a:lnTo>
                                        <a:pt x="19627" y="2378"/>
                                      </a:lnTo>
                                      <a:lnTo>
                                        <a:pt x="11735" y="0"/>
                                      </a:lnTo>
                                      <a:close/>
                                    </a:path>
                                  </a:pathLst>
                                </a:custGeom>
                                <a:solidFill>
                                  <a:srgbClr val="FFDD00"/>
                                </a:solidFill>
                              </wps:spPr>
                              <wps:bodyPr wrap="square" lIns="0" tIns="0" rIns="0" bIns="0" rtlCol="0">
                                <a:prstTxWarp prst="textNoShape">
                                  <a:avLst/>
                                </a:prstTxWarp>
                                <a:noAutofit/>
                              </wps:bodyPr>
                            </wps:wsp>
                            <wps:wsp>
                              <wps:cNvPr id="2631" name="Graphic 2631"/>
                              <wps:cNvSpPr/>
                              <wps:spPr>
                                <a:xfrm>
                                  <a:off x="562794" y="168924"/>
                                  <a:ext cx="81915" cy="88900"/>
                                </a:xfrm>
                                <a:custGeom>
                                  <a:avLst/>
                                  <a:gdLst/>
                                  <a:ahLst/>
                                  <a:cxnLst/>
                                  <a:rect l="l" t="t" r="r" b="b"/>
                                  <a:pathLst>
                                    <a:path w="81915" h="88900">
                                      <a:moveTo>
                                        <a:pt x="22852" y="85899"/>
                                      </a:moveTo>
                                      <a:lnTo>
                                        <a:pt x="15158" y="88868"/>
                                      </a:lnTo>
                                      <a:lnTo>
                                        <a:pt x="8723" y="87818"/>
                                      </a:lnTo>
                                      <a:lnTo>
                                        <a:pt x="4219" y="83106"/>
                                      </a:lnTo>
                                      <a:lnTo>
                                        <a:pt x="2320" y="75087"/>
                                      </a:lnTo>
                                      <a:lnTo>
                                        <a:pt x="0" y="14732"/>
                                      </a:lnTo>
                                      <a:lnTo>
                                        <a:pt x="1275" y="6584"/>
                                      </a:lnTo>
                                      <a:lnTo>
                                        <a:pt x="5402" y="1538"/>
                                      </a:lnTo>
                                      <a:lnTo>
                                        <a:pt x="11735" y="0"/>
                                      </a:lnTo>
                                      <a:lnTo>
                                        <a:pt x="19627" y="2377"/>
                                      </a:lnTo>
                                      <a:lnTo>
                                        <a:pt x="73046" y="30531"/>
                                      </a:lnTo>
                                      <a:lnTo>
                                        <a:pt x="79466" y="35702"/>
                                      </a:lnTo>
                                      <a:lnTo>
                                        <a:pt x="81775" y="41798"/>
                                      </a:lnTo>
                                      <a:lnTo>
                                        <a:pt x="79943" y="48054"/>
                                      </a:lnTo>
                                      <a:lnTo>
                                        <a:pt x="73939" y="53708"/>
                                      </a:lnTo>
                                      <a:lnTo>
                                        <a:pt x="22852" y="85899"/>
                                      </a:lnTo>
                                      <a:close/>
                                    </a:path>
                                  </a:pathLst>
                                </a:custGeom>
                                <a:ln w="2900">
                                  <a:solidFill>
                                    <a:srgbClr val="231F20"/>
                                  </a:solidFill>
                                  <a:prstDash val="solid"/>
                                </a:ln>
                              </wps:spPr>
                              <wps:bodyPr wrap="square" lIns="0" tIns="0" rIns="0" bIns="0" rtlCol="0">
                                <a:prstTxWarp prst="textNoShape">
                                  <a:avLst/>
                                </a:prstTxWarp>
                                <a:noAutofit/>
                              </wps:bodyPr>
                            </wps:wsp>
                            <wps:wsp>
                              <wps:cNvPr id="2632" name="Graphic 2632"/>
                              <wps:cNvSpPr/>
                              <wps:spPr>
                                <a:xfrm>
                                  <a:off x="331915" y="123664"/>
                                  <a:ext cx="81280" cy="89535"/>
                                </a:xfrm>
                                <a:custGeom>
                                  <a:avLst/>
                                  <a:gdLst/>
                                  <a:ahLst/>
                                  <a:cxnLst/>
                                  <a:rect l="l" t="t" r="r" b="b"/>
                                  <a:pathLst>
                                    <a:path w="81280" h="89535">
                                      <a:moveTo>
                                        <a:pt x="13613" y="0"/>
                                      </a:moveTo>
                                      <a:lnTo>
                                        <a:pt x="7202" y="1187"/>
                                      </a:lnTo>
                                      <a:lnTo>
                                        <a:pt x="2799" y="5997"/>
                                      </a:lnTo>
                                      <a:lnTo>
                                        <a:pt x="1068" y="14056"/>
                                      </a:lnTo>
                                      <a:lnTo>
                                        <a:pt x="0" y="74435"/>
                                      </a:lnTo>
                                      <a:lnTo>
                                        <a:pt x="1449" y="82556"/>
                                      </a:lnTo>
                                      <a:lnTo>
                                        <a:pt x="5680" y="87517"/>
                                      </a:lnTo>
                                      <a:lnTo>
                                        <a:pt x="12044" y="88924"/>
                                      </a:lnTo>
                                      <a:lnTo>
                                        <a:pt x="19894" y="86383"/>
                                      </a:lnTo>
                                      <a:lnTo>
                                        <a:pt x="72710" y="57116"/>
                                      </a:lnTo>
                                      <a:lnTo>
                                        <a:pt x="79019" y="51801"/>
                                      </a:lnTo>
                                      <a:lnTo>
                                        <a:pt x="81199" y="45656"/>
                                      </a:lnTo>
                                      <a:lnTo>
                                        <a:pt x="79236" y="39444"/>
                                      </a:lnTo>
                                      <a:lnTo>
                                        <a:pt x="73116" y="33927"/>
                                      </a:lnTo>
                                      <a:lnTo>
                                        <a:pt x="21367" y="2804"/>
                                      </a:lnTo>
                                      <a:lnTo>
                                        <a:pt x="13613" y="0"/>
                                      </a:lnTo>
                                      <a:close/>
                                    </a:path>
                                  </a:pathLst>
                                </a:custGeom>
                                <a:solidFill>
                                  <a:srgbClr val="5087C6"/>
                                </a:solidFill>
                              </wps:spPr>
                              <wps:bodyPr wrap="square" lIns="0" tIns="0" rIns="0" bIns="0" rtlCol="0">
                                <a:prstTxWarp prst="textNoShape">
                                  <a:avLst/>
                                </a:prstTxWarp>
                                <a:noAutofit/>
                              </wps:bodyPr>
                            </wps:wsp>
                            <wps:wsp>
                              <wps:cNvPr id="2633" name="Graphic 2633"/>
                              <wps:cNvSpPr/>
                              <wps:spPr>
                                <a:xfrm>
                                  <a:off x="331915" y="123663"/>
                                  <a:ext cx="81280" cy="89535"/>
                                </a:xfrm>
                                <a:custGeom>
                                  <a:avLst/>
                                  <a:gdLst/>
                                  <a:ahLst/>
                                  <a:cxnLst/>
                                  <a:rect l="l" t="t" r="r" b="b"/>
                                  <a:pathLst>
                                    <a:path w="81280" h="89535">
                                      <a:moveTo>
                                        <a:pt x="19894" y="86383"/>
                                      </a:moveTo>
                                      <a:lnTo>
                                        <a:pt x="12043" y="88924"/>
                                      </a:lnTo>
                                      <a:lnTo>
                                        <a:pt x="5679" y="87517"/>
                                      </a:lnTo>
                                      <a:lnTo>
                                        <a:pt x="1449" y="82556"/>
                                      </a:lnTo>
                                      <a:lnTo>
                                        <a:pt x="0" y="74435"/>
                                      </a:lnTo>
                                      <a:lnTo>
                                        <a:pt x="1067" y="14056"/>
                                      </a:lnTo>
                                      <a:lnTo>
                                        <a:pt x="2798" y="5996"/>
                                      </a:lnTo>
                                      <a:lnTo>
                                        <a:pt x="7202" y="1187"/>
                                      </a:lnTo>
                                      <a:lnTo>
                                        <a:pt x="13613" y="0"/>
                                      </a:lnTo>
                                      <a:lnTo>
                                        <a:pt x="21367" y="2804"/>
                                      </a:lnTo>
                                      <a:lnTo>
                                        <a:pt x="73115" y="33927"/>
                                      </a:lnTo>
                                      <a:lnTo>
                                        <a:pt x="79236" y="39444"/>
                                      </a:lnTo>
                                      <a:lnTo>
                                        <a:pt x="81199" y="45656"/>
                                      </a:lnTo>
                                      <a:lnTo>
                                        <a:pt x="79019" y="51801"/>
                                      </a:lnTo>
                                      <a:lnTo>
                                        <a:pt x="72709" y="57116"/>
                                      </a:lnTo>
                                      <a:lnTo>
                                        <a:pt x="19894" y="86383"/>
                                      </a:lnTo>
                                      <a:close/>
                                    </a:path>
                                  </a:pathLst>
                                </a:custGeom>
                                <a:ln w="2900">
                                  <a:solidFill>
                                    <a:srgbClr val="231F20"/>
                                  </a:solidFill>
                                  <a:prstDash val="solid"/>
                                </a:ln>
                              </wps:spPr>
                              <wps:bodyPr wrap="square" lIns="0" tIns="0" rIns="0" bIns="0" rtlCol="0">
                                <a:prstTxWarp prst="textNoShape">
                                  <a:avLst/>
                                </a:prstTxWarp>
                                <a:noAutofit/>
                              </wps:bodyPr>
                            </wps:wsp>
                            <wps:wsp>
                              <wps:cNvPr id="2634" name="Graphic 2634"/>
                              <wps:cNvSpPr/>
                              <wps:spPr>
                                <a:xfrm>
                                  <a:off x="276641" y="328136"/>
                                  <a:ext cx="85090" cy="87630"/>
                                </a:xfrm>
                                <a:custGeom>
                                  <a:avLst/>
                                  <a:gdLst/>
                                  <a:ahLst/>
                                  <a:cxnLst/>
                                  <a:rect l="l" t="t" r="r" b="b"/>
                                  <a:pathLst>
                                    <a:path w="85090" h="87630">
                                      <a:moveTo>
                                        <a:pt x="74958" y="0"/>
                                      </a:moveTo>
                                      <a:lnTo>
                                        <a:pt x="66816" y="1301"/>
                                      </a:lnTo>
                                      <a:lnTo>
                                        <a:pt x="10139" y="22135"/>
                                      </a:lnTo>
                                      <a:lnTo>
                                        <a:pt x="3093" y="26422"/>
                                      </a:lnTo>
                                      <a:lnTo>
                                        <a:pt x="0" y="32159"/>
                                      </a:lnTo>
                                      <a:lnTo>
                                        <a:pt x="987" y="38602"/>
                                      </a:lnTo>
                                      <a:lnTo>
                                        <a:pt x="6182" y="45010"/>
                                      </a:lnTo>
                                      <a:lnTo>
                                        <a:pt x="52560" y="83661"/>
                                      </a:lnTo>
                                      <a:lnTo>
                                        <a:pt x="59799" y="87623"/>
                                      </a:lnTo>
                                      <a:lnTo>
                                        <a:pt x="66319" y="87434"/>
                                      </a:lnTo>
                                      <a:lnTo>
                                        <a:pt x="71406" y="83357"/>
                                      </a:lnTo>
                                      <a:lnTo>
                                        <a:pt x="74345" y="75658"/>
                                      </a:lnTo>
                                      <a:lnTo>
                                        <a:pt x="84634" y="16161"/>
                                      </a:lnTo>
                                      <a:lnTo>
                                        <a:pt x="84454" y="7916"/>
                                      </a:lnTo>
                                      <a:lnTo>
                                        <a:pt x="81032" y="2367"/>
                                      </a:lnTo>
                                      <a:lnTo>
                                        <a:pt x="74958" y="0"/>
                                      </a:lnTo>
                                      <a:close/>
                                    </a:path>
                                  </a:pathLst>
                                </a:custGeom>
                                <a:solidFill>
                                  <a:srgbClr val="A6CE39"/>
                                </a:solidFill>
                              </wps:spPr>
                              <wps:bodyPr wrap="square" lIns="0" tIns="0" rIns="0" bIns="0" rtlCol="0">
                                <a:prstTxWarp prst="textNoShape">
                                  <a:avLst/>
                                </a:prstTxWarp>
                                <a:noAutofit/>
                              </wps:bodyPr>
                            </wps:wsp>
                            <wps:wsp>
                              <wps:cNvPr id="2635" name="Graphic 2635"/>
                              <wps:cNvSpPr/>
                              <wps:spPr>
                                <a:xfrm>
                                  <a:off x="276641" y="328136"/>
                                  <a:ext cx="85090" cy="87630"/>
                                </a:xfrm>
                                <a:custGeom>
                                  <a:avLst/>
                                  <a:gdLst/>
                                  <a:ahLst/>
                                  <a:cxnLst/>
                                  <a:rect l="l" t="t" r="r" b="b"/>
                                  <a:pathLst>
                                    <a:path w="85090" h="87630">
                                      <a:moveTo>
                                        <a:pt x="6182" y="45010"/>
                                      </a:moveTo>
                                      <a:lnTo>
                                        <a:pt x="987" y="38602"/>
                                      </a:lnTo>
                                      <a:lnTo>
                                        <a:pt x="0" y="32159"/>
                                      </a:lnTo>
                                      <a:lnTo>
                                        <a:pt x="3093" y="26422"/>
                                      </a:lnTo>
                                      <a:lnTo>
                                        <a:pt x="10138" y="22135"/>
                                      </a:lnTo>
                                      <a:lnTo>
                                        <a:pt x="66816" y="1301"/>
                                      </a:lnTo>
                                      <a:lnTo>
                                        <a:pt x="74958" y="0"/>
                                      </a:lnTo>
                                      <a:lnTo>
                                        <a:pt x="81032" y="2366"/>
                                      </a:lnTo>
                                      <a:lnTo>
                                        <a:pt x="84454" y="7916"/>
                                      </a:lnTo>
                                      <a:lnTo>
                                        <a:pt x="84634" y="16161"/>
                                      </a:lnTo>
                                      <a:lnTo>
                                        <a:pt x="74345" y="75658"/>
                                      </a:lnTo>
                                      <a:lnTo>
                                        <a:pt x="71406" y="83357"/>
                                      </a:lnTo>
                                      <a:lnTo>
                                        <a:pt x="66319" y="87433"/>
                                      </a:lnTo>
                                      <a:lnTo>
                                        <a:pt x="59799" y="87623"/>
                                      </a:lnTo>
                                      <a:lnTo>
                                        <a:pt x="52560" y="83662"/>
                                      </a:lnTo>
                                      <a:lnTo>
                                        <a:pt x="6182" y="45010"/>
                                      </a:lnTo>
                                      <a:close/>
                                    </a:path>
                                  </a:pathLst>
                                </a:custGeom>
                                <a:ln w="2900">
                                  <a:solidFill>
                                    <a:srgbClr val="231F20"/>
                                  </a:solidFill>
                                  <a:prstDash val="solid"/>
                                </a:ln>
                              </wps:spPr>
                              <wps:bodyPr wrap="square" lIns="0" tIns="0" rIns="0" bIns="0" rtlCol="0">
                                <a:prstTxWarp prst="textNoShape">
                                  <a:avLst/>
                                </a:prstTxWarp>
                                <a:noAutofit/>
                              </wps:bodyPr>
                            </wps:wsp>
                            <wps:wsp>
                              <wps:cNvPr id="2636" name="Graphic 2636"/>
                              <wps:cNvSpPr/>
                              <wps:spPr>
                                <a:xfrm>
                                  <a:off x="387561" y="440839"/>
                                  <a:ext cx="85090" cy="88265"/>
                                </a:xfrm>
                                <a:custGeom>
                                  <a:avLst/>
                                  <a:gdLst/>
                                  <a:ahLst/>
                                  <a:cxnLst/>
                                  <a:rect l="l" t="t" r="r" b="b"/>
                                  <a:pathLst>
                                    <a:path w="85090" h="88265">
                                      <a:moveTo>
                                        <a:pt x="9787" y="0"/>
                                      </a:moveTo>
                                      <a:lnTo>
                                        <a:pt x="3697" y="2324"/>
                                      </a:lnTo>
                                      <a:lnTo>
                                        <a:pt x="239" y="7849"/>
                                      </a:lnTo>
                                      <a:lnTo>
                                        <a:pt x="0" y="16095"/>
                                      </a:lnTo>
                                      <a:lnTo>
                                        <a:pt x="9906" y="75639"/>
                                      </a:lnTo>
                                      <a:lnTo>
                                        <a:pt x="12800" y="83367"/>
                                      </a:lnTo>
                                      <a:lnTo>
                                        <a:pt x="17858" y="87478"/>
                                      </a:lnTo>
                                      <a:lnTo>
                                        <a:pt x="24369" y="87712"/>
                                      </a:lnTo>
                                      <a:lnTo>
                                        <a:pt x="31621" y="83805"/>
                                      </a:lnTo>
                                      <a:lnTo>
                                        <a:pt x="78254" y="45455"/>
                                      </a:lnTo>
                                      <a:lnTo>
                                        <a:pt x="83505" y="39089"/>
                                      </a:lnTo>
                                      <a:lnTo>
                                        <a:pt x="84536" y="32652"/>
                                      </a:lnTo>
                                      <a:lnTo>
                                        <a:pt x="81478" y="26892"/>
                                      </a:lnTo>
                                      <a:lnTo>
                                        <a:pt x="74461" y="22556"/>
                                      </a:lnTo>
                                      <a:lnTo>
                                        <a:pt x="17922" y="1352"/>
                                      </a:lnTo>
                                      <a:lnTo>
                                        <a:pt x="9787" y="0"/>
                                      </a:lnTo>
                                      <a:close/>
                                    </a:path>
                                  </a:pathLst>
                                </a:custGeom>
                                <a:solidFill>
                                  <a:srgbClr val="A6CE39"/>
                                </a:solidFill>
                              </wps:spPr>
                              <wps:bodyPr wrap="square" lIns="0" tIns="0" rIns="0" bIns="0" rtlCol="0">
                                <a:prstTxWarp prst="textNoShape">
                                  <a:avLst/>
                                </a:prstTxWarp>
                                <a:noAutofit/>
                              </wps:bodyPr>
                            </wps:wsp>
                            <wps:wsp>
                              <wps:cNvPr id="2637" name="Graphic 2637"/>
                              <wps:cNvSpPr/>
                              <wps:spPr>
                                <a:xfrm>
                                  <a:off x="387561" y="440839"/>
                                  <a:ext cx="85090" cy="88265"/>
                                </a:xfrm>
                                <a:custGeom>
                                  <a:avLst/>
                                  <a:gdLst/>
                                  <a:ahLst/>
                                  <a:cxnLst/>
                                  <a:rect l="l" t="t" r="r" b="b"/>
                                  <a:pathLst>
                                    <a:path w="85090" h="88265">
                                      <a:moveTo>
                                        <a:pt x="0" y="16095"/>
                                      </a:moveTo>
                                      <a:lnTo>
                                        <a:pt x="239" y="7849"/>
                                      </a:lnTo>
                                      <a:lnTo>
                                        <a:pt x="3697" y="2324"/>
                                      </a:lnTo>
                                      <a:lnTo>
                                        <a:pt x="9787" y="0"/>
                                      </a:lnTo>
                                      <a:lnTo>
                                        <a:pt x="17922" y="1351"/>
                                      </a:lnTo>
                                      <a:lnTo>
                                        <a:pt x="74461" y="22557"/>
                                      </a:lnTo>
                                      <a:lnTo>
                                        <a:pt x="81478" y="26893"/>
                                      </a:lnTo>
                                      <a:lnTo>
                                        <a:pt x="84536" y="32653"/>
                                      </a:lnTo>
                                      <a:lnTo>
                                        <a:pt x="83505" y="39090"/>
                                      </a:lnTo>
                                      <a:lnTo>
                                        <a:pt x="78254" y="45455"/>
                                      </a:lnTo>
                                      <a:lnTo>
                                        <a:pt x="31622" y="83805"/>
                                      </a:lnTo>
                                      <a:lnTo>
                                        <a:pt x="24369" y="87712"/>
                                      </a:lnTo>
                                      <a:lnTo>
                                        <a:pt x="17858" y="87478"/>
                                      </a:lnTo>
                                      <a:lnTo>
                                        <a:pt x="12800" y="83367"/>
                                      </a:lnTo>
                                      <a:lnTo>
                                        <a:pt x="9906" y="75639"/>
                                      </a:lnTo>
                                      <a:lnTo>
                                        <a:pt x="0" y="16095"/>
                                      </a:lnTo>
                                      <a:close/>
                                    </a:path>
                                  </a:pathLst>
                                </a:custGeom>
                                <a:ln w="2900">
                                  <a:solidFill>
                                    <a:srgbClr val="231F20"/>
                                  </a:solidFill>
                                  <a:prstDash val="solid"/>
                                </a:ln>
                              </wps:spPr>
                              <wps:bodyPr wrap="square" lIns="0" tIns="0" rIns="0" bIns="0" rtlCol="0">
                                <a:prstTxWarp prst="textNoShape">
                                  <a:avLst/>
                                </a:prstTxWarp>
                                <a:noAutofit/>
                              </wps:bodyPr>
                            </wps:wsp>
                            <wps:wsp>
                              <wps:cNvPr id="2638" name="Graphic 2638"/>
                              <wps:cNvSpPr/>
                              <wps:spPr>
                                <a:xfrm>
                                  <a:off x="523862" y="391537"/>
                                  <a:ext cx="85090" cy="88265"/>
                                </a:xfrm>
                                <a:custGeom>
                                  <a:avLst/>
                                  <a:gdLst/>
                                  <a:ahLst/>
                                  <a:cxnLst/>
                                  <a:rect l="l" t="t" r="r" b="b"/>
                                  <a:pathLst>
                                    <a:path w="85090" h="88265">
                                      <a:moveTo>
                                        <a:pt x="9787" y="0"/>
                                      </a:moveTo>
                                      <a:lnTo>
                                        <a:pt x="3697" y="2324"/>
                                      </a:lnTo>
                                      <a:lnTo>
                                        <a:pt x="239" y="7849"/>
                                      </a:lnTo>
                                      <a:lnTo>
                                        <a:pt x="0" y="16095"/>
                                      </a:lnTo>
                                      <a:lnTo>
                                        <a:pt x="9907" y="75638"/>
                                      </a:lnTo>
                                      <a:lnTo>
                                        <a:pt x="12801" y="83367"/>
                                      </a:lnTo>
                                      <a:lnTo>
                                        <a:pt x="17859" y="87478"/>
                                      </a:lnTo>
                                      <a:lnTo>
                                        <a:pt x="24370" y="87712"/>
                                      </a:lnTo>
                                      <a:lnTo>
                                        <a:pt x="31622" y="83806"/>
                                      </a:lnTo>
                                      <a:lnTo>
                                        <a:pt x="78254" y="45456"/>
                                      </a:lnTo>
                                      <a:lnTo>
                                        <a:pt x="83505" y="39090"/>
                                      </a:lnTo>
                                      <a:lnTo>
                                        <a:pt x="84536" y="32653"/>
                                      </a:lnTo>
                                      <a:lnTo>
                                        <a:pt x="81478" y="26893"/>
                                      </a:lnTo>
                                      <a:lnTo>
                                        <a:pt x="74461" y="22556"/>
                                      </a:lnTo>
                                      <a:lnTo>
                                        <a:pt x="17922" y="1351"/>
                                      </a:lnTo>
                                      <a:lnTo>
                                        <a:pt x="9787" y="0"/>
                                      </a:lnTo>
                                      <a:close/>
                                    </a:path>
                                  </a:pathLst>
                                </a:custGeom>
                                <a:solidFill>
                                  <a:srgbClr val="A6CE39"/>
                                </a:solidFill>
                              </wps:spPr>
                              <wps:bodyPr wrap="square" lIns="0" tIns="0" rIns="0" bIns="0" rtlCol="0">
                                <a:prstTxWarp prst="textNoShape">
                                  <a:avLst/>
                                </a:prstTxWarp>
                                <a:noAutofit/>
                              </wps:bodyPr>
                            </wps:wsp>
                            <wps:wsp>
                              <wps:cNvPr id="2639" name="Graphic 2639"/>
                              <wps:cNvSpPr/>
                              <wps:spPr>
                                <a:xfrm>
                                  <a:off x="523862" y="391536"/>
                                  <a:ext cx="85090" cy="88265"/>
                                </a:xfrm>
                                <a:custGeom>
                                  <a:avLst/>
                                  <a:gdLst/>
                                  <a:ahLst/>
                                  <a:cxnLst/>
                                  <a:rect l="l" t="t" r="r" b="b"/>
                                  <a:pathLst>
                                    <a:path w="85090" h="88265">
                                      <a:moveTo>
                                        <a:pt x="0" y="16095"/>
                                      </a:moveTo>
                                      <a:lnTo>
                                        <a:pt x="239" y="7849"/>
                                      </a:lnTo>
                                      <a:lnTo>
                                        <a:pt x="3697" y="2324"/>
                                      </a:lnTo>
                                      <a:lnTo>
                                        <a:pt x="9787" y="0"/>
                                      </a:lnTo>
                                      <a:lnTo>
                                        <a:pt x="17922" y="1351"/>
                                      </a:lnTo>
                                      <a:lnTo>
                                        <a:pt x="74461" y="22557"/>
                                      </a:lnTo>
                                      <a:lnTo>
                                        <a:pt x="81478" y="26893"/>
                                      </a:lnTo>
                                      <a:lnTo>
                                        <a:pt x="84536" y="32653"/>
                                      </a:lnTo>
                                      <a:lnTo>
                                        <a:pt x="83505" y="39090"/>
                                      </a:lnTo>
                                      <a:lnTo>
                                        <a:pt x="78254" y="45455"/>
                                      </a:lnTo>
                                      <a:lnTo>
                                        <a:pt x="31622" y="83805"/>
                                      </a:lnTo>
                                      <a:lnTo>
                                        <a:pt x="24369" y="87712"/>
                                      </a:lnTo>
                                      <a:lnTo>
                                        <a:pt x="17858" y="87478"/>
                                      </a:lnTo>
                                      <a:lnTo>
                                        <a:pt x="12800" y="83367"/>
                                      </a:lnTo>
                                      <a:lnTo>
                                        <a:pt x="9906" y="75639"/>
                                      </a:lnTo>
                                      <a:lnTo>
                                        <a:pt x="0" y="16095"/>
                                      </a:lnTo>
                                      <a:close/>
                                    </a:path>
                                  </a:pathLst>
                                </a:custGeom>
                                <a:ln w="2900">
                                  <a:solidFill>
                                    <a:srgbClr val="231F20"/>
                                  </a:solidFill>
                                  <a:prstDash val="solid"/>
                                </a:ln>
                              </wps:spPr>
                              <wps:bodyPr wrap="square" lIns="0" tIns="0" rIns="0" bIns="0" rtlCol="0">
                                <a:prstTxWarp prst="textNoShape">
                                  <a:avLst/>
                                </a:prstTxWarp>
                                <a:noAutofit/>
                              </wps:bodyPr>
                            </wps:wsp>
                            <wps:wsp>
                              <wps:cNvPr id="2640" name="Graphic 2640"/>
                              <wps:cNvSpPr/>
                              <wps:spPr>
                                <a:xfrm>
                                  <a:off x="448461" y="104423"/>
                                  <a:ext cx="85090" cy="88265"/>
                                </a:xfrm>
                                <a:custGeom>
                                  <a:avLst/>
                                  <a:gdLst/>
                                  <a:ahLst/>
                                  <a:cxnLst/>
                                  <a:rect l="l" t="t" r="r" b="b"/>
                                  <a:pathLst>
                                    <a:path w="85090" h="88265">
                                      <a:moveTo>
                                        <a:pt x="9787" y="0"/>
                                      </a:moveTo>
                                      <a:lnTo>
                                        <a:pt x="3697" y="2328"/>
                                      </a:lnTo>
                                      <a:lnTo>
                                        <a:pt x="239" y="7857"/>
                                      </a:lnTo>
                                      <a:lnTo>
                                        <a:pt x="0" y="16105"/>
                                      </a:lnTo>
                                      <a:lnTo>
                                        <a:pt x="9907" y="75649"/>
                                      </a:lnTo>
                                      <a:lnTo>
                                        <a:pt x="12801" y="83371"/>
                                      </a:lnTo>
                                      <a:lnTo>
                                        <a:pt x="17859" y="87484"/>
                                      </a:lnTo>
                                      <a:lnTo>
                                        <a:pt x="24370" y="87720"/>
                                      </a:lnTo>
                                      <a:lnTo>
                                        <a:pt x="31623" y="83815"/>
                                      </a:lnTo>
                                      <a:lnTo>
                                        <a:pt x="78254" y="45465"/>
                                      </a:lnTo>
                                      <a:lnTo>
                                        <a:pt x="83505" y="39097"/>
                                      </a:lnTo>
                                      <a:lnTo>
                                        <a:pt x="84536" y="32657"/>
                                      </a:lnTo>
                                      <a:lnTo>
                                        <a:pt x="81478" y="26893"/>
                                      </a:lnTo>
                                      <a:lnTo>
                                        <a:pt x="74461" y="22555"/>
                                      </a:lnTo>
                                      <a:lnTo>
                                        <a:pt x="17922" y="1350"/>
                                      </a:lnTo>
                                      <a:lnTo>
                                        <a:pt x="9787" y="0"/>
                                      </a:lnTo>
                                      <a:close/>
                                    </a:path>
                                  </a:pathLst>
                                </a:custGeom>
                                <a:solidFill>
                                  <a:srgbClr val="A6CE39"/>
                                </a:solidFill>
                              </wps:spPr>
                              <wps:bodyPr wrap="square" lIns="0" tIns="0" rIns="0" bIns="0" rtlCol="0">
                                <a:prstTxWarp prst="textNoShape">
                                  <a:avLst/>
                                </a:prstTxWarp>
                                <a:noAutofit/>
                              </wps:bodyPr>
                            </wps:wsp>
                            <wps:wsp>
                              <wps:cNvPr id="2641" name="Graphic 2641"/>
                              <wps:cNvSpPr/>
                              <wps:spPr>
                                <a:xfrm>
                                  <a:off x="448461" y="104423"/>
                                  <a:ext cx="85090" cy="88265"/>
                                </a:xfrm>
                                <a:custGeom>
                                  <a:avLst/>
                                  <a:gdLst/>
                                  <a:ahLst/>
                                  <a:cxnLst/>
                                  <a:rect l="l" t="t" r="r" b="b"/>
                                  <a:pathLst>
                                    <a:path w="85090" h="88265">
                                      <a:moveTo>
                                        <a:pt x="0" y="16105"/>
                                      </a:moveTo>
                                      <a:lnTo>
                                        <a:pt x="239" y="7857"/>
                                      </a:lnTo>
                                      <a:lnTo>
                                        <a:pt x="3697" y="2328"/>
                                      </a:lnTo>
                                      <a:lnTo>
                                        <a:pt x="9787" y="0"/>
                                      </a:lnTo>
                                      <a:lnTo>
                                        <a:pt x="17922" y="1350"/>
                                      </a:lnTo>
                                      <a:lnTo>
                                        <a:pt x="74461" y="22555"/>
                                      </a:lnTo>
                                      <a:lnTo>
                                        <a:pt x="81478" y="26893"/>
                                      </a:lnTo>
                                      <a:lnTo>
                                        <a:pt x="84536" y="32657"/>
                                      </a:lnTo>
                                      <a:lnTo>
                                        <a:pt x="83505" y="39097"/>
                                      </a:lnTo>
                                      <a:lnTo>
                                        <a:pt x="78254" y="45465"/>
                                      </a:lnTo>
                                      <a:lnTo>
                                        <a:pt x="31622" y="83815"/>
                                      </a:lnTo>
                                      <a:lnTo>
                                        <a:pt x="24369" y="87720"/>
                                      </a:lnTo>
                                      <a:lnTo>
                                        <a:pt x="17858" y="87484"/>
                                      </a:lnTo>
                                      <a:lnTo>
                                        <a:pt x="12800" y="83372"/>
                                      </a:lnTo>
                                      <a:lnTo>
                                        <a:pt x="9906" y="75649"/>
                                      </a:lnTo>
                                      <a:lnTo>
                                        <a:pt x="0" y="16105"/>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642" name="Image 2642"/>
                                <pic:cNvPicPr/>
                              </pic:nvPicPr>
                              <pic:blipFill>
                                <a:blip r:embed="rId688" cstate="print"/>
                                <a:stretch>
                                  <a:fillRect/>
                                </a:stretch>
                              </pic:blipFill>
                              <pic:spPr>
                                <a:xfrm>
                                  <a:off x="1120188" y="138207"/>
                                  <a:ext cx="154519" cy="116489"/>
                                </a:xfrm>
                                <a:prstGeom prst="rect">
                                  <a:avLst/>
                                </a:prstGeom>
                              </pic:spPr>
                            </pic:pic>
                            <wps:wsp>
                              <wps:cNvPr id="2643" name="Graphic 2643"/>
                              <wps:cNvSpPr/>
                              <wps:spPr>
                                <a:xfrm>
                                  <a:off x="2900" y="298324"/>
                                  <a:ext cx="325120" cy="69850"/>
                                </a:xfrm>
                                <a:custGeom>
                                  <a:avLst/>
                                  <a:gdLst/>
                                  <a:ahLst/>
                                  <a:cxnLst/>
                                  <a:rect l="l" t="t" r="r" b="b"/>
                                  <a:pathLst>
                                    <a:path w="325120" h="69850">
                                      <a:moveTo>
                                        <a:pt x="0" y="0"/>
                                      </a:moveTo>
                                      <a:lnTo>
                                        <a:pt x="324804" y="69600"/>
                                      </a:lnTo>
                                    </a:path>
                                  </a:pathLst>
                                </a:custGeom>
                                <a:ln w="58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55B3EE45" id="Group 2618" o:spid="_x0000_s1026" style="position:absolute;margin-left:58.4pt;margin-top:-9.75pt;width:100.4pt;height:47.3pt;z-index:251843072;mso-wrap-distance-left:0;mso-wrap-distance-right:0" coordsize="12750,6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">
                      <v:shape id="Image 2619" o:spid="_x0000_s1027" type="#_x0000_t75" style="position:absolute;left:2005;top:150;width:8893;height:5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">
                        <v:imagedata r:id="rId699" o:title=""/>
                      </v:shape>
                      <v:shape id="Image 2620" o:spid="_x0000_s1028" type="#_x0000_t75" style="position:absolute;left:8964;top:2897;width:733;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">
                        <v:imagedata r:id="rId700" o:title=""/>
                      </v:shape>
                      <v:shape id="Graphic 2621" o:spid="_x0000_s1029" style="position:absolute;left:8964;top:2897;width:737;height:736;visibility:visible;mso-wrap-style:square;v-text-anchor:top" coordsize="736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" path="m35960,73208l21780,70148,10280,62124,2630,50351,,36041,3103,21870,11127,10351,22870,2667,37132,,51321,3134r11527,8057l70535,22958r2673,14266l70080,51414,62031,62925,50259,70581,35960,73208xe" filled="f" strokecolor="#231f20" strokeweight=".08056mm">
                        <v:path arrowok="t"/>
                      </v:shape>
                      <v:shape id="Graphic 2622" o:spid="_x0000_s1030" style="position:absolute;left:802;top:14;width:1803;height:1245;visibility:visible;mso-wrap-style:square;v-text-anchor:top" coordsize="180340,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" path="m44257,l32600,5693,27425,17303r5518,13870l41654,41183,32769,61206r-7135,1972l18674,63201,4828,68136,,79188,3900,91068r12339,7420l34293,97790,46631,90757r9554,-6989l65887,83200r6356,5402l77428,102384r7147,5768l97440,111107r14028,80l131698,113827r31468,10634l170936,121802r6443,-10359l180138,99522r-3284,-7344l146508,76806,130488,64479r-9485,-9629l110258,47575r-8951,-1314l88256,52121r-8148,-949l74025,43572,72805,31723,69755,17775,58184,3878,44257,xe" fillcolor="#8ed8f8" stroked="f">
                        <v:path arrowok="t"/>
                      </v:shape>
                      <v:shape id="Graphic 2623" o:spid="_x0000_s1031" style="position:absolute;left:802;top:14;width:1803;height:1245;visibility:visible;mso-wrap-style:square;v-text-anchor:top" coordsize="180340,12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" path="m176854,92178l146508,76807,130488,64479r-9485,-9629l110258,47576r-8951,-1314l94648,49130r-6391,2990l80109,51172,74026,43572,72805,31723,69755,17775,58184,3878,44257,,32600,5693,27425,17303r5518,13870l37583,36312r4071,4872l37211,51195,32769,61206r-7135,1972l18674,63201,4828,68136,,79188,3900,91068r12338,7421l34292,97790,46631,90757r9554,-6989l65887,83200r6357,5403l74705,95432r2723,6952l84575,108152r12865,2954l111468,111187r20229,2640l163166,124462r7770,-2660l177379,111443r2759,-11920l176854,92178xe" filled="f" strokecolor="#3e7c94" strokeweight=".08056mm">
                        <v:path arrowok="t"/>
                      </v:shape>
                      <v:shape id="Image 2624" o:spid="_x0000_s1032" type="#_x0000_t75" style="position:absolute;left:599;top:65;width:732;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">
                        <v:imagedata r:id="rId701" o:title=""/>
                      </v:shape>
                      <v:shape id="Graphic 2625" o:spid="_x0000_s1033" style="position:absolute;left:599;top:65;width:736;height:737;visibility:visible;mso-wrap-style:square;v-text-anchor:top" coordsize="736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" path="m35879,73185l21710,70109,10226,62062,2599,50267,,35948,3147,21788,11201,10287,22963,2630,37236,,51406,3169r11503,8078l70568,23025r2640,14269l70056,51482,61986,62974,50196,70598,35879,73185xe" filled="f" strokecolor="#231f20" strokeweight=".08056mm">
                        <v:path arrowok="t"/>
                      </v:shape>
                      <v:shape id="Graphic 2626" o:spid="_x0000_s1034" style="position:absolute;left:917;top:4433;width:1670;height:1537;visibility:visible;mso-wrap-style:square;v-text-anchor:top" coordsize="167005,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" path="m143072,l115488,19896,97177,28464,84263,32469,72867,38675r-5279,7350l66801,60311r-4594,6808l52663,69030,41578,64676,27789,60980,10133,64869,301,75465,,88435r7926,9928l22777,99830,35677,96699r13723,17075l47869,121036r-3179,6183l42717,141789r7602,9363l62667,153138r12266,-7556l82587,129225r-587,-14190l80182,103344r3961,-8860l91860,91310r14633,1709l114894,89310r8529,-10077l129933,66805,141564,50045,165459,26970r1206,-8116l160421,8378,151100,456,143072,xe" fillcolor="#8ed8f8" stroked="f">
                        <v:path arrowok="t"/>
                      </v:shape>
                      <v:shape id="Graphic 2627" o:spid="_x0000_s1035" style="position:absolute;left:917;top:4433;width:1670;height:1537;visibility:visible;mso-wrap-style:square;v-text-anchor:top" coordsize="167005,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" path="m143072,l115488,19895,97177,28463,84263,32468,72867,38674r-5279,7350l67080,53257r-279,7053l62207,67118r-9544,1911l41577,64675,27789,60980,10134,64868,301,75464,,88435r7927,9928l22778,99831r6728,-1752l35677,96698r6856,8550l49400,113774r-1531,7262l44691,127218r-1973,14571l50320,151151r12347,1987l74932,145582r7654,-16358l82000,115034,80182,103343r3961,-8860l91860,91309r7202,944l106493,93018r8402,-3709l123424,79233r6509,-12428l141564,50044,165460,26970r1205,-8116l160421,8378,151100,455,143072,xe" filled="f" strokecolor="#3e7c94" strokeweight=".08056mm">
                        <v:path arrowok="t"/>
                      </v:shape>
                      <v:shape id="Image 2628" o:spid="_x0000_s1036" type="#_x0000_t75" style="position:absolute;left:801;top:5262;width:724;height: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">
                        <v:imagedata r:id="rId702" o:title=""/>
                      </v:shape>
                      <v:shape id="Graphic 2629" o:spid="_x0000_s1037" style="position:absolute;left:801;top:5267;width:724;height:730;visibility:visible;mso-wrap-style:square;v-text-anchor:top" coordsize="7239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" path="m45168,71629l6996,58316,,30711,4721,17492,14032,6999,27095,694,41612,,54845,4744r10507,9331l71686,27142r700,14509l67636,54871,58282,65348,45168,71629xe" filled="f" strokecolor="#231f20" strokeweight=".08056mm">
                        <v:path arrowok="t"/>
                      </v:shape>
                      <v:shape id="Graphic 2630" o:spid="_x0000_s1038" style="position:absolute;left:5627;top:1689;width:820;height:889;visibility:visible;mso-wrap-style:square;v-text-anchor:top" coordsize="8191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" path="m11735,l5402,1538,1275,6584,,14731,2320,75088r1899,8018l8722,87818r6435,1050l22852,85898,73939,53708r6004,-5654l81775,41798,79466,35702,73046,30531,19627,2378,11735,xe" fillcolor="#fd0" stroked="f">
                        <v:path arrowok="t"/>
                      </v:shape>
                      <v:shape id="Graphic 2631" o:spid="_x0000_s1039" style="position:absolute;left:5627;top:1689;width:820;height:889;visibility:visible;mso-wrap-style:square;v-text-anchor:top" coordsize="8191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" path="m22852,85899r-7694,2969l8723,87818,4219,83106,2320,75087,,14732,1275,6584,5402,1538,11735,r7892,2377l73046,30531r6420,5171l81775,41798r-1832,6256l73939,53708,22852,85899xe" filled="f" strokecolor="#231f20" strokeweight=".08056mm">
                        <v:path arrowok="t"/>
                      </v:shape>
                      <v:shape id="Graphic 2632" o:spid="_x0000_s1040" style="position:absolute;left:3319;top:1236;width:812;height:895;visibility:visible;mso-wrap-style:square;v-text-anchor:top" coordsize="8128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" path="m13613,l7202,1187,2799,5997,1068,14056,,74435r1449,8121l5680,87517r6364,1407l19894,86383,72710,57116r6309,-5315l81199,45656,79236,39444,73116,33927,21367,2804,13613,xe" fillcolor="#5087c6" stroked="f">
                        <v:path arrowok="t"/>
                      </v:shape>
                      <v:shape id="Graphic 2633" o:spid="_x0000_s1041" style="position:absolute;left:3319;top:1236;width:812;height:895;visibility:visible;mso-wrap-style:square;v-text-anchor:top" coordsize="8128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" path="m19894,86383r-7851,2541l5679,87517,1449,82556,,74435,1067,14056,2798,5996,7202,1187,13613,r7754,2804l73115,33927r6121,5517l81199,45656r-2180,6145l72709,57116,19894,86383xe" filled="f" strokecolor="#231f20" strokeweight=".08056mm">
                        <v:path arrowok="t"/>
                      </v:shape>
                      <v:shape id="Graphic 2634" o:spid="_x0000_s1042" style="position:absolute;left:2766;top:3281;width:851;height:876;visibility:visible;mso-wrap-style:square;v-text-anchor:top" coordsize="85090,8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" path="m74958,l66816,1301,10139,22135,3093,26422,,32159r987,6443l6182,45010,52560,83661r7239,3962l66319,87434r5087,-4077l74345,75658,84634,16161,84454,7916,81032,2367,74958,xe" fillcolor="#a6ce39" stroked="f">
                        <v:path arrowok="t"/>
                      </v:shape>
                      <v:shape id="Graphic 2635" o:spid="_x0000_s1043" style="position:absolute;left:2766;top:3281;width:851;height:876;visibility:visible;mso-wrap-style:square;v-text-anchor:top" coordsize="85090,8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" path="m6182,45010l987,38602,,32159,3093,26422r7045,-4287l66816,1301,74958,r6074,2366l84454,7916r180,8245l74345,75658r-2939,7699l66319,87433r-6520,190l52560,83662,6182,45010xe" filled="f" strokecolor="#231f20" strokeweight=".08056mm">
                        <v:path arrowok="t"/>
                      </v:shape>
                      <v:shape id="Graphic 2636" o:spid="_x0000_s1044" style="position:absolute;left:3875;top:4408;width:851;height:883;visibility:visible;mso-wrap-style:square;v-text-anchor:top" coordsize="8509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" path="m9787,l3697,2324,239,7849,,16095,9906,75639r2894,7728l17858,87478r6511,234l31621,83805,78254,45455r5251,-6366l84536,32652,81478,26892,74461,22556,17922,1352,9787,xe" fillcolor="#a6ce39" stroked="f">
                        <v:path arrowok="t"/>
                      </v:shape>
                      <v:shape id="Graphic 2637" o:spid="_x0000_s1045" style="position:absolute;left:3875;top:4408;width:851;height:883;visibility:visible;mso-wrap-style:square;v-text-anchor:top" coordsize="8509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" path="m,16095l239,7849,3697,2324,9787,r8135,1351l74461,22557r7017,4336l84536,32653r-1031,6437l78254,45455,31622,83805r-7253,3907l17858,87478,12800,83367,9906,75639,,16095xe" filled="f" strokecolor="#231f20" strokeweight=".08056mm">
                        <v:path arrowok="t"/>
                      </v:shape>
                      <v:shape id="Graphic 2638" o:spid="_x0000_s1046" style="position:absolute;left:5238;top:3915;width:851;height:883;visibility:visible;mso-wrap-style:square;v-text-anchor:top" coordsize="8509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" path="m9787,l3697,2324,239,7849,,16095,9907,75638r2894,7729l17859,87478r6511,234l31622,83806,78254,45456r5251,-6366l84536,32653,81478,26893,74461,22556,17922,1351,9787,xe" fillcolor="#a6ce39" stroked="f">
                        <v:path arrowok="t"/>
                      </v:shape>
                      <v:shape id="Graphic 2639" o:spid="_x0000_s1047" style="position:absolute;left:5238;top:3915;width:851;height:883;visibility:visible;mso-wrap-style:square;v-text-anchor:top" coordsize="8509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" path="m,16095l239,7849,3697,2324,9787,r8135,1351l74461,22557r7017,4336l84536,32653r-1031,6437l78254,45455,31622,83805r-7253,3907l17858,87478,12800,83367,9906,75639,,16095xe" filled="f" strokecolor="#231f20" strokeweight=".08056mm">
                        <v:path arrowok="t"/>
                      </v:shape>
                      <v:shape id="Graphic 2640" o:spid="_x0000_s1048" style="position:absolute;left:4484;top:1044;width:851;height:882;visibility:visible;mso-wrap-style:square;v-text-anchor:top" coordsize="8509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" path="m9787,l3697,2328,239,7857,,16105,9907,75649r2894,7722l17859,87484r6511,236l31623,83815,78254,45465r5251,-6368l84536,32657,81478,26893,74461,22555,17922,1350,9787,xe" fillcolor="#a6ce39" stroked="f">
                        <v:path arrowok="t"/>
                      </v:shape>
                      <v:shape id="Graphic 2641" o:spid="_x0000_s1049" style="position:absolute;left:4484;top:1044;width:851;height:882;visibility:visible;mso-wrap-style:square;v-text-anchor:top" coordsize="8509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" path="m,16105l239,7857,3697,2328,9787,r8135,1350l74461,22555r7017,4338l84536,32657r-1031,6440l78254,45465,31622,83815r-7253,3905l17858,87484,12800,83372,9906,75649,,16105xe" filled="f" strokecolor="#231f20" strokeweight=".08056mm">
                        <v:path arrowok="t"/>
                      </v:shape>
                      <v:shape id="Image 2642" o:spid="_x0000_s1050" type="#_x0000_t75" style="position:absolute;left:11201;top:1382;width:1546;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">
                        <v:imagedata r:id="rId703" o:title=""/>
                      </v:shape>
                      <v:shape id="Graphic 2643" o:spid="_x0000_s1051" style="position:absolute;left:29;top:2983;width:3251;height:698;visibility:visible;mso-wrap-style:square;v-text-anchor:top" coordsize="32512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" path="m,l324804,69600e" filled="f" strokecolor="#231f20" strokeweight=".16111mm">
                        <v:path arrowok="t"/>
                      </v:shape>
                    </v:group>
                  </w:pict>
                </mc:Fallback>
              </mc:AlternateContent>
            </w:r>
            <w:r w:rsidRPr="000B1F7A">
              <w:rPr>
                <w:color w:val="231F20"/>
                <w:w w:val="105"/>
                <w:sz w:val="14"/>
                <w:lang w:val="ro-MD"/>
              </w:rPr>
              <w:t xml:space="preserve">Proteină proprie </w:t>
            </w:r>
            <w:proofErr w:type="spellStart"/>
            <w:r w:rsidRPr="000B1F7A">
              <w:rPr>
                <w:color w:val="231F20"/>
                <w:spacing w:val="-2"/>
                <w:sz w:val="14"/>
                <w:lang w:val="ro-MD"/>
              </w:rPr>
              <w:t>supraexprimată</w:t>
            </w:r>
            <w:proofErr w:type="spellEnd"/>
            <w:r w:rsidRPr="000B1F7A">
              <w:rPr>
                <w:color w:val="231F20"/>
                <w:spacing w:val="-2"/>
                <w:sz w:val="14"/>
                <w:lang w:val="ro-MD"/>
              </w:rPr>
              <w:t xml:space="preserve"> </w:t>
            </w:r>
            <w:r w:rsidRPr="000B1F7A">
              <w:rPr>
                <w:color w:val="231F20"/>
                <w:w w:val="105"/>
                <w:sz w:val="14"/>
                <w:lang w:val="ro-MD"/>
              </w:rPr>
              <w:t xml:space="preserve">sau aberant </w:t>
            </w:r>
            <w:r w:rsidRPr="000B1F7A">
              <w:rPr>
                <w:color w:val="231F20"/>
                <w:spacing w:val="-2"/>
                <w:w w:val="105"/>
                <w:sz w:val="14"/>
                <w:lang w:val="ro-MD"/>
              </w:rPr>
              <w:t>exprimată</w:t>
            </w:r>
          </w:p>
        </w:tc>
        <w:tc>
          <w:tcPr>
            <w:tcW w:w="1712" w:type="dxa"/>
            <w:gridSpan w:val="2"/>
            <w:tcBorders>
              <w:top w:val="single" w:sz="2" w:space="0" w:color="231F20"/>
              <w:left w:val="nil"/>
              <w:bottom w:val="single" w:sz="2" w:space="0" w:color="231F20"/>
              <w:right w:val="nil"/>
            </w:tcBorders>
          </w:tcPr>
          <w:p w14:paraId="2A405249" w14:textId="77777777" w:rsidR="008E0834" w:rsidRPr="000B1F7A" w:rsidRDefault="008E0834" w:rsidP="00343706">
            <w:pPr>
              <w:pStyle w:val="TableParagraph"/>
              <w:spacing w:before="0"/>
              <w:rPr>
                <w:rFonts w:ascii="Book Antiqua"/>
                <w:sz w:val="14"/>
                <w:lang w:val="ro-MD"/>
              </w:rPr>
            </w:pPr>
          </w:p>
          <w:p w14:paraId="00A17544" w14:textId="77777777" w:rsidR="008E0834" w:rsidRPr="000B1F7A" w:rsidRDefault="008E0834" w:rsidP="00343706">
            <w:pPr>
              <w:pStyle w:val="TableParagraph"/>
              <w:spacing w:before="0"/>
              <w:rPr>
                <w:rFonts w:ascii="Book Antiqua"/>
                <w:sz w:val="14"/>
                <w:lang w:val="ro-MD"/>
              </w:rPr>
            </w:pPr>
          </w:p>
          <w:p w14:paraId="4D1C74C3" w14:textId="77777777" w:rsidR="008E0834" w:rsidRPr="000B1F7A" w:rsidRDefault="008E0834" w:rsidP="00343706">
            <w:pPr>
              <w:pStyle w:val="TableParagraph"/>
              <w:spacing w:before="75"/>
              <w:rPr>
                <w:rFonts w:ascii="Book Antiqua"/>
                <w:sz w:val="14"/>
                <w:lang w:val="ro-MD"/>
              </w:rPr>
            </w:pPr>
          </w:p>
          <w:p w14:paraId="57B84C7C" w14:textId="77777777" w:rsidR="008E0834" w:rsidRPr="000B1F7A" w:rsidRDefault="008E0834" w:rsidP="00343706">
            <w:pPr>
              <w:pStyle w:val="TableParagraph"/>
              <w:spacing w:before="0"/>
              <w:ind w:right="162"/>
              <w:jc w:val="right"/>
              <w:rPr>
                <w:b/>
                <w:sz w:val="14"/>
                <w:lang w:val="ro-MD"/>
              </w:rPr>
            </w:pPr>
            <w:r w:rsidRPr="000B1F7A">
              <w:rPr>
                <w:noProof/>
                <w:lang w:val="ro-MD"/>
              </w:rPr>
              <mc:AlternateContent>
                <mc:Choice Requires="wpg">
                  <w:drawing>
                    <wp:anchor distT="0" distB="0" distL="0" distR="0" simplePos="0" relativeHeight="251844096" behindDoc="0" locked="0" layoutInCell="1" allowOverlap="1" wp14:anchorId="1DD68155" wp14:editId="492C4FE7">
                      <wp:simplePos x="0" y="0"/>
                      <wp:positionH relativeFrom="column">
                        <wp:posOffset>983422</wp:posOffset>
                      </wp:positionH>
                      <wp:positionV relativeFrom="paragraph">
                        <wp:posOffset>-300520</wp:posOffset>
                      </wp:positionV>
                      <wp:extent cx="157480" cy="169545"/>
                      <wp:effectExtent l="0" t="0" r="0" b="0"/>
                      <wp:wrapNone/>
                      <wp:docPr id="2644" name="Group 26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480" cy="169545"/>
                                <a:chOff x="0" y="0"/>
                                <a:chExt cx="157480" cy="169545"/>
                              </a:xfrm>
                            </wpg:grpSpPr>
                            <pic:pic xmlns:pic="http://schemas.openxmlformats.org/drawingml/2006/picture">
                              <pic:nvPicPr>
                                <pic:cNvPr id="2645" name="Image 2645"/>
                                <pic:cNvPicPr/>
                              </pic:nvPicPr>
                              <pic:blipFill>
                                <a:blip r:embed="rId704" cstate="screen">
                                  <a:extLst>
                                    <a:ext uri="{28A0092B-C50C-407E-A947-70E740481C1C}">
                                      <a14:useLocalDpi xmlns:a14="http://schemas.microsoft.com/office/drawing/2010/main"/>
                                    </a:ext>
                                  </a:extLst>
                                </a:blip>
                                <a:stretch>
                                  <a:fillRect/>
                                </a:stretch>
                              </pic:blipFill>
                              <pic:spPr>
                                <a:xfrm>
                                  <a:off x="0" y="0"/>
                                  <a:ext cx="157286" cy="169339"/>
                                </a:xfrm>
                                <a:prstGeom prst="rect">
                                  <a:avLst/>
                                </a:prstGeom>
                              </pic:spPr>
                            </pic:pic>
                          </wpg:wgp>
                        </a:graphicData>
                      </a:graphic>
                    </wp:anchor>
                  </w:drawing>
                </mc:Choice>
                <mc:Fallback>
                  <w:pict>
                    <v:group w14:anchorId="055C4081" id="Group 2644" o:spid="_x0000_s1026" style="position:absolute;margin-left:77.45pt;margin-top:-23.65pt;width:12.4pt;height:13.35pt;z-index:251844096;mso-wrap-distance-left:0;mso-wrap-distance-right:0" coordsize="157480,169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">
                      <v:shape id="Image 2645" o:spid="_x0000_s1027" type="#_x0000_t75" style="position:absolute;width:157286;height:169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">
                        <v:imagedata r:id="rId705" o:title=""/>
                      </v:shape>
                    </v:group>
                  </w:pict>
                </mc:Fallback>
              </mc:AlternateContent>
            </w:r>
            <w:r w:rsidRPr="000B1F7A">
              <w:rPr>
                <w:noProof/>
                <w:lang w:val="ro-MD"/>
              </w:rPr>
              <mc:AlternateContent>
                <mc:Choice Requires="wpg">
                  <w:drawing>
                    <wp:anchor distT="0" distB="0" distL="0" distR="0" simplePos="0" relativeHeight="251845120" behindDoc="0" locked="0" layoutInCell="1" allowOverlap="1" wp14:anchorId="44022955" wp14:editId="21F8889C">
                      <wp:simplePos x="0" y="0"/>
                      <wp:positionH relativeFrom="column">
                        <wp:posOffset>990775</wp:posOffset>
                      </wp:positionH>
                      <wp:positionV relativeFrom="paragraph">
                        <wp:posOffset>174019</wp:posOffset>
                      </wp:positionV>
                      <wp:extent cx="160655" cy="167640"/>
                      <wp:effectExtent l="0" t="0" r="0" b="0"/>
                      <wp:wrapNone/>
                      <wp:docPr id="2646" name="Group 2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0655" cy="167640"/>
                                <a:chOff x="0" y="0"/>
                                <a:chExt cx="160655" cy="167640"/>
                              </a:xfrm>
                            </wpg:grpSpPr>
                            <pic:pic xmlns:pic="http://schemas.openxmlformats.org/drawingml/2006/picture">
                              <pic:nvPicPr>
                                <pic:cNvPr id="2647" name="Image 2647"/>
                                <pic:cNvPicPr/>
                              </pic:nvPicPr>
                              <pic:blipFill>
                                <a:blip r:embed="rId706" cstate="screen">
                                  <a:extLst>
                                    <a:ext uri="{28A0092B-C50C-407E-A947-70E740481C1C}">
                                      <a14:useLocalDpi xmlns:a14="http://schemas.microsoft.com/office/drawing/2010/main"/>
                                    </a:ext>
                                  </a:extLst>
                                </a:blip>
                                <a:stretch>
                                  <a:fillRect/>
                                </a:stretch>
                              </pic:blipFill>
                              <pic:spPr>
                                <a:xfrm>
                                  <a:off x="0" y="0"/>
                                  <a:ext cx="160441" cy="167320"/>
                                </a:xfrm>
                                <a:prstGeom prst="rect">
                                  <a:avLst/>
                                </a:prstGeom>
                              </pic:spPr>
                            </pic:pic>
                          </wpg:wgp>
                        </a:graphicData>
                      </a:graphic>
                    </wp:anchor>
                  </w:drawing>
                </mc:Choice>
                <mc:Fallback>
                  <w:pict>
                    <v:group w14:anchorId="4495CE7F" id="Group 2646" o:spid="_x0000_s1026" style="position:absolute;margin-left:78pt;margin-top:13.7pt;width:12.65pt;height:13.2pt;z-index:251845120;mso-wrap-distance-left:0;mso-wrap-distance-right:0" coordsize="160655,167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">
                      <v:shape id="Image 2647" o:spid="_x0000_s1027" type="#_x0000_t75" style="position:absolute;width:160441;height:167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">
                        <v:imagedata r:id="rId707" o:title=""/>
                      </v:shape>
                    </v:group>
                  </w:pict>
                </mc:Fallback>
              </mc:AlternateContent>
            </w:r>
            <w:r w:rsidRPr="000B1F7A">
              <w:rPr>
                <w:b/>
                <w:color w:val="FFFFFF"/>
                <w:spacing w:val="-4"/>
                <w:w w:val="105"/>
                <w:sz w:val="14"/>
                <w:lang w:val="ro-MD"/>
              </w:rPr>
              <w:t xml:space="preserve">Celula </w:t>
            </w:r>
            <w:r w:rsidRPr="000B1F7A">
              <w:rPr>
                <w:b/>
                <w:color w:val="FFFFFF"/>
                <w:w w:val="105"/>
                <w:sz w:val="14"/>
                <w:lang w:val="ro-MD"/>
              </w:rPr>
              <w:t>T</w:t>
            </w:r>
          </w:p>
        </w:tc>
        <w:tc>
          <w:tcPr>
            <w:tcW w:w="1533" w:type="dxa"/>
            <w:tcBorders>
              <w:top w:val="single" w:sz="2" w:space="0" w:color="231F20"/>
              <w:left w:val="nil"/>
              <w:bottom w:val="single" w:sz="2" w:space="0" w:color="231F20"/>
              <w:right w:val="single" w:sz="4" w:space="0" w:color="231F20"/>
            </w:tcBorders>
          </w:tcPr>
          <w:p w14:paraId="545B08B6" w14:textId="77777777" w:rsidR="008E0834" w:rsidRPr="000B1F7A" w:rsidRDefault="008E0834" w:rsidP="00343706">
            <w:pPr>
              <w:pStyle w:val="TableParagraph"/>
              <w:spacing w:before="0"/>
              <w:rPr>
                <w:rFonts w:ascii="Book Antiqua"/>
                <w:sz w:val="14"/>
                <w:lang w:val="ro-MD"/>
              </w:rPr>
            </w:pPr>
          </w:p>
          <w:p w14:paraId="436A1BE3" w14:textId="77777777" w:rsidR="008E0834" w:rsidRPr="000B1F7A" w:rsidRDefault="008E0834" w:rsidP="00343706">
            <w:pPr>
              <w:pStyle w:val="TableParagraph"/>
              <w:spacing w:before="0"/>
              <w:rPr>
                <w:rFonts w:ascii="Book Antiqua"/>
                <w:sz w:val="14"/>
                <w:lang w:val="ro-MD"/>
              </w:rPr>
            </w:pPr>
          </w:p>
          <w:p w14:paraId="58BCB146" w14:textId="77777777" w:rsidR="008E0834" w:rsidRPr="000B1F7A" w:rsidRDefault="008E0834" w:rsidP="00343706">
            <w:pPr>
              <w:pStyle w:val="TableParagraph"/>
              <w:spacing w:before="54"/>
              <w:rPr>
                <w:rFonts w:ascii="Book Antiqua"/>
                <w:sz w:val="14"/>
                <w:lang w:val="ro-MD"/>
              </w:rPr>
            </w:pPr>
          </w:p>
          <w:p w14:paraId="59E9B427" w14:textId="77777777" w:rsidR="008E0834" w:rsidRPr="000B1F7A" w:rsidRDefault="008E0834" w:rsidP="00343706">
            <w:pPr>
              <w:pStyle w:val="TableParagraph"/>
              <w:spacing w:before="1"/>
              <w:ind w:left="171"/>
              <w:rPr>
                <w:sz w:val="14"/>
                <w:lang w:val="ro-MD"/>
              </w:rPr>
            </w:pPr>
            <w:r w:rsidRPr="000B1F7A">
              <w:rPr>
                <w:color w:val="231F20"/>
                <w:w w:val="105"/>
                <w:sz w:val="14"/>
                <w:lang w:val="ro-MD"/>
              </w:rPr>
              <w:t xml:space="preserve">CD8+ </w:t>
            </w:r>
            <w:r w:rsidRPr="000B1F7A">
              <w:rPr>
                <w:color w:val="231F20"/>
                <w:spacing w:val="-5"/>
                <w:w w:val="105"/>
                <w:sz w:val="14"/>
                <w:lang w:val="ro-MD"/>
              </w:rPr>
              <w:t>CTL</w:t>
            </w:r>
          </w:p>
        </w:tc>
        <w:tc>
          <w:tcPr>
            <w:tcW w:w="2458" w:type="dxa"/>
            <w:tcBorders>
              <w:top w:val="single" w:sz="2" w:space="0" w:color="231F20"/>
              <w:left w:val="single" w:sz="4" w:space="0" w:color="231F20"/>
              <w:bottom w:val="single" w:sz="2" w:space="0" w:color="231F20"/>
            </w:tcBorders>
            <w:shd w:val="clear" w:color="auto" w:fill="E1E8F5"/>
          </w:tcPr>
          <w:p w14:paraId="75B12151" w14:textId="77777777" w:rsidR="008E0834" w:rsidRPr="000B1F7A" w:rsidRDefault="008E0834" w:rsidP="00343706">
            <w:pPr>
              <w:pStyle w:val="TableParagraph"/>
              <w:spacing w:before="48"/>
              <w:rPr>
                <w:rFonts w:ascii="Book Antiqua"/>
                <w:sz w:val="14"/>
                <w:lang w:val="ro-MD"/>
              </w:rPr>
            </w:pPr>
          </w:p>
          <w:p w14:paraId="275828DF" w14:textId="77777777" w:rsidR="008E0834" w:rsidRPr="000B1F7A" w:rsidRDefault="008E0834" w:rsidP="00343706">
            <w:pPr>
              <w:pStyle w:val="TableParagraph"/>
              <w:spacing w:before="0"/>
              <w:ind w:left="234"/>
              <w:rPr>
                <w:sz w:val="14"/>
                <w:lang w:val="ro-MD"/>
              </w:rPr>
            </w:pPr>
            <w:proofErr w:type="spellStart"/>
            <w:r w:rsidRPr="000B1F7A">
              <w:rPr>
                <w:color w:val="231F20"/>
                <w:sz w:val="14"/>
                <w:lang w:val="ro-MD"/>
              </w:rPr>
              <w:t>Supraexprimat</w:t>
            </w:r>
            <w:proofErr w:type="spellEnd"/>
            <w:r w:rsidRPr="000B1F7A">
              <w:rPr>
                <w:color w:val="231F20"/>
                <w:sz w:val="14"/>
                <w:lang w:val="ro-MD"/>
              </w:rPr>
              <w:t xml:space="preserve">: </w:t>
            </w:r>
            <w:proofErr w:type="spellStart"/>
            <w:r w:rsidRPr="000B1F7A">
              <w:rPr>
                <w:color w:val="231F20"/>
                <w:spacing w:val="-2"/>
                <w:sz w:val="14"/>
                <w:lang w:val="ro-MD"/>
              </w:rPr>
              <w:t>tirozinază</w:t>
            </w:r>
            <w:proofErr w:type="spellEnd"/>
          </w:p>
          <w:p w14:paraId="7C24C401" w14:textId="77777777" w:rsidR="008E0834" w:rsidRPr="000B1F7A" w:rsidRDefault="008E0834" w:rsidP="00343706">
            <w:pPr>
              <w:pStyle w:val="TableParagraph"/>
              <w:spacing w:before="168" w:line="244" w:lineRule="auto"/>
              <w:ind w:left="234" w:right="251"/>
              <w:rPr>
                <w:sz w:val="14"/>
                <w:lang w:val="ro-MD"/>
              </w:rPr>
            </w:pPr>
            <w:r w:rsidRPr="000B1F7A">
              <w:rPr>
                <w:color w:val="231F20"/>
                <w:w w:val="105"/>
                <w:sz w:val="14"/>
                <w:lang w:val="ro-MD"/>
              </w:rPr>
              <w:t>Exprimate aberant: antigene cancer-</w:t>
            </w:r>
            <w:proofErr w:type="spellStart"/>
            <w:r w:rsidRPr="000B1F7A">
              <w:rPr>
                <w:color w:val="231F20"/>
                <w:w w:val="105"/>
                <w:sz w:val="14"/>
                <w:lang w:val="ro-MD"/>
              </w:rPr>
              <w:t>testis</w:t>
            </w:r>
            <w:proofErr w:type="spellEnd"/>
            <w:r w:rsidRPr="000B1F7A">
              <w:rPr>
                <w:color w:val="231F20"/>
                <w:w w:val="105"/>
                <w:sz w:val="14"/>
                <w:lang w:val="ro-MD"/>
              </w:rPr>
              <w:t xml:space="preserve"> (MAGE)</w:t>
            </w:r>
          </w:p>
        </w:tc>
      </w:tr>
      <w:tr w:rsidR="008E0834" w:rsidRPr="000B1F7A" w14:paraId="1491A3E2" w14:textId="77777777" w:rsidTr="00343706">
        <w:trPr>
          <w:trHeight w:val="1262"/>
        </w:trPr>
        <w:tc>
          <w:tcPr>
            <w:tcW w:w="1547" w:type="dxa"/>
            <w:tcBorders>
              <w:top w:val="nil"/>
              <w:right w:val="single" w:sz="4" w:space="0" w:color="231F20"/>
            </w:tcBorders>
            <w:shd w:val="clear" w:color="auto" w:fill="FDE8E5"/>
          </w:tcPr>
          <w:p w14:paraId="3E2786F1" w14:textId="77777777" w:rsidR="008E0834" w:rsidRPr="000B1F7A" w:rsidRDefault="008E0834" w:rsidP="00343706">
            <w:pPr>
              <w:pStyle w:val="TableParagraph"/>
              <w:spacing w:before="0"/>
              <w:rPr>
                <w:rFonts w:ascii="Times New Roman"/>
                <w:sz w:val="16"/>
                <w:lang w:val="ro-MD"/>
              </w:rPr>
            </w:pPr>
          </w:p>
        </w:tc>
        <w:tc>
          <w:tcPr>
            <w:tcW w:w="1850" w:type="dxa"/>
            <w:tcBorders>
              <w:top w:val="single" w:sz="2" w:space="0" w:color="231F20"/>
              <w:left w:val="single" w:sz="4" w:space="0" w:color="231F20"/>
              <w:right w:val="nil"/>
            </w:tcBorders>
          </w:tcPr>
          <w:p w14:paraId="0D7093EF" w14:textId="77777777" w:rsidR="008E0834" w:rsidRPr="000B1F7A" w:rsidRDefault="008E0834" w:rsidP="00343706">
            <w:pPr>
              <w:pStyle w:val="TableParagraph"/>
              <w:spacing w:before="0"/>
              <w:rPr>
                <w:rFonts w:ascii="Book Antiqua"/>
                <w:sz w:val="14"/>
                <w:lang w:val="ro-MD"/>
              </w:rPr>
            </w:pPr>
          </w:p>
          <w:p w14:paraId="32E7FD22" w14:textId="77777777" w:rsidR="008E0834" w:rsidRPr="000B1F7A" w:rsidRDefault="008E0834" w:rsidP="00343706">
            <w:pPr>
              <w:pStyle w:val="TableParagraph"/>
              <w:spacing w:before="144"/>
              <w:rPr>
                <w:rFonts w:ascii="Book Antiqua"/>
                <w:sz w:val="14"/>
                <w:lang w:val="ro-MD"/>
              </w:rPr>
            </w:pPr>
          </w:p>
          <w:p w14:paraId="08E6DBDE" w14:textId="77777777" w:rsidR="008E0834" w:rsidRPr="000B1F7A" w:rsidRDefault="008E0834" w:rsidP="00343706">
            <w:pPr>
              <w:pStyle w:val="TableParagraph"/>
              <w:spacing w:before="0" w:line="244" w:lineRule="auto"/>
              <w:ind w:left="391" w:right="541"/>
              <w:jc w:val="center"/>
              <w:rPr>
                <w:sz w:val="14"/>
                <w:lang w:val="ro-MD"/>
              </w:rPr>
            </w:pPr>
            <w:r w:rsidRPr="000B1F7A">
              <w:rPr>
                <w:noProof/>
                <w:lang w:val="ro-MD"/>
              </w:rPr>
              <mc:AlternateContent>
                <mc:Choice Requires="wpg">
                  <w:drawing>
                    <wp:anchor distT="0" distB="0" distL="0" distR="0" simplePos="0" relativeHeight="251833856" behindDoc="0" locked="0" layoutInCell="1" allowOverlap="1" wp14:anchorId="569D7D45" wp14:editId="72DBAD89">
                      <wp:simplePos x="0" y="0"/>
                      <wp:positionH relativeFrom="column">
                        <wp:posOffset>716785</wp:posOffset>
                      </wp:positionH>
                      <wp:positionV relativeFrom="paragraph">
                        <wp:posOffset>-204824</wp:posOffset>
                      </wp:positionV>
                      <wp:extent cx="1299845" cy="600710"/>
                      <wp:effectExtent l="0" t="0" r="0" b="0"/>
                      <wp:wrapNone/>
                      <wp:docPr id="2648" name="Group 26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99845" cy="600710"/>
                                <a:chOff x="0" y="0"/>
                                <a:chExt cx="1299845" cy="600710"/>
                              </a:xfrm>
                            </wpg:grpSpPr>
                            <pic:pic xmlns:pic="http://schemas.openxmlformats.org/drawingml/2006/picture">
                              <pic:nvPicPr>
                                <pic:cNvPr id="2649" name="Image 2649"/>
                                <pic:cNvPicPr/>
                              </pic:nvPicPr>
                              <pic:blipFill>
                                <a:blip r:embed="rId708" cstate="screen">
                                  <a:extLst>
                                    <a:ext uri="{28A0092B-C50C-407E-A947-70E740481C1C}">
                                      <a14:useLocalDpi xmlns:a14="http://schemas.microsoft.com/office/drawing/2010/main"/>
                                    </a:ext>
                                  </a:extLst>
                                </a:blip>
                                <a:stretch>
                                  <a:fillRect/>
                                </a:stretch>
                              </pic:blipFill>
                              <pic:spPr>
                                <a:xfrm>
                                  <a:off x="960749" y="265301"/>
                                  <a:ext cx="153725" cy="121964"/>
                                </a:xfrm>
                                <a:prstGeom prst="rect">
                                  <a:avLst/>
                                </a:prstGeom>
                              </pic:spPr>
                            </pic:pic>
                            <pic:pic xmlns:pic="http://schemas.openxmlformats.org/drawingml/2006/picture">
                              <pic:nvPicPr>
                                <pic:cNvPr id="2650" name="Image 2650"/>
                                <pic:cNvPicPr/>
                              </pic:nvPicPr>
                              <pic:blipFill>
                                <a:blip r:embed="rId709" cstate="print"/>
                                <a:stretch>
                                  <a:fillRect/>
                                </a:stretch>
                              </pic:blipFill>
                              <pic:spPr>
                                <a:xfrm>
                                  <a:off x="103428" y="0"/>
                                  <a:ext cx="915576" cy="588738"/>
                                </a:xfrm>
                                <a:prstGeom prst="rect">
                                  <a:avLst/>
                                </a:prstGeom>
                              </pic:spPr>
                            </pic:pic>
                            <pic:pic xmlns:pic="http://schemas.openxmlformats.org/drawingml/2006/picture">
                              <pic:nvPicPr>
                                <pic:cNvPr id="2651" name="Image 2651"/>
                                <pic:cNvPicPr/>
                              </pic:nvPicPr>
                              <pic:blipFill>
                                <a:blip r:embed="rId710" cstate="print"/>
                                <a:stretch>
                                  <a:fillRect/>
                                </a:stretch>
                              </pic:blipFill>
                              <pic:spPr>
                                <a:xfrm>
                                  <a:off x="84590" y="6581"/>
                                  <a:ext cx="73196" cy="73186"/>
                                </a:xfrm>
                                <a:prstGeom prst="rect">
                                  <a:avLst/>
                                </a:prstGeom>
                              </pic:spPr>
                            </pic:pic>
                            <wps:wsp>
                              <wps:cNvPr id="2652" name="Graphic 2652"/>
                              <wps:cNvSpPr/>
                              <wps:spPr>
                                <a:xfrm>
                                  <a:off x="84589" y="6584"/>
                                  <a:ext cx="73660" cy="73660"/>
                                </a:xfrm>
                                <a:custGeom>
                                  <a:avLst/>
                                  <a:gdLst/>
                                  <a:ahLst/>
                                  <a:cxnLst/>
                                  <a:rect l="l" t="t" r="r" b="b"/>
                                  <a:pathLst>
                                    <a:path w="73660" h="73660">
                                      <a:moveTo>
                                        <a:pt x="35879" y="73185"/>
                                      </a:moveTo>
                                      <a:lnTo>
                                        <a:pt x="21710" y="70104"/>
                                      </a:lnTo>
                                      <a:lnTo>
                                        <a:pt x="10226" y="62057"/>
                                      </a:lnTo>
                                      <a:lnTo>
                                        <a:pt x="2599" y="50266"/>
                                      </a:lnTo>
                                      <a:lnTo>
                                        <a:pt x="0" y="35948"/>
                                      </a:lnTo>
                                      <a:lnTo>
                                        <a:pt x="3147" y="21784"/>
                                      </a:lnTo>
                                      <a:lnTo>
                                        <a:pt x="11201" y="10283"/>
                                      </a:lnTo>
                                      <a:lnTo>
                                        <a:pt x="22963" y="2628"/>
                                      </a:lnTo>
                                      <a:lnTo>
                                        <a:pt x="37236" y="0"/>
                                      </a:lnTo>
                                      <a:lnTo>
                                        <a:pt x="51406" y="3163"/>
                                      </a:lnTo>
                                      <a:lnTo>
                                        <a:pt x="62909" y="11239"/>
                                      </a:lnTo>
                                      <a:lnTo>
                                        <a:pt x="70568" y="23018"/>
                                      </a:lnTo>
                                      <a:lnTo>
                                        <a:pt x="73208" y="37294"/>
                                      </a:lnTo>
                                      <a:lnTo>
                                        <a:pt x="70056" y="51478"/>
                                      </a:lnTo>
                                      <a:lnTo>
                                        <a:pt x="61986" y="62970"/>
                                      </a:lnTo>
                                      <a:lnTo>
                                        <a:pt x="50196" y="70596"/>
                                      </a:lnTo>
                                      <a:lnTo>
                                        <a:pt x="35879" y="73185"/>
                                      </a:lnTo>
                                      <a:close/>
                                    </a:path>
                                  </a:pathLst>
                                </a:custGeom>
                                <a:ln w="2900">
                                  <a:solidFill>
                                    <a:srgbClr val="231F20"/>
                                  </a:solidFill>
                                  <a:prstDash val="solid"/>
                                </a:ln>
                              </wps:spPr>
                              <wps:bodyPr wrap="square" lIns="0" tIns="0" rIns="0" bIns="0" rtlCol="0">
                                <a:prstTxWarp prst="textNoShape">
                                  <a:avLst/>
                                </a:prstTxWarp>
                                <a:noAutofit/>
                              </wps:bodyPr>
                            </wps:wsp>
                            <wps:wsp>
                              <wps:cNvPr id="2653" name="Graphic 2653"/>
                              <wps:cNvSpPr/>
                              <wps:spPr>
                                <a:xfrm>
                                  <a:off x="116400" y="443376"/>
                                  <a:ext cx="167005" cy="153670"/>
                                </a:xfrm>
                                <a:custGeom>
                                  <a:avLst/>
                                  <a:gdLst/>
                                  <a:ahLst/>
                                  <a:cxnLst/>
                                  <a:rect l="l" t="t" r="r" b="b"/>
                                  <a:pathLst>
                                    <a:path w="167005" h="153670">
                                      <a:moveTo>
                                        <a:pt x="143072" y="0"/>
                                      </a:moveTo>
                                      <a:lnTo>
                                        <a:pt x="115488" y="19895"/>
                                      </a:lnTo>
                                      <a:lnTo>
                                        <a:pt x="97177" y="28463"/>
                                      </a:lnTo>
                                      <a:lnTo>
                                        <a:pt x="84263" y="32468"/>
                                      </a:lnTo>
                                      <a:lnTo>
                                        <a:pt x="72867" y="38674"/>
                                      </a:lnTo>
                                      <a:lnTo>
                                        <a:pt x="67588" y="46023"/>
                                      </a:lnTo>
                                      <a:lnTo>
                                        <a:pt x="66801" y="60309"/>
                                      </a:lnTo>
                                      <a:lnTo>
                                        <a:pt x="62207" y="67118"/>
                                      </a:lnTo>
                                      <a:lnTo>
                                        <a:pt x="52663" y="69029"/>
                                      </a:lnTo>
                                      <a:lnTo>
                                        <a:pt x="41578" y="64674"/>
                                      </a:lnTo>
                                      <a:lnTo>
                                        <a:pt x="27789" y="60979"/>
                                      </a:lnTo>
                                      <a:lnTo>
                                        <a:pt x="10133" y="64867"/>
                                      </a:lnTo>
                                      <a:lnTo>
                                        <a:pt x="301" y="75464"/>
                                      </a:lnTo>
                                      <a:lnTo>
                                        <a:pt x="0" y="88434"/>
                                      </a:lnTo>
                                      <a:lnTo>
                                        <a:pt x="7926" y="98362"/>
                                      </a:lnTo>
                                      <a:lnTo>
                                        <a:pt x="22777" y="99830"/>
                                      </a:lnTo>
                                      <a:lnTo>
                                        <a:pt x="35677" y="96697"/>
                                      </a:lnTo>
                                      <a:lnTo>
                                        <a:pt x="49400" y="113774"/>
                                      </a:lnTo>
                                      <a:lnTo>
                                        <a:pt x="47869" y="121036"/>
                                      </a:lnTo>
                                      <a:lnTo>
                                        <a:pt x="44690" y="127218"/>
                                      </a:lnTo>
                                      <a:lnTo>
                                        <a:pt x="42717" y="141788"/>
                                      </a:lnTo>
                                      <a:lnTo>
                                        <a:pt x="50319" y="151150"/>
                                      </a:lnTo>
                                      <a:lnTo>
                                        <a:pt x="62667" y="153137"/>
                                      </a:lnTo>
                                      <a:lnTo>
                                        <a:pt x="74933" y="145581"/>
                                      </a:lnTo>
                                      <a:lnTo>
                                        <a:pt x="82587" y="129223"/>
                                      </a:lnTo>
                                      <a:lnTo>
                                        <a:pt x="82000" y="115033"/>
                                      </a:lnTo>
                                      <a:lnTo>
                                        <a:pt x="80182" y="103343"/>
                                      </a:lnTo>
                                      <a:lnTo>
                                        <a:pt x="84143" y="94482"/>
                                      </a:lnTo>
                                      <a:lnTo>
                                        <a:pt x="91860" y="91309"/>
                                      </a:lnTo>
                                      <a:lnTo>
                                        <a:pt x="106493" y="93017"/>
                                      </a:lnTo>
                                      <a:lnTo>
                                        <a:pt x="114894" y="89308"/>
                                      </a:lnTo>
                                      <a:lnTo>
                                        <a:pt x="123423" y="79232"/>
                                      </a:lnTo>
                                      <a:lnTo>
                                        <a:pt x="129933" y="66804"/>
                                      </a:lnTo>
                                      <a:lnTo>
                                        <a:pt x="141564" y="50044"/>
                                      </a:lnTo>
                                      <a:lnTo>
                                        <a:pt x="165459" y="26969"/>
                                      </a:lnTo>
                                      <a:lnTo>
                                        <a:pt x="166665" y="18853"/>
                                      </a:lnTo>
                                      <a:lnTo>
                                        <a:pt x="160421" y="8377"/>
                                      </a:lnTo>
                                      <a:lnTo>
                                        <a:pt x="151100" y="455"/>
                                      </a:lnTo>
                                      <a:lnTo>
                                        <a:pt x="143072" y="0"/>
                                      </a:lnTo>
                                      <a:close/>
                                    </a:path>
                                  </a:pathLst>
                                </a:custGeom>
                                <a:solidFill>
                                  <a:srgbClr val="8ED8F8"/>
                                </a:solidFill>
                              </wps:spPr>
                              <wps:bodyPr wrap="square" lIns="0" tIns="0" rIns="0" bIns="0" rtlCol="0">
                                <a:prstTxWarp prst="textNoShape">
                                  <a:avLst/>
                                </a:prstTxWarp>
                                <a:noAutofit/>
                              </wps:bodyPr>
                            </wps:wsp>
                            <wps:wsp>
                              <wps:cNvPr id="2654" name="Graphic 2654"/>
                              <wps:cNvSpPr/>
                              <wps:spPr>
                                <a:xfrm>
                                  <a:off x="116400" y="443376"/>
                                  <a:ext cx="167005" cy="153670"/>
                                </a:xfrm>
                                <a:custGeom>
                                  <a:avLst/>
                                  <a:gdLst/>
                                  <a:ahLst/>
                                  <a:cxnLst/>
                                  <a:rect l="l" t="t" r="r" b="b"/>
                                  <a:pathLst>
                                    <a:path w="167005" h="153670">
                                      <a:moveTo>
                                        <a:pt x="143072" y="0"/>
                                      </a:moveTo>
                                      <a:lnTo>
                                        <a:pt x="115488" y="19895"/>
                                      </a:lnTo>
                                      <a:lnTo>
                                        <a:pt x="97177" y="28463"/>
                                      </a:lnTo>
                                      <a:lnTo>
                                        <a:pt x="84263" y="32468"/>
                                      </a:lnTo>
                                      <a:lnTo>
                                        <a:pt x="72867" y="38674"/>
                                      </a:lnTo>
                                      <a:lnTo>
                                        <a:pt x="67588" y="46024"/>
                                      </a:lnTo>
                                      <a:lnTo>
                                        <a:pt x="67080" y="53257"/>
                                      </a:lnTo>
                                      <a:lnTo>
                                        <a:pt x="66801" y="60310"/>
                                      </a:lnTo>
                                      <a:lnTo>
                                        <a:pt x="62207" y="67118"/>
                                      </a:lnTo>
                                      <a:lnTo>
                                        <a:pt x="52663" y="69029"/>
                                      </a:lnTo>
                                      <a:lnTo>
                                        <a:pt x="41577" y="64675"/>
                                      </a:lnTo>
                                      <a:lnTo>
                                        <a:pt x="27789" y="60980"/>
                                      </a:lnTo>
                                      <a:lnTo>
                                        <a:pt x="10134" y="64868"/>
                                      </a:lnTo>
                                      <a:lnTo>
                                        <a:pt x="301" y="75464"/>
                                      </a:lnTo>
                                      <a:lnTo>
                                        <a:pt x="0" y="88435"/>
                                      </a:lnTo>
                                      <a:lnTo>
                                        <a:pt x="7927" y="98363"/>
                                      </a:lnTo>
                                      <a:lnTo>
                                        <a:pt x="22778" y="99831"/>
                                      </a:lnTo>
                                      <a:lnTo>
                                        <a:pt x="29506" y="98079"/>
                                      </a:lnTo>
                                      <a:lnTo>
                                        <a:pt x="35677" y="96698"/>
                                      </a:lnTo>
                                      <a:lnTo>
                                        <a:pt x="42533" y="105248"/>
                                      </a:lnTo>
                                      <a:lnTo>
                                        <a:pt x="49400" y="113774"/>
                                      </a:lnTo>
                                      <a:lnTo>
                                        <a:pt x="47869" y="121036"/>
                                      </a:lnTo>
                                      <a:lnTo>
                                        <a:pt x="44691" y="127218"/>
                                      </a:lnTo>
                                      <a:lnTo>
                                        <a:pt x="42718" y="141789"/>
                                      </a:lnTo>
                                      <a:lnTo>
                                        <a:pt x="50320" y="151151"/>
                                      </a:lnTo>
                                      <a:lnTo>
                                        <a:pt x="62667" y="153138"/>
                                      </a:lnTo>
                                      <a:lnTo>
                                        <a:pt x="74932" y="145582"/>
                                      </a:lnTo>
                                      <a:lnTo>
                                        <a:pt x="82586" y="129224"/>
                                      </a:lnTo>
                                      <a:lnTo>
                                        <a:pt x="82000" y="115034"/>
                                      </a:lnTo>
                                      <a:lnTo>
                                        <a:pt x="80182" y="103343"/>
                                      </a:lnTo>
                                      <a:lnTo>
                                        <a:pt x="84143" y="94483"/>
                                      </a:lnTo>
                                      <a:lnTo>
                                        <a:pt x="91860" y="91309"/>
                                      </a:lnTo>
                                      <a:lnTo>
                                        <a:pt x="99062" y="92253"/>
                                      </a:lnTo>
                                      <a:lnTo>
                                        <a:pt x="106493" y="93018"/>
                                      </a:lnTo>
                                      <a:lnTo>
                                        <a:pt x="114895" y="89309"/>
                                      </a:lnTo>
                                      <a:lnTo>
                                        <a:pt x="123424" y="79233"/>
                                      </a:lnTo>
                                      <a:lnTo>
                                        <a:pt x="129933" y="66805"/>
                                      </a:lnTo>
                                      <a:lnTo>
                                        <a:pt x="141564" y="50044"/>
                                      </a:lnTo>
                                      <a:lnTo>
                                        <a:pt x="165460" y="26970"/>
                                      </a:lnTo>
                                      <a:lnTo>
                                        <a:pt x="166665" y="18854"/>
                                      </a:lnTo>
                                      <a:lnTo>
                                        <a:pt x="160421" y="8378"/>
                                      </a:lnTo>
                                      <a:lnTo>
                                        <a:pt x="151100" y="455"/>
                                      </a:lnTo>
                                      <a:lnTo>
                                        <a:pt x="143072" y="0"/>
                                      </a:lnTo>
                                      <a:close/>
                                    </a:path>
                                  </a:pathLst>
                                </a:custGeom>
                                <a:ln w="2900">
                                  <a:solidFill>
                                    <a:srgbClr val="3E7C94"/>
                                  </a:solidFill>
                                  <a:prstDash val="solid"/>
                                </a:ln>
                              </wps:spPr>
                              <wps:bodyPr wrap="square" lIns="0" tIns="0" rIns="0" bIns="0" rtlCol="0">
                                <a:prstTxWarp prst="textNoShape">
                                  <a:avLst/>
                                </a:prstTxWarp>
                                <a:noAutofit/>
                              </wps:bodyPr>
                            </wps:wsp>
                            <pic:pic xmlns:pic="http://schemas.openxmlformats.org/drawingml/2006/picture">
                              <pic:nvPicPr>
                                <pic:cNvPr id="2655" name="Image 2655"/>
                                <pic:cNvPicPr/>
                              </pic:nvPicPr>
                              <pic:blipFill>
                                <a:blip r:embed="rId711" cstate="print"/>
                                <a:stretch>
                                  <a:fillRect/>
                                </a:stretch>
                              </pic:blipFill>
                              <pic:spPr>
                                <a:xfrm>
                                  <a:off x="104805" y="526258"/>
                                  <a:ext cx="72389" cy="72828"/>
                                </a:xfrm>
                                <a:prstGeom prst="rect">
                                  <a:avLst/>
                                </a:prstGeom>
                              </pic:spPr>
                            </pic:pic>
                            <wps:wsp>
                              <wps:cNvPr id="2656" name="Graphic 2656"/>
                              <wps:cNvSpPr/>
                              <wps:spPr>
                                <a:xfrm>
                                  <a:off x="104810" y="526690"/>
                                  <a:ext cx="72390" cy="73025"/>
                                </a:xfrm>
                                <a:custGeom>
                                  <a:avLst/>
                                  <a:gdLst/>
                                  <a:ahLst/>
                                  <a:cxnLst/>
                                  <a:rect l="l" t="t" r="r" b="b"/>
                                  <a:pathLst>
                                    <a:path w="72390" h="73025">
                                      <a:moveTo>
                                        <a:pt x="45168" y="71629"/>
                                      </a:moveTo>
                                      <a:lnTo>
                                        <a:pt x="6996" y="58316"/>
                                      </a:lnTo>
                                      <a:lnTo>
                                        <a:pt x="0" y="30711"/>
                                      </a:lnTo>
                                      <a:lnTo>
                                        <a:pt x="4721" y="17492"/>
                                      </a:lnTo>
                                      <a:lnTo>
                                        <a:pt x="14032" y="6999"/>
                                      </a:lnTo>
                                      <a:lnTo>
                                        <a:pt x="27095" y="694"/>
                                      </a:lnTo>
                                      <a:lnTo>
                                        <a:pt x="41612" y="0"/>
                                      </a:lnTo>
                                      <a:lnTo>
                                        <a:pt x="54845" y="4744"/>
                                      </a:lnTo>
                                      <a:lnTo>
                                        <a:pt x="65352" y="14075"/>
                                      </a:lnTo>
                                      <a:lnTo>
                                        <a:pt x="71686" y="27142"/>
                                      </a:lnTo>
                                      <a:lnTo>
                                        <a:pt x="72386" y="41651"/>
                                      </a:lnTo>
                                      <a:lnTo>
                                        <a:pt x="67636" y="54871"/>
                                      </a:lnTo>
                                      <a:lnTo>
                                        <a:pt x="58282" y="65348"/>
                                      </a:lnTo>
                                      <a:lnTo>
                                        <a:pt x="45168" y="71629"/>
                                      </a:lnTo>
                                      <a:close/>
                                    </a:path>
                                  </a:pathLst>
                                </a:custGeom>
                                <a:ln w="2900">
                                  <a:solidFill>
                                    <a:srgbClr val="231F20"/>
                                  </a:solidFill>
                                  <a:prstDash val="solid"/>
                                </a:ln>
                              </wps:spPr>
                              <wps:bodyPr wrap="square" lIns="0" tIns="0" rIns="0" bIns="0" rtlCol="0">
                                <a:prstTxWarp prst="textNoShape">
                                  <a:avLst/>
                                </a:prstTxWarp>
                                <a:noAutofit/>
                              </wps:bodyPr>
                            </wps:wsp>
                            <wps:wsp>
                              <wps:cNvPr id="2657" name="Graphic 2657"/>
                              <wps:cNvSpPr/>
                              <wps:spPr>
                                <a:xfrm>
                                  <a:off x="543944" y="80953"/>
                                  <a:ext cx="81915" cy="88900"/>
                                </a:xfrm>
                                <a:custGeom>
                                  <a:avLst/>
                                  <a:gdLst/>
                                  <a:ahLst/>
                                  <a:cxnLst/>
                                  <a:rect l="l" t="t" r="r" b="b"/>
                                  <a:pathLst>
                                    <a:path w="81915" h="88900">
                                      <a:moveTo>
                                        <a:pt x="11735" y="0"/>
                                      </a:moveTo>
                                      <a:lnTo>
                                        <a:pt x="5403" y="1542"/>
                                      </a:lnTo>
                                      <a:lnTo>
                                        <a:pt x="1276" y="6592"/>
                                      </a:lnTo>
                                      <a:lnTo>
                                        <a:pt x="0" y="14742"/>
                                      </a:lnTo>
                                      <a:lnTo>
                                        <a:pt x="2320" y="75086"/>
                                      </a:lnTo>
                                      <a:lnTo>
                                        <a:pt x="4220" y="83104"/>
                                      </a:lnTo>
                                      <a:lnTo>
                                        <a:pt x="8723" y="87817"/>
                                      </a:lnTo>
                                      <a:lnTo>
                                        <a:pt x="15158" y="88867"/>
                                      </a:lnTo>
                                      <a:lnTo>
                                        <a:pt x="22852" y="85897"/>
                                      </a:lnTo>
                                      <a:lnTo>
                                        <a:pt x="73939" y="53718"/>
                                      </a:lnTo>
                                      <a:lnTo>
                                        <a:pt x="79943" y="48059"/>
                                      </a:lnTo>
                                      <a:lnTo>
                                        <a:pt x="81775" y="41803"/>
                                      </a:lnTo>
                                      <a:lnTo>
                                        <a:pt x="79466" y="35710"/>
                                      </a:lnTo>
                                      <a:lnTo>
                                        <a:pt x="73046" y="30540"/>
                                      </a:lnTo>
                                      <a:lnTo>
                                        <a:pt x="19627" y="2376"/>
                                      </a:lnTo>
                                      <a:lnTo>
                                        <a:pt x="11735" y="0"/>
                                      </a:lnTo>
                                      <a:close/>
                                    </a:path>
                                  </a:pathLst>
                                </a:custGeom>
                                <a:solidFill>
                                  <a:srgbClr val="FFDD00"/>
                                </a:solidFill>
                              </wps:spPr>
                              <wps:bodyPr wrap="square" lIns="0" tIns="0" rIns="0" bIns="0" rtlCol="0">
                                <a:prstTxWarp prst="textNoShape">
                                  <a:avLst/>
                                </a:prstTxWarp>
                                <a:noAutofit/>
                              </wps:bodyPr>
                            </wps:wsp>
                            <wps:wsp>
                              <wps:cNvPr id="2658" name="Graphic 2658"/>
                              <wps:cNvSpPr/>
                              <wps:spPr>
                                <a:xfrm>
                                  <a:off x="543944" y="80954"/>
                                  <a:ext cx="81915" cy="88900"/>
                                </a:xfrm>
                                <a:custGeom>
                                  <a:avLst/>
                                  <a:gdLst/>
                                  <a:ahLst/>
                                  <a:cxnLst/>
                                  <a:rect l="l" t="t" r="r" b="b"/>
                                  <a:pathLst>
                                    <a:path w="81915" h="88900">
                                      <a:moveTo>
                                        <a:pt x="22852" y="85897"/>
                                      </a:moveTo>
                                      <a:lnTo>
                                        <a:pt x="15158" y="88866"/>
                                      </a:lnTo>
                                      <a:lnTo>
                                        <a:pt x="8723" y="87817"/>
                                      </a:lnTo>
                                      <a:lnTo>
                                        <a:pt x="4219" y="83104"/>
                                      </a:lnTo>
                                      <a:lnTo>
                                        <a:pt x="2320" y="75085"/>
                                      </a:lnTo>
                                      <a:lnTo>
                                        <a:pt x="0" y="14741"/>
                                      </a:lnTo>
                                      <a:lnTo>
                                        <a:pt x="1275" y="6592"/>
                                      </a:lnTo>
                                      <a:lnTo>
                                        <a:pt x="5402" y="1542"/>
                                      </a:lnTo>
                                      <a:lnTo>
                                        <a:pt x="11735" y="0"/>
                                      </a:lnTo>
                                      <a:lnTo>
                                        <a:pt x="19627" y="2376"/>
                                      </a:lnTo>
                                      <a:lnTo>
                                        <a:pt x="73046" y="30541"/>
                                      </a:lnTo>
                                      <a:lnTo>
                                        <a:pt x="79466" y="35710"/>
                                      </a:lnTo>
                                      <a:lnTo>
                                        <a:pt x="81775" y="41803"/>
                                      </a:lnTo>
                                      <a:lnTo>
                                        <a:pt x="79943" y="48059"/>
                                      </a:lnTo>
                                      <a:lnTo>
                                        <a:pt x="73939" y="53718"/>
                                      </a:lnTo>
                                      <a:lnTo>
                                        <a:pt x="22852" y="85897"/>
                                      </a:lnTo>
                                      <a:close/>
                                    </a:path>
                                  </a:pathLst>
                                </a:custGeom>
                                <a:ln w="2900">
                                  <a:solidFill>
                                    <a:srgbClr val="231F20"/>
                                  </a:solidFill>
                                  <a:prstDash val="solid"/>
                                </a:ln>
                              </wps:spPr>
                              <wps:bodyPr wrap="square" lIns="0" tIns="0" rIns="0" bIns="0" rtlCol="0">
                                <a:prstTxWarp prst="textNoShape">
                                  <a:avLst/>
                                </a:prstTxWarp>
                                <a:noAutofit/>
                              </wps:bodyPr>
                            </wps:wsp>
                            <wps:wsp>
                              <wps:cNvPr id="2659" name="Graphic 2659"/>
                              <wps:cNvSpPr/>
                              <wps:spPr>
                                <a:xfrm>
                                  <a:off x="345928" y="100459"/>
                                  <a:ext cx="81280" cy="89535"/>
                                </a:xfrm>
                                <a:custGeom>
                                  <a:avLst/>
                                  <a:gdLst/>
                                  <a:ahLst/>
                                  <a:cxnLst/>
                                  <a:rect l="l" t="t" r="r" b="b"/>
                                  <a:pathLst>
                                    <a:path w="81280" h="89535">
                                      <a:moveTo>
                                        <a:pt x="13613" y="0"/>
                                      </a:moveTo>
                                      <a:lnTo>
                                        <a:pt x="7202" y="1185"/>
                                      </a:lnTo>
                                      <a:lnTo>
                                        <a:pt x="2799" y="5997"/>
                                      </a:lnTo>
                                      <a:lnTo>
                                        <a:pt x="1068" y="14063"/>
                                      </a:lnTo>
                                      <a:lnTo>
                                        <a:pt x="0" y="74442"/>
                                      </a:lnTo>
                                      <a:lnTo>
                                        <a:pt x="1449" y="82557"/>
                                      </a:lnTo>
                                      <a:lnTo>
                                        <a:pt x="5680" y="87515"/>
                                      </a:lnTo>
                                      <a:lnTo>
                                        <a:pt x="12044" y="88924"/>
                                      </a:lnTo>
                                      <a:lnTo>
                                        <a:pt x="19894" y="86390"/>
                                      </a:lnTo>
                                      <a:lnTo>
                                        <a:pt x="72710" y="57122"/>
                                      </a:lnTo>
                                      <a:lnTo>
                                        <a:pt x="79019" y="51803"/>
                                      </a:lnTo>
                                      <a:lnTo>
                                        <a:pt x="81199" y="45657"/>
                                      </a:lnTo>
                                      <a:lnTo>
                                        <a:pt x="79236" y="39445"/>
                                      </a:lnTo>
                                      <a:lnTo>
                                        <a:pt x="73116" y="33923"/>
                                      </a:lnTo>
                                      <a:lnTo>
                                        <a:pt x="21367" y="2810"/>
                                      </a:lnTo>
                                      <a:lnTo>
                                        <a:pt x="13613" y="0"/>
                                      </a:lnTo>
                                      <a:close/>
                                    </a:path>
                                  </a:pathLst>
                                </a:custGeom>
                                <a:solidFill>
                                  <a:srgbClr val="5087C6"/>
                                </a:solidFill>
                              </wps:spPr>
                              <wps:bodyPr wrap="square" lIns="0" tIns="0" rIns="0" bIns="0" rtlCol="0">
                                <a:prstTxWarp prst="textNoShape">
                                  <a:avLst/>
                                </a:prstTxWarp>
                                <a:noAutofit/>
                              </wps:bodyPr>
                            </wps:wsp>
                            <wps:wsp>
                              <wps:cNvPr id="2660" name="Graphic 2660"/>
                              <wps:cNvSpPr/>
                              <wps:spPr>
                                <a:xfrm>
                                  <a:off x="345928" y="100459"/>
                                  <a:ext cx="81280" cy="89535"/>
                                </a:xfrm>
                                <a:custGeom>
                                  <a:avLst/>
                                  <a:gdLst/>
                                  <a:ahLst/>
                                  <a:cxnLst/>
                                  <a:rect l="l" t="t" r="r" b="b"/>
                                  <a:pathLst>
                                    <a:path w="81280" h="89535">
                                      <a:moveTo>
                                        <a:pt x="19894" y="86390"/>
                                      </a:moveTo>
                                      <a:lnTo>
                                        <a:pt x="12043" y="88924"/>
                                      </a:lnTo>
                                      <a:lnTo>
                                        <a:pt x="5679" y="87515"/>
                                      </a:lnTo>
                                      <a:lnTo>
                                        <a:pt x="1449" y="82556"/>
                                      </a:lnTo>
                                      <a:lnTo>
                                        <a:pt x="0" y="74442"/>
                                      </a:lnTo>
                                      <a:lnTo>
                                        <a:pt x="1067" y="14063"/>
                                      </a:lnTo>
                                      <a:lnTo>
                                        <a:pt x="2798" y="5996"/>
                                      </a:lnTo>
                                      <a:lnTo>
                                        <a:pt x="7202" y="1185"/>
                                      </a:lnTo>
                                      <a:lnTo>
                                        <a:pt x="13613" y="0"/>
                                      </a:lnTo>
                                      <a:lnTo>
                                        <a:pt x="21367" y="2811"/>
                                      </a:lnTo>
                                      <a:lnTo>
                                        <a:pt x="73115" y="33922"/>
                                      </a:lnTo>
                                      <a:lnTo>
                                        <a:pt x="79236" y="39444"/>
                                      </a:lnTo>
                                      <a:lnTo>
                                        <a:pt x="81199" y="45657"/>
                                      </a:lnTo>
                                      <a:lnTo>
                                        <a:pt x="79019" y="51803"/>
                                      </a:lnTo>
                                      <a:lnTo>
                                        <a:pt x="72709" y="57123"/>
                                      </a:lnTo>
                                      <a:lnTo>
                                        <a:pt x="19894" y="8639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661" name="Image 2661"/>
                                <pic:cNvPicPr/>
                              </pic:nvPicPr>
                              <pic:blipFill>
                                <a:blip r:embed="rId712" cstate="print"/>
                                <a:stretch>
                                  <a:fillRect/>
                                </a:stretch>
                              </pic:blipFill>
                              <pic:spPr>
                                <a:xfrm>
                                  <a:off x="284970" y="322804"/>
                                  <a:ext cx="147345" cy="152112"/>
                                </a:xfrm>
                                <a:prstGeom prst="rect">
                                  <a:avLst/>
                                </a:prstGeom>
                              </pic:spPr>
                            </pic:pic>
                            <pic:pic xmlns:pic="http://schemas.openxmlformats.org/drawingml/2006/picture">
                              <pic:nvPicPr>
                                <pic:cNvPr id="2662" name="Image 2662"/>
                                <pic:cNvPicPr/>
                              </pic:nvPicPr>
                              <pic:blipFill>
                                <a:blip r:embed="rId713" cstate="print"/>
                                <a:stretch>
                                  <a:fillRect/>
                                </a:stretch>
                              </pic:blipFill>
                              <pic:spPr>
                                <a:xfrm>
                                  <a:off x="603974" y="267702"/>
                                  <a:ext cx="147345" cy="152112"/>
                                </a:xfrm>
                                <a:prstGeom prst="rect">
                                  <a:avLst/>
                                </a:prstGeom>
                              </pic:spPr>
                            </pic:pic>
                            <pic:pic xmlns:pic="http://schemas.openxmlformats.org/drawingml/2006/picture">
                              <pic:nvPicPr>
                                <pic:cNvPr id="2663" name="Image 2663"/>
                                <pic:cNvPicPr/>
                              </pic:nvPicPr>
                              <pic:blipFill>
                                <a:blip r:embed="rId714" cstate="print"/>
                                <a:stretch>
                                  <a:fillRect/>
                                </a:stretch>
                              </pic:blipFill>
                              <pic:spPr>
                                <a:xfrm>
                                  <a:off x="1144850" y="137130"/>
                                  <a:ext cx="154519" cy="116465"/>
                                </a:xfrm>
                                <a:prstGeom prst="rect">
                                  <a:avLst/>
                                </a:prstGeom>
                              </pic:spPr>
                            </pic:pic>
                            <wps:wsp>
                              <wps:cNvPr id="2664" name="Graphic 2664"/>
                              <wps:cNvSpPr/>
                              <wps:spPr>
                                <a:xfrm>
                                  <a:off x="2900" y="326354"/>
                                  <a:ext cx="348615" cy="74930"/>
                                </a:xfrm>
                                <a:custGeom>
                                  <a:avLst/>
                                  <a:gdLst/>
                                  <a:ahLst/>
                                  <a:cxnLst/>
                                  <a:rect l="l" t="t" r="r" b="b"/>
                                  <a:pathLst>
                                    <a:path w="348615" h="74930">
                                      <a:moveTo>
                                        <a:pt x="0" y="0"/>
                                      </a:moveTo>
                                      <a:lnTo>
                                        <a:pt x="348480" y="74438"/>
                                      </a:lnTo>
                                    </a:path>
                                  </a:pathLst>
                                </a:custGeom>
                                <a:ln w="5800">
                                  <a:solidFill>
                                    <a:srgbClr val="231F20"/>
                                  </a:solidFill>
                                  <a:prstDash val="solid"/>
                                </a:ln>
                              </wps:spPr>
                              <wps:bodyPr wrap="square" lIns="0" tIns="0" rIns="0" bIns="0" rtlCol="0">
                                <a:prstTxWarp prst="textNoShape">
                                  <a:avLst/>
                                </a:prstTxWarp>
                                <a:noAutofit/>
                              </wps:bodyPr>
                            </wps:wsp>
                          </wpg:wgp>
                        </a:graphicData>
                      </a:graphic>
                    </wp:anchor>
                  </w:drawing>
                </mc:Choice>
                <mc:Fallback>
                  <w:pict>
                    <v:group w14:anchorId="63C4D77E" id="Group 2648" o:spid="_x0000_s1026" style="position:absolute;margin-left:56.45pt;margin-top:-16.15pt;width:102.35pt;height:47.3pt;z-index:251833856;mso-wrap-distance-left:0;mso-wrap-distance-right:0" coordsize="12998,6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">
                      <v:shape id="Image 2649" o:spid="_x0000_s1027" type="#_x0000_t75" style="position:absolute;left:9607;top:2653;width:1537;height:1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">
                        <v:imagedata r:id="rId715" o:title=""/>
                      </v:shape>
                      <v:shape id="Image 2650" o:spid="_x0000_s1028" type="#_x0000_t75" style="position:absolute;left:1034;width:9156;height:5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">
                        <v:imagedata r:id="rId716" o:title=""/>
                      </v:shape>
                      <v:shape id="Image 2651" o:spid="_x0000_s1029" type="#_x0000_t75" style="position:absolute;left:845;top:65;width:732;height: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">
                        <v:imagedata r:id="rId717" o:title=""/>
                      </v:shape>
                      <v:shape id="Graphic 2652" o:spid="_x0000_s1030" style="position:absolute;left:845;top:65;width:737;height:737;visibility:visible;mso-wrap-style:square;v-text-anchor:top" coordsize="7366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" path="m35879,73185l21710,70104,10226,62057,2599,50266,,35948,3147,21784,11201,10283,22963,2628,37236,,51406,3163r11503,8076l70568,23018r2640,14276l70056,51478,61986,62970,50196,70596,35879,73185xe" filled="f" strokecolor="#231f20" strokeweight=".08056mm">
                        <v:path arrowok="t"/>
                      </v:shape>
                      <v:shape id="Graphic 2653" o:spid="_x0000_s1031" style="position:absolute;left:1164;top:4433;width:1670;height:1537;visibility:visible;mso-wrap-style:square;v-text-anchor:top" coordsize="167005,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" path="m143072,l115488,19895,97177,28463,84263,32468,72867,38674r-5279,7349l66801,60309r-4594,6809l52663,69029,41578,64674,27789,60979,10133,64867,301,75464,,88434r7926,9928l22777,99830,35677,96697r13723,17077l47869,121036r-3179,6182l42717,141788r7602,9362l62667,153137r12266,-7556l82587,129223r-587,-14190l80182,103343r3961,-8861l91860,91309r14633,1708l114894,89308r8529,-10076l129933,66804,141564,50044,165459,26969r1206,-8116l160421,8377,151100,455,143072,xe" fillcolor="#8ed8f8" stroked="f">
                        <v:path arrowok="t"/>
                      </v:shape>
                      <v:shape id="Graphic 2654" o:spid="_x0000_s1032" style="position:absolute;left:1164;top:4433;width:1670;height:1537;visibility:visible;mso-wrap-style:square;v-text-anchor:top" coordsize="167005,153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" path="m143072,l115488,19895,97177,28463,84263,32468,72867,38674r-5279,7350l67080,53257r-279,7053l62207,67118r-9544,1911l41577,64675,27789,60980,10134,64868,301,75464,,88435r7927,9928l22778,99831r6728,-1752l35677,96698r6856,8550l49400,113774r-1531,7262l44691,127218r-1973,14571l50320,151151r12347,1987l74932,145582r7654,-16358l82000,115034,80182,103343r3961,-8860l91860,91309r7202,944l106493,93018r8402,-3709l123424,79233r6509,-12428l141564,50044,165460,26970r1205,-8116l160421,8378,151100,455,143072,xe" filled="f" strokecolor="#3e7c94" strokeweight=".08056mm">
                        <v:path arrowok="t"/>
                      </v:shape>
                      <v:shape id="Image 2655" o:spid="_x0000_s1033" type="#_x0000_t75" style="position:absolute;left:1048;top:5262;width:723;height: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">
                        <v:imagedata r:id="rId718" o:title=""/>
                      </v:shape>
                      <v:shape id="Graphic 2656" o:spid="_x0000_s1034" style="position:absolute;left:1048;top:5266;width:724;height:731;visibility:visible;mso-wrap-style:square;v-text-anchor:top" coordsize="72390,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" path="m45168,71629l6996,58316,,30711,4721,17492,14032,6999,27095,694,41612,,54845,4744r10507,9331l71686,27142r700,14509l67636,54871,58282,65348,45168,71629xe" filled="f" strokecolor="#231f20" strokeweight=".08056mm">
                        <v:path arrowok="t"/>
                      </v:shape>
                      <v:shape id="Graphic 2657" o:spid="_x0000_s1035" style="position:absolute;left:5439;top:809;width:819;height:889;visibility:visible;mso-wrap-style:square;v-text-anchor:top" coordsize="8191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" path="m11735,l5403,1542,1276,6592,,14742,2320,75086r1900,8018l8723,87817r6435,1050l22852,85897,73939,53718r6004,-5659l81775,41803,79466,35710,73046,30540,19627,2376,11735,xe" fillcolor="#fd0" stroked="f">
                        <v:path arrowok="t"/>
                      </v:shape>
                      <v:shape id="Graphic 2658" o:spid="_x0000_s1036" style="position:absolute;left:5439;top:809;width:819;height:889;visibility:visible;mso-wrap-style:square;v-text-anchor:top" coordsize="81915,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" path="m22852,85897r-7694,2969l8723,87817,4219,83104,2320,75085,,14741,1275,6592,5402,1542,11735,r7892,2376l73046,30541r6420,5169l81775,41803r-1832,6256l73939,53718,22852,85897xe" filled="f" strokecolor="#231f20" strokeweight=".08056mm">
                        <v:path arrowok="t"/>
                      </v:shape>
                      <v:shape id="Graphic 2659" o:spid="_x0000_s1037" style="position:absolute;left:3459;top:1004;width:813;height:895;visibility:visible;mso-wrap-style:square;v-text-anchor:top" coordsize="8128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" path="m13613,l7202,1185,2799,5997,1068,14063,,74442r1449,8115l5680,87515r6364,1409l19894,86390,72710,57122r6309,-5319l81199,45657,79236,39445,73116,33923,21367,2810,13613,xe" fillcolor="#5087c6" stroked="f">
                        <v:path arrowok="t"/>
                      </v:shape>
                      <v:shape id="Graphic 2660" o:spid="_x0000_s1038" style="position:absolute;left:3459;top:1004;width:813;height:895;visibility:visible;mso-wrap-style:square;v-text-anchor:top" coordsize="8128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" path="m19894,86390r-7851,2534l5679,87515,1449,82556,,74442,1067,14063,2798,5996,7202,1185,13613,r7754,2811l73115,33922r6121,5522l81199,45657r-2180,6146l72709,57123,19894,86390xe" filled="f" strokecolor="#231f20" strokeweight=".08056mm">
                        <v:path arrowok="t"/>
                      </v:shape>
                      <v:shape id="Image 2661" o:spid="_x0000_s1039" type="#_x0000_t75" style="position:absolute;left:2849;top:3228;width:1474;height: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">
                        <v:imagedata r:id="rId719" o:title=""/>
                      </v:shape>
                      <v:shape id="Image 2662" o:spid="_x0000_s1040" type="#_x0000_t75" style="position:absolute;left:6039;top:2677;width:1474;height: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">
                        <v:imagedata r:id="rId720" o:title=""/>
                      </v:shape>
                      <v:shape id="Image 2663" o:spid="_x0000_s1041" type="#_x0000_t75" style="position:absolute;left:11448;top:1371;width:1545;height:1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">
                        <v:imagedata r:id="rId721" o:title=""/>
                      </v:shape>
                      <v:shape id="Graphic 2664" o:spid="_x0000_s1042" style="position:absolute;left:29;top:3263;width:3486;height:749;visibility:visible;mso-wrap-style:square;v-text-anchor:top" coordsize="348615,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" path="m,l348480,74438e" filled="f" strokecolor="#231f20" strokeweight=".16111mm">
                        <v:path arrowok="t"/>
                      </v:shape>
                    </v:group>
                  </w:pict>
                </mc:Fallback>
              </mc:AlternateContent>
            </w:r>
            <w:r w:rsidRPr="000B1F7A">
              <w:rPr>
                <w:color w:val="231F20"/>
                <w:spacing w:val="-2"/>
                <w:w w:val="105"/>
                <w:sz w:val="14"/>
                <w:lang w:val="ro-MD"/>
              </w:rPr>
              <w:t xml:space="preserve">Virus </w:t>
            </w:r>
            <w:proofErr w:type="spellStart"/>
            <w:r w:rsidRPr="000B1F7A">
              <w:rPr>
                <w:color w:val="231F20"/>
                <w:spacing w:val="-2"/>
                <w:sz w:val="14"/>
                <w:lang w:val="ro-MD"/>
              </w:rPr>
              <w:t>oncogenic</w:t>
            </w:r>
            <w:proofErr w:type="spellEnd"/>
          </w:p>
        </w:tc>
        <w:tc>
          <w:tcPr>
            <w:tcW w:w="1712" w:type="dxa"/>
            <w:gridSpan w:val="2"/>
            <w:tcBorders>
              <w:top w:val="single" w:sz="2" w:space="0" w:color="231F20"/>
              <w:left w:val="nil"/>
              <w:right w:val="nil"/>
            </w:tcBorders>
          </w:tcPr>
          <w:p w14:paraId="1B8D9750" w14:textId="77777777" w:rsidR="008E0834" w:rsidRPr="000B1F7A" w:rsidRDefault="008E0834" w:rsidP="00343706">
            <w:pPr>
              <w:pStyle w:val="TableParagraph"/>
              <w:spacing w:before="0"/>
              <w:rPr>
                <w:rFonts w:ascii="Book Antiqua"/>
                <w:sz w:val="14"/>
                <w:lang w:val="ro-MD"/>
              </w:rPr>
            </w:pPr>
          </w:p>
          <w:p w14:paraId="21F28C5D" w14:textId="77777777" w:rsidR="008E0834" w:rsidRPr="000B1F7A" w:rsidRDefault="008E0834" w:rsidP="00343706">
            <w:pPr>
              <w:pStyle w:val="TableParagraph"/>
              <w:spacing w:before="0"/>
              <w:rPr>
                <w:rFonts w:ascii="Book Antiqua"/>
                <w:sz w:val="14"/>
                <w:lang w:val="ro-MD"/>
              </w:rPr>
            </w:pPr>
          </w:p>
          <w:p w14:paraId="70FF9D61" w14:textId="77777777" w:rsidR="008E0834" w:rsidRPr="000B1F7A" w:rsidRDefault="008E0834" w:rsidP="00343706">
            <w:pPr>
              <w:pStyle w:val="TableParagraph"/>
              <w:spacing w:before="99"/>
              <w:rPr>
                <w:rFonts w:ascii="Book Antiqua"/>
                <w:sz w:val="14"/>
                <w:lang w:val="ro-MD"/>
              </w:rPr>
            </w:pPr>
          </w:p>
          <w:p w14:paraId="19458B06" w14:textId="77777777" w:rsidR="008E0834" w:rsidRPr="000B1F7A" w:rsidRDefault="008E0834" w:rsidP="00343706">
            <w:pPr>
              <w:pStyle w:val="TableParagraph"/>
              <w:spacing w:before="0"/>
              <w:ind w:right="162"/>
              <w:jc w:val="right"/>
              <w:rPr>
                <w:b/>
                <w:sz w:val="14"/>
                <w:lang w:val="ro-MD"/>
              </w:rPr>
            </w:pPr>
            <w:r w:rsidRPr="000B1F7A">
              <w:rPr>
                <w:noProof/>
                <w:lang w:val="ro-MD"/>
              </w:rPr>
              <mc:AlternateContent>
                <mc:Choice Requires="wpg">
                  <w:drawing>
                    <wp:anchor distT="0" distB="0" distL="0" distR="0" simplePos="0" relativeHeight="251834880" behindDoc="0" locked="0" layoutInCell="1" allowOverlap="1" wp14:anchorId="709D4911" wp14:editId="5D090B62">
                      <wp:simplePos x="0" y="0"/>
                      <wp:positionH relativeFrom="column">
                        <wp:posOffset>986077</wp:posOffset>
                      </wp:positionH>
                      <wp:positionV relativeFrom="paragraph">
                        <wp:posOffset>-298791</wp:posOffset>
                      </wp:positionV>
                      <wp:extent cx="154305" cy="164465"/>
                      <wp:effectExtent l="0" t="0" r="0" b="0"/>
                      <wp:wrapNone/>
                      <wp:docPr id="2665" name="Group 26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305" cy="164465"/>
                                <a:chOff x="0" y="0"/>
                                <a:chExt cx="154305" cy="164465"/>
                              </a:xfrm>
                            </wpg:grpSpPr>
                            <pic:pic xmlns:pic="http://schemas.openxmlformats.org/drawingml/2006/picture">
                              <pic:nvPicPr>
                                <pic:cNvPr id="2666" name="Image 2666"/>
                                <pic:cNvPicPr/>
                              </pic:nvPicPr>
                              <pic:blipFill>
                                <a:blip r:embed="rId722" cstate="screen">
                                  <a:extLst>
                                    <a:ext uri="{28A0092B-C50C-407E-A947-70E740481C1C}">
                                      <a14:useLocalDpi xmlns:a14="http://schemas.microsoft.com/office/drawing/2010/main"/>
                                    </a:ext>
                                  </a:extLst>
                                </a:blip>
                                <a:stretch>
                                  <a:fillRect/>
                                </a:stretch>
                              </pic:blipFill>
                              <pic:spPr>
                                <a:xfrm>
                                  <a:off x="0" y="0"/>
                                  <a:ext cx="153771" cy="164455"/>
                                </a:xfrm>
                                <a:prstGeom prst="rect">
                                  <a:avLst/>
                                </a:prstGeom>
                              </pic:spPr>
                            </pic:pic>
                          </wpg:wgp>
                        </a:graphicData>
                      </a:graphic>
                    </wp:anchor>
                  </w:drawing>
                </mc:Choice>
                <mc:Fallback>
                  <w:pict>
                    <v:group w14:anchorId="5B0B56C1" id="Group 2665" o:spid="_x0000_s1026" style="position:absolute;margin-left:77.65pt;margin-top:-23.55pt;width:12.15pt;height:12.95pt;z-index:251834880;mso-wrap-distance-left:0;mso-wrap-distance-right:0" coordsize="154305,164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">
                      <v:shape id="Image 2666" o:spid="_x0000_s1027" type="#_x0000_t75" style="position:absolute;width:153771;height:164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">
                        <v:imagedata r:id="rId723" o:title=""/>
                      </v:shape>
                    </v:group>
                  </w:pict>
                </mc:Fallback>
              </mc:AlternateContent>
            </w:r>
            <w:r w:rsidRPr="000B1F7A">
              <w:rPr>
                <w:noProof/>
                <w:lang w:val="ro-MD"/>
              </w:rPr>
              <mc:AlternateContent>
                <mc:Choice Requires="wpg">
                  <w:drawing>
                    <wp:anchor distT="0" distB="0" distL="0" distR="0" simplePos="0" relativeHeight="251835904" behindDoc="0" locked="0" layoutInCell="1" allowOverlap="1" wp14:anchorId="3F069255" wp14:editId="7A2897A6">
                      <wp:simplePos x="0" y="0"/>
                      <wp:positionH relativeFrom="column">
                        <wp:posOffset>997957</wp:posOffset>
                      </wp:positionH>
                      <wp:positionV relativeFrom="paragraph">
                        <wp:posOffset>180817</wp:posOffset>
                      </wp:positionV>
                      <wp:extent cx="157480" cy="161925"/>
                      <wp:effectExtent l="0" t="0" r="0" b="0"/>
                      <wp:wrapNone/>
                      <wp:docPr id="2667" name="Group 2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480" cy="161925"/>
                                <a:chOff x="0" y="0"/>
                                <a:chExt cx="157480" cy="161925"/>
                              </a:xfrm>
                            </wpg:grpSpPr>
                            <pic:pic xmlns:pic="http://schemas.openxmlformats.org/drawingml/2006/picture">
                              <pic:nvPicPr>
                                <pic:cNvPr id="2668" name="Image 2668"/>
                                <pic:cNvPicPr/>
                              </pic:nvPicPr>
                              <pic:blipFill>
                                <a:blip r:embed="rId724" cstate="screen">
                                  <a:extLst>
                                    <a:ext uri="{28A0092B-C50C-407E-A947-70E740481C1C}">
                                      <a14:useLocalDpi xmlns:a14="http://schemas.microsoft.com/office/drawing/2010/main"/>
                                    </a:ext>
                                  </a:extLst>
                                </a:blip>
                                <a:stretch>
                                  <a:fillRect/>
                                </a:stretch>
                              </pic:blipFill>
                              <pic:spPr>
                                <a:xfrm>
                                  <a:off x="0" y="0"/>
                                  <a:ext cx="157031" cy="161694"/>
                                </a:xfrm>
                                <a:prstGeom prst="rect">
                                  <a:avLst/>
                                </a:prstGeom>
                              </pic:spPr>
                            </pic:pic>
                          </wpg:wgp>
                        </a:graphicData>
                      </a:graphic>
                    </wp:anchor>
                  </w:drawing>
                </mc:Choice>
                <mc:Fallback>
                  <w:pict>
                    <v:group w14:anchorId="3A1B98C9" id="Group 2667" o:spid="_x0000_s1026" style="position:absolute;margin-left:78.6pt;margin-top:14.25pt;width:12.4pt;height:12.75pt;z-index:251835904;mso-wrap-distance-left:0;mso-wrap-distance-right:0" coordsize="157480,161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">
                      <v:shape id="Image 2668" o:spid="_x0000_s1027" type="#_x0000_t75" style="position:absolute;width:157031;height:161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">
                        <v:imagedata r:id="rId725" o:title=""/>
                      </v:shape>
                    </v:group>
                  </w:pict>
                </mc:Fallback>
              </mc:AlternateContent>
            </w:r>
            <w:r w:rsidRPr="000B1F7A">
              <w:rPr>
                <w:b/>
                <w:color w:val="FFFFFF"/>
                <w:spacing w:val="-4"/>
                <w:w w:val="105"/>
                <w:sz w:val="14"/>
                <w:lang w:val="ro-MD"/>
              </w:rPr>
              <w:t xml:space="preserve">Celula </w:t>
            </w:r>
            <w:r w:rsidRPr="000B1F7A">
              <w:rPr>
                <w:b/>
                <w:color w:val="FFFFFF"/>
                <w:w w:val="105"/>
                <w:sz w:val="14"/>
                <w:lang w:val="ro-MD"/>
              </w:rPr>
              <w:t>T</w:t>
            </w:r>
          </w:p>
        </w:tc>
        <w:tc>
          <w:tcPr>
            <w:tcW w:w="1533" w:type="dxa"/>
            <w:tcBorders>
              <w:top w:val="single" w:sz="2" w:space="0" w:color="231F20"/>
              <w:left w:val="nil"/>
              <w:right w:val="single" w:sz="4" w:space="0" w:color="231F20"/>
            </w:tcBorders>
          </w:tcPr>
          <w:p w14:paraId="1BF33787" w14:textId="77777777" w:rsidR="008E0834" w:rsidRPr="000B1F7A" w:rsidRDefault="008E0834" w:rsidP="00343706">
            <w:pPr>
              <w:pStyle w:val="TableParagraph"/>
              <w:spacing w:before="124"/>
              <w:rPr>
                <w:rFonts w:ascii="Book Antiqua"/>
                <w:sz w:val="14"/>
                <w:lang w:val="ro-MD"/>
              </w:rPr>
            </w:pPr>
          </w:p>
          <w:p w14:paraId="5CA6016B" w14:textId="77777777" w:rsidR="008E0834" w:rsidRPr="000B1F7A" w:rsidRDefault="008E0834" w:rsidP="00343706">
            <w:pPr>
              <w:pStyle w:val="TableParagraph"/>
              <w:spacing w:before="0" w:line="244" w:lineRule="auto"/>
              <w:ind w:left="171" w:right="660"/>
              <w:jc w:val="center"/>
              <w:rPr>
                <w:sz w:val="14"/>
                <w:lang w:val="ro-MD"/>
              </w:rPr>
            </w:pPr>
            <w:r w:rsidRPr="000B1F7A">
              <w:rPr>
                <w:color w:val="231F20"/>
                <w:spacing w:val="-2"/>
                <w:w w:val="105"/>
                <w:sz w:val="14"/>
                <w:lang w:val="ro-MD"/>
              </w:rPr>
              <w:t>CTL CD8+ specifice antigenului virusului</w:t>
            </w:r>
          </w:p>
        </w:tc>
        <w:tc>
          <w:tcPr>
            <w:tcW w:w="2458" w:type="dxa"/>
            <w:tcBorders>
              <w:top w:val="single" w:sz="2" w:space="0" w:color="231F20"/>
              <w:left w:val="single" w:sz="4" w:space="0" w:color="231F20"/>
            </w:tcBorders>
            <w:shd w:val="clear" w:color="auto" w:fill="E1E8F5"/>
          </w:tcPr>
          <w:p w14:paraId="67915BBB" w14:textId="77777777" w:rsidR="008E0834" w:rsidRPr="000B1F7A" w:rsidRDefault="008E0834" w:rsidP="00343706">
            <w:pPr>
              <w:pStyle w:val="TableParagraph"/>
              <w:spacing w:before="81"/>
              <w:rPr>
                <w:rFonts w:ascii="Book Antiqua"/>
                <w:sz w:val="14"/>
                <w:lang w:val="ro-MD"/>
              </w:rPr>
            </w:pPr>
          </w:p>
          <w:p w14:paraId="4E790A6C" w14:textId="77777777" w:rsidR="008E0834" w:rsidRPr="000B1F7A" w:rsidRDefault="008E0834" w:rsidP="00343706">
            <w:pPr>
              <w:pStyle w:val="TableParagraph"/>
              <w:spacing w:before="0" w:line="244" w:lineRule="auto"/>
              <w:ind w:left="234"/>
              <w:rPr>
                <w:sz w:val="14"/>
                <w:lang w:val="ro-MD"/>
              </w:rPr>
            </w:pPr>
            <w:r w:rsidRPr="000B1F7A">
              <w:rPr>
                <w:color w:val="231F20"/>
                <w:w w:val="105"/>
                <w:sz w:val="14"/>
                <w:lang w:val="ro-MD"/>
              </w:rPr>
              <w:t xml:space="preserve">Proteinele E6, E7 ale virusului </w:t>
            </w:r>
            <w:proofErr w:type="spellStart"/>
            <w:r w:rsidRPr="000B1F7A">
              <w:rPr>
                <w:color w:val="231F20"/>
                <w:w w:val="105"/>
                <w:sz w:val="14"/>
                <w:lang w:val="ro-MD"/>
              </w:rPr>
              <w:t>papiloma</w:t>
            </w:r>
            <w:proofErr w:type="spellEnd"/>
            <w:r w:rsidRPr="000B1F7A">
              <w:rPr>
                <w:color w:val="231F20"/>
                <w:w w:val="105"/>
                <w:sz w:val="14"/>
                <w:lang w:val="ro-MD"/>
              </w:rPr>
              <w:t xml:space="preserve"> uman în carcinomul cervical; proteinele EBNA în </w:t>
            </w:r>
            <w:r w:rsidRPr="000B1F7A">
              <w:rPr>
                <w:color w:val="231F20"/>
                <w:spacing w:val="-2"/>
                <w:w w:val="105"/>
                <w:sz w:val="14"/>
                <w:lang w:val="ro-MD"/>
              </w:rPr>
              <w:t xml:space="preserve">limfomul </w:t>
            </w:r>
            <w:r w:rsidRPr="000B1F7A">
              <w:rPr>
                <w:color w:val="231F20"/>
                <w:w w:val="105"/>
                <w:sz w:val="14"/>
                <w:lang w:val="ro-MD"/>
              </w:rPr>
              <w:t>indus de EBV</w:t>
            </w:r>
          </w:p>
        </w:tc>
      </w:tr>
    </w:tbl>
    <w:p w14:paraId="3248D5FE" w14:textId="77777777" w:rsidR="008E0834" w:rsidRPr="000B1F7A" w:rsidRDefault="008E0834" w:rsidP="008E0834">
      <w:pPr>
        <w:spacing w:before="138"/>
        <w:ind w:left="922" w:right="1140"/>
        <w:rPr>
          <w:rFonts w:ascii="Arial"/>
          <w:sz w:val="14"/>
          <w:lang w:val="ro-MD"/>
        </w:rPr>
      </w:pPr>
      <w:r w:rsidRPr="000B1F7A">
        <w:rPr>
          <w:rFonts w:ascii="Trebuchet MS"/>
          <w:b/>
          <w:color w:val="58595B"/>
          <w:spacing w:val="-2"/>
          <w:sz w:val="14"/>
          <w:lang w:val="ro-MD"/>
        </w:rPr>
        <w:t xml:space="preserve">Figura 7.36 </w:t>
      </w:r>
      <w:r w:rsidRPr="000B1F7A">
        <w:rPr>
          <w:rFonts w:ascii="Arial"/>
          <w:color w:val="231F20"/>
          <w:spacing w:val="-2"/>
          <w:sz w:val="14"/>
          <w:lang w:val="ro-MD"/>
        </w:rPr>
        <w:t xml:space="preserve">Antigene tumorale recunoscute de celulele T </w:t>
      </w:r>
      <w:r w:rsidRPr="000B1F7A">
        <w:rPr>
          <w:rFonts w:ascii="Symbol Std"/>
          <w:color w:val="231F20"/>
          <w:spacing w:val="-2"/>
          <w:sz w:val="14"/>
          <w:lang w:val="ro-MD"/>
        </w:rPr>
        <w:t>CD8+</w:t>
      </w:r>
      <w:r w:rsidRPr="000B1F7A">
        <w:rPr>
          <w:rFonts w:ascii="Arial"/>
          <w:color w:val="231F20"/>
          <w:spacing w:val="-2"/>
          <w:sz w:val="14"/>
          <w:lang w:val="ro-MD"/>
        </w:rPr>
        <w:t xml:space="preserve">. </w:t>
      </w:r>
      <w:r w:rsidRPr="000B1F7A">
        <w:rPr>
          <w:rFonts w:ascii="Trebuchet MS"/>
          <w:i/>
          <w:color w:val="231F20"/>
          <w:spacing w:val="-2"/>
          <w:sz w:val="14"/>
          <w:lang w:val="ro-MD"/>
        </w:rPr>
        <w:t xml:space="preserve">EBV, </w:t>
      </w:r>
      <w:r w:rsidRPr="000B1F7A">
        <w:rPr>
          <w:rFonts w:ascii="Arial"/>
          <w:color w:val="231F20"/>
          <w:spacing w:val="-2"/>
          <w:sz w:val="14"/>
          <w:lang w:val="ro-MD"/>
        </w:rPr>
        <w:t xml:space="preserve">virusul Epstein-Barr; </w:t>
      </w:r>
      <w:r w:rsidRPr="000B1F7A">
        <w:rPr>
          <w:rFonts w:ascii="Trebuchet MS"/>
          <w:i/>
          <w:color w:val="231F20"/>
          <w:spacing w:val="-2"/>
          <w:sz w:val="14"/>
          <w:lang w:val="ro-MD"/>
        </w:rPr>
        <w:t xml:space="preserve">MHC, </w:t>
      </w:r>
      <w:r w:rsidRPr="000B1F7A">
        <w:rPr>
          <w:rFonts w:ascii="Arial"/>
          <w:color w:val="231F20"/>
          <w:spacing w:val="-2"/>
          <w:sz w:val="14"/>
          <w:lang w:val="ro-MD"/>
        </w:rPr>
        <w:t>complexul major de histocompatibilitate. (Modificat dup</w:t>
      </w:r>
      <w:r w:rsidRPr="000B1F7A">
        <w:rPr>
          <w:rFonts w:ascii="Arial"/>
          <w:color w:val="231F20"/>
          <w:spacing w:val="-2"/>
          <w:sz w:val="14"/>
          <w:lang w:val="ro-MD"/>
        </w:rPr>
        <w:t>ă</w:t>
      </w:r>
      <w:r w:rsidRPr="000B1F7A">
        <w:rPr>
          <w:rFonts w:ascii="Arial"/>
          <w:color w:val="231F20"/>
          <w:spacing w:val="-2"/>
          <w:sz w:val="14"/>
          <w:lang w:val="ro-MD"/>
        </w:rPr>
        <w:t xml:space="preserve"> Abbas AK, </w:t>
      </w:r>
      <w:proofErr w:type="spellStart"/>
      <w:r w:rsidRPr="000B1F7A">
        <w:rPr>
          <w:rFonts w:ascii="Arial"/>
          <w:color w:val="231F20"/>
          <w:spacing w:val="-4"/>
          <w:sz w:val="14"/>
          <w:lang w:val="ro-MD"/>
        </w:rPr>
        <w:t>Lichtman</w:t>
      </w:r>
      <w:proofErr w:type="spellEnd"/>
      <w:r w:rsidRPr="000B1F7A">
        <w:rPr>
          <w:rFonts w:ascii="Arial"/>
          <w:color w:val="231F20"/>
          <w:spacing w:val="-4"/>
          <w:sz w:val="14"/>
          <w:lang w:val="ro-MD"/>
        </w:rPr>
        <w:t xml:space="preserve"> AH: </w:t>
      </w:r>
      <w:proofErr w:type="spellStart"/>
      <w:r w:rsidRPr="000B1F7A">
        <w:rPr>
          <w:rFonts w:ascii="Trebuchet MS"/>
          <w:i/>
          <w:color w:val="231F20"/>
          <w:spacing w:val="-4"/>
          <w:sz w:val="14"/>
          <w:lang w:val="ro-MD"/>
        </w:rPr>
        <w:t>Cellular</w:t>
      </w:r>
      <w:proofErr w:type="spellEnd"/>
      <w:r w:rsidRPr="000B1F7A">
        <w:rPr>
          <w:rFonts w:ascii="Trebuchet MS"/>
          <w:i/>
          <w:color w:val="231F20"/>
          <w:spacing w:val="-4"/>
          <w:sz w:val="14"/>
          <w:lang w:val="ro-MD"/>
        </w:rPr>
        <w:t xml:space="preserve"> and Molecular </w:t>
      </w:r>
      <w:proofErr w:type="spellStart"/>
      <w:r w:rsidRPr="000B1F7A">
        <w:rPr>
          <w:rFonts w:ascii="Trebuchet MS"/>
          <w:i/>
          <w:color w:val="231F20"/>
          <w:spacing w:val="-4"/>
          <w:sz w:val="14"/>
          <w:lang w:val="ro-MD"/>
        </w:rPr>
        <w:t>Immunology</w:t>
      </w:r>
      <w:proofErr w:type="spellEnd"/>
      <w:r w:rsidRPr="000B1F7A">
        <w:rPr>
          <w:rFonts w:ascii="Trebuchet MS"/>
          <w:i/>
          <w:color w:val="231F20"/>
          <w:spacing w:val="-4"/>
          <w:sz w:val="14"/>
          <w:lang w:val="ro-MD"/>
        </w:rPr>
        <w:t xml:space="preserve">, </w:t>
      </w:r>
      <w:proofErr w:type="spellStart"/>
      <w:r w:rsidRPr="000B1F7A">
        <w:rPr>
          <w:rFonts w:ascii="Arial"/>
          <w:color w:val="231F20"/>
          <w:spacing w:val="-4"/>
          <w:sz w:val="14"/>
          <w:lang w:val="ro-MD"/>
        </w:rPr>
        <w:t>ed</w:t>
      </w:r>
      <w:proofErr w:type="spellEnd"/>
      <w:r w:rsidRPr="000B1F7A">
        <w:rPr>
          <w:rFonts w:ascii="Arial"/>
          <w:color w:val="231F20"/>
          <w:spacing w:val="-4"/>
          <w:sz w:val="14"/>
          <w:lang w:val="ro-MD"/>
        </w:rPr>
        <w:t xml:space="preserve"> 5, Philadelphia, 2003, WB </w:t>
      </w:r>
      <w:proofErr w:type="spellStart"/>
      <w:r w:rsidRPr="000B1F7A">
        <w:rPr>
          <w:rFonts w:ascii="Arial"/>
          <w:color w:val="231F20"/>
          <w:spacing w:val="-4"/>
          <w:sz w:val="14"/>
          <w:lang w:val="ro-MD"/>
        </w:rPr>
        <w:t>Saunders</w:t>
      </w:r>
      <w:proofErr w:type="spellEnd"/>
      <w:r w:rsidRPr="000B1F7A">
        <w:rPr>
          <w:rFonts w:ascii="Arial"/>
          <w:color w:val="231F20"/>
          <w:spacing w:val="-4"/>
          <w:sz w:val="14"/>
          <w:lang w:val="ro-MD"/>
        </w:rPr>
        <w:t>).</w:t>
      </w:r>
    </w:p>
    <w:p w14:paraId="2F46304A" w14:textId="77777777" w:rsidR="008E0834" w:rsidRPr="000B1F7A" w:rsidRDefault="008E0834" w:rsidP="008E0834">
      <w:pPr>
        <w:pStyle w:val="Corptext"/>
        <w:jc w:val="both"/>
        <w:rPr>
          <w:rFonts w:ascii="Arial"/>
          <w:sz w:val="20"/>
          <w:lang w:val="ro-MD"/>
        </w:rPr>
      </w:pPr>
    </w:p>
    <w:p w14:paraId="32B75782" w14:textId="77777777" w:rsidR="008E0834" w:rsidRPr="000B1F7A" w:rsidRDefault="008E0834" w:rsidP="008E0834">
      <w:pPr>
        <w:pStyle w:val="Corptext"/>
        <w:spacing w:before="101"/>
        <w:rPr>
          <w:rFonts w:ascii="Arial"/>
          <w:sz w:val="20"/>
          <w:lang w:val="ro-MD"/>
        </w:rPr>
      </w:pPr>
    </w:p>
    <w:p w14:paraId="3EA4DAC9" w14:textId="77777777" w:rsidR="008E0834" w:rsidRPr="000B1F7A" w:rsidRDefault="008E0834" w:rsidP="008E0834">
      <w:pPr>
        <w:rPr>
          <w:rFonts w:ascii="Arial"/>
          <w:sz w:val="20"/>
          <w:lang w:val="ro-MD"/>
        </w:rPr>
        <w:sectPr w:rsidR="008E0834" w:rsidRPr="000B1F7A">
          <w:headerReference w:type="even" r:id="rId726"/>
          <w:headerReference w:type="default" r:id="rId727"/>
          <w:pgSz w:w="11900" w:h="16840"/>
          <w:pgMar w:top="2020" w:right="260" w:bottom="280" w:left="260" w:header="1268" w:footer="0" w:gutter="0"/>
          <w:pgNumType w:start="310"/>
          <w:cols w:space="708"/>
        </w:sectPr>
      </w:pPr>
    </w:p>
    <w:p w14:paraId="556A3293" w14:textId="77777777" w:rsidR="008E0834" w:rsidRPr="000B1F7A" w:rsidRDefault="008E0834" w:rsidP="008E0834">
      <w:pPr>
        <w:widowControl/>
        <w:adjustRightInd w:val="0"/>
        <w:ind w:left="284" w:right="175"/>
        <w:jc w:val="both"/>
        <w:rPr>
          <w:rFonts w:eastAsiaTheme="minorHAnsi" w:cs="BookAntiqua"/>
          <w:sz w:val="18"/>
          <w:szCs w:val="18"/>
          <w:lang w:val="ro-MD"/>
        </w:rPr>
      </w:pPr>
      <w:r w:rsidRPr="000B1F7A">
        <w:rPr>
          <w:rFonts w:eastAsiaTheme="minorHAnsi" w:cs="BookAntiqua"/>
          <w:sz w:val="18"/>
          <w:szCs w:val="18"/>
          <w:lang w:val="ro-MD"/>
        </w:rPr>
        <w:t xml:space="preserve">Aceste antigene proteice pot fi clasificate în funcție de sursa și structura lor moleculară după cum urmează: </w:t>
      </w:r>
    </w:p>
    <w:p w14:paraId="66231E45" w14:textId="77777777" w:rsidR="008E0834" w:rsidRPr="000B1F7A" w:rsidRDefault="008E0834" w:rsidP="008E0834">
      <w:pPr>
        <w:widowControl/>
        <w:adjustRightInd w:val="0"/>
        <w:ind w:left="284" w:right="175"/>
        <w:jc w:val="both"/>
        <w:rPr>
          <w:rFonts w:eastAsiaTheme="minorHAnsi" w:cs="BookAntiqua"/>
          <w:sz w:val="18"/>
          <w:szCs w:val="18"/>
          <w:lang w:val="ro-MD"/>
        </w:rPr>
      </w:pPr>
      <w:r w:rsidRPr="000B1F7A">
        <w:rPr>
          <w:rFonts w:eastAsiaTheme="minorHAnsi" w:cs="BookAntiqua-Italic"/>
          <w:i/>
          <w:iCs/>
          <w:sz w:val="18"/>
          <w:szCs w:val="18"/>
          <w:lang w:val="ro-MD"/>
        </w:rPr>
        <w:t xml:space="preserve">- </w:t>
      </w:r>
      <w:proofErr w:type="spellStart"/>
      <w:r w:rsidRPr="000B1F7A">
        <w:rPr>
          <w:rFonts w:eastAsiaTheme="minorHAnsi" w:cs="BookAntiqua-Italic"/>
          <w:i/>
          <w:iCs/>
          <w:sz w:val="18"/>
          <w:szCs w:val="18"/>
          <w:lang w:val="ro-MD"/>
        </w:rPr>
        <w:t>Neoantigeni</w:t>
      </w:r>
      <w:proofErr w:type="spellEnd"/>
      <w:r w:rsidRPr="000B1F7A">
        <w:rPr>
          <w:rFonts w:eastAsiaTheme="minorHAnsi" w:cs="BookAntiqua-Italic"/>
          <w:i/>
          <w:iCs/>
          <w:sz w:val="18"/>
          <w:szCs w:val="18"/>
          <w:lang w:val="ro-MD"/>
        </w:rPr>
        <w:t xml:space="preserve"> produși de genele care prezintă mutații pasager și driver. </w:t>
      </w:r>
      <w:r w:rsidRPr="000B1F7A">
        <w:rPr>
          <w:rFonts w:eastAsiaTheme="minorHAnsi" w:cs="BookAntiqua"/>
          <w:sz w:val="18"/>
          <w:szCs w:val="18"/>
          <w:lang w:val="ro-MD"/>
        </w:rPr>
        <w:t xml:space="preserve">După cum s-a menționat anterior, transformarea neoplazică rezultă din mutațiile conducătoare din genele cancerului; aceste gene mutate codifică proteine variante care nu au fost niciodată observate de sistemul imunitar și pot fi astfel recunoscute ca nefiind sinele. În plus, din cauza caracteristicii distinctive de instabilitate genetică, cancerele au adesea o încărcătură mare de mutații pasagere în genomul lor. Deși aceste mutații sunt neutre în ceea ce privește fitness-ul celulelor canceroase și, prin urmare, nu au legătură cu fenotipul transformat, unele dintre ele se încadrează întâmplător în secvențele codificatoare ale genelor și dau naștere unor variante proteice care servesc drept antigene tumorale (cu condiția ca mutația să fie într-un </w:t>
      </w:r>
      <w:proofErr w:type="spellStart"/>
      <w:r w:rsidRPr="000B1F7A">
        <w:rPr>
          <w:rFonts w:eastAsiaTheme="minorHAnsi" w:cs="BookAntiqua"/>
          <w:sz w:val="18"/>
          <w:szCs w:val="18"/>
          <w:lang w:val="ro-MD"/>
        </w:rPr>
        <w:t>epitop</w:t>
      </w:r>
      <w:proofErr w:type="spellEnd"/>
      <w:r w:rsidRPr="000B1F7A">
        <w:rPr>
          <w:rFonts w:eastAsiaTheme="minorHAnsi" w:cs="BookAntiqua"/>
          <w:sz w:val="18"/>
          <w:szCs w:val="18"/>
          <w:lang w:val="ro-MD"/>
        </w:rPr>
        <w:t xml:space="preserve"> care se leagă de moleculele MHC ale individului). În special, mărimea încărcăturii </w:t>
      </w:r>
      <w:proofErr w:type="spellStart"/>
      <w:r w:rsidRPr="000B1F7A">
        <w:rPr>
          <w:rFonts w:eastAsiaTheme="minorHAnsi" w:cs="BookAntiqua"/>
          <w:sz w:val="18"/>
          <w:szCs w:val="18"/>
          <w:lang w:val="ro-MD"/>
        </w:rPr>
        <w:t>mutaționale</w:t>
      </w:r>
      <w:proofErr w:type="spellEnd"/>
      <w:r w:rsidRPr="000B1F7A">
        <w:rPr>
          <w:rFonts w:eastAsiaTheme="minorHAnsi" w:cs="BookAntiqua"/>
          <w:sz w:val="18"/>
          <w:szCs w:val="18"/>
          <w:lang w:val="ro-MD"/>
        </w:rPr>
        <w:t xml:space="preserve"> într-o anumită tumoră, astfel cum este dedusă din secvențierea ADN a genomurilor tumorale, se corelează bine cu puterea răspunsului celulelor T citotoxice CD8+ ale gazdei și cu eficacitatea terapiilor imunomodulatoare (descrise mai târziu). </w:t>
      </w:r>
    </w:p>
    <w:p w14:paraId="6C4D3A58" w14:textId="77777777" w:rsidR="008E0834" w:rsidRPr="000B1F7A" w:rsidRDefault="008E0834" w:rsidP="008E0834">
      <w:pPr>
        <w:widowControl/>
        <w:adjustRightInd w:val="0"/>
        <w:ind w:left="284" w:right="175"/>
        <w:jc w:val="both"/>
        <w:rPr>
          <w:rFonts w:eastAsiaTheme="minorHAnsi" w:cs="BookAntiqua"/>
          <w:sz w:val="18"/>
          <w:szCs w:val="18"/>
          <w:lang w:val="ro-MD"/>
        </w:rPr>
      </w:pPr>
      <w:r w:rsidRPr="000B1F7A">
        <w:rPr>
          <w:rFonts w:eastAsiaTheme="minorHAnsi" w:cs="BookAntiqua-Italic"/>
          <w:i/>
          <w:iCs/>
          <w:sz w:val="18"/>
          <w:szCs w:val="18"/>
          <w:lang w:val="ro-MD"/>
        </w:rPr>
        <w:t>- Proteine celulare normale supraexprimate sau exprimate aberant.</w:t>
      </w:r>
    </w:p>
    <w:p w14:paraId="69C436C8" w14:textId="77777777" w:rsidR="008E0834" w:rsidRPr="000B1F7A" w:rsidRDefault="008E0834" w:rsidP="008E0834">
      <w:pPr>
        <w:widowControl/>
        <w:adjustRightInd w:val="0"/>
        <w:ind w:left="284" w:right="175"/>
        <w:jc w:val="both"/>
        <w:rPr>
          <w:rFonts w:eastAsiaTheme="minorHAnsi" w:cs="BookAntiqua"/>
          <w:sz w:val="18"/>
          <w:szCs w:val="18"/>
          <w:lang w:val="ro-MD"/>
        </w:rPr>
      </w:pPr>
      <w:r w:rsidRPr="000B1F7A">
        <w:rPr>
          <w:rFonts w:eastAsiaTheme="minorHAnsi" w:cs="BookAntiqua"/>
          <w:sz w:val="18"/>
          <w:szCs w:val="18"/>
          <w:lang w:val="ro-MD"/>
        </w:rPr>
        <w:t xml:space="preserve">Antigenele tumorale pot fi, de asemenea, proteine celulare normale care sunt supraexprimate sau aberant exprimate în celulele tumorale. Un exemplu de proteină </w:t>
      </w:r>
      <w:proofErr w:type="spellStart"/>
      <w:r w:rsidRPr="000B1F7A">
        <w:rPr>
          <w:rFonts w:eastAsiaTheme="minorHAnsi" w:cs="BookAntiqua"/>
          <w:sz w:val="18"/>
          <w:szCs w:val="18"/>
          <w:lang w:val="ro-MD"/>
        </w:rPr>
        <w:t>supraexprimată</w:t>
      </w:r>
      <w:proofErr w:type="spellEnd"/>
      <w:r w:rsidRPr="000B1F7A">
        <w:rPr>
          <w:rFonts w:eastAsiaTheme="minorHAnsi" w:cs="BookAntiqua"/>
          <w:sz w:val="18"/>
          <w:szCs w:val="18"/>
          <w:lang w:val="ro-MD"/>
        </w:rPr>
        <w:t xml:space="preserve"> care poate fi antigenică este </w:t>
      </w:r>
      <w:proofErr w:type="spellStart"/>
      <w:r w:rsidRPr="000B1F7A">
        <w:rPr>
          <w:rFonts w:eastAsiaTheme="minorHAnsi" w:cs="BookAntiqua"/>
          <w:sz w:val="18"/>
          <w:szCs w:val="18"/>
          <w:lang w:val="ro-MD"/>
        </w:rPr>
        <w:t>tirozinaza</w:t>
      </w:r>
      <w:proofErr w:type="spellEnd"/>
      <w:r w:rsidRPr="000B1F7A">
        <w:rPr>
          <w:rFonts w:eastAsiaTheme="minorHAnsi" w:cs="BookAntiqua"/>
          <w:sz w:val="18"/>
          <w:szCs w:val="18"/>
          <w:lang w:val="ro-MD"/>
        </w:rPr>
        <w:t xml:space="preserve">, o enzimă implicată în biosinteza melaninei care este exprimată numai în </w:t>
      </w:r>
      <w:proofErr w:type="spellStart"/>
      <w:r w:rsidRPr="000B1F7A">
        <w:rPr>
          <w:rFonts w:eastAsiaTheme="minorHAnsi" w:cs="BookAntiqua"/>
          <w:sz w:val="18"/>
          <w:szCs w:val="18"/>
          <w:lang w:val="ro-MD"/>
        </w:rPr>
        <w:t>melanocitele</w:t>
      </w:r>
      <w:proofErr w:type="spellEnd"/>
      <w:r w:rsidRPr="000B1F7A">
        <w:rPr>
          <w:rFonts w:eastAsiaTheme="minorHAnsi" w:cs="BookAntiqua"/>
          <w:sz w:val="18"/>
          <w:szCs w:val="18"/>
          <w:lang w:val="ro-MD"/>
        </w:rPr>
        <w:t xml:space="preserve"> normale și în melanoame. Poate fi surprinzător faptul că sistemul imunitar este capabil să răspundă la acest autoantigen normal. Explicația probabilă este că </w:t>
      </w:r>
      <w:proofErr w:type="spellStart"/>
      <w:r w:rsidRPr="000B1F7A">
        <w:rPr>
          <w:rFonts w:eastAsiaTheme="minorHAnsi" w:cs="BookAntiqua"/>
          <w:sz w:val="18"/>
          <w:szCs w:val="18"/>
          <w:lang w:val="ro-MD"/>
        </w:rPr>
        <w:t>tirozinaza</w:t>
      </w:r>
      <w:proofErr w:type="spellEnd"/>
      <w:r w:rsidRPr="000B1F7A">
        <w:rPr>
          <w:rFonts w:eastAsiaTheme="minorHAnsi" w:cs="BookAntiqua"/>
          <w:sz w:val="18"/>
          <w:szCs w:val="18"/>
          <w:lang w:val="ro-MD"/>
        </w:rPr>
        <w:t xml:space="preserve"> este în mod normal</w:t>
      </w:r>
    </w:p>
    <w:p w14:paraId="27767764" w14:textId="77777777" w:rsidR="008E0834" w:rsidRPr="000B1F7A" w:rsidRDefault="008E0834" w:rsidP="008E0834">
      <w:pPr>
        <w:widowControl/>
        <w:adjustRightInd w:val="0"/>
        <w:ind w:left="284" w:right="250"/>
        <w:jc w:val="both"/>
        <w:rPr>
          <w:sz w:val="18"/>
          <w:szCs w:val="18"/>
          <w:lang w:val="ro-MD"/>
        </w:rPr>
      </w:pPr>
      <w:r w:rsidRPr="000B1F7A">
        <w:rPr>
          <w:sz w:val="18"/>
          <w:szCs w:val="18"/>
          <w:lang w:val="ro-MD"/>
        </w:rPr>
        <w:br w:type="column"/>
      </w:r>
      <w:r w:rsidRPr="000B1F7A">
        <w:rPr>
          <w:sz w:val="18"/>
          <w:szCs w:val="18"/>
          <w:lang w:val="ro-MD"/>
        </w:rPr>
        <w:t xml:space="preserve">produs în cantități atât de mici și în atât de puține celule sănătoase încât nu este recunoscut de sistemul imunitar și nu reușește să inducă toleranță. Un alt grup de antigene tumorale sunt proteine care sunt exprimate aberant în celulele canceroase la niveluri mult mai mari decât cele observate în țesuturile normale. Acest lucru se poate întâmpla din cauza amplificării genelor sau din cauza unor modificări epigenetice dobândite care reactivează gene care sunt în mod normal silențioase în țesuturile adulte. Unele gene din această clasă codifică </w:t>
      </w:r>
      <w:r w:rsidRPr="000B1F7A">
        <w:rPr>
          <w:i/>
          <w:iCs/>
          <w:sz w:val="18"/>
          <w:szCs w:val="18"/>
          <w:lang w:val="ro-MD"/>
        </w:rPr>
        <w:t>antigene cancer-</w:t>
      </w:r>
      <w:proofErr w:type="spellStart"/>
      <w:r w:rsidRPr="000B1F7A">
        <w:rPr>
          <w:i/>
          <w:iCs/>
          <w:sz w:val="18"/>
          <w:szCs w:val="18"/>
          <w:lang w:val="ro-MD"/>
        </w:rPr>
        <w:t>testis</w:t>
      </w:r>
      <w:proofErr w:type="spellEnd"/>
      <w:r w:rsidRPr="000B1F7A">
        <w:rPr>
          <w:i/>
          <w:iCs/>
          <w:sz w:val="18"/>
          <w:szCs w:val="18"/>
          <w:lang w:val="ro-MD"/>
        </w:rPr>
        <w:t xml:space="preserve">, </w:t>
      </w:r>
      <w:r w:rsidRPr="000B1F7A">
        <w:rPr>
          <w:sz w:val="18"/>
          <w:szCs w:val="18"/>
          <w:lang w:val="ro-MD"/>
        </w:rPr>
        <w:t>proteine care sunt exprimate în mod normal numai în celulele germinale testiculare. Deși proteina este prezentă în testicul, aceasta nu este exprimată pe suprafața celulară într-o formă antigenică, deoarece spermatozoizii nu exprimă antigene de clasa I ale complexului major de histocompatibilitate (MHC). Astfel, în toate scopurile practice, aceste antigene sunt specifice tumorii. Prototipul acestui grup este familia genei antigenului de melanom (MAGE). Deși au fost descrise inițial în melanom, antigenele MAGE sunt exprimate de o varietate de tipuri de tumori.</w:t>
      </w:r>
    </w:p>
    <w:p w14:paraId="06CEFDEA" w14:textId="77777777" w:rsidR="008E0834" w:rsidRDefault="008E0834" w:rsidP="008E0834">
      <w:pPr>
        <w:widowControl/>
        <w:adjustRightInd w:val="0"/>
        <w:ind w:left="284" w:right="175"/>
        <w:jc w:val="both"/>
        <w:rPr>
          <w:sz w:val="18"/>
          <w:szCs w:val="18"/>
          <w:lang w:val="ro-MD"/>
        </w:rPr>
      </w:pPr>
      <w:r w:rsidRPr="000B1F7A">
        <w:rPr>
          <w:i/>
          <w:iCs/>
          <w:sz w:val="18"/>
          <w:szCs w:val="18"/>
          <w:lang w:val="ro-MD"/>
        </w:rPr>
        <w:t xml:space="preserve">- Antigene tumorale produse de virusuri oncogene. </w:t>
      </w:r>
      <w:r w:rsidRPr="000B1F7A">
        <w:rPr>
          <w:sz w:val="18"/>
          <w:szCs w:val="18"/>
          <w:lang w:val="ro-MD"/>
        </w:rPr>
        <w:t>În cazul mai multor cancere asociate cu o infecție virală activă sau latentă continuă (descrisă mai târziu), virusurile responsabile codifică proteine virale care sunt recunoscute ca fiind străine de sistemul imunitar. Limfocitele T citotoxice (CTL) joacă un rol esențial în supravegherea tumorilor induse de virus prin recunoașterea antigenelor virale și uciderea celulelor infectate de virus. Importanța acestui mecanism imunitar este evidențiată de incidența ridicată a cancerelor induse de viruși care este observată la pacienții cu imunodeficiență a celulelor T moștenită sau dobândită. Multe dintre aceste tumori sunt cauzate de virusul Epstein-Barr (EBV) sau HPV, virusuri ADN purtătoare de oncogene virale puternice.</w:t>
      </w:r>
    </w:p>
    <w:p w14:paraId="4DEFB187" w14:textId="77777777" w:rsidR="008E0834" w:rsidRPr="000B1F7A" w:rsidRDefault="008E0834" w:rsidP="008E0834">
      <w:pPr>
        <w:widowControl/>
        <w:adjustRightInd w:val="0"/>
        <w:ind w:left="284" w:right="175"/>
        <w:jc w:val="both"/>
        <w:rPr>
          <w:sz w:val="18"/>
          <w:szCs w:val="18"/>
          <w:lang w:val="ro-MD"/>
        </w:rPr>
        <w:sectPr w:rsidR="008E0834" w:rsidRPr="000B1F7A">
          <w:type w:val="continuous"/>
          <w:pgSz w:w="11900" w:h="16840"/>
          <w:pgMar w:top="1240" w:right="260" w:bottom="280" w:left="260" w:header="1268" w:footer="0" w:gutter="0"/>
          <w:cols w:num="2" w:space="708" w:equalWidth="0">
            <w:col w:w="5420" w:space="40"/>
            <w:col w:w="5920"/>
          </w:cols>
        </w:sectPr>
      </w:pPr>
    </w:p>
    <w:p w14:paraId="7F7A78BB" w14:textId="77777777" w:rsidR="008E0834" w:rsidRPr="000B1F7A" w:rsidRDefault="008E0834" w:rsidP="008E0834">
      <w:pPr>
        <w:pStyle w:val="Corptext"/>
        <w:spacing w:before="4"/>
        <w:rPr>
          <w:sz w:val="19"/>
          <w:lang w:val="ro-MD"/>
        </w:rPr>
      </w:pPr>
    </w:p>
    <w:p w14:paraId="1876A555" w14:textId="77777777" w:rsidR="008E0834" w:rsidRPr="000B1F7A" w:rsidRDefault="008E0834" w:rsidP="008E0834">
      <w:pPr>
        <w:rPr>
          <w:sz w:val="19"/>
          <w:lang w:val="ro-MD"/>
        </w:rPr>
        <w:sectPr w:rsidR="008E0834" w:rsidRPr="000B1F7A">
          <w:pgSz w:w="11900" w:h="16840"/>
          <w:pgMar w:top="2020" w:right="260" w:bottom="280" w:left="260" w:header="1268" w:footer="0" w:gutter="0"/>
          <w:cols w:space="708"/>
        </w:sectPr>
      </w:pPr>
    </w:p>
    <w:p w14:paraId="1AB16A0D" w14:textId="77777777" w:rsidR="008E0834" w:rsidRPr="000B1F7A" w:rsidRDefault="008E0834" w:rsidP="008E0834">
      <w:pPr>
        <w:widowControl/>
        <w:adjustRightInd w:val="0"/>
        <w:ind w:left="284" w:right="109"/>
        <w:jc w:val="both"/>
        <w:rPr>
          <w:rFonts w:ascii="GillSans-Italic" w:eastAsiaTheme="minorHAnsi" w:hAnsi="GillSans-Italic" w:cs="GillSans-Italic"/>
          <w:i/>
          <w:iCs/>
          <w:color w:val="000000"/>
          <w:lang w:val="ro-MD"/>
        </w:rPr>
      </w:pPr>
      <w:r w:rsidRPr="000B1F7A">
        <w:rPr>
          <w:rFonts w:ascii="GillSans-Italic" w:eastAsiaTheme="minorHAnsi" w:hAnsi="GillSans-Italic" w:cs="GillSans-Italic"/>
          <w:i/>
          <w:iCs/>
          <w:color w:val="000000"/>
          <w:lang w:val="ro-MD"/>
        </w:rPr>
        <w:t xml:space="preserve">Mecanismele efectorului </w:t>
      </w:r>
      <w:proofErr w:type="spellStart"/>
      <w:r w:rsidRPr="000B1F7A">
        <w:rPr>
          <w:rFonts w:ascii="GillSans-Italic" w:eastAsiaTheme="minorHAnsi" w:hAnsi="GillSans-Italic" w:cs="GillSans-Italic"/>
          <w:i/>
          <w:iCs/>
          <w:color w:val="000000"/>
          <w:lang w:val="ro-MD"/>
        </w:rPr>
        <w:t>antitumoral</w:t>
      </w:r>
      <w:proofErr w:type="spellEnd"/>
    </w:p>
    <w:p w14:paraId="233E22BB" w14:textId="77777777" w:rsidR="008E0834" w:rsidRPr="000B1F7A" w:rsidRDefault="008E0834" w:rsidP="008E0834">
      <w:pPr>
        <w:widowControl/>
        <w:adjustRightInd w:val="0"/>
        <w:ind w:left="284" w:right="109"/>
        <w:jc w:val="both"/>
        <w:rPr>
          <w:rFonts w:ascii="BookAntiqua-Bold" w:eastAsiaTheme="minorHAnsi" w:hAnsi="BookAntiqua-Bold" w:cs="BookAntiqua-Bold"/>
          <w:b/>
          <w:bCs/>
          <w:color w:val="000000"/>
          <w:sz w:val="19"/>
          <w:szCs w:val="19"/>
          <w:lang w:val="ro-MD"/>
        </w:rPr>
      </w:pPr>
      <w:r w:rsidRPr="000B1F7A">
        <w:rPr>
          <w:rFonts w:ascii="BookAntiqua-Bold" w:eastAsiaTheme="minorHAnsi" w:hAnsi="BookAntiqua-Bold" w:cs="BookAntiqua-Bold"/>
          <w:b/>
          <w:bCs/>
          <w:color w:val="000000"/>
          <w:sz w:val="19"/>
          <w:szCs w:val="19"/>
          <w:lang w:val="ro-MD"/>
        </w:rPr>
        <w:t xml:space="preserve">Principalul mecanism imun de eradicare a tumorilor este uciderea celulelor tumorale de către CTL-uri specifice antigenelor tumorale. </w:t>
      </w:r>
      <w:r w:rsidRPr="000B1F7A">
        <w:rPr>
          <w:rFonts w:ascii="BookAntiqua" w:eastAsiaTheme="minorHAnsi" w:hAnsi="BookAntiqua" w:cs="BookAntiqua"/>
          <w:color w:val="000000"/>
          <w:sz w:val="19"/>
          <w:szCs w:val="19"/>
          <w:lang w:val="ro-MD"/>
        </w:rPr>
        <w:t xml:space="preserve">Acest mecanism predomină deoarece majoritatea </w:t>
      </w:r>
      <w:proofErr w:type="spellStart"/>
      <w:r w:rsidRPr="000B1F7A">
        <w:rPr>
          <w:rFonts w:ascii="BookAntiqua" w:eastAsiaTheme="minorHAnsi" w:hAnsi="BookAntiqua" w:cs="BookAntiqua"/>
          <w:color w:val="000000"/>
          <w:sz w:val="19"/>
          <w:szCs w:val="19"/>
          <w:lang w:val="ro-MD"/>
        </w:rPr>
        <w:t>neoantigenelor</w:t>
      </w:r>
      <w:proofErr w:type="spellEnd"/>
      <w:r w:rsidRPr="000B1F7A">
        <w:rPr>
          <w:rFonts w:ascii="BookAntiqua" w:eastAsiaTheme="minorHAnsi" w:hAnsi="BookAntiqua" w:cs="BookAntiqua"/>
          <w:color w:val="000000"/>
          <w:sz w:val="19"/>
          <w:szCs w:val="19"/>
          <w:lang w:val="ro-MD"/>
        </w:rPr>
        <w:t xml:space="preserve"> tumorale constau în produse genetice mutante sau virale care sunt sintetizate endogen și prezentate în contextul moleculelor MHC de clasă I, permițând recunoașterea lor de către CTL-uri. Deși serurile de la pacienții cu cancer pot conține anticorpi care recunosc tumorile, există puține dovezi că aceștia au vreun rol protector în condiții fiziologice. Efectorii celulari care mediază imunitatea sunt descriși în capitolul 6. Aici ne concentrăm asupra răspunsului CTL la antigenele tumorale</w:t>
      </w:r>
      <w:r w:rsidRPr="000B1F7A">
        <w:rPr>
          <w:rFonts w:ascii="BookAntiqua-Bold" w:eastAsiaTheme="minorHAnsi" w:hAnsi="BookAntiqua-Bold" w:cs="BookAntiqua-Bold"/>
          <w:b/>
          <w:bCs/>
          <w:color w:val="000000"/>
          <w:sz w:val="19"/>
          <w:szCs w:val="19"/>
          <w:lang w:val="ro-MD"/>
        </w:rPr>
        <w:t xml:space="preserve">. </w:t>
      </w:r>
    </w:p>
    <w:p w14:paraId="21C727A4" w14:textId="77777777" w:rsidR="008E0834" w:rsidRPr="000B1F7A" w:rsidRDefault="008E0834" w:rsidP="008E0834">
      <w:pPr>
        <w:widowControl/>
        <w:adjustRightInd w:val="0"/>
        <w:ind w:left="284" w:right="109" w:firstLine="436"/>
        <w:jc w:val="both"/>
        <w:rPr>
          <w:rFonts w:ascii="BookAntiqua" w:eastAsiaTheme="minorHAnsi" w:hAnsi="BookAntiqua" w:cs="BookAntiqua"/>
          <w:color w:val="000000"/>
          <w:sz w:val="19"/>
          <w:szCs w:val="19"/>
          <w:lang w:val="ro-MD"/>
        </w:rPr>
      </w:pPr>
      <w:r w:rsidRPr="000B1F7A">
        <w:rPr>
          <w:rFonts w:ascii="BookAntiqua-Bold" w:eastAsiaTheme="minorHAnsi" w:hAnsi="BookAntiqua-Bold" w:cs="BookAntiqua-Bold"/>
          <w:b/>
          <w:bCs/>
          <w:color w:val="000000"/>
          <w:sz w:val="19"/>
          <w:szCs w:val="19"/>
          <w:lang w:val="ro-MD"/>
        </w:rPr>
        <w:t xml:space="preserve">Răspunsurile CTL împotriva tumorilor sunt inițiate prin recunoașterea antigenelor tumorale pe celulele gazdă care prezintă antigen (APC). </w:t>
      </w:r>
      <w:r w:rsidRPr="000B1F7A">
        <w:rPr>
          <w:rFonts w:ascii="BookAntiqua" w:eastAsiaTheme="minorHAnsi" w:hAnsi="BookAntiqua" w:cs="BookAntiqua"/>
          <w:color w:val="000000"/>
          <w:sz w:val="19"/>
          <w:szCs w:val="19"/>
          <w:lang w:val="ro-MD"/>
        </w:rPr>
        <w:t xml:space="preserve">Multe tipuri de cancer, în special cele care se dezvoltă rapid, au o fracțiune mare de celule care suferă moarte celulară, fie prin apoptoză, fie prin necroză. Celulele dendritice și macrofagele din </w:t>
      </w:r>
      <w:proofErr w:type="spellStart"/>
      <w:r w:rsidRPr="000B1F7A">
        <w:rPr>
          <w:rFonts w:ascii="BookAntiqua" w:eastAsiaTheme="minorHAnsi" w:hAnsi="BookAntiqua" w:cs="BookAntiqua"/>
          <w:color w:val="000000"/>
          <w:sz w:val="19"/>
          <w:szCs w:val="19"/>
          <w:lang w:val="ro-MD"/>
        </w:rPr>
        <w:t>micromediul</w:t>
      </w:r>
      <w:proofErr w:type="spellEnd"/>
      <w:r w:rsidRPr="000B1F7A">
        <w:rPr>
          <w:rFonts w:ascii="BookAntiqua" w:eastAsiaTheme="minorHAnsi" w:hAnsi="BookAntiqua" w:cs="BookAntiqua"/>
          <w:color w:val="000000"/>
          <w:sz w:val="19"/>
          <w:szCs w:val="19"/>
          <w:lang w:val="ro-MD"/>
        </w:rPr>
        <w:t xml:space="preserve"> tumoral ingerează celulele tumorale sau antigenele tumorale eliberate și migrează către ganglionii limfatici </w:t>
      </w:r>
      <w:proofErr w:type="spellStart"/>
      <w:r w:rsidRPr="000B1F7A">
        <w:rPr>
          <w:rFonts w:ascii="BookAntiqua" w:eastAsiaTheme="minorHAnsi" w:hAnsi="BookAntiqua" w:cs="BookAntiqua"/>
          <w:color w:val="000000"/>
          <w:sz w:val="19"/>
          <w:szCs w:val="19"/>
          <w:lang w:val="ro-MD"/>
        </w:rPr>
        <w:t>drenanți</w:t>
      </w:r>
      <w:proofErr w:type="spellEnd"/>
      <w:r w:rsidRPr="000B1F7A">
        <w:rPr>
          <w:rFonts w:ascii="BookAntiqua" w:eastAsiaTheme="minorHAnsi" w:hAnsi="BookAntiqua" w:cs="BookAntiqua"/>
          <w:color w:val="000000"/>
          <w:sz w:val="19"/>
          <w:szCs w:val="19"/>
          <w:lang w:val="ro-MD"/>
        </w:rPr>
        <w:t>. Aici, ele prezintă antigenele în contextul moleculelor MHC clasa II și, printr-un mecanism numit prezentare încrucișată, în contextul moleculelor MHC clasa I (</w:t>
      </w:r>
      <w:r w:rsidRPr="000B1F7A">
        <w:rPr>
          <w:rFonts w:ascii="BookAntiqua" w:eastAsiaTheme="minorHAnsi" w:hAnsi="BookAntiqua" w:cs="BookAntiqua"/>
          <w:color w:val="0081AD"/>
          <w:sz w:val="19"/>
          <w:szCs w:val="19"/>
          <w:lang w:val="ro-MD"/>
        </w:rPr>
        <w:t>Fig. 7.37</w:t>
      </w:r>
      <w:r w:rsidRPr="000B1F7A">
        <w:rPr>
          <w:rFonts w:ascii="BookAntiqua" w:eastAsiaTheme="minorHAnsi" w:hAnsi="BookAntiqua" w:cs="BookAntiqua"/>
          <w:color w:val="000000"/>
          <w:sz w:val="19"/>
          <w:szCs w:val="19"/>
          <w:lang w:val="ro-MD"/>
        </w:rPr>
        <w:t xml:space="preserve">), permițând antigenelor să fie recunoscute de CTL CD8+ naive. Activarea CTL-urilor specifice antigenului necesită, de asemenea, molecule costimulatoare, care sunt crescute pe APC probabil de "semnalele de pericol" eliberate de celulele tumorale deteriorate sau necrotice (DAMP). Odată activate prin interacțiunea cu APC, CTL specifice tumorii pot migra de la ganglionii limfatici la tumoră și pot ucide celulele tumorale, direct și în serie, fără niciun ajutor din partea altor tipuri de celule. </w:t>
      </w:r>
    </w:p>
    <w:p w14:paraId="704891E5" w14:textId="77777777" w:rsidR="008E0834" w:rsidRPr="000B1F7A" w:rsidRDefault="008E0834" w:rsidP="008E0834">
      <w:pPr>
        <w:widowControl/>
        <w:adjustRightInd w:val="0"/>
        <w:ind w:left="284" w:right="109" w:firstLine="436"/>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Capacitatea CTL de a ucide celulele tumorale independent de alte tipuri de celule și de alți factori stă la baza activității antitumorale feroce a CTL modificate pentru a exprima receptori antigenici chimiști (așa-numitele celule CAR-T) împotriva antigenelor de suprafață specifice liniei găsite pe anumite tumori. De exemplu, celulele CAR-T specifice antigenelor celulelor B sunt foarte active împotriva tumorilor cu celule B, dar anihilează și celulele B normale și eliberează suficiente citokine inflamatorii pentru a provoca o morbiditate substanțială și, uneori, moartea pacientului. </w:t>
      </w:r>
    </w:p>
    <w:p w14:paraId="2B11FDCC" w14:textId="77777777" w:rsidR="008E0834" w:rsidRPr="000B1F7A" w:rsidRDefault="008E0834" w:rsidP="008E0834">
      <w:pPr>
        <w:widowControl/>
        <w:adjustRightInd w:val="0"/>
        <w:ind w:left="284" w:right="109" w:firstLine="436"/>
        <w:jc w:val="both"/>
        <w:rPr>
          <w:rFonts w:ascii="BookAntiqua-Bold" w:eastAsiaTheme="minorHAnsi" w:hAnsi="BookAntiqua-Bold" w:cs="BookAntiqua-Bold"/>
          <w:b/>
          <w:bCs/>
          <w:color w:val="000000"/>
          <w:sz w:val="19"/>
          <w:szCs w:val="19"/>
          <w:lang w:val="ro-MD"/>
        </w:rPr>
      </w:pPr>
      <w:r w:rsidRPr="000B1F7A">
        <w:rPr>
          <w:rFonts w:ascii="BookAntiqua" w:eastAsiaTheme="minorHAnsi" w:hAnsi="BookAntiqua" w:cs="BookAntiqua"/>
          <w:color w:val="000000"/>
          <w:sz w:val="19"/>
          <w:szCs w:val="19"/>
          <w:lang w:val="ro-MD"/>
        </w:rPr>
        <w:t xml:space="preserve">Deși CTL par să aibă un rol preeminent, și alte mecanisme pot juca un rol în imunitatea tumorală. La pacienți au fost detectate răspunsuri antitumorale ale celulelor T CD4+, iar numărul crescut de celule T efectoare CD4+, în special celule Th1, în infiltratele tumorale a fost asociat cu un prognostic mai bun în anumite tipuri de cancer, cum ar fi carcinomul </w:t>
      </w:r>
      <w:proofErr w:type="spellStart"/>
      <w:r w:rsidRPr="000B1F7A">
        <w:rPr>
          <w:rFonts w:ascii="BookAntiqua" w:eastAsiaTheme="minorHAnsi" w:hAnsi="BookAntiqua" w:cs="BookAntiqua"/>
          <w:color w:val="000000"/>
          <w:sz w:val="19"/>
          <w:szCs w:val="19"/>
          <w:lang w:val="ro-MD"/>
        </w:rPr>
        <w:t>colorectal</w:t>
      </w:r>
      <w:proofErr w:type="spellEnd"/>
      <w:r w:rsidRPr="000B1F7A">
        <w:rPr>
          <w:rFonts w:ascii="BookAntiqua" w:eastAsiaTheme="minorHAnsi" w:hAnsi="BookAntiqua" w:cs="BookAntiqua"/>
          <w:color w:val="000000"/>
          <w:sz w:val="19"/>
          <w:szCs w:val="19"/>
          <w:lang w:val="ro-MD"/>
        </w:rPr>
        <w:t>. În sistemele experimentale, celulele natural killer (NK) și macrofagele activate sunt capabile să ucidă celulele tumorale. După activare cu interleukină (IL)-2 și IL-15, celulele NK pot liza o gamă largă de tumori umane, inclusiv cele care nu sunt imunogene pentru celulele T din cauza pierderii expresiei moleculelor MHC de clasă I. Capacitatea celulelor NK de a ucide celulele tumorale nu necesită o sensibilizare prealabilă, sugerând că acestea ar putea constitui o primă linie de apărare. Deși importanța celulelor NK în răspunsurile gazdei împotriva tumorilor spontane nu este încă bine stabilită, citokinele care activează celulele NK sunt utilizate pentru imunoterapie. distrugă tumorile prin mecanisme similare cu cele utilizate pentru distrugerea microbilor (de exemplu, producerea de specii reactive de oxigen; a se vedea capitolul 3).</w:t>
      </w:r>
    </w:p>
    <w:p w14:paraId="6C423B78" w14:textId="77777777" w:rsidR="008E0834" w:rsidRPr="000B1F7A" w:rsidRDefault="008E0834" w:rsidP="008E0834">
      <w:pPr>
        <w:pStyle w:val="Corptext"/>
        <w:ind w:left="284"/>
        <w:rPr>
          <w:sz w:val="20"/>
          <w:lang w:val="ro-MD"/>
        </w:rPr>
      </w:pPr>
      <w:r w:rsidRPr="000B1F7A">
        <w:rPr>
          <w:noProof/>
          <w:sz w:val="20"/>
          <w:lang w:val="ro-MD"/>
        </w:rPr>
        <mc:AlternateContent>
          <mc:Choice Requires="wpg">
            <w:drawing>
              <wp:inline distT="0" distB="0" distL="0" distR="0" wp14:anchorId="024EB42B" wp14:editId="206288A6">
                <wp:extent cx="2855595" cy="4436110"/>
                <wp:effectExtent l="9525" t="0" r="1905" b="2539"/>
                <wp:docPr id="2669" name="Group 26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5595" cy="4436110"/>
                          <a:chOff x="0" y="0"/>
                          <a:chExt cx="2855595" cy="4436110"/>
                        </a:xfrm>
                      </wpg:grpSpPr>
                      <pic:pic xmlns:pic="http://schemas.openxmlformats.org/drawingml/2006/picture">
                        <pic:nvPicPr>
                          <pic:cNvPr id="2670" name="Image 2670"/>
                          <pic:cNvPicPr/>
                        </pic:nvPicPr>
                        <pic:blipFill>
                          <a:blip r:embed="rId728" cstate="screen">
                            <a:extLst>
                              <a:ext uri="{28A0092B-C50C-407E-A947-70E740481C1C}">
                                <a14:useLocalDpi xmlns:a14="http://schemas.microsoft.com/office/drawing/2010/main"/>
                              </a:ext>
                            </a:extLst>
                          </a:blip>
                          <a:stretch>
                            <a:fillRect/>
                          </a:stretch>
                        </pic:blipFill>
                        <pic:spPr>
                          <a:xfrm>
                            <a:off x="2899" y="61816"/>
                            <a:ext cx="2849777" cy="4361661"/>
                          </a:xfrm>
                          <a:prstGeom prst="rect">
                            <a:avLst/>
                          </a:prstGeom>
                        </pic:spPr>
                      </pic:pic>
                      <wps:wsp>
                        <wps:cNvPr id="2671" name="Graphic 2671"/>
                        <wps:cNvSpPr/>
                        <wps:spPr>
                          <a:xfrm>
                            <a:off x="2899" y="2899"/>
                            <a:ext cx="2849880" cy="578485"/>
                          </a:xfrm>
                          <a:custGeom>
                            <a:avLst/>
                            <a:gdLst/>
                            <a:ahLst/>
                            <a:cxnLst/>
                            <a:rect l="l" t="t" r="r" b="b"/>
                            <a:pathLst>
                              <a:path w="2849880" h="578485">
                                <a:moveTo>
                                  <a:pt x="0" y="47556"/>
                                </a:moveTo>
                                <a:lnTo>
                                  <a:pt x="0" y="578156"/>
                                </a:lnTo>
                                <a:lnTo>
                                  <a:pt x="2849777" y="578156"/>
                                </a:lnTo>
                                <a:lnTo>
                                  <a:pt x="2849777" y="140459"/>
                                </a:lnTo>
                                <a:lnTo>
                                  <a:pt x="843619" y="140459"/>
                                </a:lnTo>
                                <a:lnTo>
                                  <a:pt x="773400" y="139772"/>
                                </a:lnTo>
                                <a:lnTo>
                                  <a:pt x="706402" y="137800"/>
                                </a:lnTo>
                                <a:lnTo>
                                  <a:pt x="642431" y="134670"/>
                                </a:lnTo>
                                <a:lnTo>
                                  <a:pt x="581290" y="130510"/>
                                </a:lnTo>
                                <a:lnTo>
                                  <a:pt x="522786" y="125451"/>
                                </a:lnTo>
                                <a:lnTo>
                                  <a:pt x="466722" y="119619"/>
                                </a:lnTo>
                                <a:lnTo>
                                  <a:pt x="412903" y="113144"/>
                                </a:lnTo>
                                <a:lnTo>
                                  <a:pt x="361134" y="106155"/>
                                </a:lnTo>
                                <a:lnTo>
                                  <a:pt x="311220" y="98780"/>
                                </a:lnTo>
                                <a:lnTo>
                                  <a:pt x="39755" y="53628"/>
                                </a:lnTo>
                                <a:lnTo>
                                  <a:pt x="0" y="47556"/>
                                </a:lnTo>
                                <a:close/>
                              </a:path>
                              <a:path w="2849880" h="578485">
                                <a:moveTo>
                                  <a:pt x="2016467" y="0"/>
                                </a:moveTo>
                                <a:lnTo>
                                  <a:pt x="1956643" y="955"/>
                                </a:lnTo>
                                <a:lnTo>
                                  <a:pt x="1904261" y="3047"/>
                                </a:lnTo>
                                <a:lnTo>
                                  <a:pt x="1853899" y="6348"/>
                                </a:lnTo>
                                <a:lnTo>
                                  <a:pt x="1805320" y="10738"/>
                                </a:lnTo>
                                <a:lnTo>
                                  <a:pt x="1758287" y="16094"/>
                                </a:lnTo>
                                <a:lnTo>
                                  <a:pt x="1712564" y="22297"/>
                                </a:lnTo>
                                <a:lnTo>
                                  <a:pt x="1667914" y="29224"/>
                                </a:lnTo>
                                <a:lnTo>
                                  <a:pt x="1624099" y="36755"/>
                                </a:lnTo>
                                <a:lnTo>
                                  <a:pt x="1580884" y="44769"/>
                                </a:lnTo>
                                <a:lnTo>
                                  <a:pt x="1409282" y="79223"/>
                                </a:lnTo>
                                <a:lnTo>
                                  <a:pt x="1320924" y="96194"/>
                                </a:lnTo>
                                <a:lnTo>
                                  <a:pt x="1275276" y="104192"/>
                                </a:lnTo>
                                <a:lnTo>
                                  <a:pt x="1228334" y="111702"/>
                                </a:lnTo>
                                <a:lnTo>
                                  <a:pt x="1179862" y="118604"/>
                                </a:lnTo>
                                <a:lnTo>
                                  <a:pt x="1129621" y="124777"/>
                                </a:lnTo>
                                <a:lnTo>
                                  <a:pt x="1077376" y="130099"/>
                                </a:lnTo>
                                <a:lnTo>
                                  <a:pt x="1022890" y="134450"/>
                                </a:lnTo>
                                <a:lnTo>
                                  <a:pt x="964302" y="137800"/>
                                </a:lnTo>
                                <a:lnTo>
                                  <a:pt x="963214" y="137800"/>
                                </a:lnTo>
                                <a:lnTo>
                                  <a:pt x="905606" y="139772"/>
                                </a:lnTo>
                                <a:lnTo>
                                  <a:pt x="904304" y="139772"/>
                                </a:lnTo>
                                <a:lnTo>
                                  <a:pt x="843619" y="140459"/>
                                </a:lnTo>
                                <a:lnTo>
                                  <a:pt x="2849777" y="140459"/>
                                </a:lnTo>
                                <a:lnTo>
                                  <a:pt x="2849777" y="90839"/>
                                </a:lnTo>
                                <a:lnTo>
                                  <a:pt x="2827739" y="88703"/>
                                </a:lnTo>
                                <a:lnTo>
                                  <a:pt x="2781217" y="83386"/>
                                </a:lnTo>
                                <a:lnTo>
                                  <a:pt x="2735580" y="77485"/>
                                </a:lnTo>
                                <a:lnTo>
                                  <a:pt x="2646203" y="64415"/>
                                </a:lnTo>
                                <a:lnTo>
                                  <a:pt x="2469043" y="36526"/>
                                </a:lnTo>
                                <a:lnTo>
                                  <a:pt x="2423854" y="29882"/>
                                </a:lnTo>
                                <a:lnTo>
                                  <a:pt x="2377883" y="23607"/>
                                </a:lnTo>
                                <a:lnTo>
                                  <a:pt x="2330919" y="17820"/>
                                </a:lnTo>
                                <a:lnTo>
                                  <a:pt x="2282752" y="12640"/>
                                </a:lnTo>
                                <a:lnTo>
                                  <a:pt x="2233169" y="8185"/>
                                </a:lnTo>
                                <a:lnTo>
                                  <a:pt x="2181960" y="4575"/>
                                </a:lnTo>
                                <a:lnTo>
                                  <a:pt x="2128914" y="1928"/>
                                </a:lnTo>
                                <a:lnTo>
                                  <a:pt x="2073820" y="363"/>
                                </a:lnTo>
                                <a:lnTo>
                                  <a:pt x="2016467" y="0"/>
                                </a:lnTo>
                                <a:close/>
                              </a:path>
                            </a:pathLst>
                          </a:custGeom>
                          <a:solidFill>
                            <a:srgbClr val="E6D2C9"/>
                          </a:solidFill>
                        </wps:spPr>
                        <wps:bodyPr wrap="square" lIns="0" tIns="0" rIns="0" bIns="0" rtlCol="0">
                          <a:prstTxWarp prst="textNoShape">
                            <a:avLst/>
                          </a:prstTxWarp>
                          <a:noAutofit/>
                        </wps:bodyPr>
                      </wps:wsp>
                      <wps:wsp>
                        <wps:cNvPr id="2672" name="Graphic 2672"/>
                        <wps:cNvSpPr/>
                        <wps:spPr>
                          <a:xfrm>
                            <a:off x="2900" y="2900"/>
                            <a:ext cx="2849880" cy="578485"/>
                          </a:xfrm>
                          <a:custGeom>
                            <a:avLst/>
                            <a:gdLst/>
                            <a:ahLst/>
                            <a:cxnLst/>
                            <a:rect l="l" t="t" r="r" b="b"/>
                            <a:pathLst>
                              <a:path w="2849880" h="578485">
                                <a:moveTo>
                                  <a:pt x="2849777" y="578156"/>
                                </a:moveTo>
                                <a:lnTo>
                                  <a:pt x="0" y="578156"/>
                                </a:lnTo>
                              </a:path>
                              <a:path w="2849880" h="578485">
                                <a:moveTo>
                                  <a:pt x="0" y="47556"/>
                                </a:moveTo>
                                <a:lnTo>
                                  <a:pt x="39755" y="53628"/>
                                </a:lnTo>
                                <a:lnTo>
                                  <a:pt x="82640" y="60617"/>
                                </a:lnTo>
                                <a:lnTo>
                                  <a:pt x="126208" y="67992"/>
                                </a:lnTo>
                                <a:lnTo>
                                  <a:pt x="170655" y="75625"/>
                                </a:lnTo>
                                <a:lnTo>
                                  <a:pt x="216176" y="83386"/>
                                </a:lnTo>
                                <a:lnTo>
                                  <a:pt x="262966" y="91147"/>
                                </a:lnTo>
                                <a:lnTo>
                                  <a:pt x="311220" y="98780"/>
                                </a:lnTo>
                                <a:lnTo>
                                  <a:pt x="361134" y="106155"/>
                                </a:lnTo>
                                <a:lnTo>
                                  <a:pt x="412903" y="113145"/>
                                </a:lnTo>
                                <a:lnTo>
                                  <a:pt x="466722" y="119619"/>
                                </a:lnTo>
                                <a:lnTo>
                                  <a:pt x="522786" y="125451"/>
                                </a:lnTo>
                                <a:lnTo>
                                  <a:pt x="581290" y="130511"/>
                                </a:lnTo>
                                <a:lnTo>
                                  <a:pt x="642431" y="134670"/>
                                </a:lnTo>
                                <a:lnTo>
                                  <a:pt x="706402" y="137800"/>
                                </a:lnTo>
                                <a:lnTo>
                                  <a:pt x="773399" y="139773"/>
                                </a:lnTo>
                                <a:lnTo>
                                  <a:pt x="843618" y="140459"/>
                                </a:lnTo>
                                <a:lnTo>
                                  <a:pt x="906248" y="139751"/>
                                </a:lnTo>
                                <a:lnTo>
                                  <a:pt x="965926" y="137707"/>
                                </a:lnTo>
                                <a:lnTo>
                                  <a:pt x="1022890" y="134450"/>
                                </a:lnTo>
                                <a:lnTo>
                                  <a:pt x="1077376" y="130100"/>
                                </a:lnTo>
                                <a:lnTo>
                                  <a:pt x="1129621" y="124777"/>
                                </a:lnTo>
                                <a:lnTo>
                                  <a:pt x="1179862" y="118605"/>
                                </a:lnTo>
                                <a:lnTo>
                                  <a:pt x="1228334" y="111702"/>
                                </a:lnTo>
                                <a:lnTo>
                                  <a:pt x="1275276" y="104192"/>
                                </a:lnTo>
                                <a:lnTo>
                                  <a:pt x="1320924" y="96195"/>
                                </a:lnTo>
                                <a:lnTo>
                                  <a:pt x="1365514" y="87831"/>
                                </a:lnTo>
                                <a:lnTo>
                                  <a:pt x="1409282" y="79224"/>
                                </a:lnTo>
                                <a:lnTo>
                                  <a:pt x="1452467" y="70492"/>
                                </a:lnTo>
                                <a:lnTo>
                                  <a:pt x="1495305" y="61758"/>
                                </a:lnTo>
                                <a:lnTo>
                                  <a:pt x="1538031" y="53144"/>
                                </a:lnTo>
                                <a:lnTo>
                                  <a:pt x="1580884" y="44769"/>
                                </a:lnTo>
                                <a:lnTo>
                                  <a:pt x="1624099" y="36755"/>
                                </a:lnTo>
                                <a:lnTo>
                                  <a:pt x="1667913" y="29224"/>
                                </a:lnTo>
                                <a:lnTo>
                                  <a:pt x="1712564" y="22297"/>
                                </a:lnTo>
                                <a:lnTo>
                                  <a:pt x="1758287" y="16094"/>
                                </a:lnTo>
                                <a:lnTo>
                                  <a:pt x="1805320" y="10738"/>
                                </a:lnTo>
                                <a:lnTo>
                                  <a:pt x="1853899" y="6348"/>
                                </a:lnTo>
                                <a:lnTo>
                                  <a:pt x="1904261" y="3047"/>
                                </a:lnTo>
                                <a:lnTo>
                                  <a:pt x="1956642" y="955"/>
                                </a:lnTo>
                                <a:lnTo>
                                  <a:pt x="2016466" y="0"/>
                                </a:lnTo>
                                <a:lnTo>
                                  <a:pt x="2073820" y="363"/>
                                </a:lnTo>
                                <a:lnTo>
                                  <a:pt x="2128914" y="1928"/>
                                </a:lnTo>
                                <a:lnTo>
                                  <a:pt x="2181960" y="4575"/>
                                </a:lnTo>
                                <a:lnTo>
                                  <a:pt x="2233169" y="8186"/>
                                </a:lnTo>
                                <a:lnTo>
                                  <a:pt x="2282751" y="12640"/>
                                </a:lnTo>
                                <a:lnTo>
                                  <a:pt x="2330919" y="17820"/>
                                </a:lnTo>
                                <a:lnTo>
                                  <a:pt x="2377883" y="23607"/>
                                </a:lnTo>
                                <a:lnTo>
                                  <a:pt x="2423854" y="29882"/>
                                </a:lnTo>
                                <a:lnTo>
                                  <a:pt x="2469043" y="36526"/>
                                </a:lnTo>
                                <a:lnTo>
                                  <a:pt x="2513661" y="43420"/>
                                </a:lnTo>
                                <a:lnTo>
                                  <a:pt x="2557920" y="50446"/>
                                </a:lnTo>
                                <a:lnTo>
                                  <a:pt x="2602030" y="57484"/>
                                </a:lnTo>
                                <a:lnTo>
                                  <a:pt x="2646203" y="64415"/>
                                </a:lnTo>
                                <a:lnTo>
                                  <a:pt x="2690649" y="71122"/>
                                </a:lnTo>
                                <a:lnTo>
                                  <a:pt x="2735580" y="77485"/>
                                </a:lnTo>
                                <a:lnTo>
                                  <a:pt x="2781206" y="83385"/>
                                </a:lnTo>
                                <a:lnTo>
                                  <a:pt x="2827740" y="88703"/>
                                </a:lnTo>
                                <a:lnTo>
                                  <a:pt x="2849777" y="90838"/>
                                </a:lnTo>
                              </a:path>
                            </a:pathLst>
                          </a:custGeom>
                          <a:ln w="5800">
                            <a:solidFill>
                              <a:srgbClr val="B97F6C"/>
                            </a:solidFill>
                            <a:prstDash val="solid"/>
                          </a:ln>
                        </wps:spPr>
                        <wps:bodyPr wrap="square" lIns="0" tIns="0" rIns="0" bIns="0" rtlCol="0">
                          <a:prstTxWarp prst="textNoShape">
                            <a:avLst/>
                          </a:prstTxWarp>
                          <a:noAutofit/>
                        </wps:bodyPr>
                      </wps:wsp>
                      <wps:wsp>
                        <wps:cNvPr id="2673" name="Graphic 2673"/>
                        <wps:cNvSpPr/>
                        <wps:spPr>
                          <a:xfrm>
                            <a:off x="2899" y="6492"/>
                            <a:ext cx="2849880" cy="586740"/>
                          </a:xfrm>
                          <a:custGeom>
                            <a:avLst/>
                            <a:gdLst/>
                            <a:ahLst/>
                            <a:cxnLst/>
                            <a:rect l="l" t="t" r="r" b="b"/>
                            <a:pathLst>
                              <a:path w="2849880" h="586740">
                                <a:moveTo>
                                  <a:pt x="844860" y="8130"/>
                                </a:moveTo>
                                <a:lnTo>
                                  <a:pt x="785037" y="9086"/>
                                </a:lnTo>
                                <a:lnTo>
                                  <a:pt x="732654" y="11176"/>
                                </a:lnTo>
                                <a:lnTo>
                                  <a:pt x="682291" y="14476"/>
                                </a:lnTo>
                                <a:lnTo>
                                  <a:pt x="633711" y="18865"/>
                                </a:lnTo>
                                <a:lnTo>
                                  <a:pt x="586677" y="24221"/>
                                </a:lnTo>
                                <a:lnTo>
                                  <a:pt x="540953" y="30423"/>
                                </a:lnTo>
                                <a:lnTo>
                                  <a:pt x="496301" y="37350"/>
                                </a:lnTo>
                                <a:lnTo>
                                  <a:pt x="452486" y="44881"/>
                                </a:lnTo>
                                <a:lnTo>
                                  <a:pt x="409270" y="52894"/>
                                </a:lnTo>
                                <a:lnTo>
                                  <a:pt x="237667" y="87350"/>
                                </a:lnTo>
                                <a:lnTo>
                                  <a:pt x="149308" y="104322"/>
                                </a:lnTo>
                                <a:lnTo>
                                  <a:pt x="103660" y="112320"/>
                                </a:lnTo>
                                <a:lnTo>
                                  <a:pt x="56718" y="119831"/>
                                </a:lnTo>
                                <a:lnTo>
                                  <a:pt x="8245" y="126733"/>
                                </a:lnTo>
                                <a:lnTo>
                                  <a:pt x="0" y="127746"/>
                                </a:lnTo>
                                <a:lnTo>
                                  <a:pt x="0" y="586276"/>
                                </a:lnTo>
                                <a:lnTo>
                                  <a:pt x="2849777" y="586276"/>
                                </a:lnTo>
                                <a:lnTo>
                                  <a:pt x="2849777" y="110530"/>
                                </a:lnTo>
                                <a:lnTo>
                                  <a:pt x="1909777" y="110530"/>
                                </a:lnTo>
                                <a:lnTo>
                                  <a:pt x="1855544" y="109902"/>
                                </a:lnTo>
                                <a:lnTo>
                                  <a:pt x="1803274" y="108099"/>
                                </a:lnTo>
                                <a:lnTo>
                                  <a:pt x="1752754" y="105239"/>
                                </a:lnTo>
                                <a:lnTo>
                                  <a:pt x="1703774" y="101441"/>
                                </a:lnTo>
                                <a:lnTo>
                                  <a:pt x="1656123" y="96824"/>
                                </a:lnTo>
                                <a:lnTo>
                                  <a:pt x="1609590" y="91506"/>
                                </a:lnTo>
                                <a:lnTo>
                                  <a:pt x="1563964" y="85607"/>
                                </a:lnTo>
                                <a:lnTo>
                                  <a:pt x="1474587" y="72539"/>
                                </a:lnTo>
                                <a:lnTo>
                                  <a:pt x="1297429" y="44652"/>
                                </a:lnTo>
                                <a:lnTo>
                                  <a:pt x="1252240" y="38009"/>
                                </a:lnTo>
                                <a:lnTo>
                                  <a:pt x="1206270" y="31735"/>
                                </a:lnTo>
                                <a:lnTo>
                                  <a:pt x="1159608" y="25985"/>
                                </a:lnTo>
                                <a:lnTo>
                                  <a:pt x="1111139" y="20769"/>
                                </a:lnTo>
                                <a:lnTo>
                                  <a:pt x="1061558" y="16315"/>
                                </a:lnTo>
                                <a:lnTo>
                                  <a:pt x="1010628" y="12725"/>
                                </a:lnTo>
                                <a:lnTo>
                                  <a:pt x="957305" y="10058"/>
                                </a:lnTo>
                                <a:lnTo>
                                  <a:pt x="902212" y="8494"/>
                                </a:lnTo>
                                <a:lnTo>
                                  <a:pt x="844860" y="8130"/>
                                </a:lnTo>
                                <a:close/>
                              </a:path>
                              <a:path w="2849880" h="586740">
                                <a:moveTo>
                                  <a:pt x="2849777" y="0"/>
                                </a:moveTo>
                                <a:lnTo>
                                  <a:pt x="2770088" y="7240"/>
                                </a:lnTo>
                                <a:lnTo>
                                  <a:pt x="2726794" y="12725"/>
                                </a:lnTo>
                                <a:lnTo>
                                  <a:pt x="2683901" y="19022"/>
                                </a:lnTo>
                                <a:lnTo>
                                  <a:pt x="2641146" y="25985"/>
                                </a:lnTo>
                                <a:lnTo>
                                  <a:pt x="2466243" y="57536"/>
                                </a:lnTo>
                                <a:lnTo>
                                  <a:pt x="2372781" y="73458"/>
                                </a:lnTo>
                                <a:lnTo>
                                  <a:pt x="2323627" y="80939"/>
                                </a:lnTo>
                                <a:lnTo>
                                  <a:pt x="2272507" y="87902"/>
                                </a:lnTo>
                                <a:lnTo>
                                  <a:pt x="2219158" y="94200"/>
                                </a:lnTo>
                                <a:lnTo>
                                  <a:pt x="2163317" y="99684"/>
                                </a:lnTo>
                                <a:lnTo>
                                  <a:pt x="2103239" y="104322"/>
                                </a:lnTo>
                                <a:lnTo>
                                  <a:pt x="2102656" y="104322"/>
                                </a:lnTo>
                                <a:lnTo>
                                  <a:pt x="2043109" y="107621"/>
                                </a:lnTo>
                                <a:lnTo>
                                  <a:pt x="1974474" y="109902"/>
                                </a:lnTo>
                                <a:lnTo>
                                  <a:pt x="1966898" y="109902"/>
                                </a:lnTo>
                                <a:lnTo>
                                  <a:pt x="1909777" y="110530"/>
                                </a:lnTo>
                                <a:lnTo>
                                  <a:pt x="2849777" y="110530"/>
                                </a:lnTo>
                                <a:lnTo>
                                  <a:pt x="2849777" y="0"/>
                                </a:lnTo>
                                <a:close/>
                              </a:path>
                            </a:pathLst>
                          </a:custGeom>
                          <a:solidFill>
                            <a:srgbClr val="F0DBD2"/>
                          </a:solidFill>
                        </wps:spPr>
                        <wps:bodyPr wrap="square" lIns="0" tIns="0" rIns="0" bIns="0" rtlCol="0">
                          <a:prstTxWarp prst="textNoShape">
                            <a:avLst/>
                          </a:prstTxWarp>
                          <a:noAutofit/>
                        </wps:bodyPr>
                      </wps:wsp>
                      <wps:wsp>
                        <wps:cNvPr id="2674" name="Graphic 2674"/>
                        <wps:cNvSpPr/>
                        <wps:spPr>
                          <a:xfrm>
                            <a:off x="2900" y="6493"/>
                            <a:ext cx="2849880" cy="586740"/>
                          </a:xfrm>
                          <a:custGeom>
                            <a:avLst/>
                            <a:gdLst/>
                            <a:ahLst/>
                            <a:cxnLst/>
                            <a:rect l="l" t="t" r="r" b="b"/>
                            <a:pathLst>
                              <a:path w="2849880" h="586740">
                                <a:moveTo>
                                  <a:pt x="2849777" y="586275"/>
                                </a:moveTo>
                                <a:lnTo>
                                  <a:pt x="0" y="586275"/>
                                </a:lnTo>
                              </a:path>
                              <a:path w="2849880" h="586740">
                                <a:moveTo>
                                  <a:pt x="0" y="127746"/>
                                </a:moveTo>
                                <a:lnTo>
                                  <a:pt x="56718" y="119830"/>
                                </a:lnTo>
                                <a:lnTo>
                                  <a:pt x="103660" y="112320"/>
                                </a:lnTo>
                                <a:lnTo>
                                  <a:pt x="149307" y="104322"/>
                                </a:lnTo>
                                <a:lnTo>
                                  <a:pt x="193898" y="95958"/>
                                </a:lnTo>
                                <a:lnTo>
                                  <a:pt x="237667" y="87350"/>
                                </a:lnTo>
                                <a:lnTo>
                                  <a:pt x="280852" y="78618"/>
                                </a:lnTo>
                                <a:lnTo>
                                  <a:pt x="323690" y="69884"/>
                                </a:lnTo>
                                <a:lnTo>
                                  <a:pt x="366417" y="61269"/>
                                </a:lnTo>
                                <a:lnTo>
                                  <a:pt x="409270" y="52894"/>
                                </a:lnTo>
                                <a:lnTo>
                                  <a:pt x="452486" y="44881"/>
                                </a:lnTo>
                                <a:lnTo>
                                  <a:pt x="496301" y="37350"/>
                                </a:lnTo>
                                <a:lnTo>
                                  <a:pt x="540953" y="30423"/>
                                </a:lnTo>
                                <a:lnTo>
                                  <a:pt x="586677" y="24220"/>
                                </a:lnTo>
                                <a:lnTo>
                                  <a:pt x="633711" y="18864"/>
                                </a:lnTo>
                                <a:lnTo>
                                  <a:pt x="682291" y="14476"/>
                                </a:lnTo>
                                <a:lnTo>
                                  <a:pt x="732654" y="11176"/>
                                </a:lnTo>
                                <a:lnTo>
                                  <a:pt x="785037" y="9085"/>
                                </a:lnTo>
                                <a:lnTo>
                                  <a:pt x="844859" y="8130"/>
                                </a:lnTo>
                                <a:lnTo>
                                  <a:pt x="902212" y="8493"/>
                                </a:lnTo>
                                <a:lnTo>
                                  <a:pt x="957305" y="10058"/>
                                </a:lnTo>
                                <a:lnTo>
                                  <a:pt x="1010349" y="12705"/>
                                </a:lnTo>
                                <a:lnTo>
                                  <a:pt x="1061557" y="16314"/>
                                </a:lnTo>
                                <a:lnTo>
                                  <a:pt x="1111139" y="20768"/>
                                </a:lnTo>
                                <a:lnTo>
                                  <a:pt x="1159306" y="25948"/>
                                </a:lnTo>
                                <a:lnTo>
                                  <a:pt x="1206269" y="31734"/>
                                </a:lnTo>
                                <a:lnTo>
                                  <a:pt x="1252240" y="38008"/>
                                </a:lnTo>
                                <a:lnTo>
                                  <a:pt x="1297428" y="44651"/>
                                </a:lnTo>
                                <a:lnTo>
                                  <a:pt x="1342046" y="51545"/>
                                </a:lnTo>
                                <a:lnTo>
                                  <a:pt x="1386305" y="58570"/>
                                </a:lnTo>
                                <a:lnTo>
                                  <a:pt x="1430414" y="65607"/>
                                </a:lnTo>
                                <a:lnTo>
                                  <a:pt x="1474587" y="72538"/>
                                </a:lnTo>
                                <a:lnTo>
                                  <a:pt x="1519033" y="79244"/>
                                </a:lnTo>
                                <a:lnTo>
                                  <a:pt x="1563963" y="85606"/>
                                </a:lnTo>
                                <a:lnTo>
                                  <a:pt x="1609590" y="91505"/>
                                </a:lnTo>
                                <a:lnTo>
                                  <a:pt x="1656123" y="96823"/>
                                </a:lnTo>
                                <a:lnTo>
                                  <a:pt x="1703774" y="101440"/>
                                </a:lnTo>
                                <a:lnTo>
                                  <a:pt x="1752754" y="105238"/>
                                </a:lnTo>
                                <a:lnTo>
                                  <a:pt x="1803273" y="108098"/>
                                </a:lnTo>
                                <a:lnTo>
                                  <a:pt x="1855544" y="109901"/>
                                </a:lnTo>
                                <a:lnTo>
                                  <a:pt x="1909777" y="110529"/>
                                </a:lnTo>
                                <a:lnTo>
                                  <a:pt x="1978215" y="109777"/>
                                </a:lnTo>
                                <a:lnTo>
                                  <a:pt x="2043109" y="107620"/>
                                </a:lnTo>
                                <a:lnTo>
                                  <a:pt x="2104722" y="104207"/>
                                </a:lnTo>
                                <a:lnTo>
                                  <a:pt x="2163317" y="99684"/>
                                </a:lnTo>
                                <a:lnTo>
                                  <a:pt x="2219158" y="94199"/>
                                </a:lnTo>
                                <a:lnTo>
                                  <a:pt x="2272507" y="87902"/>
                                </a:lnTo>
                                <a:lnTo>
                                  <a:pt x="2323627" y="80939"/>
                                </a:lnTo>
                                <a:lnTo>
                                  <a:pt x="2372781" y="73458"/>
                                </a:lnTo>
                                <a:lnTo>
                                  <a:pt x="2420232" y="65607"/>
                                </a:lnTo>
                                <a:lnTo>
                                  <a:pt x="2466243" y="57535"/>
                                </a:lnTo>
                                <a:lnTo>
                                  <a:pt x="2511077" y="49389"/>
                                </a:lnTo>
                                <a:lnTo>
                                  <a:pt x="2554997" y="41316"/>
                                </a:lnTo>
                                <a:lnTo>
                                  <a:pt x="2598266" y="33466"/>
                                </a:lnTo>
                                <a:lnTo>
                                  <a:pt x="2641146" y="25985"/>
                                </a:lnTo>
                                <a:lnTo>
                                  <a:pt x="2683901" y="19022"/>
                                </a:lnTo>
                                <a:lnTo>
                                  <a:pt x="2726794" y="12724"/>
                                </a:lnTo>
                                <a:lnTo>
                                  <a:pt x="2770088" y="7240"/>
                                </a:lnTo>
                                <a:lnTo>
                                  <a:pt x="2814045" y="2717"/>
                                </a:lnTo>
                                <a:lnTo>
                                  <a:pt x="2849777" y="0"/>
                                </a:lnTo>
                              </a:path>
                            </a:pathLst>
                          </a:custGeom>
                          <a:ln w="2900">
                            <a:solidFill>
                              <a:srgbClr val="B97F6C"/>
                            </a:solidFill>
                            <a:prstDash val="solid"/>
                          </a:ln>
                        </wps:spPr>
                        <wps:bodyPr wrap="square" lIns="0" tIns="0" rIns="0" bIns="0" rtlCol="0">
                          <a:prstTxWarp prst="textNoShape">
                            <a:avLst/>
                          </a:prstTxWarp>
                          <a:noAutofit/>
                        </wps:bodyPr>
                      </wps:wsp>
                      <wps:wsp>
                        <wps:cNvPr id="2675" name="Graphic 2675"/>
                        <wps:cNvSpPr/>
                        <wps:spPr>
                          <a:xfrm>
                            <a:off x="2899" y="11505"/>
                            <a:ext cx="2849880" cy="570230"/>
                          </a:xfrm>
                          <a:custGeom>
                            <a:avLst/>
                            <a:gdLst/>
                            <a:ahLst/>
                            <a:cxnLst/>
                            <a:rect l="l" t="t" r="r" b="b"/>
                            <a:pathLst>
                              <a:path w="2849880" h="570230">
                                <a:moveTo>
                                  <a:pt x="0" y="127537"/>
                                </a:moveTo>
                                <a:lnTo>
                                  <a:pt x="0" y="569781"/>
                                </a:lnTo>
                                <a:lnTo>
                                  <a:pt x="2849777" y="569781"/>
                                </a:lnTo>
                                <a:lnTo>
                                  <a:pt x="2849777" y="132084"/>
                                </a:lnTo>
                                <a:lnTo>
                                  <a:pt x="175797" y="132084"/>
                                </a:lnTo>
                                <a:lnTo>
                                  <a:pt x="106407" y="131422"/>
                                </a:lnTo>
                                <a:lnTo>
                                  <a:pt x="41538" y="129512"/>
                                </a:lnTo>
                                <a:lnTo>
                                  <a:pt x="40360" y="129512"/>
                                </a:lnTo>
                                <a:lnTo>
                                  <a:pt x="0" y="127537"/>
                                </a:lnTo>
                                <a:close/>
                              </a:path>
                              <a:path w="2849880" h="570230">
                                <a:moveTo>
                                  <a:pt x="1349289" y="0"/>
                                </a:moveTo>
                                <a:lnTo>
                                  <a:pt x="1289470" y="1002"/>
                                </a:lnTo>
                                <a:lnTo>
                                  <a:pt x="1237083" y="3047"/>
                                </a:lnTo>
                                <a:lnTo>
                                  <a:pt x="1186710" y="6215"/>
                                </a:lnTo>
                                <a:lnTo>
                                  <a:pt x="1138114" y="10392"/>
                                </a:lnTo>
                                <a:lnTo>
                                  <a:pt x="1091059" y="15465"/>
                                </a:lnTo>
                                <a:lnTo>
                                  <a:pt x="1045308" y="21322"/>
                                </a:lnTo>
                                <a:lnTo>
                                  <a:pt x="1000626" y="27850"/>
                                </a:lnTo>
                                <a:lnTo>
                                  <a:pt x="956778" y="34936"/>
                                </a:lnTo>
                                <a:lnTo>
                                  <a:pt x="913525" y="42467"/>
                                </a:lnTo>
                                <a:lnTo>
                                  <a:pt x="653319" y="90679"/>
                                </a:lnTo>
                                <a:lnTo>
                                  <a:pt x="607633" y="98165"/>
                                </a:lnTo>
                                <a:lnTo>
                                  <a:pt x="560655" y="105193"/>
                                </a:lnTo>
                                <a:lnTo>
                                  <a:pt x="512148" y="111650"/>
                                </a:lnTo>
                                <a:lnTo>
                                  <a:pt x="461877" y="117423"/>
                                </a:lnTo>
                                <a:lnTo>
                                  <a:pt x="409606" y="122400"/>
                                </a:lnTo>
                                <a:lnTo>
                                  <a:pt x="355099" y="126467"/>
                                </a:lnTo>
                                <a:lnTo>
                                  <a:pt x="298119" y="129512"/>
                                </a:lnTo>
                                <a:lnTo>
                                  <a:pt x="238430" y="131422"/>
                                </a:lnTo>
                                <a:lnTo>
                                  <a:pt x="175797" y="132084"/>
                                </a:lnTo>
                                <a:lnTo>
                                  <a:pt x="2849777" y="132084"/>
                                </a:lnTo>
                                <a:lnTo>
                                  <a:pt x="2849777" y="94036"/>
                                </a:lnTo>
                                <a:lnTo>
                                  <a:pt x="2413584" y="94036"/>
                                </a:lnTo>
                                <a:lnTo>
                                  <a:pt x="2359353" y="93454"/>
                                </a:lnTo>
                                <a:lnTo>
                                  <a:pt x="2307091" y="91785"/>
                                </a:lnTo>
                                <a:lnTo>
                                  <a:pt x="2256586" y="89137"/>
                                </a:lnTo>
                                <a:lnTo>
                                  <a:pt x="2207627" y="85621"/>
                                </a:lnTo>
                                <a:lnTo>
                                  <a:pt x="2160001" y="81349"/>
                                </a:lnTo>
                                <a:lnTo>
                                  <a:pt x="2113497" y="76430"/>
                                </a:lnTo>
                                <a:lnTo>
                                  <a:pt x="2067904" y="70975"/>
                                </a:lnTo>
                                <a:lnTo>
                                  <a:pt x="1756457" y="27069"/>
                                </a:lnTo>
                                <a:lnTo>
                                  <a:pt x="1710657" y="21322"/>
                                </a:lnTo>
                                <a:lnTo>
                                  <a:pt x="1663598" y="16001"/>
                                </a:lnTo>
                                <a:lnTo>
                                  <a:pt x="1615465" y="11266"/>
                                </a:lnTo>
                                <a:lnTo>
                                  <a:pt x="1565913" y="7211"/>
                                </a:lnTo>
                                <a:lnTo>
                                  <a:pt x="1514731" y="3946"/>
                                </a:lnTo>
                                <a:lnTo>
                                  <a:pt x="1461708" y="1582"/>
                                </a:lnTo>
                                <a:lnTo>
                                  <a:pt x="1406631" y="230"/>
                                </a:lnTo>
                                <a:lnTo>
                                  <a:pt x="1349289" y="0"/>
                                </a:lnTo>
                                <a:close/>
                              </a:path>
                              <a:path w="2849880" h="570230">
                                <a:moveTo>
                                  <a:pt x="2849777" y="61041"/>
                                </a:moveTo>
                                <a:lnTo>
                                  <a:pt x="2776311" y="71406"/>
                                </a:lnTo>
                                <a:lnTo>
                                  <a:pt x="2722963" y="77704"/>
                                </a:lnTo>
                                <a:lnTo>
                                  <a:pt x="2667123" y="83189"/>
                                </a:lnTo>
                                <a:lnTo>
                                  <a:pt x="2608528" y="87713"/>
                                </a:lnTo>
                                <a:lnTo>
                                  <a:pt x="2546915" y="91127"/>
                                </a:lnTo>
                                <a:lnTo>
                                  <a:pt x="2482021" y="93284"/>
                                </a:lnTo>
                                <a:lnTo>
                                  <a:pt x="2413584" y="94036"/>
                                </a:lnTo>
                                <a:lnTo>
                                  <a:pt x="2849777" y="94036"/>
                                </a:lnTo>
                                <a:lnTo>
                                  <a:pt x="2849777" y="61041"/>
                                </a:lnTo>
                                <a:close/>
                              </a:path>
                            </a:pathLst>
                          </a:custGeom>
                          <a:solidFill>
                            <a:srgbClr val="FEE7DC"/>
                          </a:solidFill>
                        </wps:spPr>
                        <wps:bodyPr wrap="square" lIns="0" tIns="0" rIns="0" bIns="0" rtlCol="0">
                          <a:prstTxWarp prst="textNoShape">
                            <a:avLst/>
                          </a:prstTxWarp>
                          <a:noAutofit/>
                        </wps:bodyPr>
                      </wps:wsp>
                      <wps:wsp>
                        <wps:cNvPr id="2676" name="Graphic 2676"/>
                        <wps:cNvSpPr/>
                        <wps:spPr>
                          <a:xfrm>
                            <a:off x="2900" y="11506"/>
                            <a:ext cx="2849880" cy="570230"/>
                          </a:xfrm>
                          <a:custGeom>
                            <a:avLst/>
                            <a:gdLst/>
                            <a:ahLst/>
                            <a:cxnLst/>
                            <a:rect l="l" t="t" r="r" b="b"/>
                            <a:pathLst>
                              <a:path w="2849880" h="570230">
                                <a:moveTo>
                                  <a:pt x="2849777" y="569781"/>
                                </a:moveTo>
                                <a:lnTo>
                                  <a:pt x="0" y="569781"/>
                                </a:lnTo>
                              </a:path>
                              <a:path w="2849880" h="570230">
                                <a:moveTo>
                                  <a:pt x="0" y="127537"/>
                                </a:moveTo>
                                <a:lnTo>
                                  <a:pt x="38580" y="129425"/>
                                </a:lnTo>
                                <a:lnTo>
                                  <a:pt x="105578" y="131397"/>
                                </a:lnTo>
                                <a:lnTo>
                                  <a:pt x="175796" y="132084"/>
                                </a:lnTo>
                                <a:lnTo>
                                  <a:pt x="238430" y="131422"/>
                                </a:lnTo>
                                <a:lnTo>
                                  <a:pt x="298118" y="129512"/>
                                </a:lnTo>
                                <a:lnTo>
                                  <a:pt x="355098" y="126467"/>
                                </a:lnTo>
                                <a:lnTo>
                                  <a:pt x="409606" y="122400"/>
                                </a:lnTo>
                                <a:lnTo>
                                  <a:pt x="461877" y="117423"/>
                                </a:lnTo>
                                <a:lnTo>
                                  <a:pt x="512148" y="111650"/>
                                </a:lnTo>
                                <a:lnTo>
                                  <a:pt x="560654" y="105193"/>
                                </a:lnTo>
                                <a:lnTo>
                                  <a:pt x="607633" y="98165"/>
                                </a:lnTo>
                                <a:lnTo>
                                  <a:pt x="653319" y="90679"/>
                                </a:lnTo>
                                <a:lnTo>
                                  <a:pt x="697950" y="82848"/>
                                </a:lnTo>
                                <a:lnTo>
                                  <a:pt x="741760" y="74785"/>
                                </a:lnTo>
                                <a:lnTo>
                                  <a:pt x="784987" y="66602"/>
                                </a:lnTo>
                                <a:lnTo>
                                  <a:pt x="827866" y="58413"/>
                                </a:lnTo>
                                <a:lnTo>
                                  <a:pt x="870633" y="50331"/>
                                </a:lnTo>
                                <a:lnTo>
                                  <a:pt x="913525" y="42467"/>
                                </a:lnTo>
                                <a:lnTo>
                                  <a:pt x="956778" y="34936"/>
                                </a:lnTo>
                                <a:lnTo>
                                  <a:pt x="1000626" y="27850"/>
                                </a:lnTo>
                                <a:lnTo>
                                  <a:pt x="1045308" y="21322"/>
                                </a:lnTo>
                                <a:lnTo>
                                  <a:pt x="1091059" y="15465"/>
                                </a:lnTo>
                                <a:lnTo>
                                  <a:pt x="1138114" y="10392"/>
                                </a:lnTo>
                                <a:lnTo>
                                  <a:pt x="1186710" y="6215"/>
                                </a:lnTo>
                                <a:lnTo>
                                  <a:pt x="1237084" y="3047"/>
                                </a:lnTo>
                                <a:lnTo>
                                  <a:pt x="1289470" y="1002"/>
                                </a:lnTo>
                                <a:lnTo>
                                  <a:pt x="1349289" y="0"/>
                                </a:lnTo>
                                <a:lnTo>
                                  <a:pt x="1406631" y="230"/>
                                </a:lnTo>
                                <a:lnTo>
                                  <a:pt x="1461708" y="1582"/>
                                </a:lnTo>
                                <a:lnTo>
                                  <a:pt x="1514731" y="3946"/>
                                </a:lnTo>
                                <a:lnTo>
                                  <a:pt x="1565913" y="7211"/>
                                </a:lnTo>
                                <a:lnTo>
                                  <a:pt x="1615465" y="11266"/>
                                </a:lnTo>
                                <a:lnTo>
                                  <a:pt x="1663598" y="16001"/>
                                </a:lnTo>
                                <a:lnTo>
                                  <a:pt x="1710525" y="21306"/>
                                </a:lnTo>
                                <a:lnTo>
                                  <a:pt x="1756457" y="27069"/>
                                </a:lnTo>
                                <a:lnTo>
                                  <a:pt x="1801605" y="33181"/>
                                </a:lnTo>
                                <a:lnTo>
                                  <a:pt x="1846182" y="39530"/>
                                </a:lnTo>
                                <a:lnTo>
                                  <a:pt x="1890399" y="46007"/>
                                </a:lnTo>
                                <a:lnTo>
                                  <a:pt x="1934468" y="52500"/>
                                </a:lnTo>
                                <a:lnTo>
                                  <a:pt x="1978601" y="58899"/>
                                </a:lnTo>
                                <a:lnTo>
                                  <a:pt x="2023009" y="65095"/>
                                </a:lnTo>
                                <a:lnTo>
                                  <a:pt x="2067904" y="70975"/>
                                </a:lnTo>
                                <a:lnTo>
                                  <a:pt x="2113497" y="76430"/>
                                </a:lnTo>
                                <a:lnTo>
                                  <a:pt x="2160001" y="81349"/>
                                </a:lnTo>
                                <a:lnTo>
                                  <a:pt x="2207626" y="85621"/>
                                </a:lnTo>
                                <a:lnTo>
                                  <a:pt x="2256586" y="89136"/>
                                </a:lnTo>
                                <a:lnTo>
                                  <a:pt x="2307091" y="91784"/>
                                </a:lnTo>
                                <a:lnTo>
                                  <a:pt x="2359353" y="93454"/>
                                </a:lnTo>
                                <a:lnTo>
                                  <a:pt x="2413584" y="94035"/>
                                </a:lnTo>
                                <a:lnTo>
                                  <a:pt x="2482021" y="93283"/>
                                </a:lnTo>
                                <a:lnTo>
                                  <a:pt x="2546915" y="91126"/>
                                </a:lnTo>
                                <a:lnTo>
                                  <a:pt x="2608528" y="87712"/>
                                </a:lnTo>
                                <a:lnTo>
                                  <a:pt x="2667123" y="83189"/>
                                </a:lnTo>
                                <a:lnTo>
                                  <a:pt x="2722963" y="77704"/>
                                </a:lnTo>
                                <a:lnTo>
                                  <a:pt x="2776311" y="71406"/>
                                </a:lnTo>
                                <a:lnTo>
                                  <a:pt x="2827430" y="64442"/>
                                </a:lnTo>
                                <a:lnTo>
                                  <a:pt x="2849777" y="61040"/>
                                </a:lnTo>
                              </a:path>
                            </a:pathLst>
                          </a:custGeom>
                          <a:ln w="5800">
                            <a:solidFill>
                              <a:srgbClr val="B97F6C"/>
                            </a:solidFill>
                            <a:prstDash val="solid"/>
                          </a:ln>
                        </wps:spPr>
                        <wps:bodyPr wrap="square" lIns="0" tIns="0" rIns="0" bIns="0" rtlCol="0">
                          <a:prstTxWarp prst="textNoShape">
                            <a:avLst/>
                          </a:prstTxWarp>
                          <a:noAutofit/>
                        </wps:bodyPr>
                      </wps:wsp>
                      <wps:wsp>
                        <wps:cNvPr id="2677" name="Graphic 2677"/>
                        <wps:cNvSpPr/>
                        <wps:spPr>
                          <a:xfrm>
                            <a:off x="2900" y="140400"/>
                            <a:ext cx="2849880" cy="107314"/>
                          </a:xfrm>
                          <a:custGeom>
                            <a:avLst/>
                            <a:gdLst/>
                            <a:ahLst/>
                            <a:cxnLst/>
                            <a:rect l="l" t="t" r="r" b="b"/>
                            <a:pathLst>
                              <a:path w="2849880" h="107314">
                                <a:moveTo>
                                  <a:pt x="0" y="105879"/>
                                </a:moveTo>
                                <a:lnTo>
                                  <a:pt x="35281" y="106603"/>
                                </a:lnTo>
                                <a:lnTo>
                                  <a:pt x="105500" y="107081"/>
                                </a:lnTo>
                                <a:lnTo>
                                  <a:pt x="170904" y="106514"/>
                                </a:lnTo>
                                <a:lnTo>
                                  <a:pt x="233095" y="104877"/>
                                </a:lnTo>
                                <a:lnTo>
                                  <a:pt x="292343" y="102272"/>
                                </a:lnTo>
                                <a:lnTo>
                                  <a:pt x="348918" y="98798"/>
                                </a:lnTo>
                                <a:lnTo>
                                  <a:pt x="403090" y="94555"/>
                                </a:lnTo>
                                <a:lnTo>
                                  <a:pt x="455130" y="89642"/>
                                </a:lnTo>
                                <a:lnTo>
                                  <a:pt x="505309" y="84159"/>
                                </a:lnTo>
                                <a:lnTo>
                                  <a:pt x="553897" y="78206"/>
                                </a:lnTo>
                                <a:lnTo>
                                  <a:pt x="601164" y="71883"/>
                                </a:lnTo>
                                <a:lnTo>
                                  <a:pt x="647381" y="65290"/>
                                </a:lnTo>
                                <a:lnTo>
                                  <a:pt x="692819" y="58526"/>
                                </a:lnTo>
                                <a:lnTo>
                                  <a:pt x="737747" y="51691"/>
                                </a:lnTo>
                                <a:lnTo>
                                  <a:pt x="782437" y="44885"/>
                                </a:lnTo>
                                <a:lnTo>
                                  <a:pt x="827158" y="38207"/>
                                </a:lnTo>
                                <a:lnTo>
                                  <a:pt x="872181" y="31758"/>
                                </a:lnTo>
                                <a:lnTo>
                                  <a:pt x="917777" y="25637"/>
                                </a:lnTo>
                                <a:lnTo>
                                  <a:pt x="964217" y="19945"/>
                                </a:lnTo>
                                <a:lnTo>
                                  <a:pt x="1011769" y="14779"/>
                                </a:lnTo>
                                <a:lnTo>
                                  <a:pt x="1060706" y="10242"/>
                                </a:lnTo>
                                <a:lnTo>
                                  <a:pt x="1111297" y="6432"/>
                                </a:lnTo>
                                <a:lnTo>
                                  <a:pt x="1163813" y="3448"/>
                                </a:lnTo>
                                <a:lnTo>
                                  <a:pt x="1218524" y="1392"/>
                                </a:lnTo>
                                <a:lnTo>
                                  <a:pt x="1281007" y="170"/>
                                </a:lnTo>
                                <a:lnTo>
                                  <a:pt x="1340800" y="0"/>
                                </a:lnTo>
                                <a:lnTo>
                                  <a:pt x="1398145" y="783"/>
                                </a:lnTo>
                                <a:lnTo>
                                  <a:pt x="1453282" y="2423"/>
                                </a:lnTo>
                                <a:lnTo>
                                  <a:pt x="1506454" y="4823"/>
                                </a:lnTo>
                                <a:lnTo>
                                  <a:pt x="1557901" y="7886"/>
                                </a:lnTo>
                                <a:lnTo>
                                  <a:pt x="1607864" y="11515"/>
                                </a:lnTo>
                                <a:lnTo>
                                  <a:pt x="1656585" y="15613"/>
                                </a:lnTo>
                                <a:lnTo>
                                  <a:pt x="1704304" y="20083"/>
                                </a:lnTo>
                                <a:lnTo>
                                  <a:pt x="1751264" y="24827"/>
                                </a:lnTo>
                                <a:lnTo>
                                  <a:pt x="1797704" y="29750"/>
                                </a:lnTo>
                                <a:lnTo>
                                  <a:pt x="1843867" y="34754"/>
                                </a:lnTo>
                                <a:lnTo>
                                  <a:pt x="1889993" y="39741"/>
                                </a:lnTo>
                                <a:lnTo>
                                  <a:pt x="1936323" y="44615"/>
                                </a:lnTo>
                                <a:lnTo>
                                  <a:pt x="1983100" y="49279"/>
                                </a:lnTo>
                                <a:lnTo>
                                  <a:pt x="2030563" y="53636"/>
                                </a:lnTo>
                                <a:lnTo>
                                  <a:pt x="2078955" y="57589"/>
                                </a:lnTo>
                                <a:lnTo>
                                  <a:pt x="2128516" y="61041"/>
                                </a:lnTo>
                                <a:lnTo>
                                  <a:pt x="2179487" y="63894"/>
                                </a:lnTo>
                                <a:lnTo>
                                  <a:pt x="2232110" y="66053"/>
                                </a:lnTo>
                                <a:lnTo>
                                  <a:pt x="2286626" y="67419"/>
                                </a:lnTo>
                                <a:lnTo>
                                  <a:pt x="2343276" y="67896"/>
                                </a:lnTo>
                                <a:lnTo>
                                  <a:pt x="2411713" y="67372"/>
                                </a:lnTo>
                                <a:lnTo>
                                  <a:pt x="2476607" y="65868"/>
                                </a:lnTo>
                                <a:lnTo>
                                  <a:pt x="2538220" y="63489"/>
                                </a:lnTo>
                                <a:lnTo>
                                  <a:pt x="2596816" y="60336"/>
                                </a:lnTo>
                                <a:lnTo>
                                  <a:pt x="2652656" y="56514"/>
                                </a:lnTo>
                                <a:lnTo>
                                  <a:pt x="2706005" y="52124"/>
                                </a:lnTo>
                                <a:lnTo>
                                  <a:pt x="2757125" y="47271"/>
                                </a:lnTo>
                                <a:lnTo>
                                  <a:pt x="2806279" y="42056"/>
                                </a:lnTo>
                                <a:lnTo>
                                  <a:pt x="2849777" y="37040"/>
                                </a:lnTo>
                              </a:path>
                            </a:pathLst>
                          </a:custGeom>
                          <a:ln w="2900">
                            <a:solidFill>
                              <a:srgbClr val="B97F6C"/>
                            </a:solidFill>
                            <a:prstDash val="lgDash"/>
                          </a:ln>
                        </wps:spPr>
                        <wps:bodyPr wrap="square" lIns="0" tIns="0" rIns="0" bIns="0" rtlCol="0">
                          <a:prstTxWarp prst="textNoShape">
                            <a:avLst/>
                          </a:prstTxWarp>
                          <a:noAutofit/>
                        </wps:bodyPr>
                      </wps:wsp>
                      <wps:wsp>
                        <wps:cNvPr id="2678" name="Graphic 2678"/>
                        <wps:cNvSpPr/>
                        <wps:spPr>
                          <a:xfrm>
                            <a:off x="2899" y="196279"/>
                            <a:ext cx="2849880" cy="1087755"/>
                          </a:xfrm>
                          <a:custGeom>
                            <a:avLst/>
                            <a:gdLst/>
                            <a:ahLst/>
                            <a:cxnLst/>
                            <a:rect l="l" t="t" r="r" b="b"/>
                            <a:pathLst>
                              <a:path w="2849880" h="1087755">
                                <a:moveTo>
                                  <a:pt x="2078635" y="732166"/>
                                </a:moveTo>
                                <a:lnTo>
                                  <a:pt x="423461" y="732166"/>
                                </a:lnTo>
                                <a:lnTo>
                                  <a:pt x="477419" y="738162"/>
                                </a:lnTo>
                                <a:lnTo>
                                  <a:pt x="527073" y="746626"/>
                                </a:lnTo>
                                <a:lnTo>
                                  <a:pt x="572805" y="757324"/>
                                </a:lnTo>
                                <a:lnTo>
                                  <a:pt x="614998" y="770025"/>
                                </a:lnTo>
                                <a:lnTo>
                                  <a:pt x="654034" y="784495"/>
                                </a:lnTo>
                                <a:lnTo>
                                  <a:pt x="690296" y="800502"/>
                                </a:lnTo>
                                <a:lnTo>
                                  <a:pt x="756025" y="836198"/>
                                </a:lnTo>
                                <a:lnTo>
                                  <a:pt x="815246" y="875254"/>
                                </a:lnTo>
                                <a:lnTo>
                                  <a:pt x="898566" y="936069"/>
                                </a:lnTo>
                                <a:lnTo>
                                  <a:pt x="926399" y="956006"/>
                                </a:lnTo>
                                <a:lnTo>
                                  <a:pt x="984450" y="993983"/>
                                </a:lnTo>
                                <a:lnTo>
                                  <a:pt x="1048230" y="1027880"/>
                                </a:lnTo>
                                <a:lnTo>
                                  <a:pt x="1120798" y="1055838"/>
                                </a:lnTo>
                                <a:lnTo>
                                  <a:pt x="1161333" y="1067010"/>
                                </a:lnTo>
                                <a:lnTo>
                                  <a:pt x="1205213" y="1075999"/>
                                </a:lnTo>
                                <a:lnTo>
                                  <a:pt x="1252819" y="1082573"/>
                                </a:lnTo>
                                <a:lnTo>
                                  <a:pt x="1304535" y="1086501"/>
                                </a:lnTo>
                                <a:lnTo>
                                  <a:pt x="1360742" y="1087549"/>
                                </a:lnTo>
                                <a:lnTo>
                                  <a:pt x="1414234" y="1085406"/>
                                </a:lnTo>
                                <a:lnTo>
                                  <a:pt x="1464918" y="1080021"/>
                                </a:lnTo>
                                <a:lnTo>
                                  <a:pt x="1512978" y="1071645"/>
                                </a:lnTo>
                                <a:lnTo>
                                  <a:pt x="1558598" y="1060526"/>
                                </a:lnTo>
                                <a:lnTo>
                                  <a:pt x="1601963" y="1046914"/>
                                </a:lnTo>
                                <a:lnTo>
                                  <a:pt x="1643257" y="1031059"/>
                                </a:lnTo>
                                <a:lnTo>
                                  <a:pt x="1682664" y="1013209"/>
                                </a:lnTo>
                                <a:lnTo>
                                  <a:pt x="1720369" y="993616"/>
                                </a:lnTo>
                                <a:lnTo>
                                  <a:pt x="1756555" y="972527"/>
                                </a:lnTo>
                                <a:lnTo>
                                  <a:pt x="1791407" y="950192"/>
                                </a:lnTo>
                                <a:lnTo>
                                  <a:pt x="1825109" y="926862"/>
                                </a:lnTo>
                                <a:lnTo>
                                  <a:pt x="1857845" y="902785"/>
                                </a:lnTo>
                                <a:lnTo>
                                  <a:pt x="1889800" y="878210"/>
                                </a:lnTo>
                                <a:lnTo>
                                  <a:pt x="1921158" y="853388"/>
                                </a:lnTo>
                                <a:lnTo>
                                  <a:pt x="1982818" y="804000"/>
                                </a:lnTo>
                                <a:lnTo>
                                  <a:pt x="2013490" y="779932"/>
                                </a:lnTo>
                                <a:lnTo>
                                  <a:pt x="2044301" y="756614"/>
                                </a:lnTo>
                                <a:lnTo>
                                  <a:pt x="2075346" y="734361"/>
                                </a:lnTo>
                                <a:lnTo>
                                  <a:pt x="2078635" y="732166"/>
                                </a:lnTo>
                                <a:close/>
                              </a:path>
                              <a:path w="2849880" h="1087755">
                                <a:moveTo>
                                  <a:pt x="1342" y="115031"/>
                                </a:moveTo>
                                <a:lnTo>
                                  <a:pt x="0" y="115031"/>
                                </a:lnTo>
                                <a:lnTo>
                                  <a:pt x="0" y="946185"/>
                                </a:lnTo>
                                <a:lnTo>
                                  <a:pt x="62377" y="894947"/>
                                </a:lnTo>
                                <a:lnTo>
                                  <a:pt x="94831" y="869122"/>
                                </a:lnTo>
                                <a:lnTo>
                                  <a:pt x="127514" y="844410"/>
                                </a:lnTo>
                                <a:lnTo>
                                  <a:pt x="160645" y="821190"/>
                                </a:lnTo>
                                <a:lnTo>
                                  <a:pt x="194442" y="799839"/>
                                </a:lnTo>
                                <a:lnTo>
                                  <a:pt x="229124" y="780736"/>
                                </a:lnTo>
                                <a:lnTo>
                                  <a:pt x="264910" y="764259"/>
                                </a:lnTo>
                                <a:lnTo>
                                  <a:pt x="302017" y="750785"/>
                                </a:lnTo>
                                <a:lnTo>
                                  <a:pt x="340666" y="740693"/>
                                </a:lnTo>
                                <a:lnTo>
                                  <a:pt x="381074" y="734361"/>
                                </a:lnTo>
                                <a:lnTo>
                                  <a:pt x="423461" y="732166"/>
                                </a:lnTo>
                                <a:lnTo>
                                  <a:pt x="2078635" y="732166"/>
                                </a:lnTo>
                                <a:lnTo>
                                  <a:pt x="2107079" y="713227"/>
                                </a:lnTo>
                                <a:lnTo>
                                  <a:pt x="2172628" y="675836"/>
                                </a:lnTo>
                                <a:lnTo>
                                  <a:pt x="2242419" y="646435"/>
                                </a:lnTo>
                                <a:lnTo>
                                  <a:pt x="2279367" y="635355"/>
                                </a:lnTo>
                                <a:lnTo>
                                  <a:pt x="2317929" y="627021"/>
                                </a:lnTo>
                                <a:lnTo>
                                  <a:pt x="2358288" y="621682"/>
                                </a:lnTo>
                                <a:lnTo>
                                  <a:pt x="2400629" y="619589"/>
                                </a:lnTo>
                                <a:lnTo>
                                  <a:pt x="2849777" y="619589"/>
                                </a:lnTo>
                                <a:lnTo>
                                  <a:pt x="2849777" y="117161"/>
                                </a:lnTo>
                                <a:lnTo>
                                  <a:pt x="70803" y="117161"/>
                                </a:lnTo>
                                <a:lnTo>
                                  <a:pt x="10554" y="115719"/>
                                </a:lnTo>
                                <a:lnTo>
                                  <a:pt x="1342" y="115031"/>
                                </a:lnTo>
                                <a:close/>
                              </a:path>
                              <a:path w="2849880" h="1087755">
                                <a:moveTo>
                                  <a:pt x="2849777" y="619589"/>
                                </a:moveTo>
                                <a:lnTo>
                                  <a:pt x="2400629" y="619589"/>
                                </a:lnTo>
                                <a:lnTo>
                                  <a:pt x="2445137" y="620990"/>
                                </a:lnTo>
                                <a:lnTo>
                                  <a:pt x="2502124" y="623489"/>
                                </a:lnTo>
                                <a:lnTo>
                                  <a:pt x="2554418" y="630016"/>
                                </a:lnTo>
                                <a:lnTo>
                                  <a:pt x="2602369" y="640203"/>
                                </a:lnTo>
                                <a:lnTo>
                                  <a:pt x="2646327" y="653683"/>
                                </a:lnTo>
                                <a:lnTo>
                                  <a:pt x="2686643" y="670088"/>
                                </a:lnTo>
                                <a:lnTo>
                                  <a:pt x="2723667" y="689051"/>
                                </a:lnTo>
                                <a:lnTo>
                                  <a:pt x="2757750" y="710204"/>
                                </a:lnTo>
                                <a:lnTo>
                                  <a:pt x="2789242" y="733179"/>
                                </a:lnTo>
                                <a:lnTo>
                                  <a:pt x="2818493" y="757610"/>
                                </a:lnTo>
                                <a:lnTo>
                                  <a:pt x="2849777" y="787113"/>
                                </a:lnTo>
                                <a:lnTo>
                                  <a:pt x="2849777" y="619589"/>
                                </a:lnTo>
                                <a:close/>
                              </a:path>
                              <a:path w="2849880" h="1087755">
                                <a:moveTo>
                                  <a:pt x="1297150" y="0"/>
                                </a:moveTo>
                                <a:lnTo>
                                  <a:pt x="1236278" y="547"/>
                                </a:lnTo>
                                <a:lnTo>
                                  <a:pt x="1178058" y="2129"/>
                                </a:lnTo>
                                <a:lnTo>
                                  <a:pt x="1122270" y="4656"/>
                                </a:lnTo>
                                <a:lnTo>
                                  <a:pt x="1068700" y="8038"/>
                                </a:lnTo>
                                <a:lnTo>
                                  <a:pt x="1017128" y="12184"/>
                                </a:lnTo>
                                <a:lnTo>
                                  <a:pt x="967337" y="17006"/>
                                </a:lnTo>
                                <a:lnTo>
                                  <a:pt x="919111" y="22412"/>
                                </a:lnTo>
                                <a:lnTo>
                                  <a:pt x="872232" y="28313"/>
                                </a:lnTo>
                                <a:lnTo>
                                  <a:pt x="781645" y="41240"/>
                                </a:lnTo>
                                <a:lnTo>
                                  <a:pt x="563540" y="75920"/>
                                </a:lnTo>
                                <a:lnTo>
                                  <a:pt x="475078" y="88847"/>
                                </a:lnTo>
                                <a:lnTo>
                                  <a:pt x="429717" y="94748"/>
                                </a:lnTo>
                                <a:lnTo>
                                  <a:pt x="383312" y="100155"/>
                                </a:lnTo>
                                <a:lnTo>
                                  <a:pt x="335647" y="104976"/>
                                </a:lnTo>
                                <a:lnTo>
                                  <a:pt x="286503" y="109123"/>
                                </a:lnTo>
                                <a:lnTo>
                                  <a:pt x="235665" y="112504"/>
                                </a:lnTo>
                                <a:lnTo>
                                  <a:pt x="182913" y="115031"/>
                                </a:lnTo>
                                <a:lnTo>
                                  <a:pt x="128032" y="116613"/>
                                </a:lnTo>
                                <a:lnTo>
                                  <a:pt x="70803" y="117161"/>
                                </a:lnTo>
                                <a:lnTo>
                                  <a:pt x="2849777" y="117161"/>
                                </a:lnTo>
                                <a:lnTo>
                                  <a:pt x="2849777" y="70297"/>
                                </a:lnTo>
                                <a:lnTo>
                                  <a:pt x="2355456" y="70297"/>
                                </a:lnTo>
                                <a:lnTo>
                                  <a:pt x="2279096" y="69874"/>
                                </a:lnTo>
                                <a:lnTo>
                                  <a:pt x="2208790" y="68659"/>
                                </a:lnTo>
                                <a:lnTo>
                                  <a:pt x="2144034" y="66732"/>
                                </a:lnTo>
                                <a:lnTo>
                                  <a:pt x="2084323" y="64170"/>
                                </a:lnTo>
                                <a:lnTo>
                                  <a:pt x="2029154" y="61054"/>
                                </a:lnTo>
                                <a:lnTo>
                                  <a:pt x="1978020" y="57462"/>
                                </a:lnTo>
                                <a:lnTo>
                                  <a:pt x="1930419" y="53475"/>
                                </a:lnTo>
                                <a:lnTo>
                                  <a:pt x="1885844" y="49170"/>
                                </a:lnTo>
                                <a:lnTo>
                                  <a:pt x="1803760" y="39928"/>
                                </a:lnTo>
                                <a:lnTo>
                                  <a:pt x="1653721" y="21126"/>
                                </a:lnTo>
                                <a:lnTo>
                                  <a:pt x="1616211" y="16821"/>
                                </a:lnTo>
                                <a:lnTo>
                                  <a:pt x="1577694" y="12834"/>
                                </a:lnTo>
                                <a:lnTo>
                                  <a:pt x="1537662" y="9242"/>
                                </a:lnTo>
                                <a:lnTo>
                                  <a:pt x="1495613" y="6126"/>
                                </a:lnTo>
                                <a:lnTo>
                                  <a:pt x="1451042" y="3565"/>
                                </a:lnTo>
                                <a:lnTo>
                                  <a:pt x="1403444" y="1637"/>
                                </a:lnTo>
                                <a:lnTo>
                                  <a:pt x="1357570" y="547"/>
                                </a:lnTo>
                                <a:lnTo>
                                  <a:pt x="1368616" y="547"/>
                                </a:lnTo>
                                <a:lnTo>
                                  <a:pt x="1297150" y="0"/>
                                </a:lnTo>
                                <a:close/>
                              </a:path>
                              <a:path w="2849880" h="1087755">
                                <a:moveTo>
                                  <a:pt x="2849777" y="38753"/>
                                </a:moveTo>
                                <a:lnTo>
                                  <a:pt x="2605252" y="60676"/>
                                </a:lnTo>
                                <a:lnTo>
                                  <a:pt x="2558677" y="63859"/>
                                </a:lnTo>
                                <a:lnTo>
                                  <a:pt x="2510751" y="66518"/>
                                </a:lnTo>
                                <a:lnTo>
                                  <a:pt x="2458396" y="68659"/>
                                </a:lnTo>
                                <a:lnTo>
                                  <a:pt x="2456666" y="68659"/>
                                </a:lnTo>
                                <a:lnTo>
                                  <a:pt x="2408194" y="69874"/>
                                </a:lnTo>
                                <a:lnTo>
                                  <a:pt x="2355456" y="70297"/>
                                </a:lnTo>
                                <a:lnTo>
                                  <a:pt x="2849777" y="70297"/>
                                </a:lnTo>
                                <a:lnTo>
                                  <a:pt x="2849777" y="38753"/>
                                </a:lnTo>
                                <a:close/>
                              </a:path>
                            </a:pathLst>
                          </a:custGeom>
                          <a:solidFill>
                            <a:srgbClr val="FCD4D2"/>
                          </a:solidFill>
                        </wps:spPr>
                        <wps:bodyPr wrap="square" lIns="0" tIns="0" rIns="0" bIns="0" rtlCol="0">
                          <a:prstTxWarp prst="textNoShape">
                            <a:avLst/>
                          </a:prstTxWarp>
                          <a:noAutofit/>
                        </wps:bodyPr>
                      </wps:wsp>
                      <wps:wsp>
                        <wps:cNvPr id="2679" name="Graphic 2679"/>
                        <wps:cNvSpPr/>
                        <wps:spPr>
                          <a:xfrm>
                            <a:off x="2900" y="196278"/>
                            <a:ext cx="2849880" cy="1087755"/>
                          </a:xfrm>
                          <a:custGeom>
                            <a:avLst/>
                            <a:gdLst/>
                            <a:ahLst/>
                            <a:cxnLst/>
                            <a:rect l="l" t="t" r="r" b="b"/>
                            <a:pathLst>
                              <a:path w="2849880" h="1087755">
                                <a:moveTo>
                                  <a:pt x="2849777" y="38754"/>
                                </a:moveTo>
                                <a:lnTo>
                                  <a:pt x="2829804" y="40561"/>
                                </a:lnTo>
                                <a:lnTo>
                                  <a:pt x="2784866" y="44794"/>
                                </a:lnTo>
                                <a:lnTo>
                                  <a:pt x="2740283" y="49027"/>
                                </a:lnTo>
                                <a:lnTo>
                                  <a:pt x="2695714" y="53155"/>
                                </a:lnTo>
                                <a:lnTo>
                                  <a:pt x="2650818" y="57073"/>
                                </a:lnTo>
                                <a:lnTo>
                                  <a:pt x="2605252" y="60676"/>
                                </a:lnTo>
                                <a:lnTo>
                                  <a:pt x="2558677" y="63860"/>
                                </a:lnTo>
                                <a:lnTo>
                                  <a:pt x="2510751" y="66518"/>
                                </a:lnTo>
                                <a:lnTo>
                                  <a:pt x="2461133" y="68547"/>
                                </a:lnTo>
                                <a:lnTo>
                                  <a:pt x="2409482" y="69842"/>
                                </a:lnTo>
                                <a:lnTo>
                                  <a:pt x="2355456" y="70296"/>
                                </a:lnTo>
                                <a:lnTo>
                                  <a:pt x="2279096" y="69874"/>
                                </a:lnTo>
                                <a:lnTo>
                                  <a:pt x="2208790" y="68659"/>
                                </a:lnTo>
                                <a:lnTo>
                                  <a:pt x="2144034" y="66731"/>
                                </a:lnTo>
                                <a:lnTo>
                                  <a:pt x="2084324" y="64170"/>
                                </a:lnTo>
                                <a:lnTo>
                                  <a:pt x="2029154" y="61054"/>
                                </a:lnTo>
                                <a:lnTo>
                                  <a:pt x="1978021" y="57462"/>
                                </a:lnTo>
                                <a:lnTo>
                                  <a:pt x="1930419" y="53475"/>
                                </a:lnTo>
                                <a:lnTo>
                                  <a:pt x="1885845" y="49170"/>
                                </a:lnTo>
                                <a:lnTo>
                                  <a:pt x="1843793" y="44628"/>
                                </a:lnTo>
                                <a:lnTo>
                                  <a:pt x="1803760" y="39928"/>
                                </a:lnTo>
                                <a:lnTo>
                                  <a:pt x="1765241" y="35148"/>
                                </a:lnTo>
                                <a:lnTo>
                                  <a:pt x="1727731" y="30368"/>
                                </a:lnTo>
                                <a:lnTo>
                                  <a:pt x="1690726" y="25668"/>
                                </a:lnTo>
                                <a:lnTo>
                                  <a:pt x="1616212" y="16821"/>
                                </a:lnTo>
                                <a:lnTo>
                                  <a:pt x="1577694" y="12834"/>
                                </a:lnTo>
                                <a:lnTo>
                                  <a:pt x="1537663" y="9242"/>
                                </a:lnTo>
                                <a:lnTo>
                                  <a:pt x="1495614" y="6126"/>
                                </a:lnTo>
                                <a:lnTo>
                                  <a:pt x="1451042" y="3565"/>
                                </a:lnTo>
                                <a:lnTo>
                                  <a:pt x="1403444" y="1637"/>
                                </a:lnTo>
                                <a:lnTo>
                                  <a:pt x="1352315" y="422"/>
                                </a:lnTo>
                                <a:lnTo>
                                  <a:pt x="1297150" y="0"/>
                                </a:lnTo>
                                <a:lnTo>
                                  <a:pt x="1236278" y="547"/>
                                </a:lnTo>
                                <a:lnTo>
                                  <a:pt x="1178058" y="2129"/>
                                </a:lnTo>
                                <a:lnTo>
                                  <a:pt x="1122271" y="4656"/>
                                </a:lnTo>
                                <a:lnTo>
                                  <a:pt x="1068700" y="8038"/>
                                </a:lnTo>
                                <a:lnTo>
                                  <a:pt x="1017128" y="12184"/>
                                </a:lnTo>
                                <a:lnTo>
                                  <a:pt x="967338" y="17006"/>
                                </a:lnTo>
                                <a:lnTo>
                                  <a:pt x="919112" y="22412"/>
                                </a:lnTo>
                                <a:lnTo>
                                  <a:pt x="872232" y="28313"/>
                                </a:lnTo>
                                <a:lnTo>
                                  <a:pt x="826483" y="34619"/>
                                </a:lnTo>
                                <a:lnTo>
                                  <a:pt x="781646" y="41240"/>
                                </a:lnTo>
                                <a:lnTo>
                                  <a:pt x="737504" y="48086"/>
                                </a:lnTo>
                                <a:lnTo>
                                  <a:pt x="693839" y="55067"/>
                                </a:lnTo>
                                <a:lnTo>
                                  <a:pt x="650436" y="62093"/>
                                </a:lnTo>
                                <a:lnTo>
                                  <a:pt x="607075" y="69074"/>
                                </a:lnTo>
                                <a:lnTo>
                                  <a:pt x="563540" y="75920"/>
                                </a:lnTo>
                                <a:lnTo>
                                  <a:pt x="519614" y="82541"/>
                                </a:lnTo>
                                <a:lnTo>
                                  <a:pt x="475078" y="88847"/>
                                </a:lnTo>
                                <a:lnTo>
                                  <a:pt x="429717" y="94749"/>
                                </a:lnTo>
                                <a:lnTo>
                                  <a:pt x="383312" y="100155"/>
                                </a:lnTo>
                                <a:lnTo>
                                  <a:pt x="335647" y="104976"/>
                                </a:lnTo>
                                <a:lnTo>
                                  <a:pt x="286504" y="109123"/>
                                </a:lnTo>
                                <a:lnTo>
                                  <a:pt x="235665" y="112505"/>
                                </a:lnTo>
                                <a:lnTo>
                                  <a:pt x="182914" y="115032"/>
                                </a:lnTo>
                                <a:lnTo>
                                  <a:pt x="128032" y="116614"/>
                                </a:lnTo>
                                <a:lnTo>
                                  <a:pt x="70804" y="117161"/>
                                </a:lnTo>
                                <a:lnTo>
                                  <a:pt x="10555" y="115720"/>
                                </a:lnTo>
                                <a:lnTo>
                                  <a:pt x="0" y="114931"/>
                                </a:lnTo>
                              </a:path>
                              <a:path w="2849880" h="1087755">
                                <a:moveTo>
                                  <a:pt x="0" y="946186"/>
                                </a:moveTo>
                                <a:lnTo>
                                  <a:pt x="29933" y="921509"/>
                                </a:lnTo>
                                <a:lnTo>
                                  <a:pt x="62377" y="894948"/>
                                </a:lnTo>
                                <a:lnTo>
                                  <a:pt x="94831" y="869122"/>
                                </a:lnTo>
                                <a:lnTo>
                                  <a:pt x="127514" y="844411"/>
                                </a:lnTo>
                                <a:lnTo>
                                  <a:pt x="160645" y="821190"/>
                                </a:lnTo>
                                <a:lnTo>
                                  <a:pt x="194442" y="799840"/>
                                </a:lnTo>
                                <a:lnTo>
                                  <a:pt x="229124" y="780737"/>
                                </a:lnTo>
                                <a:lnTo>
                                  <a:pt x="264909" y="764260"/>
                                </a:lnTo>
                                <a:lnTo>
                                  <a:pt x="302017" y="750786"/>
                                </a:lnTo>
                                <a:lnTo>
                                  <a:pt x="340666" y="740694"/>
                                </a:lnTo>
                                <a:lnTo>
                                  <a:pt x="381074" y="734362"/>
                                </a:lnTo>
                                <a:lnTo>
                                  <a:pt x="423460" y="732167"/>
                                </a:lnTo>
                                <a:lnTo>
                                  <a:pt x="477418" y="738164"/>
                                </a:lnTo>
                                <a:lnTo>
                                  <a:pt x="527072" y="746627"/>
                                </a:lnTo>
                                <a:lnTo>
                                  <a:pt x="572805" y="757325"/>
                                </a:lnTo>
                                <a:lnTo>
                                  <a:pt x="614998" y="770026"/>
                                </a:lnTo>
                                <a:lnTo>
                                  <a:pt x="654034" y="784496"/>
                                </a:lnTo>
                                <a:lnTo>
                                  <a:pt x="690295" y="800503"/>
                                </a:lnTo>
                                <a:lnTo>
                                  <a:pt x="756025" y="836200"/>
                                </a:lnTo>
                                <a:lnTo>
                                  <a:pt x="815246" y="875255"/>
                                </a:lnTo>
                                <a:lnTo>
                                  <a:pt x="871018" y="915811"/>
                                </a:lnTo>
                                <a:lnTo>
                                  <a:pt x="898566" y="936070"/>
                                </a:lnTo>
                                <a:lnTo>
                                  <a:pt x="954900" y="975389"/>
                                </a:lnTo>
                                <a:lnTo>
                                  <a:pt x="1015433" y="1011558"/>
                                </a:lnTo>
                                <a:lnTo>
                                  <a:pt x="1083224" y="1042719"/>
                                </a:lnTo>
                                <a:lnTo>
                                  <a:pt x="1120798" y="1055839"/>
                                </a:lnTo>
                                <a:lnTo>
                                  <a:pt x="1161333" y="1067010"/>
                                </a:lnTo>
                                <a:lnTo>
                                  <a:pt x="1205213" y="1075999"/>
                                </a:lnTo>
                                <a:lnTo>
                                  <a:pt x="1252819" y="1082574"/>
                                </a:lnTo>
                                <a:lnTo>
                                  <a:pt x="1304535" y="1086501"/>
                                </a:lnTo>
                                <a:lnTo>
                                  <a:pt x="1360742" y="1087550"/>
                                </a:lnTo>
                                <a:lnTo>
                                  <a:pt x="1414234" y="1085407"/>
                                </a:lnTo>
                                <a:lnTo>
                                  <a:pt x="1464917" y="1080022"/>
                                </a:lnTo>
                                <a:lnTo>
                                  <a:pt x="1512977" y="1071646"/>
                                </a:lnTo>
                                <a:lnTo>
                                  <a:pt x="1558598" y="1060527"/>
                                </a:lnTo>
                                <a:lnTo>
                                  <a:pt x="1601963" y="1046915"/>
                                </a:lnTo>
                                <a:lnTo>
                                  <a:pt x="1643257" y="1031060"/>
                                </a:lnTo>
                                <a:lnTo>
                                  <a:pt x="1682664" y="1013210"/>
                                </a:lnTo>
                                <a:lnTo>
                                  <a:pt x="1720368" y="993616"/>
                                </a:lnTo>
                                <a:lnTo>
                                  <a:pt x="1756554" y="972528"/>
                                </a:lnTo>
                                <a:lnTo>
                                  <a:pt x="1791406" y="950193"/>
                                </a:lnTo>
                                <a:lnTo>
                                  <a:pt x="1825108" y="926863"/>
                                </a:lnTo>
                                <a:lnTo>
                                  <a:pt x="1857845" y="902785"/>
                                </a:lnTo>
                                <a:lnTo>
                                  <a:pt x="1889800" y="878211"/>
                                </a:lnTo>
                                <a:lnTo>
                                  <a:pt x="1921157" y="853389"/>
                                </a:lnTo>
                                <a:lnTo>
                                  <a:pt x="1952102" y="828569"/>
                                </a:lnTo>
                                <a:lnTo>
                                  <a:pt x="1982818" y="804001"/>
                                </a:lnTo>
                                <a:lnTo>
                                  <a:pt x="2013489" y="779933"/>
                                </a:lnTo>
                                <a:lnTo>
                                  <a:pt x="2044301" y="756615"/>
                                </a:lnTo>
                                <a:lnTo>
                                  <a:pt x="2075436" y="734297"/>
                                </a:lnTo>
                                <a:lnTo>
                                  <a:pt x="2139415" y="693659"/>
                                </a:lnTo>
                                <a:lnTo>
                                  <a:pt x="2206901" y="660013"/>
                                </a:lnTo>
                                <a:lnTo>
                                  <a:pt x="2279367" y="635356"/>
                                </a:lnTo>
                                <a:lnTo>
                                  <a:pt x="2317928" y="627022"/>
                                </a:lnTo>
                                <a:lnTo>
                                  <a:pt x="2358288" y="621683"/>
                                </a:lnTo>
                                <a:lnTo>
                                  <a:pt x="2400629" y="619590"/>
                                </a:lnTo>
                                <a:lnTo>
                                  <a:pt x="2445137" y="620991"/>
                                </a:lnTo>
                                <a:lnTo>
                                  <a:pt x="2502124" y="623490"/>
                                </a:lnTo>
                                <a:lnTo>
                                  <a:pt x="2554418" y="630017"/>
                                </a:lnTo>
                                <a:lnTo>
                                  <a:pt x="2602369" y="640204"/>
                                </a:lnTo>
                                <a:lnTo>
                                  <a:pt x="2646327" y="653684"/>
                                </a:lnTo>
                                <a:lnTo>
                                  <a:pt x="2686643" y="670089"/>
                                </a:lnTo>
                                <a:lnTo>
                                  <a:pt x="2723667" y="689051"/>
                                </a:lnTo>
                                <a:lnTo>
                                  <a:pt x="2757750" y="710204"/>
                                </a:lnTo>
                                <a:lnTo>
                                  <a:pt x="2789242" y="733180"/>
                                </a:lnTo>
                                <a:lnTo>
                                  <a:pt x="2818493" y="757610"/>
                                </a:lnTo>
                                <a:lnTo>
                                  <a:pt x="2845855" y="783128"/>
                                </a:lnTo>
                                <a:lnTo>
                                  <a:pt x="2849777" y="787113"/>
                                </a:lnTo>
                              </a:path>
                            </a:pathLst>
                          </a:custGeom>
                          <a:ln w="2900">
                            <a:solidFill>
                              <a:srgbClr val="E3AD99"/>
                            </a:solidFill>
                            <a:prstDash val="solid"/>
                          </a:ln>
                        </wps:spPr>
                        <wps:bodyPr wrap="square" lIns="0" tIns="0" rIns="0" bIns="0" rtlCol="0">
                          <a:prstTxWarp prst="textNoShape">
                            <a:avLst/>
                          </a:prstTxWarp>
                          <a:noAutofit/>
                        </wps:bodyPr>
                      </wps:wsp>
                      <wps:wsp>
                        <wps:cNvPr id="2680" name="Graphic 2680"/>
                        <wps:cNvSpPr/>
                        <wps:spPr>
                          <a:xfrm>
                            <a:off x="2899" y="52101"/>
                            <a:ext cx="2849880" cy="158115"/>
                          </a:xfrm>
                          <a:custGeom>
                            <a:avLst/>
                            <a:gdLst/>
                            <a:ahLst/>
                            <a:cxnLst/>
                            <a:rect l="l" t="t" r="r" b="b"/>
                            <a:pathLst>
                              <a:path w="2849880" h="158115">
                                <a:moveTo>
                                  <a:pt x="0" y="128438"/>
                                </a:moveTo>
                                <a:lnTo>
                                  <a:pt x="26865" y="129646"/>
                                </a:lnTo>
                                <a:lnTo>
                                  <a:pt x="93862" y="131459"/>
                                </a:lnTo>
                                <a:lnTo>
                                  <a:pt x="164081" y="132089"/>
                                </a:lnTo>
                                <a:lnTo>
                                  <a:pt x="226711" y="131430"/>
                                </a:lnTo>
                                <a:lnTo>
                                  <a:pt x="286389" y="129526"/>
                                </a:lnTo>
                                <a:lnTo>
                                  <a:pt x="343353" y="126490"/>
                                </a:lnTo>
                                <a:lnTo>
                                  <a:pt x="397839" y="122434"/>
                                </a:lnTo>
                                <a:lnTo>
                                  <a:pt x="450084" y="117471"/>
                                </a:lnTo>
                                <a:lnTo>
                                  <a:pt x="500324" y="111712"/>
                                </a:lnTo>
                                <a:lnTo>
                                  <a:pt x="548797" y="105271"/>
                                </a:lnTo>
                                <a:lnTo>
                                  <a:pt x="595739" y="98260"/>
                                </a:lnTo>
                                <a:lnTo>
                                  <a:pt x="641386" y="90791"/>
                                </a:lnTo>
                                <a:lnTo>
                                  <a:pt x="685976" y="82976"/>
                                </a:lnTo>
                                <a:lnTo>
                                  <a:pt x="729745" y="74928"/>
                                </a:lnTo>
                                <a:lnTo>
                                  <a:pt x="772930" y="66760"/>
                                </a:lnTo>
                                <a:lnTo>
                                  <a:pt x="815767" y="58582"/>
                                </a:lnTo>
                                <a:lnTo>
                                  <a:pt x="858494" y="50508"/>
                                </a:lnTo>
                                <a:lnTo>
                                  <a:pt x="901346" y="42651"/>
                                </a:lnTo>
                                <a:lnTo>
                                  <a:pt x="944562" y="35122"/>
                                </a:lnTo>
                                <a:lnTo>
                                  <a:pt x="988376" y="28034"/>
                                </a:lnTo>
                                <a:lnTo>
                                  <a:pt x="1033027" y="21499"/>
                                </a:lnTo>
                                <a:lnTo>
                                  <a:pt x="1078750" y="15629"/>
                                </a:lnTo>
                                <a:lnTo>
                                  <a:pt x="1125783" y="10538"/>
                                </a:lnTo>
                                <a:lnTo>
                                  <a:pt x="1174362" y="6336"/>
                                </a:lnTo>
                                <a:lnTo>
                                  <a:pt x="1224724" y="3138"/>
                                </a:lnTo>
                                <a:lnTo>
                                  <a:pt x="1277105" y="1054"/>
                                </a:lnTo>
                                <a:lnTo>
                                  <a:pt x="1336929" y="0"/>
                                </a:lnTo>
                                <a:lnTo>
                                  <a:pt x="1394282" y="173"/>
                                </a:lnTo>
                                <a:lnTo>
                                  <a:pt x="1449377" y="1466"/>
                                </a:lnTo>
                                <a:lnTo>
                                  <a:pt x="1502423" y="3766"/>
                                </a:lnTo>
                                <a:lnTo>
                                  <a:pt x="1553631" y="6965"/>
                                </a:lnTo>
                                <a:lnTo>
                                  <a:pt x="1603214" y="10953"/>
                                </a:lnTo>
                                <a:lnTo>
                                  <a:pt x="1651382" y="15620"/>
                                </a:lnTo>
                                <a:lnTo>
                                  <a:pt x="1698346" y="20855"/>
                                </a:lnTo>
                                <a:lnTo>
                                  <a:pt x="1744317" y="26549"/>
                                </a:lnTo>
                                <a:lnTo>
                                  <a:pt x="1789506" y="32592"/>
                                </a:lnTo>
                                <a:lnTo>
                                  <a:pt x="1834124" y="38874"/>
                                </a:lnTo>
                                <a:lnTo>
                                  <a:pt x="1878383" y="45286"/>
                                </a:lnTo>
                                <a:lnTo>
                                  <a:pt x="1922493" y="51716"/>
                                </a:lnTo>
                                <a:lnTo>
                                  <a:pt x="1966666" y="58056"/>
                                </a:lnTo>
                                <a:lnTo>
                                  <a:pt x="2011112" y="64195"/>
                                </a:lnTo>
                                <a:lnTo>
                                  <a:pt x="2056043" y="70023"/>
                                </a:lnTo>
                                <a:lnTo>
                                  <a:pt x="2101669" y="75431"/>
                                </a:lnTo>
                                <a:lnTo>
                                  <a:pt x="2148202" y="80308"/>
                                </a:lnTo>
                                <a:lnTo>
                                  <a:pt x="2195853" y="84545"/>
                                </a:lnTo>
                                <a:lnTo>
                                  <a:pt x="2244833" y="88032"/>
                                </a:lnTo>
                                <a:lnTo>
                                  <a:pt x="2295353" y="90659"/>
                                </a:lnTo>
                                <a:lnTo>
                                  <a:pt x="2347624" y="92316"/>
                                </a:lnTo>
                                <a:lnTo>
                                  <a:pt x="2401857" y="92892"/>
                                </a:lnTo>
                                <a:lnTo>
                                  <a:pt x="2470296" y="92201"/>
                                </a:lnTo>
                                <a:lnTo>
                                  <a:pt x="2535191" y="90219"/>
                                </a:lnTo>
                                <a:lnTo>
                                  <a:pt x="2596805" y="87081"/>
                                </a:lnTo>
                                <a:lnTo>
                                  <a:pt x="2655401" y="82923"/>
                                </a:lnTo>
                                <a:lnTo>
                                  <a:pt x="2711243" y="77882"/>
                                </a:lnTo>
                                <a:lnTo>
                                  <a:pt x="2764592" y="72094"/>
                                </a:lnTo>
                                <a:lnTo>
                                  <a:pt x="2815712" y="65693"/>
                                </a:lnTo>
                                <a:lnTo>
                                  <a:pt x="2849777" y="60928"/>
                                </a:lnTo>
                              </a:path>
                              <a:path w="2849880" h="158115">
                                <a:moveTo>
                                  <a:pt x="2849777" y="98842"/>
                                </a:moveTo>
                                <a:lnTo>
                                  <a:pt x="2786190" y="106525"/>
                                </a:lnTo>
                                <a:lnTo>
                                  <a:pt x="2731420" y="112260"/>
                                </a:lnTo>
                                <a:lnTo>
                                  <a:pt x="2674039" y="117419"/>
                                </a:lnTo>
                                <a:lnTo>
                                  <a:pt x="2613825" y="121900"/>
                                </a:lnTo>
                                <a:lnTo>
                                  <a:pt x="2550554" y="125604"/>
                                </a:lnTo>
                                <a:lnTo>
                                  <a:pt x="2484001" y="128431"/>
                                </a:lnTo>
                                <a:lnTo>
                                  <a:pt x="2413944" y="130280"/>
                                </a:lnTo>
                                <a:lnTo>
                                  <a:pt x="2346199" y="130913"/>
                                </a:lnTo>
                                <a:lnTo>
                                  <a:pt x="2283242" y="130304"/>
                                </a:lnTo>
                                <a:lnTo>
                                  <a:pt x="2224627" y="128572"/>
                                </a:lnTo>
                                <a:lnTo>
                                  <a:pt x="2169908" y="125840"/>
                                </a:lnTo>
                                <a:lnTo>
                                  <a:pt x="2118642" y="122230"/>
                                </a:lnTo>
                                <a:lnTo>
                                  <a:pt x="2070382" y="117863"/>
                                </a:lnTo>
                                <a:lnTo>
                                  <a:pt x="2024683" y="112861"/>
                                </a:lnTo>
                                <a:lnTo>
                                  <a:pt x="1981100" y="107344"/>
                                </a:lnTo>
                                <a:lnTo>
                                  <a:pt x="1939188" y="101436"/>
                                </a:lnTo>
                                <a:lnTo>
                                  <a:pt x="1898501" y="95258"/>
                                </a:lnTo>
                                <a:lnTo>
                                  <a:pt x="1858594" y="88930"/>
                                </a:lnTo>
                                <a:lnTo>
                                  <a:pt x="1819023" y="82576"/>
                                </a:lnTo>
                                <a:lnTo>
                                  <a:pt x="1779341" y="76316"/>
                                </a:lnTo>
                                <a:lnTo>
                                  <a:pt x="1739104" y="70272"/>
                                </a:lnTo>
                                <a:lnTo>
                                  <a:pt x="1697865" y="64565"/>
                                </a:lnTo>
                                <a:lnTo>
                                  <a:pt x="1655181" y="59318"/>
                                </a:lnTo>
                                <a:lnTo>
                                  <a:pt x="1610606" y="54652"/>
                                </a:lnTo>
                                <a:lnTo>
                                  <a:pt x="1563694" y="50689"/>
                                </a:lnTo>
                                <a:lnTo>
                                  <a:pt x="1514000" y="47549"/>
                                </a:lnTo>
                                <a:lnTo>
                                  <a:pt x="1461079" y="45356"/>
                                </a:lnTo>
                                <a:lnTo>
                                  <a:pt x="1404487" y="44230"/>
                                </a:lnTo>
                                <a:lnTo>
                                  <a:pt x="1346802" y="44256"/>
                                </a:lnTo>
                                <a:lnTo>
                                  <a:pt x="1290854" y="45377"/>
                                </a:lnTo>
                                <a:lnTo>
                                  <a:pt x="1236506" y="47500"/>
                                </a:lnTo>
                                <a:lnTo>
                                  <a:pt x="1183622" y="50530"/>
                                </a:lnTo>
                                <a:lnTo>
                                  <a:pt x="1132064" y="54374"/>
                                </a:lnTo>
                                <a:lnTo>
                                  <a:pt x="1081696" y="58938"/>
                                </a:lnTo>
                                <a:lnTo>
                                  <a:pt x="1032382" y="64128"/>
                                </a:lnTo>
                                <a:lnTo>
                                  <a:pt x="983986" y="69851"/>
                                </a:lnTo>
                                <a:lnTo>
                                  <a:pt x="936370" y="76012"/>
                                </a:lnTo>
                                <a:lnTo>
                                  <a:pt x="889398" y="82518"/>
                                </a:lnTo>
                                <a:lnTo>
                                  <a:pt x="842933" y="89276"/>
                                </a:lnTo>
                                <a:lnTo>
                                  <a:pt x="796840" y="96191"/>
                                </a:lnTo>
                                <a:lnTo>
                                  <a:pt x="750980" y="103170"/>
                                </a:lnTo>
                                <a:lnTo>
                                  <a:pt x="705219" y="110119"/>
                                </a:lnTo>
                                <a:lnTo>
                                  <a:pt x="659419" y="116944"/>
                                </a:lnTo>
                                <a:lnTo>
                                  <a:pt x="613443" y="123552"/>
                                </a:lnTo>
                                <a:lnTo>
                                  <a:pt x="567156" y="129848"/>
                                </a:lnTo>
                                <a:lnTo>
                                  <a:pt x="520420" y="135739"/>
                                </a:lnTo>
                                <a:lnTo>
                                  <a:pt x="473099" y="141132"/>
                                </a:lnTo>
                                <a:lnTo>
                                  <a:pt x="425057" y="145932"/>
                                </a:lnTo>
                                <a:lnTo>
                                  <a:pt x="376156" y="150045"/>
                                </a:lnTo>
                                <a:lnTo>
                                  <a:pt x="326261" y="153379"/>
                                </a:lnTo>
                                <a:lnTo>
                                  <a:pt x="275235" y="155839"/>
                                </a:lnTo>
                                <a:lnTo>
                                  <a:pt x="222940" y="157331"/>
                                </a:lnTo>
                                <a:lnTo>
                                  <a:pt x="157114" y="157990"/>
                                </a:lnTo>
                                <a:lnTo>
                                  <a:pt x="93716" y="157555"/>
                                </a:lnTo>
                                <a:lnTo>
                                  <a:pt x="32597" y="156137"/>
                                </a:lnTo>
                                <a:lnTo>
                                  <a:pt x="0" y="154868"/>
                                </a:lnTo>
                              </a:path>
                            </a:pathLst>
                          </a:custGeom>
                          <a:ln w="2900">
                            <a:solidFill>
                              <a:srgbClr val="B97F6C"/>
                            </a:solidFill>
                            <a:prstDash val="lgDash"/>
                          </a:ln>
                        </wps:spPr>
                        <wps:bodyPr wrap="square" lIns="0" tIns="0" rIns="0" bIns="0" rtlCol="0">
                          <a:prstTxWarp prst="textNoShape">
                            <a:avLst/>
                          </a:prstTxWarp>
                          <a:noAutofit/>
                        </wps:bodyPr>
                      </wps:wsp>
                      <wps:wsp>
                        <wps:cNvPr id="2681" name="Graphic 2681"/>
                        <wps:cNvSpPr/>
                        <wps:spPr>
                          <a:xfrm>
                            <a:off x="2899" y="177477"/>
                            <a:ext cx="2849880" cy="148590"/>
                          </a:xfrm>
                          <a:custGeom>
                            <a:avLst/>
                            <a:gdLst/>
                            <a:ahLst/>
                            <a:cxnLst/>
                            <a:rect l="l" t="t" r="r" b="b"/>
                            <a:pathLst>
                              <a:path w="2849880" h="148590">
                                <a:moveTo>
                                  <a:pt x="0" y="105883"/>
                                </a:moveTo>
                                <a:lnTo>
                                  <a:pt x="0" y="147168"/>
                                </a:lnTo>
                                <a:lnTo>
                                  <a:pt x="35281" y="147892"/>
                                </a:lnTo>
                                <a:lnTo>
                                  <a:pt x="105500" y="148370"/>
                                </a:lnTo>
                                <a:lnTo>
                                  <a:pt x="167506" y="147892"/>
                                </a:lnTo>
                                <a:lnTo>
                                  <a:pt x="233095" y="146166"/>
                                </a:lnTo>
                                <a:lnTo>
                                  <a:pt x="292343" y="143561"/>
                                </a:lnTo>
                                <a:lnTo>
                                  <a:pt x="348918" y="140087"/>
                                </a:lnTo>
                                <a:lnTo>
                                  <a:pt x="403090" y="135843"/>
                                </a:lnTo>
                                <a:lnTo>
                                  <a:pt x="455130" y="130930"/>
                                </a:lnTo>
                                <a:lnTo>
                                  <a:pt x="505309" y="125447"/>
                                </a:lnTo>
                                <a:lnTo>
                                  <a:pt x="553897" y="119495"/>
                                </a:lnTo>
                                <a:lnTo>
                                  <a:pt x="643406" y="107145"/>
                                </a:lnTo>
                                <a:lnTo>
                                  <a:pt x="114440" y="107145"/>
                                </a:lnTo>
                                <a:lnTo>
                                  <a:pt x="35281" y="106606"/>
                                </a:lnTo>
                                <a:lnTo>
                                  <a:pt x="0" y="105883"/>
                                </a:lnTo>
                                <a:close/>
                              </a:path>
                              <a:path w="2849880" h="148590">
                                <a:moveTo>
                                  <a:pt x="1904838" y="41288"/>
                                </a:moveTo>
                                <a:lnTo>
                                  <a:pt x="1340800" y="41288"/>
                                </a:lnTo>
                                <a:lnTo>
                                  <a:pt x="1398145" y="42070"/>
                                </a:lnTo>
                                <a:lnTo>
                                  <a:pt x="1453282" y="43710"/>
                                </a:lnTo>
                                <a:lnTo>
                                  <a:pt x="1506454" y="46110"/>
                                </a:lnTo>
                                <a:lnTo>
                                  <a:pt x="1559421" y="49263"/>
                                </a:lnTo>
                                <a:lnTo>
                                  <a:pt x="1559147" y="49263"/>
                                </a:lnTo>
                                <a:lnTo>
                                  <a:pt x="1607864" y="52800"/>
                                </a:lnTo>
                                <a:lnTo>
                                  <a:pt x="1656585" y="56898"/>
                                </a:lnTo>
                                <a:lnTo>
                                  <a:pt x="2030563" y="94915"/>
                                </a:lnTo>
                                <a:lnTo>
                                  <a:pt x="2078955" y="98867"/>
                                </a:lnTo>
                                <a:lnTo>
                                  <a:pt x="2128515" y="102319"/>
                                </a:lnTo>
                                <a:lnTo>
                                  <a:pt x="2179487" y="105172"/>
                                </a:lnTo>
                                <a:lnTo>
                                  <a:pt x="2232110" y="107330"/>
                                </a:lnTo>
                                <a:lnTo>
                                  <a:pt x="2286625" y="108696"/>
                                </a:lnTo>
                                <a:lnTo>
                                  <a:pt x="2343275" y="109172"/>
                                </a:lnTo>
                                <a:lnTo>
                                  <a:pt x="2409681" y="108696"/>
                                </a:lnTo>
                                <a:lnTo>
                                  <a:pt x="2476607" y="107145"/>
                                </a:lnTo>
                                <a:lnTo>
                                  <a:pt x="2535262" y="104881"/>
                                </a:lnTo>
                                <a:lnTo>
                                  <a:pt x="2536097" y="104881"/>
                                </a:lnTo>
                                <a:lnTo>
                                  <a:pt x="2596815" y="101614"/>
                                </a:lnTo>
                                <a:lnTo>
                                  <a:pt x="2652656" y="97792"/>
                                </a:lnTo>
                                <a:lnTo>
                                  <a:pt x="2706005" y="93403"/>
                                </a:lnTo>
                                <a:lnTo>
                                  <a:pt x="2757125" y="88550"/>
                                </a:lnTo>
                                <a:lnTo>
                                  <a:pt x="2849777" y="78321"/>
                                </a:lnTo>
                                <a:lnTo>
                                  <a:pt x="2849777" y="67876"/>
                                </a:lnTo>
                                <a:lnTo>
                                  <a:pt x="2343275" y="67876"/>
                                </a:lnTo>
                                <a:lnTo>
                                  <a:pt x="2286625" y="67399"/>
                                </a:lnTo>
                                <a:lnTo>
                                  <a:pt x="2235204" y="66111"/>
                                </a:lnTo>
                                <a:lnTo>
                                  <a:pt x="2234000" y="66111"/>
                                </a:lnTo>
                                <a:lnTo>
                                  <a:pt x="2179487" y="63875"/>
                                </a:lnTo>
                                <a:lnTo>
                                  <a:pt x="2128515" y="61022"/>
                                </a:lnTo>
                                <a:lnTo>
                                  <a:pt x="2078955" y="57571"/>
                                </a:lnTo>
                                <a:lnTo>
                                  <a:pt x="2030563" y="53619"/>
                                </a:lnTo>
                                <a:lnTo>
                                  <a:pt x="1904838" y="41288"/>
                                </a:lnTo>
                                <a:close/>
                              </a:path>
                              <a:path w="2849880" h="148590">
                                <a:moveTo>
                                  <a:pt x="1340800" y="0"/>
                                </a:moveTo>
                                <a:lnTo>
                                  <a:pt x="1281007" y="172"/>
                                </a:lnTo>
                                <a:lnTo>
                                  <a:pt x="1218524" y="1395"/>
                                </a:lnTo>
                                <a:lnTo>
                                  <a:pt x="1163813" y="3450"/>
                                </a:lnTo>
                                <a:lnTo>
                                  <a:pt x="1111297" y="6432"/>
                                </a:lnTo>
                                <a:lnTo>
                                  <a:pt x="1060706" y="10242"/>
                                </a:lnTo>
                                <a:lnTo>
                                  <a:pt x="1011769" y="14778"/>
                                </a:lnTo>
                                <a:lnTo>
                                  <a:pt x="964216" y="19943"/>
                                </a:lnTo>
                                <a:lnTo>
                                  <a:pt x="917777" y="25636"/>
                                </a:lnTo>
                                <a:lnTo>
                                  <a:pt x="872181" y="31756"/>
                                </a:lnTo>
                                <a:lnTo>
                                  <a:pt x="647381" y="65289"/>
                                </a:lnTo>
                                <a:lnTo>
                                  <a:pt x="552960" y="78321"/>
                                </a:lnTo>
                                <a:lnTo>
                                  <a:pt x="505309" y="84160"/>
                                </a:lnTo>
                                <a:lnTo>
                                  <a:pt x="455130" y="89643"/>
                                </a:lnTo>
                                <a:lnTo>
                                  <a:pt x="403090" y="94557"/>
                                </a:lnTo>
                                <a:lnTo>
                                  <a:pt x="348065" y="98867"/>
                                </a:lnTo>
                                <a:lnTo>
                                  <a:pt x="347830" y="98867"/>
                                </a:lnTo>
                                <a:lnTo>
                                  <a:pt x="291636" y="102319"/>
                                </a:lnTo>
                                <a:lnTo>
                                  <a:pt x="233095" y="104881"/>
                                </a:lnTo>
                                <a:lnTo>
                                  <a:pt x="167504" y="106606"/>
                                </a:lnTo>
                                <a:lnTo>
                                  <a:pt x="98485" y="107145"/>
                                </a:lnTo>
                                <a:lnTo>
                                  <a:pt x="643406" y="107145"/>
                                </a:lnTo>
                                <a:lnTo>
                                  <a:pt x="872181" y="73047"/>
                                </a:lnTo>
                                <a:lnTo>
                                  <a:pt x="917777" y="66926"/>
                                </a:lnTo>
                                <a:lnTo>
                                  <a:pt x="964216" y="61233"/>
                                </a:lnTo>
                                <a:lnTo>
                                  <a:pt x="1011769" y="56068"/>
                                </a:lnTo>
                                <a:lnTo>
                                  <a:pt x="1060706" y="51530"/>
                                </a:lnTo>
                                <a:lnTo>
                                  <a:pt x="1111297" y="47720"/>
                                </a:lnTo>
                                <a:lnTo>
                                  <a:pt x="1163813" y="44737"/>
                                </a:lnTo>
                                <a:lnTo>
                                  <a:pt x="1218524" y="42680"/>
                                </a:lnTo>
                                <a:lnTo>
                                  <a:pt x="1281007" y="41459"/>
                                </a:lnTo>
                                <a:lnTo>
                                  <a:pt x="1904838" y="41288"/>
                                </a:lnTo>
                                <a:lnTo>
                                  <a:pt x="1704304" y="20072"/>
                                </a:lnTo>
                                <a:lnTo>
                                  <a:pt x="1607864" y="11507"/>
                                </a:lnTo>
                                <a:lnTo>
                                  <a:pt x="1557901" y="7880"/>
                                </a:lnTo>
                                <a:lnTo>
                                  <a:pt x="1506454" y="4818"/>
                                </a:lnTo>
                                <a:lnTo>
                                  <a:pt x="1453282" y="2420"/>
                                </a:lnTo>
                                <a:lnTo>
                                  <a:pt x="1398145" y="781"/>
                                </a:lnTo>
                                <a:lnTo>
                                  <a:pt x="1340800" y="0"/>
                                </a:lnTo>
                                <a:close/>
                              </a:path>
                              <a:path w="2849880" h="148590">
                                <a:moveTo>
                                  <a:pt x="2849777" y="37025"/>
                                </a:moveTo>
                                <a:lnTo>
                                  <a:pt x="2757125" y="47254"/>
                                </a:lnTo>
                                <a:lnTo>
                                  <a:pt x="2706005" y="52107"/>
                                </a:lnTo>
                                <a:lnTo>
                                  <a:pt x="2652656" y="56495"/>
                                </a:lnTo>
                                <a:lnTo>
                                  <a:pt x="2596815" y="60318"/>
                                </a:lnTo>
                                <a:lnTo>
                                  <a:pt x="2538220" y="63470"/>
                                </a:lnTo>
                                <a:lnTo>
                                  <a:pt x="2476607" y="65849"/>
                                </a:lnTo>
                                <a:lnTo>
                                  <a:pt x="2409681" y="67399"/>
                                </a:lnTo>
                                <a:lnTo>
                                  <a:pt x="2343275" y="67876"/>
                                </a:lnTo>
                                <a:lnTo>
                                  <a:pt x="2849777" y="67876"/>
                                </a:lnTo>
                                <a:lnTo>
                                  <a:pt x="2849777" y="37025"/>
                                </a:lnTo>
                                <a:close/>
                              </a:path>
                            </a:pathLst>
                          </a:custGeom>
                          <a:solidFill>
                            <a:srgbClr val="FACACC"/>
                          </a:solidFill>
                        </wps:spPr>
                        <wps:bodyPr wrap="square" lIns="0" tIns="0" rIns="0" bIns="0" rtlCol="0">
                          <a:prstTxWarp prst="textNoShape">
                            <a:avLst/>
                          </a:prstTxWarp>
                          <a:noAutofit/>
                        </wps:bodyPr>
                      </wps:wsp>
                      <wps:wsp>
                        <wps:cNvPr id="2682" name="Graphic 2682"/>
                        <wps:cNvSpPr/>
                        <wps:spPr>
                          <a:xfrm>
                            <a:off x="2900" y="177477"/>
                            <a:ext cx="2849880" cy="148590"/>
                          </a:xfrm>
                          <a:custGeom>
                            <a:avLst/>
                            <a:gdLst/>
                            <a:ahLst/>
                            <a:cxnLst/>
                            <a:rect l="l" t="t" r="r" b="b"/>
                            <a:pathLst>
                              <a:path w="2849880" h="148590">
                                <a:moveTo>
                                  <a:pt x="0" y="147167"/>
                                </a:moveTo>
                                <a:lnTo>
                                  <a:pt x="35281" y="147891"/>
                                </a:lnTo>
                                <a:lnTo>
                                  <a:pt x="105500" y="148369"/>
                                </a:lnTo>
                                <a:lnTo>
                                  <a:pt x="170904" y="147802"/>
                                </a:lnTo>
                                <a:lnTo>
                                  <a:pt x="233095" y="146165"/>
                                </a:lnTo>
                                <a:lnTo>
                                  <a:pt x="292343" y="143560"/>
                                </a:lnTo>
                                <a:lnTo>
                                  <a:pt x="348918" y="140086"/>
                                </a:lnTo>
                                <a:lnTo>
                                  <a:pt x="403090" y="135843"/>
                                </a:lnTo>
                                <a:lnTo>
                                  <a:pt x="455130" y="130930"/>
                                </a:lnTo>
                                <a:lnTo>
                                  <a:pt x="505309" y="125447"/>
                                </a:lnTo>
                                <a:lnTo>
                                  <a:pt x="553897" y="119494"/>
                                </a:lnTo>
                                <a:lnTo>
                                  <a:pt x="601164" y="113171"/>
                                </a:lnTo>
                                <a:lnTo>
                                  <a:pt x="647381" y="106578"/>
                                </a:lnTo>
                                <a:lnTo>
                                  <a:pt x="692819" y="99814"/>
                                </a:lnTo>
                                <a:lnTo>
                                  <a:pt x="737747" y="92979"/>
                                </a:lnTo>
                                <a:lnTo>
                                  <a:pt x="782437" y="86173"/>
                                </a:lnTo>
                                <a:lnTo>
                                  <a:pt x="827158" y="79495"/>
                                </a:lnTo>
                                <a:lnTo>
                                  <a:pt x="872181" y="73046"/>
                                </a:lnTo>
                                <a:lnTo>
                                  <a:pt x="917777" y="66926"/>
                                </a:lnTo>
                                <a:lnTo>
                                  <a:pt x="964217" y="61233"/>
                                </a:lnTo>
                                <a:lnTo>
                                  <a:pt x="1011769" y="56068"/>
                                </a:lnTo>
                                <a:lnTo>
                                  <a:pt x="1060706" y="51530"/>
                                </a:lnTo>
                                <a:lnTo>
                                  <a:pt x="1111297" y="47720"/>
                                </a:lnTo>
                                <a:lnTo>
                                  <a:pt x="1163813" y="44737"/>
                                </a:lnTo>
                                <a:lnTo>
                                  <a:pt x="1218524" y="42680"/>
                                </a:lnTo>
                                <a:lnTo>
                                  <a:pt x="1281007" y="41458"/>
                                </a:lnTo>
                                <a:lnTo>
                                  <a:pt x="1340800" y="41287"/>
                                </a:lnTo>
                                <a:lnTo>
                                  <a:pt x="1398145" y="42070"/>
                                </a:lnTo>
                                <a:lnTo>
                                  <a:pt x="1453282" y="43710"/>
                                </a:lnTo>
                                <a:lnTo>
                                  <a:pt x="1506454" y="46110"/>
                                </a:lnTo>
                                <a:lnTo>
                                  <a:pt x="1557901" y="49172"/>
                                </a:lnTo>
                                <a:lnTo>
                                  <a:pt x="1607864" y="52800"/>
                                </a:lnTo>
                                <a:lnTo>
                                  <a:pt x="1656585" y="56898"/>
                                </a:lnTo>
                                <a:lnTo>
                                  <a:pt x="1704304" y="61367"/>
                                </a:lnTo>
                                <a:lnTo>
                                  <a:pt x="1751264" y="66111"/>
                                </a:lnTo>
                                <a:lnTo>
                                  <a:pt x="1797704" y="71032"/>
                                </a:lnTo>
                                <a:lnTo>
                                  <a:pt x="1843867" y="76035"/>
                                </a:lnTo>
                                <a:lnTo>
                                  <a:pt x="1889993" y="81022"/>
                                </a:lnTo>
                                <a:lnTo>
                                  <a:pt x="1936323" y="85895"/>
                                </a:lnTo>
                                <a:lnTo>
                                  <a:pt x="1983100" y="90559"/>
                                </a:lnTo>
                                <a:lnTo>
                                  <a:pt x="2030563" y="94915"/>
                                </a:lnTo>
                                <a:lnTo>
                                  <a:pt x="2078955" y="98867"/>
                                </a:lnTo>
                                <a:lnTo>
                                  <a:pt x="2128516" y="102318"/>
                                </a:lnTo>
                                <a:lnTo>
                                  <a:pt x="2179487" y="105171"/>
                                </a:lnTo>
                                <a:lnTo>
                                  <a:pt x="2232110" y="107329"/>
                                </a:lnTo>
                                <a:lnTo>
                                  <a:pt x="2286626" y="108695"/>
                                </a:lnTo>
                                <a:lnTo>
                                  <a:pt x="2343276" y="109172"/>
                                </a:lnTo>
                                <a:lnTo>
                                  <a:pt x="2411713" y="108648"/>
                                </a:lnTo>
                                <a:lnTo>
                                  <a:pt x="2476607" y="107145"/>
                                </a:lnTo>
                                <a:lnTo>
                                  <a:pt x="2538220" y="104766"/>
                                </a:lnTo>
                                <a:lnTo>
                                  <a:pt x="2596816" y="101614"/>
                                </a:lnTo>
                                <a:lnTo>
                                  <a:pt x="2652656" y="97792"/>
                                </a:lnTo>
                                <a:lnTo>
                                  <a:pt x="2706005" y="93403"/>
                                </a:lnTo>
                                <a:lnTo>
                                  <a:pt x="2757125" y="88550"/>
                                </a:lnTo>
                                <a:lnTo>
                                  <a:pt x="2806279" y="83337"/>
                                </a:lnTo>
                                <a:lnTo>
                                  <a:pt x="2849777" y="78321"/>
                                </a:lnTo>
                              </a:path>
                              <a:path w="2849880" h="148590">
                                <a:moveTo>
                                  <a:pt x="2849777" y="37025"/>
                                </a:moveTo>
                                <a:lnTo>
                                  <a:pt x="2806279" y="42040"/>
                                </a:lnTo>
                                <a:lnTo>
                                  <a:pt x="2757125" y="47254"/>
                                </a:lnTo>
                                <a:lnTo>
                                  <a:pt x="2706005" y="52106"/>
                                </a:lnTo>
                                <a:lnTo>
                                  <a:pt x="2652656" y="56495"/>
                                </a:lnTo>
                                <a:lnTo>
                                  <a:pt x="2596816" y="60317"/>
                                </a:lnTo>
                                <a:lnTo>
                                  <a:pt x="2538220" y="63470"/>
                                </a:lnTo>
                                <a:lnTo>
                                  <a:pt x="2476607" y="65849"/>
                                </a:lnTo>
                                <a:lnTo>
                                  <a:pt x="2411713" y="67352"/>
                                </a:lnTo>
                                <a:lnTo>
                                  <a:pt x="2343276" y="67876"/>
                                </a:lnTo>
                                <a:lnTo>
                                  <a:pt x="2286626" y="67399"/>
                                </a:lnTo>
                                <a:lnTo>
                                  <a:pt x="2232110" y="66033"/>
                                </a:lnTo>
                                <a:lnTo>
                                  <a:pt x="2179487" y="63875"/>
                                </a:lnTo>
                                <a:lnTo>
                                  <a:pt x="2128516" y="61022"/>
                                </a:lnTo>
                                <a:lnTo>
                                  <a:pt x="2078955" y="57571"/>
                                </a:lnTo>
                                <a:lnTo>
                                  <a:pt x="2030563" y="53619"/>
                                </a:lnTo>
                                <a:lnTo>
                                  <a:pt x="1983100" y="49262"/>
                                </a:lnTo>
                                <a:lnTo>
                                  <a:pt x="1936323" y="44599"/>
                                </a:lnTo>
                                <a:lnTo>
                                  <a:pt x="1889993" y="39726"/>
                                </a:lnTo>
                                <a:lnTo>
                                  <a:pt x="1843867" y="34740"/>
                                </a:lnTo>
                                <a:lnTo>
                                  <a:pt x="1797704" y="29737"/>
                                </a:lnTo>
                                <a:lnTo>
                                  <a:pt x="1751264" y="24816"/>
                                </a:lnTo>
                                <a:lnTo>
                                  <a:pt x="1704304" y="20072"/>
                                </a:lnTo>
                                <a:lnTo>
                                  <a:pt x="1656585" y="15604"/>
                                </a:lnTo>
                                <a:lnTo>
                                  <a:pt x="1607864" y="11507"/>
                                </a:lnTo>
                                <a:lnTo>
                                  <a:pt x="1557901" y="7880"/>
                                </a:lnTo>
                                <a:lnTo>
                                  <a:pt x="1506454" y="4818"/>
                                </a:lnTo>
                                <a:lnTo>
                                  <a:pt x="1453282" y="2420"/>
                                </a:lnTo>
                                <a:lnTo>
                                  <a:pt x="1398145" y="781"/>
                                </a:lnTo>
                                <a:lnTo>
                                  <a:pt x="1340800" y="0"/>
                                </a:lnTo>
                                <a:lnTo>
                                  <a:pt x="1281007" y="172"/>
                                </a:lnTo>
                                <a:lnTo>
                                  <a:pt x="1218524" y="1395"/>
                                </a:lnTo>
                                <a:lnTo>
                                  <a:pt x="1163813" y="3450"/>
                                </a:lnTo>
                                <a:lnTo>
                                  <a:pt x="1111297" y="6432"/>
                                </a:lnTo>
                                <a:lnTo>
                                  <a:pt x="1060706" y="10241"/>
                                </a:lnTo>
                                <a:lnTo>
                                  <a:pt x="1011769" y="14778"/>
                                </a:lnTo>
                                <a:lnTo>
                                  <a:pt x="964217" y="19943"/>
                                </a:lnTo>
                                <a:lnTo>
                                  <a:pt x="917777" y="25636"/>
                                </a:lnTo>
                                <a:lnTo>
                                  <a:pt x="872181" y="31756"/>
                                </a:lnTo>
                                <a:lnTo>
                                  <a:pt x="827158" y="38205"/>
                                </a:lnTo>
                                <a:lnTo>
                                  <a:pt x="782437" y="44883"/>
                                </a:lnTo>
                                <a:lnTo>
                                  <a:pt x="737747" y="51689"/>
                                </a:lnTo>
                                <a:lnTo>
                                  <a:pt x="692819" y="58525"/>
                                </a:lnTo>
                                <a:lnTo>
                                  <a:pt x="647381" y="65289"/>
                                </a:lnTo>
                                <a:lnTo>
                                  <a:pt x="601164" y="71883"/>
                                </a:lnTo>
                                <a:lnTo>
                                  <a:pt x="553897" y="78206"/>
                                </a:lnTo>
                                <a:lnTo>
                                  <a:pt x="505309" y="84160"/>
                                </a:lnTo>
                                <a:lnTo>
                                  <a:pt x="455130" y="89643"/>
                                </a:lnTo>
                                <a:lnTo>
                                  <a:pt x="403090" y="94556"/>
                                </a:lnTo>
                                <a:lnTo>
                                  <a:pt x="348918" y="98800"/>
                                </a:lnTo>
                                <a:lnTo>
                                  <a:pt x="292343" y="102275"/>
                                </a:lnTo>
                                <a:lnTo>
                                  <a:pt x="233095" y="104880"/>
                                </a:lnTo>
                                <a:lnTo>
                                  <a:pt x="170904" y="106517"/>
                                </a:lnTo>
                                <a:lnTo>
                                  <a:pt x="105500" y="107084"/>
                                </a:lnTo>
                                <a:lnTo>
                                  <a:pt x="35281" y="106606"/>
                                </a:lnTo>
                                <a:lnTo>
                                  <a:pt x="0" y="105882"/>
                                </a:lnTo>
                              </a:path>
                            </a:pathLst>
                          </a:custGeom>
                          <a:ln w="2900">
                            <a:solidFill>
                              <a:srgbClr val="B97F6C"/>
                            </a:solidFill>
                            <a:prstDash val="solid"/>
                          </a:ln>
                        </wps:spPr>
                        <wps:bodyPr wrap="square" lIns="0" tIns="0" rIns="0" bIns="0" rtlCol="0">
                          <a:prstTxWarp prst="textNoShape">
                            <a:avLst/>
                          </a:prstTxWarp>
                          <a:noAutofit/>
                        </wps:bodyPr>
                      </wps:wsp>
                      <pic:pic xmlns:pic="http://schemas.openxmlformats.org/drawingml/2006/picture">
                        <pic:nvPicPr>
                          <pic:cNvPr id="2683" name="Image 2683"/>
                          <pic:cNvPicPr/>
                        </pic:nvPicPr>
                        <pic:blipFill>
                          <a:blip r:embed="rId729" cstate="print"/>
                          <a:stretch>
                            <a:fillRect/>
                          </a:stretch>
                        </pic:blipFill>
                        <pic:spPr>
                          <a:xfrm>
                            <a:off x="114712" y="1498890"/>
                            <a:ext cx="455470" cy="1483405"/>
                          </a:xfrm>
                          <a:prstGeom prst="rect">
                            <a:avLst/>
                          </a:prstGeom>
                        </pic:spPr>
                      </pic:pic>
                      <pic:pic xmlns:pic="http://schemas.openxmlformats.org/drawingml/2006/picture">
                        <pic:nvPicPr>
                          <pic:cNvPr id="2684" name="Image 2684"/>
                          <pic:cNvPicPr/>
                        </pic:nvPicPr>
                        <pic:blipFill>
                          <a:blip r:embed="rId730" cstate="print"/>
                          <a:stretch>
                            <a:fillRect/>
                          </a:stretch>
                        </pic:blipFill>
                        <pic:spPr>
                          <a:xfrm>
                            <a:off x="136302" y="1465718"/>
                            <a:ext cx="445630" cy="729838"/>
                          </a:xfrm>
                          <a:prstGeom prst="rect">
                            <a:avLst/>
                          </a:prstGeom>
                        </pic:spPr>
                      </pic:pic>
                      <pic:pic xmlns:pic="http://schemas.openxmlformats.org/drawingml/2006/picture">
                        <pic:nvPicPr>
                          <pic:cNvPr id="2685" name="Image 2685"/>
                          <pic:cNvPicPr/>
                        </pic:nvPicPr>
                        <pic:blipFill>
                          <a:blip r:embed="rId731" cstate="print"/>
                          <a:stretch>
                            <a:fillRect/>
                          </a:stretch>
                        </pic:blipFill>
                        <pic:spPr>
                          <a:xfrm>
                            <a:off x="295991" y="1478172"/>
                            <a:ext cx="271671" cy="198525"/>
                          </a:xfrm>
                          <a:prstGeom prst="rect">
                            <a:avLst/>
                          </a:prstGeom>
                        </pic:spPr>
                      </pic:pic>
                      <pic:pic xmlns:pic="http://schemas.openxmlformats.org/drawingml/2006/picture">
                        <pic:nvPicPr>
                          <pic:cNvPr id="2686" name="Image 2686"/>
                          <pic:cNvPicPr/>
                        </pic:nvPicPr>
                        <pic:blipFill>
                          <a:blip r:embed="rId732" cstate="print"/>
                          <a:stretch>
                            <a:fillRect/>
                          </a:stretch>
                        </pic:blipFill>
                        <pic:spPr>
                          <a:xfrm>
                            <a:off x="218945" y="1307633"/>
                            <a:ext cx="2480861" cy="3128038"/>
                          </a:xfrm>
                          <a:prstGeom prst="rect">
                            <a:avLst/>
                          </a:prstGeom>
                        </pic:spPr>
                      </pic:pic>
                      <pic:pic xmlns:pic="http://schemas.openxmlformats.org/drawingml/2006/picture">
                        <pic:nvPicPr>
                          <pic:cNvPr id="2687" name="Image 2687"/>
                          <pic:cNvPicPr/>
                        </pic:nvPicPr>
                        <pic:blipFill>
                          <a:blip r:embed="rId733" cstate="print"/>
                          <a:stretch>
                            <a:fillRect/>
                          </a:stretch>
                        </pic:blipFill>
                        <pic:spPr>
                          <a:xfrm>
                            <a:off x="1037698" y="330997"/>
                            <a:ext cx="245657" cy="262497"/>
                          </a:xfrm>
                          <a:prstGeom prst="rect">
                            <a:avLst/>
                          </a:prstGeom>
                        </pic:spPr>
                      </pic:pic>
                      <wps:wsp>
                        <wps:cNvPr id="2688" name="Graphic 2688"/>
                        <wps:cNvSpPr/>
                        <wps:spPr>
                          <a:xfrm>
                            <a:off x="1037697" y="331278"/>
                            <a:ext cx="245745" cy="262255"/>
                          </a:xfrm>
                          <a:custGeom>
                            <a:avLst/>
                            <a:gdLst/>
                            <a:ahLst/>
                            <a:cxnLst/>
                            <a:rect l="l" t="t" r="r" b="b"/>
                            <a:pathLst>
                              <a:path w="245745" h="262255">
                                <a:moveTo>
                                  <a:pt x="216242" y="36413"/>
                                </a:moveTo>
                                <a:lnTo>
                                  <a:pt x="224098" y="52042"/>
                                </a:lnTo>
                                <a:lnTo>
                                  <a:pt x="230167" y="68438"/>
                                </a:lnTo>
                                <a:lnTo>
                                  <a:pt x="234067" y="85440"/>
                                </a:lnTo>
                                <a:lnTo>
                                  <a:pt x="235418" y="102882"/>
                                </a:lnTo>
                                <a:lnTo>
                                  <a:pt x="238014" y="121274"/>
                                </a:lnTo>
                                <a:lnTo>
                                  <a:pt x="242920" y="140847"/>
                                </a:lnTo>
                                <a:lnTo>
                                  <a:pt x="245655" y="161024"/>
                                </a:lnTo>
                                <a:lnTo>
                                  <a:pt x="241740" y="181230"/>
                                </a:lnTo>
                                <a:lnTo>
                                  <a:pt x="232758" y="199254"/>
                                </a:lnTo>
                                <a:lnTo>
                                  <a:pt x="222888" y="213159"/>
                                </a:lnTo>
                                <a:lnTo>
                                  <a:pt x="211563" y="222801"/>
                                </a:lnTo>
                                <a:lnTo>
                                  <a:pt x="198216" y="228036"/>
                                </a:lnTo>
                                <a:lnTo>
                                  <a:pt x="183822" y="234331"/>
                                </a:lnTo>
                                <a:lnTo>
                                  <a:pt x="169012" y="244667"/>
                                </a:lnTo>
                                <a:lnTo>
                                  <a:pt x="152733" y="255143"/>
                                </a:lnTo>
                                <a:lnTo>
                                  <a:pt x="133928" y="261862"/>
                                </a:lnTo>
                                <a:lnTo>
                                  <a:pt x="112889" y="262220"/>
                                </a:lnTo>
                                <a:lnTo>
                                  <a:pt x="92182" y="257544"/>
                                </a:lnTo>
                                <a:lnTo>
                                  <a:pt x="74184" y="249811"/>
                                </a:lnTo>
                                <a:lnTo>
                                  <a:pt x="61276" y="240994"/>
                                </a:lnTo>
                                <a:lnTo>
                                  <a:pt x="48711" y="232618"/>
                                </a:lnTo>
                                <a:lnTo>
                                  <a:pt x="17194" y="210065"/>
                                </a:lnTo>
                                <a:lnTo>
                                  <a:pt x="738" y="169145"/>
                                </a:lnTo>
                                <a:lnTo>
                                  <a:pt x="0" y="150510"/>
                                </a:lnTo>
                                <a:lnTo>
                                  <a:pt x="2787" y="134341"/>
                                </a:lnTo>
                                <a:lnTo>
                                  <a:pt x="8136" y="120132"/>
                                </a:lnTo>
                                <a:lnTo>
                                  <a:pt x="12188" y="104346"/>
                                </a:lnTo>
                                <a:lnTo>
                                  <a:pt x="13999" y="85971"/>
                                </a:lnTo>
                                <a:lnTo>
                                  <a:pt x="16977" y="68285"/>
                                </a:lnTo>
                                <a:lnTo>
                                  <a:pt x="24527" y="54568"/>
                                </a:lnTo>
                                <a:lnTo>
                                  <a:pt x="35488" y="42695"/>
                                </a:lnTo>
                                <a:lnTo>
                                  <a:pt x="46918" y="29778"/>
                                </a:lnTo>
                                <a:lnTo>
                                  <a:pt x="91850" y="3785"/>
                                </a:lnTo>
                                <a:lnTo>
                                  <a:pt x="134605" y="0"/>
                                </a:lnTo>
                                <a:lnTo>
                                  <a:pt x="156432" y="3666"/>
                                </a:lnTo>
                                <a:lnTo>
                                  <a:pt x="175723" y="8696"/>
                                </a:lnTo>
                                <a:lnTo>
                                  <a:pt x="191683" y="13806"/>
                                </a:lnTo>
                                <a:lnTo>
                                  <a:pt x="204971" y="22033"/>
                                </a:lnTo>
                                <a:lnTo>
                                  <a:pt x="216242" y="36413"/>
                                </a:lnTo>
                                <a:close/>
                              </a:path>
                            </a:pathLst>
                          </a:custGeom>
                          <a:ln w="2900">
                            <a:solidFill>
                              <a:srgbClr val="99C2C0"/>
                            </a:solidFill>
                            <a:prstDash val="solid"/>
                          </a:ln>
                        </wps:spPr>
                        <wps:bodyPr wrap="square" lIns="0" tIns="0" rIns="0" bIns="0" rtlCol="0">
                          <a:prstTxWarp prst="textNoShape">
                            <a:avLst/>
                          </a:prstTxWarp>
                          <a:noAutofit/>
                        </wps:bodyPr>
                      </wps:wsp>
                      <pic:pic xmlns:pic="http://schemas.openxmlformats.org/drawingml/2006/picture">
                        <pic:nvPicPr>
                          <pic:cNvPr id="2689" name="Image 2689"/>
                          <pic:cNvPicPr/>
                        </pic:nvPicPr>
                        <pic:blipFill>
                          <a:blip r:embed="rId734" cstate="print"/>
                          <a:stretch>
                            <a:fillRect/>
                          </a:stretch>
                        </pic:blipFill>
                        <pic:spPr>
                          <a:xfrm>
                            <a:off x="692451" y="841753"/>
                            <a:ext cx="245659" cy="262489"/>
                          </a:xfrm>
                          <a:prstGeom prst="rect">
                            <a:avLst/>
                          </a:prstGeom>
                        </pic:spPr>
                      </pic:pic>
                      <wps:wsp>
                        <wps:cNvPr id="2690" name="Graphic 2690"/>
                        <wps:cNvSpPr/>
                        <wps:spPr>
                          <a:xfrm>
                            <a:off x="692450" y="842035"/>
                            <a:ext cx="245745" cy="262255"/>
                          </a:xfrm>
                          <a:custGeom>
                            <a:avLst/>
                            <a:gdLst/>
                            <a:ahLst/>
                            <a:cxnLst/>
                            <a:rect l="l" t="t" r="r" b="b"/>
                            <a:pathLst>
                              <a:path w="245745" h="262255">
                                <a:moveTo>
                                  <a:pt x="216244" y="36409"/>
                                </a:moveTo>
                                <a:lnTo>
                                  <a:pt x="224100" y="52037"/>
                                </a:lnTo>
                                <a:lnTo>
                                  <a:pt x="230168" y="68434"/>
                                </a:lnTo>
                                <a:lnTo>
                                  <a:pt x="234069" y="85435"/>
                                </a:lnTo>
                                <a:lnTo>
                                  <a:pt x="235419" y="102878"/>
                                </a:lnTo>
                                <a:lnTo>
                                  <a:pt x="238011" y="121269"/>
                                </a:lnTo>
                                <a:lnTo>
                                  <a:pt x="242919" y="140842"/>
                                </a:lnTo>
                                <a:lnTo>
                                  <a:pt x="245660" y="161019"/>
                                </a:lnTo>
                                <a:lnTo>
                                  <a:pt x="241753" y="181225"/>
                                </a:lnTo>
                                <a:lnTo>
                                  <a:pt x="232764" y="199244"/>
                                </a:lnTo>
                                <a:lnTo>
                                  <a:pt x="222891" y="213149"/>
                                </a:lnTo>
                                <a:lnTo>
                                  <a:pt x="211564" y="222790"/>
                                </a:lnTo>
                                <a:lnTo>
                                  <a:pt x="198217" y="228020"/>
                                </a:lnTo>
                                <a:lnTo>
                                  <a:pt x="183817" y="234317"/>
                                </a:lnTo>
                                <a:lnTo>
                                  <a:pt x="169005" y="244655"/>
                                </a:lnTo>
                                <a:lnTo>
                                  <a:pt x="152728" y="255132"/>
                                </a:lnTo>
                                <a:lnTo>
                                  <a:pt x="133929" y="261846"/>
                                </a:lnTo>
                                <a:lnTo>
                                  <a:pt x="112891" y="262205"/>
                                </a:lnTo>
                                <a:lnTo>
                                  <a:pt x="92183" y="257534"/>
                                </a:lnTo>
                                <a:lnTo>
                                  <a:pt x="74185" y="249804"/>
                                </a:lnTo>
                                <a:lnTo>
                                  <a:pt x="61277" y="240989"/>
                                </a:lnTo>
                                <a:lnTo>
                                  <a:pt x="48712" y="232614"/>
                                </a:lnTo>
                                <a:lnTo>
                                  <a:pt x="17191" y="210065"/>
                                </a:lnTo>
                                <a:lnTo>
                                  <a:pt x="734" y="169147"/>
                                </a:lnTo>
                                <a:lnTo>
                                  <a:pt x="0" y="150512"/>
                                </a:lnTo>
                                <a:lnTo>
                                  <a:pt x="2788" y="134346"/>
                                </a:lnTo>
                                <a:lnTo>
                                  <a:pt x="8137" y="120139"/>
                                </a:lnTo>
                                <a:lnTo>
                                  <a:pt x="12189" y="104348"/>
                                </a:lnTo>
                                <a:lnTo>
                                  <a:pt x="14001" y="85972"/>
                                </a:lnTo>
                                <a:lnTo>
                                  <a:pt x="16979" y="68285"/>
                                </a:lnTo>
                                <a:lnTo>
                                  <a:pt x="24528" y="54563"/>
                                </a:lnTo>
                                <a:lnTo>
                                  <a:pt x="35485" y="42690"/>
                                </a:lnTo>
                                <a:lnTo>
                                  <a:pt x="46915" y="29772"/>
                                </a:lnTo>
                                <a:lnTo>
                                  <a:pt x="91851" y="3776"/>
                                </a:lnTo>
                                <a:lnTo>
                                  <a:pt x="134606" y="0"/>
                                </a:lnTo>
                                <a:lnTo>
                                  <a:pt x="156434" y="3673"/>
                                </a:lnTo>
                                <a:lnTo>
                                  <a:pt x="175723" y="8695"/>
                                </a:lnTo>
                                <a:lnTo>
                                  <a:pt x="191681" y="13798"/>
                                </a:lnTo>
                                <a:lnTo>
                                  <a:pt x="204967" y="22023"/>
                                </a:lnTo>
                                <a:lnTo>
                                  <a:pt x="216244" y="36409"/>
                                </a:lnTo>
                                <a:close/>
                              </a:path>
                            </a:pathLst>
                          </a:custGeom>
                          <a:ln w="2900">
                            <a:solidFill>
                              <a:srgbClr val="99C2C0"/>
                            </a:solidFill>
                            <a:prstDash val="solid"/>
                          </a:ln>
                        </wps:spPr>
                        <wps:bodyPr wrap="square" lIns="0" tIns="0" rIns="0" bIns="0" rtlCol="0">
                          <a:prstTxWarp prst="textNoShape">
                            <a:avLst/>
                          </a:prstTxWarp>
                          <a:noAutofit/>
                        </wps:bodyPr>
                      </wps:wsp>
                      <pic:pic xmlns:pic="http://schemas.openxmlformats.org/drawingml/2006/picture">
                        <pic:nvPicPr>
                          <pic:cNvPr id="2691" name="Image 2691"/>
                          <pic:cNvPicPr/>
                        </pic:nvPicPr>
                        <pic:blipFill>
                          <a:blip r:embed="rId735" cstate="print"/>
                          <a:stretch>
                            <a:fillRect/>
                          </a:stretch>
                        </pic:blipFill>
                        <pic:spPr>
                          <a:xfrm>
                            <a:off x="744569" y="933231"/>
                            <a:ext cx="138188" cy="135037"/>
                          </a:xfrm>
                          <a:prstGeom prst="rect">
                            <a:avLst/>
                          </a:prstGeom>
                        </pic:spPr>
                      </pic:pic>
                      <pic:pic xmlns:pic="http://schemas.openxmlformats.org/drawingml/2006/picture">
                        <pic:nvPicPr>
                          <pic:cNvPr id="2692" name="Image 2692"/>
                          <pic:cNvPicPr/>
                        </pic:nvPicPr>
                        <pic:blipFill>
                          <a:blip r:embed="rId736" cstate="print"/>
                          <a:stretch>
                            <a:fillRect/>
                          </a:stretch>
                        </pic:blipFill>
                        <pic:spPr>
                          <a:xfrm>
                            <a:off x="770280" y="553001"/>
                            <a:ext cx="245659" cy="262498"/>
                          </a:xfrm>
                          <a:prstGeom prst="rect">
                            <a:avLst/>
                          </a:prstGeom>
                        </pic:spPr>
                      </pic:pic>
                      <wps:wsp>
                        <wps:cNvPr id="2693" name="Graphic 2693"/>
                        <wps:cNvSpPr/>
                        <wps:spPr>
                          <a:xfrm>
                            <a:off x="770282" y="553278"/>
                            <a:ext cx="245745" cy="262255"/>
                          </a:xfrm>
                          <a:custGeom>
                            <a:avLst/>
                            <a:gdLst/>
                            <a:ahLst/>
                            <a:cxnLst/>
                            <a:rect l="l" t="t" r="r" b="b"/>
                            <a:pathLst>
                              <a:path w="245745" h="262255">
                                <a:moveTo>
                                  <a:pt x="216242" y="36413"/>
                                </a:moveTo>
                                <a:lnTo>
                                  <a:pt x="224098" y="52042"/>
                                </a:lnTo>
                                <a:lnTo>
                                  <a:pt x="230167" y="68438"/>
                                </a:lnTo>
                                <a:lnTo>
                                  <a:pt x="234067" y="85440"/>
                                </a:lnTo>
                                <a:lnTo>
                                  <a:pt x="235418" y="102882"/>
                                </a:lnTo>
                                <a:lnTo>
                                  <a:pt x="238014" y="121274"/>
                                </a:lnTo>
                                <a:lnTo>
                                  <a:pt x="242921" y="140847"/>
                                </a:lnTo>
                                <a:lnTo>
                                  <a:pt x="245660" y="161024"/>
                                </a:lnTo>
                                <a:lnTo>
                                  <a:pt x="241751" y="181230"/>
                                </a:lnTo>
                                <a:lnTo>
                                  <a:pt x="232763" y="199254"/>
                                </a:lnTo>
                                <a:lnTo>
                                  <a:pt x="222889" y="213159"/>
                                </a:lnTo>
                                <a:lnTo>
                                  <a:pt x="211563" y="222801"/>
                                </a:lnTo>
                                <a:lnTo>
                                  <a:pt x="198216" y="228036"/>
                                </a:lnTo>
                                <a:lnTo>
                                  <a:pt x="183815" y="234331"/>
                                </a:lnTo>
                                <a:lnTo>
                                  <a:pt x="169004" y="244667"/>
                                </a:lnTo>
                                <a:lnTo>
                                  <a:pt x="152726" y="255143"/>
                                </a:lnTo>
                                <a:lnTo>
                                  <a:pt x="133928" y="261862"/>
                                </a:lnTo>
                                <a:lnTo>
                                  <a:pt x="112889" y="262220"/>
                                </a:lnTo>
                                <a:lnTo>
                                  <a:pt x="92182" y="257544"/>
                                </a:lnTo>
                                <a:lnTo>
                                  <a:pt x="74184" y="249811"/>
                                </a:lnTo>
                                <a:lnTo>
                                  <a:pt x="61276" y="240994"/>
                                </a:lnTo>
                                <a:lnTo>
                                  <a:pt x="48712" y="232618"/>
                                </a:lnTo>
                                <a:lnTo>
                                  <a:pt x="17199" y="210065"/>
                                </a:lnTo>
                                <a:lnTo>
                                  <a:pt x="738" y="169145"/>
                                </a:lnTo>
                                <a:lnTo>
                                  <a:pt x="0" y="150510"/>
                                </a:lnTo>
                                <a:lnTo>
                                  <a:pt x="2787" y="134341"/>
                                </a:lnTo>
                                <a:lnTo>
                                  <a:pt x="8136" y="120132"/>
                                </a:lnTo>
                                <a:lnTo>
                                  <a:pt x="12188" y="104346"/>
                                </a:lnTo>
                                <a:lnTo>
                                  <a:pt x="13999" y="85971"/>
                                </a:lnTo>
                                <a:lnTo>
                                  <a:pt x="16977" y="68285"/>
                                </a:lnTo>
                                <a:lnTo>
                                  <a:pt x="24527" y="54568"/>
                                </a:lnTo>
                                <a:lnTo>
                                  <a:pt x="35483" y="42695"/>
                                </a:lnTo>
                                <a:lnTo>
                                  <a:pt x="46913" y="29778"/>
                                </a:lnTo>
                                <a:lnTo>
                                  <a:pt x="91850" y="3785"/>
                                </a:lnTo>
                                <a:lnTo>
                                  <a:pt x="134605" y="0"/>
                                </a:lnTo>
                                <a:lnTo>
                                  <a:pt x="156432" y="3666"/>
                                </a:lnTo>
                                <a:lnTo>
                                  <a:pt x="175722" y="8695"/>
                                </a:lnTo>
                                <a:lnTo>
                                  <a:pt x="191679" y="13802"/>
                                </a:lnTo>
                                <a:lnTo>
                                  <a:pt x="204966" y="22028"/>
                                </a:lnTo>
                                <a:lnTo>
                                  <a:pt x="216242" y="36413"/>
                                </a:lnTo>
                                <a:close/>
                              </a:path>
                            </a:pathLst>
                          </a:custGeom>
                          <a:ln w="2900">
                            <a:solidFill>
                              <a:srgbClr val="99C2C0"/>
                            </a:solidFill>
                            <a:prstDash val="solid"/>
                          </a:ln>
                        </wps:spPr>
                        <wps:bodyPr wrap="square" lIns="0" tIns="0" rIns="0" bIns="0" rtlCol="0">
                          <a:prstTxWarp prst="textNoShape">
                            <a:avLst/>
                          </a:prstTxWarp>
                          <a:noAutofit/>
                        </wps:bodyPr>
                      </wps:wsp>
                      <pic:pic xmlns:pic="http://schemas.openxmlformats.org/drawingml/2006/picture">
                        <pic:nvPicPr>
                          <pic:cNvPr id="2694" name="Image 2694"/>
                          <pic:cNvPicPr/>
                        </pic:nvPicPr>
                        <pic:blipFill>
                          <a:blip r:embed="rId737" cstate="print"/>
                          <a:stretch>
                            <a:fillRect/>
                          </a:stretch>
                        </pic:blipFill>
                        <pic:spPr>
                          <a:xfrm>
                            <a:off x="1089818" y="301092"/>
                            <a:ext cx="383174" cy="262498"/>
                          </a:xfrm>
                          <a:prstGeom prst="rect">
                            <a:avLst/>
                          </a:prstGeom>
                        </pic:spPr>
                      </pic:pic>
                      <wps:wsp>
                        <wps:cNvPr id="2695" name="Graphic 2695"/>
                        <wps:cNvSpPr/>
                        <wps:spPr>
                          <a:xfrm>
                            <a:off x="1227324" y="301371"/>
                            <a:ext cx="245745" cy="262255"/>
                          </a:xfrm>
                          <a:custGeom>
                            <a:avLst/>
                            <a:gdLst/>
                            <a:ahLst/>
                            <a:cxnLst/>
                            <a:rect l="l" t="t" r="r" b="b"/>
                            <a:pathLst>
                              <a:path w="245745" h="262255">
                                <a:moveTo>
                                  <a:pt x="216254" y="36414"/>
                                </a:moveTo>
                                <a:lnTo>
                                  <a:pt x="224103" y="52042"/>
                                </a:lnTo>
                                <a:lnTo>
                                  <a:pt x="230168" y="68439"/>
                                </a:lnTo>
                                <a:lnTo>
                                  <a:pt x="234068" y="85440"/>
                                </a:lnTo>
                                <a:lnTo>
                                  <a:pt x="235418" y="102882"/>
                                </a:lnTo>
                                <a:lnTo>
                                  <a:pt x="238011" y="121274"/>
                                </a:lnTo>
                                <a:lnTo>
                                  <a:pt x="242921" y="140847"/>
                                </a:lnTo>
                                <a:lnTo>
                                  <a:pt x="245664" y="161024"/>
                                </a:lnTo>
                                <a:lnTo>
                                  <a:pt x="241751" y="181230"/>
                                </a:lnTo>
                                <a:lnTo>
                                  <a:pt x="232763" y="199254"/>
                                </a:lnTo>
                                <a:lnTo>
                                  <a:pt x="222891" y="213158"/>
                                </a:lnTo>
                                <a:lnTo>
                                  <a:pt x="211568" y="222796"/>
                                </a:lnTo>
                                <a:lnTo>
                                  <a:pt x="198227" y="228025"/>
                                </a:lnTo>
                                <a:lnTo>
                                  <a:pt x="183827" y="234327"/>
                                </a:lnTo>
                                <a:lnTo>
                                  <a:pt x="169014" y="244665"/>
                                </a:lnTo>
                                <a:lnTo>
                                  <a:pt x="152733" y="255143"/>
                                </a:lnTo>
                                <a:lnTo>
                                  <a:pt x="133928" y="261863"/>
                                </a:lnTo>
                                <a:lnTo>
                                  <a:pt x="112891" y="262220"/>
                                </a:lnTo>
                                <a:lnTo>
                                  <a:pt x="92186" y="257545"/>
                                </a:lnTo>
                                <a:lnTo>
                                  <a:pt x="74189" y="249811"/>
                                </a:lnTo>
                                <a:lnTo>
                                  <a:pt x="61276" y="240994"/>
                                </a:lnTo>
                                <a:lnTo>
                                  <a:pt x="48712" y="232619"/>
                                </a:lnTo>
                                <a:lnTo>
                                  <a:pt x="17199" y="210065"/>
                                </a:lnTo>
                                <a:lnTo>
                                  <a:pt x="738" y="169147"/>
                                </a:lnTo>
                                <a:lnTo>
                                  <a:pt x="0" y="150514"/>
                                </a:lnTo>
                                <a:lnTo>
                                  <a:pt x="2787" y="134346"/>
                                </a:lnTo>
                                <a:lnTo>
                                  <a:pt x="8136" y="120132"/>
                                </a:lnTo>
                                <a:lnTo>
                                  <a:pt x="12193" y="104346"/>
                                </a:lnTo>
                                <a:lnTo>
                                  <a:pt x="14004" y="85971"/>
                                </a:lnTo>
                                <a:lnTo>
                                  <a:pt x="16979" y="68285"/>
                                </a:lnTo>
                                <a:lnTo>
                                  <a:pt x="24527" y="54568"/>
                                </a:lnTo>
                                <a:lnTo>
                                  <a:pt x="35483" y="42695"/>
                                </a:lnTo>
                                <a:lnTo>
                                  <a:pt x="46913" y="29777"/>
                                </a:lnTo>
                                <a:lnTo>
                                  <a:pt x="91850" y="3780"/>
                                </a:lnTo>
                                <a:lnTo>
                                  <a:pt x="134605" y="0"/>
                                </a:lnTo>
                                <a:lnTo>
                                  <a:pt x="156432" y="3666"/>
                                </a:lnTo>
                                <a:lnTo>
                                  <a:pt x="175728" y="8695"/>
                                </a:lnTo>
                                <a:lnTo>
                                  <a:pt x="191689" y="13802"/>
                                </a:lnTo>
                                <a:lnTo>
                                  <a:pt x="204977" y="22028"/>
                                </a:lnTo>
                                <a:lnTo>
                                  <a:pt x="216254" y="36414"/>
                                </a:lnTo>
                                <a:close/>
                              </a:path>
                            </a:pathLst>
                          </a:custGeom>
                          <a:ln w="2900">
                            <a:solidFill>
                              <a:srgbClr val="99C2C0"/>
                            </a:solidFill>
                            <a:prstDash val="solid"/>
                          </a:ln>
                        </wps:spPr>
                        <wps:bodyPr wrap="square" lIns="0" tIns="0" rIns="0" bIns="0" rtlCol="0">
                          <a:prstTxWarp prst="textNoShape">
                            <a:avLst/>
                          </a:prstTxWarp>
                          <a:noAutofit/>
                        </wps:bodyPr>
                      </wps:wsp>
                      <pic:pic xmlns:pic="http://schemas.openxmlformats.org/drawingml/2006/picture">
                        <pic:nvPicPr>
                          <pic:cNvPr id="2696" name="Image 2696"/>
                          <pic:cNvPicPr/>
                        </pic:nvPicPr>
                        <pic:blipFill>
                          <a:blip r:embed="rId738" cstate="print"/>
                          <a:stretch>
                            <a:fillRect/>
                          </a:stretch>
                        </pic:blipFill>
                        <pic:spPr>
                          <a:xfrm>
                            <a:off x="1279434" y="392570"/>
                            <a:ext cx="138193" cy="135026"/>
                          </a:xfrm>
                          <a:prstGeom prst="rect">
                            <a:avLst/>
                          </a:prstGeom>
                        </pic:spPr>
                      </pic:pic>
                      <pic:pic xmlns:pic="http://schemas.openxmlformats.org/drawingml/2006/picture">
                        <pic:nvPicPr>
                          <pic:cNvPr id="2697" name="Image 2697"/>
                          <pic:cNvPicPr/>
                        </pic:nvPicPr>
                        <pic:blipFill>
                          <a:blip r:embed="rId739" cstate="print"/>
                          <a:stretch>
                            <a:fillRect/>
                          </a:stretch>
                        </pic:blipFill>
                        <pic:spPr>
                          <a:xfrm>
                            <a:off x="1519951" y="373906"/>
                            <a:ext cx="245673" cy="262504"/>
                          </a:xfrm>
                          <a:prstGeom prst="rect">
                            <a:avLst/>
                          </a:prstGeom>
                        </pic:spPr>
                      </pic:pic>
                      <wps:wsp>
                        <wps:cNvPr id="2698" name="Graphic 2698"/>
                        <wps:cNvSpPr/>
                        <wps:spPr>
                          <a:xfrm>
                            <a:off x="1519951" y="374196"/>
                            <a:ext cx="245745" cy="262255"/>
                          </a:xfrm>
                          <a:custGeom>
                            <a:avLst/>
                            <a:gdLst/>
                            <a:ahLst/>
                            <a:cxnLst/>
                            <a:rect l="l" t="t" r="r" b="b"/>
                            <a:pathLst>
                              <a:path w="245745" h="262255">
                                <a:moveTo>
                                  <a:pt x="216241" y="36413"/>
                                </a:moveTo>
                                <a:lnTo>
                                  <a:pt x="224103" y="52042"/>
                                </a:lnTo>
                                <a:lnTo>
                                  <a:pt x="230176" y="68437"/>
                                </a:lnTo>
                                <a:lnTo>
                                  <a:pt x="234077" y="85435"/>
                                </a:lnTo>
                                <a:lnTo>
                                  <a:pt x="235428" y="102871"/>
                                </a:lnTo>
                                <a:lnTo>
                                  <a:pt x="238019" y="121269"/>
                                </a:lnTo>
                                <a:lnTo>
                                  <a:pt x="242927" y="140845"/>
                                </a:lnTo>
                                <a:lnTo>
                                  <a:pt x="245669" y="161024"/>
                                </a:lnTo>
                                <a:lnTo>
                                  <a:pt x="241761" y="181230"/>
                                </a:lnTo>
                                <a:lnTo>
                                  <a:pt x="232773" y="199249"/>
                                </a:lnTo>
                                <a:lnTo>
                                  <a:pt x="222900" y="213153"/>
                                </a:lnTo>
                                <a:lnTo>
                                  <a:pt x="211573" y="222795"/>
                                </a:lnTo>
                                <a:lnTo>
                                  <a:pt x="198226" y="228025"/>
                                </a:lnTo>
                                <a:lnTo>
                                  <a:pt x="183825" y="234322"/>
                                </a:lnTo>
                                <a:lnTo>
                                  <a:pt x="169014" y="244661"/>
                                </a:lnTo>
                                <a:lnTo>
                                  <a:pt x="152736" y="255141"/>
                                </a:lnTo>
                                <a:lnTo>
                                  <a:pt x="133938" y="261862"/>
                                </a:lnTo>
                                <a:lnTo>
                                  <a:pt x="112895" y="262215"/>
                                </a:lnTo>
                                <a:lnTo>
                                  <a:pt x="92187" y="257540"/>
                                </a:lnTo>
                                <a:lnTo>
                                  <a:pt x="74193" y="249809"/>
                                </a:lnTo>
                                <a:lnTo>
                                  <a:pt x="61286" y="240994"/>
                                </a:lnTo>
                                <a:lnTo>
                                  <a:pt x="48716" y="232617"/>
                                </a:lnTo>
                                <a:lnTo>
                                  <a:pt x="17198" y="210060"/>
                                </a:lnTo>
                                <a:lnTo>
                                  <a:pt x="736" y="169145"/>
                                </a:lnTo>
                                <a:lnTo>
                                  <a:pt x="0" y="150510"/>
                                </a:lnTo>
                                <a:lnTo>
                                  <a:pt x="2790" y="134341"/>
                                </a:lnTo>
                                <a:lnTo>
                                  <a:pt x="8146" y="120132"/>
                                </a:lnTo>
                                <a:lnTo>
                                  <a:pt x="12196" y="104346"/>
                                </a:lnTo>
                                <a:lnTo>
                                  <a:pt x="14004" y="85971"/>
                                </a:lnTo>
                                <a:lnTo>
                                  <a:pt x="16977" y="68285"/>
                                </a:lnTo>
                                <a:lnTo>
                                  <a:pt x="24525" y="54568"/>
                                </a:lnTo>
                                <a:lnTo>
                                  <a:pt x="35489" y="42695"/>
                                </a:lnTo>
                                <a:lnTo>
                                  <a:pt x="46922" y="29778"/>
                                </a:lnTo>
                                <a:lnTo>
                                  <a:pt x="91855" y="3785"/>
                                </a:lnTo>
                                <a:lnTo>
                                  <a:pt x="134608" y="0"/>
                                </a:lnTo>
                                <a:lnTo>
                                  <a:pt x="156431" y="3666"/>
                                </a:lnTo>
                                <a:lnTo>
                                  <a:pt x="175727" y="8690"/>
                                </a:lnTo>
                                <a:lnTo>
                                  <a:pt x="191686" y="13797"/>
                                </a:lnTo>
                                <a:lnTo>
                                  <a:pt x="204971" y="22026"/>
                                </a:lnTo>
                                <a:lnTo>
                                  <a:pt x="216241" y="36413"/>
                                </a:lnTo>
                                <a:close/>
                              </a:path>
                            </a:pathLst>
                          </a:custGeom>
                          <a:ln w="2900">
                            <a:solidFill>
                              <a:srgbClr val="99C2C0"/>
                            </a:solidFill>
                            <a:prstDash val="solid"/>
                          </a:ln>
                        </wps:spPr>
                        <wps:bodyPr wrap="square" lIns="0" tIns="0" rIns="0" bIns="0" rtlCol="0">
                          <a:prstTxWarp prst="textNoShape">
                            <a:avLst/>
                          </a:prstTxWarp>
                          <a:noAutofit/>
                        </wps:bodyPr>
                      </wps:wsp>
                      <pic:pic xmlns:pic="http://schemas.openxmlformats.org/drawingml/2006/picture">
                        <pic:nvPicPr>
                          <pic:cNvPr id="2699" name="Image 2699"/>
                          <pic:cNvPicPr/>
                        </pic:nvPicPr>
                        <pic:blipFill>
                          <a:blip r:embed="rId740" cstate="print"/>
                          <a:stretch>
                            <a:fillRect/>
                          </a:stretch>
                        </pic:blipFill>
                        <pic:spPr>
                          <a:xfrm>
                            <a:off x="1572067" y="465384"/>
                            <a:ext cx="292553" cy="302426"/>
                          </a:xfrm>
                          <a:prstGeom prst="rect">
                            <a:avLst/>
                          </a:prstGeom>
                        </pic:spPr>
                      </pic:pic>
                      <wps:wsp>
                        <wps:cNvPr id="2700" name="Graphic 2700"/>
                        <wps:cNvSpPr/>
                        <wps:spPr>
                          <a:xfrm>
                            <a:off x="1599511" y="502671"/>
                            <a:ext cx="265430" cy="265430"/>
                          </a:xfrm>
                          <a:custGeom>
                            <a:avLst/>
                            <a:gdLst/>
                            <a:ahLst/>
                            <a:cxnLst/>
                            <a:rect l="l" t="t" r="r" b="b"/>
                            <a:pathLst>
                              <a:path w="265430" h="265430">
                                <a:moveTo>
                                  <a:pt x="14764" y="59543"/>
                                </a:moveTo>
                                <a:lnTo>
                                  <a:pt x="33230" y="41088"/>
                                </a:lnTo>
                                <a:lnTo>
                                  <a:pt x="58981" y="30965"/>
                                </a:lnTo>
                                <a:lnTo>
                                  <a:pt x="84448" y="26459"/>
                                </a:lnTo>
                                <a:lnTo>
                                  <a:pt x="102066" y="24859"/>
                                </a:lnTo>
                                <a:lnTo>
                                  <a:pt x="114212" y="20849"/>
                                </a:lnTo>
                                <a:lnTo>
                                  <a:pt x="129053" y="13156"/>
                                </a:lnTo>
                                <a:lnTo>
                                  <a:pt x="147737" y="5099"/>
                                </a:lnTo>
                                <a:lnTo>
                                  <a:pt x="171412" y="0"/>
                                </a:lnTo>
                                <a:lnTo>
                                  <a:pt x="194521" y="4702"/>
                                </a:lnTo>
                                <a:lnTo>
                                  <a:pt x="211220" y="19347"/>
                                </a:lnTo>
                                <a:lnTo>
                                  <a:pt x="222195" y="37201"/>
                                </a:lnTo>
                                <a:lnTo>
                                  <a:pt x="228137" y="51527"/>
                                </a:lnTo>
                                <a:lnTo>
                                  <a:pt x="235633" y="63362"/>
                                </a:lnTo>
                                <a:lnTo>
                                  <a:pt x="247563" y="79919"/>
                                </a:lnTo>
                                <a:lnTo>
                                  <a:pt x="259025" y="103758"/>
                                </a:lnTo>
                                <a:lnTo>
                                  <a:pt x="265118" y="137438"/>
                                </a:lnTo>
                                <a:lnTo>
                                  <a:pt x="260604" y="169400"/>
                                </a:lnTo>
                                <a:lnTo>
                                  <a:pt x="247791" y="190144"/>
                                </a:lnTo>
                                <a:lnTo>
                                  <a:pt x="233119" y="205345"/>
                                </a:lnTo>
                                <a:lnTo>
                                  <a:pt x="223033" y="220681"/>
                                </a:lnTo>
                                <a:lnTo>
                                  <a:pt x="209612" y="239038"/>
                                </a:lnTo>
                                <a:lnTo>
                                  <a:pt x="185498" y="255737"/>
                                </a:lnTo>
                                <a:lnTo>
                                  <a:pt x="157978" y="265136"/>
                                </a:lnTo>
                                <a:lnTo>
                                  <a:pt x="134338" y="261595"/>
                                </a:lnTo>
                                <a:lnTo>
                                  <a:pt x="111370" y="254308"/>
                                </a:lnTo>
                                <a:lnTo>
                                  <a:pt x="84022" y="251627"/>
                                </a:lnTo>
                                <a:lnTo>
                                  <a:pt x="34368" y="232455"/>
                                </a:lnTo>
                                <a:lnTo>
                                  <a:pt x="12738" y="182677"/>
                                </a:lnTo>
                                <a:lnTo>
                                  <a:pt x="8524" y="157738"/>
                                </a:lnTo>
                                <a:lnTo>
                                  <a:pt x="4184" y="137763"/>
                                </a:lnTo>
                                <a:lnTo>
                                  <a:pt x="209" y="121215"/>
                                </a:lnTo>
                                <a:lnTo>
                                  <a:pt x="0" y="103360"/>
                                </a:lnTo>
                                <a:lnTo>
                                  <a:pt x="4527" y="83151"/>
                                </a:lnTo>
                                <a:lnTo>
                                  <a:pt x="14764" y="59543"/>
                                </a:lnTo>
                                <a:close/>
                              </a:path>
                            </a:pathLst>
                          </a:custGeom>
                          <a:ln w="2900">
                            <a:solidFill>
                              <a:srgbClr val="99C2C0"/>
                            </a:solidFill>
                            <a:prstDash val="solid"/>
                          </a:ln>
                        </wps:spPr>
                        <wps:bodyPr wrap="square" lIns="0" tIns="0" rIns="0" bIns="0" rtlCol="0">
                          <a:prstTxWarp prst="textNoShape">
                            <a:avLst/>
                          </a:prstTxWarp>
                          <a:noAutofit/>
                        </wps:bodyPr>
                      </wps:wsp>
                      <pic:pic xmlns:pic="http://schemas.openxmlformats.org/drawingml/2006/picture">
                        <pic:nvPicPr>
                          <pic:cNvPr id="2701" name="Image 2701"/>
                          <pic:cNvPicPr/>
                        </pic:nvPicPr>
                        <pic:blipFill>
                          <a:blip r:embed="rId741" cstate="print"/>
                          <a:stretch>
                            <a:fillRect/>
                          </a:stretch>
                        </pic:blipFill>
                        <pic:spPr>
                          <a:xfrm>
                            <a:off x="1680413" y="583300"/>
                            <a:ext cx="274945" cy="338405"/>
                          </a:xfrm>
                          <a:prstGeom prst="rect">
                            <a:avLst/>
                          </a:prstGeom>
                        </pic:spPr>
                      </pic:pic>
                      <wps:wsp>
                        <wps:cNvPr id="2702" name="Graphic 2702"/>
                        <wps:cNvSpPr/>
                        <wps:spPr>
                          <a:xfrm>
                            <a:off x="1709698" y="659487"/>
                            <a:ext cx="245745" cy="262255"/>
                          </a:xfrm>
                          <a:custGeom>
                            <a:avLst/>
                            <a:gdLst/>
                            <a:ahLst/>
                            <a:cxnLst/>
                            <a:rect l="l" t="t" r="r" b="b"/>
                            <a:pathLst>
                              <a:path w="245745" h="262255">
                                <a:moveTo>
                                  <a:pt x="216250" y="36413"/>
                                </a:moveTo>
                                <a:lnTo>
                                  <a:pt x="224100" y="52042"/>
                                </a:lnTo>
                                <a:lnTo>
                                  <a:pt x="230168" y="68438"/>
                                </a:lnTo>
                                <a:lnTo>
                                  <a:pt x="234068" y="85440"/>
                                </a:lnTo>
                                <a:lnTo>
                                  <a:pt x="235413" y="102882"/>
                                </a:lnTo>
                                <a:lnTo>
                                  <a:pt x="238011" y="121274"/>
                                </a:lnTo>
                                <a:lnTo>
                                  <a:pt x="242921" y="140847"/>
                                </a:lnTo>
                                <a:lnTo>
                                  <a:pt x="245661" y="161024"/>
                                </a:lnTo>
                                <a:lnTo>
                                  <a:pt x="241747" y="181230"/>
                                </a:lnTo>
                                <a:lnTo>
                                  <a:pt x="232765" y="199254"/>
                                </a:lnTo>
                                <a:lnTo>
                                  <a:pt x="222895" y="213159"/>
                                </a:lnTo>
                                <a:lnTo>
                                  <a:pt x="211570" y="222801"/>
                                </a:lnTo>
                                <a:lnTo>
                                  <a:pt x="198223" y="228036"/>
                                </a:lnTo>
                                <a:lnTo>
                                  <a:pt x="183823" y="234331"/>
                                </a:lnTo>
                                <a:lnTo>
                                  <a:pt x="169011" y="244667"/>
                                </a:lnTo>
                                <a:lnTo>
                                  <a:pt x="152733" y="255143"/>
                                </a:lnTo>
                                <a:lnTo>
                                  <a:pt x="133935" y="261862"/>
                                </a:lnTo>
                                <a:lnTo>
                                  <a:pt x="112892" y="262220"/>
                                </a:lnTo>
                                <a:lnTo>
                                  <a:pt x="92183" y="257546"/>
                                </a:lnTo>
                                <a:lnTo>
                                  <a:pt x="74185" y="249816"/>
                                </a:lnTo>
                                <a:lnTo>
                                  <a:pt x="61272" y="241005"/>
                                </a:lnTo>
                                <a:lnTo>
                                  <a:pt x="48708" y="232624"/>
                                </a:lnTo>
                                <a:lnTo>
                                  <a:pt x="17195" y="210070"/>
                                </a:lnTo>
                                <a:lnTo>
                                  <a:pt x="735" y="169151"/>
                                </a:lnTo>
                                <a:lnTo>
                                  <a:pt x="0" y="150515"/>
                                </a:lnTo>
                                <a:lnTo>
                                  <a:pt x="2788" y="134346"/>
                                </a:lnTo>
                                <a:lnTo>
                                  <a:pt x="8131" y="120132"/>
                                </a:lnTo>
                                <a:lnTo>
                                  <a:pt x="12190" y="104347"/>
                                </a:lnTo>
                                <a:lnTo>
                                  <a:pt x="14004" y="85975"/>
                                </a:lnTo>
                                <a:lnTo>
                                  <a:pt x="16979" y="68290"/>
                                </a:lnTo>
                                <a:lnTo>
                                  <a:pt x="24522" y="54568"/>
                                </a:lnTo>
                                <a:lnTo>
                                  <a:pt x="35484" y="42695"/>
                                </a:lnTo>
                                <a:lnTo>
                                  <a:pt x="46915" y="29778"/>
                                </a:lnTo>
                                <a:lnTo>
                                  <a:pt x="91852" y="3785"/>
                                </a:lnTo>
                                <a:lnTo>
                                  <a:pt x="134610" y="0"/>
                                </a:lnTo>
                                <a:lnTo>
                                  <a:pt x="156439" y="3666"/>
                                </a:lnTo>
                                <a:lnTo>
                                  <a:pt x="175731" y="8695"/>
                                </a:lnTo>
                                <a:lnTo>
                                  <a:pt x="191691" y="13802"/>
                                </a:lnTo>
                                <a:lnTo>
                                  <a:pt x="204978" y="22028"/>
                                </a:lnTo>
                                <a:lnTo>
                                  <a:pt x="216250" y="36413"/>
                                </a:lnTo>
                                <a:close/>
                              </a:path>
                            </a:pathLst>
                          </a:custGeom>
                          <a:ln w="2900">
                            <a:solidFill>
                              <a:srgbClr val="99C2C0"/>
                            </a:solidFill>
                            <a:prstDash val="solid"/>
                          </a:ln>
                        </wps:spPr>
                        <wps:bodyPr wrap="square" lIns="0" tIns="0" rIns="0" bIns="0" rtlCol="0">
                          <a:prstTxWarp prst="textNoShape">
                            <a:avLst/>
                          </a:prstTxWarp>
                          <a:noAutofit/>
                        </wps:bodyPr>
                      </wps:wsp>
                      <pic:pic xmlns:pic="http://schemas.openxmlformats.org/drawingml/2006/picture">
                        <pic:nvPicPr>
                          <pic:cNvPr id="2703" name="Image 2703"/>
                          <pic:cNvPicPr/>
                        </pic:nvPicPr>
                        <pic:blipFill>
                          <a:blip r:embed="rId742" cstate="print"/>
                          <a:stretch>
                            <a:fillRect/>
                          </a:stretch>
                        </pic:blipFill>
                        <pic:spPr>
                          <a:xfrm>
                            <a:off x="1377734" y="344685"/>
                            <a:ext cx="245662" cy="262505"/>
                          </a:xfrm>
                          <a:prstGeom prst="rect">
                            <a:avLst/>
                          </a:prstGeom>
                        </pic:spPr>
                      </pic:pic>
                      <pic:pic xmlns:pic="http://schemas.openxmlformats.org/drawingml/2006/picture">
                        <pic:nvPicPr>
                          <pic:cNvPr id="2704" name="Image 2704"/>
                          <pic:cNvPicPr/>
                        </pic:nvPicPr>
                        <pic:blipFill>
                          <a:blip r:embed="rId743" cstate="print"/>
                          <a:stretch>
                            <a:fillRect/>
                          </a:stretch>
                        </pic:blipFill>
                        <pic:spPr>
                          <a:xfrm>
                            <a:off x="753937" y="644480"/>
                            <a:ext cx="245655" cy="356298"/>
                          </a:xfrm>
                          <a:prstGeom prst="rect">
                            <a:avLst/>
                          </a:prstGeom>
                        </pic:spPr>
                      </pic:pic>
                      <wps:wsp>
                        <wps:cNvPr id="2705" name="Graphic 2705"/>
                        <wps:cNvSpPr/>
                        <wps:spPr>
                          <a:xfrm>
                            <a:off x="1377736" y="344975"/>
                            <a:ext cx="245745" cy="262255"/>
                          </a:xfrm>
                          <a:custGeom>
                            <a:avLst/>
                            <a:gdLst/>
                            <a:ahLst/>
                            <a:cxnLst/>
                            <a:rect l="l" t="t" r="r" b="b"/>
                            <a:pathLst>
                              <a:path w="245745" h="262255">
                                <a:moveTo>
                                  <a:pt x="216250" y="36414"/>
                                </a:moveTo>
                                <a:lnTo>
                                  <a:pt x="224100" y="52042"/>
                                </a:lnTo>
                                <a:lnTo>
                                  <a:pt x="230168" y="68439"/>
                                </a:lnTo>
                                <a:lnTo>
                                  <a:pt x="234068" y="85440"/>
                                </a:lnTo>
                                <a:lnTo>
                                  <a:pt x="235413" y="102882"/>
                                </a:lnTo>
                                <a:lnTo>
                                  <a:pt x="238011" y="121274"/>
                                </a:lnTo>
                                <a:lnTo>
                                  <a:pt x="242921" y="140847"/>
                                </a:lnTo>
                                <a:lnTo>
                                  <a:pt x="245661" y="161024"/>
                                </a:lnTo>
                                <a:lnTo>
                                  <a:pt x="241747" y="181230"/>
                                </a:lnTo>
                                <a:lnTo>
                                  <a:pt x="232764" y="199254"/>
                                </a:lnTo>
                                <a:lnTo>
                                  <a:pt x="222891" y="213158"/>
                                </a:lnTo>
                                <a:lnTo>
                                  <a:pt x="211565" y="222796"/>
                                </a:lnTo>
                                <a:lnTo>
                                  <a:pt x="198223" y="228025"/>
                                </a:lnTo>
                                <a:lnTo>
                                  <a:pt x="183822" y="234327"/>
                                </a:lnTo>
                                <a:lnTo>
                                  <a:pt x="169010" y="244664"/>
                                </a:lnTo>
                                <a:lnTo>
                                  <a:pt x="152729" y="255138"/>
                                </a:lnTo>
                                <a:lnTo>
                                  <a:pt x="133923" y="261851"/>
                                </a:lnTo>
                                <a:lnTo>
                                  <a:pt x="112887" y="262215"/>
                                </a:lnTo>
                                <a:lnTo>
                                  <a:pt x="92182" y="257543"/>
                                </a:lnTo>
                                <a:lnTo>
                                  <a:pt x="74185" y="249811"/>
                                </a:lnTo>
                                <a:lnTo>
                                  <a:pt x="61272" y="240994"/>
                                </a:lnTo>
                                <a:lnTo>
                                  <a:pt x="48708" y="232619"/>
                                </a:lnTo>
                                <a:lnTo>
                                  <a:pt x="17195" y="210065"/>
                                </a:lnTo>
                                <a:lnTo>
                                  <a:pt x="735" y="169147"/>
                                </a:lnTo>
                                <a:lnTo>
                                  <a:pt x="0" y="150514"/>
                                </a:lnTo>
                                <a:lnTo>
                                  <a:pt x="2788" y="134346"/>
                                </a:lnTo>
                                <a:lnTo>
                                  <a:pt x="8131" y="120132"/>
                                </a:lnTo>
                                <a:lnTo>
                                  <a:pt x="12190" y="104346"/>
                                </a:lnTo>
                                <a:lnTo>
                                  <a:pt x="14004" y="85971"/>
                                </a:lnTo>
                                <a:lnTo>
                                  <a:pt x="16979" y="68285"/>
                                </a:lnTo>
                                <a:lnTo>
                                  <a:pt x="24522" y="54568"/>
                                </a:lnTo>
                                <a:lnTo>
                                  <a:pt x="35484" y="42695"/>
                                </a:lnTo>
                                <a:lnTo>
                                  <a:pt x="46913" y="29777"/>
                                </a:lnTo>
                                <a:lnTo>
                                  <a:pt x="91846" y="3780"/>
                                </a:lnTo>
                                <a:lnTo>
                                  <a:pt x="134600" y="0"/>
                                </a:lnTo>
                                <a:lnTo>
                                  <a:pt x="156428" y="3666"/>
                                </a:lnTo>
                                <a:lnTo>
                                  <a:pt x="175724" y="8695"/>
                                </a:lnTo>
                                <a:lnTo>
                                  <a:pt x="191685" y="13802"/>
                                </a:lnTo>
                                <a:lnTo>
                                  <a:pt x="204973" y="22028"/>
                                </a:lnTo>
                                <a:lnTo>
                                  <a:pt x="216250" y="36414"/>
                                </a:lnTo>
                                <a:close/>
                              </a:path>
                            </a:pathLst>
                          </a:custGeom>
                          <a:ln w="2900">
                            <a:solidFill>
                              <a:srgbClr val="99C2C0"/>
                            </a:solidFill>
                            <a:prstDash val="solid"/>
                          </a:ln>
                        </wps:spPr>
                        <wps:bodyPr wrap="square" lIns="0" tIns="0" rIns="0" bIns="0" rtlCol="0">
                          <a:prstTxWarp prst="textNoShape">
                            <a:avLst/>
                          </a:prstTxWarp>
                          <a:noAutofit/>
                        </wps:bodyPr>
                      </wps:wsp>
                      <wps:wsp>
                        <wps:cNvPr id="2706" name="Graphic 2706"/>
                        <wps:cNvSpPr/>
                        <wps:spPr>
                          <a:xfrm>
                            <a:off x="753935" y="738569"/>
                            <a:ext cx="245745" cy="262255"/>
                          </a:xfrm>
                          <a:custGeom>
                            <a:avLst/>
                            <a:gdLst/>
                            <a:ahLst/>
                            <a:cxnLst/>
                            <a:rect l="l" t="t" r="r" b="b"/>
                            <a:pathLst>
                              <a:path w="245745" h="262255">
                                <a:moveTo>
                                  <a:pt x="216244" y="36413"/>
                                </a:moveTo>
                                <a:lnTo>
                                  <a:pt x="224100" y="52042"/>
                                </a:lnTo>
                                <a:lnTo>
                                  <a:pt x="230168" y="68437"/>
                                </a:lnTo>
                                <a:lnTo>
                                  <a:pt x="234069" y="85435"/>
                                </a:lnTo>
                                <a:lnTo>
                                  <a:pt x="235419" y="102871"/>
                                </a:lnTo>
                                <a:lnTo>
                                  <a:pt x="238011" y="121264"/>
                                </a:lnTo>
                                <a:lnTo>
                                  <a:pt x="242919" y="140841"/>
                                </a:lnTo>
                                <a:lnTo>
                                  <a:pt x="245660" y="161022"/>
                                </a:lnTo>
                                <a:lnTo>
                                  <a:pt x="241753" y="181230"/>
                                </a:lnTo>
                                <a:lnTo>
                                  <a:pt x="232764" y="199249"/>
                                </a:lnTo>
                                <a:lnTo>
                                  <a:pt x="222891" y="213153"/>
                                </a:lnTo>
                                <a:lnTo>
                                  <a:pt x="211564" y="222795"/>
                                </a:lnTo>
                                <a:lnTo>
                                  <a:pt x="198217" y="228025"/>
                                </a:lnTo>
                                <a:lnTo>
                                  <a:pt x="183817" y="234322"/>
                                </a:lnTo>
                                <a:lnTo>
                                  <a:pt x="169005" y="244659"/>
                                </a:lnTo>
                                <a:lnTo>
                                  <a:pt x="152728" y="255137"/>
                                </a:lnTo>
                                <a:lnTo>
                                  <a:pt x="133929" y="261851"/>
                                </a:lnTo>
                                <a:lnTo>
                                  <a:pt x="112891" y="262210"/>
                                </a:lnTo>
                                <a:lnTo>
                                  <a:pt x="92183" y="257539"/>
                                </a:lnTo>
                                <a:lnTo>
                                  <a:pt x="74185" y="249809"/>
                                </a:lnTo>
                                <a:lnTo>
                                  <a:pt x="61277" y="240994"/>
                                </a:lnTo>
                                <a:lnTo>
                                  <a:pt x="48709" y="232617"/>
                                </a:lnTo>
                                <a:lnTo>
                                  <a:pt x="17194" y="210060"/>
                                </a:lnTo>
                                <a:lnTo>
                                  <a:pt x="734" y="169145"/>
                                </a:lnTo>
                                <a:lnTo>
                                  <a:pt x="0" y="150510"/>
                                </a:lnTo>
                                <a:lnTo>
                                  <a:pt x="2788" y="134341"/>
                                </a:lnTo>
                                <a:lnTo>
                                  <a:pt x="8137" y="120132"/>
                                </a:lnTo>
                                <a:lnTo>
                                  <a:pt x="12189" y="104346"/>
                                </a:lnTo>
                                <a:lnTo>
                                  <a:pt x="14001" y="85971"/>
                                </a:lnTo>
                                <a:lnTo>
                                  <a:pt x="16979" y="68285"/>
                                </a:lnTo>
                                <a:lnTo>
                                  <a:pt x="24528" y="54568"/>
                                </a:lnTo>
                                <a:lnTo>
                                  <a:pt x="35485" y="42695"/>
                                </a:lnTo>
                                <a:lnTo>
                                  <a:pt x="46915" y="29778"/>
                                </a:lnTo>
                                <a:lnTo>
                                  <a:pt x="91851" y="3785"/>
                                </a:lnTo>
                                <a:lnTo>
                                  <a:pt x="134606" y="0"/>
                                </a:lnTo>
                                <a:lnTo>
                                  <a:pt x="156434" y="3666"/>
                                </a:lnTo>
                                <a:lnTo>
                                  <a:pt x="175725" y="8690"/>
                                </a:lnTo>
                                <a:lnTo>
                                  <a:pt x="191685" y="13797"/>
                                </a:lnTo>
                                <a:lnTo>
                                  <a:pt x="204972" y="22026"/>
                                </a:lnTo>
                                <a:lnTo>
                                  <a:pt x="216244" y="36413"/>
                                </a:lnTo>
                                <a:close/>
                              </a:path>
                            </a:pathLst>
                          </a:custGeom>
                          <a:ln w="2900">
                            <a:solidFill>
                              <a:srgbClr val="99C2C0"/>
                            </a:solidFill>
                            <a:prstDash val="solid"/>
                          </a:ln>
                        </wps:spPr>
                        <wps:bodyPr wrap="square" lIns="0" tIns="0" rIns="0" bIns="0" rtlCol="0">
                          <a:prstTxWarp prst="textNoShape">
                            <a:avLst/>
                          </a:prstTxWarp>
                          <a:noAutofit/>
                        </wps:bodyPr>
                      </wps:wsp>
                      <pic:pic xmlns:pic="http://schemas.openxmlformats.org/drawingml/2006/picture">
                        <pic:nvPicPr>
                          <pic:cNvPr id="2707" name="Image 2707"/>
                          <pic:cNvPicPr/>
                        </pic:nvPicPr>
                        <pic:blipFill>
                          <a:blip r:embed="rId744" cstate="print"/>
                          <a:stretch>
                            <a:fillRect/>
                          </a:stretch>
                        </pic:blipFill>
                        <pic:spPr>
                          <a:xfrm>
                            <a:off x="1749412" y="750691"/>
                            <a:ext cx="245658" cy="344385"/>
                          </a:xfrm>
                          <a:prstGeom prst="rect">
                            <a:avLst/>
                          </a:prstGeom>
                        </pic:spPr>
                      </pic:pic>
                      <wps:wsp>
                        <wps:cNvPr id="2708" name="Graphic 2708"/>
                        <wps:cNvSpPr/>
                        <wps:spPr>
                          <a:xfrm>
                            <a:off x="1749408" y="832866"/>
                            <a:ext cx="245745" cy="262255"/>
                          </a:xfrm>
                          <a:custGeom>
                            <a:avLst/>
                            <a:gdLst/>
                            <a:ahLst/>
                            <a:cxnLst/>
                            <a:rect l="l" t="t" r="r" b="b"/>
                            <a:pathLst>
                              <a:path w="245745" h="262255">
                                <a:moveTo>
                                  <a:pt x="216247" y="36413"/>
                                </a:moveTo>
                                <a:lnTo>
                                  <a:pt x="224103" y="52042"/>
                                </a:lnTo>
                                <a:lnTo>
                                  <a:pt x="230171" y="68438"/>
                                </a:lnTo>
                                <a:lnTo>
                                  <a:pt x="234072" y="85440"/>
                                </a:lnTo>
                                <a:lnTo>
                                  <a:pt x="235422" y="102882"/>
                                </a:lnTo>
                                <a:lnTo>
                                  <a:pt x="238013" y="121274"/>
                                </a:lnTo>
                                <a:lnTo>
                                  <a:pt x="242921" y="140847"/>
                                </a:lnTo>
                                <a:lnTo>
                                  <a:pt x="245663" y="161024"/>
                                </a:lnTo>
                                <a:lnTo>
                                  <a:pt x="241756" y="181230"/>
                                </a:lnTo>
                                <a:lnTo>
                                  <a:pt x="232767" y="199256"/>
                                </a:lnTo>
                                <a:lnTo>
                                  <a:pt x="222894" y="213162"/>
                                </a:lnTo>
                                <a:lnTo>
                                  <a:pt x="211567" y="222801"/>
                                </a:lnTo>
                                <a:lnTo>
                                  <a:pt x="198220" y="228025"/>
                                </a:lnTo>
                                <a:lnTo>
                                  <a:pt x="183821" y="234323"/>
                                </a:lnTo>
                                <a:lnTo>
                                  <a:pt x="169012" y="244664"/>
                                </a:lnTo>
                                <a:lnTo>
                                  <a:pt x="152735" y="255141"/>
                                </a:lnTo>
                                <a:lnTo>
                                  <a:pt x="133932" y="261851"/>
                                </a:lnTo>
                                <a:lnTo>
                                  <a:pt x="112889" y="262209"/>
                                </a:lnTo>
                                <a:lnTo>
                                  <a:pt x="92182" y="257534"/>
                                </a:lnTo>
                                <a:lnTo>
                                  <a:pt x="74187" y="249804"/>
                                </a:lnTo>
                                <a:lnTo>
                                  <a:pt x="61280" y="240994"/>
                                </a:lnTo>
                                <a:lnTo>
                                  <a:pt x="48715" y="232612"/>
                                </a:lnTo>
                                <a:lnTo>
                                  <a:pt x="17198" y="210058"/>
                                </a:lnTo>
                                <a:lnTo>
                                  <a:pt x="737" y="169147"/>
                                </a:lnTo>
                                <a:lnTo>
                                  <a:pt x="0" y="150514"/>
                                </a:lnTo>
                                <a:lnTo>
                                  <a:pt x="2790" y="134346"/>
                                </a:lnTo>
                                <a:lnTo>
                                  <a:pt x="8140" y="120132"/>
                                </a:lnTo>
                                <a:lnTo>
                                  <a:pt x="12197" y="104346"/>
                                </a:lnTo>
                                <a:lnTo>
                                  <a:pt x="14007" y="85971"/>
                                </a:lnTo>
                                <a:lnTo>
                                  <a:pt x="16978" y="68285"/>
                                </a:lnTo>
                                <a:lnTo>
                                  <a:pt x="24519" y="54568"/>
                                </a:lnTo>
                                <a:lnTo>
                                  <a:pt x="35483" y="42695"/>
                                </a:lnTo>
                                <a:lnTo>
                                  <a:pt x="46916" y="29778"/>
                                </a:lnTo>
                                <a:lnTo>
                                  <a:pt x="91849" y="3785"/>
                                </a:lnTo>
                                <a:lnTo>
                                  <a:pt x="134602" y="0"/>
                                </a:lnTo>
                                <a:lnTo>
                                  <a:pt x="156425" y="3666"/>
                                </a:lnTo>
                                <a:lnTo>
                                  <a:pt x="175728" y="8695"/>
                                </a:lnTo>
                                <a:lnTo>
                                  <a:pt x="191691" y="13802"/>
                                </a:lnTo>
                                <a:lnTo>
                                  <a:pt x="204976" y="22028"/>
                                </a:lnTo>
                                <a:lnTo>
                                  <a:pt x="216247" y="36413"/>
                                </a:lnTo>
                                <a:close/>
                              </a:path>
                            </a:pathLst>
                          </a:custGeom>
                          <a:ln w="2900">
                            <a:solidFill>
                              <a:srgbClr val="99C2C0"/>
                            </a:solidFill>
                            <a:prstDash val="solid"/>
                          </a:ln>
                        </wps:spPr>
                        <wps:bodyPr wrap="square" lIns="0" tIns="0" rIns="0" bIns="0" rtlCol="0">
                          <a:prstTxWarp prst="textNoShape">
                            <a:avLst/>
                          </a:prstTxWarp>
                          <a:noAutofit/>
                        </wps:bodyPr>
                      </wps:wsp>
                      <pic:pic xmlns:pic="http://schemas.openxmlformats.org/drawingml/2006/picture">
                        <pic:nvPicPr>
                          <pic:cNvPr id="2709" name="Image 2709"/>
                          <pic:cNvPicPr/>
                        </pic:nvPicPr>
                        <pic:blipFill>
                          <a:blip r:embed="rId745" cstate="print"/>
                          <a:stretch>
                            <a:fillRect/>
                          </a:stretch>
                        </pic:blipFill>
                        <pic:spPr>
                          <a:xfrm>
                            <a:off x="803854" y="829757"/>
                            <a:ext cx="245664" cy="346008"/>
                          </a:xfrm>
                          <a:prstGeom prst="rect">
                            <a:avLst/>
                          </a:prstGeom>
                        </pic:spPr>
                      </pic:pic>
                      <wps:wsp>
                        <wps:cNvPr id="2710" name="Graphic 2710"/>
                        <wps:cNvSpPr/>
                        <wps:spPr>
                          <a:xfrm>
                            <a:off x="803855" y="913557"/>
                            <a:ext cx="245745" cy="262255"/>
                          </a:xfrm>
                          <a:custGeom>
                            <a:avLst/>
                            <a:gdLst/>
                            <a:ahLst/>
                            <a:cxnLst/>
                            <a:rect l="l" t="t" r="r" b="b"/>
                            <a:pathLst>
                              <a:path w="245745" h="262255">
                                <a:moveTo>
                                  <a:pt x="216248" y="36413"/>
                                </a:moveTo>
                                <a:lnTo>
                                  <a:pt x="224104" y="52042"/>
                                </a:lnTo>
                                <a:lnTo>
                                  <a:pt x="230173" y="68437"/>
                                </a:lnTo>
                                <a:lnTo>
                                  <a:pt x="234073" y="85435"/>
                                </a:lnTo>
                                <a:lnTo>
                                  <a:pt x="235423" y="102871"/>
                                </a:lnTo>
                                <a:lnTo>
                                  <a:pt x="238015" y="121267"/>
                                </a:lnTo>
                                <a:lnTo>
                                  <a:pt x="242923" y="140839"/>
                                </a:lnTo>
                                <a:lnTo>
                                  <a:pt x="245664" y="161014"/>
                                </a:lnTo>
                                <a:lnTo>
                                  <a:pt x="241757" y="181218"/>
                                </a:lnTo>
                                <a:lnTo>
                                  <a:pt x="232769" y="199243"/>
                                </a:lnTo>
                                <a:lnTo>
                                  <a:pt x="222895" y="213148"/>
                                </a:lnTo>
                                <a:lnTo>
                                  <a:pt x="211569" y="222790"/>
                                </a:lnTo>
                                <a:lnTo>
                                  <a:pt x="198222" y="228025"/>
                                </a:lnTo>
                                <a:lnTo>
                                  <a:pt x="183821" y="234322"/>
                                </a:lnTo>
                                <a:lnTo>
                                  <a:pt x="169010" y="244659"/>
                                </a:lnTo>
                                <a:lnTo>
                                  <a:pt x="152732" y="255137"/>
                                </a:lnTo>
                                <a:lnTo>
                                  <a:pt x="133934" y="261851"/>
                                </a:lnTo>
                                <a:lnTo>
                                  <a:pt x="112895" y="262209"/>
                                </a:lnTo>
                                <a:lnTo>
                                  <a:pt x="92187" y="257534"/>
                                </a:lnTo>
                                <a:lnTo>
                                  <a:pt x="74190" y="249804"/>
                                </a:lnTo>
                                <a:lnTo>
                                  <a:pt x="61282" y="240994"/>
                                </a:lnTo>
                                <a:lnTo>
                                  <a:pt x="48711" y="232612"/>
                                </a:lnTo>
                                <a:lnTo>
                                  <a:pt x="17193" y="210058"/>
                                </a:lnTo>
                                <a:lnTo>
                                  <a:pt x="734" y="169140"/>
                                </a:lnTo>
                                <a:lnTo>
                                  <a:pt x="0" y="150505"/>
                                </a:lnTo>
                                <a:lnTo>
                                  <a:pt x="2791" y="134339"/>
                                </a:lnTo>
                                <a:lnTo>
                                  <a:pt x="8141" y="120132"/>
                                </a:lnTo>
                                <a:lnTo>
                                  <a:pt x="12193" y="104346"/>
                                </a:lnTo>
                                <a:lnTo>
                                  <a:pt x="14005" y="85971"/>
                                </a:lnTo>
                                <a:lnTo>
                                  <a:pt x="16983" y="68285"/>
                                </a:lnTo>
                                <a:lnTo>
                                  <a:pt x="24532" y="54568"/>
                                </a:lnTo>
                                <a:lnTo>
                                  <a:pt x="35489" y="42695"/>
                                </a:lnTo>
                                <a:lnTo>
                                  <a:pt x="46919" y="29778"/>
                                </a:lnTo>
                                <a:lnTo>
                                  <a:pt x="91856" y="3785"/>
                                </a:lnTo>
                                <a:lnTo>
                                  <a:pt x="134610" y="0"/>
                                </a:lnTo>
                                <a:lnTo>
                                  <a:pt x="156438" y="3666"/>
                                </a:lnTo>
                                <a:lnTo>
                                  <a:pt x="175734" y="8691"/>
                                </a:lnTo>
                                <a:lnTo>
                                  <a:pt x="191694" y="13802"/>
                                </a:lnTo>
                                <a:lnTo>
                                  <a:pt x="204978" y="22031"/>
                                </a:lnTo>
                                <a:lnTo>
                                  <a:pt x="216248" y="36413"/>
                                </a:lnTo>
                                <a:close/>
                              </a:path>
                            </a:pathLst>
                          </a:custGeom>
                          <a:ln w="2900">
                            <a:solidFill>
                              <a:srgbClr val="99C2C0"/>
                            </a:solidFill>
                            <a:prstDash val="solid"/>
                          </a:ln>
                        </wps:spPr>
                        <wps:bodyPr wrap="square" lIns="0" tIns="0" rIns="0" bIns="0" rtlCol="0">
                          <a:prstTxWarp prst="textNoShape">
                            <a:avLst/>
                          </a:prstTxWarp>
                          <a:noAutofit/>
                        </wps:bodyPr>
                      </wps:wsp>
                      <pic:pic xmlns:pic="http://schemas.openxmlformats.org/drawingml/2006/picture">
                        <pic:nvPicPr>
                          <pic:cNvPr id="2711" name="Image 2711"/>
                          <pic:cNvPicPr/>
                        </pic:nvPicPr>
                        <pic:blipFill>
                          <a:blip r:embed="rId746" cstate="print"/>
                          <a:stretch>
                            <a:fillRect/>
                          </a:stretch>
                        </pic:blipFill>
                        <pic:spPr>
                          <a:xfrm>
                            <a:off x="903757" y="483273"/>
                            <a:ext cx="245661" cy="262504"/>
                          </a:xfrm>
                          <a:prstGeom prst="rect">
                            <a:avLst/>
                          </a:prstGeom>
                        </pic:spPr>
                      </pic:pic>
                      <wps:wsp>
                        <wps:cNvPr id="2712" name="Graphic 2712"/>
                        <wps:cNvSpPr/>
                        <wps:spPr>
                          <a:xfrm>
                            <a:off x="903757" y="483558"/>
                            <a:ext cx="245745" cy="262255"/>
                          </a:xfrm>
                          <a:custGeom>
                            <a:avLst/>
                            <a:gdLst/>
                            <a:ahLst/>
                            <a:cxnLst/>
                            <a:rect l="l" t="t" r="r" b="b"/>
                            <a:pathLst>
                              <a:path w="245745" h="262255">
                                <a:moveTo>
                                  <a:pt x="216244" y="36413"/>
                                </a:moveTo>
                                <a:lnTo>
                                  <a:pt x="224100" y="52042"/>
                                </a:lnTo>
                                <a:lnTo>
                                  <a:pt x="230168" y="68438"/>
                                </a:lnTo>
                                <a:lnTo>
                                  <a:pt x="234069" y="85440"/>
                                </a:lnTo>
                                <a:lnTo>
                                  <a:pt x="235419" y="102882"/>
                                </a:lnTo>
                                <a:lnTo>
                                  <a:pt x="238015" y="121274"/>
                                </a:lnTo>
                                <a:lnTo>
                                  <a:pt x="242923" y="140847"/>
                                </a:lnTo>
                                <a:lnTo>
                                  <a:pt x="245662" y="161024"/>
                                </a:lnTo>
                                <a:lnTo>
                                  <a:pt x="241753" y="181230"/>
                                </a:lnTo>
                                <a:lnTo>
                                  <a:pt x="232764" y="199254"/>
                                </a:lnTo>
                                <a:lnTo>
                                  <a:pt x="222891" y="213159"/>
                                </a:lnTo>
                                <a:lnTo>
                                  <a:pt x="211564" y="222801"/>
                                </a:lnTo>
                                <a:lnTo>
                                  <a:pt x="198217" y="228036"/>
                                </a:lnTo>
                                <a:lnTo>
                                  <a:pt x="183822" y="234331"/>
                                </a:lnTo>
                                <a:lnTo>
                                  <a:pt x="169010" y="244667"/>
                                </a:lnTo>
                                <a:lnTo>
                                  <a:pt x="152729" y="255143"/>
                                </a:lnTo>
                                <a:lnTo>
                                  <a:pt x="133929" y="261862"/>
                                </a:lnTo>
                                <a:lnTo>
                                  <a:pt x="112892" y="262220"/>
                                </a:lnTo>
                                <a:lnTo>
                                  <a:pt x="92187" y="257544"/>
                                </a:lnTo>
                                <a:lnTo>
                                  <a:pt x="74190" y="249811"/>
                                </a:lnTo>
                                <a:lnTo>
                                  <a:pt x="61277" y="240994"/>
                                </a:lnTo>
                                <a:lnTo>
                                  <a:pt x="48707" y="232617"/>
                                </a:lnTo>
                                <a:lnTo>
                                  <a:pt x="17189" y="210060"/>
                                </a:lnTo>
                                <a:lnTo>
                                  <a:pt x="734" y="169147"/>
                                </a:lnTo>
                                <a:lnTo>
                                  <a:pt x="0" y="150514"/>
                                </a:lnTo>
                                <a:lnTo>
                                  <a:pt x="2788" y="134346"/>
                                </a:lnTo>
                                <a:lnTo>
                                  <a:pt x="8137" y="120132"/>
                                </a:lnTo>
                                <a:lnTo>
                                  <a:pt x="12194" y="104346"/>
                                </a:lnTo>
                                <a:lnTo>
                                  <a:pt x="14005" y="85971"/>
                                </a:lnTo>
                                <a:lnTo>
                                  <a:pt x="16980" y="68285"/>
                                </a:lnTo>
                                <a:lnTo>
                                  <a:pt x="24528" y="54568"/>
                                </a:lnTo>
                                <a:lnTo>
                                  <a:pt x="35485" y="42695"/>
                                </a:lnTo>
                                <a:lnTo>
                                  <a:pt x="46915" y="29778"/>
                                </a:lnTo>
                                <a:lnTo>
                                  <a:pt x="91851" y="3785"/>
                                </a:lnTo>
                                <a:lnTo>
                                  <a:pt x="134606" y="0"/>
                                </a:lnTo>
                                <a:lnTo>
                                  <a:pt x="156434" y="3666"/>
                                </a:lnTo>
                                <a:lnTo>
                                  <a:pt x="175730" y="8695"/>
                                </a:lnTo>
                                <a:lnTo>
                                  <a:pt x="191689" y="13802"/>
                                </a:lnTo>
                                <a:lnTo>
                                  <a:pt x="204974" y="22028"/>
                                </a:lnTo>
                                <a:lnTo>
                                  <a:pt x="216244" y="36413"/>
                                </a:lnTo>
                                <a:close/>
                              </a:path>
                            </a:pathLst>
                          </a:custGeom>
                          <a:ln w="2900">
                            <a:solidFill>
                              <a:srgbClr val="99C2C0"/>
                            </a:solidFill>
                            <a:prstDash val="solid"/>
                          </a:ln>
                        </wps:spPr>
                        <wps:bodyPr wrap="square" lIns="0" tIns="0" rIns="0" bIns="0" rtlCol="0">
                          <a:prstTxWarp prst="textNoShape">
                            <a:avLst/>
                          </a:prstTxWarp>
                          <a:noAutofit/>
                        </wps:bodyPr>
                      </wps:wsp>
                      <pic:pic xmlns:pic="http://schemas.openxmlformats.org/drawingml/2006/picture">
                        <pic:nvPicPr>
                          <pic:cNvPr id="2713" name="Image 2713"/>
                          <pic:cNvPicPr/>
                        </pic:nvPicPr>
                        <pic:blipFill>
                          <a:blip r:embed="rId747" cstate="print"/>
                          <a:stretch>
                            <a:fillRect/>
                          </a:stretch>
                        </pic:blipFill>
                        <pic:spPr>
                          <a:xfrm>
                            <a:off x="955874" y="422255"/>
                            <a:ext cx="400324" cy="287533"/>
                          </a:xfrm>
                          <a:prstGeom prst="rect">
                            <a:avLst/>
                          </a:prstGeom>
                        </pic:spPr>
                      </pic:pic>
                      <pic:pic xmlns:pic="http://schemas.openxmlformats.org/drawingml/2006/picture">
                        <pic:nvPicPr>
                          <pic:cNvPr id="2714" name="Image 2714"/>
                          <pic:cNvPicPr/>
                        </pic:nvPicPr>
                        <pic:blipFill>
                          <a:blip r:embed="rId748" cstate="print"/>
                          <a:stretch>
                            <a:fillRect/>
                          </a:stretch>
                        </pic:blipFill>
                        <pic:spPr>
                          <a:xfrm>
                            <a:off x="1429854" y="436164"/>
                            <a:ext cx="271066" cy="311131"/>
                          </a:xfrm>
                          <a:prstGeom prst="rect">
                            <a:avLst/>
                          </a:prstGeom>
                        </pic:spPr>
                      </pic:pic>
                      <wps:wsp>
                        <wps:cNvPr id="2715" name="Graphic 2715"/>
                        <wps:cNvSpPr/>
                        <wps:spPr>
                          <a:xfrm>
                            <a:off x="1091071" y="422258"/>
                            <a:ext cx="265430" cy="265430"/>
                          </a:xfrm>
                          <a:custGeom>
                            <a:avLst/>
                            <a:gdLst/>
                            <a:ahLst/>
                            <a:cxnLst/>
                            <a:rect l="l" t="t" r="r" b="b"/>
                            <a:pathLst>
                              <a:path w="265430" h="265430">
                                <a:moveTo>
                                  <a:pt x="14764" y="59543"/>
                                </a:moveTo>
                                <a:lnTo>
                                  <a:pt x="33228" y="41088"/>
                                </a:lnTo>
                                <a:lnTo>
                                  <a:pt x="58976" y="30965"/>
                                </a:lnTo>
                                <a:lnTo>
                                  <a:pt x="84443" y="26459"/>
                                </a:lnTo>
                                <a:lnTo>
                                  <a:pt x="102066" y="24859"/>
                                </a:lnTo>
                                <a:lnTo>
                                  <a:pt x="114211" y="20849"/>
                                </a:lnTo>
                                <a:lnTo>
                                  <a:pt x="129051" y="13156"/>
                                </a:lnTo>
                                <a:lnTo>
                                  <a:pt x="147732" y="5099"/>
                                </a:lnTo>
                                <a:lnTo>
                                  <a:pt x="171401" y="0"/>
                                </a:lnTo>
                                <a:lnTo>
                                  <a:pt x="194516" y="4702"/>
                                </a:lnTo>
                                <a:lnTo>
                                  <a:pt x="211218" y="19347"/>
                                </a:lnTo>
                                <a:lnTo>
                                  <a:pt x="222195" y="37201"/>
                                </a:lnTo>
                                <a:lnTo>
                                  <a:pt x="228137" y="51527"/>
                                </a:lnTo>
                                <a:lnTo>
                                  <a:pt x="235638" y="63362"/>
                                </a:lnTo>
                                <a:lnTo>
                                  <a:pt x="247569" y="79919"/>
                                </a:lnTo>
                                <a:lnTo>
                                  <a:pt x="259032" y="103758"/>
                                </a:lnTo>
                                <a:lnTo>
                                  <a:pt x="265130" y="137438"/>
                                </a:lnTo>
                                <a:lnTo>
                                  <a:pt x="260609" y="169400"/>
                                </a:lnTo>
                                <a:lnTo>
                                  <a:pt x="247792" y="190145"/>
                                </a:lnTo>
                                <a:lnTo>
                                  <a:pt x="233119" y="205350"/>
                                </a:lnTo>
                                <a:lnTo>
                                  <a:pt x="223033" y="220693"/>
                                </a:lnTo>
                                <a:lnTo>
                                  <a:pt x="209613" y="239044"/>
                                </a:lnTo>
                                <a:lnTo>
                                  <a:pt x="185504" y="255744"/>
                                </a:lnTo>
                                <a:lnTo>
                                  <a:pt x="157988" y="265146"/>
                                </a:lnTo>
                                <a:lnTo>
                                  <a:pt x="134350" y="261606"/>
                                </a:lnTo>
                                <a:lnTo>
                                  <a:pt x="111375" y="254314"/>
                                </a:lnTo>
                                <a:lnTo>
                                  <a:pt x="84024" y="251633"/>
                                </a:lnTo>
                                <a:lnTo>
                                  <a:pt x="34368" y="232455"/>
                                </a:lnTo>
                                <a:lnTo>
                                  <a:pt x="12747" y="182683"/>
                                </a:lnTo>
                                <a:lnTo>
                                  <a:pt x="8530" y="157745"/>
                                </a:lnTo>
                                <a:lnTo>
                                  <a:pt x="4184" y="137775"/>
                                </a:lnTo>
                                <a:lnTo>
                                  <a:pt x="209" y="121225"/>
                                </a:lnTo>
                                <a:lnTo>
                                  <a:pt x="0" y="103366"/>
                                </a:lnTo>
                                <a:lnTo>
                                  <a:pt x="4527" y="83153"/>
                                </a:lnTo>
                                <a:lnTo>
                                  <a:pt x="14764" y="59543"/>
                                </a:lnTo>
                                <a:close/>
                              </a:path>
                            </a:pathLst>
                          </a:custGeom>
                          <a:ln w="2900">
                            <a:solidFill>
                              <a:srgbClr val="76AAA8"/>
                            </a:solidFill>
                            <a:prstDash val="solid"/>
                          </a:ln>
                        </wps:spPr>
                        <wps:bodyPr wrap="square" lIns="0" tIns="0" rIns="0" bIns="0" rtlCol="0">
                          <a:prstTxWarp prst="textNoShape">
                            <a:avLst/>
                          </a:prstTxWarp>
                          <a:noAutofit/>
                        </wps:bodyPr>
                      </wps:wsp>
                      <pic:pic xmlns:pic="http://schemas.openxmlformats.org/drawingml/2006/picture">
                        <pic:nvPicPr>
                          <pic:cNvPr id="2716" name="Image 2716"/>
                          <pic:cNvPicPr/>
                        </pic:nvPicPr>
                        <pic:blipFill>
                          <a:blip r:embed="rId749" cstate="print"/>
                          <a:stretch>
                            <a:fillRect/>
                          </a:stretch>
                        </pic:blipFill>
                        <pic:spPr>
                          <a:xfrm>
                            <a:off x="1171982" y="502901"/>
                            <a:ext cx="117867" cy="132870"/>
                          </a:xfrm>
                          <a:prstGeom prst="rect">
                            <a:avLst/>
                          </a:prstGeom>
                        </pic:spPr>
                      </pic:pic>
                      <wps:wsp>
                        <wps:cNvPr id="2717" name="Graphic 2717"/>
                        <wps:cNvSpPr/>
                        <wps:spPr>
                          <a:xfrm>
                            <a:off x="1435804" y="482158"/>
                            <a:ext cx="265430" cy="265430"/>
                          </a:xfrm>
                          <a:custGeom>
                            <a:avLst/>
                            <a:gdLst/>
                            <a:ahLst/>
                            <a:cxnLst/>
                            <a:rect l="l" t="t" r="r" b="b"/>
                            <a:pathLst>
                              <a:path w="265430" h="265430">
                                <a:moveTo>
                                  <a:pt x="14758" y="59543"/>
                                </a:moveTo>
                                <a:lnTo>
                                  <a:pt x="33226" y="41088"/>
                                </a:lnTo>
                                <a:lnTo>
                                  <a:pt x="58982" y="30965"/>
                                </a:lnTo>
                                <a:lnTo>
                                  <a:pt x="84457" y="26459"/>
                                </a:lnTo>
                                <a:lnTo>
                                  <a:pt x="102084" y="24859"/>
                                </a:lnTo>
                                <a:lnTo>
                                  <a:pt x="114222" y="20849"/>
                                </a:lnTo>
                                <a:lnTo>
                                  <a:pt x="129059" y="13156"/>
                                </a:lnTo>
                                <a:lnTo>
                                  <a:pt x="147738" y="5099"/>
                                </a:lnTo>
                                <a:lnTo>
                                  <a:pt x="171406" y="0"/>
                                </a:lnTo>
                                <a:lnTo>
                                  <a:pt x="194522" y="4700"/>
                                </a:lnTo>
                                <a:lnTo>
                                  <a:pt x="211224" y="19343"/>
                                </a:lnTo>
                                <a:lnTo>
                                  <a:pt x="222201" y="37196"/>
                                </a:lnTo>
                                <a:lnTo>
                                  <a:pt x="228143" y="51527"/>
                                </a:lnTo>
                                <a:lnTo>
                                  <a:pt x="235642" y="63362"/>
                                </a:lnTo>
                                <a:lnTo>
                                  <a:pt x="247569" y="79919"/>
                                </a:lnTo>
                                <a:lnTo>
                                  <a:pt x="259028" y="103758"/>
                                </a:lnTo>
                                <a:lnTo>
                                  <a:pt x="265124" y="137438"/>
                                </a:lnTo>
                                <a:lnTo>
                                  <a:pt x="260605" y="169400"/>
                                </a:lnTo>
                                <a:lnTo>
                                  <a:pt x="247792" y="190144"/>
                                </a:lnTo>
                                <a:lnTo>
                                  <a:pt x="233123" y="205345"/>
                                </a:lnTo>
                                <a:lnTo>
                                  <a:pt x="223039" y="220681"/>
                                </a:lnTo>
                                <a:lnTo>
                                  <a:pt x="209622" y="239038"/>
                                </a:lnTo>
                                <a:lnTo>
                                  <a:pt x="185509" y="255737"/>
                                </a:lnTo>
                                <a:lnTo>
                                  <a:pt x="157990" y="265136"/>
                                </a:lnTo>
                                <a:lnTo>
                                  <a:pt x="134355" y="261595"/>
                                </a:lnTo>
                                <a:lnTo>
                                  <a:pt x="111380" y="254308"/>
                                </a:lnTo>
                                <a:lnTo>
                                  <a:pt x="84025" y="251627"/>
                                </a:lnTo>
                                <a:lnTo>
                                  <a:pt x="34374" y="232455"/>
                                </a:lnTo>
                                <a:lnTo>
                                  <a:pt x="12744" y="182677"/>
                                </a:lnTo>
                                <a:lnTo>
                                  <a:pt x="8529" y="157738"/>
                                </a:lnTo>
                                <a:lnTo>
                                  <a:pt x="4190" y="137763"/>
                                </a:lnTo>
                                <a:lnTo>
                                  <a:pt x="213" y="121215"/>
                                </a:lnTo>
                                <a:lnTo>
                                  <a:pt x="0" y="103360"/>
                                </a:lnTo>
                                <a:lnTo>
                                  <a:pt x="4523" y="83151"/>
                                </a:lnTo>
                                <a:lnTo>
                                  <a:pt x="14758" y="59543"/>
                                </a:lnTo>
                                <a:close/>
                              </a:path>
                            </a:pathLst>
                          </a:custGeom>
                          <a:ln w="2900">
                            <a:solidFill>
                              <a:srgbClr val="76AAA8"/>
                            </a:solidFill>
                            <a:prstDash val="solid"/>
                          </a:ln>
                        </wps:spPr>
                        <wps:bodyPr wrap="square" lIns="0" tIns="0" rIns="0" bIns="0" rtlCol="0">
                          <a:prstTxWarp prst="textNoShape">
                            <a:avLst/>
                          </a:prstTxWarp>
                          <a:noAutofit/>
                        </wps:bodyPr>
                      </wps:wsp>
                      <pic:pic xmlns:pic="http://schemas.openxmlformats.org/drawingml/2006/picture">
                        <pic:nvPicPr>
                          <pic:cNvPr id="2718" name="Image 2718"/>
                          <pic:cNvPicPr/>
                        </pic:nvPicPr>
                        <pic:blipFill>
                          <a:blip r:embed="rId750" cstate="print"/>
                          <a:stretch>
                            <a:fillRect/>
                          </a:stretch>
                        </pic:blipFill>
                        <pic:spPr>
                          <a:xfrm>
                            <a:off x="874679" y="658365"/>
                            <a:ext cx="265141" cy="265265"/>
                          </a:xfrm>
                          <a:prstGeom prst="rect">
                            <a:avLst/>
                          </a:prstGeom>
                        </pic:spPr>
                      </pic:pic>
                      <wps:wsp>
                        <wps:cNvPr id="2719" name="Graphic 2719"/>
                        <wps:cNvSpPr/>
                        <wps:spPr>
                          <a:xfrm>
                            <a:off x="874684" y="658487"/>
                            <a:ext cx="265430" cy="265430"/>
                          </a:xfrm>
                          <a:custGeom>
                            <a:avLst/>
                            <a:gdLst/>
                            <a:ahLst/>
                            <a:cxnLst/>
                            <a:rect l="l" t="t" r="r" b="b"/>
                            <a:pathLst>
                              <a:path w="265430" h="265430">
                                <a:moveTo>
                                  <a:pt x="14764" y="59543"/>
                                </a:moveTo>
                                <a:lnTo>
                                  <a:pt x="33230" y="41090"/>
                                </a:lnTo>
                                <a:lnTo>
                                  <a:pt x="58982" y="30969"/>
                                </a:lnTo>
                                <a:lnTo>
                                  <a:pt x="84453" y="26464"/>
                                </a:lnTo>
                                <a:lnTo>
                                  <a:pt x="102078" y="24859"/>
                                </a:lnTo>
                                <a:lnTo>
                                  <a:pt x="114221" y="20849"/>
                                </a:lnTo>
                                <a:lnTo>
                                  <a:pt x="129059" y="13156"/>
                                </a:lnTo>
                                <a:lnTo>
                                  <a:pt x="147739" y="5099"/>
                                </a:lnTo>
                                <a:lnTo>
                                  <a:pt x="171412" y="0"/>
                                </a:lnTo>
                                <a:lnTo>
                                  <a:pt x="194528" y="4700"/>
                                </a:lnTo>
                                <a:lnTo>
                                  <a:pt x="211230" y="19344"/>
                                </a:lnTo>
                                <a:lnTo>
                                  <a:pt x="222207" y="37201"/>
                                </a:lnTo>
                                <a:lnTo>
                                  <a:pt x="228149" y="51539"/>
                                </a:lnTo>
                                <a:lnTo>
                                  <a:pt x="235643" y="63367"/>
                                </a:lnTo>
                                <a:lnTo>
                                  <a:pt x="247570" y="79922"/>
                                </a:lnTo>
                                <a:lnTo>
                                  <a:pt x="259032" y="103763"/>
                                </a:lnTo>
                                <a:lnTo>
                                  <a:pt x="265130" y="137450"/>
                                </a:lnTo>
                                <a:lnTo>
                                  <a:pt x="260614" y="169405"/>
                                </a:lnTo>
                                <a:lnTo>
                                  <a:pt x="247798" y="190146"/>
                                </a:lnTo>
                                <a:lnTo>
                                  <a:pt x="233126" y="205350"/>
                                </a:lnTo>
                                <a:lnTo>
                                  <a:pt x="223045" y="220693"/>
                                </a:lnTo>
                                <a:lnTo>
                                  <a:pt x="209623" y="239044"/>
                                </a:lnTo>
                                <a:lnTo>
                                  <a:pt x="185511" y="255742"/>
                                </a:lnTo>
                                <a:lnTo>
                                  <a:pt x="157994" y="265142"/>
                                </a:lnTo>
                                <a:lnTo>
                                  <a:pt x="134361" y="261595"/>
                                </a:lnTo>
                                <a:lnTo>
                                  <a:pt x="111387" y="254313"/>
                                </a:lnTo>
                                <a:lnTo>
                                  <a:pt x="84034" y="251632"/>
                                </a:lnTo>
                                <a:lnTo>
                                  <a:pt x="34368" y="232455"/>
                                </a:lnTo>
                                <a:lnTo>
                                  <a:pt x="12747" y="182683"/>
                                </a:lnTo>
                                <a:lnTo>
                                  <a:pt x="8530" y="157745"/>
                                </a:lnTo>
                                <a:lnTo>
                                  <a:pt x="4184" y="137775"/>
                                </a:lnTo>
                                <a:lnTo>
                                  <a:pt x="209" y="121225"/>
                                </a:lnTo>
                                <a:lnTo>
                                  <a:pt x="0" y="103366"/>
                                </a:lnTo>
                                <a:lnTo>
                                  <a:pt x="4527" y="83153"/>
                                </a:lnTo>
                                <a:lnTo>
                                  <a:pt x="14764" y="59543"/>
                                </a:lnTo>
                                <a:close/>
                              </a:path>
                            </a:pathLst>
                          </a:custGeom>
                          <a:ln w="2900">
                            <a:solidFill>
                              <a:srgbClr val="76AAA8"/>
                            </a:solidFill>
                            <a:prstDash val="solid"/>
                          </a:ln>
                        </wps:spPr>
                        <wps:bodyPr wrap="square" lIns="0" tIns="0" rIns="0" bIns="0" rtlCol="0">
                          <a:prstTxWarp prst="textNoShape">
                            <a:avLst/>
                          </a:prstTxWarp>
                          <a:noAutofit/>
                        </wps:bodyPr>
                      </wps:wsp>
                      <pic:pic xmlns:pic="http://schemas.openxmlformats.org/drawingml/2006/picture">
                        <pic:nvPicPr>
                          <pic:cNvPr id="2720" name="Image 2720"/>
                          <pic:cNvPicPr/>
                        </pic:nvPicPr>
                        <pic:blipFill>
                          <a:blip r:embed="rId751" cstate="print"/>
                          <a:stretch>
                            <a:fillRect/>
                          </a:stretch>
                        </pic:blipFill>
                        <pic:spPr>
                          <a:xfrm>
                            <a:off x="1516711" y="562791"/>
                            <a:ext cx="293385" cy="333029"/>
                          </a:xfrm>
                          <a:prstGeom prst="rect">
                            <a:avLst/>
                          </a:prstGeom>
                        </pic:spPr>
                      </pic:pic>
                      <pic:pic xmlns:pic="http://schemas.openxmlformats.org/drawingml/2006/picture">
                        <pic:nvPicPr>
                          <pic:cNvPr id="2721" name="Image 2721"/>
                          <pic:cNvPicPr/>
                        </pic:nvPicPr>
                        <pic:blipFill>
                          <a:blip r:embed="rId752" cstate="print"/>
                          <a:stretch>
                            <a:fillRect/>
                          </a:stretch>
                        </pic:blipFill>
                        <pic:spPr>
                          <a:xfrm>
                            <a:off x="1558767" y="646637"/>
                            <a:ext cx="252775" cy="250628"/>
                          </a:xfrm>
                          <a:prstGeom prst="rect">
                            <a:avLst/>
                          </a:prstGeom>
                        </pic:spPr>
                      </pic:pic>
                      <pic:pic xmlns:pic="http://schemas.openxmlformats.org/drawingml/2006/picture">
                        <pic:nvPicPr>
                          <pic:cNvPr id="2722" name="Image 2722"/>
                          <pic:cNvPicPr/>
                        </pic:nvPicPr>
                        <pic:blipFill>
                          <a:blip r:embed="rId753" cstate="print"/>
                          <a:stretch>
                            <a:fillRect/>
                          </a:stretch>
                        </pic:blipFill>
                        <pic:spPr>
                          <a:xfrm>
                            <a:off x="1655389" y="697876"/>
                            <a:ext cx="109748" cy="129515"/>
                          </a:xfrm>
                          <a:prstGeom prst="rect">
                            <a:avLst/>
                          </a:prstGeom>
                        </pic:spPr>
                      </pic:pic>
                      <pic:pic xmlns:pic="http://schemas.openxmlformats.org/drawingml/2006/picture">
                        <pic:nvPicPr>
                          <pic:cNvPr id="2723" name="Image 2723"/>
                          <pic:cNvPicPr/>
                        </pic:nvPicPr>
                        <pic:blipFill>
                          <a:blip r:embed="rId754" cstate="print"/>
                          <a:stretch>
                            <a:fillRect/>
                          </a:stretch>
                        </pic:blipFill>
                        <pic:spPr>
                          <a:xfrm>
                            <a:off x="1599300" y="924055"/>
                            <a:ext cx="340418" cy="288674"/>
                          </a:xfrm>
                          <a:prstGeom prst="rect">
                            <a:avLst/>
                          </a:prstGeom>
                        </pic:spPr>
                      </pic:pic>
                      <pic:pic xmlns:pic="http://schemas.openxmlformats.org/drawingml/2006/picture">
                        <pic:nvPicPr>
                          <pic:cNvPr id="2724" name="Image 2724"/>
                          <pic:cNvPicPr/>
                        </pic:nvPicPr>
                        <pic:blipFill>
                          <a:blip r:embed="rId755" cstate="print"/>
                          <a:stretch>
                            <a:fillRect/>
                          </a:stretch>
                        </pic:blipFill>
                        <pic:spPr>
                          <a:xfrm>
                            <a:off x="955588" y="559648"/>
                            <a:ext cx="291138" cy="312350"/>
                          </a:xfrm>
                          <a:prstGeom prst="rect">
                            <a:avLst/>
                          </a:prstGeom>
                        </pic:spPr>
                      </pic:pic>
                      <wps:wsp>
                        <wps:cNvPr id="2725" name="Graphic 2725"/>
                        <wps:cNvSpPr/>
                        <wps:spPr>
                          <a:xfrm>
                            <a:off x="981601" y="559649"/>
                            <a:ext cx="265430" cy="265430"/>
                          </a:xfrm>
                          <a:custGeom>
                            <a:avLst/>
                            <a:gdLst/>
                            <a:ahLst/>
                            <a:cxnLst/>
                            <a:rect l="l" t="t" r="r" b="b"/>
                            <a:pathLst>
                              <a:path w="265430" h="265430">
                                <a:moveTo>
                                  <a:pt x="14764" y="59543"/>
                                </a:moveTo>
                                <a:lnTo>
                                  <a:pt x="33230" y="41088"/>
                                </a:lnTo>
                                <a:lnTo>
                                  <a:pt x="58982" y="30965"/>
                                </a:lnTo>
                                <a:lnTo>
                                  <a:pt x="84453" y="26459"/>
                                </a:lnTo>
                                <a:lnTo>
                                  <a:pt x="102078" y="24859"/>
                                </a:lnTo>
                                <a:lnTo>
                                  <a:pt x="114221" y="20849"/>
                                </a:lnTo>
                                <a:lnTo>
                                  <a:pt x="129059" y="13156"/>
                                </a:lnTo>
                                <a:lnTo>
                                  <a:pt x="147739" y="5099"/>
                                </a:lnTo>
                                <a:lnTo>
                                  <a:pt x="171412" y="0"/>
                                </a:lnTo>
                                <a:lnTo>
                                  <a:pt x="194523" y="4700"/>
                                </a:lnTo>
                                <a:lnTo>
                                  <a:pt x="211224" y="19343"/>
                                </a:lnTo>
                                <a:lnTo>
                                  <a:pt x="222200" y="37196"/>
                                </a:lnTo>
                                <a:lnTo>
                                  <a:pt x="228137" y="51527"/>
                                </a:lnTo>
                                <a:lnTo>
                                  <a:pt x="235638" y="63362"/>
                                </a:lnTo>
                                <a:lnTo>
                                  <a:pt x="247567" y="79919"/>
                                </a:lnTo>
                                <a:lnTo>
                                  <a:pt x="259027" y="103758"/>
                                </a:lnTo>
                                <a:lnTo>
                                  <a:pt x="265118" y="137438"/>
                                </a:lnTo>
                                <a:lnTo>
                                  <a:pt x="260604" y="169400"/>
                                </a:lnTo>
                                <a:lnTo>
                                  <a:pt x="247791" y="190145"/>
                                </a:lnTo>
                                <a:lnTo>
                                  <a:pt x="233119" y="205350"/>
                                </a:lnTo>
                                <a:lnTo>
                                  <a:pt x="223033" y="220693"/>
                                </a:lnTo>
                                <a:lnTo>
                                  <a:pt x="209618" y="239044"/>
                                </a:lnTo>
                                <a:lnTo>
                                  <a:pt x="185508" y="255742"/>
                                </a:lnTo>
                                <a:lnTo>
                                  <a:pt x="157989" y="265142"/>
                                </a:lnTo>
                                <a:lnTo>
                                  <a:pt x="134350" y="261595"/>
                                </a:lnTo>
                                <a:lnTo>
                                  <a:pt x="111382" y="254308"/>
                                </a:lnTo>
                                <a:lnTo>
                                  <a:pt x="84033" y="251627"/>
                                </a:lnTo>
                                <a:lnTo>
                                  <a:pt x="34368" y="232455"/>
                                </a:lnTo>
                                <a:lnTo>
                                  <a:pt x="12747" y="182683"/>
                                </a:lnTo>
                                <a:lnTo>
                                  <a:pt x="8530" y="157745"/>
                                </a:lnTo>
                                <a:lnTo>
                                  <a:pt x="4184" y="137775"/>
                                </a:lnTo>
                                <a:lnTo>
                                  <a:pt x="209" y="121225"/>
                                </a:lnTo>
                                <a:lnTo>
                                  <a:pt x="0" y="103366"/>
                                </a:lnTo>
                                <a:lnTo>
                                  <a:pt x="4527" y="83153"/>
                                </a:lnTo>
                                <a:lnTo>
                                  <a:pt x="14764" y="59543"/>
                                </a:lnTo>
                                <a:close/>
                              </a:path>
                            </a:pathLst>
                          </a:custGeom>
                          <a:ln w="2900">
                            <a:solidFill>
                              <a:srgbClr val="76AAA8"/>
                            </a:solidFill>
                            <a:prstDash val="solid"/>
                          </a:ln>
                        </wps:spPr>
                        <wps:bodyPr wrap="square" lIns="0" tIns="0" rIns="0" bIns="0" rtlCol="0">
                          <a:prstTxWarp prst="textNoShape">
                            <a:avLst/>
                          </a:prstTxWarp>
                          <a:noAutofit/>
                        </wps:bodyPr>
                      </wps:wsp>
                      <pic:pic xmlns:pic="http://schemas.openxmlformats.org/drawingml/2006/picture">
                        <pic:nvPicPr>
                          <pic:cNvPr id="2726" name="Image 2726"/>
                          <pic:cNvPicPr/>
                        </pic:nvPicPr>
                        <pic:blipFill>
                          <a:blip r:embed="rId756" cstate="print"/>
                          <a:stretch>
                            <a:fillRect/>
                          </a:stretch>
                        </pic:blipFill>
                        <pic:spPr>
                          <a:xfrm>
                            <a:off x="855976" y="993424"/>
                            <a:ext cx="336044" cy="265275"/>
                          </a:xfrm>
                          <a:prstGeom prst="rect">
                            <a:avLst/>
                          </a:prstGeom>
                        </pic:spPr>
                      </pic:pic>
                      <pic:pic xmlns:pic="http://schemas.openxmlformats.org/drawingml/2006/picture">
                        <pic:nvPicPr>
                          <pic:cNvPr id="2727" name="Image 2727"/>
                          <pic:cNvPicPr/>
                        </pic:nvPicPr>
                        <pic:blipFill>
                          <a:blip r:embed="rId757" cstate="print"/>
                          <a:stretch>
                            <a:fillRect/>
                          </a:stretch>
                        </pic:blipFill>
                        <pic:spPr>
                          <a:xfrm>
                            <a:off x="1062507" y="640280"/>
                            <a:ext cx="117863" cy="132883"/>
                          </a:xfrm>
                          <a:prstGeom prst="rect">
                            <a:avLst/>
                          </a:prstGeom>
                        </pic:spPr>
                      </pic:pic>
                      <wps:wsp>
                        <wps:cNvPr id="2728" name="Graphic 2728"/>
                        <wps:cNvSpPr/>
                        <wps:spPr>
                          <a:xfrm>
                            <a:off x="1599302" y="947590"/>
                            <a:ext cx="265430" cy="265430"/>
                          </a:xfrm>
                          <a:custGeom>
                            <a:avLst/>
                            <a:gdLst/>
                            <a:ahLst/>
                            <a:cxnLst/>
                            <a:rect l="l" t="t" r="r" b="b"/>
                            <a:pathLst>
                              <a:path w="265430" h="265430">
                                <a:moveTo>
                                  <a:pt x="14764" y="59543"/>
                                </a:moveTo>
                                <a:lnTo>
                                  <a:pt x="33230" y="41088"/>
                                </a:lnTo>
                                <a:lnTo>
                                  <a:pt x="58981" y="30965"/>
                                </a:lnTo>
                                <a:lnTo>
                                  <a:pt x="84448" y="26459"/>
                                </a:lnTo>
                                <a:lnTo>
                                  <a:pt x="102066" y="24859"/>
                                </a:lnTo>
                                <a:lnTo>
                                  <a:pt x="114217" y="20849"/>
                                </a:lnTo>
                                <a:lnTo>
                                  <a:pt x="129057" y="13156"/>
                                </a:lnTo>
                                <a:lnTo>
                                  <a:pt x="147739" y="5099"/>
                                </a:lnTo>
                                <a:lnTo>
                                  <a:pt x="171412" y="0"/>
                                </a:lnTo>
                                <a:lnTo>
                                  <a:pt x="194528" y="4702"/>
                                </a:lnTo>
                                <a:lnTo>
                                  <a:pt x="211230" y="19347"/>
                                </a:lnTo>
                                <a:lnTo>
                                  <a:pt x="222207" y="37201"/>
                                </a:lnTo>
                                <a:lnTo>
                                  <a:pt x="228149" y="51527"/>
                                </a:lnTo>
                                <a:lnTo>
                                  <a:pt x="235648" y="63362"/>
                                </a:lnTo>
                                <a:lnTo>
                                  <a:pt x="247575" y="79920"/>
                                </a:lnTo>
                                <a:lnTo>
                                  <a:pt x="259034" y="103762"/>
                                </a:lnTo>
                                <a:lnTo>
                                  <a:pt x="265130" y="137450"/>
                                </a:lnTo>
                                <a:lnTo>
                                  <a:pt x="260611" y="169405"/>
                                </a:lnTo>
                                <a:lnTo>
                                  <a:pt x="247798" y="190145"/>
                                </a:lnTo>
                                <a:lnTo>
                                  <a:pt x="233129" y="205345"/>
                                </a:lnTo>
                                <a:lnTo>
                                  <a:pt x="223045" y="220681"/>
                                </a:lnTo>
                                <a:lnTo>
                                  <a:pt x="209628" y="239038"/>
                                </a:lnTo>
                                <a:lnTo>
                                  <a:pt x="185515" y="255737"/>
                                </a:lnTo>
                                <a:lnTo>
                                  <a:pt x="157996" y="265136"/>
                                </a:lnTo>
                                <a:lnTo>
                                  <a:pt x="134361" y="261595"/>
                                </a:lnTo>
                                <a:lnTo>
                                  <a:pt x="111385" y="254313"/>
                                </a:lnTo>
                                <a:lnTo>
                                  <a:pt x="84031" y="251632"/>
                                </a:lnTo>
                                <a:lnTo>
                                  <a:pt x="34379" y="232455"/>
                                </a:lnTo>
                                <a:lnTo>
                                  <a:pt x="12748" y="182686"/>
                                </a:lnTo>
                                <a:lnTo>
                                  <a:pt x="8530" y="157745"/>
                                </a:lnTo>
                                <a:lnTo>
                                  <a:pt x="4184" y="137763"/>
                                </a:lnTo>
                                <a:lnTo>
                                  <a:pt x="209" y="121220"/>
                                </a:lnTo>
                                <a:lnTo>
                                  <a:pt x="0" y="103364"/>
                                </a:lnTo>
                                <a:lnTo>
                                  <a:pt x="4527" y="83153"/>
                                </a:lnTo>
                                <a:lnTo>
                                  <a:pt x="14764" y="59543"/>
                                </a:lnTo>
                                <a:close/>
                              </a:path>
                            </a:pathLst>
                          </a:custGeom>
                          <a:ln w="2900">
                            <a:solidFill>
                              <a:srgbClr val="76AAA8"/>
                            </a:solidFill>
                            <a:prstDash val="solid"/>
                          </a:ln>
                        </wps:spPr>
                        <wps:bodyPr wrap="square" lIns="0" tIns="0" rIns="0" bIns="0" rtlCol="0">
                          <a:prstTxWarp prst="textNoShape">
                            <a:avLst/>
                          </a:prstTxWarp>
                          <a:noAutofit/>
                        </wps:bodyPr>
                      </wps:wsp>
                      <wps:wsp>
                        <wps:cNvPr id="2729" name="Graphic 2729"/>
                        <wps:cNvSpPr/>
                        <wps:spPr>
                          <a:xfrm>
                            <a:off x="926890" y="993557"/>
                            <a:ext cx="265430" cy="265430"/>
                          </a:xfrm>
                          <a:custGeom>
                            <a:avLst/>
                            <a:gdLst/>
                            <a:ahLst/>
                            <a:cxnLst/>
                            <a:rect l="l" t="t" r="r" b="b"/>
                            <a:pathLst>
                              <a:path w="265430" h="265430">
                                <a:moveTo>
                                  <a:pt x="14764" y="59543"/>
                                </a:moveTo>
                                <a:lnTo>
                                  <a:pt x="33230" y="41088"/>
                                </a:lnTo>
                                <a:lnTo>
                                  <a:pt x="58982" y="30963"/>
                                </a:lnTo>
                                <a:lnTo>
                                  <a:pt x="84453" y="26454"/>
                                </a:lnTo>
                                <a:lnTo>
                                  <a:pt x="102078" y="24847"/>
                                </a:lnTo>
                                <a:lnTo>
                                  <a:pt x="114221" y="20844"/>
                                </a:lnTo>
                                <a:lnTo>
                                  <a:pt x="129059" y="13154"/>
                                </a:lnTo>
                                <a:lnTo>
                                  <a:pt x="147739" y="5099"/>
                                </a:lnTo>
                                <a:lnTo>
                                  <a:pt x="171412" y="0"/>
                                </a:lnTo>
                                <a:lnTo>
                                  <a:pt x="194528" y="4700"/>
                                </a:lnTo>
                                <a:lnTo>
                                  <a:pt x="211230" y="19343"/>
                                </a:lnTo>
                                <a:lnTo>
                                  <a:pt x="222207" y="37196"/>
                                </a:lnTo>
                                <a:lnTo>
                                  <a:pt x="228149" y="51527"/>
                                </a:lnTo>
                                <a:lnTo>
                                  <a:pt x="235643" y="63362"/>
                                </a:lnTo>
                                <a:lnTo>
                                  <a:pt x="247570" y="79920"/>
                                </a:lnTo>
                                <a:lnTo>
                                  <a:pt x="259032" y="103762"/>
                                </a:lnTo>
                                <a:lnTo>
                                  <a:pt x="265130" y="137450"/>
                                </a:lnTo>
                                <a:lnTo>
                                  <a:pt x="260616" y="169405"/>
                                </a:lnTo>
                                <a:lnTo>
                                  <a:pt x="247802" y="190145"/>
                                </a:lnTo>
                                <a:lnTo>
                                  <a:pt x="233131" y="205345"/>
                                </a:lnTo>
                                <a:lnTo>
                                  <a:pt x="223045" y="220681"/>
                                </a:lnTo>
                                <a:lnTo>
                                  <a:pt x="209628" y="239038"/>
                                </a:lnTo>
                                <a:lnTo>
                                  <a:pt x="185515" y="255737"/>
                                </a:lnTo>
                                <a:lnTo>
                                  <a:pt x="157996" y="265136"/>
                                </a:lnTo>
                                <a:lnTo>
                                  <a:pt x="134361" y="261595"/>
                                </a:lnTo>
                                <a:lnTo>
                                  <a:pt x="111387" y="254308"/>
                                </a:lnTo>
                                <a:lnTo>
                                  <a:pt x="84034" y="251627"/>
                                </a:lnTo>
                                <a:lnTo>
                                  <a:pt x="34368" y="232455"/>
                                </a:lnTo>
                                <a:lnTo>
                                  <a:pt x="12747" y="182682"/>
                                </a:lnTo>
                                <a:lnTo>
                                  <a:pt x="8530" y="157740"/>
                                </a:lnTo>
                                <a:lnTo>
                                  <a:pt x="4184" y="137763"/>
                                </a:lnTo>
                                <a:lnTo>
                                  <a:pt x="209" y="121220"/>
                                </a:lnTo>
                                <a:lnTo>
                                  <a:pt x="0" y="103364"/>
                                </a:lnTo>
                                <a:lnTo>
                                  <a:pt x="4527" y="83153"/>
                                </a:lnTo>
                                <a:lnTo>
                                  <a:pt x="14764" y="59543"/>
                                </a:lnTo>
                                <a:close/>
                              </a:path>
                            </a:pathLst>
                          </a:custGeom>
                          <a:ln w="2900">
                            <a:solidFill>
                              <a:srgbClr val="76AAA8"/>
                            </a:solidFill>
                            <a:prstDash val="solid"/>
                          </a:ln>
                        </wps:spPr>
                        <wps:bodyPr wrap="square" lIns="0" tIns="0" rIns="0" bIns="0" rtlCol="0">
                          <a:prstTxWarp prst="textNoShape">
                            <a:avLst/>
                          </a:prstTxWarp>
                          <a:noAutofit/>
                        </wps:bodyPr>
                      </wps:wsp>
                      <pic:pic xmlns:pic="http://schemas.openxmlformats.org/drawingml/2006/picture">
                        <pic:nvPicPr>
                          <pic:cNvPr id="2730" name="Image 2730"/>
                          <pic:cNvPicPr/>
                        </pic:nvPicPr>
                        <pic:blipFill>
                          <a:blip r:embed="rId758" cstate="print"/>
                          <a:stretch>
                            <a:fillRect/>
                          </a:stretch>
                        </pic:blipFill>
                        <pic:spPr>
                          <a:xfrm>
                            <a:off x="1261348" y="432231"/>
                            <a:ext cx="245678" cy="262493"/>
                          </a:xfrm>
                          <a:prstGeom prst="rect">
                            <a:avLst/>
                          </a:prstGeom>
                        </pic:spPr>
                      </pic:pic>
                      <wps:wsp>
                        <wps:cNvPr id="2731" name="Graphic 2731"/>
                        <wps:cNvSpPr/>
                        <wps:spPr>
                          <a:xfrm>
                            <a:off x="1261353" y="432509"/>
                            <a:ext cx="245745" cy="262255"/>
                          </a:xfrm>
                          <a:custGeom>
                            <a:avLst/>
                            <a:gdLst/>
                            <a:ahLst/>
                            <a:cxnLst/>
                            <a:rect l="l" t="t" r="r" b="b"/>
                            <a:pathLst>
                              <a:path w="245745" h="262255">
                                <a:moveTo>
                                  <a:pt x="216248" y="36414"/>
                                </a:moveTo>
                                <a:lnTo>
                                  <a:pt x="224106" y="52041"/>
                                </a:lnTo>
                                <a:lnTo>
                                  <a:pt x="230177" y="68434"/>
                                </a:lnTo>
                                <a:lnTo>
                                  <a:pt x="234078" y="85435"/>
                                </a:lnTo>
                                <a:lnTo>
                                  <a:pt x="235423" y="102882"/>
                                </a:lnTo>
                                <a:lnTo>
                                  <a:pt x="238021" y="121274"/>
                                </a:lnTo>
                                <a:lnTo>
                                  <a:pt x="242932" y="140847"/>
                                </a:lnTo>
                                <a:lnTo>
                                  <a:pt x="245671" y="161024"/>
                                </a:lnTo>
                                <a:lnTo>
                                  <a:pt x="241757" y="181230"/>
                                </a:lnTo>
                                <a:lnTo>
                                  <a:pt x="232774" y="199254"/>
                                </a:lnTo>
                                <a:lnTo>
                                  <a:pt x="222901" y="213158"/>
                                </a:lnTo>
                                <a:lnTo>
                                  <a:pt x="211575" y="222796"/>
                                </a:lnTo>
                                <a:lnTo>
                                  <a:pt x="198233" y="228025"/>
                                </a:lnTo>
                                <a:lnTo>
                                  <a:pt x="183831" y="234327"/>
                                </a:lnTo>
                                <a:lnTo>
                                  <a:pt x="169015" y="244664"/>
                                </a:lnTo>
                                <a:lnTo>
                                  <a:pt x="152734" y="255138"/>
                                </a:lnTo>
                                <a:lnTo>
                                  <a:pt x="133934" y="261851"/>
                                </a:lnTo>
                                <a:lnTo>
                                  <a:pt x="112897" y="262215"/>
                                </a:lnTo>
                                <a:lnTo>
                                  <a:pt x="92192" y="257543"/>
                                </a:lnTo>
                                <a:lnTo>
                                  <a:pt x="74195" y="249811"/>
                                </a:lnTo>
                                <a:lnTo>
                                  <a:pt x="61282" y="240994"/>
                                </a:lnTo>
                                <a:lnTo>
                                  <a:pt x="48711" y="232617"/>
                                </a:lnTo>
                                <a:lnTo>
                                  <a:pt x="17193" y="210060"/>
                                </a:lnTo>
                                <a:lnTo>
                                  <a:pt x="734" y="169145"/>
                                </a:lnTo>
                                <a:lnTo>
                                  <a:pt x="0" y="150510"/>
                                </a:lnTo>
                                <a:lnTo>
                                  <a:pt x="2791" y="134341"/>
                                </a:lnTo>
                                <a:lnTo>
                                  <a:pt x="8141" y="120132"/>
                                </a:lnTo>
                                <a:lnTo>
                                  <a:pt x="12198" y="104346"/>
                                </a:lnTo>
                                <a:lnTo>
                                  <a:pt x="14010" y="85971"/>
                                </a:lnTo>
                                <a:lnTo>
                                  <a:pt x="16984" y="68285"/>
                                </a:lnTo>
                                <a:lnTo>
                                  <a:pt x="24532" y="54568"/>
                                </a:lnTo>
                                <a:lnTo>
                                  <a:pt x="35494" y="42695"/>
                                </a:lnTo>
                                <a:lnTo>
                                  <a:pt x="46924" y="29777"/>
                                </a:lnTo>
                                <a:lnTo>
                                  <a:pt x="91856" y="3780"/>
                                </a:lnTo>
                                <a:lnTo>
                                  <a:pt x="134610" y="0"/>
                                </a:lnTo>
                                <a:lnTo>
                                  <a:pt x="156438" y="3666"/>
                                </a:lnTo>
                                <a:lnTo>
                                  <a:pt x="175732" y="8695"/>
                                </a:lnTo>
                                <a:lnTo>
                                  <a:pt x="191689" y="13802"/>
                                </a:lnTo>
                                <a:lnTo>
                                  <a:pt x="204973" y="22028"/>
                                </a:lnTo>
                                <a:lnTo>
                                  <a:pt x="216248" y="36414"/>
                                </a:lnTo>
                                <a:close/>
                              </a:path>
                            </a:pathLst>
                          </a:custGeom>
                          <a:ln w="2900">
                            <a:solidFill>
                              <a:srgbClr val="76AAA8"/>
                            </a:solidFill>
                            <a:prstDash val="solid"/>
                          </a:ln>
                        </wps:spPr>
                        <wps:bodyPr wrap="square" lIns="0" tIns="0" rIns="0" bIns="0" rtlCol="0">
                          <a:prstTxWarp prst="textNoShape">
                            <a:avLst/>
                          </a:prstTxWarp>
                          <a:noAutofit/>
                        </wps:bodyPr>
                      </wps:wsp>
                      <pic:pic xmlns:pic="http://schemas.openxmlformats.org/drawingml/2006/picture">
                        <pic:nvPicPr>
                          <pic:cNvPr id="2732" name="Image 2732"/>
                          <pic:cNvPicPr/>
                        </pic:nvPicPr>
                        <pic:blipFill>
                          <a:blip r:embed="rId759" cstate="print"/>
                          <a:stretch>
                            <a:fillRect/>
                          </a:stretch>
                        </pic:blipFill>
                        <pic:spPr>
                          <a:xfrm>
                            <a:off x="848874" y="842112"/>
                            <a:ext cx="276792" cy="364960"/>
                          </a:xfrm>
                          <a:prstGeom prst="rect">
                            <a:avLst/>
                          </a:prstGeom>
                        </pic:spPr>
                      </pic:pic>
                      <wps:wsp>
                        <wps:cNvPr id="2733" name="Graphic 2733"/>
                        <wps:cNvSpPr/>
                        <wps:spPr>
                          <a:xfrm>
                            <a:off x="848878" y="842387"/>
                            <a:ext cx="245745" cy="262255"/>
                          </a:xfrm>
                          <a:custGeom>
                            <a:avLst/>
                            <a:gdLst/>
                            <a:ahLst/>
                            <a:cxnLst/>
                            <a:rect l="l" t="t" r="r" b="b"/>
                            <a:pathLst>
                              <a:path w="245745" h="262255">
                                <a:moveTo>
                                  <a:pt x="216242" y="36413"/>
                                </a:moveTo>
                                <a:lnTo>
                                  <a:pt x="224098" y="52042"/>
                                </a:lnTo>
                                <a:lnTo>
                                  <a:pt x="230167" y="68438"/>
                                </a:lnTo>
                                <a:lnTo>
                                  <a:pt x="234067" y="85440"/>
                                </a:lnTo>
                                <a:lnTo>
                                  <a:pt x="235418" y="102882"/>
                                </a:lnTo>
                                <a:lnTo>
                                  <a:pt x="238014" y="121274"/>
                                </a:lnTo>
                                <a:lnTo>
                                  <a:pt x="242921" y="140847"/>
                                </a:lnTo>
                                <a:lnTo>
                                  <a:pt x="245660" y="161024"/>
                                </a:lnTo>
                                <a:lnTo>
                                  <a:pt x="241751" y="181230"/>
                                </a:lnTo>
                                <a:lnTo>
                                  <a:pt x="232763" y="199256"/>
                                </a:lnTo>
                                <a:lnTo>
                                  <a:pt x="222889" y="213164"/>
                                </a:lnTo>
                                <a:lnTo>
                                  <a:pt x="211563" y="222806"/>
                                </a:lnTo>
                                <a:lnTo>
                                  <a:pt x="198216" y="228036"/>
                                </a:lnTo>
                                <a:lnTo>
                                  <a:pt x="183815" y="234333"/>
                                </a:lnTo>
                                <a:lnTo>
                                  <a:pt x="169004" y="244671"/>
                                </a:lnTo>
                                <a:lnTo>
                                  <a:pt x="152726" y="255148"/>
                                </a:lnTo>
                                <a:lnTo>
                                  <a:pt x="133928" y="261862"/>
                                </a:lnTo>
                                <a:lnTo>
                                  <a:pt x="112889" y="262222"/>
                                </a:lnTo>
                                <a:lnTo>
                                  <a:pt x="92182" y="257550"/>
                                </a:lnTo>
                                <a:lnTo>
                                  <a:pt x="74184" y="249820"/>
                                </a:lnTo>
                                <a:lnTo>
                                  <a:pt x="61276" y="241005"/>
                                </a:lnTo>
                                <a:lnTo>
                                  <a:pt x="48712" y="232628"/>
                                </a:lnTo>
                                <a:lnTo>
                                  <a:pt x="17199" y="210072"/>
                                </a:lnTo>
                                <a:lnTo>
                                  <a:pt x="738" y="169151"/>
                                </a:lnTo>
                                <a:lnTo>
                                  <a:pt x="0" y="150515"/>
                                </a:lnTo>
                                <a:lnTo>
                                  <a:pt x="2787" y="134346"/>
                                </a:lnTo>
                                <a:lnTo>
                                  <a:pt x="8136" y="120132"/>
                                </a:lnTo>
                                <a:lnTo>
                                  <a:pt x="12193" y="104347"/>
                                </a:lnTo>
                                <a:lnTo>
                                  <a:pt x="14004" y="85975"/>
                                </a:lnTo>
                                <a:lnTo>
                                  <a:pt x="16979" y="68290"/>
                                </a:lnTo>
                                <a:lnTo>
                                  <a:pt x="24527" y="54568"/>
                                </a:lnTo>
                                <a:lnTo>
                                  <a:pt x="35483" y="42695"/>
                                </a:lnTo>
                                <a:lnTo>
                                  <a:pt x="46913" y="29778"/>
                                </a:lnTo>
                                <a:lnTo>
                                  <a:pt x="91850" y="3785"/>
                                </a:lnTo>
                                <a:lnTo>
                                  <a:pt x="134605" y="0"/>
                                </a:lnTo>
                                <a:lnTo>
                                  <a:pt x="156432" y="3666"/>
                                </a:lnTo>
                                <a:lnTo>
                                  <a:pt x="175728" y="8695"/>
                                </a:lnTo>
                                <a:lnTo>
                                  <a:pt x="191688" y="13802"/>
                                </a:lnTo>
                                <a:lnTo>
                                  <a:pt x="204972" y="22028"/>
                                </a:lnTo>
                                <a:lnTo>
                                  <a:pt x="216242" y="36413"/>
                                </a:lnTo>
                                <a:close/>
                              </a:path>
                            </a:pathLst>
                          </a:custGeom>
                          <a:ln w="2900">
                            <a:solidFill>
                              <a:srgbClr val="76AAA8"/>
                            </a:solidFill>
                            <a:prstDash val="solid"/>
                          </a:ln>
                        </wps:spPr>
                        <wps:bodyPr wrap="square" lIns="0" tIns="0" rIns="0" bIns="0" rtlCol="0">
                          <a:prstTxWarp prst="textNoShape">
                            <a:avLst/>
                          </a:prstTxWarp>
                          <a:noAutofit/>
                        </wps:bodyPr>
                      </wps:wsp>
                      <pic:pic xmlns:pic="http://schemas.openxmlformats.org/drawingml/2006/picture">
                        <pic:nvPicPr>
                          <pic:cNvPr id="2734" name="Image 2734"/>
                          <pic:cNvPicPr/>
                        </pic:nvPicPr>
                        <pic:blipFill>
                          <a:blip r:embed="rId760" cstate="print"/>
                          <a:stretch>
                            <a:fillRect/>
                          </a:stretch>
                        </pic:blipFill>
                        <pic:spPr>
                          <a:xfrm>
                            <a:off x="1636602" y="792706"/>
                            <a:ext cx="245651" cy="368396"/>
                          </a:xfrm>
                          <a:prstGeom prst="rect">
                            <a:avLst/>
                          </a:prstGeom>
                        </pic:spPr>
                      </pic:pic>
                      <wps:wsp>
                        <wps:cNvPr id="2735" name="Graphic 2735"/>
                        <wps:cNvSpPr/>
                        <wps:spPr>
                          <a:xfrm>
                            <a:off x="1636601" y="792986"/>
                            <a:ext cx="245745" cy="262255"/>
                          </a:xfrm>
                          <a:custGeom>
                            <a:avLst/>
                            <a:gdLst/>
                            <a:ahLst/>
                            <a:cxnLst/>
                            <a:rect l="l" t="t" r="r" b="b"/>
                            <a:pathLst>
                              <a:path w="245745" h="262255">
                                <a:moveTo>
                                  <a:pt x="216242" y="36413"/>
                                </a:moveTo>
                                <a:lnTo>
                                  <a:pt x="224098" y="52042"/>
                                </a:lnTo>
                                <a:lnTo>
                                  <a:pt x="230166" y="68438"/>
                                </a:lnTo>
                                <a:lnTo>
                                  <a:pt x="234063" y="85440"/>
                                </a:lnTo>
                                <a:lnTo>
                                  <a:pt x="235406" y="102882"/>
                                </a:lnTo>
                                <a:lnTo>
                                  <a:pt x="238009" y="121274"/>
                                </a:lnTo>
                                <a:lnTo>
                                  <a:pt x="242919" y="140847"/>
                                </a:lnTo>
                                <a:lnTo>
                                  <a:pt x="245655" y="161024"/>
                                </a:lnTo>
                                <a:lnTo>
                                  <a:pt x="241740" y="181230"/>
                                </a:lnTo>
                                <a:lnTo>
                                  <a:pt x="232758" y="199254"/>
                                </a:lnTo>
                                <a:lnTo>
                                  <a:pt x="222888" y="213159"/>
                                </a:lnTo>
                                <a:lnTo>
                                  <a:pt x="211563" y="222801"/>
                                </a:lnTo>
                                <a:lnTo>
                                  <a:pt x="198216" y="228036"/>
                                </a:lnTo>
                                <a:lnTo>
                                  <a:pt x="183815" y="234331"/>
                                </a:lnTo>
                                <a:lnTo>
                                  <a:pt x="169004" y="244665"/>
                                </a:lnTo>
                                <a:lnTo>
                                  <a:pt x="152726" y="255138"/>
                                </a:lnTo>
                                <a:lnTo>
                                  <a:pt x="133928" y="261851"/>
                                </a:lnTo>
                                <a:lnTo>
                                  <a:pt x="112889" y="262210"/>
                                </a:lnTo>
                                <a:lnTo>
                                  <a:pt x="92182" y="257539"/>
                                </a:lnTo>
                                <a:lnTo>
                                  <a:pt x="74184" y="249809"/>
                                </a:lnTo>
                                <a:lnTo>
                                  <a:pt x="61276" y="240994"/>
                                </a:lnTo>
                                <a:lnTo>
                                  <a:pt x="48707" y="232619"/>
                                </a:lnTo>
                                <a:lnTo>
                                  <a:pt x="17192" y="210070"/>
                                </a:lnTo>
                                <a:lnTo>
                                  <a:pt x="733" y="169151"/>
                                </a:lnTo>
                                <a:lnTo>
                                  <a:pt x="0" y="150515"/>
                                </a:lnTo>
                                <a:lnTo>
                                  <a:pt x="2792" y="134346"/>
                                </a:lnTo>
                                <a:lnTo>
                                  <a:pt x="8147" y="120132"/>
                                </a:lnTo>
                                <a:lnTo>
                                  <a:pt x="12193" y="104347"/>
                                </a:lnTo>
                                <a:lnTo>
                                  <a:pt x="14001" y="85975"/>
                                </a:lnTo>
                                <a:lnTo>
                                  <a:pt x="16977" y="68290"/>
                                </a:lnTo>
                                <a:lnTo>
                                  <a:pt x="24527" y="54568"/>
                                </a:lnTo>
                                <a:lnTo>
                                  <a:pt x="35483" y="42695"/>
                                </a:lnTo>
                                <a:lnTo>
                                  <a:pt x="46913" y="29778"/>
                                </a:lnTo>
                                <a:lnTo>
                                  <a:pt x="91850" y="3785"/>
                                </a:lnTo>
                                <a:lnTo>
                                  <a:pt x="134605" y="0"/>
                                </a:lnTo>
                                <a:lnTo>
                                  <a:pt x="156432" y="3666"/>
                                </a:lnTo>
                                <a:lnTo>
                                  <a:pt x="175723" y="8695"/>
                                </a:lnTo>
                                <a:lnTo>
                                  <a:pt x="191683" y="13802"/>
                                </a:lnTo>
                                <a:lnTo>
                                  <a:pt x="204971" y="22028"/>
                                </a:lnTo>
                                <a:lnTo>
                                  <a:pt x="216242" y="36413"/>
                                </a:lnTo>
                                <a:close/>
                              </a:path>
                            </a:pathLst>
                          </a:custGeom>
                          <a:ln w="2900">
                            <a:solidFill>
                              <a:srgbClr val="76AAA8"/>
                            </a:solidFill>
                            <a:prstDash val="solid"/>
                          </a:ln>
                        </wps:spPr>
                        <wps:bodyPr wrap="square" lIns="0" tIns="0" rIns="0" bIns="0" rtlCol="0">
                          <a:prstTxWarp prst="textNoShape">
                            <a:avLst/>
                          </a:prstTxWarp>
                          <a:noAutofit/>
                        </wps:bodyPr>
                      </wps:wsp>
                      <pic:pic xmlns:pic="http://schemas.openxmlformats.org/drawingml/2006/picture">
                        <pic:nvPicPr>
                          <pic:cNvPr id="2736" name="Image 2736"/>
                          <pic:cNvPicPr/>
                        </pic:nvPicPr>
                        <pic:blipFill>
                          <a:blip r:embed="rId761" cstate="print"/>
                          <a:stretch>
                            <a:fillRect/>
                          </a:stretch>
                        </pic:blipFill>
                        <pic:spPr>
                          <a:xfrm>
                            <a:off x="900991" y="933590"/>
                            <a:ext cx="329757" cy="262367"/>
                          </a:xfrm>
                          <a:prstGeom prst="rect">
                            <a:avLst/>
                          </a:prstGeom>
                        </pic:spPr>
                      </pic:pic>
                      <pic:pic xmlns:pic="http://schemas.openxmlformats.org/drawingml/2006/picture">
                        <pic:nvPicPr>
                          <pic:cNvPr id="2737" name="Image 2737"/>
                          <pic:cNvPicPr/>
                        </pic:nvPicPr>
                        <pic:blipFill>
                          <a:blip r:embed="rId762" cstate="print"/>
                          <a:stretch>
                            <a:fillRect/>
                          </a:stretch>
                        </pic:blipFill>
                        <pic:spPr>
                          <a:xfrm>
                            <a:off x="1147394" y="523699"/>
                            <a:ext cx="304273" cy="299232"/>
                          </a:xfrm>
                          <a:prstGeom prst="rect">
                            <a:avLst/>
                          </a:prstGeom>
                        </pic:spPr>
                      </pic:pic>
                      <wps:wsp>
                        <wps:cNvPr id="2738" name="Graphic 2738"/>
                        <wps:cNvSpPr/>
                        <wps:spPr>
                          <a:xfrm>
                            <a:off x="967835" y="946393"/>
                            <a:ext cx="263525" cy="250190"/>
                          </a:xfrm>
                          <a:custGeom>
                            <a:avLst/>
                            <a:gdLst/>
                            <a:ahLst/>
                            <a:cxnLst/>
                            <a:rect l="l" t="t" r="r" b="b"/>
                            <a:pathLst>
                              <a:path w="263525" h="250190">
                                <a:moveTo>
                                  <a:pt x="84269" y="5821"/>
                                </a:moveTo>
                                <a:lnTo>
                                  <a:pt x="105448" y="1219"/>
                                </a:lnTo>
                                <a:lnTo>
                                  <a:pt x="128713" y="0"/>
                                </a:lnTo>
                                <a:lnTo>
                                  <a:pt x="150924" y="3768"/>
                                </a:lnTo>
                                <a:lnTo>
                                  <a:pt x="168938" y="14127"/>
                                </a:lnTo>
                                <a:lnTo>
                                  <a:pt x="184444" y="23954"/>
                                </a:lnTo>
                                <a:lnTo>
                                  <a:pt x="200150" y="27869"/>
                                </a:lnTo>
                                <a:lnTo>
                                  <a:pt x="248995" y="60631"/>
                                </a:lnTo>
                                <a:lnTo>
                                  <a:pt x="262906" y="108286"/>
                                </a:lnTo>
                                <a:lnTo>
                                  <a:pt x="261021" y="133354"/>
                                </a:lnTo>
                                <a:lnTo>
                                  <a:pt x="257104" y="146724"/>
                                </a:lnTo>
                                <a:lnTo>
                                  <a:pt x="250934" y="161487"/>
                                </a:lnTo>
                                <a:lnTo>
                                  <a:pt x="243781" y="176732"/>
                                </a:lnTo>
                                <a:lnTo>
                                  <a:pt x="236915" y="191552"/>
                                </a:lnTo>
                                <a:lnTo>
                                  <a:pt x="203672" y="228462"/>
                                </a:lnTo>
                                <a:lnTo>
                                  <a:pt x="157988" y="247406"/>
                                </a:lnTo>
                                <a:lnTo>
                                  <a:pt x="131156" y="249563"/>
                                </a:lnTo>
                                <a:lnTo>
                                  <a:pt x="105987" y="249244"/>
                                </a:lnTo>
                                <a:lnTo>
                                  <a:pt x="65105" y="241154"/>
                                </a:lnTo>
                                <a:lnTo>
                                  <a:pt x="27585" y="211479"/>
                                </a:lnTo>
                                <a:lnTo>
                                  <a:pt x="6942" y="160637"/>
                                </a:lnTo>
                                <a:lnTo>
                                  <a:pt x="0" y="111402"/>
                                </a:lnTo>
                                <a:lnTo>
                                  <a:pt x="2583" y="88504"/>
                                </a:lnTo>
                                <a:lnTo>
                                  <a:pt x="11188" y="65620"/>
                                </a:lnTo>
                                <a:lnTo>
                                  <a:pt x="24173" y="44836"/>
                                </a:lnTo>
                                <a:lnTo>
                                  <a:pt x="39803" y="28365"/>
                                </a:lnTo>
                                <a:lnTo>
                                  <a:pt x="59395" y="15571"/>
                                </a:lnTo>
                                <a:lnTo>
                                  <a:pt x="84269" y="5821"/>
                                </a:lnTo>
                                <a:close/>
                              </a:path>
                            </a:pathLst>
                          </a:custGeom>
                          <a:ln w="2900">
                            <a:solidFill>
                              <a:srgbClr val="56928A"/>
                            </a:solidFill>
                            <a:prstDash val="solid"/>
                          </a:ln>
                        </wps:spPr>
                        <wps:bodyPr wrap="square" lIns="0" tIns="0" rIns="0" bIns="0" rtlCol="0">
                          <a:prstTxWarp prst="textNoShape">
                            <a:avLst/>
                          </a:prstTxWarp>
                          <a:noAutofit/>
                        </wps:bodyPr>
                      </wps:wsp>
                      <wps:wsp>
                        <wps:cNvPr id="2739" name="Graphic 2739"/>
                        <wps:cNvSpPr/>
                        <wps:spPr>
                          <a:xfrm>
                            <a:off x="1147391" y="573368"/>
                            <a:ext cx="263525" cy="249554"/>
                          </a:xfrm>
                          <a:custGeom>
                            <a:avLst/>
                            <a:gdLst/>
                            <a:ahLst/>
                            <a:cxnLst/>
                            <a:rect l="l" t="t" r="r" b="b"/>
                            <a:pathLst>
                              <a:path w="263525" h="249554">
                                <a:moveTo>
                                  <a:pt x="84275" y="5817"/>
                                </a:moveTo>
                                <a:lnTo>
                                  <a:pt x="105453" y="1216"/>
                                </a:lnTo>
                                <a:lnTo>
                                  <a:pt x="128718" y="0"/>
                                </a:lnTo>
                                <a:lnTo>
                                  <a:pt x="150925" y="3768"/>
                                </a:lnTo>
                                <a:lnTo>
                                  <a:pt x="168933" y="14123"/>
                                </a:lnTo>
                                <a:lnTo>
                                  <a:pt x="184440" y="23950"/>
                                </a:lnTo>
                                <a:lnTo>
                                  <a:pt x="200150" y="27865"/>
                                </a:lnTo>
                                <a:lnTo>
                                  <a:pt x="248996" y="60627"/>
                                </a:lnTo>
                                <a:lnTo>
                                  <a:pt x="262910" y="108282"/>
                                </a:lnTo>
                                <a:lnTo>
                                  <a:pt x="261026" y="133349"/>
                                </a:lnTo>
                                <a:lnTo>
                                  <a:pt x="257108" y="146720"/>
                                </a:lnTo>
                                <a:lnTo>
                                  <a:pt x="250934" y="161482"/>
                                </a:lnTo>
                                <a:lnTo>
                                  <a:pt x="243777" y="176728"/>
                                </a:lnTo>
                                <a:lnTo>
                                  <a:pt x="236910" y="191547"/>
                                </a:lnTo>
                                <a:lnTo>
                                  <a:pt x="203677" y="228462"/>
                                </a:lnTo>
                                <a:lnTo>
                                  <a:pt x="157994" y="247402"/>
                                </a:lnTo>
                                <a:lnTo>
                                  <a:pt x="131160" y="249559"/>
                                </a:lnTo>
                                <a:lnTo>
                                  <a:pt x="105987" y="249239"/>
                                </a:lnTo>
                                <a:lnTo>
                                  <a:pt x="65100" y="241149"/>
                                </a:lnTo>
                                <a:lnTo>
                                  <a:pt x="27585" y="211476"/>
                                </a:lnTo>
                                <a:lnTo>
                                  <a:pt x="6948" y="160644"/>
                                </a:lnTo>
                                <a:lnTo>
                                  <a:pt x="0" y="111394"/>
                                </a:lnTo>
                                <a:lnTo>
                                  <a:pt x="2579" y="88495"/>
                                </a:lnTo>
                                <a:lnTo>
                                  <a:pt x="11182" y="65616"/>
                                </a:lnTo>
                                <a:lnTo>
                                  <a:pt x="24172" y="44832"/>
                                </a:lnTo>
                                <a:lnTo>
                                  <a:pt x="39803" y="28360"/>
                                </a:lnTo>
                                <a:lnTo>
                                  <a:pt x="59396" y="15567"/>
                                </a:lnTo>
                                <a:lnTo>
                                  <a:pt x="84275" y="5817"/>
                                </a:lnTo>
                                <a:close/>
                              </a:path>
                            </a:pathLst>
                          </a:custGeom>
                          <a:ln w="2900">
                            <a:solidFill>
                              <a:srgbClr val="56928A"/>
                            </a:solidFill>
                            <a:prstDash val="solid"/>
                          </a:ln>
                        </wps:spPr>
                        <wps:bodyPr wrap="square" lIns="0" tIns="0" rIns="0" bIns="0" rtlCol="0">
                          <a:prstTxWarp prst="textNoShape">
                            <a:avLst/>
                          </a:prstTxWarp>
                          <a:noAutofit/>
                        </wps:bodyPr>
                      </wps:wsp>
                      <pic:pic xmlns:pic="http://schemas.openxmlformats.org/drawingml/2006/picture">
                        <pic:nvPicPr>
                          <pic:cNvPr id="2740" name="Image 2740"/>
                          <pic:cNvPicPr/>
                        </pic:nvPicPr>
                        <pic:blipFill>
                          <a:blip r:embed="rId763" cstate="print"/>
                          <a:stretch>
                            <a:fillRect/>
                          </a:stretch>
                        </pic:blipFill>
                        <pic:spPr>
                          <a:xfrm>
                            <a:off x="1431436" y="884186"/>
                            <a:ext cx="395475" cy="428948"/>
                          </a:xfrm>
                          <a:prstGeom prst="rect">
                            <a:avLst/>
                          </a:prstGeom>
                        </pic:spPr>
                      </pic:pic>
                      <wps:wsp>
                        <wps:cNvPr id="2741" name="Graphic 2741"/>
                        <wps:cNvSpPr/>
                        <wps:spPr>
                          <a:xfrm>
                            <a:off x="1431433" y="1021777"/>
                            <a:ext cx="273050" cy="291465"/>
                          </a:xfrm>
                          <a:custGeom>
                            <a:avLst/>
                            <a:gdLst/>
                            <a:ahLst/>
                            <a:cxnLst/>
                            <a:rect l="l" t="t" r="r" b="b"/>
                            <a:pathLst>
                              <a:path w="273050" h="291465">
                                <a:moveTo>
                                  <a:pt x="240272" y="40454"/>
                                </a:moveTo>
                                <a:lnTo>
                                  <a:pt x="248996" y="57819"/>
                                </a:lnTo>
                                <a:lnTo>
                                  <a:pt x="255741" y="76039"/>
                                </a:lnTo>
                                <a:lnTo>
                                  <a:pt x="260076" y="94930"/>
                                </a:lnTo>
                                <a:lnTo>
                                  <a:pt x="261570" y="114312"/>
                                </a:lnTo>
                                <a:lnTo>
                                  <a:pt x="264453" y="134746"/>
                                </a:lnTo>
                                <a:lnTo>
                                  <a:pt x="269906" y="156492"/>
                                </a:lnTo>
                                <a:lnTo>
                                  <a:pt x="272952" y="178909"/>
                                </a:lnTo>
                                <a:lnTo>
                                  <a:pt x="268611" y="201359"/>
                                </a:lnTo>
                                <a:lnTo>
                                  <a:pt x="258627" y="221388"/>
                                </a:lnTo>
                                <a:lnTo>
                                  <a:pt x="247657" y="236840"/>
                                </a:lnTo>
                                <a:lnTo>
                                  <a:pt x="235071" y="247552"/>
                                </a:lnTo>
                                <a:lnTo>
                                  <a:pt x="220239" y="253363"/>
                                </a:lnTo>
                                <a:lnTo>
                                  <a:pt x="204242" y="260360"/>
                                </a:lnTo>
                                <a:lnTo>
                                  <a:pt x="187784" y="271846"/>
                                </a:lnTo>
                                <a:lnTo>
                                  <a:pt x="169695" y="283488"/>
                                </a:lnTo>
                                <a:lnTo>
                                  <a:pt x="148805" y="290948"/>
                                </a:lnTo>
                                <a:lnTo>
                                  <a:pt x="125433" y="291351"/>
                                </a:lnTo>
                                <a:lnTo>
                                  <a:pt x="102426" y="286160"/>
                                </a:lnTo>
                                <a:lnTo>
                                  <a:pt x="82427" y="277571"/>
                                </a:lnTo>
                                <a:lnTo>
                                  <a:pt x="68079" y="267782"/>
                                </a:lnTo>
                                <a:lnTo>
                                  <a:pt x="54115" y="258469"/>
                                </a:lnTo>
                                <a:lnTo>
                                  <a:pt x="19099" y="233406"/>
                                </a:lnTo>
                                <a:lnTo>
                                  <a:pt x="816" y="187937"/>
                                </a:lnTo>
                                <a:lnTo>
                                  <a:pt x="0" y="167233"/>
                                </a:lnTo>
                                <a:lnTo>
                                  <a:pt x="3100" y="149272"/>
                                </a:lnTo>
                                <a:lnTo>
                                  <a:pt x="9046" y="133487"/>
                                </a:lnTo>
                                <a:lnTo>
                                  <a:pt x="13549" y="115941"/>
                                </a:lnTo>
                                <a:lnTo>
                                  <a:pt x="15560" y="95522"/>
                                </a:lnTo>
                                <a:lnTo>
                                  <a:pt x="18866" y="75874"/>
                                </a:lnTo>
                                <a:lnTo>
                                  <a:pt x="27258" y="60638"/>
                                </a:lnTo>
                                <a:lnTo>
                                  <a:pt x="39432" y="47439"/>
                                </a:lnTo>
                                <a:lnTo>
                                  <a:pt x="52129" y="33083"/>
                                </a:lnTo>
                                <a:lnTo>
                                  <a:pt x="102052" y="4206"/>
                                </a:lnTo>
                                <a:lnTo>
                                  <a:pt x="149554" y="0"/>
                                </a:lnTo>
                                <a:lnTo>
                                  <a:pt x="173803" y="4076"/>
                                </a:lnTo>
                                <a:lnTo>
                                  <a:pt x="195247" y="9660"/>
                                </a:lnTo>
                                <a:lnTo>
                                  <a:pt x="212984" y="15335"/>
                                </a:lnTo>
                                <a:lnTo>
                                  <a:pt x="227748" y="24475"/>
                                </a:lnTo>
                                <a:lnTo>
                                  <a:pt x="240272" y="40454"/>
                                </a:lnTo>
                                <a:close/>
                              </a:path>
                            </a:pathLst>
                          </a:custGeom>
                          <a:ln w="2900">
                            <a:solidFill>
                              <a:srgbClr val="56928A"/>
                            </a:solidFill>
                            <a:prstDash val="solid"/>
                          </a:ln>
                        </wps:spPr>
                        <wps:bodyPr wrap="square" lIns="0" tIns="0" rIns="0" bIns="0" rtlCol="0">
                          <a:prstTxWarp prst="textNoShape">
                            <a:avLst/>
                          </a:prstTxWarp>
                          <a:noAutofit/>
                        </wps:bodyPr>
                      </wps:wsp>
                      <pic:pic xmlns:pic="http://schemas.openxmlformats.org/drawingml/2006/picture">
                        <pic:nvPicPr>
                          <pic:cNvPr id="2742" name="Image 2742"/>
                          <pic:cNvPicPr/>
                        </pic:nvPicPr>
                        <pic:blipFill>
                          <a:blip r:embed="rId764" cstate="print"/>
                          <a:stretch>
                            <a:fillRect/>
                          </a:stretch>
                        </pic:blipFill>
                        <pic:spPr>
                          <a:xfrm>
                            <a:off x="1230005" y="566688"/>
                            <a:ext cx="389036" cy="291660"/>
                          </a:xfrm>
                          <a:prstGeom prst="rect">
                            <a:avLst/>
                          </a:prstGeom>
                        </pic:spPr>
                      </pic:pic>
                      <pic:pic xmlns:pic="http://schemas.openxmlformats.org/drawingml/2006/picture">
                        <pic:nvPicPr>
                          <pic:cNvPr id="2743" name="Image 2743"/>
                          <pic:cNvPicPr/>
                        </pic:nvPicPr>
                        <pic:blipFill>
                          <a:blip r:embed="rId765" cstate="print"/>
                          <a:stretch>
                            <a:fillRect/>
                          </a:stretch>
                        </pic:blipFill>
                        <pic:spPr>
                          <a:xfrm>
                            <a:off x="1050450" y="991220"/>
                            <a:ext cx="296061" cy="330665"/>
                          </a:xfrm>
                          <a:prstGeom prst="rect">
                            <a:avLst/>
                          </a:prstGeom>
                        </pic:spPr>
                      </pic:pic>
                      <wps:wsp>
                        <wps:cNvPr id="2744" name="Graphic 2744"/>
                        <wps:cNvSpPr/>
                        <wps:spPr>
                          <a:xfrm>
                            <a:off x="1346093" y="567000"/>
                            <a:ext cx="273050" cy="291465"/>
                          </a:xfrm>
                          <a:custGeom>
                            <a:avLst/>
                            <a:gdLst/>
                            <a:ahLst/>
                            <a:cxnLst/>
                            <a:rect l="l" t="t" r="r" b="b"/>
                            <a:pathLst>
                              <a:path w="273050" h="291465">
                                <a:moveTo>
                                  <a:pt x="240271" y="40454"/>
                                </a:moveTo>
                                <a:lnTo>
                                  <a:pt x="248998" y="57814"/>
                                </a:lnTo>
                                <a:lnTo>
                                  <a:pt x="255740" y="76033"/>
                                </a:lnTo>
                                <a:lnTo>
                                  <a:pt x="260071" y="94924"/>
                                </a:lnTo>
                                <a:lnTo>
                                  <a:pt x="261569" y="114300"/>
                                </a:lnTo>
                                <a:lnTo>
                                  <a:pt x="264453" y="134737"/>
                                </a:lnTo>
                                <a:lnTo>
                                  <a:pt x="269909" y="156486"/>
                                </a:lnTo>
                                <a:lnTo>
                                  <a:pt x="272955" y="178907"/>
                                </a:lnTo>
                                <a:lnTo>
                                  <a:pt x="268610" y="201360"/>
                                </a:lnTo>
                                <a:lnTo>
                                  <a:pt x="258631" y="221384"/>
                                </a:lnTo>
                                <a:lnTo>
                                  <a:pt x="247662" y="236836"/>
                                </a:lnTo>
                                <a:lnTo>
                                  <a:pt x="235076" y="247551"/>
                                </a:lnTo>
                                <a:lnTo>
                                  <a:pt x="220249" y="253363"/>
                                </a:lnTo>
                                <a:lnTo>
                                  <a:pt x="204247" y="260360"/>
                                </a:lnTo>
                                <a:lnTo>
                                  <a:pt x="187790" y="271847"/>
                                </a:lnTo>
                                <a:lnTo>
                                  <a:pt x="169704" y="283488"/>
                                </a:lnTo>
                                <a:lnTo>
                                  <a:pt x="148815" y="290948"/>
                                </a:lnTo>
                                <a:lnTo>
                                  <a:pt x="125437" y="291346"/>
                                </a:lnTo>
                                <a:lnTo>
                                  <a:pt x="102427" y="286154"/>
                                </a:lnTo>
                                <a:lnTo>
                                  <a:pt x="82430" y="277565"/>
                                </a:lnTo>
                                <a:lnTo>
                                  <a:pt x="68090" y="267771"/>
                                </a:lnTo>
                                <a:lnTo>
                                  <a:pt x="54125" y="258458"/>
                                </a:lnTo>
                                <a:lnTo>
                                  <a:pt x="19109" y="233400"/>
                                </a:lnTo>
                                <a:lnTo>
                                  <a:pt x="820" y="187936"/>
                                </a:lnTo>
                                <a:lnTo>
                                  <a:pt x="0" y="167228"/>
                                </a:lnTo>
                                <a:lnTo>
                                  <a:pt x="3099" y="149262"/>
                                </a:lnTo>
                                <a:lnTo>
                                  <a:pt x="9045" y="133476"/>
                                </a:lnTo>
                                <a:lnTo>
                                  <a:pt x="13544" y="115936"/>
                                </a:lnTo>
                                <a:lnTo>
                                  <a:pt x="15557" y="95520"/>
                                </a:lnTo>
                                <a:lnTo>
                                  <a:pt x="18863" y="75869"/>
                                </a:lnTo>
                                <a:lnTo>
                                  <a:pt x="27245" y="60626"/>
                                </a:lnTo>
                                <a:lnTo>
                                  <a:pt x="39430" y="47434"/>
                                </a:lnTo>
                                <a:lnTo>
                                  <a:pt x="52131" y="33080"/>
                                </a:lnTo>
                                <a:lnTo>
                                  <a:pt x="102057" y="4201"/>
                                </a:lnTo>
                                <a:lnTo>
                                  <a:pt x="149564" y="0"/>
                                </a:lnTo>
                                <a:lnTo>
                                  <a:pt x="173813" y="4076"/>
                                </a:lnTo>
                                <a:lnTo>
                                  <a:pt x="195251" y="9655"/>
                                </a:lnTo>
                                <a:lnTo>
                                  <a:pt x="212984" y="15331"/>
                                </a:lnTo>
                                <a:lnTo>
                                  <a:pt x="227747" y="24473"/>
                                </a:lnTo>
                                <a:lnTo>
                                  <a:pt x="240271" y="40454"/>
                                </a:lnTo>
                                <a:close/>
                              </a:path>
                            </a:pathLst>
                          </a:custGeom>
                          <a:ln w="2900">
                            <a:solidFill>
                              <a:srgbClr val="56928A"/>
                            </a:solidFill>
                            <a:prstDash val="solid"/>
                          </a:ln>
                        </wps:spPr>
                        <wps:bodyPr wrap="square" lIns="0" tIns="0" rIns="0" bIns="0" rtlCol="0">
                          <a:prstTxWarp prst="textNoShape">
                            <a:avLst/>
                          </a:prstTxWarp>
                          <a:noAutofit/>
                        </wps:bodyPr>
                      </wps:wsp>
                      <pic:pic xmlns:pic="http://schemas.openxmlformats.org/drawingml/2006/picture">
                        <pic:nvPicPr>
                          <pic:cNvPr id="2745" name="Image 2745"/>
                          <pic:cNvPicPr/>
                        </pic:nvPicPr>
                        <pic:blipFill>
                          <a:blip r:embed="rId766" cstate="print"/>
                          <a:stretch>
                            <a:fillRect/>
                          </a:stretch>
                        </pic:blipFill>
                        <pic:spPr>
                          <a:xfrm>
                            <a:off x="1404007" y="668318"/>
                            <a:ext cx="153542" cy="150036"/>
                          </a:xfrm>
                          <a:prstGeom prst="rect">
                            <a:avLst/>
                          </a:prstGeom>
                        </pic:spPr>
                      </pic:pic>
                      <wps:wsp>
                        <wps:cNvPr id="2746" name="Graphic 2746"/>
                        <wps:cNvSpPr/>
                        <wps:spPr>
                          <a:xfrm>
                            <a:off x="1081379" y="1056755"/>
                            <a:ext cx="265430" cy="265430"/>
                          </a:xfrm>
                          <a:custGeom>
                            <a:avLst/>
                            <a:gdLst/>
                            <a:ahLst/>
                            <a:cxnLst/>
                            <a:rect l="l" t="t" r="r" b="b"/>
                            <a:pathLst>
                              <a:path w="265430" h="265430">
                                <a:moveTo>
                                  <a:pt x="14764" y="59543"/>
                                </a:moveTo>
                                <a:lnTo>
                                  <a:pt x="33230" y="41088"/>
                                </a:lnTo>
                                <a:lnTo>
                                  <a:pt x="58982" y="30965"/>
                                </a:lnTo>
                                <a:lnTo>
                                  <a:pt x="84453" y="26459"/>
                                </a:lnTo>
                                <a:lnTo>
                                  <a:pt x="102078" y="24859"/>
                                </a:lnTo>
                                <a:lnTo>
                                  <a:pt x="114221" y="20849"/>
                                </a:lnTo>
                                <a:lnTo>
                                  <a:pt x="129059" y="13156"/>
                                </a:lnTo>
                                <a:lnTo>
                                  <a:pt x="147739" y="5099"/>
                                </a:lnTo>
                                <a:lnTo>
                                  <a:pt x="171412" y="0"/>
                                </a:lnTo>
                                <a:lnTo>
                                  <a:pt x="194523" y="4702"/>
                                </a:lnTo>
                                <a:lnTo>
                                  <a:pt x="211224" y="19347"/>
                                </a:lnTo>
                                <a:lnTo>
                                  <a:pt x="222200" y="37201"/>
                                </a:lnTo>
                                <a:lnTo>
                                  <a:pt x="228137" y="51527"/>
                                </a:lnTo>
                                <a:lnTo>
                                  <a:pt x="235640" y="63362"/>
                                </a:lnTo>
                                <a:lnTo>
                                  <a:pt x="247573" y="79919"/>
                                </a:lnTo>
                                <a:lnTo>
                                  <a:pt x="259037" y="103758"/>
                                </a:lnTo>
                                <a:lnTo>
                                  <a:pt x="265130" y="137438"/>
                                </a:lnTo>
                                <a:lnTo>
                                  <a:pt x="260614" y="169400"/>
                                </a:lnTo>
                                <a:lnTo>
                                  <a:pt x="247798" y="190144"/>
                                </a:lnTo>
                                <a:lnTo>
                                  <a:pt x="233126" y="205345"/>
                                </a:lnTo>
                                <a:lnTo>
                                  <a:pt x="223045" y="220681"/>
                                </a:lnTo>
                                <a:lnTo>
                                  <a:pt x="209623" y="239038"/>
                                </a:lnTo>
                                <a:lnTo>
                                  <a:pt x="185509" y="255737"/>
                                </a:lnTo>
                                <a:lnTo>
                                  <a:pt x="157989" y="265136"/>
                                </a:lnTo>
                                <a:lnTo>
                                  <a:pt x="134350" y="261595"/>
                                </a:lnTo>
                                <a:lnTo>
                                  <a:pt x="111382" y="254309"/>
                                </a:lnTo>
                                <a:lnTo>
                                  <a:pt x="84033" y="251632"/>
                                </a:lnTo>
                                <a:lnTo>
                                  <a:pt x="34368" y="232455"/>
                                </a:lnTo>
                                <a:lnTo>
                                  <a:pt x="12747" y="182683"/>
                                </a:lnTo>
                                <a:lnTo>
                                  <a:pt x="8530" y="157745"/>
                                </a:lnTo>
                                <a:lnTo>
                                  <a:pt x="4184" y="137775"/>
                                </a:lnTo>
                                <a:lnTo>
                                  <a:pt x="209" y="121225"/>
                                </a:lnTo>
                                <a:lnTo>
                                  <a:pt x="0" y="103366"/>
                                </a:lnTo>
                                <a:lnTo>
                                  <a:pt x="4527" y="83153"/>
                                </a:lnTo>
                                <a:lnTo>
                                  <a:pt x="14764" y="59543"/>
                                </a:lnTo>
                                <a:close/>
                              </a:path>
                            </a:pathLst>
                          </a:custGeom>
                          <a:ln w="2900">
                            <a:solidFill>
                              <a:srgbClr val="56928A"/>
                            </a:solidFill>
                            <a:prstDash val="solid"/>
                          </a:ln>
                        </wps:spPr>
                        <wps:bodyPr wrap="square" lIns="0" tIns="0" rIns="0" bIns="0" rtlCol="0">
                          <a:prstTxWarp prst="textNoShape">
                            <a:avLst/>
                          </a:prstTxWarp>
                          <a:noAutofit/>
                        </wps:bodyPr>
                      </wps:wsp>
                      <pic:pic xmlns:pic="http://schemas.openxmlformats.org/drawingml/2006/picture">
                        <pic:nvPicPr>
                          <pic:cNvPr id="2747" name="Image 2747"/>
                          <pic:cNvPicPr/>
                        </pic:nvPicPr>
                        <pic:blipFill>
                          <a:blip r:embed="rId767" cstate="print"/>
                          <a:stretch>
                            <a:fillRect/>
                          </a:stretch>
                        </pic:blipFill>
                        <pic:spPr>
                          <a:xfrm>
                            <a:off x="1162281" y="1137394"/>
                            <a:ext cx="117881" cy="132875"/>
                          </a:xfrm>
                          <a:prstGeom prst="rect">
                            <a:avLst/>
                          </a:prstGeom>
                        </pic:spPr>
                      </pic:pic>
                      <pic:pic xmlns:pic="http://schemas.openxmlformats.org/drawingml/2006/picture">
                        <pic:nvPicPr>
                          <pic:cNvPr id="2748" name="Image 2748"/>
                          <pic:cNvPicPr/>
                        </pic:nvPicPr>
                        <pic:blipFill>
                          <a:blip r:embed="rId768" cstate="print"/>
                          <a:stretch>
                            <a:fillRect/>
                          </a:stretch>
                        </pic:blipFill>
                        <pic:spPr>
                          <a:xfrm>
                            <a:off x="1489348" y="921121"/>
                            <a:ext cx="305336" cy="352006"/>
                          </a:xfrm>
                          <a:prstGeom prst="rect">
                            <a:avLst/>
                          </a:prstGeom>
                        </pic:spPr>
                      </pic:pic>
                      <wps:wsp>
                        <wps:cNvPr id="2749" name="Graphic 2749"/>
                        <wps:cNvSpPr/>
                        <wps:spPr>
                          <a:xfrm>
                            <a:off x="1529568" y="921128"/>
                            <a:ext cx="265430" cy="265430"/>
                          </a:xfrm>
                          <a:custGeom>
                            <a:avLst/>
                            <a:gdLst/>
                            <a:ahLst/>
                            <a:cxnLst/>
                            <a:rect l="l" t="t" r="r" b="b"/>
                            <a:pathLst>
                              <a:path w="265430" h="265430">
                                <a:moveTo>
                                  <a:pt x="14758" y="59543"/>
                                </a:moveTo>
                                <a:lnTo>
                                  <a:pt x="33226" y="41088"/>
                                </a:lnTo>
                                <a:lnTo>
                                  <a:pt x="58982" y="30965"/>
                                </a:lnTo>
                                <a:lnTo>
                                  <a:pt x="84457" y="26459"/>
                                </a:lnTo>
                                <a:lnTo>
                                  <a:pt x="102084" y="24859"/>
                                </a:lnTo>
                                <a:lnTo>
                                  <a:pt x="114222" y="20849"/>
                                </a:lnTo>
                                <a:lnTo>
                                  <a:pt x="129059" y="13156"/>
                                </a:lnTo>
                                <a:lnTo>
                                  <a:pt x="147738" y="5099"/>
                                </a:lnTo>
                                <a:lnTo>
                                  <a:pt x="171406" y="0"/>
                                </a:lnTo>
                                <a:lnTo>
                                  <a:pt x="194522" y="4700"/>
                                </a:lnTo>
                                <a:lnTo>
                                  <a:pt x="211224" y="19343"/>
                                </a:lnTo>
                                <a:lnTo>
                                  <a:pt x="222201" y="37196"/>
                                </a:lnTo>
                                <a:lnTo>
                                  <a:pt x="228143" y="51527"/>
                                </a:lnTo>
                                <a:lnTo>
                                  <a:pt x="235642" y="63362"/>
                                </a:lnTo>
                                <a:lnTo>
                                  <a:pt x="247569" y="79919"/>
                                </a:lnTo>
                                <a:lnTo>
                                  <a:pt x="259028" y="103758"/>
                                </a:lnTo>
                                <a:lnTo>
                                  <a:pt x="265124" y="137438"/>
                                </a:lnTo>
                                <a:lnTo>
                                  <a:pt x="260605" y="169400"/>
                                </a:lnTo>
                                <a:lnTo>
                                  <a:pt x="247792" y="190144"/>
                                </a:lnTo>
                                <a:lnTo>
                                  <a:pt x="233123" y="205345"/>
                                </a:lnTo>
                                <a:lnTo>
                                  <a:pt x="223039" y="220681"/>
                                </a:lnTo>
                                <a:lnTo>
                                  <a:pt x="209622" y="239038"/>
                                </a:lnTo>
                                <a:lnTo>
                                  <a:pt x="185509" y="255737"/>
                                </a:lnTo>
                                <a:lnTo>
                                  <a:pt x="157990" y="265136"/>
                                </a:lnTo>
                                <a:lnTo>
                                  <a:pt x="134355" y="261595"/>
                                </a:lnTo>
                                <a:lnTo>
                                  <a:pt x="111380" y="254308"/>
                                </a:lnTo>
                                <a:lnTo>
                                  <a:pt x="84025" y="251627"/>
                                </a:lnTo>
                                <a:lnTo>
                                  <a:pt x="34374" y="232455"/>
                                </a:lnTo>
                                <a:lnTo>
                                  <a:pt x="12744" y="182682"/>
                                </a:lnTo>
                                <a:lnTo>
                                  <a:pt x="8529" y="157740"/>
                                </a:lnTo>
                                <a:lnTo>
                                  <a:pt x="4190" y="137763"/>
                                </a:lnTo>
                                <a:lnTo>
                                  <a:pt x="213" y="121215"/>
                                </a:lnTo>
                                <a:lnTo>
                                  <a:pt x="0" y="103360"/>
                                </a:lnTo>
                                <a:lnTo>
                                  <a:pt x="4523" y="83151"/>
                                </a:lnTo>
                                <a:lnTo>
                                  <a:pt x="14758" y="59543"/>
                                </a:lnTo>
                                <a:close/>
                              </a:path>
                            </a:pathLst>
                          </a:custGeom>
                          <a:ln w="2900">
                            <a:solidFill>
                              <a:srgbClr val="56928A"/>
                            </a:solidFill>
                            <a:prstDash val="solid"/>
                          </a:ln>
                        </wps:spPr>
                        <wps:bodyPr wrap="square" lIns="0" tIns="0" rIns="0" bIns="0" rtlCol="0">
                          <a:prstTxWarp prst="textNoShape">
                            <a:avLst/>
                          </a:prstTxWarp>
                          <a:noAutofit/>
                        </wps:bodyPr>
                      </wps:wsp>
                      <pic:pic xmlns:pic="http://schemas.openxmlformats.org/drawingml/2006/picture">
                        <pic:nvPicPr>
                          <pic:cNvPr id="2750" name="Image 2750"/>
                          <pic:cNvPicPr/>
                        </pic:nvPicPr>
                        <pic:blipFill>
                          <a:blip r:embed="rId769" cstate="print"/>
                          <a:stretch>
                            <a:fillRect/>
                          </a:stretch>
                        </pic:blipFill>
                        <pic:spPr>
                          <a:xfrm>
                            <a:off x="1271848" y="1075205"/>
                            <a:ext cx="262900" cy="249664"/>
                          </a:xfrm>
                          <a:prstGeom prst="rect">
                            <a:avLst/>
                          </a:prstGeom>
                        </pic:spPr>
                      </pic:pic>
                      <wps:wsp>
                        <wps:cNvPr id="2751" name="Graphic 2751"/>
                        <wps:cNvSpPr/>
                        <wps:spPr>
                          <a:xfrm>
                            <a:off x="1271844" y="1075306"/>
                            <a:ext cx="263525" cy="250190"/>
                          </a:xfrm>
                          <a:custGeom>
                            <a:avLst/>
                            <a:gdLst/>
                            <a:ahLst/>
                            <a:cxnLst/>
                            <a:rect l="l" t="t" r="r" b="b"/>
                            <a:pathLst>
                              <a:path w="263525" h="250190">
                                <a:moveTo>
                                  <a:pt x="84280" y="5821"/>
                                </a:moveTo>
                                <a:lnTo>
                                  <a:pt x="105454" y="1219"/>
                                </a:lnTo>
                                <a:lnTo>
                                  <a:pt x="128719" y="0"/>
                                </a:lnTo>
                                <a:lnTo>
                                  <a:pt x="150929" y="3768"/>
                                </a:lnTo>
                                <a:lnTo>
                                  <a:pt x="168938" y="14127"/>
                                </a:lnTo>
                                <a:lnTo>
                                  <a:pt x="184444" y="23954"/>
                                </a:lnTo>
                                <a:lnTo>
                                  <a:pt x="200152" y="27869"/>
                                </a:lnTo>
                                <a:lnTo>
                                  <a:pt x="249000" y="60631"/>
                                </a:lnTo>
                                <a:lnTo>
                                  <a:pt x="262907" y="108286"/>
                                </a:lnTo>
                                <a:lnTo>
                                  <a:pt x="261021" y="133354"/>
                                </a:lnTo>
                                <a:lnTo>
                                  <a:pt x="257109" y="146722"/>
                                </a:lnTo>
                                <a:lnTo>
                                  <a:pt x="250939" y="161481"/>
                                </a:lnTo>
                                <a:lnTo>
                                  <a:pt x="243783" y="176723"/>
                                </a:lnTo>
                                <a:lnTo>
                                  <a:pt x="236915" y="191540"/>
                                </a:lnTo>
                                <a:lnTo>
                                  <a:pt x="203677" y="228465"/>
                                </a:lnTo>
                                <a:lnTo>
                                  <a:pt x="157988" y="247406"/>
                                </a:lnTo>
                                <a:lnTo>
                                  <a:pt x="131161" y="249563"/>
                                </a:lnTo>
                                <a:lnTo>
                                  <a:pt x="105992" y="249244"/>
                                </a:lnTo>
                                <a:lnTo>
                                  <a:pt x="65105" y="241154"/>
                                </a:lnTo>
                                <a:lnTo>
                                  <a:pt x="27585" y="211475"/>
                                </a:lnTo>
                                <a:lnTo>
                                  <a:pt x="6942" y="160637"/>
                                </a:lnTo>
                                <a:lnTo>
                                  <a:pt x="0" y="111393"/>
                                </a:lnTo>
                                <a:lnTo>
                                  <a:pt x="2583" y="88497"/>
                                </a:lnTo>
                                <a:lnTo>
                                  <a:pt x="11188" y="65620"/>
                                </a:lnTo>
                                <a:lnTo>
                                  <a:pt x="24178" y="44830"/>
                                </a:lnTo>
                                <a:lnTo>
                                  <a:pt x="39808" y="28356"/>
                                </a:lnTo>
                                <a:lnTo>
                                  <a:pt x="59402" y="15565"/>
                                </a:lnTo>
                                <a:lnTo>
                                  <a:pt x="84280" y="5821"/>
                                </a:lnTo>
                                <a:close/>
                              </a:path>
                            </a:pathLst>
                          </a:custGeom>
                          <a:ln w="2900">
                            <a:solidFill>
                              <a:srgbClr val="56928A"/>
                            </a:solidFill>
                            <a:prstDash val="solid"/>
                          </a:ln>
                        </wps:spPr>
                        <wps:bodyPr wrap="square" lIns="0" tIns="0" rIns="0" bIns="0" rtlCol="0">
                          <a:prstTxWarp prst="textNoShape">
                            <a:avLst/>
                          </a:prstTxWarp>
                          <a:noAutofit/>
                        </wps:bodyPr>
                      </wps:wsp>
                      <pic:pic xmlns:pic="http://schemas.openxmlformats.org/drawingml/2006/picture">
                        <pic:nvPicPr>
                          <pic:cNvPr id="2752" name="Image 2752"/>
                          <pic:cNvPicPr/>
                        </pic:nvPicPr>
                        <pic:blipFill>
                          <a:blip r:embed="rId770" cstate="print"/>
                          <a:stretch>
                            <a:fillRect/>
                          </a:stretch>
                        </pic:blipFill>
                        <pic:spPr>
                          <a:xfrm>
                            <a:off x="1354457" y="1120121"/>
                            <a:ext cx="141792" cy="146417"/>
                          </a:xfrm>
                          <a:prstGeom prst="rect">
                            <a:avLst/>
                          </a:prstGeom>
                        </pic:spPr>
                      </pic:pic>
                      <pic:pic xmlns:pic="http://schemas.openxmlformats.org/drawingml/2006/picture">
                        <pic:nvPicPr>
                          <pic:cNvPr id="2753" name="Image 2753"/>
                          <pic:cNvPicPr/>
                        </pic:nvPicPr>
                        <pic:blipFill>
                          <a:blip r:embed="rId771" cstate="print"/>
                          <a:stretch>
                            <a:fillRect/>
                          </a:stretch>
                        </pic:blipFill>
                        <pic:spPr>
                          <a:xfrm>
                            <a:off x="1462570" y="703432"/>
                            <a:ext cx="272961" cy="431213"/>
                          </a:xfrm>
                          <a:prstGeom prst="rect">
                            <a:avLst/>
                          </a:prstGeom>
                        </pic:spPr>
                      </pic:pic>
                      <wps:wsp>
                        <wps:cNvPr id="2754" name="Graphic 2754"/>
                        <wps:cNvSpPr/>
                        <wps:spPr>
                          <a:xfrm>
                            <a:off x="1462571" y="703750"/>
                            <a:ext cx="273050" cy="291465"/>
                          </a:xfrm>
                          <a:custGeom>
                            <a:avLst/>
                            <a:gdLst/>
                            <a:ahLst/>
                            <a:cxnLst/>
                            <a:rect l="l" t="t" r="r" b="b"/>
                            <a:pathLst>
                              <a:path w="273050" h="291465">
                                <a:moveTo>
                                  <a:pt x="240271" y="40454"/>
                                </a:moveTo>
                                <a:lnTo>
                                  <a:pt x="248998" y="57819"/>
                                </a:lnTo>
                                <a:lnTo>
                                  <a:pt x="255740" y="76039"/>
                                </a:lnTo>
                                <a:lnTo>
                                  <a:pt x="260071" y="94930"/>
                                </a:lnTo>
                                <a:lnTo>
                                  <a:pt x="261569" y="114312"/>
                                </a:lnTo>
                                <a:lnTo>
                                  <a:pt x="264458" y="134742"/>
                                </a:lnTo>
                                <a:lnTo>
                                  <a:pt x="269914" y="156487"/>
                                </a:lnTo>
                                <a:lnTo>
                                  <a:pt x="272957" y="178907"/>
                                </a:lnTo>
                                <a:lnTo>
                                  <a:pt x="268610" y="201360"/>
                                </a:lnTo>
                                <a:lnTo>
                                  <a:pt x="258626" y="221389"/>
                                </a:lnTo>
                                <a:lnTo>
                                  <a:pt x="247657" y="236840"/>
                                </a:lnTo>
                                <a:lnTo>
                                  <a:pt x="235074" y="247552"/>
                                </a:lnTo>
                                <a:lnTo>
                                  <a:pt x="220249" y="253363"/>
                                </a:lnTo>
                                <a:lnTo>
                                  <a:pt x="204247" y="260360"/>
                                </a:lnTo>
                                <a:lnTo>
                                  <a:pt x="187790" y="271847"/>
                                </a:lnTo>
                                <a:lnTo>
                                  <a:pt x="169704" y="283488"/>
                                </a:lnTo>
                                <a:lnTo>
                                  <a:pt x="148815" y="290948"/>
                                </a:lnTo>
                                <a:lnTo>
                                  <a:pt x="125432" y="291346"/>
                                </a:lnTo>
                                <a:lnTo>
                                  <a:pt x="102423" y="286154"/>
                                </a:lnTo>
                                <a:lnTo>
                                  <a:pt x="82429" y="277565"/>
                                </a:lnTo>
                                <a:lnTo>
                                  <a:pt x="68090" y="267771"/>
                                </a:lnTo>
                                <a:lnTo>
                                  <a:pt x="54125" y="258458"/>
                                </a:lnTo>
                                <a:lnTo>
                                  <a:pt x="19109" y="233400"/>
                                </a:lnTo>
                                <a:lnTo>
                                  <a:pt x="820" y="187942"/>
                                </a:lnTo>
                                <a:lnTo>
                                  <a:pt x="0" y="167238"/>
                                </a:lnTo>
                                <a:lnTo>
                                  <a:pt x="3099" y="149274"/>
                                </a:lnTo>
                                <a:lnTo>
                                  <a:pt x="9045" y="133487"/>
                                </a:lnTo>
                                <a:lnTo>
                                  <a:pt x="13544" y="115941"/>
                                </a:lnTo>
                                <a:lnTo>
                                  <a:pt x="15557" y="95521"/>
                                </a:lnTo>
                                <a:lnTo>
                                  <a:pt x="18863" y="75869"/>
                                </a:lnTo>
                                <a:lnTo>
                                  <a:pt x="27245" y="60626"/>
                                </a:lnTo>
                                <a:lnTo>
                                  <a:pt x="39430" y="47434"/>
                                </a:lnTo>
                                <a:lnTo>
                                  <a:pt x="52131" y="33080"/>
                                </a:lnTo>
                                <a:lnTo>
                                  <a:pt x="102052" y="4201"/>
                                </a:lnTo>
                                <a:lnTo>
                                  <a:pt x="149562" y="0"/>
                                </a:lnTo>
                                <a:lnTo>
                                  <a:pt x="173813" y="4076"/>
                                </a:lnTo>
                                <a:lnTo>
                                  <a:pt x="195251" y="9655"/>
                                </a:lnTo>
                                <a:lnTo>
                                  <a:pt x="212984" y="15331"/>
                                </a:lnTo>
                                <a:lnTo>
                                  <a:pt x="227747" y="24473"/>
                                </a:lnTo>
                                <a:lnTo>
                                  <a:pt x="240271" y="40454"/>
                                </a:lnTo>
                                <a:close/>
                              </a:path>
                            </a:pathLst>
                          </a:custGeom>
                          <a:ln w="2900">
                            <a:solidFill>
                              <a:srgbClr val="56928A"/>
                            </a:solidFill>
                            <a:prstDash val="solid"/>
                          </a:ln>
                        </wps:spPr>
                        <wps:bodyPr wrap="square" lIns="0" tIns="0" rIns="0" bIns="0" rtlCol="0">
                          <a:prstTxWarp prst="textNoShape">
                            <a:avLst/>
                          </a:prstTxWarp>
                          <a:noAutofit/>
                        </wps:bodyPr>
                      </wps:wsp>
                      <pic:pic xmlns:pic="http://schemas.openxmlformats.org/drawingml/2006/picture">
                        <pic:nvPicPr>
                          <pic:cNvPr id="2755" name="Image 2755"/>
                          <pic:cNvPicPr/>
                        </pic:nvPicPr>
                        <pic:blipFill>
                          <a:blip r:embed="rId772" cstate="print"/>
                          <a:stretch>
                            <a:fillRect/>
                          </a:stretch>
                        </pic:blipFill>
                        <pic:spPr>
                          <a:xfrm>
                            <a:off x="1520489" y="805084"/>
                            <a:ext cx="153541" cy="150025"/>
                          </a:xfrm>
                          <a:prstGeom prst="rect">
                            <a:avLst/>
                          </a:prstGeom>
                        </pic:spPr>
                      </pic:pic>
                      <pic:pic xmlns:pic="http://schemas.openxmlformats.org/drawingml/2006/picture">
                        <pic:nvPicPr>
                          <pic:cNvPr id="2756" name="Image 2756"/>
                          <pic:cNvPicPr/>
                        </pic:nvPicPr>
                        <pic:blipFill>
                          <a:blip r:embed="rId773" cstate="print"/>
                          <a:stretch>
                            <a:fillRect/>
                          </a:stretch>
                        </pic:blipFill>
                        <pic:spPr>
                          <a:xfrm>
                            <a:off x="966683" y="717839"/>
                            <a:ext cx="294590" cy="294751"/>
                          </a:xfrm>
                          <a:prstGeom prst="rect">
                            <a:avLst/>
                          </a:prstGeom>
                        </pic:spPr>
                      </pic:pic>
                      <wps:wsp>
                        <wps:cNvPr id="2757" name="Graphic 2757"/>
                        <wps:cNvSpPr/>
                        <wps:spPr>
                          <a:xfrm>
                            <a:off x="966684" y="717988"/>
                            <a:ext cx="294640" cy="294640"/>
                          </a:xfrm>
                          <a:custGeom>
                            <a:avLst/>
                            <a:gdLst/>
                            <a:ahLst/>
                            <a:cxnLst/>
                            <a:rect l="l" t="t" r="r" b="b"/>
                            <a:pathLst>
                              <a:path w="294640" h="294640">
                                <a:moveTo>
                                  <a:pt x="16402" y="66167"/>
                                </a:moveTo>
                                <a:lnTo>
                                  <a:pt x="36921" y="45658"/>
                                </a:lnTo>
                                <a:lnTo>
                                  <a:pt x="65535" y="34408"/>
                                </a:lnTo>
                                <a:lnTo>
                                  <a:pt x="93835" y="29401"/>
                                </a:lnTo>
                                <a:lnTo>
                                  <a:pt x="113414" y="27619"/>
                                </a:lnTo>
                                <a:lnTo>
                                  <a:pt x="126910" y="23168"/>
                                </a:lnTo>
                                <a:lnTo>
                                  <a:pt x="143398" y="14623"/>
                                </a:lnTo>
                                <a:lnTo>
                                  <a:pt x="164153" y="5671"/>
                                </a:lnTo>
                                <a:lnTo>
                                  <a:pt x="190451" y="0"/>
                                </a:lnTo>
                                <a:lnTo>
                                  <a:pt x="216135" y="5225"/>
                                </a:lnTo>
                                <a:lnTo>
                                  <a:pt x="234694" y="21499"/>
                                </a:lnTo>
                                <a:lnTo>
                                  <a:pt x="246893" y="41338"/>
                                </a:lnTo>
                                <a:lnTo>
                                  <a:pt x="253498" y="57258"/>
                                </a:lnTo>
                                <a:lnTo>
                                  <a:pt x="261826" y="70408"/>
                                </a:lnTo>
                                <a:lnTo>
                                  <a:pt x="275077" y="88805"/>
                                </a:lnTo>
                                <a:lnTo>
                                  <a:pt x="287810" y="115292"/>
                                </a:lnTo>
                                <a:lnTo>
                                  <a:pt x="294586" y="152716"/>
                                </a:lnTo>
                                <a:lnTo>
                                  <a:pt x="289570" y="188228"/>
                                </a:lnTo>
                                <a:lnTo>
                                  <a:pt x="275329" y="211275"/>
                                </a:lnTo>
                                <a:lnTo>
                                  <a:pt x="259027" y="228164"/>
                                </a:lnTo>
                                <a:lnTo>
                                  <a:pt x="247825" y="245204"/>
                                </a:lnTo>
                                <a:lnTo>
                                  <a:pt x="232914" y="265600"/>
                                </a:lnTo>
                                <a:lnTo>
                                  <a:pt x="206123" y="284156"/>
                                </a:lnTo>
                                <a:lnTo>
                                  <a:pt x="175547" y="294600"/>
                                </a:lnTo>
                                <a:lnTo>
                                  <a:pt x="149282" y="290665"/>
                                </a:lnTo>
                                <a:lnTo>
                                  <a:pt x="123756" y="282573"/>
                                </a:lnTo>
                                <a:lnTo>
                                  <a:pt x="93365" y="279597"/>
                                </a:lnTo>
                                <a:lnTo>
                                  <a:pt x="38187" y="258289"/>
                                </a:lnTo>
                                <a:lnTo>
                                  <a:pt x="14163" y="202986"/>
                                </a:lnTo>
                                <a:lnTo>
                                  <a:pt x="9477" y="175278"/>
                                </a:lnTo>
                                <a:lnTo>
                                  <a:pt x="4651" y="153087"/>
                                </a:lnTo>
                                <a:lnTo>
                                  <a:pt x="233" y="134695"/>
                                </a:lnTo>
                                <a:lnTo>
                                  <a:pt x="0" y="114851"/>
                                </a:lnTo>
                                <a:lnTo>
                                  <a:pt x="5030" y="92395"/>
                                </a:lnTo>
                                <a:lnTo>
                                  <a:pt x="16402" y="66167"/>
                                </a:lnTo>
                                <a:close/>
                              </a:path>
                            </a:pathLst>
                          </a:custGeom>
                          <a:ln w="2900">
                            <a:solidFill>
                              <a:srgbClr val="56928A"/>
                            </a:solidFill>
                            <a:prstDash val="solid"/>
                          </a:ln>
                        </wps:spPr>
                        <wps:bodyPr wrap="square" lIns="0" tIns="0" rIns="0" bIns="0" rtlCol="0">
                          <a:prstTxWarp prst="textNoShape">
                            <a:avLst/>
                          </a:prstTxWarp>
                          <a:noAutofit/>
                        </wps:bodyPr>
                      </wps:wsp>
                      <pic:pic xmlns:pic="http://schemas.openxmlformats.org/drawingml/2006/picture">
                        <pic:nvPicPr>
                          <pic:cNvPr id="2758" name="Image 2758"/>
                          <pic:cNvPicPr/>
                        </pic:nvPicPr>
                        <pic:blipFill>
                          <a:blip r:embed="rId774" cstate="print"/>
                          <a:stretch>
                            <a:fillRect/>
                          </a:stretch>
                        </pic:blipFill>
                        <pic:spPr>
                          <a:xfrm>
                            <a:off x="1056582" y="807589"/>
                            <a:ext cx="130973" cy="147646"/>
                          </a:xfrm>
                          <a:prstGeom prst="rect">
                            <a:avLst/>
                          </a:prstGeom>
                        </pic:spPr>
                      </pic:pic>
                      <pic:pic xmlns:pic="http://schemas.openxmlformats.org/drawingml/2006/picture">
                        <pic:nvPicPr>
                          <pic:cNvPr id="2759" name="Image 2759"/>
                          <pic:cNvPicPr/>
                        </pic:nvPicPr>
                        <pic:blipFill>
                          <a:blip r:embed="rId775" cstate="print"/>
                          <a:stretch>
                            <a:fillRect/>
                          </a:stretch>
                        </pic:blipFill>
                        <pic:spPr>
                          <a:xfrm>
                            <a:off x="2021002" y="967101"/>
                            <a:ext cx="626371" cy="619647"/>
                          </a:xfrm>
                          <a:prstGeom prst="rect">
                            <a:avLst/>
                          </a:prstGeom>
                        </pic:spPr>
                      </pic:pic>
                      <pic:pic xmlns:pic="http://schemas.openxmlformats.org/drawingml/2006/picture">
                        <pic:nvPicPr>
                          <pic:cNvPr id="2760" name="Image 2760"/>
                          <pic:cNvPicPr/>
                        </pic:nvPicPr>
                        <pic:blipFill>
                          <a:blip r:embed="rId776" cstate="print"/>
                          <a:stretch>
                            <a:fillRect/>
                          </a:stretch>
                        </pic:blipFill>
                        <pic:spPr>
                          <a:xfrm>
                            <a:off x="2236244" y="1170582"/>
                            <a:ext cx="133483" cy="28072"/>
                          </a:xfrm>
                          <a:prstGeom prst="rect">
                            <a:avLst/>
                          </a:prstGeom>
                        </pic:spPr>
                      </pic:pic>
                      <pic:pic xmlns:pic="http://schemas.openxmlformats.org/drawingml/2006/picture">
                        <pic:nvPicPr>
                          <pic:cNvPr id="2761" name="Image 2761"/>
                          <pic:cNvPicPr/>
                        </pic:nvPicPr>
                        <pic:blipFill>
                          <a:blip r:embed="rId777" cstate="print"/>
                          <a:stretch>
                            <a:fillRect/>
                          </a:stretch>
                        </pic:blipFill>
                        <pic:spPr>
                          <a:xfrm>
                            <a:off x="2202556" y="1196976"/>
                            <a:ext cx="210387" cy="178076"/>
                          </a:xfrm>
                          <a:prstGeom prst="rect">
                            <a:avLst/>
                          </a:prstGeom>
                        </pic:spPr>
                      </pic:pic>
                      <pic:pic xmlns:pic="http://schemas.openxmlformats.org/drawingml/2006/picture">
                        <pic:nvPicPr>
                          <pic:cNvPr id="2762" name="Image 2762"/>
                          <pic:cNvPicPr/>
                        </pic:nvPicPr>
                        <pic:blipFill>
                          <a:blip r:embed="rId778" cstate="print"/>
                          <a:stretch>
                            <a:fillRect/>
                          </a:stretch>
                        </pic:blipFill>
                        <pic:spPr>
                          <a:xfrm>
                            <a:off x="631593" y="3393202"/>
                            <a:ext cx="283810" cy="280895"/>
                          </a:xfrm>
                          <a:prstGeom prst="rect">
                            <a:avLst/>
                          </a:prstGeom>
                        </pic:spPr>
                      </pic:pic>
                      <pic:pic xmlns:pic="http://schemas.openxmlformats.org/drawingml/2006/picture">
                        <pic:nvPicPr>
                          <pic:cNvPr id="2763" name="Image 2763"/>
                          <pic:cNvPicPr/>
                        </pic:nvPicPr>
                        <pic:blipFill>
                          <a:blip r:embed="rId779" cstate="print"/>
                          <a:stretch>
                            <a:fillRect/>
                          </a:stretch>
                        </pic:blipFill>
                        <pic:spPr>
                          <a:xfrm>
                            <a:off x="672589" y="3428727"/>
                            <a:ext cx="89971" cy="67815"/>
                          </a:xfrm>
                          <a:prstGeom prst="rect">
                            <a:avLst/>
                          </a:prstGeom>
                        </pic:spPr>
                      </pic:pic>
                      <pic:pic xmlns:pic="http://schemas.openxmlformats.org/drawingml/2006/picture">
                        <pic:nvPicPr>
                          <pic:cNvPr id="2764" name="Image 2764"/>
                          <pic:cNvPicPr/>
                        </pic:nvPicPr>
                        <pic:blipFill>
                          <a:blip r:embed="rId780" cstate="print"/>
                          <a:stretch>
                            <a:fillRect/>
                          </a:stretch>
                        </pic:blipFill>
                        <pic:spPr>
                          <a:xfrm>
                            <a:off x="631947" y="3804869"/>
                            <a:ext cx="126058" cy="102371"/>
                          </a:xfrm>
                          <a:prstGeom prst="rect">
                            <a:avLst/>
                          </a:prstGeom>
                        </pic:spPr>
                      </pic:pic>
                      <pic:pic xmlns:pic="http://schemas.openxmlformats.org/drawingml/2006/picture">
                        <pic:nvPicPr>
                          <pic:cNvPr id="2765" name="Image 2765"/>
                          <pic:cNvPicPr/>
                        </pic:nvPicPr>
                        <pic:blipFill>
                          <a:blip r:embed="rId781" cstate="print"/>
                          <a:stretch>
                            <a:fillRect/>
                          </a:stretch>
                        </pic:blipFill>
                        <pic:spPr>
                          <a:xfrm>
                            <a:off x="718691" y="3439324"/>
                            <a:ext cx="476276" cy="370845"/>
                          </a:xfrm>
                          <a:prstGeom prst="rect">
                            <a:avLst/>
                          </a:prstGeom>
                        </pic:spPr>
                      </pic:pic>
                      <pic:pic xmlns:pic="http://schemas.openxmlformats.org/drawingml/2006/picture">
                        <pic:nvPicPr>
                          <pic:cNvPr id="2766" name="Image 2766"/>
                          <pic:cNvPicPr/>
                        </pic:nvPicPr>
                        <pic:blipFill>
                          <a:blip r:embed="rId782" cstate="print"/>
                          <a:stretch>
                            <a:fillRect/>
                          </a:stretch>
                        </pic:blipFill>
                        <pic:spPr>
                          <a:xfrm>
                            <a:off x="863946" y="3474849"/>
                            <a:ext cx="89969" cy="67814"/>
                          </a:xfrm>
                          <a:prstGeom prst="rect">
                            <a:avLst/>
                          </a:prstGeom>
                        </pic:spPr>
                      </pic:pic>
                      <pic:pic xmlns:pic="http://schemas.openxmlformats.org/drawingml/2006/picture">
                        <pic:nvPicPr>
                          <pic:cNvPr id="2767" name="Image 2767"/>
                          <pic:cNvPicPr/>
                        </pic:nvPicPr>
                        <pic:blipFill>
                          <a:blip r:embed="rId783" cstate="print"/>
                          <a:stretch>
                            <a:fillRect/>
                          </a:stretch>
                        </pic:blipFill>
                        <pic:spPr>
                          <a:xfrm>
                            <a:off x="701829" y="3545154"/>
                            <a:ext cx="328433" cy="336650"/>
                          </a:xfrm>
                          <a:prstGeom prst="rect">
                            <a:avLst/>
                          </a:prstGeom>
                        </pic:spPr>
                      </pic:pic>
                      <pic:pic xmlns:pic="http://schemas.openxmlformats.org/drawingml/2006/picture">
                        <pic:nvPicPr>
                          <pic:cNvPr id="2768" name="Image 2768"/>
                          <pic:cNvPicPr/>
                        </pic:nvPicPr>
                        <pic:blipFill>
                          <a:blip r:embed="rId784" cstate="print"/>
                          <a:stretch>
                            <a:fillRect/>
                          </a:stretch>
                        </pic:blipFill>
                        <pic:spPr>
                          <a:xfrm>
                            <a:off x="742823" y="3636440"/>
                            <a:ext cx="89964" cy="67815"/>
                          </a:xfrm>
                          <a:prstGeom prst="rect">
                            <a:avLst/>
                          </a:prstGeom>
                        </pic:spPr>
                      </pic:pic>
                      <pic:pic xmlns:pic="http://schemas.openxmlformats.org/drawingml/2006/picture">
                        <pic:nvPicPr>
                          <pic:cNvPr id="2769" name="Image 2769"/>
                          <pic:cNvPicPr/>
                        </pic:nvPicPr>
                        <pic:blipFill>
                          <a:blip r:embed="rId785" cstate="print"/>
                          <a:stretch>
                            <a:fillRect/>
                          </a:stretch>
                        </pic:blipFill>
                        <pic:spPr>
                          <a:xfrm>
                            <a:off x="1155365" y="1515324"/>
                            <a:ext cx="328466" cy="345964"/>
                          </a:xfrm>
                          <a:prstGeom prst="rect">
                            <a:avLst/>
                          </a:prstGeom>
                        </pic:spPr>
                      </pic:pic>
                      <pic:pic xmlns:pic="http://schemas.openxmlformats.org/drawingml/2006/picture">
                        <pic:nvPicPr>
                          <pic:cNvPr id="2770" name="Image 2770"/>
                          <pic:cNvPicPr/>
                        </pic:nvPicPr>
                        <pic:blipFill>
                          <a:blip r:embed="rId786" cstate="print"/>
                          <a:stretch>
                            <a:fillRect/>
                          </a:stretch>
                        </pic:blipFill>
                        <pic:spPr>
                          <a:xfrm>
                            <a:off x="1254866" y="1616806"/>
                            <a:ext cx="116679" cy="100651"/>
                          </a:xfrm>
                          <a:prstGeom prst="rect">
                            <a:avLst/>
                          </a:prstGeom>
                        </pic:spPr>
                      </pic:pic>
                      <wps:wsp>
                        <wps:cNvPr id="2771" name="Graphic 2771"/>
                        <wps:cNvSpPr/>
                        <wps:spPr>
                          <a:xfrm>
                            <a:off x="1192934" y="1589551"/>
                            <a:ext cx="266065" cy="226060"/>
                          </a:xfrm>
                          <a:custGeom>
                            <a:avLst/>
                            <a:gdLst/>
                            <a:ahLst/>
                            <a:cxnLst/>
                            <a:rect l="l" t="t" r="r" b="b"/>
                            <a:pathLst>
                              <a:path w="266065" h="226060">
                                <a:moveTo>
                                  <a:pt x="1663" y="29171"/>
                                </a:moveTo>
                                <a:lnTo>
                                  <a:pt x="1003" y="31597"/>
                                </a:lnTo>
                                <a:lnTo>
                                  <a:pt x="1117" y="32448"/>
                                </a:lnTo>
                                <a:lnTo>
                                  <a:pt x="1651" y="31597"/>
                                </a:lnTo>
                                <a:lnTo>
                                  <a:pt x="1663" y="29171"/>
                                </a:lnTo>
                                <a:close/>
                              </a:path>
                              <a:path w="266065" h="226060">
                                <a:moveTo>
                                  <a:pt x="2044" y="28943"/>
                                </a:moveTo>
                                <a:lnTo>
                                  <a:pt x="1993" y="28727"/>
                                </a:lnTo>
                                <a:lnTo>
                                  <a:pt x="1841" y="28943"/>
                                </a:lnTo>
                                <a:lnTo>
                                  <a:pt x="1663" y="29171"/>
                                </a:lnTo>
                                <a:lnTo>
                                  <a:pt x="2044" y="28943"/>
                                </a:lnTo>
                                <a:close/>
                              </a:path>
                              <a:path w="266065" h="226060">
                                <a:moveTo>
                                  <a:pt x="3213" y="28219"/>
                                </a:moveTo>
                                <a:lnTo>
                                  <a:pt x="2628" y="27901"/>
                                </a:lnTo>
                                <a:lnTo>
                                  <a:pt x="1993" y="28727"/>
                                </a:lnTo>
                                <a:lnTo>
                                  <a:pt x="2387" y="28727"/>
                                </a:lnTo>
                                <a:lnTo>
                                  <a:pt x="3213" y="28219"/>
                                </a:lnTo>
                                <a:close/>
                              </a:path>
                              <a:path w="266065" h="226060">
                                <a:moveTo>
                                  <a:pt x="5372" y="28943"/>
                                </a:moveTo>
                                <a:lnTo>
                                  <a:pt x="4368" y="27508"/>
                                </a:lnTo>
                                <a:lnTo>
                                  <a:pt x="3213" y="28219"/>
                                </a:lnTo>
                                <a:lnTo>
                                  <a:pt x="4140" y="28727"/>
                                </a:lnTo>
                                <a:lnTo>
                                  <a:pt x="2387" y="28727"/>
                                </a:lnTo>
                                <a:lnTo>
                                  <a:pt x="2044" y="28943"/>
                                </a:lnTo>
                                <a:lnTo>
                                  <a:pt x="5372" y="28943"/>
                                </a:lnTo>
                                <a:close/>
                              </a:path>
                              <a:path w="266065" h="226060">
                                <a:moveTo>
                                  <a:pt x="5930" y="32448"/>
                                </a:moveTo>
                                <a:lnTo>
                                  <a:pt x="5638" y="33718"/>
                                </a:lnTo>
                                <a:lnTo>
                                  <a:pt x="2895" y="35585"/>
                                </a:lnTo>
                                <a:lnTo>
                                  <a:pt x="1282" y="33718"/>
                                </a:lnTo>
                                <a:lnTo>
                                  <a:pt x="1117" y="32448"/>
                                </a:lnTo>
                                <a:lnTo>
                                  <a:pt x="0" y="34226"/>
                                </a:lnTo>
                                <a:lnTo>
                                  <a:pt x="1549" y="36258"/>
                                </a:lnTo>
                                <a:lnTo>
                                  <a:pt x="5219" y="39255"/>
                                </a:lnTo>
                                <a:lnTo>
                                  <a:pt x="5524" y="36258"/>
                                </a:lnTo>
                                <a:lnTo>
                                  <a:pt x="5600" y="35585"/>
                                </a:lnTo>
                                <a:lnTo>
                                  <a:pt x="5930" y="32448"/>
                                </a:lnTo>
                                <a:close/>
                              </a:path>
                              <a:path w="266065" h="226060">
                                <a:moveTo>
                                  <a:pt x="11480" y="197434"/>
                                </a:moveTo>
                                <a:lnTo>
                                  <a:pt x="10604" y="197434"/>
                                </a:lnTo>
                                <a:lnTo>
                                  <a:pt x="10020" y="196354"/>
                                </a:lnTo>
                                <a:lnTo>
                                  <a:pt x="8089" y="195249"/>
                                </a:lnTo>
                                <a:lnTo>
                                  <a:pt x="9093" y="193738"/>
                                </a:lnTo>
                                <a:lnTo>
                                  <a:pt x="7912" y="193471"/>
                                </a:lnTo>
                                <a:lnTo>
                                  <a:pt x="7429" y="195872"/>
                                </a:lnTo>
                                <a:lnTo>
                                  <a:pt x="8636" y="196100"/>
                                </a:lnTo>
                                <a:lnTo>
                                  <a:pt x="9029" y="198158"/>
                                </a:lnTo>
                                <a:lnTo>
                                  <a:pt x="11480" y="197434"/>
                                </a:lnTo>
                                <a:close/>
                              </a:path>
                              <a:path w="266065" h="226060">
                                <a:moveTo>
                                  <a:pt x="13995" y="197434"/>
                                </a:moveTo>
                                <a:lnTo>
                                  <a:pt x="11684" y="197434"/>
                                </a:lnTo>
                                <a:lnTo>
                                  <a:pt x="12941" y="198043"/>
                                </a:lnTo>
                                <a:lnTo>
                                  <a:pt x="13995" y="197434"/>
                                </a:lnTo>
                                <a:close/>
                              </a:path>
                              <a:path w="266065" h="226060">
                                <a:moveTo>
                                  <a:pt x="14452" y="188620"/>
                                </a:moveTo>
                                <a:lnTo>
                                  <a:pt x="13284" y="187706"/>
                                </a:lnTo>
                                <a:lnTo>
                                  <a:pt x="11938" y="189687"/>
                                </a:lnTo>
                                <a:lnTo>
                                  <a:pt x="14274" y="188620"/>
                                </a:lnTo>
                                <a:lnTo>
                                  <a:pt x="14452" y="188620"/>
                                </a:lnTo>
                                <a:close/>
                              </a:path>
                              <a:path w="266065" h="226060">
                                <a:moveTo>
                                  <a:pt x="18923" y="193065"/>
                                </a:moveTo>
                                <a:lnTo>
                                  <a:pt x="16891" y="189407"/>
                                </a:lnTo>
                                <a:lnTo>
                                  <a:pt x="16560" y="189407"/>
                                </a:lnTo>
                                <a:lnTo>
                                  <a:pt x="14719" y="188823"/>
                                </a:lnTo>
                                <a:lnTo>
                                  <a:pt x="15481" y="189407"/>
                                </a:lnTo>
                                <a:lnTo>
                                  <a:pt x="16408" y="189407"/>
                                </a:lnTo>
                                <a:lnTo>
                                  <a:pt x="17678" y="191820"/>
                                </a:lnTo>
                                <a:lnTo>
                                  <a:pt x="16205" y="194411"/>
                                </a:lnTo>
                                <a:lnTo>
                                  <a:pt x="14071" y="197434"/>
                                </a:lnTo>
                                <a:lnTo>
                                  <a:pt x="15811" y="196354"/>
                                </a:lnTo>
                                <a:lnTo>
                                  <a:pt x="18923" y="193065"/>
                                </a:lnTo>
                                <a:close/>
                              </a:path>
                              <a:path w="266065" h="226060">
                                <a:moveTo>
                                  <a:pt x="47879" y="96532"/>
                                </a:moveTo>
                                <a:lnTo>
                                  <a:pt x="45885" y="95415"/>
                                </a:lnTo>
                                <a:lnTo>
                                  <a:pt x="44208" y="95288"/>
                                </a:lnTo>
                                <a:lnTo>
                                  <a:pt x="42024" y="96850"/>
                                </a:lnTo>
                                <a:lnTo>
                                  <a:pt x="38481" y="99047"/>
                                </a:lnTo>
                                <a:lnTo>
                                  <a:pt x="40690" y="101638"/>
                                </a:lnTo>
                                <a:lnTo>
                                  <a:pt x="44170" y="102450"/>
                                </a:lnTo>
                                <a:lnTo>
                                  <a:pt x="46697" y="103441"/>
                                </a:lnTo>
                                <a:lnTo>
                                  <a:pt x="47015" y="100037"/>
                                </a:lnTo>
                                <a:lnTo>
                                  <a:pt x="47358" y="98374"/>
                                </a:lnTo>
                                <a:lnTo>
                                  <a:pt x="47879" y="96532"/>
                                </a:lnTo>
                                <a:close/>
                              </a:path>
                              <a:path w="266065" h="226060">
                                <a:moveTo>
                                  <a:pt x="62242" y="39852"/>
                                </a:moveTo>
                                <a:lnTo>
                                  <a:pt x="61074" y="39890"/>
                                </a:lnTo>
                                <a:lnTo>
                                  <a:pt x="60718" y="38811"/>
                                </a:lnTo>
                                <a:lnTo>
                                  <a:pt x="60121" y="38201"/>
                                </a:lnTo>
                                <a:lnTo>
                                  <a:pt x="57467" y="41109"/>
                                </a:lnTo>
                                <a:lnTo>
                                  <a:pt x="57645" y="42621"/>
                                </a:lnTo>
                                <a:lnTo>
                                  <a:pt x="59258" y="42672"/>
                                </a:lnTo>
                                <a:lnTo>
                                  <a:pt x="60477" y="42951"/>
                                </a:lnTo>
                                <a:lnTo>
                                  <a:pt x="61887" y="42786"/>
                                </a:lnTo>
                                <a:lnTo>
                                  <a:pt x="62014" y="41046"/>
                                </a:lnTo>
                                <a:lnTo>
                                  <a:pt x="62242" y="39852"/>
                                </a:lnTo>
                                <a:close/>
                              </a:path>
                              <a:path w="266065" h="226060">
                                <a:moveTo>
                                  <a:pt x="73990" y="131902"/>
                                </a:moveTo>
                                <a:lnTo>
                                  <a:pt x="72669" y="131254"/>
                                </a:lnTo>
                                <a:lnTo>
                                  <a:pt x="71145" y="128473"/>
                                </a:lnTo>
                                <a:lnTo>
                                  <a:pt x="67779" y="130225"/>
                                </a:lnTo>
                                <a:lnTo>
                                  <a:pt x="66827" y="131267"/>
                                </a:lnTo>
                                <a:lnTo>
                                  <a:pt x="69786" y="135331"/>
                                </a:lnTo>
                                <a:lnTo>
                                  <a:pt x="70726" y="135445"/>
                                </a:lnTo>
                                <a:lnTo>
                                  <a:pt x="72580" y="136067"/>
                                </a:lnTo>
                                <a:lnTo>
                                  <a:pt x="73291" y="134797"/>
                                </a:lnTo>
                                <a:lnTo>
                                  <a:pt x="73431" y="133578"/>
                                </a:lnTo>
                                <a:lnTo>
                                  <a:pt x="73990" y="131902"/>
                                </a:lnTo>
                                <a:close/>
                              </a:path>
                              <a:path w="266065" h="226060">
                                <a:moveTo>
                                  <a:pt x="80899" y="222618"/>
                                </a:moveTo>
                                <a:lnTo>
                                  <a:pt x="80264" y="219075"/>
                                </a:lnTo>
                                <a:lnTo>
                                  <a:pt x="80860" y="217271"/>
                                </a:lnTo>
                                <a:lnTo>
                                  <a:pt x="79070" y="216192"/>
                                </a:lnTo>
                                <a:lnTo>
                                  <a:pt x="77431" y="216319"/>
                                </a:lnTo>
                                <a:lnTo>
                                  <a:pt x="72694" y="217030"/>
                                </a:lnTo>
                                <a:lnTo>
                                  <a:pt x="75006" y="221907"/>
                                </a:lnTo>
                                <a:lnTo>
                                  <a:pt x="73431" y="224853"/>
                                </a:lnTo>
                                <a:lnTo>
                                  <a:pt x="76784" y="225501"/>
                                </a:lnTo>
                                <a:lnTo>
                                  <a:pt x="77635" y="223494"/>
                                </a:lnTo>
                                <a:lnTo>
                                  <a:pt x="80899" y="222618"/>
                                </a:lnTo>
                                <a:close/>
                              </a:path>
                              <a:path w="266065" h="226060">
                                <a:moveTo>
                                  <a:pt x="81318" y="162661"/>
                                </a:moveTo>
                                <a:lnTo>
                                  <a:pt x="76796" y="151485"/>
                                </a:lnTo>
                                <a:lnTo>
                                  <a:pt x="71221" y="150837"/>
                                </a:lnTo>
                                <a:lnTo>
                                  <a:pt x="67259" y="151206"/>
                                </a:lnTo>
                                <a:lnTo>
                                  <a:pt x="65239" y="151295"/>
                                </a:lnTo>
                                <a:lnTo>
                                  <a:pt x="57416" y="148361"/>
                                </a:lnTo>
                                <a:lnTo>
                                  <a:pt x="58610" y="143954"/>
                                </a:lnTo>
                                <a:lnTo>
                                  <a:pt x="53975" y="141579"/>
                                </a:lnTo>
                                <a:lnTo>
                                  <a:pt x="54686" y="137096"/>
                                </a:lnTo>
                                <a:lnTo>
                                  <a:pt x="50812" y="136753"/>
                                </a:lnTo>
                                <a:lnTo>
                                  <a:pt x="47015" y="136499"/>
                                </a:lnTo>
                                <a:lnTo>
                                  <a:pt x="45999" y="132397"/>
                                </a:lnTo>
                                <a:lnTo>
                                  <a:pt x="42456" y="124828"/>
                                </a:lnTo>
                                <a:lnTo>
                                  <a:pt x="35394" y="129959"/>
                                </a:lnTo>
                                <a:lnTo>
                                  <a:pt x="39230" y="133337"/>
                                </a:lnTo>
                                <a:lnTo>
                                  <a:pt x="41236" y="135013"/>
                                </a:lnTo>
                                <a:lnTo>
                                  <a:pt x="42303" y="136499"/>
                                </a:lnTo>
                                <a:lnTo>
                                  <a:pt x="42760" y="138645"/>
                                </a:lnTo>
                                <a:lnTo>
                                  <a:pt x="42202" y="140690"/>
                                </a:lnTo>
                                <a:lnTo>
                                  <a:pt x="42710" y="141643"/>
                                </a:lnTo>
                                <a:lnTo>
                                  <a:pt x="43472" y="142798"/>
                                </a:lnTo>
                                <a:lnTo>
                                  <a:pt x="46253" y="144043"/>
                                </a:lnTo>
                                <a:lnTo>
                                  <a:pt x="48133" y="146608"/>
                                </a:lnTo>
                                <a:lnTo>
                                  <a:pt x="47129" y="148945"/>
                                </a:lnTo>
                                <a:lnTo>
                                  <a:pt x="51485" y="147993"/>
                                </a:lnTo>
                                <a:lnTo>
                                  <a:pt x="50939" y="154254"/>
                                </a:lnTo>
                                <a:lnTo>
                                  <a:pt x="55626" y="153454"/>
                                </a:lnTo>
                                <a:lnTo>
                                  <a:pt x="63360" y="155765"/>
                                </a:lnTo>
                                <a:lnTo>
                                  <a:pt x="63614" y="160756"/>
                                </a:lnTo>
                                <a:lnTo>
                                  <a:pt x="65227" y="162585"/>
                                </a:lnTo>
                                <a:lnTo>
                                  <a:pt x="66890" y="161671"/>
                                </a:lnTo>
                                <a:lnTo>
                                  <a:pt x="70396" y="160934"/>
                                </a:lnTo>
                                <a:lnTo>
                                  <a:pt x="71094" y="162560"/>
                                </a:lnTo>
                                <a:lnTo>
                                  <a:pt x="74599" y="166192"/>
                                </a:lnTo>
                                <a:lnTo>
                                  <a:pt x="81318" y="162661"/>
                                </a:lnTo>
                                <a:close/>
                              </a:path>
                              <a:path w="266065" h="226060">
                                <a:moveTo>
                                  <a:pt x="94742" y="6184"/>
                                </a:moveTo>
                                <a:lnTo>
                                  <a:pt x="92989" y="0"/>
                                </a:lnTo>
                                <a:lnTo>
                                  <a:pt x="84366" y="1587"/>
                                </a:lnTo>
                                <a:lnTo>
                                  <a:pt x="78016" y="3175"/>
                                </a:lnTo>
                                <a:lnTo>
                                  <a:pt x="71031" y="5905"/>
                                </a:lnTo>
                                <a:lnTo>
                                  <a:pt x="63741" y="9982"/>
                                </a:lnTo>
                                <a:lnTo>
                                  <a:pt x="56413" y="15621"/>
                                </a:lnTo>
                                <a:lnTo>
                                  <a:pt x="49047" y="22301"/>
                                </a:lnTo>
                                <a:lnTo>
                                  <a:pt x="45923" y="24866"/>
                                </a:lnTo>
                                <a:lnTo>
                                  <a:pt x="39966" y="33832"/>
                                </a:lnTo>
                                <a:lnTo>
                                  <a:pt x="37846" y="39674"/>
                                </a:lnTo>
                                <a:lnTo>
                                  <a:pt x="39357" y="43192"/>
                                </a:lnTo>
                                <a:lnTo>
                                  <a:pt x="42989" y="43561"/>
                                </a:lnTo>
                                <a:lnTo>
                                  <a:pt x="47205" y="39954"/>
                                </a:lnTo>
                                <a:lnTo>
                                  <a:pt x="57073" y="27673"/>
                                </a:lnTo>
                                <a:lnTo>
                                  <a:pt x="67068" y="18834"/>
                                </a:lnTo>
                                <a:lnTo>
                                  <a:pt x="76796" y="12827"/>
                                </a:lnTo>
                                <a:lnTo>
                                  <a:pt x="85890" y="9042"/>
                                </a:lnTo>
                                <a:lnTo>
                                  <a:pt x="94742" y="6184"/>
                                </a:lnTo>
                                <a:close/>
                              </a:path>
                              <a:path w="266065" h="226060">
                                <a:moveTo>
                                  <a:pt x="117868" y="165773"/>
                                </a:moveTo>
                                <a:lnTo>
                                  <a:pt x="115862" y="162115"/>
                                </a:lnTo>
                                <a:lnTo>
                                  <a:pt x="111645" y="162242"/>
                                </a:lnTo>
                                <a:lnTo>
                                  <a:pt x="108927" y="166890"/>
                                </a:lnTo>
                                <a:lnTo>
                                  <a:pt x="110972" y="170713"/>
                                </a:lnTo>
                                <a:lnTo>
                                  <a:pt x="111836" y="170865"/>
                                </a:lnTo>
                                <a:lnTo>
                                  <a:pt x="114871" y="169049"/>
                                </a:lnTo>
                                <a:lnTo>
                                  <a:pt x="117868" y="165773"/>
                                </a:lnTo>
                                <a:close/>
                              </a:path>
                              <a:path w="266065" h="226060">
                                <a:moveTo>
                                  <a:pt x="172821" y="135686"/>
                                </a:moveTo>
                                <a:lnTo>
                                  <a:pt x="170332" y="130873"/>
                                </a:lnTo>
                                <a:lnTo>
                                  <a:pt x="159893" y="130683"/>
                                </a:lnTo>
                                <a:lnTo>
                                  <a:pt x="160134" y="137795"/>
                                </a:lnTo>
                                <a:lnTo>
                                  <a:pt x="153162" y="137414"/>
                                </a:lnTo>
                                <a:lnTo>
                                  <a:pt x="147180" y="141592"/>
                                </a:lnTo>
                                <a:lnTo>
                                  <a:pt x="139331" y="140855"/>
                                </a:lnTo>
                                <a:lnTo>
                                  <a:pt x="131356" y="138912"/>
                                </a:lnTo>
                                <a:lnTo>
                                  <a:pt x="125031" y="139484"/>
                                </a:lnTo>
                                <a:lnTo>
                                  <a:pt x="123863" y="133654"/>
                                </a:lnTo>
                                <a:lnTo>
                                  <a:pt x="117602" y="137934"/>
                                </a:lnTo>
                                <a:lnTo>
                                  <a:pt x="111417" y="127495"/>
                                </a:lnTo>
                                <a:lnTo>
                                  <a:pt x="103733" y="130543"/>
                                </a:lnTo>
                                <a:lnTo>
                                  <a:pt x="103962" y="124040"/>
                                </a:lnTo>
                                <a:lnTo>
                                  <a:pt x="98666" y="128104"/>
                                </a:lnTo>
                                <a:lnTo>
                                  <a:pt x="98983" y="120396"/>
                                </a:lnTo>
                                <a:lnTo>
                                  <a:pt x="90970" y="119672"/>
                                </a:lnTo>
                                <a:lnTo>
                                  <a:pt x="89509" y="122694"/>
                                </a:lnTo>
                                <a:lnTo>
                                  <a:pt x="93611" y="128701"/>
                                </a:lnTo>
                                <a:lnTo>
                                  <a:pt x="99987" y="129489"/>
                                </a:lnTo>
                                <a:lnTo>
                                  <a:pt x="100342" y="133248"/>
                                </a:lnTo>
                                <a:lnTo>
                                  <a:pt x="106210" y="133248"/>
                                </a:lnTo>
                                <a:lnTo>
                                  <a:pt x="106730" y="138645"/>
                                </a:lnTo>
                                <a:lnTo>
                                  <a:pt x="116052" y="139128"/>
                                </a:lnTo>
                                <a:lnTo>
                                  <a:pt x="118097" y="143471"/>
                                </a:lnTo>
                                <a:lnTo>
                                  <a:pt x="121958" y="144564"/>
                                </a:lnTo>
                                <a:lnTo>
                                  <a:pt x="126047" y="145288"/>
                                </a:lnTo>
                                <a:lnTo>
                                  <a:pt x="128803" y="148539"/>
                                </a:lnTo>
                                <a:lnTo>
                                  <a:pt x="132359" y="146812"/>
                                </a:lnTo>
                                <a:lnTo>
                                  <a:pt x="135077" y="149288"/>
                                </a:lnTo>
                                <a:lnTo>
                                  <a:pt x="137668" y="151434"/>
                                </a:lnTo>
                                <a:lnTo>
                                  <a:pt x="140855" y="148678"/>
                                </a:lnTo>
                                <a:lnTo>
                                  <a:pt x="145389" y="145224"/>
                                </a:lnTo>
                                <a:lnTo>
                                  <a:pt x="148107" y="151231"/>
                                </a:lnTo>
                                <a:lnTo>
                                  <a:pt x="156679" y="147294"/>
                                </a:lnTo>
                                <a:lnTo>
                                  <a:pt x="154901" y="144462"/>
                                </a:lnTo>
                                <a:lnTo>
                                  <a:pt x="160070" y="141744"/>
                                </a:lnTo>
                                <a:lnTo>
                                  <a:pt x="161188" y="144233"/>
                                </a:lnTo>
                                <a:lnTo>
                                  <a:pt x="168351" y="140449"/>
                                </a:lnTo>
                                <a:lnTo>
                                  <a:pt x="165722" y="139446"/>
                                </a:lnTo>
                                <a:lnTo>
                                  <a:pt x="169265" y="137591"/>
                                </a:lnTo>
                                <a:lnTo>
                                  <a:pt x="172821" y="135686"/>
                                </a:lnTo>
                                <a:close/>
                              </a:path>
                              <a:path w="266065" h="226060">
                                <a:moveTo>
                                  <a:pt x="206819" y="66306"/>
                                </a:moveTo>
                                <a:lnTo>
                                  <a:pt x="205435" y="63728"/>
                                </a:lnTo>
                                <a:lnTo>
                                  <a:pt x="201930" y="61620"/>
                                </a:lnTo>
                                <a:lnTo>
                                  <a:pt x="200533" y="65735"/>
                                </a:lnTo>
                                <a:lnTo>
                                  <a:pt x="198018" y="68033"/>
                                </a:lnTo>
                                <a:lnTo>
                                  <a:pt x="196519" y="72605"/>
                                </a:lnTo>
                                <a:lnTo>
                                  <a:pt x="196977" y="75590"/>
                                </a:lnTo>
                                <a:lnTo>
                                  <a:pt x="197383" y="78613"/>
                                </a:lnTo>
                                <a:lnTo>
                                  <a:pt x="197446" y="79946"/>
                                </a:lnTo>
                                <a:lnTo>
                                  <a:pt x="197573" y="82511"/>
                                </a:lnTo>
                                <a:lnTo>
                                  <a:pt x="193687" y="87210"/>
                                </a:lnTo>
                                <a:lnTo>
                                  <a:pt x="189814" y="88087"/>
                                </a:lnTo>
                                <a:lnTo>
                                  <a:pt x="189941" y="90741"/>
                                </a:lnTo>
                                <a:lnTo>
                                  <a:pt x="190030" y="92456"/>
                                </a:lnTo>
                                <a:lnTo>
                                  <a:pt x="190296" y="96659"/>
                                </a:lnTo>
                                <a:lnTo>
                                  <a:pt x="189433" y="100850"/>
                                </a:lnTo>
                                <a:lnTo>
                                  <a:pt x="187248" y="103212"/>
                                </a:lnTo>
                                <a:lnTo>
                                  <a:pt x="184950" y="105651"/>
                                </a:lnTo>
                                <a:lnTo>
                                  <a:pt x="182308" y="111493"/>
                                </a:lnTo>
                                <a:lnTo>
                                  <a:pt x="182206" y="113880"/>
                                </a:lnTo>
                                <a:lnTo>
                                  <a:pt x="182079" y="116446"/>
                                </a:lnTo>
                                <a:lnTo>
                                  <a:pt x="180505" y="124244"/>
                                </a:lnTo>
                                <a:lnTo>
                                  <a:pt x="187477" y="126060"/>
                                </a:lnTo>
                                <a:lnTo>
                                  <a:pt x="188150" y="121742"/>
                                </a:lnTo>
                                <a:lnTo>
                                  <a:pt x="188772" y="117475"/>
                                </a:lnTo>
                                <a:lnTo>
                                  <a:pt x="189407" y="113880"/>
                                </a:lnTo>
                                <a:lnTo>
                                  <a:pt x="191490" y="111112"/>
                                </a:lnTo>
                                <a:lnTo>
                                  <a:pt x="193725" y="107378"/>
                                </a:lnTo>
                                <a:lnTo>
                                  <a:pt x="197383" y="101434"/>
                                </a:lnTo>
                                <a:lnTo>
                                  <a:pt x="197142" y="97523"/>
                                </a:lnTo>
                                <a:lnTo>
                                  <a:pt x="198742" y="94551"/>
                                </a:lnTo>
                                <a:lnTo>
                                  <a:pt x="200748" y="90741"/>
                                </a:lnTo>
                                <a:lnTo>
                                  <a:pt x="204546" y="89230"/>
                                </a:lnTo>
                                <a:lnTo>
                                  <a:pt x="206184" y="79946"/>
                                </a:lnTo>
                                <a:lnTo>
                                  <a:pt x="205892" y="75590"/>
                                </a:lnTo>
                                <a:lnTo>
                                  <a:pt x="205816" y="74498"/>
                                </a:lnTo>
                                <a:lnTo>
                                  <a:pt x="206819" y="66306"/>
                                </a:lnTo>
                                <a:close/>
                              </a:path>
                              <a:path w="266065" h="226060">
                                <a:moveTo>
                                  <a:pt x="230543" y="77406"/>
                                </a:moveTo>
                                <a:lnTo>
                                  <a:pt x="228777" y="69265"/>
                                </a:lnTo>
                                <a:lnTo>
                                  <a:pt x="225869" y="63982"/>
                                </a:lnTo>
                                <a:lnTo>
                                  <a:pt x="222885" y="63627"/>
                                </a:lnTo>
                                <a:lnTo>
                                  <a:pt x="222148" y="66890"/>
                                </a:lnTo>
                                <a:lnTo>
                                  <a:pt x="223685" y="71361"/>
                                </a:lnTo>
                                <a:lnTo>
                                  <a:pt x="225285" y="77419"/>
                                </a:lnTo>
                                <a:lnTo>
                                  <a:pt x="224777" y="85458"/>
                                </a:lnTo>
                                <a:lnTo>
                                  <a:pt x="221767" y="97802"/>
                                </a:lnTo>
                                <a:lnTo>
                                  <a:pt x="212394" y="101320"/>
                                </a:lnTo>
                                <a:lnTo>
                                  <a:pt x="215912" y="104978"/>
                                </a:lnTo>
                                <a:lnTo>
                                  <a:pt x="219240" y="105092"/>
                                </a:lnTo>
                                <a:lnTo>
                                  <a:pt x="223367" y="101219"/>
                                </a:lnTo>
                                <a:lnTo>
                                  <a:pt x="227317" y="94564"/>
                                </a:lnTo>
                                <a:lnTo>
                                  <a:pt x="230124" y="86347"/>
                                </a:lnTo>
                                <a:lnTo>
                                  <a:pt x="230543" y="77406"/>
                                </a:lnTo>
                                <a:close/>
                              </a:path>
                              <a:path w="266065" h="226060">
                                <a:moveTo>
                                  <a:pt x="258965" y="142811"/>
                                </a:moveTo>
                                <a:lnTo>
                                  <a:pt x="255676" y="142189"/>
                                </a:lnTo>
                                <a:lnTo>
                                  <a:pt x="254965" y="143738"/>
                                </a:lnTo>
                                <a:lnTo>
                                  <a:pt x="255295" y="145999"/>
                                </a:lnTo>
                                <a:lnTo>
                                  <a:pt x="257238" y="145910"/>
                                </a:lnTo>
                                <a:lnTo>
                                  <a:pt x="258711" y="145770"/>
                                </a:lnTo>
                                <a:lnTo>
                                  <a:pt x="258800" y="143992"/>
                                </a:lnTo>
                                <a:lnTo>
                                  <a:pt x="258965" y="142811"/>
                                </a:lnTo>
                                <a:close/>
                              </a:path>
                              <a:path w="266065" h="226060">
                                <a:moveTo>
                                  <a:pt x="265468" y="106184"/>
                                </a:moveTo>
                                <a:lnTo>
                                  <a:pt x="264058" y="106883"/>
                                </a:lnTo>
                                <a:lnTo>
                                  <a:pt x="263359" y="108661"/>
                                </a:lnTo>
                                <a:lnTo>
                                  <a:pt x="261721" y="107873"/>
                                </a:lnTo>
                                <a:lnTo>
                                  <a:pt x="259854" y="106299"/>
                                </a:lnTo>
                                <a:lnTo>
                                  <a:pt x="261467" y="103911"/>
                                </a:lnTo>
                                <a:lnTo>
                                  <a:pt x="261607" y="101917"/>
                                </a:lnTo>
                                <a:lnTo>
                                  <a:pt x="260451" y="101676"/>
                                </a:lnTo>
                                <a:lnTo>
                                  <a:pt x="258826" y="110705"/>
                                </a:lnTo>
                                <a:lnTo>
                                  <a:pt x="259994" y="110934"/>
                                </a:lnTo>
                                <a:lnTo>
                                  <a:pt x="263105" y="111302"/>
                                </a:lnTo>
                                <a:lnTo>
                                  <a:pt x="263664" y="107950"/>
                                </a:lnTo>
                                <a:lnTo>
                                  <a:pt x="265468" y="106184"/>
                                </a:lnTo>
                                <a:close/>
                              </a:path>
                            </a:pathLst>
                          </a:custGeom>
                          <a:solidFill>
                            <a:srgbClr val="5B9B98"/>
                          </a:solidFill>
                        </wps:spPr>
                        <wps:bodyPr wrap="square" lIns="0" tIns="0" rIns="0" bIns="0" rtlCol="0">
                          <a:prstTxWarp prst="textNoShape">
                            <a:avLst/>
                          </a:prstTxWarp>
                          <a:noAutofit/>
                        </wps:bodyPr>
                      </wps:wsp>
                      <wps:wsp>
                        <wps:cNvPr id="2772" name="Graphic 2772"/>
                        <wps:cNvSpPr/>
                        <wps:spPr>
                          <a:xfrm>
                            <a:off x="1166672" y="1754575"/>
                            <a:ext cx="26034" cy="35560"/>
                          </a:xfrm>
                          <a:custGeom>
                            <a:avLst/>
                            <a:gdLst/>
                            <a:ahLst/>
                            <a:cxnLst/>
                            <a:rect l="l" t="t" r="r" b="b"/>
                            <a:pathLst>
                              <a:path w="26034" h="35560">
                                <a:moveTo>
                                  <a:pt x="21529" y="0"/>
                                </a:moveTo>
                                <a:lnTo>
                                  <a:pt x="0" y="23478"/>
                                </a:lnTo>
                                <a:lnTo>
                                  <a:pt x="161" y="31366"/>
                                </a:lnTo>
                                <a:lnTo>
                                  <a:pt x="1762" y="33964"/>
                                </a:lnTo>
                                <a:lnTo>
                                  <a:pt x="10486" y="34997"/>
                                </a:lnTo>
                                <a:lnTo>
                                  <a:pt x="11286" y="26911"/>
                                </a:lnTo>
                                <a:lnTo>
                                  <a:pt x="17306" y="17063"/>
                                </a:lnTo>
                                <a:lnTo>
                                  <a:pt x="20392" y="13652"/>
                                </a:lnTo>
                                <a:lnTo>
                                  <a:pt x="24533" y="6993"/>
                                </a:lnTo>
                                <a:lnTo>
                                  <a:pt x="25426" y="3897"/>
                                </a:lnTo>
                                <a:lnTo>
                                  <a:pt x="21529" y="0"/>
                                </a:lnTo>
                                <a:close/>
                              </a:path>
                            </a:pathLst>
                          </a:custGeom>
                          <a:solidFill>
                            <a:srgbClr val="65ABA8"/>
                          </a:solidFill>
                        </wps:spPr>
                        <wps:bodyPr wrap="square" lIns="0" tIns="0" rIns="0" bIns="0" rtlCol="0">
                          <a:prstTxWarp prst="textNoShape">
                            <a:avLst/>
                          </a:prstTxWarp>
                          <a:noAutofit/>
                        </wps:bodyPr>
                      </wps:wsp>
                      <wps:wsp>
                        <wps:cNvPr id="2773" name="Graphic 2773"/>
                        <wps:cNvSpPr/>
                        <wps:spPr>
                          <a:xfrm>
                            <a:off x="1166995" y="1755016"/>
                            <a:ext cx="24765" cy="33655"/>
                          </a:xfrm>
                          <a:custGeom>
                            <a:avLst/>
                            <a:gdLst/>
                            <a:ahLst/>
                            <a:cxnLst/>
                            <a:rect l="l" t="t" r="r" b="b"/>
                            <a:pathLst>
                              <a:path w="24765" h="33655">
                                <a:moveTo>
                                  <a:pt x="20868" y="0"/>
                                </a:moveTo>
                                <a:lnTo>
                                  <a:pt x="0" y="22840"/>
                                </a:lnTo>
                                <a:lnTo>
                                  <a:pt x="81" y="27387"/>
                                </a:lnTo>
                                <a:lnTo>
                                  <a:pt x="162" y="28106"/>
                                </a:lnTo>
                                <a:lnTo>
                                  <a:pt x="801" y="31413"/>
                                </a:lnTo>
                                <a:lnTo>
                                  <a:pt x="2239" y="33106"/>
                                </a:lnTo>
                                <a:lnTo>
                                  <a:pt x="6380" y="33605"/>
                                </a:lnTo>
                                <a:lnTo>
                                  <a:pt x="7656" y="32909"/>
                                </a:lnTo>
                                <a:lnTo>
                                  <a:pt x="10928" y="29081"/>
                                </a:lnTo>
                                <a:lnTo>
                                  <a:pt x="12146" y="24116"/>
                                </a:lnTo>
                                <a:lnTo>
                                  <a:pt x="14778" y="19789"/>
                                </a:lnTo>
                                <a:lnTo>
                                  <a:pt x="17725" y="15427"/>
                                </a:lnTo>
                                <a:lnTo>
                                  <a:pt x="20057" y="12678"/>
                                </a:lnTo>
                                <a:lnTo>
                                  <a:pt x="22447" y="8816"/>
                                </a:lnTo>
                                <a:lnTo>
                                  <a:pt x="23977" y="5694"/>
                                </a:lnTo>
                                <a:lnTo>
                                  <a:pt x="24210" y="3340"/>
                                </a:lnTo>
                                <a:lnTo>
                                  <a:pt x="22273" y="1403"/>
                                </a:lnTo>
                                <a:lnTo>
                                  <a:pt x="20868" y="0"/>
                                </a:lnTo>
                                <a:close/>
                              </a:path>
                            </a:pathLst>
                          </a:custGeom>
                          <a:solidFill>
                            <a:srgbClr val="69ADAA"/>
                          </a:solidFill>
                        </wps:spPr>
                        <wps:bodyPr wrap="square" lIns="0" tIns="0" rIns="0" bIns="0" rtlCol="0">
                          <a:prstTxWarp prst="textNoShape">
                            <a:avLst/>
                          </a:prstTxWarp>
                          <a:noAutofit/>
                        </wps:bodyPr>
                      </wps:wsp>
                      <wps:wsp>
                        <wps:cNvPr id="2774" name="Graphic 2774"/>
                        <wps:cNvSpPr/>
                        <wps:spPr>
                          <a:xfrm>
                            <a:off x="1167321" y="1755458"/>
                            <a:ext cx="23495" cy="33020"/>
                          </a:xfrm>
                          <a:custGeom>
                            <a:avLst/>
                            <a:gdLst/>
                            <a:ahLst/>
                            <a:cxnLst/>
                            <a:rect l="l" t="t" r="r" b="b"/>
                            <a:pathLst>
                              <a:path w="23495" h="33020">
                                <a:moveTo>
                                  <a:pt x="20206" y="0"/>
                                </a:moveTo>
                                <a:lnTo>
                                  <a:pt x="0" y="22179"/>
                                </a:lnTo>
                                <a:lnTo>
                                  <a:pt x="46" y="25855"/>
                                </a:lnTo>
                                <a:lnTo>
                                  <a:pt x="126" y="27283"/>
                                </a:lnTo>
                                <a:lnTo>
                                  <a:pt x="730" y="30496"/>
                                </a:lnTo>
                                <a:lnTo>
                                  <a:pt x="2110" y="32155"/>
                                </a:lnTo>
                                <a:lnTo>
                                  <a:pt x="6113" y="32654"/>
                                </a:lnTo>
                                <a:lnTo>
                                  <a:pt x="7354" y="31958"/>
                                </a:lnTo>
                                <a:lnTo>
                                  <a:pt x="10509" y="28211"/>
                                </a:lnTo>
                                <a:lnTo>
                                  <a:pt x="11704" y="23431"/>
                                </a:lnTo>
                                <a:lnTo>
                                  <a:pt x="14257" y="19210"/>
                                </a:lnTo>
                                <a:lnTo>
                                  <a:pt x="17122" y="14964"/>
                                </a:lnTo>
                                <a:lnTo>
                                  <a:pt x="19384" y="12296"/>
                                </a:lnTo>
                                <a:lnTo>
                                  <a:pt x="21704" y="8536"/>
                                </a:lnTo>
                                <a:lnTo>
                                  <a:pt x="23200" y="5520"/>
                                </a:lnTo>
                                <a:lnTo>
                                  <a:pt x="23444" y="3213"/>
                                </a:lnTo>
                                <a:lnTo>
                                  <a:pt x="21553" y="1344"/>
                                </a:lnTo>
                                <a:lnTo>
                                  <a:pt x="20206" y="0"/>
                                </a:lnTo>
                                <a:close/>
                              </a:path>
                            </a:pathLst>
                          </a:custGeom>
                          <a:solidFill>
                            <a:srgbClr val="6DB0AD"/>
                          </a:solidFill>
                        </wps:spPr>
                        <wps:bodyPr wrap="square" lIns="0" tIns="0" rIns="0" bIns="0" rtlCol="0">
                          <a:prstTxWarp prst="textNoShape">
                            <a:avLst/>
                          </a:prstTxWarp>
                          <a:noAutofit/>
                        </wps:bodyPr>
                      </wps:wsp>
                      <wps:wsp>
                        <wps:cNvPr id="2775" name="Graphic 2775"/>
                        <wps:cNvSpPr/>
                        <wps:spPr>
                          <a:xfrm>
                            <a:off x="1167646" y="1755899"/>
                            <a:ext cx="22860" cy="31750"/>
                          </a:xfrm>
                          <a:custGeom>
                            <a:avLst/>
                            <a:gdLst/>
                            <a:ahLst/>
                            <a:cxnLst/>
                            <a:rect l="l" t="t" r="r" b="b"/>
                            <a:pathLst>
                              <a:path w="22860" h="31750">
                                <a:moveTo>
                                  <a:pt x="19533" y="0"/>
                                </a:moveTo>
                                <a:lnTo>
                                  <a:pt x="0" y="21529"/>
                                </a:lnTo>
                                <a:lnTo>
                                  <a:pt x="34" y="25798"/>
                                </a:lnTo>
                                <a:lnTo>
                                  <a:pt x="104" y="26447"/>
                                </a:lnTo>
                                <a:lnTo>
                                  <a:pt x="673" y="29579"/>
                                </a:lnTo>
                                <a:lnTo>
                                  <a:pt x="1983" y="31192"/>
                                </a:lnTo>
                                <a:lnTo>
                                  <a:pt x="5857" y="31680"/>
                                </a:lnTo>
                                <a:lnTo>
                                  <a:pt x="7040" y="30995"/>
                                </a:lnTo>
                                <a:lnTo>
                                  <a:pt x="10091" y="27353"/>
                                </a:lnTo>
                                <a:lnTo>
                                  <a:pt x="11263" y="22724"/>
                                </a:lnTo>
                                <a:lnTo>
                                  <a:pt x="13746" y="18641"/>
                                </a:lnTo>
                                <a:lnTo>
                                  <a:pt x="16518" y="14488"/>
                                </a:lnTo>
                                <a:lnTo>
                                  <a:pt x="18710" y="11901"/>
                                </a:lnTo>
                                <a:lnTo>
                                  <a:pt x="20961" y="8270"/>
                                </a:lnTo>
                                <a:lnTo>
                                  <a:pt x="22423" y="5323"/>
                                </a:lnTo>
                                <a:lnTo>
                                  <a:pt x="22678" y="3108"/>
                                </a:lnTo>
                                <a:lnTo>
                                  <a:pt x="20845" y="1299"/>
                                </a:lnTo>
                                <a:lnTo>
                                  <a:pt x="19533" y="0"/>
                                </a:lnTo>
                                <a:close/>
                              </a:path>
                            </a:pathLst>
                          </a:custGeom>
                          <a:solidFill>
                            <a:srgbClr val="72B2AF"/>
                          </a:solidFill>
                        </wps:spPr>
                        <wps:bodyPr wrap="square" lIns="0" tIns="0" rIns="0" bIns="0" rtlCol="0">
                          <a:prstTxWarp prst="textNoShape">
                            <a:avLst/>
                          </a:prstTxWarp>
                          <a:noAutofit/>
                        </wps:bodyPr>
                      </wps:wsp>
                      <wps:wsp>
                        <wps:cNvPr id="2776" name="Graphic 2776"/>
                        <wps:cNvSpPr/>
                        <wps:spPr>
                          <a:xfrm>
                            <a:off x="1167958" y="1756339"/>
                            <a:ext cx="22225" cy="31115"/>
                          </a:xfrm>
                          <a:custGeom>
                            <a:avLst/>
                            <a:gdLst/>
                            <a:ahLst/>
                            <a:cxnLst/>
                            <a:rect l="l" t="t" r="r" b="b"/>
                            <a:pathLst>
                              <a:path w="22225" h="31115">
                                <a:moveTo>
                                  <a:pt x="18886" y="0"/>
                                </a:moveTo>
                                <a:lnTo>
                                  <a:pt x="0" y="20880"/>
                                </a:lnTo>
                                <a:lnTo>
                                  <a:pt x="24" y="24302"/>
                                </a:lnTo>
                                <a:lnTo>
                                  <a:pt x="92" y="25624"/>
                                </a:lnTo>
                                <a:lnTo>
                                  <a:pt x="615" y="28663"/>
                                </a:lnTo>
                                <a:lnTo>
                                  <a:pt x="1868" y="30229"/>
                                </a:lnTo>
                                <a:lnTo>
                                  <a:pt x="5603" y="30717"/>
                                </a:lnTo>
                                <a:lnTo>
                                  <a:pt x="6751" y="30044"/>
                                </a:lnTo>
                                <a:lnTo>
                                  <a:pt x="9686" y="26483"/>
                                </a:lnTo>
                                <a:lnTo>
                                  <a:pt x="10835" y="22040"/>
                                </a:lnTo>
                                <a:lnTo>
                                  <a:pt x="13235" y="18061"/>
                                </a:lnTo>
                                <a:lnTo>
                                  <a:pt x="15927" y="14013"/>
                                </a:lnTo>
                                <a:lnTo>
                                  <a:pt x="18050" y="11507"/>
                                </a:lnTo>
                                <a:lnTo>
                                  <a:pt x="19930" y="8525"/>
                                </a:lnTo>
                                <a:lnTo>
                                  <a:pt x="21658" y="5149"/>
                                </a:lnTo>
                                <a:lnTo>
                                  <a:pt x="21925" y="2992"/>
                                </a:lnTo>
                                <a:lnTo>
                                  <a:pt x="20149" y="1252"/>
                                </a:lnTo>
                                <a:lnTo>
                                  <a:pt x="18886" y="0"/>
                                </a:lnTo>
                                <a:close/>
                              </a:path>
                            </a:pathLst>
                          </a:custGeom>
                          <a:solidFill>
                            <a:srgbClr val="76B4B1"/>
                          </a:solidFill>
                        </wps:spPr>
                        <wps:bodyPr wrap="square" lIns="0" tIns="0" rIns="0" bIns="0" rtlCol="0">
                          <a:prstTxWarp prst="textNoShape">
                            <a:avLst/>
                          </a:prstTxWarp>
                          <a:noAutofit/>
                        </wps:bodyPr>
                      </wps:wsp>
                      <wps:wsp>
                        <wps:cNvPr id="2777" name="Graphic 2777"/>
                        <wps:cNvSpPr/>
                        <wps:spPr>
                          <a:xfrm>
                            <a:off x="1168283" y="1756779"/>
                            <a:ext cx="21590" cy="29845"/>
                          </a:xfrm>
                          <a:custGeom>
                            <a:avLst/>
                            <a:gdLst/>
                            <a:ahLst/>
                            <a:cxnLst/>
                            <a:rect l="l" t="t" r="r" b="b"/>
                            <a:pathLst>
                              <a:path w="21590" h="29845">
                                <a:moveTo>
                                  <a:pt x="18224" y="0"/>
                                </a:moveTo>
                                <a:lnTo>
                                  <a:pt x="0" y="20231"/>
                                </a:lnTo>
                                <a:lnTo>
                                  <a:pt x="0" y="24185"/>
                                </a:lnTo>
                                <a:lnTo>
                                  <a:pt x="58" y="24801"/>
                                </a:lnTo>
                                <a:lnTo>
                                  <a:pt x="557" y="27748"/>
                                </a:lnTo>
                                <a:lnTo>
                                  <a:pt x="1739" y="29267"/>
                                </a:lnTo>
                                <a:lnTo>
                                  <a:pt x="5336" y="29743"/>
                                </a:lnTo>
                                <a:lnTo>
                                  <a:pt x="6437" y="29081"/>
                                </a:lnTo>
                                <a:lnTo>
                                  <a:pt x="9268" y="25624"/>
                                </a:lnTo>
                                <a:lnTo>
                                  <a:pt x="10393" y="21344"/>
                                </a:lnTo>
                                <a:lnTo>
                                  <a:pt x="12713" y="17481"/>
                                </a:lnTo>
                                <a:lnTo>
                                  <a:pt x="15323" y="13549"/>
                                </a:lnTo>
                                <a:lnTo>
                                  <a:pt x="17377" y="11112"/>
                                </a:lnTo>
                                <a:lnTo>
                                  <a:pt x="19198" y="8235"/>
                                </a:lnTo>
                                <a:lnTo>
                                  <a:pt x="20891" y="4952"/>
                                </a:lnTo>
                                <a:lnTo>
                                  <a:pt x="21159" y="2865"/>
                                </a:lnTo>
                                <a:lnTo>
                                  <a:pt x="19442" y="1195"/>
                                </a:lnTo>
                                <a:lnTo>
                                  <a:pt x="18224" y="0"/>
                                </a:lnTo>
                                <a:close/>
                              </a:path>
                            </a:pathLst>
                          </a:custGeom>
                          <a:solidFill>
                            <a:srgbClr val="7AB7B4"/>
                          </a:solidFill>
                        </wps:spPr>
                        <wps:bodyPr wrap="square" lIns="0" tIns="0" rIns="0" bIns="0" rtlCol="0">
                          <a:prstTxWarp prst="textNoShape">
                            <a:avLst/>
                          </a:prstTxWarp>
                          <a:noAutofit/>
                        </wps:bodyPr>
                      </wps:wsp>
                      <wps:wsp>
                        <wps:cNvPr id="2778" name="Graphic 2778"/>
                        <wps:cNvSpPr/>
                        <wps:spPr>
                          <a:xfrm>
                            <a:off x="1168586" y="1757220"/>
                            <a:ext cx="20955" cy="29209"/>
                          </a:xfrm>
                          <a:custGeom>
                            <a:avLst/>
                            <a:gdLst/>
                            <a:ahLst/>
                            <a:cxnLst/>
                            <a:rect l="l" t="t" r="r" b="b"/>
                            <a:pathLst>
                              <a:path w="20955" h="29209">
                                <a:moveTo>
                                  <a:pt x="17574" y="0"/>
                                </a:moveTo>
                                <a:lnTo>
                                  <a:pt x="0" y="23385"/>
                                </a:lnTo>
                                <a:lnTo>
                                  <a:pt x="57" y="23977"/>
                                </a:lnTo>
                                <a:lnTo>
                                  <a:pt x="510" y="26831"/>
                                </a:lnTo>
                                <a:lnTo>
                                  <a:pt x="1635" y="28304"/>
                                </a:lnTo>
                                <a:lnTo>
                                  <a:pt x="5104" y="28780"/>
                                </a:lnTo>
                                <a:lnTo>
                                  <a:pt x="6159" y="28130"/>
                                </a:lnTo>
                                <a:lnTo>
                                  <a:pt x="8884" y="24766"/>
                                </a:lnTo>
                                <a:lnTo>
                                  <a:pt x="9975" y="20648"/>
                                </a:lnTo>
                                <a:lnTo>
                                  <a:pt x="12214" y="16901"/>
                                </a:lnTo>
                                <a:lnTo>
                                  <a:pt x="14732" y="13073"/>
                                </a:lnTo>
                                <a:lnTo>
                                  <a:pt x="16727" y="10718"/>
                                </a:lnTo>
                                <a:lnTo>
                                  <a:pt x="18489" y="7946"/>
                                </a:lnTo>
                                <a:lnTo>
                                  <a:pt x="20137" y="4779"/>
                                </a:lnTo>
                                <a:lnTo>
                                  <a:pt x="20415" y="2760"/>
                                </a:lnTo>
                                <a:lnTo>
                                  <a:pt x="18745" y="1136"/>
                                </a:lnTo>
                                <a:lnTo>
                                  <a:pt x="17574" y="0"/>
                                </a:lnTo>
                                <a:close/>
                              </a:path>
                            </a:pathLst>
                          </a:custGeom>
                          <a:solidFill>
                            <a:srgbClr val="7EB9B6"/>
                          </a:solidFill>
                        </wps:spPr>
                        <wps:bodyPr wrap="square" lIns="0" tIns="0" rIns="0" bIns="0" rtlCol="0">
                          <a:prstTxWarp prst="textNoShape">
                            <a:avLst/>
                          </a:prstTxWarp>
                          <a:noAutofit/>
                        </wps:bodyPr>
                      </wps:wsp>
                      <wps:wsp>
                        <wps:cNvPr id="2779" name="Graphic 2779"/>
                        <wps:cNvSpPr/>
                        <wps:spPr>
                          <a:xfrm>
                            <a:off x="1168886" y="1757660"/>
                            <a:ext cx="19685" cy="27940"/>
                          </a:xfrm>
                          <a:custGeom>
                            <a:avLst/>
                            <a:gdLst/>
                            <a:ahLst/>
                            <a:cxnLst/>
                            <a:rect l="l" t="t" r="r" b="b"/>
                            <a:pathLst>
                              <a:path w="19685" h="27940">
                                <a:moveTo>
                                  <a:pt x="16936" y="0"/>
                                </a:moveTo>
                                <a:lnTo>
                                  <a:pt x="0" y="22597"/>
                                </a:lnTo>
                                <a:lnTo>
                                  <a:pt x="476" y="25927"/>
                                </a:lnTo>
                                <a:lnTo>
                                  <a:pt x="1531" y="27353"/>
                                </a:lnTo>
                                <a:lnTo>
                                  <a:pt x="4860" y="27805"/>
                                </a:lnTo>
                                <a:lnTo>
                                  <a:pt x="5869" y="27179"/>
                                </a:lnTo>
                                <a:lnTo>
                                  <a:pt x="8491" y="23907"/>
                                </a:lnTo>
                                <a:lnTo>
                                  <a:pt x="9558" y="19952"/>
                                </a:lnTo>
                                <a:lnTo>
                                  <a:pt x="11715" y="16333"/>
                                </a:lnTo>
                                <a:lnTo>
                                  <a:pt x="14152" y="12598"/>
                                </a:lnTo>
                                <a:lnTo>
                                  <a:pt x="16078" y="10336"/>
                                </a:lnTo>
                                <a:lnTo>
                                  <a:pt x="18050" y="7192"/>
                                </a:lnTo>
                                <a:lnTo>
                                  <a:pt x="19395" y="4582"/>
                                </a:lnTo>
                                <a:lnTo>
                                  <a:pt x="19673" y="2645"/>
                                </a:lnTo>
                                <a:lnTo>
                                  <a:pt x="18061" y="1090"/>
                                </a:lnTo>
                                <a:lnTo>
                                  <a:pt x="16936" y="0"/>
                                </a:lnTo>
                                <a:close/>
                              </a:path>
                            </a:pathLst>
                          </a:custGeom>
                          <a:solidFill>
                            <a:srgbClr val="82BBB9"/>
                          </a:solidFill>
                        </wps:spPr>
                        <wps:bodyPr wrap="square" lIns="0" tIns="0" rIns="0" bIns="0" rtlCol="0">
                          <a:prstTxWarp prst="textNoShape">
                            <a:avLst/>
                          </a:prstTxWarp>
                          <a:noAutofit/>
                        </wps:bodyPr>
                      </wps:wsp>
                      <wps:wsp>
                        <wps:cNvPr id="2780" name="Graphic 2780"/>
                        <wps:cNvSpPr/>
                        <wps:spPr>
                          <a:xfrm>
                            <a:off x="1169200" y="1758102"/>
                            <a:ext cx="19050" cy="27305"/>
                          </a:xfrm>
                          <a:custGeom>
                            <a:avLst/>
                            <a:gdLst/>
                            <a:ahLst/>
                            <a:cxnLst/>
                            <a:rect l="l" t="t" r="r" b="b"/>
                            <a:pathLst>
                              <a:path w="19050" h="27305">
                                <a:moveTo>
                                  <a:pt x="16286" y="0"/>
                                </a:moveTo>
                                <a:lnTo>
                                  <a:pt x="0" y="21216"/>
                                </a:lnTo>
                                <a:lnTo>
                                  <a:pt x="34" y="22318"/>
                                </a:lnTo>
                                <a:lnTo>
                                  <a:pt x="417" y="25010"/>
                                </a:lnTo>
                                <a:lnTo>
                                  <a:pt x="1414" y="26390"/>
                                </a:lnTo>
                                <a:lnTo>
                                  <a:pt x="4605" y="26842"/>
                                </a:lnTo>
                                <a:lnTo>
                                  <a:pt x="5567" y="26228"/>
                                </a:lnTo>
                                <a:lnTo>
                                  <a:pt x="8084" y="23049"/>
                                </a:lnTo>
                                <a:lnTo>
                                  <a:pt x="9128" y="19268"/>
                                </a:lnTo>
                                <a:lnTo>
                                  <a:pt x="11483" y="15289"/>
                                </a:lnTo>
                                <a:lnTo>
                                  <a:pt x="13559" y="12146"/>
                                </a:lnTo>
                                <a:lnTo>
                                  <a:pt x="15416" y="9941"/>
                                </a:lnTo>
                                <a:lnTo>
                                  <a:pt x="17052" y="7366"/>
                                </a:lnTo>
                                <a:lnTo>
                                  <a:pt x="18618" y="4408"/>
                                </a:lnTo>
                                <a:lnTo>
                                  <a:pt x="18919" y="2528"/>
                                </a:lnTo>
                                <a:lnTo>
                                  <a:pt x="17364" y="1032"/>
                                </a:lnTo>
                                <a:lnTo>
                                  <a:pt x="16286" y="0"/>
                                </a:lnTo>
                                <a:close/>
                              </a:path>
                            </a:pathLst>
                          </a:custGeom>
                          <a:solidFill>
                            <a:srgbClr val="86BEBB"/>
                          </a:solidFill>
                        </wps:spPr>
                        <wps:bodyPr wrap="square" lIns="0" tIns="0" rIns="0" bIns="0" rtlCol="0">
                          <a:prstTxWarp prst="textNoShape">
                            <a:avLst/>
                          </a:prstTxWarp>
                          <a:noAutofit/>
                        </wps:bodyPr>
                      </wps:wsp>
                      <wps:wsp>
                        <wps:cNvPr id="2781" name="Graphic 2781"/>
                        <wps:cNvSpPr/>
                        <wps:spPr>
                          <a:xfrm>
                            <a:off x="1169490" y="1758543"/>
                            <a:ext cx="18415" cy="26034"/>
                          </a:xfrm>
                          <a:custGeom>
                            <a:avLst/>
                            <a:gdLst/>
                            <a:ahLst/>
                            <a:cxnLst/>
                            <a:rect l="l" t="t" r="r" b="b"/>
                            <a:pathLst>
                              <a:path w="18415" h="26034">
                                <a:moveTo>
                                  <a:pt x="15660" y="0"/>
                                </a:moveTo>
                                <a:lnTo>
                                  <a:pt x="0" y="20985"/>
                                </a:lnTo>
                                <a:lnTo>
                                  <a:pt x="383" y="24094"/>
                                </a:lnTo>
                                <a:lnTo>
                                  <a:pt x="1322" y="25427"/>
                                </a:lnTo>
                                <a:lnTo>
                                  <a:pt x="4385" y="25868"/>
                                </a:lnTo>
                                <a:lnTo>
                                  <a:pt x="5300" y="25265"/>
                                </a:lnTo>
                                <a:lnTo>
                                  <a:pt x="7713" y="22191"/>
                                </a:lnTo>
                                <a:lnTo>
                                  <a:pt x="8723" y="18572"/>
                                </a:lnTo>
                                <a:lnTo>
                                  <a:pt x="10730" y="15173"/>
                                </a:lnTo>
                                <a:lnTo>
                                  <a:pt x="12992" y="11670"/>
                                </a:lnTo>
                                <a:lnTo>
                                  <a:pt x="14767" y="9559"/>
                                </a:lnTo>
                                <a:lnTo>
                                  <a:pt x="16356" y="7076"/>
                                </a:lnTo>
                                <a:lnTo>
                                  <a:pt x="17887" y="4211"/>
                                </a:lnTo>
                                <a:lnTo>
                                  <a:pt x="18188" y="2412"/>
                                </a:lnTo>
                                <a:lnTo>
                                  <a:pt x="16681" y="986"/>
                                </a:lnTo>
                                <a:lnTo>
                                  <a:pt x="15660" y="0"/>
                                </a:lnTo>
                                <a:close/>
                              </a:path>
                            </a:pathLst>
                          </a:custGeom>
                          <a:solidFill>
                            <a:srgbClr val="8AC0BE"/>
                          </a:solidFill>
                        </wps:spPr>
                        <wps:bodyPr wrap="square" lIns="0" tIns="0" rIns="0" bIns="0" rtlCol="0">
                          <a:prstTxWarp prst="textNoShape">
                            <a:avLst/>
                          </a:prstTxWarp>
                          <a:noAutofit/>
                        </wps:bodyPr>
                      </wps:wsp>
                      <wps:wsp>
                        <wps:cNvPr id="2782" name="Graphic 2782"/>
                        <wps:cNvSpPr/>
                        <wps:spPr>
                          <a:xfrm>
                            <a:off x="1169792" y="1758982"/>
                            <a:ext cx="17780" cy="25400"/>
                          </a:xfrm>
                          <a:custGeom>
                            <a:avLst/>
                            <a:gdLst/>
                            <a:ahLst/>
                            <a:cxnLst/>
                            <a:rect l="l" t="t" r="r" b="b"/>
                            <a:pathLst>
                              <a:path w="17780" h="25400">
                                <a:moveTo>
                                  <a:pt x="15010" y="0"/>
                                </a:moveTo>
                                <a:lnTo>
                                  <a:pt x="0" y="20185"/>
                                </a:lnTo>
                                <a:lnTo>
                                  <a:pt x="347" y="23188"/>
                                </a:lnTo>
                                <a:lnTo>
                                  <a:pt x="1217" y="24465"/>
                                </a:lnTo>
                                <a:lnTo>
                                  <a:pt x="4140" y="24905"/>
                                </a:lnTo>
                                <a:lnTo>
                                  <a:pt x="5010" y="24314"/>
                                </a:lnTo>
                                <a:lnTo>
                                  <a:pt x="7319" y="21333"/>
                                </a:lnTo>
                                <a:lnTo>
                                  <a:pt x="8305" y="17876"/>
                                </a:lnTo>
                                <a:lnTo>
                                  <a:pt x="10231" y="14604"/>
                                </a:lnTo>
                                <a:lnTo>
                                  <a:pt x="12411" y="11206"/>
                                </a:lnTo>
                                <a:lnTo>
                                  <a:pt x="14128" y="9164"/>
                                </a:lnTo>
                                <a:lnTo>
                                  <a:pt x="15647" y="6798"/>
                                </a:lnTo>
                                <a:lnTo>
                                  <a:pt x="17133" y="4025"/>
                                </a:lnTo>
                                <a:lnTo>
                                  <a:pt x="17445" y="2297"/>
                                </a:lnTo>
                                <a:lnTo>
                                  <a:pt x="15995" y="928"/>
                                </a:lnTo>
                                <a:lnTo>
                                  <a:pt x="15010" y="0"/>
                                </a:lnTo>
                                <a:close/>
                              </a:path>
                            </a:pathLst>
                          </a:custGeom>
                          <a:solidFill>
                            <a:srgbClr val="8EC3C0"/>
                          </a:solidFill>
                        </wps:spPr>
                        <wps:bodyPr wrap="square" lIns="0" tIns="0" rIns="0" bIns="0" rtlCol="0">
                          <a:prstTxWarp prst="textNoShape">
                            <a:avLst/>
                          </a:prstTxWarp>
                          <a:noAutofit/>
                        </wps:bodyPr>
                      </wps:wsp>
                      <wps:wsp>
                        <wps:cNvPr id="2783" name="Graphic 2783"/>
                        <wps:cNvSpPr/>
                        <wps:spPr>
                          <a:xfrm>
                            <a:off x="1170093" y="1759426"/>
                            <a:ext cx="17145" cy="24130"/>
                          </a:xfrm>
                          <a:custGeom>
                            <a:avLst/>
                            <a:gdLst/>
                            <a:ahLst/>
                            <a:cxnLst/>
                            <a:rect l="l" t="t" r="r" b="b"/>
                            <a:pathLst>
                              <a:path w="17145" h="24130">
                                <a:moveTo>
                                  <a:pt x="14372" y="0"/>
                                </a:moveTo>
                                <a:lnTo>
                                  <a:pt x="0" y="19395"/>
                                </a:lnTo>
                                <a:lnTo>
                                  <a:pt x="302" y="22271"/>
                                </a:lnTo>
                                <a:lnTo>
                                  <a:pt x="1113" y="23501"/>
                                </a:lnTo>
                                <a:lnTo>
                                  <a:pt x="3909" y="23942"/>
                                </a:lnTo>
                                <a:lnTo>
                                  <a:pt x="4733" y="23373"/>
                                </a:lnTo>
                                <a:lnTo>
                                  <a:pt x="6925" y="20473"/>
                                </a:lnTo>
                                <a:lnTo>
                                  <a:pt x="7876" y="17179"/>
                                </a:lnTo>
                                <a:lnTo>
                                  <a:pt x="9732" y="14024"/>
                                </a:lnTo>
                                <a:lnTo>
                                  <a:pt x="11832" y="10728"/>
                                </a:lnTo>
                                <a:lnTo>
                                  <a:pt x="13468" y="8769"/>
                                </a:lnTo>
                                <a:lnTo>
                                  <a:pt x="14941" y="6496"/>
                                </a:lnTo>
                                <a:lnTo>
                                  <a:pt x="16379" y="3850"/>
                                </a:lnTo>
                                <a:lnTo>
                                  <a:pt x="16692" y="2180"/>
                                </a:lnTo>
                                <a:lnTo>
                                  <a:pt x="15312" y="881"/>
                                </a:lnTo>
                                <a:lnTo>
                                  <a:pt x="14372" y="0"/>
                                </a:lnTo>
                                <a:close/>
                              </a:path>
                            </a:pathLst>
                          </a:custGeom>
                          <a:solidFill>
                            <a:srgbClr val="92C5C3"/>
                          </a:solidFill>
                        </wps:spPr>
                        <wps:bodyPr wrap="square" lIns="0" tIns="0" rIns="0" bIns="0" rtlCol="0">
                          <a:prstTxWarp prst="textNoShape">
                            <a:avLst/>
                          </a:prstTxWarp>
                          <a:noAutofit/>
                        </wps:bodyPr>
                      </wps:wsp>
                      <wps:wsp>
                        <wps:cNvPr id="2784" name="Graphic 2784"/>
                        <wps:cNvSpPr/>
                        <wps:spPr>
                          <a:xfrm>
                            <a:off x="1170407" y="1759865"/>
                            <a:ext cx="16510" cy="23495"/>
                          </a:xfrm>
                          <a:custGeom>
                            <a:avLst/>
                            <a:gdLst/>
                            <a:ahLst/>
                            <a:cxnLst/>
                            <a:rect l="l" t="t" r="r" b="b"/>
                            <a:pathLst>
                              <a:path w="16510" h="23495">
                                <a:moveTo>
                                  <a:pt x="13722" y="0"/>
                                </a:moveTo>
                                <a:lnTo>
                                  <a:pt x="0" y="18594"/>
                                </a:lnTo>
                                <a:lnTo>
                                  <a:pt x="242" y="21355"/>
                                </a:lnTo>
                                <a:lnTo>
                                  <a:pt x="996" y="22550"/>
                                </a:lnTo>
                                <a:lnTo>
                                  <a:pt x="3642" y="22967"/>
                                </a:lnTo>
                                <a:lnTo>
                                  <a:pt x="4442" y="22423"/>
                                </a:lnTo>
                                <a:lnTo>
                                  <a:pt x="6530" y="19603"/>
                                </a:lnTo>
                                <a:lnTo>
                                  <a:pt x="7458" y="16494"/>
                                </a:lnTo>
                                <a:lnTo>
                                  <a:pt x="9221" y="13444"/>
                                </a:lnTo>
                                <a:lnTo>
                                  <a:pt x="11228" y="10253"/>
                                </a:lnTo>
                                <a:lnTo>
                                  <a:pt x="12806" y="8387"/>
                                </a:lnTo>
                                <a:lnTo>
                                  <a:pt x="14221" y="6205"/>
                                </a:lnTo>
                                <a:lnTo>
                                  <a:pt x="15624" y="3653"/>
                                </a:lnTo>
                                <a:lnTo>
                                  <a:pt x="15938" y="2065"/>
                                </a:lnTo>
                                <a:lnTo>
                                  <a:pt x="14615" y="822"/>
                                </a:lnTo>
                                <a:lnTo>
                                  <a:pt x="13722" y="0"/>
                                </a:lnTo>
                                <a:close/>
                              </a:path>
                            </a:pathLst>
                          </a:custGeom>
                          <a:solidFill>
                            <a:srgbClr val="97C8C5"/>
                          </a:solidFill>
                        </wps:spPr>
                        <wps:bodyPr wrap="square" lIns="0" tIns="0" rIns="0" bIns="0" rtlCol="0">
                          <a:prstTxWarp prst="textNoShape">
                            <a:avLst/>
                          </a:prstTxWarp>
                          <a:noAutofit/>
                        </wps:bodyPr>
                      </wps:wsp>
                      <wps:wsp>
                        <wps:cNvPr id="2785" name="Graphic 2785"/>
                        <wps:cNvSpPr/>
                        <wps:spPr>
                          <a:xfrm>
                            <a:off x="1170696" y="1760306"/>
                            <a:ext cx="15240" cy="22225"/>
                          </a:xfrm>
                          <a:custGeom>
                            <a:avLst/>
                            <a:gdLst/>
                            <a:ahLst/>
                            <a:cxnLst/>
                            <a:rect l="l" t="t" r="r" b="b"/>
                            <a:pathLst>
                              <a:path w="15240" h="22225">
                                <a:moveTo>
                                  <a:pt x="13096" y="0"/>
                                </a:moveTo>
                                <a:lnTo>
                                  <a:pt x="0" y="17782"/>
                                </a:lnTo>
                                <a:lnTo>
                                  <a:pt x="208" y="20439"/>
                                </a:lnTo>
                                <a:lnTo>
                                  <a:pt x="905" y="21587"/>
                                </a:lnTo>
                                <a:lnTo>
                                  <a:pt x="3422" y="22016"/>
                                </a:lnTo>
                                <a:lnTo>
                                  <a:pt x="4175" y="21471"/>
                                </a:lnTo>
                                <a:lnTo>
                                  <a:pt x="6159" y="18745"/>
                                </a:lnTo>
                                <a:lnTo>
                                  <a:pt x="7040" y="15798"/>
                                </a:lnTo>
                                <a:lnTo>
                                  <a:pt x="8746" y="12863"/>
                                </a:lnTo>
                                <a:lnTo>
                                  <a:pt x="10660" y="9790"/>
                                </a:lnTo>
                                <a:lnTo>
                                  <a:pt x="12169" y="7992"/>
                                </a:lnTo>
                                <a:lnTo>
                                  <a:pt x="13514" y="5927"/>
                                </a:lnTo>
                                <a:lnTo>
                                  <a:pt x="14883" y="3479"/>
                                </a:lnTo>
                                <a:lnTo>
                                  <a:pt x="15208" y="1948"/>
                                </a:lnTo>
                                <a:lnTo>
                                  <a:pt x="13943" y="765"/>
                                </a:lnTo>
                                <a:lnTo>
                                  <a:pt x="13096" y="0"/>
                                </a:lnTo>
                                <a:close/>
                              </a:path>
                            </a:pathLst>
                          </a:custGeom>
                          <a:solidFill>
                            <a:srgbClr val="9BCBC8"/>
                          </a:solidFill>
                        </wps:spPr>
                        <wps:bodyPr wrap="square" lIns="0" tIns="0" rIns="0" bIns="0" rtlCol="0">
                          <a:prstTxWarp prst="textNoShape">
                            <a:avLst/>
                          </a:prstTxWarp>
                          <a:noAutofit/>
                        </wps:bodyPr>
                      </wps:wsp>
                      <wps:wsp>
                        <wps:cNvPr id="2786" name="Graphic 2786"/>
                        <wps:cNvSpPr/>
                        <wps:spPr>
                          <a:xfrm>
                            <a:off x="1170998" y="1760746"/>
                            <a:ext cx="14604" cy="21590"/>
                          </a:xfrm>
                          <a:custGeom>
                            <a:avLst/>
                            <a:gdLst/>
                            <a:ahLst/>
                            <a:cxnLst/>
                            <a:rect l="l" t="t" r="r" b="b"/>
                            <a:pathLst>
                              <a:path w="14604" h="21590">
                                <a:moveTo>
                                  <a:pt x="12457" y="0"/>
                                </a:moveTo>
                                <a:lnTo>
                                  <a:pt x="0" y="16982"/>
                                </a:lnTo>
                                <a:lnTo>
                                  <a:pt x="161" y="19533"/>
                                </a:lnTo>
                                <a:lnTo>
                                  <a:pt x="800" y="20624"/>
                                </a:lnTo>
                                <a:lnTo>
                                  <a:pt x="3177" y="21042"/>
                                </a:lnTo>
                                <a:lnTo>
                                  <a:pt x="3884" y="20509"/>
                                </a:lnTo>
                                <a:lnTo>
                                  <a:pt x="5764" y="17886"/>
                                </a:lnTo>
                                <a:lnTo>
                                  <a:pt x="6623" y="15102"/>
                                </a:lnTo>
                                <a:lnTo>
                                  <a:pt x="8247" y="12296"/>
                                </a:lnTo>
                                <a:lnTo>
                                  <a:pt x="10079" y="9314"/>
                                </a:lnTo>
                                <a:lnTo>
                                  <a:pt x="11518" y="7598"/>
                                </a:lnTo>
                                <a:lnTo>
                                  <a:pt x="12585" y="5985"/>
                                </a:lnTo>
                                <a:lnTo>
                                  <a:pt x="14140" y="3282"/>
                                </a:lnTo>
                                <a:lnTo>
                                  <a:pt x="14465" y="1832"/>
                                </a:lnTo>
                                <a:lnTo>
                                  <a:pt x="13247" y="718"/>
                                </a:lnTo>
                                <a:lnTo>
                                  <a:pt x="12457" y="0"/>
                                </a:lnTo>
                                <a:close/>
                              </a:path>
                            </a:pathLst>
                          </a:custGeom>
                          <a:solidFill>
                            <a:srgbClr val="9FCDCB"/>
                          </a:solidFill>
                        </wps:spPr>
                        <wps:bodyPr wrap="square" lIns="0" tIns="0" rIns="0" bIns="0" rtlCol="0">
                          <a:prstTxWarp prst="textNoShape">
                            <a:avLst/>
                          </a:prstTxWarp>
                          <a:noAutofit/>
                        </wps:bodyPr>
                      </wps:wsp>
                      <wps:wsp>
                        <wps:cNvPr id="2787" name="Graphic 2787"/>
                        <wps:cNvSpPr/>
                        <wps:spPr>
                          <a:xfrm>
                            <a:off x="1171300" y="1761176"/>
                            <a:ext cx="13970" cy="20320"/>
                          </a:xfrm>
                          <a:custGeom>
                            <a:avLst/>
                            <a:gdLst/>
                            <a:ahLst/>
                            <a:cxnLst/>
                            <a:rect l="l" t="t" r="r" b="b"/>
                            <a:pathLst>
                              <a:path w="13970" h="20320">
                                <a:moveTo>
                                  <a:pt x="11808" y="0"/>
                                </a:moveTo>
                                <a:lnTo>
                                  <a:pt x="0" y="16205"/>
                                </a:lnTo>
                                <a:lnTo>
                                  <a:pt x="115" y="18629"/>
                                </a:lnTo>
                                <a:lnTo>
                                  <a:pt x="695" y="19685"/>
                                </a:lnTo>
                                <a:lnTo>
                                  <a:pt x="2946" y="20091"/>
                                </a:lnTo>
                                <a:lnTo>
                                  <a:pt x="3608" y="19569"/>
                                </a:lnTo>
                                <a:lnTo>
                                  <a:pt x="5382" y="17040"/>
                                </a:lnTo>
                                <a:lnTo>
                                  <a:pt x="6206" y="14418"/>
                                </a:lnTo>
                                <a:lnTo>
                                  <a:pt x="7749" y="11727"/>
                                </a:lnTo>
                                <a:lnTo>
                                  <a:pt x="9500" y="8862"/>
                                </a:lnTo>
                                <a:lnTo>
                                  <a:pt x="10869" y="7214"/>
                                </a:lnTo>
                                <a:lnTo>
                                  <a:pt x="11889" y="5683"/>
                                </a:lnTo>
                                <a:lnTo>
                                  <a:pt x="13387" y="3120"/>
                                </a:lnTo>
                                <a:lnTo>
                                  <a:pt x="13723" y="1728"/>
                                </a:lnTo>
                                <a:lnTo>
                                  <a:pt x="12562" y="684"/>
                                </a:lnTo>
                                <a:lnTo>
                                  <a:pt x="11808" y="0"/>
                                </a:lnTo>
                                <a:close/>
                              </a:path>
                            </a:pathLst>
                          </a:custGeom>
                          <a:solidFill>
                            <a:srgbClr val="A3D0CD"/>
                          </a:solidFill>
                        </wps:spPr>
                        <wps:bodyPr wrap="square" lIns="0" tIns="0" rIns="0" bIns="0" rtlCol="0">
                          <a:prstTxWarp prst="textNoShape">
                            <a:avLst/>
                          </a:prstTxWarp>
                          <a:noAutofit/>
                        </wps:bodyPr>
                      </wps:wsp>
                      <wps:wsp>
                        <wps:cNvPr id="2788" name="Graphic 2788"/>
                        <wps:cNvSpPr/>
                        <wps:spPr>
                          <a:xfrm>
                            <a:off x="1171613" y="1761618"/>
                            <a:ext cx="13335" cy="19685"/>
                          </a:xfrm>
                          <a:custGeom>
                            <a:avLst/>
                            <a:gdLst/>
                            <a:ahLst/>
                            <a:cxnLst/>
                            <a:rect l="l" t="t" r="r" b="b"/>
                            <a:pathLst>
                              <a:path w="13335" h="19685">
                                <a:moveTo>
                                  <a:pt x="11159" y="0"/>
                                </a:moveTo>
                                <a:lnTo>
                                  <a:pt x="0" y="15393"/>
                                </a:lnTo>
                                <a:lnTo>
                                  <a:pt x="57" y="17712"/>
                                </a:lnTo>
                                <a:lnTo>
                                  <a:pt x="579" y="18733"/>
                                </a:lnTo>
                                <a:lnTo>
                                  <a:pt x="2691" y="19117"/>
                                </a:lnTo>
                                <a:lnTo>
                                  <a:pt x="3317" y="18618"/>
                                </a:lnTo>
                                <a:lnTo>
                                  <a:pt x="4975" y="16182"/>
                                </a:lnTo>
                                <a:lnTo>
                                  <a:pt x="5775" y="13733"/>
                                </a:lnTo>
                                <a:lnTo>
                                  <a:pt x="7249" y="11148"/>
                                </a:lnTo>
                                <a:lnTo>
                                  <a:pt x="8909" y="8387"/>
                                </a:lnTo>
                                <a:lnTo>
                                  <a:pt x="10208" y="6832"/>
                                </a:lnTo>
                                <a:lnTo>
                                  <a:pt x="11379" y="5068"/>
                                </a:lnTo>
                                <a:lnTo>
                                  <a:pt x="12619" y="2923"/>
                                </a:lnTo>
                                <a:lnTo>
                                  <a:pt x="12967" y="1611"/>
                                </a:lnTo>
                                <a:lnTo>
                                  <a:pt x="11855" y="626"/>
                                </a:lnTo>
                                <a:lnTo>
                                  <a:pt x="11159" y="0"/>
                                </a:lnTo>
                                <a:close/>
                              </a:path>
                            </a:pathLst>
                          </a:custGeom>
                          <a:solidFill>
                            <a:srgbClr val="A8D2D0"/>
                          </a:solidFill>
                        </wps:spPr>
                        <wps:bodyPr wrap="square" lIns="0" tIns="0" rIns="0" bIns="0" rtlCol="0">
                          <a:prstTxWarp prst="textNoShape">
                            <a:avLst/>
                          </a:prstTxWarp>
                          <a:noAutofit/>
                        </wps:bodyPr>
                      </wps:wsp>
                      <wps:wsp>
                        <wps:cNvPr id="2789" name="Graphic 2789"/>
                        <wps:cNvSpPr/>
                        <wps:spPr>
                          <a:xfrm>
                            <a:off x="1171903" y="1762057"/>
                            <a:ext cx="12700" cy="18415"/>
                          </a:xfrm>
                          <a:custGeom>
                            <a:avLst/>
                            <a:gdLst/>
                            <a:ahLst/>
                            <a:cxnLst/>
                            <a:rect l="l" t="t" r="r" b="b"/>
                            <a:pathLst>
                              <a:path w="12700" h="18415">
                                <a:moveTo>
                                  <a:pt x="10533" y="0"/>
                                </a:moveTo>
                                <a:lnTo>
                                  <a:pt x="0" y="14593"/>
                                </a:lnTo>
                                <a:lnTo>
                                  <a:pt x="22" y="16808"/>
                                </a:lnTo>
                                <a:lnTo>
                                  <a:pt x="487" y="17771"/>
                                </a:lnTo>
                                <a:lnTo>
                                  <a:pt x="2458" y="18154"/>
                                </a:lnTo>
                                <a:lnTo>
                                  <a:pt x="3050" y="17666"/>
                                </a:lnTo>
                                <a:lnTo>
                                  <a:pt x="4605" y="15323"/>
                                </a:lnTo>
                                <a:lnTo>
                                  <a:pt x="5370" y="13027"/>
                                </a:lnTo>
                                <a:lnTo>
                                  <a:pt x="6751" y="10579"/>
                                </a:lnTo>
                                <a:lnTo>
                                  <a:pt x="8340" y="7923"/>
                                </a:lnTo>
                                <a:lnTo>
                                  <a:pt x="9570" y="6437"/>
                                </a:lnTo>
                                <a:lnTo>
                                  <a:pt x="10683" y="4779"/>
                                </a:lnTo>
                                <a:lnTo>
                                  <a:pt x="11878" y="2749"/>
                                </a:lnTo>
                                <a:lnTo>
                                  <a:pt x="12237" y="1484"/>
                                </a:lnTo>
                                <a:lnTo>
                                  <a:pt x="11182" y="568"/>
                                </a:lnTo>
                                <a:lnTo>
                                  <a:pt x="10533" y="0"/>
                                </a:lnTo>
                                <a:close/>
                              </a:path>
                            </a:pathLst>
                          </a:custGeom>
                          <a:solidFill>
                            <a:srgbClr val="ACD5D3"/>
                          </a:solidFill>
                        </wps:spPr>
                        <wps:bodyPr wrap="square" lIns="0" tIns="0" rIns="0" bIns="0" rtlCol="0">
                          <a:prstTxWarp prst="textNoShape">
                            <a:avLst/>
                          </a:prstTxWarp>
                          <a:noAutofit/>
                        </wps:bodyPr>
                      </wps:wsp>
                      <wps:wsp>
                        <wps:cNvPr id="2790" name="Graphic 2790"/>
                        <wps:cNvSpPr/>
                        <wps:spPr>
                          <a:xfrm>
                            <a:off x="1172181" y="1762509"/>
                            <a:ext cx="12065" cy="17780"/>
                          </a:xfrm>
                          <a:custGeom>
                            <a:avLst/>
                            <a:gdLst/>
                            <a:ahLst/>
                            <a:cxnLst/>
                            <a:rect l="l" t="t" r="r" b="b"/>
                            <a:pathLst>
                              <a:path w="12065" h="17780">
                                <a:moveTo>
                                  <a:pt x="9918" y="0"/>
                                </a:moveTo>
                                <a:lnTo>
                                  <a:pt x="0" y="15881"/>
                                </a:lnTo>
                                <a:lnTo>
                                  <a:pt x="406" y="16797"/>
                                </a:lnTo>
                                <a:lnTo>
                                  <a:pt x="2250" y="17180"/>
                                </a:lnTo>
                                <a:lnTo>
                                  <a:pt x="2795" y="16704"/>
                                </a:lnTo>
                                <a:lnTo>
                                  <a:pt x="4245" y="14465"/>
                                </a:lnTo>
                                <a:lnTo>
                                  <a:pt x="4977" y="12331"/>
                                </a:lnTo>
                                <a:lnTo>
                                  <a:pt x="6287" y="9988"/>
                                </a:lnTo>
                                <a:lnTo>
                                  <a:pt x="7783" y="7435"/>
                                </a:lnTo>
                                <a:lnTo>
                                  <a:pt x="8943" y="6043"/>
                                </a:lnTo>
                                <a:lnTo>
                                  <a:pt x="9814" y="4756"/>
                                </a:lnTo>
                                <a:lnTo>
                                  <a:pt x="11159" y="2552"/>
                                </a:lnTo>
                                <a:lnTo>
                                  <a:pt x="11518" y="1369"/>
                                </a:lnTo>
                                <a:lnTo>
                                  <a:pt x="10521" y="499"/>
                                </a:lnTo>
                                <a:lnTo>
                                  <a:pt x="9918" y="0"/>
                                </a:lnTo>
                                <a:close/>
                              </a:path>
                            </a:pathLst>
                          </a:custGeom>
                          <a:solidFill>
                            <a:srgbClr val="B1D8D5"/>
                          </a:solidFill>
                        </wps:spPr>
                        <wps:bodyPr wrap="square" lIns="0" tIns="0" rIns="0" bIns="0" rtlCol="0">
                          <a:prstTxWarp prst="textNoShape">
                            <a:avLst/>
                          </a:prstTxWarp>
                          <a:noAutofit/>
                        </wps:bodyPr>
                      </wps:wsp>
                      <wps:wsp>
                        <wps:cNvPr id="2791" name="Graphic 2791"/>
                        <wps:cNvSpPr/>
                        <wps:spPr>
                          <a:xfrm>
                            <a:off x="1172425" y="1762950"/>
                            <a:ext cx="11430" cy="16510"/>
                          </a:xfrm>
                          <a:custGeom>
                            <a:avLst/>
                            <a:gdLst/>
                            <a:ahLst/>
                            <a:cxnLst/>
                            <a:rect l="l" t="t" r="r" b="b"/>
                            <a:pathLst>
                              <a:path w="11430" h="16510">
                                <a:moveTo>
                                  <a:pt x="9338" y="0"/>
                                </a:moveTo>
                                <a:lnTo>
                                  <a:pt x="0" y="14975"/>
                                </a:lnTo>
                                <a:lnTo>
                                  <a:pt x="359" y="15834"/>
                                </a:lnTo>
                                <a:lnTo>
                                  <a:pt x="2065" y="16205"/>
                                </a:lnTo>
                                <a:lnTo>
                                  <a:pt x="2575" y="15753"/>
                                </a:lnTo>
                                <a:lnTo>
                                  <a:pt x="3920" y="13595"/>
                                </a:lnTo>
                                <a:lnTo>
                                  <a:pt x="4605" y="11647"/>
                                </a:lnTo>
                                <a:lnTo>
                                  <a:pt x="5847" y="9408"/>
                                </a:lnTo>
                                <a:lnTo>
                                  <a:pt x="7261" y="6960"/>
                                </a:lnTo>
                                <a:lnTo>
                                  <a:pt x="8352" y="5650"/>
                                </a:lnTo>
                                <a:lnTo>
                                  <a:pt x="9175" y="4431"/>
                                </a:lnTo>
                                <a:lnTo>
                                  <a:pt x="10474" y="2367"/>
                                </a:lnTo>
                                <a:lnTo>
                                  <a:pt x="10834" y="1253"/>
                                </a:lnTo>
                                <a:lnTo>
                                  <a:pt x="9894" y="464"/>
                                </a:lnTo>
                                <a:lnTo>
                                  <a:pt x="9338" y="0"/>
                                </a:lnTo>
                                <a:close/>
                              </a:path>
                            </a:pathLst>
                          </a:custGeom>
                          <a:solidFill>
                            <a:srgbClr val="B5DBD8"/>
                          </a:solidFill>
                        </wps:spPr>
                        <wps:bodyPr wrap="square" lIns="0" tIns="0" rIns="0" bIns="0" rtlCol="0">
                          <a:prstTxWarp prst="textNoShape">
                            <a:avLst/>
                          </a:prstTxWarp>
                          <a:noAutofit/>
                        </wps:bodyPr>
                      </wps:wsp>
                      <wps:wsp>
                        <wps:cNvPr id="2792" name="Graphic 2792"/>
                        <wps:cNvSpPr/>
                        <wps:spPr>
                          <a:xfrm>
                            <a:off x="1172680" y="1763379"/>
                            <a:ext cx="10160" cy="15875"/>
                          </a:xfrm>
                          <a:custGeom>
                            <a:avLst/>
                            <a:gdLst/>
                            <a:ahLst/>
                            <a:cxnLst/>
                            <a:rect l="l" t="t" r="r" b="b"/>
                            <a:pathLst>
                              <a:path w="10160" h="15875">
                                <a:moveTo>
                                  <a:pt x="8735" y="0"/>
                                </a:moveTo>
                                <a:lnTo>
                                  <a:pt x="0" y="14071"/>
                                </a:lnTo>
                                <a:lnTo>
                                  <a:pt x="300" y="14894"/>
                                </a:lnTo>
                                <a:lnTo>
                                  <a:pt x="1866" y="15255"/>
                                </a:lnTo>
                                <a:lnTo>
                                  <a:pt x="2331" y="14813"/>
                                </a:lnTo>
                                <a:lnTo>
                                  <a:pt x="3583" y="12749"/>
                                </a:lnTo>
                                <a:lnTo>
                                  <a:pt x="4234" y="10951"/>
                                </a:lnTo>
                                <a:lnTo>
                                  <a:pt x="5393" y="8839"/>
                                </a:lnTo>
                                <a:lnTo>
                                  <a:pt x="6728" y="6507"/>
                                </a:lnTo>
                                <a:lnTo>
                                  <a:pt x="7748" y="5266"/>
                                </a:lnTo>
                                <a:lnTo>
                                  <a:pt x="8525" y="4141"/>
                                </a:lnTo>
                                <a:lnTo>
                                  <a:pt x="9767" y="2193"/>
                                </a:lnTo>
                                <a:lnTo>
                                  <a:pt x="10138" y="1136"/>
                                </a:lnTo>
                                <a:lnTo>
                                  <a:pt x="9245" y="417"/>
                                </a:lnTo>
                                <a:lnTo>
                                  <a:pt x="8735" y="0"/>
                                </a:lnTo>
                                <a:close/>
                              </a:path>
                            </a:pathLst>
                          </a:custGeom>
                          <a:solidFill>
                            <a:srgbClr val="BADEDB"/>
                          </a:solidFill>
                        </wps:spPr>
                        <wps:bodyPr wrap="square" lIns="0" tIns="0" rIns="0" bIns="0" rtlCol="0">
                          <a:prstTxWarp prst="textNoShape">
                            <a:avLst/>
                          </a:prstTxWarp>
                          <a:noAutofit/>
                        </wps:bodyPr>
                      </wps:wsp>
                      <wps:wsp>
                        <wps:cNvPr id="2793" name="Graphic 2793"/>
                        <wps:cNvSpPr/>
                        <wps:spPr>
                          <a:xfrm>
                            <a:off x="1172924" y="1763821"/>
                            <a:ext cx="9525" cy="14604"/>
                          </a:xfrm>
                          <a:custGeom>
                            <a:avLst/>
                            <a:gdLst/>
                            <a:ahLst/>
                            <a:cxnLst/>
                            <a:rect l="l" t="t" r="r" b="b"/>
                            <a:pathLst>
                              <a:path w="9525" h="14604">
                                <a:moveTo>
                                  <a:pt x="8154" y="0"/>
                                </a:moveTo>
                                <a:lnTo>
                                  <a:pt x="0" y="13154"/>
                                </a:lnTo>
                                <a:lnTo>
                                  <a:pt x="255" y="13931"/>
                                </a:lnTo>
                                <a:lnTo>
                                  <a:pt x="1692" y="14279"/>
                                </a:lnTo>
                                <a:lnTo>
                                  <a:pt x="2122" y="13862"/>
                                </a:lnTo>
                                <a:lnTo>
                                  <a:pt x="3258" y="11891"/>
                                </a:lnTo>
                                <a:lnTo>
                                  <a:pt x="3874" y="10266"/>
                                </a:lnTo>
                                <a:lnTo>
                                  <a:pt x="6193" y="6032"/>
                                </a:lnTo>
                                <a:lnTo>
                                  <a:pt x="7145" y="4884"/>
                                </a:lnTo>
                                <a:lnTo>
                                  <a:pt x="7876" y="3840"/>
                                </a:lnTo>
                                <a:lnTo>
                                  <a:pt x="9083" y="2019"/>
                                </a:lnTo>
                                <a:lnTo>
                                  <a:pt x="9453" y="1021"/>
                                </a:lnTo>
                                <a:lnTo>
                                  <a:pt x="8618" y="359"/>
                                </a:lnTo>
                                <a:lnTo>
                                  <a:pt x="8154" y="0"/>
                                </a:lnTo>
                                <a:close/>
                              </a:path>
                            </a:pathLst>
                          </a:custGeom>
                          <a:solidFill>
                            <a:srgbClr val="BEE1DE"/>
                          </a:solidFill>
                        </wps:spPr>
                        <wps:bodyPr wrap="square" lIns="0" tIns="0" rIns="0" bIns="0" rtlCol="0">
                          <a:prstTxWarp prst="textNoShape">
                            <a:avLst/>
                          </a:prstTxWarp>
                          <a:noAutofit/>
                        </wps:bodyPr>
                      </wps:wsp>
                      <wps:wsp>
                        <wps:cNvPr id="2794" name="Graphic 2794"/>
                        <wps:cNvSpPr/>
                        <wps:spPr>
                          <a:xfrm>
                            <a:off x="1173168" y="1764260"/>
                            <a:ext cx="8890" cy="13335"/>
                          </a:xfrm>
                          <a:custGeom>
                            <a:avLst/>
                            <a:gdLst/>
                            <a:ahLst/>
                            <a:cxnLst/>
                            <a:rect l="l" t="t" r="r" b="b"/>
                            <a:pathLst>
                              <a:path w="8890" h="13335">
                                <a:moveTo>
                                  <a:pt x="7574" y="0"/>
                                </a:moveTo>
                                <a:lnTo>
                                  <a:pt x="0" y="12238"/>
                                </a:lnTo>
                                <a:lnTo>
                                  <a:pt x="208" y="12969"/>
                                </a:lnTo>
                                <a:lnTo>
                                  <a:pt x="1507" y="13317"/>
                                </a:lnTo>
                                <a:lnTo>
                                  <a:pt x="1902" y="12923"/>
                                </a:lnTo>
                                <a:lnTo>
                                  <a:pt x="2933" y="11043"/>
                                </a:lnTo>
                                <a:lnTo>
                                  <a:pt x="3514" y="9570"/>
                                </a:lnTo>
                                <a:lnTo>
                                  <a:pt x="4512" y="7691"/>
                                </a:lnTo>
                                <a:lnTo>
                                  <a:pt x="5683" y="5568"/>
                                </a:lnTo>
                                <a:lnTo>
                                  <a:pt x="6553" y="4489"/>
                                </a:lnTo>
                                <a:lnTo>
                                  <a:pt x="7237" y="3538"/>
                                </a:lnTo>
                                <a:lnTo>
                                  <a:pt x="8385" y="1821"/>
                                </a:lnTo>
                                <a:lnTo>
                                  <a:pt x="8780" y="905"/>
                                </a:lnTo>
                                <a:lnTo>
                                  <a:pt x="7992" y="302"/>
                                </a:lnTo>
                                <a:lnTo>
                                  <a:pt x="7574" y="0"/>
                                </a:lnTo>
                                <a:close/>
                              </a:path>
                            </a:pathLst>
                          </a:custGeom>
                          <a:solidFill>
                            <a:srgbClr val="C3E4E1"/>
                          </a:solidFill>
                        </wps:spPr>
                        <wps:bodyPr wrap="square" lIns="0" tIns="0" rIns="0" bIns="0" rtlCol="0">
                          <a:prstTxWarp prst="textNoShape">
                            <a:avLst/>
                          </a:prstTxWarp>
                          <a:noAutofit/>
                        </wps:bodyPr>
                      </wps:wsp>
                      <wps:wsp>
                        <wps:cNvPr id="2795" name="Graphic 2795"/>
                        <wps:cNvSpPr/>
                        <wps:spPr>
                          <a:xfrm>
                            <a:off x="1173387" y="1764715"/>
                            <a:ext cx="8255" cy="12700"/>
                          </a:xfrm>
                          <a:custGeom>
                            <a:avLst/>
                            <a:gdLst/>
                            <a:ahLst/>
                            <a:cxnLst/>
                            <a:rect l="l" t="t" r="r" b="b"/>
                            <a:pathLst>
                              <a:path w="8255" h="12700">
                                <a:moveTo>
                                  <a:pt x="7006" y="0"/>
                                </a:moveTo>
                                <a:lnTo>
                                  <a:pt x="6170" y="440"/>
                                </a:lnTo>
                                <a:lnTo>
                                  <a:pt x="5185" y="1322"/>
                                </a:lnTo>
                                <a:lnTo>
                                  <a:pt x="4141" y="2180"/>
                                </a:lnTo>
                                <a:lnTo>
                                  <a:pt x="0" y="11309"/>
                                </a:lnTo>
                                <a:lnTo>
                                  <a:pt x="185" y="11971"/>
                                </a:lnTo>
                                <a:lnTo>
                                  <a:pt x="777" y="12179"/>
                                </a:lnTo>
                                <a:lnTo>
                                  <a:pt x="1357" y="12318"/>
                                </a:lnTo>
                                <a:lnTo>
                                  <a:pt x="1658" y="11924"/>
                                </a:lnTo>
                                <a:lnTo>
                                  <a:pt x="2227" y="10961"/>
                                </a:lnTo>
                                <a:lnTo>
                                  <a:pt x="2632" y="10010"/>
                                </a:lnTo>
                                <a:lnTo>
                                  <a:pt x="3364" y="8444"/>
                                </a:lnTo>
                                <a:lnTo>
                                  <a:pt x="5300" y="4860"/>
                                </a:lnTo>
                                <a:lnTo>
                                  <a:pt x="6322" y="3676"/>
                                </a:lnTo>
                                <a:lnTo>
                                  <a:pt x="6983" y="2691"/>
                                </a:lnTo>
                                <a:lnTo>
                                  <a:pt x="7736" y="1647"/>
                                </a:lnTo>
                                <a:lnTo>
                                  <a:pt x="8097" y="788"/>
                                </a:lnTo>
                                <a:lnTo>
                                  <a:pt x="7388" y="242"/>
                                </a:lnTo>
                                <a:lnTo>
                                  <a:pt x="7006" y="0"/>
                                </a:lnTo>
                                <a:close/>
                              </a:path>
                            </a:pathLst>
                          </a:custGeom>
                          <a:solidFill>
                            <a:srgbClr val="C9E9E6"/>
                          </a:solidFill>
                        </wps:spPr>
                        <wps:bodyPr wrap="square" lIns="0" tIns="0" rIns="0" bIns="0" rtlCol="0">
                          <a:prstTxWarp prst="textNoShape">
                            <a:avLst/>
                          </a:prstTxWarp>
                          <a:noAutofit/>
                        </wps:bodyPr>
                      </wps:wsp>
                      <wps:wsp>
                        <wps:cNvPr id="2796" name="Graphic 2796"/>
                        <wps:cNvSpPr/>
                        <wps:spPr>
                          <a:xfrm>
                            <a:off x="1166543" y="1586106"/>
                            <a:ext cx="23495" cy="31750"/>
                          </a:xfrm>
                          <a:custGeom>
                            <a:avLst/>
                            <a:gdLst/>
                            <a:ahLst/>
                            <a:cxnLst/>
                            <a:rect l="l" t="t" r="r" b="b"/>
                            <a:pathLst>
                              <a:path w="23495" h="31750">
                                <a:moveTo>
                                  <a:pt x="19395" y="0"/>
                                </a:moveTo>
                                <a:lnTo>
                                  <a:pt x="0" y="21193"/>
                                </a:lnTo>
                                <a:lnTo>
                                  <a:pt x="151" y="28211"/>
                                </a:lnTo>
                                <a:lnTo>
                                  <a:pt x="1612" y="30623"/>
                                </a:lnTo>
                                <a:lnTo>
                                  <a:pt x="9500" y="31540"/>
                                </a:lnTo>
                                <a:lnTo>
                                  <a:pt x="10253" y="24232"/>
                                </a:lnTo>
                                <a:lnTo>
                                  <a:pt x="13757" y="18327"/>
                                </a:lnTo>
                                <a:lnTo>
                                  <a:pt x="15601" y="15380"/>
                                </a:lnTo>
                                <a:lnTo>
                                  <a:pt x="18421" y="12226"/>
                                </a:lnTo>
                                <a:lnTo>
                                  <a:pt x="22063" y="6333"/>
                                </a:lnTo>
                                <a:lnTo>
                                  <a:pt x="22956" y="3491"/>
                                </a:lnTo>
                                <a:lnTo>
                                  <a:pt x="19395" y="0"/>
                                </a:lnTo>
                                <a:close/>
                              </a:path>
                            </a:pathLst>
                          </a:custGeom>
                          <a:solidFill>
                            <a:srgbClr val="65ABA8"/>
                          </a:solidFill>
                        </wps:spPr>
                        <wps:bodyPr wrap="square" lIns="0" tIns="0" rIns="0" bIns="0" rtlCol="0">
                          <a:prstTxWarp prst="textNoShape">
                            <a:avLst/>
                          </a:prstTxWarp>
                          <a:noAutofit/>
                        </wps:bodyPr>
                      </wps:wsp>
                      <wps:wsp>
                        <wps:cNvPr id="2797" name="Graphic 2797"/>
                        <wps:cNvSpPr/>
                        <wps:spPr>
                          <a:xfrm>
                            <a:off x="1166833" y="1586547"/>
                            <a:ext cx="22225" cy="30480"/>
                          </a:xfrm>
                          <a:custGeom>
                            <a:avLst/>
                            <a:gdLst/>
                            <a:ahLst/>
                            <a:cxnLst/>
                            <a:rect l="l" t="t" r="r" b="b"/>
                            <a:pathLst>
                              <a:path w="22225" h="30480">
                                <a:moveTo>
                                  <a:pt x="18769" y="0"/>
                                </a:moveTo>
                                <a:lnTo>
                                  <a:pt x="0" y="20543"/>
                                </a:lnTo>
                                <a:lnTo>
                                  <a:pt x="69" y="24649"/>
                                </a:lnTo>
                                <a:lnTo>
                                  <a:pt x="162" y="25311"/>
                                </a:lnTo>
                                <a:lnTo>
                                  <a:pt x="789" y="28223"/>
                                </a:lnTo>
                                <a:lnTo>
                                  <a:pt x="2089" y="29742"/>
                                </a:lnTo>
                                <a:lnTo>
                                  <a:pt x="5718" y="30182"/>
                                </a:lnTo>
                                <a:lnTo>
                                  <a:pt x="6868" y="29592"/>
                                </a:lnTo>
                                <a:lnTo>
                                  <a:pt x="9860" y="26228"/>
                                </a:lnTo>
                                <a:lnTo>
                                  <a:pt x="10892" y="21657"/>
                                </a:lnTo>
                                <a:lnTo>
                                  <a:pt x="13561" y="17260"/>
                                </a:lnTo>
                                <a:lnTo>
                                  <a:pt x="15938" y="13873"/>
                                </a:lnTo>
                                <a:lnTo>
                                  <a:pt x="18061" y="11333"/>
                                </a:lnTo>
                                <a:lnTo>
                                  <a:pt x="20265" y="7748"/>
                                </a:lnTo>
                                <a:lnTo>
                                  <a:pt x="21577" y="4964"/>
                                </a:lnTo>
                                <a:lnTo>
                                  <a:pt x="21738" y="2910"/>
                                </a:lnTo>
                                <a:lnTo>
                                  <a:pt x="20022" y="1229"/>
                                </a:lnTo>
                                <a:lnTo>
                                  <a:pt x="18769" y="0"/>
                                </a:lnTo>
                                <a:close/>
                              </a:path>
                            </a:pathLst>
                          </a:custGeom>
                          <a:solidFill>
                            <a:srgbClr val="6AAEAA"/>
                          </a:solidFill>
                        </wps:spPr>
                        <wps:bodyPr wrap="square" lIns="0" tIns="0" rIns="0" bIns="0" rtlCol="0">
                          <a:prstTxWarp prst="textNoShape">
                            <a:avLst/>
                          </a:prstTxWarp>
                          <a:noAutofit/>
                        </wps:bodyPr>
                      </wps:wsp>
                      <wps:wsp>
                        <wps:cNvPr id="2798" name="Graphic 2798"/>
                        <wps:cNvSpPr/>
                        <wps:spPr>
                          <a:xfrm>
                            <a:off x="1167147" y="1586988"/>
                            <a:ext cx="21590" cy="29845"/>
                          </a:xfrm>
                          <a:custGeom>
                            <a:avLst/>
                            <a:gdLst/>
                            <a:ahLst/>
                            <a:cxnLst/>
                            <a:rect l="l" t="t" r="r" b="b"/>
                            <a:pathLst>
                              <a:path w="21590" h="29845">
                                <a:moveTo>
                                  <a:pt x="18119" y="0"/>
                                </a:moveTo>
                                <a:lnTo>
                                  <a:pt x="0" y="19883"/>
                                </a:lnTo>
                                <a:lnTo>
                                  <a:pt x="58" y="23849"/>
                                </a:lnTo>
                                <a:lnTo>
                                  <a:pt x="139" y="24488"/>
                                </a:lnTo>
                                <a:lnTo>
                                  <a:pt x="730" y="27317"/>
                                </a:lnTo>
                                <a:lnTo>
                                  <a:pt x="1960" y="28790"/>
                                </a:lnTo>
                                <a:lnTo>
                                  <a:pt x="5463" y="29220"/>
                                </a:lnTo>
                                <a:lnTo>
                                  <a:pt x="6565" y="28629"/>
                                </a:lnTo>
                                <a:lnTo>
                                  <a:pt x="9453" y="25358"/>
                                </a:lnTo>
                                <a:lnTo>
                                  <a:pt x="10463" y="20961"/>
                                </a:lnTo>
                                <a:lnTo>
                                  <a:pt x="12759" y="17167"/>
                                </a:lnTo>
                                <a:lnTo>
                                  <a:pt x="15346" y="13398"/>
                                </a:lnTo>
                                <a:lnTo>
                                  <a:pt x="17400" y="10949"/>
                                </a:lnTo>
                                <a:lnTo>
                                  <a:pt x="19546" y="7481"/>
                                </a:lnTo>
                                <a:lnTo>
                                  <a:pt x="20822" y="4790"/>
                                </a:lnTo>
                                <a:lnTo>
                                  <a:pt x="20996" y="2795"/>
                                </a:lnTo>
                                <a:lnTo>
                                  <a:pt x="19337" y="1170"/>
                                </a:lnTo>
                                <a:lnTo>
                                  <a:pt x="18119" y="0"/>
                                </a:lnTo>
                                <a:close/>
                              </a:path>
                            </a:pathLst>
                          </a:custGeom>
                          <a:solidFill>
                            <a:srgbClr val="6EB0AD"/>
                          </a:solidFill>
                        </wps:spPr>
                        <wps:bodyPr wrap="square" lIns="0" tIns="0" rIns="0" bIns="0" rtlCol="0">
                          <a:prstTxWarp prst="textNoShape">
                            <a:avLst/>
                          </a:prstTxWarp>
                          <a:noAutofit/>
                        </wps:bodyPr>
                      </wps:wsp>
                      <wps:wsp>
                        <wps:cNvPr id="2799" name="Graphic 2799"/>
                        <wps:cNvSpPr/>
                        <wps:spPr>
                          <a:xfrm>
                            <a:off x="1167472" y="1587418"/>
                            <a:ext cx="20320" cy="28575"/>
                          </a:xfrm>
                          <a:custGeom>
                            <a:avLst/>
                            <a:gdLst/>
                            <a:ahLst/>
                            <a:cxnLst/>
                            <a:rect l="l" t="t" r="r" b="b"/>
                            <a:pathLst>
                              <a:path w="20320" h="28575">
                                <a:moveTo>
                                  <a:pt x="17470" y="0"/>
                                </a:moveTo>
                                <a:lnTo>
                                  <a:pt x="0" y="19244"/>
                                </a:lnTo>
                                <a:lnTo>
                                  <a:pt x="34" y="23060"/>
                                </a:lnTo>
                                <a:lnTo>
                                  <a:pt x="115" y="23675"/>
                                </a:lnTo>
                                <a:lnTo>
                                  <a:pt x="660" y="26413"/>
                                </a:lnTo>
                                <a:lnTo>
                                  <a:pt x="1832" y="27851"/>
                                </a:lnTo>
                                <a:lnTo>
                                  <a:pt x="5208" y="28268"/>
                                </a:lnTo>
                                <a:lnTo>
                                  <a:pt x="6263" y="27689"/>
                                </a:lnTo>
                                <a:lnTo>
                                  <a:pt x="9036" y="24511"/>
                                </a:lnTo>
                                <a:lnTo>
                                  <a:pt x="10022" y="20276"/>
                                </a:lnTo>
                                <a:lnTo>
                                  <a:pt x="12515" y="16146"/>
                                </a:lnTo>
                                <a:lnTo>
                                  <a:pt x="14743" y="12945"/>
                                </a:lnTo>
                                <a:lnTo>
                                  <a:pt x="16715" y="10579"/>
                                </a:lnTo>
                                <a:lnTo>
                                  <a:pt x="18803" y="7226"/>
                                </a:lnTo>
                                <a:lnTo>
                                  <a:pt x="20055" y="4616"/>
                                </a:lnTo>
                                <a:lnTo>
                                  <a:pt x="20229" y="2691"/>
                                </a:lnTo>
                                <a:lnTo>
                                  <a:pt x="18629" y="1125"/>
                                </a:lnTo>
                                <a:lnTo>
                                  <a:pt x="17470" y="0"/>
                                </a:lnTo>
                                <a:close/>
                              </a:path>
                            </a:pathLst>
                          </a:custGeom>
                          <a:solidFill>
                            <a:srgbClr val="73B3B0"/>
                          </a:solidFill>
                        </wps:spPr>
                        <wps:bodyPr wrap="square" lIns="0" tIns="0" rIns="0" bIns="0" rtlCol="0">
                          <a:prstTxWarp prst="textNoShape">
                            <a:avLst/>
                          </a:prstTxWarp>
                          <a:noAutofit/>
                        </wps:bodyPr>
                      </wps:wsp>
                      <wps:wsp>
                        <wps:cNvPr id="2800" name="Graphic 2800"/>
                        <wps:cNvSpPr/>
                        <wps:spPr>
                          <a:xfrm>
                            <a:off x="1167784" y="1587847"/>
                            <a:ext cx="19685" cy="27940"/>
                          </a:xfrm>
                          <a:custGeom>
                            <a:avLst/>
                            <a:gdLst/>
                            <a:ahLst/>
                            <a:cxnLst/>
                            <a:rect l="l" t="t" r="r" b="b"/>
                            <a:pathLst>
                              <a:path w="19685" h="27940">
                                <a:moveTo>
                                  <a:pt x="16832" y="0"/>
                                </a:moveTo>
                                <a:lnTo>
                                  <a:pt x="0" y="18606"/>
                                </a:lnTo>
                                <a:lnTo>
                                  <a:pt x="24" y="22271"/>
                                </a:lnTo>
                                <a:lnTo>
                                  <a:pt x="603" y="25507"/>
                                </a:lnTo>
                                <a:lnTo>
                                  <a:pt x="1705" y="26912"/>
                                </a:lnTo>
                                <a:lnTo>
                                  <a:pt x="4965" y="27317"/>
                                </a:lnTo>
                                <a:lnTo>
                                  <a:pt x="5962" y="26761"/>
                                </a:lnTo>
                                <a:lnTo>
                                  <a:pt x="8642" y="23652"/>
                                </a:lnTo>
                                <a:lnTo>
                                  <a:pt x="9593" y="19592"/>
                                </a:lnTo>
                                <a:lnTo>
                                  <a:pt x="11739" y="16042"/>
                                </a:lnTo>
                                <a:lnTo>
                                  <a:pt x="14152" y="12492"/>
                                </a:lnTo>
                                <a:lnTo>
                                  <a:pt x="16066" y="10208"/>
                                </a:lnTo>
                                <a:lnTo>
                                  <a:pt x="18084" y="6971"/>
                                </a:lnTo>
                                <a:lnTo>
                                  <a:pt x="19291" y="4453"/>
                                </a:lnTo>
                                <a:lnTo>
                                  <a:pt x="19489" y="2598"/>
                                </a:lnTo>
                                <a:lnTo>
                                  <a:pt x="17934" y="1089"/>
                                </a:lnTo>
                                <a:lnTo>
                                  <a:pt x="16832" y="0"/>
                                </a:lnTo>
                                <a:close/>
                              </a:path>
                            </a:pathLst>
                          </a:custGeom>
                          <a:solidFill>
                            <a:srgbClr val="77B5B2"/>
                          </a:solidFill>
                        </wps:spPr>
                        <wps:bodyPr wrap="square" lIns="0" tIns="0" rIns="0" bIns="0" rtlCol="0">
                          <a:prstTxWarp prst="textNoShape">
                            <a:avLst/>
                          </a:prstTxWarp>
                          <a:noAutofit/>
                        </wps:bodyPr>
                      </wps:wsp>
                      <wps:wsp>
                        <wps:cNvPr id="2801" name="Graphic 2801"/>
                        <wps:cNvSpPr/>
                        <wps:spPr>
                          <a:xfrm>
                            <a:off x="1168109" y="1588276"/>
                            <a:ext cx="19050" cy="26670"/>
                          </a:xfrm>
                          <a:custGeom>
                            <a:avLst/>
                            <a:gdLst/>
                            <a:ahLst/>
                            <a:cxnLst/>
                            <a:rect l="l" t="t" r="r" b="b"/>
                            <a:pathLst>
                              <a:path w="19050" h="26670">
                                <a:moveTo>
                                  <a:pt x="16170" y="0"/>
                                </a:moveTo>
                                <a:lnTo>
                                  <a:pt x="0" y="17956"/>
                                </a:lnTo>
                                <a:lnTo>
                                  <a:pt x="0" y="21494"/>
                                </a:lnTo>
                                <a:lnTo>
                                  <a:pt x="533" y="24615"/>
                                </a:lnTo>
                                <a:lnTo>
                                  <a:pt x="1577" y="25960"/>
                                </a:lnTo>
                                <a:lnTo>
                                  <a:pt x="4697" y="26366"/>
                                </a:lnTo>
                                <a:lnTo>
                                  <a:pt x="5660" y="25821"/>
                                </a:lnTo>
                                <a:lnTo>
                                  <a:pt x="8224" y="22805"/>
                                </a:lnTo>
                                <a:lnTo>
                                  <a:pt x="9152" y="18919"/>
                                </a:lnTo>
                                <a:lnTo>
                                  <a:pt x="11217" y="15473"/>
                                </a:lnTo>
                                <a:lnTo>
                                  <a:pt x="13549" y="12029"/>
                                </a:lnTo>
                                <a:lnTo>
                                  <a:pt x="15393" y="9836"/>
                                </a:lnTo>
                                <a:lnTo>
                                  <a:pt x="17341" y="6727"/>
                                </a:lnTo>
                                <a:lnTo>
                                  <a:pt x="18536" y="4291"/>
                                </a:lnTo>
                                <a:lnTo>
                                  <a:pt x="18733" y="2493"/>
                                </a:lnTo>
                                <a:lnTo>
                                  <a:pt x="17237" y="1043"/>
                                </a:lnTo>
                                <a:lnTo>
                                  <a:pt x="16170" y="0"/>
                                </a:lnTo>
                                <a:close/>
                              </a:path>
                            </a:pathLst>
                          </a:custGeom>
                          <a:solidFill>
                            <a:srgbClr val="7CB8B5"/>
                          </a:solidFill>
                        </wps:spPr>
                        <wps:bodyPr wrap="square" lIns="0" tIns="0" rIns="0" bIns="0" rtlCol="0">
                          <a:prstTxWarp prst="textNoShape">
                            <a:avLst/>
                          </a:prstTxWarp>
                          <a:noAutofit/>
                        </wps:bodyPr>
                      </wps:wsp>
                      <wps:wsp>
                        <wps:cNvPr id="2802" name="Graphic 2802"/>
                        <wps:cNvSpPr/>
                        <wps:spPr>
                          <a:xfrm>
                            <a:off x="1168412" y="1588716"/>
                            <a:ext cx="18415" cy="25400"/>
                          </a:xfrm>
                          <a:custGeom>
                            <a:avLst/>
                            <a:gdLst/>
                            <a:ahLst/>
                            <a:cxnLst/>
                            <a:rect l="l" t="t" r="r" b="b"/>
                            <a:pathLst>
                              <a:path w="18415" h="25400">
                                <a:moveTo>
                                  <a:pt x="15532" y="0"/>
                                </a:moveTo>
                                <a:lnTo>
                                  <a:pt x="0" y="20694"/>
                                </a:lnTo>
                                <a:lnTo>
                                  <a:pt x="486" y="23699"/>
                                </a:lnTo>
                                <a:lnTo>
                                  <a:pt x="1473" y="25010"/>
                                </a:lnTo>
                                <a:lnTo>
                                  <a:pt x="4453" y="25403"/>
                                </a:lnTo>
                                <a:lnTo>
                                  <a:pt x="5370" y="24870"/>
                                </a:lnTo>
                                <a:lnTo>
                                  <a:pt x="7829" y="21946"/>
                                </a:lnTo>
                                <a:lnTo>
                                  <a:pt x="8735" y="18223"/>
                                </a:lnTo>
                                <a:lnTo>
                                  <a:pt x="10717" y="14894"/>
                                </a:lnTo>
                                <a:lnTo>
                                  <a:pt x="12956" y="11564"/>
                                </a:lnTo>
                                <a:lnTo>
                                  <a:pt x="14743" y="9442"/>
                                </a:lnTo>
                                <a:lnTo>
                                  <a:pt x="16634" y="6460"/>
                                </a:lnTo>
                                <a:lnTo>
                                  <a:pt x="17793" y="4105"/>
                                </a:lnTo>
                                <a:lnTo>
                                  <a:pt x="17990" y="2377"/>
                                </a:lnTo>
                                <a:lnTo>
                                  <a:pt x="16553" y="996"/>
                                </a:lnTo>
                                <a:lnTo>
                                  <a:pt x="15532" y="0"/>
                                </a:lnTo>
                                <a:close/>
                              </a:path>
                            </a:pathLst>
                          </a:custGeom>
                          <a:solidFill>
                            <a:srgbClr val="80BAB8"/>
                          </a:solidFill>
                        </wps:spPr>
                        <wps:bodyPr wrap="square" lIns="0" tIns="0" rIns="0" bIns="0" rtlCol="0">
                          <a:prstTxWarp prst="textNoShape">
                            <a:avLst/>
                          </a:prstTxWarp>
                          <a:noAutofit/>
                        </wps:bodyPr>
                      </wps:wsp>
                      <wps:wsp>
                        <wps:cNvPr id="2803" name="Graphic 2803"/>
                        <wps:cNvSpPr/>
                        <wps:spPr>
                          <a:xfrm>
                            <a:off x="1168712" y="1589145"/>
                            <a:ext cx="17780" cy="24765"/>
                          </a:xfrm>
                          <a:custGeom>
                            <a:avLst/>
                            <a:gdLst/>
                            <a:ahLst/>
                            <a:cxnLst/>
                            <a:rect l="l" t="t" r="r" b="b"/>
                            <a:pathLst>
                              <a:path w="17780" h="24765">
                                <a:moveTo>
                                  <a:pt x="14905" y="0"/>
                                </a:moveTo>
                                <a:lnTo>
                                  <a:pt x="0" y="19905"/>
                                </a:lnTo>
                                <a:lnTo>
                                  <a:pt x="440" y="22805"/>
                                </a:lnTo>
                                <a:lnTo>
                                  <a:pt x="1369" y="24070"/>
                                </a:lnTo>
                                <a:lnTo>
                                  <a:pt x="4222" y="24464"/>
                                </a:lnTo>
                                <a:lnTo>
                                  <a:pt x="5081" y="23930"/>
                                </a:lnTo>
                                <a:lnTo>
                                  <a:pt x="7435" y="21088"/>
                                </a:lnTo>
                                <a:lnTo>
                                  <a:pt x="8317" y="17551"/>
                                </a:lnTo>
                                <a:lnTo>
                                  <a:pt x="10474" y="13920"/>
                                </a:lnTo>
                                <a:lnTo>
                                  <a:pt x="12377" y="11101"/>
                                </a:lnTo>
                                <a:lnTo>
                                  <a:pt x="14094" y="9071"/>
                                </a:lnTo>
                                <a:lnTo>
                                  <a:pt x="15915" y="6206"/>
                                </a:lnTo>
                                <a:lnTo>
                                  <a:pt x="17052" y="3943"/>
                                </a:lnTo>
                                <a:lnTo>
                                  <a:pt x="17249" y="2273"/>
                                </a:lnTo>
                                <a:lnTo>
                                  <a:pt x="15881" y="951"/>
                                </a:lnTo>
                                <a:lnTo>
                                  <a:pt x="14905" y="0"/>
                                </a:lnTo>
                                <a:close/>
                              </a:path>
                            </a:pathLst>
                          </a:custGeom>
                          <a:solidFill>
                            <a:srgbClr val="85BDBA"/>
                          </a:solidFill>
                        </wps:spPr>
                        <wps:bodyPr wrap="square" lIns="0" tIns="0" rIns="0" bIns="0" rtlCol="0">
                          <a:prstTxWarp prst="textNoShape">
                            <a:avLst/>
                          </a:prstTxWarp>
                          <a:noAutofit/>
                        </wps:bodyPr>
                      </wps:wsp>
                      <wps:wsp>
                        <wps:cNvPr id="2804" name="Graphic 2804"/>
                        <wps:cNvSpPr/>
                        <wps:spPr>
                          <a:xfrm>
                            <a:off x="1169015" y="1589587"/>
                            <a:ext cx="17145" cy="24130"/>
                          </a:xfrm>
                          <a:custGeom>
                            <a:avLst/>
                            <a:gdLst/>
                            <a:ahLst/>
                            <a:cxnLst/>
                            <a:rect l="l" t="t" r="r" b="b"/>
                            <a:pathLst>
                              <a:path w="17145" h="24130">
                                <a:moveTo>
                                  <a:pt x="14267" y="0"/>
                                </a:moveTo>
                                <a:lnTo>
                                  <a:pt x="0" y="19104"/>
                                </a:lnTo>
                                <a:lnTo>
                                  <a:pt x="393" y="21889"/>
                                </a:lnTo>
                                <a:lnTo>
                                  <a:pt x="1252" y="23119"/>
                                </a:lnTo>
                                <a:lnTo>
                                  <a:pt x="3990" y="23501"/>
                                </a:lnTo>
                                <a:lnTo>
                                  <a:pt x="4801" y="22979"/>
                                </a:lnTo>
                                <a:lnTo>
                                  <a:pt x="7040" y="20229"/>
                                </a:lnTo>
                                <a:lnTo>
                                  <a:pt x="7899" y="16854"/>
                                </a:lnTo>
                                <a:lnTo>
                                  <a:pt x="9964" y="13362"/>
                                </a:lnTo>
                                <a:lnTo>
                                  <a:pt x="11797" y="10637"/>
                                </a:lnTo>
                                <a:lnTo>
                                  <a:pt x="13444" y="8688"/>
                                </a:lnTo>
                                <a:lnTo>
                                  <a:pt x="15206" y="5938"/>
                                </a:lnTo>
                                <a:lnTo>
                                  <a:pt x="16309" y="3757"/>
                                </a:lnTo>
                                <a:lnTo>
                                  <a:pt x="16517" y="2169"/>
                                </a:lnTo>
                                <a:lnTo>
                                  <a:pt x="15195" y="892"/>
                                </a:lnTo>
                                <a:lnTo>
                                  <a:pt x="14267" y="0"/>
                                </a:lnTo>
                                <a:close/>
                              </a:path>
                            </a:pathLst>
                          </a:custGeom>
                          <a:solidFill>
                            <a:srgbClr val="89C0BD"/>
                          </a:solidFill>
                        </wps:spPr>
                        <wps:bodyPr wrap="square" lIns="0" tIns="0" rIns="0" bIns="0" rtlCol="0">
                          <a:prstTxWarp prst="textNoShape">
                            <a:avLst/>
                          </a:prstTxWarp>
                          <a:noAutofit/>
                        </wps:bodyPr>
                      </wps:wsp>
                      <wps:wsp>
                        <wps:cNvPr id="2805" name="Graphic 2805"/>
                        <wps:cNvSpPr/>
                        <wps:spPr>
                          <a:xfrm>
                            <a:off x="1169316" y="1590015"/>
                            <a:ext cx="15875" cy="22860"/>
                          </a:xfrm>
                          <a:custGeom>
                            <a:avLst/>
                            <a:gdLst/>
                            <a:ahLst/>
                            <a:cxnLst/>
                            <a:rect l="l" t="t" r="r" b="b"/>
                            <a:pathLst>
                              <a:path w="15875" h="22860">
                                <a:moveTo>
                                  <a:pt x="13642" y="0"/>
                                </a:moveTo>
                                <a:lnTo>
                                  <a:pt x="0" y="18315"/>
                                </a:lnTo>
                                <a:lnTo>
                                  <a:pt x="347" y="20984"/>
                                </a:lnTo>
                                <a:lnTo>
                                  <a:pt x="1148" y="22179"/>
                                </a:lnTo>
                                <a:lnTo>
                                  <a:pt x="3746" y="22550"/>
                                </a:lnTo>
                                <a:lnTo>
                                  <a:pt x="4512" y="22039"/>
                                </a:lnTo>
                                <a:lnTo>
                                  <a:pt x="6658" y="19372"/>
                                </a:lnTo>
                                <a:lnTo>
                                  <a:pt x="7481" y="16170"/>
                                </a:lnTo>
                                <a:lnTo>
                                  <a:pt x="9465" y="12806"/>
                                </a:lnTo>
                                <a:lnTo>
                                  <a:pt x="11229" y="10172"/>
                                </a:lnTo>
                                <a:lnTo>
                                  <a:pt x="12795" y="8317"/>
                                </a:lnTo>
                                <a:lnTo>
                                  <a:pt x="14488" y="5695"/>
                                </a:lnTo>
                                <a:lnTo>
                                  <a:pt x="15567" y="3595"/>
                                </a:lnTo>
                                <a:lnTo>
                                  <a:pt x="15787" y="2065"/>
                                </a:lnTo>
                                <a:lnTo>
                                  <a:pt x="14512" y="847"/>
                                </a:lnTo>
                                <a:lnTo>
                                  <a:pt x="13642" y="0"/>
                                </a:lnTo>
                                <a:close/>
                              </a:path>
                            </a:pathLst>
                          </a:custGeom>
                          <a:solidFill>
                            <a:srgbClr val="8EC3C0"/>
                          </a:solidFill>
                        </wps:spPr>
                        <wps:bodyPr wrap="square" lIns="0" tIns="0" rIns="0" bIns="0" rtlCol="0">
                          <a:prstTxWarp prst="textNoShape">
                            <a:avLst/>
                          </a:prstTxWarp>
                          <a:noAutofit/>
                        </wps:bodyPr>
                      </wps:wsp>
                      <wps:wsp>
                        <wps:cNvPr id="2806" name="Graphic 2806"/>
                        <wps:cNvSpPr/>
                        <wps:spPr>
                          <a:xfrm>
                            <a:off x="1169629" y="1590444"/>
                            <a:ext cx="15240" cy="22225"/>
                          </a:xfrm>
                          <a:custGeom>
                            <a:avLst/>
                            <a:gdLst/>
                            <a:ahLst/>
                            <a:cxnLst/>
                            <a:rect l="l" t="t" r="r" b="b"/>
                            <a:pathLst>
                              <a:path w="15240" h="22225">
                                <a:moveTo>
                                  <a:pt x="12992" y="0"/>
                                </a:moveTo>
                                <a:lnTo>
                                  <a:pt x="0" y="17538"/>
                                </a:lnTo>
                                <a:lnTo>
                                  <a:pt x="289" y="20091"/>
                                </a:lnTo>
                                <a:lnTo>
                                  <a:pt x="1019" y="21239"/>
                                </a:lnTo>
                                <a:lnTo>
                                  <a:pt x="3491" y="21598"/>
                                </a:lnTo>
                                <a:lnTo>
                                  <a:pt x="4221" y="21101"/>
                                </a:lnTo>
                                <a:lnTo>
                                  <a:pt x="6252" y="18525"/>
                                </a:lnTo>
                                <a:lnTo>
                                  <a:pt x="7052" y="15497"/>
                                </a:lnTo>
                                <a:lnTo>
                                  <a:pt x="8735" y="12632"/>
                                </a:lnTo>
                                <a:lnTo>
                                  <a:pt x="10637" y="9720"/>
                                </a:lnTo>
                                <a:lnTo>
                                  <a:pt x="12133" y="7933"/>
                                </a:lnTo>
                                <a:lnTo>
                                  <a:pt x="13769" y="5440"/>
                                </a:lnTo>
                                <a:lnTo>
                                  <a:pt x="14813" y="3421"/>
                                </a:lnTo>
                                <a:lnTo>
                                  <a:pt x="15032" y="1959"/>
                                </a:lnTo>
                                <a:lnTo>
                                  <a:pt x="13826" y="800"/>
                                </a:lnTo>
                                <a:lnTo>
                                  <a:pt x="12992" y="0"/>
                                </a:lnTo>
                                <a:close/>
                              </a:path>
                            </a:pathLst>
                          </a:custGeom>
                          <a:solidFill>
                            <a:srgbClr val="92C5C3"/>
                          </a:solidFill>
                        </wps:spPr>
                        <wps:bodyPr wrap="square" lIns="0" tIns="0" rIns="0" bIns="0" rtlCol="0">
                          <a:prstTxWarp prst="textNoShape">
                            <a:avLst/>
                          </a:prstTxWarp>
                          <a:noAutofit/>
                        </wps:bodyPr>
                      </wps:wsp>
                      <wps:wsp>
                        <wps:cNvPr id="2807" name="Graphic 2807"/>
                        <wps:cNvSpPr/>
                        <wps:spPr>
                          <a:xfrm>
                            <a:off x="1169919" y="1590885"/>
                            <a:ext cx="14604" cy="20955"/>
                          </a:xfrm>
                          <a:custGeom>
                            <a:avLst/>
                            <a:gdLst/>
                            <a:ahLst/>
                            <a:cxnLst/>
                            <a:rect l="l" t="t" r="r" b="b"/>
                            <a:pathLst>
                              <a:path w="14604" h="20955">
                                <a:moveTo>
                                  <a:pt x="12365" y="0"/>
                                </a:moveTo>
                                <a:lnTo>
                                  <a:pt x="0" y="16738"/>
                                </a:lnTo>
                                <a:lnTo>
                                  <a:pt x="255" y="19174"/>
                                </a:lnTo>
                                <a:lnTo>
                                  <a:pt x="928" y="20288"/>
                                </a:lnTo>
                                <a:lnTo>
                                  <a:pt x="3271" y="20636"/>
                                </a:lnTo>
                                <a:lnTo>
                                  <a:pt x="3944" y="20149"/>
                                </a:lnTo>
                                <a:lnTo>
                                  <a:pt x="5881" y="17666"/>
                                </a:lnTo>
                                <a:lnTo>
                                  <a:pt x="6647" y="14801"/>
                                </a:lnTo>
                                <a:lnTo>
                                  <a:pt x="8247" y="12052"/>
                                </a:lnTo>
                                <a:lnTo>
                                  <a:pt x="10057" y="9257"/>
                                </a:lnTo>
                                <a:lnTo>
                                  <a:pt x="11496" y="7551"/>
                                </a:lnTo>
                                <a:lnTo>
                                  <a:pt x="13061" y="5173"/>
                                </a:lnTo>
                                <a:lnTo>
                                  <a:pt x="14083" y="3247"/>
                                </a:lnTo>
                                <a:lnTo>
                                  <a:pt x="14302" y="1844"/>
                                </a:lnTo>
                                <a:lnTo>
                                  <a:pt x="13154" y="754"/>
                                </a:lnTo>
                                <a:lnTo>
                                  <a:pt x="12365" y="0"/>
                                </a:lnTo>
                                <a:close/>
                              </a:path>
                            </a:pathLst>
                          </a:custGeom>
                          <a:solidFill>
                            <a:srgbClr val="97C8C6"/>
                          </a:solidFill>
                        </wps:spPr>
                        <wps:bodyPr wrap="square" lIns="0" tIns="0" rIns="0" bIns="0" rtlCol="0">
                          <a:prstTxWarp prst="textNoShape">
                            <a:avLst/>
                          </a:prstTxWarp>
                          <a:noAutofit/>
                        </wps:bodyPr>
                      </wps:wsp>
                      <wps:wsp>
                        <wps:cNvPr id="2808" name="Graphic 2808"/>
                        <wps:cNvSpPr/>
                        <wps:spPr>
                          <a:xfrm>
                            <a:off x="1170221" y="1591327"/>
                            <a:ext cx="13970" cy="19685"/>
                          </a:xfrm>
                          <a:custGeom>
                            <a:avLst/>
                            <a:gdLst/>
                            <a:ahLst/>
                            <a:cxnLst/>
                            <a:rect l="l" t="t" r="r" b="b"/>
                            <a:pathLst>
                              <a:path w="13970" h="19685">
                                <a:moveTo>
                                  <a:pt x="11738" y="0"/>
                                </a:moveTo>
                                <a:lnTo>
                                  <a:pt x="0" y="15938"/>
                                </a:lnTo>
                                <a:lnTo>
                                  <a:pt x="208" y="18270"/>
                                </a:lnTo>
                                <a:lnTo>
                                  <a:pt x="822" y="19325"/>
                                </a:lnTo>
                                <a:lnTo>
                                  <a:pt x="3039" y="19673"/>
                                </a:lnTo>
                                <a:lnTo>
                                  <a:pt x="3665" y="19198"/>
                                </a:lnTo>
                                <a:lnTo>
                                  <a:pt x="5486" y="16808"/>
                                </a:lnTo>
                                <a:lnTo>
                                  <a:pt x="6229" y="14105"/>
                                </a:lnTo>
                                <a:lnTo>
                                  <a:pt x="7759" y="11471"/>
                                </a:lnTo>
                                <a:lnTo>
                                  <a:pt x="9476" y="8780"/>
                                </a:lnTo>
                                <a:lnTo>
                                  <a:pt x="10845" y="7169"/>
                                </a:lnTo>
                                <a:lnTo>
                                  <a:pt x="12353" y="4918"/>
                                </a:lnTo>
                                <a:lnTo>
                                  <a:pt x="13340" y="3073"/>
                                </a:lnTo>
                                <a:lnTo>
                                  <a:pt x="13571" y="1739"/>
                                </a:lnTo>
                                <a:lnTo>
                                  <a:pt x="12470" y="695"/>
                                </a:lnTo>
                                <a:lnTo>
                                  <a:pt x="11738" y="0"/>
                                </a:lnTo>
                                <a:close/>
                              </a:path>
                            </a:pathLst>
                          </a:custGeom>
                          <a:solidFill>
                            <a:srgbClr val="9BCBC8"/>
                          </a:solidFill>
                        </wps:spPr>
                        <wps:bodyPr wrap="square" lIns="0" tIns="0" rIns="0" bIns="0" rtlCol="0">
                          <a:prstTxWarp prst="textNoShape">
                            <a:avLst/>
                          </a:prstTxWarp>
                          <a:noAutofit/>
                        </wps:bodyPr>
                      </wps:wsp>
                      <wps:wsp>
                        <wps:cNvPr id="2809" name="Graphic 2809"/>
                        <wps:cNvSpPr/>
                        <wps:spPr>
                          <a:xfrm>
                            <a:off x="1170534" y="1591755"/>
                            <a:ext cx="13335" cy="19050"/>
                          </a:xfrm>
                          <a:custGeom>
                            <a:avLst/>
                            <a:gdLst/>
                            <a:ahLst/>
                            <a:cxnLst/>
                            <a:rect l="l" t="t" r="r" b="b"/>
                            <a:pathLst>
                              <a:path w="13335" h="19050">
                                <a:moveTo>
                                  <a:pt x="11089" y="0"/>
                                </a:moveTo>
                                <a:lnTo>
                                  <a:pt x="0" y="15149"/>
                                </a:lnTo>
                                <a:lnTo>
                                  <a:pt x="151" y="17364"/>
                                </a:lnTo>
                                <a:lnTo>
                                  <a:pt x="695" y="18385"/>
                                </a:lnTo>
                                <a:lnTo>
                                  <a:pt x="2783" y="18733"/>
                                </a:lnTo>
                                <a:lnTo>
                                  <a:pt x="3364" y="18258"/>
                                </a:lnTo>
                                <a:lnTo>
                                  <a:pt x="5092" y="15961"/>
                                </a:lnTo>
                                <a:lnTo>
                                  <a:pt x="5800" y="13432"/>
                                </a:lnTo>
                                <a:lnTo>
                                  <a:pt x="7435" y="10579"/>
                                </a:lnTo>
                                <a:lnTo>
                                  <a:pt x="8886" y="8328"/>
                                </a:lnTo>
                                <a:lnTo>
                                  <a:pt x="10185" y="6797"/>
                                </a:lnTo>
                                <a:lnTo>
                                  <a:pt x="11623" y="4663"/>
                                </a:lnTo>
                                <a:lnTo>
                                  <a:pt x="12586" y="2912"/>
                                </a:lnTo>
                                <a:lnTo>
                                  <a:pt x="12818" y="1635"/>
                                </a:lnTo>
                                <a:lnTo>
                                  <a:pt x="11774" y="648"/>
                                </a:lnTo>
                                <a:lnTo>
                                  <a:pt x="11089" y="0"/>
                                </a:lnTo>
                                <a:close/>
                              </a:path>
                            </a:pathLst>
                          </a:custGeom>
                          <a:solidFill>
                            <a:srgbClr val="A0CECB"/>
                          </a:solidFill>
                        </wps:spPr>
                        <wps:bodyPr wrap="square" lIns="0" tIns="0" rIns="0" bIns="0" rtlCol="0">
                          <a:prstTxWarp prst="textNoShape">
                            <a:avLst/>
                          </a:prstTxWarp>
                          <a:noAutofit/>
                        </wps:bodyPr>
                      </wps:wsp>
                      <wps:wsp>
                        <wps:cNvPr id="2810" name="Graphic 2810"/>
                        <wps:cNvSpPr/>
                        <wps:spPr>
                          <a:xfrm>
                            <a:off x="1170836" y="1592184"/>
                            <a:ext cx="12700" cy="17780"/>
                          </a:xfrm>
                          <a:custGeom>
                            <a:avLst/>
                            <a:gdLst/>
                            <a:ahLst/>
                            <a:cxnLst/>
                            <a:rect l="l" t="t" r="r" b="b"/>
                            <a:pathLst>
                              <a:path w="12700" h="17780">
                                <a:moveTo>
                                  <a:pt x="10450" y="0"/>
                                </a:moveTo>
                                <a:lnTo>
                                  <a:pt x="0" y="14361"/>
                                </a:lnTo>
                                <a:lnTo>
                                  <a:pt x="92" y="16471"/>
                                </a:lnTo>
                                <a:lnTo>
                                  <a:pt x="590" y="17445"/>
                                </a:lnTo>
                                <a:lnTo>
                                  <a:pt x="2539" y="17782"/>
                                </a:lnTo>
                                <a:lnTo>
                                  <a:pt x="3084" y="17330"/>
                                </a:lnTo>
                                <a:lnTo>
                                  <a:pt x="4697" y="15114"/>
                                </a:lnTo>
                                <a:lnTo>
                                  <a:pt x="5382" y="12748"/>
                                </a:lnTo>
                                <a:lnTo>
                                  <a:pt x="6751" y="10346"/>
                                </a:lnTo>
                                <a:lnTo>
                                  <a:pt x="8305" y="7876"/>
                                </a:lnTo>
                                <a:lnTo>
                                  <a:pt x="9535" y="6426"/>
                                </a:lnTo>
                                <a:lnTo>
                                  <a:pt x="10915" y="4408"/>
                                </a:lnTo>
                                <a:lnTo>
                                  <a:pt x="11842" y="2738"/>
                                </a:lnTo>
                                <a:lnTo>
                                  <a:pt x="12086" y="1531"/>
                                </a:lnTo>
                                <a:lnTo>
                                  <a:pt x="11101" y="603"/>
                                </a:lnTo>
                                <a:lnTo>
                                  <a:pt x="10450" y="0"/>
                                </a:lnTo>
                                <a:close/>
                              </a:path>
                            </a:pathLst>
                          </a:custGeom>
                          <a:solidFill>
                            <a:srgbClr val="A5D1CE"/>
                          </a:solidFill>
                        </wps:spPr>
                        <wps:bodyPr wrap="square" lIns="0" tIns="0" rIns="0" bIns="0" rtlCol="0">
                          <a:prstTxWarp prst="textNoShape">
                            <a:avLst/>
                          </a:prstTxWarp>
                          <a:noAutofit/>
                        </wps:bodyPr>
                      </wps:wsp>
                      <wps:wsp>
                        <wps:cNvPr id="2811" name="Graphic 2811"/>
                        <wps:cNvSpPr/>
                        <wps:spPr>
                          <a:xfrm>
                            <a:off x="1171137" y="1592626"/>
                            <a:ext cx="11430" cy="17145"/>
                          </a:xfrm>
                          <a:custGeom>
                            <a:avLst/>
                            <a:gdLst/>
                            <a:ahLst/>
                            <a:cxnLst/>
                            <a:rect l="l" t="t" r="r" b="b"/>
                            <a:pathLst>
                              <a:path w="11430" h="17145">
                                <a:moveTo>
                                  <a:pt x="9825" y="0"/>
                                </a:moveTo>
                                <a:lnTo>
                                  <a:pt x="0" y="13561"/>
                                </a:lnTo>
                                <a:lnTo>
                                  <a:pt x="46" y="15556"/>
                                </a:lnTo>
                                <a:lnTo>
                                  <a:pt x="476" y="16494"/>
                                </a:lnTo>
                                <a:lnTo>
                                  <a:pt x="2308" y="16819"/>
                                </a:lnTo>
                                <a:lnTo>
                                  <a:pt x="2807" y="16379"/>
                                </a:lnTo>
                                <a:lnTo>
                                  <a:pt x="4315" y="14244"/>
                                </a:lnTo>
                                <a:lnTo>
                                  <a:pt x="4964" y="12063"/>
                                </a:lnTo>
                                <a:lnTo>
                                  <a:pt x="6263" y="9767"/>
                                </a:lnTo>
                                <a:lnTo>
                                  <a:pt x="7725" y="7400"/>
                                </a:lnTo>
                                <a:lnTo>
                                  <a:pt x="8897" y="6032"/>
                                </a:lnTo>
                                <a:lnTo>
                                  <a:pt x="10196" y="4152"/>
                                </a:lnTo>
                                <a:lnTo>
                                  <a:pt x="11101" y="2562"/>
                                </a:lnTo>
                                <a:lnTo>
                                  <a:pt x="11356" y="1426"/>
                                </a:lnTo>
                                <a:lnTo>
                                  <a:pt x="10416" y="544"/>
                                </a:lnTo>
                                <a:lnTo>
                                  <a:pt x="9825" y="0"/>
                                </a:lnTo>
                                <a:close/>
                              </a:path>
                            </a:pathLst>
                          </a:custGeom>
                          <a:solidFill>
                            <a:srgbClr val="AAD4D1"/>
                          </a:solidFill>
                        </wps:spPr>
                        <wps:bodyPr wrap="square" lIns="0" tIns="0" rIns="0" bIns="0" rtlCol="0">
                          <a:prstTxWarp prst="textNoShape">
                            <a:avLst/>
                          </a:prstTxWarp>
                          <a:noAutofit/>
                        </wps:bodyPr>
                      </wps:wsp>
                      <wps:wsp>
                        <wps:cNvPr id="2812" name="Graphic 2812"/>
                        <wps:cNvSpPr/>
                        <wps:spPr>
                          <a:xfrm>
                            <a:off x="1171439" y="1593054"/>
                            <a:ext cx="10795" cy="15875"/>
                          </a:xfrm>
                          <a:custGeom>
                            <a:avLst/>
                            <a:gdLst/>
                            <a:ahLst/>
                            <a:cxnLst/>
                            <a:rect l="l" t="t" r="r" b="b"/>
                            <a:pathLst>
                              <a:path w="10795" h="15875">
                                <a:moveTo>
                                  <a:pt x="9187" y="0"/>
                                </a:moveTo>
                                <a:lnTo>
                                  <a:pt x="0" y="12783"/>
                                </a:lnTo>
                                <a:lnTo>
                                  <a:pt x="0" y="14662"/>
                                </a:lnTo>
                                <a:lnTo>
                                  <a:pt x="370" y="15544"/>
                                </a:lnTo>
                                <a:lnTo>
                                  <a:pt x="2076" y="15868"/>
                                </a:lnTo>
                                <a:lnTo>
                                  <a:pt x="2528" y="15439"/>
                                </a:lnTo>
                                <a:lnTo>
                                  <a:pt x="3931" y="13409"/>
                                </a:lnTo>
                                <a:lnTo>
                                  <a:pt x="4546" y="11379"/>
                                </a:lnTo>
                                <a:lnTo>
                                  <a:pt x="6112" y="8595"/>
                                </a:lnTo>
                                <a:lnTo>
                                  <a:pt x="7145" y="6948"/>
                                </a:lnTo>
                                <a:lnTo>
                                  <a:pt x="8235" y="5660"/>
                                </a:lnTo>
                                <a:lnTo>
                                  <a:pt x="9488" y="3897"/>
                                </a:lnTo>
                                <a:lnTo>
                                  <a:pt x="10358" y="2401"/>
                                </a:lnTo>
                                <a:lnTo>
                                  <a:pt x="10613" y="1310"/>
                                </a:lnTo>
                                <a:lnTo>
                                  <a:pt x="9743" y="510"/>
                                </a:lnTo>
                                <a:lnTo>
                                  <a:pt x="9187" y="0"/>
                                </a:lnTo>
                                <a:close/>
                              </a:path>
                            </a:pathLst>
                          </a:custGeom>
                          <a:solidFill>
                            <a:srgbClr val="AED7D4"/>
                          </a:solidFill>
                        </wps:spPr>
                        <wps:bodyPr wrap="square" lIns="0" tIns="0" rIns="0" bIns="0" rtlCol="0">
                          <a:prstTxWarp prst="textNoShape">
                            <a:avLst/>
                          </a:prstTxWarp>
                          <a:noAutofit/>
                        </wps:bodyPr>
                      </wps:wsp>
                      <wps:wsp>
                        <wps:cNvPr id="2813" name="Graphic 2813"/>
                        <wps:cNvSpPr/>
                        <wps:spPr>
                          <a:xfrm>
                            <a:off x="1171682" y="1593495"/>
                            <a:ext cx="10160" cy="15240"/>
                          </a:xfrm>
                          <a:custGeom>
                            <a:avLst/>
                            <a:gdLst/>
                            <a:ahLst/>
                            <a:cxnLst/>
                            <a:rect l="l" t="t" r="r" b="b"/>
                            <a:pathLst>
                              <a:path w="10160" h="15240">
                                <a:moveTo>
                                  <a:pt x="8619" y="0"/>
                                </a:moveTo>
                                <a:lnTo>
                                  <a:pt x="58" y="11983"/>
                                </a:lnTo>
                                <a:lnTo>
                                  <a:pt x="69" y="12237"/>
                                </a:lnTo>
                                <a:lnTo>
                                  <a:pt x="0" y="13757"/>
                                </a:lnTo>
                                <a:lnTo>
                                  <a:pt x="325" y="14593"/>
                                </a:lnTo>
                                <a:lnTo>
                                  <a:pt x="1891" y="14905"/>
                                </a:lnTo>
                                <a:lnTo>
                                  <a:pt x="2297" y="14488"/>
                                </a:lnTo>
                                <a:lnTo>
                                  <a:pt x="3596" y="12551"/>
                                </a:lnTo>
                                <a:lnTo>
                                  <a:pt x="4188" y="10683"/>
                                </a:lnTo>
                                <a:lnTo>
                                  <a:pt x="5325" y="8630"/>
                                </a:lnTo>
                                <a:lnTo>
                                  <a:pt x="6624" y="6484"/>
                                </a:lnTo>
                                <a:lnTo>
                                  <a:pt x="7656" y="5278"/>
                                </a:lnTo>
                                <a:lnTo>
                                  <a:pt x="8839" y="3630"/>
                                </a:lnTo>
                                <a:lnTo>
                                  <a:pt x="9674" y="2216"/>
                                </a:lnTo>
                                <a:lnTo>
                                  <a:pt x="9930" y="1206"/>
                                </a:lnTo>
                                <a:lnTo>
                                  <a:pt x="9118" y="452"/>
                                </a:lnTo>
                                <a:lnTo>
                                  <a:pt x="8619" y="0"/>
                                </a:lnTo>
                                <a:close/>
                              </a:path>
                            </a:pathLst>
                          </a:custGeom>
                          <a:solidFill>
                            <a:srgbClr val="B3DAD7"/>
                          </a:solidFill>
                        </wps:spPr>
                        <wps:bodyPr wrap="square" lIns="0" tIns="0" rIns="0" bIns="0" rtlCol="0">
                          <a:prstTxWarp prst="textNoShape">
                            <a:avLst/>
                          </a:prstTxWarp>
                          <a:noAutofit/>
                        </wps:bodyPr>
                      </wps:wsp>
                      <wps:wsp>
                        <wps:cNvPr id="2814" name="Graphic 2814"/>
                        <wps:cNvSpPr/>
                        <wps:spPr>
                          <a:xfrm>
                            <a:off x="1171937" y="1593924"/>
                            <a:ext cx="9525" cy="13970"/>
                          </a:xfrm>
                          <a:custGeom>
                            <a:avLst/>
                            <a:gdLst/>
                            <a:ahLst/>
                            <a:cxnLst/>
                            <a:rect l="l" t="t" r="r" b="b"/>
                            <a:pathLst>
                              <a:path w="9525" h="13970">
                                <a:moveTo>
                                  <a:pt x="8027" y="0"/>
                                </a:moveTo>
                                <a:lnTo>
                                  <a:pt x="105" y="11193"/>
                                </a:lnTo>
                                <a:lnTo>
                                  <a:pt x="105" y="11426"/>
                                </a:lnTo>
                                <a:lnTo>
                                  <a:pt x="0" y="12852"/>
                                </a:lnTo>
                                <a:lnTo>
                                  <a:pt x="255" y="13665"/>
                                </a:lnTo>
                                <a:lnTo>
                                  <a:pt x="1694" y="13954"/>
                                </a:lnTo>
                                <a:lnTo>
                                  <a:pt x="2065" y="13561"/>
                                </a:lnTo>
                                <a:lnTo>
                                  <a:pt x="3271" y="11704"/>
                                </a:lnTo>
                                <a:lnTo>
                                  <a:pt x="3817" y="9998"/>
                                </a:lnTo>
                                <a:lnTo>
                                  <a:pt x="4884" y="8061"/>
                                </a:lnTo>
                                <a:lnTo>
                                  <a:pt x="6090" y="6019"/>
                                </a:lnTo>
                                <a:lnTo>
                                  <a:pt x="7053" y="4907"/>
                                </a:lnTo>
                                <a:lnTo>
                                  <a:pt x="8167" y="3387"/>
                                </a:lnTo>
                                <a:lnTo>
                                  <a:pt x="8990" y="2053"/>
                                </a:lnTo>
                                <a:lnTo>
                                  <a:pt x="9245" y="1102"/>
                                </a:lnTo>
                                <a:lnTo>
                                  <a:pt x="8479" y="406"/>
                                </a:lnTo>
                                <a:lnTo>
                                  <a:pt x="8027" y="0"/>
                                </a:lnTo>
                                <a:close/>
                              </a:path>
                            </a:pathLst>
                          </a:custGeom>
                          <a:solidFill>
                            <a:srgbClr val="B8DDDA"/>
                          </a:solidFill>
                        </wps:spPr>
                        <wps:bodyPr wrap="square" lIns="0" tIns="0" rIns="0" bIns="0" rtlCol="0">
                          <a:prstTxWarp prst="textNoShape">
                            <a:avLst/>
                          </a:prstTxWarp>
                          <a:noAutofit/>
                        </wps:bodyPr>
                      </wps:wsp>
                      <wps:wsp>
                        <wps:cNvPr id="2815" name="Graphic 2815"/>
                        <wps:cNvSpPr/>
                        <wps:spPr>
                          <a:xfrm>
                            <a:off x="1172181" y="1594353"/>
                            <a:ext cx="8890" cy="13335"/>
                          </a:xfrm>
                          <a:custGeom>
                            <a:avLst/>
                            <a:gdLst/>
                            <a:ahLst/>
                            <a:cxnLst/>
                            <a:rect l="l" t="t" r="r" b="b"/>
                            <a:pathLst>
                              <a:path w="8890" h="13335">
                                <a:moveTo>
                                  <a:pt x="7458" y="0"/>
                                </a:moveTo>
                                <a:lnTo>
                                  <a:pt x="162" y="10405"/>
                                </a:lnTo>
                                <a:lnTo>
                                  <a:pt x="162" y="10614"/>
                                </a:lnTo>
                                <a:lnTo>
                                  <a:pt x="0" y="11959"/>
                                </a:lnTo>
                                <a:lnTo>
                                  <a:pt x="209" y="12713"/>
                                </a:lnTo>
                                <a:lnTo>
                                  <a:pt x="1520" y="13003"/>
                                </a:lnTo>
                                <a:lnTo>
                                  <a:pt x="1845" y="12621"/>
                                </a:lnTo>
                                <a:lnTo>
                                  <a:pt x="2934" y="10857"/>
                                </a:lnTo>
                                <a:lnTo>
                                  <a:pt x="3456" y="9326"/>
                                </a:lnTo>
                                <a:lnTo>
                                  <a:pt x="4582" y="7238"/>
                                </a:lnTo>
                                <a:lnTo>
                                  <a:pt x="5568" y="5567"/>
                                </a:lnTo>
                                <a:lnTo>
                                  <a:pt x="6450" y="4535"/>
                                </a:lnTo>
                                <a:lnTo>
                                  <a:pt x="7517" y="3131"/>
                                </a:lnTo>
                                <a:lnTo>
                                  <a:pt x="8305" y="1891"/>
                                </a:lnTo>
                                <a:lnTo>
                                  <a:pt x="8572" y="998"/>
                                </a:lnTo>
                                <a:lnTo>
                                  <a:pt x="7865" y="370"/>
                                </a:lnTo>
                                <a:lnTo>
                                  <a:pt x="7458" y="0"/>
                                </a:lnTo>
                                <a:close/>
                              </a:path>
                            </a:pathLst>
                          </a:custGeom>
                          <a:solidFill>
                            <a:srgbClr val="BDE0DD"/>
                          </a:solidFill>
                        </wps:spPr>
                        <wps:bodyPr wrap="square" lIns="0" tIns="0" rIns="0" bIns="0" rtlCol="0">
                          <a:prstTxWarp prst="textNoShape">
                            <a:avLst/>
                          </a:prstTxWarp>
                          <a:noAutofit/>
                        </wps:bodyPr>
                      </wps:wsp>
                      <wps:wsp>
                        <wps:cNvPr id="2816" name="Graphic 2816"/>
                        <wps:cNvSpPr/>
                        <wps:spPr>
                          <a:xfrm>
                            <a:off x="1172413" y="1594794"/>
                            <a:ext cx="8255" cy="12065"/>
                          </a:xfrm>
                          <a:custGeom>
                            <a:avLst/>
                            <a:gdLst/>
                            <a:ahLst/>
                            <a:cxnLst/>
                            <a:rect l="l" t="t" r="r" b="b"/>
                            <a:pathLst>
                              <a:path w="8255" h="12065">
                                <a:moveTo>
                                  <a:pt x="6889" y="0"/>
                                </a:moveTo>
                                <a:lnTo>
                                  <a:pt x="219" y="9790"/>
                                </a:lnTo>
                                <a:lnTo>
                                  <a:pt x="0" y="11055"/>
                                </a:lnTo>
                                <a:lnTo>
                                  <a:pt x="162" y="11762"/>
                                </a:lnTo>
                                <a:lnTo>
                                  <a:pt x="1344" y="12052"/>
                                </a:lnTo>
                                <a:lnTo>
                                  <a:pt x="1635" y="11681"/>
                                </a:lnTo>
                                <a:lnTo>
                                  <a:pt x="2621" y="9999"/>
                                </a:lnTo>
                                <a:lnTo>
                                  <a:pt x="3108" y="8630"/>
                                </a:lnTo>
                                <a:lnTo>
                                  <a:pt x="4152" y="6670"/>
                                </a:lnTo>
                                <a:lnTo>
                                  <a:pt x="5057" y="5092"/>
                                </a:lnTo>
                                <a:lnTo>
                                  <a:pt x="5881" y="4141"/>
                                </a:lnTo>
                                <a:lnTo>
                                  <a:pt x="6866" y="2865"/>
                                </a:lnTo>
                                <a:lnTo>
                                  <a:pt x="7632" y="1705"/>
                                </a:lnTo>
                                <a:lnTo>
                                  <a:pt x="7899" y="892"/>
                                </a:lnTo>
                                <a:lnTo>
                                  <a:pt x="7250" y="313"/>
                                </a:lnTo>
                                <a:lnTo>
                                  <a:pt x="6889" y="0"/>
                                </a:lnTo>
                                <a:close/>
                              </a:path>
                            </a:pathLst>
                          </a:custGeom>
                          <a:solidFill>
                            <a:srgbClr val="C3E4E1"/>
                          </a:solidFill>
                        </wps:spPr>
                        <wps:bodyPr wrap="square" lIns="0" tIns="0" rIns="0" bIns="0" rtlCol="0">
                          <a:prstTxWarp prst="textNoShape">
                            <a:avLst/>
                          </a:prstTxWarp>
                          <a:noAutofit/>
                        </wps:bodyPr>
                      </wps:wsp>
                      <wps:wsp>
                        <wps:cNvPr id="2817" name="Graphic 2817"/>
                        <wps:cNvSpPr/>
                        <wps:spPr>
                          <a:xfrm>
                            <a:off x="1172599" y="1595235"/>
                            <a:ext cx="7620" cy="11430"/>
                          </a:xfrm>
                          <a:custGeom>
                            <a:avLst/>
                            <a:gdLst/>
                            <a:ahLst/>
                            <a:cxnLst/>
                            <a:rect l="l" t="t" r="r" b="b"/>
                            <a:pathLst>
                              <a:path w="7620" h="11430">
                                <a:moveTo>
                                  <a:pt x="6369" y="0"/>
                                </a:moveTo>
                                <a:lnTo>
                                  <a:pt x="2087" y="4570"/>
                                </a:lnTo>
                                <a:lnTo>
                                  <a:pt x="1032" y="6496"/>
                                </a:lnTo>
                                <a:lnTo>
                                  <a:pt x="487" y="8027"/>
                                </a:lnTo>
                                <a:lnTo>
                                  <a:pt x="289" y="9105"/>
                                </a:lnTo>
                                <a:lnTo>
                                  <a:pt x="0" y="10126"/>
                                </a:lnTo>
                                <a:lnTo>
                                  <a:pt x="185" y="10788"/>
                                </a:lnTo>
                                <a:lnTo>
                                  <a:pt x="707" y="10951"/>
                                </a:lnTo>
                                <a:lnTo>
                                  <a:pt x="1229" y="11066"/>
                                </a:lnTo>
                                <a:lnTo>
                                  <a:pt x="1461" y="10718"/>
                                </a:lnTo>
                                <a:lnTo>
                                  <a:pt x="1960" y="9883"/>
                                </a:lnTo>
                                <a:lnTo>
                                  <a:pt x="2401" y="9024"/>
                                </a:lnTo>
                                <a:lnTo>
                                  <a:pt x="2946" y="7562"/>
                                </a:lnTo>
                                <a:lnTo>
                                  <a:pt x="4733" y="4408"/>
                                </a:lnTo>
                                <a:lnTo>
                                  <a:pt x="5695" y="3352"/>
                                </a:lnTo>
                                <a:lnTo>
                                  <a:pt x="6391" y="2424"/>
                                </a:lnTo>
                                <a:lnTo>
                                  <a:pt x="6972" y="1508"/>
                                </a:lnTo>
                                <a:lnTo>
                                  <a:pt x="7273" y="777"/>
                                </a:lnTo>
                                <a:lnTo>
                                  <a:pt x="6369" y="0"/>
                                </a:lnTo>
                                <a:close/>
                              </a:path>
                            </a:pathLst>
                          </a:custGeom>
                          <a:solidFill>
                            <a:srgbClr val="C9E9E6"/>
                          </a:solidFill>
                        </wps:spPr>
                        <wps:bodyPr wrap="square" lIns="0" tIns="0" rIns="0" bIns="0" rtlCol="0">
                          <a:prstTxWarp prst="textNoShape">
                            <a:avLst/>
                          </a:prstTxWarp>
                          <a:noAutofit/>
                        </wps:bodyPr>
                      </wps:wsp>
                      <wps:wsp>
                        <wps:cNvPr id="2818" name="Graphic 2818"/>
                        <wps:cNvSpPr/>
                        <wps:spPr>
                          <a:xfrm>
                            <a:off x="1400321" y="1571050"/>
                            <a:ext cx="41910" cy="20955"/>
                          </a:xfrm>
                          <a:custGeom>
                            <a:avLst/>
                            <a:gdLst/>
                            <a:ahLst/>
                            <a:cxnLst/>
                            <a:rect l="l" t="t" r="r" b="b"/>
                            <a:pathLst>
                              <a:path w="41910" h="20955">
                                <a:moveTo>
                                  <a:pt x="30683" y="0"/>
                                </a:moveTo>
                                <a:lnTo>
                                  <a:pt x="24883" y="637"/>
                                </a:lnTo>
                                <a:lnTo>
                                  <a:pt x="17818" y="2934"/>
                                </a:lnTo>
                                <a:lnTo>
                                  <a:pt x="11333" y="4975"/>
                                </a:lnTo>
                                <a:lnTo>
                                  <a:pt x="6380" y="7806"/>
                                </a:lnTo>
                                <a:lnTo>
                                  <a:pt x="3481" y="10509"/>
                                </a:lnTo>
                                <a:lnTo>
                                  <a:pt x="720" y="13270"/>
                                </a:lnTo>
                                <a:lnTo>
                                  <a:pt x="0" y="15810"/>
                                </a:lnTo>
                                <a:lnTo>
                                  <a:pt x="2157" y="17538"/>
                                </a:lnTo>
                                <a:lnTo>
                                  <a:pt x="6217" y="20636"/>
                                </a:lnTo>
                                <a:lnTo>
                                  <a:pt x="12899" y="15497"/>
                                </a:lnTo>
                                <a:lnTo>
                                  <a:pt x="20949" y="12863"/>
                                </a:lnTo>
                                <a:lnTo>
                                  <a:pt x="24964" y="11692"/>
                                </a:lnTo>
                                <a:lnTo>
                                  <a:pt x="30137" y="10753"/>
                                </a:lnTo>
                                <a:lnTo>
                                  <a:pt x="38327" y="8224"/>
                                </a:lnTo>
                                <a:lnTo>
                                  <a:pt x="41366" y="6518"/>
                                </a:lnTo>
                                <a:lnTo>
                                  <a:pt x="41192" y="1972"/>
                                </a:lnTo>
                                <a:lnTo>
                                  <a:pt x="38849" y="637"/>
                                </a:lnTo>
                                <a:lnTo>
                                  <a:pt x="30683" y="0"/>
                                </a:lnTo>
                                <a:close/>
                              </a:path>
                            </a:pathLst>
                          </a:custGeom>
                          <a:solidFill>
                            <a:srgbClr val="65ABA8"/>
                          </a:solidFill>
                        </wps:spPr>
                        <wps:bodyPr wrap="square" lIns="0" tIns="0" rIns="0" bIns="0" rtlCol="0">
                          <a:prstTxWarp prst="textNoShape">
                            <a:avLst/>
                          </a:prstTxWarp>
                          <a:noAutofit/>
                        </wps:bodyPr>
                      </wps:wsp>
                      <wps:wsp>
                        <wps:cNvPr id="2819" name="Graphic 2819"/>
                        <wps:cNvSpPr/>
                        <wps:spPr>
                          <a:xfrm>
                            <a:off x="1401134" y="1571293"/>
                            <a:ext cx="40640" cy="18415"/>
                          </a:xfrm>
                          <a:custGeom>
                            <a:avLst/>
                            <a:gdLst/>
                            <a:ahLst/>
                            <a:cxnLst/>
                            <a:rect l="l" t="t" r="r" b="b"/>
                            <a:pathLst>
                              <a:path w="40640" h="18415">
                                <a:moveTo>
                                  <a:pt x="29185" y="0"/>
                                </a:moveTo>
                                <a:lnTo>
                                  <a:pt x="0" y="15659"/>
                                </a:lnTo>
                                <a:lnTo>
                                  <a:pt x="2887" y="17933"/>
                                </a:lnTo>
                                <a:lnTo>
                                  <a:pt x="4257" y="18107"/>
                                </a:lnTo>
                                <a:lnTo>
                                  <a:pt x="9605" y="17341"/>
                                </a:lnTo>
                                <a:lnTo>
                                  <a:pt x="14488" y="14198"/>
                                </a:lnTo>
                                <a:lnTo>
                                  <a:pt x="20114" y="12445"/>
                                </a:lnTo>
                                <a:lnTo>
                                  <a:pt x="24719" y="11170"/>
                                </a:lnTo>
                                <a:lnTo>
                                  <a:pt x="29359" y="10288"/>
                                </a:lnTo>
                                <a:lnTo>
                                  <a:pt x="37085" y="7910"/>
                                </a:lnTo>
                                <a:lnTo>
                                  <a:pt x="40078" y="6263"/>
                                </a:lnTo>
                                <a:lnTo>
                                  <a:pt x="39880" y="1844"/>
                                </a:lnTo>
                                <a:lnTo>
                                  <a:pt x="37584" y="556"/>
                                </a:lnTo>
                                <a:lnTo>
                                  <a:pt x="29185" y="0"/>
                                </a:lnTo>
                                <a:close/>
                              </a:path>
                            </a:pathLst>
                          </a:custGeom>
                          <a:solidFill>
                            <a:srgbClr val="69ADAA"/>
                          </a:solidFill>
                        </wps:spPr>
                        <wps:bodyPr wrap="square" lIns="0" tIns="0" rIns="0" bIns="0" rtlCol="0">
                          <a:prstTxWarp prst="textNoShape">
                            <a:avLst/>
                          </a:prstTxWarp>
                          <a:noAutofit/>
                        </wps:bodyPr>
                      </wps:wsp>
                      <wps:wsp>
                        <wps:cNvPr id="2820" name="Graphic 2820"/>
                        <wps:cNvSpPr/>
                        <wps:spPr>
                          <a:xfrm>
                            <a:off x="1401597" y="1571490"/>
                            <a:ext cx="39370" cy="17780"/>
                          </a:xfrm>
                          <a:custGeom>
                            <a:avLst/>
                            <a:gdLst/>
                            <a:ahLst/>
                            <a:cxnLst/>
                            <a:rect l="l" t="t" r="r" b="b"/>
                            <a:pathLst>
                              <a:path w="39370" h="17780">
                                <a:moveTo>
                                  <a:pt x="28467" y="0"/>
                                </a:moveTo>
                                <a:lnTo>
                                  <a:pt x="23119" y="673"/>
                                </a:lnTo>
                                <a:lnTo>
                                  <a:pt x="16692" y="2749"/>
                                </a:lnTo>
                                <a:lnTo>
                                  <a:pt x="10521" y="4733"/>
                                </a:lnTo>
                                <a:lnTo>
                                  <a:pt x="5765" y="7343"/>
                                </a:lnTo>
                                <a:lnTo>
                                  <a:pt x="2598" y="10346"/>
                                </a:lnTo>
                                <a:lnTo>
                                  <a:pt x="243" y="13305"/>
                                </a:lnTo>
                                <a:lnTo>
                                  <a:pt x="0" y="15242"/>
                                </a:lnTo>
                                <a:lnTo>
                                  <a:pt x="2806" y="17458"/>
                                </a:lnTo>
                                <a:lnTo>
                                  <a:pt x="4141" y="17619"/>
                                </a:lnTo>
                                <a:lnTo>
                                  <a:pt x="9361" y="16842"/>
                                </a:lnTo>
                                <a:lnTo>
                                  <a:pt x="14117" y="13803"/>
                                </a:lnTo>
                                <a:lnTo>
                                  <a:pt x="19627" y="12099"/>
                                </a:lnTo>
                                <a:lnTo>
                                  <a:pt x="24128" y="10834"/>
                                </a:lnTo>
                                <a:lnTo>
                                  <a:pt x="28652" y="9975"/>
                                </a:lnTo>
                                <a:lnTo>
                                  <a:pt x="36192" y="7655"/>
                                </a:lnTo>
                                <a:lnTo>
                                  <a:pt x="39093" y="6055"/>
                                </a:lnTo>
                                <a:lnTo>
                                  <a:pt x="38919" y="1774"/>
                                </a:lnTo>
                                <a:lnTo>
                                  <a:pt x="36656" y="521"/>
                                </a:lnTo>
                                <a:lnTo>
                                  <a:pt x="28467" y="0"/>
                                </a:lnTo>
                                <a:close/>
                              </a:path>
                            </a:pathLst>
                          </a:custGeom>
                          <a:solidFill>
                            <a:srgbClr val="6CAFAC"/>
                          </a:solidFill>
                        </wps:spPr>
                        <wps:bodyPr wrap="square" lIns="0" tIns="0" rIns="0" bIns="0" rtlCol="0">
                          <a:prstTxWarp prst="textNoShape">
                            <a:avLst/>
                          </a:prstTxWarp>
                          <a:noAutofit/>
                        </wps:bodyPr>
                      </wps:wsp>
                      <wps:wsp>
                        <wps:cNvPr id="2821" name="Graphic 2821"/>
                        <wps:cNvSpPr/>
                        <wps:spPr>
                          <a:xfrm>
                            <a:off x="1402061" y="1571687"/>
                            <a:ext cx="38735" cy="17145"/>
                          </a:xfrm>
                          <a:custGeom>
                            <a:avLst/>
                            <a:gdLst/>
                            <a:ahLst/>
                            <a:cxnLst/>
                            <a:rect l="l" t="t" r="r" b="b"/>
                            <a:pathLst>
                              <a:path w="38735" h="17145">
                                <a:moveTo>
                                  <a:pt x="27748" y="0"/>
                                </a:moveTo>
                                <a:lnTo>
                                  <a:pt x="22539" y="661"/>
                                </a:lnTo>
                                <a:lnTo>
                                  <a:pt x="16299" y="2679"/>
                                </a:lnTo>
                                <a:lnTo>
                                  <a:pt x="10289" y="4616"/>
                                </a:lnTo>
                                <a:lnTo>
                                  <a:pt x="5650" y="7157"/>
                                </a:lnTo>
                                <a:lnTo>
                                  <a:pt x="2564" y="10068"/>
                                </a:lnTo>
                                <a:lnTo>
                                  <a:pt x="255" y="12946"/>
                                </a:lnTo>
                                <a:lnTo>
                                  <a:pt x="0" y="14813"/>
                                </a:lnTo>
                                <a:lnTo>
                                  <a:pt x="2726" y="16971"/>
                                </a:lnTo>
                                <a:lnTo>
                                  <a:pt x="4025" y="17122"/>
                                </a:lnTo>
                                <a:lnTo>
                                  <a:pt x="9130" y="16344"/>
                                </a:lnTo>
                                <a:lnTo>
                                  <a:pt x="13757" y="13409"/>
                                </a:lnTo>
                                <a:lnTo>
                                  <a:pt x="19140" y="11739"/>
                                </a:lnTo>
                                <a:lnTo>
                                  <a:pt x="23536" y="10497"/>
                                </a:lnTo>
                                <a:lnTo>
                                  <a:pt x="27967" y="9651"/>
                                </a:lnTo>
                                <a:lnTo>
                                  <a:pt x="35299" y="7401"/>
                                </a:lnTo>
                                <a:lnTo>
                                  <a:pt x="38119" y="5847"/>
                                </a:lnTo>
                                <a:lnTo>
                                  <a:pt x="37945" y="1694"/>
                                </a:lnTo>
                                <a:lnTo>
                                  <a:pt x="35740" y="487"/>
                                </a:lnTo>
                                <a:lnTo>
                                  <a:pt x="27748" y="0"/>
                                </a:lnTo>
                                <a:close/>
                              </a:path>
                            </a:pathLst>
                          </a:custGeom>
                          <a:solidFill>
                            <a:srgbClr val="70B1AE"/>
                          </a:solidFill>
                        </wps:spPr>
                        <wps:bodyPr wrap="square" lIns="0" tIns="0" rIns="0" bIns="0" rtlCol="0">
                          <a:prstTxWarp prst="textNoShape">
                            <a:avLst/>
                          </a:prstTxWarp>
                          <a:noAutofit/>
                        </wps:bodyPr>
                      </wps:wsp>
                      <wps:wsp>
                        <wps:cNvPr id="2822" name="Graphic 2822"/>
                        <wps:cNvSpPr/>
                        <wps:spPr>
                          <a:xfrm>
                            <a:off x="1402537" y="1571885"/>
                            <a:ext cx="37465" cy="17145"/>
                          </a:xfrm>
                          <a:custGeom>
                            <a:avLst/>
                            <a:gdLst/>
                            <a:ahLst/>
                            <a:cxnLst/>
                            <a:rect l="l" t="t" r="r" b="b"/>
                            <a:pathLst>
                              <a:path w="37465" h="17145">
                                <a:moveTo>
                                  <a:pt x="27028" y="0"/>
                                </a:moveTo>
                                <a:lnTo>
                                  <a:pt x="21946" y="650"/>
                                </a:lnTo>
                                <a:lnTo>
                                  <a:pt x="15891" y="2609"/>
                                </a:lnTo>
                                <a:lnTo>
                                  <a:pt x="10045" y="4500"/>
                                </a:lnTo>
                                <a:lnTo>
                                  <a:pt x="5533" y="6960"/>
                                </a:lnTo>
                                <a:lnTo>
                                  <a:pt x="2528" y="9790"/>
                                </a:lnTo>
                                <a:lnTo>
                                  <a:pt x="255" y="12586"/>
                                </a:lnTo>
                                <a:lnTo>
                                  <a:pt x="0" y="14396"/>
                                </a:lnTo>
                                <a:lnTo>
                                  <a:pt x="2632" y="16496"/>
                                </a:lnTo>
                                <a:lnTo>
                                  <a:pt x="3897" y="16634"/>
                                </a:lnTo>
                                <a:lnTo>
                                  <a:pt x="8873" y="15845"/>
                                </a:lnTo>
                                <a:lnTo>
                                  <a:pt x="13385" y="13016"/>
                                </a:lnTo>
                                <a:lnTo>
                                  <a:pt x="18641" y="11369"/>
                                </a:lnTo>
                                <a:lnTo>
                                  <a:pt x="22933" y="10151"/>
                                </a:lnTo>
                                <a:lnTo>
                                  <a:pt x="27249" y="9338"/>
                                </a:lnTo>
                                <a:lnTo>
                                  <a:pt x="34394" y="7146"/>
                                </a:lnTo>
                                <a:lnTo>
                                  <a:pt x="37132" y="5650"/>
                                </a:lnTo>
                                <a:lnTo>
                                  <a:pt x="36958" y="1612"/>
                                </a:lnTo>
                                <a:lnTo>
                                  <a:pt x="34800" y="453"/>
                                </a:lnTo>
                                <a:lnTo>
                                  <a:pt x="31099" y="198"/>
                                </a:lnTo>
                                <a:lnTo>
                                  <a:pt x="27028" y="0"/>
                                </a:lnTo>
                                <a:close/>
                              </a:path>
                            </a:pathLst>
                          </a:custGeom>
                          <a:solidFill>
                            <a:srgbClr val="73B3B0"/>
                          </a:solidFill>
                        </wps:spPr>
                        <wps:bodyPr wrap="square" lIns="0" tIns="0" rIns="0" bIns="0" rtlCol="0">
                          <a:prstTxWarp prst="textNoShape">
                            <a:avLst/>
                          </a:prstTxWarp>
                          <a:noAutofit/>
                        </wps:bodyPr>
                      </wps:wsp>
                      <wps:wsp>
                        <wps:cNvPr id="2823" name="Graphic 2823"/>
                        <wps:cNvSpPr/>
                        <wps:spPr>
                          <a:xfrm>
                            <a:off x="1403001" y="1572070"/>
                            <a:ext cx="36195" cy="16510"/>
                          </a:xfrm>
                          <a:custGeom>
                            <a:avLst/>
                            <a:gdLst/>
                            <a:ahLst/>
                            <a:cxnLst/>
                            <a:rect l="l" t="t" r="r" b="b"/>
                            <a:pathLst>
                              <a:path w="36195" h="16510">
                                <a:moveTo>
                                  <a:pt x="26309" y="0"/>
                                </a:moveTo>
                                <a:lnTo>
                                  <a:pt x="0" y="13990"/>
                                </a:lnTo>
                                <a:lnTo>
                                  <a:pt x="2552" y="16032"/>
                                </a:lnTo>
                                <a:lnTo>
                                  <a:pt x="3782" y="16159"/>
                                </a:lnTo>
                                <a:lnTo>
                                  <a:pt x="8642" y="15370"/>
                                </a:lnTo>
                                <a:lnTo>
                                  <a:pt x="13027" y="12632"/>
                                </a:lnTo>
                                <a:lnTo>
                                  <a:pt x="18154" y="11021"/>
                                </a:lnTo>
                                <a:lnTo>
                                  <a:pt x="22365" y="9825"/>
                                </a:lnTo>
                                <a:lnTo>
                                  <a:pt x="26553" y="9025"/>
                                </a:lnTo>
                                <a:lnTo>
                                  <a:pt x="33501" y="6902"/>
                                </a:lnTo>
                                <a:lnTo>
                                  <a:pt x="36158" y="5452"/>
                                </a:lnTo>
                                <a:lnTo>
                                  <a:pt x="35984" y="1543"/>
                                </a:lnTo>
                                <a:lnTo>
                                  <a:pt x="33884" y="441"/>
                                </a:lnTo>
                                <a:lnTo>
                                  <a:pt x="26309" y="0"/>
                                </a:lnTo>
                                <a:close/>
                              </a:path>
                            </a:pathLst>
                          </a:custGeom>
                          <a:solidFill>
                            <a:srgbClr val="77B5B2"/>
                          </a:solidFill>
                        </wps:spPr>
                        <wps:bodyPr wrap="square" lIns="0" tIns="0" rIns="0" bIns="0" rtlCol="0">
                          <a:prstTxWarp prst="textNoShape">
                            <a:avLst/>
                          </a:prstTxWarp>
                          <a:noAutofit/>
                        </wps:bodyPr>
                      </wps:wsp>
                      <wps:wsp>
                        <wps:cNvPr id="2824" name="Graphic 2824"/>
                        <wps:cNvSpPr/>
                        <wps:spPr>
                          <a:xfrm>
                            <a:off x="1403466" y="1572278"/>
                            <a:ext cx="35560" cy="15875"/>
                          </a:xfrm>
                          <a:custGeom>
                            <a:avLst/>
                            <a:gdLst/>
                            <a:ahLst/>
                            <a:cxnLst/>
                            <a:rect l="l" t="t" r="r" b="b"/>
                            <a:pathLst>
                              <a:path w="35560" h="15875">
                                <a:moveTo>
                                  <a:pt x="25589" y="0"/>
                                </a:moveTo>
                                <a:lnTo>
                                  <a:pt x="20787" y="614"/>
                                </a:lnTo>
                                <a:lnTo>
                                  <a:pt x="15102" y="2471"/>
                                </a:lnTo>
                                <a:lnTo>
                                  <a:pt x="9569" y="4268"/>
                                </a:lnTo>
                                <a:lnTo>
                                  <a:pt x="5312" y="6577"/>
                                </a:lnTo>
                                <a:lnTo>
                                  <a:pt x="2470" y="9222"/>
                                </a:lnTo>
                                <a:lnTo>
                                  <a:pt x="278" y="11855"/>
                                </a:lnTo>
                                <a:lnTo>
                                  <a:pt x="0" y="13561"/>
                                </a:lnTo>
                                <a:lnTo>
                                  <a:pt x="2481" y="15544"/>
                                </a:lnTo>
                                <a:lnTo>
                                  <a:pt x="3665" y="15660"/>
                                </a:lnTo>
                                <a:lnTo>
                                  <a:pt x="8398" y="14860"/>
                                </a:lnTo>
                                <a:lnTo>
                                  <a:pt x="12666" y="12226"/>
                                </a:lnTo>
                                <a:lnTo>
                                  <a:pt x="17666" y="10648"/>
                                </a:lnTo>
                                <a:lnTo>
                                  <a:pt x="21772" y="9465"/>
                                </a:lnTo>
                                <a:lnTo>
                                  <a:pt x="25844" y="8700"/>
                                </a:lnTo>
                                <a:lnTo>
                                  <a:pt x="32607" y="6635"/>
                                </a:lnTo>
                                <a:lnTo>
                                  <a:pt x="35182" y="5231"/>
                                </a:lnTo>
                                <a:lnTo>
                                  <a:pt x="35008" y="1450"/>
                                </a:lnTo>
                                <a:lnTo>
                                  <a:pt x="32966" y="394"/>
                                </a:lnTo>
                                <a:lnTo>
                                  <a:pt x="25589" y="0"/>
                                </a:lnTo>
                                <a:close/>
                              </a:path>
                            </a:pathLst>
                          </a:custGeom>
                          <a:solidFill>
                            <a:srgbClr val="7AB7B4"/>
                          </a:solidFill>
                        </wps:spPr>
                        <wps:bodyPr wrap="square" lIns="0" tIns="0" rIns="0" bIns="0" rtlCol="0">
                          <a:prstTxWarp prst="textNoShape">
                            <a:avLst/>
                          </a:prstTxWarp>
                          <a:noAutofit/>
                        </wps:bodyPr>
                      </wps:wsp>
                      <wps:wsp>
                        <wps:cNvPr id="2825" name="Graphic 2825"/>
                        <wps:cNvSpPr/>
                        <wps:spPr>
                          <a:xfrm>
                            <a:off x="1403941" y="1572476"/>
                            <a:ext cx="34290" cy="15240"/>
                          </a:xfrm>
                          <a:custGeom>
                            <a:avLst/>
                            <a:gdLst/>
                            <a:ahLst/>
                            <a:cxnLst/>
                            <a:rect l="l" t="t" r="r" b="b"/>
                            <a:pathLst>
                              <a:path w="34290" h="15240">
                                <a:moveTo>
                                  <a:pt x="24858" y="0"/>
                                </a:moveTo>
                                <a:lnTo>
                                  <a:pt x="20195" y="591"/>
                                </a:lnTo>
                                <a:lnTo>
                                  <a:pt x="14686" y="2413"/>
                                </a:lnTo>
                                <a:lnTo>
                                  <a:pt x="9326" y="4152"/>
                                </a:lnTo>
                                <a:lnTo>
                                  <a:pt x="5185" y="6391"/>
                                </a:lnTo>
                                <a:lnTo>
                                  <a:pt x="2424" y="8956"/>
                                </a:lnTo>
                                <a:lnTo>
                                  <a:pt x="278" y="11496"/>
                                </a:lnTo>
                                <a:lnTo>
                                  <a:pt x="0" y="13131"/>
                                </a:lnTo>
                                <a:lnTo>
                                  <a:pt x="2390" y="15068"/>
                                </a:lnTo>
                                <a:lnTo>
                                  <a:pt x="3538" y="15172"/>
                                </a:lnTo>
                                <a:lnTo>
                                  <a:pt x="8154" y="14361"/>
                                </a:lnTo>
                                <a:lnTo>
                                  <a:pt x="12284" y="11832"/>
                                </a:lnTo>
                                <a:lnTo>
                                  <a:pt x="17167" y="10289"/>
                                </a:lnTo>
                                <a:lnTo>
                                  <a:pt x="21170" y="9130"/>
                                </a:lnTo>
                                <a:lnTo>
                                  <a:pt x="25149" y="8375"/>
                                </a:lnTo>
                                <a:lnTo>
                                  <a:pt x="31703" y="6380"/>
                                </a:lnTo>
                                <a:lnTo>
                                  <a:pt x="34197" y="5022"/>
                                </a:lnTo>
                                <a:lnTo>
                                  <a:pt x="34023" y="1369"/>
                                </a:lnTo>
                                <a:lnTo>
                                  <a:pt x="32028" y="347"/>
                                </a:lnTo>
                                <a:lnTo>
                                  <a:pt x="24858" y="0"/>
                                </a:lnTo>
                                <a:close/>
                              </a:path>
                            </a:pathLst>
                          </a:custGeom>
                          <a:solidFill>
                            <a:srgbClr val="7EB9B6"/>
                          </a:solidFill>
                        </wps:spPr>
                        <wps:bodyPr wrap="square" lIns="0" tIns="0" rIns="0" bIns="0" rtlCol="0">
                          <a:prstTxWarp prst="textNoShape">
                            <a:avLst/>
                          </a:prstTxWarp>
                          <a:noAutofit/>
                        </wps:bodyPr>
                      </wps:wsp>
                      <wps:wsp>
                        <wps:cNvPr id="2826" name="Graphic 2826"/>
                        <wps:cNvSpPr/>
                        <wps:spPr>
                          <a:xfrm>
                            <a:off x="1404405" y="1572672"/>
                            <a:ext cx="33655" cy="15240"/>
                          </a:xfrm>
                          <a:custGeom>
                            <a:avLst/>
                            <a:gdLst/>
                            <a:ahLst/>
                            <a:cxnLst/>
                            <a:rect l="l" t="t" r="r" b="b"/>
                            <a:pathLst>
                              <a:path w="33655" h="15240">
                                <a:moveTo>
                                  <a:pt x="24150" y="0"/>
                                </a:moveTo>
                                <a:lnTo>
                                  <a:pt x="0" y="12713"/>
                                </a:lnTo>
                                <a:lnTo>
                                  <a:pt x="2307" y="14593"/>
                                </a:lnTo>
                                <a:lnTo>
                                  <a:pt x="3432" y="14686"/>
                                </a:lnTo>
                                <a:lnTo>
                                  <a:pt x="7910" y="13874"/>
                                </a:lnTo>
                                <a:lnTo>
                                  <a:pt x="11924" y="11438"/>
                                </a:lnTo>
                                <a:lnTo>
                                  <a:pt x="16680" y="9930"/>
                                </a:lnTo>
                                <a:lnTo>
                                  <a:pt x="20589" y="8793"/>
                                </a:lnTo>
                                <a:lnTo>
                                  <a:pt x="24441" y="8063"/>
                                </a:lnTo>
                                <a:lnTo>
                                  <a:pt x="30808" y="6125"/>
                                </a:lnTo>
                                <a:lnTo>
                                  <a:pt x="33221" y="4825"/>
                                </a:lnTo>
                                <a:lnTo>
                                  <a:pt x="33047" y="1299"/>
                                </a:lnTo>
                                <a:lnTo>
                                  <a:pt x="31111" y="313"/>
                                </a:lnTo>
                                <a:lnTo>
                                  <a:pt x="27816" y="128"/>
                                </a:lnTo>
                                <a:lnTo>
                                  <a:pt x="24150" y="0"/>
                                </a:lnTo>
                                <a:close/>
                              </a:path>
                            </a:pathLst>
                          </a:custGeom>
                          <a:solidFill>
                            <a:srgbClr val="81BBB8"/>
                          </a:solidFill>
                        </wps:spPr>
                        <wps:bodyPr wrap="square" lIns="0" tIns="0" rIns="0" bIns="0" rtlCol="0">
                          <a:prstTxWarp prst="textNoShape">
                            <a:avLst/>
                          </a:prstTxWarp>
                          <a:noAutofit/>
                        </wps:bodyPr>
                      </wps:wsp>
                      <wps:wsp>
                        <wps:cNvPr id="2827" name="Graphic 2827"/>
                        <wps:cNvSpPr/>
                        <wps:spPr>
                          <a:xfrm>
                            <a:off x="1404869" y="1572870"/>
                            <a:ext cx="32384" cy="14604"/>
                          </a:xfrm>
                          <a:custGeom>
                            <a:avLst/>
                            <a:gdLst/>
                            <a:ahLst/>
                            <a:cxnLst/>
                            <a:rect l="l" t="t" r="r" b="b"/>
                            <a:pathLst>
                              <a:path w="32384" h="14604">
                                <a:moveTo>
                                  <a:pt x="23431" y="0"/>
                                </a:moveTo>
                                <a:lnTo>
                                  <a:pt x="19047" y="580"/>
                                </a:lnTo>
                                <a:lnTo>
                                  <a:pt x="13907" y="2273"/>
                                </a:lnTo>
                                <a:lnTo>
                                  <a:pt x="8862" y="3931"/>
                                </a:lnTo>
                                <a:lnTo>
                                  <a:pt x="4964" y="6008"/>
                                </a:lnTo>
                                <a:lnTo>
                                  <a:pt x="2354" y="8387"/>
                                </a:lnTo>
                                <a:lnTo>
                                  <a:pt x="312" y="10764"/>
                                </a:lnTo>
                                <a:lnTo>
                                  <a:pt x="0" y="12296"/>
                                </a:lnTo>
                                <a:lnTo>
                                  <a:pt x="2227" y="14117"/>
                                </a:lnTo>
                                <a:lnTo>
                                  <a:pt x="3317" y="14187"/>
                                </a:lnTo>
                                <a:lnTo>
                                  <a:pt x="7678" y="13374"/>
                                </a:lnTo>
                                <a:lnTo>
                                  <a:pt x="11564" y="11042"/>
                                </a:lnTo>
                                <a:lnTo>
                                  <a:pt x="16193" y="9569"/>
                                </a:lnTo>
                                <a:lnTo>
                                  <a:pt x="20010" y="8444"/>
                                </a:lnTo>
                                <a:lnTo>
                                  <a:pt x="23745" y="7736"/>
                                </a:lnTo>
                                <a:lnTo>
                                  <a:pt x="29916" y="5869"/>
                                </a:lnTo>
                                <a:lnTo>
                                  <a:pt x="32247" y="4616"/>
                                </a:lnTo>
                                <a:lnTo>
                                  <a:pt x="32085" y="1217"/>
                                </a:lnTo>
                                <a:lnTo>
                                  <a:pt x="30171" y="278"/>
                                </a:lnTo>
                                <a:lnTo>
                                  <a:pt x="23431" y="0"/>
                                </a:lnTo>
                                <a:close/>
                              </a:path>
                            </a:pathLst>
                          </a:custGeom>
                          <a:solidFill>
                            <a:srgbClr val="85BDBA"/>
                          </a:solidFill>
                        </wps:spPr>
                        <wps:bodyPr wrap="square" lIns="0" tIns="0" rIns="0" bIns="0" rtlCol="0">
                          <a:prstTxWarp prst="textNoShape">
                            <a:avLst/>
                          </a:prstTxWarp>
                          <a:noAutofit/>
                        </wps:bodyPr>
                      </wps:wsp>
                      <wps:wsp>
                        <wps:cNvPr id="2828" name="Graphic 2828"/>
                        <wps:cNvSpPr/>
                        <wps:spPr>
                          <a:xfrm>
                            <a:off x="1405344" y="1573067"/>
                            <a:ext cx="31750" cy="13970"/>
                          </a:xfrm>
                          <a:custGeom>
                            <a:avLst/>
                            <a:gdLst/>
                            <a:ahLst/>
                            <a:cxnLst/>
                            <a:rect l="l" t="t" r="r" b="b"/>
                            <a:pathLst>
                              <a:path w="31750" h="13970">
                                <a:moveTo>
                                  <a:pt x="22702" y="0"/>
                                </a:moveTo>
                                <a:lnTo>
                                  <a:pt x="18456" y="568"/>
                                </a:lnTo>
                                <a:lnTo>
                                  <a:pt x="13502" y="2204"/>
                                </a:lnTo>
                                <a:lnTo>
                                  <a:pt x="8608" y="3816"/>
                                </a:lnTo>
                                <a:lnTo>
                                  <a:pt x="4848" y="5822"/>
                                </a:lnTo>
                                <a:lnTo>
                                  <a:pt x="2308" y="8108"/>
                                </a:lnTo>
                                <a:lnTo>
                                  <a:pt x="313" y="10405"/>
                                </a:lnTo>
                                <a:lnTo>
                                  <a:pt x="0" y="11878"/>
                                </a:lnTo>
                                <a:lnTo>
                                  <a:pt x="2134" y="13642"/>
                                </a:lnTo>
                                <a:lnTo>
                                  <a:pt x="3178" y="13699"/>
                                </a:lnTo>
                                <a:lnTo>
                                  <a:pt x="7447" y="12887"/>
                                </a:lnTo>
                                <a:lnTo>
                                  <a:pt x="11195" y="10648"/>
                                </a:lnTo>
                                <a:lnTo>
                                  <a:pt x="15695" y="9198"/>
                                </a:lnTo>
                                <a:lnTo>
                                  <a:pt x="19408" y="8108"/>
                                </a:lnTo>
                                <a:lnTo>
                                  <a:pt x="23037" y="7424"/>
                                </a:lnTo>
                                <a:lnTo>
                                  <a:pt x="29024" y="5614"/>
                                </a:lnTo>
                                <a:lnTo>
                                  <a:pt x="31250" y="4408"/>
                                </a:lnTo>
                                <a:lnTo>
                                  <a:pt x="31101" y="1136"/>
                                </a:lnTo>
                                <a:lnTo>
                                  <a:pt x="29244" y="243"/>
                                </a:lnTo>
                                <a:lnTo>
                                  <a:pt x="22702" y="0"/>
                                </a:lnTo>
                                <a:close/>
                              </a:path>
                            </a:pathLst>
                          </a:custGeom>
                          <a:solidFill>
                            <a:srgbClr val="88BFBD"/>
                          </a:solidFill>
                        </wps:spPr>
                        <wps:bodyPr wrap="square" lIns="0" tIns="0" rIns="0" bIns="0" rtlCol="0">
                          <a:prstTxWarp prst="textNoShape">
                            <a:avLst/>
                          </a:prstTxWarp>
                          <a:noAutofit/>
                        </wps:bodyPr>
                      </wps:wsp>
                      <wps:wsp>
                        <wps:cNvPr id="2829" name="Graphic 2829"/>
                        <wps:cNvSpPr/>
                        <wps:spPr>
                          <a:xfrm>
                            <a:off x="1405809" y="1573264"/>
                            <a:ext cx="30480" cy="13335"/>
                          </a:xfrm>
                          <a:custGeom>
                            <a:avLst/>
                            <a:gdLst/>
                            <a:ahLst/>
                            <a:cxnLst/>
                            <a:rect l="l" t="t" r="r" b="b"/>
                            <a:pathLst>
                              <a:path w="30480" h="13335">
                                <a:moveTo>
                                  <a:pt x="21982" y="0"/>
                                </a:moveTo>
                                <a:lnTo>
                                  <a:pt x="17875" y="557"/>
                                </a:lnTo>
                                <a:lnTo>
                                  <a:pt x="13107" y="2134"/>
                                </a:lnTo>
                                <a:lnTo>
                                  <a:pt x="8374" y="3700"/>
                                </a:lnTo>
                                <a:lnTo>
                                  <a:pt x="4732" y="5638"/>
                                </a:lnTo>
                                <a:lnTo>
                                  <a:pt x="2273" y="7830"/>
                                </a:lnTo>
                                <a:lnTo>
                                  <a:pt x="323" y="10034"/>
                                </a:lnTo>
                                <a:lnTo>
                                  <a:pt x="0" y="11461"/>
                                </a:lnTo>
                                <a:lnTo>
                                  <a:pt x="2052" y="13167"/>
                                </a:lnTo>
                                <a:lnTo>
                                  <a:pt x="3073" y="13213"/>
                                </a:lnTo>
                                <a:lnTo>
                                  <a:pt x="7203" y="12390"/>
                                </a:lnTo>
                                <a:lnTo>
                                  <a:pt x="10834" y="10255"/>
                                </a:lnTo>
                                <a:lnTo>
                                  <a:pt x="15206" y="8840"/>
                                </a:lnTo>
                                <a:lnTo>
                                  <a:pt x="18815" y="7760"/>
                                </a:lnTo>
                                <a:lnTo>
                                  <a:pt x="22341" y="7099"/>
                                </a:lnTo>
                                <a:lnTo>
                                  <a:pt x="28130" y="5359"/>
                                </a:lnTo>
                                <a:lnTo>
                                  <a:pt x="30275" y="4211"/>
                                </a:lnTo>
                                <a:lnTo>
                                  <a:pt x="30137" y="1056"/>
                                </a:lnTo>
                                <a:lnTo>
                                  <a:pt x="28315" y="220"/>
                                </a:lnTo>
                                <a:lnTo>
                                  <a:pt x="25358" y="81"/>
                                </a:lnTo>
                                <a:lnTo>
                                  <a:pt x="21982" y="0"/>
                                </a:lnTo>
                                <a:close/>
                              </a:path>
                            </a:pathLst>
                          </a:custGeom>
                          <a:solidFill>
                            <a:srgbClr val="8CC1BF"/>
                          </a:solidFill>
                        </wps:spPr>
                        <wps:bodyPr wrap="square" lIns="0" tIns="0" rIns="0" bIns="0" rtlCol="0">
                          <a:prstTxWarp prst="textNoShape">
                            <a:avLst/>
                          </a:prstTxWarp>
                          <a:noAutofit/>
                        </wps:bodyPr>
                      </wps:wsp>
                      <wps:wsp>
                        <wps:cNvPr id="2830" name="Graphic 2830"/>
                        <wps:cNvSpPr/>
                        <wps:spPr>
                          <a:xfrm>
                            <a:off x="1406272" y="1573463"/>
                            <a:ext cx="29845" cy="13335"/>
                          </a:xfrm>
                          <a:custGeom>
                            <a:avLst/>
                            <a:gdLst/>
                            <a:ahLst/>
                            <a:cxnLst/>
                            <a:rect l="l" t="t" r="r" b="b"/>
                            <a:pathLst>
                              <a:path w="29845" h="13335">
                                <a:moveTo>
                                  <a:pt x="21275" y="0"/>
                                </a:moveTo>
                                <a:lnTo>
                                  <a:pt x="0" y="11042"/>
                                </a:lnTo>
                                <a:lnTo>
                                  <a:pt x="1972" y="12689"/>
                                </a:lnTo>
                                <a:lnTo>
                                  <a:pt x="2957" y="12725"/>
                                </a:lnTo>
                                <a:lnTo>
                                  <a:pt x="6972" y="11901"/>
                                </a:lnTo>
                                <a:lnTo>
                                  <a:pt x="10474" y="9859"/>
                                </a:lnTo>
                                <a:lnTo>
                                  <a:pt x="14732" y="8479"/>
                                </a:lnTo>
                                <a:lnTo>
                                  <a:pt x="18235" y="7423"/>
                                </a:lnTo>
                                <a:lnTo>
                                  <a:pt x="21634" y="6785"/>
                                </a:lnTo>
                                <a:lnTo>
                                  <a:pt x="27237" y="5104"/>
                                </a:lnTo>
                                <a:lnTo>
                                  <a:pt x="29301" y="4001"/>
                                </a:lnTo>
                                <a:lnTo>
                                  <a:pt x="29163" y="985"/>
                                </a:lnTo>
                                <a:lnTo>
                                  <a:pt x="27400" y="185"/>
                                </a:lnTo>
                                <a:lnTo>
                                  <a:pt x="24533" y="57"/>
                                </a:lnTo>
                                <a:lnTo>
                                  <a:pt x="21275" y="0"/>
                                </a:lnTo>
                                <a:close/>
                              </a:path>
                            </a:pathLst>
                          </a:custGeom>
                          <a:solidFill>
                            <a:srgbClr val="8FC3C1"/>
                          </a:solidFill>
                        </wps:spPr>
                        <wps:bodyPr wrap="square" lIns="0" tIns="0" rIns="0" bIns="0" rtlCol="0">
                          <a:prstTxWarp prst="textNoShape">
                            <a:avLst/>
                          </a:prstTxWarp>
                          <a:noAutofit/>
                        </wps:bodyPr>
                      </wps:wsp>
                      <wps:wsp>
                        <wps:cNvPr id="2831" name="Graphic 2831"/>
                        <wps:cNvSpPr/>
                        <wps:spPr>
                          <a:xfrm>
                            <a:off x="1406749" y="1573647"/>
                            <a:ext cx="28575" cy="12700"/>
                          </a:xfrm>
                          <a:custGeom>
                            <a:avLst/>
                            <a:gdLst/>
                            <a:ahLst/>
                            <a:cxnLst/>
                            <a:rect l="l" t="t" r="r" b="b"/>
                            <a:pathLst>
                              <a:path w="28575" h="12700">
                                <a:moveTo>
                                  <a:pt x="20554" y="0"/>
                                </a:moveTo>
                                <a:lnTo>
                                  <a:pt x="0" y="10637"/>
                                </a:lnTo>
                                <a:lnTo>
                                  <a:pt x="1878" y="12226"/>
                                </a:lnTo>
                                <a:lnTo>
                                  <a:pt x="2829" y="12249"/>
                                </a:lnTo>
                                <a:lnTo>
                                  <a:pt x="6715" y="11426"/>
                                </a:lnTo>
                                <a:lnTo>
                                  <a:pt x="10102" y="9476"/>
                                </a:lnTo>
                                <a:lnTo>
                                  <a:pt x="14232" y="8131"/>
                                </a:lnTo>
                                <a:lnTo>
                                  <a:pt x="17642" y="7099"/>
                                </a:lnTo>
                                <a:lnTo>
                                  <a:pt x="20937" y="6473"/>
                                </a:lnTo>
                                <a:lnTo>
                                  <a:pt x="26332" y="4860"/>
                                </a:lnTo>
                                <a:lnTo>
                                  <a:pt x="28315" y="3804"/>
                                </a:lnTo>
                                <a:lnTo>
                                  <a:pt x="28176" y="915"/>
                                </a:lnTo>
                                <a:lnTo>
                                  <a:pt x="26459" y="162"/>
                                </a:lnTo>
                                <a:lnTo>
                                  <a:pt x="23709" y="57"/>
                                </a:lnTo>
                                <a:lnTo>
                                  <a:pt x="20554" y="0"/>
                                </a:lnTo>
                                <a:close/>
                              </a:path>
                            </a:pathLst>
                          </a:custGeom>
                          <a:solidFill>
                            <a:srgbClr val="93C6C3"/>
                          </a:solidFill>
                        </wps:spPr>
                        <wps:bodyPr wrap="square" lIns="0" tIns="0" rIns="0" bIns="0" rtlCol="0">
                          <a:prstTxWarp prst="textNoShape">
                            <a:avLst/>
                          </a:prstTxWarp>
                          <a:noAutofit/>
                        </wps:bodyPr>
                      </wps:wsp>
                      <wps:wsp>
                        <wps:cNvPr id="2832" name="Graphic 2832"/>
                        <wps:cNvSpPr/>
                        <wps:spPr>
                          <a:xfrm>
                            <a:off x="1407212" y="1573844"/>
                            <a:ext cx="27940" cy="12065"/>
                          </a:xfrm>
                          <a:custGeom>
                            <a:avLst/>
                            <a:gdLst/>
                            <a:ahLst/>
                            <a:cxnLst/>
                            <a:rect l="l" t="t" r="r" b="b"/>
                            <a:pathLst>
                              <a:path w="27940" h="12065">
                                <a:moveTo>
                                  <a:pt x="19824" y="0"/>
                                </a:moveTo>
                                <a:lnTo>
                                  <a:pt x="0" y="10219"/>
                                </a:lnTo>
                                <a:lnTo>
                                  <a:pt x="1798" y="11751"/>
                                </a:lnTo>
                                <a:lnTo>
                                  <a:pt x="2713" y="11762"/>
                                </a:lnTo>
                                <a:lnTo>
                                  <a:pt x="6484" y="10938"/>
                                </a:lnTo>
                                <a:lnTo>
                                  <a:pt x="9743" y="9083"/>
                                </a:lnTo>
                                <a:lnTo>
                                  <a:pt x="13746" y="7772"/>
                                </a:lnTo>
                                <a:lnTo>
                                  <a:pt x="17052" y="6751"/>
                                </a:lnTo>
                                <a:lnTo>
                                  <a:pt x="20231" y="6159"/>
                                </a:lnTo>
                                <a:lnTo>
                                  <a:pt x="25439" y="4605"/>
                                </a:lnTo>
                                <a:lnTo>
                                  <a:pt x="27341" y="3596"/>
                                </a:lnTo>
                                <a:lnTo>
                                  <a:pt x="27202" y="835"/>
                                </a:lnTo>
                                <a:lnTo>
                                  <a:pt x="25543" y="128"/>
                                </a:lnTo>
                                <a:lnTo>
                                  <a:pt x="19824" y="0"/>
                                </a:lnTo>
                                <a:close/>
                              </a:path>
                            </a:pathLst>
                          </a:custGeom>
                          <a:solidFill>
                            <a:srgbClr val="97C8C5"/>
                          </a:solidFill>
                        </wps:spPr>
                        <wps:bodyPr wrap="square" lIns="0" tIns="0" rIns="0" bIns="0" rtlCol="0">
                          <a:prstTxWarp prst="textNoShape">
                            <a:avLst/>
                          </a:prstTxWarp>
                          <a:noAutofit/>
                        </wps:bodyPr>
                      </wps:wsp>
                      <wps:wsp>
                        <wps:cNvPr id="2833" name="Graphic 2833"/>
                        <wps:cNvSpPr/>
                        <wps:spPr>
                          <a:xfrm>
                            <a:off x="1407676" y="1574042"/>
                            <a:ext cx="26670" cy="11430"/>
                          </a:xfrm>
                          <a:custGeom>
                            <a:avLst/>
                            <a:gdLst/>
                            <a:ahLst/>
                            <a:cxnLst/>
                            <a:rect l="l" t="t" r="r" b="b"/>
                            <a:pathLst>
                              <a:path w="26670" h="11430">
                                <a:moveTo>
                                  <a:pt x="22063" y="22"/>
                                </a:moveTo>
                                <a:lnTo>
                                  <a:pt x="19117" y="0"/>
                                </a:lnTo>
                                <a:lnTo>
                                  <a:pt x="15544" y="510"/>
                                </a:lnTo>
                                <a:lnTo>
                                  <a:pt x="11507" y="1879"/>
                                </a:lnTo>
                                <a:lnTo>
                                  <a:pt x="7424" y="3260"/>
                                </a:lnTo>
                                <a:lnTo>
                                  <a:pt x="4269" y="4895"/>
                                </a:lnTo>
                                <a:lnTo>
                                  <a:pt x="2134" y="6717"/>
                                </a:lnTo>
                                <a:lnTo>
                                  <a:pt x="359" y="8596"/>
                                </a:lnTo>
                                <a:lnTo>
                                  <a:pt x="0" y="9790"/>
                                </a:lnTo>
                                <a:lnTo>
                                  <a:pt x="1728" y="11275"/>
                                </a:lnTo>
                                <a:lnTo>
                                  <a:pt x="2598" y="11275"/>
                                </a:lnTo>
                                <a:lnTo>
                                  <a:pt x="6240" y="10440"/>
                                </a:lnTo>
                                <a:lnTo>
                                  <a:pt x="9385" y="8676"/>
                                </a:lnTo>
                                <a:lnTo>
                                  <a:pt x="16460" y="6414"/>
                                </a:lnTo>
                                <a:lnTo>
                                  <a:pt x="19535" y="5835"/>
                                </a:lnTo>
                                <a:lnTo>
                                  <a:pt x="24546" y="4349"/>
                                </a:lnTo>
                                <a:lnTo>
                                  <a:pt x="26379" y="3398"/>
                                </a:lnTo>
                                <a:lnTo>
                                  <a:pt x="26228" y="754"/>
                                </a:lnTo>
                                <a:lnTo>
                                  <a:pt x="24627" y="92"/>
                                </a:lnTo>
                                <a:lnTo>
                                  <a:pt x="22063" y="22"/>
                                </a:lnTo>
                                <a:close/>
                              </a:path>
                            </a:pathLst>
                          </a:custGeom>
                          <a:solidFill>
                            <a:srgbClr val="9ACAC7"/>
                          </a:solidFill>
                        </wps:spPr>
                        <wps:bodyPr wrap="square" lIns="0" tIns="0" rIns="0" bIns="0" rtlCol="0">
                          <a:prstTxWarp prst="textNoShape">
                            <a:avLst/>
                          </a:prstTxWarp>
                          <a:noAutofit/>
                        </wps:bodyPr>
                      </wps:wsp>
                      <wps:wsp>
                        <wps:cNvPr id="2834" name="Graphic 2834"/>
                        <wps:cNvSpPr/>
                        <wps:spPr>
                          <a:xfrm>
                            <a:off x="1408140" y="1574251"/>
                            <a:ext cx="25400" cy="10795"/>
                          </a:xfrm>
                          <a:custGeom>
                            <a:avLst/>
                            <a:gdLst/>
                            <a:ahLst/>
                            <a:cxnLst/>
                            <a:rect l="l" t="t" r="r" b="b"/>
                            <a:pathLst>
                              <a:path w="25400" h="10795">
                                <a:moveTo>
                                  <a:pt x="21250" y="0"/>
                                </a:moveTo>
                                <a:lnTo>
                                  <a:pt x="18397" y="11"/>
                                </a:lnTo>
                                <a:lnTo>
                                  <a:pt x="14963" y="486"/>
                                </a:lnTo>
                                <a:lnTo>
                                  <a:pt x="11112" y="1798"/>
                                </a:lnTo>
                                <a:lnTo>
                                  <a:pt x="7180" y="3131"/>
                                </a:lnTo>
                                <a:lnTo>
                                  <a:pt x="4175" y="4697"/>
                                </a:lnTo>
                                <a:lnTo>
                                  <a:pt x="2110" y="6426"/>
                                </a:lnTo>
                                <a:lnTo>
                                  <a:pt x="370" y="8224"/>
                                </a:lnTo>
                                <a:lnTo>
                                  <a:pt x="0" y="9361"/>
                                </a:lnTo>
                                <a:lnTo>
                                  <a:pt x="1647" y="10787"/>
                                </a:lnTo>
                                <a:lnTo>
                                  <a:pt x="2481" y="10775"/>
                                </a:lnTo>
                                <a:lnTo>
                                  <a:pt x="6008" y="9941"/>
                                </a:lnTo>
                                <a:lnTo>
                                  <a:pt x="9013" y="8270"/>
                                </a:lnTo>
                                <a:lnTo>
                                  <a:pt x="15880" y="6055"/>
                                </a:lnTo>
                                <a:lnTo>
                                  <a:pt x="18826" y="5509"/>
                                </a:lnTo>
                                <a:lnTo>
                                  <a:pt x="23652" y="4083"/>
                                </a:lnTo>
                                <a:lnTo>
                                  <a:pt x="25403" y="3178"/>
                                </a:lnTo>
                                <a:lnTo>
                                  <a:pt x="25252" y="673"/>
                                </a:lnTo>
                                <a:lnTo>
                                  <a:pt x="23698" y="45"/>
                                </a:lnTo>
                                <a:lnTo>
                                  <a:pt x="21250" y="0"/>
                                </a:lnTo>
                                <a:close/>
                              </a:path>
                            </a:pathLst>
                          </a:custGeom>
                          <a:solidFill>
                            <a:srgbClr val="9ECCCA"/>
                          </a:solidFill>
                        </wps:spPr>
                        <wps:bodyPr wrap="square" lIns="0" tIns="0" rIns="0" bIns="0" rtlCol="0">
                          <a:prstTxWarp prst="textNoShape">
                            <a:avLst/>
                          </a:prstTxWarp>
                          <a:noAutofit/>
                        </wps:bodyPr>
                      </wps:wsp>
                      <wps:wsp>
                        <wps:cNvPr id="2835" name="Graphic 2835"/>
                        <wps:cNvSpPr/>
                        <wps:spPr>
                          <a:xfrm>
                            <a:off x="1408615" y="1574425"/>
                            <a:ext cx="24765" cy="10795"/>
                          </a:xfrm>
                          <a:custGeom>
                            <a:avLst/>
                            <a:gdLst/>
                            <a:ahLst/>
                            <a:cxnLst/>
                            <a:rect l="l" t="t" r="r" b="b"/>
                            <a:pathLst>
                              <a:path w="24765" h="10795">
                                <a:moveTo>
                                  <a:pt x="20427" y="0"/>
                                </a:moveTo>
                                <a:lnTo>
                                  <a:pt x="17678" y="34"/>
                                </a:lnTo>
                                <a:lnTo>
                                  <a:pt x="14372" y="497"/>
                                </a:lnTo>
                                <a:lnTo>
                                  <a:pt x="10718" y="1751"/>
                                </a:lnTo>
                                <a:lnTo>
                                  <a:pt x="6936" y="3039"/>
                                </a:lnTo>
                                <a:lnTo>
                                  <a:pt x="4048" y="4523"/>
                                </a:lnTo>
                                <a:lnTo>
                                  <a:pt x="2308" y="5962"/>
                                </a:lnTo>
                                <a:lnTo>
                                  <a:pt x="370" y="7876"/>
                                </a:lnTo>
                                <a:lnTo>
                                  <a:pt x="0" y="8966"/>
                                </a:lnTo>
                                <a:lnTo>
                                  <a:pt x="1554" y="10335"/>
                                </a:lnTo>
                                <a:lnTo>
                                  <a:pt x="2354" y="10312"/>
                                </a:lnTo>
                                <a:lnTo>
                                  <a:pt x="5754" y="9488"/>
                                </a:lnTo>
                                <a:lnTo>
                                  <a:pt x="8642" y="7899"/>
                                </a:lnTo>
                                <a:lnTo>
                                  <a:pt x="15289" y="5741"/>
                                </a:lnTo>
                                <a:lnTo>
                                  <a:pt x="18131" y="5208"/>
                                </a:lnTo>
                                <a:lnTo>
                                  <a:pt x="22748" y="3850"/>
                                </a:lnTo>
                                <a:lnTo>
                                  <a:pt x="24406" y="2992"/>
                                </a:lnTo>
                                <a:lnTo>
                                  <a:pt x="24267" y="614"/>
                                </a:lnTo>
                                <a:lnTo>
                                  <a:pt x="22771" y="45"/>
                                </a:lnTo>
                                <a:lnTo>
                                  <a:pt x="20427" y="0"/>
                                </a:lnTo>
                                <a:close/>
                              </a:path>
                            </a:pathLst>
                          </a:custGeom>
                          <a:solidFill>
                            <a:srgbClr val="A1CFCC"/>
                          </a:solidFill>
                        </wps:spPr>
                        <wps:bodyPr wrap="square" lIns="0" tIns="0" rIns="0" bIns="0" rtlCol="0">
                          <a:prstTxWarp prst="textNoShape">
                            <a:avLst/>
                          </a:prstTxWarp>
                          <a:noAutofit/>
                        </wps:bodyPr>
                      </wps:wsp>
                      <wps:wsp>
                        <wps:cNvPr id="2836" name="Graphic 2836"/>
                        <wps:cNvSpPr/>
                        <wps:spPr>
                          <a:xfrm>
                            <a:off x="1409079" y="1574622"/>
                            <a:ext cx="23495" cy="10160"/>
                          </a:xfrm>
                          <a:custGeom>
                            <a:avLst/>
                            <a:gdLst/>
                            <a:ahLst/>
                            <a:cxnLst/>
                            <a:rect l="l" t="t" r="r" b="b"/>
                            <a:pathLst>
                              <a:path w="23495" h="10160">
                                <a:moveTo>
                                  <a:pt x="21842" y="11"/>
                                </a:moveTo>
                                <a:lnTo>
                                  <a:pt x="0" y="8549"/>
                                </a:lnTo>
                                <a:lnTo>
                                  <a:pt x="1473" y="9860"/>
                                </a:lnTo>
                                <a:lnTo>
                                  <a:pt x="2250" y="9824"/>
                                </a:lnTo>
                                <a:lnTo>
                                  <a:pt x="5520" y="8990"/>
                                </a:lnTo>
                                <a:lnTo>
                                  <a:pt x="8281" y="7505"/>
                                </a:lnTo>
                                <a:lnTo>
                                  <a:pt x="14696" y="5405"/>
                                </a:lnTo>
                                <a:lnTo>
                                  <a:pt x="17423" y="4895"/>
                                </a:lnTo>
                                <a:lnTo>
                                  <a:pt x="21854" y="3596"/>
                                </a:lnTo>
                                <a:lnTo>
                                  <a:pt x="23442" y="2795"/>
                                </a:lnTo>
                                <a:lnTo>
                                  <a:pt x="23293" y="533"/>
                                </a:lnTo>
                                <a:lnTo>
                                  <a:pt x="21842" y="11"/>
                                </a:lnTo>
                                <a:close/>
                              </a:path>
                            </a:pathLst>
                          </a:custGeom>
                          <a:solidFill>
                            <a:srgbClr val="A5D1CE"/>
                          </a:solidFill>
                        </wps:spPr>
                        <wps:bodyPr wrap="square" lIns="0" tIns="0" rIns="0" bIns="0" rtlCol="0">
                          <a:prstTxWarp prst="textNoShape">
                            <a:avLst/>
                          </a:prstTxWarp>
                          <a:noAutofit/>
                        </wps:bodyPr>
                      </wps:wsp>
                      <wps:wsp>
                        <wps:cNvPr id="2837" name="Graphic 2837"/>
                        <wps:cNvSpPr/>
                        <wps:spPr>
                          <a:xfrm>
                            <a:off x="1409544" y="1574785"/>
                            <a:ext cx="22860" cy="9525"/>
                          </a:xfrm>
                          <a:custGeom>
                            <a:avLst/>
                            <a:gdLst/>
                            <a:ahLst/>
                            <a:cxnLst/>
                            <a:rect l="l" t="t" r="r" b="b"/>
                            <a:pathLst>
                              <a:path w="22860" h="9525">
                                <a:moveTo>
                                  <a:pt x="18780" y="0"/>
                                </a:moveTo>
                                <a:lnTo>
                                  <a:pt x="0" y="8166"/>
                                </a:lnTo>
                                <a:lnTo>
                                  <a:pt x="1380" y="9419"/>
                                </a:lnTo>
                                <a:lnTo>
                                  <a:pt x="2134" y="9372"/>
                                </a:lnTo>
                                <a:lnTo>
                                  <a:pt x="5289" y="8549"/>
                                </a:lnTo>
                                <a:lnTo>
                                  <a:pt x="7922" y="7145"/>
                                </a:lnTo>
                                <a:lnTo>
                                  <a:pt x="14117" y="5092"/>
                                </a:lnTo>
                                <a:lnTo>
                                  <a:pt x="16727" y="4605"/>
                                </a:lnTo>
                                <a:lnTo>
                                  <a:pt x="20972" y="3375"/>
                                </a:lnTo>
                                <a:lnTo>
                                  <a:pt x="22457" y="2621"/>
                                </a:lnTo>
                                <a:lnTo>
                                  <a:pt x="22318" y="486"/>
                                </a:lnTo>
                                <a:lnTo>
                                  <a:pt x="20927" y="45"/>
                                </a:lnTo>
                                <a:lnTo>
                                  <a:pt x="18780" y="0"/>
                                </a:lnTo>
                                <a:close/>
                              </a:path>
                            </a:pathLst>
                          </a:custGeom>
                          <a:solidFill>
                            <a:srgbClr val="A9D3D0"/>
                          </a:solidFill>
                        </wps:spPr>
                        <wps:bodyPr wrap="square" lIns="0" tIns="0" rIns="0" bIns="0" rtlCol="0">
                          <a:prstTxWarp prst="textNoShape">
                            <a:avLst/>
                          </a:prstTxWarp>
                          <a:noAutofit/>
                        </wps:bodyPr>
                      </wps:wsp>
                      <wps:wsp>
                        <wps:cNvPr id="2838" name="Graphic 2838"/>
                        <wps:cNvSpPr/>
                        <wps:spPr>
                          <a:xfrm>
                            <a:off x="1410019" y="1574969"/>
                            <a:ext cx="21590" cy="9525"/>
                          </a:xfrm>
                          <a:custGeom>
                            <a:avLst/>
                            <a:gdLst/>
                            <a:ahLst/>
                            <a:cxnLst/>
                            <a:rect l="l" t="t" r="r" b="b"/>
                            <a:pathLst>
                              <a:path w="21590" h="9525">
                                <a:moveTo>
                                  <a:pt x="17957" y="0"/>
                                </a:moveTo>
                                <a:lnTo>
                                  <a:pt x="0" y="7760"/>
                                </a:lnTo>
                                <a:lnTo>
                                  <a:pt x="1299" y="8954"/>
                                </a:lnTo>
                                <a:lnTo>
                                  <a:pt x="2007" y="8897"/>
                                </a:lnTo>
                                <a:lnTo>
                                  <a:pt x="5046" y="8073"/>
                                </a:lnTo>
                                <a:lnTo>
                                  <a:pt x="7552" y="6762"/>
                                </a:lnTo>
                                <a:lnTo>
                                  <a:pt x="13514" y="4767"/>
                                </a:lnTo>
                                <a:lnTo>
                                  <a:pt x="16019" y="4304"/>
                                </a:lnTo>
                                <a:lnTo>
                                  <a:pt x="20068" y="3143"/>
                                </a:lnTo>
                                <a:lnTo>
                                  <a:pt x="21483" y="2424"/>
                                </a:lnTo>
                                <a:lnTo>
                                  <a:pt x="21344" y="417"/>
                                </a:lnTo>
                                <a:lnTo>
                                  <a:pt x="19987" y="22"/>
                                </a:lnTo>
                                <a:lnTo>
                                  <a:pt x="17957" y="0"/>
                                </a:lnTo>
                                <a:close/>
                              </a:path>
                            </a:pathLst>
                          </a:custGeom>
                          <a:solidFill>
                            <a:srgbClr val="ACD5D3"/>
                          </a:solidFill>
                        </wps:spPr>
                        <wps:bodyPr wrap="square" lIns="0" tIns="0" rIns="0" bIns="0" rtlCol="0">
                          <a:prstTxWarp prst="textNoShape">
                            <a:avLst/>
                          </a:prstTxWarp>
                          <a:noAutofit/>
                        </wps:bodyPr>
                      </wps:wsp>
                      <wps:wsp>
                        <wps:cNvPr id="2839" name="Graphic 2839"/>
                        <wps:cNvSpPr/>
                        <wps:spPr>
                          <a:xfrm>
                            <a:off x="1410484" y="1575121"/>
                            <a:ext cx="20955" cy="8890"/>
                          </a:xfrm>
                          <a:custGeom>
                            <a:avLst/>
                            <a:gdLst/>
                            <a:ahLst/>
                            <a:cxnLst/>
                            <a:rect l="l" t="t" r="r" b="b"/>
                            <a:pathLst>
                              <a:path w="20955" h="8890">
                                <a:moveTo>
                                  <a:pt x="19070" y="0"/>
                                </a:moveTo>
                                <a:lnTo>
                                  <a:pt x="0" y="7388"/>
                                </a:lnTo>
                                <a:lnTo>
                                  <a:pt x="1217" y="8525"/>
                                </a:lnTo>
                                <a:lnTo>
                                  <a:pt x="1889" y="8468"/>
                                </a:lnTo>
                                <a:lnTo>
                                  <a:pt x="4801" y="7632"/>
                                </a:lnTo>
                                <a:lnTo>
                                  <a:pt x="7180" y="6403"/>
                                </a:lnTo>
                                <a:lnTo>
                                  <a:pt x="12933" y="4478"/>
                                </a:lnTo>
                                <a:lnTo>
                                  <a:pt x="15323" y="4024"/>
                                </a:lnTo>
                                <a:lnTo>
                                  <a:pt x="19174" y="2934"/>
                                </a:lnTo>
                                <a:lnTo>
                                  <a:pt x="20496" y="2273"/>
                                </a:lnTo>
                                <a:lnTo>
                                  <a:pt x="20369" y="382"/>
                                </a:lnTo>
                                <a:lnTo>
                                  <a:pt x="19070" y="0"/>
                                </a:lnTo>
                                <a:close/>
                              </a:path>
                            </a:pathLst>
                          </a:custGeom>
                          <a:solidFill>
                            <a:srgbClr val="B0D8D5"/>
                          </a:solidFill>
                        </wps:spPr>
                        <wps:bodyPr wrap="square" lIns="0" tIns="0" rIns="0" bIns="0" rtlCol="0">
                          <a:prstTxWarp prst="textNoShape">
                            <a:avLst/>
                          </a:prstTxWarp>
                          <a:noAutofit/>
                        </wps:bodyPr>
                      </wps:wsp>
                      <wps:wsp>
                        <wps:cNvPr id="2840" name="Graphic 2840"/>
                        <wps:cNvSpPr/>
                        <wps:spPr>
                          <a:xfrm>
                            <a:off x="1410947" y="1575296"/>
                            <a:ext cx="19685" cy="8255"/>
                          </a:xfrm>
                          <a:custGeom>
                            <a:avLst/>
                            <a:gdLst/>
                            <a:ahLst/>
                            <a:cxnLst/>
                            <a:rect l="l" t="t" r="r" b="b"/>
                            <a:pathLst>
                              <a:path w="19685" h="8255">
                                <a:moveTo>
                                  <a:pt x="18143" y="0"/>
                                </a:moveTo>
                                <a:lnTo>
                                  <a:pt x="14071" y="115"/>
                                </a:lnTo>
                                <a:lnTo>
                                  <a:pt x="11484" y="544"/>
                                </a:lnTo>
                                <a:lnTo>
                                  <a:pt x="8723" y="1530"/>
                                </a:lnTo>
                                <a:lnTo>
                                  <a:pt x="5754" y="2586"/>
                                </a:lnTo>
                                <a:lnTo>
                                  <a:pt x="3479" y="3712"/>
                                </a:lnTo>
                                <a:lnTo>
                                  <a:pt x="1879" y="4883"/>
                                </a:lnTo>
                                <a:lnTo>
                                  <a:pt x="406" y="6170"/>
                                </a:lnTo>
                                <a:lnTo>
                                  <a:pt x="0" y="6982"/>
                                </a:lnTo>
                                <a:lnTo>
                                  <a:pt x="1136" y="8073"/>
                                </a:lnTo>
                                <a:lnTo>
                                  <a:pt x="1775" y="8003"/>
                                </a:lnTo>
                                <a:lnTo>
                                  <a:pt x="4570" y="7169"/>
                                </a:lnTo>
                                <a:lnTo>
                                  <a:pt x="6821" y="6031"/>
                                </a:lnTo>
                                <a:lnTo>
                                  <a:pt x="12354" y="4164"/>
                                </a:lnTo>
                                <a:lnTo>
                                  <a:pt x="14616" y="3735"/>
                                </a:lnTo>
                                <a:lnTo>
                                  <a:pt x="18281" y="2691"/>
                                </a:lnTo>
                                <a:lnTo>
                                  <a:pt x="19523" y="2087"/>
                                </a:lnTo>
                                <a:lnTo>
                                  <a:pt x="19395" y="336"/>
                                </a:lnTo>
                                <a:lnTo>
                                  <a:pt x="18143" y="0"/>
                                </a:lnTo>
                                <a:close/>
                              </a:path>
                            </a:pathLst>
                          </a:custGeom>
                          <a:solidFill>
                            <a:srgbClr val="B4DAD7"/>
                          </a:solidFill>
                        </wps:spPr>
                        <wps:bodyPr wrap="square" lIns="0" tIns="0" rIns="0" bIns="0" rtlCol="0">
                          <a:prstTxWarp prst="textNoShape">
                            <a:avLst/>
                          </a:prstTxWarp>
                          <a:noAutofit/>
                        </wps:bodyPr>
                      </wps:wsp>
                      <wps:wsp>
                        <wps:cNvPr id="2841" name="Graphic 2841"/>
                        <wps:cNvSpPr/>
                        <wps:spPr>
                          <a:xfrm>
                            <a:off x="1411411" y="1575457"/>
                            <a:ext cx="19050" cy="8255"/>
                          </a:xfrm>
                          <a:custGeom>
                            <a:avLst/>
                            <a:gdLst/>
                            <a:ahLst/>
                            <a:cxnLst/>
                            <a:rect l="l" t="t" r="r" b="b"/>
                            <a:pathLst>
                              <a:path w="19050" h="8255">
                                <a:moveTo>
                                  <a:pt x="17226" y="0"/>
                                </a:moveTo>
                                <a:lnTo>
                                  <a:pt x="13364" y="138"/>
                                </a:lnTo>
                                <a:lnTo>
                                  <a:pt x="10892" y="567"/>
                                </a:lnTo>
                                <a:lnTo>
                                  <a:pt x="8329" y="1496"/>
                                </a:lnTo>
                                <a:lnTo>
                                  <a:pt x="5521" y="2505"/>
                                </a:lnTo>
                                <a:lnTo>
                                  <a:pt x="3375" y="3561"/>
                                </a:lnTo>
                                <a:lnTo>
                                  <a:pt x="1856" y="4639"/>
                                </a:lnTo>
                                <a:lnTo>
                                  <a:pt x="417" y="5834"/>
                                </a:lnTo>
                                <a:lnTo>
                                  <a:pt x="0" y="6611"/>
                                </a:lnTo>
                                <a:lnTo>
                                  <a:pt x="1056" y="7632"/>
                                </a:lnTo>
                                <a:lnTo>
                                  <a:pt x="1659" y="7551"/>
                                </a:lnTo>
                                <a:lnTo>
                                  <a:pt x="4339" y="6727"/>
                                </a:lnTo>
                                <a:lnTo>
                                  <a:pt x="6461" y="5671"/>
                                </a:lnTo>
                                <a:lnTo>
                                  <a:pt x="11762" y="3850"/>
                                </a:lnTo>
                                <a:lnTo>
                                  <a:pt x="13931" y="3444"/>
                                </a:lnTo>
                                <a:lnTo>
                                  <a:pt x="17388" y="2470"/>
                                </a:lnTo>
                                <a:lnTo>
                                  <a:pt x="18549" y="1925"/>
                                </a:lnTo>
                                <a:lnTo>
                                  <a:pt x="18421" y="289"/>
                                </a:lnTo>
                                <a:lnTo>
                                  <a:pt x="17226" y="0"/>
                                </a:lnTo>
                                <a:close/>
                              </a:path>
                            </a:pathLst>
                          </a:custGeom>
                          <a:solidFill>
                            <a:srgbClr val="B8DCDA"/>
                          </a:solidFill>
                        </wps:spPr>
                        <wps:bodyPr wrap="square" lIns="0" tIns="0" rIns="0" bIns="0" rtlCol="0">
                          <a:prstTxWarp prst="textNoShape">
                            <a:avLst/>
                          </a:prstTxWarp>
                          <a:noAutofit/>
                        </wps:bodyPr>
                      </wps:wsp>
                      <wps:wsp>
                        <wps:cNvPr id="2842" name="Graphic 2842"/>
                        <wps:cNvSpPr/>
                        <wps:spPr>
                          <a:xfrm>
                            <a:off x="1411876" y="1575620"/>
                            <a:ext cx="17780" cy="7620"/>
                          </a:xfrm>
                          <a:custGeom>
                            <a:avLst/>
                            <a:gdLst/>
                            <a:ahLst/>
                            <a:cxnLst/>
                            <a:rect l="l" t="t" r="r" b="b"/>
                            <a:pathLst>
                              <a:path w="17780" h="7620">
                                <a:moveTo>
                                  <a:pt x="16297" y="0"/>
                                </a:moveTo>
                                <a:lnTo>
                                  <a:pt x="12644" y="173"/>
                                </a:lnTo>
                                <a:lnTo>
                                  <a:pt x="10312" y="590"/>
                                </a:lnTo>
                                <a:lnTo>
                                  <a:pt x="7933" y="1460"/>
                                </a:lnTo>
                                <a:lnTo>
                                  <a:pt x="5278" y="2424"/>
                                </a:lnTo>
                                <a:lnTo>
                                  <a:pt x="3271" y="3409"/>
                                </a:lnTo>
                                <a:lnTo>
                                  <a:pt x="1972" y="4279"/>
                                </a:lnTo>
                                <a:lnTo>
                                  <a:pt x="429" y="5497"/>
                                </a:lnTo>
                                <a:lnTo>
                                  <a:pt x="0" y="6216"/>
                                </a:lnTo>
                                <a:lnTo>
                                  <a:pt x="962" y="7192"/>
                                </a:lnTo>
                                <a:lnTo>
                                  <a:pt x="1543" y="7099"/>
                                </a:lnTo>
                                <a:lnTo>
                                  <a:pt x="4105" y="6275"/>
                                </a:lnTo>
                                <a:lnTo>
                                  <a:pt x="6101" y="5312"/>
                                </a:lnTo>
                                <a:lnTo>
                                  <a:pt x="11170" y="3549"/>
                                </a:lnTo>
                                <a:lnTo>
                                  <a:pt x="13223" y="3166"/>
                                </a:lnTo>
                                <a:lnTo>
                                  <a:pt x="16494" y="2250"/>
                                </a:lnTo>
                                <a:lnTo>
                                  <a:pt x="17574" y="1751"/>
                                </a:lnTo>
                                <a:lnTo>
                                  <a:pt x="17445" y="242"/>
                                </a:lnTo>
                                <a:lnTo>
                                  <a:pt x="16297" y="0"/>
                                </a:lnTo>
                                <a:close/>
                              </a:path>
                            </a:pathLst>
                          </a:custGeom>
                          <a:solidFill>
                            <a:srgbClr val="BCDFDC"/>
                          </a:solidFill>
                        </wps:spPr>
                        <wps:bodyPr wrap="square" lIns="0" tIns="0" rIns="0" bIns="0" rtlCol="0">
                          <a:prstTxWarp prst="textNoShape">
                            <a:avLst/>
                          </a:prstTxWarp>
                          <a:noAutofit/>
                        </wps:bodyPr>
                      </wps:wsp>
                      <wps:wsp>
                        <wps:cNvPr id="2843" name="Graphic 2843"/>
                        <wps:cNvSpPr/>
                        <wps:spPr>
                          <a:xfrm>
                            <a:off x="1412339" y="1575794"/>
                            <a:ext cx="17145" cy="6985"/>
                          </a:xfrm>
                          <a:custGeom>
                            <a:avLst/>
                            <a:gdLst/>
                            <a:ahLst/>
                            <a:cxnLst/>
                            <a:rect l="l" t="t" r="r" b="b"/>
                            <a:pathLst>
                              <a:path w="17145" h="6985">
                                <a:moveTo>
                                  <a:pt x="15382" y="0"/>
                                </a:moveTo>
                                <a:lnTo>
                                  <a:pt x="11936" y="185"/>
                                </a:lnTo>
                                <a:lnTo>
                                  <a:pt x="9733" y="603"/>
                                </a:lnTo>
                                <a:lnTo>
                                  <a:pt x="7551" y="1414"/>
                                </a:lnTo>
                                <a:lnTo>
                                  <a:pt x="5045" y="2330"/>
                                </a:lnTo>
                                <a:lnTo>
                                  <a:pt x="3155" y="3247"/>
                                </a:lnTo>
                                <a:lnTo>
                                  <a:pt x="1925" y="4036"/>
                                </a:lnTo>
                                <a:lnTo>
                                  <a:pt x="440" y="5149"/>
                                </a:lnTo>
                                <a:lnTo>
                                  <a:pt x="0" y="5834"/>
                                </a:lnTo>
                                <a:lnTo>
                                  <a:pt x="892" y="6738"/>
                                </a:lnTo>
                                <a:lnTo>
                                  <a:pt x="1427" y="6645"/>
                                </a:lnTo>
                                <a:lnTo>
                                  <a:pt x="3863" y="5822"/>
                                </a:lnTo>
                                <a:lnTo>
                                  <a:pt x="5741" y="4952"/>
                                </a:lnTo>
                                <a:lnTo>
                                  <a:pt x="10603" y="3235"/>
                                </a:lnTo>
                                <a:lnTo>
                                  <a:pt x="12528" y="2865"/>
                                </a:lnTo>
                                <a:lnTo>
                                  <a:pt x="15601" y="2029"/>
                                </a:lnTo>
                                <a:lnTo>
                                  <a:pt x="16600" y="1565"/>
                                </a:lnTo>
                                <a:lnTo>
                                  <a:pt x="16471" y="185"/>
                                </a:lnTo>
                                <a:lnTo>
                                  <a:pt x="15382" y="0"/>
                                </a:lnTo>
                                <a:close/>
                              </a:path>
                            </a:pathLst>
                          </a:custGeom>
                          <a:solidFill>
                            <a:srgbClr val="C0E2DF"/>
                          </a:solidFill>
                        </wps:spPr>
                        <wps:bodyPr wrap="square" lIns="0" tIns="0" rIns="0" bIns="0" rtlCol="0">
                          <a:prstTxWarp prst="textNoShape">
                            <a:avLst/>
                          </a:prstTxWarp>
                          <a:noAutofit/>
                        </wps:bodyPr>
                      </wps:wsp>
                      <wps:wsp>
                        <wps:cNvPr id="2844" name="Graphic 2844"/>
                        <wps:cNvSpPr/>
                        <wps:spPr>
                          <a:xfrm>
                            <a:off x="1412815" y="1575956"/>
                            <a:ext cx="15875" cy="6350"/>
                          </a:xfrm>
                          <a:custGeom>
                            <a:avLst/>
                            <a:gdLst/>
                            <a:ahLst/>
                            <a:cxnLst/>
                            <a:rect l="l" t="t" r="r" b="b"/>
                            <a:pathLst>
                              <a:path w="15875" h="6350">
                                <a:moveTo>
                                  <a:pt x="14453" y="0"/>
                                </a:moveTo>
                                <a:lnTo>
                                  <a:pt x="0" y="5452"/>
                                </a:lnTo>
                                <a:lnTo>
                                  <a:pt x="800" y="6299"/>
                                </a:lnTo>
                                <a:lnTo>
                                  <a:pt x="1310" y="6206"/>
                                </a:lnTo>
                                <a:lnTo>
                                  <a:pt x="3630" y="5370"/>
                                </a:lnTo>
                                <a:lnTo>
                                  <a:pt x="5359" y="4582"/>
                                </a:lnTo>
                                <a:lnTo>
                                  <a:pt x="9998" y="2923"/>
                                </a:lnTo>
                                <a:lnTo>
                                  <a:pt x="11819" y="2586"/>
                                </a:lnTo>
                                <a:lnTo>
                                  <a:pt x="14696" y="1809"/>
                                </a:lnTo>
                                <a:lnTo>
                                  <a:pt x="15613" y="1404"/>
                                </a:lnTo>
                                <a:lnTo>
                                  <a:pt x="15485" y="151"/>
                                </a:lnTo>
                                <a:lnTo>
                                  <a:pt x="14453" y="0"/>
                                </a:lnTo>
                                <a:close/>
                              </a:path>
                            </a:pathLst>
                          </a:custGeom>
                          <a:solidFill>
                            <a:srgbClr val="C5E5E2"/>
                          </a:solidFill>
                        </wps:spPr>
                        <wps:bodyPr wrap="square" lIns="0" tIns="0" rIns="0" bIns="0" rtlCol="0">
                          <a:prstTxWarp prst="textNoShape">
                            <a:avLst/>
                          </a:prstTxWarp>
                          <a:noAutofit/>
                        </wps:bodyPr>
                      </wps:wsp>
                      <wps:wsp>
                        <wps:cNvPr id="2845" name="Graphic 2845"/>
                        <wps:cNvSpPr/>
                        <wps:spPr>
                          <a:xfrm>
                            <a:off x="1413290" y="1576118"/>
                            <a:ext cx="15240" cy="6350"/>
                          </a:xfrm>
                          <a:custGeom>
                            <a:avLst/>
                            <a:gdLst/>
                            <a:ahLst/>
                            <a:cxnLst/>
                            <a:rect l="l" t="t" r="r" b="b"/>
                            <a:pathLst>
                              <a:path w="15240" h="6350">
                                <a:moveTo>
                                  <a:pt x="13387" y="0"/>
                                </a:moveTo>
                                <a:lnTo>
                                  <a:pt x="0" y="5058"/>
                                </a:lnTo>
                                <a:lnTo>
                                  <a:pt x="718" y="5858"/>
                                </a:lnTo>
                                <a:lnTo>
                                  <a:pt x="1195" y="5765"/>
                                </a:lnTo>
                                <a:lnTo>
                                  <a:pt x="3445" y="4907"/>
                                </a:lnTo>
                                <a:lnTo>
                                  <a:pt x="5185" y="4130"/>
                                </a:lnTo>
                                <a:lnTo>
                                  <a:pt x="7795" y="3213"/>
                                </a:lnTo>
                                <a:lnTo>
                                  <a:pt x="9384" y="2586"/>
                                </a:lnTo>
                                <a:lnTo>
                                  <a:pt x="11112" y="2320"/>
                                </a:lnTo>
                                <a:lnTo>
                                  <a:pt x="12481" y="1938"/>
                                </a:lnTo>
                                <a:lnTo>
                                  <a:pt x="13804" y="1601"/>
                                </a:lnTo>
                                <a:lnTo>
                                  <a:pt x="14639" y="1230"/>
                                </a:lnTo>
                                <a:lnTo>
                                  <a:pt x="14512" y="81"/>
                                </a:lnTo>
                                <a:lnTo>
                                  <a:pt x="13387" y="0"/>
                                </a:lnTo>
                                <a:close/>
                              </a:path>
                            </a:pathLst>
                          </a:custGeom>
                          <a:solidFill>
                            <a:srgbClr val="C9E9E6"/>
                          </a:solidFill>
                        </wps:spPr>
                        <wps:bodyPr wrap="square" lIns="0" tIns="0" rIns="0" bIns="0" rtlCol="0">
                          <a:prstTxWarp prst="textNoShape">
                            <a:avLst/>
                          </a:prstTxWarp>
                          <a:noAutofit/>
                        </wps:bodyPr>
                      </wps:wsp>
                      <wps:wsp>
                        <wps:cNvPr id="2846" name="Graphic 2846"/>
                        <wps:cNvSpPr/>
                        <wps:spPr>
                          <a:xfrm>
                            <a:off x="1198548" y="1565878"/>
                            <a:ext cx="240665" cy="239395"/>
                          </a:xfrm>
                          <a:custGeom>
                            <a:avLst/>
                            <a:gdLst/>
                            <a:ahLst/>
                            <a:cxnLst/>
                            <a:rect l="l" t="t" r="r" b="b"/>
                            <a:pathLst>
                              <a:path w="240665" h="239395">
                                <a:moveTo>
                                  <a:pt x="3848" y="232727"/>
                                </a:moveTo>
                                <a:lnTo>
                                  <a:pt x="3683" y="231724"/>
                                </a:lnTo>
                                <a:lnTo>
                                  <a:pt x="3492" y="230746"/>
                                </a:lnTo>
                                <a:lnTo>
                                  <a:pt x="2501" y="230085"/>
                                </a:lnTo>
                                <a:lnTo>
                                  <a:pt x="1549" y="230238"/>
                                </a:lnTo>
                                <a:lnTo>
                                  <a:pt x="596" y="230454"/>
                                </a:lnTo>
                                <a:lnTo>
                                  <a:pt x="0" y="231355"/>
                                </a:lnTo>
                                <a:lnTo>
                                  <a:pt x="368" y="233349"/>
                                </a:lnTo>
                                <a:lnTo>
                                  <a:pt x="1333" y="234022"/>
                                </a:lnTo>
                                <a:lnTo>
                                  <a:pt x="2260" y="233807"/>
                                </a:lnTo>
                                <a:lnTo>
                                  <a:pt x="3225" y="233641"/>
                                </a:lnTo>
                                <a:lnTo>
                                  <a:pt x="3848" y="232727"/>
                                </a:lnTo>
                                <a:close/>
                              </a:path>
                              <a:path w="240665" h="239395">
                                <a:moveTo>
                                  <a:pt x="20269" y="59842"/>
                                </a:moveTo>
                                <a:lnTo>
                                  <a:pt x="20104" y="58724"/>
                                </a:lnTo>
                                <a:lnTo>
                                  <a:pt x="19989" y="57607"/>
                                </a:lnTo>
                                <a:lnTo>
                                  <a:pt x="18872" y="56769"/>
                                </a:lnTo>
                                <a:lnTo>
                                  <a:pt x="17602" y="56972"/>
                                </a:lnTo>
                                <a:lnTo>
                                  <a:pt x="16535" y="57099"/>
                                </a:lnTo>
                                <a:lnTo>
                                  <a:pt x="15621" y="58026"/>
                                </a:lnTo>
                                <a:lnTo>
                                  <a:pt x="15760" y="59156"/>
                                </a:lnTo>
                                <a:lnTo>
                                  <a:pt x="15824" y="60299"/>
                                </a:lnTo>
                                <a:lnTo>
                                  <a:pt x="17043" y="61023"/>
                                </a:lnTo>
                                <a:lnTo>
                                  <a:pt x="18237" y="60909"/>
                                </a:lnTo>
                                <a:lnTo>
                                  <a:pt x="19431" y="60794"/>
                                </a:lnTo>
                                <a:lnTo>
                                  <a:pt x="20269" y="59842"/>
                                </a:lnTo>
                                <a:close/>
                              </a:path>
                              <a:path w="240665" h="239395">
                                <a:moveTo>
                                  <a:pt x="21983" y="50622"/>
                                </a:moveTo>
                                <a:lnTo>
                                  <a:pt x="21831" y="49517"/>
                                </a:lnTo>
                                <a:lnTo>
                                  <a:pt x="21691" y="48463"/>
                                </a:lnTo>
                                <a:lnTo>
                                  <a:pt x="20548" y="47713"/>
                                </a:lnTo>
                                <a:lnTo>
                                  <a:pt x="19431" y="47802"/>
                                </a:lnTo>
                                <a:lnTo>
                                  <a:pt x="18211" y="47942"/>
                                </a:lnTo>
                                <a:lnTo>
                                  <a:pt x="17322" y="48971"/>
                                </a:lnTo>
                                <a:lnTo>
                                  <a:pt x="17462" y="49974"/>
                                </a:lnTo>
                                <a:lnTo>
                                  <a:pt x="17564" y="51092"/>
                                </a:lnTo>
                                <a:lnTo>
                                  <a:pt x="18694" y="51904"/>
                                </a:lnTo>
                                <a:lnTo>
                                  <a:pt x="19989" y="51816"/>
                                </a:lnTo>
                                <a:lnTo>
                                  <a:pt x="21107" y="51676"/>
                                </a:lnTo>
                                <a:lnTo>
                                  <a:pt x="21983" y="50622"/>
                                </a:lnTo>
                                <a:close/>
                              </a:path>
                              <a:path w="240665" h="239395">
                                <a:moveTo>
                                  <a:pt x="29476" y="237756"/>
                                </a:moveTo>
                                <a:lnTo>
                                  <a:pt x="29324" y="236766"/>
                                </a:lnTo>
                                <a:lnTo>
                                  <a:pt x="29133" y="235788"/>
                                </a:lnTo>
                                <a:lnTo>
                                  <a:pt x="28143" y="235140"/>
                                </a:lnTo>
                                <a:lnTo>
                                  <a:pt x="27203" y="235292"/>
                                </a:lnTo>
                                <a:lnTo>
                                  <a:pt x="26250" y="235483"/>
                                </a:lnTo>
                                <a:lnTo>
                                  <a:pt x="25615" y="236385"/>
                                </a:lnTo>
                                <a:lnTo>
                                  <a:pt x="25857" y="237401"/>
                                </a:lnTo>
                                <a:lnTo>
                                  <a:pt x="26022" y="238404"/>
                                </a:lnTo>
                                <a:lnTo>
                                  <a:pt x="26949" y="239077"/>
                                </a:lnTo>
                                <a:lnTo>
                                  <a:pt x="27914" y="238848"/>
                                </a:lnTo>
                                <a:lnTo>
                                  <a:pt x="28905" y="238683"/>
                                </a:lnTo>
                                <a:lnTo>
                                  <a:pt x="29476" y="237756"/>
                                </a:lnTo>
                                <a:close/>
                              </a:path>
                              <a:path w="240665" h="239395">
                                <a:moveTo>
                                  <a:pt x="40259" y="132842"/>
                                </a:moveTo>
                                <a:lnTo>
                                  <a:pt x="40093" y="131876"/>
                                </a:lnTo>
                                <a:lnTo>
                                  <a:pt x="39954" y="130898"/>
                                </a:lnTo>
                                <a:lnTo>
                                  <a:pt x="38963" y="130213"/>
                                </a:lnTo>
                                <a:lnTo>
                                  <a:pt x="37922" y="130352"/>
                                </a:lnTo>
                                <a:lnTo>
                                  <a:pt x="37045" y="130530"/>
                                </a:lnTo>
                                <a:lnTo>
                                  <a:pt x="36322" y="131483"/>
                                </a:lnTo>
                                <a:lnTo>
                                  <a:pt x="36588" y="132511"/>
                                </a:lnTo>
                                <a:lnTo>
                                  <a:pt x="36715" y="133527"/>
                                </a:lnTo>
                                <a:lnTo>
                                  <a:pt x="37744" y="134137"/>
                                </a:lnTo>
                                <a:lnTo>
                                  <a:pt x="38709" y="133946"/>
                                </a:lnTo>
                                <a:lnTo>
                                  <a:pt x="39649" y="133731"/>
                                </a:lnTo>
                                <a:lnTo>
                                  <a:pt x="40259" y="132842"/>
                                </a:lnTo>
                                <a:close/>
                              </a:path>
                              <a:path w="240665" h="239395">
                                <a:moveTo>
                                  <a:pt x="60426" y="59436"/>
                                </a:moveTo>
                                <a:lnTo>
                                  <a:pt x="60159" y="58432"/>
                                </a:lnTo>
                                <a:lnTo>
                                  <a:pt x="60020" y="57454"/>
                                </a:lnTo>
                                <a:lnTo>
                                  <a:pt x="59055" y="56845"/>
                                </a:lnTo>
                                <a:lnTo>
                                  <a:pt x="58077" y="56984"/>
                                </a:lnTo>
                                <a:lnTo>
                                  <a:pt x="57124" y="57150"/>
                                </a:lnTo>
                                <a:lnTo>
                                  <a:pt x="56451" y="58102"/>
                                </a:lnTo>
                                <a:lnTo>
                                  <a:pt x="56883" y="60134"/>
                                </a:lnTo>
                                <a:lnTo>
                                  <a:pt x="57886" y="60731"/>
                                </a:lnTo>
                                <a:lnTo>
                                  <a:pt x="58813" y="60579"/>
                                </a:lnTo>
                                <a:lnTo>
                                  <a:pt x="59740" y="60375"/>
                                </a:lnTo>
                                <a:lnTo>
                                  <a:pt x="60426" y="59436"/>
                                </a:lnTo>
                                <a:close/>
                              </a:path>
                              <a:path w="240665" h="239395">
                                <a:moveTo>
                                  <a:pt x="76644" y="50622"/>
                                </a:moveTo>
                                <a:lnTo>
                                  <a:pt x="76288" y="48996"/>
                                </a:lnTo>
                                <a:lnTo>
                                  <a:pt x="75933" y="47371"/>
                                </a:lnTo>
                                <a:lnTo>
                                  <a:pt x="74345" y="46253"/>
                                </a:lnTo>
                                <a:lnTo>
                                  <a:pt x="72771" y="46570"/>
                                </a:lnTo>
                                <a:lnTo>
                                  <a:pt x="71170" y="46824"/>
                                </a:lnTo>
                                <a:lnTo>
                                  <a:pt x="70142" y="48437"/>
                                </a:lnTo>
                                <a:lnTo>
                                  <a:pt x="70472" y="50050"/>
                                </a:lnTo>
                                <a:lnTo>
                                  <a:pt x="70777" y="51689"/>
                                </a:lnTo>
                                <a:lnTo>
                                  <a:pt x="72364" y="52781"/>
                                </a:lnTo>
                                <a:lnTo>
                                  <a:pt x="75552" y="52222"/>
                                </a:lnTo>
                                <a:lnTo>
                                  <a:pt x="76644" y="50622"/>
                                </a:lnTo>
                                <a:close/>
                              </a:path>
                              <a:path w="240665" h="239395">
                                <a:moveTo>
                                  <a:pt x="79794" y="2590"/>
                                </a:moveTo>
                                <a:lnTo>
                                  <a:pt x="79565" y="1587"/>
                                </a:lnTo>
                                <a:lnTo>
                                  <a:pt x="79336" y="635"/>
                                </a:lnTo>
                                <a:lnTo>
                                  <a:pt x="78422" y="0"/>
                                </a:lnTo>
                                <a:lnTo>
                                  <a:pt x="77457" y="165"/>
                                </a:lnTo>
                                <a:lnTo>
                                  <a:pt x="76479" y="292"/>
                                </a:lnTo>
                                <a:lnTo>
                                  <a:pt x="75819" y="1308"/>
                                </a:lnTo>
                                <a:lnTo>
                                  <a:pt x="76009" y="2298"/>
                                </a:lnTo>
                                <a:lnTo>
                                  <a:pt x="76288" y="3187"/>
                                </a:lnTo>
                                <a:lnTo>
                                  <a:pt x="77177" y="3886"/>
                                </a:lnTo>
                                <a:lnTo>
                                  <a:pt x="79159" y="3517"/>
                                </a:lnTo>
                                <a:lnTo>
                                  <a:pt x="79794" y="2590"/>
                                </a:lnTo>
                                <a:close/>
                              </a:path>
                              <a:path w="240665" h="239395">
                                <a:moveTo>
                                  <a:pt x="86664" y="49796"/>
                                </a:moveTo>
                                <a:lnTo>
                                  <a:pt x="86474" y="48780"/>
                                </a:lnTo>
                                <a:lnTo>
                                  <a:pt x="86347" y="47790"/>
                                </a:lnTo>
                                <a:lnTo>
                                  <a:pt x="85293" y="47142"/>
                                </a:lnTo>
                                <a:lnTo>
                                  <a:pt x="84480" y="47358"/>
                                </a:lnTo>
                                <a:lnTo>
                                  <a:pt x="83464" y="47498"/>
                                </a:lnTo>
                                <a:lnTo>
                                  <a:pt x="82829" y="48437"/>
                                </a:lnTo>
                                <a:lnTo>
                                  <a:pt x="82969" y="49466"/>
                                </a:lnTo>
                                <a:lnTo>
                                  <a:pt x="83197" y="50431"/>
                                </a:lnTo>
                                <a:lnTo>
                                  <a:pt x="84175" y="51092"/>
                                </a:lnTo>
                                <a:lnTo>
                                  <a:pt x="85090" y="50901"/>
                                </a:lnTo>
                                <a:lnTo>
                                  <a:pt x="86055" y="50749"/>
                                </a:lnTo>
                                <a:lnTo>
                                  <a:pt x="86664" y="49796"/>
                                </a:lnTo>
                                <a:close/>
                              </a:path>
                              <a:path w="240665" h="239395">
                                <a:moveTo>
                                  <a:pt x="89154" y="175806"/>
                                </a:moveTo>
                                <a:lnTo>
                                  <a:pt x="88950" y="174777"/>
                                </a:lnTo>
                                <a:lnTo>
                                  <a:pt x="88684" y="173799"/>
                                </a:lnTo>
                                <a:lnTo>
                                  <a:pt x="87795" y="173151"/>
                                </a:lnTo>
                                <a:lnTo>
                                  <a:pt x="86804" y="173304"/>
                                </a:lnTo>
                                <a:lnTo>
                                  <a:pt x="85902" y="173507"/>
                                </a:lnTo>
                                <a:lnTo>
                                  <a:pt x="85204" y="174498"/>
                                </a:lnTo>
                                <a:lnTo>
                                  <a:pt x="85420" y="175425"/>
                                </a:lnTo>
                                <a:lnTo>
                                  <a:pt x="85636" y="176415"/>
                                </a:lnTo>
                                <a:lnTo>
                                  <a:pt x="86563" y="177088"/>
                                </a:lnTo>
                                <a:lnTo>
                                  <a:pt x="87503" y="176860"/>
                                </a:lnTo>
                                <a:lnTo>
                                  <a:pt x="88557" y="176758"/>
                                </a:lnTo>
                                <a:lnTo>
                                  <a:pt x="89154" y="175806"/>
                                </a:lnTo>
                                <a:close/>
                              </a:path>
                              <a:path w="240665" h="239395">
                                <a:moveTo>
                                  <a:pt x="98348" y="176428"/>
                                </a:moveTo>
                                <a:lnTo>
                                  <a:pt x="98056" y="174777"/>
                                </a:lnTo>
                                <a:lnTo>
                                  <a:pt x="97701" y="173151"/>
                                </a:lnTo>
                                <a:lnTo>
                                  <a:pt x="96050" y="172046"/>
                                </a:lnTo>
                                <a:lnTo>
                                  <a:pt x="94500" y="172326"/>
                                </a:lnTo>
                                <a:lnTo>
                                  <a:pt x="92900" y="172643"/>
                                </a:lnTo>
                                <a:lnTo>
                                  <a:pt x="91859" y="174193"/>
                                </a:lnTo>
                                <a:lnTo>
                                  <a:pt x="92214" y="175831"/>
                                </a:lnTo>
                                <a:lnTo>
                                  <a:pt x="92481" y="177444"/>
                                </a:lnTo>
                                <a:lnTo>
                                  <a:pt x="94043" y="178600"/>
                                </a:lnTo>
                                <a:lnTo>
                                  <a:pt x="95669" y="178282"/>
                                </a:lnTo>
                                <a:lnTo>
                                  <a:pt x="97307" y="178003"/>
                                </a:lnTo>
                                <a:lnTo>
                                  <a:pt x="98348" y="176428"/>
                                </a:lnTo>
                                <a:close/>
                              </a:path>
                              <a:path w="240665" h="239395">
                                <a:moveTo>
                                  <a:pt x="101155" y="186613"/>
                                </a:moveTo>
                                <a:lnTo>
                                  <a:pt x="100787" y="184988"/>
                                </a:lnTo>
                                <a:lnTo>
                                  <a:pt x="100507" y="183337"/>
                                </a:lnTo>
                                <a:lnTo>
                                  <a:pt x="98920" y="182219"/>
                                </a:lnTo>
                                <a:lnTo>
                                  <a:pt x="97358" y="182524"/>
                                </a:lnTo>
                                <a:lnTo>
                                  <a:pt x="95669" y="182803"/>
                                </a:lnTo>
                                <a:lnTo>
                                  <a:pt x="94678" y="184365"/>
                                </a:lnTo>
                                <a:lnTo>
                                  <a:pt x="94983" y="185978"/>
                                </a:lnTo>
                                <a:lnTo>
                                  <a:pt x="95351" y="187693"/>
                                </a:lnTo>
                                <a:lnTo>
                                  <a:pt x="96875" y="188810"/>
                                </a:lnTo>
                                <a:lnTo>
                                  <a:pt x="98501" y="188417"/>
                                </a:lnTo>
                                <a:lnTo>
                                  <a:pt x="100152" y="188150"/>
                                </a:lnTo>
                                <a:lnTo>
                                  <a:pt x="101155" y="186613"/>
                                </a:lnTo>
                                <a:close/>
                              </a:path>
                              <a:path w="240665" h="239395">
                                <a:moveTo>
                                  <a:pt x="113118" y="20345"/>
                                </a:moveTo>
                                <a:lnTo>
                                  <a:pt x="112941" y="19354"/>
                                </a:lnTo>
                                <a:lnTo>
                                  <a:pt x="112687" y="18376"/>
                                </a:lnTo>
                                <a:lnTo>
                                  <a:pt x="111772" y="17754"/>
                                </a:lnTo>
                                <a:lnTo>
                                  <a:pt x="110794" y="17919"/>
                                </a:lnTo>
                                <a:lnTo>
                                  <a:pt x="109867" y="18072"/>
                                </a:lnTo>
                                <a:lnTo>
                                  <a:pt x="109245" y="18999"/>
                                </a:lnTo>
                                <a:lnTo>
                                  <a:pt x="109435" y="20015"/>
                                </a:lnTo>
                                <a:lnTo>
                                  <a:pt x="109639" y="21031"/>
                                </a:lnTo>
                                <a:lnTo>
                                  <a:pt x="110515" y="21666"/>
                                </a:lnTo>
                                <a:lnTo>
                                  <a:pt x="111506" y="21463"/>
                                </a:lnTo>
                                <a:lnTo>
                                  <a:pt x="112496" y="21323"/>
                                </a:lnTo>
                                <a:lnTo>
                                  <a:pt x="113118" y="20345"/>
                                </a:lnTo>
                                <a:close/>
                              </a:path>
                              <a:path w="240665" h="239395">
                                <a:moveTo>
                                  <a:pt x="121373" y="32689"/>
                                </a:moveTo>
                                <a:lnTo>
                                  <a:pt x="121056" y="31064"/>
                                </a:lnTo>
                                <a:lnTo>
                                  <a:pt x="120853" y="29387"/>
                                </a:lnTo>
                                <a:lnTo>
                                  <a:pt x="119202" y="28295"/>
                                </a:lnTo>
                                <a:lnTo>
                                  <a:pt x="117614" y="28575"/>
                                </a:lnTo>
                                <a:lnTo>
                                  <a:pt x="115963" y="28905"/>
                                </a:lnTo>
                                <a:lnTo>
                                  <a:pt x="114922" y="30467"/>
                                </a:lnTo>
                                <a:lnTo>
                                  <a:pt x="115265" y="32105"/>
                                </a:lnTo>
                                <a:lnTo>
                                  <a:pt x="115595" y="33718"/>
                                </a:lnTo>
                                <a:lnTo>
                                  <a:pt x="117170" y="34810"/>
                                </a:lnTo>
                                <a:lnTo>
                                  <a:pt x="118795" y="34556"/>
                                </a:lnTo>
                                <a:lnTo>
                                  <a:pt x="120383" y="34239"/>
                                </a:lnTo>
                                <a:lnTo>
                                  <a:pt x="121373" y="32689"/>
                                </a:lnTo>
                                <a:close/>
                              </a:path>
                              <a:path w="240665" h="239395">
                                <a:moveTo>
                                  <a:pt x="191185" y="158216"/>
                                </a:moveTo>
                                <a:lnTo>
                                  <a:pt x="190906" y="157226"/>
                                </a:lnTo>
                                <a:lnTo>
                                  <a:pt x="190703" y="156248"/>
                                </a:lnTo>
                                <a:lnTo>
                                  <a:pt x="189814" y="155575"/>
                                </a:lnTo>
                                <a:lnTo>
                                  <a:pt x="188810" y="155752"/>
                                </a:lnTo>
                                <a:lnTo>
                                  <a:pt x="187871" y="155930"/>
                                </a:lnTo>
                                <a:lnTo>
                                  <a:pt x="187236" y="156870"/>
                                </a:lnTo>
                                <a:lnTo>
                                  <a:pt x="187642" y="158864"/>
                                </a:lnTo>
                                <a:lnTo>
                                  <a:pt x="188569" y="159499"/>
                                </a:lnTo>
                                <a:lnTo>
                                  <a:pt x="190538" y="159169"/>
                                </a:lnTo>
                                <a:lnTo>
                                  <a:pt x="191185" y="158216"/>
                                </a:lnTo>
                                <a:close/>
                              </a:path>
                              <a:path w="240665" h="239395">
                                <a:moveTo>
                                  <a:pt x="203631" y="154190"/>
                                </a:moveTo>
                                <a:lnTo>
                                  <a:pt x="203352" y="152552"/>
                                </a:lnTo>
                                <a:lnTo>
                                  <a:pt x="202958" y="150914"/>
                                </a:lnTo>
                                <a:lnTo>
                                  <a:pt x="201383" y="149834"/>
                                </a:lnTo>
                                <a:lnTo>
                                  <a:pt x="199758" y="150088"/>
                                </a:lnTo>
                                <a:lnTo>
                                  <a:pt x="198208" y="150380"/>
                                </a:lnTo>
                                <a:lnTo>
                                  <a:pt x="197167" y="151942"/>
                                </a:lnTo>
                                <a:lnTo>
                                  <a:pt x="197459" y="153631"/>
                                </a:lnTo>
                                <a:lnTo>
                                  <a:pt x="197777" y="155206"/>
                                </a:lnTo>
                                <a:lnTo>
                                  <a:pt x="199364" y="156273"/>
                                </a:lnTo>
                                <a:lnTo>
                                  <a:pt x="200964" y="156032"/>
                                </a:lnTo>
                                <a:lnTo>
                                  <a:pt x="202590" y="155740"/>
                                </a:lnTo>
                                <a:lnTo>
                                  <a:pt x="203631" y="154190"/>
                                </a:lnTo>
                                <a:close/>
                              </a:path>
                              <a:path w="240665" h="239395">
                                <a:moveTo>
                                  <a:pt x="204812" y="145021"/>
                                </a:moveTo>
                                <a:lnTo>
                                  <a:pt x="204597" y="144068"/>
                                </a:lnTo>
                                <a:lnTo>
                                  <a:pt x="204419" y="143090"/>
                                </a:lnTo>
                                <a:lnTo>
                                  <a:pt x="203479" y="142417"/>
                                </a:lnTo>
                                <a:lnTo>
                                  <a:pt x="202539" y="142608"/>
                                </a:lnTo>
                                <a:lnTo>
                                  <a:pt x="201574" y="142798"/>
                                </a:lnTo>
                                <a:lnTo>
                                  <a:pt x="200926" y="143738"/>
                                </a:lnTo>
                                <a:lnTo>
                                  <a:pt x="201142" y="144741"/>
                                </a:lnTo>
                                <a:lnTo>
                                  <a:pt x="201333" y="145694"/>
                                </a:lnTo>
                                <a:lnTo>
                                  <a:pt x="202247" y="146367"/>
                                </a:lnTo>
                                <a:lnTo>
                                  <a:pt x="203212" y="146215"/>
                                </a:lnTo>
                                <a:lnTo>
                                  <a:pt x="204203" y="145999"/>
                                </a:lnTo>
                                <a:lnTo>
                                  <a:pt x="204812" y="145021"/>
                                </a:lnTo>
                                <a:close/>
                              </a:path>
                              <a:path w="240665" h="239395">
                                <a:moveTo>
                                  <a:pt x="204825" y="123329"/>
                                </a:moveTo>
                                <a:lnTo>
                                  <a:pt x="204622" y="122351"/>
                                </a:lnTo>
                                <a:lnTo>
                                  <a:pt x="204482" y="121361"/>
                                </a:lnTo>
                                <a:lnTo>
                                  <a:pt x="203504" y="120650"/>
                                </a:lnTo>
                                <a:lnTo>
                                  <a:pt x="202539" y="120777"/>
                                </a:lnTo>
                                <a:lnTo>
                                  <a:pt x="201536" y="120992"/>
                                </a:lnTo>
                                <a:lnTo>
                                  <a:pt x="201015" y="121920"/>
                                </a:lnTo>
                                <a:lnTo>
                                  <a:pt x="201320" y="123913"/>
                                </a:lnTo>
                                <a:lnTo>
                                  <a:pt x="202323" y="124548"/>
                                </a:lnTo>
                                <a:lnTo>
                                  <a:pt x="203238" y="124447"/>
                                </a:lnTo>
                                <a:lnTo>
                                  <a:pt x="204152" y="124193"/>
                                </a:lnTo>
                                <a:lnTo>
                                  <a:pt x="204825" y="123329"/>
                                </a:lnTo>
                                <a:close/>
                              </a:path>
                              <a:path w="240665" h="239395">
                                <a:moveTo>
                                  <a:pt x="209473" y="81178"/>
                                </a:moveTo>
                                <a:lnTo>
                                  <a:pt x="209321" y="80213"/>
                                </a:lnTo>
                                <a:lnTo>
                                  <a:pt x="209092" y="79197"/>
                                </a:lnTo>
                                <a:lnTo>
                                  <a:pt x="208153" y="78574"/>
                                </a:lnTo>
                                <a:lnTo>
                                  <a:pt x="206235" y="78892"/>
                                </a:lnTo>
                                <a:lnTo>
                                  <a:pt x="205574" y="79844"/>
                                </a:lnTo>
                                <a:lnTo>
                                  <a:pt x="205765" y="80886"/>
                                </a:lnTo>
                                <a:lnTo>
                                  <a:pt x="206032" y="81838"/>
                                </a:lnTo>
                                <a:lnTo>
                                  <a:pt x="206946" y="82486"/>
                                </a:lnTo>
                                <a:lnTo>
                                  <a:pt x="207899" y="82372"/>
                                </a:lnTo>
                                <a:lnTo>
                                  <a:pt x="208876" y="82156"/>
                                </a:lnTo>
                                <a:lnTo>
                                  <a:pt x="209473" y="81178"/>
                                </a:lnTo>
                                <a:close/>
                              </a:path>
                              <a:path w="240665" h="239395">
                                <a:moveTo>
                                  <a:pt x="212026" y="148653"/>
                                </a:moveTo>
                                <a:lnTo>
                                  <a:pt x="211734" y="147713"/>
                                </a:lnTo>
                                <a:lnTo>
                                  <a:pt x="211594" y="146761"/>
                                </a:lnTo>
                                <a:lnTo>
                                  <a:pt x="210654" y="146088"/>
                                </a:lnTo>
                                <a:lnTo>
                                  <a:pt x="208673" y="146443"/>
                                </a:lnTo>
                                <a:lnTo>
                                  <a:pt x="208114" y="147370"/>
                                </a:lnTo>
                                <a:lnTo>
                                  <a:pt x="208445" y="149352"/>
                                </a:lnTo>
                                <a:lnTo>
                                  <a:pt x="209473" y="149987"/>
                                </a:lnTo>
                                <a:lnTo>
                                  <a:pt x="210388" y="149847"/>
                                </a:lnTo>
                                <a:lnTo>
                                  <a:pt x="211366" y="149644"/>
                                </a:lnTo>
                                <a:lnTo>
                                  <a:pt x="212026" y="148653"/>
                                </a:lnTo>
                                <a:close/>
                              </a:path>
                              <a:path w="240665" h="239395">
                                <a:moveTo>
                                  <a:pt x="217055" y="73863"/>
                                </a:moveTo>
                                <a:lnTo>
                                  <a:pt x="216662" y="72237"/>
                                </a:lnTo>
                                <a:lnTo>
                                  <a:pt x="216344" y="70586"/>
                                </a:lnTo>
                                <a:lnTo>
                                  <a:pt x="214769" y="69494"/>
                                </a:lnTo>
                                <a:lnTo>
                                  <a:pt x="213169" y="69761"/>
                                </a:lnTo>
                                <a:lnTo>
                                  <a:pt x="211518" y="70065"/>
                                </a:lnTo>
                                <a:lnTo>
                                  <a:pt x="210489" y="71628"/>
                                </a:lnTo>
                                <a:lnTo>
                                  <a:pt x="210870" y="73266"/>
                                </a:lnTo>
                                <a:lnTo>
                                  <a:pt x="211150" y="74891"/>
                                </a:lnTo>
                                <a:lnTo>
                                  <a:pt x="212750" y="75946"/>
                                </a:lnTo>
                                <a:lnTo>
                                  <a:pt x="214337" y="75692"/>
                                </a:lnTo>
                                <a:lnTo>
                                  <a:pt x="215976" y="75399"/>
                                </a:lnTo>
                                <a:lnTo>
                                  <a:pt x="217055" y="73863"/>
                                </a:lnTo>
                                <a:close/>
                              </a:path>
                              <a:path w="240665" h="239395">
                                <a:moveTo>
                                  <a:pt x="225183" y="79794"/>
                                </a:moveTo>
                                <a:lnTo>
                                  <a:pt x="225044" y="78816"/>
                                </a:lnTo>
                                <a:lnTo>
                                  <a:pt x="224878" y="77812"/>
                                </a:lnTo>
                                <a:lnTo>
                                  <a:pt x="223875" y="77190"/>
                                </a:lnTo>
                                <a:lnTo>
                                  <a:pt x="221970" y="77508"/>
                                </a:lnTo>
                                <a:lnTo>
                                  <a:pt x="221348" y="78447"/>
                                </a:lnTo>
                                <a:lnTo>
                                  <a:pt x="221551" y="79489"/>
                                </a:lnTo>
                                <a:lnTo>
                                  <a:pt x="221742" y="80441"/>
                                </a:lnTo>
                                <a:lnTo>
                                  <a:pt x="222719" y="81127"/>
                                </a:lnTo>
                                <a:lnTo>
                                  <a:pt x="224586" y="80733"/>
                                </a:lnTo>
                                <a:lnTo>
                                  <a:pt x="225183" y="79794"/>
                                </a:lnTo>
                                <a:close/>
                              </a:path>
                              <a:path w="240665" h="239395">
                                <a:moveTo>
                                  <a:pt x="230263" y="53606"/>
                                </a:moveTo>
                                <a:lnTo>
                                  <a:pt x="230136" y="52654"/>
                                </a:lnTo>
                                <a:lnTo>
                                  <a:pt x="229997" y="51650"/>
                                </a:lnTo>
                                <a:lnTo>
                                  <a:pt x="229006" y="51015"/>
                                </a:lnTo>
                                <a:lnTo>
                                  <a:pt x="228028" y="51206"/>
                                </a:lnTo>
                                <a:lnTo>
                                  <a:pt x="227050" y="51371"/>
                                </a:lnTo>
                                <a:lnTo>
                                  <a:pt x="226441" y="52285"/>
                                </a:lnTo>
                                <a:lnTo>
                                  <a:pt x="226580" y="53314"/>
                                </a:lnTo>
                                <a:lnTo>
                                  <a:pt x="226809" y="54279"/>
                                </a:lnTo>
                                <a:lnTo>
                                  <a:pt x="227774" y="54927"/>
                                </a:lnTo>
                                <a:lnTo>
                                  <a:pt x="228739" y="54749"/>
                                </a:lnTo>
                                <a:lnTo>
                                  <a:pt x="229743" y="54610"/>
                                </a:lnTo>
                                <a:lnTo>
                                  <a:pt x="230263" y="53606"/>
                                </a:lnTo>
                                <a:close/>
                              </a:path>
                              <a:path w="240665" h="239395">
                                <a:moveTo>
                                  <a:pt x="237909" y="128866"/>
                                </a:moveTo>
                                <a:lnTo>
                                  <a:pt x="237591" y="127279"/>
                                </a:lnTo>
                                <a:lnTo>
                                  <a:pt x="237248" y="125590"/>
                                </a:lnTo>
                                <a:lnTo>
                                  <a:pt x="235673" y="124523"/>
                                </a:lnTo>
                                <a:lnTo>
                                  <a:pt x="234061" y="124815"/>
                                </a:lnTo>
                                <a:lnTo>
                                  <a:pt x="232448" y="125145"/>
                                </a:lnTo>
                                <a:lnTo>
                                  <a:pt x="231432" y="126644"/>
                                </a:lnTo>
                                <a:lnTo>
                                  <a:pt x="231686" y="128282"/>
                                </a:lnTo>
                                <a:lnTo>
                                  <a:pt x="232092" y="130022"/>
                                </a:lnTo>
                                <a:lnTo>
                                  <a:pt x="233680" y="131051"/>
                                </a:lnTo>
                                <a:lnTo>
                                  <a:pt x="236829" y="130492"/>
                                </a:lnTo>
                                <a:lnTo>
                                  <a:pt x="237909" y="128866"/>
                                </a:lnTo>
                                <a:close/>
                              </a:path>
                              <a:path w="240665" h="239395">
                                <a:moveTo>
                                  <a:pt x="240461" y="141871"/>
                                </a:moveTo>
                                <a:lnTo>
                                  <a:pt x="240309" y="140906"/>
                                </a:lnTo>
                                <a:lnTo>
                                  <a:pt x="240093" y="139954"/>
                                </a:lnTo>
                                <a:lnTo>
                                  <a:pt x="239204" y="139319"/>
                                </a:lnTo>
                                <a:lnTo>
                                  <a:pt x="238175" y="139458"/>
                                </a:lnTo>
                                <a:lnTo>
                                  <a:pt x="237236" y="139649"/>
                                </a:lnTo>
                                <a:lnTo>
                                  <a:pt x="236613" y="140589"/>
                                </a:lnTo>
                                <a:lnTo>
                                  <a:pt x="236829" y="141554"/>
                                </a:lnTo>
                                <a:lnTo>
                                  <a:pt x="236969" y="142582"/>
                                </a:lnTo>
                                <a:lnTo>
                                  <a:pt x="237921" y="143205"/>
                                </a:lnTo>
                                <a:lnTo>
                                  <a:pt x="238912" y="143052"/>
                                </a:lnTo>
                                <a:lnTo>
                                  <a:pt x="239877" y="142862"/>
                                </a:lnTo>
                                <a:lnTo>
                                  <a:pt x="240461" y="141871"/>
                                </a:lnTo>
                                <a:close/>
                              </a:path>
                            </a:pathLst>
                          </a:custGeom>
                          <a:solidFill>
                            <a:srgbClr val="5B9B98"/>
                          </a:solidFill>
                        </wps:spPr>
                        <wps:bodyPr wrap="square" lIns="0" tIns="0" rIns="0" bIns="0" rtlCol="0">
                          <a:prstTxWarp prst="textNoShape">
                            <a:avLst/>
                          </a:prstTxWarp>
                          <a:noAutofit/>
                        </wps:bodyPr>
                      </wps:wsp>
                      <wps:wsp>
                        <wps:cNvPr id="2847" name="Graphic 2847"/>
                        <wps:cNvSpPr/>
                        <wps:spPr>
                          <a:xfrm>
                            <a:off x="1155593" y="1514961"/>
                            <a:ext cx="328295" cy="347345"/>
                          </a:xfrm>
                          <a:custGeom>
                            <a:avLst/>
                            <a:gdLst/>
                            <a:ahLst/>
                            <a:cxnLst/>
                            <a:rect l="l" t="t" r="r" b="b"/>
                            <a:pathLst>
                              <a:path w="328295" h="347345">
                                <a:moveTo>
                                  <a:pt x="213013" y="59266"/>
                                </a:moveTo>
                                <a:lnTo>
                                  <a:pt x="226403" y="61371"/>
                                </a:lnTo>
                                <a:lnTo>
                                  <a:pt x="236881" y="59710"/>
                                </a:lnTo>
                                <a:lnTo>
                                  <a:pt x="246601" y="55531"/>
                                </a:lnTo>
                                <a:lnTo>
                                  <a:pt x="257720" y="50079"/>
                                </a:lnTo>
                                <a:lnTo>
                                  <a:pt x="273838" y="45532"/>
                                </a:lnTo>
                                <a:lnTo>
                                  <a:pt x="311615" y="63280"/>
                                </a:lnTo>
                                <a:lnTo>
                                  <a:pt x="318331" y="95480"/>
                                </a:lnTo>
                                <a:lnTo>
                                  <a:pt x="316466" y="110386"/>
                                </a:lnTo>
                                <a:lnTo>
                                  <a:pt x="315721" y="124749"/>
                                </a:lnTo>
                                <a:lnTo>
                                  <a:pt x="318998" y="139585"/>
                                </a:lnTo>
                                <a:lnTo>
                                  <a:pt x="324221" y="152740"/>
                                </a:lnTo>
                                <a:lnTo>
                                  <a:pt x="328031" y="166957"/>
                                </a:lnTo>
                                <a:lnTo>
                                  <a:pt x="327066" y="184977"/>
                                </a:lnTo>
                                <a:lnTo>
                                  <a:pt x="325472" y="199002"/>
                                </a:lnTo>
                                <a:lnTo>
                                  <a:pt x="325407" y="211575"/>
                                </a:lnTo>
                                <a:lnTo>
                                  <a:pt x="324342" y="222580"/>
                                </a:lnTo>
                                <a:lnTo>
                                  <a:pt x="319746" y="231900"/>
                                </a:lnTo>
                                <a:lnTo>
                                  <a:pt x="310972" y="239327"/>
                                </a:lnTo>
                                <a:lnTo>
                                  <a:pt x="302213" y="242176"/>
                                </a:lnTo>
                                <a:lnTo>
                                  <a:pt x="293323" y="242100"/>
                                </a:lnTo>
                                <a:lnTo>
                                  <a:pt x="284157" y="240751"/>
                                </a:lnTo>
                                <a:lnTo>
                                  <a:pt x="275661" y="241196"/>
                                </a:lnTo>
                                <a:lnTo>
                                  <a:pt x="268075" y="244741"/>
                                </a:lnTo>
                                <a:lnTo>
                                  <a:pt x="262336" y="250861"/>
                                </a:lnTo>
                                <a:lnTo>
                                  <a:pt x="259379" y="259033"/>
                                </a:lnTo>
                                <a:lnTo>
                                  <a:pt x="259687" y="269715"/>
                                </a:lnTo>
                                <a:lnTo>
                                  <a:pt x="262192" y="279407"/>
                                </a:lnTo>
                                <a:lnTo>
                                  <a:pt x="264227" y="290410"/>
                                </a:lnTo>
                                <a:lnTo>
                                  <a:pt x="263126" y="305027"/>
                                </a:lnTo>
                                <a:lnTo>
                                  <a:pt x="255836" y="317663"/>
                                </a:lnTo>
                                <a:lnTo>
                                  <a:pt x="242721" y="325249"/>
                                </a:lnTo>
                                <a:lnTo>
                                  <a:pt x="227701" y="327141"/>
                                </a:lnTo>
                                <a:lnTo>
                                  <a:pt x="214695" y="322694"/>
                                </a:lnTo>
                                <a:lnTo>
                                  <a:pt x="206313" y="313580"/>
                                </a:lnTo>
                                <a:lnTo>
                                  <a:pt x="202707" y="303889"/>
                                </a:lnTo>
                                <a:lnTo>
                                  <a:pt x="200823" y="293891"/>
                                </a:lnTo>
                                <a:lnTo>
                                  <a:pt x="197608" y="283857"/>
                                </a:lnTo>
                                <a:lnTo>
                                  <a:pt x="188842" y="273587"/>
                                </a:lnTo>
                                <a:lnTo>
                                  <a:pt x="177605" y="269940"/>
                                </a:lnTo>
                                <a:lnTo>
                                  <a:pt x="166110" y="272526"/>
                                </a:lnTo>
                                <a:lnTo>
                                  <a:pt x="156567" y="280957"/>
                                </a:lnTo>
                                <a:lnTo>
                                  <a:pt x="151605" y="291502"/>
                                </a:lnTo>
                                <a:lnTo>
                                  <a:pt x="149442" y="302192"/>
                                </a:lnTo>
                                <a:lnTo>
                                  <a:pt x="146639" y="313502"/>
                                </a:lnTo>
                                <a:lnTo>
                                  <a:pt x="139758" y="325908"/>
                                </a:lnTo>
                                <a:lnTo>
                                  <a:pt x="125101" y="337709"/>
                                </a:lnTo>
                                <a:lnTo>
                                  <a:pt x="104270" y="344949"/>
                                </a:lnTo>
                                <a:lnTo>
                                  <a:pt x="80295" y="346935"/>
                                </a:lnTo>
                                <a:lnTo>
                                  <a:pt x="56202" y="342971"/>
                                </a:lnTo>
                                <a:lnTo>
                                  <a:pt x="35126" y="334812"/>
                                </a:lnTo>
                                <a:lnTo>
                                  <a:pt x="17909" y="323445"/>
                                </a:lnTo>
                                <a:lnTo>
                                  <a:pt x="5788" y="307759"/>
                                </a:lnTo>
                                <a:lnTo>
                                  <a:pt x="0" y="286641"/>
                                </a:lnTo>
                                <a:lnTo>
                                  <a:pt x="966" y="266476"/>
                                </a:lnTo>
                                <a:lnTo>
                                  <a:pt x="6272" y="249213"/>
                                </a:lnTo>
                                <a:lnTo>
                                  <a:pt x="13340" y="232176"/>
                                </a:lnTo>
                                <a:lnTo>
                                  <a:pt x="19592" y="212690"/>
                                </a:lnTo>
                                <a:lnTo>
                                  <a:pt x="22138" y="198307"/>
                                </a:lnTo>
                                <a:lnTo>
                                  <a:pt x="22584" y="185765"/>
                                </a:lnTo>
                                <a:lnTo>
                                  <a:pt x="21183" y="172872"/>
                                </a:lnTo>
                                <a:lnTo>
                                  <a:pt x="18189" y="157438"/>
                                </a:lnTo>
                                <a:lnTo>
                                  <a:pt x="12508" y="139512"/>
                                </a:lnTo>
                                <a:lnTo>
                                  <a:pt x="5338" y="121144"/>
                                </a:lnTo>
                                <a:lnTo>
                                  <a:pt x="339" y="103172"/>
                                </a:lnTo>
                                <a:lnTo>
                                  <a:pt x="1171" y="86434"/>
                                </a:lnTo>
                                <a:lnTo>
                                  <a:pt x="9445" y="71776"/>
                                </a:lnTo>
                                <a:lnTo>
                                  <a:pt x="21612" y="62603"/>
                                </a:lnTo>
                                <a:lnTo>
                                  <a:pt x="35886" y="56094"/>
                                </a:lnTo>
                                <a:lnTo>
                                  <a:pt x="50483" y="49429"/>
                                </a:lnTo>
                                <a:lnTo>
                                  <a:pt x="63233" y="41191"/>
                                </a:lnTo>
                                <a:lnTo>
                                  <a:pt x="72506" y="33003"/>
                                </a:lnTo>
                                <a:lnTo>
                                  <a:pt x="81040" y="24468"/>
                                </a:lnTo>
                                <a:lnTo>
                                  <a:pt x="91571" y="15186"/>
                                </a:lnTo>
                                <a:lnTo>
                                  <a:pt x="109749" y="4853"/>
                                </a:lnTo>
                                <a:lnTo>
                                  <a:pt x="130375" y="0"/>
                                </a:lnTo>
                                <a:lnTo>
                                  <a:pt x="151134" y="1687"/>
                                </a:lnTo>
                                <a:lnTo>
                                  <a:pt x="169710" y="10975"/>
                                </a:lnTo>
                                <a:lnTo>
                                  <a:pt x="181696" y="24220"/>
                                </a:lnTo>
                                <a:lnTo>
                                  <a:pt x="190822" y="38696"/>
                                </a:lnTo>
                                <a:lnTo>
                                  <a:pt x="200218" y="51385"/>
                                </a:lnTo>
                                <a:lnTo>
                                  <a:pt x="213013" y="59266"/>
                                </a:lnTo>
                                <a:close/>
                              </a:path>
                            </a:pathLst>
                          </a:custGeom>
                          <a:ln w="2900">
                            <a:solidFill>
                              <a:srgbClr val="0C7168"/>
                            </a:solidFill>
                            <a:prstDash val="solid"/>
                          </a:ln>
                        </wps:spPr>
                        <wps:bodyPr wrap="square" lIns="0" tIns="0" rIns="0" bIns="0" rtlCol="0">
                          <a:prstTxWarp prst="textNoShape">
                            <a:avLst/>
                          </a:prstTxWarp>
                          <a:noAutofit/>
                        </wps:bodyPr>
                      </wps:wsp>
                      <wps:wsp>
                        <wps:cNvPr id="2848" name="Graphic 2848"/>
                        <wps:cNvSpPr/>
                        <wps:spPr>
                          <a:xfrm>
                            <a:off x="1254600" y="1526806"/>
                            <a:ext cx="39370" cy="21590"/>
                          </a:xfrm>
                          <a:custGeom>
                            <a:avLst/>
                            <a:gdLst/>
                            <a:ahLst/>
                            <a:cxnLst/>
                            <a:rect l="l" t="t" r="r" b="b"/>
                            <a:pathLst>
                              <a:path w="39370" h="21590">
                                <a:moveTo>
                                  <a:pt x="29058" y="0"/>
                                </a:moveTo>
                                <a:lnTo>
                                  <a:pt x="3317" y="10626"/>
                                </a:lnTo>
                                <a:lnTo>
                                  <a:pt x="614" y="13362"/>
                                </a:lnTo>
                                <a:lnTo>
                                  <a:pt x="0" y="16112"/>
                                </a:lnTo>
                                <a:lnTo>
                                  <a:pt x="6032" y="21297"/>
                                </a:lnTo>
                                <a:lnTo>
                                  <a:pt x="12343" y="15984"/>
                                </a:lnTo>
                                <a:lnTo>
                                  <a:pt x="23850" y="12156"/>
                                </a:lnTo>
                                <a:lnTo>
                                  <a:pt x="28699" y="11322"/>
                                </a:lnTo>
                                <a:lnTo>
                                  <a:pt x="36517" y="8780"/>
                                </a:lnTo>
                                <a:lnTo>
                                  <a:pt x="39371" y="7052"/>
                                </a:lnTo>
                                <a:lnTo>
                                  <a:pt x="39115" y="2343"/>
                                </a:lnTo>
                                <a:lnTo>
                                  <a:pt x="36854" y="788"/>
                                </a:lnTo>
                                <a:lnTo>
                                  <a:pt x="29058" y="0"/>
                                </a:lnTo>
                                <a:close/>
                              </a:path>
                            </a:pathLst>
                          </a:custGeom>
                          <a:solidFill>
                            <a:srgbClr val="65ABA8"/>
                          </a:solidFill>
                        </wps:spPr>
                        <wps:bodyPr wrap="square" lIns="0" tIns="0" rIns="0" bIns="0" rtlCol="0">
                          <a:prstTxWarp prst="textNoShape">
                            <a:avLst/>
                          </a:prstTxWarp>
                          <a:noAutofit/>
                        </wps:bodyPr>
                      </wps:wsp>
                      <wps:wsp>
                        <wps:cNvPr id="2849" name="Graphic 2849"/>
                        <wps:cNvSpPr/>
                        <wps:spPr>
                          <a:xfrm>
                            <a:off x="1255517" y="1527050"/>
                            <a:ext cx="38100" cy="19050"/>
                          </a:xfrm>
                          <a:custGeom>
                            <a:avLst/>
                            <a:gdLst/>
                            <a:ahLst/>
                            <a:cxnLst/>
                            <a:rect l="l" t="t" r="r" b="b"/>
                            <a:pathLst>
                              <a:path w="38100" h="19050">
                                <a:moveTo>
                                  <a:pt x="27619" y="0"/>
                                </a:moveTo>
                                <a:lnTo>
                                  <a:pt x="22249" y="464"/>
                                </a:lnTo>
                                <a:lnTo>
                                  <a:pt x="15927" y="2645"/>
                                </a:lnTo>
                                <a:lnTo>
                                  <a:pt x="9964" y="4699"/>
                                </a:lnTo>
                                <a:lnTo>
                                  <a:pt x="5429" y="7564"/>
                                </a:lnTo>
                                <a:lnTo>
                                  <a:pt x="1809" y="11414"/>
                                </a:lnTo>
                                <a:lnTo>
                                  <a:pt x="34" y="14048"/>
                                </a:lnTo>
                                <a:lnTo>
                                  <a:pt x="0" y="16008"/>
                                </a:lnTo>
                                <a:lnTo>
                                  <a:pt x="2725" y="18351"/>
                                </a:lnTo>
                                <a:lnTo>
                                  <a:pt x="4001" y="18595"/>
                                </a:lnTo>
                                <a:lnTo>
                                  <a:pt x="9036" y="17922"/>
                                </a:lnTo>
                                <a:lnTo>
                                  <a:pt x="13710" y="14801"/>
                                </a:lnTo>
                                <a:lnTo>
                                  <a:pt x="19047" y="13016"/>
                                </a:lnTo>
                                <a:lnTo>
                                  <a:pt x="23559" y="11624"/>
                                </a:lnTo>
                                <a:lnTo>
                                  <a:pt x="27839" y="10811"/>
                                </a:lnTo>
                                <a:lnTo>
                                  <a:pt x="35171" y="8434"/>
                                </a:lnTo>
                                <a:lnTo>
                                  <a:pt x="37978" y="6786"/>
                                </a:lnTo>
                                <a:lnTo>
                                  <a:pt x="37711" y="2216"/>
                                </a:lnTo>
                                <a:lnTo>
                                  <a:pt x="35485" y="731"/>
                                </a:lnTo>
                                <a:lnTo>
                                  <a:pt x="27619" y="0"/>
                                </a:lnTo>
                                <a:close/>
                              </a:path>
                            </a:pathLst>
                          </a:custGeom>
                          <a:solidFill>
                            <a:srgbClr val="69ADAA"/>
                          </a:solidFill>
                        </wps:spPr>
                        <wps:bodyPr wrap="square" lIns="0" tIns="0" rIns="0" bIns="0" rtlCol="0">
                          <a:prstTxWarp prst="textNoShape">
                            <a:avLst/>
                          </a:prstTxWarp>
                          <a:noAutofit/>
                        </wps:bodyPr>
                      </wps:wsp>
                      <wps:wsp>
                        <wps:cNvPr id="2850" name="Graphic 2850"/>
                        <wps:cNvSpPr/>
                        <wps:spPr>
                          <a:xfrm>
                            <a:off x="1255969" y="1527258"/>
                            <a:ext cx="37465" cy="18415"/>
                          </a:xfrm>
                          <a:custGeom>
                            <a:avLst/>
                            <a:gdLst/>
                            <a:ahLst/>
                            <a:cxnLst/>
                            <a:rect l="l" t="t" r="r" b="b"/>
                            <a:pathLst>
                              <a:path w="37465" h="18415">
                                <a:moveTo>
                                  <a:pt x="26901" y="0"/>
                                </a:moveTo>
                                <a:lnTo>
                                  <a:pt x="0" y="15567"/>
                                </a:lnTo>
                                <a:lnTo>
                                  <a:pt x="2645" y="17840"/>
                                </a:lnTo>
                                <a:lnTo>
                                  <a:pt x="3886" y="18073"/>
                                </a:lnTo>
                                <a:lnTo>
                                  <a:pt x="8816" y="17388"/>
                                </a:lnTo>
                                <a:lnTo>
                                  <a:pt x="13340" y="14361"/>
                                </a:lnTo>
                                <a:lnTo>
                                  <a:pt x="18559" y="12621"/>
                                </a:lnTo>
                                <a:lnTo>
                                  <a:pt x="22967" y="11252"/>
                                </a:lnTo>
                                <a:lnTo>
                                  <a:pt x="27156" y="10474"/>
                                </a:lnTo>
                                <a:lnTo>
                                  <a:pt x="34289" y="8154"/>
                                </a:lnTo>
                                <a:lnTo>
                                  <a:pt x="37016" y="6554"/>
                                </a:lnTo>
                                <a:lnTo>
                                  <a:pt x="36748" y="2122"/>
                                </a:lnTo>
                                <a:lnTo>
                                  <a:pt x="34568" y="695"/>
                                </a:lnTo>
                                <a:lnTo>
                                  <a:pt x="26901" y="0"/>
                                </a:lnTo>
                                <a:close/>
                              </a:path>
                            </a:pathLst>
                          </a:custGeom>
                          <a:solidFill>
                            <a:srgbClr val="6CAFAC"/>
                          </a:solidFill>
                        </wps:spPr>
                        <wps:bodyPr wrap="square" lIns="0" tIns="0" rIns="0" bIns="0" rtlCol="0">
                          <a:prstTxWarp prst="textNoShape">
                            <a:avLst/>
                          </a:prstTxWarp>
                          <a:noAutofit/>
                        </wps:bodyPr>
                      </wps:wsp>
                      <wps:wsp>
                        <wps:cNvPr id="2851" name="Graphic 2851"/>
                        <wps:cNvSpPr/>
                        <wps:spPr>
                          <a:xfrm>
                            <a:off x="1256433" y="1527468"/>
                            <a:ext cx="36195" cy="17780"/>
                          </a:xfrm>
                          <a:custGeom>
                            <a:avLst/>
                            <a:gdLst/>
                            <a:ahLst/>
                            <a:cxnLst/>
                            <a:rect l="l" t="t" r="r" b="b"/>
                            <a:pathLst>
                              <a:path w="36195" h="17780">
                                <a:moveTo>
                                  <a:pt x="26193" y="0"/>
                                </a:moveTo>
                                <a:lnTo>
                                  <a:pt x="21101" y="453"/>
                                </a:lnTo>
                                <a:lnTo>
                                  <a:pt x="15162" y="2517"/>
                                </a:lnTo>
                                <a:lnTo>
                                  <a:pt x="9512" y="4478"/>
                                </a:lnTo>
                                <a:lnTo>
                                  <a:pt x="5209" y="7169"/>
                                </a:lnTo>
                                <a:lnTo>
                                  <a:pt x="1775" y="10777"/>
                                </a:lnTo>
                                <a:lnTo>
                                  <a:pt x="58" y="13271"/>
                                </a:lnTo>
                                <a:lnTo>
                                  <a:pt x="0" y="15115"/>
                                </a:lnTo>
                                <a:lnTo>
                                  <a:pt x="2575" y="17343"/>
                                </a:lnTo>
                                <a:lnTo>
                                  <a:pt x="3759" y="17551"/>
                                </a:lnTo>
                                <a:lnTo>
                                  <a:pt x="8572" y="16844"/>
                                </a:lnTo>
                                <a:lnTo>
                                  <a:pt x="12969" y="13943"/>
                                </a:lnTo>
                                <a:lnTo>
                                  <a:pt x="18073" y="12227"/>
                                </a:lnTo>
                                <a:lnTo>
                                  <a:pt x="22388" y="10892"/>
                                </a:lnTo>
                                <a:lnTo>
                                  <a:pt x="26449" y="10126"/>
                                </a:lnTo>
                                <a:lnTo>
                                  <a:pt x="33397" y="7876"/>
                                </a:lnTo>
                                <a:lnTo>
                                  <a:pt x="36042" y="6334"/>
                                </a:lnTo>
                                <a:lnTo>
                                  <a:pt x="35775" y="2042"/>
                                </a:lnTo>
                                <a:lnTo>
                                  <a:pt x="33652" y="650"/>
                                </a:lnTo>
                                <a:lnTo>
                                  <a:pt x="26193" y="0"/>
                                </a:lnTo>
                                <a:close/>
                              </a:path>
                            </a:pathLst>
                          </a:custGeom>
                          <a:solidFill>
                            <a:srgbClr val="70B1AE"/>
                          </a:solidFill>
                        </wps:spPr>
                        <wps:bodyPr wrap="square" lIns="0" tIns="0" rIns="0" bIns="0" rtlCol="0">
                          <a:prstTxWarp prst="textNoShape">
                            <a:avLst/>
                          </a:prstTxWarp>
                          <a:noAutofit/>
                        </wps:bodyPr>
                      </wps:wsp>
                      <wps:wsp>
                        <wps:cNvPr id="2852" name="Graphic 2852"/>
                        <wps:cNvSpPr/>
                        <wps:spPr>
                          <a:xfrm>
                            <a:off x="1256886" y="1527689"/>
                            <a:ext cx="35560" cy="17145"/>
                          </a:xfrm>
                          <a:custGeom>
                            <a:avLst/>
                            <a:gdLst/>
                            <a:ahLst/>
                            <a:cxnLst/>
                            <a:rect l="l" t="t" r="r" b="b"/>
                            <a:pathLst>
                              <a:path w="35560" h="17145">
                                <a:moveTo>
                                  <a:pt x="25485" y="0"/>
                                </a:moveTo>
                                <a:lnTo>
                                  <a:pt x="0" y="14662"/>
                                </a:lnTo>
                                <a:lnTo>
                                  <a:pt x="2493" y="16831"/>
                                </a:lnTo>
                                <a:lnTo>
                                  <a:pt x="3665" y="17016"/>
                                </a:lnTo>
                                <a:lnTo>
                                  <a:pt x="8340" y="16309"/>
                                </a:lnTo>
                                <a:lnTo>
                                  <a:pt x="12619" y="13502"/>
                                </a:lnTo>
                                <a:lnTo>
                                  <a:pt x="17585" y="11831"/>
                                </a:lnTo>
                                <a:lnTo>
                                  <a:pt x="21807" y="10520"/>
                                </a:lnTo>
                                <a:lnTo>
                                  <a:pt x="25763" y="9767"/>
                                </a:lnTo>
                                <a:lnTo>
                                  <a:pt x="32514" y="7598"/>
                                </a:lnTo>
                                <a:lnTo>
                                  <a:pt x="35078" y="6089"/>
                                </a:lnTo>
                                <a:lnTo>
                                  <a:pt x="34823" y="1936"/>
                                </a:lnTo>
                                <a:lnTo>
                                  <a:pt x="32746" y="603"/>
                                </a:lnTo>
                                <a:lnTo>
                                  <a:pt x="25485" y="0"/>
                                </a:lnTo>
                                <a:close/>
                              </a:path>
                            </a:pathLst>
                          </a:custGeom>
                          <a:solidFill>
                            <a:srgbClr val="74B3B0"/>
                          </a:solidFill>
                        </wps:spPr>
                        <wps:bodyPr wrap="square" lIns="0" tIns="0" rIns="0" bIns="0" rtlCol="0">
                          <a:prstTxWarp prst="textNoShape">
                            <a:avLst/>
                          </a:prstTxWarp>
                          <a:noAutofit/>
                        </wps:bodyPr>
                      </wps:wsp>
                      <wps:wsp>
                        <wps:cNvPr id="2853" name="Graphic 2853"/>
                        <wps:cNvSpPr/>
                        <wps:spPr>
                          <a:xfrm>
                            <a:off x="1257338" y="1527896"/>
                            <a:ext cx="34290" cy="16510"/>
                          </a:xfrm>
                          <a:custGeom>
                            <a:avLst/>
                            <a:gdLst/>
                            <a:ahLst/>
                            <a:cxnLst/>
                            <a:rect l="l" t="t" r="r" b="b"/>
                            <a:pathLst>
                              <a:path w="34290" h="16510">
                                <a:moveTo>
                                  <a:pt x="24789" y="0"/>
                                </a:moveTo>
                                <a:lnTo>
                                  <a:pt x="0" y="14211"/>
                                </a:lnTo>
                                <a:lnTo>
                                  <a:pt x="2412" y="16322"/>
                                </a:lnTo>
                                <a:lnTo>
                                  <a:pt x="3549" y="16496"/>
                                </a:lnTo>
                                <a:lnTo>
                                  <a:pt x="8107" y="15765"/>
                                </a:lnTo>
                                <a:lnTo>
                                  <a:pt x="12260" y="13073"/>
                                </a:lnTo>
                                <a:lnTo>
                                  <a:pt x="17109" y="11438"/>
                                </a:lnTo>
                                <a:lnTo>
                                  <a:pt x="21216" y="10151"/>
                                </a:lnTo>
                                <a:lnTo>
                                  <a:pt x="25079" y="9419"/>
                                </a:lnTo>
                                <a:lnTo>
                                  <a:pt x="31633" y="7320"/>
                                </a:lnTo>
                                <a:lnTo>
                                  <a:pt x="34127" y="5858"/>
                                </a:lnTo>
                                <a:lnTo>
                                  <a:pt x="33860" y="1845"/>
                                </a:lnTo>
                                <a:lnTo>
                                  <a:pt x="31831" y="557"/>
                                </a:lnTo>
                                <a:lnTo>
                                  <a:pt x="24789" y="0"/>
                                </a:lnTo>
                                <a:close/>
                              </a:path>
                            </a:pathLst>
                          </a:custGeom>
                          <a:solidFill>
                            <a:srgbClr val="77B5B2"/>
                          </a:solidFill>
                        </wps:spPr>
                        <wps:bodyPr wrap="square" lIns="0" tIns="0" rIns="0" bIns="0" rtlCol="0">
                          <a:prstTxWarp prst="textNoShape">
                            <a:avLst/>
                          </a:prstTxWarp>
                          <a:noAutofit/>
                        </wps:bodyPr>
                      </wps:wsp>
                      <wps:wsp>
                        <wps:cNvPr id="2854" name="Graphic 2854"/>
                        <wps:cNvSpPr/>
                        <wps:spPr>
                          <a:xfrm>
                            <a:off x="1257790" y="1528118"/>
                            <a:ext cx="33655" cy="16510"/>
                          </a:xfrm>
                          <a:custGeom>
                            <a:avLst/>
                            <a:gdLst/>
                            <a:ahLst/>
                            <a:cxnLst/>
                            <a:rect l="l" t="t" r="r" b="b"/>
                            <a:pathLst>
                              <a:path w="33655" h="16510">
                                <a:moveTo>
                                  <a:pt x="24070" y="0"/>
                                </a:moveTo>
                                <a:lnTo>
                                  <a:pt x="0" y="13757"/>
                                </a:lnTo>
                                <a:lnTo>
                                  <a:pt x="2331" y="15810"/>
                                </a:lnTo>
                                <a:lnTo>
                                  <a:pt x="3434" y="15961"/>
                                </a:lnTo>
                                <a:lnTo>
                                  <a:pt x="7887" y="15219"/>
                                </a:lnTo>
                                <a:lnTo>
                                  <a:pt x="11901" y="12632"/>
                                </a:lnTo>
                                <a:lnTo>
                                  <a:pt x="16623" y="11031"/>
                                </a:lnTo>
                                <a:lnTo>
                                  <a:pt x="20636" y="9767"/>
                                </a:lnTo>
                                <a:lnTo>
                                  <a:pt x="24395" y="9071"/>
                                </a:lnTo>
                                <a:lnTo>
                                  <a:pt x="30763" y="7029"/>
                                </a:lnTo>
                                <a:lnTo>
                                  <a:pt x="33164" y="5614"/>
                                </a:lnTo>
                                <a:lnTo>
                                  <a:pt x="32909" y="1739"/>
                                </a:lnTo>
                                <a:lnTo>
                                  <a:pt x="30925" y="510"/>
                                </a:lnTo>
                                <a:lnTo>
                                  <a:pt x="24070" y="0"/>
                                </a:lnTo>
                                <a:close/>
                              </a:path>
                            </a:pathLst>
                          </a:custGeom>
                          <a:solidFill>
                            <a:srgbClr val="7BB7B5"/>
                          </a:solidFill>
                        </wps:spPr>
                        <wps:bodyPr wrap="square" lIns="0" tIns="0" rIns="0" bIns="0" rtlCol="0">
                          <a:prstTxWarp prst="textNoShape">
                            <a:avLst/>
                          </a:prstTxWarp>
                          <a:noAutofit/>
                        </wps:bodyPr>
                      </wps:wsp>
                      <wps:wsp>
                        <wps:cNvPr id="2855" name="Graphic 2855"/>
                        <wps:cNvSpPr/>
                        <wps:spPr>
                          <a:xfrm>
                            <a:off x="1258242" y="1528325"/>
                            <a:ext cx="32384" cy="15875"/>
                          </a:xfrm>
                          <a:custGeom>
                            <a:avLst/>
                            <a:gdLst/>
                            <a:ahLst/>
                            <a:cxnLst/>
                            <a:rect l="l" t="t" r="r" b="b"/>
                            <a:pathLst>
                              <a:path w="32384" h="15875">
                                <a:moveTo>
                                  <a:pt x="23374" y="0"/>
                                </a:moveTo>
                                <a:lnTo>
                                  <a:pt x="0" y="13317"/>
                                </a:lnTo>
                                <a:lnTo>
                                  <a:pt x="2261" y="15300"/>
                                </a:lnTo>
                                <a:lnTo>
                                  <a:pt x="3329" y="15452"/>
                                </a:lnTo>
                                <a:lnTo>
                                  <a:pt x="7645" y="14697"/>
                                </a:lnTo>
                                <a:lnTo>
                                  <a:pt x="11543" y="12203"/>
                                </a:lnTo>
                                <a:lnTo>
                                  <a:pt x="16136" y="10637"/>
                                </a:lnTo>
                                <a:lnTo>
                                  <a:pt x="20057" y="9408"/>
                                </a:lnTo>
                                <a:lnTo>
                                  <a:pt x="23699" y="8723"/>
                                </a:lnTo>
                                <a:lnTo>
                                  <a:pt x="29870" y="6751"/>
                                </a:lnTo>
                                <a:lnTo>
                                  <a:pt x="32202" y="5394"/>
                                </a:lnTo>
                                <a:lnTo>
                                  <a:pt x="31946" y="1658"/>
                                </a:lnTo>
                                <a:lnTo>
                                  <a:pt x="30021" y="476"/>
                                </a:lnTo>
                                <a:lnTo>
                                  <a:pt x="23374" y="0"/>
                                </a:lnTo>
                                <a:close/>
                              </a:path>
                            </a:pathLst>
                          </a:custGeom>
                          <a:solidFill>
                            <a:srgbClr val="7FBAB7"/>
                          </a:solidFill>
                        </wps:spPr>
                        <wps:bodyPr wrap="square" lIns="0" tIns="0" rIns="0" bIns="0" rtlCol="0">
                          <a:prstTxWarp prst="textNoShape">
                            <a:avLst/>
                          </a:prstTxWarp>
                          <a:noAutofit/>
                        </wps:bodyPr>
                      </wps:wsp>
                      <wps:wsp>
                        <wps:cNvPr id="2856" name="Graphic 2856"/>
                        <wps:cNvSpPr/>
                        <wps:spPr>
                          <a:xfrm>
                            <a:off x="1258707" y="1528546"/>
                            <a:ext cx="31750" cy="15240"/>
                          </a:xfrm>
                          <a:custGeom>
                            <a:avLst/>
                            <a:gdLst/>
                            <a:ahLst/>
                            <a:cxnLst/>
                            <a:rect l="l" t="t" r="r" b="b"/>
                            <a:pathLst>
                              <a:path w="31750" h="15240">
                                <a:moveTo>
                                  <a:pt x="22654" y="0"/>
                                </a:moveTo>
                                <a:lnTo>
                                  <a:pt x="18270" y="393"/>
                                </a:lnTo>
                                <a:lnTo>
                                  <a:pt x="13270" y="2157"/>
                                </a:lnTo>
                                <a:lnTo>
                                  <a:pt x="8398" y="3874"/>
                                </a:lnTo>
                                <a:lnTo>
                                  <a:pt x="4697" y="6159"/>
                                </a:lnTo>
                                <a:lnTo>
                                  <a:pt x="1715" y="9175"/>
                                </a:lnTo>
                                <a:lnTo>
                                  <a:pt x="138" y="11286"/>
                                </a:lnTo>
                                <a:lnTo>
                                  <a:pt x="0" y="12852"/>
                                </a:lnTo>
                                <a:lnTo>
                                  <a:pt x="2180" y="14790"/>
                                </a:lnTo>
                                <a:lnTo>
                                  <a:pt x="3213" y="14917"/>
                                </a:lnTo>
                                <a:lnTo>
                                  <a:pt x="7411" y="14151"/>
                                </a:lnTo>
                                <a:lnTo>
                                  <a:pt x="11170" y="11774"/>
                                </a:lnTo>
                                <a:lnTo>
                                  <a:pt x="15647" y="10242"/>
                                </a:lnTo>
                                <a:lnTo>
                                  <a:pt x="19464" y="9024"/>
                                </a:lnTo>
                                <a:lnTo>
                                  <a:pt x="23002" y="8362"/>
                                </a:lnTo>
                                <a:lnTo>
                                  <a:pt x="28976" y="6460"/>
                                </a:lnTo>
                                <a:lnTo>
                                  <a:pt x="31226" y="5149"/>
                                </a:lnTo>
                                <a:lnTo>
                                  <a:pt x="30971" y="1554"/>
                                </a:lnTo>
                                <a:lnTo>
                                  <a:pt x="29104" y="429"/>
                                </a:lnTo>
                                <a:lnTo>
                                  <a:pt x="22654" y="0"/>
                                </a:lnTo>
                                <a:close/>
                              </a:path>
                            </a:pathLst>
                          </a:custGeom>
                          <a:solidFill>
                            <a:srgbClr val="82BCB9"/>
                          </a:solidFill>
                        </wps:spPr>
                        <wps:bodyPr wrap="square" lIns="0" tIns="0" rIns="0" bIns="0" rtlCol="0">
                          <a:prstTxWarp prst="textNoShape">
                            <a:avLst/>
                          </a:prstTxWarp>
                          <a:noAutofit/>
                        </wps:bodyPr>
                      </wps:wsp>
                      <wps:wsp>
                        <wps:cNvPr id="2857" name="Graphic 2857"/>
                        <wps:cNvSpPr/>
                        <wps:spPr>
                          <a:xfrm>
                            <a:off x="1259159" y="1528754"/>
                            <a:ext cx="30480" cy="14604"/>
                          </a:xfrm>
                          <a:custGeom>
                            <a:avLst/>
                            <a:gdLst/>
                            <a:ahLst/>
                            <a:cxnLst/>
                            <a:rect l="l" t="t" r="r" b="b"/>
                            <a:pathLst>
                              <a:path w="30480" h="14604">
                                <a:moveTo>
                                  <a:pt x="21946" y="0"/>
                                </a:moveTo>
                                <a:lnTo>
                                  <a:pt x="17725" y="394"/>
                                </a:lnTo>
                                <a:lnTo>
                                  <a:pt x="12899" y="2099"/>
                                </a:lnTo>
                                <a:lnTo>
                                  <a:pt x="8177" y="3759"/>
                                </a:lnTo>
                                <a:lnTo>
                                  <a:pt x="4593" y="5962"/>
                                </a:lnTo>
                                <a:lnTo>
                                  <a:pt x="1705" y="8850"/>
                                </a:lnTo>
                                <a:lnTo>
                                  <a:pt x="162" y="10904"/>
                                </a:lnTo>
                                <a:lnTo>
                                  <a:pt x="0" y="12412"/>
                                </a:lnTo>
                                <a:lnTo>
                                  <a:pt x="2099" y="14291"/>
                                </a:lnTo>
                                <a:lnTo>
                                  <a:pt x="3097" y="14395"/>
                                </a:lnTo>
                                <a:lnTo>
                                  <a:pt x="7192" y="13619"/>
                                </a:lnTo>
                                <a:lnTo>
                                  <a:pt x="10811" y="11344"/>
                                </a:lnTo>
                                <a:lnTo>
                                  <a:pt x="15161" y="9848"/>
                                </a:lnTo>
                                <a:lnTo>
                                  <a:pt x="18884" y="8653"/>
                                </a:lnTo>
                                <a:lnTo>
                                  <a:pt x="22306" y="8027"/>
                                </a:lnTo>
                                <a:lnTo>
                                  <a:pt x="28094" y="6183"/>
                                </a:lnTo>
                                <a:lnTo>
                                  <a:pt x="30264" y="4918"/>
                                </a:lnTo>
                                <a:lnTo>
                                  <a:pt x="30021" y="1461"/>
                                </a:lnTo>
                                <a:lnTo>
                                  <a:pt x="28200" y="383"/>
                                </a:lnTo>
                                <a:lnTo>
                                  <a:pt x="21946" y="0"/>
                                </a:lnTo>
                                <a:close/>
                              </a:path>
                            </a:pathLst>
                          </a:custGeom>
                          <a:solidFill>
                            <a:srgbClr val="86BEBB"/>
                          </a:solidFill>
                        </wps:spPr>
                        <wps:bodyPr wrap="square" lIns="0" tIns="0" rIns="0" bIns="0" rtlCol="0">
                          <a:prstTxWarp prst="textNoShape">
                            <a:avLst/>
                          </a:prstTxWarp>
                          <a:noAutofit/>
                        </wps:bodyPr>
                      </wps:wsp>
                      <wps:wsp>
                        <wps:cNvPr id="2858" name="Graphic 2858"/>
                        <wps:cNvSpPr/>
                        <wps:spPr>
                          <a:xfrm>
                            <a:off x="1259611" y="1528964"/>
                            <a:ext cx="29845" cy="13970"/>
                          </a:xfrm>
                          <a:custGeom>
                            <a:avLst/>
                            <a:gdLst/>
                            <a:ahLst/>
                            <a:cxnLst/>
                            <a:rect l="l" t="t" r="r" b="b"/>
                            <a:pathLst>
                              <a:path w="29845" h="13970">
                                <a:moveTo>
                                  <a:pt x="21239" y="0"/>
                                </a:moveTo>
                                <a:lnTo>
                                  <a:pt x="17156" y="382"/>
                                </a:lnTo>
                                <a:lnTo>
                                  <a:pt x="12528" y="2029"/>
                                </a:lnTo>
                                <a:lnTo>
                                  <a:pt x="7957" y="3642"/>
                                </a:lnTo>
                                <a:lnTo>
                                  <a:pt x="4489" y="5764"/>
                                </a:lnTo>
                                <a:lnTo>
                                  <a:pt x="1694" y="8536"/>
                                </a:lnTo>
                                <a:lnTo>
                                  <a:pt x="173" y="10509"/>
                                </a:lnTo>
                                <a:lnTo>
                                  <a:pt x="0" y="11971"/>
                                </a:lnTo>
                                <a:lnTo>
                                  <a:pt x="2018" y="13780"/>
                                </a:lnTo>
                                <a:lnTo>
                                  <a:pt x="2993" y="13873"/>
                                </a:lnTo>
                                <a:lnTo>
                                  <a:pt x="6948" y="13084"/>
                                </a:lnTo>
                                <a:lnTo>
                                  <a:pt x="10463" y="10915"/>
                                </a:lnTo>
                                <a:lnTo>
                                  <a:pt x="14674" y="9453"/>
                                </a:lnTo>
                                <a:lnTo>
                                  <a:pt x="18305" y="8294"/>
                                </a:lnTo>
                                <a:lnTo>
                                  <a:pt x="21623" y="7666"/>
                                </a:lnTo>
                                <a:lnTo>
                                  <a:pt x="27213" y="5904"/>
                                </a:lnTo>
                                <a:lnTo>
                                  <a:pt x="29302" y="4697"/>
                                </a:lnTo>
                                <a:lnTo>
                                  <a:pt x="29058" y="1369"/>
                                </a:lnTo>
                                <a:lnTo>
                                  <a:pt x="27294" y="347"/>
                                </a:lnTo>
                                <a:lnTo>
                                  <a:pt x="21239" y="0"/>
                                </a:lnTo>
                                <a:close/>
                              </a:path>
                            </a:pathLst>
                          </a:custGeom>
                          <a:solidFill>
                            <a:srgbClr val="89C0BD"/>
                          </a:solidFill>
                        </wps:spPr>
                        <wps:bodyPr wrap="square" lIns="0" tIns="0" rIns="0" bIns="0" rtlCol="0">
                          <a:prstTxWarp prst="textNoShape">
                            <a:avLst/>
                          </a:prstTxWarp>
                          <a:noAutofit/>
                        </wps:bodyPr>
                      </wps:wsp>
                      <wps:wsp>
                        <wps:cNvPr id="2859" name="Graphic 2859"/>
                        <wps:cNvSpPr/>
                        <wps:spPr>
                          <a:xfrm>
                            <a:off x="1260064" y="1529173"/>
                            <a:ext cx="28575" cy="13970"/>
                          </a:xfrm>
                          <a:custGeom>
                            <a:avLst/>
                            <a:gdLst/>
                            <a:ahLst/>
                            <a:cxnLst/>
                            <a:rect l="l" t="t" r="r" b="b"/>
                            <a:pathLst>
                              <a:path w="28575" h="13970">
                                <a:moveTo>
                                  <a:pt x="20544" y="0"/>
                                </a:moveTo>
                                <a:lnTo>
                                  <a:pt x="16588" y="382"/>
                                </a:lnTo>
                                <a:lnTo>
                                  <a:pt x="12146" y="1960"/>
                                </a:lnTo>
                                <a:lnTo>
                                  <a:pt x="7738" y="3526"/>
                                </a:lnTo>
                                <a:lnTo>
                                  <a:pt x="4385" y="5567"/>
                                </a:lnTo>
                                <a:lnTo>
                                  <a:pt x="1682" y="8224"/>
                                </a:lnTo>
                                <a:lnTo>
                                  <a:pt x="198" y="10115"/>
                                </a:lnTo>
                                <a:lnTo>
                                  <a:pt x="0" y="11530"/>
                                </a:lnTo>
                                <a:lnTo>
                                  <a:pt x="1938" y="13281"/>
                                </a:lnTo>
                                <a:lnTo>
                                  <a:pt x="2889" y="13351"/>
                                </a:lnTo>
                                <a:lnTo>
                                  <a:pt x="6728" y="12551"/>
                                </a:lnTo>
                                <a:lnTo>
                                  <a:pt x="10104" y="10486"/>
                                </a:lnTo>
                                <a:lnTo>
                                  <a:pt x="14198" y="9071"/>
                                </a:lnTo>
                                <a:lnTo>
                                  <a:pt x="17725" y="7923"/>
                                </a:lnTo>
                                <a:lnTo>
                                  <a:pt x="20927" y="7331"/>
                                </a:lnTo>
                                <a:lnTo>
                                  <a:pt x="26344" y="5637"/>
                                </a:lnTo>
                                <a:lnTo>
                                  <a:pt x="28351" y="4466"/>
                                </a:lnTo>
                                <a:lnTo>
                                  <a:pt x="28107" y="1287"/>
                                </a:lnTo>
                                <a:lnTo>
                                  <a:pt x="26390" y="313"/>
                                </a:lnTo>
                                <a:lnTo>
                                  <a:pt x="20544" y="0"/>
                                </a:lnTo>
                                <a:close/>
                              </a:path>
                            </a:pathLst>
                          </a:custGeom>
                          <a:solidFill>
                            <a:srgbClr val="8DC2C0"/>
                          </a:solidFill>
                        </wps:spPr>
                        <wps:bodyPr wrap="square" lIns="0" tIns="0" rIns="0" bIns="0" rtlCol="0">
                          <a:prstTxWarp prst="textNoShape">
                            <a:avLst/>
                          </a:prstTxWarp>
                          <a:noAutofit/>
                        </wps:bodyPr>
                      </wps:wsp>
                      <wps:wsp>
                        <wps:cNvPr id="2860" name="Graphic 2860"/>
                        <wps:cNvSpPr/>
                        <wps:spPr>
                          <a:xfrm>
                            <a:off x="1260540" y="1529393"/>
                            <a:ext cx="27940" cy="13335"/>
                          </a:xfrm>
                          <a:custGeom>
                            <a:avLst/>
                            <a:gdLst/>
                            <a:ahLst/>
                            <a:cxnLst/>
                            <a:rect l="l" t="t" r="r" b="b"/>
                            <a:pathLst>
                              <a:path w="27940" h="13335">
                                <a:moveTo>
                                  <a:pt x="19824" y="0"/>
                                </a:moveTo>
                                <a:lnTo>
                                  <a:pt x="0" y="11065"/>
                                </a:lnTo>
                                <a:lnTo>
                                  <a:pt x="1844" y="12759"/>
                                </a:lnTo>
                                <a:lnTo>
                                  <a:pt x="2748" y="12818"/>
                                </a:lnTo>
                                <a:lnTo>
                                  <a:pt x="6460" y="12016"/>
                                </a:lnTo>
                                <a:lnTo>
                                  <a:pt x="9709" y="10045"/>
                                </a:lnTo>
                                <a:lnTo>
                                  <a:pt x="13688" y="8665"/>
                                </a:lnTo>
                                <a:lnTo>
                                  <a:pt x="17120" y="7539"/>
                                </a:lnTo>
                                <a:lnTo>
                                  <a:pt x="20218" y="6971"/>
                                </a:lnTo>
                                <a:lnTo>
                                  <a:pt x="25439" y="5346"/>
                                </a:lnTo>
                                <a:lnTo>
                                  <a:pt x="27364" y="4234"/>
                                </a:lnTo>
                                <a:lnTo>
                                  <a:pt x="27120" y="1182"/>
                                </a:lnTo>
                                <a:lnTo>
                                  <a:pt x="25462" y="255"/>
                                </a:lnTo>
                                <a:lnTo>
                                  <a:pt x="19824" y="0"/>
                                </a:lnTo>
                                <a:close/>
                              </a:path>
                            </a:pathLst>
                          </a:custGeom>
                          <a:solidFill>
                            <a:srgbClr val="91C4C2"/>
                          </a:solidFill>
                        </wps:spPr>
                        <wps:bodyPr wrap="square" lIns="0" tIns="0" rIns="0" bIns="0" rtlCol="0">
                          <a:prstTxWarp prst="textNoShape">
                            <a:avLst/>
                          </a:prstTxWarp>
                          <a:noAutofit/>
                        </wps:bodyPr>
                      </wps:wsp>
                      <wps:wsp>
                        <wps:cNvPr id="2861" name="Graphic 2861"/>
                        <wps:cNvSpPr/>
                        <wps:spPr>
                          <a:xfrm>
                            <a:off x="1260992" y="1529601"/>
                            <a:ext cx="26670" cy="12700"/>
                          </a:xfrm>
                          <a:custGeom>
                            <a:avLst/>
                            <a:gdLst/>
                            <a:ahLst/>
                            <a:cxnLst/>
                            <a:rect l="l" t="t" r="r" b="b"/>
                            <a:pathLst>
                              <a:path w="26670" h="12700">
                                <a:moveTo>
                                  <a:pt x="19117" y="0"/>
                                </a:moveTo>
                                <a:lnTo>
                                  <a:pt x="0" y="10626"/>
                                </a:lnTo>
                                <a:lnTo>
                                  <a:pt x="1762" y="12261"/>
                                </a:lnTo>
                                <a:lnTo>
                                  <a:pt x="2645" y="12296"/>
                                </a:lnTo>
                                <a:lnTo>
                                  <a:pt x="6240" y="11484"/>
                                </a:lnTo>
                                <a:lnTo>
                                  <a:pt x="9361" y="9616"/>
                                </a:lnTo>
                                <a:lnTo>
                                  <a:pt x="13200" y="8271"/>
                                </a:lnTo>
                                <a:lnTo>
                                  <a:pt x="16530" y="7180"/>
                                </a:lnTo>
                                <a:lnTo>
                                  <a:pt x="19522" y="6624"/>
                                </a:lnTo>
                                <a:lnTo>
                                  <a:pt x="24557" y="5069"/>
                                </a:lnTo>
                                <a:lnTo>
                                  <a:pt x="26402" y="4001"/>
                                </a:lnTo>
                                <a:lnTo>
                                  <a:pt x="26169" y="1090"/>
                                </a:lnTo>
                                <a:lnTo>
                                  <a:pt x="24557" y="220"/>
                                </a:lnTo>
                                <a:lnTo>
                                  <a:pt x="19117" y="0"/>
                                </a:lnTo>
                                <a:close/>
                              </a:path>
                            </a:pathLst>
                          </a:custGeom>
                          <a:solidFill>
                            <a:srgbClr val="95C7C4"/>
                          </a:solidFill>
                        </wps:spPr>
                        <wps:bodyPr wrap="square" lIns="0" tIns="0" rIns="0" bIns="0" rtlCol="0">
                          <a:prstTxWarp prst="textNoShape">
                            <a:avLst/>
                          </a:prstTxWarp>
                          <a:noAutofit/>
                        </wps:bodyPr>
                      </wps:wsp>
                      <wps:wsp>
                        <wps:cNvPr id="2862" name="Graphic 2862"/>
                        <wps:cNvSpPr/>
                        <wps:spPr>
                          <a:xfrm>
                            <a:off x="1261444" y="1529811"/>
                            <a:ext cx="26034" cy="12065"/>
                          </a:xfrm>
                          <a:custGeom>
                            <a:avLst/>
                            <a:gdLst/>
                            <a:ahLst/>
                            <a:cxnLst/>
                            <a:rect l="l" t="t" r="r" b="b"/>
                            <a:pathLst>
                              <a:path w="26034" h="12065">
                                <a:moveTo>
                                  <a:pt x="18409" y="0"/>
                                </a:moveTo>
                                <a:lnTo>
                                  <a:pt x="14883" y="360"/>
                                </a:lnTo>
                                <a:lnTo>
                                  <a:pt x="10996" y="1764"/>
                                </a:lnTo>
                                <a:lnTo>
                                  <a:pt x="7053" y="3178"/>
                                </a:lnTo>
                                <a:lnTo>
                                  <a:pt x="4060" y="4977"/>
                                </a:lnTo>
                                <a:lnTo>
                                  <a:pt x="1624" y="7261"/>
                                </a:lnTo>
                                <a:lnTo>
                                  <a:pt x="220" y="8944"/>
                                </a:lnTo>
                                <a:lnTo>
                                  <a:pt x="0" y="10185"/>
                                </a:lnTo>
                                <a:lnTo>
                                  <a:pt x="1694" y="11751"/>
                                </a:lnTo>
                                <a:lnTo>
                                  <a:pt x="2528" y="11785"/>
                                </a:lnTo>
                                <a:lnTo>
                                  <a:pt x="6009" y="10962"/>
                                </a:lnTo>
                                <a:lnTo>
                                  <a:pt x="9001" y="9187"/>
                                </a:lnTo>
                                <a:lnTo>
                                  <a:pt x="12725" y="7887"/>
                                </a:lnTo>
                                <a:lnTo>
                                  <a:pt x="15962" y="6809"/>
                                </a:lnTo>
                                <a:lnTo>
                                  <a:pt x="18839" y="6276"/>
                                </a:lnTo>
                                <a:lnTo>
                                  <a:pt x="23676" y="4791"/>
                                </a:lnTo>
                                <a:lnTo>
                                  <a:pt x="25439" y="3770"/>
                                </a:lnTo>
                                <a:lnTo>
                                  <a:pt x="25206" y="998"/>
                                </a:lnTo>
                                <a:lnTo>
                                  <a:pt x="23652" y="185"/>
                                </a:lnTo>
                                <a:lnTo>
                                  <a:pt x="18409" y="0"/>
                                </a:lnTo>
                                <a:close/>
                              </a:path>
                            </a:pathLst>
                          </a:custGeom>
                          <a:solidFill>
                            <a:srgbClr val="98C9C6"/>
                          </a:solidFill>
                        </wps:spPr>
                        <wps:bodyPr wrap="square" lIns="0" tIns="0" rIns="0" bIns="0" rtlCol="0">
                          <a:prstTxWarp prst="textNoShape">
                            <a:avLst/>
                          </a:prstTxWarp>
                          <a:noAutofit/>
                        </wps:bodyPr>
                      </wps:wsp>
                      <wps:wsp>
                        <wps:cNvPr id="2863" name="Graphic 2863"/>
                        <wps:cNvSpPr/>
                        <wps:spPr>
                          <a:xfrm>
                            <a:off x="1261897" y="1530019"/>
                            <a:ext cx="24765" cy="11430"/>
                          </a:xfrm>
                          <a:custGeom>
                            <a:avLst/>
                            <a:gdLst/>
                            <a:ahLst/>
                            <a:cxnLst/>
                            <a:rect l="l" t="t" r="r" b="b"/>
                            <a:pathLst>
                              <a:path w="24765" h="11430">
                                <a:moveTo>
                                  <a:pt x="17701" y="0"/>
                                </a:moveTo>
                                <a:lnTo>
                                  <a:pt x="14314" y="347"/>
                                </a:lnTo>
                                <a:lnTo>
                                  <a:pt x="10624" y="1692"/>
                                </a:lnTo>
                                <a:lnTo>
                                  <a:pt x="6844" y="3061"/>
                                </a:lnTo>
                                <a:lnTo>
                                  <a:pt x="3966" y="4779"/>
                                </a:lnTo>
                                <a:lnTo>
                                  <a:pt x="1611" y="6948"/>
                                </a:lnTo>
                                <a:lnTo>
                                  <a:pt x="242" y="8549"/>
                                </a:lnTo>
                                <a:lnTo>
                                  <a:pt x="0" y="9743"/>
                                </a:lnTo>
                                <a:lnTo>
                                  <a:pt x="1611" y="11252"/>
                                </a:lnTo>
                                <a:lnTo>
                                  <a:pt x="2424" y="11263"/>
                                </a:lnTo>
                                <a:lnTo>
                                  <a:pt x="5775" y="10427"/>
                                </a:lnTo>
                                <a:lnTo>
                                  <a:pt x="8641" y="8757"/>
                                </a:lnTo>
                                <a:lnTo>
                                  <a:pt x="12237" y="7493"/>
                                </a:lnTo>
                                <a:lnTo>
                                  <a:pt x="15369" y="6449"/>
                                </a:lnTo>
                                <a:lnTo>
                                  <a:pt x="18141" y="5938"/>
                                </a:lnTo>
                                <a:lnTo>
                                  <a:pt x="22793" y="4512"/>
                                </a:lnTo>
                                <a:lnTo>
                                  <a:pt x="24475" y="3549"/>
                                </a:lnTo>
                                <a:lnTo>
                                  <a:pt x="24255" y="915"/>
                                </a:lnTo>
                                <a:lnTo>
                                  <a:pt x="22746" y="151"/>
                                </a:lnTo>
                                <a:lnTo>
                                  <a:pt x="17701" y="0"/>
                                </a:lnTo>
                                <a:close/>
                              </a:path>
                            </a:pathLst>
                          </a:custGeom>
                          <a:solidFill>
                            <a:srgbClr val="9CCBC9"/>
                          </a:solidFill>
                        </wps:spPr>
                        <wps:bodyPr wrap="square" lIns="0" tIns="0" rIns="0" bIns="0" rtlCol="0">
                          <a:prstTxWarp prst="textNoShape">
                            <a:avLst/>
                          </a:prstTxWarp>
                          <a:noAutofit/>
                        </wps:bodyPr>
                      </wps:wsp>
                      <wps:wsp>
                        <wps:cNvPr id="2864" name="Graphic 2864"/>
                        <wps:cNvSpPr/>
                        <wps:spPr>
                          <a:xfrm>
                            <a:off x="1262350" y="1530239"/>
                            <a:ext cx="24130" cy="10795"/>
                          </a:xfrm>
                          <a:custGeom>
                            <a:avLst/>
                            <a:gdLst/>
                            <a:ahLst/>
                            <a:cxnLst/>
                            <a:rect l="l" t="t" r="r" b="b"/>
                            <a:pathLst>
                              <a:path w="24130" h="10795">
                                <a:moveTo>
                                  <a:pt x="17005" y="0"/>
                                </a:moveTo>
                                <a:lnTo>
                                  <a:pt x="13745" y="336"/>
                                </a:lnTo>
                                <a:lnTo>
                                  <a:pt x="10253" y="1612"/>
                                </a:lnTo>
                                <a:lnTo>
                                  <a:pt x="6611" y="2934"/>
                                </a:lnTo>
                                <a:lnTo>
                                  <a:pt x="3862" y="4570"/>
                                </a:lnTo>
                                <a:lnTo>
                                  <a:pt x="1878" y="6346"/>
                                </a:lnTo>
                                <a:lnTo>
                                  <a:pt x="255" y="8143"/>
                                </a:lnTo>
                                <a:lnTo>
                                  <a:pt x="0" y="9281"/>
                                </a:lnTo>
                                <a:lnTo>
                                  <a:pt x="1541" y="10730"/>
                                </a:lnTo>
                                <a:lnTo>
                                  <a:pt x="2307" y="10730"/>
                                </a:lnTo>
                                <a:lnTo>
                                  <a:pt x="5544" y="9895"/>
                                </a:lnTo>
                                <a:lnTo>
                                  <a:pt x="8281" y="8329"/>
                                </a:lnTo>
                                <a:lnTo>
                                  <a:pt x="11750" y="7087"/>
                                </a:lnTo>
                                <a:lnTo>
                                  <a:pt x="14789" y="6066"/>
                                </a:lnTo>
                                <a:lnTo>
                                  <a:pt x="17468" y="5580"/>
                                </a:lnTo>
                                <a:lnTo>
                                  <a:pt x="21912" y="4222"/>
                                </a:lnTo>
                                <a:lnTo>
                                  <a:pt x="23512" y="3307"/>
                                </a:lnTo>
                                <a:lnTo>
                                  <a:pt x="23304" y="812"/>
                                </a:lnTo>
                                <a:lnTo>
                                  <a:pt x="21831" y="105"/>
                                </a:lnTo>
                                <a:lnTo>
                                  <a:pt x="17005" y="0"/>
                                </a:lnTo>
                                <a:close/>
                              </a:path>
                            </a:pathLst>
                          </a:custGeom>
                          <a:solidFill>
                            <a:srgbClr val="A0CECB"/>
                          </a:solidFill>
                        </wps:spPr>
                        <wps:bodyPr wrap="square" lIns="0" tIns="0" rIns="0" bIns="0" rtlCol="0">
                          <a:prstTxWarp prst="textNoShape">
                            <a:avLst/>
                          </a:prstTxWarp>
                          <a:noAutofit/>
                        </wps:bodyPr>
                      </wps:wsp>
                      <wps:wsp>
                        <wps:cNvPr id="2865" name="Graphic 2865"/>
                        <wps:cNvSpPr/>
                        <wps:spPr>
                          <a:xfrm>
                            <a:off x="1262802" y="1530471"/>
                            <a:ext cx="22860" cy="10795"/>
                          </a:xfrm>
                          <a:custGeom>
                            <a:avLst/>
                            <a:gdLst/>
                            <a:ahLst/>
                            <a:cxnLst/>
                            <a:rect l="l" t="t" r="r" b="b"/>
                            <a:pathLst>
                              <a:path w="22860" h="10795">
                                <a:moveTo>
                                  <a:pt x="18733" y="0"/>
                                </a:moveTo>
                                <a:lnTo>
                                  <a:pt x="0" y="8816"/>
                                </a:lnTo>
                                <a:lnTo>
                                  <a:pt x="1461" y="10208"/>
                                </a:lnTo>
                                <a:lnTo>
                                  <a:pt x="2203" y="10185"/>
                                </a:lnTo>
                                <a:lnTo>
                                  <a:pt x="5323" y="9349"/>
                                </a:lnTo>
                                <a:lnTo>
                                  <a:pt x="7922" y="7876"/>
                                </a:lnTo>
                                <a:lnTo>
                                  <a:pt x="11275" y="6670"/>
                                </a:lnTo>
                                <a:lnTo>
                                  <a:pt x="14210" y="5673"/>
                                </a:lnTo>
                                <a:lnTo>
                                  <a:pt x="16774" y="5208"/>
                                </a:lnTo>
                                <a:lnTo>
                                  <a:pt x="21031" y="3920"/>
                                </a:lnTo>
                                <a:lnTo>
                                  <a:pt x="22550" y="3050"/>
                                </a:lnTo>
                                <a:lnTo>
                                  <a:pt x="22341" y="695"/>
                                </a:lnTo>
                                <a:lnTo>
                                  <a:pt x="20927" y="34"/>
                                </a:lnTo>
                                <a:lnTo>
                                  <a:pt x="18733" y="0"/>
                                </a:lnTo>
                                <a:close/>
                              </a:path>
                            </a:pathLst>
                          </a:custGeom>
                          <a:solidFill>
                            <a:srgbClr val="A4D0CD"/>
                          </a:solidFill>
                        </wps:spPr>
                        <wps:bodyPr wrap="square" lIns="0" tIns="0" rIns="0" bIns="0" rtlCol="0">
                          <a:prstTxWarp prst="textNoShape">
                            <a:avLst/>
                          </a:prstTxWarp>
                          <a:noAutofit/>
                        </wps:bodyPr>
                      </wps:wsp>
                      <wps:wsp>
                        <wps:cNvPr id="2866" name="Graphic 2866"/>
                        <wps:cNvSpPr/>
                        <wps:spPr>
                          <a:xfrm>
                            <a:off x="1263265" y="1530657"/>
                            <a:ext cx="21590" cy="10160"/>
                          </a:xfrm>
                          <a:custGeom>
                            <a:avLst/>
                            <a:gdLst/>
                            <a:ahLst/>
                            <a:cxnLst/>
                            <a:rect l="l" t="t" r="r" b="b"/>
                            <a:pathLst>
                              <a:path w="21590" h="10160">
                                <a:moveTo>
                                  <a:pt x="17922" y="0"/>
                                </a:moveTo>
                                <a:lnTo>
                                  <a:pt x="0" y="8398"/>
                                </a:lnTo>
                                <a:lnTo>
                                  <a:pt x="1369" y="9733"/>
                                </a:lnTo>
                                <a:lnTo>
                                  <a:pt x="2087" y="9697"/>
                                </a:lnTo>
                                <a:lnTo>
                                  <a:pt x="5081" y="8850"/>
                                </a:lnTo>
                                <a:lnTo>
                                  <a:pt x="7552" y="7471"/>
                                </a:lnTo>
                                <a:lnTo>
                                  <a:pt x="13619" y="5336"/>
                                </a:lnTo>
                                <a:lnTo>
                                  <a:pt x="16078" y="4895"/>
                                </a:lnTo>
                                <a:lnTo>
                                  <a:pt x="20138" y="3677"/>
                                </a:lnTo>
                                <a:lnTo>
                                  <a:pt x="21588" y="2842"/>
                                </a:lnTo>
                                <a:lnTo>
                                  <a:pt x="21379" y="626"/>
                                </a:lnTo>
                                <a:lnTo>
                                  <a:pt x="19998" y="35"/>
                                </a:lnTo>
                                <a:lnTo>
                                  <a:pt x="17922" y="0"/>
                                </a:lnTo>
                                <a:close/>
                              </a:path>
                            </a:pathLst>
                          </a:custGeom>
                          <a:solidFill>
                            <a:srgbClr val="A7D2D0"/>
                          </a:solidFill>
                        </wps:spPr>
                        <wps:bodyPr wrap="square" lIns="0" tIns="0" rIns="0" bIns="0" rtlCol="0">
                          <a:prstTxWarp prst="textNoShape">
                            <a:avLst/>
                          </a:prstTxWarp>
                          <a:noAutofit/>
                        </wps:bodyPr>
                      </wps:wsp>
                      <wps:wsp>
                        <wps:cNvPr id="2867" name="Graphic 2867"/>
                        <wps:cNvSpPr/>
                        <wps:spPr>
                          <a:xfrm>
                            <a:off x="1263717" y="1530855"/>
                            <a:ext cx="20955" cy="9525"/>
                          </a:xfrm>
                          <a:custGeom>
                            <a:avLst/>
                            <a:gdLst/>
                            <a:ahLst/>
                            <a:cxnLst/>
                            <a:rect l="l" t="t" r="r" b="b"/>
                            <a:pathLst>
                              <a:path w="20955" h="9525">
                                <a:moveTo>
                                  <a:pt x="17122" y="0"/>
                                </a:moveTo>
                                <a:lnTo>
                                  <a:pt x="14871" y="69"/>
                                </a:lnTo>
                                <a:lnTo>
                                  <a:pt x="12053" y="336"/>
                                </a:lnTo>
                                <a:lnTo>
                                  <a:pt x="9107" y="1438"/>
                                </a:lnTo>
                                <a:lnTo>
                                  <a:pt x="5951" y="2611"/>
                                </a:lnTo>
                                <a:lnTo>
                                  <a:pt x="3562" y="4003"/>
                                </a:lnTo>
                                <a:lnTo>
                                  <a:pt x="1786" y="5463"/>
                                </a:lnTo>
                                <a:lnTo>
                                  <a:pt x="290" y="6983"/>
                                </a:lnTo>
                                <a:lnTo>
                                  <a:pt x="0" y="7969"/>
                                </a:lnTo>
                                <a:lnTo>
                                  <a:pt x="1287" y="9234"/>
                                </a:lnTo>
                                <a:lnTo>
                                  <a:pt x="1972" y="9187"/>
                                </a:lnTo>
                                <a:lnTo>
                                  <a:pt x="4848" y="8341"/>
                                </a:lnTo>
                                <a:lnTo>
                                  <a:pt x="7192" y="7053"/>
                                </a:lnTo>
                                <a:lnTo>
                                  <a:pt x="13039" y="4977"/>
                                </a:lnTo>
                                <a:lnTo>
                                  <a:pt x="15382" y="4559"/>
                                </a:lnTo>
                                <a:lnTo>
                                  <a:pt x="19257" y="3411"/>
                                </a:lnTo>
                                <a:lnTo>
                                  <a:pt x="20626" y="2633"/>
                                </a:lnTo>
                                <a:lnTo>
                                  <a:pt x="20416" y="557"/>
                                </a:lnTo>
                                <a:lnTo>
                                  <a:pt x="19094" y="35"/>
                                </a:lnTo>
                                <a:lnTo>
                                  <a:pt x="17122" y="0"/>
                                </a:lnTo>
                                <a:close/>
                              </a:path>
                            </a:pathLst>
                          </a:custGeom>
                          <a:solidFill>
                            <a:srgbClr val="ABD5D2"/>
                          </a:solidFill>
                        </wps:spPr>
                        <wps:bodyPr wrap="square" lIns="0" tIns="0" rIns="0" bIns="0" rtlCol="0">
                          <a:prstTxWarp prst="textNoShape">
                            <a:avLst/>
                          </a:prstTxWarp>
                          <a:noAutofit/>
                        </wps:bodyPr>
                      </wps:wsp>
                      <wps:wsp>
                        <wps:cNvPr id="2868" name="Graphic 2868"/>
                        <wps:cNvSpPr/>
                        <wps:spPr>
                          <a:xfrm>
                            <a:off x="1264171" y="1531040"/>
                            <a:ext cx="19685" cy="8890"/>
                          </a:xfrm>
                          <a:custGeom>
                            <a:avLst/>
                            <a:gdLst/>
                            <a:ahLst/>
                            <a:cxnLst/>
                            <a:rect l="l" t="t" r="r" b="b"/>
                            <a:pathLst>
                              <a:path w="19685" h="8890">
                                <a:moveTo>
                                  <a:pt x="16309" y="0"/>
                                </a:moveTo>
                                <a:lnTo>
                                  <a:pt x="0" y="7539"/>
                                </a:lnTo>
                                <a:lnTo>
                                  <a:pt x="1206" y="8757"/>
                                </a:lnTo>
                                <a:lnTo>
                                  <a:pt x="1866" y="8699"/>
                                </a:lnTo>
                                <a:lnTo>
                                  <a:pt x="4616" y="7840"/>
                                </a:lnTo>
                                <a:lnTo>
                                  <a:pt x="6844" y="6645"/>
                                </a:lnTo>
                                <a:lnTo>
                                  <a:pt x="9824" y="5556"/>
                                </a:lnTo>
                                <a:lnTo>
                                  <a:pt x="12458" y="4639"/>
                                </a:lnTo>
                                <a:lnTo>
                                  <a:pt x="14696" y="4234"/>
                                </a:lnTo>
                                <a:lnTo>
                                  <a:pt x="18374" y="3154"/>
                                </a:lnTo>
                                <a:lnTo>
                                  <a:pt x="19662" y="2424"/>
                                </a:lnTo>
                                <a:lnTo>
                                  <a:pt x="19452" y="486"/>
                                </a:lnTo>
                                <a:lnTo>
                                  <a:pt x="18188" y="22"/>
                                </a:lnTo>
                                <a:lnTo>
                                  <a:pt x="16309" y="0"/>
                                </a:lnTo>
                                <a:close/>
                              </a:path>
                            </a:pathLst>
                          </a:custGeom>
                          <a:solidFill>
                            <a:srgbClr val="AFD7D4"/>
                          </a:solidFill>
                        </wps:spPr>
                        <wps:bodyPr wrap="square" lIns="0" tIns="0" rIns="0" bIns="0" rtlCol="0">
                          <a:prstTxWarp prst="textNoShape">
                            <a:avLst/>
                          </a:prstTxWarp>
                          <a:noAutofit/>
                        </wps:bodyPr>
                      </wps:wsp>
                      <wps:wsp>
                        <wps:cNvPr id="2869" name="Graphic 2869"/>
                        <wps:cNvSpPr/>
                        <wps:spPr>
                          <a:xfrm>
                            <a:off x="1264623" y="1531215"/>
                            <a:ext cx="19050" cy="8890"/>
                          </a:xfrm>
                          <a:custGeom>
                            <a:avLst/>
                            <a:gdLst/>
                            <a:ahLst/>
                            <a:cxnLst/>
                            <a:rect l="l" t="t" r="r" b="b"/>
                            <a:pathLst>
                              <a:path w="19050" h="8890">
                                <a:moveTo>
                                  <a:pt x="17284" y="0"/>
                                </a:moveTo>
                                <a:lnTo>
                                  <a:pt x="13467" y="81"/>
                                </a:lnTo>
                                <a:lnTo>
                                  <a:pt x="10927" y="382"/>
                                </a:lnTo>
                                <a:lnTo>
                                  <a:pt x="8364" y="1367"/>
                                </a:lnTo>
                                <a:lnTo>
                                  <a:pt x="5510" y="2447"/>
                                </a:lnTo>
                                <a:lnTo>
                                  <a:pt x="3352" y="3665"/>
                                </a:lnTo>
                                <a:lnTo>
                                  <a:pt x="1739" y="4917"/>
                                </a:lnTo>
                                <a:lnTo>
                                  <a:pt x="313" y="6263"/>
                                </a:lnTo>
                                <a:lnTo>
                                  <a:pt x="0" y="7133"/>
                                </a:lnTo>
                                <a:lnTo>
                                  <a:pt x="1136" y="8281"/>
                                </a:lnTo>
                                <a:lnTo>
                                  <a:pt x="1751" y="8224"/>
                                </a:lnTo>
                                <a:lnTo>
                                  <a:pt x="4396" y="7354"/>
                                </a:lnTo>
                                <a:lnTo>
                                  <a:pt x="6484" y="6263"/>
                                </a:lnTo>
                                <a:lnTo>
                                  <a:pt x="9338" y="5196"/>
                                </a:lnTo>
                                <a:lnTo>
                                  <a:pt x="11878" y="4302"/>
                                </a:lnTo>
                                <a:lnTo>
                                  <a:pt x="14001" y="3920"/>
                                </a:lnTo>
                                <a:lnTo>
                                  <a:pt x="17504" y="2910"/>
                                </a:lnTo>
                                <a:lnTo>
                                  <a:pt x="18699" y="2226"/>
                                </a:lnTo>
                                <a:lnTo>
                                  <a:pt x="18502" y="429"/>
                                </a:lnTo>
                                <a:lnTo>
                                  <a:pt x="17284" y="0"/>
                                </a:lnTo>
                                <a:close/>
                              </a:path>
                            </a:pathLst>
                          </a:custGeom>
                          <a:solidFill>
                            <a:srgbClr val="B3DAD7"/>
                          </a:solidFill>
                        </wps:spPr>
                        <wps:bodyPr wrap="square" lIns="0" tIns="0" rIns="0" bIns="0" rtlCol="0">
                          <a:prstTxWarp prst="textNoShape">
                            <a:avLst/>
                          </a:prstTxWarp>
                          <a:noAutofit/>
                        </wps:bodyPr>
                      </wps:wsp>
                      <wps:wsp>
                        <wps:cNvPr id="2870" name="Graphic 2870"/>
                        <wps:cNvSpPr/>
                        <wps:spPr>
                          <a:xfrm>
                            <a:off x="1265075" y="1531377"/>
                            <a:ext cx="17780" cy="8255"/>
                          </a:xfrm>
                          <a:custGeom>
                            <a:avLst/>
                            <a:gdLst/>
                            <a:ahLst/>
                            <a:cxnLst/>
                            <a:rect l="l" t="t" r="r" b="b"/>
                            <a:pathLst>
                              <a:path w="17780" h="8255">
                                <a:moveTo>
                                  <a:pt x="16379" y="0"/>
                                </a:moveTo>
                                <a:lnTo>
                                  <a:pt x="12760" y="128"/>
                                </a:lnTo>
                                <a:lnTo>
                                  <a:pt x="10370" y="429"/>
                                </a:lnTo>
                                <a:lnTo>
                                  <a:pt x="7980" y="1346"/>
                                </a:lnTo>
                                <a:lnTo>
                                  <a:pt x="5278" y="2378"/>
                                </a:lnTo>
                                <a:lnTo>
                                  <a:pt x="3260" y="3515"/>
                                </a:lnTo>
                                <a:lnTo>
                                  <a:pt x="1938" y="4513"/>
                                </a:lnTo>
                                <a:lnTo>
                                  <a:pt x="325" y="5905"/>
                                </a:lnTo>
                                <a:lnTo>
                                  <a:pt x="0" y="6739"/>
                                </a:lnTo>
                                <a:lnTo>
                                  <a:pt x="1066" y="7830"/>
                                </a:lnTo>
                                <a:lnTo>
                                  <a:pt x="1647" y="7749"/>
                                </a:lnTo>
                                <a:lnTo>
                                  <a:pt x="4175" y="6879"/>
                                </a:lnTo>
                                <a:lnTo>
                                  <a:pt x="6113" y="5881"/>
                                </a:lnTo>
                                <a:lnTo>
                                  <a:pt x="11299" y="3991"/>
                                </a:lnTo>
                                <a:lnTo>
                                  <a:pt x="13317" y="3630"/>
                                </a:lnTo>
                                <a:lnTo>
                                  <a:pt x="16623" y="2679"/>
                                </a:lnTo>
                                <a:lnTo>
                                  <a:pt x="17736" y="2053"/>
                                </a:lnTo>
                                <a:lnTo>
                                  <a:pt x="17539" y="383"/>
                                </a:lnTo>
                                <a:lnTo>
                                  <a:pt x="16379" y="0"/>
                                </a:lnTo>
                                <a:close/>
                              </a:path>
                            </a:pathLst>
                          </a:custGeom>
                          <a:solidFill>
                            <a:srgbClr val="B7DCD9"/>
                          </a:solidFill>
                        </wps:spPr>
                        <wps:bodyPr wrap="square" lIns="0" tIns="0" rIns="0" bIns="0" rtlCol="0">
                          <a:prstTxWarp prst="textNoShape">
                            <a:avLst/>
                          </a:prstTxWarp>
                          <a:noAutofit/>
                        </wps:bodyPr>
                      </wps:wsp>
                      <wps:wsp>
                        <wps:cNvPr id="2871" name="Graphic 2871"/>
                        <wps:cNvSpPr/>
                        <wps:spPr>
                          <a:xfrm>
                            <a:off x="1265527" y="1531551"/>
                            <a:ext cx="17145" cy="7620"/>
                          </a:xfrm>
                          <a:custGeom>
                            <a:avLst/>
                            <a:gdLst/>
                            <a:ahLst/>
                            <a:cxnLst/>
                            <a:rect l="l" t="t" r="r" b="b"/>
                            <a:pathLst>
                              <a:path w="17145" h="7620">
                                <a:moveTo>
                                  <a:pt x="15474" y="0"/>
                                </a:moveTo>
                                <a:lnTo>
                                  <a:pt x="0" y="6333"/>
                                </a:lnTo>
                                <a:lnTo>
                                  <a:pt x="986" y="7366"/>
                                </a:lnTo>
                                <a:lnTo>
                                  <a:pt x="1543" y="7273"/>
                                </a:lnTo>
                                <a:lnTo>
                                  <a:pt x="3944" y="6403"/>
                                </a:lnTo>
                                <a:lnTo>
                                  <a:pt x="5765" y="5486"/>
                                </a:lnTo>
                                <a:lnTo>
                                  <a:pt x="8375" y="4500"/>
                                </a:lnTo>
                                <a:lnTo>
                                  <a:pt x="10718" y="3653"/>
                                </a:lnTo>
                                <a:lnTo>
                                  <a:pt x="12621" y="3317"/>
                                </a:lnTo>
                                <a:lnTo>
                                  <a:pt x="15741" y="2435"/>
                                </a:lnTo>
                                <a:lnTo>
                                  <a:pt x="16774" y="1855"/>
                                </a:lnTo>
                                <a:lnTo>
                                  <a:pt x="16588" y="335"/>
                                </a:lnTo>
                                <a:lnTo>
                                  <a:pt x="15474" y="0"/>
                                </a:lnTo>
                                <a:close/>
                              </a:path>
                            </a:pathLst>
                          </a:custGeom>
                          <a:solidFill>
                            <a:srgbClr val="BBDFDC"/>
                          </a:solidFill>
                        </wps:spPr>
                        <wps:bodyPr wrap="square" lIns="0" tIns="0" rIns="0" bIns="0" rtlCol="0">
                          <a:prstTxWarp prst="textNoShape">
                            <a:avLst/>
                          </a:prstTxWarp>
                          <a:noAutofit/>
                        </wps:bodyPr>
                      </wps:wsp>
                      <wps:wsp>
                        <wps:cNvPr id="2872" name="Graphic 2872"/>
                        <wps:cNvSpPr/>
                        <wps:spPr>
                          <a:xfrm>
                            <a:off x="1265981" y="1531726"/>
                            <a:ext cx="15875" cy="6985"/>
                          </a:xfrm>
                          <a:custGeom>
                            <a:avLst/>
                            <a:gdLst/>
                            <a:ahLst/>
                            <a:cxnLst/>
                            <a:rect l="l" t="t" r="r" b="b"/>
                            <a:pathLst>
                              <a:path w="15875" h="6985">
                                <a:moveTo>
                                  <a:pt x="14569" y="0"/>
                                </a:moveTo>
                                <a:lnTo>
                                  <a:pt x="11356" y="196"/>
                                </a:lnTo>
                                <a:lnTo>
                                  <a:pt x="9244" y="486"/>
                                </a:lnTo>
                                <a:lnTo>
                                  <a:pt x="7226" y="1286"/>
                                </a:lnTo>
                                <a:lnTo>
                                  <a:pt x="4836" y="2226"/>
                                </a:lnTo>
                                <a:lnTo>
                                  <a:pt x="3061" y="3201"/>
                                </a:lnTo>
                                <a:lnTo>
                                  <a:pt x="1855" y="4024"/>
                                </a:lnTo>
                                <a:lnTo>
                                  <a:pt x="359" y="5184"/>
                                </a:lnTo>
                                <a:lnTo>
                                  <a:pt x="0" y="5915"/>
                                </a:lnTo>
                                <a:lnTo>
                                  <a:pt x="892" y="6901"/>
                                </a:lnTo>
                                <a:lnTo>
                                  <a:pt x="1426" y="6785"/>
                                </a:lnTo>
                                <a:lnTo>
                                  <a:pt x="3710" y="5915"/>
                                </a:lnTo>
                                <a:lnTo>
                                  <a:pt x="5405" y="5091"/>
                                </a:lnTo>
                                <a:lnTo>
                                  <a:pt x="7887" y="4140"/>
                                </a:lnTo>
                                <a:lnTo>
                                  <a:pt x="10126" y="3328"/>
                                </a:lnTo>
                                <a:lnTo>
                                  <a:pt x="11935" y="3003"/>
                                </a:lnTo>
                                <a:lnTo>
                                  <a:pt x="14859" y="2192"/>
                                </a:lnTo>
                                <a:lnTo>
                                  <a:pt x="15833" y="1670"/>
                                </a:lnTo>
                                <a:lnTo>
                                  <a:pt x="15624" y="278"/>
                                </a:lnTo>
                                <a:lnTo>
                                  <a:pt x="14569" y="0"/>
                                </a:lnTo>
                                <a:close/>
                              </a:path>
                            </a:pathLst>
                          </a:custGeom>
                          <a:solidFill>
                            <a:srgbClr val="C0E2DF"/>
                          </a:solidFill>
                        </wps:spPr>
                        <wps:bodyPr wrap="square" lIns="0" tIns="0" rIns="0" bIns="0" rtlCol="0">
                          <a:prstTxWarp prst="textNoShape">
                            <a:avLst/>
                          </a:prstTxWarp>
                          <a:noAutofit/>
                        </wps:bodyPr>
                      </wps:wsp>
                      <wps:wsp>
                        <wps:cNvPr id="2873" name="Graphic 2873"/>
                        <wps:cNvSpPr/>
                        <wps:spPr>
                          <a:xfrm>
                            <a:off x="1266433" y="1531910"/>
                            <a:ext cx="15240" cy="6985"/>
                          </a:xfrm>
                          <a:custGeom>
                            <a:avLst/>
                            <a:gdLst/>
                            <a:ahLst/>
                            <a:cxnLst/>
                            <a:rect l="l" t="t" r="r" b="b"/>
                            <a:pathLst>
                              <a:path w="15240" h="6985">
                                <a:moveTo>
                                  <a:pt x="13653" y="0"/>
                                </a:moveTo>
                                <a:lnTo>
                                  <a:pt x="10648" y="219"/>
                                </a:lnTo>
                                <a:lnTo>
                                  <a:pt x="8676" y="510"/>
                                </a:lnTo>
                                <a:lnTo>
                                  <a:pt x="6855" y="1240"/>
                                </a:lnTo>
                                <a:lnTo>
                                  <a:pt x="4616" y="2133"/>
                                </a:lnTo>
                                <a:lnTo>
                                  <a:pt x="2969" y="3027"/>
                                </a:lnTo>
                                <a:lnTo>
                                  <a:pt x="1658" y="3873"/>
                                </a:lnTo>
                                <a:lnTo>
                                  <a:pt x="370" y="4801"/>
                                </a:lnTo>
                                <a:lnTo>
                                  <a:pt x="0" y="5497"/>
                                </a:lnTo>
                                <a:lnTo>
                                  <a:pt x="822" y="6414"/>
                                </a:lnTo>
                                <a:lnTo>
                                  <a:pt x="1333" y="6310"/>
                                </a:lnTo>
                                <a:lnTo>
                                  <a:pt x="3479" y="5416"/>
                                </a:lnTo>
                                <a:lnTo>
                                  <a:pt x="5045" y="4686"/>
                                </a:lnTo>
                                <a:lnTo>
                                  <a:pt x="7411" y="3769"/>
                                </a:lnTo>
                                <a:lnTo>
                                  <a:pt x="9558" y="2980"/>
                                </a:lnTo>
                                <a:lnTo>
                                  <a:pt x="11240" y="2691"/>
                                </a:lnTo>
                                <a:lnTo>
                                  <a:pt x="13966" y="1936"/>
                                </a:lnTo>
                                <a:lnTo>
                                  <a:pt x="14871" y="1461"/>
                                </a:lnTo>
                                <a:lnTo>
                                  <a:pt x="14673" y="208"/>
                                </a:lnTo>
                                <a:lnTo>
                                  <a:pt x="13653" y="0"/>
                                </a:lnTo>
                                <a:close/>
                              </a:path>
                            </a:pathLst>
                          </a:custGeom>
                          <a:solidFill>
                            <a:srgbClr val="C4E5E2"/>
                          </a:solidFill>
                        </wps:spPr>
                        <wps:bodyPr wrap="square" lIns="0" tIns="0" rIns="0" bIns="0" rtlCol="0">
                          <a:prstTxWarp prst="textNoShape">
                            <a:avLst/>
                          </a:prstTxWarp>
                          <a:noAutofit/>
                        </wps:bodyPr>
                      </wps:wsp>
                      <wps:wsp>
                        <wps:cNvPr id="2874" name="Graphic 2874"/>
                        <wps:cNvSpPr/>
                        <wps:spPr>
                          <a:xfrm>
                            <a:off x="1266908" y="1532073"/>
                            <a:ext cx="13970" cy="6350"/>
                          </a:xfrm>
                          <a:custGeom>
                            <a:avLst/>
                            <a:gdLst/>
                            <a:ahLst/>
                            <a:cxnLst/>
                            <a:rect l="l" t="t" r="r" b="b"/>
                            <a:pathLst>
                              <a:path w="13970" h="6350">
                                <a:moveTo>
                                  <a:pt x="12656" y="0"/>
                                </a:moveTo>
                                <a:lnTo>
                                  <a:pt x="11333" y="138"/>
                                </a:lnTo>
                                <a:lnTo>
                                  <a:pt x="9918" y="253"/>
                                </a:lnTo>
                                <a:lnTo>
                                  <a:pt x="8108" y="590"/>
                                </a:lnTo>
                                <a:lnTo>
                                  <a:pt x="0" y="5091"/>
                                </a:lnTo>
                                <a:lnTo>
                                  <a:pt x="325" y="5497"/>
                                </a:lnTo>
                                <a:lnTo>
                                  <a:pt x="742" y="5949"/>
                                </a:lnTo>
                                <a:lnTo>
                                  <a:pt x="1217" y="5880"/>
                                </a:lnTo>
                                <a:lnTo>
                                  <a:pt x="2204" y="5405"/>
                                </a:lnTo>
                                <a:lnTo>
                                  <a:pt x="3318" y="4964"/>
                                </a:lnTo>
                                <a:lnTo>
                                  <a:pt x="4861" y="4210"/>
                                </a:lnTo>
                                <a:lnTo>
                                  <a:pt x="7378" y="3247"/>
                                </a:lnTo>
                                <a:lnTo>
                                  <a:pt x="8956" y="2678"/>
                                </a:lnTo>
                                <a:lnTo>
                                  <a:pt x="10533" y="2388"/>
                                </a:lnTo>
                                <a:lnTo>
                                  <a:pt x="13073" y="1715"/>
                                </a:lnTo>
                                <a:lnTo>
                                  <a:pt x="13850" y="1286"/>
                                </a:lnTo>
                                <a:lnTo>
                                  <a:pt x="13746" y="486"/>
                                </a:lnTo>
                                <a:lnTo>
                                  <a:pt x="13676" y="149"/>
                                </a:lnTo>
                                <a:lnTo>
                                  <a:pt x="12656" y="0"/>
                                </a:lnTo>
                                <a:close/>
                              </a:path>
                            </a:pathLst>
                          </a:custGeom>
                          <a:solidFill>
                            <a:srgbClr val="C9E9E6"/>
                          </a:solidFill>
                        </wps:spPr>
                        <wps:bodyPr wrap="square" lIns="0" tIns="0" rIns="0" bIns="0" rtlCol="0">
                          <a:prstTxWarp prst="textNoShape">
                            <a:avLst/>
                          </a:prstTxWarp>
                          <a:noAutofit/>
                        </wps:bodyPr>
                      </wps:wsp>
                      <pic:pic xmlns:pic="http://schemas.openxmlformats.org/drawingml/2006/picture">
                        <pic:nvPicPr>
                          <pic:cNvPr id="2875" name="Image 2875"/>
                          <pic:cNvPicPr/>
                        </pic:nvPicPr>
                        <pic:blipFill>
                          <a:blip r:embed="rId787" cstate="print"/>
                          <a:stretch>
                            <a:fillRect/>
                          </a:stretch>
                        </pic:blipFill>
                        <pic:spPr>
                          <a:xfrm>
                            <a:off x="1469578" y="1488752"/>
                            <a:ext cx="77207" cy="75426"/>
                          </a:xfrm>
                          <a:prstGeom prst="rect">
                            <a:avLst/>
                          </a:prstGeom>
                        </pic:spPr>
                      </pic:pic>
                      <wps:wsp>
                        <wps:cNvPr id="2876" name="Graphic 2876"/>
                        <wps:cNvSpPr/>
                        <wps:spPr>
                          <a:xfrm>
                            <a:off x="1469586" y="1488955"/>
                            <a:ext cx="77470" cy="75565"/>
                          </a:xfrm>
                          <a:custGeom>
                            <a:avLst/>
                            <a:gdLst/>
                            <a:ahLst/>
                            <a:cxnLst/>
                            <a:rect l="l" t="t" r="r" b="b"/>
                            <a:pathLst>
                              <a:path w="77470" h="75565">
                                <a:moveTo>
                                  <a:pt x="32561" y="0"/>
                                </a:moveTo>
                                <a:lnTo>
                                  <a:pt x="73800" y="19929"/>
                                </a:lnTo>
                                <a:lnTo>
                                  <a:pt x="77205" y="31384"/>
                                </a:lnTo>
                                <a:lnTo>
                                  <a:pt x="76755" y="43465"/>
                                </a:lnTo>
                                <a:lnTo>
                                  <a:pt x="48265" y="74645"/>
                                </a:lnTo>
                                <a:lnTo>
                                  <a:pt x="35765" y="75218"/>
                                </a:lnTo>
                                <a:lnTo>
                                  <a:pt x="23432" y="72257"/>
                                </a:lnTo>
                                <a:lnTo>
                                  <a:pt x="14033" y="66668"/>
                                </a:lnTo>
                                <a:lnTo>
                                  <a:pt x="5926" y="57787"/>
                                </a:lnTo>
                                <a:lnTo>
                                  <a:pt x="713" y="45855"/>
                                </a:lnTo>
                                <a:lnTo>
                                  <a:pt x="0" y="31111"/>
                                </a:lnTo>
                                <a:lnTo>
                                  <a:pt x="2583" y="19700"/>
                                </a:lnTo>
                                <a:lnTo>
                                  <a:pt x="9568" y="10261"/>
                                </a:lnTo>
                                <a:lnTo>
                                  <a:pt x="19909" y="3469"/>
                                </a:lnTo>
                                <a:lnTo>
                                  <a:pt x="32561" y="0"/>
                                </a:lnTo>
                                <a:close/>
                              </a:path>
                            </a:pathLst>
                          </a:custGeom>
                          <a:ln w="2900">
                            <a:solidFill>
                              <a:srgbClr val="0C7168"/>
                            </a:solidFill>
                            <a:prstDash val="solid"/>
                          </a:ln>
                        </wps:spPr>
                        <wps:bodyPr wrap="square" lIns="0" tIns="0" rIns="0" bIns="0" rtlCol="0">
                          <a:prstTxWarp prst="textNoShape">
                            <a:avLst/>
                          </a:prstTxWarp>
                          <a:noAutofit/>
                        </wps:bodyPr>
                      </wps:wsp>
                      <wps:wsp>
                        <wps:cNvPr id="2877" name="Graphic 2877"/>
                        <wps:cNvSpPr/>
                        <wps:spPr>
                          <a:xfrm>
                            <a:off x="1510570" y="1540471"/>
                            <a:ext cx="7620" cy="6350"/>
                          </a:xfrm>
                          <a:custGeom>
                            <a:avLst/>
                            <a:gdLst/>
                            <a:ahLst/>
                            <a:cxnLst/>
                            <a:rect l="l" t="t" r="r" b="b"/>
                            <a:pathLst>
                              <a:path w="7620" h="6350">
                                <a:moveTo>
                                  <a:pt x="2145" y="0"/>
                                </a:moveTo>
                                <a:lnTo>
                                  <a:pt x="429" y="951"/>
                                </a:lnTo>
                                <a:lnTo>
                                  <a:pt x="266" y="2412"/>
                                </a:lnTo>
                                <a:lnTo>
                                  <a:pt x="0" y="3910"/>
                                </a:lnTo>
                                <a:lnTo>
                                  <a:pt x="1356" y="5302"/>
                                </a:lnTo>
                                <a:lnTo>
                                  <a:pt x="3247" y="5614"/>
                                </a:lnTo>
                                <a:lnTo>
                                  <a:pt x="5068" y="5881"/>
                                </a:lnTo>
                                <a:lnTo>
                                  <a:pt x="6751" y="4872"/>
                                </a:lnTo>
                                <a:lnTo>
                                  <a:pt x="6889" y="3388"/>
                                </a:lnTo>
                                <a:lnTo>
                                  <a:pt x="7133" y="1926"/>
                                </a:lnTo>
                                <a:lnTo>
                                  <a:pt x="5811" y="546"/>
                                </a:lnTo>
                                <a:lnTo>
                                  <a:pt x="3967" y="279"/>
                                </a:lnTo>
                                <a:lnTo>
                                  <a:pt x="2145" y="0"/>
                                </a:lnTo>
                                <a:close/>
                              </a:path>
                            </a:pathLst>
                          </a:custGeom>
                          <a:solidFill>
                            <a:srgbClr val="5B9B98"/>
                          </a:solidFill>
                        </wps:spPr>
                        <wps:bodyPr wrap="square" lIns="0" tIns="0" rIns="0" bIns="0" rtlCol="0">
                          <a:prstTxWarp prst="textNoShape">
                            <a:avLst/>
                          </a:prstTxWarp>
                          <a:noAutofit/>
                        </wps:bodyPr>
                      </wps:wsp>
                      <pic:pic xmlns:pic="http://schemas.openxmlformats.org/drawingml/2006/picture">
                        <pic:nvPicPr>
                          <pic:cNvPr id="2878" name="Image 2878"/>
                          <pic:cNvPicPr/>
                        </pic:nvPicPr>
                        <pic:blipFill>
                          <a:blip r:embed="rId788" cstate="print"/>
                          <a:stretch>
                            <a:fillRect/>
                          </a:stretch>
                        </pic:blipFill>
                        <pic:spPr>
                          <a:xfrm>
                            <a:off x="1182475" y="1456723"/>
                            <a:ext cx="65866" cy="69368"/>
                          </a:xfrm>
                          <a:prstGeom prst="rect">
                            <a:avLst/>
                          </a:prstGeom>
                        </pic:spPr>
                      </pic:pic>
                      <wps:wsp>
                        <wps:cNvPr id="2879" name="Graphic 2879"/>
                        <wps:cNvSpPr/>
                        <wps:spPr>
                          <a:xfrm>
                            <a:off x="1182482" y="1456717"/>
                            <a:ext cx="66040" cy="69850"/>
                          </a:xfrm>
                          <a:custGeom>
                            <a:avLst/>
                            <a:gdLst/>
                            <a:ahLst/>
                            <a:cxnLst/>
                            <a:rect l="l" t="t" r="r" b="b"/>
                            <a:pathLst>
                              <a:path w="66040" h="69850">
                                <a:moveTo>
                                  <a:pt x="65865" y="32990"/>
                                </a:moveTo>
                                <a:lnTo>
                                  <a:pt x="63951" y="46598"/>
                                </a:lnTo>
                                <a:lnTo>
                                  <a:pt x="57441" y="57971"/>
                                </a:lnTo>
                                <a:lnTo>
                                  <a:pt x="47350" y="65952"/>
                                </a:lnTo>
                                <a:lnTo>
                                  <a:pt x="34696" y="69380"/>
                                </a:lnTo>
                                <a:lnTo>
                                  <a:pt x="21702" y="67241"/>
                                </a:lnTo>
                                <a:lnTo>
                                  <a:pt x="10849" y="60325"/>
                                </a:lnTo>
                                <a:lnTo>
                                  <a:pt x="3245" y="49656"/>
                                </a:lnTo>
                                <a:lnTo>
                                  <a:pt x="0" y="36262"/>
                                </a:lnTo>
                                <a:lnTo>
                                  <a:pt x="1933" y="22684"/>
                                </a:lnTo>
                                <a:lnTo>
                                  <a:pt x="8452" y="11327"/>
                                </a:lnTo>
                                <a:lnTo>
                                  <a:pt x="18549" y="3372"/>
                                </a:lnTo>
                                <a:lnTo>
                                  <a:pt x="31216" y="0"/>
                                </a:lnTo>
                                <a:lnTo>
                                  <a:pt x="44181" y="2057"/>
                                </a:lnTo>
                                <a:lnTo>
                                  <a:pt x="55018" y="8948"/>
                                </a:lnTo>
                                <a:lnTo>
                                  <a:pt x="62616" y="19612"/>
                                </a:lnTo>
                                <a:lnTo>
                                  <a:pt x="65865" y="32990"/>
                                </a:lnTo>
                                <a:close/>
                              </a:path>
                            </a:pathLst>
                          </a:custGeom>
                          <a:ln w="2900">
                            <a:solidFill>
                              <a:srgbClr val="0C7168"/>
                            </a:solidFill>
                            <a:prstDash val="solid"/>
                          </a:ln>
                        </wps:spPr>
                        <wps:bodyPr wrap="square" lIns="0" tIns="0" rIns="0" bIns="0" rtlCol="0">
                          <a:prstTxWarp prst="textNoShape">
                            <a:avLst/>
                          </a:prstTxWarp>
                          <a:noAutofit/>
                        </wps:bodyPr>
                      </wps:wsp>
                      <wps:wsp>
                        <wps:cNvPr id="2880" name="Graphic 2880"/>
                        <wps:cNvSpPr/>
                        <wps:spPr>
                          <a:xfrm>
                            <a:off x="1194877" y="1471962"/>
                            <a:ext cx="36830" cy="41275"/>
                          </a:xfrm>
                          <a:custGeom>
                            <a:avLst/>
                            <a:gdLst/>
                            <a:ahLst/>
                            <a:cxnLst/>
                            <a:rect l="l" t="t" r="r" b="b"/>
                            <a:pathLst>
                              <a:path w="36830" h="41275">
                                <a:moveTo>
                                  <a:pt x="8140" y="25044"/>
                                </a:moveTo>
                                <a:lnTo>
                                  <a:pt x="7861" y="22872"/>
                                </a:lnTo>
                                <a:lnTo>
                                  <a:pt x="7581" y="20612"/>
                                </a:lnTo>
                                <a:lnTo>
                                  <a:pt x="5689" y="19088"/>
                                </a:lnTo>
                                <a:lnTo>
                                  <a:pt x="3581" y="19291"/>
                                </a:lnTo>
                                <a:lnTo>
                                  <a:pt x="1409" y="19583"/>
                                </a:lnTo>
                                <a:lnTo>
                                  <a:pt x="0" y="21628"/>
                                </a:lnTo>
                                <a:lnTo>
                                  <a:pt x="457" y="25984"/>
                                </a:lnTo>
                                <a:lnTo>
                                  <a:pt x="2400" y="27597"/>
                                </a:lnTo>
                                <a:lnTo>
                                  <a:pt x="6629" y="27101"/>
                                </a:lnTo>
                                <a:lnTo>
                                  <a:pt x="8140" y="25044"/>
                                </a:lnTo>
                                <a:close/>
                              </a:path>
                              <a:path w="36830" h="41275">
                                <a:moveTo>
                                  <a:pt x="13233" y="35179"/>
                                </a:moveTo>
                                <a:lnTo>
                                  <a:pt x="13081" y="33832"/>
                                </a:lnTo>
                                <a:lnTo>
                                  <a:pt x="12941" y="32524"/>
                                </a:lnTo>
                                <a:lnTo>
                                  <a:pt x="11772" y="31572"/>
                                </a:lnTo>
                                <a:lnTo>
                                  <a:pt x="9309" y="31915"/>
                                </a:lnTo>
                                <a:lnTo>
                                  <a:pt x="8382" y="33083"/>
                                </a:lnTo>
                                <a:lnTo>
                                  <a:pt x="8559" y="34417"/>
                                </a:lnTo>
                                <a:lnTo>
                                  <a:pt x="8648" y="35737"/>
                                </a:lnTo>
                                <a:lnTo>
                                  <a:pt x="9867" y="36741"/>
                                </a:lnTo>
                                <a:lnTo>
                                  <a:pt x="11137" y="36550"/>
                                </a:lnTo>
                                <a:lnTo>
                                  <a:pt x="12395" y="36410"/>
                                </a:lnTo>
                                <a:lnTo>
                                  <a:pt x="13233" y="35179"/>
                                </a:lnTo>
                                <a:close/>
                              </a:path>
                              <a:path w="36830" h="41275">
                                <a:moveTo>
                                  <a:pt x="22212" y="3670"/>
                                </a:moveTo>
                                <a:lnTo>
                                  <a:pt x="21907" y="2311"/>
                                </a:lnTo>
                                <a:lnTo>
                                  <a:pt x="21767" y="990"/>
                                </a:lnTo>
                                <a:lnTo>
                                  <a:pt x="20764" y="0"/>
                                </a:lnTo>
                                <a:lnTo>
                                  <a:pt x="19431" y="177"/>
                                </a:lnTo>
                                <a:lnTo>
                                  <a:pt x="18186" y="381"/>
                                </a:lnTo>
                                <a:lnTo>
                                  <a:pt x="17246" y="1549"/>
                                </a:lnTo>
                                <a:lnTo>
                                  <a:pt x="17386" y="2882"/>
                                </a:lnTo>
                                <a:lnTo>
                                  <a:pt x="17513" y="4254"/>
                                </a:lnTo>
                                <a:lnTo>
                                  <a:pt x="18681" y="5156"/>
                                </a:lnTo>
                                <a:lnTo>
                                  <a:pt x="19989" y="4940"/>
                                </a:lnTo>
                                <a:lnTo>
                                  <a:pt x="21297" y="4826"/>
                                </a:lnTo>
                                <a:lnTo>
                                  <a:pt x="22212" y="3670"/>
                                </a:lnTo>
                                <a:close/>
                              </a:path>
                              <a:path w="36830" h="41275">
                                <a:moveTo>
                                  <a:pt x="23914" y="27901"/>
                                </a:moveTo>
                                <a:lnTo>
                                  <a:pt x="23736" y="25717"/>
                                </a:lnTo>
                                <a:lnTo>
                                  <a:pt x="23279" y="23469"/>
                                </a:lnTo>
                                <a:lnTo>
                                  <a:pt x="21437" y="21958"/>
                                </a:lnTo>
                                <a:lnTo>
                                  <a:pt x="19431" y="22186"/>
                                </a:lnTo>
                                <a:lnTo>
                                  <a:pt x="17246" y="22491"/>
                                </a:lnTo>
                                <a:lnTo>
                                  <a:pt x="15760" y="24460"/>
                                </a:lnTo>
                                <a:lnTo>
                                  <a:pt x="15963" y="26682"/>
                                </a:lnTo>
                                <a:lnTo>
                                  <a:pt x="16243" y="28917"/>
                                </a:lnTo>
                                <a:lnTo>
                                  <a:pt x="18161" y="30467"/>
                                </a:lnTo>
                                <a:lnTo>
                                  <a:pt x="20269" y="30162"/>
                                </a:lnTo>
                                <a:lnTo>
                                  <a:pt x="22390" y="29972"/>
                                </a:lnTo>
                                <a:lnTo>
                                  <a:pt x="23914" y="27901"/>
                                </a:lnTo>
                                <a:close/>
                              </a:path>
                              <a:path w="36830" h="41275">
                                <a:moveTo>
                                  <a:pt x="35598" y="18199"/>
                                </a:moveTo>
                                <a:lnTo>
                                  <a:pt x="35318" y="15989"/>
                                </a:lnTo>
                                <a:lnTo>
                                  <a:pt x="35026" y="13703"/>
                                </a:lnTo>
                                <a:lnTo>
                                  <a:pt x="33147" y="12179"/>
                                </a:lnTo>
                                <a:lnTo>
                                  <a:pt x="31026" y="12395"/>
                                </a:lnTo>
                                <a:lnTo>
                                  <a:pt x="28930" y="12649"/>
                                </a:lnTo>
                                <a:lnTo>
                                  <a:pt x="27355" y="14693"/>
                                </a:lnTo>
                                <a:lnTo>
                                  <a:pt x="27686" y="16954"/>
                                </a:lnTo>
                                <a:lnTo>
                                  <a:pt x="27965" y="19138"/>
                                </a:lnTo>
                                <a:lnTo>
                                  <a:pt x="29819" y="20777"/>
                                </a:lnTo>
                                <a:lnTo>
                                  <a:pt x="34086" y="20218"/>
                                </a:lnTo>
                                <a:lnTo>
                                  <a:pt x="35598" y="18199"/>
                                </a:lnTo>
                                <a:close/>
                              </a:path>
                              <a:path w="36830" h="41275">
                                <a:moveTo>
                                  <a:pt x="36537" y="38290"/>
                                </a:moveTo>
                                <a:lnTo>
                                  <a:pt x="36271" y="36029"/>
                                </a:lnTo>
                                <a:lnTo>
                                  <a:pt x="36017" y="33782"/>
                                </a:lnTo>
                                <a:lnTo>
                                  <a:pt x="34099" y="32258"/>
                                </a:lnTo>
                                <a:lnTo>
                                  <a:pt x="32029" y="32537"/>
                                </a:lnTo>
                                <a:lnTo>
                                  <a:pt x="29870" y="32727"/>
                                </a:lnTo>
                                <a:lnTo>
                                  <a:pt x="28397" y="34798"/>
                                </a:lnTo>
                                <a:lnTo>
                                  <a:pt x="28625" y="37007"/>
                                </a:lnTo>
                                <a:lnTo>
                                  <a:pt x="28930" y="39204"/>
                                </a:lnTo>
                                <a:lnTo>
                                  <a:pt x="30861" y="40779"/>
                                </a:lnTo>
                                <a:lnTo>
                                  <a:pt x="32893" y="40500"/>
                                </a:lnTo>
                                <a:lnTo>
                                  <a:pt x="35026" y="40297"/>
                                </a:lnTo>
                                <a:lnTo>
                                  <a:pt x="36537" y="38290"/>
                                </a:lnTo>
                                <a:close/>
                              </a:path>
                            </a:pathLst>
                          </a:custGeom>
                          <a:solidFill>
                            <a:srgbClr val="5B9B98"/>
                          </a:solidFill>
                        </wps:spPr>
                        <wps:bodyPr wrap="square" lIns="0" tIns="0" rIns="0" bIns="0" rtlCol="0">
                          <a:prstTxWarp prst="textNoShape">
                            <a:avLst/>
                          </a:prstTxWarp>
                          <a:noAutofit/>
                        </wps:bodyPr>
                      </wps:wsp>
                      <pic:pic xmlns:pic="http://schemas.openxmlformats.org/drawingml/2006/picture">
                        <pic:nvPicPr>
                          <pic:cNvPr id="2881" name="Image 2881"/>
                          <pic:cNvPicPr/>
                        </pic:nvPicPr>
                        <pic:blipFill>
                          <a:blip r:embed="rId789" cstate="print"/>
                          <a:stretch>
                            <a:fillRect/>
                          </a:stretch>
                        </pic:blipFill>
                        <pic:spPr>
                          <a:xfrm>
                            <a:off x="1051242" y="1783013"/>
                            <a:ext cx="87581" cy="88334"/>
                          </a:xfrm>
                          <a:prstGeom prst="rect">
                            <a:avLst/>
                          </a:prstGeom>
                        </pic:spPr>
                      </pic:pic>
                      <wps:wsp>
                        <wps:cNvPr id="2882" name="Graphic 2882"/>
                        <wps:cNvSpPr/>
                        <wps:spPr>
                          <a:xfrm>
                            <a:off x="1051247" y="1783762"/>
                            <a:ext cx="87630" cy="87630"/>
                          </a:xfrm>
                          <a:custGeom>
                            <a:avLst/>
                            <a:gdLst/>
                            <a:ahLst/>
                            <a:cxnLst/>
                            <a:rect l="l" t="t" r="r" b="b"/>
                            <a:pathLst>
                              <a:path w="87630" h="87630">
                                <a:moveTo>
                                  <a:pt x="87581" y="51887"/>
                                </a:moveTo>
                                <a:lnTo>
                                  <a:pt x="81361" y="68314"/>
                                </a:lnTo>
                                <a:lnTo>
                                  <a:pt x="69692" y="80493"/>
                                </a:lnTo>
                                <a:lnTo>
                                  <a:pt x="54236" y="87295"/>
                                </a:lnTo>
                                <a:lnTo>
                                  <a:pt x="36656" y="87592"/>
                                </a:lnTo>
                                <a:lnTo>
                                  <a:pt x="20159" y="80960"/>
                                </a:lnTo>
                                <a:lnTo>
                                  <a:pt x="7775" y="68990"/>
                                </a:lnTo>
                                <a:lnTo>
                                  <a:pt x="667" y="53337"/>
                                </a:lnTo>
                                <a:lnTo>
                                  <a:pt x="0" y="35658"/>
                                </a:lnTo>
                                <a:lnTo>
                                  <a:pt x="6229" y="19258"/>
                                </a:lnTo>
                                <a:lnTo>
                                  <a:pt x="17890" y="7084"/>
                                </a:lnTo>
                                <a:lnTo>
                                  <a:pt x="33339" y="283"/>
                                </a:lnTo>
                                <a:lnTo>
                                  <a:pt x="50936" y="0"/>
                                </a:lnTo>
                                <a:lnTo>
                                  <a:pt x="67430" y="6588"/>
                                </a:lnTo>
                                <a:lnTo>
                                  <a:pt x="79825" y="18553"/>
                                </a:lnTo>
                                <a:lnTo>
                                  <a:pt x="86936" y="34212"/>
                                </a:lnTo>
                                <a:lnTo>
                                  <a:pt x="87581" y="51887"/>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2883" name="Image 2883"/>
                          <pic:cNvPicPr/>
                        </pic:nvPicPr>
                        <pic:blipFill>
                          <a:blip r:embed="rId790" cstate="print"/>
                          <a:stretch>
                            <a:fillRect/>
                          </a:stretch>
                        </pic:blipFill>
                        <pic:spPr>
                          <a:xfrm>
                            <a:off x="1048654" y="1544560"/>
                            <a:ext cx="91119" cy="91908"/>
                          </a:xfrm>
                          <a:prstGeom prst="rect">
                            <a:avLst/>
                          </a:prstGeom>
                        </pic:spPr>
                      </pic:pic>
                      <wps:wsp>
                        <wps:cNvPr id="2884" name="Graphic 2884"/>
                        <wps:cNvSpPr/>
                        <wps:spPr>
                          <a:xfrm>
                            <a:off x="1048656" y="1545343"/>
                            <a:ext cx="91440" cy="91440"/>
                          </a:xfrm>
                          <a:custGeom>
                            <a:avLst/>
                            <a:gdLst/>
                            <a:ahLst/>
                            <a:cxnLst/>
                            <a:rect l="l" t="t" r="r" b="b"/>
                            <a:pathLst>
                              <a:path w="91440" h="91440">
                                <a:moveTo>
                                  <a:pt x="91119" y="53987"/>
                                </a:moveTo>
                                <a:lnTo>
                                  <a:pt x="84640" y="71076"/>
                                </a:lnTo>
                                <a:lnTo>
                                  <a:pt x="72499" y="83747"/>
                                </a:lnTo>
                                <a:lnTo>
                                  <a:pt x="56423" y="90824"/>
                                </a:lnTo>
                                <a:lnTo>
                                  <a:pt x="38141" y="91130"/>
                                </a:lnTo>
                                <a:lnTo>
                                  <a:pt x="20968" y="84229"/>
                                </a:lnTo>
                                <a:lnTo>
                                  <a:pt x="8082" y="71774"/>
                                </a:lnTo>
                                <a:lnTo>
                                  <a:pt x="690" y="55489"/>
                                </a:lnTo>
                                <a:lnTo>
                                  <a:pt x="0" y="37097"/>
                                </a:lnTo>
                                <a:lnTo>
                                  <a:pt x="6480" y="20035"/>
                                </a:lnTo>
                                <a:lnTo>
                                  <a:pt x="18606" y="7369"/>
                                </a:lnTo>
                                <a:lnTo>
                                  <a:pt x="34674" y="292"/>
                                </a:lnTo>
                                <a:lnTo>
                                  <a:pt x="52977" y="0"/>
                                </a:lnTo>
                                <a:lnTo>
                                  <a:pt x="70147" y="6858"/>
                                </a:lnTo>
                                <a:lnTo>
                                  <a:pt x="83045" y="19307"/>
                                </a:lnTo>
                                <a:lnTo>
                                  <a:pt x="90445" y="35599"/>
                                </a:lnTo>
                                <a:lnTo>
                                  <a:pt x="91119" y="53987"/>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2885" name="Image 2885"/>
                          <pic:cNvPicPr/>
                        </pic:nvPicPr>
                        <pic:blipFill>
                          <a:blip r:embed="rId791" cstate="print"/>
                          <a:stretch>
                            <a:fillRect/>
                          </a:stretch>
                        </pic:blipFill>
                        <pic:spPr>
                          <a:xfrm>
                            <a:off x="1071554" y="1816409"/>
                            <a:ext cx="35217" cy="34146"/>
                          </a:xfrm>
                          <a:prstGeom prst="rect">
                            <a:avLst/>
                          </a:prstGeom>
                        </pic:spPr>
                      </pic:pic>
                      <wps:wsp>
                        <wps:cNvPr id="2886" name="Graphic 2886"/>
                        <wps:cNvSpPr/>
                        <wps:spPr>
                          <a:xfrm>
                            <a:off x="1091614" y="1504296"/>
                            <a:ext cx="417830" cy="353060"/>
                          </a:xfrm>
                          <a:custGeom>
                            <a:avLst/>
                            <a:gdLst/>
                            <a:ahLst/>
                            <a:cxnLst/>
                            <a:rect l="l" t="t" r="r" b="b"/>
                            <a:pathLst>
                              <a:path w="417830" h="353060">
                                <a:moveTo>
                                  <a:pt x="16878" y="341693"/>
                                </a:moveTo>
                                <a:lnTo>
                                  <a:pt x="16040" y="336080"/>
                                </a:lnTo>
                                <a:lnTo>
                                  <a:pt x="12420" y="339090"/>
                                </a:lnTo>
                                <a:lnTo>
                                  <a:pt x="7531" y="344563"/>
                                </a:lnTo>
                                <a:lnTo>
                                  <a:pt x="0" y="345490"/>
                                </a:lnTo>
                                <a:lnTo>
                                  <a:pt x="3276" y="345897"/>
                                </a:lnTo>
                                <a:lnTo>
                                  <a:pt x="10985" y="352767"/>
                                </a:lnTo>
                                <a:lnTo>
                                  <a:pt x="13512" y="349846"/>
                                </a:lnTo>
                                <a:lnTo>
                                  <a:pt x="16014" y="346849"/>
                                </a:lnTo>
                                <a:lnTo>
                                  <a:pt x="16878" y="341693"/>
                                </a:lnTo>
                                <a:close/>
                              </a:path>
                              <a:path w="417830" h="353060">
                                <a:moveTo>
                                  <a:pt x="19494" y="303060"/>
                                </a:moveTo>
                                <a:lnTo>
                                  <a:pt x="19418" y="301180"/>
                                </a:lnTo>
                                <a:lnTo>
                                  <a:pt x="19316" y="299313"/>
                                </a:lnTo>
                                <a:lnTo>
                                  <a:pt x="17983" y="297840"/>
                                </a:lnTo>
                                <a:lnTo>
                                  <a:pt x="16510" y="297878"/>
                                </a:lnTo>
                                <a:lnTo>
                                  <a:pt x="15036" y="298005"/>
                                </a:lnTo>
                                <a:lnTo>
                                  <a:pt x="13919" y="299593"/>
                                </a:lnTo>
                                <a:lnTo>
                                  <a:pt x="13982" y="301447"/>
                                </a:lnTo>
                                <a:lnTo>
                                  <a:pt x="14084" y="303326"/>
                                </a:lnTo>
                                <a:lnTo>
                                  <a:pt x="15367" y="304787"/>
                                </a:lnTo>
                                <a:lnTo>
                                  <a:pt x="18300" y="304634"/>
                                </a:lnTo>
                                <a:lnTo>
                                  <a:pt x="19494" y="303060"/>
                                </a:lnTo>
                                <a:close/>
                              </a:path>
                              <a:path w="417830" h="353060">
                                <a:moveTo>
                                  <a:pt x="27241" y="314782"/>
                                </a:moveTo>
                                <a:lnTo>
                                  <a:pt x="27139" y="312864"/>
                                </a:lnTo>
                                <a:lnTo>
                                  <a:pt x="27012" y="311010"/>
                                </a:lnTo>
                                <a:lnTo>
                                  <a:pt x="25755" y="309524"/>
                                </a:lnTo>
                                <a:lnTo>
                                  <a:pt x="24295" y="309562"/>
                                </a:lnTo>
                                <a:lnTo>
                                  <a:pt x="22834" y="309676"/>
                                </a:lnTo>
                                <a:lnTo>
                                  <a:pt x="21666" y="311277"/>
                                </a:lnTo>
                                <a:lnTo>
                                  <a:pt x="21704" y="313105"/>
                                </a:lnTo>
                                <a:lnTo>
                                  <a:pt x="21793" y="315036"/>
                                </a:lnTo>
                                <a:lnTo>
                                  <a:pt x="23139" y="316471"/>
                                </a:lnTo>
                                <a:lnTo>
                                  <a:pt x="26047" y="316318"/>
                                </a:lnTo>
                                <a:lnTo>
                                  <a:pt x="27241" y="314782"/>
                                </a:lnTo>
                                <a:close/>
                              </a:path>
                              <a:path w="417830" h="353060">
                                <a:moveTo>
                                  <a:pt x="28117" y="332854"/>
                                </a:moveTo>
                                <a:lnTo>
                                  <a:pt x="28028" y="330949"/>
                                </a:lnTo>
                                <a:lnTo>
                                  <a:pt x="27901" y="329082"/>
                                </a:lnTo>
                                <a:lnTo>
                                  <a:pt x="26631" y="327621"/>
                                </a:lnTo>
                                <a:lnTo>
                                  <a:pt x="25146" y="327698"/>
                                </a:lnTo>
                                <a:lnTo>
                                  <a:pt x="23736" y="327812"/>
                                </a:lnTo>
                                <a:lnTo>
                                  <a:pt x="22504" y="329361"/>
                                </a:lnTo>
                                <a:lnTo>
                                  <a:pt x="22580" y="331241"/>
                                </a:lnTo>
                                <a:lnTo>
                                  <a:pt x="22745" y="333133"/>
                                </a:lnTo>
                                <a:lnTo>
                                  <a:pt x="23964" y="334543"/>
                                </a:lnTo>
                                <a:lnTo>
                                  <a:pt x="25501" y="334505"/>
                                </a:lnTo>
                                <a:lnTo>
                                  <a:pt x="26974" y="334391"/>
                                </a:lnTo>
                                <a:lnTo>
                                  <a:pt x="28117" y="332854"/>
                                </a:lnTo>
                                <a:close/>
                              </a:path>
                              <a:path w="417830" h="353060">
                                <a:moveTo>
                                  <a:pt x="37630" y="321729"/>
                                </a:moveTo>
                                <a:lnTo>
                                  <a:pt x="37553" y="319913"/>
                                </a:lnTo>
                                <a:lnTo>
                                  <a:pt x="37401" y="318046"/>
                                </a:lnTo>
                                <a:lnTo>
                                  <a:pt x="36131" y="316572"/>
                                </a:lnTo>
                                <a:lnTo>
                                  <a:pt x="33185" y="316725"/>
                                </a:lnTo>
                                <a:lnTo>
                                  <a:pt x="32029" y="318274"/>
                                </a:lnTo>
                                <a:lnTo>
                                  <a:pt x="32143" y="320167"/>
                                </a:lnTo>
                                <a:lnTo>
                                  <a:pt x="32219" y="322059"/>
                                </a:lnTo>
                                <a:lnTo>
                                  <a:pt x="33502" y="323519"/>
                                </a:lnTo>
                                <a:lnTo>
                                  <a:pt x="34988" y="323418"/>
                                </a:lnTo>
                                <a:lnTo>
                                  <a:pt x="36474" y="323354"/>
                                </a:lnTo>
                                <a:lnTo>
                                  <a:pt x="37630" y="321729"/>
                                </a:lnTo>
                                <a:close/>
                              </a:path>
                              <a:path w="417830" h="353060">
                                <a:moveTo>
                                  <a:pt x="417804" y="22898"/>
                                </a:moveTo>
                                <a:lnTo>
                                  <a:pt x="415645" y="20802"/>
                                </a:lnTo>
                                <a:lnTo>
                                  <a:pt x="414375" y="18491"/>
                                </a:lnTo>
                                <a:lnTo>
                                  <a:pt x="412102" y="18465"/>
                                </a:lnTo>
                                <a:lnTo>
                                  <a:pt x="407492" y="18249"/>
                                </a:lnTo>
                                <a:lnTo>
                                  <a:pt x="408076" y="13563"/>
                                </a:lnTo>
                                <a:lnTo>
                                  <a:pt x="410006" y="13068"/>
                                </a:lnTo>
                                <a:lnTo>
                                  <a:pt x="412051" y="12661"/>
                                </a:lnTo>
                                <a:lnTo>
                                  <a:pt x="413308" y="10782"/>
                                </a:lnTo>
                                <a:lnTo>
                                  <a:pt x="410222" y="7353"/>
                                </a:lnTo>
                                <a:lnTo>
                                  <a:pt x="412826" y="7950"/>
                                </a:lnTo>
                                <a:lnTo>
                                  <a:pt x="412750" y="3962"/>
                                </a:lnTo>
                                <a:lnTo>
                                  <a:pt x="412826" y="0"/>
                                </a:lnTo>
                                <a:lnTo>
                                  <a:pt x="411873" y="2552"/>
                                </a:lnTo>
                                <a:lnTo>
                                  <a:pt x="409956" y="4089"/>
                                </a:lnTo>
                                <a:lnTo>
                                  <a:pt x="408165" y="5588"/>
                                </a:lnTo>
                                <a:lnTo>
                                  <a:pt x="406514" y="2476"/>
                                </a:lnTo>
                                <a:lnTo>
                                  <a:pt x="404380" y="5765"/>
                                </a:lnTo>
                                <a:lnTo>
                                  <a:pt x="402412" y="9169"/>
                                </a:lnTo>
                                <a:lnTo>
                                  <a:pt x="404787" y="10858"/>
                                </a:lnTo>
                                <a:lnTo>
                                  <a:pt x="404634" y="16624"/>
                                </a:lnTo>
                                <a:lnTo>
                                  <a:pt x="407530" y="21348"/>
                                </a:lnTo>
                                <a:lnTo>
                                  <a:pt x="413296" y="23507"/>
                                </a:lnTo>
                                <a:lnTo>
                                  <a:pt x="415747" y="22237"/>
                                </a:lnTo>
                                <a:lnTo>
                                  <a:pt x="417804" y="22898"/>
                                </a:lnTo>
                                <a:close/>
                              </a:path>
                            </a:pathLst>
                          </a:custGeom>
                          <a:solidFill>
                            <a:srgbClr val="5B9B98"/>
                          </a:solidFill>
                        </wps:spPr>
                        <wps:bodyPr wrap="square" lIns="0" tIns="0" rIns="0" bIns="0" rtlCol="0">
                          <a:prstTxWarp prst="textNoShape">
                            <a:avLst/>
                          </a:prstTxWarp>
                          <a:noAutofit/>
                        </wps:bodyPr>
                      </wps:wsp>
                      <pic:pic xmlns:pic="http://schemas.openxmlformats.org/drawingml/2006/picture">
                        <pic:nvPicPr>
                          <pic:cNvPr id="2887" name="Image 2887"/>
                          <pic:cNvPicPr/>
                        </pic:nvPicPr>
                        <pic:blipFill>
                          <a:blip r:embed="rId792" cstate="print"/>
                          <a:stretch>
                            <a:fillRect/>
                          </a:stretch>
                        </pic:blipFill>
                        <pic:spPr>
                          <a:xfrm>
                            <a:off x="1158090" y="1417921"/>
                            <a:ext cx="34800" cy="36644"/>
                          </a:xfrm>
                          <a:prstGeom prst="rect">
                            <a:avLst/>
                          </a:prstGeom>
                        </pic:spPr>
                      </pic:pic>
                      <wps:wsp>
                        <wps:cNvPr id="2888" name="Graphic 2888"/>
                        <wps:cNvSpPr/>
                        <wps:spPr>
                          <a:xfrm>
                            <a:off x="1158086" y="1417927"/>
                            <a:ext cx="34925" cy="36830"/>
                          </a:xfrm>
                          <a:custGeom>
                            <a:avLst/>
                            <a:gdLst/>
                            <a:ahLst/>
                            <a:cxnLst/>
                            <a:rect l="l" t="t" r="r" b="b"/>
                            <a:pathLst>
                              <a:path w="34925" h="36830">
                                <a:moveTo>
                                  <a:pt x="34800" y="17446"/>
                                </a:moveTo>
                                <a:lnTo>
                                  <a:pt x="33792" y="24655"/>
                                </a:lnTo>
                                <a:lnTo>
                                  <a:pt x="30357" y="30665"/>
                                </a:lnTo>
                                <a:lnTo>
                                  <a:pt x="25025" y="34865"/>
                                </a:lnTo>
                                <a:lnTo>
                                  <a:pt x="18328" y="36644"/>
                                </a:lnTo>
                                <a:lnTo>
                                  <a:pt x="11482" y="35528"/>
                                </a:lnTo>
                                <a:lnTo>
                                  <a:pt x="5749" y="31875"/>
                                </a:lnTo>
                                <a:lnTo>
                                  <a:pt x="1723" y="26245"/>
                                </a:lnTo>
                                <a:lnTo>
                                  <a:pt x="0" y="19198"/>
                                </a:lnTo>
                                <a:lnTo>
                                  <a:pt x="1036" y="12006"/>
                                </a:lnTo>
                                <a:lnTo>
                                  <a:pt x="4489" y="5997"/>
                                </a:lnTo>
                                <a:lnTo>
                                  <a:pt x="9830" y="1789"/>
                                </a:lnTo>
                                <a:lnTo>
                                  <a:pt x="16530" y="0"/>
                                </a:lnTo>
                                <a:lnTo>
                                  <a:pt x="23373" y="1101"/>
                                </a:lnTo>
                                <a:lnTo>
                                  <a:pt x="29097" y="4747"/>
                                </a:lnTo>
                                <a:lnTo>
                                  <a:pt x="33105" y="10381"/>
                                </a:lnTo>
                                <a:lnTo>
                                  <a:pt x="34800" y="17446"/>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2889" name="Image 2889"/>
                          <pic:cNvPicPr/>
                        </pic:nvPicPr>
                        <pic:blipFill>
                          <a:blip r:embed="rId793" cstate="print"/>
                          <a:stretch>
                            <a:fillRect/>
                          </a:stretch>
                        </pic:blipFill>
                        <pic:spPr>
                          <a:xfrm>
                            <a:off x="1501839" y="1577145"/>
                            <a:ext cx="34811" cy="36656"/>
                          </a:xfrm>
                          <a:prstGeom prst="rect">
                            <a:avLst/>
                          </a:prstGeom>
                        </pic:spPr>
                      </pic:pic>
                      <wps:wsp>
                        <wps:cNvPr id="2890" name="Graphic 2890"/>
                        <wps:cNvSpPr/>
                        <wps:spPr>
                          <a:xfrm>
                            <a:off x="1501846" y="1577151"/>
                            <a:ext cx="34925" cy="36830"/>
                          </a:xfrm>
                          <a:custGeom>
                            <a:avLst/>
                            <a:gdLst/>
                            <a:ahLst/>
                            <a:cxnLst/>
                            <a:rect l="l" t="t" r="r" b="b"/>
                            <a:pathLst>
                              <a:path w="34925" h="36830">
                                <a:moveTo>
                                  <a:pt x="34800" y="17446"/>
                                </a:moveTo>
                                <a:lnTo>
                                  <a:pt x="33790" y="24655"/>
                                </a:lnTo>
                                <a:lnTo>
                                  <a:pt x="30351" y="30666"/>
                                </a:lnTo>
                                <a:lnTo>
                                  <a:pt x="25016" y="34870"/>
                                </a:lnTo>
                                <a:lnTo>
                                  <a:pt x="18316" y="36656"/>
                                </a:lnTo>
                                <a:lnTo>
                                  <a:pt x="11471" y="35533"/>
                                </a:lnTo>
                                <a:lnTo>
                                  <a:pt x="5739" y="31877"/>
                                </a:lnTo>
                                <a:lnTo>
                                  <a:pt x="1716" y="26245"/>
                                </a:lnTo>
                                <a:lnTo>
                                  <a:pt x="0" y="19198"/>
                                </a:lnTo>
                                <a:lnTo>
                                  <a:pt x="1034" y="12006"/>
                                </a:lnTo>
                                <a:lnTo>
                                  <a:pt x="4483" y="5997"/>
                                </a:lnTo>
                                <a:lnTo>
                                  <a:pt x="9820" y="1789"/>
                                </a:lnTo>
                                <a:lnTo>
                                  <a:pt x="16518" y="0"/>
                                </a:lnTo>
                                <a:lnTo>
                                  <a:pt x="23363" y="1101"/>
                                </a:lnTo>
                                <a:lnTo>
                                  <a:pt x="29091" y="4747"/>
                                </a:lnTo>
                                <a:lnTo>
                                  <a:pt x="33103" y="10381"/>
                                </a:lnTo>
                                <a:lnTo>
                                  <a:pt x="34800" y="17446"/>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2891" name="Image 2891"/>
                          <pic:cNvPicPr/>
                        </pic:nvPicPr>
                        <pic:blipFill>
                          <a:blip r:embed="rId794" cstate="print"/>
                          <a:stretch>
                            <a:fillRect/>
                          </a:stretch>
                        </pic:blipFill>
                        <pic:spPr>
                          <a:xfrm>
                            <a:off x="1408491" y="1845235"/>
                            <a:ext cx="38663" cy="40728"/>
                          </a:xfrm>
                          <a:prstGeom prst="rect">
                            <a:avLst/>
                          </a:prstGeom>
                        </pic:spPr>
                      </pic:pic>
                      <wps:wsp>
                        <wps:cNvPr id="2892" name="Graphic 2892"/>
                        <wps:cNvSpPr/>
                        <wps:spPr>
                          <a:xfrm>
                            <a:off x="1408499" y="1845242"/>
                            <a:ext cx="38735" cy="41275"/>
                          </a:xfrm>
                          <a:custGeom>
                            <a:avLst/>
                            <a:gdLst/>
                            <a:ahLst/>
                            <a:cxnLst/>
                            <a:rect l="l" t="t" r="r" b="b"/>
                            <a:pathLst>
                              <a:path w="38735" h="41275">
                                <a:moveTo>
                                  <a:pt x="38651" y="19395"/>
                                </a:moveTo>
                                <a:lnTo>
                                  <a:pt x="37531" y="27399"/>
                                </a:lnTo>
                                <a:lnTo>
                                  <a:pt x="33712" y="34076"/>
                                </a:lnTo>
                                <a:lnTo>
                                  <a:pt x="27784" y="38747"/>
                                </a:lnTo>
                                <a:lnTo>
                                  <a:pt x="20335" y="40728"/>
                                </a:lnTo>
                                <a:lnTo>
                                  <a:pt x="12738" y="39485"/>
                                </a:lnTo>
                                <a:lnTo>
                                  <a:pt x="6369" y="35425"/>
                                </a:lnTo>
                                <a:lnTo>
                                  <a:pt x="1900" y="29170"/>
                                </a:lnTo>
                                <a:lnTo>
                                  <a:pt x="0" y="21344"/>
                                </a:lnTo>
                                <a:lnTo>
                                  <a:pt x="1146" y="13345"/>
                                </a:lnTo>
                                <a:lnTo>
                                  <a:pt x="4976" y="6665"/>
                                </a:lnTo>
                                <a:lnTo>
                                  <a:pt x="10903" y="1989"/>
                                </a:lnTo>
                                <a:lnTo>
                                  <a:pt x="18339" y="0"/>
                                </a:lnTo>
                                <a:lnTo>
                                  <a:pt x="25950" y="1226"/>
                                </a:lnTo>
                                <a:lnTo>
                                  <a:pt x="32315" y="5278"/>
                                </a:lnTo>
                                <a:lnTo>
                                  <a:pt x="36769" y="11539"/>
                                </a:lnTo>
                                <a:lnTo>
                                  <a:pt x="38651" y="19395"/>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2893" name="Image 2893"/>
                          <pic:cNvPicPr/>
                        </pic:nvPicPr>
                        <pic:blipFill>
                          <a:blip r:embed="rId795" cstate="print"/>
                          <a:stretch>
                            <a:fillRect/>
                          </a:stretch>
                        </pic:blipFill>
                        <pic:spPr>
                          <a:xfrm>
                            <a:off x="983473" y="1814751"/>
                            <a:ext cx="38652" cy="40728"/>
                          </a:xfrm>
                          <a:prstGeom prst="rect">
                            <a:avLst/>
                          </a:prstGeom>
                        </pic:spPr>
                      </pic:pic>
                      <wps:wsp>
                        <wps:cNvPr id="2894" name="Graphic 2894"/>
                        <wps:cNvSpPr/>
                        <wps:spPr>
                          <a:xfrm>
                            <a:off x="983474" y="1814758"/>
                            <a:ext cx="38735" cy="41275"/>
                          </a:xfrm>
                          <a:custGeom>
                            <a:avLst/>
                            <a:gdLst/>
                            <a:ahLst/>
                            <a:cxnLst/>
                            <a:rect l="l" t="t" r="r" b="b"/>
                            <a:pathLst>
                              <a:path w="38735" h="41275">
                                <a:moveTo>
                                  <a:pt x="38651" y="19383"/>
                                </a:moveTo>
                                <a:lnTo>
                                  <a:pt x="37531" y="27392"/>
                                </a:lnTo>
                                <a:lnTo>
                                  <a:pt x="33712" y="34071"/>
                                </a:lnTo>
                                <a:lnTo>
                                  <a:pt x="27784" y="38742"/>
                                </a:lnTo>
                                <a:lnTo>
                                  <a:pt x="20335" y="40728"/>
                                </a:lnTo>
                                <a:lnTo>
                                  <a:pt x="12738" y="39485"/>
                                </a:lnTo>
                                <a:lnTo>
                                  <a:pt x="6369" y="35425"/>
                                </a:lnTo>
                                <a:lnTo>
                                  <a:pt x="1900" y="29170"/>
                                </a:lnTo>
                                <a:lnTo>
                                  <a:pt x="0" y="21344"/>
                                </a:lnTo>
                                <a:lnTo>
                                  <a:pt x="1146" y="13345"/>
                                </a:lnTo>
                                <a:lnTo>
                                  <a:pt x="4976" y="6665"/>
                                </a:lnTo>
                                <a:lnTo>
                                  <a:pt x="10903" y="1989"/>
                                </a:lnTo>
                                <a:lnTo>
                                  <a:pt x="18339" y="0"/>
                                </a:lnTo>
                                <a:lnTo>
                                  <a:pt x="25945" y="1227"/>
                                </a:lnTo>
                                <a:lnTo>
                                  <a:pt x="32310" y="5280"/>
                                </a:lnTo>
                                <a:lnTo>
                                  <a:pt x="36768" y="11539"/>
                                </a:lnTo>
                                <a:lnTo>
                                  <a:pt x="38651" y="19383"/>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2895" name="Image 2895"/>
                          <pic:cNvPicPr/>
                        </pic:nvPicPr>
                        <pic:blipFill>
                          <a:blip r:embed="rId796" cstate="print"/>
                          <a:stretch>
                            <a:fillRect/>
                          </a:stretch>
                        </pic:blipFill>
                        <pic:spPr>
                          <a:xfrm>
                            <a:off x="1505434" y="1659575"/>
                            <a:ext cx="52943" cy="51597"/>
                          </a:xfrm>
                          <a:prstGeom prst="rect">
                            <a:avLst/>
                          </a:prstGeom>
                        </pic:spPr>
                      </pic:pic>
                      <wps:wsp>
                        <wps:cNvPr id="2896" name="Graphic 2896"/>
                        <wps:cNvSpPr/>
                        <wps:spPr>
                          <a:xfrm>
                            <a:off x="1505431" y="1659570"/>
                            <a:ext cx="53340" cy="52069"/>
                          </a:xfrm>
                          <a:custGeom>
                            <a:avLst/>
                            <a:gdLst/>
                            <a:ahLst/>
                            <a:cxnLst/>
                            <a:rect l="l" t="t" r="r" b="b"/>
                            <a:pathLst>
                              <a:path w="53340" h="52069">
                                <a:moveTo>
                                  <a:pt x="52943" y="24569"/>
                                </a:moveTo>
                                <a:lnTo>
                                  <a:pt x="51520" y="34712"/>
                                </a:lnTo>
                                <a:lnTo>
                                  <a:pt x="46676" y="43177"/>
                                </a:lnTo>
                                <a:lnTo>
                                  <a:pt x="39165" y="49095"/>
                                </a:lnTo>
                                <a:lnTo>
                                  <a:pt x="29742" y="51597"/>
                                </a:lnTo>
                                <a:lnTo>
                                  <a:pt x="19492" y="50071"/>
                                </a:lnTo>
                                <a:lnTo>
                                  <a:pt x="10055" y="45030"/>
                                </a:lnTo>
                                <a:lnTo>
                                  <a:pt x="3027" y="37211"/>
                                </a:lnTo>
                                <a:lnTo>
                                  <a:pt x="0" y="27353"/>
                                </a:lnTo>
                                <a:lnTo>
                                  <a:pt x="2059" y="17167"/>
                                </a:lnTo>
                                <a:lnTo>
                                  <a:pt x="8282" y="8595"/>
                                </a:lnTo>
                                <a:lnTo>
                                  <a:pt x="17167" y="2564"/>
                                </a:lnTo>
                                <a:lnTo>
                                  <a:pt x="27213" y="0"/>
                                </a:lnTo>
                                <a:lnTo>
                                  <a:pt x="36863" y="1558"/>
                                </a:lnTo>
                                <a:lnTo>
                                  <a:pt x="44928" y="6690"/>
                                </a:lnTo>
                                <a:lnTo>
                                  <a:pt x="50568" y="14619"/>
                                </a:lnTo>
                                <a:lnTo>
                                  <a:pt x="52943" y="24569"/>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2897" name="Image 2897"/>
                          <pic:cNvPicPr/>
                        </pic:nvPicPr>
                        <pic:blipFill>
                          <a:blip r:embed="rId797" cstate="print"/>
                          <a:stretch>
                            <a:fillRect/>
                          </a:stretch>
                        </pic:blipFill>
                        <pic:spPr>
                          <a:xfrm>
                            <a:off x="1337174" y="1850631"/>
                            <a:ext cx="34787" cy="36644"/>
                          </a:xfrm>
                          <a:prstGeom prst="rect">
                            <a:avLst/>
                          </a:prstGeom>
                        </pic:spPr>
                      </pic:pic>
                      <wps:wsp>
                        <wps:cNvPr id="2898" name="Graphic 2898"/>
                        <wps:cNvSpPr/>
                        <wps:spPr>
                          <a:xfrm>
                            <a:off x="1337182" y="1850625"/>
                            <a:ext cx="34925" cy="36830"/>
                          </a:xfrm>
                          <a:custGeom>
                            <a:avLst/>
                            <a:gdLst/>
                            <a:ahLst/>
                            <a:cxnLst/>
                            <a:rect l="l" t="t" r="r" b="b"/>
                            <a:pathLst>
                              <a:path w="34925" h="36830">
                                <a:moveTo>
                                  <a:pt x="34788" y="17446"/>
                                </a:moveTo>
                                <a:lnTo>
                                  <a:pt x="33779" y="24648"/>
                                </a:lnTo>
                                <a:lnTo>
                                  <a:pt x="30340" y="30656"/>
                                </a:lnTo>
                                <a:lnTo>
                                  <a:pt x="25004" y="34858"/>
                                </a:lnTo>
                                <a:lnTo>
                                  <a:pt x="18305" y="36644"/>
                                </a:lnTo>
                                <a:lnTo>
                                  <a:pt x="11458" y="35528"/>
                                </a:lnTo>
                                <a:lnTo>
                                  <a:pt x="5724" y="31875"/>
                                </a:lnTo>
                                <a:lnTo>
                                  <a:pt x="1705" y="26245"/>
                                </a:lnTo>
                                <a:lnTo>
                                  <a:pt x="0" y="19198"/>
                                </a:lnTo>
                                <a:lnTo>
                                  <a:pt x="1029" y="12004"/>
                                </a:lnTo>
                                <a:lnTo>
                                  <a:pt x="4477" y="5992"/>
                                </a:lnTo>
                                <a:lnTo>
                                  <a:pt x="9813" y="1784"/>
                                </a:lnTo>
                                <a:lnTo>
                                  <a:pt x="16507" y="0"/>
                                </a:lnTo>
                                <a:lnTo>
                                  <a:pt x="23352" y="1099"/>
                                </a:lnTo>
                                <a:lnTo>
                                  <a:pt x="29080" y="4743"/>
                                </a:lnTo>
                                <a:lnTo>
                                  <a:pt x="33092" y="10376"/>
                                </a:lnTo>
                                <a:lnTo>
                                  <a:pt x="34788" y="17446"/>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2899" name="Image 2899"/>
                          <pic:cNvPicPr/>
                        </pic:nvPicPr>
                        <pic:blipFill>
                          <a:blip r:embed="rId798" cstate="print"/>
                          <a:stretch>
                            <a:fillRect/>
                          </a:stretch>
                        </pic:blipFill>
                        <pic:spPr>
                          <a:xfrm>
                            <a:off x="1020327" y="1630494"/>
                            <a:ext cx="28977" cy="30055"/>
                          </a:xfrm>
                          <a:prstGeom prst="rect">
                            <a:avLst/>
                          </a:prstGeom>
                        </pic:spPr>
                      </pic:pic>
                      <wps:wsp>
                        <wps:cNvPr id="2900" name="Graphic 2900"/>
                        <wps:cNvSpPr/>
                        <wps:spPr>
                          <a:xfrm>
                            <a:off x="1020333" y="1630117"/>
                            <a:ext cx="29209" cy="30480"/>
                          </a:xfrm>
                          <a:custGeom>
                            <a:avLst/>
                            <a:gdLst/>
                            <a:ahLst/>
                            <a:cxnLst/>
                            <a:rect l="l" t="t" r="r" b="b"/>
                            <a:pathLst>
                              <a:path w="29209" h="30480">
                                <a:moveTo>
                                  <a:pt x="28559" y="14511"/>
                                </a:moveTo>
                                <a:lnTo>
                                  <a:pt x="28977" y="22713"/>
                                </a:lnTo>
                                <a:lnTo>
                                  <a:pt x="22991" y="29673"/>
                                </a:lnTo>
                                <a:lnTo>
                                  <a:pt x="15219" y="30079"/>
                                </a:lnTo>
                                <a:lnTo>
                                  <a:pt x="7424" y="30438"/>
                                </a:lnTo>
                                <a:lnTo>
                                  <a:pt x="754" y="24105"/>
                                </a:lnTo>
                                <a:lnTo>
                                  <a:pt x="382" y="15938"/>
                                </a:lnTo>
                                <a:lnTo>
                                  <a:pt x="0" y="7748"/>
                                </a:lnTo>
                                <a:lnTo>
                                  <a:pt x="5985" y="777"/>
                                </a:lnTo>
                                <a:lnTo>
                                  <a:pt x="13734" y="382"/>
                                </a:lnTo>
                                <a:lnTo>
                                  <a:pt x="21541" y="0"/>
                                </a:lnTo>
                                <a:lnTo>
                                  <a:pt x="28199" y="6310"/>
                                </a:lnTo>
                                <a:lnTo>
                                  <a:pt x="28559" y="14511"/>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2901" name="Image 2901"/>
                          <pic:cNvPicPr/>
                        </pic:nvPicPr>
                        <pic:blipFill>
                          <a:blip r:embed="rId799" cstate="print"/>
                          <a:stretch>
                            <a:fillRect/>
                          </a:stretch>
                        </pic:blipFill>
                        <pic:spPr>
                          <a:xfrm>
                            <a:off x="1004737" y="1754824"/>
                            <a:ext cx="28964" cy="30067"/>
                          </a:xfrm>
                          <a:prstGeom prst="rect">
                            <a:avLst/>
                          </a:prstGeom>
                        </pic:spPr>
                      </pic:pic>
                      <wps:wsp>
                        <wps:cNvPr id="2902" name="Graphic 2902"/>
                        <wps:cNvSpPr/>
                        <wps:spPr>
                          <a:xfrm>
                            <a:off x="1004735" y="1754459"/>
                            <a:ext cx="29209" cy="30480"/>
                          </a:xfrm>
                          <a:custGeom>
                            <a:avLst/>
                            <a:gdLst/>
                            <a:ahLst/>
                            <a:cxnLst/>
                            <a:rect l="l" t="t" r="r" b="b"/>
                            <a:pathLst>
                              <a:path w="29209" h="30480">
                                <a:moveTo>
                                  <a:pt x="28559" y="14511"/>
                                </a:moveTo>
                                <a:lnTo>
                                  <a:pt x="28977" y="22713"/>
                                </a:lnTo>
                                <a:lnTo>
                                  <a:pt x="22991" y="29673"/>
                                </a:lnTo>
                                <a:lnTo>
                                  <a:pt x="15219" y="30067"/>
                                </a:lnTo>
                                <a:lnTo>
                                  <a:pt x="7424" y="30427"/>
                                </a:lnTo>
                                <a:lnTo>
                                  <a:pt x="754" y="24093"/>
                                </a:lnTo>
                                <a:lnTo>
                                  <a:pt x="382" y="15927"/>
                                </a:lnTo>
                                <a:lnTo>
                                  <a:pt x="0" y="7748"/>
                                </a:lnTo>
                                <a:lnTo>
                                  <a:pt x="5985" y="777"/>
                                </a:lnTo>
                                <a:lnTo>
                                  <a:pt x="13734" y="371"/>
                                </a:lnTo>
                                <a:lnTo>
                                  <a:pt x="21541" y="0"/>
                                </a:lnTo>
                                <a:lnTo>
                                  <a:pt x="28199" y="6298"/>
                                </a:lnTo>
                                <a:lnTo>
                                  <a:pt x="28559" y="14511"/>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2903" name="Image 2903"/>
                          <pic:cNvPicPr/>
                        </pic:nvPicPr>
                        <pic:blipFill>
                          <a:blip r:embed="rId800" cstate="print"/>
                          <a:stretch>
                            <a:fillRect/>
                          </a:stretch>
                        </pic:blipFill>
                        <pic:spPr>
                          <a:xfrm>
                            <a:off x="1547555" y="1711765"/>
                            <a:ext cx="28987" cy="30031"/>
                          </a:xfrm>
                          <a:prstGeom prst="rect">
                            <a:avLst/>
                          </a:prstGeom>
                        </pic:spPr>
                      </pic:pic>
                      <wps:wsp>
                        <wps:cNvPr id="2904" name="Graphic 2904"/>
                        <wps:cNvSpPr/>
                        <wps:spPr>
                          <a:xfrm>
                            <a:off x="1547562" y="1711376"/>
                            <a:ext cx="29209" cy="30480"/>
                          </a:xfrm>
                          <a:custGeom>
                            <a:avLst/>
                            <a:gdLst/>
                            <a:ahLst/>
                            <a:cxnLst/>
                            <a:rect l="l" t="t" r="r" b="b"/>
                            <a:pathLst>
                              <a:path w="29209" h="30480">
                                <a:moveTo>
                                  <a:pt x="28571" y="14511"/>
                                </a:moveTo>
                                <a:lnTo>
                                  <a:pt x="28977" y="22713"/>
                                </a:lnTo>
                                <a:lnTo>
                                  <a:pt x="23003" y="29673"/>
                                </a:lnTo>
                                <a:lnTo>
                                  <a:pt x="15219" y="30067"/>
                                </a:lnTo>
                                <a:lnTo>
                                  <a:pt x="7424" y="30427"/>
                                </a:lnTo>
                                <a:lnTo>
                                  <a:pt x="765" y="24093"/>
                                </a:lnTo>
                                <a:lnTo>
                                  <a:pt x="382" y="15927"/>
                                </a:lnTo>
                                <a:lnTo>
                                  <a:pt x="0" y="7748"/>
                                </a:lnTo>
                                <a:lnTo>
                                  <a:pt x="5985" y="777"/>
                                </a:lnTo>
                                <a:lnTo>
                                  <a:pt x="13746" y="382"/>
                                </a:lnTo>
                                <a:lnTo>
                                  <a:pt x="21553" y="0"/>
                                </a:lnTo>
                                <a:lnTo>
                                  <a:pt x="28199" y="6310"/>
                                </a:lnTo>
                                <a:lnTo>
                                  <a:pt x="28571" y="14511"/>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2905" name="Image 2905"/>
                          <pic:cNvPicPr/>
                        </pic:nvPicPr>
                        <pic:blipFill>
                          <a:blip r:embed="rId801" cstate="print"/>
                          <a:stretch>
                            <a:fillRect/>
                          </a:stretch>
                        </pic:blipFill>
                        <pic:spPr>
                          <a:xfrm>
                            <a:off x="1224467" y="1657581"/>
                            <a:ext cx="20810" cy="19210"/>
                          </a:xfrm>
                          <a:prstGeom prst="rect">
                            <a:avLst/>
                          </a:prstGeom>
                        </pic:spPr>
                      </pic:pic>
                      <pic:pic xmlns:pic="http://schemas.openxmlformats.org/drawingml/2006/picture">
                        <pic:nvPicPr>
                          <pic:cNvPr id="2906" name="Image 2906"/>
                          <pic:cNvPicPr/>
                        </pic:nvPicPr>
                        <pic:blipFill>
                          <a:blip r:embed="rId802" cstate="print"/>
                          <a:stretch>
                            <a:fillRect/>
                          </a:stretch>
                        </pic:blipFill>
                        <pic:spPr>
                          <a:xfrm>
                            <a:off x="1217530" y="1756298"/>
                            <a:ext cx="38418" cy="38420"/>
                          </a:xfrm>
                          <a:prstGeom prst="rect">
                            <a:avLst/>
                          </a:prstGeom>
                        </pic:spPr>
                      </pic:pic>
                      <pic:pic xmlns:pic="http://schemas.openxmlformats.org/drawingml/2006/picture">
                        <pic:nvPicPr>
                          <pic:cNvPr id="2907" name="Image 2907"/>
                          <pic:cNvPicPr/>
                        </pic:nvPicPr>
                        <pic:blipFill>
                          <a:blip r:embed="rId803" cstate="print"/>
                          <a:stretch>
                            <a:fillRect/>
                          </a:stretch>
                        </pic:blipFill>
                        <pic:spPr>
                          <a:xfrm>
                            <a:off x="1224530" y="677982"/>
                            <a:ext cx="308502" cy="306580"/>
                          </a:xfrm>
                          <a:prstGeom prst="rect">
                            <a:avLst/>
                          </a:prstGeom>
                        </pic:spPr>
                      </pic:pic>
                      <wps:wsp>
                        <wps:cNvPr id="2908" name="Graphic 2908"/>
                        <wps:cNvSpPr/>
                        <wps:spPr>
                          <a:xfrm>
                            <a:off x="1224536" y="678721"/>
                            <a:ext cx="308610" cy="306070"/>
                          </a:xfrm>
                          <a:custGeom>
                            <a:avLst/>
                            <a:gdLst/>
                            <a:ahLst/>
                            <a:cxnLst/>
                            <a:rect l="l" t="t" r="r" b="b"/>
                            <a:pathLst>
                              <a:path w="308610" h="306070">
                                <a:moveTo>
                                  <a:pt x="110429" y="8977"/>
                                </a:moveTo>
                                <a:lnTo>
                                  <a:pt x="137837" y="617"/>
                                </a:lnTo>
                                <a:lnTo>
                                  <a:pt x="171038" y="0"/>
                                </a:lnTo>
                                <a:lnTo>
                                  <a:pt x="201984" y="8006"/>
                                </a:lnTo>
                                <a:lnTo>
                                  <a:pt x="222626" y="25518"/>
                                </a:lnTo>
                                <a:lnTo>
                                  <a:pt x="238943" y="42587"/>
                                </a:lnTo>
                                <a:lnTo>
                                  <a:pt x="259684" y="53714"/>
                                </a:lnTo>
                                <a:lnTo>
                                  <a:pt x="280949" y="66488"/>
                                </a:lnTo>
                                <a:lnTo>
                                  <a:pt x="298839" y="88496"/>
                                </a:lnTo>
                                <a:lnTo>
                                  <a:pt x="308343" y="118304"/>
                                </a:lnTo>
                                <a:lnTo>
                                  <a:pt x="308494" y="146452"/>
                                </a:lnTo>
                                <a:lnTo>
                                  <a:pt x="301483" y="168485"/>
                                </a:lnTo>
                                <a:lnTo>
                                  <a:pt x="289501" y="179951"/>
                                </a:lnTo>
                                <a:lnTo>
                                  <a:pt x="276842" y="191198"/>
                                </a:lnTo>
                                <a:lnTo>
                                  <a:pt x="266687" y="211549"/>
                                </a:lnTo>
                                <a:lnTo>
                                  <a:pt x="259532" y="235012"/>
                                </a:lnTo>
                                <a:lnTo>
                                  <a:pt x="255872" y="255596"/>
                                </a:lnTo>
                                <a:lnTo>
                                  <a:pt x="251700" y="273255"/>
                                </a:lnTo>
                                <a:lnTo>
                                  <a:pt x="242144" y="289727"/>
                                </a:lnTo>
                                <a:lnTo>
                                  <a:pt x="226344" y="301696"/>
                                </a:lnTo>
                                <a:lnTo>
                                  <a:pt x="203439" y="305848"/>
                                </a:lnTo>
                                <a:lnTo>
                                  <a:pt x="178280" y="301434"/>
                                </a:lnTo>
                                <a:lnTo>
                                  <a:pt x="154598" y="293487"/>
                                </a:lnTo>
                                <a:lnTo>
                                  <a:pt x="129883" y="287338"/>
                                </a:lnTo>
                                <a:lnTo>
                                  <a:pt x="69153" y="286935"/>
                                </a:lnTo>
                                <a:lnTo>
                                  <a:pt x="13028" y="247672"/>
                                </a:lnTo>
                                <a:lnTo>
                                  <a:pt x="0" y="179069"/>
                                </a:lnTo>
                                <a:lnTo>
                                  <a:pt x="1369" y="138181"/>
                                </a:lnTo>
                                <a:lnTo>
                                  <a:pt x="7155" y="98574"/>
                                </a:lnTo>
                                <a:lnTo>
                                  <a:pt x="35839" y="43427"/>
                                </a:lnTo>
                                <a:lnTo>
                                  <a:pt x="81997" y="21648"/>
                                </a:lnTo>
                                <a:lnTo>
                                  <a:pt x="110429" y="8977"/>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2909" name="Image 2909"/>
                          <pic:cNvPicPr/>
                        </pic:nvPicPr>
                        <pic:blipFill>
                          <a:blip r:embed="rId804" cstate="print"/>
                          <a:stretch>
                            <a:fillRect/>
                          </a:stretch>
                        </pic:blipFill>
                        <pic:spPr>
                          <a:xfrm>
                            <a:off x="1351053" y="880578"/>
                            <a:ext cx="327316" cy="327489"/>
                          </a:xfrm>
                          <a:prstGeom prst="rect">
                            <a:avLst/>
                          </a:prstGeom>
                        </pic:spPr>
                      </pic:pic>
                      <wps:wsp>
                        <wps:cNvPr id="2910" name="Graphic 2910"/>
                        <wps:cNvSpPr/>
                        <wps:spPr>
                          <a:xfrm>
                            <a:off x="1351054" y="880734"/>
                            <a:ext cx="327660" cy="327660"/>
                          </a:xfrm>
                          <a:custGeom>
                            <a:avLst/>
                            <a:gdLst/>
                            <a:ahLst/>
                            <a:cxnLst/>
                            <a:rect l="l" t="t" r="r" b="b"/>
                            <a:pathLst>
                              <a:path w="327660" h="327660">
                                <a:moveTo>
                                  <a:pt x="18236" y="73510"/>
                                </a:moveTo>
                                <a:lnTo>
                                  <a:pt x="41031" y="50727"/>
                                </a:lnTo>
                                <a:lnTo>
                                  <a:pt x="72822" y="38228"/>
                                </a:lnTo>
                                <a:lnTo>
                                  <a:pt x="104268" y="32663"/>
                                </a:lnTo>
                                <a:lnTo>
                                  <a:pt x="126025" y="30682"/>
                                </a:lnTo>
                                <a:lnTo>
                                  <a:pt x="141010" y="25736"/>
                                </a:lnTo>
                                <a:lnTo>
                                  <a:pt x="159326" y="16241"/>
                                </a:lnTo>
                                <a:lnTo>
                                  <a:pt x="182389" y="6296"/>
                                </a:lnTo>
                                <a:lnTo>
                                  <a:pt x="211611" y="0"/>
                                </a:lnTo>
                                <a:lnTo>
                                  <a:pt x="240150" y="5807"/>
                                </a:lnTo>
                                <a:lnTo>
                                  <a:pt x="260771" y="23886"/>
                                </a:lnTo>
                                <a:lnTo>
                                  <a:pt x="274325" y="45925"/>
                                </a:lnTo>
                                <a:lnTo>
                                  <a:pt x="281665" y="63615"/>
                                </a:lnTo>
                                <a:lnTo>
                                  <a:pt x="290914" y="78223"/>
                                </a:lnTo>
                                <a:lnTo>
                                  <a:pt x="305636" y="98663"/>
                                </a:lnTo>
                                <a:lnTo>
                                  <a:pt x="319784" y="128097"/>
                                </a:lnTo>
                                <a:lnTo>
                                  <a:pt x="327311" y="169687"/>
                                </a:lnTo>
                                <a:lnTo>
                                  <a:pt x="321738" y="209140"/>
                                </a:lnTo>
                                <a:lnTo>
                                  <a:pt x="305919" y="234746"/>
                                </a:lnTo>
                                <a:lnTo>
                                  <a:pt x="287810" y="253515"/>
                                </a:lnTo>
                                <a:lnTo>
                                  <a:pt x="275366" y="272453"/>
                                </a:lnTo>
                                <a:lnTo>
                                  <a:pt x="258796" y="295112"/>
                                </a:lnTo>
                                <a:lnTo>
                                  <a:pt x="229023" y="315728"/>
                                </a:lnTo>
                                <a:lnTo>
                                  <a:pt x="195048" y="327333"/>
                                </a:lnTo>
                                <a:lnTo>
                                  <a:pt x="165872" y="322960"/>
                                </a:lnTo>
                                <a:lnTo>
                                  <a:pt x="137510" y="313962"/>
                                </a:lnTo>
                                <a:lnTo>
                                  <a:pt x="103738" y="310653"/>
                                </a:lnTo>
                                <a:lnTo>
                                  <a:pt x="42423" y="286976"/>
                                </a:lnTo>
                                <a:lnTo>
                                  <a:pt x="15738" y="225531"/>
                                </a:lnTo>
                                <a:lnTo>
                                  <a:pt x="10536" y="194742"/>
                                </a:lnTo>
                                <a:lnTo>
                                  <a:pt x="5175" y="170081"/>
                                </a:lnTo>
                                <a:lnTo>
                                  <a:pt x="261" y="149651"/>
                                </a:lnTo>
                                <a:lnTo>
                                  <a:pt x="0" y="127607"/>
                                </a:lnTo>
                                <a:lnTo>
                                  <a:pt x="5591" y="102657"/>
                                </a:lnTo>
                                <a:lnTo>
                                  <a:pt x="18236" y="73510"/>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2911" name="Image 2911"/>
                          <pic:cNvPicPr/>
                        </pic:nvPicPr>
                        <pic:blipFill>
                          <a:blip r:embed="rId805" cstate="print"/>
                          <a:stretch>
                            <a:fillRect/>
                          </a:stretch>
                        </pic:blipFill>
                        <pic:spPr>
                          <a:xfrm>
                            <a:off x="1450944" y="980293"/>
                            <a:ext cx="145507" cy="164042"/>
                          </a:xfrm>
                          <a:prstGeom prst="rect">
                            <a:avLst/>
                          </a:prstGeom>
                        </pic:spPr>
                      </pic:pic>
                      <pic:pic xmlns:pic="http://schemas.openxmlformats.org/drawingml/2006/picture">
                        <pic:nvPicPr>
                          <pic:cNvPr id="2912" name="Image 2912"/>
                          <pic:cNvPicPr/>
                        </pic:nvPicPr>
                        <pic:blipFill>
                          <a:blip r:embed="rId806" cstate="print"/>
                          <a:stretch>
                            <a:fillRect/>
                          </a:stretch>
                        </pic:blipFill>
                        <pic:spPr>
                          <a:xfrm>
                            <a:off x="1099829" y="740194"/>
                            <a:ext cx="377688" cy="472944"/>
                          </a:xfrm>
                          <a:prstGeom prst="rect">
                            <a:avLst/>
                          </a:prstGeom>
                        </pic:spPr>
                      </pic:pic>
                      <wps:wsp>
                        <wps:cNvPr id="2913" name="Graphic 2913"/>
                        <wps:cNvSpPr/>
                        <wps:spPr>
                          <a:xfrm>
                            <a:off x="1099828" y="889418"/>
                            <a:ext cx="303530" cy="323850"/>
                          </a:xfrm>
                          <a:custGeom>
                            <a:avLst/>
                            <a:gdLst/>
                            <a:ahLst/>
                            <a:cxnLst/>
                            <a:rect l="l" t="t" r="r" b="b"/>
                            <a:pathLst>
                              <a:path w="303530" h="323850">
                                <a:moveTo>
                                  <a:pt x="266980" y="44954"/>
                                </a:moveTo>
                                <a:lnTo>
                                  <a:pt x="276671" y="64246"/>
                                </a:lnTo>
                                <a:lnTo>
                                  <a:pt x="284163" y="84488"/>
                                </a:lnTo>
                                <a:lnTo>
                                  <a:pt x="288980" y="105478"/>
                                </a:lnTo>
                                <a:lnTo>
                                  <a:pt x="290644" y="127014"/>
                                </a:lnTo>
                                <a:lnTo>
                                  <a:pt x="293848" y="149716"/>
                                </a:lnTo>
                                <a:lnTo>
                                  <a:pt x="299909" y="173879"/>
                                </a:lnTo>
                                <a:lnTo>
                                  <a:pt x="303292" y="198790"/>
                                </a:lnTo>
                                <a:lnTo>
                                  <a:pt x="298463" y="223736"/>
                                </a:lnTo>
                                <a:lnTo>
                                  <a:pt x="287369" y="245987"/>
                                </a:lnTo>
                                <a:lnTo>
                                  <a:pt x="275180" y="263154"/>
                                </a:lnTo>
                                <a:lnTo>
                                  <a:pt x="261197" y="275056"/>
                                </a:lnTo>
                                <a:lnTo>
                                  <a:pt x="244719" y="281517"/>
                                </a:lnTo>
                                <a:lnTo>
                                  <a:pt x="226941" y="289290"/>
                                </a:lnTo>
                                <a:lnTo>
                                  <a:pt x="208655" y="302053"/>
                                </a:lnTo>
                                <a:lnTo>
                                  <a:pt x="188558" y="314989"/>
                                </a:lnTo>
                                <a:lnTo>
                                  <a:pt x="165351" y="323277"/>
                                </a:lnTo>
                                <a:lnTo>
                                  <a:pt x="139374" y="323718"/>
                                </a:lnTo>
                                <a:lnTo>
                                  <a:pt x="113809" y="317948"/>
                                </a:lnTo>
                                <a:lnTo>
                                  <a:pt x="91588" y="308405"/>
                                </a:lnTo>
                                <a:lnTo>
                                  <a:pt x="75647" y="297525"/>
                                </a:lnTo>
                                <a:lnTo>
                                  <a:pt x="60137" y="287179"/>
                                </a:lnTo>
                                <a:lnTo>
                                  <a:pt x="21234" y="259332"/>
                                </a:lnTo>
                                <a:lnTo>
                                  <a:pt x="910" y="208817"/>
                                </a:lnTo>
                                <a:lnTo>
                                  <a:pt x="0" y="185811"/>
                                </a:lnTo>
                                <a:lnTo>
                                  <a:pt x="3444" y="165852"/>
                                </a:lnTo>
                                <a:lnTo>
                                  <a:pt x="10048" y="148312"/>
                                </a:lnTo>
                                <a:lnTo>
                                  <a:pt x="15056" y="128824"/>
                                </a:lnTo>
                                <a:lnTo>
                                  <a:pt x="17292" y="106138"/>
                                </a:lnTo>
                                <a:lnTo>
                                  <a:pt x="20965" y="84302"/>
                                </a:lnTo>
                                <a:lnTo>
                                  <a:pt x="30279" y="67366"/>
                                </a:lnTo>
                                <a:lnTo>
                                  <a:pt x="43814" y="52708"/>
                                </a:lnTo>
                                <a:lnTo>
                                  <a:pt x="57926" y="36760"/>
                                </a:lnTo>
                                <a:lnTo>
                                  <a:pt x="91481" y="11523"/>
                                </a:lnTo>
                                <a:lnTo>
                                  <a:pt x="138952" y="439"/>
                                </a:lnTo>
                                <a:lnTo>
                                  <a:pt x="166181" y="0"/>
                                </a:lnTo>
                                <a:lnTo>
                                  <a:pt x="193122" y="4528"/>
                                </a:lnTo>
                                <a:lnTo>
                                  <a:pt x="216944" y="10732"/>
                                </a:lnTo>
                                <a:lnTo>
                                  <a:pt x="236650" y="17037"/>
                                </a:lnTo>
                                <a:lnTo>
                                  <a:pt x="253057" y="27194"/>
                                </a:lnTo>
                                <a:lnTo>
                                  <a:pt x="266980" y="44954"/>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2914" name="Image 2914"/>
                          <pic:cNvPicPr/>
                        </pic:nvPicPr>
                        <pic:blipFill>
                          <a:blip r:embed="rId807" cstate="print"/>
                          <a:stretch>
                            <a:fillRect/>
                          </a:stretch>
                        </pic:blipFill>
                        <pic:spPr>
                          <a:xfrm>
                            <a:off x="1164179" y="1001997"/>
                            <a:ext cx="170601" cy="166706"/>
                          </a:xfrm>
                          <a:prstGeom prst="rect">
                            <a:avLst/>
                          </a:prstGeom>
                        </pic:spPr>
                      </pic:pic>
                      <pic:pic xmlns:pic="http://schemas.openxmlformats.org/drawingml/2006/picture">
                        <pic:nvPicPr>
                          <pic:cNvPr id="2915" name="Image 2915"/>
                          <pic:cNvPicPr/>
                        </pic:nvPicPr>
                        <pic:blipFill>
                          <a:blip r:embed="rId808" cstate="print"/>
                          <a:stretch>
                            <a:fillRect/>
                          </a:stretch>
                        </pic:blipFill>
                        <pic:spPr>
                          <a:xfrm>
                            <a:off x="2209668" y="1373006"/>
                            <a:ext cx="159943" cy="76027"/>
                          </a:xfrm>
                          <a:prstGeom prst="rect">
                            <a:avLst/>
                          </a:prstGeom>
                        </pic:spPr>
                      </pic:pic>
                      <pic:pic xmlns:pic="http://schemas.openxmlformats.org/drawingml/2006/picture">
                        <pic:nvPicPr>
                          <pic:cNvPr id="2916" name="Image 2916"/>
                          <pic:cNvPicPr/>
                        </pic:nvPicPr>
                        <pic:blipFill>
                          <a:blip r:embed="rId809" cstate="print"/>
                          <a:stretch>
                            <a:fillRect/>
                          </a:stretch>
                        </pic:blipFill>
                        <pic:spPr>
                          <a:xfrm>
                            <a:off x="2208227" y="1371549"/>
                            <a:ext cx="162843" cy="78927"/>
                          </a:xfrm>
                          <a:prstGeom prst="rect">
                            <a:avLst/>
                          </a:prstGeom>
                        </pic:spPr>
                      </pic:pic>
                      <wps:wsp>
                        <wps:cNvPr id="2917" name="Graphic 2917"/>
                        <wps:cNvSpPr/>
                        <wps:spPr>
                          <a:xfrm>
                            <a:off x="1628775" y="1036870"/>
                            <a:ext cx="511175" cy="90805"/>
                          </a:xfrm>
                          <a:custGeom>
                            <a:avLst/>
                            <a:gdLst/>
                            <a:ahLst/>
                            <a:cxnLst/>
                            <a:rect l="l" t="t" r="r" b="b"/>
                            <a:pathLst>
                              <a:path w="511175" h="90805">
                                <a:moveTo>
                                  <a:pt x="0" y="16753"/>
                                </a:moveTo>
                                <a:lnTo>
                                  <a:pt x="44051" y="9553"/>
                                </a:lnTo>
                                <a:lnTo>
                                  <a:pt x="91401" y="4138"/>
                                </a:lnTo>
                                <a:lnTo>
                                  <a:pt x="141109" y="843"/>
                                </a:lnTo>
                                <a:lnTo>
                                  <a:pt x="192238" y="0"/>
                                </a:lnTo>
                                <a:lnTo>
                                  <a:pt x="243847" y="1942"/>
                                </a:lnTo>
                                <a:lnTo>
                                  <a:pt x="294997" y="7004"/>
                                </a:lnTo>
                                <a:lnTo>
                                  <a:pt x="344751" y="15517"/>
                                </a:lnTo>
                                <a:lnTo>
                                  <a:pt x="392168" y="27817"/>
                                </a:lnTo>
                                <a:lnTo>
                                  <a:pt x="436309" y="44235"/>
                                </a:lnTo>
                                <a:lnTo>
                                  <a:pt x="476236" y="65106"/>
                                </a:lnTo>
                                <a:lnTo>
                                  <a:pt x="511010" y="90762"/>
                                </a:lnTo>
                              </a:path>
                            </a:pathLst>
                          </a:custGeom>
                          <a:ln w="11600">
                            <a:solidFill>
                              <a:srgbClr val="231F20"/>
                            </a:solidFill>
                            <a:prstDash val="solid"/>
                          </a:ln>
                        </wps:spPr>
                        <wps:bodyPr wrap="square" lIns="0" tIns="0" rIns="0" bIns="0" rtlCol="0">
                          <a:prstTxWarp prst="textNoShape">
                            <a:avLst/>
                          </a:prstTxWarp>
                          <a:noAutofit/>
                        </wps:bodyPr>
                      </wps:wsp>
                      <wps:wsp>
                        <wps:cNvPr id="2918" name="Graphic 2918"/>
                        <wps:cNvSpPr/>
                        <wps:spPr>
                          <a:xfrm>
                            <a:off x="2106957" y="1096393"/>
                            <a:ext cx="61594" cy="62230"/>
                          </a:xfrm>
                          <a:custGeom>
                            <a:avLst/>
                            <a:gdLst/>
                            <a:ahLst/>
                            <a:cxnLst/>
                            <a:rect l="l" t="t" r="r" b="b"/>
                            <a:pathLst>
                              <a:path w="61594" h="62230">
                                <a:moveTo>
                                  <a:pt x="36749" y="0"/>
                                </a:moveTo>
                                <a:lnTo>
                                  <a:pt x="26054" y="25880"/>
                                </a:lnTo>
                                <a:lnTo>
                                  <a:pt x="0" y="36158"/>
                                </a:lnTo>
                                <a:lnTo>
                                  <a:pt x="61225" y="61631"/>
                                </a:lnTo>
                                <a:lnTo>
                                  <a:pt x="36749" y="0"/>
                                </a:lnTo>
                                <a:close/>
                              </a:path>
                            </a:pathLst>
                          </a:custGeom>
                          <a:solidFill>
                            <a:srgbClr val="231F20"/>
                          </a:solidFill>
                        </wps:spPr>
                        <wps:bodyPr wrap="square" lIns="0" tIns="0" rIns="0" bIns="0" rtlCol="0">
                          <a:prstTxWarp prst="textNoShape">
                            <a:avLst/>
                          </a:prstTxWarp>
                          <a:noAutofit/>
                        </wps:bodyPr>
                      </wps:wsp>
                      <wps:wsp>
                        <wps:cNvPr id="2919" name="Graphic 2919"/>
                        <wps:cNvSpPr/>
                        <wps:spPr>
                          <a:xfrm>
                            <a:off x="1686776" y="842588"/>
                            <a:ext cx="510540" cy="233045"/>
                          </a:xfrm>
                          <a:custGeom>
                            <a:avLst/>
                            <a:gdLst/>
                            <a:ahLst/>
                            <a:cxnLst/>
                            <a:rect l="l" t="t" r="r" b="b"/>
                            <a:pathLst>
                              <a:path w="510540" h="233045">
                                <a:moveTo>
                                  <a:pt x="0" y="303"/>
                                </a:moveTo>
                                <a:lnTo>
                                  <a:pt x="51110" y="0"/>
                                </a:lnTo>
                                <a:lnTo>
                                  <a:pt x="101671" y="3176"/>
                                </a:lnTo>
                                <a:lnTo>
                                  <a:pt x="151377" y="9863"/>
                                </a:lnTo>
                                <a:lnTo>
                                  <a:pt x="199924" y="20090"/>
                                </a:lnTo>
                                <a:lnTo>
                                  <a:pt x="247006" y="33887"/>
                                </a:lnTo>
                                <a:lnTo>
                                  <a:pt x="292321" y="51285"/>
                                </a:lnTo>
                                <a:lnTo>
                                  <a:pt x="335562" y="72314"/>
                                </a:lnTo>
                                <a:lnTo>
                                  <a:pt x="376426" y="97004"/>
                                </a:lnTo>
                                <a:lnTo>
                                  <a:pt x="414607" y="125385"/>
                                </a:lnTo>
                                <a:lnTo>
                                  <a:pt x="449802" y="157488"/>
                                </a:lnTo>
                                <a:lnTo>
                                  <a:pt x="481705" y="193342"/>
                                </a:lnTo>
                                <a:lnTo>
                                  <a:pt x="510012" y="232979"/>
                                </a:lnTo>
                              </a:path>
                            </a:pathLst>
                          </a:custGeom>
                          <a:ln w="11600">
                            <a:solidFill>
                              <a:srgbClr val="231F20"/>
                            </a:solidFill>
                            <a:prstDash val="solid"/>
                          </a:ln>
                        </wps:spPr>
                        <wps:bodyPr wrap="square" lIns="0" tIns="0" rIns="0" bIns="0" rtlCol="0">
                          <a:prstTxWarp prst="textNoShape">
                            <a:avLst/>
                          </a:prstTxWarp>
                          <a:noAutofit/>
                        </wps:bodyPr>
                      </wps:wsp>
                      <wps:wsp>
                        <wps:cNvPr id="2920" name="Graphic 2920"/>
                        <wps:cNvSpPr/>
                        <wps:spPr>
                          <a:xfrm>
                            <a:off x="2164216" y="1045909"/>
                            <a:ext cx="53340" cy="66040"/>
                          </a:xfrm>
                          <a:custGeom>
                            <a:avLst/>
                            <a:gdLst/>
                            <a:ahLst/>
                            <a:cxnLst/>
                            <a:rect l="l" t="t" r="r" b="b"/>
                            <a:pathLst>
                              <a:path w="53340" h="66040">
                                <a:moveTo>
                                  <a:pt x="44381" y="0"/>
                                </a:moveTo>
                                <a:lnTo>
                                  <a:pt x="27746" y="22538"/>
                                </a:lnTo>
                                <a:lnTo>
                                  <a:pt x="0" y="26216"/>
                                </a:lnTo>
                                <a:lnTo>
                                  <a:pt x="53267" y="65714"/>
                                </a:lnTo>
                                <a:lnTo>
                                  <a:pt x="44381" y="0"/>
                                </a:lnTo>
                                <a:close/>
                              </a:path>
                            </a:pathLst>
                          </a:custGeom>
                          <a:solidFill>
                            <a:srgbClr val="231F20"/>
                          </a:solidFill>
                        </wps:spPr>
                        <wps:bodyPr wrap="square" lIns="0" tIns="0" rIns="0" bIns="0" rtlCol="0">
                          <a:prstTxWarp prst="textNoShape">
                            <a:avLst/>
                          </a:prstTxWarp>
                          <a:noAutofit/>
                        </wps:bodyPr>
                      </wps:wsp>
                      <wps:wsp>
                        <wps:cNvPr id="2921" name="Graphic 2921"/>
                        <wps:cNvSpPr/>
                        <wps:spPr>
                          <a:xfrm>
                            <a:off x="2300216" y="1556304"/>
                            <a:ext cx="211454" cy="593725"/>
                          </a:xfrm>
                          <a:custGeom>
                            <a:avLst/>
                            <a:gdLst/>
                            <a:ahLst/>
                            <a:cxnLst/>
                            <a:rect l="l" t="t" r="r" b="b"/>
                            <a:pathLst>
                              <a:path w="211454" h="593725">
                                <a:moveTo>
                                  <a:pt x="145408" y="0"/>
                                </a:moveTo>
                                <a:lnTo>
                                  <a:pt x="169358" y="43244"/>
                                </a:lnTo>
                                <a:lnTo>
                                  <a:pt x="187697" y="87379"/>
                                </a:lnTo>
                                <a:lnTo>
                                  <a:pt x="200612" y="132078"/>
                                </a:lnTo>
                                <a:lnTo>
                                  <a:pt x="208288" y="177015"/>
                                </a:lnTo>
                                <a:lnTo>
                                  <a:pt x="210909" y="221863"/>
                                </a:lnTo>
                                <a:lnTo>
                                  <a:pt x="208663" y="266296"/>
                                </a:lnTo>
                                <a:lnTo>
                                  <a:pt x="201734" y="309987"/>
                                </a:lnTo>
                                <a:lnTo>
                                  <a:pt x="190308" y="352610"/>
                                </a:lnTo>
                                <a:lnTo>
                                  <a:pt x="174571" y="393839"/>
                                </a:lnTo>
                                <a:lnTo>
                                  <a:pt x="154707" y="433348"/>
                                </a:lnTo>
                                <a:lnTo>
                                  <a:pt x="130904" y="470810"/>
                                </a:lnTo>
                                <a:lnTo>
                                  <a:pt x="103346" y="505898"/>
                                </a:lnTo>
                                <a:lnTo>
                                  <a:pt x="72219" y="538287"/>
                                </a:lnTo>
                                <a:lnTo>
                                  <a:pt x="37708" y="567650"/>
                                </a:lnTo>
                                <a:lnTo>
                                  <a:pt x="0" y="593661"/>
                                </a:lnTo>
                              </a:path>
                            </a:pathLst>
                          </a:custGeom>
                          <a:ln w="11600">
                            <a:solidFill>
                              <a:srgbClr val="231F20"/>
                            </a:solidFill>
                            <a:prstDash val="solid"/>
                          </a:ln>
                        </wps:spPr>
                        <wps:bodyPr wrap="square" lIns="0" tIns="0" rIns="0" bIns="0" rtlCol="0">
                          <a:prstTxWarp prst="textNoShape">
                            <a:avLst/>
                          </a:prstTxWarp>
                          <a:noAutofit/>
                        </wps:bodyPr>
                      </wps:wsp>
                      <wps:wsp>
                        <wps:cNvPr id="2922" name="Graphic 2922"/>
                        <wps:cNvSpPr/>
                        <wps:spPr>
                          <a:xfrm>
                            <a:off x="2263883" y="2117578"/>
                            <a:ext cx="66040" cy="52705"/>
                          </a:xfrm>
                          <a:custGeom>
                            <a:avLst/>
                            <a:gdLst/>
                            <a:ahLst/>
                            <a:cxnLst/>
                            <a:rect l="l" t="t" r="r" b="b"/>
                            <a:pathLst>
                              <a:path w="66040" h="52705">
                                <a:moveTo>
                                  <a:pt x="40426" y="0"/>
                                </a:moveTo>
                                <a:lnTo>
                                  <a:pt x="0" y="52561"/>
                                </a:lnTo>
                                <a:lnTo>
                                  <a:pt x="65854" y="44834"/>
                                </a:lnTo>
                                <a:lnTo>
                                  <a:pt x="43616" y="27818"/>
                                </a:lnTo>
                                <a:lnTo>
                                  <a:pt x="40426"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2923" name="Image 2923"/>
                          <pic:cNvPicPr/>
                        </pic:nvPicPr>
                        <pic:blipFill>
                          <a:blip r:embed="rId810" cstate="print"/>
                          <a:stretch>
                            <a:fillRect/>
                          </a:stretch>
                        </pic:blipFill>
                        <pic:spPr>
                          <a:xfrm>
                            <a:off x="1778275" y="2603267"/>
                            <a:ext cx="641316" cy="602099"/>
                          </a:xfrm>
                          <a:prstGeom prst="rect">
                            <a:avLst/>
                          </a:prstGeom>
                        </pic:spPr>
                      </pic:pic>
                      <pic:pic xmlns:pic="http://schemas.openxmlformats.org/drawingml/2006/picture">
                        <pic:nvPicPr>
                          <pic:cNvPr id="2924" name="Image 2924"/>
                          <pic:cNvPicPr/>
                        </pic:nvPicPr>
                        <pic:blipFill>
                          <a:blip r:embed="rId811" cstate="print"/>
                          <a:stretch>
                            <a:fillRect/>
                          </a:stretch>
                        </pic:blipFill>
                        <pic:spPr>
                          <a:xfrm>
                            <a:off x="2071082" y="2777124"/>
                            <a:ext cx="129098" cy="44184"/>
                          </a:xfrm>
                          <a:prstGeom prst="rect">
                            <a:avLst/>
                          </a:prstGeom>
                        </pic:spPr>
                      </pic:pic>
                      <pic:pic xmlns:pic="http://schemas.openxmlformats.org/drawingml/2006/picture">
                        <pic:nvPicPr>
                          <pic:cNvPr id="2925" name="Image 2925"/>
                          <pic:cNvPicPr/>
                        </pic:nvPicPr>
                        <pic:blipFill>
                          <a:blip r:embed="rId812" cstate="print"/>
                          <a:stretch>
                            <a:fillRect/>
                          </a:stretch>
                        </pic:blipFill>
                        <pic:spPr>
                          <a:xfrm>
                            <a:off x="2017925" y="2804613"/>
                            <a:ext cx="207162" cy="189563"/>
                          </a:xfrm>
                          <a:prstGeom prst="rect">
                            <a:avLst/>
                          </a:prstGeom>
                        </pic:spPr>
                      </pic:pic>
                      <pic:pic xmlns:pic="http://schemas.openxmlformats.org/drawingml/2006/picture">
                        <pic:nvPicPr>
                          <pic:cNvPr id="2926" name="Image 2926"/>
                          <pic:cNvPicPr/>
                        </pic:nvPicPr>
                        <pic:blipFill>
                          <a:blip r:embed="rId813" cstate="print"/>
                          <a:stretch>
                            <a:fillRect/>
                          </a:stretch>
                        </pic:blipFill>
                        <pic:spPr>
                          <a:xfrm>
                            <a:off x="2009357" y="2964292"/>
                            <a:ext cx="149966" cy="90628"/>
                          </a:xfrm>
                          <a:prstGeom prst="rect">
                            <a:avLst/>
                          </a:prstGeom>
                        </pic:spPr>
                      </pic:pic>
                      <wps:wsp>
                        <wps:cNvPr id="2927" name="Graphic 2927"/>
                        <wps:cNvSpPr/>
                        <wps:spPr>
                          <a:xfrm>
                            <a:off x="2009353" y="2964286"/>
                            <a:ext cx="150495" cy="90805"/>
                          </a:xfrm>
                          <a:custGeom>
                            <a:avLst/>
                            <a:gdLst/>
                            <a:ahLst/>
                            <a:cxnLst/>
                            <a:rect l="l" t="t" r="r" b="b"/>
                            <a:pathLst>
                              <a:path w="150495" h="90805">
                                <a:moveTo>
                                  <a:pt x="0" y="0"/>
                                </a:moveTo>
                                <a:lnTo>
                                  <a:pt x="14078" y="47463"/>
                                </a:lnTo>
                                <a:lnTo>
                                  <a:pt x="77373" y="90028"/>
                                </a:lnTo>
                                <a:lnTo>
                                  <a:pt x="100061" y="90639"/>
                                </a:lnTo>
                                <a:lnTo>
                                  <a:pt x="120965" y="85084"/>
                                </a:lnTo>
                                <a:lnTo>
                                  <a:pt x="138221" y="76166"/>
                                </a:lnTo>
                                <a:lnTo>
                                  <a:pt x="149966" y="66689"/>
                                </a:lnTo>
                                <a:lnTo>
                                  <a:pt x="124267" y="57260"/>
                                </a:lnTo>
                                <a:lnTo>
                                  <a:pt x="95016" y="43077"/>
                                </a:lnTo>
                                <a:lnTo>
                                  <a:pt x="68680" y="25927"/>
                                </a:lnTo>
                                <a:lnTo>
                                  <a:pt x="51725" y="7598"/>
                                </a:lnTo>
                                <a:lnTo>
                                  <a:pt x="37540" y="6802"/>
                                </a:lnTo>
                                <a:lnTo>
                                  <a:pt x="20438" y="4147"/>
                                </a:lnTo>
                                <a:lnTo>
                                  <a:pt x="6047" y="1317"/>
                                </a:lnTo>
                                <a:lnTo>
                                  <a:pt x="0" y="0"/>
                                </a:lnTo>
                                <a:close/>
                              </a:path>
                            </a:pathLst>
                          </a:custGeom>
                          <a:ln w="2900">
                            <a:solidFill>
                              <a:srgbClr val="0C7168"/>
                            </a:solidFill>
                            <a:prstDash val="solid"/>
                          </a:ln>
                        </wps:spPr>
                        <wps:bodyPr wrap="square" lIns="0" tIns="0" rIns="0" bIns="0" rtlCol="0">
                          <a:prstTxWarp prst="textNoShape">
                            <a:avLst/>
                          </a:prstTxWarp>
                          <a:noAutofit/>
                        </wps:bodyPr>
                      </wps:wsp>
                      <wps:wsp>
                        <wps:cNvPr id="2928" name="Graphic 2928"/>
                        <wps:cNvSpPr/>
                        <wps:spPr>
                          <a:xfrm>
                            <a:off x="1632185" y="2860627"/>
                            <a:ext cx="143510" cy="119380"/>
                          </a:xfrm>
                          <a:custGeom>
                            <a:avLst/>
                            <a:gdLst/>
                            <a:ahLst/>
                            <a:cxnLst/>
                            <a:rect l="l" t="t" r="r" b="b"/>
                            <a:pathLst>
                              <a:path w="143510" h="119380">
                                <a:moveTo>
                                  <a:pt x="140989" y="0"/>
                                </a:moveTo>
                                <a:lnTo>
                                  <a:pt x="120618" y="3957"/>
                                </a:lnTo>
                                <a:lnTo>
                                  <a:pt x="103411" y="14211"/>
                                </a:lnTo>
                                <a:lnTo>
                                  <a:pt x="90626" y="29462"/>
                                </a:lnTo>
                                <a:lnTo>
                                  <a:pt x="83521" y="48407"/>
                                </a:lnTo>
                                <a:lnTo>
                                  <a:pt x="0" y="49810"/>
                                </a:lnTo>
                                <a:lnTo>
                                  <a:pt x="394" y="73973"/>
                                </a:lnTo>
                                <a:lnTo>
                                  <a:pt x="83939" y="72558"/>
                                </a:lnTo>
                                <a:lnTo>
                                  <a:pt x="91660" y="91273"/>
                                </a:lnTo>
                                <a:lnTo>
                                  <a:pt x="104939" y="106087"/>
                                </a:lnTo>
                                <a:lnTo>
                                  <a:pt x="122471" y="115766"/>
                                </a:lnTo>
                                <a:lnTo>
                                  <a:pt x="142949" y="119075"/>
                                </a:lnTo>
                                <a:lnTo>
                                  <a:pt x="142636" y="95829"/>
                                </a:lnTo>
                                <a:lnTo>
                                  <a:pt x="128444" y="93228"/>
                                </a:lnTo>
                                <a:lnTo>
                                  <a:pt x="116764" y="85640"/>
                                </a:lnTo>
                                <a:lnTo>
                                  <a:pt x="108787" y="74220"/>
                                </a:lnTo>
                                <a:lnTo>
                                  <a:pt x="105700" y="60123"/>
                                </a:lnTo>
                                <a:lnTo>
                                  <a:pt x="108320" y="45943"/>
                                </a:lnTo>
                                <a:lnTo>
                                  <a:pt x="115916" y="34264"/>
                                </a:lnTo>
                                <a:lnTo>
                                  <a:pt x="127333" y="26278"/>
                                </a:lnTo>
                                <a:lnTo>
                                  <a:pt x="141418" y="23177"/>
                                </a:lnTo>
                                <a:lnTo>
                                  <a:pt x="140989" y="0"/>
                                </a:lnTo>
                                <a:close/>
                              </a:path>
                            </a:pathLst>
                          </a:custGeom>
                          <a:solidFill>
                            <a:srgbClr val="ED1A3A"/>
                          </a:solidFill>
                        </wps:spPr>
                        <wps:bodyPr wrap="square" lIns="0" tIns="0" rIns="0" bIns="0" rtlCol="0">
                          <a:prstTxWarp prst="textNoShape">
                            <a:avLst/>
                          </a:prstTxWarp>
                          <a:noAutofit/>
                        </wps:bodyPr>
                      </wps:wsp>
                      <wps:wsp>
                        <wps:cNvPr id="2929" name="Graphic 2929"/>
                        <wps:cNvSpPr/>
                        <wps:spPr>
                          <a:xfrm>
                            <a:off x="1632186" y="2860627"/>
                            <a:ext cx="143510" cy="119380"/>
                          </a:xfrm>
                          <a:custGeom>
                            <a:avLst/>
                            <a:gdLst/>
                            <a:ahLst/>
                            <a:cxnLst/>
                            <a:rect l="l" t="t" r="r" b="b"/>
                            <a:pathLst>
                              <a:path w="143510" h="119380">
                                <a:moveTo>
                                  <a:pt x="140988" y="0"/>
                                </a:moveTo>
                                <a:lnTo>
                                  <a:pt x="141417" y="23177"/>
                                </a:lnTo>
                                <a:lnTo>
                                  <a:pt x="127332" y="26277"/>
                                </a:lnTo>
                                <a:lnTo>
                                  <a:pt x="115916" y="34263"/>
                                </a:lnTo>
                                <a:lnTo>
                                  <a:pt x="108320" y="45943"/>
                                </a:lnTo>
                                <a:lnTo>
                                  <a:pt x="105700" y="60123"/>
                                </a:lnTo>
                                <a:lnTo>
                                  <a:pt x="108786" y="74221"/>
                                </a:lnTo>
                                <a:lnTo>
                                  <a:pt x="116764" y="85641"/>
                                </a:lnTo>
                                <a:lnTo>
                                  <a:pt x="128443" y="93228"/>
                                </a:lnTo>
                                <a:lnTo>
                                  <a:pt x="142635" y="95828"/>
                                </a:lnTo>
                                <a:lnTo>
                                  <a:pt x="142948" y="119075"/>
                                </a:lnTo>
                                <a:lnTo>
                                  <a:pt x="122471" y="115766"/>
                                </a:lnTo>
                                <a:lnTo>
                                  <a:pt x="104939" y="106087"/>
                                </a:lnTo>
                                <a:lnTo>
                                  <a:pt x="91659" y="91273"/>
                                </a:lnTo>
                                <a:lnTo>
                                  <a:pt x="83938" y="72559"/>
                                </a:lnTo>
                                <a:lnTo>
                                  <a:pt x="394" y="73974"/>
                                </a:lnTo>
                                <a:lnTo>
                                  <a:pt x="0" y="49811"/>
                                </a:lnTo>
                                <a:lnTo>
                                  <a:pt x="83521" y="48407"/>
                                </a:lnTo>
                                <a:lnTo>
                                  <a:pt x="90626" y="29462"/>
                                </a:lnTo>
                                <a:lnTo>
                                  <a:pt x="103411" y="14211"/>
                                </a:lnTo>
                                <a:lnTo>
                                  <a:pt x="120617" y="3956"/>
                                </a:lnTo>
                                <a:lnTo>
                                  <a:pt x="140988" y="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2930" name="Image 2930"/>
                          <pic:cNvPicPr/>
                        </pic:nvPicPr>
                        <pic:blipFill>
                          <a:blip r:embed="rId814" cstate="print"/>
                          <a:stretch>
                            <a:fillRect/>
                          </a:stretch>
                        </pic:blipFill>
                        <pic:spPr>
                          <a:xfrm>
                            <a:off x="1155379" y="2682600"/>
                            <a:ext cx="167599" cy="154270"/>
                          </a:xfrm>
                          <a:prstGeom prst="rect">
                            <a:avLst/>
                          </a:prstGeom>
                        </pic:spPr>
                      </pic:pic>
                      <pic:pic xmlns:pic="http://schemas.openxmlformats.org/drawingml/2006/picture">
                        <pic:nvPicPr>
                          <pic:cNvPr id="2931" name="Image 2931"/>
                          <pic:cNvPicPr/>
                        </pic:nvPicPr>
                        <pic:blipFill>
                          <a:blip r:embed="rId815" cstate="print"/>
                          <a:stretch>
                            <a:fillRect/>
                          </a:stretch>
                        </pic:blipFill>
                        <pic:spPr>
                          <a:xfrm>
                            <a:off x="1192945" y="3022358"/>
                            <a:ext cx="157124" cy="165940"/>
                          </a:xfrm>
                          <a:prstGeom prst="rect">
                            <a:avLst/>
                          </a:prstGeom>
                        </pic:spPr>
                      </pic:pic>
                      <pic:pic xmlns:pic="http://schemas.openxmlformats.org/drawingml/2006/picture">
                        <pic:nvPicPr>
                          <pic:cNvPr id="2932" name="Image 2932"/>
                          <pic:cNvPicPr/>
                        </pic:nvPicPr>
                        <pic:blipFill>
                          <a:blip r:embed="rId816" cstate="print"/>
                          <a:stretch>
                            <a:fillRect/>
                          </a:stretch>
                        </pic:blipFill>
                        <pic:spPr>
                          <a:xfrm>
                            <a:off x="1737820" y="2883835"/>
                            <a:ext cx="72213" cy="72233"/>
                          </a:xfrm>
                          <a:prstGeom prst="rect">
                            <a:avLst/>
                          </a:prstGeom>
                        </pic:spPr>
                      </pic:pic>
                      <wps:wsp>
                        <wps:cNvPr id="2933" name="Graphic 2933"/>
                        <wps:cNvSpPr/>
                        <wps:spPr>
                          <a:xfrm>
                            <a:off x="1737817" y="2883839"/>
                            <a:ext cx="72390" cy="72390"/>
                          </a:xfrm>
                          <a:custGeom>
                            <a:avLst/>
                            <a:gdLst/>
                            <a:ahLst/>
                            <a:cxnLst/>
                            <a:rect l="l" t="t" r="r" b="b"/>
                            <a:pathLst>
                              <a:path w="72390" h="72390">
                                <a:moveTo>
                                  <a:pt x="36111" y="72234"/>
                                </a:moveTo>
                                <a:lnTo>
                                  <a:pt x="22076" y="69457"/>
                                </a:lnTo>
                                <a:lnTo>
                                  <a:pt x="10595" y="61738"/>
                                </a:lnTo>
                                <a:lnTo>
                                  <a:pt x="2844" y="50257"/>
                                </a:lnTo>
                                <a:lnTo>
                                  <a:pt x="0" y="36192"/>
                                </a:lnTo>
                                <a:lnTo>
                                  <a:pt x="2820" y="22162"/>
                                </a:lnTo>
                                <a:lnTo>
                                  <a:pt x="10540" y="10657"/>
                                </a:lnTo>
                                <a:lnTo>
                                  <a:pt x="21994" y="2872"/>
                                </a:lnTo>
                                <a:lnTo>
                                  <a:pt x="36018" y="0"/>
                                </a:lnTo>
                                <a:lnTo>
                                  <a:pt x="50058" y="2854"/>
                                </a:lnTo>
                                <a:lnTo>
                                  <a:pt x="61564" y="10602"/>
                                </a:lnTo>
                                <a:lnTo>
                                  <a:pt x="69351" y="22074"/>
                                </a:lnTo>
                                <a:lnTo>
                                  <a:pt x="72234" y="36099"/>
                                </a:lnTo>
                                <a:lnTo>
                                  <a:pt x="69395" y="50150"/>
                                </a:lnTo>
                                <a:lnTo>
                                  <a:pt x="61654" y="61640"/>
                                </a:lnTo>
                                <a:lnTo>
                                  <a:pt x="50172" y="69393"/>
                                </a:lnTo>
                                <a:lnTo>
                                  <a:pt x="36111" y="72234"/>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2934" name="Image 2934"/>
                          <pic:cNvPicPr/>
                        </pic:nvPicPr>
                        <pic:blipFill>
                          <a:blip r:embed="rId817" cstate="print"/>
                          <a:stretch>
                            <a:fillRect/>
                          </a:stretch>
                        </pic:blipFill>
                        <pic:spPr>
                          <a:xfrm>
                            <a:off x="1924966" y="1326894"/>
                            <a:ext cx="72215" cy="72235"/>
                          </a:xfrm>
                          <a:prstGeom prst="rect">
                            <a:avLst/>
                          </a:prstGeom>
                        </pic:spPr>
                      </pic:pic>
                      <pic:pic xmlns:pic="http://schemas.openxmlformats.org/drawingml/2006/picture">
                        <pic:nvPicPr>
                          <pic:cNvPr id="2935" name="Image 2935"/>
                          <pic:cNvPicPr/>
                        </pic:nvPicPr>
                        <pic:blipFill>
                          <a:blip r:embed="rId818" cstate="print"/>
                          <a:stretch>
                            <a:fillRect/>
                          </a:stretch>
                        </pic:blipFill>
                        <pic:spPr>
                          <a:xfrm>
                            <a:off x="1923523" y="1325451"/>
                            <a:ext cx="75122" cy="75134"/>
                          </a:xfrm>
                          <a:prstGeom prst="rect">
                            <a:avLst/>
                          </a:prstGeom>
                        </pic:spPr>
                      </pic:pic>
                      <pic:pic xmlns:pic="http://schemas.openxmlformats.org/drawingml/2006/picture">
                        <pic:nvPicPr>
                          <pic:cNvPr id="2936" name="Image 2936"/>
                          <pic:cNvPicPr/>
                        </pic:nvPicPr>
                        <pic:blipFill>
                          <a:blip r:embed="rId819" cstate="print"/>
                          <a:stretch>
                            <a:fillRect/>
                          </a:stretch>
                        </pic:blipFill>
                        <pic:spPr>
                          <a:xfrm>
                            <a:off x="1265282" y="2718337"/>
                            <a:ext cx="397376" cy="393716"/>
                          </a:xfrm>
                          <a:prstGeom prst="rect">
                            <a:avLst/>
                          </a:prstGeom>
                        </pic:spPr>
                      </pic:pic>
                      <pic:pic xmlns:pic="http://schemas.openxmlformats.org/drawingml/2006/picture">
                        <pic:nvPicPr>
                          <pic:cNvPr id="2937" name="Image 2937"/>
                          <pic:cNvPicPr/>
                        </pic:nvPicPr>
                        <pic:blipFill>
                          <a:blip r:embed="rId820" cstate="print"/>
                          <a:stretch>
                            <a:fillRect/>
                          </a:stretch>
                        </pic:blipFill>
                        <pic:spPr>
                          <a:xfrm>
                            <a:off x="1321436" y="2768018"/>
                            <a:ext cx="124941" cy="97313"/>
                          </a:xfrm>
                          <a:prstGeom prst="rect">
                            <a:avLst/>
                          </a:prstGeom>
                        </pic:spPr>
                      </pic:pic>
                      <wps:wsp>
                        <wps:cNvPr id="2938" name="Graphic 2938"/>
                        <wps:cNvSpPr/>
                        <wps:spPr>
                          <a:xfrm>
                            <a:off x="1171428" y="3414259"/>
                            <a:ext cx="291465" cy="248285"/>
                          </a:xfrm>
                          <a:custGeom>
                            <a:avLst/>
                            <a:gdLst/>
                            <a:ahLst/>
                            <a:cxnLst/>
                            <a:rect l="l" t="t" r="r" b="b"/>
                            <a:pathLst>
                              <a:path w="291465" h="248285">
                                <a:moveTo>
                                  <a:pt x="291082" y="0"/>
                                </a:moveTo>
                                <a:lnTo>
                                  <a:pt x="274661" y="62268"/>
                                </a:lnTo>
                                <a:lnTo>
                                  <a:pt x="257212" y="96216"/>
                                </a:lnTo>
                                <a:lnTo>
                                  <a:pt x="233114" y="130114"/>
                                </a:lnTo>
                                <a:lnTo>
                                  <a:pt x="201999" y="162516"/>
                                </a:lnTo>
                                <a:lnTo>
                                  <a:pt x="163498" y="191977"/>
                                </a:lnTo>
                                <a:lnTo>
                                  <a:pt x="117243" y="217052"/>
                                </a:lnTo>
                                <a:lnTo>
                                  <a:pt x="62866" y="236297"/>
                                </a:lnTo>
                                <a:lnTo>
                                  <a:pt x="0" y="248266"/>
                                </a:lnTo>
                              </a:path>
                            </a:pathLst>
                          </a:custGeom>
                          <a:ln w="11600">
                            <a:solidFill>
                              <a:srgbClr val="231F20"/>
                            </a:solidFill>
                            <a:prstDash val="solid"/>
                          </a:ln>
                        </wps:spPr>
                        <wps:bodyPr wrap="square" lIns="0" tIns="0" rIns="0" bIns="0" rtlCol="0">
                          <a:prstTxWarp prst="textNoShape">
                            <a:avLst/>
                          </a:prstTxWarp>
                          <a:noAutofit/>
                        </wps:bodyPr>
                      </wps:wsp>
                      <wps:wsp>
                        <wps:cNvPr id="2939" name="Graphic 2939"/>
                        <wps:cNvSpPr/>
                        <wps:spPr>
                          <a:xfrm>
                            <a:off x="1129969" y="3634729"/>
                            <a:ext cx="63500" cy="51435"/>
                          </a:xfrm>
                          <a:custGeom>
                            <a:avLst/>
                            <a:gdLst/>
                            <a:ahLst/>
                            <a:cxnLst/>
                            <a:rect l="l" t="t" r="r" b="b"/>
                            <a:pathLst>
                              <a:path w="63500" h="51435">
                                <a:moveTo>
                                  <a:pt x="58684" y="0"/>
                                </a:moveTo>
                                <a:lnTo>
                                  <a:pt x="0" y="30868"/>
                                </a:lnTo>
                                <a:lnTo>
                                  <a:pt x="63058" y="51365"/>
                                </a:lnTo>
                                <a:lnTo>
                                  <a:pt x="49961" y="26610"/>
                                </a:lnTo>
                                <a:lnTo>
                                  <a:pt x="58684"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2940" name="Image 2940"/>
                          <pic:cNvPicPr/>
                        </pic:nvPicPr>
                        <pic:blipFill>
                          <a:blip r:embed="rId821" cstate="print"/>
                          <a:stretch>
                            <a:fillRect/>
                          </a:stretch>
                        </pic:blipFill>
                        <pic:spPr>
                          <a:xfrm>
                            <a:off x="269944" y="1328119"/>
                            <a:ext cx="441742" cy="402642"/>
                          </a:xfrm>
                          <a:prstGeom prst="rect">
                            <a:avLst/>
                          </a:prstGeom>
                        </pic:spPr>
                      </pic:pic>
                      <pic:pic xmlns:pic="http://schemas.openxmlformats.org/drawingml/2006/picture">
                        <pic:nvPicPr>
                          <pic:cNvPr id="2941" name="Image 2941"/>
                          <pic:cNvPicPr/>
                        </pic:nvPicPr>
                        <pic:blipFill>
                          <a:blip r:embed="rId822" cstate="print"/>
                          <a:stretch>
                            <a:fillRect/>
                          </a:stretch>
                        </pic:blipFill>
                        <pic:spPr>
                          <a:xfrm>
                            <a:off x="400622" y="1400023"/>
                            <a:ext cx="89959" cy="67802"/>
                          </a:xfrm>
                          <a:prstGeom prst="rect">
                            <a:avLst/>
                          </a:prstGeom>
                        </pic:spPr>
                      </pic:pic>
                      <pic:pic xmlns:pic="http://schemas.openxmlformats.org/drawingml/2006/picture">
                        <pic:nvPicPr>
                          <pic:cNvPr id="2942" name="Image 2942"/>
                          <pic:cNvPicPr/>
                        </pic:nvPicPr>
                        <pic:blipFill>
                          <a:blip r:embed="rId823" cstate="print"/>
                          <a:stretch>
                            <a:fillRect/>
                          </a:stretch>
                        </pic:blipFill>
                        <pic:spPr>
                          <a:xfrm>
                            <a:off x="656034" y="1026757"/>
                            <a:ext cx="494544" cy="399265"/>
                          </a:xfrm>
                          <a:prstGeom prst="rect">
                            <a:avLst/>
                          </a:prstGeom>
                        </pic:spPr>
                      </pic:pic>
                      <pic:pic xmlns:pic="http://schemas.openxmlformats.org/drawingml/2006/picture">
                        <pic:nvPicPr>
                          <pic:cNvPr id="2943" name="Image 2943"/>
                          <pic:cNvPicPr/>
                        </pic:nvPicPr>
                        <pic:blipFill>
                          <a:blip r:embed="rId824" cstate="print"/>
                          <a:stretch>
                            <a:fillRect/>
                          </a:stretch>
                        </pic:blipFill>
                        <pic:spPr>
                          <a:xfrm>
                            <a:off x="807962" y="1062005"/>
                            <a:ext cx="101281" cy="58162"/>
                          </a:xfrm>
                          <a:prstGeom prst="rect">
                            <a:avLst/>
                          </a:prstGeom>
                        </pic:spPr>
                      </pic:pic>
                      <wps:wsp>
                        <wps:cNvPr id="2944" name="Graphic 2944"/>
                        <wps:cNvSpPr/>
                        <wps:spPr>
                          <a:xfrm>
                            <a:off x="208681" y="1729659"/>
                            <a:ext cx="495300" cy="1644014"/>
                          </a:xfrm>
                          <a:custGeom>
                            <a:avLst/>
                            <a:gdLst/>
                            <a:ahLst/>
                            <a:cxnLst/>
                            <a:rect l="l" t="t" r="r" b="b"/>
                            <a:pathLst>
                              <a:path w="495300" h="1644014">
                                <a:moveTo>
                                  <a:pt x="494978" y="1643998"/>
                                </a:moveTo>
                                <a:lnTo>
                                  <a:pt x="478884" y="1598808"/>
                                </a:lnTo>
                                <a:lnTo>
                                  <a:pt x="460452" y="1556125"/>
                                </a:lnTo>
                                <a:lnTo>
                                  <a:pt x="439935" y="1515568"/>
                                </a:lnTo>
                                <a:lnTo>
                                  <a:pt x="417583" y="1476753"/>
                                </a:lnTo>
                                <a:lnTo>
                                  <a:pt x="393647" y="1439298"/>
                                </a:lnTo>
                                <a:lnTo>
                                  <a:pt x="368381" y="1402820"/>
                                </a:lnTo>
                                <a:lnTo>
                                  <a:pt x="342033" y="1366938"/>
                                </a:lnTo>
                                <a:lnTo>
                                  <a:pt x="314858" y="1331268"/>
                                </a:lnTo>
                                <a:lnTo>
                                  <a:pt x="287104" y="1295428"/>
                                </a:lnTo>
                                <a:lnTo>
                                  <a:pt x="259025" y="1259036"/>
                                </a:lnTo>
                                <a:lnTo>
                                  <a:pt x="230872" y="1221708"/>
                                </a:lnTo>
                                <a:lnTo>
                                  <a:pt x="202896" y="1183063"/>
                                </a:lnTo>
                                <a:lnTo>
                                  <a:pt x="175348" y="1142718"/>
                                </a:lnTo>
                                <a:lnTo>
                                  <a:pt x="148480" y="1100291"/>
                                </a:lnTo>
                                <a:lnTo>
                                  <a:pt x="122544" y="1055398"/>
                                </a:lnTo>
                                <a:lnTo>
                                  <a:pt x="97791" y="1007658"/>
                                </a:lnTo>
                                <a:lnTo>
                                  <a:pt x="74472" y="956688"/>
                                </a:lnTo>
                                <a:lnTo>
                                  <a:pt x="57398" y="913450"/>
                                </a:lnTo>
                                <a:lnTo>
                                  <a:pt x="42580" y="869055"/>
                                </a:lnTo>
                                <a:lnTo>
                                  <a:pt x="30000" y="823614"/>
                                </a:lnTo>
                                <a:lnTo>
                                  <a:pt x="19637" y="777241"/>
                                </a:lnTo>
                                <a:lnTo>
                                  <a:pt x="11475" y="730046"/>
                                </a:lnTo>
                                <a:lnTo>
                                  <a:pt x="5494" y="682144"/>
                                </a:lnTo>
                                <a:lnTo>
                                  <a:pt x="1675" y="633645"/>
                                </a:lnTo>
                                <a:lnTo>
                                  <a:pt x="0" y="584663"/>
                                </a:lnTo>
                                <a:lnTo>
                                  <a:pt x="450" y="535309"/>
                                </a:lnTo>
                                <a:lnTo>
                                  <a:pt x="3006" y="485695"/>
                                </a:lnTo>
                                <a:lnTo>
                                  <a:pt x="7651" y="435935"/>
                                </a:lnTo>
                                <a:lnTo>
                                  <a:pt x="14364" y="386140"/>
                                </a:lnTo>
                                <a:lnTo>
                                  <a:pt x="23128" y="336422"/>
                                </a:lnTo>
                                <a:lnTo>
                                  <a:pt x="33924" y="286895"/>
                                </a:lnTo>
                                <a:lnTo>
                                  <a:pt x="46734" y="237669"/>
                                </a:lnTo>
                                <a:lnTo>
                                  <a:pt x="61538" y="188857"/>
                                </a:lnTo>
                                <a:lnTo>
                                  <a:pt x="78317" y="140572"/>
                                </a:lnTo>
                                <a:lnTo>
                                  <a:pt x="97054" y="92926"/>
                                </a:lnTo>
                                <a:lnTo>
                                  <a:pt x="117730" y="46031"/>
                                </a:lnTo>
                                <a:lnTo>
                                  <a:pt x="140326" y="0"/>
                                </a:lnTo>
                              </a:path>
                            </a:pathLst>
                          </a:custGeom>
                          <a:ln w="11600">
                            <a:solidFill>
                              <a:srgbClr val="231F20"/>
                            </a:solidFill>
                            <a:prstDash val="solid"/>
                          </a:ln>
                        </wps:spPr>
                        <wps:bodyPr wrap="square" lIns="0" tIns="0" rIns="0" bIns="0" rtlCol="0">
                          <a:prstTxWarp prst="textNoShape">
                            <a:avLst/>
                          </a:prstTxWarp>
                          <a:noAutofit/>
                        </wps:bodyPr>
                      </wps:wsp>
                      <wps:wsp>
                        <wps:cNvPr id="2945" name="Graphic 2945"/>
                        <wps:cNvSpPr/>
                        <wps:spPr>
                          <a:xfrm>
                            <a:off x="317467" y="1693083"/>
                            <a:ext cx="51435" cy="66675"/>
                          </a:xfrm>
                          <a:custGeom>
                            <a:avLst/>
                            <a:gdLst/>
                            <a:ahLst/>
                            <a:cxnLst/>
                            <a:rect l="l" t="t" r="r" b="b"/>
                            <a:pathLst>
                              <a:path w="51435" h="66675">
                                <a:moveTo>
                                  <a:pt x="51238" y="0"/>
                                </a:moveTo>
                                <a:lnTo>
                                  <a:pt x="0" y="42096"/>
                                </a:lnTo>
                                <a:lnTo>
                                  <a:pt x="27909" y="44394"/>
                                </a:lnTo>
                                <a:lnTo>
                                  <a:pt x="45634" y="66074"/>
                                </a:lnTo>
                                <a:lnTo>
                                  <a:pt x="51238"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2946" name="Image 2946"/>
                          <pic:cNvPicPr/>
                        </pic:nvPicPr>
                        <pic:blipFill>
                          <a:blip r:embed="rId825" cstate="print"/>
                          <a:stretch>
                            <a:fillRect/>
                          </a:stretch>
                        </pic:blipFill>
                        <pic:spPr>
                          <a:xfrm>
                            <a:off x="557206" y="1195887"/>
                            <a:ext cx="178348" cy="157890"/>
                          </a:xfrm>
                          <a:prstGeom prst="rect">
                            <a:avLst/>
                          </a:prstGeom>
                        </pic:spPr>
                      </pic:pic>
                      <wps:wsp>
                        <wps:cNvPr id="2947" name="Graphic 2947"/>
                        <wps:cNvSpPr/>
                        <wps:spPr>
                          <a:xfrm>
                            <a:off x="1337322" y="1249376"/>
                            <a:ext cx="1270" cy="208279"/>
                          </a:xfrm>
                          <a:custGeom>
                            <a:avLst/>
                            <a:gdLst/>
                            <a:ahLst/>
                            <a:cxnLst/>
                            <a:rect l="l" t="t" r="r" b="b"/>
                            <a:pathLst>
                              <a:path h="208279">
                                <a:moveTo>
                                  <a:pt x="0" y="0"/>
                                </a:moveTo>
                                <a:lnTo>
                                  <a:pt x="0" y="207851"/>
                                </a:lnTo>
                              </a:path>
                            </a:pathLst>
                          </a:custGeom>
                          <a:ln w="11600">
                            <a:solidFill>
                              <a:srgbClr val="231F20"/>
                            </a:solidFill>
                            <a:prstDash val="solid"/>
                          </a:ln>
                        </wps:spPr>
                        <wps:bodyPr wrap="square" lIns="0" tIns="0" rIns="0" bIns="0" rtlCol="0">
                          <a:prstTxWarp prst="textNoShape">
                            <a:avLst/>
                          </a:prstTxWarp>
                          <a:noAutofit/>
                        </wps:bodyPr>
                      </wps:wsp>
                      <wps:wsp>
                        <wps:cNvPr id="2948" name="Graphic 2948"/>
                        <wps:cNvSpPr/>
                        <wps:spPr>
                          <a:xfrm>
                            <a:off x="1311546" y="1437682"/>
                            <a:ext cx="52069" cy="61594"/>
                          </a:xfrm>
                          <a:custGeom>
                            <a:avLst/>
                            <a:gdLst/>
                            <a:ahLst/>
                            <a:cxnLst/>
                            <a:rect l="l" t="t" r="r" b="b"/>
                            <a:pathLst>
                              <a:path w="52069" h="61594">
                                <a:moveTo>
                                  <a:pt x="51539" y="0"/>
                                </a:moveTo>
                                <a:lnTo>
                                  <a:pt x="25775" y="10951"/>
                                </a:lnTo>
                                <a:lnTo>
                                  <a:pt x="0" y="0"/>
                                </a:lnTo>
                                <a:lnTo>
                                  <a:pt x="25775" y="61098"/>
                                </a:lnTo>
                                <a:lnTo>
                                  <a:pt x="51539" y="0"/>
                                </a:lnTo>
                                <a:close/>
                              </a:path>
                            </a:pathLst>
                          </a:custGeom>
                          <a:solidFill>
                            <a:srgbClr val="231F20"/>
                          </a:solidFill>
                        </wps:spPr>
                        <wps:bodyPr wrap="square" lIns="0" tIns="0" rIns="0" bIns="0" rtlCol="0">
                          <a:prstTxWarp prst="textNoShape">
                            <a:avLst/>
                          </a:prstTxWarp>
                          <a:noAutofit/>
                        </wps:bodyPr>
                      </wps:wsp>
                      <wps:wsp>
                        <wps:cNvPr id="2949" name="Graphic 2949"/>
                        <wps:cNvSpPr/>
                        <wps:spPr>
                          <a:xfrm>
                            <a:off x="784098" y="1916710"/>
                            <a:ext cx="1054100" cy="122555"/>
                          </a:xfrm>
                          <a:custGeom>
                            <a:avLst/>
                            <a:gdLst/>
                            <a:ahLst/>
                            <a:cxnLst/>
                            <a:rect l="l" t="t" r="r" b="b"/>
                            <a:pathLst>
                              <a:path w="1054100" h="122555">
                                <a:moveTo>
                                  <a:pt x="1053769" y="0"/>
                                </a:moveTo>
                                <a:lnTo>
                                  <a:pt x="0" y="0"/>
                                </a:lnTo>
                                <a:lnTo>
                                  <a:pt x="148202" y="122405"/>
                                </a:lnTo>
                                <a:lnTo>
                                  <a:pt x="903721" y="122405"/>
                                </a:lnTo>
                                <a:lnTo>
                                  <a:pt x="1053769" y="0"/>
                                </a:lnTo>
                                <a:close/>
                              </a:path>
                            </a:pathLst>
                          </a:custGeom>
                          <a:solidFill>
                            <a:srgbClr val="FCE5EF"/>
                          </a:solidFill>
                        </wps:spPr>
                        <wps:bodyPr wrap="square" lIns="0" tIns="0" rIns="0" bIns="0" rtlCol="0">
                          <a:prstTxWarp prst="textNoShape">
                            <a:avLst/>
                          </a:prstTxWarp>
                          <a:noAutofit/>
                        </wps:bodyPr>
                      </wps:wsp>
                      <wps:wsp>
                        <wps:cNvPr id="2950" name="Graphic 2950"/>
                        <wps:cNvSpPr/>
                        <wps:spPr>
                          <a:xfrm>
                            <a:off x="784098" y="2039116"/>
                            <a:ext cx="1054100" cy="114300"/>
                          </a:xfrm>
                          <a:custGeom>
                            <a:avLst/>
                            <a:gdLst/>
                            <a:ahLst/>
                            <a:cxnLst/>
                            <a:rect l="l" t="t" r="r" b="b"/>
                            <a:pathLst>
                              <a:path w="1054100" h="114300">
                                <a:moveTo>
                                  <a:pt x="903721" y="0"/>
                                </a:moveTo>
                                <a:lnTo>
                                  <a:pt x="148202" y="0"/>
                                </a:lnTo>
                                <a:lnTo>
                                  <a:pt x="0" y="113959"/>
                                </a:lnTo>
                                <a:lnTo>
                                  <a:pt x="1053769" y="113959"/>
                                </a:lnTo>
                                <a:lnTo>
                                  <a:pt x="903721" y="0"/>
                                </a:lnTo>
                                <a:close/>
                              </a:path>
                            </a:pathLst>
                          </a:custGeom>
                          <a:solidFill>
                            <a:srgbClr val="C291A8"/>
                          </a:solidFill>
                        </wps:spPr>
                        <wps:bodyPr wrap="square" lIns="0" tIns="0" rIns="0" bIns="0" rtlCol="0">
                          <a:prstTxWarp prst="textNoShape">
                            <a:avLst/>
                          </a:prstTxWarp>
                          <a:noAutofit/>
                        </wps:bodyPr>
                      </wps:wsp>
                      <wps:wsp>
                        <wps:cNvPr id="2951" name="Graphic 2951"/>
                        <wps:cNvSpPr/>
                        <wps:spPr>
                          <a:xfrm>
                            <a:off x="784099" y="1916710"/>
                            <a:ext cx="148590" cy="236854"/>
                          </a:xfrm>
                          <a:custGeom>
                            <a:avLst/>
                            <a:gdLst/>
                            <a:ahLst/>
                            <a:cxnLst/>
                            <a:rect l="l" t="t" r="r" b="b"/>
                            <a:pathLst>
                              <a:path w="148590" h="236854">
                                <a:moveTo>
                                  <a:pt x="0" y="0"/>
                                </a:moveTo>
                                <a:lnTo>
                                  <a:pt x="0" y="236364"/>
                                </a:lnTo>
                                <a:lnTo>
                                  <a:pt x="148203" y="122405"/>
                                </a:lnTo>
                                <a:lnTo>
                                  <a:pt x="0" y="0"/>
                                </a:lnTo>
                                <a:close/>
                              </a:path>
                            </a:pathLst>
                          </a:custGeom>
                          <a:solidFill>
                            <a:srgbClr val="F8C1D9"/>
                          </a:solidFill>
                        </wps:spPr>
                        <wps:bodyPr wrap="square" lIns="0" tIns="0" rIns="0" bIns="0" rtlCol="0">
                          <a:prstTxWarp prst="textNoShape">
                            <a:avLst/>
                          </a:prstTxWarp>
                          <a:noAutofit/>
                        </wps:bodyPr>
                      </wps:wsp>
                      <wps:wsp>
                        <wps:cNvPr id="2952" name="Graphic 2952"/>
                        <wps:cNvSpPr/>
                        <wps:spPr>
                          <a:xfrm>
                            <a:off x="1687820" y="1916710"/>
                            <a:ext cx="150495" cy="236854"/>
                          </a:xfrm>
                          <a:custGeom>
                            <a:avLst/>
                            <a:gdLst/>
                            <a:ahLst/>
                            <a:cxnLst/>
                            <a:rect l="l" t="t" r="r" b="b"/>
                            <a:pathLst>
                              <a:path w="150495" h="236854">
                                <a:moveTo>
                                  <a:pt x="150047" y="0"/>
                                </a:moveTo>
                                <a:lnTo>
                                  <a:pt x="0" y="122405"/>
                                </a:lnTo>
                                <a:lnTo>
                                  <a:pt x="150047" y="236364"/>
                                </a:lnTo>
                                <a:lnTo>
                                  <a:pt x="150047" y="0"/>
                                </a:lnTo>
                                <a:close/>
                              </a:path>
                            </a:pathLst>
                          </a:custGeom>
                          <a:solidFill>
                            <a:srgbClr val="DDADC3"/>
                          </a:solidFill>
                        </wps:spPr>
                        <wps:bodyPr wrap="square" lIns="0" tIns="0" rIns="0" bIns="0" rtlCol="0">
                          <a:prstTxWarp prst="textNoShape">
                            <a:avLst/>
                          </a:prstTxWarp>
                          <a:noAutofit/>
                        </wps:bodyPr>
                      </wps:wsp>
                      <wps:wsp>
                        <wps:cNvPr id="2953" name="Graphic 2953"/>
                        <wps:cNvSpPr/>
                        <wps:spPr>
                          <a:xfrm>
                            <a:off x="784101" y="1916716"/>
                            <a:ext cx="1054100" cy="236854"/>
                          </a:xfrm>
                          <a:custGeom>
                            <a:avLst/>
                            <a:gdLst/>
                            <a:ahLst/>
                            <a:cxnLst/>
                            <a:rect l="l" t="t" r="r" b="b"/>
                            <a:pathLst>
                              <a:path w="1054100" h="236854">
                                <a:moveTo>
                                  <a:pt x="0" y="236364"/>
                                </a:moveTo>
                                <a:lnTo>
                                  <a:pt x="1053770" y="236364"/>
                                </a:lnTo>
                                <a:lnTo>
                                  <a:pt x="1053770" y="0"/>
                                </a:lnTo>
                                <a:lnTo>
                                  <a:pt x="0" y="0"/>
                                </a:lnTo>
                                <a:lnTo>
                                  <a:pt x="0" y="236364"/>
                                </a:lnTo>
                                <a:close/>
                              </a:path>
                            </a:pathLst>
                          </a:custGeom>
                          <a:ln w="2900">
                            <a:solidFill>
                              <a:srgbClr val="231F20"/>
                            </a:solidFill>
                            <a:prstDash val="solid"/>
                          </a:ln>
                        </wps:spPr>
                        <wps:bodyPr wrap="square" lIns="0" tIns="0" rIns="0" bIns="0" rtlCol="0">
                          <a:prstTxWarp prst="textNoShape">
                            <a:avLst/>
                          </a:prstTxWarp>
                          <a:noAutofit/>
                        </wps:bodyPr>
                      </wps:wsp>
                      <wps:wsp>
                        <wps:cNvPr id="2954" name="Graphic 2954"/>
                        <wps:cNvSpPr/>
                        <wps:spPr>
                          <a:xfrm>
                            <a:off x="2177846" y="1407428"/>
                            <a:ext cx="86995" cy="182245"/>
                          </a:xfrm>
                          <a:custGeom>
                            <a:avLst/>
                            <a:gdLst/>
                            <a:ahLst/>
                            <a:cxnLst/>
                            <a:rect l="l" t="t" r="r" b="b"/>
                            <a:pathLst>
                              <a:path w="86995" h="182245">
                                <a:moveTo>
                                  <a:pt x="0" y="181739"/>
                                </a:moveTo>
                                <a:lnTo>
                                  <a:pt x="87001" y="0"/>
                                </a:lnTo>
                              </a:path>
                            </a:pathLst>
                          </a:custGeom>
                          <a:ln w="5800">
                            <a:solidFill>
                              <a:srgbClr val="231F20"/>
                            </a:solidFill>
                            <a:prstDash val="solid"/>
                          </a:ln>
                        </wps:spPr>
                        <wps:bodyPr wrap="square" lIns="0" tIns="0" rIns="0" bIns="0" rtlCol="0">
                          <a:prstTxWarp prst="textNoShape">
                            <a:avLst/>
                          </a:prstTxWarp>
                          <a:noAutofit/>
                        </wps:bodyPr>
                      </wps:wsp>
                      <wps:wsp>
                        <wps:cNvPr id="2955" name="Textbox 2955"/>
                        <wps:cNvSpPr txBox="1"/>
                        <wps:spPr>
                          <a:xfrm>
                            <a:off x="738516" y="362039"/>
                            <a:ext cx="278130" cy="107950"/>
                          </a:xfrm>
                          <a:prstGeom prst="rect">
                            <a:avLst/>
                          </a:prstGeom>
                        </wps:spPr>
                        <wps:txbx>
                          <w:txbxContent>
                            <w:p w14:paraId="53D4380B" w14:textId="77777777" w:rsidR="008E0834" w:rsidRDefault="008E0834" w:rsidP="008E0834">
                              <w:pPr>
                                <w:spacing w:before="5"/>
                                <w:rPr>
                                  <w:rFonts w:ascii="Arial"/>
                                  <w:sz w:val="14"/>
                                </w:rPr>
                              </w:pPr>
                              <w:proofErr w:type="spellStart"/>
                              <w:r w:rsidRPr="00220D03">
                                <w:rPr>
                                  <w:rFonts w:ascii="Arial"/>
                                  <w:color w:val="231F20"/>
                                  <w:spacing w:val="-4"/>
                                  <w:w w:val="105"/>
                                  <w:sz w:val="14"/>
                                </w:rPr>
                                <w:t>Tumor</w:t>
                              </w:r>
                              <w:r w:rsidRPr="00220D03">
                                <w:rPr>
                                  <w:rFonts w:ascii="Arial"/>
                                  <w:color w:val="231F20"/>
                                  <w:spacing w:val="-4"/>
                                  <w:w w:val="105"/>
                                  <w:sz w:val="14"/>
                                </w:rPr>
                                <w:t>ă</w:t>
                              </w:r>
                              <w:proofErr w:type="spellEnd"/>
                            </w:p>
                          </w:txbxContent>
                        </wps:txbx>
                        <wps:bodyPr wrap="square" lIns="0" tIns="0" rIns="0" bIns="0" rtlCol="0">
                          <a:noAutofit/>
                        </wps:bodyPr>
                      </wps:wsp>
                      <wps:wsp>
                        <wps:cNvPr id="2956" name="Textbox 2956"/>
                        <wps:cNvSpPr txBox="1"/>
                        <wps:spPr>
                          <a:xfrm>
                            <a:off x="2387788" y="936641"/>
                            <a:ext cx="380365" cy="212725"/>
                          </a:xfrm>
                          <a:prstGeom prst="rect">
                            <a:avLst/>
                          </a:prstGeom>
                        </wps:spPr>
                        <wps:txbx>
                          <w:txbxContent>
                            <w:p w14:paraId="0F76EAB8" w14:textId="77777777" w:rsidR="008E0834" w:rsidRDefault="008E0834" w:rsidP="008E0834">
                              <w:pPr>
                                <w:spacing w:before="5" w:line="244" w:lineRule="auto"/>
                                <w:ind w:left="179" w:right="17" w:hanging="180"/>
                                <w:rPr>
                                  <w:rFonts w:ascii="Arial"/>
                                  <w:sz w:val="14"/>
                                </w:rPr>
                              </w:pPr>
                              <w:proofErr w:type="spellStart"/>
                              <w:r w:rsidRPr="00220D03">
                                <w:rPr>
                                  <w:rFonts w:ascii="Arial"/>
                                  <w:color w:val="231F20"/>
                                  <w:spacing w:val="-4"/>
                                  <w:w w:val="105"/>
                                  <w:sz w:val="14"/>
                                </w:rPr>
                                <w:t>Celul</w:t>
                              </w:r>
                              <w:r w:rsidRPr="00220D03">
                                <w:rPr>
                                  <w:rFonts w:ascii="Arial"/>
                                  <w:color w:val="231F20"/>
                                  <w:spacing w:val="-4"/>
                                  <w:w w:val="105"/>
                                  <w:sz w:val="14"/>
                                </w:rPr>
                                <w:t>ă</w:t>
                              </w:r>
                              <w:proofErr w:type="spellEnd"/>
                              <w:r w:rsidRPr="00220D03">
                                <w:rPr>
                                  <w:rFonts w:ascii="Arial"/>
                                  <w:color w:val="231F20"/>
                                  <w:spacing w:val="-4"/>
                                  <w:w w:val="105"/>
                                  <w:sz w:val="14"/>
                                </w:rPr>
                                <w:t xml:space="preserve"> </w:t>
                              </w:r>
                              <w:proofErr w:type="spellStart"/>
                              <w:r w:rsidRPr="00220D03">
                                <w:rPr>
                                  <w:rFonts w:ascii="Arial"/>
                                  <w:color w:val="231F20"/>
                                  <w:spacing w:val="-2"/>
                                  <w:w w:val="105"/>
                                  <w:sz w:val="14"/>
                                </w:rPr>
                                <w:t>dendritic</w:t>
                              </w:r>
                              <w:r w:rsidRPr="00220D03">
                                <w:rPr>
                                  <w:rFonts w:ascii="Arial"/>
                                  <w:color w:val="231F20"/>
                                  <w:spacing w:val="-2"/>
                                  <w:w w:val="105"/>
                                  <w:sz w:val="14"/>
                                </w:rPr>
                                <w:t>ă</w:t>
                              </w:r>
                              <w:proofErr w:type="spellEnd"/>
                            </w:p>
                          </w:txbxContent>
                        </wps:txbx>
                        <wps:bodyPr wrap="square" lIns="0" tIns="0" rIns="0" bIns="0" rtlCol="0">
                          <a:noAutofit/>
                        </wps:bodyPr>
                      </wps:wsp>
                      <wps:wsp>
                        <wps:cNvPr id="2957" name="Textbox 2957"/>
                        <wps:cNvSpPr txBox="1"/>
                        <wps:spPr>
                          <a:xfrm>
                            <a:off x="1713339" y="1576102"/>
                            <a:ext cx="602615" cy="212725"/>
                          </a:xfrm>
                          <a:prstGeom prst="rect">
                            <a:avLst/>
                          </a:prstGeom>
                        </wps:spPr>
                        <wps:txbx>
                          <w:txbxContent>
                            <w:p w14:paraId="60175DD3" w14:textId="77777777" w:rsidR="008E0834" w:rsidRDefault="008E0834" w:rsidP="008E0834">
                              <w:pPr>
                                <w:spacing w:before="5" w:line="244" w:lineRule="auto"/>
                                <w:ind w:left="16" w:hanging="17"/>
                                <w:rPr>
                                  <w:rFonts w:ascii="Arial"/>
                                  <w:sz w:val="14"/>
                                </w:rPr>
                              </w:pPr>
                              <w:r w:rsidRPr="00220D03">
                                <w:rPr>
                                  <w:rFonts w:ascii="Arial"/>
                                  <w:color w:val="231F20"/>
                                  <w:spacing w:val="-2"/>
                                  <w:w w:val="105"/>
                                  <w:sz w:val="14"/>
                                </w:rPr>
                                <w:t xml:space="preserve">Antigen </w:t>
                              </w:r>
                              <w:r w:rsidRPr="00220D03">
                                <w:rPr>
                                  <w:rFonts w:ascii="Arial"/>
                                  <w:color w:val="231F20"/>
                                  <w:w w:val="105"/>
                                  <w:sz w:val="14"/>
                                </w:rPr>
                                <w:t xml:space="preserve">tumoral </w:t>
                              </w:r>
                              <w:proofErr w:type="spellStart"/>
                              <w:r w:rsidRPr="00220D03">
                                <w:rPr>
                                  <w:rFonts w:ascii="Arial"/>
                                  <w:color w:val="231F20"/>
                                  <w:spacing w:val="-2"/>
                                  <w:w w:val="105"/>
                                  <w:sz w:val="14"/>
                                </w:rPr>
                                <w:t>fagocitat</w:t>
                              </w:r>
                              <w:proofErr w:type="spellEnd"/>
                            </w:p>
                          </w:txbxContent>
                        </wps:txbx>
                        <wps:bodyPr wrap="square" lIns="0" tIns="0" rIns="0" bIns="0" rtlCol="0">
                          <a:noAutofit/>
                        </wps:bodyPr>
                      </wps:wsp>
                      <wps:wsp>
                        <wps:cNvPr id="2958" name="Textbox 2958"/>
                        <wps:cNvSpPr txBox="1"/>
                        <wps:spPr>
                          <a:xfrm>
                            <a:off x="365839" y="2300148"/>
                            <a:ext cx="591820" cy="317500"/>
                          </a:xfrm>
                          <a:prstGeom prst="rect">
                            <a:avLst/>
                          </a:prstGeom>
                        </wps:spPr>
                        <wps:txbx>
                          <w:txbxContent>
                            <w:p w14:paraId="7B773E57" w14:textId="77777777" w:rsidR="008E0834" w:rsidRDefault="008E0834" w:rsidP="008E0834">
                              <w:pPr>
                                <w:spacing w:before="5" w:line="244" w:lineRule="auto"/>
                                <w:ind w:right="18"/>
                                <w:rPr>
                                  <w:rFonts w:ascii="Arial"/>
                                  <w:sz w:val="14"/>
                                </w:rPr>
                              </w:pPr>
                              <w:proofErr w:type="spellStart"/>
                              <w:r w:rsidRPr="00220D03">
                                <w:rPr>
                                  <w:rFonts w:ascii="Arial"/>
                                  <w:color w:val="231F20"/>
                                  <w:w w:val="105"/>
                                  <w:sz w:val="14"/>
                                </w:rPr>
                                <w:t>Migrarea</w:t>
                              </w:r>
                              <w:proofErr w:type="spellEnd"/>
                              <w:r w:rsidRPr="00220D03">
                                <w:rPr>
                                  <w:rFonts w:ascii="Arial"/>
                                  <w:color w:val="231F20"/>
                                  <w:w w:val="105"/>
                                  <w:sz w:val="14"/>
                                </w:rPr>
                                <w:t xml:space="preserve"> CTL </w:t>
                              </w:r>
                              <w:proofErr w:type="spellStart"/>
                              <w:r w:rsidRPr="00220D03">
                                <w:rPr>
                                  <w:rFonts w:ascii="Arial"/>
                                  <w:color w:val="231F20"/>
                                  <w:spacing w:val="-2"/>
                                  <w:w w:val="105"/>
                                  <w:sz w:val="14"/>
                                </w:rPr>
                                <w:t>specifice</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tumorii</w:t>
                              </w:r>
                              <w:proofErr w:type="spellEnd"/>
                              <w:r w:rsidRPr="00220D03">
                                <w:rPr>
                                  <w:rFonts w:ascii="Arial"/>
                                  <w:color w:val="231F20"/>
                                  <w:spacing w:val="-2"/>
                                  <w:w w:val="105"/>
                                  <w:sz w:val="14"/>
                                </w:rPr>
                                <w:t xml:space="preserve"> </w:t>
                              </w:r>
                              <w:r w:rsidRPr="00220D03">
                                <w:rPr>
                                  <w:rFonts w:ascii="Arial"/>
                                  <w:color w:val="231F20"/>
                                  <w:w w:val="105"/>
                                  <w:sz w:val="14"/>
                                </w:rPr>
                                <w:t xml:space="preserve">la </w:t>
                              </w:r>
                              <w:proofErr w:type="spellStart"/>
                              <w:r w:rsidRPr="00220D03">
                                <w:rPr>
                                  <w:rFonts w:ascii="Arial"/>
                                  <w:color w:val="231F20"/>
                                  <w:spacing w:val="-2"/>
                                  <w:w w:val="105"/>
                                  <w:sz w:val="14"/>
                                </w:rPr>
                                <w:t>tumor</w:t>
                              </w:r>
                              <w:r w:rsidRPr="00220D03">
                                <w:rPr>
                                  <w:rFonts w:ascii="Arial"/>
                                  <w:color w:val="231F20"/>
                                  <w:spacing w:val="-2"/>
                                  <w:w w:val="105"/>
                                  <w:sz w:val="14"/>
                                </w:rPr>
                                <w:t>ă</w:t>
                              </w:r>
                              <w:proofErr w:type="spellEnd"/>
                            </w:p>
                          </w:txbxContent>
                        </wps:txbx>
                        <wps:bodyPr wrap="square" lIns="0" tIns="0" rIns="0" bIns="0" rtlCol="0">
                          <a:noAutofit/>
                        </wps:bodyPr>
                      </wps:wsp>
                      <wps:wsp>
                        <wps:cNvPr id="2959" name="Textbox 2959"/>
                        <wps:cNvSpPr txBox="1"/>
                        <wps:spPr>
                          <a:xfrm>
                            <a:off x="2318557" y="2261437"/>
                            <a:ext cx="405765" cy="317500"/>
                          </a:xfrm>
                          <a:prstGeom prst="rect">
                            <a:avLst/>
                          </a:prstGeom>
                        </wps:spPr>
                        <wps:txbx>
                          <w:txbxContent>
                            <w:p w14:paraId="289F95E1" w14:textId="77777777" w:rsidR="008E0834" w:rsidRDefault="008E0834" w:rsidP="008E0834">
                              <w:pPr>
                                <w:spacing w:before="5" w:line="244" w:lineRule="auto"/>
                                <w:ind w:right="16"/>
                                <w:rPr>
                                  <w:rFonts w:ascii="Arial"/>
                                  <w:sz w:val="14"/>
                                </w:rPr>
                              </w:pPr>
                              <w:r w:rsidRPr="00220D03">
                                <w:rPr>
                                  <w:rFonts w:ascii="Arial"/>
                                  <w:color w:val="231F20"/>
                                  <w:spacing w:val="-2"/>
                                  <w:w w:val="105"/>
                                  <w:sz w:val="14"/>
                                </w:rPr>
                                <w:t xml:space="preserve">Vas </w:t>
                              </w:r>
                              <w:proofErr w:type="spellStart"/>
                              <w:r w:rsidRPr="00220D03">
                                <w:rPr>
                                  <w:rFonts w:ascii="Arial"/>
                                  <w:color w:val="231F20"/>
                                  <w:spacing w:val="-2"/>
                                  <w:w w:val="105"/>
                                  <w:sz w:val="14"/>
                                </w:rPr>
                                <w:t>limfatic</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aferent</w:t>
                              </w:r>
                              <w:r w:rsidRPr="00220D03">
                                <w:rPr>
                                  <w:rFonts w:ascii="Arial"/>
                                  <w:color w:val="231F20"/>
                                  <w:spacing w:val="-2"/>
                                  <w:w w:val="105"/>
                                  <w:sz w:val="14"/>
                                </w:rPr>
                                <w:t>ă</w:t>
                              </w:r>
                              <w:proofErr w:type="spellEnd"/>
                            </w:p>
                          </w:txbxContent>
                        </wps:txbx>
                        <wps:bodyPr wrap="square" lIns="0" tIns="0" rIns="0" bIns="0" rtlCol="0">
                          <a:noAutofit/>
                        </wps:bodyPr>
                      </wps:wsp>
                      <wps:wsp>
                        <wps:cNvPr id="2960" name="Textbox 2960"/>
                        <wps:cNvSpPr txBox="1"/>
                        <wps:spPr>
                          <a:xfrm>
                            <a:off x="1127757" y="2877303"/>
                            <a:ext cx="1170305" cy="468630"/>
                          </a:xfrm>
                          <a:prstGeom prst="rect">
                            <a:avLst/>
                          </a:prstGeom>
                        </wps:spPr>
                        <wps:txbx>
                          <w:txbxContent>
                            <w:p w14:paraId="0D459F66" w14:textId="77777777" w:rsidR="008E0834" w:rsidRDefault="008E0834" w:rsidP="008E0834">
                              <w:pPr>
                                <w:spacing w:before="7"/>
                                <w:ind w:left="347"/>
                                <w:rPr>
                                  <w:rFonts w:ascii="Arial"/>
                                  <w:b/>
                                  <w:sz w:val="14"/>
                                </w:rPr>
                              </w:pPr>
                              <w:proofErr w:type="spellStart"/>
                              <w:r w:rsidRPr="00220D03">
                                <w:rPr>
                                  <w:rFonts w:ascii="Arial"/>
                                  <w:b/>
                                  <w:color w:val="FFFFFF"/>
                                  <w:spacing w:val="-4"/>
                                  <w:w w:val="105"/>
                                  <w:sz w:val="14"/>
                                </w:rPr>
                                <w:t>Celula</w:t>
                              </w:r>
                              <w:proofErr w:type="spellEnd"/>
                              <w:r w:rsidRPr="00220D03">
                                <w:rPr>
                                  <w:rFonts w:ascii="Arial"/>
                                  <w:b/>
                                  <w:color w:val="FFFFFF"/>
                                  <w:spacing w:val="-4"/>
                                  <w:w w:val="105"/>
                                  <w:sz w:val="14"/>
                                </w:rPr>
                                <w:t xml:space="preserve"> </w:t>
                              </w:r>
                              <w:r w:rsidRPr="00220D03">
                                <w:rPr>
                                  <w:rFonts w:ascii="Arial"/>
                                  <w:b/>
                                  <w:color w:val="FFFFFF"/>
                                  <w:w w:val="105"/>
                                  <w:sz w:val="14"/>
                                </w:rPr>
                                <w:t>T</w:t>
                              </w:r>
                            </w:p>
                            <w:p w14:paraId="4300CA8C" w14:textId="77777777" w:rsidR="008E0834" w:rsidRPr="00220D03" w:rsidRDefault="008E0834" w:rsidP="008E0834">
                              <w:pPr>
                                <w:spacing w:before="91"/>
                                <w:rPr>
                                  <w:rFonts w:ascii="Arial"/>
                                  <w:b/>
                                  <w:sz w:val="14"/>
                                </w:rPr>
                              </w:pPr>
                            </w:p>
                            <w:p w14:paraId="10672312" w14:textId="77777777" w:rsidR="008E0834" w:rsidRDefault="008E0834" w:rsidP="008E0834">
                              <w:pPr>
                                <w:spacing w:line="218" w:lineRule="auto"/>
                                <w:ind w:right="18" w:firstLine="304"/>
                                <w:rPr>
                                  <w:rFonts w:ascii="Arial"/>
                                  <w:sz w:val="14"/>
                                </w:rPr>
                              </w:pPr>
                              <w:proofErr w:type="spellStart"/>
                              <w:r w:rsidRPr="00220D03">
                                <w:rPr>
                                  <w:rFonts w:ascii="Arial"/>
                                  <w:color w:val="231F20"/>
                                  <w:w w:val="105"/>
                                  <w:sz w:val="14"/>
                                </w:rPr>
                                <w:t>Activarea</w:t>
                              </w:r>
                              <w:proofErr w:type="spellEnd"/>
                              <w:r w:rsidRPr="00220D03">
                                <w:rPr>
                                  <w:rFonts w:ascii="Arial"/>
                                  <w:color w:val="231F20"/>
                                  <w:w w:val="105"/>
                                  <w:sz w:val="14"/>
                                </w:rPr>
                                <w:t xml:space="preserve"> </w:t>
                              </w:r>
                              <w:proofErr w:type="spellStart"/>
                              <w:r w:rsidRPr="00220D03">
                                <w:rPr>
                                  <w:rFonts w:ascii="Arial"/>
                                  <w:color w:val="231F20"/>
                                  <w:w w:val="105"/>
                                  <w:sz w:val="14"/>
                                </w:rPr>
                                <w:t>celulelor</w:t>
                              </w:r>
                              <w:proofErr w:type="spellEnd"/>
                              <w:r w:rsidRPr="00220D03">
                                <w:rPr>
                                  <w:rFonts w:ascii="Arial"/>
                                  <w:color w:val="231F20"/>
                                  <w:w w:val="105"/>
                                  <w:sz w:val="14"/>
                                </w:rPr>
                                <w:t xml:space="preserve"> T </w:t>
                              </w:r>
                              <w:r w:rsidRPr="00220D03">
                                <w:rPr>
                                  <w:rFonts w:ascii="Arial"/>
                                  <w:color w:val="231F20"/>
                                  <w:w w:val="105"/>
                                  <w:position w:val="2"/>
                                  <w:sz w:val="14"/>
                                </w:rPr>
                                <w:t xml:space="preserve">CD8+ </w:t>
                              </w:r>
                              <w:proofErr w:type="spellStart"/>
                              <w:r w:rsidRPr="00220D03">
                                <w:rPr>
                                  <w:rFonts w:ascii="Arial"/>
                                  <w:color w:val="231F20"/>
                                  <w:w w:val="105"/>
                                  <w:sz w:val="14"/>
                                </w:rPr>
                                <w:t>specifice</w:t>
                              </w:r>
                              <w:proofErr w:type="spellEnd"/>
                              <w:r w:rsidRPr="00220D03">
                                <w:rPr>
                                  <w:rFonts w:ascii="Arial"/>
                                  <w:color w:val="231F20"/>
                                  <w:w w:val="105"/>
                                  <w:sz w:val="14"/>
                                </w:rPr>
                                <w:t xml:space="preserve"> </w:t>
                              </w:r>
                              <w:proofErr w:type="spellStart"/>
                              <w:r w:rsidRPr="00220D03">
                                <w:rPr>
                                  <w:rFonts w:ascii="Arial"/>
                                  <w:color w:val="231F20"/>
                                  <w:w w:val="105"/>
                                  <w:sz w:val="14"/>
                                </w:rPr>
                                <w:t>antigenului</w:t>
                              </w:r>
                              <w:proofErr w:type="spellEnd"/>
                              <w:r w:rsidRPr="00220D03">
                                <w:rPr>
                                  <w:rFonts w:ascii="Arial"/>
                                  <w:color w:val="231F20"/>
                                  <w:w w:val="105"/>
                                  <w:sz w:val="14"/>
                                </w:rPr>
                                <w:t xml:space="preserve"> tumoral</w:t>
                              </w:r>
                            </w:p>
                          </w:txbxContent>
                        </wps:txbx>
                        <wps:bodyPr wrap="square" lIns="0" tIns="0" rIns="0" bIns="0" rtlCol="0">
                          <a:noAutofit/>
                        </wps:bodyPr>
                      </wps:wsp>
                      <wps:wsp>
                        <wps:cNvPr id="2961" name="Textbox 2961"/>
                        <wps:cNvSpPr txBox="1"/>
                        <wps:spPr>
                          <a:xfrm>
                            <a:off x="1402077" y="4258635"/>
                            <a:ext cx="521334" cy="107950"/>
                          </a:xfrm>
                          <a:prstGeom prst="rect">
                            <a:avLst/>
                          </a:prstGeom>
                        </wps:spPr>
                        <wps:txbx>
                          <w:txbxContent>
                            <w:p w14:paraId="5FB92495" w14:textId="77777777" w:rsidR="008E0834" w:rsidRDefault="008E0834" w:rsidP="008E0834">
                              <w:pPr>
                                <w:spacing w:before="5"/>
                                <w:rPr>
                                  <w:rFonts w:ascii="Arial"/>
                                  <w:sz w:val="14"/>
                                </w:rPr>
                              </w:pPr>
                              <w:r w:rsidRPr="00220D03">
                                <w:rPr>
                                  <w:rFonts w:ascii="Arial"/>
                                  <w:color w:val="231F20"/>
                                  <w:spacing w:val="-4"/>
                                  <w:w w:val="105"/>
                                  <w:sz w:val="14"/>
                                </w:rPr>
                                <w:t xml:space="preserve">Nod </w:t>
                              </w:r>
                              <w:proofErr w:type="spellStart"/>
                              <w:r w:rsidRPr="00220D03">
                                <w:rPr>
                                  <w:rFonts w:ascii="Arial"/>
                                  <w:color w:val="231F20"/>
                                  <w:spacing w:val="-2"/>
                                  <w:w w:val="105"/>
                                  <w:sz w:val="14"/>
                                </w:rPr>
                                <w:t>limfatic</w:t>
                              </w:r>
                              <w:proofErr w:type="spellEnd"/>
                            </w:p>
                          </w:txbxContent>
                        </wps:txbx>
                        <wps:bodyPr wrap="square" lIns="0" tIns="0" rIns="0" bIns="0" rtlCol="0">
                          <a:noAutofit/>
                        </wps:bodyPr>
                      </wps:wsp>
                      <wps:wsp>
                        <wps:cNvPr id="2962" name="Textbox 2962"/>
                        <wps:cNvSpPr txBox="1"/>
                        <wps:spPr>
                          <a:xfrm>
                            <a:off x="835861" y="1961006"/>
                            <a:ext cx="950594" cy="147955"/>
                          </a:xfrm>
                          <a:prstGeom prst="rect">
                            <a:avLst/>
                          </a:prstGeom>
                          <a:solidFill>
                            <a:srgbClr val="FAD5E5"/>
                          </a:solidFill>
                        </wps:spPr>
                        <wps:txbx>
                          <w:txbxContent>
                            <w:p w14:paraId="5CBD4710" w14:textId="77777777" w:rsidR="008E0834" w:rsidRDefault="008E0834" w:rsidP="008E0834">
                              <w:pPr>
                                <w:spacing w:before="37"/>
                                <w:ind w:left="54"/>
                                <w:rPr>
                                  <w:rFonts w:ascii="Arial"/>
                                  <w:b/>
                                  <w:color w:val="000000"/>
                                  <w:sz w:val="14"/>
                                </w:rPr>
                              </w:pPr>
                              <w:proofErr w:type="spellStart"/>
                              <w:r w:rsidRPr="00220D03">
                                <w:rPr>
                                  <w:rFonts w:ascii="Arial"/>
                                  <w:b/>
                                  <w:color w:val="231F20"/>
                                  <w:w w:val="105"/>
                                  <w:sz w:val="14"/>
                                </w:rPr>
                                <w:t>Uciderea</w:t>
                              </w:r>
                              <w:proofErr w:type="spellEnd"/>
                              <w:r w:rsidRPr="00220D03">
                                <w:rPr>
                                  <w:rFonts w:ascii="Arial"/>
                                  <w:b/>
                                  <w:color w:val="231F20"/>
                                  <w:w w:val="105"/>
                                  <w:sz w:val="14"/>
                                </w:rPr>
                                <w:t xml:space="preserve"> </w:t>
                              </w:r>
                              <w:proofErr w:type="spellStart"/>
                              <w:r w:rsidRPr="00220D03">
                                <w:rPr>
                                  <w:rFonts w:ascii="Arial"/>
                                  <w:b/>
                                  <w:color w:val="231F20"/>
                                  <w:spacing w:val="-2"/>
                                  <w:w w:val="105"/>
                                  <w:sz w:val="14"/>
                                </w:rPr>
                                <w:t>tumorii</w:t>
                              </w:r>
                              <w:proofErr w:type="spellEnd"/>
                              <w:r w:rsidRPr="00220D03">
                                <w:rPr>
                                  <w:rFonts w:ascii="Arial"/>
                                  <w:b/>
                                  <w:color w:val="231F20"/>
                                  <w:spacing w:val="-2"/>
                                  <w:w w:val="105"/>
                                  <w:sz w:val="14"/>
                                </w:rPr>
                                <w:t xml:space="preserve"> </w:t>
                              </w:r>
                              <w:r w:rsidRPr="00220D03">
                                <w:rPr>
                                  <w:rFonts w:ascii="Arial"/>
                                  <w:b/>
                                  <w:color w:val="231F20"/>
                                  <w:w w:val="105"/>
                                  <w:sz w:val="14"/>
                                </w:rPr>
                                <w:t xml:space="preserve">de </w:t>
                              </w:r>
                              <w:proofErr w:type="spellStart"/>
                              <w:r w:rsidRPr="00220D03">
                                <w:rPr>
                                  <w:rFonts w:ascii="Arial"/>
                                  <w:b/>
                                  <w:color w:val="231F20"/>
                                  <w:w w:val="105"/>
                                  <w:sz w:val="14"/>
                                </w:rPr>
                                <w:t>c</w:t>
                              </w:r>
                              <w:r w:rsidRPr="00220D03">
                                <w:rPr>
                                  <w:rFonts w:ascii="Arial"/>
                                  <w:b/>
                                  <w:color w:val="231F20"/>
                                  <w:w w:val="105"/>
                                  <w:sz w:val="14"/>
                                </w:rPr>
                                <w:t>ă</w:t>
                              </w:r>
                              <w:r w:rsidRPr="00220D03">
                                <w:rPr>
                                  <w:rFonts w:ascii="Arial"/>
                                  <w:b/>
                                  <w:color w:val="231F20"/>
                                  <w:w w:val="105"/>
                                  <w:sz w:val="14"/>
                                </w:rPr>
                                <w:t>tre</w:t>
                              </w:r>
                              <w:proofErr w:type="spellEnd"/>
                              <w:r w:rsidRPr="00220D03">
                                <w:rPr>
                                  <w:rFonts w:ascii="Arial"/>
                                  <w:b/>
                                  <w:color w:val="231F20"/>
                                  <w:w w:val="105"/>
                                  <w:sz w:val="14"/>
                                </w:rPr>
                                <w:t xml:space="preserve"> CTL</w:t>
                              </w:r>
                            </w:p>
                          </w:txbxContent>
                        </wps:txbx>
                        <wps:bodyPr wrap="square" lIns="0" tIns="0" rIns="0" bIns="0" rtlCol="0">
                          <a:noAutofit/>
                        </wps:bodyPr>
                      </wps:wsp>
                    </wpg:wgp>
                  </a:graphicData>
                </a:graphic>
              </wp:inline>
            </w:drawing>
          </mc:Choice>
          <mc:Fallback>
            <w:pict>
              <v:group w14:anchorId="024EB42B" id="Group 2669" o:spid="_x0000_s2155" style="width:224.85pt;height:349.3pt;mso-position-horizontal-relative:char;mso-position-vertical-relative:line" coordsize="28555,443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">
                <v:shape id="Image 2670" o:spid="_x0000_s2156" type="#_x0000_t75" style="position:absolute;left:28;top:618;width:28498;height:43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">
                  <v:imagedata r:id="rId826" o:title=""/>
                </v:shape>
                <v:shape id="Graphic 2671" o:spid="_x0000_s2157" style="position:absolute;left:28;top:28;width:28499;height:5785;visibility:visible;mso-wrap-style:square;v-text-anchor:top" coordsize="2849880,5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" path="m,47556l,578156r2849777,l2849777,140459r-2006158,l773400,139772r-66998,-1972l642431,134670r-61141,-4160l522786,125451r-56064,-5832l412903,113144r-51769,-6989l311220,98780,39755,53628,,47556xem2016467,r-59824,955l1904261,3047r-50362,3301l1805320,10738r-47033,5356l1712564,22297r-44650,6927l1624099,36755r-43215,8014l1409282,79223r-88358,16971l1275276,104192r-46942,7510l1179862,118604r-50241,6173l1077376,130099r-54486,4351l964302,137800r-1088,l905606,139772r-1302,l843619,140459r2006158,l2849777,90839r-22038,-2136l2781217,83386r-45637,-5901l2646203,64415,2469043,36526r-45189,-6644l2377883,23607r-46964,-5787l2282752,12640,2233169,8185,2181960,4575,2128914,1928,2073820,363,2016467,xe" fillcolor="#e6d2c9" stroked="f">
                  <v:path arrowok="t"/>
                </v:shape>
                <v:shape id="Graphic 2672" o:spid="_x0000_s2158" style="position:absolute;left:29;top:29;width:28498;height:5784;visibility:visible;mso-wrap-style:square;v-text-anchor:top" coordsize="2849880,578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" path="m2849777,578156l,578156em,47556r39755,6072l82640,60617r43568,7375l170655,75625r45521,7761l262966,91147r48254,7633l361134,106155r51769,6990l466722,119619r56064,5832l581290,130511r61141,4159l706402,137800r66997,1973l843618,140459r62630,-708l965926,137707r56964,-3257l1077376,130100r52245,-5323l1179862,118605r48472,-6903l1275276,104192r45648,-7997l1365514,87831r43768,-8607l1452467,70492r42838,-8734l1538031,53144r42853,-8375l1624099,36755r43814,-7531l1712564,22297r45723,-6203l1805320,10738r48579,-4390l1904261,3047,1956642,955,2016466,r57354,363l2128914,1928r53046,2647l2233169,8186r49582,4454l2330919,17820r46964,5787l2423854,29882r45189,6644l2513661,43420r44259,7026l2602030,57484r44173,6931l2690649,71122r44931,6363l2781206,83385r46534,5318l2849777,90838e" filled="f" strokecolor="#b97f6c" strokeweight=".16111mm">
                  <v:path arrowok="t"/>
                </v:shape>
                <v:shape id="Graphic 2673" o:spid="_x0000_s2159" style="position:absolute;left:28;top:64;width:28499;height:5868;visibility:visible;mso-wrap-style:square;v-text-anchor:top" coordsize="2849880,586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" path="m844860,8130r-59823,956l732654,11176r-50363,3300l633711,18865r-47034,5356l540953,30423r-44652,6927l452486,44881r-43216,8013l237667,87350r-88359,16972l103660,112320r-46942,7511l8245,126733,,127746,,586276r2849777,l2849777,110530r-940000,l1855544,109902r-52270,-1803l1752754,105239r-48980,-3798l1656123,96824r-46533,-5318l1563964,85607,1474587,72539,1297429,44652r-45189,-6643l1206270,31735r-46662,-5750l1111139,20769r-49581,-4454l1010628,12725,957305,10058,902212,8494,844860,8130xem2849777,r-79689,7240l2726794,12725r-42893,6297l2641146,25985,2466243,57536r-93462,15922l2323627,80939r-51120,6963l2219158,94200r-55841,5484l2103239,104322r-583,l2043109,107621r-68635,2281l1966898,109902r-57121,628l2849777,110530,2849777,xe" fillcolor="#f0dbd2" stroked="f">
                  <v:path arrowok="t"/>
                </v:shape>
                <v:shape id="Graphic 2674" o:spid="_x0000_s2160" style="position:absolute;left:29;top:64;width:28498;height:5868;visibility:visible;mso-wrap-style:square;v-text-anchor:top" coordsize="2849880,586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" path="m2849777,586275l,586275em,127746r56718,-7916l103660,112320r45647,-7998l193898,95958r43769,-8608l280852,78618r42838,-8734l366417,61269r42853,-8375l452486,44881r43815,-7531l540953,30423r45724,-6203l633711,18864r48580,-4388l732654,11176,785037,9085r59822,-955l902212,8493r55093,1565l1010349,12705r51208,3609l1111139,20768r48167,5180l1206269,31734r45971,6274l1297428,44651r44618,6894l1386305,58570r44109,7037l1474587,72538r44446,6706l1563963,85606r45627,5899l1656123,96823r47651,4617l1752754,105238r50519,2860l1855544,109901r54233,628l1978215,109777r64894,-2157l2104722,104207r58595,-4523l2219158,94199r53349,-6297l2323627,80939r49154,-7481l2420232,65607r46011,-8072l2511077,49389r43920,-8073l2598266,33466r42880,-7481l2683901,19022r42893,-6298l2770088,7240r43957,-4523l2849777,e" filled="f" strokecolor="#b97f6c" strokeweight=".08056mm">
                  <v:path arrowok="t"/>
                </v:shape>
                <v:shape id="Graphic 2675" o:spid="_x0000_s2161" style="position:absolute;left:28;top:115;width:28499;height:5702;visibility:visible;mso-wrap-style:square;v-text-anchor:top" coordsize="2849880,57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" path="m,127537l,569781r2849777,l2849777,132084r-2673980,l106407,131422,41538,129512r-1178,l,127537xem1349289,r-59819,1002l1237083,3047r-50373,3168l1138114,10392r-47055,5073l1045308,21322r-44682,6528l956778,34936r-43253,7531l653319,90679r-45686,7486l560655,105193r-48507,6457l461877,117423r-52271,4977l355099,126467r-56980,3045l238430,131422r-62633,662l2849777,132084r,-38048l2413584,94036r-54231,-582l2307091,91785r-50505,-2648l2207627,85621r-47626,-4272l2113497,76430r-45593,-5455l1756457,27069r-45800,-5747l1663598,16001r-48133,-4735l1565913,7211,1514731,3946,1461708,1582,1406631,230,1349289,xem2849777,61041r-73466,10365l2722963,77704r-55840,5485l2608528,87713r-61613,3414l2482021,93284r-68437,752l2849777,94036r,-32995xe" fillcolor="#fee7dc" stroked="f">
                  <v:path arrowok="t"/>
                </v:shape>
                <v:shape id="Graphic 2676" o:spid="_x0000_s2162" style="position:absolute;left:29;top:115;width:28498;height:5702;visibility:visible;mso-wrap-style:square;v-text-anchor:top" coordsize="2849880,57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" path="m2849777,569781l,569781em,127537r38580,1888l105578,131397r70218,687l238430,131422r59688,-1910l355098,126467r54508,-4067l461877,117423r50271,-5773l560654,105193r46979,-7028l653319,90679r44631,-7831l741760,74785r43227,-8183l827866,58413r42767,-8082l913525,42467r43253,-7531l1000626,27850r44682,-6528l1091059,15465r47055,-5073l1186710,6215r50374,-3168l1289470,1002,1349289,r57342,230l1461708,1582r53023,2364l1565913,7211r49552,4055l1663598,16001r46927,5305l1756457,27069r45148,6112l1846182,39530r44217,6477l1934468,52500r44133,6399l2023009,65095r44895,5880l2113497,76430r46504,4919l2207626,85621r48960,3515l2307091,91784r52262,1670l2413584,94035r68437,-752l2546915,91126r61613,-3414l2667123,83189r55840,-5485l2776311,71406r51119,-6964l2849777,61040e" filled="f" strokecolor="#b97f6c" strokeweight=".16111mm">
                  <v:path arrowok="t"/>
                </v:shape>
                <v:shape id="Graphic 2677" o:spid="_x0000_s2163" style="position:absolute;left:29;top:1404;width:28498;height:1073;visibility:visible;mso-wrap-style:square;v-text-anchor:top" coordsize="2849880,107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" path="m,105879r35281,724l105500,107081r65404,-567l233095,104877r59248,-2605l348918,98798r54172,-4243l455130,89642r50179,-5483l553897,78206r47267,-6323l647381,65290r45438,-6764l737747,51691r44690,-6806l827158,38207r45023,-6449l917777,25637r46440,-5692l1011769,14779r48937,-4537l1111297,6432r52516,-2984l1218524,1392,1281007,170,1340800,r57345,783l1453282,2423r53172,2400l1557901,7886r49963,3629l1656585,15613r47719,4470l1751264,24827r46440,4923l1843867,34754r46126,4987l1936323,44615r46777,4664l2030563,53636r48392,3953l2128516,61041r50971,2853l2232110,66053r54516,1366l2343276,67896r68437,-524l2476607,65868r61613,-2379l2596816,60336r55840,-3822l2706005,52124r51120,-4853l2806279,42056r43498,-5016e" filled="f" strokecolor="#b97f6c" strokeweight=".08056mm">
                  <v:stroke dashstyle="longDash"/>
                  <v:path arrowok="t"/>
                </v:shape>
                <v:shape id="Graphic 2678" o:spid="_x0000_s2164" style="position:absolute;left:28;top:1962;width:28499;height:10878;visibility:visible;mso-wrap-style:square;v-text-anchor:top" coordsize="2849880,1087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" path="m2078635,732166r-1655174,l477419,738162r49654,8464l572805,757324r42193,12701l654034,784495r36262,16007l756025,836198r59221,39056l898566,936069r27833,19937l984450,993983r63780,33897l1120798,1055838r40535,11172l1205213,1075999r47606,6574l1304535,1086501r56207,1048l1414234,1085406r50684,-5385l1512978,1071645r45620,-11119l1601963,1046914r41294,-15855l1682664,1013209r37705,-19593l1756555,972527r34852,-22335l1825109,926862r32736,-24077l1889800,878210r31358,-24822l1982818,804000r30672,-24068l2044301,756614r31045,-22253l2078635,732166xem1342,115031r-1342,l,946185,62377,894947,94831,869122r32683,-24712l160645,821190r33797,-21351l229124,780736r35786,-16477l302017,750785r38649,-10092l381074,734361r42387,-2195l2078635,732166r28444,-18939l2172628,675836r69791,-29401l2279367,635355r38562,-8334l2358288,621682r42341,-2093l2849777,619589r,-502428l70803,117161,10554,115719r-9212,-688xem2849777,619589r-449148,l2445137,620990r56987,2499l2554418,630016r47951,10187l2646327,653683r40316,16405l2723667,689051r34083,21153l2789242,733179r29251,24431l2849777,787113r,-167524xem1297150,r-60872,547l1178058,2129r-55788,2527l1068700,8038r-51572,4146l967337,17006r-48226,5406l872232,28313,781645,41240,563540,75920,475078,88847r-45361,5901l383312,100155r-47665,4821l286503,109123r-50838,3381l182913,115031r-54881,1582l70803,117161r2778974,l2849777,70297r-494321,l2279096,69874r-70306,-1215l2144034,66732r-59711,-2562l2029154,61054r-51134,-3592l1930419,53475r-44575,-4305l1803760,39928,1653721,21126r-37510,-4305l1577694,12834,1537662,9242,1495613,6126,1451042,3565,1403444,1637,1357570,547r11046,l1297150,xem2849777,38753l2605252,60676r-46575,3183l2510751,66518r-52355,2141l2456666,68659r-48472,1215l2355456,70297r494321,l2849777,38753xe" fillcolor="#fcd4d2" stroked="f">
                  <v:path arrowok="t"/>
                </v:shape>
                <v:shape id="Graphic 2679" o:spid="_x0000_s2165" style="position:absolute;left:29;top:1962;width:28498;height:10878;visibility:visible;mso-wrap-style:square;v-text-anchor:top" coordsize="2849880,1087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" path="m2849777,38754r-19973,1807l2784866,44794r-44583,4233l2695714,53155r-44896,3918l2605252,60676r-46575,3184l2510751,66518r-49618,2029l2409482,69842r-54026,454l2279096,69874r-70306,-1215l2144034,66731r-59710,-2561l2029154,61054r-51133,-3592l1930419,53475r-44574,-4305l1843793,44628r-40033,-4700l1765241,35148r-37510,-4780l1690726,25668r-74514,-8847l1577694,12834,1537663,9242,1495614,6126,1451042,3565,1403444,1637,1352315,422,1297150,r-60872,547l1178058,2129r-55787,2527l1068700,8038r-51572,4146l967338,17006r-48226,5406l872232,28313r-45749,6306l781646,41240r-44142,6846l693839,55067r-43403,7026l607075,69074r-43535,6846l519614,82541r-44536,6306l429717,94749r-46405,5406l335647,104976r-49143,4147l235665,112505r-52751,2527l128032,116614r-57228,547l10555,115720,,114931em,946186l29933,921509,62377,894948,94831,869122r32683,-24711l160645,821190r33797,-21350l229124,780737r35785,-16477l302017,750786r38649,-10092l381074,734362r42386,-2195l477418,738164r49654,8463l572805,757325r42193,12701l654034,784496r36261,16007l756025,836200r59221,39055l871018,915811r27548,20259l954900,975389r60533,36169l1083224,1042719r37574,13120l1161333,1067010r43880,8989l1252819,1082574r51716,3927l1360742,1087550r53492,-2143l1464917,1080022r48060,-8376l1558598,1060527r43365,-13612l1643257,1031060r39407,-17850l1720368,993616r36186,-21088l1791406,950193r33702,-23330l1857845,902785r31955,-24574l1921157,853389r30945,-24820l1982818,804001r30671,-24068l2044301,756615r31135,-22318l2139415,693659r67486,-33646l2279367,635356r38561,-8334l2358288,621683r42341,-2093l2445137,620991r56987,2499l2554418,630017r47951,10187l2646327,653684r40316,16405l2723667,689051r34083,21153l2789242,733180r29251,24430l2845855,783128r3922,3985e" filled="f" strokecolor="#e3ad99" strokeweight=".08056mm">
                  <v:path arrowok="t"/>
                </v:shape>
                <v:shape id="Graphic 2680" o:spid="_x0000_s2166" style="position:absolute;left:28;top:521;width:28499;height:1581;visibility:visible;mso-wrap-style:square;v-text-anchor:top" coordsize="2849880,158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" path="m,128438r26865,1208l93862,131459r70219,630l226711,131430r59678,-1904l343353,126490r54486,-4056l450084,117471r50240,-5759l548797,105271r46942,-7011l641386,90791r44590,-7815l729745,74928r43185,-8168l815767,58582r42727,-8074l901346,42651r43216,-7529l988376,28034r44651,-6535l1078750,15629r47033,-5091l1174362,6336r50362,-3198l1277105,1054,1336929,r57353,173l1449377,1466r53046,2300l1553631,6965r49583,3988l1651382,15620r46964,5235l1744317,26549r45189,6043l1834124,38874r44259,6412l1922493,51716r44173,6340l2011112,64195r44931,5828l2101669,75431r46533,4877l2195853,84545r48980,3487l2295353,90659r52271,1657l2401857,92892r68439,-691l2535191,90219r61614,-3138l2655401,82923r55842,-5041l2764592,72094r51120,-6401l2849777,60928em2849777,98842r-63587,7683l2731420,112260r-57381,5159l2613825,121900r-63271,3704l2484001,128431r-70057,1849l2346199,130913r-62957,-609l2224627,128572r-54719,-2732l2118642,122230r-48260,-4367l2024683,112861r-43583,-5517l1939188,101436r-40687,-6178l1858594,88930r-39571,-6354l1779341,76316r-40237,-6044l1697865,64565r-42684,-5247l1610606,54652r-46912,-3963l1514000,47549r-52921,-2193l1404487,44230r-57685,26l1290854,45377r-54348,2123l1183622,50530r-51558,3844l1081696,58938r-49314,5190l983986,69851r-47616,6161l889398,82518r-46465,6758l796840,96191r-45860,6979l705219,110119r-45800,6825l613443,123552r-46287,6296l520420,135739r-47321,5393l425057,145932r-48901,4113l326261,153379r-51026,2460l222940,157331r-65826,659l93716,157555,32597,156137,,154868e" filled="f" strokecolor="#b97f6c" strokeweight=".08056mm">
                  <v:stroke dashstyle="longDash"/>
                  <v:path arrowok="t"/>
                </v:shape>
                <v:shape id="Graphic 2681" o:spid="_x0000_s2167" style="position:absolute;left:28;top:1774;width:28499;height:1486;visibility:visible;mso-wrap-style:square;v-text-anchor:top" coordsize="2849880,14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" path="m,105883r,41285l35281,147892r70219,478l167506,147892r65589,-1726l292343,143561r56575,-3474l403090,135843r52040,-4913l505309,125447r48588,-5952l643406,107145r-528966,l35281,106606,,105883xem1904838,41288r-564038,l1398145,42070r55137,1640l1506454,46110r52967,3153l1559147,49263r48717,3537l1656585,56898r373978,38017l2078955,98867r49560,3452l2179487,105172r52623,2158l2286625,108696r56650,476l2409681,108696r66926,-1551l2535262,104881r835,l2596815,101614r55841,-3822l2706005,93403r51120,-4853l2849777,78321r,-10445l2343275,67876r-56650,-477l2235204,66111r-1204,l2179487,63875r-50972,-2853l2078955,57571r-48392,-3952l1904838,41288xem1340800,r-59793,172l1218524,1395r-54711,2055l1111297,6432r-50591,3810l1011769,14778r-47553,5165l917777,25636r-45596,6120l647381,65289,552960,78321r-47651,5839l455130,89643r-52040,4914l348065,98867r-235,l291636,102319r-58541,2562l167504,106606r-69019,539l643406,107145,872181,73047r45596,-6121l964216,61233r47553,-5165l1060706,51530r50591,-3810l1163813,44737r54711,-2057l1281007,41459r623831,-171l1704304,20072r-96440,-8565l1557901,7880,1506454,4818,1453282,2420,1398145,781,1340800,xem2849777,37025r-92652,10229l2706005,52107r-53349,4388l2596815,60318r-58595,3152l2476607,65849r-66926,1550l2343275,67876r506502,l2849777,37025xe" fillcolor="#facacc" stroked="f">
                  <v:path arrowok="t"/>
                </v:shape>
                <v:shape id="Graphic 2682" o:spid="_x0000_s2168" style="position:absolute;left:29;top:1774;width:28498;height:1486;visibility:visible;mso-wrap-style:square;v-text-anchor:top" coordsize="2849880,148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" path="m,147167r35281,724l105500,148369r65404,-567l233095,146165r59248,-2605l348918,140086r54172,-4243l455130,130930r50179,-5483l553897,119494r47267,-6323l647381,106578r45438,-6764l737747,92979r44690,-6806l827158,79495r45023,-6449l917777,66926r46440,-5693l1011769,56068r48937,-4538l1111297,47720r52516,-2983l1218524,42680r62483,-1222l1340800,41287r57345,783l1453282,43710r53172,2400l1557901,49172r49963,3628l1656585,56898r47719,4469l1751264,66111r46440,4921l1843867,76035r46126,4987l1936323,85895r46777,4664l2030563,94915r48392,3952l2128516,102318r50971,2853l2232110,107329r54516,1366l2343276,109172r68437,-524l2476607,107145r61613,-2379l2596816,101614r55840,-3822l2706005,93403r51120,-4853l2806279,83337r43498,-5016em2849777,37025r-43498,5015l2757125,47254r-51120,4852l2652656,56495r-55840,3822l2538220,63470r-61613,2379l2411713,67352r-68437,524l2286626,67399r-54516,-1366l2179487,63875r-50971,-2853l2078955,57571r-48392,-3952l1983100,49262r-46777,-4663l1889993,39726r-46126,-4986l1797704,29737r-46440,-4921l1704304,20072r-47719,-4468l1607864,11507,1557901,7880,1506454,4818,1453282,2420,1398145,781,1340800,r-59793,172l1218524,1395r-54711,2055l1111297,6432r-50591,3809l1011769,14778r-47552,5165l917777,25636r-45596,6120l827158,38205r-44721,6678l737747,51689r-44928,6836l647381,65289r-46217,6594l553897,78206r-48588,5954l455130,89643r-52040,4913l348918,98800r-56575,3475l233095,104880r-62191,1637l105500,107084r-70219,-478l,105882e" filled="f" strokecolor="#b97f6c" strokeweight=".08056mm">
                  <v:path arrowok="t"/>
                </v:shape>
                <v:shape id="Image 2683" o:spid="_x0000_s2169" type="#_x0000_t75" style="position:absolute;left:1147;top:14988;width:4554;height:1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">
                  <v:imagedata r:id="rId827" o:title=""/>
                </v:shape>
                <v:shape id="Image 2684" o:spid="_x0000_s2170" type="#_x0000_t75" style="position:absolute;left:1363;top:14657;width:4456;height:7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">
                  <v:imagedata r:id="rId828" o:title=""/>
                </v:shape>
                <v:shape id="Image 2685" o:spid="_x0000_s2171" type="#_x0000_t75" style="position:absolute;left:2959;top:14781;width:2717;height:1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">
                  <v:imagedata r:id="rId829" o:title=""/>
                </v:shape>
                <v:shape id="Image 2686" o:spid="_x0000_s2172" type="#_x0000_t75" style="position:absolute;left:2189;top:13076;width:24809;height:31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">
                  <v:imagedata r:id="rId830" o:title=""/>
                </v:shape>
                <v:shape id="Image 2687" o:spid="_x0000_s2173" type="#_x0000_t75" style="position:absolute;left:10376;top:3309;width:2457;height:2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">
                  <v:imagedata r:id="rId831" o:title=""/>
                </v:shape>
                <v:shape id="Graphic 2688" o:spid="_x0000_s2174" style="position:absolute;left:10376;top:3312;width:2458;height:2623;visibility:visible;mso-wrap-style:square;v-text-anchor:top" coordsize="24574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" path="m216242,36413r7856,15629l230167,68438r3900,17002l235418,102882r2596,18392l242920,140847r2735,20177l241740,181230r-8982,18024l222888,213159r-11325,9642l198216,228036r-14394,6295l169012,244667r-16279,10476l133928,261862r-21039,358l92182,257544,74184,249811,61276,240994,48711,232618,17194,210065,738,169145,,150510,2787,134341,8136,120132r4052,-15786l13999,85971,16977,68285,24527,54568,35488,42695,46918,29778,91850,3785,134605,r21827,3666l175723,8696r15960,5110l204971,22033r11271,14380xe" filled="f" strokecolor="#99c2c0" strokeweight=".08056mm">
                  <v:path arrowok="t"/>
                </v:shape>
                <v:shape id="Image 2689" o:spid="_x0000_s2175" type="#_x0000_t75" style="position:absolute;left:6924;top:8417;width:2457;height:2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">
                  <v:imagedata r:id="rId832" o:title=""/>
                </v:shape>
                <v:shape id="Graphic 2690" o:spid="_x0000_s2176" style="position:absolute;left:6924;top:8420;width:2457;height:2622;visibility:visible;mso-wrap-style:square;v-text-anchor:top" coordsize="24574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" path="m216244,36409r7856,15628l230168,68434r3901,17001l235419,102878r2592,18391l242919,140842r2741,20177l241753,181225r-8989,18019l222891,213149r-11327,9641l198217,228020r-14400,6297l169005,244655r-16277,10477l133929,261846r-21038,359l92183,257534,74185,249804,61277,240989,48712,232614,17191,210065,734,169147,,150512,2788,134346,8137,120139r4052,-15791l14001,85972,16979,68285,24528,54563,35485,42690,46915,29772,91851,3776,134606,r21828,3673l175723,8695r15958,5103l204967,22023r11277,14386xe" filled="f" strokecolor="#99c2c0" strokeweight=".08056mm">
                  <v:path arrowok="t"/>
                </v:shape>
                <v:shape id="Image 2691" o:spid="_x0000_s2177" type="#_x0000_t75" style="position:absolute;left:7445;top:9332;width:1382;height:1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">
                  <v:imagedata r:id="rId833" o:title=""/>
                </v:shape>
                <v:shape id="Image 2692" o:spid="_x0000_s2178" type="#_x0000_t75" style="position:absolute;left:7702;top:5530;width:2457;height:2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">
                  <v:imagedata r:id="rId834" o:title=""/>
                </v:shape>
                <v:shape id="Graphic 2693" o:spid="_x0000_s2179" style="position:absolute;left:7702;top:5532;width:2458;height:2623;visibility:visible;mso-wrap-style:square;v-text-anchor:top" coordsize="24574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" path="m216242,36413r7856,15629l230167,68438r3900,17002l235418,102882r2596,18392l242921,140847r2739,20177l241751,181230r-8988,18024l222889,213159r-11326,9642l198216,228036r-14401,6295l169004,244667r-16278,10476l133928,261862r-21039,358l92182,257544,74184,249811,61276,240994,48712,232618,17199,210065,738,169145,,150510,2787,134341,8136,120132r4052,-15786l13999,85971,16977,68285,24527,54568,35483,42695,46913,29778,91850,3785,134605,r21827,3666l175722,8695r15957,5107l204966,22028r11276,14385xe" filled="f" strokecolor="#99c2c0" strokeweight=".08056mm">
                  <v:path arrowok="t"/>
                </v:shape>
                <v:shape id="Image 2694" o:spid="_x0000_s2180" type="#_x0000_t75" style="position:absolute;left:10898;top:3010;width:3831;height:2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">
                  <v:imagedata r:id="rId835" o:title=""/>
                </v:shape>
                <v:shape id="Graphic 2695" o:spid="_x0000_s2181" style="position:absolute;left:12273;top:3013;width:2457;height:2623;visibility:visible;mso-wrap-style:square;v-text-anchor:top" coordsize="24574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" path="m216254,36414r7849,15628l230168,68439r3900,17001l235418,102882r2593,18392l242921,140847r2743,20177l241751,181230r-8988,18024l222891,213158r-11323,9638l198227,228025r-14400,6302l169014,244665r-16281,10478l133928,261863r-21037,357l92186,257545,74189,249811,61276,240994,48712,232619,17199,210065,738,169147,,150514,2787,134346,8136,120132r4057,-15786l14004,85971,16979,68285,24527,54568,35483,42695,46913,29777,91850,3780,134605,r21827,3666l175728,8695r15961,5107l204977,22028r11277,14386xe" filled="f" strokecolor="#99c2c0" strokeweight=".08056mm">
                  <v:path arrowok="t"/>
                </v:shape>
                <v:shape id="Image 2696" o:spid="_x0000_s2182" type="#_x0000_t75" style="position:absolute;left:12794;top:3925;width:1382;height:1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">
                  <v:imagedata r:id="rId836" o:title=""/>
                </v:shape>
                <v:shape id="Image 2697" o:spid="_x0000_s2183" type="#_x0000_t75" style="position:absolute;left:15199;top:3739;width:2457;height:2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">
                  <v:imagedata r:id="rId837" o:title=""/>
                </v:shape>
                <v:shape id="Graphic 2698" o:spid="_x0000_s2184" style="position:absolute;left:15199;top:3741;width:2457;height:2623;visibility:visible;mso-wrap-style:square;v-text-anchor:top" coordsize="24574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" path="m216241,36413r7862,15629l230176,68437r3901,16998l235428,102871r2591,18398l242927,140845r2742,20179l241761,181230r-8988,18019l222900,213153r-11327,9642l198226,228025r-14401,6297l169014,244661r-16278,10480l133938,261862r-21043,353l92187,257540,74193,249809,61286,240994,48716,232617,17198,210060,736,169145,,150510,2790,134341,8146,120132r4050,-15786l14004,85971,16977,68285,24525,54568,35489,42695,46922,29778,91855,3785,134608,r21823,3666l175727,8690r15959,5107l204971,22026r11270,14387xe" filled="f" strokecolor="#99c2c0" strokeweight=".08056mm">
                  <v:path arrowok="t"/>
                </v:shape>
                <v:shape id="Image 2699" o:spid="_x0000_s2185" type="#_x0000_t75" style="position:absolute;left:15720;top:4653;width:2926;height:3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">
                  <v:imagedata r:id="rId838" o:title=""/>
                </v:shape>
                <v:shape id="Graphic 2700" o:spid="_x0000_s2186" style="position:absolute;left:15995;top:5026;width:2654;height:2655;visibility:visible;mso-wrap-style:square;v-text-anchor:top" coordsize="265430,2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" path="m14764,59543l33230,41088,58981,30965,84448,26459r17618,-1600l114212,20849r14841,-7693l147737,5099,171412,r23109,4702l211220,19347r10975,17854l228137,51527r7496,11835l247563,79919r11462,23839l265118,137438r-4514,31962l247791,190144r-14672,15201l223033,220681r-13421,18357l185498,255737r-27520,9399l134338,261595r-22968,-7287l84022,251627,34368,232455,12738,182677,8524,157738,4184,137763,209,121215,,103360,4527,83151,14764,59543xe" filled="f" strokecolor="#99c2c0" strokeweight=".08056mm">
                  <v:path arrowok="t"/>
                </v:shape>
                <v:shape id="Image 2701" o:spid="_x0000_s2187" type="#_x0000_t75" style="position:absolute;left:16804;top:5833;width:2749;height:3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">
                  <v:imagedata r:id="rId839" o:title=""/>
                </v:shape>
                <v:shape id="Graphic 2702" o:spid="_x0000_s2188" style="position:absolute;left:17096;top:6594;width:2458;height:2623;visibility:visible;mso-wrap-style:square;v-text-anchor:top" coordsize="24574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" path="m216250,36413r7850,15629l230168,68438r3900,17002l235413,102882r2598,18392l242921,140847r2740,20177l241747,181230r-8982,18024l222895,213159r-11325,9642l198223,228036r-14400,6295l169011,244667r-16278,10476l133935,261862r-21043,358l92183,257546,74185,249816,61272,241005,48708,232624,17195,210070,735,169151,,150515,2788,134346,8131,120132r4059,-15785l14004,85975,16979,68290,24522,54568,35484,42695,46915,29778,91852,3785,134610,r21829,3666l175731,8695r15960,5107l204978,22028r11272,14385xe" filled="f" strokecolor="#99c2c0" strokeweight=".08056mm">
                  <v:path arrowok="t"/>
                </v:shape>
                <v:shape id="Image 2703" o:spid="_x0000_s2189" type="#_x0000_t75" style="position:absolute;left:13777;top:3446;width:2456;height:2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">
                  <v:imagedata r:id="rId840" o:title=""/>
                </v:shape>
                <v:shape id="Image 2704" o:spid="_x0000_s2190" type="#_x0000_t75" style="position:absolute;left:7539;top:6444;width:2456;height:35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">
                  <v:imagedata r:id="rId841" o:title=""/>
                </v:shape>
                <v:shape id="Graphic 2705" o:spid="_x0000_s2191" style="position:absolute;left:13777;top:3449;width:2457;height:2623;visibility:visible;mso-wrap-style:square;v-text-anchor:top" coordsize="24574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" path="m216250,36414r7850,15628l230168,68439r3900,17001l235413,102882r2598,18392l242921,140847r2740,20177l241747,181230r-8983,18024l222891,213158r-11326,9638l198223,228025r-14401,6302l169010,244664r-16281,10474l133923,261851r-21036,364l92182,257543,74185,249811,61272,240994,48708,232619,17195,210065,735,169147,,150514,2788,134346,8131,120132r4059,-15786l14004,85971,16979,68285,24522,54568,35484,42695,46913,29777,91846,3780,134600,r21828,3666l175724,8695r15961,5107l204973,22028r11277,14386xe" filled="f" strokecolor="#99c2c0" strokeweight=".08056mm">
                  <v:path arrowok="t"/>
                </v:shape>
                <v:shape id="Graphic 2706" o:spid="_x0000_s2192" style="position:absolute;left:7539;top:7385;width:2457;height:2623;visibility:visible;mso-wrap-style:square;v-text-anchor:top" coordsize="24574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" path="m216244,36413r7856,15629l230168,68437r3901,16998l235419,102871r2592,18393l242919,140841r2741,20181l241753,181230r-8989,18019l222891,213153r-11327,9642l198217,228025r-14400,6297l169005,244659r-16277,10478l133929,261851r-21038,359l92183,257539,74185,249809,61277,240994,48709,232617,17194,210060,734,169145,,150510,2788,134341,8137,120132r4052,-15786l14001,85971,16979,68285,24528,54568,35485,42695,46915,29778,91851,3785,134606,r21828,3666l175725,8690r15960,5107l204972,22026r11272,14387xe" filled="f" strokecolor="#99c2c0" strokeweight=".08056mm">
                  <v:path arrowok="t"/>
                </v:shape>
                <v:shape id="Image 2707" o:spid="_x0000_s2193" type="#_x0000_t75" style="position:absolute;left:17494;top:7506;width:2456;height: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">
                  <v:imagedata r:id="rId842" o:title=""/>
                </v:shape>
                <v:shape id="Graphic 2708" o:spid="_x0000_s2194" style="position:absolute;left:17494;top:8328;width:2457;height:2623;visibility:visible;mso-wrap-style:square;v-text-anchor:top" coordsize="24574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" path="m216247,36413r7856,15629l230171,68438r3901,17002l235422,102882r2591,18392l242921,140847r2742,20177l241756,181230r-8989,18026l222894,213162r-11327,9639l198220,228025r-14399,6298l169012,244664r-16277,10477l133932,261851r-21043,358l92182,257534,74187,249804,61280,240994,48715,232612,17198,210058,737,169147,,150514,2790,134346,8140,120132r4057,-15786l14007,85971,16978,68285,24519,54568,35483,42695,46916,29778,91849,3785,134602,r21823,3666l175728,8695r15963,5107l204976,22028r11271,14385xe" filled="f" strokecolor="#99c2c0" strokeweight=".08056mm">
                  <v:path arrowok="t"/>
                </v:shape>
                <v:shape id="Image 2709" o:spid="_x0000_s2195" type="#_x0000_t75" style="position:absolute;left:8038;top:8297;width:2457;height:3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">
                  <v:imagedata r:id="rId843" o:title=""/>
                </v:shape>
                <v:shape id="Graphic 2710" o:spid="_x0000_s2196" style="position:absolute;left:8038;top:9135;width:2458;height:2623;visibility:visible;mso-wrap-style:square;v-text-anchor:top" coordsize="24574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" path="m216248,36413r7856,15629l230173,68437r3900,16998l235423,102871r2592,18396l242923,140839r2741,20175l241757,181218r-8988,18025l222895,213148r-11326,9642l198222,228025r-14401,6297l169010,244659r-16278,10478l133934,261851r-21039,358l92187,257534,74190,249804,61282,240994,48711,232612,17193,210058,734,169140,,150505,2791,134339,8141,120132r4052,-15786l14005,85971,16983,68285,24532,54568,35489,42695,46919,29778,91856,3785,134610,r21828,3666l175734,8691r15960,5111l204978,22031r11270,14382xe" filled="f" strokecolor="#99c2c0" strokeweight=".08056mm">
                  <v:path arrowok="t"/>
                </v:shape>
                <v:shape id="Image 2711" o:spid="_x0000_s2197" type="#_x0000_t75" style="position:absolute;left:9037;top:4832;width:2457;height:2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">
                  <v:imagedata r:id="rId844" o:title=""/>
                </v:shape>
                <v:shape id="Graphic 2712" o:spid="_x0000_s2198" style="position:absolute;left:9037;top:4835;width:2458;height:2623;visibility:visible;mso-wrap-style:square;v-text-anchor:top" coordsize="24574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" path="m216244,36413r7856,15629l230168,68438r3901,17002l235419,102882r2596,18392l242923,140847r2739,20177l241753,181230r-8989,18024l222891,213159r-11327,9642l198217,228036r-14395,6295l169010,244667r-16281,10476l133929,261862r-21037,358l92187,257544,74190,249811,61277,240994,48707,232617,17189,210060,734,169147,,150514,2788,134346,8137,120132r4057,-15786l14005,85971,16980,68285,24528,54568,35485,42695,46915,29778,91851,3785,134606,r21828,3666l175730,8695r15959,5107l204974,22028r11270,14385xe" filled="f" strokecolor="#99c2c0" strokeweight=".08056mm">
                  <v:path arrowok="t"/>
                </v:shape>
                <v:shape id="Image 2713" o:spid="_x0000_s2199" type="#_x0000_t75" style="position:absolute;left:9558;top:4222;width:4003;height:2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">
                  <v:imagedata r:id="rId845" o:title=""/>
                </v:shape>
                <v:shape id="Image 2714" o:spid="_x0000_s2200" type="#_x0000_t75" style="position:absolute;left:14298;top:4361;width:2711;height:3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">
                  <v:imagedata r:id="rId846" o:title=""/>
                </v:shape>
                <v:shape id="Graphic 2715" o:spid="_x0000_s2201" style="position:absolute;left:10910;top:4222;width:2655;height:2654;visibility:visible;mso-wrap-style:square;v-text-anchor:top" coordsize="265430,2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" path="m14764,59543l33228,41088,58976,30965,84443,26459r17623,-1600l114211,20849r14840,-7693l147732,5099,171401,r23115,4702l211218,19347r10977,17854l228137,51527r7501,11835l247569,79919r11463,23839l265130,137438r-4521,31962l247792,190145r-14673,15205l223033,220693r-13420,18351l185504,255744r-27516,9402l134350,261606r-22975,-7292l84024,251633,34368,232455,12747,182683,8530,157745,4184,137775,209,121225,,103366,4527,83153,14764,59543xe" filled="f" strokecolor="#76aaa8" strokeweight=".08056mm">
                  <v:path arrowok="t"/>
                </v:shape>
                <v:shape id="Image 2716" o:spid="_x0000_s2202" type="#_x0000_t75" style="position:absolute;left:11719;top:5029;width:1179;height:1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">
                  <v:imagedata r:id="rId847" o:title=""/>
                </v:shape>
                <v:shape id="Graphic 2717" o:spid="_x0000_s2203" style="position:absolute;left:14358;top:4821;width:2654;height:2654;visibility:visible;mso-wrap-style:square;v-text-anchor:top" coordsize="265430,2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" path="m14758,59543l33226,41088,58982,30965,84457,26459r17627,-1600l114222,20849r14837,-7693l147738,5099,171406,r23116,4700l211224,19343r10977,17853l228143,51527r7499,11835l247569,79919r11459,23839l265124,137438r-4519,31962l247792,190144r-14669,15201l223039,220681r-13417,18357l185509,255737r-27519,9399l134355,261595r-22975,-7287l84025,251627,34374,232455,12744,182677,8529,157738,4190,137763,213,121215,,103360,4523,83151,14758,59543xe" filled="f" strokecolor="#76aaa8" strokeweight=".08056mm">
                  <v:path arrowok="t"/>
                </v:shape>
                <v:shape id="Image 2718" o:spid="_x0000_s2204" type="#_x0000_t75" style="position:absolute;left:8746;top:6583;width:2652;height:2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">
                  <v:imagedata r:id="rId848" o:title=""/>
                </v:shape>
                <v:shape id="Graphic 2719" o:spid="_x0000_s2205" style="position:absolute;left:8746;top:6584;width:2655;height:2655;visibility:visible;mso-wrap-style:square;v-text-anchor:top" coordsize="265430,2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" path="m14764,59543l33230,41090,58982,30969,84453,26464r17625,-1605l114221,20849r14838,-7693l147739,5099,171412,r23116,4700l211230,19344r10977,17857l228149,51539r7494,11828l247570,79922r11462,23841l265130,137450r-4516,31955l247798,190146r-14672,15204l223045,220693r-13422,18351l185511,255742r-27517,9400l134361,261595r-22974,-7282l84034,251632,34368,232455,12747,182683,8530,157745,4184,137775,209,121225,,103366,4527,83153,14764,59543xe" filled="f" strokecolor="#76aaa8" strokeweight=".08056mm">
                  <v:path arrowok="t"/>
                </v:shape>
                <v:shape id="Image 2720" o:spid="_x0000_s2206" type="#_x0000_t75" style="position:absolute;left:15167;top:5627;width:2933;height:3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">
                  <v:imagedata r:id="rId849" o:title=""/>
                </v:shape>
                <v:shape id="Image 2721" o:spid="_x0000_s2207" type="#_x0000_t75" style="position:absolute;left:15587;top:6466;width:2528;height:2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">
                  <v:imagedata r:id="rId850" o:title=""/>
                </v:shape>
                <v:shape id="Image 2722" o:spid="_x0000_s2208" type="#_x0000_t75" style="position:absolute;left:16553;top:6978;width:1098;height:1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">
                  <v:imagedata r:id="rId851" o:title=""/>
                </v:shape>
                <v:shape id="Image 2723" o:spid="_x0000_s2209" type="#_x0000_t75" style="position:absolute;left:15993;top:9240;width:3404;height:2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">
                  <v:imagedata r:id="rId852" o:title=""/>
                </v:shape>
                <v:shape id="Image 2724" o:spid="_x0000_s2210" type="#_x0000_t75" style="position:absolute;left:9555;top:5596;width:2912;height:3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">
                  <v:imagedata r:id="rId853" o:title=""/>
                </v:shape>
                <v:shape id="Graphic 2725" o:spid="_x0000_s2211" style="position:absolute;left:9816;top:5596;width:2654;height:2654;visibility:visible;mso-wrap-style:square;v-text-anchor:top" coordsize="265430,2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" path="m14764,59543l33230,41088,58982,30965,84453,26459r17625,-1600l114221,20849r14838,-7693l147739,5099,171412,r23111,4700l211224,19343r10976,17853l228137,51527r7501,11835l247567,79919r11460,23839l265118,137438r-4514,31962l247791,190145r-14672,15205l223033,220693r-13415,18351l185508,255742r-27519,9400l134350,261595r-22968,-7287l84033,251627,34368,232455,12747,182683,8530,157745,4184,137775,209,121225,,103366,4527,83153,14764,59543xe" filled="f" strokecolor="#76aaa8" strokeweight=".08056mm">
                  <v:path arrowok="t"/>
                </v:shape>
                <v:shape id="Image 2726" o:spid="_x0000_s2212" type="#_x0000_t75" style="position:absolute;left:8559;top:9934;width:3361;height:26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">
                  <v:imagedata r:id="rId854" o:title=""/>
                </v:shape>
                <v:shape id="Image 2727" o:spid="_x0000_s2213" type="#_x0000_t75" style="position:absolute;left:10625;top:6402;width:1178;height: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">
                  <v:imagedata r:id="rId855" o:title=""/>
                </v:shape>
                <v:shape id="Graphic 2728" o:spid="_x0000_s2214" style="position:absolute;left:15993;top:9475;width:2654;height:2655;visibility:visible;mso-wrap-style:square;v-text-anchor:top" coordsize="265430,2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" path="m14764,59543l33230,41088,58981,30965,84448,26459r17618,-1600l114217,20849r14840,-7693l147739,5099,171412,r23116,4702l211230,19347r10977,17854l228149,51527r7499,11835l247575,79920r11459,23842l265130,137450r-4519,31955l247798,190145r-14669,15200l223045,220681r-13417,18357l185515,255737r-27519,9399l134361,261595r-22976,-7282l84031,251632,34379,232455,12748,182686,8530,157745,4184,137763,209,121220,,103364,4527,83153,14764,59543xe" filled="f" strokecolor="#76aaa8" strokeweight=".08056mm">
                  <v:path arrowok="t"/>
                </v:shape>
                <v:shape id="Graphic 2729" o:spid="_x0000_s2215" style="position:absolute;left:9268;top:9935;width:2655;height:2654;visibility:visible;mso-wrap-style:square;v-text-anchor:top" coordsize="265430,2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" path="m14764,59543l33230,41088,58982,30963,84453,26454r17625,-1607l114221,20844r14838,-7690l147739,5099,171412,r23116,4700l211230,19343r10977,17853l228149,51527r7494,11835l247570,79920r11462,23842l265130,137450r-4514,31955l247802,190145r-14671,15200l223045,220681r-13417,18357l185515,255737r-27519,9399l134361,261595r-22974,-7287l84034,251627,34368,232455,12747,182682,8530,157740,4184,137763,209,121220,,103364,4527,83153,14764,59543xe" filled="f" strokecolor="#76aaa8" strokeweight=".08056mm">
                  <v:path arrowok="t"/>
                </v:shape>
                <v:shape id="Image 2730" o:spid="_x0000_s2216" type="#_x0000_t75" style="position:absolute;left:12613;top:4322;width:2457;height:2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">
                  <v:imagedata r:id="rId856" o:title=""/>
                </v:shape>
                <v:shape id="Graphic 2731" o:spid="_x0000_s2217" style="position:absolute;left:12613;top:4325;width:2457;height:2622;visibility:visible;mso-wrap-style:square;v-text-anchor:top" coordsize="24574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" path="m216248,36414r7858,15627l230177,68434r3901,17001l235423,102882r2598,18392l242932,140847r2739,20177l241757,181230r-8983,18024l222901,213158r-11326,9638l198233,228025r-14402,6302l169015,244664r-16281,10474l133934,261851r-21037,364l92192,257543,74195,249811,61282,240994,48711,232617,17193,210060,734,169145,,150510,2791,134341,8141,120132r4057,-15786l14010,85971,16984,68285,24532,54568,35494,42695,46924,29777,91856,3780,134610,r21828,3666l175732,8695r15957,5107l204973,22028r11275,14386xe" filled="f" strokecolor="#76aaa8" strokeweight=".08056mm">
                  <v:path arrowok="t"/>
                </v:shape>
                <v:shape id="Image 2732" o:spid="_x0000_s2218" type="#_x0000_t75" style="position:absolute;left:8488;top:8421;width:2768;height:3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">
                  <v:imagedata r:id="rId857" o:title=""/>
                </v:shape>
                <v:shape id="Graphic 2733" o:spid="_x0000_s2219" style="position:absolute;left:8488;top:8423;width:2458;height:2623;visibility:visible;mso-wrap-style:square;v-text-anchor:top" coordsize="24574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" path="m216242,36413r7856,15629l230167,68438r3900,17002l235418,102882r2596,18392l242921,140847r2739,20177l241751,181230r-8988,18026l222889,213164r-11326,9642l198216,228036r-14401,6297l169004,244671r-16278,10477l133928,261862r-21039,360l92182,257550,74184,249820,61276,241005,48712,232628,17199,210072,738,169151,,150515,2787,134346,8136,120132r4057,-15785l14004,85975,16979,68290,24527,54568,35483,42695,46913,29778,91850,3785,134605,r21827,3666l175728,8695r15960,5107l204972,22028r11270,14385xe" filled="f" strokecolor="#76aaa8" strokeweight=".08056mm">
                  <v:path arrowok="t"/>
                </v:shape>
                <v:shape id="Image 2734" o:spid="_x0000_s2220" type="#_x0000_t75" style="position:absolute;left:16366;top:7927;width:2456;height:36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">
                  <v:imagedata r:id="rId858" o:title=""/>
                </v:shape>
                <v:shape id="Graphic 2735" o:spid="_x0000_s2221" style="position:absolute;left:16366;top:7929;width:2457;height:2623;visibility:visible;mso-wrap-style:square;v-text-anchor:top" coordsize="245745,262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" path="m216242,36413r7856,15629l230166,68438r3897,17002l235406,102882r2603,18392l242919,140847r2736,20177l241740,181230r-8982,18024l222888,213159r-11325,9642l198216,228036r-14401,6295l169004,244665r-16278,10473l133928,261851r-21039,359l92182,257539,74184,249809,61276,240994,48707,232619,17192,210070,733,169151,,150515,2792,134346,8147,120132r4046,-15785l14001,85975,16977,68290,24527,54568,35483,42695,46913,29778,91850,3785,134605,r21827,3666l175723,8695r15960,5107l204971,22028r11271,14385xe" filled="f" strokecolor="#76aaa8" strokeweight=".08056mm">
                  <v:path arrowok="t"/>
                </v:shape>
                <v:shape id="Image 2736" o:spid="_x0000_s2222" type="#_x0000_t75" style="position:absolute;left:9009;top:9335;width:3298;height:2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">
                  <v:imagedata r:id="rId859" o:title=""/>
                </v:shape>
                <v:shape id="Image 2737" o:spid="_x0000_s2223" type="#_x0000_t75" style="position:absolute;left:11473;top:5236;width:3043;height:2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">
                  <v:imagedata r:id="rId860" o:title=""/>
                </v:shape>
                <v:shape id="Graphic 2738" o:spid="_x0000_s2224" style="position:absolute;left:9678;top:9463;width:2635;height:2502;visibility:visible;mso-wrap-style:square;v-text-anchor:top" coordsize="263525,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" path="m84269,5821l105448,1219,128713,r22211,3768l168938,14127r15506,9827l200150,27869r48845,32762l262906,108286r-1885,25068l257104,146724r-6170,14763l243781,176732r-6866,14820l203672,228462r-45684,18944l131156,249563r-25169,-319l65105,241154,27585,211479,6942,160637,,111402,2583,88504,11188,65620,24173,44836,39803,28365,59395,15571,84269,5821xe" filled="f" strokecolor="#56928a" strokeweight=".08056mm">
                  <v:path arrowok="t"/>
                </v:shape>
                <v:shape id="Graphic 2739" o:spid="_x0000_s2225" style="position:absolute;left:11473;top:5733;width:2636;height:2496;visibility:visible;mso-wrap-style:square;v-text-anchor:top" coordsize="263525,249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" path="m84275,5817l105453,1216,128718,r22207,3768l168933,14123r15507,9827l200150,27865r48846,32762l262910,108282r-1884,25067l257108,146720r-6174,14762l243777,176728r-6867,14819l203677,228462r-45683,18940l131160,249559r-25173,-320l65100,241149,27585,211476,6948,160644,,111394,2579,88495,11182,65616,24172,44832,39803,28360,59396,15567,84275,5817xe" filled="f" strokecolor="#56928a" strokeweight=".08056mm">
                  <v:path arrowok="t"/>
                </v:shape>
                <v:shape id="Image 2740" o:spid="_x0000_s2226" type="#_x0000_t75" style="position:absolute;left:14314;top:8841;width:3955;height: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">
                  <v:imagedata r:id="rId861" o:title=""/>
                </v:shape>
                <v:shape id="Graphic 2741" o:spid="_x0000_s2227" style="position:absolute;left:14314;top:10217;width:2730;height:2915;visibility:visible;mso-wrap-style:square;v-text-anchor:top" coordsize="273050,29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" path="m240272,40454r8724,17365l255741,76039r4335,18891l261570,114312r2883,20434l269906,156492r3046,22417l268611,201359r-9984,20029l247657,236840r-12586,10712l220239,253363r-15997,6997l187784,271846r-18089,11642l148805,290948r-23372,403l102426,286160,82427,277571,68079,267782,54115,258469,19099,233406,816,187937,,167233,3100,149272,9046,133487r4503,-17546l15560,95522,18866,75874,27258,60638,39432,47439,52129,33083,102052,4206,149554,r24249,4076l195247,9660r17737,5675l227748,24475r12524,15979xe" filled="f" strokecolor="#56928a" strokeweight=".08056mm">
                  <v:path arrowok="t"/>
                </v:shape>
                <v:shape id="Image 2742" o:spid="_x0000_s2228" type="#_x0000_t75" style="position:absolute;left:12300;top:5666;width:3890;height:2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">
                  <v:imagedata r:id="rId862" o:title=""/>
                </v:shape>
                <v:shape id="Image 2743" o:spid="_x0000_s2229" type="#_x0000_t75" style="position:absolute;left:10504;top:9912;width:2961;height:3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">
                  <v:imagedata r:id="rId863" o:title=""/>
                </v:shape>
                <v:shape id="Graphic 2744" o:spid="_x0000_s2230" style="position:absolute;left:13460;top:5670;width:2731;height:2914;visibility:visible;mso-wrap-style:square;v-text-anchor:top" coordsize="273050,29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" path="m240271,40454r8727,17360l255740,76033r4331,18891l261569,114300r2884,20437l269909,156486r3046,22421l268610,201360r-9979,20024l247662,236836r-12586,10715l220249,253363r-16002,6997l187790,271847r-18086,11641l148815,290948r-23378,398l102427,286154,82430,277565,68090,267771,54125,258458,19109,233400,820,187936,,167228,3099,149262,9045,133476r4499,-17540l15557,95520,18863,75869,27245,60626,39430,47434,52131,33080,102057,4201,149564,r24249,4076l195251,9655r17733,5676l227747,24473r12524,15981xe" filled="f" strokecolor="#56928a" strokeweight=".08056mm">
                  <v:path arrowok="t"/>
                </v:shape>
                <v:shape id="Image 2745" o:spid="_x0000_s2231" type="#_x0000_t75" style="position:absolute;left:14040;top:6683;width:1535;height:1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">
                  <v:imagedata r:id="rId864" o:title=""/>
                </v:shape>
                <v:shape id="Graphic 2746" o:spid="_x0000_s2232" style="position:absolute;left:10813;top:10567;width:2655;height:2654;visibility:visible;mso-wrap-style:square;v-text-anchor:top" coordsize="265430,2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" path="m14764,59543l33230,41088,58982,30965,84453,26459r17625,-1600l114221,20849r14838,-7693l147739,5099,171412,r23111,4702l211224,19347r10976,17854l228137,51527r7503,11835l247573,79919r11464,23839l265130,137438r-4516,31962l247798,190144r-14672,15201l223045,220681r-13422,18357l185509,255737r-27520,9399l134350,261595r-22968,-7286l84033,251632,34368,232455,12747,182683,8530,157745,4184,137775,209,121225,,103366,4527,83153,14764,59543xe" filled="f" strokecolor="#56928a" strokeweight=".08056mm">
                  <v:path arrowok="t"/>
                </v:shape>
                <v:shape id="Image 2747" o:spid="_x0000_s2233" type="#_x0000_t75" style="position:absolute;left:11622;top:11373;width:1179;height:1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">
                  <v:imagedata r:id="rId865" o:title=""/>
                </v:shape>
                <v:shape id="Image 2748" o:spid="_x0000_s2234" type="#_x0000_t75" style="position:absolute;left:14893;top:9211;width:3053;height:3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">
                  <v:imagedata r:id="rId866" o:title=""/>
                </v:shape>
                <v:shape id="Graphic 2749" o:spid="_x0000_s2235" style="position:absolute;left:15295;top:9211;width:2654;height:2654;visibility:visible;mso-wrap-style:square;v-text-anchor:top" coordsize="265430,26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" path="m14758,59543l33226,41088,58982,30965,84457,26459r17627,-1600l114222,20849r14837,-7693l147738,5099,171406,r23116,4700l211224,19343r10977,17853l228143,51527r7499,11835l247569,79919r11459,23839l265124,137438r-4519,31962l247792,190144r-14669,15201l223039,220681r-13417,18357l185509,255737r-27519,9399l134355,261595r-22975,-7287l84025,251627,34374,232455,12744,182682,8529,157740,4190,137763,213,121215,,103360,4523,83151,14758,59543xe" filled="f" strokecolor="#56928a" strokeweight=".08056mm">
                  <v:path arrowok="t"/>
                </v:shape>
                <v:shape id="Image 2750" o:spid="_x0000_s2236" type="#_x0000_t75" style="position:absolute;left:12718;top:10752;width:2629;height:2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">
                  <v:imagedata r:id="rId867" o:title=""/>
                </v:shape>
                <v:shape id="Graphic 2751" o:spid="_x0000_s2237" style="position:absolute;left:12718;top:10753;width:2635;height:2501;visibility:visible;mso-wrap-style:square;v-text-anchor:top" coordsize="263525,250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" path="m84280,5821l105454,1219,128719,r22210,3768l168938,14127r15506,9827l200152,27869r48848,32762l262907,108286r-1886,25068l257109,146722r-6170,14759l243783,176723r-6868,14817l203677,228465r-45689,18941l131161,249563r-25169,-319l65105,241154,27585,211475,6942,160637,,111393,2583,88497,11188,65620,24178,44830,39808,28356,59402,15565,84280,5821xe" filled="f" strokecolor="#56928a" strokeweight=".08056mm">
                  <v:path arrowok="t"/>
                </v:shape>
                <v:shape id="Image 2752" o:spid="_x0000_s2238" type="#_x0000_t75" style="position:absolute;left:13544;top:11201;width:1418;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">
                  <v:imagedata r:id="rId868" o:title=""/>
                </v:shape>
                <v:shape id="Image 2753" o:spid="_x0000_s2239" type="#_x0000_t75" style="position:absolute;left:14625;top:7034;width:2730;height:4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">
                  <v:imagedata r:id="rId869" o:title=""/>
                </v:shape>
                <v:shape id="Graphic 2754" o:spid="_x0000_s2240" style="position:absolute;left:14625;top:7037;width:2731;height:2915;visibility:visible;mso-wrap-style:square;v-text-anchor:top" coordsize="273050,291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" path="m240271,40454r8727,17365l255740,76039r4331,18891l261569,114312r2889,20430l269914,156487r3043,22420l268610,201360r-9984,20029l247657,236840r-12583,10712l220249,253363r-16002,6997l187790,271847r-18086,11641l148815,290948r-23383,398l102423,286154,82429,277565,68090,267771,54125,258458,19109,233400,820,187942,,167238,3099,149274,9045,133487r4499,-17546l15557,95521,18863,75869,27245,60626,39430,47434,52131,33080,102052,4201,149562,r24251,4076l195251,9655r17733,5676l227747,24473r12524,15981xe" filled="f" strokecolor="#56928a" strokeweight=".08056mm">
                  <v:path arrowok="t"/>
                </v:shape>
                <v:shape id="Image 2755" o:spid="_x0000_s2241" type="#_x0000_t75" style="position:absolute;left:15204;top:8050;width:1536;height:1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">
                  <v:imagedata r:id="rId870" o:title=""/>
                </v:shape>
                <v:shape id="Image 2756" o:spid="_x0000_s2242" type="#_x0000_t75" style="position:absolute;left:9666;top:7178;width:2946;height:2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">
                  <v:imagedata r:id="rId871" o:title=""/>
                </v:shape>
                <v:shape id="Graphic 2757" o:spid="_x0000_s2243" style="position:absolute;left:9666;top:7179;width:2947;height:2947;visibility:visible;mso-wrap-style:square;v-text-anchor:top" coordsize="294640,294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" path="m16402,66167l36921,45658,65535,34408,93835,29401r19579,-1782l126910,23168r16488,-8545l164153,5671,190451,r25684,5225l234694,21499r12199,19839l253498,57258r8328,13150l275077,88805r12733,26487l294586,152716r-5016,35512l275329,211275r-16302,16889l247825,245204r-14911,20396l206123,284156r-30576,10444l149282,290665r-25526,-8092l93365,279597,38187,258289,14163,202986,9477,175278,4651,153087,233,134695,,114851,5030,92395,16402,66167xe" filled="f" strokecolor="#56928a" strokeweight=".08056mm">
                  <v:path arrowok="t"/>
                </v:shape>
                <v:shape id="Image 2758" o:spid="_x0000_s2244" type="#_x0000_t75" style="position:absolute;left:10565;top:8075;width:1310;height:1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">
                  <v:imagedata r:id="rId872" o:title=""/>
                </v:shape>
                <v:shape id="Image 2759" o:spid="_x0000_s2245" type="#_x0000_t75" style="position:absolute;left:20210;top:9671;width:6263;height:6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">
                  <v:imagedata r:id="rId873" o:title=""/>
                </v:shape>
                <v:shape id="Image 2760" o:spid="_x0000_s2246" type="#_x0000_t75" style="position:absolute;left:22362;top:11705;width:1335;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">
                  <v:imagedata r:id="rId874" o:title=""/>
                </v:shape>
                <v:shape id="Image 2761" o:spid="_x0000_s2247" type="#_x0000_t75" style="position:absolute;left:22025;top:11969;width:2104;height:1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">
                  <v:imagedata r:id="rId875" o:title=""/>
                </v:shape>
                <v:shape id="Image 2762" o:spid="_x0000_s2248" type="#_x0000_t75" style="position:absolute;left:6315;top:33932;width:2839;height:2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">
                  <v:imagedata r:id="rId876" o:title=""/>
                </v:shape>
                <v:shape id="Image 2763" o:spid="_x0000_s2249" type="#_x0000_t75" style="position:absolute;left:6725;top:34287;width:900;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">
                  <v:imagedata r:id="rId877" o:title=""/>
                </v:shape>
                <v:shape id="Image 2764" o:spid="_x0000_s2250" type="#_x0000_t75" style="position:absolute;left:6319;top:38048;width:1261;height:1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">
                  <v:imagedata r:id="rId878" o:title=""/>
                </v:shape>
                <v:shape id="Image 2765" o:spid="_x0000_s2251" type="#_x0000_t75" style="position:absolute;left:7186;top:34393;width:4763;height:3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">
                  <v:imagedata r:id="rId879" o:title=""/>
                </v:shape>
                <v:shape id="Image 2766" o:spid="_x0000_s2252" type="#_x0000_t75" style="position:absolute;left:8639;top:34748;width:900;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">
                  <v:imagedata r:id="rId880" o:title=""/>
                </v:shape>
                <v:shape id="Image 2767" o:spid="_x0000_s2253" type="#_x0000_t75" style="position:absolute;left:7018;top:35451;width:3284;height:3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">
                  <v:imagedata r:id="rId881" o:title=""/>
                </v:shape>
                <v:shape id="Image 2768" o:spid="_x0000_s2254" type="#_x0000_t75" style="position:absolute;left:7428;top:36364;width:899;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">
                  <v:imagedata r:id="rId882" o:title=""/>
                </v:shape>
                <v:shape id="Image 2769" o:spid="_x0000_s2255" type="#_x0000_t75" style="position:absolute;left:11553;top:15153;width:3285;height:3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">
                  <v:imagedata r:id="rId883" o:title=""/>
                </v:shape>
                <v:shape id="Image 2770" o:spid="_x0000_s2256" type="#_x0000_t75" style="position:absolute;left:12548;top:16168;width:1167;height:1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">
                  <v:imagedata r:id="rId884" o:title=""/>
                </v:shape>
                <v:shape id="Graphic 2771" o:spid="_x0000_s2257" style="position:absolute;left:11929;top:15895;width:2660;height:2261;visibility:visible;mso-wrap-style:square;v-text-anchor:top" coordsize="266065,22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" path="m1663,29171r-660,2426l1117,32448r534,-851l1663,29171xem2044,28943r-51,-216l1841,28943r-178,228l2044,28943xem3213,28219r-585,-318l1993,28727r394,l3213,28219xem5372,28943l4368,27508r-1155,711l4140,28727r-1753,l2044,28943r3328,xem5930,32448r-292,1270l2895,35585,1282,33718,1117,32448,,34226r1549,2032l5219,39255r305,-2997l5600,35585r330,-3137xem11480,197434r-876,l10020,196354,8089,195249r1004,-1511l7912,193471r-483,2401l8636,196100r393,2058l11480,197434xem13995,197434r-2311,l12941,198043r1054,-609xem14452,188620r-1168,-914l11938,189687r2336,-1067l14452,188620xem18923,193065r-2032,-3658l16560,189407r-1841,-584l15481,189407r927,l17678,191820r-1473,2591l14071,197434r1740,-1080l18923,193065xem47879,96532l45885,95415r-1677,-127l42024,96850r-3543,2197l40690,101638r3480,812l46697,103441r318,-3404l47358,98374r521,-1842xem62242,39852r-1168,38l60718,38811r-597,-610l57467,41109r178,1512l59258,42672r1219,279l61887,42786r127,-1740l62242,39852xem73990,131902r-1321,-648l71145,128473r-3366,1752l66827,131267r2959,4064l70726,135445r1854,622l73291,134797r140,-1219l73990,131902xem80899,222618r-635,-3543l80860,217271r-1790,-1079l77431,216319r-4737,711l75006,221907r-1575,2946l76784,225501r851,-2007l80899,222618xem81318,162661l76796,151485r-5575,-648l67259,151206r-2020,89l57416,148361r1194,-4407l53975,141579r711,-4483l50812,136753r-3797,-254l45999,132397r-3543,-7569l35394,129959r3836,3378l41236,135013r1067,1486l42760,138645r-558,2045l42710,141643r762,1155l46253,144043r1880,2565l47129,148945r4356,-952l50939,154254r4687,-800l63360,155765r254,4991l65227,162585r1663,-914l70396,160934r698,1626l74599,166192r6719,-3531xem94742,6184l92989,,84366,1587,78016,3175,71031,5905,63741,9982r-7328,5639l49047,22301r-3124,2565l39966,33832r-2120,5842l39357,43192r3632,369l47205,39954,57073,27673r9995,-8839l76796,12827,85890,9042,94742,6184xem117868,165773r-2006,-3658l111645,162242r-2718,4648l110972,170713r864,152l114871,169049r2997,-3276xem172821,135686r-2489,-4813l159893,130683r241,7112l153162,137414r-5982,4178l139331,140855r-7975,-1943l125031,139484r-1168,-5830l117602,137934r-6185,-10439l103733,130543r229,-6503l98666,128104r317,-7708l90970,119672r-1461,3022l93611,128701r6376,788l100342,133248r5868,l106730,138645r9322,483l118097,143471r3861,1093l126047,145288r2756,3251l132359,146812r2718,2476l137668,151434r3187,-2756l145389,145224r2718,6007l156679,147294r-1778,-2832l160070,141744r1118,2489l168351,140449r-2629,-1003l169265,137591r3556,-1905xem206819,66306r-1384,-2578l201930,61620r-1397,4115l198018,68033r-1499,4572l196977,75590r406,3023l197446,79946r127,2565l193687,87210r-3873,877l189941,90741r89,1715l190296,96659r-863,4191l187248,103212r-2298,2439l182308,111493r-102,2387l182079,116446r-1574,7798l187477,126060r673,-4318l188772,117475r635,-3595l191490,111112r2235,-3734l197383,101434r-241,-3911l198742,94551r2006,-3810l204546,89230r1638,-9284l205892,75590r-76,-1092l206819,66306xem230543,77406r-1766,-8141l225869,63982r-2984,-355l222148,66890r1537,4471l225285,77419r-508,8039l221767,97802r-9373,3518l215912,104978r3328,114l223367,101219r3950,-6655l230124,86347r419,-8941xem258965,142811r-3289,-622l254965,143738r330,2261l257238,145910r1473,-140l258800,143992r165,-1181xem265468,106184r-1410,699l263359,108661r-1638,-788l259854,106299r1613,-2388l261607,101917r-1156,-241l258826,110705r1168,229l263105,111302r559,-3352l265468,106184xe" fillcolor="#5b9b98" stroked="f">
                  <v:path arrowok="t"/>
                </v:shape>
                <v:shape id="Graphic 2772" o:spid="_x0000_s2258" style="position:absolute;left:11666;top:17545;width:261;height:356;visibility:visible;mso-wrap-style:square;v-text-anchor:top" coordsize="26034,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" path="m21529,l,23478r161,7888l1762,33964r8724,1033l11286,26911r6020,-9848l20392,13652,24533,6993r893,-3096l21529,xe" fillcolor="#65aba8" stroked="f">
                  <v:path arrowok="t"/>
                </v:shape>
                <v:shape id="Graphic 2773" o:spid="_x0000_s2259" style="position:absolute;left:11669;top:17550;width:248;height:336;visibility:visible;mso-wrap-style:square;v-text-anchor:top" coordsize="24765,33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" path="m20868,l,22840r81,4547l162,28106r639,3307l2239,33106r4141,499l7656,32909r3272,-3828l12146,24116r2632,-4327l17725,15427r2332,-2749l22447,8816,23977,5694r233,-2354l22273,1403,20868,xe" fillcolor="#69adaa" stroked="f">
                  <v:path arrowok="t"/>
                </v:shape>
                <v:shape id="Graphic 2774" o:spid="_x0000_s2260" style="position:absolute;left:11673;top:17554;width:235;height:330;visibility:visible;mso-wrap-style:square;v-text-anchor:top" coordsize="2349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" path="m20206,l,22179r46,3676l126,27283r604,3213l2110,32155r4003,499l7354,31958r3155,-3747l11704,23431r2553,-4221l17122,14964r2262,-2668l21704,8536,23200,5520r244,-2307l21553,1344,20206,xe" fillcolor="#6db0ad" stroked="f">
                  <v:path arrowok="t"/>
                </v:shape>
                <v:shape id="Graphic 2775" o:spid="_x0000_s2261" style="position:absolute;left:11676;top:17558;width:229;height:318;visibility:visible;mso-wrap-style:square;v-text-anchor:top" coordsize="22860,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" path="m19533,l,21529r34,4269l104,26447r569,3132l1983,31192r3874,488l7040,30995r3051,-3642l11263,22724r2483,-4083l16518,14488r2192,-2587l20961,8270,22423,5323r255,-2215l20845,1299,19533,xe" fillcolor="#72b2af" stroked="f">
                  <v:path arrowok="t"/>
                </v:shape>
                <v:shape id="Graphic 2776" o:spid="_x0000_s2262" style="position:absolute;left:11679;top:17563;width:222;height:311;visibility:visible;mso-wrap-style:square;v-text-anchor:top" coordsize="22225,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" path="m18886,l,20880r24,3422l92,25624r523,3039l1868,30229r3735,488l6751,30044,9686,26483r1149,-4443l13235,18061r2692,-4048l18050,11507,19930,8525,21658,5149r267,-2157l20149,1252,18886,xe" fillcolor="#76b4b1" stroked="f">
                  <v:path arrowok="t"/>
                </v:shape>
                <v:shape id="Graphic 2777" o:spid="_x0000_s2263" style="position:absolute;left:11682;top:17567;width:216;height:299;visibility:visible;mso-wrap-style:square;v-text-anchor:top" coordsize="2159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" path="m18224,l,20231r,3954l58,24801r499,2947l1739,29267r3597,476l6437,29081,9268,25624r1125,-4280l12713,17481r2610,-3932l17377,11112,19198,8235,20891,4952r268,-2087l19442,1195,18224,xe" fillcolor="#7ab7b4" stroked="f">
                  <v:path arrowok="t"/>
                </v:shape>
                <v:shape id="Graphic 2778" o:spid="_x0000_s2264" style="position:absolute;left:11685;top:17572;width:210;height:292;visibility:visible;mso-wrap-style:square;v-text-anchor:top" coordsize="2095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" path="m17574,l,23385r57,592l510,26831r1125,1473l5104,28780r1055,-650l8884,24766,9975,20648r2239,-3747l14732,13073r1995,-2355l18489,7946,20137,4779r278,-2019l18745,1136,17574,xe" fillcolor="#7eb9b6" stroked="f">
                  <v:path arrowok="t"/>
                </v:shape>
                <v:shape id="Graphic 2779" o:spid="_x0000_s2265" style="position:absolute;left:11688;top:17576;width:197;height:280;visibility:visible;mso-wrap-style:square;v-text-anchor:top" coordsize="19685,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" path="m16936,l,22597r476,3330l1531,27353r3329,452l5869,27179,8491,23907,9558,19952r2157,-3619l14152,12598r1926,-2262l18050,7192,19395,4582r278,-1937l18061,1090,16936,xe" fillcolor="#82bbb9" stroked="f">
                  <v:path arrowok="t"/>
                </v:shape>
                <v:shape id="Graphic 2780" o:spid="_x0000_s2266" style="position:absolute;left:11692;top:17581;width:190;height:273;visibility:visible;mso-wrap-style:square;v-text-anchor:top" coordsize="19050,2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" path="m16286,l,21216r34,1102l417,25010r997,1380l4605,26842r962,-614l8084,23049,9128,19268r2355,-3979l13559,12146,15416,9941,17052,7366,18618,4408r301,-1880l17364,1032,16286,xe" fillcolor="#86bebb" stroked="f">
                  <v:path arrowok="t"/>
                </v:shape>
                <v:shape id="Graphic 2781" o:spid="_x0000_s2267" style="position:absolute;left:11694;top:17585;width:185;height:260;visibility:visible;mso-wrap-style:square;v-text-anchor:top" coordsize="18415,26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" path="m15660,l,20985r383,3109l1322,25427r3063,441l5300,25265,7713,22191,8723,18572r2007,-3399l12992,11670,14767,9559,16356,7076,17887,4211r301,-1799l16681,986,15660,xe" fillcolor="#8ac0be" stroked="f">
                  <v:path arrowok="t"/>
                </v:shape>
                <v:shape id="Graphic 2782" o:spid="_x0000_s2268" style="position:absolute;left:11697;top:17589;width:178;height:254;visibility:visible;mso-wrap-style:square;v-text-anchor:top" coordsize="1778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" path="m15010,l,20185r347,3003l1217,24465r2923,440l5010,24314,7319,21333r986,-3457l10231,14604r2180,-3398l14128,9164,15647,6798,17133,4025r312,-1728l15995,928,15010,xe" fillcolor="#8ec3c0" stroked="f">
                  <v:path arrowok="t"/>
                </v:shape>
                <v:shape id="Graphic 2783" o:spid="_x0000_s2269" style="position:absolute;left:11700;top:17594;width:172;height:241;visibility:visible;mso-wrap-style:square;v-text-anchor:top" coordsize="17145,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" path="m14372,l,19395r302,2876l1113,23501r2796,441l4733,23373,6925,20473r951,-3294l9732,14024r2100,-3296l13468,8769,14941,6496,16379,3850r313,-1670l15312,881,14372,xe" fillcolor="#92c5c3" stroked="f">
                  <v:path arrowok="t"/>
                </v:shape>
                <v:shape id="Graphic 2784" o:spid="_x0000_s2270" style="position:absolute;left:11704;top:17598;width:165;height:235;visibility:visible;mso-wrap-style:square;v-text-anchor:top" coordsize="16510,23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" path="m13722,l,18594r242,2761l996,22550r2646,417l4442,22423,6530,19603r928,-3109l9221,13444r2007,-3191l12806,8387,14221,6205,15624,3653r314,-1588l14615,822,13722,xe" fillcolor="#97c8c5" stroked="f">
                  <v:path arrowok="t"/>
                </v:shape>
                <v:shape id="Graphic 2785" o:spid="_x0000_s2271" style="position:absolute;left:11706;top:17603;width:153;height:222;visibility:visible;mso-wrap-style:square;v-text-anchor:top" coordsize="1524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" path="m13096,l,17782r208,2657l905,21587r2517,429l4175,21471,6159,18745r881,-2947l8746,12863,10660,9790,12169,7992,13514,5927,14883,3479r325,-1531l13943,765,13096,xe" fillcolor="#9bcbc8" stroked="f">
                  <v:path arrowok="t"/>
                </v:shape>
                <v:shape id="Graphic 2786" o:spid="_x0000_s2272" style="position:absolute;left:11709;top:17607;width:147;height:216;visibility:visible;mso-wrap-style:square;v-text-anchor:top" coordsize="14604,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" path="m12457,l,16982r161,2551l800,20624r2377,418l3884,20509,5764,17886r859,-2784l8247,12296,10079,9314,11518,7598,12585,5985,14140,3282r325,-1450l13247,718,12457,xe" fillcolor="#9fcdcb" stroked="f">
                  <v:path arrowok="t"/>
                </v:shape>
                <v:shape id="Graphic 2787" o:spid="_x0000_s2273" style="position:absolute;left:11713;top:17611;width:139;height:203;visibility:visible;mso-wrap-style:square;v-text-anchor:top" coordsize="139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" path="m11808,l,16205r115,2424l695,19685r2251,406l3608,19569,5382,17040r824,-2622l7749,11727,9500,8862,10869,7214,11889,5683,13387,3120r336,-1392l12562,684,11808,xe" fillcolor="#a3d0cd" stroked="f">
                  <v:path arrowok="t"/>
                </v:shape>
                <v:shape id="Graphic 2788" o:spid="_x0000_s2274" style="position:absolute;left:11716;top:17616;width:133;height:197;visibility:visible;mso-wrap-style:square;v-text-anchor:top" coordsize="1333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" path="m11159,l,15393r57,2319l579,18733r2112,384l3317,18618,4975,16182r800,-2449l7249,11148,8909,8387,10208,6832,11379,5068,12619,2923r348,-1312l11855,626,11159,xe" fillcolor="#a8d2d0" stroked="f">
                  <v:path arrowok="t"/>
                </v:shape>
                <v:shape id="Graphic 2789" o:spid="_x0000_s2275" style="position:absolute;left:11719;top:17620;width:127;height:184;visibility:visible;mso-wrap-style:square;v-text-anchor:top" coordsize="1270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" path="m10533,l,14593r22,2215l487,17771r1971,383l3050,17666,4605,15323r765,-2296l6751,10579,8340,7923,9570,6437,10683,4779,11878,2749r359,-1265l11182,568,10533,xe" fillcolor="#acd5d3" stroked="f">
                  <v:path arrowok="t"/>
                </v:shape>
                <v:shape id="Graphic 2790" o:spid="_x0000_s2276" style="position:absolute;left:11721;top:17625;width:121;height:177;visibility:visible;mso-wrap-style:square;v-text-anchor:top" coordsize="1206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" path="m9918,l,15881r406,916l2250,17180r545,-476l4245,14465r732,-2134l6287,9988,7783,7435,8943,6043,9814,4756,11159,2552r359,-1183l10521,499,9918,xe" fillcolor="#b1d8d5" stroked="f">
                  <v:path arrowok="t"/>
                </v:shape>
                <v:shape id="Graphic 2791" o:spid="_x0000_s2277" style="position:absolute;left:11724;top:17629;width:114;height:165;visibility:visible;mso-wrap-style:square;v-text-anchor:top" coordsize="1143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" path="m9338,l,14975r359,859l2065,16205r510,-452l3920,13595r685,-1948l5847,9408,7261,6960,8352,5650,9175,4431,10474,2367r360,-1114l9894,464,9338,xe" fillcolor="#b5dbd8" stroked="f">
                  <v:path arrowok="t"/>
                </v:shape>
                <v:shape id="Graphic 2792" o:spid="_x0000_s2278" style="position:absolute;left:11726;top:17633;width:102;height:159;visibility:visible;mso-wrap-style:square;v-text-anchor:top" coordsize="1016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" path="m8735,l,14071r300,823l1866,15255r465,-442l3583,12749r651,-1798l5393,8839,6728,6507,7748,5266,8525,4141,9767,2193r371,-1057l9245,417,8735,xe" fillcolor="#badedb" stroked="f">
                  <v:path arrowok="t"/>
                </v:shape>
                <v:shape id="Graphic 2793" o:spid="_x0000_s2279" style="position:absolute;left:11729;top:17638;width:95;height:146;visibility:visible;mso-wrap-style:square;v-text-anchor:top" coordsize="9525,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" path="m8154,l,13154r255,777l1692,14279r430,-417l3258,11891r616,-1625l6193,6032,7145,4884,7876,3840,9083,2019r370,-998l8618,359,8154,xe" fillcolor="#bee1de" stroked="f">
                  <v:path arrowok="t"/>
                </v:shape>
                <v:shape id="Graphic 2794" o:spid="_x0000_s2280" style="position:absolute;left:11731;top:17642;width:89;height:133;visibility:visible;mso-wrap-style:square;v-text-anchor:top" coordsize="889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" path="m7574,l,12238r208,731l1507,13317r395,-394l2933,11043,3514,9570,4512,7691,5683,5568,6553,4489r684,-951l8385,1821,8780,905,7992,302,7574,xe" fillcolor="#c3e4e1" stroked="f">
                  <v:path arrowok="t"/>
                </v:shape>
                <v:shape id="Graphic 2795" o:spid="_x0000_s2281" style="position:absolute;left:11733;top:17647;width:83;height:127;visibility:visible;mso-wrap-style:square;v-text-anchor:top" coordsize="825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" path="m7006,l6170,440r-985,882l4141,2180,,11309r185,662l777,12179r580,139l1658,11924r569,-963l2632,10010,3364,8444,5300,4860,6322,3676r661,-985l7736,1647,8097,788,7388,242,7006,xe" fillcolor="#c9e9e6" stroked="f">
                  <v:path arrowok="t"/>
                </v:shape>
                <v:shape id="Graphic 2796" o:spid="_x0000_s2282" style="position:absolute;left:11665;top:15861;width:235;height:317;visibility:visible;mso-wrap-style:square;v-text-anchor:top" coordsize="23495,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" path="m19395,l,21193r151,7018l1612,30623r7888,917l10253,24232r3504,-5905l15601,15380r2820,-3154l22063,6333r893,-2842l19395,xe" fillcolor="#65aba8" stroked="f">
                  <v:path arrowok="t"/>
                </v:shape>
                <v:shape id="Graphic 2797" o:spid="_x0000_s2283" style="position:absolute;left:11668;top:15865;width:222;height:305;visibility:visible;mso-wrap-style:square;v-text-anchor:top" coordsize="22225,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" path="m18769,l,20543r69,4106l162,25311r627,2912l2089,29742r3629,440l6868,29592,9860,26228r1032,-4571l13561,17260r2377,-3387l18061,11333,20265,7748,21577,4964r161,-2054l20022,1229,18769,xe" fillcolor="#6aaeaa" stroked="f">
                  <v:path arrowok="t"/>
                </v:shape>
                <v:shape id="Graphic 2798" o:spid="_x0000_s2284" style="position:absolute;left:11671;top:15869;width:216;height:299;visibility:visible;mso-wrap-style:square;v-text-anchor:top" coordsize="21590,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" path="m18119,l,19883r58,3966l139,24488r591,2829l1960,28790r3503,430l6565,28629,9453,25358r1010,-4397l12759,17167r2587,-3769l17400,10949,19546,7481,20822,4790r174,-1995l19337,1170,18119,xe" fillcolor="#6eb0ad" stroked="f">
                  <v:path arrowok="t"/>
                </v:shape>
                <v:shape id="Graphic 2799" o:spid="_x0000_s2285" style="position:absolute;left:11674;top:15874;width:203;height:285;visibility:visible;mso-wrap-style:square;v-text-anchor:top" coordsize="20320,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" path="m17470,l,19244r34,3816l115,23675r545,2738l1832,27851r3376,417l6263,27689,9036,24511r986,-4235l12515,16146r2228,-3201l16715,10579,18803,7226,20055,4616r174,-1925l18629,1125,17470,xe" fillcolor="#73b3b0" stroked="f">
                  <v:path arrowok="t"/>
                </v:shape>
                <v:shape id="Graphic 2800" o:spid="_x0000_s2286" style="position:absolute;left:11677;top:15878;width:197;height:279;visibility:visible;mso-wrap-style:square;v-text-anchor:top" coordsize="19685,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" path="m16832,l,18606r24,3665l603,25507r1102,1405l4965,27317r997,-556l8642,23652r951,-4060l11739,16042r2413,-3550l16066,10208,18084,6971,19291,4453r198,-1855l17934,1089,16832,xe" fillcolor="#77b5b2" stroked="f">
                  <v:path arrowok="t"/>
                </v:shape>
                <v:shape id="Graphic 2801" o:spid="_x0000_s2287" style="position:absolute;left:11681;top:15882;width:190;height:267;visibility:visible;mso-wrap-style:square;v-text-anchor:top" coordsize="1905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" path="m16170,l,17956r,3538l533,24615r1044,1345l4697,26366r963,-545l8224,22805r928,-3886l11217,15473r2332,-3444l15393,9836,17341,6727,18536,4291r197,-1798l17237,1043,16170,xe" fillcolor="#7cb8b5" stroked="f">
                  <v:path arrowok="t"/>
                </v:shape>
                <v:shape id="Graphic 2802" o:spid="_x0000_s2288" style="position:absolute;left:11684;top:15887;width:184;height:254;visibility:visible;mso-wrap-style:square;v-text-anchor:top" coordsize="18415,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" path="m15532,l,20694r486,3005l1473,25010r2980,393l5370,24870,7829,21946r906,-3723l10717,14894r2239,-3330l14743,9442,16634,6460,17793,4105r197,-1728l16553,996,15532,xe" fillcolor="#80bab8" stroked="f">
                  <v:path arrowok="t"/>
                </v:shape>
                <v:shape id="Graphic 2803" o:spid="_x0000_s2289" style="position:absolute;left:11687;top:15891;width:177;height:248;visibility:visible;mso-wrap-style:square;v-text-anchor:top" coordsize="1778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" path="m14905,l,19905r440,2900l1369,24070r2853,394l5081,23930,7435,21088r882,-3537l10474,13920r1903,-2819l14094,9071,15915,6206,17052,3943r197,-1670l15881,951,14905,xe" fillcolor="#85bdba" stroked="f">
                  <v:path arrowok="t"/>
                </v:shape>
                <v:shape id="Graphic 2804" o:spid="_x0000_s2290" style="position:absolute;left:11690;top:15895;width:171;height:242;visibility:visible;mso-wrap-style:square;v-text-anchor:top" coordsize="17145,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" path="m14267,l,19104r393,2785l1252,23119r2738,382l4801,22979,7040,20229r859,-3375l9964,13362r1833,-2725l13444,8688,15206,5938,16309,3757r208,-1588l15195,892,14267,xe" fillcolor="#89c0bd" stroked="f">
                  <v:path arrowok="t"/>
                </v:shape>
                <v:shape id="Graphic 2805" o:spid="_x0000_s2291" style="position:absolute;left:11693;top:15900;width:158;height:228;visibility:visible;mso-wrap-style:square;v-text-anchor:top" coordsize="1587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" path="m13642,l,18315r347,2669l1148,22179r2598,371l4512,22039,6658,19372r823,-3202l9465,12806r1764,-2634l12795,8317,14488,5695,15567,3595r220,-1530l14512,847,13642,xe" fillcolor="#8ec3c0" stroked="f">
                  <v:path arrowok="t"/>
                </v:shape>
                <v:shape id="Graphic 2806" o:spid="_x0000_s2292" style="position:absolute;left:11696;top:15904;width:152;height:222;visibility:visible;mso-wrap-style:square;v-text-anchor:top" coordsize="15240,2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" path="m12992,l,17538r289,2553l1019,21239r2472,359l4221,21101,6252,18525r800,-3028l8735,12632,10637,9720,12133,7933,13769,5440,14813,3421r219,-1462l13826,800,12992,xe" fillcolor="#92c5c3" stroked="f">
                  <v:path arrowok="t"/>
                </v:shape>
                <v:shape id="Graphic 2807" o:spid="_x0000_s2293" style="position:absolute;left:11699;top:15908;width:146;height:210;visibility:visible;mso-wrap-style:square;v-text-anchor:top" coordsize="14604,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" path="m12365,l,16738r255,2436l928,20288r2343,348l3944,20149,5881,17666r766,-2865l8247,12052,10057,9257,11496,7551,13061,5173,14083,3247r219,-1403l13154,754,12365,xe" fillcolor="#97c8c6" stroked="f">
                  <v:path arrowok="t"/>
                </v:shape>
                <v:shape id="Graphic 2808" o:spid="_x0000_s2294" style="position:absolute;left:11702;top:15913;width:139;height:197;visibility:visible;mso-wrap-style:square;v-text-anchor:top" coordsize="1397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" path="m11738,l,15938r208,2332l822,19325r2217,348l3665,19198,5486,16808r743,-2703l7759,11471,9476,8780,10845,7169,12353,4918r987,-1845l13571,1739,12470,695,11738,xe" fillcolor="#9bcbc8" stroked="f">
                  <v:path arrowok="t"/>
                </v:shape>
                <v:shape id="Graphic 2809" o:spid="_x0000_s2295" style="position:absolute;left:11705;top:15917;width:133;height:191;visibility:visible;mso-wrap-style:square;v-text-anchor:top" coordsize="13335,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" path="m11089,l,15149r151,2215l695,18385r2088,348l3364,18258,5092,15961r708,-2529l7435,10579,8886,8328,10185,6797,11623,4663r963,-1751l12818,1635,11774,648,11089,xe" fillcolor="#a0cecb" stroked="f">
                  <v:path arrowok="t"/>
                </v:shape>
                <v:shape id="Graphic 2810" o:spid="_x0000_s2296" style="position:absolute;left:11708;top:15921;width:127;height:178;visibility:visible;mso-wrap-style:square;v-text-anchor:top" coordsize="12700,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" path="m10450,l,14361r92,2110l590,17445r1949,337l3084,17330,4697,15114r685,-2366l6751,10346,8305,7876,9535,6426,10915,4408r927,-1670l12086,1531,11101,603,10450,xe" fillcolor="#a5d1ce" stroked="f">
                  <v:path arrowok="t"/>
                </v:shape>
                <v:shape id="Graphic 2811" o:spid="_x0000_s2297" style="position:absolute;left:11711;top:15926;width:114;height:171;visibility:visible;mso-wrap-style:square;v-text-anchor:top" coordsize="1143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" path="m9825,l,13561r46,1995l476,16494r1832,325l2807,16379,4315,14244r649,-2181l6263,9767,7725,7400,8897,6032,10196,4152r905,-1590l11356,1426,10416,544,9825,xe" fillcolor="#aad4d1" stroked="f">
                  <v:path arrowok="t"/>
                </v:shape>
                <v:shape id="Graphic 2812" o:spid="_x0000_s2298" style="position:absolute;left:11714;top:15930;width:108;height:159;visibility:visible;mso-wrap-style:square;v-text-anchor:top" coordsize="1079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" path="m9187,l,12783r,1879l370,15544r1706,324l2528,15439,3931,13409r615,-2030l6112,8595,7145,6948,8235,5660,9488,3897r870,-1496l10613,1310,9743,510,9187,xe" fillcolor="#aed7d4" stroked="f">
                  <v:path arrowok="t"/>
                </v:shape>
                <v:shape id="Graphic 2813" o:spid="_x0000_s2299" style="position:absolute;left:11716;top:15934;width:102;height:153;visibility:visible;mso-wrap-style:square;v-text-anchor:top" coordsize="1016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" path="m8619,l58,11983r11,254l,13757r325,836l1891,14905r406,-417l3596,12551r592,-1868l5325,8630,6624,6484,7656,5278,8839,3630,9674,2216,9930,1206,9118,452,8619,xe" fillcolor="#b3dad7" stroked="f">
                  <v:path arrowok="t"/>
                </v:shape>
                <v:shape id="Graphic 2814" o:spid="_x0000_s2300" style="position:absolute;left:11719;top:15939;width:95;height:139;visibility:visible;mso-wrap-style:square;v-text-anchor:top" coordsize="952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" path="m8027,l105,11193r,233l,12852r255,813l1694,13954r371,-393l3271,11704,3817,9998,4884,8061,6090,6019,7053,4907,8167,3387,8990,2053r255,-951l8479,406,8027,xe" fillcolor="#b8ddda" stroked="f">
                  <v:path arrowok="t"/>
                </v:shape>
                <v:shape id="Graphic 2815" o:spid="_x0000_s2301" style="position:absolute;left:11721;top:15943;width:89;height:133;visibility:visible;mso-wrap-style:square;v-text-anchor:top" coordsize="889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" path="m7458,l162,10405r,209l,11959r209,754l1520,13003r325,-382l2934,10857,3456,9326,4582,7238,5568,5567,6450,4535,7517,3131,8305,1891,8572,998,7865,370,7458,xe" fillcolor="#bde0dd" stroked="f">
                  <v:path arrowok="t"/>
                </v:shape>
                <v:shape id="Graphic 2816" o:spid="_x0000_s2302" style="position:absolute;left:11724;top:15947;width:82;height:121;visibility:visible;mso-wrap-style:square;v-text-anchor:top" coordsize="825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" path="m6889,l219,9790,,11055r162,707l1344,12052r291,-371l2621,9999,3108,8630,4152,6670,5057,5092r824,-951l6866,2865,7632,1705,7899,892,7250,313,6889,xe" fillcolor="#c3e4e1" stroked="f">
                  <v:path arrowok="t"/>
                </v:shape>
                <v:shape id="Graphic 2817" o:spid="_x0000_s2303" style="position:absolute;left:11725;top:15952;width:77;height:114;visibility:visible;mso-wrap-style:square;v-text-anchor:top" coordsize="762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" path="m6369,l2087,4570,1032,6496,487,8027,289,9105,,10126r185,662l707,10951r522,115l1461,10718r499,-835l2401,9024,2946,7562,4733,4408,5695,3352r696,-928l6972,1508,7273,777,6369,xe" fillcolor="#c9e9e6" stroked="f">
                  <v:path arrowok="t"/>
                </v:shape>
                <v:shape id="Graphic 2818" o:spid="_x0000_s2304" style="position:absolute;left:14003;top:15710;width:419;height:210;visibility:visible;mso-wrap-style:square;v-text-anchor:top" coordsize="41910,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" path="m30683,l24883,637,17818,2934,11333,4975,6380,7806,3481,10509,720,13270,,15810r2157,1728l6217,20636r6682,-5139l20949,12863r4015,-1171l30137,10753,38327,8224,41366,6518,41192,1972,38849,637,30683,xe" fillcolor="#65aba8" stroked="f">
                  <v:path arrowok="t"/>
                </v:shape>
                <v:shape id="Graphic 2819" o:spid="_x0000_s2305" style="position:absolute;left:14011;top:15712;width:406;height:185;visibility:visible;mso-wrap-style:square;v-text-anchor:top" coordsize="4064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" path="m29185,l,15659r2887,2274l4257,18107r5348,-766l14488,14198r5626,-1753l24719,11170r4640,-882l37085,7910,40078,6263,39880,1844,37584,556,29185,xe" fillcolor="#69adaa" stroked="f">
                  <v:path arrowok="t"/>
                </v:shape>
                <v:shape id="Graphic 2820" o:spid="_x0000_s2306" style="position:absolute;left:14015;top:15714;width:394;height:178;visibility:visible;mso-wrap-style:square;v-text-anchor:top" coordsize="39370,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" path="m28467,l23119,673,16692,2749,10521,4733,5765,7343,2598,10346,243,13305,,15242r2806,2216l4141,17619r5220,-777l14117,13803r5510,-1704l24128,10834r4524,-859l36192,7655,39093,6055,38919,1774,36656,521,28467,xe" fillcolor="#6cafac" stroked="f">
                  <v:path arrowok="t"/>
                </v:shape>
                <v:shape id="Graphic 2821" o:spid="_x0000_s2307" style="position:absolute;left:14020;top:15716;width:387;height:172;visibility:visible;mso-wrap-style:square;v-text-anchor:top" coordsize="3873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" path="m27748,l22539,661,16299,2679,10289,4616,5650,7157,2564,10068,255,12946,,14813r2726,2158l4025,17122r5105,-778l13757,13409r5383,-1670l23536,10497r4431,-846l35299,7401,38119,5847,37945,1694,35740,487,27748,xe" fillcolor="#70b1ae" stroked="f">
                  <v:path arrowok="t"/>
                </v:shape>
                <v:shape id="Graphic 2822" o:spid="_x0000_s2308" style="position:absolute;left:14025;top:15718;width:375;height:172;visibility:visible;mso-wrap-style:square;v-text-anchor:top" coordsize="3746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" path="m27028,l21946,650,15891,2609,10045,4500,5533,6960,2528,9790,255,12586,,14396r2632,2100l3897,16634r4976,-789l13385,13016r5256,-1647l22933,10151r4316,-813l34394,7146,37132,5650,36958,1612,34800,453,31099,198,27028,xe" fillcolor="#73b3b0" stroked="f">
                  <v:path arrowok="t"/>
                </v:shape>
                <v:shape id="Graphic 2823" o:spid="_x0000_s2309" style="position:absolute;left:14030;top:15720;width:361;height:165;visibility:visible;mso-wrap-style:square;v-text-anchor:top" coordsize="36195,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" path="m26309,l,13990r2552,2042l3782,16159r4860,-789l13027,12632r5127,-1611l22365,9825r4188,-800l33501,6902,36158,5452,35984,1543,33884,441,26309,xe" fillcolor="#77b5b2" stroked="f">
                  <v:path arrowok="t"/>
                </v:shape>
                <v:shape id="Graphic 2824" o:spid="_x0000_s2310" style="position:absolute;left:14034;top:15722;width:356;height:159;visibility:visible;mso-wrap-style:square;v-text-anchor:top" coordsize="3556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" path="m25589,l20787,614,15102,2471,9569,4268,5312,6577,2470,9222,278,11855,,13561r2481,1983l3665,15660r4733,-800l12666,12226r5000,-1578l21772,9465r4072,-765l32607,6635,35182,5231,35008,1450,32966,394,25589,xe" fillcolor="#7ab7b4" stroked="f">
                  <v:path arrowok="t"/>
                </v:shape>
                <v:shape id="Graphic 2825" o:spid="_x0000_s2311" style="position:absolute;left:14039;top:15724;width:343;height:153;visibility:visible;mso-wrap-style:square;v-text-anchor:top" coordsize="3429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" path="m24858,l20195,591,14686,2413,9326,4152,5185,6391,2424,8956,278,11496,,13131r2390,1937l3538,15172r4616,-811l12284,11832r4883,-1543l21170,9130r3979,-755l31703,6380,34197,5022,34023,1369,32028,347,24858,xe" fillcolor="#7eb9b6" stroked="f">
                  <v:path arrowok="t"/>
                </v:shape>
                <v:shape id="Graphic 2826" o:spid="_x0000_s2312" style="position:absolute;left:14044;top:15726;width:336;height:153;visibility:visible;mso-wrap-style:square;v-text-anchor:top" coordsize="33655,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" path="m24150,l,12713r2307,1880l3432,14686r4478,-812l11924,11438,16680,9930,20589,8793r3852,-730l30808,6125,33221,4825,33047,1299,31111,313,27816,128,24150,xe" fillcolor="#81bbb8" stroked="f">
                  <v:path arrowok="t"/>
                </v:shape>
                <v:shape id="Graphic 2827" o:spid="_x0000_s2313" style="position:absolute;left:14048;top:15728;width:324;height:146;visibility:visible;mso-wrap-style:square;v-text-anchor:top" coordsize="32384,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" path="m23431,l19047,580,13907,2273,8862,3931,4964,6008,2354,8387,312,10764,,12296r2227,1821l3317,14187r4361,-813l11564,11042,16193,9569,20010,8444r3735,-708l29916,5869,32247,4616,32085,1217,30171,278,23431,xe" fillcolor="#85bdba" stroked="f">
                  <v:path arrowok="t"/>
                </v:shape>
                <v:shape id="Graphic 2828" o:spid="_x0000_s2314" style="position:absolute;left:14053;top:15730;width:317;height:140;visibility:visible;mso-wrap-style:square;v-text-anchor:top" coordsize="31750,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" path="m22702,l18456,568,13502,2204,8608,3816,4848,5822,2308,8108,313,10405,,11878r2134,1764l3178,13699r4269,-812l11195,10648,15695,9198,19408,8108r3629,-684l29024,5614,31250,4408,31101,1136,29244,243,22702,xe" fillcolor="#88bfbd" stroked="f">
                  <v:path arrowok="t"/>
                </v:shape>
                <v:shape id="Graphic 2829" o:spid="_x0000_s2315" style="position:absolute;left:14058;top:15732;width:304;height:133;visibility:visible;mso-wrap-style:square;v-text-anchor:top" coordsize="3048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" path="m21982,l17875,557,13107,2134,8374,3700,4732,5638,2273,7830,323,10034,,11461r2052,1706l3073,13213r4130,-823l10834,10255,15206,8840,18815,7760r3526,-661l28130,5359,30275,4211,30137,1056,28315,220,25358,81,21982,xe" fillcolor="#8cc1bf" stroked="f">
                  <v:path arrowok="t"/>
                </v:shape>
                <v:shape id="Graphic 2830" o:spid="_x0000_s2316" style="position:absolute;left:14062;top:15734;width:299;height:133;visibility:visible;mso-wrap-style:square;v-text-anchor:top" coordsize="2984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" path="m21275,l,11042r1972,1647l2957,12725r4015,-824l10474,9859,14732,8479,18235,7423r3399,-638l27237,5104,29301,4001,29163,985,27400,185,24533,57,21275,xe" fillcolor="#8fc3c1" stroked="f">
                  <v:path arrowok="t"/>
                </v:shape>
                <v:shape id="Graphic 2831" o:spid="_x0000_s2317" style="position:absolute;left:14067;top:15736;width:286;height:127;visibility:visible;mso-wrap-style:square;v-text-anchor:top" coordsize="2857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" path="m20554,l,10637r1878,1589l2829,12249r3886,-823l10102,9476,14232,8131,17642,7099r3295,-626l26332,4860,28315,3804,28176,915,26459,162,23709,57,20554,xe" fillcolor="#93c6c3" stroked="f">
                  <v:path arrowok="t"/>
                </v:shape>
                <v:shape id="Graphic 2832" o:spid="_x0000_s2318" style="position:absolute;left:14072;top:15738;width:279;height:121;visibility:visible;mso-wrap-style:square;v-text-anchor:top" coordsize="2794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" path="m19824,l,10219r1798,1532l2713,11762r3771,-824l9743,9083,13746,7772,17052,6751r3179,-592l25439,4605,27341,3596,27202,835,25543,128,19824,xe" fillcolor="#97c8c5" stroked="f">
                  <v:path arrowok="t"/>
                </v:shape>
                <v:shape id="Graphic 2833" o:spid="_x0000_s2319" style="position:absolute;left:14076;top:15740;width:267;height:114;visibility:visible;mso-wrap-style:square;v-text-anchor:top" coordsize="2667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" path="m22063,22l19117,,15544,510,11507,1879,7424,3260,4269,4895,2134,6717,359,8596,,9790r1728,1485l2598,11275r3642,-835l9385,8676,16460,6414r3075,-579l24546,4349r1833,-951l26228,754,24627,92,22063,22xe" fillcolor="#9acac7" stroked="f">
                  <v:path arrowok="t"/>
                </v:shape>
                <v:shape id="Graphic 2834" o:spid="_x0000_s2320" style="position:absolute;left:14081;top:15742;width:254;height:108;visibility:visible;mso-wrap-style:square;v-text-anchor:top" coordsize="2540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" path="m21250,l18397,11,14963,486,11112,1798,7180,3131,4175,4697,2110,6426,370,8224,,9361r1647,1426l2481,10775,6008,9941,9013,8270,15880,6055r2946,-546l23652,4083r1751,-905l25252,673,23698,45,21250,xe" fillcolor="#9eccca" stroked="f">
                  <v:path arrowok="t"/>
                </v:shape>
                <v:shape id="Graphic 2835" o:spid="_x0000_s2321" style="position:absolute;left:14086;top:15744;width:247;height:108;visibility:visible;mso-wrap-style:square;v-text-anchor:top" coordsize="2476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" path="m20427,l17678,34,14372,497,10718,1751,6936,3039,4048,4523,2308,5962,370,7876,,8966r1554,1369l2354,10312,5754,9488,8642,7899,15289,5741r2842,-533l22748,3850r1658,-858l24267,614,22771,45,20427,xe" fillcolor="#a1cfcc" stroked="f">
                  <v:path arrowok="t"/>
                </v:shape>
                <v:shape id="Graphic 2836" o:spid="_x0000_s2322" style="position:absolute;left:14090;top:15746;width:235;height:101;visibility:visible;mso-wrap-style:square;v-text-anchor:top" coordsize="23495,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" path="m21842,11l,8549,1473,9860r777,-36l5520,8990,8281,7505,14696,5405r2727,-510l21854,3596r1588,-801l23293,533,21842,11xe" fillcolor="#a5d1ce" stroked="f">
                  <v:path arrowok="t"/>
                </v:shape>
                <v:shape id="Graphic 2837" o:spid="_x0000_s2323" style="position:absolute;left:14095;top:15747;width:229;height:96;visibility:visible;mso-wrap-style:square;v-text-anchor:top" coordsize="2286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" path="m18780,l,8166,1380,9419r754,-47l5289,8549,7922,7145,14117,5092r2610,-487l20972,3375r1485,-754l22318,486,20927,45,18780,xe" fillcolor="#a9d3d0" stroked="f">
                  <v:path arrowok="t"/>
                </v:shape>
                <v:shape id="Graphic 2838" o:spid="_x0000_s2324" style="position:absolute;left:14100;top:15749;width:216;height:95;visibility:visible;mso-wrap-style:square;v-text-anchor:top" coordsize="2159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" path="m17957,l,7760,1299,8954r708,-57l5046,8073,7552,6762,13514,4767r2505,-463l20068,3143r1415,-719l21344,417,19987,22,17957,xe" fillcolor="#acd5d3" stroked="f">
                  <v:path arrowok="t"/>
                </v:shape>
                <v:shape id="Graphic 2839" o:spid="_x0000_s2325" style="position:absolute;left:14104;top:15751;width:210;height:89;visibility:visible;mso-wrap-style:square;v-text-anchor:top" coordsize="2095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" path="m19070,l,7388,1217,8525r672,-57l4801,7632,7180,6403,12933,4478r2390,-454l19174,2934r1322,-661l20369,382,19070,xe" fillcolor="#b0d8d5" stroked="f">
                  <v:path arrowok="t"/>
                </v:shape>
                <v:shape id="Graphic 2840" o:spid="_x0000_s2326" style="position:absolute;left:14109;top:15752;width:197;height:83;visibility:visible;mso-wrap-style:square;v-text-anchor:top" coordsize="1968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" path="m18143,l14071,115,11484,544,8723,1530,5754,2586,3479,3712,1879,4883,406,6170,,6982,1136,8073r639,-70l4570,7169,6821,6031,12354,4164r2262,-429l18281,2691r1242,-604l19395,336,18143,xe" fillcolor="#b4dad7" stroked="f">
                  <v:path arrowok="t"/>
                </v:shape>
                <v:shape id="Graphic 2841" o:spid="_x0000_s2327" style="position:absolute;left:14114;top:15754;width:190;height:83;visibility:visible;mso-wrap-style:square;v-text-anchor:top" coordsize="19050,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" path="m17226,l13364,138,10892,567,8329,1496,5521,2505,3375,3561,1856,4639,417,5834,,6611,1056,7632r603,-81l4339,6727,6461,5671,11762,3850r2169,-406l17388,2470r1161,-545l18421,289,17226,xe" fillcolor="#b8dcda" stroked="f">
                  <v:path arrowok="t"/>
                </v:shape>
                <v:shape id="Graphic 2842" o:spid="_x0000_s2328" style="position:absolute;left:14118;top:15756;width:178;height:76;visibility:visible;mso-wrap-style:square;v-text-anchor:top" coordsize="1778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" path="m16297,l12644,173,10312,590,7933,1460,5278,2424,3271,3409,1972,4279,429,5497,,6216r962,976l1543,7099,4105,6275,6101,5312,11170,3549r2053,-383l16494,2250r1080,-499l17445,242,16297,xe" fillcolor="#bcdfdc" stroked="f">
                  <v:path arrowok="t"/>
                </v:shape>
                <v:shape id="Graphic 2843" o:spid="_x0000_s2329" style="position:absolute;left:14123;top:15757;width:171;height:70;visibility:visible;mso-wrap-style:square;v-text-anchor:top" coordsize="1714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" path="m15382,l11936,185,9733,603,7551,1414,5045,2330,3155,3247,1925,4036,440,5149,,5834r892,904l1427,6645,3863,5822,5741,4952,10603,3235r1925,-370l15601,2029r999,-464l16471,185,15382,xe" fillcolor="#c0e2df" stroked="f">
                  <v:path arrowok="t"/>
                </v:shape>
                <v:shape id="Graphic 2844" o:spid="_x0000_s2330" style="position:absolute;left:14128;top:15759;width:158;height:64;visibility:visible;mso-wrap-style:square;v-text-anchor:top" coordsize="158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" path="m14453,l,5452r800,847l1310,6206,3630,5370,5359,4582,9998,2923r1821,-337l14696,1809r917,-405l15485,151,14453,xe" fillcolor="#c5e5e2" stroked="f">
                  <v:path arrowok="t"/>
                </v:shape>
                <v:shape id="Graphic 2845" o:spid="_x0000_s2331" style="position:absolute;left:14132;top:15761;width:153;height:63;visibility:visible;mso-wrap-style:square;v-text-anchor:top" coordsize="1524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" path="m13387,l,5058r718,800l1195,5765,3445,4907,5185,4130,7795,3213,9384,2586r1728,-266l12481,1938r1323,-337l14639,1230,14512,81,13387,xe" fillcolor="#c9e9e6" stroked="f">
                  <v:path arrowok="t"/>
                </v:shape>
                <v:shape id="Graphic 2846" o:spid="_x0000_s2332" style="position:absolute;left:11985;top:15658;width:2407;height:2394;visibility:visible;mso-wrap-style:square;v-text-anchor:top" coordsize="240665,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" path="m3848,232727r-165,-1003l3492,230746r-991,-661l1549,230238r-953,216l,231355r368,1994l1333,234022r927,-215l3225,233641r623,-914xem20269,59842r-165,-1118l19989,57607r-1117,-838l17602,56972r-1067,127l15621,58026r139,1130l15824,60299r1219,724l18237,60909r1194,-115l20269,59842xem21983,50622r-152,-1105l21691,48463r-1143,-750l19431,47802r-1220,140l17322,48971r140,1003l17564,51092r1130,812l19989,51816r1118,-140l21983,50622xem29476,237756r-152,-990l29133,235788r-990,-648l27203,235292r-953,191l25615,236385r242,1016l26022,238404r927,673l27914,238848r991,-165l29476,237756xem40259,132842r-166,-966l39954,130898r-991,-685l37922,130352r-877,178l36322,131483r266,1028l36715,133527r1029,610l38709,133946r940,-215l40259,132842xem60426,59436r-267,-1004l60020,57454r-965,-609l58077,56984r-953,166l56451,58102r432,2032l57886,60731r927,-152l59740,60375r686,-939xem76644,50622r-356,-1626l75933,47371,74345,46253r-1574,317l71170,46824r-1028,1613l70472,50050r305,1639l72364,52781r3188,-559l76644,50622xem79794,2590l79565,1587,79336,635,78422,r-965,165l76479,292r-660,1016l76009,2298r279,889l77177,3886r1982,-369l79794,2590xem86664,49796r-190,-1016l86347,47790r-1054,-648l84480,47358r-1016,140l82829,48437r140,1029l83197,50431r978,661l85090,50901r965,-152l86664,49796xem89154,175806r-204,-1029l88684,173799r-889,-648l86804,173304r-902,203l85204,174498r216,927l85636,176415r927,673l87503,176860r1054,-102l89154,175806xem98348,176428r-292,-1651l97701,173151r-1651,-1105l94500,172326r-1600,317l91859,174193r355,1638l92481,177444r1562,1156l95669,178282r1638,-279l98348,176428xem101155,186613r-368,-1625l100507,183337r-1587,-1118l97358,182524r-1689,279l94678,184365r305,1613l95351,187693r1524,1117l98501,188417r1651,-267l101155,186613xem113118,20345r-177,-991l112687,18376r-915,-622l110794,17919r-927,153l109245,18999r190,1016l109639,21031r876,635l111506,21463r990,-140l113118,20345xem121373,32689r-317,-1625l120853,29387r-1651,-1092l117614,28575r-1651,330l114922,30467r343,1638l115595,33718r1575,1092l118795,34556r1588,-317l121373,32689xem191185,158216r-279,-990l190703,156248r-889,-673l188810,155752r-939,178l187236,156870r406,1994l188569,159499r1969,-330l191185,158216xem203631,154190r-279,-1638l202958,150914r-1575,-1080l199758,150088r-1550,292l197167,151942r292,1689l197777,155206r1587,1067l200964,156032r1626,-292l203631,154190xem204812,145021r-215,-953l204419,143090r-940,-673l202539,142608r-965,190l200926,143738r216,1003l201333,145694r914,673l203212,146215r991,-216l204812,145021xem204825,123329r-203,-978l204482,121361r-978,-711l202539,120777r-1003,215l201015,121920r305,1993l202323,124548r915,-101l204152,124193r673,-864xem209473,81178r-152,-965l209092,79197r-939,-623l206235,78892r-661,952l205765,80886r267,952l206946,82486r953,-114l208876,82156r597,-978xem212026,148653r-292,-940l211594,146761r-940,-673l208673,146443r-559,927l208445,149352r1028,635l210388,149847r978,-203l212026,148653xem217055,73863r-393,-1626l216344,70586r-1575,-1092l213169,69761r-1651,304l210489,71628r381,1638l211150,74891r1600,1055l214337,75692r1639,-293l217055,73863xem225183,79794r-139,-978l224878,77812r-1003,-622l221970,77508r-622,939l221551,79489r191,952l222719,81127r1867,-394l225183,79794xem230263,53606r-127,-952l229997,51650r-991,-635l228028,51206r-978,165l226441,52285r139,1029l226809,54279r965,648l228739,54749r1004,-139l230263,53606xem237909,128866r-318,-1587l237248,125590r-1575,-1067l234061,124815r-1613,330l231432,126644r254,1638l232092,130022r1588,1029l236829,130492r1080,-1626xem240461,141871r-152,-965l240093,139954r-889,-635l238175,139458r-939,191l236613,140589r216,965l236969,142582r952,623l238912,143052r965,-190l240461,141871xe" fillcolor="#5b9b98" stroked="f">
                  <v:path arrowok="t"/>
                </v:shape>
                <v:shape id="Graphic 2847" o:spid="_x0000_s2333" style="position:absolute;left:11555;top:15149;width:3283;height:3474;visibility:visible;mso-wrap-style:square;v-text-anchor:top" coordsize="328295,347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" path="m213013,59266r13390,2105l236881,59710r9720,-4179l257720,50079r16118,-4547l311615,63280r6716,32200l316466,110386r-745,14363l318998,139585r5223,13155l328031,166957r-965,18020l325472,199002r-65,12573l324342,222580r-4596,9320l310972,239327r-8759,2849l293323,242100r-9166,-1349l275661,241196r-7586,3545l262336,250861r-2957,8172l259687,269715r2505,9692l264227,290410r-1101,14617l255836,317663r-13115,7586l227701,327141r-13006,-4447l206313,313580r-3606,-9691l200823,293891r-3215,-10034l188842,273587r-11237,-3647l166110,272526r-9543,8431l151605,291502r-2163,10690l146639,313502r-6881,12406l125101,337709r-20831,7240l80295,346935,56202,342971,35126,334812,17909,323445,5788,307759,,286641,966,266476,6272,249213r7068,-17037l19592,212690r2546,-14383l22584,185765,21183,172872,18189,157438,12508,139512,5338,121144,339,103172,1171,86434,9445,71776,21612,62603,35886,56094,50483,49429,63233,41191r9273,-8188l81040,24468,91571,15186,109749,4853,130375,r20759,1687l169710,10975r11986,13245l190822,38696r9396,12689l213013,59266xe" filled="f" strokecolor="#0c7168" strokeweight=".08056mm">
                  <v:path arrowok="t"/>
                </v:shape>
                <v:shape id="Graphic 2848" o:spid="_x0000_s2334" style="position:absolute;left:12546;top:15268;width:393;height:215;visibility:visible;mso-wrap-style:square;v-text-anchor:top" coordsize="3937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" path="m29058,l3317,10626,614,13362,,16112r6032,5185l12343,15984,23850,12156r4849,-834l36517,8780,39371,7052,39115,2343,36854,788,29058,xe" fillcolor="#65aba8" stroked="f">
                  <v:path arrowok="t"/>
                </v:shape>
                <v:shape id="Graphic 2849" o:spid="_x0000_s2335" style="position:absolute;left:12555;top:15270;width:381;height:191;visibility:visible;mso-wrap-style:square;v-text-anchor:top" coordsize="3810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" path="m27619,l22249,464,15927,2645,9964,4699,5429,7564,1809,11414,34,14048,,16008r2725,2343l4001,18595r5035,-673l13710,14801r5337,-1785l23559,11624r4280,-813l35171,8434,37978,6786,37711,2216,35485,731,27619,xe" fillcolor="#69adaa" stroked="f">
                  <v:path arrowok="t"/>
                </v:shape>
                <v:shape id="Graphic 2850" o:spid="_x0000_s2336" style="position:absolute;left:12559;top:15272;width:375;height:184;visibility:visible;mso-wrap-style:square;v-text-anchor:top" coordsize="3746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" path="m26901,l,15567r2645,2273l3886,18073r4930,-685l13340,14361r5219,-1740l22967,11252r4189,-778l34289,8154,37016,6554,36748,2122,34568,695,26901,xe" fillcolor="#6cafac" stroked="f">
                  <v:path arrowok="t"/>
                </v:shape>
                <v:shape id="Graphic 2851" o:spid="_x0000_s2337" style="position:absolute;left:12564;top:15274;width:362;height:178;visibility:visible;mso-wrap-style:square;v-text-anchor:top" coordsize="36195,17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" path="m26193,l21101,453,15162,2517,9512,4478,5209,7169,1775,10777,58,13271,,15115r2575,2228l3759,17551r4813,-707l12969,13943r5104,-1716l22388,10892r4061,-766l33397,7876,36042,6334,35775,2042,33652,650,26193,xe" fillcolor="#70b1ae" stroked="f">
                  <v:path arrowok="t"/>
                </v:shape>
                <v:shape id="Graphic 2852" o:spid="_x0000_s2338" style="position:absolute;left:12568;top:15276;width:356;height:172;visibility:visible;mso-wrap-style:square;v-text-anchor:top" coordsize="3556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" path="m25485,l,14662r2493,2169l3665,17016r4675,-707l12619,13502r4966,-1671l21807,10520r3956,-753l32514,7598,35078,6089,34823,1936,32746,603,25485,xe" fillcolor="#74b3b0" stroked="f">
                  <v:path arrowok="t"/>
                </v:shape>
                <v:shape id="Graphic 2853" o:spid="_x0000_s2339" style="position:absolute;left:12573;top:15278;width:343;height:166;visibility:visible;mso-wrap-style:square;v-text-anchor:top" coordsize="3429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" path="m24789,l,14211r2412,2111l3549,16496r4558,-731l12260,13073r4849,-1635l21216,10151r3863,-732l31633,7320,34127,5858,33860,1845,31831,557,24789,xe" fillcolor="#77b5b2" stroked="f">
                  <v:path arrowok="t"/>
                </v:shape>
                <v:shape id="Graphic 2854" o:spid="_x0000_s2340" style="position:absolute;left:12577;top:15281;width:337;height:165;visibility:visible;mso-wrap-style:square;v-text-anchor:top" coordsize="33655,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" path="m24070,l,13757r2331,2053l3434,15961r4453,-742l11901,12632r4722,-1601l20636,9767r3759,-696l30763,7029,33164,5614,32909,1739,30925,510,24070,xe" fillcolor="#7bb7b5" stroked="f">
                  <v:path arrowok="t"/>
                </v:shape>
                <v:shape id="Graphic 2855" o:spid="_x0000_s2341" style="position:absolute;left:12582;top:15283;width:324;height:159;visibility:visible;mso-wrap-style:square;v-text-anchor:top" coordsize="32384,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" path="m23374,l,13317r2261,1983l3329,15452r4316,-755l11543,12203r4593,-1566l20057,9408r3642,-685l29870,6751,32202,5394,31946,1658,30021,476,23374,xe" fillcolor="#7fbab7" stroked="f">
                  <v:path arrowok="t"/>
                </v:shape>
                <v:shape id="Graphic 2856" o:spid="_x0000_s2342" style="position:absolute;left:12587;top:15285;width:317;height:152;visibility:visible;mso-wrap-style:square;v-text-anchor:top" coordsize="31750,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" path="m22654,l18270,393,13270,2157,8398,3874,4697,6159,1715,9175,138,11286,,12852r2180,1938l3213,14917r4198,-766l11170,11774r4477,-1532l19464,9024r3538,-662l28976,6460,31226,5149,30971,1554,29104,429,22654,xe" fillcolor="#82bcb9" stroked="f">
                  <v:path arrowok="t"/>
                </v:shape>
                <v:shape id="Graphic 2857" o:spid="_x0000_s2343" style="position:absolute;left:12591;top:15287;width:305;height:146;visibility:visible;mso-wrap-style:square;v-text-anchor:top" coordsize="30480,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" path="m21946,l17725,394,12899,2099,8177,3759,4593,5962,1705,8850,162,10904,,12412r2099,1879l3097,14395r4095,-776l10811,11344,15161,9848,18884,8653r3422,-626l28094,6183,30264,4918,30021,1461,28200,383,21946,xe" fillcolor="#86bebb" stroked="f">
                  <v:path arrowok="t"/>
                </v:shape>
                <v:shape id="Graphic 2858" o:spid="_x0000_s2344" style="position:absolute;left:12596;top:15289;width:298;height:140;visibility:visible;mso-wrap-style:square;v-text-anchor:top" coordsize="2984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" path="m21239,l17156,382,12528,2029,7957,3642,4489,5764,1694,8536,173,10509,,11971r2018,1809l2993,13873r3955,-789l10463,10915,14674,9453,18305,8294r3318,-628l27213,5904,29302,4697,29058,1369,27294,347,21239,xe" fillcolor="#89c0bd" stroked="f">
                  <v:path arrowok="t"/>
                </v:shape>
                <v:shape id="Graphic 2859" o:spid="_x0000_s2345" style="position:absolute;left:12600;top:15291;width:286;height:140;visibility:visible;mso-wrap-style:square;v-text-anchor:top" coordsize="285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" path="m20544,l16588,382,12146,1960,7738,3526,4385,5567,1682,8224,198,10115,,11530r1938,1751l2889,13351r3839,-800l10104,10486,14198,9071,17725,7923r3202,-592l26344,5637,28351,4466,28107,1287,26390,313,20544,xe" fillcolor="#8dc2c0" stroked="f">
                  <v:path arrowok="t"/>
                </v:shape>
                <v:shape id="Graphic 2860" o:spid="_x0000_s2346" style="position:absolute;left:12605;top:15293;width:279;height:134;visibility:visible;mso-wrap-style:square;v-text-anchor:top" coordsize="2794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" path="m19824,l,11065r1844,1694l2748,12818r3712,-802l9709,10045,13688,8665,17120,7539r3098,-568l25439,5346,27364,4234,27120,1182,25462,255,19824,xe" fillcolor="#91c4c2" stroked="f">
                  <v:path arrowok="t"/>
                </v:shape>
                <v:shape id="Graphic 2861" o:spid="_x0000_s2347" style="position:absolute;left:12609;top:15296;width:267;height:127;visibility:visible;mso-wrap-style:square;v-text-anchor:top" coordsize="2667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" path="m19117,l,10626r1762,1635l2645,12296r3595,-812l9361,9616,13200,8271,16530,7180r2992,-556l24557,5069,26402,4001,26169,1090,24557,220,19117,xe" fillcolor="#95c7c4" stroked="f">
                  <v:path arrowok="t"/>
                </v:shape>
                <v:shape id="Graphic 2862" o:spid="_x0000_s2348" style="position:absolute;left:12614;top:15298;width:260;height:120;visibility:visible;mso-wrap-style:square;v-text-anchor:top" coordsize="26034,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" path="m18409,l14883,360,10996,1764,7053,3178,4060,4977,1624,7261,220,8944,,10185r1694,1566l2528,11785r3481,-823l9001,9187,12725,7887,15962,6809r2877,-533l23676,4791,25439,3770,25206,998,23652,185,18409,xe" fillcolor="#98c9c6" stroked="f">
                  <v:path arrowok="t"/>
                </v:shape>
                <v:shape id="Graphic 2863" o:spid="_x0000_s2349" style="position:absolute;left:12618;top:15300;width:248;height:114;visibility:visible;mso-wrap-style:square;v-text-anchor:top" coordsize="24765,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" path="m17701,l14314,347,10624,1692,6844,3061,3966,4779,1611,6948,242,8549,,9743r1611,1509l2424,11263r3351,-836l8641,8757,12237,7493,15369,6449r2772,-511l22793,4512r1682,-963l24255,915,22746,151,17701,xe" fillcolor="#9ccbc9" stroked="f">
                  <v:path arrowok="t"/>
                </v:shape>
                <v:shape id="Graphic 2864" o:spid="_x0000_s2350" style="position:absolute;left:12623;top:15302;width:241;height:108;visibility:visible;mso-wrap-style:square;v-text-anchor:top" coordsize="2413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" path="m17005,l13745,336,10253,1612,6611,2934,3862,4570,1878,6346,255,8143,,9281r1541,1449l2307,10730,5544,9895,8281,8329,11750,7087,14789,6066r2679,-486l21912,4222r1600,-915l23304,812,21831,105,17005,xe" fillcolor="#a0cecb" stroked="f">
                  <v:path arrowok="t"/>
                </v:shape>
                <v:shape id="Graphic 2865" o:spid="_x0000_s2351" style="position:absolute;left:12628;top:15304;width:228;height:108;visibility:visible;mso-wrap-style:square;v-text-anchor:top" coordsize="2286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" path="m18733,l,8816r1461,1392l2203,10185,5323,9349,7922,7876,11275,6670r2935,-997l16774,5208,21031,3920r1519,-870l22341,695,20927,34,18733,xe" fillcolor="#a4d0cd" stroked="f">
                  <v:path arrowok="t"/>
                </v:shape>
                <v:shape id="Graphic 2866" o:spid="_x0000_s2352" style="position:absolute;left:12632;top:15306;width:216;height:102;visibility:visible;mso-wrap-style:square;v-text-anchor:top" coordsize="2159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" path="m17922,l,8398,1369,9733r718,-36l5081,8850,7552,7471,13619,5336r2459,-441l20138,3677r1450,-835l21379,626,19998,35,17922,xe" fillcolor="#a7d2d0" stroked="f">
                  <v:path arrowok="t"/>
                </v:shape>
                <v:shape id="Graphic 2867" o:spid="_x0000_s2353" style="position:absolute;left:12637;top:15308;width:209;height:95;visibility:visible;mso-wrap-style:square;v-text-anchor:top" coordsize="2095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" path="m17122,l14871,69,12053,336,9107,1438,5951,2611,3562,4003,1786,5463,290,6983,,7969,1287,9234r685,-47l4848,8341,7192,7053,13039,4977r2343,-418l19257,3411r1369,-778l20416,557,19094,35,17122,xe" fillcolor="#abd5d2" stroked="f">
                  <v:path arrowok="t"/>
                </v:shape>
                <v:shape id="Graphic 2868" o:spid="_x0000_s2354" style="position:absolute;left:12641;top:15310;width:197;height:89;visibility:visible;mso-wrap-style:square;v-text-anchor:top" coordsize="19685,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" path="m16309,l,7539,1206,8757r660,-58l4616,7840,6844,6645,9824,5556r2634,-917l14696,4234,18374,3154r1288,-730l19452,486,18188,22,16309,xe" fillcolor="#afd7d4" stroked="f">
                  <v:path arrowok="t"/>
                </v:shape>
                <v:shape id="Graphic 2869" o:spid="_x0000_s2355" style="position:absolute;left:12646;top:15312;width:190;height:89;visibility:visible;mso-wrap-style:square;v-text-anchor:top" coordsize="1905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" path="m17284,l13467,81,10927,382,8364,1367,5510,2447,3352,3665,1739,4917,313,6263,,7133,1136,8281r615,-57l4396,7354,6484,6263,9338,5196r2540,-894l14001,3920,17504,2910r1195,-684l18502,429,17284,xe" fillcolor="#b3dad7" stroked="f">
                  <v:path arrowok="t"/>
                </v:shape>
                <v:shape id="Graphic 2870" o:spid="_x0000_s2356" style="position:absolute;left:12650;top:15313;width:178;height:83;visibility:visible;mso-wrap-style:square;v-text-anchor:top" coordsize="17780,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" path="m16379,l12760,128,10370,429,7980,1346,5278,2378,3260,3515,1938,4513,325,5905,,6739,1066,7830r581,-81l4175,6879,6113,5881,11299,3991r2018,-361l16623,2679r1113,-626l17539,383,16379,xe" fillcolor="#b7dcd9" stroked="f">
                  <v:path arrowok="t"/>
                </v:shape>
                <v:shape id="Graphic 2871" o:spid="_x0000_s2357" style="position:absolute;left:12655;top:15315;width:171;height:76;visibility:visible;mso-wrap-style:square;v-text-anchor:top" coordsize="1714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" path="m15474,l,6333,986,7366r557,-93l3944,6403,5765,5486,8375,4500r2343,-847l12621,3317r3120,-882l16774,1855,16588,335,15474,xe" fillcolor="#bbdfdc" stroked="f">
                  <v:path arrowok="t"/>
                </v:shape>
                <v:shape id="Graphic 2872" o:spid="_x0000_s2358" style="position:absolute;left:12659;top:15317;width:159;height:70;visibility:visible;mso-wrap-style:square;v-text-anchor:top" coordsize="1587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" path="m14569,l11356,196,9244,486,7226,1286,4836,2226,3061,3201,1855,4024,359,5184,,5915r892,986l1426,6785,3710,5915,5405,5091,7887,4140r2239,-812l11935,3003r2924,-811l15833,1670,15624,278,14569,xe" fillcolor="#c0e2df" stroked="f">
                  <v:path arrowok="t"/>
                </v:shape>
                <v:shape id="Graphic 2873" o:spid="_x0000_s2359" style="position:absolute;left:12664;top:15319;width:152;height:69;visibility:visible;mso-wrap-style:square;v-text-anchor:top" coordsize="1524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" path="m13653,l10648,219,8676,510,6855,1240,4616,2133,2969,3027,1658,3873,370,4801,,5497r822,917l1333,6310,3479,5416,5045,4686,7411,3769,9558,2980r1682,-289l13966,1936r905,-475l14673,208,13653,xe" fillcolor="#c4e5e2" stroked="f">
                  <v:path arrowok="t"/>
                </v:shape>
                <v:shape id="Graphic 2874" o:spid="_x0000_s2360" style="position:absolute;left:12669;top:15320;width:139;height:64;visibility:visible;mso-wrap-style:square;v-text-anchor:top" coordsize="139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" path="m12656,l11333,138,9918,253,8108,590,,5091r325,406l742,5949r475,-69l2204,5405,3318,4964,4861,4210,7378,3247,8956,2678r1577,-290l13073,1715r777,-429l13746,486r-70,-337l12656,xe" fillcolor="#c9e9e6" stroked="f">
                  <v:path arrowok="t"/>
                </v:shape>
                <v:shape id="Image 2875" o:spid="_x0000_s2361" type="#_x0000_t75" style="position:absolute;left:14695;top:14887;width:772;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">
                  <v:imagedata r:id="rId885" o:title=""/>
                </v:shape>
                <v:shape id="Graphic 2876" o:spid="_x0000_s2362" style="position:absolute;left:14695;top:14889;width:775;height:756;visibility:visible;mso-wrap-style:square;v-text-anchor:top" coordsize="77470,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" path="m32561,l73800,19929r3405,11455l76755,43465,48265,74645r-12500,573l23432,72257,14033,66668,5926,57787,713,45855,,31111,2583,19700,9568,10261,19909,3469,32561,xe" filled="f" strokecolor="#0c7168" strokeweight=".08056mm">
                  <v:path arrowok="t"/>
                </v:shape>
                <v:shape id="Graphic 2877" o:spid="_x0000_s2363" style="position:absolute;left:15105;top:15404;width:76;height:64;visibility:visible;mso-wrap-style:square;v-text-anchor:top" coordsize="762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" path="m2145,l429,951,266,2412,,3910,1356,5302r1891,312l5068,5881,6751,4872,6889,3388,7133,1926,5811,546,3967,279,2145,xe" fillcolor="#5b9b98" stroked="f">
                  <v:path arrowok="t"/>
                </v:shape>
                <v:shape id="Image 2878" o:spid="_x0000_s2364" type="#_x0000_t75" style="position:absolute;left:11824;top:14567;width:659;height: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">
                  <v:imagedata r:id="rId886" o:title=""/>
                </v:shape>
                <v:shape id="Graphic 2879" o:spid="_x0000_s2365" style="position:absolute;left:11824;top:14567;width:661;height:698;visibility:visible;mso-wrap-style:square;v-text-anchor:top" coordsize="6604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" path="m65865,32990l63951,46598,57441,57971,47350,65952,34696,69380,21702,67241,10849,60325,3245,49656,,36262,1933,22684,8452,11327,18549,3372,31216,,44181,2057,55018,8948r7598,10664l65865,32990xe" filled="f" strokecolor="#0c7168" strokeweight=".08056mm">
                  <v:path arrowok="t"/>
                </v:shape>
                <v:shape id="Graphic 2880" o:spid="_x0000_s2366" style="position:absolute;left:11948;top:14719;width:369;height:413;visibility:visible;mso-wrap-style:square;v-text-anchor:top" coordsize="36830,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" path="m8140,25044l7861,22872,7581,20612,5689,19088r-2108,203l1409,19583,,21628r457,4356l2400,27597r4229,-496l8140,25044xem13233,35179r-152,-1347l12941,32524r-1169,-952l9309,31915r-927,1168l8559,34417r89,1320l9867,36741r1270,-191l12395,36410r838,-1231xem22212,3670l21907,2311,21767,990,20764,,19431,177,18186,381r-940,1168l17386,2882r127,1372l18681,5156r1308,-216l21297,4826r915,-1156xem23914,27901r-178,-2184l23279,23469,21437,21958r-2006,228l17246,22491r-1486,1969l15963,26682r280,2235l18161,30467r2108,-305l22390,29972r1524,-2071xem35598,18199r-280,-2210l35026,13703,33147,12179r-2121,216l28930,12649r-1575,2044l27686,16954r279,2184l29819,20777r4267,-559l35598,18199xem36537,38290r-266,-2261l36017,33782,34099,32258r-2070,279l29870,32727r-1473,2071l28625,37007r305,2197l30861,40779r2032,-279l35026,40297r1511,-2007xe" fillcolor="#5b9b98" stroked="f">
                  <v:path arrowok="t"/>
                </v:shape>
                <v:shape id="Image 2881" o:spid="_x0000_s2367" type="#_x0000_t75" style="position:absolute;left:10512;top:17830;width:876;height: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">
                  <v:imagedata r:id="rId887" o:title=""/>
                </v:shape>
                <v:shape id="Graphic 2882" o:spid="_x0000_s2368" style="position:absolute;left:10512;top:17837;width:876;height:876;visibility:visible;mso-wrap-style:square;v-text-anchor:top" coordsize="87630,8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" path="m87581,51887l81361,68314,69692,80493,54236,87295r-17580,297l20159,80960,7775,68990,667,53337,,35658,6229,19258,17890,7084,33339,283,50936,,67430,6588,79825,18553r7111,15659l87581,51887xe" filled="f" strokecolor="#0c7168" strokeweight=".08056mm">
                  <v:path arrowok="t"/>
                </v:shape>
                <v:shape id="Image 2883" o:spid="_x0000_s2369" type="#_x0000_t75" style="position:absolute;left:10486;top:15445;width:911;height: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">
                  <v:imagedata r:id="rId888" o:title=""/>
                </v:shape>
                <v:shape id="Graphic 2884" o:spid="_x0000_s2370" style="position:absolute;left:10486;top:15453;width:914;height:914;visibility:visible;mso-wrap-style:square;v-text-anchor:top" coordsize="9144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" path="m91119,53987l84640,71076,72499,83747,56423,90824r-18282,306l20968,84229,8082,71774,690,55489,,37097,6480,20035,18606,7369,34674,292,52977,,70147,6858,83045,19307r7400,16292l91119,53987xe" filled="f" strokecolor="#0c7168" strokeweight=".08056mm">
                  <v:path arrowok="t"/>
                </v:shape>
                <v:shape id="Image 2885" o:spid="_x0000_s2371" type="#_x0000_t75" style="position:absolute;left:10715;top:18164;width:352;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">
                  <v:imagedata r:id="rId889" o:title=""/>
                </v:shape>
                <v:shape id="Graphic 2886" o:spid="_x0000_s2372" style="position:absolute;left:10916;top:15042;width:4178;height:3531;visibility:visible;mso-wrap-style:square;v-text-anchor:top" coordsize="417830,3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" path="m16878,341693r-838,-5613l12420,339090r-4889,5473l,345490r3276,407l10985,352767r2527,-2921l16014,346849r864,-5156xem19494,303060r-76,-1880l19316,299313r-1333,-1473l16510,297878r-1474,127l13919,299593r63,1854l14084,303326r1283,1461l18300,304634r1194,-1574xem27241,314782r-102,-1918l27012,311010r-1257,-1486l24295,309562r-1461,114l21666,311277r38,1828l21793,315036r1346,1435l26047,316318r1194,-1536xem28117,332854r-89,-1905l27901,329082r-1270,-1461l25146,327698r-1410,114l22504,329361r76,1880l22745,333133r1219,1410l25501,334505r1473,-114l28117,332854xem37630,321729r-77,-1816l37401,318046r-1270,-1474l33185,316725r-1156,1549l32143,320167r76,1892l33502,323519r1486,-101l36474,323354r1156,-1625xem417804,22898r-2159,-2096l414375,18491r-2273,-26l407492,18249r584,-4686l410006,13068r2045,-407l413308,10782,410222,7353r2604,597l412750,3962,412826,r-953,2552l409956,4089r-1791,1499l406514,2476r-2134,3289l402412,9169r2375,1689l404634,16624r2896,4724l413296,23507r2451,-1270l417804,22898xe" fillcolor="#5b9b98" stroked="f">
                  <v:path arrowok="t"/>
                </v:shape>
                <v:shape id="Image 2887" o:spid="_x0000_s2373" type="#_x0000_t75" style="position:absolute;left:11580;top:14179;width:348;height: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">
                  <v:imagedata r:id="rId890" o:title=""/>
                </v:shape>
                <v:shape id="Graphic 2888" o:spid="_x0000_s2374" style="position:absolute;left:11580;top:14179;width:350;height:368;visibility:visible;mso-wrap-style:square;v-text-anchor:top" coordsize="34925,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" path="m34800,17446r-1008,7209l30357,30665r-5332,4200l18328,36644,11482,35528,5749,31875,1723,26245,,19198,1036,12006,4489,5997,9830,1789,16530,r6843,1101l29097,4747r4008,5634l34800,17446xe" filled="f" strokecolor="#0c7168" strokeweight=".08056mm">
                  <v:path arrowok="t"/>
                </v:shape>
                <v:shape id="Image 2889" o:spid="_x0000_s2375" type="#_x0000_t75" style="position:absolute;left:15018;top:15771;width:348;height: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">
                  <v:imagedata r:id="rId891" o:title=""/>
                </v:shape>
                <v:shape id="Graphic 2890" o:spid="_x0000_s2376" style="position:absolute;left:15018;top:15771;width:349;height:368;visibility:visible;mso-wrap-style:square;v-text-anchor:top" coordsize="34925,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" path="m34800,17446r-1010,7209l30351,30666r-5335,4204l18316,36656,11471,35533,5739,31877,1716,26245,,19198,1034,12006,4483,5997,9820,1789,16518,r6845,1101l29091,4747r4012,5634l34800,17446xe" filled="f" strokecolor="#0c7168" strokeweight=".08056mm">
                  <v:path arrowok="t"/>
                </v:shape>
                <v:shape id="Image 2891" o:spid="_x0000_s2377" type="#_x0000_t75" style="position:absolute;left:14084;top:18452;width:387;height: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">
                  <v:imagedata r:id="rId892" o:title=""/>
                </v:shape>
                <v:shape id="Graphic 2892" o:spid="_x0000_s2378" style="position:absolute;left:14084;top:18452;width:388;height:413;visibility:visible;mso-wrap-style:square;v-text-anchor:top" coordsize="3873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" path="m38651,19395r-1120,8004l33712,34076r-5928,4671l20335,40728,12738,39485,6369,35425,1900,29170,,21344,1146,13345,4976,6665,10903,1989,18339,r7611,1226l32315,5278r4454,6261l38651,19395xe" filled="f" strokecolor="#0c7168" strokeweight=".08056mm">
                  <v:path arrowok="t"/>
                </v:shape>
                <v:shape id="Image 2893" o:spid="_x0000_s2379" type="#_x0000_t75" style="position:absolute;left:9834;top:18147;width:387;height: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">
                  <v:imagedata r:id="rId893" o:title=""/>
                </v:shape>
                <v:shape id="Graphic 2894" o:spid="_x0000_s2380" style="position:absolute;left:9834;top:18147;width:388;height:413;visibility:visible;mso-wrap-style:square;v-text-anchor:top" coordsize="3873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" path="m38651,19383r-1120,8009l33712,34071r-5928,4671l20335,40728,12738,39485,6369,35425,1900,29170,,21344,1146,13345,4976,6665,10903,1989,18339,r7606,1227l32310,5280r4458,6259l38651,19383xe" filled="f" strokecolor="#0c7168" strokeweight=".08056mm">
                  <v:path arrowok="t"/>
                </v:shape>
                <v:shape id="Image 2895" o:spid="_x0000_s2381" type="#_x0000_t75" style="position:absolute;left:15054;top:16595;width:529;height: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">
                  <v:imagedata r:id="rId894" o:title=""/>
                </v:shape>
                <v:shape id="Graphic 2896" o:spid="_x0000_s2382" style="position:absolute;left:15054;top:16595;width:533;height:521;visibility:visible;mso-wrap-style:square;v-text-anchor:top" coordsize="53340,52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" path="m52943,24569l51520,34712r-4844,8465l39165,49095r-9423,2502l19492,50071,10055,45030,3027,37211,,27353,2059,17167,8282,8595,17167,2564,27213,r9650,1558l44928,6690r5640,7929l52943,24569xe" filled="f" strokecolor="#0c7168" strokeweight=".08056mm">
                  <v:path arrowok="t"/>
                </v:shape>
                <v:shape id="Image 2897" o:spid="_x0000_s2383" type="#_x0000_t75" style="position:absolute;left:13371;top:18506;width:348;height: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">
                  <v:imagedata r:id="rId895" o:title=""/>
                </v:shape>
                <v:shape id="Graphic 2898" o:spid="_x0000_s2384" style="position:absolute;left:13371;top:18506;width:350;height:368;visibility:visible;mso-wrap-style:square;v-text-anchor:top" coordsize="34925,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" path="m34788,17446r-1009,7202l30340,30656r-5336,4202l18305,36644,11458,35528,5724,31875,1705,26245,,19198,1029,12004,4477,5992,9813,1784,16507,r6845,1099l29080,4743r4012,5633l34788,17446xe" filled="f" strokecolor="#0c7168" strokeweight=".08056mm">
                  <v:path arrowok="t"/>
                </v:shape>
                <v:shape id="Image 2899" o:spid="_x0000_s2385" type="#_x0000_t75" style="position:absolute;left:10203;top:16304;width:290;height: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">
                  <v:imagedata r:id="rId896" o:title=""/>
                </v:shape>
                <v:shape id="Graphic 2900" o:spid="_x0000_s2386" style="position:absolute;left:10203;top:16301;width:292;height:304;visibility:visible;mso-wrap-style:square;v-text-anchor:top" coordsize="29209,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" path="m28559,14511r418,8202l22991,29673r-7772,406l7424,30438,754,24105,382,15938,,7748,5985,777,13734,382,21541,r6658,6310l28559,14511xe" filled="f" strokecolor="#0c7168" strokeweight=".08056mm">
                  <v:path arrowok="t"/>
                </v:shape>
                <v:shape id="Image 2901" o:spid="_x0000_s2387" type="#_x0000_t75" style="position:absolute;left:10047;top:17548;width:29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">
                  <v:imagedata r:id="rId897" o:title=""/>
                </v:shape>
                <v:shape id="Graphic 2902" o:spid="_x0000_s2388" style="position:absolute;left:10047;top:17544;width:292;height:305;visibility:visible;mso-wrap-style:square;v-text-anchor:top" coordsize="29209,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" path="m28559,14511r418,8202l22991,29673r-7772,394l7424,30427,754,24093,382,15927,,7748,5985,777,13734,371,21541,r6658,6298l28559,14511xe" filled="f" strokecolor="#0c7168" strokeweight=".08056mm">
                  <v:path arrowok="t"/>
                </v:shape>
                <v:shape id="Image 2903" o:spid="_x0000_s2389" type="#_x0000_t75" style="position:absolute;left:15475;top:17117;width:29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">
                  <v:imagedata r:id="rId898" o:title=""/>
                </v:shape>
                <v:shape id="Graphic 2904" o:spid="_x0000_s2390" style="position:absolute;left:15475;top:17113;width:292;height:305;visibility:visible;mso-wrap-style:square;v-text-anchor:top" coordsize="29209,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" path="m28571,14511r406,8202l23003,29673r-7784,394l7424,30427,765,24093,382,15927,,7748,5985,777,13746,382,21553,r6646,6310l28571,14511xe" filled="f" strokecolor="#0c7168" strokeweight=".08056mm">
                  <v:path arrowok="t"/>
                </v:shape>
                <v:shape id="Image 2905" o:spid="_x0000_s2391" type="#_x0000_t75" style="position:absolute;left:12244;top:16575;width:208;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">
                  <v:imagedata r:id="rId899" o:title=""/>
                </v:shape>
                <v:shape id="Image 2906" o:spid="_x0000_s2392" type="#_x0000_t75" style="position:absolute;left:12175;top:17562;width:384;height: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">
                  <v:imagedata r:id="rId900" o:title=""/>
                </v:shape>
                <v:shape id="Image 2907" o:spid="_x0000_s2393" type="#_x0000_t75" style="position:absolute;left:12245;top:6779;width:3085;height:3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">
                  <v:imagedata r:id="rId901" o:title=""/>
                </v:shape>
                <v:shape id="Graphic 2908" o:spid="_x0000_s2394" style="position:absolute;left:12245;top:6787;width:3086;height:3060;visibility:visible;mso-wrap-style:square;v-text-anchor:top" coordsize="308610,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" path="m110429,8977l137837,617,171038,r30946,8006l222626,25518r16317,17069l259684,53714r21265,12774l298839,88496r9504,29808l308494,146452r-7011,22033l289501,179951r-12659,11247l266687,211549r-7155,23463l255872,255596r-4172,17659l242144,289727r-15800,11969l203439,305848r-25159,-4414l154598,293487r-24715,-6149l69153,286935,13028,247672,,179069,1369,138181,7155,98574,35839,43427,81997,21648,110429,8977xe" filled="f" strokecolor="#0c7168" strokeweight=".08056mm">
                  <v:path arrowok="t"/>
                </v:shape>
                <v:shape id="Image 2909" o:spid="_x0000_s2395" type="#_x0000_t75" style="position:absolute;left:13510;top:8805;width:3273;height:3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">
                  <v:imagedata r:id="rId902" o:title=""/>
                </v:shape>
                <v:shape id="Graphic 2910" o:spid="_x0000_s2396" style="position:absolute;left:13510;top:8807;width:3277;height:3276;visibility:visible;mso-wrap-style:square;v-text-anchor:top" coordsize="327660,3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" path="m18236,73510l41031,50727,72822,38228r31446,-5565l126025,30682r14985,-4946l159326,16241,182389,6296,211611,r28539,5807l260771,23886r13554,22039l281665,63615r9249,14608l305636,98663r14148,29434l327311,169687r-5573,39453l305919,234746r-18109,18769l275366,272453r-16570,22659l229023,315728r-33975,11605l165872,322960r-28362,-8998l103738,310653,42423,286976,15738,225531,10536,194742,5175,170081,261,149651,,127607,5591,102657,18236,73510xe" filled="f" strokecolor="#0c7168" strokeweight=".08056mm">
                  <v:path arrowok="t"/>
                </v:shape>
                <v:shape id="Image 2911" o:spid="_x0000_s2397" type="#_x0000_t75" style="position:absolute;left:14509;top:9802;width:1455;height:1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">
                  <v:imagedata r:id="rId903" o:title=""/>
                </v:shape>
                <v:shape id="Image 2912" o:spid="_x0000_s2398" type="#_x0000_t75" style="position:absolute;left:10998;top:7401;width:3777;height:4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">
                  <v:imagedata r:id="rId904" o:title=""/>
                </v:shape>
                <v:shape id="Graphic 2913" o:spid="_x0000_s2399" style="position:absolute;left:10998;top:8894;width:3035;height:3238;visibility:visible;mso-wrap-style:square;v-text-anchor:top" coordsize="303530,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" path="m266980,44954r9691,19292l284163,84488r4817,20990l290644,127014r3204,22702l299909,173879r3383,24911l298463,223736r-11094,22251l275180,263154r-13983,11902l244719,281517r-17778,7773l208655,302053r-20097,12936l165351,323277r-25977,441l113809,317948,91588,308405,75647,297525,60137,287179,21234,259332,910,208817,,185811,3444,165852r6604,-17540l15056,128824r2236,-22686l20965,84302,30279,67366,43814,52708,57926,36760,91481,11523,138952,439,166181,r26941,4528l216944,10732r19706,6305l253057,27194r13923,17760xe" filled="f" strokecolor="#0c7168" strokeweight=".08056mm">
                  <v:path arrowok="t"/>
                </v:shape>
                <v:shape id="Image 2914" o:spid="_x0000_s2400" type="#_x0000_t75" style="position:absolute;left:11641;top:10019;width:1706;height:1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">
                  <v:imagedata r:id="rId905" o:title=""/>
                </v:shape>
                <v:shape id="Image 2915" o:spid="_x0000_s2401" type="#_x0000_t75" style="position:absolute;left:22096;top:13730;width:1600;height: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">
                  <v:imagedata r:id="rId906" o:title=""/>
                </v:shape>
                <v:shape id="Image 2916" o:spid="_x0000_s2402" type="#_x0000_t75" style="position:absolute;left:22082;top:13715;width:1628;height: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">
                  <v:imagedata r:id="rId907" o:title=""/>
                </v:shape>
                <v:shape id="Graphic 2917" o:spid="_x0000_s2403" style="position:absolute;left:16287;top:10368;width:5112;height:908;visibility:visible;mso-wrap-style:square;v-text-anchor:top" coordsize="511175,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" path="m,16753l44051,9553,91401,4138,141109,843,192238,r51609,1942l294997,7004r49754,8513l392168,27817r44141,16418l476236,65106r34774,25656e" filled="f" strokecolor="#231f20" strokeweight=".32222mm">
                  <v:path arrowok="t"/>
                </v:shape>
                <v:shape id="Graphic 2918" o:spid="_x0000_s2404" style="position:absolute;left:21069;top:10963;width:616;height:623;visibility:visible;mso-wrap-style:square;v-text-anchor:top" coordsize="61594,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" path="m36749,l26054,25880,,36158,61225,61631,36749,xe" fillcolor="#231f20" stroked="f">
                  <v:path arrowok="t"/>
                </v:shape>
                <v:shape id="Graphic 2919" o:spid="_x0000_s2405" style="position:absolute;left:16867;top:8425;width:5106;height:2331;visibility:visible;mso-wrap-style:square;v-text-anchor:top" coordsize="510540,23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" path="m,303l51110,r50561,3176l151377,9863r48547,10227l247006,33887r45315,17398l335562,72314r40864,24690l414607,125385r35195,32103l481705,193342r28307,39637e" filled="f" strokecolor="#231f20" strokeweight=".32222mm">
                  <v:path arrowok="t"/>
                </v:shape>
                <v:shape id="Graphic 2920" o:spid="_x0000_s2406" style="position:absolute;left:21642;top:10459;width:533;height:660;visibility:visible;mso-wrap-style:square;v-text-anchor:top" coordsize="5334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" path="m44381,l27746,22538,,26216,53267,65714,44381,xe" fillcolor="#231f20" stroked="f">
                  <v:path arrowok="t"/>
                </v:shape>
                <v:shape id="Graphic 2921" o:spid="_x0000_s2407" style="position:absolute;left:23002;top:15563;width:2114;height:5937;visibility:visible;mso-wrap-style:square;v-text-anchor:top" coordsize="211454,593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" path="m145408,r23950,43244l187697,87379r12915,44699l208288,177015r2621,44848l208663,266296r-6929,43691l190308,352610r-15737,41229l154707,433348r-23803,37462l103346,505898,72219,538287,37708,567650,,593661e" filled="f" strokecolor="#231f20" strokeweight=".32222mm">
                  <v:path arrowok="t"/>
                </v:shape>
                <v:shape id="Graphic 2922" o:spid="_x0000_s2408" style="position:absolute;left:22638;top:21175;width:661;height:527;visibility:visible;mso-wrap-style:square;v-text-anchor:top" coordsize="66040,527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" path="m40426,l,52561,65854,44834,43616,27818,40426,xe" fillcolor="#231f20" stroked="f">
                  <v:path arrowok="t"/>
                </v:shape>
                <v:shape id="Image 2923" o:spid="_x0000_s2409" type="#_x0000_t75" style="position:absolute;left:17782;top:26032;width:6413;height:6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">
                  <v:imagedata r:id="rId908" o:title=""/>
                </v:shape>
                <v:shape id="Image 2924" o:spid="_x0000_s2410" type="#_x0000_t75" style="position:absolute;left:20710;top:27771;width:1291;height: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">
                  <v:imagedata r:id="rId909" o:title=""/>
                </v:shape>
                <v:shape id="Image 2925" o:spid="_x0000_s2411" type="#_x0000_t75" style="position:absolute;left:20179;top:28046;width:2071;height:18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">
                  <v:imagedata r:id="rId910" o:title=""/>
                </v:shape>
                <v:shape id="Image 2926" o:spid="_x0000_s2412" type="#_x0000_t75" style="position:absolute;left:20093;top:29642;width:1500;height: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">
                  <v:imagedata r:id="rId911" o:title=""/>
                </v:shape>
                <v:shape id="Graphic 2927" o:spid="_x0000_s2413" style="position:absolute;left:20093;top:29642;width:1505;height:908;visibility:visible;mso-wrap-style:square;v-text-anchor:top" coordsize="150495,90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" path="m,l14078,47463,77373,90028r22688,611l120965,85084r17256,-8918l149966,66689,124267,57260,95016,43077,68680,25927,51725,7598,37540,6802,20438,4147,6047,1317,,xe" filled="f" strokecolor="#0c7168" strokeweight=".08056mm">
                  <v:path arrowok="t"/>
                </v:shape>
                <v:shape id="Graphic 2928" o:spid="_x0000_s2414" style="position:absolute;left:16321;top:28606;width:1435;height:1194;visibility:visible;mso-wrap-style:square;v-text-anchor:top" coordsize="14351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" path="m140989,l120618,3957,103411,14211,90626,29462,83521,48407,,49810,394,73973,83939,72558r7721,18715l104939,106087r17532,9679l142949,119075r-313,-23246l128444,93228,116764,85640,108787,74220,105700,60123r2620,-14180l115916,34264r11417,-7986l141418,23177,140989,xe" fillcolor="#ed1a3a" stroked="f">
                  <v:path arrowok="t"/>
                </v:shape>
                <v:shape id="Graphic 2929" o:spid="_x0000_s2415" style="position:absolute;left:16321;top:28606;width:1435;height:1194;visibility:visible;mso-wrap-style:square;v-text-anchor:top" coordsize="14351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" path="m140988,r429,23177l127332,26277r-11416,7986l108320,45943r-2620,14180l108786,74221r7978,11420l128443,93228r14192,2600l142948,119075r-20477,-3309l104939,106087,91659,91273,83938,72559,394,73974,,49811,83521,48407,90626,29462,103411,14211,120617,3956,140988,xe" filled="f" strokecolor="#231f20" strokeweight=".08056mm">
                  <v:path arrowok="t"/>
                </v:shape>
                <v:shape id="Image 2930" o:spid="_x0000_s2416" type="#_x0000_t75" style="position:absolute;left:11553;top:26826;width:1676;height:1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">
                  <v:imagedata r:id="rId912" o:title=""/>
                </v:shape>
                <v:shape id="Image 2931" o:spid="_x0000_s2417" type="#_x0000_t75" style="position:absolute;left:11929;top:30223;width:1571;height:1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">
                  <v:imagedata r:id="rId913" o:title=""/>
                </v:shape>
                <v:shape id="Image 2932" o:spid="_x0000_s2418" type="#_x0000_t75" style="position:absolute;left:17378;top:28838;width:722;height: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">
                  <v:imagedata r:id="rId914" o:title=""/>
                </v:shape>
                <v:shape id="Graphic 2933" o:spid="_x0000_s2419" style="position:absolute;left:17378;top:28838;width:724;height:724;visibility:visible;mso-wrap-style:square;v-text-anchor:top" coordsize="72390,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" path="m36111,72234l22076,69457,10595,61738,2844,50257,,36192,2820,22162,10540,10657,21994,2872,36018,,50058,2854r11506,7748l69351,22074r2883,14025l69395,50150,61654,61640,50172,69393,36111,72234xe" filled="f" strokecolor="#0c7168" strokeweight=".08056mm">
                  <v:path arrowok="t"/>
                </v:shape>
                <v:shape id="Image 2934" o:spid="_x0000_s2420" type="#_x0000_t75" style="position:absolute;left:19249;top:13268;width:722;height: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">
                  <v:imagedata r:id="rId915" o:title=""/>
                </v:shape>
                <v:shape id="Image 2935" o:spid="_x0000_s2421" type="#_x0000_t75" style="position:absolute;left:19235;top:13254;width:751;height: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">
                  <v:imagedata r:id="rId916" o:title=""/>
                </v:shape>
                <v:shape id="Image 2936" o:spid="_x0000_s2422" type="#_x0000_t75" style="position:absolute;left:12652;top:27183;width:3974;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">
                  <v:imagedata r:id="rId917" o:title=""/>
                </v:shape>
                <v:shape id="Image 2937" o:spid="_x0000_s2423" type="#_x0000_t75" style="position:absolute;left:13214;top:27680;width:1249;height: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">
                  <v:imagedata r:id="rId918" o:title=""/>
                </v:shape>
                <v:shape id="Graphic 2938" o:spid="_x0000_s2424" style="position:absolute;left:11714;top:34142;width:2914;height:2483;visibility:visible;mso-wrap-style:square;v-text-anchor:top" coordsize="29146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" path="m291082,l274661,62268,257212,96216r-24098,33898l201999,162516r-38501,29461l117243,217052,62866,236297,,248266e" filled="f" strokecolor="#231f20" strokeweight=".32222mm">
                  <v:path arrowok="t"/>
                </v:shape>
                <v:shape id="Graphic 2939" o:spid="_x0000_s2425" style="position:absolute;left:11299;top:36347;width:635;height:514;visibility:visible;mso-wrap-style:square;v-text-anchor:top" coordsize="63500,51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" path="m58684,l,30868,63058,51365,49961,26610,58684,xe" fillcolor="#231f20" stroked="f">
                  <v:path arrowok="t"/>
                </v:shape>
                <v:shape id="Image 2940" o:spid="_x0000_s2426" type="#_x0000_t75" style="position:absolute;left:2699;top:13281;width:4417;height:40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">
                  <v:imagedata r:id="rId919" o:title=""/>
                </v:shape>
                <v:shape id="Image 2941" o:spid="_x0000_s2427" type="#_x0000_t75" style="position:absolute;left:4006;top:14000;width:899;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">
                  <v:imagedata r:id="rId920" o:title=""/>
                </v:shape>
                <v:shape id="Image 2942" o:spid="_x0000_s2428" type="#_x0000_t75" style="position:absolute;left:6560;top:10267;width:4945;height:3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">
                  <v:imagedata r:id="rId921" o:title=""/>
                </v:shape>
                <v:shape id="Image 2943" o:spid="_x0000_s2429" type="#_x0000_t75" style="position:absolute;left:8079;top:10620;width:1013;height: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">
                  <v:imagedata r:id="rId922" o:title=""/>
                </v:shape>
                <v:shape id="Graphic 2944" o:spid="_x0000_s2430" style="position:absolute;left:2086;top:17296;width:4953;height:16440;visibility:visible;mso-wrap-style:square;v-text-anchor:top" coordsize="495300,1644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" path="m494978,1643998r-16094,-45190l460452,1556125r-20517,-40557l417583,1476753r-23936,-37455l368381,1402820r-26348,-35882l314858,1331268r-27754,-35840l259025,1259036r-28153,-37328l202896,1183063r-27548,-40345l148480,1100291r-25936,-44893l97791,1007658,74472,956688,57398,913450,42580,869055,30000,823614,19637,777241,11475,730046,5494,682144,1675,633645,,584663,450,535309,3006,485695,7651,435935r6713,-49795l23128,336422,33924,286895,46734,237669,61538,188857,78317,140572,97054,92926,117730,46031,140326,e" filled="f" strokecolor="#231f20" strokeweight=".32222mm">
                  <v:path arrowok="t"/>
                </v:shape>
                <v:shape id="Graphic 2945" o:spid="_x0000_s2431" style="position:absolute;left:3174;top:16930;width:515;height:667;visibility:visible;mso-wrap-style:square;v-text-anchor:top" coordsize="5143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" path="m51238,l,42096r27909,2298l45634,66074,51238,xe" fillcolor="#231f20" stroked="f">
                  <v:path arrowok="t"/>
                </v:shape>
                <v:shape id="Image 2946" o:spid="_x0000_s2432" type="#_x0000_t75" style="position:absolute;left:5572;top:11958;width:1783;height:1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">
                  <v:imagedata r:id="rId923" o:title=""/>
                </v:shape>
                <v:shape id="Graphic 2947" o:spid="_x0000_s2433" style="position:absolute;left:13373;top:12493;width:12;height:2083;visibility:visible;mso-wrap-style:square;v-text-anchor:top" coordsize="1270,208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" path="m,l,207851e" filled="f" strokecolor="#231f20" strokeweight=".32222mm">
                  <v:path arrowok="t"/>
                </v:shape>
                <v:shape id="Graphic 2948" o:spid="_x0000_s2434" style="position:absolute;left:13115;top:14376;width:521;height:616;visibility:visible;mso-wrap-style:square;v-text-anchor:top" coordsize="52069,61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" path="m51539,l25775,10951,,,25775,61098,51539,xe" fillcolor="#231f20" stroked="f">
                  <v:path arrowok="t"/>
                </v:shape>
                <v:shape id="Graphic 2949" o:spid="_x0000_s2435" style="position:absolute;left:7840;top:19167;width:10541;height:1225;visibility:visible;mso-wrap-style:square;v-text-anchor:top" coordsize="1054100,122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" path="m1053769,l,,148202,122405r755519,l1053769,xe" fillcolor="#fce5ef" stroked="f">
                  <v:path arrowok="t"/>
                </v:shape>
                <v:shape id="Graphic 2950" o:spid="_x0000_s2436" style="position:absolute;left:7840;top:20391;width:10541;height:1143;visibility:visible;mso-wrap-style:square;v-text-anchor:top" coordsize="1054100,11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" path="m903721,l148202,,,113959r1053769,l903721,xe" fillcolor="#c291a8" stroked="f">
                  <v:path arrowok="t"/>
                </v:shape>
                <v:shape id="Graphic 2951" o:spid="_x0000_s2437" style="position:absolute;left:7840;top:19167;width:1486;height:2368;visibility:visible;mso-wrap-style:square;v-text-anchor:top" coordsize="148590,23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" path="m,l,236364,148203,122405,,xe" fillcolor="#f8c1d9" stroked="f">
                  <v:path arrowok="t"/>
                </v:shape>
                <v:shape id="Graphic 2952" o:spid="_x0000_s2438" style="position:absolute;left:16878;top:19167;width:1505;height:2368;visibility:visible;mso-wrap-style:square;v-text-anchor:top" coordsize="150495,23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" path="m150047,l,122405,150047,236364,150047,xe" fillcolor="#ddadc3" stroked="f">
                  <v:path arrowok="t"/>
                </v:shape>
                <v:shape id="Graphic 2953" o:spid="_x0000_s2439" style="position:absolute;left:7841;top:19167;width:10541;height:2368;visibility:visible;mso-wrap-style:square;v-text-anchor:top" coordsize="1054100,236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" path="m,236364r1053770,l1053770,,,,,236364xe" filled="f" strokecolor="#231f20" strokeweight=".08056mm">
                  <v:path arrowok="t"/>
                </v:shape>
                <v:shape id="Graphic 2954" o:spid="_x0000_s2440" style="position:absolute;left:21778;top:14074;width:870;height:1822;visibility:visible;mso-wrap-style:square;v-text-anchor:top" coordsize="86995,18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" path="m,181739l87001,e" filled="f" strokecolor="#231f20" strokeweight=".16111mm">
                  <v:path arrowok="t"/>
                </v:shape>
                <v:shape id="Textbox 2955" o:spid="_x0000_s2441" type="#_x0000_t202" style="position:absolute;left:7385;top:3620;width:2781;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" filled="f" stroked="f">
                  <v:textbox inset="0,0,0,0">
                    <w:txbxContent>
                      <w:p w14:paraId="53D4380B" w14:textId="77777777" w:rsidR="008E0834" w:rsidRDefault="008E0834" w:rsidP="008E0834">
                        <w:pPr>
                          <w:spacing w:before="5"/>
                          <w:rPr>
                            <w:rFonts w:ascii="Arial"/>
                            <w:sz w:val="14"/>
                          </w:rPr>
                        </w:pPr>
                        <w:proofErr w:type="spellStart"/>
                        <w:r w:rsidRPr="00220D03">
                          <w:rPr>
                            <w:rFonts w:ascii="Arial"/>
                            <w:color w:val="231F20"/>
                            <w:spacing w:val="-4"/>
                            <w:w w:val="105"/>
                            <w:sz w:val="14"/>
                          </w:rPr>
                          <w:t>Tumor</w:t>
                        </w:r>
                        <w:r w:rsidRPr="00220D03">
                          <w:rPr>
                            <w:rFonts w:ascii="Arial"/>
                            <w:color w:val="231F20"/>
                            <w:spacing w:val="-4"/>
                            <w:w w:val="105"/>
                            <w:sz w:val="14"/>
                          </w:rPr>
                          <w:t>ă</w:t>
                        </w:r>
                        <w:proofErr w:type="spellEnd"/>
                      </w:p>
                    </w:txbxContent>
                  </v:textbox>
                </v:shape>
                <v:shape id="Textbox 2956" o:spid="_x0000_s2442" type="#_x0000_t202" style="position:absolute;left:23877;top:9366;width:3804;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" filled="f" stroked="f">
                  <v:textbox inset="0,0,0,0">
                    <w:txbxContent>
                      <w:p w14:paraId="0F76EAB8" w14:textId="77777777" w:rsidR="008E0834" w:rsidRDefault="008E0834" w:rsidP="008E0834">
                        <w:pPr>
                          <w:spacing w:before="5" w:line="244" w:lineRule="auto"/>
                          <w:ind w:left="179" w:right="17" w:hanging="180"/>
                          <w:rPr>
                            <w:rFonts w:ascii="Arial"/>
                            <w:sz w:val="14"/>
                          </w:rPr>
                        </w:pPr>
                        <w:proofErr w:type="spellStart"/>
                        <w:r w:rsidRPr="00220D03">
                          <w:rPr>
                            <w:rFonts w:ascii="Arial"/>
                            <w:color w:val="231F20"/>
                            <w:spacing w:val="-4"/>
                            <w:w w:val="105"/>
                            <w:sz w:val="14"/>
                          </w:rPr>
                          <w:t>Celul</w:t>
                        </w:r>
                        <w:r w:rsidRPr="00220D03">
                          <w:rPr>
                            <w:rFonts w:ascii="Arial"/>
                            <w:color w:val="231F20"/>
                            <w:spacing w:val="-4"/>
                            <w:w w:val="105"/>
                            <w:sz w:val="14"/>
                          </w:rPr>
                          <w:t>ă</w:t>
                        </w:r>
                        <w:proofErr w:type="spellEnd"/>
                        <w:r w:rsidRPr="00220D03">
                          <w:rPr>
                            <w:rFonts w:ascii="Arial"/>
                            <w:color w:val="231F20"/>
                            <w:spacing w:val="-4"/>
                            <w:w w:val="105"/>
                            <w:sz w:val="14"/>
                          </w:rPr>
                          <w:t xml:space="preserve"> </w:t>
                        </w:r>
                        <w:proofErr w:type="spellStart"/>
                        <w:r w:rsidRPr="00220D03">
                          <w:rPr>
                            <w:rFonts w:ascii="Arial"/>
                            <w:color w:val="231F20"/>
                            <w:spacing w:val="-2"/>
                            <w:w w:val="105"/>
                            <w:sz w:val="14"/>
                          </w:rPr>
                          <w:t>dendritic</w:t>
                        </w:r>
                        <w:r w:rsidRPr="00220D03">
                          <w:rPr>
                            <w:rFonts w:ascii="Arial"/>
                            <w:color w:val="231F20"/>
                            <w:spacing w:val="-2"/>
                            <w:w w:val="105"/>
                            <w:sz w:val="14"/>
                          </w:rPr>
                          <w:t>ă</w:t>
                        </w:r>
                        <w:proofErr w:type="spellEnd"/>
                      </w:p>
                    </w:txbxContent>
                  </v:textbox>
                </v:shape>
                <v:shape id="Textbox 2957" o:spid="_x0000_s2443" type="#_x0000_t202" style="position:absolute;left:17133;top:15761;width:6026;height:2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" filled="f" stroked="f">
                  <v:textbox inset="0,0,0,0">
                    <w:txbxContent>
                      <w:p w14:paraId="60175DD3" w14:textId="77777777" w:rsidR="008E0834" w:rsidRDefault="008E0834" w:rsidP="008E0834">
                        <w:pPr>
                          <w:spacing w:before="5" w:line="244" w:lineRule="auto"/>
                          <w:ind w:left="16" w:hanging="17"/>
                          <w:rPr>
                            <w:rFonts w:ascii="Arial"/>
                            <w:sz w:val="14"/>
                          </w:rPr>
                        </w:pPr>
                        <w:r w:rsidRPr="00220D03">
                          <w:rPr>
                            <w:rFonts w:ascii="Arial"/>
                            <w:color w:val="231F20"/>
                            <w:spacing w:val="-2"/>
                            <w:w w:val="105"/>
                            <w:sz w:val="14"/>
                          </w:rPr>
                          <w:t xml:space="preserve">Antigen </w:t>
                        </w:r>
                        <w:r w:rsidRPr="00220D03">
                          <w:rPr>
                            <w:rFonts w:ascii="Arial"/>
                            <w:color w:val="231F20"/>
                            <w:w w:val="105"/>
                            <w:sz w:val="14"/>
                          </w:rPr>
                          <w:t xml:space="preserve">tumoral </w:t>
                        </w:r>
                        <w:proofErr w:type="spellStart"/>
                        <w:r w:rsidRPr="00220D03">
                          <w:rPr>
                            <w:rFonts w:ascii="Arial"/>
                            <w:color w:val="231F20"/>
                            <w:spacing w:val="-2"/>
                            <w:w w:val="105"/>
                            <w:sz w:val="14"/>
                          </w:rPr>
                          <w:t>fagocitat</w:t>
                        </w:r>
                        <w:proofErr w:type="spellEnd"/>
                      </w:p>
                    </w:txbxContent>
                  </v:textbox>
                </v:shape>
                <v:shape id="Textbox 2958" o:spid="_x0000_s2444" type="#_x0000_t202" style="position:absolute;left:3658;top:23001;width:5918;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" filled="f" stroked="f">
                  <v:textbox inset="0,0,0,0">
                    <w:txbxContent>
                      <w:p w14:paraId="7B773E57" w14:textId="77777777" w:rsidR="008E0834" w:rsidRDefault="008E0834" w:rsidP="008E0834">
                        <w:pPr>
                          <w:spacing w:before="5" w:line="244" w:lineRule="auto"/>
                          <w:ind w:right="18"/>
                          <w:rPr>
                            <w:rFonts w:ascii="Arial"/>
                            <w:sz w:val="14"/>
                          </w:rPr>
                        </w:pPr>
                        <w:proofErr w:type="spellStart"/>
                        <w:r w:rsidRPr="00220D03">
                          <w:rPr>
                            <w:rFonts w:ascii="Arial"/>
                            <w:color w:val="231F20"/>
                            <w:w w:val="105"/>
                            <w:sz w:val="14"/>
                          </w:rPr>
                          <w:t>Migrarea</w:t>
                        </w:r>
                        <w:proofErr w:type="spellEnd"/>
                        <w:r w:rsidRPr="00220D03">
                          <w:rPr>
                            <w:rFonts w:ascii="Arial"/>
                            <w:color w:val="231F20"/>
                            <w:w w:val="105"/>
                            <w:sz w:val="14"/>
                          </w:rPr>
                          <w:t xml:space="preserve"> CTL </w:t>
                        </w:r>
                        <w:proofErr w:type="spellStart"/>
                        <w:r w:rsidRPr="00220D03">
                          <w:rPr>
                            <w:rFonts w:ascii="Arial"/>
                            <w:color w:val="231F20"/>
                            <w:spacing w:val="-2"/>
                            <w:w w:val="105"/>
                            <w:sz w:val="14"/>
                          </w:rPr>
                          <w:t>specifice</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tumorii</w:t>
                        </w:r>
                        <w:proofErr w:type="spellEnd"/>
                        <w:r w:rsidRPr="00220D03">
                          <w:rPr>
                            <w:rFonts w:ascii="Arial"/>
                            <w:color w:val="231F20"/>
                            <w:spacing w:val="-2"/>
                            <w:w w:val="105"/>
                            <w:sz w:val="14"/>
                          </w:rPr>
                          <w:t xml:space="preserve"> </w:t>
                        </w:r>
                        <w:r w:rsidRPr="00220D03">
                          <w:rPr>
                            <w:rFonts w:ascii="Arial"/>
                            <w:color w:val="231F20"/>
                            <w:w w:val="105"/>
                            <w:sz w:val="14"/>
                          </w:rPr>
                          <w:t xml:space="preserve">la </w:t>
                        </w:r>
                        <w:proofErr w:type="spellStart"/>
                        <w:r w:rsidRPr="00220D03">
                          <w:rPr>
                            <w:rFonts w:ascii="Arial"/>
                            <w:color w:val="231F20"/>
                            <w:spacing w:val="-2"/>
                            <w:w w:val="105"/>
                            <w:sz w:val="14"/>
                          </w:rPr>
                          <w:t>tumor</w:t>
                        </w:r>
                        <w:r w:rsidRPr="00220D03">
                          <w:rPr>
                            <w:rFonts w:ascii="Arial"/>
                            <w:color w:val="231F20"/>
                            <w:spacing w:val="-2"/>
                            <w:w w:val="105"/>
                            <w:sz w:val="14"/>
                          </w:rPr>
                          <w:t>ă</w:t>
                        </w:r>
                        <w:proofErr w:type="spellEnd"/>
                      </w:p>
                    </w:txbxContent>
                  </v:textbox>
                </v:shape>
                <v:shape id="Textbox 2959" o:spid="_x0000_s2445" type="#_x0000_t202" style="position:absolute;left:23185;top:22614;width:4058;height:3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" filled="f" stroked="f">
                  <v:textbox inset="0,0,0,0">
                    <w:txbxContent>
                      <w:p w14:paraId="289F95E1" w14:textId="77777777" w:rsidR="008E0834" w:rsidRDefault="008E0834" w:rsidP="008E0834">
                        <w:pPr>
                          <w:spacing w:before="5" w:line="244" w:lineRule="auto"/>
                          <w:ind w:right="16"/>
                          <w:rPr>
                            <w:rFonts w:ascii="Arial"/>
                            <w:sz w:val="14"/>
                          </w:rPr>
                        </w:pPr>
                        <w:r w:rsidRPr="00220D03">
                          <w:rPr>
                            <w:rFonts w:ascii="Arial"/>
                            <w:color w:val="231F20"/>
                            <w:spacing w:val="-2"/>
                            <w:w w:val="105"/>
                            <w:sz w:val="14"/>
                          </w:rPr>
                          <w:t xml:space="preserve">Vas </w:t>
                        </w:r>
                        <w:proofErr w:type="spellStart"/>
                        <w:r w:rsidRPr="00220D03">
                          <w:rPr>
                            <w:rFonts w:ascii="Arial"/>
                            <w:color w:val="231F20"/>
                            <w:spacing w:val="-2"/>
                            <w:w w:val="105"/>
                            <w:sz w:val="14"/>
                          </w:rPr>
                          <w:t>limfatic</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aferent</w:t>
                        </w:r>
                        <w:r w:rsidRPr="00220D03">
                          <w:rPr>
                            <w:rFonts w:ascii="Arial"/>
                            <w:color w:val="231F20"/>
                            <w:spacing w:val="-2"/>
                            <w:w w:val="105"/>
                            <w:sz w:val="14"/>
                          </w:rPr>
                          <w:t>ă</w:t>
                        </w:r>
                        <w:proofErr w:type="spellEnd"/>
                      </w:p>
                    </w:txbxContent>
                  </v:textbox>
                </v:shape>
                <v:shape id="Textbox 2960" o:spid="_x0000_s2446" type="#_x0000_t202" style="position:absolute;left:11277;top:28773;width:11703;height:4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" filled="f" stroked="f">
                  <v:textbox inset="0,0,0,0">
                    <w:txbxContent>
                      <w:p w14:paraId="0D459F66" w14:textId="77777777" w:rsidR="008E0834" w:rsidRDefault="008E0834" w:rsidP="008E0834">
                        <w:pPr>
                          <w:spacing w:before="7"/>
                          <w:ind w:left="347"/>
                          <w:rPr>
                            <w:rFonts w:ascii="Arial"/>
                            <w:b/>
                            <w:sz w:val="14"/>
                          </w:rPr>
                        </w:pPr>
                        <w:proofErr w:type="spellStart"/>
                        <w:r w:rsidRPr="00220D03">
                          <w:rPr>
                            <w:rFonts w:ascii="Arial"/>
                            <w:b/>
                            <w:color w:val="FFFFFF"/>
                            <w:spacing w:val="-4"/>
                            <w:w w:val="105"/>
                            <w:sz w:val="14"/>
                          </w:rPr>
                          <w:t>Celula</w:t>
                        </w:r>
                        <w:proofErr w:type="spellEnd"/>
                        <w:r w:rsidRPr="00220D03">
                          <w:rPr>
                            <w:rFonts w:ascii="Arial"/>
                            <w:b/>
                            <w:color w:val="FFFFFF"/>
                            <w:spacing w:val="-4"/>
                            <w:w w:val="105"/>
                            <w:sz w:val="14"/>
                          </w:rPr>
                          <w:t xml:space="preserve"> </w:t>
                        </w:r>
                        <w:r w:rsidRPr="00220D03">
                          <w:rPr>
                            <w:rFonts w:ascii="Arial"/>
                            <w:b/>
                            <w:color w:val="FFFFFF"/>
                            <w:w w:val="105"/>
                            <w:sz w:val="14"/>
                          </w:rPr>
                          <w:t>T</w:t>
                        </w:r>
                      </w:p>
                      <w:p w14:paraId="4300CA8C" w14:textId="77777777" w:rsidR="008E0834" w:rsidRPr="00220D03" w:rsidRDefault="008E0834" w:rsidP="008E0834">
                        <w:pPr>
                          <w:spacing w:before="91"/>
                          <w:rPr>
                            <w:rFonts w:ascii="Arial"/>
                            <w:b/>
                            <w:sz w:val="14"/>
                          </w:rPr>
                        </w:pPr>
                      </w:p>
                      <w:p w14:paraId="10672312" w14:textId="77777777" w:rsidR="008E0834" w:rsidRDefault="008E0834" w:rsidP="008E0834">
                        <w:pPr>
                          <w:spacing w:line="218" w:lineRule="auto"/>
                          <w:ind w:right="18" w:firstLine="304"/>
                          <w:rPr>
                            <w:rFonts w:ascii="Arial"/>
                            <w:sz w:val="14"/>
                          </w:rPr>
                        </w:pPr>
                        <w:proofErr w:type="spellStart"/>
                        <w:r w:rsidRPr="00220D03">
                          <w:rPr>
                            <w:rFonts w:ascii="Arial"/>
                            <w:color w:val="231F20"/>
                            <w:w w:val="105"/>
                            <w:sz w:val="14"/>
                          </w:rPr>
                          <w:t>Activarea</w:t>
                        </w:r>
                        <w:proofErr w:type="spellEnd"/>
                        <w:r w:rsidRPr="00220D03">
                          <w:rPr>
                            <w:rFonts w:ascii="Arial"/>
                            <w:color w:val="231F20"/>
                            <w:w w:val="105"/>
                            <w:sz w:val="14"/>
                          </w:rPr>
                          <w:t xml:space="preserve"> </w:t>
                        </w:r>
                        <w:proofErr w:type="spellStart"/>
                        <w:r w:rsidRPr="00220D03">
                          <w:rPr>
                            <w:rFonts w:ascii="Arial"/>
                            <w:color w:val="231F20"/>
                            <w:w w:val="105"/>
                            <w:sz w:val="14"/>
                          </w:rPr>
                          <w:t>celulelor</w:t>
                        </w:r>
                        <w:proofErr w:type="spellEnd"/>
                        <w:r w:rsidRPr="00220D03">
                          <w:rPr>
                            <w:rFonts w:ascii="Arial"/>
                            <w:color w:val="231F20"/>
                            <w:w w:val="105"/>
                            <w:sz w:val="14"/>
                          </w:rPr>
                          <w:t xml:space="preserve"> T </w:t>
                        </w:r>
                        <w:r w:rsidRPr="00220D03">
                          <w:rPr>
                            <w:rFonts w:ascii="Arial"/>
                            <w:color w:val="231F20"/>
                            <w:w w:val="105"/>
                            <w:position w:val="2"/>
                            <w:sz w:val="14"/>
                          </w:rPr>
                          <w:t xml:space="preserve">CD8+ </w:t>
                        </w:r>
                        <w:proofErr w:type="spellStart"/>
                        <w:r w:rsidRPr="00220D03">
                          <w:rPr>
                            <w:rFonts w:ascii="Arial"/>
                            <w:color w:val="231F20"/>
                            <w:w w:val="105"/>
                            <w:sz w:val="14"/>
                          </w:rPr>
                          <w:t>specifice</w:t>
                        </w:r>
                        <w:proofErr w:type="spellEnd"/>
                        <w:r w:rsidRPr="00220D03">
                          <w:rPr>
                            <w:rFonts w:ascii="Arial"/>
                            <w:color w:val="231F20"/>
                            <w:w w:val="105"/>
                            <w:sz w:val="14"/>
                          </w:rPr>
                          <w:t xml:space="preserve"> </w:t>
                        </w:r>
                        <w:proofErr w:type="spellStart"/>
                        <w:r w:rsidRPr="00220D03">
                          <w:rPr>
                            <w:rFonts w:ascii="Arial"/>
                            <w:color w:val="231F20"/>
                            <w:w w:val="105"/>
                            <w:sz w:val="14"/>
                          </w:rPr>
                          <w:t>antigenului</w:t>
                        </w:r>
                        <w:proofErr w:type="spellEnd"/>
                        <w:r w:rsidRPr="00220D03">
                          <w:rPr>
                            <w:rFonts w:ascii="Arial"/>
                            <w:color w:val="231F20"/>
                            <w:w w:val="105"/>
                            <w:sz w:val="14"/>
                          </w:rPr>
                          <w:t xml:space="preserve"> tumoral</w:t>
                        </w:r>
                      </w:p>
                    </w:txbxContent>
                  </v:textbox>
                </v:shape>
                <v:shape id="Textbox 2961" o:spid="_x0000_s2447" type="#_x0000_t202" style="position:absolute;left:14020;top:42586;width:5214;height:1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" filled="f" stroked="f">
                  <v:textbox inset="0,0,0,0">
                    <w:txbxContent>
                      <w:p w14:paraId="5FB92495" w14:textId="77777777" w:rsidR="008E0834" w:rsidRDefault="008E0834" w:rsidP="008E0834">
                        <w:pPr>
                          <w:spacing w:before="5"/>
                          <w:rPr>
                            <w:rFonts w:ascii="Arial"/>
                            <w:sz w:val="14"/>
                          </w:rPr>
                        </w:pPr>
                        <w:r w:rsidRPr="00220D03">
                          <w:rPr>
                            <w:rFonts w:ascii="Arial"/>
                            <w:color w:val="231F20"/>
                            <w:spacing w:val="-4"/>
                            <w:w w:val="105"/>
                            <w:sz w:val="14"/>
                          </w:rPr>
                          <w:t xml:space="preserve">Nod </w:t>
                        </w:r>
                        <w:proofErr w:type="spellStart"/>
                        <w:r w:rsidRPr="00220D03">
                          <w:rPr>
                            <w:rFonts w:ascii="Arial"/>
                            <w:color w:val="231F20"/>
                            <w:spacing w:val="-2"/>
                            <w:w w:val="105"/>
                            <w:sz w:val="14"/>
                          </w:rPr>
                          <w:t>limfatic</w:t>
                        </w:r>
                        <w:proofErr w:type="spellEnd"/>
                      </w:p>
                    </w:txbxContent>
                  </v:textbox>
                </v:shape>
                <v:shape id="Textbox 2962" o:spid="_x0000_s2448" type="#_x0000_t202" style="position:absolute;left:8358;top:19610;width:9506;height:1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" fillcolor="#fad5e5" stroked="f">
                  <v:textbox inset="0,0,0,0">
                    <w:txbxContent>
                      <w:p w14:paraId="5CBD4710" w14:textId="77777777" w:rsidR="008E0834" w:rsidRDefault="008E0834" w:rsidP="008E0834">
                        <w:pPr>
                          <w:spacing w:before="37"/>
                          <w:ind w:left="54"/>
                          <w:rPr>
                            <w:rFonts w:ascii="Arial"/>
                            <w:b/>
                            <w:color w:val="000000"/>
                            <w:sz w:val="14"/>
                          </w:rPr>
                        </w:pPr>
                        <w:proofErr w:type="spellStart"/>
                        <w:r w:rsidRPr="00220D03">
                          <w:rPr>
                            <w:rFonts w:ascii="Arial"/>
                            <w:b/>
                            <w:color w:val="231F20"/>
                            <w:w w:val="105"/>
                            <w:sz w:val="14"/>
                          </w:rPr>
                          <w:t>Uciderea</w:t>
                        </w:r>
                        <w:proofErr w:type="spellEnd"/>
                        <w:r w:rsidRPr="00220D03">
                          <w:rPr>
                            <w:rFonts w:ascii="Arial"/>
                            <w:b/>
                            <w:color w:val="231F20"/>
                            <w:w w:val="105"/>
                            <w:sz w:val="14"/>
                          </w:rPr>
                          <w:t xml:space="preserve"> </w:t>
                        </w:r>
                        <w:proofErr w:type="spellStart"/>
                        <w:r w:rsidRPr="00220D03">
                          <w:rPr>
                            <w:rFonts w:ascii="Arial"/>
                            <w:b/>
                            <w:color w:val="231F20"/>
                            <w:spacing w:val="-2"/>
                            <w:w w:val="105"/>
                            <w:sz w:val="14"/>
                          </w:rPr>
                          <w:t>tumorii</w:t>
                        </w:r>
                        <w:proofErr w:type="spellEnd"/>
                        <w:r w:rsidRPr="00220D03">
                          <w:rPr>
                            <w:rFonts w:ascii="Arial"/>
                            <w:b/>
                            <w:color w:val="231F20"/>
                            <w:spacing w:val="-2"/>
                            <w:w w:val="105"/>
                            <w:sz w:val="14"/>
                          </w:rPr>
                          <w:t xml:space="preserve"> </w:t>
                        </w:r>
                        <w:r w:rsidRPr="00220D03">
                          <w:rPr>
                            <w:rFonts w:ascii="Arial"/>
                            <w:b/>
                            <w:color w:val="231F20"/>
                            <w:w w:val="105"/>
                            <w:sz w:val="14"/>
                          </w:rPr>
                          <w:t xml:space="preserve">de </w:t>
                        </w:r>
                        <w:proofErr w:type="spellStart"/>
                        <w:r w:rsidRPr="00220D03">
                          <w:rPr>
                            <w:rFonts w:ascii="Arial"/>
                            <w:b/>
                            <w:color w:val="231F20"/>
                            <w:w w:val="105"/>
                            <w:sz w:val="14"/>
                          </w:rPr>
                          <w:t>c</w:t>
                        </w:r>
                        <w:r w:rsidRPr="00220D03">
                          <w:rPr>
                            <w:rFonts w:ascii="Arial"/>
                            <w:b/>
                            <w:color w:val="231F20"/>
                            <w:w w:val="105"/>
                            <w:sz w:val="14"/>
                          </w:rPr>
                          <w:t>ă</w:t>
                        </w:r>
                        <w:r w:rsidRPr="00220D03">
                          <w:rPr>
                            <w:rFonts w:ascii="Arial"/>
                            <w:b/>
                            <w:color w:val="231F20"/>
                            <w:w w:val="105"/>
                            <w:sz w:val="14"/>
                          </w:rPr>
                          <w:t>tre</w:t>
                        </w:r>
                        <w:proofErr w:type="spellEnd"/>
                        <w:r w:rsidRPr="00220D03">
                          <w:rPr>
                            <w:rFonts w:ascii="Arial"/>
                            <w:b/>
                            <w:color w:val="231F20"/>
                            <w:w w:val="105"/>
                            <w:sz w:val="14"/>
                          </w:rPr>
                          <w:t xml:space="preserve"> CTL</w:t>
                        </w:r>
                      </w:p>
                    </w:txbxContent>
                  </v:textbox>
                </v:shape>
                <w10:anchorlock/>
              </v:group>
            </w:pict>
          </mc:Fallback>
        </mc:AlternateContent>
      </w:r>
    </w:p>
    <w:p w14:paraId="43F06BEC" w14:textId="77777777" w:rsidR="008E0834" w:rsidRPr="000B1F7A" w:rsidRDefault="008E0834" w:rsidP="008E0834">
      <w:pPr>
        <w:pStyle w:val="Corptext"/>
        <w:spacing w:before="77"/>
        <w:rPr>
          <w:sz w:val="14"/>
          <w:lang w:val="ro-MD"/>
        </w:rPr>
      </w:pPr>
    </w:p>
    <w:p w14:paraId="796903FD" w14:textId="77777777" w:rsidR="008E0834" w:rsidRPr="000B1F7A" w:rsidRDefault="008E0834" w:rsidP="008E0834">
      <w:pPr>
        <w:spacing w:line="247" w:lineRule="auto"/>
        <w:ind w:left="286" w:right="949"/>
        <w:rPr>
          <w:rFonts w:ascii="Arial"/>
          <w:sz w:val="14"/>
          <w:lang w:val="ro-MD"/>
        </w:rPr>
      </w:pPr>
      <w:r w:rsidRPr="000B1F7A">
        <w:rPr>
          <w:rFonts w:ascii="Trebuchet MS"/>
          <w:b/>
          <w:color w:val="58595B"/>
          <w:sz w:val="14"/>
          <w:lang w:val="ro-MD"/>
        </w:rPr>
        <w:t xml:space="preserve">Figura 7.37 </w:t>
      </w:r>
      <w:r w:rsidRPr="000B1F7A">
        <w:rPr>
          <w:rFonts w:ascii="Arial"/>
          <w:color w:val="231F20"/>
          <w:sz w:val="14"/>
          <w:lang w:val="ro-MD"/>
        </w:rPr>
        <w:t xml:space="preserve">Prezentarea </w:t>
      </w:r>
      <w:r w:rsidRPr="000B1F7A">
        <w:rPr>
          <w:rFonts w:ascii="Arial"/>
          <w:color w:val="231F20"/>
          <w:sz w:val="14"/>
          <w:lang w:val="ro-MD"/>
        </w:rPr>
        <w:t>î</w:t>
      </w:r>
      <w:r w:rsidRPr="000B1F7A">
        <w:rPr>
          <w:rFonts w:ascii="Arial"/>
          <w:color w:val="231F20"/>
          <w:sz w:val="14"/>
          <w:lang w:val="ro-MD"/>
        </w:rPr>
        <w:t>ncruci</w:t>
      </w:r>
      <w:r w:rsidRPr="000B1F7A">
        <w:rPr>
          <w:rFonts w:ascii="Arial"/>
          <w:color w:val="231F20"/>
          <w:sz w:val="14"/>
          <w:lang w:val="ro-MD"/>
        </w:rPr>
        <w:t>ș</w:t>
      </w:r>
      <w:r w:rsidRPr="000B1F7A">
        <w:rPr>
          <w:rFonts w:ascii="Arial"/>
          <w:color w:val="231F20"/>
          <w:sz w:val="14"/>
          <w:lang w:val="ro-MD"/>
        </w:rPr>
        <w:t>at</w:t>
      </w:r>
      <w:r w:rsidRPr="000B1F7A">
        <w:rPr>
          <w:rFonts w:ascii="Arial"/>
          <w:color w:val="231F20"/>
          <w:sz w:val="14"/>
          <w:lang w:val="ro-MD"/>
        </w:rPr>
        <w:t>ă</w:t>
      </w:r>
      <w:r w:rsidRPr="000B1F7A">
        <w:rPr>
          <w:rFonts w:ascii="Arial"/>
          <w:color w:val="231F20"/>
          <w:sz w:val="14"/>
          <w:lang w:val="ro-MD"/>
        </w:rPr>
        <w:t xml:space="preserve"> a antigenelor tumorale </w:t>
      </w:r>
      <w:r w:rsidRPr="000B1F7A">
        <w:rPr>
          <w:rFonts w:ascii="Arial"/>
          <w:color w:val="231F20"/>
          <w:sz w:val="14"/>
          <w:lang w:val="ro-MD"/>
        </w:rPr>
        <w:t>ș</w:t>
      </w:r>
      <w:r w:rsidRPr="000B1F7A">
        <w:rPr>
          <w:rFonts w:ascii="Arial"/>
          <w:color w:val="231F20"/>
          <w:sz w:val="14"/>
          <w:lang w:val="ro-MD"/>
        </w:rPr>
        <w:t>i inducerea r</w:t>
      </w:r>
      <w:r w:rsidRPr="000B1F7A">
        <w:rPr>
          <w:rFonts w:ascii="Arial"/>
          <w:color w:val="231F20"/>
          <w:sz w:val="14"/>
          <w:lang w:val="ro-MD"/>
        </w:rPr>
        <w:t>ă</w:t>
      </w:r>
      <w:r w:rsidRPr="000B1F7A">
        <w:rPr>
          <w:rFonts w:ascii="Arial"/>
          <w:color w:val="231F20"/>
          <w:sz w:val="14"/>
          <w:lang w:val="ro-MD"/>
        </w:rPr>
        <w:t xml:space="preserve">spunsului </w:t>
      </w:r>
      <w:proofErr w:type="spellStart"/>
      <w:r w:rsidRPr="000B1F7A">
        <w:rPr>
          <w:rFonts w:ascii="Arial"/>
          <w:color w:val="231F20"/>
          <w:sz w:val="14"/>
          <w:lang w:val="ro-MD"/>
        </w:rPr>
        <w:t>antitumoral</w:t>
      </w:r>
      <w:proofErr w:type="spellEnd"/>
      <w:r w:rsidRPr="000B1F7A">
        <w:rPr>
          <w:rFonts w:ascii="Arial"/>
          <w:color w:val="231F20"/>
          <w:sz w:val="14"/>
          <w:lang w:val="ro-MD"/>
        </w:rPr>
        <w:t xml:space="preserve"> al celulelor T citotoxice </w:t>
      </w:r>
      <w:r w:rsidRPr="000B1F7A">
        <w:rPr>
          <w:rFonts w:ascii="Symbol Std"/>
          <w:color w:val="231F20"/>
          <w:sz w:val="14"/>
          <w:lang w:val="ro-MD"/>
        </w:rPr>
        <w:t>CD8+</w:t>
      </w:r>
      <w:r w:rsidRPr="000B1F7A">
        <w:rPr>
          <w:rFonts w:ascii="Arial"/>
          <w:color w:val="231F20"/>
          <w:sz w:val="14"/>
          <w:lang w:val="ro-MD"/>
        </w:rPr>
        <w:t>. (Modificat dup</w:t>
      </w:r>
      <w:r w:rsidRPr="000B1F7A">
        <w:rPr>
          <w:rFonts w:ascii="Arial"/>
          <w:color w:val="231F20"/>
          <w:sz w:val="14"/>
          <w:lang w:val="ro-MD"/>
        </w:rPr>
        <w:t>ă</w:t>
      </w:r>
      <w:r w:rsidRPr="000B1F7A">
        <w:rPr>
          <w:rFonts w:ascii="Arial"/>
          <w:color w:val="231F20"/>
          <w:sz w:val="14"/>
          <w:lang w:val="ro-MD"/>
        </w:rPr>
        <w:t xml:space="preserve"> Abbas AK, </w:t>
      </w:r>
      <w:proofErr w:type="spellStart"/>
      <w:r w:rsidRPr="000B1F7A">
        <w:rPr>
          <w:rFonts w:ascii="Arial"/>
          <w:color w:val="231F20"/>
          <w:w w:val="90"/>
          <w:sz w:val="14"/>
          <w:lang w:val="ro-MD"/>
        </w:rPr>
        <w:t>Lichtman</w:t>
      </w:r>
      <w:proofErr w:type="spellEnd"/>
      <w:r w:rsidRPr="000B1F7A">
        <w:rPr>
          <w:rFonts w:ascii="Arial"/>
          <w:color w:val="231F20"/>
          <w:w w:val="90"/>
          <w:sz w:val="14"/>
          <w:lang w:val="ro-MD"/>
        </w:rPr>
        <w:t xml:space="preserve"> AH: </w:t>
      </w:r>
      <w:proofErr w:type="spellStart"/>
      <w:r w:rsidRPr="000B1F7A">
        <w:rPr>
          <w:rFonts w:ascii="Trebuchet MS"/>
          <w:i/>
          <w:color w:val="231F20"/>
          <w:w w:val="90"/>
          <w:sz w:val="14"/>
          <w:lang w:val="ro-MD"/>
        </w:rPr>
        <w:t>Cellular</w:t>
      </w:r>
      <w:proofErr w:type="spellEnd"/>
      <w:r w:rsidRPr="000B1F7A">
        <w:rPr>
          <w:rFonts w:ascii="Trebuchet MS"/>
          <w:i/>
          <w:color w:val="231F20"/>
          <w:w w:val="90"/>
          <w:sz w:val="14"/>
          <w:lang w:val="ro-MD"/>
        </w:rPr>
        <w:t xml:space="preserve"> and Molecular </w:t>
      </w:r>
      <w:proofErr w:type="spellStart"/>
      <w:r w:rsidRPr="000B1F7A">
        <w:rPr>
          <w:rFonts w:ascii="Trebuchet MS"/>
          <w:i/>
          <w:color w:val="231F20"/>
          <w:w w:val="90"/>
          <w:sz w:val="14"/>
          <w:lang w:val="ro-MD"/>
        </w:rPr>
        <w:t>Immunology</w:t>
      </w:r>
      <w:proofErr w:type="spellEnd"/>
      <w:r w:rsidRPr="000B1F7A">
        <w:rPr>
          <w:rFonts w:ascii="Trebuchet MS"/>
          <w:i/>
          <w:color w:val="231F20"/>
          <w:w w:val="90"/>
          <w:sz w:val="14"/>
          <w:lang w:val="ro-MD"/>
        </w:rPr>
        <w:t xml:space="preserve">, </w:t>
      </w:r>
      <w:proofErr w:type="spellStart"/>
      <w:r w:rsidRPr="000B1F7A">
        <w:rPr>
          <w:rFonts w:ascii="Arial"/>
          <w:color w:val="231F20"/>
          <w:w w:val="90"/>
          <w:sz w:val="14"/>
          <w:lang w:val="ro-MD"/>
        </w:rPr>
        <w:t>ed</w:t>
      </w:r>
      <w:proofErr w:type="spellEnd"/>
      <w:r w:rsidRPr="000B1F7A">
        <w:rPr>
          <w:rFonts w:ascii="Arial"/>
          <w:color w:val="231F20"/>
          <w:w w:val="90"/>
          <w:sz w:val="14"/>
          <w:lang w:val="ro-MD"/>
        </w:rPr>
        <w:t xml:space="preserve"> 8, Philadelphia, 2017, </w:t>
      </w:r>
      <w:r w:rsidRPr="000B1F7A">
        <w:rPr>
          <w:rFonts w:ascii="Arial"/>
          <w:color w:val="231F20"/>
          <w:spacing w:val="-2"/>
          <w:sz w:val="14"/>
          <w:lang w:val="ro-MD"/>
        </w:rPr>
        <w:t>Elsevier).</w:t>
      </w:r>
    </w:p>
    <w:p w14:paraId="4CCAF726" w14:textId="77777777" w:rsidR="008E0834" w:rsidRPr="000B1F7A" w:rsidRDefault="008E0834" w:rsidP="008E0834">
      <w:pPr>
        <w:pStyle w:val="Corptext"/>
        <w:rPr>
          <w:rFonts w:ascii="Arial"/>
          <w:sz w:val="14"/>
          <w:lang w:val="ro-MD"/>
        </w:rPr>
      </w:pPr>
    </w:p>
    <w:p w14:paraId="2178388F" w14:textId="77777777" w:rsidR="008E0834" w:rsidRPr="000B1F7A" w:rsidRDefault="008E0834" w:rsidP="008E0834">
      <w:pPr>
        <w:pStyle w:val="Corptext"/>
        <w:rPr>
          <w:rFonts w:ascii="Arial"/>
          <w:sz w:val="14"/>
          <w:lang w:val="ro-MD"/>
        </w:rPr>
      </w:pPr>
    </w:p>
    <w:p w14:paraId="1C1E91EE" w14:textId="77777777" w:rsidR="008E0834" w:rsidRPr="000B1F7A" w:rsidRDefault="008E0834" w:rsidP="008E0834">
      <w:pPr>
        <w:pStyle w:val="Corptext"/>
        <w:spacing w:before="19"/>
        <w:rPr>
          <w:rFonts w:ascii="Arial"/>
          <w:sz w:val="14"/>
          <w:lang w:val="ro-MD"/>
        </w:rPr>
      </w:pPr>
    </w:p>
    <w:p w14:paraId="5BD111FB" w14:textId="77777777" w:rsidR="008E0834" w:rsidRDefault="008E0834" w:rsidP="008E0834">
      <w:pPr>
        <w:widowControl/>
        <w:adjustRightInd w:val="0"/>
        <w:ind w:left="142" w:right="173"/>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Macrofagele activate prezintă, de asemenea, citotoxicitate împotriva celulelor tumorale in vitro. </w:t>
      </w:r>
      <w:r w:rsidRPr="000B1F7A">
        <w:rPr>
          <w:rFonts w:ascii="SymbolNew-Medium" w:eastAsia="SymbolNew-Medium" w:hAnsi="GillSans-Italic" w:cs="SymbolNew-Medium"/>
          <w:color w:val="000000"/>
          <w:sz w:val="19"/>
          <w:szCs w:val="19"/>
          <w:lang w:val="ro-MD"/>
        </w:rPr>
        <w:t>Interferonul-</w:t>
      </w:r>
      <w:r w:rsidRPr="000B1F7A">
        <w:rPr>
          <w:rFonts w:ascii="SymbolNew-Medium" w:eastAsia="SymbolNew-Medium" w:hAnsi="GillSans-Italic" w:cs="SymbolNew-Medium"/>
          <w:color w:val="000000"/>
          <w:sz w:val="19"/>
          <w:szCs w:val="19"/>
          <w:lang w:val="ro-MD"/>
        </w:rPr>
        <w:t>γ</w:t>
      </w:r>
      <w:r w:rsidRPr="000B1F7A">
        <w:rPr>
          <w:rFonts w:ascii="BookAntiqua" w:eastAsiaTheme="minorHAnsi" w:hAnsi="BookAntiqua" w:cs="BookAntiqua"/>
          <w:color w:val="000000"/>
          <w:sz w:val="19"/>
          <w:szCs w:val="19"/>
          <w:lang w:val="ro-MD"/>
        </w:rPr>
        <w:t xml:space="preserve">, o citokină secretată de celulele T și de celulele NK, este un activator puternic al macrofagelor și poate permite macrofagelor să </w:t>
      </w:r>
    </w:p>
    <w:p w14:paraId="7EAB9EB3" w14:textId="77777777" w:rsidR="008E0834" w:rsidRDefault="008E0834" w:rsidP="008E0834">
      <w:pPr>
        <w:widowControl/>
        <w:adjustRightInd w:val="0"/>
        <w:ind w:left="142" w:right="173"/>
        <w:jc w:val="both"/>
        <w:rPr>
          <w:rFonts w:ascii="BookAntiqua" w:eastAsiaTheme="minorHAnsi" w:hAnsi="BookAntiqua" w:cs="BookAntiqua"/>
          <w:color w:val="000000"/>
          <w:sz w:val="19"/>
          <w:szCs w:val="19"/>
          <w:lang w:val="ro-MD"/>
        </w:rPr>
      </w:pPr>
    </w:p>
    <w:p w14:paraId="18F43509" w14:textId="77777777" w:rsidR="008E0834" w:rsidRPr="000B1F7A" w:rsidRDefault="008E0834" w:rsidP="008E0834">
      <w:pPr>
        <w:widowControl/>
        <w:adjustRightInd w:val="0"/>
        <w:ind w:left="142" w:right="173"/>
        <w:jc w:val="both"/>
        <w:rPr>
          <w:rFonts w:ascii="BookAntiqua" w:eastAsiaTheme="minorHAnsi" w:hAnsi="BookAntiqua" w:cs="BookAntiqua"/>
          <w:color w:val="000000"/>
          <w:sz w:val="19"/>
          <w:szCs w:val="19"/>
          <w:lang w:val="ro-MD"/>
        </w:rPr>
      </w:pPr>
      <w:r w:rsidRPr="000B1F7A">
        <w:rPr>
          <w:rFonts w:ascii="GillSans-Italic" w:eastAsiaTheme="minorHAnsi" w:hAnsi="GillSans-Italic" w:cs="GillSans-Italic"/>
          <w:i/>
          <w:iCs/>
          <w:color w:val="000000"/>
          <w:lang w:val="ro-MD"/>
        </w:rPr>
        <w:t xml:space="preserve">Mecanisme de eludare a imunității de către </w:t>
      </w:r>
      <w:r w:rsidRPr="000B1F7A">
        <w:rPr>
          <w:rFonts w:ascii="BookAntiqua" w:eastAsiaTheme="minorHAnsi" w:hAnsi="BookAntiqua" w:cs="BookAntiqua"/>
          <w:color w:val="000000"/>
          <w:sz w:val="19"/>
          <w:szCs w:val="19"/>
          <w:lang w:val="ro-MD"/>
        </w:rPr>
        <w:t xml:space="preserve">cancere </w:t>
      </w:r>
    </w:p>
    <w:p w14:paraId="6BA3656C" w14:textId="77777777" w:rsidR="008E0834" w:rsidRPr="000B1F7A" w:rsidRDefault="008E0834" w:rsidP="008E0834">
      <w:pPr>
        <w:widowControl/>
        <w:adjustRightInd w:val="0"/>
        <w:ind w:left="142" w:right="173"/>
        <w:jc w:val="both"/>
        <w:rPr>
          <w:rFonts w:ascii="BookAntiqua" w:eastAsiaTheme="minorHAnsi" w:hAnsi="BookAntiqua" w:cs="BookAntiqua"/>
          <w:color w:val="000000"/>
          <w:sz w:val="19"/>
          <w:szCs w:val="19"/>
          <w:lang w:val="ro-MD"/>
        </w:rPr>
      </w:pPr>
    </w:p>
    <w:p w14:paraId="7676C130" w14:textId="77777777" w:rsidR="008E0834" w:rsidRPr="000B1F7A" w:rsidRDefault="008E0834" w:rsidP="008E0834">
      <w:pPr>
        <w:widowControl/>
        <w:adjustRightInd w:val="0"/>
        <w:ind w:left="142" w:right="173"/>
        <w:jc w:val="both"/>
        <w:rPr>
          <w:rFonts w:ascii="BookAntiqua" w:eastAsiaTheme="minorHAnsi" w:hAnsi="BookAntiqua" w:cs="BookAntiqua"/>
          <w:color w:val="000000"/>
          <w:sz w:val="19"/>
          <w:szCs w:val="19"/>
          <w:lang w:val="ro-MD"/>
        </w:rPr>
      </w:pPr>
      <w:r w:rsidRPr="000B1F7A">
        <w:rPr>
          <w:rFonts w:ascii="BookAntiqua-Bold" w:eastAsiaTheme="minorHAnsi" w:hAnsi="BookAntiqua-Bold" w:cs="BookAntiqua-Bold"/>
          <w:b/>
          <w:bCs/>
          <w:color w:val="000000"/>
          <w:sz w:val="19"/>
          <w:szCs w:val="19"/>
          <w:lang w:val="ro-MD"/>
        </w:rPr>
        <w:t xml:space="preserve">Adesea, răspunsurile imunitare nu reușesc să stopeze creșterea tumorală, deoarece cancerele se sustrag recunoașterii imunitare sau rezistă mecanismelor efectoare imunitare. </w:t>
      </w:r>
      <w:r w:rsidRPr="000B1F7A">
        <w:rPr>
          <w:rFonts w:ascii="BookAntiqua" w:eastAsiaTheme="minorHAnsi" w:hAnsi="BookAntiqua" w:cs="BookAntiqua"/>
          <w:color w:val="000000"/>
          <w:sz w:val="19"/>
          <w:szCs w:val="19"/>
          <w:lang w:val="ro-MD"/>
        </w:rPr>
        <w:t>Deoarece cancerul este mult prea frecvent la persoanele care nu suferă de imunodeficiență evidentă, este evident că celulele tumorale trebuie să aibă modalități de a scăpa sau de a se sustrage sistemului imunitar la gazdele imunocompetente. Mai multe mecanisme par să fie operaționale (</w:t>
      </w:r>
      <w:r w:rsidRPr="000B1F7A">
        <w:rPr>
          <w:rFonts w:ascii="BookAntiqua" w:eastAsiaTheme="minorHAnsi" w:hAnsi="BookAntiqua" w:cs="BookAntiqua"/>
          <w:color w:val="0081AD"/>
          <w:sz w:val="19"/>
          <w:szCs w:val="19"/>
          <w:lang w:val="ro-MD"/>
        </w:rPr>
        <w:t>Fig. 7.38</w:t>
      </w:r>
      <w:r w:rsidRPr="000B1F7A">
        <w:rPr>
          <w:rFonts w:ascii="BookAntiqua" w:eastAsiaTheme="minorHAnsi" w:hAnsi="BookAntiqua" w:cs="BookAntiqua"/>
          <w:color w:val="000000"/>
          <w:sz w:val="19"/>
          <w:szCs w:val="19"/>
          <w:lang w:val="ro-MD"/>
        </w:rPr>
        <w:t xml:space="preserve">). </w:t>
      </w:r>
    </w:p>
    <w:p w14:paraId="44DE5070" w14:textId="77777777" w:rsidR="008E0834" w:rsidRPr="000B1F7A" w:rsidRDefault="008E0834" w:rsidP="008E0834">
      <w:pPr>
        <w:widowControl/>
        <w:adjustRightInd w:val="0"/>
        <w:ind w:left="142" w:right="173"/>
        <w:jc w:val="both"/>
        <w:rPr>
          <w:rFonts w:ascii="BookAntiqua" w:eastAsiaTheme="minorHAnsi" w:hAnsi="BookAntiqua" w:cs="BookAntiqua"/>
          <w:color w:val="000000"/>
          <w:sz w:val="19"/>
          <w:szCs w:val="19"/>
          <w:lang w:val="ro-MD"/>
        </w:rPr>
      </w:pPr>
      <w:r w:rsidRPr="000B1F7A">
        <w:rPr>
          <w:rFonts w:ascii="BookAntiqua-Italic" w:eastAsiaTheme="minorHAnsi" w:hAnsi="BookAntiqua-Italic" w:cs="BookAntiqua-Italic"/>
          <w:i/>
          <w:iCs/>
          <w:color w:val="000000"/>
          <w:sz w:val="19"/>
          <w:szCs w:val="19"/>
          <w:lang w:val="ro-MD"/>
        </w:rPr>
        <w:t xml:space="preserve">- Creșterea selectivă a variantelor antigen-negative. </w:t>
      </w:r>
      <w:r w:rsidRPr="000B1F7A">
        <w:rPr>
          <w:rFonts w:ascii="BookAntiqua" w:eastAsiaTheme="minorHAnsi" w:hAnsi="BookAntiqua" w:cs="BookAntiqua"/>
          <w:color w:val="000000"/>
          <w:sz w:val="19"/>
          <w:szCs w:val="19"/>
          <w:lang w:val="ro-MD"/>
        </w:rPr>
        <w:t xml:space="preserve">În timpul progresiei tumorale, </w:t>
      </w:r>
      <w:proofErr w:type="spellStart"/>
      <w:r w:rsidRPr="000B1F7A">
        <w:rPr>
          <w:rFonts w:ascii="BookAntiqua" w:eastAsiaTheme="minorHAnsi" w:hAnsi="BookAntiqua" w:cs="BookAntiqua"/>
          <w:color w:val="000000"/>
          <w:sz w:val="19"/>
          <w:szCs w:val="19"/>
          <w:lang w:val="ro-MD"/>
        </w:rPr>
        <w:t>subclonele</w:t>
      </w:r>
      <w:proofErr w:type="spellEnd"/>
      <w:r w:rsidRPr="000B1F7A">
        <w:rPr>
          <w:rFonts w:ascii="BookAntiqua" w:eastAsiaTheme="minorHAnsi" w:hAnsi="BookAntiqua" w:cs="BookAntiqua"/>
          <w:color w:val="000000"/>
          <w:sz w:val="19"/>
          <w:szCs w:val="19"/>
          <w:lang w:val="ro-MD"/>
        </w:rPr>
        <w:t xml:space="preserve"> puternic imunogene care exprimă antigen pot fi eliminate, iar celulele tumorale care supraviețuiesc sunt cele care și-au pierdut antigenii. Dacă celulele tumorale exprimă un număr mare de </w:t>
      </w:r>
      <w:proofErr w:type="spellStart"/>
      <w:r w:rsidRPr="000B1F7A">
        <w:rPr>
          <w:rFonts w:ascii="BookAntiqua" w:eastAsiaTheme="minorHAnsi" w:hAnsi="BookAntiqua" w:cs="BookAntiqua"/>
          <w:color w:val="000000"/>
          <w:sz w:val="19"/>
          <w:szCs w:val="19"/>
          <w:lang w:val="ro-MD"/>
        </w:rPr>
        <w:t>neoantigene</w:t>
      </w:r>
      <w:proofErr w:type="spellEnd"/>
      <w:r w:rsidRPr="000B1F7A">
        <w:rPr>
          <w:rFonts w:ascii="BookAntiqua" w:eastAsiaTheme="minorHAnsi" w:hAnsi="BookAntiqua" w:cs="BookAntiqua"/>
          <w:color w:val="000000"/>
          <w:sz w:val="19"/>
          <w:szCs w:val="19"/>
          <w:lang w:val="ro-MD"/>
        </w:rPr>
        <w:t>, este puțin probabil ca toate să poată fi pierdute, dar același obiectiv poate fi atins prin alte strategii.</w:t>
      </w:r>
    </w:p>
    <w:p w14:paraId="1FC0B839" w14:textId="77777777" w:rsidR="008E0834" w:rsidRPr="000B1F7A" w:rsidRDefault="008E0834" w:rsidP="008E0834">
      <w:pPr>
        <w:widowControl/>
        <w:adjustRightInd w:val="0"/>
        <w:ind w:left="142" w:right="173"/>
        <w:jc w:val="both"/>
        <w:rPr>
          <w:rFonts w:ascii="BookAntiqua" w:eastAsiaTheme="minorHAnsi" w:hAnsi="BookAntiqua" w:cs="BookAntiqua"/>
          <w:color w:val="000000"/>
          <w:sz w:val="19"/>
          <w:szCs w:val="19"/>
          <w:lang w:val="ro-MD"/>
        </w:rPr>
        <w:sectPr w:rsidR="008E0834" w:rsidRPr="000B1F7A">
          <w:type w:val="continuous"/>
          <w:pgSz w:w="11900" w:h="16840"/>
          <w:pgMar w:top="1240" w:right="260" w:bottom="280" w:left="260" w:header="1268" w:footer="0" w:gutter="0"/>
          <w:cols w:num="2" w:space="708" w:equalWidth="0">
            <w:col w:w="5638" w:space="40"/>
            <w:col w:w="5702"/>
          </w:cols>
        </w:sectPr>
      </w:pPr>
    </w:p>
    <w:p w14:paraId="3F682CE3" w14:textId="77777777" w:rsidR="008E0834" w:rsidRPr="000B1F7A" w:rsidRDefault="008E0834" w:rsidP="008E0834">
      <w:pPr>
        <w:pStyle w:val="Corptext"/>
        <w:rPr>
          <w:sz w:val="14"/>
          <w:lang w:val="ro-MD"/>
        </w:rPr>
      </w:pPr>
    </w:p>
    <w:p w14:paraId="1A8ED390" w14:textId="77777777" w:rsidR="008E0834" w:rsidRPr="000B1F7A" w:rsidRDefault="008E0834" w:rsidP="008E0834">
      <w:pPr>
        <w:rPr>
          <w:lang w:val="ro-MD"/>
        </w:rPr>
        <w:sectPr w:rsidR="008E0834" w:rsidRPr="000B1F7A" w:rsidSect="00A25D29">
          <w:headerReference w:type="even" r:id="rId924"/>
          <w:headerReference w:type="default" r:id="rId925"/>
          <w:pgSz w:w="11900" w:h="16840"/>
          <w:pgMar w:top="2020" w:right="260" w:bottom="280" w:left="260" w:header="1268" w:footer="0" w:gutter="0"/>
          <w:pgNumType w:start="312"/>
          <w:cols w:num="2" w:space="40"/>
        </w:sectPr>
      </w:pPr>
      <w:r w:rsidRPr="000B1F7A">
        <w:rPr>
          <w:rFonts w:ascii="Trebuchet MS"/>
          <w:b/>
          <w:noProof/>
          <w:color w:val="58595B"/>
          <w:sz w:val="14"/>
          <w:lang w:val="ro-MD"/>
        </w:rPr>
        <w:drawing>
          <wp:anchor distT="0" distB="0" distL="114300" distR="114300" simplePos="0" relativeHeight="251877888" behindDoc="1" locked="0" layoutInCell="1" allowOverlap="1" wp14:anchorId="7F211687" wp14:editId="336A422A">
            <wp:simplePos x="0" y="0"/>
            <wp:positionH relativeFrom="column">
              <wp:posOffset>283210</wp:posOffset>
            </wp:positionH>
            <wp:positionV relativeFrom="paragraph">
              <wp:posOffset>73025</wp:posOffset>
            </wp:positionV>
            <wp:extent cx="3073400" cy="4002405"/>
            <wp:effectExtent l="0" t="0" r="0" b="0"/>
            <wp:wrapThrough wrapText="bothSides">
              <wp:wrapPolygon edited="0">
                <wp:start x="0" y="0"/>
                <wp:lineTo x="0" y="21487"/>
                <wp:lineTo x="21421" y="21487"/>
                <wp:lineTo x="21421" y="0"/>
                <wp:lineTo x="0" y="0"/>
              </wp:wrapPolygon>
            </wp:wrapThrough>
            <wp:docPr id="1119109981" name="Imagine 1119109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6">
                      <a:extLst>
                        <a:ext uri="{28A0092B-C50C-407E-A947-70E740481C1C}">
                          <a14:useLocalDpi xmlns:a14="http://schemas.microsoft.com/office/drawing/2010/main"/>
                        </a:ext>
                      </a:extLst>
                    </a:blip>
                    <a:srcRect/>
                    <a:stretch>
                      <a:fillRect/>
                    </a:stretch>
                  </pic:blipFill>
                  <pic:spPr bwMode="auto">
                    <a:xfrm>
                      <a:off x="0" y="0"/>
                      <a:ext cx="3073400" cy="4002405"/>
                    </a:xfrm>
                    <a:prstGeom prst="rect">
                      <a:avLst/>
                    </a:prstGeom>
                    <a:noFill/>
                  </pic:spPr>
                </pic:pic>
              </a:graphicData>
            </a:graphic>
            <wp14:sizeRelH relativeFrom="margin">
              <wp14:pctWidth>0</wp14:pctWidth>
            </wp14:sizeRelH>
            <wp14:sizeRelV relativeFrom="margin">
              <wp14:pctHeight>0</wp14:pctHeight>
            </wp14:sizeRelV>
          </wp:anchor>
        </w:drawing>
      </w:r>
    </w:p>
    <w:p w14:paraId="7456FFA5" w14:textId="77777777" w:rsidR="008E0834" w:rsidRPr="000B1F7A" w:rsidRDefault="008E0834" w:rsidP="008E0834">
      <w:pPr>
        <w:tabs>
          <w:tab w:val="left" w:pos="5103"/>
        </w:tabs>
        <w:ind w:left="567" w:right="567"/>
        <w:rPr>
          <w:rFonts w:ascii="Arial"/>
          <w:sz w:val="14"/>
          <w:lang w:val="ro-MD"/>
        </w:rPr>
      </w:pPr>
      <w:r w:rsidRPr="000B1F7A">
        <w:rPr>
          <w:rFonts w:ascii="Trebuchet MS"/>
          <w:b/>
          <w:color w:val="58595B"/>
          <w:sz w:val="14"/>
          <w:lang w:val="ro-MD"/>
        </w:rPr>
        <w:t>Figura</w:t>
      </w:r>
    </w:p>
    <w:p w14:paraId="489A4FF5" w14:textId="77777777" w:rsidR="008E0834" w:rsidRPr="000B1F7A" w:rsidRDefault="008E0834" w:rsidP="008E0834">
      <w:pPr>
        <w:tabs>
          <w:tab w:val="left" w:pos="5103"/>
        </w:tabs>
        <w:spacing w:before="87" w:line="256" w:lineRule="auto"/>
        <w:ind w:left="567" w:right="567"/>
        <w:jc w:val="both"/>
        <w:rPr>
          <w:rFonts w:ascii="Arial"/>
          <w:color w:val="231F20"/>
          <w:spacing w:val="-4"/>
          <w:sz w:val="14"/>
          <w:lang w:val="ro-MD"/>
        </w:rPr>
      </w:pPr>
      <w:r w:rsidRPr="000B1F7A">
        <w:rPr>
          <w:rFonts w:ascii="Trebuchet MS"/>
          <w:b/>
          <w:color w:val="58595B"/>
          <w:sz w:val="14"/>
          <w:lang w:val="ro-MD"/>
        </w:rPr>
        <w:t xml:space="preserve">7.38 </w:t>
      </w:r>
      <w:r w:rsidRPr="000B1F7A">
        <w:rPr>
          <w:rFonts w:ascii="Arial"/>
          <w:color w:val="231F20"/>
          <w:sz w:val="14"/>
          <w:lang w:val="ro-MD"/>
        </w:rPr>
        <w:t>Mecanisme prin care tumorile eludeaz</w:t>
      </w:r>
      <w:r w:rsidRPr="000B1F7A">
        <w:rPr>
          <w:rFonts w:ascii="Arial"/>
          <w:color w:val="231F20"/>
          <w:sz w:val="14"/>
          <w:lang w:val="ro-MD"/>
        </w:rPr>
        <w:t>ă</w:t>
      </w:r>
      <w:r w:rsidRPr="000B1F7A">
        <w:rPr>
          <w:rFonts w:ascii="Arial"/>
          <w:color w:val="231F20"/>
          <w:sz w:val="14"/>
          <w:lang w:val="ro-MD"/>
        </w:rPr>
        <w:t xml:space="preserve"> sistemul imunitar. </w:t>
      </w:r>
      <w:r w:rsidRPr="000B1F7A">
        <w:rPr>
          <w:rFonts w:ascii="Arial"/>
          <w:color w:val="231F20"/>
          <w:spacing w:val="-4"/>
          <w:sz w:val="14"/>
          <w:lang w:val="ro-MD"/>
        </w:rPr>
        <w:t>Tumorile m eludeaz</w:t>
      </w:r>
      <w:r w:rsidRPr="000B1F7A">
        <w:rPr>
          <w:rFonts w:ascii="Arial"/>
          <w:color w:val="231F20"/>
          <w:spacing w:val="-4"/>
          <w:sz w:val="14"/>
          <w:lang w:val="ro-MD"/>
        </w:rPr>
        <w:t>ă</w:t>
      </w:r>
      <w:r w:rsidRPr="000B1F7A">
        <w:rPr>
          <w:rFonts w:ascii="Arial"/>
          <w:color w:val="231F20"/>
          <w:spacing w:val="-4"/>
          <w:sz w:val="14"/>
          <w:lang w:val="ro-MD"/>
        </w:rPr>
        <w:t xml:space="preserve"> r</w:t>
      </w:r>
      <w:r w:rsidRPr="000B1F7A">
        <w:rPr>
          <w:rFonts w:ascii="Arial"/>
          <w:color w:val="231F20"/>
          <w:spacing w:val="-4"/>
          <w:sz w:val="14"/>
          <w:lang w:val="ro-MD"/>
        </w:rPr>
        <w:t>ă</w:t>
      </w:r>
      <w:r w:rsidRPr="000B1F7A">
        <w:rPr>
          <w:rFonts w:ascii="Arial"/>
          <w:color w:val="231F20"/>
          <w:spacing w:val="-4"/>
          <w:sz w:val="14"/>
          <w:lang w:val="ro-MD"/>
        </w:rPr>
        <w:t xml:space="preserve">spunsurile imune prin pierderea expresiei antigenelor sau a </w:t>
      </w:r>
      <w:r w:rsidRPr="000B1F7A">
        <w:rPr>
          <w:rFonts w:ascii="Arial"/>
          <w:color w:val="231F20"/>
          <w:sz w:val="14"/>
          <w:lang w:val="ro-MD"/>
        </w:rPr>
        <w:t xml:space="preserve">moleculelor complexului major de histocompatibilitate </w:t>
      </w:r>
      <w:r w:rsidRPr="000B1F7A">
        <w:rPr>
          <w:rFonts w:ascii="Trebuchet MS"/>
          <w:i/>
          <w:color w:val="231F20"/>
          <w:sz w:val="14"/>
          <w:lang w:val="ro-MD"/>
        </w:rPr>
        <w:t xml:space="preserve">(MHC) </w:t>
      </w:r>
      <w:r w:rsidRPr="000B1F7A">
        <w:rPr>
          <w:rFonts w:ascii="Arial"/>
          <w:color w:val="231F20"/>
          <w:sz w:val="14"/>
          <w:lang w:val="ro-MD"/>
        </w:rPr>
        <w:t xml:space="preserve">sau prin producerea de citokine imunosupresoare sau </w:t>
      </w:r>
      <w:proofErr w:type="spellStart"/>
      <w:r w:rsidRPr="000B1F7A">
        <w:rPr>
          <w:rFonts w:ascii="Arial"/>
          <w:color w:val="231F20"/>
          <w:sz w:val="14"/>
          <w:lang w:val="ro-MD"/>
        </w:rPr>
        <w:t>liganzi</w:t>
      </w:r>
      <w:proofErr w:type="spellEnd"/>
      <w:r w:rsidRPr="000B1F7A">
        <w:rPr>
          <w:rFonts w:ascii="Arial"/>
          <w:color w:val="231F20"/>
          <w:sz w:val="14"/>
          <w:lang w:val="ro-MD"/>
        </w:rPr>
        <w:t xml:space="preserve"> precum PD-L1 pentru </w:t>
      </w:r>
      <w:r w:rsidRPr="000B1F7A">
        <w:rPr>
          <w:rFonts w:ascii="Arial"/>
          <w:color w:val="231F20"/>
          <w:spacing w:val="-2"/>
          <w:sz w:val="14"/>
          <w:lang w:val="ro-MD"/>
        </w:rPr>
        <w:t xml:space="preserve">receptorii </w:t>
      </w:r>
      <w:r w:rsidRPr="000B1F7A">
        <w:rPr>
          <w:rFonts w:ascii="Arial"/>
          <w:color w:val="231F20"/>
          <w:sz w:val="14"/>
          <w:lang w:val="ro-MD"/>
        </w:rPr>
        <w:t xml:space="preserve">inhibitori de </w:t>
      </w:r>
      <w:r w:rsidRPr="000B1F7A">
        <w:rPr>
          <w:rFonts w:ascii="Arial"/>
          <w:color w:val="231F20"/>
          <w:spacing w:val="-2"/>
          <w:sz w:val="14"/>
          <w:lang w:val="ro-MD"/>
        </w:rPr>
        <w:t xml:space="preserve">pe celulele T. (Din Abbas AK, </w:t>
      </w:r>
      <w:proofErr w:type="spellStart"/>
      <w:r w:rsidRPr="000B1F7A">
        <w:rPr>
          <w:rFonts w:ascii="Arial"/>
          <w:color w:val="231F20"/>
          <w:spacing w:val="-2"/>
          <w:sz w:val="14"/>
          <w:lang w:val="ro-MD"/>
        </w:rPr>
        <w:t>Lichtman</w:t>
      </w:r>
      <w:proofErr w:type="spellEnd"/>
      <w:r w:rsidRPr="000B1F7A">
        <w:rPr>
          <w:rFonts w:ascii="Arial"/>
          <w:color w:val="231F20"/>
          <w:spacing w:val="-2"/>
          <w:sz w:val="14"/>
          <w:lang w:val="ro-MD"/>
        </w:rPr>
        <w:t xml:space="preserve"> AH, </w:t>
      </w:r>
      <w:proofErr w:type="spellStart"/>
      <w:r w:rsidRPr="000B1F7A">
        <w:rPr>
          <w:rFonts w:ascii="Arial"/>
          <w:color w:val="231F20"/>
          <w:spacing w:val="-2"/>
          <w:sz w:val="14"/>
          <w:lang w:val="ro-MD"/>
        </w:rPr>
        <w:t>Pillai</w:t>
      </w:r>
      <w:proofErr w:type="spellEnd"/>
      <w:r w:rsidRPr="000B1F7A">
        <w:rPr>
          <w:rFonts w:ascii="Arial"/>
          <w:color w:val="231F20"/>
          <w:spacing w:val="-2"/>
          <w:sz w:val="14"/>
          <w:lang w:val="ro-MD"/>
        </w:rPr>
        <w:t xml:space="preserve"> S: </w:t>
      </w:r>
      <w:proofErr w:type="spellStart"/>
      <w:r w:rsidRPr="000B1F7A">
        <w:rPr>
          <w:rFonts w:ascii="Trebuchet MS"/>
          <w:i/>
          <w:color w:val="231F20"/>
          <w:spacing w:val="-2"/>
          <w:sz w:val="14"/>
          <w:lang w:val="ro-MD"/>
        </w:rPr>
        <w:t>Cellular</w:t>
      </w:r>
      <w:proofErr w:type="spellEnd"/>
      <w:r w:rsidRPr="000B1F7A">
        <w:rPr>
          <w:rFonts w:ascii="Trebuchet MS"/>
          <w:i/>
          <w:color w:val="231F20"/>
          <w:spacing w:val="-2"/>
          <w:sz w:val="14"/>
          <w:lang w:val="ro-MD"/>
        </w:rPr>
        <w:t xml:space="preserve"> and </w:t>
      </w:r>
      <w:r w:rsidRPr="000B1F7A">
        <w:rPr>
          <w:rFonts w:ascii="Trebuchet MS"/>
          <w:i/>
          <w:color w:val="231F20"/>
          <w:spacing w:val="-4"/>
          <w:sz w:val="14"/>
          <w:lang w:val="ro-MD"/>
        </w:rPr>
        <w:t xml:space="preserve">Molecular </w:t>
      </w:r>
      <w:proofErr w:type="spellStart"/>
      <w:r w:rsidRPr="000B1F7A">
        <w:rPr>
          <w:rFonts w:ascii="Trebuchet MS"/>
          <w:i/>
          <w:color w:val="231F20"/>
          <w:spacing w:val="-4"/>
          <w:sz w:val="14"/>
          <w:lang w:val="ro-MD"/>
        </w:rPr>
        <w:t>Immunology</w:t>
      </w:r>
      <w:proofErr w:type="spellEnd"/>
      <w:r w:rsidRPr="000B1F7A">
        <w:rPr>
          <w:rFonts w:ascii="Trebuchet MS"/>
          <w:i/>
          <w:color w:val="231F20"/>
          <w:spacing w:val="-4"/>
          <w:sz w:val="14"/>
          <w:lang w:val="ro-MD"/>
        </w:rPr>
        <w:t xml:space="preserve">, </w:t>
      </w:r>
      <w:proofErr w:type="spellStart"/>
      <w:r w:rsidRPr="000B1F7A">
        <w:rPr>
          <w:rFonts w:ascii="Arial"/>
          <w:color w:val="231F20"/>
          <w:spacing w:val="-4"/>
          <w:sz w:val="14"/>
          <w:lang w:val="ro-MD"/>
        </w:rPr>
        <w:t>ed</w:t>
      </w:r>
      <w:proofErr w:type="spellEnd"/>
      <w:r w:rsidRPr="000B1F7A">
        <w:rPr>
          <w:rFonts w:ascii="Arial"/>
          <w:color w:val="231F20"/>
          <w:spacing w:val="-4"/>
          <w:sz w:val="14"/>
          <w:lang w:val="ro-MD"/>
        </w:rPr>
        <w:t xml:space="preserve"> 7, Philadelphia, 2012, WB </w:t>
      </w:r>
      <w:proofErr w:type="spellStart"/>
      <w:r w:rsidRPr="000B1F7A">
        <w:rPr>
          <w:rFonts w:ascii="Arial"/>
          <w:color w:val="231F20"/>
          <w:spacing w:val="-4"/>
          <w:sz w:val="14"/>
          <w:lang w:val="ro-MD"/>
        </w:rPr>
        <w:t>Saunders</w:t>
      </w:r>
      <w:proofErr w:type="spellEnd"/>
      <w:r w:rsidRPr="000B1F7A">
        <w:rPr>
          <w:rFonts w:ascii="Arial"/>
          <w:color w:val="231F20"/>
          <w:spacing w:val="-4"/>
          <w:sz w:val="14"/>
          <w:lang w:val="ro-MD"/>
        </w:rPr>
        <w:t>).</w:t>
      </w:r>
    </w:p>
    <w:p w14:paraId="62FA3CF3" w14:textId="77777777" w:rsidR="008E0834" w:rsidRPr="000B1F7A" w:rsidRDefault="008E0834" w:rsidP="008E0834">
      <w:pPr>
        <w:tabs>
          <w:tab w:val="left" w:pos="5103"/>
        </w:tabs>
        <w:spacing w:before="87" w:line="256" w:lineRule="auto"/>
        <w:ind w:left="567" w:right="567"/>
        <w:jc w:val="both"/>
        <w:rPr>
          <w:sz w:val="18"/>
          <w:szCs w:val="18"/>
          <w:lang w:val="ro-MD"/>
        </w:rPr>
      </w:pPr>
      <w:r w:rsidRPr="000B1F7A">
        <w:rPr>
          <w:i/>
          <w:iCs/>
          <w:sz w:val="18"/>
          <w:szCs w:val="18"/>
          <w:lang w:val="ro-MD"/>
        </w:rPr>
        <w:t xml:space="preserve">- Pierderea sau expresia redusă a moleculelor MHC. </w:t>
      </w:r>
      <w:r w:rsidRPr="000B1F7A">
        <w:rPr>
          <w:sz w:val="18"/>
          <w:szCs w:val="18"/>
          <w:lang w:val="ro-MD"/>
        </w:rPr>
        <w:t xml:space="preserve">Celulele tumorale pot să nu exprime niveluri normale de molecule HLA de clasă I, pierzând astfel capacitatea de a prezenta antigene </w:t>
      </w:r>
      <w:proofErr w:type="spellStart"/>
      <w:r w:rsidRPr="000B1F7A">
        <w:rPr>
          <w:sz w:val="18"/>
          <w:szCs w:val="18"/>
          <w:lang w:val="ro-MD"/>
        </w:rPr>
        <w:t>citosolice</w:t>
      </w:r>
      <w:proofErr w:type="spellEnd"/>
      <w:r w:rsidRPr="000B1F7A">
        <w:rPr>
          <w:sz w:val="18"/>
          <w:szCs w:val="18"/>
          <w:lang w:val="ro-MD"/>
        </w:rPr>
        <w:t xml:space="preserve"> și de a scăpa de atacul celulelor T citotoxice. Cu toate acestea, aceste celule pot activa celulele NK dacă celulele tumorale exprimă </w:t>
      </w:r>
      <w:proofErr w:type="spellStart"/>
      <w:r w:rsidRPr="000B1F7A">
        <w:rPr>
          <w:sz w:val="18"/>
          <w:szCs w:val="18"/>
          <w:lang w:val="ro-MD"/>
        </w:rPr>
        <w:t>liganzi</w:t>
      </w:r>
      <w:proofErr w:type="spellEnd"/>
      <w:r w:rsidRPr="000B1F7A">
        <w:rPr>
          <w:sz w:val="18"/>
          <w:szCs w:val="18"/>
          <w:lang w:val="ro-MD"/>
        </w:rPr>
        <w:t xml:space="preserve"> pentru receptorii de activare a celulelor NK.</w:t>
      </w:r>
    </w:p>
    <w:p w14:paraId="3501130A" w14:textId="77777777" w:rsidR="008E0834" w:rsidRPr="000B1F7A" w:rsidRDefault="008E0834" w:rsidP="008E0834">
      <w:pPr>
        <w:tabs>
          <w:tab w:val="left" w:pos="5103"/>
        </w:tabs>
        <w:spacing w:before="87" w:line="256" w:lineRule="auto"/>
        <w:ind w:left="567" w:right="567"/>
        <w:jc w:val="both"/>
        <w:rPr>
          <w:sz w:val="18"/>
          <w:szCs w:val="18"/>
          <w:lang w:val="ro-MD"/>
        </w:rPr>
      </w:pPr>
      <w:r w:rsidRPr="000B1F7A">
        <w:rPr>
          <w:i/>
          <w:iCs/>
          <w:sz w:val="18"/>
          <w:szCs w:val="18"/>
          <w:lang w:val="ro-MD"/>
        </w:rPr>
        <w:t xml:space="preserve">- Angajarea căilor care inhibă activarea celulelor T. </w:t>
      </w:r>
      <w:r w:rsidRPr="000B1F7A">
        <w:rPr>
          <w:sz w:val="18"/>
          <w:szCs w:val="18"/>
          <w:lang w:val="ro-MD"/>
        </w:rPr>
        <w:t xml:space="preserve">Celulele tumorale inhibă în mod activ imunitatea tumorală prin </w:t>
      </w:r>
      <w:proofErr w:type="spellStart"/>
      <w:r w:rsidRPr="000B1F7A">
        <w:rPr>
          <w:sz w:val="18"/>
          <w:szCs w:val="18"/>
          <w:lang w:val="ro-MD"/>
        </w:rPr>
        <w:t>suprareglementarea</w:t>
      </w:r>
      <w:proofErr w:type="spellEnd"/>
      <w:r w:rsidRPr="000B1F7A">
        <w:rPr>
          <w:sz w:val="18"/>
          <w:szCs w:val="18"/>
          <w:lang w:val="ro-MD"/>
        </w:rPr>
        <w:t xml:space="preserve"> "punctelor de control" negative care suprimă răspunsurile imune. Printr-o varietate de mecanisme, celulele tumorale pot promova expresia receptorului inhibitor CTLA-4 pe celulele T specifice tumorii. CTLA-4 se leagă de și elimină </w:t>
      </w:r>
      <w:proofErr w:type="spellStart"/>
      <w:r w:rsidRPr="000B1F7A">
        <w:rPr>
          <w:sz w:val="18"/>
          <w:szCs w:val="18"/>
          <w:lang w:val="ro-MD"/>
        </w:rPr>
        <w:t>liganzii</w:t>
      </w:r>
      <w:proofErr w:type="spellEnd"/>
      <w:r w:rsidRPr="000B1F7A">
        <w:rPr>
          <w:sz w:val="18"/>
          <w:szCs w:val="18"/>
          <w:lang w:val="ro-MD"/>
        </w:rPr>
        <w:t xml:space="preserve"> săi, moleculele B7, de la APC, reducând astfel implicarea receptorului costimulator activator CD28. Acest lucru nu numai că împiedică sensibilizarea, dar poate, de asemenea, să inducă o lipsă de reacție de lungă durată în celulele T specifice tumorii. De asemenea, celulele tumorale pot crește expresia PD-L1 și PD-L2, proteine de suprafață celulară care activează receptorul morții programate-1 (PD-1) pe celulele T efectoare. PD-1, ca și CTLA-4, inhibă activarea celulelor T. În unele cazuri, supraexprimarea PD-L1 și PD-L2 este cauzată de amplificarea sau translocarea genelor PD-L1 și PD-L2, ceea ce le plasează în panteonul adevăraților oncogeni.</w:t>
      </w:r>
    </w:p>
    <w:p w14:paraId="05443B88" w14:textId="77777777" w:rsidR="008E0834" w:rsidRPr="000B1F7A" w:rsidRDefault="008E0834" w:rsidP="008E0834">
      <w:pPr>
        <w:tabs>
          <w:tab w:val="left" w:pos="5103"/>
        </w:tabs>
        <w:spacing w:before="87" w:line="256" w:lineRule="auto"/>
        <w:ind w:left="567" w:right="567"/>
        <w:jc w:val="both"/>
        <w:rPr>
          <w:rFonts w:ascii="Arial"/>
          <w:sz w:val="14"/>
          <w:lang w:val="ro-MD"/>
        </w:rPr>
      </w:pPr>
    </w:p>
    <w:p w14:paraId="25AC7C2B" w14:textId="77777777" w:rsidR="008E0834" w:rsidRPr="000B1F7A" w:rsidRDefault="008E0834" w:rsidP="008E0834">
      <w:pPr>
        <w:tabs>
          <w:tab w:val="left" w:pos="5103"/>
        </w:tabs>
        <w:spacing w:before="87" w:line="256" w:lineRule="auto"/>
        <w:ind w:left="567" w:right="567"/>
        <w:jc w:val="both"/>
        <w:rPr>
          <w:rFonts w:ascii="Arial"/>
          <w:sz w:val="14"/>
          <w:lang w:val="ro-MD"/>
        </w:rPr>
      </w:pPr>
    </w:p>
    <w:p w14:paraId="65243418" w14:textId="77777777" w:rsidR="008E0834" w:rsidRPr="000B1F7A" w:rsidRDefault="008E0834" w:rsidP="008E0834">
      <w:pPr>
        <w:tabs>
          <w:tab w:val="left" w:pos="5103"/>
        </w:tabs>
        <w:spacing w:before="87" w:line="256" w:lineRule="auto"/>
        <w:ind w:left="567" w:right="567"/>
        <w:jc w:val="both"/>
        <w:rPr>
          <w:rFonts w:ascii="Arial"/>
          <w:sz w:val="14"/>
          <w:lang w:val="ro-MD"/>
        </w:rPr>
      </w:pPr>
    </w:p>
    <w:p w14:paraId="38EF5895" w14:textId="77777777" w:rsidR="008E0834" w:rsidRPr="000B1F7A" w:rsidRDefault="008E0834" w:rsidP="008E0834">
      <w:pPr>
        <w:spacing w:before="83"/>
        <w:ind w:right="72"/>
        <w:rPr>
          <w:rFonts w:ascii="Arial"/>
          <w:sz w:val="14"/>
          <w:lang w:val="ro-MD"/>
        </w:rPr>
      </w:pPr>
    </w:p>
    <w:p w14:paraId="51261A21" w14:textId="77777777" w:rsidR="008E0834" w:rsidRPr="000B1F7A" w:rsidRDefault="008E0834" w:rsidP="008E0834">
      <w:pPr>
        <w:spacing w:before="83"/>
        <w:ind w:left="284" w:right="283"/>
        <w:jc w:val="both"/>
        <w:rPr>
          <w:b/>
          <w:sz w:val="18"/>
          <w:szCs w:val="18"/>
          <w:lang w:val="ro-MD"/>
        </w:rPr>
      </w:pPr>
      <w:r w:rsidRPr="000B1F7A">
        <w:rPr>
          <w:color w:val="231F20"/>
          <w:sz w:val="18"/>
          <w:szCs w:val="18"/>
          <w:lang w:val="ro-MD"/>
        </w:rPr>
        <w:t xml:space="preserve">Pe baza rezultatelor promițătoare </w:t>
      </w:r>
      <w:r w:rsidRPr="000B1F7A">
        <w:rPr>
          <w:color w:val="231F20"/>
          <w:spacing w:val="-2"/>
          <w:sz w:val="18"/>
          <w:szCs w:val="18"/>
          <w:lang w:val="ro-MD"/>
        </w:rPr>
        <w:t xml:space="preserve">din studiile clinice, anticorpii </w:t>
      </w:r>
      <w:r w:rsidRPr="000B1F7A">
        <w:rPr>
          <w:rFonts w:eastAsiaTheme="minorHAnsi" w:cs="BookAntiqua"/>
          <w:color w:val="000000"/>
          <w:sz w:val="18"/>
          <w:szCs w:val="18"/>
          <w:lang w:val="ro-MD"/>
        </w:rPr>
        <w:t>care restabilesc funcția celulelor T prin blocarea CTLA-4, PD-L1 sau a receptorilor inhibitori PD-1</w:t>
      </w:r>
    </w:p>
    <w:p w14:paraId="3DC54133" w14:textId="77777777" w:rsidR="008E0834" w:rsidRPr="000B1F7A" w:rsidRDefault="008E0834" w:rsidP="008E0834">
      <w:pPr>
        <w:widowControl/>
        <w:adjustRightInd w:val="0"/>
        <w:ind w:left="284" w:right="283"/>
        <w:jc w:val="both"/>
        <w:rPr>
          <w:rFonts w:eastAsiaTheme="minorHAnsi" w:cs="BookAntiqua"/>
          <w:color w:val="000000"/>
          <w:sz w:val="18"/>
          <w:szCs w:val="18"/>
          <w:lang w:val="ro-MD"/>
        </w:rPr>
      </w:pPr>
      <w:r w:rsidRPr="000B1F7A">
        <w:rPr>
          <w:rFonts w:eastAsiaTheme="minorHAnsi" w:cs="BookAntiqua"/>
          <w:color w:val="000000"/>
          <w:sz w:val="18"/>
          <w:szCs w:val="18"/>
          <w:lang w:val="ro-MD"/>
        </w:rPr>
        <w:t>sunt acum aprobate pentru tratamentul pacienților cu tumori solide în stadiu avansat și anumite forme de limfom. Succesul acestor agenți a condus la o nouă paradigmă în imunoterapia cancerului, numită uneori "blocarea punctelor de control", care este centrată pe ideea că agenții care înlătură "frânele" (punctele de control) impuse de tumori asupra răspunsurilor imune antitumorale ale gazdei pot fi foarte eficienți în tratarea cancerului (</w:t>
      </w:r>
      <w:r w:rsidRPr="000B1F7A">
        <w:rPr>
          <w:rFonts w:eastAsiaTheme="minorHAnsi" w:cs="BookAntiqua"/>
          <w:color w:val="0081AD"/>
          <w:sz w:val="18"/>
          <w:szCs w:val="18"/>
          <w:lang w:val="ro-MD"/>
        </w:rPr>
        <w:t>Fig. 7.39</w:t>
      </w:r>
      <w:r w:rsidRPr="000B1F7A">
        <w:rPr>
          <w:rFonts w:eastAsiaTheme="minorHAnsi" w:cs="BookAntiqua"/>
          <w:color w:val="000000"/>
          <w:sz w:val="18"/>
          <w:szCs w:val="18"/>
          <w:lang w:val="ro-MD"/>
        </w:rPr>
        <w:t>).</w:t>
      </w:r>
    </w:p>
    <w:p w14:paraId="536319DE" w14:textId="77777777" w:rsidR="008E0834" w:rsidRPr="000B1F7A" w:rsidRDefault="008E0834" w:rsidP="008E0834">
      <w:pPr>
        <w:widowControl/>
        <w:adjustRightInd w:val="0"/>
        <w:ind w:left="284" w:right="283"/>
        <w:jc w:val="both"/>
        <w:rPr>
          <w:rFonts w:eastAsiaTheme="minorHAnsi" w:cs="BookAntiqua"/>
          <w:color w:val="000000"/>
          <w:sz w:val="18"/>
          <w:szCs w:val="18"/>
          <w:lang w:val="ro-MD"/>
        </w:rPr>
      </w:pPr>
      <w:r w:rsidRPr="000B1F7A">
        <w:rPr>
          <w:rFonts w:eastAsiaTheme="minorHAnsi" w:cs="BookAntiqua-Italic"/>
          <w:i/>
          <w:iCs/>
          <w:color w:val="000000"/>
          <w:sz w:val="18"/>
          <w:szCs w:val="18"/>
          <w:lang w:val="ro-MD"/>
        </w:rPr>
        <w:t xml:space="preserve">- Secreția de factori </w:t>
      </w:r>
      <w:proofErr w:type="spellStart"/>
      <w:r w:rsidRPr="000B1F7A">
        <w:rPr>
          <w:rFonts w:eastAsiaTheme="minorHAnsi" w:cs="BookAntiqua-Italic"/>
          <w:i/>
          <w:iCs/>
          <w:color w:val="000000"/>
          <w:sz w:val="18"/>
          <w:szCs w:val="18"/>
          <w:lang w:val="ro-MD"/>
        </w:rPr>
        <w:t>imunosupresori</w:t>
      </w:r>
      <w:proofErr w:type="spellEnd"/>
      <w:r w:rsidRPr="000B1F7A">
        <w:rPr>
          <w:rFonts w:eastAsiaTheme="minorHAnsi" w:cs="BookAntiqua-Italic"/>
          <w:i/>
          <w:iCs/>
          <w:color w:val="000000"/>
          <w:sz w:val="18"/>
          <w:szCs w:val="18"/>
          <w:lang w:val="ro-MD"/>
        </w:rPr>
        <w:t xml:space="preserve">. </w:t>
      </w:r>
      <w:r w:rsidRPr="000B1F7A">
        <w:rPr>
          <w:rFonts w:eastAsiaTheme="minorHAnsi" w:cs="BookAntiqua"/>
          <w:color w:val="000000"/>
          <w:sz w:val="18"/>
          <w:szCs w:val="18"/>
          <w:lang w:val="ro-MD"/>
        </w:rPr>
        <w:t xml:space="preserve">Tumorile pot secreta mai mulți produse care inhibă răspunsul imun al gazdei. </w:t>
      </w:r>
      <w:r w:rsidRPr="000B1F7A">
        <w:rPr>
          <w:rFonts w:eastAsia="SymbolNew-Medium" w:cs="SymbolNew-Medium"/>
          <w:color w:val="000000"/>
          <w:sz w:val="18"/>
          <w:szCs w:val="18"/>
          <w:lang w:val="ro-MD"/>
        </w:rPr>
        <w:t xml:space="preserve">TGF-β </w:t>
      </w:r>
      <w:r w:rsidRPr="000B1F7A">
        <w:rPr>
          <w:rFonts w:eastAsiaTheme="minorHAnsi" w:cs="BookAntiqua"/>
          <w:color w:val="000000"/>
          <w:sz w:val="18"/>
          <w:szCs w:val="18"/>
          <w:lang w:val="ro-MD"/>
        </w:rPr>
        <w:t xml:space="preserve">este secretat în cantități mari de multe tumori și este un </w:t>
      </w:r>
      <w:proofErr w:type="spellStart"/>
      <w:r w:rsidRPr="000B1F7A">
        <w:rPr>
          <w:rFonts w:eastAsiaTheme="minorHAnsi" w:cs="BookAntiqua"/>
          <w:color w:val="000000"/>
          <w:sz w:val="18"/>
          <w:szCs w:val="18"/>
          <w:lang w:val="ro-MD"/>
        </w:rPr>
        <w:t>imunosupresor</w:t>
      </w:r>
      <w:proofErr w:type="spellEnd"/>
      <w:r w:rsidRPr="000B1F7A">
        <w:rPr>
          <w:rFonts w:eastAsiaTheme="minorHAnsi" w:cs="BookAntiqua"/>
          <w:color w:val="000000"/>
          <w:sz w:val="18"/>
          <w:szCs w:val="18"/>
          <w:lang w:val="ro-MD"/>
        </w:rPr>
        <w:t xml:space="preserve"> puternic. Mulți alți factori solubili produși de tumori sunt, de asemenea, suspectați de inhibarea răspunsului imun al gazdei, inclusiv IL-10, prostaglandina E2, anumiți metaboliți derivați din triptofan și VEGF, care poate inhiba mișcarea celulelor T din </w:t>
      </w:r>
      <w:proofErr w:type="spellStart"/>
      <w:r w:rsidRPr="000B1F7A">
        <w:rPr>
          <w:rFonts w:eastAsiaTheme="minorHAnsi" w:cs="BookAntiqua"/>
          <w:color w:val="000000"/>
          <w:sz w:val="18"/>
          <w:szCs w:val="18"/>
          <w:lang w:val="ro-MD"/>
        </w:rPr>
        <w:t>vasculatură</w:t>
      </w:r>
      <w:proofErr w:type="spellEnd"/>
      <w:r w:rsidRPr="000B1F7A">
        <w:rPr>
          <w:rFonts w:eastAsiaTheme="minorHAnsi" w:cs="BookAntiqua"/>
          <w:color w:val="000000"/>
          <w:sz w:val="18"/>
          <w:szCs w:val="18"/>
          <w:lang w:val="ro-MD"/>
        </w:rPr>
        <w:t xml:space="preserve"> în patul tumoral.</w:t>
      </w:r>
    </w:p>
    <w:p w14:paraId="1BE43969" w14:textId="77777777" w:rsidR="008E0834" w:rsidRPr="000B1F7A" w:rsidRDefault="008E0834" w:rsidP="008E0834">
      <w:pPr>
        <w:widowControl/>
        <w:adjustRightInd w:val="0"/>
        <w:ind w:left="284" w:right="283"/>
        <w:jc w:val="both"/>
        <w:rPr>
          <w:rFonts w:eastAsiaTheme="minorHAnsi" w:cs="BookAntiqua"/>
          <w:color w:val="000000"/>
          <w:sz w:val="18"/>
          <w:szCs w:val="18"/>
          <w:lang w:val="ro-MD"/>
        </w:rPr>
      </w:pPr>
      <w:r w:rsidRPr="000B1F7A">
        <w:rPr>
          <w:rFonts w:eastAsiaTheme="minorHAnsi" w:cs="BookAntiqua-Italic"/>
          <w:i/>
          <w:iCs/>
          <w:color w:val="000000"/>
          <w:sz w:val="18"/>
          <w:szCs w:val="18"/>
          <w:lang w:val="ro-MD"/>
        </w:rPr>
        <w:t>- Inducerea celulelor T reglatoare (</w:t>
      </w:r>
      <w:proofErr w:type="spellStart"/>
      <w:r w:rsidRPr="000B1F7A">
        <w:rPr>
          <w:rFonts w:eastAsiaTheme="minorHAnsi" w:cs="BookAntiqua-Italic"/>
          <w:i/>
          <w:iCs/>
          <w:color w:val="000000"/>
          <w:sz w:val="18"/>
          <w:szCs w:val="18"/>
          <w:lang w:val="ro-MD"/>
        </w:rPr>
        <w:t>Tregs</w:t>
      </w:r>
      <w:proofErr w:type="spellEnd"/>
      <w:r w:rsidRPr="000B1F7A">
        <w:rPr>
          <w:rFonts w:eastAsiaTheme="minorHAnsi" w:cs="BookAntiqua-Italic"/>
          <w:i/>
          <w:iCs/>
          <w:color w:val="000000"/>
          <w:sz w:val="18"/>
          <w:szCs w:val="18"/>
          <w:lang w:val="ro-MD"/>
        </w:rPr>
        <w:t xml:space="preserve">). </w:t>
      </w:r>
      <w:r w:rsidRPr="000B1F7A">
        <w:rPr>
          <w:rFonts w:eastAsiaTheme="minorHAnsi" w:cs="BookAntiqua"/>
          <w:color w:val="000000"/>
          <w:sz w:val="18"/>
          <w:szCs w:val="18"/>
          <w:lang w:val="ro-MD"/>
        </w:rPr>
        <w:t xml:space="preserve">Unele studii sugerează că tumorile produc factori care favorizează dezvoltarea </w:t>
      </w:r>
      <w:proofErr w:type="spellStart"/>
      <w:r w:rsidRPr="000B1F7A">
        <w:rPr>
          <w:rFonts w:eastAsiaTheme="minorHAnsi" w:cs="BookAntiqua"/>
          <w:color w:val="000000"/>
          <w:sz w:val="18"/>
          <w:szCs w:val="18"/>
          <w:lang w:val="ro-MD"/>
        </w:rPr>
        <w:t>Tregs</w:t>
      </w:r>
      <w:proofErr w:type="spellEnd"/>
      <w:r w:rsidRPr="000B1F7A">
        <w:rPr>
          <w:rFonts w:eastAsiaTheme="minorHAnsi" w:cs="BookAntiqua"/>
          <w:color w:val="000000"/>
          <w:sz w:val="18"/>
          <w:szCs w:val="18"/>
          <w:lang w:val="ro-MD"/>
        </w:rPr>
        <w:t xml:space="preserve"> imunosupresoare, care ar putea contribui, de asemenea, la "</w:t>
      </w:r>
      <w:proofErr w:type="spellStart"/>
      <w:r w:rsidRPr="000B1F7A">
        <w:rPr>
          <w:rFonts w:eastAsiaTheme="minorHAnsi" w:cs="BookAntiqua"/>
          <w:color w:val="000000"/>
          <w:sz w:val="18"/>
          <w:szCs w:val="18"/>
          <w:lang w:val="ro-MD"/>
        </w:rPr>
        <w:t>imunoevasiune</w:t>
      </w:r>
      <w:proofErr w:type="spellEnd"/>
      <w:r w:rsidRPr="000B1F7A">
        <w:rPr>
          <w:rFonts w:eastAsiaTheme="minorHAnsi" w:cs="BookAntiqua"/>
          <w:color w:val="000000"/>
          <w:sz w:val="18"/>
          <w:szCs w:val="18"/>
          <w:lang w:val="ro-MD"/>
        </w:rPr>
        <w:t>".</w:t>
      </w:r>
    </w:p>
    <w:p w14:paraId="1D7B29DE" w14:textId="77777777" w:rsidR="008E0834" w:rsidRPr="000B1F7A" w:rsidRDefault="008E0834" w:rsidP="008E0834">
      <w:pPr>
        <w:widowControl/>
        <w:adjustRightInd w:val="0"/>
        <w:ind w:left="284" w:right="283" w:firstLine="567"/>
        <w:jc w:val="both"/>
        <w:rPr>
          <w:rFonts w:eastAsiaTheme="minorHAnsi" w:cs="BookAntiqua"/>
          <w:sz w:val="18"/>
          <w:szCs w:val="18"/>
          <w:lang w:val="ro-MD"/>
        </w:rPr>
      </w:pPr>
      <w:r w:rsidRPr="000B1F7A">
        <w:rPr>
          <w:rFonts w:eastAsiaTheme="minorHAnsi" w:cs="BookAntiqua"/>
          <w:sz w:val="18"/>
          <w:szCs w:val="18"/>
          <w:lang w:val="ro-MD"/>
        </w:rPr>
        <w:t xml:space="preserve">Astfel, se pare că nu există o lipsă de mecanisme prin care celulele tumorale pot păcăli sistemul imunitar al gazdei. Cu toate acestea, răspunsul menționat anterior al tumorilor la agenții </w:t>
      </w:r>
      <w:proofErr w:type="spellStart"/>
      <w:r w:rsidRPr="000B1F7A">
        <w:rPr>
          <w:rFonts w:eastAsiaTheme="minorHAnsi" w:cs="BookAntiqua"/>
          <w:sz w:val="18"/>
          <w:szCs w:val="18"/>
          <w:lang w:val="ro-MD"/>
        </w:rPr>
        <w:t>imunomodulatori</w:t>
      </w:r>
      <w:proofErr w:type="spellEnd"/>
      <w:r w:rsidRPr="000B1F7A">
        <w:rPr>
          <w:rFonts w:eastAsiaTheme="minorHAnsi" w:cs="BookAntiqua"/>
          <w:sz w:val="18"/>
          <w:szCs w:val="18"/>
          <w:lang w:val="ro-MD"/>
        </w:rPr>
        <w:t>, cum ar fi anticorpii care blochează CTLA-4 și PD-1, a generat un entuziasm extraordinar în ceea ce privește potențialul imunoterapiei rațional concepute pentru cancer. Una dintre caracteristicile remarcabile ale acestei terapii</w:t>
      </w:r>
    </w:p>
    <w:p w14:paraId="1901F062" w14:textId="77777777" w:rsidR="008E0834" w:rsidRPr="000B1F7A" w:rsidRDefault="008E0834" w:rsidP="008E0834">
      <w:pPr>
        <w:widowControl/>
        <w:adjustRightInd w:val="0"/>
        <w:ind w:left="284" w:right="283"/>
        <w:jc w:val="both"/>
        <w:rPr>
          <w:rFonts w:eastAsiaTheme="minorHAnsi" w:cs="BookAntiqua"/>
          <w:sz w:val="18"/>
          <w:szCs w:val="18"/>
          <w:lang w:val="ro-MD"/>
        </w:rPr>
      </w:pPr>
      <w:r w:rsidRPr="000B1F7A">
        <w:rPr>
          <w:rFonts w:eastAsiaTheme="minorHAnsi" w:cs="BookAntiqua"/>
          <w:sz w:val="18"/>
          <w:szCs w:val="18"/>
          <w:lang w:val="ro-MD"/>
        </w:rPr>
        <w:t>este că poate obține remisiuni pe termen lung și, eventual, chiar vindecări (ceea ce nu este posibil cu niciun alt tratament), probabil pentru că la pacienții tratați sunt activate celule T de lungă durată cu memorie specifică tumorii. În prezent, provocările majore constau în determinarea mecanismelor de evitare a imunității care sunt cele mai importante în cancerele fiecărui pacient și în dezvoltarea unui set mai larg de terapii care să împiedice diferitele mecanisme de evitare și să inducă astfel o imunitate eficientă a gazdei. În această privință, tratamentul cancerelor umane cu anticorpi inhibitori ai punctelor de control foarte specifici oferă posibilitatea de a dezvolta o înțelegere mecanică a anumitor aspecte ale răspunsului și rezistenței tumorale. Lecțiile învățate până în prezent din studiile clinice efectuate cu acești inhibitori includ următoarele:</w:t>
      </w:r>
    </w:p>
    <w:p w14:paraId="7A6FA50F" w14:textId="77777777" w:rsidR="008E0834" w:rsidRPr="000B1F7A" w:rsidRDefault="008E0834" w:rsidP="008E0834">
      <w:pPr>
        <w:widowControl/>
        <w:adjustRightInd w:val="0"/>
        <w:ind w:left="284" w:right="283"/>
        <w:jc w:val="both"/>
        <w:rPr>
          <w:rFonts w:eastAsiaTheme="minorHAnsi" w:cs="BookAntiqua"/>
          <w:sz w:val="18"/>
          <w:szCs w:val="18"/>
          <w:lang w:val="ro-MD"/>
        </w:rPr>
      </w:pPr>
      <w:r w:rsidRPr="000B1F7A">
        <w:rPr>
          <w:rFonts w:eastAsiaTheme="minorHAnsi" w:cs="BookAntiqua-Italic"/>
          <w:i/>
          <w:iCs/>
          <w:sz w:val="18"/>
          <w:szCs w:val="18"/>
          <w:lang w:val="ro-MD"/>
        </w:rPr>
        <w:t xml:space="preserve">- Ponderea </w:t>
      </w:r>
      <w:proofErr w:type="spellStart"/>
      <w:r w:rsidRPr="000B1F7A">
        <w:rPr>
          <w:rFonts w:eastAsiaTheme="minorHAnsi" w:cs="BookAntiqua-Italic"/>
          <w:i/>
          <w:iCs/>
          <w:sz w:val="18"/>
          <w:szCs w:val="18"/>
          <w:lang w:val="ro-MD"/>
        </w:rPr>
        <w:t>neoantigenelor</w:t>
      </w:r>
      <w:proofErr w:type="spellEnd"/>
      <w:r w:rsidRPr="000B1F7A">
        <w:rPr>
          <w:rFonts w:eastAsiaTheme="minorHAnsi" w:cs="BookAntiqua-Italic"/>
          <w:i/>
          <w:iCs/>
          <w:sz w:val="18"/>
          <w:szCs w:val="18"/>
          <w:lang w:val="ro-MD"/>
        </w:rPr>
        <w:t xml:space="preserve"> tumorale este un bun predictor al răspunsului</w:t>
      </w:r>
      <w:r w:rsidRPr="000B1F7A">
        <w:rPr>
          <w:rFonts w:eastAsiaTheme="minorHAnsi" w:cs="BookAntiqua"/>
          <w:sz w:val="18"/>
          <w:szCs w:val="18"/>
          <w:lang w:val="ro-MD"/>
        </w:rPr>
        <w:t xml:space="preserve">. Tumorile care prezintă deficiențe ale enzimelor de reparare </w:t>
      </w:r>
      <w:proofErr w:type="spellStart"/>
      <w:r w:rsidRPr="000B1F7A">
        <w:rPr>
          <w:rFonts w:eastAsiaTheme="minorHAnsi" w:cs="BookAntiqua"/>
          <w:sz w:val="18"/>
          <w:szCs w:val="18"/>
          <w:lang w:val="ro-MD"/>
        </w:rPr>
        <w:t>mismatch</w:t>
      </w:r>
      <w:proofErr w:type="spellEnd"/>
      <w:r w:rsidRPr="000B1F7A">
        <w:rPr>
          <w:rFonts w:eastAsiaTheme="minorHAnsi" w:cs="BookAntiqua"/>
          <w:sz w:val="18"/>
          <w:szCs w:val="18"/>
          <w:lang w:val="ro-MD"/>
        </w:rPr>
        <w:t xml:space="preserve">, care în mod normal corectează erorile de replicare a ADN-ului care duc la mutații punctiforme, au cea mai mare încărcătură de mutații dintre toate cancerele, iar aceste cancere sunt cele mai susceptibile de a răspunde la terapia cu blocarea punctelor de control. Pe baza acestei observații, terapia anti-PD-1 este în prezent aprobată pentru toate tumorile metastatice care prezintă deficiențe în repararea </w:t>
      </w:r>
      <w:proofErr w:type="spellStart"/>
      <w:r w:rsidRPr="000B1F7A">
        <w:rPr>
          <w:rFonts w:eastAsiaTheme="minorHAnsi" w:cs="BookAntiqua"/>
          <w:sz w:val="18"/>
          <w:szCs w:val="18"/>
          <w:lang w:val="ro-MD"/>
        </w:rPr>
        <w:t>mismatch</w:t>
      </w:r>
      <w:proofErr w:type="spellEnd"/>
      <w:r w:rsidRPr="000B1F7A">
        <w:rPr>
          <w:rFonts w:eastAsiaTheme="minorHAnsi" w:cs="BookAntiqua"/>
          <w:sz w:val="18"/>
          <w:szCs w:val="18"/>
          <w:lang w:val="ro-MD"/>
        </w:rPr>
        <w:t xml:space="preserve">, ceea ce duce la o încărcătură </w:t>
      </w:r>
      <w:proofErr w:type="spellStart"/>
      <w:r w:rsidRPr="000B1F7A">
        <w:rPr>
          <w:rFonts w:eastAsiaTheme="minorHAnsi" w:cs="BookAntiqua"/>
          <w:sz w:val="18"/>
          <w:szCs w:val="18"/>
          <w:lang w:val="ro-MD"/>
        </w:rPr>
        <w:t>mutațională</w:t>
      </w:r>
      <w:proofErr w:type="spellEnd"/>
      <w:r w:rsidRPr="000B1F7A">
        <w:rPr>
          <w:rFonts w:eastAsiaTheme="minorHAnsi" w:cs="BookAntiqua"/>
          <w:sz w:val="18"/>
          <w:szCs w:val="18"/>
          <w:lang w:val="ro-MD"/>
        </w:rPr>
        <w:t xml:space="preserve"> ridicată, indiferent de tipul histologic.</w:t>
      </w:r>
    </w:p>
    <w:p w14:paraId="281C18E7" w14:textId="77777777" w:rsidR="008E0834" w:rsidRPr="000B1F7A" w:rsidRDefault="008E0834" w:rsidP="008E0834">
      <w:pPr>
        <w:widowControl/>
        <w:adjustRightInd w:val="0"/>
        <w:ind w:left="284" w:right="283"/>
        <w:jc w:val="both"/>
        <w:rPr>
          <w:rFonts w:eastAsiaTheme="minorHAnsi" w:cs="BookAntiqua"/>
          <w:sz w:val="18"/>
          <w:szCs w:val="18"/>
          <w:lang w:val="ro-MD"/>
        </w:rPr>
      </w:pPr>
      <w:r w:rsidRPr="000B1F7A">
        <w:rPr>
          <w:rFonts w:eastAsiaTheme="minorHAnsi" w:cs="BookAntiqua-Italic"/>
          <w:i/>
          <w:iCs/>
          <w:sz w:val="18"/>
          <w:szCs w:val="18"/>
          <w:lang w:val="ro-MD"/>
        </w:rPr>
        <w:t xml:space="preserve">- Doar un subset de tumori (25% până la 40%) răspunde la inhibitorii punctelor de control, </w:t>
      </w:r>
      <w:r w:rsidRPr="000B1F7A">
        <w:rPr>
          <w:rFonts w:eastAsiaTheme="minorHAnsi" w:cs="BookAntiqua"/>
          <w:sz w:val="18"/>
          <w:szCs w:val="18"/>
          <w:lang w:val="ro-MD"/>
        </w:rPr>
        <w:t xml:space="preserve">probabil pentru că tumorile care nu răspund se bazează pe strategii de evaziune, altele decât angajarea căilor </w:t>
      </w:r>
      <w:r w:rsidRPr="000B1F7A">
        <w:rPr>
          <w:rFonts w:eastAsiaTheme="minorHAnsi" w:cs="BookAntiqua"/>
          <w:sz w:val="18"/>
          <w:szCs w:val="18"/>
          <w:lang w:val="ro-MD"/>
        </w:rPr>
        <w:lastRenderedPageBreak/>
        <w:t xml:space="preserve">punctelor de control. De exemplu, tumorile care nu exprimă PD-L1 sau nu au infiltrate epuizate de celule T CD8+ pozitive </w:t>
      </w:r>
      <w:r w:rsidRPr="000B1F7A">
        <w:rPr>
          <w:rFonts w:eastAsiaTheme="minorHAnsi" w:cs="BookAntiqua"/>
          <w:sz w:val="18"/>
          <w:szCs w:val="18"/>
          <w:lang w:val="ro-MD"/>
        </w:rPr>
        <w:t>pentru PD-1 nu sunt susceptibile de a răspunde la anti-PD-1 sau</w:t>
      </w:r>
    </w:p>
    <w:p w14:paraId="58F4117C" w14:textId="77777777" w:rsidR="008E0834" w:rsidRPr="000B1F7A" w:rsidRDefault="008E0834" w:rsidP="008E0834">
      <w:pPr>
        <w:widowControl/>
        <w:adjustRightInd w:val="0"/>
        <w:ind w:left="284" w:right="283"/>
        <w:jc w:val="both"/>
        <w:rPr>
          <w:rFonts w:eastAsiaTheme="minorHAnsi" w:cs="BookAntiqua"/>
          <w:sz w:val="18"/>
          <w:szCs w:val="18"/>
          <w:lang w:val="ro-MD"/>
        </w:rPr>
        <w:sectPr w:rsidR="008E0834" w:rsidRPr="000B1F7A" w:rsidSect="00B443DC">
          <w:type w:val="continuous"/>
          <w:pgSz w:w="11900" w:h="16840"/>
          <w:pgMar w:top="2020" w:right="260" w:bottom="709" w:left="260" w:header="1268" w:footer="0" w:gutter="0"/>
          <w:pgNumType w:start="312"/>
          <w:cols w:num="2" w:space="40"/>
        </w:sectPr>
      </w:pPr>
    </w:p>
    <w:p w14:paraId="264FAB66" w14:textId="77777777" w:rsidR="008E0834" w:rsidRPr="000B1F7A" w:rsidRDefault="008E0834" w:rsidP="008E0834">
      <w:pPr>
        <w:widowControl/>
        <w:adjustRightInd w:val="0"/>
        <w:ind w:right="174"/>
        <w:rPr>
          <w:rFonts w:ascii="BookAntiqua-Italic" w:eastAsiaTheme="minorHAnsi" w:hAnsi="BookAntiqua-Italic" w:cs="BookAntiqua-Italic"/>
          <w:i/>
          <w:iCs/>
          <w:sz w:val="19"/>
          <w:szCs w:val="19"/>
          <w:lang w:val="ro-MD"/>
        </w:rPr>
        <w:sectPr w:rsidR="008E0834" w:rsidRPr="000B1F7A" w:rsidSect="00B443DC">
          <w:type w:val="continuous"/>
          <w:pgSz w:w="11900" w:h="16840"/>
          <w:pgMar w:top="1240" w:right="260" w:bottom="280" w:left="260" w:header="1268" w:footer="0" w:gutter="0"/>
          <w:cols w:num="2" w:space="40"/>
        </w:sectPr>
      </w:pPr>
    </w:p>
    <w:p w14:paraId="596F2A5D" w14:textId="77777777" w:rsidR="008E0834" w:rsidRPr="000B1F7A" w:rsidRDefault="008E0834" w:rsidP="008E0834">
      <w:pPr>
        <w:spacing w:before="142" w:line="247" w:lineRule="auto"/>
        <w:ind w:right="996"/>
        <w:rPr>
          <w:rFonts w:ascii="Arial"/>
          <w:color w:val="231F20"/>
          <w:w w:val="90"/>
          <w:sz w:val="14"/>
          <w:lang w:val="ro-MD"/>
        </w:rPr>
        <w:sectPr w:rsidR="008E0834" w:rsidRPr="000B1F7A">
          <w:type w:val="continuous"/>
          <w:pgSz w:w="11900" w:h="16840"/>
          <w:pgMar w:top="1240" w:right="260" w:bottom="280" w:left="260" w:header="1268" w:footer="0" w:gutter="0"/>
          <w:cols w:num="2" w:space="708" w:equalWidth="0">
            <w:col w:w="5419" w:space="40"/>
            <w:col w:w="5921"/>
          </w:cols>
        </w:sectPr>
      </w:pPr>
      <w:r w:rsidRPr="000B1F7A">
        <w:rPr>
          <w:noProof/>
          <w:sz w:val="20"/>
          <w:lang w:val="ro-MD"/>
        </w:rPr>
        <mc:AlternateContent>
          <mc:Choice Requires="wpg">
            <w:drawing>
              <wp:anchor distT="0" distB="0" distL="114300" distR="114300" simplePos="0" relativeHeight="251878912" behindDoc="0" locked="0" layoutInCell="1" allowOverlap="1" wp14:anchorId="0E790852" wp14:editId="5440FB11">
                <wp:simplePos x="0" y="0"/>
                <wp:positionH relativeFrom="column">
                  <wp:posOffset>637157</wp:posOffset>
                </wp:positionH>
                <wp:positionV relativeFrom="paragraph">
                  <wp:posOffset>160715</wp:posOffset>
                </wp:positionV>
                <wp:extent cx="5909094" cy="1673524"/>
                <wp:effectExtent l="0" t="0" r="0" b="3175"/>
                <wp:wrapNone/>
                <wp:docPr id="3029" name="Group 3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9094" cy="1673524"/>
                          <a:chOff x="0" y="0"/>
                          <a:chExt cx="5916295" cy="1949450"/>
                        </a:xfrm>
                      </wpg:grpSpPr>
                      <wps:wsp>
                        <wps:cNvPr id="3030" name="Graphic 3030"/>
                        <wps:cNvSpPr/>
                        <wps:spPr>
                          <a:xfrm>
                            <a:off x="0" y="0"/>
                            <a:ext cx="5916295" cy="1949450"/>
                          </a:xfrm>
                          <a:custGeom>
                            <a:avLst/>
                            <a:gdLst/>
                            <a:ahLst/>
                            <a:cxnLst/>
                            <a:rect l="l" t="t" r="r" b="b"/>
                            <a:pathLst>
                              <a:path w="5916295" h="1949450">
                                <a:moveTo>
                                  <a:pt x="5916082" y="0"/>
                                </a:moveTo>
                                <a:lnTo>
                                  <a:pt x="0" y="0"/>
                                </a:lnTo>
                                <a:lnTo>
                                  <a:pt x="0" y="1948827"/>
                                </a:lnTo>
                                <a:lnTo>
                                  <a:pt x="5916082" y="1948827"/>
                                </a:lnTo>
                                <a:lnTo>
                                  <a:pt x="5916082" y="0"/>
                                </a:lnTo>
                                <a:close/>
                              </a:path>
                            </a:pathLst>
                          </a:custGeom>
                          <a:solidFill>
                            <a:srgbClr val="E3F2E7"/>
                          </a:solidFill>
                        </wps:spPr>
                        <wps:bodyPr wrap="square" lIns="0" tIns="0" rIns="0" bIns="0" rtlCol="0">
                          <a:prstTxWarp prst="textNoShape">
                            <a:avLst/>
                          </a:prstTxWarp>
                          <a:noAutofit/>
                        </wps:bodyPr>
                      </wps:wsp>
                      <pic:pic xmlns:pic="http://schemas.openxmlformats.org/drawingml/2006/picture">
                        <pic:nvPicPr>
                          <pic:cNvPr id="3031" name="Image 3031"/>
                          <pic:cNvPicPr/>
                        </pic:nvPicPr>
                        <pic:blipFill>
                          <a:blip r:embed="rId927" cstate="screen">
                            <a:extLst>
                              <a:ext uri="{28A0092B-C50C-407E-A947-70E740481C1C}">
                                <a14:useLocalDpi xmlns:a14="http://schemas.microsoft.com/office/drawing/2010/main"/>
                              </a:ext>
                            </a:extLst>
                          </a:blip>
                          <a:stretch>
                            <a:fillRect/>
                          </a:stretch>
                        </pic:blipFill>
                        <pic:spPr>
                          <a:xfrm>
                            <a:off x="1057169" y="1002931"/>
                            <a:ext cx="763910" cy="753058"/>
                          </a:xfrm>
                          <a:prstGeom prst="rect">
                            <a:avLst/>
                          </a:prstGeom>
                        </pic:spPr>
                      </pic:pic>
                      <pic:pic xmlns:pic="http://schemas.openxmlformats.org/drawingml/2006/picture">
                        <pic:nvPicPr>
                          <pic:cNvPr id="3032" name="Image 3032"/>
                          <pic:cNvPicPr/>
                        </pic:nvPicPr>
                        <pic:blipFill>
                          <a:blip r:embed="rId928" cstate="print"/>
                          <a:stretch>
                            <a:fillRect/>
                          </a:stretch>
                        </pic:blipFill>
                        <pic:spPr>
                          <a:xfrm>
                            <a:off x="1187915" y="1100543"/>
                            <a:ext cx="257243" cy="154525"/>
                          </a:xfrm>
                          <a:prstGeom prst="rect">
                            <a:avLst/>
                          </a:prstGeom>
                        </pic:spPr>
                      </pic:pic>
                      <pic:pic xmlns:pic="http://schemas.openxmlformats.org/drawingml/2006/picture">
                        <pic:nvPicPr>
                          <pic:cNvPr id="3033" name="Image 3033"/>
                          <pic:cNvPicPr/>
                        </pic:nvPicPr>
                        <pic:blipFill>
                          <a:blip r:embed="rId929" cstate="print"/>
                          <a:stretch>
                            <a:fillRect/>
                          </a:stretch>
                        </pic:blipFill>
                        <pic:spPr>
                          <a:xfrm>
                            <a:off x="269350" y="70137"/>
                            <a:ext cx="1355856" cy="1031765"/>
                          </a:xfrm>
                          <a:prstGeom prst="rect">
                            <a:avLst/>
                          </a:prstGeom>
                        </pic:spPr>
                      </pic:pic>
                      <pic:pic xmlns:pic="http://schemas.openxmlformats.org/drawingml/2006/picture">
                        <pic:nvPicPr>
                          <pic:cNvPr id="3034" name="Image 3034"/>
                          <pic:cNvPicPr/>
                        </pic:nvPicPr>
                        <pic:blipFill>
                          <a:blip r:embed="rId930" cstate="print"/>
                          <a:stretch>
                            <a:fillRect/>
                          </a:stretch>
                        </pic:blipFill>
                        <pic:spPr>
                          <a:xfrm>
                            <a:off x="702034" y="322543"/>
                            <a:ext cx="235885" cy="194767"/>
                          </a:xfrm>
                          <a:prstGeom prst="rect">
                            <a:avLst/>
                          </a:prstGeom>
                        </pic:spPr>
                      </pic:pic>
                      <pic:pic xmlns:pic="http://schemas.openxmlformats.org/drawingml/2006/picture">
                        <pic:nvPicPr>
                          <pic:cNvPr id="3035" name="Image 3035"/>
                          <pic:cNvPicPr/>
                        </pic:nvPicPr>
                        <pic:blipFill>
                          <a:blip r:embed="rId931" cstate="print"/>
                          <a:stretch>
                            <a:fillRect/>
                          </a:stretch>
                        </pic:blipFill>
                        <pic:spPr>
                          <a:xfrm>
                            <a:off x="734754" y="402860"/>
                            <a:ext cx="538985" cy="421111"/>
                          </a:xfrm>
                          <a:prstGeom prst="rect">
                            <a:avLst/>
                          </a:prstGeom>
                        </pic:spPr>
                      </pic:pic>
                      <wps:wsp>
                        <wps:cNvPr id="3036" name="Graphic 3036"/>
                        <wps:cNvSpPr/>
                        <wps:spPr>
                          <a:xfrm>
                            <a:off x="1375941" y="836164"/>
                            <a:ext cx="106680" cy="175895"/>
                          </a:xfrm>
                          <a:custGeom>
                            <a:avLst/>
                            <a:gdLst/>
                            <a:ahLst/>
                            <a:cxnLst/>
                            <a:rect l="l" t="t" r="r" b="b"/>
                            <a:pathLst>
                              <a:path w="106680" h="175895">
                                <a:moveTo>
                                  <a:pt x="105491" y="0"/>
                                </a:moveTo>
                                <a:lnTo>
                                  <a:pt x="84994" y="4361"/>
                                </a:lnTo>
                                <a:lnTo>
                                  <a:pt x="85110" y="17430"/>
                                </a:lnTo>
                                <a:lnTo>
                                  <a:pt x="80381" y="29128"/>
                                </a:lnTo>
                                <a:lnTo>
                                  <a:pt x="71622" y="38201"/>
                                </a:lnTo>
                                <a:lnTo>
                                  <a:pt x="59648" y="43395"/>
                                </a:lnTo>
                                <a:lnTo>
                                  <a:pt x="46567" y="43564"/>
                                </a:lnTo>
                                <a:lnTo>
                                  <a:pt x="34870" y="38858"/>
                                </a:lnTo>
                                <a:lnTo>
                                  <a:pt x="25808" y="30096"/>
                                </a:lnTo>
                                <a:lnTo>
                                  <a:pt x="20636" y="18096"/>
                                </a:lnTo>
                                <a:lnTo>
                                  <a:pt x="0" y="22538"/>
                                </a:lnTo>
                                <a:lnTo>
                                  <a:pt x="7065" y="39908"/>
                                </a:lnTo>
                                <a:lnTo>
                                  <a:pt x="19181" y="53407"/>
                                </a:lnTo>
                                <a:lnTo>
                                  <a:pt x="34968" y="62124"/>
                                </a:lnTo>
                                <a:lnTo>
                                  <a:pt x="53047" y="65145"/>
                                </a:lnTo>
                                <a:lnTo>
                                  <a:pt x="73254" y="172354"/>
                                </a:lnTo>
                                <a:lnTo>
                                  <a:pt x="77584" y="175818"/>
                                </a:lnTo>
                                <a:lnTo>
                                  <a:pt x="85400" y="175640"/>
                                </a:lnTo>
                                <a:lnTo>
                                  <a:pt x="92494" y="172664"/>
                                </a:lnTo>
                                <a:lnTo>
                                  <a:pt x="94656" y="167737"/>
                                </a:lnTo>
                                <a:lnTo>
                                  <a:pt x="74438" y="60622"/>
                                </a:lnTo>
                                <a:lnTo>
                                  <a:pt x="89720" y="50475"/>
                                </a:lnTo>
                                <a:lnTo>
                                  <a:pt x="100622" y="36083"/>
                                </a:lnTo>
                                <a:lnTo>
                                  <a:pt x="106195" y="18804"/>
                                </a:lnTo>
                                <a:lnTo>
                                  <a:pt x="105491" y="0"/>
                                </a:lnTo>
                                <a:close/>
                              </a:path>
                            </a:pathLst>
                          </a:custGeom>
                          <a:solidFill>
                            <a:srgbClr val="FDB913"/>
                          </a:solidFill>
                        </wps:spPr>
                        <wps:bodyPr wrap="square" lIns="0" tIns="0" rIns="0" bIns="0" rtlCol="0">
                          <a:prstTxWarp prst="textNoShape">
                            <a:avLst/>
                          </a:prstTxWarp>
                          <a:noAutofit/>
                        </wps:bodyPr>
                      </wps:wsp>
                      <wps:wsp>
                        <wps:cNvPr id="3037" name="Graphic 3037"/>
                        <wps:cNvSpPr/>
                        <wps:spPr>
                          <a:xfrm>
                            <a:off x="1375941" y="836163"/>
                            <a:ext cx="106680" cy="175895"/>
                          </a:xfrm>
                          <a:custGeom>
                            <a:avLst/>
                            <a:gdLst/>
                            <a:ahLst/>
                            <a:cxnLst/>
                            <a:rect l="l" t="t" r="r" b="b"/>
                            <a:pathLst>
                              <a:path w="106680" h="175895">
                                <a:moveTo>
                                  <a:pt x="94657" y="167738"/>
                                </a:moveTo>
                                <a:lnTo>
                                  <a:pt x="74438" y="60622"/>
                                </a:lnTo>
                                <a:lnTo>
                                  <a:pt x="89720" y="50476"/>
                                </a:lnTo>
                                <a:lnTo>
                                  <a:pt x="100622" y="36083"/>
                                </a:lnTo>
                                <a:lnTo>
                                  <a:pt x="106195" y="18804"/>
                                </a:lnTo>
                                <a:lnTo>
                                  <a:pt x="105491" y="0"/>
                                </a:lnTo>
                                <a:lnTo>
                                  <a:pt x="84994" y="4361"/>
                                </a:lnTo>
                                <a:lnTo>
                                  <a:pt x="85110" y="17431"/>
                                </a:lnTo>
                                <a:lnTo>
                                  <a:pt x="80381" y="29129"/>
                                </a:lnTo>
                                <a:lnTo>
                                  <a:pt x="71622" y="38202"/>
                                </a:lnTo>
                                <a:lnTo>
                                  <a:pt x="59648" y="43396"/>
                                </a:lnTo>
                                <a:lnTo>
                                  <a:pt x="46567" y="43565"/>
                                </a:lnTo>
                                <a:lnTo>
                                  <a:pt x="34870" y="38859"/>
                                </a:lnTo>
                                <a:lnTo>
                                  <a:pt x="25808" y="30096"/>
                                </a:lnTo>
                                <a:lnTo>
                                  <a:pt x="20636" y="18096"/>
                                </a:lnTo>
                                <a:lnTo>
                                  <a:pt x="0" y="22539"/>
                                </a:lnTo>
                                <a:lnTo>
                                  <a:pt x="7065" y="39909"/>
                                </a:lnTo>
                                <a:lnTo>
                                  <a:pt x="19180" y="53408"/>
                                </a:lnTo>
                                <a:lnTo>
                                  <a:pt x="34967" y="62125"/>
                                </a:lnTo>
                                <a:lnTo>
                                  <a:pt x="53047" y="65146"/>
                                </a:lnTo>
                                <a:lnTo>
                                  <a:pt x="73255" y="172355"/>
                                </a:lnTo>
                                <a:lnTo>
                                  <a:pt x="77584" y="175819"/>
                                </a:lnTo>
                                <a:lnTo>
                                  <a:pt x="85400" y="175640"/>
                                </a:lnTo>
                                <a:lnTo>
                                  <a:pt x="92494" y="172665"/>
                                </a:lnTo>
                                <a:lnTo>
                                  <a:pt x="94657" y="167738"/>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038" name="Image 3038"/>
                          <pic:cNvPicPr/>
                        </pic:nvPicPr>
                        <pic:blipFill>
                          <a:blip r:embed="rId932" cstate="print"/>
                          <a:stretch>
                            <a:fillRect/>
                          </a:stretch>
                        </pic:blipFill>
                        <pic:spPr>
                          <a:xfrm>
                            <a:off x="868968" y="961003"/>
                            <a:ext cx="122278" cy="144526"/>
                          </a:xfrm>
                          <a:prstGeom prst="rect">
                            <a:avLst/>
                          </a:prstGeom>
                        </pic:spPr>
                      </pic:pic>
                      <wps:wsp>
                        <wps:cNvPr id="3039" name="Graphic 3039"/>
                        <wps:cNvSpPr/>
                        <wps:spPr>
                          <a:xfrm>
                            <a:off x="868974" y="962678"/>
                            <a:ext cx="122555" cy="142875"/>
                          </a:xfrm>
                          <a:custGeom>
                            <a:avLst/>
                            <a:gdLst/>
                            <a:ahLst/>
                            <a:cxnLst/>
                            <a:rect l="l" t="t" r="r" b="b"/>
                            <a:pathLst>
                              <a:path w="122555" h="142875">
                                <a:moveTo>
                                  <a:pt x="55402" y="757"/>
                                </a:moveTo>
                                <a:lnTo>
                                  <a:pt x="69352" y="19467"/>
                                </a:lnTo>
                                <a:lnTo>
                                  <a:pt x="90745" y="48164"/>
                                </a:lnTo>
                                <a:lnTo>
                                  <a:pt x="110350" y="74465"/>
                                </a:lnTo>
                                <a:lnTo>
                                  <a:pt x="118936" y="85984"/>
                                </a:lnTo>
                                <a:lnTo>
                                  <a:pt x="117289" y="106527"/>
                                </a:lnTo>
                                <a:lnTo>
                                  <a:pt x="119234" y="109635"/>
                                </a:lnTo>
                                <a:lnTo>
                                  <a:pt x="122267" y="117440"/>
                                </a:lnTo>
                                <a:lnTo>
                                  <a:pt x="122178" y="127669"/>
                                </a:lnTo>
                                <a:lnTo>
                                  <a:pt x="114760" y="138045"/>
                                </a:lnTo>
                                <a:lnTo>
                                  <a:pt x="102406" y="142847"/>
                                </a:lnTo>
                                <a:lnTo>
                                  <a:pt x="92418" y="140077"/>
                                </a:lnTo>
                                <a:lnTo>
                                  <a:pt x="85736" y="134742"/>
                                </a:lnTo>
                                <a:lnTo>
                                  <a:pt x="83300" y="131851"/>
                                </a:lnTo>
                                <a:lnTo>
                                  <a:pt x="63510" y="127257"/>
                                </a:lnTo>
                                <a:lnTo>
                                  <a:pt x="54933" y="115750"/>
                                </a:lnTo>
                                <a:lnTo>
                                  <a:pt x="35344" y="89471"/>
                                </a:lnTo>
                                <a:lnTo>
                                  <a:pt x="13960" y="60784"/>
                                </a:lnTo>
                                <a:lnTo>
                                  <a:pt x="0" y="42054"/>
                                </a:lnTo>
                                <a:lnTo>
                                  <a:pt x="3273" y="28378"/>
                                </a:lnTo>
                                <a:lnTo>
                                  <a:pt x="20532" y="11783"/>
                                </a:lnTo>
                                <a:lnTo>
                                  <a:pt x="41375" y="0"/>
                                </a:lnTo>
                                <a:lnTo>
                                  <a:pt x="55402" y="757"/>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040" name="Image 3040"/>
                          <pic:cNvPicPr/>
                        </pic:nvPicPr>
                        <pic:blipFill>
                          <a:blip r:embed="rId933" cstate="print"/>
                          <a:stretch>
                            <a:fillRect/>
                          </a:stretch>
                        </pic:blipFill>
                        <pic:spPr>
                          <a:xfrm>
                            <a:off x="1150538" y="916227"/>
                            <a:ext cx="130003" cy="168272"/>
                          </a:xfrm>
                          <a:prstGeom prst="rect">
                            <a:avLst/>
                          </a:prstGeom>
                        </pic:spPr>
                      </pic:pic>
                      <pic:pic xmlns:pic="http://schemas.openxmlformats.org/drawingml/2006/picture">
                        <pic:nvPicPr>
                          <pic:cNvPr id="3041" name="Image 3041"/>
                          <pic:cNvPicPr/>
                        </pic:nvPicPr>
                        <pic:blipFill>
                          <a:blip r:embed="rId934" cstate="print"/>
                          <a:stretch>
                            <a:fillRect/>
                          </a:stretch>
                        </pic:blipFill>
                        <pic:spPr>
                          <a:xfrm>
                            <a:off x="1149100" y="914780"/>
                            <a:ext cx="132891" cy="171172"/>
                          </a:xfrm>
                          <a:prstGeom prst="rect">
                            <a:avLst/>
                          </a:prstGeom>
                        </pic:spPr>
                      </pic:pic>
                      <pic:pic xmlns:pic="http://schemas.openxmlformats.org/drawingml/2006/picture">
                        <pic:nvPicPr>
                          <pic:cNvPr id="3042" name="Image 3042"/>
                          <pic:cNvPicPr/>
                        </pic:nvPicPr>
                        <pic:blipFill>
                          <a:blip r:embed="rId935" cstate="print"/>
                          <a:stretch>
                            <a:fillRect/>
                          </a:stretch>
                        </pic:blipFill>
                        <pic:spPr>
                          <a:xfrm>
                            <a:off x="938128" y="1040813"/>
                            <a:ext cx="187098" cy="156451"/>
                          </a:xfrm>
                          <a:prstGeom prst="rect">
                            <a:avLst/>
                          </a:prstGeom>
                        </pic:spPr>
                      </pic:pic>
                      <wps:wsp>
                        <wps:cNvPr id="3043" name="Graphic 3043"/>
                        <wps:cNvSpPr/>
                        <wps:spPr>
                          <a:xfrm>
                            <a:off x="938127" y="1040812"/>
                            <a:ext cx="187325" cy="156845"/>
                          </a:xfrm>
                          <a:custGeom>
                            <a:avLst/>
                            <a:gdLst/>
                            <a:ahLst/>
                            <a:cxnLst/>
                            <a:rect l="l" t="t" r="r" b="b"/>
                            <a:pathLst>
                              <a:path w="187325" h="156845">
                                <a:moveTo>
                                  <a:pt x="12841" y="72141"/>
                                </a:moveTo>
                                <a:lnTo>
                                  <a:pt x="25092" y="77620"/>
                                </a:lnTo>
                                <a:lnTo>
                                  <a:pt x="38032" y="77960"/>
                                </a:lnTo>
                                <a:lnTo>
                                  <a:pt x="50156" y="73421"/>
                                </a:lnTo>
                                <a:lnTo>
                                  <a:pt x="59961" y="64264"/>
                                </a:lnTo>
                                <a:lnTo>
                                  <a:pt x="65431" y="52028"/>
                                </a:lnTo>
                                <a:lnTo>
                                  <a:pt x="65775" y="39088"/>
                                </a:lnTo>
                                <a:lnTo>
                                  <a:pt x="61243" y="26959"/>
                                </a:lnTo>
                                <a:lnTo>
                                  <a:pt x="52084" y="17156"/>
                                </a:lnTo>
                                <a:lnTo>
                                  <a:pt x="51829" y="16982"/>
                                </a:lnTo>
                                <a:lnTo>
                                  <a:pt x="51562" y="16878"/>
                                </a:lnTo>
                                <a:lnTo>
                                  <a:pt x="51307" y="16715"/>
                                </a:lnTo>
                                <a:lnTo>
                                  <a:pt x="63325" y="0"/>
                                </a:lnTo>
                                <a:lnTo>
                                  <a:pt x="71383" y="7075"/>
                                </a:lnTo>
                                <a:lnTo>
                                  <a:pt x="77808" y="15457"/>
                                </a:lnTo>
                                <a:lnTo>
                                  <a:pt x="82466" y="24935"/>
                                </a:lnTo>
                                <a:lnTo>
                                  <a:pt x="85226" y="35299"/>
                                </a:lnTo>
                                <a:lnTo>
                                  <a:pt x="85884" y="42283"/>
                                </a:lnTo>
                                <a:lnTo>
                                  <a:pt x="85600" y="49204"/>
                                </a:lnTo>
                                <a:lnTo>
                                  <a:pt x="84433" y="56000"/>
                                </a:lnTo>
                                <a:lnTo>
                                  <a:pt x="82442" y="62606"/>
                                </a:lnTo>
                                <a:lnTo>
                                  <a:pt x="182250" y="131209"/>
                                </a:lnTo>
                                <a:lnTo>
                                  <a:pt x="187099" y="134701"/>
                                </a:lnTo>
                                <a:lnTo>
                                  <a:pt x="179292" y="145570"/>
                                </a:lnTo>
                                <a:lnTo>
                                  <a:pt x="171485" y="156463"/>
                                </a:lnTo>
                                <a:lnTo>
                                  <a:pt x="166647" y="152971"/>
                                </a:lnTo>
                                <a:lnTo>
                                  <a:pt x="67443" y="84773"/>
                                </a:lnTo>
                                <a:lnTo>
                                  <a:pt x="61468" y="89371"/>
                                </a:lnTo>
                                <a:lnTo>
                                  <a:pt x="54934" y="93095"/>
                                </a:lnTo>
                                <a:lnTo>
                                  <a:pt x="47905" y="95878"/>
                                </a:lnTo>
                                <a:lnTo>
                                  <a:pt x="40449" y="97650"/>
                                </a:lnTo>
                                <a:lnTo>
                                  <a:pt x="29752" y="98358"/>
                                </a:lnTo>
                                <a:lnTo>
                                  <a:pt x="19280" y="96971"/>
                                </a:lnTo>
                                <a:lnTo>
                                  <a:pt x="9281" y="93549"/>
                                </a:lnTo>
                                <a:lnTo>
                                  <a:pt x="0" y="88149"/>
                                </a:lnTo>
                                <a:lnTo>
                                  <a:pt x="12029" y="71422"/>
                                </a:lnTo>
                                <a:lnTo>
                                  <a:pt x="12330" y="71642"/>
                                </a:lnTo>
                                <a:lnTo>
                                  <a:pt x="12539" y="71921"/>
                                </a:lnTo>
                                <a:lnTo>
                                  <a:pt x="12841" y="72141"/>
                                </a:lnTo>
                                <a:close/>
                              </a:path>
                            </a:pathLst>
                          </a:custGeom>
                          <a:ln w="2900">
                            <a:solidFill>
                              <a:srgbClr val="231F20"/>
                            </a:solidFill>
                            <a:prstDash val="solid"/>
                          </a:ln>
                        </wps:spPr>
                        <wps:bodyPr wrap="square" lIns="0" tIns="0" rIns="0" bIns="0" rtlCol="0">
                          <a:prstTxWarp prst="textNoShape">
                            <a:avLst/>
                          </a:prstTxWarp>
                          <a:noAutofit/>
                        </wps:bodyPr>
                      </wps:wsp>
                      <wps:wsp>
                        <wps:cNvPr id="3044" name="Graphic 3044"/>
                        <wps:cNvSpPr/>
                        <wps:spPr>
                          <a:xfrm>
                            <a:off x="1340781" y="679703"/>
                            <a:ext cx="134620" cy="184785"/>
                          </a:xfrm>
                          <a:custGeom>
                            <a:avLst/>
                            <a:gdLst/>
                            <a:ahLst/>
                            <a:cxnLst/>
                            <a:rect l="l" t="t" r="r" b="b"/>
                            <a:pathLst>
                              <a:path w="134620" h="184785">
                                <a:moveTo>
                                  <a:pt x="21473" y="0"/>
                                </a:moveTo>
                                <a:lnTo>
                                  <a:pt x="11245" y="3166"/>
                                </a:lnTo>
                                <a:lnTo>
                                  <a:pt x="2297" y="9121"/>
                                </a:lnTo>
                                <a:lnTo>
                                  <a:pt x="0" y="15344"/>
                                </a:lnTo>
                                <a:lnTo>
                                  <a:pt x="4024" y="23196"/>
                                </a:lnTo>
                                <a:lnTo>
                                  <a:pt x="3782" y="26804"/>
                                </a:lnTo>
                                <a:lnTo>
                                  <a:pt x="9221" y="37639"/>
                                </a:lnTo>
                                <a:lnTo>
                                  <a:pt x="16224" y="59154"/>
                                </a:lnTo>
                                <a:lnTo>
                                  <a:pt x="13792" y="71037"/>
                                </a:lnTo>
                                <a:lnTo>
                                  <a:pt x="9646" y="79695"/>
                                </a:lnTo>
                                <a:lnTo>
                                  <a:pt x="11507" y="91534"/>
                                </a:lnTo>
                                <a:lnTo>
                                  <a:pt x="18104" y="99437"/>
                                </a:lnTo>
                                <a:lnTo>
                                  <a:pt x="25560" y="102271"/>
                                </a:lnTo>
                                <a:lnTo>
                                  <a:pt x="32860" y="104794"/>
                                </a:lnTo>
                                <a:lnTo>
                                  <a:pt x="38987" y="111764"/>
                                </a:lnTo>
                                <a:lnTo>
                                  <a:pt x="38862" y="122664"/>
                                </a:lnTo>
                                <a:lnTo>
                                  <a:pt x="31714" y="133517"/>
                                </a:lnTo>
                                <a:lnTo>
                                  <a:pt x="24609" y="147515"/>
                                </a:lnTo>
                                <a:lnTo>
                                  <a:pt x="24615" y="167851"/>
                                </a:lnTo>
                                <a:lnTo>
                                  <a:pt x="34044" y="181047"/>
                                </a:lnTo>
                                <a:lnTo>
                                  <a:pt x="48938" y="184352"/>
                                </a:lnTo>
                                <a:lnTo>
                                  <a:pt x="62617" y="178800"/>
                                </a:lnTo>
                                <a:lnTo>
                                  <a:pt x="68406" y="165426"/>
                                </a:lnTo>
                                <a:lnTo>
                                  <a:pt x="68266" y="159081"/>
                                </a:lnTo>
                                <a:lnTo>
                                  <a:pt x="70726" y="152028"/>
                                </a:lnTo>
                                <a:lnTo>
                                  <a:pt x="88822" y="143362"/>
                                </a:lnTo>
                                <a:lnTo>
                                  <a:pt x="129253" y="143362"/>
                                </a:lnTo>
                                <a:lnTo>
                                  <a:pt x="134450" y="132721"/>
                                </a:lnTo>
                                <a:lnTo>
                                  <a:pt x="130026" y="117077"/>
                                </a:lnTo>
                                <a:lnTo>
                                  <a:pt x="114172" y="104420"/>
                                </a:lnTo>
                                <a:lnTo>
                                  <a:pt x="98815" y="101254"/>
                                </a:lnTo>
                                <a:lnTo>
                                  <a:pt x="85886" y="100072"/>
                                </a:lnTo>
                                <a:lnTo>
                                  <a:pt x="77315" y="93366"/>
                                </a:lnTo>
                                <a:lnTo>
                                  <a:pt x="75660" y="84236"/>
                                </a:lnTo>
                                <a:lnTo>
                                  <a:pt x="78225" y="76943"/>
                                </a:lnTo>
                                <a:lnTo>
                                  <a:pt x="80642" y="69350"/>
                                </a:lnTo>
                                <a:lnTo>
                                  <a:pt x="78544" y="59319"/>
                                </a:lnTo>
                                <a:lnTo>
                                  <a:pt x="70569" y="50413"/>
                                </a:lnTo>
                                <a:lnTo>
                                  <a:pt x="61358" y="48182"/>
                                </a:lnTo>
                                <a:lnTo>
                                  <a:pt x="50590" y="42643"/>
                                </a:lnTo>
                                <a:lnTo>
                                  <a:pt x="37943" y="23811"/>
                                </a:lnTo>
                                <a:lnTo>
                                  <a:pt x="30670" y="9648"/>
                                </a:lnTo>
                                <a:lnTo>
                                  <a:pt x="27608" y="2142"/>
                                </a:lnTo>
                                <a:lnTo>
                                  <a:pt x="21473" y="0"/>
                                </a:lnTo>
                                <a:close/>
                              </a:path>
                              <a:path w="134620" h="184785">
                                <a:moveTo>
                                  <a:pt x="129253" y="143362"/>
                                </a:moveTo>
                                <a:lnTo>
                                  <a:pt x="88822" y="143362"/>
                                </a:lnTo>
                                <a:lnTo>
                                  <a:pt x="95980" y="145706"/>
                                </a:lnTo>
                                <a:lnTo>
                                  <a:pt x="100909" y="149836"/>
                                </a:lnTo>
                                <a:lnTo>
                                  <a:pt x="114905" y="153676"/>
                                </a:lnTo>
                                <a:lnTo>
                                  <a:pt x="127747" y="146446"/>
                                </a:lnTo>
                                <a:lnTo>
                                  <a:pt x="129253" y="143362"/>
                                </a:lnTo>
                                <a:close/>
                              </a:path>
                            </a:pathLst>
                          </a:custGeom>
                          <a:solidFill>
                            <a:srgbClr val="7CCCBF"/>
                          </a:solidFill>
                        </wps:spPr>
                        <wps:bodyPr wrap="square" lIns="0" tIns="0" rIns="0" bIns="0" rtlCol="0">
                          <a:prstTxWarp prst="textNoShape">
                            <a:avLst/>
                          </a:prstTxWarp>
                          <a:noAutofit/>
                        </wps:bodyPr>
                      </wps:wsp>
                      <wps:wsp>
                        <wps:cNvPr id="3045" name="Graphic 3045"/>
                        <wps:cNvSpPr/>
                        <wps:spPr>
                          <a:xfrm>
                            <a:off x="1340781" y="679703"/>
                            <a:ext cx="134620" cy="184785"/>
                          </a:xfrm>
                          <a:custGeom>
                            <a:avLst/>
                            <a:gdLst/>
                            <a:ahLst/>
                            <a:cxnLst/>
                            <a:rect l="l" t="t" r="r" b="b"/>
                            <a:pathLst>
                              <a:path w="134620" h="184785">
                                <a:moveTo>
                                  <a:pt x="37944" y="23811"/>
                                </a:moveTo>
                                <a:lnTo>
                                  <a:pt x="50591" y="42643"/>
                                </a:lnTo>
                                <a:lnTo>
                                  <a:pt x="61359" y="48182"/>
                                </a:lnTo>
                                <a:lnTo>
                                  <a:pt x="70569" y="50413"/>
                                </a:lnTo>
                                <a:lnTo>
                                  <a:pt x="78544" y="59319"/>
                                </a:lnTo>
                                <a:lnTo>
                                  <a:pt x="80642" y="69350"/>
                                </a:lnTo>
                                <a:lnTo>
                                  <a:pt x="78225" y="76943"/>
                                </a:lnTo>
                                <a:lnTo>
                                  <a:pt x="75660" y="84236"/>
                                </a:lnTo>
                                <a:lnTo>
                                  <a:pt x="77315" y="93366"/>
                                </a:lnTo>
                                <a:lnTo>
                                  <a:pt x="85887" y="100072"/>
                                </a:lnTo>
                                <a:lnTo>
                                  <a:pt x="98815" y="101254"/>
                                </a:lnTo>
                                <a:lnTo>
                                  <a:pt x="114172" y="104419"/>
                                </a:lnTo>
                                <a:lnTo>
                                  <a:pt x="130026" y="117077"/>
                                </a:lnTo>
                                <a:lnTo>
                                  <a:pt x="134450" y="132720"/>
                                </a:lnTo>
                                <a:lnTo>
                                  <a:pt x="127748" y="146445"/>
                                </a:lnTo>
                                <a:lnTo>
                                  <a:pt x="114905" y="153676"/>
                                </a:lnTo>
                                <a:lnTo>
                                  <a:pt x="100909" y="149836"/>
                                </a:lnTo>
                                <a:lnTo>
                                  <a:pt x="95979" y="145706"/>
                                </a:lnTo>
                                <a:lnTo>
                                  <a:pt x="88822" y="143363"/>
                                </a:lnTo>
                                <a:lnTo>
                                  <a:pt x="79809" y="147701"/>
                                </a:lnTo>
                                <a:lnTo>
                                  <a:pt x="70726" y="152028"/>
                                </a:lnTo>
                                <a:lnTo>
                                  <a:pt x="68266" y="159081"/>
                                </a:lnTo>
                                <a:lnTo>
                                  <a:pt x="68406" y="165426"/>
                                </a:lnTo>
                                <a:lnTo>
                                  <a:pt x="62617" y="178800"/>
                                </a:lnTo>
                                <a:lnTo>
                                  <a:pt x="48938" y="184352"/>
                                </a:lnTo>
                                <a:lnTo>
                                  <a:pt x="34045" y="181047"/>
                                </a:lnTo>
                                <a:lnTo>
                                  <a:pt x="24615" y="167851"/>
                                </a:lnTo>
                                <a:lnTo>
                                  <a:pt x="24610" y="147515"/>
                                </a:lnTo>
                                <a:lnTo>
                                  <a:pt x="31714" y="133517"/>
                                </a:lnTo>
                                <a:lnTo>
                                  <a:pt x="38863" y="122664"/>
                                </a:lnTo>
                                <a:lnTo>
                                  <a:pt x="38988" y="111764"/>
                                </a:lnTo>
                                <a:lnTo>
                                  <a:pt x="32860" y="104794"/>
                                </a:lnTo>
                                <a:lnTo>
                                  <a:pt x="25560" y="102271"/>
                                </a:lnTo>
                                <a:lnTo>
                                  <a:pt x="18104" y="99436"/>
                                </a:lnTo>
                                <a:lnTo>
                                  <a:pt x="11507" y="91533"/>
                                </a:lnTo>
                                <a:lnTo>
                                  <a:pt x="9646" y="79695"/>
                                </a:lnTo>
                                <a:lnTo>
                                  <a:pt x="13792" y="71037"/>
                                </a:lnTo>
                                <a:lnTo>
                                  <a:pt x="16225" y="59154"/>
                                </a:lnTo>
                                <a:lnTo>
                                  <a:pt x="9222" y="37639"/>
                                </a:lnTo>
                                <a:lnTo>
                                  <a:pt x="3781" y="26804"/>
                                </a:lnTo>
                                <a:lnTo>
                                  <a:pt x="4025" y="23197"/>
                                </a:lnTo>
                                <a:lnTo>
                                  <a:pt x="0" y="15343"/>
                                </a:lnTo>
                                <a:lnTo>
                                  <a:pt x="2297" y="9121"/>
                                </a:lnTo>
                                <a:lnTo>
                                  <a:pt x="11246" y="3166"/>
                                </a:lnTo>
                                <a:lnTo>
                                  <a:pt x="21474" y="0"/>
                                </a:lnTo>
                                <a:lnTo>
                                  <a:pt x="27608" y="2142"/>
                                </a:lnTo>
                                <a:lnTo>
                                  <a:pt x="30670" y="9648"/>
                                </a:lnTo>
                                <a:lnTo>
                                  <a:pt x="37944" y="23811"/>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046" name="Image 3046"/>
                          <pic:cNvPicPr/>
                        </pic:nvPicPr>
                        <pic:blipFill>
                          <a:blip r:embed="rId936" cstate="print"/>
                          <a:stretch>
                            <a:fillRect/>
                          </a:stretch>
                        </pic:blipFill>
                        <pic:spPr>
                          <a:xfrm>
                            <a:off x="1395438" y="811687"/>
                            <a:ext cx="66666" cy="66891"/>
                          </a:xfrm>
                          <a:prstGeom prst="rect">
                            <a:avLst/>
                          </a:prstGeom>
                        </pic:spPr>
                      </pic:pic>
                      <wps:wsp>
                        <wps:cNvPr id="3047" name="Graphic 3047"/>
                        <wps:cNvSpPr/>
                        <wps:spPr>
                          <a:xfrm>
                            <a:off x="1395438" y="811870"/>
                            <a:ext cx="66675" cy="67310"/>
                          </a:xfrm>
                          <a:custGeom>
                            <a:avLst/>
                            <a:gdLst/>
                            <a:ahLst/>
                            <a:cxnLst/>
                            <a:rect l="l" t="t" r="r" b="b"/>
                            <a:pathLst>
                              <a:path w="66675" h="67310">
                                <a:moveTo>
                                  <a:pt x="43201" y="65302"/>
                                </a:moveTo>
                                <a:lnTo>
                                  <a:pt x="1324" y="43204"/>
                                </a:lnTo>
                                <a:lnTo>
                                  <a:pt x="0" y="29999"/>
                                </a:lnTo>
                                <a:lnTo>
                                  <a:pt x="3705" y="17698"/>
                                </a:lnTo>
                                <a:lnTo>
                                  <a:pt x="11748" y="7671"/>
                                </a:lnTo>
                                <a:lnTo>
                                  <a:pt x="23434" y="1292"/>
                                </a:lnTo>
                                <a:lnTo>
                                  <a:pt x="36645" y="0"/>
                                </a:lnTo>
                                <a:lnTo>
                                  <a:pt x="48947" y="3757"/>
                                </a:lnTo>
                                <a:lnTo>
                                  <a:pt x="58968" y="11830"/>
                                </a:lnTo>
                                <a:lnTo>
                                  <a:pt x="65334" y="23483"/>
                                </a:lnTo>
                                <a:lnTo>
                                  <a:pt x="66665" y="36727"/>
                                </a:lnTo>
                                <a:lnTo>
                                  <a:pt x="62933" y="49017"/>
                                </a:lnTo>
                                <a:lnTo>
                                  <a:pt x="54868" y="58994"/>
                                </a:lnTo>
                                <a:lnTo>
                                  <a:pt x="43201" y="65302"/>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048" name="Image 3048"/>
                          <pic:cNvPicPr/>
                        </pic:nvPicPr>
                        <pic:blipFill>
                          <a:blip r:embed="rId937" cstate="print"/>
                          <a:stretch>
                            <a:fillRect/>
                          </a:stretch>
                        </pic:blipFill>
                        <pic:spPr>
                          <a:xfrm>
                            <a:off x="2484738" y="70137"/>
                            <a:ext cx="1355854" cy="1031765"/>
                          </a:xfrm>
                          <a:prstGeom prst="rect">
                            <a:avLst/>
                          </a:prstGeom>
                        </pic:spPr>
                      </pic:pic>
                      <pic:pic xmlns:pic="http://schemas.openxmlformats.org/drawingml/2006/picture">
                        <pic:nvPicPr>
                          <pic:cNvPr id="3049" name="Image 3049"/>
                          <pic:cNvPicPr/>
                        </pic:nvPicPr>
                        <pic:blipFill>
                          <a:blip r:embed="rId938" cstate="print"/>
                          <a:stretch>
                            <a:fillRect/>
                          </a:stretch>
                        </pic:blipFill>
                        <pic:spPr>
                          <a:xfrm>
                            <a:off x="2917422" y="322543"/>
                            <a:ext cx="235884" cy="194767"/>
                          </a:xfrm>
                          <a:prstGeom prst="rect">
                            <a:avLst/>
                          </a:prstGeom>
                        </pic:spPr>
                      </pic:pic>
                      <pic:pic xmlns:pic="http://schemas.openxmlformats.org/drawingml/2006/picture">
                        <pic:nvPicPr>
                          <pic:cNvPr id="3050" name="Image 3050"/>
                          <pic:cNvPicPr/>
                        </pic:nvPicPr>
                        <pic:blipFill>
                          <a:blip r:embed="rId939" cstate="print"/>
                          <a:stretch>
                            <a:fillRect/>
                          </a:stretch>
                        </pic:blipFill>
                        <pic:spPr>
                          <a:xfrm>
                            <a:off x="2950141" y="402860"/>
                            <a:ext cx="538986" cy="421111"/>
                          </a:xfrm>
                          <a:prstGeom prst="rect">
                            <a:avLst/>
                          </a:prstGeom>
                        </pic:spPr>
                      </pic:pic>
                      <wps:wsp>
                        <wps:cNvPr id="3051" name="Graphic 3051"/>
                        <wps:cNvSpPr/>
                        <wps:spPr>
                          <a:xfrm>
                            <a:off x="3591329" y="836164"/>
                            <a:ext cx="106680" cy="175895"/>
                          </a:xfrm>
                          <a:custGeom>
                            <a:avLst/>
                            <a:gdLst/>
                            <a:ahLst/>
                            <a:cxnLst/>
                            <a:rect l="l" t="t" r="r" b="b"/>
                            <a:pathLst>
                              <a:path w="106680" h="175895">
                                <a:moveTo>
                                  <a:pt x="105491" y="0"/>
                                </a:moveTo>
                                <a:lnTo>
                                  <a:pt x="84993" y="4361"/>
                                </a:lnTo>
                                <a:lnTo>
                                  <a:pt x="85110" y="17430"/>
                                </a:lnTo>
                                <a:lnTo>
                                  <a:pt x="80381" y="29128"/>
                                </a:lnTo>
                                <a:lnTo>
                                  <a:pt x="71622" y="38201"/>
                                </a:lnTo>
                                <a:lnTo>
                                  <a:pt x="59648" y="43395"/>
                                </a:lnTo>
                                <a:lnTo>
                                  <a:pt x="46571" y="43564"/>
                                </a:lnTo>
                                <a:lnTo>
                                  <a:pt x="34873" y="38858"/>
                                </a:lnTo>
                                <a:lnTo>
                                  <a:pt x="25809" y="30096"/>
                                </a:lnTo>
                                <a:lnTo>
                                  <a:pt x="20636" y="18096"/>
                                </a:lnTo>
                                <a:lnTo>
                                  <a:pt x="0" y="22538"/>
                                </a:lnTo>
                                <a:lnTo>
                                  <a:pt x="7065" y="39908"/>
                                </a:lnTo>
                                <a:lnTo>
                                  <a:pt x="19182" y="53407"/>
                                </a:lnTo>
                                <a:lnTo>
                                  <a:pt x="34972" y="62124"/>
                                </a:lnTo>
                                <a:lnTo>
                                  <a:pt x="53059" y="65145"/>
                                </a:lnTo>
                                <a:lnTo>
                                  <a:pt x="73254" y="172354"/>
                                </a:lnTo>
                                <a:lnTo>
                                  <a:pt x="77584" y="175818"/>
                                </a:lnTo>
                                <a:lnTo>
                                  <a:pt x="85399" y="175640"/>
                                </a:lnTo>
                                <a:lnTo>
                                  <a:pt x="92493" y="172664"/>
                                </a:lnTo>
                                <a:lnTo>
                                  <a:pt x="94656" y="167737"/>
                                </a:lnTo>
                                <a:lnTo>
                                  <a:pt x="74438" y="60622"/>
                                </a:lnTo>
                                <a:lnTo>
                                  <a:pt x="89720" y="50475"/>
                                </a:lnTo>
                                <a:lnTo>
                                  <a:pt x="100622" y="36083"/>
                                </a:lnTo>
                                <a:lnTo>
                                  <a:pt x="106195" y="18804"/>
                                </a:lnTo>
                                <a:lnTo>
                                  <a:pt x="105491" y="0"/>
                                </a:lnTo>
                                <a:close/>
                              </a:path>
                            </a:pathLst>
                          </a:custGeom>
                          <a:solidFill>
                            <a:srgbClr val="FDB913"/>
                          </a:solidFill>
                        </wps:spPr>
                        <wps:bodyPr wrap="square" lIns="0" tIns="0" rIns="0" bIns="0" rtlCol="0">
                          <a:prstTxWarp prst="textNoShape">
                            <a:avLst/>
                          </a:prstTxWarp>
                          <a:noAutofit/>
                        </wps:bodyPr>
                      </wps:wsp>
                      <wps:wsp>
                        <wps:cNvPr id="3052" name="Graphic 3052"/>
                        <wps:cNvSpPr/>
                        <wps:spPr>
                          <a:xfrm>
                            <a:off x="3591329" y="836163"/>
                            <a:ext cx="106680" cy="175895"/>
                          </a:xfrm>
                          <a:custGeom>
                            <a:avLst/>
                            <a:gdLst/>
                            <a:ahLst/>
                            <a:cxnLst/>
                            <a:rect l="l" t="t" r="r" b="b"/>
                            <a:pathLst>
                              <a:path w="106680" h="175895">
                                <a:moveTo>
                                  <a:pt x="94657" y="167738"/>
                                </a:moveTo>
                                <a:lnTo>
                                  <a:pt x="74438" y="60622"/>
                                </a:lnTo>
                                <a:lnTo>
                                  <a:pt x="89720" y="50476"/>
                                </a:lnTo>
                                <a:lnTo>
                                  <a:pt x="100622" y="36083"/>
                                </a:lnTo>
                                <a:lnTo>
                                  <a:pt x="106195" y="18804"/>
                                </a:lnTo>
                                <a:lnTo>
                                  <a:pt x="105491" y="0"/>
                                </a:lnTo>
                                <a:lnTo>
                                  <a:pt x="84994" y="4361"/>
                                </a:lnTo>
                                <a:lnTo>
                                  <a:pt x="85110" y="17431"/>
                                </a:lnTo>
                                <a:lnTo>
                                  <a:pt x="80381" y="29129"/>
                                </a:lnTo>
                                <a:lnTo>
                                  <a:pt x="71622" y="38202"/>
                                </a:lnTo>
                                <a:lnTo>
                                  <a:pt x="59648" y="43396"/>
                                </a:lnTo>
                                <a:lnTo>
                                  <a:pt x="46572" y="43565"/>
                                </a:lnTo>
                                <a:lnTo>
                                  <a:pt x="34874" y="38859"/>
                                </a:lnTo>
                                <a:lnTo>
                                  <a:pt x="25810" y="30096"/>
                                </a:lnTo>
                                <a:lnTo>
                                  <a:pt x="20636" y="18096"/>
                                </a:lnTo>
                                <a:lnTo>
                                  <a:pt x="0" y="22539"/>
                                </a:lnTo>
                                <a:lnTo>
                                  <a:pt x="7065" y="39909"/>
                                </a:lnTo>
                                <a:lnTo>
                                  <a:pt x="19182" y="53408"/>
                                </a:lnTo>
                                <a:lnTo>
                                  <a:pt x="34972" y="62125"/>
                                </a:lnTo>
                                <a:lnTo>
                                  <a:pt x="53059" y="65146"/>
                                </a:lnTo>
                                <a:lnTo>
                                  <a:pt x="73255" y="172355"/>
                                </a:lnTo>
                                <a:lnTo>
                                  <a:pt x="77584" y="175819"/>
                                </a:lnTo>
                                <a:lnTo>
                                  <a:pt x="85400" y="175640"/>
                                </a:lnTo>
                                <a:lnTo>
                                  <a:pt x="92494" y="172665"/>
                                </a:lnTo>
                                <a:lnTo>
                                  <a:pt x="94657" y="167738"/>
                                </a:lnTo>
                                <a:close/>
                              </a:path>
                            </a:pathLst>
                          </a:custGeom>
                          <a:ln w="2900">
                            <a:solidFill>
                              <a:srgbClr val="231F20"/>
                            </a:solidFill>
                            <a:prstDash val="solid"/>
                          </a:ln>
                        </wps:spPr>
                        <wps:bodyPr wrap="square" lIns="0" tIns="0" rIns="0" bIns="0" rtlCol="0">
                          <a:prstTxWarp prst="textNoShape">
                            <a:avLst/>
                          </a:prstTxWarp>
                          <a:noAutofit/>
                        </wps:bodyPr>
                      </wps:wsp>
                      <wps:wsp>
                        <wps:cNvPr id="3053" name="Graphic 3053"/>
                        <wps:cNvSpPr/>
                        <wps:spPr>
                          <a:xfrm>
                            <a:off x="3556181" y="679703"/>
                            <a:ext cx="134620" cy="184785"/>
                          </a:xfrm>
                          <a:custGeom>
                            <a:avLst/>
                            <a:gdLst/>
                            <a:ahLst/>
                            <a:cxnLst/>
                            <a:rect l="l" t="t" r="r" b="b"/>
                            <a:pathLst>
                              <a:path w="134620" h="184785">
                                <a:moveTo>
                                  <a:pt x="21461" y="0"/>
                                </a:moveTo>
                                <a:lnTo>
                                  <a:pt x="11235" y="3166"/>
                                </a:lnTo>
                                <a:lnTo>
                                  <a:pt x="2290" y="9121"/>
                                </a:lnTo>
                                <a:lnTo>
                                  <a:pt x="0" y="15344"/>
                                </a:lnTo>
                                <a:lnTo>
                                  <a:pt x="4024" y="23196"/>
                                </a:lnTo>
                                <a:lnTo>
                                  <a:pt x="3769" y="26804"/>
                                </a:lnTo>
                                <a:lnTo>
                                  <a:pt x="9210" y="37639"/>
                                </a:lnTo>
                                <a:lnTo>
                                  <a:pt x="16214" y="59154"/>
                                </a:lnTo>
                                <a:lnTo>
                                  <a:pt x="13784" y="71037"/>
                                </a:lnTo>
                                <a:lnTo>
                                  <a:pt x="9638" y="79695"/>
                                </a:lnTo>
                                <a:lnTo>
                                  <a:pt x="11494" y="91534"/>
                                </a:lnTo>
                                <a:lnTo>
                                  <a:pt x="18092" y="99437"/>
                                </a:lnTo>
                                <a:lnTo>
                                  <a:pt x="25548" y="102271"/>
                                </a:lnTo>
                                <a:lnTo>
                                  <a:pt x="32848" y="104794"/>
                                </a:lnTo>
                                <a:lnTo>
                                  <a:pt x="38976" y="111764"/>
                                </a:lnTo>
                                <a:lnTo>
                                  <a:pt x="38850" y="122664"/>
                                </a:lnTo>
                                <a:lnTo>
                                  <a:pt x="31701" y="133517"/>
                                </a:lnTo>
                                <a:lnTo>
                                  <a:pt x="24593" y="147515"/>
                                </a:lnTo>
                                <a:lnTo>
                                  <a:pt x="24592" y="167851"/>
                                </a:lnTo>
                                <a:lnTo>
                                  <a:pt x="34028" y="181047"/>
                                </a:lnTo>
                                <a:lnTo>
                                  <a:pt x="48925" y="184352"/>
                                </a:lnTo>
                                <a:lnTo>
                                  <a:pt x="62605" y="178800"/>
                                </a:lnTo>
                                <a:lnTo>
                                  <a:pt x="68394" y="165426"/>
                                </a:lnTo>
                                <a:lnTo>
                                  <a:pt x="68266" y="159081"/>
                                </a:lnTo>
                                <a:lnTo>
                                  <a:pt x="70726" y="152028"/>
                                </a:lnTo>
                                <a:lnTo>
                                  <a:pt x="88809" y="143362"/>
                                </a:lnTo>
                                <a:lnTo>
                                  <a:pt x="129241" y="143362"/>
                                </a:lnTo>
                                <a:lnTo>
                                  <a:pt x="134438" y="132721"/>
                                </a:lnTo>
                                <a:lnTo>
                                  <a:pt x="130013" y="117077"/>
                                </a:lnTo>
                                <a:lnTo>
                                  <a:pt x="114164" y="104420"/>
                                </a:lnTo>
                                <a:lnTo>
                                  <a:pt x="98808" y="101254"/>
                                </a:lnTo>
                                <a:lnTo>
                                  <a:pt x="85876" y="100072"/>
                                </a:lnTo>
                                <a:lnTo>
                                  <a:pt x="77303" y="93366"/>
                                </a:lnTo>
                                <a:lnTo>
                                  <a:pt x="75648" y="84236"/>
                                </a:lnTo>
                                <a:lnTo>
                                  <a:pt x="78213" y="76943"/>
                                </a:lnTo>
                                <a:lnTo>
                                  <a:pt x="80630" y="69350"/>
                                </a:lnTo>
                                <a:lnTo>
                                  <a:pt x="78532" y="59319"/>
                                </a:lnTo>
                                <a:lnTo>
                                  <a:pt x="70557" y="50413"/>
                                </a:lnTo>
                                <a:lnTo>
                                  <a:pt x="61347" y="48182"/>
                                </a:lnTo>
                                <a:lnTo>
                                  <a:pt x="50579" y="42643"/>
                                </a:lnTo>
                                <a:lnTo>
                                  <a:pt x="37932" y="23811"/>
                                </a:lnTo>
                                <a:lnTo>
                                  <a:pt x="30659" y="9648"/>
                                </a:lnTo>
                                <a:lnTo>
                                  <a:pt x="27595" y="2142"/>
                                </a:lnTo>
                                <a:lnTo>
                                  <a:pt x="21461" y="0"/>
                                </a:lnTo>
                                <a:close/>
                              </a:path>
                              <a:path w="134620" h="184785">
                                <a:moveTo>
                                  <a:pt x="129241" y="143362"/>
                                </a:moveTo>
                                <a:lnTo>
                                  <a:pt x="88809" y="143362"/>
                                </a:lnTo>
                                <a:lnTo>
                                  <a:pt x="95967" y="145706"/>
                                </a:lnTo>
                                <a:lnTo>
                                  <a:pt x="100897" y="149836"/>
                                </a:lnTo>
                                <a:lnTo>
                                  <a:pt x="114893" y="153676"/>
                                </a:lnTo>
                                <a:lnTo>
                                  <a:pt x="127736" y="146446"/>
                                </a:lnTo>
                                <a:lnTo>
                                  <a:pt x="129241" y="143362"/>
                                </a:lnTo>
                                <a:close/>
                              </a:path>
                            </a:pathLst>
                          </a:custGeom>
                          <a:solidFill>
                            <a:srgbClr val="7CCCBF"/>
                          </a:solidFill>
                        </wps:spPr>
                        <wps:bodyPr wrap="square" lIns="0" tIns="0" rIns="0" bIns="0" rtlCol="0">
                          <a:prstTxWarp prst="textNoShape">
                            <a:avLst/>
                          </a:prstTxWarp>
                          <a:noAutofit/>
                        </wps:bodyPr>
                      </wps:wsp>
                      <wps:wsp>
                        <wps:cNvPr id="3054" name="Graphic 3054"/>
                        <wps:cNvSpPr/>
                        <wps:spPr>
                          <a:xfrm>
                            <a:off x="3556180" y="679703"/>
                            <a:ext cx="134620" cy="184785"/>
                          </a:xfrm>
                          <a:custGeom>
                            <a:avLst/>
                            <a:gdLst/>
                            <a:ahLst/>
                            <a:cxnLst/>
                            <a:rect l="l" t="t" r="r" b="b"/>
                            <a:pathLst>
                              <a:path w="134620" h="184785">
                                <a:moveTo>
                                  <a:pt x="37932" y="23811"/>
                                </a:moveTo>
                                <a:lnTo>
                                  <a:pt x="50579" y="42643"/>
                                </a:lnTo>
                                <a:lnTo>
                                  <a:pt x="61347" y="48182"/>
                                </a:lnTo>
                                <a:lnTo>
                                  <a:pt x="70557" y="50413"/>
                                </a:lnTo>
                                <a:lnTo>
                                  <a:pt x="78533" y="59319"/>
                                </a:lnTo>
                                <a:lnTo>
                                  <a:pt x="80631" y="69350"/>
                                </a:lnTo>
                                <a:lnTo>
                                  <a:pt x="78214" y="76943"/>
                                </a:lnTo>
                                <a:lnTo>
                                  <a:pt x="75649" y="84236"/>
                                </a:lnTo>
                                <a:lnTo>
                                  <a:pt x="77303" y="93366"/>
                                </a:lnTo>
                                <a:lnTo>
                                  <a:pt x="85877" y="100072"/>
                                </a:lnTo>
                                <a:lnTo>
                                  <a:pt x="98808" y="101254"/>
                                </a:lnTo>
                                <a:lnTo>
                                  <a:pt x="114165" y="104419"/>
                                </a:lnTo>
                                <a:lnTo>
                                  <a:pt x="130014" y="117077"/>
                                </a:lnTo>
                                <a:lnTo>
                                  <a:pt x="134438" y="132720"/>
                                </a:lnTo>
                                <a:lnTo>
                                  <a:pt x="127736" y="146445"/>
                                </a:lnTo>
                                <a:lnTo>
                                  <a:pt x="114894" y="153676"/>
                                </a:lnTo>
                                <a:lnTo>
                                  <a:pt x="100898" y="149836"/>
                                </a:lnTo>
                                <a:lnTo>
                                  <a:pt x="95968" y="145706"/>
                                </a:lnTo>
                                <a:lnTo>
                                  <a:pt x="88810" y="143363"/>
                                </a:lnTo>
                                <a:lnTo>
                                  <a:pt x="79797" y="147701"/>
                                </a:lnTo>
                                <a:lnTo>
                                  <a:pt x="70726" y="152028"/>
                                </a:lnTo>
                                <a:lnTo>
                                  <a:pt x="68266" y="159081"/>
                                </a:lnTo>
                                <a:lnTo>
                                  <a:pt x="68394" y="165426"/>
                                </a:lnTo>
                                <a:lnTo>
                                  <a:pt x="62605" y="178800"/>
                                </a:lnTo>
                                <a:lnTo>
                                  <a:pt x="48925" y="184352"/>
                                </a:lnTo>
                                <a:lnTo>
                                  <a:pt x="34028" y="181047"/>
                                </a:lnTo>
                                <a:lnTo>
                                  <a:pt x="24592" y="167851"/>
                                </a:lnTo>
                                <a:lnTo>
                                  <a:pt x="24593" y="147515"/>
                                </a:lnTo>
                                <a:lnTo>
                                  <a:pt x="31701" y="133517"/>
                                </a:lnTo>
                                <a:lnTo>
                                  <a:pt x="38851" y="122664"/>
                                </a:lnTo>
                                <a:lnTo>
                                  <a:pt x="38976" y="111764"/>
                                </a:lnTo>
                                <a:lnTo>
                                  <a:pt x="32849" y="104794"/>
                                </a:lnTo>
                                <a:lnTo>
                                  <a:pt x="25549" y="102271"/>
                                </a:lnTo>
                                <a:lnTo>
                                  <a:pt x="18092" y="99436"/>
                                </a:lnTo>
                                <a:lnTo>
                                  <a:pt x="11495" y="91533"/>
                                </a:lnTo>
                                <a:lnTo>
                                  <a:pt x="9639" y="79695"/>
                                </a:lnTo>
                                <a:lnTo>
                                  <a:pt x="13785" y="71037"/>
                                </a:lnTo>
                                <a:lnTo>
                                  <a:pt x="16215" y="59154"/>
                                </a:lnTo>
                                <a:lnTo>
                                  <a:pt x="9210" y="37639"/>
                                </a:lnTo>
                                <a:lnTo>
                                  <a:pt x="3770" y="26804"/>
                                </a:lnTo>
                                <a:lnTo>
                                  <a:pt x="4025" y="23197"/>
                                </a:lnTo>
                                <a:lnTo>
                                  <a:pt x="0" y="15343"/>
                                </a:lnTo>
                                <a:lnTo>
                                  <a:pt x="2290" y="9121"/>
                                </a:lnTo>
                                <a:lnTo>
                                  <a:pt x="11236" y="3166"/>
                                </a:lnTo>
                                <a:lnTo>
                                  <a:pt x="21462" y="0"/>
                                </a:lnTo>
                                <a:lnTo>
                                  <a:pt x="27596" y="2142"/>
                                </a:lnTo>
                                <a:lnTo>
                                  <a:pt x="30659" y="9648"/>
                                </a:lnTo>
                                <a:lnTo>
                                  <a:pt x="37932" y="23811"/>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055" name="Image 3055"/>
                          <pic:cNvPicPr/>
                        </pic:nvPicPr>
                        <pic:blipFill>
                          <a:blip r:embed="rId940" cstate="print"/>
                          <a:stretch>
                            <a:fillRect/>
                          </a:stretch>
                        </pic:blipFill>
                        <pic:spPr>
                          <a:xfrm>
                            <a:off x="3610826" y="811687"/>
                            <a:ext cx="66666" cy="66891"/>
                          </a:xfrm>
                          <a:prstGeom prst="rect">
                            <a:avLst/>
                          </a:prstGeom>
                        </pic:spPr>
                      </pic:pic>
                      <wps:wsp>
                        <wps:cNvPr id="3056" name="Graphic 3056"/>
                        <wps:cNvSpPr/>
                        <wps:spPr>
                          <a:xfrm>
                            <a:off x="3610826" y="811870"/>
                            <a:ext cx="66675" cy="67310"/>
                          </a:xfrm>
                          <a:custGeom>
                            <a:avLst/>
                            <a:gdLst/>
                            <a:ahLst/>
                            <a:cxnLst/>
                            <a:rect l="l" t="t" r="r" b="b"/>
                            <a:pathLst>
                              <a:path w="66675" h="67310">
                                <a:moveTo>
                                  <a:pt x="43201" y="65302"/>
                                </a:moveTo>
                                <a:lnTo>
                                  <a:pt x="1324" y="43204"/>
                                </a:lnTo>
                                <a:lnTo>
                                  <a:pt x="0" y="29999"/>
                                </a:lnTo>
                                <a:lnTo>
                                  <a:pt x="3705" y="17698"/>
                                </a:lnTo>
                                <a:lnTo>
                                  <a:pt x="11748" y="7671"/>
                                </a:lnTo>
                                <a:lnTo>
                                  <a:pt x="23434" y="1292"/>
                                </a:lnTo>
                                <a:lnTo>
                                  <a:pt x="36650" y="0"/>
                                </a:lnTo>
                                <a:lnTo>
                                  <a:pt x="48952" y="3757"/>
                                </a:lnTo>
                                <a:lnTo>
                                  <a:pt x="58970" y="11830"/>
                                </a:lnTo>
                                <a:lnTo>
                                  <a:pt x="65334" y="23483"/>
                                </a:lnTo>
                                <a:lnTo>
                                  <a:pt x="66665" y="36727"/>
                                </a:lnTo>
                                <a:lnTo>
                                  <a:pt x="62933" y="49017"/>
                                </a:lnTo>
                                <a:lnTo>
                                  <a:pt x="54868" y="58994"/>
                                </a:lnTo>
                                <a:lnTo>
                                  <a:pt x="43201" y="65302"/>
                                </a:lnTo>
                                <a:close/>
                              </a:path>
                            </a:pathLst>
                          </a:custGeom>
                          <a:ln w="2900">
                            <a:solidFill>
                              <a:srgbClr val="231F20"/>
                            </a:solidFill>
                            <a:prstDash val="solid"/>
                          </a:ln>
                        </wps:spPr>
                        <wps:bodyPr wrap="square" lIns="0" tIns="0" rIns="0" bIns="0" rtlCol="0">
                          <a:prstTxWarp prst="textNoShape">
                            <a:avLst/>
                          </a:prstTxWarp>
                          <a:noAutofit/>
                        </wps:bodyPr>
                      </wps:wsp>
                      <wps:wsp>
                        <wps:cNvPr id="3057" name="Graphic 3057"/>
                        <wps:cNvSpPr/>
                        <wps:spPr>
                          <a:xfrm>
                            <a:off x="1477083" y="1029519"/>
                            <a:ext cx="85725" cy="262890"/>
                          </a:xfrm>
                          <a:custGeom>
                            <a:avLst/>
                            <a:gdLst/>
                            <a:ahLst/>
                            <a:cxnLst/>
                            <a:rect l="l" t="t" r="r" b="b"/>
                            <a:pathLst>
                              <a:path w="85725" h="262890">
                                <a:moveTo>
                                  <a:pt x="0" y="0"/>
                                </a:moveTo>
                                <a:lnTo>
                                  <a:pt x="18399" y="42697"/>
                                </a:lnTo>
                                <a:lnTo>
                                  <a:pt x="29042" y="91107"/>
                                </a:lnTo>
                                <a:lnTo>
                                  <a:pt x="32536" y="138805"/>
                                </a:lnTo>
                                <a:lnTo>
                                  <a:pt x="29488" y="179362"/>
                                </a:lnTo>
                                <a:lnTo>
                                  <a:pt x="8712" y="166033"/>
                                </a:lnTo>
                                <a:lnTo>
                                  <a:pt x="33107" y="262465"/>
                                </a:lnTo>
                                <a:lnTo>
                                  <a:pt x="85145" y="177703"/>
                                </a:lnTo>
                                <a:lnTo>
                                  <a:pt x="60007" y="184454"/>
                                </a:lnTo>
                                <a:lnTo>
                                  <a:pt x="58812" y="137347"/>
                                </a:lnTo>
                                <a:lnTo>
                                  <a:pt x="48635" y="85397"/>
                                </a:lnTo>
                                <a:lnTo>
                                  <a:pt x="29142" y="36863"/>
                                </a:lnTo>
                                <a:lnTo>
                                  <a:pt x="0" y="0"/>
                                </a:lnTo>
                                <a:close/>
                              </a:path>
                            </a:pathLst>
                          </a:custGeom>
                          <a:solidFill>
                            <a:srgbClr val="FFF200"/>
                          </a:solidFill>
                        </wps:spPr>
                        <wps:bodyPr wrap="square" lIns="0" tIns="0" rIns="0" bIns="0" rtlCol="0">
                          <a:prstTxWarp prst="textNoShape">
                            <a:avLst/>
                          </a:prstTxWarp>
                          <a:noAutofit/>
                        </wps:bodyPr>
                      </wps:wsp>
                      <wps:wsp>
                        <wps:cNvPr id="3058" name="Graphic 3058"/>
                        <wps:cNvSpPr/>
                        <wps:spPr>
                          <a:xfrm>
                            <a:off x="1477083" y="1029519"/>
                            <a:ext cx="85725" cy="262890"/>
                          </a:xfrm>
                          <a:custGeom>
                            <a:avLst/>
                            <a:gdLst/>
                            <a:ahLst/>
                            <a:cxnLst/>
                            <a:rect l="l" t="t" r="r" b="b"/>
                            <a:pathLst>
                              <a:path w="85725" h="262890">
                                <a:moveTo>
                                  <a:pt x="60007" y="184454"/>
                                </a:moveTo>
                                <a:lnTo>
                                  <a:pt x="58812" y="137346"/>
                                </a:lnTo>
                                <a:lnTo>
                                  <a:pt x="48635" y="85397"/>
                                </a:lnTo>
                                <a:lnTo>
                                  <a:pt x="29142" y="36863"/>
                                </a:lnTo>
                                <a:lnTo>
                                  <a:pt x="0" y="0"/>
                                </a:lnTo>
                                <a:lnTo>
                                  <a:pt x="18399" y="42696"/>
                                </a:lnTo>
                                <a:lnTo>
                                  <a:pt x="29042" y="91107"/>
                                </a:lnTo>
                                <a:lnTo>
                                  <a:pt x="32535" y="138805"/>
                                </a:lnTo>
                                <a:lnTo>
                                  <a:pt x="29487" y="179361"/>
                                </a:lnTo>
                                <a:lnTo>
                                  <a:pt x="8711" y="166033"/>
                                </a:lnTo>
                                <a:lnTo>
                                  <a:pt x="33106" y="262465"/>
                                </a:lnTo>
                                <a:lnTo>
                                  <a:pt x="85145" y="177702"/>
                                </a:lnTo>
                                <a:lnTo>
                                  <a:pt x="60007" y="184454"/>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059" name="Image 3059"/>
                          <pic:cNvPicPr/>
                        </pic:nvPicPr>
                        <pic:blipFill>
                          <a:blip r:embed="rId941" cstate="print"/>
                          <a:stretch>
                            <a:fillRect/>
                          </a:stretch>
                        </pic:blipFill>
                        <pic:spPr>
                          <a:xfrm>
                            <a:off x="3272801" y="1002931"/>
                            <a:ext cx="763914" cy="753058"/>
                          </a:xfrm>
                          <a:prstGeom prst="rect">
                            <a:avLst/>
                          </a:prstGeom>
                        </pic:spPr>
                      </pic:pic>
                      <pic:pic xmlns:pic="http://schemas.openxmlformats.org/drawingml/2006/picture">
                        <pic:nvPicPr>
                          <pic:cNvPr id="3060" name="Image 3060"/>
                          <pic:cNvPicPr/>
                        </pic:nvPicPr>
                        <pic:blipFill>
                          <a:blip r:embed="rId942" cstate="print"/>
                          <a:stretch>
                            <a:fillRect/>
                          </a:stretch>
                        </pic:blipFill>
                        <pic:spPr>
                          <a:xfrm>
                            <a:off x="3403546" y="1100543"/>
                            <a:ext cx="257244" cy="154525"/>
                          </a:xfrm>
                          <a:prstGeom prst="rect">
                            <a:avLst/>
                          </a:prstGeom>
                        </pic:spPr>
                      </pic:pic>
                      <pic:pic xmlns:pic="http://schemas.openxmlformats.org/drawingml/2006/picture">
                        <pic:nvPicPr>
                          <pic:cNvPr id="3061" name="Image 3061"/>
                          <pic:cNvPicPr/>
                        </pic:nvPicPr>
                        <pic:blipFill>
                          <a:blip r:embed="rId943" cstate="print"/>
                          <a:stretch>
                            <a:fillRect/>
                          </a:stretch>
                        </pic:blipFill>
                        <pic:spPr>
                          <a:xfrm>
                            <a:off x="4809822" y="1002931"/>
                            <a:ext cx="763914" cy="753058"/>
                          </a:xfrm>
                          <a:prstGeom prst="rect">
                            <a:avLst/>
                          </a:prstGeom>
                        </pic:spPr>
                      </pic:pic>
                      <pic:pic xmlns:pic="http://schemas.openxmlformats.org/drawingml/2006/picture">
                        <pic:nvPicPr>
                          <pic:cNvPr id="3062" name="Image 3062"/>
                          <pic:cNvPicPr/>
                        </pic:nvPicPr>
                        <pic:blipFill>
                          <a:blip r:embed="rId944" cstate="print"/>
                          <a:stretch>
                            <a:fillRect/>
                          </a:stretch>
                        </pic:blipFill>
                        <pic:spPr>
                          <a:xfrm>
                            <a:off x="4940568" y="1100542"/>
                            <a:ext cx="257244" cy="154525"/>
                          </a:xfrm>
                          <a:prstGeom prst="rect">
                            <a:avLst/>
                          </a:prstGeom>
                        </pic:spPr>
                      </pic:pic>
                      <pic:pic xmlns:pic="http://schemas.openxmlformats.org/drawingml/2006/picture">
                        <pic:nvPicPr>
                          <pic:cNvPr id="3063" name="Image 3063"/>
                          <pic:cNvPicPr/>
                        </pic:nvPicPr>
                        <pic:blipFill>
                          <a:blip r:embed="rId945" cstate="print"/>
                          <a:stretch>
                            <a:fillRect/>
                          </a:stretch>
                        </pic:blipFill>
                        <pic:spPr>
                          <a:xfrm>
                            <a:off x="4713586" y="1044148"/>
                            <a:ext cx="172822" cy="151150"/>
                          </a:xfrm>
                          <a:prstGeom prst="rect">
                            <a:avLst/>
                          </a:prstGeom>
                        </pic:spPr>
                      </pic:pic>
                      <pic:pic xmlns:pic="http://schemas.openxmlformats.org/drawingml/2006/picture">
                        <pic:nvPicPr>
                          <pic:cNvPr id="3064" name="Image 3064"/>
                          <pic:cNvPicPr/>
                        </pic:nvPicPr>
                        <pic:blipFill>
                          <a:blip r:embed="rId946" cstate="print"/>
                          <a:stretch>
                            <a:fillRect/>
                          </a:stretch>
                        </pic:blipFill>
                        <pic:spPr>
                          <a:xfrm>
                            <a:off x="5497763" y="1026353"/>
                            <a:ext cx="173068" cy="152005"/>
                          </a:xfrm>
                          <a:prstGeom prst="rect">
                            <a:avLst/>
                          </a:prstGeom>
                        </pic:spPr>
                      </pic:pic>
                      <pic:pic xmlns:pic="http://schemas.openxmlformats.org/drawingml/2006/picture">
                        <pic:nvPicPr>
                          <pic:cNvPr id="3065" name="Image 3065"/>
                          <pic:cNvPicPr/>
                        </pic:nvPicPr>
                        <pic:blipFill>
                          <a:blip r:embed="rId947" cstate="print"/>
                          <a:stretch>
                            <a:fillRect/>
                          </a:stretch>
                        </pic:blipFill>
                        <pic:spPr>
                          <a:xfrm>
                            <a:off x="5519676" y="1575445"/>
                            <a:ext cx="178278" cy="133575"/>
                          </a:xfrm>
                          <a:prstGeom prst="rect">
                            <a:avLst/>
                          </a:prstGeom>
                        </pic:spPr>
                      </pic:pic>
                      <pic:pic xmlns:pic="http://schemas.openxmlformats.org/drawingml/2006/picture">
                        <pic:nvPicPr>
                          <pic:cNvPr id="3066" name="Image 3066"/>
                          <pic:cNvPicPr/>
                        </pic:nvPicPr>
                        <pic:blipFill>
                          <a:blip r:embed="rId948" cstate="print"/>
                          <a:stretch>
                            <a:fillRect/>
                          </a:stretch>
                        </pic:blipFill>
                        <pic:spPr>
                          <a:xfrm>
                            <a:off x="4701175" y="1566407"/>
                            <a:ext cx="175050" cy="148043"/>
                          </a:xfrm>
                          <a:prstGeom prst="rect">
                            <a:avLst/>
                          </a:prstGeom>
                        </pic:spPr>
                      </pic:pic>
                      <pic:pic xmlns:pic="http://schemas.openxmlformats.org/drawingml/2006/picture">
                        <pic:nvPicPr>
                          <pic:cNvPr id="3067" name="Image 3067"/>
                          <pic:cNvPicPr/>
                        </pic:nvPicPr>
                        <pic:blipFill>
                          <a:blip r:embed="rId949" cstate="print"/>
                          <a:stretch>
                            <a:fillRect/>
                          </a:stretch>
                        </pic:blipFill>
                        <pic:spPr>
                          <a:xfrm>
                            <a:off x="3106210" y="940623"/>
                            <a:ext cx="131954" cy="136849"/>
                          </a:xfrm>
                          <a:prstGeom prst="rect">
                            <a:avLst/>
                          </a:prstGeom>
                        </pic:spPr>
                      </pic:pic>
                      <wps:wsp>
                        <wps:cNvPr id="3068" name="Graphic 3068"/>
                        <wps:cNvSpPr/>
                        <wps:spPr>
                          <a:xfrm>
                            <a:off x="3106209" y="942399"/>
                            <a:ext cx="132080" cy="135255"/>
                          </a:xfrm>
                          <a:custGeom>
                            <a:avLst/>
                            <a:gdLst/>
                            <a:ahLst/>
                            <a:cxnLst/>
                            <a:rect l="l" t="t" r="r" b="b"/>
                            <a:pathLst>
                              <a:path w="132080" h="135255">
                                <a:moveTo>
                                  <a:pt x="49799" y="0"/>
                                </a:moveTo>
                                <a:lnTo>
                                  <a:pt x="90803" y="42598"/>
                                </a:lnTo>
                                <a:lnTo>
                                  <a:pt x="123506" y="76584"/>
                                </a:lnTo>
                                <a:lnTo>
                                  <a:pt x="124446" y="97174"/>
                                </a:lnTo>
                                <a:lnTo>
                                  <a:pt x="126767" y="100013"/>
                                </a:lnTo>
                                <a:lnTo>
                                  <a:pt x="130757" y="107378"/>
                                </a:lnTo>
                                <a:lnTo>
                                  <a:pt x="131953" y="117537"/>
                                </a:lnTo>
                                <a:lnTo>
                                  <a:pt x="125896" y="128761"/>
                                </a:lnTo>
                                <a:lnTo>
                                  <a:pt x="114243" y="135074"/>
                                </a:lnTo>
                                <a:lnTo>
                                  <a:pt x="103989" y="133581"/>
                                </a:lnTo>
                                <a:lnTo>
                                  <a:pt x="96693" y="129130"/>
                                </a:lnTo>
                                <a:lnTo>
                                  <a:pt x="93914" y="126569"/>
                                </a:lnTo>
                                <a:lnTo>
                                  <a:pt x="73695" y="124492"/>
                                </a:lnTo>
                                <a:lnTo>
                                  <a:pt x="63743" y="114149"/>
                                </a:lnTo>
                                <a:lnTo>
                                  <a:pt x="41015" y="90529"/>
                                </a:lnTo>
                                <a:lnTo>
                                  <a:pt x="16203" y="64744"/>
                                </a:lnTo>
                                <a:lnTo>
                                  <a:pt x="0" y="47908"/>
                                </a:lnTo>
                                <a:lnTo>
                                  <a:pt x="1536" y="33935"/>
                                </a:lnTo>
                                <a:lnTo>
                                  <a:pt x="16582" y="15310"/>
                                </a:lnTo>
                                <a:lnTo>
                                  <a:pt x="35786" y="1007"/>
                                </a:lnTo>
                                <a:lnTo>
                                  <a:pt x="49799" y="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069" name="Image 3069"/>
                          <pic:cNvPicPr/>
                        </pic:nvPicPr>
                        <pic:blipFill>
                          <a:blip r:embed="rId950" cstate="print"/>
                          <a:stretch>
                            <a:fillRect/>
                          </a:stretch>
                        </pic:blipFill>
                        <pic:spPr>
                          <a:xfrm>
                            <a:off x="3180659" y="1018563"/>
                            <a:ext cx="169745" cy="163736"/>
                          </a:xfrm>
                          <a:prstGeom prst="rect">
                            <a:avLst/>
                          </a:prstGeom>
                        </pic:spPr>
                      </pic:pic>
                      <wps:wsp>
                        <wps:cNvPr id="3070" name="Graphic 3070"/>
                        <wps:cNvSpPr/>
                        <wps:spPr>
                          <a:xfrm>
                            <a:off x="3180660" y="1018560"/>
                            <a:ext cx="170180" cy="163830"/>
                          </a:xfrm>
                          <a:custGeom>
                            <a:avLst/>
                            <a:gdLst/>
                            <a:ahLst/>
                            <a:cxnLst/>
                            <a:rect l="l" t="t" r="r" b="b"/>
                            <a:pathLst>
                              <a:path w="170180" h="163830">
                                <a:moveTo>
                                  <a:pt x="15184" y="63371"/>
                                </a:moveTo>
                                <a:lnTo>
                                  <a:pt x="26426" y="70696"/>
                                </a:lnTo>
                                <a:lnTo>
                                  <a:pt x="39156" y="73054"/>
                                </a:lnTo>
                                <a:lnTo>
                                  <a:pt x="51842" y="70467"/>
                                </a:lnTo>
                                <a:lnTo>
                                  <a:pt x="62954" y="62954"/>
                                </a:lnTo>
                                <a:lnTo>
                                  <a:pt x="70275" y="51723"/>
                                </a:lnTo>
                                <a:lnTo>
                                  <a:pt x="72638" y="38996"/>
                                </a:lnTo>
                                <a:lnTo>
                                  <a:pt x="70058" y="26309"/>
                                </a:lnTo>
                                <a:lnTo>
                                  <a:pt x="62548" y="15196"/>
                                </a:lnTo>
                                <a:lnTo>
                                  <a:pt x="62316" y="14987"/>
                                </a:lnTo>
                                <a:lnTo>
                                  <a:pt x="62072" y="14848"/>
                                </a:lnTo>
                                <a:lnTo>
                                  <a:pt x="61840" y="14639"/>
                                </a:lnTo>
                                <a:lnTo>
                                  <a:pt x="76317" y="0"/>
                                </a:lnTo>
                                <a:lnTo>
                                  <a:pt x="83174" y="8250"/>
                                </a:lnTo>
                                <a:lnTo>
                                  <a:pt x="88213" y="17536"/>
                                </a:lnTo>
                                <a:lnTo>
                                  <a:pt x="91338" y="27627"/>
                                </a:lnTo>
                                <a:lnTo>
                                  <a:pt x="92453" y="38292"/>
                                </a:lnTo>
                                <a:lnTo>
                                  <a:pt x="92005" y="45295"/>
                                </a:lnTo>
                                <a:lnTo>
                                  <a:pt x="90639" y="52087"/>
                                </a:lnTo>
                                <a:lnTo>
                                  <a:pt x="88422" y="58614"/>
                                </a:lnTo>
                                <a:lnTo>
                                  <a:pt x="85423" y="64821"/>
                                </a:lnTo>
                                <a:lnTo>
                                  <a:pt x="165499" y="140489"/>
                                </a:lnTo>
                                <a:lnTo>
                                  <a:pt x="169745" y="144700"/>
                                </a:lnTo>
                                <a:lnTo>
                                  <a:pt x="160325" y="154212"/>
                                </a:lnTo>
                                <a:lnTo>
                                  <a:pt x="150929" y="163747"/>
                                </a:lnTo>
                                <a:lnTo>
                                  <a:pt x="146684" y="159548"/>
                                </a:lnTo>
                                <a:lnTo>
                                  <a:pt x="67141" y="84391"/>
                                </a:lnTo>
                                <a:lnTo>
                                  <a:pt x="60522" y="87993"/>
                                </a:lnTo>
                                <a:lnTo>
                                  <a:pt x="53488" y="90650"/>
                                </a:lnTo>
                                <a:lnTo>
                                  <a:pt x="46114" y="92301"/>
                                </a:lnTo>
                                <a:lnTo>
                                  <a:pt x="38477" y="92882"/>
                                </a:lnTo>
                                <a:lnTo>
                                  <a:pt x="27793" y="91911"/>
                                </a:lnTo>
                                <a:lnTo>
                                  <a:pt x="17664" y="88906"/>
                                </a:lnTo>
                                <a:lnTo>
                                  <a:pt x="8322" y="83965"/>
                                </a:lnTo>
                                <a:lnTo>
                                  <a:pt x="0" y="77187"/>
                                </a:lnTo>
                                <a:lnTo>
                                  <a:pt x="14500" y="62536"/>
                                </a:lnTo>
                                <a:lnTo>
                                  <a:pt x="14755" y="62803"/>
                                </a:lnTo>
                                <a:lnTo>
                                  <a:pt x="14917" y="63116"/>
                                </a:lnTo>
                                <a:lnTo>
                                  <a:pt x="15184" y="63371"/>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071" name="Image 3071"/>
                          <pic:cNvPicPr/>
                        </pic:nvPicPr>
                        <pic:blipFill>
                          <a:blip r:embed="rId951" cstate="print"/>
                          <a:stretch>
                            <a:fillRect/>
                          </a:stretch>
                        </pic:blipFill>
                        <pic:spPr>
                          <a:xfrm>
                            <a:off x="3113182" y="1399526"/>
                            <a:ext cx="183630" cy="108193"/>
                          </a:xfrm>
                          <a:prstGeom prst="rect">
                            <a:avLst/>
                          </a:prstGeom>
                        </pic:spPr>
                      </pic:pic>
                      <pic:pic xmlns:pic="http://schemas.openxmlformats.org/drawingml/2006/picture">
                        <pic:nvPicPr>
                          <pic:cNvPr id="3072" name="Image 3072"/>
                          <pic:cNvPicPr/>
                        </pic:nvPicPr>
                        <pic:blipFill>
                          <a:blip r:embed="rId952" cstate="print"/>
                          <a:stretch>
                            <a:fillRect/>
                          </a:stretch>
                        </pic:blipFill>
                        <pic:spPr>
                          <a:xfrm>
                            <a:off x="3111732" y="1398068"/>
                            <a:ext cx="186530" cy="111106"/>
                          </a:xfrm>
                          <a:prstGeom prst="rect">
                            <a:avLst/>
                          </a:prstGeom>
                        </pic:spPr>
                      </pic:pic>
                      <wps:wsp>
                        <wps:cNvPr id="3073" name="Graphic 3073"/>
                        <wps:cNvSpPr/>
                        <wps:spPr>
                          <a:xfrm>
                            <a:off x="3692715" y="1029519"/>
                            <a:ext cx="85725" cy="262890"/>
                          </a:xfrm>
                          <a:custGeom>
                            <a:avLst/>
                            <a:gdLst/>
                            <a:ahLst/>
                            <a:cxnLst/>
                            <a:rect l="l" t="t" r="r" b="b"/>
                            <a:pathLst>
                              <a:path w="85725" h="262890">
                                <a:moveTo>
                                  <a:pt x="0" y="0"/>
                                </a:moveTo>
                                <a:lnTo>
                                  <a:pt x="18399" y="42697"/>
                                </a:lnTo>
                                <a:lnTo>
                                  <a:pt x="29041" y="91107"/>
                                </a:lnTo>
                                <a:lnTo>
                                  <a:pt x="32534" y="138805"/>
                                </a:lnTo>
                                <a:lnTo>
                                  <a:pt x="29486" y="179362"/>
                                </a:lnTo>
                                <a:lnTo>
                                  <a:pt x="8710" y="166033"/>
                                </a:lnTo>
                                <a:lnTo>
                                  <a:pt x="33106" y="262465"/>
                                </a:lnTo>
                                <a:lnTo>
                                  <a:pt x="85144" y="177703"/>
                                </a:lnTo>
                                <a:lnTo>
                                  <a:pt x="60007" y="184454"/>
                                </a:lnTo>
                                <a:lnTo>
                                  <a:pt x="58812" y="137347"/>
                                </a:lnTo>
                                <a:lnTo>
                                  <a:pt x="48635" y="85397"/>
                                </a:lnTo>
                                <a:lnTo>
                                  <a:pt x="29142" y="36863"/>
                                </a:lnTo>
                                <a:lnTo>
                                  <a:pt x="0" y="0"/>
                                </a:lnTo>
                                <a:close/>
                              </a:path>
                            </a:pathLst>
                          </a:custGeom>
                          <a:solidFill>
                            <a:srgbClr val="FFF200"/>
                          </a:solidFill>
                        </wps:spPr>
                        <wps:bodyPr wrap="square" lIns="0" tIns="0" rIns="0" bIns="0" rtlCol="0">
                          <a:prstTxWarp prst="textNoShape">
                            <a:avLst/>
                          </a:prstTxWarp>
                          <a:noAutofit/>
                        </wps:bodyPr>
                      </wps:wsp>
                      <wps:wsp>
                        <wps:cNvPr id="3074" name="Graphic 3074"/>
                        <wps:cNvSpPr/>
                        <wps:spPr>
                          <a:xfrm>
                            <a:off x="3692714" y="1029519"/>
                            <a:ext cx="85725" cy="262890"/>
                          </a:xfrm>
                          <a:custGeom>
                            <a:avLst/>
                            <a:gdLst/>
                            <a:ahLst/>
                            <a:cxnLst/>
                            <a:rect l="l" t="t" r="r" b="b"/>
                            <a:pathLst>
                              <a:path w="85725" h="262890">
                                <a:moveTo>
                                  <a:pt x="60007" y="184454"/>
                                </a:moveTo>
                                <a:lnTo>
                                  <a:pt x="58812" y="137346"/>
                                </a:lnTo>
                                <a:lnTo>
                                  <a:pt x="48635" y="85397"/>
                                </a:lnTo>
                                <a:lnTo>
                                  <a:pt x="29142" y="36863"/>
                                </a:lnTo>
                                <a:lnTo>
                                  <a:pt x="0" y="0"/>
                                </a:lnTo>
                                <a:lnTo>
                                  <a:pt x="18399" y="42696"/>
                                </a:lnTo>
                                <a:lnTo>
                                  <a:pt x="29042" y="91107"/>
                                </a:lnTo>
                                <a:lnTo>
                                  <a:pt x="32535" y="138805"/>
                                </a:lnTo>
                                <a:lnTo>
                                  <a:pt x="29487" y="179361"/>
                                </a:lnTo>
                                <a:lnTo>
                                  <a:pt x="8711" y="166033"/>
                                </a:lnTo>
                                <a:lnTo>
                                  <a:pt x="33106" y="262465"/>
                                </a:lnTo>
                                <a:lnTo>
                                  <a:pt x="85145" y="177702"/>
                                </a:lnTo>
                                <a:lnTo>
                                  <a:pt x="60007" y="184454"/>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075" name="Image 3075"/>
                          <pic:cNvPicPr/>
                        </pic:nvPicPr>
                        <pic:blipFill>
                          <a:blip r:embed="rId953" cstate="print"/>
                          <a:stretch>
                            <a:fillRect/>
                          </a:stretch>
                        </pic:blipFill>
                        <pic:spPr>
                          <a:xfrm>
                            <a:off x="3351228" y="1182247"/>
                            <a:ext cx="205891" cy="172552"/>
                          </a:xfrm>
                          <a:prstGeom prst="rect">
                            <a:avLst/>
                          </a:prstGeom>
                        </pic:spPr>
                      </pic:pic>
                      <wps:wsp>
                        <wps:cNvPr id="3076" name="Graphic 3076"/>
                        <wps:cNvSpPr/>
                        <wps:spPr>
                          <a:xfrm>
                            <a:off x="2861041" y="1441894"/>
                            <a:ext cx="258445" cy="99060"/>
                          </a:xfrm>
                          <a:custGeom>
                            <a:avLst/>
                            <a:gdLst/>
                            <a:ahLst/>
                            <a:cxnLst/>
                            <a:rect l="l" t="t" r="r" b="b"/>
                            <a:pathLst>
                              <a:path w="258445" h="99060">
                                <a:moveTo>
                                  <a:pt x="243452" y="0"/>
                                </a:moveTo>
                                <a:lnTo>
                                  <a:pt x="138366" y="74355"/>
                                </a:lnTo>
                                <a:lnTo>
                                  <a:pt x="8154" y="52061"/>
                                </a:lnTo>
                                <a:lnTo>
                                  <a:pt x="2156" y="56306"/>
                                </a:lnTo>
                                <a:lnTo>
                                  <a:pt x="1078" y="62617"/>
                                </a:lnTo>
                                <a:lnTo>
                                  <a:pt x="0" y="68927"/>
                                </a:lnTo>
                                <a:lnTo>
                                  <a:pt x="4232" y="74924"/>
                                </a:lnTo>
                                <a:lnTo>
                                  <a:pt x="143911" y="98844"/>
                                </a:lnTo>
                                <a:lnTo>
                                  <a:pt x="256861" y="18930"/>
                                </a:lnTo>
                                <a:lnTo>
                                  <a:pt x="258091" y="11704"/>
                                </a:lnTo>
                                <a:lnTo>
                                  <a:pt x="250701" y="1240"/>
                                </a:lnTo>
                                <a:lnTo>
                                  <a:pt x="243452" y="0"/>
                                </a:lnTo>
                                <a:close/>
                              </a:path>
                            </a:pathLst>
                          </a:custGeom>
                          <a:solidFill>
                            <a:srgbClr val="BD7CB5"/>
                          </a:solidFill>
                        </wps:spPr>
                        <wps:bodyPr wrap="square" lIns="0" tIns="0" rIns="0" bIns="0" rtlCol="0">
                          <a:prstTxWarp prst="textNoShape">
                            <a:avLst/>
                          </a:prstTxWarp>
                          <a:noAutofit/>
                        </wps:bodyPr>
                      </wps:wsp>
                      <wps:wsp>
                        <wps:cNvPr id="3077" name="Graphic 3077"/>
                        <wps:cNvSpPr/>
                        <wps:spPr>
                          <a:xfrm>
                            <a:off x="2861041" y="1441894"/>
                            <a:ext cx="258445" cy="99060"/>
                          </a:xfrm>
                          <a:custGeom>
                            <a:avLst/>
                            <a:gdLst/>
                            <a:ahLst/>
                            <a:cxnLst/>
                            <a:rect l="l" t="t" r="r" b="b"/>
                            <a:pathLst>
                              <a:path w="258445" h="99060">
                                <a:moveTo>
                                  <a:pt x="1078" y="62617"/>
                                </a:moveTo>
                                <a:lnTo>
                                  <a:pt x="2157" y="56307"/>
                                </a:lnTo>
                                <a:lnTo>
                                  <a:pt x="8154" y="52061"/>
                                </a:lnTo>
                                <a:lnTo>
                                  <a:pt x="14465" y="53140"/>
                                </a:lnTo>
                                <a:lnTo>
                                  <a:pt x="138366" y="74357"/>
                                </a:lnTo>
                                <a:lnTo>
                                  <a:pt x="238220" y="3700"/>
                                </a:lnTo>
                                <a:lnTo>
                                  <a:pt x="243452" y="0"/>
                                </a:lnTo>
                                <a:lnTo>
                                  <a:pt x="250702" y="1241"/>
                                </a:lnTo>
                                <a:lnTo>
                                  <a:pt x="254403" y="6472"/>
                                </a:lnTo>
                                <a:lnTo>
                                  <a:pt x="258092" y="11704"/>
                                </a:lnTo>
                                <a:lnTo>
                                  <a:pt x="256862" y="18931"/>
                                </a:lnTo>
                                <a:lnTo>
                                  <a:pt x="251630" y="22631"/>
                                </a:lnTo>
                                <a:lnTo>
                                  <a:pt x="143911" y="98844"/>
                                </a:lnTo>
                                <a:lnTo>
                                  <a:pt x="10556" y="76015"/>
                                </a:lnTo>
                                <a:lnTo>
                                  <a:pt x="4234" y="74925"/>
                                </a:lnTo>
                                <a:lnTo>
                                  <a:pt x="0" y="68928"/>
                                </a:lnTo>
                                <a:lnTo>
                                  <a:pt x="1078" y="62617"/>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078" name="Image 3078"/>
                          <pic:cNvPicPr/>
                        </pic:nvPicPr>
                        <pic:blipFill>
                          <a:blip r:embed="rId954" cstate="print"/>
                          <a:stretch>
                            <a:fillRect/>
                          </a:stretch>
                        </pic:blipFill>
                        <pic:spPr>
                          <a:xfrm>
                            <a:off x="2991600" y="1413659"/>
                            <a:ext cx="110027" cy="87279"/>
                          </a:xfrm>
                          <a:prstGeom prst="rect">
                            <a:avLst/>
                          </a:prstGeom>
                        </pic:spPr>
                      </pic:pic>
                      <pic:pic xmlns:pic="http://schemas.openxmlformats.org/drawingml/2006/picture">
                        <pic:nvPicPr>
                          <pic:cNvPr id="3079" name="Image 3079"/>
                          <pic:cNvPicPr/>
                        </pic:nvPicPr>
                        <pic:blipFill>
                          <a:blip r:embed="rId955" cstate="print"/>
                          <a:stretch>
                            <a:fillRect/>
                          </a:stretch>
                        </pic:blipFill>
                        <pic:spPr>
                          <a:xfrm>
                            <a:off x="2853709" y="1526808"/>
                            <a:ext cx="230657" cy="173352"/>
                          </a:xfrm>
                          <a:prstGeom prst="rect">
                            <a:avLst/>
                          </a:prstGeom>
                        </pic:spPr>
                      </pic:pic>
                      <wps:wsp>
                        <wps:cNvPr id="3080" name="Graphic 3080"/>
                        <wps:cNvSpPr/>
                        <wps:spPr>
                          <a:xfrm>
                            <a:off x="4081319" y="1396862"/>
                            <a:ext cx="624205" cy="1270"/>
                          </a:xfrm>
                          <a:custGeom>
                            <a:avLst/>
                            <a:gdLst/>
                            <a:ahLst/>
                            <a:cxnLst/>
                            <a:rect l="l" t="t" r="r" b="b"/>
                            <a:pathLst>
                              <a:path w="624205">
                                <a:moveTo>
                                  <a:pt x="0" y="0"/>
                                </a:moveTo>
                                <a:lnTo>
                                  <a:pt x="623775" y="0"/>
                                </a:lnTo>
                              </a:path>
                            </a:pathLst>
                          </a:custGeom>
                          <a:ln w="14500">
                            <a:solidFill>
                              <a:srgbClr val="231F20"/>
                            </a:solidFill>
                            <a:prstDash val="solid"/>
                          </a:ln>
                        </wps:spPr>
                        <wps:bodyPr wrap="square" lIns="0" tIns="0" rIns="0" bIns="0" rtlCol="0">
                          <a:prstTxWarp prst="textNoShape">
                            <a:avLst/>
                          </a:prstTxWarp>
                          <a:noAutofit/>
                        </wps:bodyPr>
                      </wps:wsp>
                      <wps:wsp>
                        <wps:cNvPr id="3081" name="Graphic 3081"/>
                        <wps:cNvSpPr/>
                        <wps:spPr>
                          <a:xfrm>
                            <a:off x="4680665" y="1364637"/>
                            <a:ext cx="76835" cy="64769"/>
                          </a:xfrm>
                          <a:custGeom>
                            <a:avLst/>
                            <a:gdLst/>
                            <a:ahLst/>
                            <a:cxnLst/>
                            <a:rect l="l" t="t" r="r" b="b"/>
                            <a:pathLst>
                              <a:path w="76835" h="64769">
                                <a:moveTo>
                                  <a:pt x="0" y="0"/>
                                </a:moveTo>
                                <a:lnTo>
                                  <a:pt x="13676" y="32224"/>
                                </a:lnTo>
                                <a:lnTo>
                                  <a:pt x="0" y="64438"/>
                                </a:lnTo>
                                <a:lnTo>
                                  <a:pt x="76363" y="32224"/>
                                </a:lnTo>
                                <a:lnTo>
                                  <a:pt x="0" y="0"/>
                                </a:lnTo>
                                <a:close/>
                              </a:path>
                            </a:pathLst>
                          </a:custGeom>
                          <a:solidFill>
                            <a:srgbClr val="231F20"/>
                          </a:solidFill>
                        </wps:spPr>
                        <wps:bodyPr wrap="square" lIns="0" tIns="0" rIns="0" bIns="0" rtlCol="0">
                          <a:prstTxWarp prst="textNoShape">
                            <a:avLst/>
                          </a:prstTxWarp>
                          <a:noAutofit/>
                        </wps:bodyPr>
                      </wps:wsp>
                      <wps:wsp>
                        <wps:cNvPr id="3082" name="Textbox 3082"/>
                        <wps:cNvSpPr txBox="1"/>
                        <wps:spPr>
                          <a:xfrm>
                            <a:off x="797487" y="486868"/>
                            <a:ext cx="384175" cy="198755"/>
                          </a:xfrm>
                          <a:prstGeom prst="rect">
                            <a:avLst/>
                          </a:prstGeom>
                        </wps:spPr>
                        <wps:txbx>
                          <w:txbxContent>
                            <w:p w14:paraId="645C0FF8" w14:textId="77777777" w:rsidR="008E0834" w:rsidRDefault="008E0834" w:rsidP="008E0834">
                              <w:pPr>
                                <w:spacing w:before="7" w:line="242" w:lineRule="auto"/>
                                <w:ind w:left="179" w:right="12" w:hanging="180"/>
                                <w:rPr>
                                  <w:rFonts w:ascii="Arial"/>
                                  <w:b/>
                                  <w:sz w:val="13"/>
                                </w:rPr>
                              </w:pPr>
                              <w:proofErr w:type="spellStart"/>
                              <w:r w:rsidRPr="00220D03">
                                <w:rPr>
                                  <w:rFonts w:ascii="Arial"/>
                                  <w:b/>
                                  <w:color w:val="FFFFFF"/>
                                  <w:spacing w:val="-4"/>
                                  <w:w w:val="105"/>
                                  <w:sz w:val="13"/>
                                </w:rPr>
                                <w:t>Celul</w:t>
                              </w:r>
                              <w:r w:rsidRPr="00220D03">
                                <w:rPr>
                                  <w:rFonts w:ascii="Arial"/>
                                  <w:b/>
                                  <w:color w:val="FFFFFF"/>
                                  <w:spacing w:val="-4"/>
                                  <w:w w:val="105"/>
                                  <w:sz w:val="13"/>
                                </w:rPr>
                                <w:t>ă</w:t>
                              </w:r>
                              <w:proofErr w:type="spellEnd"/>
                              <w:r w:rsidRPr="00220D03">
                                <w:rPr>
                                  <w:rFonts w:ascii="Arial"/>
                                  <w:b/>
                                  <w:color w:val="FFFFFF"/>
                                  <w:spacing w:val="-4"/>
                                  <w:w w:val="105"/>
                                  <w:sz w:val="13"/>
                                </w:rPr>
                                <w:t xml:space="preserve"> </w:t>
                              </w:r>
                              <w:proofErr w:type="spellStart"/>
                              <w:r w:rsidRPr="00220D03">
                                <w:rPr>
                                  <w:rFonts w:ascii="Arial"/>
                                  <w:b/>
                                  <w:color w:val="FFFFFF"/>
                                  <w:spacing w:val="-2"/>
                                  <w:w w:val="105"/>
                                  <w:sz w:val="13"/>
                                </w:rPr>
                                <w:t>dendritic</w:t>
                              </w:r>
                              <w:r w:rsidRPr="00220D03">
                                <w:rPr>
                                  <w:rFonts w:ascii="Arial"/>
                                  <w:b/>
                                  <w:color w:val="FFFFFF"/>
                                  <w:spacing w:val="-2"/>
                                  <w:w w:val="105"/>
                                  <w:sz w:val="13"/>
                                </w:rPr>
                                <w:t>ă</w:t>
                              </w:r>
                              <w:proofErr w:type="spellEnd"/>
                            </w:p>
                          </w:txbxContent>
                        </wps:txbx>
                        <wps:bodyPr wrap="square" lIns="0" tIns="0" rIns="0" bIns="0" rtlCol="0">
                          <a:noAutofit/>
                        </wps:bodyPr>
                      </wps:wsp>
                      <wps:wsp>
                        <wps:cNvPr id="3083" name="Textbox 3083"/>
                        <wps:cNvSpPr txBox="1"/>
                        <wps:spPr>
                          <a:xfrm>
                            <a:off x="1452908" y="656887"/>
                            <a:ext cx="850265" cy="107314"/>
                          </a:xfrm>
                          <a:prstGeom prst="rect">
                            <a:avLst/>
                          </a:prstGeom>
                        </wps:spPr>
                        <wps:txbx>
                          <w:txbxContent>
                            <w:p w14:paraId="3ADD9129" w14:textId="77777777" w:rsidR="008E0834" w:rsidRDefault="008E0834" w:rsidP="008E0834">
                              <w:pPr>
                                <w:spacing w:before="4"/>
                                <w:rPr>
                                  <w:rFonts w:ascii="Arial"/>
                                  <w:sz w:val="14"/>
                                </w:rPr>
                              </w:pPr>
                              <w:proofErr w:type="spellStart"/>
                              <w:r w:rsidRPr="00220D03">
                                <w:rPr>
                                  <w:rFonts w:ascii="Arial"/>
                                  <w:color w:val="231F20"/>
                                  <w:spacing w:val="-5"/>
                                  <w:sz w:val="14"/>
                                </w:rPr>
                                <w:t>Peptid</w:t>
                              </w:r>
                              <w:r w:rsidRPr="00220D03">
                                <w:rPr>
                                  <w:rFonts w:ascii="Arial"/>
                                  <w:color w:val="231F20"/>
                                  <w:spacing w:val="-5"/>
                                  <w:sz w:val="14"/>
                                </w:rPr>
                                <w:t>ă</w:t>
                              </w:r>
                              <w:proofErr w:type="spellEnd"/>
                              <w:r w:rsidRPr="00220D03">
                                <w:rPr>
                                  <w:rFonts w:ascii="Arial"/>
                                  <w:color w:val="231F20"/>
                                  <w:sz w:val="14"/>
                                </w:rPr>
                                <w:t xml:space="preserve"> </w:t>
                              </w:r>
                              <w:proofErr w:type="spellStart"/>
                              <w:r w:rsidRPr="00220D03">
                                <w:rPr>
                                  <w:rFonts w:ascii="Arial"/>
                                  <w:color w:val="231F20"/>
                                  <w:sz w:val="14"/>
                                </w:rPr>
                                <w:t>tumoral</w:t>
                              </w:r>
                              <w:r w:rsidRPr="00220D03">
                                <w:rPr>
                                  <w:rFonts w:ascii="Arial"/>
                                  <w:color w:val="231F20"/>
                                  <w:sz w:val="14"/>
                                </w:rPr>
                                <w:t>ă</w:t>
                              </w:r>
                              <w:proofErr w:type="spellEnd"/>
                              <w:r w:rsidRPr="00220D03">
                                <w:rPr>
                                  <w:rFonts w:ascii="Arial"/>
                                  <w:color w:val="231F20"/>
                                  <w:sz w:val="14"/>
                                </w:rPr>
                                <w:t>-MHC</w:t>
                              </w:r>
                            </w:p>
                          </w:txbxContent>
                        </wps:txbx>
                        <wps:bodyPr wrap="square" lIns="0" tIns="0" rIns="0" bIns="0" rtlCol="0">
                          <a:noAutofit/>
                        </wps:bodyPr>
                      </wps:wsp>
                      <wps:wsp>
                        <wps:cNvPr id="3084" name="Textbox 3084"/>
                        <wps:cNvSpPr txBox="1"/>
                        <wps:spPr>
                          <a:xfrm>
                            <a:off x="3012875" y="486868"/>
                            <a:ext cx="384175" cy="198755"/>
                          </a:xfrm>
                          <a:prstGeom prst="rect">
                            <a:avLst/>
                          </a:prstGeom>
                        </wps:spPr>
                        <wps:txbx>
                          <w:txbxContent>
                            <w:p w14:paraId="6116933B" w14:textId="77777777" w:rsidR="008E0834" w:rsidRDefault="008E0834" w:rsidP="008E0834">
                              <w:pPr>
                                <w:spacing w:before="7" w:line="242" w:lineRule="auto"/>
                                <w:ind w:left="179" w:right="12" w:hanging="180"/>
                                <w:rPr>
                                  <w:rFonts w:ascii="Arial"/>
                                  <w:b/>
                                  <w:sz w:val="13"/>
                                </w:rPr>
                              </w:pPr>
                              <w:proofErr w:type="spellStart"/>
                              <w:r w:rsidRPr="00220D03">
                                <w:rPr>
                                  <w:rFonts w:ascii="Arial"/>
                                  <w:b/>
                                  <w:color w:val="FFFFFF"/>
                                  <w:spacing w:val="-4"/>
                                  <w:w w:val="105"/>
                                  <w:sz w:val="13"/>
                                </w:rPr>
                                <w:t>Celul</w:t>
                              </w:r>
                              <w:r w:rsidRPr="00220D03">
                                <w:rPr>
                                  <w:rFonts w:ascii="Arial"/>
                                  <w:b/>
                                  <w:color w:val="FFFFFF"/>
                                  <w:spacing w:val="-4"/>
                                  <w:w w:val="105"/>
                                  <w:sz w:val="13"/>
                                </w:rPr>
                                <w:t>ă</w:t>
                              </w:r>
                              <w:proofErr w:type="spellEnd"/>
                              <w:r w:rsidRPr="00220D03">
                                <w:rPr>
                                  <w:rFonts w:ascii="Arial"/>
                                  <w:b/>
                                  <w:color w:val="FFFFFF"/>
                                  <w:spacing w:val="-4"/>
                                  <w:w w:val="105"/>
                                  <w:sz w:val="13"/>
                                </w:rPr>
                                <w:t xml:space="preserve"> </w:t>
                              </w:r>
                              <w:proofErr w:type="spellStart"/>
                              <w:r w:rsidRPr="00220D03">
                                <w:rPr>
                                  <w:rFonts w:ascii="Arial"/>
                                  <w:b/>
                                  <w:color w:val="FFFFFF"/>
                                  <w:spacing w:val="-2"/>
                                  <w:w w:val="105"/>
                                  <w:sz w:val="13"/>
                                </w:rPr>
                                <w:t>dendritic</w:t>
                              </w:r>
                              <w:r w:rsidRPr="00220D03">
                                <w:rPr>
                                  <w:rFonts w:ascii="Arial"/>
                                  <w:b/>
                                  <w:color w:val="FFFFFF"/>
                                  <w:spacing w:val="-2"/>
                                  <w:w w:val="105"/>
                                  <w:sz w:val="13"/>
                                </w:rPr>
                                <w:t>ă</w:t>
                              </w:r>
                              <w:proofErr w:type="spellEnd"/>
                            </w:p>
                          </w:txbxContent>
                        </wps:txbx>
                        <wps:bodyPr wrap="square" lIns="0" tIns="0" rIns="0" bIns="0" rtlCol="0">
                          <a:noAutofit/>
                        </wps:bodyPr>
                      </wps:wsp>
                      <wps:wsp>
                        <wps:cNvPr id="3085" name="Textbox 3085"/>
                        <wps:cNvSpPr txBox="1"/>
                        <wps:spPr>
                          <a:xfrm>
                            <a:off x="3668285" y="656891"/>
                            <a:ext cx="850265" cy="107314"/>
                          </a:xfrm>
                          <a:prstGeom prst="rect">
                            <a:avLst/>
                          </a:prstGeom>
                        </wps:spPr>
                        <wps:txbx>
                          <w:txbxContent>
                            <w:p w14:paraId="3A1B2742" w14:textId="77777777" w:rsidR="008E0834" w:rsidRDefault="008E0834" w:rsidP="008E0834">
                              <w:pPr>
                                <w:spacing w:before="4"/>
                                <w:rPr>
                                  <w:rFonts w:ascii="Arial"/>
                                  <w:sz w:val="14"/>
                                </w:rPr>
                              </w:pPr>
                              <w:proofErr w:type="spellStart"/>
                              <w:r w:rsidRPr="00220D03">
                                <w:rPr>
                                  <w:rFonts w:ascii="Arial"/>
                                  <w:color w:val="231F20"/>
                                  <w:spacing w:val="-5"/>
                                  <w:sz w:val="14"/>
                                </w:rPr>
                                <w:t>Peptid</w:t>
                              </w:r>
                              <w:r w:rsidRPr="00220D03">
                                <w:rPr>
                                  <w:rFonts w:ascii="Arial"/>
                                  <w:color w:val="231F20"/>
                                  <w:spacing w:val="-5"/>
                                  <w:sz w:val="14"/>
                                </w:rPr>
                                <w:t>ă</w:t>
                              </w:r>
                              <w:proofErr w:type="spellEnd"/>
                              <w:r w:rsidRPr="00220D03">
                                <w:rPr>
                                  <w:rFonts w:ascii="Arial"/>
                                  <w:color w:val="231F20"/>
                                  <w:sz w:val="14"/>
                                </w:rPr>
                                <w:t xml:space="preserve"> </w:t>
                              </w:r>
                              <w:proofErr w:type="spellStart"/>
                              <w:r w:rsidRPr="00220D03">
                                <w:rPr>
                                  <w:rFonts w:ascii="Arial"/>
                                  <w:color w:val="231F20"/>
                                  <w:sz w:val="14"/>
                                </w:rPr>
                                <w:t>tumoral</w:t>
                              </w:r>
                              <w:r w:rsidRPr="00220D03">
                                <w:rPr>
                                  <w:rFonts w:ascii="Arial"/>
                                  <w:color w:val="231F20"/>
                                  <w:sz w:val="14"/>
                                </w:rPr>
                                <w:t>ă</w:t>
                              </w:r>
                              <w:proofErr w:type="spellEnd"/>
                              <w:r w:rsidRPr="00220D03">
                                <w:rPr>
                                  <w:rFonts w:ascii="Arial"/>
                                  <w:color w:val="231F20"/>
                                  <w:sz w:val="14"/>
                                </w:rPr>
                                <w:t>-MHC</w:t>
                              </w:r>
                            </w:p>
                          </w:txbxContent>
                        </wps:txbx>
                        <wps:bodyPr wrap="square" lIns="0" tIns="0" rIns="0" bIns="0" rtlCol="0">
                          <a:noAutofit/>
                        </wps:bodyPr>
                      </wps:wsp>
                      <wps:wsp>
                        <wps:cNvPr id="3086" name="Textbox 3086"/>
                        <wps:cNvSpPr txBox="1"/>
                        <wps:spPr>
                          <a:xfrm>
                            <a:off x="1051357" y="809174"/>
                            <a:ext cx="250190" cy="107314"/>
                          </a:xfrm>
                          <a:prstGeom prst="rect">
                            <a:avLst/>
                          </a:prstGeom>
                        </wps:spPr>
                        <wps:txbx>
                          <w:txbxContent>
                            <w:p w14:paraId="3EBDED3D" w14:textId="77777777" w:rsidR="008E0834" w:rsidRDefault="008E0834" w:rsidP="008E0834">
                              <w:pPr>
                                <w:spacing w:before="4"/>
                                <w:rPr>
                                  <w:rFonts w:ascii="Arial"/>
                                  <w:sz w:val="14"/>
                                </w:rPr>
                              </w:pPr>
                              <w:r w:rsidRPr="00220D03">
                                <w:rPr>
                                  <w:rFonts w:ascii="Arial"/>
                                  <w:color w:val="231F20"/>
                                  <w:spacing w:val="-4"/>
                                  <w:w w:val="105"/>
                                  <w:sz w:val="14"/>
                                </w:rPr>
                                <w:t>CD28</w:t>
                              </w:r>
                            </w:p>
                          </w:txbxContent>
                        </wps:txbx>
                        <wps:bodyPr wrap="square" lIns="0" tIns="0" rIns="0" bIns="0" rtlCol="0">
                          <a:noAutofit/>
                        </wps:bodyPr>
                      </wps:wsp>
                      <wps:wsp>
                        <wps:cNvPr id="3087" name="Textbox 3087"/>
                        <wps:cNvSpPr txBox="1"/>
                        <wps:spPr>
                          <a:xfrm>
                            <a:off x="1514329" y="880596"/>
                            <a:ext cx="203835" cy="107314"/>
                          </a:xfrm>
                          <a:prstGeom prst="rect">
                            <a:avLst/>
                          </a:prstGeom>
                        </wps:spPr>
                        <wps:txbx>
                          <w:txbxContent>
                            <w:p w14:paraId="174303F8" w14:textId="77777777" w:rsidR="008E0834" w:rsidRDefault="008E0834" w:rsidP="008E0834">
                              <w:pPr>
                                <w:spacing w:before="4"/>
                                <w:rPr>
                                  <w:rFonts w:ascii="Arial"/>
                                  <w:sz w:val="14"/>
                                </w:rPr>
                              </w:pPr>
                              <w:r w:rsidRPr="00220D03">
                                <w:rPr>
                                  <w:rFonts w:ascii="Arial"/>
                                  <w:color w:val="231F20"/>
                                  <w:spacing w:val="-5"/>
                                  <w:w w:val="105"/>
                                  <w:sz w:val="14"/>
                                </w:rPr>
                                <w:t>TCR</w:t>
                              </w:r>
                            </w:p>
                          </w:txbxContent>
                        </wps:txbx>
                        <wps:bodyPr wrap="square" lIns="0" tIns="0" rIns="0" bIns="0" rtlCol="0">
                          <a:noAutofit/>
                        </wps:bodyPr>
                      </wps:wsp>
                      <wps:wsp>
                        <wps:cNvPr id="3088" name="Textbox 3088"/>
                        <wps:cNvSpPr txBox="1"/>
                        <wps:spPr>
                          <a:xfrm>
                            <a:off x="4760927" y="737999"/>
                            <a:ext cx="855344" cy="212090"/>
                          </a:xfrm>
                          <a:prstGeom prst="rect">
                            <a:avLst/>
                          </a:prstGeom>
                        </wps:spPr>
                        <wps:txbx>
                          <w:txbxContent>
                            <w:p w14:paraId="00FC0D86" w14:textId="77777777" w:rsidR="008E0834" w:rsidRDefault="008E0834" w:rsidP="008E0834">
                              <w:pPr>
                                <w:spacing w:before="4" w:line="244" w:lineRule="auto"/>
                                <w:ind w:left="25" w:hanging="26"/>
                                <w:rPr>
                                  <w:rFonts w:ascii="Arial"/>
                                  <w:sz w:val="14"/>
                                </w:rPr>
                              </w:pPr>
                              <w:r w:rsidRPr="00220D03">
                                <w:rPr>
                                  <w:rFonts w:ascii="Arial"/>
                                  <w:color w:val="231F20"/>
                                  <w:spacing w:val="-2"/>
                                  <w:w w:val="105"/>
                                  <w:sz w:val="14"/>
                                </w:rPr>
                                <w:t xml:space="preserve">CTL </w:t>
                              </w:r>
                              <w:proofErr w:type="spellStart"/>
                              <w:r w:rsidRPr="00220D03">
                                <w:rPr>
                                  <w:rFonts w:ascii="Arial"/>
                                  <w:color w:val="231F20"/>
                                  <w:spacing w:val="-2"/>
                                  <w:w w:val="105"/>
                                  <w:sz w:val="14"/>
                                </w:rPr>
                                <w:t>ini</w:t>
                              </w:r>
                              <w:r w:rsidRPr="00220D03">
                                <w:rPr>
                                  <w:rFonts w:ascii="Arial"/>
                                  <w:color w:val="231F20"/>
                                  <w:spacing w:val="-2"/>
                                  <w:w w:val="105"/>
                                  <w:sz w:val="14"/>
                                </w:rPr>
                                <w:t>ț</w:t>
                              </w:r>
                              <w:r w:rsidRPr="00220D03">
                                <w:rPr>
                                  <w:rFonts w:ascii="Arial"/>
                                  <w:color w:val="231F20"/>
                                  <w:spacing w:val="-2"/>
                                  <w:w w:val="105"/>
                                  <w:sz w:val="14"/>
                                </w:rPr>
                                <w:t>iat</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capabil</w:t>
                              </w:r>
                              <w:proofErr w:type="spellEnd"/>
                              <w:r w:rsidRPr="00220D03">
                                <w:rPr>
                                  <w:rFonts w:ascii="Arial"/>
                                  <w:color w:val="231F20"/>
                                  <w:spacing w:val="-2"/>
                                  <w:w w:val="105"/>
                                  <w:sz w:val="14"/>
                                </w:rPr>
                                <w:t xml:space="preserve"> </w:t>
                              </w:r>
                              <w:proofErr w:type="spellStart"/>
                              <w:r w:rsidRPr="00220D03">
                                <w:rPr>
                                  <w:rFonts w:ascii="Arial"/>
                                  <w:color w:val="231F20"/>
                                  <w:w w:val="105"/>
                                  <w:sz w:val="14"/>
                                </w:rPr>
                                <w:t>s</w:t>
                              </w:r>
                              <w:r w:rsidRPr="00220D03">
                                <w:rPr>
                                  <w:rFonts w:ascii="Arial"/>
                                  <w:color w:val="231F20"/>
                                  <w:w w:val="105"/>
                                  <w:sz w:val="14"/>
                                </w:rPr>
                                <w:t>ă</w:t>
                              </w:r>
                              <w:proofErr w:type="spellEnd"/>
                              <w:r w:rsidRPr="00220D03">
                                <w:rPr>
                                  <w:rFonts w:ascii="Arial"/>
                                  <w:color w:val="231F20"/>
                                  <w:w w:val="105"/>
                                  <w:sz w:val="14"/>
                                </w:rPr>
                                <w:t xml:space="preserve"> </w:t>
                              </w:r>
                              <w:proofErr w:type="spellStart"/>
                              <w:r w:rsidRPr="00220D03">
                                <w:rPr>
                                  <w:rFonts w:ascii="Arial"/>
                                  <w:color w:val="231F20"/>
                                  <w:w w:val="105"/>
                                  <w:sz w:val="14"/>
                                </w:rPr>
                                <w:t>ucid</w:t>
                              </w:r>
                              <w:r w:rsidRPr="00220D03">
                                <w:rPr>
                                  <w:rFonts w:ascii="Arial"/>
                                  <w:color w:val="231F20"/>
                                  <w:w w:val="105"/>
                                  <w:sz w:val="14"/>
                                </w:rPr>
                                <w:t>ă</w:t>
                              </w:r>
                              <w:proofErr w:type="spellEnd"/>
                              <w:r w:rsidRPr="00220D03">
                                <w:rPr>
                                  <w:rFonts w:ascii="Arial"/>
                                  <w:color w:val="231F20"/>
                                  <w:w w:val="105"/>
                                  <w:sz w:val="14"/>
                                </w:rPr>
                                <w:t xml:space="preserve"> </w:t>
                              </w:r>
                              <w:proofErr w:type="spellStart"/>
                              <w:r w:rsidRPr="00220D03">
                                <w:rPr>
                                  <w:rFonts w:ascii="Arial"/>
                                  <w:color w:val="231F20"/>
                                  <w:spacing w:val="-2"/>
                                  <w:w w:val="105"/>
                                  <w:sz w:val="14"/>
                                </w:rPr>
                                <w:t>celulele</w:t>
                              </w:r>
                              <w:proofErr w:type="spellEnd"/>
                              <w:r w:rsidRPr="00220D03">
                                <w:rPr>
                                  <w:rFonts w:ascii="Arial"/>
                                  <w:color w:val="231F20"/>
                                  <w:spacing w:val="-2"/>
                                  <w:w w:val="105"/>
                                  <w:sz w:val="14"/>
                                </w:rPr>
                                <w:t xml:space="preserve"> </w:t>
                              </w:r>
                              <w:proofErr w:type="spellStart"/>
                              <w:r w:rsidRPr="00220D03">
                                <w:rPr>
                                  <w:rFonts w:ascii="Arial"/>
                                  <w:color w:val="231F20"/>
                                  <w:w w:val="105"/>
                                  <w:sz w:val="14"/>
                                </w:rPr>
                                <w:t>tumorale</w:t>
                              </w:r>
                              <w:proofErr w:type="spellEnd"/>
                            </w:p>
                          </w:txbxContent>
                        </wps:txbx>
                        <wps:bodyPr wrap="square" lIns="0" tIns="0" rIns="0" bIns="0" rtlCol="0">
                          <a:noAutofit/>
                        </wps:bodyPr>
                      </wps:wsp>
                      <wps:wsp>
                        <wps:cNvPr id="3089" name="Textbox 3089"/>
                        <wps:cNvSpPr txBox="1"/>
                        <wps:spPr>
                          <a:xfrm>
                            <a:off x="3291325" y="948194"/>
                            <a:ext cx="250190" cy="107314"/>
                          </a:xfrm>
                          <a:prstGeom prst="rect">
                            <a:avLst/>
                          </a:prstGeom>
                        </wps:spPr>
                        <wps:txbx>
                          <w:txbxContent>
                            <w:p w14:paraId="609F8BA5" w14:textId="77777777" w:rsidR="008E0834" w:rsidRDefault="008E0834" w:rsidP="008E0834">
                              <w:pPr>
                                <w:spacing w:before="4"/>
                                <w:rPr>
                                  <w:rFonts w:ascii="Arial"/>
                                  <w:sz w:val="14"/>
                                </w:rPr>
                              </w:pPr>
                              <w:r w:rsidRPr="00220D03">
                                <w:rPr>
                                  <w:rFonts w:ascii="Arial"/>
                                  <w:color w:val="231F20"/>
                                  <w:spacing w:val="-4"/>
                                  <w:w w:val="105"/>
                                  <w:sz w:val="14"/>
                                </w:rPr>
                                <w:t>CD28</w:t>
                              </w:r>
                            </w:p>
                          </w:txbxContent>
                        </wps:txbx>
                        <wps:bodyPr wrap="square" lIns="0" tIns="0" rIns="0" bIns="0" rtlCol="0">
                          <a:noAutofit/>
                        </wps:bodyPr>
                      </wps:wsp>
                      <wps:wsp>
                        <wps:cNvPr id="3090" name="Textbox 3090"/>
                        <wps:cNvSpPr txBox="1"/>
                        <wps:spPr>
                          <a:xfrm>
                            <a:off x="3729997" y="880635"/>
                            <a:ext cx="203835" cy="107314"/>
                          </a:xfrm>
                          <a:prstGeom prst="rect">
                            <a:avLst/>
                          </a:prstGeom>
                        </wps:spPr>
                        <wps:txbx>
                          <w:txbxContent>
                            <w:p w14:paraId="63BD1B19" w14:textId="77777777" w:rsidR="008E0834" w:rsidRDefault="008E0834" w:rsidP="008E0834">
                              <w:pPr>
                                <w:spacing w:before="4"/>
                                <w:rPr>
                                  <w:rFonts w:ascii="Arial"/>
                                  <w:sz w:val="14"/>
                                </w:rPr>
                              </w:pPr>
                              <w:r w:rsidRPr="00220D03">
                                <w:rPr>
                                  <w:rFonts w:ascii="Arial"/>
                                  <w:color w:val="231F20"/>
                                  <w:spacing w:val="-5"/>
                                  <w:w w:val="105"/>
                                  <w:sz w:val="14"/>
                                </w:rPr>
                                <w:t>TCR</w:t>
                              </w:r>
                            </w:p>
                          </w:txbxContent>
                        </wps:txbx>
                        <wps:bodyPr wrap="square" lIns="0" tIns="0" rIns="0" bIns="0" rtlCol="0">
                          <a:noAutofit/>
                        </wps:bodyPr>
                      </wps:wsp>
                      <wps:wsp>
                        <wps:cNvPr id="3091" name="Textbox 3091"/>
                        <wps:cNvSpPr txBox="1"/>
                        <wps:spPr>
                          <a:xfrm>
                            <a:off x="729230" y="1053207"/>
                            <a:ext cx="332740" cy="252729"/>
                          </a:xfrm>
                          <a:prstGeom prst="rect">
                            <a:avLst/>
                          </a:prstGeom>
                        </wps:spPr>
                        <wps:txbx>
                          <w:txbxContent>
                            <w:p w14:paraId="68C5716F" w14:textId="77777777" w:rsidR="008E0834" w:rsidRDefault="008E0834" w:rsidP="008E0834">
                              <w:pPr>
                                <w:spacing w:before="4"/>
                                <w:ind w:left="61"/>
                                <w:rPr>
                                  <w:rFonts w:ascii="Arial"/>
                                  <w:sz w:val="14"/>
                                </w:rPr>
                              </w:pPr>
                              <w:r w:rsidRPr="00220D03">
                                <w:rPr>
                                  <w:rFonts w:ascii="Arial"/>
                                  <w:color w:val="231F20"/>
                                  <w:spacing w:val="-5"/>
                                  <w:w w:val="105"/>
                                  <w:sz w:val="14"/>
                                </w:rPr>
                                <w:t>B7</w:t>
                              </w:r>
                            </w:p>
                            <w:p w14:paraId="799DA9FB" w14:textId="77777777" w:rsidR="008E0834" w:rsidRDefault="008E0834" w:rsidP="008E0834">
                              <w:pPr>
                                <w:spacing w:before="68"/>
                                <w:rPr>
                                  <w:rFonts w:ascii="Arial"/>
                                  <w:sz w:val="14"/>
                                </w:rPr>
                              </w:pPr>
                              <w:r w:rsidRPr="00220D03">
                                <w:rPr>
                                  <w:rFonts w:ascii="Arial"/>
                                  <w:color w:val="231F20"/>
                                  <w:spacing w:val="-10"/>
                                  <w:sz w:val="14"/>
                                </w:rPr>
                                <w:t>CTLA-4</w:t>
                              </w:r>
                            </w:p>
                          </w:txbxContent>
                        </wps:txbx>
                        <wps:bodyPr wrap="square" lIns="0" tIns="0" rIns="0" bIns="0" rtlCol="0">
                          <a:noAutofit/>
                        </wps:bodyPr>
                      </wps:wsp>
                      <wps:wsp>
                        <wps:cNvPr id="3092" name="Textbox 3092"/>
                        <wps:cNvSpPr txBox="1"/>
                        <wps:spPr>
                          <a:xfrm>
                            <a:off x="2889774" y="1028560"/>
                            <a:ext cx="332740" cy="361315"/>
                          </a:xfrm>
                          <a:prstGeom prst="rect">
                            <a:avLst/>
                          </a:prstGeom>
                        </wps:spPr>
                        <wps:txbx>
                          <w:txbxContent>
                            <w:p w14:paraId="308EE949" w14:textId="77777777" w:rsidR="008E0834" w:rsidRDefault="008E0834" w:rsidP="008E0834">
                              <w:pPr>
                                <w:spacing w:before="4"/>
                                <w:ind w:left="56" w:right="18"/>
                                <w:jc w:val="center"/>
                                <w:rPr>
                                  <w:rFonts w:ascii="Arial"/>
                                  <w:sz w:val="14"/>
                                </w:rPr>
                              </w:pPr>
                              <w:r w:rsidRPr="00220D03">
                                <w:rPr>
                                  <w:rFonts w:ascii="Arial"/>
                                  <w:color w:val="231F20"/>
                                  <w:spacing w:val="-5"/>
                                  <w:w w:val="105"/>
                                  <w:sz w:val="14"/>
                                </w:rPr>
                                <w:t>B7</w:t>
                              </w:r>
                            </w:p>
                            <w:p w14:paraId="75986CF5" w14:textId="77777777" w:rsidR="008E0834" w:rsidRPr="00220D03" w:rsidRDefault="008E0834" w:rsidP="008E0834">
                              <w:pPr>
                                <w:spacing w:before="78"/>
                                <w:rPr>
                                  <w:rFonts w:ascii="Arial"/>
                                  <w:sz w:val="14"/>
                                </w:rPr>
                              </w:pPr>
                            </w:p>
                            <w:p w14:paraId="7398F23B" w14:textId="77777777" w:rsidR="008E0834" w:rsidRDefault="008E0834" w:rsidP="008E0834">
                              <w:pPr>
                                <w:ind w:right="18"/>
                                <w:jc w:val="center"/>
                                <w:rPr>
                                  <w:rFonts w:ascii="Arial"/>
                                  <w:sz w:val="14"/>
                                </w:rPr>
                              </w:pPr>
                              <w:r w:rsidRPr="00220D03">
                                <w:rPr>
                                  <w:rFonts w:ascii="Arial"/>
                                  <w:color w:val="231F20"/>
                                  <w:spacing w:val="-10"/>
                                  <w:sz w:val="14"/>
                                </w:rPr>
                                <w:t>CTLA-4</w:t>
                              </w:r>
                            </w:p>
                          </w:txbxContent>
                        </wps:txbx>
                        <wps:bodyPr wrap="square" lIns="0" tIns="0" rIns="0" bIns="0" rtlCol="0">
                          <a:noAutofit/>
                        </wps:bodyPr>
                      </wps:wsp>
                      <wps:wsp>
                        <wps:cNvPr id="3093" name="Textbox 3093"/>
                        <wps:cNvSpPr txBox="1"/>
                        <wps:spPr>
                          <a:xfrm>
                            <a:off x="1331153" y="1442821"/>
                            <a:ext cx="252729" cy="215265"/>
                          </a:xfrm>
                          <a:prstGeom prst="rect">
                            <a:avLst/>
                          </a:prstGeom>
                        </wps:spPr>
                        <wps:txbx>
                          <w:txbxContent>
                            <w:p w14:paraId="4D91ABC2" w14:textId="77777777" w:rsidR="008E0834" w:rsidRDefault="008E0834" w:rsidP="008E0834">
                              <w:pPr>
                                <w:spacing w:before="9"/>
                                <w:rPr>
                                  <w:rFonts w:ascii="Arial"/>
                                  <w:b/>
                                  <w:sz w:val="14"/>
                                </w:rPr>
                              </w:pPr>
                              <w:r w:rsidRPr="00220D03">
                                <w:rPr>
                                  <w:rFonts w:ascii="Arial"/>
                                  <w:b/>
                                  <w:color w:val="FFFFFF"/>
                                  <w:spacing w:val="-4"/>
                                  <w:w w:val="105"/>
                                  <w:sz w:val="14"/>
                                </w:rPr>
                                <w:t>CD8+</w:t>
                              </w:r>
                            </w:p>
                            <w:p w14:paraId="687701B9" w14:textId="77777777" w:rsidR="008E0834" w:rsidRDefault="008E0834" w:rsidP="008E0834">
                              <w:pPr>
                                <w:spacing w:before="3"/>
                                <w:ind w:left="2"/>
                                <w:rPr>
                                  <w:rFonts w:ascii="Arial"/>
                                  <w:b/>
                                  <w:sz w:val="14"/>
                                </w:rPr>
                              </w:pPr>
                              <w:proofErr w:type="spellStart"/>
                              <w:r w:rsidRPr="00220D03">
                                <w:rPr>
                                  <w:rFonts w:ascii="Arial"/>
                                  <w:b/>
                                  <w:color w:val="FFFFFF"/>
                                  <w:spacing w:val="-4"/>
                                  <w:w w:val="105"/>
                                  <w:sz w:val="14"/>
                                </w:rPr>
                                <w:t>Celula</w:t>
                              </w:r>
                              <w:proofErr w:type="spellEnd"/>
                              <w:r w:rsidRPr="00220D03">
                                <w:rPr>
                                  <w:rFonts w:ascii="Arial"/>
                                  <w:b/>
                                  <w:color w:val="FFFFFF"/>
                                  <w:spacing w:val="-4"/>
                                  <w:w w:val="105"/>
                                  <w:sz w:val="14"/>
                                </w:rPr>
                                <w:t xml:space="preserve"> </w:t>
                              </w:r>
                              <w:r w:rsidRPr="00220D03">
                                <w:rPr>
                                  <w:rFonts w:ascii="Arial"/>
                                  <w:b/>
                                  <w:color w:val="FFFFFF"/>
                                  <w:w w:val="105"/>
                                  <w:sz w:val="14"/>
                                </w:rPr>
                                <w:t>T</w:t>
                              </w:r>
                            </w:p>
                          </w:txbxContent>
                        </wps:txbx>
                        <wps:bodyPr wrap="square" lIns="0" tIns="0" rIns="0" bIns="0" rtlCol="0">
                          <a:noAutofit/>
                        </wps:bodyPr>
                      </wps:wsp>
                      <wps:wsp>
                        <wps:cNvPr id="3094" name="Textbox 3094"/>
                        <wps:cNvSpPr txBox="1"/>
                        <wps:spPr>
                          <a:xfrm>
                            <a:off x="3546807" y="1442732"/>
                            <a:ext cx="252729" cy="215265"/>
                          </a:xfrm>
                          <a:prstGeom prst="rect">
                            <a:avLst/>
                          </a:prstGeom>
                        </wps:spPr>
                        <wps:txbx>
                          <w:txbxContent>
                            <w:p w14:paraId="388A04A7" w14:textId="77777777" w:rsidR="008E0834" w:rsidRDefault="008E0834" w:rsidP="008E0834">
                              <w:pPr>
                                <w:spacing w:before="9"/>
                                <w:rPr>
                                  <w:rFonts w:ascii="Arial"/>
                                  <w:b/>
                                  <w:sz w:val="14"/>
                                </w:rPr>
                              </w:pPr>
                              <w:r w:rsidRPr="00220D03">
                                <w:rPr>
                                  <w:rFonts w:ascii="Arial"/>
                                  <w:b/>
                                  <w:color w:val="FFFFFF"/>
                                  <w:spacing w:val="-4"/>
                                  <w:w w:val="105"/>
                                  <w:sz w:val="14"/>
                                </w:rPr>
                                <w:t>CD8+</w:t>
                              </w:r>
                            </w:p>
                            <w:p w14:paraId="21E14A78" w14:textId="77777777" w:rsidR="008E0834" w:rsidRDefault="008E0834" w:rsidP="008E0834">
                              <w:pPr>
                                <w:spacing w:before="3"/>
                                <w:ind w:left="2"/>
                                <w:rPr>
                                  <w:rFonts w:ascii="Arial"/>
                                  <w:b/>
                                  <w:sz w:val="14"/>
                                </w:rPr>
                              </w:pPr>
                              <w:proofErr w:type="spellStart"/>
                              <w:r w:rsidRPr="00220D03">
                                <w:rPr>
                                  <w:rFonts w:ascii="Arial"/>
                                  <w:b/>
                                  <w:color w:val="FFFFFF"/>
                                  <w:spacing w:val="-4"/>
                                  <w:w w:val="105"/>
                                  <w:sz w:val="14"/>
                                </w:rPr>
                                <w:t>Celula</w:t>
                              </w:r>
                              <w:proofErr w:type="spellEnd"/>
                              <w:r w:rsidRPr="00220D03">
                                <w:rPr>
                                  <w:rFonts w:ascii="Arial"/>
                                  <w:b/>
                                  <w:color w:val="FFFFFF"/>
                                  <w:spacing w:val="-4"/>
                                  <w:w w:val="105"/>
                                  <w:sz w:val="14"/>
                                </w:rPr>
                                <w:t xml:space="preserve"> </w:t>
                              </w:r>
                              <w:r w:rsidRPr="00220D03">
                                <w:rPr>
                                  <w:rFonts w:ascii="Arial"/>
                                  <w:b/>
                                  <w:color w:val="FFFFFF"/>
                                  <w:w w:val="105"/>
                                  <w:sz w:val="14"/>
                                </w:rPr>
                                <w:t>T</w:t>
                              </w:r>
                            </w:p>
                          </w:txbxContent>
                        </wps:txbx>
                        <wps:bodyPr wrap="square" lIns="0" tIns="0" rIns="0" bIns="0" rtlCol="0">
                          <a:noAutofit/>
                        </wps:bodyPr>
                      </wps:wsp>
                      <wps:wsp>
                        <wps:cNvPr id="3095" name="Textbox 3095"/>
                        <wps:cNvSpPr txBox="1"/>
                        <wps:spPr>
                          <a:xfrm>
                            <a:off x="5114407" y="1442732"/>
                            <a:ext cx="193675" cy="110489"/>
                          </a:xfrm>
                          <a:prstGeom prst="rect">
                            <a:avLst/>
                          </a:prstGeom>
                        </wps:spPr>
                        <wps:txbx>
                          <w:txbxContent>
                            <w:p w14:paraId="5AF2A23A" w14:textId="77777777" w:rsidR="008E0834" w:rsidRDefault="008E0834" w:rsidP="008E0834">
                              <w:pPr>
                                <w:spacing w:before="9"/>
                                <w:rPr>
                                  <w:rFonts w:ascii="Arial"/>
                                  <w:b/>
                                  <w:sz w:val="14"/>
                                </w:rPr>
                              </w:pPr>
                              <w:r w:rsidRPr="00220D03">
                                <w:rPr>
                                  <w:rFonts w:ascii="Arial"/>
                                  <w:b/>
                                  <w:color w:val="FFFFFF"/>
                                  <w:spacing w:val="-5"/>
                                  <w:w w:val="105"/>
                                  <w:sz w:val="14"/>
                                </w:rPr>
                                <w:t>CTL</w:t>
                              </w:r>
                            </w:p>
                          </w:txbxContent>
                        </wps:txbx>
                        <wps:bodyPr wrap="square" lIns="0" tIns="0" rIns="0" bIns="0" rtlCol="0">
                          <a:noAutofit/>
                        </wps:bodyPr>
                      </wps:wsp>
                      <wps:wsp>
                        <wps:cNvPr id="3096" name="Textbox 3096"/>
                        <wps:cNvSpPr txBox="1"/>
                        <wps:spPr>
                          <a:xfrm>
                            <a:off x="2646542" y="1565044"/>
                            <a:ext cx="332740" cy="212090"/>
                          </a:xfrm>
                          <a:prstGeom prst="rect">
                            <a:avLst/>
                          </a:prstGeom>
                        </wps:spPr>
                        <wps:txbx>
                          <w:txbxContent>
                            <w:p w14:paraId="29467399" w14:textId="77777777" w:rsidR="008E0834" w:rsidRDefault="008E0834" w:rsidP="008E0834">
                              <w:pPr>
                                <w:spacing w:before="4" w:line="244" w:lineRule="auto"/>
                                <w:ind w:right="18" w:firstLine="101"/>
                                <w:rPr>
                                  <w:rFonts w:ascii="Arial"/>
                                  <w:sz w:val="14"/>
                                </w:rPr>
                              </w:pPr>
                              <w:r w:rsidRPr="00220D03">
                                <w:rPr>
                                  <w:rFonts w:ascii="Arial"/>
                                  <w:color w:val="231F20"/>
                                  <w:spacing w:val="-2"/>
                                  <w:sz w:val="14"/>
                                </w:rPr>
                                <w:t>Anti- CTLA-4</w:t>
                              </w:r>
                            </w:p>
                          </w:txbxContent>
                        </wps:txbx>
                        <wps:bodyPr wrap="square" lIns="0" tIns="0" rIns="0" bIns="0" rtlCol="0">
                          <a:noAutofit/>
                        </wps:bodyPr>
                      </wps:wsp>
                      <wps:wsp>
                        <wps:cNvPr id="3097" name="Textbox 3097"/>
                        <wps:cNvSpPr txBox="1"/>
                        <wps:spPr>
                          <a:xfrm>
                            <a:off x="72477" y="1766304"/>
                            <a:ext cx="647700" cy="134620"/>
                          </a:xfrm>
                          <a:prstGeom prst="rect">
                            <a:avLst/>
                          </a:prstGeom>
                        </wps:spPr>
                        <wps:txbx>
                          <w:txbxContent>
                            <w:p w14:paraId="0ECD76F9" w14:textId="77777777" w:rsidR="008E0834" w:rsidRDefault="008E0834" w:rsidP="008E0834">
                              <w:pPr>
                                <w:spacing w:before="1"/>
                                <w:rPr>
                                  <w:rFonts w:ascii="Arial"/>
                                  <w:sz w:val="14"/>
                                </w:rPr>
                              </w:pPr>
                              <w:r w:rsidRPr="00220D03">
                                <w:rPr>
                                  <w:rFonts w:ascii="Arial"/>
                                  <w:color w:val="231F20"/>
                                  <w:w w:val="105"/>
                                  <w:sz w:val="18"/>
                                </w:rPr>
                                <w:t xml:space="preserve">A </w:t>
                              </w:r>
                              <w:r w:rsidRPr="00220D03">
                                <w:rPr>
                                  <w:rFonts w:ascii="Arial"/>
                                  <w:color w:val="231F20"/>
                                  <w:spacing w:val="-4"/>
                                  <w:w w:val="105"/>
                                  <w:sz w:val="14"/>
                                </w:rPr>
                                <w:t xml:space="preserve">Nod </w:t>
                              </w:r>
                              <w:proofErr w:type="spellStart"/>
                              <w:r w:rsidRPr="00220D03">
                                <w:rPr>
                                  <w:rFonts w:ascii="Arial"/>
                                  <w:color w:val="231F20"/>
                                  <w:w w:val="105"/>
                                  <w:sz w:val="14"/>
                                </w:rPr>
                                <w:t>limfatic</w:t>
                              </w:r>
                              <w:proofErr w:type="spellEnd"/>
                            </w:p>
                          </w:txbxContent>
                        </wps:txbx>
                        <wps:bodyPr wrap="square" lIns="0" tIns="0" rIns="0" bIns="0" rtlCol="0">
                          <a:noAutofit/>
                        </wps:bodyPr>
                      </wps:wsp>
                      <wps:wsp>
                        <wps:cNvPr id="3098" name="Textbox 3098"/>
                        <wps:cNvSpPr txBox="1"/>
                        <wps:spPr>
                          <a:xfrm>
                            <a:off x="1021313" y="1787860"/>
                            <a:ext cx="934085" cy="107314"/>
                          </a:xfrm>
                          <a:prstGeom prst="rect">
                            <a:avLst/>
                          </a:prstGeom>
                        </wps:spPr>
                        <wps:txbx>
                          <w:txbxContent>
                            <w:p w14:paraId="7B59DF62" w14:textId="77777777" w:rsidR="008E0834" w:rsidRDefault="008E0834" w:rsidP="008E0834">
                              <w:pPr>
                                <w:spacing w:before="4"/>
                                <w:rPr>
                                  <w:rFonts w:ascii="Arial"/>
                                  <w:sz w:val="14"/>
                                </w:rPr>
                              </w:pPr>
                              <w:r w:rsidRPr="00220D03">
                                <w:rPr>
                                  <w:rFonts w:ascii="Arial"/>
                                  <w:color w:val="231F20"/>
                                  <w:w w:val="105"/>
                                  <w:sz w:val="14"/>
                                </w:rPr>
                                <w:t>F</w:t>
                              </w:r>
                              <w:r w:rsidRPr="00220D03">
                                <w:rPr>
                                  <w:rFonts w:ascii="Arial"/>
                                  <w:color w:val="231F20"/>
                                  <w:w w:val="105"/>
                                  <w:sz w:val="14"/>
                                </w:rPr>
                                <w:t>Ă</w:t>
                              </w:r>
                              <w:r w:rsidRPr="00220D03">
                                <w:rPr>
                                  <w:rFonts w:ascii="Arial"/>
                                  <w:color w:val="231F20"/>
                                  <w:w w:val="105"/>
                                  <w:sz w:val="14"/>
                                </w:rPr>
                                <w:t>R</w:t>
                              </w:r>
                              <w:r w:rsidRPr="00220D03">
                                <w:rPr>
                                  <w:rFonts w:ascii="Arial"/>
                                  <w:color w:val="231F20"/>
                                  <w:w w:val="105"/>
                                  <w:sz w:val="14"/>
                                </w:rPr>
                                <w:t>Ă</w:t>
                              </w:r>
                              <w:r w:rsidRPr="00220D03">
                                <w:rPr>
                                  <w:rFonts w:ascii="Arial"/>
                                  <w:color w:val="231F20"/>
                                  <w:w w:val="105"/>
                                  <w:sz w:val="14"/>
                                </w:rPr>
                                <w:t xml:space="preserve"> </w:t>
                              </w:r>
                              <w:r w:rsidRPr="00220D03">
                                <w:rPr>
                                  <w:rFonts w:ascii="Arial"/>
                                  <w:color w:val="231F20"/>
                                  <w:spacing w:val="-2"/>
                                  <w:w w:val="105"/>
                                  <w:sz w:val="14"/>
                                </w:rPr>
                                <w:t>COSTIMULARE</w:t>
                              </w:r>
                            </w:p>
                          </w:txbxContent>
                        </wps:txbx>
                        <wps:bodyPr wrap="square" lIns="0" tIns="0" rIns="0" bIns="0" rtlCol="0">
                          <a:noAutofit/>
                        </wps:bodyPr>
                      </wps:wsp>
                      <wps:wsp>
                        <wps:cNvPr id="3099" name="Textbox 3099"/>
                        <wps:cNvSpPr txBox="1"/>
                        <wps:spPr>
                          <a:xfrm>
                            <a:off x="3307566" y="1787767"/>
                            <a:ext cx="768985" cy="107314"/>
                          </a:xfrm>
                          <a:prstGeom prst="rect">
                            <a:avLst/>
                          </a:prstGeom>
                        </wps:spPr>
                        <wps:txbx>
                          <w:txbxContent>
                            <w:p w14:paraId="41DBA3E5" w14:textId="77777777" w:rsidR="008E0834" w:rsidRDefault="008E0834" w:rsidP="008E0834">
                              <w:pPr>
                                <w:spacing w:before="4"/>
                                <w:rPr>
                                  <w:rFonts w:ascii="Arial"/>
                                  <w:sz w:val="14"/>
                                </w:rPr>
                              </w:pPr>
                              <w:r w:rsidRPr="00220D03">
                                <w:rPr>
                                  <w:rFonts w:ascii="Arial"/>
                                  <w:color w:val="231F20"/>
                                  <w:spacing w:val="-2"/>
                                  <w:w w:val="105"/>
                                  <w:sz w:val="14"/>
                                </w:rPr>
                                <w:t>COSTIMULARE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E790852" id="Group 3029" o:spid="_x0000_s2449" style="position:absolute;margin-left:50.15pt;margin-top:12.65pt;width:465.3pt;height:131.75pt;z-index:251878912;mso-position-horizontal-relative:text;mso-position-vertical-relative:text;mso-width-relative:margin;mso-height-relative:margin" coordsize="59162,19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">
                <v:shape id="Graphic 3030" o:spid="_x0000_s2450" style="position:absolute;width:59162;height:19494;visibility:visible;mso-wrap-style:square;v-text-anchor:top" coordsize="5916295,194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" path="m5916082,l,,,1948827r5916082,l5916082,xe" fillcolor="#e3f2e7" stroked="f">
                  <v:path arrowok="t"/>
                </v:shape>
                <v:shape id="Image 3031" o:spid="_x0000_s2451" type="#_x0000_t75" style="position:absolute;left:10571;top:10029;width:7639;height:7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">
                  <v:imagedata r:id="rId956" o:title=""/>
                </v:shape>
                <v:shape id="Image 3032" o:spid="_x0000_s2452" type="#_x0000_t75" style="position:absolute;left:11879;top:11005;width:2572;height:1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">
                  <v:imagedata r:id="rId957" o:title=""/>
                </v:shape>
                <v:shape id="Image 3033" o:spid="_x0000_s2453" type="#_x0000_t75" style="position:absolute;left:2693;top:701;width:13559;height:10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">
                  <v:imagedata r:id="rId958" o:title=""/>
                </v:shape>
                <v:shape id="Image 3034" o:spid="_x0000_s2454" type="#_x0000_t75" style="position:absolute;left:7020;top:3225;width:2359;height: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">
                  <v:imagedata r:id="rId959" o:title=""/>
                </v:shape>
                <v:shape id="Image 3035" o:spid="_x0000_s2455" type="#_x0000_t75" style="position:absolute;left:7347;top:4028;width:5390;height:4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">
                  <v:imagedata r:id="rId960" o:title=""/>
                </v:shape>
                <v:shape id="Graphic 3036" o:spid="_x0000_s2456" style="position:absolute;left:13759;top:8361;width:1067;height:1759;visibility:visible;mso-wrap-style:square;v-text-anchor:top" coordsize="106680,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" path="m105491,l84994,4361r116,13069l80381,29128r-8759,9073l59648,43395r-13081,169l34870,38858,25808,30096,20636,18096,,22538,7065,39908,19181,53407r15787,8717l53047,65145,73254,172354r4330,3464l85400,175640r7094,-2976l94656,167737,74438,60622,89720,50475,100622,36083r5573,-17279l105491,xe" fillcolor="#fdb913" stroked="f">
                  <v:path arrowok="t"/>
                </v:shape>
                <v:shape id="Graphic 3037" o:spid="_x0000_s2457" style="position:absolute;left:13759;top:8361;width:1067;height:1759;visibility:visible;mso-wrap-style:square;v-text-anchor:top" coordsize="106680,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" path="m94657,167738l74438,60622,89720,50476,100622,36083r5573,-17279l105491,,84994,4361r116,13070l80381,29129r-8759,9073l59648,43396r-13081,169l34870,38859,25808,30096,20636,18096,,22539,7065,39909,19180,53408r15787,8717l53047,65146,73255,172355r4329,3464l85400,175640r7094,-2975l94657,167738xe" filled="f" strokecolor="#231f20" strokeweight=".08056mm">
                  <v:path arrowok="t"/>
                </v:shape>
                <v:shape id="Image 3038" o:spid="_x0000_s2458" type="#_x0000_t75" style="position:absolute;left:8689;top:9610;width:1223;height:1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">
                  <v:imagedata r:id="rId961" o:title=""/>
                </v:shape>
                <v:shape id="Graphic 3039" o:spid="_x0000_s2459" style="position:absolute;left:8689;top:9626;width:1226;height:1429;visibility:visible;mso-wrap-style:square;v-text-anchor:top" coordsize="122555,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" path="m55402,757l69352,19467,90745,48164r19605,26301l118936,85984r-1647,20543l119234,109635r3033,7805l122178,127669r-7418,10376l102406,142847r-9988,-2770l85736,134742r-2436,-2891l63510,127257,54933,115750,35344,89471,13960,60784,,42054,3273,28378,20532,11783,41375,,55402,757xe" filled="f" strokecolor="#231f20" strokeweight=".08056mm">
                  <v:path arrowok="t"/>
                </v:shape>
                <v:shape id="Image 3040" o:spid="_x0000_s2460" type="#_x0000_t75" style="position:absolute;left:11505;top:9162;width:1300;height:1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">
                  <v:imagedata r:id="rId962" o:title=""/>
                </v:shape>
                <v:shape id="Image 3041" o:spid="_x0000_s2461" type="#_x0000_t75" style="position:absolute;left:11491;top:9147;width:1328;height:1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">
                  <v:imagedata r:id="rId963" o:title=""/>
                </v:shape>
                <v:shape id="Image 3042" o:spid="_x0000_s2462" type="#_x0000_t75" style="position:absolute;left:9381;top:10408;width:1871;height:15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">
                  <v:imagedata r:id="rId964" o:title=""/>
                </v:shape>
                <v:shape id="Graphic 3043" o:spid="_x0000_s2463" style="position:absolute;left:9381;top:10408;width:1873;height:1568;visibility:visible;mso-wrap-style:square;v-text-anchor:top" coordsize="187325,156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" path="m12841,72141r12251,5479l38032,77960,50156,73421r9805,-9157l65431,52028r344,-12940l61243,26959,52084,17156r-255,-174l51562,16878r-255,-163l63325,r8058,7075l77808,15457r4658,9478l85226,35299r658,6984l85600,49204r-1167,6796l82442,62606r99808,68603l187099,134701r-7807,10869l171485,156463r-4838,-3492l67443,84773r-5975,4598l54934,93095r-7029,2783l40449,97650r-10697,708l19280,96971,9281,93549,,88149,12029,71422r301,220l12539,71921r302,220xe" filled="f" strokecolor="#231f20" strokeweight=".08056mm">
                  <v:path arrowok="t"/>
                </v:shape>
                <v:shape id="Graphic 3044" o:spid="_x0000_s2464" style="position:absolute;left:13407;top:6797;width:1347;height:1847;visibility:visible;mso-wrap-style:square;v-text-anchor:top" coordsize="134620,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" path="m21473,l11245,3166,2297,9121,,15344r4024,7852l3782,26804,9221,37639r7003,21515l13792,71037,9646,79695r1861,11839l18104,99437r7456,2834l32860,104794r6127,6970l38862,122664r-7148,10853l24609,147515r6,20336l34044,181047r14894,3305l62617,178800r5789,-13374l68266,159081r2460,-7053l88822,143362r40431,l134450,132721r-4424,-15644l114172,104420,98815,101254,85886,100072,77315,93366,75660,84236r2565,-7293l80642,69350,78544,59319,70569,50413,61358,48182,50590,42643,37943,23811,30670,9648,27608,2142,21473,xem129253,143362r-40431,l95980,145706r4929,4130l114905,153676r12842,-7230l129253,143362xe" fillcolor="#7cccbf" stroked="f">
                  <v:path arrowok="t"/>
                </v:shape>
                <v:shape id="Graphic 3045" o:spid="_x0000_s2465" style="position:absolute;left:13407;top:6797;width:1347;height:1847;visibility:visible;mso-wrap-style:square;v-text-anchor:top" coordsize="134620,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" path="m37944,23811l50591,42643r10768,5539l70569,50413r7975,8906l80642,69350r-2417,7593l75660,84236r1655,9130l85887,100072r12928,1182l114172,104419r15854,12658l134450,132720r-6702,13725l114905,153676r-13996,-3840l95979,145706r-7157,-2343l79809,147701r-9083,4327l68266,159081r140,6345l62617,178800r-13679,5552l34045,181047,24615,167851r-5,-20336l31714,133517r7149,-10853l38988,111764r-6128,-6970l25560,102271,18104,99436,11507,91533,9646,79695r4146,-8658l16225,59154,9222,37639,3781,26804r244,-3607l,15343,2297,9121,11246,3166,21474,r6134,2142l30670,9648r7274,14163xe" filled="f" strokecolor="#231f20" strokeweight=".08056mm">
                  <v:path arrowok="t"/>
                </v:shape>
                <v:shape id="Image 3046" o:spid="_x0000_s2466" type="#_x0000_t75" style="position:absolute;left:13954;top:8116;width:667;height: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">
                  <v:imagedata r:id="rId965" o:title=""/>
                </v:shape>
                <v:shape id="Graphic 3047" o:spid="_x0000_s2467" style="position:absolute;left:13954;top:8118;width:667;height:673;visibility:visible;mso-wrap-style:square;v-text-anchor:top" coordsize="66675,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" path="m43201,65302l1324,43204,,29999,3705,17698,11748,7671,23434,1292,36645,,48947,3757r10021,8073l65334,23483r1331,13244l62933,49017r-8065,9977l43201,65302xe" filled="f" strokecolor="#231f20" strokeweight=".08056mm">
                  <v:path arrowok="t"/>
                </v:shape>
                <v:shape id="Image 3048" o:spid="_x0000_s2468" type="#_x0000_t75" style="position:absolute;left:24847;top:701;width:13558;height:10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">
                  <v:imagedata r:id="rId966" o:title=""/>
                </v:shape>
                <v:shape id="Image 3049" o:spid="_x0000_s2469" type="#_x0000_t75" style="position:absolute;left:29174;top:3225;width:2359;height: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">
                  <v:imagedata r:id="rId967" o:title=""/>
                </v:shape>
                <v:shape id="Image 3050" o:spid="_x0000_s2470" type="#_x0000_t75" style="position:absolute;left:29501;top:4028;width:5390;height:4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">
                  <v:imagedata r:id="rId968" o:title=""/>
                </v:shape>
                <v:shape id="Graphic 3051" o:spid="_x0000_s2471" style="position:absolute;left:35913;top:8361;width:1067;height:1759;visibility:visible;mso-wrap-style:square;v-text-anchor:top" coordsize="106680,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" path="m105491,l84993,4361r117,13069l80381,29128r-8759,9073l59648,43395r-13077,169l34873,38858,25809,30096,20636,18096,,22538,7065,39908,19182,53407r15790,8717l53059,65145,73254,172354r4330,3464l85399,175640r7094,-2976l94656,167737,74438,60622,89720,50475,100622,36083r5573,-17279l105491,xe" fillcolor="#fdb913" stroked="f">
                  <v:path arrowok="t"/>
                </v:shape>
                <v:shape id="Graphic 3052" o:spid="_x0000_s2472" style="position:absolute;left:35913;top:8361;width:1067;height:1759;visibility:visible;mso-wrap-style:square;v-text-anchor:top" coordsize="106680,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" path="m94657,167738l74438,60622,89720,50476,100622,36083r5573,-17279l105491,,84994,4361r116,13070l80381,29129r-8759,9073l59648,43396r-13076,169l34874,38859,25810,30096,20636,18096,,22539,7065,39909,19182,53408r15790,8717l53059,65146,73255,172355r4329,3464l85400,175640r7094,-2975l94657,167738xe" filled="f" strokecolor="#231f20" strokeweight=".08056mm">
                  <v:path arrowok="t"/>
                </v:shape>
                <v:shape id="Graphic 3053" o:spid="_x0000_s2473" style="position:absolute;left:35561;top:6797;width:1347;height:1847;visibility:visible;mso-wrap-style:square;v-text-anchor:top" coordsize="134620,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" path="m21461,l11235,3166,2290,9121,,15344r4024,7852l3769,26804,9210,37639r7004,21515l13784,71037,9638,79695r1856,11839l18092,99437r7456,2834l32848,104794r6128,6970l38850,122664r-7149,10853l24593,147515r-1,20336l34028,181047r14897,3305l62605,178800r5789,-13374l68266,159081r2460,-7053l88809,143362r40432,l134438,132721r-4425,-15644l114164,104420,98808,101254,85876,100072,77303,93366,75648,84236r2565,-7293l80630,69350,78532,59319,70557,50413,61347,48182,50579,42643,37932,23811,30659,9648,27595,2142,21461,xem129241,143362r-40432,l95967,145706r4930,4130l114893,153676r12843,-7230l129241,143362xe" fillcolor="#7cccbf" stroked="f">
                  <v:path arrowok="t"/>
                </v:shape>
                <v:shape id="Graphic 3054" o:spid="_x0000_s2474" style="position:absolute;left:35561;top:6797;width:1347;height:1847;visibility:visible;mso-wrap-style:square;v-text-anchor:top" coordsize="134620,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" path="m37932,23811l50579,42643r10768,5539l70557,50413r7976,8906l80631,69350r-2417,7593l75649,84236r1654,9130l85877,100072r12931,1182l114165,104419r15849,12658l134438,132720r-6702,13725l114894,153676r-13996,-3840l95968,145706r-7158,-2343l79797,147701r-9071,4327l68266,159081r128,6345l62605,178800r-13680,5552l34028,181047,24592,167851r1,-20336l31701,133517r7150,-10853l38976,111764r-6127,-6970l25549,102271,18092,99436,11495,91533,9639,79695r4146,-8658l16215,59154,9210,37639,3770,26804r255,-3607l,15343,2290,9121,11236,3166,21462,r6134,2142l30659,9648r7273,14163xe" filled="f" strokecolor="#231f20" strokeweight=".08056mm">
                  <v:path arrowok="t"/>
                </v:shape>
                <v:shape id="Image 3055" o:spid="_x0000_s2475" type="#_x0000_t75" style="position:absolute;left:36108;top:8116;width:666;height: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">
                  <v:imagedata r:id="rId969" o:title=""/>
                </v:shape>
                <v:shape id="Graphic 3056" o:spid="_x0000_s2476" style="position:absolute;left:36108;top:8118;width:667;height:673;visibility:visible;mso-wrap-style:square;v-text-anchor:top" coordsize="66675,6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" path="m43201,65302l1324,43204,,29999,3705,17698,11748,7671,23434,1292,36650,,48952,3757r10018,8073l65334,23483r1331,13244l62933,49017r-8065,9977l43201,65302xe" filled="f" strokecolor="#231f20" strokeweight=".08056mm">
                  <v:path arrowok="t"/>
                </v:shape>
                <v:shape id="Graphic 3057" o:spid="_x0000_s2477" style="position:absolute;left:14770;top:10295;width:858;height:2629;visibility:visible;mso-wrap-style:square;v-text-anchor:top" coordsize="85725,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" path="m,l18399,42697,29042,91107r3494,47698l29488,179362,8712,166033r24395,96432l85145,177703r-25138,6751l58812,137347,48635,85397,29142,36863,,xe" fillcolor="#fff200" stroked="f">
                  <v:path arrowok="t"/>
                </v:shape>
                <v:shape id="Graphic 3058" o:spid="_x0000_s2478" style="position:absolute;left:14770;top:10295;width:858;height:2629;visibility:visible;mso-wrap-style:square;v-text-anchor:top" coordsize="85725,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" path="m60007,184454l58812,137346,48635,85397,29142,36863,,,18399,42696,29042,91107r3493,47698l29487,179361,8711,166033r24395,96432l85145,177702r-25138,6752xe" filled="f" strokecolor="#231f20" strokeweight=".08056mm">
                  <v:path arrowok="t"/>
                </v:shape>
                <v:shape id="Image 3059" o:spid="_x0000_s2479" type="#_x0000_t75" style="position:absolute;left:32728;top:10029;width:7639;height:7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">
                  <v:imagedata r:id="rId970" o:title=""/>
                </v:shape>
                <v:shape id="Image 3060" o:spid="_x0000_s2480" type="#_x0000_t75" style="position:absolute;left:34035;top:11005;width:2572;height:1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">
                  <v:imagedata r:id="rId971" o:title=""/>
                </v:shape>
                <v:shape id="Image 3061" o:spid="_x0000_s2481" type="#_x0000_t75" style="position:absolute;left:48098;top:10029;width:7639;height:7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">
                  <v:imagedata r:id="rId972" o:title=""/>
                </v:shape>
                <v:shape id="Image 3062" o:spid="_x0000_s2482" type="#_x0000_t75" style="position:absolute;left:49405;top:11005;width:2573;height:1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">
                  <v:imagedata r:id="rId973" o:title=""/>
                </v:shape>
                <v:shape id="Image 3063" o:spid="_x0000_s2483" type="#_x0000_t75" style="position:absolute;left:47135;top:10441;width:1729;height:1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">
                  <v:imagedata r:id="rId974" o:title=""/>
                </v:shape>
                <v:shape id="Image 3064" o:spid="_x0000_s2484" type="#_x0000_t75" style="position:absolute;left:54977;top:10263;width:1731;height:1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">
                  <v:imagedata r:id="rId975" o:title=""/>
                </v:shape>
                <v:shape id="Image 3065" o:spid="_x0000_s2485" type="#_x0000_t75" style="position:absolute;left:55196;top:15754;width:1783;height:1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">
                  <v:imagedata r:id="rId976" o:title=""/>
                </v:shape>
                <v:shape id="Image 3066" o:spid="_x0000_s2486" type="#_x0000_t75" style="position:absolute;left:47011;top:15664;width:1751;height:1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">
                  <v:imagedata r:id="rId977" o:title=""/>
                </v:shape>
                <v:shape id="Image 3067" o:spid="_x0000_s2487" type="#_x0000_t75" style="position:absolute;left:31062;top:9406;width:1319;height:1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">
                  <v:imagedata r:id="rId978" o:title=""/>
                </v:shape>
                <v:shape id="Graphic 3068" o:spid="_x0000_s2488" style="position:absolute;left:31062;top:9423;width:1320;height:1353;visibility:visible;mso-wrap-style:square;v-text-anchor:top" coordsize="132080,13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" path="m49799,l90803,42598r32703,33986l124446,97174r2321,2839l130757,107378r1196,10159l125896,128761r-11653,6313l103989,133581r-7296,-4451l93914,126569,73695,124492,63743,114149,41015,90529,16203,64744,,47908,1536,33935,16582,15310,35786,1007,49799,xe" filled="f" strokecolor="#231f20" strokeweight=".08056mm">
                  <v:path arrowok="t"/>
                </v:shape>
                <v:shape id="Image 3069" o:spid="_x0000_s2489" type="#_x0000_t75" style="position:absolute;left:31806;top:10185;width:1698;height:16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">
                  <v:imagedata r:id="rId979" o:title=""/>
                </v:shape>
                <v:shape id="Graphic 3070" o:spid="_x0000_s2490" style="position:absolute;left:31806;top:10185;width:1702;height:1638;visibility:visible;mso-wrap-style:square;v-text-anchor:top" coordsize="170180,163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" path="m15184,63371r11242,7325l39156,73054,51842,70467,62954,62954,70275,51723,72638,38996,70058,26309,62548,15196r-232,-209l62072,14848r-232,-209l76317,r6857,8250l88213,17536r3125,10091l92453,38292r-448,7003l90639,52087r-2217,6527l85423,64821r80076,75668l169745,144700r-9420,9512l150929,163747r-4245,-4199l67141,84391r-6619,3602l53488,90650r-7374,1651l38477,92882,27793,91911,17664,88906,8322,83965,,77187,14500,62536r255,267l14917,63116r267,255xe" filled="f" strokecolor="#231f20" strokeweight=".08056mm">
                  <v:path arrowok="t"/>
                </v:shape>
                <v:shape id="Image 3071" o:spid="_x0000_s2491" type="#_x0000_t75" style="position:absolute;left:31131;top:13995;width:1837;height:10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">
                  <v:imagedata r:id="rId980" o:title=""/>
                </v:shape>
                <v:shape id="Image 3072" o:spid="_x0000_s2492" type="#_x0000_t75" style="position:absolute;left:31117;top:13980;width:1865;height:1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">
                  <v:imagedata r:id="rId981" o:title=""/>
                </v:shape>
                <v:shape id="Graphic 3073" o:spid="_x0000_s2493" style="position:absolute;left:36927;top:10295;width:857;height:2629;visibility:visible;mso-wrap-style:square;v-text-anchor:top" coordsize="85725,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" path="m,l18399,42697,29041,91107r3493,47698l29486,179362,8710,166033r24396,96432l85144,177703r-25137,6751l58812,137347,48635,85397,29142,36863,,xe" fillcolor="#fff200" stroked="f">
                  <v:path arrowok="t"/>
                </v:shape>
                <v:shape id="Graphic 3074" o:spid="_x0000_s2494" style="position:absolute;left:36927;top:10295;width:857;height:2629;visibility:visible;mso-wrap-style:square;v-text-anchor:top" coordsize="85725,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" path="m60007,184454l58812,137346,48635,85397,29142,36863,,,18399,42696,29042,91107r3493,47698l29487,179361,8711,166033r24395,96432l85145,177702r-25138,6752xe" filled="f" strokecolor="#231f20" strokeweight=".08056mm">
                  <v:path arrowok="t"/>
                </v:shape>
                <v:shape id="Image 3075" o:spid="_x0000_s2495" type="#_x0000_t75" style="position:absolute;left:33512;top:11822;width:2059;height:1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">
                  <v:imagedata r:id="rId982" o:title=""/>
                </v:shape>
                <v:shape id="Graphic 3076" o:spid="_x0000_s2496" style="position:absolute;left:28610;top:14418;width:2584;height:991;visibility:visible;mso-wrap-style:square;v-text-anchor:top" coordsize="258445,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" path="m243452,l138366,74355,8154,52061,2156,56306,1078,62617,,68927r4232,5997l143911,98844,256861,18930r1230,-7226l250701,1240,243452,xe" fillcolor="#bd7cb5" stroked="f">
                  <v:path arrowok="t"/>
                </v:shape>
                <v:shape id="Graphic 3077" o:spid="_x0000_s2497" style="position:absolute;left:28610;top:14418;width:2584;height:991;visibility:visible;mso-wrap-style:square;v-text-anchor:top" coordsize="258445,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" path="m1078,62617l2157,56307,8154,52061r6311,1079l138366,74357,238220,3700,243452,r7250,1241l254403,6472r3689,5232l256862,18931r-5232,3700l143911,98844,10556,76015,4234,74925,,68928,1078,62617xe" filled="f" strokecolor="#231f20" strokeweight=".08056mm">
                  <v:path arrowok="t"/>
                </v:shape>
                <v:shape id="Image 3078" o:spid="_x0000_s2498" type="#_x0000_t75" style="position:absolute;left:29916;top:14136;width:1100;height: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">
                  <v:imagedata r:id="rId983" o:title=""/>
                </v:shape>
                <v:shape id="Image 3079" o:spid="_x0000_s2499" type="#_x0000_t75" style="position:absolute;left:28537;top:15268;width:2306;height:1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">
                  <v:imagedata r:id="rId984" o:title=""/>
                </v:shape>
                <v:shape id="Graphic 3080" o:spid="_x0000_s2500" style="position:absolute;left:40813;top:13968;width:6242;height:13;visibility:visible;mso-wrap-style:square;v-text-anchor:top" coordsize="6242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" path="m,l623775,e" filled="f" strokecolor="#231f20" strokeweight=".40278mm">
                  <v:path arrowok="t"/>
                </v:shape>
                <v:shape id="Graphic 3081" o:spid="_x0000_s2501" style="position:absolute;left:46806;top:13646;width:769;height:648;visibility:visible;mso-wrap-style:square;v-text-anchor:top" coordsize="76835,6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" path="m,l13676,32224,,64438,76363,32224,,xe" fillcolor="#231f20" stroked="f">
                  <v:path arrowok="t"/>
                </v:shape>
                <v:shape id="Textbox 3082" o:spid="_x0000_s2502" type="#_x0000_t202" style="position:absolute;left:7974;top:4868;width:3842;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" filled="f" stroked="f">
                  <v:textbox inset="0,0,0,0">
                    <w:txbxContent>
                      <w:p w14:paraId="645C0FF8" w14:textId="77777777" w:rsidR="008E0834" w:rsidRDefault="008E0834" w:rsidP="008E0834">
                        <w:pPr>
                          <w:spacing w:before="7" w:line="242" w:lineRule="auto"/>
                          <w:ind w:left="179" w:right="12" w:hanging="180"/>
                          <w:rPr>
                            <w:rFonts w:ascii="Arial"/>
                            <w:b/>
                            <w:sz w:val="13"/>
                          </w:rPr>
                        </w:pPr>
                        <w:proofErr w:type="spellStart"/>
                        <w:r w:rsidRPr="00220D03">
                          <w:rPr>
                            <w:rFonts w:ascii="Arial"/>
                            <w:b/>
                            <w:color w:val="FFFFFF"/>
                            <w:spacing w:val="-4"/>
                            <w:w w:val="105"/>
                            <w:sz w:val="13"/>
                          </w:rPr>
                          <w:t>Celul</w:t>
                        </w:r>
                        <w:r w:rsidRPr="00220D03">
                          <w:rPr>
                            <w:rFonts w:ascii="Arial"/>
                            <w:b/>
                            <w:color w:val="FFFFFF"/>
                            <w:spacing w:val="-4"/>
                            <w:w w:val="105"/>
                            <w:sz w:val="13"/>
                          </w:rPr>
                          <w:t>ă</w:t>
                        </w:r>
                        <w:proofErr w:type="spellEnd"/>
                        <w:r w:rsidRPr="00220D03">
                          <w:rPr>
                            <w:rFonts w:ascii="Arial"/>
                            <w:b/>
                            <w:color w:val="FFFFFF"/>
                            <w:spacing w:val="-4"/>
                            <w:w w:val="105"/>
                            <w:sz w:val="13"/>
                          </w:rPr>
                          <w:t xml:space="preserve"> </w:t>
                        </w:r>
                        <w:proofErr w:type="spellStart"/>
                        <w:r w:rsidRPr="00220D03">
                          <w:rPr>
                            <w:rFonts w:ascii="Arial"/>
                            <w:b/>
                            <w:color w:val="FFFFFF"/>
                            <w:spacing w:val="-2"/>
                            <w:w w:val="105"/>
                            <w:sz w:val="13"/>
                          </w:rPr>
                          <w:t>dendritic</w:t>
                        </w:r>
                        <w:r w:rsidRPr="00220D03">
                          <w:rPr>
                            <w:rFonts w:ascii="Arial"/>
                            <w:b/>
                            <w:color w:val="FFFFFF"/>
                            <w:spacing w:val="-2"/>
                            <w:w w:val="105"/>
                            <w:sz w:val="13"/>
                          </w:rPr>
                          <w:t>ă</w:t>
                        </w:r>
                        <w:proofErr w:type="spellEnd"/>
                      </w:p>
                    </w:txbxContent>
                  </v:textbox>
                </v:shape>
                <v:shape id="Textbox 3083" o:spid="_x0000_s2503" type="#_x0000_t202" style="position:absolute;left:14529;top:6568;width:8502;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" filled="f" stroked="f">
                  <v:textbox inset="0,0,0,0">
                    <w:txbxContent>
                      <w:p w14:paraId="3ADD9129" w14:textId="77777777" w:rsidR="008E0834" w:rsidRDefault="008E0834" w:rsidP="008E0834">
                        <w:pPr>
                          <w:spacing w:before="4"/>
                          <w:rPr>
                            <w:rFonts w:ascii="Arial"/>
                            <w:sz w:val="14"/>
                          </w:rPr>
                        </w:pPr>
                        <w:proofErr w:type="spellStart"/>
                        <w:r w:rsidRPr="00220D03">
                          <w:rPr>
                            <w:rFonts w:ascii="Arial"/>
                            <w:color w:val="231F20"/>
                            <w:spacing w:val="-5"/>
                            <w:sz w:val="14"/>
                          </w:rPr>
                          <w:t>Peptid</w:t>
                        </w:r>
                        <w:r w:rsidRPr="00220D03">
                          <w:rPr>
                            <w:rFonts w:ascii="Arial"/>
                            <w:color w:val="231F20"/>
                            <w:spacing w:val="-5"/>
                            <w:sz w:val="14"/>
                          </w:rPr>
                          <w:t>ă</w:t>
                        </w:r>
                        <w:proofErr w:type="spellEnd"/>
                        <w:r w:rsidRPr="00220D03">
                          <w:rPr>
                            <w:rFonts w:ascii="Arial"/>
                            <w:color w:val="231F20"/>
                            <w:sz w:val="14"/>
                          </w:rPr>
                          <w:t xml:space="preserve"> </w:t>
                        </w:r>
                        <w:proofErr w:type="spellStart"/>
                        <w:r w:rsidRPr="00220D03">
                          <w:rPr>
                            <w:rFonts w:ascii="Arial"/>
                            <w:color w:val="231F20"/>
                            <w:sz w:val="14"/>
                          </w:rPr>
                          <w:t>tumoral</w:t>
                        </w:r>
                        <w:r w:rsidRPr="00220D03">
                          <w:rPr>
                            <w:rFonts w:ascii="Arial"/>
                            <w:color w:val="231F20"/>
                            <w:sz w:val="14"/>
                          </w:rPr>
                          <w:t>ă</w:t>
                        </w:r>
                        <w:proofErr w:type="spellEnd"/>
                        <w:r w:rsidRPr="00220D03">
                          <w:rPr>
                            <w:rFonts w:ascii="Arial"/>
                            <w:color w:val="231F20"/>
                            <w:sz w:val="14"/>
                          </w:rPr>
                          <w:t>-MHC</w:t>
                        </w:r>
                      </w:p>
                    </w:txbxContent>
                  </v:textbox>
                </v:shape>
                <v:shape id="Textbox 3084" o:spid="_x0000_s2504" type="#_x0000_t202" style="position:absolute;left:30128;top:4868;width:3842;height:1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" filled="f" stroked="f">
                  <v:textbox inset="0,0,0,0">
                    <w:txbxContent>
                      <w:p w14:paraId="6116933B" w14:textId="77777777" w:rsidR="008E0834" w:rsidRDefault="008E0834" w:rsidP="008E0834">
                        <w:pPr>
                          <w:spacing w:before="7" w:line="242" w:lineRule="auto"/>
                          <w:ind w:left="179" w:right="12" w:hanging="180"/>
                          <w:rPr>
                            <w:rFonts w:ascii="Arial"/>
                            <w:b/>
                            <w:sz w:val="13"/>
                          </w:rPr>
                        </w:pPr>
                        <w:proofErr w:type="spellStart"/>
                        <w:r w:rsidRPr="00220D03">
                          <w:rPr>
                            <w:rFonts w:ascii="Arial"/>
                            <w:b/>
                            <w:color w:val="FFFFFF"/>
                            <w:spacing w:val="-4"/>
                            <w:w w:val="105"/>
                            <w:sz w:val="13"/>
                          </w:rPr>
                          <w:t>Celul</w:t>
                        </w:r>
                        <w:r w:rsidRPr="00220D03">
                          <w:rPr>
                            <w:rFonts w:ascii="Arial"/>
                            <w:b/>
                            <w:color w:val="FFFFFF"/>
                            <w:spacing w:val="-4"/>
                            <w:w w:val="105"/>
                            <w:sz w:val="13"/>
                          </w:rPr>
                          <w:t>ă</w:t>
                        </w:r>
                        <w:proofErr w:type="spellEnd"/>
                        <w:r w:rsidRPr="00220D03">
                          <w:rPr>
                            <w:rFonts w:ascii="Arial"/>
                            <w:b/>
                            <w:color w:val="FFFFFF"/>
                            <w:spacing w:val="-4"/>
                            <w:w w:val="105"/>
                            <w:sz w:val="13"/>
                          </w:rPr>
                          <w:t xml:space="preserve"> </w:t>
                        </w:r>
                        <w:proofErr w:type="spellStart"/>
                        <w:r w:rsidRPr="00220D03">
                          <w:rPr>
                            <w:rFonts w:ascii="Arial"/>
                            <w:b/>
                            <w:color w:val="FFFFFF"/>
                            <w:spacing w:val="-2"/>
                            <w:w w:val="105"/>
                            <w:sz w:val="13"/>
                          </w:rPr>
                          <w:t>dendritic</w:t>
                        </w:r>
                        <w:r w:rsidRPr="00220D03">
                          <w:rPr>
                            <w:rFonts w:ascii="Arial"/>
                            <w:b/>
                            <w:color w:val="FFFFFF"/>
                            <w:spacing w:val="-2"/>
                            <w:w w:val="105"/>
                            <w:sz w:val="13"/>
                          </w:rPr>
                          <w:t>ă</w:t>
                        </w:r>
                        <w:proofErr w:type="spellEnd"/>
                      </w:p>
                    </w:txbxContent>
                  </v:textbox>
                </v:shape>
                <v:shape id="Textbox 3085" o:spid="_x0000_s2505" type="#_x0000_t202" style="position:absolute;left:36682;top:6568;width:8503;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" filled="f" stroked="f">
                  <v:textbox inset="0,0,0,0">
                    <w:txbxContent>
                      <w:p w14:paraId="3A1B2742" w14:textId="77777777" w:rsidR="008E0834" w:rsidRDefault="008E0834" w:rsidP="008E0834">
                        <w:pPr>
                          <w:spacing w:before="4"/>
                          <w:rPr>
                            <w:rFonts w:ascii="Arial"/>
                            <w:sz w:val="14"/>
                          </w:rPr>
                        </w:pPr>
                        <w:proofErr w:type="spellStart"/>
                        <w:r w:rsidRPr="00220D03">
                          <w:rPr>
                            <w:rFonts w:ascii="Arial"/>
                            <w:color w:val="231F20"/>
                            <w:spacing w:val="-5"/>
                            <w:sz w:val="14"/>
                          </w:rPr>
                          <w:t>Peptid</w:t>
                        </w:r>
                        <w:r w:rsidRPr="00220D03">
                          <w:rPr>
                            <w:rFonts w:ascii="Arial"/>
                            <w:color w:val="231F20"/>
                            <w:spacing w:val="-5"/>
                            <w:sz w:val="14"/>
                          </w:rPr>
                          <w:t>ă</w:t>
                        </w:r>
                        <w:proofErr w:type="spellEnd"/>
                        <w:r w:rsidRPr="00220D03">
                          <w:rPr>
                            <w:rFonts w:ascii="Arial"/>
                            <w:color w:val="231F20"/>
                            <w:sz w:val="14"/>
                          </w:rPr>
                          <w:t xml:space="preserve"> </w:t>
                        </w:r>
                        <w:proofErr w:type="spellStart"/>
                        <w:r w:rsidRPr="00220D03">
                          <w:rPr>
                            <w:rFonts w:ascii="Arial"/>
                            <w:color w:val="231F20"/>
                            <w:sz w:val="14"/>
                          </w:rPr>
                          <w:t>tumoral</w:t>
                        </w:r>
                        <w:r w:rsidRPr="00220D03">
                          <w:rPr>
                            <w:rFonts w:ascii="Arial"/>
                            <w:color w:val="231F20"/>
                            <w:sz w:val="14"/>
                          </w:rPr>
                          <w:t>ă</w:t>
                        </w:r>
                        <w:proofErr w:type="spellEnd"/>
                        <w:r w:rsidRPr="00220D03">
                          <w:rPr>
                            <w:rFonts w:ascii="Arial"/>
                            <w:color w:val="231F20"/>
                            <w:sz w:val="14"/>
                          </w:rPr>
                          <w:t>-MHC</w:t>
                        </w:r>
                      </w:p>
                    </w:txbxContent>
                  </v:textbox>
                </v:shape>
                <v:shape id="Textbox 3086" o:spid="_x0000_s2506" type="#_x0000_t202" style="position:absolute;left:10513;top:8091;width:2502;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" filled="f" stroked="f">
                  <v:textbox inset="0,0,0,0">
                    <w:txbxContent>
                      <w:p w14:paraId="3EBDED3D" w14:textId="77777777" w:rsidR="008E0834" w:rsidRDefault="008E0834" w:rsidP="008E0834">
                        <w:pPr>
                          <w:spacing w:before="4"/>
                          <w:rPr>
                            <w:rFonts w:ascii="Arial"/>
                            <w:sz w:val="14"/>
                          </w:rPr>
                        </w:pPr>
                        <w:r w:rsidRPr="00220D03">
                          <w:rPr>
                            <w:rFonts w:ascii="Arial"/>
                            <w:color w:val="231F20"/>
                            <w:spacing w:val="-4"/>
                            <w:w w:val="105"/>
                            <w:sz w:val="14"/>
                          </w:rPr>
                          <w:t>CD28</w:t>
                        </w:r>
                      </w:p>
                    </w:txbxContent>
                  </v:textbox>
                </v:shape>
                <v:shape id="Textbox 3087" o:spid="_x0000_s2507" type="#_x0000_t202" style="position:absolute;left:15143;top:8805;width:2038;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" filled="f" stroked="f">
                  <v:textbox inset="0,0,0,0">
                    <w:txbxContent>
                      <w:p w14:paraId="174303F8" w14:textId="77777777" w:rsidR="008E0834" w:rsidRDefault="008E0834" w:rsidP="008E0834">
                        <w:pPr>
                          <w:spacing w:before="4"/>
                          <w:rPr>
                            <w:rFonts w:ascii="Arial"/>
                            <w:sz w:val="14"/>
                          </w:rPr>
                        </w:pPr>
                        <w:r w:rsidRPr="00220D03">
                          <w:rPr>
                            <w:rFonts w:ascii="Arial"/>
                            <w:color w:val="231F20"/>
                            <w:spacing w:val="-5"/>
                            <w:w w:val="105"/>
                            <w:sz w:val="14"/>
                          </w:rPr>
                          <w:t>TCR</w:t>
                        </w:r>
                      </w:p>
                    </w:txbxContent>
                  </v:textbox>
                </v:shape>
                <v:shape id="Textbox 3088" o:spid="_x0000_s2508" type="#_x0000_t202" style="position:absolute;left:47609;top:7379;width:8553;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" filled="f" stroked="f">
                  <v:textbox inset="0,0,0,0">
                    <w:txbxContent>
                      <w:p w14:paraId="00FC0D86" w14:textId="77777777" w:rsidR="008E0834" w:rsidRDefault="008E0834" w:rsidP="008E0834">
                        <w:pPr>
                          <w:spacing w:before="4" w:line="244" w:lineRule="auto"/>
                          <w:ind w:left="25" w:hanging="26"/>
                          <w:rPr>
                            <w:rFonts w:ascii="Arial"/>
                            <w:sz w:val="14"/>
                          </w:rPr>
                        </w:pPr>
                        <w:r w:rsidRPr="00220D03">
                          <w:rPr>
                            <w:rFonts w:ascii="Arial"/>
                            <w:color w:val="231F20"/>
                            <w:spacing w:val="-2"/>
                            <w:w w:val="105"/>
                            <w:sz w:val="14"/>
                          </w:rPr>
                          <w:t xml:space="preserve">CTL </w:t>
                        </w:r>
                        <w:proofErr w:type="spellStart"/>
                        <w:r w:rsidRPr="00220D03">
                          <w:rPr>
                            <w:rFonts w:ascii="Arial"/>
                            <w:color w:val="231F20"/>
                            <w:spacing w:val="-2"/>
                            <w:w w:val="105"/>
                            <w:sz w:val="14"/>
                          </w:rPr>
                          <w:t>ini</w:t>
                        </w:r>
                        <w:r w:rsidRPr="00220D03">
                          <w:rPr>
                            <w:rFonts w:ascii="Arial"/>
                            <w:color w:val="231F20"/>
                            <w:spacing w:val="-2"/>
                            <w:w w:val="105"/>
                            <w:sz w:val="14"/>
                          </w:rPr>
                          <w:t>ț</w:t>
                        </w:r>
                        <w:r w:rsidRPr="00220D03">
                          <w:rPr>
                            <w:rFonts w:ascii="Arial"/>
                            <w:color w:val="231F20"/>
                            <w:spacing w:val="-2"/>
                            <w:w w:val="105"/>
                            <w:sz w:val="14"/>
                          </w:rPr>
                          <w:t>iat</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capabil</w:t>
                        </w:r>
                        <w:proofErr w:type="spellEnd"/>
                        <w:r w:rsidRPr="00220D03">
                          <w:rPr>
                            <w:rFonts w:ascii="Arial"/>
                            <w:color w:val="231F20"/>
                            <w:spacing w:val="-2"/>
                            <w:w w:val="105"/>
                            <w:sz w:val="14"/>
                          </w:rPr>
                          <w:t xml:space="preserve"> </w:t>
                        </w:r>
                        <w:proofErr w:type="spellStart"/>
                        <w:r w:rsidRPr="00220D03">
                          <w:rPr>
                            <w:rFonts w:ascii="Arial"/>
                            <w:color w:val="231F20"/>
                            <w:w w:val="105"/>
                            <w:sz w:val="14"/>
                          </w:rPr>
                          <w:t>s</w:t>
                        </w:r>
                        <w:r w:rsidRPr="00220D03">
                          <w:rPr>
                            <w:rFonts w:ascii="Arial"/>
                            <w:color w:val="231F20"/>
                            <w:w w:val="105"/>
                            <w:sz w:val="14"/>
                          </w:rPr>
                          <w:t>ă</w:t>
                        </w:r>
                        <w:proofErr w:type="spellEnd"/>
                        <w:r w:rsidRPr="00220D03">
                          <w:rPr>
                            <w:rFonts w:ascii="Arial"/>
                            <w:color w:val="231F20"/>
                            <w:w w:val="105"/>
                            <w:sz w:val="14"/>
                          </w:rPr>
                          <w:t xml:space="preserve"> </w:t>
                        </w:r>
                        <w:proofErr w:type="spellStart"/>
                        <w:r w:rsidRPr="00220D03">
                          <w:rPr>
                            <w:rFonts w:ascii="Arial"/>
                            <w:color w:val="231F20"/>
                            <w:w w:val="105"/>
                            <w:sz w:val="14"/>
                          </w:rPr>
                          <w:t>ucid</w:t>
                        </w:r>
                        <w:r w:rsidRPr="00220D03">
                          <w:rPr>
                            <w:rFonts w:ascii="Arial"/>
                            <w:color w:val="231F20"/>
                            <w:w w:val="105"/>
                            <w:sz w:val="14"/>
                          </w:rPr>
                          <w:t>ă</w:t>
                        </w:r>
                        <w:proofErr w:type="spellEnd"/>
                        <w:r w:rsidRPr="00220D03">
                          <w:rPr>
                            <w:rFonts w:ascii="Arial"/>
                            <w:color w:val="231F20"/>
                            <w:w w:val="105"/>
                            <w:sz w:val="14"/>
                          </w:rPr>
                          <w:t xml:space="preserve"> </w:t>
                        </w:r>
                        <w:proofErr w:type="spellStart"/>
                        <w:r w:rsidRPr="00220D03">
                          <w:rPr>
                            <w:rFonts w:ascii="Arial"/>
                            <w:color w:val="231F20"/>
                            <w:spacing w:val="-2"/>
                            <w:w w:val="105"/>
                            <w:sz w:val="14"/>
                          </w:rPr>
                          <w:t>celulele</w:t>
                        </w:r>
                        <w:proofErr w:type="spellEnd"/>
                        <w:r w:rsidRPr="00220D03">
                          <w:rPr>
                            <w:rFonts w:ascii="Arial"/>
                            <w:color w:val="231F20"/>
                            <w:spacing w:val="-2"/>
                            <w:w w:val="105"/>
                            <w:sz w:val="14"/>
                          </w:rPr>
                          <w:t xml:space="preserve"> </w:t>
                        </w:r>
                        <w:proofErr w:type="spellStart"/>
                        <w:r w:rsidRPr="00220D03">
                          <w:rPr>
                            <w:rFonts w:ascii="Arial"/>
                            <w:color w:val="231F20"/>
                            <w:w w:val="105"/>
                            <w:sz w:val="14"/>
                          </w:rPr>
                          <w:t>tumorale</w:t>
                        </w:r>
                        <w:proofErr w:type="spellEnd"/>
                      </w:p>
                    </w:txbxContent>
                  </v:textbox>
                </v:shape>
                <v:shape id="Textbox 3089" o:spid="_x0000_s2509" type="#_x0000_t202" style="position:absolute;left:32913;top:9481;width:2502;height:1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" filled="f" stroked="f">
                  <v:textbox inset="0,0,0,0">
                    <w:txbxContent>
                      <w:p w14:paraId="609F8BA5" w14:textId="77777777" w:rsidR="008E0834" w:rsidRDefault="008E0834" w:rsidP="008E0834">
                        <w:pPr>
                          <w:spacing w:before="4"/>
                          <w:rPr>
                            <w:rFonts w:ascii="Arial"/>
                            <w:sz w:val="14"/>
                          </w:rPr>
                        </w:pPr>
                        <w:r w:rsidRPr="00220D03">
                          <w:rPr>
                            <w:rFonts w:ascii="Arial"/>
                            <w:color w:val="231F20"/>
                            <w:spacing w:val="-4"/>
                            <w:w w:val="105"/>
                            <w:sz w:val="14"/>
                          </w:rPr>
                          <w:t>CD28</w:t>
                        </w:r>
                      </w:p>
                    </w:txbxContent>
                  </v:textbox>
                </v:shape>
                <v:shape id="Textbox 3090" o:spid="_x0000_s2510" type="#_x0000_t202" style="position:absolute;left:37299;top:8806;width:203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" filled="f" stroked="f">
                  <v:textbox inset="0,0,0,0">
                    <w:txbxContent>
                      <w:p w14:paraId="63BD1B19" w14:textId="77777777" w:rsidR="008E0834" w:rsidRDefault="008E0834" w:rsidP="008E0834">
                        <w:pPr>
                          <w:spacing w:before="4"/>
                          <w:rPr>
                            <w:rFonts w:ascii="Arial"/>
                            <w:sz w:val="14"/>
                          </w:rPr>
                        </w:pPr>
                        <w:r w:rsidRPr="00220D03">
                          <w:rPr>
                            <w:rFonts w:ascii="Arial"/>
                            <w:color w:val="231F20"/>
                            <w:spacing w:val="-5"/>
                            <w:w w:val="105"/>
                            <w:sz w:val="14"/>
                          </w:rPr>
                          <w:t>TCR</w:t>
                        </w:r>
                      </w:p>
                    </w:txbxContent>
                  </v:textbox>
                </v:shape>
                <v:shape id="Textbox 3091" o:spid="_x0000_s2511" type="#_x0000_t202" style="position:absolute;left:7292;top:10532;width:3327;height:2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" filled="f" stroked="f">
                  <v:textbox inset="0,0,0,0">
                    <w:txbxContent>
                      <w:p w14:paraId="68C5716F" w14:textId="77777777" w:rsidR="008E0834" w:rsidRDefault="008E0834" w:rsidP="008E0834">
                        <w:pPr>
                          <w:spacing w:before="4"/>
                          <w:ind w:left="61"/>
                          <w:rPr>
                            <w:rFonts w:ascii="Arial"/>
                            <w:sz w:val="14"/>
                          </w:rPr>
                        </w:pPr>
                        <w:r w:rsidRPr="00220D03">
                          <w:rPr>
                            <w:rFonts w:ascii="Arial"/>
                            <w:color w:val="231F20"/>
                            <w:spacing w:val="-5"/>
                            <w:w w:val="105"/>
                            <w:sz w:val="14"/>
                          </w:rPr>
                          <w:t>B7</w:t>
                        </w:r>
                      </w:p>
                      <w:p w14:paraId="799DA9FB" w14:textId="77777777" w:rsidR="008E0834" w:rsidRDefault="008E0834" w:rsidP="008E0834">
                        <w:pPr>
                          <w:spacing w:before="68"/>
                          <w:rPr>
                            <w:rFonts w:ascii="Arial"/>
                            <w:sz w:val="14"/>
                          </w:rPr>
                        </w:pPr>
                        <w:r w:rsidRPr="00220D03">
                          <w:rPr>
                            <w:rFonts w:ascii="Arial"/>
                            <w:color w:val="231F20"/>
                            <w:spacing w:val="-10"/>
                            <w:sz w:val="14"/>
                          </w:rPr>
                          <w:t>CTLA-4</w:t>
                        </w:r>
                      </w:p>
                    </w:txbxContent>
                  </v:textbox>
                </v:shape>
                <v:shape id="Textbox 3092" o:spid="_x0000_s2512" type="#_x0000_t202" style="position:absolute;left:28897;top:10285;width:3328;height:3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" filled="f" stroked="f">
                  <v:textbox inset="0,0,0,0">
                    <w:txbxContent>
                      <w:p w14:paraId="308EE949" w14:textId="77777777" w:rsidR="008E0834" w:rsidRDefault="008E0834" w:rsidP="008E0834">
                        <w:pPr>
                          <w:spacing w:before="4"/>
                          <w:ind w:left="56" w:right="18"/>
                          <w:jc w:val="center"/>
                          <w:rPr>
                            <w:rFonts w:ascii="Arial"/>
                            <w:sz w:val="14"/>
                          </w:rPr>
                        </w:pPr>
                        <w:r w:rsidRPr="00220D03">
                          <w:rPr>
                            <w:rFonts w:ascii="Arial"/>
                            <w:color w:val="231F20"/>
                            <w:spacing w:val="-5"/>
                            <w:w w:val="105"/>
                            <w:sz w:val="14"/>
                          </w:rPr>
                          <w:t>B7</w:t>
                        </w:r>
                      </w:p>
                      <w:p w14:paraId="75986CF5" w14:textId="77777777" w:rsidR="008E0834" w:rsidRPr="00220D03" w:rsidRDefault="008E0834" w:rsidP="008E0834">
                        <w:pPr>
                          <w:spacing w:before="78"/>
                          <w:rPr>
                            <w:rFonts w:ascii="Arial"/>
                            <w:sz w:val="14"/>
                          </w:rPr>
                        </w:pPr>
                      </w:p>
                      <w:p w14:paraId="7398F23B" w14:textId="77777777" w:rsidR="008E0834" w:rsidRDefault="008E0834" w:rsidP="008E0834">
                        <w:pPr>
                          <w:ind w:right="18"/>
                          <w:jc w:val="center"/>
                          <w:rPr>
                            <w:rFonts w:ascii="Arial"/>
                            <w:sz w:val="14"/>
                          </w:rPr>
                        </w:pPr>
                        <w:r w:rsidRPr="00220D03">
                          <w:rPr>
                            <w:rFonts w:ascii="Arial"/>
                            <w:color w:val="231F20"/>
                            <w:spacing w:val="-10"/>
                            <w:sz w:val="14"/>
                          </w:rPr>
                          <w:t>CTLA-4</w:t>
                        </w:r>
                      </w:p>
                    </w:txbxContent>
                  </v:textbox>
                </v:shape>
                <v:shape id="Textbox 3093" o:spid="_x0000_s2513" type="#_x0000_t202" style="position:absolute;left:13311;top:14428;width:2527;height:2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" filled="f" stroked="f">
                  <v:textbox inset="0,0,0,0">
                    <w:txbxContent>
                      <w:p w14:paraId="4D91ABC2" w14:textId="77777777" w:rsidR="008E0834" w:rsidRDefault="008E0834" w:rsidP="008E0834">
                        <w:pPr>
                          <w:spacing w:before="9"/>
                          <w:rPr>
                            <w:rFonts w:ascii="Arial"/>
                            <w:b/>
                            <w:sz w:val="14"/>
                          </w:rPr>
                        </w:pPr>
                        <w:r w:rsidRPr="00220D03">
                          <w:rPr>
                            <w:rFonts w:ascii="Arial"/>
                            <w:b/>
                            <w:color w:val="FFFFFF"/>
                            <w:spacing w:val="-4"/>
                            <w:w w:val="105"/>
                            <w:sz w:val="14"/>
                          </w:rPr>
                          <w:t>CD8+</w:t>
                        </w:r>
                      </w:p>
                      <w:p w14:paraId="687701B9" w14:textId="77777777" w:rsidR="008E0834" w:rsidRDefault="008E0834" w:rsidP="008E0834">
                        <w:pPr>
                          <w:spacing w:before="3"/>
                          <w:ind w:left="2"/>
                          <w:rPr>
                            <w:rFonts w:ascii="Arial"/>
                            <w:b/>
                            <w:sz w:val="14"/>
                          </w:rPr>
                        </w:pPr>
                        <w:proofErr w:type="spellStart"/>
                        <w:r w:rsidRPr="00220D03">
                          <w:rPr>
                            <w:rFonts w:ascii="Arial"/>
                            <w:b/>
                            <w:color w:val="FFFFFF"/>
                            <w:spacing w:val="-4"/>
                            <w:w w:val="105"/>
                            <w:sz w:val="14"/>
                          </w:rPr>
                          <w:t>Celula</w:t>
                        </w:r>
                        <w:proofErr w:type="spellEnd"/>
                        <w:r w:rsidRPr="00220D03">
                          <w:rPr>
                            <w:rFonts w:ascii="Arial"/>
                            <w:b/>
                            <w:color w:val="FFFFFF"/>
                            <w:spacing w:val="-4"/>
                            <w:w w:val="105"/>
                            <w:sz w:val="14"/>
                          </w:rPr>
                          <w:t xml:space="preserve"> </w:t>
                        </w:r>
                        <w:r w:rsidRPr="00220D03">
                          <w:rPr>
                            <w:rFonts w:ascii="Arial"/>
                            <w:b/>
                            <w:color w:val="FFFFFF"/>
                            <w:w w:val="105"/>
                            <w:sz w:val="14"/>
                          </w:rPr>
                          <w:t>T</w:t>
                        </w:r>
                      </w:p>
                    </w:txbxContent>
                  </v:textbox>
                </v:shape>
                <v:shape id="Textbox 3094" o:spid="_x0000_s2514" type="#_x0000_t202" style="position:absolute;left:35468;top:14427;width:2527;height:2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" filled="f" stroked="f">
                  <v:textbox inset="0,0,0,0">
                    <w:txbxContent>
                      <w:p w14:paraId="388A04A7" w14:textId="77777777" w:rsidR="008E0834" w:rsidRDefault="008E0834" w:rsidP="008E0834">
                        <w:pPr>
                          <w:spacing w:before="9"/>
                          <w:rPr>
                            <w:rFonts w:ascii="Arial"/>
                            <w:b/>
                            <w:sz w:val="14"/>
                          </w:rPr>
                        </w:pPr>
                        <w:r w:rsidRPr="00220D03">
                          <w:rPr>
                            <w:rFonts w:ascii="Arial"/>
                            <w:b/>
                            <w:color w:val="FFFFFF"/>
                            <w:spacing w:val="-4"/>
                            <w:w w:val="105"/>
                            <w:sz w:val="14"/>
                          </w:rPr>
                          <w:t>CD8+</w:t>
                        </w:r>
                      </w:p>
                      <w:p w14:paraId="21E14A78" w14:textId="77777777" w:rsidR="008E0834" w:rsidRDefault="008E0834" w:rsidP="008E0834">
                        <w:pPr>
                          <w:spacing w:before="3"/>
                          <w:ind w:left="2"/>
                          <w:rPr>
                            <w:rFonts w:ascii="Arial"/>
                            <w:b/>
                            <w:sz w:val="14"/>
                          </w:rPr>
                        </w:pPr>
                        <w:proofErr w:type="spellStart"/>
                        <w:r w:rsidRPr="00220D03">
                          <w:rPr>
                            <w:rFonts w:ascii="Arial"/>
                            <w:b/>
                            <w:color w:val="FFFFFF"/>
                            <w:spacing w:val="-4"/>
                            <w:w w:val="105"/>
                            <w:sz w:val="14"/>
                          </w:rPr>
                          <w:t>Celula</w:t>
                        </w:r>
                        <w:proofErr w:type="spellEnd"/>
                        <w:r w:rsidRPr="00220D03">
                          <w:rPr>
                            <w:rFonts w:ascii="Arial"/>
                            <w:b/>
                            <w:color w:val="FFFFFF"/>
                            <w:spacing w:val="-4"/>
                            <w:w w:val="105"/>
                            <w:sz w:val="14"/>
                          </w:rPr>
                          <w:t xml:space="preserve"> </w:t>
                        </w:r>
                        <w:r w:rsidRPr="00220D03">
                          <w:rPr>
                            <w:rFonts w:ascii="Arial"/>
                            <w:b/>
                            <w:color w:val="FFFFFF"/>
                            <w:w w:val="105"/>
                            <w:sz w:val="14"/>
                          </w:rPr>
                          <w:t>T</w:t>
                        </w:r>
                      </w:p>
                    </w:txbxContent>
                  </v:textbox>
                </v:shape>
                <v:shape id="Textbox 3095" o:spid="_x0000_s2515" type="#_x0000_t202" style="position:absolute;left:51144;top:14427;width:1936;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" filled="f" stroked="f">
                  <v:textbox inset="0,0,0,0">
                    <w:txbxContent>
                      <w:p w14:paraId="5AF2A23A" w14:textId="77777777" w:rsidR="008E0834" w:rsidRDefault="008E0834" w:rsidP="008E0834">
                        <w:pPr>
                          <w:spacing w:before="9"/>
                          <w:rPr>
                            <w:rFonts w:ascii="Arial"/>
                            <w:b/>
                            <w:sz w:val="14"/>
                          </w:rPr>
                        </w:pPr>
                        <w:r w:rsidRPr="00220D03">
                          <w:rPr>
                            <w:rFonts w:ascii="Arial"/>
                            <w:b/>
                            <w:color w:val="FFFFFF"/>
                            <w:spacing w:val="-5"/>
                            <w:w w:val="105"/>
                            <w:sz w:val="14"/>
                          </w:rPr>
                          <w:t>CTL</w:t>
                        </w:r>
                      </w:p>
                    </w:txbxContent>
                  </v:textbox>
                </v:shape>
                <v:shape id="Textbox 3096" o:spid="_x0000_s2516" type="#_x0000_t202" style="position:absolute;left:26465;top:15650;width:3327;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" filled="f" stroked="f">
                  <v:textbox inset="0,0,0,0">
                    <w:txbxContent>
                      <w:p w14:paraId="29467399" w14:textId="77777777" w:rsidR="008E0834" w:rsidRDefault="008E0834" w:rsidP="008E0834">
                        <w:pPr>
                          <w:spacing w:before="4" w:line="244" w:lineRule="auto"/>
                          <w:ind w:right="18" w:firstLine="101"/>
                          <w:rPr>
                            <w:rFonts w:ascii="Arial"/>
                            <w:sz w:val="14"/>
                          </w:rPr>
                        </w:pPr>
                        <w:r w:rsidRPr="00220D03">
                          <w:rPr>
                            <w:rFonts w:ascii="Arial"/>
                            <w:color w:val="231F20"/>
                            <w:spacing w:val="-2"/>
                            <w:sz w:val="14"/>
                          </w:rPr>
                          <w:t>Anti- CTLA-4</w:t>
                        </w:r>
                      </w:p>
                    </w:txbxContent>
                  </v:textbox>
                </v:shape>
                <v:shape id="Textbox 3097" o:spid="_x0000_s2517" type="#_x0000_t202" style="position:absolute;left:724;top:17663;width:6477;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" filled="f" stroked="f">
                  <v:textbox inset="0,0,0,0">
                    <w:txbxContent>
                      <w:p w14:paraId="0ECD76F9" w14:textId="77777777" w:rsidR="008E0834" w:rsidRDefault="008E0834" w:rsidP="008E0834">
                        <w:pPr>
                          <w:spacing w:before="1"/>
                          <w:rPr>
                            <w:rFonts w:ascii="Arial"/>
                            <w:sz w:val="14"/>
                          </w:rPr>
                        </w:pPr>
                        <w:r w:rsidRPr="00220D03">
                          <w:rPr>
                            <w:rFonts w:ascii="Arial"/>
                            <w:color w:val="231F20"/>
                            <w:w w:val="105"/>
                            <w:sz w:val="18"/>
                          </w:rPr>
                          <w:t xml:space="preserve">A </w:t>
                        </w:r>
                        <w:r w:rsidRPr="00220D03">
                          <w:rPr>
                            <w:rFonts w:ascii="Arial"/>
                            <w:color w:val="231F20"/>
                            <w:spacing w:val="-4"/>
                            <w:w w:val="105"/>
                            <w:sz w:val="14"/>
                          </w:rPr>
                          <w:t xml:space="preserve">Nod </w:t>
                        </w:r>
                        <w:proofErr w:type="spellStart"/>
                        <w:r w:rsidRPr="00220D03">
                          <w:rPr>
                            <w:rFonts w:ascii="Arial"/>
                            <w:color w:val="231F20"/>
                            <w:w w:val="105"/>
                            <w:sz w:val="14"/>
                          </w:rPr>
                          <w:t>limfatic</w:t>
                        </w:r>
                        <w:proofErr w:type="spellEnd"/>
                      </w:p>
                    </w:txbxContent>
                  </v:textbox>
                </v:shape>
                <v:shape id="Textbox 3098" o:spid="_x0000_s2518" type="#_x0000_t202" style="position:absolute;left:10213;top:17878;width:9340;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" filled="f" stroked="f">
                  <v:textbox inset="0,0,0,0">
                    <w:txbxContent>
                      <w:p w14:paraId="7B59DF62" w14:textId="77777777" w:rsidR="008E0834" w:rsidRDefault="008E0834" w:rsidP="008E0834">
                        <w:pPr>
                          <w:spacing w:before="4"/>
                          <w:rPr>
                            <w:rFonts w:ascii="Arial"/>
                            <w:sz w:val="14"/>
                          </w:rPr>
                        </w:pPr>
                        <w:r w:rsidRPr="00220D03">
                          <w:rPr>
                            <w:rFonts w:ascii="Arial"/>
                            <w:color w:val="231F20"/>
                            <w:w w:val="105"/>
                            <w:sz w:val="14"/>
                          </w:rPr>
                          <w:t>F</w:t>
                        </w:r>
                        <w:r w:rsidRPr="00220D03">
                          <w:rPr>
                            <w:rFonts w:ascii="Arial"/>
                            <w:color w:val="231F20"/>
                            <w:w w:val="105"/>
                            <w:sz w:val="14"/>
                          </w:rPr>
                          <w:t>Ă</w:t>
                        </w:r>
                        <w:r w:rsidRPr="00220D03">
                          <w:rPr>
                            <w:rFonts w:ascii="Arial"/>
                            <w:color w:val="231F20"/>
                            <w:w w:val="105"/>
                            <w:sz w:val="14"/>
                          </w:rPr>
                          <w:t>R</w:t>
                        </w:r>
                        <w:r w:rsidRPr="00220D03">
                          <w:rPr>
                            <w:rFonts w:ascii="Arial"/>
                            <w:color w:val="231F20"/>
                            <w:w w:val="105"/>
                            <w:sz w:val="14"/>
                          </w:rPr>
                          <w:t>Ă</w:t>
                        </w:r>
                        <w:r w:rsidRPr="00220D03">
                          <w:rPr>
                            <w:rFonts w:ascii="Arial"/>
                            <w:color w:val="231F20"/>
                            <w:w w:val="105"/>
                            <w:sz w:val="14"/>
                          </w:rPr>
                          <w:t xml:space="preserve"> </w:t>
                        </w:r>
                        <w:r w:rsidRPr="00220D03">
                          <w:rPr>
                            <w:rFonts w:ascii="Arial"/>
                            <w:color w:val="231F20"/>
                            <w:spacing w:val="-2"/>
                            <w:w w:val="105"/>
                            <w:sz w:val="14"/>
                          </w:rPr>
                          <w:t>COSTIMULARE</w:t>
                        </w:r>
                      </w:p>
                    </w:txbxContent>
                  </v:textbox>
                </v:shape>
                <v:shape id="Textbox 3099" o:spid="_x0000_s2519" type="#_x0000_t202" style="position:absolute;left:33075;top:17877;width:7690;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" filled="f" stroked="f">
                  <v:textbox inset="0,0,0,0">
                    <w:txbxContent>
                      <w:p w14:paraId="41DBA3E5" w14:textId="77777777" w:rsidR="008E0834" w:rsidRDefault="008E0834" w:rsidP="008E0834">
                        <w:pPr>
                          <w:spacing w:before="4"/>
                          <w:rPr>
                            <w:rFonts w:ascii="Arial"/>
                            <w:sz w:val="14"/>
                          </w:rPr>
                        </w:pPr>
                        <w:r w:rsidRPr="00220D03">
                          <w:rPr>
                            <w:rFonts w:ascii="Arial"/>
                            <w:color w:val="231F20"/>
                            <w:spacing w:val="-2"/>
                            <w:w w:val="105"/>
                            <w:sz w:val="14"/>
                          </w:rPr>
                          <w:t>COSTIMULARE</w:t>
                        </w:r>
                      </w:p>
                    </w:txbxContent>
                  </v:textbox>
                </v:shape>
              </v:group>
            </w:pict>
          </mc:Fallback>
        </mc:AlternateContent>
      </w:r>
      <w:r w:rsidRPr="000B1F7A">
        <w:rPr>
          <w:rFonts w:ascii="Arial"/>
          <w:color w:val="231F20"/>
          <w:w w:val="90"/>
          <w:sz w:val="14"/>
          <w:lang w:val="ro-MD"/>
        </w:rPr>
        <w:t xml:space="preserve"> </w:t>
      </w:r>
    </w:p>
    <w:p w14:paraId="18B92879" w14:textId="77777777" w:rsidR="008E0834" w:rsidRPr="000B1F7A" w:rsidRDefault="008E0834" w:rsidP="008E0834">
      <w:pPr>
        <w:spacing w:before="142" w:line="247" w:lineRule="auto"/>
        <w:ind w:right="996"/>
        <w:rPr>
          <w:rFonts w:ascii="Trebuchet MS"/>
          <w:b/>
          <w:color w:val="58595B"/>
          <w:sz w:val="14"/>
          <w:lang w:val="ro-MD"/>
        </w:rPr>
      </w:pPr>
    </w:p>
    <w:p w14:paraId="12527902" w14:textId="77777777" w:rsidR="008E0834" w:rsidRPr="000B1F7A" w:rsidRDefault="008E0834" w:rsidP="008E0834">
      <w:pPr>
        <w:spacing w:before="142" w:line="247" w:lineRule="auto"/>
        <w:ind w:right="996"/>
        <w:rPr>
          <w:rFonts w:ascii="Trebuchet MS"/>
          <w:b/>
          <w:color w:val="58595B"/>
          <w:sz w:val="14"/>
          <w:lang w:val="ro-MD"/>
        </w:rPr>
      </w:pPr>
    </w:p>
    <w:p w14:paraId="00F90D69" w14:textId="77777777" w:rsidR="008E0834" w:rsidRPr="000B1F7A" w:rsidRDefault="008E0834" w:rsidP="008E0834">
      <w:pPr>
        <w:spacing w:before="142" w:line="247" w:lineRule="auto"/>
        <w:ind w:right="996"/>
        <w:rPr>
          <w:rFonts w:ascii="Trebuchet MS"/>
          <w:b/>
          <w:color w:val="58595B"/>
          <w:sz w:val="14"/>
          <w:lang w:val="ro-MD"/>
        </w:rPr>
      </w:pPr>
    </w:p>
    <w:p w14:paraId="6D8413CA" w14:textId="77777777" w:rsidR="008E0834" w:rsidRPr="000B1F7A" w:rsidRDefault="008E0834" w:rsidP="008E0834">
      <w:pPr>
        <w:spacing w:before="142" w:line="247" w:lineRule="auto"/>
        <w:ind w:right="996"/>
        <w:rPr>
          <w:rFonts w:ascii="Trebuchet MS"/>
          <w:b/>
          <w:color w:val="58595B"/>
          <w:sz w:val="14"/>
          <w:lang w:val="ro-MD"/>
        </w:rPr>
      </w:pPr>
    </w:p>
    <w:p w14:paraId="7EF81162" w14:textId="77777777" w:rsidR="008E0834" w:rsidRPr="000B1F7A" w:rsidRDefault="008E0834" w:rsidP="008E0834">
      <w:pPr>
        <w:spacing w:before="142" w:line="247" w:lineRule="auto"/>
        <w:ind w:right="996"/>
        <w:rPr>
          <w:rFonts w:ascii="Trebuchet MS"/>
          <w:b/>
          <w:color w:val="58595B"/>
          <w:sz w:val="14"/>
          <w:lang w:val="ro-MD"/>
        </w:rPr>
      </w:pPr>
    </w:p>
    <w:p w14:paraId="0DBFE2A7" w14:textId="77777777" w:rsidR="008E0834" w:rsidRPr="000B1F7A" w:rsidRDefault="008E0834" w:rsidP="008E0834">
      <w:pPr>
        <w:spacing w:before="142" w:line="247" w:lineRule="auto"/>
        <w:ind w:right="996"/>
        <w:rPr>
          <w:rFonts w:ascii="Trebuchet MS"/>
          <w:b/>
          <w:color w:val="58595B"/>
          <w:sz w:val="14"/>
          <w:lang w:val="ro-MD"/>
        </w:rPr>
      </w:pPr>
    </w:p>
    <w:p w14:paraId="1566D280" w14:textId="77777777" w:rsidR="008E0834" w:rsidRPr="000B1F7A" w:rsidRDefault="008E0834" w:rsidP="008E0834">
      <w:pPr>
        <w:spacing w:before="142" w:line="247" w:lineRule="auto"/>
        <w:ind w:right="996"/>
        <w:rPr>
          <w:rFonts w:ascii="Trebuchet MS"/>
          <w:b/>
          <w:color w:val="58595B"/>
          <w:sz w:val="14"/>
          <w:lang w:val="ro-MD"/>
        </w:rPr>
      </w:pPr>
    </w:p>
    <w:p w14:paraId="24A623F6" w14:textId="77777777" w:rsidR="008E0834" w:rsidRPr="000B1F7A" w:rsidRDefault="008E0834" w:rsidP="008E0834">
      <w:pPr>
        <w:spacing w:before="142" w:line="247" w:lineRule="auto"/>
        <w:ind w:right="996"/>
        <w:rPr>
          <w:rFonts w:ascii="Trebuchet MS"/>
          <w:b/>
          <w:color w:val="58595B"/>
          <w:sz w:val="14"/>
          <w:lang w:val="ro-MD"/>
        </w:rPr>
      </w:pPr>
      <w:r w:rsidRPr="000B1F7A">
        <w:rPr>
          <w:noProof/>
          <w:lang w:val="ro-MD"/>
        </w:rPr>
        <mc:AlternateContent>
          <mc:Choice Requires="wpg">
            <w:drawing>
              <wp:anchor distT="0" distB="0" distL="0" distR="0" simplePos="0" relativeHeight="251862528" behindDoc="1" locked="0" layoutInCell="1" allowOverlap="1" wp14:anchorId="5BECADBD" wp14:editId="21D22173">
                <wp:simplePos x="0" y="0"/>
                <wp:positionH relativeFrom="page">
                  <wp:posOffset>814705</wp:posOffset>
                </wp:positionH>
                <wp:positionV relativeFrom="paragraph">
                  <wp:posOffset>327660</wp:posOffset>
                </wp:positionV>
                <wp:extent cx="5916295" cy="1740535"/>
                <wp:effectExtent l="0" t="0" r="0" b="0"/>
                <wp:wrapTopAndBottom/>
                <wp:docPr id="3100" name="Group 3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16295" cy="1740535"/>
                          <a:chOff x="0" y="0"/>
                          <a:chExt cx="5916295" cy="1740535"/>
                        </a:xfrm>
                      </wpg:grpSpPr>
                      <wps:wsp>
                        <wps:cNvPr id="3101" name="Graphic 3101"/>
                        <wps:cNvSpPr/>
                        <wps:spPr>
                          <a:xfrm>
                            <a:off x="0" y="0"/>
                            <a:ext cx="5916295" cy="1740535"/>
                          </a:xfrm>
                          <a:custGeom>
                            <a:avLst/>
                            <a:gdLst/>
                            <a:ahLst/>
                            <a:cxnLst/>
                            <a:rect l="l" t="t" r="r" b="b"/>
                            <a:pathLst>
                              <a:path w="5916295" h="1740535">
                                <a:moveTo>
                                  <a:pt x="5916082" y="0"/>
                                </a:moveTo>
                                <a:lnTo>
                                  <a:pt x="0" y="0"/>
                                </a:lnTo>
                                <a:lnTo>
                                  <a:pt x="0" y="1740024"/>
                                </a:lnTo>
                                <a:lnTo>
                                  <a:pt x="5916082" y="1740024"/>
                                </a:lnTo>
                                <a:lnTo>
                                  <a:pt x="5916082" y="0"/>
                                </a:lnTo>
                                <a:close/>
                              </a:path>
                            </a:pathLst>
                          </a:custGeom>
                          <a:solidFill>
                            <a:srgbClr val="FFF0D8"/>
                          </a:solidFill>
                        </wps:spPr>
                        <wps:bodyPr wrap="square" lIns="0" tIns="0" rIns="0" bIns="0" rtlCol="0">
                          <a:prstTxWarp prst="textNoShape">
                            <a:avLst/>
                          </a:prstTxWarp>
                          <a:noAutofit/>
                        </wps:bodyPr>
                      </wps:wsp>
                      <pic:pic xmlns:pic="http://schemas.openxmlformats.org/drawingml/2006/picture">
                        <pic:nvPicPr>
                          <pic:cNvPr id="3102" name="Image 3102"/>
                          <pic:cNvPicPr/>
                        </pic:nvPicPr>
                        <pic:blipFill>
                          <a:blip r:embed="rId985" cstate="screen">
                            <a:extLst>
                              <a:ext uri="{28A0092B-C50C-407E-A947-70E740481C1C}">
                                <a14:useLocalDpi xmlns:a14="http://schemas.microsoft.com/office/drawing/2010/main"/>
                              </a:ext>
                            </a:extLst>
                          </a:blip>
                          <a:stretch>
                            <a:fillRect/>
                          </a:stretch>
                        </pic:blipFill>
                        <pic:spPr>
                          <a:xfrm>
                            <a:off x="422303" y="102143"/>
                            <a:ext cx="684930" cy="688210"/>
                          </a:xfrm>
                          <a:prstGeom prst="rect">
                            <a:avLst/>
                          </a:prstGeom>
                        </pic:spPr>
                      </pic:pic>
                      <pic:pic xmlns:pic="http://schemas.openxmlformats.org/drawingml/2006/picture">
                        <pic:nvPicPr>
                          <pic:cNvPr id="3103" name="Image 3103"/>
                          <pic:cNvPicPr/>
                        </pic:nvPicPr>
                        <pic:blipFill>
                          <a:blip r:embed="rId986" cstate="print"/>
                          <a:stretch>
                            <a:fillRect/>
                          </a:stretch>
                        </pic:blipFill>
                        <pic:spPr>
                          <a:xfrm>
                            <a:off x="523716" y="194941"/>
                            <a:ext cx="213300" cy="167529"/>
                          </a:xfrm>
                          <a:prstGeom prst="rect">
                            <a:avLst/>
                          </a:prstGeom>
                        </pic:spPr>
                      </pic:pic>
                      <pic:pic xmlns:pic="http://schemas.openxmlformats.org/drawingml/2006/picture">
                        <pic:nvPicPr>
                          <pic:cNvPr id="3104" name="Image 3104"/>
                          <pic:cNvPicPr/>
                        </pic:nvPicPr>
                        <pic:blipFill>
                          <a:blip r:embed="rId987" cstate="print"/>
                          <a:stretch>
                            <a:fillRect/>
                          </a:stretch>
                        </pic:blipFill>
                        <pic:spPr>
                          <a:xfrm>
                            <a:off x="4805645" y="778410"/>
                            <a:ext cx="732312" cy="771573"/>
                          </a:xfrm>
                          <a:prstGeom prst="rect">
                            <a:avLst/>
                          </a:prstGeom>
                        </pic:spPr>
                      </pic:pic>
                      <pic:pic xmlns:pic="http://schemas.openxmlformats.org/drawingml/2006/picture">
                        <pic:nvPicPr>
                          <pic:cNvPr id="3105" name="Image 3105"/>
                          <pic:cNvPicPr/>
                        </pic:nvPicPr>
                        <pic:blipFill>
                          <a:blip r:embed="rId988" cstate="print"/>
                          <a:stretch>
                            <a:fillRect/>
                          </a:stretch>
                        </pic:blipFill>
                        <pic:spPr>
                          <a:xfrm>
                            <a:off x="5027326" y="1004713"/>
                            <a:ext cx="257459" cy="224497"/>
                          </a:xfrm>
                          <a:prstGeom prst="rect">
                            <a:avLst/>
                          </a:prstGeom>
                        </pic:spPr>
                      </pic:pic>
                      <pic:pic xmlns:pic="http://schemas.openxmlformats.org/drawingml/2006/picture">
                        <pic:nvPicPr>
                          <pic:cNvPr id="3106" name="Image 3106"/>
                          <pic:cNvPicPr/>
                        </pic:nvPicPr>
                        <pic:blipFill>
                          <a:blip r:embed="rId989" cstate="print"/>
                          <a:stretch>
                            <a:fillRect/>
                          </a:stretch>
                        </pic:blipFill>
                        <pic:spPr>
                          <a:xfrm>
                            <a:off x="4804474" y="776162"/>
                            <a:ext cx="734463" cy="776634"/>
                          </a:xfrm>
                          <a:prstGeom prst="rect">
                            <a:avLst/>
                          </a:prstGeom>
                        </pic:spPr>
                      </pic:pic>
                      <pic:pic xmlns:pic="http://schemas.openxmlformats.org/drawingml/2006/picture">
                        <pic:nvPicPr>
                          <pic:cNvPr id="3107" name="Image 3107"/>
                          <pic:cNvPicPr/>
                        </pic:nvPicPr>
                        <pic:blipFill>
                          <a:blip r:embed="rId990" cstate="print"/>
                          <a:stretch>
                            <a:fillRect/>
                          </a:stretch>
                        </pic:blipFill>
                        <pic:spPr>
                          <a:xfrm>
                            <a:off x="5491574" y="738952"/>
                            <a:ext cx="154971" cy="151609"/>
                          </a:xfrm>
                          <a:prstGeom prst="rect">
                            <a:avLst/>
                          </a:prstGeom>
                        </pic:spPr>
                      </pic:pic>
                      <wps:wsp>
                        <wps:cNvPr id="3108" name="Graphic 3108"/>
                        <wps:cNvSpPr/>
                        <wps:spPr>
                          <a:xfrm>
                            <a:off x="5491574" y="739585"/>
                            <a:ext cx="155575" cy="151130"/>
                          </a:xfrm>
                          <a:custGeom>
                            <a:avLst/>
                            <a:gdLst/>
                            <a:ahLst/>
                            <a:cxnLst/>
                            <a:rect l="l" t="t" r="r" b="b"/>
                            <a:pathLst>
                              <a:path w="155575" h="151130">
                                <a:moveTo>
                                  <a:pt x="65355" y="0"/>
                                </a:moveTo>
                                <a:lnTo>
                                  <a:pt x="114600" y="7996"/>
                                </a:lnTo>
                                <a:lnTo>
                                  <a:pt x="148134" y="39997"/>
                                </a:lnTo>
                                <a:lnTo>
                                  <a:pt x="154971" y="62997"/>
                                </a:lnTo>
                                <a:lnTo>
                                  <a:pt x="154067" y="87247"/>
                                </a:lnTo>
                                <a:lnTo>
                                  <a:pt x="136371" y="123657"/>
                                </a:lnTo>
                                <a:lnTo>
                                  <a:pt x="96878" y="149832"/>
                                </a:lnTo>
                                <a:lnTo>
                                  <a:pt x="71782" y="150976"/>
                                </a:lnTo>
                                <a:lnTo>
                                  <a:pt x="47015" y="145025"/>
                                </a:lnTo>
                                <a:lnTo>
                                  <a:pt x="28160" y="133806"/>
                                </a:lnTo>
                                <a:lnTo>
                                  <a:pt x="11888" y="115978"/>
                                </a:lnTo>
                                <a:lnTo>
                                  <a:pt x="1426" y="92025"/>
                                </a:lnTo>
                                <a:lnTo>
                                  <a:pt x="0" y="62432"/>
                                </a:lnTo>
                                <a:lnTo>
                                  <a:pt x="5192" y="39542"/>
                                </a:lnTo>
                                <a:lnTo>
                                  <a:pt x="19214" y="20601"/>
                                </a:lnTo>
                                <a:lnTo>
                                  <a:pt x="39967" y="6968"/>
                                </a:lnTo>
                                <a:lnTo>
                                  <a:pt x="65355" y="0"/>
                                </a:lnTo>
                                <a:close/>
                              </a:path>
                            </a:pathLst>
                          </a:custGeom>
                          <a:ln w="2900">
                            <a:solidFill>
                              <a:srgbClr val="0C7168"/>
                            </a:solidFill>
                            <a:prstDash val="solid"/>
                          </a:ln>
                        </wps:spPr>
                        <wps:bodyPr wrap="square" lIns="0" tIns="0" rIns="0" bIns="0" rtlCol="0">
                          <a:prstTxWarp prst="textNoShape">
                            <a:avLst/>
                          </a:prstTxWarp>
                          <a:noAutofit/>
                        </wps:bodyPr>
                      </wps:wsp>
                      <wps:wsp>
                        <wps:cNvPr id="3109" name="Graphic 3109"/>
                        <wps:cNvSpPr/>
                        <wps:spPr>
                          <a:xfrm>
                            <a:off x="5573844" y="842989"/>
                            <a:ext cx="14604" cy="12065"/>
                          </a:xfrm>
                          <a:custGeom>
                            <a:avLst/>
                            <a:gdLst/>
                            <a:ahLst/>
                            <a:cxnLst/>
                            <a:rect l="l" t="t" r="r" b="b"/>
                            <a:pathLst>
                              <a:path w="14604" h="12065">
                                <a:moveTo>
                                  <a:pt x="4291" y="0"/>
                                </a:moveTo>
                                <a:lnTo>
                                  <a:pt x="881" y="1902"/>
                                </a:lnTo>
                                <a:lnTo>
                                  <a:pt x="521" y="4848"/>
                                </a:lnTo>
                                <a:lnTo>
                                  <a:pt x="0" y="7830"/>
                                </a:lnTo>
                                <a:lnTo>
                                  <a:pt x="2736" y="10648"/>
                                </a:lnTo>
                                <a:lnTo>
                                  <a:pt x="6496" y="11276"/>
                                </a:lnTo>
                                <a:lnTo>
                                  <a:pt x="10172" y="11798"/>
                                </a:lnTo>
                                <a:lnTo>
                                  <a:pt x="13559" y="9767"/>
                                </a:lnTo>
                                <a:lnTo>
                                  <a:pt x="13826" y="6809"/>
                                </a:lnTo>
                                <a:lnTo>
                                  <a:pt x="14337" y="3863"/>
                                </a:lnTo>
                                <a:lnTo>
                                  <a:pt x="11668" y="1079"/>
                                </a:lnTo>
                                <a:lnTo>
                                  <a:pt x="7956" y="557"/>
                                </a:lnTo>
                                <a:lnTo>
                                  <a:pt x="4291" y="0"/>
                                </a:lnTo>
                                <a:close/>
                              </a:path>
                            </a:pathLst>
                          </a:custGeom>
                          <a:solidFill>
                            <a:srgbClr val="5B9B98"/>
                          </a:solidFill>
                        </wps:spPr>
                        <wps:bodyPr wrap="square" lIns="0" tIns="0" rIns="0" bIns="0" rtlCol="0">
                          <a:prstTxWarp prst="textNoShape">
                            <a:avLst/>
                          </a:prstTxWarp>
                          <a:noAutofit/>
                        </wps:bodyPr>
                      </wps:wsp>
                      <pic:pic xmlns:pic="http://schemas.openxmlformats.org/drawingml/2006/picture">
                        <pic:nvPicPr>
                          <pic:cNvPr id="3110" name="Image 3110"/>
                          <pic:cNvPicPr/>
                        </pic:nvPicPr>
                        <pic:blipFill>
                          <a:blip r:embed="rId991" cstate="print"/>
                          <a:stretch>
                            <a:fillRect/>
                          </a:stretch>
                        </pic:blipFill>
                        <pic:spPr>
                          <a:xfrm>
                            <a:off x="4948954" y="628867"/>
                            <a:ext cx="132207" cy="139236"/>
                          </a:xfrm>
                          <a:prstGeom prst="rect">
                            <a:avLst/>
                          </a:prstGeom>
                        </pic:spPr>
                      </pic:pic>
                      <wps:wsp>
                        <wps:cNvPr id="3111" name="Graphic 3111"/>
                        <wps:cNvSpPr/>
                        <wps:spPr>
                          <a:xfrm>
                            <a:off x="4948954" y="628862"/>
                            <a:ext cx="132715" cy="139700"/>
                          </a:xfrm>
                          <a:custGeom>
                            <a:avLst/>
                            <a:gdLst/>
                            <a:ahLst/>
                            <a:cxnLst/>
                            <a:rect l="l" t="t" r="r" b="b"/>
                            <a:pathLst>
                              <a:path w="132715" h="139700">
                                <a:moveTo>
                                  <a:pt x="132207" y="66225"/>
                                </a:moveTo>
                                <a:lnTo>
                                  <a:pt x="128368" y="93531"/>
                                </a:lnTo>
                                <a:lnTo>
                                  <a:pt x="115304" y="116356"/>
                                </a:lnTo>
                                <a:lnTo>
                                  <a:pt x="95051" y="132371"/>
                                </a:lnTo>
                                <a:lnTo>
                                  <a:pt x="69647" y="139248"/>
                                </a:lnTo>
                                <a:lnTo>
                                  <a:pt x="43564" y="134958"/>
                                </a:lnTo>
                                <a:lnTo>
                                  <a:pt x="21782" y="121078"/>
                                </a:lnTo>
                                <a:lnTo>
                                  <a:pt x="6520" y="99665"/>
                                </a:lnTo>
                                <a:lnTo>
                                  <a:pt x="0" y="72779"/>
                                </a:lnTo>
                                <a:lnTo>
                                  <a:pt x="3882" y="45522"/>
                                </a:lnTo>
                                <a:lnTo>
                                  <a:pt x="16969" y="22730"/>
                                </a:lnTo>
                                <a:lnTo>
                                  <a:pt x="37240" y="6768"/>
                                </a:lnTo>
                                <a:lnTo>
                                  <a:pt x="62675" y="0"/>
                                </a:lnTo>
                                <a:lnTo>
                                  <a:pt x="88696" y="4121"/>
                                </a:lnTo>
                                <a:lnTo>
                                  <a:pt x="110443" y="17952"/>
                                </a:lnTo>
                                <a:lnTo>
                                  <a:pt x="125690" y="39364"/>
                                </a:lnTo>
                                <a:lnTo>
                                  <a:pt x="132207" y="66225"/>
                                </a:lnTo>
                                <a:close/>
                              </a:path>
                            </a:pathLst>
                          </a:custGeom>
                          <a:ln w="2900">
                            <a:solidFill>
                              <a:srgbClr val="0C7168"/>
                            </a:solidFill>
                            <a:prstDash val="solid"/>
                          </a:ln>
                        </wps:spPr>
                        <wps:bodyPr wrap="square" lIns="0" tIns="0" rIns="0" bIns="0" rtlCol="0">
                          <a:prstTxWarp prst="textNoShape">
                            <a:avLst/>
                          </a:prstTxWarp>
                          <a:noAutofit/>
                        </wps:bodyPr>
                      </wps:wsp>
                      <wps:wsp>
                        <wps:cNvPr id="3112" name="Graphic 3112"/>
                        <wps:cNvSpPr/>
                        <wps:spPr>
                          <a:xfrm>
                            <a:off x="4973869" y="659449"/>
                            <a:ext cx="73660" cy="81915"/>
                          </a:xfrm>
                          <a:custGeom>
                            <a:avLst/>
                            <a:gdLst/>
                            <a:ahLst/>
                            <a:cxnLst/>
                            <a:rect l="l" t="t" r="r" b="b"/>
                            <a:pathLst>
                              <a:path w="73660" h="81915">
                                <a:moveTo>
                                  <a:pt x="16306" y="50279"/>
                                </a:moveTo>
                                <a:lnTo>
                                  <a:pt x="15748" y="45897"/>
                                </a:lnTo>
                                <a:lnTo>
                                  <a:pt x="15201" y="41351"/>
                                </a:lnTo>
                                <a:lnTo>
                                  <a:pt x="11391" y="38315"/>
                                </a:lnTo>
                                <a:lnTo>
                                  <a:pt x="7175" y="38735"/>
                                </a:lnTo>
                                <a:lnTo>
                                  <a:pt x="2832" y="39306"/>
                                </a:lnTo>
                                <a:lnTo>
                                  <a:pt x="0" y="43421"/>
                                </a:lnTo>
                                <a:lnTo>
                                  <a:pt x="901" y="52158"/>
                                </a:lnTo>
                                <a:lnTo>
                                  <a:pt x="4813" y="55397"/>
                                </a:lnTo>
                                <a:lnTo>
                                  <a:pt x="13284" y="54406"/>
                                </a:lnTo>
                                <a:lnTo>
                                  <a:pt x="16306" y="50279"/>
                                </a:lnTo>
                                <a:close/>
                              </a:path>
                              <a:path w="73660" h="81915">
                                <a:moveTo>
                                  <a:pt x="26543" y="70612"/>
                                </a:moveTo>
                                <a:lnTo>
                                  <a:pt x="26263" y="67906"/>
                                </a:lnTo>
                                <a:lnTo>
                                  <a:pt x="25946" y="65290"/>
                                </a:lnTo>
                                <a:lnTo>
                                  <a:pt x="23609" y="63373"/>
                                </a:lnTo>
                                <a:lnTo>
                                  <a:pt x="18643" y="64058"/>
                                </a:lnTo>
                                <a:lnTo>
                                  <a:pt x="16814" y="66433"/>
                                </a:lnTo>
                                <a:lnTo>
                                  <a:pt x="17170" y="69088"/>
                                </a:lnTo>
                                <a:lnTo>
                                  <a:pt x="17360" y="71755"/>
                                </a:lnTo>
                                <a:lnTo>
                                  <a:pt x="19799" y="73748"/>
                                </a:lnTo>
                                <a:lnTo>
                                  <a:pt x="22339" y="73380"/>
                                </a:lnTo>
                                <a:lnTo>
                                  <a:pt x="24841" y="73101"/>
                                </a:lnTo>
                                <a:lnTo>
                                  <a:pt x="26543" y="70612"/>
                                </a:lnTo>
                                <a:close/>
                              </a:path>
                              <a:path w="73660" h="81915">
                                <a:moveTo>
                                  <a:pt x="44577" y="7353"/>
                                </a:moveTo>
                                <a:lnTo>
                                  <a:pt x="43954" y="4648"/>
                                </a:lnTo>
                                <a:lnTo>
                                  <a:pt x="43688" y="1981"/>
                                </a:lnTo>
                                <a:lnTo>
                                  <a:pt x="41668" y="0"/>
                                </a:lnTo>
                                <a:lnTo>
                                  <a:pt x="38989" y="342"/>
                                </a:lnTo>
                                <a:lnTo>
                                  <a:pt x="36487" y="774"/>
                                </a:lnTo>
                                <a:lnTo>
                                  <a:pt x="34582" y="3111"/>
                                </a:lnTo>
                                <a:lnTo>
                                  <a:pt x="34886" y="5765"/>
                                </a:lnTo>
                                <a:lnTo>
                                  <a:pt x="35128" y="8534"/>
                                </a:lnTo>
                                <a:lnTo>
                                  <a:pt x="37490" y="10337"/>
                                </a:lnTo>
                                <a:lnTo>
                                  <a:pt x="40081" y="9944"/>
                                </a:lnTo>
                                <a:lnTo>
                                  <a:pt x="42722" y="9677"/>
                                </a:lnTo>
                                <a:lnTo>
                                  <a:pt x="44577" y="7353"/>
                                </a:lnTo>
                                <a:close/>
                              </a:path>
                              <a:path w="73660" h="81915">
                                <a:moveTo>
                                  <a:pt x="47993" y="56007"/>
                                </a:moveTo>
                                <a:lnTo>
                                  <a:pt x="47612" y="51625"/>
                                </a:lnTo>
                                <a:lnTo>
                                  <a:pt x="46710" y="47117"/>
                                </a:lnTo>
                                <a:lnTo>
                                  <a:pt x="43027" y="44069"/>
                                </a:lnTo>
                                <a:lnTo>
                                  <a:pt x="38989" y="44513"/>
                                </a:lnTo>
                                <a:lnTo>
                                  <a:pt x="34582" y="45135"/>
                                </a:lnTo>
                                <a:lnTo>
                                  <a:pt x="31623" y="49085"/>
                                </a:lnTo>
                                <a:lnTo>
                                  <a:pt x="32029" y="53555"/>
                                </a:lnTo>
                                <a:lnTo>
                                  <a:pt x="32575" y="58064"/>
                                </a:lnTo>
                                <a:lnTo>
                                  <a:pt x="36436" y="61150"/>
                                </a:lnTo>
                                <a:lnTo>
                                  <a:pt x="40665" y="60553"/>
                                </a:lnTo>
                                <a:lnTo>
                                  <a:pt x="44894" y="60147"/>
                                </a:lnTo>
                                <a:lnTo>
                                  <a:pt x="47993" y="56007"/>
                                </a:lnTo>
                                <a:close/>
                              </a:path>
                              <a:path w="73660" h="81915">
                                <a:moveTo>
                                  <a:pt x="71437" y="36499"/>
                                </a:moveTo>
                                <a:lnTo>
                                  <a:pt x="70878" y="32080"/>
                                </a:lnTo>
                                <a:lnTo>
                                  <a:pt x="70281" y="27508"/>
                                </a:lnTo>
                                <a:lnTo>
                                  <a:pt x="66509" y="24434"/>
                                </a:lnTo>
                                <a:lnTo>
                                  <a:pt x="62255" y="24892"/>
                                </a:lnTo>
                                <a:lnTo>
                                  <a:pt x="58026" y="25400"/>
                                </a:lnTo>
                                <a:lnTo>
                                  <a:pt x="54864" y="29489"/>
                                </a:lnTo>
                                <a:lnTo>
                                  <a:pt x="55549" y="34023"/>
                                </a:lnTo>
                                <a:lnTo>
                                  <a:pt x="56134" y="38430"/>
                                </a:lnTo>
                                <a:lnTo>
                                  <a:pt x="59842" y="41694"/>
                                </a:lnTo>
                                <a:lnTo>
                                  <a:pt x="64160" y="41148"/>
                                </a:lnTo>
                                <a:lnTo>
                                  <a:pt x="68402" y="40563"/>
                                </a:lnTo>
                                <a:lnTo>
                                  <a:pt x="71437" y="36499"/>
                                </a:lnTo>
                                <a:close/>
                              </a:path>
                              <a:path w="73660" h="81915">
                                <a:moveTo>
                                  <a:pt x="73317" y="76847"/>
                                </a:moveTo>
                                <a:lnTo>
                                  <a:pt x="72796" y="72339"/>
                                </a:lnTo>
                                <a:lnTo>
                                  <a:pt x="72263" y="67818"/>
                                </a:lnTo>
                                <a:lnTo>
                                  <a:pt x="68427" y="64731"/>
                                </a:lnTo>
                                <a:lnTo>
                                  <a:pt x="64262" y="65290"/>
                                </a:lnTo>
                                <a:lnTo>
                                  <a:pt x="59944" y="65697"/>
                                </a:lnTo>
                                <a:lnTo>
                                  <a:pt x="56972" y="69824"/>
                                </a:lnTo>
                                <a:lnTo>
                                  <a:pt x="57429" y="74269"/>
                                </a:lnTo>
                                <a:lnTo>
                                  <a:pt x="58026" y="78676"/>
                                </a:lnTo>
                                <a:lnTo>
                                  <a:pt x="61912" y="81864"/>
                                </a:lnTo>
                                <a:lnTo>
                                  <a:pt x="66014" y="81292"/>
                                </a:lnTo>
                                <a:lnTo>
                                  <a:pt x="70281" y="80886"/>
                                </a:lnTo>
                                <a:lnTo>
                                  <a:pt x="73317" y="76847"/>
                                </a:lnTo>
                                <a:close/>
                              </a:path>
                            </a:pathLst>
                          </a:custGeom>
                          <a:solidFill>
                            <a:srgbClr val="5B9B98"/>
                          </a:solidFill>
                        </wps:spPr>
                        <wps:bodyPr wrap="square" lIns="0" tIns="0" rIns="0" bIns="0" rtlCol="0">
                          <a:prstTxWarp prst="textNoShape">
                            <a:avLst/>
                          </a:prstTxWarp>
                          <a:noAutofit/>
                        </wps:bodyPr>
                      </wps:wsp>
                      <pic:pic xmlns:pic="http://schemas.openxmlformats.org/drawingml/2006/picture">
                        <pic:nvPicPr>
                          <pic:cNvPr id="3113" name="Image 3113"/>
                          <pic:cNvPicPr/>
                        </pic:nvPicPr>
                        <pic:blipFill>
                          <a:blip r:embed="rId992" cstate="print"/>
                          <a:stretch>
                            <a:fillRect/>
                          </a:stretch>
                        </pic:blipFill>
                        <pic:spPr>
                          <a:xfrm>
                            <a:off x="4620309" y="1424139"/>
                            <a:ext cx="175788" cy="177344"/>
                          </a:xfrm>
                          <a:prstGeom prst="rect">
                            <a:avLst/>
                          </a:prstGeom>
                        </pic:spPr>
                      </pic:pic>
                      <wps:wsp>
                        <wps:cNvPr id="3114" name="Graphic 3114"/>
                        <wps:cNvSpPr/>
                        <wps:spPr>
                          <a:xfrm>
                            <a:off x="4620309" y="1425642"/>
                            <a:ext cx="175895" cy="175895"/>
                          </a:xfrm>
                          <a:custGeom>
                            <a:avLst/>
                            <a:gdLst/>
                            <a:ahLst/>
                            <a:cxnLst/>
                            <a:rect l="l" t="t" r="r" b="b"/>
                            <a:pathLst>
                              <a:path w="175895" h="175895">
                                <a:moveTo>
                                  <a:pt x="175788" y="104157"/>
                                </a:moveTo>
                                <a:lnTo>
                                  <a:pt x="163294" y="137123"/>
                                </a:lnTo>
                                <a:lnTo>
                                  <a:pt x="139870" y="161568"/>
                                </a:lnTo>
                                <a:lnTo>
                                  <a:pt x="108852" y="175227"/>
                                </a:lnTo>
                                <a:lnTo>
                                  <a:pt x="73579" y="175835"/>
                                </a:lnTo>
                                <a:lnTo>
                                  <a:pt x="40465" y="162508"/>
                                </a:lnTo>
                                <a:lnTo>
                                  <a:pt x="15605" y="138472"/>
                                </a:lnTo>
                                <a:lnTo>
                                  <a:pt x="1337" y="107052"/>
                                </a:lnTo>
                                <a:lnTo>
                                  <a:pt x="0" y="71573"/>
                                </a:lnTo>
                                <a:lnTo>
                                  <a:pt x="12499" y="38656"/>
                                </a:lnTo>
                                <a:lnTo>
                                  <a:pt x="35899" y="14223"/>
                                </a:lnTo>
                                <a:lnTo>
                                  <a:pt x="66908" y="571"/>
                                </a:lnTo>
                                <a:lnTo>
                                  <a:pt x="102232" y="0"/>
                                </a:lnTo>
                                <a:lnTo>
                                  <a:pt x="135338" y="13229"/>
                                </a:lnTo>
                                <a:lnTo>
                                  <a:pt x="160217" y="37249"/>
                                </a:lnTo>
                                <a:lnTo>
                                  <a:pt x="174492" y="68684"/>
                                </a:lnTo>
                                <a:lnTo>
                                  <a:pt x="175788" y="104157"/>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3115" name="Image 3115"/>
                          <pic:cNvPicPr/>
                        </pic:nvPicPr>
                        <pic:blipFill>
                          <a:blip r:embed="rId993" cstate="print"/>
                          <a:stretch>
                            <a:fillRect/>
                          </a:stretch>
                        </pic:blipFill>
                        <pic:spPr>
                          <a:xfrm>
                            <a:off x="4633140" y="816848"/>
                            <a:ext cx="164594" cy="166056"/>
                          </a:xfrm>
                          <a:prstGeom prst="rect">
                            <a:avLst/>
                          </a:prstGeom>
                        </pic:spPr>
                      </pic:pic>
                      <pic:pic xmlns:pic="http://schemas.openxmlformats.org/drawingml/2006/picture">
                        <pic:nvPicPr>
                          <pic:cNvPr id="3116" name="Image 3116"/>
                          <pic:cNvPicPr/>
                        </pic:nvPicPr>
                        <pic:blipFill>
                          <a:blip r:embed="rId994" cstate="print"/>
                          <a:stretch>
                            <a:fillRect/>
                          </a:stretch>
                        </pic:blipFill>
                        <pic:spPr>
                          <a:xfrm>
                            <a:off x="4631689" y="816819"/>
                            <a:ext cx="167494" cy="167529"/>
                          </a:xfrm>
                          <a:prstGeom prst="rect">
                            <a:avLst/>
                          </a:prstGeom>
                        </pic:spPr>
                      </pic:pic>
                      <pic:pic xmlns:pic="http://schemas.openxmlformats.org/drawingml/2006/picture">
                        <pic:nvPicPr>
                          <pic:cNvPr id="3117" name="Image 3117"/>
                          <pic:cNvPicPr/>
                        </pic:nvPicPr>
                        <pic:blipFill>
                          <a:blip r:embed="rId995" cstate="print"/>
                          <a:stretch>
                            <a:fillRect/>
                          </a:stretch>
                        </pic:blipFill>
                        <pic:spPr>
                          <a:xfrm>
                            <a:off x="4662578" y="1491178"/>
                            <a:ext cx="69166" cy="68543"/>
                          </a:xfrm>
                          <a:prstGeom prst="rect">
                            <a:avLst/>
                          </a:prstGeom>
                        </pic:spPr>
                      </pic:pic>
                      <wps:wsp>
                        <wps:cNvPr id="3118" name="Graphic 3118"/>
                        <wps:cNvSpPr/>
                        <wps:spPr>
                          <a:xfrm>
                            <a:off x="4701340" y="1462534"/>
                            <a:ext cx="75565" cy="106045"/>
                          </a:xfrm>
                          <a:custGeom>
                            <a:avLst/>
                            <a:gdLst/>
                            <a:ahLst/>
                            <a:cxnLst/>
                            <a:rect l="l" t="t" r="r" b="b"/>
                            <a:pathLst>
                              <a:path w="75565" h="106045">
                                <a:moveTo>
                                  <a:pt x="32804" y="84988"/>
                                </a:moveTo>
                                <a:lnTo>
                                  <a:pt x="32181" y="76771"/>
                                </a:lnTo>
                                <a:lnTo>
                                  <a:pt x="26212" y="82003"/>
                                </a:lnTo>
                                <a:lnTo>
                                  <a:pt x="19037" y="87769"/>
                                </a:lnTo>
                                <a:lnTo>
                                  <a:pt x="10388" y="92748"/>
                                </a:lnTo>
                                <a:lnTo>
                                  <a:pt x="0" y="95631"/>
                                </a:lnTo>
                                <a:lnTo>
                                  <a:pt x="6286" y="98171"/>
                                </a:lnTo>
                                <a:lnTo>
                                  <a:pt x="14109" y="102514"/>
                                </a:lnTo>
                                <a:lnTo>
                                  <a:pt x="21653" y="105613"/>
                                </a:lnTo>
                                <a:lnTo>
                                  <a:pt x="27101" y="104381"/>
                                </a:lnTo>
                                <a:lnTo>
                                  <a:pt x="30251" y="99110"/>
                                </a:lnTo>
                                <a:lnTo>
                                  <a:pt x="32169" y="92532"/>
                                </a:lnTo>
                                <a:lnTo>
                                  <a:pt x="32804" y="84988"/>
                                </a:lnTo>
                                <a:close/>
                              </a:path>
                              <a:path w="75565" h="106045">
                                <a:moveTo>
                                  <a:pt x="39116" y="10477"/>
                                </a:moveTo>
                                <a:lnTo>
                                  <a:pt x="38963" y="6705"/>
                                </a:lnTo>
                                <a:lnTo>
                                  <a:pt x="38773" y="2971"/>
                                </a:lnTo>
                                <a:lnTo>
                                  <a:pt x="36080" y="0"/>
                                </a:lnTo>
                                <a:lnTo>
                                  <a:pt x="33147" y="76"/>
                                </a:lnTo>
                                <a:lnTo>
                                  <a:pt x="30175" y="342"/>
                                </a:lnTo>
                                <a:lnTo>
                                  <a:pt x="27927" y="3505"/>
                                </a:lnTo>
                                <a:lnTo>
                                  <a:pt x="28244" y="10998"/>
                                </a:lnTo>
                                <a:lnTo>
                                  <a:pt x="30835" y="13931"/>
                                </a:lnTo>
                                <a:lnTo>
                                  <a:pt x="33743" y="13766"/>
                                </a:lnTo>
                                <a:lnTo>
                                  <a:pt x="36741" y="13627"/>
                                </a:lnTo>
                                <a:lnTo>
                                  <a:pt x="39116" y="10477"/>
                                </a:lnTo>
                                <a:close/>
                              </a:path>
                              <a:path w="75565" h="106045">
                                <a:moveTo>
                                  <a:pt x="54660" y="34010"/>
                                </a:moveTo>
                                <a:lnTo>
                                  <a:pt x="54457" y="30162"/>
                                </a:lnTo>
                                <a:lnTo>
                                  <a:pt x="54229" y="26454"/>
                                </a:lnTo>
                                <a:lnTo>
                                  <a:pt x="51689" y="23469"/>
                                </a:lnTo>
                                <a:lnTo>
                                  <a:pt x="48755" y="23533"/>
                                </a:lnTo>
                                <a:lnTo>
                                  <a:pt x="45821" y="23749"/>
                                </a:lnTo>
                                <a:lnTo>
                                  <a:pt x="43497" y="26974"/>
                                </a:lnTo>
                                <a:lnTo>
                                  <a:pt x="43561" y="30619"/>
                                </a:lnTo>
                                <a:lnTo>
                                  <a:pt x="43738" y="34518"/>
                                </a:lnTo>
                                <a:lnTo>
                                  <a:pt x="46443" y="37401"/>
                                </a:lnTo>
                                <a:lnTo>
                                  <a:pt x="52273" y="37109"/>
                                </a:lnTo>
                                <a:lnTo>
                                  <a:pt x="54660" y="34010"/>
                                </a:lnTo>
                                <a:close/>
                              </a:path>
                              <a:path w="75565" h="106045">
                                <a:moveTo>
                                  <a:pt x="56438" y="70269"/>
                                </a:moveTo>
                                <a:lnTo>
                                  <a:pt x="56235" y="66459"/>
                                </a:lnTo>
                                <a:lnTo>
                                  <a:pt x="55981" y="62699"/>
                                </a:lnTo>
                                <a:lnTo>
                                  <a:pt x="53441" y="59766"/>
                                </a:lnTo>
                                <a:lnTo>
                                  <a:pt x="47625" y="60121"/>
                                </a:lnTo>
                                <a:lnTo>
                                  <a:pt x="45161" y="63271"/>
                                </a:lnTo>
                                <a:lnTo>
                                  <a:pt x="45326" y="67056"/>
                                </a:lnTo>
                                <a:lnTo>
                                  <a:pt x="45643" y="70840"/>
                                </a:lnTo>
                                <a:lnTo>
                                  <a:pt x="48107" y="73660"/>
                                </a:lnTo>
                                <a:lnTo>
                                  <a:pt x="51168" y="73571"/>
                                </a:lnTo>
                                <a:lnTo>
                                  <a:pt x="54152" y="73367"/>
                                </a:lnTo>
                                <a:lnTo>
                                  <a:pt x="56438" y="70269"/>
                                </a:lnTo>
                                <a:close/>
                              </a:path>
                              <a:path w="75565" h="106045">
                                <a:moveTo>
                                  <a:pt x="75514" y="47955"/>
                                </a:moveTo>
                                <a:lnTo>
                                  <a:pt x="75374" y="44284"/>
                                </a:lnTo>
                                <a:lnTo>
                                  <a:pt x="75057" y="40563"/>
                                </a:lnTo>
                                <a:lnTo>
                                  <a:pt x="72542" y="37604"/>
                                </a:lnTo>
                                <a:lnTo>
                                  <a:pt x="69596" y="37731"/>
                                </a:lnTo>
                                <a:lnTo>
                                  <a:pt x="66586" y="37922"/>
                                </a:lnTo>
                                <a:lnTo>
                                  <a:pt x="64300" y="41021"/>
                                </a:lnTo>
                                <a:lnTo>
                                  <a:pt x="64528" y="44831"/>
                                </a:lnTo>
                                <a:lnTo>
                                  <a:pt x="64668" y="48602"/>
                                </a:lnTo>
                                <a:lnTo>
                                  <a:pt x="67233" y="51549"/>
                                </a:lnTo>
                                <a:lnTo>
                                  <a:pt x="70218" y="51346"/>
                                </a:lnTo>
                                <a:lnTo>
                                  <a:pt x="73202" y="51219"/>
                                </a:lnTo>
                                <a:lnTo>
                                  <a:pt x="75514" y="47955"/>
                                </a:lnTo>
                                <a:close/>
                              </a:path>
                            </a:pathLst>
                          </a:custGeom>
                          <a:solidFill>
                            <a:srgbClr val="5B9B98"/>
                          </a:solidFill>
                        </wps:spPr>
                        <wps:bodyPr wrap="square" lIns="0" tIns="0" rIns="0" bIns="0" rtlCol="0">
                          <a:prstTxWarp prst="textNoShape">
                            <a:avLst/>
                          </a:prstTxWarp>
                          <a:noAutofit/>
                        </wps:bodyPr>
                      </wps:wsp>
                      <pic:pic xmlns:pic="http://schemas.openxmlformats.org/drawingml/2006/picture">
                        <pic:nvPicPr>
                          <pic:cNvPr id="3119" name="Image 3119"/>
                          <pic:cNvPicPr/>
                        </pic:nvPicPr>
                        <pic:blipFill>
                          <a:blip r:embed="rId996" cstate="print"/>
                          <a:stretch>
                            <a:fillRect/>
                          </a:stretch>
                        </pic:blipFill>
                        <pic:spPr>
                          <a:xfrm>
                            <a:off x="5547753" y="773846"/>
                            <a:ext cx="54731" cy="43860"/>
                          </a:xfrm>
                          <a:prstGeom prst="rect">
                            <a:avLst/>
                          </a:prstGeom>
                        </pic:spPr>
                      </pic:pic>
                      <wps:wsp>
                        <wps:cNvPr id="3120" name="Graphic 3120"/>
                        <wps:cNvSpPr/>
                        <wps:spPr>
                          <a:xfrm>
                            <a:off x="5540655" y="770373"/>
                            <a:ext cx="31115" cy="47625"/>
                          </a:xfrm>
                          <a:custGeom>
                            <a:avLst/>
                            <a:gdLst/>
                            <a:ahLst/>
                            <a:cxnLst/>
                            <a:rect l="l" t="t" r="r" b="b"/>
                            <a:pathLst>
                              <a:path w="31115" h="47625">
                                <a:moveTo>
                                  <a:pt x="20880" y="0"/>
                                </a:moveTo>
                                <a:lnTo>
                                  <a:pt x="18977" y="5115"/>
                                </a:lnTo>
                                <a:lnTo>
                                  <a:pt x="11518" y="11205"/>
                                </a:lnTo>
                                <a:lnTo>
                                  <a:pt x="8224" y="4928"/>
                                </a:lnTo>
                                <a:lnTo>
                                  <a:pt x="3933" y="11564"/>
                                </a:lnTo>
                                <a:lnTo>
                                  <a:pt x="0" y="18397"/>
                                </a:lnTo>
                                <a:lnTo>
                                  <a:pt x="4744" y="21784"/>
                                </a:lnTo>
                                <a:lnTo>
                                  <a:pt x="4443" y="33361"/>
                                </a:lnTo>
                                <a:lnTo>
                                  <a:pt x="10266" y="42815"/>
                                </a:lnTo>
                                <a:lnTo>
                                  <a:pt x="21843" y="47165"/>
                                </a:lnTo>
                                <a:lnTo>
                                  <a:pt x="26761" y="44625"/>
                                </a:lnTo>
                                <a:lnTo>
                                  <a:pt x="30868" y="45958"/>
                                </a:lnTo>
                                <a:lnTo>
                                  <a:pt x="26553" y="41737"/>
                                </a:lnTo>
                                <a:lnTo>
                                  <a:pt x="24000" y="37119"/>
                                </a:lnTo>
                                <a:lnTo>
                                  <a:pt x="19453" y="37049"/>
                                </a:lnTo>
                                <a:lnTo>
                                  <a:pt x="10185" y="36621"/>
                                </a:lnTo>
                                <a:lnTo>
                                  <a:pt x="11380" y="27202"/>
                                </a:lnTo>
                                <a:lnTo>
                                  <a:pt x="15242" y="26215"/>
                                </a:lnTo>
                                <a:lnTo>
                                  <a:pt x="19349" y="25426"/>
                                </a:lnTo>
                                <a:lnTo>
                                  <a:pt x="21866" y="21657"/>
                                </a:lnTo>
                                <a:lnTo>
                                  <a:pt x="15694" y="14754"/>
                                </a:lnTo>
                                <a:lnTo>
                                  <a:pt x="20880" y="15938"/>
                                </a:lnTo>
                                <a:lnTo>
                                  <a:pt x="20753" y="7945"/>
                                </a:lnTo>
                                <a:lnTo>
                                  <a:pt x="20880" y="0"/>
                                </a:lnTo>
                                <a:close/>
                              </a:path>
                            </a:pathLst>
                          </a:custGeom>
                          <a:solidFill>
                            <a:srgbClr val="5B9B98"/>
                          </a:solidFill>
                        </wps:spPr>
                        <wps:bodyPr wrap="square" lIns="0" tIns="0" rIns="0" bIns="0" rtlCol="0">
                          <a:prstTxWarp prst="textNoShape">
                            <a:avLst/>
                          </a:prstTxWarp>
                          <a:noAutofit/>
                        </wps:bodyPr>
                      </wps:wsp>
                      <pic:pic xmlns:pic="http://schemas.openxmlformats.org/drawingml/2006/picture">
                        <pic:nvPicPr>
                          <pic:cNvPr id="3121" name="Image 3121"/>
                          <pic:cNvPicPr/>
                        </pic:nvPicPr>
                        <pic:blipFill>
                          <a:blip r:embed="rId997" cstate="print"/>
                          <a:stretch>
                            <a:fillRect/>
                          </a:stretch>
                        </pic:blipFill>
                        <pic:spPr>
                          <a:xfrm>
                            <a:off x="4900014" y="551007"/>
                            <a:ext cx="69832" cy="73545"/>
                          </a:xfrm>
                          <a:prstGeom prst="rect">
                            <a:avLst/>
                          </a:prstGeom>
                        </pic:spPr>
                      </pic:pic>
                      <wps:wsp>
                        <wps:cNvPr id="3122" name="Graphic 3122"/>
                        <wps:cNvSpPr/>
                        <wps:spPr>
                          <a:xfrm>
                            <a:off x="4900013" y="551001"/>
                            <a:ext cx="69850" cy="73660"/>
                          </a:xfrm>
                          <a:custGeom>
                            <a:avLst/>
                            <a:gdLst/>
                            <a:ahLst/>
                            <a:cxnLst/>
                            <a:rect l="l" t="t" r="r" b="b"/>
                            <a:pathLst>
                              <a:path w="69850" h="73660">
                                <a:moveTo>
                                  <a:pt x="69832" y="35020"/>
                                </a:moveTo>
                                <a:lnTo>
                                  <a:pt x="67815" y="49480"/>
                                </a:lnTo>
                                <a:lnTo>
                                  <a:pt x="60925" y="61540"/>
                                </a:lnTo>
                                <a:lnTo>
                                  <a:pt x="50226" y="69974"/>
                                </a:lnTo>
                                <a:lnTo>
                                  <a:pt x="36784" y="73556"/>
                                </a:lnTo>
                                <a:lnTo>
                                  <a:pt x="23036" y="71314"/>
                                </a:lnTo>
                                <a:lnTo>
                                  <a:pt x="11527" y="63980"/>
                                </a:lnTo>
                                <a:lnTo>
                                  <a:pt x="3450" y="52679"/>
                                </a:lnTo>
                                <a:lnTo>
                                  <a:pt x="0" y="38535"/>
                                </a:lnTo>
                                <a:lnTo>
                                  <a:pt x="2079" y="24098"/>
                                </a:lnTo>
                                <a:lnTo>
                                  <a:pt x="9003" y="12033"/>
                                </a:lnTo>
                                <a:lnTo>
                                  <a:pt x="19713" y="3585"/>
                                </a:lnTo>
                                <a:lnTo>
                                  <a:pt x="33153" y="0"/>
                                </a:lnTo>
                                <a:lnTo>
                                  <a:pt x="46890" y="2211"/>
                                </a:lnTo>
                                <a:lnTo>
                                  <a:pt x="58383" y="9528"/>
                                </a:lnTo>
                                <a:lnTo>
                                  <a:pt x="66431" y="20836"/>
                                </a:lnTo>
                                <a:lnTo>
                                  <a:pt x="69832" y="35020"/>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3123" name="Image 3123"/>
                          <pic:cNvPicPr/>
                        </pic:nvPicPr>
                        <pic:blipFill>
                          <a:blip r:embed="rId998" cstate="print"/>
                          <a:stretch>
                            <a:fillRect/>
                          </a:stretch>
                        </pic:blipFill>
                        <pic:spPr>
                          <a:xfrm>
                            <a:off x="5582021" y="920391"/>
                            <a:ext cx="69833" cy="73568"/>
                          </a:xfrm>
                          <a:prstGeom prst="rect">
                            <a:avLst/>
                          </a:prstGeom>
                        </pic:spPr>
                      </pic:pic>
                      <pic:pic xmlns:pic="http://schemas.openxmlformats.org/drawingml/2006/picture">
                        <pic:nvPicPr>
                          <pic:cNvPr id="3124" name="Image 3124"/>
                          <pic:cNvPicPr/>
                        </pic:nvPicPr>
                        <pic:blipFill>
                          <a:blip r:embed="rId999" cstate="print"/>
                          <a:stretch>
                            <a:fillRect/>
                          </a:stretch>
                        </pic:blipFill>
                        <pic:spPr>
                          <a:xfrm>
                            <a:off x="5580572" y="918947"/>
                            <a:ext cx="72733" cy="76456"/>
                          </a:xfrm>
                          <a:prstGeom prst="rect">
                            <a:avLst/>
                          </a:prstGeom>
                        </pic:spPr>
                      </pic:pic>
                      <pic:pic xmlns:pic="http://schemas.openxmlformats.org/drawingml/2006/picture">
                        <pic:nvPicPr>
                          <pic:cNvPr id="3125" name="Image 3125"/>
                          <pic:cNvPicPr/>
                        </pic:nvPicPr>
                        <pic:blipFill>
                          <a:blip r:embed="rId1000" cstate="print"/>
                          <a:stretch>
                            <a:fillRect/>
                          </a:stretch>
                        </pic:blipFill>
                        <pic:spPr>
                          <a:xfrm>
                            <a:off x="5369960" y="1514227"/>
                            <a:ext cx="86188" cy="90817"/>
                          </a:xfrm>
                          <a:prstGeom prst="rect">
                            <a:avLst/>
                          </a:prstGeom>
                        </pic:spPr>
                      </pic:pic>
                      <pic:pic xmlns:pic="http://schemas.openxmlformats.org/drawingml/2006/picture">
                        <pic:nvPicPr>
                          <pic:cNvPr id="3126" name="Image 3126"/>
                          <pic:cNvPicPr/>
                        </pic:nvPicPr>
                        <pic:blipFill>
                          <a:blip r:embed="rId1001" cstate="print"/>
                          <a:stretch>
                            <a:fillRect/>
                          </a:stretch>
                        </pic:blipFill>
                        <pic:spPr>
                          <a:xfrm>
                            <a:off x="5368509" y="1512771"/>
                            <a:ext cx="89089" cy="93717"/>
                          </a:xfrm>
                          <a:prstGeom prst="rect">
                            <a:avLst/>
                          </a:prstGeom>
                        </pic:spPr>
                      </pic:pic>
                      <pic:pic xmlns:pic="http://schemas.openxmlformats.org/drawingml/2006/picture">
                        <pic:nvPicPr>
                          <pic:cNvPr id="3127" name="Image 3127"/>
                          <pic:cNvPicPr/>
                        </pic:nvPicPr>
                        <pic:blipFill>
                          <a:blip r:embed="rId1002" cstate="print"/>
                          <a:stretch>
                            <a:fillRect/>
                          </a:stretch>
                        </pic:blipFill>
                        <pic:spPr>
                          <a:xfrm>
                            <a:off x="5586105" y="1100101"/>
                            <a:ext cx="118112" cy="115084"/>
                          </a:xfrm>
                          <a:prstGeom prst="rect">
                            <a:avLst/>
                          </a:prstGeom>
                        </pic:spPr>
                      </pic:pic>
                      <wps:wsp>
                        <wps:cNvPr id="3128" name="Graphic 3128"/>
                        <wps:cNvSpPr/>
                        <wps:spPr>
                          <a:xfrm>
                            <a:off x="5586104" y="1100107"/>
                            <a:ext cx="118110" cy="115570"/>
                          </a:xfrm>
                          <a:custGeom>
                            <a:avLst/>
                            <a:gdLst/>
                            <a:ahLst/>
                            <a:cxnLst/>
                            <a:rect l="l" t="t" r="r" b="b"/>
                            <a:pathLst>
                              <a:path w="118110" h="115570">
                                <a:moveTo>
                                  <a:pt x="118112" y="54787"/>
                                </a:moveTo>
                                <a:lnTo>
                                  <a:pt x="114930" y="77409"/>
                                </a:lnTo>
                                <a:lnTo>
                                  <a:pt x="104123" y="96288"/>
                                </a:lnTo>
                                <a:lnTo>
                                  <a:pt x="87373" y="109489"/>
                                </a:lnTo>
                                <a:lnTo>
                                  <a:pt x="66364" y="115073"/>
                                </a:lnTo>
                                <a:lnTo>
                                  <a:pt x="43497" y="111667"/>
                                </a:lnTo>
                                <a:lnTo>
                                  <a:pt x="22450" y="100424"/>
                                </a:lnTo>
                                <a:lnTo>
                                  <a:pt x="6769" y="82988"/>
                                </a:lnTo>
                                <a:lnTo>
                                  <a:pt x="0" y="61005"/>
                                </a:lnTo>
                                <a:lnTo>
                                  <a:pt x="4607" y="38290"/>
                                </a:lnTo>
                                <a:lnTo>
                                  <a:pt x="18495" y="19170"/>
                                </a:lnTo>
                                <a:lnTo>
                                  <a:pt x="38313" y="5716"/>
                                </a:lnTo>
                                <a:lnTo>
                                  <a:pt x="60715" y="0"/>
                                </a:lnTo>
                                <a:lnTo>
                                  <a:pt x="82226" y="3474"/>
                                </a:lnTo>
                                <a:lnTo>
                                  <a:pt x="100215" y="14917"/>
                                </a:lnTo>
                                <a:lnTo>
                                  <a:pt x="112803" y="32599"/>
                                </a:lnTo>
                                <a:lnTo>
                                  <a:pt x="118112" y="54787"/>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3129" name="Image 3129"/>
                          <pic:cNvPicPr/>
                        </pic:nvPicPr>
                        <pic:blipFill>
                          <a:blip r:embed="rId1003" cstate="print"/>
                          <a:stretch>
                            <a:fillRect/>
                          </a:stretch>
                        </pic:blipFill>
                        <pic:spPr>
                          <a:xfrm>
                            <a:off x="5210885" y="1526198"/>
                            <a:ext cx="77605" cy="81746"/>
                          </a:xfrm>
                          <a:prstGeom prst="rect">
                            <a:avLst/>
                          </a:prstGeom>
                        </pic:spPr>
                      </pic:pic>
                      <pic:pic xmlns:pic="http://schemas.openxmlformats.org/drawingml/2006/picture">
                        <pic:nvPicPr>
                          <pic:cNvPr id="3130" name="Image 3130"/>
                          <pic:cNvPicPr/>
                        </pic:nvPicPr>
                        <pic:blipFill>
                          <a:blip r:embed="rId1004" cstate="print"/>
                          <a:stretch>
                            <a:fillRect/>
                          </a:stretch>
                        </pic:blipFill>
                        <pic:spPr>
                          <a:xfrm>
                            <a:off x="5209436" y="1524742"/>
                            <a:ext cx="80505" cy="84646"/>
                          </a:xfrm>
                          <a:prstGeom prst="rect">
                            <a:avLst/>
                          </a:prstGeom>
                        </pic:spPr>
                      </pic:pic>
                      <pic:pic xmlns:pic="http://schemas.openxmlformats.org/drawingml/2006/picture">
                        <pic:nvPicPr>
                          <pic:cNvPr id="3131" name="Image 3131"/>
                          <pic:cNvPicPr/>
                        </pic:nvPicPr>
                        <pic:blipFill>
                          <a:blip r:embed="rId1005" cstate="print"/>
                          <a:stretch>
                            <a:fillRect/>
                          </a:stretch>
                        </pic:blipFill>
                        <pic:spPr>
                          <a:xfrm>
                            <a:off x="4569976" y="1377670"/>
                            <a:ext cx="56551" cy="59601"/>
                          </a:xfrm>
                          <a:prstGeom prst="rect">
                            <a:avLst/>
                          </a:prstGeom>
                        </pic:spPr>
                      </pic:pic>
                      <wps:wsp>
                        <wps:cNvPr id="3132" name="Graphic 3132"/>
                        <wps:cNvSpPr/>
                        <wps:spPr>
                          <a:xfrm>
                            <a:off x="4569977" y="1377663"/>
                            <a:ext cx="57150" cy="59690"/>
                          </a:xfrm>
                          <a:custGeom>
                            <a:avLst/>
                            <a:gdLst/>
                            <a:ahLst/>
                            <a:cxnLst/>
                            <a:rect l="l" t="t" r="r" b="b"/>
                            <a:pathLst>
                              <a:path w="57150" h="59690">
                                <a:moveTo>
                                  <a:pt x="56550" y="28373"/>
                                </a:moveTo>
                                <a:lnTo>
                                  <a:pt x="54913" y="40085"/>
                                </a:lnTo>
                                <a:lnTo>
                                  <a:pt x="49326" y="49860"/>
                                </a:lnTo>
                                <a:lnTo>
                                  <a:pt x="40655" y="56699"/>
                                </a:lnTo>
                                <a:lnTo>
                                  <a:pt x="29766" y="59601"/>
                                </a:lnTo>
                                <a:lnTo>
                                  <a:pt x="18617" y="57778"/>
                                </a:lnTo>
                                <a:lnTo>
                                  <a:pt x="9293" y="51835"/>
                                </a:lnTo>
                                <a:lnTo>
                                  <a:pt x="2763" y="42682"/>
                                </a:lnTo>
                                <a:lnTo>
                                  <a:pt x="0" y="31227"/>
                                </a:lnTo>
                                <a:lnTo>
                                  <a:pt x="1666" y="19532"/>
                                </a:lnTo>
                                <a:lnTo>
                                  <a:pt x="7270" y="9758"/>
                                </a:lnTo>
                                <a:lnTo>
                                  <a:pt x="15940" y="2912"/>
                                </a:lnTo>
                                <a:lnTo>
                                  <a:pt x="26807" y="0"/>
                                </a:lnTo>
                                <a:lnTo>
                                  <a:pt x="37960" y="1798"/>
                                </a:lnTo>
                                <a:lnTo>
                                  <a:pt x="47282" y="7727"/>
                                </a:lnTo>
                                <a:lnTo>
                                  <a:pt x="53802" y="16885"/>
                                </a:lnTo>
                                <a:lnTo>
                                  <a:pt x="56550" y="28373"/>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3133" name="Image 3133"/>
                          <pic:cNvPicPr/>
                        </pic:nvPicPr>
                        <pic:blipFill>
                          <a:blip r:embed="rId1006" cstate="print"/>
                          <a:stretch>
                            <a:fillRect/>
                          </a:stretch>
                        </pic:blipFill>
                        <pic:spPr>
                          <a:xfrm>
                            <a:off x="4690026" y="1335909"/>
                            <a:ext cx="56561" cy="59590"/>
                          </a:xfrm>
                          <a:prstGeom prst="rect">
                            <a:avLst/>
                          </a:prstGeom>
                        </pic:spPr>
                      </pic:pic>
                      <wps:wsp>
                        <wps:cNvPr id="3134" name="Graphic 3134"/>
                        <wps:cNvSpPr/>
                        <wps:spPr>
                          <a:xfrm>
                            <a:off x="4690026" y="1335901"/>
                            <a:ext cx="57150" cy="59690"/>
                          </a:xfrm>
                          <a:custGeom>
                            <a:avLst/>
                            <a:gdLst/>
                            <a:ahLst/>
                            <a:cxnLst/>
                            <a:rect l="l" t="t" r="r" b="b"/>
                            <a:pathLst>
                              <a:path w="57150" h="59690">
                                <a:moveTo>
                                  <a:pt x="56562" y="28373"/>
                                </a:moveTo>
                                <a:lnTo>
                                  <a:pt x="54920" y="40084"/>
                                </a:lnTo>
                                <a:lnTo>
                                  <a:pt x="49335" y="49858"/>
                                </a:lnTo>
                                <a:lnTo>
                                  <a:pt x="40670" y="56694"/>
                                </a:lnTo>
                                <a:lnTo>
                                  <a:pt x="29789" y="59590"/>
                                </a:lnTo>
                                <a:lnTo>
                                  <a:pt x="18640" y="57776"/>
                                </a:lnTo>
                                <a:lnTo>
                                  <a:pt x="9313" y="51833"/>
                                </a:lnTo>
                                <a:lnTo>
                                  <a:pt x="2776" y="42678"/>
                                </a:lnTo>
                                <a:lnTo>
                                  <a:pt x="0" y="31227"/>
                                </a:lnTo>
                                <a:lnTo>
                                  <a:pt x="1673" y="19531"/>
                                </a:lnTo>
                                <a:lnTo>
                                  <a:pt x="7280" y="9754"/>
                                </a:lnTo>
                                <a:lnTo>
                                  <a:pt x="15952" y="2907"/>
                                </a:lnTo>
                                <a:lnTo>
                                  <a:pt x="26819" y="0"/>
                                </a:lnTo>
                                <a:lnTo>
                                  <a:pt x="37972" y="1798"/>
                                </a:lnTo>
                                <a:lnTo>
                                  <a:pt x="47293" y="7727"/>
                                </a:lnTo>
                                <a:lnTo>
                                  <a:pt x="53813" y="16885"/>
                                </a:lnTo>
                                <a:lnTo>
                                  <a:pt x="56562" y="28373"/>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3135" name="Image 3135"/>
                          <pic:cNvPicPr/>
                        </pic:nvPicPr>
                        <pic:blipFill>
                          <a:blip r:embed="rId1007" cstate="print"/>
                          <a:stretch>
                            <a:fillRect/>
                          </a:stretch>
                        </pic:blipFill>
                        <pic:spPr>
                          <a:xfrm>
                            <a:off x="5680948" y="1216486"/>
                            <a:ext cx="62849" cy="66225"/>
                          </a:xfrm>
                          <a:prstGeom prst="rect">
                            <a:avLst/>
                          </a:prstGeom>
                        </pic:spPr>
                      </pic:pic>
                      <wps:wsp>
                        <wps:cNvPr id="3136" name="Graphic 3136"/>
                        <wps:cNvSpPr/>
                        <wps:spPr>
                          <a:xfrm>
                            <a:off x="5680948" y="1216491"/>
                            <a:ext cx="62865" cy="66675"/>
                          </a:xfrm>
                          <a:custGeom>
                            <a:avLst/>
                            <a:gdLst/>
                            <a:ahLst/>
                            <a:cxnLst/>
                            <a:rect l="l" t="t" r="r" b="b"/>
                            <a:pathLst>
                              <a:path w="62865" h="66675">
                                <a:moveTo>
                                  <a:pt x="62849" y="31517"/>
                                </a:moveTo>
                                <a:lnTo>
                                  <a:pt x="61025" y="44535"/>
                                </a:lnTo>
                                <a:lnTo>
                                  <a:pt x="54819" y="55396"/>
                                </a:lnTo>
                                <a:lnTo>
                                  <a:pt x="45189" y="62994"/>
                                </a:lnTo>
                                <a:lnTo>
                                  <a:pt x="33095" y="66225"/>
                                </a:lnTo>
                                <a:lnTo>
                                  <a:pt x="20705" y="64197"/>
                                </a:lnTo>
                                <a:lnTo>
                                  <a:pt x="10340" y="57590"/>
                                </a:lnTo>
                                <a:lnTo>
                                  <a:pt x="3078" y="47418"/>
                                </a:lnTo>
                                <a:lnTo>
                                  <a:pt x="0" y="34696"/>
                                </a:lnTo>
                                <a:lnTo>
                                  <a:pt x="1860" y="21702"/>
                                </a:lnTo>
                                <a:lnTo>
                                  <a:pt x="8086" y="10840"/>
                                </a:lnTo>
                                <a:lnTo>
                                  <a:pt x="17717" y="3232"/>
                                </a:lnTo>
                                <a:lnTo>
                                  <a:pt x="29789" y="0"/>
                                </a:lnTo>
                                <a:lnTo>
                                  <a:pt x="42186" y="1993"/>
                                </a:lnTo>
                                <a:lnTo>
                                  <a:pt x="52544" y="8576"/>
                                </a:lnTo>
                                <a:lnTo>
                                  <a:pt x="59789" y="18751"/>
                                </a:lnTo>
                                <a:lnTo>
                                  <a:pt x="62849" y="31517"/>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3137" name="Image 3137"/>
                          <pic:cNvPicPr/>
                        </pic:nvPicPr>
                        <pic:blipFill>
                          <a:blip r:embed="rId1008" cstate="print"/>
                          <a:stretch>
                            <a:fillRect/>
                          </a:stretch>
                        </pic:blipFill>
                        <pic:spPr>
                          <a:xfrm>
                            <a:off x="4959510" y="1095658"/>
                            <a:ext cx="46423" cy="42839"/>
                          </a:xfrm>
                          <a:prstGeom prst="rect">
                            <a:avLst/>
                          </a:prstGeom>
                        </pic:spPr>
                      </pic:pic>
                      <pic:pic xmlns:pic="http://schemas.openxmlformats.org/drawingml/2006/picture">
                        <pic:nvPicPr>
                          <pic:cNvPr id="3138" name="Image 3138"/>
                          <pic:cNvPicPr/>
                        </pic:nvPicPr>
                        <pic:blipFill>
                          <a:blip r:embed="rId1009" cstate="print"/>
                          <a:stretch>
                            <a:fillRect/>
                          </a:stretch>
                        </pic:blipFill>
                        <pic:spPr>
                          <a:xfrm>
                            <a:off x="1032541" y="807266"/>
                            <a:ext cx="786746" cy="768818"/>
                          </a:xfrm>
                          <a:prstGeom prst="rect">
                            <a:avLst/>
                          </a:prstGeom>
                        </pic:spPr>
                      </pic:pic>
                      <pic:pic xmlns:pic="http://schemas.openxmlformats.org/drawingml/2006/picture">
                        <pic:nvPicPr>
                          <pic:cNvPr id="3139" name="Image 3139"/>
                          <pic:cNvPicPr/>
                        </pic:nvPicPr>
                        <pic:blipFill>
                          <a:blip r:embed="rId1010" cstate="print"/>
                          <a:stretch>
                            <a:fillRect/>
                          </a:stretch>
                        </pic:blipFill>
                        <pic:spPr>
                          <a:xfrm>
                            <a:off x="4944036" y="1315853"/>
                            <a:ext cx="85679" cy="85689"/>
                          </a:xfrm>
                          <a:prstGeom prst="rect">
                            <a:avLst/>
                          </a:prstGeom>
                        </pic:spPr>
                      </pic:pic>
                      <wps:wsp>
                        <wps:cNvPr id="3140" name="Graphic 3140"/>
                        <wps:cNvSpPr/>
                        <wps:spPr>
                          <a:xfrm>
                            <a:off x="1032541" y="807271"/>
                            <a:ext cx="786765" cy="768985"/>
                          </a:xfrm>
                          <a:custGeom>
                            <a:avLst/>
                            <a:gdLst/>
                            <a:ahLst/>
                            <a:cxnLst/>
                            <a:rect l="l" t="t" r="r" b="b"/>
                            <a:pathLst>
                              <a:path w="786765" h="768985">
                                <a:moveTo>
                                  <a:pt x="786747" y="359511"/>
                                </a:moveTo>
                                <a:lnTo>
                                  <a:pt x="785175" y="406024"/>
                                </a:lnTo>
                                <a:lnTo>
                                  <a:pt x="770821" y="447888"/>
                                </a:lnTo>
                                <a:lnTo>
                                  <a:pt x="746795" y="487754"/>
                                </a:lnTo>
                                <a:lnTo>
                                  <a:pt x="716206" y="528270"/>
                                </a:lnTo>
                                <a:lnTo>
                                  <a:pt x="693254" y="566197"/>
                                </a:lnTo>
                                <a:lnTo>
                                  <a:pt x="673639" y="609909"/>
                                </a:lnTo>
                                <a:lnTo>
                                  <a:pt x="652457" y="654443"/>
                                </a:lnTo>
                                <a:lnTo>
                                  <a:pt x="624806" y="694839"/>
                                </a:lnTo>
                                <a:lnTo>
                                  <a:pt x="585785" y="726134"/>
                                </a:lnTo>
                                <a:lnTo>
                                  <a:pt x="530985" y="752252"/>
                                </a:lnTo>
                                <a:lnTo>
                                  <a:pt x="481719" y="766944"/>
                                </a:lnTo>
                                <a:lnTo>
                                  <a:pt x="436914" y="768812"/>
                                </a:lnTo>
                                <a:lnTo>
                                  <a:pt x="395496" y="756457"/>
                                </a:lnTo>
                                <a:lnTo>
                                  <a:pt x="359617" y="745977"/>
                                </a:lnTo>
                                <a:lnTo>
                                  <a:pt x="317698" y="742581"/>
                                </a:lnTo>
                                <a:lnTo>
                                  <a:pt x="272169" y="740525"/>
                                </a:lnTo>
                                <a:lnTo>
                                  <a:pt x="225456" y="734062"/>
                                </a:lnTo>
                                <a:lnTo>
                                  <a:pt x="179988" y="717446"/>
                                </a:lnTo>
                                <a:lnTo>
                                  <a:pt x="138731" y="688074"/>
                                </a:lnTo>
                                <a:lnTo>
                                  <a:pt x="103706" y="650284"/>
                                </a:lnTo>
                                <a:lnTo>
                                  <a:pt x="75927" y="608737"/>
                                </a:lnTo>
                                <a:lnTo>
                                  <a:pt x="56406" y="568093"/>
                                </a:lnTo>
                                <a:lnTo>
                                  <a:pt x="36659" y="499996"/>
                                </a:lnTo>
                                <a:lnTo>
                                  <a:pt x="22257" y="462139"/>
                                </a:lnTo>
                                <a:lnTo>
                                  <a:pt x="8265" y="418994"/>
                                </a:lnTo>
                                <a:lnTo>
                                  <a:pt x="0" y="370110"/>
                                </a:lnTo>
                                <a:lnTo>
                                  <a:pt x="2773" y="315036"/>
                                </a:lnTo>
                                <a:lnTo>
                                  <a:pt x="18533" y="264604"/>
                                </a:lnTo>
                                <a:lnTo>
                                  <a:pt x="44207" y="223703"/>
                                </a:lnTo>
                                <a:lnTo>
                                  <a:pt x="76159" y="191243"/>
                                </a:lnTo>
                                <a:lnTo>
                                  <a:pt x="110753" y="166130"/>
                                </a:lnTo>
                                <a:lnTo>
                                  <a:pt x="144353" y="147274"/>
                                </a:lnTo>
                                <a:lnTo>
                                  <a:pt x="183289" y="117301"/>
                                </a:lnTo>
                                <a:lnTo>
                                  <a:pt x="221707" y="77018"/>
                                </a:lnTo>
                                <a:lnTo>
                                  <a:pt x="261610" y="40537"/>
                                </a:lnTo>
                                <a:lnTo>
                                  <a:pt x="305003" y="21969"/>
                                </a:lnTo>
                                <a:lnTo>
                                  <a:pt x="353082" y="14114"/>
                                </a:lnTo>
                                <a:lnTo>
                                  <a:pt x="404218" y="4653"/>
                                </a:lnTo>
                                <a:lnTo>
                                  <a:pt x="456178" y="0"/>
                                </a:lnTo>
                                <a:lnTo>
                                  <a:pt x="506730" y="6564"/>
                                </a:lnTo>
                                <a:lnTo>
                                  <a:pt x="548488" y="20983"/>
                                </a:lnTo>
                                <a:lnTo>
                                  <a:pt x="592120" y="41979"/>
                                </a:lnTo>
                                <a:lnTo>
                                  <a:pt x="633015" y="70470"/>
                                </a:lnTo>
                                <a:lnTo>
                                  <a:pt x="666561" y="107374"/>
                                </a:lnTo>
                                <a:lnTo>
                                  <a:pt x="688145" y="153608"/>
                                </a:lnTo>
                                <a:lnTo>
                                  <a:pt x="704525" y="191869"/>
                                </a:lnTo>
                                <a:lnTo>
                                  <a:pt x="727655" y="227290"/>
                                </a:lnTo>
                                <a:lnTo>
                                  <a:pt x="752457" y="264172"/>
                                </a:lnTo>
                                <a:lnTo>
                                  <a:pt x="773847" y="306812"/>
                                </a:lnTo>
                                <a:lnTo>
                                  <a:pt x="786747" y="359511"/>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3141" name="Image 3141"/>
                          <pic:cNvPicPr/>
                        </pic:nvPicPr>
                        <pic:blipFill>
                          <a:blip r:embed="rId1011" cstate="print"/>
                          <a:stretch>
                            <a:fillRect/>
                          </a:stretch>
                        </pic:blipFill>
                        <pic:spPr>
                          <a:xfrm>
                            <a:off x="1153227" y="1077573"/>
                            <a:ext cx="472325" cy="408729"/>
                          </a:xfrm>
                          <a:prstGeom prst="rect">
                            <a:avLst/>
                          </a:prstGeom>
                        </pic:spPr>
                      </pic:pic>
                      <pic:pic xmlns:pic="http://schemas.openxmlformats.org/drawingml/2006/picture">
                        <pic:nvPicPr>
                          <pic:cNvPr id="3142" name="Image 3142"/>
                          <pic:cNvPicPr/>
                        </pic:nvPicPr>
                        <pic:blipFill>
                          <a:blip r:embed="rId1012" cstate="print"/>
                          <a:stretch>
                            <a:fillRect/>
                          </a:stretch>
                        </pic:blipFill>
                        <pic:spPr>
                          <a:xfrm>
                            <a:off x="880463" y="763730"/>
                            <a:ext cx="139353" cy="186449"/>
                          </a:xfrm>
                          <a:prstGeom prst="rect">
                            <a:avLst/>
                          </a:prstGeom>
                        </pic:spPr>
                      </pic:pic>
                      <pic:pic xmlns:pic="http://schemas.openxmlformats.org/drawingml/2006/picture">
                        <pic:nvPicPr>
                          <pic:cNvPr id="3143" name="Image 3143"/>
                          <pic:cNvPicPr/>
                        </pic:nvPicPr>
                        <pic:blipFill>
                          <a:blip r:embed="rId1013" cstate="print"/>
                          <a:stretch>
                            <a:fillRect/>
                          </a:stretch>
                        </pic:blipFill>
                        <pic:spPr>
                          <a:xfrm>
                            <a:off x="879015" y="759224"/>
                            <a:ext cx="142252" cy="192411"/>
                          </a:xfrm>
                          <a:prstGeom prst="rect">
                            <a:avLst/>
                          </a:prstGeom>
                        </pic:spPr>
                      </pic:pic>
                      <pic:pic xmlns:pic="http://schemas.openxmlformats.org/drawingml/2006/picture">
                        <pic:nvPicPr>
                          <pic:cNvPr id="3144" name="Image 3144"/>
                          <pic:cNvPicPr/>
                        </pic:nvPicPr>
                        <pic:blipFill>
                          <a:blip r:embed="rId1014" cstate="print"/>
                          <a:stretch>
                            <a:fillRect/>
                          </a:stretch>
                        </pic:blipFill>
                        <pic:spPr>
                          <a:xfrm>
                            <a:off x="1168606" y="673370"/>
                            <a:ext cx="162396" cy="185702"/>
                          </a:xfrm>
                          <a:prstGeom prst="rect">
                            <a:avLst/>
                          </a:prstGeom>
                        </pic:spPr>
                      </pic:pic>
                      <wps:wsp>
                        <wps:cNvPr id="3145" name="Graphic 3145"/>
                        <wps:cNvSpPr/>
                        <wps:spPr>
                          <a:xfrm>
                            <a:off x="2547836" y="965311"/>
                            <a:ext cx="258445" cy="99060"/>
                          </a:xfrm>
                          <a:custGeom>
                            <a:avLst/>
                            <a:gdLst/>
                            <a:ahLst/>
                            <a:cxnLst/>
                            <a:rect l="l" t="t" r="r" b="b"/>
                            <a:pathLst>
                              <a:path w="258445" h="99060">
                                <a:moveTo>
                                  <a:pt x="243452" y="0"/>
                                </a:moveTo>
                                <a:lnTo>
                                  <a:pt x="138366" y="74357"/>
                                </a:lnTo>
                                <a:lnTo>
                                  <a:pt x="8154" y="52062"/>
                                </a:lnTo>
                                <a:lnTo>
                                  <a:pt x="2157" y="56307"/>
                                </a:lnTo>
                                <a:lnTo>
                                  <a:pt x="1078" y="62618"/>
                                </a:lnTo>
                                <a:lnTo>
                                  <a:pt x="0" y="68940"/>
                                </a:lnTo>
                                <a:lnTo>
                                  <a:pt x="4234" y="74926"/>
                                </a:lnTo>
                                <a:lnTo>
                                  <a:pt x="143911" y="98845"/>
                                </a:lnTo>
                                <a:lnTo>
                                  <a:pt x="256862" y="18931"/>
                                </a:lnTo>
                                <a:lnTo>
                                  <a:pt x="258103" y="11692"/>
                                </a:lnTo>
                                <a:lnTo>
                                  <a:pt x="250703" y="1242"/>
                                </a:lnTo>
                                <a:lnTo>
                                  <a:pt x="243452" y="0"/>
                                </a:lnTo>
                                <a:close/>
                              </a:path>
                            </a:pathLst>
                          </a:custGeom>
                          <a:solidFill>
                            <a:srgbClr val="6DCFF6"/>
                          </a:solidFill>
                        </wps:spPr>
                        <wps:bodyPr wrap="square" lIns="0" tIns="0" rIns="0" bIns="0" rtlCol="0">
                          <a:prstTxWarp prst="textNoShape">
                            <a:avLst/>
                          </a:prstTxWarp>
                          <a:noAutofit/>
                        </wps:bodyPr>
                      </wps:wsp>
                      <wps:wsp>
                        <wps:cNvPr id="3146" name="Graphic 3146"/>
                        <wps:cNvSpPr/>
                        <wps:spPr>
                          <a:xfrm>
                            <a:off x="2547836" y="965312"/>
                            <a:ext cx="258445" cy="99060"/>
                          </a:xfrm>
                          <a:custGeom>
                            <a:avLst/>
                            <a:gdLst/>
                            <a:ahLst/>
                            <a:cxnLst/>
                            <a:rect l="l" t="t" r="r" b="b"/>
                            <a:pathLst>
                              <a:path w="258445" h="99060">
                                <a:moveTo>
                                  <a:pt x="1078" y="62617"/>
                                </a:moveTo>
                                <a:lnTo>
                                  <a:pt x="2157" y="56307"/>
                                </a:lnTo>
                                <a:lnTo>
                                  <a:pt x="8154" y="52061"/>
                                </a:lnTo>
                                <a:lnTo>
                                  <a:pt x="14465" y="53140"/>
                                </a:lnTo>
                                <a:lnTo>
                                  <a:pt x="138366" y="74357"/>
                                </a:lnTo>
                                <a:lnTo>
                                  <a:pt x="238232" y="3700"/>
                                </a:lnTo>
                                <a:lnTo>
                                  <a:pt x="243452" y="0"/>
                                </a:lnTo>
                                <a:lnTo>
                                  <a:pt x="250702" y="1241"/>
                                </a:lnTo>
                                <a:lnTo>
                                  <a:pt x="254391" y="6472"/>
                                </a:lnTo>
                                <a:lnTo>
                                  <a:pt x="258103" y="11692"/>
                                </a:lnTo>
                                <a:lnTo>
                                  <a:pt x="256862" y="18931"/>
                                </a:lnTo>
                                <a:lnTo>
                                  <a:pt x="251630" y="22631"/>
                                </a:lnTo>
                                <a:lnTo>
                                  <a:pt x="143911" y="98844"/>
                                </a:lnTo>
                                <a:lnTo>
                                  <a:pt x="10556" y="76004"/>
                                </a:lnTo>
                                <a:lnTo>
                                  <a:pt x="4234" y="74925"/>
                                </a:lnTo>
                                <a:lnTo>
                                  <a:pt x="0" y="68939"/>
                                </a:lnTo>
                                <a:lnTo>
                                  <a:pt x="1078" y="62617"/>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147" name="Image 3147"/>
                          <pic:cNvPicPr/>
                        </pic:nvPicPr>
                        <pic:blipFill>
                          <a:blip r:embed="rId1015" cstate="print"/>
                          <a:stretch>
                            <a:fillRect/>
                          </a:stretch>
                        </pic:blipFill>
                        <pic:spPr>
                          <a:xfrm>
                            <a:off x="2678396" y="937077"/>
                            <a:ext cx="110039" cy="87279"/>
                          </a:xfrm>
                          <a:prstGeom prst="rect">
                            <a:avLst/>
                          </a:prstGeom>
                        </pic:spPr>
                      </pic:pic>
                      <pic:pic xmlns:pic="http://schemas.openxmlformats.org/drawingml/2006/picture">
                        <pic:nvPicPr>
                          <pic:cNvPr id="3148" name="Image 3148"/>
                          <pic:cNvPicPr/>
                        </pic:nvPicPr>
                        <pic:blipFill>
                          <a:blip r:embed="rId1016" cstate="print"/>
                          <a:stretch>
                            <a:fillRect/>
                          </a:stretch>
                        </pic:blipFill>
                        <pic:spPr>
                          <a:xfrm>
                            <a:off x="2540505" y="1050226"/>
                            <a:ext cx="230657" cy="173352"/>
                          </a:xfrm>
                          <a:prstGeom prst="rect">
                            <a:avLst/>
                          </a:prstGeom>
                        </pic:spPr>
                      </pic:pic>
                      <wps:wsp>
                        <wps:cNvPr id="3149" name="Graphic 3149"/>
                        <wps:cNvSpPr/>
                        <wps:spPr>
                          <a:xfrm>
                            <a:off x="2709369" y="1346645"/>
                            <a:ext cx="254635" cy="106045"/>
                          </a:xfrm>
                          <a:custGeom>
                            <a:avLst/>
                            <a:gdLst/>
                            <a:ahLst/>
                            <a:cxnLst/>
                            <a:rect l="l" t="t" r="r" b="b"/>
                            <a:pathLst>
                              <a:path w="254635" h="106045">
                                <a:moveTo>
                                  <a:pt x="15218" y="0"/>
                                </a:moveTo>
                                <a:lnTo>
                                  <a:pt x="7922" y="869"/>
                                </a:lnTo>
                                <a:lnTo>
                                  <a:pt x="3954" y="5904"/>
                                </a:lnTo>
                                <a:lnTo>
                                  <a:pt x="0" y="10938"/>
                                </a:lnTo>
                                <a:lnTo>
                                  <a:pt x="869" y="18234"/>
                                </a:lnTo>
                                <a:lnTo>
                                  <a:pt x="112219" y="105874"/>
                                </a:lnTo>
                                <a:lnTo>
                                  <a:pt x="249600" y="89518"/>
                                </a:lnTo>
                                <a:lnTo>
                                  <a:pt x="254135" y="83752"/>
                                </a:lnTo>
                                <a:lnTo>
                                  <a:pt x="252628" y="71015"/>
                                </a:lnTo>
                                <a:lnTo>
                                  <a:pt x="246851" y="66492"/>
                                </a:lnTo>
                                <a:lnTo>
                                  <a:pt x="119016" y="81711"/>
                                </a:lnTo>
                                <a:lnTo>
                                  <a:pt x="15218" y="0"/>
                                </a:lnTo>
                                <a:close/>
                              </a:path>
                            </a:pathLst>
                          </a:custGeom>
                          <a:solidFill>
                            <a:srgbClr val="FFCB04"/>
                          </a:solidFill>
                        </wps:spPr>
                        <wps:bodyPr wrap="square" lIns="0" tIns="0" rIns="0" bIns="0" rtlCol="0">
                          <a:prstTxWarp prst="textNoShape">
                            <a:avLst/>
                          </a:prstTxWarp>
                          <a:noAutofit/>
                        </wps:bodyPr>
                      </wps:wsp>
                      <wps:wsp>
                        <wps:cNvPr id="3150" name="Graphic 3150"/>
                        <wps:cNvSpPr/>
                        <wps:spPr>
                          <a:xfrm>
                            <a:off x="2709368" y="1346645"/>
                            <a:ext cx="254635" cy="106045"/>
                          </a:xfrm>
                          <a:custGeom>
                            <a:avLst/>
                            <a:gdLst/>
                            <a:ahLst/>
                            <a:cxnLst/>
                            <a:rect l="l" t="t" r="r" b="b"/>
                            <a:pathLst>
                              <a:path w="254635" h="106045">
                                <a:moveTo>
                                  <a:pt x="3955" y="5904"/>
                                </a:moveTo>
                                <a:lnTo>
                                  <a:pt x="7922" y="870"/>
                                </a:lnTo>
                                <a:lnTo>
                                  <a:pt x="15219" y="0"/>
                                </a:lnTo>
                                <a:lnTo>
                                  <a:pt x="20253" y="3967"/>
                                </a:lnTo>
                                <a:lnTo>
                                  <a:pt x="119017" y="81711"/>
                                </a:lnTo>
                                <a:lnTo>
                                  <a:pt x="240494" y="67246"/>
                                </a:lnTo>
                                <a:lnTo>
                                  <a:pt x="246851" y="66492"/>
                                </a:lnTo>
                                <a:lnTo>
                                  <a:pt x="252628" y="71016"/>
                                </a:lnTo>
                                <a:lnTo>
                                  <a:pt x="253382" y="77384"/>
                                </a:lnTo>
                                <a:lnTo>
                                  <a:pt x="254136" y="83753"/>
                                </a:lnTo>
                                <a:lnTo>
                                  <a:pt x="249600" y="89518"/>
                                </a:lnTo>
                                <a:lnTo>
                                  <a:pt x="243232" y="90284"/>
                                </a:lnTo>
                                <a:lnTo>
                                  <a:pt x="112219" y="105874"/>
                                </a:lnTo>
                                <a:lnTo>
                                  <a:pt x="5892" y="22191"/>
                                </a:lnTo>
                                <a:lnTo>
                                  <a:pt x="870" y="18235"/>
                                </a:lnTo>
                                <a:lnTo>
                                  <a:pt x="0" y="10938"/>
                                </a:lnTo>
                                <a:lnTo>
                                  <a:pt x="3955" y="5904"/>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151" name="Image 3151"/>
                          <pic:cNvPicPr/>
                        </pic:nvPicPr>
                        <pic:blipFill>
                          <a:blip r:embed="rId1017" cstate="print"/>
                          <a:stretch>
                            <a:fillRect/>
                          </a:stretch>
                        </pic:blipFill>
                        <pic:spPr>
                          <a:xfrm>
                            <a:off x="2686389" y="1372548"/>
                            <a:ext cx="274692" cy="239091"/>
                          </a:xfrm>
                          <a:prstGeom prst="rect">
                            <a:avLst/>
                          </a:prstGeom>
                        </pic:spPr>
                      </pic:pic>
                      <wps:wsp>
                        <wps:cNvPr id="3152" name="Graphic 3152"/>
                        <wps:cNvSpPr/>
                        <wps:spPr>
                          <a:xfrm>
                            <a:off x="3938255" y="1179833"/>
                            <a:ext cx="767080" cy="1270"/>
                          </a:xfrm>
                          <a:custGeom>
                            <a:avLst/>
                            <a:gdLst/>
                            <a:ahLst/>
                            <a:cxnLst/>
                            <a:rect l="l" t="t" r="r" b="b"/>
                            <a:pathLst>
                              <a:path w="767080">
                                <a:moveTo>
                                  <a:pt x="0" y="0"/>
                                </a:moveTo>
                                <a:lnTo>
                                  <a:pt x="766840" y="0"/>
                                </a:lnTo>
                              </a:path>
                            </a:pathLst>
                          </a:custGeom>
                          <a:ln w="14500">
                            <a:solidFill>
                              <a:srgbClr val="231F20"/>
                            </a:solidFill>
                            <a:prstDash val="solid"/>
                          </a:ln>
                        </wps:spPr>
                        <wps:bodyPr wrap="square" lIns="0" tIns="0" rIns="0" bIns="0" rtlCol="0">
                          <a:prstTxWarp prst="textNoShape">
                            <a:avLst/>
                          </a:prstTxWarp>
                          <a:noAutofit/>
                        </wps:bodyPr>
                      </wps:wsp>
                      <wps:wsp>
                        <wps:cNvPr id="3153" name="Graphic 3153"/>
                        <wps:cNvSpPr/>
                        <wps:spPr>
                          <a:xfrm>
                            <a:off x="4680665" y="1147610"/>
                            <a:ext cx="76835" cy="64769"/>
                          </a:xfrm>
                          <a:custGeom>
                            <a:avLst/>
                            <a:gdLst/>
                            <a:ahLst/>
                            <a:cxnLst/>
                            <a:rect l="l" t="t" r="r" b="b"/>
                            <a:pathLst>
                              <a:path w="76835" h="64769">
                                <a:moveTo>
                                  <a:pt x="0" y="0"/>
                                </a:moveTo>
                                <a:lnTo>
                                  <a:pt x="13676" y="32224"/>
                                </a:lnTo>
                                <a:lnTo>
                                  <a:pt x="0" y="64438"/>
                                </a:lnTo>
                                <a:lnTo>
                                  <a:pt x="76363" y="32224"/>
                                </a:lnTo>
                                <a:lnTo>
                                  <a:pt x="0" y="0"/>
                                </a:lnTo>
                                <a:close/>
                              </a:path>
                            </a:pathLst>
                          </a:custGeom>
                          <a:solidFill>
                            <a:srgbClr val="231F20"/>
                          </a:solidFill>
                        </wps:spPr>
                        <wps:bodyPr wrap="square" lIns="0" tIns="0" rIns="0" bIns="0" rtlCol="0">
                          <a:prstTxWarp prst="textNoShape">
                            <a:avLst/>
                          </a:prstTxWarp>
                          <a:noAutofit/>
                        </wps:bodyPr>
                      </wps:wsp>
                      <pic:pic xmlns:pic="http://schemas.openxmlformats.org/drawingml/2006/picture">
                        <pic:nvPicPr>
                          <pic:cNvPr id="3154" name="Image 3154"/>
                          <pic:cNvPicPr/>
                        </pic:nvPicPr>
                        <pic:blipFill>
                          <a:blip r:embed="rId1018" cstate="print"/>
                          <a:stretch>
                            <a:fillRect/>
                          </a:stretch>
                        </pic:blipFill>
                        <pic:spPr>
                          <a:xfrm>
                            <a:off x="944854" y="902138"/>
                            <a:ext cx="143200" cy="150013"/>
                          </a:xfrm>
                          <a:prstGeom prst="rect">
                            <a:avLst/>
                          </a:prstGeom>
                        </pic:spPr>
                      </pic:pic>
                      <wps:wsp>
                        <wps:cNvPr id="3155" name="Graphic 3155"/>
                        <wps:cNvSpPr/>
                        <wps:spPr>
                          <a:xfrm>
                            <a:off x="1073316" y="589320"/>
                            <a:ext cx="168910" cy="152400"/>
                          </a:xfrm>
                          <a:custGeom>
                            <a:avLst/>
                            <a:gdLst/>
                            <a:ahLst/>
                            <a:cxnLst/>
                            <a:rect l="l" t="t" r="r" b="b"/>
                            <a:pathLst>
                              <a:path w="168910" h="152400">
                                <a:moveTo>
                                  <a:pt x="9777" y="0"/>
                                </a:moveTo>
                                <a:lnTo>
                                  <a:pt x="3822" y="4878"/>
                                </a:lnTo>
                                <a:lnTo>
                                  <a:pt x="0" y="11703"/>
                                </a:lnTo>
                                <a:lnTo>
                                  <a:pt x="1027" y="17152"/>
                                </a:lnTo>
                                <a:lnTo>
                                  <a:pt x="86288" y="85223"/>
                                </a:lnTo>
                                <a:lnTo>
                                  <a:pt x="80479" y="102607"/>
                                </a:lnTo>
                                <a:lnTo>
                                  <a:pt x="80780" y="120638"/>
                                </a:lnTo>
                                <a:lnTo>
                                  <a:pt x="87028" y="137668"/>
                                </a:lnTo>
                                <a:lnTo>
                                  <a:pt x="99059" y="152051"/>
                                </a:lnTo>
                                <a:lnTo>
                                  <a:pt x="112655" y="135903"/>
                                </a:lnTo>
                                <a:lnTo>
                                  <a:pt x="104476" y="125706"/>
                                </a:lnTo>
                                <a:lnTo>
                                  <a:pt x="100980" y="113596"/>
                                </a:lnTo>
                                <a:lnTo>
                                  <a:pt x="102303" y="101059"/>
                                </a:lnTo>
                                <a:lnTo>
                                  <a:pt x="108583" y="89584"/>
                                </a:lnTo>
                                <a:lnTo>
                                  <a:pt x="118787" y="81436"/>
                                </a:lnTo>
                                <a:lnTo>
                                  <a:pt x="130906" y="77946"/>
                                </a:lnTo>
                                <a:lnTo>
                                  <a:pt x="143458" y="79244"/>
                                </a:lnTo>
                                <a:lnTo>
                                  <a:pt x="154961" y="85465"/>
                                </a:lnTo>
                                <a:lnTo>
                                  <a:pt x="168394" y="69411"/>
                                </a:lnTo>
                                <a:lnTo>
                                  <a:pt x="152112" y="59978"/>
                                </a:lnTo>
                                <a:lnTo>
                                  <a:pt x="134238" y="56810"/>
                                </a:lnTo>
                                <a:lnTo>
                                  <a:pt x="116420" y="59702"/>
                                </a:lnTo>
                                <a:lnTo>
                                  <a:pt x="100301" y="68448"/>
                                </a:lnTo>
                                <a:lnTo>
                                  <a:pt x="15144" y="390"/>
                                </a:lnTo>
                                <a:lnTo>
                                  <a:pt x="9777" y="0"/>
                                </a:lnTo>
                                <a:close/>
                              </a:path>
                            </a:pathLst>
                          </a:custGeom>
                          <a:solidFill>
                            <a:srgbClr val="FDB913"/>
                          </a:solidFill>
                        </wps:spPr>
                        <wps:bodyPr wrap="square" lIns="0" tIns="0" rIns="0" bIns="0" rtlCol="0">
                          <a:prstTxWarp prst="textNoShape">
                            <a:avLst/>
                          </a:prstTxWarp>
                          <a:noAutofit/>
                        </wps:bodyPr>
                      </wps:wsp>
                      <wps:wsp>
                        <wps:cNvPr id="3156" name="Graphic 3156"/>
                        <wps:cNvSpPr/>
                        <wps:spPr>
                          <a:xfrm>
                            <a:off x="1073315" y="589321"/>
                            <a:ext cx="168910" cy="152400"/>
                          </a:xfrm>
                          <a:custGeom>
                            <a:avLst/>
                            <a:gdLst/>
                            <a:ahLst/>
                            <a:cxnLst/>
                            <a:rect l="l" t="t" r="r" b="b"/>
                            <a:pathLst>
                              <a:path w="168910" h="152400">
                                <a:moveTo>
                                  <a:pt x="15144" y="390"/>
                                </a:moveTo>
                                <a:lnTo>
                                  <a:pt x="100301" y="68448"/>
                                </a:lnTo>
                                <a:lnTo>
                                  <a:pt x="116420" y="59702"/>
                                </a:lnTo>
                                <a:lnTo>
                                  <a:pt x="134239" y="56810"/>
                                </a:lnTo>
                                <a:lnTo>
                                  <a:pt x="152112" y="59979"/>
                                </a:lnTo>
                                <a:lnTo>
                                  <a:pt x="168394" y="69411"/>
                                </a:lnTo>
                                <a:lnTo>
                                  <a:pt x="154961" y="85466"/>
                                </a:lnTo>
                                <a:lnTo>
                                  <a:pt x="143459" y="79245"/>
                                </a:lnTo>
                                <a:lnTo>
                                  <a:pt x="130907" y="77946"/>
                                </a:lnTo>
                                <a:lnTo>
                                  <a:pt x="118788" y="81436"/>
                                </a:lnTo>
                                <a:lnTo>
                                  <a:pt x="108584" y="89584"/>
                                </a:lnTo>
                                <a:lnTo>
                                  <a:pt x="102303" y="101059"/>
                                </a:lnTo>
                                <a:lnTo>
                                  <a:pt x="100980" y="113596"/>
                                </a:lnTo>
                                <a:lnTo>
                                  <a:pt x="104476" y="125707"/>
                                </a:lnTo>
                                <a:lnTo>
                                  <a:pt x="112655" y="135903"/>
                                </a:lnTo>
                                <a:lnTo>
                                  <a:pt x="99060" y="152051"/>
                                </a:lnTo>
                                <a:lnTo>
                                  <a:pt x="87029" y="137668"/>
                                </a:lnTo>
                                <a:lnTo>
                                  <a:pt x="80781" y="120637"/>
                                </a:lnTo>
                                <a:lnTo>
                                  <a:pt x="80480" y="102607"/>
                                </a:lnTo>
                                <a:lnTo>
                                  <a:pt x="86288" y="85222"/>
                                </a:lnTo>
                                <a:lnTo>
                                  <a:pt x="1027" y="17152"/>
                                </a:lnTo>
                                <a:lnTo>
                                  <a:pt x="0" y="11703"/>
                                </a:lnTo>
                                <a:lnTo>
                                  <a:pt x="3822" y="4878"/>
                                </a:lnTo>
                                <a:lnTo>
                                  <a:pt x="9777" y="0"/>
                                </a:lnTo>
                                <a:lnTo>
                                  <a:pt x="15144" y="39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157" name="Image 3157"/>
                          <pic:cNvPicPr/>
                        </pic:nvPicPr>
                        <pic:blipFill>
                          <a:blip r:embed="rId1019" cstate="print"/>
                          <a:stretch>
                            <a:fillRect/>
                          </a:stretch>
                        </pic:blipFill>
                        <pic:spPr>
                          <a:xfrm>
                            <a:off x="1175776" y="667541"/>
                            <a:ext cx="66430" cy="66697"/>
                          </a:xfrm>
                          <a:prstGeom prst="rect">
                            <a:avLst/>
                          </a:prstGeom>
                        </pic:spPr>
                      </pic:pic>
                      <wps:wsp>
                        <wps:cNvPr id="3158" name="Graphic 3158"/>
                        <wps:cNvSpPr/>
                        <wps:spPr>
                          <a:xfrm>
                            <a:off x="1175777" y="667864"/>
                            <a:ext cx="66675" cy="66675"/>
                          </a:xfrm>
                          <a:custGeom>
                            <a:avLst/>
                            <a:gdLst/>
                            <a:ahLst/>
                            <a:cxnLst/>
                            <a:rect l="l" t="t" r="r" b="b"/>
                            <a:pathLst>
                              <a:path w="66675" h="66675">
                                <a:moveTo>
                                  <a:pt x="65498" y="41896"/>
                                </a:moveTo>
                                <a:lnTo>
                                  <a:pt x="41915" y="843"/>
                                </a:lnTo>
                                <a:lnTo>
                                  <a:pt x="28664" y="0"/>
                                </a:lnTo>
                                <a:lnTo>
                                  <a:pt x="16502" y="4146"/>
                                </a:lnTo>
                                <a:lnTo>
                                  <a:pt x="6771" y="12542"/>
                                </a:lnTo>
                                <a:lnTo>
                                  <a:pt x="815" y="24449"/>
                                </a:lnTo>
                                <a:lnTo>
                                  <a:pt x="0" y="37699"/>
                                </a:lnTo>
                                <a:lnTo>
                                  <a:pt x="4198" y="49858"/>
                                </a:lnTo>
                                <a:lnTo>
                                  <a:pt x="12627" y="59578"/>
                                </a:lnTo>
                                <a:lnTo>
                                  <a:pt x="24503" y="65514"/>
                                </a:lnTo>
                                <a:lnTo>
                                  <a:pt x="37786" y="66373"/>
                                </a:lnTo>
                                <a:lnTo>
                                  <a:pt x="49933" y="62200"/>
                                </a:lnTo>
                                <a:lnTo>
                                  <a:pt x="59614" y="53780"/>
                                </a:lnTo>
                                <a:lnTo>
                                  <a:pt x="65498" y="41896"/>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159" name="Image 3159"/>
                          <pic:cNvPicPr/>
                        </pic:nvPicPr>
                        <pic:blipFill>
                          <a:blip r:embed="rId1020" cstate="print"/>
                          <a:stretch>
                            <a:fillRect/>
                          </a:stretch>
                        </pic:blipFill>
                        <pic:spPr>
                          <a:xfrm>
                            <a:off x="861194" y="520574"/>
                            <a:ext cx="154782" cy="228592"/>
                          </a:xfrm>
                          <a:prstGeom prst="rect">
                            <a:avLst/>
                          </a:prstGeom>
                        </pic:spPr>
                      </pic:pic>
                      <pic:pic xmlns:pic="http://schemas.openxmlformats.org/drawingml/2006/picture">
                        <pic:nvPicPr>
                          <pic:cNvPr id="3160" name="Image 3160"/>
                          <pic:cNvPicPr/>
                        </pic:nvPicPr>
                        <pic:blipFill>
                          <a:blip r:embed="rId1021" cstate="print"/>
                          <a:stretch>
                            <a:fillRect/>
                          </a:stretch>
                        </pic:blipFill>
                        <pic:spPr>
                          <a:xfrm>
                            <a:off x="2481334" y="102143"/>
                            <a:ext cx="684939" cy="688210"/>
                          </a:xfrm>
                          <a:prstGeom prst="rect">
                            <a:avLst/>
                          </a:prstGeom>
                        </pic:spPr>
                      </pic:pic>
                      <pic:pic xmlns:pic="http://schemas.openxmlformats.org/drawingml/2006/picture">
                        <pic:nvPicPr>
                          <pic:cNvPr id="3161" name="Image 3161"/>
                          <pic:cNvPicPr/>
                        </pic:nvPicPr>
                        <pic:blipFill>
                          <a:blip r:embed="rId1022" cstate="print"/>
                          <a:stretch>
                            <a:fillRect/>
                          </a:stretch>
                        </pic:blipFill>
                        <pic:spPr>
                          <a:xfrm>
                            <a:off x="2582749" y="194940"/>
                            <a:ext cx="213306" cy="167529"/>
                          </a:xfrm>
                          <a:prstGeom prst="rect">
                            <a:avLst/>
                          </a:prstGeom>
                        </pic:spPr>
                      </pic:pic>
                      <pic:pic xmlns:pic="http://schemas.openxmlformats.org/drawingml/2006/picture">
                        <pic:nvPicPr>
                          <pic:cNvPr id="3162" name="Image 3162"/>
                          <pic:cNvPicPr/>
                        </pic:nvPicPr>
                        <pic:blipFill>
                          <a:blip r:embed="rId1023" cstate="print"/>
                          <a:stretch>
                            <a:fillRect/>
                          </a:stretch>
                        </pic:blipFill>
                        <pic:spPr>
                          <a:xfrm>
                            <a:off x="3091570" y="807266"/>
                            <a:ext cx="786747" cy="768818"/>
                          </a:xfrm>
                          <a:prstGeom prst="rect">
                            <a:avLst/>
                          </a:prstGeom>
                        </pic:spPr>
                      </pic:pic>
                      <wps:wsp>
                        <wps:cNvPr id="3163" name="Graphic 3163"/>
                        <wps:cNvSpPr/>
                        <wps:spPr>
                          <a:xfrm>
                            <a:off x="3091569" y="807271"/>
                            <a:ext cx="786765" cy="768985"/>
                          </a:xfrm>
                          <a:custGeom>
                            <a:avLst/>
                            <a:gdLst/>
                            <a:ahLst/>
                            <a:cxnLst/>
                            <a:rect l="l" t="t" r="r" b="b"/>
                            <a:pathLst>
                              <a:path w="786765" h="768985">
                                <a:moveTo>
                                  <a:pt x="786747" y="359511"/>
                                </a:moveTo>
                                <a:lnTo>
                                  <a:pt x="785175" y="406024"/>
                                </a:lnTo>
                                <a:lnTo>
                                  <a:pt x="770821" y="447888"/>
                                </a:lnTo>
                                <a:lnTo>
                                  <a:pt x="746795" y="487754"/>
                                </a:lnTo>
                                <a:lnTo>
                                  <a:pt x="716206" y="528270"/>
                                </a:lnTo>
                                <a:lnTo>
                                  <a:pt x="693254" y="566197"/>
                                </a:lnTo>
                                <a:lnTo>
                                  <a:pt x="673639" y="609909"/>
                                </a:lnTo>
                                <a:lnTo>
                                  <a:pt x="652457" y="654443"/>
                                </a:lnTo>
                                <a:lnTo>
                                  <a:pt x="624806" y="694839"/>
                                </a:lnTo>
                                <a:lnTo>
                                  <a:pt x="585785" y="726134"/>
                                </a:lnTo>
                                <a:lnTo>
                                  <a:pt x="530979" y="752252"/>
                                </a:lnTo>
                                <a:lnTo>
                                  <a:pt x="481712" y="766944"/>
                                </a:lnTo>
                                <a:lnTo>
                                  <a:pt x="436912" y="768812"/>
                                </a:lnTo>
                                <a:lnTo>
                                  <a:pt x="395508" y="756457"/>
                                </a:lnTo>
                                <a:lnTo>
                                  <a:pt x="359623" y="745977"/>
                                </a:lnTo>
                                <a:lnTo>
                                  <a:pt x="317701" y="742581"/>
                                </a:lnTo>
                                <a:lnTo>
                                  <a:pt x="272172" y="740525"/>
                                </a:lnTo>
                                <a:lnTo>
                                  <a:pt x="225463" y="734062"/>
                                </a:lnTo>
                                <a:lnTo>
                                  <a:pt x="180000" y="717446"/>
                                </a:lnTo>
                                <a:lnTo>
                                  <a:pt x="138742" y="688074"/>
                                </a:lnTo>
                                <a:lnTo>
                                  <a:pt x="103717" y="650284"/>
                                </a:lnTo>
                                <a:lnTo>
                                  <a:pt x="75936" y="608737"/>
                                </a:lnTo>
                                <a:lnTo>
                                  <a:pt x="56412" y="568093"/>
                                </a:lnTo>
                                <a:lnTo>
                                  <a:pt x="36659" y="499996"/>
                                </a:lnTo>
                                <a:lnTo>
                                  <a:pt x="22257" y="462139"/>
                                </a:lnTo>
                                <a:lnTo>
                                  <a:pt x="8265" y="418994"/>
                                </a:lnTo>
                                <a:lnTo>
                                  <a:pt x="0" y="370110"/>
                                </a:lnTo>
                                <a:lnTo>
                                  <a:pt x="2773" y="315036"/>
                                </a:lnTo>
                                <a:lnTo>
                                  <a:pt x="18533" y="264604"/>
                                </a:lnTo>
                                <a:lnTo>
                                  <a:pt x="44207" y="223703"/>
                                </a:lnTo>
                                <a:lnTo>
                                  <a:pt x="76159" y="191243"/>
                                </a:lnTo>
                                <a:lnTo>
                                  <a:pt x="110753" y="166130"/>
                                </a:lnTo>
                                <a:lnTo>
                                  <a:pt x="144353" y="147274"/>
                                </a:lnTo>
                                <a:lnTo>
                                  <a:pt x="183296" y="117301"/>
                                </a:lnTo>
                                <a:lnTo>
                                  <a:pt x="221716" y="77018"/>
                                </a:lnTo>
                                <a:lnTo>
                                  <a:pt x="261617" y="40537"/>
                                </a:lnTo>
                                <a:lnTo>
                                  <a:pt x="305003" y="21969"/>
                                </a:lnTo>
                                <a:lnTo>
                                  <a:pt x="353087" y="14114"/>
                                </a:lnTo>
                                <a:lnTo>
                                  <a:pt x="404223" y="4653"/>
                                </a:lnTo>
                                <a:lnTo>
                                  <a:pt x="456180" y="0"/>
                                </a:lnTo>
                                <a:lnTo>
                                  <a:pt x="506730" y="6564"/>
                                </a:lnTo>
                                <a:lnTo>
                                  <a:pt x="548487" y="20983"/>
                                </a:lnTo>
                                <a:lnTo>
                                  <a:pt x="592117" y="41979"/>
                                </a:lnTo>
                                <a:lnTo>
                                  <a:pt x="633010" y="70470"/>
                                </a:lnTo>
                                <a:lnTo>
                                  <a:pt x="666556" y="107374"/>
                                </a:lnTo>
                                <a:lnTo>
                                  <a:pt x="688145" y="153608"/>
                                </a:lnTo>
                                <a:lnTo>
                                  <a:pt x="704525" y="191869"/>
                                </a:lnTo>
                                <a:lnTo>
                                  <a:pt x="727655" y="227290"/>
                                </a:lnTo>
                                <a:lnTo>
                                  <a:pt x="752457" y="264172"/>
                                </a:lnTo>
                                <a:lnTo>
                                  <a:pt x="773847" y="306812"/>
                                </a:lnTo>
                                <a:lnTo>
                                  <a:pt x="786747" y="359511"/>
                                </a:lnTo>
                                <a:close/>
                              </a:path>
                            </a:pathLst>
                          </a:custGeom>
                          <a:ln w="2900">
                            <a:solidFill>
                              <a:srgbClr val="0C7168"/>
                            </a:solidFill>
                            <a:prstDash val="solid"/>
                          </a:ln>
                        </wps:spPr>
                        <wps:bodyPr wrap="square" lIns="0" tIns="0" rIns="0" bIns="0" rtlCol="0">
                          <a:prstTxWarp prst="textNoShape">
                            <a:avLst/>
                          </a:prstTxWarp>
                          <a:noAutofit/>
                        </wps:bodyPr>
                      </wps:wsp>
                      <pic:pic xmlns:pic="http://schemas.openxmlformats.org/drawingml/2006/picture">
                        <pic:nvPicPr>
                          <pic:cNvPr id="3164" name="Image 3164"/>
                          <pic:cNvPicPr/>
                        </pic:nvPicPr>
                        <pic:blipFill>
                          <a:blip r:embed="rId1024" cstate="print"/>
                          <a:stretch>
                            <a:fillRect/>
                          </a:stretch>
                        </pic:blipFill>
                        <pic:spPr>
                          <a:xfrm>
                            <a:off x="3212256" y="1077573"/>
                            <a:ext cx="472331" cy="408729"/>
                          </a:xfrm>
                          <a:prstGeom prst="rect">
                            <a:avLst/>
                          </a:prstGeom>
                        </pic:spPr>
                      </pic:pic>
                      <pic:pic xmlns:pic="http://schemas.openxmlformats.org/drawingml/2006/picture">
                        <pic:nvPicPr>
                          <pic:cNvPr id="3165" name="Image 3165"/>
                          <pic:cNvPicPr/>
                        </pic:nvPicPr>
                        <pic:blipFill>
                          <a:blip r:embed="rId1025" cstate="print"/>
                          <a:stretch>
                            <a:fillRect/>
                          </a:stretch>
                        </pic:blipFill>
                        <pic:spPr>
                          <a:xfrm>
                            <a:off x="2717164" y="773719"/>
                            <a:ext cx="108017" cy="184848"/>
                          </a:xfrm>
                          <a:prstGeom prst="rect">
                            <a:avLst/>
                          </a:prstGeom>
                        </pic:spPr>
                      </pic:pic>
                      <pic:pic xmlns:pic="http://schemas.openxmlformats.org/drawingml/2006/picture">
                        <pic:nvPicPr>
                          <pic:cNvPr id="3166" name="Image 3166"/>
                          <pic:cNvPicPr/>
                        </pic:nvPicPr>
                        <pic:blipFill>
                          <a:blip r:embed="rId1026" cstate="print"/>
                          <a:stretch>
                            <a:fillRect/>
                          </a:stretch>
                        </pic:blipFill>
                        <pic:spPr>
                          <a:xfrm>
                            <a:off x="2715714" y="770881"/>
                            <a:ext cx="110926" cy="189129"/>
                          </a:xfrm>
                          <a:prstGeom prst="rect">
                            <a:avLst/>
                          </a:prstGeom>
                        </pic:spPr>
                      </pic:pic>
                      <wps:wsp>
                        <wps:cNvPr id="3167" name="Graphic 3167"/>
                        <wps:cNvSpPr/>
                        <wps:spPr>
                          <a:xfrm>
                            <a:off x="3229080" y="674820"/>
                            <a:ext cx="160020" cy="182880"/>
                          </a:xfrm>
                          <a:custGeom>
                            <a:avLst/>
                            <a:gdLst/>
                            <a:ahLst/>
                            <a:cxnLst/>
                            <a:rect l="l" t="t" r="r" b="b"/>
                            <a:pathLst>
                              <a:path w="160020" h="182880">
                                <a:moveTo>
                                  <a:pt x="74471" y="0"/>
                                </a:moveTo>
                                <a:lnTo>
                                  <a:pt x="62067" y="7957"/>
                                </a:lnTo>
                                <a:lnTo>
                                  <a:pt x="58905" y="22121"/>
                                </a:lnTo>
                                <a:lnTo>
                                  <a:pt x="60250" y="28420"/>
                                </a:lnTo>
                                <a:lnTo>
                                  <a:pt x="58974" y="35833"/>
                                </a:lnTo>
                                <a:lnTo>
                                  <a:pt x="42826" y="47770"/>
                                </a:lnTo>
                                <a:lnTo>
                                  <a:pt x="35449" y="46633"/>
                                </a:lnTo>
                                <a:lnTo>
                                  <a:pt x="29904" y="43524"/>
                                </a:lnTo>
                                <a:lnTo>
                                  <a:pt x="15373" y="42378"/>
                                </a:lnTo>
                                <a:lnTo>
                                  <a:pt x="4056" y="51865"/>
                                </a:lnTo>
                                <a:lnTo>
                                  <a:pt x="0" y="66575"/>
                                </a:lnTo>
                                <a:lnTo>
                                  <a:pt x="7249" y="81097"/>
                                </a:lnTo>
                                <a:lnTo>
                                  <a:pt x="25214" y="90620"/>
                                </a:lnTo>
                                <a:lnTo>
                                  <a:pt x="40906" y="90900"/>
                                </a:lnTo>
                                <a:lnTo>
                                  <a:pt x="53837" y="89669"/>
                                </a:lnTo>
                                <a:lnTo>
                                  <a:pt x="63521" y="94657"/>
                                </a:lnTo>
                                <a:lnTo>
                                  <a:pt x="66813" y="103343"/>
                                </a:lnTo>
                                <a:lnTo>
                                  <a:pt x="64640" y="118891"/>
                                </a:lnTo>
                                <a:lnTo>
                                  <a:pt x="68532" y="128425"/>
                                </a:lnTo>
                                <a:lnTo>
                                  <a:pt x="78121" y="135613"/>
                                </a:lnTo>
                                <a:lnTo>
                                  <a:pt x="87714" y="136004"/>
                                </a:lnTo>
                                <a:lnTo>
                                  <a:pt x="99351" y="139421"/>
                                </a:lnTo>
                                <a:lnTo>
                                  <a:pt x="115073" y="155685"/>
                                </a:lnTo>
                                <a:lnTo>
                                  <a:pt x="134909" y="181913"/>
                                </a:lnTo>
                                <a:lnTo>
                                  <a:pt x="141479" y="182802"/>
                                </a:lnTo>
                                <a:lnTo>
                                  <a:pt x="150928" y="177685"/>
                                </a:lnTo>
                                <a:lnTo>
                                  <a:pt x="158517" y="170133"/>
                                </a:lnTo>
                                <a:lnTo>
                                  <a:pt x="159501" y="163713"/>
                                </a:lnTo>
                                <a:lnTo>
                                  <a:pt x="154378" y="156880"/>
                                </a:lnTo>
                                <a:lnTo>
                                  <a:pt x="140743" y="136800"/>
                                </a:lnTo>
                                <a:lnTo>
                                  <a:pt x="130030" y="116802"/>
                                </a:lnTo>
                                <a:lnTo>
                                  <a:pt x="130182" y="104691"/>
                                </a:lnTo>
                                <a:lnTo>
                                  <a:pt x="132526" y="95503"/>
                                </a:lnTo>
                                <a:lnTo>
                                  <a:pt x="128390" y="84274"/>
                                </a:lnTo>
                                <a:lnTo>
                                  <a:pt x="120515" y="77730"/>
                                </a:lnTo>
                                <a:lnTo>
                                  <a:pt x="105030" y="75162"/>
                                </a:lnTo>
                                <a:lnTo>
                                  <a:pt x="97742" y="69427"/>
                                </a:lnTo>
                                <a:lnTo>
                                  <a:pt x="95831" y="58715"/>
                                </a:lnTo>
                                <a:lnTo>
                                  <a:pt x="100841" y="46738"/>
                                </a:lnTo>
                                <a:lnTo>
                                  <a:pt x="105234" y="31684"/>
                                </a:lnTo>
                                <a:lnTo>
                                  <a:pt x="101478" y="11740"/>
                                </a:lnTo>
                                <a:lnTo>
                                  <a:pt x="89734" y="507"/>
                                </a:lnTo>
                                <a:lnTo>
                                  <a:pt x="74471" y="0"/>
                                </a:lnTo>
                                <a:close/>
                              </a:path>
                            </a:pathLst>
                          </a:custGeom>
                          <a:solidFill>
                            <a:srgbClr val="7CCCBF"/>
                          </a:solidFill>
                        </wps:spPr>
                        <wps:bodyPr wrap="square" lIns="0" tIns="0" rIns="0" bIns="0" rtlCol="0">
                          <a:prstTxWarp prst="textNoShape">
                            <a:avLst/>
                          </a:prstTxWarp>
                          <a:noAutofit/>
                        </wps:bodyPr>
                      </wps:wsp>
                      <wps:wsp>
                        <wps:cNvPr id="3168" name="Graphic 3168"/>
                        <wps:cNvSpPr/>
                        <wps:spPr>
                          <a:xfrm>
                            <a:off x="3229079" y="674820"/>
                            <a:ext cx="160020" cy="182880"/>
                          </a:xfrm>
                          <a:custGeom>
                            <a:avLst/>
                            <a:gdLst/>
                            <a:ahLst/>
                            <a:cxnLst/>
                            <a:rect l="l" t="t" r="r" b="b"/>
                            <a:pathLst>
                              <a:path w="160020" h="182880">
                                <a:moveTo>
                                  <a:pt x="140744" y="136800"/>
                                </a:moveTo>
                                <a:lnTo>
                                  <a:pt x="130030" y="116802"/>
                                </a:lnTo>
                                <a:lnTo>
                                  <a:pt x="130182" y="104691"/>
                                </a:lnTo>
                                <a:lnTo>
                                  <a:pt x="132525" y="95503"/>
                                </a:lnTo>
                                <a:lnTo>
                                  <a:pt x="128389" y="84275"/>
                                </a:lnTo>
                                <a:lnTo>
                                  <a:pt x="120514" y="77730"/>
                                </a:lnTo>
                                <a:lnTo>
                                  <a:pt x="112674" y="76311"/>
                                </a:lnTo>
                                <a:lnTo>
                                  <a:pt x="105030" y="75162"/>
                                </a:lnTo>
                                <a:lnTo>
                                  <a:pt x="97742" y="69426"/>
                                </a:lnTo>
                                <a:lnTo>
                                  <a:pt x="95831" y="58715"/>
                                </a:lnTo>
                                <a:lnTo>
                                  <a:pt x="100840" y="46738"/>
                                </a:lnTo>
                                <a:lnTo>
                                  <a:pt x="105234" y="31684"/>
                                </a:lnTo>
                                <a:lnTo>
                                  <a:pt x="101477" y="11739"/>
                                </a:lnTo>
                                <a:lnTo>
                                  <a:pt x="89734" y="507"/>
                                </a:lnTo>
                                <a:lnTo>
                                  <a:pt x="74470" y="0"/>
                                </a:lnTo>
                                <a:lnTo>
                                  <a:pt x="62067" y="7958"/>
                                </a:lnTo>
                                <a:lnTo>
                                  <a:pt x="58904" y="22121"/>
                                </a:lnTo>
                                <a:lnTo>
                                  <a:pt x="60250" y="28420"/>
                                </a:lnTo>
                                <a:lnTo>
                                  <a:pt x="58974" y="35832"/>
                                </a:lnTo>
                                <a:lnTo>
                                  <a:pt x="50900" y="41760"/>
                                </a:lnTo>
                                <a:lnTo>
                                  <a:pt x="42827" y="47769"/>
                                </a:lnTo>
                                <a:lnTo>
                                  <a:pt x="35449" y="46632"/>
                                </a:lnTo>
                                <a:lnTo>
                                  <a:pt x="29904" y="43523"/>
                                </a:lnTo>
                                <a:lnTo>
                                  <a:pt x="15373" y="42378"/>
                                </a:lnTo>
                                <a:lnTo>
                                  <a:pt x="4056" y="51865"/>
                                </a:lnTo>
                                <a:lnTo>
                                  <a:pt x="0" y="66575"/>
                                </a:lnTo>
                                <a:lnTo>
                                  <a:pt x="7249" y="81096"/>
                                </a:lnTo>
                                <a:lnTo>
                                  <a:pt x="25214" y="90619"/>
                                </a:lnTo>
                                <a:lnTo>
                                  <a:pt x="40905" y="90900"/>
                                </a:lnTo>
                                <a:lnTo>
                                  <a:pt x="53836" y="89669"/>
                                </a:lnTo>
                                <a:lnTo>
                                  <a:pt x="63521" y="94657"/>
                                </a:lnTo>
                                <a:lnTo>
                                  <a:pt x="66813" y="103342"/>
                                </a:lnTo>
                                <a:lnTo>
                                  <a:pt x="65627" y="110975"/>
                                </a:lnTo>
                                <a:lnTo>
                                  <a:pt x="64640" y="118891"/>
                                </a:lnTo>
                                <a:lnTo>
                                  <a:pt x="68533" y="128425"/>
                                </a:lnTo>
                                <a:lnTo>
                                  <a:pt x="78121" y="135612"/>
                                </a:lnTo>
                                <a:lnTo>
                                  <a:pt x="87713" y="136004"/>
                                </a:lnTo>
                                <a:lnTo>
                                  <a:pt x="99351" y="139421"/>
                                </a:lnTo>
                                <a:lnTo>
                                  <a:pt x="115072" y="155685"/>
                                </a:lnTo>
                                <a:lnTo>
                                  <a:pt x="120421" y="162940"/>
                                </a:lnTo>
                                <a:lnTo>
                                  <a:pt x="125726" y="169795"/>
                                </a:lnTo>
                                <a:lnTo>
                                  <a:pt x="130662" y="176153"/>
                                </a:lnTo>
                                <a:lnTo>
                                  <a:pt x="134909" y="181913"/>
                                </a:lnTo>
                                <a:lnTo>
                                  <a:pt x="141479" y="182802"/>
                                </a:lnTo>
                                <a:lnTo>
                                  <a:pt x="150928" y="177685"/>
                                </a:lnTo>
                                <a:lnTo>
                                  <a:pt x="158516" y="170132"/>
                                </a:lnTo>
                                <a:lnTo>
                                  <a:pt x="159501" y="163713"/>
                                </a:lnTo>
                                <a:lnTo>
                                  <a:pt x="154378" y="156880"/>
                                </a:lnTo>
                                <a:lnTo>
                                  <a:pt x="148173" y="147920"/>
                                </a:lnTo>
                                <a:lnTo>
                                  <a:pt x="142944" y="140129"/>
                                </a:lnTo>
                                <a:lnTo>
                                  <a:pt x="140744" y="13680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169" name="Image 3169"/>
                          <pic:cNvPicPr/>
                        </pic:nvPicPr>
                        <pic:blipFill>
                          <a:blip r:embed="rId1027" cstate="print"/>
                          <a:stretch>
                            <a:fillRect/>
                          </a:stretch>
                        </pic:blipFill>
                        <pic:spPr>
                          <a:xfrm>
                            <a:off x="2973324" y="1339661"/>
                            <a:ext cx="183618" cy="81932"/>
                          </a:xfrm>
                          <a:prstGeom prst="rect">
                            <a:avLst/>
                          </a:prstGeom>
                        </pic:spPr>
                      </pic:pic>
                      <wps:wsp>
                        <wps:cNvPr id="3170" name="Graphic 3170"/>
                        <wps:cNvSpPr/>
                        <wps:spPr>
                          <a:xfrm>
                            <a:off x="3132349" y="589320"/>
                            <a:ext cx="168910" cy="152400"/>
                          </a:xfrm>
                          <a:custGeom>
                            <a:avLst/>
                            <a:gdLst/>
                            <a:ahLst/>
                            <a:cxnLst/>
                            <a:rect l="l" t="t" r="r" b="b"/>
                            <a:pathLst>
                              <a:path w="168910" h="152400">
                                <a:moveTo>
                                  <a:pt x="9774" y="0"/>
                                </a:moveTo>
                                <a:lnTo>
                                  <a:pt x="3820" y="4878"/>
                                </a:lnTo>
                                <a:lnTo>
                                  <a:pt x="0" y="11703"/>
                                </a:lnTo>
                                <a:lnTo>
                                  <a:pt x="1028" y="17152"/>
                                </a:lnTo>
                                <a:lnTo>
                                  <a:pt x="86278" y="85223"/>
                                </a:lnTo>
                                <a:lnTo>
                                  <a:pt x="80475" y="102607"/>
                                </a:lnTo>
                                <a:lnTo>
                                  <a:pt x="80777" y="120638"/>
                                </a:lnTo>
                                <a:lnTo>
                                  <a:pt x="87025" y="137668"/>
                                </a:lnTo>
                                <a:lnTo>
                                  <a:pt x="99061" y="152051"/>
                                </a:lnTo>
                                <a:lnTo>
                                  <a:pt x="112656" y="135903"/>
                                </a:lnTo>
                                <a:lnTo>
                                  <a:pt x="104482" y="125706"/>
                                </a:lnTo>
                                <a:lnTo>
                                  <a:pt x="100985" y="113596"/>
                                </a:lnTo>
                                <a:lnTo>
                                  <a:pt x="102306" y="101059"/>
                                </a:lnTo>
                                <a:lnTo>
                                  <a:pt x="108585" y="89584"/>
                                </a:lnTo>
                                <a:lnTo>
                                  <a:pt x="118784" y="81436"/>
                                </a:lnTo>
                                <a:lnTo>
                                  <a:pt x="130901" y="77946"/>
                                </a:lnTo>
                                <a:lnTo>
                                  <a:pt x="143449" y="79244"/>
                                </a:lnTo>
                                <a:lnTo>
                                  <a:pt x="154940" y="85465"/>
                                </a:lnTo>
                                <a:lnTo>
                                  <a:pt x="168395" y="69411"/>
                                </a:lnTo>
                                <a:lnTo>
                                  <a:pt x="152118" y="59978"/>
                                </a:lnTo>
                                <a:lnTo>
                                  <a:pt x="134245" y="56810"/>
                                </a:lnTo>
                                <a:lnTo>
                                  <a:pt x="116424" y="59702"/>
                                </a:lnTo>
                                <a:lnTo>
                                  <a:pt x="100303" y="68448"/>
                                </a:lnTo>
                                <a:lnTo>
                                  <a:pt x="15146" y="390"/>
                                </a:lnTo>
                                <a:lnTo>
                                  <a:pt x="9774" y="0"/>
                                </a:lnTo>
                                <a:close/>
                              </a:path>
                            </a:pathLst>
                          </a:custGeom>
                          <a:solidFill>
                            <a:srgbClr val="FDB913"/>
                          </a:solidFill>
                        </wps:spPr>
                        <wps:bodyPr wrap="square" lIns="0" tIns="0" rIns="0" bIns="0" rtlCol="0">
                          <a:prstTxWarp prst="textNoShape">
                            <a:avLst/>
                          </a:prstTxWarp>
                          <a:noAutofit/>
                        </wps:bodyPr>
                      </wps:wsp>
                      <wps:wsp>
                        <wps:cNvPr id="3171" name="Graphic 3171"/>
                        <wps:cNvSpPr/>
                        <wps:spPr>
                          <a:xfrm>
                            <a:off x="3132348" y="589321"/>
                            <a:ext cx="168910" cy="152400"/>
                          </a:xfrm>
                          <a:custGeom>
                            <a:avLst/>
                            <a:gdLst/>
                            <a:ahLst/>
                            <a:cxnLst/>
                            <a:rect l="l" t="t" r="r" b="b"/>
                            <a:pathLst>
                              <a:path w="168910" h="152400">
                                <a:moveTo>
                                  <a:pt x="15146" y="390"/>
                                </a:moveTo>
                                <a:lnTo>
                                  <a:pt x="100303" y="68448"/>
                                </a:lnTo>
                                <a:lnTo>
                                  <a:pt x="116423" y="59702"/>
                                </a:lnTo>
                                <a:lnTo>
                                  <a:pt x="134245" y="56810"/>
                                </a:lnTo>
                                <a:lnTo>
                                  <a:pt x="152118" y="59979"/>
                                </a:lnTo>
                                <a:lnTo>
                                  <a:pt x="168396" y="69411"/>
                                </a:lnTo>
                                <a:lnTo>
                                  <a:pt x="154939" y="85466"/>
                                </a:lnTo>
                                <a:lnTo>
                                  <a:pt x="143449" y="79245"/>
                                </a:lnTo>
                                <a:lnTo>
                                  <a:pt x="130901" y="77946"/>
                                </a:lnTo>
                                <a:lnTo>
                                  <a:pt x="118784" y="81436"/>
                                </a:lnTo>
                                <a:lnTo>
                                  <a:pt x="108585" y="89584"/>
                                </a:lnTo>
                                <a:lnTo>
                                  <a:pt x="102306" y="101059"/>
                                </a:lnTo>
                                <a:lnTo>
                                  <a:pt x="100986" y="113596"/>
                                </a:lnTo>
                                <a:lnTo>
                                  <a:pt x="104483" y="125707"/>
                                </a:lnTo>
                                <a:lnTo>
                                  <a:pt x="112657" y="135903"/>
                                </a:lnTo>
                                <a:lnTo>
                                  <a:pt x="99061" y="152051"/>
                                </a:lnTo>
                                <a:lnTo>
                                  <a:pt x="87025" y="137668"/>
                                </a:lnTo>
                                <a:lnTo>
                                  <a:pt x="80777" y="120637"/>
                                </a:lnTo>
                                <a:lnTo>
                                  <a:pt x="80475" y="102607"/>
                                </a:lnTo>
                                <a:lnTo>
                                  <a:pt x="86278" y="85222"/>
                                </a:lnTo>
                                <a:lnTo>
                                  <a:pt x="1028" y="17152"/>
                                </a:lnTo>
                                <a:lnTo>
                                  <a:pt x="0" y="11703"/>
                                </a:lnTo>
                                <a:lnTo>
                                  <a:pt x="3820" y="4878"/>
                                </a:lnTo>
                                <a:lnTo>
                                  <a:pt x="9774" y="0"/>
                                </a:lnTo>
                                <a:lnTo>
                                  <a:pt x="15146" y="39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172" name="Image 3172"/>
                          <pic:cNvPicPr/>
                        </pic:nvPicPr>
                        <pic:blipFill>
                          <a:blip r:embed="rId1028" cstate="print"/>
                          <a:stretch>
                            <a:fillRect/>
                          </a:stretch>
                        </pic:blipFill>
                        <pic:spPr>
                          <a:xfrm>
                            <a:off x="3234805" y="667542"/>
                            <a:ext cx="66425" cy="66697"/>
                          </a:xfrm>
                          <a:prstGeom prst="rect">
                            <a:avLst/>
                          </a:prstGeom>
                        </pic:spPr>
                      </pic:pic>
                      <pic:pic xmlns:pic="http://schemas.openxmlformats.org/drawingml/2006/picture">
                        <pic:nvPicPr>
                          <pic:cNvPr id="3173" name="Image 3173"/>
                          <pic:cNvPicPr/>
                        </pic:nvPicPr>
                        <pic:blipFill>
                          <a:blip r:embed="rId1029" cstate="print"/>
                          <a:stretch>
                            <a:fillRect/>
                          </a:stretch>
                        </pic:blipFill>
                        <pic:spPr>
                          <a:xfrm>
                            <a:off x="2861145" y="128570"/>
                            <a:ext cx="992521" cy="675222"/>
                          </a:xfrm>
                          <a:prstGeom prst="rect">
                            <a:avLst/>
                          </a:prstGeom>
                        </pic:spPr>
                      </pic:pic>
                      <wps:wsp>
                        <wps:cNvPr id="3174" name="Textbox 3174"/>
                        <wps:cNvSpPr txBox="1"/>
                        <wps:spPr>
                          <a:xfrm>
                            <a:off x="105976" y="82620"/>
                            <a:ext cx="363855" cy="316230"/>
                          </a:xfrm>
                          <a:prstGeom prst="rect">
                            <a:avLst/>
                          </a:prstGeom>
                        </wps:spPr>
                        <wps:txbx>
                          <w:txbxContent>
                            <w:p w14:paraId="222B543F" w14:textId="77777777" w:rsidR="008E0834" w:rsidRDefault="008E0834" w:rsidP="008E0834">
                              <w:pPr>
                                <w:spacing w:before="4" w:line="244" w:lineRule="auto"/>
                                <w:ind w:left="107" w:right="16" w:hanging="108"/>
                                <w:rPr>
                                  <w:rFonts w:ascii="Arial"/>
                                  <w:sz w:val="14"/>
                                </w:rPr>
                              </w:pPr>
                              <w:r w:rsidRPr="00220D03">
                                <w:rPr>
                                  <w:rFonts w:ascii="Arial"/>
                                  <w:color w:val="231F20"/>
                                  <w:spacing w:val="-4"/>
                                  <w:w w:val="105"/>
                                  <w:sz w:val="14"/>
                                </w:rPr>
                                <w:t xml:space="preserve">CTL CD8+ </w:t>
                              </w:r>
                              <w:proofErr w:type="spellStart"/>
                              <w:r w:rsidRPr="00220D03">
                                <w:rPr>
                                  <w:rFonts w:ascii="Arial"/>
                                  <w:color w:val="231F20"/>
                                  <w:spacing w:val="-2"/>
                                  <w:w w:val="105"/>
                                  <w:sz w:val="14"/>
                                </w:rPr>
                                <w:t>inhibat</w:t>
                              </w:r>
                              <w:proofErr w:type="spellEnd"/>
                            </w:p>
                          </w:txbxContent>
                        </wps:txbx>
                        <wps:bodyPr wrap="square" lIns="0" tIns="0" rIns="0" bIns="0" rtlCol="0">
                          <a:noAutofit/>
                        </wps:bodyPr>
                      </wps:wsp>
                      <wps:wsp>
                        <wps:cNvPr id="3175" name="Textbox 3175"/>
                        <wps:cNvSpPr txBox="1"/>
                        <wps:spPr>
                          <a:xfrm>
                            <a:off x="690810" y="317593"/>
                            <a:ext cx="193675" cy="110489"/>
                          </a:xfrm>
                          <a:prstGeom prst="rect">
                            <a:avLst/>
                          </a:prstGeom>
                        </wps:spPr>
                        <wps:txbx>
                          <w:txbxContent>
                            <w:p w14:paraId="734BB65F" w14:textId="77777777" w:rsidR="008E0834" w:rsidRDefault="008E0834" w:rsidP="008E0834">
                              <w:pPr>
                                <w:spacing w:before="9"/>
                                <w:rPr>
                                  <w:rFonts w:ascii="Arial"/>
                                  <w:b/>
                                  <w:sz w:val="14"/>
                                </w:rPr>
                              </w:pPr>
                              <w:r w:rsidRPr="00220D03">
                                <w:rPr>
                                  <w:rFonts w:ascii="Arial"/>
                                  <w:b/>
                                  <w:color w:val="FFFFFF"/>
                                  <w:spacing w:val="-5"/>
                                  <w:w w:val="105"/>
                                  <w:sz w:val="14"/>
                                </w:rPr>
                                <w:t>CTL</w:t>
                              </w:r>
                            </w:p>
                          </w:txbxContent>
                        </wps:txbx>
                        <wps:bodyPr wrap="square" lIns="0" tIns="0" rIns="0" bIns="0" rtlCol="0">
                          <a:noAutofit/>
                        </wps:bodyPr>
                      </wps:wsp>
                      <wps:wsp>
                        <wps:cNvPr id="3176" name="Textbox 3176"/>
                        <wps:cNvSpPr txBox="1"/>
                        <wps:spPr>
                          <a:xfrm>
                            <a:off x="2149498" y="82566"/>
                            <a:ext cx="394970" cy="316230"/>
                          </a:xfrm>
                          <a:prstGeom prst="rect">
                            <a:avLst/>
                          </a:prstGeom>
                        </wps:spPr>
                        <wps:txbx>
                          <w:txbxContent>
                            <w:p w14:paraId="3AA05146" w14:textId="77777777" w:rsidR="008E0834" w:rsidRDefault="008E0834" w:rsidP="008E0834">
                              <w:pPr>
                                <w:spacing w:before="4" w:line="244" w:lineRule="auto"/>
                                <w:ind w:left="131" w:right="18" w:hanging="132"/>
                                <w:rPr>
                                  <w:rFonts w:ascii="Arial"/>
                                  <w:sz w:val="14"/>
                                </w:rPr>
                              </w:pPr>
                              <w:r w:rsidRPr="00220D03">
                                <w:rPr>
                                  <w:rFonts w:ascii="Arial"/>
                                  <w:color w:val="231F20"/>
                                  <w:spacing w:val="-4"/>
                                  <w:w w:val="105"/>
                                  <w:sz w:val="14"/>
                                </w:rPr>
                                <w:t xml:space="preserve">CTL CD8+ </w:t>
                              </w:r>
                              <w:proofErr w:type="spellStart"/>
                              <w:r w:rsidRPr="00220D03">
                                <w:rPr>
                                  <w:rFonts w:ascii="Arial"/>
                                  <w:color w:val="231F20"/>
                                  <w:spacing w:val="-2"/>
                                  <w:w w:val="105"/>
                                  <w:sz w:val="14"/>
                                </w:rPr>
                                <w:t>activat</w:t>
                              </w:r>
                              <w:proofErr w:type="spellEnd"/>
                            </w:p>
                          </w:txbxContent>
                        </wps:txbx>
                        <wps:bodyPr wrap="square" lIns="0" tIns="0" rIns="0" bIns="0" rtlCol="0">
                          <a:noAutofit/>
                        </wps:bodyPr>
                      </wps:wsp>
                      <wps:wsp>
                        <wps:cNvPr id="3177" name="Textbox 3177"/>
                        <wps:cNvSpPr txBox="1"/>
                        <wps:spPr>
                          <a:xfrm>
                            <a:off x="2749830" y="317539"/>
                            <a:ext cx="193675" cy="110489"/>
                          </a:xfrm>
                          <a:prstGeom prst="rect">
                            <a:avLst/>
                          </a:prstGeom>
                        </wps:spPr>
                        <wps:txbx>
                          <w:txbxContent>
                            <w:p w14:paraId="335AC086" w14:textId="77777777" w:rsidR="008E0834" w:rsidRDefault="008E0834" w:rsidP="008E0834">
                              <w:pPr>
                                <w:spacing w:before="9"/>
                                <w:rPr>
                                  <w:rFonts w:ascii="Arial"/>
                                  <w:b/>
                                  <w:sz w:val="14"/>
                                </w:rPr>
                              </w:pPr>
                              <w:r w:rsidRPr="00220D03">
                                <w:rPr>
                                  <w:rFonts w:ascii="Arial"/>
                                  <w:b/>
                                  <w:color w:val="FFFFFF"/>
                                  <w:spacing w:val="-5"/>
                                  <w:w w:val="105"/>
                                  <w:sz w:val="14"/>
                                </w:rPr>
                                <w:t>CTL</w:t>
                              </w:r>
                            </w:p>
                          </w:txbxContent>
                        </wps:txbx>
                        <wps:bodyPr wrap="square" lIns="0" tIns="0" rIns="0" bIns="0" rtlCol="0">
                          <a:noAutofit/>
                        </wps:bodyPr>
                      </wps:wsp>
                      <wps:wsp>
                        <wps:cNvPr id="3178" name="Textbox 3178"/>
                        <wps:cNvSpPr txBox="1"/>
                        <wps:spPr>
                          <a:xfrm>
                            <a:off x="3712458" y="178708"/>
                            <a:ext cx="394335" cy="212090"/>
                          </a:xfrm>
                          <a:prstGeom prst="rect">
                            <a:avLst/>
                          </a:prstGeom>
                        </wps:spPr>
                        <wps:txbx>
                          <w:txbxContent>
                            <w:p w14:paraId="3B98A335" w14:textId="77777777" w:rsidR="008E0834" w:rsidRDefault="008E0834" w:rsidP="008E0834">
                              <w:pPr>
                                <w:spacing w:before="4" w:line="244" w:lineRule="auto"/>
                                <w:ind w:right="18"/>
                                <w:rPr>
                                  <w:rFonts w:ascii="Arial"/>
                                  <w:sz w:val="14"/>
                                </w:rPr>
                              </w:pPr>
                              <w:r w:rsidRPr="00220D03">
                                <w:rPr>
                                  <w:rFonts w:ascii="Arial"/>
                                  <w:color w:val="231F20"/>
                                  <w:spacing w:val="-2"/>
                                  <w:w w:val="105"/>
                                  <w:sz w:val="14"/>
                                </w:rPr>
                                <w:t xml:space="preserve">Granule </w:t>
                              </w:r>
                              <w:proofErr w:type="spellStart"/>
                              <w:r w:rsidRPr="00220D03">
                                <w:rPr>
                                  <w:rFonts w:ascii="Arial"/>
                                  <w:color w:val="231F20"/>
                                  <w:spacing w:val="-2"/>
                                  <w:sz w:val="14"/>
                                </w:rPr>
                                <w:t>citotoxice</w:t>
                              </w:r>
                              <w:proofErr w:type="spellEnd"/>
                            </w:p>
                          </w:txbxContent>
                        </wps:txbx>
                        <wps:bodyPr wrap="square" lIns="0" tIns="0" rIns="0" bIns="0" rtlCol="0">
                          <a:noAutofit/>
                        </wps:bodyPr>
                      </wps:wsp>
                      <wps:wsp>
                        <wps:cNvPr id="3179" name="Textbox 3179"/>
                        <wps:cNvSpPr txBox="1"/>
                        <wps:spPr>
                          <a:xfrm>
                            <a:off x="1158621" y="505461"/>
                            <a:ext cx="2262505" cy="259079"/>
                          </a:xfrm>
                          <a:prstGeom prst="rect">
                            <a:avLst/>
                          </a:prstGeom>
                        </wps:spPr>
                        <wps:txbx>
                          <w:txbxContent>
                            <w:p w14:paraId="69B9E984" w14:textId="77777777" w:rsidR="008E0834" w:rsidRDefault="008E0834" w:rsidP="008E0834">
                              <w:pPr>
                                <w:tabs>
                                  <w:tab w:val="left" w:pos="3242"/>
                                </w:tabs>
                                <w:spacing w:before="5"/>
                                <w:rPr>
                                  <w:rFonts w:ascii="Arial"/>
                                  <w:sz w:val="14"/>
                                </w:rPr>
                              </w:pPr>
                              <w:r w:rsidRPr="00220D03">
                                <w:rPr>
                                  <w:rFonts w:ascii="Arial"/>
                                  <w:color w:val="231F20"/>
                                  <w:spacing w:val="-5"/>
                                  <w:w w:val="105"/>
                                  <w:sz w:val="14"/>
                                </w:rPr>
                                <w:t>TCR</w:t>
                              </w:r>
                              <w:r w:rsidRPr="00220D03">
                                <w:rPr>
                                  <w:rFonts w:ascii="Arial"/>
                                  <w:color w:val="231F20"/>
                                  <w:sz w:val="14"/>
                                </w:rPr>
                                <w:tab/>
                              </w:r>
                              <w:r w:rsidRPr="00220D03">
                                <w:rPr>
                                  <w:rFonts w:ascii="Arial"/>
                                  <w:color w:val="231F20"/>
                                  <w:spacing w:val="-5"/>
                                  <w:w w:val="105"/>
                                  <w:sz w:val="14"/>
                                </w:rPr>
                                <w:t>TCR</w:t>
                              </w:r>
                            </w:p>
                            <w:p w14:paraId="1C404ED0" w14:textId="77777777" w:rsidR="008E0834" w:rsidRDefault="008E0834" w:rsidP="008E0834">
                              <w:pPr>
                                <w:spacing w:before="77"/>
                                <w:ind w:left="256"/>
                                <w:rPr>
                                  <w:rFonts w:ascii="Arial"/>
                                  <w:sz w:val="14"/>
                                </w:rPr>
                              </w:pPr>
                              <w:proofErr w:type="spellStart"/>
                              <w:r w:rsidRPr="00220D03">
                                <w:rPr>
                                  <w:rFonts w:ascii="Arial"/>
                                  <w:color w:val="231F20"/>
                                  <w:spacing w:val="-5"/>
                                  <w:sz w:val="14"/>
                                </w:rPr>
                                <w:t>Peptid</w:t>
                              </w:r>
                              <w:r w:rsidRPr="00220D03">
                                <w:rPr>
                                  <w:rFonts w:ascii="Arial"/>
                                  <w:color w:val="231F20"/>
                                  <w:spacing w:val="-5"/>
                                  <w:sz w:val="14"/>
                                </w:rPr>
                                <w:t>ă</w:t>
                              </w:r>
                              <w:proofErr w:type="spellEnd"/>
                              <w:r w:rsidRPr="00220D03">
                                <w:rPr>
                                  <w:rFonts w:ascii="Arial"/>
                                  <w:color w:val="231F20"/>
                                  <w:spacing w:val="-5"/>
                                  <w:sz w:val="14"/>
                                </w:rPr>
                                <w:t>-MHC</w:t>
                              </w:r>
                            </w:p>
                          </w:txbxContent>
                        </wps:txbx>
                        <wps:bodyPr wrap="square" lIns="0" tIns="0" rIns="0" bIns="0" rtlCol="0">
                          <a:noAutofit/>
                        </wps:bodyPr>
                      </wps:wsp>
                      <wps:wsp>
                        <wps:cNvPr id="3180" name="Textbox 3180"/>
                        <wps:cNvSpPr txBox="1"/>
                        <wps:spPr>
                          <a:xfrm>
                            <a:off x="511425" y="822618"/>
                            <a:ext cx="497840" cy="283845"/>
                          </a:xfrm>
                          <a:prstGeom prst="rect">
                            <a:avLst/>
                          </a:prstGeom>
                        </wps:spPr>
                        <wps:txbx>
                          <w:txbxContent>
                            <w:p w14:paraId="6A1C3D94" w14:textId="77777777" w:rsidR="008E0834" w:rsidRDefault="008E0834" w:rsidP="008E0834">
                              <w:pPr>
                                <w:spacing w:before="4"/>
                                <w:ind w:left="95" w:right="18"/>
                                <w:jc w:val="center"/>
                                <w:rPr>
                                  <w:rFonts w:ascii="Arial"/>
                                  <w:sz w:val="14"/>
                                </w:rPr>
                              </w:pPr>
                              <w:r w:rsidRPr="00220D03">
                                <w:rPr>
                                  <w:rFonts w:ascii="Arial"/>
                                  <w:color w:val="231F20"/>
                                  <w:spacing w:val="-10"/>
                                  <w:sz w:val="14"/>
                                </w:rPr>
                                <w:t>PD-1</w:t>
                              </w:r>
                            </w:p>
                            <w:p w14:paraId="5873438F" w14:textId="77777777" w:rsidR="008E0834" w:rsidRDefault="008E0834" w:rsidP="008E0834">
                              <w:pPr>
                                <w:spacing w:before="117"/>
                                <w:ind w:right="18"/>
                                <w:jc w:val="center"/>
                                <w:rPr>
                                  <w:rFonts w:ascii="Arial"/>
                                  <w:sz w:val="14"/>
                                </w:rPr>
                              </w:pPr>
                              <w:r w:rsidRPr="00220D03">
                                <w:rPr>
                                  <w:rFonts w:ascii="Arial"/>
                                  <w:color w:val="231F20"/>
                                  <w:spacing w:val="-2"/>
                                  <w:w w:val="105"/>
                                  <w:sz w:val="14"/>
                                </w:rPr>
                                <w:t xml:space="preserve">Ligand </w:t>
                              </w:r>
                              <w:r w:rsidRPr="00220D03">
                                <w:rPr>
                                  <w:rFonts w:ascii="Arial"/>
                                  <w:color w:val="231F20"/>
                                  <w:w w:val="105"/>
                                  <w:sz w:val="14"/>
                                </w:rPr>
                                <w:t>PD-1</w:t>
                              </w:r>
                            </w:p>
                          </w:txbxContent>
                        </wps:txbx>
                        <wps:bodyPr wrap="square" lIns="0" tIns="0" rIns="0" bIns="0" rtlCol="0">
                          <a:noAutofit/>
                        </wps:bodyPr>
                      </wps:wsp>
                      <wps:wsp>
                        <wps:cNvPr id="3181" name="Textbox 3181"/>
                        <wps:cNvSpPr txBox="1"/>
                        <wps:spPr>
                          <a:xfrm>
                            <a:off x="2939516" y="780432"/>
                            <a:ext cx="358775" cy="212090"/>
                          </a:xfrm>
                          <a:prstGeom prst="rect">
                            <a:avLst/>
                          </a:prstGeom>
                        </wps:spPr>
                        <wps:txbx>
                          <w:txbxContent>
                            <w:p w14:paraId="58F3BB43" w14:textId="77777777" w:rsidR="008E0834" w:rsidRDefault="008E0834" w:rsidP="008E0834">
                              <w:pPr>
                                <w:spacing w:before="4" w:line="244" w:lineRule="auto"/>
                                <w:rPr>
                                  <w:rFonts w:ascii="Arial"/>
                                  <w:sz w:val="14"/>
                                </w:rPr>
                              </w:pPr>
                              <w:proofErr w:type="spellStart"/>
                              <w:r w:rsidRPr="00220D03">
                                <w:rPr>
                                  <w:rFonts w:ascii="Arial"/>
                                  <w:color w:val="231F20"/>
                                  <w:spacing w:val="-2"/>
                                  <w:sz w:val="14"/>
                                </w:rPr>
                                <w:t>Peptid</w:t>
                              </w:r>
                              <w:r w:rsidRPr="00220D03">
                                <w:rPr>
                                  <w:rFonts w:ascii="Arial"/>
                                  <w:color w:val="231F20"/>
                                  <w:spacing w:val="-2"/>
                                  <w:sz w:val="14"/>
                                </w:rPr>
                                <w:t>ă</w:t>
                              </w:r>
                              <w:proofErr w:type="spellEnd"/>
                              <w:r w:rsidRPr="00220D03">
                                <w:rPr>
                                  <w:rFonts w:ascii="Arial"/>
                                  <w:color w:val="231F20"/>
                                  <w:spacing w:val="-2"/>
                                  <w:sz w:val="14"/>
                                </w:rPr>
                                <w:t xml:space="preserve">- </w:t>
                              </w:r>
                              <w:r w:rsidRPr="00220D03">
                                <w:rPr>
                                  <w:rFonts w:ascii="Arial"/>
                                  <w:color w:val="231F20"/>
                                  <w:spacing w:val="-4"/>
                                  <w:w w:val="105"/>
                                  <w:sz w:val="14"/>
                                </w:rPr>
                                <w:t>MHC</w:t>
                              </w:r>
                            </w:p>
                          </w:txbxContent>
                        </wps:txbx>
                        <wps:bodyPr wrap="square" lIns="0" tIns="0" rIns="0" bIns="0" rtlCol="0">
                          <a:noAutofit/>
                        </wps:bodyPr>
                      </wps:wsp>
                      <wps:wsp>
                        <wps:cNvPr id="3182" name="Textbox 3182"/>
                        <wps:cNvSpPr txBox="1"/>
                        <wps:spPr>
                          <a:xfrm>
                            <a:off x="2115533" y="995545"/>
                            <a:ext cx="415290" cy="107314"/>
                          </a:xfrm>
                          <a:prstGeom prst="rect">
                            <a:avLst/>
                          </a:prstGeom>
                        </wps:spPr>
                        <wps:txbx>
                          <w:txbxContent>
                            <w:p w14:paraId="1963CBEA" w14:textId="77777777" w:rsidR="008E0834" w:rsidRDefault="008E0834" w:rsidP="008E0834">
                              <w:pPr>
                                <w:spacing w:before="4"/>
                                <w:rPr>
                                  <w:rFonts w:ascii="Arial"/>
                                  <w:sz w:val="14"/>
                                </w:rPr>
                              </w:pPr>
                              <w:r w:rsidRPr="00220D03">
                                <w:rPr>
                                  <w:rFonts w:ascii="Arial"/>
                                  <w:color w:val="231F20"/>
                                  <w:spacing w:val="-10"/>
                                  <w:sz w:val="14"/>
                                </w:rPr>
                                <w:t>Anti-PD-1</w:t>
                              </w:r>
                            </w:p>
                          </w:txbxContent>
                        </wps:txbx>
                        <wps:bodyPr wrap="square" lIns="0" tIns="0" rIns="0" bIns="0" rtlCol="0">
                          <a:noAutofit/>
                        </wps:bodyPr>
                      </wps:wsp>
                      <wps:wsp>
                        <wps:cNvPr id="3183" name="Textbox 3183"/>
                        <wps:cNvSpPr txBox="1"/>
                        <wps:spPr>
                          <a:xfrm>
                            <a:off x="1234756" y="1202028"/>
                            <a:ext cx="294640" cy="215265"/>
                          </a:xfrm>
                          <a:prstGeom prst="rect">
                            <a:avLst/>
                          </a:prstGeom>
                        </wps:spPr>
                        <wps:txbx>
                          <w:txbxContent>
                            <w:p w14:paraId="249289EE" w14:textId="77777777" w:rsidR="008E0834" w:rsidRDefault="008E0834" w:rsidP="008E0834">
                              <w:pPr>
                                <w:spacing w:before="9" w:line="244" w:lineRule="auto"/>
                                <w:ind w:left="99" w:right="17" w:hanging="100"/>
                                <w:rPr>
                                  <w:rFonts w:ascii="Arial"/>
                                  <w:b/>
                                  <w:sz w:val="14"/>
                                </w:rPr>
                              </w:pPr>
                              <w:proofErr w:type="spellStart"/>
                              <w:r w:rsidRPr="00220D03">
                                <w:rPr>
                                  <w:rFonts w:ascii="Arial"/>
                                  <w:b/>
                                  <w:color w:val="FFFFFF"/>
                                  <w:spacing w:val="-4"/>
                                  <w:w w:val="105"/>
                                  <w:sz w:val="14"/>
                                </w:rPr>
                                <w:t>Celul</w:t>
                              </w:r>
                              <w:r w:rsidRPr="00220D03">
                                <w:rPr>
                                  <w:rFonts w:ascii="Arial"/>
                                  <w:b/>
                                  <w:color w:val="FFFFFF"/>
                                  <w:spacing w:val="-4"/>
                                  <w:w w:val="105"/>
                                  <w:sz w:val="14"/>
                                </w:rPr>
                                <w:t>ă</w:t>
                              </w:r>
                              <w:proofErr w:type="spellEnd"/>
                              <w:r w:rsidRPr="00220D03">
                                <w:rPr>
                                  <w:rFonts w:ascii="Arial"/>
                                  <w:b/>
                                  <w:color w:val="FFFFFF"/>
                                  <w:spacing w:val="-4"/>
                                  <w:w w:val="105"/>
                                  <w:sz w:val="14"/>
                                </w:rPr>
                                <w:t xml:space="preserve"> </w:t>
                              </w:r>
                              <w:proofErr w:type="spellStart"/>
                              <w:r w:rsidRPr="00220D03">
                                <w:rPr>
                                  <w:rFonts w:ascii="Arial"/>
                                  <w:b/>
                                  <w:color w:val="FFFFFF"/>
                                  <w:spacing w:val="-6"/>
                                  <w:w w:val="105"/>
                                  <w:sz w:val="14"/>
                                </w:rPr>
                                <w:t>tumoral</w:t>
                              </w:r>
                              <w:r w:rsidRPr="00220D03">
                                <w:rPr>
                                  <w:rFonts w:ascii="Arial"/>
                                  <w:b/>
                                  <w:color w:val="FFFFFF"/>
                                  <w:spacing w:val="-6"/>
                                  <w:w w:val="105"/>
                                  <w:sz w:val="14"/>
                                </w:rPr>
                                <w:t>ă</w:t>
                              </w:r>
                              <w:proofErr w:type="spellEnd"/>
                            </w:p>
                          </w:txbxContent>
                        </wps:txbx>
                        <wps:bodyPr wrap="square" lIns="0" tIns="0" rIns="0" bIns="0" rtlCol="0">
                          <a:noAutofit/>
                        </wps:bodyPr>
                      </wps:wsp>
                      <wps:wsp>
                        <wps:cNvPr id="3184" name="Textbox 3184"/>
                        <wps:cNvSpPr txBox="1"/>
                        <wps:spPr>
                          <a:xfrm>
                            <a:off x="3293553" y="1201935"/>
                            <a:ext cx="294640" cy="215265"/>
                          </a:xfrm>
                          <a:prstGeom prst="rect">
                            <a:avLst/>
                          </a:prstGeom>
                        </wps:spPr>
                        <wps:txbx>
                          <w:txbxContent>
                            <w:p w14:paraId="24C23299" w14:textId="77777777" w:rsidR="008E0834" w:rsidRDefault="008E0834" w:rsidP="008E0834">
                              <w:pPr>
                                <w:spacing w:before="9" w:line="244" w:lineRule="auto"/>
                                <w:ind w:left="99" w:right="17" w:hanging="100"/>
                                <w:rPr>
                                  <w:rFonts w:ascii="Arial"/>
                                  <w:b/>
                                  <w:sz w:val="14"/>
                                </w:rPr>
                              </w:pPr>
                              <w:proofErr w:type="spellStart"/>
                              <w:r w:rsidRPr="00220D03">
                                <w:rPr>
                                  <w:rFonts w:ascii="Arial"/>
                                  <w:b/>
                                  <w:color w:val="FFFFFF"/>
                                  <w:spacing w:val="-4"/>
                                  <w:w w:val="105"/>
                                  <w:sz w:val="14"/>
                                </w:rPr>
                                <w:t>Celul</w:t>
                              </w:r>
                              <w:r w:rsidRPr="00220D03">
                                <w:rPr>
                                  <w:rFonts w:ascii="Arial"/>
                                  <w:b/>
                                  <w:color w:val="FFFFFF"/>
                                  <w:spacing w:val="-4"/>
                                  <w:w w:val="105"/>
                                  <w:sz w:val="14"/>
                                </w:rPr>
                                <w:t>ă</w:t>
                              </w:r>
                              <w:proofErr w:type="spellEnd"/>
                              <w:r w:rsidRPr="00220D03">
                                <w:rPr>
                                  <w:rFonts w:ascii="Arial"/>
                                  <w:b/>
                                  <w:color w:val="FFFFFF"/>
                                  <w:spacing w:val="-4"/>
                                  <w:w w:val="105"/>
                                  <w:sz w:val="14"/>
                                </w:rPr>
                                <w:t xml:space="preserve"> </w:t>
                              </w:r>
                              <w:proofErr w:type="spellStart"/>
                              <w:r w:rsidRPr="00220D03">
                                <w:rPr>
                                  <w:rFonts w:ascii="Arial"/>
                                  <w:b/>
                                  <w:color w:val="FFFFFF"/>
                                  <w:spacing w:val="-6"/>
                                  <w:w w:val="105"/>
                                  <w:sz w:val="14"/>
                                </w:rPr>
                                <w:t>tumoral</w:t>
                              </w:r>
                              <w:r w:rsidRPr="00220D03">
                                <w:rPr>
                                  <w:rFonts w:ascii="Arial"/>
                                  <w:b/>
                                  <w:color w:val="FFFFFF"/>
                                  <w:spacing w:val="-6"/>
                                  <w:w w:val="105"/>
                                  <w:sz w:val="14"/>
                                </w:rPr>
                                <w:t>ă</w:t>
                              </w:r>
                              <w:proofErr w:type="spellEnd"/>
                            </w:p>
                          </w:txbxContent>
                        </wps:txbx>
                        <wps:bodyPr wrap="square" lIns="0" tIns="0" rIns="0" bIns="0" rtlCol="0">
                          <a:noAutofit/>
                        </wps:bodyPr>
                      </wps:wsp>
                      <wps:wsp>
                        <wps:cNvPr id="3185" name="Textbox 3185"/>
                        <wps:cNvSpPr txBox="1"/>
                        <wps:spPr>
                          <a:xfrm>
                            <a:off x="4104265" y="1051133"/>
                            <a:ext cx="415290" cy="247015"/>
                          </a:xfrm>
                          <a:prstGeom prst="rect">
                            <a:avLst/>
                          </a:prstGeom>
                        </wps:spPr>
                        <wps:txbx>
                          <w:txbxContent>
                            <w:p w14:paraId="491BE7D4" w14:textId="77777777" w:rsidR="008E0834" w:rsidRDefault="008E0834" w:rsidP="008E0834">
                              <w:pPr>
                                <w:spacing w:before="4"/>
                                <w:ind w:left="40"/>
                                <w:rPr>
                                  <w:rFonts w:ascii="Arial"/>
                                  <w:sz w:val="14"/>
                                </w:rPr>
                              </w:pPr>
                              <w:proofErr w:type="spellStart"/>
                              <w:r w:rsidRPr="00220D03">
                                <w:rPr>
                                  <w:rFonts w:ascii="Arial"/>
                                  <w:color w:val="231F20"/>
                                  <w:w w:val="105"/>
                                  <w:sz w:val="14"/>
                                </w:rPr>
                                <w:t>Uciderea</w:t>
                              </w:r>
                              <w:proofErr w:type="spellEnd"/>
                              <w:r w:rsidRPr="00220D03">
                                <w:rPr>
                                  <w:rFonts w:ascii="Arial"/>
                                  <w:color w:val="231F20"/>
                                  <w:w w:val="105"/>
                                  <w:sz w:val="14"/>
                                </w:rPr>
                                <w:t xml:space="preserve"> </w:t>
                              </w:r>
                              <w:proofErr w:type="spellStart"/>
                              <w:r w:rsidRPr="00220D03">
                                <w:rPr>
                                  <w:rFonts w:ascii="Arial"/>
                                  <w:color w:val="231F20"/>
                                  <w:spacing w:val="-5"/>
                                  <w:w w:val="105"/>
                                  <w:sz w:val="14"/>
                                </w:rPr>
                                <w:t>lui</w:t>
                              </w:r>
                              <w:proofErr w:type="spellEnd"/>
                            </w:p>
                            <w:p w14:paraId="4E999E76" w14:textId="77777777" w:rsidR="008E0834" w:rsidRDefault="008E0834" w:rsidP="008E0834">
                              <w:pPr>
                                <w:spacing w:before="59"/>
                                <w:rPr>
                                  <w:rFonts w:ascii="Arial"/>
                                  <w:sz w:val="14"/>
                                </w:rPr>
                              </w:pPr>
                              <w:proofErr w:type="spellStart"/>
                              <w:r w:rsidRPr="00220D03">
                                <w:rPr>
                                  <w:rFonts w:ascii="Arial"/>
                                  <w:color w:val="231F20"/>
                                  <w:spacing w:val="-4"/>
                                  <w:w w:val="105"/>
                                  <w:sz w:val="14"/>
                                </w:rPr>
                                <w:t>celul</w:t>
                              </w:r>
                              <w:r w:rsidRPr="00220D03">
                                <w:rPr>
                                  <w:rFonts w:ascii="Arial"/>
                                  <w:color w:val="231F20"/>
                                  <w:spacing w:val="-4"/>
                                  <w:w w:val="105"/>
                                  <w:sz w:val="14"/>
                                </w:rPr>
                                <w:t>ă</w:t>
                              </w:r>
                              <w:proofErr w:type="spellEnd"/>
                              <w:r w:rsidRPr="00220D03">
                                <w:rPr>
                                  <w:rFonts w:ascii="Arial"/>
                                  <w:color w:val="231F20"/>
                                  <w:spacing w:val="-4"/>
                                  <w:w w:val="105"/>
                                  <w:sz w:val="14"/>
                                </w:rPr>
                                <w:t xml:space="preserve"> </w:t>
                              </w:r>
                              <w:proofErr w:type="spellStart"/>
                              <w:r w:rsidRPr="00220D03">
                                <w:rPr>
                                  <w:rFonts w:ascii="Arial"/>
                                  <w:color w:val="231F20"/>
                                  <w:w w:val="105"/>
                                  <w:sz w:val="14"/>
                                </w:rPr>
                                <w:t>tumoral</w:t>
                              </w:r>
                              <w:r w:rsidRPr="00220D03">
                                <w:rPr>
                                  <w:rFonts w:ascii="Arial"/>
                                  <w:color w:val="231F20"/>
                                  <w:w w:val="105"/>
                                  <w:sz w:val="14"/>
                                </w:rPr>
                                <w:t>ă</w:t>
                              </w:r>
                              <w:proofErr w:type="spellEnd"/>
                            </w:p>
                          </w:txbxContent>
                        </wps:txbx>
                        <wps:bodyPr wrap="square" lIns="0" tIns="0" rIns="0" bIns="0" rtlCol="0">
                          <a:noAutofit/>
                        </wps:bodyPr>
                      </wps:wsp>
                      <wps:wsp>
                        <wps:cNvPr id="3186" name="Textbox 3186"/>
                        <wps:cNvSpPr txBox="1"/>
                        <wps:spPr>
                          <a:xfrm>
                            <a:off x="72477" y="1557501"/>
                            <a:ext cx="667385" cy="134620"/>
                          </a:xfrm>
                          <a:prstGeom prst="rect">
                            <a:avLst/>
                          </a:prstGeom>
                        </wps:spPr>
                        <wps:txbx>
                          <w:txbxContent>
                            <w:p w14:paraId="7660E4AA" w14:textId="77777777" w:rsidR="008E0834" w:rsidRDefault="008E0834" w:rsidP="008E0834">
                              <w:pPr>
                                <w:spacing w:before="1"/>
                                <w:rPr>
                                  <w:rFonts w:ascii="Arial"/>
                                  <w:sz w:val="14"/>
                                </w:rPr>
                              </w:pPr>
                              <w:r w:rsidRPr="00220D03">
                                <w:rPr>
                                  <w:rFonts w:ascii="Arial"/>
                                  <w:color w:val="231F20"/>
                                  <w:w w:val="105"/>
                                  <w:sz w:val="18"/>
                                </w:rPr>
                                <w:t xml:space="preserve">B </w:t>
                              </w:r>
                              <w:proofErr w:type="spellStart"/>
                              <w:r w:rsidRPr="00220D03">
                                <w:rPr>
                                  <w:rFonts w:ascii="Arial"/>
                                  <w:color w:val="231F20"/>
                                  <w:spacing w:val="-2"/>
                                  <w:w w:val="105"/>
                                  <w:sz w:val="14"/>
                                </w:rPr>
                                <w:t>Ț</w:t>
                              </w:r>
                              <w:r w:rsidRPr="00220D03">
                                <w:rPr>
                                  <w:rFonts w:ascii="Arial"/>
                                  <w:color w:val="231F20"/>
                                  <w:spacing w:val="-2"/>
                                  <w:w w:val="105"/>
                                  <w:sz w:val="14"/>
                                </w:rPr>
                                <w:t>esut</w:t>
                              </w:r>
                              <w:proofErr w:type="spellEnd"/>
                              <w:r w:rsidRPr="00220D03">
                                <w:rPr>
                                  <w:rFonts w:ascii="Arial"/>
                                  <w:color w:val="231F20"/>
                                  <w:spacing w:val="-2"/>
                                  <w:w w:val="105"/>
                                  <w:sz w:val="14"/>
                                </w:rPr>
                                <w:t xml:space="preserve"> </w:t>
                              </w:r>
                              <w:r w:rsidRPr="00220D03">
                                <w:rPr>
                                  <w:rFonts w:ascii="Arial"/>
                                  <w:color w:val="231F20"/>
                                  <w:w w:val="105"/>
                                  <w:sz w:val="14"/>
                                </w:rPr>
                                <w:t>tumoral</w:t>
                              </w:r>
                            </w:p>
                          </w:txbxContent>
                        </wps:txbx>
                        <wps:bodyPr wrap="square" lIns="0" tIns="0" rIns="0" bIns="0" rtlCol="0">
                          <a:noAutofit/>
                        </wps:bodyPr>
                      </wps:wsp>
                      <wps:wsp>
                        <wps:cNvPr id="3187" name="Textbox 3187"/>
                        <wps:cNvSpPr txBox="1"/>
                        <wps:spPr>
                          <a:xfrm>
                            <a:off x="2238216" y="1395704"/>
                            <a:ext cx="415290" cy="212090"/>
                          </a:xfrm>
                          <a:prstGeom prst="rect">
                            <a:avLst/>
                          </a:prstGeom>
                        </wps:spPr>
                        <wps:txbx>
                          <w:txbxContent>
                            <w:p w14:paraId="7E3138C0" w14:textId="77777777" w:rsidR="008E0834" w:rsidRDefault="008E0834" w:rsidP="008E0834">
                              <w:pPr>
                                <w:spacing w:before="4"/>
                                <w:rPr>
                                  <w:rFonts w:ascii="Arial"/>
                                  <w:sz w:val="14"/>
                                </w:rPr>
                              </w:pPr>
                              <w:r w:rsidRPr="00220D03">
                                <w:rPr>
                                  <w:rFonts w:ascii="Arial"/>
                                  <w:color w:val="231F20"/>
                                  <w:spacing w:val="-10"/>
                                  <w:sz w:val="14"/>
                                </w:rPr>
                                <w:t>Anti-PD-1</w:t>
                              </w:r>
                            </w:p>
                            <w:p w14:paraId="415B2CA3" w14:textId="77777777" w:rsidR="008E0834" w:rsidRDefault="008E0834" w:rsidP="008E0834">
                              <w:pPr>
                                <w:spacing w:before="4"/>
                                <w:ind w:left="243"/>
                                <w:rPr>
                                  <w:rFonts w:ascii="Arial"/>
                                  <w:sz w:val="14"/>
                                </w:rPr>
                              </w:pPr>
                              <w:r w:rsidRPr="00220D03">
                                <w:rPr>
                                  <w:rFonts w:ascii="Arial"/>
                                  <w:color w:val="231F20"/>
                                  <w:spacing w:val="-2"/>
                                  <w:w w:val="105"/>
                                  <w:sz w:val="14"/>
                                </w:rPr>
                                <w:t>ligand</w:t>
                              </w:r>
                            </w:p>
                          </w:txbxContent>
                        </wps:txbx>
                        <wps:bodyPr wrap="square" lIns="0" tIns="0" rIns="0" bIns="0" rtlCol="0">
                          <a:noAutofit/>
                        </wps:bodyPr>
                      </wps:wsp>
                    </wpg:wgp>
                  </a:graphicData>
                </a:graphic>
              </wp:anchor>
            </w:drawing>
          </mc:Choice>
          <mc:Fallback>
            <w:pict>
              <v:group w14:anchorId="5BECADBD" id="Group 3100" o:spid="_x0000_s2520" style="position:absolute;margin-left:64.15pt;margin-top:25.8pt;width:465.85pt;height:137.05pt;z-index:-251453952;mso-wrap-distance-left:0;mso-wrap-distance-right:0;mso-position-horizontal-relative:page;mso-position-vertical-relative:text" coordsize="59162,174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">
                <v:shape id="Graphic 3101" o:spid="_x0000_s2521" style="position:absolute;width:59162;height:17405;visibility:visible;mso-wrap-style:square;v-text-anchor:top" coordsize="5916295,1740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" path="m5916082,l,,,1740024r5916082,l5916082,xe" fillcolor="#fff0d8" stroked="f">
                  <v:path arrowok="t"/>
                </v:shape>
                <v:shape id="Image 3102" o:spid="_x0000_s2522" type="#_x0000_t75" style="position:absolute;left:4223;top:1021;width:6849;height:6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">
                  <v:imagedata r:id="rId1030" o:title=""/>
                </v:shape>
                <v:shape id="Image 3103" o:spid="_x0000_s2523" type="#_x0000_t75" style="position:absolute;left:5237;top:1949;width:2133;height:1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">
                  <v:imagedata r:id="rId1031" o:title=""/>
                </v:shape>
                <v:shape id="Image 3104" o:spid="_x0000_s2524" type="#_x0000_t75" style="position:absolute;left:48056;top:7784;width:7323;height:7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">
                  <v:imagedata r:id="rId1032" o:title=""/>
                </v:shape>
                <v:shape id="Image 3105" o:spid="_x0000_s2525" type="#_x0000_t75" style="position:absolute;left:50273;top:10047;width:2574;height:2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">
                  <v:imagedata r:id="rId1033" o:title=""/>
                </v:shape>
                <v:shape id="Image 3106" o:spid="_x0000_s2526" type="#_x0000_t75" style="position:absolute;left:48044;top:7761;width:7345;height:7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">
                  <v:imagedata r:id="rId1034" o:title=""/>
                </v:shape>
                <v:shape id="Image 3107" o:spid="_x0000_s2527" type="#_x0000_t75" style="position:absolute;left:54915;top:7389;width:1550;height:1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">
                  <v:imagedata r:id="rId1035" o:title=""/>
                </v:shape>
                <v:shape id="Graphic 3108" o:spid="_x0000_s2528" style="position:absolute;left:54915;top:7395;width:1556;height:1512;visibility:visible;mso-wrap-style:square;v-text-anchor:top" coordsize="15557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" path="m65355,r49245,7996l148134,39997r6837,23000l154067,87247r-17696,36410l96878,149832r-25096,1144l47015,145025,28160,133806,11888,115978,1426,92025,,62432,5192,39542,19214,20601,39967,6968,65355,xe" filled="f" strokecolor="#0c7168" strokeweight=".08056mm">
                  <v:path arrowok="t"/>
                </v:shape>
                <v:shape id="Graphic 3109" o:spid="_x0000_s2529" style="position:absolute;left:55738;top:8429;width:146;height:121;visibility:visible;mso-wrap-style:square;v-text-anchor:top" coordsize="14604,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" path="m4291,l881,1902,521,4848,,7830r2736,2818l6496,11276r3676,522l13559,9767r267,-2958l14337,3863,11668,1079,7956,557,4291,xe" fillcolor="#5b9b98" stroked="f">
                  <v:path arrowok="t"/>
                </v:shape>
                <v:shape id="Image 3110" o:spid="_x0000_s2530" type="#_x0000_t75" style="position:absolute;left:49489;top:6288;width:1322;height:1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">
                  <v:imagedata r:id="rId1036" o:title=""/>
                </v:shape>
                <v:shape id="Graphic 3111" o:spid="_x0000_s2531" style="position:absolute;left:49489;top:6288;width:1327;height:1397;visibility:visible;mso-wrap-style:square;v-text-anchor:top" coordsize="132715,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" path="m132207,66225r-3839,27306l115304,116356,95051,132371r-25404,6877l43564,134958,21782,121078,6520,99665,,72779,3882,45522,16969,22730,37240,6768,62675,,88696,4121r21747,13831l125690,39364r6517,26861xe" filled="f" strokecolor="#0c7168" strokeweight=".08056mm">
                  <v:path arrowok="t"/>
                </v:shape>
                <v:shape id="Graphic 3112" o:spid="_x0000_s2532" style="position:absolute;left:49738;top:6594;width:737;height:819;visibility:visible;mso-wrap-style:square;v-text-anchor:top" coordsize="73660,81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" path="m16306,50279r-558,-4382l15201,41351,11391,38315r-4216,420l2832,39306,,43421r901,8737l4813,55397r8471,-991l16306,50279xem26543,70612r-280,-2706l25946,65290,23609,63373r-4966,685l16814,66433r356,2655l17360,71755r2439,1993l22339,73380r2502,-279l26543,70612xem44577,7353l43954,4648,43688,1981,41668,,38989,342,36487,774,34582,3111r304,2654l35128,8534r2362,1803l40081,9944r2641,-267l44577,7353xem47993,56007r-381,-4382l46710,47117,43027,44069r-4038,444l34582,45135r-2959,3950l32029,53555r546,4509l36436,61150r4229,-597l44894,60147r3099,-4140xem71437,36499r-559,-4419l70281,27508,66509,24434r-4254,458l58026,25400r-3162,4089l55549,34023r585,4407l59842,41694r4318,-546l68402,40563r3035,-4064xem73317,76847r-521,-4508l72263,67818,68427,64731r-4165,559l59944,65697r-2972,4127l57429,74269r597,4407l61912,81864r4102,-572l70281,80886r3036,-4039xe" fillcolor="#5b9b98" stroked="f">
                  <v:path arrowok="t"/>
                </v:shape>
                <v:shape id="Image 3113" o:spid="_x0000_s2533" type="#_x0000_t75" style="position:absolute;left:46203;top:14241;width:1757;height:1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">
                  <v:imagedata r:id="rId1037" o:title=""/>
                </v:shape>
                <v:shape id="Graphic 3114" o:spid="_x0000_s2534" style="position:absolute;left:46203;top:14256;width:1759;height:1759;visibility:visible;mso-wrap-style:square;v-text-anchor:top" coordsize="175895,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" path="m175788,104157r-12494,32966l139870,161568r-31018,13659l73579,175835,40465,162508,15605,138472,1337,107052,,71573,12499,38656,35899,14223,66908,571,102232,r33106,13229l160217,37249r14275,31435l175788,104157xe" filled="f" strokecolor="#0c7168" strokeweight=".08056mm">
                  <v:path arrowok="t"/>
                </v:shape>
                <v:shape id="Image 3115" o:spid="_x0000_s2535" type="#_x0000_t75" style="position:absolute;left:46331;top:8168;width:1646;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">
                  <v:imagedata r:id="rId1038" o:title=""/>
                </v:shape>
                <v:shape id="Image 3116" o:spid="_x0000_s2536" type="#_x0000_t75" style="position:absolute;left:46316;top:8168;width:1675;height:1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">
                  <v:imagedata r:id="rId1039" o:title=""/>
                </v:shape>
                <v:shape id="Image 3117" o:spid="_x0000_s2537" type="#_x0000_t75" style="position:absolute;left:46625;top:14911;width:692;height: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">
                  <v:imagedata r:id="rId1040" o:title=""/>
                </v:shape>
                <v:shape id="Graphic 3118" o:spid="_x0000_s2538" style="position:absolute;left:47013;top:14625;width:756;height:1060;visibility:visible;mso-wrap-style:square;v-text-anchor:top" coordsize="75565,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" path="m32804,84988r-623,-8217l26212,82003r-7175,5766l10388,92748,,95631r6286,2540l14109,102514r7544,3099l27101,104381r3150,-5271l32169,92532r635,-7544xem39116,10477l38963,6705,38773,2971,36080,,33147,76,30175,342,27927,3505r317,7493l30835,13931r2908,-165l36741,13627r2375,-3150xem54660,34010r-203,-3848l54229,26454,51689,23469r-2934,64l45821,23749r-2324,3225l43561,30619r177,3899l46443,37401r5830,-292l54660,34010xem56438,70269r-203,-3810l55981,62699,53441,59766r-5816,355l45161,63271r165,3785l45643,70840r2464,2820l51168,73571r2984,-204l56438,70269xem75514,47955r-140,-3671l75057,40563,72542,37604r-2946,127l66586,37922r-2286,3099l64528,44831r140,3771l67233,51549r2985,-203l73202,51219r2312,-3264xe" fillcolor="#5b9b98" stroked="f">
                  <v:path arrowok="t"/>
                </v:shape>
                <v:shape id="Image 3119" o:spid="_x0000_s2539" type="#_x0000_t75" style="position:absolute;left:55477;top:7738;width:547;height:4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">
                  <v:imagedata r:id="rId1041" o:title=""/>
                </v:shape>
                <v:shape id="Graphic 3120" o:spid="_x0000_s2540" style="position:absolute;left:55406;top:7703;width:311;height:476;visibility:visible;mso-wrap-style:square;v-text-anchor:top" coordsize="31115,47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" path="m20880,l18977,5115r-7459,6090l8224,4928,3933,11564,,18397r4744,3387l4443,33361r5823,9454l21843,47165r4918,-2540l30868,45958,26553,41737,24000,37119r-4547,-70l10185,36621r1195,-9419l15242,26215r4107,-789l21866,21657,15694,14754r5186,1184l20753,7945,20880,xe" fillcolor="#5b9b98" stroked="f">
                  <v:path arrowok="t"/>
                </v:shape>
                <v:shape id="Image 3121" o:spid="_x0000_s2541" type="#_x0000_t75" style="position:absolute;left:49000;top:5510;width:698;height: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">
                  <v:imagedata r:id="rId1042" o:title=""/>
                </v:shape>
                <v:shape id="Graphic 3122" o:spid="_x0000_s2542" style="position:absolute;left:49000;top:5510;width:698;height:736;visibility:visible;mso-wrap-style:square;v-text-anchor:top" coordsize="69850,73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" path="m69832,35020l67815,49480,60925,61540,50226,69974,36784,73556,23036,71314,11527,63980,3450,52679,,38535,2079,24098,9003,12033,19713,3585,33153,,46890,2211,58383,9528r8048,11308l69832,35020xe" filled="f" strokecolor="#0c7168" strokeweight=".08056mm">
                  <v:path arrowok="t"/>
                </v:shape>
                <v:shape id="Image 3123" o:spid="_x0000_s2543" type="#_x0000_t75" style="position:absolute;left:55820;top:9203;width:698;height: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">
                  <v:imagedata r:id="rId1043" o:title=""/>
                </v:shape>
                <v:shape id="Image 3124" o:spid="_x0000_s2544" type="#_x0000_t75" style="position:absolute;left:55805;top:9189;width:728;height: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">
                  <v:imagedata r:id="rId1044" o:title=""/>
                </v:shape>
                <v:shape id="Image 3125" o:spid="_x0000_s2545" type="#_x0000_t75" style="position:absolute;left:53699;top:15142;width:862;height: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">
                  <v:imagedata r:id="rId1045" o:title=""/>
                </v:shape>
                <v:shape id="Image 3126" o:spid="_x0000_s2546" type="#_x0000_t75" style="position:absolute;left:53685;top:15127;width:890;height: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">
                  <v:imagedata r:id="rId1046" o:title=""/>
                </v:shape>
                <v:shape id="Image 3127" o:spid="_x0000_s2547" type="#_x0000_t75" style="position:absolute;left:55861;top:11001;width:1181;height:1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">
                  <v:imagedata r:id="rId1047" o:title=""/>
                </v:shape>
                <v:shape id="Graphic 3128" o:spid="_x0000_s2548" style="position:absolute;left:55861;top:11001;width:1181;height:1155;visibility:visible;mso-wrap-style:square;v-text-anchor:top" coordsize="118110,115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" path="m118112,54787r-3182,22622l104123,96288,87373,109489r-21009,5584l43497,111667,22450,100424,6769,82988,,61005,4607,38290,18495,19170,38313,5716,60715,,82226,3474r17989,11443l112803,32599r5309,22188xe" filled="f" strokecolor="#0c7168" strokeweight=".08056mm">
                  <v:path arrowok="t"/>
                </v:shape>
                <v:shape id="Image 3129" o:spid="_x0000_s2549" type="#_x0000_t75" style="position:absolute;left:52108;top:15261;width:776;height: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">
                  <v:imagedata r:id="rId1048" o:title=""/>
                </v:shape>
                <v:shape id="Image 3130" o:spid="_x0000_s2550" type="#_x0000_t75" style="position:absolute;left:52094;top:15247;width:805;height: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">
                  <v:imagedata r:id="rId1049" o:title=""/>
                </v:shape>
                <v:shape id="Image 3131" o:spid="_x0000_s2551" type="#_x0000_t75" style="position:absolute;left:45699;top:13776;width:566;height: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">
                  <v:imagedata r:id="rId1050" o:title=""/>
                </v:shape>
                <v:shape id="Graphic 3132" o:spid="_x0000_s2552" style="position:absolute;left:45699;top:13776;width:572;height:597;visibility:visible;mso-wrap-style:square;v-text-anchor:top" coordsize="5715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" path="m56550,28373l54913,40085r-5587,9775l40655,56699,29766,59601,18617,57778,9293,51835,2763,42682,,31227,1666,19532,7270,9758,15940,2912,26807,,37960,1798r9322,5929l53802,16885r2748,11488xe" filled="f" strokecolor="#0c7168" strokeweight=".08056mm">
                  <v:path arrowok="t"/>
                </v:shape>
                <v:shape id="Image 3133" o:spid="_x0000_s2553" type="#_x0000_t75" style="position:absolute;left:46900;top:13359;width:565;height: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">
                  <v:imagedata r:id="rId1051" o:title=""/>
                </v:shape>
                <v:shape id="Graphic 3134" o:spid="_x0000_s2554" style="position:absolute;left:46900;top:13359;width:571;height:596;visibility:visible;mso-wrap-style:square;v-text-anchor:top" coordsize="57150,59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" path="m56562,28373l54920,40084r-5585,9774l40670,56694,29789,59590,18640,57776,9313,51833,2776,42678,,31227,1673,19531,7280,9754,15952,2907,26819,,37972,1798r9321,5929l53813,16885r2749,11488xe" filled="f" strokecolor="#0c7168" strokeweight=".08056mm">
                  <v:path arrowok="t"/>
                </v:shape>
                <v:shape id="Image 3135" o:spid="_x0000_s2555" type="#_x0000_t75" style="position:absolute;left:56809;top:12164;width:628;height: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">
                  <v:imagedata r:id="rId1052" o:title=""/>
                </v:shape>
                <v:shape id="Graphic 3136" o:spid="_x0000_s2556" style="position:absolute;left:56809;top:12164;width:629;height:667;visibility:visible;mso-wrap-style:square;v-text-anchor:top" coordsize="6286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" path="m62849,31517l61025,44535,54819,55396r-9630,7598l33095,66225,20705,64197,10340,57590,3078,47418,,34696,1860,21702,8086,10840,17717,3232,29789,,42186,1993,52544,8576r7245,10175l62849,31517xe" filled="f" strokecolor="#0c7168" strokeweight=".08056mm">
                  <v:path arrowok="t"/>
                </v:shape>
                <v:shape id="Image 3137" o:spid="_x0000_s2557" type="#_x0000_t75" style="position:absolute;left:49595;top:10956;width:464;height: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">
                  <v:imagedata r:id="rId1053" o:title=""/>
                </v:shape>
                <v:shape id="Image 3138" o:spid="_x0000_s2558" type="#_x0000_t75" style="position:absolute;left:10325;top:8072;width:7867;height:7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">
                  <v:imagedata r:id="rId1054" o:title=""/>
                </v:shape>
                <v:shape id="Image 3139" o:spid="_x0000_s2559" type="#_x0000_t75" style="position:absolute;left:49440;top:13158;width:857;height: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">
                  <v:imagedata r:id="rId1055" o:title=""/>
                </v:shape>
                <v:shape id="Graphic 3140" o:spid="_x0000_s2560" style="position:absolute;left:10325;top:8072;width:7868;height:7690;visibility:visible;mso-wrap-style:square;v-text-anchor:top" coordsize="786765,768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" path="m786747,359511r-1572,46513l770821,447888r-24026,39866l716206,528270r-22952,37927l673639,609909r-21182,44534l624806,694839r-39021,31295l530985,752252r-49266,14692l436914,768812,395496,756457,359617,745977r-41919,-3396l272169,740525r-46713,-6463l179988,717446,138731,688074,103706,650284,75927,608737,56406,568093,36659,499996,22257,462139,8265,418994,,370110,2773,315036,18533,264604,44207,223703,76159,191243r34594,-25113l144353,147274r38936,-29973l221707,77018,261610,40537,305003,21969r48079,-7855l404218,4653,456178,r50552,6564l548488,20983r43632,20996l633015,70470r33546,36904l688145,153608r16380,38261l727655,227290r24802,36882l773847,306812r12900,52699xe" filled="f" strokecolor="#0c7168" strokeweight=".08056mm">
                  <v:path arrowok="t"/>
                </v:shape>
                <v:shape id="Image 3141" o:spid="_x0000_s2561" type="#_x0000_t75" style="position:absolute;left:11532;top:10775;width:4723;height:4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">
                  <v:imagedata r:id="rId1056" o:title=""/>
                </v:shape>
                <v:shape id="Image 3142" o:spid="_x0000_s2562" type="#_x0000_t75" style="position:absolute;left:8804;top:7637;width:1394;height:1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">
                  <v:imagedata r:id="rId1057" o:title=""/>
                </v:shape>
                <v:shape id="Image 3143" o:spid="_x0000_s2563" type="#_x0000_t75" style="position:absolute;left:8790;top:7592;width:1422;height:19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">
                  <v:imagedata r:id="rId1058" o:title=""/>
                </v:shape>
                <v:shape id="Image 3144" o:spid="_x0000_s2564" type="#_x0000_t75" style="position:absolute;left:11686;top:6733;width:1624;height: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">
                  <v:imagedata r:id="rId1059" o:title=""/>
                </v:shape>
                <v:shape id="Graphic 3145" o:spid="_x0000_s2565" style="position:absolute;left:25478;top:9653;width:2584;height:990;visibility:visible;mso-wrap-style:square;v-text-anchor:top" coordsize="258445,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" path="m243452,l138366,74357,8154,52062,2157,56307,1078,62618,,68940r4234,5986l143911,98845,256862,18931r1241,-7239l250703,1242,243452,xe" fillcolor="#6dcff6" stroked="f">
                  <v:path arrowok="t"/>
                </v:shape>
                <v:shape id="Graphic 3146" o:spid="_x0000_s2566" style="position:absolute;left:25478;top:9653;width:2584;height:990;visibility:visible;mso-wrap-style:square;v-text-anchor:top" coordsize="258445,9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" path="m1078,62617l2157,56307,8154,52061r6311,1079l138366,74357,238232,3700,243452,r7250,1241l254391,6472r3712,5220l256862,18931r-5232,3700l143911,98844,10556,76004,4234,74925,,68939,1078,62617xe" filled="f" strokecolor="#231f20" strokeweight=".08056mm">
                  <v:path arrowok="t"/>
                </v:shape>
                <v:shape id="Image 3147" o:spid="_x0000_s2567" type="#_x0000_t75" style="position:absolute;left:26783;top:9370;width:1101;height: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">
                  <v:imagedata r:id="rId1060" o:title=""/>
                </v:shape>
                <v:shape id="Image 3148" o:spid="_x0000_s2568" type="#_x0000_t75" style="position:absolute;left:25405;top:10502;width:2306;height:1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">
                  <v:imagedata r:id="rId1061" o:title=""/>
                </v:shape>
                <v:shape id="Graphic 3149" o:spid="_x0000_s2569" style="position:absolute;left:27093;top:13466;width:2547;height:1060;visibility:visible;mso-wrap-style:square;v-text-anchor:top" coordsize="254635,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" path="m15218,l7922,869,3954,5904,,10938r869,7296l112219,105874,249600,89518r4535,-5766l252628,71015r-5777,-4523l119016,81711,15218,xe" fillcolor="#ffcb04" stroked="f">
                  <v:path arrowok="t"/>
                </v:shape>
                <v:shape id="Graphic 3150" o:spid="_x0000_s2570" style="position:absolute;left:27093;top:13466;width:2547;height:1060;visibility:visible;mso-wrap-style:square;v-text-anchor:top" coordsize="254635,10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" path="m3955,5904l7922,870,15219,r5034,3967l119017,81711,240494,67246r6357,-754l252628,71016r754,6368l254136,83753r-4536,5765l243232,90284,112219,105874,5892,22191,870,18235,,10938,3955,5904xe" filled="f" strokecolor="#231f20" strokeweight=".08056mm">
                  <v:path arrowok="t"/>
                </v:shape>
                <v:shape id="Image 3151" o:spid="_x0000_s2571" type="#_x0000_t75" style="position:absolute;left:26863;top:13725;width:2747;height:2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">
                  <v:imagedata r:id="rId1062" o:title=""/>
                </v:shape>
                <v:shape id="Graphic 3152" o:spid="_x0000_s2572" style="position:absolute;left:39382;top:11798;width:7671;height:13;visibility:visible;mso-wrap-style:square;v-text-anchor:top" coordsize="76708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" path="m,l766840,e" filled="f" strokecolor="#231f20" strokeweight=".40278mm">
                  <v:path arrowok="t"/>
                </v:shape>
                <v:shape id="Graphic 3153" o:spid="_x0000_s2573" style="position:absolute;left:46806;top:11476;width:769;height:647;visibility:visible;mso-wrap-style:square;v-text-anchor:top" coordsize="76835,64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" path="m,l13676,32224,,64438,76363,32224,,xe" fillcolor="#231f20" stroked="f">
                  <v:path arrowok="t"/>
                </v:shape>
                <v:shape id="Image 3154" o:spid="_x0000_s2574" type="#_x0000_t75" style="position:absolute;left:9448;top:9021;width:1432;height:1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">
                  <v:imagedata r:id="rId1063" o:title=""/>
                </v:shape>
                <v:shape id="Graphic 3155" o:spid="_x0000_s2575" style="position:absolute;left:10733;top:5893;width:1689;height:1524;visibility:visible;mso-wrap-style:square;v-text-anchor:top" coordsize="16891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" path="m9777,l3822,4878,,11703r1027,5449l86288,85223r-5809,17384l80780,120638r6248,17030l99059,152051r13596,-16148l104476,125706r-3496,-12110l102303,101059r6280,-11475l118787,81436r12119,-3490l143458,79244r11503,6221l168394,69411,152112,59978,134238,56810r-17818,2892l100301,68448,15144,390,9777,xe" fillcolor="#fdb913" stroked="f">
                  <v:path arrowok="t"/>
                </v:shape>
                <v:shape id="Graphic 3156" o:spid="_x0000_s2576" style="position:absolute;left:10733;top:5893;width:1689;height:1524;visibility:visible;mso-wrap-style:square;v-text-anchor:top" coordsize="16891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" path="m15144,390r85157,68058l116420,59702r17819,-2892l152112,59979r16282,9432l154961,85466,143459,79245,130907,77946r-12119,3490l108584,89584r-6281,11475l100980,113596r3496,12111l112655,135903,99060,152051,87029,137668,80781,120637r-301,-18030l86288,85222,1027,17152,,11703,3822,4878,9777,r5367,390xe" filled="f" strokecolor="#231f20" strokeweight=".08056mm">
                  <v:path arrowok="t"/>
                </v:shape>
                <v:shape id="Image 3157" o:spid="_x0000_s2577" type="#_x0000_t75" style="position:absolute;left:11757;top:6675;width:665;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">
                  <v:imagedata r:id="rId1064" o:title=""/>
                </v:shape>
                <v:shape id="Graphic 3158" o:spid="_x0000_s2578" style="position:absolute;left:11757;top:6678;width:667;height:667;visibility:visible;mso-wrap-style:square;v-text-anchor:top" coordsize="6667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" path="m65498,41896l41915,843,28664,,16502,4146,6771,12542,815,24449,,37699,4198,49858r8429,9720l24503,65514r13283,859l49933,62200r9681,-8420l65498,41896xe" filled="f" strokecolor="#231f20" strokeweight=".08056mm">
                  <v:path arrowok="t"/>
                </v:shape>
                <v:shape id="Image 3159" o:spid="_x0000_s2579" type="#_x0000_t75" style="position:absolute;left:8611;top:5205;width:1548;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">
                  <v:imagedata r:id="rId1065" o:title=""/>
                </v:shape>
                <v:shape id="Image 3160" o:spid="_x0000_s2580" type="#_x0000_t75" style="position:absolute;left:24813;top:1021;width:6849;height:6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">
                  <v:imagedata r:id="rId1066" o:title=""/>
                </v:shape>
                <v:shape id="Image 3161" o:spid="_x0000_s2581" type="#_x0000_t75" style="position:absolute;left:25827;top:1949;width:2133;height:1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">
                  <v:imagedata r:id="rId1067" o:title=""/>
                </v:shape>
                <v:shape id="Image 3162" o:spid="_x0000_s2582" type="#_x0000_t75" style="position:absolute;left:30915;top:8072;width:7868;height:7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">
                  <v:imagedata r:id="rId1068" o:title=""/>
                </v:shape>
                <v:shape id="Graphic 3163" o:spid="_x0000_s2583" style="position:absolute;left:30915;top:8072;width:7868;height:7690;visibility:visible;mso-wrap-style:square;v-text-anchor:top" coordsize="786765,768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" path="m786747,359511r-1572,46513l770821,447888r-24026,39866l716206,528270r-22952,37927l673639,609909r-21182,44534l624806,694839r-39021,31295l530979,752252r-49267,14692l436912,768812,395508,756457,359623,745977r-41922,-3396l272172,740525r-46709,-6463l180000,717446,138742,688074,103717,650284,75936,608737,56412,568093,36659,499996,22257,462139,8265,418994,,370110,2773,315036,18533,264604,44207,223703,76159,191243r34594,-25113l144353,147274r38943,-29973l221716,77018,261617,40537,305003,21969r48084,-7855l404223,4653,456180,r50550,6564l548487,20983r43630,20996l633010,70470r33546,36904l688145,153608r16380,38261l727655,227290r24802,36882l773847,306812r12900,52699xe" filled="f" strokecolor="#0c7168" strokeweight=".08056mm">
                  <v:path arrowok="t"/>
                </v:shape>
                <v:shape id="Image 3164" o:spid="_x0000_s2584" type="#_x0000_t75" style="position:absolute;left:32122;top:10775;width:4723;height:4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">
                  <v:imagedata r:id="rId1069" o:title=""/>
                </v:shape>
                <v:shape id="Image 3165" o:spid="_x0000_s2585" type="#_x0000_t75" style="position:absolute;left:27171;top:7737;width:1080;height:1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">
                  <v:imagedata r:id="rId1070" o:title=""/>
                </v:shape>
                <v:shape id="Image 3166" o:spid="_x0000_s2586" type="#_x0000_t75" style="position:absolute;left:27157;top:7708;width:1109;height:1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">
                  <v:imagedata r:id="rId1071" o:title=""/>
                </v:shape>
                <v:shape id="Graphic 3167" o:spid="_x0000_s2587" style="position:absolute;left:32290;top:6748;width:1601;height:1829;visibility:visible;mso-wrap-style:square;v-text-anchor:top" coordsize="16002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" path="m74471,l62067,7957,58905,22121r1345,6299l58974,35833,42826,47770,35449,46633,29904,43524,15373,42378,4056,51865,,66575,7249,81097r17965,9523l40906,90900,53837,89669r9684,4988l66813,103343r-2173,15548l68532,128425r9589,7188l87714,136004r11637,3417l115073,155685r19836,26228l141479,182802r9449,-5117l158517,170133r984,-6420l154378,156880,140743,136800,130030,116802r152,-12111l132526,95503,128390,84274r-7875,-6544l105030,75162,97742,69427,95831,58715r5010,-11977l105234,31684,101478,11740,89734,507,74471,xe" fillcolor="#7cccbf" stroked="f">
                  <v:path arrowok="t"/>
                </v:shape>
                <v:shape id="Graphic 3168" o:spid="_x0000_s2588" style="position:absolute;left:32290;top:6748;width:1600;height:1829;visibility:visible;mso-wrap-style:square;v-text-anchor:top" coordsize="160020,182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" path="m140744,136800l130030,116802r152,-12111l132525,95503,128389,84275r-7875,-6545l112674,76311r-7644,-1149l97742,69426,95831,58715r5009,-11977l105234,31684,101477,11739,89734,507,74470,,62067,7958,58904,22121r1346,6299l58974,35832r-8074,5928l42827,47769,35449,46632,29904,43523,15373,42378,4056,51865,,66575,7249,81096r17965,9523l40905,90900,53836,89669r9685,4988l66813,103342r-1186,7633l64640,118891r3893,9534l78121,135612r9592,392l99351,139421r15721,16264l120421,162940r5305,6855l130662,176153r4247,5760l141479,182802r9449,-5117l158516,170132r985,-6419l154378,156880r-6205,-8960l142944,140129r-2200,-3329xe" filled="f" strokecolor="#231f20" strokeweight=".08056mm">
                  <v:path arrowok="t"/>
                </v:shape>
                <v:shape id="Image 3169" o:spid="_x0000_s2589" type="#_x0000_t75" style="position:absolute;left:29733;top:13396;width:1836;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">
                  <v:imagedata r:id="rId1072" o:title=""/>
                </v:shape>
                <v:shape id="Graphic 3170" o:spid="_x0000_s2590" style="position:absolute;left:31323;top:5893;width:1689;height:1524;visibility:visible;mso-wrap-style:square;v-text-anchor:top" coordsize="16891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" path="m9774,l3820,4878,,11703r1028,5449l86278,85223r-5803,17384l80777,120638r6248,17030l99061,152051r13595,-16148l104482,125706r-3497,-12110l102306,101059r6279,-11475l118784,81436r12117,-3490l143449,79244r11491,6221l168395,69411,152118,59978,134245,56810r-17821,2892l100303,68448,15146,390,9774,xe" fillcolor="#fdb913" stroked="f">
                  <v:path arrowok="t"/>
                </v:shape>
                <v:shape id="Graphic 3171" o:spid="_x0000_s2591" style="position:absolute;left:31323;top:5893;width:1689;height:1524;visibility:visible;mso-wrap-style:square;v-text-anchor:top" coordsize="16891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" path="m15146,390r85157,68058l116423,59702r17822,-2892l152118,59979r16278,9432l154939,85466,143449,79245,130901,77946r-12117,3490l108585,89584r-6279,11475l100986,113596r3497,12111l112657,135903,99061,152051,87025,137668,80777,120637r-302,-18030l86278,85222,1028,17152,,11703,3820,4878,9774,r5372,390xe" filled="f" strokecolor="#231f20" strokeweight=".08056mm">
                  <v:path arrowok="t"/>
                </v:shape>
                <v:shape id="Image 3172" o:spid="_x0000_s2592" type="#_x0000_t75" style="position:absolute;left:32348;top:6675;width:664;height: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">
                  <v:imagedata r:id="rId1073" o:title=""/>
                </v:shape>
                <v:shape id="Image 3173" o:spid="_x0000_s2593" type="#_x0000_t75" style="position:absolute;left:28611;top:1285;width:9925;height:6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">
                  <v:imagedata r:id="rId1074" o:title=""/>
                </v:shape>
                <v:shape id="Textbox 3174" o:spid="_x0000_s2594" type="#_x0000_t202" style="position:absolute;left:1059;top:826;width:3639;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" filled="f" stroked="f">
                  <v:textbox inset="0,0,0,0">
                    <w:txbxContent>
                      <w:p w14:paraId="222B543F" w14:textId="77777777" w:rsidR="008E0834" w:rsidRDefault="008E0834" w:rsidP="008E0834">
                        <w:pPr>
                          <w:spacing w:before="4" w:line="244" w:lineRule="auto"/>
                          <w:ind w:left="107" w:right="16" w:hanging="108"/>
                          <w:rPr>
                            <w:rFonts w:ascii="Arial"/>
                            <w:sz w:val="14"/>
                          </w:rPr>
                        </w:pPr>
                        <w:r w:rsidRPr="00220D03">
                          <w:rPr>
                            <w:rFonts w:ascii="Arial"/>
                            <w:color w:val="231F20"/>
                            <w:spacing w:val="-4"/>
                            <w:w w:val="105"/>
                            <w:sz w:val="14"/>
                          </w:rPr>
                          <w:t xml:space="preserve">CTL CD8+ </w:t>
                        </w:r>
                        <w:proofErr w:type="spellStart"/>
                        <w:r w:rsidRPr="00220D03">
                          <w:rPr>
                            <w:rFonts w:ascii="Arial"/>
                            <w:color w:val="231F20"/>
                            <w:spacing w:val="-2"/>
                            <w:w w:val="105"/>
                            <w:sz w:val="14"/>
                          </w:rPr>
                          <w:t>inhibat</w:t>
                        </w:r>
                        <w:proofErr w:type="spellEnd"/>
                      </w:p>
                    </w:txbxContent>
                  </v:textbox>
                </v:shape>
                <v:shape id="Textbox 3175" o:spid="_x0000_s2595" type="#_x0000_t202" style="position:absolute;left:6908;top:3175;width:1936;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" filled="f" stroked="f">
                  <v:textbox inset="0,0,0,0">
                    <w:txbxContent>
                      <w:p w14:paraId="734BB65F" w14:textId="77777777" w:rsidR="008E0834" w:rsidRDefault="008E0834" w:rsidP="008E0834">
                        <w:pPr>
                          <w:spacing w:before="9"/>
                          <w:rPr>
                            <w:rFonts w:ascii="Arial"/>
                            <w:b/>
                            <w:sz w:val="14"/>
                          </w:rPr>
                        </w:pPr>
                        <w:r w:rsidRPr="00220D03">
                          <w:rPr>
                            <w:rFonts w:ascii="Arial"/>
                            <w:b/>
                            <w:color w:val="FFFFFF"/>
                            <w:spacing w:val="-5"/>
                            <w:w w:val="105"/>
                            <w:sz w:val="14"/>
                          </w:rPr>
                          <w:t>CTL</w:t>
                        </w:r>
                      </w:p>
                    </w:txbxContent>
                  </v:textbox>
                </v:shape>
                <v:shape id="Textbox 3176" o:spid="_x0000_s2596" type="#_x0000_t202" style="position:absolute;left:21494;top:825;width:3950;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" filled="f" stroked="f">
                  <v:textbox inset="0,0,0,0">
                    <w:txbxContent>
                      <w:p w14:paraId="3AA05146" w14:textId="77777777" w:rsidR="008E0834" w:rsidRDefault="008E0834" w:rsidP="008E0834">
                        <w:pPr>
                          <w:spacing w:before="4" w:line="244" w:lineRule="auto"/>
                          <w:ind w:left="131" w:right="18" w:hanging="132"/>
                          <w:rPr>
                            <w:rFonts w:ascii="Arial"/>
                            <w:sz w:val="14"/>
                          </w:rPr>
                        </w:pPr>
                        <w:r w:rsidRPr="00220D03">
                          <w:rPr>
                            <w:rFonts w:ascii="Arial"/>
                            <w:color w:val="231F20"/>
                            <w:spacing w:val="-4"/>
                            <w:w w:val="105"/>
                            <w:sz w:val="14"/>
                          </w:rPr>
                          <w:t xml:space="preserve">CTL CD8+ </w:t>
                        </w:r>
                        <w:proofErr w:type="spellStart"/>
                        <w:r w:rsidRPr="00220D03">
                          <w:rPr>
                            <w:rFonts w:ascii="Arial"/>
                            <w:color w:val="231F20"/>
                            <w:spacing w:val="-2"/>
                            <w:w w:val="105"/>
                            <w:sz w:val="14"/>
                          </w:rPr>
                          <w:t>activat</w:t>
                        </w:r>
                        <w:proofErr w:type="spellEnd"/>
                      </w:p>
                    </w:txbxContent>
                  </v:textbox>
                </v:shape>
                <v:shape id="Textbox 3177" o:spid="_x0000_s2597" type="#_x0000_t202" style="position:absolute;left:27498;top:3175;width:1937;height:1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" filled="f" stroked="f">
                  <v:textbox inset="0,0,0,0">
                    <w:txbxContent>
                      <w:p w14:paraId="335AC086" w14:textId="77777777" w:rsidR="008E0834" w:rsidRDefault="008E0834" w:rsidP="008E0834">
                        <w:pPr>
                          <w:spacing w:before="9"/>
                          <w:rPr>
                            <w:rFonts w:ascii="Arial"/>
                            <w:b/>
                            <w:sz w:val="14"/>
                          </w:rPr>
                        </w:pPr>
                        <w:r w:rsidRPr="00220D03">
                          <w:rPr>
                            <w:rFonts w:ascii="Arial"/>
                            <w:b/>
                            <w:color w:val="FFFFFF"/>
                            <w:spacing w:val="-5"/>
                            <w:w w:val="105"/>
                            <w:sz w:val="14"/>
                          </w:rPr>
                          <w:t>CTL</w:t>
                        </w:r>
                      </w:p>
                    </w:txbxContent>
                  </v:textbox>
                </v:shape>
                <v:shape id="Textbox 3178" o:spid="_x0000_s2598" type="#_x0000_t202" style="position:absolute;left:37124;top:1787;width:3943;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" filled="f" stroked="f">
                  <v:textbox inset="0,0,0,0">
                    <w:txbxContent>
                      <w:p w14:paraId="3B98A335" w14:textId="77777777" w:rsidR="008E0834" w:rsidRDefault="008E0834" w:rsidP="008E0834">
                        <w:pPr>
                          <w:spacing w:before="4" w:line="244" w:lineRule="auto"/>
                          <w:ind w:right="18"/>
                          <w:rPr>
                            <w:rFonts w:ascii="Arial"/>
                            <w:sz w:val="14"/>
                          </w:rPr>
                        </w:pPr>
                        <w:r w:rsidRPr="00220D03">
                          <w:rPr>
                            <w:rFonts w:ascii="Arial"/>
                            <w:color w:val="231F20"/>
                            <w:spacing w:val="-2"/>
                            <w:w w:val="105"/>
                            <w:sz w:val="14"/>
                          </w:rPr>
                          <w:t xml:space="preserve">Granule </w:t>
                        </w:r>
                        <w:proofErr w:type="spellStart"/>
                        <w:r w:rsidRPr="00220D03">
                          <w:rPr>
                            <w:rFonts w:ascii="Arial"/>
                            <w:color w:val="231F20"/>
                            <w:spacing w:val="-2"/>
                            <w:sz w:val="14"/>
                          </w:rPr>
                          <w:t>citotoxice</w:t>
                        </w:r>
                        <w:proofErr w:type="spellEnd"/>
                      </w:p>
                    </w:txbxContent>
                  </v:textbox>
                </v:shape>
                <v:shape id="Textbox 3179" o:spid="_x0000_s2599" type="#_x0000_t202" style="position:absolute;left:11586;top:5054;width:22625;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" filled="f" stroked="f">
                  <v:textbox inset="0,0,0,0">
                    <w:txbxContent>
                      <w:p w14:paraId="69B9E984" w14:textId="77777777" w:rsidR="008E0834" w:rsidRDefault="008E0834" w:rsidP="008E0834">
                        <w:pPr>
                          <w:tabs>
                            <w:tab w:val="left" w:pos="3242"/>
                          </w:tabs>
                          <w:spacing w:before="5"/>
                          <w:rPr>
                            <w:rFonts w:ascii="Arial"/>
                            <w:sz w:val="14"/>
                          </w:rPr>
                        </w:pPr>
                        <w:r w:rsidRPr="00220D03">
                          <w:rPr>
                            <w:rFonts w:ascii="Arial"/>
                            <w:color w:val="231F20"/>
                            <w:spacing w:val="-5"/>
                            <w:w w:val="105"/>
                            <w:sz w:val="14"/>
                          </w:rPr>
                          <w:t>TCR</w:t>
                        </w:r>
                        <w:r w:rsidRPr="00220D03">
                          <w:rPr>
                            <w:rFonts w:ascii="Arial"/>
                            <w:color w:val="231F20"/>
                            <w:sz w:val="14"/>
                          </w:rPr>
                          <w:tab/>
                        </w:r>
                        <w:r w:rsidRPr="00220D03">
                          <w:rPr>
                            <w:rFonts w:ascii="Arial"/>
                            <w:color w:val="231F20"/>
                            <w:spacing w:val="-5"/>
                            <w:w w:val="105"/>
                            <w:sz w:val="14"/>
                          </w:rPr>
                          <w:t>TCR</w:t>
                        </w:r>
                      </w:p>
                      <w:p w14:paraId="1C404ED0" w14:textId="77777777" w:rsidR="008E0834" w:rsidRDefault="008E0834" w:rsidP="008E0834">
                        <w:pPr>
                          <w:spacing w:before="77"/>
                          <w:ind w:left="256"/>
                          <w:rPr>
                            <w:rFonts w:ascii="Arial"/>
                            <w:sz w:val="14"/>
                          </w:rPr>
                        </w:pPr>
                        <w:proofErr w:type="spellStart"/>
                        <w:r w:rsidRPr="00220D03">
                          <w:rPr>
                            <w:rFonts w:ascii="Arial"/>
                            <w:color w:val="231F20"/>
                            <w:spacing w:val="-5"/>
                            <w:sz w:val="14"/>
                          </w:rPr>
                          <w:t>Peptid</w:t>
                        </w:r>
                        <w:r w:rsidRPr="00220D03">
                          <w:rPr>
                            <w:rFonts w:ascii="Arial"/>
                            <w:color w:val="231F20"/>
                            <w:spacing w:val="-5"/>
                            <w:sz w:val="14"/>
                          </w:rPr>
                          <w:t>ă</w:t>
                        </w:r>
                        <w:proofErr w:type="spellEnd"/>
                        <w:r w:rsidRPr="00220D03">
                          <w:rPr>
                            <w:rFonts w:ascii="Arial"/>
                            <w:color w:val="231F20"/>
                            <w:spacing w:val="-5"/>
                            <w:sz w:val="14"/>
                          </w:rPr>
                          <w:t>-MHC</w:t>
                        </w:r>
                      </w:p>
                    </w:txbxContent>
                  </v:textbox>
                </v:shape>
                <v:shape id="Textbox 3180" o:spid="_x0000_s2600" type="#_x0000_t202" style="position:absolute;left:5114;top:8226;width:4978;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" filled="f" stroked="f">
                  <v:textbox inset="0,0,0,0">
                    <w:txbxContent>
                      <w:p w14:paraId="6A1C3D94" w14:textId="77777777" w:rsidR="008E0834" w:rsidRDefault="008E0834" w:rsidP="008E0834">
                        <w:pPr>
                          <w:spacing w:before="4"/>
                          <w:ind w:left="95" w:right="18"/>
                          <w:jc w:val="center"/>
                          <w:rPr>
                            <w:rFonts w:ascii="Arial"/>
                            <w:sz w:val="14"/>
                          </w:rPr>
                        </w:pPr>
                        <w:r w:rsidRPr="00220D03">
                          <w:rPr>
                            <w:rFonts w:ascii="Arial"/>
                            <w:color w:val="231F20"/>
                            <w:spacing w:val="-10"/>
                            <w:sz w:val="14"/>
                          </w:rPr>
                          <w:t>PD-1</w:t>
                        </w:r>
                      </w:p>
                      <w:p w14:paraId="5873438F" w14:textId="77777777" w:rsidR="008E0834" w:rsidRDefault="008E0834" w:rsidP="008E0834">
                        <w:pPr>
                          <w:spacing w:before="117"/>
                          <w:ind w:right="18"/>
                          <w:jc w:val="center"/>
                          <w:rPr>
                            <w:rFonts w:ascii="Arial"/>
                            <w:sz w:val="14"/>
                          </w:rPr>
                        </w:pPr>
                        <w:r w:rsidRPr="00220D03">
                          <w:rPr>
                            <w:rFonts w:ascii="Arial"/>
                            <w:color w:val="231F20"/>
                            <w:spacing w:val="-2"/>
                            <w:w w:val="105"/>
                            <w:sz w:val="14"/>
                          </w:rPr>
                          <w:t xml:space="preserve">Ligand </w:t>
                        </w:r>
                        <w:r w:rsidRPr="00220D03">
                          <w:rPr>
                            <w:rFonts w:ascii="Arial"/>
                            <w:color w:val="231F20"/>
                            <w:w w:val="105"/>
                            <w:sz w:val="14"/>
                          </w:rPr>
                          <w:t>PD-1</w:t>
                        </w:r>
                      </w:p>
                    </w:txbxContent>
                  </v:textbox>
                </v:shape>
                <v:shape id="Textbox 3181" o:spid="_x0000_s2601" type="#_x0000_t202" style="position:absolute;left:29395;top:7804;width:3587;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" filled="f" stroked="f">
                  <v:textbox inset="0,0,0,0">
                    <w:txbxContent>
                      <w:p w14:paraId="58F3BB43" w14:textId="77777777" w:rsidR="008E0834" w:rsidRDefault="008E0834" w:rsidP="008E0834">
                        <w:pPr>
                          <w:spacing w:before="4" w:line="244" w:lineRule="auto"/>
                          <w:rPr>
                            <w:rFonts w:ascii="Arial"/>
                            <w:sz w:val="14"/>
                          </w:rPr>
                        </w:pPr>
                        <w:proofErr w:type="spellStart"/>
                        <w:r w:rsidRPr="00220D03">
                          <w:rPr>
                            <w:rFonts w:ascii="Arial"/>
                            <w:color w:val="231F20"/>
                            <w:spacing w:val="-2"/>
                            <w:sz w:val="14"/>
                          </w:rPr>
                          <w:t>Peptid</w:t>
                        </w:r>
                        <w:r w:rsidRPr="00220D03">
                          <w:rPr>
                            <w:rFonts w:ascii="Arial"/>
                            <w:color w:val="231F20"/>
                            <w:spacing w:val="-2"/>
                            <w:sz w:val="14"/>
                          </w:rPr>
                          <w:t>ă</w:t>
                        </w:r>
                        <w:proofErr w:type="spellEnd"/>
                        <w:r w:rsidRPr="00220D03">
                          <w:rPr>
                            <w:rFonts w:ascii="Arial"/>
                            <w:color w:val="231F20"/>
                            <w:spacing w:val="-2"/>
                            <w:sz w:val="14"/>
                          </w:rPr>
                          <w:t xml:space="preserve">- </w:t>
                        </w:r>
                        <w:r w:rsidRPr="00220D03">
                          <w:rPr>
                            <w:rFonts w:ascii="Arial"/>
                            <w:color w:val="231F20"/>
                            <w:spacing w:val="-4"/>
                            <w:w w:val="105"/>
                            <w:sz w:val="14"/>
                          </w:rPr>
                          <w:t>MHC</w:t>
                        </w:r>
                      </w:p>
                    </w:txbxContent>
                  </v:textbox>
                </v:shape>
                <v:shape id="Textbox 3182" o:spid="_x0000_s2602" type="#_x0000_t202" style="position:absolute;left:21155;top:9955;width:4153;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" filled="f" stroked="f">
                  <v:textbox inset="0,0,0,0">
                    <w:txbxContent>
                      <w:p w14:paraId="1963CBEA" w14:textId="77777777" w:rsidR="008E0834" w:rsidRDefault="008E0834" w:rsidP="008E0834">
                        <w:pPr>
                          <w:spacing w:before="4"/>
                          <w:rPr>
                            <w:rFonts w:ascii="Arial"/>
                            <w:sz w:val="14"/>
                          </w:rPr>
                        </w:pPr>
                        <w:r w:rsidRPr="00220D03">
                          <w:rPr>
                            <w:rFonts w:ascii="Arial"/>
                            <w:color w:val="231F20"/>
                            <w:spacing w:val="-10"/>
                            <w:sz w:val="14"/>
                          </w:rPr>
                          <w:t>Anti-PD-1</w:t>
                        </w:r>
                      </w:p>
                    </w:txbxContent>
                  </v:textbox>
                </v:shape>
                <v:shape id="Textbox 3183" o:spid="_x0000_s2603" type="#_x0000_t202" style="position:absolute;left:12347;top:12020;width:2946;height:2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" filled="f" stroked="f">
                  <v:textbox inset="0,0,0,0">
                    <w:txbxContent>
                      <w:p w14:paraId="249289EE" w14:textId="77777777" w:rsidR="008E0834" w:rsidRDefault="008E0834" w:rsidP="008E0834">
                        <w:pPr>
                          <w:spacing w:before="9" w:line="244" w:lineRule="auto"/>
                          <w:ind w:left="99" w:right="17" w:hanging="100"/>
                          <w:rPr>
                            <w:rFonts w:ascii="Arial"/>
                            <w:b/>
                            <w:sz w:val="14"/>
                          </w:rPr>
                        </w:pPr>
                        <w:proofErr w:type="spellStart"/>
                        <w:r w:rsidRPr="00220D03">
                          <w:rPr>
                            <w:rFonts w:ascii="Arial"/>
                            <w:b/>
                            <w:color w:val="FFFFFF"/>
                            <w:spacing w:val="-4"/>
                            <w:w w:val="105"/>
                            <w:sz w:val="14"/>
                          </w:rPr>
                          <w:t>Celul</w:t>
                        </w:r>
                        <w:r w:rsidRPr="00220D03">
                          <w:rPr>
                            <w:rFonts w:ascii="Arial"/>
                            <w:b/>
                            <w:color w:val="FFFFFF"/>
                            <w:spacing w:val="-4"/>
                            <w:w w:val="105"/>
                            <w:sz w:val="14"/>
                          </w:rPr>
                          <w:t>ă</w:t>
                        </w:r>
                        <w:proofErr w:type="spellEnd"/>
                        <w:r w:rsidRPr="00220D03">
                          <w:rPr>
                            <w:rFonts w:ascii="Arial"/>
                            <w:b/>
                            <w:color w:val="FFFFFF"/>
                            <w:spacing w:val="-4"/>
                            <w:w w:val="105"/>
                            <w:sz w:val="14"/>
                          </w:rPr>
                          <w:t xml:space="preserve"> </w:t>
                        </w:r>
                        <w:proofErr w:type="spellStart"/>
                        <w:r w:rsidRPr="00220D03">
                          <w:rPr>
                            <w:rFonts w:ascii="Arial"/>
                            <w:b/>
                            <w:color w:val="FFFFFF"/>
                            <w:spacing w:val="-6"/>
                            <w:w w:val="105"/>
                            <w:sz w:val="14"/>
                          </w:rPr>
                          <w:t>tumoral</w:t>
                        </w:r>
                        <w:r w:rsidRPr="00220D03">
                          <w:rPr>
                            <w:rFonts w:ascii="Arial"/>
                            <w:b/>
                            <w:color w:val="FFFFFF"/>
                            <w:spacing w:val="-6"/>
                            <w:w w:val="105"/>
                            <w:sz w:val="14"/>
                          </w:rPr>
                          <w:t>ă</w:t>
                        </w:r>
                        <w:proofErr w:type="spellEnd"/>
                      </w:p>
                    </w:txbxContent>
                  </v:textbox>
                </v:shape>
                <v:shape id="Textbox 3184" o:spid="_x0000_s2604" type="#_x0000_t202" style="position:absolute;left:32935;top:12019;width:2946;height:2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" filled="f" stroked="f">
                  <v:textbox inset="0,0,0,0">
                    <w:txbxContent>
                      <w:p w14:paraId="24C23299" w14:textId="77777777" w:rsidR="008E0834" w:rsidRDefault="008E0834" w:rsidP="008E0834">
                        <w:pPr>
                          <w:spacing w:before="9" w:line="244" w:lineRule="auto"/>
                          <w:ind w:left="99" w:right="17" w:hanging="100"/>
                          <w:rPr>
                            <w:rFonts w:ascii="Arial"/>
                            <w:b/>
                            <w:sz w:val="14"/>
                          </w:rPr>
                        </w:pPr>
                        <w:proofErr w:type="spellStart"/>
                        <w:r w:rsidRPr="00220D03">
                          <w:rPr>
                            <w:rFonts w:ascii="Arial"/>
                            <w:b/>
                            <w:color w:val="FFFFFF"/>
                            <w:spacing w:val="-4"/>
                            <w:w w:val="105"/>
                            <w:sz w:val="14"/>
                          </w:rPr>
                          <w:t>Celul</w:t>
                        </w:r>
                        <w:r w:rsidRPr="00220D03">
                          <w:rPr>
                            <w:rFonts w:ascii="Arial"/>
                            <w:b/>
                            <w:color w:val="FFFFFF"/>
                            <w:spacing w:val="-4"/>
                            <w:w w:val="105"/>
                            <w:sz w:val="14"/>
                          </w:rPr>
                          <w:t>ă</w:t>
                        </w:r>
                        <w:proofErr w:type="spellEnd"/>
                        <w:r w:rsidRPr="00220D03">
                          <w:rPr>
                            <w:rFonts w:ascii="Arial"/>
                            <w:b/>
                            <w:color w:val="FFFFFF"/>
                            <w:spacing w:val="-4"/>
                            <w:w w:val="105"/>
                            <w:sz w:val="14"/>
                          </w:rPr>
                          <w:t xml:space="preserve"> </w:t>
                        </w:r>
                        <w:proofErr w:type="spellStart"/>
                        <w:r w:rsidRPr="00220D03">
                          <w:rPr>
                            <w:rFonts w:ascii="Arial"/>
                            <w:b/>
                            <w:color w:val="FFFFFF"/>
                            <w:spacing w:val="-6"/>
                            <w:w w:val="105"/>
                            <w:sz w:val="14"/>
                          </w:rPr>
                          <w:t>tumoral</w:t>
                        </w:r>
                        <w:r w:rsidRPr="00220D03">
                          <w:rPr>
                            <w:rFonts w:ascii="Arial"/>
                            <w:b/>
                            <w:color w:val="FFFFFF"/>
                            <w:spacing w:val="-6"/>
                            <w:w w:val="105"/>
                            <w:sz w:val="14"/>
                          </w:rPr>
                          <w:t>ă</w:t>
                        </w:r>
                        <w:proofErr w:type="spellEnd"/>
                      </w:p>
                    </w:txbxContent>
                  </v:textbox>
                </v:shape>
                <v:shape id="Textbox 3185" o:spid="_x0000_s2605" type="#_x0000_t202" style="position:absolute;left:41042;top:10511;width:4153;height:2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" filled="f" stroked="f">
                  <v:textbox inset="0,0,0,0">
                    <w:txbxContent>
                      <w:p w14:paraId="491BE7D4" w14:textId="77777777" w:rsidR="008E0834" w:rsidRDefault="008E0834" w:rsidP="008E0834">
                        <w:pPr>
                          <w:spacing w:before="4"/>
                          <w:ind w:left="40"/>
                          <w:rPr>
                            <w:rFonts w:ascii="Arial"/>
                            <w:sz w:val="14"/>
                          </w:rPr>
                        </w:pPr>
                        <w:proofErr w:type="spellStart"/>
                        <w:r w:rsidRPr="00220D03">
                          <w:rPr>
                            <w:rFonts w:ascii="Arial"/>
                            <w:color w:val="231F20"/>
                            <w:w w:val="105"/>
                            <w:sz w:val="14"/>
                          </w:rPr>
                          <w:t>Uciderea</w:t>
                        </w:r>
                        <w:proofErr w:type="spellEnd"/>
                        <w:r w:rsidRPr="00220D03">
                          <w:rPr>
                            <w:rFonts w:ascii="Arial"/>
                            <w:color w:val="231F20"/>
                            <w:w w:val="105"/>
                            <w:sz w:val="14"/>
                          </w:rPr>
                          <w:t xml:space="preserve"> </w:t>
                        </w:r>
                        <w:proofErr w:type="spellStart"/>
                        <w:r w:rsidRPr="00220D03">
                          <w:rPr>
                            <w:rFonts w:ascii="Arial"/>
                            <w:color w:val="231F20"/>
                            <w:spacing w:val="-5"/>
                            <w:w w:val="105"/>
                            <w:sz w:val="14"/>
                          </w:rPr>
                          <w:t>lui</w:t>
                        </w:r>
                        <w:proofErr w:type="spellEnd"/>
                      </w:p>
                      <w:p w14:paraId="4E999E76" w14:textId="77777777" w:rsidR="008E0834" w:rsidRDefault="008E0834" w:rsidP="008E0834">
                        <w:pPr>
                          <w:spacing w:before="59"/>
                          <w:rPr>
                            <w:rFonts w:ascii="Arial"/>
                            <w:sz w:val="14"/>
                          </w:rPr>
                        </w:pPr>
                        <w:proofErr w:type="spellStart"/>
                        <w:r w:rsidRPr="00220D03">
                          <w:rPr>
                            <w:rFonts w:ascii="Arial"/>
                            <w:color w:val="231F20"/>
                            <w:spacing w:val="-4"/>
                            <w:w w:val="105"/>
                            <w:sz w:val="14"/>
                          </w:rPr>
                          <w:t>celul</w:t>
                        </w:r>
                        <w:r w:rsidRPr="00220D03">
                          <w:rPr>
                            <w:rFonts w:ascii="Arial"/>
                            <w:color w:val="231F20"/>
                            <w:spacing w:val="-4"/>
                            <w:w w:val="105"/>
                            <w:sz w:val="14"/>
                          </w:rPr>
                          <w:t>ă</w:t>
                        </w:r>
                        <w:proofErr w:type="spellEnd"/>
                        <w:r w:rsidRPr="00220D03">
                          <w:rPr>
                            <w:rFonts w:ascii="Arial"/>
                            <w:color w:val="231F20"/>
                            <w:spacing w:val="-4"/>
                            <w:w w:val="105"/>
                            <w:sz w:val="14"/>
                          </w:rPr>
                          <w:t xml:space="preserve"> </w:t>
                        </w:r>
                        <w:proofErr w:type="spellStart"/>
                        <w:r w:rsidRPr="00220D03">
                          <w:rPr>
                            <w:rFonts w:ascii="Arial"/>
                            <w:color w:val="231F20"/>
                            <w:w w:val="105"/>
                            <w:sz w:val="14"/>
                          </w:rPr>
                          <w:t>tumoral</w:t>
                        </w:r>
                        <w:r w:rsidRPr="00220D03">
                          <w:rPr>
                            <w:rFonts w:ascii="Arial"/>
                            <w:color w:val="231F20"/>
                            <w:w w:val="105"/>
                            <w:sz w:val="14"/>
                          </w:rPr>
                          <w:t>ă</w:t>
                        </w:r>
                        <w:proofErr w:type="spellEnd"/>
                      </w:p>
                    </w:txbxContent>
                  </v:textbox>
                </v:shape>
                <v:shape id="Textbox 3186" o:spid="_x0000_s2606" type="#_x0000_t202" style="position:absolute;left:724;top:15575;width:6674;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" filled="f" stroked="f">
                  <v:textbox inset="0,0,0,0">
                    <w:txbxContent>
                      <w:p w14:paraId="7660E4AA" w14:textId="77777777" w:rsidR="008E0834" w:rsidRDefault="008E0834" w:rsidP="008E0834">
                        <w:pPr>
                          <w:spacing w:before="1"/>
                          <w:rPr>
                            <w:rFonts w:ascii="Arial"/>
                            <w:sz w:val="14"/>
                          </w:rPr>
                        </w:pPr>
                        <w:r w:rsidRPr="00220D03">
                          <w:rPr>
                            <w:rFonts w:ascii="Arial"/>
                            <w:color w:val="231F20"/>
                            <w:w w:val="105"/>
                            <w:sz w:val="18"/>
                          </w:rPr>
                          <w:t xml:space="preserve">B </w:t>
                        </w:r>
                        <w:proofErr w:type="spellStart"/>
                        <w:r w:rsidRPr="00220D03">
                          <w:rPr>
                            <w:rFonts w:ascii="Arial"/>
                            <w:color w:val="231F20"/>
                            <w:spacing w:val="-2"/>
                            <w:w w:val="105"/>
                            <w:sz w:val="14"/>
                          </w:rPr>
                          <w:t>Ț</w:t>
                        </w:r>
                        <w:r w:rsidRPr="00220D03">
                          <w:rPr>
                            <w:rFonts w:ascii="Arial"/>
                            <w:color w:val="231F20"/>
                            <w:spacing w:val="-2"/>
                            <w:w w:val="105"/>
                            <w:sz w:val="14"/>
                          </w:rPr>
                          <w:t>esut</w:t>
                        </w:r>
                        <w:proofErr w:type="spellEnd"/>
                        <w:r w:rsidRPr="00220D03">
                          <w:rPr>
                            <w:rFonts w:ascii="Arial"/>
                            <w:color w:val="231F20"/>
                            <w:spacing w:val="-2"/>
                            <w:w w:val="105"/>
                            <w:sz w:val="14"/>
                          </w:rPr>
                          <w:t xml:space="preserve"> </w:t>
                        </w:r>
                        <w:r w:rsidRPr="00220D03">
                          <w:rPr>
                            <w:rFonts w:ascii="Arial"/>
                            <w:color w:val="231F20"/>
                            <w:w w:val="105"/>
                            <w:sz w:val="14"/>
                          </w:rPr>
                          <w:t>tumoral</w:t>
                        </w:r>
                      </w:p>
                    </w:txbxContent>
                  </v:textbox>
                </v:shape>
                <v:shape id="Textbox 3187" o:spid="_x0000_s2607" type="#_x0000_t202" style="position:absolute;left:22382;top:13957;width:4153;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" filled="f" stroked="f">
                  <v:textbox inset="0,0,0,0">
                    <w:txbxContent>
                      <w:p w14:paraId="7E3138C0" w14:textId="77777777" w:rsidR="008E0834" w:rsidRDefault="008E0834" w:rsidP="008E0834">
                        <w:pPr>
                          <w:spacing w:before="4"/>
                          <w:rPr>
                            <w:rFonts w:ascii="Arial"/>
                            <w:sz w:val="14"/>
                          </w:rPr>
                        </w:pPr>
                        <w:r w:rsidRPr="00220D03">
                          <w:rPr>
                            <w:rFonts w:ascii="Arial"/>
                            <w:color w:val="231F20"/>
                            <w:spacing w:val="-10"/>
                            <w:sz w:val="14"/>
                          </w:rPr>
                          <w:t>Anti-PD-1</w:t>
                        </w:r>
                      </w:p>
                      <w:p w14:paraId="415B2CA3" w14:textId="77777777" w:rsidR="008E0834" w:rsidRDefault="008E0834" w:rsidP="008E0834">
                        <w:pPr>
                          <w:spacing w:before="4"/>
                          <w:ind w:left="243"/>
                          <w:rPr>
                            <w:rFonts w:ascii="Arial"/>
                            <w:sz w:val="14"/>
                          </w:rPr>
                        </w:pPr>
                        <w:r w:rsidRPr="00220D03">
                          <w:rPr>
                            <w:rFonts w:ascii="Arial"/>
                            <w:color w:val="231F20"/>
                            <w:spacing w:val="-2"/>
                            <w:w w:val="105"/>
                            <w:sz w:val="14"/>
                          </w:rPr>
                          <w:t>ligand</w:t>
                        </w:r>
                      </w:p>
                    </w:txbxContent>
                  </v:textbox>
                </v:shape>
                <w10:wrap type="topAndBottom" anchorx="page"/>
              </v:group>
            </w:pict>
          </mc:Fallback>
        </mc:AlternateContent>
      </w:r>
    </w:p>
    <w:p w14:paraId="14BE5555" w14:textId="77777777" w:rsidR="008E0834" w:rsidRPr="000B1F7A" w:rsidRDefault="008E0834" w:rsidP="008E0834">
      <w:pPr>
        <w:spacing w:before="142" w:line="247" w:lineRule="auto"/>
        <w:ind w:left="1141" w:right="996"/>
        <w:rPr>
          <w:rFonts w:ascii="Arial"/>
          <w:sz w:val="14"/>
          <w:lang w:val="ro-MD"/>
        </w:rPr>
      </w:pPr>
      <w:r w:rsidRPr="000B1F7A">
        <w:rPr>
          <w:rFonts w:ascii="Trebuchet MS"/>
          <w:b/>
          <w:color w:val="58595B"/>
          <w:sz w:val="14"/>
          <w:lang w:val="ro-MD"/>
        </w:rPr>
        <w:t xml:space="preserve">Figura 7.39 </w:t>
      </w:r>
      <w:r w:rsidRPr="000B1F7A">
        <w:rPr>
          <w:rFonts w:ascii="Arial"/>
          <w:color w:val="231F20"/>
          <w:sz w:val="14"/>
          <w:lang w:val="ro-MD"/>
        </w:rPr>
        <w:t>Activarea imunit</w:t>
      </w:r>
      <w:r w:rsidRPr="000B1F7A">
        <w:rPr>
          <w:rFonts w:ascii="Arial"/>
          <w:color w:val="231F20"/>
          <w:sz w:val="14"/>
          <w:lang w:val="ro-MD"/>
        </w:rPr>
        <w:t>ăț</w:t>
      </w:r>
      <w:r w:rsidRPr="000B1F7A">
        <w:rPr>
          <w:rFonts w:ascii="Arial"/>
          <w:color w:val="231F20"/>
          <w:sz w:val="14"/>
          <w:lang w:val="ro-MD"/>
        </w:rPr>
        <w:t>ii antitumorale a gazdei de c</w:t>
      </w:r>
      <w:r w:rsidRPr="000B1F7A">
        <w:rPr>
          <w:rFonts w:ascii="Arial"/>
          <w:color w:val="231F20"/>
          <w:sz w:val="14"/>
          <w:lang w:val="ro-MD"/>
        </w:rPr>
        <w:t>ă</w:t>
      </w:r>
      <w:r w:rsidRPr="000B1F7A">
        <w:rPr>
          <w:rFonts w:ascii="Arial"/>
          <w:color w:val="231F20"/>
          <w:sz w:val="14"/>
          <w:lang w:val="ro-MD"/>
        </w:rPr>
        <w:t>tre inhibitorii punctului de control. (A) Blocarea moleculei de suprafa</w:t>
      </w:r>
      <w:r w:rsidRPr="000B1F7A">
        <w:rPr>
          <w:rFonts w:ascii="Arial"/>
          <w:color w:val="231F20"/>
          <w:sz w:val="14"/>
          <w:lang w:val="ro-MD"/>
        </w:rPr>
        <w:t>ță</w:t>
      </w:r>
      <w:r w:rsidRPr="000B1F7A">
        <w:rPr>
          <w:rFonts w:ascii="Arial"/>
          <w:color w:val="231F20"/>
          <w:sz w:val="14"/>
          <w:lang w:val="ro-MD"/>
        </w:rPr>
        <w:t xml:space="preserve"> CTLA4 cu un anticorp inhibitor permite celulelor T </w:t>
      </w:r>
      <w:r w:rsidRPr="000B1F7A">
        <w:rPr>
          <w:rFonts w:ascii="Symbol Std"/>
          <w:color w:val="231F20"/>
          <w:sz w:val="14"/>
          <w:lang w:val="ro-MD"/>
        </w:rPr>
        <w:t xml:space="preserve">CD8+ </w:t>
      </w:r>
      <w:r w:rsidRPr="000B1F7A">
        <w:rPr>
          <w:rFonts w:ascii="Arial"/>
          <w:color w:val="231F20"/>
          <w:sz w:val="14"/>
          <w:lang w:val="ro-MD"/>
        </w:rPr>
        <w:t xml:space="preserve">citotoxice </w:t>
      </w:r>
      <w:r w:rsidRPr="000B1F7A">
        <w:rPr>
          <w:rFonts w:ascii="Trebuchet MS"/>
          <w:i/>
          <w:color w:val="231F20"/>
          <w:sz w:val="14"/>
          <w:lang w:val="ro-MD"/>
        </w:rPr>
        <w:t xml:space="preserve">(CTL) </w:t>
      </w:r>
      <w:r w:rsidRPr="000B1F7A">
        <w:rPr>
          <w:rFonts w:ascii="Arial"/>
          <w:color w:val="231F20"/>
          <w:sz w:val="14"/>
          <w:lang w:val="ro-MD"/>
        </w:rPr>
        <w:t>s</w:t>
      </w:r>
      <w:r w:rsidRPr="000B1F7A">
        <w:rPr>
          <w:rFonts w:ascii="Arial"/>
          <w:color w:val="231F20"/>
          <w:sz w:val="14"/>
          <w:lang w:val="ro-MD"/>
        </w:rPr>
        <w:t>ă</w:t>
      </w:r>
      <w:r w:rsidRPr="000B1F7A">
        <w:rPr>
          <w:rFonts w:ascii="Arial"/>
          <w:color w:val="231F20"/>
          <w:sz w:val="14"/>
          <w:lang w:val="ro-MD"/>
        </w:rPr>
        <w:t xml:space="preserve"> angajeze </w:t>
      </w:r>
      <w:proofErr w:type="spellStart"/>
      <w:r w:rsidRPr="000B1F7A">
        <w:rPr>
          <w:rFonts w:ascii="Arial"/>
          <w:color w:val="231F20"/>
          <w:sz w:val="14"/>
          <w:lang w:val="ro-MD"/>
        </w:rPr>
        <w:t>coreceptorii</w:t>
      </w:r>
      <w:proofErr w:type="spellEnd"/>
      <w:r w:rsidRPr="000B1F7A">
        <w:rPr>
          <w:rFonts w:ascii="Arial"/>
          <w:color w:val="231F20"/>
          <w:sz w:val="14"/>
          <w:lang w:val="ro-MD"/>
        </w:rPr>
        <w:t xml:space="preserve"> familiei B7, duc</w:t>
      </w:r>
      <w:r w:rsidRPr="000B1F7A">
        <w:rPr>
          <w:rFonts w:ascii="Arial"/>
          <w:color w:val="231F20"/>
          <w:sz w:val="14"/>
          <w:lang w:val="ro-MD"/>
        </w:rPr>
        <w:t>â</w:t>
      </w:r>
      <w:r w:rsidRPr="000B1F7A">
        <w:rPr>
          <w:rFonts w:ascii="Arial"/>
          <w:color w:val="231F20"/>
          <w:sz w:val="14"/>
          <w:lang w:val="ro-MD"/>
        </w:rPr>
        <w:t xml:space="preserve">nd la activarea celulelor T. (B) Blocarea receptorului PD-1 sau a ligandului PD-1 prin </w:t>
      </w:r>
      <w:r w:rsidRPr="000B1F7A">
        <w:rPr>
          <w:rFonts w:ascii="Arial"/>
          <w:color w:val="231F20"/>
          <w:spacing w:val="-2"/>
          <w:sz w:val="14"/>
          <w:lang w:val="ro-MD"/>
        </w:rPr>
        <w:t>anticorpi inhibitori abrog</w:t>
      </w:r>
      <w:r w:rsidRPr="000B1F7A">
        <w:rPr>
          <w:rFonts w:ascii="Arial"/>
          <w:color w:val="231F20"/>
          <w:spacing w:val="-2"/>
          <w:sz w:val="14"/>
          <w:lang w:val="ro-MD"/>
        </w:rPr>
        <w:t>ă</w:t>
      </w:r>
      <w:r w:rsidRPr="000B1F7A">
        <w:rPr>
          <w:rFonts w:ascii="Arial"/>
          <w:color w:val="231F20"/>
          <w:spacing w:val="-2"/>
          <w:sz w:val="14"/>
          <w:lang w:val="ro-MD"/>
        </w:rPr>
        <w:t xml:space="preserve"> semnalele inhibitoare transmise de PD-1, conduc</w:t>
      </w:r>
      <w:r w:rsidRPr="000B1F7A">
        <w:rPr>
          <w:rFonts w:ascii="Arial"/>
          <w:color w:val="231F20"/>
          <w:spacing w:val="-2"/>
          <w:sz w:val="14"/>
          <w:lang w:val="ro-MD"/>
        </w:rPr>
        <w:t>â</w:t>
      </w:r>
      <w:r w:rsidRPr="000B1F7A">
        <w:rPr>
          <w:rFonts w:ascii="Arial"/>
          <w:color w:val="231F20"/>
          <w:spacing w:val="-2"/>
          <w:sz w:val="14"/>
          <w:lang w:val="ro-MD"/>
        </w:rPr>
        <w:t xml:space="preserve">nd din nou la activarea CTL-urilor. </w:t>
      </w:r>
      <w:r w:rsidRPr="000B1F7A">
        <w:rPr>
          <w:rFonts w:ascii="Trebuchet MS"/>
          <w:i/>
          <w:color w:val="231F20"/>
          <w:spacing w:val="-2"/>
          <w:sz w:val="14"/>
          <w:lang w:val="ro-MD"/>
        </w:rPr>
        <w:t xml:space="preserve">MHC, </w:t>
      </w:r>
      <w:r w:rsidRPr="000B1F7A">
        <w:rPr>
          <w:rFonts w:ascii="Arial"/>
          <w:color w:val="231F20"/>
          <w:spacing w:val="-2"/>
          <w:sz w:val="14"/>
          <w:lang w:val="ro-MD"/>
        </w:rPr>
        <w:t xml:space="preserve">Complexul major de histocompatibilitate. (Din </w:t>
      </w:r>
      <w:r w:rsidRPr="000B1F7A">
        <w:rPr>
          <w:rFonts w:ascii="Arial"/>
          <w:color w:val="231F20"/>
          <w:w w:val="90"/>
          <w:sz w:val="14"/>
          <w:lang w:val="ro-MD"/>
        </w:rPr>
        <w:t xml:space="preserve">Abbas AK, </w:t>
      </w:r>
      <w:proofErr w:type="spellStart"/>
      <w:r w:rsidRPr="000B1F7A">
        <w:rPr>
          <w:rFonts w:ascii="Arial"/>
          <w:color w:val="231F20"/>
          <w:w w:val="90"/>
          <w:sz w:val="14"/>
          <w:lang w:val="ro-MD"/>
        </w:rPr>
        <w:t>Lichtman</w:t>
      </w:r>
      <w:proofErr w:type="spellEnd"/>
      <w:r w:rsidRPr="000B1F7A">
        <w:rPr>
          <w:rFonts w:ascii="Arial"/>
          <w:color w:val="231F20"/>
          <w:w w:val="90"/>
          <w:sz w:val="14"/>
          <w:lang w:val="ro-MD"/>
        </w:rPr>
        <w:t xml:space="preserve"> AH, </w:t>
      </w:r>
      <w:proofErr w:type="spellStart"/>
      <w:r w:rsidRPr="000B1F7A">
        <w:rPr>
          <w:rFonts w:ascii="Arial"/>
          <w:color w:val="231F20"/>
          <w:w w:val="90"/>
          <w:sz w:val="14"/>
          <w:lang w:val="ro-MD"/>
        </w:rPr>
        <w:t>Pillai</w:t>
      </w:r>
      <w:proofErr w:type="spellEnd"/>
      <w:r w:rsidRPr="000B1F7A">
        <w:rPr>
          <w:rFonts w:ascii="Arial"/>
          <w:color w:val="231F20"/>
          <w:w w:val="90"/>
          <w:sz w:val="14"/>
          <w:lang w:val="ro-MD"/>
        </w:rPr>
        <w:t xml:space="preserve"> S: </w:t>
      </w:r>
      <w:proofErr w:type="spellStart"/>
      <w:r w:rsidRPr="000B1F7A">
        <w:rPr>
          <w:rFonts w:ascii="Trebuchet MS"/>
          <w:i/>
          <w:color w:val="231F20"/>
          <w:w w:val="90"/>
          <w:sz w:val="14"/>
          <w:lang w:val="ro-MD"/>
        </w:rPr>
        <w:t>Cellular</w:t>
      </w:r>
      <w:proofErr w:type="spellEnd"/>
      <w:r w:rsidRPr="000B1F7A">
        <w:rPr>
          <w:rFonts w:ascii="Trebuchet MS"/>
          <w:i/>
          <w:color w:val="231F20"/>
          <w:w w:val="90"/>
          <w:sz w:val="14"/>
          <w:lang w:val="ro-MD"/>
        </w:rPr>
        <w:t xml:space="preserve"> and Molecular </w:t>
      </w:r>
      <w:proofErr w:type="spellStart"/>
      <w:r w:rsidRPr="000B1F7A">
        <w:rPr>
          <w:rFonts w:ascii="Trebuchet MS"/>
          <w:i/>
          <w:color w:val="231F20"/>
          <w:w w:val="90"/>
          <w:sz w:val="14"/>
          <w:lang w:val="ro-MD"/>
        </w:rPr>
        <w:t>Immunology</w:t>
      </w:r>
      <w:proofErr w:type="spellEnd"/>
      <w:r w:rsidRPr="000B1F7A">
        <w:rPr>
          <w:rFonts w:ascii="Arial"/>
          <w:color w:val="231F20"/>
          <w:w w:val="90"/>
          <w:sz w:val="14"/>
          <w:lang w:val="ro-MD"/>
        </w:rPr>
        <w:t xml:space="preserve">, </w:t>
      </w:r>
      <w:proofErr w:type="spellStart"/>
      <w:r w:rsidRPr="000B1F7A">
        <w:rPr>
          <w:rFonts w:ascii="Arial"/>
          <w:color w:val="231F20"/>
          <w:w w:val="90"/>
          <w:sz w:val="14"/>
          <w:lang w:val="ro-MD"/>
        </w:rPr>
        <w:t>ed</w:t>
      </w:r>
      <w:proofErr w:type="spellEnd"/>
      <w:r w:rsidRPr="000B1F7A">
        <w:rPr>
          <w:rFonts w:ascii="Arial"/>
          <w:color w:val="231F20"/>
          <w:w w:val="90"/>
          <w:sz w:val="14"/>
          <w:lang w:val="ro-MD"/>
        </w:rPr>
        <w:t xml:space="preserve"> 9, Philadelphia, 2017, Elsevier). Philadelphia, 2017, Elsevier).</w:t>
      </w:r>
    </w:p>
    <w:p w14:paraId="64DC63DC" w14:textId="77777777" w:rsidR="008E0834" w:rsidRPr="000B1F7A" w:rsidRDefault="008E0834" w:rsidP="008E0834">
      <w:pPr>
        <w:spacing w:before="142" w:line="247" w:lineRule="auto"/>
        <w:ind w:right="996"/>
        <w:rPr>
          <w:rFonts w:ascii="Arial"/>
          <w:sz w:val="14"/>
          <w:lang w:val="ro-MD"/>
        </w:rPr>
      </w:pPr>
    </w:p>
    <w:p w14:paraId="75EFE1C9" w14:textId="77777777" w:rsidR="008E0834" w:rsidRPr="000B1F7A" w:rsidRDefault="008E0834" w:rsidP="008E0834">
      <w:pPr>
        <w:pStyle w:val="Corptext"/>
        <w:rPr>
          <w:rFonts w:ascii="Arial"/>
          <w:lang w:val="ro-MD"/>
        </w:rPr>
      </w:pPr>
    </w:p>
    <w:p w14:paraId="0EB5C752" w14:textId="77777777" w:rsidR="008E0834" w:rsidRPr="000B1F7A" w:rsidRDefault="008E0834" w:rsidP="008E0834">
      <w:pPr>
        <w:pStyle w:val="Corptext"/>
        <w:spacing w:before="49"/>
        <w:rPr>
          <w:rFonts w:ascii="Arial"/>
          <w:lang w:val="ro-MD"/>
        </w:rPr>
      </w:pPr>
      <w:r w:rsidRPr="000B1F7A">
        <w:rPr>
          <w:rFonts w:ascii="BookAntiqua" w:eastAsiaTheme="minorHAnsi" w:hAnsi="BookAntiqua" w:cs="BookAntiqua"/>
          <w:noProof/>
          <w:color w:val="000000"/>
          <w:sz w:val="19"/>
          <w:szCs w:val="19"/>
          <w:lang w:val="ro-MD"/>
        </w:rPr>
        <w:drawing>
          <wp:anchor distT="0" distB="0" distL="114300" distR="114300" simplePos="0" relativeHeight="251879936" behindDoc="1" locked="0" layoutInCell="1" allowOverlap="1" wp14:anchorId="155A00F0" wp14:editId="38E2A798">
            <wp:simplePos x="0" y="0"/>
            <wp:positionH relativeFrom="column">
              <wp:posOffset>3698994</wp:posOffset>
            </wp:positionH>
            <wp:positionV relativeFrom="paragraph">
              <wp:posOffset>20979</wp:posOffset>
            </wp:positionV>
            <wp:extent cx="3467735" cy="4054475"/>
            <wp:effectExtent l="0" t="0" r="0" b="3175"/>
            <wp:wrapTight wrapText="bothSides">
              <wp:wrapPolygon edited="0">
                <wp:start x="0" y="0"/>
                <wp:lineTo x="0" y="21515"/>
                <wp:lineTo x="21477" y="21515"/>
                <wp:lineTo x="21477" y="0"/>
                <wp:lineTo x="0" y="0"/>
              </wp:wrapPolygon>
            </wp:wrapTight>
            <wp:docPr id="1119109982" name="Imagine 1119109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5">
                      <a:extLst>
                        <a:ext uri="{28A0092B-C50C-407E-A947-70E740481C1C}">
                          <a14:useLocalDpi xmlns:a14="http://schemas.microsoft.com/office/drawing/2010/main"/>
                        </a:ext>
                      </a:extLst>
                    </a:blip>
                    <a:srcRect/>
                    <a:stretch>
                      <a:fillRect/>
                    </a:stretch>
                  </pic:blipFill>
                  <pic:spPr bwMode="auto">
                    <a:xfrm>
                      <a:off x="0" y="0"/>
                      <a:ext cx="3467735" cy="4054475"/>
                    </a:xfrm>
                    <a:prstGeom prst="rect">
                      <a:avLst/>
                    </a:prstGeom>
                    <a:noFill/>
                    <a:ln>
                      <a:noFill/>
                    </a:ln>
                  </pic:spPr>
                </pic:pic>
              </a:graphicData>
            </a:graphic>
          </wp:anchor>
        </w:drawing>
      </w:r>
    </w:p>
    <w:p w14:paraId="6EAC4C75" w14:textId="77777777" w:rsidR="008E0834" w:rsidRPr="000B1F7A" w:rsidRDefault="008E0834" w:rsidP="008E0834">
      <w:pPr>
        <w:widowControl/>
        <w:adjustRightInd w:val="0"/>
        <w:ind w:left="284" w:right="5993"/>
        <w:jc w:val="both"/>
        <w:rPr>
          <w:rFonts w:ascii="BookAntiqua" w:eastAsiaTheme="minorHAnsi" w:hAnsi="BookAntiqua" w:cs="BookAntiqua"/>
          <w:color w:val="000000"/>
          <w:sz w:val="19"/>
          <w:szCs w:val="19"/>
          <w:lang w:val="ro-MD"/>
        </w:rPr>
      </w:pPr>
      <w:r w:rsidRPr="000B1F7A">
        <w:rPr>
          <w:rFonts w:ascii="BookAntiqua" w:eastAsiaTheme="minorHAnsi" w:hAnsi="BookAntiqua" w:cs="BookAntiqua"/>
          <w:color w:val="000000"/>
          <w:sz w:val="19"/>
          <w:szCs w:val="19"/>
          <w:lang w:val="ro-MD"/>
        </w:rPr>
        <w:t xml:space="preserve">terapia anti-PD-L1. Investigatorii studiază în prezent care biomarkeri vor prezice răspunsul la diferite abordări de blocare a punctelor de control. </w:t>
      </w:r>
    </w:p>
    <w:p w14:paraId="62FE2322" w14:textId="77777777" w:rsidR="008E0834" w:rsidRPr="000B1F7A" w:rsidRDefault="008E0834" w:rsidP="008E0834">
      <w:pPr>
        <w:widowControl/>
        <w:adjustRightInd w:val="0"/>
        <w:ind w:left="284" w:right="5993"/>
        <w:jc w:val="both"/>
        <w:rPr>
          <w:rFonts w:ascii="BookAntiqua" w:eastAsiaTheme="minorHAnsi" w:hAnsi="BookAntiqua" w:cs="BookAntiqua"/>
          <w:color w:val="000000"/>
          <w:sz w:val="19"/>
          <w:szCs w:val="19"/>
          <w:lang w:val="ro-MD"/>
        </w:rPr>
      </w:pPr>
      <w:r w:rsidRPr="000B1F7A">
        <w:rPr>
          <w:rFonts w:ascii="BookAntiqua-Italic" w:eastAsiaTheme="minorHAnsi" w:hAnsi="BookAntiqua-Italic" w:cs="BookAntiqua-Italic"/>
          <w:i/>
          <w:iCs/>
          <w:color w:val="000000"/>
          <w:sz w:val="19"/>
          <w:szCs w:val="19"/>
          <w:lang w:val="ro-MD"/>
        </w:rPr>
        <w:t xml:space="preserve">- Combinarea inhibitorilor punctului de control cu alți agenți terapeutici. </w:t>
      </w:r>
      <w:r w:rsidRPr="000B1F7A">
        <w:rPr>
          <w:rFonts w:ascii="BookAntiqua" w:eastAsiaTheme="minorHAnsi" w:hAnsi="BookAntiqua" w:cs="BookAntiqua"/>
          <w:color w:val="000000"/>
          <w:sz w:val="19"/>
          <w:szCs w:val="19"/>
          <w:lang w:val="ro-MD"/>
        </w:rPr>
        <w:t xml:space="preserve">Utilizarea combinată a diferiților inhibitori ai punctelor de control sau a inhibitorilor punctelor de control cu alte tipuri de agenți terapeutici (de exemplu, medicamente care vizează </w:t>
      </w:r>
      <w:proofErr w:type="spellStart"/>
      <w:r w:rsidRPr="000B1F7A">
        <w:rPr>
          <w:rFonts w:ascii="BookAntiqua" w:eastAsiaTheme="minorHAnsi" w:hAnsi="BookAntiqua" w:cs="BookAntiqua"/>
          <w:color w:val="000000"/>
          <w:sz w:val="19"/>
          <w:szCs w:val="19"/>
          <w:lang w:val="ro-MD"/>
        </w:rPr>
        <w:t>oncoproteinele</w:t>
      </w:r>
      <w:proofErr w:type="spellEnd"/>
      <w:r w:rsidRPr="000B1F7A">
        <w:rPr>
          <w:rFonts w:ascii="BookAntiqua" w:eastAsiaTheme="minorHAnsi" w:hAnsi="BookAntiqua" w:cs="BookAntiqua"/>
          <w:color w:val="000000"/>
          <w:sz w:val="19"/>
          <w:szCs w:val="19"/>
          <w:lang w:val="ro-MD"/>
        </w:rPr>
        <w:t xml:space="preserve"> precum tirozin </w:t>
      </w:r>
      <w:proofErr w:type="spellStart"/>
      <w:r w:rsidRPr="000B1F7A">
        <w:rPr>
          <w:rFonts w:ascii="BookAntiqua" w:eastAsiaTheme="minorHAnsi" w:hAnsi="BookAntiqua" w:cs="BookAntiqua"/>
          <w:color w:val="000000"/>
          <w:sz w:val="19"/>
          <w:szCs w:val="19"/>
          <w:lang w:val="ro-MD"/>
        </w:rPr>
        <w:t>kinazele</w:t>
      </w:r>
      <w:proofErr w:type="spellEnd"/>
      <w:r w:rsidRPr="000B1F7A">
        <w:rPr>
          <w:rFonts w:ascii="BookAntiqua" w:eastAsiaTheme="minorHAnsi" w:hAnsi="BookAntiqua" w:cs="BookAntiqua"/>
          <w:color w:val="000000"/>
          <w:sz w:val="19"/>
          <w:szCs w:val="19"/>
          <w:lang w:val="ro-MD"/>
        </w:rPr>
        <w:t>) va fi probabil necesară pentru a obține rate mai ridicate de succes terapeutic. Primul exemplu de succes în acest sens este utilizarea combinată a anti-CTLA-4 și anti-PD-1 pentru tratarea melanomului, o abordare care este mai eficientă decât anti-CTLA-4 singur. Acest lucru reflectă faptul că mecanismele prin care CTLA-4 și PD-1 inhibă activarea celulelor T sunt diferite (</w:t>
      </w:r>
      <w:r w:rsidRPr="000B1F7A">
        <w:rPr>
          <w:rFonts w:ascii="BookAntiqua" w:eastAsiaTheme="minorHAnsi" w:hAnsi="BookAntiqua" w:cs="BookAntiqua"/>
          <w:color w:val="0081AD"/>
          <w:sz w:val="19"/>
          <w:szCs w:val="19"/>
          <w:lang w:val="ro-MD"/>
        </w:rPr>
        <w:t>Fig. 7.39</w:t>
      </w:r>
      <w:r w:rsidRPr="000B1F7A">
        <w:rPr>
          <w:rFonts w:ascii="BookAntiqua" w:eastAsiaTheme="minorHAnsi" w:hAnsi="BookAntiqua" w:cs="BookAntiqua"/>
          <w:color w:val="000000"/>
          <w:sz w:val="19"/>
          <w:szCs w:val="19"/>
          <w:lang w:val="ro-MD"/>
        </w:rPr>
        <w:t xml:space="preserve">). Există numeroase studii clinice în curs sau planificate care utilizează combinații de blocare a punctelor de control împreună cu alte tipuri de agenți terapeutici. </w:t>
      </w:r>
    </w:p>
    <w:p w14:paraId="4A96A84B" w14:textId="77777777" w:rsidR="008E0834" w:rsidRPr="000B1F7A" w:rsidRDefault="008E0834" w:rsidP="008E0834">
      <w:pPr>
        <w:widowControl/>
        <w:adjustRightInd w:val="0"/>
        <w:ind w:left="284" w:right="5993"/>
        <w:jc w:val="both"/>
        <w:rPr>
          <w:rFonts w:ascii="BookAntiqua" w:eastAsiaTheme="minorHAnsi" w:hAnsi="BookAntiqua" w:cs="BookAntiqua"/>
          <w:color w:val="000000"/>
          <w:sz w:val="19"/>
          <w:szCs w:val="19"/>
          <w:lang w:val="ro-MD"/>
        </w:rPr>
        <w:sectPr w:rsidR="008E0834" w:rsidRPr="000B1F7A" w:rsidSect="00607C99">
          <w:type w:val="continuous"/>
          <w:pgSz w:w="11900" w:h="16840" w:code="9"/>
          <w:pgMar w:top="1242" w:right="261" w:bottom="278" w:left="261" w:header="1270" w:footer="0" w:gutter="0"/>
          <w:lnNumType w:countBy="1" w:start="1"/>
          <w:cols w:space="40"/>
        </w:sectPr>
      </w:pPr>
      <w:r w:rsidRPr="000B1F7A">
        <w:rPr>
          <w:rFonts w:ascii="BookAntiqua-Italic" w:eastAsiaTheme="minorHAnsi" w:hAnsi="BookAntiqua-Italic" w:cs="BookAntiqua-Italic"/>
          <w:i/>
          <w:iCs/>
          <w:color w:val="000000"/>
          <w:sz w:val="19"/>
          <w:szCs w:val="19"/>
          <w:lang w:val="ro-MD"/>
        </w:rPr>
        <w:t>- Cele mai frecvente toxicități asociate cu blocarea punctelor de control sunt autoimunitatea și/sau leziunile inflamatorii ale organelor</w:t>
      </w:r>
      <w:r w:rsidRPr="000B1F7A">
        <w:rPr>
          <w:rFonts w:ascii="BookAntiqua" w:eastAsiaTheme="minorHAnsi" w:hAnsi="BookAntiqua" w:cs="BookAntiqua"/>
          <w:color w:val="000000"/>
          <w:sz w:val="19"/>
          <w:szCs w:val="19"/>
          <w:lang w:val="ro-MD"/>
        </w:rPr>
        <w:t>. Acest lucru este previzibil, deoarece funcția fiziologică a receptorilor și liganzilor inhibitori este de a menține toleranța la auto-antigeni. Poate fi afectată o gamă largă de organe, inclusiv colonul, plămânii, organele endocrine, inima și pielea, fiecare dintre acestea necesitând intervenții clinice diferite, uneori inclusiv încetarea tratamentului cu blocarea punctelor de control, care poate salva viața.</w:t>
      </w:r>
    </w:p>
    <w:p w14:paraId="10C31007" w14:textId="77777777" w:rsidR="008E0834" w:rsidRPr="000B1F7A" w:rsidRDefault="008E0834" w:rsidP="008E0834">
      <w:pPr>
        <w:spacing w:line="110" w:lineRule="auto"/>
        <w:jc w:val="both"/>
        <w:rPr>
          <w:sz w:val="17"/>
          <w:lang w:val="ro-MD"/>
        </w:rPr>
        <w:sectPr w:rsidR="008E0834" w:rsidRPr="000B1F7A">
          <w:type w:val="continuous"/>
          <w:pgSz w:w="11900" w:h="16840"/>
          <w:pgMar w:top="1240" w:right="260" w:bottom="280" w:left="260" w:header="1268" w:footer="0" w:gutter="0"/>
          <w:cols w:num="2" w:space="708" w:equalWidth="0">
            <w:col w:w="5419" w:space="40"/>
            <w:col w:w="5921"/>
          </w:cols>
        </w:sectPr>
      </w:pPr>
    </w:p>
    <w:p w14:paraId="264A9AA9" w14:textId="77777777" w:rsidR="008E0834" w:rsidRPr="000B1F7A" w:rsidRDefault="008E0834" w:rsidP="008E0834">
      <w:pPr>
        <w:widowControl/>
        <w:adjustRightInd w:val="0"/>
        <w:ind w:left="142" w:right="5993"/>
        <w:jc w:val="both"/>
        <w:rPr>
          <w:rFonts w:ascii="BookAntiqua" w:eastAsiaTheme="minorHAnsi" w:hAnsi="BookAntiqua" w:cs="BookAntiqua"/>
          <w:color w:val="000000"/>
          <w:sz w:val="19"/>
          <w:szCs w:val="19"/>
          <w:lang w:val="ro-MD"/>
        </w:rPr>
        <w:sectPr w:rsidR="008E0834" w:rsidRPr="000B1F7A" w:rsidSect="00B443DC">
          <w:type w:val="continuous"/>
          <w:pgSz w:w="11900" w:h="16840"/>
          <w:pgMar w:top="1240" w:right="260" w:bottom="280" w:left="260" w:header="1268" w:footer="0" w:gutter="0"/>
          <w:cols w:space="40"/>
        </w:sectPr>
      </w:pPr>
    </w:p>
    <w:p w14:paraId="171C0F20" w14:textId="77777777" w:rsidR="008E0834" w:rsidRDefault="008E0834" w:rsidP="008E0834">
      <w:pPr>
        <w:widowControl/>
        <w:adjustRightInd w:val="0"/>
        <w:ind w:left="284" w:right="174"/>
        <w:rPr>
          <w:rFonts w:ascii="GillSans" w:eastAsiaTheme="minorHAnsi" w:hAnsi="GillSans" w:cs="GillSans"/>
          <w:color w:val="000000"/>
          <w:sz w:val="24"/>
          <w:szCs w:val="24"/>
          <w:lang w:val="ro-MD"/>
        </w:rPr>
      </w:pPr>
    </w:p>
    <w:p w14:paraId="2A7D0E47" w14:textId="77777777" w:rsidR="008E0834" w:rsidRDefault="008E0834" w:rsidP="008E0834">
      <w:pPr>
        <w:widowControl/>
        <w:adjustRightInd w:val="0"/>
        <w:ind w:left="284" w:right="174"/>
        <w:rPr>
          <w:rFonts w:ascii="GillSans" w:eastAsiaTheme="minorHAnsi" w:hAnsi="GillSans" w:cs="GillSans"/>
          <w:color w:val="000000"/>
          <w:sz w:val="24"/>
          <w:szCs w:val="24"/>
          <w:lang w:val="ro-MD"/>
        </w:rPr>
      </w:pPr>
    </w:p>
    <w:p w14:paraId="1A99707E" w14:textId="77777777" w:rsidR="008E0834" w:rsidRPr="00586CCB" w:rsidRDefault="008E0834" w:rsidP="008E0834">
      <w:pPr>
        <w:widowControl/>
        <w:adjustRightInd w:val="0"/>
        <w:ind w:left="284" w:right="174"/>
        <w:rPr>
          <w:rFonts w:ascii="GillSans" w:eastAsiaTheme="minorHAnsi" w:hAnsi="GillSans" w:cs="GillSans"/>
          <w:color w:val="000000"/>
          <w:sz w:val="18"/>
          <w:szCs w:val="18"/>
          <w:lang w:val="ro-MD"/>
        </w:rPr>
      </w:pPr>
      <w:r w:rsidRPr="00586CCB">
        <w:rPr>
          <w:rFonts w:ascii="GillSans" w:eastAsiaTheme="minorHAnsi" w:hAnsi="GillSans" w:cs="GillSans"/>
          <w:color w:val="000000"/>
          <w:sz w:val="18"/>
          <w:szCs w:val="18"/>
          <w:lang w:val="ro-MD"/>
        </w:rPr>
        <w:t>Instabilitatea genomică</w:t>
      </w:r>
    </w:p>
    <w:p w14:paraId="0B7D5C2E" w14:textId="77777777" w:rsidR="008E0834" w:rsidRPr="00586CCB" w:rsidRDefault="008E0834" w:rsidP="008E0834">
      <w:pPr>
        <w:widowControl/>
        <w:adjustRightInd w:val="0"/>
        <w:ind w:left="284" w:right="174" w:firstLine="283"/>
        <w:jc w:val="both"/>
        <w:rPr>
          <w:rFonts w:ascii="BookAntiqua-Bold" w:eastAsiaTheme="minorHAnsi" w:hAnsi="BookAntiqua-Bold" w:cs="BookAntiqua-Bold"/>
          <w:b/>
          <w:bCs/>
          <w:color w:val="000000"/>
          <w:sz w:val="18"/>
          <w:szCs w:val="18"/>
          <w:lang w:val="ro-MD"/>
        </w:rPr>
      </w:pPr>
      <w:r w:rsidRPr="00586CCB">
        <w:rPr>
          <w:rFonts w:ascii="BookAntiqua-Bold" w:eastAsiaTheme="minorHAnsi" w:hAnsi="BookAntiqua-Bold" w:cs="BookAntiqua-Bold"/>
          <w:b/>
          <w:bCs/>
          <w:color w:val="000000"/>
          <w:sz w:val="18"/>
          <w:szCs w:val="18"/>
          <w:lang w:val="ro-MD"/>
        </w:rPr>
        <w:t xml:space="preserve">Aberațiile genetice care cresc ratele de mutație sunt foarte frecvente în cancere și accelerează dobândirea mutațiilor de bază care sunt necesare pentru transformarea și progresia ulterioară a tumorii. </w:t>
      </w:r>
      <w:r w:rsidRPr="00586CCB">
        <w:rPr>
          <w:rFonts w:ascii="BookAntiqua" w:eastAsiaTheme="minorHAnsi" w:hAnsi="BookAntiqua" w:cs="BookAntiqua"/>
          <w:color w:val="000000"/>
          <w:sz w:val="18"/>
          <w:szCs w:val="18"/>
          <w:lang w:val="ro-MD"/>
        </w:rPr>
        <w:t>Deși expunerea la agenți de mediu mutageni (de exemplu, substanțe chimice, radiații, lumina soarelui) este inevitabilă, cancerele sunt rezultate relativ rare ale acestor întâlniri. Această stare de fapt rezultă din capacitatea celulelor normale de a repara leziunile ADN, din moartea celulelor cu leziuni ireparabile (a se vedea mai sus "</w:t>
      </w:r>
      <w:proofErr w:type="spellStart"/>
      <w:r w:rsidRPr="00586CCB">
        <w:rPr>
          <w:rFonts w:ascii="BookAntiqua" w:eastAsiaTheme="minorHAnsi" w:hAnsi="BookAntiqua" w:cs="BookAntiqua"/>
          <w:color w:val="0081AD"/>
          <w:sz w:val="18"/>
          <w:szCs w:val="18"/>
          <w:lang w:val="ro-MD"/>
        </w:rPr>
        <w:t>Evasiunea</w:t>
      </w:r>
      <w:proofErr w:type="spellEnd"/>
      <w:r w:rsidRPr="00586CCB">
        <w:rPr>
          <w:rFonts w:ascii="BookAntiqua" w:eastAsiaTheme="minorHAnsi" w:hAnsi="BookAntiqua" w:cs="BookAntiqua"/>
          <w:color w:val="0081AD"/>
          <w:sz w:val="18"/>
          <w:szCs w:val="18"/>
          <w:lang w:val="ro-MD"/>
        </w:rPr>
        <w:t xml:space="preserve"> morții celulare</w:t>
      </w:r>
      <w:r w:rsidRPr="00586CCB">
        <w:rPr>
          <w:rFonts w:ascii="BookAntiqua" w:eastAsiaTheme="minorHAnsi" w:hAnsi="BookAntiqua" w:cs="BookAntiqua"/>
          <w:color w:val="000000"/>
          <w:sz w:val="18"/>
          <w:szCs w:val="18"/>
          <w:lang w:val="ro-MD"/>
        </w:rPr>
        <w:t>") și din alte mecanisme, cum ar fi senescența indusă de oncogene și supravegherea imunitară.</w:t>
      </w:r>
      <w:r w:rsidRPr="00586CCB">
        <w:rPr>
          <w:rFonts w:ascii="BookAntiqua-Bold" w:eastAsiaTheme="minorHAnsi" w:hAnsi="BookAntiqua-Bold" w:cs="BookAntiqua-Bold"/>
          <w:b/>
          <w:bCs/>
          <w:color w:val="000000"/>
          <w:sz w:val="18"/>
          <w:szCs w:val="18"/>
          <w:lang w:val="ro-MD"/>
        </w:rPr>
        <w:t xml:space="preserve">  </w:t>
      </w:r>
    </w:p>
    <w:p w14:paraId="63461259" w14:textId="77777777" w:rsidR="008E0834" w:rsidRPr="00586CCB" w:rsidRDefault="008E0834" w:rsidP="008E0834">
      <w:pPr>
        <w:widowControl/>
        <w:adjustRightInd w:val="0"/>
        <w:ind w:left="284" w:right="174" w:firstLine="283"/>
        <w:jc w:val="both"/>
        <w:rPr>
          <w:rFonts w:ascii="BookAntiqua-Bold" w:eastAsiaTheme="minorHAnsi" w:hAnsi="BookAntiqua-Bold" w:cs="BookAntiqua-Bold"/>
          <w:b/>
          <w:bCs/>
          <w:color w:val="000000"/>
          <w:sz w:val="18"/>
          <w:szCs w:val="18"/>
          <w:lang w:val="ro-MD"/>
        </w:rPr>
      </w:pPr>
      <w:r w:rsidRPr="00586CCB">
        <w:rPr>
          <w:rFonts w:ascii="BookAntiqua" w:eastAsiaTheme="minorHAnsi" w:hAnsi="BookAntiqua" w:cs="BookAntiqua"/>
          <w:color w:val="000000"/>
          <w:sz w:val="18"/>
          <w:szCs w:val="18"/>
          <w:lang w:val="ro-MD"/>
        </w:rPr>
        <w:t xml:space="preserve">Mai multe mecanisme contribuie la instabilitatea genomică în celulele canceroase. Am discutat anterior modul în care p53 protejează genomul de leziunile potențial oncogene prin oprirea diviziunii celulare pentru a oferi timp pentru repararea leziunilor ADN și prin inițierea apoptozei în celulele iremediabil afectate. Cancerele cu pierdere a funcției p53 nu numai că acumulează mutații punctiforme, dar sunt, de asemenea, puternic asociate cu aneuploidia, care poate lua forma de </w:t>
      </w:r>
      <w:proofErr w:type="spellStart"/>
      <w:r w:rsidRPr="00586CCB">
        <w:rPr>
          <w:rFonts w:ascii="BookAntiqua" w:eastAsiaTheme="minorHAnsi" w:hAnsi="BookAntiqua" w:cs="BookAntiqua"/>
          <w:color w:val="000000"/>
          <w:sz w:val="18"/>
          <w:szCs w:val="18"/>
          <w:lang w:val="ro-MD"/>
        </w:rPr>
        <w:t>deleții</w:t>
      </w:r>
      <w:proofErr w:type="spellEnd"/>
      <w:r w:rsidRPr="00586CCB">
        <w:rPr>
          <w:rFonts w:ascii="BookAntiqua" w:eastAsiaTheme="minorHAnsi" w:hAnsi="BookAntiqua" w:cs="BookAntiqua"/>
          <w:color w:val="000000"/>
          <w:sz w:val="18"/>
          <w:szCs w:val="18"/>
          <w:lang w:val="ro-MD"/>
        </w:rPr>
        <w:t xml:space="preserve">, amplificări și rearanjamente cromozomiale complexe. Aceste aberații genomice pot apărea în celulele cu </w:t>
      </w:r>
      <w:proofErr w:type="spellStart"/>
      <w:r w:rsidRPr="00586CCB">
        <w:rPr>
          <w:rFonts w:ascii="BookAntiqua" w:eastAsiaTheme="minorHAnsi" w:hAnsi="BookAntiqua" w:cs="BookAntiqua"/>
          <w:color w:val="000000"/>
          <w:sz w:val="18"/>
          <w:szCs w:val="18"/>
          <w:lang w:val="ro-MD"/>
        </w:rPr>
        <w:t>telomeri</w:t>
      </w:r>
      <w:proofErr w:type="spellEnd"/>
      <w:r w:rsidRPr="00586CCB">
        <w:rPr>
          <w:rFonts w:ascii="BookAntiqua" w:eastAsiaTheme="minorHAnsi" w:hAnsi="BookAntiqua" w:cs="BookAntiqua"/>
          <w:color w:val="000000"/>
          <w:sz w:val="18"/>
          <w:szCs w:val="18"/>
          <w:lang w:val="ro-MD"/>
        </w:rPr>
        <w:t xml:space="preserve"> defectuoși în timpul ciclurilor de fu</w:t>
      </w:r>
      <w:r w:rsidRPr="00586CCB">
        <w:rPr>
          <w:rFonts w:ascii="BookAntiqua-Bold" w:eastAsiaTheme="minorHAnsi" w:hAnsi="BookAntiqua-Bold" w:cs="BookAntiqua-Bold"/>
          <w:b/>
          <w:bCs/>
          <w:color w:val="000000"/>
          <w:sz w:val="18"/>
          <w:szCs w:val="18"/>
          <w:lang w:val="ro-MD"/>
        </w:rPr>
        <w:t xml:space="preserve">ziune-rupere </w:t>
      </w:r>
      <w:r w:rsidRPr="00586CCB">
        <w:rPr>
          <w:rFonts w:ascii="BookAntiqua" w:eastAsiaTheme="minorHAnsi" w:hAnsi="BookAntiqua" w:cs="BookAntiqua"/>
          <w:color w:val="000000"/>
          <w:sz w:val="18"/>
          <w:szCs w:val="18"/>
          <w:lang w:val="ro-MD"/>
        </w:rPr>
        <w:t xml:space="preserve">(a se vedea </w:t>
      </w:r>
      <w:r w:rsidRPr="00586CCB">
        <w:rPr>
          <w:rFonts w:ascii="BookAntiqua" w:eastAsiaTheme="minorHAnsi" w:hAnsi="BookAntiqua" w:cs="BookAntiqua"/>
          <w:color w:val="0081AD"/>
          <w:sz w:val="18"/>
          <w:szCs w:val="18"/>
          <w:lang w:val="ro-MD"/>
        </w:rPr>
        <w:t>Fig. 7.32</w:t>
      </w:r>
      <w:r w:rsidRPr="00586CCB">
        <w:rPr>
          <w:rFonts w:ascii="BookAntiqua" w:eastAsiaTheme="minorHAnsi" w:hAnsi="BookAntiqua" w:cs="BookAntiqua"/>
          <w:color w:val="000000"/>
          <w:sz w:val="18"/>
          <w:szCs w:val="18"/>
          <w:lang w:val="ro-MD"/>
        </w:rPr>
        <w:t xml:space="preserve">) sau pot fi create de alte tipuri de "catastrofe" cromozomiale (cum ar fi </w:t>
      </w:r>
      <w:proofErr w:type="spellStart"/>
      <w:r w:rsidRPr="00586CCB">
        <w:rPr>
          <w:rFonts w:ascii="BookAntiqua" w:eastAsiaTheme="minorHAnsi" w:hAnsi="BookAntiqua" w:cs="BookAntiqua"/>
          <w:color w:val="000000"/>
          <w:sz w:val="18"/>
          <w:szCs w:val="18"/>
          <w:lang w:val="ro-MD"/>
        </w:rPr>
        <w:t>cromotripsia</w:t>
      </w:r>
      <w:proofErr w:type="spellEnd"/>
      <w:r w:rsidRPr="00586CCB">
        <w:rPr>
          <w:rFonts w:ascii="BookAntiqua" w:eastAsiaTheme="minorHAnsi" w:hAnsi="BookAntiqua" w:cs="BookAntiqua"/>
          <w:color w:val="000000"/>
          <w:sz w:val="18"/>
          <w:szCs w:val="18"/>
          <w:lang w:val="ro-MD"/>
        </w:rPr>
        <w:t xml:space="preserve">, descrisă mai târziu) care duc la ruperi de ADN în mai mulți cromozomi. În absența funcției p53, celulele cu genomuri grav deteriorate, care în mod normal ar fi fost eliminate, persistă și își coase cromozomii la loc într-un mod predispus la erori, utilizând calea de îmbinare a extremităților </w:t>
      </w:r>
      <w:proofErr w:type="spellStart"/>
      <w:r w:rsidRPr="00586CCB">
        <w:rPr>
          <w:rFonts w:ascii="BookAntiqua" w:eastAsiaTheme="minorHAnsi" w:hAnsi="BookAntiqua" w:cs="BookAntiqua"/>
          <w:color w:val="000000"/>
          <w:sz w:val="18"/>
          <w:szCs w:val="18"/>
          <w:lang w:val="ro-MD"/>
        </w:rPr>
        <w:t>nonhomoloage</w:t>
      </w:r>
      <w:proofErr w:type="spellEnd"/>
      <w:r w:rsidRPr="00586CCB">
        <w:rPr>
          <w:rFonts w:ascii="BookAntiqua-Bold" w:eastAsiaTheme="minorHAnsi" w:hAnsi="BookAntiqua-Bold" w:cs="BookAntiqua-Bold"/>
          <w:b/>
          <w:bCs/>
          <w:color w:val="000000"/>
          <w:sz w:val="18"/>
          <w:szCs w:val="18"/>
          <w:lang w:val="ro-MD"/>
        </w:rPr>
        <w:t xml:space="preserve">. </w:t>
      </w:r>
    </w:p>
    <w:p w14:paraId="123ABEAB" w14:textId="77777777" w:rsidR="008E0834" w:rsidRPr="00586CCB" w:rsidRDefault="008E0834" w:rsidP="008E0834">
      <w:pPr>
        <w:widowControl/>
        <w:adjustRightInd w:val="0"/>
        <w:ind w:left="284" w:right="174" w:firstLine="283"/>
        <w:jc w:val="both"/>
        <w:rPr>
          <w:rFonts w:ascii="BookAntiqua-BoldItalic" w:eastAsiaTheme="minorHAnsi" w:hAnsi="BookAntiqua-BoldItalic" w:cs="BookAntiqua-BoldItalic"/>
          <w:b/>
          <w:bCs/>
          <w:i/>
          <w:iCs/>
          <w:color w:val="000000"/>
          <w:sz w:val="18"/>
          <w:szCs w:val="18"/>
          <w:lang w:val="ro-MD"/>
        </w:rPr>
      </w:pPr>
      <w:r w:rsidRPr="00586CCB">
        <w:rPr>
          <w:rFonts w:ascii="BookAntiqua-Italic" w:eastAsiaTheme="minorHAnsi" w:hAnsi="BookAntiqua-Italic" w:cs="BookAntiqua-Italic"/>
          <w:i/>
          <w:iCs/>
          <w:color w:val="000000"/>
          <w:sz w:val="18"/>
          <w:szCs w:val="18"/>
          <w:lang w:val="ro-MD"/>
        </w:rPr>
        <w:t xml:space="preserve">TP53 </w:t>
      </w:r>
      <w:r w:rsidRPr="00586CCB">
        <w:rPr>
          <w:rFonts w:ascii="BookAntiqua" w:eastAsiaTheme="minorHAnsi" w:hAnsi="BookAntiqua" w:cs="BookAntiqua"/>
          <w:color w:val="000000"/>
          <w:sz w:val="18"/>
          <w:szCs w:val="18"/>
          <w:lang w:val="ro-MD"/>
        </w:rPr>
        <w:t xml:space="preserve">este gena cea mai frecvent mutată în cancer, iar pierderea funcției p53 este astfel sursa principală de instabilitate genomică în cancer. În secțiunile următoare, vom discuta alte două clase de proteine care funcționează în mod normal pentru a proteja împotriva instabilității genomice: factorii de reparare a ADN-ului și ADN </w:t>
      </w:r>
      <w:proofErr w:type="spellStart"/>
      <w:r w:rsidRPr="00586CCB">
        <w:rPr>
          <w:rFonts w:ascii="BookAntiqua" w:eastAsiaTheme="minorHAnsi" w:hAnsi="BookAntiqua" w:cs="BookAntiqua"/>
          <w:color w:val="000000"/>
          <w:sz w:val="18"/>
          <w:szCs w:val="18"/>
          <w:lang w:val="ro-MD"/>
        </w:rPr>
        <w:t>polimeraza</w:t>
      </w:r>
      <w:proofErr w:type="spellEnd"/>
      <w:r w:rsidRPr="00586CCB">
        <w:rPr>
          <w:rFonts w:ascii="BookAntiqua" w:eastAsiaTheme="minorHAnsi" w:hAnsi="BookAntiqua" w:cs="BookAntiqua"/>
          <w:color w:val="000000"/>
          <w:sz w:val="18"/>
          <w:szCs w:val="18"/>
          <w:lang w:val="ro-MD"/>
        </w:rPr>
        <w:t xml:space="preserve"> însăși. Ca și în cazul p53, disfuncția acestor factori duce la acumularea mai rapidă a daunelor genomice (un fenotip "mutator"), accelerând dezvoltarea și progresia cancerului. În cele din urmă, vom descrie un tip special de instabilitate genomică reglementată specifică celulelor limfoide care este, de asemenea, o sursă de mutații oncogene</w:t>
      </w:r>
      <w:r w:rsidRPr="00586CCB">
        <w:rPr>
          <w:rFonts w:ascii="BookAntiqua-BoldItalic" w:eastAsiaTheme="minorHAnsi" w:hAnsi="BookAntiqua-BoldItalic" w:cs="BookAntiqua-BoldItalic"/>
          <w:b/>
          <w:bCs/>
          <w:i/>
          <w:iCs/>
          <w:color w:val="000000"/>
          <w:sz w:val="18"/>
          <w:szCs w:val="18"/>
          <w:lang w:val="ro-MD"/>
        </w:rPr>
        <w:t xml:space="preserve">. </w:t>
      </w:r>
    </w:p>
    <w:p w14:paraId="72B173E5" w14:textId="77777777" w:rsidR="008E0834" w:rsidRPr="00586CCB" w:rsidRDefault="008E0834" w:rsidP="008E0834">
      <w:pPr>
        <w:widowControl/>
        <w:adjustRightInd w:val="0"/>
        <w:ind w:left="284" w:right="174" w:firstLine="283"/>
        <w:jc w:val="both"/>
        <w:rPr>
          <w:rFonts w:ascii="BookAntiqua" w:eastAsiaTheme="minorHAnsi" w:hAnsi="BookAntiqua" w:cs="BookAntiqua"/>
          <w:color w:val="000000"/>
          <w:sz w:val="18"/>
          <w:szCs w:val="18"/>
          <w:lang w:val="ro-MD"/>
        </w:rPr>
      </w:pPr>
      <w:r w:rsidRPr="00586CCB">
        <w:rPr>
          <w:rFonts w:ascii="BookAntiqua-BoldItalic" w:eastAsiaTheme="minorHAnsi" w:hAnsi="BookAntiqua-BoldItalic" w:cs="BookAntiqua-BoldItalic"/>
          <w:b/>
          <w:bCs/>
          <w:i/>
          <w:iCs/>
          <w:color w:val="000000"/>
          <w:sz w:val="18"/>
          <w:szCs w:val="18"/>
          <w:lang w:val="ro-MD"/>
        </w:rPr>
        <w:t xml:space="preserve">Factori de reparare a nepotrivirilor ADN. </w:t>
      </w:r>
      <w:r w:rsidRPr="00586CCB">
        <w:rPr>
          <w:rFonts w:ascii="BookAntiqua" w:eastAsiaTheme="minorHAnsi" w:hAnsi="BookAntiqua" w:cs="BookAntiqua"/>
          <w:color w:val="000000"/>
          <w:sz w:val="18"/>
          <w:szCs w:val="18"/>
          <w:lang w:val="ro-MD"/>
        </w:rPr>
        <w:t xml:space="preserve">Proteinele de reparare a nepotrivirilor ADN lucrează împreună pentru a acționa ca "verificatori de ortografie" în timpul procesului de replicare a ADN. De exemplu, dacă există o împerechere eronată G cu T în loc de A cu T, factorii de reparare a nepotrivirilor corectează defectul.  Odată cu pierderea funcției de "corectare", erorile se acumulează în întregul genom. Unele dintre aceste erori pot crea din întâmplare mutații generatoare și, cu timpul, poate rezulta un cancer. Unul dintre semnele distinctive ale defectelor de reparare a nepotrivirilor este </w:t>
      </w:r>
      <w:r w:rsidRPr="00586CCB">
        <w:rPr>
          <w:rFonts w:ascii="BookAntiqua-Italic" w:eastAsiaTheme="minorHAnsi" w:hAnsi="BookAntiqua-Italic" w:cs="BookAntiqua-Italic"/>
          <w:i/>
          <w:iCs/>
          <w:color w:val="000000"/>
          <w:sz w:val="18"/>
          <w:szCs w:val="18"/>
          <w:lang w:val="ro-MD"/>
        </w:rPr>
        <w:t xml:space="preserve">instabilitatea </w:t>
      </w:r>
      <w:proofErr w:type="spellStart"/>
      <w:r w:rsidRPr="00586CCB">
        <w:rPr>
          <w:rFonts w:ascii="BookAntiqua-Italic" w:eastAsiaTheme="minorHAnsi" w:hAnsi="BookAntiqua-Italic" w:cs="BookAntiqua-Italic"/>
          <w:i/>
          <w:iCs/>
          <w:color w:val="000000"/>
          <w:sz w:val="18"/>
          <w:szCs w:val="18"/>
          <w:lang w:val="ro-MD"/>
        </w:rPr>
        <w:t>microsateliților</w:t>
      </w:r>
      <w:proofErr w:type="spellEnd"/>
      <w:r w:rsidRPr="00586CCB">
        <w:rPr>
          <w:rFonts w:ascii="BookAntiqua-Italic" w:eastAsiaTheme="minorHAnsi" w:hAnsi="BookAntiqua-Italic" w:cs="BookAntiqua-Italic"/>
          <w:i/>
          <w:iCs/>
          <w:color w:val="000000"/>
          <w:sz w:val="18"/>
          <w:szCs w:val="18"/>
          <w:lang w:val="ro-MD"/>
        </w:rPr>
        <w:t xml:space="preserve">. </w:t>
      </w:r>
      <w:proofErr w:type="spellStart"/>
      <w:r w:rsidRPr="00586CCB">
        <w:rPr>
          <w:rFonts w:ascii="BookAntiqua" w:eastAsiaTheme="minorHAnsi" w:hAnsi="BookAntiqua" w:cs="BookAntiqua"/>
          <w:color w:val="000000"/>
          <w:sz w:val="18"/>
          <w:szCs w:val="18"/>
          <w:lang w:val="ro-MD"/>
        </w:rPr>
        <w:t>Microsateliții</w:t>
      </w:r>
      <w:proofErr w:type="spellEnd"/>
      <w:r w:rsidRPr="00586CCB">
        <w:rPr>
          <w:rFonts w:ascii="BookAntiqua" w:eastAsiaTheme="minorHAnsi" w:hAnsi="BookAntiqua" w:cs="BookAntiqua"/>
          <w:color w:val="000000"/>
          <w:sz w:val="18"/>
          <w:szCs w:val="18"/>
          <w:lang w:val="ro-MD"/>
        </w:rPr>
        <w:t xml:space="preserve"> sunt repetări în tandem de una până la șase nucleotide care se găsesc în întregul genom. La persoanele normale, lungimea acestor </w:t>
      </w:r>
      <w:proofErr w:type="spellStart"/>
      <w:r w:rsidRPr="00586CCB">
        <w:rPr>
          <w:rFonts w:ascii="BookAntiqua" w:eastAsiaTheme="minorHAnsi" w:hAnsi="BookAntiqua" w:cs="BookAntiqua"/>
          <w:color w:val="000000"/>
          <w:sz w:val="18"/>
          <w:szCs w:val="18"/>
          <w:lang w:val="ro-MD"/>
        </w:rPr>
        <w:t>microsateliți</w:t>
      </w:r>
      <w:proofErr w:type="spellEnd"/>
      <w:r w:rsidRPr="00586CCB">
        <w:rPr>
          <w:rFonts w:ascii="BookAntiqua" w:eastAsiaTheme="minorHAnsi" w:hAnsi="BookAntiqua" w:cs="BookAntiqua"/>
          <w:color w:val="000000"/>
          <w:sz w:val="18"/>
          <w:szCs w:val="18"/>
          <w:lang w:val="ro-MD"/>
        </w:rPr>
        <w:t xml:space="preserve"> rămâne constantă. Cu toate acestea, dacă repararea nepotrivirii este defectuoasă, acești sateliți sunt instabili și cresc sau scad în lungime, creând alele mutante. </w:t>
      </w:r>
      <w:r w:rsidRPr="00586CCB">
        <w:rPr>
          <w:rFonts w:ascii="BookAntiqua-Italic" w:eastAsiaTheme="minorHAnsi" w:hAnsi="BookAntiqua-Italic" w:cs="BookAntiqua-Italic"/>
          <w:i/>
          <w:iCs/>
          <w:color w:val="000000"/>
          <w:sz w:val="18"/>
          <w:szCs w:val="18"/>
          <w:lang w:val="ro-MD"/>
        </w:rPr>
        <w:t>Sindromul HNPCC (</w:t>
      </w:r>
      <w:proofErr w:type="spellStart"/>
      <w:r w:rsidRPr="00586CCB">
        <w:rPr>
          <w:rFonts w:ascii="BookAntiqua-Italic" w:eastAsiaTheme="minorHAnsi" w:hAnsi="BookAntiqua-Italic" w:cs="BookAntiqua-Italic"/>
          <w:i/>
          <w:iCs/>
          <w:color w:val="000000"/>
          <w:sz w:val="18"/>
          <w:szCs w:val="18"/>
          <w:lang w:val="ro-MD"/>
        </w:rPr>
        <w:t>Hereditary</w:t>
      </w:r>
      <w:proofErr w:type="spellEnd"/>
      <w:r w:rsidRPr="00586CCB">
        <w:rPr>
          <w:rFonts w:ascii="BookAntiqua-Italic" w:eastAsiaTheme="minorHAnsi" w:hAnsi="BookAntiqua-Italic" w:cs="BookAntiqua-Italic"/>
          <w:i/>
          <w:iCs/>
          <w:color w:val="000000"/>
          <w:sz w:val="18"/>
          <w:szCs w:val="18"/>
          <w:lang w:val="ro-MD"/>
        </w:rPr>
        <w:t xml:space="preserve"> </w:t>
      </w:r>
      <w:proofErr w:type="spellStart"/>
      <w:r w:rsidRPr="00586CCB">
        <w:rPr>
          <w:rFonts w:ascii="BookAntiqua-Italic" w:eastAsiaTheme="minorHAnsi" w:hAnsi="BookAntiqua-Italic" w:cs="BookAntiqua-Italic"/>
          <w:i/>
          <w:iCs/>
          <w:color w:val="000000"/>
          <w:sz w:val="18"/>
          <w:szCs w:val="18"/>
          <w:lang w:val="ro-MD"/>
        </w:rPr>
        <w:t>nonpolyposis</w:t>
      </w:r>
      <w:proofErr w:type="spellEnd"/>
      <w:r w:rsidRPr="00586CCB">
        <w:rPr>
          <w:rFonts w:ascii="BookAntiqua-Italic" w:eastAsiaTheme="minorHAnsi" w:hAnsi="BookAntiqua-Italic" w:cs="BookAntiqua-Italic"/>
          <w:i/>
          <w:iCs/>
          <w:color w:val="000000"/>
          <w:sz w:val="18"/>
          <w:szCs w:val="18"/>
          <w:lang w:val="ro-MD"/>
        </w:rPr>
        <w:t xml:space="preserve"> colon cancer) (</w:t>
      </w:r>
      <w:r w:rsidRPr="00586CCB">
        <w:rPr>
          <w:rFonts w:ascii="BookAntiqua" w:eastAsiaTheme="minorHAnsi" w:hAnsi="BookAntiqua" w:cs="BookAntiqua"/>
          <w:color w:val="000000"/>
          <w:sz w:val="18"/>
          <w:szCs w:val="18"/>
          <w:lang w:val="ro-MD"/>
        </w:rPr>
        <w:t xml:space="preserve">cunoscut și sub denumirea de sindrom Lynch) este o afecțiune autosomal dominantă asociată cu </w:t>
      </w:r>
    </w:p>
    <w:p w14:paraId="1CB806DD" w14:textId="77777777" w:rsidR="008E0834" w:rsidRPr="00586CCB" w:rsidRDefault="008E0834" w:rsidP="008E0834">
      <w:pPr>
        <w:widowControl/>
        <w:adjustRightInd w:val="0"/>
        <w:ind w:left="284" w:right="174" w:firstLine="283"/>
        <w:jc w:val="both"/>
        <w:rPr>
          <w:rFonts w:ascii="BookAntiqua" w:eastAsiaTheme="minorHAnsi" w:hAnsi="BookAntiqua" w:cs="BookAntiqua"/>
          <w:color w:val="000000"/>
          <w:sz w:val="18"/>
          <w:szCs w:val="18"/>
          <w:lang w:val="ro-MD"/>
        </w:rPr>
      </w:pPr>
    </w:p>
    <w:p w14:paraId="5AEC0AB3" w14:textId="77777777" w:rsidR="008E0834" w:rsidRPr="00586CCB" w:rsidRDefault="008E0834" w:rsidP="008E0834">
      <w:pPr>
        <w:widowControl/>
        <w:adjustRightInd w:val="0"/>
        <w:ind w:left="284" w:right="174" w:firstLine="283"/>
        <w:jc w:val="both"/>
        <w:rPr>
          <w:rFonts w:ascii="BookAntiqua" w:eastAsiaTheme="minorHAnsi" w:hAnsi="BookAntiqua" w:cs="BookAntiqua"/>
          <w:color w:val="000000"/>
          <w:sz w:val="18"/>
          <w:szCs w:val="18"/>
          <w:lang w:val="ro-MD"/>
        </w:rPr>
      </w:pPr>
    </w:p>
    <w:p w14:paraId="2C635AA2" w14:textId="77777777" w:rsidR="008E0834" w:rsidRPr="00586CCB" w:rsidRDefault="008E0834" w:rsidP="008E0834">
      <w:pPr>
        <w:widowControl/>
        <w:adjustRightInd w:val="0"/>
        <w:ind w:left="284" w:right="174" w:firstLine="283"/>
        <w:jc w:val="both"/>
        <w:rPr>
          <w:rFonts w:ascii="BookAntiqua" w:eastAsiaTheme="minorHAnsi" w:hAnsi="BookAntiqua" w:cs="BookAntiqua"/>
          <w:color w:val="000000"/>
          <w:sz w:val="18"/>
          <w:szCs w:val="18"/>
          <w:lang w:val="ro-MD"/>
        </w:rPr>
      </w:pPr>
    </w:p>
    <w:p w14:paraId="7A98B803" w14:textId="77777777" w:rsidR="008E0834" w:rsidRPr="00586CCB" w:rsidRDefault="008E0834" w:rsidP="008E0834">
      <w:pPr>
        <w:widowControl/>
        <w:adjustRightInd w:val="0"/>
        <w:ind w:left="284" w:right="174" w:firstLine="283"/>
        <w:jc w:val="both"/>
        <w:rPr>
          <w:rFonts w:ascii="BookAntiqua" w:eastAsiaTheme="minorHAnsi" w:hAnsi="BookAntiqua" w:cs="BookAntiqua"/>
          <w:color w:val="000000"/>
          <w:sz w:val="18"/>
          <w:szCs w:val="18"/>
          <w:lang w:val="ro-MD"/>
        </w:rPr>
      </w:pPr>
    </w:p>
    <w:p w14:paraId="4FD85003" w14:textId="77777777" w:rsidR="008E0834" w:rsidRPr="00586CCB" w:rsidRDefault="008E0834" w:rsidP="008E0834">
      <w:pPr>
        <w:widowControl/>
        <w:adjustRightInd w:val="0"/>
        <w:ind w:left="284" w:right="174" w:firstLine="283"/>
        <w:jc w:val="both"/>
        <w:rPr>
          <w:rFonts w:ascii="BookAntiqua" w:eastAsiaTheme="minorHAnsi" w:hAnsi="BookAntiqua" w:cs="BookAntiqua"/>
          <w:sz w:val="18"/>
          <w:szCs w:val="18"/>
          <w:lang w:val="ro-MD"/>
        </w:rPr>
      </w:pPr>
      <w:r w:rsidRPr="00586CCB">
        <w:rPr>
          <w:rFonts w:ascii="BookAntiqua" w:eastAsiaTheme="minorHAnsi" w:hAnsi="BookAntiqua" w:cs="BookAntiqua"/>
          <w:color w:val="000000"/>
          <w:sz w:val="18"/>
          <w:szCs w:val="18"/>
          <w:lang w:val="ro-MD"/>
        </w:rPr>
        <w:t xml:space="preserve">carcinoame care apar predominant în cecum și în colonul proximal (capitolul 17). Persoanele cu sindrom HNPCC moștenesc o copie anormală a unei </w:t>
      </w:r>
      <w:r w:rsidRPr="00586CCB">
        <w:rPr>
          <w:rFonts w:ascii="BookAntiqua" w:eastAsiaTheme="minorHAnsi" w:hAnsi="BookAntiqua" w:cs="BookAntiqua"/>
          <w:sz w:val="18"/>
          <w:szCs w:val="18"/>
          <w:lang w:val="ro-MD"/>
        </w:rPr>
        <w:t xml:space="preserve">gene de reparare a </w:t>
      </w:r>
      <w:r w:rsidRPr="00586CCB">
        <w:rPr>
          <w:rFonts w:ascii="BookAntiqua" w:eastAsiaTheme="minorHAnsi" w:hAnsi="BookAntiqua" w:cs="BookAntiqua"/>
          <w:color w:val="000000"/>
          <w:sz w:val="18"/>
          <w:szCs w:val="18"/>
          <w:lang w:val="ro-MD"/>
        </w:rPr>
        <w:t>nepotrivirii</w:t>
      </w:r>
      <w:r w:rsidRPr="00586CCB">
        <w:rPr>
          <w:rFonts w:ascii="BookAntiqua" w:eastAsiaTheme="minorHAnsi" w:hAnsi="BookAntiqua" w:cs="BookAntiqua"/>
          <w:sz w:val="18"/>
          <w:szCs w:val="18"/>
          <w:lang w:val="ro-MD"/>
        </w:rPr>
        <w:t>.</w:t>
      </w:r>
    </w:p>
    <w:p w14:paraId="388265EC" w14:textId="77777777" w:rsidR="008E0834" w:rsidRPr="00586CCB" w:rsidRDefault="008E0834" w:rsidP="008E0834">
      <w:pPr>
        <w:widowControl/>
        <w:adjustRightInd w:val="0"/>
        <w:ind w:left="284" w:right="174" w:firstLine="283"/>
        <w:jc w:val="both"/>
        <w:rPr>
          <w:rFonts w:ascii="BookAntiqua" w:eastAsiaTheme="minorHAnsi" w:hAnsi="BookAntiqua" w:cs="BookAntiqua"/>
          <w:color w:val="000000"/>
          <w:sz w:val="18"/>
          <w:szCs w:val="18"/>
          <w:lang w:val="ro-MD"/>
        </w:rPr>
      </w:pPr>
      <w:r w:rsidRPr="00586CCB">
        <w:rPr>
          <w:rFonts w:ascii="BookAntiqua" w:eastAsiaTheme="minorHAnsi" w:hAnsi="BookAntiqua" w:cs="BookAntiqua"/>
          <w:sz w:val="18"/>
          <w:szCs w:val="18"/>
          <w:lang w:val="ro-MD"/>
        </w:rPr>
        <w:t xml:space="preserve">Problemele apar atunci când celulele dobândesc mutații somatice de pierdere a funcției, probabil la întâmplare, în alelele lor normale unice. Mutațiile germinale de pierdere a funcției în cel puțin patru gene diferite pot produce sindromul HNPCC. Cele mai frecvent afectate gene sunt </w:t>
      </w:r>
      <w:r w:rsidRPr="00586CCB">
        <w:rPr>
          <w:rFonts w:ascii="BookAntiqua-Italic" w:eastAsiaTheme="minorHAnsi" w:hAnsi="BookAntiqua-Italic" w:cs="BookAntiqua-Italic"/>
          <w:i/>
          <w:iCs/>
          <w:sz w:val="18"/>
          <w:szCs w:val="18"/>
          <w:lang w:val="ro-MD"/>
        </w:rPr>
        <w:t xml:space="preserve">MSH2 </w:t>
      </w:r>
      <w:r w:rsidRPr="00586CCB">
        <w:rPr>
          <w:rFonts w:ascii="BookAntiqua" w:eastAsiaTheme="minorHAnsi" w:hAnsi="BookAntiqua" w:cs="BookAntiqua"/>
          <w:sz w:val="18"/>
          <w:szCs w:val="18"/>
          <w:lang w:val="ro-MD"/>
        </w:rPr>
        <w:t xml:space="preserve">și </w:t>
      </w:r>
      <w:r w:rsidRPr="00586CCB">
        <w:rPr>
          <w:rFonts w:ascii="BookAntiqua-Italic" w:eastAsiaTheme="minorHAnsi" w:hAnsi="BookAntiqua-Italic" w:cs="BookAntiqua-Italic"/>
          <w:i/>
          <w:iCs/>
          <w:sz w:val="18"/>
          <w:szCs w:val="18"/>
          <w:lang w:val="ro-MD"/>
        </w:rPr>
        <w:t>MLH1</w:t>
      </w:r>
      <w:r w:rsidRPr="00586CCB">
        <w:rPr>
          <w:rFonts w:ascii="BookAntiqua" w:eastAsiaTheme="minorHAnsi" w:hAnsi="BookAntiqua" w:cs="BookAntiqua"/>
          <w:sz w:val="18"/>
          <w:szCs w:val="18"/>
          <w:lang w:val="ro-MD"/>
        </w:rPr>
        <w:t xml:space="preserve">, fiecare reprezentând aproximativ 30 % din sindromul HNPCC. Instabilitatea </w:t>
      </w:r>
      <w:proofErr w:type="spellStart"/>
      <w:r w:rsidRPr="00586CCB">
        <w:rPr>
          <w:rFonts w:ascii="BookAntiqua" w:eastAsiaTheme="minorHAnsi" w:hAnsi="BookAntiqua" w:cs="BookAntiqua"/>
          <w:sz w:val="18"/>
          <w:szCs w:val="18"/>
          <w:lang w:val="ro-MD"/>
        </w:rPr>
        <w:t>microsateliților</w:t>
      </w:r>
      <w:proofErr w:type="spellEnd"/>
      <w:r w:rsidRPr="00586CCB">
        <w:rPr>
          <w:rFonts w:ascii="BookAntiqua" w:eastAsiaTheme="minorHAnsi" w:hAnsi="BookAntiqua" w:cs="BookAntiqua"/>
          <w:sz w:val="18"/>
          <w:szCs w:val="18"/>
          <w:lang w:val="ro-MD"/>
        </w:rPr>
        <w:t xml:space="preserve"> este observată, de asemenea, în aproximativ 15% din cancerele de colon sporadice și mai rar în multe alte tipuri de cancer. În cancerele sporadice, defectele în repararea nepotrivirii</w:t>
      </w:r>
    </w:p>
    <w:p w14:paraId="7D8CD89C" w14:textId="77777777" w:rsidR="008E0834" w:rsidRPr="00586CCB" w:rsidRDefault="008E0834" w:rsidP="008E0834">
      <w:pPr>
        <w:widowControl/>
        <w:adjustRightInd w:val="0"/>
        <w:ind w:left="284" w:right="251"/>
        <w:jc w:val="both"/>
        <w:rPr>
          <w:rFonts w:ascii="BookAntiqua" w:eastAsiaTheme="minorHAnsi" w:hAnsi="BookAntiqua" w:cs="BookAntiqua"/>
          <w:sz w:val="18"/>
          <w:szCs w:val="18"/>
          <w:lang w:val="ro-MD"/>
        </w:rPr>
      </w:pPr>
      <w:r w:rsidRPr="00586CCB">
        <w:rPr>
          <w:rFonts w:ascii="BookAntiqua" w:eastAsiaTheme="minorHAnsi" w:hAnsi="BookAntiqua" w:cs="BookAntiqua"/>
          <w:sz w:val="18"/>
          <w:szCs w:val="18"/>
          <w:lang w:val="ro-MD"/>
        </w:rPr>
        <w:t xml:space="preserve">provin de obicei din reducerea epigenetică a genei </w:t>
      </w:r>
      <w:r w:rsidRPr="00586CCB">
        <w:rPr>
          <w:rFonts w:ascii="BookAntiqua-Italic" w:eastAsiaTheme="minorHAnsi" w:hAnsi="BookAntiqua-Italic" w:cs="BookAntiqua-Italic"/>
          <w:i/>
          <w:iCs/>
          <w:sz w:val="18"/>
          <w:szCs w:val="18"/>
          <w:lang w:val="ro-MD"/>
        </w:rPr>
        <w:t>MLH1</w:t>
      </w:r>
      <w:r w:rsidRPr="00586CCB">
        <w:rPr>
          <w:rFonts w:ascii="BookAntiqua" w:eastAsiaTheme="minorHAnsi" w:hAnsi="BookAntiqua" w:cs="BookAntiqua"/>
          <w:sz w:val="18"/>
          <w:szCs w:val="18"/>
          <w:lang w:val="ro-MD"/>
        </w:rPr>
        <w:t xml:space="preserve">, mai degrabă decât din mutații somatice. </w:t>
      </w:r>
    </w:p>
    <w:p w14:paraId="1F5EDC9F" w14:textId="77777777" w:rsidR="008E0834" w:rsidRPr="00586CCB" w:rsidRDefault="008E0834" w:rsidP="008E0834">
      <w:pPr>
        <w:widowControl/>
        <w:adjustRightInd w:val="0"/>
        <w:ind w:left="284" w:right="251" w:firstLine="436"/>
        <w:jc w:val="both"/>
        <w:rPr>
          <w:rFonts w:ascii="BookAntiqua" w:eastAsiaTheme="minorHAnsi" w:hAnsi="BookAntiqua" w:cs="BookAntiqua"/>
          <w:sz w:val="18"/>
          <w:szCs w:val="18"/>
          <w:lang w:val="ro-MD"/>
        </w:rPr>
      </w:pPr>
      <w:r w:rsidRPr="00586CCB">
        <w:rPr>
          <w:rFonts w:ascii="BookAntiqua-BoldItalic" w:eastAsiaTheme="minorHAnsi" w:hAnsi="BookAntiqua-BoldItalic" w:cs="BookAntiqua-BoldItalic"/>
          <w:b/>
          <w:bCs/>
          <w:i/>
          <w:iCs/>
          <w:sz w:val="18"/>
          <w:szCs w:val="18"/>
          <w:lang w:val="ro-MD"/>
        </w:rPr>
        <w:t xml:space="preserve">Factori de reparare prin excizie </w:t>
      </w:r>
      <w:proofErr w:type="spellStart"/>
      <w:r w:rsidRPr="00586CCB">
        <w:rPr>
          <w:rFonts w:ascii="BookAntiqua-BoldItalic" w:eastAsiaTheme="minorHAnsi" w:hAnsi="BookAntiqua-BoldItalic" w:cs="BookAntiqua-BoldItalic"/>
          <w:b/>
          <w:bCs/>
          <w:i/>
          <w:iCs/>
          <w:sz w:val="18"/>
          <w:szCs w:val="18"/>
          <w:lang w:val="ro-MD"/>
        </w:rPr>
        <w:t>nucleotidică</w:t>
      </w:r>
      <w:proofErr w:type="spellEnd"/>
      <w:r w:rsidRPr="00586CCB">
        <w:rPr>
          <w:rFonts w:ascii="BookAntiqua-BoldItalic" w:eastAsiaTheme="minorHAnsi" w:hAnsi="BookAntiqua-BoldItalic" w:cs="BookAntiqua-BoldItalic"/>
          <w:b/>
          <w:bCs/>
          <w:i/>
          <w:iCs/>
          <w:sz w:val="18"/>
          <w:szCs w:val="18"/>
          <w:lang w:val="ro-MD"/>
        </w:rPr>
        <w:t xml:space="preserve">. </w:t>
      </w:r>
      <w:r w:rsidRPr="00586CCB">
        <w:rPr>
          <w:rFonts w:ascii="BookAntiqua" w:eastAsiaTheme="minorHAnsi" w:hAnsi="BookAntiqua" w:cs="BookAntiqua"/>
          <w:sz w:val="18"/>
          <w:szCs w:val="18"/>
          <w:lang w:val="ro-MD"/>
        </w:rPr>
        <w:t xml:space="preserve">Radiațiile UV provoacă </w:t>
      </w:r>
      <w:proofErr w:type="spellStart"/>
      <w:r w:rsidRPr="00586CCB">
        <w:rPr>
          <w:rFonts w:ascii="BookAntiqua" w:eastAsiaTheme="minorHAnsi" w:hAnsi="BookAntiqua" w:cs="BookAntiqua"/>
          <w:sz w:val="18"/>
          <w:szCs w:val="18"/>
          <w:lang w:val="ro-MD"/>
        </w:rPr>
        <w:t>reticularea</w:t>
      </w:r>
      <w:proofErr w:type="spellEnd"/>
      <w:r w:rsidRPr="00586CCB">
        <w:rPr>
          <w:rFonts w:ascii="BookAntiqua" w:eastAsiaTheme="minorHAnsi" w:hAnsi="BookAntiqua" w:cs="BookAntiqua"/>
          <w:sz w:val="18"/>
          <w:szCs w:val="18"/>
          <w:lang w:val="ro-MD"/>
        </w:rPr>
        <w:t xml:space="preserve"> reziduurilor de </w:t>
      </w:r>
      <w:proofErr w:type="spellStart"/>
      <w:r w:rsidRPr="00586CCB">
        <w:rPr>
          <w:rFonts w:ascii="BookAntiqua" w:eastAsiaTheme="minorHAnsi" w:hAnsi="BookAntiqua" w:cs="BookAntiqua"/>
          <w:sz w:val="18"/>
          <w:szCs w:val="18"/>
          <w:lang w:val="ro-MD"/>
        </w:rPr>
        <w:t>pirimidină</w:t>
      </w:r>
      <w:proofErr w:type="spellEnd"/>
      <w:r w:rsidRPr="00586CCB">
        <w:rPr>
          <w:rFonts w:ascii="BookAntiqua" w:eastAsiaTheme="minorHAnsi" w:hAnsi="BookAntiqua" w:cs="BookAntiqua"/>
          <w:sz w:val="18"/>
          <w:szCs w:val="18"/>
          <w:lang w:val="ro-MD"/>
        </w:rPr>
        <w:t xml:space="preserve">, împiedicând replicarea normală a ADN-ului. Aceste leziuni ale ADN-ului sunt reparate de sistemul de reparare prin excizie a nucleotidelor. Mai multe gene sunt implicate în repararea prin excizie a nucleotidelor. Mutațiile ereditare de pierdere a funcției în oricare dintre aceste gene dau naștere unui sindrom numit </w:t>
      </w:r>
      <w:proofErr w:type="spellStart"/>
      <w:r w:rsidRPr="00586CCB">
        <w:rPr>
          <w:rFonts w:ascii="BookAntiqua-Italic" w:eastAsiaTheme="minorHAnsi" w:hAnsi="BookAntiqua-Italic" w:cs="BookAntiqua-Italic"/>
          <w:i/>
          <w:iCs/>
          <w:sz w:val="18"/>
          <w:szCs w:val="18"/>
          <w:lang w:val="ro-MD"/>
        </w:rPr>
        <w:t>xeroderma</w:t>
      </w:r>
      <w:proofErr w:type="spellEnd"/>
      <w:r w:rsidRPr="00586CCB">
        <w:rPr>
          <w:rFonts w:ascii="BookAntiqua-Italic" w:eastAsiaTheme="minorHAnsi" w:hAnsi="BookAntiqua-Italic" w:cs="BookAntiqua-Italic"/>
          <w:i/>
          <w:iCs/>
          <w:sz w:val="18"/>
          <w:szCs w:val="18"/>
          <w:lang w:val="ro-MD"/>
        </w:rPr>
        <w:t xml:space="preserve"> </w:t>
      </w:r>
      <w:proofErr w:type="spellStart"/>
      <w:r w:rsidRPr="00586CCB">
        <w:rPr>
          <w:rFonts w:ascii="BookAntiqua-Italic" w:eastAsiaTheme="minorHAnsi" w:hAnsi="BookAntiqua-Italic" w:cs="BookAntiqua-Italic"/>
          <w:i/>
          <w:iCs/>
          <w:sz w:val="18"/>
          <w:szCs w:val="18"/>
          <w:lang w:val="ro-MD"/>
        </w:rPr>
        <w:t>pigmentosum</w:t>
      </w:r>
      <w:proofErr w:type="spellEnd"/>
      <w:r w:rsidRPr="00586CCB">
        <w:rPr>
          <w:rFonts w:ascii="BookAntiqua" w:eastAsiaTheme="minorHAnsi" w:hAnsi="BookAntiqua" w:cs="BookAntiqua"/>
          <w:sz w:val="18"/>
          <w:szCs w:val="18"/>
          <w:lang w:val="ro-MD"/>
        </w:rPr>
        <w:t xml:space="preserve">, care este marcat de un risc extraordinar de ridicat de cancere cutanate, în special carcinom </w:t>
      </w:r>
      <w:proofErr w:type="spellStart"/>
      <w:r w:rsidRPr="00586CCB">
        <w:rPr>
          <w:rFonts w:ascii="BookAntiqua" w:eastAsiaTheme="minorHAnsi" w:hAnsi="BookAntiqua" w:cs="BookAntiqua"/>
          <w:sz w:val="18"/>
          <w:szCs w:val="18"/>
          <w:lang w:val="ro-MD"/>
        </w:rPr>
        <w:t>spinocelular</w:t>
      </w:r>
      <w:proofErr w:type="spellEnd"/>
      <w:r w:rsidRPr="00586CCB">
        <w:rPr>
          <w:rFonts w:ascii="BookAntiqua" w:eastAsiaTheme="minorHAnsi" w:hAnsi="BookAntiqua" w:cs="BookAntiqua"/>
          <w:sz w:val="18"/>
          <w:szCs w:val="18"/>
          <w:lang w:val="ro-MD"/>
        </w:rPr>
        <w:t xml:space="preserve"> și carcinom </w:t>
      </w:r>
      <w:proofErr w:type="spellStart"/>
      <w:r w:rsidRPr="00586CCB">
        <w:rPr>
          <w:rFonts w:ascii="BookAntiqua" w:eastAsiaTheme="minorHAnsi" w:hAnsi="BookAntiqua" w:cs="BookAntiqua"/>
          <w:sz w:val="18"/>
          <w:szCs w:val="18"/>
          <w:lang w:val="ro-MD"/>
        </w:rPr>
        <w:t>bazocelular</w:t>
      </w:r>
      <w:proofErr w:type="spellEnd"/>
      <w:r w:rsidRPr="00586CCB">
        <w:rPr>
          <w:rFonts w:ascii="BookAntiqua" w:eastAsiaTheme="minorHAnsi" w:hAnsi="BookAntiqua" w:cs="BookAntiqua"/>
          <w:sz w:val="18"/>
          <w:szCs w:val="18"/>
          <w:lang w:val="ro-MD"/>
        </w:rPr>
        <w:t xml:space="preserve">. </w:t>
      </w:r>
    </w:p>
    <w:p w14:paraId="154294A9" w14:textId="77777777" w:rsidR="008E0834" w:rsidRPr="00586CCB" w:rsidRDefault="008E0834" w:rsidP="008E0834">
      <w:pPr>
        <w:widowControl/>
        <w:adjustRightInd w:val="0"/>
        <w:ind w:left="284" w:right="251" w:firstLine="436"/>
        <w:jc w:val="both"/>
        <w:rPr>
          <w:rFonts w:ascii="BookAntiqua" w:eastAsiaTheme="minorHAnsi" w:hAnsi="BookAntiqua" w:cs="BookAntiqua"/>
          <w:sz w:val="18"/>
          <w:szCs w:val="18"/>
          <w:lang w:val="ro-MD"/>
        </w:rPr>
      </w:pPr>
      <w:r w:rsidRPr="00586CCB">
        <w:rPr>
          <w:rFonts w:ascii="BookAntiqua-BoldItalic" w:eastAsiaTheme="minorHAnsi" w:hAnsi="BookAntiqua-BoldItalic" w:cs="BookAntiqua-BoldItalic"/>
          <w:b/>
          <w:bCs/>
          <w:i/>
          <w:iCs/>
          <w:sz w:val="18"/>
          <w:szCs w:val="18"/>
          <w:lang w:val="ro-MD"/>
        </w:rPr>
        <w:t xml:space="preserve">Factorii de reparare ai recombinării omoloage. </w:t>
      </w:r>
      <w:r w:rsidRPr="00586CCB">
        <w:rPr>
          <w:rFonts w:ascii="BookAntiqua" w:eastAsiaTheme="minorHAnsi" w:hAnsi="BookAntiqua" w:cs="BookAntiqua"/>
          <w:sz w:val="18"/>
          <w:szCs w:val="18"/>
          <w:lang w:val="ro-MD"/>
        </w:rPr>
        <w:t xml:space="preserve">Alte tipuri de leziuni ale ADN-ului, în special legăturile încrucișate covalente ale ADN-ului și rupturile ADN-ului cu două catene, sunt reparate printr-un proces complex numit recombinare omoloagă. Mai multe afecțiuni cauzate de defecte ale factorilor de recombinare omoloagă sunt asociate cu un risc crescut de cancer, după cum urmează: </w:t>
      </w:r>
    </w:p>
    <w:p w14:paraId="364DC327" w14:textId="77777777" w:rsidR="008E0834" w:rsidRPr="00586CCB" w:rsidRDefault="008E0834" w:rsidP="008E0834">
      <w:pPr>
        <w:widowControl/>
        <w:adjustRightInd w:val="0"/>
        <w:ind w:left="284" w:right="251" w:firstLine="436"/>
        <w:jc w:val="both"/>
        <w:rPr>
          <w:rFonts w:ascii="BookAntiqua" w:eastAsiaTheme="minorHAnsi" w:hAnsi="BookAntiqua" w:cs="BookAntiqua"/>
          <w:sz w:val="18"/>
          <w:szCs w:val="18"/>
          <w:lang w:val="ro-MD"/>
        </w:rPr>
      </w:pPr>
      <w:r w:rsidRPr="00586CCB">
        <w:rPr>
          <w:rFonts w:ascii="BookAntiqua-Italic" w:eastAsiaTheme="minorHAnsi" w:hAnsi="BookAntiqua-Italic" w:cs="BookAntiqua-Italic"/>
          <w:i/>
          <w:iCs/>
          <w:sz w:val="18"/>
          <w:szCs w:val="18"/>
          <w:lang w:val="ro-MD"/>
        </w:rPr>
        <w:t xml:space="preserve">- Sindromul Bloom </w:t>
      </w:r>
      <w:r w:rsidRPr="00586CCB">
        <w:rPr>
          <w:rFonts w:ascii="BookAntiqua" w:eastAsiaTheme="minorHAnsi" w:hAnsi="BookAntiqua" w:cs="BookAntiqua"/>
          <w:sz w:val="18"/>
          <w:szCs w:val="18"/>
          <w:lang w:val="ro-MD"/>
        </w:rPr>
        <w:t xml:space="preserve">este o tulburare autosomal recesivă cauzată de mutații de pierdere a funcției într-o </w:t>
      </w:r>
      <w:proofErr w:type="spellStart"/>
      <w:r w:rsidRPr="00586CCB">
        <w:rPr>
          <w:rFonts w:ascii="BookAntiqua" w:eastAsiaTheme="minorHAnsi" w:hAnsi="BookAntiqua" w:cs="BookAntiqua"/>
          <w:sz w:val="18"/>
          <w:szCs w:val="18"/>
          <w:lang w:val="ro-MD"/>
        </w:rPr>
        <w:t>elicază</w:t>
      </w:r>
      <w:proofErr w:type="spellEnd"/>
      <w:r w:rsidRPr="00586CCB">
        <w:rPr>
          <w:rFonts w:ascii="BookAntiqua" w:eastAsiaTheme="minorHAnsi" w:hAnsi="BookAntiqua" w:cs="BookAntiqua"/>
          <w:sz w:val="18"/>
          <w:szCs w:val="18"/>
          <w:lang w:val="ro-MD"/>
        </w:rPr>
        <w:t xml:space="preserve"> necesară pentru repararea recombinării omoloage. Persoanele afectate prezintă anomalii de dezvoltare și un risc crescut de a dezvolta mai multe tipuri diferite de cancer. </w:t>
      </w:r>
    </w:p>
    <w:p w14:paraId="60448C01" w14:textId="77777777" w:rsidR="008E0834" w:rsidRPr="00586CCB" w:rsidRDefault="008E0834" w:rsidP="008E0834">
      <w:pPr>
        <w:widowControl/>
        <w:adjustRightInd w:val="0"/>
        <w:ind w:left="284" w:right="251" w:firstLine="436"/>
        <w:jc w:val="both"/>
        <w:rPr>
          <w:rFonts w:ascii="BookAntiqua" w:eastAsiaTheme="minorHAnsi" w:hAnsi="BookAntiqua" w:cs="BookAntiqua"/>
          <w:sz w:val="18"/>
          <w:szCs w:val="18"/>
          <w:lang w:val="ro-MD"/>
        </w:rPr>
      </w:pPr>
      <w:r w:rsidRPr="00586CCB">
        <w:rPr>
          <w:rFonts w:ascii="BookAntiqua-Italic" w:eastAsiaTheme="minorHAnsi" w:hAnsi="BookAntiqua-Italic" w:cs="BookAntiqua-Italic"/>
          <w:i/>
          <w:iCs/>
          <w:sz w:val="18"/>
          <w:szCs w:val="18"/>
          <w:lang w:val="ro-MD"/>
        </w:rPr>
        <w:t xml:space="preserve">- Ataxia telangiectazia </w:t>
      </w:r>
      <w:r w:rsidRPr="00586CCB">
        <w:rPr>
          <w:rFonts w:ascii="BookAntiqua" w:eastAsiaTheme="minorHAnsi" w:hAnsi="BookAntiqua" w:cs="BookAntiqua"/>
          <w:sz w:val="18"/>
          <w:szCs w:val="18"/>
          <w:lang w:val="ro-MD"/>
        </w:rPr>
        <w:t xml:space="preserve">este o afecțiune autosomal recesivă cauzată de defecte ale </w:t>
      </w:r>
      <w:r w:rsidRPr="00586CCB">
        <w:rPr>
          <w:rFonts w:ascii="BookAntiqua-Italic" w:eastAsiaTheme="minorHAnsi" w:hAnsi="BookAntiqua-Italic" w:cs="BookAntiqua-Italic"/>
          <w:i/>
          <w:iCs/>
          <w:sz w:val="18"/>
          <w:szCs w:val="18"/>
          <w:lang w:val="ro-MD"/>
        </w:rPr>
        <w:t xml:space="preserve">ATM, </w:t>
      </w:r>
      <w:r w:rsidRPr="00586CCB">
        <w:rPr>
          <w:rFonts w:ascii="BookAntiqua" w:eastAsiaTheme="minorHAnsi" w:hAnsi="BookAntiqua" w:cs="BookAntiqua"/>
          <w:sz w:val="18"/>
          <w:szCs w:val="18"/>
          <w:lang w:val="ro-MD"/>
        </w:rPr>
        <w:t xml:space="preserve">o genă care codifică o kinază care acționează în amonte de p53. Acest sindrom se caracterizează prin </w:t>
      </w:r>
      <w:proofErr w:type="spellStart"/>
      <w:r w:rsidRPr="00586CCB">
        <w:rPr>
          <w:rFonts w:ascii="BookAntiqua" w:eastAsiaTheme="minorHAnsi" w:hAnsi="BookAntiqua" w:cs="BookAntiqua"/>
          <w:sz w:val="18"/>
          <w:szCs w:val="18"/>
          <w:lang w:val="ro-MD"/>
        </w:rPr>
        <w:t>neurodegenerare</w:t>
      </w:r>
      <w:proofErr w:type="spellEnd"/>
      <w:r w:rsidRPr="00586CCB">
        <w:rPr>
          <w:rFonts w:ascii="BookAntiqua" w:eastAsiaTheme="minorHAnsi" w:hAnsi="BookAntiqua" w:cs="BookAntiqua"/>
          <w:sz w:val="18"/>
          <w:szCs w:val="18"/>
          <w:lang w:val="ro-MD"/>
        </w:rPr>
        <w:t xml:space="preserve"> (în special a cerebelului, de unde ataxia), imunodeficiență, hipersensibilitate la radiații (din cauza unei incapacități de a repara rupturile de ADN dublu-catenar) și predispoziție la cancer, în special anumite forme de leucemie și limfom. Mutații somatice de tip driver</w:t>
      </w:r>
    </w:p>
    <w:p w14:paraId="40BBDE3A" w14:textId="77777777" w:rsidR="008E0834" w:rsidRPr="00586CCB" w:rsidRDefault="008E0834" w:rsidP="008E0834">
      <w:pPr>
        <w:widowControl/>
        <w:adjustRightInd w:val="0"/>
        <w:ind w:left="284" w:right="251"/>
        <w:rPr>
          <w:rFonts w:ascii="BookAntiqua" w:eastAsiaTheme="minorHAnsi" w:hAnsi="BookAntiqua" w:cs="BookAntiqua"/>
          <w:sz w:val="18"/>
          <w:szCs w:val="18"/>
          <w:lang w:val="ro-MD"/>
        </w:rPr>
      </w:pPr>
      <w:r w:rsidRPr="00586CCB">
        <w:rPr>
          <w:rFonts w:ascii="BookAntiqua" w:eastAsiaTheme="minorHAnsi" w:hAnsi="BookAntiqua" w:cs="BookAntiqua"/>
          <w:sz w:val="18"/>
          <w:szCs w:val="18"/>
          <w:lang w:val="ro-MD"/>
        </w:rPr>
        <w:t xml:space="preserve">în </w:t>
      </w:r>
      <w:r w:rsidRPr="00586CCB">
        <w:rPr>
          <w:rFonts w:ascii="BookAntiqua-Italic" w:eastAsiaTheme="minorHAnsi" w:hAnsi="BookAntiqua-Italic" w:cs="BookAntiqua-Italic"/>
          <w:i/>
          <w:iCs/>
          <w:sz w:val="18"/>
          <w:szCs w:val="18"/>
          <w:lang w:val="ro-MD"/>
        </w:rPr>
        <w:t xml:space="preserve">ATM </w:t>
      </w:r>
      <w:r w:rsidRPr="00586CCB">
        <w:rPr>
          <w:rFonts w:ascii="BookAntiqua" w:eastAsiaTheme="minorHAnsi" w:hAnsi="BookAntiqua" w:cs="BookAntiqua"/>
          <w:sz w:val="18"/>
          <w:szCs w:val="18"/>
          <w:lang w:val="ro-MD"/>
        </w:rPr>
        <w:t>sunt, de asemenea, frecvente în anumite tipuri de neoplasme limfoide.</w:t>
      </w:r>
    </w:p>
    <w:p w14:paraId="02492513" w14:textId="77777777" w:rsidR="008E0834" w:rsidRPr="00586CCB" w:rsidRDefault="008E0834" w:rsidP="008E0834">
      <w:pPr>
        <w:widowControl/>
        <w:adjustRightInd w:val="0"/>
        <w:ind w:left="284" w:right="251" w:firstLine="436"/>
        <w:jc w:val="both"/>
        <w:rPr>
          <w:rFonts w:ascii="BookAntiqua" w:eastAsiaTheme="minorHAnsi" w:hAnsi="BookAntiqua" w:cs="BookAntiqua"/>
          <w:sz w:val="18"/>
          <w:szCs w:val="18"/>
          <w:lang w:val="ro-MD"/>
        </w:rPr>
      </w:pPr>
      <w:r w:rsidRPr="00586CCB">
        <w:rPr>
          <w:rFonts w:ascii="BookAntiqua-Italic" w:eastAsiaTheme="minorHAnsi" w:hAnsi="BookAntiqua-Italic" w:cs="BookAntiqua-Italic"/>
          <w:i/>
          <w:iCs/>
          <w:sz w:val="18"/>
          <w:szCs w:val="18"/>
          <w:lang w:val="ro-MD"/>
        </w:rPr>
        <w:t xml:space="preserve">- Anemia </w:t>
      </w:r>
      <w:proofErr w:type="spellStart"/>
      <w:r w:rsidRPr="00586CCB">
        <w:rPr>
          <w:rFonts w:ascii="BookAntiqua-Italic" w:eastAsiaTheme="minorHAnsi" w:hAnsi="BookAntiqua-Italic" w:cs="BookAntiqua-Italic"/>
          <w:i/>
          <w:iCs/>
          <w:sz w:val="18"/>
          <w:szCs w:val="18"/>
          <w:lang w:val="ro-MD"/>
        </w:rPr>
        <w:t>Fanconi</w:t>
      </w:r>
      <w:proofErr w:type="spellEnd"/>
      <w:r w:rsidRPr="00586CCB">
        <w:rPr>
          <w:rFonts w:ascii="BookAntiqua-Italic" w:eastAsiaTheme="minorHAnsi" w:hAnsi="BookAntiqua-Italic" w:cs="BookAntiqua-Italic"/>
          <w:i/>
          <w:iCs/>
          <w:sz w:val="18"/>
          <w:szCs w:val="18"/>
          <w:lang w:val="ro-MD"/>
        </w:rPr>
        <w:t xml:space="preserve"> </w:t>
      </w:r>
      <w:r w:rsidRPr="00586CCB">
        <w:rPr>
          <w:rFonts w:ascii="BookAntiqua" w:eastAsiaTheme="minorHAnsi" w:hAnsi="BookAntiqua" w:cs="BookAntiqua"/>
          <w:sz w:val="18"/>
          <w:szCs w:val="18"/>
          <w:lang w:val="ro-MD"/>
        </w:rPr>
        <w:t xml:space="preserve">este o afecțiune autosomal recesivă care poate fi cauzată de mutații în mai mult de o duzină de gene diferite, fiecare codificând o proteină care participă la o cale care repară legăturile încrucișate ale ADN-ului prin recombinare omoloagă. Se caracterizează prin anomalii de dezvoltare (statură mică, anomalii scheletice), hipersensibilitate la agenți </w:t>
      </w:r>
      <w:proofErr w:type="spellStart"/>
      <w:r w:rsidRPr="00586CCB">
        <w:rPr>
          <w:rFonts w:ascii="BookAntiqua" w:eastAsiaTheme="minorHAnsi" w:hAnsi="BookAntiqua" w:cs="BookAntiqua"/>
          <w:sz w:val="18"/>
          <w:szCs w:val="18"/>
          <w:lang w:val="ro-MD"/>
        </w:rPr>
        <w:t>chimioterapeutici</w:t>
      </w:r>
      <w:proofErr w:type="spellEnd"/>
      <w:r w:rsidRPr="00586CCB">
        <w:rPr>
          <w:rFonts w:ascii="BookAntiqua" w:eastAsiaTheme="minorHAnsi" w:hAnsi="BookAntiqua" w:cs="BookAntiqua"/>
          <w:sz w:val="18"/>
          <w:szCs w:val="18"/>
          <w:lang w:val="ro-MD"/>
        </w:rPr>
        <w:t xml:space="preserve"> care</w:t>
      </w:r>
    </w:p>
    <w:p w14:paraId="4B2000C0" w14:textId="77777777" w:rsidR="008E0834" w:rsidRPr="00586CCB" w:rsidRDefault="008E0834" w:rsidP="008E0834">
      <w:pPr>
        <w:widowControl/>
        <w:adjustRightInd w:val="0"/>
        <w:ind w:left="284" w:right="251"/>
        <w:jc w:val="both"/>
        <w:rPr>
          <w:rFonts w:ascii="BookAntiqua" w:eastAsiaTheme="minorHAnsi" w:hAnsi="BookAntiqua" w:cs="BookAntiqua"/>
          <w:sz w:val="18"/>
          <w:szCs w:val="18"/>
          <w:lang w:val="ro-MD"/>
        </w:rPr>
      </w:pPr>
      <w:r w:rsidRPr="00586CCB">
        <w:rPr>
          <w:rFonts w:ascii="BookAntiqua" w:eastAsiaTheme="minorHAnsi" w:hAnsi="BookAntiqua" w:cs="BookAntiqua"/>
          <w:sz w:val="18"/>
          <w:szCs w:val="18"/>
          <w:lang w:val="ro-MD"/>
        </w:rPr>
        <w:t xml:space="preserve"> </w:t>
      </w:r>
      <w:proofErr w:type="spellStart"/>
      <w:r w:rsidRPr="00586CCB">
        <w:rPr>
          <w:rFonts w:ascii="BookAntiqua" w:eastAsiaTheme="minorHAnsi" w:hAnsi="BookAntiqua" w:cs="BookAntiqua"/>
          <w:sz w:val="18"/>
          <w:szCs w:val="18"/>
          <w:lang w:val="ro-MD"/>
        </w:rPr>
        <w:t>reticularea</w:t>
      </w:r>
      <w:proofErr w:type="spellEnd"/>
      <w:r w:rsidRPr="00586CCB">
        <w:rPr>
          <w:rFonts w:ascii="BookAntiqua" w:eastAsiaTheme="minorHAnsi" w:hAnsi="BookAntiqua" w:cs="BookAntiqua"/>
          <w:sz w:val="18"/>
          <w:szCs w:val="18"/>
          <w:lang w:val="ro-MD"/>
        </w:rPr>
        <w:t xml:space="preserve"> ADN-ului și creșterea riscului de insuficiență a măduvei osoase (</w:t>
      </w:r>
      <w:proofErr w:type="spellStart"/>
      <w:r w:rsidRPr="00586CCB">
        <w:rPr>
          <w:rFonts w:ascii="BookAntiqua" w:eastAsiaTheme="minorHAnsi" w:hAnsi="BookAntiqua" w:cs="BookAntiqua"/>
          <w:sz w:val="18"/>
          <w:szCs w:val="18"/>
          <w:lang w:val="ro-MD"/>
        </w:rPr>
        <w:t>aplasie</w:t>
      </w:r>
      <w:proofErr w:type="spellEnd"/>
      <w:r w:rsidRPr="00586CCB">
        <w:rPr>
          <w:rFonts w:ascii="BookAntiqua" w:eastAsiaTheme="minorHAnsi" w:hAnsi="BookAntiqua" w:cs="BookAntiqua"/>
          <w:sz w:val="18"/>
          <w:szCs w:val="18"/>
          <w:lang w:val="ro-MD"/>
        </w:rPr>
        <w:t xml:space="preserve">) și leucemie. </w:t>
      </w:r>
    </w:p>
    <w:p w14:paraId="25C99E18" w14:textId="77777777" w:rsidR="008E0834" w:rsidRDefault="008E0834" w:rsidP="008E0834">
      <w:pPr>
        <w:widowControl/>
        <w:adjustRightInd w:val="0"/>
        <w:ind w:left="284" w:right="251" w:firstLine="436"/>
        <w:jc w:val="both"/>
        <w:rPr>
          <w:color w:val="231F20"/>
          <w:sz w:val="19"/>
          <w:szCs w:val="19"/>
          <w:lang w:val="ro-MD"/>
        </w:rPr>
      </w:pPr>
      <w:r w:rsidRPr="00586CCB">
        <w:rPr>
          <w:rFonts w:ascii="BookAntiqua-Italic" w:eastAsiaTheme="minorHAnsi" w:hAnsi="BookAntiqua-Italic" w:cs="BookAntiqua-Italic"/>
          <w:i/>
          <w:iCs/>
          <w:sz w:val="18"/>
          <w:szCs w:val="18"/>
          <w:lang w:val="ro-MD"/>
        </w:rPr>
        <w:t xml:space="preserve">- Cancerul mamar familial </w:t>
      </w:r>
      <w:r w:rsidRPr="00586CCB">
        <w:rPr>
          <w:rFonts w:ascii="BookAntiqua" w:eastAsiaTheme="minorHAnsi" w:hAnsi="BookAntiqua" w:cs="BookAntiqua"/>
          <w:sz w:val="18"/>
          <w:szCs w:val="18"/>
          <w:lang w:val="ro-MD"/>
        </w:rPr>
        <w:t xml:space="preserve">este adesea asociat cu defecte moștenite ale genelor care sunt necesare pentru repararea recombinării omoloage. Mutațiile în două gene, BRCA1și </w:t>
      </w:r>
      <w:r w:rsidRPr="00586CCB">
        <w:rPr>
          <w:rFonts w:ascii="BookAntiqua-Italic" w:eastAsiaTheme="minorHAnsi" w:hAnsi="BookAntiqua-Italic" w:cs="BookAntiqua-Italic"/>
          <w:i/>
          <w:iCs/>
          <w:sz w:val="18"/>
          <w:szCs w:val="18"/>
          <w:lang w:val="ro-MD"/>
        </w:rPr>
        <w:t xml:space="preserve">BRCA2, reprezintă </w:t>
      </w:r>
      <w:r w:rsidRPr="00586CCB">
        <w:rPr>
          <w:rFonts w:ascii="BookAntiqua" w:eastAsiaTheme="minorHAnsi" w:hAnsi="BookAntiqua" w:cs="BookAntiqua"/>
          <w:sz w:val="18"/>
          <w:szCs w:val="18"/>
          <w:lang w:val="ro-MD"/>
        </w:rPr>
        <w:t xml:space="preserve">25% din cazuri. Anumite mutații </w:t>
      </w:r>
      <w:r w:rsidRPr="00586CCB">
        <w:rPr>
          <w:rFonts w:ascii="BookAntiqua-Italic" w:eastAsiaTheme="minorHAnsi" w:hAnsi="BookAntiqua-Italic" w:cs="BookAntiqua-Italic"/>
          <w:i/>
          <w:iCs/>
          <w:sz w:val="18"/>
          <w:szCs w:val="18"/>
          <w:lang w:val="ro-MD"/>
        </w:rPr>
        <w:t>germinale</w:t>
      </w:r>
      <w:r w:rsidRPr="00586CCB">
        <w:rPr>
          <w:rFonts w:ascii="BookAntiqua" w:eastAsiaTheme="minorHAnsi" w:hAnsi="BookAntiqua" w:cs="BookAntiqua"/>
          <w:sz w:val="18"/>
          <w:szCs w:val="18"/>
          <w:lang w:val="ro-MD"/>
        </w:rPr>
        <w:t xml:space="preserve"> BRCA2 cauzează anemia </w:t>
      </w:r>
      <w:proofErr w:type="spellStart"/>
      <w:r w:rsidRPr="00586CCB">
        <w:rPr>
          <w:rFonts w:ascii="BookAntiqua" w:eastAsiaTheme="minorHAnsi" w:hAnsi="BookAntiqua" w:cs="BookAntiqua"/>
          <w:sz w:val="18"/>
          <w:szCs w:val="18"/>
          <w:lang w:val="ro-MD"/>
        </w:rPr>
        <w:t>Fanconi</w:t>
      </w:r>
      <w:proofErr w:type="spellEnd"/>
      <w:r w:rsidRPr="00586CCB">
        <w:rPr>
          <w:rFonts w:ascii="BookAntiqua" w:eastAsiaTheme="minorHAnsi" w:hAnsi="BookAntiqua" w:cs="BookAntiqua"/>
          <w:sz w:val="18"/>
          <w:szCs w:val="18"/>
          <w:lang w:val="ro-MD"/>
        </w:rPr>
        <w:t xml:space="preserve"> și se pare că proteinele BRCA și proteinele </w:t>
      </w:r>
      <w:proofErr w:type="spellStart"/>
      <w:r w:rsidRPr="00586CCB">
        <w:rPr>
          <w:rFonts w:ascii="BookAntiqua" w:eastAsiaTheme="minorHAnsi" w:hAnsi="BookAntiqua" w:cs="BookAntiqua"/>
          <w:sz w:val="18"/>
          <w:szCs w:val="18"/>
          <w:lang w:val="ro-MD"/>
        </w:rPr>
        <w:t>Fanconi</w:t>
      </w:r>
      <w:proofErr w:type="spellEnd"/>
      <w:r w:rsidRPr="00586CCB">
        <w:rPr>
          <w:rFonts w:ascii="BookAntiqua" w:eastAsiaTheme="minorHAnsi" w:hAnsi="BookAntiqua" w:cs="BookAntiqua"/>
          <w:sz w:val="18"/>
          <w:szCs w:val="18"/>
          <w:lang w:val="ro-MD"/>
        </w:rPr>
        <w:t xml:space="preserve"> funcționează în mod cooperativ într-o rețea de răspuns la deteriorarea ADN legată de repararea recombinării omoloage. Defectele acestei căi duc la activarea </w:t>
      </w:r>
      <w:r w:rsidRPr="00586CCB">
        <w:rPr>
          <w:color w:val="231F20"/>
          <w:sz w:val="18"/>
          <w:szCs w:val="18"/>
          <w:lang w:val="ro-MD"/>
        </w:rPr>
        <w:t>căii de joncțiune</w:t>
      </w:r>
      <w:r w:rsidRPr="000B1F7A">
        <w:rPr>
          <w:color w:val="231F20"/>
          <w:sz w:val="19"/>
          <w:szCs w:val="19"/>
          <w:lang w:val="ro-MD"/>
        </w:rPr>
        <w:t xml:space="preserve"> finală </w:t>
      </w:r>
      <w:proofErr w:type="spellStart"/>
      <w:r w:rsidRPr="000B1F7A">
        <w:rPr>
          <w:color w:val="231F20"/>
          <w:sz w:val="19"/>
          <w:szCs w:val="19"/>
          <w:lang w:val="ro-MD"/>
        </w:rPr>
        <w:t>neomologă</w:t>
      </w:r>
      <w:proofErr w:type="spellEnd"/>
      <w:r w:rsidRPr="000B1F7A">
        <w:rPr>
          <w:color w:val="231F20"/>
          <w:sz w:val="19"/>
          <w:szCs w:val="19"/>
          <w:lang w:val="ro-MD"/>
        </w:rPr>
        <w:t xml:space="preserve"> de </w:t>
      </w:r>
      <w:r w:rsidRPr="000B1F7A">
        <w:rPr>
          <w:rFonts w:ascii="BookAntiqua" w:eastAsiaTheme="minorHAnsi" w:hAnsi="BookAntiqua" w:cs="BookAntiqua"/>
          <w:sz w:val="19"/>
          <w:szCs w:val="19"/>
          <w:lang w:val="ro-MD"/>
        </w:rPr>
        <w:t>salvare</w:t>
      </w:r>
      <w:r w:rsidRPr="000B1F7A">
        <w:rPr>
          <w:color w:val="231F20"/>
          <w:sz w:val="19"/>
          <w:szCs w:val="19"/>
          <w:lang w:val="ro-MD"/>
        </w:rPr>
        <w:t>,</w:t>
      </w:r>
      <w:r w:rsidRPr="000B1F7A">
        <w:rPr>
          <w:rFonts w:ascii="BookAntiqua" w:eastAsiaTheme="minorHAnsi" w:hAnsi="BookAntiqua" w:cs="BookAntiqua"/>
          <w:sz w:val="19"/>
          <w:szCs w:val="19"/>
          <w:lang w:val="ro-MD"/>
        </w:rPr>
        <w:t xml:space="preserve"> la </w:t>
      </w:r>
      <w:r w:rsidRPr="000B1F7A">
        <w:rPr>
          <w:color w:val="231F20"/>
          <w:sz w:val="19"/>
          <w:szCs w:val="19"/>
          <w:lang w:val="ro-MD"/>
        </w:rPr>
        <w:t xml:space="preserve">formarea </w:t>
      </w:r>
      <w:r w:rsidRPr="000B1F7A">
        <w:rPr>
          <w:color w:val="231F20"/>
          <w:spacing w:val="-52"/>
          <w:sz w:val="19"/>
          <w:szCs w:val="19"/>
          <w:lang w:val="ro-MD"/>
        </w:rPr>
        <w:t xml:space="preserve">de </w:t>
      </w:r>
      <w:r w:rsidRPr="000B1F7A">
        <w:rPr>
          <w:color w:val="231F20"/>
          <w:sz w:val="19"/>
          <w:szCs w:val="19"/>
          <w:lang w:val="ro-MD"/>
        </w:rPr>
        <w:t xml:space="preserve">cromozomi </w:t>
      </w:r>
      <w:proofErr w:type="spellStart"/>
      <w:r w:rsidRPr="000B1F7A">
        <w:rPr>
          <w:color w:val="231F20"/>
          <w:sz w:val="19"/>
          <w:szCs w:val="19"/>
          <w:lang w:val="ro-MD"/>
        </w:rPr>
        <w:t>dicentrici</w:t>
      </w:r>
      <w:proofErr w:type="spellEnd"/>
      <w:r w:rsidRPr="000B1F7A">
        <w:rPr>
          <w:color w:val="231F20"/>
          <w:sz w:val="19"/>
          <w:szCs w:val="19"/>
          <w:lang w:val="ro-MD"/>
        </w:rPr>
        <w:t xml:space="preserve">, la cicluri pod-fuziune-rupere și la aneuploidie, la fel cum se întâmplă în celulele deficitare în p53 care suferă scurtarea </w:t>
      </w:r>
      <w:proofErr w:type="spellStart"/>
      <w:r w:rsidRPr="000B1F7A">
        <w:rPr>
          <w:color w:val="231F20"/>
          <w:sz w:val="19"/>
          <w:szCs w:val="19"/>
          <w:lang w:val="ro-MD"/>
        </w:rPr>
        <w:t>telomerilor</w:t>
      </w:r>
      <w:proofErr w:type="spellEnd"/>
      <w:r w:rsidRPr="000B1F7A">
        <w:rPr>
          <w:color w:val="231F20"/>
          <w:sz w:val="19"/>
          <w:szCs w:val="19"/>
          <w:lang w:val="ro-MD"/>
        </w:rPr>
        <w:t xml:space="preserve"> (a se vedea </w:t>
      </w:r>
      <w:r w:rsidRPr="000B1F7A">
        <w:rPr>
          <w:color w:val="0080AC"/>
          <w:sz w:val="19"/>
          <w:szCs w:val="19"/>
          <w:lang w:val="ro-MD"/>
        </w:rPr>
        <w:t>figura 7.32</w:t>
      </w:r>
      <w:r w:rsidRPr="000B1F7A">
        <w:rPr>
          <w:color w:val="231F20"/>
          <w:sz w:val="19"/>
          <w:szCs w:val="19"/>
          <w:lang w:val="ro-MD"/>
        </w:rPr>
        <w:t>).</w:t>
      </w:r>
    </w:p>
    <w:p w14:paraId="42C2CF1E" w14:textId="77777777" w:rsidR="008E0834" w:rsidRPr="000B1F7A" w:rsidRDefault="008E0834" w:rsidP="008E0834">
      <w:pPr>
        <w:widowControl/>
        <w:adjustRightInd w:val="0"/>
        <w:ind w:left="284" w:right="251" w:firstLine="436"/>
        <w:jc w:val="both"/>
        <w:rPr>
          <w:rFonts w:ascii="BookAntiqua" w:eastAsiaTheme="minorHAnsi" w:hAnsi="BookAntiqua" w:cs="BookAntiqua"/>
          <w:sz w:val="19"/>
          <w:szCs w:val="19"/>
          <w:lang w:val="ro-MD"/>
        </w:rPr>
        <w:sectPr w:rsidR="008E0834" w:rsidRPr="000B1F7A" w:rsidSect="00586CCB">
          <w:headerReference w:type="even" r:id="rId1076"/>
          <w:headerReference w:type="default" r:id="rId1077"/>
          <w:type w:val="continuous"/>
          <w:pgSz w:w="11900" w:h="16840"/>
          <w:pgMar w:top="2020" w:right="260" w:bottom="280" w:left="260" w:header="1268" w:footer="0" w:gutter="0"/>
          <w:pgNumType w:start="314"/>
          <w:cols w:num="2" w:space="708" w:equalWidth="0">
            <w:col w:w="5419" w:space="40"/>
            <w:col w:w="5921"/>
          </w:cols>
        </w:sectPr>
      </w:pPr>
    </w:p>
    <w:p w14:paraId="469087EB" w14:textId="77777777" w:rsidR="008E0834" w:rsidRPr="000B1F7A" w:rsidRDefault="008E0834" w:rsidP="008E0834">
      <w:pPr>
        <w:widowControl/>
        <w:adjustRightInd w:val="0"/>
        <w:ind w:left="142" w:right="5993"/>
        <w:jc w:val="both"/>
        <w:rPr>
          <w:rFonts w:ascii="BookAntiqua" w:eastAsiaTheme="minorHAnsi" w:hAnsi="BookAntiqua" w:cs="BookAntiqua"/>
          <w:color w:val="000000"/>
          <w:sz w:val="19"/>
          <w:szCs w:val="19"/>
          <w:lang w:val="ro-MD"/>
        </w:rPr>
        <w:sectPr w:rsidR="008E0834" w:rsidRPr="000B1F7A" w:rsidSect="00607C99">
          <w:type w:val="continuous"/>
          <w:pgSz w:w="11900" w:h="16840"/>
          <w:pgMar w:top="1240" w:right="260" w:bottom="280" w:left="260" w:header="1268" w:footer="0" w:gutter="0"/>
          <w:cols w:num="2" w:space="40"/>
        </w:sectPr>
      </w:pPr>
    </w:p>
    <w:p w14:paraId="31BB09EE" w14:textId="77777777" w:rsidR="008E0834" w:rsidRPr="000B1F7A" w:rsidRDefault="008E0834" w:rsidP="008E0834">
      <w:pPr>
        <w:pStyle w:val="Corptext"/>
        <w:spacing w:before="200"/>
        <w:ind w:left="284" w:right="-52"/>
        <w:jc w:val="both"/>
        <w:rPr>
          <w:sz w:val="18"/>
          <w:szCs w:val="18"/>
          <w:lang w:val="ro-MD"/>
        </w:rPr>
      </w:pPr>
      <w:r w:rsidRPr="000B1F7A">
        <w:rPr>
          <w:color w:val="231F20"/>
          <w:sz w:val="18"/>
          <w:szCs w:val="18"/>
          <w:lang w:val="ro-MD"/>
        </w:rPr>
        <w:lastRenderedPageBreak/>
        <w:t xml:space="preserve">În plus față de cancerul de sân, femeile cu mutații </w:t>
      </w:r>
      <w:r w:rsidRPr="000B1F7A">
        <w:rPr>
          <w:i/>
          <w:color w:val="231F20"/>
          <w:sz w:val="18"/>
          <w:szCs w:val="18"/>
          <w:lang w:val="ro-MD"/>
        </w:rPr>
        <w:t xml:space="preserve">BRCA1 </w:t>
      </w:r>
      <w:r w:rsidRPr="000B1F7A">
        <w:rPr>
          <w:color w:val="231F20"/>
          <w:sz w:val="18"/>
          <w:szCs w:val="18"/>
          <w:lang w:val="ro-MD"/>
        </w:rPr>
        <w:t xml:space="preserve">prezintă </w:t>
      </w:r>
      <w:r w:rsidRPr="000B1F7A">
        <w:rPr>
          <w:color w:val="231F20"/>
          <w:spacing w:val="-59"/>
          <w:sz w:val="18"/>
          <w:szCs w:val="18"/>
          <w:lang w:val="ro-MD"/>
        </w:rPr>
        <w:t xml:space="preserve">un </w:t>
      </w:r>
      <w:r w:rsidRPr="000B1F7A">
        <w:rPr>
          <w:color w:val="231F20"/>
          <w:sz w:val="18"/>
          <w:szCs w:val="18"/>
          <w:lang w:val="ro-MD"/>
        </w:rPr>
        <w:t xml:space="preserve">risc mult mai ridicat de cancer ovarian epitelial, iar bărbații prezintă un risc ușor mai ridicat de cancer de prostată. Mutațiile genei </w:t>
      </w:r>
      <w:r w:rsidRPr="000B1F7A">
        <w:rPr>
          <w:i/>
          <w:color w:val="231F20"/>
          <w:sz w:val="18"/>
          <w:szCs w:val="18"/>
          <w:lang w:val="ro-MD"/>
        </w:rPr>
        <w:t xml:space="preserve">BRCA2 </w:t>
      </w:r>
      <w:r w:rsidRPr="000B1F7A">
        <w:rPr>
          <w:color w:val="231F20"/>
          <w:sz w:val="18"/>
          <w:szCs w:val="18"/>
          <w:lang w:val="ro-MD"/>
        </w:rPr>
        <w:t xml:space="preserve">sunt asociate cu un spectru mai larg de cancere, inclusiv cancerul de sân </w:t>
      </w:r>
      <w:r w:rsidRPr="000B1F7A">
        <w:rPr>
          <w:color w:val="231F20"/>
          <w:spacing w:val="-70"/>
          <w:sz w:val="18"/>
          <w:szCs w:val="18"/>
          <w:lang w:val="ro-MD"/>
        </w:rPr>
        <w:t xml:space="preserve">la </w:t>
      </w:r>
      <w:r w:rsidRPr="000B1F7A">
        <w:rPr>
          <w:color w:val="231F20"/>
          <w:sz w:val="18"/>
          <w:szCs w:val="18"/>
          <w:lang w:val="ro-MD"/>
        </w:rPr>
        <w:t xml:space="preserve">bărbați și femei, precum și cancerele de ovar, prostată, pancreas, căile biliare, stomac, </w:t>
      </w:r>
      <w:proofErr w:type="spellStart"/>
      <w:r w:rsidRPr="000B1F7A">
        <w:rPr>
          <w:color w:val="231F20"/>
          <w:sz w:val="18"/>
          <w:szCs w:val="18"/>
          <w:lang w:val="ro-MD"/>
        </w:rPr>
        <w:t>melanocite</w:t>
      </w:r>
      <w:proofErr w:type="spellEnd"/>
      <w:r w:rsidRPr="000B1F7A">
        <w:rPr>
          <w:color w:val="231F20"/>
          <w:sz w:val="18"/>
          <w:szCs w:val="18"/>
          <w:lang w:val="ro-MD"/>
        </w:rPr>
        <w:t xml:space="preserve"> și B</w:t>
      </w:r>
    </w:p>
    <w:p w14:paraId="6F78B4D8" w14:textId="77777777" w:rsidR="008E0834" w:rsidRPr="000B1F7A" w:rsidRDefault="008E0834" w:rsidP="008E0834">
      <w:pPr>
        <w:pStyle w:val="Corptext"/>
        <w:spacing w:before="5"/>
        <w:ind w:left="284" w:right="-52"/>
        <w:jc w:val="both"/>
        <w:rPr>
          <w:color w:val="231F20"/>
          <w:spacing w:val="-2"/>
          <w:sz w:val="18"/>
          <w:szCs w:val="18"/>
          <w:lang w:val="ro-MD"/>
        </w:rPr>
      </w:pPr>
      <w:r w:rsidRPr="000B1F7A">
        <w:rPr>
          <w:color w:val="231F20"/>
          <w:spacing w:val="-2"/>
          <w:sz w:val="18"/>
          <w:szCs w:val="18"/>
          <w:lang w:val="ro-MD"/>
        </w:rPr>
        <w:t>limfocite.</w:t>
      </w:r>
    </w:p>
    <w:p w14:paraId="04BEA3F4" w14:textId="77777777" w:rsidR="008E0834" w:rsidRPr="000B1F7A" w:rsidRDefault="008E0834" w:rsidP="008E0834">
      <w:pPr>
        <w:pStyle w:val="Corptext"/>
        <w:spacing w:before="5"/>
        <w:ind w:left="284" w:right="-52" w:firstLine="436"/>
        <w:jc w:val="both"/>
        <w:rPr>
          <w:sz w:val="18"/>
          <w:szCs w:val="18"/>
          <w:lang w:val="ro-MD"/>
        </w:rPr>
      </w:pPr>
      <w:r w:rsidRPr="000B1F7A">
        <w:rPr>
          <w:b/>
          <w:i/>
          <w:color w:val="231F20"/>
          <w:sz w:val="18"/>
          <w:szCs w:val="18"/>
          <w:lang w:val="ro-MD"/>
        </w:rPr>
        <w:t xml:space="preserve">ADN </w:t>
      </w:r>
      <w:proofErr w:type="spellStart"/>
      <w:r w:rsidRPr="000B1F7A">
        <w:rPr>
          <w:b/>
          <w:i/>
          <w:color w:val="231F20"/>
          <w:sz w:val="18"/>
          <w:szCs w:val="18"/>
          <w:lang w:val="ro-MD"/>
        </w:rPr>
        <w:t>polimerază</w:t>
      </w:r>
      <w:proofErr w:type="spellEnd"/>
      <w:r w:rsidRPr="000B1F7A">
        <w:rPr>
          <w:b/>
          <w:i/>
          <w:color w:val="231F20"/>
          <w:sz w:val="18"/>
          <w:szCs w:val="18"/>
          <w:lang w:val="ro-MD"/>
        </w:rPr>
        <w:t xml:space="preserve">. </w:t>
      </w:r>
      <w:r w:rsidRPr="000B1F7A">
        <w:rPr>
          <w:color w:val="231F20"/>
          <w:sz w:val="18"/>
          <w:szCs w:val="18"/>
          <w:lang w:val="ro-MD"/>
        </w:rPr>
        <w:t xml:space="preserve">În condiții normale, </w:t>
      </w:r>
      <w:r w:rsidRPr="000B1F7A">
        <w:rPr>
          <w:color w:val="231F20"/>
          <w:spacing w:val="-2"/>
          <w:sz w:val="18"/>
          <w:szCs w:val="18"/>
          <w:lang w:val="ro-MD"/>
        </w:rPr>
        <w:t xml:space="preserve">ADN </w:t>
      </w:r>
      <w:proofErr w:type="spellStart"/>
      <w:r w:rsidRPr="000B1F7A">
        <w:rPr>
          <w:color w:val="231F20"/>
          <w:spacing w:val="-2"/>
          <w:sz w:val="18"/>
          <w:szCs w:val="18"/>
          <w:lang w:val="ro-MD"/>
        </w:rPr>
        <w:t>polimerazele</w:t>
      </w:r>
      <w:proofErr w:type="spellEnd"/>
      <w:r w:rsidRPr="000B1F7A">
        <w:rPr>
          <w:color w:val="231F20"/>
          <w:spacing w:val="-2"/>
          <w:sz w:val="18"/>
          <w:szCs w:val="18"/>
          <w:lang w:val="ro-MD"/>
        </w:rPr>
        <w:t xml:space="preserve"> </w:t>
      </w:r>
      <w:r w:rsidRPr="000B1F7A">
        <w:rPr>
          <w:color w:val="231F20"/>
          <w:sz w:val="18"/>
          <w:szCs w:val="18"/>
          <w:lang w:val="ro-MD"/>
        </w:rPr>
        <w:t xml:space="preserve">celulare </w:t>
      </w:r>
      <w:r w:rsidRPr="000B1F7A">
        <w:rPr>
          <w:color w:val="231F20"/>
          <w:spacing w:val="-2"/>
          <w:sz w:val="18"/>
          <w:szCs w:val="18"/>
          <w:lang w:val="ro-MD"/>
        </w:rPr>
        <w:t xml:space="preserve">implicate în replicarea ADN au o </w:t>
      </w:r>
      <w:r w:rsidRPr="000B1F7A">
        <w:rPr>
          <w:color w:val="231F20"/>
          <w:sz w:val="18"/>
          <w:szCs w:val="18"/>
          <w:lang w:val="ro-MD"/>
        </w:rPr>
        <w:t xml:space="preserve">rată de eroare </w:t>
      </w:r>
      <w:r w:rsidRPr="000B1F7A">
        <w:rPr>
          <w:color w:val="231F20"/>
          <w:spacing w:val="-2"/>
          <w:sz w:val="18"/>
          <w:szCs w:val="18"/>
          <w:lang w:val="ro-MD"/>
        </w:rPr>
        <w:t xml:space="preserve">foarte </w:t>
      </w:r>
      <w:r w:rsidRPr="000B1F7A">
        <w:rPr>
          <w:color w:val="231F20"/>
          <w:sz w:val="18"/>
          <w:szCs w:val="18"/>
          <w:lang w:val="ro-MD"/>
        </w:rPr>
        <w:t xml:space="preserve">scăzută, definită ca adăugarea unei nucleotide care nu se potrivește cu partenerul său de pe șablonul de ADN. Această fidelitate provine în parte dintr-o activitate </w:t>
      </w:r>
      <w:proofErr w:type="spellStart"/>
      <w:r w:rsidRPr="000B1F7A">
        <w:rPr>
          <w:color w:val="231F20"/>
          <w:sz w:val="18"/>
          <w:szCs w:val="18"/>
          <w:lang w:val="ro-MD"/>
        </w:rPr>
        <w:t>exonuclazică</w:t>
      </w:r>
      <w:proofErr w:type="spellEnd"/>
      <w:r w:rsidRPr="000B1F7A">
        <w:rPr>
          <w:color w:val="231F20"/>
          <w:sz w:val="18"/>
          <w:szCs w:val="18"/>
          <w:lang w:val="ro-MD"/>
        </w:rPr>
        <w:t xml:space="preserve"> inerentă care permite ADN </w:t>
      </w:r>
      <w:proofErr w:type="spellStart"/>
      <w:r w:rsidRPr="000B1F7A">
        <w:rPr>
          <w:color w:val="231F20"/>
          <w:sz w:val="18"/>
          <w:szCs w:val="18"/>
          <w:lang w:val="ro-MD"/>
        </w:rPr>
        <w:t>polimerazei</w:t>
      </w:r>
      <w:proofErr w:type="spellEnd"/>
      <w:r w:rsidRPr="000B1F7A">
        <w:rPr>
          <w:color w:val="231F20"/>
          <w:sz w:val="18"/>
          <w:szCs w:val="18"/>
          <w:lang w:val="ro-MD"/>
        </w:rPr>
        <w:t xml:space="preserve"> să facă o pauză, să elimine </w:t>
      </w:r>
      <w:r w:rsidRPr="000B1F7A">
        <w:rPr>
          <w:color w:val="231F20"/>
          <w:spacing w:val="-4"/>
          <w:sz w:val="18"/>
          <w:szCs w:val="18"/>
          <w:lang w:val="ro-MD"/>
        </w:rPr>
        <w:t xml:space="preserve">bazele nepotrivite și să insereze </w:t>
      </w:r>
      <w:proofErr w:type="spellStart"/>
      <w:r w:rsidRPr="000B1F7A">
        <w:rPr>
          <w:color w:val="231F20"/>
          <w:spacing w:val="-4"/>
          <w:sz w:val="18"/>
          <w:szCs w:val="18"/>
          <w:lang w:val="ro-MD"/>
        </w:rPr>
        <w:t>nucleotida</w:t>
      </w:r>
      <w:proofErr w:type="spellEnd"/>
      <w:r w:rsidRPr="000B1F7A">
        <w:rPr>
          <w:color w:val="231F20"/>
          <w:spacing w:val="-4"/>
          <w:sz w:val="18"/>
          <w:szCs w:val="18"/>
          <w:lang w:val="ro-MD"/>
        </w:rPr>
        <w:t xml:space="preserve"> corespunzătoare înainte de a </w:t>
      </w:r>
      <w:r w:rsidRPr="000B1F7A">
        <w:rPr>
          <w:color w:val="231F20"/>
          <w:sz w:val="18"/>
          <w:szCs w:val="18"/>
          <w:lang w:val="ro-MD"/>
        </w:rPr>
        <w:t xml:space="preserve">continua în jos pe șirul șablon. Subseturile anumitor tipuri de cancer, cel mai adesea carcinoamele </w:t>
      </w:r>
      <w:proofErr w:type="spellStart"/>
      <w:r w:rsidRPr="000B1F7A">
        <w:rPr>
          <w:color w:val="231F20"/>
          <w:sz w:val="18"/>
          <w:szCs w:val="18"/>
          <w:lang w:val="ro-MD"/>
        </w:rPr>
        <w:t>endometriale</w:t>
      </w:r>
      <w:proofErr w:type="spellEnd"/>
      <w:r w:rsidRPr="000B1F7A">
        <w:rPr>
          <w:color w:val="231F20"/>
          <w:sz w:val="18"/>
          <w:szCs w:val="18"/>
          <w:lang w:val="ro-MD"/>
        </w:rPr>
        <w:t xml:space="preserve"> și cancerele de colon, adăpostesc mutații ale ADN </w:t>
      </w:r>
      <w:proofErr w:type="spellStart"/>
      <w:r w:rsidRPr="000B1F7A">
        <w:rPr>
          <w:color w:val="231F20"/>
          <w:sz w:val="18"/>
          <w:szCs w:val="18"/>
          <w:lang w:val="ro-MD"/>
        </w:rPr>
        <w:t>polimerazei</w:t>
      </w:r>
      <w:proofErr w:type="spellEnd"/>
      <w:r w:rsidRPr="000B1F7A">
        <w:rPr>
          <w:color w:val="231F20"/>
          <w:sz w:val="18"/>
          <w:szCs w:val="18"/>
          <w:lang w:val="ro-MD"/>
        </w:rPr>
        <w:t xml:space="preserve"> care duc </w:t>
      </w:r>
      <w:r w:rsidRPr="000B1F7A">
        <w:rPr>
          <w:color w:val="231F20"/>
          <w:spacing w:val="-4"/>
          <w:sz w:val="18"/>
          <w:szCs w:val="18"/>
          <w:lang w:val="ro-MD"/>
        </w:rPr>
        <w:t xml:space="preserve">la pierderea acestei funcții de "corectare" și la acumularea </w:t>
      </w:r>
      <w:r w:rsidRPr="000B1F7A">
        <w:rPr>
          <w:color w:val="231F20"/>
          <w:sz w:val="18"/>
          <w:szCs w:val="18"/>
          <w:lang w:val="ro-MD"/>
        </w:rPr>
        <w:t xml:space="preserve">a numeroase substituții punctuale. Cancerele cu mutații ale ADN </w:t>
      </w:r>
      <w:proofErr w:type="spellStart"/>
      <w:r w:rsidRPr="000B1F7A">
        <w:rPr>
          <w:sz w:val="18"/>
          <w:szCs w:val="18"/>
          <w:lang w:val="ro-MD"/>
        </w:rPr>
        <w:t>polimerazei</w:t>
      </w:r>
      <w:proofErr w:type="spellEnd"/>
      <w:r w:rsidRPr="000B1F7A">
        <w:rPr>
          <w:sz w:val="18"/>
          <w:szCs w:val="18"/>
          <w:lang w:val="ro-MD"/>
        </w:rPr>
        <w:t xml:space="preserve"> </w:t>
      </w:r>
      <w:r w:rsidRPr="000B1F7A">
        <w:rPr>
          <w:color w:val="231F20"/>
          <w:sz w:val="18"/>
          <w:szCs w:val="18"/>
          <w:lang w:val="ro-MD"/>
        </w:rPr>
        <w:t xml:space="preserve">sunt cele mai puternic mutate dintre toate cancerele umane și, probabil din cauza unei încărcături ridicate </w:t>
      </w:r>
      <w:r w:rsidRPr="000B1F7A">
        <w:rPr>
          <w:color w:val="231F20"/>
          <w:spacing w:val="-57"/>
          <w:sz w:val="18"/>
          <w:szCs w:val="18"/>
          <w:lang w:val="ro-MD"/>
        </w:rPr>
        <w:t xml:space="preserve">de </w:t>
      </w:r>
      <w:proofErr w:type="spellStart"/>
      <w:r w:rsidRPr="000B1F7A">
        <w:rPr>
          <w:color w:val="231F20"/>
          <w:sz w:val="18"/>
          <w:szCs w:val="18"/>
          <w:lang w:val="ro-MD"/>
        </w:rPr>
        <w:t>neoantigeni</w:t>
      </w:r>
      <w:proofErr w:type="spellEnd"/>
      <w:r w:rsidRPr="000B1F7A">
        <w:rPr>
          <w:color w:val="231F20"/>
          <w:sz w:val="18"/>
          <w:szCs w:val="18"/>
          <w:lang w:val="ro-MD"/>
        </w:rPr>
        <w:t>, par să aibă răspunsuri excelente la inhibitorii punctului de control imunitar.</w:t>
      </w:r>
      <w:r w:rsidRPr="000B1F7A">
        <w:rPr>
          <w:sz w:val="18"/>
          <w:szCs w:val="18"/>
          <w:lang w:val="ro-MD"/>
        </w:rPr>
        <w:t xml:space="preserve">  </w:t>
      </w:r>
    </w:p>
    <w:p w14:paraId="20A48742" w14:textId="77777777" w:rsidR="008E0834" w:rsidRPr="000B1F7A" w:rsidRDefault="008E0834" w:rsidP="008E0834">
      <w:pPr>
        <w:pStyle w:val="Corptext"/>
        <w:spacing w:before="5"/>
        <w:ind w:left="284" w:right="-52" w:firstLine="436"/>
        <w:jc w:val="both"/>
        <w:rPr>
          <w:sz w:val="18"/>
          <w:szCs w:val="18"/>
          <w:lang w:val="ro-MD"/>
        </w:rPr>
      </w:pPr>
      <w:r w:rsidRPr="000B1F7A">
        <w:rPr>
          <w:b/>
          <w:i/>
          <w:color w:val="231F20"/>
          <w:sz w:val="18"/>
          <w:szCs w:val="18"/>
          <w:lang w:val="ro-MD"/>
        </w:rPr>
        <w:t xml:space="preserve">Instabilitatea genomică reglementată în celulele limfoide. </w:t>
      </w:r>
      <w:r w:rsidRPr="000B1F7A">
        <w:rPr>
          <w:color w:val="231F20"/>
          <w:sz w:val="18"/>
          <w:szCs w:val="18"/>
          <w:lang w:val="ro-MD"/>
        </w:rPr>
        <w:t xml:space="preserve">Un tip special de deteriorare a ADN-ului joacă un rol central în </w:t>
      </w:r>
      <w:r w:rsidRPr="000B1F7A">
        <w:rPr>
          <w:color w:val="231F20"/>
          <w:spacing w:val="-6"/>
          <w:sz w:val="18"/>
          <w:szCs w:val="18"/>
          <w:lang w:val="ro-MD"/>
        </w:rPr>
        <w:t xml:space="preserve">patogeneza tumorilor limfocitelor B și T. După cum s-a descris </w:t>
      </w:r>
      <w:r w:rsidRPr="000B1F7A">
        <w:rPr>
          <w:color w:val="231F20"/>
          <w:sz w:val="18"/>
          <w:szCs w:val="18"/>
          <w:lang w:val="ro-MD"/>
        </w:rPr>
        <w:t xml:space="preserve">în capitolul 6, imunitatea adaptivă se bazează pe capacitatea celulelor </w:t>
      </w:r>
      <w:r w:rsidRPr="000B1F7A">
        <w:rPr>
          <w:color w:val="231F20"/>
          <w:spacing w:val="-76"/>
          <w:sz w:val="18"/>
          <w:szCs w:val="18"/>
          <w:lang w:val="ro-MD"/>
        </w:rPr>
        <w:t xml:space="preserve">B </w:t>
      </w:r>
      <w:r w:rsidRPr="000B1F7A">
        <w:rPr>
          <w:color w:val="231F20"/>
          <w:sz w:val="18"/>
          <w:szCs w:val="18"/>
          <w:lang w:val="ro-MD"/>
        </w:rPr>
        <w:t xml:space="preserve">și T de a-și diversifica genele receptorilor de antigen. Celulele B și T în dezvoltare exprimă o pereche de produse genetice, RAG1 și RAG2, care realizează recombinarea segmentului V(D)J, permițând asamblarea genelor receptorilor de antigen funcționale. În plus, după întâlnirea cu antigenul, celulele B mature exprimă o enzimă specializată numită </w:t>
      </w:r>
      <w:proofErr w:type="spellStart"/>
      <w:r w:rsidRPr="000B1F7A">
        <w:rPr>
          <w:color w:val="231F20"/>
          <w:sz w:val="18"/>
          <w:szCs w:val="18"/>
          <w:lang w:val="ro-MD"/>
        </w:rPr>
        <w:t>citosin</w:t>
      </w:r>
      <w:proofErr w:type="spellEnd"/>
      <w:r w:rsidRPr="000B1F7A">
        <w:rPr>
          <w:color w:val="231F20"/>
          <w:sz w:val="18"/>
          <w:szCs w:val="18"/>
          <w:lang w:val="ro-MD"/>
        </w:rPr>
        <w:t xml:space="preserve"> </w:t>
      </w:r>
      <w:proofErr w:type="spellStart"/>
      <w:r w:rsidRPr="000B1F7A">
        <w:rPr>
          <w:color w:val="231F20"/>
          <w:sz w:val="18"/>
          <w:szCs w:val="18"/>
          <w:lang w:val="ro-MD"/>
        </w:rPr>
        <w:t>deaminază</w:t>
      </w:r>
      <w:proofErr w:type="spellEnd"/>
      <w:r w:rsidRPr="000B1F7A">
        <w:rPr>
          <w:color w:val="231F20"/>
          <w:sz w:val="18"/>
          <w:szCs w:val="18"/>
          <w:lang w:val="ro-MD"/>
        </w:rPr>
        <w:t xml:space="preserve"> indusă de activare </w:t>
      </w:r>
      <w:r w:rsidRPr="000B1F7A">
        <w:rPr>
          <w:color w:val="231F20"/>
          <w:spacing w:val="-2"/>
          <w:sz w:val="18"/>
          <w:szCs w:val="18"/>
          <w:lang w:val="ro-MD"/>
        </w:rPr>
        <w:t xml:space="preserve">(AID), care este necesară atât pentru </w:t>
      </w:r>
      <w:r w:rsidRPr="000B1F7A">
        <w:rPr>
          <w:color w:val="231F20"/>
          <w:sz w:val="18"/>
          <w:szCs w:val="18"/>
          <w:lang w:val="ro-MD"/>
        </w:rPr>
        <w:t xml:space="preserve">recombinarea comutatorului de clasă al </w:t>
      </w:r>
      <w:r w:rsidRPr="000B1F7A">
        <w:rPr>
          <w:color w:val="231F20"/>
          <w:spacing w:val="-2"/>
          <w:sz w:val="18"/>
          <w:szCs w:val="18"/>
          <w:lang w:val="ro-MD"/>
        </w:rPr>
        <w:t xml:space="preserve">genei imunoglobulinelor, cât și pentru </w:t>
      </w:r>
      <w:proofErr w:type="spellStart"/>
      <w:r w:rsidRPr="000B1F7A">
        <w:rPr>
          <w:color w:val="231F20"/>
          <w:sz w:val="18"/>
          <w:szCs w:val="18"/>
          <w:lang w:val="ro-MD"/>
        </w:rPr>
        <w:t>hipermutația</w:t>
      </w:r>
      <w:proofErr w:type="spellEnd"/>
      <w:r w:rsidRPr="000B1F7A">
        <w:rPr>
          <w:color w:val="231F20"/>
          <w:sz w:val="18"/>
          <w:szCs w:val="18"/>
          <w:lang w:val="ro-MD"/>
        </w:rPr>
        <w:t xml:space="preserve"> somatică. Aceste procese sunt asociate cu rupturi ale ADN induse de AID sau substituții </w:t>
      </w:r>
      <w:proofErr w:type="spellStart"/>
      <w:r w:rsidRPr="000B1F7A">
        <w:rPr>
          <w:color w:val="231F20"/>
          <w:sz w:val="18"/>
          <w:szCs w:val="18"/>
          <w:lang w:val="ro-MD"/>
        </w:rPr>
        <w:t>nucleotidice</w:t>
      </w:r>
      <w:proofErr w:type="spellEnd"/>
      <w:r w:rsidRPr="000B1F7A">
        <w:rPr>
          <w:color w:val="231F20"/>
          <w:sz w:val="18"/>
          <w:szCs w:val="18"/>
          <w:lang w:val="ro-MD"/>
        </w:rPr>
        <w:t>, ambele fiind predispuse la erori precum translocații și mutații care cauzează neoplasme limfoide (capitolul 13).</w:t>
      </w:r>
    </w:p>
    <w:p w14:paraId="62E5AA9E" w14:textId="77777777" w:rsidR="008E0834" w:rsidRPr="000B1F7A" w:rsidRDefault="008E0834" w:rsidP="008E0834">
      <w:pPr>
        <w:pStyle w:val="Corptext"/>
        <w:rPr>
          <w:sz w:val="18"/>
          <w:szCs w:val="18"/>
          <w:lang w:val="ro-MD"/>
        </w:rPr>
      </w:pPr>
      <w:r w:rsidRPr="000B1F7A">
        <w:rPr>
          <w:noProof/>
          <w:sz w:val="18"/>
          <w:szCs w:val="18"/>
          <w:lang w:val="ro-MD"/>
        </w:rPr>
        <mc:AlternateContent>
          <mc:Choice Requires="wps">
            <w:drawing>
              <wp:anchor distT="0" distB="0" distL="0" distR="0" simplePos="0" relativeHeight="251883008" behindDoc="1" locked="0" layoutInCell="1" allowOverlap="1" wp14:anchorId="6A4432BB" wp14:editId="555B18D5">
                <wp:simplePos x="0" y="0"/>
                <wp:positionH relativeFrom="page">
                  <wp:posOffset>238125</wp:posOffset>
                </wp:positionH>
                <wp:positionV relativeFrom="paragraph">
                  <wp:posOffset>191770</wp:posOffset>
                </wp:positionV>
                <wp:extent cx="3470910" cy="2495550"/>
                <wp:effectExtent l="0" t="0" r="0" b="0"/>
                <wp:wrapTopAndBottom/>
                <wp:docPr id="3211" name="Textbox 3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70910" cy="2495550"/>
                        </a:xfrm>
                        <a:prstGeom prst="rect">
                          <a:avLst/>
                        </a:prstGeom>
                        <a:solidFill>
                          <a:srgbClr val="D5E7F0"/>
                        </a:solidFill>
                      </wps:spPr>
                      <wps:txbx>
                        <w:txbxContent>
                          <w:p w14:paraId="61CC520A" w14:textId="77777777" w:rsidR="008E0834" w:rsidRPr="00586CCB" w:rsidRDefault="008E0834" w:rsidP="008E0834">
                            <w:pPr>
                              <w:numPr>
                                <w:ilvl w:val="0"/>
                                <w:numId w:val="8"/>
                              </w:numPr>
                              <w:tabs>
                                <w:tab w:val="left" w:pos="248"/>
                              </w:tabs>
                              <w:spacing w:before="69" w:line="261" w:lineRule="auto"/>
                              <w:ind w:right="107"/>
                              <w:jc w:val="both"/>
                              <w:rPr>
                                <w:color w:val="000000"/>
                                <w:sz w:val="18"/>
                                <w:szCs w:val="18"/>
                                <w:lang w:val="ro-MD"/>
                              </w:rPr>
                            </w:pPr>
                            <w:r w:rsidRPr="00586CCB">
                              <w:rPr>
                                <w:color w:val="231F20"/>
                                <w:sz w:val="18"/>
                                <w:szCs w:val="18"/>
                                <w:lang w:val="ro-MD"/>
                              </w:rPr>
                              <w:t xml:space="preserve">Persoanele cu mutații ereditare ale genelor implicate în </w:t>
                            </w:r>
                            <w:r w:rsidRPr="00586CCB">
                              <w:rPr>
                                <w:color w:val="231F20"/>
                                <w:spacing w:val="-8"/>
                                <w:sz w:val="18"/>
                                <w:szCs w:val="18"/>
                                <w:lang w:val="ro-MD"/>
                              </w:rPr>
                              <w:t xml:space="preserve">sistemele de reparare </w:t>
                            </w:r>
                            <w:r w:rsidRPr="00586CCB">
                              <w:rPr>
                                <w:color w:val="231F20"/>
                                <w:sz w:val="18"/>
                                <w:szCs w:val="18"/>
                                <w:lang w:val="ro-MD"/>
                              </w:rPr>
                              <w:t xml:space="preserve">a ADN-ului </w:t>
                            </w:r>
                            <w:r w:rsidRPr="00586CCB">
                              <w:rPr>
                                <w:color w:val="231F20"/>
                                <w:spacing w:val="-8"/>
                                <w:sz w:val="18"/>
                                <w:szCs w:val="18"/>
                                <w:lang w:val="ro-MD"/>
                              </w:rPr>
                              <w:t xml:space="preserve">prezintă un risc mult crescut de apariție a </w:t>
                            </w:r>
                            <w:r w:rsidRPr="00586CCB">
                              <w:rPr>
                                <w:color w:val="231F20"/>
                                <w:sz w:val="18"/>
                                <w:szCs w:val="18"/>
                                <w:lang w:val="ro-MD"/>
                              </w:rPr>
                              <w:t>cancerului.</w:t>
                            </w:r>
                          </w:p>
                          <w:p w14:paraId="767427E4" w14:textId="77777777" w:rsidR="008E0834" w:rsidRPr="00586CCB" w:rsidRDefault="008E0834" w:rsidP="008E0834">
                            <w:pPr>
                              <w:numPr>
                                <w:ilvl w:val="0"/>
                                <w:numId w:val="8"/>
                              </w:numPr>
                              <w:tabs>
                                <w:tab w:val="left" w:pos="248"/>
                              </w:tabs>
                              <w:spacing w:line="261" w:lineRule="auto"/>
                              <w:ind w:right="90"/>
                              <w:jc w:val="both"/>
                              <w:rPr>
                                <w:color w:val="000000"/>
                                <w:sz w:val="18"/>
                                <w:szCs w:val="18"/>
                                <w:lang w:val="ro-MD"/>
                              </w:rPr>
                            </w:pPr>
                            <w:r w:rsidRPr="00586CCB">
                              <w:rPr>
                                <w:color w:val="231F20"/>
                                <w:spacing w:val="-4"/>
                                <w:sz w:val="18"/>
                                <w:szCs w:val="18"/>
                                <w:lang w:val="ro-MD"/>
                              </w:rPr>
                              <w:t xml:space="preserve">Pacienții cu sindromul HNPCC prezintă defecte ale </w:t>
                            </w:r>
                            <w:r w:rsidRPr="00586CCB">
                              <w:rPr>
                                <w:color w:val="231F20"/>
                                <w:sz w:val="18"/>
                                <w:szCs w:val="18"/>
                                <w:lang w:val="ro-MD"/>
                              </w:rPr>
                              <w:t xml:space="preserve">sistemului de reparare a </w:t>
                            </w:r>
                            <w:r w:rsidRPr="00586CCB">
                              <w:rPr>
                                <w:color w:val="231F20"/>
                                <w:spacing w:val="-4"/>
                                <w:sz w:val="18"/>
                                <w:szCs w:val="18"/>
                                <w:lang w:val="ro-MD"/>
                              </w:rPr>
                              <w:t>nepotrivirilor</w:t>
                            </w:r>
                            <w:r w:rsidRPr="00586CCB">
                              <w:rPr>
                                <w:color w:val="231F20"/>
                                <w:sz w:val="18"/>
                                <w:szCs w:val="18"/>
                                <w:lang w:val="ro-MD"/>
                              </w:rPr>
                              <w:t xml:space="preserve">, ceea ce duce la dezvoltarea de carcinoame ale </w:t>
                            </w:r>
                            <w:r w:rsidRPr="00586CCB">
                              <w:rPr>
                                <w:color w:val="231F20"/>
                                <w:spacing w:val="-4"/>
                                <w:sz w:val="18"/>
                                <w:szCs w:val="18"/>
                                <w:lang w:val="ro-MD"/>
                              </w:rPr>
                              <w:t xml:space="preserve">colonului. Genomul acestor pacienți prezintă instabilitate </w:t>
                            </w:r>
                            <w:proofErr w:type="spellStart"/>
                            <w:r w:rsidRPr="00586CCB">
                              <w:rPr>
                                <w:color w:val="231F20"/>
                                <w:spacing w:val="-4"/>
                                <w:sz w:val="18"/>
                                <w:szCs w:val="18"/>
                                <w:lang w:val="ro-MD"/>
                              </w:rPr>
                              <w:t>microsatelitară</w:t>
                            </w:r>
                            <w:proofErr w:type="spellEnd"/>
                            <w:r w:rsidRPr="00586CCB">
                              <w:rPr>
                                <w:color w:val="231F20"/>
                                <w:spacing w:val="-4"/>
                                <w:sz w:val="18"/>
                                <w:szCs w:val="18"/>
                                <w:lang w:val="ro-MD"/>
                              </w:rPr>
                              <w:t xml:space="preserve">, </w:t>
                            </w:r>
                            <w:r w:rsidRPr="00586CCB">
                              <w:rPr>
                                <w:color w:val="231F20"/>
                                <w:spacing w:val="-6"/>
                                <w:sz w:val="18"/>
                                <w:szCs w:val="18"/>
                                <w:lang w:val="ro-MD"/>
                              </w:rPr>
                              <w:t xml:space="preserve">caracterizată prin modificări ale lungimii repetițiilor scurte în întregul </w:t>
                            </w:r>
                            <w:r w:rsidRPr="00586CCB">
                              <w:rPr>
                                <w:color w:val="231F20"/>
                                <w:sz w:val="18"/>
                                <w:szCs w:val="18"/>
                                <w:lang w:val="ro-MD"/>
                              </w:rPr>
                              <w:t>genom.</w:t>
                            </w:r>
                          </w:p>
                          <w:p w14:paraId="612B42FF" w14:textId="77777777" w:rsidR="008E0834" w:rsidRPr="00586CCB" w:rsidRDefault="008E0834" w:rsidP="008E0834">
                            <w:pPr>
                              <w:numPr>
                                <w:ilvl w:val="0"/>
                                <w:numId w:val="8"/>
                              </w:numPr>
                              <w:tabs>
                                <w:tab w:val="left" w:pos="247"/>
                              </w:tabs>
                              <w:ind w:left="247" w:hanging="138"/>
                              <w:rPr>
                                <w:color w:val="000000"/>
                                <w:sz w:val="18"/>
                                <w:szCs w:val="18"/>
                                <w:lang w:val="ro-MD"/>
                              </w:rPr>
                            </w:pPr>
                            <w:r w:rsidRPr="00586CCB">
                              <w:rPr>
                                <w:color w:val="231F20"/>
                                <w:spacing w:val="-4"/>
                                <w:sz w:val="18"/>
                                <w:szCs w:val="18"/>
                                <w:lang w:val="ro-MD"/>
                              </w:rPr>
                              <w:t xml:space="preserve">Pacienții cu </w:t>
                            </w:r>
                            <w:proofErr w:type="spellStart"/>
                            <w:r w:rsidRPr="00586CCB">
                              <w:rPr>
                                <w:color w:val="231F20"/>
                                <w:spacing w:val="-4"/>
                                <w:sz w:val="18"/>
                                <w:szCs w:val="18"/>
                                <w:lang w:val="ro-MD"/>
                              </w:rPr>
                              <w:t>xeroderma</w:t>
                            </w:r>
                            <w:proofErr w:type="spellEnd"/>
                            <w:r w:rsidRPr="00586CCB">
                              <w:rPr>
                                <w:color w:val="231F20"/>
                                <w:spacing w:val="-4"/>
                                <w:sz w:val="18"/>
                                <w:szCs w:val="18"/>
                                <w:lang w:val="ro-MD"/>
                              </w:rPr>
                              <w:t xml:space="preserve"> </w:t>
                            </w:r>
                            <w:proofErr w:type="spellStart"/>
                            <w:r w:rsidRPr="00586CCB">
                              <w:rPr>
                                <w:color w:val="231F20"/>
                                <w:spacing w:val="-4"/>
                                <w:sz w:val="18"/>
                                <w:szCs w:val="18"/>
                                <w:lang w:val="ro-MD"/>
                              </w:rPr>
                              <w:t>pigmentosum</w:t>
                            </w:r>
                            <w:proofErr w:type="spellEnd"/>
                            <w:r w:rsidRPr="00586CCB">
                              <w:rPr>
                                <w:color w:val="231F20"/>
                                <w:spacing w:val="-4"/>
                                <w:sz w:val="18"/>
                                <w:szCs w:val="18"/>
                                <w:lang w:val="ro-MD"/>
                              </w:rPr>
                              <w:t xml:space="preserve"> au un defect </w:t>
                            </w:r>
                            <w:r w:rsidRPr="00586CCB">
                              <w:rPr>
                                <w:color w:val="231F20"/>
                                <w:spacing w:val="-5"/>
                                <w:sz w:val="18"/>
                                <w:szCs w:val="18"/>
                                <w:lang w:val="ro-MD"/>
                              </w:rPr>
                              <w:t>în</w:t>
                            </w:r>
                          </w:p>
                          <w:p w14:paraId="53B62380" w14:textId="77777777" w:rsidR="008E0834" w:rsidRPr="00586CCB" w:rsidRDefault="008E0834" w:rsidP="008E0834">
                            <w:pPr>
                              <w:numPr>
                                <w:ilvl w:val="0"/>
                                <w:numId w:val="7"/>
                              </w:numPr>
                              <w:tabs>
                                <w:tab w:val="left" w:pos="248"/>
                              </w:tabs>
                              <w:spacing w:line="261" w:lineRule="auto"/>
                              <w:ind w:right="105"/>
                              <w:jc w:val="both"/>
                              <w:rPr>
                                <w:sz w:val="18"/>
                                <w:szCs w:val="18"/>
                                <w:lang w:val="ro-MD"/>
                              </w:rPr>
                            </w:pPr>
                            <w:r w:rsidRPr="00586CCB">
                              <w:rPr>
                                <w:color w:val="231F20"/>
                                <w:spacing w:val="-4"/>
                                <w:sz w:val="18"/>
                                <w:szCs w:val="18"/>
                                <w:lang w:val="ro-MD"/>
                              </w:rPr>
                              <w:t xml:space="preserve">Calea de reparare prin excizia nucleotidelor și prezintă </w:t>
                            </w:r>
                            <w:r w:rsidRPr="00586CCB">
                              <w:rPr>
                                <w:color w:val="231F20"/>
                                <w:sz w:val="18"/>
                                <w:szCs w:val="18"/>
                                <w:lang w:val="ro-MD"/>
                              </w:rPr>
                              <w:t xml:space="preserve">un </w:t>
                            </w:r>
                            <w:r w:rsidRPr="00586CCB">
                              <w:rPr>
                                <w:color w:val="231F20"/>
                                <w:spacing w:val="-4"/>
                                <w:sz w:val="18"/>
                                <w:szCs w:val="18"/>
                                <w:lang w:val="ro-MD"/>
                              </w:rPr>
                              <w:t xml:space="preserve">risc crescut </w:t>
                            </w:r>
                            <w:r w:rsidRPr="00586CCB">
                              <w:rPr>
                                <w:color w:val="231F20"/>
                                <w:sz w:val="18"/>
                                <w:szCs w:val="18"/>
                                <w:lang w:val="ro-MD"/>
                              </w:rPr>
                              <w:t xml:space="preserve">de apariție a cancerului de piele expus la lumina UV din cauza incapacității de a repara dimerii de </w:t>
                            </w:r>
                            <w:proofErr w:type="spellStart"/>
                            <w:r w:rsidRPr="00586CCB">
                              <w:rPr>
                                <w:color w:val="231F20"/>
                                <w:sz w:val="18"/>
                                <w:szCs w:val="18"/>
                                <w:lang w:val="ro-MD"/>
                              </w:rPr>
                              <w:t>pirimidină</w:t>
                            </w:r>
                            <w:proofErr w:type="spellEnd"/>
                            <w:r w:rsidRPr="00586CCB">
                              <w:rPr>
                                <w:color w:val="231F20"/>
                                <w:sz w:val="18"/>
                                <w:szCs w:val="18"/>
                                <w:lang w:val="ro-MD"/>
                              </w:rPr>
                              <w:t xml:space="preserve">. </w:t>
                            </w:r>
                            <w:r w:rsidRPr="00586CCB">
                              <w:rPr>
                                <w:color w:val="231F20"/>
                                <w:spacing w:val="-6"/>
                                <w:sz w:val="18"/>
                                <w:szCs w:val="18"/>
                                <w:lang w:val="ro-MD"/>
                              </w:rPr>
                              <w:t xml:space="preserve">Sindroamele care implică defecte ale </w:t>
                            </w:r>
                            <w:r w:rsidRPr="00586CCB">
                              <w:rPr>
                                <w:color w:val="231F20"/>
                                <w:sz w:val="18"/>
                                <w:szCs w:val="18"/>
                                <w:lang w:val="ro-MD"/>
                              </w:rPr>
                              <w:t xml:space="preserve">sistemului de reparare a ADN-ului prin </w:t>
                            </w:r>
                            <w:r w:rsidRPr="00586CCB">
                              <w:rPr>
                                <w:color w:val="231F20"/>
                                <w:spacing w:val="-6"/>
                                <w:sz w:val="18"/>
                                <w:szCs w:val="18"/>
                                <w:lang w:val="ro-MD"/>
                              </w:rPr>
                              <w:t xml:space="preserve">recombinare omoloagă </w:t>
                            </w:r>
                            <w:r w:rsidRPr="00586CCB">
                              <w:rPr>
                                <w:color w:val="231F20"/>
                                <w:sz w:val="18"/>
                                <w:szCs w:val="18"/>
                                <w:lang w:val="ro-MD"/>
                              </w:rPr>
                              <w:t xml:space="preserve">constituie un grup de afecțiuni - </w:t>
                            </w:r>
                            <w:r w:rsidRPr="00586CCB">
                              <w:rPr>
                                <w:color w:val="231F20"/>
                                <w:w w:val="90"/>
                                <w:sz w:val="18"/>
                                <w:szCs w:val="18"/>
                                <w:lang w:val="ro-MD"/>
                              </w:rPr>
                              <w:t xml:space="preserve">sindromul </w:t>
                            </w:r>
                            <w:r w:rsidRPr="00586CCB">
                              <w:rPr>
                                <w:color w:val="231F20"/>
                                <w:sz w:val="18"/>
                                <w:szCs w:val="18"/>
                                <w:lang w:val="ro-MD"/>
                              </w:rPr>
                              <w:t>Bloom</w:t>
                            </w:r>
                            <w:r w:rsidRPr="00586CCB">
                              <w:rPr>
                                <w:color w:val="231F20"/>
                                <w:w w:val="90"/>
                                <w:sz w:val="18"/>
                                <w:szCs w:val="18"/>
                                <w:lang w:val="ro-MD"/>
                              </w:rPr>
                              <w:t>, ataxia-</w:t>
                            </w:r>
                            <w:proofErr w:type="spellStart"/>
                            <w:r w:rsidRPr="00586CCB">
                              <w:rPr>
                                <w:color w:val="231F20"/>
                                <w:w w:val="90"/>
                                <w:sz w:val="18"/>
                                <w:szCs w:val="18"/>
                                <w:lang w:val="ro-MD"/>
                              </w:rPr>
                              <w:t>telangiectasia</w:t>
                            </w:r>
                            <w:proofErr w:type="spellEnd"/>
                            <w:r w:rsidRPr="00586CCB">
                              <w:rPr>
                                <w:color w:val="231F20"/>
                                <w:w w:val="90"/>
                                <w:sz w:val="18"/>
                                <w:szCs w:val="18"/>
                                <w:lang w:val="ro-MD"/>
                              </w:rPr>
                              <w:t xml:space="preserve">, </w:t>
                            </w:r>
                          </w:p>
                          <w:p w14:paraId="0D7CD0CD" w14:textId="77777777" w:rsidR="008E0834" w:rsidRPr="00586CCB" w:rsidRDefault="008E0834" w:rsidP="008E0834">
                            <w:pPr>
                              <w:spacing w:before="83" w:line="261" w:lineRule="auto"/>
                              <w:ind w:left="248" w:right="107"/>
                              <w:jc w:val="both"/>
                              <w:rPr>
                                <w:sz w:val="18"/>
                                <w:szCs w:val="18"/>
                                <w:lang w:val="ro-MD"/>
                              </w:rPr>
                            </w:pPr>
                          </w:p>
                          <w:p w14:paraId="08630026" w14:textId="77777777" w:rsidR="008E0834" w:rsidRPr="00265AD7" w:rsidRDefault="008E0834" w:rsidP="008E0834">
                            <w:pPr>
                              <w:spacing w:before="14"/>
                              <w:ind w:left="248"/>
                              <w:rPr>
                                <w:color w:val="000000"/>
                                <w:sz w:val="18"/>
                                <w:szCs w:val="18"/>
                              </w:rPr>
                            </w:pP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A4432BB" id="Textbox 3211" o:spid="_x0000_s2608" type="#_x0000_t202" style="position:absolute;margin-left:18.75pt;margin-top:15.1pt;width:273.3pt;height:196.5pt;z-index:-251433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" fillcolor="#d5e7f0" stroked="f">
                <v:textbox inset="0,0,0,0">
                  <w:txbxContent>
                    <w:p w14:paraId="61CC520A" w14:textId="77777777" w:rsidR="008E0834" w:rsidRPr="00586CCB" w:rsidRDefault="008E0834" w:rsidP="008E0834">
                      <w:pPr>
                        <w:numPr>
                          <w:ilvl w:val="0"/>
                          <w:numId w:val="8"/>
                        </w:numPr>
                        <w:tabs>
                          <w:tab w:val="left" w:pos="248"/>
                        </w:tabs>
                        <w:spacing w:before="69" w:line="261" w:lineRule="auto"/>
                        <w:ind w:right="107"/>
                        <w:jc w:val="both"/>
                        <w:rPr>
                          <w:color w:val="000000"/>
                          <w:sz w:val="18"/>
                          <w:szCs w:val="18"/>
                          <w:lang w:val="ro-MD"/>
                        </w:rPr>
                      </w:pPr>
                      <w:r w:rsidRPr="00586CCB">
                        <w:rPr>
                          <w:color w:val="231F20"/>
                          <w:sz w:val="18"/>
                          <w:szCs w:val="18"/>
                          <w:lang w:val="ro-MD"/>
                        </w:rPr>
                        <w:t xml:space="preserve">Persoanele cu mutații ereditare ale genelor implicate în </w:t>
                      </w:r>
                      <w:r w:rsidRPr="00586CCB">
                        <w:rPr>
                          <w:color w:val="231F20"/>
                          <w:spacing w:val="-8"/>
                          <w:sz w:val="18"/>
                          <w:szCs w:val="18"/>
                          <w:lang w:val="ro-MD"/>
                        </w:rPr>
                        <w:t xml:space="preserve">sistemele de reparare </w:t>
                      </w:r>
                      <w:r w:rsidRPr="00586CCB">
                        <w:rPr>
                          <w:color w:val="231F20"/>
                          <w:sz w:val="18"/>
                          <w:szCs w:val="18"/>
                          <w:lang w:val="ro-MD"/>
                        </w:rPr>
                        <w:t xml:space="preserve">a ADN-ului </w:t>
                      </w:r>
                      <w:r w:rsidRPr="00586CCB">
                        <w:rPr>
                          <w:color w:val="231F20"/>
                          <w:spacing w:val="-8"/>
                          <w:sz w:val="18"/>
                          <w:szCs w:val="18"/>
                          <w:lang w:val="ro-MD"/>
                        </w:rPr>
                        <w:t xml:space="preserve">prezintă un risc mult crescut de apariție a </w:t>
                      </w:r>
                      <w:r w:rsidRPr="00586CCB">
                        <w:rPr>
                          <w:color w:val="231F20"/>
                          <w:sz w:val="18"/>
                          <w:szCs w:val="18"/>
                          <w:lang w:val="ro-MD"/>
                        </w:rPr>
                        <w:t>cancerului.</w:t>
                      </w:r>
                    </w:p>
                    <w:p w14:paraId="767427E4" w14:textId="77777777" w:rsidR="008E0834" w:rsidRPr="00586CCB" w:rsidRDefault="008E0834" w:rsidP="008E0834">
                      <w:pPr>
                        <w:numPr>
                          <w:ilvl w:val="0"/>
                          <w:numId w:val="8"/>
                        </w:numPr>
                        <w:tabs>
                          <w:tab w:val="left" w:pos="248"/>
                        </w:tabs>
                        <w:spacing w:line="261" w:lineRule="auto"/>
                        <w:ind w:right="90"/>
                        <w:jc w:val="both"/>
                        <w:rPr>
                          <w:color w:val="000000"/>
                          <w:sz w:val="18"/>
                          <w:szCs w:val="18"/>
                          <w:lang w:val="ro-MD"/>
                        </w:rPr>
                      </w:pPr>
                      <w:r w:rsidRPr="00586CCB">
                        <w:rPr>
                          <w:color w:val="231F20"/>
                          <w:spacing w:val="-4"/>
                          <w:sz w:val="18"/>
                          <w:szCs w:val="18"/>
                          <w:lang w:val="ro-MD"/>
                        </w:rPr>
                        <w:t xml:space="preserve">Pacienții cu sindromul HNPCC prezintă defecte ale </w:t>
                      </w:r>
                      <w:r w:rsidRPr="00586CCB">
                        <w:rPr>
                          <w:color w:val="231F20"/>
                          <w:sz w:val="18"/>
                          <w:szCs w:val="18"/>
                          <w:lang w:val="ro-MD"/>
                        </w:rPr>
                        <w:t xml:space="preserve">sistemului de reparare a </w:t>
                      </w:r>
                      <w:r w:rsidRPr="00586CCB">
                        <w:rPr>
                          <w:color w:val="231F20"/>
                          <w:spacing w:val="-4"/>
                          <w:sz w:val="18"/>
                          <w:szCs w:val="18"/>
                          <w:lang w:val="ro-MD"/>
                        </w:rPr>
                        <w:t>nepotrivirilor</w:t>
                      </w:r>
                      <w:r w:rsidRPr="00586CCB">
                        <w:rPr>
                          <w:color w:val="231F20"/>
                          <w:sz w:val="18"/>
                          <w:szCs w:val="18"/>
                          <w:lang w:val="ro-MD"/>
                        </w:rPr>
                        <w:t xml:space="preserve">, ceea ce duce la dezvoltarea de carcinoame ale </w:t>
                      </w:r>
                      <w:r w:rsidRPr="00586CCB">
                        <w:rPr>
                          <w:color w:val="231F20"/>
                          <w:spacing w:val="-4"/>
                          <w:sz w:val="18"/>
                          <w:szCs w:val="18"/>
                          <w:lang w:val="ro-MD"/>
                        </w:rPr>
                        <w:t xml:space="preserve">colonului. Genomul acestor pacienți prezintă instabilitate </w:t>
                      </w:r>
                      <w:proofErr w:type="spellStart"/>
                      <w:r w:rsidRPr="00586CCB">
                        <w:rPr>
                          <w:color w:val="231F20"/>
                          <w:spacing w:val="-4"/>
                          <w:sz w:val="18"/>
                          <w:szCs w:val="18"/>
                          <w:lang w:val="ro-MD"/>
                        </w:rPr>
                        <w:t>microsatelitară</w:t>
                      </w:r>
                      <w:proofErr w:type="spellEnd"/>
                      <w:r w:rsidRPr="00586CCB">
                        <w:rPr>
                          <w:color w:val="231F20"/>
                          <w:spacing w:val="-4"/>
                          <w:sz w:val="18"/>
                          <w:szCs w:val="18"/>
                          <w:lang w:val="ro-MD"/>
                        </w:rPr>
                        <w:t xml:space="preserve">, </w:t>
                      </w:r>
                      <w:r w:rsidRPr="00586CCB">
                        <w:rPr>
                          <w:color w:val="231F20"/>
                          <w:spacing w:val="-6"/>
                          <w:sz w:val="18"/>
                          <w:szCs w:val="18"/>
                          <w:lang w:val="ro-MD"/>
                        </w:rPr>
                        <w:t xml:space="preserve">caracterizată prin modificări ale lungimii repetițiilor scurte în întregul </w:t>
                      </w:r>
                      <w:r w:rsidRPr="00586CCB">
                        <w:rPr>
                          <w:color w:val="231F20"/>
                          <w:sz w:val="18"/>
                          <w:szCs w:val="18"/>
                          <w:lang w:val="ro-MD"/>
                        </w:rPr>
                        <w:t>genom.</w:t>
                      </w:r>
                    </w:p>
                    <w:p w14:paraId="612B42FF" w14:textId="77777777" w:rsidR="008E0834" w:rsidRPr="00586CCB" w:rsidRDefault="008E0834" w:rsidP="008E0834">
                      <w:pPr>
                        <w:numPr>
                          <w:ilvl w:val="0"/>
                          <w:numId w:val="8"/>
                        </w:numPr>
                        <w:tabs>
                          <w:tab w:val="left" w:pos="247"/>
                        </w:tabs>
                        <w:ind w:left="247" w:hanging="138"/>
                        <w:rPr>
                          <w:color w:val="000000"/>
                          <w:sz w:val="18"/>
                          <w:szCs w:val="18"/>
                          <w:lang w:val="ro-MD"/>
                        </w:rPr>
                      </w:pPr>
                      <w:r w:rsidRPr="00586CCB">
                        <w:rPr>
                          <w:color w:val="231F20"/>
                          <w:spacing w:val="-4"/>
                          <w:sz w:val="18"/>
                          <w:szCs w:val="18"/>
                          <w:lang w:val="ro-MD"/>
                        </w:rPr>
                        <w:t xml:space="preserve">Pacienții cu </w:t>
                      </w:r>
                      <w:proofErr w:type="spellStart"/>
                      <w:r w:rsidRPr="00586CCB">
                        <w:rPr>
                          <w:color w:val="231F20"/>
                          <w:spacing w:val="-4"/>
                          <w:sz w:val="18"/>
                          <w:szCs w:val="18"/>
                          <w:lang w:val="ro-MD"/>
                        </w:rPr>
                        <w:t>xeroderma</w:t>
                      </w:r>
                      <w:proofErr w:type="spellEnd"/>
                      <w:r w:rsidRPr="00586CCB">
                        <w:rPr>
                          <w:color w:val="231F20"/>
                          <w:spacing w:val="-4"/>
                          <w:sz w:val="18"/>
                          <w:szCs w:val="18"/>
                          <w:lang w:val="ro-MD"/>
                        </w:rPr>
                        <w:t xml:space="preserve"> </w:t>
                      </w:r>
                      <w:proofErr w:type="spellStart"/>
                      <w:r w:rsidRPr="00586CCB">
                        <w:rPr>
                          <w:color w:val="231F20"/>
                          <w:spacing w:val="-4"/>
                          <w:sz w:val="18"/>
                          <w:szCs w:val="18"/>
                          <w:lang w:val="ro-MD"/>
                        </w:rPr>
                        <w:t>pigmentosum</w:t>
                      </w:r>
                      <w:proofErr w:type="spellEnd"/>
                      <w:r w:rsidRPr="00586CCB">
                        <w:rPr>
                          <w:color w:val="231F20"/>
                          <w:spacing w:val="-4"/>
                          <w:sz w:val="18"/>
                          <w:szCs w:val="18"/>
                          <w:lang w:val="ro-MD"/>
                        </w:rPr>
                        <w:t xml:space="preserve"> au un defect </w:t>
                      </w:r>
                      <w:r w:rsidRPr="00586CCB">
                        <w:rPr>
                          <w:color w:val="231F20"/>
                          <w:spacing w:val="-5"/>
                          <w:sz w:val="18"/>
                          <w:szCs w:val="18"/>
                          <w:lang w:val="ro-MD"/>
                        </w:rPr>
                        <w:t>în</w:t>
                      </w:r>
                    </w:p>
                    <w:p w14:paraId="53B62380" w14:textId="77777777" w:rsidR="008E0834" w:rsidRPr="00586CCB" w:rsidRDefault="008E0834" w:rsidP="008E0834">
                      <w:pPr>
                        <w:numPr>
                          <w:ilvl w:val="0"/>
                          <w:numId w:val="7"/>
                        </w:numPr>
                        <w:tabs>
                          <w:tab w:val="left" w:pos="248"/>
                        </w:tabs>
                        <w:spacing w:line="261" w:lineRule="auto"/>
                        <w:ind w:right="105"/>
                        <w:jc w:val="both"/>
                        <w:rPr>
                          <w:sz w:val="18"/>
                          <w:szCs w:val="18"/>
                          <w:lang w:val="ro-MD"/>
                        </w:rPr>
                      </w:pPr>
                      <w:r w:rsidRPr="00586CCB">
                        <w:rPr>
                          <w:color w:val="231F20"/>
                          <w:spacing w:val="-4"/>
                          <w:sz w:val="18"/>
                          <w:szCs w:val="18"/>
                          <w:lang w:val="ro-MD"/>
                        </w:rPr>
                        <w:t xml:space="preserve">Calea de reparare prin excizia nucleotidelor și prezintă </w:t>
                      </w:r>
                      <w:r w:rsidRPr="00586CCB">
                        <w:rPr>
                          <w:color w:val="231F20"/>
                          <w:sz w:val="18"/>
                          <w:szCs w:val="18"/>
                          <w:lang w:val="ro-MD"/>
                        </w:rPr>
                        <w:t xml:space="preserve">un </w:t>
                      </w:r>
                      <w:r w:rsidRPr="00586CCB">
                        <w:rPr>
                          <w:color w:val="231F20"/>
                          <w:spacing w:val="-4"/>
                          <w:sz w:val="18"/>
                          <w:szCs w:val="18"/>
                          <w:lang w:val="ro-MD"/>
                        </w:rPr>
                        <w:t xml:space="preserve">risc crescut </w:t>
                      </w:r>
                      <w:r w:rsidRPr="00586CCB">
                        <w:rPr>
                          <w:color w:val="231F20"/>
                          <w:sz w:val="18"/>
                          <w:szCs w:val="18"/>
                          <w:lang w:val="ro-MD"/>
                        </w:rPr>
                        <w:t xml:space="preserve">de apariție a cancerului de piele expus la lumina UV din cauza incapacității de a repara dimerii de </w:t>
                      </w:r>
                      <w:proofErr w:type="spellStart"/>
                      <w:r w:rsidRPr="00586CCB">
                        <w:rPr>
                          <w:color w:val="231F20"/>
                          <w:sz w:val="18"/>
                          <w:szCs w:val="18"/>
                          <w:lang w:val="ro-MD"/>
                        </w:rPr>
                        <w:t>pirimidină</w:t>
                      </w:r>
                      <w:proofErr w:type="spellEnd"/>
                      <w:r w:rsidRPr="00586CCB">
                        <w:rPr>
                          <w:color w:val="231F20"/>
                          <w:sz w:val="18"/>
                          <w:szCs w:val="18"/>
                          <w:lang w:val="ro-MD"/>
                        </w:rPr>
                        <w:t xml:space="preserve">. </w:t>
                      </w:r>
                      <w:r w:rsidRPr="00586CCB">
                        <w:rPr>
                          <w:color w:val="231F20"/>
                          <w:spacing w:val="-6"/>
                          <w:sz w:val="18"/>
                          <w:szCs w:val="18"/>
                          <w:lang w:val="ro-MD"/>
                        </w:rPr>
                        <w:t xml:space="preserve">Sindroamele care implică defecte ale </w:t>
                      </w:r>
                      <w:r w:rsidRPr="00586CCB">
                        <w:rPr>
                          <w:color w:val="231F20"/>
                          <w:sz w:val="18"/>
                          <w:szCs w:val="18"/>
                          <w:lang w:val="ro-MD"/>
                        </w:rPr>
                        <w:t xml:space="preserve">sistemului de reparare a ADN-ului prin </w:t>
                      </w:r>
                      <w:r w:rsidRPr="00586CCB">
                        <w:rPr>
                          <w:color w:val="231F20"/>
                          <w:spacing w:val="-6"/>
                          <w:sz w:val="18"/>
                          <w:szCs w:val="18"/>
                          <w:lang w:val="ro-MD"/>
                        </w:rPr>
                        <w:t xml:space="preserve">recombinare omoloagă </w:t>
                      </w:r>
                      <w:r w:rsidRPr="00586CCB">
                        <w:rPr>
                          <w:color w:val="231F20"/>
                          <w:sz w:val="18"/>
                          <w:szCs w:val="18"/>
                          <w:lang w:val="ro-MD"/>
                        </w:rPr>
                        <w:t xml:space="preserve">constituie un grup de afecțiuni - </w:t>
                      </w:r>
                      <w:r w:rsidRPr="00586CCB">
                        <w:rPr>
                          <w:color w:val="231F20"/>
                          <w:w w:val="90"/>
                          <w:sz w:val="18"/>
                          <w:szCs w:val="18"/>
                          <w:lang w:val="ro-MD"/>
                        </w:rPr>
                        <w:t xml:space="preserve">sindromul </w:t>
                      </w:r>
                      <w:r w:rsidRPr="00586CCB">
                        <w:rPr>
                          <w:color w:val="231F20"/>
                          <w:sz w:val="18"/>
                          <w:szCs w:val="18"/>
                          <w:lang w:val="ro-MD"/>
                        </w:rPr>
                        <w:t>Bloom</w:t>
                      </w:r>
                      <w:r w:rsidRPr="00586CCB">
                        <w:rPr>
                          <w:color w:val="231F20"/>
                          <w:w w:val="90"/>
                          <w:sz w:val="18"/>
                          <w:szCs w:val="18"/>
                          <w:lang w:val="ro-MD"/>
                        </w:rPr>
                        <w:t>, ataxia-</w:t>
                      </w:r>
                      <w:proofErr w:type="spellStart"/>
                      <w:r w:rsidRPr="00586CCB">
                        <w:rPr>
                          <w:color w:val="231F20"/>
                          <w:w w:val="90"/>
                          <w:sz w:val="18"/>
                          <w:szCs w:val="18"/>
                          <w:lang w:val="ro-MD"/>
                        </w:rPr>
                        <w:t>telangiectasia</w:t>
                      </w:r>
                      <w:proofErr w:type="spellEnd"/>
                      <w:r w:rsidRPr="00586CCB">
                        <w:rPr>
                          <w:color w:val="231F20"/>
                          <w:w w:val="90"/>
                          <w:sz w:val="18"/>
                          <w:szCs w:val="18"/>
                          <w:lang w:val="ro-MD"/>
                        </w:rPr>
                        <w:t xml:space="preserve">, </w:t>
                      </w:r>
                    </w:p>
                    <w:p w14:paraId="0D7CD0CD" w14:textId="77777777" w:rsidR="008E0834" w:rsidRPr="00586CCB" w:rsidRDefault="008E0834" w:rsidP="008E0834">
                      <w:pPr>
                        <w:spacing w:before="83" w:line="261" w:lineRule="auto"/>
                        <w:ind w:left="248" w:right="107"/>
                        <w:jc w:val="both"/>
                        <w:rPr>
                          <w:sz w:val="18"/>
                          <w:szCs w:val="18"/>
                          <w:lang w:val="ro-MD"/>
                        </w:rPr>
                      </w:pPr>
                    </w:p>
                    <w:p w14:paraId="08630026" w14:textId="77777777" w:rsidR="008E0834" w:rsidRPr="00265AD7" w:rsidRDefault="008E0834" w:rsidP="008E0834">
                      <w:pPr>
                        <w:spacing w:before="14"/>
                        <w:ind w:left="248"/>
                        <w:rPr>
                          <w:color w:val="000000"/>
                          <w:sz w:val="18"/>
                          <w:szCs w:val="18"/>
                        </w:rPr>
                      </w:pPr>
                    </w:p>
                  </w:txbxContent>
                </v:textbox>
                <w10:wrap type="topAndBottom" anchorx="page"/>
              </v:shape>
            </w:pict>
          </mc:Fallback>
        </mc:AlternateContent>
      </w:r>
    </w:p>
    <w:p w14:paraId="1FCF5FB8" w14:textId="77777777" w:rsidR="008E0834" w:rsidRPr="000B1F7A" w:rsidRDefault="008E0834" w:rsidP="008E0834">
      <w:pPr>
        <w:pStyle w:val="Corptext"/>
        <w:rPr>
          <w:sz w:val="18"/>
          <w:szCs w:val="18"/>
          <w:lang w:val="ro-MD"/>
        </w:rPr>
      </w:pPr>
    </w:p>
    <w:p w14:paraId="7197D408" w14:textId="77777777" w:rsidR="008E0834" w:rsidRPr="000B1F7A" w:rsidRDefault="008E0834" w:rsidP="008E0834">
      <w:pPr>
        <w:pStyle w:val="Corptext"/>
        <w:spacing w:before="37"/>
        <w:rPr>
          <w:sz w:val="18"/>
          <w:szCs w:val="18"/>
          <w:lang w:val="ro-MD"/>
        </w:rPr>
      </w:pPr>
    </w:p>
    <w:p w14:paraId="68AE2DF7" w14:textId="77777777" w:rsidR="008E0834" w:rsidRPr="000B1F7A" w:rsidRDefault="008E0834" w:rsidP="008E0834">
      <w:pPr>
        <w:spacing w:before="2" w:after="24"/>
        <w:rPr>
          <w:sz w:val="18"/>
          <w:szCs w:val="18"/>
          <w:lang w:val="ro-MD"/>
        </w:rPr>
      </w:pPr>
      <w:r w:rsidRPr="000B1F7A">
        <w:rPr>
          <w:sz w:val="18"/>
          <w:szCs w:val="18"/>
          <w:lang w:val="ro-MD"/>
        </w:rPr>
        <w:br w:type="column"/>
      </w:r>
    </w:p>
    <w:p w14:paraId="7D264EB1" w14:textId="77777777" w:rsidR="008E0834" w:rsidRPr="000B1F7A" w:rsidRDefault="008E0834" w:rsidP="008E0834">
      <w:pPr>
        <w:pStyle w:val="Corptext"/>
        <w:ind w:left="-142"/>
        <w:rPr>
          <w:sz w:val="18"/>
          <w:szCs w:val="18"/>
          <w:lang w:val="ro-MD"/>
        </w:rPr>
      </w:pPr>
      <w:r w:rsidRPr="000B1F7A">
        <w:rPr>
          <w:noProof/>
          <w:sz w:val="18"/>
          <w:szCs w:val="18"/>
          <w:lang w:val="ro-MD"/>
        </w:rPr>
        <mc:AlternateContent>
          <mc:Choice Requires="wpg">
            <w:drawing>
              <wp:inline distT="0" distB="0" distL="0" distR="0" wp14:anchorId="22D4889C" wp14:editId="4E898B5C">
                <wp:extent cx="3300730" cy="1866900"/>
                <wp:effectExtent l="0" t="0" r="0" b="0"/>
                <wp:docPr id="3212" name="Group 3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0730" cy="1866900"/>
                          <a:chOff x="0" y="0"/>
                          <a:chExt cx="2853690" cy="2003812"/>
                        </a:xfrm>
                      </wpg:grpSpPr>
                      <wps:wsp>
                        <wps:cNvPr id="3213" name="Graphic 3213"/>
                        <wps:cNvSpPr/>
                        <wps:spPr>
                          <a:xfrm>
                            <a:off x="0" y="1"/>
                            <a:ext cx="2853690" cy="1900401"/>
                          </a:xfrm>
                          <a:custGeom>
                            <a:avLst/>
                            <a:gdLst/>
                            <a:ahLst/>
                            <a:cxnLst/>
                            <a:rect l="l" t="t" r="r" b="b"/>
                            <a:pathLst>
                              <a:path w="2853690" h="2004060">
                                <a:moveTo>
                                  <a:pt x="2853640" y="0"/>
                                </a:moveTo>
                                <a:lnTo>
                                  <a:pt x="0" y="0"/>
                                </a:lnTo>
                                <a:lnTo>
                                  <a:pt x="0" y="2003927"/>
                                </a:lnTo>
                                <a:lnTo>
                                  <a:pt x="2853640" y="2003927"/>
                                </a:lnTo>
                                <a:lnTo>
                                  <a:pt x="2853640" y="0"/>
                                </a:lnTo>
                                <a:close/>
                              </a:path>
                            </a:pathLst>
                          </a:custGeom>
                          <a:solidFill>
                            <a:srgbClr val="D5E7F0"/>
                          </a:solidFill>
                        </wps:spPr>
                        <wps:bodyPr wrap="square" lIns="0" tIns="0" rIns="0" bIns="0" rtlCol="0">
                          <a:prstTxWarp prst="textNoShape">
                            <a:avLst/>
                          </a:prstTxWarp>
                          <a:noAutofit/>
                        </wps:bodyPr>
                      </wps:wsp>
                      <wps:wsp>
                        <wps:cNvPr id="3214" name="Graphic 3214"/>
                        <wps:cNvSpPr/>
                        <wps:spPr>
                          <a:xfrm>
                            <a:off x="0" y="1991747"/>
                            <a:ext cx="2853690" cy="12065"/>
                          </a:xfrm>
                          <a:custGeom>
                            <a:avLst/>
                            <a:gdLst/>
                            <a:ahLst/>
                            <a:cxnLst/>
                            <a:rect l="l" t="t" r="r" b="b"/>
                            <a:pathLst>
                              <a:path w="2853690" h="12065">
                                <a:moveTo>
                                  <a:pt x="0" y="11600"/>
                                </a:moveTo>
                                <a:lnTo>
                                  <a:pt x="2853640" y="11600"/>
                                </a:lnTo>
                                <a:lnTo>
                                  <a:pt x="2853640" y="0"/>
                                </a:lnTo>
                                <a:lnTo>
                                  <a:pt x="0" y="0"/>
                                </a:lnTo>
                                <a:lnTo>
                                  <a:pt x="0" y="11600"/>
                                </a:lnTo>
                                <a:close/>
                              </a:path>
                            </a:pathLst>
                          </a:custGeom>
                          <a:solidFill>
                            <a:srgbClr val="68C5EA"/>
                          </a:solidFill>
                        </wps:spPr>
                        <wps:bodyPr wrap="square" lIns="0" tIns="0" rIns="0" bIns="0" rtlCol="0">
                          <a:prstTxWarp prst="textNoShape">
                            <a:avLst/>
                          </a:prstTxWarp>
                          <a:noAutofit/>
                        </wps:bodyPr>
                      </wps:wsp>
                      <wps:wsp>
                        <wps:cNvPr id="3215" name="Textbox 3215"/>
                        <wps:cNvSpPr txBox="1"/>
                        <wps:spPr>
                          <a:xfrm>
                            <a:off x="1" y="0"/>
                            <a:ext cx="2684562" cy="1934777"/>
                          </a:xfrm>
                          <a:prstGeom prst="rect">
                            <a:avLst/>
                          </a:prstGeom>
                        </wps:spPr>
                        <wps:txbx>
                          <w:txbxContent>
                            <w:p w14:paraId="590963B5" w14:textId="77777777" w:rsidR="008E0834" w:rsidRDefault="008E0834" w:rsidP="008E0834">
                              <w:pPr>
                                <w:tabs>
                                  <w:tab w:val="left" w:pos="248"/>
                                </w:tabs>
                                <w:spacing w:line="261" w:lineRule="auto"/>
                                <w:ind w:left="248" w:right="109"/>
                                <w:jc w:val="both"/>
                                <w:rPr>
                                  <w:color w:val="231F20"/>
                                  <w:sz w:val="18"/>
                                  <w:szCs w:val="18"/>
                                </w:rPr>
                              </w:pPr>
                              <w:proofErr w:type="spellStart"/>
                              <w:r w:rsidRPr="00265AD7">
                                <w:rPr>
                                  <w:color w:val="231F20"/>
                                  <w:w w:val="90"/>
                                  <w:sz w:val="18"/>
                                  <w:szCs w:val="18"/>
                                </w:rPr>
                                <w:t>și</w:t>
                              </w:r>
                              <w:proofErr w:type="spellEnd"/>
                              <w:r w:rsidRPr="00265AD7">
                                <w:rPr>
                                  <w:color w:val="231F20"/>
                                  <w:w w:val="90"/>
                                  <w:sz w:val="18"/>
                                  <w:szCs w:val="18"/>
                                </w:rPr>
                                <w:t xml:space="preserve"> anemia Fanconi - care </w:t>
                              </w:r>
                              <w:r w:rsidRPr="00265AD7">
                                <w:rPr>
                                  <w:color w:val="231F20"/>
                                  <w:spacing w:val="-6"/>
                                  <w:sz w:val="18"/>
                                  <w:szCs w:val="18"/>
                                </w:rPr>
                                <w:t xml:space="preserve">se </w:t>
                              </w:r>
                              <w:proofErr w:type="spellStart"/>
                              <w:r w:rsidRPr="00265AD7">
                                <w:rPr>
                                  <w:color w:val="231F20"/>
                                  <w:spacing w:val="-6"/>
                                  <w:sz w:val="18"/>
                                  <w:szCs w:val="18"/>
                                </w:rPr>
                                <w:t>caracterizează</w:t>
                              </w:r>
                              <w:proofErr w:type="spellEnd"/>
                              <w:r w:rsidRPr="00265AD7">
                                <w:rPr>
                                  <w:color w:val="231F20"/>
                                  <w:spacing w:val="-6"/>
                                  <w:sz w:val="18"/>
                                  <w:szCs w:val="18"/>
                                </w:rPr>
                                <w:t xml:space="preserve"> </w:t>
                              </w:r>
                              <w:proofErr w:type="spellStart"/>
                              <w:r w:rsidRPr="00265AD7">
                                <w:rPr>
                                  <w:color w:val="231F20"/>
                                  <w:spacing w:val="-6"/>
                                  <w:sz w:val="18"/>
                                  <w:szCs w:val="18"/>
                                </w:rPr>
                                <w:t>prin</w:t>
                              </w:r>
                              <w:proofErr w:type="spellEnd"/>
                              <w:r w:rsidRPr="00265AD7">
                                <w:rPr>
                                  <w:color w:val="231F20"/>
                                  <w:spacing w:val="-6"/>
                                  <w:sz w:val="18"/>
                                  <w:szCs w:val="18"/>
                                </w:rPr>
                                <w:t xml:space="preserve"> </w:t>
                              </w:r>
                              <w:proofErr w:type="spellStart"/>
                              <w:r w:rsidRPr="00265AD7">
                                <w:rPr>
                                  <w:color w:val="231F20"/>
                                  <w:spacing w:val="-6"/>
                                  <w:sz w:val="18"/>
                                  <w:szCs w:val="18"/>
                                </w:rPr>
                                <w:t>tulburări</w:t>
                              </w:r>
                              <w:proofErr w:type="spellEnd"/>
                              <w:r w:rsidRPr="00265AD7">
                                <w:rPr>
                                  <w:color w:val="231F20"/>
                                  <w:spacing w:val="-6"/>
                                  <w:sz w:val="18"/>
                                  <w:szCs w:val="18"/>
                                </w:rPr>
                                <w:t xml:space="preserve"> de </w:t>
                              </w:r>
                              <w:proofErr w:type="spellStart"/>
                              <w:r w:rsidRPr="00265AD7">
                                <w:rPr>
                                  <w:color w:val="231F20"/>
                                  <w:spacing w:val="-6"/>
                                  <w:sz w:val="18"/>
                                  <w:szCs w:val="18"/>
                                </w:rPr>
                                <w:t>dezvoltare</w:t>
                              </w:r>
                              <w:proofErr w:type="spellEnd"/>
                              <w:r w:rsidRPr="00265AD7">
                                <w:rPr>
                                  <w:color w:val="231F20"/>
                                  <w:spacing w:val="-6"/>
                                  <w:sz w:val="18"/>
                                  <w:szCs w:val="18"/>
                                </w:rPr>
                                <w:t xml:space="preserve"> </w:t>
                              </w:r>
                              <w:proofErr w:type="spellStart"/>
                              <w:r w:rsidRPr="00265AD7">
                                <w:rPr>
                                  <w:color w:val="231F20"/>
                                  <w:spacing w:val="-6"/>
                                  <w:sz w:val="18"/>
                                  <w:szCs w:val="18"/>
                                </w:rPr>
                                <w:t>și</w:t>
                              </w:r>
                              <w:proofErr w:type="spellEnd"/>
                              <w:r w:rsidRPr="00265AD7">
                                <w:rPr>
                                  <w:color w:val="231F20"/>
                                  <w:spacing w:val="-6"/>
                                  <w:sz w:val="18"/>
                                  <w:szCs w:val="18"/>
                                </w:rPr>
                                <w:t xml:space="preserve"> </w:t>
                              </w:r>
                              <w:proofErr w:type="spellStart"/>
                              <w:r w:rsidRPr="00265AD7">
                                <w:rPr>
                                  <w:color w:val="231F20"/>
                                  <w:spacing w:val="-6"/>
                                  <w:sz w:val="18"/>
                                  <w:szCs w:val="18"/>
                                </w:rPr>
                                <w:t>hipersensibilitate</w:t>
                              </w:r>
                              <w:proofErr w:type="spellEnd"/>
                              <w:r w:rsidRPr="00265AD7">
                                <w:rPr>
                                  <w:color w:val="231F20"/>
                                  <w:spacing w:val="-6"/>
                                  <w:sz w:val="18"/>
                                  <w:szCs w:val="18"/>
                                </w:rPr>
                                <w:t xml:space="preserve"> </w:t>
                              </w:r>
                              <w:r w:rsidRPr="00265AD7">
                                <w:rPr>
                                  <w:color w:val="231F20"/>
                                  <w:w w:val="90"/>
                                  <w:sz w:val="18"/>
                                  <w:szCs w:val="18"/>
                                </w:rPr>
                                <w:t xml:space="preserve">la </w:t>
                              </w:r>
                              <w:proofErr w:type="spellStart"/>
                              <w:r w:rsidRPr="00265AD7">
                                <w:rPr>
                                  <w:color w:val="231F20"/>
                                  <w:w w:val="90"/>
                                  <w:sz w:val="18"/>
                                  <w:szCs w:val="18"/>
                                </w:rPr>
                                <w:t>agenții</w:t>
                              </w:r>
                              <w:proofErr w:type="spellEnd"/>
                              <w:r w:rsidRPr="00265AD7">
                                <w:rPr>
                                  <w:color w:val="231F20"/>
                                  <w:w w:val="90"/>
                                  <w:sz w:val="18"/>
                                  <w:szCs w:val="18"/>
                                </w:rPr>
                                <w:t xml:space="preserve"> care </w:t>
                              </w:r>
                              <w:proofErr w:type="spellStart"/>
                              <w:r w:rsidRPr="00265AD7">
                                <w:rPr>
                                  <w:color w:val="231F20"/>
                                  <w:w w:val="90"/>
                                  <w:sz w:val="18"/>
                                  <w:szCs w:val="18"/>
                                </w:rPr>
                                <w:t>dăunează</w:t>
                              </w:r>
                              <w:proofErr w:type="spellEnd"/>
                              <w:r w:rsidRPr="00265AD7">
                                <w:rPr>
                                  <w:color w:val="231F20"/>
                                  <w:w w:val="90"/>
                                  <w:sz w:val="18"/>
                                  <w:szCs w:val="18"/>
                                </w:rPr>
                                <w:t xml:space="preserve"> ADN-</w:t>
                              </w:r>
                              <w:proofErr w:type="spellStart"/>
                              <w:r w:rsidRPr="00265AD7">
                                <w:rPr>
                                  <w:color w:val="231F20"/>
                                  <w:w w:val="90"/>
                                  <w:sz w:val="18"/>
                                  <w:szCs w:val="18"/>
                                </w:rPr>
                                <w:t>ului</w:t>
                              </w:r>
                              <w:proofErr w:type="spellEnd"/>
                              <w:r w:rsidRPr="00265AD7">
                                <w:rPr>
                                  <w:color w:val="231F20"/>
                                  <w:w w:val="90"/>
                                  <w:sz w:val="18"/>
                                  <w:szCs w:val="18"/>
                                </w:rPr>
                                <w:t xml:space="preserve">, precum </w:t>
                              </w:r>
                              <w:proofErr w:type="spellStart"/>
                              <w:r w:rsidRPr="00265AD7">
                                <w:rPr>
                                  <w:color w:val="231F20"/>
                                  <w:w w:val="90"/>
                                  <w:sz w:val="18"/>
                                  <w:szCs w:val="18"/>
                                </w:rPr>
                                <w:t>radiațiile</w:t>
                              </w:r>
                              <w:proofErr w:type="spellEnd"/>
                              <w:r w:rsidRPr="00265AD7">
                                <w:rPr>
                                  <w:color w:val="231F20"/>
                                  <w:w w:val="90"/>
                                  <w:sz w:val="18"/>
                                  <w:szCs w:val="18"/>
                                </w:rPr>
                                <w:t xml:space="preserve"> </w:t>
                              </w:r>
                              <w:proofErr w:type="spellStart"/>
                              <w:r w:rsidRPr="00265AD7">
                                <w:rPr>
                                  <w:color w:val="231F20"/>
                                  <w:w w:val="90"/>
                                  <w:sz w:val="18"/>
                                  <w:szCs w:val="18"/>
                                </w:rPr>
                                <w:t>ionizante</w:t>
                              </w:r>
                              <w:proofErr w:type="spellEnd"/>
                              <w:r w:rsidRPr="00265AD7">
                                <w:rPr>
                                  <w:color w:val="231F20"/>
                                  <w:w w:val="90"/>
                                  <w:sz w:val="18"/>
                                  <w:szCs w:val="18"/>
                                </w:rPr>
                                <w:t xml:space="preserve">. </w:t>
                              </w:r>
                              <w:r w:rsidRPr="00265AD7">
                                <w:rPr>
                                  <w:i/>
                                  <w:color w:val="231F20"/>
                                  <w:w w:val="90"/>
                                  <w:sz w:val="18"/>
                                  <w:szCs w:val="18"/>
                                </w:rPr>
                                <w:t xml:space="preserve">BRCA1 </w:t>
                              </w:r>
                              <w:proofErr w:type="spellStart"/>
                              <w:r w:rsidRPr="00265AD7">
                                <w:rPr>
                                  <w:color w:val="231F20"/>
                                  <w:w w:val="90"/>
                                  <w:sz w:val="18"/>
                                  <w:szCs w:val="18"/>
                                </w:rPr>
                                <w:t>și</w:t>
                              </w:r>
                              <w:proofErr w:type="spellEnd"/>
                              <w:r w:rsidRPr="00265AD7">
                                <w:rPr>
                                  <w:color w:val="231F20"/>
                                  <w:w w:val="90"/>
                                  <w:sz w:val="18"/>
                                  <w:szCs w:val="18"/>
                                </w:rPr>
                                <w:t xml:space="preserve"> </w:t>
                              </w:r>
                              <w:r w:rsidRPr="00265AD7">
                                <w:rPr>
                                  <w:i/>
                                  <w:color w:val="231F20"/>
                                  <w:w w:val="90"/>
                                  <w:sz w:val="18"/>
                                  <w:szCs w:val="18"/>
                                </w:rPr>
                                <w:t xml:space="preserve">BRCA2, </w:t>
                              </w:r>
                              <w:r w:rsidRPr="00265AD7">
                                <w:rPr>
                                  <w:color w:val="231F20"/>
                                  <w:w w:val="90"/>
                                  <w:sz w:val="18"/>
                                  <w:szCs w:val="18"/>
                                </w:rPr>
                                <w:t xml:space="preserve">care </w:t>
                              </w:r>
                              <w:proofErr w:type="spellStart"/>
                              <w:r w:rsidRPr="00265AD7">
                                <w:rPr>
                                  <w:color w:val="231F20"/>
                                  <w:w w:val="90"/>
                                  <w:sz w:val="18"/>
                                  <w:szCs w:val="18"/>
                                </w:rPr>
                                <w:t>prezintă</w:t>
                              </w:r>
                              <w:proofErr w:type="spellEnd"/>
                              <w:r w:rsidRPr="00265AD7">
                                <w:rPr>
                                  <w:color w:val="231F20"/>
                                  <w:w w:val="90"/>
                                  <w:sz w:val="18"/>
                                  <w:szCs w:val="18"/>
                                </w:rPr>
                                <w:t xml:space="preserve"> </w:t>
                              </w:r>
                              <w:proofErr w:type="spellStart"/>
                              <w:r w:rsidRPr="00265AD7">
                                <w:rPr>
                                  <w:color w:val="231F20"/>
                                  <w:w w:val="90"/>
                                  <w:sz w:val="18"/>
                                  <w:szCs w:val="18"/>
                                </w:rPr>
                                <w:t>mutații</w:t>
                              </w:r>
                              <w:proofErr w:type="spellEnd"/>
                              <w:r w:rsidRPr="00265AD7">
                                <w:rPr>
                                  <w:color w:val="231F20"/>
                                  <w:w w:val="90"/>
                                  <w:sz w:val="18"/>
                                  <w:szCs w:val="18"/>
                                </w:rPr>
                                <w:t xml:space="preserve"> </w:t>
                              </w:r>
                              <w:proofErr w:type="spellStart"/>
                              <w:r w:rsidRPr="00265AD7">
                                <w:rPr>
                                  <w:color w:val="231F20"/>
                                  <w:w w:val="90"/>
                                  <w:sz w:val="18"/>
                                  <w:szCs w:val="18"/>
                                </w:rPr>
                                <w:t>în</w:t>
                              </w:r>
                              <w:proofErr w:type="spellEnd"/>
                              <w:r w:rsidRPr="00265AD7">
                                <w:rPr>
                                  <w:color w:val="231F20"/>
                                  <w:w w:val="90"/>
                                  <w:sz w:val="18"/>
                                  <w:szCs w:val="18"/>
                                </w:rPr>
                                <w:t xml:space="preserve"> </w:t>
                              </w:r>
                              <w:proofErr w:type="spellStart"/>
                              <w:r w:rsidRPr="00265AD7">
                                <w:rPr>
                                  <w:color w:val="231F20"/>
                                  <w:w w:val="90"/>
                                  <w:sz w:val="18"/>
                                  <w:szCs w:val="18"/>
                                </w:rPr>
                                <w:t>cancerele</w:t>
                              </w:r>
                              <w:proofErr w:type="spellEnd"/>
                              <w:r w:rsidRPr="00265AD7">
                                <w:rPr>
                                  <w:color w:val="231F20"/>
                                  <w:w w:val="90"/>
                                  <w:sz w:val="18"/>
                                  <w:szCs w:val="18"/>
                                </w:rPr>
                                <w:t xml:space="preserve"> </w:t>
                              </w:r>
                              <w:proofErr w:type="spellStart"/>
                              <w:r w:rsidRPr="00265AD7">
                                <w:rPr>
                                  <w:color w:val="231F20"/>
                                  <w:w w:val="90"/>
                                  <w:sz w:val="18"/>
                                  <w:szCs w:val="18"/>
                                </w:rPr>
                                <w:t>mamare</w:t>
                              </w:r>
                              <w:proofErr w:type="spellEnd"/>
                              <w:r w:rsidRPr="00265AD7">
                                <w:rPr>
                                  <w:color w:val="231F20"/>
                                  <w:w w:val="90"/>
                                  <w:sz w:val="18"/>
                                  <w:szCs w:val="18"/>
                                </w:rPr>
                                <w:t xml:space="preserve"> </w:t>
                              </w:r>
                              <w:proofErr w:type="spellStart"/>
                              <w:r w:rsidRPr="00265AD7">
                                <w:rPr>
                                  <w:color w:val="231F20"/>
                                  <w:w w:val="90"/>
                                  <w:sz w:val="18"/>
                                  <w:szCs w:val="18"/>
                                </w:rPr>
                                <w:t>familiale</w:t>
                              </w:r>
                              <w:proofErr w:type="spellEnd"/>
                              <w:r w:rsidRPr="00265AD7">
                                <w:rPr>
                                  <w:color w:val="231F20"/>
                                  <w:w w:val="90"/>
                                  <w:sz w:val="18"/>
                                  <w:szCs w:val="18"/>
                                </w:rPr>
                                <w:t xml:space="preserve">, sunt implicate </w:t>
                              </w:r>
                              <w:proofErr w:type="spellStart"/>
                              <w:r w:rsidRPr="00265AD7">
                                <w:rPr>
                                  <w:color w:val="231F20"/>
                                  <w:sz w:val="18"/>
                                  <w:szCs w:val="18"/>
                                </w:rPr>
                                <w:t>în</w:t>
                              </w:r>
                              <w:proofErr w:type="spellEnd"/>
                              <w:r w:rsidRPr="00265AD7">
                                <w:rPr>
                                  <w:color w:val="231F20"/>
                                  <w:sz w:val="18"/>
                                  <w:szCs w:val="18"/>
                                </w:rPr>
                                <w:t xml:space="preserve"> </w:t>
                              </w:r>
                              <w:proofErr w:type="spellStart"/>
                              <w:r w:rsidRPr="00265AD7">
                                <w:rPr>
                                  <w:color w:val="231F20"/>
                                  <w:sz w:val="18"/>
                                  <w:szCs w:val="18"/>
                                </w:rPr>
                                <w:t>repararea</w:t>
                              </w:r>
                              <w:proofErr w:type="spellEnd"/>
                              <w:r w:rsidRPr="00265AD7">
                                <w:rPr>
                                  <w:color w:val="231F20"/>
                                  <w:sz w:val="18"/>
                                  <w:szCs w:val="18"/>
                                </w:rPr>
                                <w:t xml:space="preserve"> ADN-</w:t>
                              </w:r>
                              <w:proofErr w:type="spellStart"/>
                              <w:r w:rsidRPr="00265AD7">
                                <w:rPr>
                                  <w:color w:val="231F20"/>
                                  <w:sz w:val="18"/>
                                  <w:szCs w:val="18"/>
                                </w:rPr>
                                <w:t>ului</w:t>
                              </w:r>
                              <w:proofErr w:type="spellEnd"/>
                              <w:r w:rsidRPr="00265AD7">
                                <w:rPr>
                                  <w:color w:val="231F20"/>
                                  <w:sz w:val="18"/>
                                  <w:szCs w:val="18"/>
                                </w:rPr>
                                <w:t>.</w:t>
                              </w:r>
                            </w:p>
                            <w:p w14:paraId="5842EF8B" w14:textId="77777777" w:rsidR="008E0834" w:rsidRDefault="008E0834" w:rsidP="008E0834">
                              <w:pPr>
                                <w:tabs>
                                  <w:tab w:val="left" w:pos="248"/>
                                </w:tabs>
                                <w:spacing w:line="261" w:lineRule="auto"/>
                                <w:ind w:left="284" w:right="109"/>
                                <w:rPr>
                                  <w:sz w:val="18"/>
                                  <w:szCs w:val="18"/>
                                </w:rPr>
                              </w:pPr>
                              <w:proofErr w:type="spellStart"/>
                              <w:r w:rsidRPr="00265AD7">
                                <w:rPr>
                                  <w:color w:val="231F20"/>
                                  <w:spacing w:val="-10"/>
                                  <w:sz w:val="18"/>
                                  <w:szCs w:val="18"/>
                                </w:rPr>
                                <w:t>Mutațiile</w:t>
                              </w:r>
                              <w:proofErr w:type="spellEnd"/>
                              <w:r w:rsidRPr="00265AD7">
                                <w:rPr>
                                  <w:color w:val="231F20"/>
                                  <w:spacing w:val="-10"/>
                                  <w:sz w:val="18"/>
                                  <w:szCs w:val="18"/>
                                </w:rPr>
                                <w:t xml:space="preserve"> </w:t>
                              </w:r>
                              <w:proofErr w:type="spellStart"/>
                              <w:r w:rsidRPr="00265AD7">
                                <w:rPr>
                                  <w:color w:val="231F20"/>
                                  <w:spacing w:val="-10"/>
                                  <w:sz w:val="18"/>
                                  <w:szCs w:val="18"/>
                                </w:rPr>
                                <w:t>în</w:t>
                              </w:r>
                              <w:proofErr w:type="spellEnd"/>
                              <w:r w:rsidRPr="00265AD7">
                                <w:rPr>
                                  <w:color w:val="231F20"/>
                                  <w:spacing w:val="-10"/>
                                  <w:sz w:val="18"/>
                                  <w:szCs w:val="18"/>
                                </w:rPr>
                                <w:t xml:space="preserve"> ADN </w:t>
                              </w:r>
                              <w:proofErr w:type="spellStart"/>
                              <w:r w:rsidRPr="00265AD7">
                                <w:rPr>
                                  <w:color w:val="231F20"/>
                                  <w:spacing w:val="-10"/>
                                  <w:sz w:val="18"/>
                                  <w:szCs w:val="18"/>
                                </w:rPr>
                                <w:t>polimerază</w:t>
                              </w:r>
                              <w:proofErr w:type="spellEnd"/>
                              <w:r w:rsidRPr="00265AD7">
                                <w:rPr>
                                  <w:color w:val="231F20"/>
                                  <w:spacing w:val="-10"/>
                                  <w:sz w:val="18"/>
                                  <w:szCs w:val="18"/>
                                </w:rPr>
                                <w:t xml:space="preserve"> care </w:t>
                              </w:r>
                              <w:proofErr w:type="spellStart"/>
                              <w:r w:rsidRPr="00265AD7">
                                <w:rPr>
                                  <w:color w:val="231F20"/>
                                  <w:spacing w:val="-10"/>
                                  <w:sz w:val="18"/>
                                  <w:szCs w:val="18"/>
                                </w:rPr>
                                <w:t>elimină</w:t>
                              </w:r>
                              <w:proofErr w:type="spellEnd"/>
                              <w:r w:rsidRPr="00265AD7">
                                <w:rPr>
                                  <w:color w:val="231F20"/>
                                  <w:spacing w:val="-10"/>
                                  <w:sz w:val="18"/>
                                  <w:szCs w:val="18"/>
                                </w:rPr>
                                <w:t xml:space="preserve"> </w:t>
                              </w:r>
                              <w:proofErr w:type="spellStart"/>
                              <w:r w:rsidRPr="00265AD7">
                                <w:rPr>
                                  <w:color w:val="231F20"/>
                                  <w:spacing w:val="-10"/>
                                  <w:sz w:val="18"/>
                                  <w:szCs w:val="18"/>
                                </w:rPr>
                                <w:t>funcția</w:t>
                              </w:r>
                              <w:proofErr w:type="spellEnd"/>
                              <w:r w:rsidRPr="00265AD7">
                                <w:rPr>
                                  <w:color w:val="231F20"/>
                                  <w:spacing w:val="-10"/>
                                  <w:sz w:val="18"/>
                                  <w:szCs w:val="18"/>
                                </w:rPr>
                                <w:t xml:space="preserve"> de </w:t>
                              </w:r>
                              <w:proofErr w:type="spellStart"/>
                              <w:r w:rsidRPr="00265AD7">
                                <w:rPr>
                                  <w:color w:val="231F20"/>
                                  <w:spacing w:val="-10"/>
                                  <w:sz w:val="18"/>
                                  <w:szCs w:val="18"/>
                                </w:rPr>
                                <w:t>corectare</w:t>
                              </w:r>
                              <w:proofErr w:type="spellEnd"/>
                              <w:r w:rsidRPr="00265AD7">
                                <w:rPr>
                                  <w:color w:val="231F20"/>
                                  <w:spacing w:val="-10"/>
                                  <w:sz w:val="18"/>
                                  <w:szCs w:val="18"/>
                                </w:rPr>
                                <w:t xml:space="preserve"> a </w:t>
                              </w:r>
                              <w:proofErr w:type="spellStart"/>
                              <w:r w:rsidRPr="00265AD7">
                                <w:rPr>
                                  <w:color w:val="231F20"/>
                                  <w:spacing w:val="-10"/>
                                  <w:sz w:val="18"/>
                                  <w:szCs w:val="18"/>
                                </w:rPr>
                                <w:t>probelor</w:t>
                              </w:r>
                              <w:proofErr w:type="spellEnd"/>
                              <w:r w:rsidRPr="00265AD7">
                                <w:rPr>
                                  <w:color w:val="231F20"/>
                                  <w:spacing w:val="-10"/>
                                  <w:sz w:val="18"/>
                                  <w:szCs w:val="18"/>
                                </w:rPr>
                                <w:t xml:space="preserve"> </w:t>
                              </w:r>
                              <w:proofErr w:type="spellStart"/>
                              <w:r w:rsidRPr="00265AD7">
                                <w:rPr>
                                  <w:color w:val="231F20"/>
                                  <w:spacing w:val="-8"/>
                                  <w:sz w:val="18"/>
                                  <w:szCs w:val="18"/>
                                </w:rPr>
                                <w:t>conduc</w:t>
                              </w:r>
                              <w:proofErr w:type="spellEnd"/>
                              <w:r w:rsidRPr="00265AD7">
                                <w:rPr>
                                  <w:color w:val="231F20"/>
                                  <w:spacing w:val="-8"/>
                                  <w:sz w:val="18"/>
                                  <w:szCs w:val="18"/>
                                </w:rPr>
                                <w:t xml:space="preserve"> la </w:t>
                              </w:r>
                              <w:proofErr w:type="spellStart"/>
                              <w:r w:rsidRPr="00265AD7">
                                <w:rPr>
                                  <w:color w:val="231F20"/>
                                  <w:spacing w:val="-8"/>
                                  <w:sz w:val="18"/>
                                  <w:szCs w:val="18"/>
                                </w:rPr>
                                <w:t>instabilitate</w:t>
                              </w:r>
                              <w:proofErr w:type="spellEnd"/>
                              <w:r w:rsidRPr="00265AD7">
                                <w:rPr>
                                  <w:color w:val="231F20"/>
                                  <w:spacing w:val="-8"/>
                                  <w:sz w:val="18"/>
                                  <w:szCs w:val="18"/>
                                </w:rPr>
                                <w:t xml:space="preserve"> </w:t>
                              </w:r>
                              <w:proofErr w:type="spellStart"/>
                              <w:r w:rsidRPr="00265AD7">
                                <w:rPr>
                                  <w:color w:val="231F20"/>
                                  <w:spacing w:val="-8"/>
                                  <w:sz w:val="18"/>
                                  <w:szCs w:val="18"/>
                                </w:rPr>
                                <w:t>genomică</w:t>
                              </w:r>
                              <w:proofErr w:type="spellEnd"/>
                              <w:r w:rsidRPr="00265AD7">
                                <w:rPr>
                                  <w:color w:val="231F20"/>
                                  <w:spacing w:val="-8"/>
                                  <w:sz w:val="18"/>
                                  <w:szCs w:val="18"/>
                                </w:rPr>
                                <w:t xml:space="preserve"> </w:t>
                              </w:r>
                              <w:proofErr w:type="spellStart"/>
                              <w:r w:rsidRPr="00265AD7">
                                <w:rPr>
                                  <w:color w:val="231F20"/>
                                  <w:spacing w:val="-8"/>
                                  <w:sz w:val="18"/>
                                  <w:szCs w:val="18"/>
                                </w:rPr>
                                <w:t>în</w:t>
                              </w:r>
                              <w:proofErr w:type="spellEnd"/>
                              <w:r w:rsidRPr="00265AD7">
                                <w:rPr>
                                  <w:color w:val="231F20"/>
                                  <w:spacing w:val="-8"/>
                                  <w:sz w:val="18"/>
                                  <w:szCs w:val="18"/>
                                </w:rPr>
                                <w:t xml:space="preserve"> </w:t>
                              </w:r>
                              <w:proofErr w:type="spellStart"/>
                              <w:r w:rsidRPr="00265AD7">
                                <w:rPr>
                                  <w:color w:val="231F20"/>
                                  <w:spacing w:val="-8"/>
                                  <w:sz w:val="18"/>
                                  <w:szCs w:val="18"/>
                                </w:rPr>
                                <w:t>subseturi</w:t>
                              </w:r>
                              <w:proofErr w:type="spellEnd"/>
                              <w:r w:rsidRPr="00265AD7">
                                <w:rPr>
                                  <w:color w:val="231F20"/>
                                  <w:spacing w:val="-8"/>
                                  <w:sz w:val="18"/>
                                  <w:szCs w:val="18"/>
                                </w:rPr>
                                <w:t xml:space="preserve"> de </w:t>
                              </w:r>
                              <w:proofErr w:type="spellStart"/>
                              <w:r w:rsidRPr="00265AD7">
                                <w:rPr>
                                  <w:color w:val="231F20"/>
                                  <w:spacing w:val="-2"/>
                                  <w:sz w:val="18"/>
                                  <w:szCs w:val="18"/>
                                </w:rPr>
                                <w:t>carcinoame</w:t>
                              </w:r>
                              <w:proofErr w:type="spellEnd"/>
                              <w:r w:rsidRPr="00265AD7">
                                <w:rPr>
                                  <w:color w:val="231F20"/>
                                  <w:spacing w:val="-2"/>
                                  <w:sz w:val="18"/>
                                  <w:szCs w:val="18"/>
                                </w:rPr>
                                <w:t xml:space="preserve"> </w:t>
                              </w:r>
                              <w:proofErr w:type="spellStart"/>
                              <w:r w:rsidRPr="00265AD7">
                                <w:rPr>
                                  <w:color w:val="231F20"/>
                                  <w:spacing w:val="-8"/>
                                  <w:sz w:val="18"/>
                                  <w:szCs w:val="18"/>
                                </w:rPr>
                                <w:t>colonice</w:t>
                              </w:r>
                              <w:proofErr w:type="spellEnd"/>
                              <w:r w:rsidRPr="00265AD7">
                                <w:rPr>
                                  <w:color w:val="231F20"/>
                                  <w:spacing w:val="-8"/>
                                  <w:sz w:val="18"/>
                                  <w:szCs w:val="18"/>
                                </w:rPr>
                                <w:t xml:space="preserve"> </w:t>
                              </w:r>
                              <w:proofErr w:type="spellStart"/>
                              <w:r w:rsidRPr="00265AD7">
                                <w:rPr>
                                  <w:color w:val="231F20"/>
                                  <w:spacing w:val="-8"/>
                                  <w:sz w:val="18"/>
                                  <w:szCs w:val="18"/>
                                </w:rPr>
                                <w:t>și</w:t>
                              </w:r>
                              <w:proofErr w:type="spellEnd"/>
                              <w:r w:rsidRPr="00265AD7">
                                <w:rPr>
                                  <w:color w:val="231F20"/>
                                  <w:spacing w:val="-8"/>
                                  <w:sz w:val="18"/>
                                  <w:szCs w:val="18"/>
                                </w:rPr>
                                <w:t xml:space="preserve"> </w:t>
                              </w:r>
                              <w:proofErr w:type="spellStart"/>
                              <w:r w:rsidRPr="00265AD7">
                                <w:rPr>
                                  <w:color w:val="231F20"/>
                                  <w:spacing w:val="-8"/>
                                  <w:sz w:val="18"/>
                                  <w:szCs w:val="18"/>
                                </w:rPr>
                                <w:t>endometriale</w:t>
                              </w:r>
                              <w:proofErr w:type="spellEnd"/>
                              <w:r w:rsidRPr="00265AD7">
                                <w:rPr>
                                  <w:color w:val="231F20"/>
                                  <w:spacing w:val="-2"/>
                                  <w:sz w:val="18"/>
                                  <w:szCs w:val="18"/>
                                </w:rPr>
                                <w:t>.</w:t>
                              </w:r>
                            </w:p>
                            <w:p w14:paraId="1AEC8AB4" w14:textId="77777777" w:rsidR="008E0834" w:rsidRDefault="008E0834" w:rsidP="008E0834">
                              <w:pPr>
                                <w:numPr>
                                  <w:ilvl w:val="0"/>
                                  <w:numId w:val="7"/>
                                </w:numPr>
                                <w:tabs>
                                  <w:tab w:val="left" w:pos="248"/>
                                </w:tabs>
                                <w:spacing w:line="261" w:lineRule="auto"/>
                                <w:ind w:right="107"/>
                                <w:jc w:val="both"/>
                                <w:rPr>
                                  <w:sz w:val="18"/>
                                  <w:szCs w:val="18"/>
                                </w:rPr>
                              </w:pPr>
                              <w:proofErr w:type="spellStart"/>
                              <w:r w:rsidRPr="00265AD7">
                                <w:rPr>
                                  <w:color w:val="231F20"/>
                                  <w:sz w:val="18"/>
                                  <w:szCs w:val="18"/>
                                </w:rPr>
                                <w:t>Celulele</w:t>
                              </w:r>
                              <w:proofErr w:type="spellEnd"/>
                              <w:r w:rsidRPr="00265AD7">
                                <w:rPr>
                                  <w:color w:val="231F20"/>
                                  <w:sz w:val="18"/>
                                  <w:szCs w:val="18"/>
                                </w:rPr>
                                <w:t xml:space="preserve"> T </w:t>
                              </w:r>
                              <w:proofErr w:type="spellStart"/>
                              <w:r w:rsidRPr="00265AD7">
                                <w:rPr>
                                  <w:color w:val="231F20"/>
                                  <w:sz w:val="18"/>
                                  <w:szCs w:val="18"/>
                                </w:rPr>
                                <w:t>și</w:t>
                              </w:r>
                              <w:proofErr w:type="spellEnd"/>
                              <w:r w:rsidRPr="00265AD7">
                                <w:rPr>
                                  <w:color w:val="231F20"/>
                                  <w:sz w:val="18"/>
                                  <w:szCs w:val="18"/>
                                </w:rPr>
                                <w:t xml:space="preserve"> B sunt </w:t>
                              </w:r>
                              <w:proofErr w:type="spellStart"/>
                              <w:r w:rsidRPr="00265AD7">
                                <w:rPr>
                                  <w:color w:val="231F20"/>
                                  <w:sz w:val="18"/>
                                  <w:szCs w:val="18"/>
                                </w:rPr>
                                <w:t>supuse</w:t>
                              </w:r>
                              <w:proofErr w:type="spellEnd"/>
                              <w:r w:rsidRPr="00265AD7">
                                <w:rPr>
                                  <w:color w:val="231F20"/>
                                  <w:sz w:val="18"/>
                                  <w:szCs w:val="18"/>
                                </w:rPr>
                                <w:t xml:space="preserve"> </w:t>
                              </w:r>
                              <w:proofErr w:type="spellStart"/>
                              <w:r w:rsidRPr="00265AD7">
                                <w:rPr>
                                  <w:color w:val="231F20"/>
                                  <w:sz w:val="18"/>
                                  <w:szCs w:val="18"/>
                                </w:rPr>
                                <w:t>unei</w:t>
                              </w:r>
                              <w:proofErr w:type="spellEnd"/>
                              <w:r w:rsidRPr="00265AD7">
                                <w:rPr>
                                  <w:color w:val="231F20"/>
                                  <w:sz w:val="18"/>
                                  <w:szCs w:val="18"/>
                                </w:rPr>
                                <w:t xml:space="preserve"> </w:t>
                              </w:r>
                              <w:proofErr w:type="spellStart"/>
                              <w:r w:rsidRPr="00265AD7">
                                <w:rPr>
                                  <w:color w:val="231F20"/>
                                  <w:sz w:val="18"/>
                                  <w:szCs w:val="18"/>
                                </w:rPr>
                                <w:t>instabilități</w:t>
                              </w:r>
                              <w:proofErr w:type="spellEnd"/>
                              <w:r w:rsidRPr="00265AD7">
                                <w:rPr>
                                  <w:color w:val="231F20"/>
                                  <w:sz w:val="18"/>
                                  <w:szCs w:val="18"/>
                                </w:rPr>
                                <w:t xml:space="preserve"> </w:t>
                              </w:r>
                              <w:proofErr w:type="spellStart"/>
                              <w:r w:rsidRPr="00265AD7">
                                <w:rPr>
                                  <w:color w:val="231F20"/>
                                  <w:sz w:val="18"/>
                                  <w:szCs w:val="18"/>
                                </w:rPr>
                                <w:t>genomice</w:t>
                              </w:r>
                              <w:proofErr w:type="spellEnd"/>
                              <w:r w:rsidRPr="00265AD7">
                                <w:rPr>
                                  <w:color w:val="231F20"/>
                                  <w:sz w:val="18"/>
                                  <w:szCs w:val="18"/>
                                </w:rPr>
                                <w:t xml:space="preserve"> </w:t>
                              </w:r>
                              <w:proofErr w:type="spellStart"/>
                              <w:r w:rsidRPr="00265AD7">
                                <w:rPr>
                                  <w:color w:val="231F20"/>
                                  <w:sz w:val="18"/>
                                  <w:szCs w:val="18"/>
                                </w:rPr>
                                <w:t>reglementate</w:t>
                              </w:r>
                              <w:proofErr w:type="spellEnd"/>
                              <w:r w:rsidRPr="00265AD7">
                                <w:rPr>
                                  <w:color w:val="231F20"/>
                                  <w:sz w:val="18"/>
                                  <w:szCs w:val="18"/>
                                </w:rPr>
                                <w:t xml:space="preserve"> </w:t>
                              </w:r>
                              <w:proofErr w:type="spellStart"/>
                              <w:r w:rsidRPr="00265AD7">
                                <w:rPr>
                                  <w:color w:val="231F20"/>
                                  <w:sz w:val="18"/>
                                  <w:szCs w:val="18"/>
                                </w:rPr>
                                <w:t>în</w:t>
                              </w:r>
                              <w:proofErr w:type="spellEnd"/>
                              <w:r w:rsidRPr="00265AD7">
                                <w:rPr>
                                  <w:color w:val="231F20"/>
                                  <w:sz w:val="18"/>
                                  <w:szCs w:val="18"/>
                                </w:rPr>
                                <w:t xml:space="preserve"> </w:t>
                              </w:r>
                              <w:proofErr w:type="spellStart"/>
                              <w:r w:rsidRPr="00265AD7">
                                <w:rPr>
                                  <w:color w:val="231F20"/>
                                  <w:sz w:val="18"/>
                                  <w:szCs w:val="18"/>
                                </w:rPr>
                                <w:t>timpul</w:t>
                              </w:r>
                              <w:proofErr w:type="spellEnd"/>
                              <w:r w:rsidRPr="00265AD7">
                                <w:rPr>
                                  <w:color w:val="231F20"/>
                                  <w:sz w:val="18"/>
                                  <w:szCs w:val="18"/>
                                </w:rPr>
                                <w:t xml:space="preserve"> </w:t>
                              </w:r>
                              <w:proofErr w:type="spellStart"/>
                              <w:r w:rsidRPr="00265AD7">
                                <w:rPr>
                                  <w:color w:val="231F20"/>
                                  <w:sz w:val="18"/>
                                  <w:szCs w:val="18"/>
                                </w:rPr>
                                <w:t>rearanjărilor</w:t>
                              </w:r>
                              <w:proofErr w:type="spellEnd"/>
                              <w:r w:rsidRPr="00265AD7">
                                <w:rPr>
                                  <w:color w:val="231F20"/>
                                  <w:sz w:val="18"/>
                                  <w:szCs w:val="18"/>
                                </w:rPr>
                                <w:t xml:space="preserve"> </w:t>
                              </w:r>
                              <w:proofErr w:type="spellStart"/>
                              <w:r w:rsidRPr="00265AD7">
                                <w:rPr>
                                  <w:color w:val="231F20"/>
                                  <w:sz w:val="18"/>
                                  <w:szCs w:val="18"/>
                                </w:rPr>
                                <w:t>genelor</w:t>
                              </w:r>
                              <w:proofErr w:type="spellEnd"/>
                              <w:r w:rsidRPr="00265AD7">
                                <w:rPr>
                                  <w:color w:val="231F20"/>
                                  <w:sz w:val="18"/>
                                  <w:szCs w:val="18"/>
                                </w:rPr>
                                <w:t xml:space="preserve"> </w:t>
                              </w:r>
                              <w:proofErr w:type="spellStart"/>
                              <w:r w:rsidRPr="00265AD7">
                                <w:rPr>
                                  <w:color w:val="231F20"/>
                                  <w:sz w:val="18"/>
                                  <w:szCs w:val="18"/>
                                </w:rPr>
                                <w:t>somatice</w:t>
                              </w:r>
                              <w:proofErr w:type="spellEnd"/>
                              <w:r w:rsidRPr="00265AD7">
                                <w:rPr>
                                  <w:color w:val="231F20"/>
                                  <w:sz w:val="18"/>
                                  <w:szCs w:val="18"/>
                                </w:rPr>
                                <w:t xml:space="preserve">. </w:t>
                              </w:r>
                              <w:proofErr w:type="spellStart"/>
                              <w:r w:rsidRPr="00265AD7">
                                <w:rPr>
                                  <w:color w:val="231F20"/>
                                  <w:sz w:val="18"/>
                                  <w:szCs w:val="18"/>
                                </w:rPr>
                                <w:t>Erorile</w:t>
                              </w:r>
                              <w:proofErr w:type="spellEnd"/>
                              <w:r w:rsidRPr="00265AD7">
                                <w:rPr>
                                  <w:color w:val="231F20"/>
                                  <w:sz w:val="18"/>
                                  <w:szCs w:val="18"/>
                                </w:rPr>
                                <w:t xml:space="preserve"> din </w:t>
                              </w:r>
                              <w:proofErr w:type="spellStart"/>
                              <w:r w:rsidRPr="00265AD7">
                                <w:rPr>
                                  <w:color w:val="231F20"/>
                                  <w:sz w:val="18"/>
                                  <w:szCs w:val="18"/>
                                </w:rPr>
                                <w:t>acest</w:t>
                              </w:r>
                              <w:proofErr w:type="spellEnd"/>
                              <w:r w:rsidRPr="00265AD7">
                                <w:rPr>
                                  <w:color w:val="231F20"/>
                                  <w:sz w:val="18"/>
                                  <w:szCs w:val="18"/>
                                </w:rPr>
                                <w:t xml:space="preserve"> </w:t>
                              </w:r>
                              <w:proofErr w:type="spellStart"/>
                              <w:r w:rsidRPr="00265AD7">
                                <w:rPr>
                                  <w:color w:val="231F20"/>
                                  <w:sz w:val="18"/>
                                  <w:szCs w:val="18"/>
                                </w:rPr>
                                <w:t>proces</w:t>
                              </w:r>
                              <w:proofErr w:type="spellEnd"/>
                              <w:r w:rsidRPr="00265AD7">
                                <w:rPr>
                                  <w:color w:val="231F20"/>
                                  <w:sz w:val="18"/>
                                  <w:szCs w:val="18"/>
                                </w:rPr>
                                <w:t xml:space="preserve"> sunt o </w:t>
                              </w:r>
                              <w:proofErr w:type="spellStart"/>
                              <w:r w:rsidRPr="00265AD7">
                                <w:rPr>
                                  <w:color w:val="231F20"/>
                                  <w:sz w:val="18"/>
                                  <w:szCs w:val="18"/>
                                </w:rPr>
                                <w:t>cauză</w:t>
                              </w:r>
                              <w:proofErr w:type="spellEnd"/>
                              <w:r w:rsidRPr="00265AD7">
                                <w:rPr>
                                  <w:color w:val="231F20"/>
                                  <w:sz w:val="18"/>
                                  <w:szCs w:val="18"/>
                                </w:rPr>
                                <w:t xml:space="preserve"> </w:t>
                              </w:r>
                              <w:proofErr w:type="spellStart"/>
                              <w:r w:rsidRPr="00265AD7">
                                <w:rPr>
                                  <w:color w:val="231F20"/>
                                  <w:sz w:val="18"/>
                                  <w:szCs w:val="18"/>
                                </w:rPr>
                                <w:t>importantă</w:t>
                              </w:r>
                              <w:proofErr w:type="spellEnd"/>
                              <w:r w:rsidRPr="00265AD7">
                                <w:rPr>
                                  <w:color w:val="231F20"/>
                                  <w:sz w:val="18"/>
                                  <w:szCs w:val="18"/>
                                </w:rPr>
                                <w:t xml:space="preserve"> a </w:t>
                              </w:r>
                              <w:proofErr w:type="spellStart"/>
                              <w:r w:rsidRPr="00265AD7">
                                <w:rPr>
                                  <w:color w:val="231F20"/>
                                  <w:sz w:val="18"/>
                                  <w:szCs w:val="18"/>
                                </w:rPr>
                                <w:t>neoplasmelor</w:t>
                              </w:r>
                              <w:proofErr w:type="spellEnd"/>
                              <w:r w:rsidRPr="00265AD7">
                                <w:rPr>
                                  <w:color w:val="231F20"/>
                                  <w:sz w:val="18"/>
                                  <w:szCs w:val="18"/>
                                </w:rPr>
                                <w:t xml:space="preserve"> </w:t>
                              </w:r>
                              <w:proofErr w:type="spellStart"/>
                              <w:r w:rsidRPr="00265AD7">
                                <w:rPr>
                                  <w:color w:val="231F20"/>
                                  <w:sz w:val="18"/>
                                  <w:szCs w:val="18"/>
                                </w:rPr>
                                <w:t>limfoide</w:t>
                              </w:r>
                              <w:proofErr w:type="spellEnd"/>
                              <w:r w:rsidRPr="00265AD7">
                                <w:rPr>
                                  <w:color w:val="231F20"/>
                                  <w:sz w:val="18"/>
                                  <w:szCs w:val="18"/>
                                </w:rPr>
                                <w:t>.</w:t>
                              </w:r>
                            </w:p>
                          </w:txbxContent>
                        </wps:txbx>
                        <wps:bodyPr wrap="square" lIns="0" tIns="0" rIns="0" bIns="0" rtlCol="0">
                          <a:noAutofit/>
                        </wps:bodyPr>
                      </wps:wsp>
                    </wpg:wgp>
                  </a:graphicData>
                </a:graphic>
              </wp:inline>
            </w:drawing>
          </mc:Choice>
          <mc:Fallback>
            <w:pict>
              <v:group w14:anchorId="22D4889C" id="Group 3212" o:spid="_x0000_s2609" style="width:259.9pt;height:147pt;mso-position-horizontal-relative:char;mso-position-vertical-relative:line" coordsize="28536,20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">
                <v:shape id="Graphic 3213" o:spid="_x0000_s2610" style="position:absolute;width:28536;height:19004;visibility:visible;mso-wrap-style:square;v-text-anchor:top" coordsize="2853690,2004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" path="m2853640,l,,,2003927r2853640,l2853640,xe" fillcolor="#d5e7f0" stroked="f">
                  <v:path arrowok="t"/>
                </v:shape>
                <v:shape id="Graphic 3214" o:spid="_x0000_s2611" style="position:absolute;top:19917;width:28536;height:121;visibility:visible;mso-wrap-style:square;v-text-anchor:top" coordsize="285369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" path="m,11600r2853640,l2853640,,,,,11600xe" fillcolor="#68c5ea" stroked="f">
                  <v:path arrowok="t"/>
                </v:shape>
                <v:shape id="Textbox 3215" o:spid="_x0000_s2612" type="#_x0000_t202" style="position:absolute;width:26845;height:19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" filled="f" stroked="f">
                  <v:textbox inset="0,0,0,0">
                    <w:txbxContent>
                      <w:p w14:paraId="590963B5" w14:textId="77777777" w:rsidR="008E0834" w:rsidRDefault="008E0834" w:rsidP="008E0834">
                        <w:pPr>
                          <w:tabs>
                            <w:tab w:val="left" w:pos="248"/>
                          </w:tabs>
                          <w:spacing w:line="261" w:lineRule="auto"/>
                          <w:ind w:left="248" w:right="109"/>
                          <w:jc w:val="both"/>
                          <w:rPr>
                            <w:color w:val="231F20"/>
                            <w:sz w:val="18"/>
                            <w:szCs w:val="18"/>
                          </w:rPr>
                        </w:pPr>
                        <w:proofErr w:type="spellStart"/>
                        <w:r w:rsidRPr="00265AD7">
                          <w:rPr>
                            <w:color w:val="231F20"/>
                            <w:w w:val="90"/>
                            <w:sz w:val="18"/>
                            <w:szCs w:val="18"/>
                          </w:rPr>
                          <w:t>și</w:t>
                        </w:r>
                        <w:proofErr w:type="spellEnd"/>
                        <w:r w:rsidRPr="00265AD7">
                          <w:rPr>
                            <w:color w:val="231F20"/>
                            <w:w w:val="90"/>
                            <w:sz w:val="18"/>
                            <w:szCs w:val="18"/>
                          </w:rPr>
                          <w:t xml:space="preserve"> anemia Fanconi - care </w:t>
                        </w:r>
                        <w:r w:rsidRPr="00265AD7">
                          <w:rPr>
                            <w:color w:val="231F20"/>
                            <w:spacing w:val="-6"/>
                            <w:sz w:val="18"/>
                            <w:szCs w:val="18"/>
                          </w:rPr>
                          <w:t xml:space="preserve">se </w:t>
                        </w:r>
                        <w:proofErr w:type="spellStart"/>
                        <w:r w:rsidRPr="00265AD7">
                          <w:rPr>
                            <w:color w:val="231F20"/>
                            <w:spacing w:val="-6"/>
                            <w:sz w:val="18"/>
                            <w:szCs w:val="18"/>
                          </w:rPr>
                          <w:t>caracterizează</w:t>
                        </w:r>
                        <w:proofErr w:type="spellEnd"/>
                        <w:r w:rsidRPr="00265AD7">
                          <w:rPr>
                            <w:color w:val="231F20"/>
                            <w:spacing w:val="-6"/>
                            <w:sz w:val="18"/>
                            <w:szCs w:val="18"/>
                          </w:rPr>
                          <w:t xml:space="preserve"> </w:t>
                        </w:r>
                        <w:proofErr w:type="spellStart"/>
                        <w:r w:rsidRPr="00265AD7">
                          <w:rPr>
                            <w:color w:val="231F20"/>
                            <w:spacing w:val="-6"/>
                            <w:sz w:val="18"/>
                            <w:szCs w:val="18"/>
                          </w:rPr>
                          <w:t>prin</w:t>
                        </w:r>
                        <w:proofErr w:type="spellEnd"/>
                        <w:r w:rsidRPr="00265AD7">
                          <w:rPr>
                            <w:color w:val="231F20"/>
                            <w:spacing w:val="-6"/>
                            <w:sz w:val="18"/>
                            <w:szCs w:val="18"/>
                          </w:rPr>
                          <w:t xml:space="preserve"> </w:t>
                        </w:r>
                        <w:proofErr w:type="spellStart"/>
                        <w:r w:rsidRPr="00265AD7">
                          <w:rPr>
                            <w:color w:val="231F20"/>
                            <w:spacing w:val="-6"/>
                            <w:sz w:val="18"/>
                            <w:szCs w:val="18"/>
                          </w:rPr>
                          <w:t>tulburări</w:t>
                        </w:r>
                        <w:proofErr w:type="spellEnd"/>
                        <w:r w:rsidRPr="00265AD7">
                          <w:rPr>
                            <w:color w:val="231F20"/>
                            <w:spacing w:val="-6"/>
                            <w:sz w:val="18"/>
                            <w:szCs w:val="18"/>
                          </w:rPr>
                          <w:t xml:space="preserve"> de </w:t>
                        </w:r>
                        <w:proofErr w:type="spellStart"/>
                        <w:r w:rsidRPr="00265AD7">
                          <w:rPr>
                            <w:color w:val="231F20"/>
                            <w:spacing w:val="-6"/>
                            <w:sz w:val="18"/>
                            <w:szCs w:val="18"/>
                          </w:rPr>
                          <w:t>dezvoltare</w:t>
                        </w:r>
                        <w:proofErr w:type="spellEnd"/>
                        <w:r w:rsidRPr="00265AD7">
                          <w:rPr>
                            <w:color w:val="231F20"/>
                            <w:spacing w:val="-6"/>
                            <w:sz w:val="18"/>
                            <w:szCs w:val="18"/>
                          </w:rPr>
                          <w:t xml:space="preserve"> </w:t>
                        </w:r>
                        <w:proofErr w:type="spellStart"/>
                        <w:r w:rsidRPr="00265AD7">
                          <w:rPr>
                            <w:color w:val="231F20"/>
                            <w:spacing w:val="-6"/>
                            <w:sz w:val="18"/>
                            <w:szCs w:val="18"/>
                          </w:rPr>
                          <w:t>și</w:t>
                        </w:r>
                        <w:proofErr w:type="spellEnd"/>
                        <w:r w:rsidRPr="00265AD7">
                          <w:rPr>
                            <w:color w:val="231F20"/>
                            <w:spacing w:val="-6"/>
                            <w:sz w:val="18"/>
                            <w:szCs w:val="18"/>
                          </w:rPr>
                          <w:t xml:space="preserve"> </w:t>
                        </w:r>
                        <w:proofErr w:type="spellStart"/>
                        <w:r w:rsidRPr="00265AD7">
                          <w:rPr>
                            <w:color w:val="231F20"/>
                            <w:spacing w:val="-6"/>
                            <w:sz w:val="18"/>
                            <w:szCs w:val="18"/>
                          </w:rPr>
                          <w:t>hipersensibilitate</w:t>
                        </w:r>
                        <w:proofErr w:type="spellEnd"/>
                        <w:r w:rsidRPr="00265AD7">
                          <w:rPr>
                            <w:color w:val="231F20"/>
                            <w:spacing w:val="-6"/>
                            <w:sz w:val="18"/>
                            <w:szCs w:val="18"/>
                          </w:rPr>
                          <w:t xml:space="preserve"> </w:t>
                        </w:r>
                        <w:r w:rsidRPr="00265AD7">
                          <w:rPr>
                            <w:color w:val="231F20"/>
                            <w:w w:val="90"/>
                            <w:sz w:val="18"/>
                            <w:szCs w:val="18"/>
                          </w:rPr>
                          <w:t xml:space="preserve">la </w:t>
                        </w:r>
                        <w:proofErr w:type="spellStart"/>
                        <w:r w:rsidRPr="00265AD7">
                          <w:rPr>
                            <w:color w:val="231F20"/>
                            <w:w w:val="90"/>
                            <w:sz w:val="18"/>
                            <w:szCs w:val="18"/>
                          </w:rPr>
                          <w:t>agenții</w:t>
                        </w:r>
                        <w:proofErr w:type="spellEnd"/>
                        <w:r w:rsidRPr="00265AD7">
                          <w:rPr>
                            <w:color w:val="231F20"/>
                            <w:w w:val="90"/>
                            <w:sz w:val="18"/>
                            <w:szCs w:val="18"/>
                          </w:rPr>
                          <w:t xml:space="preserve"> care </w:t>
                        </w:r>
                        <w:proofErr w:type="spellStart"/>
                        <w:r w:rsidRPr="00265AD7">
                          <w:rPr>
                            <w:color w:val="231F20"/>
                            <w:w w:val="90"/>
                            <w:sz w:val="18"/>
                            <w:szCs w:val="18"/>
                          </w:rPr>
                          <w:t>dăunează</w:t>
                        </w:r>
                        <w:proofErr w:type="spellEnd"/>
                        <w:r w:rsidRPr="00265AD7">
                          <w:rPr>
                            <w:color w:val="231F20"/>
                            <w:w w:val="90"/>
                            <w:sz w:val="18"/>
                            <w:szCs w:val="18"/>
                          </w:rPr>
                          <w:t xml:space="preserve"> ADN-</w:t>
                        </w:r>
                        <w:proofErr w:type="spellStart"/>
                        <w:r w:rsidRPr="00265AD7">
                          <w:rPr>
                            <w:color w:val="231F20"/>
                            <w:w w:val="90"/>
                            <w:sz w:val="18"/>
                            <w:szCs w:val="18"/>
                          </w:rPr>
                          <w:t>ului</w:t>
                        </w:r>
                        <w:proofErr w:type="spellEnd"/>
                        <w:r w:rsidRPr="00265AD7">
                          <w:rPr>
                            <w:color w:val="231F20"/>
                            <w:w w:val="90"/>
                            <w:sz w:val="18"/>
                            <w:szCs w:val="18"/>
                          </w:rPr>
                          <w:t xml:space="preserve">, precum </w:t>
                        </w:r>
                        <w:proofErr w:type="spellStart"/>
                        <w:r w:rsidRPr="00265AD7">
                          <w:rPr>
                            <w:color w:val="231F20"/>
                            <w:w w:val="90"/>
                            <w:sz w:val="18"/>
                            <w:szCs w:val="18"/>
                          </w:rPr>
                          <w:t>radiațiile</w:t>
                        </w:r>
                        <w:proofErr w:type="spellEnd"/>
                        <w:r w:rsidRPr="00265AD7">
                          <w:rPr>
                            <w:color w:val="231F20"/>
                            <w:w w:val="90"/>
                            <w:sz w:val="18"/>
                            <w:szCs w:val="18"/>
                          </w:rPr>
                          <w:t xml:space="preserve"> </w:t>
                        </w:r>
                        <w:proofErr w:type="spellStart"/>
                        <w:r w:rsidRPr="00265AD7">
                          <w:rPr>
                            <w:color w:val="231F20"/>
                            <w:w w:val="90"/>
                            <w:sz w:val="18"/>
                            <w:szCs w:val="18"/>
                          </w:rPr>
                          <w:t>ionizante</w:t>
                        </w:r>
                        <w:proofErr w:type="spellEnd"/>
                        <w:r w:rsidRPr="00265AD7">
                          <w:rPr>
                            <w:color w:val="231F20"/>
                            <w:w w:val="90"/>
                            <w:sz w:val="18"/>
                            <w:szCs w:val="18"/>
                          </w:rPr>
                          <w:t xml:space="preserve">. </w:t>
                        </w:r>
                        <w:r w:rsidRPr="00265AD7">
                          <w:rPr>
                            <w:i/>
                            <w:color w:val="231F20"/>
                            <w:w w:val="90"/>
                            <w:sz w:val="18"/>
                            <w:szCs w:val="18"/>
                          </w:rPr>
                          <w:t xml:space="preserve">BRCA1 </w:t>
                        </w:r>
                        <w:proofErr w:type="spellStart"/>
                        <w:r w:rsidRPr="00265AD7">
                          <w:rPr>
                            <w:color w:val="231F20"/>
                            <w:w w:val="90"/>
                            <w:sz w:val="18"/>
                            <w:szCs w:val="18"/>
                          </w:rPr>
                          <w:t>și</w:t>
                        </w:r>
                        <w:proofErr w:type="spellEnd"/>
                        <w:r w:rsidRPr="00265AD7">
                          <w:rPr>
                            <w:color w:val="231F20"/>
                            <w:w w:val="90"/>
                            <w:sz w:val="18"/>
                            <w:szCs w:val="18"/>
                          </w:rPr>
                          <w:t xml:space="preserve"> </w:t>
                        </w:r>
                        <w:r w:rsidRPr="00265AD7">
                          <w:rPr>
                            <w:i/>
                            <w:color w:val="231F20"/>
                            <w:w w:val="90"/>
                            <w:sz w:val="18"/>
                            <w:szCs w:val="18"/>
                          </w:rPr>
                          <w:t xml:space="preserve">BRCA2, </w:t>
                        </w:r>
                        <w:r w:rsidRPr="00265AD7">
                          <w:rPr>
                            <w:color w:val="231F20"/>
                            <w:w w:val="90"/>
                            <w:sz w:val="18"/>
                            <w:szCs w:val="18"/>
                          </w:rPr>
                          <w:t xml:space="preserve">care </w:t>
                        </w:r>
                        <w:proofErr w:type="spellStart"/>
                        <w:r w:rsidRPr="00265AD7">
                          <w:rPr>
                            <w:color w:val="231F20"/>
                            <w:w w:val="90"/>
                            <w:sz w:val="18"/>
                            <w:szCs w:val="18"/>
                          </w:rPr>
                          <w:t>prezintă</w:t>
                        </w:r>
                        <w:proofErr w:type="spellEnd"/>
                        <w:r w:rsidRPr="00265AD7">
                          <w:rPr>
                            <w:color w:val="231F20"/>
                            <w:w w:val="90"/>
                            <w:sz w:val="18"/>
                            <w:szCs w:val="18"/>
                          </w:rPr>
                          <w:t xml:space="preserve"> </w:t>
                        </w:r>
                        <w:proofErr w:type="spellStart"/>
                        <w:r w:rsidRPr="00265AD7">
                          <w:rPr>
                            <w:color w:val="231F20"/>
                            <w:w w:val="90"/>
                            <w:sz w:val="18"/>
                            <w:szCs w:val="18"/>
                          </w:rPr>
                          <w:t>mutații</w:t>
                        </w:r>
                        <w:proofErr w:type="spellEnd"/>
                        <w:r w:rsidRPr="00265AD7">
                          <w:rPr>
                            <w:color w:val="231F20"/>
                            <w:w w:val="90"/>
                            <w:sz w:val="18"/>
                            <w:szCs w:val="18"/>
                          </w:rPr>
                          <w:t xml:space="preserve"> </w:t>
                        </w:r>
                        <w:proofErr w:type="spellStart"/>
                        <w:r w:rsidRPr="00265AD7">
                          <w:rPr>
                            <w:color w:val="231F20"/>
                            <w:w w:val="90"/>
                            <w:sz w:val="18"/>
                            <w:szCs w:val="18"/>
                          </w:rPr>
                          <w:t>în</w:t>
                        </w:r>
                        <w:proofErr w:type="spellEnd"/>
                        <w:r w:rsidRPr="00265AD7">
                          <w:rPr>
                            <w:color w:val="231F20"/>
                            <w:w w:val="90"/>
                            <w:sz w:val="18"/>
                            <w:szCs w:val="18"/>
                          </w:rPr>
                          <w:t xml:space="preserve"> </w:t>
                        </w:r>
                        <w:proofErr w:type="spellStart"/>
                        <w:r w:rsidRPr="00265AD7">
                          <w:rPr>
                            <w:color w:val="231F20"/>
                            <w:w w:val="90"/>
                            <w:sz w:val="18"/>
                            <w:szCs w:val="18"/>
                          </w:rPr>
                          <w:t>cancerele</w:t>
                        </w:r>
                        <w:proofErr w:type="spellEnd"/>
                        <w:r w:rsidRPr="00265AD7">
                          <w:rPr>
                            <w:color w:val="231F20"/>
                            <w:w w:val="90"/>
                            <w:sz w:val="18"/>
                            <w:szCs w:val="18"/>
                          </w:rPr>
                          <w:t xml:space="preserve"> </w:t>
                        </w:r>
                        <w:proofErr w:type="spellStart"/>
                        <w:r w:rsidRPr="00265AD7">
                          <w:rPr>
                            <w:color w:val="231F20"/>
                            <w:w w:val="90"/>
                            <w:sz w:val="18"/>
                            <w:szCs w:val="18"/>
                          </w:rPr>
                          <w:t>mamare</w:t>
                        </w:r>
                        <w:proofErr w:type="spellEnd"/>
                        <w:r w:rsidRPr="00265AD7">
                          <w:rPr>
                            <w:color w:val="231F20"/>
                            <w:w w:val="90"/>
                            <w:sz w:val="18"/>
                            <w:szCs w:val="18"/>
                          </w:rPr>
                          <w:t xml:space="preserve"> </w:t>
                        </w:r>
                        <w:proofErr w:type="spellStart"/>
                        <w:r w:rsidRPr="00265AD7">
                          <w:rPr>
                            <w:color w:val="231F20"/>
                            <w:w w:val="90"/>
                            <w:sz w:val="18"/>
                            <w:szCs w:val="18"/>
                          </w:rPr>
                          <w:t>familiale</w:t>
                        </w:r>
                        <w:proofErr w:type="spellEnd"/>
                        <w:r w:rsidRPr="00265AD7">
                          <w:rPr>
                            <w:color w:val="231F20"/>
                            <w:w w:val="90"/>
                            <w:sz w:val="18"/>
                            <w:szCs w:val="18"/>
                          </w:rPr>
                          <w:t xml:space="preserve">, sunt implicate </w:t>
                        </w:r>
                        <w:proofErr w:type="spellStart"/>
                        <w:r w:rsidRPr="00265AD7">
                          <w:rPr>
                            <w:color w:val="231F20"/>
                            <w:sz w:val="18"/>
                            <w:szCs w:val="18"/>
                          </w:rPr>
                          <w:t>în</w:t>
                        </w:r>
                        <w:proofErr w:type="spellEnd"/>
                        <w:r w:rsidRPr="00265AD7">
                          <w:rPr>
                            <w:color w:val="231F20"/>
                            <w:sz w:val="18"/>
                            <w:szCs w:val="18"/>
                          </w:rPr>
                          <w:t xml:space="preserve"> </w:t>
                        </w:r>
                        <w:proofErr w:type="spellStart"/>
                        <w:r w:rsidRPr="00265AD7">
                          <w:rPr>
                            <w:color w:val="231F20"/>
                            <w:sz w:val="18"/>
                            <w:szCs w:val="18"/>
                          </w:rPr>
                          <w:t>repararea</w:t>
                        </w:r>
                        <w:proofErr w:type="spellEnd"/>
                        <w:r w:rsidRPr="00265AD7">
                          <w:rPr>
                            <w:color w:val="231F20"/>
                            <w:sz w:val="18"/>
                            <w:szCs w:val="18"/>
                          </w:rPr>
                          <w:t xml:space="preserve"> ADN-</w:t>
                        </w:r>
                        <w:proofErr w:type="spellStart"/>
                        <w:r w:rsidRPr="00265AD7">
                          <w:rPr>
                            <w:color w:val="231F20"/>
                            <w:sz w:val="18"/>
                            <w:szCs w:val="18"/>
                          </w:rPr>
                          <w:t>ului</w:t>
                        </w:r>
                        <w:proofErr w:type="spellEnd"/>
                        <w:r w:rsidRPr="00265AD7">
                          <w:rPr>
                            <w:color w:val="231F20"/>
                            <w:sz w:val="18"/>
                            <w:szCs w:val="18"/>
                          </w:rPr>
                          <w:t>.</w:t>
                        </w:r>
                      </w:p>
                      <w:p w14:paraId="5842EF8B" w14:textId="77777777" w:rsidR="008E0834" w:rsidRDefault="008E0834" w:rsidP="008E0834">
                        <w:pPr>
                          <w:tabs>
                            <w:tab w:val="left" w:pos="248"/>
                          </w:tabs>
                          <w:spacing w:line="261" w:lineRule="auto"/>
                          <w:ind w:left="284" w:right="109"/>
                          <w:rPr>
                            <w:sz w:val="18"/>
                            <w:szCs w:val="18"/>
                          </w:rPr>
                        </w:pPr>
                        <w:proofErr w:type="spellStart"/>
                        <w:r w:rsidRPr="00265AD7">
                          <w:rPr>
                            <w:color w:val="231F20"/>
                            <w:spacing w:val="-10"/>
                            <w:sz w:val="18"/>
                            <w:szCs w:val="18"/>
                          </w:rPr>
                          <w:t>Mutațiile</w:t>
                        </w:r>
                        <w:proofErr w:type="spellEnd"/>
                        <w:r w:rsidRPr="00265AD7">
                          <w:rPr>
                            <w:color w:val="231F20"/>
                            <w:spacing w:val="-10"/>
                            <w:sz w:val="18"/>
                            <w:szCs w:val="18"/>
                          </w:rPr>
                          <w:t xml:space="preserve"> </w:t>
                        </w:r>
                        <w:proofErr w:type="spellStart"/>
                        <w:r w:rsidRPr="00265AD7">
                          <w:rPr>
                            <w:color w:val="231F20"/>
                            <w:spacing w:val="-10"/>
                            <w:sz w:val="18"/>
                            <w:szCs w:val="18"/>
                          </w:rPr>
                          <w:t>în</w:t>
                        </w:r>
                        <w:proofErr w:type="spellEnd"/>
                        <w:r w:rsidRPr="00265AD7">
                          <w:rPr>
                            <w:color w:val="231F20"/>
                            <w:spacing w:val="-10"/>
                            <w:sz w:val="18"/>
                            <w:szCs w:val="18"/>
                          </w:rPr>
                          <w:t xml:space="preserve"> ADN </w:t>
                        </w:r>
                        <w:proofErr w:type="spellStart"/>
                        <w:r w:rsidRPr="00265AD7">
                          <w:rPr>
                            <w:color w:val="231F20"/>
                            <w:spacing w:val="-10"/>
                            <w:sz w:val="18"/>
                            <w:szCs w:val="18"/>
                          </w:rPr>
                          <w:t>polimerază</w:t>
                        </w:r>
                        <w:proofErr w:type="spellEnd"/>
                        <w:r w:rsidRPr="00265AD7">
                          <w:rPr>
                            <w:color w:val="231F20"/>
                            <w:spacing w:val="-10"/>
                            <w:sz w:val="18"/>
                            <w:szCs w:val="18"/>
                          </w:rPr>
                          <w:t xml:space="preserve"> care </w:t>
                        </w:r>
                        <w:proofErr w:type="spellStart"/>
                        <w:r w:rsidRPr="00265AD7">
                          <w:rPr>
                            <w:color w:val="231F20"/>
                            <w:spacing w:val="-10"/>
                            <w:sz w:val="18"/>
                            <w:szCs w:val="18"/>
                          </w:rPr>
                          <w:t>elimină</w:t>
                        </w:r>
                        <w:proofErr w:type="spellEnd"/>
                        <w:r w:rsidRPr="00265AD7">
                          <w:rPr>
                            <w:color w:val="231F20"/>
                            <w:spacing w:val="-10"/>
                            <w:sz w:val="18"/>
                            <w:szCs w:val="18"/>
                          </w:rPr>
                          <w:t xml:space="preserve"> </w:t>
                        </w:r>
                        <w:proofErr w:type="spellStart"/>
                        <w:r w:rsidRPr="00265AD7">
                          <w:rPr>
                            <w:color w:val="231F20"/>
                            <w:spacing w:val="-10"/>
                            <w:sz w:val="18"/>
                            <w:szCs w:val="18"/>
                          </w:rPr>
                          <w:t>funcția</w:t>
                        </w:r>
                        <w:proofErr w:type="spellEnd"/>
                        <w:r w:rsidRPr="00265AD7">
                          <w:rPr>
                            <w:color w:val="231F20"/>
                            <w:spacing w:val="-10"/>
                            <w:sz w:val="18"/>
                            <w:szCs w:val="18"/>
                          </w:rPr>
                          <w:t xml:space="preserve"> de </w:t>
                        </w:r>
                        <w:proofErr w:type="spellStart"/>
                        <w:r w:rsidRPr="00265AD7">
                          <w:rPr>
                            <w:color w:val="231F20"/>
                            <w:spacing w:val="-10"/>
                            <w:sz w:val="18"/>
                            <w:szCs w:val="18"/>
                          </w:rPr>
                          <w:t>corectare</w:t>
                        </w:r>
                        <w:proofErr w:type="spellEnd"/>
                        <w:r w:rsidRPr="00265AD7">
                          <w:rPr>
                            <w:color w:val="231F20"/>
                            <w:spacing w:val="-10"/>
                            <w:sz w:val="18"/>
                            <w:szCs w:val="18"/>
                          </w:rPr>
                          <w:t xml:space="preserve"> a </w:t>
                        </w:r>
                        <w:proofErr w:type="spellStart"/>
                        <w:r w:rsidRPr="00265AD7">
                          <w:rPr>
                            <w:color w:val="231F20"/>
                            <w:spacing w:val="-10"/>
                            <w:sz w:val="18"/>
                            <w:szCs w:val="18"/>
                          </w:rPr>
                          <w:t>probelor</w:t>
                        </w:r>
                        <w:proofErr w:type="spellEnd"/>
                        <w:r w:rsidRPr="00265AD7">
                          <w:rPr>
                            <w:color w:val="231F20"/>
                            <w:spacing w:val="-10"/>
                            <w:sz w:val="18"/>
                            <w:szCs w:val="18"/>
                          </w:rPr>
                          <w:t xml:space="preserve"> </w:t>
                        </w:r>
                        <w:proofErr w:type="spellStart"/>
                        <w:r w:rsidRPr="00265AD7">
                          <w:rPr>
                            <w:color w:val="231F20"/>
                            <w:spacing w:val="-8"/>
                            <w:sz w:val="18"/>
                            <w:szCs w:val="18"/>
                          </w:rPr>
                          <w:t>conduc</w:t>
                        </w:r>
                        <w:proofErr w:type="spellEnd"/>
                        <w:r w:rsidRPr="00265AD7">
                          <w:rPr>
                            <w:color w:val="231F20"/>
                            <w:spacing w:val="-8"/>
                            <w:sz w:val="18"/>
                            <w:szCs w:val="18"/>
                          </w:rPr>
                          <w:t xml:space="preserve"> la </w:t>
                        </w:r>
                        <w:proofErr w:type="spellStart"/>
                        <w:r w:rsidRPr="00265AD7">
                          <w:rPr>
                            <w:color w:val="231F20"/>
                            <w:spacing w:val="-8"/>
                            <w:sz w:val="18"/>
                            <w:szCs w:val="18"/>
                          </w:rPr>
                          <w:t>instabilitate</w:t>
                        </w:r>
                        <w:proofErr w:type="spellEnd"/>
                        <w:r w:rsidRPr="00265AD7">
                          <w:rPr>
                            <w:color w:val="231F20"/>
                            <w:spacing w:val="-8"/>
                            <w:sz w:val="18"/>
                            <w:szCs w:val="18"/>
                          </w:rPr>
                          <w:t xml:space="preserve"> </w:t>
                        </w:r>
                        <w:proofErr w:type="spellStart"/>
                        <w:r w:rsidRPr="00265AD7">
                          <w:rPr>
                            <w:color w:val="231F20"/>
                            <w:spacing w:val="-8"/>
                            <w:sz w:val="18"/>
                            <w:szCs w:val="18"/>
                          </w:rPr>
                          <w:t>genomică</w:t>
                        </w:r>
                        <w:proofErr w:type="spellEnd"/>
                        <w:r w:rsidRPr="00265AD7">
                          <w:rPr>
                            <w:color w:val="231F20"/>
                            <w:spacing w:val="-8"/>
                            <w:sz w:val="18"/>
                            <w:szCs w:val="18"/>
                          </w:rPr>
                          <w:t xml:space="preserve"> </w:t>
                        </w:r>
                        <w:proofErr w:type="spellStart"/>
                        <w:r w:rsidRPr="00265AD7">
                          <w:rPr>
                            <w:color w:val="231F20"/>
                            <w:spacing w:val="-8"/>
                            <w:sz w:val="18"/>
                            <w:szCs w:val="18"/>
                          </w:rPr>
                          <w:t>în</w:t>
                        </w:r>
                        <w:proofErr w:type="spellEnd"/>
                        <w:r w:rsidRPr="00265AD7">
                          <w:rPr>
                            <w:color w:val="231F20"/>
                            <w:spacing w:val="-8"/>
                            <w:sz w:val="18"/>
                            <w:szCs w:val="18"/>
                          </w:rPr>
                          <w:t xml:space="preserve"> </w:t>
                        </w:r>
                        <w:proofErr w:type="spellStart"/>
                        <w:r w:rsidRPr="00265AD7">
                          <w:rPr>
                            <w:color w:val="231F20"/>
                            <w:spacing w:val="-8"/>
                            <w:sz w:val="18"/>
                            <w:szCs w:val="18"/>
                          </w:rPr>
                          <w:t>subseturi</w:t>
                        </w:r>
                        <w:proofErr w:type="spellEnd"/>
                        <w:r w:rsidRPr="00265AD7">
                          <w:rPr>
                            <w:color w:val="231F20"/>
                            <w:spacing w:val="-8"/>
                            <w:sz w:val="18"/>
                            <w:szCs w:val="18"/>
                          </w:rPr>
                          <w:t xml:space="preserve"> de </w:t>
                        </w:r>
                        <w:proofErr w:type="spellStart"/>
                        <w:r w:rsidRPr="00265AD7">
                          <w:rPr>
                            <w:color w:val="231F20"/>
                            <w:spacing w:val="-2"/>
                            <w:sz w:val="18"/>
                            <w:szCs w:val="18"/>
                          </w:rPr>
                          <w:t>carcinoame</w:t>
                        </w:r>
                        <w:proofErr w:type="spellEnd"/>
                        <w:r w:rsidRPr="00265AD7">
                          <w:rPr>
                            <w:color w:val="231F20"/>
                            <w:spacing w:val="-2"/>
                            <w:sz w:val="18"/>
                            <w:szCs w:val="18"/>
                          </w:rPr>
                          <w:t xml:space="preserve"> </w:t>
                        </w:r>
                        <w:proofErr w:type="spellStart"/>
                        <w:r w:rsidRPr="00265AD7">
                          <w:rPr>
                            <w:color w:val="231F20"/>
                            <w:spacing w:val="-8"/>
                            <w:sz w:val="18"/>
                            <w:szCs w:val="18"/>
                          </w:rPr>
                          <w:t>colonice</w:t>
                        </w:r>
                        <w:proofErr w:type="spellEnd"/>
                        <w:r w:rsidRPr="00265AD7">
                          <w:rPr>
                            <w:color w:val="231F20"/>
                            <w:spacing w:val="-8"/>
                            <w:sz w:val="18"/>
                            <w:szCs w:val="18"/>
                          </w:rPr>
                          <w:t xml:space="preserve"> </w:t>
                        </w:r>
                        <w:proofErr w:type="spellStart"/>
                        <w:r w:rsidRPr="00265AD7">
                          <w:rPr>
                            <w:color w:val="231F20"/>
                            <w:spacing w:val="-8"/>
                            <w:sz w:val="18"/>
                            <w:szCs w:val="18"/>
                          </w:rPr>
                          <w:t>și</w:t>
                        </w:r>
                        <w:proofErr w:type="spellEnd"/>
                        <w:r w:rsidRPr="00265AD7">
                          <w:rPr>
                            <w:color w:val="231F20"/>
                            <w:spacing w:val="-8"/>
                            <w:sz w:val="18"/>
                            <w:szCs w:val="18"/>
                          </w:rPr>
                          <w:t xml:space="preserve"> </w:t>
                        </w:r>
                        <w:proofErr w:type="spellStart"/>
                        <w:r w:rsidRPr="00265AD7">
                          <w:rPr>
                            <w:color w:val="231F20"/>
                            <w:spacing w:val="-8"/>
                            <w:sz w:val="18"/>
                            <w:szCs w:val="18"/>
                          </w:rPr>
                          <w:t>endometriale</w:t>
                        </w:r>
                        <w:proofErr w:type="spellEnd"/>
                        <w:r w:rsidRPr="00265AD7">
                          <w:rPr>
                            <w:color w:val="231F20"/>
                            <w:spacing w:val="-2"/>
                            <w:sz w:val="18"/>
                            <w:szCs w:val="18"/>
                          </w:rPr>
                          <w:t>.</w:t>
                        </w:r>
                      </w:p>
                      <w:p w14:paraId="1AEC8AB4" w14:textId="77777777" w:rsidR="008E0834" w:rsidRDefault="008E0834" w:rsidP="008E0834">
                        <w:pPr>
                          <w:numPr>
                            <w:ilvl w:val="0"/>
                            <w:numId w:val="7"/>
                          </w:numPr>
                          <w:tabs>
                            <w:tab w:val="left" w:pos="248"/>
                          </w:tabs>
                          <w:spacing w:line="261" w:lineRule="auto"/>
                          <w:ind w:right="107"/>
                          <w:jc w:val="both"/>
                          <w:rPr>
                            <w:sz w:val="18"/>
                            <w:szCs w:val="18"/>
                          </w:rPr>
                        </w:pPr>
                        <w:proofErr w:type="spellStart"/>
                        <w:r w:rsidRPr="00265AD7">
                          <w:rPr>
                            <w:color w:val="231F20"/>
                            <w:sz w:val="18"/>
                            <w:szCs w:val="18"/>
                          </w:rPr>
                          <w:t>Celulele</w:t>
                        </w:r>
                        <w:proofErr w:type="spellEnd"/>
                        <w:r w:rsidRPr="00265AD7">
                          <w:rPr>
                            <w:color w:val="231F20"/>
                            <w:sz w:val="18"/>
                            <w:szCs w:val="18"/>
                          </w:rPr>
                          <w:t xml:space="preserve"> T </w:t>
                        </w:r>
                        <w:proofErr w:type="spellStart"/>
                        <w:r w:rsidRPr="00265AD7">
                          <w:rPr>
                            <w:color w:val="231F20"/>
                            <w:sz w:val="18"/>
                            <w:szCs w:val="18"/>
                          </w:rPr>
                          <w:t>și</w:t>
                        </w:r>
                        <w:proofErr w:type="spellEnd"/>
                        <w:r w:rsidRPr="00265AD7">
                          <w:rPr>
                            <w:color w:val="231F20"/>
                            <w:sz w:val="18"/>
                            <w:szCs w:val="18"/>
                          </w:rPr>
                          <w:t xml:space="preserve"> B sunt </w:t>
                        </w:r>
                        <w:proofErr w:type="spellStart"/>
                        <w:r w:rsidRPr="00265AD7">
                          <w:rPr>
                            <w:color w:val="231F20"/>
                            <w:sz w:val="18"/>
                            <w:szCs w:val="18"/>
                          </w:rPr>
                          <w:t>supuse</w:t>
                        </w:r>
                        <w:proofErr w:type="spellEnd"/>
                        <w:r w:rsidRPr="00265AD7">
                          <w:rPr>
                            <w:color w:val="231F20"/>
                            <w:sz w:val="18"/>
                            <w:szCs w:val="18"/>
                          </w:rPr>
                          <w:t xml:space="preserve"> </w:t>
                        </w:r>
                        <w:proofErr w:type="spellStart"/>
                        <w:r w:rsidRPr="00265AD7">
                          <w:rPr>
                            <w:color w:val="231F20"/>
                            <w:sz w:val="18"/>
                            <w:szCs w:val="18"/>
                          </w:rPr>
                          <w:t>unei</w:t>
                        </w:r>
                        <w:proofErr w:type="spellEnd"/>
                        <w:r w:rsidRPr="00265AD7">
                          <w:rPr>
                            <w:color w:val="231F20"/>
                            <w:sz w:val="18"/>
                            <w:szCs w:val="18"/>
                          </w:rPr>
                          <w:t xml:space="preserve"> </w:t>
                        </w:r>
                        <w:proofErr w:type="spellStart"/>
                        <w:r w:rsidRPr="00265AD7">
                          <w:rPr>
                            <w:color w:val="231F20"/>
                            <w:sz w:val="18"/>
                            <w:szCs w:val="18"/>
                          </w:rPr>
                          <w:t>instabilități</w:t>
                        </w:r>
                        <w:proofErr w:type="spellEnd"/>
                        <w:r w:rsidRPr="00265AD7">
                          <w:rPr>
                            <w:color w:val="231F20"/>
                            <w:sz w:val="18"/>
                            <w:szCs w:val="18"/>
                          </w:rPr>
                          <w:t xml:space="preserve"> </w:t>
                        </w:r>
                        <w:proofErr w:type="spellStart"/>
                        <w:r w:rsidRPr="00265AD7">
                          <w:rPr>
                            <w:color w:val="231F20"/>
                            <w:sz w:val="18"/>
                            <w:szCs w:val="18"/>
                          </w:rPr>
                          <w:t>genomice</w:t>
                        </w:r>
                        <w:proofErr w:type="spellEnd"/>
                        <w:r w:rsidRPr="00265AD7">
                          <w:rPr>
                            <w:color w:val="231F20"/>
                            <w:sz w:val="18"/>
                            <w:szCs w:val="18"/>
                          </w:rPr>
                          <w:t xml:space="preserve"> </w:t>
                        </w:r>
                        <w:proofErr w:type="spellStart"/>
                        <w:r w:rsidRPr="00265AD7">
                          <w:rPr>
                            <w:color w:val="231F20"/>
                            <w:sz w:val="18"/>
                            <w:szCs w:val="18"/>
                          </w:rPr>
                          <w:t>reglementate</w:t>
                        </w:r>
                        <w:proofErr w:type="spellEnd"/>
                        <w:r w:rsidRPr="00265AD7">
                          <w:rPr>
                            <w:color w:val="231F20"/>
                            <w:sz w:val="18"/>
                            <w:szCs w:val="18"/>
                          </w:rPr>
                          <w:t xml:space="preserve"> </w:t>
                        </w:r>
                        <w:proofErr w:type="spellStart"/>
                        <w:r w:rsidRPr="00265AD7">
                          <w:rPr>
                            <w:color w:val="231F20"/>
                            <w:sz w:val="18"/>
                            <w:szCs w:val="18"/>
                          </w:rPr>
                          <w:t>în</w:t>
                        </w:r>
                        <w:proofErr w:type="spellEnd"/>
                        <w:r w:rsidRPr="00265AD7">
                          <w:rPr>
                            <w:color w:val="231F20"/>
                            <w:sz w:val="18"/>
                            <w:szCs w:val="18"/>
                          </w:rPr>
                          <w:t xml:space="preserve"> </w:t>
                        </w:r>
                        <w:proofErr w:type="spellStart"/>
                        <w:r w:rsidRPr="00265AD7">
                          <w:rPr>
                            <w:color w:val="231F20"/>
                            <w:sz w:val="18"/>
                            <w:szCs w:val="18"/>
                          </w:rPr>
                          <w:t>timpul</w:t>
                        </w:r>
                        <w:proofErr w:type="spellEnd"/>
                        <w:r w:rsidRPr="00265AD7">
                          <w:rPr>
                            <w:color w:val="231F20"/>
                            <w:sz w:val="18"/>
                            <w:szCs w:val="18"/>
                          </w:rPr>
                          <w:t xml:space="preserve"> </w:t>
                        </w:r>
                        <w:proofErr w:type="spellStart"/>
                        <w:r w:rsidRPr="00265AD7">
                          <w:rPr>
                            <w:color w:val="231F20"/>
                            <w:sz w:val="18"/>
                            <w:szCs w:val="18"/>
                          </w:rPr>
                          <w:t>rearanjărilor</w:t>
                        </w:r>
                        <w:proofErr w:type="spellEnd"/>
                        <w:r w:rsidRPr="00265AD7">
                          <w:rPr>
                            <w:color w:val="231F20"/>
                            <w:sz w:val="18"/>
                            <w:szCs w:val="18"/>
                          </w:rPr>
                          <w:t xml:space="preserve"> </w:t>
                        </w:r>
                        <w:proofErr w:type="spellStart"/>
                        <w:r w:rsidRPr="00265AD7">
                          <w:rPr>
                            <w:color w:val="231F20"/>
                            <w:sz w:val="18"/>
                            <w:szCs w:val="18"/>
                          </w:rPr>
                          <w:t>genelor</w:t>
                        </w:r>
                        <w:proofErr w:type="spellEnd"/>
                        <w:r w:rsidRPr="00265AD7">
                          <w:rPr>
                            <w:color w:val="231F20"/>
                            <w:sz w:val="18"/>
                            <w:szCs w:val="18"/>
                          </w:rPr>
                          <w:t xml:space="preserve"> </w:t>
                        </w:r>
                        <w:proofErr w:type="spellStart"/>
                        <w:r w:rsidRPr="00265AD7">
                          <w:rPr>
                            <w:color w:val="231F20"/>
                            <w:sz w:val="18"/>
                            <w:szCs w:val="18"/>
                          </w:rPr>
                          <w:t>somatice</w:t>
                        </w:r>
                        <w:proofErr w:type="spellEnd"/>
                        <w:r w:rsidRPr="00265AD7">
                          <w:rPr>
                            <w:color w:val="231F20"/>
                            <w:sz w:val="18"/>
                            <w:szCs w:val="18"/>
                          </w:rPr>
                          <w:t xml:space="preserve">. </w:t>
                        </w:r>
                        <w:proofErr w:type="spellStart"/>
                        <w:r w:rsidRPr="00265AD7">
                          <w:rPr>
                            <w:color w:val="231F20"/>
                            <w:sz w:val="18"/>
                            <w:szCs w:val="18"/>
                          </w:rPr>
                          <w:t>Erorile</w:t>
                        </w:r>
                        <w:proofErr w:type="spellEnd"/>
                        <w:r w:rsidRPr="00265AD7">
                          <w:rPr>
                            <w:color w:val="231F20"/>
                            <w:sz w:val="18"/>
                            <w:szCs w:val="18"/>
                          </w:rPr>
                          <w:t xml:space="preserve"> din </w:t>
                        </w:r>
                        <w:proofErr w:type="spellStart"/>
                        <w:r w:rsidRPr="00265AD7">
                          <w:rPr>
                            <w:color w:val="231F20"/>
                            <w:sz w:val="18"/>
                            <w:szCs w:val="18"/>
                          </w:rPr>
                          <w:t>acest</w:t>
                        </w:r>
                        <w:proofErr w:type="spellEnd"/>
                        <w:r w:rsidRPr="00265AD7">
                          <w:rPr>
                            <w:color w:val="231F20"/>
                            <w:sz w:val="18"/>
                            <w:szCs w:val="18"/>
                          </w:rPr>
                          <w:t xml:space="preserve"> </w:t>
                        </w:r>
                        <w:proofErr w:type="spellStart"/>
                        <w:r w:rsidRPr="00265AD7">
                          <w:rPr>
                            <w:color w:val="231F20"/>
                            <w:sz w:val="18"/>
                            <w:szCs w:val="18"/>
                          </w:rPr>
                          <w:t>proces</w:t>
                        </w:r>
                        <w:proofErr w:type="spellEnd"/>
                        <w:r w:rsidRPr="00265AD7">
                          <w:rPr>
                            <w:color w:val="231F20"/>
                            <w:sz w:val="18"/>
                            <w:szCs w:val="18"/>
                          </w:rPr>
                          <w:t xml:space="preserve"> sunt o </w:t>
                        </w:r>
                        <w:proofErr w:type="spellStart"/>
                        <w:r w:rsidRPr="00265AD7">
                          <w:rPr>
                            <w:color w:val="231F20"/>
                            <w:sz w:val="18"/>
                            <w:szCs w:val="18"/>
                          </w:rPr>
                          <w:t>cauză</w:t>
                        </w:r>
                        <w:proofErr w:type="spellEnd"/>
                        <w:r w:rsidRPr="00265AD7">
                          <w:rPr>
                            <w:color w:val="231F20"/>
                            <w:sz w:val="18"/>
                            <w:szCs w:val="18"/>
                          </w:rPr>
                          <w:t xml:space="preserve"> </w:t>
                        </w:r>
                        <w:proofErr w:type="spellStart"/>
                        <w:r w:rsidRPr="00265AD7">
                          <w:rPr>
                            <w:color w:val="231F20"/>
                            <w:sz w:val="18"/>
                            <w:szCs w:val="18"/>
                          </w:rPr>
                          <w:t>importantă</w:t>
                        </w:r>
                        <w:proofErr w:type="spellEnd"/>
                        <w:r w:rsidRPr="00265AD7">
                          <w:rPr>
                            <w:color w:val="231F20"/>
                            <w:sz w:val="18"/>
                            <w:szCs w:val="18"/>
                          </w:rPr>
                          <w:t xml:space="preserve"> a </w:t>
                        </w:r>
                        <w:proofErr w:type="spellStart"/>
                        <w:r w:rsidRPr="00265AD7">
                          <w:rPr>
                            <w:color w:val="231F20"/>
                            <w:sz w:val="18"/>
                            <w:szCs w:val="18"/>
                          </w:rPr>
                          <w:t>neoplasmelor</w:t>
                        </w:r>
                        <w:proofErr w:type="spellEnd"/>
                        <w:r w:rsidRPr="00265AD7">
                          <w:rPr>
                            <w:color w:val="231F20"/>
                            <w:sz w:val="18"/>
                            <w:szCs w:val="18"/>
                          </w:rPr>
                          <w:t xml:space="preserve"> </w:t>
                        </w:r>
                        <w:proofErr w:type="spellStart"/>
                        <w:r w:rsidRPr="00265AD7">
                          <w:rPr>
                            <w:color w:val="231F20"/>
                            <w:sz w:val="18"/>
                            <w:szCs w:val="18"/>
                          </w:rPr>
                          <w:t>limfoide</w:t>
                        </w:r>
                        <w:proofErr w:type="spellEnd"/>
                        <w:r w:rsidRPr="00265AD7">
                          <w:rPr>
                            <w:color w:val="231F20"/>
                            <w:sz w:val="18"/>
                            <w:szCs w:val="18"/>
                          </w:rPr>
                          <w:t>.</w:t>
                        </w:r>
                      </w:p>
                    </w:txbxContent>
                  </v:textbox>
                </v:shape>
                <w10:anchorlock/>
              </v:group>
            </w:pict>
          </mc:Fallback>
        </mc:AlternateContent>
      </w:r>
    </w:p>
    <w:p w14:paraId="41A5E711" w14:textId="77777777" w:rsidR="008E0834" w:rsidRPr="000B1F7A" w:rsidRDefault="008E0834" w:rsidP="008E0834">
      <w:pPr>
        <w:rPr>
          <w:b/>
          <w:bCs/>
          <w:sz w:val="18"/>
          <w:szCs w:val="18"/>
          <w:lang w:val="ro-MD"/>
        </w:rPr>
      </w:pPr>
      <w:r w:rsidRPr="000B1F7A">
        <w:rPr>
          <w:b/>
          <w:bCs/>
          <w:color w:val="231F20"/>
          <w:spacing w:val="-2"/>
          <w:w w:val="85"/>
          <w:sz w:val="18"/>
          <w:szCs w:val="18"/>
          <w:lang w:val="ro-MD"/>
        </w:rPr>
        <w:t xml:space="preserve">Inflamația </w:t>
      </w:r>
      <w:r w:rsidRPr="000B1F7A">
        <w:rPr>
          <w:b/>
          <w:bCs/>
          <w:color w:val="231F20"/>
          <w:w w:val="85"/>
          <w:sz w:val="18"/>
          <w:szCs w:val="18"/>
          <w:lang w:val="ro-MD"/>
        </w:rPr>
        <w:t>care favorizează apariția cancerului</w:t>
      </w:r>
    </w:p>
    <w:p w14:paraId="149E604E" w14:textId="77777777" w:rsidR="008E0834" w:rsidRPr="000B1F7A" w:rsidRDefault="008E0834" w:rsidP="008E0834">
      <w:pPr>
        <w:pStyle w:val="Corptext"/>
        <w:spacing w:before="9"/>
        <w:rPr>
          <w:sz w:val="18"/>
          <w:szCs w:val="18"/>
          <w:lang w:val="ro-MD"/>
        </w:rPr>
      </w:pPr>
      <w:r w:rsidRPr="000B1F7A">
        <w:rPr>
          <w:noProof/>
          <w:sz w:val="18"/>
          <w:szCs w:val="18"/>
          <w:lang w:val="ro-MD"/>
        </w:rPr>
        <mc:AlternateContent>
          <mc:Choice Requires="wps">
            <w:drawing>
              <wp:anchor distT="0" distB="0" distL="0" distR="0" simplePos="0" relativeHeight="251885056" behindDoc="1" locked="0" layoutInCell="1" allowOverlap="1" wp14:anchorId="0DB4153A" wp14:editId="509F0C84">
                <wp:simplePos x="0" y="0"/>
                <wp:positionH relativeFrom="page">
                  <wp:posOffset>3952252</wp:posOffset>
                </wp:positionH>
                <wp:positionV relativeFrom="paragraph">
                  <wp:posOffset>50354</wp:posOffset>
                </wp:positionV>
                <wp:extent cx="2853690" cy="1270"/>
                <wp:effectExtent l="0" t="0" r="0" b="0"/>
                <wp:wrapTopAndBottom/>
                <wp:docPr id="3216" name="Graphic 3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3690" cy="1270"/>
                        </a:xfrm>
                        <a:custGeom>
                          <a:avLst/>
                          <a:gdLst/>
                          <a:ahLst/>
                          <a:cxnLst/>
                          <a:rect l="l" t="t" r="r" b="b"/>
                          <a:pathLst>
                            <a:path w="2853690">
                              <a:moveTo>
                                <a:pt x="0" y="0"/>
                              </a:moveTo>
                              <a:lnTo>
                                <a:pt x="2853640" y="0"/>
                              </a:lnTo>
                            </a:path>
                          </a:pathLst>
                        </a:custGeom>
                        <a:ln w="23200">
                          <a:solidFill>
                            <a:srgbClr val="7FCECF"/>
                          </a:solidFill>
                          <a:prstDash val="solid"/>
                        </a:ln>
                      </wps:spPr>
                      <wps:bodyPr wrap="square" lIns="0" tIns="0" rIns="0" bIns="0" rtlCol="0">
                        <a:prstTxWarp prst="textNoShape">
                          <a:avLst/>
                        </a:prstTxWarp>
                        <a:noAutofit/>
                      </wps:bodyPr>
                    </wps:wsp>
                  </a:graphicData>
                </a:graphic>
              </wp:anchor>
            </w:drawing>
          </mc:Choice>
          <mc:Fallback>
            <w:pict>
              <v:shape w14:anchorId="628D3B0F" id="Graphic 3216" o:spid="_x0000_s1026" style="position:absolute;margin-left:311.2pt;margin-top:3.95pt;width:224.7pt;height:.1pt;z-index:-251431424;visibility:visible;mso-wrap-style:square;mso-wrap-distance-left:0;mso-wrap-distance-top:0;mso-wrap-distance-right:0;mso-wrap-distance-bottom:0;mso-position-horizontal:absolute;mso-position-horizontal-relative:page;mso-position-vertical:absolute;mso-position-vertical-relative:text;v-text-anchor:top" coordsize="28536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" path="m,l2853640,e" filled="f" strokecolor="#7fcecf" strokeweight=".64444mm">
                <v:path arrowok="t"/>
                <w10:wrap type="topAndBottom" anchorx="page"/>
              </v:shape>
            </w:pict>
          </mc:Fallback>
        </mc:AlternateContent>
      </w:r>
    </w:p>
    <w:p w14:paraId="1AE13DBF" w14:textId="77777777" w:rsidR="008E0834" w:rsidRPr="000B1F7A" w:rsidRDefault="008E0834" w:rsidP="008E0834">
      <w:pPr>
        <w:pStyle w:val="Corptext"/>
        <w:spacing w:before="68"/>
        <w:ind w:right="315" w:hanging="2"/>
        <w:jc w:val="both"/>
        <w:rPr>
          <w:color w:val="231F20"/>
          <w:sz w:val="18"/>
          <w:szCs w:val="18"/>
          <w:lang w:val="ro-MD"/>
        </w:rPr>
      </w:pPr>
      <w:r w:rsidRPr="000B1F7A">
        <w:rPr>
          <w:color w:val="231F20"/>
          <w:spacing w:val="-6"/>
          <w:sz w:val="18"/>
          <w:szCs w:val="18"/>
          <w:lang w:val="ro-MD"/>
        </w:rPr>
        <w:t xml:space="preserve">Cancerele infiltrate provoacă o reacție inflamatorie cronică, </w:t>
      </w:r>
      <w:r w:rsidRPr="000B1F7A">
        <w:rPr>
          <w:color w:val="231F20"/>
          <w:sz w:val="18"/>
          <w:szCs w:val="18"/>
          <w:lang w:val="ro-MD"/>
        </w:rPr>
        <w:t xml:space="preserve">ceea ce îi face pe unii să le asemene cu "răni care nu se vindecă". </w:t>
      </w:r>
      <w:r w:rsidRPr="000B1F7A">
        <w:rPr>
          <w:color w:val="231F20"/>
          <w:spacing w:val="-6"/>
          <w:sz w:val="18"/>
          <w:szCs w:val="18"/>
          <w:lang w:val="ro-MD"/>
        </w:rPr>
        <w:t xml:space="preserve">La pacienții cu cancere avansate, această reacție inflamatorie </w:t>
      </w:r>
      <w:r w:rsidRPr="000B1F7A">
        <w:rPr>
          <w:color w:val="231F20"/>
          <w:spacing w:val="-2"/>
          <w:sz w:val="18"/>
          <w:szCs w:val="18"/>
          <w:lang w:val="ro-MD"/>
        </w:rPr>
        <w:t xml:space="preserve">poate fi atât de extinsă încât să provoace semne și simptome sistemice </w:t>
      </w:r>
      <w:r w:rsidRPr="000B1F7A">
        <w:rPr>
          <w:color w:val="231F20"/>
          <w:spacing w:val="-12"/>
          <w:sz w:val="18"/>
          <w:szCs w:val="18"/>
          <w:lang w:val="ro-MD"/>
        </w:rPr>
        <w:t xml:space="preserve">precum anemia (capitolul 14), oboseala și cașexia (descrise </w:t>
      </w:r>
      <w:r w:rsidRPr="000B1F7A">
        <w:rPr>
          <w:color w:val="231F20"/>
          <w:sz w:val="18"/>
          <w:szCs w:val="18"/>
          <w:lang w:val="ro-MD"/>
        </w:rPr>
        <w:t xml:space="preserve">mai târziu). Cu toate acestea, studiile efectuate asupra cancerelor pe modele animale sugerează că celulele inflamatorii modifică, de asemenea, celulele tumorale și micro-mediul local pentru a permite multe dintre semnele distinctive ale cancerului. Aceste efecte pot proveni din interacțiunile directe dintre celulele inflamatorii și celulele tumorale sau prin efectele indirecte ale celulelor inflamatorii asupra </w:t>
      </w:r>
      <w:r w:rsidRPr="000B1F7A">
        <w:rPr>
          <w:color w:val="231F20"/>
          <w:spacing w:val="-2"/>
          <w:sz w:val="18"/>
          <w:szCs w:val="18"/>
          <w:lang w:val="ro-MD"/>
        </w:rPr>
        <w:t xml:space="preserve">altor celule stromale rezidente, în special </w:t>
      </w:r>
      <w:r w:rsidRPr="000B1F7A">
        <w:rPr>
          <w:color w:val="231F20"/>
          <w:spacing w:val="-6"/>
          <w:sz w:val="18"/>
          <w:szCs w:val="18"/>
          <w:lang w:val="ro-MD"/>
        </w:rPr>
        <w:t xml:space="preserve">fibroblastele și celulele endoteliale </w:t>
      </w:r>
      <w:r w:rsidRPr="000B1F7A">
        <w:rPr>
          <w:color w:val="231F20"/>
          <w:spacing w:val="-2"/>
          <w:sz w:val="18"/>
          <w:szCs w:val="18"/>
          <w:lang w:val="ro-MD"/>
        </w:rPr>
        <w:t>asociate cancerului</w:t>
      </w:r>
      <w:r w:rsidRPr="000B1F7A">
        <w:rPr>
          <w:color w:val="231F20"/>
          <w:spacing w:val="-6"/>
          <w:sz w:val="18"/>
          <w:szCs w:val="18"/>
          <w:lang w:val="ro-MD"/>
        </w:rPr>
        <w:t xml:space="preserve">. </w:t>
      </w:r>
      <w:r w:rsidRPr="000B1F7A">
        <w:rPr>
          <w:color w:val="231F20"/>
          <w:sz w:val="18"/>
          <w:szCs w:val="18"/>
          <w:lang w:val="ro-MD"/>
        </w:rPr>
        <w:t xml:space="preserve">Efectele </w:t>
      </w:r>
      <w:r w:rsidRPr="000B1F7A">
        <w:rPr>
          <w:color w:val="231F20"/>
          <w:spacing w:val="-6"/>
          <w:sz w:val="18"/>
          <w:szCs w:val="18"/>
          <w:lang w:val="ro-MD"/>
        </w:rPr>
        <w:t xml:space="preserve">propuse </w:t>
      </w:r>
      <w:r w:rsidRPr="000B1F7A">
        <w:rPr>
          <w:color w:val="231F20"/>
          <w:sz w:val="18"/>
          <w:szCs w:val="18"/>
          <w:lang w:val="ro-MD"/>
        </w:rPr>
        <w:t xml:space="preserve">ale celulelor inflamatorii și ale celulelor stromale rezidente </w:t>
      </w:r>
      <w:r w:rsidRPr="000B1F7A">
        <w:rPr>
          <w:color w:val="231F20"/>
          <w:spacing w:val="-6"/>
          <w:sz w:val="18"/>
          <w:szCs w:val="18"/>
          <w:lang w:val="ro-MD"/>
        </w:rPr>
        <w:t xml:space="preserve">care favorizează apariția cancerului </w:t>
      </w:r>
      <w:r w:rsidRPr="000B1F7A">
        <w:rPr>
          <w:color w:val="231F20"/>
          <w:sz w:val="18"/>
          <w:szCs w:val="18"/>
          <w:lang w:val="ro-MD"/>
        </w:rPr>
        <w:t xml:space="preserve">includ următoarele: </w:t>
      </w:r>
      <w:r w:rsidRPr="000B1F7A">
        <w:rPr>
          <w:color w:val="231F20"/>
          <w:sz w:val="18"/>
          <w:szCs w:val="18"/>
          <w:lang w:val="ro-MD"/>
        </w:rPr>
        <w:tab/>
      </w:r>
    </w:p>
    <w:p w14:paraId="4E0A7EB6" w14:textId="77777777" w:rsidR="008E0834" w:rsidRPr="000B1F7A" w:rsidRDefault="008E0834" w:rsidP="008E0834">
      <w:pPr>
        <w:pStyle w:val="Corptext"/>
        <w:numPr>
          <w:ilvl w:val="0"/>
          <w:numId w:val="23"/>
        </w:numPr>
        <w:spacing w:before="68"/>
        <w:ind w:left="0" w:right="315" w:hanging="284"/>
        <w:jc w:val="both"/>
        <w:rPr>
          <w:sz w:val="18"/>
          <w:szCs w:val="18"/>
          <w:lang w:val="ro-MD"/>
        </w:rPr>
      </w:pPr>
      <w:r w:rsidRPr="000B1F7A">
        <w:rPr>
          <w:i/>
          <w:color w:val="231F20"/>
          <w:sz w:val="18"/>
          <w:szCs w:val="18"/>
          <w:lang w:val="ro-MD"/>
        </w:rPr>
        <w:t xml:space="preserve">Eliberarea de factori care favorizează proliferarea. </w:t>
      </w:r>
      <w:r w:rsidRPr="000B1F7A">
        <w:rPr>
          <w:color w:val="231F20"/>
          <w:sz w:val="18"/>
          <w:szCs w:val="18"/>
          <w:lang w:val="ro-MD"/>
        </w:rPr>
        <w:t xml:space="preserve">Leucocitele </w:t>
      </w:r>
      <w:proofErr w:type="spellStart"/>
      <w:r w:rsidRPr="000B1F7A">
        <w:rPr>
          <w:color w:val="231F20"/>
          <w:sz w:val="18"/>
          <w:szCs w:val="18"/>
          <w:lang w:val="ro-MD"/>
        </w:rPr>
        <w:t>infiltrante</w:t>
      </w:r>
      <w:proofErr w:type="spellEnd"/>
      <w:r w:rsidRPr="000B1F7A">
        <w:rPr>
          <w:color w:val="231F20"/>
          <w:sz w:val="18"/>
          <w:szCs w:val="18"/>
          <w:lang w:val="ro-MD"/>
        </w:rPr>
        <w:t xml:space="preserve"> și celulele stromale activate secretă o mare </w:t>
      </w:r>
      <w:r w:rsidRPr="000B1F7A">
        <w:rPr>
          <w:color w:val="231F20"/>
          <w:spacing w:val="-6"/>
          <w:sz w:val="18"/>
          <w:szCs w:val="18"/>
          <w:lang w:val="ro-MD"/>
        </w:rPr>
        <w:t xml:space="preserve">varietate de factori de creștere, cum ar fi EGF, precum și proteaze </w:t>
      </w:r>
      <w:r w:rsidRPr="000B1F7A">
        <w:rPr>
          <w:color w:val="231F20"/>
          <w:sz w:val="18"/>
          <w:szCs w:val="18"/>
          <w:lang w:val="ro-MD"/>
        </w:rPr>
        <w:t xml:space="preserve">care pot elibera factorii de creștere din ECM. </w:t>
      </w:r>
      <w:r w:rsidRPr="000B1F7A">
        <w:rPr>
          <w:color w:val="231F20"/>
          <w:sz w:val="18"/>
          <w:szCs w:val="18"/>
          <w:lang w:val="ro-MD"/>
        </w:rPr>
        <w:tab/>
      </w:r>
    </w:p>
    <w:p w14:paraId="03ABDA0C" w14:textId="77777777" w:rsidR="008E0834" w:rsidRPr="000B1F7A" w:rsidRDefault="008E0834" w:rsidP="008E0834">
      <w:pPr>
        <w:pStyle w:val="Corptext"/>
        <w:numPr>
          <w:ilvl w:val="0"/>
          <w:numId w:val="23"/>
        </w:numPr>
        <w:spacing w:before="68"/>
        <w:ind w:left="0" w:right="315" w:hanging="284"/>
        <w:jc w:val="both"/>
        <w:rPr>
          <w:sz w:val="18"/>
          <w:szCs w:val="18"/>
          <w:lang w:val="ro-MD"/>
        </w:rPr>
      </w:pPr>
      <w:r w:rsidRPr="000B1F7A">
        <w:rPr>
          <w:i/>
          <w:color w:val="231F20"/>
          <w:sz w:val="18"/>
          <w:szCs w:val="18"/>
          <w:lang w:val="ro-MD"/>
        </w:rPr>
        <w:t xml:space="preserve">Eliminarea supresorilor de creștere. </w:t>
      </w:r>
      <w:r w:rsidRPr="000B1F7A">
        <w:rPr>
          <w:color w:val="231F20"/>
          <w:sz w:val="18"/>
          <w:szCs w:val="18"/>
          <w:lang w:val="ro-MD"/>
        </w:rPr>
        <w:t xml:space="preserve">Creșterea celulelor epiteliale este în mod normal suprimată de </w:t>
      </w:r>
      <w:r w:rsidRPr="000B1F7A">
        <w:rPr>
          <w:color w:val="231F20"/>
          <w:spacing w:val="-2"/>
          <w:sz w:val="18"/>
          <w:szCs w:val="18"/>
          <w:lang w:val="ro-MD"/>
        </w:rPr>
        <w:t xml:space="preserve">interacțiunile </w:t>
      </w:r>
      <w:r w:rsidRPr="000B1F7A">
        <w:rPr>
          <w:color w:val="231F20"/>
          <w:sz w:val="18"/>
          <w:szCs w:val="18"/>
          <w:lang w:val="ro-MD"/>
        </w:rPr>
        <w:t>celulă-celulă și celulă-ECM</w:t>
      </w:r>
      <w:r w:rsidRPr="000B1F7A">
        <w:rPr>
          <w:color w:val="231F20"/>
          <w:spacing w:val="-2"/>
          <w:sz w:val="18"/>
          <w:szCs w:val="18"/>
          <w:lang w:val="ro-MD"/>
        </w:rPr>
        <w:t xml:space="preserve">. Proteazele eliberate de celulele inflamatorii </w:t>
      </w:r>
      <w:r w:rsidRPr="000B1F7A">
        <w:rPr>
          <w:color w:val="231F20"/>
          <w:spacing w:val="-43"/>
          <w:sz w:val="18"/>
          <w:szCs w:val="18"/>
          <w:lang w:val="ro-MD"/>
        </w:rPr>
        <w:t xml:space="preserve">pot </w:t>
      </w:r>
      <w:r w:rsidRPr="000B1F7A">
        <w:rPr>
          <w:color w:val="231F20"/>
          <w:sz w:val="18"/>
          <w:szCs w:val="18"/>
          <w:lang w:val="ro-MD"/>
        </w:rPr>
        <w:t xml:space="preserve">degrada moleculele de adeziune care mediază </w:t>
      </w:r>
      <w:r w:rsidRPr="000B1F7A">
        <w:rPr>
          <w:color w:val="231F20"/>
          <w:spacing w:val="-2"/>
          <w:sz w:val="18"/>
          <w:szCs w:val="18"/>
          <w:lang w:val="ro-MD"/>
        </w:rPr>
        <w:t xml:space="preserve">aceste </w:t>
      </w:r>
      <w:r w:rsidRPr="000B1F7A">
        <w:rPr>
          <w:color w:val="231F20"/>
          <w:sz w:val="18"/>
          <w:szCs w:val="18"/>
          <w:lang w:val="ro-MD"/>
        </w:rPr>
        <w:t xml:space="preserve">interacțiuni, eliminând o barieră în calea </w:t>
      </w:r>
      <w:r w:rsidRPr="000B1F7A">
        <w:rPr>
          <w:color w:val="231F20"/>
          <w:spacing w:val="-2"/>
          <w:sz w:val="18"/>
          <w:szCs w:val="18"/>
          <w:lang w:val="ro-MD"/>
        </w:rPr>
        <w:t>creșterii.</w:t>
      </w:r>
    </w:p>
    <w:p w14:paraId="72D8AE3C" w14:textId="77777777" w:rsidR="008E0834" w:rsidRPr="000B1F7A" w:rsidRDefault="008E0834" w:rsidP="008E0834">
      <w:pPr>
        <w:pStyle w:val="Corptext"/>
        <w:numPr>
          <w:ilvl w:val="0"/>
          <w:numId w:val="23"/>
        </w:numPr>
        <w:spacing w:before="68"/>
        <w:ind w:left="0" w:right="315" w:hanging="284"/>
        <w:jc w:val="both"/>
        <w:rPr>
          <w:sz w:val="18"/>
          <w:szCs w:val="18"/>
          <w:lang w:val="ro-MD"/>
        </w:rPr>
      </w:pPr>
      <w:r w:rsidRPr="000B1F7A">
        <w:rPr>
          <w:i/>
          <w:iCs/>
          <w:color w:val="231F20"/>
          <w:spacing w:val="-2"/>
          <w:sz w:val="18"/>
          <w:szCs w:val="18"/>
          <w:lang w:val="ro-MD"/>
        </w:rPr>
        <w:t xml:space="preserve">Creșterea </w:t>
      </w:r>
      <w:r w:rsidRPr="000B1F7A">
        <w:rPr>
          <w:i/>
          <w:color w:val="231F20"/>
          <w:sz w:val="18"/>
          <w:szCs w:val="18"/>
          <w:lang w:val="ro-MD"/>
        </w:rPr>
        <w:t xml:space="preserve">rezistenței la moartea celulară. </w:t>
      </w:r>
      <w:r w:rsidRPr="000B1F7A">
        <w:rPr>
          <w:color w:val="231F20"/>
          <w:sz w:val="18"/>
          <w:szCs w:val="18"/>
          <w:lang w:val="ro-MD"/>
        </w:rPr>
        <w:t xml:space="preserve">Reamintim că desprinderea celulelor epiteliale de membranele bazale și de interacțiunile celulă-celulă duce la o formă de moarte celulară numită </w:t>
      </w:r>
      <w:r w:rsidRPr="000B1F7A">
        <w:rPr>
          <w:i/>
          <w:color w:val="231F20"/>
          <w:spacing w:val="-4"/>
          <w:sz w:val="18"/>
          <w:szCs w:val="18"/>
          <w:lang w:val="ro-MD"/>
        </w:rPr>
        <w:t>anoikis</w:t>
      </w:r>
      <w:r w:rsidRPr="000B1F7A">
        <w:rPr>
          <w:color w:val="231F20"/>
          <w:spacing w:val="-4"/>
          <w:sz w:val="18"/>
          <w:szCs w:val="18"/>
          <w:lang w:val="ro-MD"/>
        </w:rPr>
        <w:t xml:space="preserve">. Se presupune că macrofagele asociate tumorii </w:t>
      </w:r>
      <w:r w:rsidRPr="000B1F7A">
        <w:rPr>
          <w:color w:val="231F20"/>
          <w:sz w:val="18"/>
          <w:szCs w:val="18"/>
          <w:lang w:val="ro-MD"/>
        </w:rPr>
        <w:t xml:space="preserve">previn anoikis prin exprimarea moleculelor de adeziune, cum ar </w:t>
      </w:r>
      <w:r w:rsidRPr="000B1F7A">
        <w:rPr>
          <w:color w:val="231F20"/>
          <w:spacing w:val="-2"/>
          <w:sz w:val="18"/>
          <w:szCs w:val="18"/>
          <w:lang w:val="ro-MD"/>
        </w:rPr>
        <w:t xml:space="preserve">fi integrinele, care promovează interacțiunile fizice directe cu </w:t>
      </w:r>
      <w:r w:rsidRPr="000B1F7A">
        <w:rPr>
          <w:color w:val="231F20"/>
          <w:sz w:val="18"/>
          <w:szCs w:val="18"/>
          <w:lang w:val="ro-MD"/>
        </w:rPr>
        <w:t xml:space="preserve">celulele tumorale. Există, de asemenea, dovezi substanțiale că </w:t>
      </w:r>
      <w:r w:rsidRPr="000B1F7A">
        <w:rPr>
          <w:color w:val="231F20"/>
          <w:spacing w:val="-4"/>
          <w:sz w:val="18"/>
          <w:szCs w:val="18"/>
          <w:lang w:val="ro-MD"/>
        </w:rPr>
        <w:t xml:space="preserve">interacțiunile dintre celulele stromale și celulele canceroase cresc rezistența </w:t>
      </w:r>
      <w:r w:rsidRPr="000B1F7A">
        <w:rPr>
          <w:color w:val="231F20"/>
          <w:spacing w:val="-8"/>
          <w:sz w:val="18"/>
          <w:szCs w:val="18"/>
          <w:lang w:val="ro-MD"/>
        </w:rPr>
        <w:t xml:space="preserve">celulelor canceroase la chimioterapie, probabil prin activarea </w:t>
      </w:r>
      <w:r w:rsidRPr="000B1F7A">
        <w:rPr>
          <w:color w:val="231F20"/>
          <w:sz w:val="18"/>
          <w:szCs w:val="18"/>
          <w:lang w:val="ro-MD"/>
        </w:rPr>
        <w:t>căilor de semnalizare care promovează supraviețuirea celulelor în fața stresului, cum ar fi deteriorarea ADN-ului.</w:t>
      </w:r>
    </w:p>
    <w:p w14:paraId="7DA1369E" w14:textId="77777777" w:rsidR="008E0834" w:rsidRPr="000B1F7A" w:rsidRDefault="008E0834" w:rsidP="008E0834">
      <w:pPr>
        <w:pStyle w:val="Corptext"/>
        <w:numPr>
          <w:ilvl w:val="0"/>
          <w:numId w:val="23"/>
        </w:numPr>
        <w:spacing w:before="68"/>
        <w:ind w:left="0" w:right="315" w:hanging="284"/>
        <w:jc w:val="both"/>
        <w:rPr>
          <w:lang w:val="ro-MD"/>
        </w:rPr>
      </w:pPr>
      <w:r w:rsidRPr="000B1F7A">
        <w:rPr>
          <w:i/>
          <w:color w:val="231F20"/>
          <w:spacing w:val="-4"/>
          <w:sz w:val="18"/>
          <w:szCs w:val="18"/>
          <w:lang w:val="ro-MD"/>
        </w:rPr>
        <w:t xml:space="preserve">Inducerea angiogenezei. </w:t>
      </w:r>
      <w:r w:rsidRPr="000B1F7A">
        <w:rPr>
          <w:color w:val="231F20"/>
          <w:spacing w:val="-4"/>
          <w:sz w:val="18"/>
          <w:szCs w:val="18"/>
          <w:lang w:val="ro-MD"/>
        </w:rPr>
        <w:t xml:space="preserve">Celulele inflamatorii eliberează numeroși </w:t>
      </w:r>
      <w:r w:rsidRPr="000B1F7A">
        <w:rPr>
          <w:color w:val="231F20"/>
          <w:sz w:val="18"/>
          <w:szCs w:val="18"/>
          <w:lang w:val="ro-MD"/>
        </w:rPr>
        <w:t xml:space="preserve">factori, inclusiv VEGF, care stimulează </w:t>
      </w:r>
      <w:r w:rsidRPr="000B1F7A">
        <w:rPr>
          <w:lang w:val="ro-MD"/>
        </w:rPr>
        <w:t>angiogeneza.</w:t>
      </w:r>
    </w:p>
    <w:p w14:paraId="2CB9514C" w14:textId="77777777" w:rsidR="008E0834" w:rsidRPr="000B1F7A" w:rsidRDefault="008E0834" w:rsidP="008E0834">
      <w:pPr>
        <w:pStyle w:val="Corptext"/>
        <w:numPr>
          <w:ilvl w:val="0"/>
          <w:numId w:val="23"/>
        </w:numPr>
        <w:spacing w:before="68"/>
        <w:ind w:left="0" w:right="315" w:hanging="284"/>
        <w:jc w:val="both"/>
        <w:rPr>
          <w:lang w:val="ro-MD"/>
        </w:rPr>
      </w:pPr>
      <w:r w:rsidRPr="000B1F7A">
        <w:rPr>
          <w:i/>
          <w:color w:val="231F20"/>
          <w:spacing w:val="-2"/>
          <w:sz w:val="18"/>
          <w:szCs w:val="18"/>
          <w:lang w:val="ro-MD"/>
        </w:rPr>
        <w:t xml:space="preserve">Activarea invaziei și a metastazelor. </w:t>
      </w:r>
      <w:r w:rsidRPr="000B1F7A">
        <w:rPr>
          <w:color w:val="231F20"/>
          <w:spacing w:val="-2"/>
          <w:sz w:val="18"/>
          <w:szCs w:val="18"/>
          <w:lang w:val="ro-MD"/>
        </w:rPr>
        <w:t xml:space="preserve">Proteazele eliberate de </w:t>
      </w:r>
      <w:r w:rsidRPr="000B1F7A">
        <w:rPr>
          <w:color w:val="231F20"/>
          <w:sz w:val="18"/>
          <w:szCs w:val="18"/>
          <w:lang w:val="ro-MD"/>
        </w:rPr>
        <w:t xml:space="preserve">macrofage favorizează invazia tisulară prin remodelarea ECM, în timp ce factori precum TNF și </w:t>
      </w:r>
      <w:r w:rsidRPr="000B1F7A">
        <w:rPr>
          <w:color w:val="231F20"/>
          <w:sz w:val="19"/>
          <w:szCs w:val="19"/>
          <w:lang w:val="ro-MD"/>
        </w:rPr>
        <w:t xml:space="preserve">EGF pot </w:t>
      </w:r>
      <w:r w:rsidRPr="000B1F7A">
        <w:rPr>
          <w:color w:val="231F20"/>
          <w:spacing w:val="-4"/>
          <w:sz w:val="19"/>
          <w:szCs w:val="19"/>
          <w:lang w:val="ro-MD"/>
        </w:rPr>
        <w:t xml:space="preserve">stimula </w:t>
      </w:r>
      <w:r w:rsidRPr="000B1F7A">
        <w:rPr>
          <w:color w:val="231F20"/>
          <w:sz w:val="19"/>
          <w:szCs w:val="19"/>
          <w:lang w:val="ro-MD"/>
        </w:rPr>
        <w:t xml:space="preserve">direct </w:t>
      </w:r>
      <w:r w:rsidRPr="000B1F7A">
        <w:rPr>
          <w:color w:val="231F20"/>
          <w:spacing w:val="-4"/>
          <w:sz w:val="19"/>
          <w:szCs w:val="19"/>
          <w:lang w:val="ro-MD"/>
        </w:rPr>
        <w:t xml:space="preserve">motilitatea celulelor tumorale. </w:t>
      </w:r>
    </w:p>
    <w:p w14:paraId="5C709ADD" w14:textId="77777777" w:rsidR="008E0834" w:rsidRPr="000B1F7A" w:rsidRDefault="008E0834" w:rsidP="008E0834">
      <w:pPr>
        <w:widowControl/>
        <w:adjustRightInd w:val="0"/>
        <w:ind w:left="142" w:right="5993"/>
        <w:jc w:val="both"/>
        <w:rPr>
          <w:rFonts w:ascii="BookAntiqua" w:eastAsiaTheme="minorHAnsi" w:hAnsi="BookAntiqua" w:cs="BookAntiqua"/>
          <w:color w:val="000000"/>
          <w:sz w:val="19"/>
          <w:szCs w:val="19"/>
          <w:lang w:val="ro-MD"/>
        </w:rPr>
        <w:sectPr w:rsidR="008E0834" w:rsidRPr="000B1F7A" w:rsidSect="00607C99">
          <w:headerReference w:type="even" r:id="rId1078"/>
          <w:headerReference w:type="default" r:id="rId1079"/>
          <w:pgSz w:w="11900" w:h="16840"/>
          <w:pgMar w:top="2020" w:right="260" w:bottom="280" w:left="260" w:header="1268" w:footer="0" w:gutter="0"/>
          <w:cols w:num="2" w:space="709"/>
        </w:sectPr>
      </w:pPr>
    </w:p>
    <w:p w14:paraId="66F1EA59" w14:textId="77777777" w:rsidR="008E0834" w:rsidRPr="000B1F7A" w:rsidRDefault="008E0834" w:rsidP="008E0834">
      <w:pPr>
        <w:pStyle w:val="Corptext"/>
        <w:ind w:left="284" w:right="78"/>
        <w:jc w:val="both"/>
        <w:rPr>
          <w:sz w:val="18"/>
          <w:szCs w:val="18"/>
          <w:lang w:val="ro-MD"/>
        </w:rPr>
      </w:pPr>
      <w:r w:rsidRPr="000B1F7A">
        <w:rPr>
          <w:color w:val="231F20"/>
          <w:spacing w:val="-4"/>
          <w:sz w:val="19"/>
          <w:szCs w:val="19"/>
          <w:lang w:val="ro-MD"/>
        </w:rPr>
        <w:lastRenderedPageBreak/>
        <w:t xml:space="preserve">După cum s-a menționat, alți factori </w:t>
      </w:r>
      <w:r w:rsidRPr="000B1F7A">
        <w:rPr>
          <w:color w:val="231F20"/>
          <w:sz w:val="19"/>
          <w:szCs w:val="19"/>
          <w:lang w:val="ro-MD"/>
        </w:rPr>
        <w:t xml:space="preserve">eliberați de celulele stromale, precum TGF-β, pot </w:t>
      </w:r>
      <w:r w:rsidRPr="000B1F7A">
        <w:rPr>
          <w:lang w:val="ro-MD"/>
        </w:rPr>
        <w:t>promova</w:t>
      </w:r>
      <w:r w:rsidRPr="000B1F7A">
        <w:rPr>
          <w:color w:val="231F20"/>
          <w:sz w:val="18"/>
          <w:szCs w:val="18"/>
          <w:lang w:val="ro-MD"/>
        </w:rPr>
        <w:t xml:space="preserve"> EMT, care este considerată a fi un eveniment-cheie în </w:t>
      </w:r>
      <w:r w:rsidRPr="000B1F7A">
        <w:rPr>
          <w:sz w:val="18"/>
          <w:szCs w:val="18"/>
          <w:lang w:val="ro-MD"/>
        </w:rPr>
        <w:t xml:space="preserve">procesul </w:t>
      </w:r>
      <w:r w:rsidRPr="000B1F7A">
        <w:rPr>
          <w:color w:val="231F20"/>
          <w:sz w:val="18"/>
          <w:szCs w:val="18"/>
          <w:lang w:val="ro-MD"/>
        </w:rPr>
        <w:t xml:space="preserve">de invazie și </w:t>
      </w:r>
      <w:r w:rsidRPr="000B1F7A">
        <w:rPr>
          <w:color w:val="231F20"/>
          <w:spacing w:val="-2"/>
          <w:sz w:val="18"/>
          <w:szCs w:val="18"/>
          <w:lang w:val="ro-MD"/>
        </w:rPr>
        <w:t>metastază.</w:t>
      </w:r>
      <w:r w:rsidRPr="000B1F7A">
        <w:rPr>
          <w:color w:val="231F20"/>
          <w:sz w:val="18"/>
          <w:szCs w:val="18"/>
          <w:lang w:val="ro-MD"/>
        </w:rPr>
        <w:tab/>
      </w:r>
      <w:r w:rsidRPr="000B1F7A">
        <w:rPr>
          <w:i/>
          <w:color w:val="231F20"/>
          <w:sz w:val="18"/>
          <w:szCs w:val="18"/>
          <w:lang w:val="ro-MD"/>
        </w:rPr>
        <w:t xml:space="preserve">Evitarea distrugerii imunitare. </w:t>
      </w:r>
      <w:r w:rsidRPr="000B1F7A">
        <w:rPr>
          <w:color w:val="231F20"/>
          <w:sz w:val="18"/>
          <w:szCs w:val="18"/>
          <w:lang w:val="ro-MD"/>
        </w:rPr>
        <w:t xml:space="preserve">O varietate de factori solubili eliberați de macrofage și alte celule stromale pot </w:t>
      </w:r>
      <w:r w:rsidRPr="000B1F7A">
        <w:rPr>
          <w:color w:val="231F20"/>
          <w:spacing w:val="-2"/>
          <w:sz w:val="18"/>
          <w:szCs w:val="18"/>
          <w:lang w:val="ro-MD"/>
        </w:rPr>
        <w:t xml:space="preserve">contribui la micro-mediul </w:t>
      </w:r>
      <w:proofErr w:type="spellStart"/>
      <w:r w:rsidRPr="000B1F7A">
        <w:rPr>
          <w:color w:val="231F20"/>
          <w:spacing w:val="-2"/>
          <w:sz w:val="18"/>
          <w:szCs w:val="18"/>
          <w:lang w:val="ro-MD"/>
        </w:rPr>
        <w:t>imunosupresor</w:t>
      </w:r>
      <w:proofErr w:type="spellEnd"/>
      <w:r w:rsidRPr="000B1F7A">
        <w:rPr>
          <w:color w:val="231F20"/>
          <w:spacing w:val="-2"/>
          <w:sz w:val="18"/>
          <w:szCs w:val="18"/>
          <w:lang w:val="ro-MD"/>
        </w:rPr>
        <w:t xml:space="preserve"> </w:t>
      </w:r>
      <w:r w:rsidRPr="000B1F7A">
        <w:rPr>
          <w:color w:val="231F20"/>
          <w:sz w:val="18"/>
          <w:szCs w:val="18"/>
          <w:lang w:val="ro-MD"/>
        </w:rPr>
        <w:t xml:space="preserve">al tumorilor, inclusiv TGF-β și o serie de alți </w:t>
      </w:r>
      <w:r w:rsidRPr="000B1F7A">
        <w:rPr>
          <w:sz w:val="18"/>
          <w:szCs w:val="18"/>
          <w:lang w:val="ro-MD"/>
        </w:rPr>
        <w:t xml:space="preserve">factori </w:t>
      </w:r>
      <w:r w:rsidRPr="000B1F7A">
        <w:rPr>
          <w:color w:val="231F20"/>
          <w:sz w:val="18"/>
          <w:szCs w:val="18"/>
          <w:lang w:val="ro-MD"/>
        </w:rPr>
        <w:t xml:space="preserve">care fie favorizează recrutarea </w:t>
      </w:r>
      <w:proofErr w:type="spellStart"/>
      <w:r w:rsidRPr="000B1F7A">
        <w:rPr>
          <w:color w:val="231F20"/>
          <w:sz w:val="18"/>
          <w:szCs w:val="18"/>
          <w:lang w:val="ro-MD"/>
        </w:rPr>
        <w:t>Tregs</w:t>
      </w:r>
      <w:proofErr w:type="spellEnd"/>
      <w:r w:rsidRPr="000B1F7A">
        <w:rPr>
          <w:color w:val="231F20"/>
          <w:sz w:val="18"/>
          <w:szCs w:val="18"/>
          <w:lang w:val="ro-MD"/>
        </w:rPr>
        <w:t xml:space="preserve"> imunosupresoare, fie suprimă funcția celulelor T citotoxice CD8+. </w:t>
      </w:r>
      <w:r w:rsidRPr="000B1F7A">
        <w:rPr>
          <w:color w:val="231F20"/>
          <w:spacing w:val="-2"/>
          <w:sz w:val="18"/>
          <w:szCs w:val="18"/>
          <w:lang w:val="ro-MD"/>
        </w:rPr>
        <w:t xml:space="preserve">În plus, există dovezi abundente în </w:t>
      </w:r>
      <w:r w:rsidRPr="000B1F7A">
        <w:rPr>
          <w:color w:val="231F20"/>
          <w:sz w:val="18"/>
          <w:szCs w:val="18"/>
          <w:lang w:val="ro-MD"/>
        </w:rPr>
        <w:t xml:space="preserve">modelele </w:t>
      </w:r>
      <w:r w:rsidRPr="000B1F7A">
        <w:rPr>
          <w:sz w:val="18"/>
          <w:szCs w:val="18"/>
          <w:lang w:val="ro-MD"/>
        </w:rPr>
        <w:t xml:space="preserve">murine </w:t>
      </w:r>
      <w:r w:rsidRPr="000B1F7A">
        <w:rPr>
          <w:color w:val="231F20"/>
          <w:sz w:val="18"/>
          <w:szCs w:val="18"/>
          <w:lang w:val="ro-MD"/>
        </w:rPr>
        <w:t xml:space="preserve">de </w:t>
      </w:r>
      <w:r w:rsidRPr="000B1F7A">
        <w:rPr>
          <w:sz w:val="18"/>
          <w:szCs w:val="18"/>
          <w:lang w:val="ro-MD"/>
        </w:rPr>
        <w:t xml:space="preserve">cancer </w:t>
      </w:r>
      <w:r w:rsidRPr="000B1F7A">
        <w:rPr>
          <w:color w:val="231F20"/>
          <w:sz w:val="18"/>
          <w:szCs w:val="18"/>
          <w:lang w:val="ro-MD"/>
        </w:rPr>
        <w:t xml:space="preserve">și dovezi emergente în bolile umane că cancerele avansate conțin macrofage activate alternativ </w:t>
      </w:r>
      <w:r w:rsidRPr="000B1F7A">
        <w:rPr>
          <w:color w:val="231F20"/>
          <w:spacing w:val="-4"/>
          <w:sz w:val="18"/>
          <w:szCs w:val="18"/>
          <w:lang w:val="ro-MD"/>
        </w:rPr>
        <w:t xml:space="preserve">(M2) </w:t>
      </w:r>
      <w:r w:rsidRPr="000B1F7A">
        <w:rPr>
          <w:color w:val="231F20"/>
          <w:sz w:val="18"/>
          <w:szCs w:val="18"/>
          <w:lang w:val="ro-MD"/>
        </w:rPr>
        <w:t xml:space="preserve">(capitolul 3), celule induse de citokine </w:t>
      </w:r>
      <w:r w:rsidRPr="000B1F7A">
        <w:rPr>
          <w:sz w:val="18"/>
          <w:szCs w:val="18"/>
          <w:lang w:val="ro-MD"/>
        </w:rPr>
        <w:t xml:space="preserve">precum </w:t>
      </w:r>
      <w:r w:rsidRPr="000B1F7A">
        <w:rPr>
          <w:color w:val="231F20"/>
          <w:spacing w:val="-8"/>
          <w:sz w:val="18"/>
          <w:szCs w:val="18"/>
          <w:lang w:val="ro-MD"/>
        </w:rPr>
        <w:t xml:space="preserve">IL-4 și IL-13. Aceste macrofage produc citokine </w:t>
      </w:r>
      <w:r w:rsidRPr="000B1F7A">
        <w:rPr>
          <w:color w:val="231F20"/>
          <w:sz w:val="18"/>
          <w:szCs w:val="18"/>
          <w:lang w:val="ro-MD"/>
        </w:rPr>
        <w:t xml:space="preserve">care promovează angiogeneza, proliferarea fibroblastelor </w:t>
      </w:r>
      <w:r w:rsidRPr="000B1F7A">
        <w:rPr>
          <w:sz w:val="18"/>
          <w:szCs w:val="18"/>
          <w:lang w:val="ro-MD"/>
        </w:rPr>
        <w:t xml:space="preserve">și </w:t>
      </w:r>
      <w:r w:rsidRPr="000B1F7A">
        <w:rPr>
          <w:color w:val="231F20"/>
          <w:sz w:val="18"/>
          <w:szCs w:val="18"/>
          <w:lang w:val="ro-MD"/>
        </w:rPr>
        <w:t xml:space="preserve">depunerea de colagen, toate acestea fiind frecvent observate în cancerele invazive. În plus, macrofagele pot susține răspunsuri imune eficiente ale gazdei la celulele canceroase prin exprimarea factorului de control imun PD-L1 și prin alte mecanisme care urmează să fie </w:t>
      </w:r>
      <w:r w:rsidRPr="000B1F7A">
        <w:rPr>
          <w:color w:val="231F20"/>
          <w:spacing w:val="-2"/>
          <w:sz w:val="18"/>
          <w:szCs w:val="18"/>
          <w:lang w:val="ro-MD"/>
        </w:rPr>
        <w:t xml:space="preserve">elucidate </w:t>
      </w:r>
      <w:r w:rsidRPr="000B1F7A">
        <w:rPr>
          <w:color w:val="231F20"/>
          <w:sz w:val="18"/>
          <w:szCs w:val="18"/>
          <w:lang w:val="ro-MD"/>
        </w:rPr>
        <w:t>pe deplin</w:t>
      </w:r>
      <w:r w:rsidRPr="000B1F7A">
        <w:rPr>
          <w:sz w:val="18"/>
          <w:szCs w:val="18"/>
          <w:lang w:val="ro-MD"/>
        </w:rPr>
        <w:t xml:space="preserve">. </w:t>
      </w:r>
    </w:p>
    <w:p w14:paraId="69B83EE8" w14:textId="77777777" w:rsidR="008E0834" w:rsidRPr="000B1F7A" w:rsidRDefault="008E0834" w:rsidP="008E0834">
      <w:pPr>
        <w:pStyle w:val="Corptext"/>
        <w:ind w:left="284" w:right="78" w:firstLine="436"/>
        <w:jc w:val="both"/>
        <w:rPr>
          <w:sz w:val="18"/>
          <w:szCs w:val="18"/>
          <w:lang w:val="ro-MD"/>
        </w:rPr>
      </w:pPr>
      <w:r w:rsidRPr="000B1F7A">
        <w:rPr>
          <w:color w:val="231F20"/>
          <w:sz w:val="18"/>
          <w:szCs w:val="18"/>
          <w:lang w:val="ro-MD"/>
        </w:rPr>
        <w:t xml:space="preserve">Deși o înțelegere aprofundată a modului în care cancerele "manipulează" celulele inflamatorii pentru a-și susține creșterea și supraviețuirea rămâne evazivă, există un interes substanțial pentru dezvoltarea de terapii orientate către inflamația indusă de tumori și consecințele acesteia din aval. În acest sens, inhibitorii ciclooxigenazei-2 </w:t>
      </w:r>
      <w:r w:rsidRPr="000B1F7A">
        <w:rPr>
          <w:sz w:val="18"/>
          <w:szCs w:val="18"/>
          <w:lang w:val="ro-MD"/>
        </w:rPr>
        <w:t xml:space="preserve">(COX-2) </w:t>
      </w:r>
      <w:r w:rsidRPr="000B1F7A">
        <w:rPr>
          <w:color w:val="231F20"/>
          <w:sz w:val="18"/>
          <w:szCs w:val="18"/>
          <w:lang w:val="ro-MD"/>
        </w:rPr>
        <w:t xml:space="preserve">antiinflamatori s-au dovedit a reduce </w:t>
      </w:r>
      <w:r w:rsidRPr="000B1F7A">
        <w:rPr>
          <w:color w:val="231F20"/>
          <w:spacing w:val="-6"/>
          <w:sz w:val="18"/>
          <w:szCs w:val="18"/>
          <w:lang w:val="ro-MD"/>
        </w:rPr>
        <w:t xml:space="preserve">incidența </w:t>
      </w:r>
      <w:r w:rsidRPr="000B1F7A">
        <w:rPr>
          <w:color w:val="231F20"/>
          <w:spacing w:val="-2"/>
          <w:sz w:val="18"/>
          <w:szCs w:val="18"/>
          <w:lang w:val="ro-MD"/>
        </w:rPr>
        <w:t xml:space="preserve">adenoamelor </w:t>
      </w:r>
      <w:proofErr w:type="spellStart"/>
      <w:r w:rsidRPr="000B1F7A">
        <w:rPr>
          <w:color w:val="231F20"/>
          <w:spacing w:val="-2"/>
          <w:sz w:val="18"/>
          <w:szCs w:val="18"/>
          <w:lang w:val="ro-MD"/>
        </w:rPr>
        <w:t>colonice</w:t>
      </w:r>
      <w:proofErr w:type="spellEnd"/>
      <w:r w:rsidRPr="000B1F7A">
        <w:rPr>
          <w:color w:val="231F20"/>
          <w:spacing w:val="-2"/>
          <w:sz w:val="18"/>
          <w:szCs w:val="18"/>
          <w:lang w:val="ro-MD"/>
        </w:rPr>
        <w:t xml:space="preserve"> și sunt autorizați pentru tratamentul pacienților </w:t>
      </w:r>
      <w:r w:rsidRPr="000B1F7A">
        <w:rPr>
          <w:color w:val="231F20"/>
          <w:sz w:val="18"/>
          <w:szCs w:val="18"/>
          <w:lang w:val="ro-MD"/>
        </w:rPr>
        <w:t xml:space="preserve">cu </w:t>
      </w:r>
      <w:r w:rsidRPr="000B1F7A">
        <w:rPr>
          <w:color w:val="231F20"/>
          <w:spacing w:val="-2"/>
          <w:sz w:val="18"/>
          <w:szCs w:val="18"/>
          <w:lang w:val="ro-MD"/>
        </w:rPr>
        <w:t xml:space="preserve">polipoză </w:t>
      </w:r>
      <w:proofErr w:type="spellStart"/>
      <w:r w:rsidRPr="000B1F7A">
        <w:rPr>
          <w:color w:val="231F20"/>
          <w:sz w:val="18"/>
          <w:szCs w:val="18"/>
          <w:lang w:val="ro-MD"/>
        </w:rPr>
        <w:t>adenomatoasă</w:t>
      </w:r>
      <w:proofErr w:type="spellEnd"/>
      <w:r w:rsidRPr="000B1F7A">
        <w:rPr>
          <w:color w:val="231F20"/>
          <w:sz w:val="18"/>
          <w:szCs w:val="18"/>
          <w:lang w:val="ro-MD"/>
        </w:rPr>
        <w:t xml:space="preserve"> familială</w:t>
      </w:r>
      <w:r w:rsidRPr="000B1F7A">
        <w:rPr>
          <w:color w:val="231F20"/>
          <w:spacing w:val="-2"/>
          <w:sz w:val="18"/>
          <w:szCs w:val="18"/>
          <w:lang w:val="ro-MD"/>
        </w:rPr>
        <w:t>.</w:t>
      </w:r>
    </w:p>
    <w:p w14:paraId="5C523DAB" w14:textId="77777777" w:rsidR="008E0834" w:rsidRPr="000B1F7A" w:rsidRDefault="008E0834" w:rsidP="008E0834">
      <w:pPr>
        <w:pStyle w:val="Titlu2"/>
        <w:ind w:left="284" w:right="78"/>
        <w:rPr>
          <w:rFonts w:ascii="Book Antiqua" w:hAnsi="Book Antiqua"/>
          <w:color w:val="231F20"/>
          <w:w w:val="90"/>
          <w:sz w:val="18"/>
          <w:szCs w:val="18"/>
          <w:lang w:val="ro-MD"/>
        </w:rPr>
      </w:pPr>
    </w:p>
    <w:p w14:paraId="5A14BED5" w14:textId="77777777" w:rsidR="008E0834" w:rsidRPr="000B1F7A" w:rsidRDefault="008E0834" w:rsidP="008E0834">
      <w:pPr>
        <w:rPr>
          <w:b/>
          <w:bCs/>
          <w:sz w:val="18"/>
          <w:szCs w:val="18"/>
          <w:u w:val="single"/>
          <w:lang w:val="ro-MD"/>
        </w:rPr>
      </w:pPr>
      <w:r w:rsidRPr="000B1F7A">
        <w:rPr>
          <w:b/>
          <w:bCs/>
          <w:color w:val="231F20"/>
          <w:w w:val="90"/>
          <w:sz w:val="18"/>
          <w:szCs w:val="18"/>
          <w:u w:val="single"/>
          <w:lang w:val="ro-MD"/>
        </w:rPr>
        <w:t xml:space="preserve">      </w:t>
      </w:r>
      <w:proofErr w:type="spellStart"/>
      <w:r w:rsidRPr="000B1F7A">
        <w:rPr>
          <w:b/>
          <w:bCs/>
          <w:color w:val="231F20"/>
          <w:w w:val="90"/>
          <w:sz w:val="18"/>
          <w:szCs w:val="18"/>
          <w:u w:val="single"/>
          <w:lang w:val="ro-MD"/>
        </w:rPr>
        <w:t>Disreglarea</w:t>
      </w:r>
      <w:proofErr w:type="spellEnd"/>
      <w:r w:rsidRPr="000B1F7A">
        <w:rPr>
          <w:b/>
          <w:bCs/>
          <w:color w:val="231F20"/>
          <w:w w:val="90"/>
          <w:sz w:val="18"/>
          <w:szCs w:val="18"/>
          <w:u w:val="single"/>
          <w:lang w:val="ro-MD"/>
        </w:rPr>
        <w:t xml:space="preserve"> </w:t>
      </w:r>
      <w:r w:rsidRPr="000B1F7A">
        <w:rPr>
          <w:b/>
          <w:bCs/>
          <w:color w:val="231F20"/>
          <w:spacing w:val="-4"/>
          <w:w w:val="90"/>
          <w:sz w:val="18"/>
          <w:szCs w:val="18"/>
          <w:u w:val="single"/>
          <w:lang w:val="ro-MD"/>
        </w:rPr>
        <w:t xml:space="preserve">genelor </w:t>
      </w:r>
      <w:r w:rsidRPr="000B1F7A">
        <w:rPr>
          <w:b/>
          <w:bCs/>
          <w:color w:val="231F20"/>
          <w:w w:val="90"/>
          <w:sz w:val="18"/>
          <w:szCs w:val="18"/>
          <w:u w:val="single"/>
          <w:lang w:val="ro-MD"/>
        </w:rPr>
        <w:t>asociate cancerului</w:t>
      </w:r>
    </w:p>
    <w:p w14:paraId="68E9D8ED" w14:textId="77777777" w:rsidR="008E0834" w:rsidRPr="000B1F7A" w:rsidRDefault="008E0834" w:rsidP="008E0834">
      <w:pPr>
        <w:pStyle w:val="Corptext"/>
        <w:ind w:left="284" w:right="78"/>
        <w:jc w:val="both"/>
        <w:rPr>
          <w:color w:val="231F20"/>
          <w:sz w:val="18"/>
          <w:szCs w:val="18"/>
          <w:lang w:val="ro-MD"/>
        </w:rPr>
      </w:pPr>
      <w:r w:rsidRPr="000B1F7A">
        <w:rPr>
          <w:color w:val="231F20"/>
          <w:sz w:val="18"/>
          <w:szCs w:val="18"/>
          <w:lang w:val="ro-MD"/>
        </w:rPr>
        <w:t xml:space="preserve">Leziunile genetice care activează oncogenele sau </w:t>
      </w:r>
      <w:r w:rsidRPr="000B1F7A">
        <w:rPr>
          <w:color w:val="231F20"/>
          <w:spacing w:val="-2"/>
          <w:sz w:val="18"/>
          <w:szCs w:val="18"/>
          <w:lang w:val="ro-MD"/>
        </w:rPr>
        <w:t xml:space="preserve">inactivează genele supresoare de tumori pot fi subtile (de exemplu, </w:t>
      </w:r>
      <w:r w:rsidRPr="000B1F7A">
        <w:rPr>
          <w:sz w:val="18"/>
          <w:szCs w:val="18"/>
          <w:lang w:val="ro-MD"/>
        </w:rPr>
        <w:t xml:space="preserve">mutații </w:t>
      </w:r>
      <w:r w:rsidRPr="000B1F7A">
        <w:rPr>
          <w:color w:val="231F20"/>
          <w:spacing w:val="-2"/>
          <w:sz w:val="18"/>
          <w:szCs w:val="18"/>
          <w:lang w:val="ro-MD"/>
        </w:rPr>
        <w:t>punctuale</w:t>
      </w:r>
      <w:r w:rsidRPr="000B1F7A">
        <w:rPr>
          <w:color w:val="231F20"/>
          <w:spacing w:val="-30"/>
          <w:sz w:val="18"/>
          <w:szCs w:val="18"/>
          <w:lang w:val="ro-MD"/>
        </w:rPr>
        <w:t xml:space="preserve">) </w:t>
      </w:r>
      <w:r w:rsidRPr="000B1F7A">
        <w:rPr>
          <w:color w:val="231F20"/>
          <w:sz w:val="18"/>
          <w:szCs w:val="18"/>
          <w:lang w:val="ro-MD"/>
        </w:rPr>
        <w:t xml:space="preserve">sau pot implica segmente de cromozomi suficient de mari pentru a </w:t>
      </w:r>
      <w:r w:rsidRPr="000B1F7A">
        <w:rPr>
          <w:color w:val="231F20"/>
          <w:spacing w:val="-4"/>
          <w:sz w:val="18"/>
          <w:szCs w:val="18"/>
          <w:lang w:val="ro-MD"/>
        </w:rPr>
        <w:t xml:space="preserve">fi detectate într-un </w:t>
      </w:r>
      <w:proofErr w:type="spellStart"/>
      <w:r w:rsidRPr="000B1F7A">
        <w:rPr>
          <w:color w:val="231F20"/>
          <w:spacing w:val="-4"/>
          <w:sz w:val="18"/>
          <w:szCs w:val="18"/>
          <w:lang w:val="ro-MD"/>
        </w:rPr>
        <w:t>cariotip</w:t>
      </w:r>
      <w:proofErr w:type="spellEnd"/>
      <w:r w:rsidRPr="000B1F7A">
        <w:rPr>
          <w:color w:val="231F20"/>
          <w:spacing w:val="-4"/>
          <w:sz w:val="18"/>
          <w:szCs w:val="18"/>
          <w:lang w:val="ro-MD"/>
        </w:rPr>
        <w:t xml:space="preserve"> de rutină. Activarea oncogenelor </w:t>
      </w:r>
      <w:r w:rsidRPr="000B1F7A">
        <w:rPr>
          <w:color w:val="231F20"/>
          <w:spacing w:val="-2"/>
          <w:sz w:val="18"/>
          <w:szCs w:val="18"/>
          <w:lang w:val="ro-MD"/>
        </w:rPr>
        <w:t xml:space="preserve">și pierderea funcției genelor supresoare de tumori prin mutații </w:t>
      </w:r>
      <w:r w:rsidRPr="000B1F7A">
        <w:rPr>
          <w:color w:val="231F20"/>
          <w:sz w:val="18"/>
          <w:szCs w:val="18"/>
          <w:lang w:val="ro-MD"/>
        </w:rPr>
        <w:t xml:space="preserve">au fost discutate anterior în acest capitol. În continuare vom discuta despre anomaliile cromozomiale și modificările epigenetice care contribuie la carcinogeneză și vom aborda pe scurt rolul ARN-urilor </w:t>
      </w:r>
      <w:proofErr w:type="spellStart"/>
      <w:r w:rsidRPr="000B1F7A">
        <w:rPr>
          <w:color w:val="231F20"/>
          <w:sz w:val="18"/>
          <w:szCs w:val="18"/>
          <w:lang w:val="ro-MD"/>
        </w:rPr>
        <w:t>necodificatoare</w:t>
      </w:r>
      <w:proofErr w:type="spellEnd"/>
      <w:r w:rsidRPr="000B1F7A">
        <w:rPr>
          <w:color w:val="231F20"/>
          <w:sz w:val="18"/>
          <w:szCs w:val="18"/>
          <w:lang w:val="ro-MD"/>
        </w:rPr>
        <w:t xml:space="preserve">. </w:t>
      </w:r>
    </w:p>
    <w:p w14:paraId="6E33FD59" w14:textId="77777777" w:rsidR="008E0834" w:rsidRPr="000B1F7A" w:rsidRDefault="008E0834" w:rsidP="008E0834">
      <w:pPr>
        <w:pStyle w:val="Corptext"/>
        <w:ind w:left="284" w:right="78"/>
        <w:jc w:val="both"/>
        <w:rPr>
          <w:color w:val="231F20"/>
          <w:w w:val="85"/>
          <w:sz w:val="18"/>
          <w:szCs w:val="18"/>
          <w:lang w:val="ro-MD"/>
        </w:rPr>
      </w:pPr>
    </w:p>
    <w:p w14:paraId="5B8B25D5" w14:textId="77777777" w:rsidR="008E0834" w:rsidRPr="000B1F7A" w:rsidRDefault="008E0834" w:rsidP="008E0834">
      <w:pPr>
        <w:pStyle w:val="Corptext"/>
        <w:ind w:left="284" w:right="78"/>
        <w:jc w:val="both"/>
        <w:rPr>
          <w:b/>
          <w:bCs/>
          <w:sz w:val="18"/>
          <w:szCs w:val="18"/>
          <w:u w:val="single"/>
          <w:lang w:val="ro-MD"/>
        </w:rPr>
      </w:pPr>
      <w:r w:rsidRPr="000B1F7A">
        <w:rPr>
          <w:b/>
          <w:bCs/>
          <w:color w:val="231F20"/>
          <w:spacing w:val="-2"/>
          <w:w w:val="95"/>
          <w:sz w:val="18"/>
          <w:szCs w:val="18"/>
          <w:u w:val="single"/>
          <w:lang w:val="ro-MD"/>
        </w:rPr>
        <w:t xml:space="preserve">Modificări </w:t>
      </w:r>
      <w:r w:rsidRPr="000B1F7A">
        <w:rPr>
          <w:b/>
          <w:bCs/>
          <w:color w:val="231F20"/>
          <w:w w:val="85"/>
          <w:sz w:val="18"/>
          <w:szCs w:val="18"/>
          <w:u w:val="single"/>
          <w:lang w:val="ro-MD"/>
        </w:rPr>
        <w:t>cromozomiale</w:t>
      </w:r>
    </w:p>
    <w:p w14:paraId="043748CE" w14:textId="77777777" w:rsidR="008E0834" w:rsidRPr="000B1F7A" w:rsidRDefault="008E0834" w:rsidP="008E0834">
      <w:pPr>
        <w:ind w:left="284"/>
        <w:jc w:val="both"/>
        <w:rPr>
          <w:color w:val="231F20"/>
          <w:spacing w:val="-2"/>
          <w:sz w:val="18"/>
          <w:szCs w:val="18"/>
          <w:lang w:val="ro-MD"/>
        </w:rPr>
      </w:pPr>
      <w:r w:rsidRPr="000B1F7A">
        <w:rPr>
          <w:color w:val="231F20"/>
          <w:sz w:val="18"/>
          <w:szCs w:val="18"/>
          <w:lang w:val="ro-MD"/>
        </w:rPr>
        <w:t xml:space="preserve">Anumite anomalii cromozomiale sunt puternic asociate cu anumite neoplazii și conduc inevitabil la dereglarea genelor cu un rol esențial în patogeneza tipului de tumoare respectiv. Anomaliile cromozomiale recurente specifice au fost identificate în majoritatea leucemiilor </w:t>
      </w:r>
      <w:r w:rsidRPr="000B1F7A">
        <w:rPr>
          <w:sz w:val="18"/>
          <w:szCs w:val="18"/>
          <w:lang w:val="ro-MD"/>
        </w:rPr>
        <w:t xml:space="preserve">și </w:t>
      </w:r>
      <w:r w:rsidRPr="000B1F7A">
        <w:rPr>
          <w:color w:val="231F20"/>
          <w:sz w:val="18"/>
          <w:szCs w:val="18"/>
          <w:lang w:val="ro-MD"/>
        </w:rPr>
        <w:t xml:space="preserve">limfoamelor, în multe sarcoame și într-un număr tot mai mare </w:t>
      </w:r>
      <w:r w:rsidRPr="000B1F7A">
        <w:rPr>
          <w:color w:val="231F20"/>
          <w:spacing w:val="-59"/>
          <w:sz w:val="18"/>
          <w:szCs w:val="18"/>
          <w:lang w:val="ro-MD"/>
        </w:rPr>
        <w:t xml:space="preserve">de </w:t>
      </w:r>
      <w:r w:rsidRPr="000B1F7A">
        <w:rPr>
          <w:color w:val="231F20"/>
          <w:sz w:val="18"/>
          <w:szCs w:val="18"/>
          <w:lang w:val="ro-MD"/>
        </w:rPr>
        <w:t xml:space="preserve">carcinoame. În plus, cromozomi întregi pot fi câștigați sau pierduți. Deși modificările numărului (aneuploidiei) și structurii cromozomilor sunt considerate, în general, fenomene tardive în progresia cancerului, în unele cazuri (de exemplu, în celulele care și-au pierdut </w:t>
      </w:r>
      <w:proofErr w:type="spellStart"/>
      <w:r w:rsidRPr="000B1F7A">
        <w:rPr>
          <w:color w:val="231F20"/>
          <w:sz w:val="18"/>
          <w:szCs w:val="18"/>
          <w:lang w:val="ro-MD"/>
        </w:rPr>
        <w:t>telomerii</w:t>
      </w:r>
      <w:proofErr w:type="spellEnd"/>
      <w:r w:rsidRPr="000B1F7A">
        <w:rPr>
          <w:color w:val="231F20"/>
          <w:sz w:val="18"/>
          <w:szCs w:val="18"/>
          <w:lang w:val="ro-MD"/>
        </w:rPr>
        <w:t xml:space="preserve">; vezi </w:t>
      </w:r>
      <w:r w:rsidRPr="000B1F7A">
        <w:rPr>
          <w:color w:val="0080AC"/>
          <w:sz w:val="18"/>
          <w:szCs w:val="18"/>
          <w:lang w:val="ro-MD"/>
        </w:rPr>
        <w:t>Fig. 7.32</w:t>
      </w:r>
      <w:r w:rsidRPr="000B1F7A">
        <w:rPr>
          <w:color w:val="231F20"/>
          <w:sz w:val="18"/>
          <w:szCs w:val="18"/>
          <w:lang w:val="ro-MD"/>
        </w:rPr>
        <w:t xml:space="preserve">), acestea pot fi un eveniment timpuriu care inițiază </w:t>
      </w:r>
      <w:r w:rsidRPr="000B1F7A">
        <w:rPr>
          <w:color w:val="231F20"/>
          <w:spacing w:val="-2"/>
          <w:sz w:val="18"/>
          <w:szCs w:val="18"/>
          <w:lang w:val="ro-MD"/>
        </w:rPr>
        <w:t xml:space="preserve">procesul de </w:t>
      </w:r>
      <w:r w:rsidRPr="000B1F7A">
        <w:rPr>
          <w:color w:val="231F20"/>
          <w:sz w:val="18"/>
          <w:szCs w:val="18"/>
          <w:lang w:val="ro-MD"/>
        </w:rPr>
        <w:t>transformare</w:t>
      </w:r>
      <w:r w:rsidRPr="000B1F7A">
        <w:rPr>
          <w:color w:val="231F20"/>
          <w:spacing w:val="-2"/>
          <w:sz w:val="18"/>
          <w:szCs w:val="18"/>
          <w:lang w:val="ro-MD"/>
        </w:rPr>
        <w:t xml:space="preserve">. </w:t>
      </w:r>
    </w:p>
    <w:p w14:paraId="57F0B3F1" w14:textId="77777777" w:rsidR="008E0834" w:rsidRPr="000B1F7A" w:rsidRDefault="008E0834" w:rsidP="008E0834">
      <w:pPr>
        <w:ind w:left="284" w:firstLine="436"/>
        <w:jc w:val="both"/>
        <w:rPr>
          <w:sz w:val="18"/>
          <w:szCs w:val="18"/>
          <w:lang w:val="ro-MD"/>
        </w:rPr>
      </w:pPr>
      <w:r w:rsidRPr="000B1F7A">
        <w:rPr>
          <w:color w:val="231F20"/>
          <w:spacing w:val="-8"/>
          <w:sz w:val="18"/>
          <w:szCs w:val="18"/>
          <w:lang w:val="ro-MD"/>
        </w:rPr>
        <w:t xml:space="preserve">Din punct de vedere istoric, modificările cromozomiale în cancer </w:t>
      </w:r>
      <w:r w:rsidRPr="000B1F7A">
        <w:rPr>
          <w:color w:val="231F20"/>
          <w:sz w:val="18"/>
          <w:szCs w:val="18"/>
          <w:lang w:val="ro-MD"/>
        </w:rPr>
        <w:t xml:space="preserve">au </w:t>
      </w:r>
      <w:r w:rsidRPr="000B1F7A">
        <w:rPr>
          <w:color w:val="231F20"/>
          <w:spacing w:val="-8"/>
          <w:sz w:val="18"/>
          <w:szCs w:val="18"/>
          <w:lang w:val="ro-MD"/>
        </w:rPr>
        <w:t xml:space="preserve">fost </w:t>
      </w:r>
      <w:r w:rsidRPr="000B1F7A">
        <w:rPr>
          <w:color w:val="231F20"/>
          <w:sz w:val="18"/>
          <w:szCs w:val="18"/>
          <w:lang w:val="ro-MD"/>
        </w:rPr>
        <w:t xml:space="preserve">identificate prin </w:t>
      </w:r>
      <w:proofErr w:type="spellStart"/>
      <w:r w:rsidRPr="000B1F7A">
        <w:rPr>
          <w:color w:val="231F20"/>
          <w:sz w:val="18"/>
          <w:szCs w:val="18"/>
          <w:lang w:val="ro-MD"/>
        </w:rPr>
        <w:t>cariotipizare</w:t>
      </w:r>
      <w:proofErr w:type="spellEnd"/>
      <w:r w:rsidRPr="000B1F7A">
        <w:rPr>
          <w:color w:val="231F20"/>
          <w:sz w:val="18"/>
          <w:szCs w:val="18"/>
          <w:lang w:val="ro-MD"/>
        </w:rPr>
        <w:t xml:space="preserve">, </w:t>
      </w:r>
      <w:r w:rsidRPr="000B1F7A">
        <w:rPr>
          <w:color w:val="231F20"/>
          <w:spacing w:val="-15"/>
          <w:sz w:val="18"/>
          <w:szCs w:val="18"/>
          <w:lang w:val="ro-MD"/>
        </w:rPr>
        <w:t xml:space="preserve">identificarea </w:t>
      </w:r>
      <w:r w:rsidRPr="000B1F7A">
        <w:rPr>
          <w:color w:val="231F20"/>
          <w:sz w:val="18"/>
          <w:szCs w:val="18"/>
          <w:lang w:val="ro-MD"/>
        </w:rPr>
        <w:t xml:space="preserve">morfologică </w:t>
      </w:r>
      <w:r w:rsidRPr="000B1F7A">
        <w:rPr>
          <w:color w:val="231F20"/>
          <w:spacing w:val="-4"/>
          <w:sz w:val="18"/>
          <w:szCs w:val="18"/>
          <w:lang w:val="ro-MD"/>
        </w:rPr>
        <w:t xml:space="preserve">a cromozomilor în metafază preparați din eșantioane clinice. </w:t>
      </w:r>
      <w:r w:rsidRPr="000B1F7A">
        <w:rPr>
          <w:color w:val="231F20"/>
          <w:sz w:val="18"/>
          <w:szCs w:val="18"/>
          <w:lang w:val="ro-MD"/>
        </w:rPr>
        <w:t xml:space="preserve">Cu toate acestea, în prezent, </w:t>
      </w:r>
      <w:proofErr w:type="spellStart"/>
      <w:r w:rsidRPr="000B1F7A">
        <w:rPr>
          <w:color w:val="231F20"/>
          <w:sz w:val="18"/>
          <w:szCs w:val="18"/>
          <w:lang w:val="ro-MD"/>
        </w:rPr>
        <w:t>cariotipurile</w:t>
      </w:r>
      <w:proofErr w:type="spellEnd"/>
      <w:r w:rsidRPr="000B1F7A">
        <w:rPr>
          <w:color w:val="231F20"/>
          <w:sz w:val="18"/>
          <w:szCs w:val="18"/>
          <w:lang w:val="ro-MD"/>
        </w:rPr>
        <w:t xml:space="preserve"> celulelor canceroase sunt reconstruite în laboratoarele de cercetare prin secvențierea profundă a genomului celulelor canceroase și este posibil ca </w:t>
      </w:r>
      <w:proofErr w:type="spellStart"/>
      <w:r w:rsidRPr="000B1F7A">
        <w:rPr>
          <w:color w:val="231F20"/>
          <w:sz w:val="18"/>
          <w:szCs w:val="18"/>
          <w:lang w:val="ro-MD"/>
        </w:rPr>
        <w:t>cariotipurile</w:t>
      </w:r>
      <w:proofErr w:type="spellEnd"/>
      <w:r w:rsidRPr="000B1F7A">
        <w:rPr>
          <w:color w:val="231F20"/>
          <w:sz w:val="18"/>
          <w:szCs w:val="18"/>
          <w:lang w:val="ro-MD"/>
        </w:rPr>
        <w:t xml:space="preserve"> convenționale să fie înlocuite de alte metode chiar și </w:t>
      </w:r>
      <w:r w:rsidRPr="000B1F7A">
        <w:rPr>
          <w:color w:val="231F20"/>
          <w:spacing w:val="-61"/>
          <w:sz w:val="18"/>
          <w:szCs w:val="18"/>
          <w:lang w:val="ro-MD"/>
        </w:rPr>
        <w:t xml:space="preserve">în </w:t>
      </w:r>
      <w:r w:rsidRPr="000B1F7A">
        <w:rPr>
          <w:color w:val="231F20"/>
          <w:sz w:val="18"/>
          <w:szCs w:val="18"/>
          <w:lang w:val="ro-MD"/>
        </w:rPr>
        <w:t>laboratoarele clinice în anii următori.</w:t>
      </w:r>
    </w:p>
    <w:p w14:paraId="48340BBA" w14:textId="77777777" w:rsidR="008E0834" w:rsidRPr="000B1F7A" w:rsidRDefault="008E0834" w:rsidP="008E0834">
      <w:pPr>
        <w:ind w:right="32" w:firstLine="999"/>
        <w:jc w:val="both"/>
        <w:rPr>
          <w:sz w:val="18"/>
          <w:szCs w:val="18"/>
          <w:lang w:val="ro-MD"/>
        </w:rPr>
      </w:pPr>
      <w:r w:rsidRPr="000B1F7A">
        <w:rPr>
          <w:sz w:val="18"/>
          <w:szCs w:val="18"/>
          <w:lang w:val="ro-MD"/>
        </w:rPr>
        <w:br w:type="column"/>
      </w:r>
    </w:p>
    <w:p w14:paraId="0FB2BCFC" w14:textId="77777777" w:rsidR="008E0834" w:rsidRPr="000B1F7A" w:rsidRDefault="008E0834" w:rsidP="008E0834">
      <w:pPr>
        <w:ind w:right="1668"/>
        <w:rPr>
          <w:b/>
          <w:sz w:val="18"/>
          <w:szCs w:val="18"/>
          <w:lang w:val="ro-MD"/>
        </w:rPr>
      </w:pPr>
      <w:r w:rsidRPr="000B1F7A">
        <w:rPr>
          <w:b/>
          <w:color w:val="231F20"/>
          <w:w w:val="105"/>
          <w:sz w:val="18"/>
          <w:szCs w:val="18"/>
          <w:lang w:val="ro-MD"/>
        </w:rPr>
        <w:t>Tabelul 7.8 Exemple selectate de oncogene create prin translocații</w:t>
      </w:r>
    </w:p>
    <w:p w14:paraId="5708BDED" w14:textId="77777777" w:rsidR="008E0834" w:rsidRPr="000B1F7A" w:rsidRDefault="008E0834" w:rsidP="008E0834">
      <w:pPr>
        <w:pStyle w:val="Corptext"/>
        <w:rPr>
          <w:b/>
          <w:sz w:val="18"/>
          <w:szCs w:val="18"/>
          <w:lang w:val="ro-MD"/>
        </w:rPr>
      </w:pPr>
    </w:p>
    <w:p w14:paraId="056B17A6" w14:textId="77777777" w:rsidR="008E0834" w:rsidRPr="000B1F7A" w:rsidRDefault="008E0834" w:rsidP="008E0834">
      <w:pPr>
        <w:pStyle w:val="Corptext"/>
        <w:rPr>
          <w:b/>
          <w:sz w:val="18"/>
          <w:szCs w:val="18"/>
          <w:lang w:val="ro-MD"/>
        </w:rPr>
      </w:pPr>
      <w:r w:rsidRPr="000B1F7A">
        <w:rPr>
          <w:b/>
          <w:noProof/>
          <w:sz w:val="18"/>
          <w:szCs w:val="18"/>
          <w:lang w:val="ro-MD"/>
        </w:rPr>
        <w:drawing>
          <wp:inline distT="0" distB="0" distL="0" distR="0" wp14:anchorId="00AFF182" wp14:editId="78D0BBA0">
            <wp:extent cx="3380105" cy="2759075"/>
            <wp:effectExtent l="0" t="0" r="0" b="3175"/>
            <wp:docPr id="1119109990" name="Imagine 1119109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80">
                      <a:extLst>
                        <a:ext uri="{28A0092B-C50C-407E-A947-70E740481C1C}">
                          <a14:useLocalDpi xmlns:a14="http://schemas.microsoft.com/office/drawing/2010/main"/>
                        </a:ext>
                      </a:extLst>
                    </a:blip>
                    <a:srcRect/>
                    <a:stretch>
                      <a:fillRect/>
                    </a:stretch>
                  </pic:blipFill>
                  <pic:spPr bwMode="auto">
                    <a:xfrm>
                      <a:off x="0" y="0"/>
                      <a:ext cx="3380105" cy="2759075"/>
                    </a:xfrm>
                    <a:prstGeom prst="rect">
                      <a:avLst/>
                    </a:prstGeom>
                    <a:noFill/>
                    <a:ln>
                      <a:noFill/>
                    </a:ln>
                  </pic:spPr>
                </pic:pic>
              </a:graphicData>
            </a:graphic>
          </wp:inline>
        </w:drawing>
      </w:r>
    </w:p>
    <w:p w14:paraId="7876FA04" w14:textId="77777777" w:rsidR="008E0834" w:rsidRPr="000B1F7A" w:rsidRDefault="008E0834" w:rsidP="008E0834">
      <w:pPr>
        <w:pStyle w:val="Corptext"/>
        <w:rPr>
          <w:b/>
          <w:sz w:val="18"/>
          <w:szCs w:val="18"/>
          <w:lang w:val="ro-MD"/>
        </w:rPr>
      </w:pPr>
    </w:p>
    <w:p w14:paraId="07626CEF" w14:textId="77777777" w:rsidR="008E0834" w:rsidRPr="000B1F7A" w:rsidRDefault="008E0834" w:rsidP="008E0834">
      <w:pPr>
        <w:pStyle w:val="Corptext"/>
        <w:rPr>
          <w:b/>
          <w:sz w:val="18"/>
          <w:szCs w:val="18"/>
          <w:lang w:val="ro-MD"/>
        </w:rPr>
      </w:pPr>
    </w:p>
    <w:p w14:paraId="65F9BB81" w14:textId="77777777" w:rsidR="008E0834" w:rsidRPr="000B1F7A" w:rsidRDefault="008E0834" w:rsidP="008E0834">
      <w:pPr>
        <w:pStyle w:val="Corptext"/>
        <w:ind w:right="251"/>
        <w:jc w:val="both"/>
        <w:rPr>
          <w:sz w:val="18"/>
          <w:szCs w:val="18"/>
          <w:lang w:val="ro-MD"/>
        </w:rPr>
      </w:pPr>
      <w:r w:rsidRPr="000B1F7A">
        <w:rPr>
          <w:color w:val="231F20"/>
          <w:sz w:val="18"/>
          <w:szCs w:val="18"/>
          <w:lang w:val="ro-MD"/>
        </w:rPr>
        <w:t xml:space="preserve">Indiferent de tehnologia utilizată, studiul modificărilor cromozomiale în celulele tumorale este important. În primul rând, este foarte probabil ca genele din vecinătatea punctelor de ruptură cromozomială recurente sau a </w:t>
      </w:r>
      <w:proofErr w:type="spellStart"/>
      <w:r w:rsidRPr="000B1F7A">
        <w:rPr>
          <w:color w:val="231F20"/>
          <w:sz w:val="18"/>
          <w:szCs w:val="18"/>
          <w:lang w:val="ro-MD"/>
        </w:rPr>
        <w:t>delețiilor</w:t>
      </w:r>
      <w:proofErr w:type="spellEnd"/>
      <w:r w:rsidRPr="000B1F7A">
        <w:rPr>
          <w:color w:val="231F20"/>
          <w:sz w:val="18"/>
          <w:szCs w:val="18"/>
          <w:lang w:val="ro-MD"/>
        </w:rPr>
        <w:t xml:space="preserve"> să fie </w:t>
      </w:r>
      <w:proofErr w:type="spellStart"/>
      <w:r w:rsidRPr="000B1F7A">
        <w:rPr>
          <w:color w:val="231F20"/>
          <w:sz w:val="18"/>
          <w:szCs w:val="18"/>
          <w:lang w:val="ro-MD"/>
        </w:rPr>
        <w:t>fie</w:t>
      </w:r>
      <w:proofErr w:type="spellEnd"/>
      <w:r w:rsidRPr="000B1F7A">
        <w:rPr>
          <w:color w:val="231F20"/>
          <w:sz w:val="18"/>
          <w:szCs w:val="18"/>
          <w:lang w:val="ro-MD"/>
        </w:rPr>
        <w:t xml:space="preserve"> oncogene (de exemplu, </w:t>
      </w:r>
      <w:r w:rsidRPr="000B1F7A">
        <w:rPr>
          <w:i/>
          <w:color w:val="231F20"/>
          <w:sz w:val="18"/>
          <w:szCs w:val="18"/>
          <w:lang w:val="ro-MD"/>
        </w:rPr>
        <w:t>MYC, BCL2, ABL</w:t>
      </w:r>
      <w:r w:rsidRPr="000B1F7A">
        <w:rPr>
          <w:color w:val="231F20"/>
          <w:sz w:val="18"/>
          <w:szCs w:val="18"/>
          <w:lang w:val="ro-MD"/>
        </w:rPr>
        <w:t xml:space="preserve">) sau supresoare tumorale (de exemplu, </w:t>
      </w:r>
      <w:r w:rsidRPr="000B1F7A">
        <w:rPr>
          <w:i/>
          <w:color w:val="231F20"/>
          <w:sz w:val="18"/>
          <w:szCs w:val="18"/>
          <w:lang w:val="ro-MD"/>
        </w:rPr>
        <w:t>APC, RB</w:t>
      </w:r>
      <w:r w:rsidRPr="000B1F7A">
        <w:rPr>
          <w:color w:val="231F20"/>
          <w:sz w:val="18"/>
          <w:szCs w:val="18"/>
          <w:lang w:val="ro-MD"/>
        </w:rPr>
        <w:t xml:space="preserve">). În al doilea rând, anumite anomalii </w:t>
      </w:r>
      <w:proofErr w:type="spellStart"/>
      <w:r w:rsidRPr="000B1F7A">
        <w:rPr>
          <w:color w:val="231F20"/>
          <w:sz w:val="18"/>
          <w:szCs w:val="18"/>
          <w:lang w:val="ro-MD"/>
        </w:rPr>
        <w:t>cariotipice</w:t>
      </w:r>
      <w:proofErr w:type="spellEnd"/>
      <w:r w:rsidRPr="000B1F7A">
        <w:rPr>
          <w:color w:val="231F20"/>
          <w:sz w:val="18"/>
          <w:szCs w:val="18"/>
          <w:lang w:val="ro-MD"/>
        </w:rPr>
        <w:t xml:space="preserve"> au valoare diagnostică sau implicații </w:t>
      </w:r>
      <w:proofErr w:type="spellStart"/>
      <w:r w:rsidRPr="000B1F7A">
        <w:rPr>
          <w:color w:val="231F20"/>
          <w:sz w:val="18"/>
          <w:szCs w:val="18"/>
          <w:lang w:val="ro-MD"/>
        </w:rPr>
        <w:t>prognostice</w:t>
      </w:r>
      <w:proofErr w:type="spellEnd"/>
      <w:r w:rsidRPr="000B1F7A">
        <w:rPr>
          <w:color w:val="231F20"/>
          <w:sz w:val="18"/>
          <w:szCs w:val="18"/>
          <w:lang w:val="ro-MD"/>
        </w:rPr>
        <w:t xml:space="preserve"> sau terapeutice importante. De exemplu, testele care detectează și cuantifică genele de fuziune </w:t>
      </w:r>
      <w:r w:rsidRPr="000B1F7A">
        <w:rPr>
          <w:i/>
          <w:color w:val="231F20"/>
          <w:sz w:val="18"/>
          <w:szCs w:val="18"/>
          <w:lang w:val="ro-MD"/>
        </w:rPr>
        <w:t xml:space="preserve">BCR-ABL </w:t>
      </w:r>
      <w:r w:rsidRPr="000B1F7A">
        <w:rPr>
          <w:color w:val="231F20"/>
          <w:sz w:val="18"/>
          <w:szCs w:val="18"/>
          <w:lang w:val="ro-MD"/>
        </w:rPr>
        <w:t xml:space="preserve">sau </w:t>
      </w:r>
      <w:r w:rsidRPr="000B1F7A">
        <w:rPr>
          <w:color w:val="231F20"/>
          <w:spacing w:val="-27"/>
          <w:sz w:val="18"/>
          <w:szCs w:val="18"/>
          <w:lang w:val="ro-MD"/>
        </w:rPr>
        <w:t xml:space="preserve">produsele </w:t>
      </w:r>
      <w:r w:rsidRPr="000B1F7A">
        <w:rPr>
          <w:color w:val="231F20"/>
          <w:sz w:val="18"/>
          <w:szCs w:val="18"/>
          <w:lang w:val="ro-MD"/>
        </w:rPr>
        <w:t xml:space="preserve">lor </w:t>
      </w:r>
      <w:r w:rsidRPr="000B1F7A">
        <w:rPr>
          <w:color w:val="231F20"/>
          <w:spacing w:val="-27"/>
          <w:sz w:val="18"/>
          <w:szCs w:val="18"/>
          <w:lang w:val="ro-MD"/>
        </w:rPr>
        <w:t xml:space="preserve">de </w:t>
      </w:r>
      <w:r w:rsidRPr="000B1F7A">
        <w:rPr>
          <w:color w:val="231F20"/>
          <w:sz w:val="18"/>
          <w:szCs w:val="18"/>
          <w:lang w:val="ro-MD"/>
        </w:rPr>
        <w:t xml:space="preserve">ARNm sunt esențiale pentru diagnosticarea LMC și sunt utilizate pentru monitorizarea răspunsului la inhibitorii de kinază BCR-ABL. </w:t>
      </w:r>
      <w:r w:rsidRPr="000B1F7A">
        <w:rPr>
          <w:lang w:val="ro-MD"/>
        </w:rPr>
        <w:t xml:space="preserve">Multe </w:t>
      </w:r>
      <w:r w:rsidRPr="000B1F7A">
        <w:rPr>
          <w:color w:val="231F20"/>
          <w:sz w:val="18"/>
          <w:szCs w:val="18"/>
          <w:lang w:val="ro-MD"/>
        </w:rPr>
        <w:t>alte aberații cromozomiale caracteristice anumitor tipuri de tumori sunt prezentate în capitolele următoare</w:t>
      </w:r>
      <w:r w:rsidRPr="000B1F7A">
        <w:rPr>
          <w:sz w:val="18"/>
          <w:szCs w:val="18"/>
          <w:lang w:val="ro-MD"/>
        </w:rPr>
        <w:t xml:space="preserve">. </w:t>
      </w:r>
    </w:p>
    <w:p w14:paraId="389B23EC" w14:textId="77777777" w:rsidR="008E0834" w:rsidRPr="000B1F7A" w:rsidRDefault="008E0834" w:rsidP="008E0834">
      <w:pPr>
        <w:pStyle w:val="Corptext"/>
        <w:ind w:right="251" w:firstLine="567"/>
        <w:jc w:val="both"/>
        <w:rPr>
          <w:color w:val="231F20"/>
          <w:sz w:val="18"/>
          <w:szCs w:val="18"/>
          <w:lang w:val="ro-MD"/>
        </w:rPr>
      </w:pPr>
      <w:r w:rsidRPr="000B1F7A">
        <w:rPr>
          <w:b/>
          <w:i/>
          <w:color w:val="231F20"/>
          <w:sz w:val="18"/>
          <w:szCs w:val="18"/>
          <w:lang w:val="ro-MD"/>
        </w:rPr>
        <w:t xml:space="preserve">Translocații cromozomiale. </w:t>
      </w:r>
      <w:r w:rsidRPr="000B1F7A">
        <w:rPr>
          <w:color w:val="231F20"/>
          <w:sz w:val="18"/>
          <w:szCs w:val="18"/>
          <w:lang w:val="ro-MD"/>
        </w:rPr>
        <w:t xml:space="preserve">Orice tip de </w:t>
      </w:r>
      <w:r w:rsidRPr="000B1F7A">
        <w:rPr>
          <w:color w:val="231F20"/>
          <w:spacing w:val="-6"/>
          <w:sz w:val="18"/>
          <w:szCs w:val="18"/>
          <w:lang w:val="ro-MD"/>
        </w:rPr>
        <w:t xml:space="preserve">rearanjare </w:t>
      </w:r>
      <w:r w:rsidRPr="000B1F7A">
        <w:rPr>
          <w:color w:val="231F20"/>
          <w:sz w:val="18"/>
          <w:szCs w:val="18"/>
          <w:lang w:val="ro-MD"/>
        </w:rPr>
        <w:t xml:space="preserve">cromozomială </w:t>
      </w:r>
      <w:r w:rsidRPr="000B1F7A">
        <w:rPr>
          <w:color w:val="231F20"/>
          <w:spacing w:val="-6"/>
          <w:sz w:val="18"/>
          <w:szCs w:val="18"/>
          <w:lang w:val="ro-MD"/>
        </w:rPr>
        <w:t xml:space="preserve">- translocații, inversiuni, amplificări </w:t>
      </w:r>
      <w:r w:rsidRPr="000B1F7A">
        <w:rPr>
          <w:color w:val="231F20"/>
          <w:sz w:val="18"/>
          <w:szCs w:val="18"/>
          <w:lang w:val="ro-MD"/>
        </w:rPr>
        <w:t xml:space="preserve">și chiar </w:t>
      </w:r>
      <w:proofErr w:type="spellStart"/>
      <w:r w:rsidRPr="000B1F7A">
        <w:rPr>
          <w:color w:val="231F20"/>
          <w:sz w:val="18"/>
          <w:szCs w:val="18"/>
          <w:lang w:val="ro-MD"/>
        </w:rPr>
        <w:t>deleții</w:t>
      </w:r>
      <w:proofErr w:type="spellEnd"/>
      <w:r w:rsidRPr="000B1F7A">
        <w:rPr>
          <w:color w:val="231F20"/>
          <w:sz w:val="18"/>
          <w:szCs w:val="18"/>
          <w:lang w:val="ro-MD"/>
        </w:rPr>
        <w:t xml:space="preserve"> mici - poate activa proto-oncogene, </w:t>
      </w:r>
      <w:r w:rsidRPr="000B1F7A">
        <w:rPr>
          <w:color w:val="231F20"/>
          <w:spacing w:val="-4"/>
          <w:sz w:val="18"/>
          <w:szCs w:val="18"/>
          <w:lang w:val="ro-MD"/>
        </w:rPr>
        <w:t xml:space="preserve">dar translocația cromozomială este cel mai frecvent </w:t>
      </w:r>
      <w:r w:rsidRPr="000B1F7A">
        <w:rPr>
          <w:color w:val="231F20"/>
          <w:sz w:val="18"/>
          <w:szCs w:val="18"/>
          <w:lang w:val="ro-MD"/>
        </w:rPr>
        <w:t xml:space="preserve">mecanism. Exemple notabile de oncogene activate prin </w:t>
      </w:r>
      <w:r w:rsidRPr="000B1F7A">
        <w:rPr>
          <w:color w:val="231F20"/>
          <w:spacing w:val="-6"/>
          <w:sz w:val="18"/>
          <w:szCs w:val="18"/>
          <w:lang w:val="ro-MD"/>
        </w:rPr>
        <w:t xml:space="preserve">translocații cromozomiale sunt enumerate în </w:t>
      </w:r>
      <w:r w:rsidRPr="000B1F7A">
        <w:rPr>
          <w:color w:val="0080AC"/>
          <w:spacing w:val="-6"/>
          <w:sz w:val="18"/>
          <w:szCs w:val="18"/>
          <w:lang w:val="ro-MD"/>
        </w:rPr>
        <w:t>tabelul 7.8</w:t>
      </w:r>
      <w:r w:rsidRPr="000B1F7A">
        <w:rPr>
          <w:color w:val="231F20"/>
          <w:spacing w:val="-6"/>
          <w:sz w:val="18"/>
          <w:szCs w:val="18"/>
          <w:lang w:val="ro-MD"/>
        </w:rPr>
        <w:t xml:space="preserve">. Translocațiile </w:t>
      </w:r>
      <w:r w:rsidRPr="000B1F7A">
        <w:rPr>
          <w:color w:val="231F20"/>
          <w:sz w:val="18"/>
          <w:szCs w:val="18"/>
          <w:lang w:val="ro-MD"/>
        </w:rPr>
        <w:t xml:space="preserve">pot activa proto-oncogenele în două moduri: </w:t>
      </w:r>
      <w:r w:rsidRPr="000B1F7A">
        <w:rPr>
          <w:color w:val="231F20"/>
          <w:sz w:val="18"/>
          <w:szCs w:val="18"/>
          <w:lang w:val="ro-MD"/>
        </w:rPr>
        <w:tab/>
      </w:r>
    </w:p>
    <w:p w14:paraId="32BDE954" w14:textId="77777777" w:rsidR="008E0834" w:rsidRPr="000B1F7A" w:rsidRDefault="008E0834" w:rsidP="008E0834">
      <w:pPr>
        <w:pStyle w:val="Corptext"/>
        <w:numPr>
          <w:ilvl w:val="0"/>
          <w:numId w:val="24"/>
        </w:numPr>
        <w:ind w:right="251"/>
        <w:jc w:val="both"/>
        <w:rPr>
          <w:sz w:val="18"/>
          <w:szCs w:val="18"/>
          <w:lang w:val="ro-MD"/>
        </w:rPr>
      </w:pPr>
      <w:r w:rsidRPr="000B1F7A">
        <w:rPr>
          <w:color w:val="231F20"/>
          <w:sz w:val="18"/>
          <w:szCs w:val="18"/>
          <w:lang w:val="ro-MD"/>
        </w:rPr>
        <w:t xml:space="preserve">Prin înlocuirea promotorului sau a </w:t>
      </w:r>
      <w:proofErr w:type="spellStart"/>
      <w:r w:rsidRPr="000B1F7A">
        <w:rPr>
          <w:color w:val="231F20"/>
          <w:sz w:val="18"/>
          <w:szCs w:val="18"/>
          <w:lang w:val="ro-MD"/>
        </w:rPr>
        <w:t>enhancerului</w:t>
      </w:r>
      <w:proofErr w:type="spellEnd"/>
      <w:r w:rsidRPr="000B1F7A">
        <w:rPr>
          <w:color w:val="231F20"/>
          <w:sz w:val="18"/>
          <w:szCs w:val="18"/>
          <w:lang w:val="ro-MD"/>
        </w:rPr>
        <w:t xml:space="preserve">, în care translocarea duce la supraexprimarea unei proto-oncogene prin înlocuirea elementelor sale de reglare cu cele ale unei alte gene, de obicei una care este foarte </w:t>
      </w:r>
      <w:r w:rsidRPr="000B1F7A">
        <w:rPr>
          <w:color w:val="231F20"/>
          <w:spacing w:val="-2"/>
          <w:sz w:val="18"/>
          <w:szCs w:val="18"/>
          <w:lang w:val="ro-MD"/>
        </w:rPr>
        <w:t xml:space="preserve">exprimată. </w:t>
      </w:r>
      <w:r w:rsidRPr="000B1F7A">
        <w:rPr>
          <w:color w:val="231F20"/>
          <w:sz w:val="18"/>
          <w:szCs w:val="18"/>
          <w:lang w:val="ro-MD"/>
        </w:rPr>
        <w:tab/>
      </w:r>
    </w:p>
    <w:p w14:paraId="3AAD1821" w14:textId="77777777" w:rsidR="008E0834" w:rsidRPr="000B1F7A" w:rsidRDefault="008E0834" w:rsidP="008E0834">
      <w:pPr>
        <w:pStyle w:val="Corptext"/>
        <w:numPr>
          <w:ilvl w:val="0"/>
          <w:numId w:val="24"/>
        </w:numPr>
        <w:ind w:right="251"/>
        <w:jc w:val="both"/>
        <w:rPr>
          <w:sz w:val="18"/>
          <w:szCs w:val="18"/>
          <w:lang w:val="ro-MD"/>
        </w:rPr>
      </w:pPr>
      <w:r w:rsidRPr="000B1F7A">
        <w:rPr>
          <w:color w:val="231F20"/>
          <w:sz w:val="18"/>
          <w:szCs w:val="18"/>
          <w:lang w:val="ro-MD"/>
        </w:rPr>
        <w:t xml:space="preserve">Prin formarea unei gene de fuziune în care secvențele codificatoare a două gene sunt fuzionate parțial sau în </w:t>
      </w:r>
      <w:r w:rsidRPr="00586CCB">
        <w:rPr>
          <w:sz w:val="18"/>
          <w:szCs w:val="18"/>
          <w:lang w:val="ro-MD"/>
        </w:rPr>
        <w:t>întregime</w:t>
      </w:r>
      <w:r w:rsidRPr="00586CCB">
        <w:rPr>
          <w:lang w:val="ro-MD"/>
        </w:rPr>
        <w:t>,</w:t>
      </w:r>
      <w:r w:rsidRPr="000B1F7A">
        <w:rPr>
          <w:color w:val="231F20"/>
          <w:spacing w:val="-41"/>
          <w:sz w:val="18"/>
          <w:szCs w:val="18"/>
          <w:lang w:val="ro-MD"/>
        </w:rPr>
        <w:t xml:space="preserve"> </w:t>
      </w:r>
      <w:r w:rsidRPr="000B1F7A">
        <w:rPr>
          <w:color w:val="231F20"/>
          <w:sz w:val="18"/>
          <w:szCs w:val="18"/>
          <w:lang w:val="ro-MD"/>
        </w:rPr>
        <w:t xml:space="preserve">conducând la exprimarea unei noi </w:t>
      </w:r>
      <w:r w:rsidRPr="000B1F7A">
        <w:rPr>
          <w:color w:val="231F20"/>
          <w:spacing w:val="-2"/>
          <w:sz w:val="18"/>
          <w:szCs w:val="18"/>
          <w:lang w:val="ro-MD"/>
        </w:rPr>
        <w:t xml:space="preserve">proteine </w:t>
      </w:r>
      <w:r w:rsidRPr="000B1F7A">
        <w:rPr>
          <w:color w:val="231F20"/>
          <w:sz w:val="18"/>
          <w:szCs w:val="18"/>
          <w:lang w:val="ro-MD"/>
        </w:rPr>
        <w:t>chimerice</w:t>
      </w:r>
    </w:p>
    <w:p w14:paraId="1D8370F3" w14:textId="77777777" w:rsidR="008E0834" w:rsidRPr="000B1F7A" w:rsidRDefault="008E0834" w:rsidP="008E0834">
      <w:pPr>
        <w:pStyle w:val="Corptext"/>
        <w:ind w:right="251"/>
        <w:jc w:val="both"/>
        <w:rPr>
          <w:color w:val="231F20"/>
          <w:spacing w:val="-2"/>
          <w:sz w:val="18"/>
          <w:szCs w:val="18"/>
          <w:lang w:val="ro-MD"/>
        </w:rPr>
      </w:pPr>
      <w:r w:rsidRPr="000B1F7A">
        <w:rPr>
          <w:color w:val="231F20"/>
          <w:sz w:val="18"/>
          <w:szCs w:val="18"/>
          <w:lang w:val="ro-MD"/>
        </w:rPr>
        <w:t xml:space="preserve">cu </w:t>
      </w:r>
      <w:r w:rsidRPr="000B1F7A">
        <w:rPr>
          <w:color w:val="231F20"/>
          <w:spacing w:val="-2"/>
          <w:sz w:val="18"/>
          <w:szCs w:val="18"/>
          <w:lang w:val="ro-MD"/>
        </w:rPr>
        <w:t xml:space="preserve">proprietăți </w:t>
      </w:r>
      <w:r w:rsidRPr="000B1F7A">
        <w:rPr>
          <w:color w:val="231F20"/>
          <w:sz w:val="18"/>
          <w:szCs w:val="18"/>
          <w:lang w:val="ro-MD"/>
        </w:rPr>
        <w:t>oncogene</w:t>
      </w:r>
      <w:r w:rsidRPr="000B1F7A">
        <w:rPr>
          <w:color w:val="231F20"/>
          <w:spacing w:val="-2"/>
          <w:sz w:val="18"/>
          <w:szCs w:val="18"/>
          <w:lang w:val="ro-MD"/>
        </w:rPr>
        <w:t>.</w:t>
      </w:r>
    </w:p>
    <w:p w14:paraId="5690CE47" w14:textId="77777777" w:rsidR="008E0834" w:rsidRPr="000B1F7A" w:rsidRDefault="008E0834" w:rsidP="008E0834">
      <w:pPr>
        <w:pStyle w:val="Corptext"/>
        <w:ind w:right="251" w:firstLine="142"/>
        <w:jc w:val="both"/>
        <w:rPr>
          <w:color w:val="231F20"/>
          <w:spacing w:val="-2"/>
          <w:sz w:val="18"/>
          <w:szCs w:val="18"/>
          <w:lang w:val="ro-MD"/>
        </w:rPr>
      </w:pPr>
      <w:r w:rsidRPr="000B1F7A">
        <w:rPr>
          <w:b/>
          <w:color w:val="231F20"/>
          <w:spacing w:val="-2"/>
          <w:sz w:val="18"/>
          <w:szCs w:val="18"/>
          <w:lang w:val="ro-MD"/>
        </w:rPr>
        <w:t xml:space="preserve">Expresia excesivă a unei proto-oncogene cauzată de translocație </w:t>
      </w:r>
      <w:r w:rsidRPr="000B1F7A">
        <w:rPr>
          <w:b/>
          <w:color w:val="231F20"/>
          <w:sz w:val="18"/>
          <w:szCs w:val="18"/>
          <w:lang w:val="ro-MD"/>
        </w:rPr>
        <w:t xml:space="preserve">este exemplificată de limfomul </w:t>
      </w:r>
      <w:proofErr w:type="spellStart"/>
      <w:r w:rsidRPr="000B1F7A">
        <w:rPr>
          <w:b/>
          <w:color w:val="231F20"/>
          <w:sz w:val="18"/>
          <w:szCs w:val="18"/>
          <w:lang w:val="ro-MD"/>
        </w:rPr>
        <w:t>Burkitt</w:t>
      </w:r>
      <w:proofErr w:type="spellEnd"/>
      <w:r w:rsidRPr="000B1F7A">
        <w:rPr>
          <w:b/>
          <w:color w:val="231F20"/>
          <w:sz w:val="18"/>
          <w:szCs w:val="18"/>
          <w:lang w:val="ro-MD"/>
        </w:rPr>
        <w:t xml:space="preserve">. </w:t>
      </w:r>
      <w:r w:rsidRPr="000B1F7A">
        <w:rPr>
          <w:color w:val="231F20"/>
          <w:sz w:val="18"/>
          <w:szCs w:val="18"/>
          <w:lang w:val="ro-MD"/>
        </w:rPr>
        <w:t xml:space="preserve">Practic, toate </w:t>
      </w:r>
      <w:r w:rsidRPr="000B1F7A">
        <w:rPr>
          <w:color w:val="231F20"/>
          <w:spacing w:val="-4"/>
          <w:sz w:val="18"/>
          <w:szCs w:val="18"/>
          <w:lang w:val="ro-MD"/>
        </w:rPr>
        <w:t xml:space="preserve">limfoamele </w:t>
      </w:r>
      <w:proofErr w:type="spellStart"/>
      <w:r w:rsidRPr="000B1F7A">
        <w:rPr>
          <w:color w:val="231F20"/>
          <w:spacing w:val="-4"/>
          <w:sz w:val="18"/>
          <w:szCs w:val="18"/>
          <w:lang w:val="ro-MD"/>
        </w:rPr>
        <w:t>Burkitt</w:t>
      </w:r>
      <w:proofErr w:type="spellEnd"/>
      <w:r w:rsidRPr="000B1F7A">
        <w:rPr>
          <w:color w:val="231F20"/>
          <w:spacing w:val="-4"/>
          <w:sz w:val="18"/>
          <w:szCs w:val="18"/>
          <w:lang w:val="ro-MD"/>
        </w:rPr>
        <w:t xml:space="preserve"> prezintă o translocație care implică </w:t>
      </w:r>
      <w:proofErr w:type="spellStart"/>
      <w:r w:rsidRPr="000B1F7A">
        <w:rPr>
          <w:color w:val="231F20"/>
          <w:spacing w:val="-4"/>
          <w:sz w:val="18"/>
          <w:szCs w:val="18"/>
          <w:lang w:val="ro-MD"/>
        </w:rPr>
        <w:t>cromo</w:t>
      </w:r>
      <w:proofErr w:type="spellEnd"/>
      <w:r w:rsidRPr="000B1F7A">
        <w:rPr>
          <w:color w:val="231F20"/>
          <w:spacing w:val="-4"/>
          <w:sz w:val="18"/>
          <w:szCs w:val="18"/>
          <w:lang w:val="ro-MD"/>
        </w:rPr>
        <w:t xml:space="preserve">- </w:t>
      </w:r>
      <w:r w:rsidRPr="000B1F7A">
        <w:rPr>
          <w:color w:val="231F20"/>
          <w:sz w:val="18"/>
          <w:szCs w:val="18"/>
          <w:lang w:val="ro-MD"/>
        </w:rPr>
        <w:t xml:space="preserve">unii 8q24, unde se află gena </w:t>
      </w:r>
      <w:r w:rsidRPr="000B1F7A">
        <w:rPr>
          <w:i/>
          <w:color w:val="231F20"/>
          <w:sz w:val="18"/>
          <w:szCs w:val="18"/>
          <w:lang w:val="ro-MD"/>
        </w:rPr>
        <w:t>MYC</w:t>
      </w:r>
      <w:r w:rsidRPr="000B1F7A">
        <w:rPr>
          <w:color w:val="231F20"/>
          <w:sz w:val="18"/>
          <w:szCs w:val="18"/>
          <w:lang w:val="ro-MD"/>
        </w:rPr>
        <w:t xml:space="preserve">, și unul dintre cei trei cromozomi care poartă o genă de imunoglobulină. La localizarea sa normală, </w:t>
      </w:r>
      <w:r w:rsidRPr="000B1F7A">
        <w:rPr>
          <w:i/>
          <w:color w:val="231F20"/>
          <w:sz w:val="18"/>
          <w:szCs w:val="18"/>
          <w:lang w:val="ro-MD"/>
        </w:rPr>
        <w:t xml:space="preserve">MYC </w:t>
      </w:r>
      <w:r w:rsidRPr="000B1F7A">
        <w:rPr>
          <w:color w:val="231F20"/>
          <w:sz w:val="18"/>
          <w:szCs w:val="18"/>
          <w:lang w:val="ro-MD"/>
        </w:rPr>
        <w:t xml:space="preserve">este strâns controlată și este cel mai puternic exprimată în celulele care se divid activ. În limfomul </w:t>
      </w:r>
      <w:proofErr w:type="spellStart"/>
      <w:r w:rsidRPr="000B1F7A">
        <w:rPr>
          <w:color w:val="231F20"/>
          <w:sz w:val="18"/>
          <w:szCs w:val="18"/>
          <w:lang w:val="ro-MD"/>
        </w:rPr>
        <w:t>Burkitt</w:t>
      </w:r>
      <w:proofErr w:type="spellEnd"/>
      <w:r w:rsidRPr="000B1F7A">
        <w:rPr>
          <w:color w:val="231F20"/>
          <w:sz w:val="18"/>
          <w:szCs w:val="18"/>
          <w:lang w:val="ro-MD"/>
        </w:rPr>
        <w:t xml:space="preserve">, cea mai frecventă translocare deplasează gena </w:t>
      </w:r>
      <w:r w:rsidRPr="000B1F7A">
        <w:rPr>
          <w:i/>
          <w:color w:val="231F20"/>
          <w:sz w:val="18"/>
          <w:szCs w:val="18"/>
          <w:lang w:val="ro-MD"/>
        </w:rPr>
        <w:t xml:space="preserve">care conține </w:t>
      </w:r>
      <w:r w:rsidRPr="000B1F7A">
        <w:rPr>
          <w:color w:val="231F20"/>
          <w:sz w:val="18"/>
          <w:szCs w:val="18"/>
          <w:lang w:val="ro-MD"/>
        </w:rPr>
        <w:t>MYC</w:t>
      </w:r>
    </w:p>
    <w:p w14:paraId="0C4655E2" w14:textId="77777777" w:rsidR="008E0834" w:rsidRPr="000B1F7A" w:rsidRDefault="008E0834" w:rsidP="008E0834">
      <w:pPr>
        <w:spacing w:line="112" w:lineRule="auto"/>
        <w:jc w:val="both"/>
        <w:rPr>
          <w:sz w:val="17"/>
          <w:lang w:val="ro-MD"/>
        </w:rPr>
        <w:sectPr w:rsidR="008E0834" w:rsidRPr="000B1F7A" w:rsidSect="00265AD7">
          <w:headerReference w:type="even" r:id="rId1081"/>
          <w:headerReference w:type="default" r:id="rId1082"/>
          <w:pgSz w:w="11900" w:h="16840"/>
          <w:pgMar w:top="2020" w:right="260" w:bottom="280" w:left="426" w:header="1268" w:footer="0" w:gutter="0"/>
          <w:pgNumType w:start="316"/>
          <w:cols w:num="2" w:space="567"/>
        </w:sectPr>
      </w:pPr>
    </w:p>
    <w:p w14:paraId="01597BA6" w14:textId="77777777" w:rsidR="008E0834" w:rsidRPr="000B1F7A" w:rsidRDefault="008E0834" w:rsidP="008E0834">
      <w:pPr>
        <w:pStyle w:val="Corptext"/>
        <w:ind w:left="284" w:right="56"/>
        <w:jc w:val="both"/>
        <w:rPr>
          <w:sz w:val="18"/>
          <w:szCs w:val="18"/>
          <w:lang w:val="ro-MD"/>
        </w:rPr>
      </w:pPr>
      <w:r w:rsidRPr="000B1F7A">
        <w:rPr>
          <w:color w:val="231F20"/>
          <w:sz w:val="18"/>
          <w:szCs w:val="18"/>
          <w:lang w:val="ro-MD"/>
        </w:rPr>
        <w:lastRenderedPageBreak/>
        <w:t>segment al cromozomului 8 la cromozomul 14q32 (</w:t>
      </w:r>
      <w:r w:rsidRPr="000B1F7A">
        <w:rPr>
          <w:sz w:val="18"/>
          <w:szCs w:val="18"/>
          <w:lang w:val="ro-MD"/>
        </w:rPr>
        <w:t>vezi Fig. 7.</w:t>
      </w:r>
      <w:r w:rsidRPr="000B1F7A">
        <w:rPr>
          <w:color w:val="0080AC"/>
          <w:sz w:val="18"/>
          <w:szCs w:val="18"/>
          <w:lang w:val="ro-MD"/>
        </w:rPr>
        <w:t>23</w:t>
      </w:r>
      <w:r w:rsidRPr="000B1F7A">
        <w:rPr>
          <w:color w:val="231F20"/>
          <w:sz w:val="18"/>
          <w:szCs w:val="18"/>
          <w:lang w:val="ro-MD"/>
        </w:rPr>
        <w:t xml:space="preserve">), plasându-l aproape de gena lanțului greu al imunoglobulinelor </w:t>
      </w:r>
      <w:r w:rsidRPr="000B1F7A">
        <w:rPr>
          <w:i/>
          <w:color w:val="231F20"/>
          <w:sz w:val="18"/>
          <w:szCs w:val="18"/>
          <w:lang w:val="ro-MD"/>
        </w:rPr>
        <w:t>(IGH)</w:t>
      </w:r>
      <w:r w:rsidRPr="000B1F7A">
        <w:rPr>
          <w:color w:val="231F20"/>
          <w:sz w:val="18"/>
          <w:szCs w:val="18"/>
          <w:lang w:val="ro-MD"/>
        </w:rPr>
        <w:t xml:space="preserve">. Notația genetică pentru translocație este t (8;14) (q24; q32). Mecanismele moleculare </w:t>
      </w:r>
      <w:r w:rsidRPr="000B1F7A">
        <w:rPr>
          <w:lang w:val="ro-MD"/>
        </w:rPr>
        <w:t xml:space="preserve">ale </w:t>
      </w:r>
      <w:proofErr w:type="spellStart"/>
      <w:r w:rsidRPr="000B1F7A">
        <w:rPr>
          <w:color w:val="231F20"/>
          <w:sz w:val="18"/>
          <w:szCs w:val="18"/>
          <w:lang w:val="ro-MD"/>
        </w:rPr>
        <w:t>supraexprimării</w:t>
      </w:r>
      <w:proofErr w:type="spellEnd"/>
      <w:r w:rsidRPr="000B1F7A">
        <w:rPr>
          <w:color w:val="231F20"/>
          <w:sz w:val="18"/>
          <w:szCs w:val="18"/>
          <w:lang w:val="ro-MD"/>
        </w:rPr>
        <w:t xml:space="preserve"> </w:t>
      </w:r>
      <w:r w:rsidRPr="000B1F7A">
        <w:rPr>
          <w:i/>
          <w:color w:val="231F20"/>
          <w:sz w:val="18"/>
          <w:szCs w:val="18"/>
          <w:lang w:val="ro-MD"/>
        </w:rPr>
        <w:t xml:space="preserve">MYC </w:t>
      </w:r>
      <w:r w:rsidRPr="000B1F7A">
        <w:rPr>
          <w:color w:val="231F20"/>
          <w:sz w:val="18"/>
          <w:szCs w:val="18"/>
          <w:lang w:val="ro-MD"/>
        </w:rPr>
        <w:t xml:space="preserve">mediate de translocație sunt variabile, la fel ca și punctele de ruptură precise din gena </w:t>
      </w:r>
      <w:r w:rsidRPr="000B1F7A">
        <w:rPr>
          <w:i/>
          <w:color w:val="231F20"/>
          <w:sz w:val="18"/>
          <w:szCs w:val="18"/>
          <w:lang w:val="ro-MD"/>
        </w:rPr>
        <w:t>MYC</w:t>
      </w:r>
      <w:r w:rsidRPr="000B1F7A">
        <w:rPr>
          <w:color w:val="231F20"/>
          <w:sz w:val="18"/>
          <w:szCs w:val="18"/>
          <w:lang w:val="ro-MD"/>
        </w:rPr>
        <w:t xml:space="preserve">. În majoritatea cazurilor, translocația elimină secvențele reglatoare ale genei </w:t>
      </w:r>
      <w:r w:rsidRPr="000B1F7A">
        <w:rPr>
          <w:i/>
          <w:color w:val="231F20"/>
          <w:sz w:val="18"/>
          <w:szCs w:val="18"/>
          <w:lang w:val="ro-MD"/>
        </w:rPr>
        <w:t xml:space="preserve">MYC </w:t>
      </w:r>
      <w:r w:rsidRPr="000B1F7A">
        <w:rPr>
          <w:color w:val="231F20"/>
          <w:sz w:val="18"/>
          <w:szCs w:val="18"/>
          <w:lang w:val="ro-MD"/>
        </w:rPr>
        <w:t xml:space="preserve">și le înlocuiește cu regiunile de control ale genei </w:t>
      </w:r>
      <w:r w:rsidRPr="000B1F7A">
        <w:rPr>
          <w:i/>
          <w:color w:val="231F20"/>
          <w:sz w:val="18"/>
          <w:szCs w:val="18"/>
          <w:lang w:val="ro-MD"/>
        </w:rPr>
        <w:t>IGH</w:t>
      </w:r>
      <w:r w:rsidRPr="000B1F7A">
        <w:rPr>
          <w:color w:val="231F20"/>
          <w:sz w:val="18"/>
          <w:szCs w:val="18"/>
          <w:lang w:val="ro-MD"/>
        </w:rPr>
        <w:t xml:space="preserve">, care este puternic exprimată în celulele B. Secvențele codante </w:t>
      </w:r>
      <w:r w:rsidRPr="000B1F7A">
        <w:rPr>
          <w:i/>
          <w:color w:val="231F20"/>
          <w:sz w:val="18"/>
          <w:szCs w:val="18"/>
          <w:lang w:val="ro-MD"/>
        </w:rPr>
        <w:t xml:space="preserve">MYC </w:t>
      </w:r>
      <w:r w:rsidRPr="000B1F7A">
        <w:rPr>
          <w:color w:val="231F20"/>
          <w:sz w:val="18"/>
          <w:szCs w:val="18"/>
          <w:lang w:val="ro-MD"/>
        </w:rPr>
        <w:t xml:space="preserve">rămân intacte, iar proteina MYC este exprimată constitutiv la niveluri ridicate. Prezența aproape invariabilă a translocațiilor </w:t>
      </w:r>
      <w:r w:rsidRPr="000B1F7A">
        <w:rPr>
          <w:i/>
          <w:color w:val="231F20"/>
          <w:sz w:val="18"/>
          <w:szCs w:val="18"/>
          <w:lang w:val="ro-MD"/>
        </w:rPr>
        <w:t xml:space="preserve">MYC </w:t>
      </w:r>
      <w:r w:rsidRPr="000B1F7A">
        <w:rPr>
          <w:color w:val="231F20"/>
          <w:sz w:val="18"/>
          <w:szCs w:val="18"/>
          <w:lang w:val="ro-MD"/>
        </w:rPr>
        <w:t xml:space="preserve">în limfoamele </w:t>
      </w:r>
      <w:proofErr w:type="spellStart"/>
      <w:r w:rsidRPr="000B1F7A">
        <w:rPr>
          <w:color w:val="231F20"/>
          <w:sz w:val="18"/>
          <w:szCs w:val="18"/>
          <w:lang w:val="ro-MD"/>
        </w:rPr>
        <w:t>Burkitt</w:t>
      </w:r>
      <w:proofErr w:type="spellEnd"/>
      <w:r w:rsidRPr="000B1F7A">
        <w:rPr>
          <w:color w:val="231F20"/>
          <w:sz w:val="18"/>
          <w:szCs w:val="18"/>
          <w:lang w:val="ro-MD"/>
        </w:rPr>
        <w:t xml:space="preserve"> atestă importanța </w:t>
      </w:r>
      <w:proofErr w:type="spellStart"/>
      <w:r w:rsidRPr="000B1F7A">
        <w:rPr>
          <w:color w:val="231F20"/>
          <w:sz w:val="18"/>
          <w:szCs w:val="18"/>
          <w:lang w:val="ro-MD"/>
        </w:rPr>
        <w:t>supraactivității</w:t>
      </w:r>
      <w:proofErr w:type="spellEnd"/>
      <w:r w:rsidRPr="000B1F7A">
        <w:rPr>
          <w:color w:val="231F20"/>
          <w:sz w:val="18"/>
          <w:szCs w:val="18"/>
          <w:lang w:val="ro-MD"/>
        </w:rPr>
        <w:t xml:space="preserve"> </w:t>
      </w:r>
      <w:r w:rsidRPr="000B1F7A">
        <w:rPr>
          <w:i/>
          <w:color w:val="231F20"/>
          <w:sz w:val="18"/>
          <w:szCs w:val="18"/>
          <w:lang w:val="ro-MD"/>
        </w:rPr>
        <w:t xml:space="preserve">MYC </w:t>
      </w:r>
      <w:r w:rsidRPr="000B1F7A">
        <w:rPr>
          <w:color w:val="231F20"/>
          <w:sz w:val="18"/>
          <w:szCs w:val="18"/>
          <w:lang w:val="ro-MD"/>
        </w:rPr>
        <w:t xml:space="preserve">în patogeneza acestei </w:t>
      </w:r>
      <w:r w:rsidRPr="000B1F7A">
        <w:rPr>
          <w:color w:val="231F20"/>
          <w:spacing w:val="-2"/>
          <w:sz w:val="18"/>
          <w:szCs w:val="18"/>
          <w:lang w:val="ro-MD"/>
        </w:rPr>
        <w:t>tumori</w:t>
      </w:r>
      <w:r w:rsidRPr="000B1F7A">
        <w:rPr>
          <w:sz w:val="18"/>
          <w:szCs w:val="18"/>
          <w:lang w:val="ro-MD"/>
        </w:rPr>
        <w:t xml:space="preserve">. </w:t>
      </w:r>
    </w:p>
    <w:p w14:paraId="60E939CA" w14:textId="77777777" w:rsidR="008E0834" w:rsidRPr="000B1F7A" w:rsidRDefault="008E0834" w:rsidP="008E0834">
      <w:pPr>
        <w:pStyle w:val="Corptext"/>
        <w:ind w:left="284" w:right="56" w:firstLine="436"/>
        <w:jc w:val="both"/>
        <w:rPr>
          <w:color w:val="231F20"/>
          <w:sz w:val="18"/>
          <w:szCs w:val="18"/>
          <w:lang w:val="ro-MD"/>
        </w:rPr>
      </w:pPr>
      <w:r w:rsidRPr="000B1F7A">
        <w:rPr>
          <w:color w:val="231F20"/>
          <w:spacing w:val="-2"/>
          <w:sz w:val="18"/>
          <w:szCs w:val="18"/>
          <w:lang w:val="ro-MD"/>
        </w:rPr>
        <w:t xml:space="preserve">Există multe alte exemple de translocații care implică </w:t>
      </w:r>
      <w:r w:rsidRPr="000B1F7A">
        <w:rPr>
          <w:color w:val="231F20"/>
          <w:sz w:val="18"/>
          <w:szCs w:val="18"/>
          <w:lang w:val="ro-MD"/>
        </w:rPr>
        <w:t xml:space="preserve">oncogene și </w:t>
      </w:r>
      <w:proofErr w:type="spellStart"/>
      <w:r w:rsidRPr="000B1F7A">
        <w:rPr>
          <w:color w:val="231F20"/>
          <w:sz w:val="18"/>
          <w:szCs w:val="18"/>
          <w:lang w:val="ro-MD"/>
        </w:rPr>
        <w:t>loci</w:t>
      </w:r>
      <w:proofErr w:type="spellEnd"/>
      <w:r w:rsidRPr="000B1F7A">
        <w:rPr>
          <w:color w:val="231F20"/>
          <w:sz w:val="18"/>
          <w:szCs w:val="18"/>
          <w:lang w:val="ro-MD"/>
        </w:rPr>
        <w:t xml:space="preserve"> ai receptorilor antigenici în </w:t>
      </w:r>
      <w:r w:rsidRPr="000B1F7A">
        <w:rPr>
          <w:color w:val="231F20"/>
          <w:spacing w:val="-2"/>
          <w:sz w:val="18"/>
          <w:szCs w:val="18"/>
          <w:lang w:val="ro-MD"/>
        </w:rPr>
        <w:t xml:space="preserve">tumorile </w:t>
      </w:r>
      <w:r w:rsidRPr="000B1F7A">
        <w:rPr>
          <w:color w:val="231F20"/>
          <w:sz w:val="18"/>
          <w:szCs w:val="18"/>
          <w:lang w:val="ro-MD"/>
        </w:rPr>
        <w:t>limfoide</w:t>
      </w:r>
      <w:r w:rsidRPr="000B1F7A">
        <w:rPr>
          <w:color w:val="231F20"/>
          <w:spacing w:val="-2"/>
          <w:sz w:val="18"/>
          <w:szCs w:val="18"/>
          <w:lang w:val="ro-MD"/>
        </w:rPr>
        <w:t xml:space="preserve">. </w:t>
      </w:r>
      <w:r w:rsidRPr="000B1F7A">
        <w:rPr>
          <w:color w:val="231F20"/>
          <w:sz w:val="18"/>
          <w:szCs w:val="18"/>
          <w:lang w:val="ro-MD"/>
        </w:rPr>
        <w:t xml:space="preserve">Pentru ca aceste translocații (sau orice alte translocații) să aibă loc, </w:t>
      </w:r>
      <w:r w:rsidRPr="000B1F7A">
        <w:rPr>
          <w:color w:val="231F20"/>
          <w:spacing w:val="-4"/>
          <w:sz w:val="18"/>
          <w:szCs w:val="18"/>
          <w:lang w:val="ro-MD"/>
        </w:rPr>
        <w:t xml:space="preserve">trebuie să se producă simultan rupturi ale ADN-ului </w:t>
      </w:r>
      <w:r w:rsidRPr="000B1F7A">
        <w:rPr>
          <w:color w:val="231F20"/>
          <w:sz w:val="18"/>
          <w:szCs w:val="18"/>
          <w:lang w:val="ro-MD"/>
        </w:rPr>
        <w:t xml:space="preserve">dublu </w:t>
      </w:r>
      <w:r w:rsidRPr="000B1F7A">
        <w:rPr>
          <w:color w:val="231F20"/>
          <w:spacing w:val="-4"/>
          <w:sz w:val="18"/>
          <w:szCs w:val="18"/>
          <w:lang w:val="ro-MD"/>
        </w:rPr>
        <w:t xml:space="preserve">catenar în cel puțin </w:t>
      </w:r>
      <w:r w:rsidRPr="000B1F7A">
        <w:rPr>
          <w:color w:val="231F20"/>
          <w:sz w:val="18"/>
          <w:szCs w:val="18"/>
          <w:lang w:val="ro-MD"/>
        </w:rPr>
        <w:t xml:space="preserve">două locuri din genom, iar capetele libere ale ADN-ului </w:t>
      </w:r>
      <w:r w:rsidRPr="000B1F7A">
        <w:rPr>
          <w:lang w:val="ro-MD"/>
        </w:rPr>
        <w:t xml:space="preserve">trebuie </w:t>
      </w:r>
      <w:r w:rsidRPr="000B1F7A">
        <w:rPr>
          <w:color w:val="231F20"/>
          <w:spacing w:val="-2"/>
          <w:sz w:val="18"/>
          <w:szCs w:val="18"/>
          <w:lang w:val="ro-MD"/>
        </w:rPr>
        <w:t xml:space="preserve">apoi unite pentru a crea doi noi cromozomi derivați. </w:t>
      </w:r>
      <w:r w:rsidRPr="000B1F7A">
        <w:rPr>
          <w:color w:val="231F20"/>
          <w:sz w:val="18"/>
          <w:szCs w:val="18"/>
          <w:lang w:val="ro-MD"/>
        </w:rPr>
        <w:t xml:space="preserve">În celulele limfoide, se crede că majoritatea acestor neajunsuri moleculare apar în timpul încercărilor de recombinare normală a genelor receptorilor de antigen (care are loc atât la </w:t>
      </w:r>
      <w:proofErr w:type="spellStart"/>
      <w:r w:rsidRPr="000B1F7A">
        <w:rPr>
          <w:color w:val="231F20"/>
          <w:sz w:val="18"/>
          <w:szCs w:val="18"/>
          <w:lang w:val="ro-MD"/>
        </w:rPr>
        <w:t>progenitorii</w:t>
      </w:r>
      <w:proofErr w:type="spellEnd"/>
      <w:r w:rsidRPr="000B1F7A">
        <w:rPr>
          <w:color w:val="231F20"/>
          <w:sz w:val="18"/>
          <w:szCs w:val="18"/>
          <w:lang w:val="ro-MD"/>
        </w:rPr>
        <w:t xml:space="preserve"> celulelor B, cât </w:t>
      </w:r>
      <w:r w:rsidRPr="000B1F7A">
        <w:rPr>
          <w:lang w:val="ro-MD"/>
        </w:rPr>
        <w:t xml:space="preserve">și </w:t>
      </w:r>
      <w:r w:rsidRPr="000B1F7A">
        <w:rPr>
          <w:color w:val="231F20"/>
          <w:sz w:val="18"/>
          <w:szCs w:val="18"/>
          <w:lang w:val="ro-MD"/>
        </w:rPr>
        <w:t xml:space="preserve">la cei ai celulelor T) sau de recombinare a comutatorilor de clasă </w:t>
      </w:r>
      <w:r w:rsidRPr="000B1F7A">
        <w:rPr>
          <w:color w:val="231F20"/>
          <w:spacing w:val="-4"/>
          <w:sz w:val="18"/>
          <w:szCs w:val="18"/>
          <w:lang w:val="ro-MD"/>
        </w:rPr>
        <w:t xml:space="preserve">(care este limitată la celulele B mature stimulate de antigen). </w:t>
      </w:r>
      <w:r w:rsidRPr="000B1F7A">
        <w:rPr>
          <w:color w:val="231F20"/>
          <w:sz w:val="18"/>
          <w:szCs w:val="18"/>
          <w:lang w:val="ro-MD"/>
        </w:rPr>
        <w:t xml:space="preserve">În mod neașteptat, tumorile cu translocații care implică genele imunoglobulinelor sunt întotdeauna de origine B, iar tumorile cu translocații care implică genele receptorilor celulelor T sunt întotdeauna de origine T. Genele afectate sunt diverse, dar, la fel ca în cazul translocațiilor care implică </w:t>
      </w:r>
      <w:r w:rsidRPr="000B1F7A">
        <w:rPr>
          <w:i/>
          <w:color w:val="231F20"/>
          <w:sz w:val="18"/>
          <w:szCs w:val="18"/>
          <w:lang w:val="ro-MD"/>
        </w:rPr>
        <w:t xml:space="preserve">MYC, </w:t>
      </w:r>
      <w:r w:rsidRPr="000B1F7A">
        <w:rPr>
          <w:color w:val="231F20"/>
          <w:sz w:val="18"/>
          <w:szCs w:val="18"/>
          <w:lang w:val="ro-MD"/>
        </w:rPr>
        <w:t xml:space="preserve">efectul net este supraexprimarea unei proteine cu activitate oncogenă. </w:t>
      </w:r>
    </w:p>
    <w:p w14:paraId="6E5AD3D9" w14:textId="77777777" w:rsidR="008E0834" w:rsidRPr="000B1F7A" w:rsidRDefault="008E0834" w:rsidP="008E0834">
      <w:pPr>
        <w:pStyle w:val="Corptext"/>
        <w:ind w:left="284" w:right="56" w:firstLine="436"/>
        <w:jc w:val="both"/>
        <w:rPr>
          <w:sz w:val="18"/>
          <w:szCs w:val="18"/>
          <w:lang w:val="ro-MD"/>
        </w:rPr>
      </w:pPr>
      <w:r w:rsidRPr="000B1F7A">
        <w:rPr>
          <w:i/>
          <w:color w:val="231F20"/>
          <w:sz w:val="18"/>
          <w:szCs w:val="18"/>
          <w:lang w:val="ro-MD"/>
        </w:rPr>
        <w:t xml:space="preserve">Cromozomul Philadelphia, </w:t>
      </w:r>
      <w:r w:rsidRPr="000B1F7A">
        <w:rPr>
          <w:color w:val="231F20"/>
          <w:sz w:val="18"/>
          <w:szCs w:val="18"/>
          <w:lang w:val="ro-MD"/>
        </w:rPr>
        <w:t xml:space="preserve">caracteristic LMC </w:t>
      </w:r>
      <w:r w:rsidRPr="000B1F7A">
        <w:rPr>
          <w:color w:val="231F20"/>
          <w:spacing w:val="-5"/>
          <w:sz w:val="18"/>
          <w:szCs w:val="18"/>
          <w:lang w:val="ro-MD"/>
        </w:rPr>
        <w:t xml:space="preserve">și </w:t>
      </w:r>
      <w:r w:rsidRPr="000B1F7A">
        <w:rPr>
          <w:color w:val="231F20"/>
          <w:spacing w:val="-4"/>
          <w:sz w:val="18"/>
          <w:szCs w:val="18"/>
          <w:lang w:val="ro-MD"/>
        </w:rPr>
        <w:t xml:space="preserve">unui subset de leucemii </w:t>
      </w:r>
      <w:proofErr w:type="spellStart"/>
      <w:r w:rsidRPr="000B1F7A">
        <w:rPr>
          <w:color w:val="231F20"/>
          <w:spacing w:val="-4"/>
          <w:sz w:val="18"/>
          <w:szCs w:val="18"/>
          <w:lang w:val="ro-MD"/>
        </w:rPr>
        <w:t>limfoblastice</w:t>
      </w:r>
      <w:proofErr w:type="spellEnd"/>
      <w:r w:rsidRPr="000B1F7A">
        <w:rPr>
          <w:color w:val="231F20"/>
          <w:spacing w:val="-4"/>
          <w:sz w:val="18"/>
          <w:szCs w:val="18"/>
          <w:lang w:val="ro-MD"/>
        </w:rPr>
        <w:t xml:space="preserve"> acute cu celule B (capitolul </w:t>
      </w:r>
      <w:r w:rsidRPr="000B1F7A">
        <w:rPr>
          <w:color w:val="231F20"/>
          <w:sz w:val="18"/>
          <w:szCs w:val="18"/>
          <w:lang w:val="ro-MD"/>
        </w:rPr>
        <w:t xml:space="preserve">13), oferă exemplul prototipic al unei </w:t>
      </w:r>
      <w:r w:rsidRPr="000B1F7A">
        <w:rPr>
          <w:color w:val="231F20"/>
          <w:spacing w:val="-2"/>
          <w:sz w:val="18"/>
          <w:szCs w:val="18"/>
          <w:lang w:val="ro-MD"/>
        </w:rPr>
        <w:t xml:space="preserve">rearanjări </w:t>
      </w:r>
      <w:r w:rsidRPr="000B1F7A">
        <w:rPr>
          <w:color w:val="231F20"/>
          <w:spacing w:val="-11"/>
          <w:sz w:val="18"/>
          <w:szCs w:val="18"/>
          <w:lang w:val="ro-MD"/>
        </w:rPr>
        <w:t xml:space="preserve">cromozomiale </w:t>
      </w:r>
      <w:r w:rsidRPr="000B1F7A">
        <w:rPr>
          <w:color w:val="231F20"/>
          <w:spacing w:val="-2"/>
          <w:sz w:val="18"/>
          <w:szCs w:val="18"/>
          <w:lang w:val="ro-MD"/>
        </w:rPr>
        <w:t xml:space="preserve">care creează o genă de fuziune ce codifică o </w:t>
      </w:r>
      <w:proofErr w:type="spellStart"/>
      <w:r w:rsidRPr="000B1F7A">
        <w:rPr>
          <w:color w:val="231F20"/>
          <w:sz w:val="18"/>
          <w:szCs w:val="18"/>
          <w:lang w:val="ro-MD"/>
        </w:rPr>
        <w:t>oncoproteină</w:t>
      </w:r>
      <w:proofErr w:type="spellEnd"/>
      <w:r w:rsidRPr="000B1F7A">
        <w:rPr>
          <w:color w:val="231F20"/>
          <w:sz w:val="18"/>
          <w:szCs w:val="18"/>
          <w:lang w:val="ro-MD"/>
        </w:rPr>
        <w:t xml:space="preserve"> </w:t>
      </w:r>
      <w:r w:rsidRPr="000B1F7A">
        <w:rPr>
          <w:color w:val="231F20"/>
          <w:spacing w:val="-2"/>
          <w:sz w:val="18"/>
          <w:szCs w:val="18"/>
          <w:lang w:val="ro-MD"/>
        </w:rPr>
        <w:t>chimeră</w:t>
      </w:r>
      <w:r w:rsidRPr="000B1F7A">
        <w:rPr>
          <w:color w:val="231F20"/>
          <w:sz w:val="18"/>
          <w:szCs w:val="18"/>
          <w:lang w:val="ro-MD"/>
        </w:rPr>
        <w:t xml:space="preserve">. În acest caz, cele două rupturi cromozomiale se află în gena </w:t>
      </w:r>
      <w:r w:rsidRPr="000B1F7A">
        <w:rPr>
          <w:i/>
          <w:color w:val="231F20"/>
          <w:sz w:val="18"/>
          <w:szCs w:val="18"/>
          <w:lang w:val="ro-MD"/>
        </w:rPr>
        <w:t xml:space="preserve">ABL </w:t>
      </w:r>
      <w:r w:rsidRPr="000B1F7A">
        <w:rPr>
          <w:color w:val="231F20"/>
          <w:sz w:val="18"/>
          <w:szCs w:val="18"/>
          <w:lang w:val="ro-MD"/>
        </w:rPr>
        <w:t xml:space="preserve">de pe cromozomul 9 și în gena </w:t>
      </w:r>
      <w:r w:rsidRPr="000B1F7A">
        <w:rPr>
          <w:i/>
          <w:color w:val="231F20"/>
          <w:sz w:val="18"/>
          <w:szCs w:val="18"/>
          <w:lang w:val="ro-MD"/>
        </w:rPr>
        <w:t>BCR (</w:t>
      </w:r>
      <w:proofErr w:type="spellStart"/>
      <w:r w:rsidRPr="000B1F7A">
        <w:rPr>
          <w:color w:val="231F20"/>
          <w:sz w:val="18"/>
          <w:szCs w:val="18"/>
          <w:lang w:val="ro-MD"/>
        </w:rPr>
        <w:t>breakpoint</w:t>
      </w:r>
      <w:proofErr w:type="spellEnd"/>
      <w:r w:rsidRPr="000B1F7A">
        <w:rPr>
          <w:color w:val="231F20"/>
          <w:sz w:val="18"/>
          <w:szCs w:val="18"/>
          <w:lang w:val="ro-MD"/>
        </w:rPr>
        <w:t xml:space="preserve"> cluster </w:t>
      </w:r>
      <w:proofErr w:type="spellStart"/>
      <w:r w:rsidRPr="000B1F7A">
        <w:rPr>
          <w:color w:val="231F20"/>
          <w:sz w:val="18"/>
          <w:szCs w:val="18"/>
          <w:lang w:val="ro-MD"/>
        </w:rPr>
        <w:t>region</w:t>
      </w:r>
      <w:proofErr w:type="spellEnd"/>
      <w:r w:rsidRPr="000B1F7A">
        <w:rPr>
          <w:color w:val="231F20"/>
          <w:sz w:val="18"/>
          <w:szCs w:val="18"/>
          <w:lang w:val="ro-MD"/>
        </w:rPr>
        <w:t xml:space="preserve">) de pe cromozomul 22 (a se vedea </w:t>
      </w:r>
      <w:r w:rsidRPr="000B1F7A">
        <w:rPr>
          <w:color w:val="0080AC"/>
          <w:sz w:val="18"/>
          <w:szCs w:val="18"/>
          <w:lang w:val="ro-MD"/>
        </w:rPr>
        <w:t>figura 7.23</w:t>
      </w:r>
      <w:r w:rsidRPr="000B1F7A">
        <w:rPr>
          <w:color w:val="231F20"/>
          <w:sz w:val="18"/>
          <w:szCs w:val="18"/>
          <w:lang w:val="ro-MD"/>
        </w:rPr>
        <w:t xml:space="preserve">). Îmbinarea </w:t>
      </w:r>
      <w:proofErr w:type="spellStart"/>
      <w:r w:rsidRPr="000B1F7A">
        <w:rPr>
          <w:color w:val="231F20"/>
          <w:sz w:val="18"/>
          <w:szCs w:val="18"/>
          <w:lang w:val="ro-MD"/>
        </w:rPr>
        <w:t>nonhomologă</w:t>
      </w:r>
      <w:proofErr w:type="spellEnd"/>
      <w:r w:rsidRPr="000B1F7A">
        <w:rPr>
          <w:color w:val="231F20"/>
          <w:sz w:val="18"/>
          <w:szCs w:val="18"/>
          <w:lang w:val="ro-MD"/>
        </w:rPr>
        <w:t xml:space="preserve"> a extremităților duce apoi </w:t>
      </w:r>
      <w:r w:rsidRPr="000B1F7A">
        <w:rPr>
          <w:color w:val="231F20"/>
          <w:spacing w:val="-74"/>
          <w:sz w:val="18"/>
          <w:szCs w:val="18"/>
          <w:lang w:val="ro-MD"/>
        </w:rPr>
        <w:t xml:space="preserve">la </w:t>
      </w:r>
      <w:r w:rsidRPr="000B1F7A">
        <w:rPr>
          <w:color w:val="231F20"/>
          <w:spacing w:val="-2"/>
          <w:sz w:val="18"/>
          <w:szCs w:val="18"/>
          <w:lang w:val="ro-MD"/>
        </w:rPr>
        <w:t xml:space="preserve">o translocare reciprocă care creează o genă de fuziune </w:t>
      </w:r>
      <w:r w:rsidRPr="000B1F7A">
        <w:rPr>
          <w:i/>
          <w:color w:val="231F20"/>
          <w:spacing w:val="-2"/>
          <w:sz w:val="18"/>
          <w:szCs w:val="18"/>
          <w:lang w:val="ro-MD"/>
        </w:rPr>
        <w:t xml:space="preserve">BCR-ABL </w:t>
      </w:r>
      <w:r w:rsidRPr="000B1F7A">
        <w:rPr>
          <w:color w:val="231F20"/>
          <w:spacing w:val="-2"/>
          <w:sz w:val="18"/>
          <w:szCs w:val="18"/>
          <w:lang w:val="ro-MD"/>
        </w:rPr>
        <w:t xml:space="preserve">oncogenă pe cromozomul 22 derivat (așa-numitul </w:t>
      </w:r>
      <w:r w:rsidRPr="000B1F7A">
        <w:rPr>
          <w:color w:val="231F20"/>
          <w:sz w:val="18"/>
          <w:szCs w:val="18"/>
          <w:lang w:val="ro-MD"/>
        </w:rPr>
        <w:t xml:space="preserve">cromozom Philadelphia). Genele de fuziune </w:t>
      </w:r>
      <w:r w:rsidRPr="000B1F7A">
        <w:rPr>
          <w:i/>
          <w:color w:val="231F20"/>
          <w:sz w:val="18"/>
          <w:szCs w:val="18"/>
          <w:lang w:val="ro-MD"/>
        </w:rPr>
        <w:t xml:space="preserve">BCR-ABL </w:t>
      </w:r>
      <w:r w:rsidRPr="000B1F7A">
        <w:rPr>
          <w:color w:val="231F20"/>
          <w:sz w:val="18"/>
          <w:szCs w:val="18"/>
          <w:lang w:val="ro-MD"/>
        </w:rPr>
        <w:t xml:space="preserve">codifică </w:t>
      </w:r>
      <w:r w:rsidRPr="000B1F7A">
        <w:rPr>
          <w:color w:val="231F20"/>
          <w:spacing w:val="-8"/>
          <w:sz w:val="18"/>
          <w:szCs w:val="18"/>
          <w:lang w:val="ro-MD"/>
        </w:rPr>
        <w:t xml:space="preserve">proteine BCR-ABL chimerice cu </w:t>
      </w:r>
      <w:r w:rsidRPr="000B1F7A">
        <w:rPr>
          <w:color w:val="231F20"/>
          <w:sz w:val="18"/>
          <w:szCs w:val="18"/>
          <w:lang w:val="ro-MD"/>
        </w:rPr>
        <w:t xml:space="preserve">activitate </w:t>
      </w:r>
      <w:r w:rsidRPr="000B1F7A">
        <w:rPr>
          <w:color w:val="231F20"/>
          <w:spacing w:val="-8"/>
          <w:sz w:val="18"/>
          <w:szCs w:val="18"/>
          <w:lang w:val="ro-MD"/>
        </w:rPr>
        <w:t xml:space="preserve">tirozin </w:t>
      </w:r>
      <w:proofErr w:type="spellStart"/>
      <w:r w:rsidRPr="000B1F7A">
        <w:rPr>
          <w:color w:val="231F20"/>
          <w:spacing w:val="-8"/>
          <w:sz w:val="18"/>
          <w:szCs w:val="18"/>
          <w:lang w:val="ro-MD"/>
        </w:rPr>
        <w:t>kinazică</w:t>
      </w:r>
      <w:proofErr w:type="spellEnd"/>
      <w:r w:rsidRPr="000B1F7A">
        <w:rPr>
          <w:color w:val="231F20"/>
          <w:spacing w:val="-8"/>
          <w:sz w:val="18"/>
          <w:szCs w:val="18"/>
          <w:lang w:val="ro-MD"/>
        </w:rPr>
        <w:t xml:space="preserve"> constitutivă</w:t>
      </w:r>
      <w:r w:rsidRPr="000B1F7A">
        <w:rPr>
          <w:color w:val="231F20"/>
          <w:sz w:val="18"/>
          <w:szCs w:val="18"/>
          <w:lang w:val="ro-MD"/>
        </w:rPr>
        <w:t xml:space="preserve">. De la descoperirea </w:t>
      </w:r>
      <w:r w:rsidRPr="000B1F7A">
        <w:rPr>
          <w:i/>
          <w:color w:val="231F20"/>
          <w:sz w:val="18"/>
          <w:szCs w:val="18"/>
          <w:lang w:val="ro-MD"/>
        </w:rPr>
        <w:t xml:space="preserve">BCR-ABL </w:t>
      </w:r>
      <w:r w:rsidRPr="000B1F7A">
        <w:rPr>
          <w:color w:val="231F20"/>
          <w:sz w:val="18"/>
          <w:szCs w:val="18"/>
          <w:lang w:val="ro-MD"/>
        </w:rPr>
        <w:t xml:space="preserve">în LMC, </w:t>
      </w:r>
      <w:r w:rsidRPr="000B1F7A">
        <w:rPr>
          <w:color w:val="231F20"/>
          <w:spacing w:val="-28"/>
          <w:sz w:val="18"/>
          <w:szCs w:val="18"/>
          <w:lang w:val="ro-MD"/>
        </w:rPr>
        <w:t xml:space="preserve">multe </w:t>
      </w:r>
      <w:r w:rsidRPr="000B1F7A">
        <w:rPr>
          <w:color w:val="231F20"/>
          <w:sz w:val="18"/>
          <w:szCs w:val="18"/>
          <w:lang w:val="ro-MD"/>
        </w:rPr>
        <w:t xml:space="preserve">alte oncogene de fuziune care codifică tirozin kinaze constitutiv active au fost descrise într-o gamă largă de cancere umane. La fel ca BCR-ABL, aceste proteine de fuziune conduc căi de semnalizare oncogenă și uneori s-au dovedit a fi ținte ale unor terapii eficiente. Alte gene de fuziune oncogene codifică factori nucleari care reglează transcripția sau structura cromatinei. Spre </w:t>
      </w:r>
      <w:r w:rsidRPr="000B1F7A">
        <w:rPr>
          <w:color w:val="231F20"/>
          <w:spacing w:val="-2"/>
          <w:sz w:val="18"/>
          <w:szCs w:val="18"/>
          <w:lang w:val="ro-MD"/>
        </w:rPr>
        <w:t xml:space="preserve">deosebire de </w:t>
      </w:r>
      <w:r w:rsidRPr="000B1F7A">
        <w:rPr>
          <w:color w:val="231F20"/>
          <w:sz w:val="18"/>
          <w:szCs w:val="18"/>
          <w:lang w:val="ro-MD"/>
        </w:rPr>
        <w:t>tirozin-</w:t>
      </w:r>
      <w:proofErr w:type="spellStart"/>
      <w:r w:rsidRPr="000B1F7A">
        <w:rPr>
          <w:color w:val="231F20"/>
          <w:sz w:val="18"/>
          <w:szCs w:val="18"/>
          <w:lang w:val="ro-MD"/>
        </w:rPr>
        <w:t>kinazele</w:t>
      </w:r>
      <w:proofErr w:type="spellEnd"/>
      <w:r w:rsidRPr="000B1F7A">
        <w:rPr>
          <w:color w:val="231F20"/>
          <w:sz w:val="18"/>
          <w:szCs w:val="18"/>
          <w:lang w:val="ro-MD"/>
        </w:rPr>
        <w:t xml:space="preserve"> </w:t>
      </w:r>
      <w:proofErr w:type="spellStart"/>
      <w:r w:rsidRPr="000B1F7A">
        <w:rPr>
          <w:color w:val="231F20"/>
          <w:sz w:val="18"/>
          <w:szCs w:val="18"/>
          <w:lang w:val="ro-MD"/>
        </w:rPr>
        <w:t>hiperactive</w:t>
      </w:r>
      <w:proofErr w:type="spellEnd"/>
      <w:r w:rsidRPr="000B1F7A">
        <w:rPr>
          <w:color w:val="231F20"/>
          <w:sz w:val="18"/>
          <w:szCs w:val="18"/>
          <w:lang w:val="ro-MD"/>
        </w:rPr>
        <w:t xml:space="preserve">, se cunosc mai puține despre </w:t>
      </w:r>
      <w:r w:rsidRPr="000B1F7A">
        <w:rPr>
          <w:lang w:val="ro-MD"/>
        </w:rPr>
        <w:t xml:space="preserve">modul în care </w:t>
      </w:r>
      <w:proofErr w:type="spellStart"/>
      <w:r w:rsidRPr="000B1F7A">
        <w:rPr>
          <w:color w:val="231F20"/>
          <w:sz w:val="18"/>
          <w:szCs w:val="18"/>
          <w:lang w:val="ro-MD"/>
        </w:rPr>
        <w:t>oncoproteinele</w:t>
      </w:r>
      <w:proofErr w:type="spellEnd"/>
      <w:r w:rsidRPr="000B1F7A">
        <w:rPr>
          <w:color w:val="231F20"/>
          <w:sz w:val="18"/>
          <w:szCs w:val="18"/>
          <w:lang w:val="ro-MD"/>
        </w:rPr>
        <w:t xml:space="preserve"> de fuziune nucleară contribuie la apariția cancerului. </w:t>
      </w:r>
      <w:r w:rsidRPr="000B1F7A">
        <w:rPr>
          <w:i/>
          <w:color w:val="231F20"/>
          <w:sz w:val="18"/>
          <w:szCs w:val="18"/>
          <w:lang w:val="ro-MD"/>
        </w:rPr>
        <w:t xml:space="preserve">Leucemia </w:t>
      </w:r>
      <w:proofErr w:type="spellStart"/>
      <w:r w:rsidRPr="000B1F7A">
        <w:rPr>
          <w:i/>
          <w:color w:val="231F20"/>
          <w:sz w:val="18"/>
          <w:szCs w:val="18"/>
          <w:lang w:val="ro-MD"/>
        </w:rPr>
        <w:t>promielocitară</w:t>
      </w:r>
      <w:proofErr w:type="spellEnd"/>
      <w:r w:rsidRPr="000B1F7A">
        <w:rPr>
          <w:i/>
          <w:color w:val="231F20"/>
          <w:sz w:val="18"/>
          <w:szCs w:val="18"/>
          <w:lang w:val="ro-MD"/>
        </w:rPr>
        <w:t xml:space="preserve"> acută </w:t>
      </w:r>
      <w:r w:rsidRPr="000B1F7A">
        <w:rPr>
          <w:color w:val="231F20"/>
          <w:sz w:val="18"/>
          <w:szCs w:val="18"/>
          <w:lang w:val="ro-MD"/>
        </w:rPr>
        <w:t xml:space="preserve">(APML) reprezintă o excepție cu consecințe clinice importante. APML este practic întotdeauna asociată cu o translocație reciprocă între cromozomii 15 și 17 care produce o genă de fuziune </w:t>
      </w:r>
      <w:r w:rsidRPr="000B1F7A">
        <w:rPr>
          <w:i/>
          <w:color w:val="231F20"/>
          <w:sz w:val="18"/>
          <w:szCs w:val="18"/>
          <w:lang w:val="ro-MD"/>
        </w:rPr>
        <w:t xml:space="preserve">PML-RARA </w:t>
      </w:r>
      <w:r w:rsidRPr="000B1F7A">
        <w:rPr>
          <w:color w:val="231F20"/>
          <w:sz w:val="18"/>
          <w:szCs w:val="18"/>
          <w:lang w:val="ro-MD"/>
        </w:rPr>
        <w:t>(</w:t>
      </w:r>
      <w:r w:rsidRPr="000B1F7A">
        <w:rPr>
          <w:color w:val="0080AC"/>
          <w:sz w:val="18"/>
          <w:szCs w:val="18"/>
          <w:lang w:val="ro-MD"/>
        </w:rPr>
        <w:t>Fig. 7.40</w:t>
      </w:r>
      <w:r w:rsidRPr="000B1F7A">
        <w:rPr>
          <w:color w:val="231F20"/>
          <w:sz w:val="18"/>
          <w:szCs w:val="18"/>
          <w:lang w:val="ro-MD"/>
        </w:rPr>
        <w:t xml:space="preserve">). Modul în care funcționează această genă de fuziune este acum destul de bine înțeles. Gena de fuziune codifică o proteină chimeră constând dintr-o parte a unei proteine numite PML și o parte a receptorului acidului </w:t>
      </w:r>
      <w:proofErr w:type="spellStart"/>
      <w:r w:rsidRPr="000B1F7A">
        <w:rPr>
          <w:color w:val="231F20"/>
          <w:sz w:val="18"/>
          <w:szCs w:val="18"/>
          <w:lang w:val="ro-MD"/>
        </w:rPr>
        <w:t>retinoic</w:t>
      </w:r>
      <w:proofErr w:type="spellEnd"/>
      <w:r w:rsidRPr="000B1F7A">
        <w:rPr>
          <w:color w:val="231F20"/>
          <w:sz w:val="18"/>
          <w:szCs w:val="18"/>
          <w:lang w:val="ro-MD"/>
        </w:rPr>
        <w:t xml:space="preserve">-α (RARα). RARα normal se leagă de </w:t>
      </w:r>
      <w:r w:rsidRPr="000B1F7A">
        <w:rPr>
          <w:lang w:val="ro-MD"/>
        </w:rPr>
        <w:t>ADN</w:t>
      </w:r>
    </w:p>
    <w:p w14:paraId="2D7E0C7E" w14:textId="77777777" w:rsidR="008E0834" w:rsidRPr="000B1F7A" w:rsidRDefault="008E0834" w:rsidP="008E0834">
      <w:pPr>
        <w:pStyle w:val="Corptext"/>
        <w:spacing w:before="197"/>
        <w:ind w:right="340"/>
        <w:jc w:val="both"/>
        <w:rPr>
          <w:color w:val="231F20"/>
          <w:sz w:val="18"/>
          <w:szCs w:val="18"/>
          <w:lang w:val="ro-MD"/>
        </w:rPr>
      </w:pPr>
      <w:r w:rsidRPr="000B1F7A">
        <w:rPr>
          <w:sz w:val="18"/>
          <w:szCs w:val="18"/>
          <w:lang w:val="ro-MD"/>
        </w:rPr>
        <w:br w:type="column"/>
      </w:r>
      <w:r w:rsidRPr="000B1F7A">
        <w:rPr>
          <w:color w:val="231F20"/>
          <w:sz w:val="18"/>
          <w:szCs w:val="18"/>
          <w:lang w:val="ro-MD"/>
        </w:rPr>
        <w:t xml:space="preserve">și activează transcripția în prezența </w:t>
      </w:r>
      <w:proofErr w:type="spellStart"/>
      <w:r w:rsidRPr="000B1F7A">
        <w:rPr>
          <w:color w:val="231F20"/>
          <w:spacing w:val="-2"/>
          <w:sz w:val="18"/>
          <w:szCs w:val="18"/>
          <w:lang w:val="ro-MD"/>
        </w:rPr>
        <w:t>retinoizilor</w:t>
      </w:r>
      <w:proofErr w:type="spellEnd"/>
      <w:r w:rsidRPr="000B1F7A">
        <w:rPr>
          <w:color w:val="231F20"/>
          <w:spacing w:val="-2"/>
          <w:sz w:val="18"/>
          <w:szCs w:val="18"/>
          <w:lang w:val="ro-MD"/>
        </w:rPr>
        <w:t xml:space="preserve">. </w:t>
      </w:r>
      <w:r w:rsidRPr="000B1F7A">
        <w:rPr>
          <w:color w:val="231F20"/>
          <w:sz w:val="18"/>
          <w:szCs w:val="18"/>
          <w:lang w:val="ro-MD"/>
        </w:rPr>
        <w:t xml:space="preserve">Printre genele care răspund la RARα se numără un număr </w:t>
      </w:r>
      <w:r w:rsidRPr="000B1F7A">
        <w:rPr>
          <w:color w:val="231F20"/>
          <w:spacing w:val="-4"/>
          <w:sz w:val="18"/>
          <w:szCs w:val="18"/>
          <w:lang w:val="ro-MD"/>
        </w:rPr>
        <w:t xml:space="preserve">care </w:t>
      </w:r>
      <w:r w:rsidRPr="000B1F7A">
        <w:rPr>
          <w:color w:val="231F20"/>
          <w:sz w:val="18"/>
          <w:szCs w:val="18"/>
          <w:lang w:val="ro-MD"/>
        </w:rPr>
        <w:t xml:space="preserve">sunt necesare pentru diferențierea </w:t>
      </w:r>
      <w:proofErr w:type="spellStart"/>
      <w:r w:rsidRPr="000B1F7A">
        <w:rPr>
          <w:color w:val="231F20"/>
          <w:spacing w:val="-2"/>
          <w:sz w:val="18"/>
          <w:szCs w:val="18"/>
          <w:lang w:val="ro-MD"/>
        </w:rPr>
        <w:t>progenitorilor</w:t>
      </w:r>
      <w:proofErr w:type="spellEnd"/>
      <w:r w:rsidRPr="000B1F7A">
        <w:rPr>
          <w:color w:val="231F20"/>
          <w:spacing w:val="-2"/>
          <w:sz w:val="18"/>
          <w:szCs w:val="18"/>
          <w:lang w:val="ro-MD"/>
        </w:rPr>
        <w:t xml:space="preserve"> </w:t>
      </w:r>
      <w:proofErr w:type="spellStart"/>
      <w:r w:rsidRPr="000B1F7A">
        <w:rPr>
          <w:color w:val="231F20"/>
          <w:sz w:val="18"/>
          <w:szCs w:val="18"/>
          <w:lang w:val="ro-MD"/>
        </w:rPr>
        <w:t>mieloizi</w:t>
      </w:r>
      <w:proofErr w:type="spellEnd"/>
      <w:r w:rsidRPr="000B1F7A">
        <w:rPr>
          <w:color w:val="231F20"/>
          <w:sz w:val="18"/>
          <w:szCs w:val="18"/>
          <w:lang w:val="ro-MD"/>
        </w:rPr>
        <w:t xml:space="preserve"> în </w:t>
      </w:r>
      <w:r w:rsidRPr="000B1F7A">
        <w:rPr>
          <w:color w:val="231F20"/>
          <w:spacing w:val="-2"/>
          <w:sz w:val="18"/>
          <w:szCs w:val="18"/>
          <w:lang w:val="ro-MD"/>
        </w:rPr>
        <w:t>neutrofile</w:t>
      </w:r>
      <w:r w:rsidRPr="000B1F7A">
        <w:rPr>
          <w:color w:val="231F20"/>
          <w:sz w:val="18"/>
          <w:szCs w:val="18"/>
          <w:lang w:val="ro-MD"/>
        </w:rPr>
        <w:t xml:space="preserve">. </w:t>
      </w:r>
    </w:p>
    <w:p w14:paraId="57B1FD89" w14:textId="77777777" w:rsidR="008E0834" w:rsidRPr="000B1F7A" w:rsidRDefault="008E0834" w:rsidP="008E0834">
      <w:pPr>
        <w:pStyle w:val="Corptext"/>
        <w:numPr>
          <w:ilvl w:val="0"/>
          <w:numId w:val="25"/>
        </w:numPr>
        <w:ind w:right="340"/>
        <w:jc w:val="both"/>
        <w:rPr>
          <w:sz w:val="18"/>
          <w:szCs w:val="18"/>
          <w:lang w:val="ro-MD"/>
        </w:rPr>
      </w:pPr>
      <w:proofErr w:type="spellStart"/>
      <w:r w:rsidRPr="000B1F7A">
        <w:rPr>
          <w:color w:val="231F20"/>
          <w:sz w:val="18"/>
          <w:szCs w:val="18"/>
          <w:lang w:val="ro-MD"/>
        </w:rPr>
        <w:t>Oncoproteina</w:t>
      </w:r>
      <w:proofErr w:type="spellEnd"/>
      <w:r w:rsidRPr="000B1F7A">
        <w:rPr>
          <w:color w:val="231F20"/>
          <w:sz w:val="18"/>
          <w:szCs w:val="18"/>
          <w:lang w:val="ro-MD"/>
        </w:rPr>
        <w:t xml:space="preserve"> PML-RARα are o afinitate diminuată </w:t>
      </w:r>
      <w:r w:rsidRPr="000B1F7A">
        <w:rPr>
          <w:lang w:val="ro-MD"/>
        </w:rPr>
        <w:t xml:space="preserve">pentru </w:t>
      </w:r>
      <w:proofErr w:type="spellStart"/>
      <w:r w:rsidRPr="000B1F7A">
        <w:rPr>
          <w:color w:val="231F20"/>
          <w:sz w:val="18"/>
          <w:szCs w:val="18"/>
          <w:lang w:val="ro-MD"/>
        </w:rPr>
        <w:t>retinoizi</w:t>
      </w:r>
      <w:proofErr w:type="spellEnd"/>
      <w:r w:rsidRPr="000B1F7A">
        <w:rPr>
          <w:color w:val="231F20"/>
          <w:sz w:val="18"/>
          <w:szCs w:val="18"/>
          <w:lang w:val="ro-MD"/>
        </w:rPr>
        <w:t xml:space="preserve">, astfel încât, la niveluri fiziologice, </w:t>
      </w:r>
      <w:proofErr w:type="spellStart"/>
      <w:r w:rsidRPr="000B1F7A">
        <w:rPr>
          <w:color w:val="231F20"/>
          <w:sz w:val="18"/>
          <w:szCs w:val="18"/>
          <w:lang w:val="ro-MD"/>
        </w:rPr>
        <w:t>retinoizii</w:t>
      </w:r>
      <w:proofErr w:type="spellEnd"/>
      <w:r w:rsidRPr="000B1F7A">
        <w:rPr>
          <w:color w:val="231F20"/>
          <w:sz w:val="18"/>
          <w:szCs w:val="18"/>
          <w:lang w:val="ro-MD"/>
        </w:rPr>
        <w:t xml:space="preserve"> nu se leagă de PML-RARα într-o măsură semnificativă. În această stare "nelegată", </w:t>
      </w:r>
      <w:r w:rsidRPr="000B1F7A">
        <w:rPr>
          <w:color w:val="231F20"/>
          <w:spacing w:val="-2"/>
          <w:sz w:val="18"/>
          <w:szCs w:val="18"/>
          <w:lang w:val="ro-MD"/>
        </w:rPr>
        <w:t>aceasta</w:t>
      </w:r>
      <w:r w:rsidRPr="000B1F7A">
        <w:rPr>
          <w:color w:val="231F20"/>
          <w:sz w:val="18"/>
          <w:szCs w:val="18"/>
          <w:lang w:val="ro-MD"/>
        </w:rPr>
        <w:t xml:space="preserve"> își păstrează capacitatea de a </w:t>
      </w:r>
      <w:r w:rsidRPr="000B1F7A">
        <w:rPr>
          <w:color w:val="231F20"/>
          <w:spacing w:val="-2"/>
          <w:sz w:val="18"/>
          <w:szCs w:val="18"/>
          <w:lang w:val="ro-MD"/>
        </w:rPr>
        <w:t xml:space="preserve">lega ADN-ul, dar în loc să activeze transcripția, </w:t>
      </w:r>
      <w:r w:rsidRPr="000B1F7A">
        <w:rPr>
          <w:color w:val="231F20"/>
          <w:sz w:val="18"/>
          <w:szCs w:val="18"/>
          <w:lang w:val="ro-MD"/>
        </w:rPr>
        <w:t xml:space="preserve">inhibă transcripția prin recrutarea </w:t>
      </w:r>
      <w:proofErr w:type="spellStart"/>
      <w:r w:rsidRPr="000B1F7A">
        <w:rPr>
          <w:color w:val="231F20"/>
          <w:sz w:val="18"/>
          <w:szCs w:val="18"/>
          <w:lang w:val="ro-MD"/>
        </w:rPr>
        <w:t>represorilor</w:t>
      </w:r>
      <w:proofErr w:type="spellEnd"/>
      <w:r w:rsidRPr="000B1F7A">
        <w:rPr>
          <w:color w:val="231F20"/>
          <w:sz w:val="18"/>
          <w:szCs w:val="18"/>
          <w:lang w:val="ro-MD"/>
        </w:rPr>
        <w:t xml:space="preserve"> </w:t>
      </w:r>
      <w:proofErr w:type="spellStart"/>
      <w:r w:rsidRPr="000B1F7A">
        <w:rPr>
          <w:color w:val="231F20"/>
          <w:sz w:val="18"/>
          <w:szCs w:val="18"/>
          <w:lang w:val="ro-MD"/>
        </w:rPr>
        <w:t>transcripționali</w:t>
      </w:r>
      <w:proofErr w:type="spellEnd"/>
      <w:r w:rsidRPr="000B1F7A">
        <w:rPr>
          <w:color w:val="231F20"/>
          <w:sz w:val="18"/>
          <w:szCs w:val="18"/>
          <w:lang w:val="ro-MD"/>
        </w:rPr>
        <w:t xml:space="preserve">. Acest lucru interferează cu expresia genelor care sunt necesare pentru diferențiere, ducând la o "grămadă" </w:t>
      </w:r>
      <w:r w:rsidRPr="000B1F7A">
        <w:rPr>
          <w:color w:val="231F20"/>
          <w:spacing w:val="-67"/>
          <w:sz w:val="18"/>
          <w:szCs w:val="18"/>
          <w:lang w:val="ro-MD"/>
        </w:rPr>
        <w:t xml:space="preserve">de </w:t>
      </w:r>
      <w:proofErr w:type="spellStart"/>
      <w:r w:rsidRPr="000B1F7A">
        <w:rPr>
          <w:color w:val="231F20"/>
          <w:sz w:val="18"/>
          <w:szCs w:val="18"/>
          <w:lang w:val="ro-MD"/>
        </w:rPr>
        <w:t>progenitori</w:t>
      </w:r>
      <w:proofErr w:type="spellEnd"/>
      <w:r w:rsidRPr="000B1F7A">
        <w:rPr>
          <w:color w:val="231F20"/>
          <w:sz w:val="18"/>
          <w:szCs w:val="18"/>
          <w:lang w:val="ro-MD"/>
        </w:rPr>
        <w:t xml:space="preserve"> </w:t>
      </w:r>
      <w:proofErr w:type="spellStart"/>
      <w:r w:rsidRPr="000B1F7A">
        <w:rPr>
          <w:color w:val="231F20"/>
          <w:sz w:val="18"/>
          <w:szCs w:val="18"/>
          <w:lang w:val="ro-MD"/>
        </w:rPr>
        <w:t>mieloizi</w:t>
      </w:r>
      <w:proofErr w:type="spellEnd"/>
      <w:r w:rsidRPr="000B1F7A">
        <w:rPr>
          <w:color w:val="231F20"/>
          <w:sz w:val="18"/>
          <w:szCs w:val="18"/>
          <w:lang w:val="ro-MD"/>
        </w:rPr>
        <w:t xml:space="preserve"> proliferanți care înlocuiesc </w:t>
      </w:r>
      <w:r w:rsidRPr="000B1F7A">
        <w:rPr>
          <w:color w:val="231F20"/>
          <w:spacing w:val="-2"/>
          <w:sz w:val="18"/>
          <w:szCs w:val="18"/>
          <w:lang w:val="ro-MD"/>
        </w:rPr>
        <w:t xml:space="preserve">elementele normale ale </w:t>
      </w:r>
      <w:r w:rsidRPr="000B1F7A">
        <w:rPr>
          <w:color w:val="231F20"/>
          <w:sz w:val="18"/>
          <w:szCs w:val="18"/>
          <w:lang w:val="ro-MD"/>
        </w:rPr>
        <w:t>măduvei osoase</w:t>
      </w:r>
      <w:r w:rsidRPr="000B1F7A">
        <w:rPr>
          <w:color w:val="231F20"/>
          <w:spacing w:val="-2"/>
          <w:sz w:val="18"/>
          <w:szCs w:val="18"/>
          <w:lang w:val="ro-MD"/>
        </w:rPr>
        <w:t xml:space="preserve">.  </w:t>
      </w:r>
    </w:p>
    <w:p w14:paraId="625860B6" w14:textId="77777777" w:rsidR="008E0834" w:rsidRPr="000B1F7A" w:rsidRDefault="008E0834" w:rsidP="008E0834">
      <w:pPr>
        <w:pStyle w:val="Corptext"/>
        <w:numPr>
          <w:ilvl w:val="0"/>
          <w:numId w:val="25"/>
        </w:numPr>
        <w:ind w:right="340"/>
        <w:jc w:val="both"/>
        <w:rPr>
          <w:sz w:val="18"/>
          <w:szCs w:val="18"/>
          <w:lang w:val="ro-MD"/>
        </w:rPr>
      </w:pPr>
      <w:r w:rsidRPr="000B1F7A">
        <w:rPr>
          <w:color w:val="231F20"/>
          <w:spacing w:val="-2"/>
          <w:sz w:val="18"/>
          <w:szCs w:val="18"/>
          <w:lang w:val="ro-MD"/>
        </w:rPr>
        <w:t xml:space="preserve">Atunci când este administrat în doze farmacologice, </w:t>
      </w:r>
      <w:r w:rsidRPr="000B1F7A">
        <w:rPr>
          <w:color w:val="231F20"/>
          <w:spacing w:val="-4"/>
          <w:sz w:val="18"/>
          <w:szCs w:val="18"/>
          <w:lang w:val="ro-MD"/>
        </w:rPr>
        <w:t xml:space="preserve">acidul </w:t>
      </w:r>
      <w:proofErr w:type="spellStart"/>
      <w:r w:rsidRPr="000B1F7A">
        <w:rPr>
          <w:color w:val="231F20"/>
          <w:spacing w:val="-2"/>
          <w:sz w:val="18"/>
          <w:szCs w:val="18"/>
          <w:lang w:val="ro-MD"/>
        </w:rPr>
        <w:t>retinoic</w:t>
      </w:r>
      <w:proofErr w:type="spellEnd"/>
      <w:r w:rsidRPr="000B1F7A">
        <w:rPr>
          <w:color w:val="231F20"/>
          <w:spacing w:val="-2"/>
          <w:sz w:val="18"/>
          <w:szCs w:val="18"/>
          <w:lang w:val="ro-MD"/>
        </w:rPr>
        <w:t xml:space="preserve"> </w:t>
      </w:r>
      <w:proofErr w:type="spellStart"/>
      <w:r w:rsidRPr="000B1F7A">
        <w:rPr>
          <w:i/>
          <w:color w:val="231F20"/>
          <w:spacing w:val="-2"/>
          <w:sz w:val="18"/>
          <w:szCs w:val="18"/>
          <w:lang w:val="ro-MD"/>
        </w:rPr>
        <w:t>all</w:t>
      </w:r>
      <w:proofErr w:type="spellEnd"/>
      <w:r w:rsidRPr="000B1F7A">
        <w:rPr>
          <w:i/>
          <w:color w:val="231F20"/>
          <w:spacing w:val="-2"/>
          <w:sz w:val="18"/>
          <w:szCs w:val="18"/>
          <w:lang w:val="ro-MD"/>
        </w:rPr>
        <w:t xml:space="preserve">-trans </w:t>
      </w:r>
      <w:r w:rsidRPr="000B1F7A">
        <w:rPr>
          <w:color w:val="231F20"/>
          <w:spacing w:val="-2"/>
          <w:sz w:val="18"/>
          <w:szCs w:val="18"/>
          <w:lang w:val="ro-MD"/>
        </w:rPr>
        <w:t xml:space="preserve">(ATRA) se leagă de PML-RARα și determină o </w:t>
      </w:r>
      <w:r w:rsidRPr="000B1F7A">
        <w:rPr>
          <w:color w:val="231F20"/>
          <w:sz w:val="18"/>
          <w:szCs w:val="18"/>
          <w:lang w:val="ro-MD"/>
        </w:rPr>
        <w:t xml:space="preserve">schimbare </w:t>
      </w:r>
      <w:r w:rsidRPr="000B1F7A">
        <w:rPr>
          <w:color w:val="231F20"/>
          <w:spacing w:val="-2"/>
          <w:sz w:val="18"/>
          <w:szCs w:val="18"/>
          <w:lang w:val="ro-MD"/>
        </w:rPr>
        <w:t xml:space="preserve">conformațională </w:t>
      </w:r>
      <w:r w:rsidRPr="000B1F7A">
        <w:rPr>
          <w:color w:val="231F20"/>
          <w:sz w:val="18"/>
          <w:szCs w:val="18"/>
          <w:lang w:val="ro-MD"/>
        </w:rPr>
        <w:t xml:space="preserve">care duce la deplasarea complexelor </w:t>
      </w:r>
      <w:proofErr w:type="spellStart"/>
      <w:r w:rsidRPr="000B1F7A">
        <w:rPr>
          <w:color w:val="231F20"/>
          <w:spacing w:val="-2"/>
          <w:sz w:val="18"/>
          <w:szCs w:val="18"/>
          <w:lang w:val="ro-MD"/>
        </w:rPr>
        <w:t>represoare</w:t>
      </w:r>
      <w:proofErr w:type="spellEnd"/>
      <w:r w:rsidRPr="000B1F7A">
        <w:rPr>
          <w:color w:val="231F20"/>
          <w:spacing w:val="-2"/>
          <w:sz w:val="18"/>
          <w:szCs w:val="18"/>
          <w:lang w:val="ro-MD"/>
        </w:rPr>
        <w:t xml:space="preserve"> </w:t>
      </w:r>
      <w:r w:rsidRPr="000B1F7A">
        <w:rPr>
          <w:color w:val="231F20"/>
          <w:sz w:val="18"/>
          <w:szCs w:val="18"/>
          <w:lang w:val="ro-MD"/>
        </w:rPr>
        <w:t xml:space="preserve">și la recrutarea de complexe diferite care activează transcripția. De asemenea, există dovezi </w:t>
      </w:r>
      <w:r w:rsidRPr="000B1F7A">
        <w:rPr>
          <w:color w:val="231F20"/>
          <w:spacing w:val="-4"/>
          <w:sz w:val="18"/>
          <w:szCs w:val="18"/>
          <w:lang w:val="ro-MD"/>
        </w:rPr>
        <w:t xml:space="preserve">că complexele PML-RARA legate de ATRA sunt degradate </w:t>
      </w:r>
      <w:r w:rsidRPr="000B1F7A">
        <w:rPr>
          <w:lang w:val="ro-MD"/>
        </w:rPr>
        <w:t>mai rapid</w:t>
      </w:r>
      <w:r w:rsidRPr="000B1F7A">
        <w:rPr>
          <w:color w:val="231F20"/>
          <w:sz w:val="18"/>
          <w:szCs w:val="18"/>
          <w:lang w:val="ro-MD"/>
        </w:rPr>
        <w:t xml:space="preserve">. Aceste modificări depășesc blocajul expresiei genice, determinând diferențierea </w:t>
      </w:r>
      <w:proofErr w:type="spellStart"/>
      <w:r w:rsidRPr="000B1F7A">
        <w:rPr>
          <w:color w:val="231F20"/>
          <w:sz w:val="18"/>
          <w:szCs w:val="18"/>
          <w:lang w:val="ro-MD"/>
        </w:rPr>
        <w:t>progenitorilor</w:t>
      </w:r>
      <w:proofErr w:type="spellEnd"/>
      <w:r w:rsidRPr="000B1F7A">
        <w:rPr>
          <w:color w:val="231F20"/>
          <w:sz w:val="18"/>
          <w:szCs w:val="18"/>
          <w:lang w:val="ro-MD"/>
        </w:rPr>
        <w:t xml:space="preserve"> </w:t>
      </w:r>
      <w:proofErr w:type="spellStart"/>
      <w:r w:rsidRPr="000B1F7A">
        <w:rPr>
          <w:color w:val="231F20"/>
          <w:sz w:val="18"/>
          <w:szCs w:val="18"/>
          <w:lang w:val="ro-MD"/>
        </w:rPr>
        <w:t>mieloizi</w:t>
      </w:r>
      <w:proofErr w:type="spellEnd"/>
      <w:r w:rsidRPr="000B1F7A">
        <w:rPr>
          <w:color w:val="231F20"/>
          <w:sz w:val="18"/>
          <w:szCs w:val="18"/>
          <w:lang w:val="ro-MD"/>
        </w:rPr>
        <w:t xml:space="preserve"> neoplazici în neutrofile și moartea acestora (la fel ca </w:t>
      </w:r>
      <w:proofErr w:type="spellStart"/>
      <w:r w:rsidRPr="000B1F7A">
        <w:rPr>
          <w:color w:val="231F20"/>
          <w:sz w:val="18"/>
          <w:szCs w:val="18"/>
          <w:lang w:val="ro-MD"/>
        </w:rPr>
        <w:t>neutrofilele</w:t>
      </w:r>
      <w:proofErr w:type="spellEnd"/>
      <w:r w:rsidRPr="000B1F7A">
        <w:rPr>
          <w:color w:val="231F20"/>
          <w:sz w:val="18"/>
          <w:szCs w:val="18"/>
          <w:lang w:val="ro-MD"/>
        </w:rPr>
        <w:t xml:space="preserve"> mature normale), curățând măduva timp de câteva zile și permițând recuperarea hematopoiezei normale</w:t>
      </w:r>
      <w:r w:rsidRPr="000B1F7A">
        <w:rPr>
          <w:sz w:val="18"/>
          <w:szCs w:val="18"/>
          <w:lang w:val="ro-MD"/>
        </w:rPr>
        <w:t xml:space="preserve">. </w:t>
      </w:r>
    </w:p>
    <w:p w14:paraId="73830E31" w14:textId="77777777" w:rsidR="008E0834" w:rsidRPr="000B1F7A" w:rsidRDefault="008E0834" w:rsidP="008E0834">
      <w:pPr>
        <w:pStyle w:val="Corptext"/>
        <w:ind w:right="340"/>
        <w:jc w:val="both"/>
        <w:rPr>
          <w:sz w:val="18"/>
          <w:szCs w:val="18"/>
          <w:lang w:val="ro-MD"/>
        </w:rPr>
      </w:pPr>
    </w:p>
    <w:p w14:paraId="05C4531C" w14:textId="77777777" w:rsidR="008E0834" w:rsidRPr="000B1F7A" w:rsidRDefault="008E0834" w:rsidP="008E0834">
      <w:pPr>
        <w:pStyle w:val="Corptext"/>
        <w:ind w:right="340" w:firstLine="360"/>
        <w:jc w:val="both"/>
        <w:rPr>
          <w:b/>
          <w:i/>
          <w:color w:val="231F20"/>
          <w:spacing w:val="-4"/>
          <w:sz w:val="18"/>
          <w:szCs w:val="18"/>
          <w:lang w:val="ro-MD"/>
        </w:rPr>
      </w:pPr>
      <w:r w:rsidRPr="000B1F7A">
        <w:rPr>
          <w:color w:val="231F20"/>
          <w:sz w:val="18"/>
          <w:szCs w:val="18"/>
          <w:lang w:val="ro-MD"/>
        </w:rPr>
        <w:t xml:space="preserve">Această terapie extrem de eficientă este primul exemplu de </w:t>
      </w:r>
      <w:r w:rsidRPr="000B1F7A">
        <w:rPr>
          <w:i/>
          <w:color w:val="231F20"/>
          <w:spacing w:val="-4"/>
          <w:sz w:val="18"/>
          <w:szCs w:val="18"/>
          <w:lang w:val="ro-MD"/>
        </w:rPr>
        <w:t xml:space="preserve">terapie de diferențiere, </w:t>
      </w:r>
      <w:r w:rsidRPr="000B1F7A">
        <w:rPr>
          <w:color w:val="231F20"/>
          <w:spacing w:val="-4"/>
          <w:sz w:val="18"/>
          <w:szCs w:val="18"/>
          <w:lang w:val="ro-MD"/>
        </w:rPr>
        <w:t xml:space="preserve">în care celulele tumorale nemuritoare sunt induse </w:t>
      </w:r>
      <w:r w:rsidRPr="000B1F7A">
        <w:rPr>
          <w:color w:val="231F20"/>
          <w:spacing w:val="-2"/>
          <w:sz w:val="18"/>
          <w:szCs w:val="18"/>
          <w:lang w:val="ro-MD"/>
        </w:rPr>
        <w:t xml:space="preserve">să se diferențieze în progeniturile lor mature, care </w:t>
      </w:r>
      <w:r w:rsidRPr="000B1F7A">
        <w:rPr>
          <w:lang w:val="ro-MD"/>
        </w:rPr>
        <w:t xml:space="preserve">au </w:t>
      </w:r>
      <w:r w:rsidRPr="000B1F7A">
        <w:rPr>
          <w:color w:val="231F20"/>
          <w:sz w:val="18"/>
          <w:szCs w:val="18"/>
          <w:lang w:val="ro-MD"/>
        </w:rPr>
        <w:t xml:space="preserve">o durată de viață </w:t>
      </w:r>
      <w:r w:rsidRPr="000B1F7A">
        <w:rPr>
          <w:lang w:val="ro-MD"/>
        </w:rPr>
        <w:t>limitată</w:t>
      </w:r>
      <w:r w:rsidRPr="000B1F7A">
        <w:rPr>
          <w:color w:val="231F20"/>
          <w:sz w:val="18"/>
          <w:szCs w:val="18"/>
          <w:lang w:val="ro-MD"/>
        </w:rPr>
        <w:t xml:space="preserve">. Aceasta a stimulat, de asemenea, eforturile de a dezvolta medicamente care vizează alte </w:t>
      </w:r>
      <w:proofErr w:type="spellStart"/>
      <w:r w:rsidRPr="000B1F7A">
        <w:rPr>
          <w:color w:val="231F20"/>
          <w:sz w:val="18"/>
          <w:szCs w:val="18"/>
          <w:lang w:val="ro-MD"/>
        </w:rPr>
        <w:t>oncoproteine</w:t>
      </w:r>
      <w:proofErr w:type="spellEnd"/>
      <w:r w:rsidRPr="000B1F7A">
        <w:rPr>
          <w:color w:val="231F20"/>
          <w:sz w:val="18"/>
          <w:szCs w:val="18"/>
          <w:lang w:val="ro-MD"/>
        </w:rPr>
        <w:t xml:space="preserve"> nucleare, în ciuda dificultății inerente a problemei</w:t>
      </w:r>
      <w:r w:rsidRPr="000B1F7A">
        <w:rPr>
          <w:b/>
          <w:i/>
          <w:color w:val="231F20"/>
          <w:spacing w:val="-4"/>
          <w:sz w:val="18"/>
          <w:szCs w:val="18"/>
          <w:lang w:val="ro-MD"/>
        </w:rPr>
        <w:t xml:space="preserve">. </w:t>
      </w:r>
    </w:p>
    <w:p w14:paraId="57B4FC76" w14:textId="77777777" w:rsidR="008E0834" w:rsidRPr="000B1F7A" w:rsidRDefault="008E0834" w:rsidP="008E0834">
      <w:pPr>
        <w:pStyle w:val="Corptext"/>
        <w:ind w:right="340"/>
        <w:jc w:val="both"/>
        <w:rPr>
          <w:b/>
          <w:i/>
          <w:color w:val="231F20"/>
          <w:spacing w:val="-4"/>
          <w:sz w:val="18"/>
          <w:szCs w:val="18"/>
          <w:lang w:val="ro-MD"/>
        </w:rPr>
      </w:pPr>
    </w:p>
    <w:p w14:paraId="554629E9" w14:textId="77777777" w:rsidR="008E0834" w:rsidRPr="000B1F7A" w:rsidRDefault="008E0834" w:rsidP="008E0834">
      <w:pPr>
        <w:pStyle w:val="Corptext"/>
        <w:ind w:right="340"/>
        <w:jc w:val="both"/>
        <w:rPr>
          <w:color w:val="231F20"/>
          <w:spacing w:val="-6"/>
          <w:sz w:val="18"/>
          <w:szCs w:val="18"/>
          <w:lang w:val="ro-MD"/>
        </w:rPr>
      </w:pPr>
      <w:proofErr w:type="spellStart"/>
      <w:r w:rsidRPr="000B1F7A">
        <w:rPr>
          <w:b/>
          <w:bCs/>
          <w:i/>
          <w:iCs/>
          <w:color w:val="231F20"/>
          <w:spacing w:val="-6"/>
          <w:sz w:val="18"/>
          <w:szCs w:val="18"/>
          <w:lang w:val="ro-MD"/>
        </w:rPr>
        <w:t>Deleții</w:t>
      </w:r>
      <w:proofErr w:type="spellEnd"/>
      <w:r w:rsidRPr="000B1F7A">
        <w:rPr>
          <w:b/>
          <w:bCs/>
          <w:i/>
          <w:iCs/>
          <w:color w:val="231F20"/>
          <w:spacing w:val="-6"/>
          <w:sz w:val="18"/>
          <w:szCs w:val="18"/>
          <w:lang w:val="ro-MD"/>
        </w:rPr>
        <w:t xml:space="preserve">. </w:t>
      </w:r>
      <w:proofErr w:type="spellStart"/>
      <w:r w:rsidRPr="000B1F7A">
        <w:rPr>
          <w:color w:val="231F20"/>
          <w:spacing w:val="-6"/>
          <w:sz w:val="18"/>
          <w:szCs w:val="18"/>
          <w:lang w:val="ro-MD"/>
        </w:rPr>
        <w:t>Delețiile</w:t>
      </w:r>
      <w:proofErr w:type="spellEnd"/>
      <w:r w:rsidRPr="000B1F7A">
        <w:rPr>
          <w:color w:val="231F20"/>
          <w:spacing w:val="-6"/>
          <w:sz w:val="18"/>
          <w:szCs w:val="18"/>
          <w:lang w:val="ro-MD"/>
        </w:rPr>
        <w:t xml:space="preserve"> cromozomiale sunt o altă anomalie structurală foarte frecventă în celulele tumorale. </w:t>
      </w:r>
      <w:proofErr w:type="spellStart"/>
      <w:r w:rsidRPr="000B1F7A">
        <w:rPr>
          <w:color w:val="231F20"/>
          <w:spacing w:val="-6"/>
          <w:sz w:val="18"/>
          <w:szCs w:val="18"/>
          <w:lang w:val="ro-MD"/>
        </w:rPr>
        <w:t>Deleția</w:t>
      </w:r>
      <w:proofErr w:type="spellEnd"/>
      <w:r w:rsidRPr="000B1F7A">
        <w:rPr>
          <w:color w:val="231F20"/>
          <w:spacing w:val="-6"/>
          <w:sz w:val="18"/>
          <w:szCs w:val="18"/>
          <w:lang w:val="ro-MD"/>
        </w:rPr>
        <w:t xml:space="preserve"> unor regiuni specifice ale cromozomilor este asociată cu pierderea anumitor gene supresoare de tumori.</w:t>
      </w:r>
    </w:p>
    <w:p w14:paraId="7FC2B0D3" w14:textId="77777777" w:rsidR="008E0834" w:rsidRPr="000B1F7A" w:rsidRDefault="008E0834" w:rsidP="008E0834">
      <w:pPr>
        <w:pStyle w:val="Corptext"/>
        <w:ind w:right="340" w:firstLine="567"/>
        <w:jc w:val="both"/>
        <w:rPr>
          <w:color w:val="231F20"/>
          <w:spacing w:val="-2"/>
          <w:sz w:val="18"/>
          <w:szCs w:val="18"/>
          <w:lang w:val="ro-MD"/>
        </w:rPr>
      </w:pPr>
      <w:r w:rsidRPr="000B1F7A">
        <w:rPr>
          <w:color w:val="231F20"/>
          <w:spacing w:val="-6"/>
          <w:sz w:val="18"/>
          <w:szCs w:val="18"/>
          <w:lang w:val="ro-MD"/>
        </w:rPr>
        <w:t xml:space="preserve">După cum am discutat anterior, </w:t>
      </w:r>
      <w:proofErr w:type="spellStart"/>
      <w:r w:rsidRPr="000B1F7A">
        <w:rPr>
          <w:color w:val="231F20"/>
          <w:spacing w:val="-6"/>
          <w:sz w:val="18"/>
          <w:szCs w:val="18"/>
          <w:lang w:val="ro-MD"/>
        </w:rPr>
        <w:t>delețiile</w:t>
      </w:r>
      <w:proofErr w:type="spellEnd"/>
      <w:r w:rsidRPr="000B1F7A">
        <w:rPr>
          <w:color w:val="231F20"/>
          <w:spacing w:val="-6"/>
          <w:sz w:val="18"/>
          <w:szCs w:val="18"/>
          <w:lang w:val="ro-MD"/>
        </w:rPr>
        <w:t xml:space="preserve"> care implică cromozomul </w:t>
      </w:r>
      <w:r w:rsidRPr="000B1F7A">
        <w:rPr>
          <w:color w:val="231F20"/>
          <w:sz w:val="18"/>
          <w:szCs w:val="18"/>
          <w:lang w:val="ro-MD"/>
        </w:rPr>
        <w:t xml:space="preserve">13q14, locul genei </w:t>
      </w:r>
      <w:r w:rsidRPr="000B1F7A">
        <w:rPr>
          <w:i/>
          <w:color w:val="231F20"/>
          <w:sz w:val="18"/>
          <w:szCs w:val="18"/>
          <w:lang w:val="ro-MD"/>
        </w:rPr>
        <w:t>RB</w:t>
      </w:r>
      <w:r w:rsidRPr="000B1F7A">
        <w:rPr>
          <w:color w:val="231F20"/>
          <w:sz w:val="18"/>
          <w:szCs w:val="18"/>
          <w:lang w:val="ro-MD"/>
        </w:rPr>
        <w:t xml:space="preserve">, sunt asociate </w:t>
      </w:r>
      <w:r w:rsidRPr="000B1F7A">
        <w:rPr>
          <w:lang w:val="ro-MD"/>
        </w:rPr>
        <w:t>cu retinoblastomul</w:t>
      </w:r>
      <w:r w:rsidRPr="000B1F7A">
        <w:rPr>
          <w:color w:val="231F20"/>
          <w:sz w:val="18"/>
          <w:szCs w:val="18"/>
          <w:lang w:val="ro-MD"/>
        </w:rPr>
        <w:t xml:space="preserve">, iar </w:t>
      </w:r>
      <w:proofErr w:type="spellStart"/>
      <w:r w:rsidRPr="000B1F7A">
        <w:rPr>
          <w:color w:val="231F20"/>
          <w:sz w:val="18"/>
          <w:szCs w:val="18"/>
          <w:lang w:val="ro-MD"/>
        </w:rPr>
        <w:t>deleția</w:t>
      </w:r>
      <w:proofErr w:type="spellEnd"/>
      <w:r w:rsidRPr="000B1F7A">
        <w:rPr>
          <w:color w:val="231F20"/>
          <w:sz w:val="18"/>
          <w:szCs w:val="18"/>
          <w:lang w:val="ro-MD"/>
        </w:rPr>
        <w:t xml:space="preserve"> genei supresoare de tumori </w:t>
      </w:r>
      <w:r w:rsidRPr="000B1F7A">
        <w:rPr>
          <w:i/>
          <w:color w:val="231F20"/>
          <w:sz w:val="18"/>
          <w:szCs w:val="18"/>
          <w:lang w:val="ro-MD"/>
        </w:rPr>
        <w:t xml:space="preserve">VHL de </w:t>
      </w:r>
      <w:r w:rsidRPr="000B1F7A">
        <w:rPr>
          <w:color w:val="231F20"/>
          <w:sz w:val="18"/>
          <w:szCs w:val="18"/>
          <w:lang w:val="ro-MD"/>
        </w:rPr>
        <w:t xml:space="preserve">pe cromozomul 3p este un eveniment comun în carcinoamele cu celule renale. Secvențierea genomului celulelor canceroase a scos la iveală multe alte exemple de </w:t>
      </w:r>
      <w:proofErr w:type="spellStart"/>
      <w:r w:rsidRPr="000B1F7A">
        <w:rPr>
          <w:color w:val="231F20"/>
          <w:sz w:val="18"/>
          <w:szCs w:val="18"/>
          <w:lang w:val="ro-MD"/>
        </w:rPr>
        <w:t>deleții</w:t>
      </w:r>
      <w:proofErr w:type="spellEnd"/>
      <w:r w:rsidRPr="000B1F7A">
        <w:rPr>
          <w:color w:val="231F20"/>
          <w:sz w:val="18"/>
          <w:szCs w:val="18"/>
          <w:lang w:val="ro-MD"/>
        </w:rPr>
        <w:t xml:space="preserve"> care implică gene supresoare tumorale, precum și mici inserții de ADN dintr-un loc în altul. Totuși, nu toate </w:t>
      </w:r>
      <w:proofErr w:type="spellStart"/>
      <w:r w:rsidRPr="000B1F7A">
        <w:rPr>
          <w:color w:val="231F20"/>
          <w:sz w:val="18"/>
          <w:szCs w:val="18"/>
          <w:lang w:val="ro-MD"/>
        </w:rPr>
        <w:t>delețiile</w:t>
      </w:r>
      <w:proofErr w:type="spellEnd"/>
      <w:r w:rsidRPr="000B1F7A">
        <w:rPr>
          <w:color w:val="231F20"/>
          <w:sz w:val="18"/>
          <w:szCs w:val="18"/>
          <w:lang w:val="ro-MD"/>
        </w:rPr>
        <w:t xml:space="preserve"> duc la pierderea funcției </w:t>
      </w:r>
      <w:r w:rsidRPr="000B1F7A">
        <w:rPr>
          <w:color w:val="231F20"/>
          <w:spacing w:val="-4"/>
          <w:sz w:val="18"/>
          <w:szCs w:val="18"/>
          <w:lang w:val="ro-MD"/>
        </w:rPr>
        <w:t>genei</w:t>
      </w:r>
      <w:r w:rsidRPr="000B1F7A">
        <w:rPr>
          <w:color w:val="231F20"/>
          <w:sz w:val="18"/>
          <w:szCs w:val="18"/>
          <w:lang w:val="ro-MD"/>
        </w:rPr>
        <w:t xml:space="preserve">; un subset activează oncogenele </w:t>
      </w:r>
      <w:r w:rsidRPr="000B1F7A">
        <w:rPr>
          <w:color w:val="231F20"/>
          <w:spacing w:val="-2"/>
          <w:sz w:val="18"/>
          <w:szCs w:val="18"/>
          <w:lang w:val="ro-MD"/>
        </w:rPr>
        <w:t xml:space="preserve">prin </w:t>
      </w:r>
      <w:r w:rsidRPr="000B1F7A">
        <w:rPr>
          <w:color w:val="231F20"/>
          <w:sz w:val="18"/>
          <w:szCs w:val="18"/>
          <w:lang w:val="ro-MD"/>
        </w:rPr>
        <w:t xml:space="preserve">aceleași mecanisme ca și translocațiile cromozomiale. De exemplu, aproximativ 25% din </w:t>
      </w:r>
      <w:r w:rsidRPr="000B1F7A">
        <w:rPr>
          <w:lang w:val="ro-MD"/>
        </w:rPr>
        <w:t xml:space="preserve">leucemiile </w:t>
      </w:r>
      <w:proofErr w:type="spellStart"/>
      <w:r w:rsidRPr="000B1F7A">
        <w:rPr>
          <w:color w:val="231F20"/>
          <w:sz w:val="18"/>
          <w:szCs w:val="18"/>
          <w:lang w:val="ro-MD"/>
        </w:rPr>
        <w:t>limfoblastice</w:t>
      </w:r>
      <w:proofErr w:type="spellEnd"/>
      <w:r w:rsidRPr="000B1F7A">
        <w:rPr>
          <w:color w:val="231F20"/>
          <w:sz w:val="18"/>
          <w:szCs w:val="18"/>
          <w:lang w:val="ro-MD"/>
        </w:rPr>
        <w:t xml:space="preserve"> acute cu celule T prezintă mici </w:t>
      </w:r>
      <w:proofErr w:type="spellStart"/>
      <w:r w:rsidRPr="000B1F7A">
        <w:rPr>
          <w:color w:val="231F20"/>
          <w:sz w:val="18"/>
          <w:szCs w:val="18"/>
          <w:lang w:val="ro-MD"/>
        </w:rPr>
        <w:t>deleții</w:t>
      </w:r>
      <w:proofErr w:type="spellEnd"/>
      <w:r w:rsidRPr="000B1F7A">
        <w:rPr>
          <w:color w:val="231F20"/>
          <w:sz w:val="18"/>
          <w:szCs w:val="18"/>
          <w:lang w:val="ro-MD"/>
        </w:rPr>
        <w:t xml:space="preserve"> ale cromozomului 1 care </w:t>
      </w:r>
      <w:r w:rsidRPr="000B1F7A">
        <w:rPr>
          <w:color w:val="231F20"/>
          <w:spacing w:val="-2"/>
          <w:sz w:val="18"/>
          <w:szCs w:val="18"/>
          <w:lang w:val="ro-MD"/>
        </w:rPr>
        <w:t xml:space="preserve">juxtapun proto-oncogenei </w:t>
      </w:r>
      <w:r w:rsidRPr="000B1F7A">
        <w:rPr>
          <w:i/>
          <w:color w:val="231F20"/>
          <w:spacing w:val="-2"/>
          <w:sz w:val="18"/>
          <w:szCs w:val="18"/>
          <w:lang w:val="ro-MD"/>
        </w:rPr>
        <w:t xml:space="preserve">TAL1 </w:t>
      </w:r>
      <w:r w:rsidRPr="000B1F7A">
        <w:rPr>
          <w:color w:val="231F20"/>
          <w:spacing w:val="-2"/>
          <w:sz w:val="18"/>
          <w:szCs w:val="18"/>
          <w:lang w:val="ro-MD"/>
        </w:rPr>
        <w:t xml:space="preserve">cu un </w:t>
      </w:r>
      <w:r w:rsidRPr="000B1F7A">
        <w:rPr>
          <w:color w:val="231F20"/>
          <w:sz w:val="18"/>
          <w:szCs w:val="18"/>
          <w:lang w:val="ro-MD"/>
        </w:rPr>
        <w:t xml:space="preserve">promotor </w:t>
      </w:r>
      <w:r w:rsidRPr="000B1F7A">
        <w:rPr>
          <w:color w:val="231F20"/>
          <w:spacing w:val="-2"/>
          <w:sz w:val="18"/>
          <w:szCs w:val="18"/>
          <w:lang w:val="ro-MD"/>
        </w:rPr>
        <w:t>activ din apropiere</w:t>
      </w:r>
      <w:r w:rsidRPr="000B1F7A">
        <w:rPr>
          <w:color w:val="231F20"/>
          <w:sz w:val="18"/>
          <w:szCs w:val="18"/>
          <w:lang w:val="ro-MD"/>
        </w:rPr>
        <w:t xml:space="preserve">, ducând la supraexprimarea factorului de transcripție TAL1. Multe alte exemple de "adăugare prin sustragere genomică" </w:t>
      </w:r>
      <w:r w:rsidRPr="000B1F7A">
        <w:rPr>
          <w:lang w:val="ro-MD"/>
        </w:rPr>
        <w:t xml:space="preserve">au </w:t>
      </w:r>
      <w:r w:rsidRPr="000B1F7A">
        <w:rPr>
          <w:color w:val="231F20"/>
          <w:sz w:val="18"/>
          <w:szCs w:val="18"/>
          <w:lang w:val="ro-MD"/>
        </w:rPr>
        <w:t xml:space="preserve">fost descoperite în prezent </w:t>
      </w:r>
      <w:r w:rsidRPr="000B1F7A">
        <w:rPr>
          <w:color w:val="231F20"/>
          <w:spacing w:val="-2"/>
          <w:sz w:val="18"/>
          <w:szCs w:val="18"/>
          <w:lang w:val="ro-MD"/>
        </w:rPr>
        <w:t xml:space="preserve">prin secvențierea genomului cancerului. </w:t>
      </w:r>
    </w:p>
    <w:p w14:paraId="6B067F0B" w14:textId="77777777" w:rsidR="008E0834" w:rsidRPr="000B1F7A" w:rsidRDefault="008E0834" w:rsidP="008E0834">
      <w:pPr>
        <w:pStyle w:val="Corptext"/>
        <w:ind w:right="340" w:firstLine="567"/>
        <w:jc w:val="both"/>
        <w:rPr>
          <w:i/>
          <w:color w:val="231F20"/>
          <w:spacing w:val="-2"/>
          <w:sz w:val="18"/>
          <w:szCs w:val="18"/>
          <w:lang w:val="ro-MD"/>
        </w:rPr>
        <w:sectPr w:rsidR="008E0834" w:rsidRPr="000B1F7A" w:rsidSect="00603177">
          <w:pgSz w:w="11900" w:h="16840"/>
          <w:pgMar w:top="2020" w:right="260" w:bottom="280" w:left="260" w:header="1268" w:footer="0" w:gutter="0"/>
          <w:cols w:num="2" w:space="493"/>
        </w:sectPr>
      </w:pPr>
      <w:r w:rsidRPr="000B1F7A">
        <w:rPr>
          <w:b/>
          <w:i/>
          <w:color w:val="231F20"/>
          <w:sz w:val="18"/>
          <w:szCs w:val="18"/>
          <w:lang w:val="ro-MD"/>
        </w:rPr>
        <w:t xml:space="preserve">Amplificarea genelor. </w:t>
      </w:r>
      <w:r w:rsidRPr="000B1F7A">
        <w:rPr>
          <w:color w:val="231F20"/>
          <w:sz w:val="18"/>
          <w:szCs w:val="18"/>
          <w:lang w:val="ro-MD"/>
        </w:rPr>
        <w:t xml:space="preserve">Supraexprimarea oncogenelor </w:t>
      </w:r>
      <w:r w:rsidRPr="000B1F7A">
        <w:rPr>
          <w:color w:val="231F20"/>
          <w:spacing w:val="-5"/>
          <w:sz w:val="18"/>
          <w:szCs w:val="18"/>
          <w:lang w:val="ro-MD"/>
        </w:rPr>
        <w:t xml:space="preserve">poate </w:t>
      </w:r>
      <w:r w:rsidRPr="000B1F7A">
        <w:rPr>
          <w:color w:val="231F20"/>
          <w:sz w:val="18"/>
          <w:szCs w:val="18"/>
          <w:lang w:val="ro-MD"/>
        </w:rPr>
        <w:t xml:space="preserve">rezulta și din reduplicarea și amplificarea secvențelor ADN ale </w:t>
      </w:r>
      <w:r w:rsidRPr="000B1F7A">
        <w:rPr>
          <w:color w:val="231F20"/>
          <w:spacing w:val="-2"/>
          <w:sz w:val="18"/>
          <w:szCs w:val="18"/>
          <w:lang w:val="ro-MD"/>
        </w:rPr>
        <w:t>acestora</w:t>
      </w:r>
      <w:r w:rsidRPr="000B1F7A">
        <w:rPr>
          <w:color w:val="231F20"/>
          <w:sz w:val="18"/>
          <w:szCs w:val="18"/>
          <w:lang w:val="ro-MD"/>
        </w:rPr>
        <w:t xml:space="preserve">.  O astfel de amplificare poate produce până </w:t>
      </w:r>
      <w:r w:rsidRPr="000B1F7A">
        <w:rPr>
          <w:color w:val="231F20"/>
          <w:spacing w:val="-5"/>
          <w:sz w:val="18"/>
          <w:szCs w:val="18"/>
          <w:lang w:val="ro-MD"/>
        </w:rPr>
        <w:t xml:space="preserve">la </w:t>
      </w:r>
      <w:r w:rsidRPr="000B1F7A">
        <w:rPr>
          <w:color w:val="231F20"/>
          <w:sz w:val="18"/>
          <w:szCs w:val="18"/>
          <w:lang w:val="ro-MD"/>
        </w:rPr>
        <w:t xml:space="preserve">câteva sute de copii ale oncogenei în celula tumorală. În unele cazuri, genele amplificate produc </w:t>
      </w:r>
      <w:r w:rsidRPr="000B1F7A">
        <w:rPr>
          <w:color w:val="231F20"/>
          <w:spacing w:val="-4"/>
          <w:sz w:val="18"/>
          <w:szCs w:val="18"/>
          <w:lang w:val="ro-MD"/>
        </w:rPr>
        <w:t xml:space="preserve">modificări </w:t>
      </w:r>
      <w:r w:rsidRPr="000B1F7A">
        <w:rPr>
          <w:color w:val="231F20"/>
          <w:sz w:val="18"/>
          <w:szCs w:val="18"/>
          <w:lang w:val="ro-MD"/>
        </w:rPr>
        <w:t xml:space="preserve">cromozomiale </w:t>
      </w:r>
      <w:r w:rsidRPr="000B1F7A">
        <w:rPr>
          <w:color w:val="231F20"/>
          <w:spacing w:val="-4"/>
          <w:sz w:val="18"/>
          <w:szCs w:val="18"/>
          <w:lang w:val="ro-MD"/>
        </w:rPr>
        <w:t xml:space="preserve">care pot fi identificate la microscop. </w:t>
      </w:r>
      <w:r w:rsidRPr="000B1F7A">
        <w:rPr>
          <w:color w:val="231F20"/>
          <w:sz w:val="18"/>
          <w:szCs w:val="18"/>
          <w:lang w:val="ro-MD"/>
        </w:rPr>
        <w:t xml:space="preserve">Se observă </w:t>
      </w:r>
      <w:r w:rsidRPr="000B1F7A">
        <w:rPr>
          <w:color w:val="231F20"/>
          <w:spacing w:val="-4"/>
          <w:sz w:val="18"/>
          <w:szCs w:val="18"/>
          <w:lang w:val="ro-MD"/>
        </w:rPr>
        <w:t xml:space="preserve">două </w:t>
      </w:r>
      <w:r w:rsidRPr="000B1F7A">
        <w:rPr>
          <w:color w:val="231F20"/>
          <w:sz w:val="18"/>
          <w:szCs w:val="18"/>
          <w:lang w:val="ro-MD"/>
        </w:rPr>
        <w:t xml:space="preserve">modele care se exclud </w:t>
      </w:r>
      <w:r w:rsidRPr="000B1F7A">
        <w:rPr>
          <w:color w:val="231F20"/>
          <w:spacing w:val="-4"/>
          <w:sz w:val="18"/>
          <w:szCs w:val="18"/>
          <w:lang w:val="ro-MD"/>
        </w:rPr>
        <w:t>reciproc</w:t>
      </w:r>
      <w:r w:rsidRPr="000B1F7A">
        <w:rPr>
          <w:color w:val="231F20"/>
          <w:sz w:val="18"/>
          <w:szCs w:val="18"/>
          <w:lang w:val="ro-MD"/>
        </w:rPr>
        <w:t xml:space="preserve">: (1) multiple </w:t>
      </w:r>
      <w:r w:rsidRPr="000B1F7A">
        <w:rPr>
          <w:color w:val="231F20"/>
          <w:spacing w:val="-2"/>
          <w:sz w:val="18"/>
          <w:szCs w:val="18"/>
          <w:lang w:val="ro-MD"/>
        </w:rPr>
        <w:t xml:space="preserve">structuri </w:t>
      </w:r>
      <w:proofErr w:type="spellStart"/>
      <w:r w:rsidRPr="000B1F7A">
        <w:rPr>
          <w:color w:val="231F20"/>
          <w:spacing w:val="-2"/>
          <w:sz w:val="18"/>
          <w:szCs w:val="18"/>
          <w:lang w:val="ro-MD"/>
        </w:rPr>
        <w:t>extracromosomiale</w:t>
      </w:r>
      <w:proofErr w:type="spellEnd"/>
      <w:r w:rsidRPr="000B1F7A">
        <w:rPr>
          <w:color w:val="231F20"/>
          <w:sz w:val="18"/>
          <w:szCs w:val="18"/>
          <w:lang w:val="ro-MD"/>
        </w:rPr>
        <w:t xml:space="preserve"> mici </w:t>
      </w:r>
      <w:r w:rsidRPr="000B1F7A">
        <w:rPr>
          <w:color w:val="231F20"/>
          <w:spacing w:val="-2"/>
          <w:sz w:val="18"/>
          <w:szCs w:val="18"/>
          <w:lang w:val="ro-MD"/>
        </w:rPr>
        <w:t xml:space="preserve">numite </w:t>
      </w:r>
      <w:r w:rsidRPr="000B1F7A">
        <w:rPr>
          <w:i/>
          <w:color w:val="231F20"/>
          <w:spacing w:val="-2"/>
          <w:sz w:val="18"/>
          <w:szCs w:val="18"/>
          <w:lang w:val="ro-MD"/>
        </w:rPr>
        <w:t xml:space="preserve">minute duble </w:t>
      </w:r>
      <w:r w:rsidRPr="000B1F7A">
        <w:rPr>
          <w:color w:val="231F20"/>
          <w:spacing w:val="-2"/>
          <w:sz w:val="18"/>
          <w:szCs w:val="18"/>
          <w:lang w:val="ro-MD"/>
        </w:rPr>
        <w:t xml:space="preserve">și (2) </w:t>
      </w:r>
      <w:r w:rsidRPr="000B1F7A">
        <w:rPr>
          <w:rFonts w:ascii="Book Antiqua Italic"/>
          <w:i/>
          <w:color w:val="231F20"/>
          <w:lang w:val="ro-MD"/>
        </w:rPr>
        <w:t xml:space="preserve">regiuni de colorare </w:t>
      </w:r>
      <w:r w:rsidRPr="000B1F7A">
        <w:rPr>
          <w:i/>
          <w:color w:val="231F20"/>
          <w:spacing w:val="-2"/>
          <w:sz w:val="18"/>
          <w:szCs w:val="18"/>
          <w:lang w:val="ro-MD"/>
        </w:rPr>
        <w:t>omogene</w:t>
      </w:r>
      <w:r w:rsidRPr="000B1F7A">
        <w:rPr>
          <w:rFonts w:ascii="Book Antiqua Italic"/>
          <w:i/>
          <w:color w:val="231F20"/>
          <w:lang w:val="ro-MD"/>
        </w:rPr>
        <w:t>.</w:t>
      </w:r>
    </w:p>
    <w:p w14:paraId="7344B484" w14:textId="77777777" w:rsidR="008E0834" w:rsidRPr="000B1F7A" w:rsidRDefault="008E0834" w:rsidP="008E0834">
      <w:pPr>
        <w:pStyle w:val="Corptext"/>
        <w:ind w:left="284" w:right="174"/>
        <w:jc w:val="both"/>
        <w:rPr>
          <w:lang w:val="ro-MD"/>
        </w:rPr>
      </w:pPr>
    </w:p>
    <w:p w14:paraId="2DCE1EF8" w14:textId="77777777" w:rsidR="008E0834" w:rsidRPr="000B1F7A" w:rsidRDefault="008E0834" w:rsidP="008E0834">
      <w:pPr>
        <w:spacing w:line="115" w:lineRule="auto"/>
        <w:jc w:val="both"/>
        <w:rPr>
          <w:rFonts w:ascii="Book Antiqua Italic"/>
          <w:lang w:val="ro-MD"/>
        </w:rPr>
        <w:sectPr w:rsidR="008E0834" w:rsidRPr="000B1F7A" w:rsidSect="00603177">
          <w:type w:val="continuous"/>
          <w:pgSz w:w="11900" w:h="16840"/>
          <w:pgMar w:top="2020" w:right="260" w:bottom="280" w:left="260" w:header="1268" w:footer="0" w:gutter="0"/>
          <w:cols w:num="2" w:space="708" w:equalWidth="0">
            <w:col w:w="5637" w:space="40"/>
            <w:col w:w="5703"/>
          </w:cols>
        </w:sectPr>
      </w:pPr>
    </w:p>
    <w:p w14:paraId="5786E30A" w14:textId="77777777" w:rsidR="008E0834" w:rsidRPr="000B1F7A" w:rsidRDefault="008E0834" w:rsidP="008E0834">
      <w:pPr>
        <w:pStyle w:val="Corptext"/>
        <w:spacing w:before="5"/>
        <w:rPr>
          <w:rFonts w:ascii="Book Antiqua Italic"/>
          <w:i/>
          <w:sz w:val="4"/>
          <w:lang w:val="ro-MD"/>
        </w:rPr>
      </w:pPr>
    </w:p>
    <w:p w14:paraId="6CC0D364" w14:textId="77777777" w:rsidR="008E0834" w:rsidRPr="000B1F7A" w:rsidRDefault="008E0834" w:rsidP="008E0834">
      <w:pPr>
        <w:rPr>
          <w:rFonts w:ascii="Book Antiqua Italic"/>
          <w:sz w:val="4"/>
          <w:lang w:val="ro-MD"/>
        </w:rPr>
        <w:sectPr w:rsidR="008E0834" w:rsidRPr="000B1F7A">
          <w:headerReference w:type="even" r:id="rId1083"/>
          <w:headerReference w:type="default" r:id="rId1084"/>
          <w:pgSz w:w="11900" w:h="16840"/>
          <w:pgMar w:top="2020" w:right="260" w:bottom="280" w:left="260" w:header="1268" w:footer="0" w:gutter="0"/>
          <w:pgNumType w:start="318"/>
          <w:cols w:space="708"/>
        </w:sectPr>
      </w:pPr>
    </w:p>
    <w:p w14:paraId="3C7A9E96" w14:textId="77777777" w:rsidR="008E0834" w:rsidRPr="000B1F7A" w:rsidRDefault="008E0834" w:rsidP="008E0834">
      <w:pPr>
        <w:spacing w:before="109"/>
        <w:ind w:left="916"/>
        <w:jc w:val="center"/>
        <w:rPr>
          <w:rFonts w:ascii="Arial"/>
          <w:b/>
          <w:sz w:val="14"/>
          <w:lang w:val="ro-MD"/>
        </w:rPr>
      </w:pPr>
      <w:proofErr w:type="spellStart"/>
      <w:r w:rsidRPr="000B1F7A">
        <w:rPr>
          <w:rFonts w:ascii="Arial"/>
          <w:b/>
          <w:color w:val="231F20"/>
          <w:spacing w:val="-2"/>
          <w:w w:val="105"/>
          <w:sz w:val="14"/>
          <w:lang w:val="ro-MD"/>
        </w:rPr>
        <w:t>Progenitor</w:t>
      </w:r>
      <w:proofErr w:type="spellEnd"/>
      <w:r w:rsidRPr="000B1F7A">
        <w:rPr>
          <w:rFonts w:ascii="Arial"/>
          <w:b/>
          <w:color w:val="231F20"/>
          <w:spacing w:val="-2"/>
          <w:w w:val="105"/>
          <w:sz w:val="14"/>
          <w:lang w:val="ro-MD"/>
        </w:rPr>
        <w:t xml:space="preserve"> </w:t>
      </w:r>
      <w:r w:rsidRPr="000B1F7A">
        <w:rPr>
          <w:rFonts w:ascii="Arial"/>
          <w:b/>
          <w:color w:val="231F20"/>
          <w:w w:val="105"/>
          <w:sz w:val="14"/>
          <w:lang w:val="ro-MD"/>
        </w:rPr>
        <w:t>granulocitar normal</w:t>
      </w:r>
    </w:p>
    <w:p w14:paraId="4722B2B0" w14:textId="77777777" w:rsidR="008E0834" w:rsidRPr="000B1F7A" w:rsidRDefault="008E0834" w:rsidP="008E0834">
      <w:pPr>
        <w:spacing w:before="68"/>
        <w:ind w:left="1009"/>
        <w:jc w:val="center"/>
        <w:rPr>
          <w:rFonts w:ascii="Arial"/>
          <w:sz w:val="14"/>
          <w:lang w:val="ro-MD"/>
        </w:rPr>
      </w:pPr>
      <w:proofErr w:type="spellStart"/>
      <w:r w:rsidRPr="000B1F7A">
        <w:rPr>
          <w:rFonts w:ascii="Arial"/>
          <w:color w:val="231F20"/>
          <w:spacing w:val="-2"/>
          <w:w w:val="105"/>
          <w:sz w:val="14"/>
          <w:lang w:val="ro-MD"/>
        </w:rPr>
        <w:t>Represor</w:t>
      </w:r>
      <w:proofErr w:type="spellEnd"/>
    </w:p>
    <w:p w14:paraId="192DEDBF" w14:textId="77777777" w:rsidR="008E0834" w:rsidRPr="000B1F7A" w:rsidRDefault="008E0834" w:rsidP="008E0834">
      <w:pPr>
        <w:spacing w:before="157"/>
        <w:ind w:left="956"/>
        <w:rPr>
          <w:rFonts w:ascii="Arial"/>
          <w:sz w:val="14"/>
          <w:lang w:val="ro-MD"/>
        </w:rPr>
      </w:pPr>
      <w:r w:rsidRPr="000B1F7A">
        <w:rPr>
          <w:lang w:val="ro-MD"/>
        </w:rPr>
        <w:br w:type="column"/>
      </w:r>
      <w:proofErr w:type="spellStart"/>
      <w:r w:rsidRPr="000B1F7A">
        <w:rPr>
          <w:rFonts w:ascii="Arial"/>
          <w:color w:val="231F20"/>
          <w:spacing w:val="-2"/>
          <w:w w:val="105"/>
          <w:sz w:val="14"/>
          <w:lang w:val="ro-MD"/>
        </w:rPr>
        <w:t>Represor</w:t>
      </w:r>
      <w:proofErr w:type="spellEnd"/>
    </w:p>
    <w:p w14:paraId="120669C5" w14:textId="77777777" w:rsidR="008E0834" w:rsidRPr="000B1F7A" w:rsidRDefault="008E0834" w:rsidP="008E0834">
      <w:pPr>
        <w:rPr>
          <w:rFonts w:ascii="Arial"/>
          <w:sz w:val="14"/>
          <w:lang w:val="ro-MD"/>
        </w:rPr>
        <w:sectPr w:rsidR="008E0834" w:rsidRPr="000B1F7A">
          <w:type w:val="continuous"/>
          <w:pgSz w:w="11900" w:h="16840"/>
          <w:pgMar w:top="1240" w:right="260" w:bottom="280" w:left="260" w:header="1268" w:footer="0" w:gutter="0"/>
          <w:cols w:num="2" w:space="708" w:equalWidth="0">
            <w:col w:w="3141" w:space="2812"/>
            <w:col w:w="5427"/>
          </w:cols>
        </w:sectPr>
      </w:pPr>
    </w:p>
    <w:p w14:paraId="1B145295" w14:textId="77777777" w:rsidR="008E0834" w:rsidRPr="000B1F7A" w:rsidRDefault="008E0834" w:rsidP="008E0834">
      <w:pPr>
        <w:pStyle w:val="Corptext"/>
        <w:rPr>
          <w:rFonts w:ascii="Arial"/>
          <w:sz w:val="20"/>
          <w:lang w:val="ro-MD"/>
        </w:rPr>
      </w:pPr>
    </w:p>
    <w:p w14:paraId="75B0D174" w14:textId="77777777" w:rsidR="008E0834" w:rsidRPr="000B1F7A" w:rsidRDefault="008E0834" w:rsidP="008E0834">
      <w:pPr>
        <w:pStyle w:val="Corptext"/>
        <w:spacing w:before="56"/>
        <w:rPr>
          <w:rFonts w:ascii="Arial"/>
          <w:sz w:val="20"/>
          <w:lang w:val="ro-MD"/>
        </w:rPr>
      </w:pPr>
    </w:p>
    <w:p w14:paraId="1B60393E" w14:textId="77777777" w:rsidR="008E0834" w:rsidRPr="000B1F7A" w:rsidRDefault="008E0834" w:rsidP="008E0834">
      <w:pPr>
        <w:pStyle w:val="Corptext"/>
        <w:spacing w:line="142" w:lineRule="exact"/>
        <w:ind w:left="4496"/>
        <w:rPr>
          <w:rFonts w:ascii="Arial"/>
          <w:sz w:val="14"/>
          <w:lang w:val="ro-MD"/>
        </w:rPr>
      </w:pPr>
      <w:r w:rsidRPr="000B1F7A">
        <w:rPr>
          <w:rFonts w:ascii="Arial"/>
          <w:noProof/>
          <w:position w:val="-2"/>
          <w:sz w:val="14"/>
          <w:lang w:val="ro-MD"/>
        </w:rPr>
        <w:drawing>
          <wp:inline distT="0" distB="0" distL="0" distR="0" wp14:anchorId="7ABADA31" wp14:editId="6D5172EC">
            <wp:extent cx="90499" cy="90487"/>
            <wp:effectExtent l="0" t="0" r="0" b="0"/>
            <wp:docPr id="3233" name="Image 3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3" name="Image 3233"/>
                    <pic:cNvPicPr/>
                  </pic:nvPicPr>
                  <pic:blipFill>
                    <a:blip r:embed="rId1085" cstate="screen">
                      <a:extLst>
                        <a:ext uri="{28A0092B-C50C-407E-A947-70E740481C1C}">
                          <a14:useLocalDpi xmlns:a14="http://schemas.microsoft.com/office/drawing/2010/main"/>
                        </a:ext>
                      </a:extLst>
                    </a:blip>
                    <a:stretch>
                      <a:fillRect/>
                    </a:stretch>
                  </pic:blipFill>
                  <pic:spPr>
                    <a:xfrm>
                      <a:off x="0" y="0"/>
                      <a:ext cx="90499" cy="90487"/>
                    </a:xfrm>
                    <a:prstGeom prst="rect">
                      <a:avLst/>
                    </a:prstGeom>
                  </pic:spPr>
                </pic:pic>
              </a:graphicData>
            </a:graphic>
          </wp:inline>
        </w:drawing>
      </w:r>
    </w:p>
    <w:p w14:paraId="5580BACA" w14:textId="77777777" w:rsidR="008E0834" w:rsidRPr="000B1F7A" w:rsidRDefault="008E0834" w:rsidP="008E0834">
      <w:pPr>
        <w:spacing w:before="28" w:after="3"/>
        <w:ind w:left="1667" w:right="3915"/>
        <w:jc w:val="center"/>
        <w:rPr>
          <w:rFonts w:ascii="Arial"/>
          <w:sz w:val="14"/>
          <w:lang w:val="ro-MD"/>
        </w:rPr>
      </w:pPr>
      <w:r w:rsidRPr="000B1F7A">
        <w:rPr>
          <w:noProof/>
          <w:lang w:val="ro-MD"/>
        </w:rPr>
        <mc:AlternateContent>
          <mc:Choice Requires="wpg">
            <w:drawing>
              <wp:anchor distT="0" distB="0" distL="0" distR="0" simplePos="0" relativeHeight="251905536" behindDoc="1" locked="0" layoutInCell="1" allowOverlap="1" wp14:anchorId="68B2C1F1" wp14:editId="2CC71E48">
                <wp:simplePos x="0" y="0"/>
                <wp:positionH relativeFrom="page">
                  <wp:posOffset>890173</wp:posOffset>
                </wp:positionH>
                <wp:positionV relativeFrom="paragraph">
                  <wp:posOffset>-399070</wp:posOffset>
                </wp:positionV>
                <wp:extent cx="1866900" cy="677545"/>
                <wp:effectExtent l="0" t="0" r="0" b="0"/>
                <wp:wrapNone/>
                <wp:docPr id="3234" name="Group 3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6900" cy="677545"/>
                          <a:chOff x="0" y="0"/>
                          <a:chExt cx="1866900" cy="677545"/>
                        </a:xfrm>
                      </wpg:grpSpPr>
                      <pic:pic xmlns:pic="http://schemas.openxmlformats.org/drawingml/2006/picture">
                        <pic:nvPicPr>
                          <pic:cNvPr id="3235" name="Image 3235"/>
                          <pic:cNvPicPr/>
                        </pic:nvPicPr>
                        <pic:blipFill>
                          <a:blip r:embed="rId1086" cstate="screen">
                            <a:extLst>
                              <a:ext uri="{28A0092B-C50C-407E-A947-70E740481C1C}">
                                <a14:useLocalDpi xmlns:a14="http://schemas.microsoft.com/office/drawing/2010/main"/>
                              </a:ext>
                            </a:extLst>
                          </a:blip>
                          <a:stretch>
                            <a:fillRect/>
                          </a:stretch>
                        </pic:blipFill>
                        <pic:spPr>
                          <a:xfrm>
                            <a:off x="1481698" y="469866"/>
                            <a:ext cx="60529" cy="204532"/>
                          </a:xfrm>
                          <a:prstGeom prst="rect">
                            <a:avLst/>
                          </a:prstGeom>
                        </pic:spPr>
                      </pic:pic>
                      <pic:pic xmlns:pic="http://schemas.openxmlformats.org/drawingml/2006/picture">
                        <pic:nvPicPr>
                          <pic:cNvPr id="3236" name="Image 3236"/>
                          <pic:cNvPicPr/>
                        </pic:nvPicPr>
                        <pic:blipFill>
                          <a:blip r:embed="rId1087" cstate="print"/>
                          <a:stretch>
                            <a:fillRect/>
                          </a:stretch>
                        </pic:blipFill>
                        <pic:spPr>
                          <a:xfrm>
                            <a:off x="1676349" y="469866"/>
                            <a:ext cx="60529" cy="204532"/>
                          </a:xfrm>
                          <a:prstGeom prst="rect">
                            <a:avLst/>
                          </a:prstGeom>
                        </pic:spPr>
                      </pic:pic>
                      <pic:pic xmlns:pic="http://schemas.openxmlformats.org/drawingml/2006/picture">
                        <pic:nvPicPr>
                          <pic:cNvPr id="3237" name="Image 3237"/>
                          <pic:cNvPicPr/>
                        </pic:nvPicPr>
                        <pic:blipFill>
                          <a:blip r:embed="rId1088" cstate="print"/>
                          <a:stretch>
                            <a:fillRect/>
                          </a:stretch>
                        </pic:blipFill>
                        <pic:spPr>
                          <a:xfrm>
                            <a:off x="946492" y="456565"/>
                            <a:ext cx="109166" cy="217832"/>
                          </a:xfrm>
                          <a:prstGeom prst="rect">
                            <a:avLst/>
                          </a:prstGeom>
                        </pic:spPr>
                      </pic:pic>
                      <pic:pic xmlns:pic="http://schemas.openxmlformats.org/drawingml/2006/picture">
                        <pic:nvPicPr>
                          <pic:cNvPr id="3238" name="Image 3238"/>
                          <pic:cNvPicPr/>
                        </pic:nvPicPr>
                        <pic:blipFill>
                          <a:blip r:embed="rId1089" cstate="print"/>
                          <a:stretch>
                            <a:fillRect/>
                          </a:stretch>
                        </pic:blipFill>
                        <pic:spPr>
                          <a:xfrm>
                            <a:off x="1189768" y="469866"/>
                            <a:ext cx="60529" cy="204532"/>
                          </a:xfrm>
                          <a:prstGeom prst="rect">
                            <a:avLst/>
                          </a:prstGeom>
                        </pic:spPr>
                      </pic:pic>
                      <pic:pic xmlns:pic="http://schemas.openxmlformats.org/drawingml/2006/picture">
                        <pic:nvPicPr>
                          <pic:cNvPr id="3239" name="Image 3239"/>
                          <pic:cNvPicPr/>
                        </pic:nvPicPr>
                        <pic:blipFill>
                          <a:blip r:embed="rId1090" cstate="print"/>
                          <a:stretch>
                            <a:fillRect/>
                          </a:stretch>
                        </pic:blipFill>
                        <pic:spPr>
                          <a:xfrm>
                            <a:off x="703195" y="456565"/>
                            <a:ext cx="109188" cy="220605"/>
                          </a:xfrm>
                          <a:prstGeom prst="rect">
                            <a:avLst/>
                          </a:prstGeom>
                        </pic:spPr>
                      </pic:pic>
                      <pic:pic xmlns:pic="http://schemas.openxmlformats.org/drawingml/2006/picture">
                        <pic:nvPicPr>
                          <pic:cNvPr id="3240" name="Image 3240"/>
                          <pic:cNvPicPr/>
                        </pic:nvPicPr>
                        <pic:blipFill>
                          <a:blip r:embed="rId1091" cstate="print"/>
                          <a:stretch>
                            <a:fillRect/>
                          </a:stretch>
                        </pic:blipFill>
                        <pic:spPr>
                          <a:xfrm>
                            <a:off x="0" y="0"/>
                            <a:ext cx="1755253" cy="676551"/>
                          </a:xfrm>
                          <a:prstGeom prst="rect">
                            <a:avLst/>
                          </a:prstGeom>
                        </pic:spPr>
                      </pic:pic>
                      <pic:pic xmlns:pic="http://schemas.openxmlformats.org/drawingml/2006/picture">
                        <pic:nvPicPr>
                          <pic:cNvPr id="3241" name="Image 3241"/>
                          <pic:cNvPicPr/>
                        </pic:nvPicPr>
                        <pic:blipFill>
                          <a:blip r:embed="rId1092" cstate="print"/>
                          <a:stretch>
                            <a:fillRect/>
                          </a:stretch>
                        </pic:blipFill>
                        <pic:spPr>
                          <a:xfrm>
                            <a:off x="557223" y="511939"/>
                            <a:ext cx="11844" cy="162459"/>
                          </a:xfrm>
                          <a:prstGeom prst="rect">
                            <a:avLst/>
                          </a:prstGeom>
                        </pic:spPr>
                      </pic:pic>
                      <wps:wsp>
                        <wps:cNvPr id="3242" name="Textbox 3242"/>
                        <wps:cNvSpPr txBox="1"/>
                        <wps:spPr>
                          <a:xfrm>
                            <a:off x="1245348" y="98253"/>
                            <a:ext cx="621665" cy="212090"/>
                          </a:xfrm>
                          <a:prstGeom prst="rect">
                            <a:avLst/>
                          </a:prstGeom>
                        </wps:spPr>
                        <wps:txbx>
                          <w:txbxContent>
                            <w:p w14:paraId="7F91E1BF" w14:textId="77777777" w:rsidR="008E0834" w:rsidRDefault="008E0834" w:rsidP="008E0834">
                              <w:pPr>
                                <w:spacing w:before="4" w:line="244" w:lineRule="auto"/>
                                <w:ind w:left="137" w:right="18" w:hanging="138"/>
                                <w:rPr>
                                  <w:rFonts w:ascii="Arial"/>
                                  <w:sz w:val="14"/>
                                </w:rPr>
                              </w:pPr>
                              <w:proofErr w:type="spellStart"/>
                              <w:r w:rsidRPr="00220D03">
                                <w:rPr>
                                  <w:rFonts w:ascii="Arial"/>
                                  <w:color w:val="231F20"/>
                                  <w:spacing w:val="-2"/>
                                  <w:w w:val="105"/>
                                  <w:sz w:val="14"/>
                                </w:rPr>
                                <w:t>Represia</w:t>
                              </w:r>
                              <w:proofErr w:type="spellEnd"/>
                              <w:r w:rsidRPr="00220D03">
                                <w:rPr>
                                  <w:rFonts w:ascii="Arial"/>
                                  <w:color w:val="231F20"/>
                                  <w:spacing w:val="-2"/>
                                  <w:w w:val="105"/>
                                  <w:sz w:val="14"/>
                                </w:rPr>
                                <w:t xml:space="preserve"> </w:t>
                              </w:r>
                              <w:proofErr w:type="spellStart"/>
                              <w:r w:rsidRPr="00220D03">
                                <w:rPr>
                                  <w:rFonts w:ascii="Arial"/>
                                  <w:color w:val="231F20"/>
                                  <w:spacing w:val="-2"/>
                                  <w:sz w:val="14"/>
                                </w:rPr>
                                <w:t>transcrip</w:t>
                              </w:r>
                              <w:r w:rsidRPr="00220D03">
                                <w:rPr>
                                  <w:rFonts w:ascii="Arial"/>
                                  <w:color w:val="231F20"/>
                                  <w:spacing w:val="-2"/>
                                  <w:sz w:val="14"/>
                                </w:rPr>
                                <w:t>ț</w:t>
                              </w:r>
                              <w:r w:rsidRPr="00220D03">
                                <w:rPr>
                                  <w:rFonts w:ascii="Arial"/>
                                  <w:color w:val="231F20"/>
                                  <w:spacing w:val="-2"/>
                                  <w:sz w:val="14"/>
                                </w:rPr>
                                <w:t>ional</w:t>
                              </w:r>
                              <w:r w:rsidRPr="00220D03">
                                <w:rPr>
                                  <w:rFonts w:ascii="Arial"/>
                                  <w:color w:val="231F20"/>
                                  <w:spacing w:val="-2"/>
                                  <w:sz w:val="14"/>
                                </w:rPr>
                                <w:t>ă</w:t>
                              </w:r>
                              <w:proofErr w:type="spellEnd"/>
                            </w:p>
                          </w:txbxContent>
                        </wps:txbx>
                        <wps:bodyPr wrap="square" lIns="0" tIns="0" rIns="0" bIns="0" rtlCol="0">
                          <a:noAutofit/>
                        </wps:bodyPr>
                      </wps:wsp>
                      <wps:wsp>
                        <wps:cNvPr id="3243" name="Textbox 3243"/>
                        <wps:cNvSpPr txBox="1"/>
                        <wps:spPr>
                          <a:xfrm>
                            <a:off x="273254" y="328308"/>
                            <a:ext cx="208915" cy="107314"/>
                          </a:xfrm>
                          <a:prstGeom prst="rect">
                            <a:avLst/>
                          </a:prstGeom>
                        </wps:spPr>
                        <wps:txbx>
                          <w:txbxContent>
                            <w:p w14:paraId="1A8E4BBC" w14:textId="77777777" w:rsidR="008E0834" w:rsidRDefault="008E0834" w:rsidP="008E0834">
                              <w:pPr>
                                <w:spacing w:before="4"/>
                                <w:rPr>
                                  <w:rFonts w:ascii="Arial"/>
                                  <w:sz w:val="14"/>
                                </w:rPr>
                              </w:pPr>
                              <w:r w:rsidRPr="00220D03">
                                <w:rPr>
                                  <w:rFonts w:ascii="Arial"/>
                                  <w:color w:val="231F20"/>
                                  <w:spacing w:val="-5"/>
                                  <w:w w:val="105"/>
                                  <w:sz w:val="14"/>
                                </w:rPr>
                                <w:t>RXR</w:t>
                              </w:r>
                            </w:p>
                          </w:txbxContent>
                        </wps:txbx>
                        <wps:bodyPr wrap="square" lIns="0" tIns="0" rIns="0" bIns="0" rtlCol="0">
                          <a:noAutofit/>
                        </wps:bodyPr>
                      </wps:wsp>
                    </wpg:wgp>
                  </a:graphicData>
                </a:graphic>
              </wp:anchor>
            </w:drawing>
          </mc:Choice>
          <mc:Fallback>
            <w:pict>
              <v:group w14:anchorId="68B2C1F1" id="Group 3234" o:spid="_x0000_s2613" style="position:absolute;left:0;text-align:left;margin-left:70.1pt;margin-top:-31.4pt;width:147pt;height:53.35pt;z-index:-251410944;mso-wrap-distance-left:0;mso-wrap-distance-right:0;mso-position-horizontal-relative:page;mso-position-vertical-relative:text" coordsize="18669,6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">
                <v:shape id="Image 3235" o:spid="_x0000_s2614" type="#_x0000_t75" style="position:absolute;left:14816;top:4698;width:606;height: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">
                  <v:imagedata r:id="rId1093" o:title=""/>
                </v:shape>
                <v:shape id="Image 3236" o:spid="_x0000_s2615" type="#_x0000_t75" style="position:absolute;left:16763;top:4698;width:605;height: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">
                  <v:imagedata r:id="rId1094" o:title=""/>
                </v:shape>
                <v:shape id="Image 3237" o:spid="_x0000_s2616" type="#_x0000_t75" style="position:absolute;left:9464;top:4565;width:1092;height:2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">
                  <v:imagedata r:id="rId1095" o:title=""/>
                </v:shape>
                <v:shape id="Image 3238" o:spid="_x0000_s2617" type="#_x0000_t75" style="position:absolute;left:11897;top:4698;width:605;height: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">
                  <v:imagedata r:id="rId1096" o:title=""/>
                </v:shape>
                <v:shape id="Image 3239" o:spid="_x0000_s2618" type="#_x0000_t75" style="position:absolute;left:7031;top:4565;width:1092;height:2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">
                  <v:imagedata r:id="rId1097" o:title=""/>
                </v:shape>
                <v:shape id="Image 3240" o:spid="_x0000_s2619" type="#_x0000_t75" style="position:absolute;width:17552;height:6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">
                  <v:imagedata r:id="rId1098" o:title=""/>
                </v:shape>
                <v:shape id="Image 3241" o:spid="_x0000_s2620" type="#_x0000_t75" style="position:absolute;left:5572;top:5119;width:118;height:1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">
                  <v:imagedata r:id="rId1099" o:title=""/>
                </v:shape>
                <v:shape id="Textbox 3242" o:spid="_x0000_s2621" type="#_x0000_t202" style="position:absolute;left:12453;top:982;width:6217;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" filled="f" stroked="f">
                  <v:textbox inset="0,0,0,0">
                    <w:txbxContent>
                      <w:p w14:paraId="7F91E1BF" w14:textId="77777777" w:rsidR="008E0834" w:rsidRDefault="008E0834" w:rsidP="008E0834">
                        <w:pPr>
                          <w:spacing w:before="4" w:line="244" w:lineRule="auto"/>
                          <w:ind w:left="137" w:right="18" w:hanging="138"/>
                          <w:rPr>
                            <w:rFonts w:ascii="Arial"/>
                            <w:sz w:val="14"/>
                          </w:rPr>
                        </w:pPr>
                        <w:proofErr w:type="spellStart"/>
                        <w:r w:rsidRPr="00220D03">
                          <w:rPr>
                            <w:rFonts w:ascii="Arial"/>
                            <w:color w:val="231F20"/>
                            <w:spacing w:val="-2"/>
                            <w:w w:val="105"/>
                            <w:sz w:val="14"/>
                          </w:rPr>
                          <w:t>Represia</w:t>
                        </w:r>
                        <w:proofErr w:type="spellEnd"/>
                        <w:r w:rsidRPr="00220D03">
                          <w:rPr>
                            <w:rFonts w:ascii="Arial"/>
                            <w:color w:val="231F20"/>
                            <w:spacing w:val="-2"/>
                            <w:w w:val="105"/>
                            <w:sz w:val="14"/>
                          </w:rPr>
                          <w:t xml:space="preserve"> </w:t>
                        </w:r>
                        <w:proofErr w:type="spellStart"/>
                        <w:r w:rsidRPr="00220D03">
                          <w:rPr>
                            <w:rFonts w:ascii="Arial"/>
                            <w:color w:val="231F20"/>
                            <w:spacing w:val="-2"/>
                            <w:sz w:val="14"/>
                          </w:rPr>
                          <w:t>transcrip</w:t>
                        </w:r>
                        <w:r w:rsidRPr="00220D03">
                          <w:rPr>
                            <w:rFonts w:ascii="Arial"/>
                            <w:color w:val="231F20"/>
                            <w:spacing w:val="-2"/>
                            <w:sz w:val="14"/>
                          </w:rPr>
                          <w:t>ț</w:t>
                        </w:r>
                        <w:r w:rsidRPr="00220D03">
                          <w:rPr>
                            <w:rFonts w:ascii="Arial"/>
                            <w:color w:val="231F20"/>
                            <w:spacing w:val="-2"/>
                            <w:sz w:val="14"/>
                          </w:rPr>
                          <w:t>ional</w:t>
                        </w:r>
                        <w:r w:rsidRPr="00220D03">
                          <w:rPr>
                            <w:rFonts w:ascii="Arial"/>
                            <w:color w:val="231F20"/>
                            <w:spacing w:val="-2"/>
                            <w:sz w:val="14"/>
                          </w:rPr>
                          <w:t>ă</w:t>
                        </w:r>
                        <w:proofErr w:type="spellEnd"/>
                      </w:p>
                    </w:txbxContent>
                  </v:textbox>
                </v:shape>
                <v:shape id="Textbox 3243" o:spid="_x0000_s2622" type="#_x0000_t202" style="position:absolute;left:2732;top:3283;width:208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" filled="f" stroked="f">
                  <v:textbox inset="0,0,0,0">
                    <w:txbxContent>
                      <w:p w14:paraId="1A8E4BBC" w14:textId="77777777" w:rsidR="008E0834" w:rsidRDefault="008E0834" w:rsidP="008E0834">
                        <w:pPr>
                          <w:spacing w:before="4"/>
                          <w:rPr>
                            <w:rFonts w:ascii="Arial"/>
                            <w:sz w:val="14"/>
                          </w:rPr>
                        </w:pPr>
                        <w:r w:rsidRPr="00220D03">
                          <w:rPr>
                            <w:rFonts w:ascii="Arial"/>
                            <w:color w:val="231F20"/>
                            <w:spacing w:val="-5"/>
                            <w:w w:val="105"/>
                            <w:sz w:val="14"/>
                          </w:rPr>
                          <w:t>RXR</w:t>
                        </w:r>
                      </w:p>
                    </w:txbxContent>
                  </v:textbox>
                </v:shape>
                <w10:wrap anchorx="page"/>
              </v:group>
            </w:pict>
          </mc:Fallback>
        </mc:AlternateContent>
      </w:r>
      <w:r w:rsidRPr="000B1F7A">
        <w:rPr>
          <w:noProof/>
          <w:lang w:val="ro-MD"/>
        </w:rPr>
        <mc:AlternateContent>
          <mc:Choice Requires="wpg">
            <w:drawing>
              <wp:anchor distT="0" distB="0" distL="0" distR="0" simplePos="0" relativeHeight="251887104" behindDoc="0" locked="0" layoutInCell="1" allowOverlap="1" wp14:anchorId="6DE180ED" wp14:editId="7F1BFCF4">
                <wp:simplePos x="0" y="0"/>
                <wp:positionH relativeFrom="page">
                  <wp:posOffset>3535008</wp:posOffset>
                </wp:positionH>
                <wp:positionV relativeFrom="paragraph">
                  <wp:posOffset>-513622</wp:posOffset>
                </wp:positionV>
                <wp:extent cx="1931670" cy="791845"/>
                <wp:effectExtent l="0" t="0" r="0" b="0"/>
                <wp:wrapNone/>
                <wp:docPr id="3244" name="Group 3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1670" cy="791845"/>
                          <a:chOff x="0" y="0"/>
                          <a:chExt cx="1931670" cy="791845"/>
                        </a:xfrm>
                      </wpg:grpSpPr>
                      <pic:pic xmlns:pic="http://schemas.openxmlformats.org/drawingml/2006/picture">
                        <pic:nvPicPr>
                          <pic:cNvPr id="3245" name="Image 3245"/>
                          <pic:cNvPicPr/>
                        </pic:nvPicPr>
                        <pic:blipFill>
                          <a:blip r:embed="rId1100" cstate="screen">
                            <a:extLst>
                              <a:ext uri="{28A0092B-C50C-407E-A947-70E740481C1C}">
                                <a14:useLocalDpi xmlns:a14="http://schemas.microsoft.com/office/drawing/2010/main"/>
                              </a:ext>
                            </a:extLst>
                          </a:blip>
                          <a:stretch>
                            <a:fillRect/>
                          </a:stretch>
                        </pic:blipFill>
                        <pic:spPr>
                          <a:xfrm>
                            <a:off x="21993" y="584418"/>
                            <a:ext cx="60519" cy="204532"/>
                          </a:xfrm>
                          <a:prstGeom prst="rect">
                            <a:avLst/>
                          </a:prstGeom>
                        </pic:spPr>
                      </pic:pic>
                      <pic:pic xmlns:pic="http://schemas.openxmlformats.org/drawingml/2006/picture">
                        <pic:nvPicPr>
                          <pic:cNvPr id="3246" name="Image 3246"/>
                          <pic:cNvPicPr/>
                        </pic:nvPicPr>
                        <pic:blipFill>
                          <a:blip r:embed="rId1101" cstate="print"/>
                          <a:stretch>
                            <a:fillRect/>
                          </a:stretch>
                        </pic:blipFill>
                        <pic:spPr>
                          <a:xfrm>
                            <a:off x="216645" y="571117"/>
                            <a:ext cx="109156" cy="217832"/>
                          </a:xfrm>
                          <a:prstGeom prst="rect">
                            <a:avLst/>
                          </a:prstGeom>
                        </pic:spPr>
                      </pic:pic>
                      <pic:pic xmlns:pic="http://schemas.openxmlformats.org/drawingml/2006/picture">
                        <pic:nvPicPr>
                          <pic:cNvPr id="3247" name="Image 3247"/>
                          <pic:cNvPicPr/>
                        </pic:nvPicPr>
                        <pic:blipFill>
                          <a:blip r:embed="rId1102" cstate="print"/>
                          <a:stretch>
                            <a:fillRect/>
                          </a:stretch>
                        </pic:blipFill>
                        <pic:spPr>
                          <a:xfrm>
                            <a:off x="0" y="0"/>
                            <a:ext cx="1755255" cy="791722"/>
                          </a:xfrm>
                          <a:prstGeom prst="rect">
                            <a:avLst/>
                          </a:prstGeom>
                        </pic:spPr>
                      </pic:pic>
                      <pic:pic xmlns:pic="http://schemas.openxmlformats.org/drawingml/2006/picture">
                        <pic:nvPicPr>
                          <pic:cNvPr id="3248" name="Image 3248"/>
                          <pic:cNvPicPr/>
                        </pic:nvPicPr>
                        <pic:blipFill>
                          <a:blip r:embed="rId1103" cstate="print"/>
                          <a:stretch>
                            <a:fillRect/>
                          </a:stretch>
                        </pic:blipFill>
                        <pic:spPr>
                          <a:xfrm>
                            <a:off x="508598" y="584418"/>
                            <a:ext cx="60483" cy="204532"/>
                          </a:xfrm>
                          <a:prstGeom prst="rect">
                            <a:avLst/>
                          </a:prstGeom>
                        </pic:spPr>
                      </pic:pic>
                      <wps:wsp>
                        <wps:cNvPr id="3249" name="Textbox 3249"/>
                        <wps:cNvSpPr txBox="1"/>
                        <wps:spPr>
                          <a:xfrm>
                            <a:off x="424984" y="2053"/>
                            <a:ext cx="374015" cy="107314"/>
                          </a:xfrm>
                          <a:prstGeom prst="rect">
                            <a:avLst/>
                          </a:prstGeom>
                        </wps:spPr>
                        <wps:txbx>
                          <w:txbxContent>
                            <w:p w14:paraId="5FFC1BC6" w14:textId="77777777" w:rsidR="008E0834" w:rsidRDefault="008E0834" w:rsidP="008E0834">
                              <w:pPr>
                                <w:spacing w:before="4"/>
                                <w:rPr>
                                  <w:rFonts w:ascii="Arial"/>
                                  <w:sz w:val="14"/>
                                </w:rPr>
                              </w:pPr>
                              <w:r w:rsidRPr="00220D03">
                                <w:rPr>
                                  <w:rFonts w:ascii="Arial"/>
                                  <w:color w:val="231F20"/>
                                  <w:spacing w:val="-2"/>
                                  <w:w w:val="105"/>
                                  <w:sz w:val="14"/>
                                </w:rPr>
                                <w:t>Activator</w:t>
                              </w:r>
                            </w:p>
                          </w:txbxContent>
                        </wps:txbx>
                        <wps:bodyPr wrap="square" lIns="0" tIns="0" rIns="0" bIns="0" rtlCol="0">
                          <a:noAutofit/>
                        </wps:bodyPr>
                      </wps:wsp>
                      <wps:wsp>
                        <wps:cNvPr id="3250" name="Textbox 3250"/>
                        <wps:cNvSpPr txBox="1"/>
                        <wps:spPr>
                          <a:xfrm>
                            <a:off x="1180943" y="212805"/>
                            <a:ext cx="750570" cy="212090"/>
                          </a:xfrm>
                          <a:prstGeom prst="rect">
                            <a:avLst/>
                          </a:prstGeom>
                        </wps:spPr>
                        <wps:txbx>
                          <w:txbxContent>
                            <w:p w14:paraId="65C268C6" w14:textId="77777777" w:rsidR="008E0834" w:rsidRDefault="008E0834" w:rsidP="008E0834">
                              <w:pPr>
                                <w:spacing w:before="4" w:line="244" w:lineRule="auto"/>
                                <w:ind w:left="182" w:right="15" w:hanging="183"/>
                                <w:rPr>
                                  <w:rFonts w:ascii="Arial"/>
                                  <w:sz w:val="14"/>
                                </w:rPr>
                              </w:pPr>
                              <w:proofErr w:type="spellStart"/>
                              <w:r w:rsidRPr="00220D03">
                                <w:rPr>
                                  <w:rFonts w:ascii="Arial"/>
                                  <w:color w:val="231F20"/>
                                  <w:w w:val="105"/>
                                  <w:sz w:val="14"/>
                                </w:rPr>
                                <w:t>Activarea</w:t>
                              </w:r>
                              <w:proofErr w:type="spellEnd"/>
                              <w:r w:rsidRPr="00220D03">
                                <w:rPr>
                                  <w:rFonts w:ascii="Arial"/>
                                  <w:color w:val="231F20"/>
                                  <w:w w:val="105"/>
                                  <w:sz w:val="14"/>
                                </w:rPr>
                                <w:t xml:space="preserve"> </w:t>
                              </w:r>
                              <w:proofErr w:type="spellStart"/>
                              <w:r w:rsidRPr="00220D03">
                                <w:rPr>
                                  <w:rFonts w:ascii="Arial"/>
                                  <w:color w:val="231F20"/>
                                  <w:spacing w:val="-2"/>
                                  <w:w w:val="105"/>
                                  <w:sz w:val="14"/>
                                </w:rPr>
                                <w:t>transcrip</w:t>
                              </w:r>
                              <w:r w:rsidRPr="00220D03">
                                <w:rPr>
                                  <w:rFonts w:ascii="Arial"/>
                                  <w:color w:val="231F20"/>
                                  <w:spacing w:val="-2"/>
                                  <w:w w:val="105"/>
                                  <w:sz w:val="14"/>
                                </w:rPr>
                                <w:t>ț</w:t>
                              </w:r>
                              <w:r w:rsidRPr="00220D03">
                                <w:rPr>
                                  <w:rFonts w:ascii="Arial"/>
                                  <w:color w:val="231F20"/>
                                  <w:spacing w:val="-2"/>
                                  <w:w w:val="105"/>
                                  <w:sz w:val="14"/>
                                </w:rPr>
                                <w:t>iei</w:t>
                              </w:r>
                              <w:proofErr w:type="spellEnd"/>
                              <w:r w:rsidRPr="00220D03">
                                <w:rPr>
                                  <w:rFonts w:ascii="Arial"/>
                                  <w:color w:val="231F20"/>
                                  <w:spacing w:val="-2"/>
                                  <w:w w:val="105"/>
                                  <w:sz w:val="14"/>
                                </w:rPr>
                                <w:t xml:space="preserve"> </w:t>
                              </w:r>
                              <w:proofErr w:type="spellStart"/>
                              <w:r w:rsidRPr="00220D03">
                                <w:rPr>
                                  <w:rFonts w:ascii="Arial"/>
                                  <w:color w:val="231F20"/>
                                  <w:w w:val="105"/>
                                  <w:sz w:val="14"/>
                                </w:rPr>
                                <w:t>genelor</w:t>
                              </w:r>
                              <w:proofErr w:type="spellEnd"/>
                            </w:p>
                          </w:txbxContent>
                        </wps:txbx>
                        <wps:bodyPr wrap="square" lIns="0" tIns="0" rIns="0" bIns="0" rtlCol="0">
                          <a:noAutofit/>
                        </wps:bodyPr>
                      </wps:wsp>
                      <wps:wsp>
                        <wps:cNvPr id="3251" name="Textbox 3251"/>
                        <wps:cNvSpPr txBox="1"/>
                        <wps:spPr>
                          <a:xfrm>
                            <a:off x="273253" y="442859"/>
                            <a:ext cx="208915" cy="107314"/>
                          </a:xfrm>
                          <a:prstGeom prst="rect">
                            <a:avLst/>
                          </a:prstGeom>
                        </wps:spPr>
                        <wps:txbx>
                          <w:txbxContent>
                            <w:p w14:paraId="6E3A58B5" w14:textId="77777777" w:rsidR="008E0834" w:rsidRDefault="008E0834" w:rsidP="008E0834">
                              <w:pPr>
                                <w:spacing w:before="4"/>
                                <w:rPr>
                                  <w:rFonts w:ascii="Arial"/>
                                  <w:sz w:val="14"/>
                                </w:rPr>
                              </w:pPr>
                              <w:r w:rsidRPr="00220D03">
                                <w:rPr>
                                  <w:rFonts w:ascii="Arial"/>
                                  <w:color w:val="231F20"/>
                                  <w:spacing w:val="-5"/>
                                  <w:w w:val="105"/>
                                  <w:sz w:val="14"/>
                                </w:rPr>
                                <w:t>RXR</w:t>
                              </w:r>
                            </w:p>
                          </w:txbxContent>
                        </wps:txbx>
                        <wps:bodyPr wrap="square" lIns="0" tIns="0" rIns="0" bIns="0" rtlCol="0">
                          <a:noAutofit/>
                        </wps:bodyPr>
                      </wps:wsp>
                      <wps:wsp>
                        <wps:cNvPr id="3252" name="Textbox 3252"/>
                        <wps:cNvSpPr txBox="1"/>
                        <wps:spPr>
                          <a:xfrm>
                            <a:off x="1094545" y="625214"/>
                            <a:ext cx="313055" cy="107314"/>
                          </a:xfrm>
                          <a:prstGeom prst="rect">
                            <a:avLst/>
                          </a:prstGeom>
                        </wps:spPr>
                        <wps:txbx>
                          <w:txbxContent>
                            <w:p w14:paraId="4F69FD5B" w14:textId="77777777" w:rsidR="008E0834" w:rsidRDefault="008E0834" w:rsidP="008E0834">
                              <w:pPr>
                                <w:spacing w:before="4"/>
                                <w:rPr>
                                  <w:rFonts w:ascii="Arial"/>
                                  <w:sz w:val="14"/>
                                </w:rPr>
                              </w:pPr>
                              <w:r w:rsidRPr="00220D03">
                                <w:rPr>
                                  <w:rFonts w:ascii="Arial"/>
                                  <w:color w:val="231F20"/>
                                  <w:w w:val="105"/>
                                  <w:sz w:val="14"/>
                                </w:rPr>
                                <w:t xml:space="preserve">AC </w:t>
                              </w:r>
                              <w:proofErr w:type="spellStart"/>
                              <w:r w:rsidRPr="00220D03">
                                <w:rPr>
                                  <w:rFonts w:ascii="Arial"/>
                                  <w:color w:val="231F20"/>
                                  <w:spacing w:val="-5"/>
                                  <w:w w:val="105"/>
                                  <w:sz w:val="14"/>
                                </w:rPr>
                                <w:t>AC</w:t>
                              </w:r>
                              <w:proofErr w:type="spellEnd"/>
                            </w:p>
                          </w:txbxContent>
                        </wps:txbx>
                        <wps:bodyPr wrap="square" lIns="0" tIns="0" rIns="0" bIns="0" rtlCol="0">
                          <a:noAutofit/>
                        </wps:bodyPr>
                      </wps:wsp>
                    </wpg:wgp>
                  </a:graphicData>
                </a:graphic>
              </wp:anchor>
            </w:drawing>
          </mc:Choice>
          <mc:Fallback>
            <w:pict>
              <v:group w14:anchorId="6DE180ED" id="Group 3244" o:spid="_x0000_s2623" style="position:absolute;left:0;text-align:left;margin-left:278.35pt;margin-top:-40.45pt;width:152.1pt;height:62.35pt;z-index:251887104;mso-wrap-distance-left:0;mso-wrap-distance-right:0;mso-position-horizontal-relative:page;mso-position-vertical-relative:text" coordsize="19316,79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">
                <v:shape id="Image 3245" o:spid="_x0000_s2624" type="#_x0000_t75" style="position:absolute;left:219;top:5844;width:606;height: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">
                  <v:imagedata r:id="rId1104" o:title=""/>
                </v:shape>
                <v:shape id="Image 3246" o:spid="_x0000_s2625" type="#_x0000_t75" style="position:absolute;left:2166;top:5711;width:1092;height:2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">
                  <v:imagedata r:id="rId1105" o:title=""/>
                </v:shape>
                <v:shape id="Image 3247" o:spid="_x0000_s2626" type="#_x0000_t75" style="position:absolute;width:17552;height:7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">
                  <v:imagedata r:id="rId1106" o:title=""/>
                </v:shape>
                <v:shape id="Image 3248" o:spid="_x0000_s2627" type="#_x0000_t75" style="position:absolute;left:5085;top:5844;width:605;height: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">
                  <v:imagedata r:id="rId1107" o:title=""/>
                </v:shape>
                <v:shape id="Textbox 3249" o:spid="_x0000_s2628" type="#_x0000_t202" style="position:absolute;left:4249;top:20;width:3740;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" filled="f" stroked="f">
                  <v:textbox inset="0,0,0,0">
                    <w:txbxContent>
                      <w:p w14:paraId="5FFC1BC6" w14:textId="77777777" w:rsidR="008E0834" w:rsidRDefault="008E0834" w:rsidP="008E0834">
                        <w:pPr>
                          <w:spacing w:before="4"/>
                          <w:rPr>
                            <w:rFonts w:ascii="Arial"/>
                            <w:sz w:val="14"/>
                          </w:rPr>
                        </w:pPr>
                        <w:r w:rsidRPr="00220D03">
                          <w:rPr>
                            <w:rFonts w:ascii="Arial"/>
                            <w:color w:val="231F20"/>
                            <w:spacing w:val="-2"/>
                            <w:w w:val="105"/>
                            <w:sz w:val="14"/>
                          </w:rPr>
                          <w:t>Activator</w:t>
                        </w:r>
                      </w:p>
                    </w:txbxContent>
                  </v:textbox>
                </v:shape>
                <v:shape id="Textbox 3250" o:spid="_x0000_s2629" type="#_x0000_t202" style="position:absolute;left:11809;top:2128;width:7506;height:2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" filled="f" stroked="f">
                  <v:textbox inset="0,0,0,0">
                    <w:txbxContent>
                      <w:p w14:paraId="65C268C6" w14:textId="77777777" w:rsidR="008E0834" w:rsidRDefault="008E0834" w:rsidP="008E0834">
                        <w:pPr>
                          <w:spacing w:before="4" w:line="244" w:lineRule="auto"/>
                          <w:ind w:left="182" w:right="15" w:hanging="183"/>
                          <w:rPr>
                            <w:rFonts w:ascii="Arial"/>
                            <w:sz w:val="14"/>
                          </w:rPr>
                        </w:pPr>
                        <w:proofErr w:type="spellStart"/>
                        <w:r w:rsidRPr="00220D03">
                          <w:rPr>
                            <w:rFonts w:ascii="Arial"/>
                            <w:color w:val="231F20"/>
                            <w:w w:val="105"/>
                            <w:sz w:val="14"/>
                          </w:rPr>
                          <w:t>Activarea</w:t>
                        </w:r>
                        <w:proofErr w:type="spellEnd"/>
                        <w:r w:rsidRPr="00220D03">
                          <w:rPr>
                            <w:rFonts w:ascii="Arial"/>
                            <w:color w:val="231F20"/>
                            <w:w w:val="105"/>
                            <w:sz w:val="14"/>
                          </w:rPr>
                          <w:t xml:space="preserve"> </w:t>
                        </w:r>
                        <w:proofErr w:type="spellStart"/>
                        <w:r w:rsidRPr="00220D03">
                          <w:rPr>
                            <w:rFonts w:ascii="Arial"/>
                            <w:color w:val="231F20"/>
                            <w:spacing w:val="-2"/>
                            <w:w w:val="105"/>
                            <w:sz w:val="14"/>
                          </w:rPr>
                          <w:t>transcrip</w:t>
                        </w:r>
                        <w:r w:rsidRPr="00220D03">
                          <w:rPr>
                            <w:rFonts w:ascii="Arial"/>
                            <w:color w:val="231F20"/>
                            <w:spacing w:val="-2"/>
                            <w:w w:val="105"/>
                            <w:sz w:val="14"/>
                          </w:rPr>
                          <w:t>ț</w:t>
                        </w:r>
                        <w:r w:rsidRPr="00220D03">
                          <w:rPr>
                            <w:rFonts w:ascii="Arial"/>
                            <w:color w:val="231F20"/>
                            <w:spacing w:val="-2"/>
                            <w:w w:val="105"/>
                            <w:sz w:val="14"/>
                          </w:rPr>
                          <w:t>iei</w:t>
                        </w:r>
                        <w:proofErr w:type="spellEnd"/>
                        <w:r w:rsidRPr="00220D03">
                          <w:rPr>
                            <w:rFonts w:ascii="Arial"/>
                            <w:color w:val="231F20"/>
                            <w:spacing w:val="-2"/>
                            <w:w w:val="105"/>
                            <w:sz w:val="14"/>
                          </w:rPr>
                          <w:t xml:space="preserve"> </w:t>
                        </w:r>
                        <w:proofErr w:type="spellStart"/>
                        <w:r w:rsidRPr="00220D03">
                          <w:rPr>
                            <w:rFonts w:ascii="Arial"/>
                            <w:color w:val="231F20"/>
                            <w:w w:val="105"/>
                            <w:sz w:val="14"/>
                          </w:rPr>
                          <w:t>genelor</w:t>
                        </w:r>
                        <w:proofErr w:type="spellEnd"/>
                      </w:p>
                    </w:txbxContent>
                  </v:textbox>
                </v:shape>
                <v:shape id="Textbox 3251" o:spid="_x0000_s2630" type="#_x0000_t202" style="position:absolute;left:2732;top:4428;width:208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" filled="f" stroked="f">
                  <v:textbox inset="0,0,0,0">
                    <w:txbxContent>
                      <w:p w14:paraId="6E3A58B5" w14:textId="77777777" w:rsidR="008E0834" w:rsidRDefault="008E0834" w:rsidP="008E0834">
                        <w:pPr>
                          <w:spacing w:before="4"/>
                          <w:rPr>
                            <w:rFonts w:ascii="Arial"/>
                            <w:sz w:val="14"/>
                          </w:rPr>
                        </w:pPr>
                        <w:r w:rsidRPr="00220D03">
                          <w:rPr>
                            <w:rFonts w:ascii="Arial"/>
                            <w:color w:val="231F20"/>
                            <w:spacing w:val="-5"/>
                            <w:w w:val="105"/>
                            <w:sz w:val="14"/>
                          </w:rPr>
                          <w:t>RXR</w:t>
                        </w:r>
                      </w:p>
                    </w:txbxContent>
                  </v:textbox>
                </v:shape>
                <v:shape id="Textbox 3252" o:spid="_x0000_s2631" type="#_x0000_t202" style="position:absolute;left:10945;top:6252;width:3131;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" filled="f" stroked="f">
                  <v:textbox inset="0,0,0,0">
                    <w:txbxContent>
                      <w:p w14:paraId="4F69FD5B" w14:textId="77777777" w:rsidR="008E0834" w:rsidRDefault="008E0834" w:rsidP="008E0834">
                        <w:pPr>
                          <w:spacing w:before="4"/>
                          <w:rPr>
                            <w:rFonts w:ascii="Arial"/>
                            <w:sz w:val="14"/>
                          </w:rPr>
                        </w:pPr>
                        <w:r w:rsidRPr="00220D03">
                          <w:rPr>
                            <w:rFonts w:ascii="Arial"/>
                            <w:color w:val="231F20"/>
                            <w:w w:val="105"/>
                            <w:sz w:val="14"/>
                          </w:rPr>
                          <w:t xml:space="preserve">AC </w:t>
                        </w:r>
                        <w:proofErr w:type="spellStart"/>
                        <w:r w:rsidRPr="00220D03">
                          <w:rPr>
                            <w:rFonts w:ascii="Arial"/>
                            <w:color w:val="231F20"/>
                            <w:spacing w:val="-5"/>
                            <w:w w:val="105"/>
                            <w:sz w:val="14"/>
                          </w:rPr>
                          <w:t>AC</w:t>
                        </w:r>
                        <w:proofErr w:type="spellEnd"/>
                      </w:p>
                    </w:txbxContent>
                  </v:textbox>
                </v:shape>
                <w10:wrap anchorx="page"/>
              </v:group>
            </w:pict>
          </mc:Fallback>
        </mc:AlternateContent>
      </w:r>
      <w:r w:rsidRPr="000B1F7A">
        <w:rPr>
          <w:noProof/>
          <w:lang w:val="ro-MD"/>
        </w:rPr>
        <mc:AlternateContent>
          <mc:Choice Requires="wps">
            <w:drawing>
              <wp:anchor distT="0" distB="0" distL="0" distR="0" simplePos="0" relativeHeight="251894272" behindDoc="0" locked="0" layoutInCell="1" allowOverlap="1" wp14:anchorId="6FC41C64" wp14:editId="51821CFE">
                <wp:simplePos x="0" y="0"/>
                <wp:positionH relativeFrom="page">
                  <wp:posOffset>5528064</wp:posOffset>
                </wp:positionH>
                <wp:positionV relativeFrom="paragraph">
                  <wp:posOffset>-36562</wp:posOffset>
                </wp:positionV>
                <wp:extent cx="1067435" cy="325120"/>
                <wp:effectExtent l="0" t="0" r="0" b="0"/>
                <wp:wrapNone/>
                <wp:docPr id="3253" name="Textbox 3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7435" cy="325120"/>
                        </a:xfrm>
                        <a:prstGeom prst="rect">
                          <a:avLst/>
                        </a:prstGeom>
                        <a:solidFill>
                          <a:srgbClr val="FFF1E2"/>
                        </a:solidFill>
                        <a:ln w="5800">
                          <a:solidFill>
                            <a:srgbClr val="231F20"/>
                          </a:solidFill>
                          <a:prstDash val="solid"/>
                        </a:ln>
                      </wps:spPr>
                      <wps:txbx>
                        <w:txbxContent>
                          <w:p w14:paraId="30297196" w14:textId="77777777" w:rsidR="008E0834" w:rsidRDefault="008E0834" w:rsidP="008E0834">
                            <w:pPr>
                              <w:spacing w:before="86" w:line="244" w:lineRule="auto"/>
                              <w:ind w:left="239" w:right="183" w:hanging="53"/>
                              <w:rPr>
                                <w:rFonts w:ascii="Arial"/>
                                <w:b/>
                                <w:color w:val="000000"/>
                                <w:sz w:val="14"/>
                              </w:rPr>
                            </w:pPr>
                            <w:proofErr w:type="spellStart"/>
                            <w:r w:rsidRPr="00220D03">
                              <w:rPr>
                                <w:rFonts w:ascii="Arial"/>
                                <w:b/>
                                <w:color w:val="231F20"/>
                                <w:spacing w:val="-2"/>
                                <w:w w:val="105"/>
                                <w:sz w:val="14"/>
                              </w:rPr>
                              <w:t>Diferen</w:t>
                            </w:r>
                            <w:r w:rsidRPr="00220D03">
                              <w:rPr>
                                <w:rFonts w:ascii="Arial"/>
                                <w:b/>
                                <w:color w:val="231F20"/>
                                <w:spacing w:val="-2"/>
                                <w:w w:val="105"/>
                                <w:sz w:val="14"/>
                              </w:rPr>
                              <w:t>ț</w:t>
                            </w:r>
                            <w:r w:rsidRPr="00220D03">
                              <w:rPr>
                                <w:rFonts w:ascii="Arial"/>
                                <w:b/>
                                <w:color w:val="231F20"/>
                                <w:spacing w:val="-2"/>
                                <w:w w:val="105"/>
                                <w:sz w:val="14"/>
                              </w:rPr>
                              <w:t>ierea</w:t>
                            </w:r>
                            <w:proofErr w:type="spellEnd"/>
                            <w:r w:rsidRPr="00220D03">
                              <w:rPr>
                                <w:rFonts w:ascii="Arial"/>
                                <w:b/>
                                <w:color w:val="231F20"/>
                                <w:spacing w:val="-2"/>
                                <w:w w:val="105"/>
                                <w:sz w:val="14"/>
                              </w:rPr>
                              <w:t xml:space="preserve"> </w:t>
                            </w:r>
                            <w:proofErr w:type="spellStart"/>
                            <w:r w:rsidRPr="00220D03">
                              <w:rPr>
                                <w:rFonts w:ascii="Arial"/>
                                <w:b/>
                                <w:color w:val="231F20"/>
                                <w:spacing w:val="-2"/>
                                <w:w w:val="105"/>
                                <w:sz w:val="14"/>
                              </w:rPr>
                              <w:t>î</w:t>
                            </w:r>
                            <w:r w:rsidRPr="00220D03">
                              <w:rPr>
                                <w:rFonts w:ascii="Arial"/>
                                <w:b/>
                                <w:color w:val="231F20"/>
                                <w:spacing w:val="-2"/>
                                <w:w w:val="105"/>
                                <w:sz w:val="14"/>
                              </w:rPr>
                              <w:t>n</w:t>
                            </w:r>
                            <w:proofErr w:type="spellEnd"/>
                            <w:r w:rsidRPr="00220D03">
                              <w:rPr>
                                <w:rFonts w:ascii="Arial"/>
                                <w:b/>
                                <w:color w:val="231F20"/>
                                <w:spacing w:val="-2"/>
                                <w:w w:val="105"/>
                                <w:sz w:val="14"/>
                              </w:rPr>
                              <w:t xml:space="preserve"> </w:t>
                            </w:r>
                            <w:r w:rsidRPr="00220D03">
                              <w:rPr>
                                <w:rFonts w:ascii="Arial"/>
                                <w:b/>
                                <w:color w:val="231F20"/>
                                <w:spacing w:val="-4"/>
                                <w:w w:val="105"/>
                                <w:sz w:val="14"/>
                              </w:rPr>
                              <w:t xml:space="preserve">PMN </w:t>
                            </w:r>
                            <w:r w:rsidRPr="00220D03">
                              <w:rPr>
                                <w:rFonts w:ascii="Arial"/>
                                <w:b/>
                                <w:color w:val="231F20"/>
                                <w:w w:val="105"/>
                                <w:sz w:val="14"/>
                              </w:rPr>
                              <w:t xml:space="preserve">cu </w:t>
                            </w:r>
                            <w:proofErr w:type="spellStart"/>
                            <w:r w:rsidRPr="00220D03">
                              <w:rPr>
                                <w:rFonts w:ascii="Arial"/>
                                <w:b/>
                                <w:color w:val="231F20"/>
                                <w:w w:val="105"/>
                                <w:sz w:val="14"/>
                              </w:rPr>
                              <w:t>durat</w:t>
                            </w:r>
                            <w:r w:rsidRPr="00220D03">
                              <w:rPr>
                                <w:rFonts w:ascii="Arial"/>
                                <w:b/>
                                <w:color w:val="231F20"/>
                                <w:w w:val="105"/>
                                <w:sz w:val="14"/>
                              </w:rPr>
                              <w:t>ă</w:t>
                            </w:r>
                            <w:proofErr w:type="spellEnd"/>
                            <w:r w:rsidRPr="00220D03">
                              <w:rPr>
                                <w:rFonts w:ascii="Arial"/>
                                <w:b/>
                                <w:color w:val="231F20"/>
                                <w:w w:val="105"/>
                                <w:sz w:val="14"/>
                              </w:rPr>
                              <w:t xml:space="preserve"> de </w:t>
                            </w:r>
                            <w:proofErr w:type="spellStart"/>
                            <w:r w:rsidRPr="00220D03">
                              <w:rPr>
                                <w:rFonts w:ascii="Arial"/>
                                <w:b/>
                                <w:color w:val="231F20"/>
                                <w:w w:val="105"/>
                                <w:sz w:val="14"/>
                              </w:rPr>
                              <w:t>via</w:t>
                            </w:r>
                            <w:r w:rsidRPr="00220D03">
                              <w:rPr>
                                <w:rFonts w:ascii="Arial"/>
                                <w:b/>
                                <w:color w:val="231F20"/>
                                <w:w w:val="105"/>
                                <w:sz w:val="14"/>
                              </w:rPr>
                              <w:t>ță</w:t>
                            </w:r>
                            <w:proofErr w:type="spellEnd"/>
                            <w:r w:rsidRPr="00220D03">
                              <w:rPr>
                                <w:rFonts w:ascii="Arial"/>
                                <w:b/>
                                <w:color w:val="231F20"/>
                                <w:w w:val="105"/>
                                <w:sz w:val="14"/>
                              </w:rPr>
                              <w:t xml:space="preserve"> </w:t>
                            </w:r>
                            <w:proofErr w:type="spellStart"/>
                            <w:r w:rsidRPr="00220D03">
                              <w:rPr>
                                <w:rFonts w:ascii="Arial"/>
                                <w:b/>
                                <w:color w:val="231F20"/>
                                <w:w w:val="105"/>
                                <w:sz w:val="14"/>
                              </w:rPr>
                              <w:t>scurt</w:t>
                            </w:r>
                            <w:r w:rsidRPr="00220D03">
                              <w:rPr>
                                <w:rFonts w:ascii="Arial"/>
                                <w:b/>
                                <w:color w:val="231F20"/>
                                <w:w w:val="105"/>
                                <w:sz w:val="14"/>
                              </w:rPr>
                              <w:t>ă</w:t>
                            </w:r>
                            <w:proofErr w:type="spellEnd"/>
                          </w:p>
                        </w:txbxContent>
                      </wps:txbx>
                      <wps:bodyPr wrap="square" lIns="0" tIns="0" rIns="0" bIns="0" rtlCol="0">
                        <a:noAutofit/>
                      </wps:bodyPr>
                    </wps:wsp>
                  </a:graphicData>
                </a:graphic>
              </wp:anchor>
            </w:drawing>
          </mc:Choice>
          <mc:Fallback>
            <w:pict>
              <v:shape w14:anchorId="6FC41C64" id="Textbox 3253" o:spid="_x0000_s2632" type="#_x0000_t202" style="position:absolute;left:0;text-align:left;margin-left:435.3pt;margin-top:-2.9pt;width:84.05pt;height:25.6pt;z-index:25189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" fillcolor="#fff1e2" strokecolor="#231f20" strokeweight=".16111mm">
                <v:path arrowok="t"/>
                <v:textbox inset="0,0,0,0">
                  <w:txbxContent>
                    <w:p w14:paraId="30297196" w14:textId="77777777" w:rsidR="008E0834" w:rsidRDefault="008E0834" w:rsidP="008E0834">
                      <w:pPr>
                        <w:spacing w:before="86" w:line="244" w:lineRule="auto"/>
                        <w:ind w:left="239" w:right="183" w:hanging="53"/>
                        <w:rPr>
                          <w:rFonts w:ascii="Arial"/>
                          <w:b/>
                          <w:color w:val="000000"/>
                          <w:sz w:val="14"/>
                        </w:rPr>
                      </w:pPr>
                      <w:proofErr w:type="spellStart"/>
                      <w:r w:rsidRPr="00220D03">
                        <w:rPr>
                          <w:rFonts w:ascii="Arial"/>
                          <w:b/>
                          <w:color w:val="231F20"/>
                          <w:spacing w:val="-2"/>
                          <w:w w:val="105"/>
                          <w:sz w:val="14"/>
                        </w:rPr>
                        <w:t>Diferen</w:t>
                      </w:r>
                      <w:r w:rsidRPr="00220D03">
                        <w:rPr>
                          <w:rFonts w:ascii="Arial"/>
                          <w:b/>
                          <w:color w:val="231F20"/>
                          <w:spacing w:val="-2"/>
                          <w:w w:val="105"/>
                          <w:sz w:val="14"/>
                        </w:rPr>
                        <w:t>ț</w:t>
                      </w:r>
                      <w:r w:rsidRPr="00220D03">
                        <w:rPr>
                          <w:rFonts w:ascii="Arial"/>
                          <w:b/>
                          <w:color w:val="231F20"/>
                          <w:spacing w:val="-2"/>
                          <w:w w:val="105"/>
                          <w:sz w:val="14"/>
                        </w:rPr>
                        <w:t>ierea</w:t>
                      </w:r>
                      <w:proofErr w:type="spellEnd"/>
                      <w:r w:rsidRPr="00220D03">
                        <w:rPr>
                          <w:rFonts w:ascii="Arial"/>
                          <w:b/>
                          <w:color w:val="231F20"/>
                          <w:spacing w:val="-2"/>
                          <w:w w:val="105"/>
                          <w:sz w:val="14"/>
                        </w:rPr>
                        <w:t xml:space="preserve"> </w:t>
                      </w:r>
                      <w:proofErr w:type="spellStart"/>
                      <w:r w:rsidRPr="00220D03">
                        <w:rPr>
                          <w:rFonts w:ascii="Arial"/>
                          <w:b/>
                          <w:color w:val="231F20"/>
                          <w:spacing w:val="-2"/>
                          <w:w w:val="105"/>
                          <w:sz w:val="14"/>
                        </w:rPr>
                        <w:t>î</w:t>
                      </w:r>
                      <w:r w:rsidRPr="00220D03">
                        <w:rPr>
                          <w:rFonts w:ascii="Arial"/>
                          <w:b/>
                          <w:color w:val="231F20"/>
                          <w:spacing w:val="-2"/>
                          <w:w w:val="105"/>
                          <w:sz w:val="14"/>
                        </w:rPr>
                        <w:t>n</w:t>
                      </w:r>
                      <w:proofErr w:type="spellEnd"/>
                      <w:r w:rsidRPr="00220D03">
                        <w:rPr>
                          <w:rFonts w:ascii="Arial"/>
                          <w:b/>
                          <w:color w:val="231F20"/>
                          <w:spacing w:val="-2"/>
                          <w:w w:val="105"/>
                          <w:sz w:val="14"/>
                        </w:rPr>
                        <w:t xml:space="preserve"> </w:t>
                      </w:r>
                      <w:r w:rsidRPr="00220D03">
                        <w:rPr>
                          <w:rFonts w:ascii="Arial"/>
                          <w:b/>
                          <w:color w:val="231F20"/>
                          <w:spacing w:val="-4"/>
                          <w:w w:val="105"/>
                          <w:sz w:val="14"/>
                        </w:rPr>
                        <w:t xml:space="preserve">PMN </w:t>
                      </w:r>
                      <w:r w:rsidRPr="00220D03">
                        <w:rPr>
                          <w:rFonts w:ascii="Arial"/>
                          <w:b/>
                          <w:color w:val="231F20"/>
                          <w:w w:val="105"/>
                          <w:sz w:val="14"/>
                        </w:rPr>
                        <w:t xml:space="preserve">cu </w:t>
                      </w:r>
                      <w:proofErr w:type="spellStart"/>
                      <w:r w:rsidRPr="00220D03">
                        <w:rPr>
                          <w:rFonts w:ascii="Arial"/>
                          <w:b/>
                          <w:color w:val="231F20"/>
                          <w:w w:val="105"/>
                          <w:sz w:val="14"/>
                        </w:rPr>
                        <w:t>durat</w:t>
                      </w:r>
                      <w:r w:rsidRPr="00220D03">
                        <w:rPr>
                          <w:rFonts w:ascii="Arial"/>
                          <w:b/>
                          <w:color w:val="231F20"/>
                          <w:w w:val="105"/>
                          <w:sz w:val="14"/>
                        </w:rPr>
                        <w:t>ă</w:t>
                      </w:r>
                      <w:proofErr w:type="spellEnd"/>
                      <w:r w:rsidRPr="00220D03">
                        <w:rPr>
                          <w:rFonts w:ascii="Arial"/>
                          <w:b/>
                          <w:color w:val="231F20"/>
                          <w:w w:val="105"/>
                          <w:sz w:val="14"/>
                        </w:rPr>
                        <w:t xml:space="preserve"> de </w:t>
                      </w:r>
                      <w:proofErr w:type="spellStart"/>
                      <w:r w:rsidRPr="00220D03">
                        <w:rPr>
                          <w:rFonts w:ascii="Arial"/>
                          <w:b/>
                          <w:color w:val="231F20"/>
                          <w:w w:val="105"/>
                          <w:sz w:val="14"/>
                        </w:rPr>
                        <w:t>via</w:t>
                      </w:r>
                      <w:r w:rsidRPr="00220D03">
                        <w:rPr>
                          <w:rFonts w:ascii="Arial"/>
                          <w:b/>
                          <w:color w:val="231F20"/>
                          <w:w w:val="105"/>
                          <w:sz w:val="14"/>
                        </w:rPr>
                        <w:t>ță</w:t>
                      </w:r>
                      <w:proofErr w:type="spellEnd"/>
                      <w:r w:rsidRPr="00220D03">
                        <w:rPr>
                          <w:rFonts w:ascii="Arial"/>
                          <w:b/>
                          <w:color w:val="231F20"/>
                          <w:w w:val="105"/>
                          <w:sz w:val="14"/>
                        </w:rPr>
                        <w:t xml:space="preserve"> </w:t>
                      </w:r>
                      <w:proofErr w:type="spellStart"/>
                      <w:r w:rsidRPr="00220D03">
                        <w:rPr>
                          <w:rFonts w:ascii="Arial"/>
                          <w:b/>
                          <w:color w:val="231F20"/>
                          <w:w w:val="105"/>
                          <w:sz w:val="14"/>
                        </w:rPr>
                        <w:t>scurt</w:t>
                      </w:r>
                      <w:r w:rsidRPr="00220D03">
                        <w:rPr>
                          <w:rFonts w:ascii="Arial"/>
                          <w:b/>
                          <w:color w:val="231F20"/>
                          <w:w w:val="105"/>
                          <w:sz w:val="14"/>
                        </w:rPr>
                        <w:t>ă</w:t>
                      </w:r>
                      <w:proofErr w:type="spellEnd"/>
                    </w:p>
                  </w:txbxContent>
                </v:textbox>
                <w10:wrap anchorx="page"/>
              </v:shape>
            </w:pict>
          </mc:Fallback>
        </mc:AlternateContent>
      </w:r>
      <w:r w:rsidRPr="000B1F7A">
        <w:rPr>
          <w:noProof/>
          <w:lang w:val="ro-MD"/>
        </w:rPr>
        <mc:AlternateContent>
          <mc:Choice Requires="wps">
            <w:drawing>
              <wp:anchor distT="0" distB="0" distL="0" distR="0" simplePos="0" relativeHeight="251899392" behindDoc="0" locked="0" layoutInCell="1" allowOverlap="1" wp14:anchorId="079F0F13" wp14:editId="7C11F45C">
                <wp:simplePos x="0" y="0"/>
                <wp:positionH relativeFrom="page">
                  <wp:posOffset>1430451</wp:posOffset>
                </wp:positionH>
                <wp:positionV relativeFrom="paragraph">
                  <wp:posOffset>-244650</wp:posOffset>
                </wp:positionV>
                <wp:extent cx="146685" cy="280035"/>
                <wp:effectExtent l="0" t="0" r="0" b="0"/>
                <wp:wrapNone/>
                <wp:docPr id="3254" name="Textbox 3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280035"/>
                        </a:xfrm>
                        <a:prstGeom prst="rect">
                          <a:avLst/>
                        </a:prstGeom>
                      </wps:spPr>
                      <wps:txbx>
                        <w:txbxContent>
                          <w:p w14:paraId="40F7660D" w14:textId="77777777" w:rsidR="008E0834" w:rsidRDefault="008E0834" w:rsidP="008E0834">
                            <w:pPr>
                              <w:spacing w:before="27"/>
                              <w:ind w:left="20"/>
                              <w:rPr>
                                <w:rFonts w:ascii="Symbol" w:hAnsi="Symbol"/>
                                <w:sz w:val="14"/>
                              </w:rPr>
                            </w:pPr>
                            <w:r w:rsidRPr="00220D03">
                              <w:rPr>
                                <w:rFonts w:ascii="Symbol" w:hAnsi="Symbol"/>
                                <w:color w:val="231F20"/>
                                <w:spacing w:val="-4"/>
                                <w:w w:val="105"/>
                                <w:sz w:val="14"/>
                              </w:rPr>
                              <w:t>RAR</w:t>
                            </w:r>
                            <w:r w:rsidRPr="00220D03">
                              <w:rPr>
                                <w:rFonts w:ascii="Symbol" w:hAnsi="Symbol"/>
                                <w:color w:val="231F20"/>
                                <w:spacing w:val="-4"/>
                                <w:w w:val="105"/>
                                <w:sz w:val="14"/>
                              </w:rPr>
                              <w:t></w:t>
                            </w:r>
                          </w:p>
                        </w:txbxContent>
                      </wps:txbx>
                      <wps:bodyPr vert="vert270" wrap="square" lIns="0" tIns="0" rIns="0" bIns="0" rtlCol="0">
                        <a:noAutofit/>
                      </wps:bodyPr>
                    </wps:wsp>
                  </a:graphicData>
                </a:graphic>
              </wp:anchor>
            </w:drawing>
          </mc:Choice>
          <mc:Fallback>
            <w:pict>
              <v:shape w14:anchorId="079F0F13" id="Textbox 3254" o:spid="_x0000_s2633" type="#_x0000_t202" style="position:absolute;left:0;text-align:left;margin-left:112.65pt;margin-top:-19.25pt;width:11.55pt;height:22.05pt;z-index:251899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" filled="f" stroked="f">
                <v:textbox style="layout-flow:vertical;mso-layout-flow-alt:bottom-to-top" inset="0,0,0,0">
                  <w:txbxContent>
                    <w:p w14:paraId="40F7660D" w14:textId="77777777" w:rsidR="008E0834" w:rsidRDefault="008E0834" w:rsidP="008E0834">
                      <w:pPr>
                        <w:spacing w:before="27"/>
                        <w:ind w:left="20"/>
                        <w:rPr>
                          <w:rFonts w:ascii="Symbol" w:hAnsi="Symbol"/>
                          <w:sz w:val="14"/>
                        </w:rPr>
                      </w:pPr>
                      <w:r w:rsidRPr="00220D03">
                        <w:rPr>
                          <w:rFonts w:ascii="Symbol" w:hAnsi="Symbol"/>
                          <w:color w:val="231F20"/>
                          <w:spacing w:val="-4"/>
                          <w:w w:val="105"/>
                          <w:sz w:val="14"/>
                        </w:rPr>
                        <w:t>RAR</w:t>
                      </w:r>
                      <w:r w:rsidRPr="00220D03">
                        <w:rPr>
                          <w:rFonts w:ascii="Symbol" w:hAnsi="Symbol"/>
                          <w:color w:val="231F20"/>
                          <w:spacing w:val="-4"/>
                          <w:w w:val="105"/>
                          <w:sz w:val="14"/>
                        </w:rPr>
                        <w:t></w:t>
                      </w:r>
                    </w:p>
                  </w:txbxContent>
                </v:textbox>
                <w10:wrap anchorx="page"/>
              </v:shape>
            </w:pict>
          </mc:Fallback>
        </mc:AlternateContent>
      </w:r>
      <w:r w:rsidRPr="000B1F7A">
        <w:rPr>
          <w:noProof/>
          <w:lang w:val="ro-MD"/>
        </w:rPr>
        <mc:AlternateContent>
          <mc:Choice Requires="wps">
            <w:drawing>
              <wp:anchor distT="0" distB="0" distL="0" distR="0" simplePos="0" relativeHeight="251904512" behindDoc="0" locked="0" layoutInCell="1" allowOverlap="1" wp14:anchorId="57D870EB" wp14:editId="2570DF2F">
                <wp:simplePos x="0" y="0"/>
                <wp:positionH relativeFrom="page">
                  <wp:posOffset>4075288</wp:posOffset>
                </wp:positionH>
                <wp:positionV relativeFrom="paragraph">
                  <wp:posOffset>-244650</wp:posOffset>
                </wp:positionV>
                <wp:extent cx="146685" cy="280035"/>
                <wp:effectExtent l="0" t="0" r="0" b="0"/>
                <wp:wrapNone/>
                <wp:docPr id="3255" name="Textbox 3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280035"/>
                        </a:xfrm>
                        <a:prstGeom prst="rect">
                          <a:avLst/>
                        </a:prstGeom>
                      </wps:spPr>
                      <wps:txbx>
                        <w:txbxContent>
                          <w:p w14:paraId="6E12E367" w14:textId="77777777" w:rsidR="008E0834" w:rsidRDefault="008E0834" w:rsidP="008E0834">
                            <w:pPr>
                              <w:spacing w:before="27"/>
                              <w:ind w:left="20"/>
                              <w:rPr>
                                <w:rFonts w:ascii="Symbol" w:hAnsi="Symbol"/>
                                <w:sz w:val="14"/>
                              </w:rPr>
                            </w:pPr>
                            <w:r w:rsidRPr="00220D03">
                              <w:rPr>
                                <w:rFonts w:ascii="Symbol" w:hAnsi="Symbol"/>
                                <w:color w:val="231F20"/>
                                <w:spacing w:val="-4"/>
                                <w:w w:val="105"/>
                                <w:sz w:val="14"/>
                              </w:rPr>
                              <w:t>RAR</w:t>
                            </w:r>
                            <w:r w:rsidRPr="00220D03">
                              <w:rPr>
                                <w:rFonts w:ascii="Symbol" w:hAnsi="Symbol"/>
                                <w:color w:val="231F20"/>
                                <w:spacing w:val="-4"/>
                                <w:w w:val="105"/>
                                <w:sz w:val="14"/>
                              </w:rPr>
                              <w:t></w:t>
                            </w:r>
                          </w:p>
                        </w:txbxContent>
                      </wps:txbx>
                      <wps:bodyPr vert="vert270" wrap="square" lIns="0" tIns="0" rIns="0" bIns="0" rtlCol="0">
                        <a:noAutofit/>
                      </wps:bodyPr>
                    </wps:wsp>
                  </a:graphicData>
                </a:graphic>
              </wp:anchor>
            </w:drawing>
          </mc:Choice>
          <mc:Fallback>
            <w:pict>
              <v:shape w14:anchorId="57D870EB" id="Textbox 3255" o:spid="_x0000_s2634" type="#_x0000_t202" style="position:absolute;left:0;text-align:left;margin-left:320.9pt;margin-top:-19.25pt;width:11.55pt;height:22.05pt;z-index:251904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" filled="f" stroked="f">
                <v:textbox style="layout-flow:vertical;mso-layout-flow-alt:bottom-to-top" inset="0,0,0,0">
                  <w:txbxContent>
                    <w:p w14:paraId="6E12E367" w14:textId="77777777" w:rsidR="008E0834" w:rsidRDefault="008E0834" w:rsidP="008E0834">
                      <w:pPr>
                        <w:spacing w:before="27"/>
                        <w:ind w:left="20"/>
                        <w:rPr>
                          <w:rFonts w:ascii="Symbol" w:hAnsi="Symbol"/>
                          <w:sz w:val="14"/>
                        </w:rPr>
                      </w:pPr>
                      <w:r w:rsidRPr="00220D03">
                        <w:rPr>
                          <w:rFonts w:ascii="Symbol" w:hAnsi="Symbol"/>
                          <w:color w:val="231F20"/>
                          <w:spacing w:val="-4"/>
                          <w:w w:val="105"/>
                          <w:sz w:val="14"/>
                        </w:rPr>
                        <w:t>RAR</w:t>
                      </w:r>
                      <w:r w:rsidRPr="00220D03">
                        <w:rPr>
                          <w:rFonts w:ascii="Symbol" w:hAnsi="Symbol"/>
                          <w:color w:val="231F20"/>
                          <w:spacing w:val="-4"/>
                          <w:w w:val="105"/>
                          <w:sz w:val="14"/>
                        </w:rPr>
                        <w:t></w:t>
                      </w:r>
                    </w:p>
                  </w:txbxContent>
                </v:textbox>
                <w10:wrap anchorx="page"/>
              </v:shape>
            </w:pict>
          </mc:Fallback>
        </mc:AlternateContent>
      </w:r>
      <w:r w:rsidRPr="000B1F7A">
        <w:rPr>
          <w:rFonts w:ascii="Arial"/>
          <w:color w:val="231F20"/>
          <w:spacing w:val="-5"/>
          <w:w w:val="105"/>
          <w:sz w:val="14"/>
          <w:lang w:val="ro-MD"/>
        </w:rPr>
        <w:t>RA</w:t>
      </w:r>
    </w:p>
    <w:p w14:paraId="468ACB39" w14:textId="77777777" w:rsidR="008E0834" w:rsidRPr="000B1F7A" w:rsidRDefault="008E0834" w:rsidP="008E0834">
      <w:pPr>
        <w:pStyle w:val="Corptext"/>
        <w:spacing w:line="84" w:lineRule="exact"/>
        <w:ind w:left="4007"/>
        <w:rPr>
          <w:rFonts w:ascii="Arial"/>
          <w:sz w:val="8"/>
          <w:lang w:val="ro-MD"/>
        </w:rPr>
      </w:pPr>
      <w:r w:rsidRPr="000B1F7A">
        <w:rPr>
          <w:rFonts w:ascii="Arial"/>
          <w:noProof/>
          <w:position w:val="-1"/>
          <w:sz w:val="8"/>
          <w:lang w:val="ro-MD"/>
        </w:rPr>
        <w:drawing>
          <wp:inline distT="0" distB="0" distL="0" distR="0" wp14:anchorId="762ED28E" wp14:editId="7D509289">
            <wp:extent cx="754181" cy="53435"/>
            <wp:effectExtent l="0" t="0" r="0" b="0"/>
            <wp:docPr id="3256" name="Image 3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6" name="Image 3256"/>
                    <pic:cNvPicPr/>
                  </pic:nvPicPr>
                  <pic:blipFill>
                    <a:blip r:embed="rId1108" cstate="screen">
                      <a:extLst>
                        <a:ext uri="{28A0092B-C50C-407E-A947-70E740481C1C}">
                          <a14:useLocalDpi xmlns:a14="http://schemas.microsoft.com/office/drawing/2010/main"/>
                        </a:ext>
                      </a:extLst>
                    </a:blip>
                    <a:stretch>
                      <a:fillRect/>
                    </a:stretch>
                  </pic:blipFill>
                  <pic:spPr>
                    <a:xfrm>
                      <a:off x="0" y="0"/>
                      <a:ext cx="754181" cy="53435"/>
                    </a:xfrm>
                    <a:prstGeom prst="rect">
                      <a:avLst/>
                    </a:prstGeom>
                  </pic:spPr>
                </pic:pic>
              </a:graphicData>
            </a:graphic>
          </wp:inline>
        </w:drawing>
      </w:r>
    </w:p>
    <w:p w14:paraId="55A31C80" w14:textId="77777777" w:rsidR="008E0834" w:rsidRPr="000B1F7A" w:rsidRDefault="008E0834" w:rsidP="008E0834">
      <w:pPr>
        <w:ind w:left="1673" w:right="3915"/>
        <w:jc w:val="center"/>
        <w:rPr>
          <w:rFonts w:ascii="Arial"/>
          <w:sz w:val="14"/>
          <w:lang w:val="ro-MD"/>
        </w:rPr>
      </w:pPr>
      <w:r w:rsidRPr="000B1F7A">
        <w:rPr>
          <w:rFonts w:ascii="Arial"/>
          <w:color w:val="231F20"/>
          <w:sz w:val="14"/>
          <w:lang w:val="ro-MD"/>
        </w:rPr>
        <w:t>(</w:t>
      </w:r>
      <w:r w:rsidRPr="000B1F7A">
        <w:rPr>
          <w:rFonts w:ascii="Arial"/>
          <w:color w:val="231F20"/>
          <w:position w:val="5"/>
          <w:sz w:val="11"/>
          <w:lang w:val="ro-MD"/>
        </w:rPr>
        <w:t xml:space="preserve">10-9-10-8 </w:t>
      </w:r>
      <w:r w:rsidRPr="000B1F7A">
        <w:rPr>
          <w:rFonts w:ascii="Arial"/>
          <w:color w:val="231F20"/>
          <w:spacing w:val="-5"/>
          <w:sz w:val="14"/>
          <w:lang w:val="ro-MD"/>
        </w:rPr>
        <w:t>M)</w:t>
      </w:r>
    </w:p>
    <w:p w14:paraId="6D894FAF" w14:textId="77777777" w:rsidR="008E0834" w:rsidRPr="000B1F7A" w:rsidRDefault="008E0834" w:rsidP="008E0834">
      <w:pPr>
        <w:pStyle w:val="Corptext"/>
        <w:spacing w:before="140"/>
        <w:rPr>
          <w:rFonts w:ascii="Arial"/>
          <w:sz w:val="14"/>
          <w:lang w:val="ro-MD"/>
        </w:rPr>
      </w:pPr>
    </w:p>
    <w:p w14:paraId="47C2F013" w14:textId="77777777" w:rsidR="008E0834" w:rsidRPr="000B1F7A" w:rsidRDefault="008E0834" w:rsidP="008E0834">
      <w:pPr>
        <w:ind w:left="956"/>
        <w:rPr>
          <w:rFonts w:ascii="Arial"/>
          <w:b/>
          <w:sz w:val="14"/>
          <w:lang w:val="ro-MD"/>
        </w:rPr>
      </w:pPr>
      <w:r w:rsidRPr="000B1F7A">
        <w:rPr>
          <w:rFonts w:ascii="Arial"/>
          <w:b/>
          <w:color w:val="231F20"/>
          <w:w w:val="105"/>
          <w:sz w:val="14"/>
          <w:lang w:val="ro-MD"/>
        </w:rPr>
        <w:t xml:space="preserve">Leucemie </w:t>
      </w:r>
      <w:proofErr w:type="spellStart"/>
      <w:r w:rsidRPr="000B1F7A">
        <w:rPr>
          <w:rFonts w:ascii="Arial"/>
          <w:b/>
          <w:color w:val="231F20"/>
          <w:w w:val="105"/>
          <w:sz w:val="14"/>
          <w:lang w:val="ro-MD"/>
        </w:rPr>
        <w:t>promielocitar</w:t>
      </w:r>
      <w:r w:rsidRPr="000B1F7A">
        <w:rPr>
          <w:rFonts w:ascii="Arial"/>
          <w:b/>
          <w:color w:val="231F20"/>
          <w:w w:val="105"/>
          <w:sz w:val="14"/>
          <w:lang w:val="ro-MD"/>
        </w:rPr>
        <w:t>ă</w:t>
      </w:r>
      <w:proofErr w:type="spellEnd"/>
      <w:r w:rsidRPr="000B1F7A">
        <w:rPr>
          <w:rFonts w:ascii="Arial"/>
          <w:b/>
          <w:color w:val="231F20"/>
          <w:w w:val="105"/>
          <w:sz w:val="14"/>
          <w:lang w:val="ro-MD"/>
        </w:rPr>
        <w:t xml:space="preserve"> acut</w:t>
      </w:r>
      <w:r w:rsidRPr="000B1F7A">
        <w:rPr>
          <w:rFonts w:ascii="Arial"/>
          <w:b/>
          <w:color w:val="231F20"/>
          <w:w w:val="105"/>
          <w:sz w:val="14"/>
          <w:lang w:val="ro-MD"/>
        </w:rPr>
        <w:t>ă</w:t>
      </w:r>
      <w:r w:rsidRPr="000B1F7A">
        <w:rPr>
          <w:rFonts w:ascii="Arial"/>
          <w:b/>
          <w:color w:val="231F20"/>
          <w:w w:val="105"/>
          <w:sz w:val="14"/>
          <w:lang w:val="ro-MD"/>
        </w:rPr>
        <w:t xml:space="preserve"> cu t(15;17) </w:t>
      </w:r>
      <w:r w:rsidRPr="000B1F7A">
        <w:rPr>
          <w:rFonts w:ascii="Arial"/>
          <w:b/>
          <w:color w:val="231F20"/>
          <w:w w:val="105"/>
          <w:sz w:val="14"/>
          <w:lang w:val="ro-MD"/>
        </w:rPr>
        <w:t>ș</w:t>
      </w:r>
      <w:r w:rsidRPr="000B1F7A">
        <w:rPr>
          <w:rFonts w:ascii="Arial"/>
          <w:b/>
          <w:color w:val="231F20"/>
          <w:w w:val="105"/>
          <w:sz w:val="14"/>
          <w:lang w:val="ro-MD"/>
        </w:rPr>
        <w:t xml:space="preserve">i </w:t>
      </w:r>
      <w:r w:rsidRPr="000B1F7A">
        <w:rPr>
          <w:rFonts w:ascii="Arial"/>
          <w:b/>
          <w:color w:val="231F20"/>
          <w:spacing w:val="-4"/>
          <w:w w:val="105"/>
          <w:sz w:val="14"/>
          <w:lang w:val="ro-MD"/>
        </w:rPr>
        <w:t xml:space="preserve">gena de </w:t>
      </w:r>
      <w:r w:rsidRPr="000B1F7A">
        <w:rPr>
          <w:rFonts w:ascii="Arial"/>
          <w:b/>
          <w:color w:val="231F20"/>
          <w:w w:val="105"/>
          <w:sz w:val="14"/>
          <w:lang w:val="ro-MD"/>
        </w:rPr>
        <w:t xml:space="preserve">fuziune </w:t>
      </w:r>
      <w:r w:rsidRPr="000B1F7A">
        <w:rPr>
          <w:rFonts w:ascii="Arial"/>
          <w:b/>
          <w:i/>
          <w:color w:val="231F20"/>
          <w:w w:val="105"/>
          <w:sz w:val="14"/>
          <w:lang w:val="ro-MD"/>
        </w:rPr>
        <w:t>PML-RARA</w:t>
      </w:r>
    </w:p>
    <w:p w14:paraId="1C80DA5A" w14:textId="77777777" w:rsidR="008E0834" w:rsidRPr="000B1F7A" w:rsidRDefault="008E0834" w:rsidP="008E0834">
      <w:pPr>
        <w:tabs>
          <w:tab w:val="left" w:pos="5921"/>
        </w:tabs>
        <w:spacing w:before="68"/>
        <w:ind w:left="1737"/>
        <w:rPr>
          <w:rFonts w:ascii="Arial"/>
          <w:sz w:val="14"/>
          <w:lang w:val="ro-MD"/>
        </w:rPr>
      </w:pPr>
      <w:proofErr w:type="spellStart"/>
      <w:r w:rsidRPr="000B1F7A">
        <w:rPr>
          <w:rFonts w:ascii="Arial"/>
          <w:color w:val="231F20"/>
          <w:spacing w:val="-2"/>
          <w:w w:val="105"/>
          <w:sz w:val="14"/>
          <w:lang w:val="ro-MD"/>
        </w:rPr>
        <w:t>Represor</w:t>
      </w:r>
      <w:proofErr w:type="spellEnd"/>
      <w:r w:rsidRPr="000B1F7A">
        <w:rPr>
          <w:rFonts w:ascii="Arial"/>
          <w:color w:val="231F20"/>
          <w:sz w:val="14"/>
          <w:lang w:val="ro-MD"/>
        </w:rPr>
        <w:tab/>
      </w:r>
      <w:proofErr w:type="spellStart"/>
      <w:r w:rsidRPr="000B1F7A">
        <w:rPr>
          <w:rFonts w:ascii="Arial"/>
          <w:color w:val="231F20"/>
          <w:spacing w:val="-2"/>
          <w:w w:val="105"/>
          <w:sz w:val="14"/>
          <w:lang w:val="ro-MD"/>
        </w:rPr>
        <w:t>Represor</w:t>
      </w:r>
      <w:proofErr w:type="spellEnd"/>
    </w:p>
    <w:p w14:paraId="1645732F" w14:textId="77777777" w:rsidR="008E0834" w:rsidRPr="000B1F7A" w:rsidRDefault="008E0834" w:rsidP="008E0834">
      <w:pPr>
        <w:pStyle w:val="Corptext"/>
        <w:rPr>
          <w:rFonts w:ascii="Arial"/>
          <w:sz w:val="20"/>
          <w:lang w:val="ro-MD"/>
        </w:rPr>
      </w:pPr>
    </w:p>
    <w:p w14:paraId="0160864E" w14:textId="77777777" w:rsidR="008E0834" w:rsidRPr="000B1F7A" w:rsidRDefault="008E0834" w:rsidP="008E0834">
      <w:pPr>
        <w:pStyle w:val="Corptext"/>
        <w:spacing w:before="50"/>
        <w:rPr>
          <w:rFonts w:ascii="Arial"/>
          <w:sz w:val="20"/>
          <w:lang w:val="ro-MD"/>
        </w:rPr>
      </w:pPr>
      <w:r w:rsidRPr="000B1F7A">
        <w:rPr>
          <w:noProof/>
          <w:lang w:val="ro-MD"/>
        </w:rPr>
        <w:drawing>
          <wp:anchor distT="0" distB="0" distL="0" distR="0" simplePos="0" relativeHeight="251908608" behindDoc="1" locked="0" layoutInCell="1" allowOverlap="1" wp14:anchorId="171282D7" wp14:editId="3C322954">
            <wp:simplePos x="0" y="0"/>
            <wp:positionH relativeFrom="page">
              <wp:posOffset>3021225</wp:posOffset>
            </wp:positionH>
            <wp:positionV relativeFrom="paragraph">
              <wp:posOffset>193413</wp:posOffset>
            </wp:positionV>
            <wp:extent cx="90510" cy="90487"/>
            <wp:effectExtent l="0" t="0" r="0" b="0"/>
            <wp:wrapTopAndBottom/>
            <wp:docPr id="3257" name="Image 3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7" name="Image 3257"/>
                    <pic:cNvPicPr/>
                  </pic:nvPicPr>
                  <pic:blipFill>
                    <a:blip r:embed="rId1109" cstate="screen">
                      <a:extLst>
                        <a:ext uri="{28A0092B-C50C-407E-A947-70E740481C1C}">
                          <a14:useLocalDpi xmlns:a14="http://schemas.microsoft.com/office/drawing/2010/main"/>
                        </a:ext>
                      </a:extLst>
                    </a:blip>
                    <a:stretch>
                      <a:fillRect/>
                    </a:stretch>
                  </pic:blipFill>
                  <pic:spPr>
                    <a:xfrm>
                      <a:off x="0" y="0"/>
                      <a:ext cx="90510" cy="90487"/>
                    </a:xfrm>
                    <a:prstGeom prst="rect">
                      <a:avLst/>
                    </a:prstGeom>
                  </pic:spPr>
                </pic:pic>
              </a:graphicData>
            </a:graphic>
          </wp:anchor>
        </w:drawing>
      </w:r>
    </w:p>
    <w:p w14:paraId="6F0D0299" w14:textId="77777777" w:rsidR="008E0834" w:rsidRPr="000B1F7A" w:rsidRDefault="008E0834" w:rsidP="008E0834">
      <w:pPr>
        <w:spacing w:before="28"/>
        <w:ind w:left="1665" w:right="3915"/>
        <w:jc w:val="center"/>
        <w:rPr>
          <w:rFonts w:ascii="Arial"/>
          <w:sz w:val="14"/>
          <w:lang w:val="ro-MD"/>
        </w:rPr>
      </w:pPr>
      <w:r w:rsidRPr="000B1F7A">
        <w:rPr>
          <w:rFonts w:ascii="Arial"/>
          <w:color w:val="231F20"/>
          <w:spacing w:val="-5"/>
          <w:w w:val="105"/>
          <w:sz w:val="14"/>
          <w:lang w:val="ro-MD"/>
        </w:rPr>
        <w:t>RA</w:t>
      </w:r>
    </w:p>
    <w:p w14:paraId="6129A47D" w14:textId="77777777" w:rsidR="008E0834" w:rsidRPr="000B1F7A" w:rsidRDefault="008E0834" w:rsidP="008E0834">
      <w:pPr>
        <w:spacing w:before="73"/>
        <w:ind w:left="1666" w:right="3915"/>
        <w:jc w:val="center"/>
        <w:rPr>
          <w:rFonts w:ascii="Arial"/>
          <w:sz w:val="14"/>
          <w:lang w:val="ro-MD"/>
        </w:rPr>
      </w:pPr>
      <w:r w:rsidRPr="000B1F7A">
        <w:rPr>
          <w:noProof/>
          <w:lang w:val="ro-MD"/>
        </w:rPr>
        <mc:AlternateContent>
          <mc:Choice Requires="wpg">
            <w:drawing>
              <wp:anchor distT="0" distB="0" distL="0" distR="0" simplePos="0" relativeHeight="251906560" behindDoc="1" locked="0" layoutInCell="1" allowOverlap="1" wp14:anchorId="6B685055" wp14:editId="1BDEBE66">
                <wp:simplePos x="0" y="0"/>
                <wp:positionH relativeFrom="page">
                  <wp:posOffset>890173</wp:posOffset>
                </wp:positionH>
                <wp:positionV relativeFrom="paragraph">
                  <wp:posOffset>-530994</wp:posOffset>
                </wp:positionV>
                <wp:extent cx="1866900" cy="946785"/>
                <wp:effectExtent l="0" t="0" r="0" b="0"/>
                <wp:wrapNone/>
                <wp:docPr id="3258" name="Group 3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6900" cy="946785"/>
                          <a:chOff x="0" y="0"/>
                          <a:chExt cx="1866900" cy="946785"/>
                        </a:xfrm>
                      </wpg:grpSpPr>
                      <pic:pic xmlns:pic="http://schemas.openxmlformats.org/drawingml/2006/picture">
                        <pic:nvPicPr>
                          <pic:cNvPr id="3259" name="Image 3259"/>
                          <pic:cNvPicPr/>
                        </pic:nvPicPr>
                        <pic:blipFill>
                          <a:blip r:embed="rId1086" cstate="screen">
                            <a:extLst>
                              <a:ext uri="{28A0092B-C50C-407E-A947-70E740481C1C}">
                                <a14:useLocalDpi xmlns:a14="http://schemas.microsoft.com/office/drawing/2010/main"/>
                              </a:ext>
                            </a:extLst>
                          </a:blip>
                          <a:stretch>
                            <a:fillRect/>
                          </a:stretch>
                        </pic:blipFill>
                        <pic:spPr>
                          <a:xfrm>
                            <a:off x="1481698" y="469865"/>
                            <a:ext cx="60529" cy="204533"/>
                          </a:xfrm>
                          <a:prstGeom prst="rect">
                            <a:avLst/>
                          </a:prstGeom>
                        </pic:spPr>
                      </pic:pic>
                      <pic:pic xmlns:pic="http://schemas.openxmlformats.org/drawingml/2006/picture">
                        <pic:nvPicPr>
                          <pic:cNvPr id="3260" name="Image 3260"/>
                          <pic:cNvPicPr/>
                        </pic:nvPicPr>
                        <pic:blipFill>
                          <a:blip r:embed="rId1087" cstate="print"/>
                          <a:stretch>
                            <a:fillRect/>
                          </a:stretch>
                        </pic:blipFill>
                        <pic:spPr>
                          <a:xfrm>
                            <a:off x="1676349" y="469865"/>
                            <a:ext cx="60529" cy="204533"/>
                          </a:xfrm>
                          <a:prstGeom prst="rect">
                            <a:avLst/>
                          </a:prstGeom>
                        </pic:spPr>
                      </pic:pic>
                      <pic:pic xmlns:pic="http://schemas.openxmlformats.org/drawingml/2006/picture">
                        <pic:nvPicPr>
                          <pic:cNvPr id="3261" name="Image 3261"/>
                          <pic:cNvPicPr/>
                        </pic:nvPicPr>
                        <pic:blipFill>
                          <a:blip r:embed="rId1110" cstate="print"/>
                          <a:stretch>
                            <a:fillRect/>
                          </a:stretch>
                        </pic:blipFill>
                        <pic:spPr>
                          <a:xfrm>
                            <a:off x="946492" y="456559"/>
                            <a:ext cx="109166" cy="217839"/>
                          </a:xfrm>
                          <a:prstGeom prst="rect">
                            <a:avLst/>
                          </a:prstGeom>
                        </pic:spPr>
                      </pic:pic>
                      <pic:pic xmlns:pic="http://schemas.openxmlformats.org/drawingml/2006/picture">
                        <pic:nvPicPr>
                          <pic:cNvPr id="3262" name="Image 3262"/>
                          <pic:cNvPicPr/>
                        </pic:nvPicPr>
                        <pic:blipFill>
                          <a:blip r:embed="rId1089" cstate="print"/>
                          <a:stretch>
                            <a:fillRect/>
                          </a:stretch>
                        </pic:blipFill>
                        <pic:spPr>
                          <a:xfrm>
                            <a:off x="1189768" y="469865"/>
                            <a:ext cx="60529" cy="204533"/>
                          </a:xfrm>
                          <a:prstGeom prst="rect">
                            <a:avLst/>
                          </a:prstGeom>
                        </pic:spPr>
                      </pic:pic>
                      <pic:pic xmlns:pic="http://schemas.openxmlformats.org/drawingml/2006/picture">
                        <pic:nvPicPr>
                          <pic:cNvPr id="3263" name="Image 3263"/>
                          <pic:cNvPicPr/>
                        </pic:nvPicPr>
                        <pic:blipFill>
                          <a:blip r:embed="rId1111" cstate="print"/>
                          <a:stretch>
                            <a:fillRect/>
                          </a:stretch>
                        </pic:blipFill>
                        <pic:spPr>
                          <a:xfrm>
                            <a:off x="703195" y="456559"/>
                            <a:ext cx="109188" cy="220611"/>
                          </a:xfrm>
                          <a:prstGeom prst="rect">
                            <a:avLst/>
                          </a:prstGeom>
                        </pic:spPr>
                      </pic:pic>
                      <pic:pic xmlns:pic="http://schemas.openxmlformats.org/drawingml/2006/picture">
                        <pic:nvPicPr>
                          <pic:cNvPr id="3264" name="Image 3264"/>
                          <pic:cNvPicPr/>
                        </pic:nvPicPr>
                        <pic:blipFill>
                          <a:blip r:embed="rId1112" cstate="print"/>
                          <a:stretch>
                            <a:fillRect/>
                          </a:stretch>
                        </pic:blipFill>
                        <pic:spPr>
                          <a:xfrm>
                            <a:off x="0" y="0"/>
                            <a:ext cx="1755253" cy="946561"/>
                          </a:xfrm>
                          <a:prstGeom prst="rect">
                            <a:avLst/>
                          </a:prstGeom>
                        </pic:spPr>
                      </pic:pic>
                      <pic:pic xmlns:pic="http://schemas.openxmlformats.org/drawingml/2006/picture">
                        <pic:nvPicPr>
                          <pic:cNvPr id="3265" name="Image 3265"/>
                          <pic:cNvPicPr/>
                        </pic:nvPicPr>
                        <pic:blipFill>
                          <a:blip r:embed="rId1092" cstate="print"/>
                          <a:stretch>
                            <a:fillRect/>
                          </a:stretch>
                        </pic:blipFill>
                        <pic:spPr>
                          <a:xfrm>
                            <a:off x="557223" y="511939"/>
                            <a:ext cx="11844" cy="162459"/>
                          </a:xfrm>
                          <a:prstGeom prst="rect">
                            <a:avLst/>
                          </a:prstGeom>
                        </pic:spPr>
                      </pic:pic>
                      <wps:wsp>
                        <wps:cNvPr id="3266" name="Textbox 3266"/>
                        <wps:cNvSpPr txBox="1"/>
                        <wps:spPr>
                          <a:xfrm>
                            <a:off x="1245348" y="98253"/>
                            <a:ext cx="621665" cy="212090"/>
                          </a:xfrm>
                          <a:prstGeom prst="rect">
                            <a:avLst/>
                          </a:prstGeom>
                        </wps:spPr>
                        <wps:txbx>
                          <w:txbxContent>
                            <w:p w14:paraId="65AAC8B9" w14:textId="77777777" w:rsidR="008E0834" w:rsidRDefault="008E0834" w:rsidP="008E0834">
                              <w:pPr>
                                <w:spacing w:before="4" w:line="244" w:lineRule="auto"/>
                                <w:ind w:left="137" w:right="18" w:hanging="138"/>
                                <w:rPr>
                                  <w:rFonts w:ascii="Arial"/>
                                  <w:sz w:val="14"/>
                                </w:rPr>
                              </w:pPr>
                              <w:proofErr w:type="spellStart"/>
                              <w:r w:rsidRPr="00220D03">
                                <w:rPr>
                                  <w:rFonts w:ascii="Arial"/>
                                  <w:color w:val="231F20"/>
                                  <w:spacing w:val="-2"/>
                                  <w:w w:val="105"/>
                                  <w:sz w:val="14"/>
                                </w:rPr>
                                <w:t>Represia</w:t>
                              </w:r>
                              <w:proofErr w:type="spellEnd"/>
                              <w:r w:rsidRPr="00220D03">
                                <w:rPr>
                                  <w:rFonts w:ascii="Arial"/>
                                  <w:color w:val="231F20"/>
                                  <w:spacing w:val="-2"/>
                                  <w:w w:val="105"/>
                                  <w:sz w:val="14"/>
                                </w:rPr>
                                <w:t xml:space="preserve"> </w:t>
                              </w:r>
                              <w:proofErr w:type="spellStart"/>
                              <w:r w:rsidRPr="00220D03">
                                <w:rPr>
                                  <w:rFonts w:ascii="Arial"/>
                                  <w:color w:val="231F20"/>
                                  <w:spacing w:val="-2"/>
                                  <w:sz w:val="14"/>
                                </w:rPr>
                                <w:t>transcrip</w:t>
                              </w:r>
                              <w:r w:rsidRPr="00220D03">
                                <w:rPr>
                                  <w:rFonts w:ascii="Arial"/>
                                  <w:color w:val="231F20"/>
                                  <w:spacing w:val="-2"/>
                                  <w:sz w:val="14"/>
                                </w:rPr>
                                <w:t>ț</w:t>
                              </w:r>
                              <w:r w:rsidRPr="00220D03">
                                <w:rPr>
                                  <w:rFonts w:ascii="Arial"/>
                                  <w:color w:val="231F20"/>
                                  <w:spacing w:val="-2"/>
                                  <w:sz w:val="14"/>
                                </w:rPr>
                                <w:t>ional</w:t>
                              </w:r>
                              <w:r w:rsidRPr="00220D03">
                                <w:rPr>
                                  <w:rFonts w:ascii="Arial"/>
                                  <w:color w:val="231F20"/>
                                  <w:spacing w:val="-2"/>
                                  <w:sz w:val="14"/>
                                </w:rPr>
                                <w:t>ă</w:t>
                              </w:r>
                              <w:proofErr w:type="spellEnd"/>
                            </w:p>
                          </w:txbxContent>
                        </wps:txbx>
                        <wps:bodyPr wrap="square" lIns="0" tIns="0" rIns="0" bIns="0" rtlCol="0">
                          <a:noAutofit/>
                        </wps:bodyPr>
                      </wps:wsp>
                      <wps:wsp>
                        <wps:cNvPr id="3267" name="Textbox 3267"/>
                        <wps:cNvSpPr txBox="1"/>
                        <wps:spPr>
                          <a:xfrm>
                            <a:off x="273254" y="328307"/>
                            <a:ext cx="208915" cy="107314"/>
                          </a:xfrm>
                          <a:prstGeom prst="rect">
                            <a:avLst/>
                          </a:prstGeom>
                        </wps:spPr>
                        <wps:txbx>
                          <w:txbxContent>
                            <w:p w14:paraId="63E34708" w14:textId="77777777" w:rsidR="008E0834" w:rsidRDefault="008E0834" w:rsidP="008E0834">
                              <w:pPr>
                                <w:spacing w:before="4"/>
                                <w:rPr>
                                  <w:rFonts w:ascii="Arial"/>
                                  <w:sz w:val="14"/>
                                </w:rPr>
                              </w:pPr>
                              <w:r w:rsidRPr="00220D03">
                                <w:rPr>
                                  <w:rFonts w:ascii="Arial"/>
                                  <w:color w:val="231F20"/>
                                  <w:spacing w:val="-5"/>
                                  <w:w w:val="105"/>
                                  <w:sz w:val="14"/>
                                </w:rPr>
                                <w:t>RXR</w:t>
                              </w:r>
                            </w:p>
                          </w:txbxContent>
                        </wps:txbx>
                        <wps:bodyPr wrap="square" lIns="0" tIns="0" rIns="0" bIns="0" rtlCol="0">
                          <a:noAutofit/>
                        </wps:bodyPr>
                      </wps:wsp>
                    </wpg:wgp>
                  </a:graphicData>
                </a:graphic>
              </wp:anchor>
            </w:drawing>
          </mc:Choice>
          <mc:Fallback>
            <w:pict>
              <v:group w14:anchorId="6B685055" id="Group 3258" o:spid="_x0000_s2635" style="position:absolute;left:0;text-align:left;margin-left:70.1pt;margin-top:-41.8pt;width:147pt;height:74.55pt;z-index:-251409920;mso-wrap-distance-left:0;mso-wrap-distance-right:0;mso-position-horizontal-relative:page;mso-position-vertical-relative:text" coordsize="18669,9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">
                <v:shape id="Image 3259" o:spid="_x0000_s2636" type="#_x0000_t75" style="position:absolute;left:14816;top:4698;width:606;height: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">
                  <v:imagedata r:id="rId1093" o:title=""/>
                </v:shape>
                <v:shape id="Image 3260" o:spid="_x0000_s2637" type="#_x0000_t75" style="position:absolute;left:16763;top:4698;width:605;height: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">
                  <v:imagedata r:id="rId1094" o:title=""/>
                </v:shape>
                <v:shape id="Image 3261" o:spid="_x0000_s2638" type="#_x0000_t75" style="position:absolute;left:9464;top:4565;width:1092;height:2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">
                  <v:imagedata r:id="rId1113" o:title=""/>
                </v:shape>
                <v:shape id="Image 3262" o:spid="_x0000_s2639" type="#_x0000_t75" style="position:absolute;left:11897;top:4698;width:605;height: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">
                  <v:imagedata r:id="rId1096" o:title=""/>
                </v:shape>
                <v:shape id="Image 3263" o:spid="_x0000_s2640" type="#_x0000_t75" style="position:absolute;left:7031;top:4565;width:1092;height:2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">
                  <v:imagedata r:id="rId1114" o:title=""/>
                </v:shape>
                <v:shape id="Image 3264" o:spid="_x0000_s2641" type="#_x0000_t75" style="position:absolute;width:17552;height:9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">
                  <v:imagedata r:id="rId1115" o:title=""/>
                </v:shape>
                <v:shape id="Image 3265" o:spid="_x0000_s2642" type="#_x0000_t75" style="position:absolute;left:5572;top:5119;width:118;height:1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">
                  <v:imagedata r:id="rId1099" o:title=""/>
                </v:shape>
                <v:shape id="Textbox 3266" o:spid="_x0000_s2643" type="#_x0000_t202" style="position:absolute;left:12453;top:982;width:6217;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" filled="f" stroked="f">
                  <v:textbox inset="0,0,0,0">
                    <w:txbxContent>
                      <w:p w14:paraId="65AAC8B9" w14:textId="77777777" w:rsidR="008E0834" w:rsidRDefault="008E0834" w:rsidP="008E0834">
                        <w:pPr>
                          <w:spacing w:before="4" w:line="244" w:lineRule="auto"/>
                          <w:ind w:left="137" w:right="18" w:hanging="138"/>
                          <w:rPr>
                            <w:rFonts w:ascii="Arial"/>
                            <w:sz w:val="14"/>
                          </w:rPr>
                        </w:pPr>
                        <w:proofErr w:type="spellStart"/>
                        <w:r w:rsidRPr="00220D03">
                          <w:rPr>
                            <w:rFonts w:ascii="Arial"/>
                            <w:color w:val="231F20"/>
                            <w:spacing w:val="-2"/>
                            <w:w w:val="105"/>
                            <w:sz w:val="14"/>
                          </w:rPr>
                          <w:t>Represia</w:t>
                        </w:r>
                        <w:proofErr w:type="spellEnd"/>
                        <w:r w:rsidRPr="00220D03">
                          <w:rPr>
                            <w:rFonts w:ascii="Arial"/>
                            <w:color w:val="231F20"/>
                            <w:spacing w:val="-2"/>
                            <w:w w:val="105"/>
                            <w:sz w:val="14"/>
                          </w:rPr>
                          <w:t xml:space="preserve"> </w:t>
                        </w:r>
                        <w:proofErr w:type="spellStart"/>
                        <w:r w:rsidRPr="00220D03">
                          <w:rPr>
                            <w:rFonts w:ascii="Arial"/>
                            <w:color w:val="231F20"/>
                            <w:spacing w:val="-2"/>
                            <w:sz w:val="14"/>
                          </w:rPr>
                          <w:t>transcrip</w:t>
                        </w:r>
                        <w:r w:rsidRPr="00220D03">
                          <w:rPr>
                            <w:rFonts w:ascii="Arial"/>
                            <w:color w:val="231F20"/>
                            <w:spacing w:val="-2"/>
                            <w:sz w:val="14"/>
                          </w:rPr>
                          <w:t>ț</w:t>
                        </w:r>
                        <w:r w:rsidRPr="00220D03">
                          <w:rPr>
                            <w:rFonts w:ascii="Arial"/>
                            <w:color w:val="231F20"/>
                            <w:spacing w:val="-2"/>
                            <w:sz w:val="14"/>
                          </w:rPr>
                          <w:t>ional</w:t>
                        </w:r>
                        <w:r w:rsidRPr="00220D03">
                          <w:rPr>
                            <w:rFonts w:ascii="Arial"/>
                            <w:color w:val="231F20"/>
                            <w:spacing w:val="-2"/>
                            <w:sz w:val="14"/>
                          </w:rPr>
                          <w:t>ă</w:t>
                        </w:r>
                        <w:proofErr w:type="spellEnd"/>
                      </w:p>
                    </w:txbxContent>
                  </v:textbox>
                </v:shape>
                <v:shape id="Textbox 3267" o:spid="_x0000_s2644" type="#_x0000_t202" style="position:absolute;left:2732;top:3283;width:208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" filled="f" stroked="f">
                  <v:textbox inset="0,0,0,0">
                    <w:txbxContent>
                      <w:p w14:paraId="63E34708" w14:textId="77777777" w:rsidR="008E0834" w:rsidRDefault="008E0834" w:rsidP="008E0834">
                        <w:pPr>
                          <w:spacing w:before="4"/>
                          <w:rPr>
                            <w:rFonts w:ascii="Arial"/>
                            <w:sz w:val="14"/>
                          </w:rPr>
                        </w:pPr>
                        <w:r w:rsidRPr="00220D03">
                          <w:rPr>
                            <w:rFonts w:ascii="Arial"/>
                            <w:color w:val="231F20"/>
                            <w:spacing w:val="-5"/>
                            <w:w w:val="105"/>
                            <w:sz w:val="14"/>
                          </w:rPr>
                          <w:t>RXR</w:t>
                        </w:r>
                      </w:p>
                    </w:txbxContent>
                  </v:textbox>
                </v:shape>
                <w10:wrap anchorx="page"/>
              </v:group>
            </w:pict>
          </mc:Fallback>
        </mc:AlternateContent>
      </w:r>
      <w:r w:rsidRPr="000B1F7A">
        <w:rPr>
          <w:noProof/>
          <w:lang w:val="ro-MD"/>
        </w:rPr>
        <w:drawing>
          <wp:anchor distT="0" distB="0" distL="0" distR="0" simplePos="0" relativeHeight="251907584" behindDoc="1" locked="0" layoutInCell="1" allowOverlap="1" wp14:anchorId="4B3B09B9" wp14:editId="32F0E0AA">
            <wp:simplePos x="0" y="0"/>
            <wp:positionH relativeFrom="page">
              <wp:posOffset>2700284</wp:posOffset>
            </wp:positionH>
            <wp:positionV relativeFrom="paragraph">
              <wp:posOffset>-19136</wp:posOffset>
            </wp:positionV>
            <wp:extent cx="786873" cy="92801"/>
            <wp:effectExtent l="0" t="0" r="0" b="0"/>
            <wp:wrapNone/>
            <wp:docPr id="3268" name="Image 3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8" name="Image 3268"/>
                    <pic:cNvPicPr/>
                  </pic:nvPicPr>
                  <pic:blipFill>
                    <a:blip r:embed="rId1116" cstate="screen">
                      <a:extLst>
                        <a:ext uri="{28A0092B-C50C-407E-A947-70E740481C1C}">
                          <a14:useLocalDpi xmlns:a14="http://schemas.microsoft.com/office/drawing/2010/main"/>
                        </a:ext>
                      </a:extLst>
                    </a:blip>
                    <a:stretch>
                      <a:fillRect/>
                    </a:stretch>
                  </pic:blipFill>
                  <pic:spPr>
                    <a:xfrm>
                      <a:off x="0" y="0"/>
                      <a:ext cx="786873" cy="92801"/>
                    </a:xfrm>
                    <a:prstGeom prst="rect">
                      <a:avLst/>
                    </a:prstGeom>
                  </pic:spPr>
                </pic:pic>
              </a:graphicData>
            </a:graphic>
          </wp:anchor>
        </w:drawing>
      </w:r>
      <w:r w:rsidRPr="000B1F7A">
        <w:rPr>
          <w:noProof/>
          <w:lang w:val="ro-MD"/>
        </w:rPr>
        <mc:AlternateContent>
          <mc:Choice Requires="wpg">
            <w:drawing>
              <wp:anchor distT="0" distB="0" distL="0" distR="0" simplePos="0" relativeHeight="251888128" behindDoc="0" locked="0" layoutInCell="1" allowOverlap="1" wp14:anchorId="5DE7A728" wp14:editId="1B049BB9">
                <wp:simplePos x="0" y="0"/>
                <wp:positionH relativeFrom="page">
                  <wp:posOffset>3535008</wp:posOffset>
                </wp:positionH>
                <wp:positionV relativeFrom="paragraph">
                  <wp:posOffset>-530994</wp:posOffset>
                </wp:positionV>
                <wp:extent cx="1866900" cy="946785"/>
                <wp:effectExtent l="0" t="0" r="0" b="0"/>
                <wp:wrapNone/>
                <wp:docPr id="3269" name="Group 3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6900" cy="946785"/>
                          <a:chOff x="0" y="0"/>
                          <a:chExt cx="1866900" cy="946785"/>
                        </a:xfrm>
                      </wpg:grpSpPr>
                      <pic:pic xmlns:pic="http://schemas.openxmlformats.org/drawingml/2006/picture">
                        <pic:nvPicPr>
                          <pic:cNvPr id="3270" name="Image 3270"/>
                          <pic:cNvPicPr/>
                        </pic:nvPicPr>
                        <pic:blipFill>
                          <a:blip r:embed="rId1117" cstate="screen">
                            <a:extLst>
                              <a:ext uri="{28A0092B-C50C-407E-A947-70E740481C1C}">
                                <a14:useLocalDpi xmlns:a14="http://schemas.microsoft.com/office/drawing/2010/main"/>
                              </a:ext>
                            </a:extLst>
                          </a:blip>
                          <a:stretch>
                            <a:fillRect/>
                          </a:stretch>
                        </pic:blipFill>
                        <pic:spPr>
                          <a:xfrm>
                            <a:off x="0" y="0"/>
                            <a:ext cx="1755255" cy="946561"/>
                          </a:xfrm>
                          <a:prstGeom prst="rect">
                            <a:avLst/>
                          </a:prstGeom>
                        </pic:spPr>
                      </pic:pic>
                      <pic:pic xmlns:pic="http://schemas.openxmlformats.org/drawingml/2006/picture">
                        <pic:nvPicPr>
                          <pic:cNvPr id="3271" name="Image 3271"/>
                          <pic:cNvPicPr/>
                        </pic:nvPicPr>
                        <pic:blipFill>
                          <a:blip r:embed="rId1118" cstate="print"/>
                          <a:stretch>
                            <a:fillRect/>
                          </a:stretch>
                        </pic:blipFill>
                        <pic:spPr>
                          <a:xfrm>
                            <a:off x="22005" y="469865"/>
                            <a:ext cx="60519" cy="204533"/>
                          </a:xfrm>
                          <a:prstGeom prst="rect">
                            <a:avLst/>
                          </a:prstGeom>
                        </pic:spPr>
                      </pic:pic>
                      <pic:pic xmlns:pic="http://schemas.openxmlformats.org/drawingml/2006/picture">
                        <pic:nvPicPr>
                          <pic:cNvPr id="3272" name="Image 3272"/>
                          <pic:cNvPicPr/>
                        </pic:nvPicPr>
                        <pic:blipFill>
                          <a:blip r:embed="rId1119" cstate="print"/>
                          <a:stretch>
                            <a:fillRect/>
                          </a:stretch>
                        </pic:blipFill>
                        <pic:spPr>
                          <a:xfrm>
                            <a:off x="216645" y="456559"/>
                            <a:ext cx="109156" cy="217839"/>
                          </a:xfrm>
                          <a:prstGeom prst="rect">
                            <a:avLst/>
                          </a:prstGeom>
                        </pic:spPr>
                      </pic:pic>
                      <wps:wsp>
                        <wps:cNvPr id="3273" name="Textbox 3273"/>
                        <wps:cNvSpPr txBox="1"/>
                        <wps:spPr>
                          <a:xfrm>
                            <a:off x="1245347" y="98253"/>
                            <a:ext cx="621665" cy="212090"/>
                          </a:xfrm>
                          <a:prstGeom prst="rect">
                            <a:avLst/>
                          </a:prstGeom>
                        </wps:spPr>
                        <wps:txbx>
                          <w:txbxContent>
                            <w:p w14:paraId="2128F857" w14:textId="77777777" w:rsidR="008E0834" w:rsidRDefault="008E0834" w:rsidP="008E0834">
                              <w:pPr>
                                <w:spacing w:before="4" w:line="244" w:lineRule="auto"/>
                                <w:ind w:left="137" w:right="18" w:hanging="138"/>
                                <w:rPr>
                                  <w:rFonts w:ascii="Arial"/>
                                  <w:sz w:val="14"/>
                                </w:rPr>
                              </w:pPr>
                              <w:proofErr w:type="spellStart"/>
                              <w:r w:rsidRPr="00220D03">
                                <w:rPr>
                                  <w:rFonts w:ascii="Arial"/>
                                  <w:color w:val="231F20"/>
                                  <w:spacing w:val="-2"/>
                                  <w:w w:val="105"/>
                                  <w:sz w:val="14"/>
                                </w:rPr>
                                <w:t>Represia</w:t>
                              </w:r>
                              <w:proofErr w:type="spellEnd"/>
                              <w:r w:rsidRPr="00220D03">
                                <w:rPr>
                                  <w:rFonts w:ascii="Arial"/>
                                  <w:color w:val="231F20"/>
                                  <w:spacing w:val="-2"/>
                                  <w:w w:val="105"/>
                                  <w:sz w:val="14"/>
                                </w:rPr>
                                <w:t xml:space="preserve"> </w:t>
                              </w:r>
                              <w:proofErr w:type="spellStart"/>
                              <w:r w:rsidRPr="00220D03">
                                <w:rPr>
                                  <w:rFonts w:ascii="Arial"/>
                                  <w:color w:val="231F20"/>
                                  <w:spacing w:val="-2"/>
                                  <w:sz w:val="14"/>
                                </w:rPr>
                                <w:t>transcrip</w:t>
                              </w:r>
                              <w:r w:rsidRPr="00220D03">
                                <w:rPr>
                                  <w:rFonts w:ascii="Arial"/>
                                  <w:color w:val="231F20"/>
                                  <w:spacing w:val="-2"/>
                                  <w:sz w:val="14"/>
                                </w:rPr>
                                <w:t>ț</w:t>
                              </w:r>
                              <w:r w:rsidRPr="00220D03">
                                <w:rPr>
                                  <w:rFonts w:ascii="Arial"/>
                                  <w:color w:val="231F20"/>
                                  <w:spacing w:val="-2"/>
                                  <w:sz w:val="14"/>
                                </w:rPr>
                                <w:t>ional</w:t>
                              </w:r>
                              <w:r w:rsidRPr="00220D03">
                                <w:rPr>
                                  <w:rFonts w:ascii="Arial"/>
                                  <w:color w:val="231F20"/>
                                  <w:spacing w:val="-2"/>
                                  <w:sz w:val="14"/>
                                </w:rPr>
                                <w:t>ă</w:t>
                              </w:r>
                              <w:proofErr w:type="spellEnd"/>
                            </w:p>
                          </w:txbxContent>
                        </wps:txbx>
                        <wps:bodyPr wrap="square" lIns="0" tIns="0" rIns="0" bIns="0" rtlCol="0">
                          <a:noAutofit/>
                        </wps:bodyPr>
                      </wps:wsp>
                      <wps:wsp>
                        <wps:cNvPr id="3274" name="Textbox 3274"/>
                        <wps:cNvSpPr txBox="1"/>
                        <wps:spPr>
                          <a:xfrm>
                            <a:off x="273253" y="328307"/>
                            <a:ext cx="208915" cy="107314"/>
                          </a:xfrm>
                          <a:prstGeom prst="rect">
                            <a:avLst/>
                          </a:prstGeom>
                        </wps:spPr>
                        <wps:txbx>
                          <w:txbxContent>
                            <w:p w14:paraId="3BCBF3CD" w14:textId="77777777" w:rsidR="008E0834" w:rsidRDefault="008E0834" w:rsidP="008E0834">
                              <w:pPr>
                                <w:spacing w:before="4"/>
                                <w:rPr>
                                  <w:rFonts w:ascii="Arial"/>
                                  <w:sz w:val="14"/>
                                </w:rPr>
                              </w:pPr>
                              <w:r w:rsidRPr="00220D03">
                                <w:rPr>
                                  <w:rFonts w:ascii="Arial"/>
                                  <w:color w:val="231F20"/>
                                  <w:spacing w:val="-5"/>
                                  <w:w w:val="105"/>
                                  <w:sz w:val="14"/>
                                </w:rPr>
                                <w:t>RXR</w:t>
                              </w:r>
                            </w:p>
                          </w:txbxContent>
                        </wps:txbx>
                        <wps:bodyPr wrap="square" lIns="0" tIns="0" rIns="0" bIns="0" rtlCol="0">
                          <a:noAutofit/>
                        </wps:bodyPr>
                      </wps:wsp>
                    </wpg:wgp>
                  </a:graphicData>
                </a:graphic>
              </wp:anchor>
            </w:drawing>
          </mc:Choice>
          <mc:Fallback>
            <w:pict>
              <v:group w14:anchorId="5DE7A728" id="Group 3269" o:spid="_x0000_s2645" style="position:absolute;left:0;text-align:left;margin-left:278.35pt;margin-top:-41.8pt;width:147pt;height:74.55pt;z-index:251888128;mso-wrap-distance-left:0;mso-wrap-distance-right:0;mso-position-horizontal-relative:page;mso-position-vertical-relative:text" coordsize="18669,9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">
                <v:shape id="Image 3270" o:spid="_x0000_s2646" type="#_x0000_t75" style="position:absolute;width:17552;height:9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">
                  <v:imagedata r:id="rId1120" o:title=""/>
                </v:shape>
                <v:shape id="Image 3271" o:spid="_x0000_s2647" type="#_x0000_t75" style="position:absolute;left:220;top:4698;width:605;height: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">
                  <v:imagedata r:id="rId1121" o:title=""/>
                </v:shape>
                <v:shape id="Image 3272" o:spid="_x0000_s2648" type="#_x0000_t75" style="position:absolute;left:2166;top:4565;width:1092;height:2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">
                  <v:imagedata r:id="rId1122" o:title=""/>
                </v:shape>
                <v:shape id="Textbox 3273" o:spid="_x0000_s2649" type="#_x0000_t202" style="position:absolute;left:12453;top:982;width:6217;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" filled="f" stroked="f">
                  <v:textbox inset="0,0,0,0">
                    <w:txbxContent>
                      <w:p w14:paraId="2128F857" w14:textId="77777777" w:rsidR="008E0834" w:rsidRDefault="008E0834" w:rsidP="008E0834">
                        <w:pPr>
                          <w:spacing w:before="4" w:line="244" w:lineRule="auto"/>
                          <w:ind w:left="137" w:right="18" w:hanging="138"/>
                          <w:rPr>
                            <w:rFonts w:ascii="Arial"/>
                            <w:sz w:val="14"/>
                          </w:rPr>
                        </w:pPr>
                        <w:proofErr w:type="spellStart"/>
                        <w:r w:rsidRPr="00220D03">
                          <w:rPr>
                            <w:rFonts w:ascii="Arial"/>
                            <w:color w:val="231F20"/>
                            <w:spacing w:val="-2"/>
                            <w:w w:val="105"/>
                            <w:sz w:val="14"/>
                          </w:rPr>
                          <w:t>Represia</w:t>
                        </w:r>
                        <w:proofErr w:type="spellEnd"/>
                        <w:r w:rsidRPr="00220D03">
                          <w:rPr>
                            <w:rFonts w:ascii="Arial"/>
                            <w:color w:val="231F20"/>
                            <w:spacing w:val="-2"/>
                            <w:w w:val="105"/>
                            <w:sz w:val="14"/>
                          </w:rPr>
                          <w:t xml:space="preserve"> </w:t>
                        </w:r>
                        <w:proofErr w:type="spellStart"/>
                        <w:r w:rsidRPr="00220D03">
                          <w:rPr>
                            <w:rFonts w:ascii="Arial"/>
                            <w:color w:val="231F20"/>
                            <w:spacing w:val="-2"/>
                            <w:sz w:val="14"/>
                          </w:rPr>
                          <w:t>transcrip</w:t>
                        </w:r>
                        <w:r w:rsidRPr="00220D03">
                          <w:rPr>
                            <w:rFonts w:ascii="Arial"/>
                            <w:color w:val="231F20"/>
                            <w:spacing w:val="-2"/>
                            <w:sz w:val="14"/>
                          </w:rPr>
                          <w:t>ț</w:t>
                        </w:r>
                        <w:r w:rsidRPr="00220D03">
                          <w:rPr>
                            <w:rFonts w:ascii="Arial"/>
                            <w:color w:val="231F20"/>
                            <w:spacing w:val="-2"/>
                            <w:sz w:val="14"/>
                          </w:rPr>
                          <w:t>ional</w:t>
                        </w:r>
                        <w:r w:rsidRPr="00220D03">
                          <w:rPr>
                            <w:rFonts w:ascii="Arial"/>
                            <w:color w:val="231F20"/>
                            <w:spacing w:val="-2"/>
                            <w:sz w:val="14"/>
                          </w:rPr>
                          <w:t>ă</w:t>
                        </w:r>
                        <w:proofErr w:type="spellEnd"/>
                      </w:p>
                    </w:txbxContent>
                  </v:textbox>
                </v:shape>
                <v:shape id="Textbox 3274" o:spid="_x0000_s2650" type="#_x0000_t202" style="position:absolute;left:2732;top:3283;width:208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" filled="f" stroked="f">
                  <v:textbox inset="0,0,0,0">
                    <w:txbxContent>
                      <w:p w14:paraId="3BCBF3CD" w14:textId="77777777" w:rsidR="008E0834" w:rsidRDefault="008E0834" w:rsidP="008E0834">
                        <w:pPr>
                          <w:spacing w:before="4"/>
                          <w:rPr>
                            <w:rFonts w:ascii="Arial"/>
                            <w:sz w:val="14"/>
                          </w:rPr>
                        </w:pPr>
                        <w:r w:rsidRPr="00220D03">
                          <w:rPr>
                            <w:rFonts w:ascii="Arial"/>
                            <w:color w:val="231F20"/>
                            <w:spacing w:val="-5"/>
                            <w:w w:val="105"/>
                            <w:sz w:val="14"/>
                          </w:rPr>
                          <w:t>RXR</w:t>
                        </w:r>
                      </w:p>
                    </w:txbxContent>
                  </v:textbox>
                </v:shape>
                <w10:wrap anchorx="page"/>
              </v:group>
            </w:pict>
          </mc:Fallback>
        </mc:AlternateContent>
      </w:r>
      <w:r w:rsidRPr="000B1F7A">
        <w:rPr>
          <w:noProof/>
          <w:lang w:val="ro-MD"/>
        </w:rPr>
        <mc:AlternateContent>
          <mc:Choice Requires="wps">
            <w:drawing>
              <wp:anchor distT="0" distB="0" distL="0" distR="0" simplePos="0" relativeHeight="251893248" behindDoc="0" locked="0" layoutInCell="1" allowOverlap="1" wp14:anchorId="1AD6DB28" wp14:editId="3FA243EE">
                <wp:simplePos x="0" y="0"/>
                <wp:positionH relativeFrom="page">
                  <wp:posOffset>5626666</wp:posOffset>
                </wp:positionH>
                <wp:positionV relativeFrom="paragraph">
                  <wp:posOffset>-261287</wp:posOffset>
                </wp:positionV>
                <wp:extent cx="870585" cy="429259"/>
                <wp:effectExtent l="0" t="0" r="0" b="0"/>
                <wp:wrapNone/>
                <wp:docPr id="3275" name="Textbox 3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0585" cy="429259"/>
                        </a:xfrm>
                        <a:prstGeom prst="rect">
                          <a:avLst/>
                        </a:prstGeom>
                        <a:solidFill>
                          <a:srgbClr val="FFF1E2"/>
                        </a:solidFill>
                        <a:ln w="5800">
                          <a:solidFill>
                            <a:srgbClr val="231F20"/>
                          </a:solidFill>
                          <a:prstDash val="solid"/>
                        </a:ln>
                      </wps:spPr>
                      <wps:txbx>
                        <w:txbxContent>
                          <w:p w14:paraId="1A54E348" w14:textId="77777777" w:rsidR="008E0834" w:rsidRDefault="008E0834" w:rsidP="008E0834">
                            <w:pPr>
                              <w:spacing w:before="86" w:line="244" w:lineRule="auto"/>
                              <w:ind w:left="144" w:right="142"/>
                              <w:jc w:val="center"/>
                              <w:rPr>
                                <w:rFonts w:ascii="Arial"/>
                                <w:b/>
                                <w:color w:val="000000"/>
                                <w:sz w:val="14"/>
                              </w:rPr>
                            </w:pPr>
                            <w:proofErr w:type="spellStart"/>
                            <w:r w:rsidRPr="00220D03">
                              <w:rPr>
                                <w:rFonts w:ascii="Arial"/>
                                <w:b/>
                                <w:color w:val="231F20"/>
                                <w:spacing w:val="-2"/>
                                <w:w w:val="105"/>
                                <w:sz w:val="14"/>
                              </w:rPr>
                              <w:t>Diferen</w:t>
                            </w:r>
                            <w:r w:rsidRPr="00220D03">
                              <w:rPr>
                                <w:rFonts w:ascii="Arial"/>
                                <w:b/>
                                <w:color w:val="231F20"/>
                                <w:spacing w:val="-2"/>
                                <w:w w:val="105"/>
                                <w:sz w:val="14"/>
                              </w:rPr>
                              <w:t>ț</w:t>
                            </w:r>
                            <w:r w:rsidRPr="00220D03">
                              <w:rPr>
                                <w:rFonts w:ascii="Arial"/>
                                <w:b/>
                                <w:color w:val="231F20"/>
                                <w:spacing w:val="-2"/>
                                <w:w w:val="105"/>
                                <w:sz w:val="14"/>
                              </w:rPr>
                              <w:t>iere</w:t>
                            </w:r>
                            <w:proofErr w:type="spellEnd"/>
                            <w:r w:rsidRPr="00220D03">
                              <w:rPr>
                                <w:rFonts w:ascii="Arial"/>
                                <w:b/>
                                <w:color w:val="231F20"/>
                                <w:spacing w:val="-2"/>
                                <w:w w:val="105"/>
                                <w:sz w:val="14"/>
                              </w:rPr>
                              <w:t xml:space="preserve"> </w:t>
                            </w:r>
                            <w:proofErr w:type="spellStart"/>
                            <w:r w:rsidRPr="00220D03">
                              <w:rPr>
                                <w:rFonts w:ascii="Arial"/>
                                <w:b/>
                                <w:color w:val="231F20"/>
                                <w:spacing w:val="-2"/>
                                <w:w w:val="105"/>
                                <w:sz w:val="14"/>
                              </w:rPr>
                              <w:t>blocat</w:t>
                            </w:r>
                            <w:r w:rsidRPr="00220D03">
                              <w:rPr>
                                <w:rFonts w:ascii="Arial"/>
                                <w:b/>
                                <w:color w:val="231F20"/>
                                <w:spacing w:val="-2"/>
                                <w:w w:val="105"/>
                                <w:sz w:val="14"/>
                              </w:rPr>
                              <w:t>ă</w:t>
                            </w:r>
                            <w:proofErr w:type="spellEnd"/>
                            <w:r w:rsidRPr="00220D03">
                              <w:rPr>
                                <w:rFonts w:ascii="Arial"/>
                                <w:b/>
                                <w:color w:val="231F20"/>
                                <w:spacing w:val="-2"/>
                                <w:w w:val="105"/>
                                <w:sz w:val="14"/>
                              </w:rPr>
                              <w:t xml:space="preserve">; </w:t>
                            </w:r>
                            <w:proofErr w:type="spellStart"/>
                            <w:r w:rsidRPr="00220D03">
                              <w:rPr>
                                <w:rFonts w:ascii="Arial"/>
                                <w:b/>
                                <w:color w:val="231F20"/>
                                <w:spacing w:val="-2"/>
                                <w:w w:val="105"/>
                                <w:sz w:val="14"/>
                              </w:rPr>
                              <w:t>Leucemie</w:t>
                            </w:r>
                            <w:proofErr w:type="spellEnd"/>
                            <w:r w:rsidRPr="00220D03">
                              <w:rPr>
                                <w:rFonts w:ascii="Arial"/>
                                <w:b/>
                                <w:color w:val="231F20"/>
                                <w:spacing w:val="-2"/>
                                <w:w w:val="105"/>
                                <w:sz w:val="14"/>
                              </w:rPr>
                              <w:t xml:space="preserve"> </w:t>
                            </w:r>
                            <w:proofErr w:type="spellStart"/>
                            <w:r w:rsidRPr="00220D03">
                              <w:rPr>
                                <w:rFonts w:ascii="Arial"/>
                                <w:b/>
                                <w:color w:val="231F20"/>
                                <w:w w:val="105"/>
                                <w:sz w:val="14"/>
                              </w:rPr>
                              <w:t>acut</w:t>
                            </w:r>
                            <w:r w:rsidRPr="00220D03">
                              <w:rPr>
                                <w:rFonts w:ascii="Arial"/>
                                <w:b/>
                                <w:color w:val="231F20"/>
                                <w:w w:val="105"/>
                                <w:sz w:val="14"/>
                              </w:rPr>
                              <w:t>ă</w:t>
                            </w:r>
                            <w:proofErr w:type="spellEnd"/>
                          </w:p>
                        </w:txbxContent>
                      </wps:txbx>
                      <wps:bodyPr wrap="square" lIns="0" tIns="0" rIns="0" bIns="0" rtlCol="0">
                        <a:noAutofit/>
                      </wps:bodyPr>
                    </wps:wsp>
                  </a:graphicData>
                </a:graphic>
              </wp:anchor>
            </w:drawing>
          </mc:Choice>
          <mc:Fallback>
            <w:pict>
              <v:shape w14:anchorId="1AD6DB28" id="Textbox 3275" o:spid="_x0000_s2651" type="#_x0000_t202" style="position:absolute;left:0;text-align:left;margin-left:443.05pt;margin-top:-20.55pt;width:68.55pt;height:33.8pt;z-index:25189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" fillcolor="#fff1e2" strokecolor="#231f20" strokeweight=".16111mm">
                <v:path arrowok="t"/>
                <v:textbox inset="0,0,0,0">
                  <w:txbxContent>
                    <w:p w14:paraId="1A54E348" w14:textId="77777777" w:rsidR="008E0834" w:rsidRDefault="008E0834" w:rsidP="008E0834">
                      <w:pPr>
                        <w:spacing w:before="86" w:line="244" w:lineRule="auto"/>
                        <w:ind w:left="144" w:right="142"/>
                        <w:jc w:val="center"/>
                        <w:rPr>
                          <w:rFonts w:ascii="Arial"/>
                          <w:b/>
                          <w:color w:val="000000"/>
                          <w:sz w:val="14"/>
                        </w:rPr>
                      </w:pPr>
                      <w:proofErr w:type="spellStart"/>
                      <w:r w:rsidRPr="00220D03">
                        <w:rPr>
                          <w:rFonts w:ascii="Arial"/>
                          <w:b/>
                          <w:color w:val="231F20"/>
                          <w:spacing w:val="-2"/>
                          <w:w w:val="105"/>
                          <w:sz w:val="14"/>
                        </w:rPr>
                        <w:t>Diferen</w:t>
                      </w:r>
                      <w:r w:rsidRPr="00220D03">
                        <w:rPr>
                          <w:rFonts w:ascii="Arial"/>
                          <w:b/>
                          <w:color w:val="231F20"/>
                          <w:spacing w:val="-2"/>
                          <w:w w:val="105"/>
                          <w:sz w:val="14"/>
                        </w:rPr>
                        <w:t>ț</w:t>
                      </w:r>
                      <w:r w:rsidRPr="00220D03">
                        <w:rPr>
                          <w:rFonts w:ascii="Arial"/>
                          <w:b/>
                          <w:color w:val="231F20"/>
                          <w:spacing w:val="-2"/>
                          <w:w w:val="105"/>
                          <w:sz w:val="14"/>
                        </w:rPr>
                        <w:t>iere</w:t>
                      </w:r>
                      <w:proofErr w:type="spellEnd"/>
                      <w:r w:rsidRPr="00220D03">
                        <w:rPr>
                          <w:rFonts w:ascii="Arial"/>
                          <w:b/>
                          <w:color w:val="231F20"/>
                          <w:spacing w:val="-2"/>
                          <w:w w:val="105"/>
                          <w:sz w:val="14"/>
                        </w:rPr>
                        <w:t xml:space="preserve"> </w:t>
                      </w:r>
                      <w:proofErr w:type="spellStart"/>
                      <w:r w:rsidRPr="00220D03">
                        <w:rPr>
                          <w:rFonts w:ascii="Arial"/>
                          <w:b/>
                          <w:color w:val="231F20"/>
                          <w:spacing w:val="-2"/>
                          <w:w w:val="105"/>
                          <w:sz w:val="14"/>
                        </w:rPr>
                        <w:t>blocat</w:t>
                      </w:r>
                      <w:r w:rsidRPr="00220D03">
                        <w:rPr>
                          <w:rFonts w:ascii="Arial"/>
                          <w:b/>
                          <w:color w:val="231F20"/>
                          <w:spacing w:val="-2"/>
                          <w:w w:val="105"/>
                          <w:sz w:val="14"/>
                        </w:rPr>
                        <w:t>ă</w:t>
                      </w:r>
                      <w:proofErr w:type="spellEnd"/>
                      <w:r w:rsidRPr="00220D03">
                        <w:rPr>
                          <w:rFonts w:ascii="Arial"/>
                          <w:b/>
                          <w:color w:val="231F20"/>
                          <w:spacing w:val="-2"/>
                          <w:w w:val="105"/>
                          <w:sz w:val="14"/>
                        </w:rPr>
                        <w:t xml:space="preserve">; </w:t>
                      </w:r>
                      <w:proofErr w:type="spellStart"/>
                      <w:r w:rsidRPr="00220D03">
                        <w:rPr>
                          <w:rFonts w:ascii="Arial"/>
                          <w:b/>
                          <w:color w:val="231F20"/>
                          <w:spacing w:val="-2"/>
                          <w:w w:val="105"/>
                          <w:sz w:val="14"/>
                        </w:rPr>
                        <w:t>Leucemie</w:t>
                      </w:r>
                      <w:proofErr w:type="spellEnd"/>
                      <w:r w:rsidRPr="00220D03">
                        <w:rPr>
                          <w:rFonts w:ascii="Arial"/>
                          <w:b/>
                          <w:color w:val="231F20"/>
                          <w:spacing w:val="-2"/>
                          <w:w w:val="105"/>
                          <w:sz w:val="14"/>
                        </w:rPr>
                        <w:t xml:space="preserve"> </w:t>
                      </w:r>
                      <w:proofErr w:type="spellStart"/>
                      <w:r w:rsidRPr="00220D03">
                        <w:rPr>
                          <w:rFonts w:ascii="Arial"/>
                          <w:b/>
                          <w:color w:val="231F20"/>
                          <w:w w:val="105"/>
                          <w:sz w:val="14"/>
                        </w:rPr>
                        <w:t>acut</w:t>
                      </w:r>
                      <w:r w:rsidRPr="00220D03">
                        <w:rPr>
                          <w:rFonts w:ascii="Arial"/>
                          <w:b/>
                          <w:color w:val="231F20"/>
                          <w:w w:val="105"/>
                          <w:sz w:val="14"/>
                        </w:rPr>
                        <w:t>ă</w:t>
                      </w:r>
                      <w:proofErr w:type="spellEnd"/>
                    </w:p>
                  </w:txbxContent>
                </v:textbox>
                <w10:wrap anchorx="page"/>
              </v:shape>
            </w:pict>
          </mc:Fallback>
        </mc:AlternateContent>
      </w:r>
      <w:r w:rsidRPr="000B1F7A">
        <w:rPr>
          <w:noProof/>
          <w:lang w:val="ro-MD"/>
        </w:rPr>
        <mc:AlternateContent>
          <mc:Choice Requires="wps">
            <w:drawing>
              <wp:anchor distT="0" distB="0" distL="0" distR="0" simplePos="0" relativeHeight="251897344" behindDoc="0" locked="0" layoutInCell="1" allowOverlap="1" wp14:anchorId="4F14D65B" wp14:editId="6D70332D">
                <wp:simplePos x="0" y="0"/>
                <wp:positionH relativeFrom="page">
                  <wp:posOffset>1432491</wp:posOffset>
                </wp:positionH>
                <wp:positionV relativeFrom="paragraph">
                  <wp:posOffset>158416</wp:posOffset>
                </wp:positionV>
                <wp:extent cx="132715" cy="216535"/>
                <wp:effectExtent l="0" t="0" r="0" b="0"/>
                <wp:wrapNone/>
                <wp:docPr id="3276" name="Textbox 3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715" cy="216535"/>
                        </a:xfrm>
                        <a:prstGeom prst="rect">
                          <a:avLst/>
                        </a:prstGeom>
                      </wps:spPr>
                      <wps:txbx>
                        <w:txbxContent>
                          <w:p w14:paraId="459FF289" w14:textId="77777777" w:rsidR="008E0834" w:rsidRDefault="008E0834" w:rsidP="008E0834">
                            <w:pPr>
                              <w:spacing w:before="24"/>
                              <w:ind w:left="20"/>
                              <w:rPr>
                                <w:rFonts w:ascii="Arial"/>
                                <w:sz w:val="14"/>
                              </w:rPr>
                            </w:pPr>
                            <w:r w:rsidRPr="00220D03">
                              <w:rPr>
                                <w:rFonts w:ascii="Arial"/>
                                <w:color w:val="231F20"/>
                                <w:spacing w:val="-5"/>
                                <w:w w:val="105"/>
                                <w:sz w:val="14"/>
                              </w:rPr>
                              <w:t>PML</w:t>
                            </w:r>
                          </w:p>
                        </w:txbxContent>
                      </wps:txbx>
                      <wps:bodyPr vert="vert270" wrap="square" lIns="0" tIns="0" rIns="0" bIns="0" rtlCol="0">
                        <a:noAutofit/>
                      </wps:bodyPr>
                    </wps:wsp>
                  </a:graphicData>
                </a:graphic>
              </wp:anchor>
            </w:drawing>
          </mc:Choice>
          <mc:Fallback>
            <w:pict>
              <v:shape w14:anchorId="4F14D65B" id="Textbox 3276" o:spid="_x0000_s2652" type="#_x0000_t202" style="position:absolute;left:0;text-align:left;margin-left:112.8pt;margin-top:12.45pt;width:10.45pt;height:17.05pt;z-index:251897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" filled="f" stroked="f">
                <v:textbox style="layout-flow:vertical;mso-layout-flow-alt:bottom-to-top" inset="0,0,0,0">
                  <w:txbxContent>
                    <w:p w14:paraId="459FF289" w14:textId="77777777" w:rsidR="008E0834" w:rsidRDefault="008E0834" w:rsidP="008E0834">
                      <w:pPr>
                        <w:spacing w:before="24"/>
                        <w:ind w:left="20"/>
                        <w:rPr>
                          <w:rFonts w:ascii="Arial"/>
                          <w:sz w:val="14"/>
                        </w:rPr>
                      </w:pPr>
                      <w:r w:rsidRPr="00220D03">
                        <w:rPr>
                          <w:rFonts w:ascii="Arial"/>
                          <w:color w:val="231F20"/>
                          <w:spacing w:val="-5"/>
                          <w:w w:val="105"/>
                          <w:sz w:val="14"/>
                        </w:rPr>
                        <w:t>PML</w:t>
                      </w:r>
                    </w:p>
                  </w:txbxContent>
                </v:textbox>
                <w10:wrap anchorx="page"/>
              </v:shape>
            </w:pict>
          </mc:Fallback>
        </mc:AlternateContent>
      </w:r>
      <w:r w:rsidRPr="000B1F7A">
        <w:rPr>
          <w:noProof/>
          <w:lang w:val="ro-MD"/>
        </w:rPr>
        <mc:AlternateContent>
          <mc:Choice Requires="wps">
            <w:drawing>
              <wp:anchor distT="0" distB="0" distL="0" distR="0" simplePos="0" relativeHeight="251898368" behindDoc="0" locked="0" layoutInCell="1" allowOverlap="1" wp14:anchorId="0468488D" wp14:editId="2FB3FECC">
                <wp:simplePos x="0" y="0"/>
                <wp:positionH relativeFrom="page">
                  <wp:posOffset>1430451</wp:posOffset>
                </wp:positionH>
                <wp:positionV relativeFrom="paragraph">
                  <wp:posOffset>-376571</wp:posOffset>
                </wp:positionV>
                <wp:extent cx="146685" cy="280035"/>
                <wp:effectExtent l="0" t="0" r="0" b="0"/>
                <wp:wrapNone/>
                <wp:docPr id="3277" name="Textbox 3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280035"/>
                        </a:xfrm>
                        <a:prstGeom prst="rect">
                          <a:avLst/>
                        </a:prstGeom>
                      </wps:spPr>
                      <wps:txbx>
                        <w:txbxContent>
                          <w:p w14:paraId="24284026" w14:textId="77777777" w:rsidR="008E0834" w:rsidRDefault="008E0834" w:rsidP="008E0834">
                            <w:pPr>
                              <w:spacing w:before="27"/>
                              <w:ind w:left="20"/>
                              <w:rPr>
                                <w:rFonts w:ascii="Symbol" w:hAnsi="Symbol"/>
                                <w:sz w:val="14"/>
                              </w:rPr>
                            </w:pPr>
                            <w:r w:rsidRPr="00220D03">
                              <w:rPr>
                                <w:rFonts w:ascii="Symbol" w:hAnsi="Symbol"/>
                                <w:color w:val="231F20"/>
                                <w:spacing w:val="-4"/>
                                <w:w w:val="105"/>
                                <w:sz w:val="14"/>
                              </w:rPr>
                              <w:t>RAR</w:t>
                            </w:r>
                            <w:r w:rsidRPr="00220D03">
                              <w:rPr>
                                <w:rFonts w:ascii="Symbol" w:hAnsi="Symbol"/>
                                <w:color w:val="231F20"/>
                                <w:spacing w:val="-4"/>
                                <w:w w:val="105"/>
                                <w:sz w:val="14"/>
                              </w:rPr>
                              <w:t></w:t>
                            </w:r>
                          </w:p>
                        </w:txbxContent>
                      </wps:txbx>
                      <wps:bodyPr vert="vert270" wrap="square" lIns="0" tIns="0" rIns="0" bIns="0" rtlCol="0">
                        <a:noAutofit/>
                      </wps:bodyPr>
                    </wps:wsp>
                  </a:graphicData>
                </a:graphic>
              </wp:anchor>
            </w:drawing>
          </mc:Choice>
          <mc:Fallback>
            <w:pict>
              <v:shape w14:anchorId="0468488D" id="Textbox 3277" o:spid="_x0000_s2653" type="#_x0000_t202" style="position:absolute;left:0;text-align:left;margin-left:112.65pt;margin-top:-29.65pt;width:11.55pt;height:22.05pt;z-index:25189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" filled="f" stroked="f">
                <v:textbox style="layout-flow:vertical;mso-layout-flow-alt:bottom-to-top" inset="0,0,0,0">
                  <w:txbxContent>
                    <w:p w14:paraId="24284026" w14:textId="77777777" w:rsidR="008E0834" w:rsidRDefault="008E0834" w:rsidP="008E0834">
                      <w:pPr>
                        <w:spacing w:before="27"/>
                        <w:ind w:left="20"/>
                        <w:rPr>
                          <w:rFonts w:ascii="Symbol" w:hAnsi="Symbol"/>
                          <w:sz w:val="14"/>
                        </w:rPr>
                      </w:pPr>
                      <w:r w:rsidRPr="00220D03">
                        <w:rPr>
                          <w:rFonts w:ascii="Symbol" w:hAnsi="Symbol"/>
                          <w:color w:val="231F20"/>
                          <w:spacing w:val="-4"/>
                          <w:w w:val="105"/>
                          <w:sz w:val="14"/>
                        </w:rPr>
                        <w:t>RAR</w:t>
                      </w:r>
                      <w:r w:rsidRPr="00220D03">
                        <w:rPr>
                          <w:rFonts w:ascii="Symbol" w:hAnsi="Symbol"/>
                          <w:color w:val="231F20"/>
                          <w:spacing w:val="-4"/>
                          <w:w w:val="105"/>
                          <w:sz w:val="14"/>
                        </w:rPr>
                        <w:t></w:t>
                      </w:r>
                    </w:p>
                  </w:txbxContent>
                </v:textbox>
                <w10:wrap anchorx="page"/>
              </v:shape>
            </w:pict>
          </mc:Fallback>
        </mc:AlternateContent>
      </w:r>
      <w:r w:rsidRPr="000B1F7A">
        <w:rPr>
          <w:noProof/>
          <w:lang w:val="ro-MD"/>
        </w:rPr>
        <mc:AlternateContent>
          <mc:Choice Requires="wps">
            <w:drawing>
              <wp:anchor distT="0" distB="0" distL="0" distR="0" simplePos="0" relativeHeight="251902464" behindDoc="0" locked="0" layoutInCell="1" allowOverlap="1" wp14:anchorId="2742AD14" wp14:editId="43F6B15B">
                <wp:simplePos x="0" y="0"/>
                <wp:positionH relativeFrom="page">
                  <wp:posOffset>4077329</wp:posOffset>
                </wp:positionH>
                <wp:positionV relativeFrom="paragraph">
                  <wp:posOffset>158416</wp:posOffset>
                </wp:positionV>
                <wp:extent cx="132715" cy="216535"/>
                <wp:effectExtent l="0" t="0" r="0" b="0"/>
                <wp:wrapNone/>
                <wp:docPr id="3278" name="Textbox 3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715" cy="216535"/>
                        </a:xfrm>
                        <a:prstGeom prst="rect">
                          <a:avLst/>
                        </a:prstGeom>
                      </wps:spPr>
                      <wps:txbx>
                        <w:txbxContent>
                          <w:p w14:paraId="3731A522" w14:textId="77777777" w:rsidR="008E0834" w:rsidRDefault="008E0834" w:rsidP="008E0834">
                            <w:pPr>
                              <w:spacing w:before="24"/>
                              <w:ind w:left="20"/>
                              <w:rPr>
                                <w:rFonts w:ascii="Arial"/>
                                <w:sz w:val="14"/>
                              </w:rPr>
                            </w:pPr>
                            <w:r w:rsidRPr="00220D03">
                              <w:rPr>
                                <w:rFonts w:ascii="Arial"/>
                                <w:color w:val="231F20"/>
                                <w:spacing w:val="-5"/>
                                <w:w w:val="105"/>
                                <w:sz w:val="14"/>
                              </w:rPr>
                              <w:t>PML</w:t>
                            </w:r>
                          </w:p>
                        </w:txbxContent>
                      </wps:txbx>
                      <wps:bodyPr vert="vert270" wrap="square" lIns="0" tIns="0" rIns="0" bIns="0" rtlCol="0">
                        <a:noAutofit/>
                      </wps:bodyPr>
                    </wps:wsp>
                  </a:graphicData>
                </a:graphic>
              </wp:anchor>
            </w:drawing>
          </mc:Choice>
          <mc:Fallback>
            <w:pict>
              <v:shape w14:anchorId="2742AD14" id="Textbox 3278" o:spid="_x0000_s2654" type="#_x0000_t202" style="position:absolute;left:0;text-align:left;margin-left:321.05pt;margin-top:12.45pt;width:10.45pt;height:17.05pt;z-index:251902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" filled="f" stroked="f">
                <v:textbox style="layout-flow:vertical;mso-layout-flow-alt:bottom-to-top" inset="0,0,0,0">
                  <w:txbxContent>
                    <w:p w14:paraId="3731A522" w14:textId="77777777" w:rsidR="008E0834" w:rsidRDefault="008E0834" w:rsidP="008E0834">
                      <w:pPr>
                        <w:spacing w:before="24"/>
                        <w:ind w:left="20"/>
                        <w:rPr>
                          <w:rFonts w:ascii="Arial"/>
                          <w:sz w:val="14"/>
                        </w:rPr>
                      </w:pPr>
                      <w:r w:rsidRPr="00220D03">
                        <w:rPr>
                          <w:rFonts w:ascii="Arial"/>
                          <w:color w:val="231F20"/>
                          <w:spacing w:val="-5"/>
                          <w:w w:val="105"/>
                          <w:sz w:val="14"/>
                        </w:rPr>
                        <w:t>PML</w:t>
                      </w:r>
                    </w:p>
                  </w:txbxContent>
                </v:textbox>
                <w10:wrap anchorx="page"/>
              </v:shape>
            </w:pict>
          </mc:Fallback>
        </mc:AlternateContent>
      </w:r>
      <w:r w:rsidRPr="000B1F7A">
        <w:rPr>
          <w:noProof/>
          <w:lang w:val="ro-MD"/>
        </w:rPr>
        <mc:AlternateContent>
          <mc:Choice Requires="wps">
            <w:drawing>
              <wp:anchor distT="0" distB="0" distL="0" distR="0" simplePos="0" relativeHeight="251903488" behindDoc="0" locked="0" layoutInCell="1" allowOverlap="1" wp14:anchorId="69FEC8C5" wp14:editId="6E69302A">
                <wp:simplePos x="0" y="0"/>
                <wp:positionH relativeFrom="page">
                  <wp:posOffset>4075287</wp:posOffset>
                </wp:positionH>
                <wp:positionV relativeFrom="paragraph">
                  <wp:posOffset>-376582</wp:posOffset>
                </wp:positionV>
                <wp:extent cx="146685" cy="280035"/>
                <wp:effectExtent l="0" t="0" r="0" b="0"/>
                <wp:wrapNone/>
                <wp:docPr id="3279" name="Textbox 3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280035"/>
                        </a:xfrm>
                        <a:prstGeom prst="rect">
                          <a:avLst/>
                        </a:prstGeom>
                      </wps:spPr>
                      <wps:txbx>
                        <w:txbxContent>
                          <w:p w14:paraId="0698CD17" w14:textId="77777777" w:rsidR="008E0834" w:rsidRDefault="008E0834" w:rsidP="008E0834">
                            <w:pPr>
                              <w:spacing w:before="27"/>
                              <w:ind w:left="20"/>
                              <w:rPr>
                                <w:rFonts w:ascii="Symbol" w:hAnsi="Symbol"/>
                                <w:sz w:val="14"/>
                              </w:rPr>
                            </w:pPr>
                            <w:r w:rsidRPr="00220D03">
                              <w:rPr>
                                <w:rFonts w:ascii="Symbol" w:hAnsi="Symbol"/>
                                <w:color w:val="231F20"/>
                                <w:spacing w:val="-4"/>
                                <w:w w:val="105"/>
                                <w:sz w:val="14"/>
                              </w:rPr>
                              <w:t>RAR</w:t>
                            </w:r>
                            <w:r w:rsidRPr="00220D03">
                              <w:rPr>
                                <w:rFonts w:ascii="Symbol" w:hAnsi="Symbol"/>
                                <w:color w:val="231F20"/>
                                <w:spacing w:val="-4"/>
                                <w:w w:val="105"/>
                                <w:sz w:val="14"/>
                              </w:rPr>
                              <w:t></w:t>
                            </w:r>
                          </w:p>
                        </w:txbxContent>
                      </wps:txbx>
                      <wps:bodyPr vert="vert270" wrap="square" lIns="0" tIns="0" rIns="0" bIns="0" rtlCol="0">
                        <a:noAutofit/>
                      </wps:bodyPr>
                    </wps:wsp>
                  </a:graphicData>
                </a:graphic>
              </wp:anchor>
            </w:drawing>
          </mc:Choice>
          <mc:Fallback>
            <w:pict>
              <v:shape w14:anchorId="69FEC8C5" id="Textbox 3279" o:spid="_x0000_s2655" type="#_x0000_t202" style="position:absolute;left:0;text-align:left;margin-left:320.9pt;margin-top:-29.65pt;width:11.55pt;height:22.05pt;z-index:2519034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" filled="f" stroked="f">
                <v:textbox style="layout-flow:vertical;mso-layout-flow-alt:bottom-to-top" inset="0,0,0,0">
                  <w:txbxContent>
                    <w:p w14:paraId="0698CD17" w14:textId="77777777" w:rsidR="008E0834" w:rsidRDefault="008E0834" w:rsidP="008E0834">
                      <w:pPr>
                        <w:spacing w:before="27"/>
                        <w:ind w:left="20"/>
                        <w:rPr>
                          <w:rFonts w:ascii="Symbol" w:hAnsi="Symbol"/>
                          <w:sz w:val="14"/>
                        </w:rPr>
                      </w:pPr>
                      <w:r w:rsidRPr="00220D03">
                        <w:rPr>
                          <w:rFonts w:ascii="Symbol" w:hAnsi="Symbol"/>
                          <w:color w:val="231F20"/>
                          <w:spacing w:val="-4"/>
                          <w:w w:val="105"/>
                          <w:sz w:val="14"/>
                        </w:rPr>
                        <w:t>RAR</w:t>
                      </w:r>
                      <w:r w:rsidRPr="00220D03">
                        <w:rPr>
                          <w:rFonts w:ascii="Symbol" w:hAnsi="Symbol"/>
                          <w:color w:val="231F20"/>
                          <w:spacing w:val="-4"/>
                          <w:w w:val="105"/>
                          <w:sz w:val="14"/>
                        </w:rPr>
                        <w:t></w:t>
                      </w:r>
                    </w:p>
                  </w:txbxContent>
                </v:textbox>
                <w10:wrap anchorx="page"/>
              </v:shape>
            </w:pict>
          </mc:Fallback>
        </mc:AlternateContent>
      </w:r>
      <w:r w:rsidRPr="000B1F7A">
        <w:rPr>
          <w:rFonts w:ascii="Arial"/>
          <w:color w:val="231F20"/>
          <w:sz w:val="14"/>
          <w:lang w:val="ro-MD"/>
        </w:rPr>
        <w:t>(</w:t>
      </w:r>
      <w:r w:rsidRPr="000B1F7A">
        <w:rPr>
          <w:rFonts w:ascii="Arial"/>
          <w:color w:val="231F20"/>
          <w:position w:val="5"/>
          <w:sz w:val="11"/>
          <w:lang w:val="ro-MD"/>
        </w:rPr>
        <w:t xml:space="preserve">10-9-10-8 </w:t>
      </w:r>
      <w:r w:rsidRPr="000B1F7A">
        <w:rPr>
          <w:rFonts w:ascii="Arial"/>
          <w:color w:val="231F20"/>
          <w:spacing w:val="-5"/>
          <w:sz w:val="14"/>
          <w:lang w:val="ro-MD"/>
        </w:rPr>
        <w:t>M)</w:t>
      </w:r>
    </w:p>
    <w:p w14:paraId="15982D00" w14:textId="77777777" w:rsidR="008E0834" w:rsidRPr="000B1F7A" w:rsidRDefault="008E0834" w:rsidP="008E0834">
      <w:pPr>
        <w:pStyle w:val="Corptext"/>
        <w:rPr>
          <w:rFonts w:ascii="Arial"/>
          <w:sz w:val="20"/>
          <w:lang w:val="ro-MD"/>
        </w:rPr>
      </w:pPr>
    </w:p>
    <w:p w14:paraId="0A030776" w14:textId="77777777" w:rsidR="008E0834" w:rsidRPr="000B1F7A" w:rsidRDefault="008E0834" w:rsidP="008E0834">
      <w:pPr>
        <w:pStyle w:val="Corptext"/>
        <w:spacing w:before="93"/>
        <w:rPr>
          <w:rFonts w:ascii="Arial"/>
          <w:sz w:val="20"/>
          <w:lang w:val="ro-MD"/>
        </w:rPr>
      </w:pPr>
    </w:p>
    <w:p w14:paraId="3141DEA9" w14:textId="77777777" w:rsidR="008E0834" w:rsidRPr="000B1F7A" w:rsidRDefault="008E0834" w:rsidP="008E0834">
      <w:pPr>
        <w:rPr>
          <w:rFonts w:ascii="Arial"/>
          <w:sz w:val="20"/>
          <w:lang w:val="ro-MD"/>
        </w:rPr>
        <w:sectPr w:rsidR="008E0834" w:rsidRPr="000B1F7A">
          <w:type w:val="continuous"/>
          <w:pgSz w:w="11900" w:h="16840"/>
          <w:pgMar w:top="1240" w:right="260" w:bottom="280" w:left="260" w:header="1268" w:footer="0" w:gutter="0"/>
          <w:cols w:space="708"/>
        </w:sectPr>
      </w:pPr>
    </w:p>
    <w:p w14:paraId="4707B3FD" w14:textId="77777777" w:rsidR="008E0834" w:rsidRPr="000B1F7A" w:rsidRDefault="008E0834" w:rsidP="008E0834">
      <w:pPr>
        <w:spacing w:before="110"/>
        <w:ind w:left="916"/>
        <w:jc w:val="center"/>
        <w:rPr>
          <w:rFonts w:ascii="Arial"/>
          <w:b/>
          <w:sz w:val="14"/>
          <w:lang w:val="ro-MD"/>
        </w:rPr>
      </w:pPr>
      <w:r w:rsidRPr="000B1F7A">
        <w:rPr>
          <w:rFonts w:ascii="Arial"/>
          <w:b/>
          <w:color w:val="231F20"/>
          <w:w w:val="105"/>
          <w:sz w:val="14"/>
          <w:lang w:val="ro-MD"/>
        </w:rPr>
        <w:t xml:space="preserve">Leucemie </w:t>
      </w:r>
      <w:proofErr w:type="spellStart"/>
      <w:r w:rsidRPr="000B1F7A">
        <w:rPr>
          <w:rFonts w:ascii="Arial"/>
          <w:b/>
          <w:color w:val="231F20"/>
          <w:w w:val="105"/>
          <w:sz w:val="14"/>
          <w:lang w:val="ro-MD"/>
        </w:rPr>
        <w:t>promielocitar</w:t>
      </w:r>
      <w:r w:rsidRPr="000B1F7A">
        <w:rPr>
          <w:rFonts w:ascii="Arial"/>
          <w:b/>
          <w:color w:val="231F20"/>
          <w:w w:val="105"/>
          <w:sz w:val="14"/>
          <w:lang w:val="ro-MD"/>
        </w:rPr>
        <w:t>ă</w:t>
      </w:r>
      <w:proofErr w:type="spellEnd"/>
      <w:r w:rsidRPr="000B1F7A">
        <w:rPr>
          <w:rFonts w:ascii="Arial"/>
          <w:b/>
          <w:color w:val="231F20"/>
          <w:w w:val="105"/>
          <w:sz w:val="14"/>
          <w:lang w:val="ro-MD"/>
        </w:rPr>
        <w:t xml:space="preserve"> acut</w:t>
      </w:r>
      <w:r w:rsidRPr="000B1F7A">
        <w:rPr>
          <w:rFonts w:ascii="Arial"/>
          <w:b/>
          <w:color w:val="231F20"/>
          <w:w w:val="105"/>
          <w:sz w:val="14"/>
          <w:lang w:val="ro-MD"/>
        </w:rPr>
        <w:t>ă</w:t>
      </w:r>
      <w:r w:rsidRPr="000B1F7A">
        <w:rPr>
          <w:rFonts w:ascii="Arial"/>
          <w:b/>
          <w:color w:val="231F20"/>
          <w:w w:val="105"/>
          <w:sz w:val="14"/>
          <w:lang w:val="ro-MD"/>
        </w:rPr>
        <w:t xml:space="preserve"> + </w:t>
      </w:r>
      <w:r w:rsidRPr="000B1F7A">
        <w:rPr>
          <w:rFonts w:ascii="Arial"/>
          <w:b/>
          <w:color w:val="231F20"/>
          <w:spacing w:val="-4"/>
          <w:w w:val="105"/>
          <w:sz w:val="14"/>
          <w:lang w:val="ro-MD"/>
        </w:rPr>
        <w:t>ATRA</w:t>
      </w:r>
    </w:p>
    <w:p w14:paraId="0D90CC67" w14:textId="77777777" w:rsidR="008E0834" w:rsidRPr="000B1F7A" w:rsidRDefault="008E0834" w:rsidP="008E0834">
      <w:pPr>
        <w:spacing w:before="65"/>
        <w:ind w:left="476"/>
        <w:jc w:val="center"/>
        <w:rPr>
          <w:rFonts w:ascii="Arial"/>
          <w:sz w:val="14"/>
          <w:lang w:val="ro-MD"/>
        </w:rPr>
      </w:pPr>
      <w:proofErr w:type="spellStart"/>
      <w:r w:rsidRPr="000B1F7A">
        <w:rPr>
          <w:rFonts w:ascii="Arial"/>
          <w:color w:val="231F20"/>
          <w:spacing w:val="-2"/>
          <w:w w:val="105"/>
          <w:sz w:val="14"/>
          <w:lang w:val="ro-MD"/>
        </w:rPr>
        <w:t>Represor</w:t>
      </w:r>
      <w:proofErr w:type="spellEnd"/>
    </w:p>
    <w:p w14:paraId="06FE3695" w14:textId="77777777" w:rsidR="008E0834" w:rsidRPr="000B1F7A" w:rsidRDefault="008E0834" w:rsidP="008E0834">
      <w:pPr>
        <w:spacing w:before="136"/>
        <w:ind w:left="956"/>
        <w:rPr>
          <w:rFonts w:ascii="Arial"/>
          <w:sz w:val="14"/>
          <w:lang w:val="ro-MD"/>
        </w:rPr>
      </w:pPr>
      <w:r w:rsidRPr="000B1F7A">
        <w:rPr>
          <w:lang w:val="ro-MD"/>
        </w:rPr>
        <w:br w:type="column"/>
      </w:r>
      <w:proofErr w:type="spellStart"/>
      <w:r w:rsidRPr="000B1F7A">
        <w:rPr>
          <w:rFonts w:ascii="Arial"/>
          <w:color w:val="231F20"/>
          <w:spacing w:val="-2"/>
          <w:w w:val="105"/>
          <w:sz w:val="14"/>
          <w:lang w:val="ro-MD"/>
        </w:rPr>
        <w:t>Represor</w:t>
      </w:r>
      <w:proofErr w:type="spellEnd"/>
    </w:p>
    <w:p w14:paraId="61809737" w14:textId="77777777" w:rsidR="008E0834" w:rsidRPr="000B1F7A" w:rsidRDefault="008E0834" w:rsidP="008E0834">
      <w:pPr>
        <w:rPr>
          <w:rFonts w:ascii="Arial"/>
          <w:sz w:val="14"/>
          <w:lang w:val="ro-MD"/>
        </w:rPr>
        <w:sectPr w:rsidR="008E0834" w:rsidRPr="000B1F7A">
          <w:type w:val="continuous"/>
          <w:pgSz w:w="11900" w:h="16840"/>
          <w:pgMar w:top="1240" w:right="260" w:bottom="280" w:left="260" w:header="1268" w:footer="0" w:gutter="0"/>
          <w:cols w:num="2" w:space="708" w:equalWidth="0">
            <w:col w:w="3673" w:space="2280"/>
            <w:col w:w="5427"/>
          </w:cols>
        </w:sectPr>
      </w:pPr>
    </w:p>
    <w:p w14:paraId="1D3615D0" w14:textId="77777777" w:rsidR="008E0834" w:rsidRPr="000B1F7A" w:rsidRDefault="008E0834" w:rsidP="008E0834">
      <w:pPr>
        <w:pStyle w:val="Corptext"/>
        <w:spacing w:before="202"/>
        <w:rPr>
          <w:rFonts w:ascii="Arial"/>
          <w:sz w:val="20"/>
          <w:lang w:val="ro-MD"/>
        </w:rPr>
      </w:pPr>
    </w:p>
    <w:p w14:paraId="3EEF9791" w14:textId="77777777" w:rsidR="008E0834" w:rsidRPr="000B1F7A" w:rsidRDefault="008E0834" w:rsidP="008E0834">
      <w:pPr>
        <w:pStyle w:val="Corptext"/>
        <w:ind w:left="4448"/>
        <w:rPr>
          <w:rFonts w:ascii="Arial"/>
          <w:sz w:val="20"/>
          <w:lang w:val="ro-MD"/>
        </w:rPr>
      </w:pPr>
      <w:r w:rsidRPr="000B1F7A">
        <w:rPr>
          <w:rFonts w:ascii="Arial"/>
          <w:noProof/>
          <w:sz w:val="20"/>
          <w:lang w:val="ro-MD"/>
        </w:rPr>
        <w:drawing>
          <wp:inline distT="0" distB="0" distL="0" distR="0" wp14:anchorId="5469AC19" wp14:editId="74FC2A33">
            <wp:extent cx="152423" cy="152400"/>
            <wp:effectExtent l="0" t="0" r="0" b="0"/>
            <wp:docPr id="3280" name="Image 3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0" name="Image 3280"/>
                    <pic:cNvPicPr/>
                  </pic:nvPicPr>
                  <pic:blipFill>
                    <a:blip r:embed="rId1123" cstate="screen">
                      <a:extLst>
                        <a:ext uri="{28A0092B-C50C-407E-A947-70E740481C1C}">
                          <a14:useLocalDpi xmlns:a14="http://schemas.microsoft.com/office/drawing/2010/main"/>
                        </a:ext>
                      </a:extLst>
                    </a:blip>
                    <a:stretch>
                      <a:fillRect/>
                    </a:stretch>
                  </pic:blipFill>
                  <pic:spPr>
                    <a:xfrm>
                      <a:off x="0" y="0"/>
                      <a:ext cx="152423" cy="152400"/>
                    </a:xfrm>
                    <a:prstGeom prst="rect">
                      <a:avLst/>
                    </a:prstGeom>
                  </pic:spPr>
                </pic:pic>
              </a:graphicData>
            </a:graphic>
          </wp:inline>
        </w:drawing>
      </w:r>
    </w:p>
    <w:p w14:paraId="089668B3" w14:textId="77777777" w:rsidR="008E0834" w:rsidRPr="000B1F7A" w:rsidRDefault="008E0834" w:rsidP="008E0834">
      <w:pPr>
        <w:spacing w:before="35" w:line="348" w:lineRule="auto"/>
        <w:ind w:left="4154" w:right="6404" w:firstLine="206"/>
        <w:rPr>
          <w:rFonts w:ascii="Arial"/>
          <w:b/>
          <w:sz w:val="14"/>
          <w:lang w:val="ro-MD"/>
        </w:rPr>
      </w:pPr>
      <w:r w:rsidRPr="000B1F7A">
        <w:rPr>
          <w:noProof/>
          <w:lang w:val="ro-MD"/>
        </w:rPr>
        <mc:AlternateContent>
          <mc:Choice Requires="wpg">
            <w:drawing>
              <wp:anchor distT="0" distB="0" distL="0" distR="0" simplePos="0" relativeHeight="251889152" behindDoc="0" locked="0" layoutInCell="1" allowOverlap="1" wp14:anchorId="08EBCEAE" wp14:editId="5964AF45">
                <wp:simplePos x="0" y="0"/>
                <wp:positionH relativeFrom="page">
                  <wp:posOffset>890173</wp:posOffset>
                </wp:positionH>
                <wp:positionV relativeFrom="paragraph">
                  <wp:posOffset>-407476</wp:posOffset>
                </wp:positionV>
                <wp:extent cx="1866900" cy="948055"/>
                <wp:effectExtent l="0" t="0" r="0" b="0"/>
                <wp:wrapNone/>
                <wp:docPr id="3281" name="Group 3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6900" cy="948055"/>
                          <a:chOff x="0" y="0"/>
                          <a:chExt cx="1866900" cy="948055"/>
                        </a:xfrm>
                      </wpg:grpSpPr>
                      <pic:pic xmlns:pic="http://schemas.openxmlformats.org/drawingml/2006/picture">
                        <pic:nvPicPr>
                          <pic:cNvPr id="3282" name="Image 3282"/>
                          <pic:cNvPicPr/>
                        </pic:nvPicPr>
                        <pic:blipFill>
                          <a:blip r:embed="rId1124" cstate="screen">
                            <a:extLst>
                              <a:ext uri="{28A0092B-C50C-407E-A947-70E740481C1C}">
                                <a14:useLocalDpi xmlns:a14="http://schemas.microsoft.com/office/drawing/2010/main"/>
                              </a:ext>
                            </a:extLst>
                          </a:blip>
                          <a:stretch>
                            <a:fillRect/>
                          </a:stretch>
                        </pic:blipFill>
                        <pic:spPr>
                          <a:xfrm>
                            <a:off x="1481698" y="470885"/>
                            <a:ext cx="60529" cy="204534"/>
                          </a:xfrm>
                          <a:prstGeom prst="rect">
                            <a:avLst/>
                          </a:prstGeom>
                        </pic:spPr>
                      </pic:pic>
                      <pic:pic xmlns:pic="http://schemas.openxmlformats.org/drawingml/2006/picture">
                        <pic:nvPicPr>
                          <pic:cNvPr id="3283" name="Image 3283"/>
                          <pic:cNvPicPr/>
                        </pic:nvPicPr>
                        <pic:blipFill>
                          <a:blip r:embed="rId1125" cstate="print"/>
                          <a:stretch>
                            <a:fillRect/>
                          </a:stretch>
                        </pic:blipFill>
                        <pic:spPr>
                          <a:xfrm>
                            <a:off x="1676349" y="470885"/>
                            <a:ext cx="60529" cy="204534"/>
                          </a:xfrm>
                          <a:prstGeom prst="rect">
                            <a:avLst/>
                          </a:prstGeom>
                        </pic:spPr>
                      </pic:pic>
                      <pic:pic xmlns:pic="http://schemas.openxmlformats.org/drawingml/2006/picture">
                        <pic:nvPicPr>
                          <pic:cNvPr id="3284" name="Image 3284"/>
                          <pic:cNvPicPr/>
                        </pic:nvPicPr>
                        <pic:blipFill>
                          <a:blip r:embed="rId1126" cstate="print"/>
                          <a:stretch>
                            <a:fillRect/>
                          </a:stretch>
                        </pic:blipFill>
                        <pic:spPr>
                          <a:xfrm>
                            <a:off x="946492" y="457579"/>
                            <a:ext cx="109166" cy="217840"/>
                          </a:xfrm>
                          <a:prstGeom prst="rect">
                            <a:avLst/>
                          </a:prstGeom>
                        </pic:spPr>
                      </pic:pic>
                      <pic:pic xmlns:pic="http://schemas.openxmlformats.org/drawingml/2006/picture">
                        <pic:nvPicPr>
                          <pic:cNvPr id="3285" name="Image 3285"/>
                          <pic:cNvPicPr/>
                        </pic:nvPicPr>
                        <pic:blipFill>
                          <a:blip r:embed="rId1127" cstate="print"/>
                          <a:stretch>
                            <a:fillRect/>
                          </a:stretch>
                        </pic:blipFill>
                        <pic:spPr>
                          <a:xfrm>
                            <a:off x="1189768" y="470885"/>
                            <a:ext cx="60529" cy="204534"/>
                          </a:xfrm>
                          <a:prstGeom prst="rect">
                            <a:avLst/>
                          </a:prstGeom>
                        </pic:spPr>
                      </pic:pic>
                      <pic:pic xmlns:pic="http://schemas.openxmlformats.org/drawingml/2006/picture">
                        <pic:nvPicPr>
                          <pic:cNvPr id="3286" name="Image 3286"/>
                          <pic:cNvPicPr/>
                        </pic:nvPicPr>
                        <pic:blipFill>
                          <a:blip r:embed="rId1128" cstate="print"/>
                          <a:stretch>
                            <a:fillRect/>
                          </a:stretch>
                        </pic:blipFill>
                        <pic:spPr>
                          <a:xfrm>
                            <a:off x="0" y="0"/>
                            <a:ext cx="1755253" cy="947581"/>
                          </a:xfrm>
                          <a:prstGeom prst="rect">
                            <a:avLst/>
                          </a:prstGeom>
                        </pic:spPr>
                      </pic:pic>
                      <pic:pic xmlns:pic="http://schemas.openxmlformats.org/drawingml/2006/picture">
                        <pic:nvPicPr>
                          <pic:cNvPr id="3287" name="Image 3287"/>
                          <pic:cNvPicPr/>
                        </pic:nvPicPr>
                        <pic:blipFill>
                          <a:blip r:embed="rId1111" cstate="print"/>
                          <a:stretch>
                            <a:fillRect/>
                          </a:stretch>
                        </pic:blipFill>
                        <pic:spPr>
                          <a:xfrm>
                            <a:off x="703195" y="457579"/>
                            <a:ext cx="109188" cy="220612"/>
                          </a:xfrm>
                          <a:prstGeom prst="rect">
                            <a:avLst/>
                          </a:prstGeom>
                        </pic:spPr>
                      </pic:pic>
                      <pic:pic xmlns:pic="http://schemas.openxmlformats.org/drawingml/2006/picture">
                        <pic:nvPicPr>
                          <pic:cNvPr id="3288" name="Image 3288"/>
                          <pic:cNvPicPr/>
                        </pic:nvPicPr>
                        <pic:blipFill>
                          <a:blip r:embed="rId1092" cstate="print"/>
                          <a:stretch>
                            <a:fillRect/>
                          </a:stretch>
                        </pic:blipFill>
                        <pic:spPr>
                          <a:xfrm>
                            <a:off x="557223" y="512958"/>
                            <a:ext cx="11844" cy="162460"/>
                          </a:xfrm>
                          <a:prstGeom prst="rect">
                            <a:avLst/>
                          </a:prstGeom>
                        </pic:spPr>
                      </pic:pic>
                      <wps:wsp>
                        <wps:cNvPr id="3289" name="Textbox 3289"/>
                        <wps:cNvSpPr txBox="1"/>
                        <wps:spPr>
                          <a:xfrm>
                            <a:off x="1245348" y="99273"/>
                            <a:ext cx="621665" cy="212090"/>
                          </a:xfrm>
                          <a:prstGeom prst="rect">
                            <a:avLst/>
                          </a:prstGeom>
                        </wps:spPr>
                        <wps:txbx>
                          <w:txbxContent>
                            <w:p w14:paraId="2F00A6A0" w14:textId="77777777" w:rsidR="008E0834" w:rsidRDefault="008E0834" w:rsidP="008E0834">
                              <w:pPr>
                                <w:spacing w:before="4" w:line="244" w:lineRule="auto"/>
                                <w:ind w:left="137" w:right="18" w:hanging="138"/>
                                <w:rPr>
                                  <w:rFonts w:ascii="Arial"/>
                                  <w:sz w:val="14"/>
                                </w:rPr>
                              </w:pPr>
                              <w:proofErr w:type="spellStart"/>
                              <w:r w:rsidRPr="00220D03">
                                <w:rPr>
                                  <w:rFonts w:ascii="Arial"/>
                                  <w:color w:val="231F20"/>
                                  <w:spacing w:val="-2"/>
                                  <w:w w:val="105"/>
                                  <w:sz w:val="14"/>
                                </w:rPr>
                                <w:t>Represia</w:t>
                              </w:r>
                              <w:proofErr w:type="spellEnd"/>
                              <w:r w:rsidRPr="00220D03">
                                <w:rPr>
                                  <w:rFonts w:ascii="Arial"/>
                                  <w:color w:val="231F20"/>
                                  <w:spacing w:val="-2"/>
                                  <w:w w:val="105"/>
                                  <w:sz w:val="14"/>
                                </w:rPr>
                                <w:t xml:space="preserve"> </w:t>
                              </w:r>
                              <w:proofErr w:type="spellStart"/>
                              <w:r w:rsidRPr="00220D03">
                                <w:rPr>
                                  <w:rFonts w:ascii="Arial"/>
                                  <w:color w:val="231F20"/>
                                  <w:spacing w:val="-2"/>
                                  <w:sz w:val="14"/>
                                </w:rPr>
                                <w:t>transcrip</w:t>
                              </w:r>
                              <w:r w:rsidRPr="00220D03">
                                <w:rPr>
                                  <w:rFonts w:ascii="Arial"/>
                                  <w:color w:val="231F20"/>
                                  <w:spacing w:val="-2"/>
                                  <w:sz w:val="14"/>
                                </w:rPr>
                                <w:t>ț</w:t>
                              </w:r>
                              <w:r w:rsidRPr="00220D03">
                                <w:rPr>
                                  <w:rFonts w:ascii="Arial"/>
                                  <w:color w:val="231F20"/>
                                  <w:spacing w:val="-2"/>
                                  <w:sz w:val="14"/>
                                </w:rPr>
                                <w:t>ional</w:t>
                              </w:r>
                              <w:r w:rsidRPr="00220D03">
                                <w:rPr>
                                  <w:rFonts w:ascii="Arial"/>
                                  <w:color w:val="231F20"/>
                                  <w:spacing w:val="-2"/>
                                  <w:sz w:val="14"/>
                                </w:rPr>
                                <w:t>ă</w:t>
                              </w:r>
                              <w:proofErr w:type="spellEnd"/>
                            </w:p>
                          </w:txbxContent>
                        </wps:txbx>
                        <wps:bodyPr wrap="square" lIns="0" tIns="0" rIns="0" bIns="0" rtlCol="0">
                          <a:noAutofit/>
                        </wps:bodyPr>
                      </wps:wsp>
                      <wps:wsp>
                        <wps:cNvPr id="3290" name="Textbox 3290"/>
                        <wps:cNvSpPr txBox="1"/>
                        <wps:spPr>
                          <a:xfrm>
                            <a:off x="273254" y="329328"/>
                            <a:ext cx="208915" cy="107314"/>
                          </a:xfrm>
                          <a:prstGeom prst="rect">
                            <a:avLst/>
                          </a:prstGeom>
                        </wps:spPr>
                        <wps:txbx>
                          <w:txbxContent>
                            <w:p w14:paraId="4705159A" w14:textId="77777777" w:rsidR="008E0834" w:rsidRDefault="008E0834" w:rsidP="008E0834">
                              <w:pPr>
                                <w:spacing w:before="4"/>
                                <w:rPr>
                                  <w:rFonts w:ascii="Arial"/>
                                  <w:sz w:val="14"/>
                                </w:rPr>
                              </w:pPr>
                              <w:r w:rsidRPr="00220D03">
                                <w:rPr>
                                  <w:rFonts w:ascii="Arial"/>
                                  <w:color w:val="231F20"/>
                                  <w:spacing w:val="-5"/>
                                  <w:w w:val="105"/>
                                  <w:sz w:val="14"/>
                                </w:rPr>
                                <w:t>RXR</w:t>
                              </w:r>
                            </w:p>
                          </w:txbxContent>
                        </wps:txbx>
                        <wps:bodyPr wrap="square" lIns="0" tIns="0" rIns="0" bIns="0" rtlCol="0">
                          <a:noAutofit/>
                        </wps:bodyPr>
                      </wps:wsp>
                    </wpg:wgp>
                  </a:graphicData>
                </a:graphic>
              </wp:anchor>
            </w:drawing>
          </mc:Choice>
          <mc:Fallback>
            <w:pict>
              <v:group w14:anchorId="08EBCEAE" id="Group 3281" o:spid="_x0000_s2656" style="position:absolute;left:0;text-align:left;margin-left:70.1pt;margin-top:-32.1pt;width:147pt;height:74.65pt;z-index:251889152;mso-wrap-distance-left:0;mso-wrap-distance-right:0;mso-position-horizontal-relative:page;mso-position-vertical-relative:text" coordsize="18669,9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">
                <v:shape id="Image 3282" o:spid="_x0000_s2657" type="#_x0000_t75" style="position:absolute;left:14816;top:4708;width:606;height:2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">
                  <v:imagedata r:id="rId1129" o:title=""/>
                </v:shape>
                <v:shape id="Image 3283" o:spid="_x0000_s2658" type="#_x0000_t75" style="position:absolute;left:16763;top:4708;width:605;height:2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">
                  <v:imagedata r:id="rId1130" o:title=""/>
                </v:shape>
                <v:shape id="Image 3284" o:spid="_x0000_s2659" type="#_x0000_t75" style="position:absolute;left:9464;top:4575;width:1092;height:2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">
                  <v:imagedata r:id="rId1131" o:title=""/>
                </v:shape>
                <v:shape id="Image 3285" o:spid="_x0000_s2660" type="#_x0000_t75" style="position:absolute;left:11897;top:4708;width:605;height:2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">
                  <v:imagedata r:id="rId1132" o:title=""/>
                </v:shape>
                <v:shape id="Image 3286" o:spid="_x0000_s2661" type="#_x0000_t75" style="position:absolute;width:17552;height:9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">
                  <v:imagedata r:id="rId1133" o:title=""/>
                </v:shape>
                <v:shape id="Image 3287" o:spid="_x0000_s2662" type="#_x0000_t75" style="position:absolute;left:7031;top:4575;width:1092;height:2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">
                  <v:imagedata r:id="rId1114" o:title=""/>
                </v:shape>
                <v:shape id="Image 3288" o:spid="_x0000_s2663" type="#_x0000_t75" style="position:absolute;left:5572;top:5129;width:118;height:1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">
                  <v:imagedata r:id="rId1099" o:title=""/>
                </v:shape>
                <v:shape id="Textbox 3289" o:spid="_x0000_s2664" type="#_x0000_t202" style="position:absolute;left:12453;top:992;width:6217;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" filled="f" stroked="f">
                  <v:textbox inset="0,0,0,0">
                    <w:txbxContent>
                      <w:p w14:paraId="2F00A6A0" w14:textId="77777777" w:rsidR="008E0834" w:rsidRDefault="008E0834" w:rsidP="008E0834">
                        <w:pPr>
                          <w:spacing w:before="4" w:line="244" w:lineRule="auto"/>
                          <w:ind w:left="137" w:right="18" w:hanging="138"/>
                          <w:rPr>
                            <w:rFonts w:ascii="Arial"/>
                            <w:sz w:val="14"/>
                          </w:rPr>
                        </w:pPr>
                        <w:proofErr w:type="spellStart"/>
                        <w:r w:rsidRPr="00220D03">
                          <w:rPr>
                            <w:rFonts w:ascii="Arial"/>
                            <w:color w:val="231F20"/>
                            <w:spacing w:val="-2"/>
                            <w:w w:val="105"/>
                            <w:sz w:val="14"/>
                          </w:rPr>
                          <w:t>Represia</w:t>
                        </w:r>
                        <w:proofErr w:type="spellEnd"/>
                        <w:r w:rsidRPr="00220D03">
                          <w:rPr>
                            <w:rFonts w:ascii="Arial"/>
                            <w:color w:val="231F20"/>
                            <w:spacing w:val="-2"/>
                            <w:w w:val="105"/>
                            <w:sz w:val="14"/>
                          </w:rPr>
                          <w:t xml:space="preserve"> </w:t>
                        </w:r>
                        <w:proofErr w:type="spellStart"/>
                        <w:r w:rsidRPr="00220D03">
                          <w:rPr>
                            <w:rFonts w:ascii="Arial"/>
                            <w:color w:val="231F20"/>
                            <w:spacing w:val="-2"/>
                            <w:sz w:val="14"/>
                          </w:rPr>
                          <w:t>transcrip</w:t>
                        </w:r>
                        <w:r w:rsidRPr="00220D03">
                          <w:rPr>
                            <w:rFonts w:ascii="Arial"/>
                            <w:color w:val="231F20"/>
                            <w:spacing w:val="-2"/>
                            <w:sz w:val="14"/>
                          </w:rPr>
                          <w:t>ț</w:t>
                        </w:r>
                        <w:r w:rsidRPr="00220D03">
                          <w:rPr>
                            <w:rFonts w:ascii="Arial"/>
                            <w:color w:val="231F20"/>
                            <w:spacing w:val="-2"/>
                            <w:sz w:val="14"/>
                          </w:rPr>
                          <w:t>ional</w:t>
                        </w:r>
                        <w:r w:rsidRPr="00220D03">
                          <w:rPr>
                            <w:rFonts w:ascii="Arial"/>
                            <w:color w:val="231F20"/>
                            <w:spacing w:val="-2"/>
                            <w:sz w:val="14"/>
                          </w:rPr>
                          <w:t>ă</w:t>
                        </w:r>
                        <w:proofErr w:type="spellEnd"/>
                      </w:p>
                    </w:txbxContent>
                  </v:textbox>
                </v:shape>
                <v:shape id="Textbox 3290" o:spid="_x0000_s2665" type="#_x0000_t202" style="position:absolute;left:2732;top:3293;width:208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" filled="f" stroked="f">
                  <v:textbox inset="0,0,0,0">
                    <w:txbxContent>
                      <w:p w14:paraId="4705159A" w14:textId="77777777" w:rsidR="008E0834" w:rsidRDefault="008E0834" w:rsidP="008E0834">
                        <w:pPr>
                          <w:spacing w:before="4"/>
                          <w:rPr>
                            <w:rFonts w:ascii="Arial"/>
                            <w:sz w:val="14"/>
                          </w:rPr>
                        </w:pPr>
                        <w:r w:rsidRPr="00220D03">
                          <w:rPr>
                            <w:rFonts w:ascii="Arial"/>
                            <w:color w:val="231F20"/>
                            <w:spacing w:val="-5"/>
                            <w:w w:val="105"/>
                            <w:sz w:val="14"/>
                          </w:rPr>
                          <w:t>RXR</w:t>
                        </w:r>
                      </w:p>
                    </w:txbxContent>
                  </v:textbox>
                </v:shape>
                <w10:wrap anchorx="page"/>
              </v:group>
            </w:pict>
          </mc:Fallback>
        </mc:AlternateContent>
      </w:r>
      <w:r w:rsidRPr="000B1F7A">
        <w:rPr>
          <w:noProof/>
          <w:lang w:val="ro-MD"/>
        </w:rPr>
        <w:drawing>
          <wp:anchor distT="0" distB="0" distL="0" distR="0" simplePos="0" relativeHeight="251890176" behindDoc="0" locked="0" layoutInCell="1" allowOverlap="1" wp14:anchorId="06A4BD8A" wp14:editId="790817F1">
            <wp:simplePos x="0" y="0"/>
            <wp:positionH relativeFrom="page">
              <wp:posOffset>2700284</wp:posOffset>
            </wp:positionH>
            <wp:positionV relativeFrom="paragraph">
              <wp:posOffset>126409</wp:posOffset>
            </wp:positionV>
            <wp:extent cx="781075" cy="53696"/>
            <wp:effectExtent l="0" t="0" r="0" b="0"/>
            <wp:wrapNone/>
            <wp:docPr id="3291" name="Image 3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1" name="Image 3291"/>
                    <pic:cNvPicPr/>
                  </pic:nvPicPr>
                  <pic:blipFill>
                    <a:blip r:embed="rId1134" cstate="screen">
                      <a:extLst>
                        <a:ext uri="{28A0092B-C50C-407E-A947-70E740481C1C}">
                          <a14:useLocalDpi xmlns:a14="http://schemas.microsoft.com/office/drawing/2010/main"/>
                        </a:ext>
                      </a:extLst>
                    </a:blip>
                    <a:stretch>
                      <a:fillRect/>
                    </a:stretch>
                  </pic:blipFill>
                  <pic:spPr>
                    <a:xfrm>
                      <a:off x="0" y="0"/>
                      <a:ext cx="781075" cy="53696"/>
                    </a:xfrm>
                    <a:prstGeom prst="rect">
                      <a:avLst/>
                    </a:prstGeom>
                  </pic:spPr>
                </pic:pic>
              </a:graphicData>
            </a:graphic>
          </wp:anchor>
        </w:drawing>
      </w:r>
      <w:r w:rsidRPr="000B1F7A">
        <w:rPr>
          <w:noProof/>
          <w:lang w:val="ro-MD"/>
        </w:rPr>
        <mc:AlternateContent>
          <mc:Choice Requires="wpg">
            <w:drawing>
              <wp:anchor distT="0" distB="0" distL="0" distR="0" simplePos="0" relativeHeight="251891200" behindDoc="0" locked="0" layoutInCell="1" allowOverlap="1" wp14:anchorId="468B7D53" wp14:editId="7053ADE5">
                <wp:simplePos x="0" y="0"/>
                <wp:positionH relativeFrom="page">
                  <wp:posOffset>3535008</wp:posOffset>
                </wp:positionH>
                <wp:positionV relativeFrom="paragraph">
                  <wp:posOffset>-528013</wp:posOffset>
                </wp:positionV>
                <wp:extent cx="1931670" cy="1068705"/>
                <wp:effectExtent l="0" t="0" r="0" b="0"/>
                <wp:wrapNone/>
                <wp:docPr id="3292" name="Group 3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1670" cy="1068705"/>
                          <a:chOff x="0" y="0"/>
                          <a:chExt cx="1931670" cy="1068705"/>
                        </a:xfrm>
                      </wpg:grpSpPr>
                      <pic:pic xmlns:pic="http://schemas.openxmlformats.org/drawingml/2006/picture">
                        <pic:nvPicPr>
                          <pic:cNvPr id="3293" name="Image 3293"/>
                          <pic:cNvPicPr/>
                        </pic:nvPicPr>
                        <pic:blipFill>
                          <a:blip r:embed="rId1135" cstate="screen">
                            <a:extLst>
                              <a:ext uri="{28A0092B-C50C-407E-A947-70E740481C1C}">
                                <a14:useLocalDpi xmlns:a14="http://schemas.microsoft.com/office/drawing/2010/main"/>
                              </a:ext>
                            </a:extLst>
                          </a:blip>
                          <a:stretch>
                            <a:fillRect/>
                          </a:stretch>
                        </pic:blipFill>
                        <pic:spPr>
                          <a:xfrm>
                            <a:off x="21993" y="591422"/>
                            <a:ext cx="60519" cy="204534"/>
                          </a:xfrm>
                          <a:prstGeom prst="rect">
                            <a:avLst/>
                          </a:prstGeom>
                        </pic:spPr>
                      </pic:pic>
                      <pic:pic xmlns:pic="http://schemas.openxmlformats.org/drawingml/2006/picture">
                        <pic:nvPicPr>
                          <pic:cNvPr id="3294" name="Image 3294"/>
                          <pic:cNvPicPr/>
                        </pic:nvPicPr>
                        <pic:blipFill>
                          <a:blip r:embed="rId1136" cstate="print"/>
                          <a:stretch>
                            <a:fillRect/>
                          </a:stretch>
                        </pic:blipFill>
                        <pic:spPr>
                          <a:xfrm>
                            <a:off x="216645" y="578116"/>
                            <a:ext cx="109156" cy="217840"/>
                          </a:xfrm>
                          <a:prstGeom prst="rect">
                            <a:avLst/>
                          </a:prstGeom>
                        </pic:spPr>
                      </pic:pic>
                      <pic:pic xmlns:pic="http://schemas.openxmlformats.org/drawingml/2006/picture">
                        <pic:nvPicPr>
                          <pic:cNvPr id="3295" name="Image 3295"/>
                          <pic:cNvPicPr/>
                        </pic:nvPicPr>
                        <pic:blipFill>
                          <a:blip r:embed="rId1137" cstate="print"/>
                          <a:stretch>
                            <a:fillRect/>
                          </a:stretch>
                        </pic:blipFill>
                        <pic:spPr>
                          <a:xfrm>
                            <a:off x="0" y="0"/>
                            <a:ext cx="1755255" cy="1068119"/>
                          </a:xfrm>
                          <a:prstGeom prst="rect">
                            <a:avLst/>
                          </a:prstGeom>
                        </pic:spPr>
                      </pic:pic>
                      <pic:pic xmlns:pic="http://schemas.openxmlformats.org/drawingml/2006/picture">
                        <pic:nvPicPr>
                          <pic:cNvPr id="3296" name="Image 3296"/>
                          <pic:cNvPicPr/>
                        </pic:nvPicPr>
                        <pic:blipFill>
                          <a:blip r:embed="rId1138" cstate="print"/>
                          <a:stretch>
                            <a:fillRect/>
                          </a:stretch>
                        </pic:blipFill>
                        <pic:spPr>
                          <a:xfrm>
                            <a:off x="508598" y="591422"/>
                            <a:ext cx="60483" cy="204534"/>
                          </a:xfrm>
                          <a:prstGeom prst="rect">
                            <a:avLst/>
                          </a:prstGeom>
                        </pic:spPr>
                      </pic:pic>
                      <wps:wsp>
                        <wps:cNvPr id="3297" name="Textbox 3297"/>
                        <wps:cNvSpPr txBox="1"/>
                        <wps:spPr>
                          <a:xfrm>
                            <a:off x="419230" y="7111"/>
                            <a:ext cx="374015" cy="107314"/>
                          </a:xfrm>
                          <a:prstGeom prst="rect">
                            <a:avLst/>
                          </a:prstGeom>
                        </wps:spPr>
                        <wps:txbx>
                          <w:txbxContent>
                            <w:p w14:paraId="291A87BE" w14:textId="77777777" w:rsidR="008E0834" w:rsidRDefault="008E0834" w:rsidP="008E0834">
                              <w:pPr>
                                <w:spacing w:before="4"/>
                                <w:rPr>
                                  <w:rFonts w:ascii="Arial"/>
                                  <w:sz w:val="14"/>
                                </w:rPr>
                              </w:pPr>
                              <w:r w:rsidRPr="00220D03">
                                <w:rPr>
                                  <w:rFonts w:ascii="Arial"/>
                                  <w:color w:val="231F20"/>
                                  <w:spacing w:val="-2"/>
                                  <w:w w:val="105"/>
                                  <w:sz w:val="14"/>
                                </w:rPr>
                                <w:t>Activator</w:t>
                              </w:r>
                            </w:p>
                          </w:txbxContent>
                        </wps:txbx>
                        <wps:bodyPr wrap="square" lIns="0" tIns="0" rIns="0" bIns="0" rtlCol="0">
                          <a:noAutofit/>
                        </wps:bodyPr>
                      </wps:wsp>
                      <wps:wsp>
                        <wps:cNvPr id="3298" name="Textbox 3298"/>
                        <wps:cNvSpPr txBox="1"/>
                        <wps:spPr>
                          <a:xfrm>
                            <a:off x="1180757" y="219811"/>
                            <a:ext cx="750570" cy="212090"/>
                          </a:xfrm>
                          <a:prstGeom prst="rect">
                            <a:avLst/>
                          </a:prstGeom>
                        </wps:spPr>
                        <wps:txbx>
                          <w:txbxContent>
                            <w:p w14:paraId="79D652D8" w14:textId="77777777" w:rsidR="008E0834" w:rsidRDefault="008E0834" w:rsidP="008E0834">
                              <w:pPr>
                                <w:spacing w:before="4" w:line="244" w:lineRule="auto"/>
                                <w:ind w:left="182" w:right="15" w:hanging="183"/>
                                <w:rPr>
                                  <w:rFonts w:ascii="Arial"/>
                                  <w:sz w:val="14"/>
                                </w:rPr>
                              </w:pPr>
                              <w:proofErr w:type="spellStart"/>
                              <w:r w:rsidRPr="00220D03">
                                <w:rPr>
                                  <w:rFonts w:ascii="Arial"/>
                                  <w:color w:val="231F20"/>
                                  <w:w w:val="105"/>
                                  <w:sz w:val="14"/>
                                </w:rPr>
                                <w:t>Activarea</w:t>
                              </w:r>
                              <w:proofErr w:type="spellEnd"/>
                              <w:r w:rsidRPr="00220D03">
                                <w:rPr>
                                  <w:rFonts w:ascii="Arial"/>
                                  <w:color w:val="231F20"/>
                                  <w:w w:val="105"/>
                                  <w:sz w:val="14"/>
                                </w:rPr>
                                <w:t xml:space="preserve"> </w:t>
                              </w:r>
                              <w:proofErr w:type="spellStart"/>
                              <w:r w:rsidRPr="00220D03">
                                <w:rPr>
                                  <w:rFonts w:ascii="Arial"/>
                                  <w:color w:val="231F20"/>
                                  <w:spacing w:val="-2"/>
                                  <w:w w:val="105"/>
                                  <w:sz w:val="14"/>
                                </w:rPr>
                                <w:t>transcrip</w:t>
                              </w:r>
                              <w:r w:rsidRPr="00220D03">
                                <w:rPr>
                                  <w:rFonts w:ascii="Arial"/>
                                  <w:color w:val="231F20"/>
                                  <w:spacing w:val="-2"/>
                                  <w:w w:val="105"/>
                                  <w:sz w:val="14"/>
                                </w:rPr>
                                <w:t>ț</w:t>
                              </w:r>
                              <w:r w:rsidRPr="00220D03">
                                <w:rPr>
                                  <w:rFonts w:ascii="Arial"/>
                                  <w:color w:val="231F20"/>
                                  <w:spacing w:val="-2"/>
                                  <w:w w:val="105"/>
                                  <w:sz w:val="14"/>
                                </w:rPr>
                                <w:t>iei</w:t>
                              </w:r>
                              <w:proofErr w:type="spellEnd"/>
                              <w:r w:rsidRPr="00220D03">
                                <w:rPr>
                                  <w:rFonts w:ascii="Arial"/>
                                  <w:color w:val="231F20"/>
                                  <w:spacing w:val="-2"/>
                                  <w:w w:val="105"/>
                                  <w:sz w:val="14"/>
                                </w:rPr>
                                <w:t xml:space="preserve"> </w:t>
                              </w:r>
                              <w:proofErr w:type="spellStart"/>
                              <w:r w:rsidRPr="00220D03">
                                <w:rPr>
                                  <w:rFonts w:ascii="Arial"/>
                                  <w:color w:val="231F20"/>
                                  <w:w w:val="105"/>
                                  <w:sz w:val="14"/>
                                </w:rPr>
                                <w:t>genelor</w:t>
                              </w:r>
                              <w:proofErr w:type="spellEnd"/>
                            </w:p>
                          </w:txbxContent>
                        </wps:txbx>
                        <wps:bodyPr wrap="square" lIns="0" tIns="0" rIns="0" bIns="0" rtlCol="0">
                          <a:noAutofit/>
                        </wps:bodyPr>
                      </wps:wsp>
                      <wps:wsp>
                        <wps:cNvPr id="3299" name="Textbox 3299"/>
                        <wps:cNvSpPr txBox="1"/>
                        <wps:spPr>
                          <a:xfrm>
                            <a:off x="273253" y="449865"/>
                            <a:ext cx="208915" cy="107314"/>
                          </a:xfrm>
                          <a:prstGeom prst="rect">
                            <a:avLst/>
                          </a:prstGeom>
                        </wps:spPr>
                        <wps:txbx>
                          <w:txbxContent>
                            <w:p w14:paraId="2E352BF8" w14:textId="77777777" w:rsidR="008E0834" w:rsidRDefault="008E0834" w:rsidP="008E0834">
                              <w:pPr>
                                <w:spacing w:before="4"/>
                                <w:rPr>
                                  <w:rFonts w:ascii="Arial"/>
                                  <w:sz w:val="14"/>
                                </w:rPr>
                              </w:pPr>
                              <w:r w:rsidRPr="00220D03">
                                <w:rPr>
                                  <w:rFonts w:ascii="Arial"/>
                                  <w:color w:val="231F20"/>
                                  <w:spacing w:val="-5"/>
                                  <w:w w:val="105"/>
                                  <w:sz w:val="14"/>
                                </w:rPr>
                                <w:t>RXR</w:t>
                              </w:r>
                            </w:p>
                          </w:txbxContent>
                        </wps:txbx>
                        <wps:bodyPr wrap="square" lIns="0" tIns="0" rIns="0" bIns="0" rtlCol="0">
                          <a:noAutofit/>
                        </wps:bodyPr>
                      </wps:wsp>
                      <wps:wsp>
                        <wps:cNvPr id="3300" name="Textbox 3300"/>
                        <wps:cNvSpPr txBox="1"/>
                        <wps:spPr>
                          <a:xfrm>
                            <a:off x="1095009" y="634541"/>
                            <a:ext cx="313055" cy="107314"/>
                          </a:xfrm>
                          <a:prstGeom prst="rect">
                            <a:avLst/>
                          </a:prstGeom>
                        </wps:spPr>
                        <wps:txbx>
                          <w:txbxContent>
                            <w:p w14:paraId="48E49A8A" w14:textId="77777777" w:rsidR="008E0834" w:rsidRDefault="008E0834" w:rsidP="008E0834">
                              <w:pPr>
                                <w:spacing w:before="4"/>
                                <w:rPr>
                                  <w:rFonts w:ascii="Arial"/>
                                  <w:sz w:val="14"/>
                                </w:rPr>
                              </w:pPr>
                              <w:r w:rsidRPr="00220D03">
                                <w:rPr>
                                  <w:rFonts w:ascii="Arial"/>
                                  <w:color w:val="231F20"/>
                                  <w:w w:val="105"/>
                                  <w:sz w:val="14"/>
                                </w:rPr>
                                <w:t xml:space="preserve">AC </w:t>
                              </w:r>
                              <w:proofErr w:type="spellStart"/>
                              <w:r w:rsidRPr="00220D03">
                                <w:rPr>
                                  <w:rFonts w:ascii="Arial"/>
                                  <w:color w:val="231F20"/>
                                  <w:spacing w:val="-5"/>
                                  <w:w w:val="105"/>
                                  <w:sz w:val="14"/>
                                </w:rPr>
                                <w:t>AC</w:t>
                              </w:r>
                              <w:proofErr w:type="spellEnd"/>
                            </w:p>
                          </w:txbxContent>
                        </wps:txbx>
                        <wps:bodyPr wrap="square" lIns="0" tIns="0" rIns="0" bIns="0" rtlCol="0">
                          <a:noAutofit/>
                        </wps:bodyPr>
                      </wps:wsp>
                    </wpg:wgp>
                  </a:graphicData>
                </a:graphic>
              </wp:anchor>
            </w:drawing>
          </mc:Choice>
          <mc:Fallback>
            <w:pict>
              <v:group w14:anchorId="468B7D53" id="Group 3292" o:spid="_x0000_s2666" style="position:absolute;left:0;text-align:left;margin-left:278.35pt;margin-top:-41.6pt;width:152.1pt;height:84.15pt;z-index:251891200;mso-wrap-distance-left:0;mso-wrap-distance-right:0;mso-position-horizontal-relative:page;mso-position-vertical-relative:text" coordsize="19316,10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">
                <v:shape id="Image 3293" o:spid="_x0000_s2667" type="#_x0000_t75" style="position:absolute;left:219;top:5914;width:606;height: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">
                  <v:imagedata r:id="rId1139" o:title=""/>
                </v:shape>
                <v:shape id="Image 3294" o:spid="_x0000_s2668" type="#_x0000_t75" style="position:absolute;left:2166;top:5781;width:1092;height:2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">
                  <v:imagedata r:id="rId1140" o:title=""/>
                </v:shape>
                <v:shape id="Image 3295" o:spid="_x0000_s2669" type="#_x0000_t75" style="position:absolute;width:17552;height:106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">
                  <v:imagedata r:id="rId1141" o:title=""/>
                </v:shape>
                <v:shape id="Image 3296" o:spid="_x0000_s2670" type="#_x0000_t75" style="position:absolute;left:5085;top:5914;width:605;height: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">
                  <v:imagedata r:id="rId1142" o:title=""/>
                </v:shape>
                <v:shape id="Textbox 3297" o:spid="_x0000_s2671" type="#_x0000_t202" style="position:absolute;left:4192;top:71;width:3740;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" filled="f" stroked="f">
                  <v:textbox inset="0,0,0,0">
                    <w:txbxContent>
                      <w:p w14:paraId="291A87BE" w14:textId="77777777" w:rsidR="008E0834" w:rsidRDefault="008E0834" w:rsidP="008E0834">
                        <w:pPr>
                          <w:spacing w:before="4"/>
                          <w:rPr>
                            <w:rFonts w:ascii="Arial"/>
                            <w:sz w:val="14"/>
                          </w:rPr>
                        </w:pPr>
                        <w:r w:rsidRPr="00220D03">
                          <w:rPr>
                            <w:rFonts w:ascii="Arial"/>
                            <w:color w:val="231F20"/>
                            <w:spacing w:val="-2"/>
                            <w:w w:val="105"/>
                            <w:sz w:val="14"/>
                          </w:rPr>
                          <w:t>Activator</w:t>
                        </w:r>
                      </w:p>
                    </w:txbxContent>
                  </v:textbox>
                </v:shape>
                <v:shape id="Textbox 3298" o:spid="_x0000_s2672" type="#_x0000_t202" style="position:absolute;left:11807;top:2198;width:7506;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" filled="f" stroked="f">
                  <v:textbox inset="0,0,0,0">
                    <w:txbxContent>
                      <w:p w14:paraId="79D652D8" w14:textId="77777777" w:rsidR="008E0834" w:rsidRDefault="008E0834" w:rsidP="008E0834">
                        <w:pPr>
                          <w:spacing w:before="4" w:line="244" w:lineRule="auto"/>
                          <w:ind w:left="182" w:right="15" w:hanging="183"/>
                          <w:rPr>
                            <w:rFonts w:ascii="Arial"/>
                            <w:sz w:val="14"/>
                          </w:rPr>
                        </w:pPr>
                        <w:proofErr w:type="spellStart"/>
                        <w:r w:rsidRPr="00220D03">
                          <w:rPr>
                            <w:rFonts w:ascii="Arial"/>
                            <w:color w:val="231F20"/>
                            <w:w w:val="105"/>
                            <w:sz w:val="14"/>
                          </w:rPr>
                          <w:t>Activarea</w:t>
                        </w:r>
                        <w:proofErr w:type="spellEnd"/>
                        <w:r w:rsidRPr="00220D03">
                          <w:rPr>
                            <w:rFonts w:ascii="Arial"/>
                            <w:color w:val="231F20"/>
                            <w:w w:val="105"/>
                            <w:sz w:val="14"/>
                          </w:rPr>
                          <w:t xml:space="preserve"> </w:t>
                        </w:r>
                        <w:proofErr w:type="spellStart"/>
                        <w:r w:rsidRPr="00220D03">
                          <w:rPr>
                            <w:rFonts w:ascii="Arial"/>
                            <w:color w:val="231F20"/>
                            <w:spacing w:val="-2"/>
                            <w:w w:val="105"/>
                            <w:sz w:val="14"/>
                          </w:rPr>
                          <w:t>transcrip</w:t>
                        </w:r>
                        <w:r w:rsidRPr="00220D03">
                          <w:rPr>
                            <w:rFonts w:ascii="Arial"/>
                            <w:color w:val="231F20"/>
                            <w:spacing w:val="-2"/>
                            <w:w w:val="105"/>
                            <w:sz w:val="14"/>
                          </w:rPr>
                          <w:t>ț</w:t>
                        </w:r>
                        <w:r w:rsidRPr="00220D03">
                          <w:rPr>
                            <w:rFonts w:ascii="Arial"/>
                            <w:color w:val="231F20"/>
                            <w:spacing w:val="-2"/>
                            <w:w w:val="105"/>
                            <w:sz w:val="14"/>
                          </w:rPr>
                          <w:t>iei</w:t>
                        </w:r>
                        <w:proofErr w:type="spellEnd"/>
                        <w:r w:rsidRPr="00220D03">
                          <w:rPr>
                            <w:rFonts w:ascii="Arial"/>
                            <w:color w:val="231F20"/>
                            <w:spacing w:val="-2"/>
                            <w:w w:val="105"/>
                            <w:sz w:val="14"/>
                          </w:rPr>
                          <w:t xml:space="preserve"> </w:t>
                        </w:r>
                        <w:proofErr w:type="spellStart"/>
                        <w:r w:rsidRPr="00220D03">
                          <w:rPr>
                            <w:rFonts w:ascii="Arial"/>
                            <w:color w:val="231F20"/>
                            <w:w w:val="105"/>
                            <w:sz w:val="14"/>
                          </w:rPr>
                          <w:t>genelor</w:t>
                        </w:r>
                        <w:proofErr w:type="spellEnd"/>
                      </w:p>
                    </w:txbxContent>
                  </v:textbox>
                </v:shape>
                <v:shape id="Textbox 3299" o:spid="_x0000_s2673" type="#_x0000_t202" style="position:absolute;left:2732;top:4498;width:2089;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" filled="f" stroked="f">
                  <v:textbox inset="0,0,0,0">
                    <w:txbxContent>
                      <w:p w14:paraId="2E352BF8" w14:textId="77777777" w:rsidR="008E0834" w:rsidRDefault="008E0834" w:rsidP="008E0834">
                        <w:pPr>
                          <w:spacing w:before="4"/>
                          <w:rPr>
                            <w:rFonts w:ascii="Arial"/>
                            <w:sz w:val="14"/>
                          </w:rPr>
                        </w:pPr>
                        <w:r w:rsidRPr="00220D03">
                          <w:rPr>
                            <w:rFonts w:ascii="Arial"/>
                            <w:color w:val="231F20"/>
                            <w:spacing w:val="-5"/>
                            <w:w w:val="105"/>
                            <w:sz w:val="14"/>
                          </w:rPr>
                          <w:t>RXR</w:t>
                        </w:r>
                      </w:p>
                    </w:txbxContent>
                  </v:textbox>
                </v:shape>
                <v:shape id="Textbox 3300" o:spid="_x0000_s2674" type="#_x0000_t202" style="position:absolute;left:10950;top:6345;width:3130;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" filled="f" stroked="f">
                  <v:textbox inset="0,0,0,0">
                    <w:txbxContent>
                      <w:p w14:paraId="48E49A8A" w14:textId="77777777" w:rsidR="008E0834" w:rsidRDefault="008E0834" w:rsidP="008E0834">
                        <w:pPr>
                          <w:spacing w:before="4"/>
                          <w:rPr>
                            <w:rFonts w:ascii="Arial"/>
                            <w:sz w:val="14"/>
                          </w:rPr>
                        </w:pPr>
                        <w:r w:rsidRPr="00220D03">
                          <w:rPr>
                            <w:rFonts w:ascii="Arial"/>
                            <w:color w:val="231F20"/>
                            <w:w w:val="105"/>
                            <w:sz w:val="14"/>
                          </w:rPr>
                          <w:t xml:space="preserve">AC </w:t>
                        </w:r>
                        <w:proofErr w:type="spellStart"/>
                        <w:r w:rsidRPr="00220D03">
                          <w:rPr>
                            <w:rFonts w:ascii="Arial"/>
                            <w:color w:val="231F20"/>
                            <w:spacing w:val="-5"/>
                            <w:w w:val="105"/>
                            <w:sz w:val="14"/>
                          </w:rPr>
                          <w:t>AC</w:t>
                        </w:r>
                        <w:proofErr w:type="spellEnd"/>
                      </w:p>
                    </w:txbxContent>
                  </v:textbox>
                </v:shape>
                <w10:wrap anchorx="page"/>
              </v:group>
            </w:pict>
          </mc:Fallback>
        </mc:AlternateContent>
      </w:r>
      <w:r w:rsidRPr="000B1F7A">
        <w:rPr>
          <w:noProof/>
          <w:lang w:val="ro-MD"/>
        </w:rPr>
        <mc:AlternateContent>
          <mc:Choice Requires="wps">
            <w:drawing>
              <wp:anchor distT="0" distB="0" distL="0" distR="0" simplePos="0" relativeHeight="251892224" behindDoc="0" locked="0" layoutInCell="1" allowOverlap="1" wp14:anchorId="554314BD" wp14:editId="097F7BE4">
                <wp:simplePos x="0" y="0"/>
                <wp:positionH relativeFrom="page">
                  <wp:posOffset>5481664</wp:posOffset>
                </wp:positionH>
                <wp:positionV relativeFrom="paragraph">
                  <wp:posOffset>-154148</wp:posOffset>
                </wp:positionV>
                <wp:extent cx="1160145" cy="638175"/>
                <wp:effectExtent l="0" t="0" r="0" b="0"/>
                <wp:wrapNone/>
                <wp:docPr id="3301" name="Textbox 3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0145" cy="638175"/>
                        </a:xfrm>
                        <a:prstGeom prst="rect">
                          <a:avLst/>
                        </a:prstGeom>
                        <a:solidFill>
                          <a:srgbClr val="FFF1E2"/>
                        </a:solidFill>
                        <a:ln w="5800">
                          <a:solidFill>
                            <a:srgbClr val="231F20"/>
                          </a:solidFill>
                          <a:prstDash val="solid"/>
                        </a:ln>
                      </wps:spPr>
                      <wps:txbx>
                        <w:txbxContent>
                          <w:p w14:paraId="05098AFC" w14:textId="77777777" w:rsidR="008E0834" w:rsidRDefault="008E0834" w:rsidP="008E0834">
                            <w:pPr>
                              <w:spacing w:before="86" w:line="244" w:lineRule="auto"/>
                              <w:ind w:left="401" w:right="399"/>
                              <w:jc w:val="center"/>
                              <w:rPr>
                                <w:rFonts w:ascii="Arial"/>
                                <w:b/>
                                <w:color w:val="000000"/>
                                <w:sz w:val="14"/>
                              </w:rPr>
                            </w:pPr>
                            <w:proofErr w:type="spellStart"/>
                            <w:r w:rsidRPr="00220D03">
                              <w:rPr>
                                <w:rFonts w:ascii="Arial"/>
                                <w:b/>
                                <w:color w:val="231F20"/>
                                <w:w w:val="105"/>
                                <w:sz w:val="14"/>
                              </w:rPr>
                              <w:t>Diferen</w:t>
                            </w:r>
                            <w:r w:rsidRPr="00220D03">
                              <w:rPr>
                                <w:rFonts w:ascii="Arial"/>
                                <w:b/>
                                <w:color w:val="231F20"/>
                                <w:w w:val="105"/>
                                <w:sz w:val="14"/>
                              </w:rPr>
                              <w:t>ț</w:t>
                            </w:r>
                            <w:r w:rsidRPr="00220D03">
                              <w:rPr>
                                <w:rFonts w:ascii="Arial"/>
                                <w:b/>
                                <w:color w:val="231F20"/>
                                <w:w w:val="105"/>
                                <w:sz w:val="14"/>
                              </w:rPr>
                              <w:t>ierea</w:t>
                            </w:r>
                            <w:proofErr w:type="spellEnd"/>
                            <w:r w:rsidRPr="00220D03">
                              <w:rPr>
                                <w:rFonts w:ascii="Arial"/>
                                <w:b/>
                                <w:color w:val="231F20"/>
                                <w:w w:val="105"/>
                                <w:sz w:val="14"/>
                              </w:rPr>
                              <w:t xml:space="preserve"> </w:t>
                            </w:r>
                            <w:proofErr w:type="spellStart"/>
                            <w:r w:rsidRPr="00220D03">
                              <w:rPr>
                                <w:rFonts w:ascii="Arial"/>
                                <w:b/>
                                <w:color w:val="231F20"/>
                                <w:w w:val="105"/>
                                <w:sz w:val="14"/>
                              </w:rPr>
                              <w:t>malignit</w:t>
                            </w:r>
                            <w:r w:rsidRPr="00220D03">
                              <w:rPr>
                                <w:rFonts w:ascii="Arial"/>
                                <w:b/>
                                <w:color w:val="231F20"/>
                                <w:w w:val="105"/>
                                <w:sz w:val="14"/>
                              </w:rPr>
                              <w:t>ăț</w:t>
                            </w:r>
                            <w:r w:rsidRPr="00220D03">
                              <w:rPr>
                                <w:rFonts w:ascii="Arial"/>
                                <w:b/>
                                <w:color w:val="231F20"/>
                                <w:w w:val="105"/>
                                <w:sz w:val="14"/>
                              </w:rPr>
                              <w:t>ii</w:t>
                            </w:r>
                            <w:proofErr w:type="spellEnd"/>
                          </w:p>
                          <w:p w14:paraId="5A2599C5" w14:textId="77777777" w:rsidR="008E0834" w:rsidRDefault="008E0834" w:rsidP="008E0834">
                            <w:pPr>
                              <w:spacing w:before="1" w:line="244" w:lineRule="auto"/>
                              <w:ind w:left="105" w:right="102"/>
                              <w:jc w:val="center"/>
                              <w:rPr>
                                <w:rFonts w:ascii="Arial"/>
                                <w:b/>
                                <w:color w:val="000000"/>
                                <w:sz w:val="14"/>
                              </w:rPr>
                            </w:pPr>
                            <w:proofErr w:type="spellStart"/>
                            <w:r w:rsidRPr="00220D03">
                              <w:rPr>
                                <w:rFonts w:ascii="Arial"/>
                                <w:b/>
                                <w:color w:val="231F20"/>
                                <w:w w:val="105"/>
                                <w:sz w:val="14"/>
                              </w:rPr>
                              <w:t>promielocite</w:t>
                            </w:r>
                            <w:proofErr w:type="spellEnd"/>
                            <w:r w:rsidRPr="00220D03">
                              <w:rPr>
                                <w:rFonts w:ascii="Arial"/>
                                <w:b/>
                                <w:color w:val="231F20"/>
                                <w:w w:val="105"/>
                                <w:sz w:val="14"/>
                              </w:rPr>
                              <w:t xml:space="preserve"> </w:t>
                            </w:r>
                            <w:proofErr w:type="spellStart"/>
                            <w:r w:rsidRPr="00220D03">
                              <w:rPr>
                                <w:rFonts w:ascii="Arial"/>
                                <w:b/>
                                <w:color w:val="231F20"/>
                                <w:w w:val="105"/>
                                <w:sz w:val="14"/>
                              </w:rPr>
                              <w:t>î</w:t>
                            </w:r>
                            <w:r w:rsidRPr="00220D03">
                              <w:rPr>
                                <w:rFonts w:ascii="Arial"/>
                                <w:b/>
                                <w:color w:val="231F20"/>
                                <w:w w:val="105"/>
                                <w:sz w:val="14"/>
                              </w:rPr>
                              <w:t>n</w:t>
                            </w:r>
                            <w:proofErr w:type="spellEnd"/>
                            <w:r w:rsidRPr="00220D03">
                              <w:rPr>
                                <w:rFonts w:ascii="Arial"/>
                                <w:b/>
                                <w:color w:val="231F20"/>
                                <w:w w:val="105"/>
                                <w:sz w:val="14"/>
                              </w:rPr>
                              <w:t xml:space="preserve"> PMN de </w:t>
                            </w:r>
                            <w:proofErr w:type="spellStart"/>
                            <w:r w:rsidRPr="00220D03">
                              <w:rPr>
                                <w:rFonts w:ascii="Arial"/>
                                <w:b/>
                                <w:color w:val="231F20"/>
                                <w:w w:val="105"/>
                                <w:sz w:val="14"/>
                              </w:rPr>
                              <w:t>scurt</w:t>
                            </w:r>
                            <w:r w:rsidRPr="00220D03">
                              <w:rPr>
                                <w:rFonts w:ascii="Arial"/>
                                <w:b/>
                                <w:color w:val="231F20"/>
                                <w:w w:val="105"/>
                                <w:sz w:val="14"/>
                              </w:rPr>
                              <w:t>ă</w:t>
                            </w:r>
                            <w:proofErr w:type="spellEnd"/>
                            <w:r w:rsidRPr="00220D03">
                              <w:rPr>
                                <w:rFonts w:ascii="Arial"/>
                                <w:b/>
                                <w:color w:val="231F20"/>
                                <w:w w:val="105"/>
                                <w:sz w:val="14"/>
                              </w:rPr>
                              <w:t xml:space="preserve"> </w:t>
                            </w:r>
                            <w:proofErr w:type="spellStart"/>
                            <w:r w:rsidRPr="00220D03">
                              <w:rPr>
                                <w:rFonts w:ascii="Arial"/>
                                <w:b/>
                                <w:color w:val="231F20"/>
                                <w:w w:val="105"/>
                                <w:sz w:val="14"/>
                              </w:rPr>
                              <w:t>durat</w:t>
                            </w:r>
                            <w:r w:rsidRPr="00220D03">
                              <w:rPr>
                                <w:rFonts w:ascii="Arial"/>
                                <w:b/>
                                <w:color w:val="231F20"/>
                                <w:w w:val="105"/>
                                <w:sz w:val="14"/>
                              </w:rPr>
                              <w:t>ă</w:t>
                            </w:r>
                            <w:proofErr w:type="spellEnd"/>
                            <w:r w:rsidRPr="00220D03">
                              <w:rPr>
                                <w:rFonts w:ascii="Arial"/>
                                <w:b/>
                                <w:color w:val="231F20"/>
                                <w:w w:val="105"/>
                                <w:sz w:val="14"/>
                              </w:rPr>
                              <w:t xml:space="preserve">; </w:t>
                            </w:r>
                            <w:proofErr w:type="spellStart"/>
                            <w:r w:rsidRPr="00220D03">
                              <w:rPr>
                                <w:rFonts w:ascii="Arial"/>
                                <w:b/>
                                <w:color w:val="231F20"/>
                                <w:spacing w:val="-2"/>
                                <w:w w:val="105"/>
                                <w:sz w:val="14"/>
                              </w:rPr>
                              <w:t>Remisiune</w:t>
                            </w:r>
                            <w:proofErr w:type="spellEnd"/>
                            <w:r w:rsidRPr="00220D03">
                              <w:rPr>
                                <w:rFonts w:ascii="Arial"/>
                                <w:b/>
                                <w:color w:val="231F20"/>
                                <w:spacing w:val="-2"/>
                                <w:w w:val="105"/>
                                <w:sz w:val="14"/>
                              </w:rPr>
                              <w:t xml:space="preserve"> </w:t>
                            </w:r>
                            <w:proofErr w:type="spellStart"/>
                            <w:r w:rsidRPr="00220D03">
                              <w:rPr>
                                <w:rFonts w:ascii="Arial"/>
                                <w:b/>
                                <w:color w:val="231F20"/>
                                <w:spacing w:val="-2"/>
                                <w:w w:val="105"/>
                                <w:sz w:val="14"/>
                              </w:rPr>
                              <w:t>hematologic</w:t>
                            </w:r>
                            <w:r w:rsidRPr="00220D03">
                              <w:rPr>
                                <w:rFonts w:ascii="Arial"/>
                                <w:b/>
                                <w:color w:val="231F20"/>
                                <w:spacing w:val="-2"/>
                                <w:w w:val="105"/>
                                <w:sz w:val="14"/>
                              </w:rPr>
                              <w:t>ă</w:t>
                            </w:r>
                            <w:proofErr w:type="spellEnd"/>
                          </w:p>
                        </w:txbxContent>
                      </wps:txbx>
                      <wps:bodyPr wrap="square" lIns="0" tIns="0" rIns="0" bIns="0" rtlCol="0">
                        <a:noAutofit/>
                      </wps:bodyPr>
                    </wps:wsp>
                  </a:graphicData>
                </a:graphic>
              </wp:anchor>
            </w:drawing>
          </mc:Choice>
          <mc:Fallback>
            <w:pict>
              <v:shape w14:anchorId="554314BD" id="Textbox 3301" o:spid="_x0000_s2675" type="#_x0000_t202" style="position:absolute;left:0;text-align:left;margin-left:431.65pt;margin-top:-12.15pt;width:91.35pt;height:50.25pt;z-index:251892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" fillcolor="#fff1e2" strokecolor="#231f20" strokeweight=".16111mm">
                <v:path arrowok="t"/>
                <v:textbox inset="0,0,0,0">
                  <w:txbxContent>
                    <w:p w14:paraId="05098AFC" w14:textId="77777777" w:rsidR="008E0834" w:rsidRDefault="008E0834" w:rsidP="008E0834">
                      <w:pPr>
                        <w:spacing w:before="86" w:line="244" w:lineRule="auto"/>
                        <w:ind w:left="401" w:right="399"/>
                        <w:jc w:val="center"/>
                        <w:rPr>
                          <w:rFonts w:ascii="Arial"/>
                          <w:b/>
                          <w:color w:val="000000"/>
                          <w:sz w:val="14"/>
                        </w:rPr>
                      </w:pPr>
                      <w:proofErr w:type="spellStart"/>
                      <w:r w:rsidRPr="00220D03">
                        <w:rPr>
                          <w:rFonts w:ascii="Arial"/>
                          <w:b/>
                          <w:color w:val="231F20"/>
                          <w:w w:val="105"/>
                          <w:sz w:val="14"/>
                        </w:rPr>
                        <w:t>Diferen</w:t>
                      </w:r>
                      <w:r w:rsidRPr="00220D03">
                        <w:rPr>
                          <w:rFonts w:ascii="Arial"/>
                          <w:b/>
                          <w:color w:val="231F20"/>
                          <w:w w:val="105"/>
                          <w:sz w:val="14"/>
                        </w:rPr>
                        <w:t>ț</w:t>
                      </w:r>
                      <w:r w:rsidRPr="00220D03">
                        <w:rPr>
                          <w:rFonts w:ascii="Arial"/>
                          <w:b/>
                          <w:color w:val="231F20"/>
                          <w:w w:val="105"/>
                          <w:sz w:val="14"/>
                        </w:rPr>
                        <w:t>ierea</w:t>
                      </w:r>
                      <w:proofErr w:type="spellEnd"/>
                      <w:r w:rsidRPr="00220D03">
                        <w:rPr>
                          <w:rFonts w:ascii="Arial"/>
                          <w:b/>
                          <w:color w:val="231F20"/>
                          <w:w w:val="105"/>
                          <w:sz w:val="14"/>
                        </w:rPr>
                        <w:t xml:space="preserve"> </w:t>
                      </w:r>
                      <w:proofErr w:type="spellStart"/>
                      <w:r w:rsidRPr="00220D03">
                        <w:rPr>
                          <w:rFonts w:ascii="Arial"/>
                          <w:b/>
                          <w:color w:val="231F20"/>
                          <w:w w:val="105"/>
                          <w:sz w:val="14"/>
                        </w:rPr>
                        <w:t>malignit</w:t>
                      </w:r>
                      <w:r w:rsidRPr="00220D03">
                        <w:rPr>
                          <w:rFonts w:ascii="Arial"/>
                          <w:b/>
                          <w:color w:val="231F20"/>
                          <w:w w:val="105"/>
                          <w:sz w:val="14"/>
                        </w:rPr>
                        <w:t>ăț</w:t>
                      </w:r>
                      <w:r w:rsidRPr="00220D03">
                        <w:rPr>
                          <w:rFonts w:ascii="Arial"/>
                          <w:b/>
                          <w:color w:val="231F20"/>
                          <w:w w:val="105"/>
                          <w:sz w:val="14"/>
                        </w:rPr>
                        <w:t>ii</w:t>
                      </w:r>
                      <w:proofErr w:type="spellEnd"/>
                    </w:p>
                    <w:p w14:paraId="5A2599C5" w14:textId="77777777" w:rsidR="008E0834" w:rsidRDefault="008E0834" w:rsidP="008E0834">
                      <w:pPr>
                        <w:spacing w:before="1" w:line="244" w:lineRule="auto"/>
                        <w:ind w:left="105" w:right="102"/>
                        <w:jc w:val="center"/>
                        <w:rPr>
                          <w:rFonts w:ascii="Arial"/>
                          <w:b/>
                          <w:color w:val="000000"/>
                          <w:sz w:val="14"/>
                        </w:rPr>
                      </w:pPr>
                      <w:proofErr w:type="spellStart"/>
                      <w:r w:rsidRPr="00220D03">
                        <w:rPr>
                          <w:rFonts w:ascii="Arial"/>
                          <w:b/>
                          <w:color w:val="231F20"/>
                          <w:w w:val="105"/>
                          <w:sz w:val="14"/>
                        </w:rPr>
                        <w:t>promielocite</w:t>
                      </w:r>
                      <w:proofErr w:type="spellEnd"/>
                      <w:r w:rsidRPr="00220D03">
                        <w:rPr>
                          <w:rFonts w:ascii="Arial"/>
                          <w:b/>
                          <w:color w:val="231F20"/>
                          <w:w w:val="105"/>
                          <w:sz w:val="14"/>
                        </w:rPr>
                        <w:t xml:space="preserve"> </w:t>
                      </w:r>
                      <w:proofErr w:type="spellStart"/>
                      <w:r w:rsidRPr="00220D03">
                        <w:rPr>
                          <w:rFonts w:ascii="Arial"/>
                          <w:b/>
                          <w:color w:val="231F20"/>
                          <w:w w:val="105"/>
                          <w:sz w:val="14"/>
                        </w:rPr>
                        <w:t>î</w:t>
                      </w:r>
                      <w:r w:rsidRPr="00220D03">
                        <w:rPr>
                          <w:rFonts w:ascii="Arial"/>
                          <w:b/>
                          <w:color w:val="231F20"/>
                          <w:w w:val="105"/>
                          <w:sz w:val="14"/>
                        </w:rPr>
                        <w:t>n</w:t>
                      </w:r>
                      <w:proofErr w:type="spellEnd"/>
                      <w:r w:rsidRPr="00220D03">
                        <w:rPr>
                          <w:rFonts w:ascii="Arial"/>
                          <w:b/>
                          <w:color w:val="231F20"/>
                          <w:w w:val="105"/>
                          <w:sz w:val="14"/>
                        </w:rPr>
                        <w:t xml:space="preserve"> PMN de </w:t>
                      </w:r>
                      <w:proofErr w:type="spellStart"/>
                      <w:r w:rsidRPr="00220D03">
                        <w:rPr>
                          <w:rFonts w:ascii="Arial"/>
                          <w:b/>
                          <w:color w:val="231F20"/>
                          <w:w w:val="105"/>
                          <w:sz w:val="14"/>
                        </w:rPr>
                        <w:t>scurt</w:t>
                      </w:r>
                      <w:r w:rsidRPr="00220D03">
                        <w:rPr>
                          <w:rFonts w:ascii="Arial"/>
                          <w:b/>
                          <w:color w:val="231F20"/>
                          <w:w w:val="105"/>
                          <w:sz w:val="14"/>
                        </w:rPr>
                        <w:t>ă</w:t>
                      </w:r>
                      <w:proofErr w:type="spellEnd"/>
                      <w:r w:rsidRPr="00220D03">
                        <w:rPr>
                          <w:rFonts w:ascii="Arial"/>
                          <w:b/>
                          <w:color w:val="231F20"/>
                          <w:w w:val="105"/>
                          <w:sz w:val="14"/>
                        </w:rPr>
                        <w:t xml:space="preserve"> </w:t>
                      </w:r>
                      <w:proofErr w:type="spellStart"/>
                      <w:r w:rsidRPr="00220D03">
                        <w:rPr>
                          <w:rFonts w:ascii="Arial"/>
                          <w:b/>
                          <w:color w:val="231F20"/>
                          <w:w w:val="105"/>
                          <w:sz w:val="14"/>
                        </w:rPr>
                        <w:t>durat</w:t>
                      </w:r>
                      <w:r w:rsidRPr="00220D03">
                        <w:rPr>
                          <w:rFonts w:ascii="Arial"/>
                          <w:b/>
                          <w:color w:val="231F20"/>
                          <w:w w:val="105"/>
                          <w:sz w:val="14"/>
                        </w:rPr>
                        <w:t>ă</w:t>
                      </w:r>
                      <w:proofErr w:type="spellEnd"/>
                      <w:r w:rsidRPr="00220D03">
                        <w:rPr>
                          <w:rFonts w:ascii="Arial"/>
                          <w:b/>
                          <w:color w:val="231F20"/>
                          <w:w w:val="105"/>
                          <w:sz w:val="14"/>
                        </w:rPr>
                        <w:t xml:space="preserve">; </w:t>
                      </w:r>
                      <w:proofErr w:type="spellStart"/>
                      <w:r w:rsidRPr="00220D03">
                        <w:rPr>
                          <w:rFonts w:ascii="Arial"/>
                          <w:b/>
                          <w:color w:val="231F20"/>
                          <w:spacing w:val="-2"/>
                          <w:w w:val="105"/>
                          <w:sz w:val="14"/>
                        </w:rPr>
                        <w:t>Remisiune</w:t>
                      </w:r>
                      <w:proofErr w:type="spellEnd"/>
                      <w:r w:rsidRPr="00220D03">
                        <w:rPr>
                          <w:rFonts w:ascii="Arial"/>
                          <w:b/>
                          <w:color w:val="231F20"/>
                          <w:spacing w:val="-2"/>
                          <w:w w:val="105"/>
                          <w:sz w:val="14"/>
                        </w:rPr>
                        <w:t xml:space="preserve"> </w:t>
                      </w:r>
                      <w:proofErr w:type="spellStart"/>
                      <w:r w:rsidRPr="00220D03">
                        <w:rPr>
                          <w:rFonts w:ascii="Arial"/>
                          <w:b/>
                          <w:color w:val="231F20"/>
                          <w:spacing w:val="-2"/>
                          <w:w w:val="105"/>
                          <w:sz w:val="14"/>
                        </w:rPr>
                        <w:t>hematologic</w:t>
                      </w:r>
                      <w:r w:rsidRPr="00220D03">
                        <w:rPr>
                          <w:rFonts w:ascii="Arial"/>
                          <w:b/>
                          <w:color w:val="231F20"/>
                          <w:spacing w:val="-2"/>
                          <w:w w:val="105"/>
                          <w:sz w:val="14"/>
                        </w:rPr>
                        <w:t>ă</w:t>
                      </w:r>
                      <w:proofErr w:type="spellEnd"/>
                    </w:p>
                  </w:txbxContent>
                </v:textbox>
                <w10:wrap anchorx="page"/>
              </v:shape>
            </w:pict>
          </mc:Fallback>
        </mc:AlternateContent>
      </w:r>
      <w:r w:rsidRPr="000B1F7A">
        <w:rPr>
          <w:noProof/>
          <w:lang w:val="ro-MD"/>
        </w:rPr>
        <mc:AlternateContent>
          <mc:Choice Requires="wps">
            <w:drawing>
              <wp:anchor distT="0" distB="0" distL="0" distR="0" simplePos="0" relativeHeight="251895296" behindDoc="0" locked="0" layoutInCell="1" allowOverlap="1" wp14:anchorId="7AC09C83" wp14:editId="4A4140C1">
                <wp:simplePos x="0" y="0"/>
                <wp:positionH relativeFrom="page">
                  <wp:posOffset>1432491</wp:posOffset>
                </wp:positionH>
                <wp:positionV relativeFrom="paragraph">
                  <wp:posOffset>282955</wp:posOffset>
                </wp:positionV>
                <wp:extent cx="132715" cy="216535"/>
                <wp:effectExtent l="0" t="0" r="0" b="0"/>
                <wp:wrapNone/>
                <wp:docPr id="3302" name="Textbox 3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715" cy="216535"/>
                        </a:xfrm>
                        <a:prstGeom prst="rect">
                          <a:avLst/>
                        </a:prstGeom>
                      </wps:spPr>
                      <wps:txbx>
                        <w:txbxContent>
                          <w:p w14:paraId="6F890B8E" w14:textId="77777777" w:rsidR="008E0834" w:rsidRDefault="008E0834" w:rsidP="008E0834">
                            <w:pPr>
                              <w:spacing w:before="24"/>
                              <w:ind w:left="20"/>
                              <w:rPr>
                                <w:rFonts w:ascii="Arial"/>
                                <w:sz w:val="14"/>
                              </w:rPr>
                            </w:pPr>
                            <w:r w:rsidRPr="00220D03">
                              <w:rPr>
                                <w:rFonts w:ascii="Arial"/>
                                <w:color w:val="231F20"/>
                                <w:spacing w:val="-5"/>
                                <w:w w:val="105"/>
                                <w:sz w:val="14"/>
                              </w:rPr>
                              <w:t>PML</w:t>
                            </w:r>
                          </w:p>
                        </w:txbxContent>
                      </wps:txbx>
                      <wps:bodyPr vert="vert270" wrap="square" lIns="0" tIns="0" rIns="0" bIns="0" rtlCol="0">
                        <a:noAutofit/>
                      </wps:bodyPr>
                    </wps:wsp>
                  </a:graphicData>
                </a:graphic>
              </wp:anchor>
            </w:drawing>
          </mc:Choice>
          <mc:Fallback>
            <w:pict>
              <v:shape w14:anchorId="7AC09C83" id="Textbox 3302" o:spid="_x0000_s2676" type="#_x0000_t202" style="position:absolute;left:0;text-align:left;margin-left:112.8pt;margin-top:22.3pt;width:10.45pt;height:17.05pt;z-index:251895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" filled="f" stroked="f">
                <v:textbox style="layout-flow:vertical;mso-layout-flow-alt:bottom-to-top" inset="0,0,0,0">
                  <w:txbxContent>
                    <w:p w14:paraId="6F890B8E" w14:textId="77777777" w:rsidR="008E0834" w:rsidRDefault="008E0834" w:rsidP="008E0834">
                      <w:pPr>
                        <w:spacing w:before="24"/>
                        <w:ind w:left="20"/>
                        <w:rPr>
                          <w:rFonts w:ascii="Arial"/>
                          <w:sz w:val="14"/>
                        </w:rPr>
                      </w:pPr>
                      <w:r w:rsidRPr="00220D03">
                        <w:rPr>
                          <w:rFonts w:ascii="Arial"/>
                          <w:color w:val="231F20"/>
                          <w:spacing w:val="-5"/>
                          <w:w w:val="105"/>
                          <w:sz w:val="14"/>
                        </w:rPr>
                        <w:t>PML</w:t>
                      </w:r>
                    </w:p>
                  </w:txbxContent>
                </v:textbox>
                <w10:wrap anchorx="page"/>
              </v:shape>
            </w:pict>
          </mc:Fallback>
        </mc:AlternateContent>
      </w:r>
      <w:r w:rsidRPr="000B1F7A">
        <w:rPr>
          <w:noProof/>
          <w:lang w:val="ro-MD"/>
        </w:rPr>
        <mc:AlternateContent>
          <mc:Choice Requires="wps">
            <w:drawing>
              <wp:anchor distT="0" distB="0" distL="0" distR="0" simplePos="0" relativeHeight="251896320" behindDoc="0" locked="0" layoutInCell="1" allowOverlap="1" wp14:anchorId="445E0CFF" wp14:editId="67256727">
                <wp:simplePos x="0" y="0"/>
                <wp:positionH relativeFrom="page">
                  <wp:posOffset>1430451</wp:posOffset>
                </wp:positionH>
                <wp:positionV relativeFrom="paragraph">
                  <wp:posOffset>-252032</wp:posOffset>
                </wp:positionV>
                <wp:extent cx="146685" cy="280035"/>
                <wp:effectExtent l="0" t="0" r="0" b="0"/>
                <wp:wrapNone/>
                <wp:docPr id="3303" name="Textbox 3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280035"/>
                        </a:xfrm>
                        <a:prstGeom prst="rect">
                          <a:avLst/>
                        </a:prstGeom>
                      </wps:spPr>
                      <wps:txbx>
                        <w:txbxContent>
                          <w:p w14:paraId="778D437D" w14:textId="77777777" w:rsidR="008E0834" w:rsidRDefault="008E0834" w:rsidP="008E0834">
                            <w:pPr>
                              <w:spacing w:before="27"/>
                              <w:ind w:left="20"/>
                              <w:rPr>
                                <w:rFonts w:ascii="Symbol" w:hAnsi="Symbol"/>
                                <w:sz w:val="14"/>
                              </w:rPr>
                            </w:pPr>
                            <w:r w:rsidRPr="00220D03">
                              <w:rPr>
                                <w:rFonts w:ascii="Symbol" w:hAnsi="Symbol"/>
                                <w:color w:val="231F20"/>
                                <w:spacing w:val="-4"/>
                                <w:w w:val="105"/>
                                <w:sz w:val="14"/>
                              </w:rPr>
                              <w:t>RAR</w:t>
                            </w:r>
                            <w:r w:rsidRPr="00220D03">
                              <w:rPr>
                                <w:rFonts w:ascii="Symbol" w:hAnsi="Symbol"/>
                                <w:color w:val="231F20"/>
                                <w:spacing w:val="-4"/>
                                <w:w w:val="105"/>
                                <w:sz w:val="14"/>
                              </w:rPr>
                              <w:t></w:t>
                            </w:r>
                          </w:p>
                        </w:txbxContent>
                      </wps:txbx>
                      <wps:bodyPr vert="vert270" wrap="square" lIns="0" tIns="0" rIns="0" bIns="0" rtlCol="0">
                        <a:noAutofit/>
                      </wps:bodyPr>
                    </wps:wsp>
                  </a:graphicData>
                </a:graphic>
              </wp:anchor>
            </w:drawing>
          </mc:Choice>
          <mc:Fallback>
            <w:pict>
              <v:shape w14:anchorId="445E0CFF" id="Textbox 3303" o:spid="_x0000_s2677" type="#_x0000_t202" style="position:absolute;left:0;text-align:left;margin-left:112.65pt;margin-top:-19.85pt;width:11.55pt;height:22.05pt;z-index:251896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" filled="f" stroked="f">
                <v:textbox style="layout-flow:vertical;mso-layout-flow-alt:bottom-to-top" inset="0,0,0,0">
                  <w:txbxContent>
                    <w:p w14:paraId="778D437D" w14:textId="77777777" w:rsidR="008E0834" w:rsidRDefault="008E0834" w:rsidP="008E0834">
                      <w:pPr>
                        <w:spacing w:before="27"/>
                        <w:ind w:left="20"/>
                        <w:rPr>
                          <w:rFonts w:ascii="Symbol" w:hAnsi="Symbol"/>
                          <w:sz w:val="14"/>
                        </w:rPr>
                      </w:pPr>
                      <w:r w:rsidRPr="00220D03">
                        <w:rPr>
                          <w:rFonts w:ascii="Symbol" w:hAnsi="Symbol"/>
                          <w:color w:val="231F20"/>
                          <w:spacing w:val="-4"/>
                          <w:w w:val="105"/>
                          <w:sz w:val="14"/>
                        </w:rPr>
                        <w:t>RAR</w:t>
                      </w:r>
                      <w:r w:rsidRPr="00220D03">
                        <w:rPr>
                          <w:rFonts w:ascii="Symbol" w:hAnsi="Symbol"/>
                          <w:color w:val="231F20"/>
                          <w:spacing w:val="-4"/>
                          <w:w w:val="105"/>
                          <w:sz w:val="14"/>
                        </w:rPr>
                        <w:t></w:t>
                      </w:r>
                    </w:p>
                  </w:txbxContent>
                </v:textbox>
                <w10:wrap anchorx="page"/>
              </v:shape>
            </w:pict>
          </mc:Fallback>
        </mc:AlternateContent>
      </w:r>
      <w:r w:rsidRPr="000B1F7A">
        <w:rPr>
          <w:noProof/>
          <w:lang w:val="ro-MD"/>
        </w:rPr>
        <mc:AlternateContent>
          <mc:Choice Requires="wps">
            <w:drawing>
              <wp:anchor distT="0" distB="0" distL="0" distR="0" simplePos="0" relativeHeight="251900416" behindDoc="0" locked="0" layoutInCell="1" allowOverlap="1" wp14:anchorId="20F33F2D" wp14:editId="2ECB6C6D">
                <wp:simplePos x="0" y="0"/>
                <wp:positionH relativeFrom="page">
                  <wp:posOffset>4077329</wp:posOffset>
                </wp:positionH>
                <wp:positionV relativeFrom="paragraph">
                  <wp:posOffset>282955</wp:posOffset>
                </wp:positionV>
                <wp:extent cx="132715" cy="216535"/>
                <wp:effectExtent l="0" t="0" r="0" b="0"/>
                <wp:wrapNone/>
                <wp:docPr id="3304" name="Textbox 3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715" cy="216535"/>
                        </a:xfrm>
                        <a:prstGeom prst="rect">
                          <a:avLst/>
                        </a:prstGeom>
                      </wps:spPr>
                      <wps:txbx>
                        <w:txbxContent>
                          <w:p w14:paraId="01630AD3" w14:textId="77777777" w:rsidR="008E0834" w:rsidRDefault="008E0834" w:rsidP="008E0834">
                            <w:pPr>
                              <w:spacing w:before="24"/>
                              <w:ind w:left="20"/>
                              <w:rPr>
                                <w:rFonts w:ascii="Arial"/>
                                <w:sz w:val="14"/>
                              </w:rPr>
                            </w:pPr>
                            <w:r w:rsidRPr="00220D03">
                              <w:rPr>
                                <w:rFonts w:ascii="Arial"/>
                                <w:color w:val="231F20"/>
                                <w:spacing w:val="-5"/>
                                <w:w w:val="105"/>
                                <w:sz w:val="14"/>
                              </w:rPr>
                              <w:t>PML</w:t>
                            </w:r>
                          </w:p>
                        </w:txbxContent>
                      </wps:txbx>
                      <wps:bodyPr vert="vert270" wrap="square" lIns="0" tIns="0" rIns="0" bIns="0" rtlCol="0">
                        <a:noAutofit/>
                      </wps:bodyPr>
                    </wps:wsp>
                  </a:graphicData>
                </a:graphic>
              </wp:anchor>
            </w:drawing>
          </mc:Choice>
          <mc:Fallback>
            <w:pict>
              <v:shape w14:anchorId="20F33F2D" id="Textbox 3304" o:spid="_x0000_s2678" type="#_x0000_t202" style="position:absolute;left:0;text-align:left;margin-left:321.05pt;margin-top:22.3pt;width:10.45pt;height:17.05pt;z-index:2519004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" filled="f" stroked="f">
                <v:textbox style="layout-flow:vertical;mso-layout-flow-alt:bottom-to-top" inset="0,0,0,0">
                  <w:txbxContent>
                    <w:p w14:paraId="01630AD3" w14:textId="77777777" w:rsidR="008E0834" w:rsidRDefault="008E0834" w:rsidP="008E0834">
                      <w:pPr>
                        <w:spacing w:before="24"/>
                        <w:ind w:left="20"/>
                        <w:rPr>
                          <w:rFonts w:ascii="Arial"/>
                          <w:sz w:val="14"/>
                        </w:rPr>
                      </w:pPr>
                      <w:r w:rsidRPr="00220D03">
                        <w:rPr>
                          <w:rFonts w:ascii="Arial"/>
                          <w:color w:val="231F20"/>
                          <w:spacing w:val="-5"/>
                          <w:w w:val="105"/>
                          <w:sz w:val="14"/>
                        </w:rPr>
                        <w:t>PML</w:t>
                      </w:r>
                    </w:p>
                  </w:txbxContent>
                </v:textbox>
                <w10:wrap anchorx="page"/>
              </v:shape>
            </w:pict>
          </mc:Fallback>
        </mc:AlternateContent>
      </w:r>
      <w:r w:rsidRPr="000B1F7A">
        <w:rPr>
          <w:noProof/>
          <w:lang w:val="ro-MD"/>
        </w:rPr>
        <mc:AlternateContent>
          <mc:Choice Requires="wps">
            <w:drawing>
              <wp:anchor distT="0" distB="0" distL="0" distR="0" simplePos="0" relativeHeight="251901440" behindDoc="0" locked="0" layoutInCell="1" allowOverlap="1" wp14:anchorId="4D0B6B96" wp14:editId="4A2B391A">
                <wp:simplePos x="0" y="0"/>
                <wp:positionH relativeFrom="page">
                  <wp:posOffset>4075287</wp:posOffset>
                </wp:positionH>
                <wp:positionV relativeFrom="paragraph">
                  <wp:posOffset>-252043</wp:posOffset>
                </wp:positionV>
                <wp:extent cx="146685" cy="280035"/>
                <wp:effectExtent l="0" t="0" r="0" b="0"/>
                <wp:wrapNone/>
                <wp:docPr id="3305" name="Textbox 3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685" cy="280035"/>
                        </a:xfrm>
                        <a:prstGeom prst="rect">
                          <a:avLst/>
                        </a:prstGeom>
                      </wps:spPr>
                      <wps:txbx>
                        <w:txbxContent>
                          <w:p w14:paraId="4FA2F03B" w14:textId="77777777" w:rsidR="008E0834" w:rsidRDefault="008E0834" w:rsidP="008E0834">
                            <w:pPr>
                              <w:spacing w:before="27"/>
                              <w:ind w:left="20"/>
                              <w:rPr>
                                <w:rFonts w:ascii="Symbol" w:hAnsi="Symbol"/>
                                <w:sz w:val="14"/>
                              </w:rPr>
                            </w:pPr>
                            <w:r w:rsidRPr="00220D03">
                              <w:rPr>
                                <w:rFonts w:ascii="Symbol" w:hAnsi="Symbol"/>
                                <w:color w:val="231F20"/>
                                <w:spacing w:val="-4"/>
                                <w:w w:val="105"/>
                                <w:sz w:val="14"/>
                              </w:rPr>
                              <w:t>RAR</w:t>
                            </w:r>
                            <w:r w:rsidRPr="00220D03">
                              <w:rPr>
                                <w:rFonts w:ascii="Symbol" w:hAnsi="Symbol"/>
                                <w:color w:val="231F20"/>
                                <w:spacing w:val="-4"/>
                                <w:w w:val="105"/>
                                <w:sz w:val="14"/>
                              </w:rPr>
                              <w:t></w:t>
                            </w:r>
                          </w:p>
                        </w:txbxContent>
                      </wps:txbx>
                      <wps:bodyPr vert="vert270" wrap="square" lIns="0" tIns="0" rIns="0" bIns="0" rtlCol="0">
                        <a:noAutofit/>
                      </wps:bodyPr>
                    </wps:wsp>
                  </a:graphicData>
                </a:graphic>
              </wp:anchor>
            </w:drawing>
          </mc:Choice>
          <mc:Fallback>
            <w:pict>
              <v:shape w14:anchorId="4D0B6B96" id="Textbox 3305" o:spid="_x0000_s2679" type="#_x0000_t202" style="position:absolute;left:0;text-align:left;margin-left:320.9pt;margin-top:-19.85pt;width:11.55pt;height:22.05pt;z-index:251901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" filled="f" stroked="f">
                <v:textbox style="layout-flow:vertical;mso-layout-flow-alt:bottom-to-top" inset="0,0,0,0">
                  <w:txbxContent>
                    <w:p w14:paraId="4FA2F03B" w14:textId="77777777" w:rsidR="008E0834" w:rsidRDefault="008E0834" w:rsidP="008E0834">
                      <w:pPr>
                        <w:spacing w:before="27"/>
                        <w:ind w:left="20"/>
                        <w:rPr>
                          <w:rFonts w:ascii="Symbol" w:hAnsi="Symbol"/>
                          <w:sz w:val="14"/>
                        </w:rPr>
                      </w:pPr>
                      <w:r w:rsidRPr="00220D03">
                        <w:rPr>
                          <w:rFonts w:ascii="Symbol" w:hAnsi="Symbol"/>
                          <w:color w:val="231F20"/>
                          <w:spacing w:val="-4"/>
                          <w:w w:val="105"/>
                          <w:sz w:val="14"/>
                        </w:rPr>
                        <w:t>RAR</w:t>
                      </w:r>
                      <w:r w:rsidRPr="00220D03">
                        <w:rPr>
                          <w:rFonts w:ascii="Symbol" w:hAnsi="Symbol"/>
                          <w:color w:val="231F20"/>
                          <w:spacing w:val="-4"/>
                          <w:w w:val="105"/>
                          <w:sz w:val="14"/>
                        </w:rPr>
                        <w:t></w:t>
                      </w:r>
                    </w:p>
                  </w:txbxContent>
                </v:textbox>
                <w10:wrap anchorx="page"/>
              </v:shape>
            </w:pict>
          </mc:Fallback>
        </mc:AlternateContent>
      </w:r>
      <w:r w:rsidRPr="000B1F7A">
        <w:rPr>
          <w:rFonts w:ascii="Arial"/>
          <w:b/>
          <w:color w:val="231F20"/>
          <w:spacing w:val="-4"/>
          <w:sz w:val="14"/>
          <w:lang w:val="ro-MD"/>
        </w:rPr>
        <w:t xml:space="preserve">ATRA </w:t>
      </w:r>
      <w:r w:rsidRPr="000B1F7A">
        <w:rPr>
          <w:rFonts w:ascii="Arial"/>
          <w:b/>
          <w:color w:val="231F20"/>
          <w:sz w:val="14"/>
          <w:lang w:val="ro-MD"/>
        </w:rPr>
        <w:t>(</w:t>
      </w:r>
      <w:r w:rsidRPr="000B1F7A">
        <w:rPr>
          <w:rFonts w:ascii="Arial"/>
          <w:b/>
          <w:color w:val="231F20"/>
          <w:position w:val="5"/>
          <w:sz w:val="11"/>
          <w:lang w:val="ro-MD"/>
        </w:rPr>
        <w:t xml:space="preserve">10-7-10-6 </w:t>
      </w:r>
      <w:r w:rsidRPr="000B1F7A">
        <w:rPr>
          <w:rFonts w:ascii="Arial"/>
          <w:b/>
          <w:color w:val="231F20"/>
          <w:sz w:val="14"/>
          <w:lang w:val="ro-MD"/>
        </w:rPr>
        <w:t>M)</w:t>
      </w:r>
    </w:p>
    <w:p w14:paraId="0D3B5866" w14:textId="77777777" w:rsidR="008E0834" w:rsidRPr="000B1F7A" w:rsidRDefault="008E0834" w:rsidP="008E0834">
      <w:pPr>
        <w:pStyle w:val="Corptext"/>
        <w:rPr>
          <w:rFonts w:ascii="Arial"/>
          <w:b/>
          <w:sz w:val="14"/>
          <w:lang w:val="ro-MD"/>
        </w:rPr>
      </w:pPr>
    </w:p>
    <w:p w14:paraId="38BAEB77" w14:textId="77777777" w:rsidR="008E0834" w:rsidRPr="000B1F7A" w:rsidRDefault="008E0834" w:rsidP="008E0834">
      <w:pPr>
        <w:pStyle w:val="Corptext"/>
        <w:spacing w:before="147"/>
        <w:rPr>
          <w:rFonts w:ascii="Arial"/>
          <w:b/>
          <w:sz w:val="14"/>
          <w:lang w:val="ro-MD"/>
        </w:rPr>
      </w:pPr>
    </w:p>
    <w:p w14:paraId="75E806B9" w14:textId="77777777" w:rsidR="008E0834" w:rsidRPr="000B1F7A" w:rsidRDefault="008E0834" w:rsidP="008E0834">
      <w:pPr>
        <w:spacing w:line="256" w:lineRule="auto"/>
        <w:ind w:left="922" w:right="1140" w:hanging="1"/>
        <w:rPr>
          <w:rFonts w:ascii="Arial"/>
          <w:sz w:val="14"/>
          <w:lang w:val="ro-MD"/>
        </w:rPr>
      </w:pPr>
      <w:r w:rsidRPr="000B1F7A">
        <w:rPr>
          <w:rFonts w:ascii="Trebuchet MS"/>
          <w:b/>
          <w:color w:val="58595B"/>
          <w:spacing w:val="-2"/>
          <w:sz w:val="14"/>
          <w:lang w:val="ro-MD"/>
        </w:rPr>
        <w:t xml:space="preserve">Figura 7.40 </w:t>
      </w:r>
      <w:r w:rsidRPr="000B1F7A">
        <w:rPr>
          <w:rFonts w:ascii="Arial"/>
          <w:color w:val="231F20"/>
          <w:spacing w:val="-2"/>
          <w:sz w:val="14"/>
          <w:lang w:val="ro-MD"/>
        </w:rPr>
        <w:t>Patogeneza molecular</w:t>
      </w:r>
      <w:r w:rsidRPr="000B1F7A">
        <w:rPr>
          <w:rFonts w:ascii="Arial"/>
          <w:color w:val="231F20"/>
          <w:spacing w:val="-2"/>
          <w:sz w:val="14"/>
          <w:lang w:val="ro-MD"/>
        </w:rPr>
        <w:t>ă</w:t>
      </w:r>
      <w:r w:rsidRPr="000B1F7A">
        <w:rPr>
          <w:rFonts w:ascii="Arial"/>
          <w:color w:val="231F20"/>
          <w:spacing w:val="-2"/>
          <w:sz w:val="14"/>
          <w:lang w:val="ro-MD"/>
        </w:rPr>
        <w:t xml:space="preserve"> a leucemiei </w:t>
      </w:r>
      <w:proofErr w:type="spellStart"/>
      <w:r w:rsidRPr="000B1F7A">
        <w:rPr>
          <w:rFonts w:ascii="Arial"/>
          <w:color w:val="231F20"/>
          <w:spacing w:val="-2"/>
          <w:sz w:val="14"/>
          <w:lang w:val="ro-MD"/>
        </w:rPr>
        <w:t>promielocitice</w:t>
      </w:r>
      <w:proofErr w:type="spellEnd"/>
      <w:r w:rsidRPr="000B1F7A">
        <w:rPr>
          <w:rFonts w:ascii="Arial"/>
          <w:color w:val="231F20"/>
          <w:spacing w:val="-2"/>
          <w:sz w:val="14"/>
          <w:lang w:val="ro-MD"/>
        </w:rPr>
        <w:t xml:space="preserve"> acute </w:t>
      </w:r>
      <w:r w:rsidRPr="000B1F7A">
        <w:rPr>
          <w:rFonts w:ascii="Trebuchet MS"/>
          <w:i/>
          <w:color w:val="231F20"/>
          <w:spacing w:val="-2"/>
          <w:sz w:val="14"/>
          <w:lang w:val="ro-MD"/>
        </w:rPr>
        <w:t xml:space="preserve">(PML) </w:t>
      </w:r>
      <w:r w:rsidRPr="000B1F7A">
        <w:rPr>
          <w:rFonts w:ascii="Arial"/>
          <w:color w:val="231F20"/>
          <w:spacing w:val="-2"/>
          <w:sz w:val="14"/>
          <w:lang w:val="ro-MD"/>
        </w:rPr>
        <w:t>ș</w:t>
      </w:r>
      <w:r w:rsidRPr="000B1F7A">
        <w:rPr>
          <w:rFonts w:ascii="Arial"/>
          <w:color w:val="231F20"/>
          <w:spacing w:val="-2"/>
          <w:sz w:val="14"/>
          <w:lang w:val="ro-MD"/>
        </w:rPr>
        <w:t>i baza r</w:t>
      </w:r>
      <w:r w:rsidRPr="000B1F7A">
        <w:rPr>
          <w:rFonts w:ascii="Arial"/>
          <w:color w:val="231F20"/>
          <w:spacing w:val="-2"/>
          <w:sz w:val="14"/>
          <w:lang w:val="ro-MD"/>
        </w:rPr>
        <w:t>ă</w:t>
      </w:r>
      <w:r w:rsidRPr="000B1F7A">
        <w:rPr>
          <w:rFonts w:ascii="Arial"/>
          <w:color w:val="231F20"/>
          <w:spacing w:val="-2"/>
          <w:sz w:val="14"/>
          <w:lang w:val="ro-MD"/>
        </w:rPr>
        <w:t xml:space="preserve">spunsului la acidul </w:t>
      </w:r>
      <w:proofErr w:type="spellStart"/>
      <w:r w:rsidRPr="000B1F7A">
        <w:rPr>
          <w:rFonts w:ascii="Arial"/>
          <w:color w:val="231F20"/>
          <w:spacing w:val="-2"/>
          <w:sz w:val="14"/>
          <w:lang w:val="ro-MD"/>
        </w:rPr>
        <w:t>retinoic</w:t>
      </w:r>
      <w:proofErr w:type="spellEnd"/>
      <w:r w:rsidRPr="000B1F7A">
        <w:rPr>
          <w:rFonts w:ascii="Arial"/>
          <w:color w:val="231F20"/>
          <w:spacing w:val="-2"/>
          <w:sz w:val="14"/>
          <w:lang w:val="ro-MD"/>
        </w:rPr>
        <w:t xml:space="preserve"> </w:t>
      </w:r>
      <w:proofErr w:type="spellStart"/>
      <w:r w:rsidRPr="000B1F7A">
        <w:rPr>
          <w:rFonts w:ascii="Trebuchet MS"/>
          <w:i/>
          <w:color w:val="231F20"/>
          <w:spacing w:val="-2"/>
          <w:sz w:val="14"/>
          <w:lang w:val="ro-MD"/>
        </w:rPr>
        <w:t>all</w:t>
      </w:r>
      <w:proofErr w:type="spellEnd"/>
      <w:r w:rsidRPr="000B1F7A">
        <w:rPr>
          <w:rFonts w:ascii="Trebuchet MS"/>
          <w:i/>
          <w:color w:val="231F20"/>
          <w:spacing w:val="-2"/>
          <w:sz w:val="14"/>
          <w:lang w:val="ro-MD"/>
        </w:rPr>
        <w:t>-trans (ATRA)</w:t>
      </w:r>
      <w:r w:rsidRPr="000B1F7A">
        <w:rPr>
          <w:rFonts w:ascii="Arial"/>
          <w:color w:val="231F20"/>
          <w:spacing w:val="-2"/>
          <w:sz w:val="14"/>
          <w:lang w:val="ro-MD"/>
        </w:rPr>
        <w:t xml:space="preserve">. </w:t>
      </w:r>
      <w:r w:rsidRPr="000B1F7A">
        <w:rPr>
          <w:rFonts w:ascii="Trebuchet MS"/>
          <w:i/>
          <w:color w:val="231F20"/>
          <w:spacing w:val="-2"/>
          <w:sz w:val="14"/>
          <w:lang w:val="ro-MD"/>
        </w:rPr>
        <w:t xml:space="preserve">PMN, </w:t>
      </w:r>
      <w:proofErr w:type="spellStart"/>
      <w:r w:rsidRPr="000B1F7A">
        <w:rPr>
          <w:rFonts w:ascii="Arial"/>
          <w:color w:val="231F20"/>
          <w:spacing w:val="-2"/>
          <w:sz w:val="14"/>
          <w:lang w:val="ro-MD"/>
        </w:rPr>
        <w:t>neutrofil</w:t>
      </w:r>
      <w:proofErr w:type="spellEnd"/>
      <w:r w:rsidRPr="000B1F7A">
        <w:rPr>
          <w:rFonts w:ascii="Arial"/>
          <w:color w:val="231F20"/>
          <w:spacing w:val="-2"/>
          <w:sz w:val="14"/>
          <w:lang w:val="ro-MD"/>
        </w:rPr>
        <w:t xml:space="preserve"> </w:t>
      </w:r>
      <w:proofErr w:type="spellStart"/>
      <w:r w:rsidRPr="000B1F7A">
        <w:rPr>
          <w:rFonts w:ascii="Arial"/>
          <w:color w:val="231F20"/>
          <w:spacing w:val="-2"/>
          <w:sz w:val="14"/>
          <w:lang w:val="ro-MD"/>
        </w:rPr>
        <w:t>polimorfonuclear</w:t>
      </w:r>
      <w:proofErr w:type="spellEnd"/>
      <w:r w:rsidRPr="000B1F7A">
        <w:rPr>
          <w:rFonts w:ascii="Arial"/>
          <w:color w:val="231F20"/>
          <w:spacing w:val="-2"/>
          <w:sz w:val="14"/>
          <w:lang w:val="ro-MD"/>
        </w:rPr>
        <w:t xml:space="preserve">; </w:t>
      </w:r>
      <w:r w:rsidRPr="000B1F7A">
        <w:rPr>
          <w:rFonts w:ascii="Trebuchet MS"/>
          <w:i/>
          <w:color w:val="231F20"/>
          <w:spacing w:val="-2"/>
          <w:sz w:val="14"/>
          <w:lang w:val="ro-MD"/>
        </w:rPr>
        <w:t xml:space="preserve">RA, </w:t>
      </w:r>
      <w:r w:rsidRPr="000B1F7A">
        <w:rPr>
          <w:rFonts w:ascii="Arial"/>
          <w:color w:val="231F20"/>
          <w:spacing w:val="-2"/>
          <w:sz w:val="14"/>
          <w:lang w:val="ro-MD"/>
        </w:rPr>
        <w:t xml:space="preserve">acid </w:t>
      </w:r>
      <w:proofErr w:type="spellStart"/>
      <w:r w:rsidRPr="000B1F7A">
        <w:rPr>
          <w:rFonts w:ascii="Arial"/>
          <w:color w:val="231F20"/>
          <w:spacing w:val="-2"/>
          <w:sz w:val="14"/>
          <w:lang w:val="ro-MD"/>
        </w:rPr>
        <w:t>retinoic</w:t>
      </w:r>
      <w:proofErr w:type="spellEnd"/>
      <w:r w:rsidRPr="000B1F7A">
        <w:rPr>
          <w:rFonts w:ascii="Arial"/>
          <w:color w:val="231F20"/>
          <w:spacing w:val="-2"/>
          <w:sz w:val="14"/>
          <w:lang w:val="ro-MD"/>
        </w:rPr>
        <w:t xml:space="preserve">; </w:t>
      </w:r>
      <w:r w:rsidRPr="000B1F7A">
        <w:rPr>
          <w:rFonts w:ascii="Trebuchet MS"/>
          <w:i/>
          <w:color w:val="231F20"/>
          <w:spacing w:val="-2"/>
          <w:sz w:val="14"/>
          <w:lang w:val="ro-MD"/>
        </w:rPr>
        <w:t xml:space="preserve">RXR, </w:t>
      </w:r>
      <w:r w:rsidRPr="000B1F7A">
        <w:rPr>
          <w:rFonts w:ascii="Arial"/>
          <w:color w:val="231F20"/>
          <w:spacing w:val="-2"/>
          <w:sz w:val="14"/>
          <w:lang w:val="ro-MD"/>
        </w:rPr>
        <w:t xml:space="preserve">partener de legare pentru </w:t>
      </w:r>
      <w:proofErr w:type="spellStart"/>
      <w:r w:rsidRPr="000B1F7A">
        <w:rPr>
          <w:rFonts w:ascii="Arial"/>
          <w:color w:val="231F20"/>
          <w:spacing w:val="-2"/>
          <w:sz w:val="14"/>
          <w:lang w:val="ro-MD"/>
        </w:rPr>
        <w:t>RARa</w:t>
      </w:r>
      <w:proofErr w:type="spellEnd"/>
      <w:r w:rsidRPr="000B1F7A">
        <w:rPr>
          <w:rFonts w:ascii="Arial"/>
          <w:color w:val="231F20"/>
          <w:spacing w:val="-2"/>
          <w:sz w:val="14"/>
          <w:lang w:val="ro-MD"/>
        </w:rPr>
        <w:t xml:space="preserve"> normal </w:t>
      </w:r>
      <w:r w:rsidRPr="000B1F7A">
        <w:rPr>
          <w:rFonts w:ascii="Arial"/>
          <w:color w:val="231F20"/>
          <w:spacing w:val="-2"/>
          <w:sz w:val="14"/>
          <w:lang w:val="ro-MD"/>
        </w:rPr>
        <w:t>ș</w:t>
      </w:r>
      <w:r w:rsidRPr="000B1F7A">
        <w:rPr>
          <w:rFonts w:ascii="Arial"/>
          <w:color w:val="231F20"/>
          <w:spacing w:val="-2"/>
          <w:sz w:val="14"/>
          <w:lang w:val="ro-MD"/>
        </w:rPr>
        <w:t>i proteina de fuziune PML-</w:t>
      </w:r>
      <w:proofErr w:type="spellStart"/>
      <w:r w:rsidRPr="000B1F7A">
        <w:rPr>
          <w:rFonts w:ascii="Arial"/>
          <w:color w:val="231F20"/>
          <w:spacing w:val="-2"/>
          <w:sz w:val="14"/>
          <w:lang w:val="ro-MD"/>
        </w:rPr>
        <w:t>RARa</w:t>
      </w:r>
      <w:proofErr w:type="spellEnd"/>
      <w:r w:rsidRPr="000B1F7A">
        <w:rPr>
          <w:rFonts w:ascii="Arial"/>
          <w:color w:val="231F20"/>
          <w:spacing w:val="-2"/>
          <w:sz w:val="14"/>
          <w:lang w:val="ro-MD"/>
        </w:rPr>
        <w:t xml:space="preserve"> codificat</w:t>
      </w:r>
      <w:r w:rsidRPr="000B1F7A">
        <w:rPr>
          <w:rFonts w:ascii="Arial"/>
          <w:color w:val="231F20"/>
          <w:spacing w:val="-2"/>
          <w:sz w:val="14"/>
          <w:lang w:val="ro-MD"/>
        </w:rPr>
        <w:t>ă</w:t>
      </w:r>
      <w:r w:rsidRPr="000B1F7A">
        <w:rPr>
          <w:rFonts w:ascii="Arial"/>
          <w:color w:val="231F20"/>
          <w:spacing w:val="-2"/>
          <w:sz w:val="14"/>
          <w:lang w:val="ro-MD"/>
        </w:rPr>
        <w:t xml:space="preserve"> de o gen</w:t>
      </w:r>
      <w:r w:rsidRPr="000B1F7A">
        <w:rPr>
          <w:rFonts w:ascii="Arial"/>
          <w:color w:val="231F20"/>
          <w:spacing w:val="-2"/>
          <w:sz w:val="14"/>
          <w:lang w:val="ro-MD"/>
        </w:rPr>
        <w:t>ă</w:t>
      </w:r>
      <w:r w:rsidRPr="000B1F7A">
        <w:rPr>
          <w:rFonts w:ascii="Arial"/>
          <w:color w:val="231F20"/>
          <w:spacing w:val="-2"/>
          <w:sz w:val="14"/>
          <w:lang w:val="ro-MD"/>
        </w:rPr>
        <w:t xml:space="preserve"> chimer</w:t>
      </w:r>
      <w:r w:rsidRPr="000B1F7A">
        <w:rPr>
          <w:rFonts w:ascii="Arial"/>
          <w:color w:val="231F20"/>
          <w:spacing w:val="-2"/>
          <w:sz w:val="14"/>
          <w:lang w:val="ro-MD"/>
        </w:rPr>
        <w:t>ă</w:t>
      </w:r>
      <w:r w:rsidRPr="000B1F7A">
        <w:rPr>
          <w:rFonts w:ascii="Arial"/>
          <w:color w:val="231F20"/>
          <w:spacing w:val="-2"/>
          <w:sz w:val="14"/>
          <w:lang w:val="ro-MD"/>
        </w:rPr>
        <w:t xml:space="preserve"> creat</w:t>
      </w:r>
      <w:r w:rsidRPr="000B1F7A">
        <w:rPr>
          <w:rFonts w:ascii="Arial"/>
          <w:color w:val="231F20"/>
          <w:spacing w:val="-2"/>
          <w:sz w:val="14"/>
          <w:lang w:val="ro-MD"/>
        </w:rPr>
        <w:t>ă</w:t>
      </w:r>
      <w:r w:rsidRPr="000B1F7A">
        <w:rPr>
          <w:rFonts w:ascii="Arial"/>
          <w:color w:val="231F20"/>
          <w:spacing w:val="-2"/>
          <w:sz w:val="14"/>
          <w:lang w:val="ro-MD"/>
        </w:rPr>
        <w:t xml:space="preserve"> </w:t>
      </w:r>
      <w:r w:rsidRPr="000B1F7A">
        <w:rPr>
          <w:rFonts w:ascii="Arial"/>
          <w:color w:val="231F20"/>
          <w:sz w:val="14"/>
          <w:lang w:val="ro-MD"/>
        </w:rPr>
        <w:t>prin transloca</w:t>
      </w:r>
      <w:r w:rsidRPr="000B1F7A">
        <w:rPr>
          <w:rFonts w:ascii="Arial"/>
          <w:color w:val="231F20"/>
          <w:sz w:val="14"/>
          <w:lang w:val="ro-MD"/>
        </w:rPr>
        <w:t>ț</w:t>
      </w:r>
      <w:r w:rsidRPr="000B1F7A">
        <w:rPr>
          <w:rFonts w:ascii="Arial"/>
          <w:color w:val="231F20"/>
          <w:sz w:val="14"/>
          <w:lang w:val="ro-MD"/>
        </w:rPr>
        <w:t xml:space="preserve">ia (15;17) </w:t>
      </w:r>
      <w:r w:rsidRPr="000B1F7A">
        <w:rPr>
          <w:rFonts w:ascii="Arial"/>
          <w:color w:val="231F20"/>
          <w:sz w:val="14"/>
          <w:lang w:val="ro-MD"/>
        </w:rPr>
        <w:t>î</w:t>
      </w:r>
      <w:r w:rsidRPr="000B1F7A">
        <w:rPr>
          <w:rFonts w:ascii="Arial"/>
          <w:color w:val="231F20"/>
          <w:sz w:val="14"/>
          <w:lang w:val="ro-MD"/>
        </w:rPr>
        <w:t xml:space="preserve">n leucemia </w:t>
      </w:r>
      <w:proofErr w:type="spellStart"/>
      <w:r w:rsidRPr="000B1F7A">
        <w:rPr>
          <w:rFonts w:ascii="Arial"/>
          <w:color w:val="231F20"/>
          <w:sz w:val="14"/>
          <w:lang w:val="ro-MD"/>
        </w:rPr>
        <w:t>promielocitar</w:t>
      </w:r>
      <w:r w:rsidRPr="000B1F7A">
        <w:rPr>
          <w:rFonts w:ascii="Arial"/>
          <w:color w:val="231F20"/>
          <w:sz w:val="14"/>
          <w:lang w:val="ro-MD"/>
        </w:rPr>
        <w:t>ă</w:t>
      </w:r>
      <w:proofErr w:type="spellEnd"/>
      <w:r w:rsidRPr="000B1F7A">
        <w:rPr>
          <w:rFonts w:ascii="Arial"/>
          <w:color w:val="231F20"/>
          <w:sz w:val="14"/>
          <w:lang w:val="ro-MD"/>
        </w:rPr>
        <w:t xml:space="preserve"> acut</w:t>
      </w:r>
      <w:r w:rsidRPr="000B1F7A">
        <w:rPr>
          <w:rFonts w:ascii="Arial"/>
          <w:color w:val="231F20"/>
          <w:sz w:val="14"/>
          <w:lang w:val="ro-MD"/>
        </w:rPr>
        <w:t>ă</w:t>
      </w:r>
      <w:r w:rsidRPr="000B1F7A">
        <w:rPr>
          <w:rFonts w:ascii="Arial"/>
          <w:color w:val="231F20"/>
          <w:sz w:val="14"/>
          <w:lang w:val="ro-MD"/>
        </w:rPr>
        <w:t>.</w:t>
      </w:r>
    </w:p>
    <w:p w14:paraId="6156E6E2" w14:textId="77777777" w:rsidR="008E0834" w:rsidRPr="000B1F7A" w:rsidRDefault="008E0834" w:rsidP="008E0834">
      <w:pPr>
        <w:pStyle w:val="Corptext"/>
        <w:spacing w:before="129"/>
        <w:rPr>
          <w:rFonts w:ascii="Arial"/>
          <w:sz w:val="20"/>
          <w:lang w:val="ro-MD"/>
        </w:rPr>
      </w:pPr>
    </w:p>
    <w:p w14:paraId="5DE459B8" w14:textId="77777777" w:rsidR="008E0834" w:rsidRPr="000B1F7A" w:rsidRDefault="008E0834" w:rsidP="008E0834">
      <w:pPr>
        <w:rPr>
          <w:rFonts w:ascii="Arial"/>
          <w:sz w:val="20"/>
          <w:lang w:val="ro-MD"/>
        </w:rPr>
        <w:sectPr w:rsidR="008E0834" w:rsidRPr="000B1F7A">
          <w:type w:val="continuous"/>
          <w:pgSz w:w="11900" w:h="16840"/>
          <w:pgMar w:top="1240" w:right="260" w:bottom="280" w:left="260" w:header="1268" w:footer="0" w:gutter="0"/>
          <w:cols w:space="708"/>
        </w:sectPr>
      </w:pPr>
    </w:p>
    <w:p w14:paraId="1C52DE15" w14:textId="77777777" w:rsidR="008E0834" w:rsidRPr="000B1F7A" w:rsidRDefault="008E0834" w:rsidP="008E0834">
      <w:pPr>
        <w:pStyle w:val="Corptext"/>
        <w:tabs>
          <w:tab w:val="right" w:pos="5245"/>
        </w:tabs>
        <w:spacing w:before="112"/>
        <w:ind w:left="227" w:right="176"/>
        <w:jc w:val="both"/>
        <w:rPr>
          <w:sz w:val="18"/>
          <w:szCs w:val="18"/>
          <w:lang w:val="ro-MD"/>
        </w:rPr>
      </w:pPr>
      <w:r w:rsidRPr="000B1F7A">
        <w:rPr>
          <w:color w:val="231F20"/>
          <w:sz w:val="18"/>
          <w:szCs w:val="18"/>
          <w:lang w:val="ro-MD"/>
        </w:rPr>
        <w:t xml:space="preserve">Acestea din urmă derivă din inserția genelor amplificate în noi localizări cromozomiale, care pot fi îndepărtate de localizarea normală a oncogenei implicate. Regiunile cromozomiale afectate sunt lipsite de un model normal de benzi de colorare la lumină și la întuneric, </w:t>
      </w:r>
      <w:r w:rsidRPr="000B1F7A">
        <w:rPr>
          <w:sz w:val="18"/>
          <w:szCs w:val="18"/>
          <w:lang w:val="ro-MD"/>
        </w:rPr>
        <w:t xml:space="preserve">apărând </w:t>
      </w:r>
      <w:r w:rsidRPr="000B1F7A">
        <w:rPr>
          <w:color w:val="231F20"/>
          <w:sz w:val="18"/>
          <w:szCs w:val="18"/>
          <w:lang w:val="ro-MD"/>
        </w:rPr>
        <w:t xml:space="preserve">omogene în </w:t>
      </w:r>
      <w:proofErr w:type="spellStart"/>
      <w:r w:rsidRPr="000B1F7A">
        <w:rPr>
          <w:color w:val="231F20"/>
          <w:sz w:val="18"/>
          <w:szCs w:val="18"/>
          <w:lang w:val="ro-MD"/>
        </w:rPr>
        <w:t>cariotipuri</w:t>
      </w:r>
      <w:proofErr w:type="spellEnd"/>
      <w:r w:rsidRPr="000B1F7A">
        <w:rPr>
          <w:color w:val="231F20"/>
          <w:sz w:val="18"/>
          <w:szCs w:val="18"/>
          <w:lang w:val="ro-MD"/>
        </w:rPr>
        <w:t xml:space="preserve"> (vezi </w:t>
      </w:r>
      <w:r w:rsidRPr="000B1F7A">
        <w:rPr>
          <w:color w:val="0080AC"/>
          <w:sz w:val="18"/>
          <w:szCs w:val="18"/>
          <w:lang w:val="ro-MD"/>
        </w:rPr>
        <w:t>Fig. 7.24</w:t>
      </w:r>
      <w:r w:rsidRPr="000B1F7A">
        <w:rPr>
          <w:color w:val="231F20"/>
          <w:sz w:val="18"/>
          <w:szCs w:val="18"/>
          <w:lang w:val="ro-MD"/>
        </w:rPr>
        <w:t xml:space="preserve">). Din punct de vedere clinic, cele mai importante amplificări sunt </w:t>
      </w:r>
      <w:r w:rsidRPr="000B1F7A">
        <w:rPr>
          <w:i/>
          <w:color w:val="231F20"/>
          <w:sz w:val="18"/>
          <w:szCs w:val="18"/>
          <w:lang w:val="ro-MD"/>
        </w:rPr>
        <w:t xml:space="preserve">NMYC </w:t>
      </w:r>
      <w:r w:rsidRPr="000B1F7A">
        <w:rPr>
          <w:color w:val="231F20"/>
          <w:sz w:val="18"/>
          <w:szCs w:val="18"/>
          <w:lang w:val="ro-MD"/>
        </w:rPr>
        <w:t xml:space="preserve">în </w:t>
      </w:r>
      <w:proofErr w:type="spellStart"/>
      <w:r w:rsidRPr="000B1F7A">
        <w:rPr>
          <w:color w:val="231F20"/>
          <w:sz w:val="18"/>
          <w:szCs w:val="18"/>
          <w:lang w:val="ro-MD"/>
        </w:rPr>
        <w:t>neuroblastom</w:t>
      </w:r>
      <w:proofErr w:type="spellEnd"/>
      <w:r w:rsidRPr="000B1F7A">
        <w:rPr>
          <w:color w:val="231F20"/>
          <w:sz w:val="18"/>
          <w:szCs w:val="18"/>
          <w:lang w:val="ro-MD"/>
        </w:rPr>
        <w:t xml:space="preserve"> și </w:t>
      </w:r>
      <w:r w:rsidRPr="000B1F7A">
        <w:rPr>
          <w:i/>
          <w:color w:val="231F20"/>
          <w:sz w:val="18"/>
          <w:szCs w:val="18"/>
          <w:lang w:val="ro-MD"/>
        </w:rPr>
        <w:t xml:space="preserve">ERBB2 </w:t>
      </w:r>
      <w:r w:rsidRPr="000B1F7A">
        <w:rPr>
          <w:color w:val="231F20"/>
          <w:sz w:val="18"/>
          <w:szCs w:val="18"/>
          <w:lang w:val="ro-MD"/>
        </w:rPr>
        <w:t xml:space="preserve">în cancerele mamare. </w:t>
      </w:r>
      <w:r w:rsidRPr="000B1F7A">
        <w:rPr>
          <w:i/>
          <w:color w:val="231F20"/>
          <w:sz w:val="18"/>
          <w:szCs w:val="18"/>
          <w:lang w:val="ro-MD"/>
        </w:rPr>
        <w:t xml:space="preserve">NMYC </w:t>
      </w:r>
      <w:r w:rsidRPr="000B1F7A">
        <w:rPr>
          <w:color w:val="231F20"/>
          <w:sz w:val="18"/>
          <w:szCs w:val="18"/>
          <w:lang w:val="ro-MD"/>
        </w:rPr>
        <w:t xml:space="preserve">este amplificat în 25% până la 30% din </w:t>
      </w:r>
      <w:proofErr w:type="spellStart"/>
      <w:r w:rsidRPr="000B1F7A">
        <w:rPr>
          <w:color w:val="231F20"/>
          <w:sz w:val="18"/>
          <w:szCs w:val="18"/>
          <w:lang w:val="ro-MD"/>
        </w:rPr>
        <w:t>neuroblastomi</w:t>
      </w:r>
      <w:proofErr w:type="spellEnd"/>
      <w:r w:rsidRPr="000B1F7A">
        <w:rPr>
          <w:color w:val="231F20"/>
          <w:sz w:val="18"/>
          <w:szCs w:val="18"/>
          <w:lang w:val="ro-MD"/>
        </w:rPr>
        <w:t xml:space="preserve">, iar amplificarea sa este asociată cu un prognostic slab. Amplificarea </w:t>
      </w:r>
      <w:r w:rsidRPr="000B1F7A">
        <w:rPr>
          <w:i/>
          <w:color w:val="231F20"/>
          <w:sz w:val="18"/>
          <w:szCs w:val="18"/>
          <w:lang w:val="ro-MD"/>
        </w:rPr>
        <w:t xml:space="preserve">ERBB2 </w:t>
      </w:r>
      <w:r w:rsidRPr="000B1F7A">
        <w:rPr>
          <w:color w:val="231F20"/>
          <w:sz w:val="18"/>
          <w:szCs w:val="18"/>
          <w:lang w:val="ro-MD"/>
        </w:rPr>
        <w:t xml:space="preserve">apare în aproximativ 20% din cancerele mamare. După cum s-a menționat deja, terapia cu anticorpi îndreptați împotriva receptorului HER2 codificat de </w:t>
      </w:r>
      <w:r w:rsidRPr="000B1F7A">
        <w:rPr>
          <w:i/>
          <w:color w:val="231F20"/>
          <w:sz w:val="18"/>
          <w:szCs w:val="18"/>
          <w:lang w:val="ro-MD"/>
        </w:rPr>
        <w:t xml:space="preserve">ERBB2 </w:t>
      </w:r>
      <w:r w:rsidRPr="000B1F7A">
        <w:rPr>
          <w:color w:val="231F20"/>
          <w:sz w:val="18"/>
          <w:szCs w:val="18"/>
          <w:lang w:val="ro-MD"/>
        </w:rPr>
        <w:t>este o terapie eficientă pentru acest subset molecular de cancere mamare.</w:t>
      </w:r>
    </w:p>
    <w:p w14:paraId="321E973C" w14:textId="77777777" w:rsidR="008E0834" w:rsidRPr="000B1F7A" w:rsidRDefault="008E0834" w:rsidP="008E0834">
      <w:pPr>
        <w:pStyle w:val="Corptext"/>
        <w:tabs>
          <w:tab w:val="right" w:pos="5245"/>
        </w:tabs>
        <w:spacing w:before="99"/>
        <w:ind w:left="284" w:right="173"/>
        <w:rPr>
          <w:sz w:val="18"/>
          <w:szCs w:val="18"/>
          <w:lang w:val="ro-MD"/>
        </w:rPr>
      </w:pPr>
    </w:p>
    <w:p w14:paraId="5A9C96D6" w14:textId="77777777" w:rsidR="008E0834" w:rsidRPr="000B1F7A" w:rsidRDefault="008E0834" w:rsidP="008E0834">
      <w:pPr>
        <w:pStyle w:val="Corptext"/>
        <w:tabs>
          <w:tab w:val="right" w:pos="5245"/>
        </w:tabs>
        <w:ind w:left="284" w:right="173"/>
        <w:jc w:val="both"/>
        <w:rPr>
          <w:sz w:val="18"/>
          <w:szCs w:val="18"/>
          <w:lang w:val="ro-MD"/>
        </w:rPr>
      </w:pPr>
      <w:r w:rsidRPr="000B1F7A">
        <w:rPr>
          <w:b/>
          <w:i/>
          <w:color w:val="231F20"/>
          <w:sz w:val="18"/>
          <w:szCs w:val="18"/>
          <w:lang w:val="ro-MD"/>
        </w:rPr>
        <w:t xml:space="preserve">Rearanjamente cromozomiale complexe. </w:t>
      </w:r>
      <w:r w:rsidRPr="000B1F7A">
        <w:rPr>
          <w:color w:val="231F20"/>
          <w:sz w:val="18"/>
          <w:szCs w:val="18"/>
          <w:lang w:val="ro-MD"/>
        </w:rPr>
        <w:t xml:space="preserve">Adevărata amploare a rearanjărilor cromozomiale în cancer </w:t>
      </w:r>
      <w:r w:rsidRPr="000B1F7A">
        <w:rPr>
          <w:color w:val="231F20"/>
          <w:spacing w:val="-2"/>
          <w:sz w:val="18"/>
          <w:szCs w:val="18"/>
          <w:lang w:val="ro-MD"/>
        </w:rPr>
        <w:t>apare</w:t>
      </w:r>
      <w:r w:rsidRPr="000B1F7A">
        <w:rPr>
          <w:color w:val="231F20"/>
          <w:sz w:val="18"/>
          <w:szCs w:val="18"/>
          <w:lang w:val="ro-MD"/>
        </w:rPr>
        <w:t xml:space="preserve"> abia acum </w:t>
      </w:r>
      <w:r w:rsidRPr="000B1F7A">
        <w:rPr>
          <w:color w:val="231F20"/>
          <w:spacing w:val="-2"/>
          <w:sz w:val="18"/>
          <w:szCs w:val="18"/>
          <w:lang w:val="ro-MD"/>
        </w:rPr>
        <w:t xml:space="preserve">datorită secvențierii </w:t>
      </w:r>
      <w:r w:rsidRPr="000B1F7A">
        <w:rPr>
          <w:color w:val="231F20"/>
          <w:spacing w:val="-6"/>
          <w:sz w:val="18"/>
          <w:szCs w:val="18"/>
          <w:lang w:val="ro-MD"/>
        </w:rPr>
        <w:t xml:space="preserve">genomurilor </w:t>
      </w:r>
      <w:r w:rsidRPr="000B1F7A">
        <w:rPr>
          <w:color w:val="231F20"/>
          <w:spacing w:val="-2"/>
          <w:sz w:val="18"/>
          <w:szCs w:val="18"/>
          <w:lang w:val="ro-MD"/>
        </w:rPr>
        <w:t>celulelor canceroase întregi</w:t>
      </w:r>
      <w:r w:rsidRPr="000B1F7A">
        <w:rPr>
          <w:color w:val="231F20"/>
          <w:spacing w:val="-6"/>
          <w:sz w:val="18"/>
          <w:szCs w:val="18"/>
          <w:lang w:val="ro-MD"/>
        </w:rPr>
        <w:t xml:space="preserve">, care permite "reconstrucția" completă </w:t>
      </w:r>
      <w:r w:rsidRPr="000B1F7A">
        <w:rPr>
          <w:color w:val="231F20"/>
          <w:sz w:val="18"/>
          <w:szCs w:val="18"/>
          <w:lang w:val="ro-MD"/>
        </w:rPr>
        <w:t xml:space="preserve">a cromozomilor din secvențele ADN. Acest exercițiu a scos la iveală nu numai un număr mare de rearanjamente simple (de exemplu, mici </w:t>
      </w:r>
      <w:proofErr w:type="spellStart"/>
      <w:r w:rsidRPr="000B1F7A">
        <w:rPr>
          <w:color w:val="231F20"/>
          <w:sz w:val="18"/>
          <w:szCs w:val="18"/>
          <w:lang w:val="ro-MD"/>
        </w:rPr>
        <w:t>deleții</w:t>
      </w:r>
      <w:proofErr w:type="spellEnd"/>
      <w:r w:rsidRPr="000B1F7A">
        <w:rPr>
          <w:color w:val="231F20"/>
          <w:sz w:val="18"/>
          <w:szCs w:val="18"/>
          <w:lang w:val="ro-MD"/>
        </w:rPr>
        <w:t xml:space="preserve">, duplicări sau inversiuni), </w:t>
      </w:r>
      <w:r w:rsidRPr="000B1F7A">
        <w:rPr>
          <w:sz w:val="18"/>
          <w:szCs w:val="18"/>
          <w:lang w:val="ro-MD"/>
        </w:rPr>
        <w:t xml:space="preserve">ci și </w:t>
      </w:r>
      <w:r w:rsidRPr="000B1F7A">
        <w:rPr>
          <w:color w:val="231F20"/>
          <w:sz w:val="18"/>
          <w:szCs w:val="18"/>
          <w:lang w:val="ro-MD"/>
        </w:rPr>
        <w:t xml:space="preserve">"catastrofe" cromozomiale mult mai dramatice care provin din </w:t>
      </w:r>
      <w:proofErr w:type="spellStart"/>
      <w:r w:rsidRPr="000B1F7A">
        <w:rPr>
          <w:color w:val="231F20"/>
          <w:sz w:val="18"/>
          <w:szCs w:val="18"/>
          <w:lang w:val="ro-MD"/>
        </w:rPr>
        <w:t>cromotripsie</w:t>
      </w:r>
      <w:proofErr w:type="spellEnd"/>
      <w:r w:rsidRPr="000B1F7A">
        <w:rPr>
          <w:color w:val="231F20"/>
          <w:sz w:val="18"/>
          <w:szCs w:val="18"/>
          <w:lang w:val="ro-MD"/>
        </w:rPr>
        <w:t xml:space="preserve"> (literalmente, spargerea cromozomilor). </w:t>
      </w:r>
      <w:r w:rsidRPr="000B1F7A">
        <w:rPr>
          <w:i/>
          <w:color w:val="231F20"/>
          <w:sz w:val="18"/>
          <w:szCs w:val="18"/>
          <w:lang w:val="ro-MD"/>
        </w:rPr>
        <w:t xml:space="preserve">Chromothrypsis </w:t>
      </w:r>
      <w:r w:rsidRPr="000B1F7A">
        <w:rPr>
          <w:color w:val="231F20"/>
          <w:sz w:val="18"/>
          <w:szCs w:val="18"/>
          <w:lang w:val="ro-MD"/>
        </w:rPr>
        <w:t xml:space="preserve">se observă în 1% până la 2% din cancere în ansamblu și este deosebit de frecvent în </w:t>
      </w:r>
      <w:proofErr w:type="spellStart"/>
      <w:r w:rsidRPr="000B1F7A">
        <w:rPr>
          <w:color w:val="231F20"/>
          <w:sz w:val="18"/>
          <w:szCs w:val="18"/>
          <w:lang w:val="ro-MD"/>
        </w:rPr>
        <w:t>osteosarcomas</w:t>
      </w:r>
      <w:proofErr w:type="spellEnd"/>
      <w:r w:rsidRPr="000B1F7A">
        <w:rPr>
          <w:color w:val="231F20"/>
          <w:sz w:val="18"/>
          <w:szCs w:val="18"/>
          <w:lang w:val="ro-MD"/>
        </w:rPr>
        <w:t xml:space="preserve"> și gliom. Ea pare să rezulte dintr-un singur eveniment în care</w:t>
      </w:r>
    </w:p>
    <w:p w14:paraId="445378DE" w14:textId="77777777" w:rsidR="008E0834" w:rsidRPr="000B1F7A" w:rsidRDefault="008E0834" w:rsidP="008E0834">
      <w:pPr>
        <w:pStyle w:val="Corptext"/>
        <w:ind w:left="284" w:right="173"/>
        <w:jc w:val="both"/>
        <w:rPr>
          <w:sz w:val="18"/>
          <w:szCs w:val="18"/>
          <w:lang w:val="ro-MD"/>
        </w:rPr>
      </w:pPr>
      <w:r w:rsidRPr="000B1F7A">
        <w:rPr>
          <w:sz w:val="18"/>
          <w:szCs w:val="18"/>
          <w:lang w:val="ro-MD"/>
        </w:rPr>
        <w:br w:type="column"/>
      </w:r>
      <w:r w:rsidRPr="000B1F7A">
        <w:rPr>
          <w:color w:val="231F20"/>
          <w:sz w:val="18"/>
          <w:szCs w:val="18"/>
          <w:lang w:val="ro-MD"/>
        </w:rPr>
        <w:t xml:space="preserve">Zeci până la sute de rupturi cromozomiale apar într-un </w:t>
      </w:r>
      <w:r w:rsidRPr="000B1F7A">
        <w:rPr>
          <w:color w:val="231F20"/>
          <w:spacing w:val="-2"/>
          <w:sz w:val="18"/>
          <w:szCs w:val="18"/>
          <w:lang w:val="ro-MD"/>
        </w:rPr>
        <w:t xml:space="preserve">singur </w:t>
      </w:r>
      <w:r w:rsidRPr="000B1F7A">
        <w:rPr>
          <w:color w:val="231F20"/>
          <w:sz w:val="18"/>
          <w:szCs w:val="18"/>
          <w:lang w:val="ro-MD"/>
        </w:rPr>
        <w:t xml:space="preserve">cromozom sau în mai mulți cromozomi. Geneza acestor </w:t>
      </w:r>
      <w:r w:rsidRPr="000B1F7A">
        <w:rPr>
          <w:color w:val="231F20"/>
          <w:spacing w:val="-12"/>
          <w:sz w:val="18"/>
          <w:szCs w:val="18"/>
          <w:lang w:val="ro-MD"/>
        </w:rPr>
        <w:t xml:space="preserve">rupturi este incertă, dar sunt activate mecanismele de reparare a ADN-ului </w:t>
      </w:r>
      <w:r w:rsidRPr="000B1F7A">
        <w:rPr>
          <w:color w:val="231F20"/>
          <w:sz w:val="18"/>
          <w:szCs w:val="18"/>
          <w:lang w:val="ro-MD"/>
        </w:rPr>
        <w:t xml:space="preserve">care unesc piesele într-un mod dezordonat, creând </w:t>
      </w:r>
      <w:r w:rsidRPr="000B1F7A">
        <w:rPr>
          <w:color w:val="231F20"/>
          <w:spacing w:val="-2"/>
          <w:sz w:val="18"/>
          <w:szCs w:val="18"/>
          <w:lang w:val="ro-MD"/>
        </w:rPr>
        <w:t xml:space="preserve">numeroase rearanjamente, </w:t>
      </w:r>
      <w:proofErr w:type="spellStart"/>
      <w:r w:rsidRPr="000B1F7A">
        <w:rPr>
          <w:color w:val="231F20"/>
          <w:spacing w:val="-2"/>
          <w:sz w:val="18"/>
          <w:szCs w:val="18"/>
          <w:lang w:val="ro-MD"/>
        </w:rPr>
        <w:t>deleții</w:t>
      </w:r>
      <w:proofErr w:type="spellEnd"/>
      <w:r w:rsidRPr="000B1F7A">
        <w:rPr>
          <w:color w:val="231F20"/>
          <w:spacing w:val="-2"/>
          <w:sz w:val="18"/>
          <w:szCs w:val="18"/>
          <w:lang w:val="ro-MD"/>
        </w:rPr>
        <w:t xml:space="preserve"> și chiar amplificări. </w:t>
      </w:r>
      <w:r w:rsidRPr="000B1F7A">
        <w:rPr>
          <w:color w:val="231F20"/>
          <w:sz w:val="18"/>
          <w:szCs w:val="18"/>
          <w:lang w:val="ro-MD"/>
        </w:rPr>
        <w:t xml:space="preserve">Se presupune că astfel de evenimente catastrofale pot </w:t>
      </w:r>
      <w:r w:rsidRPr="000B1F7A">
        <w:rPr>
          <w:color w:val="231F20"/>
          <w:spacing w:val="-2"/>
          <w:sz w:val="18"/>
          <w:szCs w:val="18"/>
          <w:lang w:val="ro-MD"/>
        </w:rPr>
        <w:t xml:space="preserve">muta </w:t>
      </w:r>
      <w:r w:rsidRPr="000B1F7A">
        <w:rPr>
          <w:color w:val="231F20"/>
          <w:sz w:val="18"/>
          <w:szCs w:val="18"/>
          <w:lang w:val="ro-MD"/>
        </w:rPr>
        <w:t xml:space="preserve">din </w:t>
      </w:r>
      <w:r w:rsidRPr="000B1F7A">
        <w:rPr>
          <w:color w:val="231F20"/>
          <w:spacing w:val="-2"/>
          <w:sz w:val="18"/>
          <w:szCs w:val="18"/>
          <w:lang w:val="ro-MD"/>
        </w:rPr>
        <w:t>întâmplare mai multe gene canceroase simultan</w:t>
      </w:r>
      <w:r w:rsidRPr="000B1F7A">
        <w:rPr>
          <w:color w:val="231F20"/>
          <w:spacing w:val="-9"/>
          <w:sz w:val="18"/>
          <w:szCs w:val="18"/>
          <w:lang w:val="ro-MD"/>
        </w:rPr>
        <w:t xml:space="preserve">, </w:t>
      </w:r>
      <w:r w:rsidRPr="000B1F7A">
        <w:rPr>
          <w:color w:val="231F20"/>
          <w:sz w:val="18"/>
          <w:szCs w:val="18"/>
          <w:lang w:val="ro-MD"/>
        </w:rPr>
        <w:t xml:space="preserve">accelerând </w:t>
      </w:r>
      <w:r w:rsidRPr="000B1F7A">
        <w:rPr>
          <w:color w:val="231F20"/>
          <w:spacing w:val="-9"/>
          <w:sz w:val="18"/>
          <w:szCs w:val="18"/>
          <w:lang w:val="ro-MD"/>
        </w:rPr>
        <w:t xml:space="preserve">astfel </w:t>
      </w:r>
      <w:r w:rsidRPr="000B1F7A">
        <w:rPr>
          <w:color w:val="231F20"/>
          <w:sz w:val="18"/>
          <w:szCs w:val="18"/>
          <w:lang w:val="ro-MD"/>
        </w:rPr>
        <w:t xml:space="preserve">procesul de </w:t>
      </w:r>
      <w:r w:rsidRPr="000B1F7A">
        <w:rPr>
          <w:color w:val="231F20"/>
          <w:spacing w:val="-2"/>
          <w:sz w:val="18"/>
          <w:szCs w:val="18"/>
          <w:lang w:val="ro-MD"/>
        </w:rPr>
        <w:t>carcinogeneză.</w:t>
      </w:r>
    </w:p>
    <w:p w14:paraId="5150B06B" w14:textId="77777777" w:rsidR="008E0834" w:rsidRPr="000B1F7A" w:rsidRDefault="008E0834" w:rsidP="008E0834">
      <w:pPr>
        <w:pStyle w:val="Corptext"/>
        <w:rPr>
          <w:sz w:val="16"/>
          <w:lang w:val="ro-MD"/>
        </w:rPr>
      </w:pPr>
      <w:r w:rsidRPr="000B1F7A">
        <w:rPr>
          <w:noProof/>
          <w:lang w:val="ro-MD"/>
        </w:rPr>
        <mc:AlternateContent>
          <mc:Choice Requires="wpg">
            <w:drawing>
              <wp:anchor distT="0" distB="0" distL="0" distR="0" simplePos="0" relativeHeight="251880960" behindDoc="1" locked="0" layoutInCell="1" allowOverlap="1" wp14:anchorId="773A6B97" wp14:editId="173E7532">
                <wp:simplePos x="0" y="0"/>
                <wp:positionH relativeFrom="page">
                  <wp:posOffset>3933190</wp:posOffset>
                </wp:positionH>
                <wp:positionV relativeFrom="paragraph">
                  <wp:posOffset>189230</wp:posOffset>
                </wp:positionV>
                <wp:extent cx="3286125" cy="2880995"/>
                <wp:effectExtent l="0" t="0" r="0" b="0"/>
                <wp:wrapTopAndBottom/>
                <wp:docPr id="3306" name="Group 3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86125" cy="2880995"/>
                          <a:chOff x="0" y="0"/>
                          <a:chExt cx="2975610" cy="2256790"/>
                        </a:xfrm>
                      </wpg:grpSpPr>
                      <pic:pic xmlns:pic="http://schemas.openxmlformats.org/drawingml/2006/picture">
                        <pic:nvPicPr>
                          <pic:cNvPr id="3307" name="Image 3307"/>
                          <pic:cNvPicPr/>
                        </pic:nvPicPr>
                        <pic:blipFill>
                          <a:blip r:embed="rId1143" cstate="screen">
                            <a:extLst>
                              <a:ext uri="{28A0092B-C50C-407E-A947-70E740481C1C}">
                                <a14:useLocalDpi xmlns:a14="http://schemas.microsoft.com/office/drawing/2010/main"/>
                              </a:ext>
                            </a:extLst>
                          </a:blip>
                          <a:stretch>
                            <a:fillRect/>
                          </a:stretch>
                        </pic:blipFill>
                        <pic:spPr>
                          <a:xfrm>
                            <a:off x="0" y="0"/>
                            <a:ext cx="2975205" cy="242210"/>
                          </a:xfrm>
                          <a:prstGeom prst="rect">
                            <a:avLst/>
                          </a:prstGeom>
                        </pic:spPr>
                      </pic:pic>
                      <wps:wsp>
                        <wps:cNvPr id="3308" name="Textbox 3308"/>
                        <wps:cNvSpPr txBox="1"/>
                        <wps:spPr>
                          <a:xfrm>
                            <a:off x="121565" y="400669"/>
                            <a:ext cx="2853690" cy="1856105"/>
                          </a:xfrm>
                          <a:prstGeom prst="rect">
                            <a:avLst/>
                          </a:prstGeom>
                          <a:solidFill>
                            <a:srgbClr val="D5E7F0"/>
                          </a:solidFill>
                        </wps:spPr>
                        <wps:txbx>
                          <w:txbxContent>
                            <w:p w14:paraId="38E6EE63" w14:textId="77777777" w:rsidR="008E0834" w:rsidRDefault="008E0834" w:rsidP="008E0834">
                              <w:pPr>
                                <w:numPr>
                                  <w:ilvl w:val="0"/>
                                  <w:numId w:val="6"/>
                                </w:numPr>
                                <w:tabs>
                                  <w:tab w:val="left" w:pos="248"/>
                                </w:tabs>
                                <w:spacing w:before="50" w:line="261" w:lineRule="auto"/>
                                <w:ind w:right="107"/>
                                <w:jc w:val="both"/>
                                <w:rPr>
                                  <w:color w:val="000000"/>
                                  <w:sz w:val="18"/>
                                  <w:szCs w:val="18"/>
                                </w:rPr>
                              </w:pPr>
                              <w:proofErr w:type="spellStart"/>
                              <w:r w:rsidRPr="0056670B">
                                <w:rPr>
                                  <w:color w:val="231F20"/>
                                  <w:spacing w:val="-6"/>
                                  <w:sz w:val="18"/>
                                  <w:szCs w:val="18"/>
                                </w:rPr>
                                <w:t>Celulele</w:t>
                              </w:r>
                              <w:proofErr w:type="spellEnd"/>
                              <w:r w:rsidRPr="0056670B">
                                <w:rPr>
                                  <w:color w:val="231F20"/>
                                  <w:spacing w:val="-6"/>
                                  <w:sz w:val="18"/>
                                  <w:szCs w:val="18"/>
                                </w:rPr>
                                <w:t xml:space="preserve"> </w:t>
                              </w:r>
                              <w:proofErr w:type="spellStart"/>
                              <w:r w:rsidRPr="0056670B">
                                <w:rPr>
                                  <w:color w:val="231F20"/>
                                  <w:spacing w:val="-6"/>
                                  <w:sz w:val="18"/>
                                  <w:szCs w:val="18"/>
                                </w:rPr>
                                <w:t>tumorale</w:t>
                              </w:r>
                              <w:proofErr w:type="spellEnd"/>
                              <w:r w:rsidRPr="0056670B">
                                <w:rPr>
                                  <w:color w:val="231F20"/>
                                  <w:spacing w:val="-6"/>
                                  <w:sz w:val="18"/>
                                  <w:szCs w:val="18"/>
                                </w:rPr>
                                <w:t xml:space="preserve"> pot </w:t>
                              </w:r>
                              <w:proofErr w:type="spellStart"/>
                              <w:r w:rsidRPr="0056670B">
                                <w:rPr>
                                  <w:color w:val="231F20"/>
                                  <w:spacing w:val="-6"/>
                                  <w:sz w:val="18"/>
                                  <w:szCs w:val="18"/>
                                </w:rPr>
                                <w:t>dobândi</w:t>
                              </w:r>
                              <w:proofErr w:type="spellEnd"/>
                              <w:r w:rsidRPr="0056670B">
                                <w:rPr>
                                  <w:color w:val="231F20"/>
                                  <w:spacing w:val="-6"/>
                                  <w:sz w:val="18"/>
                                  <w:szCs w:val="18"/>
                                </w:rPr>
                                <w:t xml:space="preserve"> </w:t>
                              </w:r>
                              <w:proofErr w:type="spellStart"/>
                              <w:r w:rsidRPr="0056670B">
                                <w:rPr>
                                  <w:color w:val="231F20"/>
                                  <w:spacing w:val="-6"/>
                                  <w:sz w:val="18"/>
                                  <w:szCs w:val="18"/>
                                </w:rPr>
                                <w:t>mai</w:t>
                              </w:r>
                              <w:proofErr w:type="spellEnd"/>
                              <w:r w:rsidRPr="0056670B">
                                <w:rPr>
                                  <w:color w:val="231F20"/>
                                  <w:spacing w:val="-6"/>
                                  <w:sz w:val="18"/>
                                  <w:szCs w:val="18"/>
                                </w:rPr>
                                <w:t xml:space="preserve"> </w:t>
                              </w:r>
                              <w:proofErr w:type="spellStart"/>
                              <w:r w:rsidRPr="0056670B">
                                <w:rPr>
                                  <w:color w:val="231F20"/>
                                  <w:spacing w:val="-6"/>
                                  <w:sz w:val="18"/>
                                  <w:szCs w:val="18"/>
                                </w:rPr>
                                <w:t>multe</w:t>
                              </w:r>
                              <w:proofErr w:type="spellEnd"/>
                              <w:r w:rsidRPr="0056670B">
                                <w:rPr>
                                  <w:color w:val="231F20"/>
                                  <w:spacing w:val="-6"/>
                                  <w:sz w:val="18"/>
                                  <w:szCs w:val="18"/>
                                </w:rPr>
                                <w:t xml:space="preserve"> </w:t>
                              </w:r>
                              <w:proofErr w:type="spellStart"/>
                              <w:r w:rsidRPr="0056670B">
                                <w:rPr>
                                  <w:color w:val="231F20"/>
                                  <w:spacing w:val="-6"/>
                                  <w:sz w:val="18"/>
                                  <w:szCs w:val="18"/>
                                </w:rPr>
                                <w:t>tipuri</w:t>
                              </w:r>
                              <w:proofErr w:type="spellEnd"/>
                              <w:r w:rsidRPr="0056670B">
                                <w:rPr>
                                  <w:color w:val="231F20"/>
                                  <w:spacing w:val="-6"/>
                                  <w:sz w:val="18"/>
                                  <w:szCs w:val="18"/>
                                </w:rPr>
                                <w:t xml:space="preserve"> de </w:t>
                              </w:r>
                              <w:proofErr w:type="spellStart"/>
                              <w:r w:rsidRPr="0056670B">
                                <w:rPr>
                                  <w:color w:val="231F20"/>
                                  <w:spacing w:val="-6"/>
                                  <w:sz w:val="18"/>
                                  <w:szCs w:val="18"/>
                                </w:rPr>
                                <w:t>mutații</w:t>
                              </w:r>
                              <w:proofErr w:type="spellEnd"/>
                              <w:r w:rsidRPr="0056670B">
                                <w:rPr>
                                  <w:color w:val="231F20"/>
                                  <w:spacing w:val="-6"/>
                                  <w:sz w:val="18"/>
                                  <w:szCs w:val="18"/>
                                </w:rPr>
                                <w:t xml:space="preserve"> oncogene</w:t>
                              </w:r>
                              <w:r w:rsidRPr="0056670B">
                                <w:rPr>
                                  <w:color w:val="231F20"/>
                                  <w:spacing w:val="-4"/>
                                  <w:sz w:val="18"/>
                                  <w:szCs w:val="18"/>
                                </w:rPr>
                                <w:t xml:space="preserve">, </w:t>
                              </w:r>
                              <w:proofErr w:type="spellStart"/>
                              <w:r w:rsidRPr="0056670B">
                                <w:rPr>
                                  <w:color w:val="231F20"/>
                                  <w:spacing w:val="-4"/>
                                  <w:sz w:val="18"/>
                                  <w:szCs w:val="18"/>
                                </w:rPr>
                                <w:t>inclusiv</w:t>
                              </w:r>
                              <w:proofErr w:type="spellEnd"/>
                              <w:r w:rsidRPr="0056670B">
                                <w:rPr>
                                  <w:color w:val="231F20"/>
                                  <w:spacing w:val="-4"/>
                                  <w:sz w:val="18"/>
                                  <w:szCs w:val="18"/>
                                </w:rPr>
                                <w:t xml:space="preserve"> </w:t>
                              </w:r>
                              <w:proofErr w:type="spellStart"/>
                              <w:r w:rsidRPr="0056670B">
                                <w:rPr>
                                  <w:color w:val="231F20"/>
                                  <w:spacing w:val="-4"/>
                                  <w:sz w:val="18"/>
                                  <w:szCs w:val="18"/>
                                </w:rPr>
                                <w:t>mutații</w:t>
                              </w:r>
                              <w:proofErr w:type="spellEnd"/>
                              <w:r w:rsidRPr="0056670B">
                                <w:rPr>
                                  <w:color w:val="231F20"/>
                                  <w:spacing w:val="-4"/>
                                  <w:sz w:val="18"/>
                                  <w:szCs w:val="18"/>
                                </w:rPr>
                                <w:t xml:space="preserve"> </w:t>
                              </w:r>
                              <w:proofErr w:type="spellStart"/>
                              <w:r w:rsidRPr="0056670B">
                                <w:rPr>
                                  <w:color w:val="231F20"/>
                                  <w:spacing w:val="-4"/>
                                  <w:sz w:val="18"/>
                                  <w:szCs w:val="18"/>
                                </w:rPr>
                                <w:t>punctiforme</w:t>
                              </w:r>
                              <w:proofErr w:type="spellEnd"/>
                              <w:r w:rsidRPr="0056670B">
                                <w:rPr>
                                  <w:color w:val="231F20"/>
                                  <w:spacing w:val="-4"/>
                                  <w:sz w:val="18"/>
                                  <w:szCs w:val="18"/>
                                </w:rPr>
                                <w:t xml:space="preserve"> </w:t>
                              </w:r>
                              <w:proofErr w:type="spellStart"/>
                              <w:r w:rsidRPr="0056670B">
                                <w:rPr>
                                  <w:color w:val="231F20"/>
                                  <w:spacing w:val="-4"/>
                                  <w:sz w:val="18"/>
                                  <w:szCs w:val="18"/>
                                </w:rPr>
                                <w:t>și</w:t>
                              </w:r>
                              <w:proofErr w:type="spellEnd"/>
                              <w:r w:rsidRPr="0056670B">
                                <w:rPr>
                                  <w:color w:val="231F20"/>
                                  <w:spacing w:val="-4"/>
                                  <w:sz w:val="18"/>
                                  <w:szCs w:val="18"/>
                                </w:rPr>
                                <w:t xml:space="preserve"> </w:t>
                              </w:r>
                              <w:proofErr w:type="spellStart"/>
                              <w:r w:rsidRPr="0056670B">
                                <w:rPr>
                                  <w:color w:val="231F20"/>
                                  <w:spacing w:val="-4"/>
                                  <w:sz w:val="18"/>
                                  <w:szCs w:val="18"/>
                                </w:rPr>
                                <w:t>alte</w:t>
                              </w:r>
                              <w:proofErr w:type="spellEnd"/>
                              <w:r w:rsidRPr="0056670B">
                                <w:rPr>
                                  <w:color w:val="231F20"/>
                                  <w:spacing w:val="-4"/>
                                  <w:sz w:val="18"/>
                                  <w:szCs w:val="18"/>
                                </w:rPr>
                                <w:t xml:space="preserve"> </w:t>
                              </w:r>
                              <w:proofErr w:type="spellStart"/>
                              <w:r w:rsidRPr="0056670B">
                                <w:rPr>
                                  <w:color w:val="231F20"/>
                                  <w:sz w:val="18"/>
                                  <w:szCs w:val="18"/>
                                </w:rPr>
                                <w:t>anomalii</w:t>
                              </w:r>
                              <w:proofErr w:type="spellEnd"/>
                              <w:r w:rsidRPr="0056670B">
                                <w:rPr>
                                  <w:color w:val="231F20"/>
                                  <w:sz w:val="18"/>
                                  <w:szCs w:val="18"/>
                                </w:rPr>
                                <w:t xml:space="preserve"> </w:t>
                              </w:r>
                              <w:proofErr w:type="spellStart"/>
                              <w:r w:rsidRPr="0056670B">
                                <w:rPr>
                                  <w:color w:val="231F20"/>
                                  <w:spacing w:val="-4"/>
                                  <w:sz w:val="18"/>
                                  <w:szCs w:val="18"/>
                                </w:rPr>
                                <w:t>cromozomiale</w:t>
                              </w:r>
                              <w:proofErr w:type="spellEnd"/>
                              <w:r w:rsidRPr="0056670B">
                                <w:rPr>
                                  <w:color w:val="231F20"/>
                                  <w:spacing w:val="-4"/>
                                  <w:sz w:val="18"/>
                                  <w:szCs w:val="18"/>
                                </w:rPr>
                                <w:t xml:space="preserve"> </w:t>
                              </w:r>
                              <w:proofErr w:type="spellStart"/>
                              <w:r w:rsidRPr="0056670B">
                                <w:rPr>
                                  <w:color w:val="231F20"/>
                                  <w:spacing w:val="-4"/>
                                  <w:sz w:val="18"/>
                                  <w:szCs w:val="18"/>
                                </w:rPr>
                                <w:t>nealeatorii</w:t>
                              </w:r>
                              <w:proofErr w:type="spellEnd"/>
                              <w:r w:rsidRPr="0056670B">
                                <w:rPr>
                                  <w:color w:val="231F20"/>
                                  <w:sz w:val="18"/>
                                  <w:szCs w:val="18"/>
                                </w:rPr>
                                <w:t xml:space="preserve">, cum </w:t>
                              </w:r>
                              <w:proofErr w:type="spellStart"/>
                              <w:r w:rsidRPr="0056670B">
                                <w:rPr>
                                  <w:color w:val="231F20"/>
                                  <w:sz w:val="18"/>
                                  <w:szCs w:val="18"/>
                                </w:rPr>
                                <w:t>ar</w:t>
                              </w:r>
                              <w:proofErr w:type="spellEnd"/>
                              <w:r w:rsidRPr="0056670B">
                                <w:rPr>
                                  <w:color w:val="231F20"/>
                                  <w:sz w:val="18"/>
                                  <w:szCs w:val="18"/>
                                </w:rPr>
                                <w:t xml:space="preserve"> fi </w:t>
                              </w:r>
                              <w:proofErr w:type="spellStart"/>
                              <w:r w:rsidRPr="0056670B">
                                <w:rPr>
                                  <w:color w:val="231F20"/>
                                  <w:sz w:val="18"/>
                                  <w:szCs w:val="18"/>
                                </w:rPr>
                                <w:t>translocații</w:t>
                              </w:r>
                              <w:proofErr w:type="spellEnd"/>
                              <w:r w:rsidRPr="0056670B">
                                <w:rPr>
                                  <w:color w:val="231F20"/>
                                  <w:sz w:val="18"/>
                                  <w:szCs w:val="18"/>
                                </w:rPr>
                                <w:t xml:space="preserve">, </w:t>
                              </w:r>
                              <w:proofErr w:type="spellStart"/>
                              <w:r w:rsidRPr="0056670B">
                                <w:rPr>
                                  <w:color w:val="231F20"/>
                                  <w:sz w:val="18"/>
                                  <w:szCs w:val="18"/>
                                </w:rPr>
                                <w:t>deleții</w:t>
                              </w:r>
                              <w:proofErr w:type="spellEnd"/>
                              <w:r w:rsidRPr="0056670B">
                                <w:rPr>
                                  <w:color w:val="231F20"/>
                                  <w:sz w:val="18"/>
                                  <w:szCs w:val="18"/>
                                </w:rPr>
                                <w:t xml:space="preserve"> </w:t>
                              </w:r>
                              <w:proofErr w:type="spellStart"/>
                              <w:r w:rsidRPr="0056670B">
                                <w:rPr>
                                  <w:color w:val="231F20"/>
                                  <w:sz w:val="18"/>
                                  <w:szCs w:val="18"/>
                                </w:rPr>
                                <w:t>și</w:t>
                              </w:r>
                              <w:proofErr w:type="spellEnd"/>
                              <w:r w:rsidRPr="0056670B">
                                <w:rPr>
                                  <w:color w:val="231F20"/>
                                  <w:sz w:val="18"/>
                                  <w:szCs w:val="18"/>
                                </w:rPr>
                                <w:t xml:space="preserve"> </w:t>
                              </w:r>
                              <w:proofErr w:type="spellStart"/>
                              <w:r w:rsidRPr="0056670B">
                                <w:rPr>
                                  <w:color w:val="231F20"/>
                                  <w:spacing w:val="-2"/>
                                  <w:sz w:val="18"/>
                                  <w:szCs w:val="18"/>
                                </w:rPr>
                                <w:t>amplificări</w:t>
                              </w:r>
                              <w:proofErr w:type="spellEnd"/>
                              <w:r w:rsidRPr="0056670B">
                                <w:rPr>
                                  <w:color w:val="231F20"/>
                                  <w:spacing w:val="-2"/>
                                  <w:sz w:val="18"/>
                                  <w:szCs w:val="18"/>
                                </w:rPr>
                                <w:t xml:space="preserve"> ale </w:t>
                              </w:r>
                              <w:proofErr w:type="spellStart"/>
                              <w:r w:rsidRPr="0056670B">
                                <w:rPr>
                                  <w:color w:val="231F20"/>
                                  <w:sz w:val="18"/>
                                  <w:szCs w:val="18"/>
                                </w:rPr>
                                <w:t>genelor</w:t>
                              </w:r>
                              <w:proofErr w:type="spellEnd"/>
                              <w:r w:rsidRPr="0056670B">
                                <w:rPr>
                                  <w:color w:val="231F20"/>
                                  <w:spacing w:val="-2"/>
                                  <w:sz w:val="18"/>
                                  <w:szCs w:val="18"/>
                                </w:rPr>
                                <w:t>.</w:t>
                              </w:r>
                            </w:p>
                            <w:p w14:paraId="0E5420F0" w14:textId="77777777" w:rsidR="008E0834" w:rsidRDefault="008E0834" w:rsidP="008E0834">
                              <w:pPr>
                                <w:numPr>
                                  <w:ilvl w:val="0"/>
                                  <w:numId w:val="6"/>
                                </w:numPr>
                                <w:tabs>
                                  <w:tab w:val="left" w:pos="248"/>
                                </w:tabs>
                                <w:spacing w:line="261" w:lineRule="auto"/>
                                <w:ind w:right="104"/>
                                <w:jc w:val="both"/>
                                <w:rPr>
                                  <w:color w:val="000000"/>
                                  <w:sz w:val="18"/>
                                  <w:szCs w:val="18"/>
                                </w:rPr>
                              </w:pPr>
                              <w:proofErr w:type="spellStart"/>
                              <w:r w:rsidRPr="0056670B">
                                <w:rPr>
                                  <w:color w:val="231F20"/>
                                  <w:spacing w:val="-6"/>
                                  <w:sz w:val="18"/>
                                  <w:szCs w:val="18"/>
                                </w:rPr>
                                <w:t>Translocațiile</w:t>
                              </w:r>
                              <w:proofErr w:type="spellEnd"/>
                              <w:r w:rsidRPr="0056670B">
                                <w:rPr>
                                  <w:color w:val="231F20"/>
                                  <w:spacing w:val="-6"/>
                                  <w:sz w:val="18"/>
                                  <w:szCs w:val="18"/>
                                </w:rPr>
                                <w:t xml:space="preserve"> </w:t>
                              </w:r>
                              <w:proofErr w:type="spellStart"/>
                              <w:r w:rsidRPr="0056670B">
                                <w:rPr>
                                  <w:color w:val="231F20"/>
                                  <w:spacing w:val="-6"/>
                                  <w:sz w:val="18"/>
                                  <w:szCs w:val="18"/>
                                </w:rPr>
                                <w:t>contribuie</w:t>
                              </w:r>
                              <w:proofErr w:type="spellEnd"/>
                              <w:r w:rsidRPr="0056670B">
                                <w:rPr>
                                  <w:color w:val="231F20"/>
                                  <w:spacing w:val="-6"/>
                                  <w:sz w:val="18"/>
                                  <w:szCs w:val="18"/>
                                </w:rPr>
                                <w:t xml:space="preserve"> la </w:t>
                              </w:r>
                              <w:proofErr w:type="spellStart"/>
                              <w:r w:rsidRPr="0056670B">
                                <w:rPr>
                                  <w:color w:val="231F20"/>
                                  <w:spacing w:val="-6"/>
                                  <w:sz w:val="18"/>
                                  <w:szCs w:val="18"/>
                                </w:rPr>
                                <w:t>carcinogeneză</w:t>
                              </w:r>
                              <w:proofErr w:type="spellEnd"/>
                              <w:r w:rsidRPr="0056670B">
                                <w:rPr>
                                  <w:color w:val="231F20"/>
                                  <w:spacing w:val="-6"/>
                                  <w:sz w:val="18"/>
                                  <w:szCs w:val="18"/>
                                </w:rPr>
                                <w:t xml:space="preserve"> </w:t>
                              </w:r>
                              <w:proofErr w:type="spellStart"/>
                              <w:r w:rsidRPr="0056670B">
                                <w:rPr>
                                  <w:color w:val="231F20"/>
                                  <w:spacing w:val="-6"/>
                                  <w:sz w:val="18"/>
                                  <w:szCs w:val="18"/>
                                </w:rPr>
                                <w:t>prin</w:t>
                              </w:r>
                              <w:proofErr w:type="spellEnd"/>
                              <w:r w:rsidRPr="0056670B">
                                <w:rPr>
                                  <w:color w:val="231F20"/>
                                  <w:spacing w:val="-6"/>
                                  <w:sz w:val="18"/>
                                  <w:szCs w:val="18"/>
                                </w:rPr>
                                <w:t xml:space="preserve"> supraexprimarea </w:t>
                              </w:r>
                              <w:proofErr w:type="spellStart"/>
                              <w:r w:rsidRPr="0056670B">
                                <w:rPr>
                                  <w:color w:val="231F20"/>
                                  <w:spacing w:val="-6"/>
                                  <w:sz w:val="18"/>
                                  <w:szCs w:val="18"/>
                                </w:rPr>
                                <w:t>oncogenelor</w:t>
                              </w:r>
                              <w:proofErr w:type="spellEnd"/>
                              <w:r w:rsidRPr="0056670B">
                                <w:rPr>
                                  <w:color w:val="231F20"/>
                                  <w:spacing w:val="-6"/>
                                  <w:sz w:val="18"/>
                                  <w:szCs w:val="18"/>
                                </w:rPr>
                                <w:t xml:space="preserve"> </w:t>
                              </w:r>
                              <w:proofErr w:type="spellStart"/>
                              <w:r w:rsidRPr="0056670B">
                                <w:rPr>
                                  <w:color w:val="231F20"/>
                                  <w:spacing w:val="-6"/>
                                  <w:sz w:val="18"/>
                                  <w:szCs w:val="18"/>
                                </w:rPr>
                                <w:t>sau</w:t>
                              </w:r>
                              <w:proofErr w:type="spellEnd"/>
                              <w:r w:rsidRPr="0056670B">
                                <w:rPr>
                                  <w:color w:val="231F20"/>
                                  <w:spacing w:val="-6"/>
                                  <w:sz w:val="18"/>
                                  <w:szCs w:val="18"/>
                                </w:rPr>
                                <w:t xml:space="preserve"> </w:t>
                              </w:r>
                              <w:proofErr w:type="spellStart"/>
                              <w:r w:rsidRPr="0056670B">
                                <w:rPr>
                                  <w:color w:val="231F20"/>
                                  <w:spacing w:val="-6"/>
                                  <w:sz w:val="18"/>
                                  <w:szCs w:val="18"/>
                                </w:rPr>
                                <w:t>prin</w:t>
                              </w:r>
                              <w:proofErr w:type="spellEnd"/>
                              <w:r w:rsidRPr="0056670B">
                                <w:rPr>
                                  <w:color w:val="231F20"/>
                                  <w:spacing w:val="-6"/>
                                  <w:sz w:val="18"/>
                                  <w:szCs w:val="18"/>
                                </w:rPr>
                                <w:t xml:space="preserve"> </w:t>
                              </w:r>
                              <w:proofErr w:type="spellStart"/>
                              <w:r w:rsidRPr="0056670B">
                                <w:rPr>
                                  <w:color w:val="231F20"/>
                                  <w:spacing w:val="-6"/>
                                  <w:sz w:val="18"/>
                                  <w:szCs w:val="18"/>
                                </w:rPr>
                                <w:t>generarea</w:t>
                              </w:r>
                              <w:proofErr w:type="spellEnd"/>
                              <w:r w:rsidRPr="0056670B">
                                <w:rPr>
                                  <w:color w:val="231F20"/>
                                  <w:spacing w:val="-6"/>
                                  <w:sz w:val="18"/>
                                  <w:szCs w:val="18"/>
                                </w:rPr>
                                <w:t xml:space="preserve"> de </w:t>
                              </w:r>
                              <w:proofErr w:type="spellStart"/>
                              <w:r w:rsidRPr="0056670B">
                                <w:rPr>
                                  <w:color w:val="231F20"/>
                                  <w:spacing w:val="-6"/>
                                  <w:sz w:val="18"/>
                                  <w:szCs w:val="18"/>
                                </w:rPr>
                                <w:t>noi</w:t>
                              </w:r>
                              <w:proofErr w:type="spellEnd"/>
                              <w:r w:rsidRPr="0056670B">
                                <w:rPr>
                                  <w:color w:val="231F20"/>
                                  <w:spacing w:val="-6"/>
                                  <w:sz w:val="18"/>
                                  <w:szCs w:val="18"/>
                                </w:rPr>
                                <w:t xml:space="preserve"> </w:t>
                              </w:r>
                              <w:proofErr w:type="spellStart"/>
                              <w:r w:rsidRPr="0056670B">
                                <w:rPr>
                                  <w:color w:val="231F20"/>
                                  <w:spacing w:val="-6"/>
                                  <w:sz w:val="18"/>
                                  <w:szCs w:val="18"/>
                                </w:rPr>
                                <w:t>proteine</w:t>
                              </w:r>
                              <w:proofErr w:type="spellEnd"/>
                              <w:r w:rsidRPr="0056670B">
                                <w:rPr>
                                  <w:color w:val="231F20"/>
                                  <w:spacing w:val="-6"/>
                                  <w:sz w:val="18"/>
                                  <w:szCs w:val="18"/>
                                </w:rPr>
                                <w:t xml:space="preserve"> de </w:t>
                              </w:r>
                              <w:proofErr w:type="spellStart"/>
                              <w:r w:rsidRPr="0056670B">
                                <w:rPr>
                                  <w:color w:val="231F20"/>
                                  <w:spacing w:val="-6"/>
                                  <w:sz w:val="18"/>
                                  <w:szCs w:val="18"/>
                                </w:rPr>
                                <w:t>fuziune</w:t>
                              </w:r>
                              <w:proofErr w:type="spellEnd"/>
                              <w:r w:rsidRPr="0056670B">
                                <w:rPr>
                                  <w:color w:val="231F20"/>
                                  <w:spacing w:val="-6"/>
                                  <w:sz w:val="18"/>
                                  <w:szCs w:val="18"/>
                                </w:rPr>
                                <w:t xml:space="preserve"> cu </w:t>
                              </w:r>
                              <w:r w:rsidRPr="0056670B">
                                <w:rPr>
                                  <w:color w:val="231F20"/>
                                  <w:sz w:val="18"/>
                                  <w:szCs w:val="18"/>
                                </w:rPr>
                                <w:t xml:space="preserve">capacitate de </w:t>
                              </w:r>
                              <w:proofErr w:type="spellStart"/>
                              <w:r w:rsidRPr="0056670B">
                                <w:rPr>
                                  <w:color w:val="231F20"/>
                                  <w:sz w:val="18"/>
                                  <w:szCs w:val="18"/>
                                </w:rPr>
                                <w:t>semnalizare</w:t>
                              </w:r>
                              <w:proofErr w:type="spellEnd"/>
                              <w:r w:rsidRPr="0056670B">
                                <w:rPr>
                                  <w:color w:val="231F20"/>
                                  <w:sz w:val="18"/>
                                  <w:szCs w:val="18"/>
                                </w:rPr>
                                <w:t xml:space="preserve"> </w:t>
                              </w:r>
                              <w:proofErr w:type="spellStart"/>
                              <w:r w:rsidRPr="0056670B">
                                <w:rPr>
                                  <w:color w:val="231F20"/>
                                  <w:spacing w:val="-6"/>
                                  <w:sz w:val="18"/>
                                  <w:szCs w:val="18"/>
                                </w:rPr>
                                <w:t>modificată</w:t>
                              </w:r>
                              <w:proofErr w:type="spellEnd"/>
                              <w:r w:rsidRPr="0056670B">
                                <w:rPr>
                                  <w:color w:val="231F20"/>
                                  <w:sz w:val="18"/>
                                  <w:szCs w:val="18"/>
                                </w:rPr>
                                <w:t xml:space="preserve">. </w:t>
                              </w:r>
                              <w:proofErr w:type="spellStart"/>
                              <w:r w:rsidRPr="0056670B">
                                <w:rPr>
                                  <w:color w:val="231F20"/>
                                  <w:sz w:val="18"/>
                                  <w:szCs w:val="18"/>
                                </w:rPr>
                                <w:t>Delețiile</w:t>
                              </w:r>
                              <w:proofErr w:type="spellEnd"/>
                              <w:r w:rsidRPr="0056670B">
                                <w:rPr>
                                  <w:color w:val="231F20"/>
                                  <w:sz w:val="18"/>
                                  <w:szCs w:val="18"/>
                                </w:rPr>
                                <w:t xml:space="preserve"> </w:t>
                              </w:r>
                              <w:proofErr w:type="spellStart"/>
                              <w:r w:rsidRPr="0056670B">
                                <w:rPr>
                                  <w:color w:val="231F20"/>
                                  <w:sz w:val="18"/>
                                  <w:szCs w:val="18"/>
                                </w:rPr>
                                <w:t>cauzează</w:t>
                              </w:r>
                              <w:proofErr w:type="spellEnd"/>
                              <w:r w:rsidRPr="0056670B">
                                <w:rPr>
                                  <w:color w:val="231F20"/>
                                  <w:sz w:val="18"/>
                                  <w:szCs w:val="18"/>
                                </w:rPr>
                                <w:t xml:space="preserve"> </w:t>
                              </w:r>
                              <w:proofErr w:type="spellStart"/>
                              <w:r w:rsidRPr="0056670B">
                                <w:rPr>
                                  <w:color w:val="231F20"/>
                                  <w:sz w:val="18"/>
                                  <w:szCs w:val="18"/>
                                </w:rPr>
                                <w:t>frecvent</w:t>
                              </w:r>
                              <w:proofErr w:type="spellEnd"/>
                              <w:r w:rsidRPr="0056670B">
                                <w:rPr>
                                  <w:color w:val="231F20"/>
                                  <w:sz w:val="18"/>
                                  <w:szCs w:val="18"/>
                                </w:rPr>
                                <w:t xml:space="preserve"> </w:t>
                              </w:r>
                              <w:proofErr w:type="spellStart"/>
                              <w:r w:rsidRPr="0056670B">
                                <w:rPr>
                                  <w:color w:val="231F20"/>
                                  <w:sz w:val="18"/>
                                  <w:szCs w:val="18"/>
                                </w:rPr>
                                <w:t>pierderea</w:t>
                              </w:r>
                              <w:proofErr w:type="spellEnd"/>
                              <w:r w:rsidRPr="0056670B">
                                <w:rPr>
                                  <w:color w:val="231F20"/>
                                  <w:sz w:val="18"/>
                                  <w:szCs w:val="18"/>
                                </w:rPr>
                                <w:t xml:space="preserve"> </w:t>
                              </w:r>
                              <w:proofErr w:type="spellStart"/>
                              <w:r w:rsidRPr="0056670B">
                                <w:rPr>
                                  <w:color w:val="231F20"/>
                                  <w:sz w:val="18"/>
                                  <w:szCs w:val="18"/>
                                </w:rPr>
                                <w:t>funcției</w:t>
                              </w:r>
                              <w:proofErr w:type="spellEnd"/>
                              <w:r w:rsidRPr="0056670B">
                                <w:rPr>
                                  <w:color w:val="231F20"/>
                                  <w:sz w:val="18"/>
                                  <w:szCs w:val="18"/>
                                </w:rPr>
                                <w:t xml:space="preserve"> </w:t>
                              </w:r>
                              <w:proofErr w:type="spellStart"/>
                              <w:r w:rsidRPr="0056670B">
                                <w:rPr>
                                  <w:color w:val="231F20"/>
                                  <w:sz w:val="18"/>
                                  <w:szCs w:val="18"/>
                                </w:rPr>
                                <w:t>genelor</w:t>
                              </w:r>
                              <w:proofErr w:type="spellEnd"/>
                              <w:r w:rsidRPr="0056670B">
                                <w:rPr>
                                  <w:color w:val="231F20"/>
                                  <w:sz w:val="18"/>
                                  <w:szCs w:val="18"/>
                                </w:rPr>
                                <w:t xml:space="preserve"> </w:t>
                              </w:r>
                              <w:proofErr w:type="spellStart"/>
                              <w:r w:rsidRPr="0056670B">
                                <w:rPr>
                                  <w:color w:val="231F20"/>
                                  <w:sz w:val="18"/>
                                  <w:szCs w:val="18"/>
                                </w:rPr>
                                <w:t>supresoare</w:t>
                              </w:r>
                              <w:proofErr w:type="spellEnd"/>
                              <w:r w:rsidRPr="0056670B">
                                <w:rPr>
                                  <w:color w:val="231F20"/>
                                  <w:sz w:val="18"/>
                                  <w:szCs w:val="18"/>
                                </w:rPr>
                                <w:t xml:space="preserve"> de </w:t>
                              </w:r>
                              <w:proofErr w:type="spellStart"/>
                              <w:r w:rsidRPr="0056670B">
                                <w:rPr>
                                  <w:color w:val="231F20"/>
                                  <w:sz w:val="18"/>
                                  <w:szCs w:val="18"/>
                                </w:rPr>
                                <w:t>tumori</w:t>
                              </w:r>
                              <w:proofErr w:type="spellEnd"/>
                              <w:r w:rsidRPr="0056670B">
                                <w:rPr>
                                  <w:color w:val="231F20"/>
                                  <w:sz w:val="18"/>
                                  <w:szCs w:val="18"/>
                                </w:rPr>
                                <w:t xml:space="preserve"> </w:t>
                              </w:r>
                              <w:proofErr w:type="spellStart"/>
                              <w:r w:rsidRPr="0056670B">
                                <w:rPr>
                                  <w:color w:val="231F20"/>
                                  <w:sz w:val="18"/>
                                  <w:szCs w:val="18"/>
                                </w:rPr>
                                <w:t>și</w:t>
                              </w:r>
                              <w:proofErr w:type="spellEnd"/>
                              <w:r w:rsidRPr="0056670B">
                                <w:rPr>
                                  <w:color w:val="231F20"/>
                                  <w:sz w:val="18"/>
                                  <w:szCs w:val="18"/>
                                </w:rPr>
                                <w:t xml:space="preserve"> </w:t>
                              </w:r>
                              <w:proofErr w:type="spellStart"/>
                              <w:r w:rsidRPr="0056670B">
                                <w:rPr>
                                  <w:color w:val="231F20"/>
                                  <w:sz w:val="18"/>
                                  <w:szCs w:val="18"/>
                                </w:rPr>
                                <w:t>uneori</w:t>
                              </w:r>
                              <w:proofErr w:type="spellEnd"/>
                              <w:r w:rsidRPr="0056670B">
                                <w:rPr>
                                  <w:color w:val="231F20"/>
                                  <w:sz w:val="18"/>
                                  <w:szCs w:val="18"/>
                                </w:rPr>
                                <w:t xml:space="preserve"> </w:t>
                              </w:r>
                              <w:proofErr w:type="spellStart"/>
                              <w:r w:rsidRPr="0056670B">
                                <w:rPr>
                                  <w:color w:val="231F20"/>
                                  <w:sz w:val="18"/>
                                  <w:szCs w:val="18"/>
                                </w:rPr>
                                <w:t>activează</w:t>
                              </w:r>
                              <w:proofErr w:type="spellEnd"/>
                              <w:r w:rsidRPr="0056670B">
                                <w:rPr>
                                  <w:color w:val="231F20"/>
                                  <w:sz w:val="18"/>
                                  <w:szCs w:val="18"/>
                                </w:rPr>
                                <w:t xml:space="preserve"> proto- </w:t>
                              </w:r>
                              <w:r w:rsidRPr="0056670B">
                                <w:rPr>
                                  <w:color w:val="231F20"/>
                                  <w:spacing w:val="-2"/>
                                  <w:w w:val="90"/>
                                  <w:sz w:val="18"/>
                                  <w:szCs w:val="18"/>
                                </w:rPr>
                                <w:t xml:space="preserve">oncogene. </w:t>
                              </w:r>
                              <w:proofErr w:type="spellStart"/>
                              <w:r w:rsidRPr="0056670B">
                                <w:rPr>
                                  <w:color w:val="231F20"/>
                                  <w:spacing w:val="-2"/>
                                  <w:w w:val="90"/>
                                  <w:sz w:val="18"/>
                                  <w:szCs w:val="18"/>
                                </w:rPr>
                                <w:t>Amplificarea</w:t>
                              </w:r>
                              <w:proofErr w:type="spellEnd"/>
                              <w:r w:rsidRPr="0056670B">
                                <w:rPr>
                                  <w:color w:val="231F20"/>
                                  <w:spacing w:val="-2"/>
                                  <w:w w:val="90"/>
                                  <w:sz w:val="18"/>
                                  <w:szCs w:val="18"/>
                                </w:rPr>
                                <w:t xml:space="preserve"> </w:t>
                              </w:r>
                              <w:proofErr w:type="spellStart"/>
                              <w:r w:rsidRPr="0056670B">
                                <w:rPr>
                                  <w:color w:val="231F20"/>
                                  <w:spacing w:val="-2"/>
                                  <w:w w:val="90"/>
                                  <w:sz w:val="18"/>
                                  <w:szCs w:val="18"/>
                                </w:rPr>
                                <w:t>genelor</w:t>
                              </w:r>
                              <w:proofErr w:type="spellEnd"/>
                              <w:r w:rsidRPr="0056670B">
                                <w:rPr>
                                  <w:color w:val="231F20"/>
                                  <w:spacing w:val="-2"/>
                                  <w:w w:val="90"/>
                                  <w:sz w:val="18"/>
                                  <w:szCs w:val="18"/>
                                </w:rPr>
                                <w:t xml:space="preserve"> </w:t>
                              </w:r>
                              <w:proofErr w:type="spellStart"/>
                              <w:r w:rsidRPr="0056670B">
                                <w:rPr>
                                  <w:color w:val="231F20"/>
                                  <w:spacing w:val="-2"/>
                                  <w:w w:val="90"/>
                                  <w:sz w:val="18"/>
                                  <w:szCs w:val="18"/>
                                </w:rPr>
                                <w:t>crește</w:t>
                              </w:r>
                              <w:proofErr w:type="spellEnd"/>
                              <w:r w:rsidRPr="0056670B">
                                <w:rPr>
                                  <w:color w:val="231F20"/>
                                  <w:spacing w:val="-2"/>
                                  <w:w w:val="90"/>
                                  <w:sz w:val="18"/>
                                  <w:szCs w:val="18"/>
                                </w:rPr>
                                <w:t xml:space="preserve"> </w:t>
                              </w:r>
                              <w:proofErr w:type="spellStart"/>
                              <w:r w:rsidRPr="0056670B">
                                <w:rPr>
                                  <w:color w:val="231F20"/>
                                  <w:spacing w:val="-2"/>
                                  <w:w w:val="90"/>
                                  <w:sz w:val="18"/>
                                  <w:szCs w:val="18"/>
                                </w:rPr>
                                <w:t>în</w:t>
                              </w:r>
                              <w:proofErr w:type="spellEnd"/>
                              <w:r w:rsidRPr="0056670B">
                                <w:rPr>
                                  <w:color w:val="231F20"/>
                                  <w:spacing w:val="-2"/>
                                  <w:w w:val="90"/>
                                  <w:sz w:val="18"/>
                                  <w:szCs w:val="18"/>
                                </w:rPr>
                                <w:t xml:space="preserve"> general </w:t>
                              </w:r>
                              <w:proofErr w:type="spellStart"/>
                              <w:r w:rsidRPr="0056670B">
                                <w:rPr>
                                  <w:color w:val="231F20"/>
                                  <w:spacing w:val="-2"/>
                                  <w:w w:val="90"/>
                                  <w:sz w:val="18"/>
                                  <w:szCs w:val="18"/>
                                </w:rPr>
                                <w:t>expresia</w:t>
                              </w:r>
                              <w:proofErr w:type="spellEnd"/>
                              <w:r w:rsidRPr="0056670B">
                                <w:rPr>
                                  <w:color w:val="231F20"/>
                                  <w:spacing w:val="-2"/>
                                  <w:w w:val="90"/>
                                  <w:sz w:val="18"/>
                                  <w:szCs w:val="18"/>
                                </w:rPr>
                                <w:t xml:space="preserve"> </w:t>
                              </w:r>
                              <w:proofErr w:type="spellStart"/>
                              <w:r w:rsidRPr="0056670B">
                                <w:rPr>
                                  <w:color w:val="231F20"/>
                                  <w:sz w:val="18"/>
                                  <w:szCs w:val="18"/>
                                </w:rPr>
                                <w:t>și</w:t>
                              </w:r>
                              <w:proofErr w:type="spellEnd"/>
                              <w:r w:rsidRPr="0056670B">
                                <w:rPr>
                                  <w:color w:val="231F20"/>
                                  <w:sz w:val="18"/>
                                  <w:szCs w:val="18"/>
                                </w:rPr>
                                <w:t xml:space="preserve"> </w:t>
                              </w:r>
                              <w:proofErr w:type="spellStart"/>
                              <w:r w:rsidRPr="0056670B">
                                <w:rPr>
                                  <w:color w:val="231F20"/>
                                  <w:sz w:val="18"/>
                                  <w:szCs w:val="18"/>
                                </w:rPr>
                                <w:t>funcția</w:t>
                              </w:r>
                              <w:proofErr w:type="spellEnd"/>
                              <w:r w:rsidRPr="0056670B">
                                <w:rPr>
                                  <w:color w:val="231F20"/>
                                  <w:sz w:val="18"/>
                                  <w:szCs w:val="18"/>
                                </w:rPr>
                                <w:t xml:space="preserve"> </w:t>
                              </w:r>
                              <w:proofErr w:type="spellStart"/>
                              <w:r w:rsidRPr="0056670B">
                                <w:rPr>
                                  <w:color w:val="231F20"/>
                                  <w:sz w:val="18"/>
                                  <w:szCs w:val="18"/>
                                </w:rPr>
                                <w:t>oncogenelor</w:t>
                              </w:r>
                              <w:proofErr w:type="spellEnd"/>
                              <w:r w:rsidRPr="0056670B">
                                <w:rPr>
                                  <w:color w:val="231F20"/>
                                  <w:sz w:val="18"/>
                                  <w:szCs w:val="18"/>
                                </w:rPr>
                                <w:t>.</w:t>
                              </w:r>
                            </w:p>
                            <w:p w14:paraId="4C8049EA" w14:textId="77777777" w:rsidR="008E0834" w:rsidRDefault="008E0834" w:rsidP="008E0834">
                              <w:pPr>
                                <w:numPr>
                                  <w:ilvl w:val="0"/>
                                  <w:numId w:val="6"/>
                                </w:numPr>
                                <w:tabs>
                                  <w:tab w:val="left" w:pos="248"/>
                                </w:tabs>
                                <w:spacing w:before="1" w:line="261" w:lineRule="auto"/>
                                <w:ind w:right="106"/>
                                <w:jc w:val="both"/>
                                <w:rPr>
                                  <w:color w:val="000000"/>
                                  <w:sz w:val="18"/>
                                  <w:szCs w:val="18"/>
                                </w:rPr>
                              </w:pPr>
                              <w:proofErr w:type="spellStart"/>
                              <w:r w:rsidRPr="0056670B">
                                <w:rPr>
                                  <w:color w:val="231F20"/>
                                  <w:spacing w:val="-6"/>
                                  <w:sz w:val="18"/>
                                  <w:szCs w:val="18"/>
                                </w:rPr>
                                <w:t>Secvențierea</w:t>
                              </w:r>
                              <w:proofErr w:type="spellEnd"/>
                              <w:r w:rsidRPr="0056670B">
                                <w:rPr>
                                  <w:color w:val="231F20"/>
                                  <w:spacing w:val="-6"/>
                                  <w:sz w:val="18"/>
                                  <w:szCs w:val="18"/>
                                </w:rPr>
                                <w:t xml:space="preserve"> 6enomică a </w:t>
                              </w:r>
                              <w:proofErr w:type="spellStart"/>
                              <w:r w:rsidRPr="0056670B">
                                <w:rPr>
                                  <w:color w:val="231F20"/>
                                  <w:spacing w:val="-6"/>
                                  <w:sz w:val="18"/>
                                  <w:szCs w:val="18"/>
                                </w:rPr>
                                <w:t>scos</w:t>
                              </w:r>
                              <w:proofErr w:type="spellEnd"/>
                              <w:r w:rsidRPr="0056670B">
                                <w:rPr>
                                  <w:color w:val="231F20"/>
                                  <w:spacing w:val="-6"/>
                                  <w:sz w:val="18"/>
                                  <w:szCs w:val="18"/>
                                </w:rPr>
                                <w:t xml:space="preserve"> la </w:t>
                              </w:r>
                              <w:proofErr w:type="spellStart"/>
                              <w:r w:rsidRPr="0056670B">
                                <w:rPr>
                                  <w:color w:val="231F20"/>
                                  <w:spacing w:val="-6"/>
                                  <w:sz w:val="18"/>
                                  <w:szCs w:val="18"/>
                                </w:rPr>
                                <w:t>iveală</w:t>
                              </w:r>
                              <w:proofErr w:type="spellEnd"/>
                              <w:r w:rsidRPr="0056670B">
                                <w:rPr>
                                  <w:color w:val="231F20"/>
                                  <w:spacing w:val="-6"/>
                                  <w:sz w:val="18"/>
                                  <w:szCs w:val="18"/>
                                </w:rPr>
                                <w:t xml:space="preserve"> </w:t>
                              </w:r>
                              <w:proofErr w:type="spellStart"/>
                              <w:r w:rsidRPr="0056670B">
                                <w:rPr>
                                  <w:color w:val="231F20"/>
                                  <w:spacing w:val="-6"/>
                                  <w:sz w:val="18"/>
                                  <w:szCs w:val="18"/>
                                </w:rPr>
                                <w:t>numeroase</w:t>
                              </w:r>
                              <w:proofErr w:type="spellEnd"/>
                              <w:r w:rsidRPr="0056670B">
                                <w:rPr>
                                  <w:color w:val="231F20"/>
                                  <w:spacing w:val="-6"/>
                                  <w:sz w:val="18"/>
                                  <w:szCs w:val="18"/>
                                </w:rPr>
                                <w:t xml:space="preserve"> </w:t>
                              </w:r>
                              <w:proofErr w:type="spellStart"/>
                              <w:r w:rsidRPr="0056670B">
                                <w:rPr>
                                  <w:color w:val="231F20"/>
                                  <w:w w:val="90"/>
                                  <w:sz w:val="18"/>
                                  <w:szCs w:val="18"/>
                                </w:rPr>
                                <w:t>rearanjări</w:t>
                              </w:r>
                              <w:proofErr w:type="spellEnd"/>
                              <w:r w:rsidRPr="0056670B">
                                <w:rPr>
                                  <w:color w:val="231F20"/>
                                  <w:w w:val="90"/>
                                  <w:sz w:val="18"/>
                                  <w:szCs w:val="18"/>
                                </w:rPr>
                                <w:t xml:space="preserve"> </w:t>
                              </w:r>
                              <w:r w:rsidRPr="0056670B">
                                <w:rPr>
                                  <w:color w:val="231F20"/>
                                  <w:spacing w:val="-6"/>
                                  <w:sz w:val="18"/>
                                  <w:szCs w:val="18"/>
                                </w:rPr>
                                <w:t>{</w:t>
                              </w:r>
                              <w:proofErr w:type="spellStart"/>
                              <w:r w:rsidRPr="0056670B">
                                <w:rPr>
                                  <w:color w:val="231F20"/>
                                  <w:spacing w:val="-6"/>
                                  <w:sz w:val="18"/>
                                  <w:szCs w:val="18"/>
                                </w:rPr>
                                <w:t>criptice</w:t>
                              </w:r>
                              <w:proofErr w:type="spellEnd"/>
                              <w:r w:rsidRPr="0056670B">
                                <w:rPr>
                                  <w:color w:val="231F20"/>
                                  <w:spacing w:val="-6"/>
                                  <w:sz w:val="18"/>
                                  <w:szCs w:val="18"/>
                                </w:rPr>
                                <w:t>| (</w:t>
                              </w:r>
                              <w:proofErr w:type="spellStart"/>
                              <w:r w:rsidRPr="0056670B">
                                <w:rPr>
                                  <w:color w:val="231F20"/>
                                  <w:spacing w:val="-6"/>
                                  <w:sz w:val="18"/>
                                  <w:szCs w:val="18"/>
                                </w:rPr>
                                <w:t>subcy</w:t>
                              </w:r>
                              <w:proofErr w:type="spellEnd"/>
                              <w:r w:rsidRPr="0056670B">
                                <w:rPr>
                                  <w:color w:val="231F20"/>
                                  <w:spacing w:val="-6"/>
                                  <w:sz w:val="18"/>
                                  <w:szCs w:val="18"/>
                                </w:rPr>
                                <w:t xml:space="preserve">- </w:t>
                              </w:r>
                              <w:proofErr w:type="spellStart"/>
                              <w:r w:rsidRPr="0056670B">
                                <w:rPr>
                                  <w:color w:val="231F20"/>
                                  <w:w w:val="90"/>
                                  <w:sz w:val="18"/>
                                  <w:szCs w:val="18"/>
                                </w:rPr>
                                <w:t>togenetice</w:t>
                              </w:r>
                              <w:proofErr w:type="spellEnd"/>
                              <w:r w:rsidRPr="0056670B">
                                <w:rPr>
                                  <w:color w:val="231F20"/>
                                  <w:w w:val="90"/>
                                  <w:sz w:val="18"/>
                                  <w:szCs w:val="18"/>
                                </w:rPr>
                                <w:t xml:space="preserve">), </w:t>
                              </w:r>
                              <w:proofErr w:type="spellStart"/>
                              <w:r w:rsidRPr="0056670B">
                                <w:rPr>
                                  <w:color w:val="231F20"/>
                                  <w:w w:val="90"/>
                                  <w:sz w:val="18"/>
                                  <w:szCs w:val="18"/>
                                </w:rPr>
                                <w:t>în</w:t>
                              </w:r>
                              <w:proofErr w:type="spellEnd"/>
                              <w:r w:rsidRPr="0056670B">
                                <w:rPr>
                                  <w:color w:val="231F20"/>
                                  <w:w w:val="90"/>
                                  <w:sz w:val="18"/>
                                  <w:szCs w:val="18"/>
                                </w:rPr>
                                <w:t xml:space="preserve"> principal </w:t>
                              </w:r>
                              <w:proofErr w:type="spellStart"/>
                              <w:r w:rsidRPr="0056670B">
                                <w:rPr>
                                  <w:color w:val="231F20"/>
                                  <w:w w:val="90"/>
                                  <w:sz w:val="18"/>
                                  <w:szCs w:val="18"/>
                                </w:rPr>
                                <w:t>mici</w:t>
                              </w:r>
                              <w:proofErr w:type="spellEnd"/>
                              <w:r w:rsidRPr="0056670B">
                                <w:rPr>
                                  <w:color w:val="231F20"/>
                                  <w:w w:val="90"/>
                                  <w:sz w:val="18"/>
                                  <w:szCs w:val="18"/>
                                </w:rPr>
                                <w:t xml:space="preserve"> </w:t>
                              </w:r>
                              <w:proofErr w:type="spellStart"/>
                              <w:r w:rsidRPr="0056670B">
                                <w:rPr>
                                  <w:color w:val="231F20"/>
                                  <w:w w:val="90"/>
                                  <w:sz w:val="18"/>
                                  <w:szCs w:val="18"/>
                                </w:rPr>
                                <w:t>deleții</w:t>
                              </w:r>
                              <w:proofErr w:type="spellEnd"/>
                              <w:r w:rsidRPr="0056670B">
                                <w:rPr>
                                  <w:color w:val="231F20"/>
                                  <w:w w:val="90"/>
                                  <w:sz w:val="18"/>
                                  <w:szCs w:val="18"/>
                                </w:rPr>
                                <w:t xml:space="preserve"> </w:t>
                              </w:r>
                              <w:proofErr w:type="spellStart"/>
                              <w:r w:rsidRPr="0056670B">
                                <w:rPr>
                                  <w:color w:val="231F20"/>
                                  <w:w w:val="90"/>
                                  <w:sz w:val="18"/>
                                  <w:szCs w:val="18"/>
                                </w:rPr>
                                <w:t>și</w:t>
                              </w:r>
                              <w:proofErr w:type="spellEnd"/>
                              <w:r w:rsidRPr="0056670B">
                                <w:rPr>
                                  <w:color w:val="231F20"/>
                                  <w:w w:val="90"/>
                                  <w:sz w:val="18"/>
                                  <w:szCs w:val="18"/>
                                </w:rPr>
                                <w:t xml:space="preserve"> </w:t>
                              </w:r>
                              <w:proofErr w:type="spellStart"/>
                              <w:r w:rsidRPr="0056670B">
                                <w:rPr>
                                  <w:color w:val="231F20"/>
                                  <w:w w:val="90"/>
                                  <w:sz w:val="18"/>
                                  <w:szCs w:val="18"/>
                                </w:rPr>
                                <w:t>inserții</w:t>
                              </w:r>
                              <w:proofErr w:type="spellEnd"/>
                              <w:r w:rsidRPr="0056670B">
                                <w:rPr>
                                  <w:color w:val="231F20"/>
                                  <w:w w:val="90"/>
                                  <w:sz w:val="18"/>
                                  <w:szCs w:val="18"/>
                                </w:rPr>
                                <w:t xml:space="preserve"> </w:t>
                              </w:r>
                              <w:r w:rsidRPr="0056670B">
                                <w:rPr>
                                  <w:color w:val="231F20"/>
                                  <w:spacing w:val="-4"/>
                                  <w:sz w:val="18"/>
                                  <w:szCs w:val="18"/>
                                </w:rPr>
                                <w:t xml:space="preserve">("indels"), precum </w:t>
                              </w:r>
                              <w:proofErr w:type="spellStart"/>
                              <w:r w:rsidRPr="0056670B">
                                <w:rPr>
                                  <w:color w:val="231F20"/>
                                  <w:sz w:val="18"/>
                                  <w:szCs w:val="18"/>
                                </w:rPr>
                                <w:t>și</w:t>
                              </w:r>
                              <w:proofErr w:type="spellEnd"/>
                              <w:r w:rsidRPr="0056670B">
                                <w:rPr>
                                  <w:color w:val="231F20"/>
                                  <w:sz w:val="18"/>
                                  <w:szCs w:val="18"/>
                                </w:rPr>
                                <w:t xml:space="preserve"> </w:t>
                              </w:r>
                              <w:proofErr w:type="spellStart"/>
                              <w:r w:rsidRPr="0056670B">
                                <w:rPr>
                                  <w:color w:val="231F20"/>
                                  <w:spacing w:val="-4"/>
                                  <w:sz w:val="18"/>
                                  <w:szCs w:val="18"/>
                                </w:rPr>
                                <w:t>cromotripsis</w:t>
                              </w:r>
                              <w:proofErr w:type="spellEnd"/>
                              <w:r w:rsidRPr="0056670B">
                                <w:rPr>
                                  <w:color w:val="231F20"/>
                                  <w:spacing w:val="-4"/>
                                  <w:sz w:val="18"/>
                                  <w:szCs w:val="18"/>
                                </w:rPr>
                                <w:t xml:space="preserve">, </w:t>
                              </w:r>
                              <w:proofErr w:type="spellStart"/>
                              <w:r w:rsidRPr="0056670B">
                                <w:rPr>
                                  <w:color w:val="231F20"/>
                                  <w:spacing w:val="-4"/>
                                  <w:sz w:val="18"/>
                                  <w:szCs w:val="18"/>
                                </w:rPr>
                                <w:t>în</w:t>
                              </w:r>
                              <w:proofErr w:type="spellEnd"/>
                              <w:r w:rsidRPr="0056670B">
                                <w:rPr>
                                  <w:color w:val="231F20"/>
                                  <w:spacing w:val="-4"/>
                                  <w:sz w:val="18"/>
                                  <w:szCs w:val="18"/>
                                </w:rPr>
                                <w:t xml:space="preserve"> care un </w:t>
                              </w:r>
                              <w:proofErr w:type="spellStart"/>
                              <w:r w:rsidRPr="0056670B">
                                <w:rPr>
                                  <w:color w:val="231F20"/>
                                  <w:spacing w:val="-4"/>
                                  <w:sz w:val="18"/>
                                  <w:szCs w:val="18"/>
                                </w:rPr>
                                <w:t>cromozom</w:t>
                              </w:r>
                              <w:proofErr w:type="spellEnd"/>
                              <w:r w:rsidRPr="0056670B">
                                <w:rPr>
                                  <w:color w:val="231F20"/>
                                  <w:spacing w:val="-4"/>
                                  <w:sz w:val="18"/>
                                  <w:szCs w:val="18"/>
                                </w:rPr>
                                <w:t xml:space="preserve"> </w:t>
                              </w:r>
                              <w:proofErr w:type="spellStart"/>
                              <w:r w:rsidRPr="0056670B">
                                <w:rPr>
                                  <w:color w:val="231F20"/>
                                  <w:spacing w:val="-2"/>
                                  <w:sz w:val="18"/>
                                  <w:szCs w:val="18"/>
                                </w:rPr>
                                <w:t>este</w:t>
                              </w:r>
                              <w:proofErr w:type="spellEnd"/>
                              <w:r w:rsidRPr="0056670B">
                                <w:rPr>
                                  <w:color w:val="231F20"/>
                                  <w:spacing w:val="-2"/>
                                  <w:sz w:val="18"/>
                                  <w:szCs w:val="18"/>
                                </w:rPr>
                                <w:t xml:space="preserve"> "</w:t>
                              </w:r>
                              <w:proofErr w:type="spellStart"/>
                              <w:r w:rsidRPr="0056670B">
                                <w:rPr>
                                  <w:color w:val="231F20"/>
                                  <w:spacing w:val="-2"/>
                                  <w:sz w:val="18"/>
                                  <w:szCs w:val="18"/>
                                </w:rPr>
                                <w:t>sfărâmat</w:t>
                              </w:r>
                              <w:proofErr w:type="spellEnd"/>
                              <w:r w:rsidRPr="0056670B">
                                <w:rPr>
                                  <w:color w:val="231F20"/>
                                  <w:spacing w:val="-2"/>
                                  <w:sz w:val="18"/>
                                  <w:szCs w:val="18"/>
                                </w:rPr>
                                <w:t xml:space="preserve">" </w:t>
                              </w:r>
                              <w:proofErr w:type="spellStart"/>
                              <w:r w:rsidRPr="0056670B">
                                <w:rPr>
                                  <w:color w:val="231F20"/>
                                  <w:spacing w:val="-2"/>
                                  <w:sz w:val="18"/>
                                  <w:szCs w:val="18"/>
                                </w:rPr>
                                <w:t>și</w:t>
                              </w:r>
                              <w:proofErr w:type="spellEnd"/>
                              <w:r w:rsidRPr="0056670B">
                                <w:rPr>
                                  <w:color w:val="231F20"/>
                                  <w:spacing w:val="-2"/>
                                  <w:sz w:val="18"/>
                                  <w:szCs w:val="18"/>
                                </w:rPr>
                                <w:t xml:space="preserve"> </w:t>
                              </w:r>
                              <w:proofErr w:type="spellStart"/>
                              <w:r w:rsidRPr="0056670B">
                                <w:rPr>
                                  <w:color w:val="231F20"/>
                                  <w:spacing w:val="-2"/>
                                  <w:sz w:val="18"/>
                                  <w:szCs w:val="18"/>
                                </w:rPr>
                                <w:t>apoi</w:t>
                              </w:r>
                              <w:proofErr w:type="spellEnd"/>
                              <w:r w:rsidRPr="0056670B">
                                <w:rPr>
                                  <w:color w:val="231F20"/>
                                  <w:spacing w:val="-2"/>
                                  <w:sz w:val="18"/>
                                  <w:szCs w:val="18"/>
                                </w:rPr>
                                <w:t xml:space="preserve"> </w:t>
                              </w:r>
                              <w:proofErr w:type="spellStart"/>
                              <w:r w:rsidRPr="0056670B">
                                <w:rPr>
                                  <w:color w:val="231F20"/>
                                  <w:spacing w:val="-2"/>
                                  <w:sz w:val="18"/>
                                  <w:szCs w:val="18"/>
                                </w:rPr>
                                <w:t>reasamblat</w:t>
                              </w:r>
                              <w:proofErr w:type="spellEnd"/>
                              <w:r w:rsidRPr="0056670B">
                                <w:rPr>
                                  <w:color w:val="231F20"/>
                                  <w:spacing w:val="-2"/>
                                  <w:sz w:val="18"/>
                                  <w:szCs w:val="18"/>
                                </w:rPr>
                                <w:t xml:space="preserve"> </w:t>
                              </w:r>
                              <w:proofErr w:type="spellStart"/>
                              <w:r w:rsidRPr="0056670B">
                                <w:rPr>
                                  <w:color w:val="231F20"/>
                                  <w:spacing w:val="-2"/>
                                  <w:sz w:val="18"/>
                                  <w:szCs w:val="18"/>
                                </w:rPr>
                                <w:t>în</w:t>
                              </w:r>
                              <w:proofErr w:type="spellEnd"/>
                              <w:r w:rsidRPr="0056670B">
                                <w:rPr>
                                  <w:color w:val="231F20"/>
                                  <w:spacing w:val="-2"/>
                                  <w:sz w:val="18"/>
                                  <w:szCs w:val="18"/>
                                </w:rPr>
                                <w:t xml:space="preserve"> mod </w:t>
                              </w:r>
                              <w:proofErr w:type="spellStart"/>
                              <w:r w:rsidRPr="0056670B">
                                <w:rPr>
                                  <w:color w:val="231F20"/>
                                  <w:spacing w:val="-2"/>
                                  <w:sz w:val="18"/>
                                  <w:szCs w:val="18"/>
                                </w:rPr>
                                <w:t>dezordonat</w:t>
                              </w:r>
                              <w:proofErr w:type="spellEnd"/>
                              <w:r w:rsidRPr="0056670B">
                                <w:rPr>
                                  <w:color w:val="231F20"/>
                                  <w:spacing w:val="-2"/>
                                  <w:sz w:val="18"/>
                                  <w:szCs w:val="18"/>
                                </w:rPr>
                                <w:t>.</w:t>
                              </w:r>
                            </w:p>
                          </w:txbxContent>
                        </wps:txbx>
                        <wps:bodyPr wrap="square" lIns="0" tIns="0" rIns="0" bIns="0" rtlCol="0">
                          <a:noAutofit/>
                        </wps:bodyPr>
                      </wps:wsp>
                      <pic:pic xmlns:pic="http://schemas.openxmlformats.org/drawingml/2006/picture">
                        <pic:nvPicPr>
                          <pic:cNvPr id="3309" name="Image 3309"/>
                          <pic:cNvPicPr/>
                        </pic:nvPicPr>
                        <pic:blipFill>
                          <a:blip r:embed="rId1144" cstate="print"/>
                          <a:stretch>
                            <a:fillRect/>
                          </a:stretch>
                        </pic:blipFill>
                        <pic:spPr>
                          <a:xfrm>
                            <a:off x="121565" y="2245095"/>
                            <a:ext cx="2853640" cy="11600"/>
                          </a:xfrm>
                          <a:prstGeom prst="rect">
                            <a:avLst/>
                          </a:prstGeom>
                        </pic:spPr>
                      </pic:pic>
                      <wps:wsp>
                        <wps:cNvPr id="3310" name="Textbox 3310"/>
                        <wps:cNvSpPr txBox="1"/>
                        <wps:spPr>
                          <a:xfrm>
                            <a:off x="121565" y="215066"/>
                            <a:ext cx="2853690" cy="186055"/>
                          </a:xfrm>
                          <a:prstGeom prst="rect">
                            <a:avLst/>
                          </a:prstGeom>
                          <a:solidFill>
                            <a:srgbClr val="808285"/>
                          </a:solidFill>
                        </wps:spPr>
                        <wps:txbx>
                          <w:txbxContent>
                            <w:p w14:paraId="70A06EB8" w14:textId="77777777" w:rsidR="008E0834" w:rsidRDefault="008E0834" w:rsidP="008E0834">
                              <w:pPr>
                                <w:spacing w:before="41"/>
                                <w:ind w:left="109"/>
                                <w:rPr>
                                  <w:rFonts w:ascii="Arial"/>
                                  <w:color w:val="000000"/>
                                  <w:sz w:val="19"/>
                                </w:rPr>
                              </w:pPr>
                              <w:r w:rsidRPr="00220D03">
                                <w:rPr>
                                  <w:rFonts w:ascii="Arial"/>
                                  <w:color w:val="FFFFFF"/>
                                  <w:w w:val="90"/>
                                  <w:sz w:val="19"/>
                                </w:rPr>
                                <w:t xml:space="preserve">LEZIUNI GENETICE </w:t>
                              </w:r>
                              <w:r w:rsidRPr="00220D03">
                                <w:rPr>
                                  <w:rFonts w:ascii="Arial"/>
                                  <w:color w:val="FFFFFF"/>
                                  <w:w w:val="90"/>
                                  <w:sz w:val="19"/>
                                </w:rPr>
                                <w:t>Î</w:t>
                              </w:r>
                              <w:r w:rsidRPr="00220D03">
                                <w:rPr>
                                  <w:rFonts w:ascii="Arial"/>
                                  <w:color w:val="FFFFFF"/>
                                  <w:w w:val="90"/>
                                  <w:sz w:val="19"/>
                                </w:rPr>
                                <w:t xml:space="preserve">N </w:t>
                              </w:r>
                              <w:r w:rsidRPr="00220D03">
                                <w:rPr>
                                  <w:rFonts w:ascii="Arial"/>
                                  <w:color w:val="FFFFFF"/>
                                  <w:spacing w:val="-2"/>
                                  <w:w w:val="90"/>
                                  <w:sz w:val="19"/>
                                </w:rPr>
                                <w:t>CANCER</w:t>
                              </w:r>
                            </w:p>
                          </w:txbxContent>
                        </wps:txbx>
                        <wps:bodyPr wrap="square" lIns="0" tIns="0" rIns="0" bIns="0" rtlCol="0">
                          <a:noAutofit/>
                        </wps:bodyPr>
                      </wps:wsp>
                      <wps:wsp>
                        <wps:cNvPr id="3311" name="Textbox 3311"/>
                        <wps:cNvSpPr txBox="1"/>
                        <wps:spPr>
                          <a:xfrm>
                            <a:off x="121565" y="17863"/>
                            <a:ext cx="2853690" cy="197485"/>
                          </a:xfrm>
                          <a:prstGeom prst="rect">
                            <a:avLst/>
                          </a:prstGeom>
                        </wps:spPr>
                        <wps:txbx>
                          <w:txbxContent>
                            <w:p w14:paraId="55C48B71" w14:textId="77777777" w:rsidR="008E0834" w:rsidRDefault="008E0834" w:rsidP="008E0834">
                              <w:pPr>
                                <w:spacing w:before="68"/>
                                <w:ind w:left="216"/>
                                <w:rPr>
                                  <w:rFonts w:ascii="Arial"/>
                                  <w:sz w:val="18"/>
                                </w:rPr>
                              </w:pPr>
                              <w:r w:rsidRPr="00220D03">
                                <w:rPr>
                                  <w:rFonts w:ascii="Arial"/>
                                  <w:color w:val="231F20"/>
                                  <w:spacing w:val="11"/>
                                  <w:sz w:val="18"/>
                                </w:rPr>
                                <w:t xml:space="preserve">CONCEPTE </w:t>
                              </w:r>
                              <w:r w:rsidRPr="00220D03">
                                <w:rPr>
                                  <w:rFonts w:ascii="Arial"/>
                                  <w:color w:val="231F20"/>
                                  <w:sz w:val="18"/>
                                </w:rPr>
                                <w:t>CHEIE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73A6B97" id="Group 3306" o:spid="_x0000_s2680" style="position:absolute;margin-left:309.7pt;margin-top:14.9pt;width:258.75pt;height:226.85pt;z-index:-251435520;mso-wrap-distance-left:0;mso-wrap-distance-right:0;mso-position-horizontal-relative:page;mso-position-vertical-relative:text;mso-width-relative:margin;mso-height-relative:margin" coordsize="29756,22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">
                <v:shape id="Image 3307" o:spid="_x0000_s2681" type="#_x0000_t75" style="position:absolute;width:29752;height: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">
                  <v:imagedata r:id="rId1145" o:title=""/>
                </v:shape>
                <v:shape id="Textbox 3308" o:spid="_x0000_s2682" type="#_x0000_t202" style="position:absolute;left:1215;top:4006;width:28537;height:185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" fillcolor="#d5e7f0" stroked="f">
                  <v:textbox inset="0,0,0,0">
                    <w:txbxContent>
                      <w:p w14:paraId="38E6EE63" w14:textId="77777777" w:rsidR="008E0834" w:rsidRDefault="008E0834" w:rsidP="008E0834">
                        <w:pPr>
                          <w:numPr>
                            <w:ilvl w:val="0"/>
                            <w:numId w:val="6"/>
                          </w:numPr>
                          <w:tabs>
                            <w:tab w:val="left" w:pos="248"/>
                          </w:tabs>
                          <w:spacing w:before="50" w:line="261" w:lineRule="auto"/>
                          <w:ind w:right="107"/>
                          <w:jc w:val="both"/>
                          <w:rPr>
                            <w:color w:val="000000"/>
                            <w:sz w:val="18"/>
                            <w:szCs w:val="18"/>
                          </w:rPr>
                        </w:pPr>
                        <w:proofErr w:type="spellStart"/>
                        <w:r w:rsidRPr="0056670B">
                          <w:rPr>
                            <w:color w:val="231F20"/>
                            <w:spacing w:val="-6"/>
                            <w:sz w:val="18"/>
                            <w:szCs w:val="18"/>
                          </w:rPr>
                          <w:t>Celulele</w:t>
                        </w:r>
                        <w:proofErr w:type="spellEnd"/>
                        <w:r w:rsidRPr="0056670B">
                          <w:rPr>
                            <w:color w:val="231F20"/>
                            <w:spacing w:val="-6"/>
                            <w:sz w:val="18"/>
                            <w:szCs w:val="18"/>
                          </w:rPr>
                          <w:t xml:space="preserve"> </w:t>
                        </w:r>
                        <w:proofErr w:type="spellStart"/>
                        <w:r w:rsidRPr="0056670B">
                          <w:rPr>
                            <w:color w:val="231F20"/>
                            <w:spacing w:val="-6"/>
                            <w:sz w:val="18"/>
                            <w:szCs w:val="18"/>
                          </w:rPr>
                          <w:t>tumorale</w:t>
                        </w:r>
                        <w:proofErr w:type="spellEnd"/>
                        <w:r w:rsidRPr="0056670B">
                          <w:rPr>
                            <w:color w:val="231F20"/>
                            <w:spacing w:val="-6"/>
                            <w:sz w:val="18"/>
                            <w:szCs w:val="18"/>
                          </w:rPr>
                          <w:t xml:space="preserve"> pot </w:t>
                        </w:r>
                        <w:proofErr w:type="spellStart"/>
                        <w:r w:rsidRPr="0056670B">
                          <w:rPr>
                            <w:color w:val="231F20"/>
                            <w:spacing w:val="-6"/>
                            <w:sz w:val="18"/>
                            <w:szCs w:val="18"/>
                          </w:rPr>
                          <w:t>dobândi</w:t>
                        </w:r>
                        <w:proofErr w:type="spellEnd"/>
                        <w:r w:rsidRPr="0056670B">
                          <w:rPr>
                            <w:color w:val="231F20"/>
                            <w:spacing w:val="-6"/>
                            <w:sz w:val="18"/>
                            <w:szCs w:val="18"/>
                          </w:rPr>
                          <w:t xml:space="preserve"> </w:t>
                        </w:r>
                        <w:proofErr w:type="spellStart"/>
                        <w:r w:rsidRPr="0056670B">
                          <w:rPr>
                            <w:color w:val="231F20"/>
                            <w:spacing w:val="-6"/>
                            <w:sz w:val="18"/>
                            <w:szCs w:val="18"/>
                          </w:rPr>
                          <w:t>mai</w:t>
                        </w:r>
                        <w:proofErr w:type="spellEnd"/>
                        <w:r w:rsidRPr="0056670B">
                          <w:rPr>
                            <w:color w:val="231F20"/>
                            <w:spacing w:val="-6"/>
                            <w:sz w:val="18"/>
                            <w:szCs w:val="18"/>
                          </w:rPr>
                          <w:t xml:space="preserve"> </w:t>
                        </w:r>
                        <w:proofErr w:type="spellStart"/>
                        <w:r w:rsidRPr="0056670B">
                          <w:rPr>
                            <w:color w:val="231F20"/>
                            <w:spacing w:val="-6"/>
                            <w:sz w:val="18"/>
                            <w:szCs w:val="18"/>
                          </w:rPr>
                          <w:t>multe</w:t>
                        </w:r>
                        <w:proofErr w:type="spellEnd"/>
                        <w:r w:rsidRPr="0056670B">
                          <w:rPr>
                            <w:color w:val="231F20"/>
                            <w:spacing w:val="-6"/>
                            <w:sz w:val="18"/>
                            <w:szCs w:val="18"/>
                          </w:rPr>
                          <w:t xml:space="preserve"> </w:t>
                        </w:r>
                        <w:proofErr w:type="spellStart"/>
                        <w:r w:rsidRPr="0056670B">
                          <w:rPr>
                            <w:color w:val="231F20"/>
                            <w:spacing w:val="-6"/>
                            <w:sz w:val="18"/>
                            <w:szCs w:val="18"/>
                          </w:rPr>
                          <w:t>tipuri</w:t>
                        </w:r>
                        <w:proofErr w:type="spellEnd"/>
                        <w:r w:rsidRPr="0056670B">
                          <w:rPr>
                            <w:color w:val="231F20"/>
                            <w:spacing w:val="-6"/>
                            <w:sz w:val="18"/>
                            <w:szCs w:val="18"/>
                          </w:rPr>
                          <w:t xml:space="preserve"> de </w:t>
                        </w:r>
                        <w:proofErr w:type="spellStart"/>
                        <w:r w:rsidRPr="0056670B">
                          <w:rPr>
                            <w:color w:val="231F20"/>
                            <w:spacing w:val="-6"/>
                            <w:sz w:val="18"/>
                            <w:szCs w:val="18"/>
                          </w:rPr>
                          <w:t>mutații</w:t>
                        </w:r>
                        <w:proofErr w:type="spellEnd"/>
                        <w:r w:rsidRPr="0056670B">
                          <w:rPr>
                            <w:color w:val="231F20"/>
                            <w:spacing w:val="-6"/>
                            <w:sz w:val="18"/>
                            <w:szCs w:val="18"/>
                          </w:rPr>
                          <w:t xml:space="preserve"> oncogene</w:t>
                        </w:r>
                        <w:r w:rsidRPr="0056670B">
                          <w:rPr>
                            <w:color w:val="231F20"/>
                            <w:spacing w:val="-4"/>
                            <w:sz w:val="18"/>
                            <w:szCs w:val="18"/>
                          </w:rPr>
                          <w:t xml:space="preserve">, </w:t>
                        </w:r>
                        <w:proofErr w:type="spellStart"/>
                        <w:r w:rsidRPr="0056670B">
                          <w:rPr>
                            <w:color w:val="231F20"/>
                            <w:spacing w:val="-4"/>
                            <w:sz w:val="18"/>
                            <w:szCs w:val="18"/>
                          </w:rPr>
                          <w:t>inclusiv</w:t>
                        </w:r>
                        <w:proofErr w:type="spellEnd"/>
                        <w:r w:rsidRPr="0056670B">
                          <w:rPr>
                            <w:color w:val="231F20"/>
                            <w:spacing w:val="-4"/>
                            <w:sz w:val="18"/>
                            <w:szCs w:val="18"/>
                          </w:rPr>
                          <w:t xml:space="preserve"> </w:t>
                        </w:r>
                        <w:proofErr w:type="spellStart"/>
                        <w:r w:rsidRPr="0056670B">
                          <w:rPr>
                            <w:color w:val="231F20"/>
                            <w:spacing w:val="-4"/>
                            <w:sz w:val="18"/>
                            <w:szCs w:val="18"/>
                          </w:rPr>
                          <w:t>mutații</w:t>
                        </w:r>
                        <w:proofErr w:type="spellEnd"/>
                        <w:r w:rsidRPr="0056670B">
                          <w:rPr>
                            <w:color w:val="231F20"/>
                            <w:spacing w:val="-4"/>
                            <w:sz w:val="18"/>
                            <w:szCs w:val="18"/>
                          </w:rPr>
                          <w:t xml:space="preserve"> </w:t>
                        </w:r>
                        <w:proofErr w:type="spellStart"/>
                        <w:r w:rsidRPr="0056670B">
                          <w:rPr>
                            <w:color w:val="231F20"/>
                            <w:spacing w:val="-4"/>
                            <w:sz w:val="18"/>
                            <w:szCs w:val="18"/>
                          </w:rPr>
                          <w:t>punctiforme</w:t>
                        </w:r>
                        <w:proofErr w:type="spellEnd"/>
                        <w:r w:rsidRPr="0056670B">
                          <w:rPr>
                            <w:color w:val="231F20"/>
                            <w:spacing w:val="-4"/>
                            <w:sz w:val="18"/>
                            <w:szCs w:val="18"/>
                          </w:rPr>
                          <w:t xml:space="preserve"> </w:t>
                        </w:r>
                        <w:proofErr w:type="spellStart"/>
                        <w:r w:rsidRPr="0056670B">
                          <w:rPr>
                            <w:color w:val="231F20"/>
                            <w:spacing w:val="-4"/>
                            <w:sz w:val="18"/>
                            <w:szCs w:val="18"/>
                          </w:rPr>
                          <w:t>și</w:t>
                        </w:r>
                        <w:proofErr w:type="spellEnd"/>
                        <w:r w:rsidRPr="0056670B">
                          <w:rPr>
                            <w:color w:val="231F20"/>
                            <w:spacing w:val="-4"/>
                            <w:sz w:val="18"/>
                            <w:szCs w:val="18"/>
                          </w:rPr>
                          <w:t xml:space="preserve"> </w:t>
                        </w:r>
                        <w:proofErr w:type="spellStart"/>
                        <w:r w:rsidRPr="0056670B">
                          <w:rPr>
                            <w:color w:val="231F20"/>
                            <w:spacing w:val="-4"/>
                            <w:sz w:val="18"/>
                            <w:szCs w:val="18"/>
                          </w:rPr>
                          <w:t>alte</w:t>
                        </w:r>
                        <w:proofErr w:type="spellEnd"/>
                        <w:r w:rsidRPr="0056670B">
                          <w:rPr>
                            <w:color w:val="231F20"/>
                            <w:spacing w:val="-4"/>
                            <w:sz w:val="18"/>
                            <w:szCs w:val="18"/>
                          </w:rPr>
                          <w:t xml:space="preserve"> </w:t>
                        </w:r>
                        <w:proofErr w:type="spellStart"/>
                        <w:r w:rsidRPr="0056670B">
                          <w:rPr>
                            <w:color w:val="231F20"/>
                            <w:sz w:val="18"/>
                            <w:szCs w:val="18"/>
                          </w:rPr>
                          <w:t>anomalii</w:t>
                        </w:r>
                        <w:proofErr w:type="spellEnd"/>
                        <w:r w:rsidRPr="0056670B">
                          <w:rPr>
                            <w:color w:val="231F20"/>
                            <w:sz w:val="18"/>
                            <w:szCs w:val="18"/>
                          </w:rPr>
                          <w:t xml:space="preserve"> </w:t>
                        </w:r>
                        <w:proofErr w:type="spellStart"/>
                        <w:r w:rsidRPr="0056670B">
                          <w:rPr>
                            <w:color w:val="231F20"/>
                            <w:spacing w:val="-4"/>
                            <w:sz w:val="18"/>
                            <w:szCs w:val="18"/>
                          </w:rPr>
                          <w:t>cromozomiale</w:t>
                        </w:r>
                        <w:proofErr w:type="spellEnd"/>
                        <w:r w:rsidRPr="0056670B">
                          <w:rPr>
                            <w:color w:val="231F20"/>
                            <w:spacing w:val="-4"/>
                            <w:sz w:val="18"/>
                            <w:szCs w:val="18"/>
                          </w:rPr>
                          <w:t xml:space="preserve"> </w:t>
                        </w:r>
                        <w:proofErr w:type="spellStart"/>
                        <w:r w:rsidRPr="0056670B">
                          <w:rPr>
                            <w:color w:val="231F20"/>
                            <w:spacing w:val="-4"/>
                            <w:sz w:val="18"/>
                            <w:szCs w:val="18"/>
                          </w:rPr>
                          <w:t>nealeatorii</w:t>
                        </w:r>
                        <w:proofErr w:type="spellEnd"/>
                        <w:r w:rsidRPr="0056670B">
                          <w:rPr>
                            <w:color w:val="231F20"/>
                            <w:sz w:val="18"/>
                            <w:szCs w:val="18"/>
                          </w:rPr>
                          <w:t xml:space="preserve">, cum </w:t>
                        </w:r>
                        <w:proofErr w:type="spellStart"/>
                        <w:r w:rsidRPr="0056670B">
                          <w:rPr>
                            <w:color w:val="231F20"/>
                            <w:sz w:val="18"/>
                            <w:szCs w:val="18"/>
                          </w:rPr>
                          <w:t>ar</w:t>
                        </w:r>
                        <w:proofErr w:type="spellEnd"/>
                        <w:r w:rsidRPr="0056670B">
                          <w:rPr>
                            <w:color w:val="231F20"/>
                            <w:sz w:val="18"/>
                            <w:szCs w:val="18"/>
                          </w:rPr>
                          <w:t xml:space="preserve"> fi </w:t>
                        </w:r>
                        <w:proofErr w:type="spellStart"/>
                        <w:r w:rsidRPr="0056670B">
                          <w:rPr>
                            <w:color w:val="231F20"/>
                            <w:sz w:val="18"/>
                            <w:szCs w:val="18"/>
                          </w:rPr>
                          <w:t>translocații</w:t>
                        </w:r>
                        <w:proofErr w:type="spellEnd"/>
                        <w:r w:rsidRPr="0056670B">
                          <w:rPr>
                            <w:color w:val="231F20"/>
                            <w:sz w:val="18"/>
                            <w:szCs w:val="18"/>
                          </w:rPr>
                          <w:t xml:space="preserve">, </w:t>
                        </w:r>
                        <w:proofErr w:type="spellStart"/>
                        <w:r w:rsidRPr="0056670B">
                          <w:rPr>
                            <w:color w:val="231F20"/>
                            <w:sz w:val="18"/>
                            <w:szCs w:val="18"/>
                          </w:rPr>
                          <w:t>deleții</w:t>
                        </w:r>
                        <w:proofErr w:type="spellEnd"/>
                        <w:r w:rsidRPr="0056670B">
                          <w:rPr>
                            <w:color w:val="231F20"/>
                            <w:sz w:val="18"/>
                            <w:szCs w:val="18"/>
                          </w:rPr>
                          <w:t xml:space="preserve"> </w:t>
                        </w:r>
                        <w:proofErr w:type="spellStart"/>
                        <w:r w:rsidRPr="0056670B">
                          <w:rPr>
                            <w:color w:val="231F20"/>
                            <w:sz w:val="18"/>
                            <w:szCs w:val="18"/>
                          </w:rPr>
                          <w:t>și</w:t>
                        </w:r>
                        <w:proofErr w:type="spellEnd"/>
                        <w:r w:rsidRPr="0056670B">
                          <w:rPr>
                            <w:color w:val="231F20"/>
                            <w:sz w:val="18"/>
                            <w:szCs w:val="18"/>
                          </w:rPr>
                          <w:t xml:space="preserve"> </w:t>
                        </w:r>
                        <w:proofErr w:type="spellStart"/>
                        <w:r w:rsidRPr="0056670B">
                          <w:rPr>
                            <w:color w:val="231F20"/>
                            <w:spacing w:val="-2"/>
                            <w:sz w:val="18"/>
                            <w:szCs w:val="18"/>
                          </w:rPr>
                          <w:t>amplificări</w:t>
                        </w:r>
                        <w:proofErr w:type="spellEnd"/>
                        <w:r w:rsidRPr="0056670B">
                          <w:rPr>
                            <w:color w:val="231F20"/>
                            <w:spacing w:val="-2"/>
                            <w:sz w:val="18"/>
                            <w:szCs w:val="18"/>
                          </w:rPr>
                          <w:t xml:space="preserve"> ale </w:t>
                        </w:r>
                        <w:proofErr w:type="spellStart"/>
                        <w:r w:rsidRPr="0056670B">
                          <w:rPr>
                            <w:color w:val="231F20"/>
                            <w:sz w:val="18"/>
                            <w:szCs w:val="18"/>
                          </w:rPr>
                          <w:t>genelor</w:t>
                        </w:r>
                        <w:proofErr w:type="spellEnd"/>
                        <w:r w:rsidRPr="0056670B">
                          <w:rPr>
                            <w:color w:val="231F20"/>
                            <w:spacing w:val="-2"/>
                            <w:sz w:val="18"/>
                            <w:szCs w:val="18"/>
                          </w:rPr>
                          <w:t>.</w:t>
                        </w:r>
                      </w:p>
                      <w:p w14:paraId="0E5420F0" w14:textId="77777777" w:rsidR="008E0834" w:rsidRDefault="008E0834" w:rsidP="008E0834">
                        <w:pPr>
                          <w:numPr>
                            <w:ilvl w:val="0"/>
                            <w:numId w:val="6"/>
                          </w:numPr>
                          <w:tabs>
                            <w:tab w:val="left" w:pos="248"/>
                          </w:tabs>
                          <w:spacing w:line="261" w:lineRule="auto"/>
                          <w:ind w:right="104"/>
                          <w:jc w:val="both"/>
                          <w:rPr>
                            <w:color w:val="000000"/>
                            <w:sz w:val="18"/>
                            <w:szCs w:val="18"/>
                          </w:rPr>
                        </w:pPr>
                        <w:proofErr w:type="spellStart"/>
                        <w:r w:rsidRPr="0056670B">
                          <w:rPr>
                            <w:color w:val="231F20"/>
                            <w:spacing w:val="-6"/>
                            <w:sz w:val="18"/>
                            <w:szCs w:val="18"/>
                          </w:rPr>
                          <w:t>Translocațiile</w:t>
                        </w:r>
                        <w:proofErr w:type="spellEnd"/>
                        <w:r w:rsidRPr="0056670B">
                          <w:rPr>
                            <w:color w:val="231F20"/>
                            <w:spacing w:val="-6"/>
                            <w:sz w:val="18"/>
                            <w:szCs w:val="18"/>
                          </w:rPr>
                          <w:t xml:space="preserve"> </w:t>
                        </w:r>
                        <w:proofErr w:type="spellStart"/>
                        <w:r w:rsidRPr="0056670B">
                          <w:rPr>
                            <w:color w:val="231F20"/>
                            <w:spacing w:val="-6"/>
                            <w:sz w:val="18"/>
                            <w:szCs w:val="18"/>
                          </w:rPr>
                          <w:t>contribuie</w:t>
                        </w:r>
                        <w:proofErr w:type="spellEnd"/>
                        <w:r w:rsidRPr="0056670B">
                          <w:rPr>
                            <w:color w:val="231F20"/>
                            <w:spacing w:val="-6"/>
                            <w:sz w:val="18"/>
                            <w:szCs w:val="18"/>
                          </w:rPr>
                          <w:t xml:space="preserve"> la </w:t>
                        </w:r>
                        <w:proofErr w:type="spellStart"/>
                        <w:r w:rsidRPr="0056670B">
                          <w:rPr>
                            <w:color w:val="231F20"/>
                            <w:spacing w:val="-6"/>
                            <w:sz w:val="18"/>
                            <w:szCs w:val="18"/>
                          </w:rPr>
                          <w:t>carcinogeneză</w:t>
                        </w:r>
                        <w:proofErr w:type="spellEnd"/>
                        <w:r w:rsidRPr="0056670B">
                          <w:rPr>
                            <w:color w:val="231F20"/>
                            <w:spacing w:val="-6"/>
                            <w:sz w:val="18"/>
                            <w:szCs w:val="18"/>
                          </w:rPr>
                          <w:t xml:space="preserve"> </w:t>
                        </w:r>
                        <w:proofErr w:type="spellStart"/>
                        <w:r w:rsidRPr="0056670B">
                          <w:rPr>
                            <w:color w:val="231F20"/>
                            <w:spacing w:val="-6"/>
                            <w:sz w:val="18"/>
                            <w:szCs w:val="18"/>
                          </w:rPr>
                          <w:t>prin</w:t>
                        </w:r>
                        <w:proofErr w:type="spellEnd"/>
                        <w:r w:rsidRPr="0056670B">
                          <w:rPr>
                            <w:color w:val="231F20"/>
                            <w:spacing w:val="-6"/>
                            <w:sz w:val="18"/>
                            <w:szCs w:val="18"/>
                          </w:rPr>
                          <w:t xml:space="preserve"> supraexprimarea </w:t>
                        </w:r>
                        <w:proofErr w:type="spellStart"/>
                        <w:r w:rsidRPr="0056670B">
                          <w:rPr>
                            <w:color w:val="231F20"/>
                            <w:spacing w:val="-6"/>
                            <w:sz w:val="18"/>
                            <w:szCs w:val="18"/>
                          </w:rPr>
                          <w:t>oncogenelor</w:t>
                        </w:r>
                        <w:proofErr w:type="spellEnd"/>
                        <w:r w:rsidRPr="0056670B">
                          <w:rPr>
                            <w:color w:val="231F20"/>
                            <w:spacing w:val="-6"/>
                            <w:sz w:val="18"/>
                            <w:szCs w:val="18"/>
                          </w:rPr>
                          <w:t xml:space="preserve"> </w:t>
                        </w:r>
                        <w:proofErr w:type="spellStart"/>
                        <w:r w:rsidRPr="0056670B">
                          <w:rPr>
                            <w:color w:val="231F20"/>
                            <w:spacing w:val="-6"/>
                            <w:sz w:val="18"/>
                            <w:szCs w:val="18"/>
                          </w:rPr>
                          <w:t>sau</w:t>
                        </w:r>
                        <w:proofErr w:type="spellEnd"/>
                        <w:r w:rsidRPr="0056670B">
                          <w:rPr>
                            <w:color w:val="231F20"/>
                            <w:spacing w:val="-6"/>
                            <w:sz w:val="18"/>
                            <w:szCs w:val="18"/>
                          </w:rPr>
                          <w:t xml:space="preserve"> </w:t>
                        </w:r>
                        <w:proofErr w:type="spellStart"/>
                        <w:r w:rsidRPr="0056670B">
                          <w:rPr>
                            <w:color w:val="231F20"/>
                            <w:spacing w:val="-6"/>
                            <w:sz w:val="18"/>
                            <w:szCs w:val="18"/>
                          </w:rPr>
                          <w:t>prin</w:t>
                        </w:r>
                        <w:proofErr w:type="spellEnd"/>
                        <w:r w:rsidRPr="0056670B">
                          <w:rPr>
                            <w:color w:val="231F20"/>
                            <w:spacing w:val="-6"/>
                            <w:sz w:val="18"/>
                            <w:szCs w:val="18"/>
                          </w:rPr>
                          <w:t xml:space="preserve"> </w:t>
                        </w:r>
                        <w:proofErr w:type="spellStart"/>
                        <w:r w:rsidRPr="0056670B">
                          <w:rPr>
                            <w:color w:val="231F20"/>
                            <w:spacing w:val="-6"/>
                            <w:sz w:val="18"/>
                            <w:szCs w:val="18"/>
                          </w:rPr>
                          <w:t>generarea</w:t>
                        </w:r>
                        <w:proofErr w:type="spellEnd"/>
                        <w:r w:rsidRPr="0056670B">
                          <w:rPr>
                            <w:color w:val="231F20"/>
                            <w:spacing w:val="-6"/>
                            <w:sz w:val="18"/>
                            <w:szCs w:val="18"/>
                          </w:rPr>
                          <w:t xml:space="preserve"> de </w:t>
                        </w:r>
                        <w:proofErr w:type="spellStart"/>
                        <w:r w:rsidRPr="0056670B">
                          <w:rPr>
                            <w:color w:val="231F20"/>
                            <w:spacing w:val="-6"/>
                            <w:sz w:val="18"/>
                            <w:szCs w:val="18"/>
                          </w:rPr>
                          <w:t>noi</w:t>
                        </w:r>
                        <w:proofErr w:type="spellEnd"/>
                        <w:r w:rsidRPr="0056670B">
                          <w:rPr>
                            <w:color w:val="231F20"/>
                            <w:spacing w:val="-6"/>
                            <w:sz w:val="18"/>
                            <w:szCs w:val="18"/>
                          </w:rPr>
                          <w:t xml:space="preserve"> </w:t>
                        </w:r>
                        <w:proofErr w:type="spellStart"/>
                        <w:r w:rsidRPr="0056670B">
                          <w:rPr>
                            <w:color w:val="231F20"/>
                            <w:spacing w:val="-6"/>
                            <w:sz w:val="18"/>
                            <w:szCs w:val="18"/>
                          </w:rPr>
                          <w:t>proteine</w:t>
                        </w:r>
                        <w:proofErr w:type="spellEnd"/>
                        <w:r w:rsidRPr="0056670B">
                          <w:rPr>
                            <w:color w:val="231F20"/>
                            <w:spacing w:val="-6"/>
                            <w:sz w:val="18"/>
                            <w:szCs w:val="18"/>
                          </w:rPr>
                          <w:t xml:space="preserve"> de </w:t>
                        </w:r>
                        <w:proofErr w:type="spellStart"/>
                        <w:r w:rsidRPr="0056670B">
                          <w:rPr>
                            <w:color w:val="231F20"/>
                            <w:spacing w:val="-6"/>
                            <w:sz w:val="18"/>
                            <w:szCs w:val="18"/>
                          </w:rPr>
                          <w:t>fuziune</w:t>
                        </w:r>
                        <w:proofErr w:type="spellEnd"/>
                        <w:r w:rsidRPr="0056670B">
                          <w:rPr>
                            <w:color w:val="231F20"/>
                            <w:spacing w:val="-6"/>
                            <w:sz w:val="18"/>
                            <w:szCs w:val="18"/>
                          </w:rPr>
                          <w:t xml:space="preserve"> cu </w:t>
                        </w:r>
                        <w:r w:rsidRPr="0056670B">
                          <w:rPr>
                            <w:color w:val="231F20"/>
                            <w:sz w:val="18"/>
                            <w:szCs w:val="18"/>
                          </w:rPr>
                          <w:t xml:space="preserve">capacitate de </w:t>
                        </w:r>
                        <w:proofErr w:type="spellStart"/>
                        <w:r w:rsidRPr="0056670B">
                          <w:rPr>
                            <w:color w:val="231F20"/>
                            <w:sz w:val="18"/>
                            <w:szCs w:val="18"/>
                          </w:rPr>
                          <w:t>semnalizare</w:t>
                        </w:r>
                        <w:proofErr w:type="spellEnd"/>
                        <w:r w:rsidRPr="0056670B">
                          <w:rPr>
                            <w:color w:val="231F20"/>
                            <w:sz w:val="18"/>
                            <w:szCs w:val="18"/>
                          </w:rPr>
                          <w:t xml:space="preserve"> </w:t>
                        </w:r>
                        <w:proofErr w:type="spellStart"/>
                        <w:r w:rsidRPr="0056670B">
                          <w:rPr>
                            <w:color w:val="231F20"/>
                            <w:spacing w:val="-6"/>
                            <w:sz w:val="18"/>
                            <w:szCs w:val="18"/>
                          </w:rPr>
                          <w:t>modificată</w:t>
                        </w:r>
                        <w:proofErr w:type="spellEnd"/>
                        <w:r w:rsidRPr="0056670B">
                          <w:rPr>
                            <w:color w:val="231F20"/>
                            <w:sz w:val="18"/>
                            <w:szCs w:val="18"/>
                          </w:rPr>
                          <w:t xml:space="preserve">. </w:t>
                        </w:r>
                        <w:proofErr w:type="spellStart"/>
                        <w:r w:rsidRPr="0056670B">
                          <w:rPr>
                            <w:color w:val="231F20"/>
                            <w:sz w:val="18"/>
                            <w:szCs w:val="18"/>
                          </w:rPr>
                          <w:t>Delețiile</w:t>
                        </w:r>
                        <w:proofErr w:type="spellEnd"/>
                        <w:r w:rsidRPr="0056670B">
                          <w:rPr>
                            <w:color w:val="231F20"/>
                            <w:sz w:val="18"/>
                            <w:szCs w:val="18"/>
                          </w:rPr>
                          <w:t xml:space="preserve"> </w:t>
                        </w:r>
                        <w:proofErr w:type="spellStart"/>
                        <w:r w:rsidRPr="0056670B">
                          <w:rPr>
                            <w:color w:val="231F20"/>
                            <w:sz w:val="18"/>
                            <w:szCs w:val="18"/>
                          </w:rPr>
                          <w:t>cauzează</w:t>
                        </w:r>
                        <w:proofErr w:type="spellEnd"/>
                        <w:r w:rsidRPr="0056670B">
                          <w:rPr>
                            <w:color w:val="231F20"/>
                            <w:sz w:val="18"/>
                            <w:szCs w:val="18"/>
                          </w:rPr>
                          <w:t xml:space="preserve"> </w:t>
                        </w:r>
                        <w:proofErr w:type="spellStart"/>
                        <w:r w:rsidRPr="0056670B">
                          <w:rPr>
                            <w:color w:val="231F20"/>
                            <w:sz w:val="18"/>
                            <w:szCs w:val="18"/>
                          </w:rPr>
                          <w:t>frecvent</w:t>
                        </w:r>
                        <w:proofErr w:type="spellEnd"/>
                        <w:r w:rsidRPr="0056670B">
                          <w:rPr>
                            <w:color w:val="231F20"/>
                            <w:sz w:val="18"/>
                            <w:szCs w:val="18"/>
                          </w:rPr>
                          <w:t xml:space="preserve"> </w:t>
                        </w:r>
                        <w:proofErr w:type="spellStart"/>
                        <w:r w:rsidRPr="0056670B">
                          <w:rPr>
                            <w:color w:val="231F20"/>
                            <w:sz w:val="18"/>
                            <w:szCs w:val="18"/>
                          </w:rPr>
                          <w:t>pierderea</w:t>
                        </w:r>
                        <w:proofErr w:type="spellEnd"/>
                        <w:r w:rsidRPr="0056670B">
                          <w:rPr>
                            <w:color w:val="231F20"/>
                            <w:sz w:val="18"/>
                            <w:szCs w:val="18"/>
                          </w:rPr>
                          <w:t xml:space="preserve"> </w:t>
                        </w:r>
                        <w:proofErr w:type="spellStart"/>
                        <w:r w:rsidRPr="0056670B">
                          <w:rPr>
                            <w:color w:val="231F20"/>
                            <w:sz w:val="18"/>
                            <w:szCs w:val="18"/>
                          </w:rPr>
                          <w:t>funcției</w:t>
                        </w:r>
                        <w:proofErr w:type="spellEnd"/>
                        <w:r w:rsidRPr="0056670B">
                          <w:rPr>
                            <w:color w:val="231F20"/>
                            <w:sz w:val="18"/>
                            <w:szCs w:val="18"/>
                          </w:rPr>
                          <w:t xml:space="preserve"> </w:t>
                        </w:r>
                        <w:proofErr w:type="spellStart"/>
                        <w:r w:rsidRPr="0056670B">
                          <w:rPr>
                            <w:color w:val="231F20"/>
                            <w:sz w:val="18"/>
                            <w:szCs w:val="18"/>
                          </w:rPr>
                          <w:t>genelor</w:t>
                        </w:r>
                        <w:proofErr w:type="spellEnd"/>
                        <w:r w:rsidRPr="0056670B">
                          <w:rPr>
                            <w:color w:val="231F20"/>
                            <w:sz w:val="18"/>
                            <w:szCs w:val="18"/>
                          </w:rPr>
                          <w:t xml:space="preserve"> </w:t>
                        </w:r>
                        <w:proofErr w:type="spellStart"/>
                        <w:r w:rsidRPr="0056670B">
                          <w:rPr>
                            <w:color w:val="231F20"/>
                            <w:sz w:val="18"/>
                            <w:szCs w:val="18"/>
                          </w:rPr>
                          <w:t>supresoare</w:t>
                        </w:r>
                        <w:proofErr w:type="spellEnd"/>
                        <w:r w:rsidRPr="0056670B">
                          <w:rPr>
                            <w:color w:val="231F20"/>
                            <w:sz w:val="18"/>
                            <w:szCs w:val="18"/>
                          </w:rPr>
                          <w:t xml:space="preserve"> de </w:t>
                        </w:r>
                        <w:proofErr w:type="spellStart"/>
                        <w:r w:rsidRPr="0056670B">
                          <w:rPr>
                            <w:color w:val="231F20"/>
                            <w:sz w:val="18"/>
                            <w:szCs w:val="18"/>
                          </w:rPr>
                          <w:t>tumori</w:t>
                        </w:r>
                        <w:proofErr w:type="spellEnd"/>
                        <w:r w:rsidRPr="0056670B">
                          <w:rPr>
                            <w:color w:val="231F20"/>
                            <w:sz w:val="18"/>
                            <w:szCs w:val="18"/>
                          </w:rPr>
                          <w:t xml:space="preserve"> </w:t>
                        </w:r>
                        <w:proofErr w:type="spellStart"/>
                        <w:r w:rsidRPr="0056670B">
                          <w:rPr>
                            <w:color w:val="231F20"/>
                            <w:sz w:val="18"/>
                            <w:szCs w:val="18"/>
                          </w:rPr>
                          <w:t>și</w:t>
                        </w:r>
                        <w:proofErr w:type="spellEnd"/>
                        <w:r w:rsidRPr="0056670B">
                          <w:rPr>
                            <w:color w:val="231F20"/>
                            <w:sz w:val="18"/>
                            <w:szCs w:val="18"/>
                          </w:rPr>
                          <w:t xml:space="preserve"> </w:t>
                        </w:r>
                        <w:proofErr w:type="spellStart"/>
                        <w:r w:rsidRPr="0056670B">
                          <w:rPr>
                            <w:color w:val="231F20"/>
                            <w:sz w:val="18"/>
                            <w:szCs w:val="18"/>
                          </w:rPr>
                          <w:t>uneori</w:t>
                        </w:r>
                        <w:proofErr w:type="spellEnd"/>
                        <w:r w:rsidRPr="0056670B">
                          <w:rPr>
                            <w:color w:val="231F20"/>
                            <w:sz w:val="18"/>
                            <w:szCs w:val="18"/>
                          </w:rPr>
                          <w:t xml:space="preserve"> </w:t>
                        </w:r>
                        <w:proofErr w:type="spellStart"/>
                        <w:r w:rsidRPr="0056670B">
                          <w:rPr>
                            <w:color w:val="231F20"/>
                            <w:sz w:val="18"/>
                            <w:szCs w:val="18"/>
                          </w:rPr>
                          <w:t>activează</w:t>
                        </w:r>
                        <w:proofErr w:type="spellEnd"/>
                        <w:r w:rsidRPr="0056670B">
                          <w:rPr>
                            <w:color w:val="231F20"/>
                            <w:sz w:val="18"/>
                            <w:szCs w:val="18"/>
                          </w:rPr>
                          <w:t xml:space="preserve"> proto- </w:t>
                        </w:r>
                        <w:r w:rsidRPr="0056670B">
                          <w:rPr>
                            <w:color w:val="231F20"/>
                            <w:spacing w:val="-2"/>
                            <w:w w:val="90"/>
                            <w:sz w:val="18"/>
                            <w:szCs w:val="18"/>
                          </w:rPr>
                          <w:t xml:space="preserve">oncogene. </w:t>
                        </w:r>
                        <w:proofErr w:type="spellStart"/>
                        <w:r w:rsidRPr="0056670B">
                          <w:rPr>
                            <w:color w:val="231F20"/>
                            <w:spacing w:val="-2"/>
                            <w:w w:val="90"/>
                            <w:sz w:val="18"/>
                            <w:szCs w:val="18"/>
                          </w:rPr>
                          <w:t>Amplificarea</w:t>
                        </w:r>
                        <w:proofErr w:type="spellEnd"/>
                        <w:r w:rsidRPr="0056670B">
                          <w:rPr>
                            <w:color w:val="231F20"/>
                            <w:spacing w:val="-2"/>
                            <w:w w:val="90"/>
                            <w:sz w:val="18"/>
                            <w:szCs w:val="18"/>
                          </w:rPr>
                          <w:t xml:space="preserve"> </w:t>
                        </w:r>
                        <w:proofErr w:type="spellStart"/>
                        <w:r w:rsidRPr="0056670B">
                          <w:rPr>
                            <w:color w:val="231F20"/>
                            <w:spacing w:val="-2"/>
                            <w:w w:val="90"/>
                            <w:sz w:val="18"/>
                            <w:szCs w:val="18"/>
                          </w:rPr>
                          <w:t>genelor</w:t>
                        </w:r>
                        <w:proofErr w:type="spellEnd"/>
                        <w:r w:rsidRPr="0056670B">
                          <w:rPr>
                            <w:color w:val="231F20"/>
                            <w:spacing w:val="-2"/>
                            <w:w w:val="90"/>
                            <w:sz w:val="18"/>
                            <w:szCs w:val="18"/>
                          </w:rPr>
                          <w:t xml:space="preserve"> </w:t>
                        </w:r>
                        <w:proofErr w:type="spellStart"/>
                        <w:r w:rsidRPr="0056670B">
                          <w:rPr>
                            <w:color w:val="231F20"/>
                            <w:spacing w:val="-2"/>
                            <w:w w:val="90"/>
                            <w:sz w:val="18"/>
                            <w:szCs w:val="18"/>
                          </w:rPr>
                          <w:t>crește</w:t>
                        </w:r>
                        <w:proofErr w:type="spellEnd"/>
                        <w:r w:rsidRPr="0056670B">
                          <w:rPr>
                            <w:color w:val="231F20"/>
                            <w:spacing w:val="-2"/>
                            <w:w w:val="90"/>
                            <w:sz w:val="18"/>
                            <w:szCs w:val="18"/>
                          </w:rPr>
                          <w:t xml:space="preserve"> </w:t>
                        </w:r>
                        <w:proofErr w:type="spellStart"/>
                        <w:r w:rsidRPr="0056670B">
                          <w:rPr>
                            <w:color w:val="231F20"/>
                            <w:spacing w:val="-2"/>
                            <w:w w:val="90"/>
                            <w:sz w:val="18"/>
                            <w:szCs w:val="18"/>
                          </w:rPr>
                          <w:t>în</w:t>
                        </w:r>
                        <w:proofErr w:type="spellEnd"/>
                        <w:r w:rsidRPr="0056670B">
                          <w:rPr>
                            <w:color w:val="231F20"/>
                            <w:spacing w:val="-2"/>
                            <w:w w:val="90"/>
                            <w:sz w:val="18"/>
                            <w:szCs w:val="18"/>
                          </w:rPr>
                          <w:t xml:space="preserve"> general </w:t>
                        </w:r>
                        <w:proofErr w:type="spellStart"/>
                        <w:r w:rsidRPr="0056670B">
                          <w:rPr>
                            <w:color w:val="231F20"/>
                            <w:spacing w:val="-2"/>
                            <w:w w:val="90"/>
                            <w:sz w:val="18"/>
                            <w:szCs w:val="18"/>
                          </w:rPr>
                          <w:t>expresia</w:t>
                        </w:r>
                        <w:proofErr w:type="spellEnd"/>
                        <w:r w:rsidRPr="0056670B">
                          <w:rPr>
                            <w:color w:val="231F20"/>
                            <w:spacing w:val="-2"/>
                            <w:w w:val="90"/>
                            <w:sz w:val="18"/>
                            <w:szCs w:val="18"/>
                          </w:rPr>
                          <w:t xml:space="preserve"> </w:t>
                        </w:r>
                        <w:proofErr w:type="spellStart"/>
                        <w:r w:rsidRPr="0056670B">
                          <w:rPr>
                            <w:color w:val="231F20"/>
                            <w:sz w:val="18"/>
                            <w:szCs w:val="18"/>
                          </w:rPr>
                          <w:t>și</w:t>
                        </w:r>
                        <w:proofErr w:type="spellEnd"/>
                        <w:r w:rsidRPr="0056670B">
                          <w:rPr>
                            <w:color w:val="231F20"/>
                            <w:sz w:val="18"/>
                            <w:szCs w:val="18"/>
                          </w:rPr>
                          <w:t xml:space="preserve"> </w:t>
                        </w:r>
                        <w:proofErr w:type="spellStart"/>
                        <w:r w:rsidRPr="0056670B">
                          <w:rPr>
                            <w:color w:val="231F20"/>
                            <w:sz w:val="18"/>
                            <w:szCs w:val="18"/>
                          </w:rPr>
                          <w:t>funcția</w:t>
                        </w:r>
                        <w:proofErr w:type="spellEnd"/>
                        <w:r w:rsidRPr="0056670B">
                          <w:rPr>
                            <w:color w:val="231F20"/>
                            <w:sz w:val="18"/>
                            <w:szCs w:val="18"/>
                          </w:rPr>
                          <w:t xml:space="preserve"> </w:t>
                        </w:r>
                        <w:proofErr w:type="spellStart"/>
                        <w:r w:rsidRPr="0056670B">
                          <w:rPr>
                            <w:color w:val="231F20"/>
                            <w:sz w:val="18"/>
                            <w:szCs w:val="18"/>
                          </w:rPr>
                          <w:t>oncogenelor</w:t>
                        </w:r>
                        <w:proofErr w:type="spellEnd"/>
                        <w:r w:rsidRPr="0056670B">
                          <w:rPr>
                            <w:color w:val="231F20"/>
                            <w:sz w:val="18"/>
                            <w:szCs w:val="18"/>
                          </w:rPr>
                          <w:t>.</w:t>
                        </w:r>
                      </w:p>
                      <w:p w14:paraId="4C8049EA" w14:textId="77777777" w:rsidR="008E0834" w:rsidRDefault="008E0834" w:rsidP="008E0834">
                        <w:pPr>
                          <w:numPr>
                            <w:ilvl w:val="0"/>
                            <w:numId w:val="6"/>
                          </w:numPr>
                          <w:tabs>
                            <w:tab w:val="left" w:pos="248"/>
                          </w:tabs>
                          <w:spacing w:before="1" w:line="261" w:lineRule="auto"/>
                          <w:ind w:right="106"/>
                          <w:jc w:val="both"/>
                          <w:rPr>
                            <w:color w:val="000000"/>
                            <w:sz w:val="18"/>
                            <w:szCs w:val="18"/>
                          </w:rPr>
                        </w:pPr>
                        <w:proofErr w:type="spellStart"/>
                        <w:r w:rsidRPr="0056670B">
                          <w:rPr>
                            <w:color w:val="231F20"/>
                            <w:spacing w:val="-6"/>
                            <w:sz w:val="18"/>
                            <w:szCs w:val="18"/>
                          </w:rPr>
                          <w:t>Secvențierea</w:t>
                        </w:r>
                        <w:proofErr w:type="spellEnd"/>
                        <w:r w:rsidRPr="0056670B">
                          <w:rPr>
                            <w:color w:val="231F20"/>
                            <w:spacing w:val="-6"/>
                            <w:sz w:val="18"/>
                            <w:szCs w:val="18"/>
                          </w:rPr>
                          <w:t xml:space="preserve"> 6enomică a </w:t>
                        </w:r>
                        <w:proofErr w:type="spellStart"/>
                        <w:r w:rsidRPr="0056670B">
                          <w:rPr>
                            <w:color w:val="231F20"/>
                            <w:spacing w:val="-6"/>
                            <w:sz w:val="18"/>
                            <w:szCs w:val="18"/>
                          </w:rPr>
                          <w:t>scos</w:t>
                        </w:r>
                        <w:proofErr w:type="spellEnd"/>
                        <w:r w:rsidRPr="0056670B">
                          <w:rPr>
                            <w:color w:val="231F20"/>
                            <w:spacing w:val="-6"/>
                            <w:sz w:val="18"/>
                            <w:szCs w:val="18"/>
                          </w:rPr>
                          <w:t xml:space="preserve"> la </w:t>
                        </w:r>
                        <w:proofErr w:type="spellStart"/>
                        <w:r w:rsidRPr="0056670B">
                          <w:rPr>
                            <w:color w:val="231F20"/>
                            <w:spacing w:val="-6"/>
                            <w:sz w:val="18"/>
                            <w:szCs w:val="18"/>
                          </w:rPr>
                          <w:t>iveală</w:t>
                        </w:r>
                        <w:proofErr w:type="spellEnd"/>
                        <w:r w:rsidRPr="0056670B">
                          <w:rPr>
                            <w:color w:val="231F20"/>
                            <w:spacing w:val="-6"/>
                            <w:sz w:val="18"/>
                            <w:szCs w:val="18"/>
                          </w:rPr>
                          <w:t xml:space="preserve"> </w:t>
                        </w:r>
                        <w:proofErr w:type="spellStart"/>
                        <w:r w:rsidRPr="0056670B">
                          <w:rPr>
                            <w:color w:val="231F20"/>
                            <w:spacing w:val="-6"/>
                            <w:sz w:val="18"/>
                            <w:szCs w:val="18"/>
                          </w:rPr>
                          <w:t>numeroase</w:t>
                        </w:r>
                        <w:proofErr w:type="spellEnd"/>
                        <w:r w:rsidRPr="0056670B">
                          <w:rPr>
                            <w:color w:val="231F20"/>
                            <w:spacing w:val="-6"/>
                            <w:sz w:val="18"/>
                            <w:szCs w:val="18"/>
                          </w:rPr>
                          <w:t xml:space="preserve"> </w:t>
                        </w:r>
                        <w:proofErr w:type="spellStart"/>
                        <w:r w:rsidRPr="0056670B">
                          <w:rPr>
                            <w:color w:val="231F20"/>
                            <w:w w:val="90"/>
                            <w:sz w:val="18"/>
                            <w:szCs w:val="18"/>
                          </w:rPr>
                          <w:t>rearanjări</w:t>
                        </w:r>
                        <w:proofErr w:type="spellEnd"/>
                        <w:r w:rsidRPr="0056670B">
                          <w:rPr>
                            <w:color w:val="231F20"/>
                            <w:w w:val="90"/>
                            <w:sz w:val="18"/>
                            <w:szCs w:val="18"/>
                          </w:rPr>
                          <w:t xml:space="preserve"> </w:t>
                        </w:r>
                        <w:r w:rsidRPr="0056670B">
                          <w:rPr>
                            <w:color w:val="231F20"/>
                            <w:spacing w:val="-6"/>
                            <w:sz w:val="18"/>
                            <w:szCs w:val="18"/>
                          </w:rPr>
                          <w:t>{</w:t>
                        </w:r>
                        <w:proofErr w:type="spellStart"/>
                        <w:r w:rsidRPr="0056670B">
                          <w:rPr>
                            <w:color w:val="231F20"/>
                            <w:spacing w:val="-6"/>
                            <w:sz w:val="18"/>
                            <w:szCs w:val="18"/>
                          </w:rPr>
                          <w:t>criptice</w:t>
                        </w:r>
                        <w:proofErr w:type="spellEnd"/>
                        <w:r w:rsidRPr="0056670B">
                          <w:rPr>
                            <w:color w:val="231F20"/>
                            <w:spacing w:val="-6"/>
                            <w:sz w:val="18"/>
                            <w:szCs w:val="18"/>
                          </w:rPr>
                          <w:t>| (</w:t>
                        </w:r>
                        <w:proofErr w:type="spellStart"/>
                        <w:r w:rsidRPr="0056670B">
                          <w:rPr>
                            <w:color w:val="231F20"/>
                            <w:spacing w:val="-6"/>
                            <w:sz w:val="18"/>
                            <w:szCs w:val="18"/>
                          </w:rPr>
                          <w:t>subcy</w:t>
                        </w:r>
                        <w:proofErr w:type="spellEnd"/>
                        <w:r w:rsidRPr="0056670B">
                          <w:rPr>
                            <w:color w:val="231F20"/>
                            <w:spacing w:val="-6"/>
                            <w:sz w:val="18"/>
                            <w:szCs w:val="18"/>
                          </w:rPr>
                          <w:t xml:space="preserve">- </w:t>
                        </w:r>
                        <w:proofErr w:type="spellStart"/>
                        <w:r w:rsidRPr="0056670B">
                          <w:rPr>
                            <w:color w:val="231F20"/>
                            <w:w w:val="90"/>
                            <w:sz w:val="18"/>
                            <w:szCs w:val="18"/>
                          </w:rPr>
                          <w:t>togenetice</w:t>
                        </w:r>
                        <w:proofErr w:type="spellEnd"/>
                        <w:r w:rsidRPr="0056670B">
                          <w:rPr>
                            <w:color w:val="231F20"/>
                            <w:w w:val="90"/>
                            <w:sz w:val="18"/>
                            <w:szCs w:val="18"/>
                          </w:rPr>
                          <w:t xml:space="preserve">), </w:t>
                        </w:r>
                        <w:proofErr w:type="spellStart"/>
                        <w:r w:rsidRPr="0056670B">
                          <w:rPr>
                            <w:color w:val="231F20"/>
                            <w:w w:val="90"/>
                            <w:sz w:val="18"/>
                            <w:szCs w:val="18"/>
                          </w:rPr>
                          <w:t>în</w:t>
                        </w:r>
                        <w:proofErr w:type="spellEnd"/>
                        <w:r w:rsidRPr="0056670B">
                          <w:rPr>
                            <w:color w:val="231F20"/>
                            <w:w w:val="90"/>
                            <w:sz w:val="18"/>
                            <w:szCs w:val="18"/>
                          </w:rPr>
                          <w:t xml:space="preserve"> principal </w:t>
                        </w:r>
                        <w:proofErr w:type="spellStart"/>
                        <w:r w:rsidRPr="0056670B">
                          <w:rPr>
                            <w:color w:val="231F20"/>
                            <w:w w:val="90"/>
                            <w:sz w:val="18"/>
                            <w:szCs w:val="18"/>
                          </w:rPr>
                          <w:t>mici</w:t>
                        </w:r>
                        <w:proofErr w:type="spellEnd"/>
                        <w:r w:rsidRPr="0056670B">
                          <w:rPr>
                            <w:color w:val="231F20"/>
                            <w:w w:val="90"/>
                            <w:sz w:val="18"/>
                            <w:szCs w:val="18"/>
                          </w:rPr>
                          <w:t xml:space="preserve"> </w:t>
                        </w:r>
                        <w:proofErr w:type="spellStart"/>
                        <w:r w:rsidRPr="0056670B">
                          <w:rPr>
                            <w:color w:val="231F20"/>
                            <w:w w:val="90"/>
                            <w:sz w:val="18"/>
                            <w:szCs w:val="18"/>
                          </w:rPr>
                          <w:t>deleții</w:t>
                        </w:r>
                        <w:proofErr w:type="spellEnd"/>
                        <w:r w:rsidRPr="0056670B">
                          <w:rPr>
                            <w:color w:val="231F20"/>
                            <w:w w:val="90"/>
                            <w:sz w:val="18"/>
                            <w:szCs w:val="18"/>
                          </w:rPr>
                          <w:t xml:space="preserve"> </w:t>
                        </w:r>
                        <w:proofErr w:type="spellStart"/>
                        <w:r w:rsidRPr="0056670B">
                          <w:rPr>
                            <w:color w:val="231F20"/>
                            <w:w w:val="90"/>
                            <w:sz w:val="18"/>
                            <w:szCs w:val="18"/>
                          </w:rPr>
                          <w:t>și</w:t>
                        </w:r>
                        <w:proofErr w:type="spellEnd"/>
                        <w:r w:rsidRPr="0056670B">
                          <w:rPr>
                            <w:color w:val="231F20"/>
                            <w:w w:val="90"/>
                            <w:sz w:val="18"/>
                            <w:szCs w:val="18"/>
                          </w:rPr>
                          <w:t xml:space="preserve"> </w:t>
                        </w:r>
                        <w:proofErr w:type="spellStart"/>
                        <w:r w:rsidRPr="0056670B">
                          <w:rPr>
                            <w:color w:val="231F20"/>
                            <w:w w:val="90"/>
                            <w:sz w:val="18"/>
                            <w:szCs w:val="18"/>
                          </w:rPr>
                          <w:t>inserții</w:t>
                        </w:r>
                        <w:proofErr w:type="spellEnd"/>
                        <w:r w:rsidRPr="0056670B">
                          <w:rPr>
                            <w:color w:val="231F20"/>
                            <w:w w:val="90"/>
                            <w:sz w:val="18"/>
                            <w:szCs w:val="18"/>
                          </w:rPr>
                          <w:t xml:space="preserve"> </w:t>
                        </w:r>
                        <w:r w:rsidRPr="0056670B">
                          <w:rPr>
                            <w:color w:val="231F20"/>
                            <w:spacing w:val="-4"/>
                            <w:sz w:val="18"/>
                            <w:szCs w:val="18"/>
                          </w:rPr>
                          <w:t xml:space="preserve">("indels"), precum </w:t>
                        </w:r>
                        <w:proofErr w:type="spellStart"/>
                        <w:r w:rsidRPr="0056670B">
                          <w:rPr>
                            <w:color w:val="231F20"/>
                            <w:sz w:val="18"/>
                            <w:szCs w:val="18"/>
                          </w:rPr>
                          <w:t>și</w:t>
                        </w:r>
                        <w:proofErr w:type="spellEnd"/>
                        <w:r w:rsidRPr="0056670B">
                          <w:rPr>
                            <w:color w:val="231F20"/>
                            <w:sz w:val="18"/>
                            <w:szCs w:val="18"/>
                          </w:rPr>
                          <w:t xml:space="preserve"> </w:t>
                        </w:r>
                        <w:proofErr w:type="spellStart"/>
                        <w:r w:rsidRPr="0056670B">
                          <w:rPr>
                            <w:color w:val="231F20"/>
                            <w:spacing w:val="-4"/>
                            <w:sz w:val="18"/>
                            <w:szCs w:val="18"/>
                          </w:rPr>
                          <w:t>cromotripsis</w:t>
                        </w:r>
                        <w:proofErr w:type="spellEnd"/>
                        <w:r w:rsidRPr="0056670B">
                          <w:rPr>
                            <w:color w:val="231F20"/>
                            <w:spacing w:val="-4"/>
                            <w:sz w:val="18"/>
                            <w:szCs w:val="18"/>
                          </w:rPr>
                          <w:t xml:space="preserve">, </w:t>
                        </w:r>
                        <w:proofErr w:type="spellStart"/>
                        <w:r w:rsidRPr="0056670B">
                          <w:rPr>
                            <w:color w:val="231F20"/>
                            <w:spacing w:val="-4"/>
                            <w:sz w:val="18"/>
                            <w:szCs w:val="18"/>
                          </w:rPr>
                          <w:t>în</w:t>
                        </w:r>
                        <w:proofErr w:type="spellEnd"/>
                        <w:r w:rsidRPr="0056670B">
                          <w:rPr>
                            <w:color w:val="231F20"/>
                            <w:spacing w:val="-4"/>
                            <w:sz w:val="18"/>
                            <w:szCs w:val="18"/>
                          </w:rPr>
                          <w:t xml:space="preserve"> care un </w:t>
                        </w:r>
                        <w:proofErr w:type="spellStart"/>
                        <w:r w:rsidRPr="0056670B">
                          <w:rPr>
                            <w:color w:val="231F20"/>
                            <w:spacing w:val="-4"/>
                            <w:sz w:val="18"/>
                            <w:szCs w:val="18"/>
                          </w:rPr>
                          <w:t>cromozom</w:t>
                        </w:r>
                        <w:proofErr w:type="spellEnd"/>
                        <w:r w:rsidRPr="0056670B">
                          <w:rPr>
                            <w:color w:val="231F20"/>
                            <w:spacing w:val="-4"/>
                            <w:sz w:val="18"/>
                            <w:szCs w:val="18"/>
                          </w:rPr>
                          <w:t xml:space="preserve"> </w:t>
                        </w:r>
                        <w:proofErr w:type="spellStart"/>
                        <w:r w:rsidRPr="0056670B">
                          <w:rPr>
                            <w:color w:val="231F20"/>
                            <w:spacing w:val="-2"/>
                            <w:sz w:val="18"/>
                            <w:szCs w:val="18"/>
                          </w:rPr>
                          <w:t>este</w:t>
                        </w:r>
                        <w:proofErr w:type="spellEnd"/>
                        <w:r w:rsidRPr="0056670B">
                          <w:rPr>
                            <w:color w:val="231F20"/>
                            <w:spacing w:val="-2"/>
                            <w:sz w:val="18"/>
                            <w:szCs w:val="18"/>
                          </w:rPr>
                          <w:t xml:space="preserve"> "</w:t>
                        </w:r>
                        <w:proofErr w:type="spellStart"/>
                        <w:r w:rsidRPr="0056670B">
                          <w:rPr>
                            <w:color w:val="231F20"/>
                            <w:spacing w:val="-2"/>
                            <w:sz w:val="18"/>
                            <w:szCs w:val="18"/>
                          </w:rPr>
                          <w:t>sfărâmat</w:t>
                        </w:r>
                        <w:proofErr w:type="spellEnd"/>
                        <w:r w:rsidRPr="0056670B">
                          <w:rPr>
                            <w:color w:val="231F20"/>
                            <w:spacing w:val="-2"/>
                            <w:sz w:val="18"/>
                            <w:szCs w:val="18"/>
                          </w:rPr>
                          <w:t xml:space="preserve">" </w:t>
                        </w:r>
                        <w:proofErr w:type="spellStart"/>
                        <w:r w:rsidRPr="0056670B">
                          <w:rPr>
                            <w:color w:val="231F20"/>
                            <w:spacing w:val="-2"/>
                            <w:sz w:val="18"/>
                            <w:szCs w:val="18"/>
                          </w:rPr>
                          <w:t>și</w:t>
                        </w:r>
                        <w:proofErr w:type="spellEnd"/>
                        <w:r w:rsidRPr="0056670B">
                          <w:rPr>
                            <w:color w:val="231F20"/>
                            <w:spacing w:val="-2"/>
                            <w:sz w:val="18"/>
                            <w:szCs w:val="18"/>
                          </w:rPr>
                          <w:t xml:space="preserve"> </w:t>
                        </w:r>
                        <w:proofErr w:type="spellStart"/>
                        <w:r w:rsidRPr="0056670B">
                          <w:rPr>
                            <w:color w:val="231F20"/>
                            <w:spacing w:val="-2"/>
                            <w:sz w:val="18"/>
                            <w:szCs w:val="18"/>
                          </w:rPr>
                          <w:t>apoi</w:t>
                        </w:r>
                        <w:proofErr w:type="spellEnd"/>
                        <w:r w:rsidRPr="0056670B">
                          <w:rPr>
                            <w:color w:val="231F20"/>
                            <w:spacing w:val="-2"/>
                            <w:sz w:val="18"/>
                            <w:szCs w:val="18"/>
                          </w:rPr>
                          <w:t xml:space="preserve"> </w:t>
                        </w:r>
                        <w:proofErr w:type="spellStart"/>
                        <w:r w:rsidRPr="0056670B">
                          <w:rPr>
                            <w:color w:val="231F20"/>
                            <w:spacing w:val="-2"/>
                            <w:sz w:val="18"/>
                            <w:szCs w:val="18"/>
                          </w:rPr>
                          <w:t>reasamblat</w:t>
                        </w:r>
                        <w:proofErr w:type="spellEnd"/>
                        <w:r w:rsidRPr="0056670B">
                          <w:rPr>
                            <w:color w:val="231F20"/>
                            <w:spacing w:val="-2"/>
                            <w:sz w:val="18"/>
                            <w:szCs w:val="18"/>
                          </w:rPr>
                          <w:t xml:space="preserve"> </w:t>
                        </w:r>
                        <w:proofErr w:type="spellStart"/>
                        <w:r w:rsidRPr="0056670B">
                          <w:rPr>
                            <w:color w:val="231F20"/>
                            <w:spacing w:val="-2"/>
                            <w:sz w:val="18"/>
                            <w:szCs w:val="18"/>
                          </w:rPr>
                          <w:t>în</w:t>
                        </w:r>
                        <w:proofErr w:type="spellEnd"/>
                        <w:r w:rsidRPr="0056670B">
                          <w:rPr>
                            <w:color w:val="231F20"/>
                            <w:spacing w:val="-2"/>
                            <w:sz w:val="18"/>
                            <w:szCs w:val="18"/>
                          </w:rPr>
                          <w:t xml:space="preserve"> mod </w:t>
                        </w:r>
                        <w:proofErr w:type="spellStart"/>
                        <w:r w:rsidRPr="0056670B">
                          <w:rPr>
                            <w:color w:val="231F20"/>
                            <w:spacing w:val="-2"/>
                            <w:sz w:val="18"/>
                            <w:szCs w:val="18"/>
                          </w:rPr>
                          <w:t>dezordonat</w:t>
                        </w:r>
                        <w:proofErr w:type="spellEnd"/>
                        <w:r w:rsidRPr="0056670B">
                          <w:rPr>
                            <w:color w:val="231F20"/>
                            <w:spacing w:val="-2"/>
                            <w:sz w:val="18"/>
                            <w:szCs w:val="18"/>
                          </w:rPr>
                          <w:t>.</w:t>
                        </w:r>
                      </w:p>
                    </w:txbxContent>
                  </v:textbox>
                </v:shape>
                <v:shape id="Image 3309" o:spid="_x0000_s2683" type="#_x0000_t75" style="position:absolute;left:1215;top:22450;width:28537;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">
                  <v:imagedata r:id="rId1146" o:title=""/>
                </v:shape>
                <v:shape id="Textbox 3310" o:spid="_x0000_s2684" type="#_x0000_t202" style="position:absolute;left:1215;top:2150;width:28537;height:1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" fillcolor="#808285" stroked="f">
                  <v:textbox inset="0,0,0,0">
                    <w:txbxContent>
                      <w:p w14:paraId="70A06EB8" w14:textId="77777777" w:rsidR="008E0834" w:rsidRDefault="008E0834" w:rsidP="008E0834">
                        <w:pPr>
                          <w:spacing w:before="41"/>
                          <w:ind w:left="109"/>
                          <w:rPr>
                            <w:rFonts w:ascii="Arial"/>
                            <w:color w:val="000000"/>
                            <w:sz w:val="19"/>
                          </w:rPr>
                        </w:pPr>
                        <w:r w:rsidRPr="00220D03">
                          <w:rPr>
                            <w:rFonts w:ascii="Arial"/>
                            <w:color w:val="FFFFFF"/>
                            <w:w w:val="90"/>
                            <w:sz w:val="19"/>
                          </w:rPr>
                          <w:t xml:space="preserve">LEZIUNI GENETICE </w:t>
                        </w:r>
                        <w:r w:rsidRPr="00220D03">
                          <w:rPr>
                            <w:rFonts w:ascii="Arial"/>
                            <w:color w:val="FFFFFF"/>
                            <w:w w:val="90"/>
                            <w:sz w:val="19"/>
                          </w:rPr>
                          <w:t>Î</w:t>
                        </w:r>
                        <w:r w:rsidRPr="00220D03">
                          <w:rPr>
                            <w:rFonts w:ascii="Arial"/>
                            <w:color w:val="FFFFFF"/>
                            <w:w w:val="90"/>
                            <w:sz w:val="19"/>
                          </w:rPr>
                          <w:t xml:space="preserve">N </w:t>
                        </w:r>
                        <w:r w:rsidRPr="00220D03">
                          <w:rPr>
                            <w:rFonts w:ascii="Arial"/>
                            <w:color w:val="FFFFFF"/>
                            <w:spacing w:val="-2"/>
                            <w:w w:val="90"/>
                            <w:sz w:val="19"/>
                          </w:rPr>
                          <w:t>CANCER</w:t>
                        </w:r>
                      </w:p>
                    </w:txbxContent>
                  </v:textbox>
                </v:shape>
                <v:shape id="Textbox 3311" o:spid="_x0000_s2685" type="#_x0000_t202" style="position:absolute;left:1215;top:178;width:28537;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" filled="f" stroked="f">
                  <v:textbox inset="0,0,0,0">
                    <w:txbxContent>
                      <w:p w14:paraId="55C48B71" w14:textId="77777777" w:rsidR="008E0834" w:rsidRDefault="008E0834" w:rsidP="008E0834">
                        <w:pPr>
                          <w:spacing w:before="68"/>
                          <w:ind w:left="216"/>
                          <w:rPr>
                            <w:rFonts w:ascii="Arial"/>
                            <w:sz w:val="18"/>
                          </w:rPr>
                        </w:pPr>
                        <w:r w:rsidRPr="00220D03">
                          <w:rPr>
                            <w:rFonts w:ascii="Arial"/>
                            <w:color w:val="231F20"/>
                            <w:spacing w:val="11"/>
                            <w:sz w:val="18"/>
                          </w:rPr>
                          <w:t xml:space="preserve">CONCEPTE </w:t>
                        </w:r>
                        <w:r w:rsidRPr="00220D03">
                          <w:rPr>
                            <w:rFonts w:ascii="Arial"/>
                            <w:color w:val="231F20"/>
                            <w:sz w:val="18"/>
                          </w:rPr>
                          <w:t>CHEIE</w:t>
                        </w:r>
                      </w:p>
                    </w:txbxContent>
                  </v:textbox>
                </v:shape>
                <w10:wrap type="topAndBottom" anchorx="page"/>
              </v:group>
            </w:pict>
          </mc:Fallback>
        </mc:AlternateContent>
      </w:r>
    </w:p>
    <w:p w14:paraId="1F8CD58F" w14:textId="77777777" w:rsidR="008E0834" w:rsidRPr="000B1F7A" w:rsidRDefault="008E0834" w:rsidP="008E0834">
      <w:pPr>
        <w:rPr>
          <w:sz w:val="16"/>
          <w:lang w:val="ro-MD"/>
        </w:rPr>
        <w:sectPr w:rsidR="008E0834" w:rsidRPr="000B1F7A" w:rsidSect="00957C65">
          <w:type w:val="continuous"/>
          <w:pgSz w:w="11900" w:h="16840"/>
          <w:pgMar w:top="1240" w:right="260" w:bottom="280" w:left="260" w:header="1268" w:footer="0" w:gutter="0"/>
          <w:cols w:num="2" w:space="40"/>
        </w:sectPr>
      </w:pPr>
      <w:r w:rsidRPr="000B1F7A">
        <w:rPr>
          <w:sz w:val="16"/>
          <w:lang w:val="ro-MD"/>
        </w:rPr>
        <w:t xml:space="preserve"> </w:t>
      </w:r>
    </w:p>
    <w:p w14:paraId="78E99CDF" w14:textId="77777777" w:rsidR="008E0834" w:rsidRPr="000B1F7A" w:rsidRDefault="008E0834" w:rsidP="008E0834">
      <w:pPr>
        <w:pStyle w:val="Corptext"/>
        <w:spacing w:before="87"/>
        <w:rPr>
          <w:sz w:val="20"/>
          <w:lang w:val="ro-MD"/>
        </w:rPr>
      </w:pPr>
    </w:p>
    <w:p w14:paraId="3534139E" w14:textId="77777777" w:rsidR="008E0834" w:rsidRPr="000B1F7A" w:rsidRDefault="008E0834" w:rsidP="008E0834">
      <w:pPr>
        <w:pStyle w:val="Titlu3"/>
        <w:spacing w:before="0"/>
        <w:ind w:left="142" w:right="109"/>
        <w:rPr>
          <w:rFonts w:ascii="Book Antiqua" w:hAnsi="Book Antiqua"/>
          <w:color w:val="231F20"/>
          <w:w w:val="80"/>
          <w:sz w:val="18"/>
          <w:szCs w:val="18"/>
          <w:lang w:val="ro-MD"/>
        </w:rPr>
        <w:sectPr w:rsidR="008E0834" w:rsidRPr="000B1F7A">
          <w:pgSz w:w="11900" w:h="16840"/>
          <w:pgMar w:top="2020" w:right="260" w:bottom="280" w:left="260" w:header="1268" w:footer="0" w:gutter="0"/>
          <w:cols w:num="2" w:space="708" w:equalWidth="0">
            <w:col w:w="5638" w:space="40"/>
            <w:col w:w="5702"/>
          </w:cols>
        </w:sectPr>
      </w:pPr>
    </w:p>
    <w:p w14:paraId="29E170F0" w14:textId="77777777" w:rsidR="008E0834" w:rsidRPr="000B1F7A" w:rsidRDefault="008E0834" w:rsidP="008E0834">
      <w:pPr>
        <w:ind w:right="187"/>
        <w:jc w:val="both"/>
        <w:rPr>
          <w:sz w:val="18"/>
          <w:szCs w:val="18"/>
          <w:lang w:val="ro-MD"/>
        </w:rPr>
      </w:pPr>
      <w:r w:rsidRPr="000B1F7A">
        <w:rPr>
          <w:color w:val="231F20"/>
          <w:spacing w:val="-2"/>
          <w:w w:val="95"/>
          <w:sz w:val="18"/>
          <w:szCs w:val="18"/>
          <w:lang w:val="ro-MD"/>
        </w:rPr>
        <w:t xml:space="preserve">Modificări </w:t>
      </w:r>
      <w:r w:rsidRPr="000B1F7A">
        <w:rPr>
          <w:color w:val="231F20"/>
          <w:w w:val="80"/>
          <w:sz w:val="18"/>
          <w:szCs w:val="18"/>
          <w:lang w:val="ro-MD"/>
        </w:rPr>
        <w:t>epigenetice</w:t>
      </w:r>
    </w:p>
    <w:p w14:paraId="48B6672D" w14:textId="77777777" w:rsidR="008E0834" w:rsidRPr="000B1F7A" w:rsidRDefault="008E0834" w:rsidP="008E0834">
      <w:pPr>
        <w:ind w:right="187"/>
        <w:jc w:val="both"/>
        <w:rPr>
          <w:color w:val="231F20"/>
          <w:sz w:val="18"/>
          <w:szCs w:val="18"/>
          <w:lang w:val="ro-MD"/>
        </w:rPr>
      </w:pPr>
      <w:r w:rsidRPr="000B1F7A">
        <w:rPr>
          <w:color w:val="231F20"/>
          <w:sz w:val="18"/>
          <w:szCs w:val="18"/>
          <w:lang w:val="ro-MD"/>
        </w:rPr>
        <w:t xml:space="preserve">Modificările epigenetice au fost implicate în multe aspecte ale fenotipului malign, inclusiv expresia </w:t>
      </w:r>
      <w:r w:rsidRPr="000B1F7A">
        <w:rPr>
          <w:color w:val="231F20"/>
          <w:spacing w:val="-4"/>
          <w:sz w:val="18"/>
          <w:szCs w:val="18"/>
          <w:lang w:val="ro-MD"/>
        </w:rPr>
        <w:t xml:space="preserve">genelor canceroase, controlul diferențierii și al autoreînnoirii, </w:t>
      </w:r>
      <w:r w:rsidRPr="000B1F7A">
        <w:rPr>
          <w:color w:val="231F20"/>
          <w:sz w:val="18"/>
          <w:szCs w:val="18"/>
          <w:lang w:val="ro-MD"/>
        </w:rPr>
        <w:t>precum și sensibilitatea și rezistența la medicamente. După cum s-a discutat în capitolul 1, "epigenetica" se referă la alți factori decât secvența ADN care reglează expresia genelor (și</w:t>
      </w:r>
      <w:r w:rsidRPr="000B1F7A">
        <w:rPr>
          <w:color w:val="231F20"/>
          <w:spacing w:val="-2"/>
          <w:sz w:val="18"/>
          <w:szCs w:val="18"/>
          <w:lang w:val="ro-MD"/>
        </w:rPr>
        <w:t xml:space="preserve">, prin urmare, </w:t>
      </w:r>
      <w:r w:rsidRPr="000B1F7A">
        <w:rPr>
          <w:color w:val="231F20"/>
          <w:spacing w:val="-4"/>
          <w:sz w:val="18"/>
          <w:szCs w:val="18"/>
          <w:lang w:val="ro-MD"/>
        </w:rPr>
        <w:t xml:space="preserve">fenotipul celular). Reamintim că mecanismele epigenetice includ </w:t>
      </w:r>
      <w:r w:rsidRPr="000B1F7A">
        <w:rPr>
          <w:color w:val="231F20"/>
          <w:spacing w:val="-2"/>
          <w:sz w:val="18"/>
          <w:szCs w:val="18"/>
          <w:lang w:val="ro-MD"/>
        </w:rPr>
        <w:t xml:space="preserve">modificări ale histonelor catalizate de enzime asociate cu </w:t>
      </w:r>
      <w:r w:rsidRPr="000B1F7A">
        <w:rPr>
          <w:color w:val="231F20"/>
          <w:sz w:val="18"/>
          <w:szCs w:val="18"/>
          <w:lang w:val="ro-MD"/>
        </w:rPr>
        <w:t xml:space="preserve">complexele de reglare a cromatinei; metilarea ADN-ului, o </w:t>
      </w:r>
      <w:r w:rsidRPr="000B1F7A">
        <w:rPr>
          <w:color w:val="231F20"/>
          <w:spacing w:val="-2"/>
          <w:sz w:val="18"/>
          <w:szCs w:val="18"/>
          <w:lang w:val="ro-MD"/>
        </w:rPr>
        <w:t>modificare creată de ADN-</w:t>
      </w:r>
      <w:proofErr w:type="spellStart"/>
      <w:r w:rsidRPr="000B1F7A">
        <w:rPr>
          <w:color w:val="231F20"/>
          <w:spacing w:val="-2"/>
          <w:sz w:val="18"/>
          <w:szCs w:val="18"/>
          <w:lang w:val="ro-MD"/>
        </w:rPr>
        <w:t>metiltransferazele</w:t>
      </w:r>
      <w:proofErr w:type="spellEnd"/>
      <w:r w:rsidRPr="000B1F7A">
        <w:rPr>
          <w:color w:val="231F20"/>
          <w:spacing w:val="-2"/>
          <w:sz w:val="18"/>
          <w:szCs w:val="18"/>
          <w:lang w:val="ro-MD"/>
        </w:rPr>
        <w:t xml:space="preserve">; și alte </w:t>
      </w:r>
      <w:r w:rsidRPr="000B1F7A">
        <w:rPr>
          <w:color w:val="231F20"/>
          <w:spacing w:val="-4"/>
          <w:sz w:val="18"/>
          <w:szCs w:val="18"/>
          <w:lang w:val="ro-MD"/>
        </w:rPr>
        <w:t xml:space="preserve">modificări care reglează organizarea de ordin superior a ADN-ului </w:t>
      </w:r>
      <w:r w:rsidRPr="000B1F7A">
        <w:rPr>
          <w:color w:val="231F20"/>
          <w:sz w:val="18"/>
          <w:szCs w:val="18"/>
          <w:lang w:val="ro-MD"/>
        </w:rPr>
        <w:t xml:space="preserve">(de ex, A fost recunoscut de mai bine de o sută de ani </w:t>
      </w:r>
      <w:r w:rsidRPr="000B1F7A">
        <w:rPr>
          <w:color w:val="231F20"/>
          <w:spacing w:val="-8"/>
          <w:sz w:val="18"/>
          <w:szCs w:val="18"/>
          <w:lang w:val="ro-MD"/>
        </w:rPr>
        <w:t xml:space="preserve">faptul că nucleele celulelor canceroase prezintă morfologii anormale, </w:t>
      </w:r>
      <w:r w:rsidRPr="000B1F7A">
        <w:rPr>
          <w:color w:val="231F20"/>
          <w:sz w:val="18"/>
          <w:szCs w:val="18"/>
          <w:lang w:val="ro-MD"/>
        </w:rPr>
        <w:t xml:space="preserve">care (după cum s-a menționat anterior) pot lua forma </w:t>
      </w:r>
      <w:proofErr w:type="spellStart"/>
      <w:r w:rsidRPr="000B1F7A">
        <w:rPr>
          <w:color w:val="231F20"/>
          <w:sz w:val="18"/>
          <w:szCs w:val="18"/>
          <w:lang w:val="ro-MD"/>
        </w:rPr>
        <w:t>hipercromasiei</w:t>
      </w:r>
      <w:proofErr w:type="spellEnd"/>
      <w:r w:rsidRPr="000B1F7A">
        <w:rPr>
          <w:color w:val="231F20"/>
          <w:sz w:val="18"/>
          <w:szCs w:val="18"/>
          <w:lang w:val="ro-MD"/>
        </w:rPr>
        <w:t xml:space="preserve">, aglomerării de cromatină sau limpezirii cromatinei (așa-numita cromatină nucleară veziculară). Aceste </w:t>
      </w:r>
      <w:r w:rsidRPr="000B1F7A">
        <w:rPr>
          <w:color w:val="231F20"/>
          <w:spacing w:val="-4"/>
          <w:sz w:val="18"/>
          <w:szCs w:val="18"/>
          <w:lang w:val="ro-MD"/>
        </w:rPr>
        <w:t xml:space="preserve">aparențe </w:t>
      </w:r>
      <w:r w:rsidRPr="000B1F7A">
        <w:rPr>
          <w:color w:val="231F20"/>
          <w:sz w:val="18"/>
          <w:szCs w:val="18"/>
          <w:lang w:val="ro-MD"/>
        </w:rPr>
        <w:t xml:space="preserve">modificate </w:t>
      </w:r>
      <w:r w:rsidRPr="000B1F7A">
        <w:rPr>
          <w:color w:val="231F20"/>
          <w:spacing w:val="-4"/>
          <w:sz w:val="18"/>
          <w:szCs w:val="18"/>
          <w:lang w:val="ro-MD"/>
        </w:rPr>
        <w:t xml:space="preserve">provin din perturbări ale </w:t>
      </w:r>
      <w:r w:rsidRPr="000B1F7A">
        <w:rPr>
          <w:color w:val="231F20"/>
          <w:sz w:val="18"/>
          <w:szCs w:val="18"/>
          <w:lang w:val="ro-MD"/>
        </w:rPr>
        <w:t xml:space="preserve">organizării </w:t>
      </w:r>
      <w:r w:rsidRPr="000B1F7A">
        <w:rPr>
          <w:color w:val="231F20"/>
          <w:spacing w:val="-4"/>
          <w:sz w:val="18"/>
          <w:szCs w:val="18"/>
          <w:lang w:val="ro-MD"/>
        </w:rPr>
        <w:t>cromatinei</w:t>
      </w:r>
      <w:r w:rsidRPr="000B1F7A">
        <w:rPr>
          <w:color w:val="231F20"/>
          <w:sz w:val="18"/>
          <w:szCs w:val="18"/>
          <w:lang w:val="ro-MD"/>
        </w:rPr>
        <w:t xml:space="preserve">. Una dintre cele mai notabile descoperiri rezultate din secvențierea genomului cancerului a fost identificarea a numeroase mutații care implică gene care codifică proteine de reglare </w:t>
      </w:r>
      <w:proofErr w:type="spellStart"/>
      <w:r w:rsidRPr="000B1F7A">
        <w:rPr>
          <w:color w:val="231F20"/>
          <w:sz w:val="18"/>
          <w:szCs w:val="18"/>
          <w:lang w:val="ro-MD"/>
        </w:rPr>
        <w:t>epi</w:t>
      </w:r>
      <w:proofErr w:type="spellEnd"/>
      <w:r w:rsidRPr="000B1F7A">
        <w:rPr>
          <w:color w:val="231F20"/>
          <w:sz w:val="18"/>
          <w:szCs w:val="18"/>
          <w:lang w:val="ro-MD"/>
        </w:rPr>
        <w:t>- genetică (</w:t>
      </w:r>
      <w:r w:rsidRPr="000B1F7A">
        <w:rPr>
          <w:color w:val="0080AC"/>
          <w:sz w:val="18"/>
          <w:szCs w:val="18"/>
          <w:lang w:val="ro-MD"/>
        </w:rPr>
        <w:t>tabelul 7.9</w:t>
      </w:r>
      <w:r w:rsidRPr="000B1F7A">
        <w:rPr>
          <w:color w:val="231F20"/>
          <w:sz w:val="18"/>
          <w:szCs w:val="18"/>
          <w:lang w:val="ro-MD"/>
        </w:rPr>
        <w:t xml:space="preserve">). Ca urmare, se </w:t>
      </w:r>
      <w:r w:rsidRPr="000B1F7A">
        <w:rPr>
          <w:color w:val="231F20"/>
          <w:spacing w:val="-2"/>
          <w:sz w:val="18"/>
          <w:szCs w:val="18"/>
          <w:lang w:val="ro-MD"/>
        </w:rPr>
        <w:t xml:space="preserve">suspectează </w:t>
      </w:r>
      <w:r w:rsidRPr="000B1F7A">
        <w:rPr>
          <w:sz w:val="18"/>
          <w:szCs w:val="18"/>
          <w:lang w:val="ro-MD"/>
        </w:rPr>
        <w:t xml:space="preserve">în prezent </w:t>
      </w:r>
      <w:r w:rsidRPr="000B1F7A">
        <w:rPr>
          <w:color w:val="231F20"/>
          <w:spacing w:val="-2"/>
          <w:sz w:val="18"/>
          <w:szCs w:val="18"/>
          <w:lang w:val="ro-MD"/>
        </w:rPr>
        <w:t xml:space="preserve">că aspectul morfologic modificat al celulelor canceroase reflectă defecte genetice dobândite în factorii care mențin </w:t>
      </w:r>
      <w:proofErr w:type="spellStart"/>
      <w:r w:rsidRPr="000B1F7A">
        <w:rPr>
          <w:color w:val="231F20"/>
          <w:spacing w:val="-4"/>
          <w:sz w:val="18"/>
          <w:szCs w:val="18"/>
          <w:lang w:val="ro-MD"/>
        </w:rPr>
        <w:t>epigenomul</w:t>
      </w:r>
      <w:proofErr w:type="spellEnd"/>
      <w:r w:rsidRPr="000B1F7A">
        <w:rPr>
          <w:color w:val="231F20"/>
          <w:spacing w:val="-4"/>
          <w:sz w:val="18"/>
          <w:szCs w:val="18"/>
          <w:lang w:val="ro-MD"/>
        </w:rPr>
        <w:t xml:space="preserve">. Într-adevăr, metodele care permit </w:t>
      </w:r>
      <w:r w:rsidRPr="000B1F7A">
        <w:rPr>
          <w:color w:val="231F20"/>
          <w:sz w:val="18"/>
          <w:szCs w:val="18"/>
          <w:lang w:val="ro-MD"/>
        </w:rPr>
        <w:t xml:space="preserve">evaluări </w:t>
      </w:r>
      <w:r w:rsidRPr="000B1F7A">
        <w:rPr>
          <w:color w:val="231F20"/>
          <w:spacing w:val="-4"/>
          <w:sz w:val="18"/>
          <w:szCs w:val="18"/>
          <w:lang w:val="ro-MD"/>
        </w:rPr>
        <w:t xml:space="preserve">la nivelul întregului genom </w:t>
      </w:r>
      <w:r w:rsidRPr="000B1F7A">
        <w:rPr>
          <w:color w:val="231F20"/>
          <w:sz w:val="18"/>
          <w:szCs w:val="18"/>
          <w:lang w:val="ro-MD"/>
        </w:rPr>
        <w:t xml:space="preserve">au început să dezvăluie alterări răspândite în </w:t>
      </w:r>
      <w:proofErr w:type="spellStart"/>
      <w:r w:rsidRPr="000B1F7A">
        <w:rPr>
          <w:color w:val="231F20"/>
          <w:sz w:val="18"/>
          <w:szCs w:val="18"/>
          <w:lang w:val="ro-MD"/>
        </w:rPr>
        <w:t>epigenomul</w:t>
      </w:r>
      <w:proofErr w:type="spellEnd"/>
      <w:r w:rsidRPr="000B1F7A">
        <w:rPr>
          <w:color w:val="231F20"/>
          <w:sz w:val="18"/>
          <w:szCs w:val="18"/>
          <w:lang w:val="ro-MD"/>
        </w:rPr>
        <w:t xml:space="preserve"> celulelor canceroase, care pot fi împărțite în linii mari în următoarele categorii: </w:t>
      </w:r>
    </w:p>
    <w:p w14:paraId="18A107D6" w14:textId="77777777" w:rsidR="008E0834" w:rsidRPr="000B1F7A" w:rsidRDefault="008E0834" w:rsidP="008E0834">
      <w:pPr>
        <w:pStyle w:val="Listparagraf"/>
        <w:numPr>
          <w:ilvl w:val="0"/>
          <w:numId w:val="26"/>
        </w:numPr>
        <w:ind w:right="187" w:firstLine="0"/>
        <w:rPr>
          <w:sz w:val="18"/>
          <w:szCs w:val="18"/>
          <w:lang w:val="ro-MD"/>
        </w:rPr>
      </w:pPr>
      <w:proofErr w:type="spellStart"/>
      <w:r w:rsidRPr="000B1F7A">
        <w:rPr>
          <w:i/>
          <w:color w:val="231F20"/>
          <w:sz w:val="18"/>
          <w:szCs w:val="18"/>
          <w:lang w:val="ro-MD"/>
        </w:rPr>
        <w:t>Silențierea</w:t>
      </w:r>
      <w:proofErr w:type="spellEnd"/>
      <w:r w:rsidRPr="000B1F7A">
        <w:rPr>
          <w:i/>
          <w:color w:val="231F20"/>
          <w:sz w:val="18"/>
          <w:szCs w:val="18"/>
          <w:lang w:val="ro-MD"/>
        </w:rPr>
        <w:t xml:space="preserve"> genelor supresoare de tumori prin </w:t>
      </w:r>
      <w:proofErr w:type="spellStart"/>
      <w:r w:rsidRPr="000B1F7A">
        <w:rPr>
          <w:i/>
          <w:color w:val="231F20"/>
          <w:sz w:val="18"/>
          <w:szCs w:val="18"/>
          <w:lang w:val="ro-MD"/>
        </w:rPr>
        <w:t>hipermetilarea</w:t>
      </w:r>
      <w:proofErr w:type="spellEnd"/>
      <w:r w:rsidRPr="000B1F7A">
        <w:rPr>
          <w:i/>
          <w:color w:val="231F20"/>
          <w:sz w:val="18"/>
          <w:szCs w:val="18"/>
          <w:lang w:val="ro-MD"/>
        </w:rPr>
        <w:t xml:space="preserve"> locală a ADN-ului. </w:t>
      </w:r>
      <w:r w:rsidRPr="000B1F7A">
        <w:rPr>
          <w:color w:val="231F20"/>
          <w:sz w:val="18"/>
          <w:szCs w:val="18"/>
          <w:lang w:val="ro-MD"/>
        </w:rPr>
        <w:t xml:space="preserve">Unele celule canceroase prezintă </w:t>
      </w:r>
      <w:r w:rsidRPr="000B1F7A">
        <w:rPr>
          <w:color w:val="231F20"/>
          <w:spacing w:val="-7"/>
          <w:sz w:val="18"/>
          <w:szCs w:val="18"/>
          <w:lang w:val="ro-MD"/>
        </w:rPr>
        <w:t xml:space="preserve">un </w:t>
      </w:r>
      <w:r w:rsidRPr="000B1F7A">
        <w:rPr>
          <w:color w:val="231F20"/>
          <w:sz w:val="18"/>
          <w:szCs w:val="18"/>
          <w:lang w:val="ro-MD"/>
        </w:rPr>
        <w:t xml:space="preserve">efect </w:t>
      </w:r>
      <w:r w:rsidRPr="000B1F7A">
        <w:rPr>
          <w:color w:val="231F20"/>
          <w:spacing w:val="-7"/>
          <w:sz w:val="18"/>
          <w:szCs w:val="18"/>
          <w:lang w:val="ro-MD"/>
        </w:rPr>
        <w:t xml:space="preserve">selectiv </w:t>
      </w:r>
      <w:r w:rsidRPr="000B1F7A">
        <w:rPr>
          <w:color w:val="231F20"/>
          <w:sz w:val="18"/>
          <w:szCs w:val="18"/>
          <w:lang w:val="ro-MD"/>
        </w:rPr>
        <w:t>de</w:t>
      </w:r>
    </w:p>
    <w:p w14:paraId="74B65217" w14:textId="77777777" w:rsidR="008E0834" w:rsidRPr="000B1F7A" w:rsidRDefault="008E0834" w:rsidP="008E0834">
      <w:pPr>
        <w:pStyle w:val="Listparagraf"/>
        <w:ind w:left="360" w:right="187" w:firstLine="0"/>
        <w:rPr>
          <w:sz w:val="18"/>
          <w:szCs w:val="18"/>
          <w:lang w:val="ro-MD"/>
        </w:rPr>
      </w:pPr>
    </w:p>
    <w:p w14:paraId="117822C9" w14:textId="77777777" w:rsidR="008E0834" w:rsidRPr="000B1F7A" w:rsidRDefault="008E0834" w:rsidP="008E0834">
      <w:pPr>
        <w:ind w:right="187"/>
        <w:rPr>
          <w:b/>
          <w:sz w:val="18"/>
          <w:szCs w:val="18"/>
          <w:lang w:val="ro-MD"/>
        </w:rPr>
      </w:pPr>
      <w:r w:rsidRPr="000B1F7A">
        <w:rPr>
          <w:b/>
          <w:color w:val="231F20"/>
          <w:w w:val="105"/>
          <w:sz w:val="18"/>
          <w:szCs w:val="18"/>
          <w:lang w:val="ro-MD"/>
        </w:rPr>
        <w:t xml:space="preserve">Tabelul 7.9 Exemple de genuri reglatoare </w:t>
      </w:r>
      <w:proofErr w:type="spellStart"/>
      <w:r w:rsidRPr="000B1F7A">
        <w:rPr>
          <w:b/>
          <w:color w:val="231F20"/>
          <w:w w:val="105"/>
          <w:sz w:val="18"/>
          <w:szCs w:val="18"/>
          <w:lang w:val="ro-MD"/>
        </w:rPr>
        <w:t>epigenomice</w:t>
      </w:r>
      <w:proofErr w:type="spellEnd"/>
      <w:r w:rsidRPr="000B1F7A">
        <w:rPr>
          <w:b/>
          <w:color w:val="231F20"/>
          <w:w w:val="105"/>
          <w:sz w:val="18"/>
          <w:szCs w:val="18"/>
          <w:lang w:val="ro-MD"/>
        </w:rPr>
        <w:t xml:space="preserve"> care sunt mutante în cancer</w:t>
      </w:r>
    </w:p>
    <w:p w14:paraId="48DB382F" w14:textId="77777777" w:rsidR="008E0834" w:rsidRPr="000B1F7A" w:rsidRDefault="008E0834" w:rsidP="008E0834">
      <w:pPr>
        <w:pStyle w:val="Corptext"/>
        <w:spacing w:before="7"/>
        <w:ind w:right="187"/>
        <w:rPr>
          <w:b/>
          <w:sz w:val="18"/>
          <w:szCs w:val="18"/>
          <w:lang w:val="ro-MD"/>
        </w:rPr>
      </w:pPr>
    </w:p>
    <w:tbl>
      <w:tblPr>
        <w:tblStyle w:val="TableNormal1"/>
        <w:tblW w:w="0" w:type="auto"/>
        <w:tblInd w:w="284" w:type="dxa"/>
        <w:tblLayout w:type="fixed"/>
        <w:tblLook w:val="01E0" w:firstRow="1" w:lastRow="1" w:firstColumn="1" w:lastColumn="1" w:noHBand="0" w:noVBand="0"/>
      </w:tblPr>
      <w:tblGrid>
        <w:gridCol w:w="933"/>
        <w:gridCol w:w="1335"/>
        <w:gridCol w:w="2551"/>
      </w:tblGrid>
      <w:tr w:rsidR="008E0834" w:rsidRPr="000B1F7A" w14:paraId="617754E2" w14:textId="77777777" w:rsidTr="00343706">
        <w:trPr>
          <w:trHeight w:val="24"/>
        </w:trPr>
        <w:tc>
          <w:tcPr>
            <w:tcW w:w="933" w:type="dxa"/>
            <w:shd w:val="clear" w:color="auto" w:fill="FFCD67"/>
          </w:tcPr>
          <w:p w14:paraId="1D0741A3" w14:textId="77777777" w:rsidR="008E0834" w:rsidRPr="000B1F7A" w:rsidRDefault="008E0834" w:rsidP="00343706">
            <w:pPr>
              <w:pStyle w:val="TableParagraph"/>
              <w:spacing w:before="0"/>
              <w:ind w:left="-1013" w:right="187"/>
              <w:rPr>
                <w:rFonts w:ascii="Book Antiqua" w:hAnsi="Book Antiqua"/>
                <w:b/>
                <w:sz w:val="16"/>
                <w:szCs w:val="16"/>
                <w:lang w:val="ro-MD"/>
              </w:rPr>
            </w:pPr>
          </w:p>
          <w:p w14:paraId="3A6DC688" w14:textId="77777777" w:rsidR="008E0834" w:rsidRPr="000B1F7A" w:rsidRDefault="008E0834" w:rsidP="00343706">
            <w:pPr>
              <w:pStyle w:val="TableParagraph"/>
              <w:spacing w:before="0"/>
              <w:ind w:right="187"/>
              <w:rPr>
                <w:rFonts w:ascii="Book Antiqua" w:hAnsi="Book Antiqua"/>
                <w:b/>
                <w:sz w:val="16"/>
                <w:szCs w:val="16"/>
                <w:lang w:val="ro-MD"/>
              </w:rPr>
            </w:pPr>
          </w:p>
          <w:p w14:paraId="206631B7" w14:textId="77777777" w:rsidR="008E0834" w:rsidRPr="000B1F7A" w:rsidRDefault="008E0834" w:rsidP="00343706">
            <w:pPr>
              <w:pStyle w:val="TableParagraph"/>
              <w:spacing w:before="18"/>
              <w:ind w:right="187"/>
              <w:rPr>
                <w:rFonts w:ascii="Book Antiqua" w:hAnsi="Book Antiqua"/>
                <w:b/>
                <w:sz w:val="16"/>
                <w:szCs w:val="16"/>
                <w:lang w:val="ro-MD"/>
              </w:rPr>
            </w:pPr>
          </w:p>
          <w:p w14:paraId="0B8DF8F3" w14:textId="77777777" w:rsidR="008E0834" w:rsidRPr="000B1F7A" w:rsidRDefault="008E0834" w:rsidP="00343706">
            <w:pPr>
              <w:pStyle w:val="TableParagraph"/>
              <w:spacing w:before="0"/>
              <w:ind w:right="187"/>
              <w:rPr>
                <w:rFonts w:ascii="Book Antiqua" w:hAnsi="Book Antiqua"/>
                <w:b/>
                <w:sz w:val="16"/>
                <w:szCs w:val="16"/>
                <w:lang w:val="ro-MD"/>
              </w:rPr>
            </w:pPr>
            <w:r w:rsidRPr="000B1F7A">
              <w:rPr>
                <w:rFonts w:ascii="Book Antiqua" w:hAnsi="Book Antiqua"/>
                <w:b/>
                <w:color w:val="231F20"/>
                <w:spacing w:val="-2"/>
                <w:w w:val="105"/>
                <w:sz w:val="16"/>
                <w:szCs w:val="16"/>
                <w:lang w:val="ro-MD"/>
              </w:rPr>
              <w:t>Gen(e)</w:t>
            </w:r>
          </w:p>
        </w:tc>
        <w:tc>
          <w:tcPr>
            <w:tcW w:w="1335" w:type="dxa"/>
            <w:shd w:val="clear" w:color="auto" w:fill="FFCD67"/>
          </w:tcPr>
          <w:p w14:paraId="60942FFB" w14:textId="77777777" w:rsidR="008E0834" w:rsidRPr="000B1F7A" w:rsidRDefault="008E0834" w:rsidP="00343706">
            <w:pPr>
              <w:pStyle w:val="TableParagraph"/>
              <w:spacing w:before="0"/>
              <w:ind w:right="187"/>
              <w:rPr>
                <w:rFonts w:ascii="Book Antiqua" w:hAnsi="Book Antiqua"/>
                <w:b/>
                <w:sz w:val="16"/>
                <w:szCs w:val="16"/>
                <w:lang w:val="ro-MD"/>
              </w:rPr>
            </w:pPr>
          </w:p>
          <w:p w14:paraId="3001A8BF" w14:textId="77777777" w:rsidR="008E0834" w:rsidRPr="000B1F7A" w:rsidRDefault="008E0834" w:rsidP="00343706">
            <w:pPr>
              <w:pStyle w:val="TableParagraph"/>
              <w:spacing w:before="0"/>
              <w:ind w:right="187"/>
              <w:rPr>
                <w:rFonts w:ascii="Book Antiqua" w:hAnsi="Book Antiqua"/>
                <w:b/>
                <w:sz w:val="16"/>
                <w:szCs w:val="16"/>
                <w:lang w:val="ro-MD"/>
              </w:rPr>
            </w:pPr>
          </w:p>
          <w:p w14:paraId="4AB364D4" w14:textId="77777777" w:rsidR="008E0834" w:rsidRPr="000B1F7A" w:rsidRDefault="008E0834" w:rsidP="00343706">
            <w:pPr>
              <w:pStyle w:val="TableParagraph"/>
              <w:spacing w:before="18"/>
              <w:ind w:right="187"/>
              <w:rPr>
                <w:rFonts w:ascii="Book Antiqua" w:hAnsi="Book Antiqua"/>
                <w:b/>
                <w:sz w:val="16"/>
                <w:szCs w:val="16"/>
                <w:lang w:val="ro-MD"/>
              </w:rPr>
            </w:pPr>
          </w:p>
          <w:p w14:paraId="5F2FF0C1" w14:textId="77777777" w:rsidR="008E0834" w:rsidRPr="000B1F7A" w:rsidRDefault="008E0834" w:rsidP="00343706">
            <w:pPr>
              <w:pStyle w:val="TableParagraph"/>
              <w:spacing w:before="0"/>
              <w:ind w:right="187"/>
              <w:rPr>
                <w:rFonts w:ascii="Book Antiqua" w:hAnsi="Book Antiqua"/>
                <w:b/>
                <w:sz w:val="16"/>
                <w:szCs w:val="16"/>
                <w:lang w:val="ro-MD"/>
              </w:rPr>
            </w:pPr>
            <w:r w:rsidRPr="000B1F7A">
              <w:rPr>
                <w:rFonts w:ascii="Book Antiqua" w:hAnsi="Book Antiqua"/>
                <w:b/>
                <w:color w:val="231F20"/>
                <w:spacing w:val="-2"/>
                <w:sz w:val="16"/>
                <w:szCs w:val="16"/>
                <w:lang w:val="ro-MD"/>
              </w:rPr>
              <w:t>Funcția</w:t>
            </w:r>
          </w:p>
        </w:tc>
        <w:tc>
          <w:tcPr>
            <w:tcW w:w="2551" w:type="dxa"/>
            <w:shd w:val="clear" w:color="auto" w:fill="FFCD67"/>
          </w:tcPr>
          <w:p w14:paraId="4D3410DA" w14:textId="77777777" w:rsidR="008E0834" w:rsidRPr="000B1F7A" w:rsidRDefault="008E0834" w:rsidP="00343706">
            <w:pPr>
              <w:pStyle w:val="TableParagraph"/>
              <w:spacing w:before="31"/>
              <w:ind w:left="140" w:right="187"/>
              <w:rPr>
                <w:rFonts w:ascii="Book Antiqua" w:hAnsi="Book Antiqua"/>
                <w:b/>
                <w:sz w:val="16"/>
                <w:szCs w:val="16"/>
                <w:lang w:val="ro-MD"/>
              </w:rPr>
            </w:pPr>
            <w:r w:rsidRPr="000B1F7A">
              <w:rPr>
                <w:rFonts w:ascii="Book Antiqua" w:hAnsi="Book Antiqua"/>
                <w:b/>
                <w:color w:val="231F20"/>
                <w:spacing w:val="-2"/>
                <w:w w:val="105"/>
                <w:sz w:val="16"/>
                <w:szCs w:val="16"/>
                <w:lang w:val="ro-MD"/>
              </w:rPr>
              <w:t>Tumoră (</w:t>
            </w:r>
            <w:r w:rsidRPr="000B1F7A">
              <w:rPr>
                <w:rFonts w:ascii="Book Antiqua" w:hAnsi="Book Antiqua"/>
                <w:b/>
                <w:color w:val="231F20"/>
                <w:w w:val="105"/>
                <w:sz w:val="16"/>
                <w:szCs w:val="16"/>
                <w:lang w:val="ro-MD"/>
              </w:rPr>
              <w:t xml:space="preserve">frecvența </w:t>
            </w:r>
            <w:r w:rsidRPr="000B1F7A">
              <w:rPr>
                <w:rFonts w:ascii="Book Antiqua" w:hAnsi="Book Antiqua"/>
                <w:b/>
                <w:color w:val="231F20"/>
                <w:spacing w:val="-2"/>
                <w:w w:val="105"/>
                <w:sz w:val="16"/>
                <w:szCs w:val="16"/>
                <w:lang w:val="ro-MD"/>
              </w:rPr>
              <w:t xml:space="preserve">aproximativă </w:t>
            </w:r>
            <w:r w:rsidRPr="000B1F7A">
              <w:rPr>
                <w:rFonts w:ascii="Book Antiqua" w:hAnsi="Book Antiqua"/>
                <w:b/>
                <w:color w:val="231F20"/>
                <w:w w:val="105"/>
                <w:sz w:val="16"/>
                <w:szCs w:val="16"/>
                <w:lang w:val="ro-MD"/>
              </w:rPr>
              <w:t xml:space="preserve">a </w:t>
            </w:r>
            <w:r w:rsidRPr="000B1F7A">
              <w:rPr>
                <w:rFonts w:ascii="Book Antiqua" w:hAnsi="Book Antiqua"/>
                <w:b/>
                <w:color w:val="231F20"/>
                <w:spacing w:val="-2"/>
                <w:w w:val="105"/>
                <w:sz w:val="16"/>
                <w:szCs w:val="16"/>
                <w:lang w:val="ro-MD"/>
              </w:rPr>
              <w:t>mutației)</w:t>
            </w:r>
          </w:p>
        </w:tc>
      </w:tr>
      <w:tr w:rsidR="008E0834" w:rsidRPr="000B1F7A" w14:paraId="2655AB4F" w14:textId="77777777" w:rsidTr="00343706">
        <w:trPr>
          <w:trHeight w:val="12"/>
        </w:trPr>
        <w:tc>
          <w:tcPr>
            <w:tcW w:w="933" w:type="dxa"/>
            <w:tcBorders>
              <w:bottom w:val="single" w:sz="2" w:space="0" w:color="939598"/>
            </w:tcBorders>
            <w:shd w:val="clear" w:color="auto" w:fill="FFEFC6"/>
          </w:tcPr>
          <w:p w14:paraId="3A004C33" w14:textId="77777777" w:rsidR="008E0834" w:rsidRPr="000B1F7A" w:rsidRDefault="008E0834" w:rsidP="00343706">
            <w:pPr>
              <w:pStyle w:val="TableParagraph"/>
              <w:ind w:right="187"/>
              <w:rPr>
                <w:rFonts w:ascii="Book Antiqua" w:hAnsi="Book Antiqua"/>
                <w:i/>
                <w:sz w:val="16"/>
                <w:szCs w:val="16"/>
                <w:lang w:val="ro-MD"/>
              </w:rPr>
            </w:pPr>
            <w:r w:rsidRPr="000B1F7A">
              <w:rPr>
                <w:rFonts w:ascii="Book Antiqua" w:hAnsi="Book Antiqua"/>
                <w:i/>
                <w:color w:val="231F20"/>
                <w:spacing w:val="-2"/>
                <w:w w:val="105"/>
                <w:sz w:val="16"/>
                <w:szCs w:val="16"/>
                <w:lang w:val="ro-MD"/>
              </w:rPr>
              <w:t>DNMT3A</w:t>
            </w:r>
          </w:p>
        </w:tc>
        <w:tc>
          <w:tcPr>
            <w:tcW w:w="1335" w:type="dxa"/>
            <w:tcBorders>
              <w:bottom w:val="single" w:sz="2" w:space="0" w:color="939598"/>
            </w:tcBorders>
            <w:shd w:val="clear" w:color="auto" w:fill="FFEFC6"/>
          </w:tcPr>
          <w:p w14:paraId="38782229" w14:textId="77777777" w:rsidR="008E0834" w:rsidRPr="000B1F7A" w:rsidRDefault="008E0834" w:rsidP="00343706">
            <w:pPr>
              <w:pStyle w:val="TableParagraph"/>
              <w:spacing w:before="31"/>
              <w:ind w:right="187"/>
              <w:rPr>
                <w:rFonts w:ascii="Book Antiqua" w:hAnsi="Book Antiqua"/>
                <w:sz w:val="16"/>
                <w:szCs w:val="16"/>
                <w:lang w:val="ro-MD"/>
              </w:rPr>
            </w:pPr>
            <w:r w:rsidRPr="000B1F7A">
              <w:rPr>
                <w:rFonts w:ascii="Book Antiqua" w:hAnsi="Book Antiqua"/>
                <w:color w:val="231F20"/>
                <w:spacing w:val="-2"/>
                <w:w w:val="105"/>
                <w:sz w:val="16"/>
                <w:szCs w:val="16"/>
                <w:lang w:val="ro-MD"/>
              </w:rPr>
              <w:t xml:space="preserve">Metilarea </w:t>
            </w:r>
            <w:r w:rsidRPr="000B1F7A">
              <w:rPr>
                <w:rFonts w:ascii="Book Antiqua" w:hAnsi="Book Antiqua"/>
                <w:color w:val="231F20"/>
                <w:w w:val="105"/>
                <w:sz w:val="16"/>
                <w:szCs w:val="16"/>
                <w:lang w:val="ro-MD"/>
              </w:rPr>
              <w:t>ADN</w:t>
            </w:r>
          </w:p>
        </w:tc>
        <w:tc>
          <w:tcPr>
            <w:tcW w:w="2551" w:type="dxa"/>
            <w:tcBorders>
              <w:bottom w:val="single" w:sz="2" w:space="0" w:color="939598"/>
            </w:tcBorders>
            <w:shd w:val="clear" w:color="auto" w:fill="FFEFC6"/>
          </w:tcPr>
          <w:p w14:paraId="73C34C5E" w14:textId="77777777" w:rsidR="008E0834" w:rsidRPr="000B1F7A" w:rsidRDefault="008E0834" w:rsidP="00343706">
            <w:pPr>
              <w:pStyle w:val="TableParagraph"/>
              <w:spacing w:before="31"/>
              <w:ind w:left="140" w:right="187"/>
              <w:rPr>
                <w:rFonts w:ascii="Book Antiqua" w:hAnsi="Book Antiqua"/>
                <w:sz w:val="16"/>
                <w:szCs w:val="16"/>
                <w:lang w:val="ro-MD"/>
              </w:rPr>
            </w:pPr>
            <w:r w:rsidRPr="000B1F7A">
              <w:rPr>
                <w:rFonts w:ascii="Book Antiqua" w:hAnsi="Book Antiqua"/>
                <w:color w:val="231F20"/>
                <w:spacing w:val="-6"/>
                <w:sz w:val="16"/>
                <w:szCs w:val="16"/>
                <w:lang w:val="ro-MD"/>
              </w:rPr>
              <w:t xml:space="preserve">Leucemie </w:t>
            </w:r>
            <w:proofErr w:type="spellStart"/>
            <w:r w:rsidRPr="000B1F7A">
              <w:rPr>
                <w:rFonts w:ascii="Book Antiqua" w:hAnsi="Book Antiqua"/>
                <w:color w:val="231F20"/>
                <w:sz w:val="16"/>
                <w:szCs w:val="16"/>
                <w:lang w:val="ro-MD"/>
              </w:rPr>
              <w:t>mieloidă</w:t>
            </w:r>
            <w:proofErr w:type="spellEnd"/>
            <w:r w:rsidRPr="000B1F7A">
              <w:rPr>
                <w:rFonts w:ascii="Book Antiqua" w:hAnsi="Book Antiqua"/>
                <w:color w:val="231F20"/>
                <w:sz w:val="16"/>
                <w:szCs w:val="16"/>
                <w:lang w:val="ro-MD"/>
              </w:rPr>
              <w:t xml:space="preserve"> acută </w:t>
            </w:r>
            <w:r w:rsidRPr="000B1F7A">
              <w:rPr>
                <w:rFonts w:ascii="Book Antiqua" w:hAnsi="Book Antiqua"/>
                <w:color w:val="231F20"/>
                <w:spacing w:val="-6"/>
                <w:sz w:val="16"/>
                <w:szCs w:val="16"/>
                <w:lang w:val="ro-MD"/>
              </w:rPr>
              <w:t>(20%)</w:t>
            </w:r>
          </w:p>
        </w:tc>
      </w:tr>
      <w:tr w:rsidR="008E0834" w:rsidRPr="000B1F7A" w14:paraId="638A5BB1" w14:textId="77777777" w:rsidTr="00343706">
        <w:trPr>
          <w:trHeight w:val="12"/>
        </w:trPr>
        <w:tc>
          <w:tcPr>
            <w:tcW w:w="933" w:type="dxa"/>
            <w:tcBorders>
              <w:top w:val="single" w:sz="2" w:space="0" w:color="939598"/>
              <w:bottom w:val="single" w:sz="2" w:space="0" w:color="939598"/>
            </w:tcBorders>
            <w:shd w:val="clear" w:color="auto" w:fill="FFEFC6"/>
          </w:tcPr>
          <w:p w14:paraId="3F99C499" w14:textId="77777777" w:rsidR="008E0834" w:rsidRPr="000B1F7A" w:rsidRDefault="008E0834" w:rsidP="00343706">
            <w:pPr>
              <w:pStyle w:val="TableParagraph"/>
              <w:ind w:right="187"/>
              <w:rPr>
                <w:rFonts w:ascii="Book Antiqua" w:hAnsi="Book Antiqua"/>
                <w:i/>
                <w:sz w:val="16"/>
                <w:szCs w:val="16"/>
                <w:lang w:val="ro-MD"/>
              </w:rPr>
            </w:pPr>
            <w:r w:rsidRPr="000B1F7A">
              <w:rPr>
                <w:rFonts w:ascii="Book Antiqua" w:hAnsi="Book Antiqua"/>
                <w:i/>
                <w:color w:val="231F20"/>
                <w:spacing w:val="-4"/>
                <w:sz w:val="16"/>
                <w:szCs w:val="16"/>
                <w:lang w:val="ro-MD"/>
              </w:rPr>
              <w:t>MLL1</w:t>
            </w:r>
          </w:p>
        </w:tc>
        <w:tc>
          <w:tcPr>
            <w:tcW w:w="1335" w:type="dxa"/>
            <w:tcBorders>
              <w:top w:val="single" w:sz="2" w:space="0" w:color="939598"/>
              <w:bottom w:val="single" w:sz="2" w:space="0" w:color="939598"/>
            </w:tcBorders>
            <w:shd w:val="clear" w:color="auto" w:fill="FFEFC6"/>
          </w:tcPr>
          <w:p w14:paraId="091805B1" w14:textId="77777777" w:rsidR="008E0834" w:rsidRPr="000B1F7A" w:rsidRDefault="008E0834" w:rsidP="00343706">
            <w:pPr>
              <w:pStyle w:val="TableParagraph"/>
              <w:ind w:right="187"/>
              <w:rPr>
                <w:rFonts w:ascii="Book Antiqua" w:hAnsi="Book Antiqua"/>
                <w:sz w:val="16"/>
                <w:szCs w:val="16"/>
                <w:lang w:val="ro-MD"/>
              </w:rPr>
            </w:pPr>
            <w:r w:rsidRPr="000B1F7A">
              <w:rPr>
                <w:rFonts w:ascii="Book Antiqua" w:hAnsi="Book Antiqua"/>
                <w:color w:val="231F20"/>
                <w:spacing w:val="-2"/>
                <w:sz w:val="16"/>
                <w:szCs w:val="16"/>
                <w:lang w:val="ro-MD"/>
              </w:rPr>
              <w:t xml:space="preserve">Metilarea </w:t>
            </w:r>
            <w:r w:rsidRPr="000B1F7A">
              <w:rPr>
                <w:rFonts w:ascii="Book Antiqua" w:hAnsi="Book Antiqua"/>
                <w:color w:val="231F20"/>
                <w:sz w:val="16"/>
                <w:szCs w:val="16"/>
                <w:lang w:val="ro-MD"/>
              </w:rPr>
              <w:t>histonelor</w:t>
            </w:r>
          </w:p>
        </w:tc>
        <w:tc>
          <w:tcPr>
            <w:tcW w:w="2551" w:type="dxa"/>
            <w:tcBorders>
              <w:top w:val="single" w:sz="2" w:space="0" w:color="939598"/>
              <w:bottom w:val="single" w:sz="2" w:space="0" w:color="939598"/>
            </w:tcBorders>
            <w:shd w:val="clear" w:color="auto" w:fill="FFEFC6"/>
          </w:tcPr>
          <w:p w14:paraId="799EFE2F" w14:textId="77777777" w:rsidR="008E0834" w:rsidRPr="000B1F7A" w:rsidRDefault="008E0834" w:rsidP="00343706">
            <w:pPr>
              <w:pStyle w:val="TableParagraph"/>
              <w:ind w:left="140" w:right="187"/>
              <w:rPr>
                <w:rFonts w:ascii="Book Antiqua" w:hAnsi="Book Antiqua"/>
                <w:sz w:val="16"/>
                <w:szCs w:val="16"/>
                <w:lang w:val="ro-MD"/>
              </w:rPr>
            </w:pPr>
            <w:r w:rsidRPr="000B1F7A">
              <w:rPr>
                <w:rFonts w:ascii="Book Antiqua" w:hAnsi="Book Antiqua"/>
                <w:color w:val="231F20"/>
                <w:spacing w:val="-2"/>
                <w:sz w:val="16"/>
                <w:szCs w:val="16"/>
                <w:lang w:val="ro-MD"/>
              </w:rPr>
              <w:t xml:space="preserve">Leucemie acută la </w:t>
            </w:r>
            <w:r w:rsidRPr="000B1F7A">
              <w:rPr>
                <w:rFonts w:ascii="Book Antiqua" w:hAnsi="Book Antiqua"/>
                <w:color w:val="231F20"/>
                <w:sz w:val="16"/>
                <w:szCs w:val="16"/>
                <w:lang w:val="ro-MD"/>
              </w:rPr>
              <w:t>sugari (90%)</w:t>
            </w:r>
          </w:p>
        </w:tc>
      </w:tr>
      <w:tr w:rsidR="008E0834" w:rsidRPr="000B1F7A" w14:paraId="1F41CB5D" w14:textId="77777777" w:rsidTr="00343706">
        <w:trPr>
          <w:trHeight w:val="12"/>
        </w:trPr>
        <w:tc>
          <w:tcPr>
            <w:tcW w:w="933" w:type="dxa"/>
            <w:tcBorders>
              <w:top w:val="single" w:sz="2" w:space="0" w:color="939598"/>
              <w:bottom w:val="single" w:sz="2" w:space="0" w:color="939598"/>
            </w:tcBorders>
            <w:shd w:val="clear" w:color="auto" w:fill="FFEFC6"/>
          </w:tcPr>
          <w:p w14:paraId="4DEC70A3" w14:textId="77777777" w:rsidR="008E0834" w:rsidRPr="000B1F7A" w:rsidRDefault="008E0834" w:rsidP="00343706">
            <w:pPr>
              <w:pStyle w:val="TableParagraph"/>
              <w:ind w:right="187"/>
              <w:rPr>
                <w:rFonts w:ascii="Book Antiqua" w:hAnsi="Book Antiqua"/>
                <w:i/>
                <w:sz w:val="16"/>
                <w:szCs w:val="16"/>
                <w:lang w:val="ro-MD"/>
              </w:rPr>
            </w:pPr>
            <w:r w:rsidRPr="000B1F7A">
              <w:rPr>
                <w:rFonts w:ascii="Book Antiqua" w:hAnsi="Book Antiqua"/>
                <w:i/>
                <w:color w:val="231F20"/>
                <w:spacing w:val="-4"/>
                <w:sz w:val="16"/>
                <w:szCs w:val="16"/>
                <w:lang w:val="ro-MD"/>
              </w:rPr>
              <w:t>MLL2</w:t>
            </w:r>
          </w:p>
        </w:tc>
        <w:tc>
          <w:tcPr>
            <w:tcW w:w="1335" w:type="dxa"/>
            <w:tcBorders>
              <w:top w:val="single" w:sz="2" w:space="0" w:color="939598"/>
              <w:bottom w:val="single" w:sz="2" w:space="0" w:color="939598"/>
            </w:tcBorders>
            <w:shd w:val="clear" w:color="auto" w:fill="FFEFC6"/>
          </w:tcPr>
          <w:p w14:paraId="02AA072B" w14:textId="77777777" w:rsidR="008E0834" w:rsidRPr="000B1F7A" w:rsidRDefault="008E0834" w:rsidP="00343706">
            <w:pPr>
              <w:pStyle w:val="TableParagraph"/>
              <w:ind w:right="187"/>
              <w:rPr>
                <w:rFonts w:ascii="Book Antiqua" w:hAnsi="Book Antiqua"/>
                <w:sz w:val="16"/>
                <w:szCs w:val="16"/>
                <w:lang w:val="ro-MD"/>
              </w:rPr>
            </w:pPr>
            <w:r w:rsidRPr="000B1F7A">
              <w:rPr>
                <w:rFonts w:ascii="Book Antiqua" w:hAnsi="Book Antiqua"/>
                <w:color w:val="231F20"/>
                <w:spacing w:val="-2"/>
                <w:sz w:val="16"/>
                <w:szCs w:val="16"/>
                <w:lang w:val="ro-MD"/>
              </w:rPr>
              <w:t xml:space="preserve">Metilarea </w:t>
            </w:r>
            <w:r w:rsidRPr="000B1F7A">
              <w:rPr>
                <w:rFonts w:ascii="Book Antiqua" w:hAnsi="Book Antiqua"/>
                <w:color w:val="231F20"/>
                <w:sz w:val="16"/>
                <w:szCs w:val="16"/>
                <w:lang w:val="ro-MD"/>
              </w:rPr>
              <w:t>histonelor</w:t>
            </w:r>
          </w:p>
        </w:tc>
        <w:tc>
          <w:tcPr>
            <w:tcW w:w="2551" w:type="dxa"/>
            <w:tcBorders>
              <w:top w:val="single" w:sz="2" w:space="0" w:color="939598"/>
              <w:bottom w:val="single" w:sz="2" w:space="0" w:color="939598"/>
            </w:tcBorders>
            <w:shd w:val="clear" w:color="auto" w:fill="FFEFC6"/>
          </w:tcPr>
          <w:p w14:paraId="4FE1A9F4" w14:textId="77777777" w:rsidR="008E0834" w:rsidRPr="000B1F7A" w:rsidRDefault="008E0834" w:rsidP="00343706">
            <w:pPr>
              <w:pStyle w:val="TableParagraph"/>
              <w:ind w:left="140" w:right="187"/>
              <w:rPr>
                <w:rFonts w:ascii="Book Antiqua" w:hAnsi="Book Antiqua"/>
                <w:sz w:val="16"/>
                <w:szCs w:val="16"/>
                <w:lang w:val="ro-MD"/>
              </w:rPr>
            </w:pPr>
            <w:r w:rsidRPr="000B1F7A">
              <w:rPr>
                <w:rFonts w:ascii="Book Antiqua" w:hAnsi="Book Antiqua"/>
                <w:color w:val="231F20"/>
                <w:spacing w:val="-4"/>
                <w:sz w:val="16"/>
                <w:szCs w:val="16"/>
                <w:lang w:val="ro-MD"/>
              </w:rPr>
              <w:t xml:space="preserve">Limfom folicular </w:t>
            </w:r>
            <w:r w:rsidRPr="000B1F7A">
              <w:rPr>
                <w:rFonts w:ascii="Book Antiqua" w:hAnsi="Book Antiqua"/>
                <w:color w:val="231F20"/>
                <w:spacing w:val="-2"/>
                <w:sz w:val="16"/>
                <w:szCs w:val="16"/>
                <w:lang w:val="ro-MD"/>
              </w:rPr>
              <w:t>(90%)</w:t>
            </w:r>
          </w:p>
        </w:tc>
      </w:tr>
      <w:tr w:rsidR="008E0834" w:rsidRPr="000B1F7A" w14:paraId="5C5F1812" w14:textId="77777777" w:rsidTr="00343706">
        <w:trPr>
          <w:trHeight w:val="12"/>
        </w:trPr>
        <w:tc>
          <w:tcPr>
            <w:tcW w:w="933" w:type="dxa"/>
            <w:tcBorders>
              <w:top w:val="single" w:sz="2" w:space="0" w:color="939598"/>
              <w:bottom w:val="single" w:sz="2" w:space="0" w:color="939598"/>
            </w:tcBorders>
            <w:shd w:val="clear" w:color="auto" w:fill="FFEFC6"/>
          </w:tcPr>
          <w:p w14:paraId="3A237179" w14:textId="77777777" w:rsidR="008E0834" w:rsidRPr="000B1F7A" w:rsidRDefault="008E0834" w:rsidP="00343706">
            <w:pPr>
              <w:pStyle w:val="TableParagraph"/>
              <w:ind w:right="187"/>
              <w:rPr>
                <w:rFonts w:ascii="Book Antiqua" w:hAnsi="Book Antiqua"/>
                <w:i/>
                <w:sz w:val="16"/>
                <w:szCs w:val="16"/>
                <w:lang w:val="ro-MD"/>
              </w:rPr>
            </w:pPr>
            <w:r w:rsidRPr="000B1F7A">
              <w:rPr>
                <w:rFonts w:ascii="Book Antiqua" w:hAnsi="Book Antiqua"/>
                <w:i/>
                <w:color w:val="231F20"/>
                <w:spacing w:val="-2"/>
                <w:w w:val="90"/>
                <w:sz w:val="16"/>
                <w:szCs w:val="16"/>
                <w:lang w:val="ro-MD"/>
              </w:rPr>
              <w:t xml:space="preserve">CREBBP/ </w:t>
            </w:r>
            <w:r w:rsidRPr="000B1F7A">
              <w:rPr>
                <w:rFonts w:ascii="Book Antiqua" w:hAnsi="Book Antiqua"/>
                <w:i/>
                <w:color w:val="231F20"/>
                <w:spacing w:val="-2"/>
                <w:sz w:val="16"/>
                <w:szCs w:val="16"/>
                <w:lang w:val="ro-MD"/>
              </w:rPr>
              <w:t>EP300</w:t>
            </w:r>
          </w:p>
        </w:tc>
        <w:tc>
          <w:tcPr>
            <w:tcW w:w="1335" w:type="dxa"/>
            <w:tcBorders>
              <w:top w:val="single" w:sz="2" w:space="0" w:color="939598"/>
              <w:bottom w:val="single" w:sz="2" w:space="0" w:color="939598"/>
            </w:tcBorders>
            <w:shd w:val="clear" w:color="auto" w:fill="FFEFC6"/>
          </w:tcPr>
          <w:p w14:paraId="7CC4FBC1" w14:textId="77777777" w:rsidR="008E0834" w:rsidRPr="000B1F7A" w:rsidRDefault="008E0834" w:rsidP="00343706">
            <w:pPr>
              <w:pStyle w:val="TableParagraph"/>
              <w:ind w:right="187"/>
              <w:rPr>
                <w:rFonts w:ascii="Book Antiqua" w:hAnsi="Book Antiqua"/>
                <w:sz w:val="16"/>
                <w:szCs w:val="16"/>
                <w:lang w:val="ro-MD"/>
              </w:rPr>
            </w:pPr>
            <w:r w:rsidRPr="000B1F7A">
              <w:rPr>
                <w:rFonts w:ascii="Book Antiqua" w:hAnsi="Book Antiqua"/>
                <w:color w:val="231F20"/>
                <w:spacing w:val="-2"/>
                <w:sz w:val="16"/>
                <w:szCs w:val="16"/>
                <w:lang w:val="ro-MD"/>
              </w:rPr>
              <w:t xml:space="preserve">Acetilarea </w:t>
            </w:r>
            <w:r w:rsidRPr="000B1F7A">
              <w:rPr>
                <w:rFonts w:ascii="Book Antiqua" w:hAnsi="Book Antiqua"/>
                <w:color w:val="231F20"/>
                <w:sz w:val="16"/>
                <w:szCs w:val="16"/>
                <w:lang w:val="ro-MD"/>
              </w:rPr>
              <w:t>histonelor</w:t>
            </w:r>
          </w:p>
        </w:tc>
        <w:tc>
          <w:tcPr>
            <w:tcW w:w="2551" w:type="dxa"/>
            <w:tcBorders>
              <w:top w:val="single" w:sz="2" w:space="0" w:color="939598"/>
              <w:bottom w:val="single" w:sz="2" w:space="0" w:color="939598"/>
            </w:tcBorders>
            <w:shd w:val="clear" w:color="auto" w:fill="FFEFC6"/>
          </w:tcPr>
          <w:p w14:paraId="2BFB2249" w14:textId="77777777" w:rsidR="008E0834" w:rsidRPr="000B1F7A" w:rsidRDefault="008E0834" w:rsidP="00343706">
            <w:pPr>
              <w:pStyle w:val="TableParagraph"/>
              <w:ind w:left="140" w:right="187"/>
              <w:rPr>
                <w:rFonts w:ascii="Book Antiqua" w:hAnsi="Book Antiqua"/>
                <w:sz w:val="16"/>
                <w:szCs w:val="16"/>
                <w:lang w:val="ro-MD"/>
              </w:rPr>
            </w:pPr>
            <w:r w:rsidRPr="000B1F7A">
              <w:rPr>
                <w:rFonts w:ascii="Book Antiqua" w:hAnsi="Book Antiqua"/>
                <w:color w:val="231F20"/>
                <w:spacing w:val="-4"/>
                <w:sz w:val="16"/>
                <w:szCs w:val="16"/>
                <w:lang w:val="ro-MD"/>
              </w:rPr>
              <w:t xml:space="preserve">Limfom </w:t>
            </w:r>
            <w:r w:rsidRPr="000B1F7A">
              <w:rPr>
                <w:rFonts w:ascii="Book Antiqua" w:hAnsi="Book Antiqua"/>
                <w:color w:val="231F20"/>
                <w:spacing w:val="-2"/>
                <w:sz w:val="16"/>
                <w:szCs w:val="16"/>
                <w:lang w:val="ro-MD"/>
              </w:rPr>
              <w:t xml:space="preserve">difuz cu celule B mari </w:t>
            </w:r>
            <w:r w:rsidRPr="000B1F7A">
              <w:rPr>
                <w:rFonts w:ascii="Book Antiqua" w:hAnsi="Book Antiqua"/>
                <w:color w:val="231F20"/>
                <w:spacing w:val="-9"/>
                <w:sz w:val="16"/>
                <w:szCs w:val="16"/>
                <w:lang w:val="ro-MD"/>
              </w:rPr>
              <w:t>(40%)</w:t>
            </w:r>
          </w:p>
        </w:tc>
      </w:tr>
      <w:tr w:rsidR="008E0834" w:rsidRPr="000B1F7A" w14:paraId="6C18094A" w14:textId="77777777" w:rsidTr="00343706">
        <w:trPr>
          <w:trHeight w:val="28"/>
        </w:trPr>
        <w:tc>
          <w:tcPr>
            <w:tcW w:w="933" w:type="dxa"/>
            <w:tcBorders>
              <w:top w:val="single" w:sz="2" w:space="0" w:color="939598"/>
              <w:bottom w:val="single" w:sz="2" w:space="0" w:color="939598"/>
            </w:tcBorders>
            <w:shd w:val="clear" w:color="auto" w:fill="FFEFC6"/>
          </w:tcPr>
          <w:p w14:paraId="472B444E" w14:textId="77777777" w:rsidR="008E0834" w:rsidRPr="000B1F7A" w:rsidRDefault="008E0834" w:rsidP="00343706">
            <w:pPr>
              <w:pStyle w:val="TableParagraph"/>
              <w:ind w:right="187"/>
              <w:rPr>
                <w:rFonts w:ascii="Book Antiqua" w:hAnsi="Book Antiqua"/>
                <w:i/>
                <w:sz w:val="16"/>
                <w:szCs w:val="16"/>
                <w:lang w:val="ro-MD"/>
              </w:rPr>
            </w:pPr>
            <w:r w:rsidRPr="000B1F7A">
              <w:rPr>
                <w:rFonts w:ascii="Book Antiqua" w:hAnsi="Book Antiqua"/>
                <w:i/>
                <w:color w:val="231F20"/>
                <w:spacing w:val="-2"/>
                <w:sz w:val="16"/>
                <w:szCs w:val="16"/>
                <w:lang w:val="ro-MD"/>
              </w:rPr>
              <w:t>ARID1A</w:t>
            </w:r>
          </w:p>
        </w:tc>
        <w:tc>
          <w:tcPr>
            <w:tcW w:w="1335" w:type="dxa"/>
            <w:tcBorders>
              <w:top w:val="single" w:sz="2" w:space="0" w:color="939598"/>
              <w:bottom w:val="single" w:sz="2" w:space="0" w:color="939598"/>
            </w:tcBorders>
            <w:shd w:val="clear" w:color="auto" w:fill="FFEFC6"/>
          </w:tcPr>
          <w:p w14:paraId="61E82F0A" w14:textId="77777777" w:rsidR="008E0834" w:rsidRPr="000B1F7A" w:rsidRDefault="008E0834" w:rsidP="00343706">
            <w:pPr>
              <w:pStyle w:val="TableParagraph"/>
              <w:ind w:right="187"/>
              <w:rPr>
                <w:rFonts w:ascii="Book Antiqua" w:hAnsi="Book Antiqua"/>
                <w:sz w:val="16"/>
                <w:szCs w:val="16"/>
                <w:lang w:val="ro-MD"/>
              </w:rPr>
            </w:pPr>
            <w:r w:rsidRPr="000B1F7A">
              <w:rPr>
                <w:rFonts w:ascii="Book Antiqua" w:hAnsi="Book Antiqua"/>
                <w:color w:val="231F20"/>
                <w:spacing w:val="-2"/>
                <w:sz w:val="16"/>
                <w:szCs w:val="16"/>
                <w:lang w:val="ro-MD"/>
              </w:rPr>
              <w:t xml:space="preserve">Poziționarea </w:t>
            </w:r>
            <w:proofErr w:type="spellStart"/>
            <w:r w:rsidRPr="000B1F7A">
              <w:rPr>
                <w:rFonts w:ascii="Book Antiqua" w:hAnsi="Book Antiqua"/>
                <w:color w:val="231F20"/>
                <w:spacing w:val="-2"/>
                <w:sz w:val="16"/>
                <w:szCs w:val="16"/>
                <w:lang w:val="ro-MD"/>
              </w:rPr>
              <w:t>nucleozomilor</w:t>
            </w:r>
            <w:proofErr w:type="spellEnd"/>
            <w:r w:rsidRPr="000B1F7A">
              <w:rPr>
                <w:rFonts w:ascii="Book Antiqua" w:hAnsi="Book Antiqua"/>
                <w:color w:val="231F20"/>
                <w:spacing w:val="-2"/>
                <w:sz w:val="16"/>
                <w:szCs w:val="16"/>
                <w:lang w:val="ro-MD"/>
              </w:rPr>
              <w:t xml:space="preserve">/ remodelarea </w:t>
            </w:r>
            <w:r w:rsidRPr="000B1F7A">
              <w:rPr>
                <w:rFonts w:ascii="Book Antiqua" w:hAnsi="Book Antiqua"/>
                <w:color w:val="231F20"/>
                <w:sz w:val="16"/>
                <w:szCs w:val="16"/>
                <w:lang w:val="ro-MD"/>
              </w:rPr>
              <w:t>cromatinei</w:t>
            </w:r>
          </w:p>
        </w:tc>
        <w:tc>
          <w:tcPr>
            <w:tcW w:w="2551" w:type="dxa"/>
            <w:tcBorders>
              <w:top w:val="single" w:sz="2" w:space="0" w:color="939598"/>
              <w:bottom w:val="single" w:sz="2" w:space="0" w:color="939598"/>
            </w:tcBorders>
            <w:shd w:val="clear" w:color="auto" w:fill="FFEFC6"/>
          </w:tcPr>
          <w:p w14:paraId="23617025" w14:textId="77777777" w:rsidR="008E0834" w:rsidRPr="000B1F7A" w:rsidRDefault="008E0834" w:rsidP="00343706">
            <w:pPr>
              <w:pStyle w:val="TableParagraph"/>
              <w:ind w:left="140" w:right="187"/>
              <w:rPr>
                <w:rFonts w:ascii="Book Antiqua" w:hAnsi="Book Antiqua"/>
                <w:sz w:val="16"/>
                <w:szCs w:val="16"/>
                <w:lang w:val="ro-MD"/>
              </w:rPr>
            </w:pPr>
            <w:r w:rsidRPr="000B1F7A">
              <w:rPr>
                <w:rFonts w:ascii="Book Antiqua" w:hAnsi="Book Antiqua"/>
                <w:color w:val="231F20"/>
                <w:spacing w:val="-6"/>
                <w:sz w:val="16"/>
                <w:szCs w:val="16"/>
                <w:lang w:val="ro-MD"/>
              </w:rPr>
              <w:t xml:space="preserve">Carcinom </w:t>
            </w:r>
            <w:r w:rsidRPr="000B1F7A">
              <w:rPr>
                <w:rFonts w:ascii="Book Antiqua" w:hAnsi="Book Antiqua"/>
                <w:color w:val="231F20"/>
                <w:sz w:val="16"/>
                <w:szCs w:val="16"/>
                <w:lang w:val="ro-MD"/>
              </w:rPr>
              <w:t xml:space="preserve">ovarian cu celule clare </w:t>
            </w:r>
            <w:r w:rsidRPr="000B1F7A">
              <w:rPr>
                <w:rFonts w:ascii="Book Antiqua" w:hAnsi="Book Antiqua"/>
                <w:color w:val="231F20"/>
                <w:spacing w:val="-6"/>
                <w:sz w:val="16"/>
                <w:szCs w:val="16"/>
                <w:lang w:val="ro-MD"/>
              </w:rPr>
              <w:t xml:space="preserve">(60%), </w:t>
            </w:r>
            <w:r w:rsidRPr="000B1F7A">
              <w:rPr>
                <w:rFonts w:ascii="Book Antiqua" w:hAnsi="Book Antiqua"/>
                <w:color w:val="231F20"/>
                <w:spacing w:val="-2"/>
                <w:sz w:val="16"/>
                <w:szCs w:val="16"/>
                <w:lang w:val="ro-MD"/>
              </w:rPr>
              <w:t xml:space="preserve">carcinom </w:t>
            </w:r>
            <w:proofErr w:type="spellStart"/>
            <w:r w:rsidRPr="000B1F7A">
              <w:rPr>
                <w:rFonts w:ascii="Book Antiqua" w:hAnsi="Book Antiqua"/>
                <w:color w:val="231F20"/>
                <w:spacing w:val="-2"/>
                <w:sz w:val="16"/>
                <w:szCs w:val="16"/>
                <w:lang w:val="ro-MD"/>
              </w:rPr>
              <w:t>endometrial</w:t>
            </w:r>
            <w:proofErr w:type="spellEnd"/>
            <w:r w:rsidRPr="000B1F7A">
              <w:rPr>
                <w:rFonts w:ascii="Book Antiqua" w:hAnsi="Book Antiqua"/>
                <w:color w:val="231F20"/>
                <w:spacing w:val="-2"/>
                <w:sz w:val="16"/>
                <w:szCs w:val="16"/>
                <w:lang w:val="ro-MD"/>
              </w:rPr>
              <w:t xml:space="preserve"> (30%-40%)</w:t>
            </w:r>
          </w:p>
        </w:tc>
      </w:tr>
      <w:tr w:rsidR="008E0834" w:rsidRPr="000B1F7A" w14:paraId="5596BF17" w14:textId="77777777" w:rsidTr="00343706">
        <w:trPr>
          <w:trHeight w:val="12"/>
        </w:trPr>
        <w:tc>
          <w:tcPr>
            <w:tcW w:w="933" w:type="dxa"/>
            <w:tcBorders>
              <w:top w:val="single" w:sz="2" w:space="0" w:color="939598"/>
              <w:bottom w:val="single" w:sz="2" w:space="0" w:color="939598"/>
            </w:tcBorders>
            <w:shd w:val="clear" w:color="auto" w:fill="FFEFC6"/>
          </w:tcPr>
          <w:p w14:paraId="71295184" w14:textId="77777777" w:rsidR="008E0834" w:rsidRPr="000B1F7A" w:rsidRDefault="008E0834" w:rsidP="00343706">
            <w:pPr>
              <w:pStyle w:val="TableParagraph"/>
              <w:spacing w:before="29"/>
              <w:ind w:right="187"/>
              <w:rPr>
                <w:rFonts w:ascii="Book Antiqua" w:hAnsi="Book Antiqua"/>
                <w:i/>
                <w:sz w:val="16"/>
                <w:szCs w:val="16"/>
                <w:lang w:val="ro-MD"/>
              </w:rPr>
            </w:pPr>
            <w:r w:rsidRPr="000B1F7A">
              <w:rPr>
                <w:rFonts w:ascii="Book Antiqua" w:hAnsi="Book Antiqua"/>
                <w:i/>
                <w:color w:val="231F20"/>
                <w:spacing w:val="-4"/>
                <w:sz w:val="16"/>
                <w:szCs w:val="16"/>
                <w:lang w:val="ro-MD"/>
              </w:rPr>
              <w:t>SNF5</w:t>
            </w:r>
          </w:p>
        </w:tc>
        <w:tc>
          <w:tcPr>
            <w:tcW w:w="1335" w:type="dxa"/>
            <w:tcBorders>
              <w:top w:val="single" w:sz="2" w:space="0" w:color="939598"/>
              <w:bottom w:val="single" w:sz="2" w:space="0" w:color="939598"/>
            </w:tcBorders>
            <w:shd w:val="clear" w:color="auto" w:fill="FFEFC6"/>
          </w:tcPr>
          <w:p w14:paraId="59293C0C" w14:textId="77777777" w:rsidR="008E0834" w:rsidRPr="000B1F7A" w:rsidRDefault="008E0834" w:rsidP="00343706">
            <w:pPr>
              <w:pStyle w:val="TableParagraph"/>
              <w:ind w:right="187"/>
              <w:rPr>
                <w:rFonts w:ascii="Book Antiqua" w:hAnsi="Book Antiqua"/>
                <w:sz w:val="16"/>
                <w:szCs w:val="16"/>
                <w:lang w:val="ro-MD"/>
              </w:rPr>
            </w:pPr>
            <w:r w:rsidRPr="000B1F7A">
              <w:rPr>
                <w:rFonts w:ascii="Book Antiqua" w:hAnsi="Book Antiqua"/>
                <w:color w:val="231F20"/>
                <w:spacing w:val="-2"/>
                <w:sz w:val="16"/>
                <w:szCs w:val="16"/>
                <w:lang w:val="ro-MD"/>
              </w:rPr>
              <w:t xml:space="preserve">Poziționarea </w:t>
            </w:r>
            <w:proofErr w:type="spellStart"/>
            <w:r w:rsidRPr="000B1F7A">
              <w:rPr>
                <w:rFonts w:ascii="Book Antiqua" w:hAnsi="Book Antiqua"/>
                <w:color w:val="231F20"/>
                <w:spacing w:val="-2"/>
                <w:sz w:val="16"/>
                <w:szCs w:val="16"/>
                <w:lang w:val="ro-MD"/>
              </w:rPr>
              <w:t>nucleozomilor</w:t>
            </w:r>
            <w:proofErr w:type="spellEnd"/>
            <w:r w:rsidRPr="000B1F7A">
              <w:rPr>
                <w:rFonts w:ascii="Book Antiqua" w:hAnsi="Book Antiqua"/>
                <w:color w:val="231F20"/>
                <w:spacing w:val="-2"/>
                <w:sz w:val="16"/>
                <w:szCs w:val="16"/>
                <w:lang w:val="ro-MD"/>
              </w:rPr>
              <w:t xml:space="preserve">/ remodelarea </w:t>
            </w:r>
            <w:r w:rsidRPr="000B1F7A">
              <w:rPr>
                <w:rFonts w:ascii="Book Antiqua" w:hAnsi="Book Antiqua"/>
                <w:color w:val="231F20"/>
                <w:sz w:val="16"/>
                <w:szCs w:val="16"/>
                <w:lang w:val="ro-MD"/>
              </w:rPr>
              <w:t>cromatinei</w:t>
            </w:r>
          </w:p>
        </w:tc>
        <w:tc>
          <w:tcPr>
            <w:tcW w:w="2551" w:type="dxa"/>
            <w:tcBorders>
              <w:top w:val="single" w:sz="2" w:space="0" w:color="939598"/>
              <w:bottom w:val="single" w:sz="2" w:space="0" w:color="939598"/>
            </w:tcBorders>
            <w:shd w:val="clear" w:color="auto" w:fill="FFEFC6"/>
          </w:tcPr>
          <w:p w14:paraId="1DF18562" w14:textId="77777777" w:rsidR="008E0834" w:rsidRPr="000B1F7A" w:rsidRDefault="008E0834" w:rsidP="00343706">
            <w:pPr>
              <w:pStyle w:val="TableParagraph"/>
              <w:ind w:left="140" w:right="187"/>
              <w:rPr>
                <w:rFonts w:ascii="Book Antiqua" w:hAnsi="Book Antiqua"/>
                <w:sz w:val="16"/>
                <w:szCs w:val="16"/>
                <w:lang w:val="ro-MD"/>
              </w:rPr>
            </w:pPr>
            <w:r w:rsidRPr="000B1F7A">
              <w:rPr>
                <w:rFonts w:ascii="Book Antiqua" w:hAnsi="Book Antiqua"/>
                <w:color w:val="231F20"/>
                <w:sz w:val="16"/>
                <w:szCs w:val="16"/>
                <w:lang w:val="ro-MD"/>
              </w:rPr>
              <w:t xml:space="preserve">Tumoare </w:t>
            </w:r>
            <w:proofErr w:type="spellStart"/>
            <w:r w:rsidRPr="000B1F7A">
              <w:rPr>
                <w:rFonts w:ascii="Book Antiqua" w:hAnsi="Book Antiqua"/>
                <w:color w:val="231F20"/>
                <w:spacing w:val="-4"/>
                <w:sz w:val="16"/>
                <w:szCs w:val="16"/>
                <w:lang w:val="ro-MD"/>
              </w:rPr>
              <w:t>rabdoidă</w:t>
            </w:r>
            <w:proofErr w:type="spellEnd"/>
            <w:r w:rsidRPr="000B1F7A">
              <w:rPr>
                <w:rFonts w:ascii="Book Antiqua" w:hAnsi="Book Antiqua"/>
                <w:color w:val="231F20"/>
                <w:spacing w:val="-4"/>
                <w:sz w:val="16"/>
                <w:szCs w:val="16"/>
                <w:lang w:val="ro-MD"/>
              </w:rPr>
              <w:t xml:space="preserve"> malignă </w:t>
            </w:r>
            <w:r w:rsidRPr="000B1F7A">
              <w:rPr>
                <w:rFonts w:ascii="Book Antiqua" w:hAnsi="Book Antiqua"/>
                <w:color w:val="231F20"/>
                <w:sz w:val="16"/>
                <w:szCs w:val="16"/>
                <w:lang w:val="ro-MD"/>
              </w:rPr>
              <w:t>(100%)</w:t>
            </w:r>
          </w:p>
        </w:tc>
      </w:tr>
      <w:tr w:rsidR="008E0834" w:rsidRPr="000B1F7A" w14:paraId="5DAD0A44" w14:textId="77777777" w:rsidTr="00343706">
        <w:trPr>
          <w:trHeight w:val="12"/>
        </w:trPr>
        <w:tc>
          <w:tcPr>
            <w:tcW w:w="933" w:type="dxa"/>
            <w:tcBorders>
              <w:top w:val="single" w:sz="2" w:space="0" w:color="939598"/>
              <w:bottom w:val="single" w:sz="2" w:space="0" w:color="939598"/>
            </w:tcBorders>
            <w:shd w:val="clear" w:color="auto" w:fill="FFEFC6"/>
          </w:tcPr>
          <w:p w14:paraId="132DC1EE" w14:textId="77777777" w:rsidR="008E0834" w:rsidRPr="000B1F7A" w:rsidRDefault="008E0834" w:rsidP="00343706">
            <w:pPr>
              <w:pStyle w:val="TableParagraph"/>
              <w:spacing w:before="29"/>
              <w:ind w:right="187"/>
              <w:rPr>
                <w:rFonts w:ascii="Book Antiqua" w:hAnsi="Book Antiqua"/>
                <w:i/>
                <w:sz w:val="16"/>
                <w:szCs w:val="16"/>
                <w:lang w:val="ro-MD"/>
              </w:rPr>
            </w:pPr>
            <w:r w:rsidRPr="000B1F7A">
              <w:rPr>
                <w:rFonts w:ascii="Book Antiqua" w:hAnsi="Book Antiqua"/>
                <w:i/>
                <w:color w:val="231F20"/>
                <w:spacing w:val="-2"/>
                <w:sz w:val="16"/>
                <w:szCs w:val="16"/>
                <w:lang w:val="ro-MD"/>
              </w:rPr>
              <w:t>PBRM1</w:t>
            </w:r>
          </w:p>
        </w:tc>
        <w:tc>
          <w:tcPr>
            <w:tcW w:w="1335" w:type="dxa"/>
            <w:tcBorders>
              <w:top w:val="single" w:sz="2" w:space="0" w:color="939598"/>
              <w:bottom w:val="single" w:sz="2" w:space="0" w:color="939598"/>
            </w:tcBorders>
            <w:shd w:val="clear" w:color="auto" w:fill="FFEFC6"/>
          </w:tcPr>
          <w:p w14:paraId="5D758281" w14:textId="77777777" w:rsidR="008E0834" w:rsidRPr="000B1F7A" w:rsidRDefault="008E0834" w:rsidP="00343706">
            <w:pPr>
              <w:pStyle w:val="TableParagraph"/>
              <w:spacing w:before="29"/>
              <w:ind w:right="187"/>
              <w:rPr>
                <w:rFonts w:ascii="Book Antiqua" w:hAnsi="Book Antiqua"/>
                <w:sz w:val="16"/>
                <w:szCs w:val="16"/>
                <w:lang w:val="ro-MD"/>
              </w:rPr>
            </w:pPr>
            <w:r w:rsidRPr="000B1F7A">
              <w:rPr>
                <w:rFonts w:ascii="Book Antiqua" w:hAnsi="Book Antiqua"/>
                <w:color w:val="231F20"/>
                <w:spacing w:val="-2"/>
                <w:sz w:val="16"/>
                <w:szCs w:val="16"/>
                <w:lang w:val="ro-MD"/>
              </w:rPr>
              <w:t xml:space="preserve">Poziționarea </w:t>
            </w:r>
            <w:proofErr w:type="spellStart"/>
            <w:r w:rsidRPr="000B1F7A">
              <w:rPr>
                <w:rFonts w:ascii="Book Antiqua" w:hAnsi="Book Antiqua"/>
                <w:color w:val="231F20"/>
                <w:spacing w:val="-2"/>
                <w:sz w:val="16"/>
                <w:szCs w:val="16"/>
                <w:lang w:val="ro-MD"/>
              </w:rPr>
              <w:t>nucleozomilor</w:t>
            </w:r>
            <w:proofErr w:type="spellEnd"/>
            <w:r w:rsidRPr="000B1F7A">
              <w:rPr>
                <w:rFonts w:ascii="Book Antiqua" w:hAnsi="Book Antiqua"/>
                <w:color w:val="231F20"/>
                <w:spacing w:val="-2"/>
                <w:sz w:val="16"/>
                <w:szCs w:val="16"/>
                <w:lang w:val="ro-MD"/>
              </w:rPr>
              <w:t xml:space="preserve">/ remodelarea </w:t>
            </w:r>
            <w:r w:rsidRPr="000B1F7A">
              <w:rPr>
                <w:rFonts w:ascii="Book Antiqua" w:hAnsi="Book Antiqua"/>
                <w:color w:val="231F20"/>
                <w:sz w:val="16"/>
                <w:szCs w:val="16"/>
                <w:lang w:val="ro-MD"/>
              </w:rPr>
              <w:t>cromatinei</w:t>
            </w:r>
          </w:p>
        </w:tc>
        <w:tc>
          <w:tcPr>
            <w:tcW w:w="2551" w:type="dxa"/>
            <w:tcBorders>
              <w:top w:val="single" w:sz="2" w:space="0" w:color="939598"/>
              <w:bottom w:val="single" w:sz="2" w:space="0" w:color="939598"/>
            </w:tcBorders>
            <w:shd w:val="clear" w:color="auto" w:fill="FFEFC6"/>
          </w:tcPr>
          <w:p w14:paraId="001C6DCD" w14:textId="77777777" w:rsidR="008E0834" w:rsidRPr="000B1F7A" w:rsidRDefault="008E0834" w:rsidP="00343706">
            <w:pPr>
              <w:pStyle w:val="TableParagraph"/>
              <w:spacing w:before="29"/>
              <w:ind w:left="140" w:right="187"/>
              <w:rPr>
                <w:rFonts w:ascii="Book Antiqua" w:hAnsi="Book Antiqua"/>
                <w:sz w:val="16"/>
                <w:szCs w:val="16"/>
                <w:lang w:val="ro-MD"/>
              </w:rPr>
            </w:pPr>
            <w:r w:rsidRPr="000B1F7A">
              <w:rPr>
                <w:rFonts w:ascii="Book Antiqua" w:hAnsi="Book Antiqua"/>
                <w:color w:val="231F20"/>
                <w:spacing w:val="-6"/>
                <w:sz w:val="16"/>
                <w:szCs w:val="16"/>
                <w:lang w:val="ro-MD"/>
              </w:rPr>
              <w:t xml:space="preserve">Carcinom renal </w:t>
            </w:r>
            <w:r w:rsidRPr="000B1F7A">
              <w:rPr>
                <w:rFonts w:ascii="Book Antiqua" w:hAnsi="Book Antiqua"/>
                <w:color w:val="231F20"/>
                <w:spacing w:val="-2"/>
                <w:sz w:val="16"/>
                <w:szCs w:val="16"/>
                <w:lang w:val="ro-MD"/>
              </w:rPr>
              <w:t>(30%)</w:t>
            </w:r>
          </w:p>
        </w:tc>
      </w:tr>
      <w:tr w:rsidR="008E0834" w:rsidRPr="000B1F7A" w14:paraId="375FC5CA" w14:textId="77777777" w:rsidTr="00343706">
        <w:trPr>
          <w:trHeight w:val="38"/>
        </w:trPr>
        <w:tc>
          <w:tcPr>
            <w:tcW w:w="933" w:type="dxa"/>
            <w:tcBorders>
              <w:top w:val="single" w:sz="2" w:space="0" w:color="939598"/>
              <w:bottom w:val="single" w:sz="4" w:space="0" w:color="231F20"/>
            </w:tcBorders>
            <w:shd w:val="clear" w:color="auto" w:fill="FFEFC6"/>
          </w:tcPr>
          <w:p w14:paraId="526FC6C5" w14:textId="77777777" w:rsidR="008E0834" w:rsidRPr="000B1F7A" w:rsidRDefault="008E0834" w:rsidP="00343706">
            <w:pPr>
              <w:pStyle w:val="TableParagraph"/>
              <w:spacing w:before="29"/>
              <w:ind w:right="187"/>
              <w:rPr>
                <w:rFonts w:ascii="Book Antiqua" w:hAnsi="Book Antiqua"/>
                <w:i/>
                <w:sz w:val="16"/>
                <w:szCs w:val="16"/>
                <w:lang w:val="ro-MD"/>
              </w:rPr>
            </w:pPr>
            <w:r w:rsidRPr="000B1F7A">
              <w:rPr>
                <w:rFonts w:ascii="Book Antiqua" w:hAnsi="Book Antiqua"/>
                <w:i/>
                <w:color w:val="231F20"/>
                <w:spacing w:val="-2"/>
                <w:sz w:val="16"/>
                <w:szCs w:val="16"/>
                <w:lang w:val="ro-MD"/>
              </w:rPr>
              <w:t>H3F3A,</w:t>
            </w:r>
          </w:p>
          <w:p w14:paraId="2529434B" w14:textId="77777777" w:rsidR="008E0834" w:rsidRPr="000B1F7A" w:rsidRDefault="008E0834" w:rsidP="00343706">
            <w:pPr>
              <w:pStyle w:val="TableParagraph"/>
              <w:spacing w:before="11"/>
              <w:ind w:right="187"/>
              <w:rPr>
                <w:rFonts w:ascii="Book Antiqua" w:hAnsi="Book Antiqua"/>
                <w:i/>
                <w:sz w:val="16"/>
                <w:szCs w:val="16"/>
                <w:lang w:val="ro-MD"/>
              </w:rPr>
            </w:pPr>
            <w:r w:rsidRPr="000B1F7A">
              <w:rPr>
                <w:rFonts w:ascii="Book Antiqua" w:hAnsi="Book Antiqua"/>
                <w:i/>
                <w:color w:val="231F20"/>
                <w:spacing w:val="-2"/>
                <w:sz w:val="16"/>
                <w:szCs w:val="16"/>
                <w:lang w:val="ro-MD"/>
              </w:rPr>
              <w:t>HIST1H3B</w:t>
            </w:r>
          </w:p>
        </w:tc>
        <w:tc>
          <w:tcPr>
            <w:tcW w:w="1335" w:type="dxa"/>
            <w:tcBorders>
              <w:top w:val="single" w:sz="2" w:space="0" w:color="939598"/>
              <w:bottom w:val="single" w:sz="4" w:space="0" w:color="231F20"/>
            </w:tcBorders>
            <w:shd w:val="clear" w:color="auto" w:fill="FFEFC6"/>
          </w:tcPr>
          <w:p w14:paraId="3B0751EA" w14:textId="77777777" w:rsidR="008E0834" w:rsidRPr="000B1F7A" w:rsidRDefault="008E0834" w:rsidP="00343706">
            <w:pPr>
              <w:pStyle w:val="TableParagraph"/>
              <w:spacing w:before="29"/>
              <w:ind w:right="187"/>
              <w:rPr>
                <w:rFonts w:ascii="Book Antiqua" w:hAnsi="Book Antiqua"/>
                <w:sz w:val="16"/>
                <w:szCs w:val="16"/>
                <w:lang w:val="ro-MD"/>
              </w:rPr>
            </w:pPr>
            <w:r w:rsidRPr="000B1F7A">
              <w:rPr>
                <w:rFonts w:ascii="Book Antiqua" w:hAnsi="Book Antiqua"/>
                <w:color w:val="231F20"/>
                <w:spacing w:val="-2"/>
                <w:sz w:val="16"/>
                <w:szCs w:val="16"/>
                <w:lang w:val="ro-MD"/>
              </w:rPr>
              <w:t xml:space="preserve">Variante ale </w:t>
            </w:r>
            <w:proofErr w:type="spellStart"/>
            <w:r w:rsidRPr="000B1F7A">
              <w:rPr>
                <w:rFonts w:ascii="Book Antiqua" w:hAnsi="Book Antiqua"/>
                <w:color w:val="231F20"/>
                <w:spacing w:val="-2"/>
                <w:sz w:val="16"/>
                <w:szCs w:val="16"/>
                <w:lang w:val="ro-MD"/>
              </w:rPr>
              <w:t>histonei</w:t>
            </w:r>
            <w:proofErr w:type="spellEnd"/>
            <w:r w:rsidRPr="000B1F7A">
              <w:rPr>
                <w:rFonts w:ascii="Book Antiqua" w:hAnsi="Book Antiqua"/>
                <w:color w:val="231F20"/>
                <w:spacing w:val="-2"/>
                <w:sz w:val="16"/>
                <w:szCs w:val="16"/>
                <w:lang w:val="ro-MD"/>
              </w:rPr>
              <w:t xml:space="preserve"> H3 (componente ale </w:t>
            </w:r>
            <w:proofErr w:type="spellStart"/>
            <w:r w:rsidRPr="000B1F7A">
              <w:rPr>
                <w:rFonts w:ascii="Book Antiqua" w:hAnsi="Book Antiqua"/>
                <w:color w:val="231F20"/>
                <w:spacing w:val="-2"/>
                <w:sz w:val="16"/>
                <w:szCs w:val="16"/>
                <w:lang w:val="ro-MD"/>
              </w:rPr>
              <w:t>nucleozomului</w:t>
            </w:r>
            <w:proofErr w:type="spellEnd"/>
            <w:r w:rsidRPr="000B1F7A">
              <w:rPr>
                <w:rFonts w:ascii="Book Antiqua" w:hAnsi="Book Antiqua"/>
                <w:color w:val="231F20"/>
                <w:spacing w:val="-2"/>
                <w:sz w:val="16"/>
                <w:szCs w:val="16"/>
                <w:lang w:val="ro-MD"/>
              </w:rPr>
              <w:t>)</w:t>
            </w:r>
          </w:p>
        </w:tc>
        <w:tc>
          <w:tcPr>
            <w:tcW w:w="2551" w:type="dxa"/>
            <w:tcBorders>
              <w:top w:val="single" w:sz="2" w:space="0" w:color="939598"/>
              <w:bottom w:val="single" w:sz="4" w:space="0" w:color="231F20"/>
            </w:tcBorders>
            <w:shd w:val="clear" w:color="auto" w:fill="FFEFC6"/>
          </w:tcPr>
          <w:p w14:paraId="22DE444B" w14:textId="77777777" w:rsidR="008E0834" w:rsidRPr="000B1F7A" w:rsidRDefault="008E0834" w:rsidP="00343706">
            <w:pPr>
              <w:pStyle w:val="TableParagraph"/>
              <w:spacing w:before="29"/>
              <w:ind w:left="140" w:right="187"/>
              <w:rPr>
                <w:rFonts w:ascii="Book Antiqua" w:hAnsi="Book Antiqua"/>
                <w:sz w:val="16"/>
                <w:szCs w:val="16"/>
                <w:lang w:val="ro-MD"/>
              </w:rPr>
            </w:pPr>
            <w:proofErr w:type="spellStart"/>
            <w:r w:rsidRPr="000B1F7A">
              <w:rPr>
                <w:rFonts w:ascii="Book Antiqua" w:hAnsi="Book Antiqua"/>
                <w:color w:val="231F20"/>
                <w:spacing w:val="-6"/>
                <w:sz w:val="16"/>
                <w:szCs w:val="16"/>
                <w:lang w:val="ro-MD"/>
              </w:rPr>
              <w:t>Glioame</w:t>
            </w:r>
            <w:proofErr w:type="spellEnd"/>
            <w:r w:rsidRPr="000B1F7A">
              <w:rPr>
                <w:rFonts w:ascii="Book Antiqua" w:hAnsi="Book Antiqua"/>
                <w:color w:val="231F20"/>
                <w:spacing w:val="-6"/>
                <w:sz w:val="16"/>
                <w:szCs w:val="16"/>
                <w:lang w:val="ro-MD"/>
              </w:rPr>
              <w:t xml:space="preserve"> pediatrice </w:t>
            </w:r>
            <w:r w:rsidRPr="000B1F7A">
              <w:rPr>
                <w:rFonts w:ascii="Book Antiqua" w:hAnsi="Book Antiqua"/>
                <w:color w:val="231F20"/>
                <w:spacing w:val="-2"/>
                <w:sz w:val="16"/>
                <w:szCs w:val="16"/>
                <w:lang w:val="ro-MD"/>
              </w:rPr>
              <w:t>(30%-80%,</w:t>
            </w:r>
          </w:p>
          <w:p w14:paraId="43EEB342" w14:textId="77777777" w:rsidR="008E0834" w:rsidRPr="000B1F7A" w:rsidRDefault="008E0834" w:rsidP="00343706">
            <w:pPr>
              <w:pStyle w:val="TableParagraph"/>
              <w:spacing w:before="0"/>
              <w:ind w:left="140" w:right="187"/>
              <w:rPr>
                <w:rFonts w:ascii="Book Antiqua" w:hAnsi="Book Antiqua"/>
                <w:sz w:val="16"/>
                <w:szCs w:val="16"/>
                <w:lang w:val="ro-MD"/>
              </w:rPr>
            </w:pPr>
            <w:r w:rsidRPr="000B1F7A">
              <w:rPr>
                <w:rFonts w:ascii="Book Antiqua" w:hAnsi="Book Antiqua"/>
                <w:color w:val="231F20"/>
                <w:spacing w:val="-6"/>
                <w:sz w:val="16"/>
                <w:szCs w:val="16"/>
                <w:lang w:val="ro-MD"/>
              </w:rPr>
              <w:t xml:space="preserve">în funcție de </w:t>
            </w:r>
            <w:r w:rsidRPr="000B1F7A">
              <w:rPr>
                <w:rFonts w:ascii="Book Antiqua" w:hAnsi="Book Antiqua"/>
                <w:color w:val="231F20"/>
                <w:spacing w:val="-2"/>
                <w:sz w:val="16"/>
                <w:szCs w:val="16"/>
                <w:lang w:val="ro-MD"/>
              </w:rPr>
              <w:t>localizarea anatomică)</w:t>
            </w:r>
          </w:p>
        </w:tc>
      </w:tr>
    </w:tbl>
    <w:p w14:paraId="7033B5EA" w14:textId="77777777" w:rsidR="008E0834" w:rsidRPr="000B1F7A" w:rsidRDefault="008E0834" w:rsidP="008E0834">
      <w:pPr>
        <w:spacing w:before="80"/>
        <w:ind w:right="187"/>
        <w:rPr>
          <w:b/>
          <w:sz w:val="18"/>
          <w:szCs w:val="18"/>
          <w:lang w:val="ro-MD"/>
        </w:rPr>
      </w:pPr>
      <w:r w:rsidRPr="000B1F7A">
        <w:rPr>
          <w:sz w:val="18"/>
          <w:szCs w:val="18"/>
          <w:lang w:val="ro-MD"/>
        </w:rPr>
        <w:br w:type="column"/>
      </w:r>
    </w:p>
    <w:p w14:paraId="0AD6C28E" w14:textId="77777777" w:rsidR="008E0834" w:rsidRPr="000B1F7A" w:rsidRDefault="008E0834" w:rsidP="008E0834">
      <w:pPr>
        <w:pStyle w:val="Corptext"/>
        <w:ind w:right="187"/>
        <w:jc w:val="both"/>
        <w:rPr>
          <w:color w:val="231F20"/>
          <w:sz w:val="18"/>
          <w:szCs w:val="18"/>
          <w:lang w:val="ro-MD"/>
        </w:rPr>
      </w:pPr>
      <w:proofErr w:type="spellStart"/>
      <w:r w:rsidRPr="000B1F7A">
        <w:rPr>
          <w:color w:val="231F20"/>
          <w:sz w:val="18"/>
          <w:szCs w:val="18"/>
          <w:lang w:val="ro-MD"/>
        </w:rPr>
        <w:t>hipermetilarea</w:t>
      </w:r>
      <w:proofErr w:type="spellEnd"/>
      <w:r w:rsidRPr="000B1F7A">
        <w:rPr>
          <w:color w:val="231F20"/>
          <w:sz w:val="18"/>
          <w:szCs w:val="18"/>
          <w:lang w:val="ro-MD"/>
        </w:rPr>
        <w:t xml:space="preserve"> promotorilor </w:t>
      </w:r>
      <w:r w:rsidRPr="000B1F7A">
        <w:rPr>
          <w:color w:val="231F20"/>
          <w:spacing w:val="-2"/>
          <w:sz w:val="18"/>
          <w:szCs w:val="18"/>
          <w:lang w:val="ro-MD"/>
        </w:rPr>
        <w:t xml:space="preserve">genelor </w:t>
      </w:r>
      <w:r w:rsidRPr="000B1F7A">
        <w:rPr>
          <w:color w:val="231F20"/>
          <w:sz w:val="18"/>
          <w:szCs w:val="18"/>
          <w:lang w:val="ro-MD"/>
        </w:rPr>
        <w:t xml:space="preserve">supresoare de tumori, </w:t>
      </w:r>
      <w:r w:rsidRPr="000B1F7A">
        <w:rPr>
          <w:color w:val="231F20"/>
          <w:spacing w:val="-2"/>
          <w:sz w:val="18"/>
          <w:szCs w:val="18"/>
          <w:lang w:val="ro-MD"/>
        </w:rPr>
        <w:t xml:space="preserve">care duce la reducerea lor la tăcere </w:t>
      </w:r>
      <w:proofErr w:type="spellStart"/>
      <w:r w:rsidRPr="000B1F7A">
        <w:rPr>
          <w:color w:val="231F20"/>
          <w:spacing w:val="-2"/>
          <w:sz w:val="18"/>
          <w:szCs w:val="18"/>
          <w:lang w:val="ro-MD"/>
        </w:rPr>
        <w:t>transcripțională</w:t>
      </w:r>
      <w:proofErr w:type="spellEnd"/>
      <w:r w:rsidRPr="000B1F7A">
        <w:rPr>
          <w:color w:val="231F20"/>
          <w:spacing w:val="-2"/>
          <w:sz w:val="18"/>
          <w:szCs w:val="18"/>
          <w:lang w:val="ro-MD"/>
        </w:rPr>
        <w:t>. De obicei</w:t>
      </w:r>
      <w:r w:rsidRPr="000B1F7A">
        <w:rPr>
          <w:color w:val="231F20"/>
          <w:sz w:val="18"/>
          <w:szCs w:val="18"/>
          <w:lang w:val="ro-MD"/>
        </w:rPr>
        <w:t xml:space="preserve">, </w:t>
      </w:r>
      <w:proofErr w:type="spellStart"/>
      <w:r w:rsidRPr="000B1F7A">
        <w:rPr>
          <w:color w:val="231F20"/>
          <w:sz w:val="18"/>
          <w:szCs w:val="18"/>
          <w:lang w:val="ro-MD"/>
        </w:rPr>
        <w:t>hipermetilarea</w:t>
      </w:r>
      <w:proofErr w:type="spellEnd"/>
      <w:r w:rsidRPr="000B1F7A">
        <w:rPr>
          <w:color w:val="231F20"/>
          <w:sz w:val="18"/>
          <w:szCs w:val="18"/>
          <w:lang w:val="ro-MD"/>
        </w:rPr>
        <w:t xml:space="preserve"> are loc pe o singură alelă, </w:t>
      </w:r>
      <w:r w:rsidRPr="000B1F7A">
        <w:rPr>
          <w:lang w:val="ro-MD"/>
        </w:rPr>
        <w:t xml:space="preserve">iar </w:t>
      </w:r>
      <w:r w:rsidRPr="000B1F7A">
        <w:rPr>
          <w:color w:val="231F20"/>
          <w:sz w:val="18"/>
          <w:szCs w:val="18"/>
          <w:lang w:val="ro-MD"/>
        </w:rPr>
        <w:t xml:space="preserve">funcția celeilalte copii a </w:t>
      </w:r>
      <w:r w:rsidRPr="000B1F7A">
        <w:rPr>
          <w:color w:val="231F20"/>
          <w:spacing w:val="-4"/>
          <w:sz w:val="18"/>
          <w:szCs w:val="18"/>
          <w:lang w:val="ro-MD"/>
        </w:rPr>
        <w:t xml:space="preserve">genei supresoare de </w:t>
      </w:r>
      <w:r w:rsidRPr="000B1F7A">
        <w:rPr>
          <w:color w:val="231F20"/>
          <w:sz w:val="18"/>
          <w:szCs w:val="18"/>
          <w:lang w:val="ro-MD"/>
        </w:rPr>
        <w:t xml:space="preserve">tumori afectate </w:t>
      </w:r>
      <w:r w:rsidRPr="000B1F7A">
        <w:rPr>
          <w:color w:val="231F20"/>
          <w:spacing w:val="-4"/>
          <w:sz w:val="18"/>
          <w:szCs w:val="18"/>
          <w:lang w:val="ro-MD"/>
        </w:rPr>
        <w:t xml:space="preserve">este pierdută printr-un alt mecanism, cum ar </w:t>
      </w:r>
      <w:r w:rsidRPr="000B1F7A">
        <w:rPr>
          <w:color w:val="231F20"/>
          <w:spacing w:val="-2"/>
          <w:sz w:val="18"/>
          <w:szCs w:val="18"/>
          <w:lang w:val="ro-MD"/>
        </w:rPr>
        <w:t xml:space="preserve">fi o mutație punctuală sau o </w:t>
      </w:r>
      <w:proofErr w:type="spellStart"/>
      <w:r w:rsidRPr="000B1F7A">
        <w:rPr>
          <w:color w:val="231F20"/>
          <w:spacing w:val="-2"/>
          <w:sz w:val="18"/>
          <w:szCs w:val="18"/>
          <w:lang w:val="ro-MD"/>
        </w:rPr>
        <w:t>deleție</w:t>
      </w:r>
      <w:proofErr w:type="spellEnd"/>
      <w:r w:rsidRPr="000B1F7A">
        <w:rPr>
          <w:color w:val="231F20"/>
          <w:spacing w:val="-2"/>
          <w:sz w:val="18"/>
          <w:szCs w:val="18"/>
          <w:lang w:val="ro-MD"/>
        </w:rPr>
        <w:t xml:space="preserve"> invalidantă. Unul dintre numeroasele </w:t>
      </w:r>
      <w:r w:rsidRPr="000B1F7A">
        <w:rPr>
          <w:color w:val="231F20"/>
          <w:spacing w:val="-4"/>
          <w:sz w:val="18"/>
          <w:szCs w:val="18"/>
          <w:lang w:val="ro-MD"/>
        </w:rPr>
        <w:t xml:space="preserve">exemple de genă supresoare de tumori care este </w:t>
      </w:r>
      <w:proofErr w:type="spellStart"/>
      <w:r w:rsidRPr="000B1F7A">
        <w:rPr>
          <w:color w:val="231F20"/>
          <w:sz w:val="18"/>
          <w:szCs w:val="18"/>
          <w:lang w:val="ro-MD"/>
        </w:rPr>
        <w:t>hipermetilată</w:t>
      </w:r>
      <w:proofErr w:type="spellEnd"/>
      <w:r w:rsidRPr="000B1F7A">
        <w:rPr>
          <w:color w:val="231F20"/>
          <w:sz w:val="18"/>
          <w:szCs w:val="18"/>
          <w:lang w:val="ro-MD"/>
        </w:rPr>
        <w:t xml:space="preserve"> în mai multe tipuri de cancer este </w:t>
      </w:r>
      <w:r w:rsidRPr="000B1F7A">
        <w:rPr>
          <w:i/>
          <w:color w:val="231F20"/>
          <w:sz w:val="18"/>
          <w:szCs w:val="18"/>
          <w:lang w:val="ro-MD"/>
        </w:rPr>
        <w:t xml:space="preserve">CDKN2A, </w:t>
      </w:r>
      <w:r w:rsidRPr="000B1F7A">
        <w:rPr>
          <w:color w:val="231F20"/>
          <w:sz w:val="18"/>
          <w:szCs w:val="18"/>
          <w:lang w:val="ro-MD"/>
        </w:rPr>
        <w:t>care</w:t>
      </w:r>
      <w:r w:rsidRPr="000B1F7A">
        <w:rPr>
          <w:i/>
          <w:color w:val="231F20"/>
          <w:sz w:val="18"/>
          <w:szCs w:val="18"/>
          <w:lang w:val="ro-MD"/>
        </w:rPr>
        <w:t xml:space="preserve">, </w:t>
      </w:r>
      <w:r w:rsidRPr="000B1F7A">
        <w:rPr>
          <w:color w:val="231F20"/>
          <w:sz w:val="18"/>
          <w:szCs w:val="18"/>
          <w:lang w:val="ro-MD"/>
        </w:rPr>
        <w:t xml:space="preserve">după cum vă amintiți, este un </w:t>
      </w:r>
      <w:proofErr w:type="spellStart"/>
      <w:r w:rsidRPr="000B1F7A">
        <w:rPr>
          <w:color w:val="231F20"/>
          <w:sz w:val="18"/>
          <w:szCs w:val="18"/>
          <w:lang w:val="ro-MD"/>
        </w:rPr>
        <w:t>locus</w:t>
      </w:r>
      <w:proofErr w:type="spellEnd"/>
      <w:r w:rsidRPr="000B1F7A">
        <w:rPr>
          <w:color w:val="231F20"/>
          <w:sz w:val="18"/>
          <w:szCs w:val="18"/>
          <w:lang w:val="ro-MD"/>
        </w:rPr>
        <w:t xml:space="preserve"> complex care codifică doi supresori de tumori, p14/ARF și p16/INK4a, care sporesc activitatea p53 </w:t>
      </w:r>
      <w:r w:rsidRPr="000B1F7A">
        <w:rPr>
          <w:lang w:val="ro-MD"/>
        </w:rPr>
        <w:t>și</w:t>
      </w:r>
      <w:r w:rsidRPr="000B1F7A">
        <w:rPr>
          <w:color w:val="231F20"/>
          <w:sz w:val="18"/>
          <w:szCs w:val="18"/>
          <w:lang w:val="ro-MD"/>
        </w:rPr>
        <w:t xml:space="preserve">, respectiv, RB. </w:t>
      </w:r>
    </w:p>
    <w:p w14:paraId="6BF26E77" w14:textId="77777777" w:rsidR="008E0834" w:rsidRPr="000B1F7A" w:rsidRDefault="008E0834" w:rsidP="008E0834">
      <w:pPr>
        <w:pStyle w:val="Corptext"/>
        <w:numPr>
          <w:ilvl w:val="0"/>
          <w:numId w:val="26"/>
        </w:numPr>
        <w:ind w:left="0" w:right="187" w:firstLine="0"/>
        <w:jc w:val="both"/>
        <w:rPr>
          <w:color w:val="231F20"/>
          <w:spacing w:val="-2"/>
          <w:sz w:val="18"/>
          <w:szCs w:val="18"/>
          <w:lang w:val="ro-MD"/>
        </w:rPr>
      </w:pPr>
      <w:r w:rsidRPr="000B1F7A">
        <w:rPr>
          <w:i/>
          <w:color w:val="231F20"/>
          <w:sz w:val="18"/>
          <w:szCs w:val="18"/>
          <w:lang w:val="ro-MD"/>
        </w:rPr>
        <w:t xml:space="preserve">Modificări globale în metilarea ADN. </w:t>
      </w:r>
      <w:r w:rsidRPr="000B1F7A">
        <w:rPr>
          <w:color w:val="231F20"/>
          <w:sz w:val="18"/>
          <w:szCs w:val="18"/>
          <w:lang w:val="ro-MD"/>
        </w:rPr>
        <w:t xml:space="preserve">În plus față de </w:t>
      </w:r>
      <w:proofErr w:type="spellStart"/>
      <w:r w:rsidRPr="000B1F7A">
        <w:rPr>
          <w:color w:val="231F20"/>
          <w:sz w:val="18"/>
          <w:szCs w:val="18"/>
          <w:lang w:val="ro-MD"/>
        </w:rPr>
        <w:t>hipermetilarea</w:t>
      </w:r>
      <w:proofErr w:type="spellEnd"/>
      <w:r w:rsidRPr="000B1F7A">
        <w:rPr>
          <w:color w:val="231F20"/>
          <w:sz w:val="18"/>
          <w:szCs w:val="18"/>
          <w:lang w:val="ro-MD"/>
        </w:rPr>
        <w:t xml:space="preserve"> locală a genelor supresoare de tumori, multe tumori prezintă modele anormale de metilare a ADN-ului în întregul lor genom. Tumorile care </w:t>
      </w:r>
      <w:r w:rsidRPr="000B1F7A">
        <w:rPr>
          <w:color w:val="231F20"/>
          <w:spacing w:val="-2"/>
          <w:sz w:val="18"/>
          <w:szCs w:val="18"/>
          <w:lang w:val="ro-MD"/>
        </w:rPr>
        <w:t xml:space="preserve">prezintă </w:t>
      </w:r>
      <w:r w:rsidRPr="000B1F7A">
        <w:rPr>
          <w:color w:val="231F20"/>
          <w:sz w:val="18"/>
          <w:szCs w:val="18"/>
          <w:lang w:val="ro-MD"/>
        </w:rPr>
        <w:t xml:space="preserve">în mod obișnuit </w:t>
      </w:r>
      <w:r w:rsidRPr="000B1F7A">
        <w:rPr>
          <w:color w:val="231F20"/>
          <w:spacing w:val="-2"/>
          <w:sz w:val="18"/>
          <w:szCs w:val="18"/>
          <w:lang w:val="ro-MD"/>
        </w:rPr>
        <w:t xml:space="preserve">o metilare anormală a ADN-ului, cum ar fi leucemia </w:t>
      </w:r>
      <w:proofErr w:type="spellStart"/>
      <w:r w:rsidRPr="000B1F7A">
        <w:rPr>
          <w:color w:val="231F20"/>
          <w:spacing w:val="-2"/>
          <w:sz w:val="18"/>
          <w:szCs w:val="18"/>
          <w:lang w:val="ro-MD"/>
        </w:rPr>
        <w:t>mieloidă</w:t>
      </w:r>
      <w:proofErr w:type="spellEnd"/>
      <w:r w:rsidRPr="000B1F7A">
        <w:rPr>
          <w:color w:val="231F20"/>
          <w:spacing w:val="-2"/>
          <w:sz w:val="18"/>
          <w:szCs w:val="18"/>
          <w:lang w:val="ro-MD"/>
        </w:rPr>
        <w:t xml:space="preserve"> acută, au uneori mutații în genele care codifică </w:t>
      </w:r>
      <w:r w:rsidRPr="000B1F7A">
        <w:rPr>
          <w:color w:val="231F20"/>
          <w:sz w:val="18"/>
          <w:szCs w:val="18"/>
          <w:lang w:val="ro-MD"/>
        </w:rPr>
        <w:t>ADN-</w:t>
      </w:r>
      <w:proofErr w:type="spellStart"/>
      <w:r w:rsidRPr="000B1F7A">
        <w:rPr>
          <w:color w:val="231F20"/>
          <w:sz w:val="18"/>
          <w:szCs w:val="18"/>
          <w:lang w:val="ro-MD"/>
        </w:rPr>
        <w:t>metiltransferazele</w:t>
      </w:r>
      <w:proofErr w:type="spellEnd"/>
      <w:r w:rsidRPr="000B1F7A">
        <w:rPr>
          <w:color w:val="231F20"/>
          <w:sz w:val="18"/>
          <w:szCs w:val="18"/>
          <w:lang w:val="ro-MD"/>
        </w:rPr>
        <w:t xml:space="preserve"> sau alte proteine care influențează metilarea ADN-ului (a se vedea </w:t>
      </w:r>
      <w:r w:rsidRPr="000B1F7A">
        <w:rPr>
          <w:color w:val="0080AC"/>
          <w:sz w:val="18"/>
          <w:szCs w:val="18"/>
          <w:lang w:val="ro-MD"/>
        </w:rPr>
        <w:t>tabelul 7.9</w:t>
      </w:r>
      <w:r w:rsidRPr="000B1F7A">
        <w:rPr>
          <w:color w:val="231F20"/>
          <w:sz w:val="18"/>
          <w:szCs w:val="18"/>
          <w:lang w:val="ro-MD"/>
        </w:rPr>
        <w:t xml:space="preserve">), ceea ce sugerează </w:t>
      </w:r>
      <w:r w:rsidRPr="000B1F7A">
        <w:rPr>
          <w:lang w:val="ro-MD"/>
        </w:rPr>
        <w:t xml:space="preserve">că </w:t>
      </w:r>
      <w:r w:rsidRPr="000B1F7A">
        <w:rPr>
          <w:color w:val="231F20"/>
          <w:sz w:val="18"/>
          <w:szCs w:val="18"/>
          <w:lang w:val="ro-MD"/>
        </w:rPr>
        <w:t xml:space="preserve">modificările observate au o bază genetică. Cea mai evidentă consecință potențială a modificărilor globale </w:t>
      </w:r>
      <w:r w:rsidRPr="000B1F7A">
        <w:rPr>
          <w:color w:val="231F20"/>
          <w:spacing w:val="-56"/>
          <w:sz w:val="18"/>
          <w:szCs w:val="18"/>
          <w:lang w:val="ro-MD"/>
        </w:rPr>
        <w:t xml:space="preserve">ale </w:t>
      </w:r>
      <w:r w:rsidRPr="000B1F7A">
        <w:rPr>
          <w:color w:val="231F20"/>
          <w:sz w:val="18"/>
          <w:szCs w:val="18"/>
          <w:lang w:val="ro-MD"/>
        </w:rPr>
        <w:t xml:space="preserve">metilării este expresia alterată a mai multor gene, care pot fi supraexprimate sau </w:t>
      </w:r>
      <w:proofErr w:type="spellStart"/>
      <w:r w:rsidRPr="000B1F7A">
        <w:rPr>
          <w:color w:val="231F20"/>
          <w:sz w:val="18"/>
          <w:szCs w:val="18"/>
          <w:lang w:val="ro-MD"/>
        </w:rPr>
        <w:t>subexprimate</w:t>
      </w:r>
      <w:proofErr w:type="spellEnd"/>
      <w:r w:rsidRPr="000B1F7A">
        <w:rPr>
          <w:color w:val="231F20"/>
          <w:sz w:val="18"/>
          <w:szCs w:val="18"/>
          <w:lang w:val="ro-MD"/>
        </w:rPr>
        <w:t xml:space="preserve"> în comparație cu normalul, în funcție de natura </w:t>
      </w:r>
      <w:r w:rsidRPr="000B1F7A">
        <w:rPr>
          <w:color w:val="231F20"/>
          <w:spacing w:val="-2"/>
          <w:sz w:val="18"/>
          <w:szCs w:val="18"/>
          <w:lang w:val="ro-MD"/>
        </w:rPr>
        <w:t xml:space="preserve">modificărilor </w:t>
      </w:r>
      <w:r w:rsidRPr="000B1F7A">
        <w:rPr>
          <w:color w:val="231F20"/>
          <w:sz w:val="18"/>
          <w:szCs w:val="18"/>
          <w:lang w:val="ro-MD"/>
        </w:rPr>
        <w:t>locale</w:t>
      </w:r>
      <w:r w:rsidRPr="000B1F7A">
        <w:rPr>
          <w:color w:val="231F20"/>
          <w:spacing w:val="-2"/>
          <w:sz w:val="18"/>
          <w:szCs w:val="18"/>
          <w:lang w:val="ro-MD"/>
        </w:rPr>
        <w:t xml:space="preserve">. </w:t>
      </w:r>
    </w:p>
    <w:p w14:paraId="4E84C3DD" w14:textId="77777777" w:rsidR="008E0834" w:rsidRPr="000B1F7A" w:rsidRDefault="008E0834" w:rsidP="008E0834">
      <w:pPr>
        <w:pStyle w:val="Corptext"/>
        <w:numPr>
          <w:ilvl w:val="0"/>
          <w:numId w:val="26"/>
        </w:numPr>
        <w:ind w:left="0" w:right="187" w:firstLine="0"/>
        <w:jc w:val="both"/>
        <w:rPr>
          <w:color w:val="231F20"/>
          <w:lang w:val="ro-MD"/>
        </w:rPr>
      </w:pPr>
      <w:r w:rsidRPr="000B1F7A">
        <w:rPr>
          <w:i/>
          <w:color w:val="231F20"/>
          <w:sz w:val="18"/>
          <w:szCs w:val="18"/>
          <w:lang w:val="ro-MD"/>
        </w:rPr>
        <w:t xml:space="preserve">Modificări ale histonelor. </w:t>
      </w:r>
      <w:r w:rsidRPr="000B1F7A">
        <w:rPr>
          <w:color w:val="231F20"/>
          <w:sz w:val="18"/>
          <w:szCs w:val="18"/>
          <w:lang w:val="ro-MD"/>
        </w:rPr>
        <w:t xml:space="preserve">Vă amintiți că </w:t>
      </w:r>
      <w:proofErr w:type="spellStart"/>
      <w:r w:rsidRPr="000B1F7A">
        <w:rPr>
          <w:color w:val="231F20"/>
          <w:sz w:val="18"/>
          <w:szCs w:val="18"/>
          <w:lang w:val="ro-MD"/>
        </w:rPr>
        <w:t>histonele</w:t>
      </w:r>
      <w:proofErr w:type="spellEnd"/>
      <w:r w:rsidRPr="000B1F7A">
        <w:rPr>
          <w:color w:val="231F20"/>
          <w:sz w:val="18"/>
          <w:szCs w:val="18"/>
          <w:lang w:val="ro-MD"/>
        </w:rPr>
        <w:t xml:space="preserve"> sunt </w:t>
      </w:r>
      <w:r w:rsidRPr="000B1F7A">
        <w:rPr>
          <w:color w:val="231F20"/>
          <w:spacing w:val="-2"/>
          <w:sz w:val="18"/>
          <w:szCs w:val="18"/>
          <w:lang w:val="ro-MD"/>
        </w:rPr>
        <w:t xml:space="preserve">responsabile de "împachetarea" ADN-ului și că modificările </w:t>
      </w:r>
      <w:r w:rsidRPr="000B1F7A">
        <w:rPr>
          <w:color w:val="231F20"/>
          <w:sz w:val="18"/>
          <w:szCs w:val="18"/>
          <w:lang w:val="ro-MD"/>
        </w:rPr>
        <w:t xml:space="preserve">poziției histonelor sau modificările </w:t>
      </w:r>
      <w:proofErr w:type="spellStart"/>
      <w:r w:rsidRPr="000B1F7A">
        <w:rPr>
          <w:color w:val="231F20"/>
          <w:sz w:val="18"/>
          <w:szCs w:val="18"/>
          <w:lang w:val="ro-MD"/>
        </w:rPr>
        <w:t>posttranslaționale</w:t>
      </w:r>
      <w:proofErr w:type="spellEnd"/>
      <w:r w:rsidRPr="000B1F7A">
        <w:rPr>
          <w:color w:val="231F20"/>
          <w:sz w:val="18"/>
          <w:szCs w:val="18"/>
          <w:lang w:val="ro-MD"/>
        </w:rPr>
        <w:t xml:space="preserve"> (așa-numitele mărci ale histonelor) reglează </w:t>
      </w:r>
      <w:r w:rsidRPr="000B1F7A">
        <w:rPr>
          <w:color w:val="231F20"/>
          <w:spacing w:val="-14"/>
          <w:sz w:val="18"/>
          <w:szCs w:val="18"/>
          <w:lang w:val="ro-MD"/>
        </w:rPr>
        <w:t xml:space="preserve">transcripția </w:t>
      </w:r>
      <w:r w:rsidRPr="000B1F7A">
        <w:rPr>
          <w:color w:val="231F20"/>
          <w:sz w:val="18"/>
          <w:szCs w:val="18"/>
          <w:lang w:val="ro-MD"/>
        </w:rPr>
        <w:t>genelor</w:t>
      </w:r>
      <w:r w:rsidRPr="000B1F7A">
        <w:rPr>
          <w:color w:val="231F20"/>
          <w:spacing w:val="-14"/>
          <w:sz w:val="18"/>
          <w:szCs w:val="18"/>
          <w:lang w:val="ro-MD"/>
        </w:rPr>
        <w:t xml:space="preserve">. </w:t>
      </w:r>
      <w:r w:rsidRPr="000B1F7A">
        <w:rPr>
          <w:color w:val="231F20"/>
          <w:sz w:val="18"/>
          <w:szCs w:val="18"/>
          <w:lang w:val="ro-MD"/>
        </w:rPr>
        <w:t xml:space="preserve">Celulele canceroase prezintă adesea modificări ale histonelor în apropierea genelor care influențează comportamentul celular. Ca și în cazul metilării </w:t>
      </w:r>
      <w:r w:rsidRPr="000B1F7A">
        <w:rPr>
          <w:color w:val="231F20"/>
          <w:spacing w:val="-65"/>
          <w:sz w:val="18"/>
          <w:szCs w:val="18"/>
          <w:lang w:val="ro-MD"/>
        </w:rPr>
        <w:t>ADN-ului</w:t>
      </w:r>
      <w:r w:rsidRPr="000B1F7A">
        <w:rPr>
          <w:color w:val="231F20"/>
          <w:sz w:val="18"/>
          <w:szCs w:val="18"/>
          <w:lang w:val="ro-MD"/>
        </w:rPr>
        <w:t xml:space="preserve">, în multe cazuri aceste modificări par </w:t>
      </w:r>
      <w:r w:rsidRPr="000B1F7A">
        <w:rPr>
          <w:color w:val="231F20"/>
          <w:spacing w:val="-6"/>
          <w:sz w:val="18"/>
          <w:szCs w:val="18"/>
          <w:lang w:val="ro-MD"/>
        </w:rPr>
        <w:t xml:space="preserve">să aibă o bază genetică, putând fi atribuite mutațiilor </w:t>
      </w:r>
      <w:r w:rsidRPr="000B1F7A">
        <w:rPr>
          <w:color w:val="231F20"/>
          <w:spacing w:val="-4"/>
          <w:sz w:val="18"/>
          <w:szCs w:val="18"/>
          <w:lang w:val="ro-MD"/>
        </w:rPr>
        <w:t xml:space="preserve">din proteinele care "scriu", "citesc" și "șterg" </w:t>
      </w:r>
      <w:r w:rsidRPr="000B1F7A">
        <w:rPr>
          <w:lang w:val="ro-MD"/>
        </w:rPr>
        <w:t xml:space="preserve">mărcile </w:t>
      </w:r>
      <w:proofErr w:type="spellStart"/>
      <w:r w:rsidRPr="000B1F7A">
        <w:rPr>
          <w:color w:val="231F20"/>
          <w:spacing w:val="-4"/>
          <w:sz w:val="18"/>
          <w:szCs w:val="18"/>
          <w:lang w:val="ro-MD"/>
        </w:rPr>
        <w:t>histonice</w:t>
      </w:r>
      <w:proofErr w:type="spellEnd"/>
      <w:r w:rsidRPr="000B1F7A">
        <w:rPr>
          <w:color w:val="231F20"/>
          <w:spacing w:val="-4"/>
          <w:sz w:val="18"/>
          <w:szCs w:val="18"/>
          <w:lang w:val="ro-MD"/>
        </w:rPr>
        <w:t xml:space="preserve"> </w:t>
      </w:r>
      <w:r w:rsidRPr="000B1F7A">
        <w:rPr>
          <w:color w:val="231F20"/>
          <w:sz w:val="18"/>
          <w:szCs w:val="18"/>
          <w:lang w:val="ro-MD"/>
        </w:rPr>
        <w:t xml:space="preserve">sau care poziționează </w:t>
      </w:r>
      <w:proofErr w:type="spellStart"/>
      <w:r w:rsidRPr="000B1F7A">
        <w:rPr>
          <w:color w:val="231F20"/>
          <w:sz w:val="18"/>
          <w:szCs w:val="18"/>
          <w:lang w:val="ro-MD"/>
        </w:rPr>
        <w:t>nucleozomii</w:t>
      </w:r>
      <w:proofErr w:type="spellEnd"/>
      <w:r w:rsidRPr="000B1F7A">
        <w:rPr>
          <w:color w:val="231F20"/>
          <w:sz w:val="18"/>
          <w:szCs w:val="18"/>
          <w:lang w:val="ro-MD"/>
        </w:rPr>
        <w:t xml:space="preserve"> pe ADN (a se vedea </w:t>
      </w:r>
      <w:r w:rsidRPr="000B1F7A">
        <w:rPr>
          <w:color w:val="0080AC"/>
          <w:sz w:val="18"/>
          <w:szCs w:val="18"/>
          <w:lang w:val="ro-MD"/>
        </w:rPr>
        <w:t>tabelul 7.9</w:t>
      </w:r>
      <w:r w:rsidRPr="000B1F7A">
        <w:rPr>
          <w:color w:val="231F20"/>
          <w:sz w:val="18"/>
          <w:szCs w:val="18"/>
          <w:lang w:val="ro-MD"/>
        </w:rPr>
        <w:t xml:space="preserve">). În mod remarcabil, în unele tipuri de cancer, mutațiile conducătoare apar chiar în genele </w:t>
      </w:r>
      <w:proofErr w:type="spellStart"/>
      <w:r w:rsidRPr="000B1F7A">
        <w:rPr>
          <w:color w:val="231F20"/>
          <w:sz w:val="18"/>
          <w:szCs w:val="18"/>
          <w:lang w:val="ro-MD"/>
        </w:rPr>
        <w:t>histonice</w:t>
      </w:r>
      <w:proofErr w:type="spellEnd"/>
      <w:r w:rsidRPr="000B1F7A">
        <w:rPr>
          <w:color w:val="231F20"/>
          <w:sz w:val="18"/>
          <w:szCs w:val="18"/>
          <w:lang w:val="ro-MD"/>
        </w:rPr>
        <w:t>. Detaliile nu au apărut încă, dar este sigur că aceste leziuni modifică expresia genelor care contribuie la fenotipul malign</w:t>
      </w:r>
      <w:r w:rsidRPr="000B1F7A">
        <w:rPr>
          <w:sz w:val="18"/>
          <w:szCs w:val="18"/>
          <w:lang w:val="ro-MD"/>
        </w:rPr>
        <w:t xml:space="preserve">. </w:t>
      </w:r>
    </w:p>
    <w:p w14:paraId="565AE035" w14:textId="77777777" w:rsidR="008E0834" w:rsidRPr="000B1F7A" w:rsidRDefault="008E0834" w:rsidP="008E0834">
      <w:pPr>
        <w:pStyle w:val="Corptext"/>
        <w:ind w:right="187"/>
        <w:jc w:val="both"/>
        <w:rPr>
          <w:sz w:val="18"/>
          <w:szCs w:val="18"/>
          <w:lang w:val="ro-MD"/>
        </w:rPr>
      </w:pPr>
    </w:p>
    <w:p w14:paraId="775832CF" w14:textId="77777777" w:rsidR="008E0834" w:rsidRPr="000B1F7A" w:rsidRDefault="008E0834" w:rsidP="008E0834">
      <w:pPr>
        <w:pStyle w:val="Corptext"/>
        <w:ind w:right="187"/>
        <w:jc w:val="both"/>
        <w:rPr>
          <w:color w:val="231F20"/>
          <w:sz w:val="18"/>
          <w:szCs w:val="18"/>
          <w:lang w:val="ro-MD"/>
        </w:rPr>
      </w:pPr>
      <w:r w:rsidRPr="000B1F7A">
        <w:rPr>
          <w:color w:val="231F20"/>
          <w:sz w:val="18"/>
          <w:szCs w:val="18"/>
          <w:lang w:val="ro-MD"/>
        </w:rPr>
        <w:t>Rămân multe de descifrat cu privire la starea "</w:t>
      </w:r>
      <w:proofErr w:type="spellStart"/>
      <w:r w:rsidRPr="000B1F7A">
        <w:rPr>
          <w:color w:val="231F20"/>
          <w:sz w:val="18"/>
          <w:szCs w:val="18"/>
          <w:lang w:val="ro-MD"/>
        </w:rPr>
        <w:t>epigenomului</w:t>
      </w:r>
      <w:proofErr w:type="spellEnd"/>
      <w:r w:rsidRPr="000B1F7A">
        <w:rPr>
          <w:color w:val="231F20"/>
          <w:sz w:val="18"/>
          <w:szCs w:val="18"/>
          <w:lang w:val="ro-MD"/>
        </w:rPr>
        <w:t xml:space="preserve">" în diferite tipuri de cancer și la contribuția acestuia la starea malignă, dar câteva aspecte ale relației </w:t>
      </w:r>
      <w:r w:rsidRPr="000B1F7A">
        <w:rPr>
          <w:lang w:val="ro-MD"/>
        </w:rPr>
        <w:t xml:space="preserve">merită </w:t>
      </w:r>
      <w:r w:rsidRPr="000B1F7A">
        <w:rPr>
          <w:color w:val="231F20"/>
          <w:spacing w:val="-2"/>
          <w:sz w:val="18"/>
          <w:szCs w:val="18"/>
          <w:lang w:val="ro-MD"/>
        </w:rPr>
        <w:t>subliniate.</w:t>
      </w:r>
      <w:r w:rsidRPr="000B1F7A">
        <w:rPr>
          <w:color w:val="231F20"/>
          <w:sz w:val="18"/>
          <w:szCs w:val="18"/>
          <w:lang w:val="ro-MD"/>
        </w:rPr>
        <w:tab/>
      </w:r>
    </w:p>
    <w:p w14:paraId="0DA21C13" w14:textId="77777777" w:rsidR="008E0834" w:rsidRPr="000B1F7A" w:rsidRDefault="008E0834" w:rsidP="008E0834">
      <w:pPr>
        <w:pStyle w:val="Corptext"/>
        <w:numPr>
          <w:ilvl w:val="0"/>
          <w:numId w:val="27"/>
        </w:numPr>
        <w:ind w:left="0" w:right="187" w:firstLine="0"/>
        <w:jc w:val="both"/>
        <w:rPr>
          <w:color w:val="231F20"/>
          <w:lang w:val="ro-MD"/>
        </w:rPr>
      </w:pPr>
      <w:r w:rsidRPr="000B1F7A">
        <w:rPr>
          <w:i/>
          <w:color w:val="231F20"/>
          <w:sz w:val="18"/>
          <w:szCs w:val="18"/>
          <w:lang w:val="ro-MD"/>
        </w:rPr>
        <w:t xml:space="preserve">Specificitatea de linie a anumitor gene supresoare de tumori are o bază epigenetică. </w:t>
      </w:r>
      <w:r w:rsidRPr="000B1F7A">
        <w:rPr>
          <w:color w:val="231F20"/>
          <w:sz w:val="18"/>
          <w:szCs w:val="18"/>
          <w:lang w:val="ro-MD"/>
        </w:rPr>
        <w:t xml:space="preserve">Este posibil să fi observat </w:t>
      </w:r>
      <w:r w:rsidRPr="000B1F7A">
        <w:rPr>
          <w:color w:val="231F20"/>
          <w:spacing w:val="-2"/>
          <w:sz w:val="18"/>
          <w:szCs w:val="18"/>
          <w:lang w:val="ro-MD"/>
        </w:rPr>
        <w:t xml:space="preserve">că supresorii tumorali și </w:t>
      </w:r>
      <w:proofErr w:type="spellStart"/>
      <w:r w:rsidRPr="000B1F7A">
        <w:rPr>
          <w:color w:val="231F20"/>
          <w:spacing w:val="-2"/>
          <w:sz w:val="18"/>
          <w:szCs w:val="18"/>
          <w:lang w:val="ro-MD"/>
        </w:rPr>
        <w:t>oncoproteinele</w:t>
      </w:r>
      <w:proofErr w:type="spellEnd"/>
      <w:r w:rsidRPr="000B1F7A">
        <w:rPr>
          <w:color w:val="231F20"/>
          <w:spacing w:val="-2"/>
          <w:sz w:val="18"/>
          <w:szCs w:val="18"/>
          <w:lang w:val="ro-MD"/>
        </w:rPr>
        <w:t xml:space="preserve"> pot fi </w:t>
      </w:r>
      <w:r w:rsidRPr="000B1F7A">
        <w:rPr>
          <w:color w:val="231F20"/>
          <w:sz w:val="18"/>
          <w:szCs w:val="18"/>
          <w:lang w:val="ro-MD"/>
        </w:rPr>
        <w:t>împărțiți</w:t>
      </w:r>
      <w:r w:rsidRPr="000B1F7A">
        <w:rPr>
          <w:color w:val="231F20"/>
          <w:spacing w:val="-2"/>
          <w:sz w:val="18"/>
          <w:szCs w:val="18"/>
          <w:lang w:val="ro-MD"/>
        </w:rPr>
        <w:t xml:space="preserve">, în linii mari, </w:t>
      </w:r>
      <w:r w:rsidRPr="000B1F7A">
        <w:rPr>
          <w:color w:val="231F20"/>
          <w:sz w:val="18"/>
          <w:szCs w:val="18"/>
          <w:lang w:val="ro-MD"/>
        </w:rPr>
        <w:t xml:space="preserve">în două clase: cei care sunt mutați </w:t>
      </w:r>
      <w:r w:rsidRPr="000B1F7A">
        <w:rPr>
          <w:lang w:val="ro-MD"/>
        </w:rPr>
        <w:t xml:space="preserve">sau </w:t>
      </w:r>
      <w:r w:rsidRPr="000B1F7A">
        <w:rPr>
          <w:color w:val="231F20"/>
          <w:sz w:val="18"/>
          <w:szCs w:val="18"/>
          <w:lang w:val="ro-MD"/>
        </w:rPr>
        <w:t>dereglați în alt mod în multe tipuri de cancer (de exemplu, RAS</w:t>
      </w:r>
      <w:r w:rsidRPr="000B1F7A">
        <w:rPr>
          <w:lang w:val="ro-MD"/>
        </w:rPr>
        <w:t xml:space="preserve">, MYC, </w:t>
      </w:r>
      <w:r w:rsidRPr="000B1F7A">
        <w:rPr>
          <w:color w:val="231F20"/>
          <w:sz w:val="18"/>
          <w:szCs w:val="18"/>
          <w:lang w:val="ro-MD"/>
        </w:rPr>
        <w:t xml:space="preserve">p53) și cei care sunt mutați într-un subset restrâns </w:t>
      </w:r>
      <w:r w:rsidRPr="000B1F7A">
        <w:rPr>
          <w:lang w:val="ro-MD"/>
        </w:rPr>
        <w:t xml:space="preserve">de tumori </w:t>
      </w:r>
      <w:r w:rsidRPr="000B1F7A">
        <w:rPr>
          <w:color w:val="231F20"/>
          <w:sz w:val="18"/>
          <w:szCs w:val="18"/>
          <w:lang w:val="ro-MD"/>
        </w:rPr>
        <w:t xml:space="preserve">(de exemplu, RB în </w:t>
      </w:r>
      <w:proofErr w:type="spellStart"/>
      <w:r w:rsidRPr="000B1F7A">
        <w:rPr>
          <w:color w:val="231F20"/>
          <w:sz w:val="18"/>
          <w:szCs w:val="18"/>
          <w:lang w:val="ro-MD"/>
        </w:rPr>
        <w:t>retinoblastom</w:t>
      </w:r>
      <w:proofErr w:type="spellEnd"/>
      <w:r w:rsidRPr="000B1F7A">
        <w:rPr>
          <w:color w:val="231F20"/>
          <w:sz w:val="18"/>
          <w:szCs w:val="18"/>
          <w:lang w:val="ro-MD"/>
        </w:rPr>
        <w:t xml:space="preserve">, VHL în carcinomul cu celule renale, APC în carcinomul de colon) și care sunt, prin urmare, limitați la linia genetică. Linia sau starea de diferențiere a unei celule canceroase, ca și cea a celulelor normale, depinde de modificările epigenetice care produc un model de expresie genică ce caracterizează tipul celular respectiv. Rezultă că genele canceroase restricționate de linie acționează numai în contexte epigenetice în care aceste gene controlează ținte oncogene cheie. La extreme, acest lucru permite unor gene, cum ar fi cele care codifică receptorii </w:t>
      </w:r>
      <w:proofErr w:type="spellStart"/>
      <w:r w:rsidRPr="000B1F7A">
        <w:rPr>
          <w:color w:val="231F20"/>
          <w:sz w:val="18"/>
          <w:szCs w:val="18"/>
          <w:lang w:val="ro-MD"/>
        </w:rPr>
        <w:t>Notch</w:t>
      </w:r>
      <w:proofErr w:type="spellEnd"/>
      <w:r w:rsidRPr="000B1F7A">
        <w:rPr>
          <w:color w:val="231F20"/>
          <w:sz w:val="18"/>
          <w:szCs w:val="18"/>
          <w:lang w:val="ro-MD"/>
        </w:rPr>
        <w:t xml:space="preserve">, să acționeze ca supresor de tumori într-o linie genetică și să se comporte ca un oncogen în alta. Astfel, gena </w:t>
      </w:r>
      <w:r w:rsidRPr="000B1F7A">
        <w:rPr>
          <w:i/>
          <w:color w:val="231F20"/>
          <w:sz w:val="18"/>
          <w:szCs w:val="18"/>
          <w:lang w:val="ro-MD"/>
        </w:rPr>
        <w:t xml:space="preserve">NOTCH1 </w:t>
      </w:r>
      <w:r w:rsidRPr="000B1F7A">
        <w:rPr>
          <w:color w:val="231F20"/>
          <w:sz w:val="18"/>
          <w:szCs w:val="18"/>
          <w:lang w:val="ro-MD"/>
        </w:rPr>
        <w:t xml:space="preserve">este una dintre genele supresoare de tumori cel mai frecvent mutante în celulele </w:t>
      </w:r>
      <w:r w:rsidRPr="000B1F7A">
        <w:rPr>
          <w:color w:val="231F20"/>
          <w:lang w:val="ro-MD"/>
        </w:rPr>
        <w:t>scuamoase</w:t>
      </w:r>
    </w:p>
    <w:p w14:paraId="1F1BB588" w14:textId="77777777" w:rsidR="008E0834" w:rsidRPr="000B1F7A" w:rsidRDefault="008E0834" w:rsidP="008E0834">
      <w:pPr>
        <w:pStyle w:val="Corptext"/>
        <w:numPr>
          <w:ilvl w:val="0"/>
          <w:numId w:val="27"/>
        </w:numPr>
        <w:ind w:right="187"/>
        <w:jc w:val="both"/>
        <w:rPr>
          <w:color w:val="231F20"/>
          <w:lang w:val="ro-MD"/>
        </w:rPr>
        <w:sectPr w:rsidR="008E0834" w:rsidRPr="000B1F7A" w:rsidSect="00957C65">
          <w:type w:val="continuous"/>
          <w:pgSz w:w="11900" w:h="16840"/>
          <w:pgMar w:top="2020" w:right="260" w:bottom="280" w:left="567" w:header="1268" w:footer="0" w:gutter="0"/>
          <w:cols w:num="2" w:space="493"/>
        </w:sectPr>
      </w:pPr>
    </w:p>
    <w:p w14:paraId="050FF7D4" w14:textId="77777777" w:rsidR="008E0834" w:rsidRPr="000B1F7A" w:rsidRDefault="008E0834" w:rsidP="008E0834">
      <w:pPr>
        <w:pStyle w:val="Corptext"/>
        <w:ind w:left="284" w:right="173"/>
        <w:jc w:val="both"/>
        <w:rPr>
          <w:lang w:val="ro-MD"/>
        </w:rPr>
      </w:pPr>
    </w:p>
    <w:p w14:paraId="50A33630" w14:textId="77777777" w:rsidR="008E0834" w:rsidRPr="000B1F7A" w:rsidRDefault="008E0834" w:rsidP="008E0834">
      <w:pPr>
        <w:spacing w:line="112" w:lineRule="auto"/>
        <w:jc w:val="both"/>
        <w:rPr>
          <w:sz w:val="17"/>
          <w:lang w:val="ro-MD"/>
        </w:rPr>
        <w:sectPr w:rsidR="008E0834" w:rsidRPr="000B1F7A" w:rsidSect="0056670B">
          <w:type w:val="continuous"/>
          <w:pgSz w:w="11900" w:h="16840"/>
          <w:pgMar w:top="2020" w:right="260" w:bottom="280" w:left="260" w:header="1268" w:footer="0" w:gutter="0"/>
          <w:cols w:num="2" w:space="40"/>
        </w:sectPr>
      </w:pPr>
    </w:p>
    <w:p w14:paraId="2062B5CB" w14:textId="77777777" w:rsidR="008E0834" w:rsidRPr="000B1F7A" w:rsidRDefault="008E0834" w:rsidP="008E0834">
      <w:pPr>
        <w:pStyle w:val="Corptext"/>
        <w:spacing w:before="63"/>
        <w:ind w:left="284" w:right="3"/>
        <w:jc w:val="both"/>
        <w:rPr>
          <w:sz w:val="18"/>
          <w:szCs w:val="18"/>
          <w:lang w:val="ro-MD"/>
        </w:rPr>
      </w:pPr>
      <w:r w:rsidRPr="000B1F7A">
        <w:rPr>
          <w:color w:val="231F20"/>
          <w:sz w:val="18"/>
          <w:szCs w:val="18"/>
          <w:lang w:val="ro-MD"/>
        </w:rPr>
        <w:lastRenderedPageBreak/>
        <w:t xml:space="preserve">(în care mutațiile duc la pierderea funcției și la o diferențiere deficitară) și este, de asemenea, cel mai frecvent oncogen mutant </w:t>
      </w:r>
      <w:r w:rsidRPr="000B1F7A">
        <w:rPr>
          <w:color w:val="231F20"/>
          <w:spacing w:val="-5"/>
          <w:sz w:val="18"/>
          <w:szCs w:val="18"/>
          <w:lang w:val="ro-MD"/>
        </w:rPr>
        <w:t xml:space="preserve">în </w:t>
      </w:r>
      <w:r w:rsidRPr="000B1F7A">
        <w:rPr>
          <w:color w:val="231F20"/>
          <w:sz w:val="18"/>
          <w:szCs w:val="18"/>
          <w:lang w:val="ro-MD"/>
        </w:rPr>
        <w:t xml:space="preserve">leucemia limfoblastică acută cu celule T (în care </w:t>
      </w:r>
      <w:r w:rsidRPr="000B1F7A">
        <w:rPr>
          <w:sz w:val="18"/>
          <w:szCs w:val="18"/>
          <w:lang w:val="ro-MD"/>
        </w:rPr>
        <w:t xml:space="preserve">mutațiile </w:t>
      </w:r>
      <w:r w:rsidRPr="000B1F7A">
        <w:rPr>
          <w:color w:val="231F20"/>
          <w:sz w:val="18"/>
          <w:szCs w:val="18"/>
          <w:lang w:val="ro-MD"/>
        </w:rPr>
        <w:t xml:space="preserve">în diferite părți ale genei duc la câștig de </w:t>
      </w:r>
      <w:r w:rsidRPr="000B1F7A">
        <w:rPr>
          <w:color w:val="231F20"/>
          <w:spacing w:val="-2"/>
          <w:sz w:val="18"/>
          <w:szCs w:val="18"/>
          <w:lang w:val="ro-MD"/>
        </w:rPr>
        <w:t xml:space="preserve">funcție </w:t>
      </w:r>
      <w:r w:rsidRPr="000B1F7A">
        <w:rPr>
          <w:color w:val="231F20"/>
          <w:w w:val="102"/>
          <w:sz w:val="18"/>
          <w:szCs w:val="18"/>
          <w:lang w:val="ro-MD"/>
        </w:rPr>
        <w:t xml:space="preserve">și </w:t>
      </w:r>
      <w:r w:rsidRPr="000B1F7A">
        <w:rPr>
          <w:color w:val="231F20"/>
          <w:spacing w:val="-21"/>
          <w:sz w:val="18"/>
          <w:szCs w:val="18"/>
          <w:lang w:val="ro-MD"/>
        </w:rPr>
        <w:t xml:space="preserve">determină expresia genelor </w:t>
      </w:r>
      <w:r w:rsidRPr="000B1F7A">
        <w:rPr>
          <w:color w:val="231F20"/>
          <w:w w:val="102"/>
          <w:sz w:val="18"/>
          <w:szCs w:val="18"/>
          <w:lang w:val="ro-MD"/>
        </w:rPr>
        <w:t xml:space="preserve">pro-creștere, </w:t>
      </w:r>
      <w:r w:rsidRPr="000B1F7A">
        <w:rPr>
          <w:color w:val="231F20"/>
          <w:spacing w:val="-21"/>
          <w:sz w:val="18"/>
          <w:szCs w:val="18"/>
          <w:lang w:val="ro-MD"/>
        </w:rPr>
        <w:t xml:space="preserve">cum ar </w:t>
      </w:r>
      <w:r w:rsidRPr="000B1F7A">
        <w:rPr>
          <w:sz w:val="18"/>
          <w:szCs w:val="18"/>
          <w:lang w:val="ro-MD"/>
        </w:rPr>
        <w:t>fi MYC</w:t>
      </w:r>
      <w:r w:rsidRPr="000B1F7A">
        <w:rPr>
          <w:color w:val="231F20"/>
          <w:spacing w:val="-4"/>
          <w:sz w:val="18"/>
          <w:szCs w:val="18"/>
          <w:lang w:val="ro-MD"/>
        </w:rPr>
        <w:t>)</w:t>
      </w:r>
      <w:r w:rsidRPr="000B1F7A">
        <w:rPr>
          <w:sz w:val="18"/>
          <w:szCs w:val="18"/>
          <w:lang w:val="ro-MD"/>
        </w:rPr>
        <w:t xml:space="preserve">. </w:t>
      </w:r>
    </w:p>
    <w:p w14:paraId="05E4E4DF" w14:textId="77777777" w:rsidR="008E0834" w:rsidRPr="000B1F7A" w:rsidRDefault="008E0834" w:rsidP="008E0834">
      <w:pPr>
        <w:pStyle w:val="Corptext"/>
        <w:numPr>
          <w:ilvl w:val="0"/>
          <w:numId w:val="28"/>
        </w:numPr>
        <w:spacing w:before="63"/>
        <w:ind w:right="3"/>
        <w:jc w:val="both"/>
        <w:rPr>
          <w:sz w:val="18"/>
          <w:szCs w:val="18"/>
          <w:lang w:val="ro-MD"/>
        </w:rPr>
      </w:pPr>
      <w:proofErr w:type="spellStart"/>
      <w:r w:rsidRPr="000B1F7A">
        <w:rPr>
          <w:i/>
          <w:color w:val="231F20"/>
          <w:spacing w:val="-2"/>
          <w:sz w:val="18"/>
          <w:szCs w:val="18"/>
          <w:lang w:val="ro-MD"/>
        </w:rPr>
        <w:t>Epigenomul</w:t>
      </w:r>
      <w:proofErr w:type="spellEnd"/>
      <w:r w:rsidRPr="000B1F7A">
        <w:rPr>
          <w:i/>
          <w:color w:val="231F20"/>
          <w:spacing w:val="-2"/>
          <w:sz w:val="18"/>
          <w:szCs w:val="18"/>
          <w:lang w:val="ro-MD"/>
        </w:rPr>
        <w:t xml:space="preserve"> este o țintă terapeutică. </w:t>
      </w:r>
      <w:r w:rsidRPr="000B1F7A">
        <w:rPr>
          <w:color w:val="231F20"/>
          <w:spacing w:val="-2"/>
          <w:sz w:val="18"/>
          <w:szCs w:val="18"/>
          <w:lang w:val="ro-MD"/>
        </w:rPr>
        <w:t xml:space="preserve">Deoarece </w:t>
      </w:r>
      <w:r w:rsidRPr="000B1F7A">
        <w:rPr>
          <w:color w:val="231F20"/>
          <w:sz w:val="18"/>
          <w:szCs w:val="18"/>
          <w:lang w:val="ro-MD"/>
        </w:rPr>
        <w:t xml:space="preserve">starea </w:t>
      </w:r>
      <w:r w:rsidRPr="000B1F7A">
        <w:rPr>
          <w:color w:val="231F20"/>
          <w:spacing w:val="-2"/>
          <w:sz w:val="18"/>
          <w:szCs w:val="18"/>
          <w:lang w:val="ro-MD"/>
        </w:rPr>
        <w:t xml:space="preserve">epigenetică </w:t>
      </w:r>
      <w:r w:rsidRPr="000B1F7A">
        <w:rPr>
          <w:color w:val="231F20"/>
          <w:sz w:val="18"/>
          <w:szCs w:val="18"/>
          <w:lang w:val="ro-MD"/>
        </w:rPr>
        <w:t xml:space="preserve">a unei celule depinde de modificări reversibile care sunt efectuate de enzime (care sunt, în general, </w:t>
      </w:r>
      <w:r w:rsidRPr="000B1F7A">
        <w:rPr>
          <w:color w:val="231F20"/>
          <w:spacing w:val="-4"/>
          <w:sz w:val="18"/>
          <w:szCs w:val="18"/>
          <w:lang w:val="ro-MD"/>
        </w:rPr>
        <w:t xml:space="preserve">ținte </w:t>
      </w:r>
      <w:r w:rsidRPr="000B1F7A">
        <w:rPr>
          <w:color w:val="231F20"/>
          <w:sz w:val="18"/>
          <w:szCs w:val="18"/>
          <w:lang w:val="ro-MD"/>
        </w:rPr>
        <w:t xml:space="preserve">bune </w:t>
      </w:r>
      <w:r w:rsidRPr="000B1F7A">
        <w:rPr>
          <w:color w:val="231F20"/>
          <w:spacing w:val="-4"/>
          <w:sz w:val="18"/>
          <w:szCs w:val="18"/>
          <w:lang w:val="ro-MD"/>
        </w:rPr>
        <w:t xml:space="preserve">pentru medicamente), există un interes intens pentru dezvoltarea de medicamente </w:t>
      </w:r>
      <w:r w:rsidRPr="000B1F7A">
        <w:rPr>
          <w:color w:val="231F20"/>
          <w:sz w:val="18"/>
          <w:szCs w:val="18"/>
          <w:lang w:val="ro-MD"/>
        </w:rPr>
        <w:t xml:space="preserve">care vizează modificatorii </w:t>
      </w:r>
      <w:proofErr w:type="spellStart"/>
      <w:r w:rsidRPr="000B1F7A">
        <w:rPr>
          <w:color w:val="231F20"/>
          <w:sz w:val="18"/>
          <w:szCs w:val="18"/>
          <w:lang w:val="ro-MD"/>
        </w:rPr>
        <w:t>epigenomici</w:t>
      </w:r>
      <w:proofErr w:type="spellEnd"/>
      <w:r w:rsidRPr="000B1F7A">
        <w:rPr>
          <w:color w:val="231F20"/>
          <w:sz w:val="18"/>
          <w:szCs w:val="18"/>
          <w:lang w:val="ro-MD"/>
        </w:rPr>
        <w:t xml:space="preserve"> în cancer și alte boli. Inhibitorii </w:t>
      </w:r>
      <w:proofErr w:type="spellStart"/>
      <w:r w:rsidRPr="000B1F7A">
        <w:rPr>
          <w:color w:val="231F20"/>
          <w:sz w:val="18"/>
          <w:szCs w:val="18"/>
          <w:lang w:val="ro-MD"/>
        </w:rPr>
        <w:t>deacetilazelor</w:t>
      </w:r>
      <w:proofErr w:type="spellEnd"/>
      <w:r w:rsidRPr="000B1F7A">
        <w:rPr>
          <w:color w:val="231F20"/>
          <w:sz w:val="18"/>
          <w:szCs w:val="18"/>
          <w:lang w:val="ro-MD"/>
        </w:rPr>
        <w:t xml:space="preserve"> </w:t>
      </w:r>
      <w:proofErr w:type="spellStart"/>
      <w:r w:rsidRPr="000B1F7A">
        <w:rPr>
          <w:color w:val="231F20"/>
          <w:sz w:val="18"/>
          <w:szCs w:val="18"/>
          <w:lang w:val="ro-MD"/>
        </w:rPr>
        <w:t>histonice</w:t>
      </w:r>
      <w:proofErr w:type="spellEnd"/>
      <w:r w:rsidRPr="000B1F7A">
        <w:rPr>
          <w:color w:val="231F20"/>
          <w:sz w:val="18"/>
          <w:szCs w:val="18"/>
          <w:lang w:val="ro-MD"/>
        </w:rPr>
        <w:t xml:space="preserve">, </w:t>
      </w:r>
      <w:proofErr w:type="spellStart"/>
      <w:r w:rsidRPr="000B1F7A">
        <w:rPr>
          <w:color w:val="231F20"/>
          <w:sz w:val="18"/>
          <w:szCs w:val="18"/>
          <w:lang w:val="ro-MD"/>
        </w:rPr>
        <w:t>erasori</w:t>
      </w:r>
      <w:proofErr w:type="spellEnd"/>
      <w:r w:rsidRPr="000B1F7A">
        <w:rPr>
          <w:color w:val="231F20"/>
          <w:sz w:val="18"/>
          <w:szCs w:val="18"/>
          <w:lang w:val="ro-MD"/>
        </w:rPr>
        <w:t xml:space="preserve"> ai cromatinei care elimină grupările acetil din </w:t>
      </w:r>
      <w:proofErr w:type="spellStart"/>
      <w:r w:rsidRPr="000B1F7A">
        <w:rPr>
          <w:color w:val="231F20"/>
          <w:sz w:val="18"/>
          <w:szCs w:val="18"/>
          <w:lang w:val="ro-MD"/>
        </w:rPr>
        <w:t>histone</w:t>
      </w:r>
      <w:proofErr w:type="spellEnd"/>
      <w:r w:rsidRPr="000B1F7A">
        <w:rPr>
          <w:color w:val="231F20"/>
          <w:sz w:val="18"/>
          <w:szCs w:val="18"/>
          <w:lang w:val="ro-MD"/>
        </w:rPr>
        <w:t xml:space="preserve">, sunt autorizați pentru utilizarea în anumite tumori limfoide, </w:t>
      </w:r>
      <w:r w:rsidRPr="000B1F7A">
        <w:rPr>
          <w:sz w:val="18"/>
          <w:szCs w:val="18"/>
          <w:lang w:val="ro-MD"/>
        </w:rPr>
        <w:t xml:space="preserve">iar </w:t>
      </w:r>
      <w:r w:rsidRPr="000B1F7A">
        <w:rPr>
          <w:color w:val="231F20"/>
          <w:spacing w:val="-4"/>
          <w:sz w:val="18"/>
          <w:szCs w:val="18"/>
          <w:lang w:val="ro-MD"/>
        </w:rPr>
        <w:t xml:space="preserve">inhibitorii metilării </w:t>
      </w:r>
      <w:r w:rsidRPr="000B1F7A">
        <w:rPr>
          <w:sz w:val="18"/>
          <w:szCs w:val="18"/>
          <w:lang w:val="ro-MD"/>
        </w:rPr>
        <w:t xml:space="preserve">ADN-ului </w:t>
      </w:r>
      <w:r w:rsidRPr="000B1F7A">
        <w:rPr>
          <w:color w:val="231F20"/>
          <w:spacing w:val="-4"/>
          <w:sz w:val="18"/>
          <w:szCs w:val="18"/>
          <w:lang w:val="ro-MD"/>
        </w:rPr>
        <w:t xml:space="preserve">sunt utilizați pentru tratarea tumorilor </w:t>
      </w:r>
      <w:proofErr w:type="spellStart"/>
      <w:r w:rsidRPr="000B1F7A">
        <w:rPr>
          <w:color w:val="231F20"/>
          <w:spacing w:val="-4"/>
          <w:sz w:val="18"/>
          <w:szCs w:val="18"/>
          <w:lang w:val="ro-MD"/>
        </w:rPr>
        <w:t>mieloide</w:t>
      </w:r>
      <w:proofErr w:type="spellEnd"/>
      <w:r w:rsidRPr="000B1F7A">
        <w:rPr>
          <w:color w:val="231F20"/>
          <w:spacing w:val="-4"/>
          <w:sz w:val="18"/>
          <w:szCs w:val="18"/>
          <w:lang w:val="ro-MD"/>
        </w:rPr>
        <w:t xml:space="preserve">, </w:t>
      </w:r>
      <w:r w:rsidRPr="000B1F7A">
        <w:rPr>
          <w:color w:val="231F20"/>
          <w:sz w:val="18"/>
          <w:szCs w:val="18"/>
          <w:lang w:val="ro-MD"/>
        </w:rPr>
        <w:t xml:space="preserve">în parte pe baza ideii că aceste medicamente pot reactiva genele </w:t>
      </w:r>
      <w:proofErr w:type="spellStart"/>
      <w:r w:rsidRPr="000B1F7A">
        <w:rPr>
          <w:color w:val="231F20"/>
          <w:sz w:val="18"/>
          <w:szCs w:val="18"/>
          <w:lang w:val="ro-MD"/>
        </w:rPr>
        <w:t>tumorupresoare</w:t>
      </w:r>
      <w:proofErr w:type="spellEnd"/>
      <w:r w:rsidRPr="000B1F7A">
        <w:rPr>
          <w:color w:val="231F20"/>
          <w:sz w:val="18"/>
          <w:szCs w:val="18"/>
          <w:lang w:val="ro-MD"/>
        </w:rPr>
        <w:t xml:space="preserve">. Alte medicamente care vizează anumiți scriitori de cromatină și cititori de cromatină </w:t>
      </w:r>
      <w:r w:rsidRPr="000B1F7A">
        <w:rPr>
          <w:color w:val="231F20"/>
          <w:spacing w:val="-22"/>
          <w:sz w:val="18"/>
          <w:szCs w:val="18"/>
          <w:lang w:val="ro-MD"/>
        </w:rPr>
        <w:t xml:space="preserve">sunt </w:t>
      </w:r>
      <w:r w:rsidRPr="000B1F7A">
        <w:rPr>
          <w:color w:val="231F20"/>
          <w:sz w:val="18"/>
          <w:szCs w:val="18"/>
          <w:lang w:val="ro-MD"/>
        </w:rPr>
        <w:t xml:space="preserve">în prezent testate în </w:t>
      </w:r>
      <w:r w:rsidRPr="000B1F7A">
        <w:rPr>
          <w:color w:val="231F20"/>
          <w:spacing w:val="-2"/>
          <w:sz w:val="18"/>
          <w:szCs w:val="18"/>
          <w:lang w:val="ro-MD"/>
        </w:rPr>
        <w:t xml:space="preserve">studii </w:t>
      </w:r>
      <w:r w:rsidRPr="000B1F7A">
        <w:rPr>
          <w:color w:val="231F20"/>
          <w:sz w:val="18"/>
          <w:szCs w:val="18"/>
          <w:lang w:val="ro-MD"/>
        </w:rPr>
        <w:t>clinice</w:t>
      </w:r>
    </w:p>
    <w:p w14:paraId="392CF45D" w14:textId="77777777" w:rsidR="008E0834" w:rsidRPr="000B1F7A" w:rsidRDefault="008E0834" w:rsidP="008E0834">
      <w:pPr>
        <w:pStyle w:val="Corptext"/>
        <w:numPr>
          <w:ilvl w:val="0"/>
          <w:numId w:val="28"/>
        </w:numPr>
        <w:spacing w:before="63"/>
        <w:ind w:right="3"/>
        <w:jc w:val="both"/>
        <w:rPr>
          <w:sz w:val="18"/>
          <w:szCs w:val="18"/>
          <w:lang w:val="ro-MD"/>
        </w:rPr>
      </w:pPr>
      <w:r w:rsidRPr="000B1F7A">
        <w:rPr>
          <w:i/>
          <w:color w:val="231F20"/>
          <w:sz w:val="18"/>
          <w:szCs w:val="18"/>
          <w:lang w:val="ro-MD"/>
        </w:rPr>
        <w:t xml:space="preserve">Cancerul prezintă probabil o eterogenitate epigenetică considerabilă. </w:t>
      </w:r>
      <w:r w:rsidRPr="000B1F7A">
        <w:rPr>
          <w:color w:val="231F20"/>
          <w:spacing w:val="-10"/>
          <w:sz w:val="18"/>
          <w:szCs w:val="18"/>
          <w:lang w:val="ro-MD"/>
        </w:rPr>
        <w:t xml:space="preserve">La fel cum instabilitatea genomică dă naștere </w:t>
      </w:r>
      <w:proofErr w:type="spellStart"/>
      <w:r w:rsidRPr="000B1F7A">
        <w:rPr>
          <w:color w:val="231F20"/>
          <w:sz w:val="18"/>
          <w:szCs w:val="18"/>
          <w:lang w:val="ro-MD"/>
        </w:rPr>
        <w:t>heterogenității</w:t>
      </w:r>
      <w:proofErr w:type="spellEnd"/>
      <w:r w:rsidRPr="000B1F7A">
        <w:rPr>
          <w:color w:val="231F20"/>
          <w:sz w:val="18"/>
          <w:szCs w:val="18"/>
          <w:lang w:val="ro-MD"/>
        </w:rPr>
        <w:t xml:space="preserve"> </w:t>
      </w:r>
      <w:r w:rsidRPr="000B1F7A">
        <w:rPr>
          <w:color w:val="231F20"/>
          <w:spacing w:val="-10"/>
          <w:sz w:val="18"/>
          <w:szCs w:val="18"/>
          <w:lang w:val="ro-MD"/>
        </w:rPr>
        <w:t xml:space="preserve">genetice </w:t>
      </w:r>
      <w:r w:rsidRPr="000B1F7A">
        <w:rPr>
          <w:color w:val="231F20"/>
          <w:sz w:val="18"/>
          <w:szCs w:val="18"/>
          <w:lang w:val="ro-MD"/>
        </w:rPr>
        <w:t xml:space="preserve">în cancere, este de temut că și cancerele se vor dovedi </w:t>
      </w:r>
      <w:r w:rsidRPr="000B1F7A">
        <w:rPr>
          <w:color w:val="231F20"/>
          <w:spacing w:val="-66"/>
          <w:sz w:val="18"/>
          <w:szCs w:val="18"/>
          <w:lang w:val="ro-MD"/>
        </w:rPr>
        <w:t xml:space="preserve">a </w:t>
      </w:r>
      <w:r w:rsidRPr="000B1F7A">
        <w:rPr>
          <w:color w:val="231F20"/>
          <w:sz w:val="18"/>
          <w:szCs w:val="18"/>
          <w:lang w:val="ro-MD"/>
        </w:rPr>
        <w:t xml:space="preserve">avea o eterogenitate epigenetică extinsă de la celulă la celulă în cadrul tumorilor individuale. O consecință a acestei eterogenități poate fi rezistența la medicamente. De </w:t>
      </w:r>
      <w:r w:rsidRPr="000B1F7A">
        <w:rPr>
          <w:sz w:val="18"/>
          <w:szCs w:val="18"/>
          <w:lang w:val="ro-MD"/>
        </w:rPr>
        <w:t xml:space="preserve">exemplu, </w:t>
      </w:r>
      <w:r w:rsidRPr="000B1F7A">
        <w:rPr>
          <w:color w:val="231F20"/>
          <w:sz w:val="18"/>
          <w:szCs w:val="18"/>
          <w:lang w:val="ro-MD"/>
        </w:rPr>
        <w:t xml:space="preserve">modificările epigenetice pot duce la rezistența </w:t>
      </w:r>
      <w:r w:rsidRPr="000B1F7A">
        <w:rPr>
          <w:color w:val="231F20"/>
          <w:spacing w:val="-2"/>
          <w:sz w:val="18"/>
          <w:szCs w:val="18"/>
          <w:lang w:val="ro-MD"/>
        </w:rPr>
        <w:t xml:space="preserve">celulelor cancerului </w:t>
      </w:r>
      <w:r w:rsidRPr="000B1F7A">
        <w:rPr>
          <w:color w:val="231F20"/>
          <w:sz w:val="18"/>
          <w:szCs w:val="18"/>
          <w:lang w:val="ro-MD"/>
        </w:rPr>
        <w:t xml:space="preserve">pulmonar </w:t>
      </w:r>
      <w:r w:rsidRPr="000B1F7A">
        <w:rPr>
          <w:color w:val="231F20"/>
          <w:spacing w:val="-2"/>
          <w:sz w:val="18"/>
          <w:szCs w:val="18"/>
          <w:lang w:val="ro-MD"/>
        </w:rPr>
        <w:t xml:space="preserve">la inhibitorii semnalizării receptorului EGF. Atunci când </w:t>
      </w:r>
      <w:r w:rsidRPr="000B1F7A">
        <w:rPr>
          <w:color w:val="231F20"/>
          <w:sz w:val="18"/>
          <w:szCs w:val="18"/>
          <w:lang w:val="ro-MD"/>
        </w:rPr>
        <w:t xml:space="preserve">inhibitorii sunt eliminați, celulele canceroase pulmonare revin la starea lor anterioară de sensibilitate la inhibitori. Dacă este răspândită, </w:t>
      </w:r>
      <w:r w:rsidRPr="000B1F7A">
        <w:rPr>
          <w:sz w:val="18"/>
          <w:szCs w:val="18"/>
          <w:lang w:val="ro-MD"/>
        </w:rPr>
        <w:t xml:space="preserve">această </w:t>
      </w:r>
      <w:r w:rsidRPr="000B1F7A">
        <w:rPr>
          <w:color w:val="231F20"/>
          <w:sz w:val="18"/>
          <w:szCs w:val="18"/>
          <w:lang w:val="ro-MD"/>
        </w:rPr>
        <w:t xml:space="preserve">plasticitate epigenetică se poate alătura eterogenității genetice </w:t>
      </w:r>
      <w:r w:rsidRPr="000B1F7A">
        <w:rPr>
          <w:color w:val="231F20"/>
          <w:spacing w:val="-51"/>
          <w:sz w:val="18"/>
          <w:szCs w:val="18"/>
          <w:lang w:val="ro-MD"/>
        </w:rPr>
        <w:t xml:space="preserve">ca </w:t>
      </w:r>
      <w:r w:rsidRPr="000B1F7A">
        <w:rPr>
          <w:color w:val="231F20"/>
          <w:sz w:val="18"/>
          <w:szCs w:val="18"/>
          <w:lang w:val="ro-MD"/>
        </w:rPr>
        <w:t xml:space="preserve">o altă barieră în calea dezvoltării de </w:t>
      </w:r>
      <w:r w:rsidRPr="000B1F7A">
        <w:rPr>
          <w:color w:val="231F20"/>
          <w:spacing w:val="-2"/>
          <w:sz w:val="18"/>
          <w:szCs w:val="18"/>
          <w:lang w:val="ro-MD"/>
        </w:rPr>
        <w:t xml:space="preserve">terapii </w:t>
      </w:r>
      <w:r w:rsidRPr="000B1F7A">
        <w:rPr>
          <w:color w:val="231F20"/>
          <w:sz w:val="18"/>
          <w:szCs w:val="18"/>
          <w:lang w:val="ro-MD"/>
        </w:rPr>
        <w:t xml:space="preserve">curative </w:t>
      </w:r>
      <w:r w:rsidRPr="000B1F7A">
        <w:rPr>
          <w:color w:val="231F20"/>
          <w:spacing w:val="-2"/>
          <w:sz w:val="18"/>
          <w:szCs w:val="18"/>
          <w:lang w:val="ro-MD"/>
        </w:rPr>
        <w:t xml:space="preserve">împotriva cancerului. </w:t>
      </w:r>
    </w:p>
    <w:p w14:paraId="0CA753DA" w14:textId="77777777" w:rsidR="008E0834" w:rsidRPr="000B1F7A" w:rsidRDefault="008E0834" w:rsidP="008E0834">
      <w:pPr>
        <w:pStyle w:val="Corptext"/>
        <w:spacing w:before="63"/>
        <w:ind w:left="644" w:right="3"/>
        <w:jc w:val="both"/>
        <w:rPr>
          <w:rFonts w:ascii="Book Antiqua Italic" w:hAnsi="Book Antiqua Italic"/>
          <w:i/>
          <w:color w:val="231F20"/>
          <w:sz w:val="18"/>
          <w:szCs w:val="18"/>
          <w:lang w:val="ro-MD"/>
        </w:rPr>
      </w:pPr>
    </w:p>
    <w:p w14:paraId="0A48914A" w14:textId="77777777" w:rsidR="008E0834" w:rsidRPr="000B1F7A" w:rsidRDefault="008E0834" w:rsidP="008E0834">
      <w:pPr>
        <w:pStyle w:val="Corptext"/>
        <w:spacing w:before="63"/>
        <w:ind w:left="644" w:right="3"/>
        <w:jc w:val="both"/>
        <w:rPr>
          <w:b/>
          <w:bCs/>
          <w:sz w:val="18"/>
          <w:szCs w:val="18"/>
          <w:lang w:val="ro-MD"/>
        </w:rPr>
      </w:pPr>
      <w:r w:rsidRPr="000B1F7A">
        <w:rPr>
          <w:b/>
          <w:bCs/>
          <w:color w:val="231F20"/>
          <w:w w:val="90"/>
          <w:sz w:val="18"/>
          <w:szCs w:val="18"/>
          <w:lang w:val="ro-MD"/>
        </w:rPr>
        <w:t xml:space="preserve">ARN-urile </w:t>
      </w:r>
      <w:proofErr w:type="spellStart"/>
      <w:r w:rsidRPr="000B1F7A">
        <w:rPr>
          <w:b/>
          <w:bCs/>
          <w:color w:val="231F20"/>
          <w:w w:val="90"/>
          <w:sz w:val="18"/>
          <w:szCs w:val="18"/>
          <w:lang w:val="ro-MD"/>
        </w:rPr>
        <w:t>necodificatoare</w:t>
      </w:r>
      <w:proofErr w:type="spellEnd"/>
      <w:r w:rsidRPr="000B1F7A">
        <w:rPr>
          <w:b/>
          <w:bCs/>
          <w:color w:val="231F20"/>
          <w:w w:val="90"/>
          <w:sz w:val="18"/>
          <w:szCs w:val="18"/>
          <w:lang w:val="ro-MD"/>
        </w:rPr>
        <w:t xml:space="preserve"> și </w:t>
      </w:r>
      <w:r w:rsidRPr="000B1F7A">
        <w:rPr>
          <w:b/>
          <w:bCs/>
          <w:color w:val="231F20"/>
          <w:spacing w:val="-2"/>
          <w:w w:val="90"/>
          <w:sz w:val="18"/>
          <w:szCs w:val="18"/>
          <w:lang w:val="ro-MD"/>
        </w:rPr>
        <w:t>cancerul</w:t>
      </w:r>
    </w:p>
    <w:p w14:paraId="1CFA751D" w14:textId="77777777" w:rsidR="008E0834" w:rsidRPr="000B1F7A" w:rsidRDefault="008E0834" w:rsidP="008E0834">
      <w:pPr>
        <w:ind w:left="284" w:right="56"/>
        <w:jc w:val="both"/>
        <w:rPr>
          <w:sz w:val="18"/>
          <w:szCs w:val="18"/>
          <w:lang w:val="ro-MD"/>
        </w:rPr>
      </w:pPr>
      <w:r w:rsidRPr="000B1F7A">
        <w:rPr>
          <w:color w:val="231F20"/>
          <w:sz w:val="18"/>
          <w:szCs w:val="18"/>
          <w:lang w:val="ro-MD"/>
        </w:rPr>
        <w:t xml:space="preserve">ARN-urile </w:t>
      </w:r>
      <w:proofErr w:type="spellStart"/>
      <w:r w:rsidRPr="000B1F7A">
        <w:rPr>
          <w:color w:val="231F20"/>
          <w:sz w:val="18"/>
          <w:szCs w:val="18"/>
          <w:lang w:val="ro-MD"/>
        </w:rPr>
        <w:t>necodificatoare</w:t>
      </w:r>
      <w:proofErr w:type="spellEnd"/>
      <w:r w:rsidRPr="000B1F7A">
        <w:rPr>
          <w:color w:val="231F20"/>
          <w:sz w:val="18"/>
          <w:szCs w:val="18"/>
          <w:lang w:val="ro-MD"/>
        </w:rPr>
        <w:t xml:space="preserve"> participă la carcinogeneză prin reglarea expresiei </w:t>
      </w:r>
      <w:r w:rsidRPr="000B1F7A">
        <w:rPr>
          <w:color w:val="231F20"/>
          <w:spacing w:val="-2"/>
          <w:sz w:val="18"/>
          <w:szCs w:val="18"/>
          <w:lang w:val="ro-MD"/>
        </w:rPr>
        <w:t xml:space="preserve">genelor </w:t>
      </w:r>
      <w:r w:rsidRPr="000B1F7A">
        <w:rPr>
          <w:color w:val="231F20"/>
          <w:sz w:val="18"/>
          <w:szCs w:val="18"/>
          <w:lang w:val="ro-MD"/>
        </w:rPr>
        <w:t>asociate cancerului care codifică proteine</w:t>
      </w:r>
      <w:r w:rsidRPr="000B1F7A">
        <w:rPr>
          <w:color w:val="231F20"/>
          <w:spacing w:val="-2"/>
          <w:sz w:val="18"/>
          <w:szCs w:val="18"/>
          <w:lang w:val="ro-MD"/>
        </w:rPr>
        <w:t xml:space="preserve">. Cele mai bine caracterizate dintre aceste ARN </w:t>
      </w:r>
      <w:proofErr w:type="spellStart"/>
      <w:r w:rsidRPr="000B1F7A">
        <w:rPr>
          <w:color w:val="231F20"/>
          <w:spacing w:val="-2"/>
          <w:sz w:val="18"/>
          <w:szCs w:val="18"/>
          <w:lang w:val="ro-MD"/>
        </w:rPr>
        <w:t>necodificatoare</w:t>
      </w:r>
      <w:proofErr w:type="spellEnd"/>
      <w:r w:rsidRPr="000B1F7A">
        <w:rPr>
          <w:color w:val="231F20"/>
          <w:spacing w:val="-2"/>
          <w:sz w:val="18"/>
          <w:szCs w:val="18"/>
          <w:lang w:val="ro-MD"/>
        </w:rPr>
        <w:t xml:space="preserve"> sunt </w:t>
      </w:r>
      <w:proofErr w:type="spellStart"/>
      <w:r w:rsidRPr="000B1F7A">
        <w:rPr>
          <w:color w:val="231F20"/>
          <w:spacing w:val="-4"/>
          <w:sz w:val="18"/>
          <w:szCs w:val="18"/>
          <w:lang w:val="ro-MD"/>
        </w:rPr>
        <w:t>microARN</w:t>
      </w:r>
      <w:proofErr w:type="spellEnd"/>
      <w:r w:rsidRPr="000B1F7A">
        <w:rPr>
          <w:color w:val="231F20"/>
          <w:spacing w:val="-4"/>
          <w:sz w:val="18"/>
          <w:szCs w:val="18"/>
          <w:lang w:val="ro-MD"/>
        </w:rPr>
        <w:t xml:space="preserve">-urile. După cum s-a discutat în capitolul 1, </w:t>
      </w:r>
      <w:proofErr w:type="spellStart"/>
      <w:r w:rsidRPr="000B1F7A">
        <w:rPr>
          <w:color w:val="231F20"/>
          <w:spacing w:val="-4"/>
          <w:sz w:val="18"/>
          <w:szCs w:val="18"/>
          <w:lang w:val="ro-MD"/>
        </w:rPr>
        <w:t>microARN</w:t>
      </w:r>
      <w:proofErr w:type="spellEnd"/>
      <w:r w:rsidRPr="000B1F7A">
        <w:rPr>
          <w:color w:val="231F20"/>
          <w:spacing w:val="-4"/>
          <w:sz w:val="18"/>
          <w:szCs w:val="18"/>
          <w:lang w:val="ro-MD"/>
        </w:rPr>
        <w:t xml:space="preserve">-urile (miR) </w:t>
      </w:r>
      <w:r w:rsidRPr="000B1F7A">
        <w:rPr>
          <w:color w:val="231F20"/>
          <w:spacing w:val="-8"/>
          <w:sz w:val="18"/>
          <w:szCs w:val="18"/>
          <w:lang w:val="ro-MD"/>
        </w:rPr>
        <w:t xml:space="preserve">sunt ARN-uri mici </w:t>
      </w:r>
      <w:proofErr w:type="spellStart"/>
      <w:r w:rsidRPr="000B1F7A">
        <w:rPr>
          <w:color w:val="231F20"/>
          <w:spacing w:val="-8"/>
          <w:sz w:val="18"/>
          <w:szCs w:val="18"/>
          <w:lang w:val="ro-MD"/>
        </w:rPr>
        <w:t>necodificatoare</w:t>
      </w:r>
      <w:proofErr w:type="spellEnd"/>
      <w:r w:rsidRPr="000B1F7A">
        <w:rPr>
          <w:color w:val="231F20"/>
          <w:spacing w:val="-8"/>
          <w:sz w:val="18"/>
          <w:szCs w:val="18"/>
          <w:lang w:val="ro-MD"/>
        </w:rPr>
        <w:t xml:space="preserve">, monocatenare, </w:t>
      </w:r>
      <w:r w:rsidRPr="000B1F7A">
        <w:rPr>
          <w:color w:val="231F20"/>
          <w:sz w:val="18"/>
          <w:szCs w:val="18"/>
          <w:lang w:val="ro-MD"/>
        </w:rPr>
        <w:t xml:space="preserve">cu </w:t>
      </w:r>
      <w:r w:rsidRPr="000B1F7A">
        <w:rPr>
          <w:color w:val="231F20"/>
          <w:spacing w:val="-8"/>
          <w:sz w:val="18"/>
          <w:szCs w:val="18"/>
          <w:lang w:val="ro-MD"/>
        </w:rPr>
        <w:t xml:space="preserve">o </w:t>
      </w:r>
      <w:r w:rsidRPr="000B1F7A">
        <w:rPr>
          <w:color w:val="231F20"/>
          <w:sz w:val="18"/>
          <w:szCs w:val="18"/>
          <w:lang w:val="ro-MD"/>
        </w:rPr>
        <w:t xml:space="preserve">lungime de </w:t>
      </w:r>
      <w:r w:rsidRPr="000B1F7A">
        <w:rPr>
          <w:color w:val="231F20"/>
          <w:spacing w:val="-8"/>
          <w:sz w:val="18"/>
          <w:szCs w:val="18"/>
          <w:lang w:val="ro-MD"/>
        </w:rPr>
        <w:t xml:space="preserve">aproximativ </w:t>
      </w:r>
      <w:r w:rsidRPr="000B1F7A">
        <w:rPr>
          <w:color w:val="231F20"/>
          <w:sz w:val="18"/>
          <w:szCs w:val="18"/>
          <w:lang w:val="ro-MD"/>
        </w:rPr>
        <w:t xml:space="preserve">22 de nucleotide, care mediază inhibarea secvenței specifice a ARNm-urilor. Având în vedere faptul că miR-urile controlează </w:t>
      </w:r>
      <w:r w:rsidRPr="000B1F7A">
        <w:rPr>
          <w:color w:val="231F20"/>
          <w:spacing w:val="-2"/>
          <w:sz w:val="18"/>
          <w:szCs w:val="18"/>
          <w:lang w:val="ro-MD"/>
        </w:rPr>
        <w:t xml:space="preserve">supraviețuirea, creșterea și diferențierea </w:t>
      </w:r>
      <w:r w:rsidRPr="000B1F7A">
        <w:rPr>
          <w:color w:val="231F20"/>
          <w:sz w:val="18"/>
          <w:szCs w:val="18"/>
          <w:lang w:val="ro-MD"/>
        </w:rPr>
        <w:t>celulelor normale</w:t>
      </w:r>
      <w:r w:rsidRPr="000B1F7A">
        <w:rPr>
          <w:color w:val="231F20"/>
          <w:spacing w:val="-2"/>
          <w:sz w:val="18"/>
          <w:szCs w:val="18"/>
          <w:lang w:val="ro-MD"/>
        </w:rPr>
        <w:t xml:space="preserve">, nu este surprinzător </w:t>
      </w:r>
      <w:r w:rsidRPr="000B1F7A">
        <w:rPr>
          <w:color w:val="231F20"/>
          <w:sz w:val="18"/>
          <w:szCs w:val="18"/>
          <w:lang w:val="ro-MD"/>
        </w:rPr>
        <w:t xml:space="preserve">faptul că acestea joacă un rol în carcinogeneză. </w:t>
      </w:r>
      <w:r w:rsidRPr="000B1F7A">
        <w:rPr>
          <w:color w:val="231F20"/>
          <w:spacing w:val="-4"/>
          <w:sz w:val="18"/>
          <w:szCs w:val="18"/>
          <w:lang w:val="ro-MD"/>
        </w:rPr>
        <w:t xml:space="preserve">Expresia </w:t>
      </w:r>
      <w:r w:rsidRPr="000B1F7A">
        <w:rPr>
          <w:color w:val="231F20"/>
          <w:sz w:val="18"/>
          <w:szCs w:val="18"/>
          <w:lang w:val="ro-MD"/>
        </w:rPr>
        <w:t>modificată a miR</w:t>
      </w:r>
      <w:r w:rsidRPr="000B1F7A">
        <w:rPr>
          <w:color w:val="231F20"/>
          <w:spacing w:val="-4"/>
          <w:sz w:val="18"/>
          <w:szCs w:val="18"/>
          <w:lang w:val="ro-MD"/>
        </w:rPr>
        <w:t xml:space="preserve">, care provine uneori din amplificări și </w:t>
      </w:r>
      <w:proofErr w:type="spellStart"/>
      <w:r w:rsidRPr="000B1F7A">
        <w:rPr>
          <w:color w:val="231F20"/>
          <w:spacing w:val="-4"/>
          <w:sz w:val="18"/>
          <w:szCs w:val="18"/>
          <w:lang w:val="ro-MD"/>
        </w:rPr>
        <w:t>deleții</w:t>
      </w:r>
      <w:proofErr w:type="spellEnd"/>
      <w:r w:rsidRPr="000B1F7A">
        <w:rPr>
          <w:color w:val="231F20"/>
          <w:spacing w:val="-4"/>
          <w:sz w:val="18"/>
          <w:szCs w:val="18"/>
          <w:lang w:val="ro-MD"/>
        </w:rPr>
        <w:t xml:space="preserve"> </w:t>
      </w:r>
      <w:r w:rsidRPr="000B1F7A">
        <w:rPr>
          <w:color w:val="231F20"/>
          <w:sz w:val="18"/>
          <w:szCs w:val="18"/>
          <w:lang w:val="ro-MD"/>
        </w:rPr>
        <w:t xml:space="preserve">ale </w:t>
      </w:r>
      <w:proofErr w:type="spellStart"/>
      <w:r w:rsidRPr="000B1F7A">
        <w:rPr>
          <w:color w:val="231F20"/>
          <w:sz w:val="18"/>
          <w:szCs w:val="18"/>
          <w:lang w:val="ro-MD"/>
        </w:rPr>
        <w:t>locilor</w:t>
      </w:r>
      <w:proofErr w:type="spellEnd"/>
      <w:r w:rsidRPr="000B1F7A">
        <w:rPr>
          <w:color w:val="231F20"/>
          <w:sz w:val="18"/>
          <w:szCs w:val="18"/>
          <w:lang w:val="ro-MD"/>
        </w:rPr>
        <w:t xml:space="preserve"> miR, a fost identificată în multe tipuri de cancer. Expresia </w:t>
      </w:r>
      <w:r w:rsidRPr="000B1F7A">
        <w:rPr>
          <w:color w:val="231F20"/>
          <w:spacing w:val="-22"/>
          <w:sz w:val="18"/>
          <w:szCs w:val="18"/>
          <w:lang w:val="ro-MD"/>
        </w:rPr>
        <w:t xml:space="preserve">scăzută </w:t>
      </w:r>
      <w:r w:rsidRPr="000B1F7A">
        <w:rPr>
          <w:color w:val="231F20"/>
          <w:sz w:val="18"/>
          <w:szCs w:val="18"/>
          <w:lang w:val="ro-MD"/>
        </w:rPr>
        <w:t xml:space="preserve">a anumitor miR crește traducerea ARNm-urilor oncogene; astfel de miR au activitate supresoare tumorală. De exemplu, </w:t>
      </w:r>
      <w:proofErr w:type="spellStart"/>
      <w:r w:rsidRPr="000B1F7A">
        <w:rPr>
          <w:color w:val="231F20"/>
          <w:sz w:val="18"/>
          <w:szCs w:val="18"/>
          <w:lang w:val="ro-MD"/>
        </w:rPr>
        <w:t>delețiile</w:t>
      </w:r>
      <w:proofErr w:type="spellEnd"/>
      <w:r w:rsidRPr="000B1F7A">
        <w:rPr>
          <w:color w:val="231F20"/>
          <w:sz w:val="18"/>
          <w:szCs w:val="18"/>
          <w:lang w:val="ro-MD"/>
        </w:rPr>
        <w:t xml:space="preserve"> care afectează miR-15 și </w:t>
      </w:r>
      <w:r w:rsidRPr="000B1F7A">
        <w:rPr>
          <w:sz w:val="18"/>
          <w:szCs w:val="18"/>
          <w:lang w:val="ro-MD"/>
        </w:rPr>
        <w:t xml:space="preserve">miR-16 </w:t>
      </w:r>
      <w:r w:rsidRPr="000B1F7A">
        <w:rPr>
          <w:color w:val="231F20"/>
          <w:sz w:val="18"/>
          <w:szCs w:val="18"/>
          <w:lang w:val="ro-MD"/>
        </w:rPr>
        <w:t xml:space="preserve">sunt printre cele mai frecvente leziuni genetice în leucemia limfocitară cronică, o tumoare frecventă la adulții în vârstă </w:t>
      </w:r>
      <w:r w:rsidRPr="000B1F7A">
        <w:rPr>
          <w:rFonts w:ascii="Adobe Song Std L"/>
          <w:color w:val="231F20"/>
          <w:sz w:val="18"/>
          <w:szCs w:val="18"/>
          <w:lang w:val="ro-MD"/>
        </w:rPr>
        <w:t>(</w:t>
      </w:r>
      <w:r w:rsidRPr="000B1F7A">
        <w:rPr>
          <w:color w:val="231F20"/>
          <w:sz w:val="18"/>
          <w:szCs w:val="18"/>
          <w:lang w:val="ro-MD"/>
        </w:rPr>
        <w:t>capitolul 13</w:t>
      </w:r>
      <w:r w:rsidRPr="000B1F7A">
        <w:rPr>
          <w:rFonts w:ascii="Adobe Song Std L"/>
          <w:color w:val="231F20"/>
          <w:sz w:val="18"/>
          <w:szCs w:val="18"/>
          <w:lang w:val="ro-MD"/>
        </w:rPr>
        <w:t>)</w:t>
      </w:r>
      <w:r w:rsidRPr="000B1F7A">
        <w:rPr>
          <w:color w:val="231F20"/>
          <w:sz w:val="18"/>
          <w:szCs w:val="18"/>
          <w:lang w:val="ro-MD"/>
        </w:rPr>
        <w:t xml:space="preserve">. În această tumoare, pierderea acestor miR conduce </w:t>
      </w:r>
      <w:r w:rsidRPr="000B1F7A">
        <w:rPr>
          <w:color w:val="231F20"/>
          <w:spacing w:val="-60"/>
          <w:sz w:val="18"/>
          <w:szCs w:val="18"/>
          <w:lang w:val="ro-MD"/>
        </w:rPr>
        <w:t xml:space="preserve">la </w:t>
      </w:r>
      <w:r w:rsidRPr="000B1F7A">
        <w:rPr>
          <w:color w:val="231F20"/>
          <w:sz w:val="18"/>
          <w:szCs w:val="18"/>
          <w:lang w:val="ro-MD"/>
        </w:rPr>
        <w:t xml:space="preserve">o </w:t>
      </w:r>
      <w:proofErr w:type="spellStart"/>
      <w:r w:rsidRPr="000B1F7A">
        <w:rPr>
          <w:color w:val="231F20"/>
          <w:sz w:val="18"/>
          <w:szCs w:val="18"/>
          <w:lang w:val="ro-MD"/>
        </w:rPr>
        <w:t>suprareglementare</w:t>
      </w:r>
      <w:proofErr w:type="spellEnd"/>
      <w:r w:rsidRPr="000B1F7A">
        <w:rPr>
          <w:color w:val="231F20"/>
          <w:sz w:val="18"/>
          <w:szCs w:val="18"/>
          <w:lang w:val="ro-MD"/>
        </w:rPr>
        <w:t xml:space="preserve"> a proteinei antiapoptotice BCL-2, sporind supraviețuirea celulelor tumorale. Dimpotrivă, supraexprimarea altor miRs reprimă expresia </w:t>
      </w:r>
      <w:r w:rsidRPr="000B1F7A">
        <w:rPr>
          <w:color w:val="231F20"/>
          <w:spacing w:val="-2"/>
          <w:sz w:val="18"/>
          <w:szCs w:val="18"/>
          <w:lang w:val="ro-MD"/>
        </w:rPr>
        <w:t xml:space="preserve">genelor </w:t>
      </w:r>
      <w:r w:rsidRPr="000B1F7A">
        <w:rPr>
          <w:color w:val="231F20"/>
          <w:sz w:val="18"/>
          <w:szCs w:val="18"/>
          <w:lang w:val="ro-MD"/>
        </w:rPr>
        <w:t>supresoare de tumori</w:t>
      </w:r>
      <w:r w:rsidRPr="000B1F7A">
        <w:rPr>
          <w:color w:val="231F20"/>
          <w:spacing w:val="-2"/>
          <w:sz w:val="18"/>
          <w:szCs w:val="18"/>
          <w:lang w:val="ro-MD"/>
        </w:rPr>
        <w:t xml:space="preserve">; </w:t>
      </w:r>
      <w:r w:rsidRPr="000B1F7A">
        <w:rPr>
          <w:color w:val="231F20"/>
          <w:sz w:val="18"/>
          <w:szCs w:val="18"/>
          <w:lang w:val="ro-MD"/>
        </w:rPr>
        <w:t xml:space="preserve">astfel de miRs promovează dezvoltarea tumorilor și sunt denumite </w:t>
      </w:r>
      <w:proofErr w:type="spellStart"/>
      <w:r w:rsidRPr="000B1F7A">
        <w:rPr>
          <w:rFonts w:ascii="Book Antiqua Italic"/>
          <w:i/>
          <w:color w:val="231F20"/>
          <w:sz w:val="18"/>
          <w:szCs w:val="18"/>
          <w:lang w:val="ro-MD"/>
        </w:rPr>
        <w:t>onco</w:t>
      </w:r>
      <w:proofErr w:type="spellEnd"/>
      <w:r w:rsidRPr="000B1F7A">
        <w:rPr>
          <w:rFonts w:ascii="Book Antiqua Italic"/>
          <w:i/>
          <w:color w:val="231F20"/>
          <w:sz w:val="18"/>
          <w:szCs w:val="18"/>
          <w:lang w:val="ro-MD"/>
        </w:rPr>
        <w:t xml:space="preserve">-miRs. </w:t>
      </w:r>
      <w:r w:rsidRPr="000B1F7A">
        <w:rPr>
          <w:color w:val="231F20"/>
          <w:sz w:val="18"/>
          <w:szCs w:val="18"/>
          <w:lang w:val="ro-MD"/>
        </w:rPr>
        <w:t xml:space="preserve">Un exemplu de </w:t>
      </w:r>
      <w:proofErr w:type="spellStart"/>
      <w:r w:rsidRPr="000B1F7A">
        <w:rPr>
          <w:color w:val="231F20"/>
          <w:sz w:val="18"/>
          <w:szCs w:val="18"/>
          <w:lang w:val="ro-MD"/>
        </w:rPr>
        <w:t>onco</w:t>
      </w:r>
      <w:proofErr w:type="spellEnd"/>
      <w:r w:rsidRPr="000B1F7A">
        <w:rPr>
          <w:color w:val="231F20"/>
          <w:sz w:val="18"/>
          <w:szCs w:val="18"/>
          <w:lang w:val="ro-MD"/>
        </w:rPr>
        <w:t xml:space="preserve">-miR este </w:t>
      </w:r>
      <w:r w:rsidRPr="000B1F7A">
        <w:rPr>
          <w:sz w:val="18"/>
          <w:szCs w:val="18"/>
          <w:lang w:val="ro-MD"/>
        </w:rPr>
        <w:t xml:space="preserve">miR-155, </w:t>
      </w:r>
      <w:r w:rsidRPr="000B1F7A">
        <w:rPr>
          <w:color w:val="231F20"/>
          <w:sz w:val="18"/>
          <w:szCs w:val="18"/>
          <w:lang w:val="ro-MD"/>
        </w:rPr>
        <w:t xml:space="preserve">care este </w:t>
      </w:r>
      <w:proofErr w:type="spellStart"/>
      <w:r w:rsidRPr="000B1F7A">
        <w:rPr>
          <w:color w:val="231F20"/>
          <w:sz w:val="18"/>
          <w:szCs w:val="18"/>
          <w:lang w:val="ro-MD"/>
        </w:rPr>
        <w:t>supraexprimat</w:t>
      </w:r>
      <w:proofErr w:type="spellEnd"/>
      <w:r w:rsidRPr="000B1F7A">
        <w:rPr>
          <w:color w:val="231F20"/>
          <w:sz w:val="18"/>
          <w:szCs w:val="18"/>
          <w:lang w:val="ro-MD"/>
        </w:rPr>
        <w:t xml:space="preserve"> în multe limfoame umane cu celule B și </w:t>
      </w:r>
      <w:proofErr w:type="spellStart"/>
      <w:r w:rsidRPr="000B1F7A">
        <w:rPr>
          <w:color w:val="231F20"/>
          <w:sz w:val="18"/>
          <w:szCs w:val="18"/>
          <w:lang w:val="ro-MD"/>
        </w:rPr>
        <w:t>suprareglează</w:t>
      </w:r>
      <w:proofErr w:type="spellEnd"/>
      <w:r w:rsidRPr="000B1F7A">
        <w:rPr>
          <w:color w:val="231F20"/>
          <w:sz w:val="18"/>
          <w:szCs w:val="18"/>
          <w:lang w:val="ro-MD"/>
        </w:rPr>
        <w:t xml:space="preserve"> indirect un număr mare de gene care promovează proliferarea, inclusiv </w:t>
      </w:r>
      <w:r w:rsidRPr="000B1F7A">
        <w:rPr>
          <w:rFonts w:ascii="Book Antiqua Italic"/>
          <w:i/>
          <w:color w:val="231F20"/>
          <w:sz w:val="18"/>
          <w:szCs w:val="18"/>
          <w:lang w:val="ro-MD"/>
        </w:rPr>
        <w:t>MYC</w:t>
      </w:r>
      <w:r w:rsidRPr="000B1F7A">
        <w:rPr>
          <w:color w:val="231F20"/>
          <w:sz w:val="18"/>
          <w:szCs w:val="18"/>
          <w:lang w:val="ro-MD"/>
        </w:rPr>
        <w:t xml:space="preserve">. Implicarea miR-urilor poate fi vârful proverbial al icebergului </w:t>
      </w:r>
      <w:r w:rsidRPr="000B1F7A">
        <w:rPr>
          <w:color w:val="231F20"/>
          <w:spacing w:val="-69"/>
          <w:sz w:val="18"/>
          <w:szCs w:val="18"/>
          <w:lang w:val="ro-MD"/>
        </w:rPr>
        <w:t xml:space="preserve">în </w:t>
      </w:r>
      <w:r w:rsidRPr="000B1F7A">
        <w:rPr>
          <w:color w:val="231F20"/>
          <w:sz w:val="18"/>
          <w:szCs w:val="18"/>
          <w:lang w:val="ro-MD"/>
        </w:rPr>
        <w:t xml:space="preserve">ceea ce privește rolul ARN-urilor </w:t>
      </w:r>
      <w:proofErr w:type="spellStart"/>
      <w:r w:rsidRPr="000B1F7A">
        <w:rPr>
          <w:color w:val="231F20"/>
          <w:sz w:val="18"/>
          <w:szCs w:val="18"/>
          <w:lang w:val="ro-MD"/>
        </w:rPr>
        <w:t>necodificatoare</w:t>
      </w:r>
      <w:proofErr w:type="spellEnd"/>
      <w:r w:rsidRPr="000B1F7A">
        <w:rPr>
          <w:color w:val="231F20"/>
          <w:sz w:val="18"/>
          <w:szCs w:val="18"/>
          <w:lang w:val="ro-MD"/>
        </w:rPr>
        <w:t xml:space="preserve"> </w:t>
      </w:r>
      <w:r w:rsidRPr="000B1F7A">
        <w:rPr>
          <w:color w:val="231F20"/>
          <w:spacing w:val="-69"/>
          <w:sz w:val="18"/>
          <w:szCs w:val="18"/>
          <w:lang w:val="ro-MD"/>
        </w:rPr>
        <w:t>în</w:t>
      </w:r>
    </w:p>
    <w:p w14:paraId="4F6B99F9" w14:textId="77777777" w:rsidR="008E0834" w:rsidRPr="000B1F7A" w:rsidRDefault="008E0834" w:rsidP="008E0834">
      <w:pPr>
        <w:spacing w:before="72"/>
        <w:ind w:left="284" w:right="56"/>
        <w:jc w:val="both"/>
        <w:rPr>
          <w:sz w:val="17"/>
          <w:lang w:val="ro-MD"/>
        </w:rPr>
      </w:pPr>
      <w:r w:rsidRPr="000B1F7A">
        <w:rPr>
          <w:lang w:val="ro-MD"/>
        </w:rPr>
        <w:br w:type="column"/>
      </w:r>
    </w:p>
    <w:p w14:paraId="6DFEC763" w14:textId="77777777" w:rsidR="008E0834" w:rsidRPr="000B1F7A" w:rsidRDefault="008E0834" w:rsidP="008E0834">
      <w:pPr>
        <w:pStyle w:val="Corptext"/>
        <w:ind w:left="282" w:right="198"/>
        <w:jc w:val="both"/>
        <w:rPr>
          <w:lang w:val="ro-MD"/>
        </w:rPr>
      </w:pPr>
      <w:r w:rsidRPr="000B1F7A">
        <w:rPr>
          <w:color w:val="231F20"/>
          <w:spacing w:val="-2"/>
          <w:lang w:val="ro-MD"/>
        </w:rPr>
        <w:t xml:space="preserve">cancer. Analizele genomice sistematice au arătat că mai mult </w:t>
      </w:r>
      <w:r w:rsidRPr="000B1F7A">
        <w:rPr>
          <w:color w:val="231F20"/>
          <w:lang w:val="ro-MD"/>
        </w:rPr>
        <w:t xml:space="preserve">de 60 % din genom este transcris în ARN-uri, </w:t>
      </w:r>
      <w:r w:rsidRPr="000B1F7A">
        <w:rPr>
          <w:color w:val="231F20"/>
          <w:spacing w:val="-61"/>
          <w:lang w:val="ro-MD"/>
        </w:rPr>
        <w:t xml:space="preserve">dintre </w:t>
      </w:r>
      <w:r w:rsidRPr="000B1F7A">
        <w:rPr>
          <w:color w:val="231F20"/>
          <w:lang w:val="ro-MD"/>
        </w:rPr>
        <w:t xml:space="preserve">care majoritatea sunt </w:t>
      </w:r>
      <w:proofErr w:type="spellStart"/>
      <w:r w:rsidRPr="000B1F7A">
        <w:rPr>
          <w:color w:val="231F20"/>
          <w:lang w:val="ro-MD"/>
        </w:rPr>
        <w:t>necodificatoare</w:t>
      </w:r>
      <w:proofErr w:type="spellEnd"/>
      <w:r w:rsidRPr="000B1F7A">
        <w:rPr>
          <w:color w:val="231F20"/>
          <w:lang w:val="ro-MD"/>
        </w:rPr>
        <w:t xml:space="preserve"> și se crede că au funcții de reglementare (capitolul </w:t>
      </w:r>
      <w:r w:rsidRPr="000B1F7A">
        <w:rPr>
          <w:color w:val="231F20"/>
          <w:spacing w:val="-5"/>
          <w:lang w:val="ro-MD"/>
        </w:rPr>
        <w:t>1).</w:t>
      </w:r>
    </w:p>
    <w:p w14:paraId="62340A50" w14:textId="77777777" w:rsidR="008E0834" w:rsidRPr="000B1F7A" w:rsidRDefault="008E0834" w:rsidP="008E0834">
      <w:pPr>
        <w:rPr>
          <w:color w:val="231F20"/>
          <w:w w:val="90"/>
          <w:lang w:val="ro-MD"/>
        </w:rPr>
      </w:pPr>
    </w:p>
    <w:p w14:paraId="017C87E4" w14:textId="77777777" w:rsidR="008E0834" w:rsidRPr="000B1F7A" w:rsidRDefault="008E0834" w:rsidP="008E0834">
      <w:pPr>
        <w:ind w:firstLine="282"/>
        <w:rPr>
          <w:lang w:val="ro-MD"/>
        </w:rPr>
      </w:pPr>
      <w:r w:rsidRPr="000B1F7A">
        <w:rPr>
          <w:color w:val="231F20"/>
          <w:w w:val="90"/>
          <w:lang w:val="ro-MD"/>
        </w:rPr>
        <w:t xml:space="preserve">Bazele moleculare ale </w:t>
      </w:r>
      <w:r w:rsidRPr="000B1F7A">
        <w:rPr>
          <w:color w:val="231F20"/>
          <w:spacing w:val="-2"/>
          <w:w w:val="90"/>
          <w:lang w:val="ro-MD"/>
        </w:rPr>
        <w:t xml:space="preserve">carcinogenezei </w:t>
      </w:r>
      <w:r w:rsidRPr="000B1F7A">
        <w:rPr>
          <w:color w:val="231F20"/>
          <w:w w:val="90"/>
          <w:lang w:val="ro-MD"/>
        </w:rPr>
        <w:t>în mai multe etape</w:t>
      </w:r>
    </w:p>
    <w:p w14:paraId="2175EDBA" w14:textId="77777777" w:rsidR="008E0834" w:rsidRPr="000B1F7A" w:rsidRDefault="008E0834" w:rsidP="008E0834">
      <w:pPr>
        <w:pStyle w:val="Corptext"/>
        <w:spacing w:before="5"/>
        <w:ind w:left="282" w:right="198"/>
        <w:jc w:val="both"/>
        <w:rPr>
          <w:rFonts w:ascii="Arial"/>
          <w:sz w:val="5"/>
          <w:lang w:val="ro-MD"/>
        </w:rPr>
      </w:pPr>
    </w:p>
    <w:p w14:paraId="442DBF61" w14:textId="77777777" w:rsidR="008E0834" w:rsidRPr="000B1F7A" w:rsidRDefault="008E0834" w:rsidP="008E0834">
      <w:pPr>
        <w:pStyle w:val="Corptext"/>
        <w:ind w:left="282" w:right="198"/>
        <w:jc w:val="both"/>
        <w:rPr>
          <w:rFonts w:ascii="Arial"/>
          <w:sz w:val="2"/>
          <w:lang w:val="ro-MD"/>
        </w:rPr>
      </w:pPr>
      <w:r w:rsidRPr="000B1F7A">
        <w:rPr>
          <w:rFonts w:ascii="Arial"/>
          <w:noProof/>
          <w:sz w:val="2"/>
          <w:lang w:val="ro-MD"/>
        </w:rPr>
        <mc:AlternateContent>
          <mc:Choice Requires="wpg">
            <w:drawing>
              <wp:inline distT="0" distB="0" distL="0" distR="0" wp14:anchorId="5222C406" wp14:editId="1AC6F140">
                <wp:extent cx="2853690" cy="23495"/>
                <wp:effectExtent l="19050" t="0" r="3810" b="5079"/>
                <wp:docPr id="3319" name="Group 3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3690" cy="23495"/>
                          <a:chOff x="0" y="0"/>
                          <a:chExt cx="2853690" cy="23495"/>
                        </a:xfrm>
                      </wpg:grpSpPr>
                      <wps:wsp>
                        <wps:cNvPr id="3320" name="Graphic 3320"/>
                        <wps:cNvSpPr/>
                        <wps:spPr>
                          <a:xfrm>
                            <a:off x="0" y="11600"/>
                            <a:ext cx="2853690" cy="1270"/>
                          </a:xfrm>
                          <a:custGeom>
                            <a:avLst/>
                            <a:gdLst/>
                            <a:ahLst/>
                            <a:cxnLst/>
                            <a:rect l="l" t="t" r="r" b="b"/>
                            <a:pathLst>
                              <a:path w="2853690">
                                <a:moveTo>
                                  <a:pt x="0" y="0"/>
                                </a:moveTo>
                                <a:lnTo>
                                  <a:pt x="2853640" y="0"/>
                                </a:lnTo>
                              </a:path>
                            </a:pathLst>
                          </a:custGeom>
                          <a:ln w="23200">
                            <a:solidFill>
                              <a:srgbClr val="7FCECF"/>
                            </a:solidFill>
                            <a:prstDash val="solid"/>
                          </a:ln>
                        </wps:spPr>
                        <wps:bodyPr wrap="square" lIns="0" tIns="0" rIns="0" bIns="0" rtlCol="0">
                          <a:prstTxWarp prst="textNoShape">
                            <a:avLst/>
                          </a:prstTxWarp>
                          <a:noAutofit/>
                        </wps:bodyPr>
                      </wps:wsp>
                    </wpg:wgp>
                  </a:graphicData>
                </a:graphic>
              </wp:inline>
            </w:drawing>
          </mc:Choice>
          <mc:Fallback>
            <w:pict>
              <v:group w14:anchorId="1B7622AA" id="Group 3319" o:spid="_x0000_s1026" style="width:224.7pt;height:1.85pt;mso-position-horizontal-relative:char;mso-position-vertical-relative:line" coordsize="28536,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">
                <v:shape id="Graphic 3320" o:spid="_x0000_s1027" style="position:absolute;top:116;width:28536;height:12;visibility:visible;mso-wrap-style:square;v-text-anchor:top" coordsize="2853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" path="m,l2853640,e" filled="f" strokecolor="#7fcecf" strokeweight=".64444mm">
                  <v:path arrowok="t"/>
                </v:shape>
                <w10:anchorlock/>
              </v:group>
            </w:pict>
          </mc:Fallback>
        </mc:AlternateContent>
      </w:r>
    </w:p>
    <w:p w14:paraId="2A13C42B" w14:textId="77777777" w:rsidR="008E0834" w:rsidRPr="000B1F7A" w:rsidRDefault="008E0834" w:rsidP="008E0834">
      <w:pPr>
        <w:spacing w:before="61"/>
        <w:ind w:left="142" w:right="198"/>
        <w:jc w:val="both"/>
        <w:rPr>
          <w:sz w:val="18"/>
          <w:szCs w:val="18"/>
          <w:lang w:val="ro-MD"/>
        </w:rPr>
      </w:pPr>
      <w:r w:rsidRPr="000B1F7A">
        <w:rPr>
          <w:rFonts w:ascii="Book Antiqua Bold"/>
          <w:b/>
          <w:color w:val="231F20"/>
          <w:sz w:val="17"/>
          <w:lang w:val="ro-MD"/>
        </w:rPr>
        <w:t>Av</w:t>
      </w:r>
      <w:r w:rsidRPr="000B1F7A">
        <w:rPr>
          <w:rFonts w:ascii="Book Antiqua Bold"/>
          <w:b/>
          <w:color w:val="231F20"/>
          <w:sz w:val="17"/>
          <w:lang w:val="ro-MD"/>
        </w:rPr>
        <w:t>â</w:t>
      </w:r>
      <w:r w:rsidRPr="000B1F7A">
        <w:rPr>
          <w:rFonts w:ascii="Book Antiqua Bold"/>
          <w:b/>
          <w:color w:val="231F20"/>
          <w:sz w:val="17"/>
          <w:lang w:val="ro-MD"/>
        </w:rPr>
        <w:t xml:space="preserve">nd </w:t>
      </w:r>
      <w:r w:rsidRPr="000B1F7A">
        <w:rPr>
          <w:rFonts w:ascii="Book Antiqua Bold"/>
          <w:b/>
          <w:color w:val="231F20"/>
          <w:sz w:val="17"/>
          <w:lang w:val="ro-MD"/>
        </w:rPr>
        <w:t>î</w:t>
      </w:r>
      <w:r w:rsidRPr="000B1F7A">
        <w:rPr>
          <w:rFonts w:ascii="Book Antiqua Bold"/>
          <w:b/>
          <w:color w:val="231F20"/>
          <w:sz w:val="17"/>
          <w:lang w:val="ro-MD"/>
        </w:rPr>
        <w:t>n vedere c</w:t>
      </w:r>
      <w:r w:rsidRPr="000B1F7A">
        <w:rPr>
          <w:rFonts w:ascii="Book Antiqua Bold"/>
          <w:b/>
          <w:color w:val="231F20"/>
          <w:sz w:val="17"/>
          <w:lang w:val="ro-MD"/>
        </w:rPr>
        <w:t>ă</w:t>
      </w:r>
      <w:r w:rsidRPr="000B1F7A">
        <w:rPr>
          <w:rFonts w:ascii="Book Antiqua Bold"/>
          <w:b/>
          <w:color w:val="231F20"/>
          <w:sz w:val="17"/>
          <w:lang w:val="ro-MD"/>
        </w:rPr>
        <w:t xml:space="preserve"> tumorile maligne trebuie s</w:t>
      </w:r>
      <w:r w:rsidRPr="000B1F7A">
        <w:rPr>
          <w:rFonts w:ascii="Book Antiqua Bold"/>
          <w:b/>
          <w:color w:val="231F20"/>
          <w:sz w:val="17"/>
          <w:lang w:val="ro-MD"/>
        </w:rPr>
        <w:t>ă</w:t>
      </w:r>
      <w:r w:rsidRPr="000B1F7A">
        <w:rPr>
          <w:rFonts w:ascii="Book Antiqua Bold"/>
          <w:b/>
          <w:color w:val="231F20"/>
          <w:sz w:val="17"/>
          <w:lang w:val="ro-MD"/>
        </w:rPr>
        <w:t xml:space="preserve"> dob</w:t>
      </w:r>
      <w:r w:rsidRPr="000B1F7A">
        <w:rPr>
          <w:rFonts w:ascii="Book Antiqua Bold"/>
          <w:b/>
          <w:color w:val="231F20"/>
          <w:sz w:val="17"/>
          <w:lang w:val="ro-MD"/>
        </w:rPr>
        <w:t>â</w:t>
      </w:r>
      <w:r w:rsidRPr="000B1F7A">
        <w:rPr>
          <w:rFonts w:ascii="Book Antiqua Bold"/>
          <w:b/>
          <w:color w:val="231F20"/>
          <w:sz w:val="17"/>
          <w:lang w:val="ro-MD"/>
        </w:rPr>
        <w:t>ndeasc</w:t>
      </w:r>
      <w:r w:rsidRPr="000B1F7A">
        <w:rPr>
          <w:rFonts w:ascii="Book Antiqua Bold"/>
          <w:b/>
          <w:color w:val="231F20"/>
          <w:sz w:val="17"/>
          <w:lang w:val="ro-MD"/>
        </w:rPr>
        <w:t>ă</w:t>
      </w:r>
      <w:r w:rsidRPr="000B1F7A">
        <w:rPr>
          <w:rFonts w:ascii="Book Antiqua Bold"/>
          <w:b/>
          <w:color w:val="231F20"/>
          <w:sz w:val="17"/>
          <w:lang w:val="ro-MD"/>
        </w:rPr>
        <w:t xml:space="preserve"> </w:t>
      </w:r>
      <w:r w:rsidRPr="000B1F7A">
        <w:rPr>
          <w:rFonts w:ascii="Book Antiqua Bold"/>
          <w:b/>
          <w:color w:val="231F20"/>
          <w:spacing w:val="-2"/>
          <w:sz w:val="17"/>
          <w:lang w:val="ro-MD"/>
        </w:rPr>
        <w:t xml:space="preserve">mai multe </w:t>
      </w:r>
      <w:r w:rsidRPr="000B1F7A">
        <w:rPr>
          <w:rFonts w:ascii="Book Antiqua Bold" w:hAnsi="Book Antiqua Bold"/>
          <w:b/>
          <w:color w:val="231F20"/>
          <w:sz w:val="17"/>
          <w:lang w:val="ro-MD"/>
        </w:rPr>
        <w:t xml:space="preserve">"semne distinctive" ale cancerului, rezultă că cancerele </w:t>
      </w:r>
      <w:r w:rsidRPr="000B1F7A">
        <w:rPr>
          <w:rFonts w:ascii="Book Antiqua Bold" w:hAnsi="Book Antiqua Bold"/>
          <w:b/>
          <w:color w:val="231F20"/>
          <w:spacing w:val="-4"/>
          <w:sz w:val="17"/>
          <w:lang w:val="ro-MD"/>
        </w:rPr>
        <w:t>sunt</w:t>
      </w:r>
      <w:r w:rsidRPr="000B1F7A">
        <w:rPr>
          <w:rFonts w:ascii="Book Antiqua Bold" w:hAnsi="Book Antiqua Bold"/>
          <w:b/>
          <w:color w:val="231F20"/>
          <w:sz w:val="17"/>
          <w:lang w:val="ro-MD"/>
        </w:rPr>
        <w:t xml:space="preserve"> rezultatul </w:t>
      </w:r>
      <w:r w:rsidRPr="000B1F7A">
        <w:rPr>
          <w:rFonts w:ascii="Book Antiqua Bold"/>
          <w:b/>
          <w:color w:val="231F20"/>
          <w:sz w:val="17"/>
          <w:lang w:val="ro-MD"/>
        </w:rPr>
        <w:t>acumul</w:t>
      </w:r>
      <w:r w:rsidRPr="000B1F7A">
        <w:rPr>
          <w:rFonts w:ascii="Book Antiqua Bold"/>
          <w:b/>
          <w:color w:val="231F20"/>
          <w:sz w:val="17"/>
          <w:lang w:val="ro-MD"/>
        </w:rPr>
        <w:t>ă</w:t>
      </w:r>
      <w:r w:rsidRPr="000B1F7A">
        <w:rPr>
          <w:rFonts w:ascii="Book Antiqua Bold"/>
          <w:b/>
          <w:color w:val="231F20"/>
          <w:sz w:val="17"/>
          <w:lang w:val="ro-MD"/>
        </w:rPr>
        <w:t>rii treptate de muta</w:t>
      </w:r>
      <w:r w:rsidRPr="000B1F7A">
        <w:rPr>
          <w:rFonts w:ascii="Book Antiqua Bold"/>
          <w:b/>
          <w:color w:val="231F20"/>
          <w:sz w:val="17"/>
          <w:lang w:val="ro-MD"/>
        </w:rPr>
        <w:t>ț</w:t>
      </w:r>
      <w:r w:rsidRPr="000B1F7A">
        <w:rPr>
          <w:rFonts w:ascii="Book Antiqua Bold"/>
          <w:b/>
          <w:color w:val="231F20"/>
          <w:sz w:val="17"/>
          <w:lang w:val="ro-MD"/>
        </w:rPr>
        <w:t xml:space="preserve">ii multiple care </w:t>
      </w:r>
      <w:r w:rsidRPr="000B1F7A">
        <w:rPr>
          <w:rFonts w:ascii="Book Antiqua Bold"/>
          <w:b/>
          <w:color w:val="231F20"/>
          <w:spacing w:val="-5"/>
          <w:sz w:val="17"/>
          <w:lang w:val="ro-MD"/>
        </w:rPr>
        <w:t>ac</w:t>
      </w:r>
      <w:r w:rsidRPr="000B1F7A">
        <w:rPr>
          <w:rFonts w:ascii="Book Antiqua Bold"/>
          <w:b/>
          <w:color w:val="231F20"/>
          <w:spacing w:val="-5"/>
          <w:sz w:val="17"/>
          <w:lang w:val="ro-MD"/>
        </w:rPr>
        <w:t>ț</w:t>
      </w:r>
      <w:r w:rsidRPr="000B1F7A">
        <w:rPr>
          <w:rFonts w:ascii="Book Antiqua Bold"/>
          <w:b/>
          <w:color w:val="231F20"/>
          <w:spacing w:val="-5"/>
          <w:sz w:val="17"/>
          <w:lang w:val="ro-MD"/>
        </w:rPr>
        <w:t>ioneaz</w:t>
      </w:r>
      <w:r w:rsidRPr="000B1F7A">
        <w:rPr>
          <w:rFonts w:ascii="Book Antiqua Bold"/>
          <w:b/>
          <w:color w:val="231F20"/>
          <w:spacing w:val="-5"/>
          <w:sz w:val="17"/>
          <w:lang w:val="ro-MD"/>
        </w:rPr>
        <w:t>ă</w:t>
      </w:r>
      <w:r w:rsidRPr="000B1F7A">
        <w:rPr>
          <w:rFonts w:ascii="Book Antiqua Bold"/>
          <w:b/>
          <w:color w:val="231F20"/>
          <w:spacing w:val="-5"/>
          <w:sz w:val="17"/>
          <w:lang w:val="ro-MD"/>
        </w:rPr>
        <w:t xml:space="preserve"> </w:t>
      </w:r>
      <w:r w:rsidRPr="000B1F7A">
        <w:rPr>
          <w:rFonts w:ascii="Book Antiqua Bold"/>
          <w:b/>
          <w:color w:val="231F20"/>
          <w:spacing w:val="-4"/>
          <w:sz w:val="17"/>
          <w:lang w:val="ro-MD"/>
        </w:rPr>
        <w:t>î</w:t>
      </w:r>
      <w:r w:rsidRPr="000B1F7A">
        <w:rPr>
          <w:rFonts w:ascii="Book Antiqua Bold"/>
          <w:b/>
          <w:color w:val="231F20"/>
          <w:spacing w:val="-4"/>
          <w:sz w:val="17"/>
          <w:lang w:val="ro-MD"/>
        </w:rPr>
        <w:t>n moduri complementare pentru a produce o tumoare complet malign</w:t>
      </w:r>
      <w:r w:rsidRPr="000B1F7A">
        <w:rPr>
          <w:rFonts w:ascii="Book Antiqua Bold"/>
          <w:b/>
          <w:color w:val="231F20"/>
          <w:spacing w:val="-4"/>
          <w:sz w:val="17"/>
          <w:lang w:val="ro-MD"/>
        </w:rPr>
        <w:t>ă</w:t>
      </w:r>
      <w:r w:rsidRPr="000B1F7A">
        <w:rPr>
          <w:rFonts w:ascii="Book Antiqua Bold"/>
          <w:b/>
          <w:color w:val="231F20"/>
          <w:spacing w:val="-4"/>
          <w:sz w:val="17"/>
          <w:lang w:val="ro-MD"/>
        </w:rPr>
        <w:t xml:space="preserve">. </w:t>
      </w:r>
      <w:r w:rsidRPr="000B1F7A">
        <w:rPr>
          <w:color w:val="231F20"/>
          <w:sz w:val="18"/>
          <w:szCs w:val="18"/>
          <w:lang w:val="ro-MD"/>
        </w:rPr>
        <w:t xml:space="preserve">Ideea că tumorile maligne rezultă dintr-o acumulare secvențială de modificări care favorizează apariția cancerului este susținută </w:t>
      </w:r>
      <w:r w:rsidRPr="000B1F7A">
        <w:rPr>
          <w:color w:val="231F20"/>
          <w:spacing w:val="-2"/>
          <w:sz w:val="18"/>
          <w:szCs w:val="18"/>
          <w:lang w:val="ro-MD"/>
        </w:rPr>
        <w:t xml:space="preserve">de studii epidemiologice, experimentale și moleculare, </w:t>
      </w:r>
      <w:r w:rsidRPr="000B1F7A">
        <w:rPr>
          <w:sz w:val="18"/>
          <w:szCs w:val="18"/>
          <w:lang w:val="ro-MD"/>
        </w:rPr>
        <w:t xml:space="preserve">iar </w:t>
      </w:r>
      <w:r w:rsidRPr="000B1F7A">
        <w:rPr>
          <w:color w:val="231F20"/>
          <w:sz w:val="18"/>
          <w:szCs w:val="18"/>
          <w:lang w:val="ro-MD"/>
        </w:rPr>
        <w:t xml:space="preserve">studiul oncogenelor și al genelor supresoare de tumori a </w:t>
      </w:r>
      <w:r w:rsidRPr="000B1F7A">
        <w:rPr>
          <w:color w:val="231F20"/>
          <w:spacing w:val="-4"/>
          <w:sz w:val="18"/>
          <w:szCs w:val="18"/>
          <w:lang w:val="ro-MD"/>
        </w:rPr>
        <w:t xml:space="preserve">oferit o bază moleculară solidă pentru conceptul de </w:t>
      </w:r>
      <w:r w:rsidRPr="000B1F7A">
        <w:rPr>
          <w:color w:val="231F20"/>
          <w:sz w:val="18"/>
          <w:szCs w:val="18"/>
          <w:lang w:val="ro-MD"/>
        </w:rPr>
        <w:t xml:space="preserve">carcinogeneză </w:t>
      </w:r>
      <w:r w:rsidRPr="000B1F7A">
        <w:rPr>
          <w:color w:val="231F20"/>
          <w:spacing w:val="-4"/>
          <w:sz w:val="18"/>
          <w:szCs w:val="18"/>
          <w:lang w:val="ro-MD"/>
        </w:rPr>
        <w:t>în mai multe etape</w:t>
      </w:r>
      <w:r w:rsidRPr="000B1F7A">
        <w:rPr>
          <w:color w:val="231F20"/>
          <w:sz w:val="18"/>
          <w:szCs w:val="18"/>
          <w:lang w:val="ro-MD"/>
        </w:rPr>
        <w:t xml:space="preserve">. Secvențierea întregului genom al cancerelor </w:t>
      </w:r>
      <w:r w:rsidRPr="000B1F7A">
        <w:rPr>
          <w:sz w:val="18"/>
          <w:szCs w:val="18"/>
          <w:lang w:val="ro-MD"/>
        </w:rPr>
        <w:t xml:space="preserve">a </w:t>
      </w:r>
      <w:r w:rsidRPr="000B1F7A">
        <w:rPr>
          <w:color w:val="231F20"/>
          <w:sz w:val="18"/>
          <w:szCs w:val="18"/>
          <w:lang w:val="ro-MD"/>
        </w:rPr>
        <w:t xml:space="preserve">scos la iveală doar 10 mutații în anumite leucemii, până la mii de mutații (dintre care majoritatea sunt mai degrabă pasageri decât motoare) în tumorile care apar în urma expunerii cronice la agenți cancerigeni, cum ar fi cancerele pulmonare asociate cu fumatul de țigară. Un răspuns mai direct </w:t>
      </w:r>
      <w:r w:rsidRPr="000B1F7A">
        <w:rPr>
          <w:color w:val="231F20"/>
          <w:spacing w:val="-2"/>
          <w:sz w:val="18"/>
          <w:szCs w:val="18"/>
          <w:lang w:val="ro-MD"/>
        </w:rPr>
        <w:t xml:space="preserve">la întrebarea "de câte mutații este nevoie pentru a </w:t>
      </w:r>
      <w:r w:rsidRPr="000B1F7A">
        <w:rPr>
          <w:sz w:val="18"/>
          <w:szCs w:val="18"/>
          <w:lang w:val="ro-MD"/>
        </w:rPr>
        <w:t xml:space="preserve">crea o </w:t>
      </w:r>
      <w:r w:rsidRPr="000B1F7A">
        <w:rPr>
          <w:color w:val="231F20"/>
          <w:spacing w:val="-2"/>
          <w:sz w:val="18"/>
          <w:szCs w:val="18"/>
          <w:lang w:val="ro-MD"/>
        </w:rPr>
        <w:t xml:space="preserve">tumoare complet malignă?" provine din încercările experimentale </w:t>
      </w:r>
      <w:r w:rsidRPr="000B1F7A">
        <w:rPr>
          <w:color w:val="231F20"/>
          <w:sz w:val="18"/>
          <w:szCs w:val="18"/>
          <w:lang w:val="ro-MD"/>
        </w:rPr>
        <w:t xml:space="preserve">de transformare a celulelor umane normale cu combinații </w:t>
      </w:r>
      <w:r w:rsidRPr="000B1F7A">
        <w:rPr>
          <w:sz w:val="18"/>
          <w:szCs w:val="18"/>
          <w:lang w:val="ro-MD"/>
        </w:rPr>
        <w:t xml:space="preserve">de </w:t>
      </w:r>
      <w:r w:rsidRPr="000B1F7A">
        <w:rPr>
          <w:color w:val="231F20"/>
          <w:sz w:val="18"/>
          <w:szCs w:val="18"/>
          <w:lang w:val="ro-MD"/>
        </w:rPr>
        <w:t xml:space="preserve">oncogene, unele derivate din virusuri transformatoare </w:t>
      </w:r>
      <w:r w:rsidRPr="000B1F7A">
        <w:rPr>
          <w:color w:val="231F20"/>
          <w:spacing w:val="-6"/>
          <w:sz w:val="18"/>
          <w:szCs w:val="18"/>
          <w:lang w:val="ro-MD"/>
        </w:rPr>
        <w:t xml:space="preserve">(descrise ulterior). De exemplu, celulele epiteliale umane normale </w:t>
      </w:r>
      <w:r w:rsidRPr="000B1F7A">
        <w:rPr>
          <w:color w:val="231F20"/>
          <w:sz w:val="18"/>
          <w:szCs w:val="18"/>
          <w:lang w:val="ro-MD"/>
        </w:rPr>
        <w:t xml:space="preserve">pot fi transformate prin următoarea combinație </w:t>
      </w:r>
      <w:r w:rsidRPr="000B1F7A">
        <w:rPr>
          <w:sz w:val="18"/>
          <w:szCs w:val="18"/>
          <w:lang w:val="ro-MD"/>
        </w:rPr>
        <w:t xml:space="preserve">de evenimente: </w:t>
      </w:r>
      <w:r w:rsidRPr="000B1F7A">
        <w:rPr>
          <w:color w:val="231F20"/>
          <w:sz w:val="18"/>
          <w:szCs w:val="18"/>
          <w:lang w:val="ro-MD"/>
        </w:rPr>
        <w:t xml:space="preserve">(1) activarea RAS; (2) inactivarea RB; (3) inactivarea p53; (4) inactivarea PP2A, o fosfatază </w:t>
      </w:r>
      <w:r w:rsidRPr="000B1F7A">
        <w:rPr>
          <w:sz w:val="18"/>
          <w:szCs w:val="18"/>
          <w:lang w:val="ro-MD"/>
        </w:rPr>
        <w:t xml:space="preserve">supresoare de </w:t>
      </w:r>
      <w:r w:rsidRPr="000B1F7A">
        <w:rPr>
          <w:color w:val="231F20"/>
          <w:sz w:val="18"/>
          <w:szCs w:val="18"/>
          <w:lang w:val="ro-MD"/>
        </w:rPr>
        <w:t xml:space="preserve">tumori care este un regulator negativ al multor căi de semnalizare; și (5) expresia constitutivă a </w:t>
      </w:r>
      <w:proofErr w:type="spellStart"/>
      <w:r w:rsidRPr="000B1F7A">
        <w:rPr>
          <w:color w:val="231F20"/>
          <w:sz w:val="18"/>
          <w:szCs w:val="18"/>
          <w:lang w:val="ro-MD"/>
        </w:rPr>
        <w:t>telomerazei</w:t>
      </w:r>
      <w:proofErr w:type="spellEnd"/>
      <w:r w:rsidRPr="000B1F7A">
        <w:rPr>
          <w:color w:val="231F20"/>
          <w:sz w:val="18"/>
          <w:szCs w:val="18"/>
          <w:lang w:val="ro-MD"/>
        </w:rPr>
        <w:t xml:space="preserve">. Celulele care prezintă toate aceste alterări sunt nemuritoare și </w:t>
      </w:r>
      <w:r w:rsidRPr="000B1F7A">
        <w:rPr>
          <w:color w:val="231F20"/>
          <w:spacing w:val="-2"/>
          <w:sz w:val="18"/>
          <w:szCs w:val="18"/>
          <w:lang w:val="ro-MD"/>
        </w:rPr>
        <w:t xml:space="preserve">produc creșteri invazive, complet maligne, atunci când sunt injectate </w:t>
      </w:r>
      <w:r w:rsidRPr="000B1F7A">
        <w:rPr>
          <w:color w:val="231F20"/>
          <w:sz w:val="18"/>
          <w:szCs w:val="18"/>
          <w:lang w:val="ro-MD"/>
        </w:rPr>
        <w:t xml:space="preserve">în șoareci </w:t>
      </w:r>
      <w:proofErr w:type="spellStart"/>
      <w:r w:rsidRPr="000B1F7A">
        <w:rPr>
          <w:color w:val="231F20"/>
          <w:sz w:val="18"/>
          <w:szCs w:val="18"/>
          <w:lang w:val="ro-MD"/>
        </w:rPr>
        <w:t>imunodeficienți</w:t>
      </w:r>
      <w:proofErr w:type="spellEnd"/>
      <w:r w:rsidRPr="000B1F7A">
        <w:rPr>
          <w:sz w:val="18"/>
          <w:szCs w:val="18"/>
          <w:lang w:val="ro-MD"/>
        </w:rPr>
        <w:t xml:space="preserve">. </w:t>
      </w:r>
    </w:p>
    <w:p w14:paraId="53597232" w14:textId="77777777" w:rsidR="008E0834" w:rsidRPr="000B1F7A" w:rsidRDefault="008E0834" w:rsidP="008E0834">
      <w:pPr>
        <w:spacing w:before="61"/>
        <w:ind w:left="142" w:right="198" w:firstLine="140"/>
        <w:jc w:val="both"/>
        <w:rPr>
          <w:rFonts w:ascii="Book Antiqua Bold"/>
          <w:b/>
          <w:sz w:val="18"/>
          <w:szCs w:val="18"/>
          <w:lang w:val="ro-MD"/>
        </w:rPr>
      </w:pPr>
      <w:r w:rsidRPr="000B1F7A">
        <w:rPr>
          <w:color w:val="231F20"/>
          <w:sz w:val="18"/>
          <w:szCs w:val="18"/>
          <w:lang w:val="ro-MD"/>
        </w:rPr>
        <w:t xml:space="preserve">Spre deosebire de laborator, se presupune că aceste evenimente </w:t>
      </w:r>
      <w:r w:rsidRPr="000B1F7A">
        <w:rPr>
          <w:color w:val="231F20"/>
          <w:spacing w:val="-2"/>
          <w:sz w:val="18"/>
          <w:szCs w:val="18"/>
          <w:lang w:val="ro-MD"/>
        </w:rPr>
        <w:t xml:space="preserve">nu </w:t>
      </w:r>
      <w:r w:rsidRPr="000B1F7A">
        <w:rPr>
          <w:color w:val="231F20"/>
          <w:sz w:val="18"/>
          <w:szCs w:val="18"/>
          <w:lang w:val="ro-MD"/>
        </w:rPr>
        <w:t xml:space="preserve">au loc </w:t>
      </w:r>
      <w:r w:rsidRPr="000B1F7A">
        <w:rPr>
          <w:color w:val="231F20"/>
          <w:spacing w:val="-2"/>
          <w:sz w:val="18"/>
          <w:szCs w:val="18"/>
          <w:lang w:val="ro-MD"/>
        </w:rPr>
        <w:t xml:space="preserve">niciodată </w:t>
      </w:r>
      <w:r w:rsidRPr="000B1F7A">
        <w:rPr>
          <w:color w:val="231F20"/>
          <w:sz w:val="18"/>
          <w:szCs w:val="18"/>
          <w:lang w:val="ro-MD"/>
        </w:rPr>
        <w:t xml:space="preserve">simultan în timpul dezvoltării naturale a unui cancer uman, ci au loc în mod progresiv. </w:t>
      </w:r>
      <w:r w:rsidRPr="000B1F7A">
        <w:rPr>
          <w:sz w:val="18"/>
          <w:szCs w:val="18"/>
          <w:lang w:val="ro-MD"/>
        </w:rPr>
        <w:t xml:space="preserve">Care </w:t>
      </w:r>
      <w:r w:rsidRPr="000B1F7A">
        <w:rPr>
          <w:color w:val="231F20"/>
          <w:spacing w:val="-4"/>
          <w:sz w:val="18"/>
          <w:szCs w:val="18"/>
          <w:lang w:val="ro-MD"/>
        </w:rPr>
        <w:t xml:space="preserve">sunt dovezile că este așa? Un exemplu clasic de </w:t>
      </w:r>
      <w:r w:rsidRPr="000B1F7A">
        <w:rPr>
          <w:color w:val="231F20"/>
          <w:sz w:val="18"/>
          <w:szCs w:val="18"/>
          <w:lang w:val="ro-MD"/>
        </w:rPr>
        <w:t xml:space="preserve">achiziție </w:t>
      </w:r>
      <w:r w:rsidRPr="000B1F7A">
        <w:rPr>
          <w:color w:val="231F20"/>
          <w:spacing w:val="-4"/>
          <w:sz w:val="18"/>
          <w:szCs w:val="18"/>
          <w:lang w:val="ro-MD"/>
        </w:rPr>
        <w:t xml:space="preserve">treptată </w:t>
      </w:r>
      <w:r w:rsidRPr="000B1F7A">
        <w:rPr>
          <w:color w:val="231F20"/>
          <w:sz w:val="18"/>
          <w:szCs w:val="18"/>
          <w:lang w:val="ro-MD"/>
        </w:rPr>
        <w:t xml:space="preserve">a fenotipului malign se găsește în carcinomul de </w:t>
      </w:r>
      <w:r w:rsidRPr="000B1F7A">
        <w:rPr>
          <w:color w:val="231F20"/>
          <w:spacing w:val="-14"/>
          <w:sz w:val="18"/>
          <w:szCs w:val="18"/>
          <w:lang w:val="ro-MD"/>
        </w:rPr>
        <w:t>colon</w:t>
      </w:r>
      <w:r w:rsidRPr="000B1F7A">
        <w:rPr>
          <w:color w:val="231F20"/>
          <w:sz w:val="18"/>
          <w:szCs w:val="18"/>
          <w:lang w:val="ro-MD"/>
        </w:rPr>
        <w:t xml:space="preserve">. Multe dintre aceste tipuri de cancer evoluează printr-o </w:t>
      </w:r>
      <w:r w:rsidRPr="000B1F7A">
        <w:rPr>
          <w:color w:val="231F20"/>
          <w:spacing w:val="-2"/>
          <w:sz w:val="18"/>
          <w:szCs w:val="18"/>
          <w:lang w:val="ro-MD"/>
        </w:rPr>
        <w:t xml:space="preserve">serie </w:t>
      </w:r>
      <w:r w:rsidRPr="000B1F7A">
        <w:rPr>
          <w:color w:val="231F20"/>
          <w:sz w:val="18"/>
          <w:szCs w:val="18"/>
          <w:lang w:val="ro-MD"/>
        </w:rPr>
        <w:t xml:space="preserve">de etape identificabile din punct de vedere morfologic, în special formarea de adenoame care se extind progresiv </w:t>
      </w:r>
      <w:r w:rsidRPr="000B1F7A">
        <w:rPr>
          <w:color w:val="231F20"/>
          <w:spacing w:val="-5"/>
          <w:sz w:val="18"/>
          <w:szCs w:val="18"/>
          <w:lang w:val="ro-MD"/>
        </w:rPr>
        <w:t xml:space="preserve">și </w:t>
      </w:r>
      <w:r w:rsidRPr="000B1F7A">
        <w:rPr>
          <w:color w:val="231F20"/>
          <w:sz w:val="18"/>
          <w:szCs w:val="18"/>
          <w:lang w:val="ro-MD"/>
        </w:rPr>
        <w:t xml:space="preserve">suferă în cele din urmă o transformare malignă (capitolul 17). Analizele moleculare ale proliferărilor în fiecare stadiu au arătat </w:t>
      </w:r>
      <w:r w:rsidRPr="000B1F7A">
        <w:rPr>
          <w:color w:val="231F20"/>
          <w:spacing w:val="-2"/>
          <w:sz w:val="18"/>
          <w:szCs w:val="18"/>
          <w:lang w:val="ro-MD"/>
        </w:rPr>
        <w:t xml:space="preserve">într-adevăr </w:t>
      </w:r>
      <w:r w:rsidRPr="000B1F7A">
        <w:rPr>
          <w:color w:val="231F20"/>
          <w:sz w:val="18"/>
          <w:szCs w:val="18"/>
          <w:lang w:val="ro-MD"/>
        </w:rPr>
        <w:t xml:space="preserve">că leziunile </w:t>
      </w:r>
      <w:proofErr w:type="spellStart"/>
      <w:r w:rsidRPr="000B1F7A">
        <w:rPr>
          <w:color w:val="231F20"/>
          <w:sz w:val="18"/>
          <w:szCs w:val="18"/>
          <w:lang w:val="ro-MD"/>
        </w:rPr>
        <w:t>precanceroase</w:t>
      </w:r>
      <w:proofErr w:type="spellEnd"/>
      <w:r w:rsidRPr="000B1F7A">
        <w:rPr>
          <w:color w:val="231F20"/>
          <w:sz w:val="18"/>
          <w:szCs w:val="18"/>
          <w:lang w:val="ro-MD"/>
        </w:rPr>
        <w:t xml:space="preserve"> au mai puține mutații </w:t>
      </w:r>
      <w:r w:rsidRPr="000B1F7A">
        <w:rPr>
          <w:color w:val="231F20"/>
          <w:spacing w:val="-4"/>
          <w:sz w:val="18"/>
          <w:szCs w:val="18"/>
          <w:lang w:val="ro-MD"/>
        </w:rPr>
        <w:t xml:space="preserve">decât </w:t>
      </w:r>
      <w:r w:rsidRPr="000B1F7A">
        <w:rPr>
          <w:color w:val="231F20"/>
          <w:sz w:val="18"/>
          <w:szCs w:val="18"/>
          <w:lang w:val="ro-MD"/>
        </w:rPr>
        <w:t xml:space="preserve">adenocarcinoamele și că anumite mutații tind să apară devreme (de exemplu, mutații în gena supresoare de tumori </w:t>
      </w:r>
      <w:r w:rsidRPr="000B1F7A">
        <w:rPr>
          <w:rFonts w:ascii="Book Antiqua Italic"/>
          <w:i/>
          <w:color w:val="231F20"/>
          <w:sz w:val="18"/>
          <w:szCs w:val="18"/>
          <w:lang w:val="ro-MD"/>
        </w:rPr>
        <w:t>APC</w:t>
      </w:r>
      <w:r w:rsidRPr="000B1F7A">
        <w:rPr>
          <w:color w:val="231F20"/>
          <w:sz w:val="18"/>
          <w:szCs w:val="18"/>
          <w:lang w:val="ro-MD"/>
        </w:rPr>
        <w:t xml:space="preserve">) </w:t>
      </w:r>
      <w:r w:rsidRPr="000B1F7A">
        <w:rPr>
          <w:sz w:val="18"/>
          <w:szCs w:val="18"/>
          <w:lang w:val="ro-MD"/>
        </w:rPr>
        <w:t xml:space="preserve">sau târziu </w:t>
      </w:r>
      <w:r w:rsidRPr="000B1F7A">
        <w:rPr>
          <w:color w:val="231F20"/>
          <w:sz w:val="18"/>
          <w:szCs w:val="18"/>
          <w:lang w:val="ro-MD"/>
        </w:rPr>
        <w:t xml:space="preserve">(de exemplu, mutații în </w:t>
      </w:r>
      <w:r w:rsidRPr="000B1F7A">
        <w:rPr>
          <w:rFonts w:ascii="Book Antiqua Italic"/>
          <w:i/>
          <w:color w:val="231F20"/>
          <w:sz w:val="18"/>
          <w:szCs w:val="18"/>
          <w:lang w:val="ro-MD"/>
        </w:rPr>
        <w:t>TP53</w:t>
      </w:r>
      <w:r w:rsidRPr="000B1F7A">
        <w:rPr>
          <w:color w:val="231F20"/>
          <w:sz w:val="18"/>
          <w:szCs w:val="18"/>
          <w:lang w:val="ro-MD"/>
        </w:rPr>
        <w:t>) în proces (discutate în detaliu în capitolul 17)</w:t>
      </w:r>
      <w:r w:rsidRPr="000B1F7A">
        <w:rPr>
          <w:rFonts w:ascii="Adobe Song Std L"/>
          <w:color w:val="231F20"/>
          <w:sz w:val="18"/>
          <w:szCs w:val="18"/>
          <w:lang w:val="ro-MD"/>
        </w:rPr>
        <w:t xml:space="preserve">. </w:t>
      </w:r>
      <w:r w:rsidRPr="000B1F7A">
        <w:rPr>
          <w:color w:val="231F20"/>
          <w:sz w:val="18"/>
          <w:szCs w:val="18"/>
          <w:lang w:val="ro-MD"/>
        </w:rPr>
        <w:t>Dovezi similare privind progresia în etape există și pentru alte leziuni precursoare recunoscute ale cancerelor epiteliale, cum ar fi displaziile colului uterin, ale epidermei și ale mucoasei orale, precum și hiperplaziile endometrului. Acestea sunt, de asemenea, descrise în capitolele următoare.</w:t>
      </w:r>
    </w:p>
    <w:p w14:paraId="297EDA6E" w14:textId="77777777" w:rsidR="008E0834" w:rsidRPr="000B1F7A" w:rsidRDefault="008E0834" w:rsidP="008E0834">
      <w:pPr>
        <w:pStyle w:val="Corptext"/>
        <w:spacing w:before="8"/>
        <w:rPr>
          <w:sz w:val="16"/>
          <w:lang w:val="ro-MD"/>
        </w:rPr>
      </w:pPr>
      <w:r w:rsidRPr="000B1F7A">
        <w:rPr>
          <w:noProof/>
          <w:lang w:val="ro-MD"/>
        </w:rPr>
        <mc:AlternateContent>
          <mc:Choice Requires="wps">
            <w:drawing>
              <wp:anchor distT="0" distB="0" distL="0" distR="0" simplePos="0" relativeHeight="251881984" behindDoc="1" locked="0" layoutInCell="1" allowOverlap="1" wp14:anchorId="5D21DA46" wp14:editId="76BF87D8">
                <wp:simplePos x="0" y="0"/>
                <wp:positionH relativeFrom="page">
                  <wp:posOffset>3933190</wp:posOffset>
                </wp:positionH>
                <wp:positionV relativeFrom="paragraph">
                  <wp:posOffset>139065</wp:posOffset>
                </wp:positionV>
                <wp:extent cx="3286125" cy="406400"/>
                <wp:effectExtent l="0" t="0" r="9525" b="0"/>
                <wp:wrapTopAndBottom/>
                <wp:docPr id="3321" name="Textbox 3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86125" cy="406400"/>
                        </a:xfrm>
                        <a:prstGeom prst="rect">
                          <a:avLst/>
                        </a:prstGeom>
                        <a:solidFill>
                          <a:srgbClr val="AADDDD"/>
                        </a:solidFill>
                      </wps:spPr>
                      <wps:txbx>
                        <w:txbxContent>
                          <w:p w14:paraId="70265EF7" w14:textId="77777777" w:rsidR="008E0834" w:rsidRDefault="008E0834" w:rsidP="008E0834">
                            <w:pPr>
                              <w:spacing w:before="42" w:line="228" w:lineRule="auto"/>
                              <w:ind w:left="109" w:right="541"/>
                              <w:rPr>
                                <w:rFonts w:ascii="Arial"/>
                                <w:color w:val="000000"/>
                                <w:sz w:val="25"/>
                              </w:rPr>
                            </w:pPr>
                            <w:r w:rsidRPr="00220D03">
                              <w:rPr>
                                <w:rFonts w:ascii="Arial"/>
                                <w:color w:val="231F20"/>
                                <w:sz w:val="25"/>
                              </w:rPr>
                              <w:t>AGEN</w:t>
                            </w:r>
                            <w:r w:rsidRPr="00220D03">
                              <w:rPr>
                                <w:rFonts w:ascii="Arial"/>
                                <w:color w:val="231F20"/>
                                <w:sz w:val="25"/>
                              </w:rPr>
                              <w:t>Ț</w:t>
                            </w:r>
                            <w:r w:rsidRPr="00220D03">
                              <w:rPr>
                                <w:rFonts w:ascii="Arial"/>
                                <w:color w:val="231F20"/>
                                <w:sz w:val="25"/>
                              </w:rPr>
                              <w:t xml:space="preserve">I CANCERIGENI </w:t>
                            </w:r>
                            <w:r w:rsidRPr="00220D03">
                              <w:rPr>
                                <w:rFonts w:ascii="Arial"/>
                                <w:color w:val="231F20"/>
                                <w:sz w:val="25"/>
                              </w:rPr>
                              <w:t>Ș</w:t>
                            </w:r>
                            <w:r w:rsidRPr="00220D03">
                              <w:rPr>
                                <w:rFonts w:ascii="Arial"/>
                                <w:color w:val="231F20"/>
                                <w:sz w:val="25"/>
                              </w:rPr>
                              <w:t xml:space="preserve">I </w:t>
                            </w:r>
                            <w:r w:rsidRPr="00220D03">
                              <w:rPr>
                                <w:rFonts w:ascii="Arial"/>
                                <w:color w:val="231F20"/>
                                <w:spacing w:val="-8"/>
                                <w:sz w:val="25"/>
                              </w:rPr>
                              <w:t>INTERAC</w:t>
                            </w:r>
                            <w:r w:rsidRPr="00220D03">
                              <w:rPr>
                                <w:rFonts w:ascii="Arial"/>
                                <w:color w:val="231F20"/>
                                <w:spacing w:val="-8"/>
                                <w:sz w:val="25"/>
                              </w:rPr>
                              <w:t>Ț</w:t>
                            </w:r>
                            <w:r w:rsidRPr="00220D03">
                              <w:rPr>
                                <w:rFonts w:ascii="Arial"/>
                                <w:color w:val="231F20"/>
                                <w:spacing w:val="-8"/>
                                <w:sz w:val="25"/>
                              </w:rPr>
                              <w:t>IUNILE LOR CELULARE</w:t>
                            </w:r>
                          </w:p>
                        </w:txbxContent>
                      </wps:txbx>
                      <wps:bodyPr wrap="square" lIns="0" tIns="0" rIns="0" bIns="0" rtlCol="0">
                        <a:noAutofit/>
                      </wps:bodyPr>
                    </wps:wsp>
                  </a:graphicData>
                </a:graphic>
                <wp14:sizeRelH relativeFrom="margin">
                  <wp14:pctWidth>0</wp14:pctWidth>
                </wp14:sizeRelH>
              </wp:anchor>
            </w:drawing>
          </mc:Choice>
          <mc:Fallback>
            <w:pict>
              <v:shape w14:anchorId="5D21DA46" id="Textbox 3321" o:spid="_x0000_s2686" type="#_x0000_t202" style="position:absolute;margin-left:309.7pt;margin-top:10.95pt;width:258.75pt;height:32pt;z-index:-251434496;visibility:visible;mso-wrap-style:square;mso-width-percent:0;mso-wrap-distance-left:0;mso-wrap-distance-top:0;mso-wrap-distance-right:0;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" fillcolor="#add" stroked="f">
                <v:textbox inset="0,0,0,0">
                  <w:txbxContent>
                    <w:p w14:paraId="70265EF7" w14:textId="77777777" w:rsidR="008E0834" w:rsidRDefault="008E0834" w:rsidP="008E0834">
                      <w:pPr>
                        <w:spacing w:before="42" w:line="228" w:lineRule="auto"/>
                        <w:ind w:left="109" w:right="541"/>
                        <w:rPr>
                          <w:rFonts w:ascii="Arial"/>
                          <w:color w:val="000000"/>
                          <w:sz w:val="25"/>
                        </w:rPr>
                      </w:pPr>
                      <w:r w:rsidRPr="00220D03">
                        <w:rPr>
                          <w:rFonts w:ascii="Arial"/>
                          <w:color w:val="231F20"/>
                          <w:sz w:val="25"/>
                        </w:rPr>
                        <w:t>AGEN</w:t>
                      </w:r>
                      <w:r w:rsidRPr="00220D03">
                        <w:rPr>
                          <w:rFonts w:ascii="Arial"/>
                          <w:color w:val="231F20"/>
                          <w:sz w:val="25"/>
                        </w:rPr>
                        <w:t>Ț</w:t>
                      </w:r>
                      <w:r w:rsidRPr="00220D03">
                        <w:rPr>
                          <w:rFonts w:ascii="Arial"/>
                          <w:color w:val="231F20"/>
                          <w:sz w:val="25"/>
                        </w:rPr>
                        <w:t xml:space="preserve">I CANCERIGENI </w:t>
                      </w:r>
                      <w:r w:rsidRPr="00220D03">
                        <w:rPr>
                          <w:rFonts w:ascii="Arial"/>
                          <w:color w:val="231F20"/>
                          <w:sz w:val="25"/>
                        </w:rPr>
                        <w:t>Ș</w:t>
                      </w:r>
                      <w:r w:rsidRPr="00220D03">
                        <w:rPr>
                          <w:rFonts w:ascii="Arial"/>
                          <w:color w:val="231F20"/>
                          <w:sz w:val="25"/>
                        </w:rPr>
                        <w:t xml:space="preserve">I </w:t>
                      </w:r>
                      <w:r w:rsidRPr="00220D03">
                        <w:rPr>
                          <w:rFonts w:ascii="Arial"/>
                          <w:color w:val="231F20"/>
                          <w:spacing w:val="-8"/>
                          <w:sz w:val="25"/>
                        </w:rPr>
                        <w:t>INTERAC</w:t>
                      </w:r>
                      <w:r w:rsidRPr="00220D03">
                        <w:rPr>
                          <w:rFonts w:ascii="Arial"/>
                          <w:color w:val="231F20"/>
                          <w:spacing w:val="-8"/>
                          <w:sz w:val="25"/>
                        </w:rPr>
                        <w:t>Ț</w:t>
                      </w:r>
                      <w:r w:rsidRPr="00220D03">
                        <w:rPr>
                          <w:rFonts w:ascii="Arial"/>
                          <w:color w:val="231F20"/>
                          <w:spacing w:val="-8"/>
                          <w:sz w:val="25"/>
                        </w:rPr>
                        <w:t>IUNILE LOR CELULARE</w:t>
                      </w:r>
                    </w:p>
                  </w:txbxContent>
                </v:textbox>
                <w10:wrap type="topAndBottom" anchorx="page"/>
              </v:shape>
            </w:pict>
          </mc:Fallback>
        </mc:AlternateContent>
      </w:r>
    </w:p>
    <w:p w14:paraId="028E87E1" w14:textId="77777777" w:rsidR="008E0834" w:rsidRPr="000B1F7A" w:rsidRDefault="008E0834" w:rsidP="008E0834">
      <w:pPr>
        <w:pStyle w:val="Corptext"/>
        <w:spacing w:before="148"/>
        <w:ind w:left="142" w:right="198" w:firstLine="140"/>
        <w:jc w:val="both"/>
        <w:rPr>
          <w:lang w:val="ro-MD"/>
        </w:rPr>
      </w:pPr>
      <w:r w:rsidRPr="000B1F7A">
        <w:rPr>
          <w:color w:val="231F20"/>
          <w:lang w:val="ro-MD"/>
        </w:rPr>
        <w:t xml:space="preserve">În urmă cu mai bine de 200 de ani, chirurgul londonez Sir Percival Pott a atribuit în mod corect cancerul de piele </w:t>
      </w:r>
      <w:proofErr w:type="spellStart"/>
      <w:r w:rsidRPr="000B1F7A">
        <w:rPr>
          <w:color w:val="231F20"/>
          <w:lang w:val="ro-MD"/>
        </w:rPr>
        <w:t>scrotal</w:t>
      </w:r>
      <w:proofErr w:type="spellEnd"/>
      <w:r w:rsidRPr="000B1F7A">
        <w:rPr>
          <w:color w:val="231F20"/>
          <w:lang w:val="ro-MD"/>
        </w:rPr>
        <w:t xml:space="preserve"> </w:t>
      </w:r>
      <w:r w:rsidRPr="000B1F7A">
        <w:rPr>
          <w:color w:val="231F20"/>
          <w:spacing w:val="-4"/>
          <w:lang w:val="ro-MD"/>
        </w:rPr>
        <w:t>la</w:t>
      </w:r>
      <w:r w:rsidRPr="000B1F7A">
        <w:rPr>
          <w:color w:val="231F20"/>
          <w:lang w:val="ro-MD"/>
        </w:rPr>
        <w:t xml:space="preserve"> coșarii </w:t>
      </w:r>
      <w:r w:rsidRPr="000B1F7A">
        <w:rPr>
          <w:color w:val="231F20"/>
          <w:spacing w:val="-4"/>
          <w:lang w:val="ro-MD"/>
        </w:rPr>
        <w:t>de</w:t>
      </w:r>
      <w:r w:rsidRPr="000B1F7A">
        <w:rPr>
          <w:color w:val="231F20"/>
          <w:lang w:val="ro-MD"/>
        </w:rPr>
        <w:t xml:space="preserve"> fum </w:t>
      </w:r>
      <w:r w:rsidRPr="000B1F7A">
        <w:rPr>
          <w:color w:val="231F20"/>
          <w:spacing w:val="-4"/>
          <w:lang w:val="ro-MD"/>
        </w:rPr>
        <w:t xml:space="preserve">expunerii cronice la funingine. Pe baza acestei </w:t>
      </w:r>
      <w:r w:rsidRPr="000B1F7A">
        <w:rPr>
          <w:lang w:val="ro-MD"/>
        </w:rPr>
        <w:t>observații,</w:t>
      </w:r>
    </w:p>
    <w:p w14:paraId="30FF7504" w14:textId="77777777" w:rsidR="008E0834" w:rsidRPr="000B1F7A" w:rsidRDefault="008E0834" w:rsidP="008E0834">
      <w:pPr>
        <w:spacing w:line="110" w:lineRule="auto"/>
        <w:jc w:val="both"/>
        <w:rPr>
          <w:sz w:val="17"/>
          <w:lang w:val="ro-MD"/>
        </w:rPr>
        <w:sectPr w:rsidR="008E0834" w:rsidRPr="000B1F7A" w:rsidSect="00533244">
          <w:headerReference w:type="even" r:id="rId1147"/>
          <w:headerReference w:type="default" r:id="rId1148"/>
          <w:pgSz w:w="11900" w:h="16840"/>
          <w:pgMar w:top="2020" w:right="260" w:bottom="280" w:left="260" w:header="1268" w:footer="0" w:gutter="0"/>
          <w:cols w:num="2" w:space="493"/>
        </w:sectPr>
      </w:pPr>
    </w:p>
    <w:p w14:paraId="5338EFB9" w14:textId="77777777" w:rsidR="008E0834" w:rsidRPr="000B1F7A" w:rsidRDefault="008E0834" w:rsidP="008E0834">
      <w:pPr>
        <w:pStyle w:val="Corptext"/>
        <w:spacing w:before="20"/>
        <w:ind w:right="32"/>
        <w:jc w:val="both"/>
        <w:rPr>
          <w:color w:val="231F20"/>
          <w:lang w:val="ro-MD"/>
        </w:rPr>
      </w:pPr>
    </w:p>
    <w:p w14:paraId="4A5171CF" w14:textId="77777777" w:rsidR="008E0834" w:rsidRPr="000B1F7A" w:rsidRDefault="008E0834" w:rsidP="008E0834">
      <w:pPr>
        <w:pStyle w:val="Corptext"/>
        <w:spacing w:before="14"/>
        <w:rPr>
          <w:sz w:val="15"/>
          <w:lang w:val="ro-MD"/>
        </w:rPr>
      </w:pPr>
    </w:p>
    <w:p w14:paraId="3187F7BA" w14:textId="77777777" w:rsidR="008E0834" w:rsidRPr="000B1F7A" w:rsidRDefault="008E0834" w:rsidP="008E0834">
      <w:pPr>
        <w:ind w:left="1250"/>
        <w:rPr>
          <w:rFonts w:ascii="Trebuchet MS"/>
          <w:b/>
          <w:sz w:val="15"/>
          <w:lang w:val="ro-MD"/>
        </w:rPr>
      </w:pPr>
      <w:r w:rsidRPr="000B1F7A">
        <w:rPr>
          <w:noProof/>
          <w:lang w:val="ro-MD"/>
        </w:rPr>
        <mc:AlternateContent>
          <mc:Choice Requires="wps">
            <w:drawing>
              <wp:anchor distT="0" distB="0" distL="0" distR="0" simplePos="0" relativeHeight="251884032" behindDoc="0" locked="0" layoutInCell="1" allowOverlap="1" wp14:anchorId="2CCB5032" wp14:editId="0ED06935">
                <wp:simplePos x="0" y="0"/>
                <wp:positionH relativeFrom="page">
                  <wp:posOffset>4038756</wp:posOffset>
                </wp:positionH>
                <wp:positionV relativeFrom="paragraph">
                  <wp:posOffset>902559</wp:posOffset>
                </wp:positionV>
                <wp:extent cx="132715" cy="510540"/>
                <wp:effectExtent l="0" t="0" r="0" b="0"/>
                <wp:wrapNone/>
                <wp:docPr id="3322" name="Textbox 3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715" cy="510540"/>
                        </a:xfrm>
                        <a:prstGeom prst="rect">
                          <a:avLst/>
                        </a:prstGeom>
                      </wps:spPr>
                      <wps:txbx>
                        <w:txbxContent>
                          <w:p w14:paraId="0B161FAC" w14:textId="77777777" w:rsidR="008E0834" w:rsidRDefault="008E0834" w:rsidP="008E0834">
                            <w:pPr>
                              <w:spacing w:before="24"/>
                              <w:ind w:left="20"/>
                              <w:rPr>
                                <w:rFonts w:ascii="Arial"/>
                                <w:sz w:val="14"/>
                              </w:rPr>
                            </w:pPr>
                            <w:r w:rsidRPr="00220D03">
                              <w:rPr>
                                <w:rFonts w:ascii="Arial"/>
                                <w:color w:val="231F20"/>
                                <w:spacing w:val="-2"/>
                                <w:w w:val="105"/>
                                <w:sz w:val="14"/>
                              </w:rPr>
                              <w:t>INITIA</w:t>
                            </w:r>
                            <w:r w:rsidRPr="00220D03">
                              <w:rPr>
                                <w:rFonts w:ascii="Arial"/>
                                <w:color w:val="231F20"/>
                                <w:spacing w:val="-2"/>
                                <w:w w:val="105"/>
                                <w:sz w:val="14"/>
                              </w:rPr>
                              <w:t>Ț</w:t>
                            </w:r>
                            <w:r w:rsidRPr="00220D03">
                              <w:rPr>
                                <w:rFonts w:ascii="Arial"/>
                                <w:color w:val="231F20"/>
                                <w:spacing w:val="-2"/>
                                <w:w w:val="105"/>
                                <w:sz w:val="14"/>
                              </w:rPr>
                              <w:t>IE</w:t>
                            </w:r>
                          </w:p>
                        </w:txbxContent>
                      </wps:txbx>
                      <wps:bodyPr vert="vert270" wrap="square" lIns="0" tIns="0" rIns="0" bIns="0" rtlCol="0">
                        <a:noAutofit/>
                      </wps:bodyPr>
                    </wps:wsp>
                  </a:graphicData>
                </a:graphic>
              </wp:anchor>
            </w:drawing>
          </mc:Choice>
          <mc:Fallback>
            <w:pict>
              <v:shape w14:anchorId="2CCB5032" id="Textbox 3322" o:spid="_x0000_s2687" type="#_x0000_t202" style="position:absolute;left:0;text-align:left;margin-left:318pt;margin-top:71.05pt;width:10.45pt;height:40.2pt;z-index:251884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" filled="f" stroked="f">
                <v:textbox style="layout-flow:vertical;mso-layout-flow-alt:bottom-to-top" inset="0,0,0,0">
                  <w:txbxContent>
                    <w:p w14:paraId="0B161FAC" w14:textId="77777777" w:rsidR="008E0834" w:rsidRDefault="008E0834" w:rsidP="008E0834">
                      <w:pPr>
                        <w:spacing w:before="24"/>
                        <w:ind w:left="20"/>
                        <w:rPr>
                          <w:rFonts w:ascii="Arial"/>
                          <w:sz w:val="14"/>
                        </w:rPr>
                      </w:pPr>
                      <w:r w:rsidRPr="00220D03">
                        <w:rPr>
                          <w:rFonts w:ascii="Arial"/>
                          <w:color w:val="231F20"/>
                          <w:spacing w:val="-2"/>
                          <w:w w:val="105"/>
                          <w:sz w:val="14"/>
                        </w:rPr>
                        <w:t>INITIA</w:t>
                      </w:r>
                      <w:r w:rsidRPr="00220D03">
                        <w:rPr>
                          <w:rFonts w:ascii="Arial"/>
                          <w:color w:val="231F20"/>
                          <w:spacing w:val="-2"/>
                          <w:w w:val="105"/>
                          <w:sz w:val="14"/>
                        </w:rPr>
                        <w:t>Ț</w:t>
                      </w:r>
                      <w:r w:rsidRPr="00220D03">
                        <w:rPr>
                          <w:rFonts w:ascii="Arial"/>
                          <w:color w:val="231F20"/>
                          <w:spacing w:val="-2"/>
                          <w:w w:val="105"/>
                          <w:sz w:val="14"/>
                        </w:rPr>
                        <w:t>IE</w:t>
                      </w:r>
                    </w:p>
                  </w:txbxContent>
                </v:textbox>
                <w10:wrap anchorx="page"/>
              </v:shape>
            </w:pict>
          </mc:Fallback>
        </mc:AlternateContent>
      </w:r>
      <w:r w:rsidRPr="000B1F7A">
        <w:rPr>
          <w:rFonts w:ascii="Trebuchet MS"/>
          <w:b/>
          <w:color w:val="231F20"/>
          <w:w w:val="105"/>
          <w:sz w:val="14"/>
          <w:lang w:val="ro-MD"/>
        </w:rPr>
        <w:t xml:space="preserve">Tabelul 7.10 </w:t>
      </w:r>
      <w:r w:rsidRPr="000B1F7A">
        <w:rPr>
          <w:rFonts w:ascii="Trebuchet MS"/>
          <w:b/>
          <w:color w:val="231F20"/>
          <w:w w:val="105"/>
          <w:sz w:val="15"/>
          <w:lang w:val="ro-MD"/>
        </w:rPr>
        <w:t xml:space="preserve">Principalii </w:t>
      </w:r>
      <w:r w:rsidRPr="000B1F7A">
        <w:rPr>
          <w:rFonts w:ascii="Trebuchet MS"/>
          <w:b/>
          <w:color w:val="231F20"/>
          <w:spacing w:val="-2"/>
          <w:w w:val="105"/>
          <w:sz w:val="15"/>
          <w:lang w:val="ro-MD"/>
        </w:rPr>
        <w:t>agen</w:t>
      </w:r>
      <w:r w:rsidRPr="000B1F7A">
        <w:rPr>
          <w:rFonts w:ascii="Trebuchet MS"/>
          <w:b/>
          <w:color w:val="231F20"/>
          <w:spacing w:val="-2"/>
          <w:w w:val="105"/>
          <w:sz w:val="15"/>
          <w:lang w:val="ro-MD"/>
        </w:rPr>
        <w:t>ț</w:t>
      </w:r>
      <w:r w:rsidRPr="000B1F7A">
        <w:rPr>
          <w:rFonts w:ascii="Trebuchet MS"/>
          <w:b/>
          <w:color w:val="231F20"/>
          <w:spacing w:val="-2"/>
          <w:w w:val="105"/>
          <w:sz w:val="15"/>
          <w:lang w:val="ro-MD"/>
        </w:rPr>
        <w:t xml:space="preserve">i </w:t>
      </w:r>
      <w:r w:rsidRPr="000B1F7A">
        <w:rPr>
          <w:rFonts w:ascii="Trebuchet MS"/>
          <w:b/>
          <w:color w:val="231F20"/>
          <w:w w:val="105"/>
          <w:sz w:val="15"/>
          <w:lang w:val="ro-MD"/>
        </w:rPr>
        <w:t xml:space="preserve">chimici </w:t>
      </w:r>
      <w:r w:rsidRPr="000B1F7A">
        <w:rPr>
          <w:rFonts w:ascii="Trebuchet MS"/>
          <w:b/>
          <w:color w:val="231F20"/>
          <w:spacing w:val="-2"/>
          <w:w w:val="105"/>
          <w:sz w:val="15"/>
          <w:lang w:val="ro-MD"/>
        </w:rPr>
        <w:t>cancerigeni</w:t>
      </w:r>
    </w:p>
    <w:p w14:paraId="48377921" w14:textId="77777777" w:rsidR="008E0834" w:rsidRPr="000B1F7A" w:rsidRDefault="008E0834" w:rsidP="008E0834">
      <w:pPr>
        <w:pStyle w:val="Corptext"/>
        <w:spacing w:before="7"/>
        <w:rPr>
          <w:rFonts w:ascii="Trebuchet MS"/>
          <w:b/>
          <w:sz w:val="4"/>
          <w:lang w:val="ro-MD"/>
        </w:rPr>
      </w:pPr>
    </w:p>
    <w:tbl>
      <w:tblPr>
        <w:tblStyle w:val="TableNormal1"/>
        <w:tblW w:w="0" w:type="auto"/>
        <w:tblInd w:w="567" w:type="dxa"/>
        <w:tblLayout w:type="fixed"/>
        <w:tblLook w:val="01E0" w:firstRow="1" w:lastRow="1" w:firstColumn="1" w:lastColumn="1" w:noHBand="0" w:noVBand="0"/>
      </w:tblPr>
      <w:tblGrid>
        <w:gridCol w:w="4678"/>
      </w:tblGrid>
      <w:tr w:rsidR="008E0834" w:rsidRPr="000B1F7A" w14:paraId="04FB876E" w14:textId="77777777" w:rsidTr="00343706">
        <w:trPr>
          <w:trHeight w:val="252"/>
        </w:trPr>
        <w:tc>
          <w:tcPr>
            <w:tcW w:w="4678" w:type="dxa"/>
            <w:shd w:val="clear" w:color="auto" w:fill="6D6E71"/>
          </w:tcPr>
          <w:p w14:paraId="132EC9AC" w14:textId="77777777" w:rsidR="008E0834" w:rsidRPr="000B1F7A" w:rsidRDefault="008E0834" w:rsidP="00343706">
            <w:pPr>
              <w:pStyle w:val="TableParagraph"/>
              <w:spacing w:before="24"/>
              <w:ind w:left="109"/>
              <w:rPr>
                <w:rFonts w:ascii="Trebuchet MS"/>
                <w:b/>
                <w:sz w:val="16"/>
                <w:lang w:val="ro-MD"/>
              </w:rPr>
            </w:pPr>
            <w:r w:rsidRPr="000B1F7A">
              <w:rPr>
                <w:rFonts w:ascii="Trebuchet MS"/>
                <w:b/>
                <w:color w:val="FFFFFF"/>
                <w:sz w:val="16"/>
                <w:lang w:val="ro-MD"/>
              </w:rPr>
              <w:t>Agen</w:t>
            </w:r>
            <w:r w:rsidRPr="000B1F7A">
              <w:rPr>
                <w:rFonts w:ascii="Trebuchet MS"/>
                <w:b/>
                <w:color w:val="FFFFFF"/>
                <w:sz w:val="16"/>
                <w:lang w:val="ro-MD"/>
              </w:rPr>
              <w:t>ț</w:t>
            </w:r>
            <w:r w:rsidRPr="000B1F7A">
              <w:rPr>
                <w:rFonts w:ascii="Trebuchet MS"/>
                <w:b/>
                <w:color w:val="FFFFFF"/>
                <w:sz w:val="16"/>
                <w:lang w:val="ro-MD"/>
              </w:rPr>
              <w:t xml:space="preserve">i </w:t>
            </w:r>
            <w:r w:rsidRPr="000B1F7A">
              <w:rPr>
                <w:rFonts w:ascii="Trebuchet MS"/>
                <w:b/>
                <w:color w:val="FFFFFF"/>
                <w:spacing w:val="-2"/>
                <w:sz w:val="16"/>
                <w:lang w:val="ro-MD"/>
              </w:rPr>
              <w:t xml:space="preserve">cancerigeni </w:t>
            </w:r>
            <w:r w:rsidRPr="000B1F7A">
              <w:rPr>
                <w:rFonts w:ascii="Trebuchet MS"/>
                <w:b/>
                <w:color w:val="FFFFFF"/>
                <w:sz w:val="16"/>
                <w:lang w:val="ro-MD"/>
              </w:rPr>
              <w:t>cu ac</w:t>
            </w:r>
            <w:r w:rsidRPr="000B1F7A">
              <w:rPr>
                <w:rFonts w:ascii="Trebuchet MS"/>
                <w:b/>
                <w:color w:val="FFFFFF"/>
                <w:sz w:val="16"/>
                <w:lang w:val="ro-MD"/>
              </w:rPr>
              <w:t>ț</w:t>
            </w:r>
            <w:r w:rsidRPr="000B1F7A">
              <w:rPr>
                <w:rFonts w:ascii="Trebuchet MS"/>
                <w:b/>
                <w:color w:val="FFFFFF"/>
                <w:sz w:val="16"/>
                <w:lang w:val="ro-MD"/>
              </w:rPr>
              <w:t>iune direct</w:t>
            </w:r>
            <w:r w:rsidRPr="000B1F7A">
              <w:rPr>
                <w:rFonts w:ascii="Trebuchet MS"/>
                <w:b/>
                <w:color w:val="FFFFFF"/>
                <w:sz w:val="16"/>
                <w:lang w:val="ro-MD"/>
              </w:rPr>
              <w:t>ă</w:t>
            </w:r>
          </w:p>
        </w:tc>
      </w:tr>
      <w:tr w:rsidR="008E0834" w:rsidRPr="000B1F7A" w14:paraId="20A597AB" w14:textId="77777777" w:rsidTr="00343706">
        <w:trPr>
          <w:trHeight w:val="248"/>
        </w:trPr>
        <w:tc>
          <w:tcPr>
            <w:tcW w:w="4678" w:type="dxa"/>
            <w:shd w:val="clear" w:color="auto" w:fill="BCBEC0"/>
          </w:tcPr>
          <w:p w14:paraId="4087466D" w14:textId="77777777" w:rsidR="008E0834" w:rsidRPr="000B1F7A" w:rsidRDefault="008E0834" w:rsidP="00343706">
            <w:pPr>
              <w:pStyle w:val="TableParagraph"/>
              <w:ind w:left="109"/>
              <w:rPr>
                <w:rFonts w:ascii="Trebuchet MS"/>
                <w:b/>
                <w:i/>
                <w:sz w:val="15"/>
                <w:lang w:val="ro-MD"/>
              </w:rPr>
            </w:pPr>
            <w:r w:rsidRPr="000B1F7A">
              <w:rPr>
                <w:rFonts w:ascii="Trebuchet MS"/>
                <w:b/>
                <w:i/>
                <w:color w:val="231F20"/>
                <w:spacing w:val="-2"/>
                <w:sz w:val="15"/>
                <w:lang w:val="ro-MD"/>
              </w:rPr>
              <w:t>Agen</w:t>
            </w:r>
            <w:r w:rsidRPr="000B1F7A">
              <w:rPr>
                <w:rFonts w:ascii="Trebuchet MS"/>
                <w:b/>
                <w:i/>
                <w:color w:val="231F20"/>
                <w:spacing w:val="-2"/>
                <w:sz w:val="15"/>
                <w:lang w:val="ro-MD"/>
              </w:rPr>
              <w:t>ț</w:t>
            </w:r>
            <w:r w:rsidRPr="000B1F7A">
              <w:rPr>
                <w:rFonts w:ascii="Trebuchet MS"/>
                <w:b/>
                <w:i/>
                <w:color w:val="231F20"/>
                <w:spacing w:val="-2"/>
                <w:sz w:val="15"/>
                <w:lang w:val="ro-MD"/>
              </w:rPr>
              <w:t xml:space="preserve">i de </w:t>
            </w:r>
            <w:r w:rsidRPr="000B1F7A">
              <w:rPr>
                <w:rFonts w:ascii="Trebuchet MS"/>
                <w:b/>
                <w:i/>
                <w:color w:val="231F20"/>
                <w:w w:val="90"/>
                <w:sz w:val="15"/>
                <w:lang w:val="ro-MD"/>
              </w:rPr>
              <w:t>alchilare</w:t>
            </w:r>
          </w:p>
        </w:tc>
      </w:tr>
      <w:tr w:rsidR="008E0834" w:rsidRPr="000B1F7A" w14:paraId="61C4AF2C" w14:textId="77777777" w:rsidTr="00343706">
        <w:trPr>
          <w:trHeight w:val="939"/>
        </w:trPr>
        <w:tc>
          <w:tcPr>
            <w:tcW w:w="4678" w:type="dxa"/>
            <w:shd w:val="clear" w:color="auto" w:fill="FFEFC6"/>
          </w:tcPr>
          <w:p w14:paraId="0BB84D52" w14:textId="77777777" w:rsidR="008E0834" w:rsidRPr="000B1F7A" w:rsidRDefault="008E0834" w:rsidP="00343706">
            <w:pPr>
              <w:pStyle w:val="TableParagraph"/>
              <w:spacing w:before="26" w:line="249" w:lineRule="auto"/>
              <w:ind w:left="109" w:right="3417"/>
              <w:jc w:val="both"/>
              <w:rPr>
                <w:sz w:val="14"/>
                <w:lang w:val="ro-MD"/>
              </w:rPr>
            </w:pPr>
            <w:r w:rsidRPr="000B1F7A">
              <w:rPr>
                <w:color w:val="231F20"/>
                <w:spacing w:val="-2"/>
                <w:sz w:val="14"/>
                <w:lang w:val="ro-MD"/>
              </w:rPr>
              <w:t>β-</w:t>
            </w:r>
            <w:proofErr w:type="spellStart"/>
            <w:r w:rsidRPr="000B1F7A">
              <w:rPr>
                <w:color w:val="231F20"/>
                <w:spacing w:val="-2"/>
                <w:sz w:val="14"/>
                <w:lang w:val="ro-MD"/>
              </w:rPr>
              <w:t>Propiolactonă</w:t>
            </w:r>
            <w:proofErr w:type="spellEnd"/>
            <w:r w:rsidRPr="000B1F7A">
              <w:rPr>
                <w:color w:val="231F20"/>
                <w:spacing w:val="-2"/>
                <w:sz w:val="14"/>
                <w:lang w:val="ro-MD"/>
              </w:rPr>
              <w:t xml:space="preserve"> </w:t>
            </w:r>
            <w:r w:rsidRPr="000B1F7A">
              <w:rPr>
                <w:color w:val="231F20"/>
                <w:spacing w:val="-4"/>
                <w:sz w:val="14"/>
                <w:lang w:val="ro-MD"/>
              </w:rPr>
              <w:t xml:space="preserve">Sulfat de </w:t>
            </w:r>
            <w:proofErr w:type="spellStart"/>
            <w:r w:rsidRPr="000B1F7A">
              <w:rPr>
                <w:color w:val="231F20"/>
                <w:spacing w:val="-4"/>
                <w:sz w:val="14"/>
                <w:lang w:val="ro-MD"/>
              </w:rPr>
              <w:t>dimetil</w:t>
            </w:r>
            <w:proofErr w:type="spellEnd"/>
            <w:r w:rsidRPr="000B1F7A">
              <w:rPr>
                <w:color w:val="231F20"/>
                <w:spacing w:val="-4"/>
                <w:sz w:val="14"/>
                <w:lang w:val="ro-MD"/>
              </w:rPr>
              <w:t xml:space="preserve"> </w:t>
            </w:r>
            <w:proofErr w:type="spellStart"/>
            <w:r w:rsidRPr="000B1F7A">
              <w:rPr>
                <w:color w:val="231F20"/>
                <w:spacing w:val="-2"/>
                <w:sz w:val="14"/>
                <w:lang w:val="ro-MD"/>
              </w:rPr>
              <w:t>Diepoxibutan</w:t>
            </w:r>
            <w:proofErr w:type="spellEnd"/>
          </w:p>
          <w:p w14:paraId="387B003B" w14:textId="77777777" w:rsidR="008E0834" w:rsidRPr="000B1F7A" w:rsidRDefault="008E0834" w:rsidP="00343706">
            <w:pPr>
              <w:pStyle w:val="TableParagraph"/>
              <w:spacing w:before="6" w:line="259" w:lineRule="auto"/>
              <w:ind w:left="328" w:right="274" w:hanging="220"/>
              <w:jc w:val="both"/>
              <w:rPr>
                <w:sz w:val="14"/>
                <w:lang w:val="ro-MD"/>
              </w:rPr>
            </w:pPr>
            <w:r w:rsidRPr="000B1F7A">
              <w:rPr>
                <w:color w:val="231F20"/>
                <w:spacing w:val="-4"/>
                <w:sz w:val="14"/>
                <w:lang w:val="ro-MD"/>
              </w:rPr>
              <w:t>Medicamente anticancerigene (</w:t>
            </w:r>
            <w:proofErr w:type="spellStart"/>
            <w:r w:rsidRPr="000B1F7A">
              <w:rPr>
                <w:color w:val="231F20"/>
                <w:spacing w:val="-4"/>
                <w:sz w:val="14"/>
                <w:lang w:val="ro-MD"/>
              </w:rPr>
              <w:t>ciclofosfamidă</w:t>
            </w:r>
            <w:proofErr w:type="spellEnd"/>
            <w:r w:rsidRPr="000B1F7A">
              <w:rPr>
                <w:color w:val="231F20"/>
                <w:spacing w:val="-4"/>
                <w:sz w:val="14"/>
                <w:lang w:val="ro-MD"/>
              </w:rPr>
              <w:t xml:space="preserve">, </w:t>
            </w:r>
            <w:proofErr w:type="spellStart"/>
            <w:r w:rsidRPr="000B1F7A">
              <w:rPr>
                <w:color w:val="231F20"/>
                <w:spacing w:val="-4"/>
                <w:sz w:val="14"/>
                <w:lang w:val="ro-MD"/>
              </w:rPr>
              <w:t>clorambucil</w:t>
            </w:r>
            <w:proofErr w:type="spellEnd"/>
            <w:r w:rsidRPr="000B1F7A">
              <w:rPr>
                <w:color w:val="231F20"/>
                <w:spacing w:val="-4"/>
                <w:sz w:val="14"/>
                <w:lang w:val="ro-MD"/>
              </w:rPr>
              <w:t xml:space="preserve">, </w:t>
            </w:r>
            <w:proofErr w:type="spellStart"/>
            <w:r w:rsidRPr="000B1F7A">
              <w:rPr>
                <w:color w:val="231F20"/>
                <w:spacing w:val="-4"/>
                <w:sz w:val="14"/>
                <w:lang w:val="ro-MD"/>
              </w:rPr>
              <w:t>nitrosouree</w:t>
            </w:r>
            <w:proofErr w:type="spellEnd"/>
            <w:r w:rsidRPr="000B1F7A">
              <w:rPr>
                <w:color w:val="231F20"/>
                <w:spacing w:val="-4"/>
                <w:sz w:val="14"/>
                <w:lang w:val="ro-MD"/>
              </w:rPr>
              <w:t xml:space="preserve"> și </w:t>
            </w:r>
            <w:r w:rsidRPr="000B1F7A">
              <w:rPr>
                <w:color w:val="231F20"/>
                <w:spacing w:val="-2"/>
                <w:sz w:val="14"/>
                <w:lang w:val="ro-MD"/>
              </w:rPr>
              <w:t>altele)</w:t>
            </w:r>
          </w:p>
        </w:tc>
      </w:tr>
      <w:tr w:rsidR="008E0834" w:rsidRPr="000B1F7A" w14:paraId="61AAD5E5" w14:textId="77777777" w:rsidTr="00343706">
        <w:trPr>
          <w:trHeight w:val="248"/>
        </w:trPr>
        <w:tc>
          <w:tcPr>
            <w:tcW w:w="4678" w:type="dxa"/>
            <w:shd w:val="clear" w:color="auto" w:fill="BCBEC0"/>
          </w:tcPr>
          <w:p w14:paraId="51811FB9" w14:textId="77777777" w:rsidR="008E0834" w:rsidRPr="000B1F7A" w:rsidRDefault="008E0834" w:rsidP="00343706">
            <w:pPr>
              <w:pStyle w:val="TableParagraph"/>
              <w:ind w:left="109"/>
              <w:rPr>
                <w:rFonts w:ascii="Trebuchet MS"/>
                <w:b/>
                <w:i/>
                <w:sz w:val="15"/>
                <w:lang w:val="ro-MD"/>
              </w:rPr>
            </w:pPr>
            <w:r w:rsidRPr="000B1F7A">
              <w:rPr>
                <w:rFonts w:ascii="Trebuchet MS"/>
                <w:b/>
                <w:i/>
                <w:color w:val="231F20"/>
                <w:spacing w:val="-2"/>
                <w:sz w:val="15"/>
                <w:lang w:val="ro-MD"/>
              </w:rPr>
              <w:t>Agen</w:t>
            </w:r>
            <w:r w:rsidRPr="000B1F7A">
              <w:rPr>
                <w:rFonts w:ascii="Trebuchet MS"/>
                <w:b/>
                <w:i/>
                <w:color w:val="231F20"/>
                <w:spacing w:val="-2"/>
                <w:sz w:val="15"/>
                <w:lang w:val="ro-MD"/>
              </w:rPr>
              <w:t>ț</w:t>
            </w:r>
            <w:r w:rsidRPr="000B1F7A">
              <w:rPr>
                <w:rFonts w:ascii="Trebuchet MS"/>
                <w:b/>
                <w:i/>
                <w:color w:val="231F20"/>
                <w:spacing w:val="-2"/>
                <w:sz w:val="15"/>
                <w:lang w:val="ro-MD"/>
              </w:rPr>
              <w:t xml:space="preserve">i de </w:t>
            </w:r>
            <w:r w:rsidRPr="000B1F7A">
              <w:rPr>
                <w:rFonts w:ascii="Trebuchet MS"/>
                <w:b/>
                <w:i/>
                <w:color w:val="231F20"/>
                <w:w w:val="90"/>
                <w:sz w:val="15"/>
                <w:lang w:val="ro-MD"/>
              </w:rPr>
              <w:t>acilare</w:t>
            </w:r>
          </w:p>
        </w:tc>
      </w:tr>
      <w:tr w:rsidR="008E0834" w:rsidRPr="000B1F7A" w14:paraId="3764A484" w14:textId="77777777" w:rsidTr="00343706">
        <w:trPr>
          <w:trHeight w:val="415"/>
        </w:trPr>
        <w:tc>
          <w:tcPr>
            <w:tcW w:w="4678" w:type="dxa"/>
            <w:shd w:val="clear" w:color="auto" w:fill="FFEFC6"/>
          </w:tcPr>
          <w:p w14:paraId="71DC9C4A" w14:textId="77777777" w:rsidR="008E0834" w:rsidRPr="000B1F7A" w:rsidRDefault="008E0834" w:rsidP="00343706">
            <w:pPr>
              <w:pStyle w:val="TableParagraph"/>
              <w:spacing w:before="33" w:line="259" w:lineRule="auto"/>
              <w:ind w:left="109" w:right="2779"/>
              <w:rPr>
                <w:sz w:val="14"/>
                <w:lang w:val="ro-MD"/>
              </w:rPr>
            </w:pPr>
            <w:r w:rsidRPr="000B1F7A">
              <w:rPr>
                <w:color w:val="231F20"/>
                <w:spacing w:val="-2"/>
                <w:sz w:val="14"/>
                <w:lang w:val="ro-MD"/>
              </w:rPr>
              <w:t xml:space="preserve">1-Acetil-imidazol Clorură de </w:t>
            </w:r>
            <w:proofErr w:type="spellStart"/>
            <w:r w:rsidRPr="000B1F7A">
              <w:rPr>
                <w:color w:val="231F20"/>
                <w:spacing w:val="-2"/>
                <w:sz w:val="14"/>
                <w:lang w:val="ro-MD"/>
              </w:rPr>
              <w:t>dimetilcarbamil</w:t>
            </w:r>
            <w:proofErr w:type="spellEnd"/>
          </w:p>
        </w:tc>
      </w:tr>
      <w:tr w:rsidR="008E0834" w:rsidRPr="000B1F7A" w14:paraId="732D13A0" w14:textId="77777777" w:rsidTr="00343706">
        <w:trPr>
          <w:trHeight w:val="252"/>
        </w:trPr>
        <w:tc>
          <w:tcPr>
            <w:tcW w:w="4678" w:type="dxa"/>
            <w:shd w:val="clear" w:color="auto" w:fill="6D6E71"/>
          </w:tcPr>
          <w:p w14:paraId="2B082981" w14:textId="77777777" w:rsidR="008E0834" w:rsidRPr="000B1F7A" w:rsidRDefault="008E0834" w:rsidP="00343706">
            <w:pPr>
              <w:pStyle w:val="TableParagraph"/>
              <w:spacing w:before="24"/>
              <w:ind w:left="109"/>
              <w:rPr>
                <w:rFonts w:ascii="Trebuchet MS"/>
                <w:b/>
                <w:sz w:val="16"/>
                <w:lang w:val="ro-MD"/>
              </w:rPr>
            </w:pPr>
            <w:proofErr w:type="spellStart"/>
            <w:r w:rsidRPr="000B1F7A">
              <w:rPr>
                <w:rFonts w:ascii="Trebuchet MS"/>
                <w:b/>
                <w:color w:val="FFFFFF"/>
                <w:sz w:val="16"/>
                <w:lang w:val="ro-MD"/>
              </w:rPr>
              <w:t>Procarcinogeni</w:t>
            </w:r>
            <w:proofErr w:type="spellEnd"/>
            <w:r w:rsidRPr="000B1F7A">
              <w:rPr>
                <w:rFonts w:ascii="Trebuchet MS"/>
                <w:b/>
                <w:color w:val="FFFFFF"/>
                <w:sz w:val="16"/>
                <w:lang w:val="ro-MD"/>
              </w:rPr>
              <w:t xml:space="preserve"> care necesit</w:t>
            </w:r>
            <w:r w:rsidRPr="000B1F7A">
              <w:rPr>
                <w:rFonts w:ascii="Trebuchet MS"/>
                <w:b/>
                <w:color w:val="FFFFFF"/>
                <w:sz w:val="16"/>
                <w:lang w:val="ro-MD"/>
              </w:rPr>
              <w:t>ă</w:t>
            </w:r>
            <w:r w:rsidRPr="000B1F7A">
              <w:rPr>
                <w:rFonts w:ascii="Trebuchet MS"/>
                <w:b/>
                <w:color w:val="FFFFFF"/>
                <w:sz w:val="16"/>
                <w:lang w:val="ro-MD"/>
              </w:rPr>
              <w:t xml:space="preserve"> </w:t>
            </w:r>
            <w:r w:rsidRPr="000B1F7A">
              <w:rPr>
                <w:rFonts w:ascii="Trebuchet MS"/>
                <w:b/>
                <w:color w:val="FFFFFF"/>
                <w:spacing w:val="-2"/>
                <w:sz w:val="16"/>
                <w:lang w:val="ro-MD"/>
              </w:rPr>
              <w:t xml:space="preserve">activare </w:t>
            </w:r>
            <w:r w:rsidRPr="000B1F7A">
              <w:rPr>
                <w:rFonts w:ascii="Trebuchet MS"/>
                <w:b/>
                <w:color w:val="FFFFFF"/>
                <w:sz w:val="16"/>
                <w:lang w:val="ro-MD"/>
              </w:rPr>
              <w:t>metabolic</w:t>
            </w:r>
            <w:r w:rsidRPr="000B1F7A">
              <w:rPr>
                <w:rFonts w:ascii="Trebuchet MS"/>
                <w:b/>
                <w:color w:val="FFFFFF"/>
                <w:sz w:val="16"/>
                <w:lang w:val="ro-MD"/>
              </w:rPr>
              <w:t>ă</w:t>
            </w:r>
          </w:p>
        </w:tc>
      </w:tr>
      <w:tr w:rsidR="008E0834" w:rsidRPr="000B1F7A" w14:paraId="54CA7F63" w14:textId="77777777" w:rsidTr="00343706">
        <w:trPr>
          <w:trHeight w:val="248"/>
        </w:trPr>
        <w:tc>
          <w:tcPr>
            <w:tcW w:w="4678" w:type="dxa"/>
            <w:shd w:val="clear" w:color="auto" w:fill="BCBEC0"/>
          </w:tcPr>
          <w:p w14:paraId="2356D232" w14:textId="77777777" w:rsidR="008E0834" w:rsidRPr="000B1F7A" w:rsidRDefault="008E0834" w:rsidP="00343706">
            <w:pPr>
              <w:pStyle w:val="TableParagraph"/>
              <w:ind w:left="109"/>
              <w:rPr>
                <w:rFonts w:ascii="Trebuchet MS"/>
                <w:b/>
                <w:i/>
                <w:sz w:val="15"/>
                <w:lang w:val="ro-MD"/>
              </w:rPr>
            </w:pPr>
            <w:r w:rsidRPr="000B1F7A">
              <w:rPr>
                <w:rFonts w:ascii="Trebuchet MS"/>
                <w:b/>
                <w:i/>
                <w:color w:val="231F20"/>
                <w:spacing w:val="-4"/>
                <w:sz w:val="15"/>
                <w:lang w:val="ro-MD"/>
              </w:rPr>
              <w:t xml:space="preserve">Hidrocarburi aromatice policiclice </w:t>
            </w:r>
            <w:r w:rsidRPr="000B1F7A">
              <w:rPr>
                <w:rFonts w:ascii="Trebuchet MS"/>
                <w:b/>
                <w:i/>
                <w:color w:val="231F20"/>
                <w:spacing w:val="-4"/>
                <w:sz w:val="15"/>
                <w:lang w:val="ro-MD"/>
              </w:rPr>
              <w:t>ș</w:t>
            </w:r>
            <w:r w:rsidRPr="000B1F7A">
              <w:rPr>
                <w:rFonts w:ascii="Trebuchet MS"/>
                <w:b/>
                <w:i/>
                <w:color w:val="231F20"/>
                <w:spacing w:val="-4"/>
                <w:sz w:val="15"/>
                <w:lang w:val="ro-MD"/>
              </w:rPr>
              <w:t>i heterociclice</w:t>
            </w:r>
          </w:p>
        </w:tc>
      </w:tr>
      <w:tr w:rsidR="008E0834" w:rsidRPr="000B1F7A" w14:paraId="6BCD7004" w14:textId="77777777" w:rsidTr="00343706">
        <w:trPr>
          <w:trHeight w:val="936"/>
        </w:trPr>
        <w:tc>
          <w:tcPr>
            <w:tcW w:w="4678" w:type="dxa"/>
            <w:shd w:val="clear" w:color="auto" w:fill="FFEFC6"/>
          </w:tcPr>
          <w:p w14:paraId="7785CDC8" w14:textId="77777777" w:rsidR="008E0834" w:rsidRPr="000B1F7A" w:rsidRDefault="008E0834" w:rsidP="00343706">
            <w:pPr>
              <w:pStyle w:val="TableParagraph"/>
              <w:spacing w:before="33" w:line="256" w:lineRule="auto"/>
              <w:ind w:left="109" w:right="3045"/>
              <w:rPr>
                <w:sz w:val="14"/>
                <w:lang w:val="ro-MD"/>
              </w:rPr>
            </w:pPr>
            <w:r w:rsidRPr="000B1F7A">
              <w:rPr>
                <w:color w:val="231F20"/>
                <w:spacing w:val="-2"/>
                <w:sz w:val="14"/>
                <w:lang w:val="ro-MD"/>
              </w:rPr>
              <w:t>Benz[</w:t>
            </w:r>
            <w:r w:rsidRPr="000B1F7A">
              <w:rPr>
                <w:rFonts w:ascii="Trebuchet MS"/>
                <w:i/>
                <w:color w:val="231F20"/>
                <w:spacing w:val="-2"/>
                <w:sz w:val="14"/>
                <w:lang w:val="ro-MD"/>
              </w:rPr>
              <w:t>a</w:t>
            </w:r>
            <w:r w:rsidRPr="000B1F7A">
              <w:rPr>
                <w:color w:val="231F20"/>
                <w:spacing w:val="-2"/>
                <w:sz w:val="14"/>
                <w:lang w:val="ro-MD"/>
              </w:rPr>
              <w:t xml:space="preserve">]antracen </w:t>
            </w:r>
            <w:proofErr w:type="spellStart"/>
            <w:r w:rsidRPr="000B1F7A">
              <w:rPr>
                <w:color w:val="231F20"/>
                <w:spacing w:val="-2"/>
                <w:sz w:val="14"/>
                <w:lang w:val="ro-MD"/>
              </w:rPr>
              <w:t>Benzo</w:t>
            </w:r>
            <w:proofErr w:type="spellEnd"/>
            <w:r w:rsidRPr="000B1F7A">
              <w:rPr>
                <w:color w:val="231F20"/>
                <w:spacing w:val="-2"/>
                <w:sz w:val="14"/>
                <w:lang w:val="ro-MD"/>
              </w:rPr>
              <w:t>[</w:t>
            </w:r>
            <w:r w:rsidRPr="000B1F7A">
              <w:rPr>
                <w:rFonts w:ascii="Trebuchet MS"/>
                <w:i/>
                <w:color w:val="231F20"/>
                <w:spacing w:val="-2"/>
                <w:sz w:val="14"/>
                <w:lang w:val="ro-MD"/>
              </w:rPr>
              <w:t>a</w:t>
            </w:r>
            <w:r w:rsidRPr="000B1F7A">
              <w:rPr>
                <w:color w:val="231F20"/>
                <w:spacing w:val="-2"/>
                <w:sz w:val="14"/>
                <w:lang w:val="ro-MD"/>
              </w:rPr>
              <w:t>]</w:t>
            </w:r>
            <w:proofErr w:type="spellStart"/>
            <w:r w:rsidRPr="000B1F7A">
              <w:rPr>
                <w:color w:val="231F20"/>
                <w:spacing w:val="-2"/>
                <w:sz w:val="14"/>
                <w:lang w:val="ro-MD"/>
              </w:rPr>
              <w:t>piren</w:t>
            </w:r>
            <w:proofErr w:type="spellEnd"/>
            <w:r w:rsidRPr="000B1F7A">
              <w:rPr>
                <w:color w:val="231F20"/>
                <w:spacing w:val="-2"/>
                <w:sz w:val="14"/>
                <w:lang w:val="ro-MD"/>
              </w:rPr>
              <w:t xml:space="preserve"> </w:t>
            </w:r>
            <w:proofErr w:type="spellStart"/>
            <w:r w:rsidRPr="000B1F7A">
              <w:rPr>
                <w:color w:val="231F20"/>
                <w:spacing w:val="-2"/>
                <w:w w:val="90"/>
                <w:sz w:val="14"/>
                <w:lang w:val="ro-MD"/>
              </w:rPr>
              <w:t>Dibenz</w:t>
            </w:r>
            <w:proofErr w:type="spellEnd"/>
            <w:r w:rsidRPr="000B1F7A">
              <w:rPr>
                <w:color w:val="231F20"/>
                <w:spacing w:val="-2"/>
                <w:w w:val="90"/>
                <w:sz w:val="14"/>
                <w:lang w:val="ro-MD"/>
              </w:rPr>
              <w:t>[</w:t>
            </w:r>
            <w:proofErr w:type="spellStart"/>
            <w:r w:rsidRPr="000B1F7A">
              <w:rPr>
                <w:rFonts w:ascii="Trebuchet MS"/>
                <w:i/>
                <w:color w:val="231F20"/>
                <w:spacing w:val="-2"/>
                <w:w w:val="90"/>
                <w:sz w:val="14"/>
                <w:lang w:val="ro-MD"/>
              </w:rPr>
              <w:t>a,h</w:t>
            </w:r>
            <w:proofErr w:type="spellEnd"/>
            <w:r w:rsidRPr="000B1F7A">
              <w:rPr>
                <w:color w:val="231F20"/>
                <w:spacing w:val="-2"/>
                <w:w w:val="90"/>
                <w:sz w:val="14"/>
                <w:lang w:val="ro-MD"/>
              </w:rPr>
              <w:t xml:space="preserve">]antracen </w:t>
            </w:r>
            <w:r w:rsidRPr="000B1F7A">
              <w:rPr>
                <w:color w:val="231F20"/>
                <w:spacing w:val="-2"/>
                <w:sz w:val="14"/>
                <w:lang w:val="ro-MD"/>
              </w:rPr>
              <w:t>3-Metilcolantren</w:t>
            </w:r>
          </w:p>
          <w:p w14:paraId="6334632C" w14:textId="77777777" w:rsidR="008E0834" w:rsidRPr="000B1F7A" w:rsidRDefault="008E0834" w:rsidP="00343706">
            <w:pPr>
              <w:pStyle w:val="TableParagraph"/>
              <w:spacing w:before="0"/>
              <w:ind w:left="109"/>
              <w:rPr>
                <w:sz w:val="14"/>
                <w:lang w:val="ro-MD"/>
              </w:rPr>
            </w:pPr>
            <w:r w:rsidRPr="000B1F7A">
              <w:rPr>
                <w:color w:val="231F20"/>
                <w:spacing w:val="-2"/>
                <w:sz w:val="14"/>
                <w:lang w:val="ro-MD"/>
              </w:rPr>
              <w:t>7,12-Dimetilbenz[</w:t>
            </w:r>
            <w:r w:rsidRPr="000B1F7A">
              <w:rPr>
                <w:rFonts w:ascii="Trebuchet MS"/>
                <w:i/>
                <w:color w:val="231F20"/>
                <w:spacing w:val="-2"/>
                <w:sz w:val="14"/>
                <w:lang w:val="ro-MD"/>
              </w:rPr>
              <w:t>a</w:t>
            </w:r>
            <w:r w:rsidRPr="000B1F7A">
              <w:rPr>
                <w:color w:val="231F20"/>
                <w:spacing w:val="-2"/>
                <w:sz w:val="14"/>
                <w:lang w:val="ro-MD"/>
              </w:rPr>
              <w:t>]antracen</w:t>
            </w:r>
          </w:p>
        </w:tc>
      </w:tr>
      <w:tr w:rsidR="008E0834" w:rsidRPr="000B1F7A" w14:paraId="4F545732" w14:textId="77777777" w:rsidTr="00343706">
        <w:trPr>
          <w:trHeight w:val="248"/>
        </w:trPr>
        <w:tc>
          <w:tcPr>
            <w:tcW w:w="4678" w:type="dxa"/>
            <w:shd w:val="clear" w:color="auto" w:fill="BCBEC0"/>
          </w:tcPr>
          <w:p w14:paraId="434F2BE9" w14:textId="77777777" w:rsidR="008E0834" w:rsidRPr="000B1F7A" w:rsidRDefault="008E0834" w:rsidP="00343706">
            <w:pPr>
              <w:pStyle w:val="TableParagraph"/>
              <w:ind w:left="109"/>
              <w:rPr>
                <w:rFonts w:ascii="Trebuchet MS"/>
                <w:b/>
                <w:i/>
                <w:sz w:val="15"/>
                <w:lang w:val="ro-MD"/>
              </w:rPr>
            </w:pPr>
            <w:r w:rsidRPr="000B1F7A">
              <w:rPr>
                <w:rFonts w:ascii="Trebuchet MS"/>
                <w:b/>
                <w:i/>
                <w:color w:val="231F20"/>
                <w:spacing w:val="-4"/>
                <w:sz w:val="15"/>
                <w:lang w:val="ro-MD"/>
              </w:rPr>
              <w:t>Amine aromatice, amide, coloran</w:t>
            </w:r>
            <w:r w:rsidRPr="000B1F7A">
              <w:rPr>
                <w:rFonts w:ascii="Trebuchet MS"/>
                <w:b/>
                <w:i/>
                <w:color w:val="231F20"/>
                <w:spacing w:val="-4"/>
                <w:sz w:val="15"/>
                <w:lang w:val="ro-MD"/>
              </w:rPr>
              <w:t>ț</w:t>
            </w:r>
            <w:r w:rsidRPr="000B1F7A">
              <w:rPr>
                <w:rFonts w:ascii="Trebuchet MS"/>
                <w:b/>
                <w:i/>
                <w:color w:val="231F20"/>
                <w:spacing w:val="-4"/>
                <w:sz w:val="15"/>
                <w:lang w:val="ro-MD"/>
              </w:rPr>
              <w:t>i azoici</w:t>
            </w:r>
          </w:p>
        </w:tc>
      </w:tr>
      <w:tr w:rsidR="008E0834" w:rsidRPr="000B1F7A" w14:paraId="02DCABD9" w14:textId="77777777" w:rsidTr="00343706">
        <w:trPr>
          <w:trHeight w:val="766"/>
        </w:trPr>
        <w:tc>
          <w:tcPr>
            <w:tcW w:w="4678" w:type="dxa"/>
            <w:shd w:val="clear" w:color="auto" w:fill="FFEFC6"/>
          </w:tcPr>
          <w:p w14:paraId="71A1F2ED" w14:textId="77777777" w:rsidR="008E0834" w:rsidRPr="000B1F7A" w:rsidRDefault="008E0834" w:rsidP="00343706">
            <w:pPr>
              <w:pStyle w:val="TableParagraph"/>
              <w:spacing w:before="26"/>
              <w:ind w:left="109" w:right="1717"/>
              <w:rPr>
                <w:sz w:val="14"/>
                <w:lang w:val="ro-MD"/>
              </w:rPr>
            </w:pPr>
            <w:r w:rsidRPr="000B1F7A">
              <w:rPr>
                <w:color w:val="231F20"/>
                <w:spacing w:val="-4"/>
                <w:sz w:val="14"/>
                <w:lang w:val="ro-MD"/>
              </w:rPr>
              <w:t>2-naftilamină (</w:t>
            </w:r>
            <w:r w:rsidRPr="000B1F7A">
              <w:rPr>
                <w:rFonts w:ascii="Symbol Std" w:hAnsi="Symbol Std"/>
                <w:color w:val="231F20"/>
                <w:spacing w:val="-4"/>
                <w:sz w:val="14"/>
                <w:lang w:val="ro-MD"/>
              </w:rPr>
              <w:t>β-</w:t>
            </w:r>
            <w:proofErr w:type="spellStart"/>
            <w:r w:rsidRPr="000B1F7A">
              <w:rPr>
                <w:rFonts w:ascii="Symbol Std" w:hAnsi="Symbol Std"/>
                <w:color w:val="231F20"/>
                <w:spacing w:val="-4"/>
                <w:sz w:val="14"/>
                <w:lang w:val="ro-MD"/>
              </w:rPr>
              <w:t>naftilamină</w:t>
            </w:r>
            <w:proofErr w:type="spellEnd"/>
            <w:r w:rsidRPr="000B1F7A">
              <w:rPr>
                <w:color w:val="231F20"/>
                <w:spacing w:val="-4"/>
                <w:sz w:val="14"/>
                <w:lang w:val="ro-MD"/>
              </w:rPr>
              <w:t xml:space="preserve">) </w:t>
            </w:r>
            <w:proofErr w:type="spellStart"/>
            <w:r w:rsidRPr="000B1F7A">
              <w:rPr>
                <w:color w:val="231F20"/>
                <w:spacing w:val="-2"/>
                <w:sz w:val="14"/>
                <w:lang w:val="ro-MD"/>
              </w:rPr>
              <w:t>Benzidină</w:t>
            </w:r>
            <w:proofErr w:type="spellEnd"/>
          </w:p>
          <w:p w14:paraId="6CF15F29" w14:textId="77777777" w:rsidR="008E0834" w:rsidRPr="000B1F7A" w:rsidRDefault="008E0834" w:rsidP="00343706">
            <w:pPr>
              <w:pStyle w:val="TableParagraph"/>
              <w:spacing w:before="14" w:line="259" w:lineRule="auto"/>
              <w:ind w:left="109" w:right="1717"/>
              <w:rPr>
                <w:sz w:val="14"/>
                <w:lang w:val="ro-MD"/>
              </w:rPr>
            </w:pPr>
            <w:r w:rsidRPr="000B1F7A">
              <w:rPr>
                <w:color w:val="231F20"/>
                <w:spacing w:val="-2"/>
                <w:sz w:val="14"/>
                <w:lang w:val="ro-MD"/>
              </w:rPr>
              <w:t xml:space="preserve">2-Acetilaminofluoren </w:t>
            </w:r>
            <w:proofErr w:type="spellStart"/>
            <w:r w:rsidRPr="000B1F7A">
              <w:rPr>
                <w:color w:val="231F20"/>
                <w:spacing w:val="-2"/>
                <w:sz w:val="14"/>
                <w:lang w:val="ro-MD"/>
              </w:rPr>
              <w:t>Dimetilaminoazobenzen</w:t>
            </w:r>
            <w:proofErr w:type="spellEnd"/>
            <w:r w:rsidRPr="000B1F7A">
              <w:rPr>
                <w:color w:val="231F20"/>
                <w:spacing w:val="-2"/>
                <w:sz w:val="14"/>
                <w:lang w:val="ro-MD"/>
              </w:rPr>
              <w:t xml:space="preserve"> (galben unt)</w:t>
            </w:r>
          </w:p>
        </w:tc>
      </w:tr>
      <w:tr w:rsidR="008E0834" w:rsidRPr="000B1F7A" w14:paraId="6E998BE8" w14:textId="77777777" w:rsidTr="00343706">
        <w:trPr>
          <w:trHeight w:val="248"/>
        </w:trPr>
        <w:tc>
          <w:tcPr>
            <w:tcW w:w="4678" w:type="dxa"/>
            <w:shd w:val="clear" w:color="auto" w:fill="BCBEC0"/>
          </w:tcPr>
          <w:p w14:paraId="66B9525C" w14:textId="77777777" w:rsidR="008E0834" w:rsidRPr="000B1F7A" w:rsidRDefault="008E0834" w:rsidP="00343706">
            <w:pPr>
              <w:pStyle w:val="TableParagraph"/>
              <w:ind w:left="109"/>
              <w:rPr>
                <w:rFonts w:ascii="Trebuchet MS"/>
                <w:b/>
                <w:i/>
                <w:sz w:val="15"/>
                <w:lang w:val="ro-MD"/>
              </w:rPr>
            </w:pPr>
            <w:r w:rsidRPr="000B1F7A">
              <w:rPr>
                <w:rFonts w:ascii="Trebuchet MS"/>
                <w:b/>
                <w:i/>
                <w:color w:val="231F20"/>
                <w:spacing w:val="-2"/>
                <w:sz w:val="15"/>
                <w:lang w:val="ro-MD"/>
              </w:rPr>
              <w:t xml:space="preserve">Produse </w:t>
            </w:r>
            <w:r w:rsidRPr="000B1F7A">
              <w:rPr>
                <w:rFonts w:ascii="Trebuchet MS"/>
                <w:b/>
                <w:i/>
                <w:color w:val="231F20"/>
                <w:sz w:val="15"/>
                <w:lang w:val="ro-MD"/>
              </w:rPr>
              <w:t xml:space="preserve">naturale vegetale </w:t>
            </w:r>
            <w:r w:rsidRPr="000B1F7A">
              <w:rPr>
                <w:rFonts w:ascii="Trebuchet MS"/>
                <w:b/>
                <w:i/>
                <w:color w:val="231F20"/>
                <w:sz w:val="15"/>
                <w:lang w:val="ro-MD"/>
              </w:rPr>
              <w:t>ș</w:t>
            </w:r>
            <w:r w:rsidRPr="000B1F7A">
              <w:rPr>
                <w:rFonts w:ascii="Trebuchet MS"/>
                <w:b/>
                <w:i/>
                <w:color w:val="231F20"/>
                <w:sz w:val="15"/>
                <w:lang w:val="ro-MD"/>
              </w:rPr>
              <w:t>i microbiene</w:t>
            </w:r>
          </w:p>
        </w:tc>
      </w:tr>
      <w:tr w:rsidR="008E0834" w:rsidRPr="000B1F7A" w14:paraId="77E47334" w14:textId="77777777" w:rsidTr="00343706">
        <w:trPr>
          <w:trHeight w:val="936"/>
        </w:trPr>
        <w:tc>
          <w:tcPr>
            <w:tcW w:w="4678" w:type="dxa"/>
            <w:shd w:val="clear" w:color="auto" w:fill="FFEFC6"/>
          </w:tcPr>
          <w:p w14:paraId="13993720" w14:textId="77777777" w:rsidR="008E0834" w:rsidRPr="000B1F7A" w:rsidRDefault="008E0834" w:rsidP="00343706">
            <w:pPr>
              <w:pStyle w:val="TableParagraph"/>
              <w:spacing w:before="33" w:line="259" w:lineRule="auto"/>
              <w:ind w:left="109" w:right="3656"/>
              <w:rPr>
                <w:sz w:val="14"/>
                <w:lang w:val="ro-MD"/>
              </w:rPr>
            </w:pPr>
            <w:proofErr w:type="spellStart"/>
            <w:r w:rsidRPr="000B1F7A">
              <w:rPr>
                <w:color w:val="231F20"/>
                <w:spacing w:val="-2"/>
                <w:sz w:val="14"/>
                <w:lang w:val="ro-MD"/>
              </w:rPr>
              <w:t>Aflatoxină</w:t>
            </w:r>
            <w:proofErr w:type="spellEnd"/>
            <w:r w:rsidRPr="000B1F7A">
              <w:rPr>
                <w:color w:val="231F20"/>
                <w:spacing w:val="-2"/>
                <w:sz w:val="14"/>
                <w:lang w:val="ro-MD"/>
              </w:rPr>
              <w:t xml:space="preserve"> B</w:t>
            </w:r>
            <w:r w:rsidRPr="000B1F7A">
              <w:rPr>
                <w:color w:val="231F20"/>
                <w:spacing w:val="-2"/>
                <w:sz w:val="14"/>
                <w:vertAlign w:val="subscript"/>
                <w:lang w:val="ro-MD"/>
              </w:rPr>
              <w:t>1</w:t>
            </w:r>
            <w:r w:rsidRPr="000B1F7A">
              <w:rPr>
                <w:color w:val="231F20"/>
                <w:spacing w:val="-4"/>
                <w:sz w:val="14"/>
                <w:lang w:val="ro-MD"/>
              </w:rPr>
              <w:t xml:space="preserve"> </w:t>
            </w:r>
            <w:proofErr w:type="spellStart"/>
            <w:r w:rsidRPr="000B1F7A">
              <w:rPr>
                <w:color w:val="231F20"/>
                <w:spacing w:val="-4"/>
                <w:sz w:val="14"/>
                <w:lang w:val="ro-MD"/>
              </w:rPr>
              <w:t>Griseofulvin</w:t>
            </w:r>
            <w:proofErr w:type="spellEnd"/>
            <w:r w:rsidRPr="000B1F7A">
              <w:rPr>
                <w:color w:val="231F20"/>
                <w:spacing w:val="-4"/>
                <w:sz w:val="14"/>
                <w:lang w:val="ro-MD"/>
              </w:rPr>
              <w:t xml:space="preserve"> </w:t>
            </w:r>
            <w:proofErr w:type="spellStart"/>
            <w:r w:rsidRPr="000B1F7A">
              <w:rPr>
                <w:color w:val="231F20"/>
                <w:spacing w:val="-2"/>
                <w:sz w:val="14"/>
                <w:lang w:val="ro-MD"/>
              </w:rPr>
              <w:t>Cicasin</w:t>
            </w:r>
            <w:proofErr w:type="spellEnd"/>
            <w:r w:rsidRPr="000B1F7A">
              <w:rPr>
                <w:color w:val="231F20"/>
                <w:spacing w:val="-2"/>
                <w:sz w:val="14"/>
                <w:lang w:val="ro-MD"/>
              </w:rPr>
              <w:t xml:space="preserve"> </w:t>
            </w:r>
            <w:proofErr w:type="spellStart"/>
            <w:r w:rsidRPr="000B1F7A">
              <w:rPr>
                <w:color w:val="231F20"/>
                <w:spacing w:val="-2"/>
                <w:sz w:val="14"/>
                <w:lang w:val="ro-MD"/>
              </w:rPr>
              <w:t>Safrol</w:t>
            </w:r>
            <w:proofErr w:type="spellEnd"/>
            <w:r w:rsidRPr="000B1F7A">
              <w:rPr>
                <w:color w:val="231F20"/>
                <w:spacing w:val="-2"/>
                <w:sz w:val="14"/>
                <w:lang w:val="ro-MD"/>
              </w:rPr>
              <w:t xml:space="preserve"> </w:t>
            </w:r>
            <w:r w:rsidRPr="000B1F7A">
              <w:rPr>
                <w:color w:val="231F20"/>
                <w:sz w:val="14"/>
                <w:lang w:val="ro-MD"/>
              </w:rPr>
              <w:t>Nuci de betel</w:t>
            </w:r>
          </w:p>
        </w:tc>
      </w:tr>
      <w:tr w:rsidR="008E0834" w:rsidRPr="000B1F7A" w14:paraId="20758F80" w14:textId="77777777" w:rsidTr="00343706">
        <w:trPr>
          <w:trHeight w:val="248"/>
        </w:trPr>
        <w:tc>
          <w:tcPr>
            <w:tcW w:w="4678" w:type="dxa"/>
            <w:shd w:val="clear" w:color="auto" w:fill="BCBEC0"/>
          </w:tcPr>
          <w:p w14:paraId="12249505" w14:textId="77777777" w:rsidR="008E0834" w:rsidRPr="000B1F7A" w:rsidRDefault="008E0834" w:rsidP="00343706">
            <w:pPr>
              <w:pStyle w:val="TableParagraph"/>
              <w:ind w:left="109"/>
              <w:rPr>
                <w:rFonts w:ascii="Trebuchet MS"/>
                <w:b/>
                <w:i/>
                <w:sz w:val="15"/>
                <w:lang w:val="ro-MD"/>
              </w:rPr>
            </w:pPr>
            <w:r w:rsidRPr="000B1F7A">
              <w:rPr>
                <w:rFonts w:ascii="Trebuchet MS"/>
                <w:b/>
                <w:i/>
                <w:color w:val="231F20"/>
                <w:spacing w:val="-2"/>
                <w:sz w:val="15"/>
                <w:lang w:val="ro-MD"/>
              </w:rPr>
              <w:t>Altele</w:t>
            </w:r>
          </w:p>
        </w:tc>
      </w:tr>
      <w:tr w:rsidR="008E0834" w:rsidRPr="000B1F7A" w14:paraId="3F10AC17" w14:textId="77777777" w:rsidTr="00343706">
        <w:trPr>
          <w:trHeight w:val="757"/>
        </w:trPr>
        <w:tc>
          <w:tcPr>
            <w:tcW w:w="4678" w:type="dxa"/>
            <w:tcBorders>
              <w:bottom w:val="single" w:sz="4" w:space="0" w:color="231F20"/>
            </w:tcBorders>
            <w:shd w:val="clear" w:color="auto" w:fill="FFEFC6"/>
          </w:tcPr>
          <w:p w14:paraId="590EDB32" w14:textId="77777777" w:rsidR="008E0834" w:rsidRPr="000B1F7A" w:rsidRDefault="008E0834" w:rsidP="00343706">
            <w:pPr>
              <w:pStyle w:val="TableParagraph"/>
              <w:spacing w:before="33"/>
              <w:ind w:left="109"/>
              <w:rPr>
                <w:sz w:val="14"/>
                <w:lang w:val="ro-MD"/>
              </w:rPr>
            </w:pPr>
            <w:proofErr w:type="spellStart"/>
            <w:r w:rsidRPr="000B1F7A">
              <w:rPr>
                <w:color w:val="231F20"/>
                <w:spacing w:val="-2"/>
                <w:sz w:val="14"/>
                <w:lang w:val="ro-MD"/>
              </w:rPr>
              <w:t>Nitrozamine</w:t>
            </w:r>
            <w:proofErr w:type="spellEnd"/>
            <w:r w:rsidRPr="000B1F7A">
              <w:rPr>
                <w:color w:val="231F20"/>
                <w:spacing w:val="-2"/>
                <w:sz w:val="14"/>
                <w:lang w:val="ro-MD"/>
              </w:rPr>
              <w:t xml:space="preserve"> și amide</w:t>
            </w:r>
          </w:p>
          <w:p w14:paraId="29FBE1C3" w14:textId="77777777" w:rsidR="008E0834" w:rsidRPr="000B1F7A" w:rsidRDefault="008E0834" w:rsidP="00343706">
            <w:pPr>
              <w:pStyle w:val="TableParagraph"/>
              <w:spacing w:before="12" w:line="259" w:lineRule="auto"/>
              <w:ind w:left="109" w:right="2486"/>
              <w:rPr>
                <w:sz w:val="14"/>
                <w:lang w:val="ro-MD"/>
              </w:rPr>
            </w:pPr>
            <w:r w:rsidRPr="000B1F7A">
              <w:rPr>
                <w:color w:val="231F20"/>
                <w:spacing w:val="-2"/>
                <w:sz w:val="14"/>
                <w:lang w:val="ro-MD"/>
              </w:rPr>
              <w:t xml:space="preserve">Clorură de vinil, nichel, crom </w:t>
            </w:r>
            <w:r w:rsidRPr="000B1F7A">
              <w:rPr>
                <w:color w:val="231F20"/>
                <w:sz w:val="14"/>
                <w:lang w:val="ro-MD"/>
              </w:rPr>
              <w:t xml:space="preserve">Insecticide, fungicide </w:t>
            </w:r>
            <w:proofErr w:type="spellStart"/>
            <w:r w:rsidRPr="000B1F7A">
              <w:rPr>
                <w:color w:val="231F20"/>
                <w:sz w:val="14"/>
                <w:lang w:val="ro-MD"/>
              </w:rPr>
              <w:t>Bifenili</w:t>
            </w:r>
            <w:proofErr w:type="spellEnd"/>
            <w:r w:rsidRPr="000B1F7A">
              <w:rPr>
                <w:color w:val="231F20"/>
                <w:sz w:val="14"/>
                <w:lang w:val="ro-MD"/>
              </w:rPr>
              <w:t xml:space="preserve"> </w:t>
            </w:r>
            <w:proofErr w:type="spellStart"/>
            <w:r w:rsidRPr="000B1F7A">
              <w:rPr>
                <w:color w:val="231F20"/>
                <w:sz w:val="14"/>
                <w:lang w:val="ro-MD"/>
              </w:rPr>
              <w:t>policlorurați</w:t>
            </w:r>
            <w:proofErr w:type="spellEnd"/>
          </w:p>
        </w:tc>
      </w:tr>
    </w:tbl>
    <w:p w14:paraId="7DA6B54F" w14:textId="77777777" w:rsidR="008E0834" w:rsidRPr="000B1F7A" w:rsidRDefault="008E0834" w:rsidP="008E0834">
      <w:pPr>
        <w:pStyle w:val="Corptext"/>
        <w:rPr>
          <w:rFonts w:ascii="Trebuchet MS"/>
          <w:b/>
          <w:sz w:val="15"/>
          <w:lang w:val="ro-MD"/>
        </w:rPr>
      </w:pPr>
    </w:p>
    <w:p w14:paraId="7F86986C" w14:textId="77777777" w:rsidR="008E0834" w:rsidRPr="000B1F7A" w:rsidRDefault="008E0834" w:rsidP="008E0834">
      <w:pPr>
        <w:pStyle w:val="Corptext"/>
        <w:rPr>
          <w:rFonts w:ascii="Trebuchet MS"/>
          <w:b/>
          <w:sz w:val="15"/>
          <w:lang w:val="ro-MD"/>
        </w:rPr>
      </w:pPr>
    </w:p>
    <w:p w14:paraId="699269D5" w14:textId="77777777" w:rsidR="008E0834" w:rsidRPr="000B1F7A" w:rsidRDefault="008E0834" w:rsidP="008E0834">
      <w:pPr>
        <w:pStyle w:val="Corptext"/>
        <w:spacing w:before="140"/>
        <w:ind w:left="142" w:right="107"/>
        <w:rPr>
          <w:rFonts w:ascii="Trebuchet MS"/>
          <w:b/>
          <w:sz w:val="15"/>
          <w:lang w:val="ro-MD"/>
        </w:rPr>
      </w:pPr>
    </w:p>
    <w:p w14:paraId="30F3014C" w14:textId="77777777" w:rsidR="008E0834" w:rsidRPr="000B1F7A" w:rsidRDefault="008E0834" w:rsidP="008E0834">
      <w:pPr>
        <w:pStyle w:val="Corptext"/>
        <w:ind w:left="284" w:right="107"/>
        <w:jc w:val="both"/>
        <w:rPr>
          <w:lang w:val="ro-MD"/>
        </w:rPr>
      </w:pPr>
      <w:r w:rsidRPr="000B1F7A">
        <w:rPr>
          <w:noProof/>
          <w:lang w:val="ro-MD"/>
        </w:rPr>
        <mc:AlternateContent>
          <mc:Choice Requires="wps">
            <w:drawing>
              <wp:anchor distT="0" distB="0" distL="0" distR="0" simplePos="0" relativeHeight="251886080" behindDoc="0" locked="0" layoutInCell="1" allowOverlap="1" wp14:anchorId="6C60BDF7" wp14:editId="566490E9">
                <wp:simplePos x="0" y="0"/>
                <wp:positionH relativeFrom="page">
                  <wp:posOffset>4038756</wp:posOffset>
                </wp:positionH>
                <wp:positionV relativeFrom="paragraph">
                  <wp:posOffset>-2185262</wp:posOffset>
                </wp:positionV>
                <wp:extent cx="132715" cy="598170"/>
                <wp:effectExtent l="0" t="0" r="0" b="0"/>
                <wp:wrapNone/>
                <wp:docPr id="3323" name="Textbox 3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715" cy="598170"/>
                        </a:xfrm>
                        <a:prstGeom prst="rect">
                          <a:avLst/>
                        </a:prstGeom>
                      </wps:spPr>
                      <wps:txbx>
                        <w:txbxContent>
                          <w:p w14:paraId="6AC9B95C" w14:textId="77777777" w:rsidR="008E0834" w:rsidRDefault="008E0834" w:rsidP="008E0834">
                            <w:pPr>
                              <w:spacing w:before="24"/>
                              <w:ind w:left="20"/>
                              <w:rPr>
                                <w:rFonts w:ascii="Arial"/>
                                <w:sz w:val="14"/>
                              </w:rPr>
                            </w:pPr>
                            <w:r w:rsidRPr="00220D03">
                              <w:rPr>
                                <w:rFonts w:ascii="Arial"/>
                                <w:color w:val="231F20"/>
                                <w:spacing w:val="-2"/>
                                <w:w w:val="105"/>
                                <w:sz w:val="14"/>
                              </w:rPr>
                              <w:t>PROMO</w:t>
                            </w:r>
                            <w:r w:rsidRPr="00220D03">
                              <w:rPr>
                                <w:rFonts w:ascii="Arial"/>
                                <w:color w:val="231F20"/>
                                <w:spacing w:val="-2"/>
                                <w:w w:val="105"/>
                                <w:sz w:val="14"/>
                              </w:rPr>
                              <w:t>Ț</w:t>
                            </w:r>
                            <w:r w:rsidRPr="00220D03">
                              <w:rPr>
                                <w:rFonts w:ascii="Arial"/>
                                <w:color w:val="231F20"/>
                                <w:spacing w:val="-2"/>
                                <w:w w:val="105"/>
                                <w:sz w:val="14"/>
                              </w:rPr>
                              <w:t>IE</w:t>
                            </w:r>
                          </w:p>
                        </w:txbxContent>
                      </wps:txbx>
                      <wps:bodyPr vert="vert270" wrap="square" lIns="0" tIns="0" rIns="0" bIns="0" rtlCol="0">
                        <a:noAutofit/>
                      </wps:bodyPr>
                    </wps:wsp>
                  </a:graphicData>
                </a:graphic>
              </wp:anchor>
            </w:drawing>
          </mc:Choice>
          <mc:Fallback>
            <w:pict>
              <v:shape w14:anchorId="6C60BDF7" id="Textbox 3323" o:spid="_x0000_s2688" type="#_x0000_t202" style="position:absolute;left:0;text-align:left;margin-left:318pt;margin-top:-172.05pt;width:10.45pt;height:47.1pt;z-index:251886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" filled="f" stroked="f">
                <v:textbox style="layout-flow:vertical;mso-layout-flow-alt:bottom-to-top" inset="0,0,0,0">
                  <w:txbxContent>
                    <w:p w14:paraId="6AC9B95C" w14:textId="77777777" w:rsidR="008E0834" w:rsidRDefault="008E0834" w:rsidP="008E0834">
                      <w:pPr>
                        <w:spacing w:before="24"/>
                        <w:ind w:left="20"/>
                        <w:rPr>
                          <w:rFonts w:ascii="Arial"/>
                          <w:sz w:val="14"/>
                        </w:rPr>
                      </w:pPr>
                      <w:r w:rsidRPr="00220D03">
                        <w:rPr>
                          <w:rFonts w:ascii="Arial"/>
                          <w:color w:val="231F20"/>
                          <w:spacing w:val="-2"/>
                          <w:w w:val="105"/>
                          <w:sz w:val="14"/>
                        </w:rPr>
                        <w:t>PROMO</w:t>
                      </w:r>
                      <w:r w:rsidRPr="00220D03">
                        <w:rPr>
                          <w:rFonts w:ascii="Arial"/>
                          <w:color w:val="231F20"/>
                          <w:spacing w:val="-2"/>
                          <w:w w:val="105"/>
                          <w:sz w:val="14"/>
                        </w:rPr>
                        <w:t>Ț</w:t>
                      </w:r>
                      <w:r w:rsidRPr="00220D03">
                        <w:rPr>
                          <w:rFonts w:ascii="Arial"/>
                          <w:color w:val="231F20"/>
                          <w:spacing w:val="-2"/>
                          <w:w w:val="105"/>
                          <w:sz w:val="14"/>
                        </w:rPr>
                        <w:t>IE</w:t>
                      </w:r>
                    </w:p>
                  </w:txbxContent>
                </v:textbox>
                <w10:wrap anchorx="page"/>
              </v:shape>
            </w:pict>
          </mc:Fallback>
        </mc:AlternateContent>
      </w:r>
      <w:r w:rsidRPr="000B1F7A">
        <w:rPr>
          <w:color w:val="231F20"/>
          <w:lang w:val="ro-MD"/>
        </w:rPr>
        <w:t xml:space="preserve">breasla daneză a curățătorilor de coșuri de fum a decis că membrii săi trebuie să facă baie zilnic. De atunci, nicio măsură de sănătate publică nu a reușit să controleze la fel de mult o formă de cancer! Ulterior, sute de substanțe chimice s-au dovedit </w:t>
      </w:r>
      <w:r w:rsidRPr="000B1F7A">
        <w:rPr>
          <w:color w:val="231F20"/>
          <w:spacing w:val="-61"/>
          <w:lang w:val="ro-MD"/>
        </w:rPr>
        <w:t xml:space="preserve">a </w:t>
      </w:r>
      <w:r w:rsidRPr="000B1F7A">
        <w:rPr>
          <w:color w:val="231F20"/>
          <w:lang w:val="ro-MD"/>
        </w:rPr>
        <w:t xml:space="preserve">fi cancerigene la animale. Unii dintre agenții principali sunt enumerați în </w:t>
      </w:r>
      <w:r w:rsidRPr="000B1F7A">
        <w:rPr>
          <w:color w:val="0080AC"/>
          <w:lang w:val="ro-MD"/>
        </w:rPr>
        <w:t>tabelul 7.10</w:t>
      </w:r>
      <w:r w:rsidRPr="000B1F7A">
        <w:rPr>
          <w:color w:val="231F20"/>
          <w:lang w:val="ro-MD"/>
        </w:rPr>
        <w:t>.</w:t>
      </w:r>
    </w:p>
    <w:p w14:paraId="7585902E" w14:textId="77777777" w:rsidR="008E0834" w:rsidRPr="000B1F7A" w:rsidRDefault="008E0834" w:rsidP="008E0834">
      <w:pPr>
        <w:rPr>
          <w:color w:val="231F20"/>
          <w:w w:val="90"/>
          <w:lang w:val="ro-MD"/>
        </w:rPr>
      </w:pPr>
      <w:r w:rsidRPr="000B1F7A">
        <w:rPr>
          <w:color w:val="231F20"/>
          <w:w w:val="90"/>
          <w:lang w:val="ro-MD"/>
        </w:rPr>
        <w:t xml:space="preserve">  </w:t>
      </w:r>
    </w:p>
    <w:p w14:paraId="1FF9312B" w14:textId="77777777" w:rsidR="008E0834" w:rsidRPr="000B1F7A" w:rsidRDefault="008E0834" w:rsidP="008E0834">
      <w:pPr>
        <w:ind w:left="284" w:right="198"/>
        <w:rPr>
          <w:b/>
          <w:bCs/>
          <w:sz w:val="18"/>
          <w:szCs w:val="18"/>
          <w:u w:val="single"/>
          <w:lang w:val="ro-MD"/>
        </w:rPr>
      </w:pPr>
      <w:r w:rsidRPr="000B1F7A">
        <w:rPr>
          <w:b/>
          <w:bCs/>
          <w:color w:val="231F20"/>
          <w:spacing w:val="-2"/>
          <w:sz w:val="18"/>
          <w:szCs w:val="18"/>
          <w:u w:val="single"/>
          <w:lang w:val="ro-MD"/>
        </w:rPr>
        <w:t xml:space="preserve"> Carcinogeneza </w:t>
      </w:r>
      <w:r w:rsidRPr="000B1F7A">
        <w:rPr>
          <w:b/>
          <w:bCs/>
          <w:color w:val="231F20"/>
          <w:w w:val="90"/>
          <w:sz w:val="18"/>
          <w:szCs w:val="18"/>
          <w:u w:val="single"/>
          <w:lang w:val="ro-MD"/>
        </w:rPr>
        <w:t>chimică</w:t>
      </w:r>
    </w:p>
    <w:p w14:paraId="35E00D39" w14:textId="77777777" w:rsidR="008E0834" w:rsidRPr="000B1F7A" w:rsidRDefault="008E0834" w:rsidP="008E0834">
      <w:pPr>
        <w:ind w:left="284" w:right="198"/>
        <w:rPr>
          <w:color w:val="231F20"/>
          <w:sz w:val="18"/>
          <w:szCs w:val="18"/>
          <w:lang w:val="ro-MD"/>
        </w:rPr>
      </w:pPr>
    </w:p>
    <w:p w14:paraId="6F680BEF" w14:textId="77777777" w:rsidR="008E0834" w:rsidRPr="000B1F7A" w:rsidRDefault="008E0834" w:rsidP="008E0834">
      <w:pPr>
        <w:ind w:left="284" w:right="198"/>
        <w:jc w:val="both"/>
        <w:rPr>
          <w:sz w:val="18"/>
          <w:szCs w:val="18"/>
          <w:lang w:val="ro-MD"/>
        </w:rPr>
      </w:pPr>
      <w:r w:rsidRPr="000B1F7A">
        <w:rPr>
          <w:noProof/>
          <w:sz w:val="18"/>
          <w:szCs w:val="18"/>
          <w:lang w:val="ro-MD"/>
        </w:rPr>
        <mc:AlternateContent>
          <mc:Choice Requires="wps">
            <w:drawing>
              <wp:anchor distT="0" distB="0" distL="0" distR="0" simplePos="0" relativeHeight="251910656" behindDoc="1" locked="0" layoutInCell="1" allowOverlap="1" wp14:anchorId="6B180EF0" wp14:editId="1501F44B">
                <wp:simplePos x="0" y="0"/>
                <wp:positionH relativeFrom="page">
                  <wp:posOffset>889809</wp:posOffset>
                </wp:positionH>
                <wp:positionV relativeFrom="paragraph">
                  <wp:posOffset>51064</wp:posOffset>
                </wp:positionV>
                <wp:extent cx="2853690" cy="1270"/>
                <wp:effectExtent l="0" t="0" r="0" b="0"/>
                <wp:wrapNone/>
                <wp:docPr id="3324" name="Graphic 3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3690" cy="1270"/>
                        </a:xfrm>
                        <a:custGeom>
                          <a:avLst/>
                          <a:gdLst/>
                          <a:ahLst/>
                          <a:cxnLst/>
                          <a:rect l="l" t="t" r="r" b="b"/>
                          <a:pathLst>
                            <a:path w="2853690">
                              <a:moveTo>
                                <a:pt x="0" y="0"/>
                              </a:moveTo>
                              <a:lnTo>
                                <a:pt x="2853640" y="0"/>
                              </a:lnTo>
                            </a:path>
                          </a:pathLst>
                        </a:custGeom>
                        <a:ln w="23200">
                          <a:solidFill>
                            <a:srgbClr val="7FCECF"/>
                          </a:solidFill>
                          <a:prstDash val="solid"/>
                        </a:ln>
                      </wps:spPr>
                      <wps:bodyPr wrap="square" lIns="0" tIns="0" rIns="0" bIns="0" rtlCol="0">
                        <a:prstTxWarp prst="textNoShape">
                          <a:avLst/>
                        </a:prstTxWarp>
                        <a:noAutofit/>
                      </wps:bodyPr>
                    </wps:wsp>
                  </a:graphicData>
                </a:graphic>
              </wp:anchor>
            </w:drawing>
          </mc:Choice>
          <mc:Fallback>
            <w:pict>
              <v:shape w14:anchorId="2070CABB" id="Graphic 3324" o:spid="_x0000_s1026" style="position:absolute;margin-left:70.05pt;margin-top:4pt;width:224.7pt;height:.1pt;z-index:-251405824;visibility:visible;mso-wrap-style:square;mso-wrap-distance-left:0;mso-wrap-distance-top:0;mso-wrap-distance-right:0;mso-wrap-distance-bottom:0;mso-position-horizontal:absolute;mso-position-horizontal-relative:page;mso-position-vertical:absolute;mso-position-vertical-relative:text;v-text-anchor:top" coordsize="28536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" path="m,l2853640,e" filled="f" strokecolor="#7fcecf" strokeweight=".64444mm">
                <v:path arrowok="t"/>
                <w10:wrap anchorx="page"/>
              </v:shape>
            </w:pict>
          </mc:Fallback>
        </mc:AlternateContent>
      </w:r>
      <w:r w:rsidRPr="000B1F7A">
        <w:rPr>
          <w:color w:val="231F20"/>
          <w:sz w:val="18"/>
          <w:szCs w:val="18"/>
          <w:lang w:val="ro-MD"/>
        </w:rPr>
        <w:t xml:space="preserve">După cum s-a discutat anterior, carcinogeneza este un </w:t>
      </w:r>
      <w:r w:rsidRPr="000B1F7A">
        <w:rPr>
          <w:color w:val="231F20"/>
          <w:spacing w:val="-21"/>
          <w:sz w:val="18"/>
          <w:szCs w:val="18"/>
          <w:lang w:val="ro-MD"/>
        </w:rPr>
        <w:t xml:space="preserve">proces </w:t>
      </w:r>
      <w:r w:rsidRPr="000B1F7A">
        <w:rPr>
          <w:color w:val="231F20"/>
          <w:sz w:val="18"/>
          <w:szCs w:val="18"/>
          <w:lang w:val="ro-MD"/>
        </w:rPr>
        <w:t>în mai multe etape</w:t>
      </w:r>
      <w:r w:rsidRPr="000B1F7A">
        <w:rPr>
          <w:color w:val="231F20"/>
          <w:spacing w:val="-21"/>
          <w:sz w:val="18"/>
          <w:szCs w:val="18"/>
          <w:lang w:val="ro-MD"/>
        </w:rPr>
        <w:t xml:space="preserve">. </w:t>
      </w:r>
      <w:r w:rsidRPr="000B1F7A">
        <w:rPr>
          <w:color w:val="231F20"/>
          <w:sz w:val="18"/>
          <w:szCs w:val="18"/>
          <w:lang w:val="ro-MD"/>
        </w:rPr>
        <w:t xml:space="preserve">Acest lucru este ușor de demonstrat în modelele experimentale de carcinogeneză chimică, în care au fost </w:t>
      </w:r>
      <w:r w:rsidRPr="000B1F7A">
        <w:rPr>
          <w:color w:val="231F20"/>
          <w:spacing w:val="-4"/>
          <w:sz w:val="18"/>
          <w:szCs w:val="18"/>
          <w:lang w:val="ro-MD"/>
        </w:rPr>
        <w:t xml:space="preserve">descrise </w:t>
      </w:r>
      <w:r w:rsidRPr="000B1F7A">
        <w:rPr>
          <w:color w:val="231F20"/>
          <w:sz w:val="18"/>
          <w:szCs w:val="18"/>
          <w:lang w:val="ro-MD"/>
        </w:rPr>
        <w:t>pentru prima dată etapele de inițiere și promovare în timpul dezvoltării cancerului</w:t>
      </w:r>
      <w:r w:rsidRPr="000B1F7A">
        <w:rPr>
          <w:color w:val="231F20"/>
          <w:spacing w:val="-4"/>
          <w:sz w:val="18"/>
          <w:szCs w:val="18"/>
          <w:lang w:val="ro-MD"/>
        </w:rPr>
        <w:t xml:space="preserve">. Experimentele clasice care au permis </w:t>
      </w:r>
      <w:r w:rsidRPr="000B1F7A">
        <w:rPr>
          <w:color w:val="231F20"/>
          <w:sz w:val="18"/>
          <w:szCs w:val="18"/>
          <w:lang w:val="ro-MD"/>
        </w:rPr>
        <w:t xml:space="preserve">distincția între inițiere și promovare au fost efectuate </w:t>
      </w:r>
      <w:r w:rsidRPr="000B1F7A">
        <w:rPr>
          <w:sz w:val="18"/>
          <w:szCs w:val="18"/>
          <w:lang w:val="ro-MD"/>
        </w:rPr>
        <w:t xml:space="preserve">pe </w:t>
      </w:r>
      <w:r w:rsidRPr="000B1F7A">
        <w:rPr>
          <w:color w:val="231F20"/>
          <w:sz w:val="18"/>
          <w:szCs w:val="18"/>
          <w:lang w:val="ro-MD"/>
        </w:rPr>
        <w:t xml:space="preserve">pielea șoarecilor și au evidențiat următoarele concepte referitoare </w:t>
      </w:r>
      <w:r w:rsidRPr="000B1F7A">
        <w:rPr>
          <w:color w:val="231F20"/>
          <w:spacing w:val="-2"/>
          <w:sz w:val="18"/>
          <w:szCs w:val="18"/>
          <w:lang w:val="ro-MD"/>
        </w:rPr>
        <w:t xml:space="preserve">la secvența inițiere-promovare: </w:t>
      </w:r>
      <w:r w:rsidRPr="000B1F7A">
        <w:rPr>
          <w:i/>
          <w:color w:val="231F20"/>
          <w:spacing w:val="-2"/>
          <w:sz w:val="18"/>
          <w:szCs w:val="18"/>
          <w:lang w:val="ro-MD"/>
        </w:rPr>
        <w:t xml:space="preserve">Inițierea </w:t>
      </w:r>
      <w:r w:rsidRPr="000B1F7A">
        <w:rPr>
          <w:color w:val="231F20"/>
          <w:spacing w:val="-2"/>
          <w:sz w:val="18"/>
          <w:szCs w:val="18"/>
          <w:lang w:val="ro-MD"/>
        </w:rPr>
        <w:t xml:space="preserve">rezultă din </w:t>
      </w:r>
      <w:r w:rsidRPr="000B1F7A">
        <w:rPr>
          <w:color w:val="231F20"/>
          <w:sz w:val="18"/>
          <w:szCs w:val="18"/>
          <w:lang w:val="ro-MD"/>
        </w:rPr>
        <w:t xml:space="preserve">expunerea celulelor la o doză suficientă de agent cancerigen. Aceasta provoacă leziuni permanente ale ADN-ului (mutații). </w:t>
      </w:r>
      <w:r w:rsidRPr="000B1F7A">
        <w:rPr>
          <w:i/>
          <w:color w:val="231F20"/>
          <w:sz w:val="18"/>
          <w:szCs w:val="18"/>
          <w:lang w:val="ro-MD"/>
        </w:rPr>
        <w:t xml:space="preserve">Promotorii </w:t>
      </w:r>
      <w:r w:rsidRPr="000B1F7A">
        <w:rPr>
          <w:color w:val="231F20"/>
          <w:sz w:val="18"/>
          <w:szCs w:val="18"/>
          <w:lang w:val="ro-MD"/>
        </w:rPr>
        <w:t xml:space="preserve">pot induce apariția tumorilor din celulele inițiate, dar </w:t>
      </w:r>
      <w:r w:rsidRPr="000B1F7A">
        <w:rPr>
          <w:color w:val="231F20"/>
          <w:spacing w:val="-2"/>
          <w:sz w:val="18"/>
          <w:szCs w:val="18"/>
          <w:lang w:val="ro-MD"/>
        </w:rPr>
        <w:t xml:space="preserve">nu sunt </w:t>
      </w:r>
      <w:proofErr w:type="spellStart"/>
      <w:r w:rsidRPr="000B1F7A">
        <w:rPr>
          <w:color w:val="231F20"/>
          <w:spacing w:val="-2"/>
          <w:sz w:val="18"/>
          <w:szCs w:val="18"/>
          <w:lang w:val="ro-MD"/>
        </w:rPr>
        <w:t>tumorigeni</w:t>
      </w:r>
      <w:proofErr w:type="spellEnd"/>
      <w:r w:rsidRPr="000B1F7A">
        <w:rPr>
          <w:color w:val="231F20"/>
          <w:spacing w:val="-2"/>
          <w:sz w:val="18"/>
          <w:szCs w:val="18"/>
          <w:lang w:val="ro-MD"/>
        </w:rPr>
        <w:t xml:space="preserve"> prin ei înșiși. Aplicarea </w:t>
      </w:r>
      <w:r w:rsidRPr="000B1F7A">
        <w:rPr>
          <w:color w:val="231F20"/>
          <w:spacing w:val="-3"/>
          <w:sz w:val="18"/>
          <w:szCs w:val="18"/>
          <w:lang w:val="ro-MD"/>
        </w:rPr>
        <w:t xml:space="preserve">promotorilor </w:t>
      </w:r>
      <w:r w:rsidRPr="000B1F7A">
        <w:rPr>
          <w:color w:val="231F20"/>
          <w:sz w:val="18"/>
          <w:szCs w:val="18"/>
          <w:lang w:val="ro-MD"/>
        </w:rPr>
        <w:t xml:space="preserve">duce la proliferarea și expansiunea clonală a celulelor inițiate (cu mutații). Impulsionate să prolifereze, </w:t>
      </w:r>
      <w:proofErr w:type="spellStart"/>
      <w:r w:rsidRPr="000B1F7A">
        <w:rPr>
          <w:color w:val="231F20"/>
          <w:sz w:val="18"/>
          <w:szCs w:val="18"/>
          <w:lang w:val="ro-MD"/>
        </w:rPr>
        <w:t>subclonele</w:t>
      </w:r>
      <w:proofErr w:type="spellEnd"/>
      <w:r w:rsidRPr="000B1F7A">
        <w:rPr>
          <w:color w:val="231F20"/>
          <w:sz w:val="18"/>
          <w:szCs w:val="18"/>
          <w:lang w:val="ro-MD"/>
        </w:rPr>
        <w:t xml:space="preserve"> celulelor </w:t>
      </w:r>
      <w:r w:rsidRPr="000B1F7A">
        <w:rPr>
          <w:sz w:val="18"/>
          <w:szCs w:val="18"/>
          <w:lang w:val="ro-MD"/>
        </w:rPr>
        <w:t xml:space="preserve">inițiate </w:t>
      </w:r>
      <w:r w:rsidRPr="000B1F7A">
        <w:rPr>
          <w:color w:val="231F20"/>
          <w:sz w:val="18"/>
          <w:szCs w:val="18"/>
          <w:lang w:val="ro-MD"/>
        </w:rPr>
        <w:t xml:space="preserve">suferă diverse mutații suplimentare, </w:t>
      </w:r>
      <w:r w:rsidRPr="000B1F7A">
        <w:rPr>
          <w:sz w:val="18"/>
          <w:szCs w:val="18"/>
          <w:lang w:val="ro-MD"/>
        </w:rPr>
        <w:t xml:space="preserve">iar </w:t>
      </w:r>
      <w:r w:rsidRPr="000B1F7A">
        <w:rPr>
          <w:color w:val="231F20"/>
          <w:sz w:val="18"/>
          <w:szCs w:val="18"/>
          <w:lang w:val="ro-MD"/>
        </w:rPr>
        <w:t xml:space="preserve">în cele din urmă </w:t>
      </w:r>
      <w:r w:rsidRPr="000B1F7A">
        <w:rPr>
          <w:color w:val="231F20"/>
          <w:spacing w:val="-4"/>
          <w:sz w:val="18"/>
          <w:szCs w:val="18"/>
          <w:lang w:val="ro-MD"/>
        </w:rPr>
        <w:t xml:space="preserve">apare </w:t>
      </w:r>
      <w:r w:rsidRPr="000B1F7A">
        <w:rPr>
          <w:color w:val="231F20"/>
          <w:sz w:val="18"/>
          <w:szCs w:val="18"/>
          <w:lang w:val="ro-MD"/>
        </w:rPr>
        <w:t xml:space="preserve">o clonă canceroasă cu toate </w:t>
      </w:r>
      <w:r w:rsidRPr="000B1F7A">
        <w:rPr>
          <w:color w:val="231F20"/>
          <w:spacing w:val="-4"/>
          <w:sz w:val="18"/>
          <w:szCs w:val="18"/>
          <w:lang w:val="ro-MD"/>
        </w:rPr>
        <w:t>caracteristicile</w:t>
      </w:r>
      <w:r w:rsidRPr="000B1F7A">
        <w:rPr>
          <w:color w:val="231F20"/>
          <w:sz w:val="18"/>
          <w:szCs w:val="18"/>
          <w:lang w:val="ro-MD"/>
        </w:rPr>
        <w:t xml:space="preserve"> distinctive</w:t>
      </w:r>
      <w:r w:rsidRPr="000B1F7A">
        <w:rPr>
          <w:color w:val="231F20"/>
          <w:spacing w:val="-4"/>
          <w:sz w:val="18"/>
          <w:szCs w:val="18"/>
          <w:lang w:val="ro-MD"/>
        </w:rPr>
        <w:t>.</w:t>
      </w:r>
    </w:p>
    <w:p w14:paraId="059ED3ED" w14:textId="77777777" w:rsidR="008E0834" w:rsidRPr="000B1F7A" w:rsidRDefault="008E0834" w:rsidP="008E0834">
      <w:pPr>
        <w:ind w:left="142" w:right="107"/>
        <w:rPr>
          <w:sz w:val="14"/>
          <w:lang w:val="ro-MD"/>
        </w:rPr>
      </w:pPr>
      <w:r w:rsidRPr="000B1F7A">
        <w:rPr>
          <w:lang w:val="ro-MD"/>
        </w:rPr>
        <w:br w:type="column"/>
      </w:r>
    </w:p>
    <w:p w14:paraId="3934E791" w14:textId="77777777" w:rsidR="008E0834" w:rsidRPr="000B1F7A" w:rsidRDefault="008E0834" w:rsidP="008E0834">
      <w:pPr>
        <w:pStyle w:val="Corptext"/>
        <w:rPr>
          <w:sz w:val="14"/>
          <w:lang w:val="ro-MD"/>
        </w:rPr>
      </w:pPr>
    </w:p>
    <w:p w14:paraId="3DA46F8E" w14:textId="77777777" w:rsidR="008E0834" w:rsidRPr="000B1F7A" w:rsidRDefault="008E0834" w:rsidP="008E0834">
      <w:pPr>
        <w:pStyle w:val="Corptext"/>
        <w:rPr>
          <w:sz w:val="14"/>
          <w:lang w:val="ro-MD"/>
        </w:rPr>
      </w:pPr>
    </w:p>
    <w:p w14:paraId="6858782B" w14:textId="77777777" w:rsidR="008E0834" w:rsidRPr="000B1F7A" w:rsidRDefault="008E0834" w:rsidP="008E0834">
      <w:pPr>
        <w:pStyle w:val="Corptext"/>
        <w:rPr>
          <w:sz w:val="14"/>
          <w:lang w:val="ro-MD"/>
        </w:rPr>
      </w:pPr>
    </w:p>
    <w:p w14:paraId="250704CE" w14:textId="77777777" w:rsidR="008E0834" w:rsidRPr="000B1F7A" w:rsidRDefault="008E0834" w:rsidP="008E0834">
      <w:pPr>
        <w:pStyle w:val="Corptext"/>
        <w:rPr>
          <w:sz w:val="14"/>
          <w:lang w:val="ro-MD"/>
        </w:rPr>
      </w:pPr>
      <w:r w:rsidRPr="000B1F7A">
        <w:rPr>
          <w:noProof/>
          <w:lang w:val="ro-MD"/>
        </w:rPr>
        <mc:AlternateContent>
          <mc:Choice Requires="wpg">
            <w:drawing>
              <wp:anchor distT="0" distB="0" distL="0" distR="0" simplePos="0" relativeHeight="251909632" behindDoc="0" locked="0" layoutInCell="1" allowOverlap="1" wp14:anchorId="07059254" wp14:editId="7BCB5304">
                <wp:simplePos x="0" y="0"/>
                <wp:positionH relativeFrom="page">
                  <wp:posOffset>3959525</wp:posOffset>
                </wp:positionH>
                <wp:positionV relativeFrom="paragraph">
                  <wp:posOffset>9249</wp:posOffset>
                </wp:positionV>
                <wp:extent cx="3260784" cy="4019263"/>
                <wp:effectExtent l="0" t="0" r="0" b="635"/>
                <wp:wrapNone/>
                <wp:docPr id="3325" name="Group 3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60784" cy="4019263"/>
                          <a:chOff x="0" y="0"/>
                          <a:chExt cx="2830830" cy="3761104"/>
                        </a:xfrm>
                      </wpg:grpSpPr>
                      <wps:wsp>
                        <wps:cNvPr id="3326" name="Graphic 3326"/>
                        <wps:cNvSpPr/>
                        <wps:spPr>
                          <a:xfrm>
                            <a:off x="0" y="0"/>
                            <a:ext cx="2830830" cy="3761104"/>
                          </a:xfrm>
                          <a:custGeom>
                            <a:avLst/>
                            <a:gdLst/>
                            <a:ahLst/>
                            <a:cxnLst/>
                            <a:rect l="l" t="t" r="r" b="b"/>
                            <a:pathLst>
                              <a:path w="2830830" h="3761104">
                                <a:moveTo>
                                  <a:pt x="2830440" y="0"/>
                                </a:moveTo>
                                <a:lnTo>
                                  <a:pt x="0" y="0"/>
                                </a:lnTo>
                                <a:lnTo>
                                  <a:pt x="0" y="3760633"/>
                                </a:lnTo>
                                <a:lnTo>
                                  <a:pt x="2830440" y="3760633"/>
                                </a:lnTo>
                                <a:lnTo>
                                  <a:pt x="2830440" y="0"/>
                                </a:lnTo>
                                <a:close/>
                              </a:path>
                            </a:pathLst>
                          </a:custGeom>
                          <a:solidFill>
                            <a:srgbClr val="FFF1E2"/>
                          </a:solidFill>
                        </wps:spPr>
                        <wps:bodyPr wrap="square" lIns="0" tIns="0" rIns="0" bIns="0" rtlCol="0">
                          <a:prstTxWarp prst="textNoShape">
                            <a:avLst/>
                          </a:prstTxWarp>
                          <a:noAutofit/>
                        </wps:bodyPr>
                      </wps:wsp>
                      <wps:wsp>
                        <wps:cNvPr id="3327" name="Graphic 3327"/>
                        <wps:cNvSpPr/>
                        <wps:spPr>
                          <a:xfrm>
                            <a:off x="1153995" y="268735"/>
                            <a:ext cx="1270" cy="363220"/>
                          </a:xfrm>
                          <a:custGeom>
                            <a:avLst/>
                            <a:gdLst/>
                            <a:ahLst/>
                            <a:cxnLst/>
                            <a:rect l="l" t="t" r="r" b="b"/>
                            <a:pathLst>
                              <a:path h="363220">
                                <a:moveTo>
                                  <a:pt x="0" y="0"/>
                                </a:moveTo>
                                <a:lnTo>
                                  <a:pt x="0" y="362725"/>
                                </a:lnTo>
                              </a:path>
                            </a:pathLst>
                          </a:custGeom>
                          <a:ln w="14500">
                            <a:solidFill>
                              <a:srgbClr val="231F20"/>
                            </a:solidFill>
                            <a:prstDash val="solid"/>
                          </a:ln>
                        </wps:spPr>
                        <wps:bodyPr wrap="square" lIns="0" tIns="0" rIns="0" bIns="0" rtlCol="0">
                          <a:prstTxWarp prst="textNoShape">
                            <a:avLst/>
                          </a:prstTxWarp>
                          <a:noAutofit/>
                        </wps:bodyPr>
                      </wps:wsp>
                      <wps:wsp>
                        <wps:cNvPr id="3328" name="Graphic 3328"/>
                        <wps:cNvSpPr/>
                        <wps:spPr>
                          <a:xfrm>
                            <a:off x="1127146" y="611099"/>
                            <a:ext cx="53975" cy="64135"/>
                          </a:xfrm>
                          <a:custGeom>
                            <a:avLst/>
                            <a:gdLst/>
                            <a:ahLst/>
                            <a:cxnLst/>
                            <a:rect l="l" t="t" r="r" b="b"/>
                            <a:pathLst>
                              <a:path w="53975" h="64135">
                                <a:moveTo>
                                  <a:pt x="53698" y="0"/>
                                </a:moveTo>
                                <a:lnTo>
                                  <a:pt x="26855" y="11402"/>
                                </a:lnTo>
                                <a:lnTo>
                                  <a:pt x="0" y="0"/>
                                </a:lnTo>
                                <a:lnTo>
                                  <a:pt x="26855" y="63638"/>
                                </a:lnTo>
                                <a:lnTo>
                                  <a:pt x="53698" y="0"/>
                                </a:lnTo>
                                <a:close/>
                              </a:path>
                            </a:pathLst>
                          </a:custGeom>
                          <a:solidFill>
                            <a:srgbClr val="231F20"/>
                          </a:solidFill>
                        </wps:spPr>
                        <wps:bodyPr wrap="square" lIns="0" tIns="0" rIns="0" bIns="0" rtlCol="0">
                          <a:prstTxWarp prst="textNoShape">
                            <a:avLst/>
                          </a:prstTxWarp>
                          <a:noAutofit/>
                        </wps:bodyPr>
                      </wps:wsp>
                      <wps:wsp>
                        <wps:cNvPr id="3329" name="Graphic 3329"/>
                        <wps:cNvSpPr/>
                        <wps:spPr>
                          <a:xfrm>
                            <a:off x="1153995" y="970307"/>
                            <a:ext cx="1270" cy="253365"/>
                          </a:xfrm>
                          <a:custGeom>
                            <a:avLst/>
                            <a:gdLst/>
                            <a:ahLst/>
                            <a:cxnLst/>
                            <a:rect l="l" t="t" r="r" b="b"/>
                            <a:pathLst>
                              <a:path h="253365">
                                <a:moveTo>
                                  <a:pt x="0" y="0"/>
                                </a:moveTo>
                                <a:lnTo>
                                  <a:pt x="0" y="253080"/>
                                </a:lnTo>
                              </a:path>
                            </a:pathLst>
                          </a:custGeom>
                          <a:ln w="14500">
                            <a:solidFill>
                              <a:srgbClr val="231F20"/>
                            </a:solidFill>
                            <a:prstDash val="solid"/>
                          </a:ln>
                        </wps:spPr>
                        <wps:bodyPr wrap="square" lIns="0" tIns="0" rIns="0" bIns="0" rtlCol="0">
                          <a:prstTxWarp prst="textNoShape">
                            <a:avLst/>
                          </a:prstTxWarp>
                          <a:noAutofit/>
                        </wps:bodyPr>
                      </wps:wsp>
                      <wps:wsp>
                        <wps:cNvPr id="3330" name="Graphic 3330"/>
                        <wps:cNvSpPr/>
                        <wps:spPr>
                          <a:xfrm>
                            <a:off x="1127146" y="1203030"/>
                            <a:ext cx="53975" cy="64135"/>
                          </a:xfrm>
                          <a:custGeom>
                            <a:avLst/>
                            <a:gdLst/>
                            <a:ahLst/>
                            <a:cxnLst/>
                            <a:rect l="l" t="t" r="r" b="b"/>
                            <a:pathLst>
                              <a:path w="53975" h="64135">
                                <a:moveTo>
                                  <a:pt x="53698" y="0"/>
                                </a:moveTo>
                                <a:lnTo>
                                  <a:pt x="26855" y="11403"/>
                                </a:lnTo>
                                <a:lnTo>
                                  <a:pt x="0" y="0"/>
                                </a:lnTo>
                                <a:lnTo>
                                  <a:pt x="26855" y="63638"/>
                                </a:lnTo>
                                <a:lnTo>
                                  <a:pt x="53698" y="0"/>
                                </a:lnTo>
                                <a:close/>
                              </a:path>
                            </a:pathLst>
                          </a:custGeom>
                          <a:solidFill>
                            <a:srgbClr val="231F20"/>
                          </a:solidFill>
                        </wps:spPr>
                        <wps:bodyPr wrap="square" lIns="0" tIns="0" rIns="0" bIns="0" rtlCol="0">
                          <a:prstTxWarp prst="textNoShape">
                            <a:avLst/>
                          </a:prstTxWarp>
                          <a:noAutofit/>
                        </wps:bodyPr>
                      </wps:wsp>
                      <wps:wsp>
                        <wps:cNvPr id="3331" name="Graphic 3331"/>
                        <wps:cNvSpPr/>
                        <wps:spPr>
                          <a:xfrm>
                            <a:off x="1568922" y="1397657"/>
                            <a:ext cx="458470" cy="1270"/>
                          </a:xfrm>
                          <a:custGeom>
                            <a:avLst/>
                            <a:gdLst/>
                            <a:ahLst/>
                            <a:cxnLst/>
                            <a:rect l="l" t="t" r="r" b="b"/>
                            <a:pathLst>
                              <a:path w="458470">
                                <a:moveTo>
                                  <a:pt x="0" y="0"/>
                                </a:moveTo>
                                <a:lnTo>
                                  <a:pt x="458426" y="0"/>
                                </a:lnTo>
                              </a:path>
                            </a:pathLst>
                          </a:custGeom>
                          <a:ln w="14500">
                            <a:solidFill>
                              <a:srgbClr val="231F20"/>
                            </a:solidFill>
                            <a:prstDash val="solid"/>
                          </a:ln>
                        </wps:spPr>
                        <wps:bodyPr wrap="square" lIns="0" tIns="0" rIns="0" bIns="0" rtlCol="0">
                          <a:prstTxWarp prst="textNoShape">
                            <a:avLst/>
                          </a:prstTxWarp>
                          <a:noAutofit/>
                        </wps:bodyPr>
                      </wps:wsp>
                      <wps:wsp>
                        <wps:cNvPr id="3332" name="Graphic 3332"/>
                        <wps:cNvSpPr/>
                        <wps:spPr>
                          <a:xfrm>
                            <a:off x="2006989" y="1370815"/>
                            <a:ext cx="64135" cy="53975"/>
                          </a:xfrm>
                          <a:custGeom>
                            <a:avLst/>
                            <a:gdLst/>
                            <a:ahLst/>
                            <a:cxnLst/>
                            <a:rect l="l" t="t" r="r" b="b"/>
                            <a:pathLst>
                              <a:path w="64135" h="53975">
                                <a:moveTo>
                                  <a:pt x="0" y="0"/>
                                </a:moveTo>
                                <a:lnTo>
                                  <a:pt x="11403" y="26842"/>
                                </a:lnTo>
                                <a:lnTo>
                                  <a:pt x="0" y="53696"/>
                                </a:lnTo>
                                <a:lnTo>
                                  <a:pt x="63639" y="26842"/>
                                </a:lnTo>
                                <a:lnTo>
                                  <a:pt x="0" y="0"/>
                                </a:lnTo>
                                <a:close/>
                              </a:path>
                            </a:pathLst>
                          </a:custGeom>
                          <a:solidFill>
                            <a:srgbClr val="231F20"/>
                          </a:solidFill>
                        </wps:spPr>
                        <wps:bodyPr wrap="square" lIns="0" tIns="0" rIns="0" bIns="0" rtlCol="0">
                          <a:prstTxWarp prst="textNoShape">
                            <a:avLst/>
                          </a:prstTxWarp>
                          <a:noAutofit/>
                        </wps:bodyPr>
                      </wps:wsp>
                      <wps:wsp>
                        <wps:cNvPr id="3333" name="Graphic 3333"/>
                        <wps:cNvSpPr/>
                        <wps:spPr>
                          <a:xfrm>
                            <a:off x="1462594" y="1597922"/>
                            <a:ext cx="572135" cy="171450"/>
                          </a:xfrm>
                          <a:custGeom>
                            <a:avLst/>
                            <a:gdLst/>
                            <a:ahLst/>
                            <a:cxnLst/>
                            <a:rect l="l" t="t" r="r" b="b"/>
                            <a:pathLst>
                              <a:path w="572135" h="171450">
                                <a:moveTo>
                                  <a:pt x="0" y="0"/>
                                </a:moveTo>
                                <a:lnTo>
                                  <a:pt x="301" y="170940"/>
                                </a:lnTo>
                                <a:lnTo>
                                  <a:pt x="572004" y="170940"/>
                                </a:lnTo>
                              </a:path>
                            </a:pathLst>
                          </a:custGeom>
                          <a:ln w="14500">
                            <a:solidFill>
                              <a:srgbClr val="231F20"/>
                            </a:solidFill>
                            <a:prstDash val="solid"/>
                          </a:ln>
                        </wps:spPr>
                        <wps:bodyPr wrap="square" lIns="0" tIns="0" rIns="0" bIns="0" rtlCol="0">
                          <a:prstTxWarp prst="textNoShape">
                            <a:avLst/>
                          </a:prstTxWarp>
                          <a:noAutofit/>
                        </wps:bodyPr>
                      </wps:wsp>
                      <wps:wsp>
                        <wps:cNvPr id="3334" name="Graphic 3334"/>
                        <wps:cNvSpPr/>
                        <wps:spPr>
                          <a:xfrm>
                            <a:off x="2014240" y="1742019"/>
                            <a:ext cx="64135" cy="53975"/>
                          </a:xfrm>
                          <a:custGeom>
                            <a:avLst/>
                            <a:gdLst/>
                            <a:ahLst/>
                            <a:cxnLst/>
                            <a:rect l="l" t="t" r="r" b="b"/>
                            <a:pathLst>
                              <a:path w="64135" h="53975">
                                <a:moveTo>
                                  <a:pt x="0" y="0"/>
                                </a:moveTo>
                                <a:lnTo>
                                  <a:pt x="11403" y="26842"/>
                                </a:lnTo>
                                <a:lnTo>
                                  <a:pt x="0" y="53698"/>
                                </a:lnTo>
                                <a:lnTo>
                                  <a:pt x="63638" y="26842"/>
                                </a:lnTo>
                                <a:lnTo>
                                  <a:pt x="0" y="0"/>
                                </a:lnTo>
                                <a:close/>
                              </a:path>
                            </a:pathLst>
                          </a:custGeom>
                          <a:solidFill>
                            <a:srgbClr val="231F20"/>
                          </a:solidFill>
                        </wps:spPr>
                        <wps:bodyPr wrap="square" lIns="0" tIns="0" rIns="0" bIns="0" rtlCol="0">
                          <a:prstTxWarp prst="textNoShape">
                            <a:avLst/>
                          </a:prstTxWarp>
                          <a:noAutofit/>
                        </wps:bodyPr>
                      </wps:wsp>
                      <wps:wsp>
                        <wps:cNvPr id="3335" name="Graphic 3335"/>
                        <wps:cNvSpPr/>
                        <wps:spPr>
                          <a:xfrm>
                            <a:off x="1153995" y="1609766"/>
                            <a:ext cx="1270" cy="191135"/>
                          </a:xfrm>
                          <a:custGeom>
                            <a:avLst/>
                            <a:gdLst/>
                            <a:ahLst/>
                            <a:cxnLst/>
                            <a:rect l="l" t="t" r="r" b="b"/>
                            <a:pathLst>
                              <a:path h="191135">
                                <a:moveTo>
                                  <a:pt x="0" y="0"/>
                                </a:moveTo>
                                <a:lnTo>
                                  <a:pt x="0" y="191135"/>
                                </a:lnTo>
                              </a:path>
                            </a:pathLst>
                          </a:custGeom>
                          <a:ln w="14500">
                            <a:solidFill>
                              <a:srgbClr val="231F20"/>
                            </a:solidFill>
                            <a:prstDash val="solid"/>
                          </a:ln>
                        </wps:spPr>
                        <wps:bodyPr wrap="square" lIns="0" tIns="0" rIns="0" bIns="0" rtlCol="0">
                          <a:prstTxWarp prst="textNoShape">
                            <a:avLst/>
                          </a:prstTxWarp>
                          <a:noAutofit/>
                        </wps:bodyPr>
                      </wps:wsp>
                      <wps:wsp>
                        <wps:cNvPr id="3336" name="Graphic 3336"/>
                        <wps:cNvSpPr/>
                        <wps:spPr>
                          <a:xfrm>
                            <a:off x="1127146" y="1780543"/>
                            <a:ext cx="53975" cy="64135"/>
                          </a:xfrm>
                          <a:custGeom>
                            <a:avLst/>
                            <a:gdLst/>
                            <a:ahLst/>
                            <a:cxnLst/>
                            <a:rect l="l" t="t" r="r" b="b"/>
                            <a:pathLst>
                              <a:path w="53975" h="64135">
                                <a:moveTo>
                                  <a:pt x="53698" y="0"/>
                                </a:moveTo>
                                <a:lnTo>
                                  <a:pt x="26855" y="11403"/>
                                </a:lnTo>
                                <a:lnTo>
                                  <a:pt x="0" y="0"/>
                                </a:lnTo>
                                <a:lnTo>
                                  <a:pt x="26855" y="63638"/>
                                </a:lnTo>
                                <a:lnTo>
                                  <a:pt x="53698" y="0"/>
                                </a:lnTo>
                                <a:close/>
                              </a:path>
                            </a:pathLst>
                          </a:custGeom>
                          <a:solidFill>
                            <a:srgbClr val="231F20"/>
                          </a:solidFill>
                        </wps:spPr>
                        <wps:bodyPr wrap="square" lIns="0" tIns="0" rIns="0" bIns="0" rtlCol="0">
                          <a:prstTxWarp prst="textNoShape">
                            <a:avLst/>
                          </a:prstTxWarp>
                          <a:noAutofit/>
                        </wps:bodyPr>
                      </wps:wsp>
                      <wps:wsp>
                        <wps:cNvPr id="3337" name="Graphic 3337"/>
                        <wps:cNvSpPr/>
                        <wps:spPr>
                          <a:xfrm>
                            <a:off x="1153995" y="2124524"/>
                            <a:ext cx="1270" cy="188595"/>
                          </a:xfrm>
                          <a:custGeom>
                            <a:avLst/>
                            <a:gdLst/>
                            <a:ahLst/>
                            <a:cxnLst/>
                            <a:rect l="l" t="t" r="r" b="b"/>
                            <a:pathLst>
                              <a:path h="188595">
                                <a:moveTo>
                                  <a:pt x="0" y="0"/>
                                </a:moveTo>
                                <a:lnTo>
                                  <a:pt x="0" y="188154"/>
                                </a:lnTo>
                              </a:path>
                            </a:pathLst>
                          </a:custGeom>
                          <a:ln w="14500">
                            <a:solidFill>
                              <a:srgbClr val="231F20"/>
                            </a:solidFill>
                            <a:prstDash val="solid"/>
                          </a:ln>
                        </wps:spPr>
                        <wps:bodyPr wrap="square" lIns="0" tIns="0" rIns="0" bIns="0" rtlCol="0">
                          <a:prstTxWarp prst="textNoShape">
                            <a:avLst/>
                          </a:prstTxWarp>
                          <a:noAutofit/>
                        </wps:bodyPr>
                      </wps:wsp>
                      <wps:wsp>
                        <wps:cNvPr id="3338" name="Graphic 3338"/>
                        <wps:cNvSpPr/>
                        <wps:spPr>
                          <a:xfrm>
                            <a:off x="1127146" y="2292320"/>
                            <a:ext cx="53975" cy="64135"/>
                          </a:xfrm>
                          <a:custGeom>
                            <a:avLst/>
                            <a:gdLst/>
                            <a:ahLst/>
                            <a:cxnLst/>
                            <a:rect l="l" t="t" r="r" b="b"/>
                            <a:pathLst>
                              <a:path w="53975" h="64135">
                                <a:moveTo>
                                  <a:pt x="53698" y="0"/>
                                </a:moveTo>
                                <a:lnTo>
                                  <a:pt x="26855" y="11402"/>
                                </a:lnTo>
                                <a:lnTo>
                                  <a:pt x="0" y="0"/>
                                </a:lnTo>
                                <a:lnTo>
                                  <a:pt x="26855" y="63638"/>
                                </a:lnTo>
                                <a:lnTo>
                                  <a:pt x="53698" y="0"/>
                                </a:lnTo>
                                <a:close/>
                              </a:path>
                            </a:pathLst>
                          </a:custGeom>
                          <a:solidFill>
                            <a:srgbClr val="231F20"/>
                          </a:solidFill>
                        </wps:spPr>
                        <wps:bodyPr wrap="square" lIns="0" tIns="0" rIns="0" bIns="0" rtlCol="0">
                          <a:prstTxWarp prst="textNoShape">
                            <a:avLst/>
                          </a:prstTxWarp>
                          <a:noAutofit/>
                        </wps:bodyPr>
                      </wps:wsp>
                      <wps:wsp>
                        <wps:cNvPr id="3339" name="Graphic 3339"/>
                        <wps:cNvSpPr/>
                        <wps:spPr>
                          <a:xfrm>
                            <a:off x="1153995" y="2656194"/>
                            <a:ext cx="1270" cy="150495"/>
                          </a:xfrm>
                          <a:custGeom>
                            <a:avLst/>
                            <a:gdLst/>
                            <a:ahLst/>
                            <a:cxnLst/>
                            <a:rect l="l" t="t" r="r" b="b"/>
                            <a:pathLst>
                              <a:path h="150495">
                                <a:moveTo>
                                  <a:pt x="0" y="0"/>
                                </a:moveTo>
                                <a:lnTo>
                                  <a:pt x="0" y="150384"/>
                                </a:lnTo>
                              </a:path>
                            </a:pathLst>
                          </a:custGeom>
                          <a:ln w="14500">
                            <a:solidFill>
                              <a:srgbClr val="231F20"/>
                            </a:solidFill>
                            <a:prstDash val="solid"/>
                          </a:ln>
                        </wps:spPr>
                        <wps:bodyPr wrap="square" lIns="0" tIns="0" rIns="0" bIns="0" rtlCol="0">
                          <a:prstTxWarp prst="textNoShape">
                            <a:avLst/>
                          </a:prstTxWarp>
                          <a:noAutofit/>
                        </wps:bodyPr>
                      </wps:wsp>
                      <wps:wsp>
                        <wps:cNvPr id="3340" name="Graphic 3340"/>
                        <wps:cNvSpPr/>
                        <wps:spPr>
                          <a:xfrm>
                            <a:off x="1127146" y="2786220"/>
                            <a:ext cx="53975" cy="64135"/>
                          </a:xfrm>
                          <a:custGeom>
                            <a:avLst/>
                            <a:gdLst/>
                            <a:ahLst/>
                            <a:cxnLst/>
                            <a:rect l="l" t="t" r="r" b="b"/>
                            <a:pathLst>
                              <a:path w="53975" h="64135">
                                <a:moveTo>
                                  <a:pt x="53698" y="0"/>
                                </a:moveTo>
                                <a:lnTo>
                                  <a:pt x="26855" y="11403"/>
                                </a:lnTo>
                                <a:lnTo>
                                  <a:pt x="0" y="0"/>
                                </a:lnTo>
                                <a:lnTo>
                                  <a:pt x="26855" y="63639"/>
                                </a:lnTo>
                                <a:lnTo>
                                  <a:pt x="53698" y="0"/>
                                </a:lnTo>
                                <a:close/>
                              </a:path>
                            </a:pathLst>
                          </a:custGeom>
                          <a:solidFill>
                            <a:srgbClr val="231F20"/>
                          </a:solidFill>
                        </wps:spPr>
                        <wps:bodyPr wrap="square" lIns="0" tIns="0" rIns="0" bIns="0" rtlCol="0">
                          <a:prstTxWarp prst="textNoShape">
                            <a:avLst/>
                          </a:prstTxWarp>
                          <a:noAutofit/>
                        </wps:bodyPr>
                      </wps:wsp>
                      <wps:wsp>
                        <wps:cNvPr id="3341" name="Graphic 3341"/>
                        <wps:cNvSpPr/>
                        <wps:spPr>
                          <a:xfrm>
                            <a:off x="1153995" y="2980998"/>
                            <a:ext cx="1270" cy="387985"/>
                          </a:xfrm>
                          <a:custGeom>
                            <a:avLst/>
                            <a:gdLst/>
                            <a:ahLst/>
                            <a:cxnLst/>
                            <a:rect l="l" t="t" r="r" b="b"/>
                            <a:pathLst>
                              <a:path h="387985">
                                <a:moveTo>
                                  <a:pt x="0" y="0"/>
                                </a:moveTo>
                                <a:lnTo>
                                  <a:pt x="0" y="387851"/>
                                </a:lnTo>
                              </a:path>
                            </a:pathLst>
                          </a:custGeom>
                          <a:ln w="14500">
                            <a:solidFill>
                              <a:srgbClr val="231F20"/>
                            </a:solidFill>
                            <a:prstDash val="solid"/>
                          </a:ln>
                        </wps:spPr>
                        <wps:bodyPr wrap="square" lIns="0" tIns="0" rIns="0" bIns="0" rtlCol="0">
                          <a:prstTxWarp prst="textNoShape">
                            <a:avLst/>
                          </a:prstTxWarp>
                          <a:noAutofit/>
                        </wps:bodyPr>
                      </wps:wsp>
                      <wps:wsp>
                        <wps:cNvPr id="3342" name="Graphic 3342"/>
                        <wps:cNvSpPr/>
                        <wps:spPr>
                          <a:xfrm>
                            <a:off x="1127146" y="3348492"/>
                            <a:ext cx="53975" cy="64135"/>
                          </a:xfrm>
                          <a:custGeom>
                            <a:avLst/>
                            <a:gdLst/>
                            <a:ahLst/>
                            <a:cxnLst/>
                            <a:rect l="l" t="t" r="r" b="b"/>
                            <a:pathLst>
                              <a:path w="53975" h="64135">
                                <a:moveTo>
                                  <a:pt x="53698" y="0"/>
                                </a:moveTo>
                                <a:lnTo>
                                  <a:pt x="26855" y="11403"/>
                                </a:lnTo>
                                <a:lnTo>
                                  <a:pt x="0" y="0"/>
                                </a:lnTo>
                                <a:lnTo>
                                  <a:pt x="26855" y="63638"/>
                                </a:lnTo>
                                <a:lnTo>
                                  <a:pt x="53698" y="0"/>
                                </a:lnTo>
                                <a:close/>
                              </a:path>
                            </a:pathLst>
                          </a:custGeom>
                          <a:solidFill>
                            <a:srgbClr val="231F20"/>
                          </a:solidFill>
                        </wps:spPr>
                        <wps:bodyPr wrap="square" lIns="0" tIns="0" rIns="0" bIns="0" rtlCol="0">
                          <a:prstTxWarp prst="textNoShape">
                            <a:avLst/>
                          </a:prstTxWarp>
                          <a:noAutofit/>
                        </wps:bodyPr>
                      </wps:wsp>
                      <wps:wsp>
                        <wps:cNvPr id="3343" name="Graphic 3343"/>
                        <wps:cNvSpPr/>
                        <wps:spPr>
                          <a:xfrm>
                            <a:off x="1496420" y="216534"/>
                            <a:ext cx="911225" cy="90170"/>
                          </a:xfrm>
                          <a:custGeom>
                            <a:avLst/>
                            <a:gdLst/>
                            <a:ahLst/>
                            <a:cxnLst/>
                            <a:rect l="l" t="t" r="r" b="b"/>
                            <a:pathLst>
                              <a:path w="911225" h="90170">
                                <a:moveTo>
                                  <a:pt x="0" y="0"/>
                                </a:moveTo>
                                <a:lnTo>
                                  <a:pt x="910612" y="0"/>
                                </a:lnTo>
                                <a:lnTo>
                                  <a:pt x="910612" y="90121"/>
                                </a:lnTo>
                              </a:path>
                            </a:pathLst>
                          </a:custGeom>
                          <a:ln w="14500">
                            <a:solidFill>
                              <a:srgbClr val="231F20"/>
                            </a:solidFill>
                            <a:prstDash val="solid"/>
                          </a:ln>
                        </wps:spPr>
                        <wps:bodyPr wrap="square" lIns="0" tIns="0" rIns="0" bIns="0" rtlCol="0">
                          <a:prstTxWarp prst="textNoShape">
                            <a:avLst/>
                          </a:prstTxWarp>
                          <a:noAutofit/>
                        </wps:bodyPr>
                      </wps:wsp>
                      <wps:wsp>
                        <wps:cNvPr id="3344" name="Graphic 3344"/>
                        <wps:cNvSpPr/>
                        <wps:spPr>
                          <a:xfrm>
                            <a:off x="2380190" y="286294"/>
                            <a:ext cx="53975" cy="64135"/>
                          </a:xfrm>
                          <a:custGeom>
                            <a:avLst/>
                            <a:gdLst/>
                            <a:ahLst/>
                            <a:cxnLst/>
                            <a:rect l="l" t="t" r="r" b="b"/>
                            <a:pathLst>
                              <a:path w="53975" h="64135">
                                <a:moveTo>
                                  <a:pt x="53685" y="0"/>
                                </a:moveTo>
                                <a:lnTo>
                                  <a:pt x="26842" y="11403"/>
                                </a:lnTo>
                                <a:lnTo>
                                  <a:pt x="0" y="0"/>
                                </a:lnTo>
                                <a:lnTo>
                                  <a:pt x="26842" y="63638"/>
                                </a:lnTo>
                                <a:lnTo>
                                  <a:pt x="53685" y="0"/>
                                </a:lnTo>
                                <a:close/>
                              </a:path>
                            </a:pathLst>
                          </a:custGeom>
                          <a:solidFill>
                            <a:srgbClr val="231F20"/>
                          </a:solidFill>
                        </wps:spPr>
                        <wps:bodyPr wrap="square" lIns="0" tIns="0" rIns="0" bIns="0" rtlCol="0">
                          <a:prstTxWarp prst="textNoShape">
                            <a:avLst/>
                          </a:prstTxWarp>
                          <a:noAutofit/>
                        </wps:bodyPr>
                      </wps:wsp>
                      <wps:wsp>
                        <wps:cNvPr id="3345" name="Graphic 3345"/>
                        <wps:cNvSpPr/>
                        <wps:spPr>
                          <a:xfrm>
                            <a:off x="1500295" y="810823"/>
                            <a:ext cx="906780" cy="87630"/>
                          </a:xfrm>
                          <a:custGeom>
                            <a:avLst/>
                            <a:gdLst/>
                            <a:ahLst/>
                            <a:cxnLst/>
                            <a:rect l="l" t="t" r="r" b="b"/>
                            <a:pathLst>
                              <a:path w="906780" h="87630">
                                <a:moveTo>
                                  <a:pt x="0" y="87221"/>
                                </a:moveTo>
                                <a:lnTo>
                                  <a:pt x="906738" y="87221"/>
                                </a:lnTo>
                                <a:lnTo>
                                  <a:pt x="906738" y="0"/>
                                </a:lnTo>
                              </a:path>
                            </a:pathLst>
                          </a:custGeom>
                          <a:ln w="14500">
                            <a:solidFill>
                              <a:srgbClr val="231F20"/>
                            </a:solidFill>
                            <a:prstDash val="solid"/>
                          </a:ln>
                        </wps:spPr>
                        <wps:bodyPr wrap="square" lIns="0" tIns="0" rIns="0" bIns="0" rtlCol="0">
                          <a:prstTxWarp prst="textNoShape">
                            <a:avLst/>
                          </a:prstTxWarp>
                          <a:noAutofit/>
                        </wps:bodyPr>
                      </wps:wsp>
                      <wps:wsp>
                        <wps:cNvPr id="3346" name="Graphic 3346"/>
                        <wps:cNvSpPr/>
                        <wps:spPr>
                          <a:xfrm>
                            <a:off x="2380190" y="767546"/>
                            <a:ext cx="53975" cy="64135"/>
                          </a:xfrm>
                          <a:custGeom>
                            <a:avLst/>
                            <a:gdLst/>
                            <a:ahLst/>
                            <a:cxnLst/>
                            <a:rect l="l" t="t" r="r" b="b"/>
                            <a:pathLst>
                              <a:path w="53975" h="64135">
                                <a:moveTo>
                                  <a:pt x="26842" y="0"/>
                                </a:moveTo>
                                <a:lnTo>
                                  <a:pt x="0" y="63638"/>
                                </a:lnTo>
                                <a:lnTo>
                                  <a:pt x="26842" y="52235"/>
                                </a:lnTo>
                                <a:lnTo>
                                  <a:pt x="53685" y="63638"/>
                                </a:lnTo>
                                <a:lnTo>
                                  <a:pt x="26842" y="0"/>
                                </a:lnTo>
                                <a:close/>
                              </a:path>
                            </a:pathLst>
                          </a:custGeom>
                          <a:solidFill>
                            <a:srgbClr val="231F20"/>
                          </a:solidFill>
                        </wps:spPr>
                        <wps:bodyPr wrap="square" lIns="0" tIns="0" rIns="0" bIns="0" rtlCol="0">
                          <a:prstTxWarp prst="textNoShape">
                            <a:avLst/>
                          </a:prstTxWarp>
                          <a:noAutofit/>
                        </wps:bodyPr>
                      </wps:wsp>
                      <wps:wsp>
                        <wps:cNvPr id="3347" name="Graphic 3347"/>
                        <wps:cNvSpPr/>
                        <wps:spPr>
                          <a:xfrm>
                            <a:off x="194302" y="116964"/>
                            <a:ext cx="241300" cy="3561079"/>
                          </a:xfrm>
                          <a:custGeom>
                            <a:avLst/>
                            <a:gdLst/>
                            <a:ahLst/>
                            <a:cxnLst/>
                            <a:rect l="l" t="t" r="r" b="b"/>
                            <a:pathLst>
                              <a:path w="241300" h="3561079">
                                <a:moveTo>
                                  <a:pt x="182702" y="2131530"/>
                                </a:moveTo>
                                <a:lnTo>
                                  <a:pt x="81201" y="2131530"/>
                                </a:lnTo>
                                <a:lnTo>
                                  <a:pt x="81201" y="0"/>
                                </a:lnTo>
                                <a:lnTo>
                                  <a:pt x="240703" y="0"/>
                                </a:lnTo>
                              </a:path>
                              <a:path w="241300" h="3561079">
                                <a:moveTo>
                                  <a:pt x="81201" y="1025164"/>
                                </a:moveTo>
                                <a:lnTo>
                                  <a:pt x="0" y="1025164"/>
                                </a:lnTo>
                              </a:path>
                              <a:path w="241300" h="3561079">
                                <a:moveTo>
                                  <a:pt x="234903" y="3560936"/>
                                </a:moveTo>
                                <a:lnTo>
                                  <a:pt x="84101" y="3560936"/>
                                </a:lnTo>
                                <a:lnTo>
                                  <a:pt x="84101" y="2163592"/>
                                </a:lnTo>
                                <a:lnTo>
                                  <a:pt x="182702" y="2163592"/>
                                </a:lnTo>
                              </a:path>
                              <a:path w="241300" h="3561079">
                                <a:moveTo>
                                  <a:pt x="84101" y="2833270"/>
                                </a:moveTo>
                                <a:lnTo>
                                  <a:pt x="2900" y="2833270"/>
                                </a:lnTo>
                              </a:path>
                            </a:pathLst>
                          </a:custGeom>
                          <a:ln w="11600">
                            <a:solidFill>
                              <a:srgbClr val="231F20"/>
                            </a:solidFill>
                            <a:prstDash val="solid"/>
                          </a:ln>
                        </wps:spPr>
                        <wps:bodyPr wrap="square" lIns="0" tIns="0" rIns="0" bIns="0" rtlCol="0">
                          <a:prstTxWarp prst="textNoShape">
                            <a:avLst/>
                          </a:prstTxWarp>
                          <a:noAutofit/>
                        </wps:bodyPr>
                      </wps:wsp>
                      <wps:wsp>
                        <wps:cNvPr id="3348" name="Graphic 3348"/>
                        <wps:cNvSpPr/>
                        <wps:spPr>
                          <a:xfrm>
                            <a:off x="718362" y="112810"/>
                            <a:ext cx="863600" cy="113030"/>
                          </a:xfrm>
                          <a:custGeom>
                            <a:avLst/>
                            <a:gdLst/>
                            <a:ahLst/>
                            <a:cxnLst/>
                            <a:rect l="l" t="t" r="r" b="b"/>
                            <a:pathLst>
                              <a:path w="863600" h="113030">
                                <a:moveTo>
                                  <a:pt x="863145" y="0"/>
                                </a:moveTo>
                                <a:lnTo>
                                  <a:pt x="0" y="0"/>
                                </a:lnTo>
                                <a:lnTo>
                                  <a:pt x="130037" y="113019"/>
                                </a:lnTo>
                                <a:lnTo>
                                  <a:pt x="745136" y="113019"/>
                                </a:lnTo>
                                <a:lnTo>
                                  <a:pt x="863145" y="0"/>
                                </a:lnTo>
                                <a:close/>
                              </a:path>
                            </a:pathLst>
                          </a:custGeom>
                          <a:solidFill>
                            <a:srgbClr val="F0F7E8"/>
                          </a:solidFill>
                        </wps:spPr>
                        <wps:bodyPr wrap="square" lIns="0" tIns="0" rIns="0" bIns="0" rtlCol="0">
                          <a:prstTxWarp prst="textNoShape">
                            <a:avLst/>
                          </a:prstTxWarp>
                          <a:noAutofit/>
                        </wps:bodyPr>
                      </wps:wsp>
                      <wps:wsp>
                        <wps:cNvPr id="3349" name="Graphic 3349"/>
                        <wps:cNvSpPr/>
                        <wps:spPr>
                          <a:xfrm>
                            <a:off x="718362" y="225826"/>
                            <a:ext cx="863600" cy="105410"/>
                          </a:xfrm>
                          <a:custGeom>
                            <a:avLst/>
                            <a:gdLst/>
                            <a:ahLst/>
                            <a:cxnLst/>
                            <a:rect l="l" t="t" r="r" b="b"/>
                            <a:pathLst>
                              <a:path w="863600" h="105410">
                                <a:moveTo>
                                  <a:pt x="752085" y="0"/>
                                </a:moveTo>
                                <a:lnTo>
                                  <a:pt x="121314" y="0"/>
                                </a:lnTo>
                                <a:lnTo>
                                  <a:pt x="0" y="105040"/>
                                </a:lnTo>
                                <a:lnTo>
                                  <a:pt x="863145" y="105040"/>
                                </a:lnTo>
                                <a:lnTo>
                                  <a:pt x="752085" y="0"/>
                                </a:lnTo>
                                <a:close/>
                              </a:path>
                            </a:pathLst>
                          </a:custGeom>
                          <a:solidFill>
                            <a:srgbClr val="89A368"/>
                          </a:solidFill>
                        </wps:spPr>
                        <wps:bodyPr wrap="square" lIns="0" tIns="0" rIns="0" bIns="0" rtlCol="0">
                          <a:prstTxWarp prst="textNoShape">
                            <a:avLst/>
                          </a:prstTxWarp>
                          <a:noAutofit/>
                        </wps:bodyPr>
                      </wps:wsp>
                      <wps:wsp>
                        <wps:cNvPr id="3350" name="Graphic 3350"/>
                        <wps:cNvSpPr/>
                        <wps:spPr>
                          <a:xfrm>
                            <a:off x="718360" y="112807"/>
                            <a:ext cx="125730" cy="218440"/>
                          </a:xfrm>
                          <a:custGeom>
                            <a:avLst/>
                            <a:gdLst/>
                            <a:ahLst/>
                            <a:cxnLst/>
                            <a:rect l="l" t="t" r="r" b="b"/>
                            <a:pathLst>
                              <a:path w="125730" h="218440">
                                <a:moveTo>
                                  <a:pt x="0" y="0"/>
                                </a:moveTo>
                                <a:lnTo>
                                  <a:pt x="0" y="218058"/>
                                </a:lnTo>
                                <a:lnTo>
                                  <a:pt x="125595" y="109725"/>
                                </a:lnTo>
                                <a:lnTo>
                                  <a:pt x="0" y="0"/>
                                </a:lnTo>
                                <a:close/>
                              </a:path>
                            </a:pathLst>
                          </a:custGeom>
                          <a:solidFill>
                            <a:srgbClr val="C4D9A5"/>
                          </a:solidFill>
                        </wps:spPr>
                        <wps:bodyPr wrap="square" lIns="0" tIns="0" rIns="0" bIns="0" rtlCol="0">
                          <a:prstTxWarp prst="textNoShape">
                            <a:avLst/>
                          </a:prstTxWarp>
                          <a:noAutofit/>
                        </wps:bodyPr>
                      </wps:wsp>
                      <wps:wsp>
                        <wps:cNvPr id="3351" name="Graphic 3351"/>
                        <wps:cNvSpPr/>
                        <wps:spPr>
                          <a:xfrm>
                            <a:off x="1462490" y="112810"/>
                            <a:ext cx="119380" cy="218440"/>
                          </a:xfrm>
                          <a:custGeom>
                            <a:avLst/>
                            <a:gdLst/>
                            <a:ahLst/>
                            <a:cxnLst/>
                            <a:rect l="l" t="t" r="r" b="b"/>
                            <a:pathLst>
                              <a:path w="119380" h="218440">
                                <a:moveTo>
                                  <a:pt x="119018" y="0"/>
                                </a:moveTo>
                                <a:lnTo>
                                  <a:pt x="0" y="113019"/>
                                </a:lnTo>
                                <a:lnTo>
                                  <a:pt x="119018" y="218059"/>
                                </a:lnTo>
                                <a:lnTo>
                                  <a:pt x="119018" y="0"/>
                                </a:lnTo>
                                <a:close/>
                              </a:path>
                            </a:pathLst>
                          </a:custGeom>
                          <a:solidFill>
                            <a:srgbClr val="A2B982"/>
                          </a:solidFill>
                        </wps:spPr>
                        <wps:bodyPr wrap="square" lIns="0" tIns="0" rIns="0" bIns="0" rtlCol="0">
                          <a:prstTxWarp prst="textNoShape">
                            <a:avLst/>
                          </a:prstTxWarp>
                          <a:noAutofit/>
                        </wps:bodyPr>
                      </wps:wsp>
                      <wps:wsp>
                        <wps:cNvPr id="3352" name="Graphic 3352"/>
                        <wps:cNvSpPr/>
                        <wps:spPr>
                          <a:xfrm>
                            <a:off x="718362" y="112800"/>
                            <a:ext cx="863600" cy="218440"/>
                          </a:xfrm>
                          <a:custGeom>
                            <a:avLst/>
                            <a:gdLst/>
                            <a:ahLst/>
                            <a:cxnLst/>
                            <a:rect l="l" t="t" r="r" b="b"/>
                            <a:pathLst>
                              <a:path w="863600" h="218440">
                                <a:moveTo>
                                  <a:pt x="0" y="218059"/>
                                </a:moveTo>
                                <a:lnTo>
                                  <a:pt x="863144" y="218059"/>
                                </a:lnTo>
                                <a:lnTo>
                                  <a:pt x="863144" y="0"/>
                                </a:lnTo>
                                <a:lnTo>
                                  <a:pt x="0" y="0"/>
                                </a:lnTo>
                                <a:lnTo>
                                  <a:pt x="0" y="218059"/>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353" name="Image 3353"/>
                          <pic:cNvPicPr/>
                        </pic:nvPicPr>
                        <pic:blipFill>
                          <a:blip r:embed="rId1149" cstate="screen">
                            <a:extLst>
                              <a:ext uri="{28A0092B-C50C-407E-A947-70E740481C1C}">
                                <a14:useLocalDpi xmlns:a14="http://schemas.microsoft.com/office/drawing/2010/main"/>
                              </a:ext>
                            </a:extLst>
                          </a:blip>
                          <a:stretch>
                            <a:fillRect/>
                          </a:stretch>
                        </pic:blipFill>
                        <pic:spPr>
                          <a:xfrm>
                            <a:off x="2320519" y="302750"/>
                            <a:ext cx="342214" cy="517208"/>
                          </a:xfrm>
                          <a:prstGeom prst="rect">
                            <a:avLst/>
                          </a:prstGeom>
                        </pic:spPr>
                      </pic:pic>
                      <wps:wsp>
                        <wps:cNvPr id="3354" name="Graphic 3354"/>
                        <wps:cNvSpPr/>
                        <wps:spPr>
                          <a:xfrm>
                            <a:off x="750352" y="661097"/>
                            <a:ext cx="831215" cy="449580"/>
                          </a:xfrm>
                          <a:custGeom>
                            <a:avLst/>
                            <a:gdLst/>
                            <a:ahLst/>
                            <a:cxnLst/>
                            <a:rect l="l" t="t" r="r" b="b"/>
                            <a:pathLst>
                              <a:path w="831215" h="449580">
                                <a:moveTo>
                                  <a:pt x="493331" y="0"/>
                                </a:moveTo>
                                <a:lnTo>
                                  <a:pt x="408939" y="77895"/>
                                </a:lnTo>
                                <a:lnTo>
                                  <a:pt x="316765" y="0"/>
                                </a:lnTo>
                                <a:lnTo>
                                  <a:pt x="277835" y="67501"/>
                                </a:lnTo>
                                <a:lnTo>
                                  <a:pt x="190834" y="1299"/>
                                </a:lnTo>
                                <a:lnTo>
                                  <a:pt x="177853" y="76596"/>
                                </a:lnTo>
                                <a:lnTo>
                                  <a:pt x="68800" y="38942"/>
                                </a:lnTo>
                                <a:lnTo>
                                  <a:pt x="101269" y="129829"/>
                                </a:lnTo>
                                <a:lnTo>
                                  <a:pt x="0" y="144109"/>
                                </a:lnTo>
                                <a:lnTo>
                                  <a:pt x="84380" y="207723"/>
                                </a:lnTo>
                                <a:lnTo>
                                  <a:pt x="6484" y="254461"/>
                                </a:lnTo>
                                <a:lnTo>
                                  <a:pt x="88277" y="294713"/>
                                </a:lnTo>
                                <a:lnTo>
                                  <a:pt x="49335" y="382991"/>
                                </a:lnTo>
                                <a:lnTo>
                                  <a:pt x="168770" y="354431"/>
                                </a:lnTo>
                                <a:lnTo>
                                  <a:pt x="185648" y="440110"/>
                                </a:lnTo>
                                <a:lnTo>
                                  <a:pt x="292103" y="357030"/>
                                </a:lnTo>
                                <a:lnTo>
                                  <a:pt x="323261" y="443995"/>
                                </a:lnTo>
                                <a:lnTo>
                                  <a:pt x="408939" y="368700"/>
                                </a:lnTo>
                                <a:lnTo>
                                  <a:pt x="477752" y="449205"/>
                                </a:lnTo>
                                <a:lnTo>
                                  <a:pt x="514107" y="366113"/>
                                </a:lnTo>
                                <a:lnTo>
                                  <a:pt x="604983" y="445307"/>
                                </a:lnTo>
                                <a:lnTo>
                                  <a:pt x="616665" y="353120"/>
                                </a:lnTo>
                                <a:lnTo>
                                  <a:pt x="728327" y="420645"/>
                                </a:lnTo>
                                <a:lnTo>
                                  <a:pt x="717946" y="323273"/>
                                </a:lnTo>
                                <a:lnTo>
                                  <a:pt x="820491" y="337553"/>
                                </a:lnTo>
                                <a:lnTo>
                                  <a:pt x="756898" y="253161"/>
                                </a:lnTo>
                                <a:lnTo>
                                  <a:pt x="830873" y="186947"/>
                                </a:lnTo>
                                <a:lnTo>
                                  <a:pt x="727910" y="162935"/>
                                </a:lnTo>
                                <a:lnTo>
                                  <a:pt x="773776" y="75297"/>
                                </a:lnTo>
                                <a:lnTo>
                                  <a:pt x="661730" y="95318"/>
                                </a:lnTo>
                                <a:lnTo>
                                  <a:pt x="660779" y="12992"/>
                                </a:lnTo>
                                <a:lnTo>
                                  <a:pt x="542667" y="74009"/>
                                </a:lnTo>
                                <a:lnTo>
                                  <a:pt x="493331" y="0"/>
                                </a:lnTo>
                                <a:close/>
                              </a:path>
                            </a:pathLst>
                          </a:custGeom>
                          <a:solidFill>
                            <a:srgbClr val="FFEDA9"/>
                          </a:solidFill>
                        </wps:spPr>
                        <wps:bodyPr wrap="square" lIns="0" tIns="0" rIns="0" bIns="0" rtlCol="0">
                          <a:prstTxWarp prst="textNoShape">
                            <a:avLst/>
                          </a:prstTxWarp>
                          <a:noAutofit/>
                        </wps:bodyPr>
                      </wps:wsp>
                      <wps:wsp>
                        <wps:cNvPr id="3355" name="Graphic 3355"/>
                        <wps:cNvSpPr/>
                        <wps:spPr>
                          <a:xfrm>
                            <a:off x="750352" y="661097"/>
                            <a:ext cx="831215" cy="449580"/>
                          </a:xfrm>
                          <a:custGeom>
                            <a:avLst/>
                            <a:gdLst/>
                            <a:ahLst/>
                            <a:cxnLst/>
                            <a:rect l="l" t="t" r="r" b="b"/>
                            <a:pathLst>
                              <a:path w="831215" h="449580">
                                <a:moveTo>
                                  <a:pt x="6484" y="254461"/>
                                </a:moveTo>
                                <a:lnTo>
                                  <a:pt x="88277" y="294713"/>
                                </a:lnTo>
                                <a:lnTo>
                                  <a:pt x="49335" y="382990"/>
                                </a:lnTo>
                                <a:lnTo>
                                  <a:pt x="168770" y="354431"/>
                                </a:lnTo>
                                <a:lnTo>
                                  <a:pt x="185649" y="440110"/>
                                </a:lnTo>
                                <a:lnTo>
                                  <a:pt x="292103" y="357029"/>
                                </a:lnTo>
                                <a:lnTo>
                                  <a:pt x="323261" y="443996"/>
                                </a:lnTo>
                                <a:lnTo>
                                  <a:pt x="408940" y="368699"/>
                                </a:lnTo>
                                <a:lnTo>
                                  <a:pt x="477752" y="449204"/>
                                </a:lnTo>
                                <a:lnTo>
                                  <a:pt x="514107" y="366112"/>
                                </a:lnTo>
                                <a:lnTo>
                                  <a:pt x="604983" y="445307"/>
                                </a:lnTo>
                                <a:lnTo>
                                  <a:pt x="616664" y="353120"/>
                                </a:lnTo>
                                <a:lnTo>
                                  <a:pt x="728327" y="420645"/>
                                </a:lnTo>
                                <a:lnTo>
                                  <a:pt x="717945" y="323273"/>
                                </a:lnTo>
                                <a:lnTo>
                                  <a:pt x="820491" y="337553"/>
                                </a:lnTo>
                                <a:lnTo>
                                  <a:pt x="756899" y="253161"/>
                                </a:lnTo>
                                <a:lnTo>
                                  <a:pt x="830873" y="186948"/>
                                </a:lnTo>
                                <a:lnTo>
                                  <a:pt x="727910" y="162935"/>
                                </a:lnTo>
                                <a:lnTo>
                                  <a:pt x="773777" y="75296"/>
                                </a:lnTo>
                                <a:lnTo>
                                  <a:pt x="661731" y="95318"/>
                                </a:lnTo>
                                <a:lnTo>
                                  <a:pt x="660780" y="12992"/>
                                </a:lnTo>
                                <a:lnTo>
                                  <a:pt x="542667" y="74009"/>
                                </a:lnTo>
                                <a:lnTo>
                                  <a:pt x="493331" y="0"/>
                                </a:lnTo>
                                <a:lnTo>
                                  <a:pt x="408940" y="77895"/>
                                </a:lnTo>
                                <a:lnTo>
                                  <a:pt x="316765" y="0"/>
                                </a:lnTo>
                                <a:lnTo>
                                  <a:pt x="277835" y="67501"/>
                                </a:lnTo>
                                <a:lnTo>
                                  <a:pt x="190834" y="1299"/>
                                </a:lnTo>
                                <a:lnTo>
                                  <a:pt x="177853" y="76595"/>
                                </a:lnTo>
                                <a:lnTo>
                                  <a:pt x="68800" y="38941"/>
                                </a:lnTo>
                                <a:lnTo>
                                  <a:pt x="101269" y="129829"/>
                                </a:lnTo>
                                <a:lnTo>
                                  <a:pt x="0" y="144108"/>
                                </a:lnTo>
                                <a:lnTo>
                                  <a:pt x="84379" y="207724"/>
                                </a:lnTo>
                                <a:lnTo>
                                  <a:pt x="6484" y="254461"/>
                                </a:lnTo>
                                <a:close/>
                              </a:path>
                            </a:pathLst>
                          </a:custGeom>
                          <a:ln w="2900">
                            <a:solidFill>
                              <a:srgbClr val="231F20"/>
                            </a:solidFill>
                            <a:prstDash val="solid"/>
                          </a:ln>
                        </wps:spPr>
                        <wps:bodyPr wrap="square" lIns="0" tIns="0" rIns="0" bIns="0" rtlCol="0">
                          <a:prstTxWarp prst="textNoShape">
                            <a:avLst/>
                          </a:prstTxWarp>
                          <a:noAutofit/>
                        </wps:bodyPr>
                      </wps:wsp>
                      <wps:wsp>
                        <wps:cNvPr id="3356" name="Graphic 3356"/>
                        <wps:cNvSpPr/>
                        <wps:spPr>
                          <a:xfrm>
                            <a:off x="689118" y="1287386"/>
                            <a:ext cx="941705" cy="196215"/>
                          </a:xfrm>
                          <a:custGeom>
                            <a:avLst/>
                            <a:gdLst/>
                            <a:ahLst/>
                            <a:cxnLst/>
                            <a:rect l="l" t="t" r="r" b="b"/>
                            <a:pathLst>
                              <a:path w="941705" h="196215">
                                <a:moveTo>
                                  <a:pt x="941447" y="0"/>
                                </a:moveTo>
                                <a:lnTo>
                                  <a:pt x="0" y="0"/>
                                </a:lnTo>
                                <a:lnTo>
                                  <a:pt x="261885" y="195660"/>
                                </a:lnTo>
                                <a:lnTo>
                                  <a:pt x="464911" y="170719"/>
                                </a:lnTo>
                                <a:lnTo>
                                  <a:pt x="657184" y="184014"/>
                                </a:lnTo>
                                <a:lnTo>
                                  <a:pt x="941447" y="0"/>
                                </a:lnTo>
                                <a:close/>
                              </a:path>
                            </a:pathLst>
                          </a:custGeom>
                          <a:solidFill>
                            <a:srgbClr val="E6ECF7"/>
                          </a:solidFill>
                        </wps:spPr>
                        <wps:bodyPr wrap="square" lIns="0" tIns="0" rIns="0" bIns="0" rtlCol="0">
                          <a:prstTxWarp prst="textNoShape">
                            <a:avLst/>
                          </a:prstTxWarp>
                          <a:noAutofit/>
                        </wps:bodyPr>
                      </wps:wsp>
                      <wps:wsp>
                        <wps:cNvPr id="3357" name="Graphic 3357"/>
                        <wps:cNvSpPr/>
                        <wps:spPr>
                          <a:xfrm>
                            <a:off x="689117" y="1287386"/>
                            <a:ext cx="276225" cy="341630"/>
                          </a:xfrm>
                          <a:custGeom>
                            <a:avLst/>
                            <a:gdLst/>
                            <a:ahLst/>
                            <a:cxnLst/>
                            <a:rect l="l" t="t" r="r" b="b"/>
                            <a:pathLst>
                              <a:path w="276225" h="341630">
                                <a:moveTo>
                                  <a:pt x="0" y="0"/>
                                </a:moveTo>
                                <a:lnTo>
                                  <a:pt x="0" y="341416"/>
                                </a:lnTo>
                                <a:lnTo>
                                  <a:pt x="275758" y="186495"/>
                                </a:lnTo>
                                <a:lnTo>
                                  <a:pt x="0" y="0"/>
                                </a:lnTo>
                                <a:close/>
                              </a:path>
                            </a:pathLst>
                          </a:custGeom>
                          <a:solidFill>
                            <a:srgbClr val="C7D6EE"/>
                          </a:solidFill>
                        </wps:spPr>
                        <wps:bodyPr wrap="square" lIns="0" tIns="0" rIns="0" bIns="0" rtlCol="0">
                          <a:prstTxWarp prst="textNoShape">
                            <a:avLst/>
                          </a:prstTxWarp>
                          <a:noAutofit/>
                        </wps:bodyPr>
                      </wps:wsp>
                      <wps:wsp>
                        <wps:cNvPr id="3358" name="Graphic 3358"/>
                        <wps:cNvSpPr/>
                        <wps:spPr>
                          <a:xfrm>
                            <a:off x="689118" y="1457003"/>
                            <a:ext cx="941705" cy="172085"/>
                          </a:xfrm>
                          <a:custGeom>
                            <a:avLst/>
                            <a:gdLst/>
                            <a:ahLst/>
                            <a:cxnLst/>
                            <a:rect l="l" t="t" r="r" b="b"/>
                            <a:pathLst>
                              <a:path w="941705" h="172085">
                                <a:moveTo>
                                  <a:pt x="676254" y="0"/>
                                </a:moveTo>
                                <a:lnTo>
                                  <a:pt x="247616" y="0"/>
                                </a:lnTo>
                                <a:lnTo>
                                  <a:pt x="0" y="171799"/>
                                </a:lnTo>
                                <a:lnTo>
                                  <a:pt x="941447" y="171799"/>
                                </a:lnTo>
                                <a:lnTo>
                                  <a:pt x="676254" y="0"/>
                                </a:lnTo>
                                <a:close/>
                              </a:path>
                            </a:pathLst>
                          </a:custGeom>
                          <a:solidFill>
                            <a:srgbClr val="8EA2C4"/>
                          </a:solidFill>
                        </wps:spPr>
                        <wps:bodyPr wrap="square" lIns="0" tIns="0" rIns="0" bIns="0" rtlCol="0">
                          <a:prstTxWarp prst="textNoShape">
                            <a:avLst/>
                          </a:prstTxWarp>
                          <a:noAutofit/>
                        </wps:bodyPr>
                      </wps:wsp>
                      <wps:wsp>
                        <wps:cNvPr id="3359" name="Graphic 3359"/>
                        <wps:cNvSpPr/>
                        <wps:spPr>
                          <a:xfrm>
                            <a:off x="1359735" y="1287386"/>
                            <a:ext cx="271145" cy="341630"/>
                          </a:xfrm>
                          <a:custGeom>
                            <a:avLst/>
                            <a:gdLst/>
                            <a:ahLst/>
                            <a:cxnLst/>
                            <a:rect l="l" t="t" r="r" b="b"/>
                            <a:pathLst>
                              <a:path w="271145" h="341630">
                                <a:moveTo>
                                  <a:pt x="270828" y="0"/>
                                </a:moveTo>
                                <a:lnTo>
                                  <a:pt x="0" y="180858"/>
                                </a:lnTo>
                                <a:lnTo>
                                  <a:pt x="270828" y="341416"/>
                                </a:lnTo>
                                <a:lnTo>
                                  <a:pt x="270828" y="0"/>
                                </a:lnTo>
                                <a:close/>
                              </a:path>
                            </a:pathLst>
                          </a:custGeom>
                          <a:solidFill>
                            <a:srgbClr val="AAB8D3"/>
                          </a:solidFill>
                        </wps:spPr>
                        <wps:bodyPr wrap="square" lIns="0" tIns="0" rIns="0" bIns="0" rtlCol="0">
                          <a:prstTxWarp prst="textNoShape">
                            <a:avLst/>
                          </a:prstTxWarp>
                          <a:noAutofit/>
                        </wps:bodyPr>
                      </wps:wsp>
                      <wps:wsp>
                        <wps:cNvPr id="3360" name="Graphic 3360"/>
                        <wps:cNvSpPr/>
                        <wps:spPr>
                          <a:xfrm>
                            <a:off x="689118" y="1287386"/>
                            <a:ext cx="941705" cy="341630"/>
                          </a:xfrm>
                          <a:custGeom>
                            <a:avLst/>
                            <a:gdLst/>
                            <a:ahLst/>
                            <a:cxnLst/>
                            <a:rect l="l" t="t" r="r" b="b"/>
                            <a:pathLst>
                              <a:path w="941705" h="341630">
                                <a:moveTo>
                                  <a:pt x="0" y="341416"/>
                                </a:moveTo>
                                <a:lnTo>
                                  <a:pt x="941446" y="341416"/>
                                </a:lnTo>
                                <a:lnTo>
                                  <a:pt x="941446" y="0"/>
                                </a:lnTo>
                                <a:lnTo>
                                  <a:pt x="0" y="0"/>
                                </a:lnTo>
                                <a:lnTo>
                                  <a:pt x="0" y="341416"/>
                                </a:lnTo>
                                <a:close/>
                              </a:path>
                            </a:pathLst>
                          </a:custGeom>
                          <a:ln w="2900">
                            <a:solidFill>
                              <a:srgbClr val="231F20"/>
                            </a:solidFill>
                            <a:prstDash val="solid"/>
                          </a:ln>
                        </wps:spPr>
                        <wps:bodyPr wrap="square" lIns="0" tIns="0" rIns="0" bIns="0" rtlCol="0">
                          <a:prstTxWarp prst="textNoShape">
                            <a:avLst/>
                          </a:prstTxWarp>
                          <a:noAutofit/>
                        </wps:bodyPr>
                      </wps:wsp>
                      <wps:wsp>
                        <wps:cNvPr id="3361" name="Graphic 3361"/>
                        <wps:cNvSpPr/>
                        <wps:spPr>
                          <a:xfrm>
                            <a:off x="561517" y="1873195"/>
                            <a:ext cx="1185545" cy="196215"/>
                          </a:xfrm>
                          <a:custGeom>
                            <a:avLst/>
                            <a:gdLst/>
                            <a:ahLst/>
                            <a:cxnLst/>
                            <a:rect l="l" t="t" r="r" b="b"/>
                            <a:pathLst>
                              <a:path w="1185545" h="196215">
                                <a:moveTo>
                                  <a:pt x="1185048" y="0"/>
                                </a:moveTo>
                                <a:lnTo>
                                  <a:pt x="0" y="0"/>
                                </a:lnTo>
                                <a:lnTo>
                                  <a:pt x="261885" y="195660"/>
                                </a:lnTo>
                                <a:lnTo>
                                  <a:pt x="592512" y="170719"/>
                                </a:lnTo>
                                <a:lnTo>
                                  <a:pt x="784785" y="184012"/>
                                </a:lnTo>
                                <a:lnTo>
                                  <a:pt x="1185048" y="0"/>
                                </a:lnTo>
                                <a:close/>
                              </a:path>
                            </a:pathLst>
                          </a:custGeom>
                          <a:solidFill>
                            <a:srgbClr val="E6ECF7"/>
                          </a:solidFill>
                        </wps:spPr>
                        <wps:bodyPr wrap="square" lIns="0" tIns="0" rIns="0" bIns="0" rtlCol="0">
                          <a:prstTxWarp prst="textNoShape">
                            <a:avLst/>
                          </a:prstTxWarp>
                          <a:noAutofit/>
                        </wps:bodyPr>
                      </wps:wsp>
                      <wps:wsp>
                        <wps:cNvPr id="3362" name="Graphic 3362"/>
                        <wps:cNvSpPr/>
                        <wps:spPr>
                          <a:xfrm>
                            <a:off x="561515" y="1873195"/>
                            <a:ext cx="276225" cy="341630"/>
                          </a:xfrm>
                          <a:custGeom>
                            <a:avLst/>
                            <a:gdLst/>
                            <a:ahLst/>
                            <a:cxnLst/>
                            <a:rect l="l" t="t" r="r" b="b"/>
                            <a:pathLst>
                              <a:path w="276225" h="341630">
                                <a:moveTo>
                                  <a:pt x="0" y="0"/>
                                </a:moveTo>
                                <a:lnTo>
                                  <a:pt x="0" y="341415"/>
                                </a:lnTo>
                                <a:lnTo>
                                  <a:pt x="275758" y="186495"/>
                                </a:lnTo>
                                <a:lnTo>
                                  <a:pt x="0" y="0"/>
                                </a:lnTo>
                                <a:close/>
                              </a:path>
                            </a:pathLst>
                          </a:custGeom>
                          <a:solidFill>
                            <a:srgbClr val="C7D6EE"/>
                          </a:solidFill>
                        </wps:spPr>
                        <wps:bodyPr wrap="square" lIns="0" tIns="0" rIns="0" bIns="0" rtlCol="0">
                          <a:prstTxWarp prst="textNoShape">
                            <a:avLst/>
                          </a:prstTxWarp>
                          <a:noAutofit/>
                        </wps:bodyPr>
                      </wps:wsp>
                      <wps:wsp>
                        <wps:cNvPr id="3363" name="Graphic 3363"/>
                        <wps:cNvSpPr/>
                        <wps:spPr>
                          <a:xfrm>
                            <a:off x="561517" y="2042812"/>
                            <a:ext cx="1185545" cy="172085"/>
                          </a:xfrm>
                          <a:custGeom>
                            <a:avLst/>
                            <a:gdLst/>
                            <a:ahLst/>
                            <a:cxnLst/>
                            <a:rect l="l" t="t" r="r" b="b"/>
                            <a:pathLst>
                              <a:path w="1185545" h="172085">
                                <a:moveTo>
                                  <a:pt x="919857" y="0"/>
                                </a:moveTo>
                                <a:lnTo>
                                  <a:pt x="247616" y="0"/>
                                </a:lnTo>
                                <a:lnTo>
                                  <a:pt x="0" y="171797"/>
                                </a:lnTo>
                                <a:lnTo>
                                  <a:pt x="1185048" y="171797"/>
                                </a:lnTo>
                                <a:lnTo>
                                  <a:pt x="919857" y="0"/>
                                </a:lnTo>
                                <a:close/>
                              </a:path>
                            </a:pathLst>
                          </a:custGeom>
                          <a:solidFill>
                            <a:srgbClr val="8EA2C4"/>
                          </a:solidFill>
                        </wps:spPr>
                        <wps:bodyPr wrap="square" lIns="0" tIns="0" rIns="0" bIns="0" rtlCol="0">
                          <a:prstTxWarp prst="textNoShape">
                            <a:avLst/>
                          </a:prstTxWarp>
                          <a:noAutofit/>
                        </wps:bodyPr>
                      </wps:wsp>
                      <wps:wsp>
                        <wps:cNvPr id="3364" name="Graphic 3364"/>
                        <wps:cNvSpPr/>
                        <wps:spPr>
                          <a:xfrm>
                            <a:off x="1475737" y="1873195"/>
                            <a:ext cx="271145" cy="341630"/>
                          </a:xfrm>
                          <a:custGeom>
                            <a:avLst/>
                            <a:gdLst/>
                            <a:ahLst/>
                            <a:cxnLst/>
                            <a:rect l="l" t="t" r="r" b="b"/>
                            <a:pathLst>
                              <a:path w="271145" h="341630">
                                <a:moveTo>
                                  <a:pt x="270828" y="0"/>
                                </a:moveTo>
                                <a:lnTo>
                                  <a:pt x="0" y="180858"/>
                                </a:lnTo>
                                <a:lnTo>
                                  <a:pt x="270828" y="341415"/>
                                </a:lnTo>
                                <a:lnTo>
                                  <a:pt x="270828" y="0"/>
                                </a:lnTo>
                                <a:close/>
                              </a:path>
                            </a:pathLst>
                          </a:custGeom>
                          <a:solidFill>
                            <a:srgbClr val="AAB8D3"/>
                          </a:solidFill>
                        </wps:spPr>
                        <wps:bodyPr wrap="square" lIns="0" tIns="0" rIns="0" bIns="0" rtlCol="0">
                          <a:prstTxWarp prst="textNoShape">
                            <a:avLst/>
                          </a:prstTxWarp>
                          <a:noAutofit/>
                        </wps:bodyPr>
                      </wps:wsp>
                      <wps:wsp>
                        <wps:cNvPr id="3365" name="Graphic 3365"/>
                        <wps:cNvSpPr/>
                        <wps:spPr>
                          <a:xfrm>
                            <a:off x="617790" y="1912588"/>
                            <a:ext cx="1072515" cy="262890"/>
                          </a:xfrm>
                          <a:custGeom>
                            <a:avLst/>
                            <a:gdLst/>
                            <a:ahLst/>
                            <a:cxnLst/>
                            <a:rect l="l" t="t" r="r" b="b"/>
                            <a:pathLst>
                              <a:path w="1072515" h="262890">
                                <a:moveTo>
                                  <a:pt x="1072504" y="0"/>
                                </a:moveTo>
                                <a:lnTo>
                                  <a:pt x="0" y="0"/>
                                </a:lnTo>
                                <a:lnTo>
                                  <a:pt x="0" y="262627"/>
                                </a:lnTo>
                                <a:lnTo>
                                  <a:pt x="1072504" y="262627"/>
                                </a:lnTo>
                                <a:lnTo>
                                  <a:pt x="1072504" y="0"/>
                                </a:lnTo>
                                <a:close/>
                              </a:path>
                            </a:pathLst>
                          </a:custGeom>
                          <a:solidFill>
                            <a:srgbClr val="DCE4F4"/>
                          </a:solidFill>
                        </wps:spPr>
                        <wps:bodyPr wrap="square" lIns="0" tIns="0" rIns="0" bIns="0" rtlCol="0">
                          <a:prstTxWarp prst="textNoShape">
                            <a:avLst/>
                          </a:prstTxWarp>
                          <a:noAutofit/>
                        </wps:bodyPr>
                      </wps:wsp>
                      <wps:wsp>
                        <wps:cNvPr id="3366" name="Graphic 3366"/>
                        <wps:cNvSpPr/>
                        <wps:spPr>
                          <a:xfrm>
                            <a:off x="561517" y="1873194"/>
                            <a:ext cx="1185545" cy="341630"/>
                          </a:xfrm>
                          <a:custGeom>
                            <a:avLst/>
                            <a:gdLst/>
                            <a:ahLst/>
                            <a:cxnLst/>
                            <a:rect l="l" t="t" r="r" b="b"/>
                            <a:pathLst>
                              <a:path w="1185545" h="341630">
                                <a:moveTo>
                                  <a:pt x="0" y="341416"/>
                                </a:moveTo>
                                <a:lnTo>
                                  <a:pt x="1185049" y="341416"/>
                                </a:lnTo>
                                <a:lnTo>
                                  <a:pt x="1185049" y="0"/>
                                </a:lnTo>
                                <a:lnTo>
                                  <a:pt x="0" y="0"/>
                                </a:lnTo>
                                <a:lnTo>
                                  <a:pt x="0" y="341416"/>
                                </a:lnTo>
                                <a:close/>
                              </a:path>
                            </a:pathLst>
                          </a:custGeom>
                          <a:ln w="2900">
                            <a:solidFill>
                              <a:srgbClr val="231F20"/>
                            </a:solidFill>
                            <a:prstDash val="solid"/>
                          </a:ln>
                        </wps:spPr>
                        <wps:bodyPr wrap="square" lIns="0" tIns="0" rIns="0" bIns="0" rtlCol="0">
                          <a:prstTxWarp prst="textNoShape">
                            <a:avLst/>
                          </a:prstTxWarp>
                          <a:noAutofit/>
                        </wps:bodyPr>
                      </wps:wsp>
                      <wps:wsp>
                        <wps:cNvPr id="3367" name="Graphic 3367"/>
                        <wps:cNvSpPr/>
                        <wps:spPr>
                          <a:xfrm>
                            <a:off x="561517" y="2369113"/>
                            <a:ext cx="1185545" cy="196215"/>
                          </a:xfrm>
                          <a:custGeom>
                            <a:avLst/>
                            <a:gdLst/>
                            <a:ahLst/>
                            <a:cxnLst/>
                            <a:rect l="l" t="t" r="r" b="b"/>
                            <a:pathLst>
                              <a:path w="1185545" h="196215">
                                <a:moveTo>
                                  <a:pt x="1185048" y="0"/>
                                </a:moveTo>
                                <a:lnTo>
                                  <a:pt x="0" y="0"/>
                                </a:lnTo>
                                <a:lnTo>
                                  <a:pt x="261885" y="195647"/>
                                </a:lnTo>
                                <a:lnTo>
                                  <a:pt x="592512" y="170707"/>
                                </a:lnTo>
                                <a:lnTo>
                                  <a:pt x="784785" y="183989"/>
                                </a:lnTo>
                                <a:lnTo>
                                  <a:pt x="1185048" y="0"/>
                                </a:lnTo>
                                <a:close/>
                              </a:path>
                            </a:pathLst>
                          </a:custGeom>
                          <a:solidFill>
                            <a:srgbClr val="EDE7F3"/>
                          </a:solidFill>
                        </wps:spPr>
                        <wps:bodyPr wrap="square" lIns="0" tIns="0" rIns="0" bIns="0" rtlCol="0">
                          <a:prstTxWarp prst="textNoShape">
                            <a:avLst/>
                          </a:prstTxWarp>
                          <a:noAutofit/>
                        </wps:bodyPr>
                      </wps:wsp>
                      <wps:wsp>
                        <wps:cNvPr id="3368" name="Graphic 3368"/>
                        <wps:cNvSpPr/>
                        <wps:spPr>
                          <a:xfrm>
                            <a:off x="561515" y="2369113"/>
                            <a:ext cx="276225" cy="341630"/>
                          </a:xfrm>
                          <a:custGeom>
                            <a:avLst/>
                            <a:gdLst/>
                            <a:ahLst/>
                            <a:cxnLst/>
                            <a:rect l="l" t="t" r="r" b="b"/>
                            <a:pathLst>
                              <a:path w="276225" h="341630">
                                <a:moveTo>
                                  <a:pt x="0" y="0"/>
                                </a:moveTo>
                                <a:lnTo>
                                  <a:pt x="0" y="341403"/>
                                </a:lnTo>
                                <a:lnTo>
                                  <a:pt x="275758" y="186484"/>
                                </a:lnTo>
                                <a:lnTo>
                                  <a:pt x="0" y="0"/>
                                </a:lnTo>
                                <a:close/>
                              </a:path>
                            </a:pathLst>
                          </a:custGeom>
                          <a:solidFill>
                            <a:srgbClr val="D7C9E3"/>
                          </a:solidFill>
                        </wps:spPr>
                        <wps:bodyPr wrap="square" lIns="0" tIns="0" rIns="0" bIns="0" rtlCol="0">
                          <a:prstTxWarp prst="textNoShape">
                            <a:avLst/>
                          </a:prstTxWarp>
                          <a:noAutofit/>
                        </wps:bodyPr>
                      </wps:wsp>
                      <wps:wsp>
                        <wps:cNvPr id="3369" name="Graphic 3369"/>
                        <wps:cNvSpPr/>
                        <wps:spPr>
                          <a:xfrm>
                            <a:off x="561517" y="2538719"/>
                            <a:ext cx="1185545" cy="172085"/>
                          </a:xfrm>
                          <a:custGeom>
                            <a:avLst/>
                            <a:gdLst/>
                            <a:ahLst/>
                            <a:cxnLst/>
                            <a:rect l="l" t="t" r="r" b="b"/>
                            <a:pathLst>
                              <a:path w="1185545" h="172085">
                                <a:moveTo>
                                  <a:pt x="919857" y="0"/>
                                </a:moveTo>
                                <a:lnTo>
                                  <a:pt x="247616" y="0"/>
                                </a:lnTo>
                                <a:lnTo>
                                  <a:pt x="0" y="171797"/>
                                </a:lnTo>
                                <a:lnTo>
                                  <a:pt x="1185048" y="171797"/>
                                </a:lnTo>
                                <a:lnTo>
                                  <a:pt x="919857" y="0"/>
                                </a:lnTo>
                                <a:close/>
                              </a:path>
                            </a:pathLst>
                          </a:custGeom>
                          <a:solidFill>
                            <a:srgbClr val="A296B6"/>
                          </a:solidFill>
                        </wps:spPr>
                        <wps:bodyPr wrap="square" lIns="0" tIns="0" rIns="0" bIns="0" rtlCol="0">
                          <a:prstTxWarp prst="textNoShape">
                            <a:avLst/>
                          </a:prstTxWarp>
                          <a:noAutofit/>
                        </wps:bodyPr>
                      </wps:wsp>
                      <wps:wsp>
                        <wps:cNvPr id="3370" name="Graphic 3370"/>
                        <wps:cNvSpPr/>
                        <wps:spPr>
                          <a:xfrm>
                            <a:off x="1475737" y="2369113"/>
                            <a:ext cx="271145" cy="341630"/>
                          </a:xfrm>
                          <a:custGeom>
                            <a:avLst/>
                            <a:gdLst/>
                            <a:ahLst/>
                            <a:cxnLst/>
                            <a:rect l="l" t="t" r="r" b="b"/>
                            <a:pathLst>
                              <a:path w="271145" h="341630">
                                <a:moveTo>
                                  <a:pt x="270828" y="0"/>
                                </a:moveTo>
                                <a:lnTo>
                                  <a:pt x="0" y="180846"/>
                                </a:lnTo>
                                <a:lnTo>
                                  <a:pt x="270828" y="341403"/>
                                </a:lnTo>
                                <a:lnTo>
                                  <a:pt x="270828" y="0"/>
                                </a:lnTo>
                                <a:close/>
                              </a:path>
                            </a:pathLst>
                          </a:custGeom>
                          <a:solidFill>
                            <a:srgbClr val="BAA8C5"/>
                          </a:solidFill>
                        </wps:spPr>
                        <wps:bodyPr wrap="square" lIns="0" tIns="0" rIns="0" bIns="0" rtlCol="0">
                          <a:prstTxWarp prst="textNoShape">
                            <a:avLst/>
                          </a:prstTxWarp>
                          <a:noAutofit/>
                        </wps:bodyPr>
                      </wps:wsp>
                      <wps:wsp>
                        <wps:cNvPr id="3371" name="Graphic 3371"/>
                        <wps:cNvSpPr/>
                        <wps:spPr>
                          <a:xfrm>
                            <a:off x="617790" y="2408496"/>
                            <a:ext cx="1072515" cy="262890"/>
                          </a:xfrm>
                          <a:custGeom>
                            <a:avLst/>
                            <a:gdLst/>
                            <a:ahLst/>
                            <a:cxnLst/>
                            <a:rect l="l" t="t" r="r" b="b"/>
                            <a:pathLst>
                              <a:path w="1072515" h="262890">
                                <a:moveTo>
                                  <a:pt x="1072504" y="0"/>
                                </a:moveTo>
                                <a:lnTo>
                                  <a:pt x="0" y="0"/>
                                </a:lnTo>
                                <a:lnTo>
                                  <a:pt x="0" y="262627"/>
                                </a:lnTo>
                                <a:lnTo>
                                  <a:pt x="1072504" y="262627"/>
                                </a:lnTo>
                                <a:lnTo>
                                  <a:pt x="1072504" y="0"/>
                                </a:lnTo>
                                <a:close/>
                              </a:path>
                            </a:pathLst>
                          </a:custGeom>
                          <a:solidFill>
                            <a:srgbClr val="E5D9EB"/>
                          </a:solidFill>
                        </wps:spPr>
                        <wps:bodyPr wrap="square" lIns="0" tIns="0" rIns="0" bIns="0" rtlCol="0">
                          <a:prstTxWarp prst="textNoShape">
                            <a:avLst/>
                          </a:prstTxWarp>
                          <a:noAutofit/>
                        </wps:bodyPr>
                      </wps:wsp>
                      <wps:wsp>
                        <wps:cNvPr id="3372" name="Graphic 3372"/>
                        <wps:cNvSpPr/>
                        <wps:spPr>
                          <a:xfrm>
                            <a:off x="561517" y="2369113"/>
                            <a:ext cx="1185545" cy="341630"/>
                          </a:xfrm>
                          <a:custGeom>
                            <a:avLst/>
                            <a:gdLst/>
                            <a:ahLst/>
                            <a:cxnLst/>
                            <a:rect l="l" t="t" r="r" b="b"/>
                            <a:pathLst>
                              <a:path w="1185545" h="341630">
                                <a:moveTo>
                                  <a:pt x="0" y="341404"/>
                                </a:moveTo>
                                <a:lnTo>
                                  <a:pt x="1185049" y="341404"/>
                                </a:lnTo>
                                <a:lnTo>
                                  <a:pt x="1185049" y="0"/>
                                </a:lnTo>
                                <a:lnTo>
                                  <a:pt x="0" y="0"/>
                                </a:lnTo>
                                <a:lnTo>
                                  <a:pt x="0" y="341404"/>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373" name="Image 3373"/>
                          <pic:cNvPicPr/>
                        </pic:nvPicPr>
                        <pic:blipFill>
                          <a:blip r:embed="rId1150" cstate="print"/>
                          <a:stretch>
                            <a:fillRect/>
                          </a:stretch>
                        </pic:blipFill>
                        <pic:spPr>
                          <a:xfrm>
                            <a:off x="2095383" y="1214155"/>
                            <a:ext cx="282869" cy="339571"/>
                          </a:xfrm>
                          <a:prstGeom prst="rect">
                            <a:avLst/>
                          </a:prstGeom>
                        </pic:spPr>
                      </pic:pic>
                      <pic:pic xmlns:pic="http://schemas.openxmlformats.org/drawingml/2006/picture">
                        <pic:nvPicPr>
                          <pic:cNvPr id="3374" name="Image 3374"/>
                          <pic:cNvPicPr/>
                        </pic:nvPicPr>
                        <pic:blipFill>
                          <a:blip r:embed="rId1151" cstate="print"/>
                          <a:stretch>
                            <a:fillRect/>
                          </a:stretch>
                        </pic:blipFill>
                        <pic:spPr>
                          <a:xfrm>
                            <a:off x="2090893" y="1655530"/>
                            <a:ext cx="287441" cy="332733"/>
                          </a:xfrm>
                          <a:prstGeom prst="rect">
                            <a:avLst/>
                          </a:prstGeom>
                        </pic:spPr>
                      </pic:pic>
                      <pic:pic xmlns:pic="http://schemas.openxmlformats.org/drawingml/2006/picture">
                        <pic:nvPicPr>
                          <pic:cNvPr id="3375" name="Image 3375"/>
                          <pic:cNvPicPr/>
                        </pic:nvPicPr>
                        <pic:blipFill>
                          <a:blip r:embed="rId1152" cstate="print"/>
                          <a:stretch>
                            <a:fillRect/>
                          </a:stretch>
                        </pic:blipFill>
                        <pic:spPr>
                          <a:xfrm>
                            <a:off x="2084374" y="1652850"/>
                            <a:ext cx="77536" cy="71700"/>
                          </a:xfrm>
                          <a:prstGeom prst="rect">
                            <a:avLst/>
                          </a:prstGeom>
                        </pic:spPr>
                      </pic:pic>
                      <pic:pic xmlns:pic="http://schemas.openxmlformats.org/drawingml/2006/picture">
                        <pic:nvPicPr>
                          <pic:cNvPr id="3376" name="Image 3376"/>
                          <pic:cNvPicPr/>
                        </pic:nvPicPr>
                        <pic:blipFill>
                          <a:blip r:embed="rId1153" cstate="print"/>
                          <a:stretch>
                            <a:fillRect/>
                          </a:stretch>
                        </pic:blipFill>
                        <pic:spPr>
                          <a:xfrm>
                            <a:off x="2193566" y="1597086"/>
                            <a:ext cx="72640" cy="69843"/>
                          </a:xfrm>
                          <a:prstGeom prst="rect">
                            <a:avLst/>
                          </a:prstGeom>
                        </pic:spPr>
                      </pic:pic>
                      <pic:pic xmlns:pic="http://schemas.openxmlformats.org/drawingml/2006/picture">
                        <pic:nvPicPr>
                          <pic:cNvPr id="3377" name="Image 3377"/>
                          <pic:cNvPicPr/>
                        </pic:nvPicPr>
                        <pic:blipFill>
                          <a:blip r:embed="rId1154" cstate="print"/>
                          <a:stretch>
                            <a:fillRect/>
                          </a:stretch>
                        </pic:blipFill>
                        <pic:spPr>
                          <a:xfrm>
                            <a:off x="2092634" y="1657374"/>
                            <a:ext cx="270967" cy="310954"/>
                          </a:xfrm>
                          <a:prstGeom prst="rect">
                            <a:avLst/>
                          </a:prstGeom>
                        </pic:spPr>
                      </pic:pic>
                      <pic:pic xmlns:pic="http://schemas.openxmlformats.org/drawingml/2006/picture">
                        <pic:nvPicPr>
                          <pic:cNvPr id="3378" name="Image 3378"/>
                          <pic:cNvPicPr/>
                        </pic:nvPicPr>
                        <pic:blipFill>
                          <a:blip r:embed="rId1155" cstate="print"/>
                          <a:stretch>
                            <a:fillRect/>
                          </a:stretch>
                        </pic:blipFill>
                        <pic:spPr>
                          <a:xfrm>
                            <a:off x="2152204" y="1809532"/>
                            <a:ext cx="68785" cy="62838"/>
                          </a:xfrm>
                          <a:prstGeom prst="rect">
                            <a:avLst/>
                          </a:prstGeom>
                        </pic:spPr>
                      </pic:pic>
                      <wps:wsp>
                        <wps:cNvPr id="3379" name="Graphic 3379"/>
                        <wps:cNvSpPr/>
                        <wps:spPr>
                          <a:xfrm>
                            <a:off x="2123371" y="1630249"/>
                            <a:ext cx="206375" cy="267970"/>
                          </a:xfrm>
                          <a:custGeom>
                            <a:avLst/>
                            <a:gdLst/>
                            <a:ahLst/>
                            <a:cxnLst/>
                            <a:rect l="l" t="t" r="r" b="b"/>
                            <a:pathLst>
                              <a:path w="206375" h="267970">
                                <a:moveTo>
                                  <a:pt x="8331" y="56578"/>
                                </a:moveTo>
                                <a:lnTo>
                                  <a:pt x="6565" y="55537"/>
                                </a:lnTo>
                                <a:lnTo>
                                  <a:pt x="5067" y="55384"/>
                                </a:lnTo>
                                <a:lnTo>
                                  <a:pt x="3124" y="56883"/>
                                </a:lnTo>
                                <a:lnTo>
                                  <a:pt x="0" y="59016"/>
                                </a:lnTo>
                                <a:lnTo>
                                  <a:pt x="1943" y="61506"/>
                                </a:lnTo>
                                <a:lnTo>
                                  <a:pt x="5003" y="62268"/>
                                </a:lnTo>
                                <a:lnTo>
                                  <a:pt x="7277" y="63233"/>
                                </a:lnTo>
                                <a:lnTo>
                                  <a:pt x="7543" y="59956"/>
                                </a:lnTo>
                                <a:lnTo>
                                  <a:pt x="7861" y="58343"/>
                                </a:lnTo>
                                <a:lnTo>
                                  <a:pt x="8331" y="56578"/>
                                </a:lnTo>
                                <a:close/>
                              </a:path>
                              <a:path w="206375" h="267970">
                                <a:moveTo>
                                  <a:pt x="12293" y="43230"/>
                                </a:moveTo>
                                <a:lnTo>
                                  <a:pt x="12153" y="42278"/>
                                </a:lnTo>
                                <a:lnTo>
                                  <a:pt x="11963" y="41338"/>
                                </a:lnTo>
                                <a:lnTo>
                                  <a:pt x="11099" y="40703"/>
                                </a:lnTo>
                                <a:lnTo>
                                  <a:pt x="10223" y="40855"/>
                                </a:lnTo>
                                <a:lnTo>
                                  <a:pt x="9423" y="41059"/>
                                </a:lnTo>
                                <a:lnTo>
                                  <a:pt x="8877" y="41922"/>
                                </a:lnTo>
                                <a:lnTo>
                                  <a:pt x="9067" y="42900"/>
                                </a:lnTo>
                                <a:lnTo>
                                  <a:pt x="9232" y="43840"/>
                                </a:lnTo>
                                <a:lnTo>
                                  <a:pt x="10071" y="44488"/>
                                </a:lnTo>
                                <a:lnTo>
                                  <a:pt x="10896" y="44272"/>
                                </a:lnTo>
                                <a:lnTo>
                                  <a:pt x="11785" y="44107"/>
                                </a:lnTo>
                                <a:lnTo>
                                  <a:pt x="12293" y="43230"/>
                                </a:lnTo>
                                <a:close/>
                              </a:path>
                              <a:path w="206375" h="267970">
                                <a:moveTo>
                                  <a:pt x="13030" y="67462"/>
                                </a:moveTo>
                                <a:lnTo>
                                  <a:pt x="12903" y="66509"/>
                                </a:lnTo>
                                <a:lnTo>
                                  <a:pt x="12712" y="65570"/>
                                </a:lnTo>
                                <a:lnTo>
                                  <a:pt x="11823" y="64935"/>
                                </a:lnTo>
                                <a:lnTo>
                                  <a:pt x="11010" y="65087"/>
                                </a:lnTo>
                                <a:lnTo>
                                  <a:pt x="10147" y="65278"/>
                                </a:lnTo>
                                <a:lnTo>
                                  <a:pt x="9588" y="66154"/>
                                </a:lnTo>
                                <a:lnTo>
                                  <a:pt x="9817" y="67132"/>
                                </a:lnTo>
                                <a:lnTo>
                                  <a:pt x="9956" y="68084"/>
                                </a:lnTo>
                                <a:lnTo>
                                  <a:pt x="10795" y="68719"/>
                                </a:lnTo>
                                <a:lnTo>
                                  <a:pt x="11658" y="68503"/>
                                </a:lnTo>
                                <a:lnTo>
                                  <a:pt x="12496" y="68351"/>
                                </a:lnTo>
                                <a:lnTo>
                                  <a:pt x="13030" y="67462"/>
                                </a:lnTo>
                                <a:close/>
                              </a:path>
                              <a:path w="206375" h="267970">
                                <a:moveTo>
                                  <a:pt x="20828" y="56578"/>
                                </a:moveTo>
                                <a:lnTo>
                                  <a:pt x="19050" y="55537"/>
                                </a:lnTo>
                                <a:lnTo>
                                  <a:pt x="17551" y="55384"/>
                                </a:lnTo>
                                <a:lnTo>
                                  <a:pt x="15633" y="56883"/>
                                </a:lnTo>
                                <a:lnTo>
                                  <a:pt x="12471" y="59016"/>
                                </a:lnTo>
                                <a:lnTo>
                                  <a:pt x="14427" y="61506"/>
                                </a:lnTo>
                                <a:lnTo>
                                  <a:pt x="17526" y="62268"/>
                                </a:lnTo>
                                <a:lnTo>
                                  <a:pt x="19761" y="63233"/>
                                </a:lnTo>
                                <a:lnTo>
                                  <a:pt x="20027" y="59956"/>
                                </a:lnTo>
                                <a:lnTo>
                                  <a:pt x="20358" y="58343"/>
                                </a:lnTo>
                                <a:lnTo>
                                  <a:pt x="20828" y="56578"/>
                                </a:lnTo>
                                <a:close/>
                              </a:path>
                              <a:path w="206375" h="267970">
                                <a:moveTo>
                                  <a:pt x="29641" y="161848"/>
                                </a:moveTo>
                                <a:lnTo>
                                  <a:pt x="27876" y="160769"/>
                                </a:lnTo>
                                <a:lnTo>
                                  <a:pt x="26377" y="160642"/>
                                </a:lnTo>
                                <a:lnTo>
                                  <a:pt x="24447" y="162140"/>
                                </a:lnTo>
                                <a:lnTo>
                                  <a:pt x="21297" y="164261"/>
                                </a:lnTo>
                                <a:lnTo>
                                  <a:pt x="23266" y="166751"/>
                                </a:lnTo>
                                <a:lnTo>
                                  <a:pt x="26339" y="167525"/>
                                </a:lnTo>
                                <a:lnTo>
                                  <a:pt x="28587" y="168478"/>
                                </a:lnTo>
                                <a:lnTo>
                                  <a:pt x="28867" y="165214"/>
                                </a:lnTo>
                                <a:lnTo>
                                  <a:pt x="29184" y="163601"/>
                                </a:lnTo>
                                <a:lnTo>
                                  <a:pt x="29641" y="161848"/>
                                </a:lnTo>
                                <a:close/>
                              </a:path>
                              <a:path w="206375" h="267970">
                                <a:moveTo>
                                  <a:pt x="42354" y="265455"/>
                                </a:moveTo>
                                <a:lnTo>
                                  <a:pt x="42227" y="264502"/>
                                </a:lnTo>
                                <a:lnTo>
                                  <a:pt x="42037" y="263563"/>
                                </a:lnTo>
                                <a:lnTo>
                                  <a:pt x="41160" y="262953"/>
                                </a:lnTo>
                                <a:lnTo>
                                  <a:pt x="40297" y="263080"/>
                                </a:lnTo>
                                <a:lnTo>
                                  <a:pt x="39458" y="263271"/>
                                </a:lnTo>
                                <a:lnTo>
                                  <a:pt x="38912" y="264160"/>
                                </a:lnTo>
                                <a:lnTo>
                                  <a:pt x="39103" y="265112"/>
                                </a:lnTo>
                                <a:lnTo>
                                  <a:pt x="39281" y="266065"/>
                                </a:lnTo>
                                <a:lnTo>
                                  <a:pt x="40106" y="266725"/>
                                </a:lnTo>
                                <a:lnTo>
                                  <a:pt x="40944" y="266509"/>
                                </a:lnTo>
                                <a:lnTo>
                                  <a:pt x="41821" y="266357"/>
                                </a:lnTo>
                                <a:lnTo>
                                  <a:pt x="42354" y="265455"/>
                                </a:lnTo>
                                <a:close/>
                              </a:path>
                              <a:path w="206375" h="267970">
                                <a:moveTo>
                                  <a:pt x="67856" y="125145"/>
                                </a:moveTo>
                                <a:lnTo>
                                  <a:pt x="66078" y="124079"/>
                                </a:lnTo>
                                <a:lnTo>
                                  <a:pt x="64592" y="123939"/>
                                </a:lnTo>
                                <a:lnTo>
                                  <a:pt x="62649" y="125437"/>
                                </a:lnTo>
                                <a:lnTo>
                                  <a:pt x="59512" y="127558"/>
                                </a:lnTo>
                                <a:lnTo>
                                  <a:pt x="61468" y="130060"/>
                                </a:lnTo>
                                <a:lnTo>
                                  <a:pt x="64528" y="130822"/>
                                </a:lnTo>
                                <a:lnTo>
                                  <a:pt x="66789" y="131787"/>
                                </a:lnTo>
                                <a:lnTo>
                                  <a:pt x="67081" y="128524"/>
                                </a:lnTo>
                                <a:lnTo>
                                  <a:pt x="67360" y="126911"/>
                                </a:lnTo>
                                <a:lnTo>
                                  <a:pt x="67856" y="125145"/>
                                </a:lnTo>
                                <a:close/>
                              </a:path>
                              <a:path w="206375" h="267970">
                                <a:moveTo>
                                  <a:pt x="103860" y="1193"/>
                                </a:moveTo>
                                <a:lnTo>
                                  <a:pt x="102082" y="139"/>
                                </a:lnTo>
                                <a:lnTo>
                                  <a:pt x="100609" y="0"/>
                                </a:lnTo>
                                <a:lnTo>
                                  <a:pt x="98679" y="1498"/>
                                </a:lnTo>
                                <a:lnTo>
                                  <a:pt x="95516" y="3619"/>
                                </a:lnTo>
                                <a:lnTo>
                                  <a:pt x="97472" y="6096"/>
                                </a:lnTo>
                                <a:lnTo>
                                  <a:pt x="100558" y="6870"/>
                                </a:lnTo>
                                <a:lnTo>
                                  <a:pt x="102793" y="7823"/>
                                </a:lnTo>
                                <a:lnTo>
                                  <a:pt x="103073" y="4559"/>
                                </a:lnTo>
                                <a:lnTo>
                                  <a:pt x="103378" y="2971"/>
                                </a:lnTo>
                                <a:lnTo>
                                  <a:pt x="103860" y="1193"/>
                                </a:lnTo>
                                <a:close/>
                              </a:path>
                              <a:path w="206375" h="267970">
                                <a:moveTo>
                                  <a:pt x="115633" y="5359"/>
                                </a:moveTo>
                                <a:lnTo>
                                  <a:pt x="113842" y="4292"/>
                                </a:lnTo>
                                <a:lnTo>
                                  <a:pt x="112356" y="4165"/>
                                </a:lnTo>
                                <a:lnTo>
                                  <a:pt x="110426" y="5651"/>
                                </a:lnTo>
                                <a:lnTo>
                                  <a:pt x="107276" y="7785"/>
                                </a:lnTo>
                                <a:lnTo>
                                  <a:pt x="109245" y="10248"/>
                                </a:lnTo>
                                <a:lnTo>
                                  <a:pt x="112306" y="11036"/>
                                </a:lnTo>
                                <a:lnTo>
                                  <a:pt x="114554" y="11988"/>
                                </a:lnTo>
                                <a:lnTo>
                                  <a:pt x="114833" y="8724"/>
                                </a:lnTo>
                                <a:lnTo>
                                  <a:pt x="115138" y="7137"/>
                                </a:lnTo>
                                <a:lnTo>
                                  <a:pt x="115633" y="5359"/>
                                </a:lnTo>
                                <a:close/>
                              </a:path>
                              <a:path w="206375" h="267970">
                                <a:moveTo>
                                  <a:pt x="118021" y="248856"/>
                                </a:moveTo>
                                <a:lnTo>
                                  <a:pt x="117906" y="247904"/>
                                </a:lnTo>
                                <a:lnTo>
                                  <a:pt x="117729" y="246951"/>
                                </a:lnTo>
                                <a:lnTo>
                                  <a:pt x="116840" y="246316"/>
                                </a:lnTo>
                                <a:lnTo>
                                  <a:pt x="115989" y="246481"/>
                                </a:lnTo>
                                <a:lnTo>
                                  <a:pt x="115163" y="246646"/>
                                </a:lnTo>
                                <a:lnTo>
                                  <a:pt x="114604" y="247535"/>
                                </a:lnTo>
                                <a:lnTo>
                                  <a:pt x="114808" y="248500"/>
                                </a:lnTo>
                                <a:lnTo>
                                  <a:pt x="114960" y="249453"/>
                                </a:lnTo>
                                <a:lnTo>
                                  <a:pt x="115785" y="250101"/>
                                </a:lnTo>
                                <a:lnTo>
                                  <a:pt x="116662" y="249897"/>
                                </a:lnTo>
                                <a:lnTo>
                                  <a:pt x="117500" y="249732"/>
                                </a:lnTo>
                                <a:lnTo>
                                  <a:pt x="118021" y="248856"/>
                                </a:lnTo>
                                <a:close/>
                              </a:path>
                              <a:path w="206375" h="267970">
                                <a:moveTo>
                                  <a:pt x="125831" y="82016"/>
                                </a:moveTo>
                                <a:lnTo>
                                  <a:pt x="125679" y="81064"/>
                                </a:lnTo>
                                <a:lnTo>
                                  <a:pt x="125514" y="80111"/>
                                </a:lnTo>
                                <a:lnTo>
                                  <a:pt x="124612" y="79463"/>
                                </a:lnTo>
                                <a:lnTo>
                                  <a:pt x="123786" y="79629"/>
                                </a:lnTo>
                                <a:lnTo>
                                  <a:pt x="122961" y="79832"/>
                                </a:lnTo>
                                <a:lnTo>
                                  <a:pt x="122428" y="80683"/>
                                </a:lnTo>
                                <a:lnTo>
                                  <a:pt x="122605" y="81673"/>
                                </a:lnTo>
                                <a:lnTo>
                                  <a:pt x="122732" y="82613"/>
                                </a:lnTo>
                                <a:lnTo>
                                  <a:pt x="123609" y="83261"/>
                                </a:lnTo>
                                <a:lnTo>
                                  <a:pt x="124421" y="83045"/>
                                </a:lnTo>
                                <a:lnTo>
                                  <a:pt x="125298" y="82892"/>
                                </a:lnTo>
                                <a:lnTo>
                                  <a:pt x="125831" y="82016"/>
                                </a:lnTo>
                                <a:close/>
                              </a:path>
                              <a:path w="206375" h="267970">
                                <a:moveTo>
                                  <a:pt x="130314" y="251167"/>
                                </a:moveTo>
                                <a:lnTo>
                                  <a:pt x="128549" y="250101"/>
                                </a:lnTo>
                                <a:lnTo>
                                  <a:pt x="127050" y="249974"/>
                                </a:lnTo>
                                <a:lnTo>
                                  <a:pt x="125120" y="251460"/>
                                </a:lnTo>
                                <a:lnTo>
                                  <a:pt x="121983" y="253593"/>
                                </a:lnTo>
                                <a:lnTo>
                                  <a:pt x="123926" y="256082"/>
                                </a:lnTo>
                                <a:lnTo>
                                  <a:pt x="127012" y="256844"/>
                                </a:lnTo>
                                <a:lnTo>
                                  <a:pt x="129235" y="257810"/>
                                </a:lnTo>
                                <a:lnTo>
                                  <a:pt x="129527" y="254533"/>
                                </a:lnTo>
                                <a:lnTo>
                                  <a:pt x="129832" y="252933"/>
                                </a:lnTo>
                                <a:lnTo>
                                  <a:pt x="130314" y="251167"/>
                                </a:lnTo>
                                <a:close/>
                              </a:path>
                              <a:path w="206375" h="267970">
                                <a:moveTo>
                                  <a:pt x="131991" y="266166"/>
                                </a:moveTo>
                                <a:lnTo>
                                  <a:pt x="131851" y="265226"/>
                                </a:lnTo>
                                <a:lnTo>
                                  <a:pt x="131673" y="264261"/>
                                </a:lnTo>
                                <a:lnTo>
                                  <a:pt x="130784" y="263626"/>
                                </a:lnTo>
                                <a:lnTo>
                                  <a:pt x="129946" y="263779"/>
                                </a:lnTo>
                                <a:lnTo>
                                  <a:pt x="129133" y="263969"/>
                                </a:lnTo>
                                <a:lnTo>
                                  <a:pt x="128562" y="264845"/>
                                </a:lnTo>
                                <a:lnTo>
                                  <a:pt x="128765" y="265823"/>
                                </a:lnTo>
                                <a:lnTo>
                                  <a:pt x="128917" y="266763"/>
                                </a:lnTo>
                                <a:lnTo>
                                  <a:pt x="129755" y="267398"/>
                                </a:lnTo>
                                <a:lnTo>
                                  <a:pt x="130619" y="267195"/>
                                </a:lnTo>
                                <a:lnTo>
                                  <a:pt x="131470" y="267055"/>
                                </a:lnTo>
                                <a:lnTo>
                                  <a:pt x="131991" y="266166"/>
                                </a:lnTo>
                                <a:close/>
                              </a:path>
                              <a:path w="206375" h="267970">
                                <a:moveTo>
                                  <a:pt x="137198" y="72326"/>
                                </a:moveTo>
                                <a:lnTo>
                                  <a:pt x="137071" y="71374"/>
                                </a:lnTo>
                                <a:lnTo>
                                  <a:pt x="136918" y="70408"/>
                                </a:lnTo>
                                <a:lnTo>
                                  <a:pt x="136004" y="69786"/>
                                </a:lnTo>
                                <a:lnTo>
                                  <a:pt x="135166" y="69951"/>
                                </a:lnTo>
                                <a:lnTo>
                                  <a:pt x="134366" y="70129"/>
                                </a:lnTo>
                                <a:lnTo>
                                  <a:pt x="133794" y="70993"/>
                                </a:lnTo>
                                <a:lnTo>
                                  <a:pt x="133985" y="71970"/>
                                </a:lnTo>
                                <a:lnTo>
                                  <a:pt x="134137" y="72923"/>
                                </a:lnTo>
                                <a:lnTo>
                                  <a:pt x="135001" y="73571"/>
                                </a:lnTo>
                                <a:lnTo>
                                  <a:pt x="135826" y="73355"/>
                                </a:lnTo>
                                <a:lnTo>
                                  <a:pt x="136690" y="73202"/>
                                </a:lnTo>
                                <a:lnTo>
                                  <a:pt x="137198" y="72326"/>
                                </a:lnTo>
                                <a:close/>
                              </a:path>
                              <a:path w="206375" h="267970">
                                <a:moveTo>
                                  <a:pt x="140144" y="83400"/>
                                </a:moveTo>
                                <a:lnTo>
                                  <a:pt x="140017" y="82435"/>
                                </a:lnTo>
                                <a:lnTo>
                                  <a:pt x="139865" y="81495"/>
                                </a:lnTo>
                                <a:lnTo>
                                  <a:pt x="138950" y="80860"/>
                                </a:lnTo>
                                <a:lnTo>
                                  <a:pt x="138112" y="81026"/>
                                </a:lnTo>
                                <a:lnTo>
                                  <a:pt x="137299" y="81203"/>
                                </a:lnTo>
                                <a:lnTo>
                                  <a:pt x="136728" y="82080"/>
                                </a:lnTo>
                                <a:lnTo>
                                  <a:pt x="136931" y="83045"/>
                                </a:lnTo>
                                <a:lnTo>
                                  <a:pt x="137071" y="84010"/>
                                </a:lnTo>
                                <a:lnTo>
                                  <a:pt x="137934" y="84645"/>
                                </a:lnTo>
                                <a:lnTo>
                                  <a:pt x="138772" y="84442"/>
                                </a:lnTo>
                                <a:lnTo>
                                  <a:pt x="139611" y="84277"/>
                                </a:lnTo>
                                <a:lnTo>
                                  <a:pt x="140144" y="83400"/>
                                </a:lnTo>
                                <a:close/>
                              </a:path>
                              <a:path w="206375" h="267970">
                                <a:moveTo>
                                  <a:pt x="147497" y="84086"/>
                                </a:moveTo>
                                <a:lnTo>
                                  <a:pt x="147370" y="83146"/>
                                </a:lnTo>
                                <a:lnTo>
                                  <a:pt x="147193" y="82194"/>
                                </a:lnTo>
                                <a:lnTo>
                                  <a:pt x="146304" y="81559"/>
                                </a:lnTo>
                                <a:lnTo>
                                  <a:pt x="145465" y="81711"/>
                                </a:lnTo>
                                <a:lnTo>
                                  <a:pt x="144627" y="81889"/>
                                </a:lnTo>
                                <a:lnTo>
                                  <a:pt x="144068" y="82765"/>
                                </a:lnTo>
                                <a:lnTo>
                                  <a:pt x="144297" y="83743"/>
                                </a:lnTo>
                                <a:lnTo>
                                  <a:pt x="144437" y="84696"/>
                                </a:lnTo>
                                <a:lnTo>
                                  <a:pt x="145262" y="85344"/>
                                </a:lnTo>
                                <a:lnTo>
                                  <a:pt x="146126" y="85128"/>
                                </a:lnTo>
                                <a:lnTo>
                                  <a:pt x="146989" y="84988"/>
                                </a:lnTo>
                                <a:lnTo>
                                  <a:pt x="147497" y="84086"/>
                                </a:lnTo>
                                <a:close/>
                              </a:path>
                              <a:path w="206375" h="267970">
                                <a:moveTo>
                                  <a:pt x="163677" y="101409"/>
                                </a:moveTo>
                                <a:lnTo>
                                  <a:pt x="163537" y="100444"/>
                                </a:lnTo>
                                <a:lnTo>
                                  <a:pt x="163372" y="99491"/>
                                </a:lnTo>
                                <a:lnTo>
                                  <a:pt x="162483" y="98869"/>
                                </a:lnTo>
                                <a:lnTo>
                                  <a:pt x="161620" y="99021"/>
                                </a:lnTo>
                                <a:lnTo>
                                  <a:pt x="160794" y="99212"/>
                                </a:lnTo>
                                <a:lnTo>
                                  <a:pt x="160248" y="100088"/>
                                </a:lnTo>
                                <a:lnTo>
                                  <a:pt x="160439" y="101053"/>
                                </a:lnTo>
                                <a:lnTo>
                                  <a:pt x="160591" y="102006"/>
                                </a:lnTo>
                                <a:lnTo>
                                  <a:pt x="161455" y="102654"/>
                                </a:lnTo>
                                <a:lnTo>
                                  <a:pt x="162280" y="102438"/>
                                </a:lnTo>
                                <a:lnTo>
                                  <a:pt x="163131" y="102285"/>
                                </a:lnTo>
                                <a:lnTo>
                                  <a:pt x="163677" y="101409"/>
                                </a:lnTo>
                                <a:close/>
                              </a:path>
                              <a:path w="206375" h="267970">
                                <a:moveTo>
                                  <a:pt x="165785" y="234315"/>
                                </a:moveTo>
                                <a:lnTo>
                                  <a:pt x="165671" y="233349"/>
                                </a:lnTo>
                                <a:lnTo>
                                  <a:pt x="165481" y="232410"/>
                                </a:lnTo>
                                <a:lnTo>
                                  <a:pt x="164592" y="231775"/>
                                </a:lnTo>
                                <a:lnTo>
                                  <a:pt x="163741" y="231927"/>
                                </a:lnTo>
                                <a:lnTo>
                                  <a:pt x="162928" y="232105"/>
                                </a:lnTo>
                                <a:lnTo>
                                  <a:pt x="162369" y="232994"/>
                                </a:lnTo>
                                <a:lnTo>
                                  <a:pt x="162572" y="233959"/>
                                </a:lnTo>
                                <a:lnTo>
                                  <a:pt x="162699" y="234911"/>
                                </a:lnTo>
                                <a:lnTo>
                                  <a:pt x="163563" y="235546"/>
                                </a:lnTo>
                                <a:lnTo>
                                  <a:pt x="164414" y="235356"/>
                                </a:lnTo>
                                <a:lnTo>
                                  <a:pt x="165252" y="235204"/>
                                </a:lnTo>
                                <a:lnTo>
                                  <a:pt x="165785" y="234315"/>
                                </a:lnTo>
                                <a:close/>
                              </a:path>
                              <a:path w="206375" h="267970">
                                <a:moveTo>
                                  <a:pt x="169278" y="87744"/>
                                </a:moveTo>
                                <a:lnTo>
                                  <a:pt x="167500" y="86702"/>
                                </a:lnTo>
                                <a:lnTo>
                                  <a:pt x="165989" y="86563"/>
                                </a:lnTo>
                                <a:lnTo>
                                  <a:pt x="164071" y="88036"/>
                                </a:lnTo>
                                <a:lnTo>
                                  <a:pt x="160909" y="90170"/>
                                </a:lnTo>
                                <a:lnTo>
                                  <a:pt x="162877" y="92659"/>
                                </a:lnTo>
                                <a:lnTo>
                                  <a:pt x="165963" y="93421"/>
                                </a:lnTo>
                                <a:lnTo>
                                  <a:pt x="168211" y="94386"/>
                                </a:lnTo>
                                <a:lnTo>
                                  <a:pt x="168465" y="91122"/>
                                </a:lnTo>
                                <a:lnTo>
                                  <a:pt x="168808" y="89509"/>
                                </a:lnTo>
                                <a:lnTo>
                                  <a:pt x="169278" y="87744"/>
                                </a:lnTo>
                                <a:close/>
                              </a:path>
                              <a:path w="206375" h="267970">
                                <a:moveTo>
                                  <a:pt x="175336" y="261315"/>
                                </a:moveTo>
                                <a:lnTo>
                                  <a:pt x="175183" y="260350"/>
                                </a:lnTo>
                                <a:lnTo>
                                  <a:pt x="175044" y="259397"/>
                                </a:lnTo>
                                <a:lnTo>
                                  <a:pt x="174167" y="258775"/>
                                </a:lnTo>
                                <a:lnTo>
                                  <a:pt x="173291" y="258940"/>
                                </a:lnTo>
                                <a:lnTo>
                                  <a:pt x="172478" y="259130"/>
                                </a:lnTo>
                                <a:lnTo>
                                  <a:pt x="171919" y="260007"/>
                                </a:lnTo>
                                <a:lnTo>
                                  <a:pt x="172110" y="260972"/>
                                </a:lnTo>
                                <a:lnTo>
                                  <a:pt x="172262" y="261924"/>
                                </a:lnTo>
                                <a:lnTo>
                                  <a:pt x="173113" y="262572"/>
                                </a:lnTo>
                                <a:lnTo>
                                  <a:pt x="173939" y="262356"/>
                                </a:lnTo>
                                <a:lnTo>
                                  <a:pt x="174828" y="262191"/>
                                </a:lnTo>
                                <a:lnTo>
                                  <a:pt x="175336" y="261315"/>
                                </a:lnTo>
                                <a:close/>
                              </a:path>
                              <a:path w="206375" h="267970">
                                <a:moveTo>
                                  <a:pt x="176593" y="97434"/>
                                </a:moveTo>
                                <a:lnTo>
                                  <a:pt x="174853" y="96367"/>
                                </a:lnTo>
                                <a:lnTo>
                                  <a:pt x="173329" y="96240"/>
                                </a:lnTo>
                                <a:lnTo>
                                  <a:pt x="171411" y="97739"/>
                                </a:lnTo>
                                <a:lnTo>
                                  <a:pt x="168262" y="99860"/>
                                </a:lnTo>
                                <a:lnTo>
                                  <a:pt x="170218" y="102362"/>
                                </a:lnTo>
                                <a:lnTo>
                                  <a:pt x="173291" y="103124"/>
                                </a:lnTo>
                                <a:lnTo>
                                  <a:pt x="175577" y="104089"/>
                                </a:lnTo>
                                <a:lnTo>
                                  <a:pt x="175818" y="100825"/>
                                </a:lnTo>
                                <a:lnTo>
                                  <a:pt x="176161" y="99212"/>
                                </a:lnTo>
                                <a:lnTo>
                                  <a:pt x="176593" y="97434"/>
                                </a:lnTo>
                                <a:close/>
                              </a:path>
                              <a:path w="206375" h="267970">
                                <a:moveTo>
                                  <a:pt x="178079" y="237312"/>
                                </a:moveTo>
                                <a:lnTo>
                                  <a:pt x="176314" y="236245"/>
                                </a:lnTo>
                                <a:lnTo>
                                  <a:pt x="174815" y="236118"/>
                                </a:lnTo>
                                <a:lnTo>
                                  <a:pt x="172872" y="237629"/>
                                </a:lnTo>
                                <a:lnTo>
                                  <a:pt x="169722" y="239737"/>
                                </a:lnTo>
                                <a:lnTo>
                                  <a:pt x="171716" y="242227"/>
                                </a:lnTo>
                                <a:lnTo>
                                  <a:pt x="174752" y="243014"/>
                                </a:lnTo>
                                <a:lnTo>
                                  <a:pt x="176999" y="243954"/>
                                </a:lnTo>
                                <a:lnTo>
                                  <a:pt x="177304" y="240690"/>
                                </a:lnTo>
                                <a:lnTo>
                                  <a:pt x="177584" y="239090"/>
                                </a:lnTo>
                                <a:lnTo>
                                  <a:pt x="178079" y="237312"/>
                                </a:lnTo>
                                <a:close/>
                              </a:path>
                              <a:path w="206375" h="267970">
                                <a:moveTo>
                                  <a:pt x="181317" y="93091"/>
                                </a:moveTo>
                                <a:lnTo>
                                  <a:pt x="181152" y="92138"/>
                                </a:lnTo>
                                <a:lnTo>
                                  <a:pt x="180987" y="91173"/>
                                </a:lnTo>
                                <a:lnTo>
                                  <a:pt x="180111" y="90551"/>
                                </a:lnTo>
                                <a:lnTo>
                                  <a:pt x="179260" y="90703"/>
                                </a:lnTo>
                                <a:lnTo>
                                  <a:pt x="178460" y="90919"/>
                                </a:lnTo>
                                <a:lnTo>
                                  <a:pt x="177888" y="91770"/>
                                </a:lnTo>
                                <a:lnTo>
                                  <a:pt x="178079" y="92748"/>
                                </a:lnTo>
                                <a:lnTo>
                                  <a:pt x="178219" y="93700"/>
                                </a:lnTo>
                                <a:lnTo>
                                  <a:pt x="179082" y="94348"/>
                                </a:lnTo>
                                <a:lnTo>
                                  <a:pt x="179920" y="94119"/>
                                </a:lnTo>
                                <a:lnTo>
                                  <a:pt x="180784" y="93967"/>
                                </a:lnTo>
                                <a:lnTo>
                                  <a:pt x="181317" y="93091"/>
                                </a:lnTo>
                                <a:close/>
                              </a:path>
                              <a:path w="206375" h="267970">
                                <a:moveTo>
                                  <a:pt x="182778" y="109715"/>
                                </a:moveTo>
                                <a:lnTo>
                                  <a:pt x="182626" y="108762"/>
                                </a:lnTo>
                                <a:lnTo>
                                  <a:pt x="182473" y="107810"/>
                                </a:lnTo>
                                <a:lnTo>
                                  <a:pt x="181571" y="107175"/>
                                </a:lnTo>
                                <a:lnTo>
                                  <a:pt x="180746" y="107327"/>
                                </a:lnTo>
                                <a:lnTo>
                                  <a:pt x="179895" y="107530"/>
                                </a:lnTo>
                                <a:lnTo>
                                  <a:pt x="179362" y="108381"/>
                                </a:lnTo>
                                <a:lnTo>
                                  <a:pt x="179539" y="109359"/>
                                </a:lnTo>
                                <a:lnTo>
                                  <a:pt x="179692" y="110299"/>
                                </a:lnTo>
                                <a:lnTo>
                                  <a:pt x="180530" y="110959"/>
                                </a:lnTo>
                                <a:lnTo>
                                  <a:pt x="181394" y="110744"/>
                                </a:lnTo>
                                <a:lnTo>
                                  <a:pt x="182232" y="110591"/>
                                </a:lnTo>
                                <a:lnTo>
                                  <a:pt x="182778" y="109715"/>
                                </a:lnTo>
                                <a:close/>
                              </a:path>
                              <a:path w="206375" h="267970">
                                <a:moveTo>
                                  <a:pt x="186169" y="246316"/>
                                </a:moveTo>
                                <a:lnTo>
                                  <a:pt x="184378" y="245262"/>
                                </a:lnTo>
                                <a:lnTo>
                                  <a:pt x="182880" y="245122"/>
                                </a:lnTo>
                                <a:lnTo>
                                  <a:pt x="180962" y="246621"/>
                                </a:lnTo>
                                <a:lnTo>
                                  <a:pt x="177812" y="248754"/>
                                </a:lnTo>
                                <a:lnTo>
                                  <a:pt x="179768" y="251231"/>
                                </a:lnTo>
                                <a:lnTo>
                                  <a:pt x="182854" y="252006"/>
                                </a:lnTo>
                                <a:lnTo>
                                  <a:pt x="185115" y="252958"/>
                                </a:lnTo>
                                <a:lnTo>
                                  <a:pt x="185369" y="249694"/>
                                </a:lnTo>
                                <a:lnTo>
                                  <a:pt x="185686" y="248094"/>
                                </a:lnTo>
                                <a:lnTo>
                                  <a:pt x="186169" y="246316"/>
                                </a:lnTo>
                                <a:close/>
                              </a:path>
                              <a:path w="206375" h="267970">
                                <a:moveTo>
                                  <a:pt x="190779" y="215607"/>
                                </a:moveTo>
                                <a:lnTo>
                                  <a:pt x="190639" y="214668"/>
                                </a:lnTo>
                                <a:lnTo>
                                  <a:pt x="190461" y="213690"/>
                                </a:lnTo>
                                <a:lnTo>
                                  <a:pt x="189585" y="213080"/>
                                </a:lnTo>
                                <a:lnTo>
                                  <a:pt x="188709" y="213233"/>
                                </a:lnTo>
                                <a:lnTo>
                                  <a:pt x="187921" y="213423"/>
                                </a:lnTo>
                                <a:lnTo>
                                  <a:pt x="187350" y="214274"/>
                                </a:lnTo>
                                <a:lnTo>
                                  <a:pt x="187706" y="216217"/>
                                </a:lnTo>
                                <a:lnTo>
                                  <a:pt x="188556" y="216865"/>
                                </a:lnTo>
                                <a:lnTo>
                                  <a:pt x="189382" y="216636"/>
                                </a:lnTo>
                                <a:lnTo>
                                  <a:pt x="190258" y="216496"/>
                                </a:lnTo>
                                <a:lnTo>
                                  <a:pt x="190779" y="215607"/>
                                </a:lnTo>
                                <a:close/>
                              </a:path>
                              <a:path w="206375" h="267970">
                                <a:moveTo>
                                  <a:pt x="193725" y="225298"/>
                                </a:moveTo>
                                <a:lnTo>
                                  <a:pt x="193573" y="224345"/>
                                </a:lnTo>
                                <a:lnTo>
                                  <a:pt x="193421" y="223393"/>
                                </a:lnTo>
                                <a:lnTo>
                                  <a:pt x="192532" y="222770"/>
                                </a:lnTo>
                                <a:lnTo>
                                  <a:pt x="191681" y="222923"/>
                                </a:lnTo>
                                <a:lnTo>
                                  <a:pt x="190855" y="223113"/>
                                </a:lnTo>
                                <a:lnTo>
                                  <a:pt x="190296" y="223989"/>
                                </a:lnTo>
                                <a:lnTo>
                                  <a:pt x="190487" y="224955"/>
                                </a:lnTo>
                                <a:lnTo>
                                  <a:pt x="190639" y="225920"/>
                                </a:lnTo>
                                <a:lnTo>
                                  <a:pt x="191490" y="226568"/>
                                </a:lnTo>
                                <a:lnTo>
                                  <a:pt x="192328" y="226339"/>
                                </a:lnTo>
                                <a:lnTo>
                                  <a:pt x="193192" y="226187"/>
                                </a:lnTo>
                                <a:lnTo>
                                  <a:pt x="193725" y="225298"/>
                                </a:lnTo>
                                <a:close/>
                              </a:path>
                              <a:path w="206375" h="267970">
                                <a:moveTo>
                                  <a:pt x="202539" y="216306"/>
                                </a:moveTo>
                                <a:lnTo>
                                  <a:pt x="202412" y="215353"/>
                                </a:lnTo>
                                <a:lnTo>
                                  <a:pt x="202209" y="214388"/>
                                </a:lnTo>
                                <a:lnTo>
                                  <a:pt x="201345" y="213753"/>
                                </a:lnTo>
                                <a:lnTo>
                                  <a:pt x="200507" y="213918"/>
                                </a:lnTo>
                                <a:lnTo>
                                  <a:pt x="199656" y="214122"/>
                                </a:lnTo>
                                <a:lnTo>
                                  <a:pt x="199097" y="214985"/>
                                </a:lnTo>
                                <a:lnTo>
                                  <a:pt x="199326" y="215963"/>
                                </a:lnTo>
                                <a:lnTo>
                                  <a:pt x="199453" y="216916"/>
                                </a:lnTo>
                                <a:lnTo>
                                  <a:pt x="200291" y="217563"/>
                                </a:lnTo>
                                <a:lnTo>
                                  <a:pt x="201168" y="217335"/>
                                </a:lnTo>
                                <a:lnTo>
                                  <a:pt x="202006" y="217182"/>
                                </a:lnTo>
                                <a:lnTo>
                                  <a:pt x="202539" y="216306"/>
                                </a:lnTo>
                                <a:close/>
                              </a:path>
                              <a:path w="206375" h="267970">
                                <a:moveTo>
                                  <a:pt x="205917" y="192811"/>
                                </a:moveTo>
                                <a:lnTo>
                                  <a:pt x="205778" y="191846"/>
                                </a:lnTo>
                                <a:lnTo>
                                  <a:pt x="205625" y="190906"/>
                                </a:lnTo>
                                <a:lnTo>
                                  <a:pt x="204711" y="190258"/>
                                </a:lnTo>
                                <a:lnTo>
                                  <a:pt x="203073" y="190614"/>
                                </a:lnTo>
                                <a:lnTo>
                                  <a:pt x="202514" y="191465"/>
                                </a:lnTo>
                                <a:lnTo>
                                  <a:pt x="202704" y="192455"/>
                                </a:lnTo>
                                <a:lnTo>
                                  <a:pt x="202819" y="193408"/>
                                </a:lnTo>
                                <a:lnTo>
                                  <a:pt x="203708" y="194056"/>
                                </a:lnTo>
                                <a:lnTo>
                                  <a:pt x="204533" y="193840"/>
                                </a:lnTo>
                                <a:lnTo>
                                  <a:pt x="205384" y="193700"/>
                                </a:lnTo>
                                <a:lnTo>
                                  <a:pt x="205917" y="192811"/>
                                </a:lnTo>
                                <a:close/>
                              </a:path>
                            </a:pathLst>
                          </a:custGeom>
                          <a:solidFill>
                            <a:srgbClr val="2C767D"/>
                          </a:solidFill>
                        </wps:spPr>
                        <wps:bodyPr wrap="square" lIns="0" tIns="0" rIns="0" bIns="0" rtlCol="0">
                          <a:prstTxWarp prst="textNoShape">
                            <a:avLst/>
                          </a:prstTxWarp>
                          <a:noAutofit/>
                        </wps:bodyPr>
                      </wps:wsp>
                      <pic:pic xmlns:pic="http://schemas.openxmlformats.org/drawingml/2006/picture">
                        <pic:nvPicPr>
                          <pic:cNvPr id="3380" name="Image 3380"/>
                          <pic:cNvPicPr/>
                        </pic:nvPicPr>
                        <pic:blipFill>
                          <a:blip r:embed="rId1156" cstate="print"/>
                          <a:stretch>
                            <a:fillRect/>
                          </a:stretch>
                        </pic:blipFill>
                        <pic:spPr>
                          <a:xfrm>
                            <a:off x="2146470" y="1988187"/>
                            <a:ext cx="84171" cy="84924"/>
                          </a:xfrm>
                          <a:prstGeom prst="rect">
                            <a:avLst/>
                          </a:prstGeom>
                        </pic:spPr>
                      </pic:pic>
                      <wps:wsp>
                        <wps:cNvPr id="3381" name="Graphic 3381"/>
                        <wps:cNvSpPr/>
                        <wps:spPr>
                          <a:xfrm>
                            <a:off x="2146471" y="1988906"/>
                            <a:ext cx="84455" cy="84455"/>
                          </a:xfrm>
                          <a:custGeom>
                            <a:avLst/>
                            <a:gdLst/>
                            <a:ahLst/>
                            <a:cxnLst/>
                            <a:rect l="l" t="t" r="r" b="b"/>
                            <a:pathLst>
                              <a:path w="84455" h="84455">
                                <a:moveTo>
                                  <a:pt x="84170" y="49880"/>
                                </a:moveTo>
                                <a:lnTo>
                                  <a:pt x="78197" y="65666"/>
                                </a:lnTo>
                                <a:lnTo>
                                  <a:pt x="66983" y="77374"/>
                                </a:lnTo>
                                <a:lnTo>
                                  <a:pt x="52130" y="83917"/>
                                </a:lnTo>
                                <a:lnTo>
                                  <a:pt x="35241" y="84205"/>
                                </a:lnTo>
                                <a:lnTo>
                                  <a:pt x="19372" y="77820"/>
                                </a:lnTo>
                                <a:lnTo>
                                  <a:pt x="7467" y="66316"/>
                                </a:lnTo>
                                <a:lnTo>
                                  <a:pt x="638" y="51278"/>
                                </a:lnTo>
                                <a:lnTo>
                                  <a:pt x="0" y="34290"/>
                                </a:lnTo>
                                <a:lnTo>
                                  <a:pt x="5988" y="18519"/>
                                </a:lnTo>
                                <a:lnTo>
                                  <a:pt x="17194" y="6813"/>
                                </a:lnTo>
                                <a:lnTo>
                                  <a:pt x="32041" y="273"/>
                                </a:lnTo>
                                <a:lnTo>
                                  <a:pt x="48952" y="0"/>
                                </a:lnTo>
                                <a:lnTo>
                                  <a:pt x="64815" y="6342"/>
                                </a:lnTo>
                                <a:lnTo>
                                  <a:pt x="76727" y="17841"/>
                                </a:lnTo>
                                <a:lnTo>
                                  <a:pt x="83556" y="32889"/>
                                </a:lnTo>
                                <a:lnTo>
                                  <a:pt x="84170" y="49880"/>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382" name="Image 3382"/>
                          <pic:cNvPicPr/>
                        </pic:nvPicPr>
                        <pic:blipFill>
                          <a:blip r:embed="rId1157" cstate="print"/>
                          <a:stretch>
                            <a:fillRect/>
                          </a:stretch>
                        </pic:blipFill>
                        <pic:spPr>
                          <a:xfrm>
                            <a:off x="2165993" y="2020297"/>
                            <a:ext cx="33838" cy="32814"/>
                          </a:xfrm>
                          <a:prstGeom prst="rect">
                            <a:avLst/>
                          </a:prstGeom>
                        </pic:spPr>
                      </pic:pic>
                      <wps:wsp>
                        <wps:cNvPr id="3383" name="Graphic 3383"/>
                        <wps:cNvSpPr/>
                        <wps:spPr>
                          <a:xfrm>
                            <a:off x="2185285" y="2043323"/>
                            <a:ext cx="16510" cy="16510"/>
                          </a:xfrm>
                          <a:custGeom>
                            <a:avLst/>
                            <a:gdLst/>
                            <a:ahLst/>
                            <a:cxnLst/>
                            <a:rect l="l" t="t" r="r" b="b"/>
                            <a:pathLst>
                              <a:path w="16510" h="16510">
                                <a:moveTo>
                                  <a:pt x="15416" y="0"/>
                                </a:moveTo>
                                <a:lnTo>
                                  <a:pt x="11925" y="2910"/>
                                </a:lnTo>
                                <a:lnTo>
                                  <a:pt x="7226" y="8166"/>
                                </a:lnTo>
                                <a:lnTo>
                                  <a:pt x="0" y="9047"/>
                                </a:lnTo>
                                <a:lnTo>
                                  <a:pt x="3120" y="9431"/>
                                </a:lnTo>
                                <a:lnTo>
                                  <a:pt x="10556" y="16054"/>
                                </a:lnTo>
                                <a:lnTo>
                                  <a:pt x="12969" y="13235"/>
                                </a:lnTo>
                                <a:lnTo>
                                  <a:pt x="15393" y="10346"/>
                                </a:lnTo>
                                <a:lnTo>
                                  <a:pt x="16205" y="5405"/>
                                </a:lnTo>
                                <a:lnTo>
                                  <a:pt x="15416" y="0"/>
                                </a:lnTo>
                                <a:close/>
                              </a:path>
                            </a:pathLst>
                          </a:custGeom>
                          <a:solidFill>
                            <a:srgbClr val="00899B"/>
                          </a:solidFill>
                        </wps:spPr>
                        <wps:bodyPr wrap="square" lIns="0" tIns="0" rIns="0" bIns="0" rtlCol="0">
                          <a:prstTxWarp prst="textNoShape">
                            <a:avLst/>
                          </a:prstTxWarp>
                          <a:noAutofit/>
                        </wps:bodyPr>
                      </wps:wsp>
                      <wps:wsp>
                        <wps:cNvPr id="3384" name="Graphic 3384"/>
                        <wps:cNvSpPr/>
                        <wps:spPr>
                          <a:xfrm>
                            <a:off x="2198644" y="2006575"/>
                            <a:ext cx="22860" cy="35560"/>
                          </a:xfrm>
                          <a:custGeom>
                            <a:avLst/>
                            <a:gdLst/>
                            <a:ahLst/>
                            <a:cxnLst/>
                            <a:rect l="l" t="t" r="r" b="b"/>
                            <a:pathLst>
                              <a:path w="22860" h="35560">
                                <a:moveTo>
                                  <a:pt x="5359" y="5041"/>
                                </a:moveTo>
                                <a:lnTo>
                                  <a:pt x="5283" y="3200"/>
                                </a:lnTo>
                                <a:lnTo>
                                  <a:pt x="5181" y="1409"/>
                                </a:lnTo>
                                <a:lnTo>
                                  <a:pt x="3911" y="0"/>
                                </a:lnTo>
                                <a:lnTo>
                                  <a:pt x="2489" y="50"/>
                                </a:lnTo>
                                <a:lnTo>
                                  <a:pt x="1079" y="165"/>
                                </a:lnTo>
                                <a:lnTo>
                                  <a:pt x="0" y="1701"/>
                                </a:lnTo>
                                <a:lnTo>
                                  <a:pt x="152" y="5270"/>
                                </a:lnTo>
                                <a:lnTo>
                                  <a:pt x="1384" y="6667"/>
                                </a:lnTo>
                                <a:lnTo>
                                  <a:pt x="2781" y="6591"/>
                                </a:lnTo>
                                <a:lnTo>
                                  <a:pt x="4203" y="6540"/>
                                </a:lnTo>
                                <a:lnTo>
                                  <a:pt x="5359" y="5041"/>
                                </a:lnTo>
                                <a:close/>
                              </a:path>
                              <a:path w="22860" h="35560">
                                <a:moveTo>
                                  <a:pt x="12801" y="16294"/>
                                </a:moveTo>
                                <a:lnTo>
                                  <a:pt x="12700" y="14452"/>
                                </a:lnTo>
                                <a:lnTo>
                                  <a:pt x="12598" y="12687"/>
                                </a:lnTo>
                                <a:lnTo>
                                  <a:pt x="11391" y="11239"/>
                                </a:lnTo>
                                <a:lnTo>
                                  <a:pt x="9969" y="11277"/>
                                </a:lnTo>
                                <a:lnTo>
                                  <a:pt x="8559" y="11366"/>
                                </a:lnTo>
                                <a:lnTo>
                                  <a:pt x="7454" y="12903"/>
                                </a:lnTo>
                                <a:lnTo>
                                  <a:pt x="7493" y="14668"/>
                                </a:lnTo>
                                <a:lnTo>
                                  <a:pt x="7569" y="16522"/>
                                </a:lnTo>
                                <a:lnTo>
                                  <a:pt x="8877" y="17919"/>
                                </a:lnTo>
                                <a:lnTo>
                                  <a:pt x="11658" y="17767"/>
                                </a:lnTo>
                                <a:lnTo>
                                  <a:pt x="12801" y="16294"/>
                                </a:lnTo>
                                <a:close/>
                              </a:path>
                              <a:path w="22860" h="35560">
                                <a:moveTo>
                                  <a:pt x="13665" y="33655"/>
                                </a:moveTo>
                                <a:lnTo>
                                  <a:pt x="13576" y="31838"/>
                                </a:lnTo>
                                <a:lnTo>
                                  <a:pt x="13436" y="30035"/>
                                </a:lnTo>
                                <a:lnTo>
                                  <a:pt x="12230" y="28625"/>
                                </a:lnTo>
                                <a:lnTo>
                                  <a:pt x="10795" y="28727"/>
                                </a:lnTo>
                                <a:lnTo>
                                  <a:pt x="9436" y="28803"/>
                                </a:lnTo>
                                <a:lnTo>
                                  <a:pt x="8255" y="30276"/>
                                </a:lnTo>
                                <a:lnTo>
                                  <a:pt x="8331" y="32118"/>
                                </a:lnTo>
                                <a:lnTo>
                                  <a:pt x="8483" y="33934"/>
                                </a:lnTo>
                                <a:lnTo>
                                  <a:pt x="9664" y="35280"/>
                                </a:lnTo>
                                <a:lnTo>
                                  <a:pt x="11137" y="35229"/>
                                </a:lnTo>
                                <a:lnTo>
                                  <a:pt x="12560" y="35140"/>
                                </a:lnTo>
                                <a:lnTo>
                                  <a:pt x="13665" y="33655"/>
                                </a:lnTo>
                                <a:close/>
                              </a:path>
                              <a:path w="22860" h="35560">
                                <a:moveTo>
                                  <a:pt x="22783" y="22974"/>
                                </a:moveTo>
                                <a:lnTo>
                                  <a:pt x="22707" y="21209"/>
                                </a:lnTo>
                                <a:lnTo>
                                  <a:pt x="22567" y="19418"/>
                                </a:lnTo>
                                <a:lnTo>
                                  <a:pt x="21361" y="18021"/>
                                </a:lnTo>
                                <a:lnTo>
                                  <a:pt x="19964" y="18072"/>
                                </a:lnTo>
                                <a:lnTo>
                                  <a:pt x="18516" y="18161"/>
                                </a:lnTo>
                                <a:lnTo>
                                  <a:pt x="17411" y="19646"/>
                                </a:lnTo>
                                <a:lnTo>
                                  <a:pt x="17614" y="23279"/>
                                </a:lnTo>
                                <a:lnTo>
                                  <a:pt x="18834" y="24701"/>
                                </a:lnTo>
                                <a:lnTo>
                                  <a:pt x="20256" y="24599"/>
                                </a:lnTo>
                                <a:lnTo>
                                  <a:pt x="21678" y="24523"/>
                                </a:lnTo>
                                <a:lnTo>
                                  <a:pt x="22783" y="22974"/>
                                </a:lnTo>
                                <a:close/>
                              </a:path>
                            </a:pathLst>
                          </a:custGeom>
                          <a:solidFill>
                            <a:srgbClr val="2C767D"/>
                          </a:solidFill>
                        </wps:spPr>
                        <wps:bodyPr wrap="square" lIns="0" tIns="0" rIns="0" bIns="0" rtlCol="0">
                          <a:prstTxWarp prst="textNoShape">
                            <a:avLst/>
                          </a:prstTxWarp>
                          <a:noAutofit/>
                        </wps:bodyPr>
                      </wps:wsp>
                      <pic:pic xmlns:pic="http://schemas.openxmlformats.org/drawingml/2006/picture">
                        <pic:nvPicPr>
                          <pic:cNvPr id="3385" name="Image 3385"/>
                          <pic:cNvPicPr/>
                        </pic:nvPicPr>
                        <pic:blipFill>
                          <a:blip r:embed="rId1158" cstate="print"/>
                          <a:stretch>
                            <a:fillRect/>
                          </a:stretch>
                        </pic:blipFill>
                        <pic:spPr>
                          <a:xfrm>
                            <a:off x="2353441" y="1642073"/>
                            <a:ext cx="54126" cy="57002"/>
                          </a:xfrm>
                          <a:prstGeom prst="rect">
                            <a:avLst/>
                          </a:prstGeom>
                        </pic:spPr>
                      </pic:pic>
                      <wps:wsp>
                        <wps:cNvPr id="3386" name="Graphic 3386"/>
                        <wps:cNvSpPr/>
                        <wps:spPr>
                          <a:xfrm>
                            <a:off x="2353440" y="1642073"/>
                            <a:ext cx="54610" cy="57150"/>
                          </a:xfrm>
                          <a:custGeom>
                            <a:avLst/>
                            <a:gdLst/>
                            <a:ahLst/>
                            <a:cxnLst/>
                            <a:rect l="l" t="t" r="r" b="b"/>
                            <a:pathLst>
                              <a:path w="54610" h="57150">
                                <a:moveTo>
                                  <a:pt x="54126" y="27179"/>
                                </a:moveTo>
                                <a:lnTo>
                                  <a:pt x="52557" y="38362"/>
                                </a:lnTo>
                                <a:lnTo>
                                  <a:pt x="47206" y="47698"/>
                                </a:lnTo>
                                <a:lnTo>
                                  <a:pt x="38906" y="54230"/>
                                </a:lnTo>
                                <a:lnTo>
                                  <a:pt x="28490" y="57003"/>
                                </a:lnTo>
                                <a:lnTo>
                                  <a:pt x="17834" y="55265"/>
                                </a:lnTo>
                                <a:lnTo>
                                  <a:pt x="8916" y="49577"/>
                                </a:lnTo>
                                <a:lnTo>
                                  <a:pt x="2662" y="40816"/>
                                </a:lnTo>
                                <a:lnTo>
                                  <a:pt x="0" y="29858"/>
                                </a:lnTo>
                                <a:lnTo>
                                  <a:pt x="1594" y="18673"/>
                                </a:lnTo>
                                <a:lnTo>
                                  <a:pt x="6967" y="9322"/>
                                </a:lnTo>
                                <a:lnTo>
                                  <a:pt x="15283" y="2774"/>
                                </a:lnTo>
                                <a:lnTo>
                                  <a:pt x="25705" y="0"/>
                                </a:lnTo>
                                <a:lnTo>
                                  <a:pt x="36338" y="1715"/>
                                </a:lnTo>
                                <a:lnTo>
                                  <a:pt x="45240" y="7386"/>
                                </a:lnTo>
                                <a:lnTo>
                                  <a:pt x="51480" y="16159"/>
                                </a:lnTo>
                                <a:lnTo>
                                  <a:pt x="54126" y="27179"/>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387" name="Image 3387"/>
                          <pic:cNvPicPr/>
                        </pic:nvPicPr>
                        <pic:blipFill>
                          <a:blip r:embed="rId1159" cstate="print"/>
                          <a:stretch>
                            <a:fillRect/>
                          </a:stretch>
                        </pic:blipFill>
                        <pic:spPr>
                          <a:xfrm>
                            <a:off x="2301472" y="2011792"/>
                            <a:ext cx="37155" cy="39140"/>
                          </a:xfrm>
                          <a:prstGeom prst="rect">
                            <a:avLst/>
                          </a:prstGeom>
                        </pic:spPr>
                      </pic:pic>
                      <wps:wsp>
                        <wps:cNvPr id="3388" name="Graphic 3388"/>
                        <wps:cNvSpPr/>
                        <wps:spPr>
                          <a:xfrm>
                            <a:off x="2301472" y="2011793"/>
                            <a:ext cx="37465" cy="39370"/>
                          </a:xfrm>
                          <a:custGeom>
                            <a:avLst/>
                            <a:gdLst/>
                            <a:ahLst/>
                            <a:cxnLst/>
                            <a:rect l="l" t="t" r="r" b="b"/>
                            <a:pathLst>
                              <a:path w="37465" h="39370">
                                <a:moveTo>
                                  <a:pt x="37155" y="18641"/>
                                </a:moveTo>
                                <a:lnTo>
                                  <a:pt x="36081" y="26330"/>
                                </a:lnTo>
                                <a:lnTo>
                                  <a:pt x="32415" y="32744"/>
                                </a:lnTo>
                                <a:lnTo>
                                  <a:pt x="26720" y="37231"/>
                                </a:lnTo>
                                <a:lnTo>
                                  <a:pt x="19557" y="39138"/>
                                </a:lnTo>
                                <a:lnTo>
                                  <a:pt x="12252" y="37939"/>
                                </a:lnTo>
                                <a:lnTo>
                                  <a:pt x="6129" y="34039"/>
                                </a:lnTo>
                                <a:lnTo>
                                  <a:pt x="1830" y="28031"/>
                                </a:lnTo>
                                <a:lnTo>
                                  <a:pt x="0" y="20509"/>
                                </a:lnTo>
                                <a:lnTo>
                                  <a:pt x="1101" y="12821"/>
                                </a:lnTo>
                                <a:lnTo>
                                  <a:pt x="4789" y="6400"/>
                                </a:lnTo>
                                <a:lnTo>
                                  <a:pt x="10493" y="1906"/>
                                </a:lnTo>
                                <a:lnTo>
                                  <a:pt x="17643" y="0"/>
                                </a:lnTo>
                                <a:lnTo>
                                  <a:pt x="24950" y="1173"/>
                                </a:lnTo>
                                <a:lnTo>
                                  <a:pt x="31062" y="5066"/>
                                </a:lnTo>
                                <a:lnTo>
                                  <a:pt x="35343" y="11086"/>
                                </a:lnTo>
                                <a:lnTo>
                                  <a:pt x="37155" y="18641"/>
                                </a:lnTo>
                                <a:close/>
                              </a:path>
                            </a:pathLst>
                          </a:custGeom>
                          <a:ln w="29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3389" name="Image 3389"/>
                          <pic:cNvPicPr/>
                        </pic:nvPicPr>
                        <pic:blipFill>
                          <a:blip r:embed="rId1160" cstate="print"/>
                          <a:stretch>
                            <a:fillRect/>
                          </a:stretch>
                        </pic:blipFill>
                        <pic:spPr>
                          <a:xfrm>
                            <a:off x="2092529" y="1971020"/>
                            <a:ext cx="34395" cy="35646"/>
                          </a:xfrm>
                          <a:prstGeom prst="rect">
                            <a:avLst/>
                          </a:prstGeom>
                        </pic:spPr>
                      </pic:pic>
                      <wps:wsp>
                        <wps:cNvPr id="3390" name="Graphic 3390"/>
                        <wps:cNvSpPr/>
                        <wps:spPr>
                          <a:xfrm>
                            <a:off x="2084375" y="1597679"/>
                            <a:ext cx="294005" cy="409575"/>
                          </a:xfrm>
                          <a:custGeom>
                            <a:avLst/>
                            <a:gdLst/>
                            <a:ahLst/>
                            <a:cxnLst/>
                            <a:rect l="l" t="t" r="r" b="b"/>
                            <a:pathLst>
                              <a:path w="294005" h="409575">
                                <a:moveTo>
                                  <a:pt x="42050" y="390101"/>
                                </a:moveTo>
                                <a:lnTo>
                                  <a:pt x="42549" y="399846"/>
                                </a:lnTo>
                                <a:lnTo>
                                  <a:pt x="35438" y="408093"/>
                                </a:lnTo>
                                <a:lnTo>
                                  <a:pt x="26204" y="408546"/>
                                </a:lnTo>
                                <a:lnTo>
                                  <a:pt x="16971" y="408986"/>
                                </a:lnTo>
                                <a:lnTo>
                                  <a:pt x="9059" y="401470"/>
                                </a:lnTo>
                                <a:lnTo>
                                  <a:pt x="8595" y="391772"/>
                                </a:lnTo>
                                <a:lnTo>
                                  <a:pt x="8154" y="382074"/>
                                </a:lnTo>
                                <a:lnTo>
                                  <a:pt x="15254" y="373803"/>
                                </a:lnTo>
                                <a:lnTo>
                                  <a:pt x="24476" y="373339"/>
                                </a:lnTo>
                                <a:lnTo>
                                  <a:pt x="33710" y="372887"/>
                                </a:lnTo>
                                <a:lnTo>
                                  <a:pt x="41598" y="380357"/>
                                </a:lnTo>
                                <a:lnTo>
                                  <a:pt x="42050" y="390101"/>
                                </a:lnTo>
                                <a:close/>
                              </a:path>
                              <a:path w="294005" h="409575">
                                <a:moveTo>
                                  <a:pt x="273868" y="138703"/>
                                </a:moveTo>
                                <a:lnTo>
                                  <a:pt x="268714" y="112748"/>
                                </a:lnTo>
                                <a:lnTo>
                                  <a:pt x="254665" y="96635"/>
                                </a:lnTo>
                                <a:lnTo>
                                  <a:pt x="233841" y="86916"/>
                                </a:lnTo>
                                <a:lnTo>
                                  <a:pt x="208362" y="80145"/>
                                </a:lnTo>
                                <a:lnTo>
                                  <a:pt x="199224" y="77273"/>
                                </a:lnTo>
                                <a:lnTo>
                                  <a:pt x="190222" y="73413"/>
                                </a:lnTo>
                                <a:lnTo>
                                  <a:pt x="181224" y="69093"/>
                                </a:lnTo>
                                <a:lnTo>
                                  <a:pt x="172100" y="64844"/>
                                </a:lnTo>
                                <a:lnTo>
                                  <a:pt x="168782" y="63394"/>
                                </a:lnTo>
                                <a:lnTo>
                                  <a:pt x="169791" y="60796"/>
                                </a:lnTo>
                                <a:lnTo>
                                  <a:pt x="171891" y="58824"/>
                                </a:lnTo>
                                <a:lnTo>
                                  <a:pt x="176995" y="54021"/>
                                </a:lnTo>
                                <a:lnTo>
                                  <a:pt x="180591" y="47699"/>
                                </a:lnTo>
                                <a:lnTo>
                                  <a:pt x="181844" y="40403"/>
                                </a:lnTo>
                                <a:lnTo>
                                  <a:pt x="181312" y="26646"/>
                                </a:lnTo>
                                <a:lnTo>
                                  <a:pt x="175439" y="14455"/>
                                </a:lnTo>
                                <a:lnTo>
                                  <a:pt x="165197" y="5136"/>
                                </a:lnTo>
                                <a:lnTo>
                                  <a:pt x="151556" y="0"/>
                                </a:lnTo>
                                <a:lnTo>
                                  <a:pt x="137021" y="225"/>
                                </a:lnTo>
                                <a:lnTo>
                                  <a:pt x="124258" y="5524"/>
                                </a:lnTo>
                                <a:lnTo>
                                  <a:pt x="114630" y="15004"/>
                                </a:lnTo>
                                <a:lnTo>
                                  <a:pt x="109505" y="27770"/>
                                </a:lnTo>
                                <a:lnTo>
                                  <a:pt x="109152" y="36348"/>
                                </a:lnTo>
                                <a:lnTo>
                                  <a:pt x="110978" y="44502"/>
                                </a:lnTo>
                                <a:lnTo>
                                  <a:pt x="114745" y="51941"/>
                                </a:lnTo>
                                <a:lnTo>
                                  <a:pt x="120212" y="58372"/>
                                </a:lnTo>
                                <a:lnTo>
                                  <a:pt x="122613" y="60634"/>
                                </a:lnTo>
                                <a:lnTo>
                                  <a:pt x="122613" y="62942"/>
                                </a:lnTo>
                                <a:lnTo>
                                  <a:pt x="119400" y="64253"/>
                                </a:lnTo>
                                <a:lnTo>
                                  <a:pt x="111102" y="67758"/>
                                </a:lnTo>
                                <a:lnTo>
                                  <a:pt x="102362" y="71474"/>
                                </a:lnTo>
                                <a:lnTo>
                                  <a:pt x="93140" y="75120"/>
                                </a:lnTo>
                                <a:lnTo>
                                  <a:pt x="83393" y="78417"/>
                                </a:lnTo>
                                <a:lnTo>
                                  <a:pt x="81398" y="79031"/>
                                </a:lnTo>
                                <a:lnTo>
                                  <a:pt x="79495" y="79716"/>
                                </a:lnTo>
                                <a:lnTo>
                                  <a:pt x="77663" y="80470"/>
                                </a:lnTo>
                                <a:lnTo>
                                  <a:pt x="74333" y="81850"/>
                                </a:lnTo>
                                <a:lnTo>
                                  <a:pt x="71851" y="81259"/>
                                </a:lnTo>
                                <a:lnTo>
                                  <a:pt x="42062" y="55761"/>
                                </a:lnTo>
                                <a:lnTo>
                                  <a:pt x="27529" y="55978"/>
                                </a:lnTo>
                                <a:lnTo>
                                  <a:pt x="14767" y="61272"/>
                                </a:lnTo>
                                <a:lnTo>
                                  <a:pt x="5136" y="70750"/>
                                </a:lnTo>
                                <a:lnTo>
                                  <a:pt x="0" y="83521"/>
                                </a:lnTo>
                                <a:lnTo>
                                  <a:pt x="242" y="95984"/>
                                </a:lnTo>
                                <a:lnTo>
                                  <a:pt x="4912" y="107256"/>
                                </a:lnTo>
                                <a:lnTo>
                                  <a:pt x="13298" y="116399"/>
                                </a:lnTo>
                                <a:lnTo>
                                  <a:pt x="24685" y="122474"/>
                                </a:lnTo>
                                <a:lnTo>
                                  <a:pt x="27654" y="123483"/>
                                </a:lnTo>
                                <a:lnTo>
                                  <a:pt x="29278" y="124237"/>
                                </a:lnTo>
                                <a:lnTo>
                                  <a:pt x="19136" y="162410"/>
                                </a:lnTo>
                                <a:lnTo>
                                  <a:pt x="18560" y="174942"/>
                                </a:lnTo>
                                <a:lnTo>
                                  <a:pt x="16678" y="193464"/>
                                </a:lnTo>
                                <a:lnTo>
                                  <a:pt x="12539" y="204726"/>
                                </a:lnTo>
                                <a:lnTo>
                                  <a:pt x="8400" y="216244"/>
                                </a:lnTo>
                                <a:lnTo>
                                  <a:pt x="6519" y="235529"/>
                                </a:lnTo>
                                <a:lnTo>
                                  <a:pt x="7957" y="253933"/>
                                </a:lnTo>
                                <a:lnTo>
                                  <a:pt x="11255" y="271426"/>
                                </a:lnTo>
                                <a:lnTo>
                                  <a:pt x="14887" y="289841"/>
                                </a:lnTo>
                                <a:lnTo>
                                  <a:pt x="17330" y="311011"/>
                                </a:lnTo>
                                <a:lnTo>
                                  <a:pt x="21816" y="337369"/>
                                </a:lnTo>
                                <a:lnTo>
                                  <a:pt x="33421" y="359534"/>
                                </a:lnTo>
                                <a:lnTo>
                                  <a:pt x="54146" y="372874"/>
                                </a:lnTo>
                                <a:lnTo>
                                  <a:pt x="85992" y="372759"/>
                                </a:lnTo>
                                <a:lnTo>
                                  <a:pt x="112047" y="367628"/>
                                </a:lnTo>
                                <a:lnTo>
                                  <a:pt x="135314" y="366008"/>
                                </a:lnTo>
                                <a:lnTo>
                                  <a:pt x="158239" y="369842"/>
                                </a:lnTo>
                                <a:lnTo>
                                  <a:pt x="183270" y="381076"/>
                                </a:lnTo>
                                <a:lnTo>
                                  <a:pt x="215457" y="390766"/>
                                </a:lnTo>
                                <a:lnTo>
                                  <a:pt x="244148" y="383483"/>
                                </a:lnTo>
                                <a:lnTo>
                                  <a:pt x="264740" y="361028"/>
                                </a:lnTo>
                                <a:lnTo>
                                  <a:pt x="272627" y="325198"/>
                                </a:lnTo>
                                <a:lnTo>
                                  <a:pt x="275958" y="305048"/>
                                </a:lnTo>
                                <a:lnTo>
                                  <a:pt x="283287" y="285001"/>
                                </a:lnTo>
                                <a:lnTo>
                                  <a:pt x="290616" y="264411"/>
                                </a:lnTo>
                                <a:lnTo>
                                  <a:pt x="293948" y="242629"/>
                                </a:lnTo>
                                <a:lnTo>
                                  <a:pt x="290810" y="210032"/>
                                </a:lnTo>
                                <a:lnTo>
                                  <a:pt x="283908" y="186168"/>
                                </a:lnTo>
                                <a:lnTo>
                                  <a:pt x="277005" y="164553"/>
                                </a:lnTo>
                                <a:lnTo>
                                  <a:pt x="273868" y="138703"/>
                                </a:lnTo>
                                <a:close/>
                              </a:path>
                            </a:pathLst>
                          </a:custGeom>
                          <a:ln w="2900">
                            <a:solidFill>
                              <a:srgbClr val="231F20"/>
                            </a:solidFill>
                            <a:prstDash val="solid"/>
                          </a:ln>
                        </wps:spPr>
                        <wps:bodyPr wrap="square" lIns="0" tIns="0" rIns="0" bIns="0" rtlCol="0">
                          <a:prstTxWarp prst="textNoShape">
                            <a:avLst/>
                          </a:prstTxWarp>
                          <a:noAutofit/>
                        </wps:bodyPr>
                      </wps:wsp>
                      <wps:wsp>
                        <wps:cNvPr id="3391" name="Graphic 3391"/>
                        <wps:cNvSpPr/>
                        <wps:spPr>
                          <a:xfrm>
                            <a:off x="2157776" y="1761782"/>
                            <a:ext cx="153035" cy="101600"/>
                          </a:xfrm>
                          <a:custGeom>
                            <a:avLst/>
                            <a:gdLst/>
                            <a:ahLst/>
                            <a:cxnLst/>
                            <a:rect l="l" t="t" r="r" b="b"/>
                            <a:pathLst>
                              <a:path w="153035" h="101600">
                                <a:moveTo>
                                  <a:pt x="32346" y="31140"/>
                                </a:moveTo>
                                <a:lnTo>
                                  <a:pt x="27952" y="26987"/>
                                </a:lnTo>
                                <a:lnTo>
                                  <a:pt x="23520" y="22834"/>
                                </a:lnTo>
                                <a:lnTo>
                                  <a:pt x="22593" y="21297"/>
                                </a:lnTo>
                                <a:lnTo>
                                  <a:pt x="21856" y="20078"/>
                                </a:lnTo>
                                <a:lnTo>
                                  <a:pt x="20599" y="17995"/>
                                </a:lnTo>
                                <a:lnTo>
                                  <a:pt x="29400" y="1384"/>
                                </a:lnTo>
                                <a:lnTo>
                                  <a:pt x="22796" y="0"/>
                                </a:lnTo>
                                <a:lnTo>
                                  <a:pt x="9575" y="5537"/>
                                </a:lnTo>
                                <a:lnTo>
                                  <a:pt x="8826" y="7607"/>
                                </a:lnTo>
                                <a:lnTo>
                                  <a:pt x="12319" y="20751"/>
                                </a:lnTo>
                                <a:lnTo>
                                  <a:pt x="0" y="29768"/>
                                </a:lnTo>
                                <a:lnTo>
                                  <a:pt x="2222" y="32524"/>
                                </a:lnTo>
                                <a:lnTo>
                                  <a:pt x="16929" y="31140"/>
                                </a:lnTo>
                                <a:lnTo>
                                  <a:pt x="13957" y="38074"/>
                                </a:lnTo>
                                <a:lnTo>
                                  <a:pt x="31623" y="36703"/>
                                </a:lnTo>
                                <a:lnTo>
                                  <a:pt x="32156" y="32524"/>
                                </a:lnTo>
                                <a:lnTo>
                                  <a:pt x="32245" y="31851"/>
                                </a:lnTo>
                                <a:lnTo>
                                  <a:pt x="32346" y="31140"/>
                                </a:lnTo>
                                <a:close/>
                              </a:path>
                              <a:path w="153035" h="101600">
                                <a:moveTo>
                                  <a:pt x="152869" y="89255"/>
                                </a:moveTo>
                                <a:lnTo>
                                  <a:pt x="149263" y="85852"/>
                                </a:lnTo>
                                <a:lnTo>
                                  <a:pt x="140309" y="85852"/>
                                </a:lnTo>
                                <a:lnTo>
                                  <a:pt x="136702" y="89255"/>
                                </a:lnTo>
                                <a:lnTo>
                                  <a:pt x="136702" y="97675"/>
                                </a:lnTo>
                                <a:lnTo>
                                  <a:pt x="140309" y="101079"/>
                                </a:lnTo>
                                <a:lnTo>
                                  <a:pt x="149263" y="101079"/>
                                </a:lnTo>
                                <a:lnTo>
                                  <a:pt x="152869" y="97675"/>
                                </a:lnTo>
                                <a:lnTo>
                                  <a:pt x="152869" y="93459"/>
                                </a:lnTo>
                                <a:lnTo>
                                  <a:pt x="152869" y="89255"/>
                                </a:lnTo>
                                <a:close/>
                              </a:path>
                            </a:pathLst>
                          </a:custGeom>
                          <a:solidFill>
                            <a:srgbClr val="2C767D"/>
                          </a:solidFill>
                        </wps:spPr>
                        <wps:bodyPr wrap="square" lIns="0" tIns="0" rIns="0" bIns="0" rtlCol="0">
                          <a:prstTxWarp prst="textNoShape">
                            <a:avLst/>
                          </a:prstTxWarp>
                          <a:noAutofit/>
                        </wps:bodyPr>
                      </wps:wsp>
                      <wps:wsp>
                        <wps:cNvPr id="3392" name="Graphic 3392"/>
                        <wps:cNvSpPr/>
                        <wps:spPr>
                          <a:xfrm>
                            <a:off x="487473" y="3420935"/>
                            <a:ext cx="1339850" cy="126364"/>
                          </a:xfrm>
                          <a:custGeom>
                            <a:avLst/>
                            <a:gdLst/>
                            <a:ahLst/>
                            <a:cxnLst/>
                            <a:rect l="l" t="t" r="r" b="b"/>
                            <a:pathLst>
                              <a:path w="1339850" h="126364">
                                <a:moveTo>
                                  <a:pt x="1339796" y="0"/>
                                </a:moveTo>
                                <a:lnTo>
                                  <a:pt x="0" y="0"/>
                                </a:lnTo>
                                <a:lnTo>
                                  <a:pt x="152739" y="126151"/>
                                </a:lnTo>
                                <a:lnTo>
                                  <a:pt x="1185142" y="126151"/>
                                </a:lnTo>
                                <a:lnTo>
                                  <a:pt x="1339796" y="0"/>
                                </a:lnTo>
                                <a:close/>
                              </a:path>
                            </a:pathLst>
                          </a:custGeom>
                          <a:solidFill>
                            <a:srgbClr val="FCDFEB"/>
                          </a:solidFill>
                        </wps:spPr>
                        <wps:bodyPr wrap="square" lIns="0" tIns="0" rIns="0" bIns="0" rtlCol="0">
                          <a:prstTxWarp prst="textNoShape">
                            <a:avLst/>
                          </a:prstTxWarp>
                          <a:noAutofit/>
                        </wps:bodyPr>
                      </wps:wsp>
                      <wps:wsp>
                        <wps:cNvPr id="3393" name="Graphic 3393"/>
                        <wps:cNvSpPr/>
                        <wps:spPr>
                          <a:xfrm>
                            <a:off x="487461" y="3547086"/>
                            <a:ext cx="1339850" cy="117475"/>
                          </a:xfrm>
                          <a:custGeom>
                            <a:avLst/>
                            <a:gdLst/>
                            <a:ahLst/>
                            <a:cxnLst/>
                            <a:rect l="l" t="t" r="r" b="b"/>
                            <a:pathLst>
                              <a:path w="1339850" h="117475">
                                <a:moveTo>
                                  <a:pt x="1185153" y="0"/>
                                </a:moveTo>
                                <a:lnTo>
                                  <a:pt x="152750" y="0"/>
                                </a:lnTo>
                                <a:lnTo>
                                  <a:pt x="0" y="117450"/>
                                </a:lnTo>
                                <a:lnTo>
                                  <a:pt x="1339808" y="117450"/>
                                </a:lnTo>
                                <a:lnTo>
                                  <a:pt x="1185153" y="0"/>
                                </a:lnTo>
                                <a:close/>
                              </a:path>
                            </a:pathLst>
                          </a:custGeom>
                          <a:solidFill>
                            <a:srgbClr val="C0799A"/>
                          </a:solidFill>
                        </wps:spPr>
                        <wps:bodyPr wrap="square" lIns="0" tIns="0" rIns="0" bIns="0" rtlCol="0">
                          <a:prstTxWarp prst="textNoShape">
                            <a:avLst/>
                          </a:prstTxWarp>
                          <a:noAutofit/>
                        </wps:bodyPr>
                      </wps:wsp>
                      <wps:wsp>
                        <wps:cNvPr id="3394" name="Graphic 3394"/>
                        <wps:cNvSpPr/>
                        <wps:spPr>
                          <a:xfrm>
                            <a:off x="487467" y="3420935"/>
                            <a:ext cx="153035" cy="243840"/>
                          </a:xfrm>
                          <a:custGeom>
                            <a:avLst/>
                            <a:gdLst/>
                            <a:ahLst/>
                            <a:cxnLst/>
                            <a:rect l="l" t="t" r="r" b="b"/>
                            <a:pathLst>
                              <a:path w="153035" h="243840">
                                <a:moveTo>
                                  <a:pt x="0" y="0"/>
                                </a:moveTo>
                                <a:lnTo>
                                  <a:pt x="0" y="243602"/>
                                </a:lnTo>
                                <a:lnTo>
                                  <a:pt x="152739" y="126151"/>
                                </a:lnTo>
                                <a:lnTo>
                                  <a:pt x="0" y="0"/>
                                </a:lnTo>
                                <a:close/>
                              </a:path>
                            </a:pathLst>
                          </a:custGeom>
                          <a:solidFill>
                            <a:srgbClr val="F6ADCD"/>
                          </a:solidFill>
                        </wps:spPr>
                        <wps:bodyPr wrap="square" lIns="0" tIns="0" rIns="0" bIns="0" rtlCol="0">
                          <a:prstTxWarp prst="textNoShape">
                            <a:avLst/>
                          </a:prstTxWarp>
                          <a:noAutofit/>
                        </wps:bodyPr>
                      </wps:wsp>
                      <wps:wsp>
                        <wps:cNvPr id="3395" name="Graphic 3395"/>
                        <wps:cNvSpPr/>
                        <wps:spPr>
                          <a:xfrm>
                            <a:off x="1672615" y="3420935"/>
                            <a:ext cx="154940" cy="243840"/>
                          </a:xfrm>
                          <a:custGeom>
                            <a:avLst/>
                            <a:gdLst/>
                            <a:ahLst/>
                            <a:cxnLst/>
                            <a:rect l="l" t="t" r="r" b="b"/>
                            <a:pathLst>
                              <a:path w="154940" h="243840">
                                <a:moveTo>
                                  <a:pt x="154654" y="0"/>
                                </a:moveTo>
                                <a:lnTo>
                                  <a:pt x="0" y="126151"/>
                                </a:lnTo>
                                <a:lnTo>
                                  <a:pt x="154654" y="243602"/>
                                </a:lnTo>
                                <a:lnTo>
                                  <a:pt x="154654" y="0"/>
                                </a:lnTo>
                                <a:close/>
                              </a:path>
                            </a:pathLst>
                          </a:custGeom>
                          <a:solidFill>
                            <a:srgbClr val="D385A9"/>
                          </a:solidFill>
                        </wps:spPr>
                        <wps:bodyPr wrap="square" lIns="0" tIns="0" rIns="0" bIns="0" rtlCol="0">
                          <a:prstTxWarp prst="textNoShape">
                            <a:avLst/>
                          </a:prstTxWarp>
                          <a:noAutofit/>
                        </wps:bodyPr>
                      </wps:wsp>
                      <wps:wsp>
                        <wps:cNvPr id="3396" name="Graphic 3396"/>
                        <wps:cNvSpPr/>
                        <wps:spPr>
                          <a:xfrm>
                            <a:off x="487461" y="3420935"/>
                            <a:ext cx="1339850" cy="243840"/>
                          </a:xfrm>
                          <a:custGeom>
                            <a:avLst/>
                            <a:gdLst/>
                            <a:ahLst/>
                            <a:cxnLst/>
                            <a:rect l="l" t="t" r="r" b="b"/>
                            <a:pathLst>
                              <a:path w="1339850" h="243840">
                                <a:moveTo>
                                  <a:pt x="0" y="243603"/>
                                </a:moveTo>
                                <a:lnTo>
                                  <a:pt x="1339807" y="243603"/>
                                </a:lnTo>
                                <a:lnTo>
                                  <a:pt x="1339807" y="0"/>
                                </a:lnTo>
                                <a:lnTo>
                                  <a:pt x="0" y="0"/>
                                </a:lnTo>
                                <a:lnTo>
                                  <a:pt x="0" y="243603"/>
                                </a:lnTo>
                                <a:close/>
                              </a:path>
                            </a:pathLst>
                          </a:custGeom>
                          <a:ln w="2900">
                            <a:solidFill>
                              <a:srgbClr val="231F20"/>
                            </a:solidFill>
                            <a:prstDash val="solid"/>
                          </a:ln>
                        </wps:spPr>
                        <wps:bodyPr wrap="square" lIns="0" tIns="0" rIns="0" bIns="0" rtlCol="0">
                          <a:prstTxWarp prst="textNoShape">
                            <a:avLst/>
                          </a:prstTxWarp>
                          <a:noAutofit/>
                        </wps:bodyPr>
                      </wps:wsp>
                      <wps:wsp>
                        <wps:cNvPr id="3397" name="Graphic 3397"/>
                        <wps:cNvSpPr/>
                        <wps:spPr>
                          <a:xfrm>
                            <a:off x="487473" y="2867990"/>
                            <a:ext cx="1339850" cy="126364"/>
                          </a:xfrm>
                          <a:custGeom>
                            <a:avLst/>
                            <a:gdLst/>
                            <a:ahLst/>
                            <a:cxnLst/>
                            <a:rect l="l" t="t" r="r" b="b"/>
                            <a:pathLst>
                              <a:path w="1339850" h="126364">
                                <a:moveTo>
                                  <a:pt x="1339796" y="0"/>
                                </a:moveTo>
                                <a:lnTo>
                                  <a:pt x="0" y="0"/>
                                </a:lnTo>
                                <a:lnTo>
                                  <a:pt x="152739" y="126151"/>
                                </a:lnTo>
                                <a:lnTo>
                                  <a:pt x="1185142" y="126151"/>
                                </a:lnTo>
                                <a:lnTo>
                                  <a:pt x="1339796" y="0"/>
                                </a:lnTo>
                                <a:close/>
                              </a:path>
                            </a:pathLst>
                          </a:custGeom>
                          <a:solidFill>
                            <a:srgbClr val="F3E3EF"/>
                          </a:solidFill>
                        </wps:spPr>
                        <wps:bodyPr wrap="square" lIns="0" tIns="0" rIns="0" bIns="0" rtlCol="0">
                          <a:prstTxWarp prst="textNoShape">
                            <a:avLst/>
                          </a:prstTxWarp>
                          <a:noAutofit/>
                        </wps:bodyPr>
                      </wps:wsp>
                      <wps:wsp>
                        <wps:cNvPr id="3398" name="Graphic 3398"/>
                        <wps:cNvSpPr/>
                        <wps:spPr>
                          <a:xfrm>
                            <a:off x="487461" y="2994141"/>
                            <a:ext cx="1339850" cy="117475"/>
                          </a:xfrm>
                          <a:custGeom>
                            <a:avLst/>
                            <a:gdLst/>
                            <a:ahLst/>
                            <a:cxnLst/>
                            <a:rect l="l" t="t" r="r" b="b"/>
                            <a:pathLst>
                              <a:path w="1339850" h="117475">
                                <a:moveTo>
                                  <a:pt x="1185153" y="0"/>
                                </a:moveTo>
                                <a:lnTo>
                                  <a:pt x="152750" y="0"/>
                                </a:lnTo>
                                <a:lnTo>
                                  <a:pt x="0" y="117452"/>
                                </a:lnTo>
                                <a:lnTo>
                                  <a:pt x="1339808" y="117452"/>
                                </a:lnTo>
                                <a:lnTo>
                                  <a:pt x="1185153" y="0"/>
                                </a:lnTo>
                                <a:close/>
                              </a:path>
                            </a:pathLst>
                          </a:custGeom>
                          <a:solidFill>
                            <a:srgbClr val="B287A8"/>
                          </a:solidFill>
                        </wps:spPr>
                        <wps:bodyPr wrap="square" lIns="0" tIns="0" rIns="0" bIns="0" rtlCol="0">
                          <a:prstTxWarp prst="textNoShape">
                            <a:avLst/>
                          </a:prstTxWarp>
                          <a:noAutofit/>
                        </wps:bodyPr>
                      </wps:wsp>
                      <wps:wsp>
                        <wps:cNvPr id="3399" name="Graphic 3399"/>
                        <wps:cNvSpPr/>
                        <wps:spPr>
                          <a:xfrm>
                            <a:off x="487467" y="2867990"/>
                            <a:ext cx="153035" cy="243840"/>
                          </a:xfrm>
                          <a:custGeom>
                            <a:avLst/>
                            <a:gdLst/>
                            <a:ahLst/>
                            <a:cxnLst/>
                            <a:rect l="l" t="t" r="r" b="b"/>
                            <a:pathLst>
                              <a:path w="153035" h="243840">
                                <a:moveTo>
                                  <a:pt x="0" y="0"/>
                                </a:moveTo>
                                <a:lnTo>
                                  <a:pt x="0" y="243603"/>
                                </a:lnTo>
                                <a:lnTo>
                                  <a:pt x="152739" y="126151"/>
                                </a:lnTo>
                                <a:lnTo>
                                  <a:pt x="0" y="0"/>
                                </a:lnTo>
                                <a:close/>
                              </a:path>
                            </a:pathLst>
                          </a:custGeom>
                          <a:solidFill>
                            <a:srgbClr val="E6BBD8"/>
                          </a:solidFill>
                        </wps:spPr>
                        <wps:bodyPr wrap="square" lIns="0" tIns="0" rIns="0" bIns="0" rtlCol="0">
                          <a:prstTxWarp prst="textNoShape">
                            <a:avLst/>
                          </a:prstTxWarp>
                          <a:noAutofit/>
                        </wps:bodyPr>
                      </wps:wsp>
                      <wps:wsp>
                        <wps:cNvPr id="3400" name="Graphic 3400"/>
                        <wps:cNvSpPr/>
                        <wps:spPr>
                          <a:xfrm>
                            <a:off x="1672615" y="2867990"/>
                            <a:ext cx="154940" cy="243840"/>
                          </a:xfrm>
                          <a:custGeom>
                            <a:avLst/>
                            <a:gdLst/>
                            <a:ahLst/>
                            <a:cxnLst/>
                            <a:rect l="l" t="t" r="r" b="b"/>
                            <a:pathLst>
                              <a:path w="154940" h="243840">
                                <a:moveTo>
                                  <a:pt x="154654" y="0"/>
                                </a:moveTo>
                                <a:lnTo>
                                  <a:pt x="0" y="126151"/>
                                </a:lnTo>
                                <a:lnTo>
                                  <a:pt x="154654" y="243603"/>
                                </a:lnTo>
                                <a:lnTo>
                                  <a:pt x="154654" y="0"/>
                                </a:lnTo>
                                <a:close/>
                              </a:path>
                            </a:pathLst>
                          </a:custGeom>
                          <a:solidFill>
                            <a:srgbClr val="C797B7"/>
                          </a:solidFill>
                        </wps:spPr>
                        <wps:bodyPr wrap="square" lIns="0" tIns="0" rIns="0" bIns="0" rtlCol="0">
                          <a:prstTxWarp prst="textNoShape">
                            <a:avLst/>
                          </a:prstTxWarp>
                          <a:noAutofit/>
                        </wps:bodyPr>
                      </wps:wsp>
                      <wps:wsp>
                        <wps:cNvPr id="3401" name="Graphic 3401"/>
                        <wps:cNvSpPr/>
                        <wps:spPr>
                          <a:xfrm>
                            <a:off x="487461" y="2867990"/>
                            <a:ext cx="1339850" cy="243840"/>
                          </a:xfrm>
                          <a:custGeom>
                            <a:avLst/>
                            <a:gdLst/>
                            <a:ahLst/>
                            <a:cxnLst/>
                            <a:rect l="l" t="t" r="r" b="b"/>
                            <a:pathLst>
                              <a:path w="1339850" h="243840">
                                <a:moveTo>
                                  <a:pt x="0" y="243603"/>
                                </a:moveTo>
                                <a:lnTo>
                                  <a:pt x="1339807" y="243603"/>
                                </a:lnTo>
                                <a:lnTo>
                                  <a:pt x="1339807" y="0"/>
                                </a:lnTo>
                                <a:lnTo>
                                  <a:pt x="0" y="0"/>
                                </a:lnTo>
                                <a:lnTo>
                                  <a:pt x="0" y="243603"/>
                                </a:lnTo>
                                <a:close/>
                              </a:path>
                            </a:pathLst>
                          </a:custGeom>
                          <a:ln w="2900">
                            <a:solidFill>
                              <a:srgbClr val="231F20"/>
                            </a:solidFill>
                            <a:prstDash val="solid"/>
                          </a:ln>
                        </wps:spPr>
                        <wps:bodyPr wrap="square" lIns="0" tIns="0" rIns="0" bIns="0" rtlCol="0">
                          <a:prstTxWarp prst="textNoShape">
                            <a:avLst/>
                          </a:prstTxWarp>
                          <a:noAutofit/>
                        </wps:bodyPr>
                      </wps:wsp>
                      <wps:wsp>
                        <wps:cNvPr id="3402" name="Graphic 3402"/>
                        <wps:cNvSpPr/>
                        <wps:spPr>
                          <a:xfrm>
                            <a:off x="545462" y="2914391"/>
                            <a:ext cx="1224280" cy="151130"/>
                          </a:xfrm>
                          <a:custGeom>
                            <a:avLst/>
                            <a:gdLst/>
                            <a:ahLst/>
                            <a:cxnLst/>
                            <a:rect l="l" t="t" r="r" b="b"/>
                            <a:pathLst>
                              <a:path w="1224280" h="151130">
                                <a:moveTo>
                                  <a:pt x="1223805" y="0"/>
                                </a:moveTo>
                                <a:lnTo>
                                  <a:pt x="0" y="0"/>
                                </a:lnTo>
                                <a:lnTo>
                                  <a:pt x="0" y="150802"/>
                                </a:lnTo>
                                <a:lnTo>
                                  <a:pt x="1223805" y="150802"/>
                                </a:lnTo>
                                <a:lnTo>
                                  <a:pt x="1223805" y="0"/>
                                </a:lnTo>
                                <a:close/>
                              </a:path>
                            </a:pathLst>
                          </a:custGeom>
                          <a:solidFill>
                            <a:srgbClr val="EECDE2"/>
                          </a:solidFill>
                        </wps:spPr>
                        <wps:bodyPr wrap="square" lIns="0" tIns="0" rIns="0" bIns="0" rtlCol="0">
                          <a:prstTxWarp prst="textNoShape">
                            <a:avLst/>
                          </a:prstTxWarp>
                          <a:noAutofit/>
                        </wps:bodyPr>
                      </wps:wsp>
                      <wps:wsp>
                        <wps:cNvPr id="3403" name="Textbox 3403"/>
                        <wps:cNvSpPr txBox="1"/>
                        <wps:spPr>
                          <a:xfrm>
                            <a:off x="1216195" y="83829"/>
                            <a:ext cx="1215390" cy="513715"/>
                          </a:xfrm>
                          <a:prstGeom prst="rect">
                            <a:avLst/>
                          </a:prstGeom>
                        </wps:spPr>
                        <wps:txbx>
                          <w:txbxContent>
                            <w:p w14:paraId="57D9013F" w14:textId="77777777" w:rsidR="008E0834" w:rsidRDefault="008E0834" w:rsidP="008E0834">
                              <w:pPr>
                                <w:spacing w:before="4"/>
                                <w:ind w:left="1016"/>
                                <w:rPr>
                                  <w:rFonts w:ascii="Arial"/>
                                  <w:sz w:val="14"/>
                                </w:rPr>
                              </w:pPr>
                              <w:r w:rsidRPr="00220D03">
                                <w:rPr>
                                  <w:rFonts w:ascii="Arial"/>
                                  <w:color w:val="231F20"/>
                                  <w:spacing w:val="-2"/>
                                  <w:w w:val="105"/>
                                  <w:sz w:val="14"/>
                                </w:rPr>
                                <w:t>Detoxifiere</w:t>
                              </w:r>
                            </w:p>
                            <w:p w14:paraId="3B11AD6C" w14:textId="77777777" w:rsidR="008E0834" w:rsidRPr="00220D03" w:rsidRDefault="008E0834" w:rsidP="008E0834">
                              <w:pPr>
                                <w:spacing w:before="153"/>
                                <w:rPr>
                                  <w:rFonts w:ascii="Arial"/>
                                  <w:sz w:val="14"/>
                                </w:rPr>
                              </w:pPr>
                            </w:p>
                            <w:p w14:paraId="3036D26A" w14:textId="77777777" w:rsidR="008E0834" w:rsidRDefault="008E0834" w:rsidP="008E0834">
                              <w:pPr>
                                <w:rPr>
                                  <w:rFonts w:ascii="Arial"/>
                                  <w:sz w:val="14"/>
                                </w:rPr>
                              </w:pPr>
                              <w:proofErr w:type="spellStart"/>
                              <w:r w:rsidRPr="00220D03">
                                <w:rPr>
                                  <w:rFonts w:ascii="Arial"/>
                                  <w:color w:val="231F20"/>
                                  <w:spacing w:val="-2"/>
                                  <w:w w:val="105"/>
                                  <w:sz w:val="14"/>
                                </w:rPr>
                                <w:t>Metabolice</w:t>
                              </w:r>
                              <w:proofErr w:type="spellEnd"/>
                            </w:p>
                            <w:p w14:paraId="4232FF9A" w14:textId="77777777" w:rsidR="008E0834" w:rsidRDefault="008E0834" w:rsidP="008E0834">
                              <w:pPr>
                                <w:tabs>
                                  <w:tab w:val="left" w:pos="1087"/>
                                </w:tabs>
                                <w:spacing w:before="4"/>
                                <w:ind w:left="4"/>
                                <w:rPr>
                                  <w:rFonts w:ascii="Arial"/>
                                  <w:sz w:val="14"/>
                                </w:rPr>
                              </w:pPr>
                              <w:proofErr w:type="spellStart"/>
                              <w:r w:rsidRPr="00220D03">
                                <w:rPr>
                                  <w:rFonts w:ascii="Arial"/>
                                  <w:color w:val="231F20"/>
                                  <w:spacing w:val="-2"/>
                                  <w:w w:val="105"/>
                                  <w:sz w:val="14"/>
                                </w:rPr>
                                <w:t>activare</w:t>
                              </w:r>
                              <w:proofErr w:type="spellEnd"/>
                              <w:r w:rsidRPr="00220D03">
                                <w:rPr>
                                  <w:rFonts w:ascii="Arial"/>
                                  <w:color w:val="231F20"/>
                                  <w:sz w:val="14"/>
                                </w:rPr>
                                <w:tab/>
                              </w:r>
                              <w:proofErr w:type="spellStart"/>
                              <w:r w:rsidRPr="00220D03">
                                <w:rPr>
                                  <w:rFonts w:ascii="Arial"/>
                                  <w:color w:val="231F20"/>
                                  <w:spacing w:val="-2"/>
                                  <w:w w:val="105"/>
                                  <w:sz w:val="14"/>
                                </w:rPr>
                                <w:t>Excre</w:t>
                              </w:r>
                              <w:r w:rsidRPr="00220D03">
                                <w:rPr>
                                  <w:rFonts w:ascii="Arial"/>
                                  <w:color w:val="231F20"/>
                                  <w:spacing w:val="-2"/>
                                  <w:w w:val="105"/>
                                  <w:sz w:val="14"/>
                                </w:rPr>
                                <w:t>ț</w:t>
                              </w:r>
                              <w:r w:rsidRPr="00220D03">
                                <w:rPr>
                                  <w:rFonts w:ascii="Arial"/>
                                  <w:color w:val="231F20"/>
                                  <w:spacing w:val="-2"/>
                                  <w:w w:val="105"/>
                                  <w:sz w:val="14"/>
                                </w:rPr>
                                <w:t>ie</w:t>
                              </w:r>
                              <w:proofErr w:type="spellEnd"/>
                            </w:p>
                          </w:txbxContent>
                        </wps:txbx>
                        <wps:bodyPr wrap="square" lIns="0" tIns="0" rIns="0" bIns="0" rtlCol="0">
                          <a:noAutofit/>
                        </wps:bodyPr>
                      </wps:wsp>
                      <wps:wsp>
                        <wps:cNvPr id="3404" name="Textbox 3404"/>
                        <wps:cNvSpPr txBox="1"/>
                        <wps:spPr>
                          <a:xfrm>
                            <a:off x="875429" y="769259"/>
                            <a:ext cx="570230" cy="212090"/>
                          </a:xfrm>
                          <a:prstGeom prst="rect">
                            <a:avLst/>
                          </a:prstGeom>
                        </wps:spPr>
                        <wps:txbx>
                          <w:txbxContent>
                            <w:p w14:paraId="3984A1A5" w14:textId="77777777" w:rsidR="008E0834" w:rsidRDefault="008E0834" w:rsidP="008E0834">
                              <w:pPr>
                                <w:spacing w:before="4" w:line="244" w:lineRule="auto"/>
                                <w:ind w:right="18" w:firstLine="44"/>
                                <w:rPr>
                                  <w:rFonts w:ascii="Arial"/>
                                  <w:sz w:val="14"/>
                                </w:rPr>
                              </w:pPr>
                              <w:proofErr w:type="spellStart"/>
                              <w:r w:rsidRPr="00220D03">
                                <w:rPr>
                                  <w:rFonts w:ascii="Arial"/>
                                  <w:color w:val="231F20"/>
                                  <w:spacing w:val="-2"/>
                                  <w:sz w:val="14"/>
                                </w:rPr>
                                <w:t>Intermediari</w:t>
                              </w:r>
                              <w:proofErr w:type="spellEnd"/>
                              <w:r w:rsidRPr="00220D03">
                                <w:rPr>
                                  <w:rFonts w:ascii="Arial"/>
                                  <w:color w:val="231F20"/>
                                  <w:spacing w:val="-2"/>
                                  <w:sz w:val="14"/>
                                </w:rPr>
                                <w:t xml:space="preserve"> </w:t>
                              </w:r>
                              <w:proofErr w:type="spellStart"/>
                              <w:r w:rsidRPr="00220D03">
                                <w:rPr>
                                  <w:rFonts w:ascii="Arial"/>
                                  <w:color w:val="231F20"/>
                                  <w:spacing w:val="-2"/>
                                  <w:w w:val="105"/>
                                  <w:sz w:val="14"/>
                                </w:rPr>
                                <w:t>electrofili</w:t>
                              </w:r>
                              <w:proofErr w:type="spellEnd"/>
                            </w:p>
                          </w:txbxContent>
                        </wps:txbx>
                        <wps:bodyPr wrap="square" lIns="0" tIns="0" rIns="0" bIns="0" rtlCol="0">
                          <a:noAutofit/>
                        </wps:bodyPr>
                      </wps:wsp>
                      <wps:wsp>
                        <wps:cNvPr id="3405" name="Textbox 3405"/>
                        <wps:cNvSpPr txBox="1"/>
                        <wps:spPr>
                          <a:xfrm>
                            <a:off x="1706546" y="919040"/>
                            <a:ext cx="1020444" cy="1015365"/>
                          </a:xfrm>
                          <a:prstGeom prst="rect">
                            <a:avLst/>
                          </a:prstGeom>
                        </wps:spPr>
                        <wps:txbx>
                          <w:txbxContent>
                            <w:p w14:paraId="303A0398" w14:textId="77777777" w:rsidR="008E0834" w:rsidRDefault="008E0834" w:rsidP="008E0834">
                              <w:pPr>
                                <w:spacing w:before="4"/>
                                <w:ind w:left="244"/>
                                <w:rPr>
                                  <w:rFonts w:ascii="Arial"/>
                                  <w:sz w:val="14"/>
                                </w:rPr>
                              </w:pPr>
                              <w:r w:rsidRPr="00220D03">
                                <w:rPr>
                                  <w:rFonts w:ascii="Arial"/>
                                  <w:color w:val="231F20"/>
                                  <w:spacing w:val="-2"/>
                                  <w:w w:val="105"/>
                                  <w:sz w:val="14"/>
                                </w:rPr>
                                <w:t>Detoxifiere</w:t>
                              </w:r>
                            </w:p>
                            <w:p w14:paraId="3CA8B117" w14:textId="77777777" w:rsidR="008E0834" w:rsidRPr="00220D03" w:rsidRDefault="008E0834" w:rsidP="008E0834">
                              <w:pPr>
                                <w:spacing w:before="54"/>
                                <w:rPr>
                                  <w:rFonts w:ascii="Arial"/>
                                  <w:sz w:val="14"/>
                                </w:rPr>
                              </w:pPr>
                            </w:p>
                            <w:p w14:paraId="2E9E9526" w14:textId="77777777" w:rsidR="008E0834" w:rsidRDefault="008E0834" w:rsidP="008E0834">
                              <w:pPr>
                                <w:ind w:left="32"/>
                                <w:rPr>
                                  <w:rFonts w:ascii="Arial"/>
                                  <w:sz w:val="14"/>
                                </w:rPr>
                              </w:pPr>
                              <w:r w:rsidRPr="00220D03">
                                <w:rPr>
                                  <w:rFonts w:ascii="Arial"/>
                                  <w:color w:val="231F20"/>
                                  <w:spacing w:val="-5"/>
                                  <w:w w:val="105"/>
                                  <w:sz w:val="14"/>
                                </w:rPr>
                                <w:t>ADN</w:t>
                              </w:r>
                            </w:p>
                            <w:p w14:paraId="14CCABD3" w14:textId="77777777" w:rsidR="008E0834" w:rsidRDefault="008E0834" w:rsidP="008E0834">
                              <w:pPr>
                                <w:tabs>
                                  <w:tab w:val="left" w:pos="1116"/>
                                </w:tabs>
                                <w:spacing w:before="4"/>
                                <w:ind w:left="1116" w:right="18" w:hanging="1117"/>
                                <w:rPr>
                                  <w:rFonts w:ascii="Arial"/>
                                  <w:sz w:val="14"/>
                                </w:rPr>
                              </w:pPr>
                              <w:proofErr w:type="spellStart"/>
                              <w:r w:rsidRPr="00220D03">
                                <w:rPr>
                                  <w:rFonts w:ascii="Arial"/>
                                  <w:color w:val="231F20"/>
                                  <w:spacing w:val="-2"/>
                                  <w:sz w:val="14"/>
                                </w:rPr>
                                <w:t>repara</w:t>
                              </w:r>
                              <w:r w:rsidRPr="00220D03">
                                <w:rPr>
                                  <w:rFonts w:ascii="Arial"/>
                                  <w:color w:val="231F20"/>
                                  <w:spacing w:val="-2"/>
                                  <w:sz w:val="14"/>
                                </w:rPr>
                                <w:t>ț</w:t>
                              </w:r>
                              <w:r w:rsidRPr="00220D03">
                                <w:rPr>
                                  <w:rFonts w:ascii="Arial"/>
                                  <w:color w:val="231F20"/>
                                  <w:spacing w:val="-2"/>
                                  <w:sz w:val="14"/>
                                </w:rPr>
                                <w:t>ie</w:t>
                              </w:r>
                              <w:proofErr w:type="spellEnd"/>
                              <w:r w:rsidRPr="00220D03">
                                <w:rPr>
                                  <w:rFonts w:ascii="Arial"/>
                                  <w:color w:val="231F20"/>
                                  <w:sz w:val="14"/>
                                </w:rPr>
                                <w:tab/>
                              </w:r>
                              <w:proofErr w:type="spellStart"/>
                              <w:r w:rsidRPr="00220D03">
                                <w:rPr>
                                  <w:rFonts w:ascii="Arial"/>
                                  <w:color w:val="231F20"/>
                                  <w:spacing w:val="-4"/>
                                  <w:w w:val="105"/>
                                  <w:sz w:val="14"/>
                                </w:rPr>
                                <w:t>Celul</w:t>
                              </w:r>
                              <w:r w:rsidRPr="00220D03">
                                <w:rPr>
                                  <w:rFonts w:ascii="Arial"/>
                                  <w:color w:val="231F20"/>
                                  <w:spacing w:val="-4"/>
                                  <w:w w:val="105"/>
                                  <w:sz w:val="14"/>
                                </w:rPr>
                                <w:t>ă</w:t>
                              </w:r>
                              <w:proofErr w:type="spellEnd"/>
                              <w:r w:rsidRPr="00220D03">
                                <w:rPr>
                                  <w:rFonts w:ascii="Arial"/>
                                  <w:color w:val="231F20"/>
                                  <w:spacing w:val="-4"/>
                                  <w:w w:val="105"/>
                                  <w:sz w:val="14"/>
                                </w:rPr>
                                <w:t xml:space="preserve"> </w:t>
                              </w:r>
                              <w:r w:rsidRPr="00220D03">
                                <w:rPr>
                                  <w:rFonts w:ascii="Arial"/>
                                  <w:color w:val="231F20"/>
                                  <w:spacing w:val="-2"/>
                                  <w:position w:val="-2"/>
                                  <w:sz w:val="14"/>
                                </w:rPr>
                                <w:t>normal</w:t>
                              </w:r>
                              <w:r w:rsidRPr="00220D03">
                                <w:rPr>
                                  <w:rFonts w:ascii="Arial"/>
                                  <w:color w:val="231F20"/>
                                  <w:spacing w:val="-2"/>
                                  <w:position w:val="-2"/>
                                  <w:sz w:val="14"/>
                                </w:rPr>
                                <w:t>ă</w:t>
                              </w:r>
                              <w:r w:rsidRPr="00220D03">
                                <w:rPr>
                                  <w:rFonts w:ascii="Arial"/>
                                  <w:color w:val="231F20"/>
                                  <w:spacing w:val="-2"/>
                                  <w:position w:val="-2"/>
                                  <w:sz w:val="14"/>
                                </w:rPr>
                                <w:t xml:space="preserve"> </w:t>
                              </w:r>
                              <w:r w:rsidRPr="00220D03">
                                <w:rPr>
                                  <w:rFonts w:ascii="Arial"/>
                                  <w:color w:val="231F20"/>
                                  <w:spacing w:val="40"/>
                                  <w:w w:val="105"/>
                                  <w:position w:val="-2"/>
                                  <w:sz w:val="14"/>
                                </w:rPr>
                                <w:t xml:space="preserve"> </w:t>
                              </w:r>
                            </w:p>
                            <w:p w14:paraId="0AE8690A" w14:textId="77777777" w:rsidR="008E0834" w:rsidRPr="00220D03" w:rsidRDefault="008E0834" w:rsidP="008E0834">
                              <w:pPr>
                                <w:rPr>
                                  <w:rFonts w:ascii="Arial"/>
                                  <w:sz w:val="14"/>
                                </w:rPr>
                              </w:pPr>
                            </w:p>
                            <w:p w14:paraId="11125EA1" w14:textId="77777777" w:rsidR="008E0834" w:rsidRPr="00220D03" w:rsidRDefault="008E0834" w:rsidP="008E0834">
                              <w:pPr>
                                <w:spacing w:before="50"/>
                                <w:rPr>
                                  <w:rFonts w:ascii="Arial"/>
                                  <w:sz w:val="14"/>
                                </w:rPr>
                              </w:pPr>
                            </w:p>
                            <w:p w14:paraId="08C51099" w14:textId="77777777" w:rsidR="008E0834" w:rsidRDefault="008E0834" w:rsidP="008E0834">
                              <w:pPr>
                                <w:spacing w:line="244" w:lineRule="auto"/>
                                <w:ind w:left="1116"/>
                                <w:rPr>
                                  <w:rFonts w:ascii="Arial"/>
                                  <w:b/>
                                  <w:sz w:val="14"/>
                                </w:rPr>
                              </w:pPr>
                              <w:proofErr w:type="spellStart"/>
                              <w:r w:rsidRPr="00220D03">
                                <w:rPr>
                                  <w:rFonts w:ascii="Arial"/>
                                  <w:b/>
                                  <w:color w:val="231F20"/>
                                  <w:spacing w:val="-2"/>
                                  <w:sz w:val="14"/>
                                </w:rPr>
                                <w:t>Moartea</w:t>
                              </w:r>
                              <w:proofErr w:type="spellEnd"/>
                              <w:r w:rsidRPr="00220D03">
                                <w:rPr>
                                  <w:rFonts w:ascii="Arial"/>
                                  <w:b/>
                                  <w:color w:val="231F20"/>
                                  <w:spacing w:val="-2"/>
                                  <w:sz w:val="14"/>
                                </w:rPr>
                                <w:t xml:space="preserve"> </w:t>
                              </w:r>
                              <w:proofErr w:type="spellStart"/>
                              <w:r w:rsidRPr="00220D03">
                                <w:rPr>
                                  <w:rFonts w:ascii="Arial"/>
                                  <w:b/>
                                  <w:color w:val="231F20"/>
                                  <w:spacing w:val="-4"/>
                                  <w:w w:val="105"/>
                                  <w:sz w:val="14"/>
                                </w:rPr>
                                <w:t>celular</w:t>
                              </w:r>
                              <w:r w:rsidRPr="00220D03">
                                <w:rPr>
                                  <w:rFonts w:ascii="Arial"/>
                                  <w:b/>
                                  <w:color w:val="231F20"/>
                                  <w:spacing w:val="-4"/>
                                  <w:w w:val="105"/>
                                  <w:sz w:val="14"/>
                                </w:rPr>
                                <w:t>ă</w:t>
                              </w:r>
                              <w:proofErr w:type="spellEnd"/>
                            </w:p>
                          </w:txbxContent>
                        </wps:txbx>
                        <wps:bodyPr wrap="square" lIns="0" tIns="0" rIns="0" bIns="0" rtlCol="0">
                          <a:noAutofit/>
                        </wps:bodyPr>
                      </wps:wsp>
                      <wps:wsp>
                        <wps:cNvPr id="3406" name="Textbox 3406"/>
                        <wps:cNvSpPr txBox="1"/>
                        <wps:spPr>
                          <a:xfrm>
                            <a:off x="669131" y="1932152"/>
                            <a:ext cx="982344" cy="212090"/>
                          </a:xfrm>
                          <a:prstGeom prst="rect">
                            <a:avLst/>
                          </a:prstGeom>
                        </wps:spPr>
                        <wps:txbx>
                          <w:txbxContent>
                            <w:p w14:paraId="0B1A6359" w14:textId="77777777" w:rsidR="008E0834" w:rsidRDefault="008E0834" w:rsidP="008E0834">
                              <w:pPr>
                                <w:spacing w:before="4" w:line="244" w:lineRule="auto"/>
                                <w:ind w:left="377" w:right="18" w:hanging="378"/>
                                <w:rPr>
                                  <w:rFonts w:ascii="Arial"/>
                                  <w:sz w:val="14"/>
                                </w:rPr>
                              </w:pPr>
                              <w:proofErr w:type="spellStart"/>
                              <w:r w:rsidRPr="00220D03">
                                <w:rPr>
                                  <w:rFonts w:ascii="Arial"/>
                                  <w:color w:val="231F20"/>
                                  <w:w w:val="105"/>
                                  <w:sz w:val="14"/>
                                </w:rPr>
                                <w:t>Leziune</w:t>
                              </w:r>
                              <w:proofErr w:type="spellEnd"/>
                              <w:r w:rsidRPr="00220D03">
                                <w:rPr>
                                  <w:rFonts w:ascii="Arial"/>
                                  <w:color w:val="231F20"/>
                                  <w:w w:val="105"/>
                                  <w:sz w:val="14"/>
                                </w:rPr>
                                <w:t xml:space="preserve"> </w:t>
                              </w:r>
                              <w:proofErr w:type="spellStart"/>
                              <w:r w:rsidRPr="00220D03">
                                <w:rPr>
                                  <w:rFonts w:ascii="Arial"/>
                                  <w:color w:val="231F20"/>
                                  <w:w w:val="105"/>
                                  <w:sz w:val="14"/>
                                </w:rPr>
                                <w:t>permanent</w:t>
                              </w:r>
                              <w:r w:rsidRPr="00220D03">
                                <w:rPr>
                                  <w:rFonts w:ascii="Arial"/>
                                  <w:color w:val="231F20"/>
                                  <w:w w:val="105"/>
                                  <w:sz w:val="14"/>
                                </w:rPr>
                                <w:t>ă</w:t>
                              </w:r>
                              <w:proofErr w:type="spellEnd"/>
                              <w:r w:rsidRPr="00220D03">
                                <w:rPr>
                                  <w:rFonts w:ascii="Arial"/>
                                  <w:color w:val="231F20"/>
                                  <w:w w:val="105"/>
                                  <w:sz w:val="14"/>
                                </w:rPr>
                                <w:t xml:space="preserve"> </w:t>
                              </w:r>
                              <w:proofErr w:type="gramStart"/>
                              <w:r w:rsidRPr="00220D03">
                                <w:rPr>
                                  <w:rFonts w:ascii="Arial"/>
                                  <w:color w:val="231F20"/>
                                  <w:w w:val="105"/>
                                  <w:sz w:val="14"/>
                                </w:rPr>
                                <w:t>a</w:t>
                              </w:r>
                              <w:proofErr w:type="gramEnd"/>
                              <w:r w:rsidRPr="00220D03">
                                <w:rPr>
                                  <w:rFonts w:ascii="Arial"/>
                                  <w:color w:val="231F20"/>
                                  <w:w w:val="105"/>
                                  <w:sz w:val="14"/>
                                </w:rPr>
                                <w:t xml:space="preserve"> ADN-</w:t>
                              </w:r>
                              <w:proofErr w:type="spellStart"/>
                              <w:r w:rsidRPr="00220D03">
                                <w:rPr>
                                  <w:rFonts w:ascii="Arial"/>
                                  <w:color w:val="231F20"/>
                                  <w:w w:val="105"/>
                                  <w:sz w:val="14"/>
                                </w:rPr>
                                <w:t>ului</w:t>
                              </w:r>
                              <w:proofErr w:type="spellEnd"/>
                              <w:r w:rsidRPr="00220D03">
                                <w:rPr>
                                  <w:rFonts w:ascii="Arial"/>
                                  <w:color w:val="231F20"/>
                                  <w:w w:val="105"/>
                                  <w:sz w:val="14"/>
                                </w:rPr>
                                <w:t xml:space="preserve">: </w:t>
                              </w:r>
                              <w:proofErr w:type="spellStart"/>
                              <w:r w:rsidRPr="00220D03">
                                <w:rPr>
                                  <w:rFonts w:ascii="Arial"/>
                                  <w:color w:val="231F20"/>
                                  <w:w w:val="105"/>
                                  <w:sz w:val="14"/>
                                </w:rPr>
                                <w:t>Celul</w:t>
                              </w:r>
                              <w:r w:rsidRPr="00220D03">
                                <w:rPr>
                                  <w:rFonts w:ascii="Arial"/>
                                  <w:color w:val="231F20"/>
                                  <w:w w:val="105"/>
                                  <w:sz w:val="14"/>
                                </w:rPr>
                                <w:t>ă</w:t>
                              </w:r>
                              <w:proofErr w:type="spellEnd"/>
                              <w:r w:rsidRPr="00220D03">
                                <w:rPr>
                                  <w:rFonts w:ascii="Arial"/>
                                  <w:color w:val="231F20"/>
                                  <w:w w:val="105"/>
                                  <w:sz w:val="14"/>
                                </w:rPr>
                                <w:t xml:space="preserve"> </w:t>
                              </w:r>
                              <w:proofErr w:type="spellStart"/>
                              <w:r w:rsidRPr="00220D03">
                                <w:rPr>
                                  <w:rFonts w:ascii="Arial"/>
                                  <w:color w:val="231F20"/>
                                  <w:w w:val="105"/>
                                  <w:sz w:val="14"/>
                                </w:rPr>
                                <w:t>ini</w:t>
                              </w:r>
                              <w:r w:rsidRPr="00220D03">
                                <w:rPr>
                                  <w:rFonts w:ascii="Arial"/>
                                  <w:color w:val="231F20"/>
                                  <w:w w:val="105"/>
                                  <w:sz w:val="14"/>
                                </w:rPr>
                                <w:t>ț</w:t>
                              </w:r>
                              <w:r w:rsidRPr="00220D03">
                                <w:rPr>
                                  <w:rFonts w:ascii="Arial"/>
                                  <w:color w:val="231F20"/>
                                  <w:w w:val="105"/>
                                  <w:sz w:val="14"/>
                                </w:rPr>
                                <w:t>iat</w:t>
                              </w:r>
                              <w:r w:rsidRPr="00220D03">
                                <w:rPr>
                                  <w:rFonts w:ascii="Arial"/>
                                  <w:color w:val="231F20"/>
                                  <w:w w:val="105"/>
                                  <w:sz w:val="14"/>
                                </w:rPr>
                                <w:t>ă</w:t>
                              </w:r>
                              <w:proofErr w:type="spellEnd"/>
                            </w:p>
                          </w:txbxContent>
                        </wps:txbx>
                        <wps:bodyPr wrap="square" lIns="0" tIns="0" rIns="0" bIns="0" rtlCol="0">
                          <a:noAutofit/>
                        </wps:bodyPr>
                      </wps:wsp>
                      <wps:wsp>
                        <wps:cNvPr id="3407" name="Textbox 3407"/>
                        <wps:cNvSpPr txBox="1"/>
                        <wps:spPr>
                          <a:xfrm>
                            <a:off x="715532" y="2429010"/>
                            <a:ext cx="889635" cy="212090"/>
                          </a:xfrm>
                          <a:prstGeom prst="rect">
                            <a:avLst/>
                          </a:prstGeom>
                        </wps:spPr>
                        <wps:txbx>
                          <w:txbxContent>
                            <w:p w14:paraId="0E6215CB" w14:textId="77777777" w:rsidR="008E0834" w:rsidRDefault="008E0834" w:rsidP="008E0834">
                              <w:pPr>
                                <w:spacing w:before="4" w:line="244" w:lineRule="auto"/>
                                <w:ind w:right="18" w:firstLine="142"/>
                                <w:rPr>
                                  <w:rFonts w:ascii="Arial"/>
                                  <w:sz w:val="14"/>
                                </w:rPr>
                              </w:pPr>
                              <w:proofErr w:type="spellStart"/>
                              <w:r w:rsidRPr="00220D03">
                                <w:rPr>
                                  <w:rFonts w:ascii="Arial"/>
                                  <w:color w:val="231F20"/>
                                  <w:w w:val="105"/>
                                  <w:sz w:val="14"/>
                                </w:rPr>
                                <w:t>Proliferarea</w:t>
                              </w:r>
                              <w:proofErr w:type="spellEnd"/>
                              <w:r w:rsidRPr="00220D03">
                                <w:rPr>
                                  <w:rFonts w:ascii="Arial"/>
                                  <w:color w:val="231F20"/>
                                  <w:w w:val="105"/>
                                  <w:sz w:val="14"/>
                                </w:rPr>
                                <w:t xml:space="preserve"> </w:t>
                              </w:r>
                              <w:proofErr w:type="spellStart"/>
                              <w:r w:rsidRPr="00220D03">
                                <w:rPr>
                                  <w:rFonts w:ascii="Arial"/>
                                  <w:color w:val="231F20"/>
                                  <w:w w:val="105"/>
                                  <w:sz w:val="14"/>
                                </w:rPr>
                                <w:t>celular</w:t>
                              </w:r>
                              <w:r w:rsidRPr="00220D03">
                                <w:rPr>
                                  <w:rFonts w:ascii="Arial"/>
                                  <w:color w:val="231F20"/>
                                  <w:w w:val="105"/>
                                  <w:sz w:val="14"/>
                                </w:rPr>
                                <w:t>ă</w:t>
                              </w:r>
                              <w:proofErr w:type="spellEnd"/>
                              <w:r w:rsidRPr="00220D03">
                                <w:rPr>
                                  <w:rFonts w:ascii="Arial"/>
                                  <w:color w:val="231F20"/>
                                  <w:w w:val="105"/>
                                  <w:sz w:val="14"/>
                                </w:rPr>
                                <w:t xml:space="preserve">: </w:t>
                              </w:r>
                              <w:proofErr w:type="spellStart"/>
                              <w:r w:rsidRPr="00220D03">
                                <w:rPr>
                                  <w:rFonts w:ascii="Arial"/>
                                  <w:color w:val="231F20"/>
                                  <w:spacing w:val="-2"/>
                                  <w:w w:val="105"/>
                                  <w:sz w:val="14"/>
                                </w:rPr>
                                <w:t>Diferen</w:t>
                              </w:r>
                              <w:r w:rsidRPr="00220D03">
                                <w:rPr>
                                  <w:rFonts w:ascii="Arial"/>
                                  <w:color w:val="231F20"/>
                                  <w:spacing w:val="-2"/>
                                  <w:w w:val="105"/>
                                  <w:sz w:val="14"/>
                                </w:rPr>
                                <w:t>ț</w:t>
                              </w:r>
                              <w:r w:rsidRPr="00220D03">
                                <w:rPr>
                                  <w:rFonts w:ascii="Arial"/>
                                  <w:color w:val="231F20"/>
                                  <w:spacing w:val="-2"/>
                                  <w:w w:val="105"/>
                                  <w:sz w:val="14"/>
                                </w:rPr>
                                <w:t>iere</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alterat</w:t>
                              </w:r>
                              <w:r w:rsidRPr="00220D03">
                                <w:rPr>
                                  <w:rFonts w:ascii="Arial"/>
                                  <w:color w:val="231F20"/>
                                  <w:spacing w:val="-2"/>
                                  <w:w w:val="105"/>
                                  <w:sz w:val="14"/>
                                </w:rPr>
                                <w:t>ă</w:t>
                              </w:r>
                              <w:proofErr w:type="spellEnd"/>
                            </w:p>
                          </w:txbxContent>
                        </wps:txbx>
                        <wps:bodyPr wrap="square" lIns="0" tIns="0" rIns="0" bIns="0" rtlCol="0">
                          <a:noAutofit/>
                        </wps:bodyPr>
                      </wps:wsp>
                      <wps:wsp>
                        <wps:cNvPr id="3408" name="Textbox 3408"/>
                        <wps:cNvSpPr txBox="1"/>
                        <wps:spPr>
                          <a:xfrm>
                            <a:off x="591921" y="2937469"/>
                            <a:ext cx="1456690" cy="368300"/>
                          </a:xfrm>
                          <a:prstGeom prst="rect">
                            <a:avLst/>
                          </a:prstGeom>
                        </wps:spPr>
                        <wps:txbx>
                          <w:txbxContent>
                            <w:p w14:paraId="63EAB2A8" w14:textId="77777777" w:rsidR="008E0834" w:rsidRDefault="008E0834" w:rsidP="008E0834">
                              <w:pPr>
                                <w:spacing w:before="4"/>
                                <w:rPr>
                                  <w:rFonts w:ascii="Arial"/>
                                  <w:sz w:val="14"/>
                                </w:rPr>
                              </w:pPr>
                              <w:r w:rsidRPr="00220D03">
                                <w:rPr>
                                  <w:rFonts w:ascii="Arial"/>
                                  <w:color w:val="231F20"/>
                                  <w:spacing w:val="-4"/>
                                  <w:sz w:val="14"/>
                                </w:rPr>
                                <w:t>CLON</w:t>
                              </w:r>
                              <w:r w:rsidRPr="00220D03">
                                <w:rPr>
                                  <w:rFonts w:ascii="Arial"/>
                                  <w:color w:val="231F20"/>
                                  <w:spacing w:val="-4"/>
                                  <w:sz w:val="14"/>
                                </w:rPr>
                                <w:t>Ă</w:t>
                              </w:r>
                              <w:r w:rsidRPr="00220D03">
                                <w:rPr>
                                  <w:rFonts w:ascii="Arial"/>
                                  <w:color w:val="231F20"/>
                                  <w:spacing w:val="-4"/>
                                  <w:sz w:val="14"/>
                                </w:rPr>
                                <w:t xml:space="preserve"> </w:t>
                              </w:r>
                              <w:r w:rsidRPr="00220D03">
                                <w:rPr>
                                  <w:rFonts w:ascii="Arial"/>
                                  <w:color w:val="231F20"/>
                                  <w:spacing w:val="2"/>
                                  <w:sz w:val="14"/>
                                </w:rPr>
                                <w:t>PRENEOPLASTIC</w:t>
                              </w:r>
                              <w:r w:rsidRPr="00220D03">
                                <w:rPr>
                                  <w:rFonts w:ascii="Arial"/>
                                  <w:color w:val="231F20"/>
                                  <w:spacing w:val="2"/>
                                  <w:sz w:val="14"/>
                                </w:rPr>
                                <w:t>Ă</w:t>
                              </w:r>
                            </w:p>
                            <w:p w14:paraId="3DD4D3CA" w14:textId="77777777" w:rsidR="008E0834" w:rsidRPr="00220D03" w:rsidRDefault="008E0834" w:rsidP="008E0834">
                              <w:pPr>
                                <w:spacing w:before="89"/>
                                <w:rPr>
                                  <w:rFonts w:ascii="Arial"/>
                                  <w:sz w:val="14"/>
                                </w:rPr>
                              </w:pPr>
                            </w:p>
                            <w:p w14:paraId="28CDB06B" w14:textId="77777777" w:rsidR="008E0834" w:rsidRDefault="008E0834" w:rsidP="008E0834">
                              <w:pPr>
                                <w:ind w:left="41"/>
                                <w:rPr>
                                  <w:rFonts w:ascii="Arial"/>
                                  <w:sz w:val="14"/>
                                </w:rPr>
                              </w:pPr>
                              <w:proofErr w:type="spellStart"/>
                              <w:r w:rsidRPr="00220D03">
                                <w:rPr>
                                  <w:rFonts w:ascii="Arial"/>
                                  <w:color w:val="231F20"/>
                                  <w:w w:val="105"/>
                                  <w:sz w:val="14"/>
                                </w:rPr>
                                <w:t>Proliferare</w:t>
                              </w:r>
                              <w:proofErr w:type="spellEnd"/>
                              <w:r w:rsidRPr="00220D03">
                                <w:rPr>
                                  <w:rFonts w:ascii="Arial"/>
                                  <w:color w:val="231F20"/>
                                  <w:w w:val="105"/>
                                  <w:sz w:val="14"/>
                                </w:rPr>
                                <w:t xml:space="preserve"> </w:t>
                              </w:r>
                              <w:proofErr w:type="spellStart"/>
                              <w:r w:rsidRPr="00220D03">
                                <w:rPr>
                                  <w:rFonts w:ascii="Arial"/>
                                  <w:color w:val="231F20"/>
                                  <w:spacing w:val="-2"/>
                                  <w:w w:val="105"/>
                                  <w:sz w:val="14"/>
                                </w:rPr>
                                <w:t>Muta</w:t>
                              </w:r>
                              <w:r w:rsidRPr="00220D03">
                                <w:rPr>
                                  <w:rFonts w:ascii="Arial"/>
                                  <w:color w:val="231F20"/>
                                  <w:spacing w:val="-2"/>
                                  <w:w w:val="105"/>
                                  <w:sz w:val="14"/>
                                </w:rPr>
                                <w:t>ț</w:t>
                              </w:r>
                              <w:r w:rsidRPr="00220D03">
                                <w:rPr>
                                  <w:rFonts w:ascii="Arial"/>
                                  <w:color w:val="231F20"/>
                                  <w:spacing w:val="-2"/>
                                  <w:w w:val="105"/>
                                  <w:sz w:val="14"/>
                                </w:rPr>
                                <w:t>ii</w:t>
                              </w:r>
                              <w:proofErr w:type="spellEnd"/>
                              <w:r w:rsidRPr="00220D03">
                                <w:rPr>
                                  <w:rFonts w:ascii="Arial"/>
                                  <w:color w:val="231F20"/>
                                  <w:spacing w:val="-2"/>
                                  <w:w w:val="105"/>
                                  <w:sz w:val="14"/>
                                </w:rPr>
                                <w:t xml:space="preserve"> </w:t>
                              </w:r>
                              <w:proofErr w:type="spellStart"/>
                              <w:r w:rsidRPr="00220D03">
                                <w:rPr>
                                  <w:rFonts w:ascii="Arial"/>
                                  <w:color w:val="231F20"/>
                                  <w:w w:val="105"/>
                                  <w:sz w:val="14"/>
                                </w:rPr>
                                <w:t>suplimentare</w:t>
                              </w:r>
                              <w:proofErr w:type="spellEnd"/>
                            </w:p>
                          </w:txbxContent>
                        </wps:txbx>
                        <wps:bodyPr wrap="square" lIns="0" tIns="0" rIns="0" bIns="0" rtlCol="0">
                          <a:noAutofit/>
                        </wps:bodyPr>
                      </wps:wsp>
                      <wps:wsp>
                        <wps:cNvPr id="3409" name="Textbox 3409"/>
                        <wps:cNvSpPr txBox="1"/>
                        <wps:spPr>
                          <a:xfrm>
                            <a:off x="545462" y="3467335"/>
                            <a:ext cx="1224280" cy="151130"/>
                          </a:xfrm>
                          <a:prstGeom prst="rect">
                            <a:avLst/>
                          </a:prstGeom>
                          <a:solidFill>
                            <a:srgbClr val="F8C1D9"/>
                          </a:solidFill>
                        </wps:spPr>
                        <wps:txbx>
                          <w:txbxContent>
                            <w:p w14:paraId="75F5D002" w14:textId="77777777" w:rsidR="008E0834" w:rsidRDefault="008E0834" w:rsidP="008E0834">
                              <w:pPr>
                                <w:spacing w:before="47"/>
                                <w:ind w:left="85"/>
                                <w:rPr>
                                  <w:rFonts w:ascii="Arial"/>
                                  <w:b/>
                                  <w:color w:val="000000"/>
                                  <w:sz w:val="14"/>
                                </w:rPr>
                              </w:pPr>
                              <w:r w:rsidRPr="00220D03">
                                <w:rPr>
                                  <w:rFonts w:ascii="Arial"/>
                                  <w:b/>
                                  <w:color w:val="231F20"/>
                                  <w:spacing w:val="-2"/>
                                  <w:w w:val="105"/>
                                  <w:sz w:val="14"/>
                                </w:rPr>
                                <w:t xml:space="preserve">NEOPLASM </w:t>
                              </w:r>
                              <w:r w:rsidRPr="00220D03">
                                <w:rPr>
                                  <w:rFonts w:ascii="Arial"/>
                                  <w:b/>
                                  <w:color w:val="231F20"/>
                                  <w:w w:val="105"/>
                                  <w:sz w:val="14"/>
                                </w:rPr>
                                <w:t>MALIGN</w:t>
                              </w:r>
                            </w:p>
                          </w:txbxContent>
                        </wps:txbx>
                        <wps:bodyPr wrap="square" lIns="0" tIns="0" rIns="0" bIns="0" rtlCol="0">
                          <a:noAutofit/>
                        </wps:bodyPr>
                      </wps:wsp>
                      <wps:wsp>
                        <wps:cNvPr id="3410" name="Textbox 3410"/>
                        <wps:cNvSpPr txBox="1"/>
                        <wps:spPr>
                          <a:xfrm>
                            <a:off x="745390" y="1326781"/>
                            <a:ext cx="829310" cy="262890"/>
                          </a:xfrm>
                          <a:prstGeom prst="rect">
                            <a:avLst/>
                          </a:prstGeom>
                          <a:solidFill>
                            <a:srgbClr val="DCE4F4"/>
                          </a:solidFill>
                        </wps:spPr>
                        <wps:txbx>
                          <w:txbxContent>
                            <w:p w14:paraId="7239E671" w14:textId="77777777" w:rsidR="008E0834" w:rsidRDefault="008E0834" w:rsidP="008E0834">
                              <w:pPr>
                                <w:spacing w:before="44" w:line="244" w:lineRule="auto"/>
                                <w:ind w:left="90" w:right="107" w:firstLine="32"/>
                                <w:rPr>
                                  <w:rFonts w:ascii="Arial"/>
                                  <w:color w:val="000000"/>
                                  <w:sz w:val="14"/>
                                </w:rPr>
                              </w:pPr>
                              <w:proofErr w:type="spellStart"/>
                              <w:r w:rsidRPr="00220D03">
                                <w:rPr>
                                  <w:rFonts w:ascii="Arial"/>
                                  <w:color w:val="231F20"/>
                                  <w:w w:val="105"/>
                                  <w:sz w:val="14"/>
                                </w:rPr>
                                <w:t>Leg</w:t>
                              </w:r>
                              <w:r w:rsidRPr="00220D03">
                                <w:rPr>
                                  <w:rFonts w:ascii="Arial"/>
                                  <w:color w:val="231F20"/>
                                  <w:w w:val="105"/>
                                  <w:sz w:val="14"/>
                                </w:rPr>
                                <w:t>ă</w:t>
                              </w:r>
                              <w:r w:rsidRPr="00220D03">
                                <w:rPr>
                                  <w:rFonts w:ascii="Arial"/>
                                  <w:color w:val="231F20"/>
                                  <w:w w:val="105"/>
                                  <w:sz w:val="14"/>
                                </w:rPr>
                                <w:t>tura</w:t>
                              </w:r>
                              <w:proofErr w:type="spellEnd"/>
                              <w:r w:rsidRPr="00220D03">
                                <w:rPr>
                                  <w:rFonts w:ascii="Arial"/>
                                  <w:color w:val="231F20"/>
                                  <w:w w:val="105"/>
                                  <w:sz w:val="14"/>
                                </w:rPr>
                                <w:t xml:space="preserve"> la ADN: </w:t>
                              </w:r>
                              <w:proofErr w:type="spellStart"/>
                              <w:r w:rsidRPr="00220D03">
                                <w:rPr>
                                  <w:rFonts w:ascii="Arial"/>
                                  <w:color w:val="231F20"/>
                                  <w:spacing w:val="-2"/>
                                  <w:w w:val="105"/>
                                  <w:sz w:val="14"/>
                                </w:rPr>
                                <w:t>Formarea</w:t>
                              </w:r>
                              <w:proofErr w:type="spellEnd"/>
                              <w:r w:rsidRPr="00220D03">
                                <w:rPr>
                                  <w:rFonts w:ascii="Arial"/>
                                  <w:color w:val="231F20"/>
                                  <w:spacing w:val="-2"/>
                                  <w:w w:val="105"/>
                                  <w:sz w:val="14"/>
                                </w:rPr>
                                <w:t xml:space="preserve"> </w:t>
                              </w:r>
                              <w:proofErr w:type="spellStart"/>
                              <w:r w:rsidRPr="00220D03">
                                <w:rPr>
                                  <w:rFonts w:ascii="Arial"/>
                                  <w:color w:val="231F20"/>
                                  <w:w w:val="105"/>
                                  <w:sz w:val="14"/>
                                </w:rPr>
                                <w:t>adductului</w:t>
                              </w:r>
                              <w:proofErr w:type="spellEnd"/>
                            </w:p>
                          </w:txbxContent>
                        </wps:txbx>
                        <wps:bodyPr wrap="square" lIns="0" tIns="0" rIns="0" bIns="0" rtlCol="0">
                          <a:noAutofit/>
                        </wps:bodyPr>
                      </wps:wsp>
                      <wps:wsp>
                        <wps:cNvPr id="3411" name="Textbox 3411"/>
                        <wps:cNvSpPr txBox="1"/>
                        <wps:spPr>
                          <a:xfrm>
                            <a:off x="764844" y="152984"/>
                            <a:ext cx="773430" cy="137795"/>
                          </a:xfrm>
                          <a:prstGeom prst="rect">
                            <a:avLst/>
                          </a:prstGeom>
                          <a:solidFill>
                            <a:srgbClr val="E1EECD"/>
                          </a:solidFill>
                        </wps:spPr>
                        <wps:txbx>
                          <w:txbxContent>
                            <w:p w14:paraId="324A77DC" w14:textId="77777777" w:rsidR="008E0834" w:rsidRDefault="008E0834" w:rsidP="008E0834">
                              <w:pPr>
                                <w:spacing w:before="32"/>
                                <w:ind w:left="117"/>
                                <w:rPr>
                                  <w:rFonts w:ascii="Arial"/>
                                  <w:color w:val="000000"/>
                                  <w:sz w:val="14"/>
                                </w:rPr>
                              </w:pPr>
                              <w:r w:rsidRPr="00220D03">
                                <w:rPr>
                                  <w:rFonts w:ascii="Arial"/>
                                  <w:color w:val="231F20"/>
                                  <w:spacing w:val="-2"/>
                                  <w:w w:val="105"/>
                                  <w:sz w:val="14"/>
                                </w:rPr>
                                <w:t>CARCINOGEN</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7059254" id="Group 3325" o:spid="_x0000_s2689" style="position:absolute;margin-left:311.75pt;margin-top:.75pt;width:256.75pt;height:316.5pt;z-index:251909632;mso-wrap-distance-left:0;mso-wrap-distance-right:0;mso-position-horizontal-relative:page;mso-position-vertical-relative:text;mso-width-relative:margin;mso-height-relative:margin" coordsize="28308,376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">
                <v:shape id="Graphic 3326" o:spid="_x0000_s2690" style="position:absolute;width:28308;height:37611;visibility:visible;mso-wrap-style:square;v-text-anchor:top" coordsize="2830830,3761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" path="m2830440,l,,,3760633r2830440,l2830440,xe" fillcolor="#fff1e2" stroked="f">
                  <v:path arrowok="t"/>
                </v:shape>
                <v:shape id="Graphic 3327" o:spid="_x0000_s2691" style="position:absolute;left:11539;top:2687;width:13;height:3632;visibility:visible;mso-wrap-style:square;v-text-anchor:top" coordsize="1270,36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" path="m,l,362725e" filled="f" strokecolor="#231f20" strokeweight=".40278mm">
                  <v:path arrowok="t"/>
                </v:shape>
                <v:shape id="Graphic 3328" o:spid="_x0000_s2692" style="position:absolute;left:11271;top:6110;width:540;height:642;visibility:visible;mso-wrap-style:square;v-text-anchor:top" coordsize="5397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" path="m53698,l26855,11402,,,26855,63638,53698,xe" fillcolor="#231f20" stroked="f">
                  <v:path arrowok="t"/>
                </v:shape>
                <v:shape id="Graphic 3329" o:spid="_x0000_s2693" style="position:absolute;left:11539;top:9703;width:13;height:2533;visibility:visible;mso-wrap-style:square;v-text-anchor:top" coordsize="1270,253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" path="m,l,253080e" filled="f" strokecolor="#231f20" strokeweight=".40278mm">
                  <v:path arrowok="t"/>
                </v:shape>
                <v:shape id="Graphic 3330" o:spid="_x0000_s2694" style="position:absolute;left:11271;top:12030;width:540;height:641;visibility:visible;mso-wrap-style:square;v-text-anchor:top" coordsize="5397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" path="m53698,l26855,11403,,,26855,63638,53698,xe" fillcolor="#231f20" stroked="f">
                  <v:path arrowok="t"/>
                </v:shape>
                <v:shape id="Graphic 3331" o:spid="_x0000_s2695" style="position:absolute;left:15689;top:13976;width:4584;height:13;visibility:visible;mso-wrap-style:square;v-text-anchor:top" coordsize="4584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" path="m,l458426,e" filled="f" strokecolor="#231f20" strokeweight=".40278mm">
                  <v:path arrowok="t"/>
                </v:shape>
                <v:shape id="Graphic 3332" o:spid="_x0000_s2696" style="position:absolute;left:20069;top:13708;width:642;height:539;visibility:visible;mso-wrap-style:square;v-text-anchor:top" coordsize="6413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" path="m,l11403,26842,,53696,63639,26842,,xe" fillcolor="#231f20" stroked="f">
                  <v:path arrowok="t"/>
                </v:shape>
                <v:shape id="Graphic 3333" o:spid="_x0000_s2697" style="position:absolute;left:14625;top:15979;width:5722;height:1714;visibility:visible;mso-wrap-style:square;v-text-anchor:top" coordsize="572135,17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" path="m,l301,170940r571703,e" filled="f" strokecolor="#231f20" strokeweight=".40278mm">
                  <v:path arrowok="t"/>
                </v:shape>
                <v:shape id="Graphic 3334" o:spid="_x0000_s2698" style="position:absolute;left:20142;top:17420;width:641;height:539;visibility:visible;mso-wrap-style:square;v-text-anchor:top" coordsize="6413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" path="m,l11403,26842,,53698,63638,26842,,xe" fillcolor="#231f20" stroked="f">
                  <v:path arrowok="t"/>
                </v:shape>
                <v:shape id="Graphic 3335" o:spid="_x0000_s2699" style="position:absolute;left:11539;top:16097;width:13;height:1912;visibility:visible;mso-wrap-style:square;v-text-anchor:top" coordsize="1270,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" path="m,l,191135e" filled="f" strokecolor="#231f20" strokeweight=".40278mm">
                  <v:path arrowok="t"/>
                </v:shape>
                <v:shape id="Graphic 3336" o:spid="_x0000_s2700" style="position:absolute;left:11271;top:17805;width:540;height:641;visibility:visible;mso-wrap-style:square;v-text-anchor:top" coordsize="5397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" path="m53698,l26855,11403,,,26855,63638,53698,xe" fillcolor="#231f20" stroked="f">
                  <v:path arrowok="t"/>
                </v:shape>
                <v:shape id="Graphic 3337" o:spid="_x0000_s2701" style="position:absolute;left:11539;top:21245;width:13;height:1886;visibility:visible;mso-wrap-style:square;v-text-anchor:top" coordsize="1270,18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" path="m,l,188154e" filled="f" strokecolor="#231f20" strokeweight=".40278mm">
                  <v:path arrowok="t"/>
                </v:shape>
                <v:shape id="Graphic 3338" o:spid="_x0000_s2702" style="position:absolute;left:11271;top:22923;width:540;height:641;visibility:visible;mso-wrap-style:square;v-text-anchor:top" coordsize="5397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" path="m53698,l26855,11402,,,26855,63638,53698,xe" fillcolor="#231f20" stroked="f">
                  <v:path arrowok="t"/>
                </v:shape>
                <v:shape id="Graphic 3339" o:spid="_x0000_s2703" style="position:absolute;left:11539;top:26561;width:13;height:1505;visibility:visible;mso-wrap-style:square;v-text-anchor:top" coordsize="1270,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" path="m,l,150384e" filled="f" strokecolor="#231f20" strokeweight=".40278mm">
                  <v:path arrowok="t"/>
                </v:shape>
                <v:shape id="Graphic 3340" o:spid="_x0000_s2704" style="position:absolute;left:11271;top:27862;width:540;height:641;visibility:visible;mso-wrap-style:square;v-text-anchor:top" coordsize="5397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" path="m53698,l26855,11403,,,26855,63639,53698,xe" fillcolor="#231f20" stroked="f">
                  <v:path arrowok="t"/>
                </v:shape>
                <v:shape id="Graphic 3341" o:spid="_x0000_s2705" style="position:absolute;left:11539;top:29809;width:13;height:3880;visibility:visible;mso-wrap-style:square;v-text-anchor:top" coordsize="1270,38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" path="m,l,387851e" filled="f" strokecolor="#231f20" strokeweight=".40278mm">
                  <v:path arrowok="t"/>
                </v:shape>
                <v:shape id="Graphic 3342" o:spid="_x0000_s2706" style="position:absolute;left:11271;top:33484;width:540;height:642;visibility:visible;mso-wrap-style:square;v-text-anchor:top" coordsize="5397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" path="m53698,l26855,11403,,,26855,63638,53698,xe" fillcolor="#231f20" stroked="f">
                  <v:path arrowok="t"/>
                </v:shape>
                <v:shape id="Graphic 3343" o:spid="_x0000_s2707" style="position:absolute;left:14964;top:2165;width:9112;height:902;visibility:visible;mso-wrap-style:square;v-text-anchor:top" coordsize="911225,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" path="m,l910612,r,90121e" filled="f" strokecolor="#231f20" strokeweight=".40278mm">
                  <v:path arrowok="t"/>
                </v:shape>
                <v:shape id="Graphic 3344" o:spid="_x0000_s2708" style="position:absolute;left:23801;top:2862;width:540;height:642;visibility:visible;mso-wrap-style:square;v-text-anchor:top" coordsize="5397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" path="m53685,l26842,11403,,,26842,63638,53685,xe" fillcolor="#231f20" stroked="f">
                  <v:path arrowok="t"/>
                </v:shape>
                <v:shape id="Graphic 3345" o:spid="_x0000_s2709" style="position:absolute;left:15002;top:8108;width:9068;height:876;visibility:visible;mso-wrap-style:square;v-text-anchor:top" coordsize="906780,87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" path="m,87221r906738,l906738,e" filled="f" strokecolor="#231f20" strokeweight=".40278mm">
                  <v:path arrowok="t"/>
                </v:shape>
                <v:shape id="Graphic 3346" o:spid="_x0000_s2710" style="position:absolute;left:23801;top:7675;width:540;height:641;visibility:visible;mso-wrap-style:square;v-text-anchor:top" coordsize="53975,64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" path="m26842,l,63638,26842,52235,53685,63638,26842,xe" fillcolor="#231f20" stroked="f">
                  <v:path arrowok="t"/>
                </v:shape>
                <v:shape id="Graphic 3347" o:spid="_x0000_s2711" style="position:absolute;left:1943;top:1169;width:2413;height:35611;visibility:visible;mso-wrap-style:square;v-text-anchor:top" coordsize="241300,35610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" path="m182702,2131530r-101501,l81201,,240703,em81201,1025164r-81201,em234903,3560936r-150802,l84101,2163592r98601,em84101,2833270r-81201,e" filled="f" strokecolor="#231f20" strokeweight=".32222mm">
                  <v:path arrowok="t"/>
                </v:shape>
                <v:shape id="Graphic 3348" o:spid="_x0000_s2712" style="position:absolute;left:7183;top:1128;width:8636;height:1130;visibility:visible;mso-wrap-style:square;v-text-anchor:top" coordsize="86360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" path="m863145,l,,130037,113019r615099,l863145,xe" fillcolor="#f0f7e8" stroked="f">
                  <v:path arrowok="t"/>
                </v:shape>
                <v:shape id="Graphic 3349" o:spid="_x0000_s2713" style="position:absolute;left:7183;top:2258;width:8636;height:1054;visibility:visible;mso-wrap-style:square;v-text-anchor:top" coordsize="863600,10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" path="m752085,l121314,,,105040r863145,l752085,xe" fillcolor="#89a368" stroked="f">
                  <v:path arrowok="t"/>
                </v:shape>
                <v:shape id="Graphic 3350" o:spid="_x0000_s2714" style="position:absolute;left:7183;top:1128;width:1257;height:2184;visibility:visible;mso-wrap-style:square;v-text-anchor:top" coordsize="12573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" path="m,l,218058,125595,109725,,xe" fillcolor="#c4d9a5" stroked="f">
                  <v:path arrowok="t"/>
                </v:shape>
                <v:shape id="Graphic 3351" o:spid="_x0000_s2715" style="position:absolute;left:14624;top:1128;width:1194;height:2184;visibility:visible;mso-wrap-style:square;v-text-anchor:top" coordsize="11938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" path="m119018,l,113019,119018,218059,119018,xe" fillcolor="#a2b982" stroked="f">
                  <v:path arrowok="t"/>
                </v:shape>
                <v:shape id="Graphic 3352" o:spid="_x0000_s2716" style="position:absolute;left:7183;top:1128;width:8636;height:2184;visibility:visible;mso-wrap-style:square;v-text-anchor:top" coordsize="86360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" path="m,218059r863144,l863144,,,,,218059xe" filled="f" strokecolor="#231f20" strokeweight=".08056mm">
                  <v:path arrowok="t"/>
                </v:shape>
                <v:shape id="Image 3353" o:spid="_x0000_s2717" type="#_x0000_t75" style="position:absolute;left:23205;top:3027;width:3422;height:5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">
                  <v:imagedata r:id="rId1161" o:title=""/>
                </v:shape>
                <v:shape id="Graphic 3354" o:spid="_x0000_s2718" style="position:absolute;left:7503;top:6610;width:8312;height:4496;visibility:visible;mso-wrap-style:square;v-text-anchor:top" coordsize="831215,44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" path="m493331,l408939,77895,316765,,277835,67501,190834,1299,177853,76596,68800,38942r32469,90887l,144109r84380,63614l6484,254461r81793,40252l49335,382991,168770,354431r16878,85679l292103,357030r31158,86965l408939,368700r68813,80505l514107,366113r90876,79194l616665,353120r111662,67525l717946,323273r102545,14280l756898,253161r73975,-66214l727910,162935,773776,75297,661730,95318r-951,-82326l542667,74009,493331,xe" fillcolor="#ffeda9" stroked="f">
                  <v:path arrowok="t"/>
                </v:shape>
                <v:shape id="Graphic 3355" o:spid="_x0000_s2719" style="position:absolute;left:7503;top:6610;width:8312;height:4496;visibility:visible;mso-wrap-style:square;v-text-anchor:top" coordsize="831215,449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" path="m6484,254461r81793,40252l49335,382990,168770,354431r16879,85679l292103,357029r31158,86967l408940,368699r68812,80505l514107,366112r90876,79195l616664,353120r111663,67525l717945,323273r102546,14280l756899,253161r73974,-66213l727910,162935,773777,75296,661731,95318r-951,-82326l542667,74009,493331,,408940,77895,316765,,277835,67501,190834,1299,177853,76595,68800,38941r32469,90888l,144108r84379,63616l6484,254461xe" filled="f" strokecolor="#231f20" strokeweight=".08056mm">
                  <v:path arrowok="t"/>
                </v:shape>
                <v:shape id="Graphic 3356" o:spid="_x0000_s2720" style="position:absolute;left:6891;top:12873;width:9417;height:1963;visibility:visible;mso-wrap-style:square;v-text-anchor:top" coordsize="941705,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" path="m941447,l,,261885,195660,464911,170719r192273,13295l941447,xe" fillcolor="#e6ecf7" stroked="f">
                  <v:path arrowok="t"/>
                </v:shape>
                <v:shape id="Graphic 3357" o:spid="_x0000_s2721" style="position:absolute;left:6891;top:12873;width:2762;height:3417;visibility:visible;mso-wrap-style:square;v-text-anchor:top" coordsize="276225,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" path="m,l,341416,275758,186495,,xe" fillcolor="#c7d6ee" stroked="f">
                  <v:path arrowok="t"/>
                </v:shape>
                <v:shape id="Graphic 3358" o:spid="_x0000_s2722" style="position:absolute;left:6891;top:14570;width:9417;height:1720;visibility:visible;mso-wrap-style:square;v-text-anchor:top" coordsize="941705,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" path="m676254,l247616,,,171799r941447,l676254,xe" fillcolor="#8ea2c4" stroked="f">
                  <v:path arrowok="t"/>
                </v:shape>
                <v:shape id="Graphic 3359" o:spid="_x0000_s2723" style="position:absolute;left:13597;top:12873;width:2711;height:3417;visibility:visible;mso-wrap-style:square;v-text-anchor:top" coordsize="271145,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" path="m270828,l,180858,270828,341416,270828,xe" fillcolor="#aab8d3" stroked="f">
                  <v:path arrowok="t"/>
                </v:shape>
                <v:shape id="Graphic 3360" o:spid="_x0000_s2724" style="position:absolute;left:6891;top:12873;width:9417;height:3417;visibility:visible;mso-wrap-style:square;v-text-anchor:top" coordsize="941705,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" path="m,341416r941446,l941446,,,,,341416xe" filled="f" strokecolor="#231f20" strokeweight=".08056mm">
                  <v:path arrowok="t"/>
                </v:shape>
                <v:shape id="Graphic 3361" o:spid="_x0000_s2725" style="position:absolute;left:5615;top:18731;width:11855;height:1963;visibility:visible;mso-wrap-style:square;v-text-anchor:top" coordsize="1185545,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" path="m1185048,l,,261885,195660,592512,170719r192273,13293l1185048,xe" fillcolor="#e6ecf7" stroked="f">
                  <v:path arrowok="t"/>
                </v:shape>
                <v:shape id="Graphic 3362" o:spid="_x0000_s2726" style="position:absolute;left:5615;top:18731;width:2762;height:3417;visibility:visible;mso-wrap-style:square;v-text-anchor:top" coordsize="276225,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" path="m,l,341415,275758,186495,,xe" fillcolor="#c7d6ee" stroked="f">
                  <v:path arrowok="t"/>
                </v:shape>
                <v:shape id="Graphic 3363" o:spid="_x0000_s2727" style="position:absolute;left:5615;top:20428;width:11855;height:1720;visibility:visible;mso-wrap-style:square;v-text-anchor:top" coordsize="1185545,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" path="m919857,l247616,,,171797r1185048,l919857,xe" fillcolor="#8ea2c4" stroked="f">
                  <v:path arrowok="t"/>
                </v:shape>
                <v:shape id="Graphic 3364" o:spid="_x0000_s2728" style="position:absolute;left:14757;top:18731;width:2711;height:3417;visibility:visible;mso-wrap-style:square;v-text-anchor:top" coordsize="271145,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" path="m270828,l,180858,270828,341415,270828,xe" fillcolor="#aab8d3" stroked="f">
                  <v:path arrowok="t"/>
                </v:shape>
                <v:shape id="Graphic 3365" o:spid="_x0000_s2729" style="position:absolute;left:6177;top:19125;width:10726;height:2629;visibility:visible;mso-wrap-style:square;v-text-anchor:top" coordsize="1072515,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" path="m1072504,l,,,262627r1072504,l1072504,xe" fillcolor="#dce4f4" stroked="f">
                  <v:path arrowok="t"/>
                </v:shape>
                <v:shape id="Graphic 3366" o:spid="_x0000_s2730" style="position:absolute;left:5615;top:18731;width:11855;height:3417;visibility:visible;mso-wrap-style:square;v-text-anchor:top" coordsize="1185545,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" path="m,341416r1185049,l1185049,,,,,341416xe" filled="f" strokecolor="#231f20" strokeweight=".08056mm">
                  <v:path arrowok="t"/>
                </v:shape>
                <v:shape id="Graphic 3367" o:spid="_x0000_s2731" style="position:absolute;left:5615;top:23691;width:11855;height:1962;visibility:visible;mso-wrap-style:square;v-text-anchor:top" coordsize="1185545,196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" path="m1185048,l,,261885,195647,592512,170707r192273,13282l1185048,xe" fillcolor="#ede7f3" stroked="f">
                  <v:path arrowok="t"/>
                </v:shape>
                <v:shape id="Graphic 3368" o:spid="_x0000_s2732" style="position:absolute;left:5615;top:23691;width:2762;height:3416;visibility:visible;mso-wrap-style:square;v-text-anchor:top" coordsize="276225,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" path="m,l,341403,275758,186484,,xe" fillcolor="#d7c9e3" stroked="f">
                  <v:path arrowok="t"/>
                </v:shape>
                <v:shape id="Graphic 3369" o:spid="_x0000_s2733" style="position:absolute;left:5615;top:25387;width:11855;height:1721;visibility:visible;mso-wrap-style:square;v-text-anchor:top" coordsize="1185545,172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" path="m919857,l247616,,,171797r1185048,l919857,xe" fillcolor="#a296b6" stroked="f">
                  <v:path arrowok="t"/>
                </v:shape>
                <v:shape id="Graphic 3370" o:spid="_x0000_s2734" style="position:absolute;left:14757;top:23691;width:2711;height:3416;visibility:visible;mso-wrap-style:square;v-text-anchor:top" coordsize="271145,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" path="m270828,l,180846,270828,341403,270828,xe" fillcolor="#baa8c5" stroked="f">
                  <v:path arrowok="t"/>
                </v:shape>
                <v:shape id="Graphic 3371" o:spid="_x0000_s2735" style="position:absolute;left:6177;top:24084;width:10726;height:2629;visibility:visible;mso-wrap-style:square;v-text-anchor:top" coordsize="1072515,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" path="m1072504,l,,,262627r1072504,l1072504,xe" fillcolor="#e5d9eb" stroked="f">
                  <v:path arrowok="t"/>
                </v:shape>
                <v:shape id="Graphic 3372" o:spid="_x0000_s2736" style="position:absolute;left:5615;top:23691;width:11855;height:3416;visibility:visible;mso-wrap-style:square;v-text-anchor:top" coordsize="1185545,341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" path="m,341404r1185049,l1185049,,,,,341404xe" filled="f" strokecolor="#231f20" strokeweight=".08056mm">
                  <v:path arrowok="t"/>
                </v:shape>
                <v:shape id="Image 3373" o:spid="_x0000_s2737" type="#_x0000_t75" style="position:absolute;left:20953;top:12141;width:2829;height:3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">
                  <v:imagedata r:id="rId1162" o:title=""/>
                </v:shape>
                <v:shape id="Image 3374" o:spid="_x0000_s2738" type="#_x0000_t75" style="position:absolute;left:20908;top:16555;width:2875;height:3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">
                  <v:imagedata r:id="rId1163" o:title=""/>
                </v:shape>
                <v:shape id="Image 3375" o:spid="_x0000_s2739" type="#_x0000_t75" style="position:absolute;left:20843;top:16528;width:776;height: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">
                  <v:imagedata r:id="rId1164" o:title=""/>
                </v:shape>
                <v:shape id="Image 3376" o:spid="_x0000_s2740" type="#_x0000_t75" style="position:absolute;left:21935;top:15970;width:727;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">
                  <v:imagedata r:id="rId1165" o:title=""/>
                </v:shape>
                <v:shape id="Image 3377" o:spid="_x0000_s2741" type="#_x0000_t75" style="position:absolute;left:20926;top:16573;width:2710;height:3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">
                  <v:imagedata r:id="rId1166" o:title=""/>
                </v:shape>
                <v:shape id="Image 3378" o:spid="_x0000_s2742" type="#_x0000_t75" style="position:absolute;left:21522;top:18095;width:687;height: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">
                  <v:imagedata r:id="rId1167" o:title=""/>
                </v:shape>
                <v:shape id="Graphic 3379" o:spid="_x0000_s2743" style="position:absolute;left:21233;top:16302;width:2064;height:2680;visibility:visible;mso-wrap-style:square;v-text-anchor:top" coordsize="206375,267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" path="m8331,56578l6565,55537,5067,55384,3124,56883,,59016r1943,2490l5003,62268r2274,965l7543,59956r318,-1613l8331,56578xem12293,43230r-140,-952l11963,41338r-864,-635l10223,40855r-800,204l8877,41922r190,978l9232,43840r839,648l10896,44272r889,-165l12293,43230xem13030,67462r-127,-953l12712,65570r-889,-635l11010,65087r-863,191l9588,66154r229,978l9956,68084r839,635l11658,68503r838,-152l13030,67462xem20828,56578l19050,55537r-1499,-153l15633,56883r-3162,2133l14427,61506r3099,762l19761,63233r266,-3277l20358,58343r470,-1765xem29641,161848r-1765,-1079l26377,160642r-1930,1498l21297,164261r1969,2490l26339,167525r2248,953l28867,165214r317,-1613l29641,161848xem42354,265455r-127,-953l42037,263563r-877,-610l40297,263080r-839,191l38912,264160r191,952l39281,266065r825,660l40944,266509r877,-152l42354,265455xem67856,125145r-1778,-1066l64592,123939r-1943,1498l59512,127558r1956,2502l64528,130822r2261,965l67081,128524r279,-1613l67856,125145xem103860,1193l102082,139,100609,,98679,1498,95516,3619r1956,2477l100558,6870r2235,953l103073,4559r305,-1588l103860,1193xem115633,5359l113842,4292r-1486,-127l110426,5651r-3150,2134l109245,10248r3061,788l114554,11988r279,-3264l115138,7137r495,-1778xem118021,248856r-115,-952l117729,246951r-889,-635l115989,246481r-826,165l114604,247535r204,965l114960,249453r825,648l116662,249897r838,-165l118021,248856xem125831,82016r-152,-952l125514,80111r-902,-648l123786,79629r-825,203l122428,80683r177,990l122732,82613r877,648l124421,83045r877,-153l125831,82016xem130314,251167r-1765,-1066l127050,249974r-1930,1486l121983,253593r1943,2489l127012,256844r2223,966l129527,254533r305,-1600l130314,251167xem131991,266166r-140,-940l131673,264261r-889,-635l129946,263779r-813,190l128562,264845r203,978l128917,266763r838,635l130619,267195r851,-140l131991,266166xem137198,72326r-127,-952l136918,70408r-914,-622l135166,69951r-800,178l133794,70993r191,977l134137,72923r864,648l135826,73355r864,-153l137198,72326xem140144,83400r-127,-965l139865,81495r-915,-635l138112,81026r-813,177l136728,82080r203,965l137071,84010r863,635l138772,84442r839,-165l140144,83400xem147497,84086r-127,-940l147193,82194r-889,-635l145465,81711r-838,178l144068,82765r229,978l144437,84696r825,648l146126,85128r863,-140l147497,84086xem163677,101409r-140,-965l163372,99491r-889,-622l161620,99021r-826,191l160248,100088r191,965l160591,102006r864,648l162280,102438r851,-153l163677,101409xem165785,234315r-114,-966l165481,232410r-889,-635l163741,231927r-813,178l162369,232994r203,965l162699,234911r864,635l164414,235356r838,-152l165785,234315xem169278,87744r-1778,-1042l165989,86563r-1918,1473l160909,90170r1968,2489l165963,93421r2248,965l168465,91122r343,-1613l169278,87744xem175336,261315r-153,-965l175044,259397r-877,-622l173291,258940r-813,190l171919,260007r191,965l172262,261924r851,648l173939,262356r889,-165l175336,261315xem176593,97434r-1740,-1067l173329,96240r-1918,1499l168262,99860r1956,2502l173291,103124r2286,965l175818,100825r343,-1613l176593,97434xem178079,237312r-1765,-1067l174815,236118r-1943,1511l169722,239737r1994,2490l174752,243014r2247,940l177304,240690r280,-1600l178079,237312xem181317,93091r-165,-953l180987,91173r-876,-622l179260,90703r-800,216l177888,91770r191,978l178219,93700r863,648l179920,94119r864,-152l181317,93091xem182778,109715r-152,-953l182473,107810r-902,-635l180746,107327r-851,203l179362,108381r177,978l179692,110299r838,660l181394,110744r838,-153l182778,109715xem186169,246316r-1791,-1054l182880,245122r-1918,1499l177812,248754r1956,2477l182854,252006r2261,952l185369,249694r317,-1600l186169,246316xem190779,215607r-140,-939l190461,213690r-876,-610l188709,213233r-788,190l187350,214274r356,1943l188556,216865r826,-229l190258,216496r521,-889xem193725,225298r-152,-953l193421,223393r-889,-623l191681,222923r-826,190l190296,223989r191,966l190639,225920r851,648l192328,226339r864,-152l193725,225298xem202539,216306r-127,-953l202209,214388r-864,-635l200507,213918r-851,204l199097,214985r229,978l199453,216916r838,647l201168,217335r838,-153l202539,216306xem205917,192811r-139,-965l205625,190906r-914,-648l203073,190614r-559,851l202704,192455r115,953l203708,194056r825,-216l205384,193700r533,-889xe" fillcolor="#2c767d" stroked="f">
                  <v:path arrowok="t"/>
                </v:shape>
                <v:shape id="Image 3380" o:spid="_x0000_s2744" type="#_x0000_t75" style="position:absolute;left:21464;top:19881;width:842;height: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">
                  <v:imagedata r:id="rId1168" o:title=""/>
                </v:shape>
                <v:shape id="Graphic 3381" o:spid="_x0000_s2745" style="position:absolute;left:21464;top:19889;width:845;height:844;visibility:visible;mso-wrap-style:square;v-text-anchor:top" coordsize="84455,8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" path="m84170,49880l78197,65666,66983,77374,52130,83917r-16889,288l19372,77820,7467,66316,638,51278,,34290,5988,18519,17194,6813,32041,273,48952,,64815,6342,76727,17841r6829,15048l84170,49880xe" filled="f" strokecolor="#231f20" strokeweight=".08056mm">
                  <v:path arrowok="t"/>
                </v:shape>
                <v:shape id="Image 3382" o:spid="_x0000_s2746" type="#_x0000_t75" style="position:absolute;left:21659;top:20202;width:339;height: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">
                  <v:imagedata r:id="rId1169" o:title=""/>
                </v:shape>
                <v:shape id="Graphic 3383" o:spid="_x0000_s2747" style="position:absolute;left:21852;top:20433;width:165;height:165;visibility:visible;mso-wrap-style:square;v-text-anchor:top" coordsize="1651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" path="m15416,l11925,2910,7226,8166,,9047r3120,384l10556,16054r2413,-2819l15393,10346r812,-4941l15416,xe" fillcolor="#00899b" stroked="f">
                  <v:path arrowok="t"/>
                </v:shape>
                <v:shape id="Graphic 3384" o:spid="_x0000_s2748" style="position:absolute;left:21986;top:20065;width:229;height:356;visibility:visible;mso-wrap-style:square;v-text-anchor:top" coordsize="22860,35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" path="m5359,5041l5283,3200,5181,1409,3911,,2489,50,1079,165,,1701,152,5270,1384,6667r1397,-76l4203,6540,5359,5041xem12801,16294r-101,-1842l12598,12687,11391,11239r-1422,38l8559,11366,7454,12903r39,1765l7569,16522r1308,1397l11658,17767r1143,-1473xem13665,33655r-89,-1817l13436,30035,12230,28625r-1435,102l9436,28803,8255,30276r76,1842l8483,33934r1181,1346l11137,35229r1423,-89l13665,33655xem22783,22974r-76,-1765l22567,19418,21361,18021r-1397,51l18516,18161r-1105,1485l17614,23279r1220,1422l20256,24599r1422,-76l22783,22974xe" fillcolor="#2c767d" stroked="f">
                  <v:path arrowok="t"/>
                </v:shape>
                <v:shape id="Image 3385" o:spid="_x0000_s2749" type="#_x0000_t75" style="position:absolute;left:23534;top:16420;width:541;height: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">
                  <v:imagedata r:id="rId1170" o:title=""/>
                </v:shape>
                <v:shape id="Graphic 3386" o:spid="_x0000_s2750" style="position:absolute;left:23534;top:16420;width:546;height:572;visibility:visible;mso-wrap-style:square;v-text-anchor:top" coordsize="5461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" path="m54126,27179l52557,38362r-5351,9336l38906,54230,28490,57003,17834,55265,8916,49577,2662,40816,,29858,1594,18673,6967,9322,15283,2774,25705,,36338,1715r8902,5671l51480,16159r2646,11020xe" filled="f" strokecolor="#231f20" strokeweight=".08056mm">
                  <v:path arrowok="t"/>
                </v:shape>
                <v:shape id="Image 3387" o:spid="_x0000_s2751" type="#_x0000_t75" style="position:absolute;left:23014;top:20117;width:372;height: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">
                  <v:imagedata r:id="rId1171" o:title=""/>
                </v:shape>
                <v:shape id="Graphic 3388" o:spid="_x0000_s2752" style="position:absolute;left:23014;top:20117;width:375;height:394;visibility:visible;mso-wrap-style:square;v-text-anchor:top" coordsize="37465,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" path="m37155,18641r-1074,7689l32415,32744r-5695,4487l19557,39138,12252,37939,6129,34039,1830,28031,,20509,1101,12821,4789,6400,10493,1906,17643,r7307,1173l31062,5066r4281,6020l37155,18641xe" filled="f" strokecolor="#231f20" strokeweight=".08056mm">
                  <v:path arrowok="t"/>
                </v:shape>
                <v:shape id="Image 3389" o:spid="_x0000_s2753" type="#_x0000_t75" style="position:absolute;left:20925;top:19710;width:344;height: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">
                  <v:imagedata r:id="rId1172" o:title=""/>
                </v:shape>
                <v:shape id="Graphic 3390" o:spid="_x0000_s2754" style="position:absolute;left:20843;top:15976;width:2940;height:4096;visibility:visible;mso-wrap-style:square;v-text-anchor:top" coordsize="294005,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" path="m42050,390101r499,9745l35438,408093r-9234,453l16971,408986,9059,401470r-464,-9698l8154,382074r7100,-8271l24476,373339r9234,-452l41598,380357r452,9744xem273868,138703r-5154,-25955l254665,96635,233841,86916,208362,80145r-9138,-2872l190222,73413r-8998,-4320l172100,64844r-3318,-1450l169791,60796r2100,-1972l176995,54021r3596,-6322l181844,40403r-532,-13757l175439,14455,165197,5136,151556,,137021,225,124258,5524r-9628,9480l109505,27770r-353,8578l110978,44502r3767,7439l120212,58372r2401,2262l122613,62942r-3213,1311l111102,67758r-8740,3716l93140,75120r-9747,3297l81398,79031r-1903,685l77663,80470r-3330,1380l71851,81259,42062,55761r-14533,217l14767,61272,5136,70750,,83521,242,95984r4670,11272l13298,116399r11387,6075l27654,123483r1624,754l19136,162410r-576,12532l16678,193464r-4139,11262l8400,216244,6519,235529r1438,18404l11255,271426r3632,18415l17330,311011r4486,26358l33421,359534r20725,13340l85992,372759r26055,-5131l135314,366008r22925,3834l183270,381076r32187,9690l244148,383483r20592,-22455l272627,325198r3331,-20150l283287,285001r7329,-20590l293948,242629r-3138,-32597l283908,186168r-6903,-21615l273868,138703xe" filled="f" strokecolor="#231f20" strokeweight=".08056mm">
                  <v:path arrowok="t"/>
                </v:shape>
                <v:shape id="Graphic 3391" o:spid="_x0000_s2755" style="position:absolute;left:21577;top:17617;width:1531;height:1016;visibility:visible;mso-wrap-style:square;v-text-anchor:top" coordsize="153035,10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" path="m32346,31140l27952,26987,23520,22834r-927,-1537l21856,20078,20599,17995,29400,1384,22796,,9575,5537,8826,7607r3493,13144l,29768r2222,2756l16929,31140r-2972,6934l31623,36703r533,-4179l32245,31851r101,-711xem152869,89255r-3606,-3403l140309,85852r-3607,3403l136702,97675r3607,3404l149263,101079r3606,-3404l152869,93459r,-4204xe" fillcolor="#2c767d" stroked="f">
                  <v:path arrowok="t"/>
                </v:shape>
                <v:shape id="Graphic 3392" o:spid="_x0000_s2756" style="position:absolute;left:4874;top:34209;width:13399;height:1263;visibility:visible;mso-wrap-style:square;v-text-anchor:top" coordsize="1339850,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" path="m1339796,l,,152739,126151r1032403,l1339796,xe" fillcolor="#fcdfeb" stroked="f">
                  <v:path arrowok="t"/>
                </v:shape>
                <v:shape id="Graphic 3393" o:spid="_x0000_s2757" style="position:absolute;left:4874;top:35470;width:13399;height:1175;visibility:visible;mso-wrap-style:square;v-text-anchor:top" coordsize="1339850,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" path="m1185153,l152750,,,117450r1339808,l1185153,xe" fillcolor="#c0799a" stroked="f">
                  <v:path arrowok="t"/>
                </v:shape>
                <v:shape id="Graphic 3394" o:spid="_x0000_s2758" style="position:absolute;left:4874;top:34209;width:1531;height:2438;visibility:visible;mso-wrap-style:square;v-text-anchor:top" coordsize="153035,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" path="m,l,243602,152739,126151,,xe" fillcolor="#f6adcd" stroked="f">
                  <v:path arrowok="t"/>
                </v:shape>
                <v:shape id="Graphic 3395" o:spid="_x0000_s2759" style="position:absolute;left:16726;top:34209;width:1549;height:2438;visibility:visible;mso-wrap-style:square;v-text-anchor:top" coordsize="154940,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" path="m154654,l,126151,154654,243602,154654,xe" fillcolor="#d385a9" stroked="f">
                  <v:path arrowok="t"/>
                </v:shape>
                <v:shape id="Graphic 3396" o:spid="_x0000_s2760" style="position:absolute;left:4874;top:34209;width:13399;height:2438;visibility:visible;mso-wrap-style:square;v-text-anchor:top" coordsize="1339850,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" path="m,243603r1339807,l1339807,,,,,243603xe" filled="f" strokecolor="#231f20" strokeweight=".08056mm">
                  <v:path arrowok="t"/>
                </v:shape>
                <v:shape id="Graphic 3397" o:spid="_x0000_s2761" style="position:absolute;left:4874;top:28679;width:13399;height:1264;visibility:visible;mso-wrap-style:square;v-text-anchor:top" coordsize="1339850,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" path="m1339796,l,,152739,126151r1032403,l1339796,xe" fillcolor="#f3e3ef" stroked="f">
                  <v:path arrowok="t"/>
                </v:shape>
                <v:shape id="Graphic 3398" o:spid="_x0000_s2762" style="position:absolute;left:4874;top:29941;width:13399;height:1175;visibility:visible;mso-wrap-style:square;v-text-anchor:top" coordsize="1339850,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" path="m1185153,l152750,,,117452r1339808,l1185153,xe" fillcolor="#b287a8" stroked="f">
                  <v:path arrowok="t"/>
                </v:shape>
                <v:shape id="Graphic 3399" o:spid="_x0000_s2763" style="position:absolute;left:4874;top:28679;width:1531;height:2439;visibility:visible;mso-wrap-style:square;v-text-anchor:top" coordsize="153035,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" path="m,l,243603,152739,126151,,xe" fillcolor="#e6bbd8" stroked="f">
                  <v:path arrowok="t"/>
                </v:shape>
                <v:shape id="Graphic 3400" o:spid="_x0000_s2764" style="position:absolute;left:16726;top:28679;width:1549;height:2439;visibility:visible;mso-wrap-style:square;v-text-anchor:top" coordsize="154940,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" path="m154654,l,126151,154654,243603,154654,xe" fillcolor="#c797b7" stroked="f">
                  <v:path arrowok="t"/>
                </v:shape>
                <v:shape id="Graphic 3401" o:spid="_x0000_s2765" style="position:absolute;left:4874;top:28679;width:13399;height:2439;visibility:visible;mso-wrap-style:square;v-text-anchor:top" coordsize="1339850,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" path="m,243603r1339807,l1339807,,,,,243603xe" filled="f" strokecolor="#231f20" strokeweight=".08056mm">
                  <v:path arrowok="t"/>
                </v:shape>
                <v:shape id="Graphic 3402" o:spid="_x0000_s2766" style="position:absolute;left:5454;top:29143;width:12243;height:1512;visibility:visible;mso-wrap-style:square;v-text-anchor:top" coordsize="1224280,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" path="m1223805,l,,,150802r1223805,l1223805,xe" fillcolor="#eecde2" stroked="f">
                  <v:path arrowok="t"/>
                </v:shape>
                <v:shape id="Textbox 3403" o:spid="_x0000_s2767" type="#_x0000_t202" style="position:absolute;left:12161;top:838;width:12154;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" filled="f" stroked="f">
                  <v:textbox inset="0,0,0,0">
                    <w:txbxContent>
                      <w:p w14:paraId="57D9013F" w14:textId="77777777" w:rsidR="008E0834" w:rsidRDefault="008E0834" w:rsidP="008E0834">
                        <w:pPr>
                          <w:spacing w:before="4"/>
                          <w:ind w:left="1016"/>
                          <w:rPr>
                            <w:rFonts w:ascii="Arial"/>
                            <w:sz w:val="14"/>
                          </w:rPr>
                        </w:pPr>
                        <w:r w:rsidRPr="00220D03">
                          <w:rPr>
                            <w:rFonts w:ascii="Arial"/>
                            <w:color w:val="231F20"/>
                            <w:spacing w:val="-2"/>
                            <w:w w:val="105"/>
                            <w:sz w:val="14"/>
                          </w:rPr>
                          <w:t>Detoxifiere</w:t>
                        </w:r>
                      </w:p>
                      <w:p w14:paraId="3B11AD6C" w14:textId="77777777" w:rsidR="008E0834" w:rsidRPr="00220D03" w:rsidRDefault="008E0834" w:rsidP="008E0834">
                        <w:pPr>
                          <w:spacing w:before="153"/>
                          <w:rPr>
                            <w:rFonts w:ascii="Arial"/>
                            <w:sz w:val="14"/>
                          </w:rPr>
                        </w:pPr>
                      </w:p>
                      <w:p w14:paraId="3036D26A" w14:textId="77777777" w:rsidR="008E0834" w:rsidRDefault="008E0834" w:rsidP="008E0834">
                        <w:pPr>
                          <w:rPr>
                            <w:rFonts w:ascii="Arial"/>
                            <w:sz w:val="14"/>
                          </w:rPr>
                        </w:pPr>
                        <w:proofErr w:type="spellStart"/>
                        <w:r w:rsidRPr="00220D03">
                          <w:rPr>
                            <w:rFonts w:ascii="Arial"/>
                            <w:color w:val="231F20"/>
                            <w:spacing w:val="-2"/>
                            <w:w w:val="105"/>
                            <w:sz w:val="14"/>
                          </w:rPr>
                          <w:t>Metabolice</w:t>
                        </w:r>
                        <w:proofErr w:type="spellEnd"/>
                      </w:p>
                      <w:p w14:paraId="4232FF9A" w14:textId="77777777" w:rsidR="008E0834" w:rsidRDefault="008E0834" w:rsidP="008E0834">
                        <w:pPr>
                          <w:tabs>
                            <w:tab w:val="left" w:pos="1087"/>
                          </w:tabs>
                          <w:spacing w:before="4"/>
                          <w:ind w:left="4"/>
                          <w:rPr>
                            <w:rFonts w:ascii="Arial"/>
                            <w:sz w:val="14"/>
                          </w:rPr>
                        </w:pPr>
                        <w:proofErr w:type="spellStart"/>
                        <w:r w:rsidRPr="00220D03">
                          <w:rPr>
                            <w:rFonts w:ascii="Arial"/>
                            <w:color w:val="231F20"/>
                            <w:spacing w:val="-2"/>
                            <w:w w:val="105"/>
                            <w:sz w:val="14"/>
                          </w:rPr>
                          <w:t>activare</w:t>
                        </w:r>
                        <w:proofErr w:type="spellEnd"/>
                        <w:r w:rsidRPr="00220D03">
                          <w:rPr>
                            <w:rFonts w:ascii="Arial"/>
                            <w:color w:val="231F20"/>
                            <w:sz w:val="14"/>
                          </w:rPr>
                          <w:tab/>
                        </w:r>
                        <w:proofErr w:type="spellStart"/>
                        <w:r w:rsidRPr="00220D03">
                          <w:rPr>
                            <w:rFonts w:ascii="Arial"/>
                            <w:color w:val="231F20"/>
                            <w:spacing w:val="-2"/>
                            <w:w w:val="105"/>
                            <w:sz w:val="14"/>
                          </w:rPr>
                          <w:t>Excre</w:t>
                        </w:r>
                        <w:r w:rsidRPr="00220D03">
                          <w:rPr>
                            <w:rFonts w:ascii="Arial"/>
                            <w:color w:val="231F20"/>
                            <w:spacing w:val="-2"/>
                            <w:w w:val="105"/>
                            <w:sz w:val="14"/>
                          </w:rPr>
                          <w:t>ț</w:t>
                        </w:r>
                        <w:r w:rsidRPr="00220D03">
                          <w:rPr>
                            <w:rFonts w:ascii="Arial"/>
                            <w:color w:val="231F20"/>
                            <w:spacing w:val="-2"/>
                            <w:w w:val="105"/>
                            <w:sz w:val="14"/>
                          </w:rPr>
                          <w:t>ie</w:t>
                        </w:r>
                        <w:proofErr w:type="spellEnd"/>
                      </w:p>
                    </w:txbxContent>
                  </v:textbox>
                </v:shape>
                <v:shape id="Textbox 3404" o:spid="_x0000_s2768" type="#_x0000_t202" style="position:absolute;left:8754;top:7692;width:5702;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" filled="f" stroked="f">
                  <v:textbox inset="0,0,0,0">
                    <w:txbxContent>
                      <w:p w14:paraId="3984A1A5" w14:textId="77777777" w:rsidR="008E0834" w:rsidRDefault="008E0834" w:rsidP="008E0834">
                        <w:pPr>
                          <w:spacing w:before="4" w:line="244" w:lineRule="auto"/>
                          <w:ind w:right="18" w:firstLine="44"/>
                          <w:rPr>
                            <w:rFonts w:ascii="Arial"/>
                            <w:sz w:val="14"/>
                          </w:rPr>
                        </w:pPr>
                        <w:proofErr w:type="spellStart"/>
                        <w:r w:rsidRPr="00220D03">
                          <w:rPr>
                            <w:rFonts w:ascii="Arial"/>
                            <w:color w:val="231F20"/>
                            <w:spacing w:val="-2"/>
                            <w:sz w:val="14"/>
                          </w:rPr>
                          <w:t>Intermediari</w:t>
                        </w:r>
                        <w:proofErr w:type="spellEnd"/>
                        <w:r w:rsidRPr="00220D03">
                          <w:rPr>
                            <w:rFonts w:ascii="Arial"/>
                            <w:color w:val="231F20"/>
                            <w:spacing w:val="-2"/>
                            <w:sz w:val="14"/>
                          </w:rPr>
                          <w:t xml:space="preserve"> </w:t>
                        </w:r>
                        <w:proofErr w:type="spellStart"/>
                        <w:r w:rsidRPr="00220D03">
                          <w:rPr>
                            <w:rFonts w:ascii="Arial"/>
                            <w:color w:val="231F20"/>
                            <w:spacing w:val="-2"/>
                            <w:w w:val="105"/>
                            <w:sz w:val="14"/>
                          </w:rPr>
                          <w:t>electrofili</w:t>
                        </w:r>
                        <w:proofErr w:type="spellEnd"/>
                      </w:p>
                    </w:txbxContent>
                  </v:textbox>
                </v:shape>
                <v:shape id="Textbox 3405" o:spid="_x0000_s2769" type="#_x0000_t202" style="position:absolute;left:17065;top:9190;width:10204;height:10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" filled="f" stroked="f">
                  <v:textbox inset="0,0,0,0">
                    <w:txbxContent>
                      <w:p w14:paraId="303A0398" w14:textId="77777777" w:rsidR="008E0834" w:rsidRDefault="008E0834" w:rsidP="008E0834">
                        <w:pPr>
                          <w:spacing w:before="4"/>
                          <w:ind w:left="244"/>
                          <w:rPr>
                            <w:rFonts w:ascii="Arial"/>
                            <w:sz w:val="14"/>
                          </w:rPr>
                        </w:pPr>
                        <w:r w:rsidRPr="00220D03">
                          <w:rPr>
                            <w:rFonts w:ascii="Arial"/>
                            <w:color w:val="231F20"/>
                            <w:spacing w:val="-2"/>
                            <w:w w:val="105"/>
                            <w:sz w:val="14"/>
                          </w:rPr>
                          <w:t>Detoxifiere</w:t>
                        </w:r>
                      </w:p>
                      <w:p w14:paraId="3CA8B117" w14:textId="77777777" w:rsidR="008E0834" w:rsidRPr="00220D03" w:rsidRDefault="008E0834" w:rsidP="008E0834">
                        <w:pPr>
                          <w:spacing w:before="54"/>
                          <w:rPr>
                            <w:rFonts w:ascii="Arial"/>
                            <w:sz w:val="14"/>
                          </w:rPr>
                        </w:pPr>
                      </w:p>
                      <w:p w14:paraId="2E9E9526" w14:textId="77777777" w:rsidR="008E0834" w:rsidRDefault="008E0834" w:rsidP="008E0834">
                        <w:pPr>
                          <w:ind w:left="32"/>
                          <w:rPr>
                            <w:rFonts w:ascii="Arial"/>
                            <w:sz w:val="14"/>
                          </w:rPr>
                        </w:pPr>
                        <w:r w:rsidRPr="00220D03">
                          <w:rPr>
                            <w:rFonts w:ascii="Arial"/>
                            <w:color w:val="231F20"/>
                            <w:spacing w:val="-5"/>
                            <w:w w:val="105"/>
                            <w:sz w:val="14"/>
                          </w:rPr>
                          <w:t>ADN</w:t>
                        </w:r>
                      </w:p>
                      <w:p w14:paraId="14CCABD3" w14:textId="77777777" w:rsidR="008E0834" w:rsidRDefault="008E0834" w:rsidP="008E0834">
                        <w:pPr>
                          <w:tabs>
                            <w:tab w:val="left" w:pos="1116"/>
                          </w:tabs>
                          <w:spacing w:before="4"/>
                          <w:ind w:left="1116" w:right="18" w:hanging="1117"/>
                          <w:rPr>
                            <w:rFonts w:ascii="Arial"/>
                            <w:sz w:val="14"/>
                          </w:rPr>
                        </w:pPr>
                        <w:proofErr w:type="spellStart"/>
                        <w:r w:rsidRPr="00220D03">
                          <w:rPr>
                            <w:rFonts w:ascii="Arial"/>
                            <w:color w:val="231F20"/>
                            <w:spacing w:val="-2"/>
                            <w:sz w:val="14"/>
                          </w:rPr>
                          <w:t>repara</w:t>
                        </w:r>
                        <w:r w:rsidRPr="00220D03">
                          <w:rPr>
                            <w:rFonts w:ascii="Arial"/>
                            <w:color w:val="231F20"/>
                            <w:spacing w:val="-2"/>
                            <w:sz w:val="14"/>
                          </w:rPr>
                          <w:t>ț</w:t>
                        </w:r>
                        <w:r w:rsidRPr="00220D03">
                          <w:rPr>
                            <w:rFonts w:ascii="Arial"/>
                            <w:color w:val="231F20"/>
                            <w:spacing w:val="-2"/>
                            <w:sz w:val="14"/>
                          </w:rPr>
                          <w:t>ie</w:t>
                        </w:r>
                        <w:proofErr w:type="spellEnd"/>
                        <w:r w:rsidRPr="00220D03">
                          <w:rPr>
                            <w:rFonts w:ascii="Arial"/>
                            <w:color w:val="231F20"/>
                            <w:sz w:val="14"/>
                          </w:rPr>
                          <w:tab/>
                        </w:r>
                        <w:proofErr w:type="spellStart"/>
                        <w:r w:rsidRPr="00220D03">
                          <w:rPr>
                            <w:rFonts w:ascii="Arial"/>
                            <w:color w:val="231F20"/>
                            <w:spacing w:val="-4"/>
                            <w:w w:val="105"/>
                            <w:sz w:val="14"/>
                          </w:rPr>
                          <w:t>Celul</w:t>
                        </w:r>
                        <w:r w:rsidRPr="00220D03">
                          <w:rPr>
                            <w:rFonts w:ascii="Arial"/>
                            <w:color w:val="231F20"/>
                            <w:spacing w:val="-4"/>
                            <w:w w:val="105"/>
                            <w:sz w:val="14"/>
                          </w:rPr>
                          <w:t>ă</w:t>
                        </w:r>
                        <w:proofErr w:type="spellEnd"/>
                        <w:r w:rsidRPr="00220D03">
                          <w:rPr>
                            <w:rFonts w:ascii="Arial"/>
                            <w:color w:val="231F20"/>
                            <w:spacing w:val="-4"/>
                            <w:w w:val="105"/>
                            <w:sz w:val="14"/>
                          </w:rPr>
                          <w:t xml:space="preserve"> </w:t>
                        </w:r>
                        <w:r w:rsidRPr="00220D03">
                          <w:rPr>
                            <w:rFonts w:ascii="Arial"/>
                            <w:color w:val="231F20"/>
                            <w:spacing w:val="-2"/>
                            <w:position w:val="-2"/>
                            <w:sz w:val="14"/>
                          </w:rPr>
                          <w:t>normal</w:t>
                        </w:r>
                        <w:r w:rsidRPr="00220D03">
                          <w:rPr>
                            <w:rFonts w:ascii="Arial"/>
                            <w:color w:val="231F20"/>
                            <w:spacing w:val="-2"/>
                            <w:position w:val="-2"/>
                            <w:sz w:val="14"/>
                          </w:rPr>
                          <w:t>ă</w:t>
                        </w:r>
                        <w:r w:rsidRPr="00220D03">
                          <w:rPr>
                            <w:rFonts w:ascii="Arial"/>
                            <w:color w:val="231F20"/>
                            <w:spacing w:val="-2"/>
                            <w:position w:val="-2"/>
                            <w:sz w:val="14"/>
                          </w:rPr>
                          <w:t xml:space="preserve"> </w:t>
                        </w:r>
                        <w:r w:rsidRPr="00220D03">
                          <w:rPr>
                            <w:rFonts w:ascii="Arial"/>
                            <w:color w:val="231F20"/>
                            <w:spacing w:val="40"/>
                            <w:w w:val="105"/>
                            <w:position w:val="-2"/>
                            <w:sz w:val="14"/>
                          </w:rPr>
                          <w:t xml:space="preserve"> </w:t>
                        </w:r>
                      </w:p>
                      <w:p w14:paraId="0AE8690A" w14:textId="77777777" w:rsidR="008E0834" w:rsidRPr="00220D03" w:rsidRDefault="008E0834" w:rsidP="008E0834">
                        <w:pPr>
                          <w:rPr>
                            <w:rFonts w:ascii="Arial"/>
                            <w:sz w:val="14"/>
                          </w:rPr>
                        </w:pPr>
                      </w:p>
                      <w:p w14:paraId="11125EA1" w14:textId="77777777" w:rsidR="008E0834" w:rsidRPr="00220D03" w:rsidRDefault="008E0834" w:rsidP="008E0834">
                        <w:pPr>
                          <w:spacing w:before="50"/>
                          <w:rPr>
                            <w:rFonts w:ascii="Arial"/>
                            <w:sz w:val="14"/>
                          </w:rPr>
                        </w:pPr>
                      </w:p>
                      <w:p w14:paraId="08C51099" w14:textId="77777777" w:rsidR="008E0834" w:rsidRDefault="008E0834" w:rsidP="008E0834">
                        <w:pPr>
                          <w:spacing w:line="244" w:lineRule="auto"/>
                          <w:ind w:left="1116"/>
                          <w:rPr>
                            <w:rFonts w:ascii="Arial"/>
                            <w:b/>
                            <w:sz w:val="14"/>
                          </w:rPr>
                        </w:pPr>
                        <w:proofErr w:type="spellStart"/>
                        <w:r w:rsidRPr="00220D03">
                          <w:rPr>
                            <w:rFonts w:ascii="Arial"/>
                            <w:b/>
                            <w:color w:val="231F20"/>
                            <w:spacing w:val="-2"/>
                            <w:sz w:val="14"/>
                          </w:rPr>
                          <w:t>Moartea</w:t>
                        </w:r>
                        <w:proofErr w:type="spellEnd"/>
                        <w:r w:rsidRPr="00220D03">
                          <w:rPr>
                            <w:rFonts w:ascii="Arial"/>
                            <w:b/>
                            <w:color w:val="231F20"/>
                            <w:spacing w:val="-2"/>
                            <w:sz w:val="14"/>
                          </w:rPr>
                          <w:t xml:space="preserve"> </w:t>
                        </w:r>
                        <w:proofErr w:type="spellStart"/>
                        <w:r w:rsidRPr="00220D03">
                          <w:rPr>
                            <w:rFonts w:ascii="Arial"/>
                            <w:b/>
                            <w:color w:val="231F20"/>
                            <w:spacing w:val="-4"/>
                            <w:w w:val="105"/>
                            <w:sz w:val="14"/>
                          </w:rPr>
                          <w:t>celular</w:t>
                        </w:r>
                        <w:r w:rsidRPr="00220D03">
                          <w:rPr>
                            <w:rFonts w:ascii="Arial"/>
                            <w:b/>
                            <w:color w:val="231F20"/>
                            <w:spacing w:val="-4"/>
                            <w:w w:val="105"/>
                            <w:sz w:val="14"/>
                          </w:rPr>
                          <w:t>ă</w:t>
                        </w:r>
                        <w:proofErr w:type="spellEnd"/>
                      </w:p>
                    </w:txbxContent>
                  </v:textbox>
                </v:shape>
                <v:shape id="Textbox 3406" o:spid="_x0000_s2770" type="#_x0000_t202" style="position:absolute;left:6691;top:19321;width:9823;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" filled="f" stroked="f">
                  <v:textbox inset="0,0,0,0">
                    <w:txbxContent>
                      <w:p w14:paraId="0B1A6359" w14:textId="77777777" w:rsidR="008E0834" w:rsidRDefault="008E0834" w:rsidP="008E0834">
                        <w:pPr>
                          <w:spacing w:before="4" w:line="244" w:lineRule="auto"/>
                          <w:ind w:left="377" w:right="18" w:hanging="378"/>
                          <w:rPr>
                            <w:rFonts w:ascii="Arial"/>
                            <w:sz w:val="14"/>
                          </w:rPr>
                        </w:pPr>
                        <w:proofErr w:type="spellStart"/>
                        <w:r w:rsidRPr="00220D03">
                          <w:rPr>
                            <w:rFonts w:ascii="Arial"/>
                            <w:color w:val="231F20"/>
                            <w:w w:val="105"/>
                            <w:sz w:val="14"/>
                          </w:rPr>
                          <w:t>Leziune</w:t>
                        </w:r>
                        <w:proofErr w:type="spellEnd"/>
                        <w:r w:rsidRPr="00220D03">
                          <w:rPr>
                            <w:rFonts w:ascii="Arial"/>
                            <w:color w:val="231F20"/>
                            <w:w w:val="105"/>
                            <w:sz w:val="14"/>
                          </w:rPr>
                          <w:t xml:space="preserve"> </w:t>
                        </w:r>
                        <w:proofErr w:type="spellStart"/>
                        <w:r w:rsidRPr="00220D03">
                          <w:rPr>
                            <w:rFonts w:ascii="Arial"/>
                            <w:color w:val="231F20"/>
                            <w:w w:val="105"/>
                            <w:sz w:val="14"/>
                          </w:rPr>
                          <w:t>permanent</w:t>
                        </w:r>
                        <w:r w:rsidRPr="00220D03">
                          <w:rPr>
                            <w:rFonts w:ascii="Arial"/>
                            <w:color w:val="231F20"/>
                            <w:w w:val="105"/>
                            <w:sz w:val="14"/>
                          </w:rPr>
                          <w:t>ă</w:t>
                        </w:r>
                        <w:proofErr w:type="spellEnd"/>
                        <w:r w:rsidRPr="00220D03">
                          <w:rPr>
                            <w:rFonts w:ascii="Arial"/>
                            <w:color w:val="231F20"/>
                            <w:w w:val="105"/>
                            <w:sz w:val="14"/>
                          </w:rPr>
                          <w:t xml:space="preserve"> </w:t>
                        </w:r>
                        <w:proofErr w:type="gramStart"/>
                        <w:r w:rsidRPr="00220D03">
                          <w:rPr>
                            <w:rFonts w:ascii="Arial"/>
                            <w:color w:val="231F20"/>
                            <w:w w:val="105"/>
                            <w:sz w:val="14"/>
                          </w:rPr>
                          <w:t>a</w:t>
                        </w:r>
                        <w:proofErr w:type="gramEnd"/>
                        <w:r w:rsidRPr="00220D03">
                          <w:rPr>
                            <w:rFonts w:ascii="Arial"/>
                            <w:color w:val="231F20"/>
                            <w:w w:val="105"/>
                            <w:sz w:val="14"/>
                          </w:rPr>
                          <w:t xml:space="preserve"> ADN-</w:t>
                        </w:r>
                        <w:proofErr w:type="spellStart"/>
                        <w:r w:rsidRPr="00220D03">
                          <w:rPr>
                            <w:rFonts w:ascii="Arial"/>
                            <w:color w:val="231F20"/>
                            <w:w w:val="105"/>
                            <w:sz w:val="14"/>
                          </w:rPr>
                          <w:t>ului</w:t>
                        </w:r>
                        <w:proofErr w:type="spellEnd"/>
                        <w:r w:rsidRPr="00220D03">
                          <w:rPr>
                            <w:rFonts w:ascii="Arial"/>
                            <w:color w:val="231F20"/>
                            <w:w w:val="105"/>
                            <w:sz w:val="14"/>
                          </w:rPr>
                          <w:t xml:space="preserve">: </w:t>
                        </w:r>
                        <w:proofErr w:type="spellStart"/>
                        <w:r w:rsidRPr="00220D03">
                          <w:rPr>
                            <w:rFonts w:ascii="Arial"/>
                            <w:color w:val="231F20"/>
                            <w:w w:val="105"/>
                            <w:sz w:val="14"/>
                          </w:rPr>
                          <w:t>Celul</w:t>
                        </w:r>
                        <w:r w:rsidRPr="00220D03">
                          <w:rPr>
                            <w:rFonts w:ascii="Arial"/>
                            <w:color w:val="231F20"/>
                            <w:w w:val="105"/>
                            <w:sz w:val="14"/>
                          </w:rPr>
                          <w:t>ă</w:t>
                        </w:r>
                        <w:proofErr w:type="spellEnd"/>
                        <w:r w:rsidRPr="00220D03">
                          <w:rPr>
                            <w:rFonts w:ascii="Arial"/>
                            <w:color w:val="231F20"/>
                            <w:w w:val="105"/>
                            <w:sz w:val="14"/>
                          </w:rPr>
                          <w:t xml:space="preserve"> </w:t>
                        </w:r>
                        <w:proofErr w:type="spellStart"/>
                        <w:r w:rsidRPr="00220D03">
                          <w:rPr>
                            <w:rFonts w:ascii="Arial"/>
                            <w:color w:val="231F20"/>
                            <w:w w:val="105"/>
                            <w:sz w:val="14"/>
                          </w:rPr>
                          <w:t>ini</w:t>
                        </w:r>
                        <w:r w:rsidRPr="00220D03">
                          <w:rPr>
                            <w:rFonts w:ascii="Arial"/>
                            <w:color w:val="231F20"/>
                            <w:w w:val="105"/>
                            <w:sz w:val="14"/>
                          </w:rPr>
                          <w:t>ț</w:t>
                        </w:r>
                        <w:r w:rsidRPr="00220D03">
                          <w:rPr>
                            <w:rFonts w:ascii="Arial"/>
                            <w:color w:val="231F20"/>
                            <w:w w:val="105"/>
                            <w:sz w:val="14"/>
                          </w:rPr>
                          <w:t>iat</w:t>
                        </w:r>
                        <w:r w:rsidRPr="00220D03">
                          <w:rPr>
                            <w:rFonts w:ascii="Arial"/>
                            <w:color w:val="231F20"/>
                            <w:w w:val="105"/>
                            <w:sz w:val="14"/>
                          </w:rPr>
                          <w:t>ă</w:t>
                        </w:r>
                        <w:proofErr w:type="spellEnd"/>
                      </w:p>
                    </w:txbxContent>
                  </v:textbox>
                </v:shape>
                <v:shape id="Textbox 3407" o:spid="_x0000_s2771" type="#_x0000_t202" style="position:absolute;left:7155;top:24290;width:8896;height:2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" filled="f" stroked="f">
                  <v:textbox inset="0,0,0,0">
                    <w:txbxContent>
                      <w:p w14:paraId="0E6215CB" w14:textId="77777777" w:rsidR="008E0834" w:rsidRDefault="008E0834" w:rsidP="008E0834">
                        <w:pPr>
                          <w:spacing w:before="4" w:line="244" w:lineRule="auto"/>
                          <w:ind w:right="18" w:firstLine="142"/>
                          <w:rPr>
                            <w:rFonts w:ascii="Arial"/>
                            <w:sz w:val="14"/>
                          </w:rPr>
                        </w:pPr>
                        <w:proofErr w:type="spellStart"/>
                        <w:r w:rsidRPr="00220D03">
                          <w:rPr>
                            <w:rFonts w:ascii="Arial"/>
                            <w:color w:val="231F20"/>
                            <w:w w:val="105"/>
                            <w:sz w:val="14"/>
                          </w:rPr>
                          <w:t>Proliferarea</w:t>
                        </w:r>
                        <w:proofErr w:type="spellEnd"/>
                        <w:r w:rsidRPr="00220D03">
                          <w:rPr>
                            <w:rFonts w:ascii="Arial"/>
                            <w:color w:val="231F20"/>
                            <w:w w:val="105"/>
                            <w:sz w:val="14"/>
                          </w:rPr>
                          <w:t xml:space="preserve"> </w:t>
                        </w:r>
                        <w:proofErr w:type="spellStart"/>
                        <w:r w:rsidRPr="00220D03">
                          <w:rPr>
                            <w:rFonts w:ascii="Arial"/>
                            <w:color w:val="231F20"/>
                            <w:w w:val="105"/>
                            <w:sz w:val="14"/>
                          </w:rPr>
                          <w:t>celular</w:t>
                        </w:r>
                        <w:r w:rsidRPr="00220D03">
                          <w:rPr>
                            <w:rFonts w:ascii="Arial"/>
                            <w:color w:val="231F20"/>
                            <w:w w:val="105"/>
                            <w:sz w:val="14"/>
                          </w:rPr>
                          <w:t>ă</w:t>
                        </w:r>
                        <w:proofErr w:type="spellEnd"/>
                        <w:r w:rsidRPr="00220D03">
                          <w:rPr>
                            <w:rFonts w:ascii="Arial"/>
                            <w:color w:val="231F20"/>
                            <w:w w:val="105"/>
                            <w:sz w:val="14"/>
                          </w:rPr>
                          <w:t xml:space="preserve">: </w:t>
                        </w:r>
                        <w:proofErr w:type="spellStart"/>
                        <w:r w:rsidRPr="00220D03">
                          <w:rPr>
                            <w:rFonts w:ascii="Arial"/>
                            <w:color w:val="231F20"/>
                            <w:spacing w:val="-2"/>
                            <w:w w:val="105"/>
                            <w:sz w:val="14"/>
                          </w:rPr>
                          <w:t>Diferen</w:t>
                        </w:r>
                        <w:r w:rsidRPr="00220D03">
                          <w:rPr>
                            <w:rFonts w:ascii="Arial"/>
                            <w:color w:val="231F20"/>
                            <w:spacing w:val="-2"/>
                            <w:w w:val="105"/>
                            <w:sz w:val="14"/>
                          </w:rPr>
                          <w:t>ț</w:t>
                        </w:r>
                        <w:r w:rsidRPr="00220D03">
                          <w:rPr>
                            <w:rFonts w:ascii="Arial"/>
                            <w:color w:val="231F20"/>
                            <w:spacing w:val="-2"/>
                            <w:w w:val="105"/>
                            <w:sz w:val="14"/>
                          </w:rPr>
                          <w:t>iere</w:t>
                        </w:r>
                        <w:proofErr w:type="spellEnd"/>
                        <w:r w:rsidRPr="00220D03">
                          <w:rPr>
                            <w:rFonts w:ascii="Arial"/>
                            <w:color w:val="231F20"/>
                            <w:spacing w:val="-2"/>
                            <w:w w:val="105"/>
                            <w:sz w:val="14"/>
                          </w:rPr>
                          <w:t xml:space="preserve"> </w:t>
                        </w:r>
                        <w:proofErr w:type="spellStart"/>
                        <w:r w:rsidRPr="00220D03">
                          <w:rPr>
                            <w:rFonts w:ascii="Arial"/>
                            <w:color w:val="231F20"/>
                            <w:spacing w:val="-2"/>
                            <w:w w:val="105"/>
                            <w:sz w:val="14"/>
                          </w:rPr>
                          <w:t>alterat</w:t>
                        </w:r>
                        <w:r w:rsidRPr="00220D03">
                          <w:rPr>
                            <w:rFonts w:ascii="Arial"/>
                            <w:color w:val="231F20"/>
                            <w:spacing w:val="-2"/>
                            <w:w w:val="105"/>
                            <w:sz w:val="14"/>
                          </w:rPr>
                          <w:t>ă</w:t>
                        </w:r>
                        <w:proofErr w:type="spellEnd"/>
                      </w:p>
                    </w:txbxContent>
                  </v:textbox>
                </v:shape>
                <v:shape id="Textbox 3408" o:spid="_x0000_s2772" type="#_x0000_t202" style="position:absolute;left:5919;top:29374;width:14567;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" filled="f" stroked="f">
                  <v:textbox inset="0,0,0,0">
                    <w:txbxContent>
                      <w:p w14:paraId="63EAB2A8" w14:textId="77777777" w:rsidR="008E0834" w:rsidRDefault="008E0834" w:rsidP="008E0834">
                        <w:pPr>
                          <w:spacing w:before="4"/>
                          <w:rPr>
                            <w:rFonts w:ascii="Arial"/>
                            <w:sz w:val="14"/>
                          </w:rPr>
                        </w:pPr>
                        <w:r w:rsidRPr="00220D03">
                          <w:rPr>
                            <w:rFonts w:ascii="Arial"/>
                            <w:color w:val="231F20"/>
                            <w:spacing w:val="-4"/>
                            <w:sz w:val="14"/>
                          </w:rPr>
                          <w:t>CLON</w:t>
                        </w:r>
                        <w:r w:rsidRPr="00220D03">
                          <w:rPr>
                            <w:rFonts w:ascii="Arial"/>
                            <w:color w:val="231F20"/>
                            <w:spacing w:val="-4"/>
                            <w:sz w:val="14"/>
                          </w:rPr>
                          <w:t>Ă</w:t>
                        </w:r>
                        <w:r w:rsidRPr="00220D03">
                          <w:rPr>
                            <w:rFonts w:ascii="Arial"/>
                            <w:color w:val="231F20"/>
                            <w:spacing w:val="-4"/>
                            <w:sz w:val="14"/>
                          </w:rPr>
                          <w:t xml:space="preserve"> </w:t>
                        </w:r>
                        <w:r w:rsidRPr="00220D03">
                          <w:rPr>
                            <w:rFonts w:ascii="Arial"/>
                            <w:color w:val="231F20"/>
                            <w:spacing w:val="2"/>
                            <w:sz w:val="14"/>
                          </w:rPr>
                          <w:t>PRENEOPLASTIC</w:t>
                        </w:r>
                        <w:r w:rsidRPr="00220D03">
                          <w:rPr>
                            <w:rFonts w:ascii="Arial"/>
                            <w:color w:val="231F20"/>
                            <w:spacing w:val="2"/>
                            <w:sz w:val="14"/>
                          </w:rPr>
                          <w:t>Ă</w:t>
                        </w:r>
                      </w:p>
                      <w:p w14:paraId="3DD4D3CA" w14:textId="77777777" w:rsidR="008E0834" w:rsidRPr="00220D03" w:rsidRDefault="008E0834" w:rsidP="008E0834">
                        <w:pPr>
                          <w:spacing w:before="89"/>
                          <w:rPr>
                            <w:rFonts w:ascii="Arial"/>
                            <w:sz w:val="14"/>
                          </w:rPr>
                        </w:pPr>
                      </w:p>
                      <w:p w14:paraId="28CDB06B" w14:textId="77777777" w:rsidR="008E0834" w:rsidRDefault="008E0834" w:rsidP="008E0834">
                        <w:pPr>
                          <w:ind w:left="41"/>
                          <w:rPr>
                            <w:rFonts w:ascii="Arial"/>
                            <w:sz w:val="14"/>
                          </w:rPr>
                        </w:pPr>
                        <w:proofErr w:type="spellStart"/>
                        <w:r w:rsidRPr="00220D03">
                          <w:rPr>
                            <w:rFonts w:ascii="Arial"/>
                            <w:color w:val="231F20"/>
                            <w:w w:val="105"/>
                            <w:sz w:val="14"/>
                          </w:rPr>
                          <w:t>Proliferare</w:t>
                        </w:r>
                        <w:proofErr w:type="spellEnd"/>
                        <w:r w:rsidRPr="00220D03">
                          <w:rPr>
                            <w:rFonts w:ascii="Arial"/>
                            <w:color w:val="231F20"/>
                            <w:w w:val="105"/>
                            <w:sz w:val="14"/>
                          </w:rPr>
                          <w:t xml:space="preserve"> </w:t>
                        </w:r>
                        <w:proofErr w:type="spellStart"/>
                        <w:r w:rsidRPr="00220D03">
                          <w:rPr>
                            <w:rFonts w:ascii="Arial"/>
                            <w:color w:val="231F20"/>
                            <w:spacing w:val="-2"/>
                            <w:w w:val="105"/>
                            <w:sz w:val="14"/>
                          </w:rPr>
                          <w:t>Muta</w:t>
                        </w:r>
                        <w:r w:rsidRPr="00220D03">
                          <w:rPr>
                            <w:rFonts w:ascii="Arial"/>
                            <w:color w:val="231F20"/>
                            <w:spacing w:val="-2"/>
                            <w:w w:val="105"/>
                            <w:sz w:val="14"/>
                          </w:rPr>
                          <w:t>ț</w:t>
                        </w:r>
                        <w:r w:rsidRPr="00220D03">
                          <w:rPr>
                            <w:rFonts w:ascii="Arial"/>
                            <w:color w:val="231F20"/>
                            <w:spacing w:val="-2"/>
                            <w:w w:val="105"/>
                            <w:sz w:val="14"/>
                          </w:rPr>
                          <w:t>ii</w:t>
                        </w:r>
                        <w:proofErr w:type="spellEnd"/>
                        <w:r w:rsidRPr="00220D03">
                          <w:rPr>
                            <w:rFonts w:ascii="Arial"/>
                            <w:color w:val="231F20"/>
                            <w:spacing w:val="-2"/>
                            <w:w w:val="105"/>
                            <w:sz w:val="14"/>
                          </w:rPr>
                          <w:t xml:space="preserve"> </w:t>
                        </w:r>
                        <w:proofErr w:type="spellStart"/>
                        <w:r w:rsidRPr="00220D03">
                          <w:rPr>
                            <w:rFonts w:ascii="Arial"/>
                            <w:color w:val="231F20"/>
                            <w:w w:val="105"/>
                            <w:sz w:val="14"/>
                          </w:rPr>
                          <w:t>suplimentare</w:t>
                        </w:r>
                        <w:proofErr w:type="spellEnd"/>
                      </w:p>
                    </w:txbxContent>
                  </v:textbox>
                </v:shape>
                <v:shape id="Textbox 3409" o:spid="_x0000_s2773" type="#_x0000_t202" style="position:absolute;left:5454;top:34673;width:12243;height:1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" fillcolor="#f8c1d9" stroked="f">
                  <v:textbox inset="0,0,0,0">
                    <w:txbxContent>
                      <w:p w14:paraId="75F5D002" w14:textId="77777777" w:rsidR="008E0834" w:rsidRDefault="008E0834" w:rsidP="008E0834">
                        <w:pPr>
                          <w:spacing w:before="47"/>
                          <w:ind w:left="85"/>
                          <w:rPr>
                            <w:rFonts w:ascii="Arial"/>
                            <w:b/>
                            <w:color w:val="000000"/>
                            <w:sz w:val="14"/>
                          </w:rPr>
                        </w:pPr>
                        <w:r w:rsidRPr="00220D03">
                          <w:rPr>
                            <w:rFonts w:ascii="Arial"/>
                            <w:b/>
                            <w:color w:val="231F20"/>
                            <w:spacing w:val="-2"/>
                            <w:w w:val="105"/>
                            <w:sz w:val="14"/>
                          </w:rPr>
                          <w:t xml:space="preserve">NEOPLASM </w:t>
                        </w:r>
                        <w:r w:rsidRPr="00220D03">
                          <w:rPr>
                            <w:rFonts w:ascii="Arial"/>
                            <w:b/>
                            <w:color w:val="231F20"/>
                            <w:w w:val="105"/>
                            <w:sz w:val="14"/>
                          </w:rPr>
                          <w:t>MALIGN</w:t>
                        </w:r>
                      </w:p>
                    </w:txbxContent>
                  </v:textbox>
                </v:shape>
                <v:shape id="Textbox 3410" o:spid="_x0000_s2774" type="#_x0000_t202" style="position:absolute;left:7453;top:13267;width:8294;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" fillcolor="#dce4f4" stroked="f">
                  <v:textbox inset="0,0,0,0">
                    <w:txbxContent>
                      <w:p w14:paraId="7239E671" w14:textId="77777777" w:rsidR="008E0834" w:rsidRDefault="008E0834" w:rsidP="008E0834">
                        <w:pPr>
                          <w:spacing w:before="44" w:line="244" w:lineRule="auto"/>
                          <w:ind w:left="90" w:right="107" w:firstLine="32"/>
                          <w:rPr>
                            <w:rFonts w:ascii="Arial"/>
                            <w:color w:val="000000"/>
                            <w:sz w:val="14"/>
                          </w:rPr>
                        </w:pPr>
                        <w:proofErr w:type="spellStart"/>
                        <w:r w:rsidRPr="00220D03">
                          <w:rPr>
                            <w:rFonts w:ascii="Arial"/>
                            <w:color w:val="231F20"/>
                            <w:w w:val="105"/>
                            <w:sz w:val="14"/>
                          </w:rPr>
                          <w:t>Leg</w:t>
                        </w:r>
                        <w:r w:rsidRPr="00220D03">
                          <w:rPr>
                            <w:rFonts w:ascii="Arial"/>
                            <w:color w:val="231F20"/>
                            <w:w w:val="105"/>
                            <w:sz w:val="14"/>
                          </w:rPr>
                          <w:t>ă</w:t>
                        </w:r>
                        <w:r w:rsidRPr="00220D03">
                          <w:rPr>
                            <w:rFonts w:ascii="Arial"/>
                            <w:color w:val="231F20"/>
                            <w:w w:val="105"/>
                            <w:sz w:val="14"/>
                          </w:rPr>
                          <w:t>tura</w:t>
                        </w:r>
                        <w:proofErr w:type="spellEnd"/>
                        <w:r w:rsidRPr="00220D03">
                          <w:rPr>
                            <w:rFonts w:ascii="Arial"/>
                            <w:color w:val="231F20"/>
                            <w:w w:val="105"/>
                            <w:sz w:val="14"/>
                          </w:rPr>
                          <w:t xml:space="preserve"> la ADN: </w:t>
                        </w:r>
                        <w:proofErr w:type="spellStart"/>
                        <w:r w:rsidRPr="00220D03">
                          <w:rPr>
                            <w:rFonts w:ascii="Arial"/>
                            <w:color w:val="231F20"/>
                            <w:spacing w:val="-2"/>
                            <w:w w:val="105"/>
                            <w:sz w:val="14"/>
                          </w:rPr>
                          <w:t>Formarea</w:t>
                        </w:r>
                        <w:proofErr w:type="spellEnd"/>
                        <w:r w:rsidRPr="00220D03">
                          <w:rPr>
                            <w:rFonts w:ascii="Arial"/>
                            <w:color w:val="231F20"/>
                            <w:spacing w:val="-2"/>
                            <w:w w:val="105"/>
                            <w:sz w:val="14"/>
                          </w:rPr>
                          <w:t xml:space="preserve"> </w:t>
                        </w:r>
                        <w:proofErr w:type="spellStart"/>
                        <w:r w:rsidRPr="00220D03">
                          <w:rPr>
                            <w:rFonts w:ascii="Arial"/>
                            <w:color w:val="231F20"/>
                            <w:w w:val="105"/>
                            <w:sz w:val="14"/>
                          </w:rPr>
                          <w:t>adductului</w:t>
                        </w:r>
                        <w:proofErr w:type="spellEnd"/>
                      </w:p>
                    </w:txbxContent>
                  </v:textbox>
                </v:shape>
                <v:shape id="Textbox 3411" o:spid="_x0000_s2775" type="#_x0000_t202" style="position:absolute;left:7648;top:1529;width:7734;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" fillcolor="#e1eecd" stroked="f">
                  <v:textbox inset="0,0,0,0">
                    <w:txbxContent>
                      <w:p w14:paraId="324A77DC" w14:textId="77777777" w:rsidR="008E0834" w:rsidRDefault="008E0834" w:rsidP="008E0834">
                        <w:pPr>
                          <w:spacing w:before="32"/>
                          <w:ind w:left="117"/>
                          <w:rPr>
                            <w:rFonts w:ascii="Arial"/>
                            <w:color w:val="000000"/>
                            <w:sz w:val="14"/>
                          </w:rPr>
                        </w:pPr>
                        <w:r w:rsidRPr="00220D03">
                          <w:rPr>
                            <w:rFonts w:ascii="Arial"/>
                            <w:color w:val="231F20"/>
                            <w:spacing w:val="-2"/>
                            <w:w w:val="105"/>
                            <w:sz w:val="14"/>
                          </w:rPr>
                          <w:t>CARCINOGEN</w:t>
                        </w:r>
                      </w:p>
                    </w:txbxContent>
                  </v:textbox>
                </v:shape>
                <w10:wrap anchorx="page"/>
              </v:group>
            </w:pict>
          </mc:Fallback>
        </mc:AlternateContent>
      </w:r>
    </w:p>
    <w:p w14:paraId="19501DFE" w14:textId="77777777" w:rsidR="008E0834" w:rsidRPr="000B1F7A" w:rsidRDefault="008E0834" w:rsidP="008E0834">
      <w:pPr>
        <w:pStyle w:val="Corptext"/>
        <w:rPr>
          <w:sz w:val="14"/>
          <w:lang w:val="ro-MD"/>
        </w:rPr>
      </w:pPr>
    </w:p>
    <w:p w14:paraId="319B53DE" w14:textId="77777777" w:rsidR="008E0834" w:rsidRPr="000B1F7A" w:rsidRDefault="008E0834" w:rsidP="008E0834">
      <w:pPr>
        <w:pStyle w:val="Corptext"/>
        <w:rPr>
          <w:sz w:val="14"/>
          <w:lang w:val="ro-MD"/>
        </w:rPr>
      </w:pPr>
    </w:p>
    <w:p w14:paraId="2EED4723" w14:textId="77777777" w:rsidR="008E0834" w:rsidRPr="000B1F7A" w:rsidRDefault="008E0834" w:rsidP="008E0834">
      <w:pPr>
        <w:pStyle w:val="Corptext"/>
        <w:rPr>
          <w:sz w:val="14"/>
          <w:lang w:val="ro-MD"/>
        </w:rPr>
      </w:pPr>
    </w:p>
    <w:p w14:paraId="5FCEDB3C" w14:textId="77777777" w:rsidR="008E0834" w:rsidRPr="000B1F7A" w:rsidRDefault="008E0834" w:rsidP="008E0834">
      <w:pPr>
        <w:pStyle w:val="Corptext"/>
        <w:rPr>
          <w:sz w:val="14"/>
          <w:lang w:val="ro-MD"/>
        </w:rPr>
      </w:pPr>
    </w:p>
    <w:p w14:paraId="1DBD7E9E" w14:textId="77777777" w:rsidR="008E0834" w:rsidRPr="000B1F7A" w:rsidRDefault="008E0834" w:rsidP="008E0834">
      <w:pPr>
        <w:pStyle w:val="Corptext"/>
        <w:rPr>
          <w:sz w:val="14"/>
          <w:lang w:val="ro-MD"/>
        </w:rPr>
      </w:pPr>
    </w:p>
    <w:p w14:paraId="09AF2382" w14:textId="77777777" w:rsidR="008E0834" w:rsidRPr="000B1F7A" w:rsidRDefault="008E0834" w:rsidP="008E0834">
      <w:pPr>
        <w:pStyle w:val="Corptext"/>
        <w:rPr>
          <w:sz w:val="14"/>
          <w:lang w:val="ro-MD"/>
        </w:rPr>
      </w:pPr>
    </w:p>
    <w:p w14:paraId="1EF1D6DE" w14:textId="77777777" w:rsidR="008E0834" w:rsidRPr="000B1F7A" w:rsidRDefault="008E0834" w:rsidP="008E0834">
      <w:pPr>
        <w:pStyle w:val="Corptext"/>
        <w:rPr>
          <w:sz w:val="14"/>
          <w:lang w:val="ro-MD"/>
        </w:rPr>
      </w:pPr>
    </w:p>
    <w:p w14:paraId="3ECCD5AB" w14:textId="77777777" w:rsidR="008E0834" w:rsidRPr="000B1F7A" w:rsidRDefault="008E0834" w:rsidP="008E0834">
      <w:pPr>
        <w:pStyle w:val="Corptext"/>
        <w:rPr>
          <w:sz w:val="14"/>
          <w:lang w:val="ro-MD"/>
        </w:rPr>
      </w:pPr>
    </w:p>
    <w:p w14:paraId="532DE4DA" w14:textId="77777777" w:rsidR="008E0834" w:rsidRPr="000B1F7A" w:rsidRDefault="008E0834" w:rsidP="008E0834">
      <w:pPr>
        <w:pStyle w:val="Corptext"/>
        <w:rPr>
          <w:sz w:val="14"/>
          <w:lang w:val="ro-MD"/>
        </w:rPr>
      </w:pPr>
    </w:p>
    <w:p w14:paraId="22B14FF8" w14:textId="77777777" w:rsidR="008E0834" w:rsidRPr="000B1F7A" w:rsidRDefault="008E0834" w:rsidP="008E0834">
      <w:pPr>
        <w:pStyle w:val="Corptext"/>
        <w:rPr>
          <w:sz w:val="14"/>
          <w:lang w:val="ro-MD"/>
        </w:rPr>
      </w:pPr>
    </w:p>
    <w:p w14:paraId="0755AF98" w14:textId="77777777" w:rsidR="008E0834" w:rsidRPr="000B1F7A" w:rsidRDefault="008E0834" w:rsidP="008E0834">
      <w:pPr>
        <w:pStyle w:val="Corptext"/>
        <w:rPr>
          <w:sz w:val="14"/>
          <w:lang w:val="ro-MD"/>
        </w:rPr>
      </w:pPr>
    </w:p>
    <w:p w14:paraId="7D3E0D2B" w14:textId="77777777" w:rsidR="008E0834" w:rsidRPr="000B1F7A" w:rsidRDefault="008E0834" w:rsidP="008E0834">
      <w:pPr>
        <w:pStyle w:val="Corptext"/>
        <w:rPr>
          <w:sz w:val="14"/>
          <w:lang w:val="ro-MD"/>
        </w:rPr>
      </w:pPr>
    </w:p>
    <w:p w14:paraId="508C183E" w14:textId="77777777" w:rsidR="008E0834" w:rsidRPr="000B1F7A" w:rsidRDefault="008E0834" w:rsidP="008E0834">
      <w:pPr>
        <w:pStyle w:val="Corptext"/>
        <w:rPr>
          <w:sz w:val="14"/>
          <w:lang w:val="ro-MD"/>
        </w:rPr>
      </w:pPr>
    </w:p>
    <w:p w14:paraId="298AD279" w14:textId="77777777" w:rsidR="008E0834" w:rsidRPr="000B1F7A" w:rsidRDefault="008E0834" w:rsidP="008E0834">
      <w:pPr>
        <w:pStyle w:val="Corptext"/>
        <w:rPr>
          <w:sz w:val="14"/>
          <w:lang w:val="ro-MD"/>
        </w:rPr>
      </w:pPr>
    </w:p>
    <w:p w14:paraId="4DB93E87" w14:textId="77777777" w:rsidR="008E0834" w:rsidRPr="000B1F7A" w:rsidRDefault="008E0834" w:rsidP="008E0834">
      <w:pPr>
        <w:pStyle w:val="Corptext"/>
        <w:rPr>
          <w:sz w:val="14"/>
          <w:lang w:val="ro-MD"/>
        </w:rPr>
      </w:pPr>
    </w:p>
    <w:p w14:paraId="56A0A153" w14:textId="77777777" w:rsidR="008E0834" w:rsidRPr="000B1F7A" w:rsidRDefault="008E0834" w:rsidP="008E0834">
      <w:pPr>
        <w:pStyle w:val="Corptext"/>
        <w:rPr>
          <w:sz w:val="14"/>
          <w:lang w:val="ro-MD"/>
        </w:rPr>
      </w:pPr>
    </w:p>
    <w:p w14:paraId="6B59D6A6" w14:textId="77777777" w:rsidR="008E0834" w:rsidRPr="000B1F7A" w:rsidRDefault="008E0834" w:rsidP="008E0834">
      <w:pPr>
        <w:pStyle w:val="Corptext"/>
        <w:rPr>
          <w:sz w:val="14"/>
          <w:lang w:val="ro-MD"/>
        </w:rPr>
      </w:pPr>
    </w:p>
    <w:p w14:paraId="708C94EA" w14:textId="77777777" w:rsidR="008E0834" w:rsidRPr="000B1F7A" w:rsidRDefault="008E0834" w:rsidP="008E0834">
      <w:pPr>
        <w:pStyle w:val="Corptext"/>
        <w:rPr>
          <w:sz w:val="14"/>
          <w:lang w:val="ro-MD"/>
        </w:rPr>
      </w:pPr>
    </w:p>
    <w:p w14:paraId="5C39C387" w14:textId="77777777" w:rsidR="008E0834" w:rsidRPr="000B1F7A" w:rsidRDefault="008E0834" w:rsidP="008E0834">
      <w:pPr>
        <w:pStyle w:val="Corptext"/>
        <w:rPr>
          <w:sz w:val="14"/>
          <w:lang w:val="ro-MD"/>
        </w:rPr>
      </w:pPr>
    </w:p>
    <w:p w14:paraId="2F0EE8E3" w14:textId="77777777" w:rsidR="008E0834" w:rsidRPr="000B1F7A" w:rsidRDefault="008E0834" w:rsidP="008E0834">
      <w:pPr>
        <w:pStyle w:val="Corptext"/>
        <w:rPr>
          <w:sz w:val="14"/>
          <w:lang w:val="ro-MD"/>
        </w:rPr>
      </w:pPr>
    </w:p>
    <w:p w14:paraId="6A0913F2" w14:textId="77777777" w:rsidR="008E0834" w:rsidRPr="000B1F7A" w:rsidRDefault="008E0834" w:rsidP="008E0834">
      <w:pPr>
        <w:pStyle w:val="Corptext"/>
        <w:rPr>
          <w:sz w:val="14"/>
          <w:lang w:val="ro-MD"/>
        </w:rPr>
      </w:pPr>
    </w:p>
    <w:p w14:paraId="794F0FB0" w14:textId="77777777" w:rsidR="008E0834" w:rsidRPr="000B1F7A" w:rsidRDefault="008E0834" w:rsidP="008E0834">
      <w:pPr>
        <w:pStyle w:val="Corptext"/>
        <w:rPr>
          <w:sz w:val="14"/>
          <w:lang w:val="ro-MD"/>
        </w:rPr>
      </w:pPr>
    </w:p>
    <w:p w14:paraId="6919DEE7" w14:textId="77777777" w:rsidR="008E0834" w:rsidRPr="000B1F7A" w:rsidRDefault="008E0834" w:rsidP="008E0834">
      <w:pPr>
        <w:pStyle w:val="Corptext"/>
        <w:rPr>
          <w:sz w:val="14"/>
          <w:lang w:val="ro-MD"/>
        </w:rPr>
      </w:pPr>
    </w:p>
    <w:p w14:paraId="20892973" w14:textId="77777777" w:rsidR="008E0834" w:rsidRPr="000B1F7A" w:rsidRDefault="008E0834" w:rsidP="008E0834">
      <w:pPr>
        <w:pStyle w:val="Corptext"/>
        <w:rPr>
          <w:sz w:val="14"/>
          <w:lang w:val="ro-MD"/>
        </w:rPr>
      </w:pPr>
    </w:p>
    <w:p w14:paraId="4907D8F9" w14:textId="77777777" w:rsidR="008E0834" w:rsidRPr="000B1F7A" w:rsidRDefault="008E0834" w:rsidP="008E0834">
      <w:pPr>
        <w:pStyle w:val="Corptext"/>
        <w:rPr>
          <w:sz w:val="14"/>
          <w:lang w:val="ro-MD"/>
        </w:rPr>
      </w:pPr>
    </w:p>
    <w:p w14:paraId="4D1BAB23" w14:textId="77777777" w:rsidR="008E0834" w:rsidRPr="000B1F7A" w:rsidRDefault="008E0834" w:rsidP="008E0834">
      <w:pPr>
        <w:pStyle w:val="Corptext"/>
        <w:rPr>
          <w:sz w:val="14"/>
          <w:lang w:val="ro-MD"/>
        </w:rPr>
      </w:pPr>
    </w:p>
    <w:p w14:paraId="39814005" w14:textId="77777777" w:rsidR="008E0834" w:rsidRPr="000B1F7A" w:rsidRDefault="008E0834" w:rsidP="008E0834">
      <w:pPr>
        <w:pStyle w:val="Corptext"/>
        <w:rPr>
          <w:sz w:val="14"/>
          <w:lang w:val="ro-MD"/>
        </w:rPr>
      </w:pPr>
    </w:p>
    <w:p w14:paraId="2E81E5A5" w14:textId="77777777" w:rsidR="008E0834" w:rsidRPr="000B1F7A" w:rsidRDefault="008E0834" w:rsidP="008E0834">
      <w:pPr>
        <w:pStyle w:val="Corptext"/>
        <w:rPr>
          <w:sz w:val="14"/>
          <w:lang w:val="ro-MD"/>
        </w:rPr>
      </w:pPr>
    </w:p>
    <w:p w14:paraId="4853BF03" w14:textId="77777777" w:rsidR="008E0834" w:rsidRPr="000B1F7A" w:rsidRDefault="008E0834" w:rsidP="008E0834">
      <w:pPr>
        <w:pStyle w:val="Corptext"/>
        <w:rPr>
          <w:sz w:val="14"/>
          <w:lang w:val="ro-MD"/>
        </w:rPr>
      </w:pPr>
    </w:p>
    <w:p w14:paraId="4FD3A849" w14:textId="77777777" w:rsidR="008E0834" w:rsidRPr="000B1F7A" w:rsidRDefault="008E0834" w:rsidP="008E0834">
      <w:pPr>
        <w:pStyle w:val="Corptext"/>
        <w:rPr>
          <w:sz w:val="14"/>
          <w:lang w:val="ro-MD"/>
        </w:rPr>
      </w:pPr>
    </w:p>
    <w:p w14:paraId="05EBDC54" w14:textId="77777777" w:rsidR="008E0834" w:rsidRPr="000B1F7A" w:rsidRDefault="008E0834" w:rsidP="008E0834">
      <w:pPr>
        <w:pStyle w:val="Corptext"/>
        <w:rPr>
          <w:sz w:val="14"/>
          <w:lang w:val="ro-MD"/>
        </w:rPr>
      </w:pPr>
    </w:p>
    <w:p w14:paraId="447033E5" w14:textId="77777777" w:rsidR="008E0834" w:rsidRPr="000B1F7A" w:rsidRDefault="008E0834" w:rsidP="008E0834">
      <w:pPr>
        <w:pStyle w:val="Corptext"/>
        <w:spacing w:before="39"/>
        <w:rPr>
          <w:sz w:val="14"/>
          <w:lang w:val="ro-MD"/>
        </w:rPr>
      </w:pPr>
    </w:p>
    <w:p w14:paraId="1F83A692" w14:textId="77777777" w:rsidR="008E0834" w:rsidRPr="000B1F7A" w:rsidRDefault="008E0834" w:rsidP="008E0834">
      <w:pPr>
        <w:spacing w:line="259" w:lineRule="auto"/>
        <w:ind w:left="288" w:right="175"/>
        <w:jc w:val="both"/>
        <w:rPr>
          <w:rFonts w:ascii="Trebuchet MS"/>
          <w:b/>
          <w:color w:val="58595B"/>
          <w:sz w:val="14"/>
          <w:lang w:val="ro-MD"/>
        </w:rPr>
      </w:pPr>
    </w:p>
    <w:p w14:paraId="1899E25E" w14:textId="77777777" w:rsidR="008E0834" w:rsidRPr="000B1F7A" w:rsidRDefault="008E0834" w:rsidP="008E0834">
      <w:pPr>
        <w:spacing w:line="259" w:lineRule="auto"/>
        <w:ind w:left="288" w:right="175"/>
        <w:jc w:val="both"/>
        <w:rPr>
          <w:rFonts w:ascii="Trebuchet MS"/>
          <w:b/>
          <w:color w:val="58595B"/>
          <w:sz w:val="14"/>
          <w:lang w:val="ro-MD"/>
        </w:rPr>
      </w:pPr>
    </w:p>
    <w:p w14:paraId="628DF3E2" w14:textId="77777777" w:rsidR="008E0834" w:rsidRPr="000B1F7A" w:rsidRDefault="008E0834" w:rsidP="008E0834">
      <w:pPr>
        <w:spacing w:line="259" w:lineRule="auto"/>
        <w:ind w:left="288" w:right="175"/>
        <w:jc w:val="both"/>
        <w:rPr>
          <w:rFonts w:ascii="Trebuchet MS"/>
          <w:b/>
          <w:color w:val="58595B"/>
          <w:sz w:val="14"/>
          <w:lang w:val="ro-MD"/>
        </w:rPr>
      </w:pPr>
    </w:p>
    <w:p w14:paraId="7AD206BB" w14:textId="77777777" w:rsidR="008E0834" w:rsidRPr="000B1F7A" w:rsidRDefault="008E0834" w:rsidP="008E0834">
      <w:pPr>
        <w:spacing w:line="259" w:lineRule="auto"/>
        <w:ind w:left="288" w:right="175"/>
        <w:jc w:val="both"/>
        <w:rPr>
          <w:rFonts w:ascii="Trebuchet MS"/>
          <w:b/>
          <w:color w:val="58595B"/>
          <w:sz w:val="14"/>
          <w:lang w:val="ro-MD"/>
        </w:rPr>
      </w:pPr>
    </w:p>
    <w:p w14:paraId="665927C5" w14:textId="77777777" w:rsidR="008E0834" w:rsidRPr="000B1F7A" w:rsidRDefault="008E0834" w:rsidP="008E0834">
      <w:pPr>
        <w:spacing w:line="259" w:lineRule="auto"/>
        <w:ind w:left="288" w:right="175"/>
        <w:jc w:val="both"/>
        <w:rPr>
          <w:rFonts w:ascii="Arial"/>
          <w:sz w:val="14"/>
          <w:lang w:val="ro-MD"/>
        </w:rPr>
      </w:pPr>
      <w:r w:rsidRPr="000B1F7A">
        <w:rPr>
          <w:rFonts w:ascii="Trebuchet MS"/>
          <w:b/>
          <w:color w:val="58595B"/>
          <w:sz w:val="14"/>
          <w:lang w:val="ro-MD"/>
        </w:rPr>
        <w:t xml:space="preserve">Figura 7.41 </w:t>
      </w:r>
      <w:r w:rsidRPr="000B1F7A">
        <w:rPr>
          <w:rFonts w:ascii="Arial"/>
          <w:color w:val="231F20"/>
          <w:sz w:val="14"/>
          <w:lang w:val="ro-MD"/>
        </w:rPr>
        <w:t>Schema general</w:t>
      </w:r>
      <w:r w:rsidRPr="000B1F7A">
        <w:rPr>
          <w:rFonts w:ascii="Arial"/>
          <w:color w:val="231F20"/>
          <w:sz w:val="14"/>
          <w:lang w:val="ro-MD"/>
        </w:rPr>
        <w:t>ă</w:t>
      </w:r>
      <w:r w:rsidRPr="000B1F7A">
        <w:rPr>
          <w:rFonts w:ascii="Arial"/>
          <w:color w:val="231F20"/>
          <w:sz w:val="14"/>
          <w:lang w:val="ro-MD"/>
        </w:rPr>
        <w:t xml:space="preserve"> a evenimentelor </w:t>
      </w:r>
      <w:r w:rsidRPr="000B1F7A">
        <w:rPr>
          <w:rFonts w:ascii="Arial"/>
          <w:color w:val="231F20"/>
          <w:sz w:val="14"/>
          <w:lang w:val="ro-MD"/>
        </w:rPr>
        <w:t>î</w:t>
      </w:r>
      <w:r w:rsidRPr="000B1F7A">
        <w:rPr>
          <w:rFonts w:ascii="Arial"/>
          <w:color w:val="231F20"/>
          <w:sz w:val="14"/>
          <w:lang w:val="ro-MD"/>
        </w:rPr>
        <w:t>n carcinogeneza chimic</w:t>
      </w:r>
      <w:r w:rsidRPr="000B1F7A">
        <w:rPr>
          <w:rFonts w:ascii="Arial"/>
          <w:color w:val="231F20"/>
          <w:sz w:val="14"/>
          <w:lang w:val="ro-MD"/>
        </w:rPr>
        <w:t>ă</w:t>
      </w:r>
      <w:r w:rsidRPr="000B1F7A">
        <w:rPr>
          <w:rFonts w:ascii="Arial"/>
          <w:color w:val="231F20"/>
          <w:sz w:val="14"/>
          <w:lang w:val="ro-MD"/>
        </w:rPr>
        <w:t>. Re</w:t>
      </w:r>
      <w:r w:rsidRPr="000B1F7A">
        <w:rPr>
          <w:rFonts w:ascii="Arial"/>
          <w:color w:val="231F20"/>
          <w:sz w:val="14"/>
          <w:lang w:val="ro-MD"/>
        </w:rPr>
        <w:t>ț</w:t>
      </w:r>
      <w:r w:rsidRPr="000B1F7A">
        <w:rPr>
          <w:rFonts w:ascii="Arial"/>
          <w:color w:val="231F20"/>
          <w:sz w:val="14"/>
          <w:lang w:val="ro-MD"/>
        </w:rPr>
        <w:t>ine</w:t>
      </w:r>
      <w:r w:rsidRPr="000B1F7A">
        <w:rPr>
          <w:rFonts w:ascii="Arial"/>
          <w:color w:val="231F20"/>
          <w:sz w:val="14"/>
          <w:lang w:val="ro-MD"/>
        </w:rPr>
        <w:t>ț</w:t>
      </w:r>
      <w:r w:rsidRPr="000B1F7A">
        <w:rPr>
          <w:rFonts w:ascii="Arial"/>
          <w:color w:val="231F20"/>
          <w:sz w:val="14"/>
          <w:lang w:val="ro-MD"/>
        </w:rPr>
        <w:t xml:space="preserve">i </w:t>
      </w:r>
      <w:r w:rsidRPr="000B1F7A">
        <w:rPr>
          <w:rFonts w:ascii="Arial"/>
          <w:color w:val="231F20"/>
          <w:spacing w:val="-2"/>
          <w:sz w:val="14"/>
          <w:lang w:val="ro-MD"/>
        </w:rPr>
        <w:t>c</w:t>
      </w:r>
      <w:r w:rsidRPr="000B1F7A">
        <w:rPr>
          <w:rFonts w:ascii="Arial"/>
          <w:color w:val="231F20"/>
          <w:spacing w:val="-2"/>
          <w:sz w:val="14"/>
          <w:lang w:val="ro-MD"/>
        </w:rPr>
        <w:t>ă</w:t>
      </w:r>
      <w:r w:rsidRPr="000B1F7A">
        <w:rPr>
          <w:rFonts w:ascii="Arial"/>
          <w:color w:val="231F20"/>
          <w:spacing w:val="-2"/>
          <w:sz w:val="14"/>
          <w:lang w:val="ro-MD"/>
        </w:rPr>
        <w:t xml:space="preserve"> promotorii determin</w:t>
      </w:r>
      <w:r w:rsidRPr="000B1F7A">
        <w:rPr>
          <w:rFonts w:ascii="Arial"/>
          <w:color w:val="231F20"/>
          <w:spacing w:val="-2"/>
          <w:sz w:val="14"/>
          <w:lang w:val="ro-MD"/>
        </w:rPr>
        <w:t>ă</w:t>
      </w:r>
      <w:r w:rsidRPr="000B1F7A">
        <w:rPr>
          <w:rFonts w:ascii="Arial"/>
          <w:color w:val="231F20"/>
          <w:spacing w:val="-2"/>
          <w:sz w:val="14"/>
          <w:lang w:val="ro-MD"/>
        </w:rPr>
        <w:t xml:space="preserve"> expansiunea clonal</w:t>
      </w:r>
      <w:r w:rsidRPr="000B1F7A">
        <w:rPr>
          <w:rFonts w:ascii="Arial"/>
          <w:color w:val="231F20"/>
          <w:spacing w:val="-2"/>
          <w:sz w:val="14"/>
          <w:lang w:val="ro-MD"/>
        </w:rPr>
        <w:t>ă</w:t>
      </w:r>
      <w:r w:rsidRPr="000B1F7A">
        <w:rPr>
          <w:rFonts w:ascii="Arial"/>
          <w:color w:val="231F20"/>
          <w:spacing w:val="-2"/>
          <w:sz w:val="14"/>
          <w:lang w:val="ro-MD"/>
        </w:rPr>
        <w:t xml:space="preserve"> a celulei ini</w:t>
      </w:r>
      <w:r w:rsidRPr="000B1F7A">
        <w:rPr>
          <w:rFonts w:ascii="Arial"/>
          <w:color w:val="231F20"/>
          <w:spacing w:val="-2"/>
          <w:sz w:val="14"/>
          <w:lang w:val="ro-MD"/>
        </w:rPr>
        <w:t>ț</w:t>
      </w:r>
      <w:r w:rsidRPr="000B1F7A">
        <w:rPr>
          <w:rFonts w:ascii="Arial"/>
          <w:color w:val="231F20"/>
          <w:spacing w:val="-2"/>
          <w:sz w:val="14"/>
          <w:lang w:val="ro-MD"/>
        </w:rPr>
        <w:t>iate, produc</w:t>
      </w:r>
      <w:r w:rsidRPr="000B1F7A">
        <w:rPr>
          <w:rFonts w:ascii="Arial"/>
          <w:color w:val="231F20"/>
          <w:spacing w:val="-2"/>
          <w:sz w:val="14"/>
          <w:lang w:val="ro-MD"/>
        </w:rPr>
        <w:t>â</w:t>
      </w:r>
      <w:r w:rsidRPr="000B1F7A">
        <w:rPr>
          <w:rFonts w:ascii="Arial"/>
          <w:color w:val="231F20"/>
          <w:spacing w:val="-2"/>
          <w:sz w:val="14"/>
          <w:lang w:val="ro-MD"/>
        </w:rPr>
        <w:t xml:space="preserve">nd astfel </w:t>
      </w:r>
      <w:r w:rsidRPr="000B1F7A">
        <w:rPr>
          <w:rFonts w:ascii="Arial"/>
          <w:color w:val="231F20"/>
          <w:sz w:val="14"/>
          <w:lang w:val="ro-MD"/>
        </w:rPr>
        <w:t>o clon</w:t>
      </w:r>
      <w:r w:rsidRPr="000B1F7A">
        <w:rPr>
          <w:rFonts w:ascii="Arial"/>
          <w:color w:val="231F20"/>
          <w:sz w:val="14"/>
          <w:lang w:val="ro-MD"/>
        </w:rPr>
        <w:t>ă</w:t>
      </w:r>
      <w:r w:rsidRPr="000B1F7A">
        <w:rPr>
          <w:rFonts w:ascii="Arial"/>
          <w:color w:val="231F20"/>
          <w:sz w:val="14"/>
          <w:lang w:val="ro-MD"/>
        </w:rPr>
        <w:t xml:space="preserve"> </w:t>
      </w:r>
      <w:proofErr w:type="spellStart"/>
      <w:r w:rsidRPr="000B1F7A">
        <w:rPr>
          <w:rFonts w:ascii="Arial"/>
          <w:color w:val="231F20"/>
          <w:sz w:val="14"/>
          <w:lang w:val="ro-MD"/>
        </w:rPr>
        <w:t>preneoplastic</w:t>
      </w:r>
      <w:r w:rsidRPr="000B1F7A">
        <w:rPr>
          <w:rFonts w:ascii="Arial"/>
          <w:color w:val="231F20"/>
          <w:sz w:val="14"/>
          <w:lang w:val="ro-MD"/>
        </w:rPr>
        <w:t>ă</w:t>
      </w:r>
      <w:proofErr w:type="spellEnd"/>
      <w:r w:rsidRPr="000B1F7A">
        <w:rPr>
          <w:rFonts w:ascii="Arial"/>
          <w:color w:val="231F20"/>
          <w:sz w:val="14"/>
          <w:lang w:val="ro-MD"/>
        </w:rPr>
        <w:t>. Proliferarea ulterioar</w:t>
      </w:r>
      <w:r w:rsidRPr="000B1F7A">
        <w:rPr>
          <w:rFonts w:ascii="Arial"/>
          <w:color w:val="231F20"/>
          <w:sz w:val="14"/>
          <w:lang w:val="ro-MD"/>
        </w:rPr>
        <w:t>ă</w:t>
      </w:r>
      <w:r w:rsidRPr="000B1F7A">
        <w:rPr>
          <w:rFonts w:ascii="Arial"/>
          <w:color w:val="231F20"/>
          <w:sz w:val="14"/>
          <w:lang w:val="ro-MD"/>
        </w:rPr>
        <w:t xml:space="preserve"> indus</w:t>
      </w:r>
      <w:r w:rsidRPr="000B1F7A">
        <w:rPr>
          <w:rFonts w:ascii="Arial"/>
          <w:color w:val="231F20"/>
          <w:sz w:val="14"/>
          <w:lang w:val="ro-MD"/>
        </w:rPr>
        <w:t>ă</w:t>
      </w:r>
      <w:r w:rsidRPr="000B1F7A">
        <w:rPr>
          <w:rFonts w:ascii="Arial"/>
          <w:color w:val="231F20"/>
          <w:sz w:val="14"/>
          <w:lang w:val="ro-MD"/>
        </w:rPr>
        <w:t xml:space="preserve"> de promotor sau de </w:t>
      </w:r>
      <w:r w:rsidRPr="000B1F7A">
        <w:rPr>
          <w:rFonts w:ascii="Arial"/>
          <w:color w:val="231F20"/>
          <w:spacing w:val="-2"/>
          <w:sz w:val="14"/>
          <w:lang w:val="ro-MD"/>
        </w:rPr>
        <w:t>al</w:t>
      </w:r>
      <w:r w:rsidRPr="000B1F7A">
        <w:rPr>
          <w:rFonts w:ascii="Arial"/>
          <w:color w:val="231F20"/>
          <w:spacing w:val="-2"/>
          <w:sz w:val="14"/>
          <w:lang w:val="ro-MD"/>
        </w:rPr>
        <w:t>ț</w:t>
      </w:r>
      <w:r w:rsidRPr="000B1F7A">
        <w:rPr>
          <w:rFonts w:ascii="Arial"/>
          <w:color w:val="231F20"/>
          <w:spacing w:val="-2"/>
          <w:sz w:val="14"/>
          <w:lang w:val="ro-MD"/>
        </w:rPr>
        <w:t>i factori determin</w:t>
      </w:r>
      <w:r w:rsidRPr="000B1F7A">
        <w:rPr>
          <w:rFonts w:ascii="Arial"/>
          <w:color w:val="231F20"/>
          <w:spacing w:val="-2"/>
          <w:sz w:val="14"/>
          <w:lang w:val="ro-MD"/>
        </w:rPr>
        <w:t>ă</w:t>
      </w:r>
      <w:r w:rsidRPr="000B1F7A">
        <w:rPr>
          <w:rFonts w:ascii="Arial"/>
          <w:color w:val="231F20"/>
          <w:spacing w:val="-2"/>
          <w:sz w:val="14"/>
          <w:lang w:val="ro-MD"/>
        </w:rPr>
        <w:t xml:space="preserve"> acumularea de muta</w:t>
      </w:r>
      <w:r w:rsidRPr="000B1F7A">
        <w:rPr>
          <w:rFonts w:ascii="Arial"/>
          <w:color w:val="231F20"/>
          <w:spacing w:val="-2"/>
          <w:sz w:val="14"/>
          <w:lang w:val="ro-MD"/>
        </w:rPr>
        <w:t>ț</w:t>
      </w:r>
      <w:r w:rsidRPr="000B1F7A">
        <w:rPr>
          <w:rFonts w:ascii="Arial"/>
          <w:color w:val="231F20"/>
          <w:spacing w:val="-2"/>
          <w:sz w:val="14"/>
          <w:lang w:val="ro-MD"/>
        </w:rPr>
        <w:t xml:space="preserve">ii suplimentare </w:t>
      </w:r>
      <w:r w:rsidRPr="000B1F7A">
        <w:rPr>
          <w:rFonts w:ascii="Arial"/>
          <w:color w:val="231F20"/>
          <w:spacing w:val="-2"/>
          <w:sz w:val="14"/>
          <w:lang w:val="ro-MD"/>
        </w:rPr>
        <w:t>ș</w:t>
      </w:r>
      <w:r w:rsidRPr="000B1F7A">
        <w:rPr>
          <w:rFonts w:ascii="Arial"/>
          <w:color w:val="231F20"/>
          <w:spacing w:val="-2"/>
          <w:sz w:val="14"/>
          <w:lang w:val="ro-MD"/>
        </w:rPr>
        <w:t>i apari</w:t>
      </w:r>
      <w:r w:rsidRPr="000B1F7A">
        <w:rPr>
          <w:rFonts w:ascii="Arial"/>
          <w:color w:val="231F20"/>
          <w:spacing w:val="-2"/>
          <w:sz w:val="14"/>
          <w:lang w:val="ro-MD"/>
        </w:rPr>
        <w:t>ț</w:t>
      </w:r>
      <w:r w:rsidRPr="000B1F7A">
        <w:rPr>
          <w:rFonts w:ascii="Arial"/>
          <w:color w:val="231F20"/>
          <w:spacing w:val="-2"/>
          <w:sz w:val="14"/>
          <w:lang w:val="ro-MD"/>
        </w:rPr>
        <w:t xml:space="preserve">ia </w:t>
      </w:r>
      <w:r w:rsidRPr="000B1F7A">
        <w:rPr>
          <w:rFonts w:ascii="Arial"/>
          <w:color w:val="231F20"/>
          <w:sz w:val="14"/>
          <w:lang w:val="ro-MD"/>
        </w:rPr>
        <w:t>unei tumori maligne.</w:t>
      </w:r>
    </w:p>
    <w:p w14:paraId="0557A9E1" w14:textId="77777777" w:rsidR="008E0834" w:rsidRPr="000B1F7A" w:rsidRDefault="008E0834" w:rsidP="008E0834">
      <w:pPr>
        <w:pStyle w:val="Corptext"/>
        <w:rPr>
          <w:rFonts w:ascii="Arial"/>
          <w:sz w:val="14"/>
          <w:lang w:val="ro-MD"/>
        </w:rPr>
      </w:pPr>
    </w:p>
    <w:p w14:paraId="0F1CD324" w14:textId="77777777" w:rsidR="008E0834" w:rsidRPr="000B1F7A" w:rsidRDefault="008E0834" w:rsidP="008E0834">
      <w:pPr>
        <w:pStyle w:val="Corptext"/>
        <w:rPr>
          <w:rFonts w:ascii="Arial"/>
          <w:sz w:val="14"/>
          <w:lang w:val="ro-MD"/>
        </w:rPr>
      </w:pPr>
    </w:p>
    <w:p w14:paraId="5FDCBA9B" w14:textId="77777777" w:rsidR="008E0834" w:rsidRPr="000B1F7A" w:rsidRDefault="008E0834" w:rsidP="008E0834">
      <w:pPr>
        <w:pStyle w:val="Corptext"/>
        <w:jc w:val="both"/>
        <w:rPr>
          <w:rFonts w:ascii="Arial"/>
          <w:sz w:val="14"/>
          <w:lang w:val="ro-MD"/>
        </w:rPr>
      </w:pPr>
    </w:p>
    <w:p w14:paraId="31EFC4CB" w14:textId="77777777" w:rsidR="008E0834" w:rsidRPr="000B1F7A" w:rsidRDefault="008E0834" w:rsidP="008E0834">
      <w:pPr>
        <w:pStyle w:val="Corptext"/>
        <w:spacing w:before="37"/>
        <w:ind w:left="142" w:right="175"/>
        <w:rPr>
          <w:rFonts w:ascii="Arial"/>
          <w:sz w:val="14"/>
          <w:lang w:val="ro-MD"/>
        </w:rPr>
      </w:pPr>
    </w:p>
    <w:p w14:paraId="565D7C95" w14:textId="77777777" w:rsidR="008E0834" w:rsidRPr="000B1F7A" w:rsidRDefault="008E0834" w:rsidP="008E0834">
      <w:pPr>
        <w:pStyle w:val="Corptext"/>
        <w:ind w:right="175"/>
        <w:jc w:val="both"/>
        <w:rPr>
          <w:color w:val="231F20"/>
          <w:sz w:val="18"/>
          <w:szCs w:val="18"/>
          <w:lang w:val="ro-MD"/>
        </w:rPr>
      </w:pPr>
      <w:r w:rsidRPr="000B1F7A">
        <w:rPr>
          <w:color w:val="231F20"/>
          <w:spacing w:val="-4"/>
          <w:sz w:val="18"/>
          <w:szCs w:val="18"/>
          <w:lang w:val="ro-MD"/>
        </w:rPr>
        <w:t xml:space="preserve">Este probabil ca mulți factori care contribuie </w:t>
      </w:r>
      <w:r w:rsidRPr="000B1F7A">
        <w:rPr>
          <w:color w:val="231F20"/>
          <w:spacing w:val="-2"/>
          <w:sz w:val="18"/>
          <w:szCs w:val="18"/>
          <w:lang w:val="ro-MD"/>
        </w:rPr>
        <w:t xml:space="preserve">la </w:t>
      </w:r>
      <w:proofErr w:type="spellStart"/>
      <w:r w:rsidRPr="000B1F7A">
        <w:rPr>
          <w:color w:val="231F20"/>
          <w:spacing w:val="-2"/>
          <w:sz w:val="18"/>
          <w:szCs w:val="18"/>
          <w:lang w:val="ro-MD"/>
        </w:rPr>
        <w:t>oncogeneză</w:t>
      </w:r>
      <w:proofErr w:type="spellEnd"/>
      <w:r w:rsidRPr="000B1F7A">
        <w:rPr>
          <w:color w:val="231F20"/>
          <w:spacing w:val="-2"/>
          <w:sz w:val="18"/>
          <w:szCs w:val="18"/>
          <w:lang w:val="ro-MD"/>
        </w:rPr>
        <w:t xml:space="preserve"> la om să acționeze, de asemenea, prin stimularea proliferării </w:t>
      </w:r>
      <w:r w:rsidRPr="000B1F7A">
        <w:rPr>
          <w:color w:val="231F20"/>
          <w:sz w:val="18"/>
          <w:szCs w:val="18"/>
          <w:lang w:val="ro-MD"/>
        </w:rPr>
        <w:t xml:space="preserve">și, prin urmare, pot fi considerați, din punct de vedere conceptual, </w:t>
      </w:r>
      <w:r w:rsidRPr="000B1F7A">
        <w:rPr>
          <w:color w:val="231F20"/>
          <w:spacing w:val="-4"/>
          <w:sz w:val="18"/>
          <w:szCs w:val="18"/>
          <w:lang w:val="ro-MD"/>
        </w:rPr>
        <w:t xml:space="preserve">promotori </w:t>
      </w:r>
      <w:r w:rsidRPr="000B1F7A">
        <w:rPr>
          <w:color w:val="231F20"/>
          <w:sz w:val="18"/>
          <w:szCs w:val="18"/>
          <w:lang w:val="ro-MD"/>
        </w:rPr>
        <w:t>tumorali</w:t>
      </w:r>
      <w:r w:rsidRPr="000B1F7A">
        <w:rPr>
          <w:color w:val="231F20"/>
          <w:spacing w:val="-4"/>
          <w:sz w:val="18"/>
          <w:szCs w:val="18"/>
          <w:lang w:val="ro-MD"/>
        </w:rPr>
        <w:t xml:space="preserve">; exemplele includ </w:t>
      </w:r>
      <w:r w:rsidRPr="000B1F7A">
        <w:rPr>
          <w:color w:val="231F20"/>
          <w:sz w:val="18"/>
          <w:szCs w:val="18"/>
          <w:lang w:val="ro-MD"/>
        </w:rPr>
        <w:t>stimularea</w:t>
      </w:r>
      <w:r w:rsidRPr="000B1F7A">
        <w:rPr>
          <w:color w:val="231F20"/>
          <w:spacing w:val="-4"/>
          <w:sz w:val="18"/>
          <w:szCs w:val="18"/>
          <w:lang w:val="ro-MD"/>
        </w:rPr>
        <w:t xml:space="preserve"> estrogenică neopusă </w:t>
      </w:r>
      <w:r w:rsidRPr="000B1F7A">
        <w:rPr>
          <w:color w:val="231F20"/>
          <w:sz w:val="18"/>
          <w:szCs w:val="18"/>
          <w:lang w:val="ro-MD"/>
        </w:rPr>
        <w:t xml:space="preserve">a endometrului și a sânului și procesele inflamatorii cronice asociate cu repararea țesuturilor (de exemplu, boala inflamatorie intestinală, hepatita cronică și </w:t>
      </w:r>
      <w:r w:rsidRPr="000B1F7A">
        <w:rPr>
          <w:lang w:val="ro-MD"/>
        </w:rPr>
        <w:t xml:space="preserve">esofagul </w:t>
      </w:r>
      <w:proofErr w:type="spellStart"/>
      <w:r w:rsidRPr="000B1F7A">
        <w:rPr>
          <w:lang w:val="ro-MD"/>
        </w:rPr>
        <w:t>Barrett</w:t>
      </w:r>
      <w:proofErr w:type="spellEnd"/>
      <w:r w:rsidRPr="000B1F7A">
        <w:rPr>
          <w:color w:val="231F20"/>
          <w:spacing w:val="-2"/>
          <w:sz w:val="18"/>
          <w:szCs w:val="18"/>
          <w:lang w:val="ro-MD"/>
        </w:rPr>
        <w:t xml:space="preserve">). </w:t>
      </w:r>
      <w:r w:rsidRPr="000B1F7A">
        <w:rPr>
          <w:color w:val="231F20"/>
          <w:sz w:val="18"/>
          <w:szCs w:val="18"/>
          <w:lang w:val="ro-MD"/>
        </w:rPr>
        <w:t xml:space="preserve"> </w:t>
      </w:r>
    </w:p>
    <w:p w14:paraId="5B813BFD" w14:textId="77777777" w:rsidR="008E0834" w:rsidRPr="000B1F7A" w:rsidRDefault="008E0834" w:rsidP="008E0834">
      <w:pPr>
        <w:pStyle w:val="Corptext"/>
        <w:ind w:right="175" w:firstLine="142"/>
        <w:jc w:val="both"/>
        <w:rPr>
          <w:sz w:val="18"/>
          <w:szCs w:val="18"/>
          <w:lang w:val="ro-MD"/>
        </w:rPr>
      </w:pPr>
      <w:r w:rsidRPr="000B1F7A">
        <w:rPr>
          <w:color w:val="231F20"/>
          <w:sz w:val="18"/>
          <w:szCs w:val="18"/>
          <w:lang w:val="ro-MD"/>
        </w:rPr>
        <w:t xml:space="preserve">Deși conceptele de inițiere și promovare au fost derivate în mare parte din experimente pe șoareci, acestea </w:t>
      </w:r>
      <w:r w:rsidRPr="000B1F7A">
        <w:rPr>
          <w:lang w:val="ro-MD"/>
        </w:rPr>
        <w:t xml:space="preserve">sunt </w:t>
      </w:r>
      <w:r w:rsidRPr="000B1F7A">
        <w:rPr>
          <w:color w:val="231F20"/>
          <w:sz w:val="18"/>
          <w:szCs w:val="18"/>
          <w:lang w:val="ro-MD"/>
        </w:rPr>
        <w:t xml:space="preserve">concepte </w:t>
      </w:r>
      <w:r w:rsidRPr="000B1F7A">
        <w:rPr>
          <w:lang w:val="ro-MD"/>
        </w:rPr>
        <w:t xml:space="preserve">utile </w:t>
      </w:r>
      <w:r w:rsidRPr="000B1F7A">
        <w:rPr>
          <w:color w:val="231F20"/>
          <w:sz w:val="18"/>
          <w:szCs w:val="18"/>
          <w:lang w:val="ro-MD"/>
        </w:rPr>
        <w:t xml:space="preserve">atunci când se analizează rolurile anumitor factori </w:t>
      </w:r>
      <w:r w:rsidRPr="000B1F7A">
        <w:rPr>
          <w:color w:val="231F20"/>
          <w:spacing w:val="-4"/>
          <w:sz w:val="18"/>
          <w:szCs w:val="18"/>
          <w:lang w:val="ro-MD"/>
        </w:rPr>
        <w:t xml:space="preserve">care contribuie la apariția cancerelor umane. Cu această scurtă prezentare generală, </w:t>
      </w:r>
      <w:r w:rsidRPr="000B1F7A">
        <w:rPr>
          <w:color w:val="231F20"/>
          <w:sz w:val="18"/>
          <w:szCs w:val="18"/>
          <w:lang w:val="ro-MD"/>
        </w:rPr>
        <w:t>inițierea și promovarea pot fi examinate mai în detaliu (</w:t>
      </w:r>
      <w:r w:rsidRPr="000B1F7A">
        <w:rPr>
          <w:color w:val="0080AC"/>
          <w:sz w:val="18"/>
          <w:szCs w:val="18"/>
          <w:lang w:val="ro-MD"/>
        </w:rPr>
        <w:t>Fig. 7.41</w:t>
      </w:r>
      <w:r w:rsidRPr="000B1F7A">
        <w:rPr>
          <w:color w:val="231F20"/>
          <w:sz w:val="18"/>
          <w:szCs w:val="18"/>
          <w:lang w:val="ro-MD"/>
        </w:rPr>
        <w:t xml:space="preserve">). Toate substanțele chimice cancerigene inițiatoare sunt </w:t>
      </w:r>
      <w:proofErr w:type="spellStart"/>
      <w:r w:rsidRPr="000B1F7A">
        <w:rPr>
          <w:color w:val="231F20"/>
          <w:sz w:val="18"/>
          <w:szCs w:val="18"/>
          <w:lang w:val="ro-MD"/>
        </w:rPr>
        <w:t>electrofile</w:t>
      </w:r>
      <w:proofErr w:type="spellEnd"/>
      <w:r w:rsidRPr="000B1F7A">
        <w:rPr>
          <w:color w:val="231F20"/>
          <w:sz w:val="18"/>
          <w:szCs w:val="18"/>
          <w:lang w:val="ro-MD"/>
        </w:rPr>
        <w:t xml:space="preserve"> foarte reactive (au atomi cu deficit de electroni) care </w:t>
      </w:r>
      <w:r w:rsidRPr="000B1F7A">
        <w:rPr>
          <w:color w:val="231F20"/>
          <w:spacing w:val="-2"/>
          <w:sz w:val="18"/>
          <w:szCs w:val="18"/>
          <w:lang w:val="ro-MD"/>
        </w:rPr>
        <w:t xml:space="preserve">pot reacționa cu atomi </w:t>
      </w:r>
      <w:proofErr w:type="spellStart"/>
      <w:r w:rsidRPr="000B1F7A">
        <w:rPr>
          <w:color w:val="231F20"/>
          <w:spacing w:val="-2"/>
          <w:sz w:val="18"/>
          <w:szCs w:val="18"/>
          <w:lang w:val="ro-MD"/>
        </w:rPr>
        <w:t>nucleofili</w:t>
      </w:r>
      <w:proofErr w:type="spellEnd"/>
      <w:r w:rsidRPr="000B1F7A">
        <w:rPr>
          <w:color w:val="231F20"/>
          <w:spacing w:val="-2"/>
          <w:sz w:val="18"/>
          <w:szCs w:val="18"/>
          <w:lang w:val="ro-MD"/>
        </w:rPr>
        <w:t xml:space="preserve"> (bogați în electroni) din celulă. </w:t>
      </w:r>
      <w:r w:rsidRPr="000B1F7A">
        <w:rPr>
          <w:color w:val="231F20"/>
          <w:sz w:val="18"/>
          <w:szCs w:val="18"/>
          <w:lang w:val="ro-MD"/>
        </w:rPr>
        <w:t xml:space="preserve">Țintele lor sunt ADN-ul, ARN-ul și proteinele, iar în </w:t>
      </w:r>
      <w:r w:rsidRPr="000B1F7A">
        <w:rPr>
          <w:lang w:val="ro-MD"/>
        </w:rPr>
        <w:t xml:space="preserve">unele </w:t>
      </w:r>
      <w:r w:rsidRPr="000B1F7A">
        <w:rPr>
          <w:color w:val="231F20"/>
          <w:sz w:val="18"/>
          <w:szCs w:val="18"/>
          <w:lang w:val="ro-MD"/>
        </w:rPr>
        <w:t xml:space="preserve">cazuri aceste interacțiuni cauzează moartea celulei. Inițierea, în mod evident, provoacă daune neletale ADN-ului, care este reparat într-un mod predispus la erori. Celula mutantă transmite apoi leziunile ADN la celulele fiice. Substanțele chimice care pot provoca inițierea carcinogenezei se împart în două categorii: cu acțiune directă și </w:t>
      </w:r>
      <w:r w:rsidRPr="000B1F7A">
        <w:rPr>
          <w:color w:val="231F20"/>
          <w:spacing w:val="-2"/>
          <w:sz w:val="18"/>
          <w:szCs w:val="18"/>
          <w:lang w:val="ro-MD"/>
        </w:rPr>
        <w:t xml:space="preserve">cu acțiune </w:t>
      </w:r>
      <w:r w:rsidRPr="000B1F7A">
        <w:rPr>
          <w:color w:val="231F20"/>
          <w:sz w:val="18"/>
          <w:szCs w:val="18"/>
          <w:lang w:val="ro-MD"/>
        </w:rPr>
        <w:t>indirectă</w:t>
      </w:r>
      <w:r w:rsidRPr="000B1F7A">
        <w:rPr>
          <w:color w:val="231F20"/>
          <w:spacing w:val="-2"/>
          <w:sz w:val="18"/>
          <w:szCs w:val="18"/>
          <w:lang w:val="ro-MD"/>
        </w:rPr>
        <w:t>.</w:t>
      </w:r>
    </w:p>
    <w:p w14:paraId="07E74D47" w14:textId="77777777" w:rsidR="008E0834" w:rsidRPr="000B1F7A" w:rsidRDefault="008E0834" w:rsidP="008E0834">
      <w:pPr>
        <w:jc w:val="both"/>
        <w:rPr>
          <w:lang w:val="ro-MD"/>
        </w:rPr>
        <w:sectPr w:rsidR="008E0834" w:rsidRPr="000B1F7A" w:rsidSect="00F52405">
          <w:pgSz w:w="11900" w:h="16840"/>
          <w:pgMar w:top="2020" w:right="260" w:bottom="280" w:left="260" w:header="1268" w:footer="0" w:gutter="0"/>
          <w:cols w:num="2" w:space="493" w:equalWidth="0">
            <w:col w:w="5443" w:space="494"/>
            <w:col w:w="5443"/>
          </w:cols>
        </w:sectPr>
      </w:pPr>
    </w:p>
    <w:p w14:paraId="4F8C53A4" w14:textId="77777777" w:rsidR="008E0834" w:rsidRPr="000B1F7A" w:rsidRDefault="008E0834" w:rsidP="008E0834">
      <w:pPr>
        <w:ind w:left="284" w:right="56"/>
        <w:jc w:val="both"/>
        <w:rPr>
          <w:color w:val="231F20"/>
          <w:spacing w:val="-4"/>
          <w:lang w:val="ro-MD"/>
        </w:rPr>
      </w:pPr>
    </w:p>
    <w:p w14:paraId="557192EB" w14:textId="77777777" w:rsidR="008E0834" w:rsidRPr="000B1F7A" w:rsidRDefault="008E0834" w:rsidP="008E0834">
      <w:pPr>
        <w:ind w:left="284" w:right="56"/>
        <w:jc w:val="both"/>
        <w:rPr>
          <w:lang w:val="ro-MD"/>
        </w:rPr>
      </w:pPr>
      <w:r w:rsidRPr="000B1F7A">
        <w:rPr>
          <w:color w:val="231F20"/>
          <w:spacing w:val="-4"/>
          <w:lang w:val="ro-MD"/>
        </w:rPr>
        <w:t>Agenți cancerigeni cu acțiune directă</w:t>
      </w:r>
    </w:p>
    <w:p w14:paraId="011E2122" w14:textId="77777777" w:rsidR="008E0834" w:rsidRPr="000B1F7A" w:rsidRDefault="008E0834" w:rsidP="008E0834">
      <w:pPr>
        <w:ind w:left="284" w:right="56"/>
        <w:jc w:val="both"/>
        <w:rPr>
          <w:rFonts w:ascii="Arial"/>
          <w:sz w:val="5"/>
          <w:lang w:val="ro-MD"/>
        </w:rPr>
      </w:pPr>
    </w:p>
    <w:p w14:paraId="7BE9CE12" w14:textId="77777777" w:rsidR="008E0834" w:rsidRPr="000B1F7A" w:rsidRDefault="008E0834" w:rsidP="008E0834">
      <w:pPr>
        <w:ind w:left="284" w:right="56"/>
        <w:jc w:val="both"/>
        <w:rPr>
          <w:rFonts w:ascii="Arial"/>
          <w:sz w:val="2"/>
          <w:lang w:val="ro-MD"/>
        </w:rPr>
      </w:pPr>
      <w:r w:rsidRPr="000B1F7A">
        <w:rPr>
          <w:rFonts w:ascii="Arial"/>
          <w:noProof/>
          <w:sz w:val="2"/>
          <w:lang w:val="ro-MD"/>
        </w:rPr>
        <mc:AlternateContent>
          <mc:Choice Requires="wpg">
            <w:drawing>
              <wp:inline distT="0" distB="0" distL="0" distR="0" wp14:anchorId="423CAAA0" wp14:editId="2C6AA4CD">
                <wp:extent cx="2853690" cy="23495"/>
                <wp:effectExtent l="19050" t="0" r="3810" b="5079"/>
                <wp:docPr id="3419" name="Group 3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3690" cy="23495"/>
                          <a:chOff x="0" y="0"/>
                          <a:chExt cx="2853690" cy="23495"/>
                        </a:xfrm>
                      </wpg:grpSpPr>
                      <wps:wsp>
                        <wps:cNvPr id="3420" name="Graphic 3420"/>
                        <wps:cNvSpPr/>
                        <wps:spPr>
                          <a:xfrm>
                            <a:off x="0" y="11600"/>
                            <a:ext cx="2853690" cy="1270"/>
                          </a:xfrm>
                          <a:custGeom>
                            <a:avLst/>
                            <a:gdLst/>
                            <a:ahLst/>
                            <a:cxnLst/>
                            <a:rect l="l" t="t" r="r" b="b"/>
                            <a:pathLst>
                              <a:path w="2853690">
                                <a:moveTo>
                                  <a:pt x="0" y="0"/>
                                </a:moveTo>
                                <a:lnTo>
                                  <a:pt x="2853640" y="0"/>
                                </a:lnTo>
                              </a:path>
                            </a:pathLst>
                          </a:custGeom>
                          <a:ln w="23200">
                            <a:solidFill>
                              <a:srgbClr val="7FCECF"/>
                            </a:solidFill>
                            <a:prstDash val="solid"/>
                          </a:ln>
                        </wps:spPr>
                        <wps:bodyPr wrap="square" lIns="0" tIns="0" rIns="0" bIns="0" rtlCol="0">
                          <a:prstTxWarp prst="textNoShape">
                            <a:avLst/>
                          </a:prstTxWarp>
                          <a:noAutofit/>
                        </wps:bodyPr>
                      </wps:wsp>
                    </wpg:wgp>
                  </a:graphicData>
                </a:graphic>
              </wp:inline>
            </w:drawing>
          </mc:Choice>
          <mc:Fallback>
            <w:pict>
              <v:group w14:anchorId="14AF7A47" id="Group 3419" o:spid="_x0000_s1026" style="width:224.7pt;height:1.85pt;mso-position-horizontal-relative:char;mso-position-vertical-relative:line" coordsize="28536,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">
                <v:shape id="Graphic 3420" o:spid="_x0000_s1027" style="position:absolute;top:116;width:28536;height:12;visibility:visible;mso-wrap-style:square;v-text-anchor:top" coordsize="2853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" path="m,l2853640,e" filled="f" strokecolor="#7fcecf" strokeweight=".64444mm">
                  <v:path arrowok="t"/>
                </v:shape>
                <w10:anchorlock/>
              </v:group>
            </w:pict>
          </mc:Fallback>
        </mc:AlternateContent>
      </w:r>
    </w:p>
    <w:p w14:paraId="539375A3" w14:textId="77777777" w:rsidR="008E0834" w:rsidRPr="000B1F7A" w:rsidRDefault="008E0834" w:rsidP="008E0834">
      <w:pPr>
        <w:ind w:left="284" w:right="56"/>
        <w:jc w:val="both"/>
        <w:rPr>
          <w:sz w:val="18"/>
          <w:szCs w:val="18"/>
          <w:lang w:val="ro-MD"/>
        </w:rPr>
      </w:pPr>
      <w:r w:rsidRPr="000B1F7A">
        <w:rPr>
          <w:rFonts w:ascii="Book Antiqua Bold Italic"/>
          <w:b/>
          <w:i/>
          <w:color w:val="231F20"/>
          <w:sz w:val="18"/>
          <w:szCs w:val="18"/>
          <w:lang w:val="ro-MD"/>
        </w:rPr>
        <w:t>Agen</w:t>
      </w:r>
      <w:r w:rsidRPr="000B1F7A">
        <w:rPr>
          <w:rFonts w:ascii="Book Antiqua Bold Italic"/>
          <w:b/>
          <w:i/>
          <w:color w:val="231F20"/>
          <w:sz w:val="18"/>
          <w:szCs w:val="18"/>
          <w:lang w:val="ro-MD"/>
        </w:rPr>
        <w:t>ț</w:t>
      </w:r>
      <w:r w:rsidRPr="000B1F7A">
        <w:rPr>
          <w:rFonts w:ascii="Book Antiqua Bold Italic"/>
          <w:b/>
          <w:i/>
          <w:color w:val="231F20"/>
          <w:sz w:val="18"/>
          <w:szCs w:val="18"/>
          <w:lang w:val="ro-MD"/>
        </w:rPr>
        <w:t>ii cancerigeni cu ac</w:t>
      </w:r>
      <w:r w:rsidRPr="000B1F7A">
        <w:rPr>
          <w:rFonts w:ascii="Book Antiqua Bold Italic"/>
          <w:b/>
          <w:i/>
          <w:color w:val="231F20"/>
          <w:sz w:val="18"/>
          <w:szCs w:val="18"/>
          <w:lang w:val="ro-MD"/>
        </w:rPr>
        <w:t>ț</w:t>
      </w:r>
      <w:r w:rsidRPr="000B1F7A">
        <w:rPr>
          <w:rFonts w:ascii="Book Antiqua Bold Italic"/>
          <w:b/>
          <w:i/>
          <w:color w:val="231F20"/>
          <w:sz w:val="18"/>
          <w:szCs w:val="18"/>
          <w:lang w:val="ro-MD"/>
        </w:rPr>
        <w:t>iune direct</w:t>
      </w:r>
      <w:r w:rsidRPr="000B1F7A">
        <w:rPr>
          <w:rFonts w:ascii="Book Antiqua Bold Italic"/>
          <w:b/>
          <w:i/>
          <w:color w:val="231F20"/>
          <w:sz w:val="18"/>
          <w:szCs w:val="18"/>
          <w:lang w:val="ro-MD"/>
        </w:rPr>
        <w:t>ă</w:t>
      </w:r>
      <w:r w:rsidRPr="000B1F7A">
        <w:rPr>
          <w:rFonts w:ascii="Book Antiqua Bold Italic"/>
          <w:b/>
          <w:i/>
          <w:color w:val="231F20"/>
          <w:sz w:val="18"/>
          <w:szCs w:val="18"/>
          <w:lang w:val="ro-MD"/>
        </w:rPr>
        <w:t xml:space="preserve"> </w:t>
      </w:r>
      <w:r w:rsidRPr="000B1F7A">
        <w:rPr>
          <w:rFonts w:ascii="Book Antiqua Bold"/>
          <w:b/>
          <w:color w:val="231F20"/>
          <w:sz w:val="18"/>
          <w:szCs w:val="18"/>
          <w:lang w:val="ro-MD"/>
        </w:rPr>
        <w:t>nu necesit</w:t>
      </w:r>
      <w:r w:rsidRPr="000B1F7A">
        <w:rPr>
          <w:rFonts w:ascii="Book Antiqua Bold"/>
          <w:b/>
          <w:color w:val="231F20"/>
          <w:sz w:val="18"/>
          <w:szCs w:val="18"/>
          <w:lang w:val="ro-MD"/>
        </w:rPr>
        <w:t>ă</w:t>
      </w:r>
      <w:r w:rsidRPr="000B1F7A">
        <w:rPr>
          <w:rFonts w:ascii="Book Antiqua Bold"/>
          <w:b/>
          <w:color w:val="231F20"/>
          <w:sz w:val="18"/>
          <w:szCs w:val="18"/>
          <w:lang w:val="ro-MD"/>
        </w:rPr>
        <w:t xml:space="preserve"> </w:t>
      </w:r>
      <w:r w:rsidRPr="000B1F7A">
        <w:rPr>
          <w:rFonts w:ascii="Book Antiqua Bold"/>
          <w:b/>
          <w:color w:val="231F20"/>
          <w:spacing w:val="-2"/>
          <w:sz w:val="18"/>
          <w:szCs w:val="18"/>
          <w:lang w:val="ro-MD"/>
        </w:rPr>
        <w:t xml:space="preserve">conversie </w:t>
      </w:r>
      <w:r w:rsidRPr="000B1F7A">
        <w:rPr>
          <w:rFonts w:ascii="Book Antiqua Bold"/>
          <w:b/>
          <w:color w:val="231F20"/>
          <w:sz w:val="18"/>
          <w:szCs w:val="18"/>
          <w:lang w:val="ro-MD"/>
        </w:rPr>
        <w:t>metabolic</w:t>
      </w:r>
      <w:r w:rsidRPr="000B1F7A">
        <w:rPr>
          <w:rFonts w:ascii="Book Antiqua Bold"/>
          <w:b/>
          <w:color w:val="231F20"/>
          <w:sz w:val="18"/>
          <w:szCs w:val="18"/>
          <w:lang w:val="ro-MD"/>
        </w:rPr>
        <w:t>ă</w:t>
      </w:r>
      <w:r w:rsidRPr="000B1F7A">
        <w:rPr>
          <w:rFonts w:ascii="Book Antiqua Bold"/>
          <w:b/>
          <w:color w:val="231F20"/>
          <w:sz w:val="18"/>
          <w:szCs w:val="18"/>
          <w:lang w:val="ro-MD"/>
        </w:rPr>
        <w:t xml:space="preserve"> </w:t>
      </w:r>
      <w:r w:rsidRPr="000B1F7A">
        <w:rPr>
          <w:rFonts w:ascii="Book Antiqua Bold"/>
          <w:b/>
          <w:color w:val="231F20"/>
          <w:spacing w:val="-2"/>
          <w:sz w:val="18"/>
          <w:szCs w:val="18"/>
          <w:lang w:val="ro-MD"/>
        </w:rPr>
        <w:t xml:space="preserve">pentru a deveni cancerigeni. </w:t>
      </w:r>
      <w:r w:rsidRPr="000B1F7A">
        <w:rPr>
          <w:color w:val="231F20"/>
          <w:spacing w:val="-2"/>
          <w:sz w:val="18"/>
          <w:szCs w:val="18"/>
          <w:lang w:val="ro-MD"/>
        </w:rPr>
        <w:t xml:space="preserve">Majoritatea sunt agenți cancerigeni slabi, </w:t>
      </w:r>
      <w:r w:rsidRPr="000B1F7A">
        <w:rPr>
          <w:color w:val="231F20"/>
          <w:sz w:val="18"/>
          <w:szCs w:val="18"/>
          <w:lang w:val="ro-MD"/>
        </w:rPr>
        <w:t xml:space="preserve">dar unii sunt importanți deoarece sunt medicamente </w:t>
      </w:r>
      <w:proofErr w:type="spellStart"/>
      <w:r w:rsidRPr="000B1F7A">
        <w:rPr>
          <w:color w:val="231F20"/>
          <w:sz w:val="18"/>
          <w:szCs w:val="18"/>
          <w:lang w:val="ro-MD"/>
        </w:rPr>
        <w:t>chimioterapeutice</w:t>
      </w:r>
      <w:proofErr w:type="spellEnd"/>
      <w:r w:rsidRPr="000B1F7A">
        <w:rPr>
          <w:color w:val="231F20"/>
          <w:sz w:val="18"/>
          <w:szCs w:val="18"/>
          <w:lang w:val="ro-MD"/>
        </w:rPr>
        <w:t xml:space="preserve"> pentru cancer (de exemplu, agenți </w:t>
      </w:r>
      <w:proofErr w:type="spellStart"/>
      <w:r w:rsidRPr="000B1F7A">
        <w:rPr>
          <w:color w:val="231F20"/>
          <w:sz w:val="18"/>
          <w:szCs w:val="18"/>
          <w:lang w:val="ro-MD"/>
        </w:rPr>
        <w:t>alchilanți</w:t>
      </w:r>
      <w:proofErr w:type="spellEnd"/>
      <w:r w:rsidRPr="000B1F7A">
        <w:rPr>
          <w:color w:val="231F20"/>
          <w:sz w:val="18"/>
          <w:szCs w:val="18"/>
          <w:lang w:val="ro-MD"/>
        </w:rPr>
        <w:t xml:space="preserve">). Tragic este faptul că, </w:t>
      </w:r>
      <w:r w:rsidRPr="000B1F7A">
        <w:rPr>
          <w:color w:val="231F20"/>
          <w:spacing w:val="-53"/>
          <w:sz w:val="18"/>
          <w:szCs w:val="18"/>
          <w:lang w:val="ro-MD"/>
        </w:rPr>
        <w:t xml:space="preserve">în </w:t>
      </w:r>
      <w:r w:rsidRPr="000B1F7A">
        <w:rPr>
          <w:color w:val="231F20"/>
          <w:sz w:val="18"/>
          <w:szCs w:val="18"/>
          <w:lang w:val="ro-MD"/>
        </w:rPr>
        <w:t xml:space="preserve">unele cazuri, acești agenți au vindecat, controlat sau întârziat recidiva anumitor tipuri de cancer (de exemplu, leucemie, limfom sau carcinom mamar), doar pentru a evoca o a doua formă de cancer, de obicei leucemie </w:t>
      </w:r>
      <w:proofErr w:type="spellStart"/>
      <w:r w:rsidRPr="000B1F7A">
        <w:rPr>
          <w:color w:val="231F20"/>
          <w:sz w:val="18"/>
          <w:szCs w:val="18"/>
          <w:lang w:val="ro-MD"/>
        </w:rPr>
        <w:t>mieloidă</w:t>
      </w:r>
      <w:proofErr w:type="spellEnd"/>
      <w:r w:rsidRPr="000B1F7A">
        <w:rPr>
          <w:color w:val="231F20"/>
          <w:sz w:val="18"/>
          <w:szCs w:val="18"/>
          <w:lang w:val="ro-MD"/>
        </w:rPr>
        <w:t xml:space="preserve"> acută. Riscul de cancer indus este scăzut, dar existența sa impune utilizarea judicioasă a acestor </w:t>
      </w:r>
      <w:r w:rsidRPr="000B1F7A">
        <w:rPr>
          <w:color w:val="231F20"/>
          <w:spacing w:val="-2"/>
          <w:sz w:val="18"/>
          <w:szCs w:val="18"/>
          <w:lang w:val="ro-MD"/>
        </w:rPr>
        <w:t>agenți.</w:t>
      </w:r>
    </w:p>
    <w:p w14:paraId="5B14BF36" w14:textId="77777777" w:rsidR="008E0834" w:rsidRPr="000B1F7A" w:rsidRDefault="008E0834" w:rsidP="008E0834">
      <w:pPr>
        <w:ind w:left="284" w:right="56"/>
        <w:jc w:val="both"/>
        <w:rPr>
          <w:color w:val="231F20"/>
          <w:spacing w:val="-6"/>
          <w:sz w:val="18"/>
          <w:szCs w:val="18"/>
          <w:lang w:val="ro-MD"/>
        </w:rPr>
      </w:pPr>
    </w:p>
    <w:p w14:paraId="45F86205" w14:textId="77777777" w:rsidR="008E0834" w:rsidRPr="000B1F7A" w:rsidRDefault="008E0834" w:rsidP="008E0834">
      <w:pPr>
        <w:ind w:left="284" w:right="56"/>
        <w:jc w:val="both"/>
        <w:rPr>
          <w:b/>
          <w:bCs/>
          <w:lang w:val="ro-MD"/>
        </w:rPr>
      </w:pPr>
      <w:r w:rsidRPr="000B1F7A">
        <w:rPr>
          <w:b/>
          <w:bCs/>
          <w:color w:val="231F20"/>
          <w:spacing w:val="-6"/>
          <w:lang w:val="ro-MD"/>
        </w:rPr>
        <w:t>Substanțe cancerigene cu acțiune indirectă</w:t>
      </w:r>
    </w:p>
    <w:p w14:paraId="64D526C4" w14:textId="77777777" w:rsidR="008E0834" w:rsidRPr="000B1F7A" w:rsidRDefault="008E0834" w:rsidP="008E0834">
      <w:pPr>
        <w:ind w:left="284" w:right="56"/>
        <w:jc w:val="both"/>
        <w:rPr>
          <w:rFonts w:ascii="Arial"/>
          <w:sz w:val="18"/>
          <w:szCs w:val="18"/>
          <w:lang w:val="ro-MD"/>
        </w:rPr>
      </w:pPr>
      <w:r w:rsidRPr="000B1F7A">
        <w:rPr>
          <w:rFonts w:ascii="Arial"/>
          <w:noProof/>
          <w:sz w:val="18"/>
          <w:szCs w:val="18"/>
          <w:lang w:val="ro-MD"/>
        </w:rPr>
        <mc:AlternateContent>
          <mc:Choice Requires="wpg">
            <w:drawing>
              <wp:inline distT="0" distB="0" distL="0" distR="0" wp14:anchorId="12411CCD" wp14:editId="66FA8D28">
                <wp:extent cx="2853690" cy="23495"/>
                <wp:effectExtent l="19050" t="0" r="3810" b="5079"/>
                <wp:docPr id="3421" name="Group 3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3690" cy="23495"/>
                          <a:chOff x="0" y="0"/>
                          <a:chExt cx="2853690" cy="23495"/>
                        </a:xfrm>
                      </wpg:grpSpPr>
                      <wps:wsp>
                        <wps:cNvPr id="3422" name="Graphic 3422"/>
                        <wps:cNvSpPr/>
                        <wps:spPr>
                          <a:xfrm>
                            <a:off x="0" y="11600"/>
                            <a:ext cx="2853690" cy="1270"/>
                          </a:xfrm>
                          <a:custGeom>
                            <a:avLst/>
                            <a:gdLst/>
                            <a:ahLst/>
                            <a:cxnLst/>
                            <a:rect l="l" t="t" r="r" b="b"/>
                            <a:pathLst>
                              <a:path w="2853690">
                                <a:moveTo>
                                  <a:pt x="0" y="0"/>
                                </a:moveTo>
                                <a:lnTo>
                                  <a:pt x="2853640" y="0"/>
                                </a:lnTo>
                              </a:path>
                            </a:pathLst>
                          </a:custGeom>
                          <a:ln w="23200">
                            <a:solidFill>
                              <a:srgbClr val="7FCECF"/>
                            </a:solidFill>
                            <a:prstDash val="solid"/>
                          </a:ln>
                        </wps:spPr>
                        <wps:bodyPr wrap="square" lIns="0" tIns="0" rIns="0" bIns="0" rtlCol="0">
                          <a:prstTxWarp prst="textNoShape">
                            <a:avLst/>
                          </a:prstTxWarp>
                          <a:noAutofit/>
                        </wps:bodyPr>
                      </wps:wsp>
                    </wpg:wgp>
                  </a:graphicData>
                </a:graphic>
              </wp:inline>
            </w:drawing>
          </mc:Choice>
          <mc:Fallback>
            <w:pict>
              <v:group w14:anchorId="28E802B4" id="Group 3421" o:spid="_x0000_s1026" style="width:224.7pt;height:1.85pt;mso-position-horizontal-relative:char;mso-position-vertical-relative:line" coordsize="28536,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">
                <v:shape id="Graphic 3422" o:spid="_x0000_s1027" style="position:absolute;top:116;width:28536;height:12;visibility:visible;mso-wrap-style:square;v-text-anchor:top" coordsize="2853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" path="m,l2853640,e" filled="f" strokecolor="#7fcecf" strokeweight=".64444mm">
                  <v:path arrowok="t"/>
                </v:shape>
                <w10:anchorlock/>
              </v:group>
            </w:pict>
          </mc:Fallback>
        </mc:AlternateContent>
      </w:r>
    </w:p>
    <w:p w14:paraId="603D1BF2" w14:textId="77777777" w:rsidR="008E0834" w:rsidRPr="000B1F7A" w:rsidRDefault="008E0834" w:rsidP="008E0834">
      <w:pPr>
        <w:ind w:left="284" w:right="56"/>
        <w:jc w:val="both"/>
        <w:rPr>
          <w:color w:val="231F20"/>
          <w:spacing w:val="-2"/>
          <w:sz w:val="18"/>
          <w:szCs w:val="18"/>
          <w:lang w:val="ro-MD"/>
        </w:rPr>
      </w:pPr>
      <w:r w:rsidRPr="000B1F7A">
        <w:rPr>
          <w:rFonts w:ascii="Book Antiqua Bold Italic"/>
          <w:b/>
          <w:i/>
          <w:color w:val="231F20"/>
          <w:sz w:val="18"/>
          <w:szCs w:val="18"/>
          <w:lang w:val="ro-MD"/>
        </w:rPr>
        <w:t>Agen</w:t>
      </w:r>
      <w:r w:rsidRPr="000B1F7A">
        <w:rPr>
          <w:rFonts w:ascii="Book Antiqua Bold Italic"/>
          <w:b/>
          <w:i/>
          <w:color w:val="231F20"/>
          <w:sz w:val="18"/>
          <w:szCs w:val="18"/>
          <w:lang w:val="ro-MD"/>
        </w:rPr>
        <w:t>ț</w:t>
      </w:r>
      <w:r w:rsidRPr="000B1F7A">
        <w:rPr>
          <w:rFonts w:ascii="Book Antiqua Bold Italic"/>
          <w:b/>
          <w:i/>
          <w:color w:val="231F20"/>
          <w:sz w:val="18"/>
          <w:szCs w:val="18"/>
          <w:lang w:val="ro-MD"/>
        </w:rPr>
        <w:t>ii cancerigeni cu ac</w:t>
      </w:r>
      <w:r w:rsidRPr="000B1F7A">
        <w:rPr>
          <w:rFonts w:ascii="Book Antiqua Bold Italic"/>
          <w:b/>
          <w:i/>
          <w:color w:val="231F20"/>
          <w:sz w:val="18"/>
          <w:szCs w:val="18"/>
          <w:lang w:val="ro-MD"/>
        </w:rPr>
        <w:t>ț</w:t>
      </w:r>
      <w:r w:rsidRPr="000B1F7A">
        <w:rPr>
          <w:rFonts w:ascii="Book Antiqua Bold Italic"/>
          <w:b/>
          <w:i/>
          <w:color w:val="231F20"/>
          <w:sz w:val="18"/>
          <w:szCs w:val="18"/>
          <w:lang w:val="ro-MD"/>
        </w:rPr>
        <w:t>iune indirect</w:t>
      </w:r>
      <w:r w:rsidRPr="000B1F7A">
        <w:rPr>
          <w:rFonts w:ascii="Book Antiqua Bold Italic"/>
          <w:b/>
          <w:i/>
          <w:color w:val="231F20"/>
          <w:sz w:val="18"/>
          <w:szCs w:val="18"/>
          <w:lang w:val="ro-MD"/>
        </w:rPr>
        <w:t>ă</w:t>
      </w:r>
      <w:r w:rsidRPr="000B1F7A">
        <w:rPr>
          <w:rFonts w:ascii="Book Antiqua Bold Italic"/>
          <w:b/>
          <w:i/>
          <w:color w:val="231F20"/>
          <w:sz w:val="18"/>
          <w:szCs w:val="18"/>
          <w:lang w:val="ro-MD"/>
        </w:rPr>
        <w:t xml:space="preserve"> </w:t>
      </w:r>
      <w:r w:rsidRPr="000B1F7A">
        <w:rPr>
          <w:rFonts w:ascii="Book Antiqua Bold"/>
          <w:b/>
          <w:color w:val="231F20"/>
          <w:sz w:val="18"/>
          <w:szCs w:val="18"/>
          <w:lang w:val="ro-MD"/>
        </w:rPr>
        <w:t>necesit</w:t>
      </w:r>
      <w:r w:rsidRPr="000B1F7A">
        <w:rPr>
          <w:rFonts w:ascii="Book Antiqua Bold"/>
          <w:b/>
          <w:color w:val="231F20"/>
          <w:sz w:val="18"/>
          <w:szCs w:val="18"/>
          <w:lang w:val="ro-MD"/>
        </w:rPr>
        <w:t>ă</w:t>
      </w:r>
      <w:r w:rsidRPr="000B1F7A">
        <w:rPr>
          <w:rFonts w:ascii="Book Antiqua Bold"/>
          <w:b/>
          <w:color w:val="231F20"/>
          <w:sz w:val="18"/>
          <w:szCs w:val="18"/>
          <w:lang w:val="ro-MD"/>
        </w:rPr>
        <w:t xml:space="preserve"> conversie metabolic</w:t>
      </w:r>
      <w:r w:rsidRPr="000B1F7A">
        <w:rPr>
          <w:rFonts w:ascii="Book Antiqua Bold"/>
          <w:b/>
          <w:color w:val="231F20"/>
          <w:sz w:val="18"/>
          <w:szCs w:val="18"/>
          <w:lang w:val="ro-MD"/>
        </w:rPr>
        <w:t>ă</w:t>
      </w:r>
      <w:r w:rsidRPr="000B1F7A">
        <w:rPr>
          <w:rFonts w:ascii="Book Antiqua Bold"/>
          <w:b/>
          <w:color w:val="231F20"/>
          <w:sz w:val="18"/>
          <w:szCs w:val="18"/>
          <w:lang w:val="ro-MD"/>
        </w:rPr>
        <w:t xml:space="preserve"> pentru a deveni agen</w:t>
      </w:r>
      <w:r w:rsidRPr="000B1F7A">
        <w:rPr>
          <w:rFonts w:ascii="Book Antiqua Bold"/>
          <w:b/>
          <w:color w:val="231F20"/>
          <w:sz w:val="18"/>
          <w:szCs w:val="18"/>
          <w:lang w:val="ro-MD"/>
        </w:rPr>
        <w:t>ț</w:t>
      </w:r>
      <w:r w:rsidRPr="000B1F7A">
        <w:rPr>
          <w:rFonts w:ascii="Book Antiqua Bold"/>
          <w:b/>
          <w:color w:val="231F20"/>
          <w:sz w:val="18"/>
          <w:szCs w:val="18"/>
          <w:lang w:val="ro-MD"/>
        </w:rPr>
        <w:t xml:space="preserve">i cancerigeni activi; produsele cancerigene sunt denumite </w:t>
      </w:r>
      <w:r w:rsidRPr="000B1F7A">
        <w:rPr>
          <w:rFonts w:ascii="Book Antiqua Bold Italic"/>
          <w:b/>
          <w:i/>
          <w:color w:val="231F20"/>
          <w:sz w:val="18"/>
          <w:szCs w:val="18"/>
          <w:lang w:val="ro-MD"/>
        </w:rPr>
        <w:t>agen</w:t>
      </w:r>
      <w:r w:rsidRPr="000B1F7A">
        <w:rPr>
          <w:rFonts w:ascii="Book Antiqua Bold Italic"/>
          <w:b/>
          <w:i/>
          <w:color w:val="231F20"/>
          <w:sz w:val="18"/>
          <w:szCs w:val="18"/>
          <w:lang w:val="ro-MD"/>
        </w:rPr>
        <w:t>ț</w:t>
      </w:r>
      <w:r w:rsidRPr="000B1F7A">
        <w:rPr>
          <w:rFonts w:ascii="Book Antiqua Bold Italic"/>
          <w:b/>
          <w:i/>
          <w:color w:val="231F20"/>
          <w:sz w:val="18"/>
          <w:szCs w:val="18"/>
          <w:lang w:val="ro-MD"/>
        </w:rPr>
        <w:t>i cancerigeni finali</w:t>
      </w:r>
      <w:r w:rsidRPr="000B1F7A">
        <w:rPr>
          <w:rFonts w:ascii="Book Antiqua Bold"/>
          <w:b/>
          <w:color w:val="231F20"/>
          <w:sz w:val="18"/>
          <w:szCs w:val="18"/>
          <w:lang w:val="ro-MD"/>
        </w:rPr>
        <w:t xml:space="preserve">. </w:t>
      </w:r>
      <w:r w:rsidRPr="000B1F7A">
        <w:rPr>
          <w:color w:val="231F20"/>
          <w:sz w:val="18"/>
          <w:szCs w:val="18"/>
          <w:lang w:val="ro-MD"/>
        </w:rPr>
        <w:t xml:space="preserve">Majoritatea </w:t>
      </w:r>
      <w:r w:rsidRPr="000B1F7A">
        <w:rPr>
          <w:color w:val="231F20"/>
          <w:spacing w:val="-2"/>
          <w:sz w:val="18"/>
          <w:szCs w:val="18"/>
          <w:lang w:val="ro-MD"/>
        </w:rPr>
        <w:t xml:space="preserve">carcinogenilor </w:t>
      </w:r>
      <w:r w:rsidRPr="000B1F7A">
        <w:rPr>
          <w:color w:val="231F20"/>
          <w:sz w:val="18"/>
          <w:szCs w:val="18"/>
          <w:lang w:val="ro-MD"/>
        </w:rPr>
        <w:t xml:space="preserve">chimici </w:t>
      </w:r>
      <w:r w:rsidRPr="000B1F7A">
        <w:rPr>
          <w:color w:val="231F20"/>
          <w:spacing w:val="-2"/>
          <w:sz w:val="18"/>
          <w:szCs w:val="18"/>
          <w:lang w:val="ro-MD"/>
        </w:rPr>
        <w:t xml:space="preserve">acționează indirect și necesită activare metabolică pentru </w:t>
      </w:r>
      <w:r w:rsidRPr="000B1F7A">
        <w:rPr>
          <w:color w:val="231F20"/>
          <w:sz w:val="18"/>
          <w:szCs w:val="18"/>
          <w:lang w:val="ro-MD"/>
        </w:rPr>
        <w:t>transformarea în carcinogeni finali (</w:t>
      </w:r>
      <w:r w:rsidRPr="000B1F7A">
        <w:rPr>
          <w:color w:val="0080AC"/>
          <w:sz w:val="18"/>
          <w:szCs w:val="18"/>
          <w:lang w:val="ro-MD"/>
        </w:rPr>
        <w:t>Fig. 7.41</w:t>
      </w:r>
      <w:r w:rsidRPr="000B1F7A">
        <w:rPr>
          <w:color w:val="231F20"/>
          <w:sz w:val="18"/>
          <w:szCs w:val="18"/>
          <w:lang w:val="ro-MD"/>
        </w:rPr>
        <w:t xml:space="preserve">). Unii dintre cei mai puternici carcinogeni chimici indirecți - hidrocarburile policiclice - sunt prezenți în combustibilii fosili. Altele, </w:t>
      </w:r>
      <w:r w:rsidRPr="000B1F7A">
        <w:rPr>
          <w:sz w:val="18"/>
          <w:szCs w:val="18"/>
          <w:lang w:val="ro-MD"/>
        </w:rPr>
        <w:t xml:space="preserve">de exemplu </w:t>
      </w:r>
      <w:proofErr w:type="spellStart"/>
      <w:r w:rsidRPr="000B1F7A">
        <w:rPr>
          <w:color w:val="231F20"/>
          <w:sz w:val="18"/>
          <w:szCs w:val="18"/>
          <w:lang w:val="ro-MD"/>
        </w:rPr>
        <w:t>benzo</w:t>
      </w:r>
      <w:proofErr w:type="spellEnd"/>
      <w:r w:rsidRPr="000B1F7A">
        <w:rPr>
          <w:color w:val="231F20"/>
          <w:sz w:val="18"/>
          <w:szCs w:val="18"/>
          <w:lang w:val="ro-MD"/>
        </w:rPr>
        <w:t>[</w:t>
      </w:r>
      <w:r w:rsidRPr="000B1F7A">
        <w:rPr>
          <w:rFonts w:ascii="Book Antiqua Italic" w:hAnsi="Book Antiqua Italic"/>
          <w:i/>
          <w:color w:val="231F20"/>
          <w:sz w:val="18"/>
          <w:szCs w:val="18"/>
          <w:lang w:val="ro-MD"/>
        </w:rPr>
        <w:t>a</w:t>
      </w:r>
      <w:r w:rsidRPr="000B1F7A">
        <w:rPr>
          <w:color w:val="231F20"/>
          <w:sz w:val="18"/>
          <w:szCs w:val="18"/>
          <w:lang w:val="ro-MD"/>
        </w:rPr>
        <w:t>]</w:t>
      </w:r>
      <w:proofErr w:type="spellStart"/>
      <w:r w:rsidRPr="000B1F7A">
        <w:rPr>
          <w:color w:val="231F20"/>
          <w:sz w:val="18"/>
          <w:szCs w:val="18"/>
          <w:lang w:val="ro-MD"/>
        </w:rPr>
        <w:t>pirenul</w:t>
      </w:r>
      <w:proofErr w:type="spellEnd"/>
      <w:r w:rsidRPr="000B1F7A">
        <w:rPr>
          <w:color w:val="231F20"/>
          <w:sz w:val="18"/>
          <w:szCs w:val="18"/>
          <w:lang w:val="ro-MD"/>
        </w:rPr>
        <w:t xml:space="preserve"> (componenta activă a </w:t>
      </w:r>
      <w:r w:rsidRPr="000B1F7A">
        <w:rPr>
          <w:sz w:val="18"/>
          <w:szCs w:val="18"/>
          <w:lang w:val="ro-MD"/>
        </w:rPr>
        <w:t xml:space="preserve">funinginii, </w:t>
      </w:r>
      <w:r w:rsidRPr="000B1F7A">
        <w:rPr>
          <w:color w:val="231F20"/>
          <w:sz w:val="18"/>
          <w:szCs w:val="18"/>
          <w:lang w:val="ro-MD"/>
        </w:rPr>
        <w:t xml:space="preserve">despre care </w:t>
      </w:r>
      <w:proofErr w:type="spellStart"/>
      <w:r w:rsidRPr="000B1F7A">
        <w:rPr>
          <w:color w:val="231F20"/>
          <w:sz w:val="18"/>
          <w:szCs w:val="18"/>
          <w:lang w:val="ro-MD"/>
        </w:rPr>
        <w:t>Potts</w:t>
      </w:r>
      <w:proofErr w:type="spellEnd"/>
      <w:r w:rsidRPr="000B1F7A">
        <w:rPr>
          <w:color w:val="231F20"/>
          <w:sz w:val="18"/>
          <w:szCs w:val="18"/>
          <w:lang w:val="ro-MD"/>
        </w:rPr>
        <w:t xml:space="preserve"> a demonstrat că este cancerigenă), se formează în timpul arderii la temperaturi înalte a tutunului din țigări și sunt implicate în cauzarea cancerului pulmonar. Hidrocarburile policiclice sunt, de asemenea, produse din grăsimile animale în timpul procesului de prăjire sau frigere a cărnii și sunt prezente în carnea și peștele afumat. Aminele aromatice și coloranții azoici sunt o altă clasă de agenți cancerigeni cu acțiune indirectă care au fost utilizați pe scară largă în trecut în </w:t>
      </w:r>
      <w:r w:rsidRPr="000B1F7A">
        <w:rPr>
          <w:color w:val="231F20"/>
          <w:spacing w:val="-2"/>
          <w:sz w:val="18"/>
          <w:szCs w:val="18"/>
          <w:lang w:val="ro-MD"/>
        </w:rPr>
        <w:t xml:space="preserve">industria </w:t>
      </w:r>
      <w:r w:rsidRPr="000B1F7A">
        <w:rPr>
          <w:color w:val="231F20"/>
          <w:sz w:val="18"/>
          <w:szCs w:val="18"/>
          <w:lang w:val="ro-MD"/>
        </w:rPr>
        <w:t xml:space="preserve">coloranților </w:t>
      </w:r>
      <w:proofErr w:type="spellStart"/>
      <w:r w:rsidRPr="000B1F7A">
        <w:rPr>
          <w:color w:val="231F20"/>
          <w:sz w:val="18"/>
          <w:szCs w:val="18"/>
          <w:lang w:val="ro-MD"/>
        </w:rPr>
        <w:t>anilinici</w:t>
      </w:r>
      <w:proofErr w:type="spellEnd"/>
      <w:r w:rsidRPr="000B1F7A">
        <w:rPr>
          <w:color w:val="231F20"/>
          <w:sz w:val="18"/>
          <w:szCs w:val="18"/>
          <w:lang w:val="ro-MD"/>
        </w:rPr>
        <w:t xml:space="preserve"> și în industria cauciucului</w:t>
      </w:r>
      <w:r w:rsidRPr="000B1F7A">
        <w:rPr>
          <w:color w:val="231F20"/>
          <w:spacing w:val="-2"/>
          <w:sz w:val="18"/>
          <w:szCs w:val="18"/>
          <w:lang w:val="ro-MD"/>
        </w:rPr>
        <w:t xml:space="preserve">. Multe alte substanțe cancerigene profesionale sunt enumerate </w:t>
      </w:r>
      <w:r w:rsidRPr="000B1F7A">
        <w:rPr>
          <w:color w:val="231F20"/>
          <w:spacing w:val="-5"/>
          <w:sz w:val="18"/>
          <w:szCs w:val="18"/>
          <w:lang w:val="ro-MD"/>
        </w:rPr>
        <w:t xml:space="preserve">în </w:t>
      </w:r>
      <w:r w:rsidRPr="000B1F7A">
        <w:rPr>
          <w:color w:val="0080AC"/>
          <w:sz w:val="18"/>
          <w:szCs w:val="18"/>
          <w:lang w:val="ro-MD"/>
        </w:rPr>
        <w:t xml:space="preserve">tabelul </w:t>
      </w:r>
      <w:r w:rsidRPr="000B1F7A">
        <w:rPr>
          <w:color w:val="0080AC"/>
          <w:spacing w:val="-2"/>
          <w:sz w:val="18"/>
          <w:szCs w:val="18"/>
          <w:lang w:val="ro-MD"/>
        </w:rPr>
        <w:t>7.10</w:t>
      </w:r>
      <w:r w:rsidRPr="000B1F7A">
        <w:rPr>
          <w:color w:val="231F20"/>
          <w:spacing w:val="-2"/>
          <w:sz w:val="18"/>
          <w:szCs w:val="18"/>
          <w:lang w:val="ro-MD"/>
        </w:rPr>
        <w:t xml:space="preserve">. </w:t>
      </w:r>
    </w:p>
    <w:p w14:paraId="2365FE97" w14:textId="77777777" w:rsidR="008E0834" w:rsidRPr="000B1F7A" w:rsidRDefault="008E0834" w:rsidP="008E0834">
      <w:pPr>
        <w:ind w:left="284" w:right="56" w:firstLine="436"/>
        <w:jc w:val="both"/>
        <w:rPr>
          <w:color w:val="231F20"/>
          <w:sz w:val="18"/>
          <w:szCs w:val="18"/>
          <w:lang w:val="ro-MD"/>
        </w:rPr>
      </w:pPr>
      <w:r w:rsidRPr="000B1F7A">
        <w:rPr>
          <w:color w:val="231F20"/>
          <w:spacing w:val="-2"/>
          <w:sz w:val="18"/>
          <w:szCs w:val="18"/>
          <w:lang w:val="ro-MD"/>
        </w:rPr>
        <w:t xml:space="preserve">Majoritatea substanțelor cancerigene indirecte sunt metabolizate de </w:t>
      </w:r>
      <w:proofErr w:type="spellStart"/>
      <w:r w:rsidRPr="000B1F7A">
        <w:rPr>
          <w:rFonts w:ascii="Book Antiqua Italic" w:hAnsi="Book Antiqua Italic"/>
          <w:i/>
          <w:color w:val="231F20"/>
          <w:spacing w:val="-2"/>
          <w:sz w:val="18"/>
          <w:szCs w:val="18"/>
          <w:lang w:val="ro-MD"/>
        </w:rPr>
        <w:t>monooxigenaze</w:t>
      </w:r>
      <w:proofErr w:type="spellEnd"/>
      <w:r w:rsidRPr="000B1F7A">
        <w:rPr>
          <w:rFonts w:ascii="Book Antiqua Italic" w:hAnsi="Book Antiqua Italic"/>
          <w:i/>
          <w:color w:val="231F20"/>
          <w:spacing w:val="-2"/>
          <w:sz w:val="18"/>
          <w:szCs w:val="18"/>
          <w:lang w:val="ro-MD"/>
        </w:rPr>
        <w:t xml:space="preserve"> dependente de citocromul P-450</w:t>
      </w:r>
      <w:r w:rsidRPr="000B1F7A">
        <w:rPr>
          <w:color w:val="231F20"/>
          <w:spacing w:val="-2"/>
          <w:sz w:val="18"/>
          <w:szCs w:val="18"/>
          <w:lang w:val="ro-MD"/>
        </w:rPr>
        <w:t xml:space="preserve">. Genele care codifică aceste </w:t>
      </w:r>
      <w:r w:rsidRPr="000B1F7A">
        <w:rPr>
          <w:color w:val="231F20"/>
          <w:spacing w:val="-4"/>
          <w:sz w:val="18"/>
          <w:szCs w:val="18"/>
          <w:lang w:val="ro-MD"/>
        </w:rPr>
        <w:t xml:space="preserve">enzime sunt polimorfe, iar activitatea și </w:t>
      </w:r>
      <w:proofErr w:type="spellStart"/>
      <w:r w:rsidRPr="000B1F7A">
        <w:rPr>
          <w:color w:val="231F20"/>
          <w:spacing w:val="-4"/>
          <w:sz w:val="18"/>
          <w:szCs w:val="18"/>
          <w:lang w:val="ro-MD"/>
        </w:rPr>
        <w:t>inducibilitatea</w:t>
      </w:r>
      <w:proofErr w:type="spellEnd"/>
      <w:r w:rsidRPr="000B1F7A">
        <w:rPr>
          <w:color w:val="231F20"/>
          <w:spacing w:val="-4"/>
          <w:sz w:val="18"/>
          <w:szCs w:val="18"/>
          <w:lang w:val="ro-MD"/>
        </w:rPr>
        <w:t xml:space="preserve"> </w:t>
      </w:r>
      <w:r w:rsidRPr="000B1F7A">
        <w:rPr>
          <w:color w:val="231F20"/>
          <w:sz w:val="18"/>
          <w:szCs w:val="18"/>
          <w:lang w:val="ro-MD"/>
        </w:rPr>
        <w:t xml:space="preserve">acestor enzime variază semnificativ de la un individ la altul (descrise în continuare în capitolul 9). Deoarece aceste enzime sunt esențiale pentru activarea </w:t>
      </w:r>
      <w:proofErr w:type="spellStart"/>
      <w:r w:rsidRPr="000B1F7A">
        <w:rPr>
          <w:color w:val="231F20"/>
          <w:sz w:val="18"/>
          <w:szCs w:val="18"/>
          <w:lang w:val="ro-MD"/>
        </w:rPr>
        <w:t>procarcinogenelor</w:t>
      </w:r>
      <w:proofErr w:type="spellEnd"/>
      <w:r w:rsidRPr="000B1F7A">
        <w:rPr>
          <w:color w:val="231F20"/>
          <w:sz w:val="18"/>
          <w:szCs w:val="18"/>
          <w:lang w:val="ro-MD"/>
        </w:rPr>
        <w:t xml:space="preserve">, </w:t>
      </w:r>
      <w:r w:rsidRPr="000B1F7A">
        <w:rPr>
          <w:color w:val="231F20"/>
          <w:spacing w:val="-2"/>
          <w:sz w:val="18"/>
          <w:szCs w:val="18"/>
          <w:lang w:val="ro-MD"/>
        </w:rPr>
        <w:t xml:space="preserve">susceptibilitatea la carcinogeneză este legată în parte de </w:t>
      </w:r>
      <w:r w:rsidRPr="000B1F7A">
        <w:rPr>
          <w:color w:val="231F20"/>
          <w:sz w:val="18"/>
          <w:szCs w:val="18"/>
          <w:lang w:val="ro-MD"/>
        </w:rPr>
        <w:t xml:space="preserve">variantele polimorfe </w:t>
      </w:r>
      <w:r w:rsidRPr="000B1F7A">
        <w:rPr>
          <w:color w:val="231F20"/>
          <w:spacing w:val="-8"/>
          <w:sz w:val="18"/>
          <w:szCs w:val="18"/>
          <w:lang w:val="ro-MD"/>
        </w:rPr>
        <w:t xml:space="preserve">specifice </w:t>
      </w:r>
      <w:r w:rsidRPr="000B1F7A">
        <w:rPr>
          <w:color w:val="231F20"/>
          <w:sz w:val="18"/>
          <w:szCs w:val="18"/>
          <w:lang w:val="ro-MD"/>
        </w:rPr>
        <w:t xml:space="preserve">pe care le moștenește un individ. Astfel, poate fi posibil să se evalueze riscul de cancer la un anumit individ prin analiza genetică a acestor polimorfisme enzimatice. </w:t>
      </w:r>
    </w:p>
    <w:p w14:paraId="1AE49B02" w14:textId="77777777" w:rsidR="008E0834" w:rsidRPr="000B1F7A" w:rsidRDefault="008E0834" w:rsidP="008E0834">
      <w:pPr>
        <w:ind w:left="284" w:right="56" w:firstLine="436"/>
        <w:jc w:val="both"/>
        <w:rPr>
          <w:sz w:val="18"/>
          <w:szCs w:val="18"/>
          <w:lang w:val="ro-MD"/>
        </w:rPr>
      </w:pPr>
      <w:r w:rsidRPr="000B1F7A">
        <w:rPr>
          <w:color w:val="231F20"/>
          <w:sz w:val="18"/>
          <w:szCs w:val="18"/>
          <w:lang w:val="ro-MD"/>
        </w:rPr>
        <w:t xml:space="preserve">Metabolizarea hidrocarburilor aromatice policiclice, cum ar fi </w:t>
      </w:r>
      <w:proofErr w:type="spellStart"/>
      <w:r w:rsidRPr="000B1F7A">
        <w:rPr>
          <w:color w:val="231F20"/>
          <w:sz w:val="18"/>
          <w:szCs w:val="18"/>
          <w:lang w:val="ro-MD"/>
        </w:rPr>
        <w:t>benzo</w:t>
      </w:r>
      <w:proofErr w:type="spellEnd"/>
      <w:r w:rsidRPr="000B1F7A">
        <w:rPr>
          <w:color w:val="231F20"/>
          <w:sz w:val="18"/>
          <w:szCs w:val="18"/>
          <w:lang w:val="ro-MD"/>
        </w:rPr>
        <w:t>[</w:t>
      </w:r>
      <w:r w:rsidRPr="000B1F7A">
        <w:rPr>
          <w:rFonts w:ascii="Book Antiqua Italic"/>
          <w:i/>
          <w:color w:val="231F20"/>
          <w:sz w:val="18"/>
          <w:szCs w:val="18"/>
          <w:lang w:val="ro-MD"/>
        </w:rPr>
        <w:t>a</w:t>
      </w:r>
      <w:r w:rsidRPr="000B1F7A">
        <w:rPr>
          <w:color w:val="231F20"/>
          <w:sz w:val="18"/>
          <w:szCs w:val="18"/>
          <w:lang w:val="ro-MD"/>
        </w:rPr>
        <w:t>]</w:t>
      </w:r>
      <w:proofErr w:type="spellStart"/>
      <w:r w:rsidRPr="000B1F7A">
        <w:rPr>
          <w:color w:val="231F20"/>
          <w:sz w:val="18"/>
          <w:szCs w:val="18"/>
          <w:lang w:val="ro-MD"/>
        </w:rPr>
        <w:t>pirenul</w:t>
      </w:r>
      <w:proofErr w:type="spellEnd"/>
      <w:r w:rsidRPr="000B1F7A">
        <w:rPr>
          <w:rFonts w:ascii="Book Antiqua Italic"/>
          <w:i/>
          <w:color w:val="231F20"/>
          <w:sz w:val="18"/>
          <w:szCs w:val="18"/>
          <w:lang w:val="ro-MD"/>
        </w:rPr>
        <w:t xml:space="preserve">, </w:t>
      </w:r>
      <w:r w:rsidRPr="000B1F7A">
        <w:rPr>
          <w:color w:val="231F20"/>
          <w:sz w:val="18"/>
          <w:szCs w:val="18"/>
          <w:lang w:val="ro-MD"/>
        </w:rPr>
        <w:t xml:space="preserve">de către produsul </w:t>
      </w:r>
      <w:r w:rsidRPr="000B1F7A">
        <w:rPr>
          <w:sz w:val="18"/>
          <w:szCs w:val="18"/>
          <w:lang w:val="ro-MD"/>
        </w:rPr>
        <w:t xml:space="preserve">genei P-450, </w:t>
      </w:r>
      <w:r w:rsidRPr="000B1F7A">
        <w:rPr>
          <w:rFonts w:ascii="Book Antiqua Italic"/>
          <w:i/>
          <w:color w:val="231F20"/>
          <w:sz w:val="18"/>
          <w:szCs w:val="18"/>
          <w:lang w:val="ro-MD"/>
        </w:rPr>
        <w:t xml:space="preserve">CYP1A1, </w:t>
      </w:r>
      <w:r w:rsidRPr="000B1F7A">
        <w:rPr>
          <w:color w:val="231F20"/>
          <w:sz w:val="18"/>
          <w:szCs w:val="18"/>
          <w:lang w:val="ro-MD"/>
        </w:rPr>
        <w:t xml:space="preserve">oferă un exemplu instructiv. Aproximativ 10% din populația albă poartă o formă foarte </w:t>
      </w:r>
      <w:proofErr w:type="spellStart"/>
      <w:r w:rsidRPr="000B1F7A">
        <w:rPr>
          <w:color w:val="231F20"/>
          <w:sz w:val="18"/>
          <w:szCs w:val="18"/>
          <w:lang w:val="ro-MD"/>
        </w:rPr>
        <w:t>inductibilă</w:t>
      </w:r>
      <w:proofErr w:type="spellEnd"/>
      <w:r w:rsidRPr="000B1F7A">
        <w:rPr>
          <w:color w:val="231F20"/>
          <w:sz w:val="18"/>
          <w:szCs w:val="18"/>
          <w:lang w:val="ro-MD"/>
        </w:rPr>
        <w:t xml:space="preserve"> a acestei gene. Fumătorii ușori cu genotipul susceptibil </w:t>
      </w:r>
      <w:r w:rsidRPr="000B1F7A">
        <w:rPr>
          <w:rFonts w:ascii="Book Antiqua Italic"/>
          <w:i/>
          <w:color w:val="231F20"/>
          <w:sz w:val="18"/>
          <w:szCs w:val="18"/>
          <w:lang w:val="ro-MD"/>
        </w:rPr>
        <w:t xml:space="preserve">CYP1A1 </w:t>
      </w:r>
      <w:r w:rsidRPr="000B1F7A">
        <w:rPr>
          <w:color w:val="231F20"/>
          <w:sz w:val="18"/>
          <w:szCs w:val="18"/>
          <w:lang w:val="ro-MD"/>
        </w:rPr>
        <w:t>au un risc de șapte ori mai mare de a dezvolta cancer pulmonar în comparație cu fumătorii fără genotipul permisiv. Căile metabolice sunt, de asemenea, implicate în inactivarea (</w:t>
      </w:r>
      <w:proofErr w:type="spellStart"/>
      <w:r w:rsidRPr="000B1F7A">
        <w:rPr>
          <w:color w:val="231F20"/>
          <w:sz w:val="18"/>
          <w:szCs w:val="18"/>
          <w:lang w:val="ro-MD"/>
        </w:rPr>
        <w:t>detoxifierea</w:t>
      </w:r>
      <w:proofErr w:type="spellEnd"/>
      <w:r w:rsidRPr="000B1F7A">
        <w:rPr>
          <w:color w:val="231F20"/>
          <w:sz w:val="18"/>
          <w:szCs w:val="18"/>
          <w:lang w:val="ro-MD"/>
        </w:rPr>
        <w:t xml:space="preserve">) anumitor </w:t>
      </w:r>
      <w:proofErr w:type="spellStart"/>
      <w:r w:rsidRPr="000B1F7A">
        <w:rPr>
          <w:color w:val="231F20"/>
          <w:sz w:val="18"/>
          <w:szCs w:val="18"/>
          <w:lang w:val="ro-MD"/>
        </w:rPr>
        <w:t>procarcinogeni</w:t>
      </w:r>
      <w:proofErr w:type="spellEnd"/>
      <w:r w:rsidRPr="000B1F7A">
        <w:rPr>
          <w:color w:val="231F20"/>
          <w:sz w:val="18"/>
          <w:szCs w:val="18"/>
          <w:lang w:val="ro-MD"/>
        </w:rPr>
        <w:t xml:space="preserve"> sau derivați ai acestora, iar variația acestor căi poate influența, de asemenea, riscul de cancer</w:t>
      </w:r>
      <w:r w:rsidRPr="000B1F7A">
        <w:rPr>
          <w:sz w:val="18"/>
          <w:szCs w:val="18"/>
          <w:lang w:val="ro-MD"/>
        </w:rPr>
        <w:t xml:space="preserve">. </w:t>
      </w:r>
    </w:p>
    <w:p w14:paraId="4F1B5F63" w14:textId="77777777" w:rsidR="008E0834" w:rsidRPr="000B1F7A" w:rsidRDefault="008E0834" w:rsidP="008E0834">
      <w:pPr>
        <w:ind w:left="284" w:right="56" w:firstLine="436"/>
        <w:jc w:val="both"/>
        <w:rPr>
          <w:sz w:val="18"/>
          <w:szCs w:val="18"/>
          <w:lang w:val="ro-MD"/>
        </w:rPr>
      </w:pPr>
      <w:r w:rsidRPr="000B1F7A">
        <w:rPr>
          <w:rFonts w:ascii="Book Antiqua Bold Italic"/>
          <w:b/>
          <w:i/>
          <w:color w:val="231F20"/>
          <w:sz w:val="18"/>
          <w:szCs w:val="18"/>
          <w:lang w:val="ro-MD"/>
        </w:rPr>
        <w:t>Ț</w:t>
      </w:r>
      <w:r w:rsidRPr="000B1F7A">
        <w:rPr>
          <w:rFonts w:ascii="Book Antiqua Bold Italic"/>
          <w:b/>
          <w:i/>
          <w:color w:val="231F20"/>
          <w:sz w:val="18"/>
          <w:szCs w:val="18"/>
          <w:lang w:val="ro-MD"/>
        </w:rPr>
        <w:t>intele moleculare ale agen</w:t>
      </w:r>
      <w:r w:rsidRPr="000B1F7A">
        <w:rPr>
          <w:rFonts w:ascii="Book Antiqua Bold Italic"/>
          <w:b/>
          <w:i/>
          <w:color w:val="231F20"/>
          <w:sz w:val="18"/>
          <w:szCs w:val="18"/>
          <w:lang w:val="ro-MD"/>
        </w:rPr>
        <w:t>ț</w:t>
      </w:r>
      <w:r w:rsidRPr="000B1F7A">
        <w:rPr>
          <w:rFonts w:ascii="Book Antiqua Bold Italic"/>
          <w:b/>
          <w:i/>
          <w:color w:val="231F20"/>
          <w:sz w:val="18"/>
          <w:szCs w:val="18"/>
          <w:lang w:val="ro-MD"/>
        </w:rPr>
        <w:t xml:space="preserve">ilor chimici cancerigeni. </w:t>
      </w:r>
      <w:r w:rsidRPr="000B1F7A">
        <w:rPr>
          <w:color w:val="231F20"/>
          <w:spacing w:val="-2"/>
          <w:sz w:val="18"/>
          <w:szCs w:val="18"/>
          <w:lang w:val="ro-MD"/>
        </w:rPr>
        <w:t xml:space="preserve">Deoarece </w:t>
      </w:r>
      <w:r w:rsidRPr="000B1F7A">
        <w:rPr>
          <w:color w:val="231F20"/>
          <w:sz w:val="18"/>
          <w:szCs w:val="18"/>
          <w:lang w:val="ro-MD"/>
        </w:rPr>
        <w:t xml:space="preserve">transformarea malignă rezultă din mutații, nu este surprinzător faptul că majoritatea agenților chimici de inițiere vizează ADN-ul și sunt mutageni. Nu există o modificare unică sau unică asociată cu inițierea cancerului. De asemenea, nu există </w:t>
      </w:r>
      <w:r w:rsidRPr="000B1F7A">
        <w:rPr>
          <w:color w:val="231F20"/>
          <w:spacing w:val="-5"/>
          <w:sz w:val="18"/>
          <w:szCs w:val="18"/>
          <w:lang w:val="ro-MD"/>
        </w:rPr>
        <w:t xml:space="preserve">o </w:t>
      </w:r>
      <w:r w:rsidRPr="000B1F7A">
        <w:rPr>
          <w:color w:val="231F20"/>
          <w:sz w:val="18"/>
          <w:szCs w:val="18"/>
          <w:lang w:val="ro-MD"/>
        </w:rPr>
        <w:t xml:space="preserve">predispoziție aparentă a inițiatorilor de a provoca mutații </w:t>
      </w:r>
      <w:r w:rsidRPr="000B1F7A">
        <w:rPr>
          <w:color w:val="231F20"/>
          <w:spacing w:val="-5"/>
          <w:sz w:val="18"/>
          <w:szCs w:val="18"/>
          <w:lang w:val="ro-MD"/>
        </w:rPr>
        <w:t xml:space="preserve">în </w:t>
      </w:r>
      <w:r w:rsidRPr="000B1F7A">
        <w:rPr>
          <w:color w:val="231F20"/>
          <w:sz w:val="18"/>
          <w:szCs w:val="18"/>
          <w:lang w:val="ro-MD"/>
        </w:rPr>
        <w:t xml:space="preserve">anumite gene; se presupune că mutațiile apar </w:t>
      </w:r>
      <w:r w:rsidRPr="000B1F7A">
        <w:rPr>
          <w:sz w:val="18"/>
          <w:szCs w:val="18"/>
          <w:lang w:val="ro-MD"/>
        </w:rPr>
        <w:t>în toate</w:t>
      </w:r>
    </w:p>
    <w:p w14:paraId="682733A0" w14:textId="77777777" w:rsidR="008E0834" w:rsidRPr="000B1F7A" w:rsidRDefault="008E0834" w:rsidP="008E0834">
      <w:pPr>
        <w:pStyle w:val="Corptext"/>
        <w:ind w:right="198"/>
        <w:jc w:val="both"/>
        <w:rPr>
          <w:sz w:val="18"/>
          <w:szCs w:val="18"/>
          <w:lang w:val="ro-MD"/>
        </w:rPr>
      </w:pPr>
      <w:r w:rsidRPr="000B1F7A">
        <w:rPr>
          <w:sz w:val="18"/>
          <w:szCs w:val="18"/>
          <w:lang w:val="ro-MD"/>
        </w:rPr>
        <w:br w:type="column"/>
      </w:r>
      <w:r w:rsidRPr="000B1F7A">
        <w:rPr>
          <w:color w:val="231F20"/>
          <w:sz w:val="18"/>
          <w:szCs w:val="18"/>
          <w:lang w:val="ro-MD"/>
        </w:rPr>
        <w:t xml:space="preserve">genomul, iar celulele care, din întâmplare, suferă leziuni </w:t>
      </w:r>
      <w:r w:rsidRPr="000B1F7A">
        <w:rPr>
          <w:color w:val="231F20"/>
          <w:spacing w:val="-72"/>
          <w:sz w:val="18"/>
          <w:szCs w:val="18"/>
          <w:lang w:val="ro-MD"/>
        </w:rPr>
        <w:t xml:space="preserve">ale </w:t>
      </w:r>
      <w:r w:rsidRPr="000B1F7A">
        <w:rPr>
          <w:color w:val="231F20"/>
          <w:sz w:val="18"/>
          <w:szCs w:val="18"/>
          <w:lang w:val="ro-MD"/>
        </w:rPr>
        <w:t xml:space="preserve">"suspecților obișnuiți" - oncogene și supresori tumorali precum </w:t>
      </w:r>
      <w:r w:rsidRPr="000B1F7A">
        <w:rPr>
          <w:i/>
          <w:color w:val="231F20"/>
          <w:sz w:val="18"/>
          <w:szCs w:val="18"/>
          <w:lang w:val="ro-MD"/>
        </w:rPr>
        <w:t xml:space="preserve">RAS </w:t>
      </w:r>
      <w:r w:rsidRPr="000B1F7A">
        <w:rPr>
          <w:color w:val="231F20"/>
          <w:sz w:val="18"/>
          <w:szCs w:val="18"/>
          <w:lang w:val="ro-MD"/>
        </w:rPr>
        <w:t>și TP53</w:t>
      </w:r>
      <w:r w:rsidRPr="000B1F7A">
        <w:rPr>
          <w:i/>
          <w:color w:val="231F20"/>
          <w:sz w:val="18"/>
          <w:szCs w:val="18"/>
          <w:lang w:val="ro-MD"/>
        </w:rPr>
        <w:t xml:space="preserve"> - obțin </w:t>
      </w:r>
      <w:r w:rsidRPr="000B1F7A">
        <w:rPr>
          <w:color w:val="231F20"/>
          <w:sz w:val="18"/>
          <w:szCs w:val="18"/>
          <w:lang w:val="ro-MD"/>
        </w:rPr>
        <w:t xml:space="preserve">un potențial avantaj selectiv și sunt expuse riscului de transformare ulterioară. Aceasta nu înseamnă că mutațiile induse de </w:t>
      </w:r>
      <w:r w:rsidRPr="000B1F7A">
        <w:rPr>
          <w:color w:val="231F20"/>
          <w:spacing w:val="-2"/>
          <w:sz w:val="18"/>
          <w:szCs w:val="18"/>
          <w:lang w:val="ro-MD"/>
        </w:rPr>
        <w:t xml:space="preserve">agenții cancerigeni apar în mod complet aleatoriu. Datorită </w:t>
      </w:r>
      <w:r w:rsidRPr="000B1F7A">
        <w:rPr>
          <w:color w:val="231F20"/>
          <w:sz w:val="18"/>
          <w:szCs w:val="18"/>
          <w:lang w:val="ro-MD"/>
        </w:rPr>
        <w:t xml:space="preserve">structurilor </w:t>
      </w:r>
      <w:r w:rsidRPr="000B1F7A">
        <w:rPr>
          <w:color w:val="231F20"/>
          <w:spacing w:val="-2"/>
          <w:sz w:val="18"/>
          <w:szCs w:val="18"/>
          <w:lang w:val="ro-MD"/>
        </w:rPr>
        <w:t>lor chimice</w:t>
      </w:r>
      <w:r w:rsidRPr="000B1F7A">
        <w:rPr>
          <w:color w:val="231F20"/>
          <w:sz w:val="18"/>
          <w:szCs w:val="18"/>
          <w:lang w:val="ro-MD"/>
        </w:rPr>
        <w:t xml:space="preserve">, unii agenți cancerigeni interacționează în mod preferențial cu anumite secvențe de ADN sau baze și produc astfel </w:t>
      </w:r>
      <w:r w:rsidRPr="000B1F7A">
        <w:rPr>
          <w:lang w:val="ro-MD"/>
        </w:rPr>
        <w:t xml:space="preserve">mutații </w:t>
      </w:r>
      <w:r w:rsidRPr="000B1F7A">
        <w:rPr>
          <w:color w:val="231F20"/>
          <w:sz w:val="18"/>
          <w:szCs w:val="18"/>
          <w:lang w:val="ro-MD"/>
        </w:rPr>
        <w:t>care sunt grupate în "puncte fierbinți" sau care sunt îmbogățite pentru anumite substituții de baze. Acest fenomen este ilustrat de un "</w:t>
      </w:r>
      <w:proofErr w:type="spellStart"/>
      <w:r w:rsidRPr="000B1F7A">
        <w:rPr>
          <w:color w:val="231F20"/>
          <w:sz w:val="18"/>
          <w:szCs w:val="18"/>
          <w:lang w:val="ro-MD"/>
        </w:rPr>
        <w:t>hotspot</w:t>
      </w:r>
      <w:proofErr w:type="spellEnd"/>
      <w:r w:rsidRPr="000B1F7A">
        <w:rPr>
          <w:color w:val="231F20"/>
          <w:sz w:val="18"/>
          <w:szCs w:val="18"/>
          <w:lang w:val="ro-MD"/>
        </w:rPr>
        <w:t xml:space="preserve">" </w:t>
      </w:r>
      <w:proofErr w:type="spellStart"/>
      <w:r w:rsidRPr="000B1F7A">
        <w:rPr>
          <w:color w:val="231F20"/>
          <w:sz w:val="18"/>
          <w:szCs w:val="18"/>
          <w:lang w:val="ro-MD"/>
        </w:rPr>
        <w:t>mutațional</w:t>
      </w:r>
      <w:proofErr w:type="spellEnd"/>
      <w:r w:rsidRPr="000B1F7A">
        <w:rPr>
          <w:color w:val="231F20"/>
          <w:sz w:val="18"/>
          <w:szCs w:val="18"/>
          <w:lang w:val="ro-MD"/>
        </w:rPr>
        <w:t xml:space="preserve"> asociat </w:t>
      </w:r>
      <w:r w:rsidRPr="000B1F7A">
        <w:rPr>
          <w:color w:val="231F20"/>
          <w:spacing w:val="-52"/>
          <w:sz w:val="18"/>
          <w:szCs w:val="18"/>
          <w:lang w:val="ro-MD"/>
        </w:rPr>
        <w:t xml:space="preserve">cu </w:t>
      </w:r>
      <w:r w:rsidRPr="000B1F7A">
        <w:rPr>
          <w:color w:val="231F20"/>
          <w:spacing w:val="-2"/>
          <w:sz w:val="18"/>
          <w:szCs w:val="18"/>
          <w:lang w:val="ro-MD"/>
        </w:rPr>
        <w:t xml:space="preserve">expunerea la </w:t>
      </w:r>
      <w:proofErr w:type="spellStart"/>
      <w:r w:rsidRPr="000B1F7A">
        <w:rPr>
          <w:i/>
          <w:color w:val="231F20"/>
          <w:spacing w:val="-2"/>
          <w:sz w:val="18"/>
          <w:szCs w:val="18"/>
          <w:lang w:val="ro-MD"/>
        </w:rPr>
        <w:t>aflatoxina</w:t>
      </w:r>
      <w:proofErr w:type="spellEnd"/>
      <w:r w:rsidRPr="000B1F7A">
        <w:rPr>
          <w:i/>
          <w:color w:val="231F20"/>
          <w:spacing w:val="-2"/>
          <w:sz w:val="18"/>
          <w:szCs w:val="18"/>
          <w:lang w:val="ro-MD"/>
        </w:rPr>
        <w:t xml:space="preserve"> B1, </w:t>
      </w:r>
      <w:r w:rsidRPr="000B1F7A">
        <w:rPr>
          <w:color w:val="231F20"/>
          <w:spacing w:val="-2"/>
          <w:sz w:val="18"/>
          <w:szCs w:val="18"/>
          <w:lang w:val="ro-MD"/>
        </w:rPr>
        <w:t xml:space="preserve">un agent natural produs </w:t>
      </w:r>
      <w:r w:rsidRPr="000B1F7A">
        <w:rPr>
          <w:color w:val="231F20"/>
          <w:sz w:val="18"/>
          <w:szCs w:val="18"/>
          <w:lang w:val="ro-MD"/>
        </w:rPr>
        <w:t xml:space="preserve">de unele tulpini ale mucegaiului </w:t>
      </w:r>
      <w:proofErr w:type="spellStart"/>
      <w:r w:rsidRPr="000B1F7A">
        <w:rPr>
          <w:i/>
          <w:color w:val="231F20"/>
          <w:sz w:val="18"/>
          <w:szCs w:val="18"/>
          <w:lang w:val="ro-MD"/>
        </w:rPr>
        <w:t>Aspergillus</w:t>
      </w:r>
      <w:proofErr w:type="spellEnd"/>
      <w:r w:rsidRPr="000B1F7A">
        <w:rPr>
          <w:color w:val="231F20"/>
          <w:sz w:val="18"/>
          <w:szCs w:val="18"/>
          <w:lang w:val="ro-MD"/>
        </w:rPr>
        <w:t xml:space="preserve">. </w:t>
      </w:r>
      <w:proofErr w:type="spellStart"/>
      <w:r w:rsidRPr="000B1F7A">
        <w:rPr>
          <w:i/>
          <w:color w:val="231F20"/>
          <w:sz w:val="18"/>
          <w:szCs w:val="18"/>
          <w:lang w:val="ro-MD"/>
        </w:rPr>
        <w:t>Aspergillus</w:t>
      </w:r>
      <w:proofErr w:type="spellEnd"/>
      <w:r w:rsidRPr="000B1F7A">
        <w:rPr>
          <w:i/>
          <w:color w:val="231F20"/>
          <w:sz w:val="18"/>
          <w:szCs w:val="18"/>
          <w:lang w:val="ro-MD"/>
        </w:rPr>
        <w:t xml:space="preserve"> </w:t>
      </w:r>
      <w:r w:rsidRPr="000B1F7A">
        <w:rPr>
          <w:color w:val="231F20"/>
          <w:sz w:val="18"/>
          <w:szCs w:val="18"/>
          <w:lang w:val="ro-MD"/>
        </w:rPr>
        <w:t xml:space="preserve">se dezvoltă pe cereale și nuci depozitate necorespunzător și există o </w:t>
      </w:r>
      <w:r w:rsidRPr="000B1F7A">
        <w:rPr>
          <w:color w:val="231F20"/>
          <w:spacing w:val="-2"/>
          <w:sz w:val="18"/>
          <w:szCs w:val="18"/>
          <w:lang w:val="ro-MD"/>
        </w:rPr>
        <w:t xml:space="preserve">corelație </w:t>
      </w:r>
      <w:r w:rsidRPr="000B1F7A">
        <w:rPr>
          <w:color w:val="231F20"/>
          <w:sz w:val="18"/>
          <w:szCs w:val="18"/>
          <w:lang w:val="ro-MD"/>
        </w:rPr>
        <w:t xml:space="preserve">puternică </w:t>
      </w:r>
      <w:r w:rsidRPr="000B1F7A">
        <w:rPr>
          <w:color w:val="231F20"/>
          <w:spacing w:val="-2"/>
          <w:sz w:val="18"/>
          <w:szCs w:val="18"/>
          <w:lang w:val="ro-MD"/>
        </w:rPr>
        <w:t xml:space="preserve">între nivelul alimentar al acestui </w:t>
      </w:r>
      <w:r w:rsidRPr="000B1F7A">
        <w:rPr>
          <w:color w:val="231F20"/>
          <w:spacing w:val="-12"/>
          <w:sz w:val="18"/>
          <w:szCs w:val="18"/>
          <w:lang w:val="ro-MD"/>
        </w:rPr>
        <w:t xml:space="preserve">contaminant </w:t>
      </w:r>
      <w:r w:rsidRPr="000B1F7A">
        <w:rPr>
          <w:color w:val="231F20"/>
          <w:spacing w:val="-2"/>
          <w:sz w:val="18"/>
          <w:szCs w:val="18"/>
          <w:lang w:val="ro-MD"/>
        </w:rPr>
        <w:t xml:space="preserve">alimentar </w:t>
      </w:r>
      <w:r w:rsidRPr="000B1F7A">
        <w:rPr>
          <w:color w:val="231F20"/>
          <w:sz w:val="18"/>
          <w:szCs w:val="18"/>
          <w:lang w:val="ro-MD"/>
        </w:rPr>
        <w:t xml:space="preserve">și incidența carcinomului hepatocelular în unele părți </w:t>
      </w:r>
      <w:r w:rsidRPr="000B1F7A">
        <w:rPr>
          <w:color w:val="231F20"/>
          <w:spacing w:val="-5"/>
          <w:sz w:val="18"/>
          <w:szCs w:val="18"/>
          <w:lang w:val="ro-MD"/>
        </w:rPr>
        <w:t xml:space="preserve">ale </w:t>
      </w:r>
      <w:r w:rsidRPr="000B1F7A">
        <w:rPr>
          <w:color w:val="231F20"/>
          <w:spacing w:val="-2"/>
          <w:sz w:val="18"/>
          <w:szCs w:val="18"/>
          <w:lang w:val="ro-MD"/>
        </w:rPr>
        <w:t xml:space="preserve">Africii și ale Orientului Îndepărtat. În mod interesant, carcinoamele </w:t>
      </w:r>
      <w:proofErr w:type="spellStart"/>
      <w:r w:rsidRPr="000B1F7A">
        <w:rPr>
          <w:color w:val="231F20"/>
          <w:spacing w:val="-2"/>
          <w:sz w:val="18"/>
          <w:szCs w:val="18"/>
          <w:lang w:val="ro-MD"/>
        </w:rPr>
        <w:t>hepatocelulare</w:t>
      </w:r>
      <w:proofErr w:type="spellEnd"/>
      <w:r w:rsidRPr="000B1F7A">
        <w:rPr>
          <w:color w:val="231F20"/>
          <w:spacing w:val="-2"/>
          <w:sz w:val="18"/>
          <w:szCs w:val="18"/>
          <w:lang w:val="ro-MD"/>
        </w:rPr>
        <w:t xml:space="preserve"> asociate cu </w:t>
      </w:r>
      <w:proofErr w:type="spellStart"/>
      <w:r w:rsidRPr="000B1F7A">
        <w:rPr>
          <w:color w:val="231F20"/>
          <w:spacing w:val="-2"/>
          <w:sz w:val="18"/>
          <w:szCs w:val="18"/>
          <w:lang w:val="ro-MD"/>
        </w:rPr>
        <w:t>aflatoxina</w:t>
      </w:r>
      <w:proofErr w:type="spellEnd"/>
      <w:r w:rsidRPr="000B1F7A">
        <w:rPr>
          <w:color w:val="231F20"/>
          <w:spacing w:val="-2"/>
          <w:sz w:val="18"/>
          <w:szCs w:val="18"/>
          <w:lang w:val="ro-MD"/>
        </w:rPr>
        <w:t xml:space="preserve"> B1 tind să prezinte o mutație particulară </w:t>
      </w:r>
      <w:r w:rsidRPr="000B1F7A">
        <w:rPr>
          <w:color w:val="231F20"/>
          <w:spacing w:val="-6"/>
          <w:sz w:val="18"/>
          <w:szCs w:val="18"/>
          <w:lang w:val="ro-MD"/>
        </w:rPr>
        <w:t xml:space="preserve">în </w:t>
      </w:r>
      <w:r w:rsidRPr="000B1F7A">
        <w:rPr>
          <w:i/>
          <w:color w:val="231F20"/>
          <w:spacing w:val="-6"/>
          <w:sz w:val="18"/>
          <w:szCs w:val="18"/>
          <w:lang w:val="ro-MD"/>
        </w:rPr>
        <w:t>TP53</w:t>
      </w:r>
      <w:r w:rsidRPr="000B1F7A">
        <w:rPr>
          <w:color w:val="231F20"/>
          <w:spacing w:val="-6"/>
          <w:sz w:val="18"/>
          <w:szCs w:val="18"/>
          <w:lang w:val="ro-MD"/>
        </w:rPr>
        <w:t xml:space="preserve">, o </w:t>
      </w:r>
      <w:proofErr w:type="spellStart"/>
      <w:r w:rsidRPr="000B1F7A">
        <w:rPr>
          <w:color w:val="231F20"/>
          <w:spacing w:val="-6"/>
          <w:sz w:val="18"/>
          <w:szCs w:val="18"/>
          <w:lang w:val="ro-MD"/>
        </w:rPr>
        <w:t>transversiune</w:t>
      </w:r>
      <w:proofErr w:type="spellEnd"/>
      <w:r w:rsidRPr="000B1F7A">
        <w:rPr>
          <w:color w:val="231F20"/>
          <w:spacing w:val="-6"/>
          <w:sz w:val="18"/>
          <w:szCs w:val="18"/>
          <w:lang w:val="ro-MD"/>
        </w:rPr>
        <w:t xml:space="preserve"> G:C→T: A în </w:t>
      </w:r>
      <w:proofErr w:type="spellStart"/>
      <w:r w:rsidRPr="000B1F7A">
        <w:rPr>
          <w:color w:val="231F20"/>
          <w:spacing w:val="-6"/>
          <w:sz w:val="18"/>
          <w:szCs w:val="18"/>
          <w:lang w:val="ro-MD"/>
        </w:rPr>
        <w:t>codonul</w:t>
      </w:r>
      <w:proofErr w:type="spellEnd"/>
      <w:r w:rsidRPr="000B1F7A">
        <w:rPr>
          <w:color w:val="231F20"/>
          <w:spacing w:val="-6"/>
          <w:sz w:val="18"/>
          <w:szCs w:val="18"/>
          <w:lang w:val="ro-MD"/>
        </w:rPr>
        <w:t xml:space="preserve"> 249 care produce </w:t>
      </w:r>
      <w:r w:rsidRPr="000B1F7A">
        <w:rPr>
          <w:color w:val="231F20"/>
          <w:sz w:val="18"/>
          <w:szCs w:val="18"/>
          <w:lang w:val="ro-MD"/>
        </w:rPr>
        <w:t xml:space="preserve">o substituție arginină-serină în </w:t>
      </w:r>
      <w:r w:rsidRPr="000B1F7A">
        <w:rPr>
          <w:lang w:val="ro-MD"/>
        </w:rPr>
        <w:t xml:space="preserve">proteina </w:t>
      </w:r>
      <w:r w:rsidRPr="000B1F7A">
        <w:rPr>
          <w:color w:val="231F20"/>
          <w:sz w:val="18"/>
          <w:szCs w:val="18"/>
          <w:lang w:val="ro-MD"/>
        </w:rPr>
        <w:t xml:space="preserve">p53 </w:t>
      </w:r>
      <w:r w:rsidRPr="000B1F7A">
        <w:rPr>
          <w:lang w:val="ro-MD"/>
        </w:rPr>
        <w:t xml:space="preserve">care </w:t>
      </w:r>
      <w:r w:rsidRPr="000B1F7A">
        <w:rPr>
          <w:color w:val="231F20"/>
          <w:sz w:val="18"/>
          <w:szCs w:val="18"/>
          <w:lang w:val="ro-MD"/>
        </w:rPr>
        <w:t xml:space="preserve">interferează cu funcția acesteia. În schimb, mutațiile </w:t>
      </w:r>
      <w:r w:rsidRPr="000B1F7A">
        <w:rPr>
          <w:i/>
          <w:color w:val="231F20"/>
          <w:sz w:val="18"/>
          <w:szCs w:val="18"/>
          <w:lang w:val="ro-MD"/>
        </w:rPr>
        <w:t xml:space="preserve">TP53 </w:t>
      </w:r>
      <w:r w:rsidRPr="000B1F7A">
        <w:rPr>
          <w:color w:val="231F20"/>
          <w:sz w:val="18"/>
          <w:szCs w:val="18"/>
          <w:lang w:val="ro-MD"/>
        </w:rPr>
        <w:t xml:space="preserve">sunt puțin frecvente în tumorile hepatice din zonele în care alimentele nu sunt contaminate cu </w:t>
      </w:r>
      <w:proofErr w:type="spellStart"/>
      <w:r w:rsidRPr="000B1F7A">
        <w:rPr>
          <w:color w:val="231F20"/>
          <w:sz w:val="18"/>
          <w:szCs w:val="18"/>
          <w:lang w:val="ro-MD"/>
        </w:rPr>
        <w:t>aflatoxină</w:t>
      </w:r>
      <w:proofErr w:type="spellEnd"/>
      <w:r w:rsidRPr="000B1F7A">
        <w:rPr>
          <w:color w:val="231F20"/>
          <w:sz w:val="18"/>
          <w:szCs w:val="18"/>
          <w:lang w:val="ro-MD"/>
        </w:rPr>
        <w:t xml:space="preserve"> și puține dintre aceste mutații implică </w:t>
      </w:r>
      <w:proofErr w:type="spellStart"/>
      <w:r w:rsidRPr="000B1F7A">
        <w:rPr>
          <w:color w:val="231F20"/>
          <w:sz w:val="18"/>
          <w:szCs w:val="18"/>
          <w:lang w:val="ro-MD"/>
        </w:rPr>
        <w:t>codonul</w:t>
      </w:r>
      <w:proofErr w:type="spellEnd"/>
      <w:r w:rsidRPr="000B1F7A">
        <w:rPr>
          <w:color w:val="231F20"/>
          <w:sz w:val="18"/>
          <w:szCs w:val="18"/>
          <w:lang w:val="ro-MD"/>
        </w:rPr>
        <w:t xml:space="preserve"> 249. În mod similar, cancerele pulmonare asociate fumatului au, în medie, o încărcătură </w:t>
      </w:r>
      <w:proofErr w:type="spellStart"/>
      <w:r w:rsidRPr="000B1F7A">
        <w:rPr>
          <w:color w:val="231F20"/>
          <w:sz w:val="18"/>
          <w:szCs w:val="18"/>
          <w:lang w:val="ro-MD"/>
        </w:rPr>
        <w:t>mutațională</w:t>
      </w:r>
      <w:proofErr w:type="spellEnd"/>
      <w:r w:rsidRPr="000B1F7A">
        <w:rPr>
          <w:color w:val="231F20"/>
          <w:sz w:val="18"/>
          <w:szCs w:val="18"/>
          <w:lang w:val="ro-MD"/>
        </w:rPr>
        <w:t xml:space="preserve"> de 10 ori mai mare decât cancerele pulmonare la nefumători, iar aceste mutații în exces sunt puternic înclinate către anumite substituții de baze cunoscute ca fiind cauzate de agenții cancerigeni din fumul de țigară (proverbiala "armă fumătoare"). Secvențierea genomului cancerului a evidențiat câteva zeci de alte "semnături" </w:t>
      </w:r>
      <w:proofErr w:type="spellStart"/>
      <w:r w:rsidRPr="000B1F7A">
        <w:rPr>
          <w:color w:val="231F20"/>
          <w:sz w:val="18"/>
          <w:szCs w:val="18"/>
          <w:lang w:val="ro-MD"/>
        </w:rPr>
        <w:t>mutaționale</w:t>
      </w:r>
      <w:proofErr w:type="spellEnd"/>
      <w:r w:rsidRPr="000B1F7A">
        <w:rPr>
          <w:color w:val="231F20"/>
          <w:sz w:val="18"/>
          <w:szCs w:val="18"/>
          <w:lang w:val="ro-MD"/>
        </w:rPr>
        <w:t xml:space="preserve">. Una dintre aceste semnături reflectă expunerea la agenți </w:t>
      </w:r>
      <w:proofErr w:type="spellStart"/>
      <w:r w:rsidRPr="000B1F7A">
        <w:rPr>
          <w:color w:val="231F20"/>
          <w:sz w:val="18"/>
          <w:szCs w:val="18"/>
          <w:lang w:val="ro-MD"/>
        </w:rPr>
        <w:t>chimioterapeutici</w:t>
      </w:r>
      <w:proofErr w:type="spellEnd"/>
      <w:r w:rsidRPr="000B1F7A">
        <w:rPr>
          <w:color w:val="231F20"/>
          <w:sz w:val="18"/>
          <w:szCs w:val="18"/>
          <w:lang w:val="ro-MD"/>
        </w:rPr>
        <w:t xml:space="preserve">, dar restul sunt în mare parte inexplicabile, ceea ce sugerează că alți agenți cancerigeni se ascund în mediu, așteptând să </w:t>
      </w:r>
      <w:r w:rsidRPr="000B1F7A">
        <w:rPr>
          <w:color w:val="231F20"/>
          <w:spacing w:val="-2"/>
          <w:sz w:val="18"/>
          <w:szCs w:val="18"/>
          <w:lang w:val="ro-MD"/>
        </w:rPr>
        <w:t>fie descoperiți</w:t>
      </w:r>
      <w:r w:rsidRPr="000B1F7A">
        <w:rPr>
          <w:sz w:val="18"/>
          <w:szCs w:val="18"/>
          <w:lang w:val="ro-MD"/>
        </w:rPr>
        <w:t xml:space="preserve">. </w:t>
      </w:r>
    </w:p>
    <w:p w14:paraId="42F47916" w14:textId="77777777" w:rsidR="008E0834" w:rsidRPr="000B1F7A" w:rsidRDefault="008E0834" w:rsidP="008E0834">
      <w:pPr>
        <w:pStyle w:val="Corptext"/>
        <w:ind w:right="198" w:firstLine="142"/>
        <w:jc w:val="both"/>
        <w:rPr>
          <w:sz w:val="18"/>
          <w:szCs w:val="18"/>
          <w:lang w:val="ro-MD"/>
        </w:rPr>
      </w:pPr>
      <w:r w:rsidRPr="000B1F7A">
        <w:rPr>
          <w:color w:val="231F20"/>
          <w:sz w:val="18"/>
          <w:szCs w:val="18"/>
          <w:lang w:val="ro-MD"/>
        </w:rPr>
        <w:t xml:space="preserve">Alte substanțe potențial cancerigene </w:t>
      </w:r>
      <w:r w:rsidRPr="000B1F7A">
        <w:rPr>
          <w:sz w:val="18"/>
          <w:szCs w:val="18"/>
          <w:lang w:val="ro-MD"/>
        </w:rPr>
        <w:t>la</w:t>
      </w:r>
      <w:r w:rsidRPr="000B1F7A">
        <w:rPr>
          <w:color w:val="231F20"/>
          <w:sz w:val="18"/>
          <w:szCs w:val="18"/>
          <w:lang w:val="ro-MD"/>
        </w:rPr>
        <w:t xml:space="preserve"> locul de muncă </w:t>
      </w:r>
      <w:r w:rsidRPr="000B1F7A">
        <w:rPr>
          <w:color w:val="231F20"/>
          <w:spacing w:val="-5"/>
          <w:sz w:val="18"/>
          <w:szCs w:val="18"/>
          <w:lang w:val="ro-MD"/>
        </w:rPr>
        <w:t xml:space="preserve">și </w:t>
      </w:r>
      <w:r w:rsidRPr="000B1F7A">
        <w:rPr>
          <w:color w:val="231F20"/>
          <w:sz w:val="18"/>
          <w:szCs w:val="18"/>
          <w:lang w:val="ro-MD"/>
        </w:rPr>
        <w:t xml:space="preserve">acasă includ clorura de vinil, arsenicul, nichelul, </w:t>
      </w:r>
      <w:r w:rsidRPr="000B1F7A">
        <w:rPr>
          <w:lang w:val="ro-MD"/>
        </w:rPr>
        <w:t xml:space="preserve">cromul, </w:t>
      </w:r>
      <w:r w:rsidRPr="000B1F7A">
        <w:rPr>
          <w:color w:val="231F20"/>
          <w:sz w:val="18"/>
          <w:szCs w:val="18"/>
          <w:lang w:val="ro-MD"/>
        </w:rPr>
        <w:t xml:space="preserve">insecticidele, fungicidele și </w:t>
      </w:r>
      <w:proofErr w:type="spellStart"/>
      <w:r w:rsidRPr="000B1F7A">
        <w:rPr>
          <w:color w:val="231F20"/>
          <w:spacing w:val="-6"/>
          <w:sz w:val="18"/>
          <w:szCs w:val="18"/>
          <w:lang w:val="ro-MD"/>
        </w:rPr>
        <w:t>bifenilii</w:t>
      </w:r>
      <w:proofErr w:type="spellEnd"/>
      <w:r w:rsidRPr="000B1F7A">
        <w:rPr>
          <w:color w:val="231F20"/>
          <w:spacing w:val="-6"/>
          <w:sz w:val="18"/>
          <w:szCs w:val="18"/>
          <w:lang w:val="ro-MD"/>
        </w:rPr>
        <w:t xml:space="preserve"> </w:t>
      </w:r>
      <w:proofErr w:type="spellStart"/>
      <w:r w:rsidRPr="000B1F7A">
        <w:rPr>
          <w:color w:val="231F20"/>
          <w:sz w:val="18"/>
          <w:szCs w:val="18"/>
          <w:lang w:val="ro-MD"/>
        </w:rPr>
        <w:t>policlorurați</w:t>
      </w:r>
      <w:proofErr w:type="spellEnd"/>
      <w:r w:rsidRPr="000B1F7A">
        <w:rPr>
          <w:color w:val="231F20"/>
          <w:spacing w:val="-6"/>
          <w:sz w:val="18"/>
          <w:szCs w:val="18"/>
          <w:lang w:val="ro-MD"/>
        </w:rPr>
        <w:t xml:space="preserve">. Nitriții utilizați ca conservanți alimentari au provocat, de asemenea, </w:t>
      </w:r>
      <w:r w:rsidRPr="000B1F7A">
        <w:rPr>
          <w:color w:val="231F20"/>
          <w:sz w:val="18"/>
          <w:szCs w:val="18"/>
          <w:lang w:val="ro-MD"/>
        </w:rPr>
        <w:t xml:space="preserve">îngrijorare, deoarece reacționează cu aminele conținute </w:t>
      </w:r>
      <w:r w:rsidRPr="000B1F7A">
        <w:rPr>
          <w:color w:val="231F20"/>
          <w:spacing w:val="40"/>
          <w:sz w:val="18"/>
          <w:szCs w:val="18"/>
          <w:lang w:val="ro-MD"/>
        </w:rPr>
        <w:t xml:space="preserve">în </w:t>
      </w:r>
      <w:r w:rsidRPr="000B1F7A">
        <w:rPr>
          <w:color w:val="231F20"/>
          <w:sz w:val="18"/>
          <w:szCs w:val="18"/>
          <w:lang w:val="ro-MD"/>
        </w:rPr>
        <w:t xml:space="preserve">alimente pentru a forma </w:t>
      </w:r>
      <w:proofErr w:type="spellStart"/>
      <w:r w:rsidRPr="000B1F7A">
        <w:rPr>
          <w:color w:val="231F20"/>
          <w:sz w:val="18"/>
          <w:szCs w:val="18"/>
          <w:lang w:val="ro-MD"/>
        </w:rPr>
        <w:t>nitrosoamine</w:t>
      </w:r>
      <w:proofErr w:type="spellEnd"/>
      <w:r w:rsidRPr="000B1F7A">
        <w:rPr>
          <w:color w:val="231F20"/>
          <w:sz w:val="18"/>
          <w:szCs w:val="18"/>
          <w:lang w:val="ro-MD"/>
        </w:rPr>
        <w:t xml:space="preserve">, care sunt suspectate </w:t>
      </w:r>
      <w:r w:rsidRPr="000B1F7A">
        <w:rPr>
          <w:color w:val="231F20"/>
          <w:spacing w:val="-2"/>
          <w:sz w:val="18"/>
          <w:szCs w:val="18"/>
          <w:lang w:val="ro-MD"/>
        </w:rPr>
        <w:t>a fi cancerigene.</w:t>
      </w:r>
    </w:p>
    <w:p w14:paraId="37D6136A" w14:textId="77777777" w:rsidR="008E0834" w:rsidRPr="000B1F7A" w:rsidRDefault="008E0834" w:rsidP="008E0834">
      <w:pPr>
        <w:pStyle w:val="Corptext"/>
        <w:spacing w:before="10"/>
        <w:rPr>
          <w:sz w:val="16"/>
          <w:lang w:val="ro-MD"/>
        </w:rPr>
      </w:pPr>
      <w:r w:rsidRPr="000B1F7A">
        <w:rPr>
          <w:noProof/>
          <w:lang w:val="ro-MD"/>
        </w:rPr>
        <mc:AlternateContent>
          <mc:Choice Requires="wpg">
            <w:drawing>
              <wp:anchor distT="0" distB="0" distL="0" distR="0" simplePos="0" relativeHeight="251912704" behindDoc="1" locked="0" layoutInCell="1" allowOverlap="1" wp14:anchorId="35062993" wp14:editId="4875B169">
                <wp:simplePos x="0" y="0"/>
                <wp:positionH relativeFrom="page">
                  <wp:posOffset>3933825</wp:posOffset>
                </wp:positionH>
                <wp:positionV relativeFrom="paragraph">
                  <wp:posOffset>139700</wp:posOffset>
                </wp:positionV>
                <wp:extent cx="3354705" cy="3419475"/>
                <wp:effectExtent l="0" t="0" r="0" b="9525"/>
                <wp:wrapTopAndBottom/>
                <wp:docPr id="3423" name="Group 3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4705" cy="3419475"/>
                          <a:chOff x="0" y="0"/>
                          <a:chExt cx="2975610" cy="2639695"/>
                        </a:xfrm>
                      </wpg:grpSpPr>
                      <wps:wsp>
                        <wps:cNvPr id="3424" name="Graphic 3424"/>
                        <wps:cNvSpPr/>
                        <wps:spPr>
                          <a:xfrm>
                            <a:off x="121565" y="17864"/>
                            <a:ext cx="2853690" cy="197485"/>
                          </a:xfrm>
                          <a:custGeom>
                            <a:avLst/>
                            <a:gdLst/>
                            <a:ahLst/>
                            <a:cxnLst/>
                            <a:rect l="l" t="t" r="r" b="b"/>
                            <a:pathLst>
                              <a:path w="2853690" h="197485">
                                <a:moveTo>
                                  <a:pt x="0" y="197202"/>
                                </a:moveTo>
                                <a:lnTo>
                                  <a:pt x="2853640" y="197202"/>
                                </a:lnTo>
                                <a:lnTo>
                                  <a:pt x="2853640" y="0"/>
                                </a:lnTo>
                                <a:lnTo>
                                  <a:pt x="0" y="0"/>
                                </a:lnTo>
                                <a:lnTo>
                                  <a:pt x="0" y="197202"/>
                                </a:lnTo>
                                <a:close/>
                              </a:path>
                            </a:pathLst>
                          </a:custGeom>
                          <a:solidFill>
                            <a:srgbClr val="68C5EA"/>
                          </a:solidFill>
                        </wps:spPr>
                        <wps:bodyPr wrap="square" lIns="0" tIns="0" rIns="0" bIns="0" rtlCol="0">
                          <a:prstTxWarp prst="textNoShape">
                            <a:avLst/>
                          </a:prstTxWarp>
                          <a:noAutofit/>
                        </wps:bodyPr>
                      </wps:wsp>
                      <pic:pic xmlns:pic="http://schemas.openxmlformats.org/drawingml/2006/picture">
                        <pic:nvPicPr>
                          <pic:cNvPr id="3425" name="Image 3425"/>
                          <pic:cNvPicPr/>
                        </pic:nvPicPr>
                        <pic:blipFill>
                          <a:blip r:embed="rId1173" cstate="screen">
                            <a:extLst>
                              <a:ext uri="{28A0092B-C50C-407E-A947-70E740481C1C}">
                                <a14:useLocalDpi xmlns:a14="http://schemas.microsoft.com/office/drawing/2010/main"/>
                              </a:ext>
                            </a:extLst>
                          </a:blip>
                          <a:stretch>
                            <a:fillRect/>
                          </a:stretch>
                        </pic:blipFill>
                        <pic:spPr>
                          <a:xfrm>
                            <a:off x="0" y="0"/>
                            <a:ext cx="242207" cy="242211"/>
                          </a:xfrm>
                          <a:prstGeom prst="rect">
                            <a:avLst/>
                          </a:prstGeom>
                        </pic:spPr>
                      </pic:pic>
                      <pic:pic xmlns:pic="http://schemas.openxmlformats.org/drawingml/2006/picture">
                        <pic:nvPicPr>
                          <pic:cNvPr id="3426" name="Image 3426"/>
                          <pic:cNvPicPr/>
                        </pic:nvPicPr>
                        <pic:blipFill>
                          <a:blip r:embed="rId396" cstate="print"/>
                          <a:stretch>
                            <a:fillRect/>
                          </a:stretch>
                        </pic:blipFill>
                        <pic:spPr>
                          <a:xfrm>
                            <a:off x="20026" y="17702"/>
                            <a:ext cx="202098" cy="96594"/>
                          </a:xfrm>
                          <a:prstGeom prst="rect">
                            <a:avLst/>
                          </a:prstGeom>
                        </pic:spPr>
                      </pic:pic>
                      <wps:wsp>
                        <wps:cNvPr id="3427" name="Textbox 3427"/>
                        <wps:cNvSpPr txBox="1"/>
                        <wps:spPr>
                          <a:xfrm>
                            <a:off x="121565" y="400669"/>
                            <a:ext cx="2853690" cy="2239010"/>
                          </a:xfrm>
                          <a:prstGeom prst="rect">
                            <a:avLst/>
                          </a:prstGeom>
                          <a:solidFill>
                            <a:srgbClr val="D5E7F0"/>
                          </a:solidFill>
                        </wps:spPr>
                        <wps:txbx>
                          <w:txbxContent>
                            <w:p w14:paraId="6DE501AB" w14:textId="77777777" w:rsidR="008E0834" w:rsidRDefault="008E0834" w:rsidP="008E0834">
                              <w:pPr>
                                <w:numPr>
                                  <w:ilvl w:val="0"/>
                                  <w:numId w:val="5"/>
                                </w:numPr>
                                <w:tabs>
                                  <w:tab w:val="left" w:pos="248"/>
                                </w:tabs>
                                <w:spacing w:before="50" w:line="261" w:lineRule="auto"/>
                                <w:ind w:right="107"/>
                                <w:jc w:val="both"/>
                                <w:rPr>
                                  <w:color w:val="000000"/>
                                  <w:sz w:val="18"/>
                                  <w:szCs w:val="18"/>
                                </w:rPr>
                              </w:pPr>
                              <w:proofErr w:type="spellStart"/>
                              <w:r w:rsidRPr="003A00FF">
                                <w:rPr>
                                  <w:color w:val="231F20"/>
                                  <w:w w:val="90"/>
                                  <w:sz w:val="18"/>
                                  <w:szCs w:val="18"/>
                                </w:rPr>
                                <w:t>Agenții</w:t>
                              </w:r>
                              <w:proofErr w:type="spellEnd"/>
                              <w:r w:rsidRPr="003A00FF">
                                <w:rPr>
                                  <w:color w:val="231F20"/>
                                  <w:w w:val="90"/>
                                  <w:sz w:val="18"/>
                                  <w:szCs w:val="18"/>
                                </w:rPr>
                                <w:t xml:space="preserve"> </w:t>
                              </w:r>
                              <w:proofErr w:type="spellStart"/>
                              <w:r w:rsidRPr="003A00FF">
                                <w:rPr>
                                  <w:color w:val="231F20"/>
                                  <w:w w:val="90"/>
                                  <w:sz w:val="18"/>
                                  <w:szCs w:val="18"/>
                                </w:rPr>
                                <w:t>chimici</w:t>
                              </w:r>
                              <w:proofErr w:type="spellEnd"/>
                              <w:r w:rsidRPr="003A00FF">
                                <w:rPr>
                                  <w:color w:val="231F20"/>
                                  <w:w w:val="90"/>
                                  <w:sz w:val="18"/>
                                  <w:szCs w:val="18"/>
                                </w:rPr>
                                <w:t xml:space="preserve"> </w:t>
                              </w:r>
                              <w:proofErr w:type="spellStart"/>
                              <w:r w:rsidRPr="003A00FF">
                                <w:rPr>
                                  <w:color w:val="231F20"/>
                                  <w:w w:val="90"/>
                                  <w:sz w:val="18"/>
                                  <w:szCs w:val="18"/>
                                </w:rPr>
                                <w:t>cancerigeni</w:t>
                              </w:r>
                              <w:proofErr w:type="spellEnd"/>
                              <w:r w:rsidRPr="003A00FF">
                                <w:rPr>
                                  <w:color w:val="231F20"/>
                                  <w:w w:val="90"/>
                                  <w:sz w:val="18"/>
                                  <w:szCs w:val="18"/>
                                </w:rPr>
                                <w:t xml:space="preserve"> au </w:t>
                              </w:r>
                              <w:proofErr w:type="spellStart"/>
                              <w:r w:rsidRPr="003A00FF">
                                <w:rPr>
                                  <w:color w:val="231F20"/>
                                  <w:w w:val="90"/>
                                  <w:sz w:val="18"/>
                                  <w:szCs w:val="18"/>
                                </w:rPr>
                                <w:t>grupe</w:t>
                              </w:r>
                              <w:proofErr w:type="spellEnd"/>
                              <w:r w:rsidRPr="003A00FF">
                                <w:rPr>
                                  <w:color w:val="231F20"/>
                                  <w:w w:val="90"/>
                                  <w:sz w:val="18"/>
                                  <w:szCs w:val="18"/>
                                </w:rPr>
                                <w:t xml:space="preserve"> </w:t>
                              </w:r>
                              <w:proofErr w:type="spellStart"/>
                              <w:r w:rsidRPr="003A00FF">
                                <w:rPr>
                                  <w:color w:val="231F20"/>
                                  <w:w w:val="90"/>
                                  <w:sz w:val="18"/>
                                  <w:szCs w:val="18"/>
                                </w:rPr>
                                <w:t>electrofile</w:t>
                              </w:r>
                              <w:proofErr w:type="spellEnd"/>
                              <w:r w:rsidRPr="003A00FF">
                                <w:rPr>
                                  <w:color w:val="231F20"/>
                                  <w:w w:val="90"/>
                                  <w:sz w:val="18"/>
                                  <w:szCs w:val="18"/>
                                </w:rPr>
                                <w:t xml:space="preserve"> </w:t>
                              </w:r>
                              <w:proofErr w:type="spellStart"/>
                              <w:r w:rsidRPr="003A00FF">
                                <w:rPr>
                                  <w:color w:val="231F20"/>
                                  <w:w w:val="90"/>
                                  <w:sz w:val="18"/>
                                  <w:szCs w:val="18"/>
                                </w:rPr>
                                <w:t>foarte</w:t>
                              </w:r>
                              <w:proofErr w:type="spellEnd"/>
                              <w:r w:rsidRPr="003A00FF">
                                <w:rPr>
                                  <w:color w:val="231F20"/>
                                  <w:w w:val="90"/>
                                  <w:sz w:val="18"/>
                                  <w:szCs w:val="18"/>
                                </w:rPr>
                                <w:t xml:space="preserve"> reactive </w:t>
                              </w:r>
                              <w:r w:rsidRPr="003A00FF">
                                <w:rPr>
                                  <w:color w:val="231F20"/>
                                  <w:spacing w:val="-6"/>
                                  <w:sz w:val="18"/>
                                  <w:szCs w:val="18"/>
                                </w:rPr>
                                <w:t xml:space="preserve">care </w:t>
                              </w:r>
                              <w:proofErr w:type="spellStart"/>
                              <w:r w:rsidRPr="003A00FF">
                                <w:rPr>
                                  <w:color w:val="231F20"/>
                                  <w:spacing w:val="-6"/>
                                  <w:sz w:val="18"/>
                                  <w:szCs w:val="18"/>
                                </w:rPr>
                                <w:t>deteriorează</w:t>
                              </w:r>
                              <w:proofErr w:type="spellEnd"/>
                              <w:r w:rsidRPr="003A00FF">
                                <w:rPr>
                                  <w:color w:val="231F20"/>
                                  <w:spacing w:val="-6"/>
                                  <w:sz w:val="18"/>
                                  <w:szCs w:val="18"/>
                                </w:rPr>
                                <w:t xml:space="preserve"> direct ADN-ul, </w:t>
                              </w:r>
                              <w:proofErr w:type="spellStart"/>
                              <w:r w:rsidRPr="003A00FF">
                                <w:rPr>
                                  <w:color w:val="231F20"/>
                                  <w:spacing w:val="-6"/>
                                  <w:sz w:val="18"/>
                                  <w:szCs w:val="18"/>
                                </w:rPr>
                                <w:t>ducând</w:t>
                              </w:r>
                              <w:proofErr w:type="spellEnd"/>
                              <w:r w:rsidRPr="003A00FF">
                                <w:rPr>
                                  <w:color w:val="231F20"/>
                                  <w:spacing w:val="-6"/>
                                  <w:sz w:val="18"/>
                                  <w:szCs w:val="18"/>
                                </w:rPr>
                                <w:t xml:space="preserve"> la </w:t>
                              </w:r>
                              <w:proofErr w:type="spellStart"/>
                              <w:r w:rsidRPr="003A00FF">
                                <w:rPr>
                                  <w:color w:val="231F20"/>
                                  <w:spacing w:val="-6"/>
                                  <w:sz w:val="18"/>
                                  <w:szCs w:val="18"/>
                                </w:rPr>
                                <w:t>mutații</w:t>
                              </w:r>
                              <w:proofErr w:type="spellEnd"/>
                              <w:r w:rsidRPr="003A00FF">
                                <w:rPr>
                                  <w:color w:val="231F20"/>
                                  <w:spacing w:val="-6"/>
                                  <w:sz w:val="18"/>
                                  <w:szCs w:val="18"/>
                                </w:rPr>
                                <w:t xml:space="preserve"> </w:t>
                              </w:r>
                              <w:proofErr w:type="spellStart"/>
                              <w:r w:rsidRPr="003A00FF">
                                <w:rPr>
                                  <w:color w:val="231F20"/>
                                  <w:spacing w:val="-6"/>
                                  <w:sz w:val="18"/>
                                  <w:szCs w:val="18"/>
                                </w:rPr>
                                <w:t>și</w:t>
                              </w:r>
                              <w:proofErr w:type="spellEnd"/>
                              <w:r w:rsidRPr="003A00FF">
                                <w:rPr>
                                  <w:color w:val="231F20"/>
                                  <w:spacing w:val="-6"/>
                                  <w:sz w:val="18"/>
                                  <w:szCs w:val="18"/>
                                </w:rPr>
                                <w:t xml:space="preserve">, </w:t>
                              </w:r>
                              <w:proofErr w:type="spellStart"/>
                              <w:r w:rsidRPr="003A00FF">
                                <w:rPr>
                                  <w:color w:val="231F20"/>
                                  <w:spacing w:val="-6"/>
                                  <w:sz w:val="18"/>
                                  <w:szCs w:val="18"/>
                                </w:rPr>
                                <w:t>în</w:t>
                              </w:r>
                              <w:proofErr w:type="spellEnd"/>
                              <w:r w:rsidRPr="003A00FF">
                                <w:rPr>
                                  <w:color w:val="231F20"/>
                                  <w:spacing w:val="-6"/>
                                  <w:sz w:val="18"/>
                                  <w:szCs w:val="18"/>
                                </w:rPr>
                                <w:t xml:space="preserve"> </w:t>
                              </w:r>
                              <w:proofErr w:type="spellStart"/>
                              <w:r w:rsidRPr="003A00FF">
                                <w:rPr>
                                  <w:color w:val="231F20"/>
                                  <w:spacing w:val="-6"/>
                                  <w:sz w:val="18"/>
                                  <w:szCs w:val="18"/>
                                </w:rPr>
                                <w:t>cele</w:t>
                              </w:r>
                              <w:proofErr w:type="spellEnd"/>
                              <w:r w:rsidRPr="003A00FF">
                                <w:rPr>
                                  <w:color w:val="231F20"/>
                                  <w:spacing w:val="-6"/>
                                  <w:sz w:val="18"/>
                                  <w:szCs w:val="18"/>
                                </w:rPr>
                                <w:t xml:space="preserve"> din </w:t>
                              </w:r>
                              <w:proofErr w:type="spellStart"/>
                              <w:r w:rsidRPr="003A00FF">
                                <w:rPr>
                                  <w:color w:val="231F20"/>
                                  <w:spacing w:val="-6"/>
                                  <w:sz w:val="18"/>
                                  <w:szCs w:val="18"/>
                                </w:rPr>
                                <w:t>urmă</w:t>
                              </w:r>
                              <w:proofErr w:type="spellEnd"/>
                              <w:r w:rsidRPr="003A00FF">
                                <w:rPr>
                                  <w:color w:val="231F20"/>
                                  <w:spacing w:val="-6"/>
                                  <w:sz w:val="18"/>
                                  <w:szCs w:val="18"/>
                                </w:rPr>
                                <w:t xml:space="preserve">, la </w:t>
                              </w:r>
                              <w:r w:rsidRPr="003A00FF">
                                <w:rPr>
                                  <w:color w:val="231F20"/>
                                  <w:spacing w:val="-2"/>
                                  <w:sz w:val="18"/>
                                  <w:szCs w:val="18"/>
                                </w:rPr>
                                <w:t>cancer.</w:t>
                              </w:r>
                            </w:p>
                            <w:p w14:paraId="057DF9A8" w14:textId="77777777" w:rsidR="008E0834" w:rsidRDefault="008E0834" w:rsidP="008E0834">
                              <w:pPr>
                                <w:numPr>
                                  <w:ilvl w:val="0"/>
                                  <w:numId w:val="5"/>
                                </w:numPr>
                                <w:tabs>
                                  <w:tab w:val="left" w:pos="248"/>
                                </w:tabs>
                                <w:spacing w:line="261" w:lineRule="auto"/>
                                <w:ind w:right="107"/>
                                <w:jc w:val="both"/>
                                <w:rPr>
                                  <w:color w:val="000000"/>
                                  <w:sz w:val="18"/>
                                  <w:szCs w:val="18"/>
                                </w:rPr>
                              </w:pPr>
                              <w:proofErr w:type="spellStart"/>
                              <w:r w:rsidRPr="003A00FF">
                                <w:rPr>
                                  <w:color w:val="231F20"/>
                                  <w:spacing w:val="-2"/>
                                  <w:sz w:val="18"/>
                                  <w:szCs w:val="18"/>
                                </w:rPr>
                                <w:t>Agenții</w:t>
                              </w:r>
                              <w:proofErr w:type="spellEnd"/>
                              <w:r w:rsidRPr="003A00FF">
                                <w:rPr>
                                  <w:color w:val="231F20"/>
                                  <w:spacing w:val="-2"/>
                                  <w:sz w:val="18"/>
                                  <w:szCs w:val="18"/>
                                </w:rPr>
                                <w:t xml:space="preserve"> cu </w:t>
                              </w:r>
                              <w:proofErr w:type="spellStart"/>
                              <w:r w:rsidRPr="003A00FF">
                                <w:rPr>
                                  <w:color w:val="231F20"/>
                                  <w:spacing w:val="-2"/>
                                  <w:sz w:val="18"/>
                                  <w:szCs w:val="18"/>
                                </w:rPr>
                                <w:t>acțiune</w:t>
                              </w:r>
                              <w:proofErr w:type="spellEnd"/>
                              <w:r w:rsidRPr="003A00FF">
                                <w:rPr>
                                  <w:color w:val="231F20"/>
                                  <w:spacing w:val="-2"/>
                                  <w:sz w:val="18"/>
                                  <w:szCs w:val="18"/>
                                </w:rPr>
                                <w:t xml:space="preserve"> </w:t>
                              </w:r>
                              <w:proofErr w:type="spellStart"/>
                              <w:r w:rsidRPr="003A00FF">
                                <w:rPr>
                                  <w:color w:val="231F20"/>
                                  <w:spacing w:val="-2"/>
                                  <w:sz w:val="18"/>
                                  <w:szCs w:val="18"/>
                                </w:rPr>
                                <w:t>directă</w:t>
                              </w:r>
                              <w:proofErr w:type="spellEnd"/>
                              <w:r w:rsidRPr="003A00FF">
                                <w:rPr>
                                  <w:color w:val="231F20"/>
                                  <w:spacing w:val="-2"/>
                                  <w:sz w:val="18"/>
                                  <w:szCs w:val="18"/>
                                </w:rPr>
                                <w:t xml:space="preserve"> nu </w:t>
                              </w:r>
                              <w:proofErr w:type="spellStart"/>
                              <w:r w:rsidRPr="003A00FF">
                                <w:rPr>
                                  <w:color w:val="231F20"/>
                                  <w:spacing w:val="-2"/>
                                  <w:sz w:val="18"/>
                                  <w:szCs w:val="18"/>
                                </w:rPr>
                                <w:t>necesită</w:t>
                              </w:r>
                              <w:proofErr w:type="spellEnd"/>
                              <w:r w:rsidRPr="003A00FF">
                                <w:rPr>
                                  <w:color w:val="231F20"/>
                                  <w:spacing w:val="-2"/>
                                  <w:sz w:val="18"/>
                                  <w:szCs w:val="18"/>
                                </w:rPr>
                                <w:t xml:space="preserve"> </w:t>
                              </w:r>
                              <w:proofErr w:type="spellStart"/>
                              <w:r w:rsidRPr="003A00FF">
                                <w:rPr>
                                  <w:color w:val="231F20"/>
                                  <w:spacing w:val="-2"/>
                                  <w:sz w:val="18"/>
                                  <w:szCs w:val="18"/>
                                </w:rPr>
                                <w:t>conversie</w:t>
                              </w:r>
                              <w:proofErr w:type="spellEnd"/>
                              <w:r w:rsidRPr="003A00FF">
                                <w:rPr>
                                  <w:color w:val="231F20"/>
                                  <w:spacing w:val="-2"/>
                                  <w:sz w:val="18"/>
                                  <w:szCs w:val="18"/>
                                </w:rPr>
                                <w:t xml:space="preserve"> </w:t>
                              </w:r>
                              <w:proofErr w:type="spellStart"/>
                              <w:r w:rsidRPr="003A00FF">
                                <w:rPr>
                                  <w:color w:val="231F20"/>
                                  <w:spacing w:val="-2"/>
                                  <w:sz w:val="18"/>
                                  <w:szCs w:val="18"/>
                                </w:rPr>
                                <w:t>metabolică</w:t>
                              </w:r>
                              <w:proofErr w:type="spellEnd"/>
                              <w:r w:rsidRPr="003A00FF">
                                <w:rPr>
                                  <w:color w:val="231F20"/>
                                  <w:spacing w:val="-2"/>
                                  <w:sz w:val="18"/>
                                  <w:szCs w:val="18"/>
                                </w:rPr>
                                <w:t xml:space="preserve"> </w:t>
                              </w:r>
                              <w:proofErr w:type="spellStart"/>
                              <w:r w:rsidRPr="003A00FF">
                                <w:rPr>
                                  <w:color w:val="231F20"/>
                                  <w:spacing w:val="-2"/>
                                  <w:sz w:val="18"/>
                                  <w:szCs w:val="18"/>
                                </w:rPr>
                                <w:t>pentru</w:t>
                              </w:r>
                              <w:proofErr w:type="spellEnd"/>
                              <w:r w:rsidRPr="003A00FF">
                                <w:rPr>
                                  <w:color w:val="231F20"/>
                                  <w:spacing w:val="-2"/>
                                  <w:sz w:val="18"/>
                                  <w:szCs w:val="18"/>
                                </w:rPr>
                                <w:t xml:space="preserve"> a </w:t>
                              </w:r>
                              <w:proofErr w:type="spellStart"/>
                              <w:r w:rsidRPr="003A00FF">
                                <w:rPr>
                                  <w:color w:val="231F20"/>
                                  <w:w w:val="90"/>
                                  <w:sz w:val="18"/>
                                  <w:szCs w:val="18"/>
                                </w:rPr>
                                <w:t>deveni</w:t>
                              </w:r>
                              <w:proofErr w:type="spellEnd"/>
                              <w:r w:rsidRPr="003A00FF">
                                <w:rPr>
                                  <w:color w:val="231F20"/>
                                  <w:w w:val="90"/>
                                  <w:sz w:val="18"/>
                                  <w:szCs w:val="18"/>
                                </w:rPr>
                                <w:t xml:space="preserve"> </w:t>
                              </w:r>
                              <w:proofErr w:type="spellStart"/>
                              <w:r w:rsidRPr="003A00FF">
                                <w:rPr>
                                  <w:color w:val="231F20"/>
                                  <w:w w:val="90"/>
                                  <w:sz w:val="18"/>
                                  <w:szCs w:val="18"/>
                                </w:rPr>
                                <w:t>cancerigeni</w:t>
                              </w:r>
                              <w:proofErr w:type="spellEnd"/>
                              <w:r w:rsidRPr="003A00FF">
                                <w:rPr>
                                  <w:color w:val="231F20"/>
                                  <w:w w:val="90"/>
                                  <w:sz w:val="18"/>
                                  <w:szCs w:val="18"/>
                                </w:rPr>
                                <w:t xml:space="preserve">, </w:t>
                              </w:r>
                              <w:proofErr w:type="spellStart"/>
                              <w:r w:rsidRPr="003A00FF">
                                <w:rPr>
                                  <w:color w:val="231F20"/>
                                  <w:w w:val="90"/>
                                  <w:sz w:val="18"/>
                                  <w:szCs w:val="18"/>
                                </w:rPr>
                                <w:t>în</w:t>
                              </w:r>
                              <w:proofErr w:type="spellEnd"/>
                              <w:r w:rsidRPr="003A00FF">
                                <w:rPr>
                                  <w:color w:val="231F20"/>
                                  <w:w w:val="90"/>
                                  <w:sz w:val="18"/>
                                  <w:szCs w:val="18"/>
                                </w:rPr>
                                <w:t xml:space="preserve"> </w:t>
                              </w:r>
                              <w:proofErr w:type="spellStart"/>
                              <w:r w:rsidRPr="003A00FF">
                                <w:rPr>
                                  <w:color w:val="231F20"/>
                                  <w:w w:val="90"/>
                                  <w:sz w:val="18"/>
                                  <w:szCs w:val="18"/>
                                </w:rPr>
                                <w:t>timp</w:t>
                              </w:r>
                              <w:proofErr w:type="spellEnd"/>
                              <w:r w:rsidRPr="003A00FF">
                                <w:rPr>
                                  <w:color w:val="231F20"/>
                                  <w:w w:val="90"/>
                                  <w:sz w:val="18"/>
                                  <w:szCs w:val="18"/>
                                </w:rPr>
                                <w:t xml:space="preserve"> </w:t>
                              </w:r>
                              <w:proofErr w:type="spellStart"/>
                              <w:r w:rsidRPr="003A00FF">
                                <w:rPr>
                                  <w:color w:val="231F20"/>
                                  <w:w w:val="90"/>
                                  <w:sz w:val="18"/>
                                  <w:szCs w:val="18"/>
                                </w:rPr>
                                <w:t>ce</w:t>
                              </w:r>
                              <w:proofErr w:type="spellEnd"/>
                              <w:r w:rsidRPr="003A00FF">
                                <w:rPr>
                                  <w:color w:val="231F20"/>
                                  <w:w w:val="90"/>
                                  <w:sz w:val="18"/>
                                  <w:szCs w:val="18"/>
                                </w:rPr>
                                <w:t xml:space="preserve"> </w:t>
                              </w:r>
                              <w:proofErr w:type="spellStart"/>
                              <w:r w:rsidRPr="003A00FF">
                                <w:rPr>
                                  <w:color w:val="231F20"/>
                                  <w:w w:val="90"/>
                                  <w:sz w:val="18"/>
                                  <w:szCs w:val="18"/>
                                </w:rPr>
                                <w:t>agenții</w:t>
                              </w:r>
                              <w:proofErr w:type="spellEnd"/>
                              <w:r w:rsidRPr="003A00FF">
                                <w:rPr>
                                  <w:color w:val="231F20"/>
                                  <w:w w:val="90"/>
                                  <w:sz w:val="18"/>
                                  <w:szCs w:val="18"/>
                                </w:rPr>
                                <w:t xml:space="preserve"> cu </w:t>
                              </w:r>
                              <w:proofErr w:type="spellStart"/>
                              <w:r w:rsidRPr="003A00FF">
                                <w:rPr>
                                  <w:color w:val="231F20"/>
                                  <w:w w:val="90"/>
                                  <w:sz w:val="18"/>
                                  <w:szCs w:val="18"/>
                                </w:rPr>
                                <w:t>acțiune</w:t>
                              </w:r>
                              <w:proofErr w:type="spellEnd"/>
                              <w:r w:rsidRPr="003A00FF">
                                <w:rPr>
                                  <w:color w:val="231F20"/>
                                  <w:w w:val="90"/>
                                  <w:sz w:val="18"/>
                                  <w:szCs w:val="18"/>
                                </w:rPr>
                                <w:t xml:space="preserve"> </w:t>
                              </w:r>
                              <w:proofErr w:type="spellStart"/>
                              <w:r w:rsidRPr="003A00FF">
                                <w:rPr>
                                  <w:color w:val="231F20"/>
                                  <w:w w:val="90"/>
                                  <w:sz w:val="18"/>
                                  <w:szCs w:val="18"/>
                                </w:rPr>
                                <w:t>indirectă</w:t>
                              </w:r>
                              <w:proofErr w:type="spellEnd"/>
                              <w:r w:rsidRPr="003A00FF">
                                <w:rPr>
                                  <w:color w:val="231F20"/>
                                  <w:w w:val="90"/>
                                  <w:sz w:val="18"/>
                                  <w:szCs w:val="18"/>
                                </w:rPr>
                                <w:t xml:space="preserve"> nu sunt </w:t>
                              </w:r>
                              <w:proofErr w:type="spellStart"/>
                              <w:r w:rsidRPr="003A00FF">
                                <w:rPr>
                                  <w:color w:val="231F20"/>
                                  <w:w w:val="90"/>
                                  <w:sz w:val="18"/>
                                  <w:szCs w:val="18"/>
                                </w:rPr>
                                <w:t>activi</w:t>
                              </w:r>
                              <w:proofErr w:type="spellEnd"/>
                              <w:r w:rsidRPr="003A00FF">
                                <w:rPr>
                                  <w:color w:val="231F20"/>
                                  <w:w w:val="90"/>
                                  <w:sz w:val="18"/>
                                  <w:szCs w:val="18"/>
                                </w:rPr>
                                <w:t xml:space="preserve"> </w:t>
                              </w:r>
                              <w:proofErr w:type="spellStart"/>
                              <w:r w:rsidRPr="003A00FF">
                                <w:rPr>
                                  <w:color w:val="231F20"/>
                                  <w:sz w:val="18"/>
                                  <w:szCs w:val="18"/>
                                </w:rPr>
                                <w:t>până</w:t>
                              </w:r>
                              <w:proofErr w:type="spellEnd"/>
                              <w:r w:rsidRPr="003A00FF">
                                <w:rPr>
                                  <w:color w:val="231F20"/>
                                  <w:sz w:val="18"/>
                                  <w:szCs w:val="18"/>
                                </w:rPr>
                                <w:t xml:space="preserve"> </w:t>
                              </w:r>
                              <w:proofErr w:type="spellStart"/>
                              <w:r w:rsidRPr="003A00FF">
                                <w:rPr>
                                  <w:color w:val="231F20"/>
                                  <w:sz w:val="18"/>
                                  <w:szCs w:val="18"/>
                                </w:rPr>
                                <w:t>când</w:t>
                              </w:r>
                              <w:proofErr w:type="spellEnd"/>
                              <w:r w:rsidRPr="003A00FF">
                                <w:rPr>
                                  <w:color w:val="231F20"/>
                                  <w:sz w:val="18"/>
                                  <w:szCs w:val="18"/>
                                </w:rPr>
                                <w:t xml:space="preserve"> nu sunt </w:t>
                              </w:r>
                              <w:proofErr w:type="spellStart"/>
                              <w:r w:rsidRPr="003A00FF">
                                <w:rPr>
                                  <w:color w:val="231F20"/>
                                  <w:sz w:val="18"/>
                                  <w:szCs w:val="18"/>
                                </w:rPr>
                                <w:t>convertiți</w:t>
                              </w:r>
                              <w:proofErr w:type="spellEnd"/>
                              <w:r w:rsidRPr="003A00FF">
                                <w:rPr>
                                  <w:color w:val="231F20"/>
                                  <w:sz w:val="18"/>
                                  <w:szCs w:val="18"/>
                                </w:rPr>
                                <w:t xml:space="preserve"> </w:t>
                              </w:r>
                              <w:proofErr w:type="spellStart"/>
                              <w:r w:rsidRPr="003A00FF">
                                <w:rPr>
                                  <w:color w:val="231F20"/>
                                  <w:sz w:val="18"/>
                                  <w:szCs w:val="18"/>
                                </w:rPr>
                                <w:t>într</w:t>
                              </w:r>
                              <w:proofErr w:type="spellEnd"/>
                              <w:r w:rsidRPr="003A00FF">
                                <w:rPr>
                                  <w:color w:val="231F20"/>
                                  <w:sz w:val="18"/>
                                  <w:szCs w:val="18"/>
                                </w:rPr>
                                <w:t xml:space="preserve">-un agent </w:t>
                              </w:r>
                              <w:proofErr w:type="spellStart"/>
                              <w:r w:rsidRPr="003A00FF">
                                <w:rPr>
                                  <w:color w:val="231F20"/>
                                  <w:sz w:val="18"/>
                                  <w:szCs w:val="18"/>
                                </w:rPr>
                                <w:t>cancerigen</w:t>
                              </w:r>
                              <w:proofErr w:type="spellEnd"/>
                              <w:r w:rsidRPr="003A00FF">
                                <w:rPr>
                                  <w:color w:val="231F20"/>
                                  <w:sz w:val="18"/>
                                  <w:szCs w:val="18"/>
                                </w:rPr>
                                <w:t xml:space="preserve"> final </w:t>
                              </w:r>
                              <w:proofErr w:type="spellStart"/>
                              <w:r w:rsidRPr="003A00FF">
                                <w:rPr>
                                  <w:color w:val="231F20"/>
                                  <w:sz w:val="18"/>
                                  <w:szCs w:val="18"/>
                                </w:rPr>
                                <w:t>prin</w:t>
                              </w:r>
                              <w:proofErr w:type="spellEnd"/>
                              <w:r w:rsidRPr="003A00FF">
                                <w:rPr>
                                  <w:color w:val="231F20"/>
                                  <w:sz w:val="18"/>
                                  <w:szCs w:val="18"/>
                                </w:rPr>
                                <w:t xml:space="preserve"> </w:t>
                              </w:r>
                              <w:proofErr w:type="spellStart"/>
                              <w:r w:rsidRPr="003A00FF">
                                <w:rPr>
                                  <w:color w:val="231F20"/>
                                  <w:spacing w:val="-2"/>
                                  <w:sz w:val="18"/>
                                  <w:szCs w:val="18"/>
                                </w:rPr>
                                <w:t>căi</w:t>
                              </w:r>
                              <w:proofErr w:type="spellEnd"/>
                              <w:r w:rsidRPr="003A00FF">
                                <w:rPr>
                                  <w:color w:val="231F20"/>
                                  <w:spacing w:val="-2"/>
                                  <w:sz w:val="18"/>
                                  <w:szCs w:val="18"/>
                                </w:rPr>
                                <w:t xml:space="preserve"> </w:t>
                              </w:r>
                              <w:proofErr w:type="spellStart"/>
                              <w:r w:rsidRPr="003A00FF">
                                <w:rPr>
                                  <w:color w:val="231F20"/>
                                  <w:spacing w:val="-2"/>
                                  <w:sz w:val="18"/>
                                  <w:szCs w:val="18"/>
                                </w:rPr>
                                <w:t>metabolice</w:t>
                              </w:r>
                              <w:proofErr w:type="spellEnd"/>
                              <w:r w:rsidRPr="003A00FF">
                                <w:rPr>
                                  <w:color w:val="231F20"/>
                                  <w:spacing w:val="-2"/>
                                  <w:sz w:val="18"/>
                                  <w:szCs w:val="18"/>
                                </w:rPr>
                                <w:t xml:space="preserve"> </w:t>
                              </w:r>
                              <w:proofErr w:type="spellStart"/>
                              <w:r w:rsidRPr="003A00FF">
                                <w:rPr>
                                  <w:color w:val="231F20"/>
                                  <w:sz w:val="18"/>
                                  <w:szCs w:val="18"/>
                                </w:rPr>
                                <w:t>endogene</w:t>
                              </w:r>
                              <w:proofErr w:type="spellEnd"/>
                              <w:r w:rsidRPr="003A00FF">
                                <w:rPr>
                                  <w:color w:val="231F20"/>
                                  <w:spacing w:val="-2"/>
                                  <w:sz w:val="18"/>
                                  <w:szCs w:val="18"/>
                                </w:rPr>
                                <w:t xml:space="preserve">. </w:t>
                              </w:r>
                              <w:proofErr w:type="spellStart"/>
                              <w:r w:rsidRPr="003A00FF">
                                <w:rPr>
                                  <w:color w:val="231F20"/>
                                  <w:spacing w:val="-2"/>
                                  <w:sz w:val="18"/>
                                  <w:szCs w:val="18"/>
                                </w:rPr>
                                <w:t>Prin</w:t>
                              </w:r>
                              <w:proofErr w:type="spellEnd"/>
                              <w:r w:rsidRPr="003A00FF">
                                <w:rPr>
                                  <w:color w:val="231F20"/>
                                  <w:spacing w:val="-2"/>
                                  <w:sz w:val="18"/>
                                  <w:szCs w:val="18"/>
                                </w:rPr>
                                <w:t xml:space="preserve"> </w:t>
                              </w:r>
                              <w:proofErr w:type="spellStart"/>
                              <w:r w:rsidRPr="003A00FF">
                                <w:rPr>
                                  <w:color w:val="231F20"/>
                                  <w:spacing w:val="-2"/>
                                  <w:sz w:val="18"/>
                                  <w:szCs w:val="18"/>
                                </w:rPr>
                                <w:t>urmare</w:t>
                              </w:r>
                              <w:proofErr w:type="spellEnd"/>
                              <w:r w:rsidRPr="003A00FF">
                                <w:rPr>
                                  <w:color w:val="231F20"/>
                                  <w:spacing w:val="-2"/>
                                  <w:sz w:val="18"/>
                                  <w:szCs w:val="18"/>
                                </w:rPr>
                                <w:t xml:space="preserve">, </w:t>
                              </w:r>
                              <w:proofErr w:type="spellStart"/>
                              <w:r w:rsidRPr="003A00FF">
                                <w:rPr>
                                  <w:color w:val="231F20"/>
                                  <w:spacing w:val="-2"/>
                                  <w:sz w:val="18"/>
                                  <w:szCs w:val="18"/>
                                </w:rPr>
                                <w:t>polimorfismele</w:t>
                              </w:r>
                              <w:proofErr w:type="spellEnd"/>
                              <w:r w:rsidRPr="003A00FF">
                                <w:rPr>
                                  <w:color w:val="231F20"/>
                                  <w:spacing w:val="-2"/>
                                  <w:sz w:val="18"/>
                                  <w:szCs w:val="18"/>
                                </w:rPr>
                                <w:t xml:space="preserve"> </w:t>
                              </w:r>
                              <w:proofErr w:type="spellStart"/>
                              <w:r w:rsidRPr="003A00FF">
                                <w:rPr>
                                  <w:color w:val="231F20"/>
                                  <w:sz w:val="18"/>
                                  <w:szCs w:val="18"/>
                                </w:rPr>
                                <w:t>enzimelor</w:t>
                              </w:r>
                              <w:proofErr w:type="spellEnd"/>
                              <w:r w:rsidRPr="003A00FF">
                                <w:rPr>
                                  <w:color w:val="231F20"/>
                                  <w:sz w:val="18"/>
                                  <w:szCs w:val="18"/>
                                </w:rPr>
                                <w:t xml:space="preserve"> </w:t>
                              </w:r>
                              <w:proofErr w:type="spellStart"/>
                              <w:r w:rsidRPr="003A00FF">
                                <w:rPr>
                                  <w:color w:val="231F20"/>
                                  <w:spacing w:val="-2"/>
                                  <w:sz w:val="18"/>
                                  <w:szCs w:val="18"/>
                                </w:rPr>
                                <w:t>endogene</w:t>
                              </w:r>
                              <w:proofErr w:type="spellEnd"/>
                              <w:r w:rsidRPr="003A00FF">
                                <w:rPr>
                                  <w:color w:val="231F20"/>
                                  <w:spacing w:val="-2"/>
                                  <w:sz w:val="18"/>
                                  <w:szCs w:val="18"/>
                                </w:rPr>
                                <w:t xml:space="preserve">, </w:t>
                              </w:r>
                              <w:r w:rsidRPr="003A00FF">
                                <w:rPr>
                                  <w:color w:val="231F20"/>
                                  <w:sz w:val="18"/>
                                  <w:szCs w:val="18"/>
                                </w:rPr>
                                <w:t xml:space="preserve">cum </w:t>
                              </w:r>
                              <w:proofErr w:type="spellStart"/>
                              <w:r w:rsidRPr="003A00FF">
                                <w:rPr>
                                  <w:color w:val="231F20"/>
                                  <w:sz w:val="18"/>
                                  <w:szCs w:val="18"/>
                                </w:rPr>
                                <w:t>ar</w:t>
                              </w:r>
                              <w:proofErr w:type="spellEnd"/>
                              <w:r w:rsidRPr="003A00FF">
                                <w:rPr>
                                  <w:color w:val="231F20"/>
                                  <w:sz w:val="18"/>
                                  <w:szCs w:val="18"/>
                                </w:rPr>
                                <w:t xml:space="preserve"> fi </w:t>
                              </w:r>
                              <w:proofErr w:type="spellStart"/>
                              <w:r w:rsidRPr="003A00FF">
                                <w:rPr>
                                  <w:color w:val="231F20"/>
                                  <w:sz w:val="18"/>
                                  <w:szCs w:val="18"/>
                                </w:rPr>
                                <w:t>citocromul</w:t>
                              </w:r>
                              <w:proofErr w:type="spellEnd"/>
                              <w:r w:rsidRPr="003A00FF">
                                <w:rPr>
                                  <w:color w:val="231F20"/>
                                  <w:sz w:val="18"/>
                                  <w:szCs w:val="18"/>
                                </w:rPr>
                                <w:t xml:space="preserve"> P-450, pot </w:t>
                              </w:r>
                              <w:proofErr w:type="spellStart"/>
                              <w:r w:rsidRPr="003A00FF">
                                <w:rPr>
                                  <w:color w:val="231F20"/>
                                  <w:sz w:val="18"/>
                                  <w:szCs w:val="18"/>
                                </w:rPr>
                                <w:t>influența</w:t>
                              </w:r>
                              <w:proofErr w:type="spellEnd"/>
                              <w:r w:rsidRPr="003A00FF">
                                <w:rPr>
                                  <w:color w:val="231F20"/>
                                  <w:sz w:val="18"/>
                                  <w:szCs w:val="18"/>
                                </w:rPr>
                                <w:t xml:space="preserve"> </w:t>
                              </w:r>
                              <w:proofErr w:type="spellStart"/>
                              <w:r w:rsidRPr="003A00FF">
                                <w:rPr>
                                  <w:color w:val="231F20"/>
                                  <w:spacing w:val="-2"/>
                                  <w:sz w:val="18"/>
                                  <w:szCs w:val="18"/>
                                </w:rPr>
                                <w:t>carcinogeneza</w:t>
                              </w:r>
                              <w:proofErr w:type="spellEnd"/>
                              <w:r w:rsidRPr="003A00FF">
                                <w:rPr>
                                  <w:color w:val="231F20"/>
                                  <w:spacing w:val="-2"/>
                                  <w:sz w:val="18"/>
                                  <w:szCs w:val="18"/>
                                </w:rPr>
                                <w:t>.</w:t>
                              </w:r>
                            </w:p>
                            <w:p w14:paraId="4CDF5150" w14:textId="77777777" w:rsidR="008E0834" w:rsidRDefault="008E0834" w:rsidP="008E0834">
                              <w:pPr>
                                <w:numPr>
                                  <w:ilvl w:val="0"/>
                                  <w:numId w:val="5"/>
                                </w:numPr>
                                <w:tabs>
                                  <w:tab w:val="left" w:pos="248"/>
                                </w:tabs>
                                <w:spacing w:line="261" w:lineRule="auto"/>
                                <w:ind w:right="107"/>
                                <w:jc w:val="both"/>
                                <w:rPr>
                                  <w:color w:val="000000"/>
                                  <w:sz w:val="18"/>
                                  <w:szCs w:val="18"/>
                                </w:rPr>
                              </w:pPr>
                              <w:proofErr w:type="spellStart"/>
                              <w:r w:rsidRPr="003A00FF">
                                <w:rPr>
                                  <w:color w:val="231F20"/>
                                  <w:spacing w:val="-4"/>
                                  <w:sz w:val="18"/>
                                  <w:szCs w:val="18"/>
                                </w:rPr>
                                <w:t>După</w:t>
                              </w:r>
                              <w:proofErr w:type="spellEnd"/>
                              <w:r w:rsidRPr="003A00FF">
                                <w:rPr>
                                  <w:color w:val="231F20"/>
                                  <w:spacing w:val="-4"/>
                                  <w:sz w:val="18"/>
                                  <w:szCs w:val="18"/>
                                </w:rPr>
                                <w:t xml:space="preserve"> </w:t>
                              </w:r>
                              <w:proofErr w:type="spellStart"/>
                              <w:r w:rsidRPr="003A00FF">
                                <w:rPr>
                                  <w:color w:val="231F20"/>
                                  <w:spacing w:val="-4"/>
                                  <w:sz w:val="18"/>
                                  <w:szCs w:val="18"/>
                                </w:rPr>
                                <w:t>expunerea</w:t>
                              </w:r>
                              <w:proofErr w:type="spellEnd"/>
                              <w:r w:rsidRPr="003A00FF">
                                <w:rPr>
                                  <w:color w:val="231F20"/>
                                  <w:spacing w:val="-4"/>
                                  <w:sz w:val="18"/>
                                  <w:szCs w:val="18"/>
                                </w:rPr>
                                <w:t xml:space="preserve"> </w:t>
                              </w:r>
                              <w:proofErr w:type="spellStart"/>
                              <w:r w:rsidRPr="003A00FF">
                                <w:rPr>
                                  <w:color w:val="231F20"/>
                                  <w:spacing w:val="-4"/>
                                  <w:sz w:val="18"/>
                                  <w:szCs w:val="18"/>
                                </w:rPr>
                                <w:t>unei</w:t>
                              </w:r>
                              <w:proofErr w:type="spellEnd"/>
                              <w:r w:rsidRPr="003A00FF">
                                <w:rPr>
                                  <w:color w:val="231F20"/>
                                  <w:spacing w:val="-4"/>
                                  <w:sz w:val="18"/>
                                  <w:szCs w:val="18"/>
                                </w:rPr>
                                <w:t xml:space="preserve"> </w:t>
                              </w:r>
                              <w:proofErr w:type="spellStart"/>
                              <w:r w:rsidRPr="003A00FF">
                                <w:rPr>
                                  <w:color w:val="231F20"/>
                                  <w:spacing w:val="-4"/>
                                  <w:sz w:val="18"/>
                                  <w:szCs w:val="18"/>
                                </w:rPr>
                                <w:t>celule</w:t>
                              </w:r>
                              <w:proofErr w:type="spellEnd"/>
                              <w:r w:rsidRPr="003A00FF">
                                <w:rPr>
                                  <w:color w:val="231F20"/>
                                  <w:spacing w:val="-4"/>
                                  <w:sz w:val="18"/>
                                  <w:szCs w:val="18"/>
                                </w:rPr>
                                <w:t xml:space="preserve"> la un mutagen </w:t>
                              </w:r>
                              <w:proofErr w:type="spellStart"/>
                              <w:r w:rsidRPr="003A00FF">
                                <w:rPr>
                                  <w:color w:val="231F20"/>
                                  <w:spacing w:val="-4"/>
                                  <w:sz w:val="18"/>
                                  <w:szCs w:val="18"/>
                                </w:rPr>
                                <w:t>sau</w:t>
                              </w:r>
                              <w:proofErr w:type="spellEnd"/>
                              <w:r w:rsidRPr="003A00FF">
                                <w:rPr>
                                  <w:color w:val="231F20"/>
                                  <w:spacing w:val="-4"/>
                                  <w:sz w:val="18"/>
                                  <w:szCs w:val="18"/>
                                </w:rPr>
                                <w:t xml:space="preserve"> la un </w:t>
                              </w:r>
                              <w:proofErr w:type="spellStart"/>
                              <w:r w:rsidRPr="003A00FF">
                                <w:rPr>
                                  <w:color w:val="231F20"/>
                                  <w:spacing w:val="-4"/>
                                  <w:sz w:val="18"/>
                                  <w:szCs w:val="18"/>
                                </w:rPr>
                                <w:t>inițiator</w:t>
                              </w:r>
                              <w:proofErr w:type="spellEnd"/>
                              <w:r w:rsidRPr="003A00FF">
                                <w:rPr>
                                  <w:color w:val="231F20"/>
                                  <w:spacing w:val="-4"/>
                                  <w:sz w:val="18"/>
                                  <w:szCs w:val="18"/>
                                </w:rPr>
                                <w:t xml:space="preserve">, </w:t>
                              </w:r>
                              <w:proofErr w:type="spellStart"/>
                              <w:r w:rsidRPr="003A00FF">
                                <w:rPr>
                                  <w:color w:val="231F20"/>
                                  <w:sz w:val="18"/>
                                  <w:szCs w:val="18"/>
                                </w:rPr>
                                <w:t>geneza</w:t>
                              </w:r>
                              <w:proofErr w:type="spellEnd"/>
                              <w:r w:rsidRPr="003A00FF">
                                <w:rPr>
                                  <w:color w:val="231F20"/>
                                  <w:sz w:val="18"/>
                                  <w:szCs w:val="18"/>
                                </w:rPr>
                                <w:t xml:space="preserve"> </w:t>
                              </w:r>
                              <w:proofErr w:type="spellStart"/>
                              <w:r w:rsidRPr="003A00FF">
                                <w:rPr>
                                  <w:color w:val="231F20"/>
                                  <w:spacing w:val="-4"/>
                                  <w:sz w:val="18"/>
                                  <w:szCs w:val="18"/>
                                </w:rPr>
                                <w:t>tumorală</w:t>
                              </w:r>
                              <w:proofErr w:type="spellEnd"/>
                              <w:r w:rsidRPr="003A00FF">
                                <w:rPr>
                                  <w:color w:val="231F20"/>
                                  <w:spacing w:val="-4"/>
                                  <w:sz w:val="18"/>
                                  <w:szCs w:val="18"/>
                                </w:rPr>
                                <w:t xml:space="preserve"> </w:t>
                              </w:r>
                              <w:proofErr w:type="spellStart"/>
                              <w:r w:rsidRPr="003A00FF">
                                <w:rPr>
                                  <w:color w:val="231F20"/>
                                  <w:sz w:val="18"/>
                                  <w:szCs w:val="18"/>
                                </w:rPr>
                                <w:t>poate</w:t>
                              </w:r>
                              <w:proofErr w:type="spellEnd"/>
                              <w:r w:rsidRPr="003A00FF">
                                <w:rPr>
                                  <w:color w:val="231F20"/>
                                  <w:sz w:val="18"/>
                                  <w:szCs w:val="18"/>
                                </w:rPr>
                                <w:t xml:space="preserve"> fi </w:t>
                              </w:r>
                              <w:proofErr w:type="spellStart"/>
                              <w:r w:rsidRPr="003A00FF">
                                <w:rPr>
                                  <w:color w:val="231F20"/>
                                  <w:sz w:val="18"/>
                                  <w:szCs w:val="18"/>
                                </w:rPr>
                                <w:t>intensificată</w:t>
                              </w:r>
                              <w:proofErr w:type="spellEnd"/>
                              <w:r w:rsidRPr="003A00FF">
                                <w:rPr>
                                  <w:color w:val="231F20"/>
                                  <w:sz w:val="18"/>
                                  <w:szCs w:val="18"/>
                                </w:rPr>
                                <w:t xml:space="preserve"> </w:t>
                              </w:r>
                              <w:proofErr w:type="spellStart"/>
                              <w:r w:rsidRPr="003A00FF">
                                <w:rPr>
                                  <w:color w:val="231F20"/>
                                  <w:sz w:val="18"/>
                                  <w:szCs w:val="18"/>
                                </w:rPr>
                                <w:t>prin</w:t>
                              </w:r>
                              <w:proofErr w:type="spellEnd"/>
                              <w:r w:rsidRPr="003A00FF">
                                <w:rPr>
                                  <w:color w:val="231F20"/>
                                  <w:sz w:val="18"/>
                                  <w:szCs w:val="18"/>
                                </w:rPr>
                                <w:t xml:space="preserve"> </w:t>
                              </w:r>
                              <w:proofErr w:type="spellStart"/>
                              <w:r w:rsidRPr="003A00FF">
                                <w:rPr>
                                  <w:color w:val="231F20"/>
                                  <w:sz w:val="18"/>
                                  <w:szCs w:val="18"/>
                                </w:rPr>
                                <w:t>expunerea</w:t>
                              </w:r>
                              <w:proofErr w:type="spellEnd"/>
                              <w:r w:rsidRPr="003A00FF">
                                <w:rPr>
                                  <w:color w:val="231F20"/>
                                  <w:sz w:val="18"/>
                                  <w:szCs w:val="18"/>
                                </w:rPr>
                                <w:t xml:space="preserve"> la </w:t>
                              </w:r>
                              <w:proofErr w:type="spellStart"/>
                              <w:r w:rsidRPr="003A00FF">
                                <w:rPr>
                                  <w:color w:val="231F20"/>
                                  <w:sz w:val="18"/>
                                  <w:szCs w:val="18"/>
                                </w:rPr>
                                <w:t>promotori</w:t>
                              </w:r>
                              <w:proofErr w:type="spellEnd"/>
                              <w:r w:rsidRPr="003A00FF">
                                <w:rPr>
                                  <w:color w:val="231F20"/>
                                  <w:sz w:val="18"/>
                                  <w:szCs w:val="18"/>
                                </w:rPr>
                                <w:t xml:space="preserve">, care </w:t>
                              </w:r>
                              <w:proofErr w:type="spellStart"/>
                              <w:r w:rsidRPr="003A00FF">
                                <w:rPr>
                                  <w:color w:val="231F20"/>
                                  <w:sz w:val="18"/>
                                  <w:szCs w:val="18"/>
                                </w:rPr>
                                <w:t>stimulează</w:t>
                              </w:r>
                              <w:proofErr w:type="spellEnd"/>
                              <w:r w:rsidRPr="003A00FF">
                                <w:rPr>
                                  <w:color w:val="231F20"/>
                                  <w:sz w:val="18"/>
                                  <w:szCs w:val="18"/>
                                </w:rPr>
                                <w:t xml:space="preserve"> </w:t>
                              </w:r>
                              <w:proofErr w:type="spellStart"/>
                              <w:r w:rsidRPr="003A00FF">
                                <w:rPr>
                                  <w:color w:val="231F20"/>
                                  <w:sz w:val="18"/>
                                  <w:szCs w:val="18"/>
                                </w:rPr>
                                <w:t>proliferarea</w:t>
                              </w:r>
                              <w:proofErr w:type="spellEnd"/>
                              <w:r w:rsidRPr="003A00FF">
                                <w:rPr>
                                  <w:color w:val="231F20"/>
                                  <w:sz w:val="18"/>
                                  <w:szCs w:val="18"/>
                                </w:rPr>
                                <w:t xml:space="preserve"> </w:t>
                              </w:r>
                              <w:proofErr w:type="spellStart"/>
                              <w:r w:rsidRPr="003A00FF">
                                <w:rPr>
                                  <w:color w:val="231F20"/>
                                  <w:sz w:val="18"/>
                                  <w:szCs w:val="18"/>
                                </w:rPr>
                                <w:t>celulelor</w:t>
                              </w:r>
                              <w:proofErr w:type="spellEnd"/>
                              <w:r w:rsidRPr="003A00FF">
                                <w:rPr>
                                  <w:color w:val="231F20"/>
                                  <w:sz w:val="18"/>
                                  <w:szCs w:val="18"/>
                                </w:rPr>
                                <w:t xml:space="preserve"> </w:t>
                              </w:r>
                              <w:proofErr w:type="spellStart"/>
                              <w:r w:rsidRPr="003A00FF">
                                <w:rPr>
                                  <w:color w:val="231F20"/>
                                  <w:sz w:val="18"/>
                                  <w:szCs w:val="18"/>
                                </w:rPr>
                                <w:t>mutante</w:t>
                              </w:r>
                              <w:proofErr w:type="spellEnd"/>
                              <w:r w:rsidRPr="003A00FF">
                                <w:rPr>
                                  <w:color w:val="231F20"/>
                                  <w:sz w:val="18"/>
                                  <w:szCs w:val="18"/>
                                </w:rPr>
                                <w:t>.</w:t>
                              </w:r>
                            </w:p>
                            <w:p w14:paraId="2E3F3524" w14:textId="77777777" w:rsidR="008E0834" w:rsidRDefault="008E0834" w:rsidP="008E0834">
                              <w:pPr>
                                <w:numPr>
                                  <w:ilvl w:val="0"/>
                                  <w:numId w:val="5"/>
                                </w:numPr>
                                <w:tabs>
                                  <w:tab w:val="left" w:pos="248"/>
                                </w:tabs>
                                <w:spacing w:line="261" w:lineRule="auto"/>
                                <w:ind w:right="91"/>
                                <w:jc w:val="both"/>
                                <w:rPr>
                                  <w:color w:val="000000"/>
                                  <w:sz w:val="18"/>
                                  <w:szCs w:val="18"/>
                                </w:rPr>
                              </w:pPr>
                              <w:proofErr w:type="spellStart"/>
                              <w:r w:rsidRPr="003A00FF">
                                <w:rPr>
                                  <w:color w:val="231F20"/>
                                  <w:w w:val="90"/>
                                  <w:sz w:val="18"/>
                                  <w:szCs w:val="18"/>
                                </w:rPr>
                                <w:t>Exemple</w:t>
                              </w:r>
                              <w:proofErr w:type="spellEnd"/>
                              <w:r w:rsidRPr="003A00FF">
                                <w:rPr>
                                  <w:color w:val="231F20"/>
                                  <w:w w:val="90"/>
                                  <w:sz w:val="18"/>
                                  <w:szCs w:val="18"/>
                                </w:rPr>
                                <w:t xml:space="preserve"> de </w:t>
                              </w:r>
                              <w:proofErr w:type="spellStart"/>
                              <w:r w:rsidRPr="003A00FF">
                                <w:rPr>
                                  <w:color w:val="231F20"/>
                                  <w:w w:val="90"/>
                                  <w:sz w:val="18"/>
                                  <w:szCs w:val="18"/>
                                </w:rPr>
                                <w:t>agenți</w:t>
                              </w:r>
                              <w:proofErr w:type="spellEnd"/>
                              <w:r w:rsidRPr="003A00FF">
                                <w:rPr>
                                  <w:color w:val="231F20"/>
                                  <w:w w:val="90"/>
                                  <w:sz w:val="18"/>
                                  <w:szCs w:val="18"/>
                                </w:rPr>
                                <w:t xml:space="preserve"> </w:t>
                              </w:r>
                              <w:proofErr w:type="spellStart"/>
                              <w:r w:rsidRPr="003A00FF">
                                <w:rPr>
                                  <w:color w:val="231F20"/>
                                  <w:w w:val="90"/>
                                  <w:sz w:val="18"/>
                                  <w:szCs w:val="18"/>
                                </w:rPr>
                                <w:t>cancerigeni</w:t>
                              </w:r>
                              <w:proofErr w:type="spellEnd"/>
                              <w:r w:rsidRPr="003A00FF">
                                <w:rPr>
                                  <w:color w:val="231F20"/>
                                  <w:w w:val="90"/>
                                  <w:sz w:val="18"/>
                                  <w:szCs w:val="18"/>
                                </w:rPr>
                                <w:t xml:space="preserve"> </w:t>
                              </w:r>
                              <w:proofErr w:type="spellStart"/>
                              <w:r w:rsidRPr="003A00FF">
                                <w:rPr>
                                  <w:color w:val="231F20"/>
                                  <w:w w:val="90"/>
                                  <w:sz w:val="18"/>
                                  <w:szCs w:val="18"/>
                                </w:rPr>
                                <w:t>umani</w:t>
                              </w:r>
                              <w:proofErr w:type="spellEnd"/>
                              <w:r w:rsidRPr="003A00FF">
                                <w:rPr>
                                  <w:color w:val="231F20"/>
                                  <w:w w:val="90"/>
                                  <w:sz w:val="18"/>
                                  <w:szCs w:val="18"/>
                                </w:rPr>
                                <w:t xml:space="preserve"> sunt </w:t>
                              </w:r>
                              <w:proofErr w:type="spellStart"/>
                              <w:r w:rsidRPr="003A00FF">
                                <w:rPr>
                                  <w:color w:val="231F20"/>
                                  <w:w w:val="90"/>
                                  <w:sz w:val="18"/>
                                  <w:szCs w:val="18"/>
                                </w:rPr>
                                <w:t>agenții</w:t>
                              </w:r>
                              <w:proofErr w:type="spellEnd"/>
                              <w:r w:rsidRPr="003A00FF">
                                <w:rPr>
                                  <w:color w:val="231F20"/>
                                  <w:w w:val="90"/>
                                  <w:sz w:val="18"/>
                                  <w:szCs w:val="18"/>
                                </w:rPr>
                                <w:t xml:space="preserve"> cu </w:t>
                              </w:r>
                              <w:proofErr w:type="spellStart"/>
                              <w:r w:rsidRPr="003A00FF">
                                <w:rPr>
                                  <w:color w:val="231F20"/>
                                  <w:w w:val="90"/>
                                  <w:sz w:val="18"/>
                                  <w:szCs w:val="18"/>
                                </w:rPr>
                                <w:t>acțiune</w:t>
                              </w:r>
                              <w:proofErr w:type="spellEnd"/>
                              <w:r w:rsidRPr="003A00FF">
                                <w:rPr>
                                  <w:color w:val="231F20"/>
                                  <w:w w:val="90"/>
                                  <w:sz w:val="18"/>
                                  <w:szCs w:val="18"/>
                                </w:rPr>
                                <w:t xml:space="preserve"> </w:t>
                              </w:r>
                              <w:proofErr w:type="spellStart"/>
                              <w:r w:rsidRPr="003A00FF">
                                <w:rPr>
                                  <w:color w:val="231F20"/>
                                  <w:w w:val="90"/>
                                  <w:sz w:val="18"/>
                                  <w:szCs w:val="18"/>
                                </w:rPr>
                                <w:t>directă</w:t>
                              </w:r>
                              <w:proofErr w:type="spellEnd"/>
                              <w:r w:rsidRPr="003A00FF">
                                <w:rPr>
                                  <w:color w:val="231F20"/>
                                  <w:w w:val="90"/>
                                  <w:sz w:val="18"/>
                                  <w:szCs w:val="18"/>
                                </w:rPr>
                                <w:t xml:space="preserve"> (de </w:t>
                              </w:r>
                              <w:proofErr w:type="spellStart"/>
                              <w:r w:rsidRPr="003A00FF">
                                <w:rPr>
                                  <w:color w:val="231F20"/>
                                  <w:w w:val="90"/>
                                  <w:sz w:val="18"/>
                                  <w:szCs w:val="18"/>
                                </w:rPr>
                                <w:t>exemplu</w:t>
                              </w:r>
                              <w:proofErr w:type="spellEnd"/>
                              <w:r w:rsidRPr="003A00FF">
                                <w:rPr>
                                  <w:color w:val="231F20"/>
                                  <w:w w:val="90"/>
                                  <w:sz w:val="18"/>
                                  <w:szCs w:val="18"/>
                                </w:rPr>
                                <w:t xml:space="preserve">, </w:t>
                              </w:r>
                              <w:proofErr w:type="spellStart"/>
                              <w:r w:rsidRPr="003A00FF">
                                <w:rPr>
                                  <w:color w:val="231F20"/>
                                  <w:w w:val="90"/>
                                  <w:sz w:val="18"/>
                                  <w:szCs w:val="18"/>
                                </w:rPr>
                                <w:t>agenții</w:t>
                              </w:r>
                              <w:proofErr w:type="spellEnd"/>
                              <w:r w:rsidRPr="003A00FF">
                                <w:rPr>
                                  <w:color w:val="231F20"/>
                                  <w:w w:val="90"/>
                                  <w:sz w:val="18"/>
                                  <w:szCs w:val="18"/>
                                </w:rPr>
                                <w:t xml:space="preserve"> </w:t>
                              </w:r>
                              <w:proofErr w:type="spellStart"/>
                              <w:r w:rsidRPr="003A00FF">
                                <w:rPr>
                                  <w:color w:val="231F20"/>
                                  <w:w w:val="90"/>
                                  <w:sz w:val="18"/>
                                  <w:szCs w:val="18"/>
                                </w:rPr>
                                <w:t>alchilanți</w:t>
                              </w:r>
                              <w:proofErr w:type="spellEnd"/>
                              <w:r w:rsidRPr="003A00FF">
                                <w:rPr>
                                  <w:color w:val="231F20"/>
                                  <w:w w:val="90"/>
                                  <w:sz w:val="18"/>
                                  <w:szCs w:val="18"/>
                                </w:rPr>
                                <w:t xml:space="preserve"> </w:t>
                              </w:r>
                              <w:proofErr w:type="spellStart"/>
                              <w:r w:rsidRPr="003A00FF">
                                <w:rPr>
                                  <w:color w:val="231F20"/>
                                  <w:w w:val="90"/>
                                  <w:sz w:val="18"/>
                                  <w:szCs w:val="18"/>
                                </w:rPr>
                                <w:t>utilizați</w:t>
                              </w:r>
                              <w:proofErr w:type="spellEnd"/>
                              <w:r w:rsidRPr="003A00FF">
                                <w:rPr>
                                  <w:color w:val="231F20"/>
                                  <w:w w:val="90"/>
                                  <w:sz w:val="18"/>
                                  <w:szCs w:val="18"/>
                                </w:rPr>
                                <w:t xml:space="preserve"> </w:t>
                              </w:r>
                              <w:proofErr w:type="spellStart"/>
                              <w:r w:rsidRPr="003A00FF">
                                <w:rPr>
                                  <w:color w:val="231F20"/>
                                  <w:w w:val="90"/>
                                  <w:sz w:val="18"/>
                                  <w:szCs w:val="18"/>
                                </w:rPr>
                                <w:t>pentru</w:t>
                              </w:r>
                              <w:proofErr w:type="spellEnd"/>
                              <w:r w:rsidRPr="003A00FF">
                                <w:rPr>
                                  <w:color w:val="231F20"/>
                                  <w:w w:val="90"/>
                                  <w:sz w:val="18"/>
                                  <w:szCs w:val="18"/>
                                </w:rPr>
                                <w:t xml:space="preserve"> </w:t>
                              </w:r>
                              <w:proofErr w:type="spellStart"/>
                              <w:r w:rsidRPr="003A00FF">
                                <w:rPr>
                                  <w:color w:val="231F20"/>
                                  <w:w w:val="90"/>
                                  <w:sz w:val="18"/>
                                  <w:szCs w:val="18"/>
                                </w:rPr>
                                <w:t>chimioterapie</w:t>
                              </w:r>
                              <w:proofErr w:type="spellEnd"/>
                              <w:r w:rsidRPr="003A00FF">
                                <w:rPr>
                                  <w:color w:val="231F20"/>
                                  <w:w w:val="90"/>
                                  <w:sz w:val="18"/>
                                  <w:szCs w:val="18"/>
                                </w:rPr>
                                <w:t xml:space="preserve">), </w:t>
                              </w:r>
                              <w:proofErr w:type="spellStart"/>
                              <w:r w:rsidRPr="003A00FF">
                                <w:rPr>
                                  <w:color w:val="231F20"/>
                                  <w:w w:val="90"/>
                                  <w:sz w:val="18"/>
                                  <w:szCs w:val="18"/>
                                </w:rPr>
                                <w:t>agenții</w:t>
                              </w:r>
                              <w:proofErr w:type="spellEnd"/>
                              <w:r w:rsidRPr="003A00FF">
                                <w:rPr>
                                  <w:color w:val="231F20"/>
                                  <w:w w:val="90"/>
                                  <w:sz w:val="18"/>
                                  <w:szCs w:val="18"/>
                                </w:rPr>
                                <w:t xml:space="preserve"> cu </w:t>
                              </w:r>
                              <w:proofErr w:type="spellStart"/>
                              <w:r w:rsidRPr="003A00FF">
                                <w:rPr>
                                  <w:color w:val="231F20"/>
                                  <w:w w:val="90"/>
                                  <w:sz w:val="18"/>
                                  <w:szCs w:val="18"/>
                                </w:rPr>
                                <w:t>acțiune</w:t>
                              </w:r>
                              <w:proofErr w:type="spellEnd"/>
                              <w:r w:rsidRPr="003A00FF">
                                <w:rPr>
                                  <w:color w:val="231F20"/>
                                  <w:w w:val="90"/>
                                  <w:sz w:val="18"/>
                                  <w:szCs w:val="18"/>
                                </w:rPr>
                                <w:t xml:space="preserve"> </w:t>
                              </w:r>
                              <w:proofErr w:type="spellStart"/>
                              <w:r w:rsidRPr="003A00FF">
                                <w:rPr>
                                  <w:color w:val="231F20"/>
                                  <w:w w:val="90"/>
                                  <w:sz w:val="18"/>
                                  <w:szCs w:val="18"/>
                                </w:rPr>
                                <w:t>indirectă</w:t>
                              </w:r>
                              <w:proofErr w:type="spellEnd"/>
                              <w:r w:rsidRPr="003A00FF">
                                <w:rPr>
                                  <w:color w:val="231F20"/>
                                  <w:w w:val="90"/>
                                  <w:sz w:val="18"/>
                                  <w:szCs w:val="18"/>
                                </w:rPr>
                                <w:t xml:space="preserve"> </w:t>
                              </w:r>
                              <w:r w:rsidRPr="003A00FF">
                                <w:rPr>
                                  <w:color w:val="231F20"/>
                                  <w:spacing w:val="-2"/>
                                  <w:sz w:val="18"/>
                                  <w:szCs w:val="18"/>
                                </w:rPr>
                                <w:t xml:space="preserve">(de </w:t>
                              </w:r>
                              <w:proofErr w:type="spellStart"/>
                              <w:r w:rsidRPr="003A00FF">
                                <w:rPr>
                                  <w:color w:val="231F20"/>
                                  <w:spacing w:val="-2"/>
                                  <w:sz w:val="18"/>
                                  <w:szCs w:val="18"/>
                                </w:rPr>
                                <w:t>exemplu</w:t>
                              </w:r>
                              <w:proofErr w:type="spellEnd"/>
                              <w:r w:rsidRPr="003A00FF">
                                <w:rPr>
                                  <w:color w:val="231F20"/>
                                  <w:spacing w:val="-2"/>
                                  <w:sz w:val="18"/>
                                  <w:szCs w:val="18"/>
                                </w:rPr>
                                <w:t>, benzo[</w:t>
                              </w:r>
                              <w:r w:rsidRPr="003A00FF">
                                <w:rPr>
                                  <w:i/>
                                  <w:color w:val="231F20"/>
                                  <w:spacing w:val="-2"/>
                                  <w:sz w:val="18"/>
                                  <w:szCs w:val="18"/>
                                </w:rPr>
                                <w:t>a</w:t>
                              </w:r>
                              <w:r w:rsidRPr="003A00FF">
                                <w:rPr>
                                  <w:color w:val="231F20"/>
                                  <w:spacing w:val="-2"/>
                                  <w:sz w:val="18"/>
                                  <w:szCs w:val="18"/>
                                </w:rPr>
                                <w:t>]</w:t>
                              </w:r>
                              <w:proofErr w:type="spellStart"/>
                              <w:r w:rsidRPr="003A00FF">
                                <w:rPr>
                                  <w:color w:val="231F20"/>
                                  <w:spacing w:val="-2"/>
                                  <w:sz w:val="18"/>
                                  <w:szCs w:val="18"/>
                                </w:rPr>
                                <w:t>pirenul</w:t>
                              </w:r>
                              <w:proofErr w:type="spellEnd"/>
                              <w:r w:rsidRPr="003A00FF">
                                <w:rPr>
                                  <w:color w:val="231F20"/>
                                  <w:spacing w:val="-2"/>
                                  <w:sz w:val="18"/>
                                  <w:szCs w:val="18"/>
                                </w:rPr>
                                <w:t xml:space="preserve">, </w:t>
                              </w:r>
                              <w:proofErr w:type="spellStart"/>
                              <w:r w:rsidRPr="003A00FF">
                                <w:rPr>
                                  <w:color w:val="231F20"/>
                                  <w:spacing w:val="-2"/>
                                  <w:sz w:val="18"/>
                                  <w:szCs w:val="18"/>
                                </w:rPr>
                                <w:t>coloranții</w:t>
                              </w:r>
                              <w:proofErr w:type="spellEnd"/>
                              <w:r w:rsidRPr="003A00FF">
                                <w:rPr>
                                  <w:color w:val="231F20"/>
                                  <w:spacing w:val="-2"/>
                                  <w:sz w:val="18"/>
                                  <w:szCs w:val="18"/>
                                </w:rPr>
                                <w:t xml:space="preserve"> </w:t>
                              </w:r>
                              <w:proofErr w:type="spellStart"/>
                              <w:r w:rsidRPr="003A00FF">
                                <w:rPr>
                                  <w:color w:val="231F20"/>
                                  <w:spacing w:val="-2"/>
                                  <w:sz w:val="18"/>
                                  <w:szCs w:val="18"/>
                                </w:rPr>
                                <w:t>azoici</w:t>
                              </w:r>
                              <w:proofErr w:type="spellEnd"/>
                              <w:r w:rsidRPr="003A00FF">
                                <w:rPr>
                                  <w:color w:val="231F20"/>
                                  <w:spacing w:val="-2"/>
                                  <w:sz w:val="18"/>
                                  <w:szCs w:val="18"/>
                                </w:rPr>
                                <w:t xml:space="preserve">, </w:t>
                              </w:r>
                              <w:proofErr w:type="spellStart"/>
                              <w:r w:rsidRPr="003A00FF">
                                <w:rPr>
                                  <w:color w:val="231F20"/>
                                  <w:spacing w:val="-2"/>
                                  <w:sz w:val="18"/>
                                  <w:szCs w:val="18"/>
                                </w:rPr>
                                <w:t>aflatoxina</w:t>
                              </w:r>
                              <w:proofErr w:type="spellEnd"/>
                              <w:r w:rsidRPr="003A00FF">
                                <w:rPr>
                                  <w:color w:val="231F20"/>
                                  <w:spacing w:val="-2"/>
                                  <w:sz w:val="18"/>
                                  <w:szCs w:val="18"/>
                                </w:rPr>
                                <w:t xml:space="preserve">) </w:t>
                              </w:r>
                              <w:proofErr w:type="spellStart"/>
                              <w:r w:rsidRPr="003A00FF">
                                <w:rPr>
                                  <w:color w:val="231F20"/>
                                  <w:spacing w:val="-2"/>
                                  <w:sz w:val="18"/>
                                  <w:szCs w:val="18"/>
                                </w:rPr>
                                <w:t>și</w:t>
                              </w:r>
                              <w:proofErr w:type="spellEnd"/>
                              <w:r w:rsidRPr="003A00FF">
                                <w:rPr>
                                  <w:color w:val="231F20"/>
                                  <w:spacing w:val="-2"/>
                                  <w:sz w:val="18"/>
                                  <w:szCs w:val="18"/>
                                </w:rPr>
                                <w:t xml:space="preserve"> </w:t>
                              </w:r>
                              <w:proofErr w:type="spellStart"/>
                              <w:r w:rsidRPr="003A00FF">
                                <w:rPr>
                                  <w:color w:val="231F20"/>
                                  <w:spacing w:val="-2"/>
                                  <w:sz w:val="18"/>
                                  <w:szCs w:val="18"/>
                                </w:rPr>
                                <w:t>promotorii</w:t>
                              </w:r>
                              <w:proofErr w:type="spellEnd"/>
                              <w:r w:rsidRPr="003A00FF">
                                <w:rPr>
                                  <w:color w:val="231F20"/>
                                  <w:spacing w:val="-2"/>
                                  <w:sz w:val="18"/>
                                  <w:szCs w:val="18"/>
                                </w:rPr>
                                <w:t xml:space="preserve"> </w:t>
                              </w:r>
                              <w:proofErr w:type="spellStart"/>
                              <w:r w:rsidRPr="003A00FF">
                                <w:rPr>
                                  <w:color w:val="231F20"/>
                                  <w:spacing w:val="-2"/>
                                  <w:sz w:val="18"/>
                                  <w:szCs w:val="18"/>
                                </w:rPr>
                                <w:t>sau</w:t>
                              </w:r>
                              <w:proofErr w:type="spellEnd"/>
                              <w:r w:rsidRPr="003A00FF">
                                <w:rPr>
                                  <w:color w:val="231F20"/>
                                  <w:spacing w:val="-2"/>
                                  <w:sz w:val="18"/>
                                  <w:szCs w:val="18"/>
                                </w:rPr>
                                <w:t xml:space="preserve"> </w:t>
                              </w:r>
                              <w:proofErr w:type="spellStart"/>
                              <w:r w:rsidRPr="003A00FF">
                                <w:rPr>
                                  <w:color w:val="231F20"/>
                                  <w:spacing w:val="-4"/>
                                  <w:sz w:val="18"/>
                                  <w:szCs w:val="18"/>
                                </w:rPr>
                                <w:t>agenții</w:t>
                              </w:r>
                              <w:proofErr w:type="spellEnd"/>
                              <w:r w:rsidRPr="003A00FF">
                                <w:rPr>
                                  <w:color w:val="231F20"/>
                                  <w:spacing w:val="-4"/>
                                  <w:sz w:val="18"/>
                                  <w:szCs w:val="18"/>
                                </w:rPr>
                                <w:t xml:space="preserve"> care </w:t>
                              </w:r>
                              <w:proofErr w:type="spellStart"/>
                              <w:r w:rsidRPr="003A00FF">
                                <w:rPr>
                                  <w:color w:val="231F20"/>
                                  <w:spacing w:val="-4"/>
                                  <w:sz w:val="18"/>
                                  <w:szCs w:val="18"/>
                                </w:rPr>
                                <w:t>provoacă</w:t>
                              </w:r>
                              <w:proofErr w:type="spellEnd"/>
                              <w:r w:rsidRPr="003A00FF">
                                <w:rPr>
                                  <w:color w:val="231F20"/>
                                  <w:spacing w:val="-4"/>
                                  <w:sz w:val="18"/>
                                  <w:szCs w:val="18"/>
                                </w:rPr>
                                <w:t xml:space="preserve"> </w:t>
                              </w:r>
                              <w:proofErr w:type="spellStart"/>
                              <w:r w:rsidRPr="003A00FF">
                                <w:rPr>
                                  <w:color w:val="231F20"/>
                                  <w:spacing w:val="-4"/>
                                  <w:sz w:val="18"/>
                                  <w:szCs w:val="18"/>
                                </w:rPr>
                                <w:t>hiperplazii</w:t>
                              </w:r>
                              <w:proofErr w:type="spellEnd"/>
                              <w:r w:rsidRPr="003A00FF">
                                <w:rPr>
                                  <w:color w:val="231F20"/>
                                  <w:spacing w:val="-4"/>
                                  <w:sz w:val="18"/>
                                  <w:szCs w:val="18"/>
                                </w:rPr>
                                <w:t xml:space="preserve"> </w:t>
                              </w:r>
                              <w:proofErr w:type="spellStart"/>
                              <w:r w:rsidRPr="003A00FF">
                                <w:rPr>
                                  <w:color w:val="231F20"/>
                                  <w:spacing w:val="-4"/>
                                  <w:sz w:val="18"/>
                                  <w:szCs w:val="18"/>
                                </w:rPr>
                                <w:t>patologice</w:t>
                              </w:r>
                              <w:proofErr w:type="spellEnd"/>
                              <w:r w:rsidRPr="003A00FF">
                                <w:rPr>
                                  <w:color w:val="231F20"/>
                                  <w:spacing w:val="-4"/>
                                  <w:sz w:val="18"/>
                                  <w:szCs w:val="18"/>
                                </w:rPr>
                                <w:t xml:space="preserve"> ale </w:t>
                              </w:r>
                              <w:proofErr w:type="spellStart"/>
                              <w:r w:rsidRPr="003A00FF">
                                <w:rPr>
                                  <w:color w:val="231F20"/>
                                  <w:spacing w:val="-4"/>
                                  <w:sz w:val="18"/>
                                  <w:szCs w:val="18"/>
                                </w:rPr>
                                <w:t>endometrului</w:t>
                              </w:r>
                              <w:proofErr w:type="spellEnd"/>
                              <w:r w:rsidRPr="003A00FF">
                                <w:rPr>
                                  <w:color w:val="231F20"/>
                                  <w:spacing w:val="-4"/>
                                  <w:sz w:val="18"/>
                                  <w:szCs w:val="18"/>
                                </w:rPr>
                                <w:t xml:space="preserve"> </w:t>
                              </w:r>
                              <w:proofErr w:type="spellStart"/>
                              <w:r w:rsidRPr="003A00FF">
                                <w:rPr>
                                  <w:color w:val="231F20"/>
                                  <w:sz w:val="18"/>
                                  <w:szCs w:val="18"/>
                                </w:rPr>
                                <w:t>sau</w:t>
                              </w:r>
                              <w:proofErr w:type="spellEnd"/>
                              <w:r w:rsidRPr="003A00FF">
                                <w:rPr>
                                  <w:color w:val="231F20"/>
                                  <w:sz w:val="18"/>
                                  <w:szCs w:val="18"/>
                                </w:rPr>
                                <w:t xml:space="preserve"> </w:t>
                              </w:r>
                              <w:proofErr w:type="spellStart"/>
                              <w:r w:rsidRPr="003A00FF">
                                <w:rPr>
                                  <w:color w:val="231F20"/>
                                  <w:sz w:val="18"/>
                                  <w:szCs w:val="18"/>
                                </w:rPr>
                                <w:t>activitate</w:t>
                              </w:r>
                              <w:proofErr w:type="spellEnd"/>
                              <w:r w:rsidRPr="003A00FF">
                                <w:rPr>
                                  <w:color w:val="231F20"/>
                                  <w:sz w:val="18"/>
                                  <w:szCs w:val="18"/>
                                </w:rPr>
                                <w:t xml:space="preserve"> </w:t>
                              </w:r>
                              <w:proofErr w:type="spellStart"/>
                              <w:r w:rsidRPr="003A00FF">
                                <w:rPr>
                                  <w:color w:val="231F20"/>
                                  <w:sz w:val="18"/>
                                  <w:szCs w:val="18"/>
                                </w:rPr>
                                <w:t>regenerativă</w:t>
                              </w:r>
                              <w:proofErr w:type="spellEnd"/>
                              <w:r w:rsidRPr="003A00FF">
                                <w:rPr>
                                  <w:color w:val="231F20"/>
                                  <w:sz w:val="18"/>
                                  <w:szCs w:val="18"/>
                                </w:rPr>
                                <w:t xml:space="preserve"> </w:t>
                              </w:r>
                              <w:proofErr w:type="spellStart"/>
                              <w:r w:rsidRPr="003A00FF">
                                <w:rPr>
                                  <w:color w:val="231F20"/>
                                  <w:sz w:val="18"/>
                                  <w:szCs w:val="18"/>
                                </w:rPr>
                                <w:t>în</w:t>
                              </w:r>
                              <w:proofErr w:type="spellEnd"/>
                              <w:r w:rsidRPr="003A00FF">
                                <w:rPr>
                                  <w:color w:val="231F20"/>
                                  <w:sz w:val="18"/>
                                  <w:szCs w:val="18"/>
                                </w:rPr>
                                <w:t xml:space="preserve"> </w:t>
                              </w:r>
                              <w:proofErr w:type="spellStart"/>
                              <w:r w:rsidRPr="003A00FF">
                                <w:rPr>
                                  <w:color w:val="231F20"/>
                                  <w:sz w:val="18"/>
                                  <w:szCs w:val="18"/>
                                </w:rPr>
                                <w:t>ficat</w:t>
                              </w:r>
                              <w:proofErr w:type="spellEnd"/>
                              <w:r w:rsidRPr="003A00FF">
                                <w:rPr>
                                  <w:color w:val="231F20"/>
                                  <w:sz w:val="18"/>
                                  <w:szCs w:val="18"/>
                                </w:rPr>
                                <w:t>.</w:t>
                              </w:r>
                            </w:p>
                          </w:txbxContent>
                        </wps:txbx>
                        <wps:bodyPr wrap="square" lIns="0" tIns="0" rIns="0" bIns="0" rtlCol="0">
                          <a:noAutofit/>
                        </wps:bodyPr>
                      </wps:wsp>
                      <wps:wsp>
                        <wps:cNvPr id="3428" name="Graphic 3428"/>
                        <wps:cNvSpPr/>
                        <wps:spPr>
                          <a:xfrm>
                            <a:off x="121565" y="2627901"/>
                            <a:ext cx="2853690" cy="12065"/>
                          </a:xfrm>
                          <a:custGeom>
                            <a:avLst/>
                            <a:gdLst/>
                            <a:ahLst/>
                            <a:cxnLst/>
                            <a:rect l="l" t="t" r="r" b="b"/>
                            <a:pathLst>
                              <a:path w="2853690" h="12065">
                                <a:moveTo>
                                  <a:pt x="0" y="11600"/>
                                </a:moveTo>
                                <a:lnTo>
                                  <a:pt x="2853640" y="11600"/>
                                </a:lnTo>
                                <a:lnTo>
                                  <a:pt x="2853640" y="0"/>
                                </a:lnTo>
                                <a:lnTo>
                                  <a:pt x="0" y="0"/>
                                </a:lnTo>
                                <a:lnTo>
                                  <a:pt x="0" y="11600"/>
                                </a:lnTo>
                                <a:close/>
                              </a:path>
                            </a:pathLst>
                          </a:custGeom>
                          <a:solidFill>
                            <a:srgbClr val="68C5EA"/>
                          </a:solidFill>
                        </wps:spPr>
                        <wps:bodyPr wrap="square" lIns="0" tIns="0" rIns="0" bIns="0" rtlCol="0">
                          <a:prstTxWarp prst="textNoShape">
                            <a:avLst/>
                          </a:prstTxWarp>
                          <a:noAutofit/>
                        </wps:bodyPr>
                      </wps:wsp>
                      <wps:wsp>
                        <wps:cNvPr id="3429" name="Textbox 3429"/>
                        <wps:cNvSpPr txBox="1"/>
                        <wps:spPr>
                          <a:xfrm>
                            <a:off x="121565" y="215066"/>
                            <a:ext cx="2853690" cy="186055"/>
                          </a:xfrm>
                          <a:prstGeom prst="rect">
                            <a:avLst/>
                          </a:prstGeom>
                          <a:solidFill>
                            <a:srgbClr val="808285"/>
                          </a:solidFill>
                        </wps:spPr>
                        <wps:txbx>
                          <w:txbxContent>
                            <w:p w14:paraId="49E68011" w14:textId="77777777" w:rsidR="008E0834" w:rsidRDefault="008E0834" w:rsidP="008E0834">
                              <w:pPr>
                                <w:spacing w:before="41"/>
                                <w:ind w:left="109"/>
                                <w:rPr>
                                  <w:rFonts w:ascii="Arial"/>
                                  <w:color w:val="000000"/>
                                  <w:sz w:val="19"/>
                                </w:rPr>
                              </w:pPr>
                              <w:r w:rsidRPr="00220D03">
                                <w:rPr>
                                  <w:rFonts w:ascii="Arial"/>
                                  <w:color w:val="FFFFFF"/>
                                  <w:spacing w:val="-2"/>
                                  <w:sz w:val="19"/>
                                </w:rPr>
                                <w:t xml:space="preserve">CARCINOGENEZA </w:t>
                              </w:r>
                              <w:r w:rsidRPr="00220D03">
                                <w:rPr>
                                  <w:rFonts w:ascii="Arial"/>
                                  <w:color w:val="FFFFFF"/>
                                  <w:spacing w:val="-5"/>
                                  <w:sz w:val="19"/>
                                </w:rPr>
                                <w:t>CHIMIC</w:t>
                              </w:r>
                              <w:r w:rsidRPr="00220D03">
                                <w:rPr>
                                  <w:rFonts w:ascii="Arial"/>
                                  <w:color w:val="FFFFFF"/>
                                  <w:spacing w:val="-5"/>
                                  <w:sz w:val="19"/>
                                </w:rPr>
                                <w:t>Ă</w:t>
                              </w:r>
                            </w:p>
                          </w:txbxContent>
                        </wps:txbx>
                        <wps:bodyPr wrap="square" lIns="0" tIns="0" rIns="0" bIns="0" rtlCol="0">
                          <a:noAutofit/>
                        </wps:bodyPr>
                      </wps:wsp>
                      <wps:wsp>
                        <wps:cNvPr id="3430" name="Textbox 3430"/>
                        <wps:cNvSpPr txBox="1"/>
                        <wps:spPr>
                          <a:xfrm>
                            <a:off x="121565" y="17864"/>
                            <a:ext cx="2853690" cy="197485"/>
                          </a:xfrm>
                          <a:prstGeom prst="rect">
                            <a:avLst/>
                          </a:prstGeom>
                        </wps:spPr>
                        <wps:txbx>
                          <w:txbxContent>
                            <w:p w14:paraId="2ACBEBC9" w14:textId="77777777" w:rsidR="008E0834" w:rsidRDefault="008E0834" w:rsidP="008E0834">
                              <w:pPr>
                                <w:spacing w:before="68"/>
                                <w:ind w:left="216"/>
                                <w:rPr>
                                  <w:rFonts w:ascii="Arial"/>
                                  <w:sz w:val="18"/>
                                </w:rPr>
                              </w:pPr>
                              <w:r w:rsidRPr="00220D03">
                                <w:rPr>
                                  <w:rFonts w:ascii="Arial"/>
                                  <w:color w:val="231F20"/>
                                  <w:spacing w:val="11"/>
                                  <w:sz w:val="18"/>
                                </w:rPr>
                                <w:t xml:space="preserve">CONCEPTE </w:t>
                              </w:r>
                              <w:r w:rsidRPr="00220D03">
                                <w:rPr>
                                  <w:rFonts w:ascii="Arial"/>
                                  <w:color w:val="231F20"/>
                                  <w:sz w:val="18"/>
                                </w:rPr>
                                <w:t>CHEIE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35062993" id="Group 3423" o:spid="_x0000_s2776" style="position:absolute;margin-left:309.75pt;margin-top:11pt;width:264.15pt;height:269.25pt;z-index:-251403776;mso-wrap-distance-left:0;mso-wrap-distance-right:0;mso-position-horizontal-relative:page;mso-position-vertical-relative:text;mso-width-relative:margin;mso-height-relative:margin" coordsize="29756,26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">
                <v:shape id="Graphic 3424" o:spid="_x0000_s2777" style="position:absolute;left:1215;top:178;width:28537;height:1975;visibility:visible;mso-wrap-style:square;v-text-anchor:top" coordsize="285369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" path="m,197202r2853640,l2853640,,,,,197202xe" fillcolor="#68c5ea" stroked="f">
                  <v:path arrowok="t"/>
                </v:shape>
                <v:shape id="Image 3425" o:spid="_x0000_s2778" type="#_x0000_t75" style="position:absolute;width:2422;height: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">
                  <v:imagedata r:id="rId1174" o:title=""/>
                </v:shape>
                <v:shape id="Image 3426" o:spid="_x0000_s2779" type="#_x0000_t75" style="position:absolute;left:200;top:177;width:2021;height: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">
                  <v:imagedata r:id="rId398" o:title=""/>
                </v:shape>
                <v:shape id="Textbox 3427" o:spid="_x0000_s2780" type="#_x0000_t202" style="position:absolute;left:1215;top:4006;width:28537;height:223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" fillcolor="#d5e7f0" stroked="f">
                  <v:textbox inset="0,0,0,0">
                    <w:txbxContent>
                      <w:p w14:paraId="6DE501AB" w14:textId="77777777" w:rsidR="008E0834" w:rsidRDefault="008E0834" w:rsidP="008E0834">
                        <w:pPr>
                          <w:numPr>
                            <w:ilvl w:val="0"/>
                            <w:numId w:val="5"/>
                          </w:numPr>
                          <w:tabs>
                            <w:tab w:val="left" w:pos="248"/>
                          </w:tabs>
                          <w:spacing w:before="50" w:line="261" w:lineRule="auto"/>
                          <w:ind w:right="107"/>
                          <w:jc w:val="both"/>
                          <w:rPr>
                            <w:color w:val="000000"/>
                            <w:sz w:val="18"/>
                            <w:szCs w:val="18"/>
                          </w:rPr>
                        </w:pPr>
                        <w:proofErr w:type="spellStart"/>
                        <w:r w:rsidRPr="003A00FF">
                          <w:rPr>
                            <w:color w:val="231F20"/>
                            <w:w w:val="90"/>
                            <w:sz w:val="18"/>
                            <w:szCs w:val="18"/>
                          </w:rPr>
                          <w:t>Agenții</w:t>
                        </w:r>
                        <w:proofErr w:type="spellEnd"/>
                        <w:r w:rsidRPr="003A00FF">
                          <w:rPr>
                            <w:color w:val="231F20"/>
                            <w:w w:val="90"/>
                            <w:sz w:val="18"/>
                            <w:szCs w:val="18"/>
                          </w:rPr>
                          <w:t xml:space="preserve"> </w:t>
                        </w:r>
                        <w:proofErr w:type="spellStart"/>
                        <w:r w:rsidRPr="003A00FF">
                          <w:rPr>
                            <w:color w:val="231F20"/>
                            <w:w w:val="90"/>
                            <w:sz w:val="18"/>
                            <w:szCs w:val="18"/>
                          </w:rPr>
                          <w:t>chimici</w:t>
                        </w:r>
                        <w:proofErr w:type="spellEnd"/>
                        <w:r w:rsidRPr="003A00FF">
                          <w:rPr>
                            <w:color w:val="231F20"/>
                            <w:w w:val="90"/>
                            <w:sz w:val="18"/>
                            <w:szCs w:val="18"/>
                          </w:rPr>
                          <w:t xml:space="preserve"> </w:t>
                        </w:r>
                        <w:proofErr w:type="spellStart"/>
                        <w:r w:rsidRPr="003A00FF">
                          <w:rPr>
                            <w:color w:val="231F20"/>
                            <w:w w:val="90"/>
                            <w:sz w:val="18"/>
                            <w:szCs w:val="18"/>
                          </w:rPr>
                          <w:t>cancerigeni</w:t>
                        </w:r>
                        <w:proofErr w:type="spellEnd"/>
                        <w:r w:rsidRPr="003A00FF">
                          <w:rPr>
                            <w:color w:val="231F20"/>
                            <w:w w:val="90"/>
                            <w:sz w:val="18"/>
                            <w:szCs w:val="18"/>
                          </w:rPr>
                          <w:t xml:space="preserve"> au </w:t>
                        </w:r>
                        <w:proofErr w:type="spellStart"/>
                        <w:r w:rsidRPr="003A00FF">
                          <w:rPr>
                            <w:color w:val="231F20"/>
                            <w:w w:val="90"/>
                            <w:sz w:val="18"/>
                            <w:szCs w:val="18"/>
                          </w:rPr>
                          <w:t>grupe</w:t>
                        </w:r>
                        <w:proofErr w:type="spellEnd"/>
                        <w:r w:rsidRPr="003A00FF">
                          <w:rPr>
                            <w:color w:val="231F20"/>
                            <w:w w:val="90"/>
                            <w:sz w:val="18"/>
                            <w:szCs w:val="18"/>
                          </w:rPr>
                          <w:t xml:space="preserve"> </w:t>
                        </w:r>
                        <w:proofErr w:type="spellStart"/>
                        <w:r w:rsidRPr="003A00FF">
                          <w:rPr>
                            <w:color w:val="231F20"/>
                            <w:w w:val="90"/>
                            <w:sz w:val="18"/>
                            <w:szCs w:val="18"/>
                          </w:rPr>
                          <w:t>electrofile</w:t>
                        </w:r>
                        <w:proofErr w:type="spellEnd"/>
                        <w:r w:rsidRPr="003A00FF">
                          <w:rPr>
                            <w:color w:val="231F20"/>
                            <w:w w:val="90"/>
                            <w:sz w:val="18"/>
                            <w:szCs w:val="18"/>
                          </w:rPr>
                          <w:t xml:space="preserve"> </w:t>
                        </w:r>
                        <w:proofErr w:type="spellStart"/>
                        <w:r w:rsidRPr="003A00FF">
                          <w:rPr>
                            <w:color w:val="231F20"/>
                            <w:w w:val="90"/>
                            <w:sz w:val="18"/>
                            <w:szCs w:val="18"/>
                          </w:rPr>
                          <w:t>foarte</w:t>
                        </w:r>
                        <w:proofErr w:type="spellEnd"/>
                        <w:r w:rsidRPr="003A00FF">
                          <w:rPr>
                            <w:color w:val="231F20"/>
                            <w:w w:val="90"/>
                            <w:sz w:val="18"/>
                            <w:szCs w:val="18"/>
                          </w:rPr>
                          <w:t xml:space="preserve"> reactive </w:t>
                        </w:r>
                        <w:r w:rsidRPr="003A00FF">
                          <w:rPr>
                            <w:color w:val="231F20"/>
                            <w:spacing w:val="-6"/>
                            <w:sz w:val="18"/>
                            <w:szCs w:val="18"/>
                          </w:rPr>
                          <w:t xml:space="preserve">care </w:t>
                        </w:r>
                        <w:proofErr w:type="spellStart"/>
                        <w:r w:rsidRPr="003A00FF">
                          <w:rPr>
                            <w:color w:val="231F20"/>
                            <w:spacing w:val="-6"/>
                            <w:sz w:val="18"/>
                            <w:szCs w:val="18"/>
                          </w:rPr>
                          <w:t>deteriorează</w:t>
                        </w:r>
                        <w:proofErr w:type="spellEnd"/>
                        <w:r w:rsidRPr="003A00FF">
                          <w:rPr>
                            <w:color w:val="231F20"/>
                            <w:spacing w:val="-6"/>
                            <w:sz w:val="18"/>
                            <w:szCs w:val="18"/>
                          </w:rPr>
                          <w:t xml:space="preserve"> direct ADN-ul, </w:t>
                        </w:r>
                        <w:proofErr w:type="spellStart"/>
                        <w:r w:rsidRPr="003A00FF">
                          <w:rPr>
                            <w:color w:val="231F20"/>
                            <w:spacing w:val="-6"/>
                            <w:sz w:val="18"/>
                            <w:szCs w:val="18"/>
                          </w:rPr>
                          <w:t>ducând</w:t>
                        </w:r>
                        <w:proofErr w:type="spellEnd"/>
                        <w:r w:rsidRPr="003A00FF">
                          <w:rPr>
                            <w:color w:val="231F20"/>
                            <w:spacing w:val="-6"/>
                            <w:sz w:val="18"/>
                            <w:szCs w:val="18"/>
                          </w:rPr>
                          <w:t xml:space="preserve"> la </w:t>
                        </w:r>
                        <w:proofErr w:type="spellStart"/>
                        <w:r w:rsidRPr="003A00FF">
                          <w:rPr>
                            <w:color w:val="231F20"/>
                            <w:spacing w:val="-6"/>
                            <w:sz w:val="18"/>
                            <w:szCs w:val="18"/>
                          </w:rPr>
                          <w:t>mutații</w:t>
                        </w:r>
                        <w:proofErr w:type="spellEnd"/>
                        <w:r w:rsidRPr="003A00FF">
                          <w:rPr>
                            <w:color w:val="231F20"/>
                            <w:spacing w:val="-6"/>
                            <w:sz w:val="18"/>
                            <w:szCs w:val="18"/>
                          </w:rPr>
                          <w:t xml:space="preserve"> </w:t>
                        </w:r>
                        <w:proofErr w:type="spellStart"/>
                        <w:r w:rsidRPr="003A00FF">
                          <w:rPr>
                            <w:color w:val="231F20"/>
                            <w:spacing w:val="-6"/>
                            <w:sz w:val="18"/>
                            <w:szCs w:val="18"/>
                          </w:rPr>
                          <w:t>și</w:t>
                        </w:r>
                        <w:proofErr w:type="spellEnd"/>
                        <w:r w:rsidRPr="003A00FF">
                          <w:rPr>
                            <w:color w:val="231F20"/>
                            <w:spacing w:val="-6"/>
                            <w:sz w:val="18"/>
                            <w:szCs w:val="18"/>
                          </w:rPr>
                          <w:t xml:space="preserve">, </w:t>
                        </w:r>
                        <w:proofErr w:type="spellStart"/>
                        <w:r w:rsidRPr="003A00FF">
                          <w:rPr>
                            <w:color w:val="231F20"/>
                            <w:spacing w:val="-6"/>
                            <w:sz w:val="18"/>
                            <w:szCs w:val="18"/>
                          </w:rPr>
                          <w:t>în</w:t>
                        </w:r>
                        <w:proofErr w:type="spellEnd"/>
                        <w:r w:rsidRPr="003A00FF">
                          <w:rPr>
                            <w:color w:val="231F20"/>
                            <w:spacing w:val="-6"/>
                            <w:sz w:val="18"/>
                            <w:szCs w:val="18"/>
                          </w:rPr>
                          <w:t xml:space="preserve"> </w:t>
                        </w:r>
                        <w:proofErr w:type="spellStart"/>
                        <w:r w:rsidRPr="003A00FF">
                          <w:rPr>
                            <w:color w:val="231F20"/>
                            <w:spacing w:val="-6"/>
                            <w:sz w:val="18"/>
                            <w:szCs w:val="18"/>
                          </w:rPr>
                          <w:t>cele</w:t>
                        </w:r>
                        <w:proofErr w:type="spellEnd"/>
                        <w:r w:rsidRPr="003A00FF">
                          <w:rPr>
                            <w:color w:val="231F20"/>
                            <w:spacing w:val="-6"/>
                            <w:sz w:val="18"/>
                            <w:szCs w:val="18"/>
                          </w:rPr>
                          <w:t xml:space="preserve"> din </w:t>
                        </w:r>
                        <w:proofErr w:type="spellStart"/>
                        <w:r w:rsidRPr="003A00FF">
                          <w:rPr>
                            <w:color w:val="231F20"/>
                            <w:spacing w:val="-6"/>
                            <w:sz w:val="18"/>
                            <w:szCs w:val="18"/>
                          </w:rPr>
                          <w:t>urmă</w:t>
                        </w:r>
                        <w:proofErr w:type="spellEnd"/>
                        <w:r w:rsidRPr="003A00FF">
                          <w:rPr>
                            <w:color w:val="231F20"/>
                            <w:spacing w:val="-6"/>
                            <w:sz w:val="18"/>
                            <w:szCs w:val="18"/>
                          </w:rPr>
                          <w:t xml:space="preserve">, la </w:t>
                        </w:r>
                        <w:r w:rsidRPr="003A00FF">
                          <w:rPr>
                            <w:color w:val="231F20"/>
                            <w:spacing w:val="-2"/>
                            <w:sz w:val="18"/>
                            <w:szCs w:val="18"/>
                          </w:rPr>
                          <w:t>cancer.</w:t>
                        </w:r>
                      </w:p>
                      <w:p w14:paraId="057DF9A8" w14:textId="77777777" w:rsidR="008E0834" w:rsidRDefault="008E0834" w:rsidP="008E0834">
                        <w:pPr>
                          <w:numPr>
                            <w:ilvl w:val="0"/>
                            <w:numId w:val="5"/>
                          </w:numPr>
                          <w:tabs>
                            <w:tab w:val="left" w:pos="248"/>
                          </w:tabs>
                          <w:spacing w:line="261" w:lineRule="auto"/>
                          <w:ind w:right="107"/>
                          <w:jc w:val="both"/>
                          <w:rPr>
                            <w:color w:val="000000"/>
                            <w:sz w:val="18"/>
                            <w:szCs w:val="18"/>
                          </w:rPr>
                        </w:pPr>
                        <w:proofErr w:type="spellStart"/>
                        <w:r w:rsidRPr="003A00FF">
                          <w:rPr>
                            <w:color w:val="231F20"/>
                            <w:spacing w:val="-2"/>
                            <w:sz w:val="18"/>
                            <w:szCs w:val="18"/>
                          </w:rPr>
                          <w:t>Agenții</w:t>
                        </w:r>
                        <w:proofErr w:type="spellEnd"/>
                        <w:r w:rsidRPr="003A00FF">
                          <w:rPr>
                            <w:color w:val="231F20"/>
                            <w:spacing w:val="-2"/>
                            <w:sz w:val="18"/>
                            <w:szCs w:val="18"/>
                          </w:rPr>
                          <w:t xml:space="preserve"> cu </w:t>
                        </w:r>
                        <w:proofErr w:type="spellStart"/>
                        <w:r w:rsidRPr="003A00FF">
                          <w:rPr>
                            <w:color w:val="231F20"/>
                            <w:spacing w:val="-2"/>
                            <w:sz w:val="18"/>
                            <w:szCs w:val="18"/>
                          </w:rPr>
                          <w:t>acțiune</w:t>
                        </w:r>
                        <w:proofErr w:type="spellEnd"/>
                        <w:r w:rsidRPr="003A00FF">
                          <w:rPr>
                            <w:color w:val="231F20"/>
                            <w:spacing w:val="-2"/>
                            <w:sz w:val="18"/>
                            <w:szCs w:val="18"/>
                          </w:rPr>
                          <w:t xml:space="preserve"> </w:t>
                        </w:r>
                        <w:proofErr w:type="spellStart"/>
                        <w:r w:rsidRPr="003A00FF">
                          <w:rPr>
                            <w:color w:val="231F20"/>
                            <w:spacing w:val="-2"/>
                            <w:sz w:val="18"/>
                            <w:szCs w:val="18"/>
                          </w:rPr>
                          <w:t>directă</w:t>
                        </w:r>
                        <w:proofErr w:type="spellEnd"/>
                        <w:r w:rsidRPr="003A00FF">
                          <w:rPr>
                            <w:color w:val="231F20"/>
                            <w:spacing w:val="-2"/>
                            <w:sz w:val="18"/>
                            <w:szCs w:val="18"/>
                          </w:rPr>
                          <w:t xml:space="preserve"> nu </w:t>
                        </w:r>
                        <w:proofErr w:type="spellStart"/>
                        <w:r w:rsidRPr="003A00FF">
                          <w:rPr>
                            <w:color w:val="231F20"/>
                            <w:spacing w:val="-2"/>
                            <w:sz w:val="18"/>
                            <w:szCs w:val="18"/>
                          </w:rPr>
                          <w:t>necesită</w:t>
                        </w:r>
                        <w:proofErr w:type="spellEnd"/>
                        <w:r w:rsidRPr="003A00FF">
                          <w:rPr>
                            <w:color w:val="231F20"/>
                            <w:spacing w:val="-2"/>
                            <w:sz w:val="18"/>
                            <w:szCs w:val="18"/>
                          </w:rPr>
                          <w:t xml:space="preserve"> </w:t>
                        </w:r>
                        <w:proofErr w:type="spellStart"/>
                        <w:r w:rsidRPr="003A00FF">
                          <w:rPr>
                            <w:color w:val="231F20"/>
                            <w:spacing w:val="-2"/>
                            <w:sz w:val="18"/>
                            <w:szCs w:val="18"/>
                          </w:rPr>
                          <w:t>conversie</w:t>
                        </w:r>
                        <w:proofErr w:type="spellEnd"/>
                        <w:r w:rsidRPr="003A00FF">
                          <w:rPr>
                            <w:color w:val="231F20"/>
                            <w:spacing w:val="-2"/>
                            <w:sz w:val="18"/>
                            <w:szCs w:val="18"/>
                          </w:rPr>
                          <w:t xml:space="preserve"> </w:t>
                        </w:r>
                        <w:proofErr w:type="spellStart"/>
                        <w:r w:rsidRPr="003A00FF">
                          <w:rPr>
                            <w:color w:val="231F20"/>
                            <w:spacing w:val="-2"/>
                            <w:sz w:val="18"/>
                            <w:szCs w:val="18"/>
                          </w:rPr>
                          <w:t>metabolică</w:t>
                        </w:r>
                        <w:proofErr w:type="spellEnd"/>
                        <w:r w:rsidRPr="003A00FF">
                          <w:rPr>
                            <w:color w:val="231F20"/>
                            <w:spacing w:val="-2"/>
                            <w:sz w:val="18"/>
                            <w:szCs w:val="18"/>
                          </w:rPr>
                          <w:t xml:space="preserve"> </w:t>
                        </w:r>
                        <w:proofErr w:type="spellStart"/>
                        <w:r w:rsidRPr="003A00FF">
                          <w:rPr>
                            <w:color w:val="231F20"/>
                            <w:spacing w:val="-2"/>
                            <w:sz w:val="18"/>
                            <w:szCs w:val="18"/>
                          </w:rPr>
                          <w:t>pentru</w:t>
                        </w:r>
                        <w:proofErr w:type="spellEnd"/>
                        <w:r w:rsidRPr="003A00FF">
                          <w:rPr>
                            <w:color w:val="231F20"/>
                            <w:spacing w:val="-2"/>
                            <w:sz w:val="18"/>
                            <w:szCs w:val="18"/>
                          </w:rPr>
                          <w:t xml:space="preserve"> a </w:t>
                        </w:r>
                        <w:proofErr w:type="spellStart"/>
                        <w:r w:rsidRPr="003A00FF">
                          <w:rPr>
                            <w:color w:val="231F20"/>
                            <w:w w:val="90"/>
                            <w:sz w:val="18"/>
                            <w:szCs w:val="18"/>
                          </w:rPr>
                          <w:t>deveni</w:t>
                        </w:r>
                        <w:proofErr w:type="spellEnd"/>
                        <w:r w:rsidRPr="003A00FF">
                          <w:rPr>
                            <w:color w:val="231F20"/>
                            <w:w w:val="90"/>
                            <w:sz w:val="18"/>
                            <w:szCs w:val="18"/>
                          </w:rPr>
                          <w:t xml:space="preserve"> </w:t>
                        </w:r>
                        <w:proofErr w:type="spellStart"/>
                        <w:r w:rsidRPr="003A00FF">
                          <w:rPr>
                            <w:color w:val="231F20"/>
                            <w:w w:val="90"/>
                            <w:sz w:val="18"/>
                            <w:szCs w:val="18"/>
                          </w:rPr>
                          <w:t>cancerigeni</w:t>
                        </w:r>
                        <w:proofErr w:type="spellEnd"/>
                        <w:r w:rsidRPr="003A00FF">
                          <w:rPr>
                            <w:color w:val="231F20"/>
                            <w:w w:val="90"/>
                            <w:sz w:val="18"/>
                            <w:szCs w:val="18"/>
                          </w:rPr>
                          <w:t xml:space="preserve">, </w:t>
                        </w:r>
                        <w:proofErr w:type="spellStart"/>
                        <w:r w:rsidRPr="003A00FF">
                          <w:rPr>
                            <w:color w:val="231F20"/>
                            <w:w w:val="90"/>
                            <w:sz w:val="18"/>
                            <w:szCs w:val="18"/>
                          </w:rPr>
                          <w:t>în</w:t>
                        </w:r>
                        <w:proofErr w:type="spellEnd"/>
                        <w:r w:rsidRPr="003A00FF">
                          <w:rPr>
                            <w:color w:val="231F20"/>
                            <w:w w:val="90"/>
                            <w:sz w:val="18"/>
                            <w:szCs w:val="18"/>
                          </w:rPr>
                          <w:t xml:space="preserve"> </w:t>
                        </w:r>
                        <w:proofErr w:type="spellStart"/>
                        <w:r w:rsidRPr="003A00FF">
                          <w:rPr>
                            <w:color w:val="231F20"/>
                            <w:w w:val="90"/>
                            <w:sz w:val="18"/>
                            <w:szCs w:val="18"/>
                          </w:rPr>
                          <w:t>timp</w:t>
                        </w:r>
                        <w:proofErr w:type="spellEnd"/>
                        <w:r w:rsidRPr="003A00FF">
                          <w:rPr>
                            <w:color w:val="231F20"/>
                            <w:w w:val="90"/>
                            <w:sz w:val="18"/>
                            <w:szCs w:val="18"/>
                          </w:rPr>
                          <w:t xml:space="preserve"> </w:t>
                        </w:r>
                        <w:proofErr w:type="spellStart"/>
                        <w:r w:rsidRPr="003A00FF">
                          <w:rPr>
                            <w:color w:val="231F20"/>
                            <w:w w:val="90"/>
                            <w:sz w:val="18"/>
                            <w:szCs w:val="18"/>
                          </w:rPr>
                          <w:t>ce</w:t>
                        </w:r>
                        <w:proofErr w:type="spellEnd"/>
                        <w:r w:rsidRPr="003A00FF">
                          <w:rPr>
                            <w:color w:val="231F20"/>
                            <w:w w:val="90"/>
                            <w:sz w:val="18"/>
                            <w:szCs w:val="18"/>
                          </w:rPr>
                          <w:t xml:space="preserve"> </w:t>
                        </w:r>
                        <w:proofErr w:type="spellStart"/>
                        <w:r w:rsidRPr="003A00FF">
                          <w:rPr>
                            <w:color w:val="231F20"/>
                            <w:w w:val="90"/>
                            <w:sz w:val="18"/>
                            <w:szCs w:val="18"/>
                          </w:rPr>
                          <w:t>agenții</w:t>
                        </w:r>
                        <w:proofErr w:type="spellEnd"/>
                        <w:r w:rsidRPr="003A00FF">
                          <w:rPr>
                            <w:color w:val="231F20"/>
                            <w:w w:val="90"/>
                            <w:sz w:val="18"/>
                            <w:szCs w:val="18"/>
                          </w:rPr>
                          <w:t xml:space="preserve"> cu </w:t>
                        </w:r>
                        <w:proofErr w:type="spellStart"/>
                        <w:r w:rsidRPr="003A00FF">
                          <w:rPr>
                            <w:color w:val="231F20"/>
                            <w:w w:val="90"/>
                            <w:sz w:val="18"/>
                            <w:szCs w:val="18"/>
                          </w:rPr>
                          <w:t>acțiune</w:t>
                        </w:r>
                        <w:proofErr w:type="spellEnd"/>
                        <w:r w:rsidRPr="003A00FF">
                          <w:rPr>
                            <w:color w:val="231F20"/>
                            <w:w w:val="90"/>
                            <w:sz w:val="18"/>
                            <w:szCs w:val="18"/>
                          </w:rPr>
                          <w:t xml:space="preserve"> </w:t>
                        </w:r>
                        <w:proofErr w:type="spellStart"/>
                        <w:r w:rsidRPr="003A00FF">
                          <w:rPr>
                            <w:color w:val="231F20"/>
                            <w:w w:val="90"/>
                            <w:sz w:val="18"/>
                            <w:szCs w:val="18"/>
                          </w:rPr>
                          <w:t>indirectă</w:t>
                        </w:r>
                        <w:proofErr w:type="spellEnd"/>
                        <w:r w:rsidRPr="003A00FF">
                          <w:rPr>
                            <w:color w:val="231F20"/>
                            <w:w w:val="90"/>
                            <w:sz w:val="18"/>
                            <w:szCs w:val="18"/>
                          </w:rPr>
                          <w:t xml:space="preserve"> nu sunt </w:t>
                        </w:r>
                        <w:proofErr w:type="spellStart"/>
                        <w:r w:rsidRPr="003A00FF">
                          <w:rPr>
                            <w:color w:val="231F20"/>
                            <w:w w:val="90"/>
                            <w:sz w:val="18"/>
                            <w:szCs w:val="18"/>
                          </w:rPr>
                          <w:t>activi</w:t>
                        </w:r>
                        <w:proofErr w:type="spellEnd"/>
                        <w:r w:rsidRPr="003A00FF">
                          <w:rPr>
                            <w:color w:val="231F20"/>
                            <w:w w:val="90"/>
                            <w:sz w:val="18"/>
                            <w:szCs w:val="18"/>
                          </w:rPr>
                          <w:t xml:space="preserve"> </w:t>
                        </w:r>
                        <w:proofErr w:type="spellStart"/>
                        <w:r w:rsidRPr="003A00FF">
                          <w:rPr>
                            <w:color w:val="231F20"/>
                            <w:sz w:val="18"/>
                            <w:szCs w:val="18"/>
                          </w:rPr>
                          <w:t>până</w:t>
                        </w:r>
                        <w:proofErr w:type="spellEnd"/>
                        <w:r w:rsidRPr="003A00FF">
                          <w:rPr>
                            <w:color w:val="231F20"/>
                            <w:sz w:val="18"/>
                            <w:szCs w:val="18"/>
                          </w:rPr>
                          <w:t xml:space="preserve"> </w:t>
                        </w:r>
                        <w:proofErr w:type="spellStart"/>
                        <w:r w:rsidRPr="003A00FF">
                          <w:rPr>
                            <w:color w:val="231F20"/>
                            <w:sz w:val="18"/>
                            <w:szCs w:val="18"/>
                          </w:rPr>
                          <w:t>când</w:t>
                        </w:r>
                        <w:proofErr w:type="spellEnd"/>
                        <w:r w:rsidRPr="003A00FF">
                          <w:rPr>
                            <w:color w:val="231F20"/>
                            <w:sz w:val="18"/>
                            <w:szCs w:val="18"/>
                          </w:rPr>
                          <w:t xml:space="preserve"> nu sunt </w:t>
                        </w:r>
                        <w:proofErr w:type="spellStart"/>
                        <w:r w:rsidRPr="003A00FF">
                          <w:rPr>
                            <w:color w:val="231F20"/>
                            <w:sz w:val="18"/>
                            <w:szCs w:val="18"/>
                          </w:rPr>
                          <w:t>convertiți</w:t>
                        </w:r>
                        <w:proofErr w:type="spellEnd"/>
                        <w:r w:rsidRPr="003A00FF">
                          <w:rPr>
                            <w:color w:val="231F20"/>
                            <w:sz w:val="18"/>
                            <w:szCs w:val="18"/>
                          </w:rPr>
                          <w:t xml:space="preserve"> </w:t>
                        </w:r>
                        <w:proofErr w:type="spellStart"/>
                        <w:r w:rsidRPr="003A00FF">
                          <w:rPr>
                            <w:color w:val="231F20"/>
                            <w:sz w:val="18"/>
                            <w:szCs w:val="18"/>
                          </w:rPr>
                          <w:t>într</w:t>
                        </w:r>
                        <w:proofErr w:type="spellEnd"/>
                        <w:r w:rsidRPr="003A00FF">
                          <w:rPr>
                            <w:color w:val="231F20"/>
                            <w:sz w:val="18"/>
                            <w:szCs w:val="18"/>
                          </w:rPr>
                          <w:t xml:space="preserve">-un agent </w:t>
                        </w:r>
                        <w:proofErr w:type="spellStart"/>
                        <w:r w:rsidRPr="003A00FF">
                          <w:rPr>
                            <w:color w:val="231F20"/>
                            <w:sz w:val="18"/>
                            <w:szCs w:val="18"/>
                          </w:rPr>
                          <w:t>cancerigen</w:t>
                        </w:r>
                        <w:proofErr w:type="spellEnd"/>
                        <w:r w:rsidRPr="003A00FF">
                          <w:rPr>
                            <w:color w:val="231F20"/>
                            <w:sz w:val="18"/>
                            <w:szCs w:val="18"/>
                          </w:rPr>
                          <w:t xml:space="preserve"> final </w:t>
                        </w:r>
                        <w:proofErr w:type="spellStart"/>
                        <w:r w:rsidRPr="003A00FF">
                          <w:rPr>
                            <w:color w:val="231F20"/>
                            <w:sz w:val="18"/>
                            <w:szCs w:val="18"/>
                          </w:rPr>
                          <w:t>prin</w:t>
                        </w:r>
                        <w:proofErr w:type="spellEnd"/>
                        <w:r w:rsidRPr="003A00FF">
                          <w:rPr>
                            <w:color w:val="231F20"/>
                            <w:sz w:val="18"/>
                            <w:szCs w:val="18"/>
                          </w:rPr>
                          <w:t xml:space="preserve"> </w:t>
                        </w:r>
                        <w:proofErr w:type="spellStart"/>
                        <w:r w:rsidRPr="003A00FF">
                          <w:rPr>
                            <w:color w:val="231F20"/>
                            <w:spacing w:val="-2"/>
                            <w:sz w:val="18"/>
                            <w:szCs w:val="18"/>
                          </w:rPr>
                          <w:t>căi</w:t>
                        </w:r>
                        <w:proofErr w:type="spellEnd"/>
                        <w:r w:rsidRPr="003A00FF">
                          <w:rPr>
                            <w:color w:val="231F20"/>
                            <w:spacing w:val="-2"/>
                            <w:sz w:val="18"/>
                            <w:szCs w:val="18"/>
                          </w:rPr>
                          <w:t xml:space="preserve"> </w:t>
                        </w:r>
                        <w:proofErr w:type="spellStart"/>
                        <w:r w:rsidRPr="003A00FF">
                          <w:rPr>
                            <w:color w:val="231F20"/>
                            <w:spacing w:val="-2"/>
                            <w:sz w:val="18"/>
                            <w:szCs w:val="18"/>
                          </w:rPr>
                          <w:t>metabolice</w:t>
                        </w:r>
                        <w:proofErr w:type="spellEnd"/>
                        <w:r w:rsidRPr="003A00FF">
                          <w:rPr>
                            <w:color w:val="231F20"/>
                            <w:spacing w:val="-2"/>
                            <w:sz w:val="18"/>
                            <w:szCs w:val="18"/>
                          </w:rPr>
                          <w:t xml:space="preserve"> </w:t>
                        </w:r>
                        <w:proofErr w:type="spellStart"/>
                        <w:r w:rsidRPr="003A00FF">
                          <w:rPr>
                            <w:color w:val="231F20"/>
                            <w:sz w:val="18"/>
                            <w:szCs w:val="18"/>
                          </w:rPr>
                          <w:t>endogene</w:t>
                        </w:r>
                        <w:proofErr w:type="spellEnd"/>
                        <w:r w:rsidRPr="003A00FF">
                          <w:rPr>
                            <w:color w:val="231F20"/>
                            <w:spacing w:val="-2"/>
                            <w:sz w:val="18"/>
                            <w:szCs w:val="18"/>
                          </w:rPr>
                          <w:t xml:space="preserve">. </w:t>
                        </w:r>
                        <w:proofErr w:type="spellStart"/>
                        <w:r w:rsidRPr="003A00FF">
                          <w:rPr>
                            <w:color w:val="231F20"/>
                            <w:spacing w:val="-2"/>
                            <w:sz w:val="18"/>
                            <w:szCs w:val="18"/>
                          </w:rPr>
                          <w:t>Prin</w:t>
                        </w:r>
                        <w:proofErr w:type="spellEnd"/>
                        <w:r w:rsidRPr="003A00FF">
                          <w:rPr>
                            <w:color w:val="231F20"/>
                            <w:spacing w:val="-2"/>
                            <w:sz w:val="18"/>
                            <w:szCs w:val="18"/>
                          </w:rPr>
                          <w:t xml:space="preserve"> </w:t>
                        </w:r>
                        <w:proofErr w:type="spellStart"/>
                        <w:r w:rsidRPr="003A00FF">
                          <w:rPr>
                            <w:color w:val="231F20"/>
                            <w:spacing w:val="-2"/>
                            <w:sz w:val="18"/>
                            <w:szCs w:val="18"/>
                          </w:rPr>
                          <w:t>urmare</w:t>
                        </w:r>
                        <w:proofErr w:type="spellEnd"/>
                        <w:r w:rsidRPr="003A00FF">
                          <w:rPr>
                            <w:color w:val="231F20"/>
                            <w:spacing w:val="-2"/>
                            <w:sz w:val="18"/>
                            <w:szCs w:val="18"/>
                          </w:rPr>
                          <w:t xml:space="preserve">, </w:t>
                        </w:r>
                        <w:proofErr w:type="spellStart"/>
                        <w:r w:rsidRPr="003A00FF">
                          <w:rPr>
                            <w:color w:val="231F20"/>
                            <w:spacing w:val="-2"/>
                            <w:sz w:val="18"/>
                            <w:szCs w:val="18"/>
                          </w:rPr>
                          <w:t>polimorfismele</w:t>
                        </w:r>
                        <w:proofErr w:type="spellEnd"/>
                        <w:r w:rsidRPr="003A00FF">
                          <w:rPr>
                            <w:color w:val="231F20"/>
                            <w:spacing w:val="-2"/>
                            <w:sz w:val="18"/>
                            <w:szCs w:val="18"/>
                          </w:rPr>
                          <w:t xml:space="preserve"> </w:t>
                        </w:r>
                        <w:proofErr w:type="spellStart"/>
                        <w:r w:rsidRPr="003A00FF">
                          <w:rPr>
                            <w:color w:val="231F20"/>
                            <w:sz w:val="18"/>
                            <w:szCs w:val="18"/>
                          </w:rPr>
                          <w:t>enzimelor</w:t>
                        </w:r>
                        <w:proofErr w:type="spellEnd"/>
                        <w:r w:rsidRPr="003A00FF">
                          <w:rPr>
                            <w:color w:val="231F20"/>
                            <w:sz w:val="18"/>
                            <w:szCs w:val="18"/>
                          </w:rPr>
                          <w:t xml:space="preserve"> </w:t>
                        </w:r>
                        <w:proofErr w:type="spellStart"/>
                        <w:r w:rsidRPr="003A00FF">
                          <w:rPr>
                            <w:color w:val="231F20"/>
                            <w:spacing w:val="-2"/>
                            <w:sz w:val="18"/>
                            <w:szCs w:val="18"/>
                          </w:rPr>
                          <w:t>endogene</w:t>
                        </w:r>
                        <w:proofErr w:type="spellEnd"/>
                        <w:r w:rsidRPr="003A00FF">
                          <w:rPr>
                            <w:color w:val="231F20"/>
                            <w:spacing w:val="-2"/>
                            <w:sz w:val="18"/>
                            <w:szCs w:val="18"/>
                          </w:rPr>
                          <w:t xml:space="preserve">, </w:t>
                        </w:r>
                        <w:r w:rsidRPr="003A00FF">
                          <w:rPr>
                            <w:color w:val="231F20"/>
                            <w:sz w:val="18"/>
                            <w:szCs w:val="18"/>
                          </w:rPr>
                          <w:t xml:space="preserve">cum </w:t>
                        </w:r>
                        <w:proofErr w:type="spellStart"/>
                        <w:r w:rsidRPr="003A00FF">
                          <w:rPr>
                            <w:color w:val="231F20"/>
                            <w:sz w:val="18"/>
                            <w:szCs w:val="18"/>
                          </w:rPr>
                          <w:t>ar</w:t>
                        </w:r>
                        <w:proofErr w:type="spellEnd"/>
                        <w:r w:rsidRPr="003A00FF">
                          <w:rPr>
                            <w:color w:val="231F20"/>
                            <w:sz w:val="18"/>
                            <w:szCs w:val="18"/>
                          </w:rPr>
                          <w:t xml:space="preserve"> fi </w:t>
                        </w:r>
                        <w:proofErr w:type="spellStart"/>
                        <w:r w:rsidRPr="003A00FF">
                          <w:rPr>
                            <w:color w:val="231F20"/>
                            <w:sz w:val="18"/>
                            <w:szCs w:val="18"/>
                          </w:rPr>
                          <w:t>citocromul</w:t>
                        </w:r>
                        <w:proofErr w:type="spellEnd"/>
                        <w:r w:rsidRPr="003A00FF">
                          <w:rPr>
                            <w:color w:val="231F20"/>
                            <w:sz w:val="18"/>
                            <w:szCs w:val="18"/>
                          </w:rPr>
                          <w:t xml:space="preserve"> P-450, pot </w:t>
                        </w:r>
                        <w:proofErr w:type="spellStart"/>
                        <w:r w:rsidRPr="003A00FF">
                          <w:rPr>
                            <w:color w:val="231F20"/>
                            <w:sz w:val="18"/>
                            <w:szCs w:val="18"/>
                          </w:rPr>
                          <w:t>influența</w:t>
                        </w:r>
                        <w:proofErr w:type="spellEnd"/>
                        <w:r w:rsidRPr="003A00FF">
                          <w:rPr>
                            <w:color w:val="231F20"/>
                            <w:sz w:val="18"/>
                            <w:szCs w:val="18"/>
                          </w:rPr>
                          <w:t xml:space="preserve"> </w:t>
                        </w:r>
                        <w:proofErr w:type="spellStart"/>
                        <w:r w:rsidRPr="003A00FF">
                          <w:rPr>
                            <w:color w:val="231F20"/>
                            <w:spacing w:val="-2"/>
                            <w:sz w:val="18"/>
                            <w:szCs w:val="18"/>
                          </w:rPr>
                          <w:t>carcinogeneza</w:t>
                        </w:r>
                        <w:proofErr w:type="spellEnd"/>
                        <w:r w:rsidRPr="003A00FF">
                          <w:rPr>
                            <w:color w:val="231F20"/>
                            <w:spacing w:val="-2"/>
                            <w:sz w:val="18"/>
                            <w:szCs w:val="18"/>
                          </w:rPr>
                          <w:t>.</w:t>
                        </w:r>
                      </w:p>
                      <w:p w14:paraId="4CDF5150" w14:textId="77777777" w:rsidR="008E0834" w:rsidRDefault="008E0834" w:rsidP="008E0834">
                        <w:pPr>
                          <w:numPr>
                            <w:ilvl w:val="0"/>
                            <w:numId w:val="5"/>
                          </w:numPr>
                          <w:tabs>
                            <w:tab w:val="left" w:pos="248"/>
                          </w:tabs>
                          <w:spacing w:line="261" w:lineRule="auto"/>
                          <w:ind w:right="107"/>
                          <w:jc w:val="both"/>
                          <w:rPr>
                            <w:color w:val="000000"/>
                            <w:sz w:val="18"/>
                            <w:szCs w:val="18"/>
                          </w:rPr>
                        </w:pPr>
                        <w:proofErr w:type="spellStart"/>
                        <w:r w:rsidRPr="003A00FF">
                          <w:rPr>
                            <w:color w:val="231F20"/>
                            <w:spacing w:val="-4"/>
                            <w:sz w:val="18"/>
                            <w:szCs w:val="18"/>
                          </w:rPr>
                          <w:t>După</w:t>
                        </w:r>
                        <w:proofErr w:type="spellEnd"/>
                        <w:r w:rsidRPr="003A00FF">
                          <w:rPr>
                            <w:color w:val="231F20"/>
                            <w:spacing w:val="-4"/>
                            <w:sz w:val="18"/>
                            <w:szCs w:val="18"/>
                          </w:rPr>
                          <w:t xml:space="preserve"> </w:t>
                        </w:r>
                        <w:proofErr w:type="spellStart"/>
                        <w:r w:rsidRPr="003A00FF">
                          <w:rPr>
                            <w:color w:val="231F20"/>
                            <w:spacing w:val="-4"/>
                            <w:sz w:val="18"/>
                            <w:szCs w:val="18"/>
                          </w:rPr>
                          <w:t>expunerea</w:t>
                        </w:r>
                        <w:proofErr w:type="spellEnd"/>
                        <w:r w:rsidRPr="003A00FF">
                          <w:rPr>
                            <w:color w:val="231F20"/>
                            <w:spacing w:val="-4"/>
                            <w:sz w:val="18"/>
                            <w:szCs w:val="18"/>
                          </w:rPr>
                          <w:t xml:space="preserve"> </w:t>
                        </w:r>
                        <w:proofErr w:type="spellStart"/>
                        <w:r w:rsidRPr="003A00FF">
                          <w:rPr>
                            <w:color w:val="231F20"/>
                            <w:spacing w:val="-4"/>
                            <w:sz w:val="18"/>
                            <w:szCs w:val="18"/>
                          </w:rPr>
                          <w:t>unei</w:t>
                        </w:r>
                        <w:proofErr w:type="spellEnd"/>
                        <w:r w:rsidRPr="003A00FF">
                          <w:rPr>
                            <w:color w:val="231F20"/>
                            <w:spacing w:val="-4"/>
                            <w:sz w:val="18"/>
                            <w:szCs w:val="18"/>
                          </w:rPr>
                          <w:t xml:space="preserve"> </w:t>
                        </w:r>
                        <w:proofErr w:type="spellStart"/>
                        <w:r w:rsidRPr="003A00FF">
                          <w:rPr>
                            <w:color w:val="231F20"/>
                            <w:spacing w:val="-4"/>
                            <w:sz w:val="18"/>
                            <w:szCs w:val="18"/>
                          </w:rPr>
                          <w:t>celule</w:t>
                        </w:r>
                        <w:proofErr w:type="spellEnd"/>
                        <w:r w:rsidRPr="003A00FF">
                          <w:rPr>
                            <w:color w:val="231F20"/>
                            <w:spacing w:val="-4"/>
                            <w:sz w:val="18"/>
                            <w:szCs w:val="18"/>
                          </w:rPr>
                          <w:t xml:space="preserve"> la un mutagen </w:t>
                        </w:r>
                        <w:proofErr w:type="spellStart"/>
                        <w:r w:rsidRPr="003A00FF">
                          <w:rPr>
                            <w:color w:val="231F20"/>
                            <w:spacing w:val="-4"/>
                            <w:sz w:val="18"/>
                            <w:szCs w:val="18"/>
                          </w:rPr>
                          <w:t>sau</w:t>
                        </w:r>
                        <w:proofErr w:type="spellEnd"/>
                        <w:r w:rsidRPr="003A00FF">
                          <w:rPr>
                            <w:color w:val="231F20"/>
                            <w:spacing w:val="-4"/>
                            <w:sz w:val="18"/>
                            <w:szCs w:val="18"/>
                          </w:rPr>
                          <w:t xml:space="preserve"> la un </w:t>
                        </w:r>
                        <w:proofErr w:type="spellStart"/>
                        <w:r w:rsidRPr="003A00FF">
                          <w:rPr>
                            <w:color w:val="231F20"/>
                            <w:spacing w:val="-4"/>
                            <w:sz w:val="18"/>
                            <w:szCs w:val="18"/>
                          </w:rPr>
                          <w:t>inițiator</w:t>
                        </w:r>
                        <w:proofErr w:type="spellEnd"/>
                        <w:r w:rsidRPr="003A00FF">
                          <w:rPr>
                            <w:color w:val="231F20"/>
                            <w:spacing w:val="-4"/>
                            <w:sz w:val="18"/>
                            <w:szCs w:val="18"/>
                          </w:rPr>
                          <w:t xml:space="preserve">, </w:t>
                        </w:r>
                        <w:proofErr w:type="spellStart"/>
                        <w:r w:rsidRPr="003A00FF">
                          <w:rPr>
                            <w:color w:val="231F20"/>
                            <w:sz w:val="18"/>
                            <w:szCs w:val="18"/>
                          </w:rPr>
                          <w:t>geneza</w:t>
                        </w:r>
                        <w:proofErr w:type="spellEnd"/>
                        <w:r w:rsidRPr="003A00FF">
                          <w:rPr>
                            <w:color w:val="231F20"/>
                            <w:sz w:val="18"/>
                            <w:szCs w:val="18"/>
                          </w:rPr>
                          <w:t xml:space="preserve"> </w:t>
                        </w:r>
                        <w:proofErr w:type="spellStart"/>
                        <w:r w:rsidRPr="003A00FF">
                          <w:rPr>
                            <w:color w:val="231F20"/>
                            <w:spacing w:val="-4"/>
                            <w:sz w:val="18"/>
                            <w:szCs w:val="18"/>
                          </w:rPr>
                          <w:t>tumorală</w:t>
                        </w:r>
                        <w:proofErr w:type="spellEnd"/>
                        <w:r w:rsidRPr="003A00FF">
                          <w:rPr>
                            <w:color w:val="231F20"/>
                            <w:spacing w:val="-4"/>
                            <w:sz w:val="18"/>
                            <w:szCs w:val="18"/>
                          </w:rPr>
                          <w:t xml:space="preserve"> </w:t>
                        </w:r>
                        <w:proofErr w:type="spellStart"/>
                        <w:r w:rsidRPr="003A00FF">
                          <w:rPr>
                            <w:color w:val="231F20"/>
                            <w:sz w:val="18"/>
                            <w:szCs w:val="18"/>
                          </w:rPr>
                          <w:t>poate</w:t>
                        </w:r>
                        <w:proofErr w:type="spellEnd"/>
                        <w:r w:rsidRPr="003A00FF">
                          <w:rPr>
                            <w:color w:val="231F20"/>
                            <w:sz w:val="18"/>
                            <w:szCs w:val="18"/>
                          </w:rPr>
                          <w:t xml:space="preserve"> fi </w:t>
                        </w:r>
                        <w:proofErr w:type="spellStart"/>
                        <w:r w:rsidRPr="003A00FF">
                          <w:rPr>
                            <w:color w:val="231F20"/>
                            <w:sz w:val="18"/>
                            <w:szCs w:val="18"/>
                          </w:rPr>
                          <w:t>intensificată</w:t>
                        </w:r>
                        <w:proofErr w:type="spellEnd"/>
                        <w:r w:rsidRPr="003A00FF">
                          <w:rPr>
                            <w:color w:val="231F20"/>
                            <w:sz w:val="18"/>
                            <w:szCs w:val="18"/>
                          </w:rPr>
                          <w:t xml:space="preserve"> </w:t>
                        </w:r>
                        <w:proofErr w:type="spellStart"/>
                        <w:r w:rsidRPr="003A00FF">
                          <w:rPr>
                            <w:color w:val="231F20"/>
                            <w:sz w:val="18"/>
                            <w:szCs w:val="18"/>
                          </w:rPr>
                          <w:t>prin</w:t>
                        </w:r>
                        <w:proofErr w:type="spellEnd"/>
                        <w:r w:rsidRPr="003A00FF">
                          <w:rPr>
                            <w:color w:val="231F20"/>
                            <w:sz w:val="18"/>
                            <w:szCs w:val="18"/>
                          </w:rPr>
                          <w:t xml:space="preserve"> </w:t>
                        </w:r>
                        <w:proofErr w:type="spellStart"/>
                        <w:r w:rsidRPr="003A00FF">
                          <w:rPr>
                            <w:color w:val="231F20"/>
                            <w:sz w:val="18"/>
                            <w:szCs w:val="18"/>
                          </w:rPr>
                          <w:t>expunerea</w:t>
                        </w:r>
                        <w:proofErr w:type="spellEnd"/>
                        <w:r w:rsidRPr="003A00FF">
                          <w:rPr>
                            <w:color w:val="231F20"/>
                            <w:sz w:val="18"/>
                            <w:szCs w:val="18"/>
                          </w:rPr>
                          <w:t xml:space="preserve"> la </w:t>
                        </w:r>
                        <w:proofErr w:type="spellStart"/>
                        <w:r w:rsidRPr="003A00FF">
                          <w:rPr>
                            <w:color w:val="231F20"/>
                            <w:sz w:val="18"/>
                            <w:szCs w:val="18"/>
                          </w:rPr>
                          <w:t>promotori</w:t>
                        </w:r>
                        <w:proofErr w:type="spellEnd"/>
                        <w:r w:rsidRPr="003A00FF">
                          <w:rPr>
                            <w:color w:val="231F20"/>
                            <w:sz w:val="18"/>
                            <w:szCs w:val="18"/>
                          </w:rPr>
                          <w:t xml:space="preserve">, care </w:t>
                        </w:r>
                        <w:proofErr w:type="spellStart"/>
                        <w:r w:rsidRPr="003A00FF">
                          <w:rPr>
                            <w:color w:val="231F20"/>
                            <w:sz w:val="18"/>
                            <w:szCs w:val="18"/>
                          </w:rPr>
                          <w:t>stimulează</w:t>
                        </w:r>
                        <w:proofErr w:type="spellEnd"/>
                        <w:r w:rsidRPr="003A00FF">
                          <w:rPr>
                            <w:color w:val="231F20"/>
                            <w:sz w:val="18"/>
                            <w:szCs w:val="18"/>
                          </w:rPr>
                          <w:t xml:space="preserve"> </w:t>
                        </w:r>
                        <w:proofErr w:type="spellStart"/>
                        <w:r w:rsidRPr="003A00FF">
                          <w:rPr>
                            <w:color w:val="231F20"/>
                            <w:sz w:val="18"/>
                            <w:szCs w:val="18"/>
                          </w:rPr>
                          <w:t>proliferarea</w:t>
                        </w:r>
                        <w:proofErr w:type="spellEnd"/>
                        <w:r w:rsidRPr="003A00FF">
                          <w:rPr>
                            <w:color w:val="231F20"/>
                            <w:sz w:val="18"/>
                            <w:szCs w:val="18"/>
                          </w:rPr>
                          <w:t xml:space="preserve"> </w:t>
                        </w:r>
                        <w:proofErr w:type="spellStart"/>
                        <w:r w:rsidRPr="003A00FF">
                          <w:rPr>
                            <w:color w:val="231F20"/>
                            <w:sz w:val="18"/>
                            <w:szCs w:val="18"/>
                          </w:rPr>
                          <w:t>celulelor</w:t>
                        </w:r>
                        <w:proofErr w:type="spellEnd"/>
                        <w:r w:rsidRPr="003A00FF">
                          <w:rPr>
                            <w:color w:val="231F20"/>
                            <w:sz w:val="18"/>
                            <w:szCs w:val="18"/>
                          </w:rPr>
                          <w:t xml:space="preserve"> </w:t>
                        </w:r>
                        <w:proofErr w:type="spellStart"/>
                        <w:r w:rsidRPr="003A00FF">
                          <w:rPr>
                            <w:color w:val="231F20"/>
                            <w:sz w:val="18"/>
                            <w:szCs w:val="18"/>
                          </w:rPr>
                          <w:t>mutante</w:t>
                        </w:r>
                        <w:proofErr w:type="spellEnd"/>
                        <w:r w:rsidRPr="003A00FF">
                          <w:rPr>
                            <w:color w:val="231F20"/>
                            <w:sz w:val="18"/>
                            <w:szCs w:val="18"/>
                          </w:rPr>
                          <w:t>.</w:t>
                        </w:r>
                      </w:p>
                      <w:p w14:paraId="2E3F3524" w14:textId="77777777" w:rsidR="008E0834" w:rsidRDefault="008E0834" w:rsidP="008E0834">
                        <w:pPr>
                          <w:numPr>
                            <w:ilvl w:val="0"/>
                            <w:numId w:val="5"/>
                          </w:numPr>
                          <w:tabs>
                            <w:tab w:val="left" w:pos="248"/>
                          </w:tabs>
                          <w:spacing w:line="261" w:lineRule="auto"/>
                          <w:ind w:right="91"/>
                          <w:jc w:val="both"/>
                          <w:rPr>
                            <w:color w:val="000000"/>
                            <w:sz w:val="18"/>
                            <w:szCs w:val="18"/>
                          </w:rPr>
                        </w:pPr>
                        <w:proofErr w:type="spellStart"/>
                        <w:r w:rsidRPr="003A00FF">
                          <w:rPr>
                            <w:color w:val="231F20"/>
                            <w:w w:val="90"/>
                            <w:sz w:val="18"/>
                            <w:szCs w:val="18"/>
                          </w:rPr>
                          <w:t>Exemple</w:t>
                        </w:r>
                        <w:proofErr w:type="spellEnd"/>
                        <w:r w:rsidRPr="003A00FF">
                          <w:rPr>
                            <w:color w:val="231F20"/>
                            <w:w w:val="90"/>
                            <w:sz w:val="18"/>
                            <w:szCs w:val="18"/>
                          </w:rPr>
                          <w:t xml:space="preserve"> de </w:t>
                        </w:r>
                        <w:proofErr w:type="spellStart"/>
                        <w:r w:rsidRPr="003A00FF">
                          <w:rPr>
                            <w:color w:val="231F20"/>
                            <w:w w:val="90"/>
                            <w:sz w:val="18"/>
                            <w:szCs w:val="18"/>
                          </w:rPr>
                          <w:t>agenți</w:t>
                        </w:r>
                        <w:proofErr w:type="spellEnd"/>
                        <w:r w:rsidRPr="003A00FF">
                          <w:rPr>
                            <w:color w:val="231F20"/>
                            <w:w w:val="90"/>
                            <w:sz w:val="18"/>
                            <w:szCs w:val="18"/>
                          </w:rPr>
                          <w:t xml:space="preserve"> </w:t>
                        </w:r>
                        <w:proofErr w:type="spellStart"/>
                        <w:r w:rsidRPr="003A00FF">
                          <w:rPr>
                            <w:color w:val="231F20"/>
                            <w:w w:val="90"/>
                            <w:sz w:val="18"/>
                            <w:szCs w:val="18"/>
                          </w:rPr>
                          <w:t>cancerigeni</w:t>
                        </w:r>
                        <w:proofErr w:type="spellEnd"/>
                        <w:r w:rsidRPr="003A00FF">
                          <w:rPr>
                            <w:color w:val="231F20"/>
                            <w:w w:val="90"/>
                            <w:sz w:val="18"/>
                            <w:szCs w:val="18"/>
                          </w:rPr>
                          <w:t xml:space="preserve"> </w:t>
                        </w:r>
                        <w:proofErr w:type="spellStart"/>
                        <w:r w:rsidRPr="003A00FF">
                          <w:rPr>
                            <w:color w:val="231F20"/>
                            <w:w w:val="90"/>
                            <w:sz w:val="18"/>
                            <w:szCs w:val="18"/>
                          </w:rPr>
                          <w:t>umani</w:t>
                        </w:r>
                        <w:proofErr w:type="spellEnd"/>
                        <w:r w:rsidRPr="003A00FF">
                          <w:rPr>
                            <w:color w:val="231F20"/>
                            <w:w w:val="90"/>
                            <w:sz w:val="18"/>
                            <w:szCs w:val="18"/>
                          </w:rPr>
                          <w:t xml:space="preserve"> sunt </w:t>
                        </w:r>
                        <w:proofErr w:type="spellStart"/>
                        <w:r w:rsidRPr="003A00FF">
                          <w:rPr>
                            <w:color w:val="231F20"/>
                            <w:w w:val="90"/>
                            <w:sz w:val="18"/>
                            <w:szCs w:val="18"/>
                          </w:rPr>
                          <w:t>agenții</w:t>
                        </w:r>
                        <w:proofErr w:type="spellEnd"/>
                        <w:r w:rsidRPr="003A00FF">
                          <w:rPr>
                            <w:color w:val="231F20"/>
                            <w:w w:val="90"/>
                            <w:sz w:val="18"/>
                            <w:szCs w:val="18"/>
                          </w:rPr>
                          <w:t xml:space="preserve"> cu </w:t>
                        </w:r>
                        <w:proofErr w:type="spellStart"/>
                        <w:r w:rsidRPr="003A00FF">
                          <w:rPr>
                            <w:color w:val="231F20"/>
                            <w:w w:val="90"/>
                            <w:sz w:val="18"/>
                            <w:szCs w:val="18"/>
                          </w:rPr>
                          <w:t>acțiune</w:t>
                        </w:r>
                        <w:proofErr w:type="spellEnd"/>
                        <w:r w:rsidRPr="003A00FF">
                          <w:rPr>
                            <w:color w:val="231F20"/>
                            <w:w w:val="90"/>
                            <w:sz w:val="18"/>
                            <w:szCs w:val="18"/>
                          </w:rPr>
                          <w:t xml:space="preserve"> </w:t>
                        </w:r>
                        <w:proofErr w:type="spellStart"/>
                        <w:r w:rsidRPr="003A00FF">
                          <w:rPr>
                            <w:color w:val="231F20"/>
                            <w:w w:val="90"/>
                            <w:sz w:val="18"/>
                            <w:szCs w:val="18"/>
                          </w:rPr>
                          <w:t>directă</w:t>
                        </w:r>
                        <w:proofErr w:type="spellEnd"/>
                        <w:r w:rsidRPr="003A00FF">
                          <w:rPr>
                            <w:color w:val="231F20"/>
                            <w:w w:val="90"/>
                            <w:sz w:val="18"/>
                            <w:szCs w:val="18"/>
                          </w:rPr>
                          <w:t xml:space="preserve"> (de </w:t>
                        </w:r>
                        <w:proofErr w:type="spellStart"/>
                        <w:r w:rsidRPr="003A00FF">
                          <w:rPr>
                            <w:color w:val="231F20"/>
                            <w:w w:val="90"/>
                            <w:sz w:val="18"/>
                            <w:szCs w:val="18"/>
                          </w:rPr>
                          <w:t>exemplu</w:t>
                        </w:r>
                        <w:proofErr w:type="spellEnd"/>
                        <w:r w:rsidRPr="003A00FF">
                          <w:rPr>
                            <w:color w:val="231F20"/>
                            <w:w w:val="90"/>
                            <w:sz w:val="18"/>
                            <w:szCs w:val="18"/>
                          </w:rPr>
                          <w:t xml:space="preserve">, </w:t>
                        </w:r>
                        <w:proofErr w:type="spellStart"/>
                        <w:r w:rsidRPr="003A00FF">
                          <w:rPr>
                            <w:color w:val="231F20"/>
                            <w:w w:val="90"/>
                            <w:sz w:val="18"/>
                            <w:szCs w:val="18"/>
                          </w:rPr>
                          <w:t>agenții</w:t>
                        </w:r>
                        <w:proofErr w:type="spellEnd"/>
                        <w:r w:rsidRPr="003A00FF">
                          <w:rPr>
                            <w:color w:val="231F20"/>
                            <w:w w:val="90"/>
                            <w:sz w:val="18"/>
                            <w:szCs w:val="18"/>
                          </w:rPr>
                          <w:t xml:space="preserve"> </w:t>
                        </w:r>
                        <w:proofErr w:type="spellStart"/>
                        <w:r w:rsidRPr="003A00FF">
                          <w:rPr>
                            <w:color w:val="231F20"/>
                            <w:w w:val="90"/>
                            <w:sz w:val="18"/>
                            <w:szCs w:val="18"/>
                          </w:rPr>
                          <w:t>alchilanți</w:t>
                        </w:r>
                        <w:proofErr w:type="spellEnd"/>
                        <w:r w:rsidRPr="003A00FF">
                          <w:rPr>
                            <w:color w:val="231F20"/>
                            <w:w w:val="90"/>
                            <w:sz w:val="18"/>
                            <w:szCs w:val="18"/>
                          </w:rPr>
                          <w:t xml:space="preserve"> </w:t>
                        </w:r>
                        <w:proofErr w:type="spellStart"/>
                        <w:r w:rsidRPr="003A00FF">
                          <w:rPr>
                            <w:color w:val="231F20"/>
                            <w:w w:val="90"/>
                            <w:sz w:val="18"/>
                            <w:szCs w:val="18"/>
                          </w:rPr>
                          <w:t>utilizați</w:t>
                        </w:r>
                        <w:proofErr w:type="spellEnd"/>
                        <w:r w:rsidRPr="003A00FF">
                          <w:rPr>
                            <w:color w:val="231F20"/>
                            <w:w w:val="90"/>
                            <w:sz w:val="18"/>
                            <w:szCs w:val="18"/>
                          </w:rPr>
                          <w:t xml:space="preserve"> </w:t>
                        </w:r>
                        <w:proofErr w:type="spellStart"/>
                        <w:r w:rsidRPr="003A00FF">
                          <w:rPr>
                            <w:color w:val="231F20"/>
                            <w:w w:val="90"/>
                            <w:sz w:val="18"/>
                            <w:szCs w:val="18"/>
                          </w:rPr>
                          <w:t>pentru</w:t>
                        </w:r>
                        <w:proofErr w:type="spellEnd"/>
                        <w:r w:rsidRPr="003A00FF">
                          <w:rPr>
                            <w:color w:val="231F20"/>
                            <w:w w:val="90"/>
                            <w:sz w:val="18"/>
                            <w:szCs w:val="18"/>
                          </w:rPr>
                          <w:t xml:space="preserve"> </w:t>
                        </w:r>
                        <w:proofErr w:type="spellStart"/>
                        <w:r w:rsidRPr="003A00FF">
                          <w:rPr>
                            <w:color w:val="231F20"/>
                            <w:w w:val="90"/>
                            <w:sz w:val="18"/>
                            <w:szCs w:val="18"/>
                          </w:rPr>
                          <w:t>chimioterapie</w:t>
                        </w:r>
                        <w:proofErr w:type="spellEnd"/>
                        <w:r w:rsidRPr="003A00FF">
                          <w:rPr>
                            <w:color w:val="231F20"/>
                            <w:w w:val="90"/>
                            <w:sz w:val="18"/>
                            <w:szCs w:val="18"/>
                          </w:rPr>
                          <w:t xml:space="preserve">), </w:t>
                        </w:r>
                        <w:proofErr w:type="spellStart"/>
                        <w:r w:rsidRPr="003A00FF">
                          <w:rPr>
                            <w:color w:val="231F20"/>
                            <w:w w:val="90"/>
                            <w:sz w:val="18"/>
                            <w:szCs w:val="18"/>
                          </w:rPr>
                          <w:t>agenții</w:t>
                        </w:r>
                        <w:proofErr w:type="spellEnd"/>
                        <w:r w:rsidRPr="003A00FF">
                          <w:rPr>
                            <w:color w:val="231F20"/>
                            <w:w w:val="90"/>
                            <w:sz w:val="18"/>
                            <w:szCs w:val="18"/>
                          </w:rPr>
                          <w:t xml:space="preserve"> cu </w:t>
                        </w:r>
                        <w:proofErr w:type="spellStart"/>
                        <w:r w:rsidRPr="003A00FF">
                          <w:rPr>
                            <w:color w:val="231F20"/>
                            <w:w w:val="90"/>
                            <w:sz w:val="18"/>
                            <w:szCs w:val="18"/>
                          </w:rPr>
                          <w:t>acțiune</w:t>
                        </w:r>
                        <w:proofErr w:type="spellEnd"/>
                        <w:r w:rsidRPr="003A00FF">
                          <w:rPr>
                            <w:color w:val="231F20"/>
                            <w:w w:val="90"/>
                            <w:sz w:val="18"/>
                            <w:szCs w:val="18"/>
                          </w:rPr>
                          <w:t xml:space="preserve"> </w:t>
                        </w:r>
                        <w:proofErr w:type="spellStart"/>
                        <w:r w:rsidRPr="003A00FF">
                          <w:rPr>
                            <w:color w:val="231F20"/>
                            <w:w w:val="90"/>
                            <w:sz w:val="18"/>
                            <w:szCs w:val="18"/>
                          </w:rPr>
                          <w:t>indirectă</w:t>
                        </w:r>
                        <w:proofErr w:type="spellEnd"/>
                        <w:r w:rsidRPr="003A00FF">
                          <w:rPr>
                            <w:color w:val="231F20"/>
                            <w:w w:val="90"/>
                            <w:sz w:val="18"/>
                            <w:szCs w:val="18"/>
                          </w:rPr>
                          <w:t xml:space="preserve"> </w:t>
                        </w:r>
                        <w:r w:rsidRPr="003A00FF">
                          <w:rPr>
                            <w:color w:val="231F20"/>
                            <w:spacing w:val="-2"/>
                            <w:sz w:val="18"/>
                            <w:szCs w:val="18"/>
                          </w:rPr>
                          <w:t xml:space="preserve">(de </w:t>
                        </w:r>
                        <w:proofErr w:type="spellStart"/>
                        <w:r w:rsidRPr="003A00FF">
                          <w:rPr>
                            <w:color w:val="231F20"/>
                            <w:spacing w:val="-2"/>
                            <w:sz w:val="18"/>
                            <w:szCs w:val="18"/>
                          </w:rPr>
                          <w:t>exemplu</w:t>
                        </w:r>
                        <w:proofErr w:type="spellEnd"/>
                        <w:r w:rsidRPr="003A00FF">
                          <w:rPr>
                            <w:color w:val="231F20"/>
                            <w:spacing w:val="-2"/>
                            <w:sz w:val="18"/>
                            <w:szCs w:val="18"/>
                          </w:rPr>
                          <w:t>, benzo[</w:t>
                        </w:r>
                        <w:r w:rsidRPr="003A00FF">
                          <w:rPr>
                            <w:i/>
                            <w:color w:val="231F20"/>
                            <w:spacing w:val="-2"/>
                            <w:sz w:val="18"/>
                            <w:szCs w:val="18"/>
                          </w:rPr>
                          <w:t>a</w:t>
                        </w:r>
                        <w:r w:rsidRPr="003A00FF">
                          <w:rPr>
                            <w:color w:val="231F20"/>
                            <w:spacing w:val="-2"/>
                            <w:sz w:val="18"/>
                            <w:szCs w:val="18"/>
                          </w:rPr>
                          <w:t>]</w:t>
                        </w:r>
                        <w:proofErr w:type="spellStart"/>
                        <w:r w:rsidRPr="003A00FF">
                          <w:rPr>
                            <w:color w:val="231F20"/>
                            <w:spacing w:val="-2"/>
                            <w:sz w:val="18"/>
                            <w:szCs w:val="18"/>
                          </w:rPr>
                          <w:t>pirenul</w:t>
                        </w:r>
                        <w:proofErr w:type="spellEnd"/>
                        <w:r w:rsidRPr="003A00FF">
                          <w:rPr>
                            <w:color w:val="231F20"/>
                            <w:spacing w:val="-2"/>
                            <w:sz w:val="18"/>
                            <w:szCs w:val="18"/>
                          </w:rPr>
                          <w:t xml:space="preserve">, </w:t>
                        </w:r>
                        <w:proofErr w:type="spellStart"/>
                        <w:r w:rsidRPr="003A00FF">
                          <w:rPr>
                            <w:color w:val="231F20"/>
                            <w:spacing w:val="-2"/>
                            <w:sz w:val="18"/>
                            <w:szCs w:val="18"/>
                          </w:rPr>
                          <w:t>coloranții</w:t>
                        </w:r>
                        <w:proofErr w:type="spellEnd"/>
                        <w:r w:rsidRPr="003A00FF">
                          <w:rPr>
                            <w:color w:val="231F20"/>
                            <w:spacing w:val="-2"/>
                            <w:sz w:val="18"/>
                            <w:szCs w:val="18"/>
                          </w:rPr>
                          <w:t xml:space="preserve"> </w:t>
                        </w:r>
                        <w:proofErr w:type="spellStart"/>
                        <w:r w:rsidRPr="003A00FF">
                          <w:rPr>
                            <w:color w:val="231F20"/>
                            <w:spacing w:val="-2"/>
                            <w:sz w:val="18"/>
                            <w:szCs w:val="18"/>
                          </w:rPr>
                          <w:t>azoici</w:t>
                        </w:r>
                        <w:proofErr w:type="spellEnd"/>
                        <w:r w:rsidRPr="003A00FF">
                          <w:rPr>
                            <w:color w:val="231F20"/>
                            <w:spacing w:val="-2"/>
                            <w:sz w:val="18"/>
                            <w:szCs w:val="18"/>
                          </w:rPr>
                          <w:t xml:space="preserve">, </w:t>
                        </w:r>
                        <w:proofErr w:type="spellStart"/>
                        <w:r w:rsidRPr="003A00FF">
                          <w:rPr>
                            <w:color w:val="231F20"/>
                            <w:spacing w:val="-2"/>
                            <w:sz w:val="18"/>
                            <w:szCs w:val="18"/>
                          </w:rPr>
                          <w:t>aflatoxina</w:t>
                        </w:r>
                        <w:proofErr w:type="spellEnd"/>
                        <w:r w:rsidRPr="003A00FF">
                          <w:rPr>
                            <w:color w:val="231F20"/>
                            <w:spacing w:val="-2"/>
                            <w:sz w:val="18"/>
                            <w:szCs w:val="18"/>
                          </w:rPr>
                          <w:t xml:space="preserve">) </w:t>
                        </w:r>
                        <w:proofErr w:type="spellStart"/>
                        <w:r w:rsidRPr="003A00FF">
                          <w:rPr>
                            <w:color w:val="231F20"/>
                            <w:spacing w:val="-2"/>
                            <w:sz w:val="18"/>
                            <w:szCs w:val="18"/>
                          </w:rPr>
                          <w:t>și</w:t>
                        </w:r>
                        <w:proofErr w:type="spellEnd"/>
                        <w:r w:rsidRPr="003A00FF">
                          <w:rPr>
                            <w:color w:val="231F20"/>
                            <w:spacing w:val="-2"/>
                            <w:sz w:val="18"/>
                            <w:szCs w:val="18"/>
                          </w:rPr>
                          <w:t xml:space="preserve"> </w:t>
                        </w:r>
                        <w:proofErr w:type="spellStart"/>
                        <w:r w:rsidRPr="003A00FF">
                          <w:rPr>
                            <w:color w:val="231F20"/>
                            <w:spacing w:val="-2"/>
                            <w:sz w:val="18"/>
                            <w:szCs w:val="18"/>
                          </w:rPr>
                          <w:t>promotorii</w:t>
                        </w:r>
                        <w:proofErr w:type="spellEnd"/>
                        <w:r w:rsidRPr="003A00FF">
                          <w:rPr>
                            <w:color w:val="231F20"/>
                            <w:spacing w:val="-2"/>
                            <w:sz w:val="18"/>
                            <w:szCs w:val="18"/>
                          </w:rPr>
                          <w:t xml:space="preserve"> </w:t>
                        </w:r>
                        <w:proofErr w:type="spellStart"/>
                        <w:r w:rsidRPr="003A00FF">
                          <w:rPr>
                            <w:color w:val="231F20"/>
                            <w:spacing w:val="-2"/>
                            <w:sz w:val="18"/>
                            <w:szCs w:val="18"/>
                          </w:rPr>
                          <w:t>sau</w:t>
                        </w:r>
                        <w:proofErr w:type="spellEnd"/>
                        <w:r w:rsidRPr="003A00FF">
                          <w:rPr>
                            <w:color w:val="231F20"/>
                            <w:spacing w:val="-2"/>
                            <w:sz w:val="18"/>
                            <w:szCs w:val="18"/>
                          </w:rPr>
                          <w:t xml:space="preserve"> </w:t>
                        </w:r>
                        <w:proofErr w:type="spellStart"/>
                        <w:r w:rsidRPr="003A00FF">
                          <w:rPr>
                            <w:color w:val="231F20"/>
                            <w:spacing w:val="-4"/>
                            <w:sz w:val="18"/>
                            <w:szCs w:val="18"/>
                          </w:rPr>
                          <w:t>agenții</w:t>
                        </w:r>
                        <w:proofErr w:type="spellEnd"/>
                        <w:r w:rsidRPr="003A00FF">
                          <w:rPr>
                            <w:color w:val="231F20"/>
                            <w:spacing w:val="-4"/>
                            <w:sz w:val="18"/>
                            <w:szCs w:val="18"/>
                          </w:rPr>
                          <w:t xml:space="preserve"> care </w:t>
                        </w:r>
                        <w:proofErr w:type="spellStart"/>
                        <w:r w:rsidRPr="003A00FF">
                          <w:rPr>
                            <w:color w:val="231F20"/>
                            <w:spacing w:val="-4"/>
                            <w:sz w:val="18"/>
                            <w:szCs w:val="18"/>
                          </w:rPr>
                          <w:t>provoacă</w:t>
                        </w:r>
                        <w:proofErr w:type="spellEnd"/>
                        <w:r w:rsidRPr="003A00FF">
                          <w:rPr>
                            <w:color w:val="231F20"/>
                            <w:spacing w:val="-4"/>
                            <w:sz w:val="18"/>
                            <w:szCs w:val="18"/>
                          </w:rPr>
                          <w:t xml:space="preserve"> </w:t>
                        </w:r>
                        <w:proofErr w:type="spellStart"/>
                        <w:r w:rsidRPr="003A00FF">
                          <w:rPr>
                            <w:color w:val="231F20"/>
                            <w:spacing w:val="-4"/>
                            <w:sz w:val="18"/>
                            <w:szCs w:val="18"/>
                          </w:rPr>
                          <w:t>hiperplazii</w:t>
                        </w:r>
                        <w:proofErr w:type="spellEnd"/>
                        <w:r w:rsidRPr="003A00FF">
                          <w:rPr>
                            <w:color w:val="231F20"/>
                            <w:spacing w:val="-4"/>
                            <w:sz w:val="18"/>
                            <w:szCs w:val="18"/>
                          </w:rPr>
                          <w:t xml:space="preserve"> </w:t>
                        </w:r>
                        <w:proofErr w:type="spellStart"/>
                        <w:r w:rsidRPr="003A00FF">
                          <w:rPr>
                            <w:color w:val="231F20"/>
                            <w:spacing w:val="-4"/>
                            <w:sz w:val="18"/>
                            <w:szCs w:val="18"/>
                          </w:rPr>
                          <w:t>patologice</w:t>
                        </w:r>
                        <w:proofErr w:type="spellEnd"/>
                        <w:r w:rsidRPr="003A00FF">
                          <w:rPr>
                            <w:color w:val="231F20"/>
                            <w:spacing w:val="-4"/>
                            <w:sz w:val="18"/>
                            <w:szCs w:val="18"/>
                          </w:rPr>
                          <w:t xml:space="preserve"> ale </w:t>
                        </w:r>
                        <w:proofErr w:type="spellStart"/>
                        <w:r w:rsidRPr="003A00FF">
                          <w:rPr>
                            <w:color w:val="231F20"/>
                            <w:spacing w:val="-4"/>
                            <w:sz w:val="18"/>
                            <w:szCs w:val="18"/>
                          </w:rPr>
                          <w:t>endometrului</w:t>
                        </w:r>
                        <w:proofErr w:type="spellEnd"/>
                        <w:r w:rsidRPr="003A00FF">
                          <w:rPr>
                            <w:color w:val="231F20"/>
                            <w:spacing w:val="-4"/>
                            <w:sz w:val="18"/>
                            <w:szCs w:val="18"/>
                          </w:rPr>
                          <w:t xml:space="preserve"> </w:t>
                        </w:r>
                        <w:proofErr w:type="spellStart"/>
                        <w:r w:rsidRPr="003A00FF">
                          <w:rPr>
                            <w:color w:val="231F20"/>
                            <w:sz w:val="18"/>
                            <w:szCs w:val="18"/>
                          </w:rPr>
                          <w:t>sau</w:t>
                        </w:r>
                        <w:proofErr w:type="spellEnd"/>
                        <w:r w:rsidRPr="003A00FF">
                          <w:rPr>
                            <w:color w:val="231F20"/>
                            <w:sz w:val="18"/>
                            <w:szCs w:val="18"/>
                          </w:rPr>
                          <w:t xml:space="preserve"> </w:t>
                        </w:r>
                        <w:proofErr w:type="spellStart"/>
                        <w:r w:rsidRPr="003A00FF">
                          <w:rPr>
                            <w:color w:val="231F20"/>
                            <w:sz w:val="18"/>
                            <w:szCs w:val="18"/>
                          </w:rPr>
                          <w:t>activitate</w:t>
                        </w:r>
                        <w:proofErr w:type="spellEnd"/>
                        <w:r w:rsidRPr="003A00FF">
                          <w:rPr>
                            <w:color w:val="231F20"/>
                            <w:sz w:val="18"/>
                            <w:szCs w:val="18"/>
                          </w:rPr>
                          <w:t xml:space="preserve"> </w:t>
                        </w:r>
                        <w:proofErr w:type="spellStart"/>
                        <w:r w:rsidRPr="003A00FF">
                          <w:rPr>
                            <w:color w:val="231F20"/>
                            <w:sz w:val="18"/>
                            <w:szCs w:val="18"/>
                          </w:rPr>
                          <w:t>regenerativă</w:t>
                        </w:r>
                        <w:proofErr w:type="spellEnd"/>
                        <w:r w:rsidRPr="003A00FF">
                          <w:rPr>
                            <w:color w:val="231F20"/>
                            <w:sz w:val="18"/>
                            <w:szCs w:val="18"/>
                          </w:rPr>
                          <w:t xml:space="preserve"> </w:t>
                        </w:r>
                        <w:proofErr w:type="spellStart"/>
                        <w:r w:rsidRPr="003A00FF">
                          <w:rPr>
                            <w:color w:val="231F20"/>
                            <w:sz w:val="18"/>
                            <w:szCs w:val="18"/>
                          </w:rPr>
                          <w:t>în</w:t>
                        </w:r>
                        <w:proofErr w:type="spellEnd"/>
                        <w:r w:rsidRPr="003A00FF">
                          <w:rPr>
                            <w:color w:val="231F20"/>
                            <w:sz w:val="18"/>
                            <w:szCs w:val="18"/>
                          </w:rPr>
                          <w:t xml:space="preserve"> </w:t>
                        </w:r>
                        <w:proofErr w:type="spellStart"/>
                        <w:r w:rsidRPr="003A00FF">
                          <w:rPr>
                            <w:color w:val="231F20"/>
                            <w:sz w:val="18"/>
                            <w:szCs w:val="18"/>
                          </w:rPr>
                          <w:t>ficat</w:t>
                        </w:r>
                        <w:proofErr w:type="spellEnd"/>
                        <w:r w:rsidRPr="003A00FF">
                          <w:rPr>
                            <w:color w:val="231F20"/>
                            <w:sz w:val="18"/>
                            <w:szCs w:val="18"/>
                          </w:rPr>
                          <w:t>.</w:t>
                        </w:r>
                      </w:p>
                    </w:txbxContent>
                  </v:textbox>
                </v:shape>
                <v:shape id="Graphic 3428" o:spid="_x0000_s2781" style="position:absolute;left:1215;top:26279;width:28537;height:120;visibility:visible;mso-wrap-style:square;v-text-anchor:top" coordsize="285369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" path="m,11600r2853640,l2853640,,,,,11600xe" fillcolor="#68c5ea" stroked="f">
                  <v:path arrowok="t"/>
                </v:shape>
                <v:shape id="Textbox 3429" o:spid="_x0000_s2782" type="#_x0000_t202" style="position:absolute;left:1215;top:2150;width:28537;height:1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" fillcolor="#808285" stroked="f">
                  <v:textbox inset="0,0,0,0">
                    <w:txbxContent>
                      <w:p w14:paraId="49E68011" w14:textId="77777777" w:rsidR="008E0834" w:rsidRDefault="008E0834" w:rsidP="008E0834">
                        <w:pPr>
                          <w:spacing w:before="41"/>
                          <w:ind w:left="109"/>
                          <w:rPr>
                            <w:rFonts w:ascii="Arial"/>
                            <w:color w:val="000000"/>
                            <w:sz w:val="19"/>
                          </w:rPr>
                        </w:pPr>
                        <w:r w:rsidRPr="00220D03">
                          <w:rPr>
                            <w:rFonts w:ascii="Arial"/>
                            <w:color w:val="FFFFFF"/>
                            <w:spacing w:val="-2"/>
                            <w:sz w:val="19"/>
                          </w:rPr>
                          <w:t xml:space="preserve">CARCINOGENEZA </w:t>
                        </w:r>
                        <w:r w:rsidRPr="00220D03">
                          <w:rPr>
                            <w:rFonts w:ascii="Arial"/>
                            <w:color w:val="FFFFFF"/>
                            <w:spacing w:val="-5"/>
                            <w:sz w:val="19"/>
                          </w:rPr>
                          <w:t>CHIMIC</w:t>
                        </w:r>
                        <w:r w:rsidRPr="00220D03">
                          <w:rPr>
                            <w:rFonts w:ascii="Arial"/>
                            <w:color w:val="FFFFFF"/>
                            <w:spacing w:val="-5"/>
                            <w:sz w:val="19"/>
                          </w:rPr>
                          <w:t>Ă</w:t>
                        </w:r>
                      </w:p>
                    </w:txbxContent>
                  </v:textbox>
                </v:shape>
                <v:shape id="Textbox 3430" o:spid="_x0000_s2783" type="#_x0000_t202" style="position:absolute;left:1215;top:178;width:28537;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" filled="f" stroked="f">
                  <v:textbox inset="0,0,0,0">
                    <w:txbxContent>
                      <w:p w14:paraId="2ACBEBC9" w14:textId="77777777" w:rsidR="008E0834" w:rsidRDefault="008E0834" w:rsidP="008E0834">
                        <w:pPr>
                          <w:spacing w:before="68"/>
                          <w:ind w:left="216"/>
                          <w:rPr>
                            <w:rFonts w:ascii="Arial"/>
                            <w:sz w:val="18"/>
                          </w:rPr>
                        </w:pPr>
                        <w:r w:rsidRPr="00220D03">
                          <w:rPr>
                            <w:rFonts w:ascii="Arial"/>
                            <w:color w:val="231F20"/>
                            <w:spacing w:val="11"/>
                            <w:sz w:val="18"/>
                          </w:rPr>
                          <w:t xml:space="preserve">CONCEPTE </w:t>
                        </w:r>
                        <w:r w:rsidRPr="00220D03">
                          <w:rPr>
                            <w:rFonts w:ascii="Arial"/>
                            <w:color w:val="231F20"/>
                            <w:sz w:val="18"/>
                          </w:rPr>
                          <w:t>CHEIE</w:t>
                        </w:r>
                      </w:p>
                    </w:txbxContent>
                  </v:textbox>
                </v:shape>
                <w10:wrap type="topAndBottom" anchorx="page"/>
              </v:group>
            </w:pict>
          </mc:Fallback>
        </mc:AlternateContent>
      </w:r>
    </w:p>
    <w:p w14:paraId="2AB39BDB" w14:textId="77777777" w:rsidR="008E0834" w:rsidRPr="000B1F7A" w:rsidRDefault="008E0834" w:rsidP="008E0834">
      <w:pPr>
        <w:rPr>
          <w:sz w:val="16"/>
          <w:lang w:val="ro-MD"/>
        </w:rPr>
        <w:sectPr w:rsidR="008E0834" w:rsidRPr="000B1F7A" w:rsidSect="00F52405">
          <w:headerReference w:type="even" r:id="rId1175"/>
          <w:headerReference w:type="default" r:id="rId1176"/>
          <w:pgSz w:w="11900" w:h="16840"/>
          <w:pgMar w:top="2020" w:right="260" w:bottom="280" w:left="260" w:header="1268" w:footer="0" w:gutter="0"/>
          <w:pgNumType w:start="322"/>
          <w:cols w:num="2" w:space="493" w:equalWidth="0">
            <w:col w:w="5443" w:space="494"/>
            <w:col w:w="5443"/>
          </w:cols>
        </w:sectPr>
      </w:pPr>
    </w:p>
    <w:p w14:paraId="476EEBF0" w14:textId="77777777" w:rsidR="008E0834" w:rsidRPr="000B1F7A" w:rsidRDefault="008E0834" w:rsidP="008E0834">
      <w:pPr>
        <w:rPr>
          <w:b/>
          <w:bCs/>
          <w:lang w:val="ro-MD"/>
        </w:rPr>
      </w:pPr>
      <w:r w:rsidRPr="000B1F7A">
        <w:rPr>
          <w:b/>
          <w:bCs/>
          <w:color w:val="231F20"/>
          <w:spacing w:val="-2"/>
          <w:lang w:val="ro-MD"/>
        </w:rPr>
        <w:lastRenderedPageBreak/>
        <w:t xml:space="preserve">Carcinogeneza </w:t>
      </w:r>
      <w:r w:rsidRPr="000B1F7A">
        <w:rPr>
          <w:b/>
          <w:bCs/>
          <w:color w:val="231F20"/>
          <w:w w:val="90"/>
          <w:lang w:val="ro-MD"/>
        </w:rPr>
        <w:t>radiațiilor</w:t>
      </w:r>
    </w:p>
    <w:p w14:paraId="055E25B1" w14:textId="77777777" w:rsidR="008E0834" w:rsidRPr="000B1F7A" w:rsidRDefault="008E0834" w:rsidP="008E0834">
      <w:pPr>
        <w:rPr>
          <w:rFonts w:ascii="Arial"/>
          <w:sz w:val="18"/>
          <w:szCs w:val="18"/>
          <w:lang w:val="ro-MD"/>
        </w:rPr>
      </w:pPr>
      <w:r w:rsidRPr="000B1F7A">
        <w:rPr>
          <w:rFonts w:ascii="Arial"/>
          <w:noProof/>
          <w:sz w:val="18"/>
          <w:szCs w:val="18"/>
          <w:lang w:val="ro-MD"/>
        </w:rPr>
        <mc:AlternateContent>
          <mc:Choice Requires="wpg">
            <w:drawing>
              <wp:inline distT="0" distB="0" distL="0" distR="0" wp14:anchorId="6623EE25" wp14:editId="0B73FBF4">
                <wp:extent cx="2853690" cy="23495"/>
                <wp:effectExtent l="19050" t="0" r="3810" b="5079"/>
                <wp:docPr id="3431" name="Group 34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3690" cy="23495"/>
                          <a:chOff x="0" y="0"/>
                          <a:chExt cx="2853690" cy="23495"/>
                        </a:xfrm>
                      </wpg:grpSpPr>
                      <wps:wsp>
                        <wps:cNvPr id="3432" name="Graphic 3432"/>
                        <wps:cNvSpPr/>
                        <wps:spPr>
                          <a:xfrm>
                            <a:off x="0" y="11600"/>
                            <a:ext cx="2853690" cy="1270"/>
                          </a:xfrm>
                          <a:custGeom>
                            <a:avLst/>
                            <a:gdLst/>
                            <a:ahLst/>
                            <a:cxnLst/>
                            <a:rect l="l" t="t" r="r" b="b"/>
                            <a:pathLst>
                              <a:path w="2853690">
                                <a:moveTo>
                                  <a:pt x="0" y="0"/>
                                </a:moveTo>
                                <a:lnTo>
                                  <a:pt x="2853640" y="0"/>
                                </a:lnTo>
                              </a:path>
                            </a:pathLst>
                          </a:custGeom>
                          <a:ln w="23200">
                            <a:solidFill>
                              <a:srgbClr val="7FCECF"/>
                            </a:solidFill>
                            <a:prstDash val="solid"/>
                          </a:ln>
                        </wps:spPr>
                        <wps:bodyPr wrap="square" lIns="0" tIns="0" rIns="0" bIns="0" rtlCol="0">
                          <a:prstTxWarp prst="textNoShape">
                            <a:avLst/>
                          </a:prstTxWarp>
                          <a:noAutofit/>
                        </wps:bodyPr>
                      </wps:wsp>
                    </wpg:wgp>
                  </a:graphicData>
                </a:graphic>
              </wp:inline>
            </w:drawing>
          </mc:Choice>
          <mc:Fallback>
            <w:pict>
              <v:group w14:anchorId="6037CCA1" id="Group 3431" o:spid="_x0000_s1026" style="width:224.7pt;height:1.85pt;mso-position-horizontal-relative:char;mso-position-vertical-relative:line" coordsize="28536,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">
                <v:shape id="Graphic 3432" o:spid="_x0000_s1027" style="position:absolute;top:116;width:28536;height:12;visibility:visible;mso-wrap-style:square;v-text-anchor:top" coordsize="2853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" path="m,l2853640,e" filled="f" strokecolor="#7fcecf" strokeweight=".64444mm">
                  <v:path arrowok="t"/>
                </v:shape>
                <w10:anchorlock/>
              </v:group>
            </w:pict>
          </mc:Fallback>
        </mc:AlternateContent>
      </w:r>
    </w:p>
    <w:p w14:paraId="07D8A011" w14:textId="77777777" w:rsidR="008E0834" w:rsidRPr="000B1F7A" w:rsidRDefault="008E0834" w:rsidP="008E0834">
      <w:pPr>
        <w:ind w:left="142"/>
        <w:jc w:val="both"/>
        <w:rPr>
          <w:color w:val="231F20"/>
          <w:spacing w:val="-5"/>
          <w:sz w:val="18"/>
          <w:szCs w:val="18"/>
          <w:lang w:val="ro-MD"/>
        </w:rPr>
      </w:pPr>
      <w:r w:rsidRPr="000B1F7A">
        <w:rPr>
          <w:color w:val="231F20"/>
          <w:sz w:val="18"/>
          <w:szCs w:val="18"/>
          <w:lang w:val="ro-MD"/>
        </w:rPr>
        <w:t xml:space="preserve">Energia radiantă, sub formă de raze UV ale luminii solare </w:t>
      </w:r>
      <w:r w:rsidRPr="000B1F7A">
        <w:rPr>
          <w:color w:val="231F20"/>
          <w:spacing w:val="-5"/>
          <w:sz w:val="18"/>
          <w:szCs w:val="18"/>
          <w:lang w:val="ro-MD"/>
        </w:rPr>
        <w:t xml:space="preserve">sau </w:t>
      </w:r>
      <w:r w:rsidRPr="000B1F7A">
        <w:rPr>
          <w:color w:val="231F20"/>
          <w:sz w:val="18"/>
          <w:szCs w:val="18"/>
          <w:lang w:val="ro-MD"/>
        </w:rPr>
        <w:t xml:space="preserve">sub formă de radiații electromagnetice ionizante și particule, este </w:t>
      </w:r>
      <w:r w:rsidRPr="000B1F7A">
        <w:rPr>
          <w:color w:val="231F20"/>
          <w:spacing w:val="-2"/>
          <w:sz w:val="18"/>
          <w:szCs w:val="18"/>
          <w:lang w:val="ro-MD"/>
        </w:rPr>
        <w:t xml:space="preserve">mutagenă și cancerigenă. Expunerea la razele UV provoacă </w:t>
      </w:r>
      <w:r w:rsidRPr="000B1F7A">
        <w:rPr>
          <w:color w:val="231F20"/>
          <w:sz w:val="18"/>
          <w:szCs w:val="18"/>
          <w:lang w:val="ro-MD"/>
        </w:rPr>
        <w:t xml:space="preserve">cancere cutanate, iar expunerea la radiații ionizante în urma </w:t>
      </w:r>
      <w:r w:rsidRPr="000B1F7A">
        <w:rPr>
          <w:color w:val="231F20"/>
          <w:spacing w:val="-5"/>
          <w:sz w:val="18"/>
          <w:szCs w:val="18"/>
          <w:lang w:val="ro-MD"/>
        </w:rPr>
        <w:t>expunerii</w:t>
      </w:r>
      <w:r w:rsidRPr="000B1F7A">
        <w:rPr>
          <w:color w:val="231F20"/>
          <w:sz w:val="18"/>
          <w:szCs w:val="18"/>
          <w:lang w:val="ro-MD"/>
        </w:rPr>
        <w:t xml:space="preserve"> medicale </w:t>
      </w:r>
      <w:r w:rsidRPr="000B1F7A">
        <w:rPr>
          <w:color w:val="231F20"/>
          <w:spacing w:val="-71"/>
          <w:sz w:val="18"/>
          <w:szCs w:val="18"/>
          <w:lang w:val="ro-MD"/>
        </w:rPr>
        <w:t xml:space="preserve">sau </w:t>
      </w:r>
      <w:r w:rsidRPr="000B1F7A">
        <w:rPr>
          <w:color w:val="231F20"/>
          <w:spacing w:val="-4"/>
          <w:sz w:val="18"/>
          <w:szCs w:val="18"/>
          <w:lang w:val="ro-MD"/>
        </w:rPr>
        <w:t xml:space="preserve">profesionale, a accidentelor din centralele nucleare și </w:t>
      </w:r>
      <w:r w:rsidRPr="000B1F7A">
        <w:rPr>
          <w:color w:val="231F20"/>
          <w:sz w:val="18"/>
          <w:szCs w:val="18"/>
          <w:lang w:val="ro-MD"/>
        </w:rPr>
        <w:t xml:space="preserve">a detonării bombelor </w:t>
      </w:r>
      <w:r w:rsidRPr="000B1F7A">
        <w:rPr>
          <w:color w:val="231F20"/>
          <w:spacing w:val="-4"/>
          <w:sz w:val="18"/>
          <w:szCs w:val="18"/>
          <w:lang w:val="ro-MD"/>
        </w:rPr>
        <w:t xml:space="preserve">atomice </w:t>
      </w:r>
      <w:r w:rsidRPr="000B1F7A">
        <w:rPr>
          <w:color w:val="231F20"/>
          <w:sz w:val="18"/>
          <w:szCs w:val="18"/>
          <w:lang w:val="ro-MD"/>
        </w:rPr>
        <w:t xml:space="preserve">este asociată cu o varietate de cancere. Deși contribuția radiațiilor ionizante la povara totală a cancerului la om este probabil mică, </w:t>
      </w:r>
      <w:r w:rsidRPr="000B1F7A">
        <w:rPr>
          <w:sz w:val="18"/>
          <w:szCs w:val="18"/>
          <w:lang w:val="ro-MD"/>
        </w:rPr>
        <w:t xml:space="preserve">acele cancere </w:t>
      </w:r>
      <w:r w:rsidRPr="000B1F7A">
        <w:rPr>
          <w:color w:val="231F20"/>
          <w:sz w:val="18"/>
          <w:szCs w:val="18"/>
          <w:lang w:val="ro-MD"/>
        </w:rPr>
        <w:t xml:space="preserve">care apar pot apărea după zeci de ani și sunt necesare perioade lungi de observație pentru a determina efectul complet al acestora. </w:t>
      </w:r>
      <w:r w:rsidRPr="000B1F7A">
        <w:rPr>
          <w:color w:val="231F20"/>
          <w:spacing w:val="-63"/>
          <w:sz w:val="18"/>
          <w:szCs w:val="18"/>
          <w:lang w:val="ro-MD"/>
        </w:rPr>
        <w:t xml:space="preserve">O </w:t>
      </w:r>
      <w:r w:rsidRPr="000B1F7A">
        <w:rPr>
          <w:color w:val="231F20"/>
          <w:sz w:val="18"/>
          <w:szCs w:val="18"/>
          <w:lang w:val="ro-MD"/>
        </w:rPr>
        <w:t xml:space="preserve">incidență crescută a cancerului de sân a devenit evidentă la zeci de ani după ce femeile au fost expuse în copilărie la testele cu bombe atomice. Incidența a atins cote maxime în perioada </w:t>
      </w:r>
      <w:r w:rsidRPr="000B1F7A">
        <w:rPr>
          <w:sz w:val="18"/>
          <w:szCs w:val="18"/>
          <w:lang w:val="ro-MD"/>
        </w:rPr>
        <w:t xml:space="preserve">1988-1992 și </w:t>
      </w:r>
      <w:r w:rsidRPr="000B1F7A">
        <w:rPr>
          <w:color w:val="231F20"/>
          <w:spacing w:val="-2"/>
          <w:sz w:val="18"/>
          <w:szCs w:val="18"/>
          <w:lang w:val="ro-MD"/>
        </w:rPr>
        <w:t xml:space="preserve">apoi a scăzut. În plus, radiațiile pot avea efecte aditive </w:t>
      </w:r>
      <w:r w:rsidRPr="000B1F7A">
        <w:rPr>
          <w:sz w:val="18"/>
          <w:szCs w:val="18"/>
          <w:lang w:val="ro-MD"/>
        </w:rPr>
        <w:t xml:space="preserve">sau </w:t>
      </w:r>
      <w:r w:rsidRPr="000B1F7A">
        <w:rPr>
          <w:color w:val="231F20"/>
          <w:spacing w:val="-2"/>
          <w:sz w:val="18"/>
          <w:szCs w:val="18"/>
          <w:lang w:val="ro-MD"/>
        </w:rPr>
        <w:t xml:space="preserve">sinergice cu alți </w:t>
      </w:r>
      <w:r w:rsidRPr="000B1F7A">
        <w:rPr>
          <w:color w:val="231F20"/>
          <w:spacing w:val="-5"/>
          <w:sz w:val="18"/>
          <w:szCs w:val="18"/>
          <w:lang w:val="ro-MD"/>
        </w:rPr>
        <w:t xml:space="preserve">factori </w:t>
      </w:r>
      <w:r w:rsidRPr="000B1F7A">
        <w:rPr>
          <w:color w:val="231F20"/>
          <w:spacing w:val="-2"/>
          <w:sz w:val="18"/>
          <w:szCs w:val="18"/>
          <w:lang w:val="ro-MD"/>
        </w:rPr>
        <w:t>potențial cancerigeni</w:t>
      </w:r>
      <w:r w:rsidRPr="000B1F7A">
        <w:rPr>
          <w:color w:val="231F20"/>
          <w:spacing w:val="-5"/>
          <w:sz w:val="18"/>
          <w:szCs w:val="18"/>
          <w:lang w:val="ro-MD"/>
        </w:rPr>
        <w:t xml:space="preserve">. </w:t>
      </w:r>
    </w:p>
    <w:p w14:paraId="1C815876" w14:textId="77777777" w:rsidR="008E0834" w:rsidRPr="000B1F7A" w:rsidRDefault="008E0834" w:rsidP="008E0834">
      <w:pPr>
        <w:ind w:left="142"/>
        <w:jc w:val="both"/>
        <w:rPr>
          <w:color w:val="231F20"/>
          <w:spacing w:val="-5"/>
          <w:sz w:val="18"/>
          <w:szCs w:val="18"/>
          <w:lang w:val="ro-MD"/>
        </w:rPr>
      </w:pPr>
      <w:r w:rsidRPr="000B1F7A">
        <w:rPr>
          <w:noProof/>
          <w:sz w:val="18"/>
          <w:szCs w:val="18"/>
          <w:lang w:val="ro-MD"/>
        </w:rPr>
        <mc:AlternateContent>
          <mc:Choice Requires="wpg">
            <w:drawing>
              <wp:anchor distT="0" distB="0" distL="0" distR="0" simplePos="0" relativeHeight="251913728" behindDoc="1" locked="0" layoutInCell="1" allowOverlap="1" wp14:anchorId="7B957270" wp14:editId="2F5438BC">
                <wp:simplePos x="0" y="0"/>
                <wp:positionH relativeFrom="page">
                  <wp:posOffset>3852259</wp:posOffset>
                </wp:positionH>
                <wp:positionV relativeFrom="paragraph">
                  <wp:posOffset>180340</wp:posOffset>
                </wp:positionV>
                <wp:extent cx="3355340" cy="2233930"/>
                <wp:effectExtent l="0" t="0" r="0" b="13970"/>
                <wp:wrapTopAndBottom/>
                <wp:docPr id="3433" name="Group 3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5340" cy="2233930"/>
                          <a:chOff x="0" y="0"/>
                          <a:chExt cx="2975610" cy="1873885"/>
                        </a:xfrm>
                      </wpg:grpSpPr>
                      <wps:wsp>
                        <wps:cNvPr id="3434" name="Graphic 3434"/>
                        <wps:cNvSpPr/>
                        <wps:spPr>
                          <a:xfrm>
                            <a:off x="121558" y="17863"/>
                            <a:ext cx="2853690" cy="197485"/>
                          </a:xfrm>
                          <a:custGeom>
                            <a:avLst/>
                            <a:gdLst/>
                            <a:ahLst/>
                            <a:cxnLst/>
                            <a:rect l="l" t="t" r="r" b="b"/>
                            <a:pathLst>
                              <a:path w="2853690" h="197485">
                                <a:moveTo>
                                  <a:pt x="0" y="197202"/>
                                </a:moveTo>
                                <a:lnTo>
                                  <a:pt x="2853640" y="197202"/>
                                </a:lnTo>
                                <a:lnTo>
                                  <a:pt x="2853640" y="0"/>
                                </a:lnTo>
                                <a:lnTo>
                                  <a:pt x="0" y="0"/>
                                </a:lnTo>
                                <a:lnTo>
                                  <a:pt x="0" y="197202"/>
                                </a:lnTo>
                                <a:close/>
                              </a:path>
                            </a:pathLst>
                          </a:custGeom>
                          <a:solidFill>
                            <a:srgbClr val="68C5EA"/>
                          </a:solidFill>
                        </wps:spPr>
                        <wps:bodyPr wrap="square" lIns="0" tIns="0" rIns="0" bIns="0" rtlCol="0">
                          <a:prstTxWarp prst="textNoShape">
                            <a:avLst/>
                          </a:prstTxWarp>
                          <a:noAutofit/>
                        </wps:bodyPr>
                      </wps:wsp>
                      <pic:pic xmlns:pic="http://schemas.openxmlformats.org/drawingml/2006/picture">
                        <pic:nvPicPr>
                          <pic:cNvPr id="3435" name="Image 3435"/>
                          <pic:cNvPicPr/>
                        </pic:nvPicPr>
                        <pic:blipFill>
                          <a:blip r:embed="rId1177" cstate="screen">
                            <a:extLst>
                              <a:ext uri="{28A0092B-C50C-407E-A947-70E740481C1C}">
                                <a14:useLocalDpi xmlns:a14="http://schemas.microsoft.com/office/drawing/2010/main"/>
                              </a:ext>
                            </a:extLst>
                          </a:blip>
                          <a:stretch>
                            <a:fillRect/>
                          </a:stretch>
                        </pic:blipFill>
                        <pic:spPr>
                          <a:xfrm>
                            <a:off x="0" y="0"/>
                            <a:ext cx="242199" cy="242211"/>
                          </a:xfrm>
                          <a:prstGeom prst="rect">
                            <a:avLst/>
                          </a:prstGeom>
                        </pic:spPr>
                      </pic:pic>
                      <pic:pic xmlns:pic="http://schemas.openxmlformats.org/drawingml/2006/picture">
                        <pic:nvPicPr>
                          <pic:cNvPr id="3436" name="Image 3436"/>
                          <pic:cNvPicPr/>
                        </pic:nvPicPr>
                        <pic:blipFill>
                          <a:blip r:embed="rId66" cstate="print"/>
                          <a:stretch>
                            <a:fillRect/>
                          </a:stretch>
                        </pic:blipFill>
                        <pic:spPr>
                          <a:xfrm>
                            <a:off x="20019" y="17702"/>
                            <a:ext cx="202098" cy="96593"/>
                          </a:xfrm>
                          <a:prstGeom prst="rect">
                            <a:avLst/>
                          </a:prstGeom>
                        </pic:spPr>
                      </pic:pic>
                      <wps:wsp>
                        <wps:cNvPr id="3437" name="Textbox 3437"/>
                        <wps:cNvSpPr txBox="1"/>
                        <wps:spPr>
                          <a:xfrm>
                            <a:off x="121558" y="400669"/>
                            <a:ext cx="2853690" cy="1473835"/>
                          </a:xfrm>
                          <a:prstGeom prst="rect">
                            <a:avLst/>
                          </a:prstGeom>
                          <a:solidFill>
                            <a:srgbClr val="D5E7F0"/>
                          </a:solidFill>
                        </wps:spPr>
                        <wps:txbx>
                          <w:txbxContent>
                            <w:p w14:paraId="6C214F2A" w14:textId="77777777" w:rsidR="008E0834" w:rsidRDefault="008E0834" w:rsidP="008E0834">
                              <w:pPr>
                                <w:numPr>
                                  <w:ilvl w:val="0"/>
                                  <w:numId w:val="4"/>
                                </w:numPr>
                                <w:tabs>
                                  <w:tab w:val="left" w:pos="248"/>
                                </w:tabs>
                                <w:spacing w:before="50" w:line="261" w:lineRule="auto"/>
                                <w:ind w:right="93"/>
                                <w:jc w:val="both"/>
                                <w:rPr>
                                  <w:color w:val="000000"/>
                                  <w:sz w:val="18"/>
                                  <w:szCs w:val="18"/>
                                </w:rPr>
                              </w:pPr>
                              <w:proofErr w:type="spellStart"/>
                              <w:r w:rsidRPr="003A00FF">
                                <w:rPr>
                                  <w:color w:val="231F20"/>
                                  <w:w w:val="90"/>
                                  <w:sz w:val="18"/>
                                  <w:szCs w:val="18"/>
                                </w:rPr>
                                <w:t>Radiațiile</w:t>
                              </w:r>
                              <w:proofErr w:type="spellEnd"/>
                              <w:r w:rsidRPr="003A00FF">
                                <w:rPr>
                                  <w:color w:val="231F20"/>
                                  <w:w w:val="90"/>
                                  <w:sz w:val="18"/>
                                  <w:szCs w:val="18"/>
                                </w:rPr>
                                <w:t xml:space="preserve"> </w:t>
                              </w:r>
                              <w:proofErr w:type="spellStart"/>
                              <w:r w:rsidRPr="003A00FF">
                                <w:rPr>
                                  <w:color w:val="231F20"/>
                                  <w:w w:val="90"/>
                                  <w:sz w:val="18"/>
                                  <w:szCs w:val="18"/>
                                </w:rPr>
                                <w:t>ionizante</w:t>
                              </w:r>
                              <w:proofErr w:type="spellEnd"/>
                              <w:r w:rsidRPr="003A00FF">
                                <w:rPr>
                                  <w:color w:val="231F20"/>
                                  <w:w w:val="90"/>
                                  <w:sz w:val="18"/>
                                  <w:szCs w:val="18"/>
                                </w:rPr>
                                <w:t xml:space="preserve"> </w:t>
                              </w:r>
                              <w:proofErr w:type="spellStart"/>
                              <w:r w:rsidRPr="003A00FF">
                                <w:rPr>
                                  <w:color w:val="231F20"/>
                                  <w:w w:val="90"/>
                                  <w:sz w:val="18"/>
                                  <w:szCs w:val="18"/>
                                </w:rPr>
                                <w:t>provoacă</w:t>
                              </w:r>
                              <w:proofErr w:type="spellEnd"/>
                              <w:r w:rsidRPr="003A00FF">
                                <w:rPr>
                                  <w:color w:val="231F20"/>
                                  <w:w w:val="90"/>
                                  <w:sz w:val="18"/>
                                  <w:szCs w:val="18"/>
                                </w:rPr>
                                <w:t xml:space="preserve"> </w:t>
                              </w:r>
                              <w:proofErr w:type="spellStart"/>
                              <w:r w:rsidRPr="003A00FF">
                                <w:rPr>
                                  <w:color w:val="231F20"/>
                                  <w:w w:val="90"/>
                                  <w:sz w:val="18"/>
                                  <w:szCs w:val="18"/>
                                </w:rPr>
                                <w:t>rupturi</w:t>
                              </w:r>
                              <w:proofErr w:type="spellEnd"/>
                              <w:r w:rsidRPr="003A00FF">
                                <w:rPr>
                                  <w:color w:val="231F20"/>
                                  <w:w w:val="90"/>
                                  <w:sz w:val="18"/>
                                  <w:szCs w:val="18"/>
                                </w:rPr>
                                <w:t xml:space="preserve"> </w:t>
                              </w:r>
                              <w:proofErr w:type="spellStart"/>
                              <w:r w:rsidRPr="003A00FF">
                                <w:rPr>
                                  <w:color w:val="231F20"/>
                                  <w:w w:val="90"/>
                                  <w:sz w:val="18"/>
                                  <w:szCs w:val="18"/>
                                </w:rPr>
                                <w:t>cromozomiale</w:t>
                              </w:r>
                              <w:proofErr w:type="spellEnd"/>
                              <w:r w:rsidRPr="003A00FF">
                                <w:rPr>
                                  <w:color w:val="231F20"/>
                                  <w:w w:val="90"/>
                                  <w:sz w:val="18"/>
                                  <w:szCs w:val="18"/>
                                </w:rPr>
                                <w:t xml:space="preserve">, </w:t>
                              </w:r>
                              <w:proofErr w:type="spellStart"/>
                              <w:r w:rsidRPr="003A00FF">
                                <w:rPr>
                                  <w:color w:val="231F20"/>
                                  <w:w w:val="90"/>
                                  <w:sz w:val="18"/>
                                  <w:szCs w:val="18"/>
                                </w:rPr>
                                <w:t>translocații</w:t>
                              </w:r>
                              <w:proofErr w:type="spellEnd"/>
                              <w:r w:rsidRPr="003A00FF">
                                <w:rPr>
                                  <w:color w:val="231F20"/>
                                  <w:w w:val="90"/>
                                  <w:sz w:val="18"/>
                                  <w:szCs w:val="18"/>
                                </w:rPr>
                                <w:t xml:space="preserve"> </w:t>
                              </w:r>
                              <w:proofErr w:type="spellStart"/>
                              <w:r w:rsidRPr="003A00FF">
                                <w:rPr>
                                  <w:color w:val="231F20"/>
                                  <w:w w:val="90"/>
                                  <w:sz w:val="18"/>
                                  <w:szCs w:val="18"/>
                                </w:rPr>
                                <w:t>și</w:t>
                              </w:r>
                              <w:proofErr w:type="spellEnd"/>
                              <w:r w:rsidRPr="003A00FF">
                                <w:rPr>
                                  <w:color w:val="231F20"/>
                                  <w:w w:val="90"/>
                                  <w:sz w:val="18"/>
                                  <w:szCs w:val="18"/>
                                </w:rPr>
                                <w:t xml:space="preserve">, </w:t>
                              </w:r>
                              <w:proofErr w:type="spellStart"/>
                              <w:r w:rsidRPr="003A00FF">
                                <w:rPr>
                                  <w:color w:val="231F20"/>
                                  <w:w w:val="90"/>
                                  <w:sz w:val="18"/>
                                  <w:szCs w:val="18"/>
                                </w:rPr>
                                <w:t>mai</w:t>
                              </w:r>
                              <w:proofErr w:type="spellEnd"/>
                              <w:r w:rsidRPr="003A00FF">
                                <w:rPr>
                                  <w:color w:val="231F20"/>
                                  <w:w w:val="90"/>
                                  <w:sz w:val="18"/>
                                  <w:szCs w:val="18"/>
                                </w:rPr>
                                <w:t xml:space="preserve"> </w:t>
                              </w:r>
                              <w:proofErr w:type="spellStart"/>
                              <w:r w:rsidRPr="003A00FF">
                                <w:rPr>
                                  <w:color w:val="231F20"/>
                                  <w:w w:val="90"/>
                                  <w:sz w:val="18"/>
                                  <w:szCs w:val="18"/>
                                </w:rPr>
                                <w:t>rar</w:t>
                              </w:r>
                              <w:proofErr w:type="spellEnd"/>
                              <w:r w:rsidRPr="003A00FF">
                                <w:rPr>
                                  <w:color w:val="231F20"/>
                                  <w:w w:val="90"/>
                                  <w:sz w:val="18"/>
                                  <w:szCs w:val="18"/>
                                </w:rPr>
                                <w:t xml:space="preserve">, </w:t>
                              </w:r>
                              <w:proofErr w:type="spellStart"/>
                              <w:r w:rsidRPr="003A00FF">
                                <w:rPr>
                                  <w:color w:val="231F20"/>
                                  <w:w w:val="90"/>
                                  <w:sz w:val="18"/>
                                  <w:szCs w:val="18"/>
                                </w:rPr>
                                <w:t>mutații</w:t>
                              </w:r>
                              <w:proofErr w:type="spellEnd"/>
                              <w:r w:rsidRPr="003A00FF">
                                <w:rPr>
                                  <w:color w:val="231F20"/>
                                  <w:w w:val="90"/>
                                  <w:sz w:val="18"/>
                                  <w:szCs w:val="18"/>
                                </w:rPr>
                                <w:t xml:space="preserve"> </w:t>
                              </w:r>
                              <w:proofErr w:type="spellStart"/>
                              <w:r w:rsidRPr="003A00FF">
                                <w:rPr>
                                  <w:color w:val="231F20"/>
                                  <w:w w:val="90"/>
                                  <w:sz w:val="18"/>
                                  <w:szCs w:val="18"/>
                                </w:rPr>
                                <w:t>punctiforme</w:t>
                              </w:r>
                              <w:proofErr w:type="spellEnd"/>
                              <w:r w:rsidRPr="003A00FF">
                                <w:rPr>
                                  <w:color w:val="231F20"/>
                                  <w:w w:val="90"/>
                                  <w:sz w:val="18"/>
                                  <w:szCs w:val="18"/>
                                </w:rPr>
                                <w:t xml:space="preserve">, </w:t>
                              </w:r>
                              <w:proofErr w:type="spellStart"/>
                              <w:r w:rsidRPr="003A00FF">
                                <w:rPr>
                                  <w:color w:val="231F20"/>
                                  <w:w w:val="90"/>
                                  <w:sz w:val="18"/>
                                  <w:szCs w:val="18"/>
                                </w:rPr>
                                <w:t>ducând</w:t>
                              </w:r>
                              <w:proofErr w:type="spellEnd"/>
                              <w:r w:rsidRPr="003A00FF">
                                <w:rPr>
                                  <w:color w:val="231F20"/>
                                  <w:w w:val="90"/>
                                  <w:sz w:val="18"/>
                                  <w:szCs w:val="18"/>
                                </w:rPr>
                                <w:t xml:space="preserve"> la </w:t>
                              </w:r>
                              <w:proofErr w:type="spellStart"/>
                              <w:r w:rsidRPr="003A00FF">
                                <w:rPr>
                                  <w:color w:val="231F20"/>
                                  <w:w w:val="90"/>
                                  <w:sz w:val="18"/>
                                  <w:szCs w:val="18"/>
                                </w:rPr>
                                <w:t>leziuni</w:t>
                              </w:r>
                              <w:proofErr w:type="spellEnd"/>
                              <w:r w:rsidRPr="003A00FF">
                                <w:rPr>
                                  <w:color w:val="231F20"/>
                                  <w:w w:val="90"/>
                                  <w:sz w:val="18"/>
                                  <w:szCs w:val="18"/>
                                </w:rPr>
                                <w:t xml:space="preserve"> </w:t>
                              </w:r>
                              <w:proofErr w:type="spellStart"/>
                              <w:r w:rsidRPr="003A00FF">
                                <w:rPr>
                                  <w:color w:val="231F20"/>
                                  <w:w w:val="90"/>
                                  <w:sz w:val="18"/>
                                  <w:szCs w:val="18"/>
                                </w:rPr>
                                <w:t>genetice</w:t>
                              </w:r>
                              <w:proofErr w:type="spellEnd"/>
                              <w:r w:rsidRPr="003A00FF">
                                <w:rPr>
                                  <w:color w:val="231F20"/>
                                  <w:w w:val="90"/>
                                  <w:sz w:val="18"/>
                                  <w:szCs w:val="18"/>
                                </w:rPr>
                                <w:t xml:space="preserve"> </w:t>
                              </w:r>
                              <w:proofErr w:type="spellStart"/>
                              <w:r w:rsidRPr="003A00FF">
                                <w:rPr>
                                  <w:color w:val="231F20"/>
                                  <w:sz w:val="18"/>
                                  <w:szCs w:val="18"/>
                                </w:rPr>
                                <w:t>și</w:t>
                              </w:r>
                              <w:proofErr w:type="spellEnd"/>
                              <w:r w:rsidRPr="003A00FF">
                                <w:rPr>
                                  <w:color w:val="231F20"/>
                                  <w:sz w:val="18"/>
                                  <w:szCs w:val="18"/>
                                </w:rPr>
                                <w:t xml:space="preserve"> </w:t>
                              </w:r>
                              <w:proofErr w:type="spellStart"/>
                              <w:r w:rsidRPr="003A00FF">
                                <w:rPr>
                                  <w:color w:val="231F20"/>
                                  <w:sz w:val="18"/>
                                  <w:szCs w:val="18"/>
                                </w:rPr>
                                <w:t>carcinogeneză</w:t>
                              </w:r>
                              <w:proofErr w:type="spellEnd"/>
                              <w:r w:rsidRPr="003A00FF">
                                <w:rPr>
                                  <w:color w:val="231F20"/>
                                  <w:sz w:val="18"/>
                                  <w:szCs w:val="18"/>
                                </w:rPr>
                                <w:t>.</w:t>
                              </w:r>
                            </w:p>
                            <w:p w14:paraId="54E6F398" w14:textId="77777777" w:rsidR="008E0834" w:rsidRDefault="008E0834" w:rsidP="008E0834">
                              <w:pPr>
                                <w:numPr>
                                  <w:ilvl w:val="0"/>
                                  <w:numId w:val="4"/>
                                </w:numPr>
                                <w:tabs>
                                  <w:tab w:val="left" w:pos="248"/>
                                </w:tabs>
                                <w:spacing w:line="261" w:lineRule="auto"/>
                                <w:ind w:right="90"/>
                                <w:jc w:val="both"/>
                                <w:rPr>
                                  <w:color w:val="000000"/>
                                  <w:sz w:val="18"/>
                                  <w:szCs w:val="18"/>
                                </w:rPr>
                              </w:pPr>
                              <w:proofErr w:type="spellStart"/>
                              <w:r w:rsidRPr="003A00FF">
                                <w:rPr>
                                  <w:color w:val="231F20"/>
                                  <w:spacing w:val="-8"/>
                                  <w:sz w:val="18"/>
                                  <w:szCs w:val="18"/>
                                </w:rPr>
                                <w:t>Razele</w:t>
                              </w:r>
                              <w:proofErr w:type="spellEnd"/>
                              <w:r w:rsidRPr="003A00FF">
                                <w:rPr>
                                  <w:color w:val="231F20"/>
                                  <w:spacing w:val="-8"/>
                                  <w:sz w:val="18"/>
                                  <w:szCs w:val="18"/>
                                </w:rPr>
                                <w:t xml:space="preserve"> UV </w:t>
                              </w:r>
                              <w:proofErr w:type="spellStart"/>
                              <w:r w:rsidRPr="003A00FF">
                                <w:rPr>
                                  <w:color w:val="231F20"/>
                                  <w:spacing w:val="-8"/>
                                  <w:sz w:val="18"/>
                                  <w:szCs w:val="18"/>
                                </w:rPr>
                                <w:t>induc</w:t>
                              </w:r>
                              <w:proofErr w:type="spellEnd"/>
                              <w:r w:rsidRPr="003A00FF">
                                <w:rPr>
                                  <w:color w:val="231F20"/>
                                  <w:spacing w:val="-8"/>
                                  <w:sz w:val="18"/>
                                  <w:szCs w:val="18"/>
                                </w:rPr>
                                <w:t xml:space="preserve"> </w:t>
                              </w:r>
                              <w:proofErr w:type="spellStart"/>
                              <w:r w:rsidRPr="003A00FF">
                                <w:rPr>
                                  <w:color w:val="231F20"/>
                                  <w:spacing w:val="-8"/>
                                  <w:sz w:val="18"/>
                                  <w:szCs w:val="18"/>
                                </w:rPr>
                                <w:t>formarea</w:t>
                              </w:r>
                              <w:proofErr w:type="spellEnd"/>
                              <w:r w:rsidRPr="003A00FF">
                                <w:rPr>
                                  <w:color w:val="231F20"/>
                                  <w:spacing w:val="-8"/>
                                  <w:sz w:val="18"/>
                                  <w:szCs w:val="18"/>
                                </w:rPr>
                                <w:t xml:space="preserve"> de </w:t>
                              </w:r>
                              <w:proofErr w:type="spellStart"/>
                              <w:r w:rsidRPr="003A00FF">
                                <w:rPr>
                                  <w:color w:val="231F20"/>
                                  <w:spacing w:val="-8"/>
                                  <w:sz w:val="18"/>
                                  <w:szCs w:val="18"/>
                                </w:rPr>
                                <w:t>dimeri</w:t>
                              </w:r>
                              <w:proofErr w:type="spellEnd"/>
                              <w:r w:rsidRPr="003A00FF">
                                <w:rPr>
                                  <w:color w:val="231F20"/>
                                  <w:spacing w:val="-8"/>
                                  <w:sz w:val="18"/>
                                  <w:szCs w:val="18"/>
                                </w:rPr>
                                <w:t xml:space="preserve"> de </w:t>
                              </w:r>
                              <w:proofErr w:type="spellStart"/>
                              <w:r w:rsidRPr="003A00FF">
                                <w:rPr>
                                  <w:color w:val="231F20"/>
                                  <w:spacing w:val="-8"/>
                                  <w:sz w:val="18"/>
                                  <w:szCs w:val="18"/>
                                </w:rPr>
                                <w:t>pirimidină</w:t>
                              </w:r>
                              <w:proofErr w:type="spellEnd"/>
                              <w:r w:rsidRPr="003A00FF">
                                <w:rPr>
                                  <w:color w:val="231F20"/>
                                  <w:spacing w:val="-8"/>
                                  <w:sz w:val="18"/>
                                  <w:szCs w:val="18"/>
                                </w:rPr>
                                <w:t xml:space="preserve"> </w:t>
                              </w:r>
                              <w:proofErr w:type="spellStart"/>
                              <w:r w:rsidRPr="003A00FF">
                                <w:rPr>
                                  <w:color w:val="231F20"/>
                                  <w:spacing w:val="-8"/>
                                  <w:sz w:val="18"/>
                                  <w:szCs w:val="18"/>
                                </w:rPr>
                                <w:t>în</w:t>
                              </w:r>
                              <w:proofErr w:type="spellEnd"/>
                              <w:r w:rsidRPr="003A00FF">
                                <w:rPr>
                                  <w:color w:val="231F20"/>
                                  <w:spacing w:val="-8"/>
                                  <w:sz w:val="18"/>
                                  <w:szCs w:val="18"/>
                                </w:rPr>
                                <w:t xml:space="preserve"> ADN, </w:t>
                              </w:r>
                              <w:proofErr w:type="spellStart"/>
                              <w:r w:rsidRPr="003A00FF">
                                <w:rPr>
                                  <w:color w:val="231F20"/>
                                  <w:spacing w:val="-2"/>
                                  <w:sz w:val="18"/>
                                  <w:szCs w:val="18"/>
                                </w:rPr>
                                <w:t>ducând</w:t>
                              </w:r>
                              <w:proofErr w:type="spellEnd"/>
                              <w:r w:rsidRPr="003A00FF">
                                <w:rPr>
                                  <w:color w:val="231F20"/>
                                  <w:spacing w:val="-2"/>
                                  <w:sz w:val="18"/>
                                  <w:szCs w:val="18"/>
                                </w:rPr>
                                <w:t xml:space="preserve"> la </w:t>
                              </w:r>
                              <w:proofErr w:type="spellStart"/>
                              <w:r w:rsidRPr="003A00FF">
                                <w:rPr>
                                  <w:color w:val="231F20"/>
                                  <w:spacing w:val="-2"/>
                                  <w:sz w:val="18"/>
                                  <w:szCs w:val="18"/>
                                </w:rPr>
                                <w:t>mutații</w:t>
                              </w:r>
                              <w:proofErr w:type="spellEnd"/>
                              <w:r w:rsidRPr="003A00FF">
                                <w:rPr>
                                  <w:color w:val="231F20"/>
                                  <w:spacing w:val="-2"/>
                                  <w:sz w:val="18"/>
                                  <w:szCs w:val="18"/>
                                </w:rPr>
                                <w:t xml:space="preserve">. </w:t>
                              </w:r>
                              <w:proofErr w:type="spellStart"/>
                              <w:r w:rsidRPr="003A00FF">
                                <w:rPr>
                                  <w:color w:val="231F20"/>
                                  <w:spacing w:val="-2"/>
                                  <w:sz w:val="18"/>
                                  <w:szCs w:val="18"/>
                                </w:rPr>
                                <w:t>Prin</w:t>
                              </w:r>
                              <w:proofErr w:type="spellEnd"/>
                              <w:r w:rsidRPr="003A00FF">
                                <w:rPr>
                                  <w:color w:val="231F20"/>
                                  <w:spacing w:val="-2"/>
                                  <w:sz w:val="18"/>
                                  <w:szCs w:val="18"/>
                                </w:rPr>
                                <w:t xml:space="preserve"> </w:t>
                              </w:r>
                              <w:proofErr w:type="spellStart"/>
                              <w:r w:rsidRPr="003A00FF">
                                <w:rPr>
                                  <w:color w:val="231F20"/>
                                  <w:spacing w:val="-2"/>
                                  <w:sz w:val="18"/>
                                  <w:szCs w:val="18"/>
                                </w:rPr>
                                <w:t>urmare</w:t>
                              </w:r>
                              <w:proofErr w:type="spellEnd"/>
                              <w:r w:rsidRPr="003A00FF">
                                <w:rPr>
                                  <w:color w:val="231F20"/>
                                  <w:spacing w:val="-2"/>
                                  <w:sz w:val="18"/>
                                  <w:szCs w:val="18"/>
                                </w:rPr>
                                <w:t xml:space="preserve">, </w:t>
                              </w:r>
                              <w:proofErr w:type="spellStart"/>
                              <w:r w:rsidRPr="003A00FF">
                                <w:rPr>
                                  <w:color w:val="231F20"/>
                                  <w:spacing w:val="-2"/>
                                  <w:sz w:val="18"/>
                                  <w:szCs w:val="18"/>
                                </w:rPr>
                                <w:t>razele</w:t>
                              </w:r>
                              <w:proofErr w:type="spellEnd"/>
                              <w:r w:rsidRPr="003A00FF">
                                <w:rPr>
                                  <w:color w:val="231F20"/>
                                  <w:spacing w:val="-2"/>
                                  <w:sz w:val="18"/>
                                  <w:szCs w:val="18"/>
                                </w:rPr>
                                <w:t xml:space="preserve"> UV pot da </w:t>
                              </w:r>
                              <w:proofErr w:type="spellStart"/>
                              <w:r w:rsidRPr="003A00FF">
                                <w:rPr>
                                  <w:color w:val="231F20"/>
                                  <w:spacing w:val="-2"/>
                                  <w:sz w:val="18"/>
                                  <w:szCs w:val="18"/>
                                </w:rPr>
                                <w:t>naștere</w:t>
                              </w:r>
                              <w:proofErr w:type="spellEnd"/>
                              <w:r w:rsidRPr="003A00FF">
                                <w:rPr>
                                  <w:color w:val="231F20"/>
                                  <w:spacing w:val="-2"/>
                                  <w:sz w:val="18"/>
                                  <w:szCs w:val="18"/>
                                </w:rPr>
                                <w:t xml:space="preserve"> la </w:t>
                              </w:r>
                              <w:proofErr w:type="spellStart"/>
                              <w:r w:rsidRPr="003A00FF">
                                <w:rPr>
                                  <w:color w:val="231F20"/>
                                  <w:sz w:val="18"/>
                                  <w:szCs w:val="18"/>
                                </w:rPr>
                                <w:t>cancere</w:t>
                              </w:r>
                              <w:proofErr w:type="spellEnd"/>
                              <w:r w:rsidRPr="003A00FF">
                                <w:rPr>
                                  <w:color w:val="231F20"/>
                                  <w:sz w:val="18"/>
                                  <w:szCs w:val="18"/>
                                </w:rPr>
                                <w:t xml:space="preserve"> </w:t>
                              </w:r>
                              <w:proofErr w:type="spellStart"/>
                              <w:r w:rsidRPr="003A00FF">
                                <w:rPr>
                                  <w:color w:val="231F20"/>
                                  <w:sz w:val="18"/>
                                  <w:szCs w:val="18"/>
                                </w:rPr>
                                <w:t>cutanate</w:t>
                              </w:r>
                              <w:proofErr w:type="spellEnd"/>
                              <w:r w:rsidRPr="003A00FF">
                                <w:rPr>
                                  <w:color w:val="231F20"/>
                                  <w:sz w:val="18"/>
                                  <w:szCs w:val="18"/>
                                </w:rPr>
                                <w:t xml:space="preserve">. </w:t>
                              </w:r>
                              <w:proofErr w:type="spellStart"/>
                              <w:r w:rsidRPr="003A00FF">
                                <w:rPr>
                                  <w:color w:val="231F20"/>
                                  <w:sz w:val="18"/>
                                  <w:szCs w:val="18"/>
                                </w:rPr>
                                <w:t>Persoanele</w:t>
                              </w:r>
                              <w:proofErr w:type="spellEnd"/>
                              <w:r w:rsidRPr="003A00FF">
                                <w:rPr>
                                  <w:color w:val="231F20"/>
                                  <w:sz w:val="18"/>
                                  <w:szCs w:val="18"/>
                                </w:rPr>
                                <w:t xml:space="preserve"> cu </w:t>
                              </w:r>
                              <w:proofErr w:type="spellStart"/>
                              <w:r w:rsidRPr="003A00FF">
                                <w:rPr>
                                  <w:color w:val="231F20"/>
                                  <w:sz w:val="18"/>
                                  <w:szCs w:val="18"/>
                                </w:rPr>
                                <w:t>defecte</w:t>
                              </w:r>
                              <w:proofErr w:type="spellEnd"/>
                              <w:r w:rsidRPr="003A00FF">
                                <w:rPr>
                                  <w:color w:val="231F20"/>
                                  <w:sz w:val="18"/>
                                  <w:szCs w:val="18"/>
                                </w:rPr>
                                <w:t xml:space="preserve"> </w:t>
                              </w:r>
                              <w:proofErr w:type="spellStart"/>
                              <w:r w:rsidRPr="003A00FF">
                                <w:rPr>
                                  <w:color w:val="231F20"/>
                                  <w:sz w:val="18"/>
                                  <w:szCs w:val="18"/>
                                </w:rPr>
                                <w:t>în</w:t>
                              </w:r>
                              <w:proofErr w:type="spellEnd"/>
                              <w:r w:rsidRPr="003A00FF">
                                <w:rPr>
                                  <w:color w:val="231F20"/>
                                  <w:sz w:val="18"/>
                                  <w:szCs w:val="18"/>
                                </w:rPr>
                                <w:t xml:space="preserve"> </w:t>
                              </w:r>
                              <w:proofErr w:type="spellStart"/>
                              <w:r w:rsidRPr="003A00FF">
                                <w:rPr>
                                  <w:color w:val="231F20"/>
                                  <w:sz w:val="18"/>
                                  <w:szCs w:val="18"/>
                                </w:rPr>
                                <w:t>repararea</w:t>
                              </w:r>
                              <w:proofErr w:type="spellEnd"/>
                              <w:r w:rsidRPr="003A00FF">
                                <w:rPr>
                                  <w:color w:val="231F20"/>
                                  <w:sz w:val="18"/>
                                  <w:szCs w:val="18"/>
                                </w:rPr>
                                <w:t xml:space="preserve"> </w:t>
                              </w:r>
                              <w:proofErr w:type="spellStart"/>
                              <w:r w:rsidRPr="003A00FF">
                                <w:rPr>
                                  <w:color w:val="231F20"/>
                                  <w:spacing w:val="-8"/>
                                  <w:sz w:val="18"/>
                                  <w:szCs w:val="18"/>
                                </w:rPr>
                                <w:t>dimerilor</w:t>
                              </w:r>
                              <w:proofErr w:type="spellEnd"/>
                              <w:r w:rsidRPr="003A00FF">
                                <w:rPr>
                                  <w:color w:val="231F20"/>
                                  <w:spacing w:val="-8"/>
                                  <w:sz w:val="18"/>
                                  <w:szCs w:val="18"/>
                                </w:rPr>
                                <w:t xml:space="preserve"> </w:t>
                              </w:r>
                              <w:r w:rsidRPr="003A00FF">
                                <w:rPr>
                                  <w:color w:val="231F20"/>
                                  <w:sz w:val="18"/>
                                  <w:szCs w:val="18"/>
                                </w:rPr>
                                <w:t xml:space="preserve">de </w:t>
                              </w:r>
                              <w:proofErr w:type="spellStart"/>
                              <w:r w:rsidRPr="003A00FF">
                                <w:rPr>
                                  <w:color w:val="231F20"/>
                                  <w:sz w:val="18"/>
                                  <w:szCs w:val="18"/>
                                </w:rPr>
                                <w:t>pirimidină</w:t>
                              </w:r>
                              <w:proofErr w:type="spellEnd"/>
                              <w:r w:rsidRPr="003A00FF">
                                <w:rPr>
                                  <w:color w:val="231F20"/>
                                  <w:sz w:val="18"/>
                                  <w:szCs w:val="18"/>
                                </w:rPr>
                                <w:t xml:space="preserve"> </w:t>
                              </w:r>
                              <w:proofErr w:type="spellStart"/>
                              <w:r w:rsidRPr="003A00FF">
                                <w:rPr>
                                  <w:color w:val="231F20"/>
                                  <w:spacing w:val="-8"/>
                                  <w:sz w:val="18"/>
                                  <w:szCs w:val="18"/>
                                </w:rPr>
                                <w:t>suferă</w:t>
                              </w:r>
                              <w:proofErr w:type="spellEnd"/>
                              <w:r w:rsidRPr="003A00FF">
                                <w:rPr>
                                  <w:color w:val="231F20"/>
                                  <w:spacing w:val="-8"/>
                                  <w:sz w:val="18"/>
                                  <w:szCs w:val="18"/>
                                </w:rPr>
                                <w:t xml:space="preserve"> de </w:t>
                              </w:r>
                              <w:proofErr w:type="spellStart"/>
                              <w:r w:rsidRPr="003A00FF">
                                <w:rPr>
                                  <w:color w:val="231F20"/>
                                  <w:spacing w:val="-8"/>
                                  <w:sz w:val="18"/>
                                  <w:szCs w:val="18"/>
                                </w:rPr>
                                <w:t>xerodermie</w:t>
                              </w:r>
                              <w:proofErr w:type="spellEnd"/>
                              <w:r w:rsidRPr="003A00FF">
                                <w:rPr>
                                  <w:color w:val="231F20"/>
                                  <w:spacing w:val="-8"/>
                                  <w:sz w:val="18"/>
                                  <w:szCs w:val="18"/>
                                </w:rPr>
                                <w:t xml:space="preserve"> </w:t>
                              </w:r>
                              <w:proofErr w:type="spellStart"/>
                              <w:r w:rsidRPr="003A00FF">
                                <w:rPr>
                                  <w:color w:val="231F20"/>
                                  <w:spacing w:val="-8"/>
                                  <w:sz w:val="18"/>
                                  <w:szCs w:val="18"/>
                                </w:rPr>
                                <w:t>pigmentară</w:t>
                              </w:r>
                              <w:proofErr w:type="spellEnd"/>
                              <w:r w:rsidRPr="003A00FF">
                                <w:rPr>
                                  <w:color w:val="231F20"/>
                                  <w:spacing w:val="-8"/>
                                  <w:sz w:val="18"/>
                                  <w:szCs w:val="18"/>
                                </w:rPr>
                                <w:t xml:space="preserve"> </w:t>
                              </w:r>
                              <w:proofErr w:type="spellStart"/>
                              <w:r w:rsidRPr="003A00FF">
                                <w:rPr>
                                  <w:color w:val="231F20"/>
                                  <w:spacing w:val="-8"/>
                                  <w:sz w:val="18"/>
                                  <w:szCs w:val="18"/>
                                </w:rPr>
                                <w:t>și</w:t>
                              </w:r>
                              <w:proofErr w:type="spellEnd"/>
                              <w:r w:rsidRPr="003A00FF">
                                <w:rPr>
                                  <w:color w:val="231F20"/>
                                  <w:spacing w:val="-8"/>
                                  <w:sz w:val="18"/>
                                  <w:szCs w:val="18"/>
                                </w:rPr>
                                <w:t xml:space="preserve"> sunt </w:t>
                              </w:r>
                              <w:proofErr w:type="spellStart"/>
                              <w:r w:rsidRPr="003A00FF">
                                <w:rPr>
                                  <w:color w:val="231F20"/>
                                  <w:sz w:val="18"/>
                                  <w:szCs w:val="18"/>
                                </w:rPr>
                                <w:t>expuse</w:t>
                              </w:r>
                              <w:proofErr w:type="spellEnd"/>
                              <w:r w:rsidRPr="003A00FF">
                                <w:rPr>
                                  <w:color w:val="231F20"/>
                                  <w:sz w:val="18"/>
                                  <w:szCs w:val="18"/>
                                </w:rPr>
                                <w:t xml:space="preserve"> </w:t>
                              </w:r>
                              <w:proofErr w:type="spellStart"/>
                              <w:r w:rsidRPr="003A00FF">
                                <w:rPr>
                                  <w:color w:val="231F20"/>
                                  <w:sz w:val="18"/>
                                  <w:szCs w:val="18"/>
                                </w:rPr>
                                <w:t>unui</w:t>
                              </w:r>
                              <w:proofErr w:type="spellEnd"/>
                              <w:r w:rsidRPr="003A00FF">
                                <w:rPr>
                                  <w:color w:val="231F20"/>
                                  <w:sz w:val="18"/>
                                  <w:szCs w:val="18"/>
                                </w:rPr>
                                <w:t xml:space="preserve"> </w:t>
                              </w:r>
                              <w:proofErr w:type="spellStart"/>
                              <w:r w:rsidRPr="003A00FF">
                                <w:rPr>
                                  <w:color w:val="231F20"/>
                                  <w:sz w:val="18"/>
                                  <w:szCs w:val="18"/>
                                </w:rPr>
                                <w:t>risc</w:t>
                              </w:r>
                              <w:proofErr w:type="spellEnd"/>
                              <w:r w:rsidRPr="003A00FF">
                                <w:rPr>
                                  <w:color w:val="231F20"/>
                                  <w:sz w:val="18"/>
                                  <w:szCs w:val="18"/>
                                </w:rPr>
                                <w:t xml:space="preserve"> </w:t>
                              </w:r>
                              <w:proofErr w:type="spellStart"/>
                              <w:r w:rsidRPr="003A00FF">
                                <w:rPr>
                                  <w:color w:val="231F20"/>
                                  <w:spacing w:val="-8"/>
                                  <w:sz w:val="18"/>
                                  <w:szCs w:val="18"/>
                                </w:rPr>
                                <w:t>deosebit</w:t>
                              </w:r>
                              <w:proofErr w:type="spellEnd"/>
                              <w:r w:rsidRPr="003A00FF">
                                <w:rPr>
                                  <w:color w:val="231F20"/>
                                  <w:spacing w:val="-8"/>
                                  <w:sz w:val="18"/>
                                  <w:szCs w:val="18"/>
                                </w:rPr>
                                <w:t xml:space="preserve"> de </w:t>
                              </w:r>
                              <w:proofErr w:type="spellStart"/>
                              <w:r w:rsidRPr="003A00FF">
                                <w:rPr>
                                  <w:color w:val="231F20"/>
                                  <w:sz w:val="18"/>
                                  <w:szCs w:val="18"/>
                                </w:rPr>
                                <w:t>ridicat</w:t>
                              </w:r>
                              <w:proofErr w:type="spellEnd"/>
                              <w:r w:rsidRPr="003A00FF">
                                <w:rPr>
                                  <w:color w:val="231F20"/>
                                  <w:sz w:val="18"/>
                                  <w:szCs w:val="18"/>
                                </w:rPr>
                                <w:t>.</w:t>
                              </w:r>
                            </w:p>
                            <w:p w14:paraId="3B1BF971" w14:textId="77777777" w:rsidR="008E0834" w:rsidRDefault="008E0834" w:rsidP="008E0834">
                              <w:pPr>
                                <w:numPr>
                                  <w:ilvl w:val="0"/>
                                  <w:numId w:val="4"/>
                                </w:numPr>
                                <w:tabs>
                                  <w:tab w:val="left" w:pos="248"/>
                                </w:tabs>
                                <w:spacing w:line="261" w:lineRule="auto"/>
                                <w:ind w:right="107"/>
                                <w:jc w:val="both"/>
                                <w:rPr>
                                  <w:color w:val="000000"/>
                                  <w:sz w:val="18"/>
                                  <w:szCs w:val="18"/>
                                </w:rPr>
                              </w:pPr>
                              <w:proofErr w:type="spellStart"/>
                              <w:r w:rsidRPr="003A00FF">
                                <w:rPr>
                                  <w:color w:val="231F20"/>
                                  <w:spacing w:val="-2"/>
                                  <w:sz w:val="18"/>
                                  <w:szCs w:val="18"/>
                                </w:rPr>
                                <w:t>Expunerea</w:t>
                              </w:r>
                              <w:proofErr w:type="spellEnd"/>
                              <w:r w:rsidRPr="003A00FF">
                                <w:rPr>
                                  <w:color w:val="231F20"/>
                                  <w:spacing w:val="-2"/>
                                  <w:sz w:val="18"/>
                                  <w:szCs w:val="18"/>
                                </w:rPr>
                                <w:t xml:space="preserve"> la </w:t>
                              </w:r>
                              <w:proofErr w:type="spellStart"/>
                              <w:r w:rsidRPr="003A00FF">
                                <w:rPr>
                                  <w:color w:val="231F20"/>
                                  <w:spacing w:val="-2"/>
                                  <w:sz w:val="18"/>
                                  <w:szCs w:val="18"/>
                                </w:rPr>
                                <w:t>radiații</w:t>
                              </w:r>
                              <w:proofErr w:type="spellEnd"/>
                              <w:r w:rsidRPr="003A00FF">
                                <w:rPr>
                                  <w:color w:val="231F20"/>
                                  <w:spacing w:val="-2"/>
                                  <w:sz w:val="18"/>
                                  <w:szCs w:val="18"/>
                                </w:rPr>
                                <w:t xml:space="preserve"> </w:t>
                              </w:r>
                              <w:proofErr w:type="spellStart"/>
                              <w:r w:rsidRPr="003A00FF">
                                <w:rPr>
                                  <w:color w:val="231F20"/>
                                  <w:spacing w:val="-2"/>
                                  <w:sz w:val="18"/>
                                  <w:szCs w:val="18"/>
                                </w:rPr>
                                <w:t>în</w:t>
                              </w:r>
                              <w:proofErr w:type="spellEnd"/>
                              <w:r w:rsidRPr="003A00FF">
                                <w:rPr>
                                  <w:color w:val="231F20"/>
                                  <w:spacing w:val="-2"/>
                                  <w:sz w:val="18"/>
                                  <w:szCs w:val="18"/>
                                </w:rPr>
                                <w:t xml:space="preserve"> </w:t>
                              </w:r>
                              <w:proofErr w:type="spellStart"/>
                              <w:r w:rsidRPr="003A00FF">
                                <w:rPr>
                                  <w:color w:val="231F20"/>
                                  <w:spacing w:val="-2"/>
                                  <w:sz w:val="18"/>
                                  <w:szCs w:val="18"/>
                                </w:rPr>
                                <w:t>timpul</w:t>
                              </w:r>
                              <w:proofErr w:type="spellEnd"/>
                              <w:r w:rsidRPr="003A00FF">
                                <w:rPr>
                                  <w:color w:val="231F20"/>
                                  <w:spacing w:val="-2"/>
                                  <w:sz w:val="18"/>
                                  <w:szCs w:val="18"/>
                                </w:rPr>
                                <w:t xml:space="preserve"> </w:t>
                              </w:r>
                              <w:proofErr w:type="spellStart"/>
                              <w:r w:rsidRPr="003A00FF">
                                <w:rPr>
                                  <w:color w:val="231F20"/>
                                  <w:spacing w:val="-2"/>
                                  <w:sz w:val="18"/>
                                  <w:szCs w:val="18"/>
                                </w:rPr>
                                <w:t>procedurilor</w:t>
                              </w:r>
                              <w:proofErr w:type="spellEnd"/>
                              <w:r w:rsidRPr="003A00FF">
                                <w:rPr>
                                  <w:color w:val="231F20"/>
                                  <w:spacing w:val="-2"/>
                                  <w:sz w:val="18"/>
                                  <w:szCs w:val="18"/>
                                </w:rPr>
                                <w:t xml:space="preserve"> de </w:t>
                              </w:r>
                              <w:proofErr w:type="spellStart"/>
                              <w:r w:rsidRPr="003A00FF">
                                <w:rPr>
                                  <w:color w:val="231F20"/>
                                  <w:spacing w:val="-2"/>
                                  <w:sz w:val="18"/>
                                  <w:szCs w:val="18"/>
                                </w:rPr>
                                <w:t>imagistică</w:t>
                              </w:r>
                              <w:proofErr w:type="spellEnd"/>
                              <w:r w:rsidRPr="003A00FF">
                                <w:rPr>
                                  <w:color w:val="231F20"/>
                                  <w:spacing w:val="-2"/>
                                  <w:sz w:val="18"/>
                                  <w:szCs w:val="18"/>
                                </w:rPr>
                                <w:t xml:space="preserve">, cum </w:t>
                              </w:r>
                              <w:proofErr w:type="spellStart"/>
                              <w:r w:rsidRPr="003A00FF">
                                <w:rPr>
                                  <w:color w:val="231F20"/>
                                  <w:spacing w:val="-2"/>
                                  <w:sz w:val="18"/>
                                  <w:szCs w:val="18"/>
                                </w:rPr>
                                <w:t>ar</w:t>
                              </w:r>
                              <w:proofErr w:type="spellEnd"/>
                              <w:r w:rsidRPr="003A00FF">
                                <w:rPr>
                                  <w:color w:val="231F20"/>
                                  <w:spacing w:val="-2"/>
                                  <w:sz w:val="18"/>
                                  <w:szCs w:val="18"/>
                                </w:rPr>
                                <w:t xml:space="preserve"> fi </w:t>
                              </w:r>
                              <w:proofErr w:type="spellStart"/>
                              <w:r w:rsidRPr="003A00FF">
                                <w:rPr>
                                  <w:color w:val="231F20"/>
                                  <w:sz w:val="18"/>
                                  <w:szCs w:val="18"/>
                                </w:rPr>
                                <w:t>scanările</w:t>
                              </w:r>
                              <w:proofErr w:type="spellEnd"/>
                              <w:r w:rsidRPr="003A00FF">
                                <w:rPr>
                                  <w:color w:val="231F20"/>
                                  <w:sz w:val="18"/>
                                  <w:szCs w:val="18"/>
                                </w:rPr>
                                <w:t xml:space="preserve"> </w:t>
                              </w:r>
                              <w:r w:rsidRPr="003A00FF">
                                <w:rPr>
                                  <w:color w:val="231F20"/>
                                  <w:spacing w:val="-2"/>
                                  <w:sz w:val="18"/>
                                  <w:szCs w:val="18"/>
                                </w:rPr>
                                <w:t>CT</w:t>
                              </w:r>
                              <w:r w:rsidRPr="003A00FF">
                                <w:rPr>
                                  <w:color w:val="231F20"/>
                                  <w:sz w:val="18"/>
                                  <w:szCs w:val="18"/>
                                </w:rPr>
                                <w:t xml:space="preserve">, </w:t>
                              </w:r>
                              <w:proofErr w:type="spellStart"/>
                              <w:r w:rsidRPr="003A00FF">
                                <w:rPr>
                                  <w:color w:val="231F20"/>
                                  <w:sz w:val="18"/>
                                  <w:szCs w:val="18"/>
                                </w:rPr>
                                <w:t>este</w:t>
                              </w:r>
                              <w:proofErr w:type="spellEnd"/>
                              <w:r w:rsidRPr="003A00FF">
                                <w:rPr>
                                  <w:color w:val="231F20"/>
                                  <w:sz w:val="18"/>
                                  <w:szCs w:val="18"/>
                                </w:rPr>
                                <w:t xml:space="preserve"> </w:t>
                              </w:r>
                              <w:proofErr w:type="spellStart"/>
                              <w:r w:rsidRPr="003A00FF">
                                <w:rPr>
                                  <w:color w:val="231F20"/>
                                  <w:sz w:val="18"/>
                                  <w:szCs w:val="18"/>
                                </w:rPr>
                                <w:t>legată</w:t>
                              </w:r>
                              <w:proofErr w:type="spellEnd"/>
                              <w:r w:rsidRPr="003A00FF">
                                <w:rPr>
                                  <w:color w:val="231F20"/>
                                  <w:sz w:val="18"/>
                                  <w:szCs w:val="18"/>
                                </w:rPr>
                                <w:t xml:space="preserve"> de o </w:t>
                              </w:r>
                              <w:proofErr w:type="spellStart"/>
                              <w:r w:rsidRPr="003A00FF">
                                <w:rPr>
                                  <w:color w:val="231F20"/>
                                  <w:sz w:val="18"/>
                                  <w:szCs w:val="18"/>
                                </w:rPr>
                                <w:t>creștere</w:t>
                              </w:r>
                              <w:proofErr w:type="spellEnd"/>
                              <w:r w:rsidRPr="003A00FF">
                                <w:rPr>
                                  <w:color w:val="231F20"/>
                                  <w:sz w:val="18"/>
                                  <w:szCs w:val="18"/>
                                </w:rPr>
                                <w:t xml:space="preserve"> </w:t>
                              </w:r>
                              <w:proofErr w:type="spellStart"/>
                              <w:r w:rsidRPr="003A00FF">
                                <w:rPr>
                                  <w:color w:val="231F20"/>
                                  <w:sz w:val="18"/>
                                  <w:szCs w:val="18"/>
                                </w:rPr>
                                <w:t>foarte</w:t>
                              </w:r>
                              <w:proofErr w:type="spellEnd"/>
                              <w:r w:rsidRPr="003A00FF">
                                <w:rPr>
                                  <w:color w:val="231F20"/>
                                  <w:sz w:val="18"/>
                                  <w:szCs w:val="18"/>
                                </w:rPr>
                                <w:t xml:space="preserve"> </w:t>
                              </w:r>
                              <w:proofErr w:type="spellStart"/>
                              <w:r w:rsidRPr="003A00FF">
                                <w:rPr>
                                  <w:color w:val="231F20"/>
                                  <w:sz w:val="18"/>
                                  <w:szCs w:val="18"/>
                                </w:rPr>
                                <w:t>mică</w:t>
                              </w:r>
                              <w:proofErr w:type="spellEnd"/>
                              <w:r w:rsidRPr="003A00FF">
                                <w:rPr>
                                  <w:color w:val="231F20"/>
                                  <w:sz w:val="18"/>
                                  <w:szCs w:val="18"/>
                                </w:rPr>
                                <w:t xml:space="preserve">, </w:t>
                              </w:r>
                              <w:proofErr w:type="spellStart"/>
                              <w:r w:rsidRPr="003A00FF">
                                <w:rPr>
                                  <w:color w:val="231F20"/>
                                  <w:sz w:val="18"/>
                                  <w:szCs w:val="18"/>
                                </w:rPr>
                                <w:t>dar</w:t>
                              </w:r>
                              <w:proofErr w:type="spellEnd"/>
                              <w:r w:rsidRPr="003A00FF">
                                <w:rPr>
                                  <w:color w:val="231F20"/>
                                  <w:sz w:val="18"/>
                                  <w:szCs w:val="18"/>
                                </w:rPr>
                                <w:t xml:space="preserve"> </w:t>
                              </w:r>
                              <w:proofErr w:type="spellStart"/>
                              <w:r w:rsidRPr="003A00FF">
                                <w:rPr>
                                  <w:color w:val="231F20"/>
                                  <w:sz w:val="18"/>
                                  <w:szCs w:val="18"/>
                                </w:rPr>
                                <w:t>măsurabilă</w:t>
                              </w:r>
                              <w:proofErr w:type="spellEnd"/>
                              <w:r w:rsidRPr="003A00FF">
                                <w:rPr>
                                  <w:color w:val="231F20"/>
                                  <w:sz w:val="18"/>
                                  <w:szCs w:val="18"/>
                                </w:rPr>
                                <w:t xml:space="preserve">, </w:t>
                              </w:r>
                              <w:r w:rsidRPr="003A00FF">
                                <w:rPr>
                                  <w:color w:val="231F20"/>
                                  <w:spacing w:val="-5"/>
                                  <w:sz w:val="18"/>
                                  <w:szCs w:val="18"/>
                                </w:rPr>
                                <w:t xml:space="preserve">a </w:t>
                              </w:r>
                              <w:proofErr w:type="spellStart"/>
                              <w:r w:rsidRPr="003A00FF">
                                <w:rPr>
                                  <w:color w:val="231F20"/>
                                  <w:sz w:val="18"/>
                                  <w:szCs w:val="18"/>
                                </w:rPr>
                                <w:t>riscului</w:t>
                              </w:r>
                              <w:proofErr w:type="spellEnd"/>
                              <w:r w:rsidRPr="003A00FF">
                                <w:rPr>
                                  <w:color w:val="231F20"/>
                                  <w:sz w:val="18"/>
                                  <w:szCs w:val="18"/>
                                </w:rPr>
                                <w:t xml:space="preserve"> de cancer la </w:t>
                              </w:r>
                              <w:proofErr w:type="spellStart"/>
                              <w:r w:rsidRPr="003A00FF">
                                <w:rPr>
                                  <w:color w:val="231F20"/>
                                  <w:sz w:val="18"/>
                                  <w:szCs w:val="18"/>
                                </w:rPr>
                                <w:t>copii</w:t>
                              </w:r>
                              <w:proofErr w:type="spellEnd"/>
                              <w:r w:rsidRPr="003A00FF">
                                <w:rPr>
                                  <w:color w:val="231F20"/>
                                  <w:sz w:val="18"/>
                                  <w:szCs w:val="18"/>
                                </w:rPr>
                                <w:t>.</w:t>
                              </w:r>
                            </w:p>
                          </w:txbxContent>
                        </wps:txbx>
                        <wps:bodyPr wrap="square" lIns="0" tIns="0" rIns="0" bIns="0" rtlCol="0">
                          <a:noAutofit/>
                        </wps:bodyPr>
                      </wps:wsp>
                      <wps:wsp>
                        <wps:cNvPr id="3438" name="Graphic 3438"/>
                        <wps:cNvSpPr/>
                        <wps:spPr>
                          <a:xfrm>
                            <a:off x="121558" y="1862289"/>
                            <a:ext cx="2853690" cy="12065"/>
                          </a:xfrm>
                          <a:custGeom>
                            <a:avLst/>
                            <a:gdLst/>
                            <a:ahLst/>
                            <a:cxnLst/>
                            <a:rect l="l" t="t" r="r" b="b"/>
                            <a:pathLst>
                              <a:path w="2853690" h="12065">
                                <a:moveTo>
                                  <a:pt x="0" y="11600"/>
                                </a:moveTo>
                                <a:lnTo>
                                  <a:pt x="2853640" y="11600"/>
                                </a:lnTo>
                                <a:lnTo>
                                  <a:pt x="2853640" y="0"/>
                                </a:lnTo>
                                <a:lnTo>
                                  <a:pt x="0" y="0"/>
                                </a:lnTo>
                                <a:lnTo>
                                  <a:pt x="0" y="11600"/>
                                </a:lnTo>
                                <a:close/>
                              </a:path>
                            </a:pathLst>
                          </a:custGeom>
                          <a:solidFill>
                            <a:srgbClr val="68C5EA"/>
                          </a:solidFill>
                        </wps:spPr>
                        <wps:bodyPr wrap="square" lIns="0" tIns="0" rIns="0" bIns="0" rtlCol="0">
                          <a:prstTxWarp prst="textNoShape">
                            <a:avLst/>
                          </a:prstTxWarp>
                          <a:noAutofit/>
                        </wps:bodyPr>
                      </wps:wsp>
                      <wps:wsp>
                        <wps:cNvPr id="3439" name="Textbox 3439"/>
                        <wps:cNvSpPr txBox="1"/>
                        <wps:spPr>
                          <a:xfrm>
                            <a:off x="121558" y="215066"/>
                            <a:ext cx="2853690" cy="186055"/>
                          </a:xfrm>
                          <a:prstGeom prst="rect">
                            <a:avLst/>
                          </a:prstGeom>
                          <a:solidFill>
                            <a:srgbClr val="808285"/>
                          </a:solidFill>
                        </wps:spPr>
                        <wps:txbx>
                          <w:txbxContent>
                            <w:p w14:paraId="3B3D3B1E" w14:textId="77777777" w:rsidR="008E0834" w:rsidRDefault="008E0834" w:rsidP="008E0834">
                              <w:pPr>
                                <w:spacing w:before="41"/>
                                <w:ind w:left="109"/>
                                <w:rPr>
                                  <w:rFonts w:ascii="Arial"/>
                                  <w:color w:val="000000"/>
                                  <w:sz w:val="19"/>
                                </w:rPr>
                              </w:pPr>
                              <w:r w:rsidRPr="00220D03">
                                <w:rPr>
                                  <w:rFonts w:ascii="Arial"/>
                                  <w:color w:val="FFFFFF"/>
                                  <w:spacing w:val="-2"/>
                                  <w:sz w:val="19"/>
                                </w:rPr>
                                <w:t>CARCINOGENEZA PRIN RADIA</w:t>
                              </w:r>
                              <w:r w:rsidRPr="00220D03">
                                <w:rPr>
                                  <w:rFonts w:ascii="Arial"/>
                                  <w:color w:val="FFFFFF"/>
                                  <w:spacing w:val="-2"/>
                                  <w:sz w:val="19"/>
                                </w:rPr>
                                <w:t>Ț</w:t>
                              </w:r>
                              <w:r w:rsidRPr="00220D03">
                                <w:rPr>
                                  <w:rFonts w:ascii="Arial"/>
                                  <w:color w:val="FFFFFF"/>
                                  <w:spacing w:val="-2"/>
                                  <w:sz w:val="19"/>
                                </w:rPr>
                                <w:t>II</w:t>
                              </w:r>
                            </w:p>
                          </w:txbxContent>
                        </wps:txbx>
                        <wps:bodyPr wrap="square" lIns="0" tIns="0" rIns="0" bIns="0" rtlCol="0">
                          <a:noAutofit/>
                        </wps:bodyPr>
                      </wps:wsp>
                      <wps:wsp>
                        <wps:cNvPr id="3440" name="Textbox 3440"/>
                        <wps:cNvSpPr txBox="1"/>
                        <wps:spPr>
                          <a:xfrm>
                            <a:off x="121558" y="17863"/>
                            <a:ext cx="2853690" cy="197485"/>
                          </a:xfrm>
                          <a:prstGeom prst="rect">
                            <a:avLst/>
                          </a:prstGeom>
                        </wps:spPr>
                        <wps:txbx>
                          <w:txbxContent>
                            <w:p w14:paraId="3711CA49" w14:textId="77777777" w:rsidR="008E0834" w:rsidRDefault="008E0834" w:rsidP="008E0834">
                              <w:pPr>
                                <w:spacing w:before="68"/>
                                <w:ind w:left="216"/>
                                <w:rPr>
                                  <w:rFonts w:ascii="Arial"/>
                                  <w:sz w:val="18"/>
                                </w:rPr>
                              </w:pPr>
                              <w:r w:rsidRPr="00220D03">
                                <w:rPr>
                                  <w:rFonts w:ascii="Arial"/>
                                  <w:color w:val="231F20"/>
                                  <w:spacing w:val="11"/>
                                  <w:sz w:val="18"/>
                                </w:rPr>
                                <w:t xml:space="preserve">CONCEPTE </w:t>
                              </w:r>
                              <w:r w:rsidRPr="00220D03">
                                <w:rPr>
                                  <w:rFonts w:ascii="Arial"/>
                                  <w:color w:val="231F20"/>
                                  <w:sz w:val="18"/>
                                </w:rPr>
                                <w:t>CHEIE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7B957270" id="Group 3433" o:spid="_x0000_s2784" style="position:absolute;left:0;text-align:left;margin-left:303.35pt;margin-top:14.2pt;width:264.2pt;height:175.9pt;z-index:-251402752;mso-wrap-distance-left:0;mso-wrap-distance-right:0;mso-position-horizontal-relative:page;mso-position-vertical-relative:text;mso-width-relative:margin;mso-height-relative:margin" coordsize="29756,18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">
                <v:shape id="Graphic 3434" o:spid="_x0000_s2785" style="position:absolute;left:1215;top:178;width:28537;height:1975;visibility:visible;mso-wrap-style:square;v-text-anchor:top" coordsize="2853690,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" path="m,197202r2853640,l2853640,,,,,197202xe" fillcolor="#68c5ea" stroked="f">
                  <v:path arrowok="t"/>
                </v:shape>
                <v:shape id="Image 3435" o:spid="_x0000_s2786" type="#_x0000_t75" style="position:absolute;width:2421;height:24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">
                  <v:imagedata r:id="rId1178" o:title=""/>
                </v:shape>
                <v:shape id="Image 3436" o:spid="_x0000_s2787" type="#_x0000_t75" style="position:absolute;left:200;top:177;width:2021;height: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">
                  <v:imagedata r:id="rId68" o:title=""/>
                </v:shape>
                <v:shape id="Textbox 3437" o:spid="_x0000_s2788" type="#_x0000_t202" style="position:absolute;left:1215;top:4006;width:28537;height:14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" fillcolor="#d5e7f0" stroked="f">
                  <v:textbox inset="0,0,0,0">
                    <w:txbxContent>
                      <w:p w14:paraId="6C214F2A" w14:textId="77777777" w:rsidR="008E0834" w:rsidRDefault="008E0834" w:rsidP="008E0834">
                        <w:pPr>
                          <w:numPr>
                            <w:ilvl w:val="0"/>
                            <w:numId w:val="4"/>
                          </w:numPr>
                          <w:tabs>
                            <w:tab w:val="left" w:pos="248"/>
                          </w:tabs>
                          <w:spacing w:before="50" w:line="261" w:lineRule="auto"/>
                          <w:ind w:right="93"/>
                          <w:jc w:val="both"/>
                          <w:rPr>
                            <w:color w:val="000000"/>
                            <w:sz w:val="18"/>
                            <w:szCs w:val="18"/>
                          </w:rPr>
                        </w:pPr>
                        <w:proofErr w:type="spellStart"/>
                        <w:r w:rsidRPr="003A00FF">
                          <w:rPr>
                            <w:color w:val="231F20"/>
                            <w:w w:val="90"/>
                            <w:sz w:val="18"/>
                            <w:szCs w:val="18"/>
                          </w:rPr>
                          <w:t>Radiațiile</w:t>
                        </w:r>
                        <w:proofErr w:type="spellEnd"/>
                        <w:r w:rsidRPr="003A00FF">
                          <w:rPr>
                            <w:color w:val="231F20"/>
                            <w:w w:val="90"/>
                            <w:sz w:val="18"/>
                            <w:szCs w:val="18"/>
                          </w:rPr>
                          <w:t xml:space="preserve"> </w:t>
                        </w:r>
                        <w:proofErr w:type="spellStart"/>
                        <w:r w:rsidRPr="003A00FF">
                          <w:rPr>
                            <w:color w:val="231F20"/>
                            <w:w w:val="90"/>
                            <w:sz w:val="18"/>
                            <w:szCs w:val="18"/>
                          </w:rPr>
                          <w:t>ionizante</w:t>
                        </w:r>
                        <w:proofErr w:type="spellEnd"/>
                        <w:r w:rsidRPr="003A00FF">
                          <w:rPr>
                            <w:color w:val="231F20"/>
                            <w:w w:val="90"/>
                            <w:sz w:val="18"/>
                            <w:szCs w:val="18"/>
                          </w:rPr>
                          <w:t xml:space="preserve"> </w:t>
                        </w:r>
                        <w:proofErr w:type="spellStart"/>
                        <w:r w:rsidRPr="003A00FF">
                          <w:rPr>
                            <w:color w:val="231F20"/>
                            <w:w w:val="90"/>
                            <w:sz w:val="18"/>
                            <w:szCs w:val="18"/>
                          </w:rPr>
                          <w:t>provoacă</w:t>
                        </w:r>
                        <w:proofErr w:type="spellEnd"/>
                        <w:r w:rsidRPr="003A00FF">
                          <w:rPr>
                            <w:color w:val="231F20"/>
                            <w:w w:val="90"/>
                            <w:sz w:val="18"/>
                            <w:szCs w:val="18"/>
                          </w:rPr>
                          <w:t xml:space="preserve"> </w:t>
                        </w:r>
                        <w:proofErr w:type="spellStart"/>
                        <w:r w:rsidRPr="003A00FF">
                          <w:rPr>
                            <w:color w:val="231F20"/>
                            <w:w w:val="90"/>
                            <w:sz w:val="18"/>
                            <w:szCs w:val="18"/>
                          </w:rPr>
                          <w:t>rupturi</w:t>
                        </w:r>
                        <w:proofErr w:type="spellEnd"/>
                        <w:r w:rsidRPr="003A00FF">
                          <w:rPr>
                            <w:color w:val="231F20"/>
                            <w:w w:val="90"/>
                            <w:sz w:val="18"/>
                            <w:szCs w:val="18"/>
                          </w:rPr>
                          <w:t xml:space="preserve"> </w:t>
                        </w:r>
                        <w:proofErr w:type="spellStart"/>
                        <w:r w:rsidRPr="003A00FF">
                          <w:rPr>
                            <w:color w:val="231F20"/>
                            <w:w w:val="90"/>
                            <w:sz w:val="18"/>
                            <w:szCs w:val="18"/>
                          </w:rPr>
                          <w:t>cromozomiale</w:t>
                        </w:r>
                        <w:proofErr w:type="spellEnd"/>
                        <w:r w:rsidRPr="003A00FF">
                          <w:rPr>
                            <w:color w:val="231F20"/>
                            <w:w w:val="90"/>
                            <w:sz w:val="18"/>
                            <w:szCs w:val="18"/>
                          </w:rPr>
                          <w:t xml:space="preserve">, </w:t>
                        </w:r>
                        <w:proofErr w:type="spellStart"/>
                        <w:r w:rsidRPr="003A00FF">
                          <w:rPr>
                            <w:color w:val="231F20"/>
                            <w:w w:val="90"/>
                            <w:sz w:val="18"/>
                            <w:szCs w:val="18"/>
                          </w:rPr>
                          <w:t>translocații</w:t>
                        </w:r>
                        <w:proofErr w:type="spellEnd"/>
                        <w:r w:rsidRPr="003A00FF">
                          <w:rPr>
                            <w:color w:val="231F20"/>
                            <w:w w:val="90"/>
                            <w:sz w:val="18"/>
                            <w:szCs w:val="18"/>
                          </w:rPr>
                          <w:t xml:space="preserve"> </w:t>
                        </w:r>
                        <w:proofErr w:type="spellStart"/>
                        <w:r w:rsidRPr="003A00FF">
                          <w:rPr>
                            <w:color w:val="231F20"/>
                            <w:w w:val="90"/>
                            <w:sz w:val="18"/>
                            <w:szCs w:val="18"/>
                          </w:rPr>
                          <w:t>și</w:t>
                        </w:r>
                        <w:proofErr w:type="spellEnd"/>
                        <w:r w:rsidRPr="003A00FF">
                          <w:rPr>
                            <w:color w:val="231F20"/>
                            <w:w w:val="90"/>
                            <w:sz w:val="18"/>
                            <w:szCs w:val="18"/>
                          </w:rPr>
                          <w:t xml:space="preserve">, </w:t>
                        </w:r>
                        <w:proofErr w:type="spellStart"/>
                        <w:r w:rsidRPr="003A00FF">
                          <w:rPr>
                            <w:color w:val="231F20"/>
                            <w:w w:val="90"/>
                            <w:sz w:val="18"/>
                            <w:szCs w:val="18"/>
                          </w:rPr>
                          <w:t>mai</w:t>
                        </w:r>
                        <w:proofErr w:type="spellEnd"/>
                        <w:r w:rsidRPr="003A00FF">
                          <w:rPr>
                            <w:color w:val="231F20"/>
                            <w:w w:val="90"/>
                            <w:sz w:val="18"/>
                            <w:szCs w:val="18"/>
                          </w:rPr>
                          <w:t xml:space="preserve"> </w:t>
                        </w:r>
                        <w:proofErr w:type="spellStart"/>
                        <w:r w:rsidRPr="003A00FF">
                          <w:rPr>
                            <w:color w:val="231F20"/>
                            <w:w w:val="90"/>
                            <w:sz w:val="18"/>
                            <w:szCs w:val="18"/>
                          </w:rPr>
                          <w:t>rar</w:t>
                        </w:r>
                        <w:proofErr w:type="spellEnd"/>
                        <w:r w:rsidRPr="003A00FF">
                          <w:rPr>
                            <w:color w:val="231F20"/>
                            <w:w w:val="90"/>
                            <w:sz w:val="18"/>
                            <w:szCs w:val="18"/>
                          </w:rPr>
                          <w:t xml:space="preserve">, </w:t>
                        </w:r>
                        <w:proofErr w:type="spellStart"/>
                        <w:r w:rsidRPr="003A00FF">
                          <w:rPr>
                            <w:color w:val="231F20"/>
                            <w:w w:val="90"/>
                            <w:sz w:val="18"/>
                            <w:szCs w:val="18"/>
                          </w:rPr>
                          <w:t>mutații</w:t>
                        </w:r>
                        <w:proofErr w:type="spellEnd"/>
                        <w:r w:rsidRPr="003A00FF">
                          <w:rPr>
                            <w:color w:val="231F20"/>
                            <w:w w:val="90"/>
                            <w:sz w:val="18"/>
                            <w:szCs w:val="18"/>
                          </w:rPr>
                          <w:t xml:space="preserve"> </w:t>
                        </w:r>
                        <w:proofErr w:type="spellStart"/>
                        <w:r w:rsidRPr="003A00FF">
                          <w:rPr>
                            <w:color w:val="231F20"/>
                            <w:w w:val="90"/>
                            <w:sz w:val="18"/>
                            <w:szCs w:val="18"/>
                          </w:rPr>
                          <w:t>punctiforme</w:t>
                        </w:r>
                        <w:proofErr w:type="spellEnd"/>
                        <w:r w:rsidRPr="003A00FF">
                          <w:rPr>
                            <w:color w:val="231F20"/>
                            <w:w w:val="90"/>
                            <w:sz w:val="18"/>
                            <w:szCs w:val="18"/>
                          </w:rPr>
                          <w:t xml:space="preserve">, </w:t>
                        </w:r>
                        <w:proofErr w:type="spellStart"/>
                        <w:r w:rsidRPr="003A00FF">
                          <w:rPr>
                            <w:color w:val="231F20"/>
                            <w:w w:val="90"/>
                            <w:sz w:val="18"/>
                            <w:szCs w:val="18"/>
                          </w:rPr>
                          <w:t>ducând</w:t>
                        </w:r>
                        <w:proofErr w:type="spellEnd"/>
                        <w:r w:rsidRPr="003A00FF">
                          <w:rPr>
                            <w:color w:val="231F20"/>
                            <w:w w:val="90"/>
                            <w:sz w:val="18"/>
                            <w:szCs w:val="18"/>
                          </w:rPr>
                          <w:t xml:space="preserve"> la </w:t>
                        </w:r>
                        <w:proofErr w:type="spellStart"/>
                        <w:r w:rsidRPr="003A00FF">
                          <w:rPr>
                            <w:color w:val="231F20"/>
                            <w:w w:val="90"/>
                            <w:sz w:val="18"/>
                            <w:szCs w:val="18"/>
                          </w:rPr>
                          <w:t>leziuni</w:t>
                        </w:r>
                        <w:proofErr w:type="spellEnd"/>
                        <w:r w:rsidRPr="003A00FF">
                          <w:rPr>
                            <w:color w:val="231F20"/>
                            <w:w w:val="90"/>
                            <w:sz w:val="18"/>
                            <w:szCs w:val="18"/>
                          </w:rPr>
                          <w:t xml:space="preserve"> </w:t>
                        </w:r>
                        <w:proofErr w:type="spellStart"/>
                        <w:r w:rsidRPr="003A00FF">
                          <w:rPr>
                            <w:color w:val="231F20"/>
                            <w:w w:val="90"/>
                            <w:sz w:val="18"/>
                            <w:szCs w:val="18"/>
                          </w:rPr>
                          <w:t>genetice</w:t>
                        </w:r>
                        <w:proofErr w:type="spellEnd"/>
                        <w:r w:rsidRPr="003A00FF">
                          <w:rPr>
                            <w:color w:val="231F20"/>
                            <w:w w:val="90"/>
                            <w:sz w:val="18"/>
                            <w:szCs w:val="18"/>
                          </w:rPr>
                          <w:t xml:space="preserve"> </w:t>
                        </w:r>
                        <w:proofErr w:type="spellStart"/>
                        <w:r w:rsidRPr="003A00FF">
                          <w:rPr>
                            <w:color w:val="231F20"/>
                            <w:sz w:val="18"/>
                            <w:szCs w:val="18"/>
                          </w:rPr>
                          <w:t>și</w:t>
                        </w:r>
                        <w:proofErr w:type="spellEnd"/>
                        <w:r w:rsidRPr="003A00FF">
                          <w:rPr>
                            <w:color w:val="231F20"/>
                            <w:sz w:val="18"/>
                            <w:szCs w:val="18"/>
                          </w:rPr>
                          <w:t xml:space="preserve"> </w:t>
                        </w:r>
                        <w:proofErr w:type="spellStart"/>
                        <w:r w:rsidRPr="003A00FF">
                          <w:rPr>
                            <w:color w:val="231F20"/>
                            <w:sz w:val="18"/>
                            <w:szCs w:val="18"/>
                          </w:rPr>
                          <w:t>carcinogeneză</w:t>
                        </w:r>
                        <w:proofErr w:type="spellEnd"/>
                        <w:r w:rsidRPr="003A00FF">
                          <w:rPr>
                            <w:color w:val="231F20"/>
                            <w:sz w:val="18"/>
                            <w:szCs w:val="18"/>
                          </w:rPr>
                          <w:t>.</w:t>
                        </w:r>
                      </w:p>
                      <w:p w14:paraId="54E6F398" w14:textId="77777777" w:rsidR="008E0834" w:rsidRDefault="008E0834" w:rsidP="008E0834">
                        <w:pPr>
                          <w:numPr>
                            <w:ilvl w:val="0"/>
                            <w:numId w:val="4"/>
                          </w:numPr>
                          <w:tabs>
                            <w:tab w:val="left" w:pos="248"/>
                          </w:tabs>
                          <w:spacing w:line="261" w:lineRule="auto"/>
                          <w:ind w:right="90"/>
                          <w:jc w:val="both"/>
                          <w:rPr>
                            <w:color w:val="000000"/>
                            <w:sz w:val="18"/>
                            <w:szCs w:val="18"/>
                          </w:rPr>
                        </w:pPr>
                        <w:proofErr w:type="spellStart"/>
                        <w:r w:rsidRPr="003A00FF">
                          <w:rPr>
                            <w:color w:val="231F20"/>
                            <w:spacing w:val="-8"/>
                            <w:sz w:val="18"/>
                            <w:szCs w:val="18"/>
                          </w:rPr>
                          <w:t>Razele</w:t>
                        </w:r>
                        <w:proofErr w:type="spellEnd"/>
                        <w:r w:rsidRPr="003A00FF">
                          <w:rPr>
                            <w:color w:val="231F20"/>
                            <w:spacing w:val="-8"/>
                            <w:sz w:val="18"/>
                            <w:szCs w:val="18"/>
                          </w:rPr>
                          <w:t xml:space="preserve"> UV </w:t>
                        </w:r>
                        <w:proofErr w:type="spellStart"/>
                        <w:r w:rsidRPr="003A00FF">
                          <w:rPr>
                            <w:color w:val="231F20"/>
                            <w:spacing w:val="-8"/>
                            <w:sz w:val="18"/>
                            <w:szCs w:val="18"/>
                          </w:rPr>
                          <w:t>induc</w:t>
                        </w:r>
                        <w:proofErr w:type="spellEnd"/>
                        <w:r w:rsidRPr="003A00FF">
                          <w:rPr>
                            <w:color w:val="231F20"/>
                            <w:spacing w:val="-8"/>
                            <w:sz w:val="18"/>
                            <w:szCs w:val="18"/>
                          </w:rPr>
                          <w:t xml:space="preserve"> </w:t>
                        </w:r>
                        <w:proofErr w:type="spellStart"/>
                        <w:r w:rsidRPr="003A00FF">
                          <w:rPr>
                            <w:color w:val="231F20"/>
                            <w:spacing w:val="-8"/>
                            <w:sz w:val="18"/>
                            <w:szCs w:val="18"/>
                          </w:rPr>
                          <w:t>formarea</w:t>
                        </w:r>
                        <w:proofErr w:type="spellEnd"/>
                        <w:r w:rsidRPr="003A00FF">
                          <w:rPr>
                            <w:color w:val="231F20"/>
                            <w:spacing w:val="-8"/>
                            <w:sz w:val="18"/>
                            <w:szCs w:val="18"/>
                          </w:rPr>
                          <w:t xml:space="preserve"> de </w:t>
                        </w:r>
                        <w:proofErr w:type="spellStart"/>
                        <w:r w:rsidRPr="003A00FF">
                          <w:rPr>
                            <w:color w:val="231F20"/>
                            <w:spacing w:val="-8"/>
                            <w:sz w:val="18"/>
                            <w:szCs w:val="18"/>
                          </w:rPr>
                          <w:t>dimeri</w:t>
                        </w:r>
                        <w:proofErr w:type="spellEnd"/>
                        <w:r w:rsidRPr="003A00FF">
                          <w:rPr>
                            <w:color w:val="231F20"/>
                            <w:spacing w:val="-8"/>
                            <w:sz w:val="18"/>
                            <w:szCs w:val="18"/>
                          </w:rPr>
                          <w:t xml:space="preserve"> de </w:t>
                        </w:r>
                        <w:proofErr w:type="spellStart"/>
                        <w:r w:rsidRPr="003A00FF">
                          <w:rPr>
                            <w:color w:val="231F20"/>
                            <w:spacing w:val="-8"/>
                            <w:sz w:val="18"/>
                            <w:szCs w:val="18"/>
                          </w:rPr>
                          <w:t>pirimidină</w:t>
                        </w:r>
                        <w:proofErr w:type="spellEnd"/>
                        <w:r w:rsidRPr="003A00FF">
                          <w:rPr>
                            <w:color w:val="231F20"/>
                            <w:spacing w:val="-8"/>
                            <w:sz w:val="18"/>
                            <w:szCs w:val="18"/>
                          </w:rPr>
                          <w:t xml:space="preserve"> </w:t>
                        </w:r>
                        <w:proofErr w:type="spellStart"/>
                        <w:r w:rsidRPr="003A00FF">
                          <w:rPr>
                            <w:color w:val="231F20"/>
                            <w:spacing w:val="-8"/>
                            <w:sz w:val="18"/>
                            <w:szCs w:val="18"/>
                          </w:rPr>
                          <w:t>în</w:t>
                        </w:r>
                        <w:proofErr w:type="spellEnd"/>
                        <w:r w:rsidRPr="003A00FF">
                          <w:rPr>
                            <w:color w:val="231F20"/>
                            <w:spacing w:val="-8"/>
                            <w:sz w:val="18"/>
                            <w:szCs w:val="18"/>
                          </w:rPr>
                          <w:t xml:space="preserve"> ADN, </w:t>
                        </w:r>
                        <w:proofErr w:type="spellStart"/>
                        <w:r w:rsidRPr="003A00FF">
                          <w:rPr>
                            <w:color w:val="231F20"/>
                            <w:spacing w:val="-2"/>
                            <w:sz w:val="18"/>
                            <w:szCs w:val="18"/>
                          </w:rPr>
                          <w:t>ducând</w:t>
                        </w:r>
                        <w:proofErr w:type="spellEnd"/>
                        <w:r w:rsidRPr="003A00FF">
                          <w:rPr>
                            <w:color w:val="231F20"/>
                            <w:spacing w:val="-2"/>
                            <w:sz w:val="18"/>
                            <w:szCs w:val="18"/>
                          </w:rPr>
                          <w:t xml:space="preserve"> la </w:t>
                        </w:r>
                        <w:proofErr w:type="spellStart"/>
                        <w:r w:rsidRPr="003A00FF">
                          <w:rPr>
                            <w:color w:val="231F20"/>
                            <w:spacing w:val="-2"/>
                            <w:sz w:val="18"/>
                            <w:szCs w:val="18"/>
                          </w:rPr>
                          <w:t>mutații</w:t>
                        </w:r>
                        <w:proofErr w:type="spellEnd"/>
                        <w:r w:rsidRPr="003A00FF">
                          <w:rPr>
                            <w:color w:val="231F20"/>
                            <w:spacing w:val="-2"/>
                            <w:sz w:val="18"/>
                            <w:szCs w:val="18"/>
                          </w:rPr>
                          <w:t xml:space="preserve">. </w:t>
                        </w:r>
                        <w:proofErr w:type="spellStart"/>
                        <w:r w:rsidRPr="003A00FF">
                          <w:rPr>
                            <w:color w:val="231F20"/>
                            <w:spacing w:val="-2"/>
                            <w:sz w:val="18"/>
                            <w:szCs w:val="18"/>
                          </w:rPr>
                          <w:t>Prin</w:t>
                        </w:r>
                        <w:proofErr w:type="spellEnd"/>
                        <w:r w:rsidRPr="003A00FF">
                          <w:rPr>
                            <w:color w:val="231F20"/>
                            <w:spacing w:val="-2"/>
                            <w:sz w:val="18"/>
                            <w:szCs w:val="18"/>
                          </w:rPr>
                          <w:t xml:space="preserve"> </w:t>
                        </w:r>
                        <w:proofErr w:type="spellStart"/>
                        <w:r w:rsidRPr="003A00FF">
                          <w:rPr>
                            <w:color w:val="231F20"/>
                            <w:spacing w:val="-2"/>
                            <w:sz w:val="18"/>
                            <w:szCs w:val="18"/>
                          </w:rPr>
                          <w:t>urmare</w:t>
                        </w:r>
                        <w:proofErr w:type="spellEnd"/>
                        <w:r w:rsidRPr="003A00FF">
                          <w:rPr>
                            <w:color w:val="231F20"/>
                            <w:spacing w:val="-2"/>
                            <w:sz w:val="18"/>
                            <w:szCs w:val="18"/>
                          </w:rPr>
                          <w:t xml:space="preserve">, </w:t>
                        </w:r>
                        <w:proofErr w:type="spellStart"/>
                        <w:r w:rsidRPr="003A00FF">
                          <w:rPr>
                            <w:color w:val="231F20"/>
                            <w:spacing w:val="-2"/>
                            <w:sz w:val="18"/>
                            <w:szCs w:val="18"/>
                          </w:rPr>
                          <w:t>razele</w:t>
                        </w:r>
                        <w:proofErr w:type="spellEnd"/>
                        <w:r w:rsidRPr="003A00FF">
                          <w:rPr>
                            <w:color w:val="231F20"/>
                            <w:spacing w:val="-2"/>
                            <w:sz w:val="18"/>
                            <w:szCs w:val="18"/>
                          </w:rPr>
                          <w:t xml:space="preserve"> UV pot da </w:t>
                        </w:r>
                        <w:proofErr w:type="spellStart"/>
                        <w:r w:rsidRPr="003A00FF">
                          <w:rPr>
                            <w:color w:val="231F20"/>
                            <w:spacing w:val="-2"/>
                            <w:sz w:val="18"/>
                            <w:szCs w:val="18"/>
                          </w:rPr>
                          <w:t>naștere</w:t>
                        </w:r>
                        <w:proofErr w:type="spellEnd"/>
                        <w:r w:rsidRPr="003A00FF">
                          <w:rPr>
                            <w:color w:val="231F20"/>
                            <w:spacing w:val="-2"/>
                            <w:sz w:val="18"/>
                            <w:szCs w:val="18"/>
                          </w:rPr>
                          <w:t xml:space="preserve"> la </w:t>
                        </w:r>
                        <w:proofErr w:type="spellStart"/>
                        <w:r w:rsidRPr="003A00FF">
                          <w:rPr>
                            <w:color w:val="231F20"/>
                            <w:sz w:val="18"/>
                            <w:szCs w:val="18"/>
                          </w:rPr>
                          <w:t>cancere</w:t>
                        </w:r>
                        <w:proofErr w:type="spellEnd"/>
                        <w:r w:rsidRPr="003A00FF">
                          <w:rPr>
                            <w:color w:val="231F20"/>
                            <w:sz w:val="18"/>
                            <w:szCs w:val="18"/>
                          </w:rPr>
                          <w:t xml:space="preserve"> </w:t>
                        </w:r>
                        <w:proofErr w:type="spellStart"/>
                        <w:r w:rsidRPr="003A00FF">
                          <w:rPr>
                            <w:color w:val="231F20"/>
                            <w:sz w:val="18"/>
                            <w:szCs w:val="18"/>
                          </w:rPr>
                          <w:t>cutanate</w:t>
                        </w:r>
                        <w:proofErr w:type="spellEnd"/>
                        <w:r w:rsidRPr="003A00FF">
                          <w:rPr>
                            <w:color w:val="231F20"/>
                            <w:sz w:val="18"/>
                            <w:szCs w:val="18"/>
                          </w:rPr>
                          <w:t xml:space="preserve">. </w:t>
                        </w:r>
                        <w:proofErr w:type="spellStart"/>
                        <w:r w:rsidRPr="003A00FF">
                          <w:rPr>
                            <w:color w:val="231F20"/>
                            <w:sz w:val="18"/>
                            <w:szCs w:val="18"/>
                          </w:rPr>
                          <w:t>Persoanele</w:t>
                        </w:r>
                        <w:proofErr w:type="spellEnd"/>
                        <w:r w:rsidRPr="003A00FF">
                          <w:rPr>
                            <w:color w:val="231F20"/>
                            <w:sz w:val="18"/>
                            <w:szCs w:val="18"/>
                          </w:rPr>
                          <w:t xml:space="preserve"> cu </w:t>
                        </w:r>
                        <w:proofErr w:type="spellStart"/>
                        <w:r w:rsidRPr="003A00FF">
                          <w:rPr>
                            <w:color w:val="231F20"/>
                            <w:sz w:val="18"/>
                            <w:szCs w:val="18"/>
                          </w:rPr>
                          <w:t>defecte</w:t>
                        </w:r>
                        <w:proofErr w:type="spellEnd"/>
                        <w:r w:rsidRPr="003A00FF">
                          <w:rPr>
                            <w:color w:val="231F20"/>
                            <w:sz w:val="18"/>
                            <w:szCs w:val="18"/>
                          </w:rPr>
                          <w:t xml:space="preserve"> </w:t>
                        </w:r>
                        <w:proofErr w:type="spellStart"/>
                        <w:r w:rsidRPr="003A00FF">
                          <w:rPr>
                            <w:color w:val="231F20"/>
                            <w:sz w:val="18"/>
                            <w:szCs w:val="18"/>
                          </w:rPr>
                          <w:t>în</w:t>
                        </w:r>
                        <w:proofErr w:type="spellEnd"/>
                        <w:r w:rsidRPr="003A00FF">
                          <w:rPr>
                            <w:color w:val="231F20"/>
                            <w:sz w:val="18"/>
                            <w:szCs w:val="18"/>
                          </w:rPr>
                          <w:t xml:space="preserve"> </w:t>
                        </w:r>
                        <w:proofErr w:type="spellStart"/>
                        <w:r w:rsidRPr="003A00FF">
                          <w:rPr>
                            <w:color w:val="231F20"/>
                            <w:sz w:val="18"/>
                            <w:szCs w:val="18"/>
                          </w:rPr>
                          <w:t>repararea</w:t>
                        </w:r>
                        <w:proofErr w:type="spellEnd"/>
                        <w:r w:rsidRPr="003A00FF">
                          <w:rPr>
                            <w:color w:val="231F20"/>
                            <w:sz w:val="18"/>
                            <w:szCs w:val="18"/>
                          </w:rPr>
                          <w:t xml:space="preserve"> </w:t>
                        </w:r>
                        <w:proofErr w:type="spellStart"/>
                        <w:r w:rsidRPr="003A00FF">
                          <w:rPr>
                            <w:color w:val="231F20"/>
                            <w:spacing w:val="-8"/>
                            <w:sz w:val="18"/>
                            <w:szCs w:val="18"/>
                          </w:rPr>
                          <w:t>dimerilor</w:t>
                        </w:r>
                        <w:proofErr w:type="spellEnd"/>
                        <w:r w:rsidRPr="003A00FF">
                          <w:rPr>
                            <w:color w:val="231F20"/>
                            <w:spacing w:val="-8"/>
                            <w:sz w:val="18"/>
                            <w:szCs w:val="18"/>
                          </w:rPr>
                          <w:t xml:space="preserve"> </w:t>
                        </w:r>
                        <w:r w:rsidRPr="003A00FF">
                          <w:rPr>
                            <w:color w:val="231F20"/>
                            <w:sz w:val="18"/>
                            <w:szCs w:val="18"/>
                          </w:rPr>
                          <w:t xml:space="preserve">de </w:t>
                        </w:r>
                        <w:proofErr w:type="spellStart"/>
                        <w:r w:rsidRPr="003A00FF">
                          <w:rPr>
                            <w:color w:val="231F20"/>
                            <w:sz w:val="18"/>
                            <w:szCs w:val="18"/>
                          </w:rPr>
                          <w:t>pirimidină</w:t>
                        </w:r>
                        <w:proofErr w:type="spellEnd"/>
                        <w:r w:rsidRPr="003A00FF">
                          <w:rPr>
                            <w:color w:val="231F20"/>
                            <w:sz w:val="18"/>
                            <w:szCs w:val="18"/>
                          </w:rPr>
                          <w:t xml:space="preserve"> </w:t>
                        </w:r>
                        <w:proofErr w:type="spellStart"/>
                        <w:r w:rsidRPr="003A00FF">
                          <w:rPr>
                            <w:color w:val="231F20"/>
                            <w:spacing w:val="-8"/>
                            <w:sz w:val="18"/>
                            <w:szCs w:val="18"/>
                          </w:rPr>
                          <w:t>suferă</w:t>
                        </w:r>
                        <w:proofErr w:type="spellEnd"/>
                        <w:r w:rsidRPr="003A00FF">
                          <w:rPr>
                            <w:color w:val="231F20"/>
                            <w:spacing w:val="-8"/>
                            <w:sz w:val="18"/>
                            <w:szCs w:val="18"/>
                          </w:rPr>
                          <w:t xml:space="preserve"> de </w:t>
                        </w:r>
                        <w:proofErr w:type="spellStart"/>
                        <w:r w:rsidRPr="003A00FF">
                          <w:rPr>
                            <w:color w:val="231F20"/>
                            <w:spacing w:val="-8"/>
                            <w:sz w:val="18"/>
                            <w:szCs w:val="18"/>
                          </w:rPr>
                          <w:t>xerodermie</w:t>
                        </w:r>
                        <w:proofErr w:type="spellEnd"/>
                        <w:r w:rsidRPr="003A00FF">
                          <w:rPr>
                            <w:color w:val="231F20"/>
                            <w:spacing w:val="-8"/>
                            <w:sz w:val="18"/>
                            <w:szCs w:val="18"/>
                          </w:rPr>
                          <w:t xml:space="preserve"> </w:t>
                        </w:r>
                        <w:proofErr w:type="spellStart"/>
                        <w:r w:rsidRPr="003A00FF">
                          <w:rPr>
                            <w:color w:val="231F20"/>
                            <w:spacing w:val="-8"/>
                            <w:sz w:val="18"/>
                            <w:szCs w:val="18"/>
                          </w:rPr>
                          <w:t>pigmentară</w:t>
                        </w:r>
                        <w:proofErr w:type="spellEnd"/>
                        <w:r w:rsidRPr="003A00FF">
                          <w:rPr>
                            <w:color w:val="231F20"/>
                            <w:spacing w:val="-8"/>
                            <w:sz w:val="18"/>
                            <w:szCs w:val="18"/>
                          </w:rPr>
                          <w:t xml:space="preserve"> </w:t>
                        </w:r>
                        <w:proofErr w:type="spellStart"/>
                        <w:r w:rsidRPr="003A00FF">
                          <w:rPr>
                            <w:color w:val="231F20"/>
                            <w:spacing w:val="-8"/>
                            <w:sz w:val="18"/>
                            <w:szCs w:val="18"/>
                          </w:rPr>
                          <w:t>și</w:t>
                        </w:r>
                        <w:proofErr w:type="spellEnd"/>
                        <w:r w:rsidRPr="003A00FF">
                          <w:rPr>
                            <w:color w:val="231F20"/>
                            <w:spacing w:val="-8"/>
                            <w:sz w:val="18"/>
                            <w:szCs w:val="18"/>
                          </w:rPr>
                          <w:t xml:space="preserve"> sunt </w:t>
                        </w:r>
                        <w:proofErr w:type="spellStart"/>
                        <w:r w:rsidRPr="003A00FF">
                          <w:rPr>
                            <w:color w:val="231F20"/>
                            <w:sz w:val="18"/>
                            <w:szCs w:val="18"/>
                          </w:rPr>
                          <w:t>expuse</w:t>
                        </w:r>
                        <w:proofErr w:type="spellEnd"/>
                        <w:r w:rsidRPr="003A00FF">
                          <w:rPr>
                            <w:color w:val="231F20"/>
                            <w:sz w:val="18"/>
                            <w:szCs w:val="18"/>
                          </w:rPr>
                          <w:t xml:space="preserve"> </w:t>
                        </w:r>
                        <w:proofErr w:type="spellStart"/>
                        <w:r w:rsidRPr="003A00FF">
                          <w:rPr>
                            <w:color w:val="231F20"/>
                            <w:sz w:val="18"/>
                            <w:szCs w:val="18"/>
                          </w:rPr>
                          <w:t>unui</w:t>
                        </w:r>
                        <w:proofErr w:type="spellEnd"/>
                        <w:r w:rsidRPr="003A00FF">
                          <w:rPr>
                            <w:color w:val="231F20"/>
                            <w:sz w:val="18"/>
                            <w:szCs w:val="18"/>
                          </w:rPr>
                          <w:t xml:space="preserve"> </w:t>
                        </w:r>
                        <w:proofErr w:type="spellStart"/>
                        <w:r w:rsidRPr="003A00FF">
                          <w:rPr>
                            <w:color w:val="231F20"/>
                            <w:sz w:val="18"/>
                            <w:szCs w:val="18"/>
                          </w:rPr>
                          <w:t>risc</w:t>
                        </w:r>
                        <w:proofErr w:type="spellEnd"/>
                        <w:r w:rsidRPr="003A00FF">
                          <w:rPr>
                            <w:color w:val="231F20"/>
                            <w:sz w:val="18"/>
                            <w:szCs w:val="18"/>
                          </w:rPr>
                          <w:t xml:space="preserve"> </w:t>
                        </w:r>
                        <w:proofErr w:type="spellStart"/>
                        <w:r w:rsidRPr="003A00FF">
                          <w:rPr>
                            <w:color w:val="231F20"/>
                            <w:spacing w:val="-8"/>
                            <w:sz w:val="18"/>
                            <w:szCs w:val="18"/>
                          </w:rPr>
                          <w:t>deosebit</w:t>
                        </w:r>
                        <w:proofErr w:type="spellEnd"/>
                        <w:r w:rsidRPr="003A00FF">
                          <w:rPr>
                            <w:color w:val="231F20"/>
                            <w:spacing w:val="-8"/>
                            <w:sz w:val="18"/>
                            <w:szCs w:val="18"/>
                          </w:rPr>
                          <w:t xml:space="preserve"> de </w:t>
                        </w:r>
                        <w:proofErr w:type="spellStart"/>
                        <w:r w:rsidRPr="003A00FF">
                          <w:rPr>
                            <w:color w:val="231F20"/>
                            <w:sz w:val="18"/>
                            <w:szCs w:val="18"/>
                          </w:rPr>
                          <w:t>ridicat</w:t>
                        </w:r>
                        <w:proofErr w:type="spellEnd"/>
                        <w:r w:rsidRPr="003A00FF">
                          <w:rPr>
                            <w:color w:val="231F20"/>
                            <w:sz w:val="18"/>
                            <w:szCs w:val="18"/>
                          </w:rPr>
                          <w:t>.</w:t>
                        </w:r>
                      </w:p>
                      <w:p w14:paraId="3B1BF971" w14:textId="77777777" w:rsidR="008E0834" w:rsidRDefault="008E0834" w:rsidP="008E0834">
                        <w:pPr>
                          <w:numPr>
                            <w:ilvl w:val="0"/>
                            <w:numId w:val="4"/>
                          </w:numPr>
                          <w:tabs>
                            <w:tab w:val="left" w:pos="248"/>
                          </w:tabs>
                          <w:spacing w:line="261" w:lineRule="auto"/>
                          <w:ind w:right="107"/>
                          <w:jc w:val="both"/>
                          <w:rPr>
                            <w:color w:val="000000"/>
                            <w:sz w:val="18"/>
                            <w:szCs w:val="18"/>
                          </w:rPr>
                        </w:pPr>
                        <w:proofErr w:type="spellStart"/>
                        <w:r w:rsidRPr="003A00FF">
                          <w:rPr>
                            <w:color w:val="231F20"/>
                            <w:spacing w:val="-2"/>
                            <w:sz w:val="18"/>
                            <w:szCs w:val="18"/>
                          </w:rPr>
                          <w:t>Expunerea</w:t>
                        </w:r>
                        <w:proofErr w:type="spellEnd"/>
                        <w:r w:rsidRPr="003A00FF">
                          <w:rPr>
                            <w:color w:val="231F20"/>
                            <w:spacing w:val="-2"/>
                            <w:sz w:val="18"/>
                            <w:szCs w:val="18"/>
                          </w:rPr>
                          <w:t xml:space="preserve"> la </w:t>
                        </w:r>
                        <w:proofErr w:type="spellStart"/>
                        <w:r w:rsidRPr="003A00FF">
                          <w:rPr>
                            <w:color w:val="231F20"/>
                            <w:spacing w:val="-2"/>
                            <w:sz w:val="18"/>
                            <w:szCs w:val="18"/>
                          </w:rPr>
                          <w:t>radiații</w:t>
                        </w:r>
                        <w:proofErr w:type="spellEnd"/>
                        <w:r w:rsidRPr="003A00FF">
                          <w:rPr>
                            <w:color w:val="231F20"/>
                            <w:spacing w:val="-2"/>
                            <w:sz w:val="18"/>
                            <w:szCs w:val="18"/>
                          </w:rPr>
                          <w:t xml:space="preserve"> </w:t>
                        </w:r>
                        <w:proofErr w:type="spellStart"/>
                        <w:r w:rsidRPr="003A00FF">
                          <w:rPr>
                            <w:color w:val="231F20"/>
                            <w:spacing w:val="-2"/>
                            <w:sz w:val="18"/>
                            <w:szCs w:val="18"/>
                          </w:rPr>
                          <w:t>în</w:t>
                        </w:r>
                        <w:proofErr w:type="spellEnd"/>
                        <w:r w:rsidRPr="003A00FF">
                          <w:rPr>
                            <w:color w:val="231F20"/>
                            <w:spacing w:val="-2"/>
                            <w:sz w:val="18"/>
                            <w:szCs w:val="18"/>
                          </w:rPr>
                          <w:t xml:space="preserve"> </w:t>
                        </w:r>
                        <w:proofErr w:type="spellStart"/>
                        <w:r w:rsidRPr="003A00FF">
                          <w:rPr>
                            <w:color w:val="231F20"/>
                            <w:spacing w:val="-2"/>
                            <w:sz w:val="18"/>
                            <w:szCs w:val="18"/>
                          </w:rPr>
                          <w:t>timpul</w:t>
                        </w:r>
                        <w:proofErr w:type="spellEnd"/>
                        <w:r w:rsidRPr="003A00FF">
                          <w:rPr>
                            <w:color w:val="231F20"/>
                            <w:spacing w:val="-2"/>
                            <w:sz w:val="18"/>
                            <w:szCs w:val="18"/>
                          </w:rPr>
                          <w:t xml:space="preserve"> </w:t>
                        </w:r>
                        <w:proofErr w:type="spellStart"/>
                        <w:r w:rsidRPr="003A00FF">
                          <w:rPr>
                            <w:color w:val="231F20"/>
                            <w:spacing w:val="-2"/>
                            <w:sz w:val="18"/>
                            <w:szCs w:val="18"/>
                          </w:rPr>
                          <w:t>procedurilor</w:t>
                        </w:r>
                        <w:proofErr w:type="spellEnd"/>
                        <w:r w:rsidRPr="003A00FF">
                          <w:rPr>
                            <w:color w:val="231F20"/>
                            <w:spacing w:val="-2"/>
                            <w:sz w:val="18"/>
                            <w:szCs w:val="18"/>
                          </w:rPr>
                          <w:t xml:space="preserve"> de </w:t>
                        </w:r>
                        <w:proofErr w:type="spellStart"/>
                        <w:r w:rsidRPr="003A00FF">
                          <w:rPr>
                            <w:color w:val="231F20"/>
                            <w:spacing w:val="-2"/>
                            <w:sz w:val="18"/>
                            <w:szCs w:val="18"/>
                          </w:rPr>
                          <w:t>imagistică</w:t>
                        </w:r>
                        <w:proofErr w:type="spellEnd"/>
                        <w:r w:rsidRPr="003A00FF">
                          <w:rPr>
                            <w:color w:val="231F20"/>
                            <w:spacing w:val="-2"/>
                            <w:sz w:val="18"/>
                            <w:szCs w:val="18"/>
                          </w:rPr>
                          <w:t xml:space="preserve">, cum </w:t>
                        </w:r>
                        <w:proofErr w:type="spellStart"/>
                        <w:r w:rsidRPr="003A00FF">
                          <w:rPr>
                            <w:color w:val="231F20"/>
                            <w:spacing w:val="-2"/>
                            <w:sz w:val="18"/>
                            <w:szCs w:val="18"/>
                          </w:rPr>
                          <w:t>ar</w:t>
                        </w:r>
                        <w:proofErr w:type="spellEnd"/>
                        <w:r w:rsidRPr="003A00FF">
                          <w:rPr>
                            <w:color w:val="231F20"/>
                            <w:spacing w:val="-2"/>
                            <w:sz w:val="18"/>
                            <w:szCs w:val="18"/>
                          </w:rPr>
                          <w:t xml:space="preserve"> fi </w:t>
                        </w:r>
                        <w:proofErr w:type="spellStart"/>
                        <w:r w:rsidRPr="003A00FF">
                          <w:rPr>
                            <w:color w:val="231F20"/>
                            <w:sz w:val="18"/>
                            <w:szCs w:val="18"/>
                          </w:rPr>
                          <w:t>scanările</w:t>
                        </w:r>
                        <w:proofErr w:type="spellEnd"/>
                        <w:r w:rsidRPr="003A00FF">
                          <w:rPr>
                            <w:color w:val="231F20"/>
                            <w:sz w:val="18"/>
                            <w:szCs w:val="18"/>
                          </w:rPr>
                          <w:t xml:space="preserve"> </w:t>
                        </w:r>
                        <w:r w:rsidRPr="003A00FF">
                          <w:rPr>
                            <w:color w:val="231F20"/>
                            <w:spacing w:val="-2"/>
                            <w:sz w:val="18"/>
                            <w:szCs w:val="18"/>
                          </w:rPr>
                          <w:t>CT</w:t>
                        </w:r>
                        <w:r w:rsidRPr="003A00FF">
                          <w:rPr>
                            <w:color w:val="231F20"/>
                            <w:sz w:val="18"/>
                            <w:szCs w:val="18"/>
                          </w:rPr>
                          <w:t xml:space="preserve">, </w:t>
                        </w:r>
                        <w:proofErr w:type="spellStart"/>
                        <w:r w:rsidRPr="003A00FF">
                          <w:rPr>
                            <w:color w:val="231F20"/>
                            <w:sz w:val="18"/>
                            <w:szCs w:val="18"/>
                          </w:rPr>
                          <w:t>este</w:t>
                        </w:r>
                        <w:proofErr w:type="spellEnd"/>
                        <w:r w:rsidRPr="003A00FF">
                          <w:rPr>
                            <w:color w:val="231F20"/>
                            <w:sz w:val="18"/>
                            <w:szCs w:val="18"/>
                          </w:rPr>
                          <w:t xml:space="preserve"> </w:t>
                        </w:r>
                        <w:proofErr w:type="spellStart"/>
                        <w:r w:rsidRPr="003A00FF">
                          <w:rPr>
                            <w:color w:val="231F20"/>
                            <w:sz w:val="18"/>
                            <w:szCs w:val="18"/>
                          </w:rPr>
                          <w:t>legată</w:t>
                        </w:r>
                        <w:proofErr w:type="spellEnd"/>
                        <w:r w:rsidRPr="003A00FF">
                          <w:rPr>
                            <w:color w:val="231F20"/>
                            <w:sz w:val="18"/>
                            <w:szCs w:val="18"/>
                          </w:rPr>
                          <w:t xml:space="preserve"> de o </w:t>
                        </w:r>
                        <w:proofErr w:type="spellStart"/>
                        <w:r w:rsidRPr="003A00FF">
                          <w:rPr>
                            <w:color w:val="231F20"/>
                            <w:sz w:val="18"/>
                            <w:szCs w:val="18"/>
                          </w:rPr>
                          <w:t>creștere</w:t>
                        </w:r>
                        <w:proofErr w:type="spellEnd"/>
                        <w:r w:rsidRPr="003A00FF">
                          <w:rPr>
                            <w:color w:val="231F20"/>
                            <w:sz w:val="18"/>
                            <w:szCs w:val="18"/>
                          </w:rPr>
                          <w:t xml:space="preserve"> </w:t>
                        </w:r>
                        <w:proofErr w:type="spellStart"/>
                        <w:r w:rsidRPr="003A00FF">
                          <w:rPr>
                            <w:color w:val="231F20"/>
                            <w:sz w:val="18"/>
                            <w:szCs w:val="18"/>
                          </w:rPr>
                          <w:t>foarte</w:t>
                        </w:r>
                        <w:proofErr w:type="spellEnd"/>
                        <w:r w:rsidRPr="003A00FF">
                          <w:rPr>
                            <w:color w:val="231F20"/>
                            <w:sz w:val="18"/>
                            <w:szCs w:val="18"/>
                          </w:rPr>
                          <w:t xml:space="preserve"> </w:t>
                        </w:r>
                        <w:proofErr w:type="spellStart"/>
                        <w:r w:rsidRPr="003A00FF">
                          <w:rPr>
                            <w:color w:val="231F20"/>
                            <w:sz w:val="18"/>
                            <w:szCs w:val="18"/>
                          </w:rPr>
                          <w:t>mică</w:t>
                        </w:r>
                        <w:proofErr w:type="spellEnd"/>
                        <w:r w:rsidRPr="003A00FF">
                          <w:rPr>
                            <w:color w:val="231F20"/>
                            <w:sz w:val="18"/>
                            <w:szCs w:val="18"/>
                          </w:rPr>
                          <w:t xml:space="preserve">, </w:t>
                        </w:r>
                        <w:proofErr w:type="spellStart"/>
                        <w:r w:rsidRPr="003A00FF">
                          <w:rPr>
                            <w:color w:val="231F20"/>
                            <w:sz w:val="18"/>
                            <w:szCs w:val="18"/>
                          </w:rPr>
                          <w:t>dar</w:t>
                        </w:r>
                        <w:proofErr w:type="spellEnd"/>
                        <w:r w:rsidRPr="003A00FF">
                          <w:rPr>
                            <w:color w:val="231F20"/>
                            <w:sz w:val="18"/>
                            <w:szCs w:val="18"/>
                          </w:rPr>
                          <w:t xml:space="preserve"> </w:t>
                        </w:r>
                        <w:proofErr w:type="spellStart"/>
                        <w:r w:rsidRPr="003A00FF">
                          <w:rPr>
                            <w:color w:val="231F20"/>
                            <w:sz w:val="18"/>
                            <w:szCs w:val="18"/>
                          </w:rPr>
                          <w:t>măsurabilă</w:t>
                        </w:r>
                        <w:proofErr w:type="spellEnd"/>
                        <w:r w:rsidRPr="003A00FF">
                          <w:rPr>
                            <w:color w:val="231F20"/>
                            <w:sz w:val="18"/>
                            <w:szCs w:val="18"/>
                          </w:rPr>
                          <w:t xml:space="preserve">, </w:t>
                        </w:r>
                        <w:r w:rsidRPr="003A00FF">
                          <w:rPr>
                            <w:color w:val="231F20"/>
                            <w:spacing w:val="-5"/>
                            <w:sz w:val="18"/>
                            <w:szCs w:val="18"/>
                          </w:rPr>
                          <w:t xml:space="preserve">a </w:t>
                        </w:r>
                        <w:proofErr w:type="spellStart"/>
                        <w:r w:rsidRPr="003A00FF">
                          <w:rPr>
                            <w:color w:val="231F20"/>
                            <w:sz w:val="18"/>
                            <w:szCs w:val="18"/>
                          </w:rPr>
                          <w:t>riscului</w:t>
                        </w:r>
                        <w:proofErr w:type="spellEnd"/>
                        <w:r w:rsidRPr="003A00FF">
                          <w:rPr>
                            <w:color w:val="231F20"/>
                            <w:sz w:val="18"/>
                            <w:szCs w:val="18"/>
                          </w:rPr>
                          <w:t xml:space="preserve"> de cancer la </w:t>
                        </w:r>
                        <w:proofErr w:type="spellStart"/>
                        <w:r w:rsidRPr="003A00FF">
                          <w:rPr>
                            <w:color w:val="231F20"/>
                            <w:sz w:val="18"/>
                            <w:szCs w:val="18"/>
                          </w:rPr>
                          <w:t>copii</w:t>
                        </w:r>
                        <w:proofErr w:type="spellEnd"/>
                        <w:r w:rsidRPr="003A00FF">
                          <w:rPr>
                            <w:color w:val="231F20"/>
                            <w:sz w:val="18"/>
                            <w:szCs w:val="18"/>
                          </w:rPr>
                          <w:t>.</w:t>
                        </w:r>
                      </w:p>
                    </w:txbxContent>
                  </v:textbox>
                </v:shape>
                <v:shape id="Graphic 3438" o:spid="_x0000_s2789" style="position:absolute;left:1215;top:18622;width:28537;height:121;visibility:visible;mso-wrap-style:square;v-text-anchor:top" coordsize="285369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" path="m,11600r2853640,l2853640,,,,,11600xe" fillcolor="#68c5ea" stroked="f">
                  <v:path arrowok="t"/>
                </v:shape>
                <v:shape id="Textbox 3439" o:spid="_x0000_s2790" type="#_x0000_t202" style="position:absolute;left:1215;top:2150;width:28537;height:1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" fillcolor="#808285" stroked="f">
                  <v:textbox inset="0,0,0,0">
                    <w:txbxContent>
                      <w:p w14:paraId="3B3D3B1E" w14:textId="77777777" w:rsidR="008E0834" w:rsidRDefault="008E0834" w:rsidP="008E0834">
                        <w:pPr>
                          <w:spacing w:before="41"/>
                          <w:ind w:left="109"/>
                          <w:rPr>
                            <w:rFonts w:ascii="Arial"/>
                            <w:color w:val="000000"/>
                            <w:sz w:val="19"/>
                          </w:rPr>
                        </w:pPr>
                        <w:r w:rsidRPr="00220D03">
                          <w:rPr>
                            <w:rFonts w:ascii="Arial"/>
                            <w:color w:val="FFFFFF"/>
                            <w:spacing w:val="-2"/>
                            <w:sz w:val="19"/>
                          </w:rPr>
                          <w:t>CARCINOGENEZA PRIN RADIA</w:t>
                        </w:r>
                        <w:r w:rsidRPr="00220D03">
                          <w:rPr>
                            <w:rFonts w:ascii="Arial"/>
                            <w:color w:val="FFFFFF"/>
                            <w:spacing w:val="-2"/>
                            <w:sz w:val="19"/>
                          </w:rPr>
                          <w:t>Ț</w:t>
                        </w:r>
                        <w:r w:rsidRPr="00220D03">
                          <w:rPr>
                            <w:rFonts w:ascii="Arial"/>
                            <w:color w:val="FFFFFF"/>
                            <w:spacing w:val="-2"/>
                            <w:sz w:val="19"/>
                          </w:rPr>
                          <w:t>II</w:t>
                        </w:r>
                      </w:p>
                    </w:txbxContent>
                  </v:textbox>
                </v:shape>
                <v:shape id="Textbox 3440" o:spid="_x0000_s2791" type="#_x0000_t202" style="position:absolute;left:1215;top:178;width:28537;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" filled="f" stroked="f">
                  <v:textbox inset="0,0,0,0">
                    <w:txbxContent>
                      <w:p w14:paraId="3711CA49" w14:textId="77777777" w:rsidR="008E0834" w:rsidRDefault="008E0834" w:rsidP="008E0834">
                        <w:pPr>
                          <w:spacing w:before="68"/>
                          <w:ind w:left="216"/>
                          <w:rPr>
                            <w:rFonts w:ascii="Arial"/>
                            <w:sz w:val="18"/>
                          </w:rPr>
                        </w:pPr>
                        <w:r w:rsidRPr="00220D03">
                          <w:rPr>
                            <w:rFonts w:ascii="Arial"/>
                            <w:color w:val="231F20"/>
                            <w:spacing w:val="11"/>
                            <w:sz w:val="18"/>
                          </w:rPr>
                          <w:t xml:space="preserve">CONCEPTE </w:t>
                        </w:r>
                        <w:r w:rsidRPr="00220D03">
                          <w:rPr>
                            <w:rFonts w:ascii="Arial"/>
                            <w:color w:val="231F20"/>
                            <w:sz w:val="18"/>
                          </w:rPr>
                          <w:t>CHEIE</w:t>
                        </w:r>
                      </w:p>
                    </w:txbxContent>
                  </v:textbox>
                </v:shape>
                <w10:wrap type="topAndBottom" anchorx="page"/>
              </v:group>
            </w:pict>
          </mc:Fallback>
        </mc:AlternateContent>
      </w:r>
    </w:p>
    <w:p w14:paraId="292B67C2" w14:textId="77777777" w:rsidR="008E0834" w:rsidRPr="000B1F7A" w:rsidRDefault="008E0834" w:rsidP="008E0834">
      <w:pPr>
        <w:ind w:left="142"/>
        <w:jc w:val="both"/>
        <w:rPr>
          <w:sz w:val="18"/>
          <w:szCs w:val="18"/>
          <w:lang w:val="ro-MD"/>
        </w:rPr>
      </w:pPr>
      <w:r w:rsidRPr="000B1F7A">
        <w:rPr>
          <w:sz w:val="18"/>
          <w:szCs w:val="18"/>
          <w:lang w:val="ro-MD"/>
        </w:rPr>
        <w:t xml:space="preserve">Raze </w:t>
      </w:r>
      <w:r w:rsidRPr="000B1F7A">
        <w:rPr>
          <w:b/>
          <w:bCs/>
          <w:color w:val="231F20"/>
          <w:w w:val="75"/>
          <w:sz w:val="18"/>
          <w:szCs w:val="18"/>
          <w:lang w:val="ro-MD"/>
        </w:rPr>
        <w:t xml:space="preserve">ultraviolete </w:t>
      </w:r>
    </w:p>
    <w:p w14:paraId="01383C7F" w14:textId="77777777" w:rsidR="008E0834" w:rsidRPr="000B1F7A" w:rsidRDefault="008E0834" w:rsidP="008E0834">
      <w:pPr>
        <w:ind w:left="142"/>
        <w:jc w:val="both"/>
        <w:rPr>
          <w:color w:val="231F20"/>
          <w:sz w:val="18"/>
          <w:szCs w:val="18"/>
          <w:lang w:val="ro-MD"/>
        </w:rPr>
      </w:pPr>
      <w:r w:rsidRPr="000B1F7A">
        <w:rPr>
          <w:color w:val="231F20"/>
          <w:sz w:val="18"/>
          <w:szCs w:val="18"/>
          <w:lang w:val="ro-MD"/>
        </w:rPr>
        <w:t xml:space="preserve">Expunerea la razele UV provenite de la soare, </w:t>
      </w:r>
      <w:r w:rsidRPr="000B1F7A">
        <w:rPr>
          <w:color w:val="231F20"/>
          <w:spacing w:val="-2"/>
          <w:sz w:val="18"/>
          <w:szCs w:val="18"/>
          <w:lang w:val="ro-MD"/>
        </w:rPr>
        <w:t xml:space="preserve">în </w:t>
      </w:r>
      <w:r w:rsidRPr="000B1F7A">
        <w:rPr>
          <w:color w:val="231F20"/>
          <w:sz w:val="18"/>
          <w:szCs w:val="18"/>
          <w:lang w:val="ro-MD"/>
        </w:rPr>
        <w:t xml:space="preserve">special </w:t>
      </w:r>
      <w:r w:rsidRPr="000B1F7A">
        <w:rPr>
          <w:color w:val="231F20"/>
          <w:spacing w:val="-2"/>
          <w:sz w:val="18"/>
          <w:szCs w:val="18"/>
          <w:lang w:val="ro-MD"/>
        </w:rPr>
        <w:t xml:space="preserve">la persoanele cu piele deschisă, este asociată cu o incidență crescută a carcinomului </w:t>
      </w:r>
      <w:proofErr w:type="spellStart"/>
      <w:r w:rsidRPr="000B1F7A">
        <w:rPr>
          <w:color w:val="231F20"/>
          <w:spacing w:val="-2"/>
          <w:sz w:val="18"/>
          <w:szCs w:val="18"/>
          <w:lang w:val="ro-MD"/>
        </w:rPr>
        <w:t>spinocelular</w:t>
      </w:r>
      <w:proofErr w:type="spellEnd"/>
      <w:r w:rsidRPr="000B1F7A">
        <w:rPr>
          <w:color w:val="231F20"/>
          <w:spacing w:val="-2"/>
          <w:sz w:val="18"/>
          <w:szCs w:val="18"/>
          <w:lang w:val="ro-MD"/>
        </w:rPr>
        <w:t xml:space="preserve">, a carcinomului </w:t>
      </w:r>
      <w:proofErr w:type="spellStart"/>
      <w:r w:rsidRPr="000B1F7A">
        <w:rPr>
          <w:color w:val="231F20"/>
          <w:spacing w:val="-2"/>
          <w:sz w:val="18"/>
          <w:szCs w:val="18"/>
          <w:lang w:val="ro-MD"/>
        </w:rPr>
        <w:t>bazocelular</w:t>
      </w:r>
      <w:proofErr w:type="spellEnd"/>
      <w:r w:rsidRPr="000B1F7A">
        <w:rPr>
          <w:color w:val="231F20"/>
          <w:spacing w:val="-2"/>
          <w:sz w:val="18"/>
          <w:szCs w:val="18"/>
          <w:lang w:val="ro-MD"/>
        </w:rPr>
        <w:t xml:space="preserve"> </w:t>
      </w:r>
      <w:r w:rsidRPr="000B1F7A">
        <w:rPr>
          <w:color w:val="231F20"/>
          <w:sz w:val="18"/>
          <w:szCs w:val="18"/>
          <w:lang w:val="ro-MD"/>
        </w:rPr>
        <w:t xml:space="preserve">și a melanomului cutanat. Gradul de risc depinde de tipul de raze UV, de intensitatea expunerii și de pigmentarea </w:t>
      </w:r>
      <w:r w:rsidRPr="000B1F7A">
        <w:rPr>
          <w:sz w:val="18"/>
          <w:szCs w:val="18"/>
          <w:lang w:val="ro-MD"/>
        </w:rPr>
        <w:t>pielii</w:t>
      </w:r>
      <w:r w:rsidRPr="000B1F7A">
        <w:rPr>
          <w:color w:val="231F20"/>
          <w:sz w:val="18"/>
          <w:szCs w:val="18"/>
          <w:lang w:val="ro-MD"/>
        </w:rPr>
        <w:t xml:space="preserve">, aceasta din urmă reflectând cantitatea de melanină din piele care absoarbe lumina. Astfel, persoanele de origine europeană cu pielea deschisă la culoare, care se arde ușor la soare și care refuză cu înverșunare să se bronzeze și care trăiesc în localități foarte expuse la soare (de exemplu, </w:t>
      </w:r>
      <w:proofErr w:type="spellStart"/>
      <w:r w:rsidRPr="000B1F7A">
        <w:rPr>
          <w:color w:val="231F20"/>
          <w:sz w:val="18"/>
          <w:szCs w:val="18"/>
          <w:lang w:val="ro-MD"/>
        </w:rPr>
        <w:t>Queensland</w:t>
      </w:r>
      <w:proofErr w:type="spellEnd"/>
      <w:r w:rsidRPr="000B1F7A">
        <w:rPr>
          <w:color w:val="231F20"/>
          <w:sz w:val="18"/>
          <w:szCs w:val="18"/>
          <w:lang w:val="ro-MD"/>
        </w:rPr>
        <w:t xml:space="preserve">, Australia, aproape de ecuator) au cea mai mare incidență a cancerului de piele din lume. Partea UV a spectrului solar poate fi împărțită în trei game de lungimi de undă: UVA (320-400 nm), UVB (280-320 nm) și UVC (200-280 nm). Dintre acestea, se consideră că UVB </w:t>
      </w:r>
      <w:r w:rsidRPr="000B1F7A">
        <w:rPr>
          <w:color w:val="231F20"/>
          <w:spacing w:val="40"/>
          <w:sz w:val="18"/>
          <w:szCs w:val="18"/>
          <w:lang w:val="ro-MD"/>
        </w:rPr>
        <w:t xml:space="preserve">este </w:t>
      </w:r>
      <w:r w:rsidRPr="000B1F7A">
        <w:rPr>
          <w:color w:val="231F20"/>
          <w:sz w:val="18"/>
          <w:szCs w:val="18"/>
          <w:lang w:val="ro-MD"/>
        </w:rPr>
        <w:t xml:space="preserve">responsabil pentru inducerea cancerelor cutanate. UVC, deși este un mutagen puternic, nu este considerat semnificativ deoarece este filtrat de stratul de ozon care înconjoară Pământul (de unde și îngrijorările legate de reducerea stratului de ozon). </w:t>
      </w:r>
    </w:p>
    <w:p w14:paraId="65757E65" w14:textId="77777777" w:rsidR="008E0834" w:rsidRPr="000B1F7A" w:rsidRDefault="008E0834" w:rsidP="008E0834">
      <w:pPr>
        <w:ind w:left="142"/>
        <w:jc w:val="both"/>
        <w:rPr>
          <w:color w:val="231F20"/>
          <w:sz w:val="18"/>
          <w:szCs w:val="18"/>
          <w:lang w:val="ro-MD"/>
        </w:rPr>
      </w:pPr>
    </w:p>
    <w:p w14:paraId="677ED39D" w14:textId="77777777" w:rsidR="008E0834" w:rsidRPr="000B1F7A" w:rsidRDefault="008E0834" w:rsidP="008E0834">
      <w:pPr>
        <w:ind w:left="142" w:firstLine="283"/>
        <w:jc w:val="both"/>
        <w:rPr>
          <w:sz w:val="18"/>
          <w:szCs w:val="18"/>
          <w:lang w:val="ro-MD"/>
        </w:rPr>
      </w:pPr>
      <w:r w:rsidRPr="000B1F7A">
        <w:rPr>
          <w:b/>
          <w:bCs/>
          <w:color w:val="231F20"/>
          <w:sz w:val="18"/>
          <w:szCs w:val="18"/>
          <w:lang w:val="ro-MD"/>
        </w:rPr>
        <w:t xml:space="preserve">Lumina UVB este cancerigenă din cauza capacității sale de a determina formarea dimerilor de </w:t>
      </w:r>
      <w:proofErr w:type="spellStart"/>
      <w:r w:rsidRPr="000B1F7A">
        <w:rPr>
          <w:b/>
          <w:bCs/>
          <w:color w:val="231F20"/>
          <w:sz w:val="18"/>
          <w:szCs w:val="18"/>
          <w:lang w:val="ro-MD"/>
        </w:rPr>
        <w:t>pirimidină</w:t>
      </w:r>
      <w:proofErr w:type="spellEnd"/>
      <w:r w:rsidRPr="000B1F7A">
        <w:rPr>
          <w:b/>
          <w:bCs/>
          <w:color w:val="231F20"/>
          <w:sz w:val="18"/>
          <w:szCs w:val="18"/>
          <w:lang w:val="ro-MD"/>
        </w:rPr>
        <w:t xml:space="preserve"> în ADN. </w:t>
      </w:r>
      <w:r w:rsidRPr="000B1F7A">
        <w:rPr>
          <w:color w:val="231F20"/>
          <w:sz w:val="18"/>
          <w:szCs w:val="18"/>
          <w:lang w:val="ro-MD"/>
        </w:rPr>
        <w:t xml:space="preserve">Absorbția </w:t>
      </w:r>
      <w:r w:rsidRPr="000B1F7A">
        <w:rPr>
          <w:color w:val="231F20"/>
          <w:spacing w:val="-4"/>
          <w:sz w:val="18"/>
          <w:szCs w:val="18"/>
          <w:lang w:val="ro-MD"/>
        </w:rPr>
        <w:t xml:space="preserve">energiei unui foton de lumină UV de către ADN produce o </w:t>
      </w:r>
      <w:r w:rsidRPr="000B1F7A">
        <w:rPr>
          <w:color w:val="231F20"/>
          <w:sz w:val="18"/>
          <w:szCs w:val="18"/>
          <w:lang w:val="ro-MD"/>
        </w:rPr>
        <w:t xml:space="preserve">reacție </w:t>
      </w:r>
      <w:r w:rsidRPr="000B1F7A">
        <w:rPr>
          <w:color w:val="231F20"/>
          <w:spacing w:val="-4"/>
          <w:sz w:val="18"/>
          <w:szCs w:val="18"/>
          <w:lang w:val="ro-MD"/>
        </w:rPr>
        <w:t xml:space="preserve">chimică </w:t>
      </w:r>
      <w:r w:rsidRPr="000B1F7A">
        <w:rPr>
          <w:color w:val="231F20"/>
          <w:sz w:val="18"/>
          <w:szCs w:val="18"/>
          <w:lang w:val="ro-MD"/>
        </w:rPr>
        <w:t xml:space="preserve">care duce la </w:t>
      </w:r>
      <w:proofErr w:type="spellStart"/>
      <w:r w:rsidRPr="000B1F7A">
        <w:rPr>
          <w:color w:val="231F20"/>
          <w:sz w:val="18"/>
          <w:szCs w:val="18"/>
          <w:lang w:val="ro-MD"/>
        </w:rPr>
        <w:t>reticularea</w:t>
      </w:r>
      <w:proofErr w:type="spellEnd"/>
      <w:r w:rsidRPr="000B1F7A">
        <w:rPr>
          <w:color w:val="231F20"/>
          <w:sz w:val="18"/>
          <w:szCs w:val="18"/>
          <w:lang w:val="ro-MD"/>
        </w:rPr>
        <w:t xml:space="preserve"> covalentă a bazelor pirimidinice, în special a reziduurilor de </w:t>
      </w:r>
      <w:proofErr w:type="spellStart"/>
      <w:r w:rsidRPr="000B1F7A">
        <w:rPr>
          <w:color w:val="231F20"/>
          <w:sz w:val="18"/>
          <w:szCs w:val="18"/>
          <w:lang w:val="ro-MD"/>
        </w:rPr>
        <w:t>timidină</w:t>
      </w:r>
      <w:proofErr w:type="spellEnd"/>
      <w:r w:rsidRPr="000B1F7A">
        <w:rPr>
          <w:color w:val="231F20"/>
          <w:sz w:val="18"/>
          <w:szCs w:val="18"/>
          <w:lang w:val="ro-MD"/>
        </w:rPr>
        <w:t xml:space="preserve"> adiacente din </w:t>
      </w:r>
      <w:r w:rsidRPr="000B1F7A">
        <w:rPr>
          <w:sz w:val="18"/>
          <w:szCs w:val="18"/>
          <w:lang w:val="ro-MD"/>
        </w:rPr>
        <w:t xml:space="preserve">același lanț </w:t>
      </w:r>
      <w:r w:rsidRPr="000B1F7A">
        <w:rPr>
          <w:color w:val="231F20"/>
          <w:sz w:val="18"/>
          <w:szCs w:val="18"/>
          <w:lang w:val="ro-MD"/>
        </w:rPr>
        <w:t xml:space="preserve">de ADN. Acest lucru denaturează elicea ADN și împiedică </w:t>
      </w:r>
      <w:r w:rsidRPr="000B1F7A">
        <w:rPr>
          <w:color w:val="231F20"/>
          <w:spacing w:val="-2"/>
          <w:sz w:val="18"/>
          <w:szCs w:val="18"/>
          <w:lang w:val="ro-MD"/>
        </w:rPr>
        <w:t xml:space="preserve">împerecherea corectă a dimerului cu bazele din </w:t>
      </w:r>
      <w:r w:rsidRPr="000B1F7A">
        <w:rPr>
          <w:color w:val="231F20"/>
          <w:sz w:val="18"/>
          <w:szCs w:val="18"/>
          <w:lang w:val="ro-MD"/>
        </w:rPr>
        <w:t xml:space="preserve">lanțul </w:t>
      </w:r>
      <w:r w:rsidRPr="000B1F7A">
        <w:rPr>
          <w:color w:val="231F20"/>
          <w:spacing w:val="-2"/>
          <w:sz w:val="18"/>
          <w:szCs w:val="18"/>
          <w:lang w:val="ro-MD"/>
        </w:rPr>
        <w:t>opus de ADN</w:t>
      </w:r>
      <w:r w:rsidRPr="000B1F7A">
        <w:rPr>
          <w:color w:val="231F20"/>
          <w:sz w:val="18"/>
          <w:szCs w:val="18"/>
          <w:lang w:val="ro-MD"/>
        </w:rPr>
        <w:t xml:space="preserve">. Dimerii de </w:t>
      </w:r>
      <w:proofErr w:type="spellStart"/>
      <w:r w:rsidRPr="000B1F7A">
        <w:rPr>
          <w:color w:val="231F20"/>
          <w:sz w:val="18"/>
          <w:szCs w:val="18"/>
          <w:lang w:val="ro-MD"/>
        </w:rPr>
        <w:t>pirimidină</w:t>
      </w:r>
      <w:proofErr w:type="spellEnd"/>
      <w:r w:rsidRPr="000B1F7A">
        <w:rPr>
          <w:color w:val="231F20"/>
          <w:sz w:val="18"/>
          <w:szCs w:val="18"/>
          <w:lang w:val="ro-MD"/>
        </w:rPr>
        <w:t xml:space="preserve"> sunt reparați prin calea de reparare prin excizia nucleotidelor, un proces care poate implica 30 </w:t>
      </w:r>
      <w:r w:rsidRPr="000B1F7A">
        <w:rPr>
          <w:color w:val="231F20"/>
          <w:spacing w:val="-72"/>
          <w:sz w:val="18"/>
          <w:szCs w:val="18"/>
          <w:lang w:val="ro-MD"/>
        </w:rPr>
        <w:t xml:space="preserve">sau </w:t>
      </w:r>
      <w:r w:rsidRPr="000B1F7A">
        <w:rPr>
          <w:color w:val="231F20"/>
          <w:sz w:val="18"/>
          <w:szCs w:val="18"/>
          <w:lang w:val="ro-MD"/>
        </w:rPr>
        <w:t xml:space="preserve">mai multe proteine. Se postulează că, în cazul expunerii excesive la soare, capacitatea căii de reparare prin excizie a nucleotidelor este depășită, iar mecanismele de reparare a ADN-ului </w:t>
      </w:r>
      <w:proofErr w:type="spellStart"/>
      <w:r w:rsidRPr="000B1F7A">
        <w:rPr>
          <w:color w:val="231F20"/>
          <w:sz w:val="18"/>
          <w:szCs w:val="18"/>
          <w:lang w:val="ro-MD"/>
        </w:rPr>
        <w:t>netemplate</w:t>
      </w:r>
      <w:proofErr w:type="spellEnd"/>
      <w:r w:rsidRPr="000B1F7A">
        <w:rPr>
          <w:color w:val="231F20"/>
          <w:sz w:val="18"/>
          <w:szCs w:val="18"/>
          <w:lang w:val="ro-MD"/>
        </w:rPr>
        <w:t xml:space="preserve"> și predispuse la erori devin operaționale. Acestea permit celulei să supraviețuiască, dar introduc și mutații care, </w:t>
      </w:r>
      <w:r w:rsidRPr="000B1F7A">
        <w:rPr>
          <w:color w:val="231F20"/>
          <w:spacing w:val="-51"/>
          <w:sz w:val="18"/>
          <w:szCs w:val="18"/>
          <w:lang w:val="ro-MD"/>
        </w:rPr>
        <w:t xml:space="preserve">în </w:t>
      </w:r>
      <w:r w:rsidRPr="000B1F7A">
        <w:rPr>
          <w:color w:val="231F20"/>
          <w:sz w:val="18"/>
          <w:szCs w:val="18"/>
          <w:lang w:val="ro-MD"/>
        </w:rPr>
        <w:t xml:space="preserve">unele cazuri, duc la apariția cancerului. Importanța căii de reparare a ADN-ului prin excizia nucleotidelor este ilustrată cel mai bine de frecvența ridicată a cancerelor la persoanele cu boala ereditară </w:t>
      </w:r>
      <w:proofErr w:type="spellStart"/>
      <w:r w:rsidRPr="000B1F7A">
        <w:rPr>
          <w:i/>
          <w:color w:val="231F20"/>
          <w:sz w:val="18"/>
          <w:szCs w:val="18"/>
          <w:lang w:val="ro-MD"/>
        </w:rPr>
        <w:t>xeroderma</w:t>
      </w:r>
      <w:proofErr w:type="spellEnd"/>
      <w:r w:rsidRPr="000B1F7A">
        <w:rPr>
          <w:i/>
          <w:color w:val="231F20"/>
          <w:sz w:val="18"/>
          <w:szCs w:val="18"/>
          <w:lang w:val="ro-MD"/>
        </w:rPr>
        <w:t xml:space="preserve"> </w:t>
      </w:r>
      <w:proofErr w:type="spellStart"/>
      <w:r w:rsidRPr="000B1F7A">
        <w:rPr>
          <w:i/>
          <w:color w:val="231F20"/>
          <w:sz w:val="18"/>
          <w:szCs w:val="18"/>
          <w:lang w:val="ro-MD"/>
        </w:rPr>
        <w:t>pigmentosum</w:t>
      </w:r>
      <w:proofErr w:type="spellEnd"/>
      <w:r w:rsidRPr="000B1F7A">
        <w:rPr>
          <w:i/>
          <w:color w:val="231F20"/>
          <w:sz w:val="18"/>
          <w:szCs w:val="18"/>
          <w:lang w:val="ro-MD"/>
        </w:rPr>
        <w:t xml:space="preserve"> </w:t>
      </w:r>
      <w:r w:rsidRPr="000B1F7A">
        <w:rPr>
          <w:color w:val="231F20"/>
          <w:sz w:val="18"/>
          <w:szCs w:val="18"/>
          <w:lang w:val="ro-MD"/>
        </w:rPr>
        <w:t>(discutată anterior)</w:t>
      </w:r>
      <w:r w:rsidRPr="000B1F7A">
        <w:rPr>
          <w:i/>
          <w:color w:val="231F20"/>
          <w:sz w:val="18"/>
          <w:szCs w:val="18"/>
          <w:lang w:val="ro-MD"/>
        </w:rPr>
        <w:t xml:space="preserve">. </w:t>
      </w:r>
      <w:r w:rsidRPr="000B1F7A">
        <w:rPr>
          <w:color w:val="231F20"/>
          <w:sz w:val="18"/>
          <w:szCs w:val="18"/>
          <w:lang w:val="ro-MD"/>
        </w:rPr>
        <w:t xml:space="preserve">Controversa cu privire la rolul expunerii la UV în etiologia melanomului a fost înlăturată prin secvențierea genomului melanomului. Aceasta a arătat că melanoamele care apar pe pielea expusă la soare conțin un număr enorm de mutații care poartă semnătura reparării predispuse la erori a dimerilor de </w:t>
      </w:r>
      <w:proofErr w:type="spellStart"/>
      <w:r w:rsidRPr="000B1F7A">
        <w:rPr>
          <w:color w:val="231F20"/>
          <w:sz w:val="18"/>
          <w:szCs w:val="18"/>
          <w:lang w:val="ro-MD"/>
        </w:rPr>
        <w:t>pirimidină</w:t>
      </w:r>
      <w:proofErr w:type="spellEnd"/>
      <w:r w:rsidRPr="000B1F7A">
        <w:rPr>
          <w:color w:val="231F20"/>
          <w:sz w:val="18"/>
          <w:szCs w:val="18"/>
          <w:lang w:val="ro-MD"/>
        </w:rPr>
        <w:t xml:space="preserve">, confirmând că lumina UV are un rol cauzal important în acest </w:t>
      </w:r>
      <w:r w:rsidRPr="000B1F7A">
        <w:rPr>
          <w:color w:val="231F20"/>
          <w:spacing w:val="-2"/>
          <w:sz w:val="18"/>
          <w:szCs w:val="18"/>
          <w:lang w:val="ro-MD"/>
        </w:rPr>
        <w:t xml:space="preserve">cancer </w:t>
      </w:r>
      <w:r w:rsidRPr="000B1F7A">
        <w:rPr>
          <w:color w:val="231F20"/>
          <w:sz w:val="18"/>
          <w:szCs w:val="18"/>
          <w:lang w:val="ro-MD"/>
        </w:rPr>
        <w:t>potențial letal</w:t>
      </w:r>
      <w:r w:rsidRPr="000B1F7A">
        <w:rPr>
          <w:color w:val="231F20"/>
          <w:spacing w:val="-2"/>
          <w:sz w:val="18"/>
          <w:szCs w:val="18"/>
          <w:lang w:val="ro-MD"/>
        </w:rPr>
        <w:t>.</w:t>
      </w:r>
    </w:p>
    <w:p w14:paraId="07891B0F" w14:textId="77777777" w:rsidR="008E0834" w:rsidRPr="000B1F7A" w:rsidRDefault="008E0834" w:rsidP="008E0834">
      <w:pPr>
        <w:ind w:left="142" w:right="198"/>
        <w:rPr>
          <w:b/>
          <w:bCs/>
          <w:lang w:val="ro-MD"/>
        </w:rPr>
      </w:pPr>
      <w:r w:rsidRPr="000B1F7A">
        <w:rPr>
          <w:sz w:val="18"/>
          <w:szCs w:val="18"/>
          <w:lang w:val="ro-MD"/>
        </w:rPr>
        <w:br w:type="column"/>
      </w:r>
      <w:r w:rsidRPr="000B1F7A">
        <w:rPr>
          <w:b/>
          <w:bCs/>
          <w:color w:val="231F20"/>
          <w:spacing w:val="-2"/>
          <w:w w:val="90"/>
          <w:lang w:val="ro-MD"/>
        </w:rPr>
        <w:t xml:space="preserve">   Radiații </w:t>
      </w:r>
      <w:r w:rsidRPr="000B1F7A">
        <w:rPr>
          <w:b/>
          <w:bCs/>
          <w:color w:val="231F20"/>
          <w:w w:val="85"/>
          <w:lang w:val="ro-MD"/>
        </w:rPr>
        <w:t>ionizante</w:t>
      </w:r>
    </w:p>
    <w:p w14:paraId="31DFCCF1" w14:textId="77777777" w:rsidR="008E0834" w:rsidRPr="000B1F7A" w:rsidRDefault="008E0834" w:rsidP="008E0834">
      <w:pPr>
        <w:pStyle w:val="Corptext"/>
        <w:spacing w:before="111"/>
        <w:ind w:right="198"/>
        <w:jc w:val="both"/>
        <w:rPr>
          <w:sz w:val="18"/>
          <w:szCs w:val="18"/>
          <w:lang w:val="ro-MD"/>
        </w:rPr>
      </w:pPr>
      <w:r w:rsidRPr="000B1F7A">
        <w:rPr>
          <w:color w:val="231F20"/>
          <w:spacing w:val="-6"/>
          <w:sz w:val="18"/>
          <w:szCs w:val="18"/>
          <w:lang w:val="ro-MD"/>
        </w:rPr>
        <w:t>Radiațiile electromagnetice (raze X, raze γ) și particulele (particule α, particule β, protoni, neutroni) sunt toate cancerigene.</w:t>
      </w:r>
      <w:r w:rsidRPr="000B1F7A">
        <w:rPr>
          <w:color w:val="231F20"/>
          <w:sz w:val="18"/>
          <w:szCs w:val="18"/>
          <w:lang w:val="ro-MD"/>
        </w:rPr>
        <w:t xml:space="preserve"> Dovezile sunt numeroase, iar câteva exemple sunt suficiente. Multe persoane care au fost pionierii utilizării razelor X au dezvoltat </w:t>
      </w:r>
      <w:r w:rsidRPr="000B1F7A">
        <w:rPr>
          <w:color w:val="231F20"/>
          <w:spacing w:val="-4"/>
          <w:sz w:val="18"/>
          <w:szCs w:val="18"/>
          <w:lang w:val="ro-MD"/>
        </w:rPr>
        <w:t xml:space="preserve">cancere de piele. Minerii de elemente radioactive din Europa Centrală </w:t>
      </w:r>
      <w:r w:rsidRPr="000B1F7A">
        <w:rPr>
          <w:color w:val="231F20"/>
          <w:sz w:val="18"/>
          <w:szCs w:val="18"/>
          <w:lang w:val="ro-MD"/>
        </w:rPr>
        <w:t xml:space="preserve">și din regiunea Munților Stâncoși din Statele Unite au o incidență de 10 ori mai mare a cancerului pulmonar decât restul populației. Cea mai grăitoare este urmărirea supraviețuitorilor </w:t>
      </w:r>
      <w:r w:rsidRPr="000B1F7A">
        <w:rPr>
          <w:color w:val="231F20"/>
          <w:spacing w:val="-4"/>
          <w:sz w:val="18"/>
          <w:szCs w:val="18"/>
          <w:lang w:val="ro-MD"/>
        </w:rPr>
        <w:t xml:space="preserve">bombelor atomice lansate asupra orașelor Hiroshima și Nagasaki. </w:t>
      </w:r>
      <w:r w:rsidRPr="000B1F7A">
        <w:rPr>
          <w:color w:val="231F20"/>
          <w:sz w:val="18"/>
          <w:szCs w:val="18"/>
          <w:lang w:val="ro-MD"/>
        </w:rPr>
        <w:t xml:space="preserve">Inițial, s-a constatat o creștere accentuată </w:t>
      </w:r>
      <w:r w:rsidRPr="000B1F7A">
        <w:rPr>
          <w:color w:val="231F20"/>
          <w:spacing w:val="-54"/>
          <w:sz w:val="18"/>
          <w:szCs w:val="18"/>
          <w:lang w:val="ro-MD"/>
        </w:rPr>
        <w:t>a</w:t>
      </w:r>
      <w:r w:rsidRPr="000B1F7A">
        <w:rPr>
          <w:color w:val="231F20"/>
          <w:sz w:val="18"/>
          <w:szCs w:val="18"/>
          <w:lang w:val="ro-MD"/>
        </w:rPr>
        <w:t xml:space="preserve"> incidenței anumitor forme de leucemie după o perioadă medie de latență de aproximativ 7 ani. Ulterior, a crescut incidența multor tumori solide cu perioade de latență mai lungi (de exemplu, carcinoamele de sân, colon, tiroidă și plămâni). O mare </w:t>
      </w:r>
      <w:r w:rsidRPr="000B1F7A">
        <w:rPr>
          <w:lang w:val="ro-MD"/>
        </w:rPr>
        <w:t xml:space="preserve">îngrijorare în </w:t>
      </w:r>
      <w:r w:rsidRPr="000B1F7A">
        <w:rPr>
          <w:color w:val="231F20"/>
          <w:sz w:val="18"/>
          <w:szCs w:val="18"/>
          <w:lang w:val="ro-MD"/>
        </w:rPr>
        <w:t xml:space="preserve">era actuală a utilizării pe scară largă a tomografiei computerizate (CT) o reprezintă studiile care au arătat că copiii care beneficiază de două sau trei tomografii computerizate au un risc de trei ori mai mare de leucemie, iar cei care beneficiază de cinci până la zece astfel de tomografii au un risc de trei ori mai mare de tumori cerebrale. Riscul general la copii este foarte scăzut (aproximativ o leucemie în plus și o tumoră cerebrală în plus pe o perioadă de 10 ani la 10 000 de scanări </w:t>
      </w:r>
      <w:r w:rsidRPr="000B1F7A">
        <w:rPr>
          <w:color w:val="231F20"/>
          <w:spacing w:val="-111"/>
          <w:sz w:val="18"/>
          <w:szCs w:val="18"/>
          <w:lang w:val="ro-MD"/>
        </w:rPr>
        <w:t>CT</w:t>
      </w:r>
      <w:r w:rsidRPr="000B1F7A">
        <w:rPr>
          <w:color w:val="231F20"/>
          <w:sz w:val="18"/>
          <w:szCs w:val="18"/>
          <w:lang w:val="ro-MD"/>
        </w:rPr>
        <w:t>), dar subliniază totuși necesitatea de a minimiza expunerea la radiații ori de câte ori este posibil</w:t>
      </w:r>
      <w:r w:rsidRPr="000B1F7A">
        <w:rPr>
          <w:sz w:val="18"/>
          <w:szCs w:val="18"/>
          <w:lang w:val="ro-MD"/>
        </w:rPr>
        <w:t xml:space="preserve">. </w:t>
      </w:r>
    </w:p>
    <w:p w14:paraId="71C5FFC2" w14:textId="77777777" w:rsidR="008E0834" w:rsidRPr="000B1F7A" w:rsidRDefault="008E0834" w:rsidP="008E0834">
      <w:pPr>
        <w:pStyle w:val="Corptext"/>
        <w:spacing w:before="111"/>
        <w:ind w:left="142" w:right="198" w:firstLine="143"/>
        <w:jc w:val="both"/>
        <w:rPr>
          <w:sz w:val="18"/>
          <w:szCs w:val="18"/>
          <w:lang w:val="ro-MD"/>
        </w:rPr>
      </w:pPr>
      <w:r w:rsidRPr="000B1F7A">
        <w:rPr>
          <w:color w:val="231F20"/>
          <w:sz w:val="18"/>
          <w:szCs w:val="18"/>
          <w:lang w:val="ro-MD"/>
        </w:rPr>
        <w:t xml:space="preserve">La om, din motive care nu sunt clare, există </w:t>
      </w:r>
      <w:r w:rsidRPr="000B1F7A">
        <w:rPr>
          <w:color w:val="231F20"/>
          <w:spacing w:val="-51"/>
          <w:sz w:val="18"/>
          <w:szCs w:val="18"/>
          <w:lang w:val="ro-MD"/>
        </w:rPr>
        <w:t xml:space="preserve">o </w:t>
      </w:r>
      <w:r w:rsidRPr="000B1F7A">
        <w:rPr>
          <w:color w:val="231F20"/>
          <w:sz w:val="18"/>
          <w:szCs w:val="18"/>
          <w:lang w:val="ro-MD"/>
        </w:rPr>
        <w:t xml:space="preserve">ierarhie a vulnerabilității țesuturilor la cancerele induse de radiații. Cele mai frecvente sunt leucemiile </w:t>
      </w:r>
      <w:proofErr w:type="spellStart"/>
      <w:r w:rsidRPr="000B1F7A">
        <w:rPr>
          <w:color w:val="231F20"/>
          <w:sz w:val="18"/>
          <w:szCs w:val="18"/>
          <w:lang w:val="ro-MD"/>
        </w:rPr>
        <w:t>mieloide</w:t>
      </w:r>
      <w:proofErr w:type="spellEnd"/>
      <w:r w:rsidRPr="000B1F7A">
        <w:rPr>
          <w:color w:val="231F20"/>
          <w:sz w:val="18"/>
          <w:szCs w:val="18"/>
          <w:lang w:val="ro-MD"/>
        </w:rPr>
        <w:t xml:space="preserve"> (tumori ale </w:t>
      </w:r>
      <w:r w:rsidRPr="000B1F7A">
        <w:rPr>
          <w:color w:val="231F20"/>
          <w:spacing w:val="-2"/>
          <w:sz w:val="18"/>
          <w:szCs w:val="18"/>
          <w:lang w:val="ro-MD"/>
        </w:rPr>
        <w:t xml:space="preserve">granulocitelor </w:t>
      </w:r>
      <w:r w:rsidRPr="000B1F7A">
        <w:rPr>
          <w:color w:val="231F20"/>
          <w:sz w:val="18"/>
          <w:szCs w:val="18"/>
          <w:lang w:val="ro-MD"/>
        </w:rPr>
        <w:t xml:space="preserve">și ale precursorilor acestora; a se vedea capitolul 13). Cancerul de tiroidă </w:t>
      </w:r>
      <w:r w:rsidRPr="000B1F7A">
        <w:rPr>
          <w:color w:val="231F20"/>
          <w:spacing w:val="-6"/>
          <w:sz w:val="18"/>
          <w:szCs w:val="18"/>
          <w:lang w:val="ro-MD"/>
        </w:rPr>
        <w:t xml:space="preserve">urmează îndeaproape, dar numai la pacienții tineri. În </w:t>
      </w:r>
      <w:r w:rsidRPr="000B1F7A">
        <w:rPr>
          <w:color w:val="231F20"/>
          <w:spacing w:val="-8"/>
          <w:sz w:val="18"/>
          <w:szCs w:val="18"/>
          <w:lang w:val="ro-MD"/>
        </w:rPr>
        <w:t xml:space="preserve">categoria </w:t>
      </w:r>
      <w:r w:rsidRPr="000B1F7A">
        <w:rPr>
          <w:color w:val="231F20"/>
          <w:spacing w:val="-6"/>
          <w:sz w:val="18"/>
          <w:szCs w:val="18"/>
          <w:lang w:val="ro-MD"/>
        </w:rPr>
        <w:t xml:space="preserve">intermediară </w:t>
      </w:r>
      <w:r w:rsidRPr="000B1F7A">
        <w:rPr>
          <w:color w:val="231F20"/>
          <w:spacing w:val="-8"/>
          <w:sz w:val="18"/>
          <w:szCs w:val="18"/>
          <w:lang w:val="ro-MD"/>
        </w:rPr>
        <w:t xml:space="preserve">sunt cancerele de sân, plămâni și glande salivare. </w:t>
      </w:r>
      <w:r w:rsidRPr="000B1F7A">
        <w:rPr>
          <w:color w:val="231F20"/>
          <w:sz w:val="18"/>
          <w:szCs w:val="18"/>
          <w:lang w:val="ro-MD"/>
        </w:rPr>
        <w:t xml:space="preserve">În schimb, pielea, oasele și tractul gastrointestinal </w:t>
      </w:r>
      <w:r w:rsidRPr="000B1F7A">
        <w:rPr>
          <w:color w:val="231F20"/>
          <w:spacing w:val="-59"/>
          <w:sz w:val="18"/>
          <w:szCs w:val="18"/>
          <w:lang w:val="ro-MD"/>
        </w:rPr>
        <w:t xml:space="preserve">sunt </w:t>
      </w:r>
      <w:r w:rsidRPr="000B1F7A">
        <w:rPr>
          <w:color w:val="231F20"/>
          <w:sz w:val="18"/>
          <w:szCs w:val="18"/>
          <w:lang w:val="ro-MD"/>
        </w:rPr>
        <w:t xml:space="preserve">relativ rezistente la neoplazia indusă de radiații, chiar dacă celulele epiteliale gastrointestinale sunt vulnerabile la efectele acute de distrugere celulară ale radiațiilor, iar pielea este "prima în linie" pentru toate radiațiile externe. Cu toate acestea, medicul nu trebuie să uite: practic </w:t>
      </w:r>
      <w:r w:rsidRPr="000B1F7A">
        <w:rPr>
          <w:i/>
          <w:color w:val="231F20"/>
          <w:sz w:val="18"/>
          <w:szCs w:val="18"/>
          <w:lang w:val="ro-MD"/>
        </w:rPr>
        <w:t xml:space="preserve">orice </w:t>
      </w:r>
      <w:r w:rsidRPr="000B1F7A">
        <w:rPr>
          <w:color w:val="231F20"/>
          <w:sz w:val="18"/>
          <w:szCs w:val="18"/>
          <w:lang w:val="ro-MD"/>
        </w:rPr>
        <w:t>celulă poate fi transformată în celulă canceroasă printr-o expunere suficientă la energie radiantă.</w:t>
      </w:r>
    </w:p>
    <w:p w14:paraId="53F196E2" w14:textId="77777777" w:rsidR="008E0834" w:rsidRPr="000B1F7A" w:rsidRDefault="008E0834" w:rsidP="008E0834">
      <w:pPr>
        <w:pStyle w:val="Corptext"/>
        <w:spacing w:before="4"/>
        <w:ind w:left="142" w:right="198"/>
        <w:jc w:val="both"/>
        <w:rPr>
          <w:sz w:val="18"/>
          <w:szCs w:val="18"/>
          <w:lang w:val="ro-MD"/>
        </w:rPr>
      </w:pPr>
    </w:p>
    <w:p w14:paraId="76363B08" w14:textId="77777777" w:rsidR="008E0834" w:rsidRPr="00C978CB" w:rsidRDefault="008E0834" w:rsidP="008E0834">
      <w:pPr>
        <w:ind w:left="142" w:right="198"/>
        <w:rPr>
          <w:b/>
          <w:bCs/>
          <w:lang w:val="ro-MD"/>
        </w:rPr>
      </w:pPr>
      <w:r w:rsidRPr="000B1F7A">
        <w:rPr>
          <w:b/>
          <w:bCs/>
          <w:color w:val="231F20"/>
          <w:spacing w:val="-2"/>
          <w:lang w:val="ro-MD"/>
        </w:rPr>
        <w:t xml:space="preserve">Carcinogeneza </w:t>
      </w:r>
      <w:r w:rsidRPr="000B1F7A">
        <w:rPr>
          <w:b/>
          <w:bCs/>
          <w:color w:val="231F20"/>
          <w:spacing w:val="-6"/>
          <w:lang w:val="ro-MD"/>
        </w:rPr>
        <w:t>microbiană</w:t>
      </w:r>
    </w:p>
    <w:p w14:paraId="1983A76E" w14:textId="77777777" w:rsidR="008E0834" w:rsidRPr="000B1F7A" w:rsidRDefault="008E0834" w:rsidP="008E0834">
      <w:pPr>
        <w:pStyle w:val="Corptext"/>
        <w:ind w:left="142" w:right="198"/>
        <w:jc w:val="both"/>
        <w:rPr>
          <w:color w:val="231F20"/>
          <w:sz w:val="18"/>
          <w:szCs w:val="18"/>
          <w:lang w:val="ro-MD"/>
        </w:rPr>
      </w:pPr>
      <w:r w:rsidRPr="000B1F7A">
        <w:rPr>
          <w:noProof/>
          <w:sz w:val="18"/>
          <w:szCs w:val="18"/>
          <w:lang w:val="ro-MD"/>
        </w:rPr>
        <mc:AlternateContent>
          <mc:Choice Requires="wps">
            <w:drawing>
              <wp:anchor distT="0" distB="0" distL="0" distR="0" simplePos="0" relativeHeight="251911680" behindDoc="1" locked="0" layoutInCell="1" allowOverlap="1" wp14:anchorId="4D115C7D" wp14:editId="2E15F93C">
                <wp:simplePos x="0" y="0"/>
                <wp:positionH relativeFrom="page">
                  <wp:posOffset>3952252</wp:posOffset>
                </wp:positionH>
                <wp:positionV relativeFrom="paragraph">
                  <wp:posOffset>45731</wp:posOffset>
                </wp:positionV>
                <wp:extent cx="2853690" cy="1270"/>
                <wp:effectExtent l="0" t="0" r="0" b="0"/>
                <wp:wrapNone/>
                <wp:docPr id="3441" name="Graphic 3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53690" cy="1270"/>
                        </a:xfrm>
                        <a:custGeom>
                          <a:avLst/>
                          <a:gdLst/>
                          <a:ahLst/>
                          <a:cxnLst/>
                          <a:rect l="l" t="t" r="r" b="b"/>
                          <a:pathLst>
                            <a:path w="2853690">
                              <a:moveTo>
                                <a:pt x="0" y="0"/>
                              </a:moveTo>
                              <a:lnTo>
                                <a:pt x="2853640" y="0"/>
                              </a:lnTo>
                            </a:path>
                          </a:pathLst>
                        </a:custGeom>
                        <a:ln w="23200">
                          <a:solidFill>
                            <a:srgbClr val="7FCECF"/>
                          </a:solidFill>
                          <a:prstDash val="solid"/>
                        </a:ln>
                      </wps:spPr>
                      <wps:bodyPr wrap="square" lIns="0" tIns="0" rIns="0" bIns="0" rtlCol="0">
                        <a:prstTxWarp prst="textNoShape">
                          <a:avLst/>
                        </a:prstTxWarp>
                        <a:noAutofit/>
                      </wps:bodyPr>
                    </wps:wsp>
                  </a:graphicData>
                </a:graphic>
              </wp:anchor>
            </w:drawing>
          </mc:Choice>
          <mc:Fallback>
            <w:pict>
              <v:shape w14:anchorId="2BDA51D1" id="Graphic 3441" o:spid="_x0000_s1026" style="position:absolute;margin-left:311.2pt;margin-top:3.6pt;width:224.7pt;height:.1pt;z-index:-251404800;visibility:visible;mso-wrap-style:square;mso-wrap-distance-left:0;mso-wrap-distance-top:0;mso-wrap-distance-right:0;mso-wrap-distance-bottom:0;mso-position-horizontal:absolute;mso-position-horizontal-relative:page;mso-position-vertical:absolute;mso-position-vertical-relative:text;v-text-anchor:top" coordsize="285369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" path="m,l2853640,e" filled="f" strokecolor="#7fcecf" strokeweight=".64444mm">
                <v:path arrowok="t"/>
                <w10:wrap anchorx="page"/>
              </v:shape>
            </w:pict>
          </mc:Fallback>
        </mc:AlternateContent>
      </w:r>
      <w:r w:rsidRPr="000B1F7A">
        <w:rPr>
          <w:color w:val="231F20"/>
          <w:sz w:val="18"/>
          <w:szCs w:val="18"/>
          <w:lang w:val="ro-MD"/>
        </w:rPr>
        <w:t xml:space="preserve">Mulți viruși ARN și ADN s-au dovedit a fi </w:t>
      </w:r>
      <w:r w:rsidRPr="000B1F7A">
        <w:rPr>
          <w:color w:val="231F20"/>
          <w:spacing w:val="-2"/>
          <w:sz w:val="18"/>
          <w:szCs w:val="18"/>
          <w:lang w:val="ro-MD"/>
        </w:rPr>
        <w:t xml:space="preserve">oncogeni la animale atât de diferite precum broaștele și primatele. </w:t>
      </w:r>
      <w:r w:rsidRPr="000B1F7A">
        <w:rPr>
          <w:color w:val="231F20"/>
          <w:sz w:val="18"/>
          <w:szCs w:val="18"/>
          <w:lang w:val="ro-MD"/>
        </w:rPr>
        <w:t xml:space="preserve">Cu </w:t>
      </w:r>
      <w:r w:rsidRPr="000B1F7A">
        <w:rPr>
          <w:color w:val="231F20"/>
          <w:spacing w:val="-2"/>
          <w:sz w:val="18"/>
          <w:szCs w:val="18"/>
          <w:lang w:val="ro-MD"/>
        </w:rPr>
        <w:t xml:space="preserve">toate </w:t>
      </w:r>
      <w:r w:rsidRPr="000B1F7A">
        <w:rPr>
          <w:color w:val="231F20"/>
          <w:sz w:val="18"/>
          <w:szCs w:val="18"/>
          <w:lang w:val="ro-MD"/>
        </w:rPr>
        <w:t xml:space="preserve">acestea, în </w:t>
      </w:r>
      <w:r w:rsidRPr="000B1F7A">
        <w:rPr>
          <w:color w:val="231F20"/>
          <w:spacing w:val="-2"/>
          <w:sz w:val="18"/>
          <w:szCs w:val="18"/>
          <w:lang w:val="ro-MD"/>
        </w:rPr>
        <w:t xml:space="preserve">ciuda </w:t>
      </w:r>
      <w:r w:rsidRPr="000B1F7A">
        <w:rPr>
          <w:color w:val="231F20"/>
          <w:sz w:val="18"/>
          <w:szCs w:val="18"/>
          <w:lang w:val="ro-MD"/>
        </w:rPr>
        <w:t xml:space="preserve">examinării </w:t>
      </w:r>
      <w:r w:rsidRPr="000B1F7A">
        <w:rPr>
          <w:color w:val="231F20"/>
          <w:spacing w:val="-2"/>
          <w:sz w:val="18"/>
          <w:szCs w:val="18"/>
          <w:lang w:val="ro-MD"/>
        </w:rPr>
        <w:t>intense</w:t>
      </w:r>
      <w:r w:rsidRPr="000B1F7A">
        <w:rPr>
          <w:color w:val="231F20"/>
          <w:sz w:val="18"/>
          <w:szCs w:val="18"/>
          <w:lang w:val="ro-MD"/>
        </w:rPr>
        <w:t xml:space="preserve">, doar câteva virusuri au fost </w:t>
      </w:r>
      <w:r w:rsidRPr="000B1F7A">
        <w:rPr>
          <w:lang w:val="ro-MD"/>
        </w:rPr>
        <w:t xml:space="preserve">asociate </w:t>
      </w:r>
      <w:r w:rsidRPr="000B1F7A">
        <w:rPr>
          <w:color w:val="231F20"/>
          <w:sz w:val="18"/>
          <w:szCs w:val="18"/>
          <w:lang w:val="ro-MD"/>
        </w:rPr>
        <w:t xml:space="preserve">cu cancerul uman. Discuția noastră se concentrează pe virusurile oncogene umane, precum și pe rolul bacteriei </w:t>
      </w:r>
      <w:r w:rsidRPr="000B1F7A">
        <w:rPr>
          <w:i/>
          <w:color w:val="231F20"/>
          <w:sz w:val="18"/>
          <w:szCs w:val="18"/>
          <w:lang w:val="ro-MD"/>
        </w:rPr>
        <w:t xml:space="preserve">H. pylori </w:t>
      </w:r>
      <w:r w:rsidRPr="000B1F7A">
        <w:rPr>
          <w:color w:val="231F20"/>
          <w:sz w:val="18"/>
          <w:szCs w:val="18"/>
          <w:lang w:val="ro-MD"/>
        </w:rPr>
        <w:t xml:space="preserve">în cancerul gastric. </w:t>
      </w:r>
    </w:p>
    <w:p w14:paraId="6ABAF4CF" w14:textId="77777777" w:rsidR="008E0834" w:rsidRPr="000B1F7A" w:rsidRDefault="008E0834" w:rsidP="008E0834">
      <w:pPr>
        <w:spacing w:line="115" w:lineRule="auto"/>
        <w:ind w:left="142"/>
        <w:jc w:val="both"/>
        <w:rPr>
          <w:lang w:val="ro-MD"/>
        </w:rPr>
        <w:sectPr w:rsidR="008E0834" w:rsidRPr="000B1F7A" w:rsidSect="00C978CB">
          <w:pgSz w:w="11900" w:h="16840"/>
          <w:pgMar w:top="2020" w:right="260" w:bottom="280" w:left="260" w:header="1268" w:footer="0" w:gutter="0"/>
          <w:cols w:num="2" w:space="494" w:equalWidth="0">
            <w:col w:w="5443" w:space="494"/>
            <w:col w:w="5443"/>
          </w:cols>
        </w:sectPr>
      </w:pPr>
    </w:p>
    <w:p w14:paraId="214E9ED7" w14:textId="77777777" w:rsidR="008E0834" w:rsidRDefault="008E0834" w:rsidP="008E0834">
      <w:pPr>
        <w:pStyle w:val="Corptext"/>
        <w:ind w:left="284"/>
        <w:jc w:val="both"/>
        <w:rPr>
          <w:color w:val="231F20"/>
          <w:sz w:val="18"/>
          <w:szCs w:val="18"/>
          <w:lang w:val="ro-MD"/>
        </w:rPr>
      </w:pPr>
    </w:p>
    <w:p w14:paraId="60305853" w14:textId="77777777" w:rsidR="008E0834" w:rsidRPr="000B1F7A" w:rsidRDefault="008E0834" w:rsidP="008E0834">
      <w:pPr>
        <w:pStyle w:val="Corptext"/>
        <w:ind w:left="284"/>
        <w:jc w:val="both"/>
        <w:rPr>
          <w:color w:val="231F20"/>
          <w:spacing w:val="-2"/>
          <w:sz w:val="18"/>
          <w:szCs w:val="18"/>
          <w:lang w:val="ro-MD"/>
        </w:rPr>
      </w:pPr>
      <w:r w:rsidRPr="000B1F7A">
        <w:rPr>
          <w:color w:val="231F20"/>
          <w:sz w:val="18"/>
          <w:szCs w:val="18"/>
          <w:lang w:val="ro-MD"/>
        </w:rPr>
        <w:t xml:space="preserve">O temă comună în patogeneza carcinogenezei microbiene este că </w:t>
      </w:r>
      <w:proofErr w:type="spellStart"/>
      <w:r w:rsidRPr="000B1F7A">
        <w:rPr>
          <w:color w:val="231F20"/>
          <w:sz w:val="18"/>
          <w:szCs w:val="18"/>
          <w:lang w:val="ro-MD"/>
        </w:rPr>
        <w:t>infectonul</w:t>
      </w:r>
      <w:proofErr w:type="spellEnd"/>
      <w:r w:rsidRPr="000B1F7A">
        <w:rPr>
          <w:color w:val="231F20"/>
          <w:sz w:val="18"/>
          <w:szCs w:val="18"/>
          <w:lang w:val="ro-MD"/>
        </w:rPr>
        <w:t xml:space="preserve"> declanșează proliferarea celulară, care este inițial </w:t>
      </w:r>
      <w:proofErr w:type="spellStart"/>
      <w:r w:rsidRPr="000B1F7A">
        <w:rPr>
          <w:color w:val="231F20"/>
          <w:sz w:val="18"/>
          <w:szCs w:val="18"/>
          <w:lang w:val="ro-MD"/>
        </w:rPr>
        <w:t>policlonală</w:t>
      </w:r>
      <w:proofErr w:type="spellEnd"/>
      <w:r w:rsidRPr="000B1F7A">
        <w:rPr>
          <w:color w:val="231F20"/>
          <w:sz w:val="18"/>
          <w:szCs w:val="18"/>
          <w:lang w:val="ro-MD"/>
        </w:rPr>
        <w:t xml:space="preserve">, dar cu </w:t>
      </w:r>
      <w:r w:rsidRPr="000B1F7A">
        <w:rPr>
          <w:color w:val="231F20"/>
          <w:spacing w:val="-67"/>
          <w:sz w:val="18"/>
          <w:szCs w:val="18"/>
          <w:lang w:val="ro-MD"/>
        </w:rPr>
        <w:t xml:space="preserve">timpul </w:t>
      </w:r>
      <w:r w:rsidRPr="000B1F7A">
        <w:rPr>
          <w:color w:val="231F20"/>
          <w:sz w:val="18"/>
          <w:szCs w:val="18"/>
          <w:lang w:val="ro-MD"/>
        </w:rPr>
        <w:t xml:space="preserve">devine </w:t>
      </w:r>
      <w:proofErr w:type="spellStart"/>
      <w:r w:rsidRPr="000B1F7A">
        <w:rPr>
          <w:color w:val="231F20"/>
          <w:sz w:val="18"/>
          <w:szCs w:val="18"/>
          <w:lang w:val="ro-MD"/>
        </w:rPr>
        <w:t>monoclonală</w:t>
      </w:r>
      <w:proofErr w:type="spellEnd"/>
      <w:r w:rsidRPr="000B1F7A">
        <w:rPr>
          <w:color w:val="231F20"/>
          <w:sz w:val="18"/>
          <w:szCs w:val="18"/>
          <w:lang w:val="ro-MD"/>
        </w:rPr>
        <w:t xml:space="preserve"> prin achiziționarea de mutații conducătoare în </w:t>
      </w:r>
      <w:r w:rsidRPr="000B1F7A">
        <w:rPr>
          <w:color w:val="231F20"/>
          <w:spacing w:val="-2"/>
          <w:sz w:val="18"/>
          <w:szCs w:val="18"/>
          <w:lang w:val="ro-MD"/>
        </w:rPr>
        <w:t xml:space="preserve">celulele care </w:t>
      </w:r>
      <w:r w:rsidRPr="000B1F7A">
        <w:rPr>
          <w:color w:val="231F20"/>
          <w:sz w:val="18"/>
          <w:szCs w:val="18"/>
          <w:lang w:val="ro-MD"/>
        </w:rPr>
        <w:t>se divid rapid</w:t>
      </w:r>
      <w:r w:rsidRPr="000B1F7A">
        <w:rPr>
          <w:color w:val="231F20"/>
          <w:spacing w:val="-2"/>
          <w:sz w:val="18"/>
          <w:szCs w:val="18"/>
          <w:lang w:val="ro-MD"/>
        </w:rPr>
        <w:t xml:space="preserve">. </w:t>
      </w:r>
    </w:p>
    <w:p w14:paraId="39B9472A" w14:textId="77777777" w:rsidR="008E0834" w:rsidRPr="000B1F7A" w:rsidRDefault="008E0834" w:rsidP="008E0834">
      <w:pPr>
        <w:pStyle w:val="Corptext"/>
        <w:ind w:left="284"/>
        <w:jc w:val="both"/>
        <w:rPr>
          <w:color w:val="231F20"/>
          <w:spacing w:val="-2"/>
          <w:sz w:val="18"/>
          <w:szCs w:val="18"/>
          <w:lang w:val="ro-MD"/>
        </w:rPr>
      </w:pPr>
      <w:r w:rsidRPr="000B1F7A">
        <w:rPr>
          <w:b/>
          <w:bCs/>
          <w:color w:val="231F20"/>
          <w:spacing w:val="-2"/>
          <w:w w:val="85"/>
          <w:sz w:val="22"/>
          <w:szCs w:val="22"/>
          <w:lang w:val="ro-MD"/>
        </w:rPr>
        <w:t xml:space="preserve">Virusuri </w:t>
      </w:r>
      <w:r w:rsidRPr="000B1F7A">
        <w:rPr>
          <w:b/>
          <w:bCs/>
          <w:color w:val="231F20"/>
          <w:w w:val="85"/>
          <w:sz w:val="22"/>
          <w:szCs w:val="22"/>
          <w:lang w:val="ro-MD"/>
        </w:rPr>
        <w:t xml:space="preserve">ARN oncogene </w:t>
      </w:r>
    </w:p>
    <w:p w14:paraId="13EBD606" w14:textId="77777777" w:rsidR="008E0834" w:rsidRPr="000B1F7A" w:rsidRDefault="008E0834" w:rsidP="008E0834">
      <w:pPr>
        <w:pStyle w:val="Corptext"/>
        <w:ind w:left="284"/>
        <w:jc w:val="both"/>
        <w:rPr>
          <w:color w:val="231F20"/>
          <w:spacing w:val="-2"/>
          <w:sz w:val="18"/>
          <w:szCs w:val="18"/>
          <w:lang w:val="ro-MD"/>
        </w:rPr>
      </w:pPr>
      <w:r w:rsidRPr="000B1F7A">
        <w:rPr>
          <w:b/>
          <w:i/>
          <w:color w:val="231F20"/>
          <w:spacing w:val="-2"/>
          <w:sz w:val="18"/>
          <w:szCs w:val="18"/>
          <w:lang w:val="ro-MD"/>
        </w:rPr>
        <w:t xml:space="preserve">Virusul leucemiei umane cu celule T de tip 1. </w:t>
      </w:r>
      <w:r w:rsidRPr="000B1F7A">
        <w:rPr>
          <w:color w:val="231F20"/>
          <w:spacing w:val="-2"/>
          <w:sz w:val="18"/>
          <w:szCs w:val="18"/>
          <w:lang w:val="ro-MD"/>
        </w:rPr>
        <w:t xml:space="preserve">Deși </w:t>
      </w:r>
      <w:r w:rsidRPr="000B1F7A">
        <w:rPr>
          <w:sz w:val="18"/>
          <w:szCs w:val="18"/>
          <w:lang w:val="ro-MD"/>
        </w:rPr>
        <w:t xml:space="preserve">studiul </w:t>
      </w:r>
      <w:proofErr w:type="spellStart"/>
      <w:r w:rsidRPr="000B1F7A">
        <w:rPr>
          <w:color w:val="231F20"/>
          <w:sz w:val="18"/>
          <w:szCs w:val="18"/>
          <w:lang w:val="ro-MD"/>
        </w:rPr>
        <w:t>retrovirusurilor</w:t>
      </w:r>
      <w:proofErr w:type="spellEnd"/>
      <w:r w:rsidRPr="000B1F7A">
        <w:rPr>
          <w:color w:val="231F20"/>
          <w:sz w:val="18"/>
          <w:szCs w:val="18"/>
          <w:lang w:val="ro-MD"/>
        </w:rPr>
        <w:t xml:space="preserve"> animale a oferit informații spectaculoase </w:t>
      </w:r>
      <w:r w:rsidRPr="000B1F7A">
        <w:rPr>
          <w:color w:val="231F20"/>
          <w:spacing w:val="-10"/>
          <w:sz w:val="18"/>
          <w:szCs w:val="18"/>
          <w:lang w:val="ro-MD"/>
        </w:rPr>
        <w:t xml:space="preserve">cu </w:t>
      </w:r>
      <w:r w:rsidRPr="000B1F7A">
        <w:rPr>
          <w:color w:val="231F20"/>
          <w:sz w:val="18"/>
          <w:szCs w:val="18"/>
          <w:lang w:val="ro-MD"/>
        </w:rPr>
        <w:t xml:space="preserve">privire </w:t>
      </w:r>
      <w:r w:rsidRPr="000B1F7A">
        <w:rPr>
          <w:color w:val="231F20"/>
          <w:spacing w:val="-10"/>
          <w:sz w:val="18"/>
          <w:szCs w:val="18"/>
          <w:lang w:val="ro-MD"/>
        </w:rPr>
        <w:t xml:space="preserve">la bazele moleculare ale cancerului, un singur </w:t>
      </w:r>
      <w:proofErr w:type="spellStart"/>
      <w:r w:rsidRPr="000B1F7A">
        <w:rPr>
          <w:color w:val="231F20"/>
          <w:spacing w:val="-10"/>
          <w:sz w:val="18"/>
          <w:szCs w:val="18"/>
          <w:lang w:val="ro-MD"/>
        </w:rPr>
        <w:t>retrovirus</w:t>
      </w:r>
      <w:proofErr w:type="spellEnd"/>
      <w:r w:rsidRPr="000B1F7A">
        <w:rPr>
          <w:color w:val="231F20"/>
          <w:spacing w:val="-10"/>
          <w:sz w:val="18"/>
          <w:szCs w:val="18"/>
          <w:lang w:val="ro-MD"/>
        </w:rPr>
        <w:t xml:space="preserve"> uman, </w:t>
      </w:r>
      <w:r w:rsidRPr="000B1F7A">
        <w:rPr>
          <w:color w:val="231F20"/>
          <w:sz w:val="18"/>
          <w:szCs w:val="18"/>
          <w:lang w:val="ro-MD"/>
        </w:rPr>
        <w:t xml:space="preserve">virusul leucemiei umane cu celule T de tip 1 (HTLV-1), este implicat în </w:t>
      </w:r>
      <w:r w:rsidRPr="000B1F7A">
        <w:rPr>
          <w:sz w:val="18"/>
          <w:szCs w:val="18"/>
          <w:lang w:val="ro-MD"/>
        </w:rPr>
        <w:t xml:space="preserve">mod ferm </w:t>
      </w:r>
      <w:r w:rsidRPr="000B1F7A">
        <w:rPr>
          <w:color w:val="231F20"/>
          <w:sz w:val="18"/>
          <w:szCs w:val="18"/>
          <w:lang w:val="ro-MD"/>
        </w:rPr>
        <w:t xml:space="preserve">în patogeneza cancerului la </w:t>
      </w:r>
      <w:r w:rsidRPr="000B1F7A">
        <w:rPr>
          <w:color w:val="231F20"/>
          <w:spacing w:val="-2"/>
          <w:sz w:val="18"/>
          <w:szCs w:val="18"/>
          <w:lang w:val="ro-MD"/>
        </w:rPr>
        <w:t xml:space="preserve">om. </w:t>
      </w:r>
    </w:p>
    <w:p w14:paraId="597E6DC2" w14:textId="77777777" w:rsidR="008E0834" w:rsidRPr="000B1F7A" w:rsidRDefault="008E0834" w:rsidP="008E0834">
      <w:pPr>
        <w:pStyle w:val="Corptext"/>
        <w:ind w:left="284" w:firstLine="436"/>
        <w:jc w:val="both"/>
        <w:rPr>
          <w:sz w:val="18"/>
          <w:szCs w:val="18"/>
          <w:lang w:val="ro-MD"/>
        </w:rPr>
      </w:pPr>
      <w:r w:rsidRPr="000B1F7A">
        <w:rPr>
          <w:color w:val="231F20"/>
          <w:spacing w:val="-4"/>
          <w:sz w:val="18"/>
          <w:szCs w:val="18"/>
          <w:lang w:val="ro-MD"/>
        </w:rPr>
        <w:t xml:space="preserve">HTLV-1 cauzează leucemia/limfomul cu celule T adulte (ATLL), </w:t>
      </w:r>
      <w:r w:rsidRPr="000B1F7A">
        <w:rPr>
          <w:color w:val="231F20"/>
          <w:sz w:val="18"/>
          <w:szCs w:val="18"/>
          <w:lang w:val="ro-MD"/>
        </w:rPr>
        <w:t xml:space="preserve">o tumoare endemică în anumite părți ale Japoniei, în bazinul Caraibelor, în America de Sud și în Africa și întâlnită sporadic în alte părți, inclusiv în </w:t>
      </w:r>
      <w:r w:rsidRPr="000B1F7A">
        <w:rPr>
          <w:color w:val="231F20"/>
          <w:spacing w:val="-2"/>
          <w:sz w:val="18"/>
          <w:szCs w:val="18"/>
          <w:lang w:val="ro-MD"/>
        </w:rPr>
        <w:t xml:space="preserve">Statele </w:t>
      </w:r>
      <w:r w:rsidRPr="000B1F7A">
        <w:rPr>
          <w:color w:val="231F20"/>
          <w:sz w:val="18"/>
          <w:szCs w:val="18"/>
          <w:lang w:val="ro-MD"/>
        </w:rPr>
        <w:t>Unite</w:t>
      </w:r>
      <w:r w:rsidRPr="000B1F7A">
        <w:rPr>
          <w:color w:val="231F20"/>
          <w:spacing w:val="-2"/>
          <w:sz w:val="18"/>
          <w:szCs w:val="18"/>
          <w:lang w:val="ro-MD"/>
        </w:rPr>
        <w:t xml:space="preserve">. </w:t>
      </w:r>
      <w:r w:rsidRPr="000B1F7A">
        <w:rPr>
          <w:color w:val="231F20"/>
          <w:sz w:val="18"/>
          <w:szCs w:val="18"/>
          <w:lang w:val="ro-MD"/>
        </w:rPr>
        <w:t xml:space="preserve">La nivel mondial, se estimează că între 15 și 20 de milioane de persoane </w:t>
      </w:r>
      <w:r w:rsidRPr="000B1F7A">
        <w:rPr>
          <w:sz w:val="18"/>
          <w:szCs w:val="18"/>
          <w:lang w:val="ro-MD"/>
        </w:rPr>
        <w:t xml:space="preserve">sunt infectate </w:t>
      </w:r>
      <w:r w:rsidRPr="000B1F7A">
        <w:rPr>
          <w:color w:val="231F20"/>
          <w:spacing w:val="-4"/>
          <w:sz w:val="18"/>
          <w:szCs w:val="18"/>
          <w:lang w:val="ro-MD"/>
        </w:rPr>
        <w:t xml:space="preserve">cu HTLV-1. Similar </w:t>
      </w:r>
      <w:r w:rsidRPr="000B1F7A">
        <w:rPr>
          <w:color w:val="231F20"/>
          <w:spacing w:val="-2"/>
          <w:sz w:val="18"/>
          <w:szCs w:val="18"/>
          <w:lang w:val="ro-MD"/>
        </w:rPr>
        <w:t xml:space="preserve">virusului </w:t>
      </w:r>
      <w:r w:rsidRPr="000B1F7A">
        <w:rPr>
          <w:color w:val="231F20"/>
          <w:spacing w:val="-4"/>
          <w:sz w:val="18"/>
          <w:szCs w:val="18"/>
          <w:lang w:val="ro-MD"/>
        </w:rPr>
        <w:t xml:space="preserve">imunodeficienței umane </w:t>
      </w:r>
      <w:r w:rsidRPr="000B1F7A">
        <w:rPr>
          <w:color w:val="231F20"/>
          <w:spacing w:val="-2"/>
          <w:sz w:val="18"/>
          <w:szCs w:val="18"/>
          <w:lang w:val="ro-MD"/>
        </w:rPr>
        <w:t xml:space="preserve">(HIV), care cauzează SIDA, HTLV-1 are tropism </w:t>
      </w:r>
      <w:r w:rsidRPr="000B1F7A">
        <w:rPr>
          <w:color w:val="231F20"/>
          <w:sz w:val="18"/>
          <w:szCs w:val="18"/>
          <w:lang w:val="ro-MD"/>
        </w:rPr>
        <w:t>pentru celulele T CD4+ și, prin urmare, acest subset de celule T este ținta principală pentru transformarea neoplazică. Infecția la om necesită transmiterea celulelor T infectate prin contact sexual, produse sanguine sau alăptare. Leucemia se dezvoltă la numai 3-5 % dintre persoanele infectate, de obicei după o lungă perioadă latentă de 40-60 de ani</w:t>
      </w:r>
      <w:r w:rsidRPr="000B1F7A">
        <w:rPr>
          <w:sz w:val="18"/>
          <w:szCs w:val="18"/>
          <w:lang w:val="ro-MD"/>
        </w:rPr>
        <w:t xml:space="preserve">. </w:t>
      </w:r>
    </w:p>
    <w:p w14:paraId="6245938D" w14:textId="77777777" w:rsidR="008E0834" w:rsidRPr="000B1F7A" w:rsidRDefault="008E0834" w:rsidP="008E0834">
      <w:pPr>
        <w:pStyle w:val="Corptext"/>
        <w:ind w:left="284" w:firstLine="436"/>
        <w:jc w:val="both"/>
        <w:rPr>
          <w:sz w:val="18"/>
          <w:szCs w:val="18"/>
          <w:lang w:val="ro-MD"/>
        </w:rPr>
      </w:pPr>
      <w:r w:rsidRPr="000B1F7A">
        <w:rPr>
          <w:color w:val="231F20"/>
          <w:sz w:val="18"/>
          <w:szCs w:val="18"/>
          <w:lang w:val="ro-MD"/>
        </w:rPr>
        <w:t xml:space="preserve">Există puține îndoieli că infecția HTLV-1 a limfocitelor T este necesară pentru </w:t>
      </w:r>
      <w:proofErr w:type="spellStart"/>
      <w:r w:rsidRPr="000B1F7A">
        <w:rPr>
          <w:color w:val="231F20"/>
          <w:sz w:val="18"/>
          <w:szCs w:val="18"/>
          <w:lang w:val="ro-MD"/>
        </w:rPr>
        <w:t>leucemogeneză</w:t>
      </w:r>
      <w:proofErr w:type="spellEnd"/>
      <w:r w:rsidRPr="000B1F7A">
        <w:rPr>
          <w:color w:val="231F20"/>
          <w:sz w:val="18"/>
          <w:szCs w:val="18"/>
          <w:lang w:val="ro-MD"/>
        </w:rPr>
        <w:t xml:space="preserve">, dar mecanismele moleculare ale transformării nu sunt definite. Spre deosebire de mai multe </w:t>
      </w:r>
      <w:proofErr w:type="spellStart"/>
      <w:r w:rsidRPr="000B1F7A">
        <w:rPr>
          <w:color w:val="231F20"/>
          <w:sz w:val="18"/>
          <w:szCs w:val="18"/>
          <w:lang w:val="ro-MD"/>
        </w:rPr>
        <w:t>retrovirusuri</w:t>
      </w:r>
      <w:proofErr w:type="spellEnd"/>
      <w:r w:rsidRPr="000B1F7A">
        <w:rPr>
          <w:color w:val="231F20"/>
          <w:sz w:val="18"/>
          <w:szCs w:val="18"/>
          <w:lang w:val="ro-MD"/>
        </w:rPr>
        <w:t xml:space="preserve"> murine, HTLV-1 nu conține </w:t>
      </w:r>
      <w:r w:rsidRPr="000B1F7A">
        <w:rPr>
          <w:color w:val="231F20"/>
          <w:spacing w:val="-2"/>
          <w:sz w:val="18"/>
          <w:szCs w:val="18"/>
          <w:lang w:val="ro-MD"/>
        </w:rPr>
        <w:t xml:space="preserve">o oncogenă și nu </w:t>
      </w:r>
      <w:r w:rsidRPr="000B1F7A">
        <w:rPr>
          <w:color w:val="231F20"/>
          <w:sz w:val="18"/>
          <w:szCs w:val="18"/>
          <w:lang w:val="ro-MD"/>
        </w:rPr>
        <w:t xml:space="preserve">a fost descoperită </w:t>
      </w:r>
      <w:r w:rsidRPr="000B1F7A">
        <w:rPr>
          <w:color w:val="231F20"/>
          <w:spacing w:val="-2"/>
          <w:sz w:val="18"/>
          <w:szCs w:val="18"/>
          <w:lang w:val="ro-MD"/>
        </w:rPr>
        <w:t xml:space="preserve">nicio integrare consecventă lângă o proto- </w:t>
      </w:r>
      <w:r w:rsidRPr="000B1F7A">
        <w:rPr>
          <w:color w:val="231F20"/>
          <w:sz w:val="18"/>
          <w:szCs w:val="18"/>
          <w:lang w:val="ro-MD"/>
        </w:rPr>
        <w:t xml:space="preserve">oncogenă. Cu </w:t>
      </w:r>
      <w:r w:rsidRPr="000B1F7A">
        <w:rPr>
          <w:lang w:val="ro-MD"/>
        </w:rPr>
        <w:t>toate acestea</w:t>
      </w:r>
      <w:r w:rsidRPr="000B1F7A">
        <w:rPr>
          <w:color w:val="231F20"/>
          <w:sz w:val="18"/>
          <w:szCs w:val="18"/>
          <w:lang w:val="ro-MD"/>
        </w:rPr>
        <w:t xml:space="preserve">, în celulele </w:t>
      </w:r>
      <w:proofErr w:type="spellStart"/>
      <w:r w:rsidRPr="000B1F7A">
        <w:rPr>
          <w:color w:val="231F20"/>
          <w:sz w:val="18"/>
          <w:szCs w:val="18"/>
          <w:lang w:val="ro-MD"/>
        </w:rPr>
        <w:t>leucemice</w:t>
      </w:r>
      <w:proofErr w:type="spellEnd"/>
      <w:r w:rsidRPr="000B1F7A">
        <w:rPr>
          <w:color w:val="231F20"/>
          <w:sz w:val="18"/>
          <w:szCs w:val="18"/>
          <w:lang w:val="ro-MD"/>
        </w:rPr>
        <w:t xml:space="preserve">, integrarea virală prezintă un model </w:t>
      </w:r>
      <w:proofErr w:type="spellStart"/>
      <w:r w:rsidRPr="000B1F7A">
        <w:rPr>
          <w:color w:val="231F20"/>
          <w:sz w:val="18"/>
          <w:szCs w:val="18"/>
          <w:lang w:val="ro-MD"/>
        </w:rPr>
        <w:t>clonal</w:t>
      </w:r>
      <w:proofErr w:type="spellEnd"/>
      <w:r w:rsidRPr="000B1F7A">
        <w:rPr>
          <w:color w:val="231F20"/>
          <w:sz w:val="18"/>
          <w:szCs w:val="18"/>
          <w:lang w:val="ro-MD"/>
        </w:rPr>
        <w:t xml:space="preserve">. </w:t>
      </w:r>
      <w:r w:rsidRPr="000B1F7A">
        <w:rPr>
          <w:lang w:val="ro-MD"/>
        </w:rPr>
        <w:t xml:space="preserve">Cu </w:t>
      </w:r>
      <w:r w:rsidRPr="000B1F7A">
        <w:rPr>
          <w:color w:val="231F20"/>
          <w:sz w:val="18"/>
          <w:szCs w:val="18"/>
          <w:lang w:val="ro-MD"/>
        </w:rPr>
        <w:t xml:space="preserve">alte </w:t>
      </w:r>
      <w:r w:rsidRPr="000B1F7A">
        <w:rPr>
          <w:lang w:val="ro-MD"/>
        </w:rPr>
        <w:t xml:space="preserve">cuvinte, </w:t>
      </w:r>
      <w:r w:rsidRPr="000B1F7A">
        <w:rPr>
          <w:color w:val="231F20"/>
          <w:sz w:val="18"/>
          <w:szCs w:val="18"/>
          <w:lang w:val="ro-MD"/>
        </w:rPr>
        <w:t xml:space="preserve">deși locul integrării virale în cromozomii gazdei este aleatoriu (ADN-ul viral se găsește în locuri diferite în cancere diferite), locul integrării este identic în toate celulele unui anumit cancer. Acest lucru nu s-ar întâmpla dacă HTLV-1 ar fi doar un pasager care infectează celulele după transformare; mai degrabă, aceasta înseamnă că HTLV-1 trebuie să fi fost </w:t>
      </w:r>
      <w:r w:rsidRPr="000B1F7A">
        <w:rPr>
          <w:lang w:val="ro-MD"/>
        </w:rPr>
        <w:t xml:space="preserve">prezent </w:t>
      </w:r>
      <w:r w:rsidRPr="000B1F7A">
        <w:rPr>
          <w:color w:val="231F20"/>
          <w:sz w:val="18"/>
          <w:szCs w:val="18"/>
          <w:lang w:val="ro-MD"/>
        </w:rPr>
        <w:t xml:space="preserve">în momentul transformării, situându-se la </w:t>
      </w:r>
      <w:r w:rsidRPr="000B1F7A">
        <w:rPr>
          <w:lang w:val="ro-MD"/>
        </w:rPr>
        <w:t xml:space="preserve">"locul </w:t>
      </w:r>
      <w:r w:rsidRPr="000B1F7A">
        <w:rPr>
          <w:color w:val="231F20"/>
          <w:spacing w:val="-2"/>
          <w:sz w:val="18"/>
          <w:szCs w:val="18"/>
          <w:lang w:val="ro-MD"/>
        </w:rPr>
        <w:t>crimei</w:t>
      </w:r>
      <w:r w:rsidRPr="000B1F7A">
        <w:rPr>
          <w:sz w:val="18"/>
          <w:szCs w:val="18"/>
          <w:lang w:val="ro-MD"/>
        </w:rPr>
        <w:t>"</w:t>
      </w:r>
      <w:r w:rsidRPr="000B1F7A">
        <w:rPr>
          <w:color w:val="231F20"/>
          <w:spacing w:val="-2"/>
          <w:sz w:val="18"/>
          <w:szCs w:val="18"/>
          <w:lang w:val="ro-MD"/>
        </w:rPr>
        <w:t xml:space="preserve">. </w:t>
      </w:r>
    </w:p>
    <w:p w14:paraId="223A6D87" w14:textId="77777777" w:rsidR="008E0834" w:rsidRPr="000B1F7A" w:rsidRDefault="008E0834" w:rsidP="008E0834">
      <w:pPr>
        <w:ind w:left="284"/>
        <w:jc w:val="both"/>
        <w:rPr>
          <w:sz w:val="18"/>
          <w:szCs w:val="18"/>
          <w:lang w:val="ro-MD"/>
        </w:rPr>
      </w:pPr>
      <w:r w:rsidRPr="000B1F7A">
        <w:rPr>
          <w:sz w:val="18"/>
          <w:szCs w:val="18"/>
          <w:lang w:val="ro-MD"/>
        </w:rPr>
        <w:t xml:space="preserve">Genomul HTLV-1 conține regiunile </w:t>
      </w:r>
      <w:r w:rsidRPr="000B1F7A">
        <w:rPr>
          <w:i/>
          <w:sz w:val="18"/>
          <w:szCs w:val="18"/>
          <w:lang w:val="ro-MD"/>
        </w:rPr>
        <w:t xml:space="preserve">gag, pol, </w:t>
      </w:r>
      <w:proofErr w:type="spellStart"/>
      <w:r w:rsidRPr="000B1F7A">
        <w:rPr>
          <w:i/>
          <w:sz w:val="18"/>
          <w:szCs w:val="18"/>
          <w:lang w:val="ro-MD"/>
        </w:rPr>
        <w:t>env</w:t>
      </w:r>
      <w:proofErr w:type="spellEnd"/>
      <w:r w:rsidRPr="000B1F7A">
        <w:rPr>
          <w:i/>
          <w:sz w:val="18"/>
          <w:szCs w:val="18"/>
          <w:lang w:val="ro-MD"/>
        </w:rPr>
        <w:t xml:space="preserve"> </w:t>
      </w:r>
      <w:r w:rsidRPr="000B1F7A">
        <w:rPr>
          <w:sz w:val="18"/>
          <w:szCs w:val="18"/>
          <w:lang w:val="ro-MD"/>
        </w:rPr>
        <w:t xml:space="preserve">și repetițiile terminale lungi tipice tuturor </w:t>
      </w:r>
      <w:proofErr w:type="spellStart"/>
      <w:r w:rsidRPr="000B1F7A">
        <w:rPr>
          <w:sz w:val="18"/>
          <w:szCs w:val="18"/>
          <w:lang w:val="ro-MD"/>
        </w:rPr>
        <w:t>retrovirușilor</w:t>
      </w:r>
      <w:proofErr w:type="spellEnd"/>
      <w:r w:rsidRPr="000B1F7A">
        <w:rPr>
          <w:sz w:val="18"/>
          <w:szCs w:val="18"/>
          <w:lang w:val="ro-MD"/>
        </w:rPr>
        <w:t xml:space="preserve">, dar, spre deosebire de alte virusuri ale leucemiei, conține alte două gene denumite </w:t>
      </w:r>
      <w:proofErr w:type="spellStart"/>
      <w:r w:rsidRPr="000B1F7A">
        <w:rPr>
          <w:i/>
          <w:sz w:val="18"/>
          <w:szCs w:val="18"/>
          <w:lang w:val="ro-MD"/>
        </w:rPr>
        <w:t>tax</w:t>
      </w:r>
      <w:proofErr w:type="spellEnd"/>
      <w:r w:rsidRPr="000B1F7A">
        <w:rPr>
          <w:i/>
          <w:sz w:val="18"/>
          <w:szCs w:val="18"/>
          <w:lang w:val="ro-MD"/>
        </w:rPr>
        <w:t xml:space="preserve"> </w:t>
      </w:r>
      <w:r w:rsidRPr="000B1F7A">
        <w:rPr>
          <w:sz w:val="18"/>
          <w:szCs w:val="18"/>
          <w:lang w:val="ro-MD"/>
        </w:rPr>
        <w:t xml:space="preserve">și </w:t>
      </w:r>
      <w:r w:rsidRPr="000B1F7A">
        <w:rPr>
          <w:i/>
          <w:sz w:val="18"/>
          <w:szCs w:val="18"/>
          <w:lang w:val="ro-MD"/>
        </w:rPr>
        <w:t xml:space="preserve">HBZ. </w:t>
      </w:r>
      <w:r w:rsidRPr="000B1F7A">
        <w:rPr>
          <w:sz w:val="18"/>
          <w:szCs w:val="18"/>
          <w:lang w:val="ro-MD"/>
        </w:rPr>
        <w:t xml:space="preserve">Mai multe aspecte ale activității de transformare a HTLV-1 pot fi atribuite produselor proteice ale acestor gene. </w:t>
      </w:r>
      <w:proofErr w:type="spellStart"/>
      <w:r w:rsidRPr="000B1F7A">
        <w:rPr>
          <w:sz w:val="18"/>
          <w:szCs w:val="18"/>
          <w:lang w:val="ro-MD"/>
        </w:rPr>
        <w:t>Tax</w:t>
      </w:r>
      <w:proofErr w:type="spellEnd"/>
      <w:r w:rsidRPr="000B1F7A">
        <w:rPr>
          <w:sz w:val="18"/>
          <w:szCs w:val="18"/>
          <w:lang w:val="ro-MD"/>
        </w:rPr>
        <w:t xml:space="preserve"> este esențială pentru </w:t>
      </w:r>
      <w:r w:rsidRPr="000B1F7A">
        <w:rPr>
          <w:spacing w:val="-2"/>
          <w:sz w:val="18"/>
          <w:szCs w:val="18"/>
          <w:lang w:val="ro-MD"/>
        </w:rPr>
        <w:t xml:space="preserve">replicarea </w:t>
      </w:r>
      <w:r w:rsidRPr="000B1F7A">
        <w:rPr>
          <w:sz w:val="18"/>
          <w:szCs w:val="18"/>
          <w:lang w:val="ro-MD"/>
        </w:rPr>
        <w:t xml:space="preserve">virală deoarece stimulează transcrierea ARN viral din repetiția terminală lungă de 5′. HBZ este un factor de transcripție, iar </w:t>
      </w:r>
      <w:proofErr w:type="spellStart"/>
      <w:r w:rsidRPr="000B1F7A">
        <w:rPr>
          <w:sz w:val="18"/>
          <w:szCs w:val="18"/>
          <w:lang w:val="ro-MD"/>
        </w:rPr>
        <w:t>Tax</w:t>
      </w:r>
      <w:proofErr w:type="spellEnd"/>
      <w:r w:rsidRPr="000B1F7A">
        <w:rPr>
          <w:sz w:val="18"/>
          <w:szCs w:val="18"/>
          <w:lang w:val="ro-MD"/>
        </w:rPr>
        <w:t xml:space="preserve"> și HBZ modifică transcripția genelor celulelor gazdă și interacționează cu anumite proteine de semnalizare ale celulelor gazdă. În acest fel, acestea par să contribuie la dobândirea </w:t>
      </w:r>
      <w:r w:rsidRPr="000B1F7A">
        <w:rPr>
          <w:spacing w:val="-2"/>
          <w:sz w:val="18"/>
          <w:szCs w:val="18"/>
          <w:lang w:val="ro-MD"/>
        </w:rPr>
        <w:t xml:space="preserve">caracteristicilor </w:t>
      </w:r>
      <w:r w:rsidRPr="000B1F7A">
        <w:rPr>
          <w:sz w:val="18"/>
          <w:szCs w:val="18"/>
          <w:lang w:val="ro-MD"/>
        </w:rPr>
        <w:t>cancerului</w:t>
      </w:r>
      <w:r w:rsidRPr="000B1F7A">
        <w:rPr>
          <w:spacing w:val="-2"/>
          <w:sz w:val="18"/>
          <w:szCs w:val="18"/>
          <w:lang w:val="ro-MD"/>
        </w:rPr>
        <w:t xml:space="preserve">, deși mecanismele rămân neclare; </w:t>
      </w:r>
      <w:r w:rsidRPr="000B1F7A">
        <w:rPr>
          <w:sz w:val="18"/>
          <w:szCs w:val="18"/>
          <w:lang w:val="ro-MD"/>
        </w:rPr>
        <w:t xml:space="preserve">au fost sugerate </w:t>
      </w:r>
      <w:r w:rsidRPr="000B1F7A">
        <w:rPr>
          <w:spacing w:val="-2"/>
          <w:sz w:val="18"/>
          <w:szCs w:val="18"/>
          <w:lang w:val="ro-MD"/>
        </w:rPr>
        <w:t xml:space="preserve">efecte asupra semnalelor intracelulare care reglează creșterea și </w:t>
      </w:r>
      <w:r w:rsidRPr="000B1F7A">
        <w:rPr>
          <w:sz w:val="18"/>
          <w:szCs w:val="18"/>
          <w:lang w:val="ro-MD"/>
        </w:rPr>
        <w:t xml:space="preserve">supraviețuirea </w:t>
      </w:r>
      <w:r w:rsidRPr="000B1F7A">
        <w:rPr>
          <w:spacing w:val="-2"/>
          <w:sz w:val="18"/>
          <w:szCs w:val="18"/>
          <w:lang w:val="ro-MD"/>
        </w:rPr>
        <w:t>celulelor</w:t>
      </w:r>
      <w:r w:rsidRPr="000B1F7A">
        <w:rPr>
          <w:sz w:val="18"/>
          <w:szCs w:val="18"/>
          <w:lang w:val="ro-MD"/>
        </w:rPr>
        <w:t>, inducerea instabilității genomice și inhibarea senescenței. Oricare ar fi mecanismul real, acesta este destul de ineficient, având în vedere perioada de latență tipică de multe decenii dintre infecție și apariția leucemiei, care apare doar la un mic subset de persoane infectate.</w:t>
      </w:r>
    </w:p>
    <w:p w14:paraId="36889DB3" w14:textId="77777777" w:rsidR="008E0834" w:rsidRPr="000B1F7A" w:rsidRDefault="008E0834" w:rsidP="008E0834">
      <w:pPr>
        <w:ind w:left="284"/>
        <w:rPr>
          <w:i/>
          <w:iCs/>
          <w:sz w:val="18"/>
          <w:szCs w:val="18"/>
          <w:lang w:val="ro-MD"/>
        </w:rPr>
      </w:pPr>
    </w:p>
    <w:p w14:paraId="3216A4B5" w14:textId="77777777" w:rsidR="008E0834" w:rsidRDefault="008E0834" w:rsidP="008E0834">
      <w:pPr>
        <w:ind w:left="284"/>
        <w:rPr>
          <w:color w:val="231F20"/>
          <w:spacing w:val="-2"/>
          <w:w w:val="90"/>
          <w:lang w:val="ro-MD"/>
        </w:rPr>
      </w:pPr>
    </w:p>
    <w:p w14:paraId="29B994F0" w14:textId="77777777" w:rsidR="008E0834" w:rsidRDefault="008E0834" w:rsidP="008E0834">
      <w:pPr>
        <w:ind w:left="284"/>
        <w:rPr>
          <w:color w:val="231F20"/>
          <w:spacing w:val="-2"/>
          <w:w w:val="90"/>
          <w:lang w:val="ro-MD"/>
        </w:rPr>
      </w:pPr>
    </w:p>
    <w:p w14:paraId="4F938537" w14:textId="77777777" w:rsidR="008E0834" w:rsidRPr="000B1F7A" w:rsidRDefault="008E0834" w:rsidP="008E0834">
      <w:pPr>
        <w:ind w:left="284"/>
        <w:rPr>
          <w:lang w:val="ro-MD"/>
        </w:rPr>
      </w:pPr>
      <w:r w:rsidRPr="000B1F7A">
        <w:rPr>
          <w:color w:val="231F20"/>
          <w:spacing w:val="-2"/>
          <w:w w:val="90"/>
          <w:lang w:val="ro-MD"/>
        </w:rPr>
        <w:t xml:space="preserve">Virusuri </w:t>
      </w:r>
      <w:r w:rsidRPr="000B1F7A">
        <w:rPr>
          <w:color w:val="231F20"/>
          <w:w w:val="90"/>
          <w:lang w:val="ro-MD"/>
        </w:rPr>
        <w:t>ADN oncogene</w:t>
      </w:r>
    </w:p>
    <w:p w14:paraId="696A7A80" w14:textId="77777777" w:rsidR="008E0834" w:rsidRPr="000B1F7A" w:rsidRDefault="008E0834" w:rsidP="008E0834">
      <w:pPr>
        <w:pStyle w:val="Corptext"/>
        <w:ind w:left="142" w:right="198"/>
        <w:jc w:val="both"/>
        <w:rPr>
          <w:sz w:val="18"/>
          <w:szCs w:val="18"/>
          <w:lang w:val="ro-MD"/>
        </w:rPr>
      </w:pPr>
      <w:r w:rsidRPr="000B1F7A">
        <w:rPr>
          <w:color w:val="231F20"/>
          <w:lang w:val="ro-MD"/>
        </w:rPr>
        <w:t>Ca și în cazul virusurilor ARN, au fost identificate mai multe</w:t>
      </w:r>
      <w:r>
        <w:rPr>
          <w:color w:val="231F20"/>
          <w:lang w:val="ro-MD"/>
        </w:rPr>
        <w:t xml:space="preserve"> </w:t>
      </w:r>
      <w:r w:rsidRPr="000B1F7A">
        <w:rPr>
          <w:color w:val="231F20"/>
          <w:lang w:val="ro-MD"/>
        </w:rPr>
        <w:t xml:space="preserve">virusuri ADN oncogene </w:t>
      </w:r>
      <w:r w:rsidRPr="000B1F7A">
        <w:rPr>
          <w:lang w:val="ro-MD"/>
        </w:rPr>
        <w:t xml:space="preserve">care </w:t>
      </w:r>
      <w:r w:rsidRPr="000B1F7A">
        <w:rPr>
          <w:color w:val="231F20"/>
          <w:lang w:val="ro-MD"/>
        </w:rPr>
        <w:t xml:space="preserve">provoacă tumori la animale. Dintre </w:t>
      </w:r>
      <w:r w:rsidRPr="000B1F7A">
        <w:rPr>
          <w:color w:val="231F20"/>
          <w:spacing w:val="-2"/>
          <w:lang w:val="ro-MD"/>
        </w:rPr>
        <w:t xml:space="preserve">diferitele </w:t>
      </w:r>
      <w:r w:rsidRPr="000B1F7A">
        <w:rPr>
          <w:color w:val="231F20"/>
          <w:sz w:val="18"/>
          <w:szCs w:val="18"/>
          <w:lang w:val="ro-MD"/>
        </w:rPr>
        <w:t>virusuri ADN umane, cinci - HPV, EBV, HBV</w:t>
      </w:r>
      <w:r w:rsidRPr="000B1F7A">
        <w:rPr>
          <w:lang w:val="ro-MD"/>
        </w:rPr>
        <w:t xml:space="preserve">, </w:t>
      </w:r>
      <w:proofErr w:type="spellStart"/>
      <w:r w:rsidRPr="000B1F7A">
        <w:rPr>
          <w:color w:val="231F20"/>
          <w:sz w:val="18"/>
          <w:szCs w:val="18"/>
          <w:lang w:val="ro-MD"/>
        </w:rPr>
        <w:t>poliomavirusul</w:t>
      </w:r>
      <w:proofErr w:type="spellEnd"/>
      <w:r w:rsidRPr="000B1F7A">
        <w:rPr>
          <w:color w:val="231F20"/>
          <w:sz w:val="18"/>
          <w:szCs w:val="18"/>
          <w:lang w:val="ro-MD"/>
        </w:rPr>
        <w:t xml:space="preserve"> celulelor </w:t>
      </w:r>
      <w:r w:rsidRPr="000B1F7A">
        <w:rPr>
          <w:lang w:val="ro-MD"/>
        </w:rPr>
        <w:t xml:space="preserve">Merkel </w:t>
      </w:r>
      <w:r w:rsidRPr="000B1F7A">
        <w:rPr>
          <w:color w:val="231F20"/>
          <w:sz w:val="18"/>
          <w:szCs w:val="18"/>
          <w:lang w:val="ro-MD"/>
        </w:rPr>
        <w:t xml:space="preserve">și </w:t>
      </w:r>
      <w:proofErr w:type="spellStart"/>
      <w:r w:rsidRPr="000B1F7A">
        <w:rPr>
          <w:color w:val="231F20"/>
          <w:sz w:val="18"/>
          <w:szCs w:val="18"/>
          <w:lang w:val="ro-MD"/>
        </w:rPr>
        <w:t>herpesvirusul</w:t>
      </w:r>
      <w:proofErr w:type="spellEnd"/>
      <w:r w:rsidRPr="000B1F7A">
        <w:rPr>
          <w:color w:val="231F20"/>
          <w:sz w:val="18"/>
          <w:szCs w:val="18"/>
          <w:lang w:val="ro-MD"/>
        </w:rPr>
        <w:t xml:space="preserve"> uman 8 (HHV8, denumit și </w:t>
      </w:r>
      <w:proofErr w:type="spellStart"/>
      <w:r w:rsidRPr="000B1F7A">
        <w:rPr>
          <w:color w:val="231F20"/>
          <w:sz w:val="18"/>
          <w:szCs w:val="18"/>
          <w:lang w:val="ro-MD"/>
        </w:rPr>
        <w:t>herpesvirusul</w:t>
      </w:r>
      <w:proofErr w:type="spellEnd"/>
      <w:r w:rsidRPr="000B1F7A">
        <w:rPr>
          <w:color w:val="231F20"/>
          <w:sz w:val="18"/>
          <w:szCs w:val="18"/>
          <w:lang w:val="ro-MD"/>
        </w:rPr>
        <w:t xml:space="preserve"> sarcomului </w:t>
      </w:r>
      <w:proofErr w:type="spellStart"/>
      <w:r w:rsidRPr="000B1F7A">
        <w:rPr>
          <w:color w:val="231F20"/>
          <w:sz w:val="18"/>
          <w:szCs w:val="18"/>
          <w:lang w:val="ro-MD"/>
        </w:rPr>
        <w:t>Kaposi</w:t>
      </w:r>
      <w:proofErr w:type="spellEnd"/>
      <w:r w:rsidRPr="000B1F7A">
        <w:rPr>
          <w:color w:val="231F20"/>
          <w:sz w:val="18"/>
          <w:szCs w:val="18"/>
          <w:lang w:val="ro-MD"/>
        </w:rPr>
        <w:t xml:space="preserve">) - au fost implicate în cauzarea cancerului uman. </w:t>
      </w:r>
      <w:proofErr w:type="spellStart"/>
      <w:r w:rsidRPr="000B1F7A">
        <w:rPr>
          <w:color w:val="231F20"/>
          <w:sz w:val="18"/>
          <w:szCs w:val="18"/>
          <w:lang w:val="ro-MD"/>
        </w:rPr>
        <w:t>Poliomavirusul</w:t>
      </w:r>
      <w:proofErr w:type="spellEnd"/>
      <w:r w:rsidRPr="000B1F7A">
        <w:rPr>
          <w:color w:val="231F20"/>
          <w:sz w:val="18"/>
          <w:szCs w:val="18"/>
          <w:lang w:val="ro-MD"/>
        </w:rPr>
        <w:t xml:space="preserve"> celulelor Merkel a fost identificat în carcinoamele cu celule Merkel și este descris în capitolul 25. HHV8 este discutat în capitolele 6 și 11. Deși nu este un virus ADN, VHC este, de asemenea, asociat cu cancerul și este discutat aici pe scurt. </w:t>
      </w:r>
      <w:r w:rsidRPr="000B1F7A">
        <w:rPr>
          <w:b/>
          <w:i/>
          <w:color w:val="231F20"/>
          <w:sz w:val="18"/>
          <w:szCs w:val="18"/>
          <w:lang w:val="ro-MD"/>
        </w:rPr>
        <w:t xml:space="preserve">Papilomavirusul uman. </w:t>
      </w:r>
      <w:r w:rsidRPr="000B1F7A">
        <w:rPr>
          <w:color w:val="231F20"/>
          <w:sz w:val="18"/>
          <w:szCs w:val="18"/>
          <w:lang w:val="ro-MD"/>
        </w:rPr>
        <w:t xml:space="preserve">Au fost identificate cel puțin 70 de tipuri de HPV distincte din punct de vedere genetic. Unele </w:t>
      </w:r>
      <w:r w:rsidRPr="000B1F7A">
        <w:rPr>
          <w:color w:val="231F20"/>
          <w:spacing w:val="22"/>
          <w:sz w:val="18"/>
          <w:szCs w:val="18"/>
          <w:lang w:val="ro-MD"/>
        </w:rPr>
        <w:t xml:space="preserve">tipuri </w:t>
      </w:r>
      <w:r w:rsidRPr="000B1F7A">
        <w:rPr>
          <w:color w:val="231F20"/>
          <w:sz w:val="18"/>
          <w:szCs w:val="18"/>
          <w:lang w:val="ro-MD"/>
        </w:rPr>
        <w:t xml:space="preserve">(de exemplu, </w:t>
      </w:r>
      <w:r w:rsidRPr="000B1F7A">
        <w:rPr>
          <w:color w:val="231F20"/>
          <w:spacing w:val="-121"/>
          <w:sz w:val="18"/>
          <w:szCs w:val="18"/>
          <w:lang w:val="ro-MD"/>
        </w:rPr>
        <w:t xml:space="preserve">1, </w:t>
      </w:r>
      <w:r w:rsidRPr="000B1F7A">
        <w:rPr>
          <w:color w:val="231F20"/>
          <w:spacing w:val="33"/>
          <w:sz w:val="18"/>
          <w:szCs w:val="18"/>
          <w:lang w:val="ro-MD"/>
        </w:rPr>
        <w:t>2</w:t>
      </w:r>
      <w:r w:rsidRPr="000B1F7A">
        <w:rPr>
          <w:color w:val="231F20"/>
          <w:sz w:val="18"/>
          <w:szCs w:val="18"/>
          <w:lang w:val="ro-MD"/>
        </w:rPr>
        <w:t xml:space="preserve">, 4 și 7) provoacă papiloame scuamoase benigne (veruci) la om. În schimb, HPV-urile cu risc ridicat (de exemplu, tipurile 16 și 18) au fost implicate în geneza </w:t>
      </w:r>
      <w:proofErr w:type="spellStart"/>
      <w:r w:rsidRPr="000B1F7A">
        <w:rPr>
          <w:color w:val="231F20"/>
          <w:sz w:val="18"/>
          <w:szCs w:val="18"/>
          <w:lang w:val="ro-MD"/>
        </w:rPr>
        <w:t>carcinomelor</w:t>
      </w:r>
      <w:proofErr w:type="spellEnd"/>
      <w:r w:rsidRPr="000B1F7A">
        <w:rPr>
          <w:color w:val="231F20"/>
          <w:sz w:val="18"/>
          <w:szCs w:val="18"/>
          <w:lang w:val="ro-MD"/>
        </w:rPr>
        <w:t xml:space="preserve"> cu celule scuamoase ale colului uterin, ale regiunii </w:t>
      </w:r>
      <w:proofErr w:type="spellStart"/>
      <w:r w:rsidRPr="000B1F7A">
        <w:rPr>
          <w:color w:val="231F20"/>
          <w:sz w:val="18"/>
          <w:szCs w:val="18"/>
          <w:lang w:val="ro-MD"/>
        </w:rPr>
        <w:t>anogenitale</w:t>
      </w:r>
      <w:proofErr w:type="spellEnd"/>
      <w:r w:rsidRPr="000B1F7A">
        <w:rPr>
          <w:color w:val="231F20"/>
          <w:sz w:val="18"/>
          <w:szCs w:val="18"/>
          <w:lang w:val="ro-MD"/>
        </w:rPr>
        <w:t xml:space="preserve"> și ale capului și gâtului (în special tumorile care apar în mucoasa amigdaliană). Aceste cancere sunt boli cu transmitere sexuală cauzate de infecția cronică cu HPV. Spre deosebire de cancerele de col uterin, </w:t>
      </w:r>
      <w:r w:rsidRPr="000B1F7A">
        <w:rPr>
          <w:color w:val="231F20"/>
          <w:spacing w:val="-59"/>
          <w:sz w:val="18"/>
          <w:szCs w:val="18"/>
          <w:lang w:val="ro-MD"/>
        </w:rPr>
        <w:t xml:space="preserve">verucile </w:t>
      </w:r>
      <w:r w:rsidRPr="000B1F7A">
        <w:rPr>
          <w:color w:val="231F20"/>
          <w:sz w:val="18"/>
          <w:szCs w:val="18"/>
          <w:lang w:val="ro-MD"/>
        </w:rPr>
        <w:t xml:space="preserve">genitale au un potențial malign scăzut și sunt asociate cu HPV-uri cu risc </w:t>
      </w:r>
      <w:r w:rsidRPr="000B1F7A">
        <w:rPr>
          <w:color w:val="231F20"/>
          <w:spacing w:val="-52"/>
          <w:sz w:val="18"/>
          <w:szCs w:val="18"/>
          <w:lang w:val="ro-MD"/>
        </w:rPr>
        <w:t>scăzut</w:t>
      </w:r>
      <w:r w:rsidRPr="000B1F7A">
        <w:rPr>
          <w:color w:val="231F20"/>
          <w:sz w:val="18"/>
          <w:szCs w:val="18"/>
          <w:lang w:val="ro-MD"/>
        </w:rPr>
        <w:t>, predominant HPV-6 și HPV-11</w:t>
      </w:r>
      <w:r w:rsidRPr="000B1F7A">
        <w:rPr>
          <w:color w:val="231F20"/>
          <w:spacing w:val="-13"/>
          <w:sz w:val="18"/>
          <w:szCs w:val="18"/>
          <w:lang w:val="ro-MD"/>
        </w:rPr>
        <w:t xml:space="preserve">. </w:t>
      </w:r>
      <w:r w:rsidRPr="000B1F7A">
        <w:rPr>
          <w:color w:val="231F20"/>
          <w:sz w:val="18"/>
          <w:szCs w:val="18"/>
          <w:lang w:val="ro-MD"/>
        </w:rPr>
        <w:t xml:space="preserve">Ce explică variația riscului de cancer între </w:t>
      </w:r>
      <w:r w:rsidRPr="000B1F7A">
        <w:rPr>
          <w:color w:val="231F20"/>
          <w:spacing w:val="-2"/>
          <w:sz w:val="18"/>
          <w:szCs w:val="18"/>
          <w:lang w:val="ro-MD"/>
        </w:rPr>
        <w:t xml:space="preserve">tulpinile </w:t>
      </w:r>
      <w:r w:rsidRPr="000B1F7A">
        <w:rPr>
          <w:color w:val="231F20"/>
          <w:spacing w:val="-75"/>
          <w:sz w:val="18"/>
          <w:szCs w:val="18"/>
          <w:lang w:val="ro-MD"/>
        </w:rPr>
        <w:t>HPV</w:t>
      </w:r>
      <w:r w:rsidRPr="000B1F7A">
        <w:rPr>
          <w:color w:val="231F20"/>
          <w:spacing w:val="-2"/>
          <w:sz w:val="18"/>
          <w:szCs w:val="18"/>
          <w:lang w:val="ro-MD"/>
        </w:rPr>
        <w:t xml:space="preserve">? În cazul verucilor benigne, genomul HPV este menținut </w:t>
      </w:r>
      <w:r w:rsidRPr="000B1F7A">
        <w:rPr>
          <w:color w:val="231F20"/>
          <w:sz w:val="18"/>
          <w:szCs w:val="18"/>
          <w:lang w:val="ro-MD"/>
        </w:rPr>
        <w:t xml:space="preserve">într-o formă </w:t>
      </w:r>
      <w:proofErr w:type="spellStart"/>
      <w:r w:rsidRPr="000B1F7A">
        <w:rPr>
          <w:color w:val="231F20"/>
          <w:sz w:val="18"/>
          <w:szCs w:val="18"/>
          <w:lang w:val="ro-MD"/>
        </w:rPr>
        <w:t>episomală</w:t>
      </w:r>
      <w:proofErr w:type="spellEnd"/>
      <w:r w:rsidRPr="000B1F7A">
        <w:rPr>
          <w:color w:val="231F20"/>
          <w:sz w:val="18"/>
          <w:szCs w:val="18"/>
          <w:lang w:val="ro-MD"/>
        </w:rPr>
        <w:t xml:space="preserve"> neintegrată, în timp ce în cazul cancerelor genomul HPV este integrat în genomul gazdei, ceea ce sugerează că integrarea ADN-ului viral este unul dintre factori. Ca și în cazul HTLV-1, locul integrării virale în cromozomii gazdei este aleatoriu, dar modelul de integrare este </w:t>
      </w:r>
      <w:proofErr w:type="spellStart"/>
      <w:r w:rsidRPr="000B1F7A">
        <w:rPr>
          <w:color w:val="231F20"/>
          <w:sz w:val="18"/>
          <w:szCs w:val="18"/>
          <w:lang w:val="ro-MD"/>
        </w:rPr>
        <w:t>clonal</w:t>
      </w:r>
      <w:proofErr w:type="spellEnd"/>
      <w:r w:rsidRPr="000B1F7A">
        <w:rPr>
          <w:color w:val="231F20"/>
          <w:sz w:val="18"/>
          <w:szCs w:val="18"/>
          <w:lang w:val="ro-MD"/>
        </w:rPr>
        <w:t xml:space="preserve">. Integrarea are loc întotdeauna într-un mod care întrerupe ADN-ul viral în cadrul de citire deschis E1/E2, ducând la pierderea </w:t>
      </w:r>
      <w:proofErr w:type="spellStart"/>
      <w:r w:rsidRPr="000B1F7A">
        <w:rPr>
          <w:color w:val="231F20"/>
          <w:sz w:val="18"/>
          <w:szCs w:val="18"/>
          <w:lang w:val="ro-MD"/>
        </w:rPr>
        <w:t>represorului</w:t>
      </w:r>
      <w:proofErr w:type="spellEnd"/>
      <w:r w:rsidRPr="000B1F7A">
        <w:rPr>
          <w:color w:val="231F20"/>
          <w:sz w:val="18"/>
          <w:szCs w:val="18"/>
          <w:lang w:val="ro-MD"/>
        </w:rPr>
        <w:t xml:space="preserve"> viral E2 și la creșterea expresiei genelor HPV E6 și E7, care sunt responsabile de potențialul oncogen al HPV (</w:t>
      </w:r>
      <w:r w:rsidRPr="000B1F7A">
        <w:rPr>
          <w:color w:val="0080AC"/>
          <w:sz w:val="18"/>
          <w:szCs w:val="18"/>
          <w:lang w:val="ro-MD"/>
        </w:rPr>
        <w:t>Fig. 7.42</w:t>
      </w:r>
      <w:r w:rsidRPr="000B1F7A">
        <w:rPr>
          <w:color w:val="231F20"/>
          <w:sz w:val="18"/>
          <w:szCs w:val="18"/>
          <w:lang w:val="ro-MD"/>
        </w:rPr>
        <w:t xml:space="preserve">). </w:t>
      </w:r>
      <w:r w:rsidRPr="000B1F7A">
        <w:rPr>
          <w:i/>
          <w:color w:val="231F20"/>
          <w:sz w:val="18"/>
          <w:szCs w:val="18"/>
          <w:lang w:val="ro-MD"/>
        </w:rPr>
        <w:t xml:space="preserve">Activitățile oncogene ale E6. </w:t>
      </w:r>
      <w:r w:rsidRPr="000B1F7A">
        <w:rPr>
          <w:color w:val="231F20"/>
          <w:sz w:val="18"/>
          <w:szCs w:val="18"/>
          <w:lang w:val="ro-MD"/>
        </w:rPr>
        <w:t xml:space="preserve">Proteina E6 se leagă </w:t>
      </w:r>
      <w:r w:rsidRPr="000B1F7A">
        <w:rPr>
          <w:lang w:val="ro-MD"/>
        </w:rPr>
        <w:t xml:space="preserve">și mediază </w:t>
      </w:r>
      <w:r w:rsidRPr="000B1F7A">
        <w:rPr>
          <w:color w:val="231F20"/>
          <w:sz w:val="18"/>
          <w:szCs w:val="18"/>
          <w:lang w:val="ro-MD"/>
        </w:rPr>
        <w:t xml:space="preserve">degradarea p53 și stimulează expresia </w:t>
      </w:r>
      <w:proofErr w:type="spellStart"/>
      <w:r w:rsidRPr="000B1F7A">
        <w:rPr>
          <w:color w:val="231F20"/>
          <w:sz w:val="18"/>
          <w:szCs w:val="18"/>
          <w:lang w:val="ro-MD"/>
        </w:rPr>
        <w:t>transcriptazei</w:t>
      </w:r>
      <w:proofErr w:type="spellEnd"/>
      <w:r w:rsidRPr="000B1F7A">
        <w:rPr>
          <w:color w:val="231F20"/>
          <w:sz w:val="18"/>
          <w:szCs w:val="18"/>
          <w:lang w:val="ro-MD"/>
        </w:rPr>
        <w:t xml:space="preserve"> inverse a </w:t>
      </w:r>
      <w:proofErr w:type="spellStart"/>
      <w:r w:rsidRPr="000B1F7A">
        <w:rPr>
          <w:color w:val="231F20"/>
          <w:sz w:val="18"/>
          <w:szCs w:val="18"/>
          <w:lang w:val="ro-MD"/>
        </w:rPr>
        <w:t>telomerazei</w:t>
      </w:r>
      <w:proofErr w:type="spellEnd"/>
      <w:r w:rsidRPr="000B1F7A">
        <w:rPr>
          <w:color w:val="231F20"/>
          <w:sz w:val="18"/>
          <w:szCs w:val="18"/>
          <w:lang w:val="ro-MD"/>
        </w:rPr>
        <w:t xml:space="preserve"> (TERT), </w:t>
      </w:r>
      <w:r w:rsidRPr="000B1F7A">
        <w:rPr>
          <w:color w:val="231F20"/>
          <w:spacing w:val="-4"/>
          <w:sz w:val="18"/>
          <w:szCs w:val="18"/>
          <w:lang w:val="ro-MD"/>
        </w:rPr>
        <w:t xml:space="preserve">subunitatea catalitică a </w:t>
      </w:r>
      <w:proofErr w:type="spellStart"/>
      <w:r w:rsidRPr="000B1F7A">
        <w:rPr>
          <w:color w:val="231F20"/>
          <w:spacing w:val="-4"/>
          <w:sz w:val="18"/>
          <w:szCs w:val="18"/>
          <w:lang w:val="ro-MD"/>
        </w:rPr>
        <w:t>telomerazei</w:t>
      </w:r>
      <w:proofErr w:type="spellEnd"/>
      <w:r w:rsidRPr="000B1F7A">
        <w:rPr>
          <w:color w:val="231F20"/>
          <w:spacing w:val="-4"/>
          <w:sz w:val="18"/>
          <w:szCs w:val="18"/>
          <w:lang w:val="ro-MD"/>
        </w:rPr>
        <w:t xml:space="preserve">, care vă amintiți că </w:t>
      </w:r>
      <w:r w:rsidRPr="000B1F7A">
        <w:rPr>
          <w:color w:val="231F20"/>
          <w:sz w:val="18"/>
          <w:szCs w:val="18"/>
          <w:lang w:val="ro-MD"/>
        </w:rPr>
        <w:t xml:space="preserve">contribuie la imortalizarea celulelor. E6 din tipurile de HPV </w:t>
      </w:r>
      <w:r w:rsidRPr="000B1F7A">
        <w:rPr>
          <w:lang w:val="ro-MD"/>
        </w:rPr>
        <w:t xml:space="preserve">cu </w:t>
      </w:r>
      <w:r w:rsidRPr="000B1F7A">
        <w:rPr>
          <w:color w:val="231F20"/>
          <w:sz w:val="18"/>
          <w:szCs w:val="18"/>
          <w:lang w:val="ro-MD"/>
        </w:rPr>
        <w:t xml:space="preserve">risc </w:t>
      </w:r>
      <w:r w:rsidRPr="000B1F7A">
        <w:rPr>
          <w:lang w:val="ro-MD"/>
        </w:rPr>
        <w:t xml:space="preserve">ridicat </w:t>
      </w:r>
      <w:r w:rsidRPr="000B1F7A">
        <w:rPr>
          <w:color w:val="231F20"/>
          <w:sz w:val="18"/>
          <w:szCs w:val="18"/>
          <w:lang w:val="ro-MD"/>
        </w:rPr>
        <w:t xml:space="preserve">are o afinitate mai mare pentru p53 decât </w:t>
      </w:r>
      <w:r w:rsidRPr="000B1F7A">
        <w:rPr>
          <w:lang w:val="ro-MD"/>
        </w:rPr>
        <w:t xml:space="preserve">E6 din </w:t>
      </w:r>
      <w:r w:rsidRPr="000B1F7A">
        <w:rPr>
          <w:color w:val="231F20"/>
          <w:sz w:val="18"/>
          <w:szCs w:val="18"/>
          <w:lang w:val="ro-MD"/>
        </w:rPr>
        <w:t xml:space="preserve">tipurile de HPV cu risc scăzut, o distincție care </w:t>
      </w:r>
      <w:r w:rsidRPr="000B1F7A">
        <w:rPr>
          <w:lang w:val="ro-MD"/>
        </w:rPr>
        <w:t>explică</w:t>
      </w:r>
      <w:r w:rsidRPr="000B1F7A">
        <w:rPr>
          <w:color w:val="231F20"/>
          <w:sz w:val="18"/>
          <w:szCs w:val="18"/>
          <w:lang w:val="ro-MD"/>
        </w:rPr>
        <w:t xml:space="preserve"> probabil diferența de risc de cancer.</w:t>
      </w:r>
    </w:p>
    <w:p w14:paraId="34EA7371" w14:textId="77777777" w:rsidR="008E0834" w:rsidRPr="000B1F7A" w:rsidRDefault="008E0834" w:rsidP="008E0834">
      <w:pPr>
        <w:pStyle w:val="Corptext"/>
        <w:spacing w:before="137"/>
        <w:ind w:left="142"/>
        <w:rPr>
          <w:sz w:val="18"/>
          <w:szCs w:val="18"/>
          <w:lang w:val="ro-MD"/>
        </w:rPr>
        <w:sectPr w:rsidR="008E0834" w:rsidRPr="000B1F7A" w:rsidSect="00C978CB">
          <w:headerReference w:type="even" r:id="rId1179"/>
          <w:headerReference w:type="default" r:id="rId1180"/>
          <w:pgSz w:w="11900" w:h="16840"/>
          <w:pgMar w:top="2020" w:right="260" w:bottom="280" w:left="260" w:header="1268" w:footer="0" w:gutter="0"/>
          <w:pgNumType w:start="324"/>
          <w:cols w:num="2" w:space="494" w:equalWidth="0">
            <w:col w:w="5443" w:space="494"/>
            <w:col w:w="5443"/>
          </w:cols>
        </w:sectPr>
      </w:pPr>
      <w:r w:rsidRPr="000B1F7A">
        <w:rPr>
          <w:noProof/>
          <w:color w:val="231F20"/>
          <w:spacing w:val="-92"/>
          <w:sz w:val="18"/>
          <w:szCs w:val="18"/>
          <w:lang w:val="ro-MD"/>
        </w:rPr>
        <w:drawing>
          <wp:inline distT="0" distB="0" distL="0" distR="0" wp14:anchorId="1C0733C3" wp14:editId="5B5985D2">
            <wp:extent cx="3057525" cy="2320921"/>
            <wp:effectExtent l="0" t="0" r="0" b="3810"/>
            <wp:docPr id="1119110000" name="Imagine 11191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81">
                      <a:extLst>
                        <a:ext uri="{28A0092B-C50C-407E-A947-70E740481C1C}">
                          <a14:useLocalDpi xmlns:a14="http://schemas.microsoft.com/office/drawing/2010/main"/>
                        </a:ext>
                      </a:extLst>
                    </a:blip>
                    <a:srcRect/>
                    <a:stretch>
                      <a:fillRect/>
                    </a:stretch>
                  </pic:blipFill>
                  <pic:spPr bwMode="auto">
                    <a:xfrm>
                      <a:off x="0" y="0"/>
                      <a:ext cx="3103473" cy="2355799"/>
                    </a:xfrm>
                    <a:prstGeom prst="rect">
                      <a:avLst/>
                    </a:prstGeom>
                    <a:noFill/>
                  </pic:spPr>
                </pic:pic>
              </a:graphicData>
            </a:graphic>
          </wp:inline>
        </w:drawing>
      </w:r>
    </w:p>
    <w:p w14:paraId="215B81F5" w14:textId="77777777" w:rsidR="008E0834" w:rsidRPr="000B1F7A" w:rsidRDefault="008E0834" w:rsidP="008E0834">
      <w:pPr>
        <w:spacing w:line="256" w:lineRule="auto"/>
        <w:ind w:left="142" w:right="198" w:hanging="1"/>
        <w:jc w:val="both"/>
        <w:rPr>
          <w:rFonts w:ascii="Arial" w:hAnsi="Arial"/>
          <w:sz w:val="14"/>
          <w:lang w:val="ro-MD"/>
        </w:rPr>
      </w:pPr>
      <w:r w:rsidRPr="000B1F7A">
        <w:rPr>
          <w:lang w:val="ro-MD"/>
        </w:rPr>
        <w:br w:type="column"/>
      </w:r>
      <w:r w:rsidRPr="000B1F7A">
        <w:rPr>
          <w:rFonts w:ascii="Trebuchet MS" w:hAnsi="Trebuchet MS"/>
          <w:b/>
          <w:color w:val="58595B"/>
          <w:spacing w:val="-2"/>
          <w:sz w:val="14"/>
          <w:lang w:val="ro-MD"/>
        </w:rPr>
        <w:t xml:space="preserve">Figura 7.42 </w:t>
      </w:r>
      <w:r w:rsidRPr="000B1F7A">
        <w:rPr>
          <w:rFonts w:ascii="Arial" w:hAnsi="Arial"/>
          <w:color w:val="231F20"/>
          <w:spacing w:val="-2"/>
          <w:sz w:val="14"/>
          <w:lang w:val="ro-MD"/>
        </w:rPr>
        <w:t xml:space="preserve">Efectele transformatoare ale </w:t>
      </w:r>
      <w:r w:rsidRPr="000B1F7A">
        <w:rPr>
          <w:rFonts w:ascii="Arial" w:hAnsi="Arial"/>
          <w:color w:val="231F20"/>
          <w:sz w:val="14"/>
          <w:lang w:val="ro-MD"/>
        </w:rPr>
        <w:t xml:space="preserve">proteinelor </w:t>
      </w:r>
      <w:r w:rsidRPr="000B1F7A">
        <w:rPr>
          <w:rFonts w:ascii="Arial" w:hAnsi="Arial"/>
          <w:color w:val="231F20"/>
          <w:spacing w:val="-2"/>
          <w:sz w:val="14"/>
          <w:lang w:val="ro-MD"/>
        </w:rPr>
        <w:t xml:space="preserve">E6 și </w:t>
      </w:r>
      <w:r w:rsidRPr="000B1F7A">
        <w:rPr>
          <w:rFonts w:ascii="Arial" w:hAnsi="Arial"/>
          <w:color w:val="231F20"/>
          <w:sz w:val="14"/>
          <w:lang w:val="ro-MD"/>
        </w:rPr>
        <w:t xml:space="preserve">E7 </w:t>
      </w:r>
      <w:r w:rsidRPr="000B1F7A">
        <w:rPr>
          <w:rFonts w:ascii="Arial" w:hAnsi="Arial"/>
          <w:color w:val="231F20"/>
          <w:spacing w:val="-2"/>
          <w:sz w:val="14"/>
          <w:lang w:val="ro-MD"/>
        </w:rPr>
        <w:t xml:space="preserve">ale </w:t>
      </w:r>
      <w:proofErr w:type="spellStart"/>
      <w:r w:rsidRPr="000B1F7A">
        <w:rPr>
          <w:rFonts w:ascii="Arial" w:hAnsi="Arial"/>
          <w:color w:val="231F20"/>
          <w:spacing w:val="-2"/>
          <w:sz w:val="14"/>
          <w:lang w:val="ro-MD"/>
        </w:rPr>
        <w:t>papilomavirusului</w:t>
      </w:r>
      <w:proofErr w:type="spellEnd"/>
      <w:r w:rsidRPr="000B1F7A">
        <w:rPr>
          <w:rFonts w:ascii="Arial" w:hAnsi="Arial"/>
          <w:color w:val="231F20"/>
          <w:spacing w:val="-2"/>
          <w:sz w:val="14"/>
          <w:lang w:val="ro-MD"/>
        </w:rPr>
        <w:t xml:space="preserve"> uman </w:t>
      </w:r>
      <w:r w:rsidRPr="000B1F7A">
        <w:rPr>
          <w:rFonts w:ascii="Trebuchet MS" w:hAnsi="Trebuchet MS"/>
          <w:i/>
          <w:color w:val="231F20"/>
          <w:spacing w:val="-2"/>
          <w:sz w:val="14"/>
          <w:lang w:val="ro-MD"/>
        </w:rPr>
        <w:t>(HPV)</w:t>
      </w:r>
      <w:r w:rsidRPr="000B1F7A">
        <w:rPr>
          <w:rFonts w:ascii="Arial" w:hAnsi="Arial"/>
          <w:color w:val="231F20"/>
          <w:sz w:val="14"/>
          <w:lang w:val="ro-MD"/>
        </w:rPr>
        <w:t xml:space="preserve">. Efectul net al proteinelor HPV E6 și E7 este de a imortaliza </w:t>
      </w:r>
      <w:r w:rsidRPr="000B1F7A">
        <w:rPr>
          <w:rFonts w:ascii="Arial" w:hAnsi="Arial"/>
          <w:color w:val="231F20"/>
          <w:spacing w:val="-2"/>
          <w:sz w:val="14"/>
          <w:lang w:val="ro-MD"/>
        </w:rPr>
        <w:t xml:space="preserve">celulele și de </w:t>
      </w:r>
      <w:r w:rsidRPr="000B1F7A">
        <w:rPr>
          <w:rFonts w:ascii="Arial" w:hAnsi="Arial"/>
          <w:color w:val="231F20"/>
          <w:sz w:val="14"/>
          <w:lang w:val="ro-MD"/>
        </w:rPr>
        <w:t xml:space="preserve">a </w:t>
      </w:r>
      <w:r w:rsidRPr="000B1F7A">
        <w:rPr>
          <w:rFonts w:ascii="Arial" w:hAnsi="Arial"/>
          <w:color w:val="231F20"/>
          <w:spacing w:val="-2"/>
          <w:sz w:val="14"/>
          <w:lang w:val="ro-MD"/>
        </w:rPr>
        <w:t xml:space="preserve">elimina restricțiile privind proliferarea celulară (vezi </w:t>
      </w:r>
      <w:r w:rsidRPr="000B1F7A">
        <w:rPr>
          <w:rFonts w:ascii="Arial" w:hAnsi="Arial"/>
          <w:color w:val="0080AC"/>
          <w:spacing w:val="-2"/>
          <w:sz w:val="14"/>
          <w:lang w:val="ro-MD"/>
        </w:rPr>
        <w:t>figura 7.26</w:t>
      </w:r>
      <w:r w:rsidRPr="000B1F7A">
        <w:rPr>
          <w:rFonts w:ascii="Arial" w:hAnsi="Arial"/>
          <w:color w:val="231F20"/>
          <w:spacing w:val="-2"/>
          <w:sz w:val="14"/>
          <w:lang w:val="ro-MD"/>
        </w:rPr>
        <w:t xml:space="preserve">). </w:t>
      </w:r>
      <w:r w:rsidRPr="000B1F7A">
        <w:rPr>
          <w:rFonts w:ascii="Trebuchet MS" w:hAnsi="Trebuchet MS"/>
          <w:i/>
          <w:color w:val="231F20"/>
          <w:spacing w:val="-2"/>
          <w:sz w:val="14"/>
          <w:lang w:val="ro-MD"/>
        </w:rPr>
        <w:t xml:space="preserve">TERT, </w:t>
      </w:r>
      <w:proofErr w:type="spellStart"/>
      <w:r w:rsidRPr="000B1F7A">
        <w:rPr>
          <w:rFonts w:ascii="Arial" w:hAnsi="Arial"/>
          <w:color w:val="231F20"/>
          <w:spacing w:val="-2"/>
          <w:sz w:val="14"/>
          <w:lang w:val="ro-MD"/>
        </w:rPr>
        <w:t>transcriptază</w:t>
      </w:r>
      <w:proofErr w:type="spellEnd"/>
      <w:r w:rsidRPr="000B1F7A">
        <w:rPr>
          <w:rFonts w:ascii="Arial" w:hAnsi="Arial"/>
          <w:color w:val="231F20"/>
          <w:spacing w:val="-2"/>
          <w:sz w:val="14"/>
          <w:lang w:val="ro-MD"/>
        </w:rPr>
        <w:t xml:space="preserve"> inversă a </w:t>
      </w:r>
      <w:proofErr w:type="spellStart"/>
      <w:r w:rsidRPr="000B1F7A">
        <w:rPr>
          <w:rFonts w:ascii="Arial" w:hAnsi="Arial"/>
          <w:color w:val="231F20"/>
          <w:spacing w:val="-2"/>
          <w:sz w:val="14"/>
          <w:lang w:val="ro-MD"/>
        </w:rPr>
        <w:t>telomerazei</w:t>
      </w:r>
      <w:proofErr w:type="spellEnd"/>
      <w:r w:rsidRPr="000B1F7A">
        <w:rPr>
          <w:rFonts w:ascii="Arial" w:hAnsi="Arial"/>
          <w:color w:val="231F20"/>
          <w:spacing w:val="-2"/>
          <w:sz w:val="14"/>
          <w:lang w:val="ro-MD"/>
        </w:rPr>
        <w:t xml:space="preserve">. (Modificat după </w:t>
      </w:r>
      <w:proofErr w:type="spellStart"/>
      <w:r w:rsidRPr="000B1F7A">
        <w:rPr>
          <w:rFonts w:ascii="Arial" w:hAnsi="Arial"/>
          <w:color w:val="231F20"/>
          <w:spacing w:val="-2"/>
          <w:sz w:val="14"/>
          <w:lang w:val="ro-MD"/>
        </w:rPr>
        <w:t>Münger</w:t>
      </w:r>
      <w:proofErr w:type="spellEnd"/>
      <w:r w:rsidRPr="000B1F7A">
        <w:rPr>
          <w:rFonts w:ascii="Arial" w:hAnsi="Arial"/>
          <w:color w:val="231F20"/>
          <w:spacing w:val="-2"/>
          <w:sz w:val="14"/>
          <w:lang w:val="ro-MD"/>
        </w:rPr>
        <w:t xml:space="preserve"> K, </w:t>
      </w:r>
      <w:proofErr w:type="spellStart"/>
      <w:r w:rsidRPr="000B1F7A">
        <w:rPr>
          <w:rFonts w:ascii="Arial" w:hAnsi="Arial"/>
          <w:color w:val="231F20"/>
          <w:spacing w:val="-2"/>
          <w:sz w:val="14"/>
          <w:lang w:val="ro-MD"/>
        </w:rPr>
        <w:t>Howley</w:t>
      </w:r>
      <w:proofErr w:type="spellEnd"/>
      <w:r w:rsidRPr="000B1F7A">
        <w:rPr>
          <w:rFonts w:ascii="Arial" w:hAnsi="Arial"/>
          <w:color w:val="231F20"/>
          <w:spacing w:val="-2"/>
          <w:sz w:val="14"/>
          <w:lang w:val="ro-MD"/>
        </w:rPr>
        <w:t xml:space="preserve"> PM: </w:t>
      </w:r>
      <w:proofErr w:type="spellStart"/>
      <w:r w:rsidRPr="000B1F7A">
        <w:rPr>
          <w:rFonts w:ascii="Arial" w:hAnsi="Arial"/>
          <w:color w:val="231F20"/>
          <w:spacing w:val="-2"/>
          <w:sz w:val="14"/>
          <w:lang w:val="ro-MD"/>
        </w:rPr>
        <w:t>Human</w:t>
      </w:r>
      <w:proofErr w:type="spellEnd"/>
      <w:r w:rsidRPr="000B1F7A">
        <w:rPr>
          <w:rFonts w:ascii="Arial" w:hAnsi="Arial"/>
          <w:color w:val="231F20"/>
          <w:spacing w:val="-2"/>
          <w:sz w:val="14"/>
          <w:lang w:val="ro-MD"/>
        </w:rPr>
        <w:t xml:space="preserve"> </w:t>
      </w:r>
      <w:proofErr w:type="spellStart"/>
      <w:r w:rsidRPr="000B1F7A">
        <w:rPr>
          <w:rFonts w:ascii="Arial" w:hAnsi="Arial"/>
          <w:color w:val="231F20"/>
          <w:spacing w:val="-2"/>
          <w:sz w:val="14"/>
          <w:lang w:val="ro-MD"/>
        </w:rPr>
        <w:t>papillomavirus</w:t>
      </w:r>
      <w:proofErr w:type="spellEnd"/>
      <w:r w:rsidRPr="000B1F7A">
        <w:rPr>
          <w:rFonts w:ascii="Arial" w:hAnsi="Arial"/>
          <w:color w:val="231F20"/>
          <w:spacing w:val="-2"/>
          <w:sz w:val="14"/>
          <w:lang w:val="ro-MD"/>
        </w:rPr>
        <w:t xml:space="preserve"> </w:t>
      </w:r>
      <w:proofErr w:type="spellStart"/>
      <w:r w:rsidRPr="000B1F7A">
        <w:rPr>
          <w:rFonts w:ascii="Arial" w:hAnsi="Arial"/>
          <w:color w:val="231F20"/>
          <w:spacing w:val="-2"/>
          <w:sz w:val="14"/>
          <w:lang w:val="ro-MD"/>
        </w:rPr>
        <w:t>immortalization</w:t>
      </w:r>
      <w:proofErr w:type="spellEnd"/>
      <w:r w:rsidRPr="000B1F7A">
        <w:rPr>
          <w:rFonts w:ascii="Arial" w:hAnsi="Arial"/>
          <w:color w:val="231F20"/>
          <w:spacing w:val="-2"/>
          <w:sz w:val="14"/>
          <w:lang w:val="ro-MD"/>
        </w:rPr>
        <w:t xml:space="preserve"> and </w:t>
      </w:r>
      <w:proofErr w:type="spellStart"/>
      <w:r w:rsidRPr="000B1F7A">
        <w:rPr>
          <w:rFonts w:ascii="Arial" w:hAnsi="Arial"/>
          <w:color w:val="231F20"/>
          <w:spacing w:val="-2"/>
          <w:sz w:val="14"/>
          <w:lang w:val="ro-MD"/>
        </w:rPr>
        <w:t>transformation</w:t>
      </w:r>
      <w:proofErr w:type="spellEnd"/>
      <w:r w:rsidRPr="000B1F7A">
        <w:rPr>
          <w:rFonts w:ascii="Arial" w:hAnsi="Arial"/>
          <w:color w:val="231F20"/>
          <w:spacing w:val="-2"/>
          <w:sz w:val="14"/>
          <w:lang w:val="ro-MD"/>
        </w:rPr>
        <w:t xml:space="preserve"> </w:t>
      </w:r>
      <w:proofErr w:type="spellStart"/>
      <w:r w:rsidRPr="000B1F7A">
        <w:rPr>
          <w:rFonts w:ascii="Arial" w:hAnsi="Arial"/>
          <w:color w:val="231F20"/>
          <w:spacing w:val="-2"/>
          <w:sz w:val="14"/>
          <w:lang w:val="ro-MD"/>
        </w:rPr>
        <w:t>functions</w:t>
      </w:r>
      <w:proofErr w:type="spellEnd"/>
      <w:r w:rsidRPr="000B1F7A">
        <w:rPr>
          <w:rFonts w:ascii="Arial" w:hAnsi="Arial"/>
          <w:color w:val="231F20"/>
          <w:spacing w:val="-2"/>
          <w:sz w:val="14"/>
          <w:lang w:val="ro-MD"/>
        </w:rPr>
        <w:t xml:space="preserve">, </w:t>
      </w:r>
      <w:r w:rsidRPr="000B1F7A">
        <w:rPr>
          <w:rFonts w:ascii="Trebuchet MS" w:hAnsi="Trebuchet MS"/>
          <w:i/>
          <w:color w:val="231F20"/>
          <w:spacing w:val="-2"/>
          <w:sz w:val="14"/>
          <w:lang w:val="ro-MD"/>
        </w:rPr>
        <w:t xml:space="preserve">Virus </w:t>
      </w:r>
      <w:proofErr w:type="spellStart"/>
      <w:r w:rsidRPr="000B1F7A">
        <w:rPr>
          <w:rFonts w:ascii="Trebuchet MS" w:hAnsi="Trebuchet MS"/>
          <w:i/>
          <w:color w:val="231F20"/>
          <w:sz w:val="14"/>
          <w:lang w:val="ro-MD"/>
        </w:rPr>
        <w:t>Res</w:t>
      </w:r>
      <w:proofErr w:type="spellEnd"/>
      <w:r w:rsidRPr="000B1F7A">
        <w:rPr>
          <w:rFonts w:ascii="Trebuchet MS" w:hAnsi="Trebuchet MS"/>
          <w:i/>
          <w:color w:val="231F20"/>
          <w:sz w:val="14"/>
          <w:lang w:val="ro-MD"/>
        </w:rPr>
        <w:t xml:space="preserve"> </w:t>
      </w:r>
      <w:r w:rsidRPr="000B1F7A">
        <w:rPr>
          <w:rFonts w:ascii="Arial" w:hAnsi="Arial"/>
          <w:color w:val="231F20"/>
          <w:sz w:val="14"/>
          <w:lang w:val="ro-MD"/>
        </w:rPr>
        <w:t>89:213-228, 2002).</w:t>
      </w:r>
    </w:p>
    <w:p w14:paraId="4E95478E" w14:textId="77777777" w:rsidR="008E0834" w:rsidRPr="000B1F7A" w:rsidRDefault="008E0834" w:rsidP="008E0834">
      <w:pPr>
        <w:spacing w:before="84"/>
        <w:ind w:left="142"/>
        <w:rPr>
          <w:rFonts w:ascii="Arial"/>
          <w:b/>
          <w:sz w:val="14"/>
          <w:lang w:val="ro-MD"/>
        </w:rPr>
      </w:pPr>
    </w:p>
    <w:p w14:paraId="4FE6EB3A" w14:textId="77777777" w:rsidR="008E0834" w:rsidRPr="00C978CB" w:rsidRDefault="008E0834" w:rsidP="008E0834">
      <w:pPr>
        <w:spacing w:before="64"/>
        <w:ind w:left="142"/>
        <w:rPr>
          <w:rFonts w:ascii="Arial"/>
          <w:color w:val="231F20"/>
          <w:spacing w:val="-2"/>
          <w:w w:val="105"/>
          <w:sz w:val="14"/>
          <w:lang w:val="ro-MD"/>
        </w:rPr>
      </w:pPr>
      <w:r w:rsidRPr="000B1F7A">
        <w:rPr>
          <w:lang w:val="ro-MD"/>
        </w:rPr>
        <w:br w:type="column"/>
      </w:r>
    </w:p>
    <w:p w14:paraId="68DAE556" w14:textId="77777777" w:rsidR="008E0834" w:rsidRPr="000B1F7A" w:rsidRDefault="008E0834" w:rsidP="008E0834">
      <w:pPr>
        <w:spacing w:line="256" w:lineRule="auto"/>
        <w:ind w:left="288" w:right="1230" w:hanging="1"/>
        <w:jc w:val="both"/>
        <w:rPr>
          <w:rFonts w:ascii="Trebuchet MS" w:hAnsi="Trebuchet MS"/>
          <w:b/>
          <w:color w:val="58595B"/>
          <w:spacing w:val="-2"/>
          <w:sz w:val="14"/>
          <w:lang w:val="ro-MD"/>
        </w:rPr>
      </w:pPr>
    </w:p>
    <w:p w14:paraId="309D0935" w14:textId="77777777" w:rsidR="008E0834" w:rsidRPr="000B1F7A" w:rsidRDefault="008E0834" w:rsidP="008E0834">
      <w:pPr>
        <w:pStyle w:val="Listparagraf"/>
        <w:numPr>
          <w:ilvl w:val="1"/>
          <w:numId w:val="3"/>
        </w:numPr>
        <w:tabs>
          <w:tab w:val="left" w:pos="1360"/>
          <w:tab w:val="left" w:pos="1427"/>
        </w:tabs>
        <w:spacing w:before="4"/>
        <w:ind w:left="142" w:right="251" w:firstLine="1218"/>
        <w:rPr>
          <w:rFonts w:ascii="Book Antiqua Italic" w:hAnsi="Book Antiqua Italic"/>
          <w:i/>
          <w:color w:val="231F20"/>
          <w:sz w:val="18"/>
          <w:szCs w:val="18"/>
          <w:lang w:val="ro-MD"/>
        </w:rPr>
        <w:sectPr w:rsidR="008E0834" w:rsidRPr="000B1F7A" w:rsidSect="00C978CB">
          <w:type w:val="continuous"/>
          <w:pgSz w:w="11900" w:h="16840"/>
          <w:pgMar w:top="2020" w:right="260" w:bottom="280" w:left="260" w:header="1268" w:footer="0" w:gutter="0"/>
          <w:cols w:num="2" w:space="494" w:equalWidth="0">
            <w:col w:w="5443" w:space="494"/>
            <w:col w:w="5443"/>
          </w:cols>
        </w:sectPr>
      </w:pPr>
    </w:p>
    <w:p w14:paraId="1376FE7D" w14:textId="77777777" w:rsidR="008E0834" w:rsidRPr="00C978CB" w:rsidRDefault="008E0834" w:rsidP="008E0834">
      <w:pPr>
        <w:pStyle w:val="Listparagraf"/>
        <w:numPr>
          <w:ilvl w:val="1"/>
          <w:numId w:val="3"/>
        </w:numPr>
        <w:tabs>
          <w:tab w:val="left" w:pos="567"/>
          <w:tab w:val="left" w:pos="1427"/>
        </w:tabs>
        <w:spacing w:before="4"/>
        <w:ind w:left="284" w:right="249" w:firstLine="0"/>
        <w:rPr>
          <w:sz w:val="18"/>
          <w:szCs w:val="18"/>
          <w:lang w:val="ro-MD"/>
        </w:rPr>
      </w:pPr>
      <w:r w:rsidRPr="000B1F7A">
        <w:rPr>
          <w:rFonts w:ascii="Book Antiqua Italic" w:hAnsi="Book Antiqua Italic"/>
          <w:i/>
          <w:color w:val="231F20"/>
          <w:sz w:val="18"/>
          <w:szCs w:val="18"/>
          <w:lang w:val="ro-MD"/>
        </w:rPr>
        <w:t xml:space="preserve">Activitățile oncogene ale E7. </w:t>
      </w:r>
      <w:r w:rsidRPr="000B1F7A">
        <w:rPr>
          <w:color w:val="231F20"/>
          <w:sz w:val="18"/>
          <w:szCs w:val="18"/>
          <w:lang w:val="ro-MD"/>
        </w:rPr>
        <w:t xml:space="preserve">Proteina E7 are efecte care le completează pe cele ale E6, toate fiind centrate </w:t>
      </w:r>
      <w:r w:rsidRPr="000B1F7A">
        <w:rPr>
          <w:sz w:val="18"/>
          <w:szCs w:val="18"/>
          <w:lang w:val="ro-MD"/>
        </w:rPr>
        <w:t xml:space="preserve">pe accelerarea </w:t>
      </w:r>
      <w:r w:rsidRPr="000B1F7A">
        <w:rPr>
          <w:color w:val="231F20"/>
          <w:sz w:val="18"/>
          <w:szCs w:val="18"/>
          <w:lang w:val="ro-MD"/>
        </w:rPr>
        <w:t xml:space="preserve">celulelor prin punctul de control al ciclului celular G1/S. </w:t>
      </w:r>
      <w:r w:rsidRPr="000B1F7A">
        <w:rPr>
          <w:color w:val="231F20"/>
          <w:spacing w:val="-54"/>
          <w:sz w:val="18"/>
          <w:szCs w:val="18"/>
          <w:lang w:val="ro-MD"/>
        </w:rPr>
        <w:t xml:space="preserve">Aceasta </w:t>
      </w:r>
      <w:r w:rsidRPr="000B1F7A">
        <w:rPr>
          <w:color w:val="231F20"/>
          <w:spacing w:val="-4"/>
          <w:sz w:val="18"/>
          <w:szCs w:val="18"/>
          <w:lang w:val="ro-MD"/>
        </w:rPr>
        <w:t xml:space="preserve">se leagă de proteina RB și deplasează factorii de transcripție E2F care sunt în mod normal sechestrați de RB, promovând </w:t>
      </w:r>
      <w:r w:rsidRPr="000B1F7A">
        <w:rPr>
          <w:color w:val="231F20"/>
          <w:spacing w:val="-6"/>
          <w:sz w:val="18"/>
          <w:szCs w:val="18"/>
          <w:lang w:val="ro-MD"/>
        </w:rPr>
        <w:t xml:space="preserve">progresia prin ciclul celular. La fel ca proteinele E6 și </w:t>
      </w:r>
      <w:r w:rsidRPr="000B1F7A">
        <w:rPr>
          <w:color w:val="231F20"/>
          <w:sz w:val="18"/>
          <w:szCs w:val="18"/>
          <w:lang w:val="ro-MD"/>
        </w:rPr>
        <w:t xml:space="preserve">p53, proteinele E7 din tipurile de HPV cu risc ridicat au </w:t>
      </w:r>
      <w:r w:rsidRPr="000B1F7A">
        <w:rPr>
          <w:sz w:val="18"/>
          <w:szCs w:val="18"/>
          <w:lang w:val="ro-MD"/>
        </w:rPr>
        <w:t xml:space="preserve">o </w:t>
      </w:r>
      <w:r w:rsidRPr="000B1F7A">
        <w:rPr>
          <w:color w:val="231F20"/>
          <w:sz w:val="18"/>
          <w:szCs w:val="18"/>
          <w:lang w:val="ro-MD"/>
        </w:rPr>
        <w:t xml:space="preserve">afinitate </w:t>
      </w:r>
      <w:r w:rsidRPr="000B1F7A">
        <w:rPr>
          <w:sz w:val="18"/>
          <w:szCs w:val="18"/>
          <w:lang w:val="ro-MD"/>
        </w:rPr>
        <w:t xml:space="preserve">mai mare </w:t>
      </w:r>
      <w:r w:rsidRPr="000B1F7A">
        <w:rPr>
          <w:color w:val="231F20"/>
          <w:sz w:val="18"/>
          <w:szCs w:val="18"/>
          <w:lang w:val="ro-MD"/>
        </w:rPr>
        <w:t xml:space="preserve">pentru RB decât proteinele E7 din tipurile de HPV cu risc scăzut. E7 inactivează, de asemenea, inhibitorii CDK p21 și p27. În cele din urmă, proteinele E7 din HPV-urile cu risc ridicat (tipurile 16, 18 și 31) se leagă și, probabil, activează </w:t>
      </w:r>
      <w:proofErr w:type="spellStart"/>
      <w:r w:rsidRPr="000B1F7A">
        <w:rPr>
          <w:color w:val="231F20"/>
          <w:sz w:val="18"/>
          <w:szCs w:val="18"/>
          <w:lang w:val="ro-MD"/>
        </w:rPr>
        <w:t>ciclinele</w:t>
      </w:r>
      <w:proofErr w:type="spellEnd"/>
      <w:r w:rsidRPr="000B1F7A">
        <w:rPr>
          <w:color w:val="231F20"/>
          <w:sz w:val="18"/>
          <w:szCs w:val="18"/>
          <w:lang w:val="ro-MD"/>
        </w:rPr>
        <w:t xml:space="preserve"> A și E. </w:t>
      </w:r>
    </w:p>
    <w:p w14:paraId="570DB8C8" w14:textId="77777777" w:rsidR="008E0834" w:rsidRPr="00C978CB" w:rsidRDefault="008E0834" w:rsidP="008E0834">
      <w:pPr>
        <w:pStyle w:val="Listparagraf"/>
        <w:tabs>
          <w:tab w:val="left" w:pos="567"/>
          <w:tab w:val="left" w:pos="1427"/>
        </w:tabs>
        <w:spacing w:before="4"/>
        <w:ind w:left="284" w:right="249" w:firstLine="0"/>
        <w:rPr>
          <w:sz w:val="18"/>
          <w:szCs w:val="18"/>
          <w:lang w:val="ro-MD"/>
        </w:rPr>
      </w:pPr>
      <w:r w:rsidRPr="00C978CB">
        <w:rPr>
          <w:color w:val="231F20"/>
          <w:sz w:val="18"/>
          <w:szCs w:val="18"/>
          <w:lang w:val="ro-MD"/>
        </w:rPr>
        <w:t xml:space="preserve">Pentru a rezuma, </w:t>
      </w:r>
      <w:r w:rsidRPr="00C978CB">
        <w:rPr>
          <w:rFonts w:ascii="Book Antiqua Bold"/>
          <w:b/>
          <w:color w:val="231F20"/>
          <w:sz w:val="18"/>
          <w:szCs w:val="18"/>
          <w:lang w:val="ro-MD"/>
        </w:rPr>
        <w:t>tipurile de HPV cu risc ridicat exprim</w:t>
      </w:r>
      <w:r w:rsidRPr="00C978CB">
        <w:rPr>
          <w:rFonts w:ascii="Book Antiqua Bold"/>
          <w:b/>
          <w:color w:val="231F20"/>
          <w:sz w:val="18"/>
          <w:szCs w:val="18"/>
          <w:lang w:val="ro-MD"/>
        </w:rPr>
        <w:t>ă</w:t>
      </w:r>
      <w:r w:rsidRPr="00C978CB">
        <w:rPr>
          <w:rFonts w:ascii="Book Antiqua Bold"/>
          <w:b/>
          <w:color w:val="231F20"/>
          <w:sz w:val="18"/>
          <w:szCs w:val="18"/>
          <w:lang w:val="ro-MD"/>
        </w:rPr>
        <w:t xml:space="preserve"> </w:t>
      </w:r>
      <w:r w:rsidRPr="00C978CB">
        <w:rPr>
          <w:rFonts w:ascii="Book Antiqua Bold"/>
          <w:b/>
          <w:color w:val="231F20"/>
          <w:spacing w:val="-2"/>
          <w:sz w:val="18"/>
          <w:szCs w:val="18"/>
          <w:lang w:val="ro-MD"/>
        </w:rPr>
        <w:t xml:space="preserve">proteine </w:t>
      </w:r>
      <w:r w:rsidRPr="00C978CB">
        <w:rPr>
          <w:rFonts w:ascii="Book Antiqua Bold"/>
          <w:b/>
          <w:color w:val="231F20"/>
          <w:spacing w:val="-13"/>
          <w:sz w:val="18"/>
          <w:szCs w:val="18"/>
          <w:lang w:val="ro-MD"/>
        </w:rPr>
        <w:t xml:space="preserve">oncogene </w:t>
      </w:r>
      <w:r w:rsidRPr="00C978CB">
        <w:rPr>
          <w:rFonts w:ascii="Book Antiqua Bold"/>
          <w:b/>
          <w:color w:val="231F20"/>
          <w:spacing w:val="-2"/>
          <w:sz w:val="18"/>
          <w:szCs w:val="18"/>
          <w:lang w:val="ro-MD"/>
        </w:rPr>
        <w:t>care inactiveaz</w:t>
      </w:r>
      <w:r w:rsidRPr="00C978CB">
        <w:rPr>
          <w:rFonts w:ascii="Book Antiqua Bold"/>
          <w:b/>
          <w:color w:val="231F20"/>
          <w:spacing w:val="-2"/>
          <w:sz w:val="18"/>
          <w:szCs w:val="18"/>
          <w:lang w:val="ro-MD"/>
        </w:rPr>
        <w:t>ă</w:t>
      </w:r>
      <w:r w:rsidRPr="00C978CB">
        <w:rPr>
          <w:rFonts w:ascii="Book Antiqua Bold"/>
          <w:b/>
          <w:color w:val="231F20"/>
          <w:spacing w:val="-2"/>
          <w:sz w:val="18"/>
          <w:szCs w:val="18"/>
          <w:lang w:val="ro-MD"/>
        </w:rPr>
        <w:t xml:space="preserve"> supresorii tumorali, activeaz</w:t>
      </w:r>
      <w:r w:rsidRPr="00C978CB">
        <w:rPr>
          <w:rFonts w:ascii="Book Antiqua Bold"/>
          <w:b/>
          <w:color w:val="231F20"/>
          <w:spacing w:val="-2"/>
          <w:sz w:val="18"/>
          <w:szCs w:val="18"/>
          <w:lang w:val="ro-MD"/>
        </w:rPr>
        <w:t>ă</w:t>
      </w:r>
      <w:r w:rsidRPr="00C978CB">
        <w:rPr>
          <w:rFonts w:ascii="Book Antiqua Bold"/>
          <w:b/>
          <w:color w:val="231F20"/>
          <w:spacing w:val="-2"/>
          <w:sz w:val="18"/>
          <w:szCs w:val="18"/>
          <w:lang w:val="ro-MD"/>
        </w:rPr>
        <w:t xml:space="preserve"> </w:t>
      </w:r>
      <w:proofErr w:type="spellStart"/>
      <w:r w:rsidRPr="00C978CB">
        <w:rPr>
          <w:rFonts w:ascii="Book Antiqua Bold"/>
          <w:b/>
          <w:color w:val="231F20"/>
          <w:spacing w:val="-2"/>
          <w:sz w:val="18"/>
          <w:szCs w:val="18"/>
          <w:lang w:val="ro-MD"/>
        </w:rPr>
        <w:t>ciclinele</w:t>
      </w:r>
      <w:proofErr w:type="spellEnd"/>
      <w:r w:rsidRPr="00C978CB">
        <w:rPr>
          <w:rFonts w:ascii="Book Antiqua Bold"/>
          <w:b/>
          <w:color w:val="231F20"/>
          <w:spacing w:val="-2"/>
          <w:sz w:val="18"/>
          <w:szCs w:val="18"/>
          <w:lang w:val="ro-MD"/>
        </w:rPr>
        <w:t xml:space="preserve">, </w:t>
      </w:r>
      <w:r w:rsidRPr="00C978CB">
        <w:rPr>
          <w:rFonts w:ascii="Book Antiqua Bold"/>
          <w:b/>
          <w:color w:val="231F20"/>
          <w:sz w:val="18"/>
          <w:szCs w:val="18"/>
          <w:lang w:val="ro-MD"/>
        </w:rPr>
        <w:t>inhib</w:t>
      </w:r>
      <w:r w:rsidRPr="00C978CB">
        <w:rPr>
          <w:rFonts w:ascii="Book Antiqua Bold"/>
          <w:b/>
          <w:color w:val="231F20"/>
          <w:sz w:val="18"/>
          <w:szCs w:val="18"/>
          <w:lang w:val="ro-MD"/>
        </w:rPr>
        <w:t>ă</w:t>
      </w:r>
      <w:r w:rsidRPr="00C978CB">
        <w:rPr>
          <w:rFonts w:ascii="Book Antiqua Bold"/>
          <w:b/>
          <w:color w:val="231F20"/>
          <w:sz w:val="18"/>
          <w:szCs w:val="18"/>
          <w:lang w:val="ro-MD"/>
        </w:rPr>
        <w:t xml:space="preserve"> apoptoza </w:t>
      </w:r>
      <w:r w:rsidRPr="00C978CB">
        <w:rPr>
          <w:rFonts w:ascii="Cambria" w:hAnsi="Cambria" w:cs="Cambria"/>
          <w:b/>
          <w:color w:val="231F20"/>
          <w:sz w:val="18"/>
          <w:szCs w:val="18"/>
          <w:lang w:val="ro-MD"/>
        </w:rPr>
        <w:t>ș</w:t>
      </w:r>
      <w:r w:rsidRPr="00C978CB">
        <w:rPr>
          <w:rFonts w:ascii="Book Antiqua Bold"/>
          <w:b/>
          <w:color w:val="231F20"/>
          <w:sz w:val="18"/>
          <w:szCs w:val="18"/>
          <w:lang w:val="ro-MD"/>
        </w:rPr>
        <w:t>i combat senescen</w:t>
      </w:r>
      <w:r w:rsidRPr="00C978CB">
        <w:rPr>
          <w:rFonts w:ascii="Cambria" w:hAnsi="Cambria" w:cs="Cambria"/>
          <w:b/>
          <w:color w:val="231F20"/>
          <w:sz w:val="18"/>
          <w:szCs w:val="18"/>
          <w:lang w:val="ro-MD"/>
        </w:rPr>
        <w:t>ț</w:t>
      </w:r>
      <w:r w:rsidRPr="00C978CB">
        <w:rPr>
          <w:rFonts w:ascii="Book Antiqua Bold"/>
          <w:b/>
          <w:color w:val="231F20"/>
          <w:sz w:val="18"/>
          <w:szCs w:val="18"/>
          <w:lang w:val="ro-MD"/>
        </w:rPr>
        <w:t>a celular</w:t>
      </w:r>
      <w:r w:rsidRPr="00C978CB">
        <w:rPr>
          <w:rFonts w:ascii="Book Antiqua Bold"/>
          <w:b/>
          <w:color w:val="231F20"/>
          <w:sz w:val="18"/>
          <w:szCs w:val="18"/>
          <w:lang w:val="ro-MD"/>
        </w:rPr>
        <w:t>ă</w:t>
      </w:r>
      <w:r w:rsidRPr="00C978CB">
        <w:rPr>
          <w:rFonts w:ascii="Book Antiqua Bold"/>
          <w:b/>
          <w:color w:val="231F20"/>
          <w:sz w:val="18"/>
          <w:szCs w:val="18"/>
          <w:lang w:val="ro-MD"/>
        </w:rPr>
        <w:t xml:space="preserve">. </w:t>
      </w:r>
      <w:r w:rsidRPr="00C978CB">
        <w:rPr>
          <w:color w:val="231F20"/>
          <w:sz w:val="18"/>
          <w:szCs w:val="18"/>
          <w:lang w:val="ro-MD"/>
        </w:rPr>
        <w:t>Astfel, este evident că proteinele HPV promovează multe dintre semnele distinctive ale cancerului. Primatul infec</w:t>
      </w:r>
      <w:r w:rsidRPr="00C978CB">
        <w:rPr>
          <w:rFonts w:ascii="Cambria" w:hAnsi="Cambria" w:cs="Cambria"/>
          <w:color w:val="231F20"/>
          <w:sz w:val="18"/>
          <w:szCs w:val="18"/>
          <w:lang w:val="ro-MD"/>
        </w:rPr>
        <w:t>ț</w:t>
      </w:r>
      <w:r w:rsidRPr="00C978CB">
        <w:rPr>
          <w:color w:val="231F20"/>
          <w:sz w:val="18"/>
          <w:szCs w:val="18"/>
          <w:lang w:val="ro-MD"/>
        </w:rPr>
        <w:t xml:space="preserve">iei cu HPV în </w:t>
      </w:r>
      <w:r w:rsidRPr="00C978CB">
        <w:rPr>
          <w:sz w:val="18"/>
          <w:szCs w:val="18"/>
          <w:lang w:val="ro-MD"/>
        </w:rPr>
        <w:t xml:space="preserve">cauzalitatea </w:t>
      </w:r>
      <w:r w:rsidRPr="00C978CB">
        <w:rPr>
          <w:color w:val="231F20"/>
          <w:spacing w:val="-2"/>
          <w:sz w:val="18"/>
          <w:szCs w:val="18"/>
          <w:lang w:val="ro-MD"/>
        </w:rPr>
        <w:t xml:space="preserve">cancerului de col uterin este confirmat de eficacitatea vaccinurilor HPV în prevenirea cancerului de col uterin. Cu toate acestea, </w:t>
      </w:r>
      <w:r w:rsidRPr="00C978CB">
        <w:rPr>
          <w:color w:val="231F20"/>
          <w:spacing w:val="-4"/>
          <w:sz w:val="18"/>
          <w:szCs w:val="18"/>
          <w:lang w:val="ro-MD"/>
        </w:rPr>
        <w:t>infec</w:t>
      </w:r>
      <w:r w:rsidRPr="00C978CB">
        <w:rPr>
          <w:rFonts w:ascii="Cambria" w:hAnsi="Cambria" w:cs="Cambria"/>
          <w:color w:val="231F20"/>
          <w:spacing w:val="-4"/>
          <w:sz w:val="18"/>
          <w:szCs w:val="18"/>
          <w:lang w:val="ro-MD"/>
        </w:rPr>
        <w:t>ț</w:t>
      </w:r>
      <w:r w:rsidRPr="00C978CB">
        <w:rPr>
          <w:color w:val="231F20"/>
          <w:spacing w:val="-4"/>
          <w:sz w:val="18"/>
          <w:szCs w:val="18"/>
          <w:lang w:val="ro-MD"/>
        </w:rPr>
        <w:t>ia cu HPV în sine nu este suficientă pentru carcinogeneză.</w:t>
      </w:r>
      <w:r w:rsidRPr="00C978CB">
        <w:rPr>
          <w:color w:val="231F20"/>
          <w:sz w:val="18"/>
          <w:szCs w:val="18"/>
          <w:lang w:val="ro-MD"/>
        </w:rPr>
        <w:t xml:space="preserve"> De exemplu, atunci când </w:t>
      </w:r>
      <w:proofErr w:type="spellStart"/>
      <w:r w:rsidRPr="00C978CB">
        <w:rPr>
          <w:color w:val="231F20"/>
          <w:sz w:val="18"/>
          <w:szCs w:val="18"/>
          <w:lang w:val="ro-MD"/>
        </w:rPr>
        <w:t>keratinocitele</w:t>
      </w:r>
      <w:proofErr w:type="spellEnd"/>
      <w:r w:rsidRPr="00C978CB">
        <w:rPr>
          <w:color w:val="231F20"/>
          <w:sz w:val="18"/>
          <w:szCs w:val="18"/>
          <w:lang w:val="ro-MD"/>
        </w:rPr>
        <w:t xml:space="preserve"> umane sunt </w:t>
      </w:r>
      <w:proofErr w:type="spellStart"/>
      <w:r w:rsidRPr="00C978CB">
        <w:rPr>
          <w:color w:val="231F20"/>
          <w:sz w:val="18"/>
          <w:szCs w:val="18"/>
          <w:lang w:val="ro-MD"/>
        </w:rPr>
        <w:t>transfectate</w:t>
      </w:r>
      <w:proofErr w:type="spellEnd"/>
      <w:r w:rsidRPr="00C978CB">
        <w:rPr>
          <w:color w:val="231F20"/>
          <w:sz w:val="18"/>
          <w:szCs w:val="18"/>
          <w:lang w:val="ro-MD"/>
        </w:rPr>
        <w:t xml:space="preserve"> in vitro cu ADN de la tipurile de HPV 16, 18 sau 31, acestea sunt imortalizate, dar nu formează tumori. </w:t>
      </w:r>
      <w:proofErr w:type="spellStart"/>
      <w:r w:rsidRPr="00C978CB">
        <w:rPr>
          <w:color w:val="231F20"/>
          <w:sz w:val="18"/>
          <w:szCs w:val="18"/>
          <w:lang w:val="ro-MD"/>
        </w:rPr>
        <w:t>Cotransfec</w:t>
      </w:r>
      <w:r w:rsidRPr="00C978CB">
        <w:rPr>
          <w:rFonts w:ascii="Cambria" w:hAnsi="Cambria" w:cs="Cambria"/>
          <w:color w:val="231F20"/>
          <w:sz w:val="18"/>
          <w:szCs w:val="18"/>
          <w:lang w:val="ro-MD"/>
        </w:rPr>
        <w:t>ț</w:t>
      </w:r>
      <w:r w:rsidRPr="00C978CB">
        <w:rPr>
          <w:color w:val="231F20"/>
          <w:sz w:val="18"/>
          <w:szCs w:val="18"/>
          <w:lang w:val="ro-MD"/>
        </w:rPr>
        <w:t>ia</w:t>
      </w:r>
      <w:proofErr w:type="spellEnd"/>
      <w:r w:rsidRPr="00C978CB">
        <w:rPr>
          <w:color w:val="231F20"/>
          <w:sz w:val="18"/>
          <w:szCs w:val="18"/>
          <w:lang w:val="ro-MD"/>
        </w:rPr>
        <w:t xml:space="preserve"> cu o genă </w:t>
      </w:r>
      <w:r w:rsidRPr="00C978CB">
        <w:rPr>
          <w:rFonts w:ascii="Book Antiqua Italic"/>
          <w:i/>
          <w:color w:val="231F20"/>
          <w:sz w:val="18"/>
          <w:szCs w:val="18"/>
          <w:lang w:val="ro-MD"/>
        </w:rPr>
        <w:t xml:space="preserve">RAS </w:t>
      </w:r>
      <w:r w:rsidRPr="00C978CB">
        <w:rPr>
          <w:color w:val="231F20"/>
          <w:sz w:val="18"/>
          <w:szCs w:val="18"/>
          <w:lang w:val="ro-MD"/>
        </w:rPr>
        <w:t>mutantă duce la trans- formare malignă completă. În plus fa</w:t>
      </w:r>
      <w:r w:rsidRPr="00C978CB">
        <w:rPr>
          <w:rFonts w:ascii="Cambria" w:hAnsi="Cambria" w:cs="Cambria"/>
          <w:color w:val="231F20"/>
          <w:sz w:val="18"/>
          <w:szCs w:val="18"/>
          <w:lang w:val="ro-MD"/>
        </w:rPr>
        <w:t>ț</w:t>
      </w:r>
      <w:r w:rsidRPr="00C978CB">
        <w:rPr>
          <w:color w:val="231F20"/>
          <w:sz w:val="18"/>
          <w:szCs w:val="18"/>
          <w:lang w:val="ro-MD"/>
        </w:rPr>
        <w:t>ă de ace</w:t>
      </w:r>
      <w:r w:rsidRPr="00C978CB">
        <w:rPr>
          <w:rFonts w:ascii="Cambria" w:hAnsi="Cambria" w:cs="Cambria"/>
          <w:color w:val="231F20"/>
          <w:sz w:val="18"/>
          <w:szCs w:val="18"/>
          <w:lang w:val="ro-MD"/>
        </w:rPr>
        <w:t>ș</w:t>
      </w:r>
      <w:r w:rsidRPr="00C978CB">
        <w:rPr>
          <w:color w:val="231F20"/>
          <w:sz w:val="18"/>
          <w:szCs w:val="18"/>
          <w:lang w:val="ro-MD"/>
        </w:rPr>
        <w:t xml:space="preserve">ti </w:t>
      </w:r>
      <w:proofErr w:type="spellStart"/>
      <w:r w:rsidRPr="00C978CB">
        <w:rPr>
          <w:color w:val="231F20"/>
          <w:sz w:val="18"/>
          <w:szCs w:val="18"/>
          <w:lang w:val="ro-MD"/>
        </w:rPr>
        <w:t>coactori</w:t>
      </w:r>
      <w:proofErr w:type="spellEnd"/>
      <w:r w:rsidRPr="00C978CB">
        <w:rPr>
          <w:color w:val="231F20"/>
          <w:sz w:val="18"/>
          <w:szCs w:val="18"/>
          <w:lang w:val="ro-MD"/>
        </w:rPr>
        <w:t xml:space="preserve"> genetici, HPV ac</w:t>
      </w:r>
      <w:r w:rsidRPr="00C978CB">
        <w:rPr>
          <w:rFonts w:ascii="Cambria" w:hAnsi="Cambria" w:cs="Cambria"/>
          <w:color w:val="231F20"/>
          <w:sz w:val="18"/>
          <w:szCs w:val="18"/>
          <w:lang w:val="ro-MD"/>
        </w:rPr>
        <w:t>ț</w:t>
      </w:r>
      <w:r w:rsidRPr="00C978CB">
        <w:rPr>
          <w:color w:val="231F20"/>
          <w:sz w:val="18"/>
          <w:szCs w:val="18"/>
          <w:lang w:val="ro-MD"/>
        </w:rPr>
        <w:t>ionează, după toate probabilită</w:t>
      </w:r>
      <w:r w:rsidRPr="00C978CB">
        <w:rPr>
          <w:rFonts w:ascii="Cambria" w:hAnsi="Cambria" w:cs="Cambria"/>
          <w:color w:val="231F20"/>
          <w:sz w:val="18"/>
          <w:szCs w:val="18"/>
          <w:lang w:val="ro-MD"/>
        </w:rPr>
        <w:t>ț</w:t>
      </w:r>
      <w:r w:rsidRPr="00C978CB">
        <w:rPr>
          <w:color w:val="231F20"/>
          <w:sz w:val="18"/>
          <w:szCs w:val="18"/>
          <w:lang w:val="ro-MD"/>
        </w:rPr>
        <w:t xml:space="preserve">ile, </w:t>
      </w:r>
      <w:r w:rsidRPr="00C978CB">
        <w:rPr>
          <w:rFonts w:ascii="Cambria" w:hAnsi="Cambria" w:cs="Cambria"/>
          <w:color w:val="231F20"/>
          <w:sz w:val="18"/>
          <w:szCs w:val="18"/>
          <w:lang w:val="ro-MD"/>
        </w:rPr>
        <w:t>ș</w:t>
      </w:r>
      <w:r w:rsidRPr="00C978CB">
        <w:rPr>
          <w:color w:val="231F20"/>
          <w:sz w:val="18"/>
          <w:szCs w:val="18"/>
          <w:lang w:val="ro-MD"/>
        </w:rPr>
        <w:t>i în colaborare cu factorii de mediu. Ace</w:t>
      </w:r>
      <w:r w:rsidRPr="00C978CB">
        <w:rPr>
          <w:rFonts w:ascii="Cambria" w:hAnsi="Cambria" w:cs="Cambria"/>
          <w:color w:val="231F20"/>
          <w:sz w:val="18"/>
          <w:szCs w:val="18"/>
          <w:lang w:val="ro-MD"/>
        </w:rPr>
        <w:t>ș</w:t>
      </w:r>
      <w:r w:rsidRPr="00C978CB">
        <w:rPr>
          <w:color w:val="231F20"/>
          <w:sz w:val="18"/>
          <w:szCs w:val="18"/>
          <w:lang w:val="ro-MD"/>
        </w:rPr>
        <w:t xml:space="preserve">tia includ fumatul de </w:t>
      </w:r>
      <w:r w:rsidRPr="00C978CB">
        <w:rPr>
          <w:rFonts w:ascii="Cambria" w:hAnsi="Cambria" w:cs="Cambria"/>
          <w:color w:val="231F20"/>
          <w:sz w:val="18"/>
          <w:szCs w:val="18"/>
          <w:lang w:val="ro-MD"/>
        </w:rPr>
        <w:t>ț</w:t>
      </w:r>
      <w:r w:rsidRPr="00C978CB">
        <w:rPr>
          <w:color w:val="231F20"/>
          <w:sz w:val="18"/>
          <w:szCs w:val="18"/>
          <w:lang w:val="ro-MD"/>
        </w:rPr>
        <w:t>igară, infec</w:t>
      </w:r>
      <w:r w:rsidRPr="00C978CB">
        <w:rPr>
          <w:rFonts w:ascii="Cambria" w:hAnsi="Cambria" w:cs="Cambria"/>
          <w:color w:val="231F20"/>
          <w:sz w:val="18"/>
          <w:szCs w:val="18"/>
          <w:lang w:val="ro-MD"/>
        </w:rPr>
        <w:t>ț</w:t>
      </w:r>
      <w:r w:rsidRPr="00C978CB">
        <w:rPr>
          <w:color w:val="231F20"/>
          <w:sz w:val="18"/>
          <w:szCs w:val="18"/>
          <w:lang w:val="ro-MD"/>
        </w:rPr>
        <w:t>iile microbiene coexistente, deficien</w:t>
      </w:r>
      <w:r w:rsidRPr="00C978CB">
        <w:rPr>
          <w:rFonts w:ascii="Cambria" w:hAnsi="Cambria" w:cs="Cambria"/>
          <w:color w:val="231F20"/>
          <w:sz w:val="18"/>
          <w:szCs w:val="18"/>
          <w:lang w:val="ro-MD"/>
        </w:rPr>
        <w:t>ț</w:t>
      </w:r>
      <w:r w:rsidRPr="00C978CB">
        <w:rPr>
          <w:color w:val="231F20"/>
          <w:sz w:val="18"/>
          <w:szCs w:val="18"/>
          <w:lang w:val="ro-MD"/>
        </w:rPr>
        <w:t xml:space="preserve">ele alimentare </w:t>
      </w:r>
      <w:r w:rsidRPr="00C978CB">
        <w:rPr>
          <w:rFonts w:ascii="Cambria" w:hAnsi="Cambria" w:cs="Cambria"/>
          <w:color w:val="231F20"/>
          <w:sz w:val="18"/>
          <w:szCs w:val="18"/>
          <w:lang w:val="ro-MD"/>
        </w:rPr>
        <w:t>ș</w:t>
      </w:r>
      <w:r w:rsidRPr="00C978CB">
        <w:rPr>
          <w:color w:val="231F20"/>
          <w:sz w:val="18"/>
          <w:szCs w:val="18"/>
          <w:lang w:val="ro-MD"/>
        </w:rPr>
        <w:t>i modificările hormonale, care au fost toate implicate în patogeneza cancerelor de col uterin. O propor</w:t>
      </w:r>
      <w:r w:rsidRPr="00C978CB">
        <w:rPr>
          <w:rFonts w:ascii="Cambria" w:hAnsi="Cambria" w:cs="Cambria"/>
          <w:color w:val="231F20"/>
          <w:sz w:val="18"/>
          <w:szCs w:val="18"/>
          <w:lang w:val="ro-MD"/>
        </w:rPr>
        <w:t>ț</w:t>
      </w:r>
      <w:r w:rsidRPr="00C978CB">
        <w:rPr>
          <w:color w:val="231F20"/>
          <w:sz w:val="18"/>
          <w:szCs w:val="18"/>
          <w:lang w:val="ro-MD"/>
        </w:rPr>
        <w:t>ie ridicată de femei infectate cu HPV elimină infec</w:t>
      </w:r>
      <w:r w:rsidRPr="00C978CB">
        <w:rPr>
          <w:rFonts w:ascii="Cambria" w:hAnsi="Cambria" w:cs="Cambria"/>
          <w:color w:val="231F20"/>
          <w:sz w:val="18"/>
          <w:szCs w:val="18"/>
          <w:lang w:val="ro-MD"/>
        </w:rPr>
        <w:t>ț</w:t>
      </w:r>
      <w:r w:rsidRPr="00C978CB">
        <w:rPr>
          <w:color w:val="231F20"/>
          <w:sz w:val="18"/>
          <w:szCs w:val="18"/>
          <w:lang w:val="ro-MD"/>
        </w:rPr>
        <w:t>ia prin mecanisme imunologice, dar altele nu o fac din cauza anomaliilor imunitare dobândite, cum ar fi cele care rezultă din infec</w:t>
      </w:r>
      <w:r w:rsidRPr="00C978CB">
        <w:rPr>
          <w:rFonts w:ascii="Cambria" w:hAnsi="Cambria" w:cs="Cambria"/>
          <w:color w:val="231F20"/>
          <w:sz w:val="18"/>
          <w:szCs w:val="18"/>
          <w:lang w:val="ro-MD"/>
        </w:rPr>
        <w:t>ț</w:t>
      </w:r>
      <w:r w:rsidRPr="00C978CB">
        <w:rPr>
          <w:color w:val="231F20"/>
          <w:sz w:val="18"/>
          <w:szCs w:val="18"/>
          <w:lang w:val="ro-MD"/>
        </w:rPr>
        <w:t>ia cu HIV, sau din motive necunoscute. După cum era de a</w:t>
      </w:r>
      <w:r w:rsidRPr="00C978CB">
        <w:rPr>
          <w:rFonts w:ascii="Cambria" w:hAnsi="Cambria" w:cs="Cambria"/>
          <w:color w:val="231F20"/>
          <w:sz w:val="18"/>
          <w:szCs w:val="18"/>
          <w:lang w:val="ro-MD"/>
        </w:rPr>
        <w:t>ș</w:t>
      </w:r>
      <w:r w:rsidRPr="00C978CB">
        <w:rPr>
          <w:color w:val="231F20"/>
          <w:sz w:val="18"/>
          <w:szCs w:val="18"/>
          <w:lang w:val="ro-MD"/>
        </w:rPr>
        <w:t xml:space="preserve">teptat, femeile care sunt </w:t>
      </w:r>
      <w:proofErr w:type="spellStart"/>
      <w:r w:rsidRPr="00C978CB">
        <w:rPr>
          <w:color w:val="231F20"/>
          <w:sz w:val="18"/>
          <w:szCs w:val="18"/>
          <w:lang w:val="ro-MD"/>
        </w:rPr>
        <w:t>coinfectate</w:t>
      </w:r>
      <w:proofErr w:type="spellEnd"/>
      <w:r w:rsidRPr="00C978CB">
        <w:rPr>
          <w:color w:val="231F20"/>
          <w:sz w:val="18"/>
          <w:szCs w:val="18"/>
          <w:lang w:val="ro-MD"/>
        </w:rPr>
        <w:t xml:space="preserve"> cu </w:t>
      </w:r>
      <w:r w:rsidRPr="00C978CB">
        <w:rPr>
          <w:color w:val="231F20"/>
          <w:spacing w:val="-2"/>
          <w:sz w:val="18"/>
          <w:szCs w:val="18"/>
          <w:lang w:val="ro-MD"/>
        </w:rPr>
        <w:t xml:space="preserve">tipuri de HPV </w:t>
      </w:r>
      <w:r w:rsidRPr="00C978CB">
        <w:rPr>
          <w:color w:val="231F20"/>
          <w:sz w:val="18"/>
          <w:szCs w:val="18"/>
          <w:lang w:val="ro-MD"/>
        </w:rPr>
        <w:t xml:space="preserve">cu risc </w:t>
      </w:r>
      <w:r w:rsidRPr="00C978CB">
        <w:rPr>
          <w:color w:val="231F20"/>
          <w:spacing w:val="-2"/>
          <w:sz w:val="18"/>
          <w:szCs w:val="18"/>
          <w:lang w:val="ro-MD"/>
        </w:rPr>
        <w:t xml:space="preserve">ridicat </w:t>
      </w:r>
      <w:r w:rsidRPr="00C978CB">
        <w:rPr>
          <w:rFonts w:ascii="Cambria" w:hAnsi="Cambria" w:cs="Cambria"/>
          <w:color w:val="231F20"/>
          <w:spacing w:val="-2"/>
          <w:sz w:val="18"/>
          <w:szCs w:val="18"/>
          <w:lang w:val="ro-MD"/>
        </w:rPr>
        <w:t>ș</w:t>
      </w:r>
      <w:r w:rsidRPr="00C978CB">
        <w:rPr>
          <w:color w:val="231F20"/>
          <w:spacing w:val="-2"/>
          <w:sz w:val="18"/>
          <w:szCs w:val="18"/>
          <w:lang w:val="ro-MD"/>
        </w:rPr>
        <w:t xml:space="preserve">i </w:t>
      </w:r>
      <w:r w:rsidRPr="00C978CB">
        <w:rPr>
          <w:color w:val="231F20"/>
          <w:sz w:val="18"/>
          <w:szCs w:val="18"/>
          <w:lang w:val="ro-MD"/>
        </w:rPr>
        <w:t xml:space="preserve">cu </w:t>
      </w:r>
      <w:r w:rsidRPr="00C978CB">
        <w:rPr>
          <w:color w:val="231F20"/>
          <w:spacing w:val="-2"/>
          <w:sz w:val="18"/>
          <w:szCs w:val="18"/>
          <w:lang w:val="ro-MD"/>
        </w:rPr>
        <w:t xml:space="preserve">HIV prezintă un risc crescut de cancer de col uterin. </w:t>
      </w:r>
    </w:p>
    <w:p w14:paraId="4476B369" w14:textId="77777777" w:rsidR="008E0834" w:rsidRPr="000B1F7A" w:rsidRDefault="008E0834" w:rsidP="008E0834">
      <w:pPr>
        <w:tabs>
          <w:tab w:val="left" w:pos="567"/>
          <w:tab w:val="left" w:pos="1427"/>
        </w:tabs>
        <w:spacing w:before="4"/>
        <w:ind w:left="284" w:right="251"/>
        <w:jc w:val="both"/>
        <w:rPr>
          <w:color w:val="231F20"/>
          <w:sz w:val="18"/>
          <w:szCs w:val="18"/>
          <w:lang w:val="ro-MD"/>
        </w:rPr>
      </w:pPr>
      <w:r w:rsidRPr="000B1F7A">
        <w:rPr>
          <w:color w:val="231F20"/>
          <w:spacing w:val="-2"/>
          <w:sz w:val="18"/>
          <w:szCs w:val="18"/>
          <w:lang w:val="ro-MD"/>
        </w:rPr>
        <w:tab/>
      </w:r>
      <w:r w:rsidRPr="000B1F7A">
        <w:rPr>
          <w:rFonts w:ascii="Book Antiqua Bold Italic"/>
          <w:b/>
          <w:i/>
          <w:color w:val="231F20"/>
          <w:sz w:val="18"/>
          <w:szCs w:val="18"/>
          <w:lang w:val="ro-MD"/>
        </w:rPr>
        <w:t xml:space="preserve">Virusul Epstein-Barr. </w:t>
      </w:r>
      <w:r w:rsidRPr="000B1F7A">
        <w:rPr>
          <w:color w:val="231F20"/>
          <w:sz w:val="18"/>
          <w:szCs w:val="18"/>
          <w:lang w:val="ro-MD"/>
        </w:rPr>
        <w:t xml:space="preserve">EBV, un membru al familiei </w:t>
      </w:r>
      <w:proofErr w:type="spellStart"/>
      <w:r w:rsidRPr="000B1F7A">
        <w:rPr>
          <w:color w:val="231F20"/>
          <w:sz w:val="18"/>
          <w:szCs w:val="18"/>
          <w:lang w:val="ro-MD"/>
        </w:rPr>
        <w:t>herpesvirusurilor</w:t>
      </w:r>
      <w:proofErr w:type="spellEnd"/>
      <w:r w:rsidRPr="000B1F7A">
        <w:rPr>
          <w:color w:val="231F20"/>
          <w:sz w:val="18"/>
          <w:szCs w:val="18"/>
          <w:lang w:val="ro-MD"/>
        </w:rPr>
        <w:t>, a fost primul virus legat de o tumoare umană</w:t>
      </w:r>
      <w:r w:rsidRPr="000B1F7A">
        <w:rPr>
          <w:sz w:val="18"/>
          <w:szCs w:val="18"/>
          <w:lang w:val="ro-MD"/>
        </w:rPr>
        <w:t xml:space="preserve">, limfomul </w:t>
      </w:r>
      <w:proofErr w:type="spellStart"/>
      <w:r w:rsidRPr="000B1F7A">
        <w:rPr>
          <w:sz w:val="18"/>
          <w:szCs w:val="18"/>
          <w:lang w:val="ro-MD"/>
        </w:rPr>
        <w:t>Burkitt</w:t>
      </w:r>
      <w:proofErr w:type="spellEnd"/>
      <w:r w:rsidRPr="000B1F7A">
        <w:rPr>
          <w:color w:val="231F20"/>
          <w:sz w:val="18"/>
          <w:szCs w:val="18"/>
          <w:lang w:val="ro-MD"/>
        </w:rPr>
        <w:t xml:space="preserve">. De la descoperirea sa inițială în urmă cu 50 de ani, </w:t>
      </w:r>
      <w:r w:rsidRPr="000B1F7A">
        <w:rPr>
          <w:sz w:val="18"/>
          <w:szCs w:val="18"/>
          <w:lang w:val="ro-MD"/>
        </w:rPr>
        <w:t xml:space="preserve">EBV a fost </w:t>
      </w:r>
      <w:r w:rsidRPr="000B1F7A">
        <w:rPr>
          <w:color w:val="231F20"/>
          <w:sz w:val="18"/>
          <w:szCs w:val="18"/>
          <w:lang w:val="ro-MD"/>
        </w:rPr>
        <w:t xml:space="preserve">implicat în patogeneza unei colecții diverse de tumori umane, inclusiv diverse limfoame, mai multe carcinoame și chiar sarcoame rare. Cele mai frecvente </w:t>
      </w:r>
      <w:r w:rsidRPr="000B1F7A">
        <w:rPr>
          <w:color w:val="231F20"/>
          <w:spacing w:val="-4"/>
          <w:sz w:val="18"/>
          <w:szCs w:val="18"/>
          <w:lang w:val="ro-MD"/>
        </w:rPr>
        <w:t xml:space="preserve">tumori asociate cu EBV sunt limfoamele derivate din celulele B </w:t>
      </w:r>
      <w:r w:rsidRPr="000B1F7A">
        <w:rPr>
          <w:color w:val="231F20"/>
          <w:sz w:val="18"/>
          <w:szCs w:val="18"/>
          <w:lang w:val="ro-MD"/>
        </w:rPr>
        <w:t xml:space="preserve">și carcinomul nazofaringian; alte neoplasme asociate cu EBV sunt discutate în altă parte în această carte. </w:t>
      </w:r>
    </w:p>
    <w:p w14:paraId="18CDAC6C" w14:textId="77777777" w:rsidR="008E0834" w:rsidRPr="00C978CB" w:rsidRDefault="008E0834" w:rsidP="008E0834">
      <w:pPr>
        <w:tabs>
          <w:tab w:val="left" w:pos="567"/>
          <w:tab w:val="left" w:pos="1427"/>
        </w:tabs>
        <w:spacing w:before="4"/>
        <w:ind w:left="284" w:right="251"/>
        <w:jc w:val="both"/>
        <w:rPr>
          <w:color w:val="231F20"/>
          <w:sz w:val="18"/>
          <w:szCs w:val="18"/>
          <w:lang w:val="ro-MD"/>
        </w:rPr>
      </w:pPr>
      <w:r w:rsidRPr="000B1F7A">
        <w:rPr>
          <w:rFonts w:ascii="Book Antiqua Bold Italic"/>
          <w:b/>
          <w:i/>
          <w:color w:val="231F20"/>
          <w:sz w:val="18"/>
          <w:szCs w:val="18"/>
          <w:lang w:val="ro-MD"/>
        </w:rPr>
        <w:tab/>
      </w:r>
      <w:r w:rsidRPr="000B1F7A">
        <w:rPr>
          <w:color w:val="231F20"/>
          <w:sz w:val="18"/>
          <w:szCs w:val="18"/>
          <w:lang w:val="ro-MD"/>
        </w:rPr>
        <w:t xml:space="preserve">Modul în care EBV provoacă tumori ale celulelor B, cum ar </w:t>
      </w:r>
      <w:r w:rsidRPr="000B1F7A">
        <w:rPr>
          <w:color w:val="231F20"/>
          <w:spacing w:val="-67"/>
          <w:sz w:val="18"/>
          <w:szCs w:val="18"/>
          <w:lang w:val="ro-MD"/>
        </w:rPr>
        <w:t xml:space="preserve">fi </w:t>
      </w:r>
      <w:r w:rsidRPr="000B1F7A">
        <w:rPr>
          <w:color w:val="231F20"/>
          <w:spacing w:val="-6"/>
          <w:sz w:val="18"/>
          <w:szCs w:val="18"/>
          <w:lang w:val="ro-MD"/>
        </w:rPr>
        <w:t xml:space="preserve">limfomul </w:t>
      </w:r>
      <w:proofErr w:type="spellStart"/>
      <w:r w:rsidRPr="000B1F7A">
        <w:rPr>
          <w:color w:val="231F20"/>
          <w:spacing w:val="-6"/>
          <w:sz w:val="18"/>
          <w:szCs w:val="18"/>
          <w:lang w:val="ro-MD"/>
        </w:rPr>
        <w:t>Burkitt</w:t>
      </w:r>
      <w:proofErr w:type="spellEnd"/>
      <w:r w:rsidRPr="000B1F7A">
        <w:rPr>
          <w:color w:val="231F20"/>
          <w:spacing w:val="-6"/>
          <w:sz w:val="18"/>
          <w:szCs w:val="18"/>
          <w:lang w:val="ro-MD"/>
        </w:rPr>
        <w:t xml:space="preserve">, este complex și incomplet înțeles, </w:t>
      </w:r>
      <w:r w:rsidRPr="000B1F7A">
        <w:rPr>
          <w:color w:val="231F20"/>
          <w:sz w:val="18"/>
          <w:szCs w:val="18"/>
          <w:lang w:val="ro-MD"/>
        </w:rPr>
        <w:t xml:space="preserve">dar cel mai bine se poate aprecia dacă se iau în considerare efectele sale asupra celulelor B normale. EBV are </w:t>
      </w:r>
      <w:proofErr w:type="spellStart"/>
      <w:r w:rsidRPr="000B1F7A">
        <w:rPr>
          <w:color w:val="231F20"/>
          <w:sz w:val="18"/>
          <w:szCs w:val="18"/>
          <w:lang w:val="ro-MD"/>
        </w:rPr>
        <w:t>glicoproteine</w:t>
      </w:r>
      <w:proofErr w:type="spellEnd"/>
      <w:r w:rsidRPr="000B1F7A">
        <w:rPr>
          <w:color w:val="231F20"/>
          <w:sz w:val="18"/>
          <w:szCs w:val="18"/>
          <w:lang w:val="ro-MD"/>
        </w:rPr>
        <w:t xml:space="preserve"> de suprafață care recunosc și leagă receptorul complementului CD21, permițând virusului să se atașeze și să infecteze celulele B. Acest lucru se întâmplă probabil în amigdale în urma expunerii la virusul din salivă. Infecția virală a celulelor B este latentă; cu alte cuvinte, nu există replicare virală, iar celulele nu sunt ucise. Cu toate acestea, în celulele B cu infecție latentă sunt exprimate proteine EBV care permit celulelor să crească pe termen nelimitat (imortalizare). Bazele moleculare ale creșterii și imortalizării celulelor B sunt complexe, dar, la fel ca în cazul altor virusuri, implică "deturnarea" mai multor căi normale de semnalizare. O genă EBV, proteina-1 cu membrană latentă</w:t>
      </w:r>
      <w:r>
        <w:rPr>
          <w:color w:val="231F20"/>
          <w:sz w:val="18"/>
          <w:szCs w:val="18"/>
          <w:lang w:val="ro-MD"/>
        </w:rPr>
        <w:t xml:space="preserve"> </w:t>
      </w:r>
      <w:r w:rsidRPr="000B1F7A">
        <w:rPr>
          <w:rFonts w:ascii="Book Antiqua Italic" w:hAnsi="Book Antiqua Italic"/>
          <w:i/>
          <w:color w:val="231F20"/>
          <w:spacing w:val="-6"/>
          <w:sz w:val="18"/>
          <w:szCs w:val="18"/>
          <w:lang w:val="ro-MD"/>
        </w:rPr>
        <w:t xml:space="preserve">(LMP-1), </w:t>
      </w:r>
      <w:r w:rsidRPr="000B1F7A">
        <w:rPr>
          <w:color w:val="231F20"/>
          <w:spacing w:val="-6"/>
          <w:sz w:val="18"/>
          <w:szCs w:val="18"/>
          <w:lang w:val="ro-MD"/>
        </w:rPr>
        <w:t xml:space="preserve">este un oncogen capabil să inducă </w:t>
      </w:r>
      <w:proofErr w:type="spellStart"/>
      <w:r w:rsidRPr="000B1F7A">
        <w:rPr>
          <w:color w:val="231F20"/>
          <w:spacing w:val="-6"/>
          <w:sz w:val="18"/>
          <w:szCs w:val="18"/>
          <w:lang w:val="ro-MD"/>
        </w:rPr>
        <w:t>limfo</w:t>
      </w:r>
      <w:proofErr w:type="spellEnd"/>
      <w:r w:rsidRPr="000B1F7A">
        <w:rPr>
          <w:color w:val="231F20"/>
          <w:spacing w:val="-6"/>
          <w:sz w:val="18"/>
          <w:szCs w:val="18"/>
          <w:lang w:val="ro-MD"/>
        </w:rPr>
        <w:t xml:space="preserve">- </w:t>
      </w:r>
      <w:proofErr w:type="spellStart"/>
      <w:r w:rsidRPr="000B1F7A">
        <w:rPr>
          <w:color w:val="231F20"/>
          <w:sz w:val="18"/>
          <w:szCs w:val="18"/>
          <w:lang w:val="ro-MD"/>
        </w:rPr>
        <w:t>mastoza</w:t>
      </w:r>
      <w:proofErr w:type="spellEnd"/>
      <w:r w:rsidRPr="000B1F7A">
        <w:rPr>
          <w:color w:val="231F20"/>
          <w:sz w:val="18"/>
          <w:szCs w:val="18"/>
          <w:lang w:val="ro-MD"/>
        </w:rPr>
        <w:t xml:space="preserve"> </w:t>
      </w:r>
      <w:r w:rsidRPr="000B1F7A">
        <w:rPr>
          <w:color w:val="231F20"/>
          <w:spacing w:val="-6"/>
          <w:sz w:val="18"/>
          <w:szCs w:val="18"/>
          <w:lang w:val="ro-MD"/>
        </w:rPr>
        <w:t xml:space="preserve">celulelor B </w:t>
      </w:r>
      <w:r w:rsidRPr="000B1F7A">
        <w:rPr>
          <w:color w:val="231F20"/>
          <w:sz w:val="18"/>
          <w:szCs w:val="18"/>
          <w:lang w:val="ro-MD"/>
        </w:rPr>
        <w:t xml:space="preserve">la șoareci. </w:t>
      </w:r>
      <w:r w:rsidRPr="000B1F7A">
        <w:rPr>
          <w:color w:val="231F20"/>
          <w:sz w:val="18"/>
          <w:szCs w:val="18"/>
          <w:lang w:val="ro-MD"/>
        </w:rPr>
        <w:t xml:space="preserve">LMP-1 se comportă ca un receptor CD40 </w:t>
      </w:r>
      <w:r w:rsidRPr="000B1F7A">
        <w:rPr>
          <w:sz w:val="18"/>
          <w:szCs w:val="18"/>
          <w:lang w:val="ro-MD"/>
        </w:rPr>
        <w:t>constitutiv activ</w:t>
      </w:r>
      <w:r w:rsidRPr="000B1F7A">
        <w:rPr>
          <w:color w:val="231F20"/>
          <w:sz w:val="18"/>
          <w:szCs w:val="18"/>
          <w:lang w:val="ro-MD"/>
        </w:rPr>
        <w:t xml:space="preserve">, un receptor cheie al semnalelor celulelor T helper </w:t>
      </w:r>
      <w:r w:rsidRPr="000B1F7A">
        <w:rPr>
          <w:sz w:val="18"/>
          <w:szCs w:val="18"/>
          <w:lang w:val="ro-MD"/>
        </w:rPr>
        <w:t xml:space="preserve">care </w:t>
      </w:r>
      <w:r w:rsidRPr="000B1F7A">
        <w:rPr>
          <w:color w:val="231F20"/>
          <w:sz w:val="18"/>
          <w:szCs w:val="18"/>
          <w:lang w:val="ro-MD"/>
        </w:rPr>
        <w:t xml:space="preserve">stimulează creșterea celulelor B (capitolul 6). LMP-1 activează căile de semnalizare </w:t>
      </w:r>
      <w:r w:rsidRPr="000B1F7A">
        <w:rPr>
          <w:rFonts w:ascii="Symbol Std" w:hAnsi="Symbol Std"/>
          <w:color w:val="231F20"/>
          <w:sz w:val="18"/>
          <w:szCs w:val="18"/>
          <w:lang w:val="ro-MD"/>
        </w:rPr>
        <w:t xml:space="preserve">NF-κB </w:t>
      </w:r>
      <w:r w:rsidRPr="000B1F7A">
        <w:rPr>
          <w:color w:val="231F20"/>
          <w:sz w:val="18"/>
          <w:szCs w:val="18"/>
          <w:lang w:val="ro-MD"/>
        </w:rPr>
        <w:t xml:space="preserve">și JAK/STAT și promovează supraviețuirea și proliferarea celulelor B, toate acestea având loc în mod autonom (adică fără celule T sau alte semnale externe) în </w:t>
      </w:r>
      <w:r w:rsidRPr="000B1F7A">
        <w:rPr>
          <w:color w:val="231F20"/>
          <w:spacing w:val="-2"/>
          <w:sz w:val="18"/>
          <w:szCs w:val="18"/>
          <w:lang w:val="ro-MD"/>
        </w:rPr>
        <w:t xml:space="preserve">celulele B </w:t>
      </w:r>
      <w:r w:rsidRPr="000B1F7A">
        <w:rPr>
          <w:color w:val="231F20"/>
          <w:sz w:val="18"/>
          <w:szCs w:val="18"/>
          <w:lang w:val="ro-MD"/>
        </w:rPr>
        <w:t xml:space="preserve">infectate cu </w:t>
      </w:r>
      <w:r w:rsidRPr="000B1F7A">
        <w:rPr>
          <w:color w:val="231F20"/>
          <w:spacing w:val="-2"/>
          <w:sz w:val="18"/>
          <w:szCs w:val="18"/>
          <w:lang w:val="ro-MD"/>
        </w:rPr>
        <w:t xml:space="preserve">EBV. Concomitent, LMP-1 previne apoptoza </w:t>
      </w:r>
      <w:r w:rsidRPr="000B1F7A">
        <w:rPr>
          <w:color w:val="231F20"/>
          <w:sz w:val="18"/>
          <w:szCs w:val="18"/>
          <w:lang w:val="ro-MD"/>
        </w:rPr>
        <w:t xml:space="preserve">prin activarea BCL2. Astfel, virusul "împrumută" căile normale de activare a celulelor B pentru a extinde grupul de celule infectate latent. O altă genă EBV, </w:t>
      </w:r>
      <w:r w:rsidRPr="000B1F7A">
        <w:rPr>
          <w:rFonts w:ascii="Book Antiqua Italic" w:hAnsi="Book Antiqua Italic"/>
          <w:i/>
          <w:color w:val="231F20"/>
          <w:sz w:val="18"/>
          <w:szCs w:val="18"/>
          <w:lang w:val="ro-MD"/>
        </w:rPr>
        <w:t xml:space="preserve">EBNA-2, </w:t>
      </w:r>
      <w:r w:rsidRPr="000B1F7A">
        <w:rPr>
          <w:color w:val="231F20"/>
          <w:sz w:val="18"/>
          <w:szCs w:val="18"/>
          <w:lang w:val="ro-MD"/>
        </w:rPr>
        <w:t xml:space="preserve">codifică o proteină nucleară care imită un receptor </w:t>
      </w:r>
      <w:proofErr w:type="spellStart"/>
      <w:r w:rsidRPr="000B1F7A">
        <w:rPr>
          <w:color w:val="231F20"/>
          <w:sz w:val="18"/>
          <w:szCs w:val="18"/>
          <w:lang w:val="ro-MD"/>
        </w:rPr>
        <w:t>Notch</w:t>
      </w:r>
      <w:proofErr w:type="spellEnd"/>
      <w:r w:rsidRPr="000B1F7A">
        <w:rPr>
          <w:color w:val="231F20"/>
          <w:sz w:val="18"/>
          <w:szCs w:val="18"/>
          <w:lang w:val="ro-MD"/>
        </w:rPr>
        <w:t xml:space="preserve"> activ constitutiv. EBNA-2 </w:t>
      </w:r>
      <w:proofErr w:type="spellStart"/>
      <w:r w:rsidRPr="000B1F7A">
        <w:rPr>
          <w:color w:val="231F20"/>
          <w:sz w:val="18"/>
          <w:szCs w:val="18"/>
          <w:lang w:val="ro-MD"/>
        </w:rPr>
        <w:t>transactivează</w:t>
      </w:r>
      <w:proofErr w:type="spellEnd"/>
      <w:r w:rsidRPr="000B1F7A">
        <w:rPr>
          <w:color w:val="231F20"/>
          <w:sz w:val="18"/>
          <w:szCs w:val="18"/>
          <w:lang w:val="ro-MD"/>
        </w:rPr>
        <w:t xml:space="preserve"> mai multe gene gazdă, inclusiv </w:t>
      </w:r>
      <w:proofErr w:type="spellStart"/>
      <w:r w:rsidRPr="000B1F7A">
        <w:rPr>
          <w:color w:val="231F20"/>
          <w:sz w:val="18"/>
          <w:szCs w:val="18"/>
          <w:lang w:val="ro-MD"/>
        </w:rPr>
        <w:t>ciclina</w:t>
      </w:r>
      <w:proofErr w:type="spellEnd"/>
      <w:r w:rsidRPr="000B1F7A">
        <w:rPr>
          <w:color w:val="231F20"/>
          <w:sz w:val="18"/>
          <w:szCs w:val="18"/>
          <w:lang w:val="ro-MD"/>
        </w:rPr>
        <w:t xml:space="preserve"> D și familia </w:t>
      </w:r>
      <w:r w:rsidRPr="000B1F7A">
        <w:rPr>
          <w:rFonts w:ascii="Book Antiqua Italic" w:hAnsi="Book Antiqua Italic"/>
          <w:i/>
          <w:color w:val="231F20"/>
          <w:sz w:val="18"/>
          <w:szCs w:val="18"/>
          <w:lang w:val="ro-MD"/>
        </w:rPr>
        <w:t xml:space="preserve">SRC </w:t>
      </w:r>
      <w:r w:rsidRPr="000B1F7A">
        <w:rPr>
          <w:color w:val="231F20"/>
          <w:sz w:val="18"/>
          <w:szCs w:val="18"/>
          <w:lang w:val="ro-MD"/>
        </w:rPr>
        <w:t xml:space="preserve">de proto-oncogene. În plus, genomul EBV conține o genă care codifică un omolog al IL-10 (vIL-10) care a fost "împrumutat" din genomul gazdei. vIL-10 suprimă activarea celulelor T de către macrofage și contribuie la transformarea </w:t>
      </w:r>
      <w:r w:rsidRPr="000B1F7A">
        <w:rPr>
          <w:color w:val="231F20"/>
          <w:spacing w:val="-2"/>
          <w:sz w:val="18"/>
          <w:szCs w:val="18"/>
          <w:lang w:val="ro-MD"/>
        </w:rPr>
        <w:t xml:space="preserve">celulelor </w:t>
      </w:r>
      <w:r w:rsidRPr="000B1F7A">
        <w:rPr>
          <w:color w:val="231F20"/>
          <w:sz w:val="18"/>
          <w:szCs w:val="18"/>
          <w:lang w:val="ro-MD"/>
        </w:rPr>
        <w:t>B dependentă de EBV</w:t>
      </w:r>
      <w:r w:rsidRPr="000B1F7A">
        <w:rPr>
          <w:sz w:val="18"/>
          <w:szCs w:val="18"/>
          <w:lang w:val="ro-MD"/>
        </w:rPr>
        <w:t xml:space="preserve">. </w:t>
      </w:r>
    </w:p>
    <w:p w14:paraId="255C6694" w14:textId="77777777" w:rsidR="008E0834" w:rsidRPr="000B1F7A" w:rsidRDefault="008E0834" w:rsidP="008E0834">
      <w:pPr>
        <w:tabs>
          <w:tab w:val="left" w:pos="567"/>
          <w:tab w:val="left" w:pos="1427"/>
        </w:tabs>
        <w:spacing w:before="4"/>
        <w:ind w:left="284" w:right="251"/>
        <w:jc w:val="both"/>
        <w:rPr>
          <w:color w:val="231F20"/>
          <w:sz w:val="18"/>
          <w:szCs w:val="18"/>
          <w:lang w:val="ro-MD"/>
        </w:rPr>
      </w:pPr>
      <w:r w:rsidRPr="000B1F7A">
        <w:rPr>
          <w:rFonts w:ascii="Book Antiqua Italic" w:hAnsi="Book Antiqua Italic"/>
          <w:i/>
          <w:color w:val="231F20"/>
          <w:spacing w:val="-6"/>
          <w:sz w:val="18"/>
          <w:szCs w:val="18"/>
          <w:lang w:val="ro-MD"/>
        </w:rPr>
        <w:tab/>
      </w:r>
      <w:r w:rsidRPr="000B1F7A">
        <w:rPr>
          <w:color w:val="231F20"/>
          <w:spacing w:val="-10"/>
          <w:sz w:val="18"/>
          <w:szCs w:val="18"/>
          <w:lang w:val="ro-MD"/>
        </w:rPr>
        <w:t xml:space="preserve">Proteinele EBV care sunt necesare pentru </w:t>
      </w:r>
      <w:r w:rsidRPr="000B1F7A">
        <w:rPr>
          <w:color w:val="231F20"/>
          <w:spacing w:val="-6"/>
          <w:sz w:val="18"/>
          <w:szCs w:val="18"/>
          <w:lang w:val="ro-MD"/>
        </w:rPr>
        <w:t xml:space="preserve">imortalizarea și proliferarea </w:t>
      </w:r>
      <w:r w:rsidRPr="000B1F7A">
        <w:rPr>
          <w:color w:val="231F20"/>
          <w:spacing w:val="-10"/>
          <w:sz w:val="18"/>
          <w:szCs w:val="18"/>
          <w:lang w:val="ro-MD"/>
        </w:rPr>
        <w:t xml:space="preserve">celulelor B </w:t>
      </w:r>
      <w:r w:rsidRPr="000B1F7A">
        <w:rPr>
          <w:color w:val="231F20"/>
          <w:spacing w:val="-6"/>
          <w:sz w:val="18"/>
          <w:szCs w:val="18"/>
          <w:lang w:val="ro-MD"/>
        </w:rPr>
        <w:t xml:space="preserve">sunt foarte imunogene, iar la </w:t>
      </w:r>
      <w:r w:rsidRPr="000B1F7A">
        <w:rPr>
          <w:color w:val="231F20"/>
          <w:spacing w:val="-2"/>
          <w:sz w:val="18"/>
          <w:szCs w:val="18"/>
          <w:lang w:val="ro-MD"/>
        </w:rPr>
        <w:t xml:space="preserve">indivizii </w:t>
      </w:r>
      <w:r w:rsidRPr="000B1F7A">
        <w:rPr>
          <w:color w:val="231F20"/>
          <w:spacing w:val="-6"/>
          <w:sz w:val="18"/>
          <w:szCs w:val="18"/>
          <w:lang w:val="ro-MD"/>
        </w:rPr>
        <w:t xml:space="preserve">normali </w:t>
      </w:r>
      <w:r w:rsidRPr="000B1F7A">
        <w:rPr>
          <w:color w:val="231F20"/>
          <w:spacing w:val="-2"/>
          <w:sz w:val="18"/>
          <w:szCs w:val="18"/>
          <w:lang w:val="ro-MD"/>
        </w:rPr>
        <w:t xml:space="preserve">proliferarea </w:t>
      </w:r>
      <w:proofErr w:type="spellStart"/>
      <w:r w:rsidRPr="000B1F7A">
        <w:rPr>
          <w:color w:val="231F20"/>
          <w:spacing w:val="-2"/>
          <w:sz w:val="18"/>
          <w:szCs w:val="18"/>
          <w:lang w:val="ro-MD"/>
        </w:rPr>
        <w:t>policlonală</w:t>
      </w:r>
      <w:proofErr w:type="spellEnd"/>
      <w:r w:rsidRPr="000B1F7A">
        <w:rPr>
          <w:color w:val="231F20"/>
          <w:spacing w:val="-2"/>
          <w:sz w:val="18"/>
          <w:szCs w:val="18"/>
          <w:lang w:val="ro-MD"/>
        </w:rPr>
        <w:t xml:space="preserve"> a celulelor B determinată de EBV </w:t>
      </w:r>
      <w:r w:rsidRPr="000B1F7A">
        <w:rPr>
          <w:color w:val="231F20"/>
          <w:spacing w:val="-6"/>
          <w:sz w:val="18"/>
          <w:szCs w:val="18"/>
          <w:lang w:val="ro-MD"/>
        </w:rPr>
        <w:t xml:space="preserve">este ușor controlată de un răspuns citotoxic al celulelor T. În funcție de momentul și intensitatea acestui răspuns, individul </w:t>
      </w:r>
      <w:r w:rsidRPr="000B1F7A">
        <w:rPr>
          <w:color w:val="231F20"/>
          <w:sz w:val="18"/>
          <w:szCs w:val="18"/>
          <w:lang w:val="ro-MD"/>
        </w:rPr>
        <w:t xml:space="preserve">rămâne asimptomatic sau dezvoltă un episod autolimitat de mononucleoză infecțioasă (capitolul 8). Cu toate acestea, în cazul în care imunitatea celulelor T este deficitară, </w:t>
      </w:r>
      <w:r w:rsidRPr="000B1F7A">
        <w:rPr>
          <w:sz w:val="18"/>
          <w:szCs w:val="18"/>
          <w:lang w:val="ro-MD"/>
        </w:rPr>
        <w:t xml:space="preserve">celulele </w:t>
      </w:r>
      <w:r w:rsidRPr="000B1F7A">
        <w:rPr>
          <w:color w:val="231F20"/>
          <w:sz w:val="18"/>
          <w:szCs w:val="18"/>
          <w:lang w:val="ro-MD"/>
        </w:rPr>
        <w:t>B transformate de EBV pot produce un limfom rapid progresiv, fatal.</w:t>
      </w:r>
    </w:p>
    <w:p w14:paraId="64D81035" w14:textId="77777777" w:rsidR="008E0834" w:rsidRPr="000B1F7A" w:rsidRDefault="008E0834" w:rsidP="008E0834">
      <w:pPr>
        <w:tabs>
          <w:tab w:val="left" w:pos="567"/>
          <w:tab w:val="left" w:pos="1427"/>
        </w:tabs>
        <w:spacing w:before="4"/>
        <w:ind w:left="284" w:right="251"/>
        <w:jc w:val="both"/>
        <w:rPr>
          <w:color w:val="231F20"/>
          <w:sz w:val="18"/>
          <w:szCs w:val="18"/>
          <w:lang w:val="ro-MD"/>
        </w:rPr>
      </w:pPr>
      <w:r w:rsidRPr="000B1F7A">
        <w:rPr>
          <w:color w:val="231F20"/>
          <w:sz w:val="18"/>
          <w:szCs w:val="18"/>
          <w:lang w:val="ro-MD"/>
        </w:rPr>
        <w:tab/>
      </w:r>
      <w:r w:rsidRPr="000B1F7A">
        <w:rPr>
          <w:rFonts w:ascii="Book Antiqua Italic"/>
          <w:i/>
          <w:color w:val="231F20"/>
          <w:sz w:val="18"/>
          <w:szCs w:val="18"/>
          <w:lang w:val="ro-MD"/>
        </w:rPr>
        <w:t xml:space="preserve">Limfomul </w:t>
      </w:r>
      <w:proofErr w:type="spellStart"/>
      <w:r w:rsidRPr="000B1F7A">
        <w:rPr>
          <w:rFonts w:ascii="Book Antiqua Italic"/>
          <w:i/>
          <w:color w:val="231F20"/>
          <w:sz w:val="18"/>
          <w:szCs w:val="18"/>
          <w:lang w:val="ro-MD"/>
        </w:rPr>
        <w:t>Burkitt</w:t>
      </w:r>
      <w:proofErr w:type="spellEnd"/>
      <w:r w:rsidRPr="000B1F7A">
        <w:rPr>
          <w:rFonts w:ascii="Book Antiqua Italic"/>
          <w:i/>
          <w:color w:val="231F20"/>
          <w:sz w:val="18"/>
          <w:szCs w:val="18"/>
          <w:lang w:val="ro-MD"/>
        </w:rPr>
        <w:t xml:space="preserve"> </w:t>
      </w:r>
      <w:r w:rsidRPr="000B1F7A">
        <w:rPr>
          <w:color w:val="231F20"/>
          <w:sz w:val="18"/>
          <w:szCs w:val="18"/>
          <w:lang w:val="ro-MD"/>
        </w:rPr>
        <w:t xml:space="preserve">este un neoplasm al limfocitelor B care este endemic în Africa Centrală și Noua Guinee, zone în care este cea mai frecventă tumoră a copilăriei. Un limfom </w:t>
      </w:r>
      <w:r w:rsidRPr="000B1F7A">
        <w:rPr>
          <w:color w:val="231F20"/>
          <w:spacing w:val="-2"/>
          <w:sz w:val="18"/>
          <w:szCs w:val="18"/>
          <w:lang w:val="ro-MD"/>
        </w:rPr>
        <w:t xml:space="preserve">morfologic </w:t>
      </w:r>
      <w:r w:rsidRPr="000B1F7A">
        <w:rPr>
          <w:color w:val="231F20"/>
          <w:sz w:val="18"/>
          <w:szCs w:val="18"/>
          <w:lang w:val="ro-MD"/>
        </w:rPr>
        <w:t xml:space="preserve">identic apare sporadic în întreaga </w:t>
      </w:r>
      <w:r w:rsidRPr="000B1F7A">
        <w:rPr>
          <w:color w:val="231F20"/>
          <w:spacing w:val="-4"/>
          <w:sz w:val="18"/>
          <w:szCs w:val="18"/>
          <w:lang w:val="ro-MD"/>
        </w:rPr>
        <w:t xml:space="preserve">lume. Asocierea dintre limfomul </w:t>
      </w:r>
      <w:proofErr w:type="spellStart"/>
      <w:r w:rsidRPr="000B1F7A">
        <w:rPr>
          <w:color w:val="231F20"/>
          <w:spacing w:val="-4"/>
          <w:sz w:val="18"/>
          <w:szCs w:val="18"/>
          <w:lang w:val="ro-MD"/>
        </w:rPr>
        <w:t>Burkitt</w:t>
      </w:r>
      <w:proofErr w:type="spellEnd"/>
      <w:r w:rsidRPr="000B1F7A">
        <w:rPr>
          <w:color w:val="231F20"/>
          <w:spacing w:val="-4"/>
          <w:sz w:val="18"/>
          <w:szCs w:val="18"/>
          <w:lang w:val="ro-MD"/>
        </w:rPr>
        <w:t xml:space="preserve"> endemic </w:t>
      </w:r>
      <w:r w:rsidRPr="000B1F7A">
        <w:rPr>
          <w:color w:val="231F20"/>
          <w:sz w:val="18"/>
          <w:szCs w:val="18"/>
          <w:lang w:val="ro-MD"/>
        </w:rPr>
        <w:t xml:space="preserve">și EBV este puternică: </w:t>
      </w:r>
    </w:p>
    <w:p w14:paraId="4FF2B64B" w14:textId="77777777" w:rsidR="008E0834" w:rsidRPr="000B1F7A" w:rsidRDefault="008E0834" w:rsidP="008E0834">
      <w:pPr>
        <w:pStyle w:val="Listparagraf"/>
        <w:numPr>
          <w:ilvl w:val="1"/>
          <w:numId w:val="3"/>
        </w:numPr>
        <w:tabs>
          <w:tab w:val="left" w:pos="567"/>
          <w:tab w:val="left" w:pos="1140"/>
        </w:tabs>
        <w:spacing w:before="4"/>
        <w:ind w:right="251" w:hanging="934"/>
        <w:rPr>
          <w:sz w:val="18"/>
          <w:szCs w:val="18"/>
          <w:lang w:val="ro-MD"/>
        </w:rPr>
      </w:pPr>
      <w:r w:rsidRPr="000B1F7A">
        <w:rPr>
          <w:color w:val="231F20"/>
          <w:spacing w:val="-2"/>
          <w:sz w:val="18"/>
          <w:szCs w:val="18"/>
          <w:lang w:val="ro-MD"/>
        </w:rPr>
        <w:t>Mai mult de 90% din tumorile endemice poartă genomul EBV.</w:t>
      </w:r>
    </w:p>
    <w:p w14:paraId="2D482A72" w14:textId="77777777" w:rsidR="008E0834" w:rsidRPr="000B1F7A" w:rsidRDefault="008E0834" w:rsidP="008E0834">
      <w:pPr>
        <w:pStyle w:val="Listparagraf"/>
        <w:numPr>
          <w:ilvl w:val="1"/>
          <w:numId w:val="3"/>
        </w:numPr>
        <w:tabs>
          <w:tab w:val="left" w:pos="567"/>
        </w:tabs>
        <w:spacing w:before="4"/>
        <w:ind w:left="567" w:right="251" w:hanging="141"/>
        <w:rPr>
          <w:sz w:val="18"/>
          <w:szCs w:val="18"/>
          <w:lang w:val="ro-MD"/>
        </w:rPr>
      </w:pPr>
      <w:r w:rsidRPr="000B1F7A">
        <w:rPr>
          <w:color w:val="231F20"/>
          <w:sz w:val="18"/>
          <w:szCs w:val="18"/>
          <w:lang w:val="ro-MD"/>
        </w:rPr>
        <w:t xml:space="preserve">Toți pacienții afectați au </w:t>
      </w:r>
      <w:proofErr w:type="spellStart"/>
      <w:r w:rsidRPr="000B1F7A">
        <w:rPr>
          <w:color w:val="231F20"/>
          <w:sz w:val="18"/>
          <w:szCs w:val="18"/>
          <w:lang w:val="ro-MD"/>
        </w:rPr>
        <w:t>titruri</w:t>
      </w:r>
      <w:proofErr w:type="spellEnd"/>
      <w:r w:rsidRPr="000B1F7A">
        <w:rPr>
          <w:color w:val="231F20"/>
          <w:sz w:val="18"/>
          <w:szCs w:val="18"/>
          <w:lang w:val="ro-MD"/>
        </w:rPr>
        <w:t xml:space="preserve"> crescute de anticorpi </w:t>
      </w:r>
      <w:r w:rsidRPr="000B1F7A">
        <w:rPr>
          <w:color w:val="231F20"/>
          <w:spacing w:val="-2"/>
          <w:sz w:val="18"/>
          <w:szCs w:val="18"/>
          <w:lang w:val="ro-MD"/>
        </w:rPr>
        <w:t xml:space="preserve">împotriva antigenelor </w:t>
      </w:r>
      <w:proofErr w:type="spellStart"/>
      <w:r w:rsidRPr="000B1F7A">
        <w:rPr>
          <w:color w:val="231F20"/>
          <w:sz w:val="18"/>
          <w:szCs w:val="18"/>
          <w:lang w:val="ro-MD"/>
        </w:rPr>
        <w:t>capsidei</w:t>
      </w:r>
      <w:proofErr w:type="spellEnd"/>
      <w:r w:rsidRPr="000B1F7A">
        <w:rPr>
          <w:color w:val="231F20"/>
          <w:sz w:val="18"/>
          <w:szCs w:val="18"/>
          <w:lang w:val="ro-MD"/>
        </w:rPr>
        <w:t xml:space="preserve"> virale</w:t>
      </w:r>
      <w:r w:rsidRPr="000B1F7A">
        <w:rPr>
          <w:color w:val="231F20"/>
          <w:spacing w:val="-2"/>
          <w:sz w:val="18"/>
          <w:szCs w:val="18"/>
          <w:lang w:val="ro-MD"/>
        </w:rPr>
        <w:t xml:space="preserve">. </w:t>
      </w:r>
    </w:p>
    <w:p w14:paraId="44913107" w14:textId="77777777" w:rsidR="008E0834" w:rsidRPr="000B1F7A" w:rsidRDefault="008E0834" w:rsidP="008E0834">
      <w:pPr>
        <w:pStyle w:val="Listparagraf"/>
        <w:numPr>
          <w:ilvl w:val="1"/>
          <w:numId w:val="3"/>
        </w:numPr>
        <w:tabs>
          <w:tab w:val="left" w:pos="567"/>
        </w:tabs>
        <w:spacing w:before="4"/>
        <w:ind w:left="284" w:right="251" w:firstLine="142"/>
        <w:rPr>
          <w:sz w:val="18"/>
          <w:szCs w:val="18"/>
          <w:lang w:val="ro-MD"/>
        </w:rPr>
      </w:pPr>
      <w:proofErr w:type="spellStart"/>
      <w:r w:rsidRPr="000B1F7A">
        <w:rPr>
          <w:color w:val="231F20"/>
          <w:sz w:val="18"/>
          <w:szCs w:val="18"/>
          <w:lang w:val="ro-MD"/>
        </w:rPr>
        <w:t>Titrurile</w:t>
      </w:r>
      <w:proofErr w:type="spellEnd"/>
      <w:r w:rsidRPr="000B1F7A">
        <w:rPr>
          <w:color w:val="231F20"/>
          <w:sz w:val="18"/>
          <w:szCs w:val="18"/>
          <w:lang w:val="ro-MD"/>
        </w:rPr>
        <w:t xml:space="preserve"> anticorpilor serici împotriva antigenelor </w:t>
      </w:r>
      <w:proofErr w:type="spellStart"/>
      <w:r w:rsidRPr="000B1F7A">
        <w:rPr>
          <w:color w:val="231F20"/>
          <w:sz w:val="18"/>
          <w:szCs w:val="18"/>
          <w:lang w:val="ro-MD"/>
        </w:rPr>
        <w:t>capsidei</w:t>
      </w:r>
      <w:proofErr w:type="spellEnd"/>
      <w:r w:rsidRPr="000B1F7A">
        <w:rPr>
          <w:color w:val="231F20"/>
          <w:sz w:val="18"/>
          <w:szCs w:val="18"/>
          <w:lang w:val="ro-MD"/>
        </w:rPr>
        <w:t xml:space="preserve"> virale sunt corelate cu riscul de apariție a tumorii. </w:t>
      </w:r>
    </w:p>
    <w:p w14:paraId="1112BCAD" w14:textId="77777777" w:rsidR="008E0834" w:rsidRPr="000B1F7A" w:rsidRDefault="008E0834" w:rsidP="008E0834">
      <w:pPr>
        <w:tabs>
          <w:tab w:val="left" w:pos="567"/>
        </w:tabs>
        <w:spacing w:before="4"/>
        <w:ind w:left="284" w:right="251"/>
        <w:jc w:val="both"/>
        <w:rPr>
          <w:color w:val="231F20"/>
          <w:sz w:val="18"/>
          <w:szCs w:val="18"/>
          <w:lang w:val="ro-MD"/>
        </w:rPr>
      </w:pPr>
      <w:r w:rsidRPr="000B1F7A">
        <w:rPr>
          <w:color w:val="231F20"/>
          <w:sz w:val="18"/>
          <w:szCs w:val="18"/>
          <w:lang w:val="ro-MD"/>
        </w:rPr>
        <w:tab/>
      </w:r>
    </w:p>
    <w:p w14:paraId="16DCF83D" w14:textId="77777777" w:rsidR="008E0834" w:rsidRPr="000B1F7A" w:rsidRDefault="008E0834" w:rsidP="008E0834">
      <w:pPr>
        <w:tabs>
          <w:tab w:val="left" w:pos="567"/>
        </w:tabs>
        <w:spacing w:before="4"/>
        <w:ind w:left="284" w:right="251"/>
        <w:jc w:val="both"/>
        <w:rPr>
          <w:color w:val="231F20"/>
          <w:spacing w:val="-5"/>
          <w:sz w:val="18"/>
          <w:szCs w:val="18"/>
          <w:lang w:val="ro-MD"/>
        </w:rPr>
      </w:pPr>
      <w:r w:rsidRPr="000B1F7A">
        <w:rPr>
          <w:color w:val="231F20"/>
          <w:sz w:val="18"/>
          <w:szCs w:val="18"/>
          <w:lang w:val="ro-MD"/>
        </w:rPr>
        <w:tab/>
        <w:t xml:space="preserve">Deși EBV este implicat în mod intim în cauzalitatea limfomului </w:t>
      </w:r>
      <w:proofErr w:type="spellStart"/>
      <w:r w:rsidRPr="000B1F7A">
        <w:rPr>
          <w:color w:val="231F20"/>
          <w:sz w:val="18"/>
          <w:szCs w:val="18"/>
          <w:lang w:val="ro-MD"/>
        </w:rPr>
        <w:t>Burkitt</w:t>
      </w:r>
      <w:proofErr w:type="spellEnd"/>
      <w:r w:rsidRPr="000B1F7A">
        <w:rPr>
          <w:color w:val="231F20"/>
          <w:sz w:val="18"/>
          <w:szCs w:val="18"/>
          <w:lang w:val="ro-MD"/>
        </w:rPr>
        <w:t xml:space="preserve">, mai multe observații sugerează </w:t>
      </w:r>
      <w:r w:rsidRPr="000B1F7A">
        <w:rPr>
          <w:sz w:val="18"/>
          <w:szCs w:val="18"/>
          <w:lang w:val="ro-MD"/>
        </w:rPr>
        <w:t xml:space="preserve">că </w:t>
      </w:r>
      <w:r w:rsidRPr="000B1F7A">
        <w:rPr>
          <w:color w:val="231F20"/>
          <w:sz w:val="18"/>
          <w:szCs w:val="18"/>
          <w:lang w:val="ro-MD"/>
        </w:rPr>
        <w:t xml:space="preserve">sunt implicați factori suplimentari. (1) Infecția cu EBV nu este limitată la localitățile geografice în care se găsește limfomul </w:t>
      </w:r>
      <w:proofErr w:type="spellStart"/>
      <w:r w:rsidRPr="000B1F7A">
        <w:rPr>
          <w:color w:val="231F20"/>
          <w:sz w:val="18"/>
          <w:szCs w:val="18"/>
          <w:lang w:val="ro-MD"/>
        </w:rPr>
        <w:t>Burkitt</w:t>
      </w:r>
      <w:proofErr w:type="spellEnd"/>
      <w:r w:rsidRPr="000B1F7A">
        <w:rPr>
          <w:color w:val="231F20"/>
          <w:sz w:val="18"/>
          <w:szCs w:val="18"/>
          <w:lang w:val="ro-MD"/>
        </w:rPr>
        <w:t xml:space="preserve">; de fapt, este un virus omniprezent care infectează aproape toți oamenii din lume. (2) Genomul EBV se găsește în numai 15-20 % din limfoamele </w:t>
      </w:r>
      <w:proofErr w:type="spellStart"/>
      <w:r w:rsidRPr="000B1F7A">
        <w:rPr>
          <w:color w:val="231F20"/>
          <w:sz w:val="18"/>
          <w:szCs w:val="18"/>
          <w:lang w:val="ro-MD"/>
        </w:rPr>
        <w:t>Burkitt</w:t>
      </w:r>
      <w:proofErr w:type="spellEnd"/>
      <w:r w:rsidRPr="000B1F7A">
        <w:rPr>
          <w:color w:val="231F20"/>
          <w:sz w:val="18"/>
          <w:szCs w:val="18"/>
          <w:lang w:val="ro-MD"/>
        </w:rPr>
        <w:t xml:space="preserve"> din afara regiunilor endemice. (3) Există diferențe semnificative în ceea ce privește modelele de expresie a genelor virale în liniile de celule B transformate de EBV </w:t>
      </w:r>
      <w:r w:rsidRPr="000B1F7A">
        <w:rPr>
          <w:sz w:val="18"/>
          <w:szCs w:val="18"/>
          <w:lang w:val="ro-MD"/>
        </w:rPr>
        <w:t xml:space="preserve">(dar </w:t>
      </w:r>
      <w:r w:rsidRPr="000B1F7A">
        <w:rPr>
          <w:color w:val="231F20"/>
          <w:sz w:val="18"/>
          <w:szCs w:val="18"/>
          <w:lang w:val="ro-MD"/>
        </w:rPr>
        <w:t xml:space="preserve">nu </w:t>
      </w:r>
      <w:proofErr w:type="spellStart"/>
      <w:r w:rsidRPr="000B1F7A">
        <w:rPr>
          <w:color w:val="231F20"/>
          <w:sz w:val="18"/>
          <w:szCs w:val="18"/>
          <w:lang w:val="ro-MD"/>
        </w:rPr>
        <w:t>tumorigene</w:t>
      </w:r>
      <w:proofErr w:type="spellEnd"/>
      <w:r w:rsidRPr="000B1F7A">
        <w:rPr>
          <w:color w:val="231F20"/>
          <w:sz w:val="18"/>
          <w:szCs w:val="18"/>
          <w:lang w:val="ro-MD"/>
        </w:rPr>
        <w:t xml:space="preserve">) și în celulele limfomului </w:t>
      </w:r>
      <w:proofErr w:type="spellStart"/>
      <w:r w:rsidRPr="000B1F7A">
        <w:rPr>
          <w:color w:val="231F20"/>
          <w:sz w:val="18"/>
          <w:szCs w:val="18"/>
          <w:lang w:val="ro-MD"/>
        </w:rPr>
        <w:t>Burkitt</w:t>
      </w:r>
      <w:proofErr w:type="spellEnd"/>
      <w:r w:rsidRPr="000B1F7A">
        <w:rPr>
          <w:color w:val="231F20"/>
          <w:sz w:val="18"/>
          <w:szCs w:val="18"/>
          <w:lang w:val="ro-MD"/>
        </w:rPr>
        <w:t xml:space="preserve">. Cel mai important, celulele limfomului </w:t>
      </w:r>
      <w:proofErr w:type="spellStart"/>
      <w:r w:rsidRPr="000B1F7A">
        <w:rPr>
          <w:color w:val="231F20"/>
          <w:sz w:val="18"/>
          <w:szCs w:val="18"/>
          <w:lang w:val="ro-MD"/>
        </w:rPr>
        <w:t>Burkitt</w:t>
      </w:r>
      <w:proofErr w:type="spellEnd"/>
      <w:r w:rsidRPr="000B1F7A">
        <w:rPr>
          <w:color w:val="231F20"/>
          <w:sz w:val="18"/>
          <w:szCs w:val="18"/>
          <w:lang w:val="ro-MD"/>
        </w:rPr>
        <w:t xml:space="preserve"> nu exprimă </w:t>
      </w:r>
      <w:r w:rsidRPr="000B1F7A">
        <w:rPr>
          <w:sz w:val="18"/>
          <w:szCs w:val="18"/>
          <w:lang w:val="ro-MD"/>
        </w:rPr>
        <w:t>LMP-1</w:t>
      </w:r>
      <w:r w:rsidRPr="000B1F7A">
        <w:rPr>
          <w:lang w:val="ro-MD"/>
        </w:rPr>
        <w:t xml:space="preserve">, </w:t>
      </w:r>
      <w:r w:rsidRPr="000B1F7A">
        <w:rPr>
          <w:color w:val="231F20"/>
          <w:sz w:val="18"/>
          <w:szCs w:val="18"/>
          <w:lang w:val="ro-MD"/>
        </w:rPr>
        <w:t xml:space="preserve">EBNA2 și alte proteine EBV care determină creșterea și </w:t>
      </w:r>
      <w:r w:rsidRPr="000B1F7A">
        <w:rPr>
          <w:color w:val="231F20"/>
          <w:spacing w:val="-2"/>
          <w:sz w:val="18"/>
          <w:szCs w:val="18"/>
          <w:lang w:val="ro-MD"/>
        </w:rPr>
        <w:t xml:space="preserve">imortalizarea </w:t>
      </w:r>
      <w:r w:rsidRPr="000B1F7A">
        <w:rPr>
          <w:color w:val="231F20"/>
          <w:sz w:val="18"/>
          <w:szCs w:val="18"/>
          <w:lang w:val="ro-MD"/>
        </w:rPr>
        <w:t>celulelor B</w:t>
      </w:r>
      <w:r w:rsidRPr="000B1F7A">
        <w:rPr>
          <w:color w:val="231F20"/>
          <w:spacing w:val="-2"/>
          <w:sz w:val="18"/>
          <w:szCs w:val="18"/>
          <w:lang w:val="ro-MD"/>
        </w:rPr>
        <w:t xml:space="preserve">. </w:t>
      </w:r>
      <w:r w:rsidRPr="000B1F7A">
        <w:rPr>
          <w:color w:val="231F20"/>
          <w:spacing w:val="-8"/>
          <w:sz w:val="18"/>
          <w:szCs w:val="18"/>
          <w:lang w:val="ro-MD"/>
        </w:rPr>
        <w:t xml:space="preserve">Având în vedere aceste observații, atunci cum contribuie EBV </w:t>
      </w:r>
      <w:r w:rsidRPr="000B1F7A">
        <w:rPr>
          <w:color w:val="231F20"/>
          <w:spacing w:val="-4"/>
          <w:sz w:val="18"/>
          <w:szCs w:val="18"/>
          <w:lang w:val="ro-MD"/>
        </w:rPr>
        <w:t xml:space="preserve">la geneza limfomului </w:t>
      </w:r>
      <w:proofErr w:type="spellStart"/>
      <w:r w:rsidRPr="000B1F7A">
        <w:rPr>
          <w:color w:val="231F20"/>
          <w:spacing w:val="-4"/>
          <w:sz w:val="18"/>
          <w:szCs w:val="18"/>
          <w:lang w:val="ro-MD"/>
        </w:rPr>
        <w:t>Burkitt</w:t>
      </w:r>
      <w:proofErr w:type="spellEnd"/>
      <w:r w:rsidRPr="000B1F7A">
        <w:rPr>
          <w:color w:val="231F20"/>
          <w:spacing w:val="-4"/>
          <w:sz w:val="18"/>
          <w:szCs w:val="18"/>
          <w:lang w:val="ro-MD"/>
        </w:rPr>
        <w:t xml:space="preserve"> endemic? O posibilitate </w:t>
      </w:r>
      <w:r w:rsidRPr="000B1F7A">
        <w:rPr>
          <w:color w:val="231F20"/>
          <w:sz w:val="18"/>
          <w:szCs w:val="18"/>
          <w:lang w:val="ro-MD"/>
        </w:rPr>
        <w:t xml:space="preserve">este prezentată în </w:t>
      </w:r>
      <w:r w:rsidRPr="000B1F7A">
        <w:rPr>
          <w:color w:val="0080AC"/>
          <w:sz w:val="18"/>
          <w:szCs w:val="18"/>
          <w:lang w:val="ro-MD"/>
        </w:rPr>
        <w:t>Fig. 7.43</w:t>
      </w:r>
      <w:r w:rsidRPr="000B1F7A">
        <w:rPr>
          <w:color w:val="231F20"/>
          <w:sz w:val="18"/>
          <w:szCs w:val="18"/>
          <w:lang w:val="ro-MD"/>
        </w:rPr>
        <w:t xml:space="preserve">. În regiunile în care limfomul </w:t>
      </w:r>
      <w:proofErr w:type="spellStart"/>
      <w:r w:rsidRPr="000B1F7A">
        <w:rPr>
          <w:color w:val="231F20"/>
          <w:sz w:val="18"/>
          <w:szCs w:val="18"/>
          <w:lang w:val="ro-MD"/>
        </w:rPr>
        <w:t>Burkitt</w:t>
      </w:r>
      <w:proofErr w:type="spellEnd"/>
      <w:r w:rsidRPr="000B1F7A">
        <w:rPr>
          <w:color w:val="231F20"/>
          <w:sz w:val="18"/>
          <w:szCs w:val="18"/>
          <w:lang w:val="ro-MD"/>
        </w:rPr>
        <w:t xml:space="preserve"> este endemic, infecțiile concomitente, cum ar fi malaria, afectează </w:t>
      </w:r>
      <w:r w:rsidRPr="000B1F7A">
        <w:rPr>
          <w:color w:val="231F20"/>
          <w:spacing w:val="-8"/>
          <w:sz w:val="18"/>
          <w:szCs w:val="18"/>
          <w:lang w:val="ro-MD"/>
        </w:rPr>
        <w:t xml:space="preserve">competența imunitară, permițând proliferarea susținută a celulelor B. </w:t>
      </w:r>
      <w:r w:rsidRPr="000B1F7A">
        <w:rPr>
          <w:color w:val="231F20"/>
          <w:spacing w:val="-4"/>
          <w:sz w:val="18"/>
          <w:szCs w:val="18"/>
          <w:lang w:val="ro-MD"/>
        </w:rPr>
        <w:t xml:space="preserve">În cele din urmă, imunitatea celulelor T îndreptată împotriva antigenelor EBV, </w:t>
      </w:r>
      <w:r w:rsidRPr="000B1F7A">
        <w:rPr>
          <w:color w:val="231F20"/>
          <w:spacing w:val="-14"/>
          <w:sz w:val="18"/>
          <w:szCs w:val="18"/>
          <w:lang w:val="ro-MD"/>
        </w:rPr>
        <w:t>cum ar fi EBNA2 și LMP-1</w:t>
      </w:r>
      <w:r w:rsidRPr="000B1F7A">
        <w:rPr>
          <w:color w:val="231F20"/>
          <w:spacing w:val="-4"/>
          <w:sz w:val="18"/>
          <w:szCs w:val="18"/>
          <w:lang w:val="ro-MD"/>
        </w:rPr>
        <w:t xml:space="preserve">, </w:t>
      </w:r>
      <w:r w:rsidRPr="000B1F7A">
        <w:rPr>
          <w:color w:val="231F20"/>
          <w:spacing w:val="-14"/>
          <w:sz w:val="18"/>
          <w:szCs w:val="18"/>
          <w:lang w:val="ro-MD"/>
        </w:rPr>
        <w:t xml:space="preserve">elimină majoritatea </w:t>
      </w:r>
      <w:r w:rsidRPr="000B1F7A">
        <w:rPr>
          <w:color w:val="231F20"/>
          <w:spacing w:val="-8"/>
          <w:sz w:val="18"/>
          <w:szCs w:val="18"/>
          <w:lang w:val="ro-MD"/>
        </w:rPr>
        <w:t xml:space="preserve">celulelor B </w:t>
      </w:r>
      <w:r w:rsidRPr="000B1F7A">
        <w:rPr>
          <w:color w:val="231F20"/>
          <w:spacing w:val="-14"/>
          <w:sz w:val="18"/>
          <w:szCs w:val="18"/>
          <w:lang w:val="ro-MD"/>
        </w:rPr>
        <w:t>infectate cu EBV</w:t>
      </w:r>
      <w:r w:rsidRPr="000B1F7A">
        <w:rPr>
          <w:color w:val="231F20"/>
          <w:spacing w:val="-8"/>
          <w:sz w:val="18"/>
          <w:szCs w:val="18"/>
          <w:lang w:val="ro-MD"/>
        </w:rPr>
        <w:t xml:space="preserve">, dar un număr mic de celule reduc expresia </w:t>
      </w:r>
      <w:r w:rsidRPr="000B1F7A">
        <w:rPr>
          <w:color w:val="231F20"/>
          <w:sz w:val="18"/>
          <w:szCs w:val="18"/>
          <w:lang w:val="ro-MD"/>
        </w:rPr>
        <w:t xml:space="preserve">acestor antigene imunogene. </w:t>
      </w:r>
    </w:p>
    <w:p w14:paraId="362C0943" w14:textId="77777777" w:rsidR="008E0834" w:rsidRPr="000B1F7A" w:rsidRDefault="008E0834" w:rsidP="008E0834">
      <w:pPr>
        <w:tabs>
          <w:tab w:val="left" w:pos="567"/>
        </w:tabs>
        <w:spacing w:before="4"/>
        <w:ind w:left="284" w:right="251"/>
        <w:jc w:val="both"/>
        <w:rPr>
          <w:sz w:val="18"/>
          <w:szCs w:val="18"/>
          <w:lang w:val="ro-MD"/>
        </w:rPr>
        <w:sectPr w:rsidR="008E0834" w:rsidRPr="000B1F7A" w:rsidSect="00334F41">
          <w:type w:val="continuous"/>
          <w:pgSz w:w="11900" w:h="16840"/>
          <w:pgMar w:top="2020" w:right="260" w:bottom="280" w:left="260" w:header="1268" w:footer="0" w:gutter="0"/>
          <w:cols w:num="2" w:space="40"/>
        </w:sectPr>
      </w:pPr>
    </w:p>
    <w:p w14:paraId="526C25A8" w14:textId="77777777" w:rsidR="008E0834" w:rsidRPr="000B1F7A" w:rsidRDefault="008E0834" w:rsidP="008E0834">
      <w:pPr>
        <w:pStyle w:val="Listparagraf"/>
        <w:tabs>
          <w:tab w:val="left" w:pos="573"/>
        </w:tabs>
        <w:ind w:left="286" w:right="315" w:firstLine="0"/>
        <w:rPr>
          <w:sz w:val="18"/>
          <w:szCs w:val="18"/>
          <w:lang w:val="ro-MD"/>
        </w:rPr>
        <w:sectPr w:rsidR="008E0834" w:rsidRPr="000B1F7A" w:rsidSect="00334F41">
          <w:type w:val="continuous"/>
          <w:pgSz w:w="11900" w:h="16840"/>
          <w:pgMar w:top="2020" w:right="260" w:bottom="280" w:left="260" w:header="1268" w:footer="0" w:gutter="0"/>
          <w:cols w:num="2" w:space="493" w:equalWidth="0">
            <w:col w:w="5443" w:space="494"/>
            <w:col w:w="5443"/>
          </w:cols>
        </w:sectPr>
      </w:pPr>
    </w:p>
    <w:p w14:paraId="19ED8177" w14:textId="77777777" w:rsidR="008E0834" w:rsidRPr="000B1F7A" w:rsidRDefault="008E0834" w:rsidP="008E0834">
      <w:pPr>
        <w:pStyle w:val="Corptext"/>
        <w:spacing w:before="67"/>
        <w:rPr>
          <w:sz w:val="14"/>
          <w:lang w:val="ro-MD"/>
        </w:rPr>
      </w:pPr>
    </w:p>
    <w:p w14:paraId="478C6721" w14:textId="77777777" w:rsidR="008E0834" w:rsidRDefault="008E0834" w:rsidP="008E0834">
      <w:pPr>
        <w:pStyle w:val="Corptext"/>
        <w:spacing w:before="19"/>
        <w:rPr>
          <w:rFonts w:ascii="Arial"/>
          <w:sz w:val="7"/>
          <w:lang w:val="ro-MD"/>
        </w:rPr>
      </w:pPr>
    </w:p>
    <w:p w14:paraId="705D3FF7" w14:textId="77777777" w:rsidR="008E0834" w:rsidRDefault="008E0834" w:rsidP="008E0834">
      <w:pPr>
        <w:pStyle w:val="Corptext"/>
        <w:spacing w:before="19"/>
        <w:rPr>
          <w:rFonts w:ascii="Arial"/>
          <w:sz w:val="7"/>
          <w:lang w:val="ro-MD"/>
        </w:rPr>
      </w:pPr>
    </w:p>
    <w:p w14:paraId="446BE4E9" w14:textId="77777777" w:rsidR="008E0834" w:rsidRDefault="008E0834" w:rsidP="008E0834">
      <w:pPr>
        <w:pStyle w:val="Corptext"/>
        <w:spacing w:before="19"/>
        <w:rPr>
          <w:rFonts w:ascii="Arial"/>
          <w:sz w:val="7"/>
          <w:lang w:val="ro-MD"/>
        </w:rPr>
      </w:pPr>
    </w:p>
    <w:p w14:paraId="7A3993FC" w14:textId="77777777" w:rsidR="008E0834" w:rsidRDefault="008E0834" w:rsidP="008E0834">
      <w:pPr>
        <w:pStyle w:val="Corptext"/>
        <w:spacing w:before="19"/>
        <w:rPr>
          <w:rFonts w:ascii="Arial"/>
          <w:sz w:val="7"/>
          <w:lang w:val="ro-MD"/>
        </w:rPr>
      </w:pPr>
    </w:p>
    <w:p w14:paraId="0DEF267B" w14:textId="77777777" w:rsidR="008E0834" w:rsidRDefault="008E0834" w:rsidP="008E0834">
      <w:pPr>
        <w:pStyle w:val="Corptext"/>
        <w:spacing w:before="19"/>
        <w:rPr>
          <w:rFonts w:ascii="Arial"/>
          <w:sz w:val="7"/>
          <w:lang w:val="ro-MD"/>
        </w:rPr>
      </w:pPr>
    </w:p>
    <w:p w14:paraId="2AA400F2" w14:textId="77777777" w:rsidR="008E0834" w:rsidRDefault="008E0834" w:rsidP="008E0834">
      <w:pPr>
        <w:pStyle w:val="Corptext"/>
        <w:spacing w:before="19"/>
        <w:rPr>
          <w:rFonts w:ascii="Arial"/>
          <w:sz w:val="7"/>
          <w:lang w:val="ro-MD"/>
        </w:rPr>
      </w:pPr>
    </w:p>
    <w:p w14:paraId="70C50998" w14:textId="77777777" w:rsidR="008E0834" w:rsidRPr="000B1F7A" w:rsidRDefault="008E0834" w:rsidP="008E0834">
      <w:pPr>
        <w:pStyle w:val="Corptext"/>
        <w:spacing w:before="19"/>
        <w:rPr>
          <w:rFonts w:ascii="Arial"/>
          <w:sz w:val="7"/>
          <w:lang w:val="ro-MD"/>
        </w:rPr>
      </w:pPr>
    </w:p>
    <w:p w14:paraId="520E0993" w14:textId="77777777" w:rsidR="008E0834" w:rsidRPr="000B1F7A" w:rsidRDefault="008E0834" w:rsidP="008E0834">
      <w:pPr>
        <w:spacing w:before="110" w:line="256" w:lineRule="auto"/>
        <w:ind w:left="426" w:right="141"/>
        <w:rPr>
          <w:rFonts w:ascii="Arial" w:hAnsi="Arial"/>
          <w:sz w:val="14"/>
          <w:lang w:val="ro-MD"/>
        </w:rPr>
      </w:pPr>
      <w:r w:rsidRPr="000B1F7A">
        <w:rPr>
          <w:noProof/>
          <w:color w:val="231F20"/>
          <w:spacing w:val="-11"/>
          <w:sz w:val="18"/>
          <w:szCs w:val="18"/>
          <w:lang w:val="ro-MD"/>
        </w:rPr>
        <w:drawing>
          <wp:inline distT="0" distB="0" distL="0" distR="0" wp14:anchorId="146FBC28" wp14:editId="1D920F78">
            <wp:extent cx="3028950" cy="3000375"/>
            <wp:effectExtent l="0" t="0" r="0" b="9525"/>
            <wp:docPr id="1119110001" name="Imagine 11191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82">
                      <a:extLst>
                        <a:ext uri="{28A0092B-C50C-407E-A947-70E740481C1C}">
                          <a14:useLocalDpi xmlns:a14="http://schemas.microsoft.com/office/drawing/2010/main"/>
                        </a:ext>
                      </a:extLst>
                    </a:blip>
                    <a:srcRect/>
                    <a:stretch>
                      <a:fillRect/>
                    </a:stretch>
                  </pic:blipFill>
                  <pic:spPr bwMode="auto">
                    <a:xfrm>
                      <a:off x="0" y="0"/>
                      <a:ext cx="3043839" cy="3015124"/>
                    </a:xfrm>
                    <a:prstGeom prst="rect">
                      <a:avLst/>
                    </a:prstGeom>
                    <a:noFill/>
                    <a:ln>
                      <a:noFill/>
                    </a:ln>
                  </pic:spPr>
                </pic:pic>
              </a:graphicData>
            </a:graphic>
          </wp:inline>
        </w:drawing>
      </w:r>
      <w:r w:rsidRPr="000B1F7A">
        <w:rPr>
          <w:rFonts w:ascii="Trebuchet MS" w:hAnsi="Trebuchet MS"/>
          <w:b/>
          <w:color w:val="58595B"/>
          <w:spacing w:val="-2"/>
          <w:sz w:val="14"/>
          <w:lang w:val="ro-MD"/>
        </w:rPr>
        <w:t xml:space="preserve">Figura 7.43 </w:t>
      </w:r>
      <w:r w:rsidRPr="000B1F7A">
        <w:rPr>
          <w:rFonts w:ascii="Arial" w:hAnsi="Arial"/>
          <w:color w:val="231F20"/>
          <w:spacing w:val="-2"/>
          <w:sz w:val="14"/>
          <w:lang w:val="ro-MD"/>
        </w:rPr>
        <w:t xml:space="preserve">Patogeneza </w:t>
      </w:r>
      <w:r w:rsidRPr="000B1F7A">
        <w:rPr>
          <w:rFonts w:ascii="Arial" w:hAnsi="Arial"/>
          <w:color w:val="231F20"/>
          <w:sz w:val="14"/>
          <w:lang w:val="ro-MD"/>
        </w:rPr>
        <w:t xml:space="preserve">limfomului </w:t>
      </w:r>
      <w:proofErr w:type="spellStart"/>
      <w:r w:rsidRPr="000B1F7A">
        <w:rPr>
          <w:rFonts w:ascii="Arial" w:hAnsi="Arial"/>
          <w:color w:val="231F20"/>
          <w:spacing w:val="-2"/>
          <w:sz w:val="14"/>
          <w:lang w:val="ro-MD"/>
        </w:rPr>
        <w:t>Burkitt</w:t>
      </w:r>
      <w:proofErr w:type="spellEnd"/>
      <w:r w:rsidRPr="000B1F7A">
        <w:rPr>
          <w:rFonts w:ascii="Arial" w:hAnsi="Arial"/>
          <w:color w:val="231F20"/>
          <w:spacing w:val="-2"/>
          <w:sz w:val="14"/>
          <w:lang w:val="ro-MD"/>
        </w:rPr>
        <w:t xml:space="preserve"> indus de virusul Epstein-Barr </w:t>
      </w:r>
      <w:r w:rsidRPr="000B1F7A">
        <w:rPr>
          <w:rFonts w:ascii="Trebuchet MS" w:hAnsi="Trebuchet MS"/>
          <w:i/>
          <w:color w:val="231F20"/>
          <w:spacing w:val="-2"/>
          <w:sz w:val="14"/>
          <w:lang w:val="ro-MD"/>
        </w:rPr>
        <w:t>(EBV</w:t>
      </w:r>
      <w:r w:rsidRPr="000B1F7A">
        <w:rPr>
          <w:rFonts w:ascii="Arial" w:hAnsi="Arial"/>
          <w:color w:val="231F20"/>
          <w:spacing w:val="-2"/>
          <w:sz w:val="14"/>
          <w:lang w:val="ro-MD"/>
        </w:rPr>
        <w:t>)</w:t>
      </w:r>
      <w:r w:rsidRPr="000B1F7A">
        <w:rPr>
          <w:rFonts w:ascii="Arial" w:hAnsi="Arial"/>
          <w:color w:val="231F20"/>
          <w:sz w:val="14"/>
          <w:lang w:val="ro-MD"/>
        </w:rPr>
        <w:t xml:space="preserve">. </w:t>
      </w:r>
      <w:proofErr w:type="spellStart"/>
      <w:r w:rsidRPr="000B1F7A">
        <w:rPr>
          <w:rFonts w:ascii="Trebuchet MS" w:hAnsi="Trebuchet MS"/>
          <w:i/>
          <w:color w:val="231F20"/>
          <w:sz w:val="14"/>
          <w:lang w:val="ro-MD"/>
        </w:rPr>
        <w:t>CTLs</w:t>
      </w:r>
      <w:proofErr w:type="spellEnd"/>
      <w:r w:rsidRPr="000B1F7A">
        <w:rPr>
          <w:rFonts w:ascii="Trebuchet MS" w:hAnsi="Trebuchet MS"/>
          <w:i/>
          <w:color w:val="231F20"/>
          <w:sz w:val="14"/>
          <w:lang w:val="ro-MD"/>
        </w:rPr>
        <w:t xml:space="preserve">, </w:t>
      </w:r>
      <w:r w:rsidRPr="000B1F7A">
        <w:rPr>
          <w:rFonts w:ascii="Arial" w:hAnsi="Arial"/>
          <w:color w:val="231F20"/>
          <w:sz w:val="14"/>
          <w:lang w:val="ro-MD"/>
        </w:rPr>
        <w:t>limfocite T citotoxice.</w:t>
      </w:r>
    </w:p>
    <w:p w14:paraId="7F9221E4" w14:textId="77777777" w:rsidR="008E0834" w:rsidRPr="000B1F7A" w:rsidRDefault="008E0834" w:rsidP="008E0834">
      <w:pPr>
        <w:pStyle w:val="Corptext"/>
        <w:rPr>
          <w:rFonts w:ascii="Arial"/>
          <w:sz w:val="14"/>
          <w:lang w:val="ro-MD"/>
        </w:rPr>
      </w:pPr>
    </w:p>
    <w:p w14:paraId="242B31B3" w14:textId="77777777" w:rsidR="008E0834" w:rsidRPr="000B1F7A" w:rsidRDefault="008E0834" w:rsidP="008E0834">
      <w:pPr>
        <w:pStyle w:val="Corptext"/>
        <w:ind w:left="284" w:right="283"/>
        <w:jc w:val="both"/>
        <w:rPr>
          <w:sz w:val="18"/>
          <w:szCs w:val="18"/>
          <w:lang w:val="ro-MD"/>
        </w:rPr>
      </w:pPr>
    </w:p>
    <w:p w14:paraId="281E5BE6" w14:textId="77777777" w:rsidR="008E0834" w:rsidRPr="000B1F7A" w:rsidRDefault="008E0834" w:rsidP="008E0834">
      <w:pPr>
        <w:pStyle w:val="Corptext"/>
        <w:ind w:left="284" w:right="283"/>
        <w:jc w:val="both"/>
        <w:rPr>
          <w:sz w:val="18"/>
          <w:szCs w:val="18"/>
          <w:lang w:val="ro-MD"/>
        </w:rPr>
      </w:pPr>
      <w:r w:rsidRPr="000B1F7A">
        <w:rPr>
          <w:color w:val="231F20"/>
          <w:sz w:val="18"/>
          <w:szCs w:val="18"/>
          <w:lang w:val="ro-MD"/>
        </w:rPr>
        <w:t xml:space="preserve">Aceste celule persistă </w:t>
      </w:r>
      <w:r w:rsidRPr="000B1F7A">
        <w:rPr>
          <w:color w:val="231F20"/>
          <w:spacing w:val="-2"/>
          <w:sz w:val="18"/>
          <w:szCs w:val="18"/>
          <w:lang w:val="ro-MD"/>
        </w:rPr>
        <w:t xml:space="preserve">indefinit, </w:t>
      </w:r>
      <w:r w:rsidRPr="000B1F7A">
        <w:rPr>
          <w:color w:val="231F20"/>
          <w:sz w:val="18"/>
          <w:szCs w:val="18"/>
          <w:lang w:val="ro-MD"/>
        </w:rPr>
        <w:t xml:space="preserve">chiar și în fața imunității normale. Celulele limfatice </w:t>
      </w:r>
      <w:r w:rsidRPr="000B1F7A">
        <w:rPr>
          <w:color w:val="231F20"/>
          <w:spacing w:val="-5"/>
          <w:sz w:val="18"/>
          <w:szCs w:val="18"/>
          <w:lang w:val="ro-MD"/>
        </w:rPr>
        <w:t>pot</w:t>
      </w:r>
      <w:r w:rsidRPr="00C978CB">
        <w:rPr>
          <w:sz w:val="18"/>
          <w:szCs w:val="18"/>
          <w:lang w:val="ro-MD"/>
        </w:rPr>
        <w:t xml:space="preserve"> </w:t>
      </w:r>
      <w:r w:rsidRPr="000B1F7A">
        <w:rPr>
          <w:sz w:val="18"/>
          <w:szCs w:val="18"/>
          <w:lang w:val="ro-MD"/>
        </w:rPr>
        <w:t xml:space="preserve">apar din această populație numai în cazul dobândirii unor mutații specifice, în special translocații care implică oncogenul </w:t>
      </w:r>
      <w:r w:rsidRPr="000B1F7A">
        <w:rPr>
          <w:i/>
          <w:iCs/>
          <w:sz w:val="18"/>
          <w:szCs w:val="18"/>
          <w:lang w:val="ro-MD"/>
        </w:rPr>
        <w:t>MYC</w:t>
      </w:r>
      <w:r w:rsidRPr="000B1F7A">
        <w:rPr>
          <w:sz w:val="18"/>
          <w:szCs w:val="18"/>
          <w:lang w:val="ro-MD"/>
        </w:rPr>
        <w:t xml:space="preserve">, deoarece aproape toate tumorile endemice și sporadice prezintă t(8;14) sau alte translocații care dereglează </w:t>
      </w:r>
      <w:r w:rsidRPr="000B1F7A">
        <w:rPr>
          <w:i/>
          <w:iCs/>
          <w:sz w:val="18"/>
          <w:szCs w:val="18"/>
          <w:lang w:val="ro-MD"/>
        </w:rPr>
        <w:t>MYC</w:t>
      </w:r>
      <w:r w:rsidRPr="000B1F7A">
        <w:rPr>
          <w:sz w:val="18"/>
          <w:szCs w:val="18"/>
          <w:lang w:val="ro-MD"/>
        </w:rPr>
        <w:t>.</w:t>
      </w:r>
      <w:r>
        <w:rPr>
          <w:sz w:val="18"/>
          <w:szCs w:val="18"/>
          <w:lang w:val="ro-MD"/>
        </w:rPr>
        <w:t xml:space="preserve"> </w:t>
      </w:r>
      <w:r w:rsidRPr="000B1F7A">
        <w:rPr>
          <w:sz w:val="18"/>
          <w:szCs w:val="18"/>
          <w:lang w:val="ro-MD"/>
        </w:rPr>
        <w:t xml:space="preserve">Astfel, deși limfoamele </w:t>
      </w:r>
      <w:proofErr w:type="spellStart"/>
      <w:r w:rsidRPr="000B1F7A">
        <w:rPr>
          <w:sz w:val="18"/>
          <w:szCs w:val="18"/>
          <w:lang w:val="ro-MD"/>
        </w:rPr>
        <w:t>Burkitt</w:t>
      </w:r>
      <w:proofErr w:type="spellEnd"/>
      <w:r w:rsidRPr="000B1F7A">
        <w:rPr>
          <w:sz w:val="18"/>
          <w:szCs w:val="18"/>
          <w:lang w:val="ro-MD"/>
        </w:rPr>
        <w:t xml:space="preserve"> sporadice sunt declanșate de alte mecanisme decât EBV, acestea par să se dezvolte prin căi oncogene similare.</w:t>
      </w:r>
    </w:p>
    <w:p w14:paraId="2FB83F0D" w14:textId="77777777" w:rsidR="008E0834" w:rsidRPr="000B1F7A" w:rsidRDefault="008E0834" w:rsidP="008E0834">
      <w:pPr>
        <w:pStyle w:val="Corptext"/>
        <w:ind w:left="284" w:right="283" w:firstLine="436"/>
        <w:jc w:val="both"/>
        <w:rPr>
          <w:b/>
          <w:bCs/>
          <w:sz w:val="18"/>
          <w:szCs w:val="18"/>
          <w:lang w:val="ro-MD"/>
        </w:rPr>
      </w:pPr>
      <w:r w:rsidRPr="000B1F7A">
        <w:rPr>
          <w:sz w:val="18"/>
          <w:szCs w:val="18"/>
          <w:lang w:val="ro-MD"/>
        </w:rPr>
        <w:t xml:space="preserve">Pe scurt, </w:t>
      </w:r>
      <w:r w:rsidRPr="000B1F7A">
        <w:rPr>
          <w:b/>
          <w:bCs/>
          <w:sz w:val="18"/>
          <w:szCs w:val="18"/>
          <w:lang w:val="ro-MD"/>
        </w:rPr>
        <w:t xml:space="preserve">în cazul limfomului </w:t>
      </w:r>
      <w:proofErr w:type="spellStart"/>
      <w:r w:rsidRPr="000B1F7A">
        <w:rPr>
          <w:b/>
          <w:bCs/>
          <w:sz w:val="18"/>
          <w:szCs w:val="18"/>
          <w:lang w:val="ro-MD"/>
        </w:rPr>
        <w:t>Burkitt</w:t>
      </w:r>
      <w:proofErr w:type="spellEnd"/>
      <w:r w:rsidRPr="000B1F7A">
        <w:rPr>
          <w:b/>
          <w:bCs/>
          <w:sz w:val="18"/>
          <w:szCs w:val="18"/>
          <w:lang w:val="ro-MD"/>
        </w:rPr>
        <w:t xml:space="preserve">, se pare că EBV nu este direct oncogen, dar, acționând ca un mitogen </w:t>
      </w:r>
      <w:proofErr w:type="spellStart"/>
      <w:r w:rsidRPr="000B1F7A">
        <w:rPr>
          <w:b/>
          <w:bCs/>
          <w:sz w:val="18"/>
          <w:szCs w:val="18"/>
          <w:lang w:val="ro-MD"/>
        </w:rPr>
        <w:t>policlonal</w:t>
      </w:r>
      <w:proofErr w:type="spellEnd"/>
      <w:r w:rsidRPr="000B1F7A">
        <w:rPr>
          <w:b/>
          <w:bCs/>
          <w:sz w:val="18"/>
          <w:szCs w:val="18"/>
          <w:lang w:val="ro-MD"/>
        </w:rPr>
        <w:t xml:space="preserve"> al celulelor B, pregătește terenul pentru dobândirea translocației (8;14) și a altor mutații care produc în cele din urmă un cancer în toată regula. </w:t>
      </w:r>
      <w:r w:rsidRPr="000B1F7A">
        <w:rPr>
          <w:sz w:val="18"/>
          <w:szCs w:val="18"/>
          <w:lang w:val="ro-MD"/>
        </w:rPr>
        <w:t xml:space="preserve">La majoritatea persoanelor, infecția cu EBV este ușor controlată prin răspunsuri imunitare eficiente, iar </w:t>
      </w:r>
      <w:proofErr w:type="spellStart"/>
      <w:r w:rsidRPr="000B1F7A">
        <w:rPr>
          <w:sz w:val="18"/>
          <w:szCs w:val="18"/>
          <w:lang w:val="ro-MD"/>
        </w:rPr>
        <w:t>limfomageneza</w:t>
      </w:r>
      <w:proofErr w:type="spellEnd"/>
      <w:r w:rsidRPr="000B1F7A">
        <w:rPr>
          <w:sz w:val="18"/>
          <w:szCs w:val="18"/>
          <w:lang w:val="ro-MD"/>
        </w:rPr>
        <w:t xml:space="preserve"> este rară. În schimb, în regiunile în care limfomul </w:t>
      </w:r>
      <w:proofErr w:type="spellStart"/>
      <w:r w:rsidRPr="000B1F7A">
        <w:rPr>
          <w:sz w:val="18"/>
          <w:szCs w:val="18"/>
          <w:lang w:val="ro-MD"/>
        </w:rPr>
        <w:t>Burkitt</w:t>
      </w:r>
      <w:proofErr w:type="spellEnd"/>
      <w:r w:rsidRPr="000B1F7A">
        <w:rPr>
          <w:sz w:val="18"/>
          <w:szCs w:val="18"/>
          <w:lang w:val="ro-MD"/>
        </w:rPr>
        <w:t xml:space="preserve"> este endemic, </w:t>
      </w:r>
      <w:proofErr w:type="spellStart"/>
      <w:r w:rsidRPr="000B1F7A">
        <w:rPr>
          <w:sz w:val="18"/>
          <w:szCs w:val="18"/>
          <w:lang w:val="ro-MD"/>
        </w:rPr>
        <w:t>cofactorii</w:t>
      </w:r>
      <w:proofErr w:type="spellEnd"/>
      <w:r w:rsidRPr="000B1F7A">
        <w:rPr>
          <w:sz w:val="18"/>
          <w:szCs w:val="18"/>
          <w:lang w:val="ro-MD"/>
        </w:rPr>
        <w:t xml:space="preserve"> precum malaria cronică pot favoriza dobândirea de evenimente genetice suplimentare (de exemplu, t(8;14)) care duc la transformare.</w:t>
      </w:r>
    </w:p>
    <w:p w14:paraId="4A57ADEA" w14:textId="77777777" w:rsidR="008E0834" w:rsidRPr="00C978CB" w:rsidRDefault="008E0834" w:rsidP="008E0834">
      <w:pPr>
        <w:pStyle w:val="Corptext"/>
        <w:ind w:left="284" w:right="283" w:firstLine="436"/>
        <w:jc w:val="both"/>
        <w:rPr>
          <w:sz w:val="18"/>
          <w:szCs w:val="18"/>
          <w:lang w:val="ro-MD"/>
        </w:rPr>
      </w:pPr>
      <w:r w:rsidRPr="000B1F7A">
        <w:rPr>
          <w:b/>
          <w:bCs/>
          <w:sz w:val="18"/>
          <w:szCs w:val="18"/>
          <w:lang w:val="ro-MD"/>
        </w:rPr>
        <w:t>Rolul jucat de EBV este mai direct în limfoamele cu celule B care apar la pacien</w:t>
      </w:r>
      <w:r w:rsidRPr="000B1F7A">
        <w:rPr>
          <w:rFonts w:ascii="Cambria" w:hAnsi="Cambria" w:cs="Cambria"/>
          <w:b/>
          <w:bCs/>
          <w:sz w:val="18"/>
          <w:szCs w:val="18"/>
          <w:lang w:val="ro-MD"/>
        </w:rPr>
        <w:t>ț</w:t>
      </w:r>
      <w:r w:rsidRPr="000B1F7A">
        <w:rPr>
          <w:b/>
          <w:bCs/>
          <w:sz w:val="18"/>
          <w:szCs w:val="18"/>
          <w:lang w:val="ro-MD"/>
        </w:rPr>
        <w:t xml:space="preserve">ii </w:t>
      </w:r>
      <w:proofErr w:type="spellStart"/>
      <w:r w:rsidRPr="000B1F7A">
        <w:rPr>
          <w:b/>
          <w:bCs/>
          <w:sz w:val="18"/>
          <w:szCs w:val="18"/>
          <w:lang w:val="ro-MD"/>
        </w:rPr>
        <w:t>imunosupresa</w:t>
      </w:r>
      <w:r w:rsidRPr="000B1F7A">
        <w:rPr>
          <w:rFonts w:ascii="Cambria" w:hAnsi="Cambria" w:cs="Cambria"/>
          <w:b/>
          <w:bCs/>
          <w:sz w:val="18"/>
          <w:szCs w:val="18"/>
          <w:lang w:val="ro-MD"/>
        </w:rPr>
        <w:t>ț</w:t>
      </w:r>
      <w:r w:rsidRPr="000B1F7A">
        <w:rPr>
          <w:b/>
          <w:bCs/>
          <w:sz w:val="18"/>
          <w:szCs w:val="18"/>
          <w:lang w:val="ro-MD"/>
        </w:rPr>
        <w:t>i</w:t>
      </w:r>
      <w:proofErr w:type="spellEnd"/>
      <w:r w:rsidRPr="000B1F7A">
        <w:rPr>
          <w:b/>
          <w:bCs/>
          <w:sz w:val="18"/>
          <w:szCs w:val="18"/>
          <w:lang w:val="ro-MD"/>
        </w:rPr>
        <w:t xml:space="preserve">. </w:t>
      </w:r>
      <w:r w:rsidRPr="000B1F7A">
        <w:rPr>
          <w:sz w:val="18"/>
          <w:szCs w:val="18"/>
          <w:lang w:val="ro-MD"/>
        </w:rPr>
        <w:t xml:space="preserve">Unele persoane bolnave de SIDA sau care primesc tratament </w:t>
      </w:r>
      <w:proofErr w:type="spellStart"/>
      <w:r w:rsidRPr="000B1F7A">
        <w:rPr>
          <w:sz w:val="18"/>
          <w:szCs w:val="18"/>
          <w:lang w:val="ro-MD"/>
        </w:rPr>
        <w:t>imunosupresor</w:t>
      </w:r>
      <w:proofErr w:type="spellEnd"/>
      <w:r w:rsidRPr="000B1F7A">
        <w:rPr>
          <w:sz w:val="18"/>
          <w:szCs w:val="18"/>
          <w:lang w:val="ro-MD"/>
        </w:rPr>
        <w:t xml:space="preserve"> pentru prevenirea respingerii </w:t>
      </w:r>
      <w:proofErr w:type="spellStart"/>
      <w:r w:rsidRPr="000B1F7A">
        <w:rPr>
          <w:sz w:val="18"/>
          <w:szCs w:val="18"/>
          <w:lang w:val="ro-MD"/>
        </w:rPr>
        <w:t>alogrefei</w:t>
      </w:r>
      <w:proofErr w:type="spellEnd"/>
      <w:r w:rsidRPr="000B1F7A">
        <w:rPr>
          <w:sz w:val="18"/>
          <w:szCs w:val="18"/>
          <w:lang w:val="ro-MD"/>
        </w:rPr>
        <w:t xml:space="preserve"> dezvoltă tumori ale celulelor B EBV pozitive, adesea în localizări multiple </w:t>
      </w:r>
      <w:r w:rsidRPr="000B1F7A">
        <w:rPr>
          <w:rFonts w:ascii="Cambria" w:hAnsi="Cambria" w:cs="Cambria"/>
          <w:sz w:val="18"/>
          <w:szCs w:val="18"/>
          <w:lang w:val="ro-MD"/>
        </w:rPr>
        <w:t>ș</w:t>
      </w:r>
      <w:r w:rsidRPr="000B1F7A">
        <w:rPr>
          <w:sz w:val="18"/>
          <w:szCs w:val="18"/>
          <w:lang w:val="ro-MD"/>
        </w:rPr>
        <w:t xml:space="preserve">i în </w:t>
      </w:r>
      <w:r w:rsidRPr="000B1F7A">
        <w:rPr>
          <w:rFonts w:ascii="Cambria" w:hAnsi="Cambria" w:cs="Cambria"/>
          <w:sz w:val="18"/>
          <w:szCs w:val="18"/>
          <w:lang w:val="ro-MD"/>
        </w:rPr>
        <w:t>ț</w:t>
      </w:r>
      <w:r w:rsidRPr="000B1F7A">
        <w:rPr>
          <w:sz w:val="18"/>
          <w:szCs w:val="18"/>
          <w:lang w:val="ro-MD"/>
        </w:rPr>
        <w:t xml:space="preserve">esuturi </w:t>
      </w:r>
      <w:proofErr w:type="spellStart"/>
      <w:r w:rsidRPr="000B1F7A">
        <w:rPr>
          <w:sz w:val="18"/>
          <w:szCs w:val="18"/>
          <w:lang w:val="ro-MD"/>
        </w:rPr>
        <w:t>extranodale</w:t>
      </w:r>
      <w:proofErr w:type="spellEnd"/>
      <w:r w:rsidRPr="000B1F7A">
        <w:rPr>
          <w:sz w:val="18"/>
          <w:szCs w:val="18"/>
          <w:lang w:val="ro-MD"/>
        </w:rPr>
        <w:t xml:space="preserve"> precum intestinul sau sistemul nervos central. Aceste proliferări sunt </w:t>
      </w:r>
      <w:proofErr w:type="spellStart"/>
      <w:r w:rsidRPr="000B1F7A">
        <w:rPr>
          <w:sz w:val="18"/>
          <w:szCs w:val="18"/>
          <w:lang w:val="ro-MD"/>
        </w:rPr>
        <w:t>policlonale</w:t>
      </w:r>
      <w:proofErr w:type="spellEnd"/>
      <w:r w:rsidRPr="000B1F7A">
        <w:rPr>
          <w:sz w:val="18"/>
          <w:szCs w:val="18"/>
          <w:lang w:val="ro-MD"/>
        </w:rPr>
        <w:t xml:space="preserve"> la început, dar</w:t>
      </w:r>
      <w:r>
        <w:rPr>
          <w:sz w:val="18"/>
          <w:szCs w:val="18"/>
          <w:lang w:val="ro-MD"/>
        </w:rPr>
        <w:t xml:space="preserve"> </w:t>
      </w:r>
      <w:r w:rsidRPr="000B1F7A">
        <w:rPr>
          <w:rFonts w:eastAsiaTheme="minorHAnsi" w:cs="BookAntiqua"/>
          <w:sz w:val="18"/>
          <w:szCs w:val="18"/>
          <w:lang w:val="ro-MD"/>
        </w:rPr>
        <w:t xml:space="preserve">pot evolua în neoplasme </w:t>
      </w:r>
      <w:proofErr w:type="spellStart"/>
      <w:r w:rsidRPr="000B1F7A">
        <w:rPr>
          <w:rFonts w:eastAsiaTheme="minorHAnsi" w:cs="BookAntiqua"/>
          <w:sz w:val="18"/>
          <w:szCs w:val="18"/>
          <w:lang w:val="ro-MD"/>
        </w:rPr>
        <w:t>monoclonale</w:t>
      </w:r>
      <w:proofErr w:type="spellEnd"/>
      <w:r w:rsidRPr="000B1F7A">
        <w:rPr>
          <w:rFonts w:eastAsiaTheme="minorHAnsi" w:cs="BookAntiqua"/>
          <w:sz w:val="18"/>
          <w:szCs w:val="18"/>
          <w:lang w:val="ro-MD"/>
        </w:rPr>
        <w:t xml:space="preserve">. Spre deosebire de limfomul </w:t>
      </w:r>
      <w:proofErr w:type="spellStart"/>
      <w:r w:rsidRPr="000B1F7A">
        <w:rPr>
          <w:rFonts w:eastAsiaTheme="minorHAnsi" w:cs="BookAntiqua"/>
          <w:sz w:val="18"/>
          <w:szCs w:val="18"/>
          <w:lang w:val="ro-MD"/>
        </w:rPr>
        <w:t>Burkitt</w:t>
      </w:r>
      <w:proofErr w:type="spellEnd"/>
      <w:r w:rsidRPr="000B1F7A">
        <w:rPr>
          <w:rFonts w:eastAsiaTheme="minorHAnsi" w:cs="BookAntiqua"/>
          <w:sz w:val="18"/>
          <w:szCs w:val="18"/>
          <w:lang w:val="ro-MD"/>
        </w:rPr>
        <w:t>, tumorile la pacien</w:t>
      </w:r>
      <w:r w:rsidRPr="000B1F7A">
        <w:rPr>
          <w:rFonts w:ascii="Cambria" w:eastAsiaTheme="minorHAnsi" w:hAnsi="Cambria" w:cs="Cambria"/>
          <w:sz w:val="18"/>
          <w:szCs w:val="18"/>
          <w:lang w:val="ro-MD"/>
        </w:rPr>
        <w:t>ț</w:t>
      </w:r>
      <w:r w:rsidRPr="000B1F7A">
        <w:rPr>
          <w:rFonts w:eastAsiaTheme="minorHAnsi" w:cs="BookAntiqua"/>
          <w:sz w:val="18"/>
          <w:szCs w:val="18"/>
          <w:lang w:val="ro-MD"/>
        </w:rPr>
        <w:t xml:space="preserve">ii </w:t>
      </w:r>
      <w:proofErr w:type="spellStart"/>
      <w:r w:rsidRPr="000B1F7A">
        <w:rPr>
          <w:rFonts w:eastAsiaTheme="minorHAnsi" w:cs="BookAntiqua"/>
          <w:sz w:val="18"/>
          <w:szCs w:val="18"/>
          <w:lang w:val="ro-MD"/>
        </w:rPr>
        <w:t>imunodeprima</w:t>
      </w:r>
      <w:r w:rsidRPr="000B1F7A">
        <w:rPr>
          <w:rFonts w:ascii="Cambria" w:eastAsiaTheme="minorHAnsi" w:hAnsi="Cambria" w:cs="Cambria"/>
          <w:sz w:val="18"/>
          <w:szCs w:val="18"/>
          <w:lang w:val="ro-MD"/>
        </w:rPr>
        <w:t>ț</w:t>
      </w:r>
      <w:r w:rsidRPr="000B1F7A">
        <w:rPr>
          <w:rFonts w:eastAsiaTheme="minorHAnsi" w:cs="BookAntiqua"/>
          <w:sz w:val="18"/>
          <w:szCs w:val="18"/>
          <w:lang w:val="ro-MD"/>
        </w:rPr>
        <w:t>i</w:t>
      </w:r>
      <w:proofErr w:type="spellEnd"/>
      <w:r w:rsidRPr="000B1F7A">
        <w:rPr>
          <w:rFonts w:eastAsiaTheme="minorHAnsi" w:cs="BookAntiqua"/>
          <w:sz w:val="18"/>
          <w:szCs w:val="18"/>
          <w:lang w:val="ro-MD"/>
        </w:rPr>
        <w:t xml:space="preserve"> exprim</w:t>
      </w:r>
      <w:r w:rsidRPr="000B1F7A">
        <w:rPr>
          <w:rFonts w:eastAsiaTheme="minorHAnsi"/>
          <w:sz w:val="18"/>
          <w:szCs w:val="18"/>
          <w:lang w:val="ro-MD"/>
        </w:rPr>
        <w:t>ă</w:t>
      </w:r>
      <w:r w:rsidRPr="000B1F7A">
        <w:rPr>
          <w:rFonts w:eastAsiaTheme="minorHAnsi" w:cs="BookAntiqua"/>
          <w:sz w:val="18"/>
          <w:szCs w:val="18"/>
          <w:lang w:val="ro-MD"/>
        </w:rPr>
        <w:t xml:space="preserve"> de obicei LMP-1 </w:t>
      </w:r>
      <w:r w:rsidRPr="000B1F7A">
        <w:rPr>
          <w:rFonts w:ascii="Cambria" w:eastAsiaTheme="minorHAnsi" w:hAnsi="Cambria" w:cs="Cambria"/>
          <w:sz w:val="18"/>
          <w:szCs w:val="18"/>
          <w:lang w:val="ro-MD"/>
        </w:rPr>
        <w:t>ș</w:t>
      </w:r>
      <w:r w:rsidRPr="000B1F7A">
        <w:rPr>
          <w:rFonts w:eastAsiaTheme="minorHAnsi" w:cs="BookAntiqua"/>
          <w:sz w:val="18"/>
          <w:szCs w:val="18"/>
          <w:lang w:val="ro-MD"/>
        </w:rPr>
        <w:t xml:space="preserve">i EBNA2, care sunt antigenice </w:t>
      </w:r>
      <w:r w:rsidRPr="000B1F7A">
        <w:rPr>
          <w:rFonts w:ascii="Cambria" w:eastAsiaTheme="minorHAnsi" w:hAnsi="Cambria" w:cs="Cambria"/>
          <w:sz w:val="18"/>
          <w:szCs w:val="18"/>
          <w:lang w:val="ro-MD"/>
        </w:rPr>
        <w:t>ș</w:t>
      </w:r>
      <w:r w:rsidRPr="000B1F7A">
        <w:rPr>
          <w:rFonts w:eastAsiaTheme="minorHAnsi" w:cs="BookAntiqua"/>
          <w:sz w:val="18"/>
          <w:szCs w:val="18"/>
          <w:lang w:val="ro-MD"/>
        </w:rPr>
        <w:t xml:space="preserve">i ar fi </w:t>
      </w:r>
      <w:r w:rsidRPr="000B1F7A">
        <w:rPr>
          <w:rFonts w:eastAsiaTheme="minorHAnsi"/>
          <w:sz w:val="18"/>
          <w:szCs w:val="18"/>
          <w:lang w:val="ro-MD"/>
        </w:rPr>
        <w:t>î</w:t>
      </w:r>
      <w:r w:rsidRPr="000B1F7A">
        <w:rPr>
          <w:rFonts w:eastAsiaTheme="minorHAnsi" w:cs="BookAntiqua"/>
          <w:sz w:val="18"/>
          <w:szCs w:val="18"/>
          <w:lang w:val="ro-MD"/>
        </w:rPr>
        <w:t xml:space="preserve">n mod normal recunoscute de celulele T citotoxice. De asemenea, spre deosebire de limfomul </w:t>
      </w:r>
      <w:proofErr w:type="spellStart"/>
      <w:r w:rsidRPr="000B1F7A">
        <w:rPr>
          <w:rFonts w:eastAsiaTheme="minorHAnsi" w:cs="BookAntiqua"/>
          <w:sz w:val="18"/>
          <w:szCs w:val="18"/>
          <w:lang w:val="ro-MD"/>
        </w:rPr>
        <w:t>Burkitt</w:t>
      </w:r>
      <w:proofErr w:type="spellEnd"/>
      <w:r w:rsidRPr="000B1F7A">
        <w:rPr>
          <w:rFonts w:eastAsiaTheme="minorHAnsi" w:cs="BookAntiqua"/>
          <w:sz w:val="18"/>
          <w:szCs w:val="18"/>
          <w:lang w:val="ro-MD"/>
        </w:rPr>
        <w:t xml:space="preserve">, tumorile cu celule B la persoanele </w:t>
      </w:r>
      <w:proofErr w:type="spellStart"/>
      <w:r w:rsidRPr="000B1F7A">
        <w:rPr>
          <w:rFonts w:eastAsiaTheme="minorHAnsi" w:cs="BookAntiqua"/>
          <w:sz w:val="18"/>
          <w:szCs w:val="18"/>
          <w:lang w:val="ro-MD"/>
        </w:rPr>
        <w:t>imunosupresate</w:t>
      </w:r>
      <w:proofErr w:type="spellEnd"/>
      <w:r w:rsidRPr="000B1F7A">
        <w:rPr>
          <w:rFonts w:eastAsiaTheme="minorHAnsi" w:cs="BookAntiqua"/>
          <w:sz w:val="18"/>
          <w:szCs w:val="18"/>
          <w:lang w:val="ro-MD"/>
        </w:rPr>
        <w:t xml:space="preserve"> nu prezintă, de obicei, transloca</w:t>
      </w:r>
      <w:r w:rsidRPr="000B1F7A">
        <w:rPr>
          <w:rFonts w:ascii="Cambria" w:eastAsiaTheme="minorHAnsi" w:hAnsi="Cambria" w:cs="Cambria"/>
          <w:sz w:val="18"/>
          <w:szCs w:val="18"/>
          <w:lang w:val="ro-MD"/>
        </w:rPr>
        <w:t>ț</w:t>
      </w:r>
      <w:r w:rsidRPr="000B1F7A">
        <w:rPr>
          <w:rFonts w:eastAsiaTheme="minorHAnsi" w:cs="BookAntiqua"/>
          <w:sz w:val="18"/>
          <w:szCs w:val="18"/>
          <w:lang w:val="ro-MD"/>
        </w:rPr>
        <w:t xml:space="preserve">ii </w:t>
      </w:r>
      <w:r w:rsidRPr="000B1F7A">
        <w:rPr>
          <w:rFonts w:eastAsiaTheme="minorHAnsi" w:cs="BookAntiqua-Italic"/>
          <w:i/>
          <w:iCs/>
          <w:sz w:val="18"/>
          <w:szCs w:val="18"/>
          <w:lang w:val="ro-MD"/>
        </w:rPr>
        <w:t>MYC</w:t>
      </w:r>
      <w:r w:rsidRPr="000B1F7A">
        <w:rPr>
          <w:rFonts w:eastAsiaTheme="minorHAnsi" w:cs="BookAntiqua"/>
          <w:sz w:val="18"/>
          <w:szCs w:val="18"/>
          <w:lang w:val="ro-MD"/>
        </w:rPr>
        <w:t>. Aceste proliferări poten</w:t>
      </w:r>
      <w:r w:rsidRPr="000B1F7A">
        <w:rPr>
          <w:rFonts w:ascii="Cambria" w:eastAsiaTheme="minorHAnsi" w:hAnsi="Cambria" w:cs="Cambria"/>
          <w:sz w:val="18"/>
          <w:szCs w:val="18"/>
          <w:lang w:val="ro-MD"/>
        </w:rPr>
        <w:t>ț</w:t>
      </w:r>
      <w:r w:rsidRPr="000B1F7A">
        <w:rPr>
          <w:rFonts w:eastAsiaTheme="minorHAnsi" w:cs="BookAntiqua"/>
          <w:sz w:val="18"/>
          <w:szCs w:val="18"/>
          <w:lang w:val="ro-MD"/>
        </w:rPr>
        <w:t xml:space="preserve">ial letale pot fi atenuate </w:t>
      </w:r>
      <w:r w:rsidRPr="000B1F7A">
        <w:rPr>
          <w:rFonts w:eastAsiaTheme="minorHAnsi"/>
          <w:sz w:val="18"/>
          <w:szCs w:val="18"/>
          <w:lang w:val="ro-MD"/>
        </w:rPr>
        <w:t>î</w:t>
      </w:r>
      <w:r w:rsidRPr="000B1F7A">
        <w:rPr>
          <w:rFonts w:eastAsiaTheme="minorHAnsi" w:cs="BookAntiqua"/>
          <w:sz w:val="18"/>
          <w:szCs w:val="18"/>
          <w:lang w:val="ro-MD"/>
        </w:rPr>
        <w:t xml:space="preserve">n cazul </w:t>
      </w:r>
      <w:r w:rsidRPr="000B1F7A">
        <w:rPr>
          <w:rFonts w:eastAsiaTheme="minorHAnsi"/>
          <w:sz w:val="18"/>
          <w:szCs w:val="18"/>
          <w:lang w:val="ro-MD"/>
        </w:rPr>
        <w:t>î</w:t>
      </w:r>
      <w:r w:rsidRPr="000B1F7A">
        <w:rPr>
          <w:rFonts w:eastAsiaTheme="minorHAnsi" w:cs="BookAntiqua"/>
          <w:sz w:val="18"/>
          <w:szCs w:val="18"/>
          <w:lang w:val="ro-MD"/>
        </w:rPr>
        <w:t>n care imunitatea celulelor T poate fi restabilit</w:t>
      </w:r>
      <w:r w:rsidRPr="000B1F7A">
        <w:rPr>
          <w:rFonts w:eastAsiaTheme="minorHAnsi"/>
          <w:sz w:val="18"/>
          <w:szCs w:val="18"/>
          <w:lang w:val="ro-MD"/>
        </w:rPr>
        <w:t>ă</w:t>
      </w:r>
      <w:r w:rsidRPr="000B1F7A">
        <w:rPr>
          <w:rFonts w:eastAsiaTheme="minorHAnsi" w:cs="BookAntiqua"/>
          <w:sz w:val="18"/>
          <w:szCs w:val="18"/>
          <w:lang w:val="ro-MD"/>
        </w:rPr>
        <w:t>, a</w:t>
      </w:r>
      <w:r w:rsidRPr="000B1F7A">
        <w:rPr>
          <w:rFonts w:ascii="Cambria" w:eastAsiaTheme="minorHAnsi" w:hAnsi="Cambria" w:cs="Cambria"/>
          <w:sz w:val="18"/>
          <w:szCs w:val="18"/>
          <w:lang w:val="ro-MD"/>
        </w:rPr>
        <w:t>ș</w:t>
      </w:r>
      <w:r w:rsidRPr="000B1F7A">
        <w:rPr>
          <w:rFonts w:eastAsiaTheme="minorHAnsi" w:cs="BookAntiqua"/>
          <w:sz w:val="18"/>
          <w:szCs w:val="18"/>
          <w:lang w:val="ro-MD"/>
        </w:rPr>
        <w:t xml:space="preserve">a cum se poate </w:t>
      </w:r>
      <w:r w:rsidRPr="000B1F7A">
        <w:rPr>
          <w:rFonts w:eastAsiaTheme="minorHAnsi"/>
          <w:sz w:val="18"/>
          <w:szCs w:val="18"/>
          <w:lang w:val="ro-MD"/>
        </w:rPr>
        <w:t>î</w:t>
      </w:r>
      <w:r w:rsidRPr="000B1F7A">
        <w:rPr>
          <w:rFonts w:eastAsiaTheme="minorHAnsi" w:cs="BookAntiqua"/>
          <w:sz w:val="18"/>
          <w:szCs w:val="18"/>
          <w:lang w:val="ro-MD"/>
        </w:rPr>
        <w:t>nt</w:t>
      </w:r>
      <w:r w:rsidRPr="000B1F7A">
        <w:rPr>
          <w:rFonts w:eastAsiaTheme="minorHAnsi"/>
          <w:sz w:val="18"/>
          <w:szCs w:val="18"/>
          <w:lang w:val="ro-MD"/>
        </w:rPr>
        <w:t>â</w:t>
      </w:r>
      <w:r w:rsidRPr="000B1F7A">
        <w:rPr>
          <w:rFonts w:eastAsiaTheme="minorHAnsi" w:cs="BookAntiqua"/>
          <w:sz w:val="18"/>
          <w:szCs w:val="18"/>
          <w:lang w:val="ro-MD"/>
        </w:rPr>
        <w:t xml:space="preserve">mpla </w:t>
      </w:r>
      <w:r w:rsidRPr="000B1F7A">
        <w:rPr>
          <w:rFonts w:eastAsiaTheme="minorHAnsi"/>
          <w:sz w:val="18"/>
          <w:szCs w:val="18"/>
          <w:lang w:val="ro-MD"/>
        </w:rPr>
        <w:t>î</w:t>
      </w:r>
      <w:r w:rsidRPr="000B1F7A">
        <w:rPr>
          <w:rFonts w:eastAsiaTheme="minorHAnsi" w:cs="BookAntiqua"/>
          <w:sz w:val="18"/>
          <w:szCs w:val="18"/>
          <w:lang w:val="ro-MD"/>
        </w:rPr>
        <w:t>n cazul retragerii medicamentelor imunosupresoare la beneficiarii de transplant.</w:t>
      </w:r>
    </w:p>
    <w:p w14:paraId="20B7BBD5" w14:textId="77777777" w:rsidR="008E0834" w:rsidRPr="000B1F7A" w:rsidRDefault="008E0834" w:rsidP="008E0834">
      <w:pPr>
        <w:widowControl/>
        <w:adjustRightInd w:val="0"/>
        <w:ind w:left="284" w:right="283"/>
        <w:jc w:val="both"/>
        <w:rPr>
          <w:rFonts w:eastAsiaTheme="minorHAnsi" w:cs="BookAntiqua-Italic"/>
          <w:i/>
          <w:iCs/>
          <w:sz w:val="18"/>
          <w:szCs w:val="18"/>
          <w:lang w:val="ro-MD"/>
        </w:rPr>
      </w:pPr>
    </w:p>
    <w:p w14:paraId="43AD9B58" w14:textId="77777777" w:rsidR="008E0834" w:rsidRDefault="008E0834" w:rsidP="008E0834">
      <w:pPr>
        <w:widowControl/>
        <w:adjustRightInd w:val="0"/>
        <w:ind w:left="284" w:right="283"/>
        <w:jc w:val="both"/>
        <w:rPr>
          <w:rFonts w:eastAsiaTheme="minorHAnsi" w:cs="BookAntiqua"/>
          <w:sz w:val="18"/>
          <w:szCs w:val="18"/>
          <w:lang w:val="ro-MD"/>
        </w:rPr>
      </w:pPr>
      <w:r w:rsidRPr="000B1F7A">
        <w:rPr>
          <w:rFonts w:eastAsiaTheme="minorHAnsi" w:cs="BookAntiqua-Italic"/>
          <w:i/>
          <w:iCs/>
          <w:sz w:val="18"/>
          <w:szCs w:val="18"/>
          <w:lang w:val="ro-MD"/>
        </w:rPr>
        <w:t xml:space="preserve">Carcinomul nazofaringian </w:t>
      </w:r>
      <w:r w:rsidRPr="000B1F7A">
        <w:rPr>
          <w:rFonts w:eastAsiaTheme="minorHAnsi" w:cs="BookAntiqua"/>
          <w:sz w:val="18"/>
          <w:szCs w:val="18"/>
          <w:lang w:val="ro-MD"/>
        </w:rPr>
        <w:t xml:space="preserve">este, de asemenea, puternic asociat cu EBV. Această tumoră este endemică în sudul Chinei, în unele părți ale Africii și în populația </w:t>
      </w:r>
      <w:proofErr w:type="spellStart"/>
      <w:r w:rsidRPr="000B1F7A">
        <w:rPr>
          <w:rFonts w:eastAsiaTheme="minorHAnsi" w:cs="BookAntiqua"/>
          <w:sz w:val="18"/>
          <w:szCs w:val="18"/>
          <w:lang w:val="ro-MD"/>
        </w:rPr>
        <w:t>inuit</w:t>
      </w:r>
      <w:proofErr w:type="spellEnd"/>
      <w:r w:rsidRPr="000B1F7A">
        <w:rPr>
          <w:rFonts w:eastAsiaTheme="minorHAnsi" w:cs="BookAntiqua"/>
          <w:sz w:val="18"/>
          <w:szCs w:val="18"/>
          <w:lang w:val="ro-MD"/>
        </w:rPr>
        <w:t xml:space="preserve"> din Arctica. Spre deosebire </w:t>
      </w:r>
    </w:p>
    <w:p w14:paraId="762D44F3" w14:textId="77777777" w:rsidR="008E0834" w:rsidRDefault="008E0834" w:rsidP="008E0834">
      <w:pPr>
        <w:widowControl/>
        <w:adjustRightInd w:val="0"/>
        <w:ind w:left="284" w:right="283"/>
        <w:jc w:val="both"/>
        <w:rPr>
          <w:rFonts w:eastAsiaTheme="minorHAnsi" w:cs="BookAntiqua"/>
          <w:sz w:val="18"/>
          <w:szCs w:val="18"/>
          <w:lang w:val="ro-MD"/>
        </w:rPr>
      </w:pPr>
    </w:p>
    <w:p w14:paraId="41BB1125" w14:textId="77777777" w:rsidR="008E0834" w:rsidRDefault="008E0834" w:rsidP="008E0834">
      <w:pPr>
        <w:widowControl/>
        <w:adjustRightInd w:val="0"/>
        <w:ind w:left="284" w:right="283"/>
        <w:jc w:val="both"/>
        <w:rPr>
          <w:rFonts w:eastAsiaTheme="minorHAnsi" w:cs="BookAntiqua"/>
          <w:sz w:val="18"/>
          <w:szCs w:val="18"/>
          <w:lang w:val="ro-MD"/>
        </w:rPr>
      </w:pPr>
    </w:p>
    <w:p w14:paraId="408D7D73" w14:textId="77777777" w:rsidR="008E0834" w:rsidRDefault="008E0834" w:rsidP="008E0834">
      <w:pPr>
        <w:widowControl/>
        <w:adjustRightInd w:val="0"/>
        <w:ind w:left="284" w:right="283"/>
        <w:jc w:val="both"/>
        <w:rPr>
          <w:rFonts w:eastAsiaTheme="minorHAnsi" w:cs="BookAntiqua"/>
          <w:sz w:val="18"/>
          <w:szCs w:val="18"/>
          <w:lang w:val="ro-MD"/>
        </w:rPr>
      </w:pPr>
    </w:p>
    <w:p w14:paraId="0F1289C9" w14:textId="77777777" w:rsidR="008E0834" w:rsidRDefault="008E0834" w:rsidP="008E0834">
      <w:pPr>
        <w:widowControl/>
        <w:adjustRightInd w:val="0"/>
        <w:ind w:left="284" w:right="283"/>
        <w:jc w:val="both"/>
        <w:rPr>
          <w:rFonts w:eastAsiaTheme="minorHAnsi" w:cs="BookAntiqua"/>
          <w:sz w:val="18"/>
          <w:szCs w:val="18"/>
          <w:lang w:val="ro-MD"/>
        </w:rPr>
      </w:pPr>
    </w:p>
    <w:p w14:paraId="553C91CD" w14:textId="77777777" w:rsidR="008E0834" w:rsidRPr="000B1F7A" w:rsidRDefault="008E0834" w:rsidP="008E0834">
      <w:pPr>
        <w:widowControl/>
        <w:adjustRightInd w:val="0"/>
        <w:ind w:left="284" w:right="283"/>
        <w:jc w:val="both"/>
        <w:rPr>
          <w:rFonts w:eastAsiaTheme="minorHAnsi" w:cs="BookAntiqua"/>
          <w:sz w:val="18"/>
          <w:szCs w:val="18"/>
          <w:lang w:val="ro-MD"/>
        </w:rPr>
      </w:pPr>
      <w:r w:rsidRPr="000B1F7A">
        <w:rPr>
          <w:rFonts w:eastAsiaTheme="minorHAnsi" w:cs="BookAntiqua"/>
          <w:sz w:val="18"/>
          <w:szCs w:val="18"/>
          <w:lang w:val="ro-MD"/>
        </w:rPr>
        <w:t xml:space="preserve">de limfomul </w:t>
      </w:r>
      <w:proofErr w:type="spellStart"/>
      <w:r w:rsidRPr="000B1F7A">
        <w:rPr>
          <w:rFonts w:eastAsiaTheme="minorHAnsi" w:cs="BookAntiqua"/>
          <w:sz w:val="18"/>
          <w:szCs w:val="18"/>
          <w:lang w:val="ro-MD"/>
        </w:rPr>
        <w:t>Burkitt</w:t>
      </w:r>
      <w:proofErr w:type="spellEnd"/>
      <w:r w:rsidRPr="000B1F7A">
        <w:rPr>
          <w:rFonts w:eastAsiaTheme="minorHAnsi" w:cs="BookAntiqua"/>
          <w:sz w:val="18"/>
          <w:szCs w:val="18"/>
          <w:lang w:val="ro-MD"/>
        </w:rPr>
        <w:t xml:space="preserve">, toate carcinoamele nazofaringiene obținute din toate părțile lumii conțin EBV, iar </w:t>
      </w:r>
      <w:proofErr w:type="spellStart"/>
      <w:r w:rsidRPr="000B1F7A">
        <w:rPr>
          <w:rFonts w:eastAsiaTheme="minorHAnsi" w:cs="BookAntiqua"/>
          <w:sz w:val="18"/>
          <w:szCs w:val="18"/>
          <w:lang w:val="ro-MD"/>
        </w:rPr>
        <w:t>titrurile</w:t>
      </w:r>
      <w:proofErr w:type="spellEnd"/>
      <w:r w:rsidRPr="000B1F7A">
        <w:rPr>
          <w:rFonts w:eastAsiaTheme="minorHAnsi" w:cs="BookAntiqua"/>
          <w:sz w:val="18"/>
          <w:szCs w:val="18"/>
          <w:lang w:val="ro-MD"/>
        </w:rPr>
        <w:t xml:space="preserve"> de </w:t>
      </w:r>
      <w:r>
        <w:rPr>
          <w:rFonts w:eastAsiaTheme="minorHAnsi" w:cs="BookAntiqua"/>
          <w:sz w:val="18"/>
          <w:szCs w:val="18"/>
          <w:lang w:val="ro-MD"/>
        </w:rPr>
        <w:t xml:space="preserve"> </w:t>
      </w:r>
      <w:r w:rsidRPr="000B1F7A">
        <w:rPr>
          <w:rFonts w:eastAsiaTheme="minorHAnsi" w:cs="BookAntiqua"/>
          <w:sz w:val="18"/>
          <w:szCs w:val="18"/>
          <w:lang w:val="ro-MD"/>
        </w:rPr>
        <w:t xml:space="preserve">anticorpi la antigenele </w:t>
      </w:r>
      <w:proofErr w:type="spellStart"/>
      <w:r w:rsidRPr="000B1F7A">
        <w:rPr>
          <w:rFonts w:eastAsiaTheme="minorHAnsi" w:cs="BookAntiqua"/>
          <w:sz w:val="18"/>
          <w:szCs w:val="18"/>
          <w:lang w:val="ro-MD"/>
        </w:rPr>
        <w:t>capsidei</w:t>
      </w:r>
      <w:proofErr w:type="spellEnd"/>
      <w:r w:rsidRPr="000B1F7A">
        <w:rPr>
          <w:rFonts w:eastAsiaTheme="minorHAnsi" w:cs="BookAntiqua"/>
          <w:sz w:val="18"/>
          <w:szCs w:val="18"/>
          <w:lang w:val="ro-MD"/>
        </w:rPr>
        <w:t xml:space="preserve"> virale sunt uniform crescute la pacienții afectați. Structura genomului viral este identică (clonală) în cadrul tumorilor individuale, ceea ce indică faptul că infecția cu EBV a avut loc înainte de dezvoltarea tumorii. Astfel, EBV are un rol central în geneza carcinomului nazofaringian, dar (la fel ca în cazul limfomului </w:t>
      </w:r>
      <w:proofErr w:type="spellStart"/>
      <w:r w:rsidRPr="000B1F7A">
        <w:rPr>
          <w:rFonts w:eastAsiaTheme="minorHAnsi" w:cs="BookAntiqua"/>
          <w:sz w:val="18"/>
          <w:szCs w:val="18"/>
          <w:lang w:val="ro-MD"/>
        </w:rPr>
        <w:t>Burkitt</w:t>
      </w:r>
      <w:proofErr w:type="spellEnd"/>
      <w:r w:rsidRPr="000B1F7A">
        <w:rPr>
          <w:rFonts w:eastAsiaTheme="minorHAnsi" w:cs="BookAntiqua"/>
          <w:sz w:val="18"/>
          <w:szCs w:val="18"/>
          <w:lang w:val="ro-MD"/>
        </w:rPr>
        <w:t xml:space="preserve">) distribuția sa geografică restrânsă indică faptul că </w:t>
      </w:r>
      <w:proofErr w:type="spellStart"/>
      <w:r w:rsidRPr="000B1F7A">
        <w:rPr>
          <w:rFonts w:eastAsiaTheme="minorHAnsi" w:cs="BookAntiqua"/>
          <w:sz w:val="18"/>
          <w:szCs w:val="18"/>
          <w:lang w:val="ro-MD"/>
        </w:rPr>
        <w:t>cofactorii</w:t>
      </w:r>
      <w:proofErr w:type="spellEnd"/>
      <w:r w:rsidRPr="000B1F7A">
        <w:rPr>
          <w:rFonts w:eastAsiaTheme="minorHAnsi" w:cs="BookAntiqua"/>
          <w:sz w:val="18"/>
          <w:szCs w:val="18"/>
          <w:lang w:val="ro-MD"/>
        </w:rPr>
        <w:t xml:space="preserve"> genetici sau de mediu contribuie, de asemenea, la dezvoltarea sa. Spre deosebire de limfomul </w:t>
      </w:r>
      <w:proofErr w:type="spellStart"/>
      <w:r w:rsidRPr="000B1F7A">
        <w:rPr>
          <w:rFonts w:eastAsiaTheme="minorHAnsi" w:cs="BookAntiqua"/>
          <w:sz w:val="18"/>
          <w:szCs w:val="18"/>
          <w:lang w:val="ro-MD"/>
        </w:rPr>
        <w:t>Burkitt</w:t>
      </w:r>
      <w:proofErr w:type="spellEnd"/>
      <w:r w:rsidRPr="000B1F7A">
        <w:rPr>
          <w:rFonts w:eastAsiaTheme="minorHAnsi" w:cs="BookAntiqua"/>
          <w:sz w:val="18"/>
          <w:szCs w:val="18"/>
          <w:lang w:val="ro-MD"/>
        </w:rPr>
        <w:t>, LMP-1 este exprimat în celulele carcinomului nazofaringian și (la fel ca în celulele B) activează calea NF-κB, care reglează expresia unor factori precum VEGF, FGF-2, MMP-9 și COX-2 care pot contribui</w:t>
      </w:r>
    </w:p>
    <w:p w14:paraId="0FB23EA4" w14:textId="77777777" w:rsidR="008E0834" w:rsidRPr="000B1F7A" w:rsidRDefault="008E0834" w:rsidP="008E0834">
      <w:pPr>
        <w:widowControl/>
        <w:adjustRightInd w:val="0"/>
        <w:ind w:left="284" w:right="283"/>
        <w:jc w:val="both"/>
        <w:rPr>
          <w:rFonts w:eastAsiaTheme="minorHAnsi" w:cs="BookAntiqua"/>
          <w:sz w:val="18"/>
          <w:szCs w:val="18"/>
          <w:lang w:val="ro-MD"/>
        </w:rPr>
      </w:pPr>
      <w:r w:rsidRPr="000B1F7A">
        <w:rPr>
          <w:rFonts w:eastAsiaTheme="minorHAnsi" w:cs="BookAntiqua"/>
          <w:sz w:val="18"/>
          <w:szCs w:val="18"/>
          <w:lang w:val="ro-MD"/>
        </w:rPr>
        <w:t xml:space="preserve">la </w:t>
      </w:r>
      <w:proofErr w:type="spellStart"/>
      <w:r w:rsidRPr="000B1F7A">
        <w:rPr>
          <w:rFonts w:eastAsiaTheme="minorHAnsi" w:cs="BookAntiqua"/>
          <w:sz w:val="18"/>
          <w:szCs w:val="18"/>
          <w:lang w:val="ro-MD"/>
        </w:rPr>
        <w:t>oncogeneză</w:t>
      </w:r>
      <w:proofErr w:type="spellEnd"/>
      <w:r w:rsidRPr="000B1F7A">
        <w:rPr>
          <w:rFonts w:eastAsiaTheme="minorHAnsi" w:cs="BookAntiqua"/>
          <w:sz w:val="18"/>
          <w:szCs w:val="18"/>
          <w:lang w:val="ro-MD"/>
        </w:rPr>
        <w:t>. Carcinoamele nazofaringiene conțin de obicei infiltrate proeminente compuse din celule T, care ar putea răspunde la antigene virale cum ar fi LMP-1, dar acest răspuns este ineficient, ceea ce sugerează că mecanismele de evaziune imună sunt probabil importante în acest cancer. În conformitate cu această idee, celulele carcinomului nazofaringian exprimă adesea molecula PD-L1 a punctului de control imunitar și răspund la inhibitorii PD-L1. În mod interesant, carcinoamele EBV-pozitive asemănătoare carcinomului nazofaringian apar ocazional în alte locuri, cum ar fi stomacul și timusul. Relația EBV cu patogeneza limfomului Hodgkin, o altă tumoră asociată cu EBV, este discutată în capitolul 13.</w:t>
      </w:r>
    </w:p>
    <w:p w14:paraId="4419D2E6" w14:textId="77777777" w:rsidR="008E0834" w:rsidRPr="000B1F7A" w:rsidRDefault="008E0834" w:rsidP="008E0834">
      <w:pPr>
        <w:widowControl/>
        <w:adjustRightInd w:val="0"/>
        <w:ind w:left="284" w:right="283"/>
        <w:jc w:val="both"/>
        <w:rPr>
          <w:rFonts w:eastAsiaTheme="minorHAnsi" w:cs="BookAntiqua-BoldItalic"/>
          <w:b/>
          <w:bCs/>
          <w:i/>
          <w:iCs/>
          <w:sz w:val="18"/>
          <w:szCs w:val="18"/>
          <w:lang w:val="ro-MD"/>
        </w:rPr>
      </w:pPr>
      <w:r w:rsidRPr="000B1F7A">
        <w:rPr>
          <w:rFonts w:eastAsiaTheme="minorHAnsi" w:cs="BookAntiqua-BoldItalic"/>
          <w:b/>
          <w:bCs/>
          <w:i/>
          <w:iCs/>
          <w:sz w:val="18"/>
          <w:szCs w:val="18"/>
          <w:lang w:val="ro-MD"/>
        </w:rPr>
        <w:t xml:space="preserve"> </w:t>
      </w:r>
    </w:p>
    <w:p w14:paraId="2DBC99AC" w14:textId="77777777" w:rsidR="008E0834" w:rsidRPr="000B1F7A" w:rsidRDefault="008E0834" w:rsidP="008E0834">
      <w:pPr>
        <w:widowControl/>
        <w:adjustRightInd w:val="0"/>
        <w:ind w:left="284" w:right="283"/>
        <w:jc w:val="both"/>
        <w:rPr>
          <w:rFonts w:eastAsiaTheme="minorHAnsi" w:cs="BookAntiqua-Bold"/>
          <w:b/>
          <w:bCs/>
          <w:sz w:val="18"/>
          <w:szCs w:val="18"/>
          <w:lang w:val="ro-MD"/>
        </w:rPr>
      </w:pPr>
      <w:r w:rsidRPr="000B1F7A">
        <w:rPr>
          <w:rFonts w:eastAsiaTheme="minorHAnsi" w:cs="BookAntiqua-BoldItalic"/>
          <w:b/>
          <w:bCs/>
          <w:i/>
          <w:iCs/>
          <w:sz w:val="18"/>
          <w:szCs w:val="18"/>
          <w:lang w:val="ro-MD"/>
        </w:rPr>
        <w:t xml:space="preserve">Virusurile hepatitei B și C. </w:t>
      </w:r>
      <w:r w:rsidRPr="000B1F7A">
        <w:rPr>
          <w:rFonts w:eastAsiaTheme="minorHAnsi" w:cs="BookAntiqua-Bold"/>
          <w:b/>
          <w:bCs/>
          <w:sz w:val="18"/>
          <w:szCs w:val="18"/>
          <w:lang w:val="ro-MD"/>
        </w:rPr>
        <w:t xml:space="preserve">La nivel mondial, 70% până la 85% din carcinoamele </w:t>
      </w:r>
      <w:proofErr w:type="spellStart"/>
      <w:r w:rsidRPr="000B1F7A">
        <w:rPr>
          <w:rFonts w:eastAsiaTheme="minorHAnsi" w:cs="BookAntiqua-Bold"/>
          <w:b/>
          <w:bCs/>
          <w:sz w:val="18"/>
          <w:szCs w:val="18"/>
          <w:lang w:val="ro-MD"/>
        </w:rPr>
        <w:t>hepatocelulare</w:t>
      </w:r>
      <w:proofErr w:type="spellEnd"/>
      <w:r w:rsidRPr="000B1F7A">
        <w:rPr>
          <w:rFonts w:eastAsiaTheme="minorHAnsi" w:cs="BookAntiqua-Bold"/>
          <w:b/>
          <w:bCs/>
          <w:sz w:val="18"/>
          <w:szCs w:val="18"/>
          <w:lang w:val="ro-MD"/>
        </w:rPr>
        <w:t xml:space="preserve"> sunt asociate cu infecția cu VHB sau VHC. </w:t>
      </w:r>
      <w:r w:rsidRPr="000B1F7A">
        <w:rPr>
          <w:rFonts w:eastAsiaTheme="minorHAnsi" w:cs="BookAntiqua"/>
          <w:sz w:val="18"/>
          <w:szCs w:val="18"/>
          <w:lang w:val="ro-MD"/>
        </w:rPr>
        <w:t xml:space="preserve">VHB este endemic în țările din Orientul Îndepărtat și Africa; în consecință, aceste zone au cea mai mare incidență a carcinomului hepatocelular. În ciuda dovezilor convingătoare care incriminează VHB și VHC, modul de acțiune al acestor virusuri în </w:t>
      </w:r>
      <w:proofErr w:type="spellStart"/>
      <w:r w:rsidRPr="000B1F7A">
        <w:rPr>
          <w:rFonts w:eastAsiaTheme="minorHAnsi" w:cs="BookAntiqua"/>
          <w:sz w:val="18"/>
          <w:szCs w:val="18"/>
          <w:lang w:val="ro-MD"/>
        </w:rPr>
        <w:t>tumorogeneza</w:t>
      </w:r>
      <w:proofErr w:type="spellEnd"/>
      <w:r w:rsidRPr="000B1F7A">
        <w:rPr>
          <w:rFonts w:eastAsiaTheme="minorHAnsi" w:cs="BookAntiqua"/>
          <w:sz w:val="18"/>
          <w:szCs w:val="18"/>
          <w:lang w:val="ro-MD"/>
        </w:rPr>
        <w:t xml:space="preserve"> hepatică nu este complet elucidat. Oncogenele nu au fost încă identificate în genomurile VHB sau VHC și, deși ADN-ul VHB este integrat în genomul uman, nu există un model coerent de integrare în celulele hepatice. Într-adevăr, deși efectele oncogene ale VHB și VHC sunt multifactoriale, efectul dominant pare să fie imunologic</w:t>
      </w:r>
    </w:p>
    <w:p w14:paraId="37602657" w14:textId="77777777" w:rsidR="008E0834" w:rsidRPr="000B1F7A" w:rsidRDefault="008E0834" w:rsidP="008E0834">
      <w:pPr>
        <w:widowControl/>
        <w:adjustRightInd w:val="0"/>
        <w:ind w:left="284" w:right="283"/>
        <w:jc w:val="both"/>
        <w:rPr>
          <w:rFonts w:eastAsiaTheme="minorHAnsi" w:cs="BookAntiqua"/>
          <w:sz w:val="18"/>
          <w:szCs w:val="18"/>
          <w:lang w:val="ro-MD"/>
        </w:rPr>
      </w:pPr>
      <w:r w:rsidRPr="000B1F7A">
        <w:rPr>
          <w:rFonts w:eastAsiaTheme="minorHAnsi" w:cs="BookAntiqua"/>
          <w:sz w:val="18"/>
          <w:szCs w:val="18"/>
          <w:lang w:val="ro-MD"/>
        </w:rPr>
        <w:t xml:space="preserve">inflamația cronică mediată și moartea hepatocitelor, ceea ce duce la proliferarea hepatocitelor în timpul regenerării și, în timp, la afectarea genomică. </w:t>
      </w:r>
    </w:p>
    <w:p w14:paraId="7EAB9CB0" w14:textId="77777777" w:rsidR="008E0834" w:rsidRPr="000B1F7A" w:rsidRDefault="008E0834" w:rsidP="008E0834">
      <w:pPr>
        <w:widowControl/>
        <w:adjustRightInd w:val="0"/>
        <w:ind w:left="284" w:right="283" w:firstLine="436"/>
        <w:jc w:val="both"/>
        <w:rPr>
          <w:rFonts w:eastAsiaTheme="minorHAnsi" w:cs="BookAntiqua"/>
          <w:sz w:val="18"/>
          <w:szCs w:val="18"/>
          <w:lang w:val="ro-MD"/>
        </w:rPr>
      </w:pPr>
      <w:r w:rsidRPr="000B1F7A">
        <w:rPr>
          <w:rFonts w:eastAsiaTheme="minorHAnsi" w:cs="BookAntiqua"/>
          <w:sz w:val="18"/>
          <w:szCs w:val="18"/>
          <w:lang w:val="ro-MD"/>
        </w:rPr>
        <w:t xml:space="preserve">Ca în cazul oricărei cauze de leziune </w:t>
      </w:r>
      <w:proofErr w:type="spellStart"/>
      <w:r w:rsidRPr="000B1F7A">
        <w:rPr>
          <w:rFonts w:eastAsiaTheme="minorHAnsi" w:cs="BookAntiqua"/>
          <w:sz w:val="18"/>
          <w:szCs w:val="18"/>
          <w:lang w:val="ro-MD"/>
        </w:rPr>
        <w:t>hepatocelulară</w:t>
      </w:r>
      <w:proofErr w:type="spellEnd"/>
      <w:r w:rsidRPr="000B1F7A">
        <w:rPr>
          <w:rFonts w:eastAsiaTheme="minorHAnsi" w:cs="BookAntiqua"/>
          <w:sz w:val="18"/>
          <w:szCs w:val="18"/>
          <w:lang w:val="ro-MD"/>
        </w:rPr>
        <w:t xml:space="preserve">, infecția virală cronică duce la proliferarea compensatorie a hepatocitelor. Acest proces regenerativ este ajutat și stimulat de o multitudine de factori de creștere, citokine, chemokine și alte substanțe bioactive. Acestea sunt produse de celulele imune activate și promovează supraviețuirea celulară, remodelarea țesuturilor și angiogeneza (capitolul 3). Celulele imune activate </w:t>
      </w:r>
      <w:r w:rsidRPr="000B1F7A">
        <w:rPr>
          <w:color w:val="231F20"/>
          <w:sz w:val="18"/>
          <w:szCs w:val="18"/>
          <w:lang w:val="ro-MD"/>
        </w:rPr>
        <w:t xml:space="preserve">produc, de asemenea, alți mediatori, cum ar fi </w:t>
      </w:r>
      <w:r w:rsidRPr="000B1F7A">
        <w:rPr>
          <w:color w:val="231F20"/>
          <w:spacing w:val="-8"/>
          <w:sz w:val="18"/>
          <w:szCs w:val="18"/>
          <w:lang w:val="ro-MD"/>
        </w:rPr>
        <w:t xml:space="preserve">speciile </w:t>
      </w:r>
      <w:r w:rsidRPr="000B1F7A">
        <w:rPr>
          <w:color w:val="231F20"/>
          <w:sz w:val="18"/>
          <w:szCs w:val="18"/>
          <w:lang w:val="ro-MD"/>
        </w:rPr>
        <w:t>reactive de oxigen</w:t>
      </w:r>
      <w:r w:rsidRPr="000B1F7A">
        <w:rPr>
          <w:color w:val="231F20"/>
          <w:spacing w:val="-8"/>
          <w:sz w:val="18"/>
          <w:szCs w:val="18"/>
          <w:lang w:val="ro-MD"/>
        </w:rPr>
        <w:t xml:space="preserve">, care sunt </w:t>
      </w:r>
      <w:proofErr w:type="spellStart"/>
      <w:r w:rsidRPr="000B1F7A">
        <w:rPr>
          <w:color w:val="231F20"/>
          <w:spacing w:val="-8"/>
          <w:sz w:val="18"/>
          <w:szCs w:val="18"/>
          <w:lang w:val="ro-MD"/>
        </w:rPr>
        <w:t>genotoxice</w:t>
      </w:r>
      <w:proofErr w:type="spellEnd"/>
      <w:r w:rsidRPr="000B1F7A">
        <w:rPr>
          <w:color w:val="231F20"/>
          <w:spacing w:val="-8"/>
          <w:sz w:val="18"/>
          <w:szCs w:val="18"/>
          <w:lang w:val="ro-MD"/>
        </w:rPr>
        <w:t xml:space="preserve"> și mutagene.</w:t>
      </w:r>
    </w:p>
    <w:p w14:paraId="18A6F7E9" w14:textId="77777777" w:rsidR="008E0834" w:rsidRPr="000B1F7A" w:rsidRDefault="008E0834" w:rsidP="008E0834">
      <w:pPr>
        <w:pStyle w:val="Corptext"/>
        <w:spacing w:before="70"/>
        <w:ind w:left="284" w:right="141"/>
        <w:jc w:val="both"/>
        <w:rPr>
          <w:color w:val="231F20"/>
          <w:sz w:val="18"/>
          <w:szCs w:val="18"/>
          <w:lang w:val="ro-MD"/>
        </w:rPr>
      </w:pPr>
      <w:r w:rsidRPr="000B1F7A">
        <w:rPr>
          <w:color w:val="231F20"/>
          <w:spacing w:val="-2"/>
          <w:sz w:val="18"/>
          <w:szCs w:val="18"/>
          <w:lang w:val="ro-MD"/>
        </w:rPr>
        <w:t xml:space="preserve"> </w:t>
      </w:r>
    </w:p>
    <w:p w14:paraId="588175BE" w14:textId="77777777" w:rsidR="008E0834" w:rsidRPr="000B1F7A" w:rsidRDefault="008E0834" w:rsidP="008E0834">
      <w:pPr>
        <w:pStyle w:val="Corptext"/>
        <w:spacing w:before="70"/>
        <w:ind w:left="930" w:right="328"/>
        <w:jc w:val="both"/>
        <w:rPr>
          <w:sz w:val="18"/>
          <w:szCs w:val="18"/>
          <w:lang w:val="ro-MD"/>
        </w:rPr>
        <w:sectPr w:rsidR="008E0834" w:rsidRPr="000B1F7A" w:rsidSect="00386ED2">
          <w:headerReference w:type="even" r:id="rId1183"/>
          <w:headerReference w:type="default" r:id="rId1184"/>
          <w:pgSz w:w="11900" w:h="16840"/>
          <w:pgMar w:top="1240" w:right="260" w:bottom="280" w:left="260" w:header="1268" w:footer="0" w:gutter="0"/>
          <w:cols w:num="2" w:space="40"/>
        </w:sectPr>
      </w:pPr>
    </w:p>
    <w:p w14:paraId="798EDA87" w14:textId="77777777" w:rsidR="008E0834" w:rsidRPr="00C978CB" w:rsidRDefault="008E0834" w:rsidP="008E0834">
      <w:pPr>
        <w:pStyle w:val="Corptext"/>
        <w:spacing w:before="200"/>
        <w:ind w:left="284" w:right="109"/>
        <w:jc w:val="both"/>
        <w:rPr>
          <w:rFonts w:ascii="Book Antiqua Italic" w:hAnsi="Book Antiqua Italic"/>
          <w:i/>
          <w:sz w:val="18"/>
          <w:szCs w:val="18"/>
          <w:lang w:val="ro-MD"/>
        </w:rPr>
      </w:pPr>
      <w:r w:rsidRPr="000B1F7A">
        <w:rPr>
          <w:color w:val="231F20"/>
          <w:spacing w:val="-8"/>
          <w:sz w:val="18"/>
          <w:szCs w:val="18"/>
          <w:lang w:val="ro-MD"/>
        </w:rPr>
        <w:lastRenderedPageBreak/>
        <w:t xml:space="preserve">Un </w:t>
      </w:r>
      <w:r w:rsidRPr="000B1F7A">
        <w:rPr>
          <w:color w:val="231F20"/>
          <w:sz w:val="18"/>
          <w:szCs w:val="18"/>
          <w:lang w:val="ro-MD"/>
        </w:rPr>
        <w:t xml:space="preserve">pas </w:t>
      </w:r>
      <w:r w:rsidRPr="000B1F7A">
        <w:rPr>
          <w:color w:val="231F20"/>
          <w:spacing w:val="-8"/>
          <w:sz w:val="18"/>
          <w:szCs w:val="18"/>
          <w:lang w:val="ro-MD"/>
        </w:rPr>
        <w:t xml:space="preserve">molecular cheie </w:t>
      </w:r>
      <w:r w:rsidRPr="000B1F7A">
        <w:rPr>
          <w:color w:val="231F20"/>
          <w:sz w:val="18"/>
          <w:szCs w:val="18"/>
          <w:lang w:val="ro-MD"/>
        </w:rPr>
        <w:t xml:space="preserve">poate fi activarea căii </w:t>
      </w:r>
      <w:r w:rsidRPr="000B1F7A">
        <w:rPr>
          <w:rFonts w:ascii="Symbol Std" w:hAnsi="Symbol Std"/>
          <w:color w:val="231F20"/>
          <w:sz w:val="18"/>
          <w:szCs w:val="18"/>
          <w:lang w:val="ro-MD"/>
        </w:rPr>
        <w:t>NF-κB</w:t>
      </w:r>
      <w:r w:rsidRPr="000B1F7A">
        <w:rPr>
          <w:color w:val="231F20"/>
          <w:sz w:val="18"/>
          <w:szCs w:val="18"/>
          <w:lang w:val="ro-MD"/>
        </w:rPr>
        <w:t xml:space="preserve">, care </w:t>
      </w:r>
      <w:r w:rsidRPr="000B1F7A">
        <w:rPr>
          <w:lang w:val="ro-MD"/>
        </w:rPr>
        <w:t xml:space="preserve">blochează </w:t>
      </w:r>
      <w:r w:rsidRPr="000B1F7A">
        <w:rPr>
          <w:color w:val="231F20"/>
          <w:sz w:val="18"/>
          <w:szCs w:val="18"/>
          <w:lang w:val="ro-MD"/>
        </w:rPr>
        <w:t xml:space="preserve">apoptoza, permițând hepatocitelor în diviziune să suporte stres </w:t>
      </w:r>
      <w:proofErr w:type="spellStart"/>
      <w:r w:rsidRPr="000B1F7A">
        <w:rPr>
          <w:color w:val="231F20"/>
          <w:sz w:val="18"/>
          <w:szCs w:val="18"/>
          <w:lang w:val="ro-MD"/>
        </w:rPr>
        <w:t>genotoxic</w:t>
      </w:r>
      <w:proofErr w:type="spellEnd"/>
      <w:r w:rsidRPr="000B1F7A">
        <w:rPr>
          <w:color w:val="231F20"/>
          <w:sz w:val="18"/>
          <w:szCs w:val="18"/>
          <w:lang w:val="ro-MD"/>
        </w:rPr>
        <w:t xml:space="preserve"> și să acumuleze mutații. Deși acesta pare a fi un mecanism dominant în patogeneza carcinomului hepatocelular indus de virus, genomul VHB conține, de asemenea, gene care pot promova direct dezvoltarea cancerului. De exemplu, o genă a VHB cunoscută </w:t>
      </w:r>
      <w:r w:rsidRPr="000B1F7A">
        <w:rPr>
          <w:rFonts w:ascii="Book Antiqua Italic" w:hAnsi="Book Antiqua Italic"/>
          <w:i/>
          <w:color w:val="231F20"/>
          <w:sz w:val="18"/>
          <w:szCs w:val="18"/>
          <w:lang w:val="ro-MD"/>
        </w:rPr>
        <w:t xml:space="preserve">sub </w:t>
      </w:r>
      <w:r w:rsidRPr="000B1F7A">
        <w:rPr>
          <w:color w:val="231F20"/>
          <w:sz w:val="18"/>
          <w:szCs w:val="18"/>
          <w:lang w:val="ro-MD"/>
        </w:rPr>
        <w:t xml:space="preserve">numele de </w:t>
      </w:r>
      <w:proofErr w:type="spellStart"/>
      <w:r w:rsidRPr="000B1F7A">
        <w:rPr>
          <w:rFonts w:ascii="Book Antiqua Italic" w:hAnsi="Book Antiqua Italic"/>
          <w:i/>
          <w:color w:val="231F20"/>
          <w:sz w:val="18"/>
          <w:szCs w:val="18"/>
          <w:lang w:val="ro-MD"/>
        </w:rPr>
        <w:t>HBx</w:t>
      </w:r>
      <w:proofErr w:type="spellEnd"/>
      <w:r w:rsidRPr="000B1F7A">
        <w:rPr>
          <w:rFonts w:ascii="Book Antiqua Italic" w:hAnsi="Book Antiqua Italic"/>
          <w:i/>
          <w:color w:val="231F20"/>
          <w:sz w:val="18"/>
          <w:szCs w:val="18"/>
          <w:lang w:val="ro-MD"/>
        </w:rPr>
        <w:t xml:space="preserve"> </w:t>
      </w:r>
      <w:r w:rsidRPr="000B1F7A">
        <w:rPr>
          <w:color w:val="231F20"/>
          <w:sz w:val="18"/>
          <w:szCs w:val="18"/>
          <w:lang w:val="ro-MD"/>
        </w:rPr>
        <w:t xml:space="preserve">poate activa o varietate de factori de transcripție și mai multe </w:t>
      </w:r>
      <w:r w:rsidRPr="000B1F7A">
        <w:rPr>
          <w:color w:val="231F20"/>
          <w:spacing w:val="-2"/>
          <w:sz w:val="18"/>
          <w:szCs w:val="18"/>
          <w:lang w:val="ro-MD"/>
        </w:rPr>
        <w:t xml:space="preserve">căi de transducție a semnalului. În plus, integrarea virală </w:t>
      </w:r>
      <w:r w:rsidRPr="000B1F7A">
        <w:rPr>
          <w:color w:val="231F20"/>
          <w:sz w:val="18"/>
          <w:szCs w:val="18"/>
          <w:lang w:val="ro-MD"/>
        </w:rPr>
        <w:t xml:space="preserve">poate provoca modificări structurale ale cromozomilor care dereglează oncogenele și </w:t>
      </w:r>
      <w:r w:rsidRPr="000B1F7A">
        <w:rPr>
          <w:color w:val="231F20"/>
          <w:spacing w:val="-2"/>
          <w:sz w:val="18"/>
          <w:szCs w:val="18"/>
          <w:lang w:val="ro-MD"/>
        </w:rPr>
        <w:t xml:space="preserve">genele </w:t>
      </w:r>
      <w:r w:rsidRPr="000B1F7A">
        <w:rPr>
          <w:color w:val="231F20"/>
          <w:sz w:val="18"/>
          <w:szCs w:val="18"/>
          <w:lang w:val="ro-MD"/>
        </w:rPr>
        <w:t>supresoare de tumori</w:t>
      </w:r>
      <w:r w:rsidRPr="000B1F7A">
        <w:rPr>
          <w:color w:val="231F20"/>
          <w:spacing w:val="-2"/>
          <w:sz w:val="18"/>
          <w:szCs w:val="18"/>
          <w:lang w:val="ro-MD"/>
        </w:rPr>
        <w:t xml:space="preserve">. </w:t>
      </w:r>
      <w:r w:rsidRPr="000B1F7A">
        <w:rPr>
          <w:color w:val="231F20"/>
          <w:sz w:val="18"/>
          <w:szCs w:val="18"/>
          <w:lang w:val="ro-MD"/>
        </w:rPr>
        <w:t xml:space="preserve">Deși nu este un virus ADN, VHC este, de asemenea, strâns </w:t>
      </w:r>
      <w:r w:rsidRPr="000B1F7A">
        <w:rPr>
          <w:color w:val="231F20"/>
          <w:spacing w:val="-61"/>
          <w:sz w:val="18"/>
          <w:szCs w:val="18"/>
          <w:lang w:val="ro-MD"/>
        </w:rPr>
        <w:t xml:space="preserve">legat </w:t>
      </w:r>
      <w:r w:rsidRPr="000B1F7A">
        <w:rPr>
          <w:color w:val="231F20"/>
          <w:sz w:val="18"/>
          <w:szCs w:val="18"/>
          <w:lang w:val="ro-MD"/>
        </w:rPr>
        <w:t xml:space="preserve">de patogeneza cancerului hepatic. Mecanismele moleculare utilizate de VHC sunt mai puțin bine definite decât cele </w:t>
      </w:r>
      <w:r w:rsidRPr="000B1F7A">
        <w:rPr>
          <w:color w:val="231F20"/>
          <w:spacing w:val="-58"/>
          <w:sz w:val="18"/>
          <w:szCs w:val="18"/>
          <w:lang w:val="ro-MD"/>
        </w:rPr>
        <w:t xml:space="preserve">ale </w:t>
      </w:r>
      <w:r w:rsidRPr="000B1F7A">
        <w:rPr>
          <w:color w:val="231F20"/>
          <w:sz w:val="18"/>
          <w:szCs w:val="18"/>
          <w:lang w:val="ro-MD"/>
        </w:rPr>
        <w:t xml:space="preserve">VHB. Pe lângă leziunile cronice ale celulelor hepatice și regenerarea compensatorie, componentele genomului VHC, cum ar fi proteina centrală a VHC, pot avea un efect direct asupra </w:t>
      </w:r>
      <w:proofErr w:type="spellStart"/>
      <w:r w:rsidRPr="000B1F7A">
        <w:rPr>
          <w:color w:val="231F20"/>
          <w:sz w:val="18"/>
          <w:szCs w:val="18"/>
          <w:lang w:val="ro-MD"/>
        </w:rPr>
        <w:t>tumorogenezei</w:t>
      </w:r>
      <w:proofErr w:type="spellEnd"/>
      <w:r w:rsidRPr="000B1F7A">
        <w:rPr>
          <w:color w:val="231F20"/>
          <w:sz w:val="18"/>
          <w:szCs w:val="18"/>
          <w:lang w:val="ro-MD"/>
        </w:rPr>
        <w:t xml:space="preserve">, posibil prin activarea unei varietăți de căi de transducție a semnalului care favorizează creșterea. </w:t>
      </w:r>
      <w:r w:rsidRPr="000B1F7A">
        <w:rPr>
          <w:color w:val="231F20"/>
          <w:w w:val="80"/>
          <w:sz w:val="18"/>
          <w:szCs w:val="18"/>
          <w:lang w:val="ro-MD"/>
        </w:rPr>
        <w:t xml:space="preserve">Helicobacter </w:t>
      </w:r>
      <w:r w:rsidRPr="000B1F7A">
        <w:rPr>
          <w:color w:val="231F20"/>
          <w:spacing w:val="-2"/>
          <w:w w:val="85"/>
          <w:sz w:val="18"/>
          <w:szCs w:val="18"/>
          <w:lang w:val="ro-MD"/>
        </w:rPr>
        <w:t xml:space="preserve">pylori </w:t>
      </w:r>
      <w:r w:rsidRPr="000B1F7A">
        <w:rPr>
          <w:color w:val="231F20"/>
          <w:sz w:val="18"/>
          <w:szCs w:val="18"/>
          <w:lang w:val="ro-MD"/>
        </w:rPr>
        <w:t xml:space="preserve">Incriminată inițial ca fiind cauza ulcerelor </w:t>
      </w:r>
      <w:proofErr w:type="spellStart"/>
      <w:r w:rsidRPr="000B1F7A">
        <w:rPr>
          <w:color w:val="231F20"/>
          <w:sz w:val="18"/>
          <w:szCs w:val="18"/>
          <w:lang w:val="ro-MD"/>
        </w:rPr>
        <w:t>peptice</w:t>
      </w:r>
      <w:proofErr w:type="spellEnd"/>
      <w:r w:rsidRPr="000B1F7A">
        <w:rPr>
          <w:color w:val="231F20"/>
          <w:sz w:val="18"/>
          <w:szCs w:val="18"/>
          <w:lang w:val="ro-MD"/>
        </w:rPr>
        <w:t xml:space="preserve">, </w:t>
      </w:r>
      <w:r w:rsidRPr="000B1F7A">
        <w:rPr>
          <w:rFonts w:ascii="Book Antiqua Italic"/>
          <w:i/>
          <w:color w:val="231F20"/>
          <w:sz w:val="18"/>
          <w:szCs w:val="18"/>
          <w:lang w:val="ro-MD"/>
        </w:rPr>
        <w:t xml:space="preserve">H. pylori </w:t>
      </w:r>
      <w:r w:rsidRPr="000B1F7A">
        <w:rPr>
          <w:color w:val="231F20"/>
          <w:sz w:val="18"/>
          <w:szCs w:val="18"/>
          <w:lang w:val="ro-MD"/>
        </w:rPr>
        <w:t xml:space="preserve">a dobândit acum distincția dubioasă de a fi prima bacterie clasificată drept cancerigenă. Într-adevăr, </w:t>
      </w:r>
      <w:r w:rsidRPr="000B1F7A">
        <w:rPr>
          <w:lang w:val="ro-MD"/>
        </w:rPr>
        <w:t xml:space="preserve">infecția cu </w:t>
      </w:r>
      <w:r w:rsidRPr="000B1F7A">
        <w:rPr>
          <w:rFonts w:ascii="Book Antiqua Italic"/>
          <w:i/>
          <w:color w:val="231F20"/>
          <w:sz w:val="18"/>
          <w:szCs w:val="18"/>
          <w:lang w:val="ro-MD"/>
        </w:rPr>
        <w:t xml:space="preserve">H. </w:t>
      </w:r>
      <w:r w:rsidRPr="000B1F7A">
        <w:rPr>
          <w:lang w:val="ro-MD"/>
        </w:rPr>
        <w:t xml:space="preserve">pylori </w:t>
      </w:r>
      <w:r w:rsidRPr="000B1F7A">
        <w:rPr>
          <w:color w:val="231F20"/>
          <w:sz w:val="18"/>
          <w:szCs w:val="18"/>
          <w:lang w:val="ro-MD"/>
        </w:rPr>
        <w:t xml:space="preserve">este implicată în geneza </w:t>
      </w:r>
      <w:r w:rsidRPr="000B1F7A">
        <w:rPr>
          <w:lang w:val="ro-MD"/>
        </w:rPr>
        <w:t xml:space="preserve">adenocarcinoamelor </w:t>
      </w:r>
      <w:r w:rsidRPr="000B1F7A">
        <w:rPr>
          <w:color w:val="231F20"/>
          <w:sz w:val="18"/>
          <w:szCs w:val="18"/>
          <w:lang w:val="ro-MD"/>
        </w:rPr>
        <w:t xml:space="preserve">gastrice și a </w:t>
      </w:r>
      <w:r w:rsidRPr="000B1F7A">
        <w:rPr>
          <w:color w:val="231F20"/>
          <w:spacing w:val="-2"/>
          <w:sz w:val="18"/>
          <w:szCs w:val="18"/>
          <w:lang w:val="ro-MD"/>
        </w:rPr>
        <w:t xml:space="preserve">limfoamelor </w:t>
      </w:r>
      <w:r w:rsidRPr="000B1F7A">
        <w:rPr>
          <w:color w:val="231F20"/>
          <w:sz w:val="18"/>
          <w:szCs w:val="18"/>
          <w:lang w:val="ro-MD"/>
        </w:rPr>
        <w:t>gastrice</w:t>
      </w:r>
      <w:r w:rsidRPr="000B1F7A">
        <w:rPr>
          <w:color w:val="231F20"/>
          <w:spacing w:val="-2"/>
          <w:sz w:val="18"/>
          <w:szCs w:val="18"/>
          <w:lang w:val="ro-MD"/>
        </w:rPr>
        <w:t xml:space="preserve">. </w:t>
      </w:r>
      <w:r w:rsidRPr="000B1F7A">
        <w:rPr>
          <w:color w:val="231F20"/>
          <w:sz w:val="18"/>
          <w:szCs w:val="18"/>
          <w:lang w:val="ro-MD"/>
        </w:rPr>
        <w:t xml:space="preserve">Scenariul propus pentru dezvoltarea adenocarcinomului gastric în contextul infecției cu </w:t>
      </w:r>
      <w:r w:rsidRPr="000B1F7A">
        <w:rPr>
          <w:rFonts w:ascii="Book Antiqua Italic" w:hAnsi="Book Antiqua Italic"/>
          <w:i/>
          <w:color w:val="231F20"/>
          <w:sz w:val="18"/>
          <w:szCs w:val="18"/>
          <w:lang w:val="ro-MD"/>
        </w:rPr>
        <w:t xml:space="preserve">H. pylori </w:t>
      </w:r>
      <w:r w:rsidRPr="000B1F7A">
        <w:rPr>
          <w:color w:val="231F20"/>
          <w:sz w:val="18"/>
          <w:szCs w:val="18"/>
          <w:lang w:val="ro-MD"/>
        </w:rPr>
        <w:t xml:space="preserve">este similar cu cel al cancerului hepatic indus de VHB și VHC, deoarece </w:t>
      </w:r>
      <w:r w:rsidRPr="00C978CB">
        <w:rPr>
          <w:lang w:val="ro-MD"/>
        </w:rPr>
        <w:t>implică o</w:t>
      </w:r>
      <w:r w:rsidRPr="000B1F7A">
        <w:rPr>
          <w:color w:val="231F20"/>
          <w:sz w:val="18"/>
          <w:szCs w:val="18"/>
          <w:lang w:val="ro-MD"/>
        </w:rPr>
        <w:t xml:space="preserve"> proliferare crescută a celulelor epiteliale într-un context </w:t>
      </w:r>
      <w:r w:rsidRPr="00C978CB">
        <w:rPr>
          <w:lang w:val="ro-MD"/>
        </w:rPr>
        <w:t>de inflama</w:t>
      </w:r>
      <w:r w:rsidRPr="00C978CB">
        <w:rPr>
          <w:rFonts w:ascii="Cambria" w:hAnsi="Cambria" w:cs="Cambria"/>
          <w:lang w:val="ro-MD"/>
        </w:rPr>
        <w:t>ț</w:t>
      </w:r>
      <w:r w:rsidRPr="00C978CB">
        <w:rPr>
          <w:lang w:val="ro-MD"/>
        </w:rPr>
        <w:t>ie</w:t>
      </w:r>
      <w:r w:rsidRPr="000B1F7A">
        <w:rPr>
          <w:color w:val="231F20"/>
          <w:sz w:val="18"/>
          <w:szCs w:val="18"/>
          <w:lang w:val="ro-MD"/>
        </w:rPr>
        <w:t xml:space="preserve"> cronică. Ca și în cazul hepatitei virale, mediul inflamator conține numeroși agenți </w:t>
      </w:r>
      <w:proofErr w:type="spellStart"/>
      <w:r w:rsidRPr="000B1F7A">
        <w:rPr>
          <w:color w:val="231F20"/>
          <w:sz w:val="18"/>
          <w:szCs w:val="18"/>
          <w:lang w:val="ro-MD"/>
        </w:rPr>
        <w:t>genotoxici</w:t>
      </w:r>
      <w:proofErr w:type="spellEnd"/>
      <w:r w:rsidRPr="000B1F7A">
        <w:rPr>
          <w:color w:val="231F20"/>
          <w:sz w:val="18"/>
          <w:szCs w:val="18"/>
          <w:lang w:val="ro-MD"/>
        </w:rPr>
        <w:t xml:space="preserve">, precum speciile reactive de oxigen. Genomul </w:t>
      </w:r>
      <w:r w:rsidRPr="000B1F7A">
        <w:rPr>
          <w:rFonts w:ascii="Book Antiqua Italic" w:hAnsi="Book Antiqua Italic"/>
          <w:i/>
          <w:color w:val="231F20"/>
          <w:sz w:val="18"/>
          <w:szCs w:val="18"/>
          <w:lang w:val="ro-MD"/>
        </w:rPr>
        <w:t xml:space="preserve">H. pylori </w:t>
      </w:r>
      <w:r w:rsidRPr="000B1F7A">
        <w:rPr>
          <w:color w:val="231F20"/>
          <w:sz w:val="18"/>
          <w:szCs w:val="18"/>
          <w:lang w:val="ro-MD"/>
        </w:rPr>
        <w:t xml:space="preserve">conține, de asemenea, gene direct implicate în </w:t>
      </w:r>
      <w:proofErr w:type="spellStart"/>
      <w:r w:rsidRPr="000B1F7A">
        <w:rPr>
          <w:color w:val="231F20"/>
          <w:sz w:val="18"/>
          <w:szCs w:val="18"/>
          <w:lang w:val="ro-MD"/>
        </w:rPr>
        <w:t>oncogeneză</w:t>
      </w:r>
      <w:proofErr w:type="spellEnd"/>
      <w:r w:rsidRPr="000B1F7A">
        <w:rPr>
          <w:color w:val="231F20"/>
          <w:sz w:val="18"/>
          <w:szCs w:val="18"/>
          <w:lang w:val="ro-MD"/>
        </w:rPr>
        <w:t xml:space="preserve">. S-a demonstrat că tulpinile asociate adenocarcinomului gastric conțin o "insulă de patogenitate" care conține gena </w:t>
      </w:r>
      <w:proofErr w:type="spellStart"/>
      <w:r w:rsidRPr="000B1F7A">
        <w:rPr>
          <w:rFonts w:ascii="Book Antiqua Italic" w:hAnsi="Book Antiqua Italic"/>
          <w:i/>
          <w:color w:val="231F20"/>
          <w:sz w:val="18"/>
          <w:szCs w:val="18"/>
          <w:lang w:val="ro-MD"/>
        </w:rPr>
        <w:t>CagA</w:t>
      </w:r>
      <w:proofErr w:type="spellEnd"/>
      <w:r w:rsidRPr="000B1F7A">
        <w:rPr>
          <w:rFonts w:ascii="Book Antiqua Italic" w:hAnsi="Book Antiqua Italic"/>
          <w:i/>
          <w:color w:val="231F20"/>
          <w:sz w:val="18"/>
          <w:szCs w:val="18"/>
          <w:lang w:val="ro-MD"/>
        </w:rPr>
        <w:t xml:space="preserve"> (</w:t>
      </w:r>
      <w:proofErr w:type="spellStart"/>
      <w:r w:rsidRPr="000B1F7A">
        <w:rPr>
          <w:color w:val="231F20"/>
          <w:sz w:val="18"/>
          <w:szCs w:val="18"/>
          <w:lang w:val="ro-MD"/>
        </w:rPr>
        <w:t>cytotoxin-associated</w:t>
      </w:r>
      <w:proofErr w:type="spellEnd"/>
      <w:r w:rsidRPr="000B1F7A">
        <w:rPr>
          <w:color w:val="231F20"/>
          <w:sz w:val="18"/>
          <w:szCs w:val="18"/>
          <w:lang w:val="ro-MD"/>
        </w:rPr>
        <w:t xml:space="preserve"> A</w:t>
      </w:r>
      <w:r w:rsidRPr="000B1F7A">
        <w:rPr>
          <w:rFonts w:ascii="Book Antiqua Italic" w:hAnsi="Book Antiqua Italic"/>
          <w:i/>
          <w:color w:val="231F20"/>
          <w:sz w:val="18"/>
          <w:szCs w:val="18"/>
          <w:lang w:val="ro-MD"/>
        </w:rPr>
        <w:t>)</w:t>
      </w:r>
      <w:r w:rsidRPr="000B1F7A">
        <w:rPr>
          <w:color w:val="231F20"/>
          <w:sz w:val="18"/>
          <w:szCs w:val="18"/>
          <w:lang w:val="ro-MD"/>
        </w:rPr>
        <w:t xml:space="preserve">. Deși </w:t>
      </w:r>
      <w:r w:rsidRPr="000B1F7A">
        <w:rPr>
          <w:rFonts w:ascii="Book Antiqua Italic" w:hAnsi="Book Antiqua Italic"/>
          <w:i/>
          <w:color w:val="231F20"/>
          <w:sz w:val="18"/>
          <w:szCs w:val="18"/>
          <w:lang w:val="ro-MD"/>
        </w:rPr>
        <w:t xml:space="preserve">H. pylori </w:t>
      </w:r>
      <w:r w:rsidRPr="000B1F7A">
        <w:rPr>
          <w:color w:val="231F20"/>
          <w:sz w:val="18"/>
          <w:szCs w:val="18"/>
          <w:lang w:val="ro-MD"/>
        </w:rPr>
        <w:t xml:space="preserve">este neinvaziv, </w:t>
      </w:r>
      <w:proofErr w:type="spellStart"/>
      <w:r w:rsidRPr="000B1F7A">
        <w:rPr>
          <w:rFonts w:ascii="Book Antiqua Italic" w:hAnsi="Book Antiqua Italic"/>
          <w:i/>
          <w:color w:val="231F20"/>
          <w:sz w:val="18"/>
          <w:szCs w:val="18"/>
          <w:lang w:val="ro-MD"/>
        </w:rPr>
        <w:t>CagA</w:t>
      </w:r>
      <w:proofErr w:type="spellEnd"/>
      <w:r w:rsidRPr="000B1F7A">
        <w:rPr>
          <w:rFonts w:ascii="Book Antiqua Italic" w:hAnsi="Book Antiqua Italic"/>
          <w:i/>
          <w:color w:val="231F20"/>
          <w:sz w:val="18"/>
          <w:szCs w:val="18"/>
          <w:lang w:val="ro-MD"/>
        </w:rPr>
        <w:t xml:space="preserve"> </w:t>
      </w:r>
      <w:r w:rsidRPr="000B1F7A">
        <w:rPr>
          <w:color w:val="231F20"/>
          <w:sz w:val="18"/>
          <w:szCs w:val="18"/>
          <w:lang w:val="ro-MD"/>
        </w:rPr>
        <w:t xml:space="preserve">pătrunde în celulele epiteliale gastrice, unde are o varietate de efecte, inclusiv inițierea unei cascade de semnalizare care </w:t>
      </w:r>
      <w:r w:rsidRPr="000B1F7A">
        <w:rPr>
          <w:color w:val="231F20"/>
          <w:spacing w:val="-2"/>
          <w:sz w:val="18"/>
          <w:szCs w:val="18"/>
          <w:lang w:val="ro-MD"/>
        </w:rPr>
        <w:t xml:space="preserve">imită stimularea nereglementată a factorilor de creștere. Infecția duce inițial la apariția gastritei cronice, urmată </w:t>
      </w:r>
      <w:r w:rsidRPr="000B1F7A">
        <w:rPr>
          <w:color w:val="231F20"/>
          <w:sz w:val="18"/>
          <w:szCs w:val="18"/>
          <w:lang w:val="ro-MD"/>
        </w:rPr>
        <w:t xml:space="preserve">de atrofie gastrică, metaplazie intestinală a </w:t>
      </w:r>
      <w:r w:rsidRPr="00C978CB">
        <w:rPr>
          <w:lang w:val="ro-MD"/>
        </w:rPr>
        <w:t>celulelor mucoasei,</w:t>
      </w:r>
      <w:r w:rsidRPr="000B1F7A">
        <w:rPr>
          <w:color w:val="231F20"/>
          <w:spacing w:val="-58"/>
          <w:sz w:val="18"/>
          <w:szCs w:val="18"/>
          <w:lang w:val="ro-MD"/>
        </w:rPr>
        <w:t xml:space="preserve"> </w:t>
      </w:r>
      <w:r w:rsidRPr="000B1F7A">
        <w:rPr>
          <w:color w:val="231F20"/>
          <w:sz w:val="18"/>
          <w:szCs w:val="18"/>
          <w:lang w:val="ro-MD"/>
        </w:rPr>
        <w:t xml:space="preserve">displazie și cancer. Această secvență durează decenii pentru a se finaliza și apare la numai 3% dintre pacienții infectați. </w:t>
      </w:r>
      <w:r w:rsidRPr="000B1F7A">
        <w:rPr>
          <w:rFonts w:ascii="Book Antiqua Italic" w:hAnsi="Book Antiqua Italic"/>
          <w:i/>
          <w:color w:val="231F20"/>
          <w:sz w:val="18"/>
          <w:szCs w:val="18"/>
          <w:lang w:val="ro-MD"/>
        </w:rPr>
        <w:t xml:space="preserve">H. pylori </w:t>
      </w:r>
      <w:r w:rsidRPr="000B1F7A">
        <w:rPr>
          <w:color w:val="231F20"/>
          <w:sz w:val="18"/>
          <w:szCs w:val="18"/>
          <w:lang w:val="ro-MD"/>
        </w:rPr>
        <w:t xml:space="preserve">este asociat în mod specific cu dezvoltarea limfoamelor gastrice de origine B (discutate și </w:t>
      </w:r>
      <w:r w:rsidRPr="000B1F7A">
        <w:rPr>
          <w:color w:val="231F20"/>
          <w:spacing w:val="-65"/>
          <w:sz w:val="18"/>
          <w:szCs w:val="18"/>
          <w:lang w:val="ro-MD"/>
        </w:rPr>
        <w:t xml:space="preserve">în </w:t>
      </w:r>
      <w:r w:rsidRPr="000B1F7A">
        <w:rPr>
          <w:color w:val="231F20"/>
          <w:spacing w:val="-2"/>
          <w:sz w:val="18"/>
          <w:szCs w:val="18"/>
          <w:lang w:val="ro-MD"/>
        </w:rPr>
        <w:t xml:space="preserve">capitolele 13 și 17). Patogeneza lor moleculară este </w:t>
      </w:r>
      <w:r w:rsidRPr="000B1F7A">
        <w:rPr>
          <w:color w:val="231F20"/>
          <w:sz w:val="18"/>
          <w:szCs w:val="18"/>
          <w:lang w:val="ro-MD"/>
        </w:rPr>
        <w:t xml:space="preserve">incomplet înțeleasă, dar pare să implice factori </w:t>
      </w:r>
      <w:r w:rsidRPr="000B1F7A">
        <w:rPr>
          <w:rFonts w:ascii="Book Antiqua Italic" w:hAnsi="Book Antiqua Italic"/>
          <w:i/>
          <w:color w:val="231F20"/>
          <w:spacing w:val="-90"/>
          <w:sz w:val="18"/>
          <w:szCs w:val="18"/>
          <w:lang w:val="ro-MD"/>
        </w:rPr>
        <w:t xml:space="preserve">H. </w:t>
      </w:r>
      <w:r w:rsidRPr="000B1F7A">
        <w:rPr>
          <w:rFonts w:ascii="Book Antiqua Italic" w:hAnsi="Book Antiqua Italic"/>
          <w:i/>
          <w:color w:val="231F20"/>
          <w:sz w:val="18"/>
          <w:szCs w:val="18"/>
          <w:lang w:val="ro-MD"/>
        </w:rPr>
        <w:t xml:space="preserve">pylori </w:t>
      </w:r>
      <w:r w:rsidRPr="000B1F7A">
        <w:rPr>
          <w:color w:val="231F20"/>
          <w:sz w:val="18"/>
          <w:szCs w:val="18"/>
          <w:lang w:val="ro-MD"/>
        </w:rPr>
        <w:t>specifici tulpinii</w:t>
      </w:r>
      <w:r w:rsidRPr="000B1F7A">
        <w:rPr>
          <w:rFonts w:ascii="Book Antiqua Italic" w:hAnsi="Book Antiqua Italic"/>
          <w:i/>
          <w:color w:val="231F20"/>
          <w:sz w:val="18"/>
          <w:szCs w:val="18"/>
          <w:lang w:val="ro-MD"/>
        </w:rPr>
        <w:t xml:space="preserve">, </w:t>
      </w:r>
      <w:r w:rsidRPr="000B1F7A">
        <w:rPr>
          <w:color w:val="231F20"/>
          <w:sz w:val="18"/>
          <w:szCs w:val="18"/>
          <w:lang w:val="ro-MD"/>
        </w:rPr>
        <w:t xml:space="preserve">precum și factori genetici ai gazdei, cum ar fi polimorfismele din promotorii citokinelor inflamatorii, cum ar fi </w:t>
      </w:r>
      <w:r w:rsidRPr="000B1F7A">
        <w:rPr>
          <w:rFonts w:ascii="Symbol Std" w:hAnsi="Symbol Std"/>
          <w:color w:val="231F20"/>
          <w:sz w:val="18"/>
          <w:szCs w:val="18"/>
          <w:lang w:val="ro-MD"/>
        </w:rPr>
        <w:t xml:space="preserve">IL-1β </w:t>
      </w:r>
      <w:r w:rsidRPr="000B1F7A">
        <w:rPr>
          <w:color w:val="231F20"/>
          <w:sz w:val="18"/>
          <w:szCs w:val="18"/>
          <w:lang w:val="ro-MD"/>
        </w:rPr>
        <w:t xml:space="preserve">și TNF. Se crede că infecția cu </w:t>
      </w:r>
      <w:r w:rsidRPr="000B1F7A">
        <w:rPr>
          <w:rFonts w:ascii="Book Antiqua Italic" w:hAnsi="Book Antiqua Italic"/>
          <w:i/>
          <w:color w:val="231F20"/>
          <w:sz w:val="18"/>
          <w:szCs w:val="18"/>
          <w:lang w:val="ro-MD"/>
        </w:rPr>
        <w:t xml:space="preserve">H. pylori </w:t>
      </w:r>
      <w:r w:rsidRPr="000B1F7A">
        <w:rPr>
          <w:color w:val="231F20"/>
          <w:sz w:val="18"/>
          <w:szCs w:val="18"/>
          <w:lang w:val="ro-MD"/>
        </w:rPr>
        <w:t xml:space="preserve">duce la apariția celulelor T </w:t>
      </w:r>
      <w:r w:rsidRPr="000B1F7A">
        <w:rPr>
          <w:rFonts w:ascii="Book Antiqua Italic" w:hAnsi="Book Antiqua Italic"/>
          <w:i/>
          <w:color w:val="231F20"/>
          <w:sz w:val="18"/>
          <w:szCs w:val="18"/>
          <w:lang w:val="ro-MD"/>
        </w:rPr>
        <w:t>reactive la H. pylori</w:t>
      </w:r>
      <w:r w:rsidRPr="000B1F7A">
        <w:rPr>
          <w:color w:val="231F20"/>
          <w:sz w:val="18"/>
          <w:szCs w:val="18"/>
          <w:lang w:val="ro-MD"/>
        </w:rPr>
        <w:t xml:space="preserve">, care la rândul lor stimulează o proliferare a celulelor B </w:t>
      </w:r>
      <w:proofErr w:type="spellStart"/>
      <w:r w:rsidRPr="000B1F7A">
        <w:rPr>
          <w:color w:val="231F20"/>
          <w:sz w:val="18"/>
          <w:szCs w:val="18"/>
          <w:lang w:val="ro-MD"/>
        </w:rPr>
        <w:t>policlonale</w:t>
      </w:r>
      <w:proofErr w:type="spellEnd"/>
      <w:r w:rsidRPr="000B1F7A">
        <w:rPr>
          <w:color w:val="231F20"/>
          <w:sz w:val="18"/>
          <w:szCs w:val="18"/>
          <w:lang w:val="ro-MD"/>
        </w:rPr>
        <w:t xml:space="preserve">. În infecțiile cronice, pot fi dobândite mutații necunoscute în prezent care conferă celulelor individuale un avantaj de creștere. Aceste celule se </w:t>
      </w:r>
      <w:r w:rsidRPr="000B1F7A">
        <w:rPr>
          <w:color w:val="231F20"/>
          <w:spacing w:val="40"/>
          <w:sz w:val="18"/>
          <w:szCs w:val="18"/>
          <w:lang w:val="ro-MD"/>
        </w:rPr>
        <w:t xml:space="preserve">dezvoltă </w:t>
      </w:r>
      <w:r w:rsidRPr="000B1F7A">
        <w:rPr>
          <w:color w:val="231F20"/>
          <w:sz w:val="18"/>
          <w:szCs w:val="18"/>
          <w:lang w:val="ro-MD"/>
        </w:rPr>
        <w:t xml:space="preserve">într-un </w:t>
      </w:r>
      <w:proofErr w:type="spellStart"/>
      <w:r w:rsidRPr="000B1F7A">
        <w:rPr>
          <w:color w:val="231F20"/>
          <w:sz w:val="18"/>
          <w:szCs w:val="18"/>
          <w:lang w:val="ro-MD"/>
        </w:rPr>
        <w:t>MALTom</w:t>
      </w:r>
      <w:proofErr w:type="spellEnd"/>
      <w:r w:rsidRPr="000B1F7A">
        <w:rPr>
          <w:color w:val="231F20"/>
          <w:sz w:val="18"/>
          <w:szCs w:val="18"/>
          <w:lang w:val="ro-MD"/>
        </w:rPr>
        <w:t xml:space="preserve"> monoclonal care rămâne totuși dependent de stimularea de către celulele T a căilor celulelor B care activează factorul de transcripție </w:t>
      </w:r>
      <w:r w:rsidRPr="000B1F7A">
        <w:rPr>
          <w:rFonts w:ascii="Symbol Std" w:hAnsi="Symbol Std"/>
          <w:color w:val="231F20"/>
          <w:sz w:val="18"/>
          <w:szCs w:val="18"/>
          <w:lang w:val="ro-MD"/>
        </w:rPr>
        <w:t>NF-κB</w:t>
      </w:r>
      <w:r w:rsidRPr="000B1F7A">
        <w:rPr>
          <w:color w:val="231F20"/>
          <w:sz w:val="18"/>
          <w:szCs w:val="18"/>
          <w:lang w:val="ro-MD"/>
        </w:rPr>
        <w:t xml:space="preserve">. În acest stadiu, eradicarea </w:t>
      </w:r>
      <w:r w:rsidRPr="000B1F7A">
        <w:rPr>
          <w:rFonts w:ascii="Book Antiqua Italic" w:hAnsi="Book Antiqua Italic"/>
          <w:i/>
          <w:color w:val="231F20"/>
          <w:sz w:val="18"/>
          <w:szCs w:val="18"/>
          <w:lang w:val="ro-MD"/>
        </w:rPr>
        <w:t xml:space="preserve">H. pylori </w:t>
      </w:r>
      <w:r w:rsidRPr="000B1F7A">
        <w:rPr>
          <w:color w:val="231F20"/>
          <w:sz w:val="18"/>
          <w:szCs w:val="18"/>
          <w:lang w:val="ro-MD"/>
        </w:rPr>
        <w:t xml:space="preserve">prin antibioterapie "vindecă" limfomul prin eliminarea stimulului antigenic pentru celulele T. Cu toate acestea, în stadiile ulterioare, pot fi dobândite mutații suplimentare care </w:t>
      </w:r>
      <w:r w:rsidRPr="000B1F7A">
        <w:rPr>
          <w:lang w:val="ro-MD"/>
        </w:rPr>
        <w:t xml:space="preserve">determină </w:t>
      </w:r>
      <w:r w:rsidRPr="000B1F7A">
        <w:rPr>
          <w:color w:val="231F20"/>
          <w:spacing w:val="-6"/>
          <w:sz w:val="18"/>
          <w:szCs w:val="18"/>
          <w:lang w:val="ro-MD"/>
        </w:rPr>
        <w:t xml:space="preserve">activarea </w:t>
      </w:r>
      <w:r w:rsidRPr="000B1F7A">
        <w:rPr>
          <w:lang w:val="ro-MD"/>
        </w:rPr>
        <w:t xml:space="preserve">constitutivă </w:t>
      </w:r>
      <w:r w:rsidRPr="000B1F7A">
        <w:rPr>
          <w:color w:val="231F20"/>
          <w:spacing w:val="-6"/>
          <w:sz w:val="18"/>
          <w:szCs w:val="18"/>
          <w:lang w:val="ro-MD"/>
        </w:rPr>
        <w:t xml:space="preserve">a NF-κB. În acest moment, </w:t>
      </w:r>
      <w:proofErr w:type="spellStart"/>
      <w:r w:rsidRPr="000B1F7A">
        <w:rPr>
          <w:color w:val="231F20"/>
          <w:spacing w:val="-6"/>
          <w:sz w:val="18"/>
          <w:szCs w:val="18"/>
          <w:lang w:val="ro-MD"/>
        </w:rPr>
        <w:t>MALTomul</w:t>
      </w:r>
      <w:proofErr w:type="spellEnd"/>
      <w:r w:rsidRPr="000B1F7A">
        <w:rPr>
          <w:color w:val="231F20"/>
          <w:spacing w:val="-6"/>
          <w:sz w:val="18"/>
          <w:szCs w:val="18"/>
          <w:lang w:val="ro-MD"/>
        </w:rPr>
        <w:t xml:space="preserve"> </w:t>
      </w:r>
      <w:r w:rsidRPr="000B1F7A">
        <w:rPr>
          <w:color w:val="231F20"/>
          <w:sz w:val="18"/>
          <w:szCs w:val="18"/>
          <w:lang w:val="ro-MD"/>
        </w:rPr>
        <w:t>nu mai necesită stimulul antigenic al bacteriei pentru creștere și supraviețuire și dezvoltă capacitatea de a se răspândi dincolo de stomac în alte țesuturi.</w:t>
      </w:r>
    </w:p>
    <w:p w14:paraId="78626B72" w14:textId="77777777" w:rsidR="008E0834" w:rsidRDefault="008E0834" w:rsidP="008E0834">
      <w:pPr>
        <w:ind w:right="56"/>
        <w:jc w:val="both"/>
        <w:rPr>
          <w:color w:val="231F20"/>
          <w:w w:val="90"/>
          <w:shd w:val="clear" w:color="auto" w:fill="AADDDD"/>
          <w:lang w:val="ro-MD"/>
        </w:rPr>
      </w:pPr>
    </w:p>
    <w:p w14:paraId="72C0DEBC" w14:textId="77777777" w:rsidR="008E0834" w:rsidRDefault="008E0834" w:rsidP="008E0834">
      <w:pPr>
        <w:ind w:right="56"/>
        <w:jc w:val="both"/>
        <w:rPr>
          <w:color w:val="231F20"/>
          <w:w w:val="90"/>
          <w:shd w:val="clear" w:color="auto" w:fill="AADDDD"/>
          <w:lang w:val="ro-MD"/>
        </w:rPr>
      </w:pPr>
    </w:p>
    <w:p w14:paraId="6C2DC8E8" w14:textId="77777777" w:rsidR="008E0834" w:rsidRPr="000B1F7A" w:rsidRDefault="008E0834" w:rsidP="008E0834">
      <w:pPr>
        <w:ind w:right="56"/>
        <w:jc w:val="both"/>
        <w:rPr>
          <w:lang w:val="ro-MD"/>
        </w:rPr>
      </w:pPr>
      <w:r w:rsidRPr="000B1F7A">
        <w:rPr>
          <w:color w:val="231F20"/>
          <w:w w:val="90"/>
          <w:shd w:val="clear" w:color="auto" w:fill="AADDDD"/>
          <w:lang w:val="ro-MD"/>
        </w:rPr>
        <w:t xml:space="preserve">ASPECTE CLINICE ALE </w:t>
      </w:r>
      <w:r w:rsidRPr="000B1F7A">
        <w:rPr>
          <w:color w:val="231F20"/>
          <w:spacing w:val="-2"/>
          <w:w w:val="90"/>
          <w:shd w:val="clear" w:color="auto" w:fill="AADDDD"/>
          <w:lang w:val="ro-MD"/>
        </w:rPr>
        <w:t>NEOPLAZIEI</w:t>
      </w:r>
      <w:r w:rsidRPr="000B1F7A">
        <w:rPr>
          <w:color w:val="231F20"/>
          <w:shd w:val="clear" w:color="auto" w:fill="AADDDD"/>
          <w:lang w:val="ro-MD"/>
        </w:rPr>
        <w:tab/>
      </w:r>
    </w:p>
    <w:p w14:paraId="33815ACD" w14:textId="77777777" w:rsidR="008E0834" w:rsidRPr="000B1F7A" w:rsidRDefault="008E0834" w:rsidP="008E0834">
      <w:pPr>
        <w:ind w:left="284" w:right="56"/>
        <w:jc w:val="both"/>
        <w:rPr>
          <w:lang w:val="ro-MD"/>
        </w:rPr>
      </w:pPr>
      <w:r w:rsidRPr="000B1F7A">
        <w:rPr>
          <w:color w:val="231F20"/>
          <w:spacing w:val="-2"/>
          <w:w w:val="95"/>
          <w:lang w:val="ro-MD"/>
        </w:rPr>
        <w:t xml:space="preserve">Manifestări </w:t>
      </w:r>
      <w:r w:rsidRPr="000B1F7A">
        <w:rPr>
          <w:color w:val="231F20"/>
          <w:w w:val="90"/>
          <w:lang w:val="ro-MD"/>
        </w:rPr>
        <w:t>clinice</w:t>
      </w:r>
    </w:p>
    <w:p w14:paraId="04854152" w14:textId="77777777" w:rsidR="008E0834" w:rsidRPr="000B1F7A" w:rsidRDefault="008E0834" w:rsidP="008E0834">
      <w:pPr>
        <w:ind w:left="284" w:right="198"/>
        <w:jc w:val="both"/>
        <w:rPr>
          <w:rFonts w:ascii="Arial"/>
          <w:sz w:val="5"/>
          <w:lang w:val="ro-MD"/>
        </w:rPr>
      </w:pPr>
    </w:p>
    <w:p w14:paraId="072787E9" w14:textId="77777777" w:rsidR="008E0834" w:rsidRPr="000B1F7A" w:rsidRDefault="008E0834" w:rsidP="008E0834">
      <w:pPr>
        <w:ind w:left="284" w:right="198"/>
        <w:jc w:val="both"/>
        <w:rPr>
          <w:rFonts w:ascii="Arial"/>
          <w:sz w:val="2"/>
          <w:lang w:val="ro-MD"/>
        </w:rPr>
      </w:pPr>
      <w:r w:rsidRPr="000B1F7A">
        <w:rPr>
          <w:rFonts w:ascii="Arial"/>
          <w:noProof/>
          <w:sz w:val="2"/>
          <w:lang w:val="ro-MD"/>
        </w:rPr>
        <mc:AlternateContent>
          <mc:Choice Requires="wpg">
            <w:drawing>
              <wp:inline distT="0" distB="0" distL="0" distR="0" wp14:anchorId="07682645" wp14:editId="4190D6F8">
                <wp:extent cx="2853690" cy="23495"/>
                <wp:effectExtent l="19050" t="0" r="3810" b="5079"/>
                <wp:docPr id="3762" name="Group 3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53690" cy="23495"/>
                          <a:chOff x="0" y="0"/>
                          <a:chExt cx="2853690" cy="23495"/>
                        </a:xfrm>
                      </wpg:grpSpPr>
                      <wps:wsp>
                        <wps:cNvPr id="3763" name="Graphic 3763"/>
                        <wps:cNvSpPr/>
                        <wps:spPr>
                          <a:xfrm>
                            <a:off x="0" y="11600"/>
                            <a:ext cx="2853690" cy="1270"/>
                          </a:xfrm>
                          <a:custGeom>
                            <a:avLst/>
                            <a:gdLst/>
                            <a:ahLst/>
                            <a:cxnLst/>
                            <a:rect l="l" t="t" r="r" b="b"/>
                            <a:pathLst>
                              <a:path w="2853690">
                                <a:moveTo>
                                  <a:pt x="0" y="0"/>
                                </a:moveTo>
                                <a:lnTo>
                                  <a:pt x="2853640" y="0"/>
                                </a:lnTo>
                              </a:path>
                            </a:pathLst>
                          </a:custGeom>
                          <a:ln w="23200">
                            <a:solidFill>
                              <a:srgbClr val="7FCECF"/>
                            </a:solidFill>
                            <a:prstDash val="solid"/>
                          </a:ln>
                        </wps:spPr>
                        <wps:bodyPr wrap="square" lIns="0" tIns="0" rIns="0" bIns="0" rtlCol="0">
                          <a:prstTxWarp prst="textNoShape">
                            <a:avLst/>
                          </a:prstTxWarp>
                          <a:noAutofit/>
                        </wps:bodyPr>
                      </wps:wsp>
                    </wpg:wgp>
                  </a:graphicData>
                </a:graphic>
              </wp:inline>
            </w:drawing>
          </mc:Choice>
          <mc:Fallback>
            <w:pict>
              <v:group w14:anchorId="394C021D" id="Group 3762" o:spid="_x0000_s1026" style="width:224.7pt;height:1.85pt;mso-position-horizontal-relative:char;mso-position-vertical-relative:line" coordsize="28536,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">
                <v:shape id="Graphic 3763" o:spid="_x0000_s1027" style="position:absolute;top:116;width:28536;height:12;visibility:visible;mso-wrap-style:square;v-text-anchor:top" coordsize="28536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" path="m,l2853640,e" filled="f" strokecolor="#7fcecf" strokeweight=".64444mm">
                  <v:path arrowok="t"/>
                </v:shape>
                <w10:anchorlock/>
              </v:group>
            </w:pict>
          </mc:Fallback>
        </mc:AlternateContent>
      </w:r>
    </w:p>
    <w:p w14:paraId="1295B410" w14:textId="77777777" w:rsidR="008E0834" w:rsidRPr="000B1F7A" w:rsidRDefault="008E0834" w:rsidP="008E0834">
      <w:pPr>
        <w:ind w:left="284" w:right="198"/>
        <w:jc w:val="both"/>
        <w:rPr>
          <w:color w:val="231F20"/>
          <w:sz w:val="18"/>
          <w:szCs w:val="18"/>
          <w:lang w:val="ro-MD"/>
        </w:rPr>
      </w:pPr>
      <w:r w:rsidRPr="000B1F7A">
        <w:rPr>
          <w:noProof/>
          <w:lang w:val="ro-MD"/>
        </w:rPr>
        <mc:AlternateContent>
          <mc:Choice Requires="wpg">
            <w:drawing>
              <wp:anchor distT="0" distB="0" distL="0" distR="0" simplePos="0" relativeHeight="251914752" behindDoc="1" locked="0" layoutInCell="1" allowOverlap="1" wp14:anchorId="6C93C0E2" wp14:editId="7B5B814E">
                <wp:simplePos x="0" y="0"/>
                <wp:positionH relativeFrom="page">
                  <wp:posOffset>3876675</wp:posOffset>
                </wp:positionH>
                <wp:positionV relativeFrom="paragraph">
                  <wp:posOffset>638810</wp:posOffset>
                </wp:positionV>
                <wp:extent cx="3391535" cy="8354695"/>
                <wp:effectExtent l="0" t="0" r="0" b="8255"/>
                <wp:wrapTopAndBottom/>
                <wp:docPr id="3754" name="Group 37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91535" cy="8354695"/>
                          <a:chOff x="20019" y="17702"/>
                          <a:chExt cx="2955229" cy="6960725"/>
                        </a:xfrm>
                      </wpg:grpSpPr>
                      <pic:pic xmlns:pic="http://schemas.openxmlformats.org/drawingml/2006/picture">
                        <pic:nvPicPr>
                          <pic:cNvPr id="3757" name="Image 3757"/>
                          <pic:cNvPicPr/>
                        </pic:nvPicPr>
                        <pic:blipFill>
                          <a:blip r:embed="rId435" cstate="print"/>
                          <a:stretch>
                            <a:fillRect/>
                          </a:stretch>
                        </pic:blipFill>
                        <pic:spPr>
                          <a:xfrm>
                            <a:off x="20019" y="17702"/>
                            <a:ext cx="202098" cy="96593"/>
                          </a:xfrm>
                          <a:prstGeom prst="rect">
                            <a:avLst/>
                          </a:prstGeom>
                        </pic:spPr>
                      </pic:pic>
                      <wps:wsp>
                        <wps:cNvPr id="3758" name="Textbox 3758"/>
                        <wps:cNvSpPr txBox="1"/>
                        <wps:spPr>
                          <a:xfrm>
                            <a:off x="20019" y="25639"/>
                            <a:ext cx="2955229" cy="6713658"/>
                          </a:xfrm>
                          <a:prstGeom prst="rect">
                            <a:avLst/>
                          </a:prstGeom>
                          <a:solidFill>
                            <a:srgbClr val="D5E7F0"/>
                          </a:solidFill>
                        </wps:spPr>
                        <wps:txbx>
                          <w:txbxContent>
                            <w:p w14:paraId="408A2AEF" w14:textId="77777777" w:rsidR="008E0834" w:rsidRPr="00C978CB" w:rsidRDefault="008E0834" w:rsidP="008E0834">
                              <w:pPr>
                                <w:spacing w:before="51" w:line="261" w:lineRule="auto"/>
                                <w:ind w:left="328" w:right="106" w:hanging="220"/>
                                <w:jc w:val="both"/>
                                <w:rPr>
                                  <w:color w:val="000000"/>
                                  <w:sz w:val="18"/>
                                  <w:szCs w:val="18"/>
                                  <w:lang w:val="ro-MD"/>
                                </w:rPr>
                              </w:pPr>
                              <w:r w:rsidRPr="00C978CB">
                                <w:rPr>
                                  <w:color w:val="231F20"/>
                                  <w:w w:val="90"/>
                                  <w:sz w:val="18"/>
                                  <w:szCs w:val="18"/>
                                  <w:lang w:val="ro-MD"/>
                                </w:rPr>
                                <w:t xml:space="preserve">HTLV-1: un </w:t>
                              </w:r>
                              <w:proofErr w:type="spellStart"/>
                              <w:r w:rsidRPr="00C978CB">
                                <w:rPr>
                                  <w:color w:val="231F20"/>
                                  <w:w w:val="90"/>
                                  <w:sz w:val="18"/>
                                  <w:szCs w:val="18"/>
                                  <w:lang w:val="ro-MD"/>
                                </w:rPr>
                                <w:t>retrovirus</w:t>
                              </w:r>
                              <w:proofErr w:type="spellEnd"/>
                              <w:r w:rsidRPr="00C978CB">
                                <w:rPr>
                                  <w:color w:val="231F20"/>
                                  <w:w w:val="90"/>
                                  <w:sz w:val="18"/>
                                  <w:szCs w:val="18"/>
                                  <w:lang w:val="ro-MD"/>
                                </w:rPr>
                                <w:t xml:space="preserve"> endemic în Japonia, Caraibe și </w:t>
                              </w:r>
                              <w:r w:rsidRPr="00C978CB">
                                <w:rPr>
                                  <w:color w:val="231F20"/>
                                  <w:sz w:val="18"/>
                                  <w:szCs w:val="18"/>
                                  <w:lang w:val="ro-MD"/>
                                </w:rPr>
                                <w:t xml:space="preserve">părți din America de Sud și Africa, care provoacă </w:t>
                              </w:r>
                              <w:r w:rsidRPr="00C978CB">
                                <w:rPr>
                                  <w:color w:val="231F20"/>
                                  <w:spacing w:val="-2"/>
                                  <w:sz w:val="18"/>
                                  <w:szCs w:val="18"/>
                                  <w:lang w:val="ro-MD"/>
                                </w:rPr>
                                <w:t xml:space="preserve">leucemie/limfom </w:t>
                              </w:r>
                              <w:r w:rsidRPr="00C978CB">
                                <w:rPr>
                                  <w:color w:val="231F20"/>
                                  <w:sz w:val="18"/>
                                  <w:szCs w:val="18"/>
                                  <w:lang w:val="ro-MD"/>
                                </w:rPr>
                                <w:t>cu celule T adulte</w:t>
                              </w:r>
                              <w:r w:rsidRPr="00C978CB">
                                <w:rPr>
                                  <w:color w:val="231F20"/>
                                  <w:spacing w:val="-2"/>
                                  <w:sz w:val="18"/>
                                  <w:szCs w:val="18"/>
                                  <w:lang w:val="ro-MD"/>
                                </w:rPr>
                                <w:t>.</w:t>
                              </w:r>
                            </w:p>
                            <w:p w14:paraId="0F9DF98E" w14:textId="77777777" w:rsidR="008E0834" w:rsidRPr="00C978CB" w:rsidRDefault="008E0834" w:rsidP="008E0834">
                              <w:pPr>
                                <w:numPr>
                                  <w:ilvl w:val="0"/>
                                  <w:numId w:val="2"/>
                                </w:numPr>
                                <w:tabs>
                                  <w:tab w:val="left" w:pos="248"/>
                                </w:tabs>
                                <w:spacing w:before="1" w:line="261" w:lineRule="auto"/>
                                <w:ind w:right="107"/>
                                <w:jc w:val="both"/>
                                <w:rPr>
                                  <w:color w:val="000000"/>
                                  <w:sz w:val="18"/>
                                  <w:szCs w:val="18"/>
                                  <w:lang w:val="ro-MD"/>
                                </w:rPr>
                              </w:pPr>
                              <w:r w:rsidRPr="00C978CB">
                                <w:rPr>
                                  <w:color w:val="231F20"/>
                                  <w:sz w:val="18"/>
                                  <w:szCs w:val="18"/>
                                  <w:lang w:val="ro-MD"/>
                                </w:rPr>
                                <w:t xml:space="preserve">HTLV- codifică două proteine virale, </w:t>
                              </w:r>
                              <w:proofErr w:type="spellStart"/>
                              <w:r w:rsidRPr="00C978CB">
                                <w:rPr>
                                  <w:color w:val="231F20"/>
                                  <w:sz w:val="18"/>
                                  <w:szCs w:val="18"/>
                                  <w:lang w:val="ro-MD"/>
                                </w:rPr>
                                <w:t>Tax</w:t>
                              </w:r>
                              <w:proofErr w:type="spellEnd"/>
                              <w:r w:rsidRPr="00C978CB">
                                <w:rPr>
                                  <w:color w:val="231F20"/>
                                  <w:sz w:val="18"/>
                                  <w:szCs w:val="18"/>
                                  <w:lang w:val="ro-MD"/>
                                </w:rPr>
                                <w:t xml:space="preserve"> și HBX, care sunt </w:t>
                              </w:r>
                              <w:r w:rsidRPr="00C978CB">
                                <w:rPr>
                                  <w:color w:val="231F20"/>
                                  <w:spacing w:val="-4"/>
                                  <w:sz w:val="18"/>
                                  <w:szCs w:val="18"/>
                                  <w:lang w:val="ro-MD"/>
                                </w:rPr>
                                <w:t xml:space="preserve">suspectate că contribuie la </w:t>
                              </w:r>
                              <w:proofErr w:type="spellStart"/>
                              <w:r w:rsidRPr="00C978CB">
                                <w:rPr>
                                  <w:color w:val="231F20"/>
                                  <w:spacing w:val="-4"/>
                                  <w:sz w:val="18"/>
                                  <w:szCs w:val="18"/>
                                  <w:lang w:val="ro-MD"/>
                                </w:rPr>
                                <w:t>leucemogeneză</w:t>
                              </w:r>
                              <w:proofErr w:type="spellEnd"/>
                              <w:r w:rsidRPr="00C978CB">
                                <w:rPr>
                                  <w:color w:val="231F20"/>
                                  <w:spacing w:val="-4"/>
                                  <w:sz w:val="18"/>
                                  <w:szCs w:val="18"/>
                                  <w:lang w:val="ro-MD"/>
                                </w:rPr>
                                <w:t xml:space="preserve"> prin </w:t>
                              </w:r>
                              <w:r w:rsidRPr="00C978CB">
                                <w:rPr>
                                  <w:color w:val="231F20"/>
                                  <w:spacing w:val="-2"/>
                                  <w:sz w:val="18"/>
                                  <w:szCs w:val="18"/>
                                  <w:lang w:val="ro-MD"/>
                                </w:rPr>
                                <w:t xml:space="preserve">mecanisme </w:t>
                              </w:r>
                              <w:r w:rsidRPr="00C978CB">
                                <w:rPr>
                                  <w:color w:val="231F20"/>
                                  <w:spacing w:val="-4"/>
                                  <w:sz w:val="18"/>
                                  <w:szCs w:val="18"/>
                                  <w:lang w:val="ro-MD"/>
                                </w:rPr>
                                <w:t>incerte</w:t>
                              </w:r>
                              <w:r w:rsidRPr="00C978CB">
                                <w:rPr>
                                  <w:color w:val="231F20"/>
                                  <w:spacing w:val="-2"/>
                                  <w:sz w:val="18"/>
                                  <w:szCs w:val="18"/>
                                  <w:lang w:val="ro-MD"/>
                                </w:rPr>
                                <w:t>.</w:t>
                              </w:r>
                            </w:p>
                            <w:p w14:paraId="3A7B7130" w14:textId="77777777" w:rsidR="008E0834" w:rsidRPr="00C978CB" w:rsidRDefault="008E0834" w:rsidP="008E0834">
                              <w:pPr>
                                <w:numPr>
                                  <w:ilvl w:val="0"/>
                                  <w:numId w:val="2"/>
                                </w:numPr>
                                <w:tabs>
                                  <w:tab w:val="left" w:pos="248"/>
                                </w:tabs>
                                <w:spacing w:line="254" w:lineRule="auto"/>
                                <w:ind w:right="107"/>
                                <w:jc w:val="both"/>
                                <w:rPr>
                                  <w:color w:val="000000"/>
                                  <w:sz w:val="18"/>
                                  <w:szCs w:val="18"/>
                                  <w:lang w:val="ro-MD"/>
                                </w:rPr>
                              </w:pPr>
                              <w:r w:rsidRPr="00C978CB">
                                <w:rPr>
                                  <w:color w:val="231F20"/>
                                  <w:w w:val="90"/>
                                  <w:sz w:val="18"/>
                                  <w:szCs w:val="18"/>
                                  <w:lang w:val="ro-MD"/>
                                </w:rPr>
                                <w:t xml:space="preserve">După o lungă perioadă de latență (zeci de ani), o mică parte dintre </w:t>
                              </w:r>
                              <w:r w:rsidRPr="00C978CB">
                                <w:rPr>
                                  <w:color w:val="231F20"/>
                                  <w:spacing w:val="-6"/>
                                  <w:sz w:val="18"/>
                                  <w:szCs w:val="18"/>
                                  <w:lang w:val="ro-MD"/>
                                </w:rPr>
                                <w:t xml:space="preserve">persoanele infectate cu </w:t>
                              </w:r>
                              <w:r w:rsidRPr="00C978CB">
                                <w:rPr>
                                  <w:color w:val="231F20"/>
                                  <w:w w:val="90"/>
                                  <w:sz w:val="18"/>
                                  <w:szCs w:val="18"/>
                                  <w:lang w:val="ro-MD"/>
                                </w:rPr>
                                <w:t xml:space="preserve">HTLV </w:t>
                              </w:r>
                              <w:r w:rsidRPr="00C978CB">
                                <w:rPr>
                                  <w:color w:val="231F20"/>
                                  <w:spacing w:val="-6"/>
                                  <w:sz w:val="18"/>
                                  <w:szCs w:val="18"/>
                                  <w:lang w:val="ro-MD"/>
                                </w:rPr>
                                <w:t xml:space="preserve">dezvoltă leucemie/limfom cu celule T adulte, o tumoră CD4+ care provine dintr-o celulă infectată cu HTLV-1, </w:t>
                              </w:r>
                              <w:r w:rsidRPr="00C978CB">
                                <w:rPr>
                                  <w:color w:val="231F20"/>
                                  <w:spacing w:val="-2"/>
                                  <w:sz w:val="18"/>
                                  <w:szCs w:val="18"/>
                                  <w:lang w:val="ro-MD"/>
                                </w:rPr>
                                <w:t>probabil din cauza dobândirii de mutații suplimentare în genomul celulei gazdă.</w:t>
                              </w:r>
                            </w:p>
                            <w:p w14:paraId="2CB2058C" w14:textId="77777777" w:rsidR="008E0834" w:rsidRPr="00C978CB" w:rsidRDefault="008E0834" w:rsidP="008E0834">
                              <w:pPr>
                                <w:spacing w:before="1" w:line="261" w:lineRule="auto"/>
                                <w:ind w:left="328" w:right="107" w:hanging="220"/>
                                <w:jc w:val="both"/>
                                <w:rPr>
                                  <w:color w:val="000000"/>
                                  <w:sz w:val="18"/>
                                  <w:szCs w:val="18"/>
                                  <w:lang w:val="ro-MD"/>
                                </w:rPr>
                              </w:pPr>
                              <w:r w:rsidRPr="00C978CB">
                                <w:rPr>
                                  <w:color w:val="231F20"/>
                                  <w:spacing w:val="-2"/>
                                  <w:sz w:val="18"/>
                                  <w:szCs w:val="18"/>
                                  <w:lang w:val="ro-MD"/>
                                </w:rPr>
                                <w:t xml:space="preserve">HPV: o cauză importantă a verucilor benigne, a cancerului de col uterin și </w:t>
                              </w:r>
                              <w:r w:rsidRPr="00C978CB">
                                <w:rPr>
                                  <w:color w:val="231F20"/>
                                  <w:sz w:val="18"/>
                                  <w:szCs w:val="18"/>
                                  <w:lang w:val="ro-MD"/>
                                </w:rPr>
                                <w:t>a cancerului orofaringian.</w:t>
                              </w:r>
                            </w:p>
                            <w:p w14:paraId="448B8DCC" w14:textId="77777777" w:rsidR="008E0834" w:rsidRPr="00C978CB" w:rsidRDefault="008E0834" w:rsidP="008E0834">
                              <w:pPr>
                                <w:numPr>
                                  <w:ilvl w:val="0"/>
                                  <w:numId w:val="2"/>
                                </w:numPr>
                                <w:tabs>
                                  <w:tab w:val="left" w:pos="248"/>
                                </w:tabs>
                                <w:spacing w:line="261" w:lineRule="auto"/>
                                <w:ind w:right="107"/>
                                <w:jc w:val="both"/>
                                <w:rPr>
                                  <w:color w:val="000000"/>
                                  <w:sz w:val="18"/>
                                  <w:szCs w:val="18"/>
                                  <w:lang w:val="ro-MD"/>
                                </w:rPr>
                              </w:pPr>
                              <w:r w:rsidRPr="00C978CB">
                                <w:rPr>
                                  <w:color w:val="231F20"/>
                                  <w:spacing w:val="-6"/>
                                  <w:sz w:val="18"/>
                                  <w:szCs w:val="18"/>
                                  <w:lang w:val="ro-MD"/>
                                </w:rPr>
                                <w:t xml:space="preserve">&gt;Tipurile oncogene de HPV codifică </w:t>
                              </w:r>
                              <w:proofErr w:type="spellStart"/>
                              <w:r w:rsidRPr="00C978CB">
                                <w:rPr>
                                  <w:color w:val="231F20"/>
                                  <w:spacing w:val="-6"/>
                                  <w:sz w:val="18"/>
                                  <w:szCs w:val="18"/>
                                  <w:lang w:val="ro-MD"/>
                                </w:rPr>
                                <w:t>oncoproteinele</w:t>
                              </w:r>
                              <w:proofErr w:type="spellEnd"/>
                              <w:r w:rsidRPr="00C978CB">
                                <w:rPr>
                                  <w:color w:val="231F20"/>
                                  <w:spacing w:val="-6"/>
                                  <w:sz w:val="18"/>
                                  <w:szCs w:val="18"/>
                                  <w:lang w:val="ro-MD"/>
                                </w:rPr>
                                <w:t xml:space="preserve"> virale E% și </w:t>
                              </w:r>
                              <w:r w:rsidRPr="00C978CB">
                                <w:rPr>
                                  <w:color w:val="231F20"/>
                                  <w:spacing w:val="-2"/>
                                  <w:sz w:val="18"/>
                                  <w:szCs w:val="18"/>
                                  <w:lang w:val="ro-MD"/>
                                </w:rPr>
                                <w:t xml:space="preserve">E7, care se leagă de p53 și, respectiv, de Rb cu afinitate ridicată </w:t>
                              </w:r>
                              <w:r w:rsidRPr="00C978CB">
                                <w:rPr>
                                  <w:color w:val="231F20"/>
                                  <w:sz w:val="18"/>
                                  <w:szCs w:val="18"/>
                                  <w:lang w:val="ro-MD"/>
                                </w:rPr>
                                <w:t>și le neutralizează funcția.</w:t>
                              </w:r>
                            </w:p>
                            <w:p w14:paraId="38CB9EF4" w14:textId="77777777" w:rsidR="008E0834" w:rsidRPr="00C978CB" w:rsidRDefault="008E0834" w:rsidP="008E0834">
                              <w:pPr>
                                <w:numPr>
                                  <w:ilvl w:val="0"/>
                                  <w:numId w:val="2"/>
                                </w:numPr>
                                <w:tabs>
                                  <w:tab w:val="left" w:pos="248"/>
                                </w:tabs>
                                <w:spacing w:line="261" w:lineRule="auto"/>
                                <w:ind w:right="107"/>
                                <w:jc w:val="both"/>
                                <w:rPr>
                                  <w:color w:val="000000"/>
                                  <w:sz w:val="18"/>
                                  <w:szCs w:val="18"/>
                                  <w:lang w:val="ro-MD"/>
                                </w:rPr>
                              </w:pPr>
                              <w:r w:rsidRPr="00C978CB">
                                <w:rPr>
                                  <w:color w:val="231F20"/>
                                  <w:spacing w:val="-4"/>
                                  <w:sz w:val="18"/>
                                  <w:szCs w:val="18"/>
                                  <w:lang w:val="ro-MD"/>
                                </w:rPr>
                                <w:t xml:space="preserve">Dezvoltarea cancerului este asociată cu integrarea HPV </w:t>
                              </w:r>
                              <w:r w:rsidRPr="00C978CB">
                                <w:rPr>
                                  <w:color w:val="231F20"/>
                                  <w:sz w:val="18"/>
                                  <w:szCs w:val="18"/>
                                  <w:lang w:val="ro-MD"/>
                                </w:rPr>
                                <w:t>în genomul gazdei și cu mutațiile suplimentare necesare pentru dobândirea semnelor distinctive ale cancerului.</w:t>
                              </w:r>
                            </w:p>
                            <w:p w14:paraId="769DDA4B" w14:textId="77777777" w:rsidR="008E0834" w:rsidRPr="00C978CB" w:rsidRDefault="008E0834" w:rsidP="008E0834">
                              <w:pPr>
                                <w:numPr>
                                  <w:ilvl w:val="0"/>
                                  <w:numId w:val="2"/>
                                </w:numPr>
                                <w:tabs>
                                  <w:tab w:val="left" w:pos="247"/>
                                </w:tabs>
                                <w:spacing w:line="185" w:lineRule="exact"/>
                                <w:ind w:left="247" w:hanging="138"/>
                                <w:jc w:val="both"/>
                                <w:rPr>
                                  <w:color w:val="000000"/>
                                  <w:sz w:val="18"/>
                                  <w:szCs w:val="18"/>
                                  <w:lang w:val="ro-MD"/>
                                </w:rPr>
                              </w:pPr>
                              <w:r w:rsidRPr="00C978CB">
                                <w:rPr>
                                  <w:color w:val="231F20"/>
                                  <w:w w:val="90"/>
                                  <w:sz w:val="18"/>
                                  <w:szCs w:val="18"/>
                                  <w:lang w:val="ro-MD"/>
                                </w:rPr>
                                <w:t xml:space="preserve">Cancerul HPV poate fi prevenit prin vaccinarea împotriva cancerului cu risc </w:t>
                              </w:r>
                              <w:r w:rsidRPr="00C978CB">
                                <w:rPr>
                                  <w:color w:val="231F20"/>
                                  <w:spacing w:val="-4"/>
                                  <w:w w:val="90"/>
                                  <w:sz w:val="18"/>
                                  <w:szCs w:val="18"/>
                                  <w:lang w:val="ro-MD"/>
                                </w:rPr>
                                <w:t>ridicat</w:t>
                              </w:r>
                            </w:p>
                            <w:p w14:paraId="20CC5F6A" w14:textId="77777777" w:rsidR="008E0834" w:rsidRPr="00C978CB" w:rsidRDefault="008E0834" w:rsidP="008E0834">
                              <w:pPr>
                                <w:spacing w:before="15"/>
                                <w:ind w:left="248"/>
                                <w:jc w:val="both"/>
                                <w:rPr>
                                  <w:color w:val="000000"/>
                                  <w:sz w:val="18"/>
                                  <w:szCs w:val="18"/>
                                  <w:lang w:val="ro-MD"/>
                                </w:rPr>
                              </w:pPr>
                              <w:r w:rsidRPr="00C978CB">
                                <w:rPr>
                                  <w:color w:val="231F20"/>
                                  <w:spacing w:val="-2"/>
                                  <w:sz w:val="18"/>
                                  <w:szCs w:val="18"/>
                                  <w:lang w:val="ro-MD"/>
                                </w:rPr>
                                <w:t xml:space="preserve">Tipuri de </w:t>
                              </w:r>
                              <w:r w:rsidRPr="00C978CB">
                                <w:rPr>
                                  <w:color w:val="231F20"/>
                                  <w:spacing w:val="-4"/>
                                  <w:sz w:val="18"/>
                                  <w:szCs w:val="18"/>
                                  <w:lang w:val="ro-MD"/>
                                </w:rPr>
                                <w:t>HPV</w:t>
                              </w:r>
                              <w:r w:rsidRPr="00C978CB">
                                <w:rPr>
                                  <w:color w:val="231F20"/>
                                  <w:spacing w:val="-2"/>
                                  <w:sz w:val="18"/>
                                  <w:szCs w:val="18"/>
                                  <w:lang w:val="ro-MD"/>
                                </w:rPr>
                                <w:t>.</w:t>
                              </w:r>
                            </w:p>
                            <w:p w14:paraId="5B753C33" w14:textId="77777777" w:rsidR="008E0834" w:rsidRPr="00C978CB" w:rsidRDefault="008E0834" w:rsidP="008E0834">
                              <w:pPr>
                                <w:spacing w:before="17" w:line="261" w:lineRule="auto"/>
                                <w:ind w:left="328" w:right="104" w:hanging="220"/>
                                <w:jc w:val="both"/>
                                <w:rPr>
                                  <w:color w:val="000000"/>
                                  <w:sz w:val="18"/>
                                  <w:szCs w:val="18"/>
                                  <w:lang w:val="ro-MD"/>
                                </w:rPr>
                              </w:pPr>
                              <w:r w:rsidRPr="00C978CB">
                                <w:rPr>
                                  <w:color w:val="231F20"/>
                                  <w:spacing w:val="-2"/>
                                  <w:sz w:val="18"/>
                                  <w:szCs w:val="18"/>
                                  <w:lang w:val="ro-MD"/>
                                </w:rPr>
                                <w:t xml:space="preserve">EBV: </w:t>
                              </w:r>
                              <w:proofErr w:type="spellStart"/>
                              <w:r w:rsidRPr="00C978CB">
                                <w:rPr>
                                  <w:color w:val="231F20"/>
                                  <w:spacing w:val="-2"/>
                                  <w:sz w:val="18"/>
                                  <w:szCs w:val="18"/>
                                  <w:lang w:val="ro-MD"/>
                                </w:rPr>
                                <w:t>herpesvirus</w:t>
                              </w:r>
                              <w:proofErr w:type="spellEnd"/>
                              <w:r w:rsidRPr="00C978CB">
                                <w:rPr>
                                  <w:color w:val="231F20"/>
                                  <w:spacing w:val="-2"/>
                                  <w:sz w:val="18"/>
                                  <w:szCs w:val="18"/>
                                  <w:lang w:val="ro-MD"/>
                                </w:rPr>
                                <w:t xml:space="preserve"> omniprezent implicat în patogeneza limfoamelor </w:t>
                              </w:r>
                              <w:proofErr w:type="spellStart"/>
                              <w:r w:rsidRPr="00C978CB">
                                <w:rPr>
                                  <w:color w:val="231F20"/>
                                  <w:spacing w:val="-2"/>
                                  <w:sz w:val="18"/>
                                  <w:szCs w:val="18"/>
                                  <w:lang w:val="ro-MD"/>
                                </w:rPr>
                                <w:t>Burkitt</w:t>
                              </w:r>
                              <w:proofErr w:type="spellEnd"/>
                              <w:r w:rsidRPr="00C978CB">
                                <w:rPr>
                                  <w:color w:val="231F20"/>
                                  <w:spacing w:val="-2"/>
                                  <w:sz w:val="18"/>
                                  <w:szCs w:val="18"/>
                                  <w:lang w:val="ro-MD"/>
                                </w:rPr>
                                <w:t xml:space="preserve">, a limfoamelor cu celule B la pacienții cu </w:t>
                              </w:r>
                              <w:r w:rsidRPr="00C978CB">
                                <w:rPr>
                                  <w:color w:val="231F20"/>
                                  <w:spacing w:val="-6"/>
                                  <w:sz w:val="18"/>
                                  <w:szCs w:val="18"/>
                                  <w:lang w:val="ro-MD"/>
                                </w:rPr>
                                <w:t xml:space="preserve">imunosupresie </w:t>
                              </w:r>
                              <w:r w:rsidRPr="00C978CB">
                                <w:rPr>
                                  <w:color w:val="231F20"/>
                                  <w:spacing w:val="-2"/>
                                  <w:sz w:val="18"/>
                                  <w:szCs w:val="18"/>
                                  <w:lang w:val="ro-MD"/>
                                </w:rPr>
                                <w:t xml:space="preserve">a celulelor T </w:t>
                              </w:r>
                              <w:r w:rsidRPr="00C978CB">
                                <w:rPr>
                                  <w:color w:val="231F20"/>
                                  <w:spacing w:val="-6"/>
                                  <w:sz w:val="18"/>
                                  <w:szCs w:val="18"/>
                                  <w:lang w:val="ro-MD"/>
                                </w:rPr>
                                <w:t xml:space="preserve">(infecție cu HIV, </w:t>
                              </w:r>
                              <w:r w:rsidRPr="00C978CB">
                                <w:rPr>
                                  <w:color w:val="231F20"/>
                                  <w:spacing w:val="6"/>
                                  <w:sz w:val="18"/>
                                  <w:szCs w:val="18"/>
                                  <w:lang w:val="ro-MD"/>
                                </w:rPr>
                                <w:t>transplantați</w:t>
                              </w:r>
                              <w:r w:rsidRPr="00C978CB">
                                <w:rPr>
                                  <w:color w:val="231F20"/>
                                  <w:spacing w:val="-6"/>
                                  <w:sz w:val="18"/>
                                  <w:szCs w:val="18"/>
                                  <w:lang w:val="ro-MD"/>
                                </w:rPr>
                                <w:t xml:space="preserve">) și </w:t>
                              </w:r>
                              <w:r w:rsidRPr="00C978CB">
                                <w:rPr>
                                  <w:color w:val="231F20"/>
                                  <w:sz w:val="18"/>
                                  <w:szCs w:val="18"/>
                                  <w:lang w:val="ro-MD"/>
                                </w:rPr>
                                <w:t>a mai multor alte tipuri de cancer.</w:t>
                              </w:r>
                            </w:p>
                            <w:p w14:paraId="3B935070" w14:textId="77777777" w:rsidR="008E0834" w:rsidRPr="00C978CB" w:rsidRDefault="008E0834" w:rsidP="008E0834">
                              <w:pPr>
                                <w:numPr>
                                  <w:ilvl w:val="0"/>
                                  <w:numId w:val="2"/>
                                </w:numPr>
                                <w:tabs>
                                  <w:tab w:val="left" w:pos="248"/>
                                </w:tabs>
                                <w:spacing w:before="1" w:line="261" w:lineRule="auto"/>
                                <w:ind w:right="107"/>
                                <w:jc w:val="both"/>
                                <w:rPr>
                                  <w:color w:val="000000"/>
                                  <w:sz w:val="18"/>
                                  <w:szCs w:val="18"/>
                                  <w:lang w:val="ro-MD"/>
                                </w:rPr>
                              </w:pPr>
                              <w:r w:rsidRPr="00C978CB">
                                <w:rPr>
                                  <w:color w:val="231F20"/>
                                  <w:spacing w:val="-6"/>
                                  <w:sz w:val="18"/>
                                  <w:szCs w:val="18"/>
                                  <w:lang w:val="ro-MD"/>
                                </w:rPr>
                                <w:t xml:space="preserve">Genomul EBV adăpostește mai multe gene care codifică proteine care </w:t>
                              </w:r>
                              <w:r w:rsidRPr="00C978CB">
                                <w:rPr>
                                  <w:color w:val="231F20"/>
                                  <w:spacing w:val="-4"/>
                                  <w:sz w:val="18"/>
                                  <w:szCs w:val="18"/>
                                  <w:lang w:val="ro-MD"/>
                                </w:rPr>
                                <w:t xml:space="preserve">declanșează căile de semnalizare ale celulelor B; în mod concertat, aceste semnale sunt </w:t>
                              </w:r>
                              <w:r w:rsidRPr="00C978CB">
                                <w:rPr>
                                  <w:color w:val="231F20"/>
                                  <w:sz w:val="18"/>
                                  <w:szCs w:val="18"/>
                                  <w:lang w:val="ro-MD"/>
                                </w:rPr>
                                <w:t>inductori puternici ai creșterii și transformării celulelor B.</w:t>
                              </w:r>
                            </w:p>
                            <w:p w14:paraId="1D819F59" w14:textId="77777777" w:rsidR="008E0834" w:rsidRPr="00C978CB" w:rsidRDefault="008E0834" w:rsidP="008E0834">
                              <w:pPr>
                                <w:numPr>
                                  <w:ilvl w:val="0"/>
                                  <w:numId w:val="2"/>
                                </w:numPr>
                                <w:tabs>
                                  <w:tab w:val="left" w:pos="247"/>
                                </w:tabs>
                                <w:spacing w:line="185" w:lineRule="exact"/>
                                <w:ind w:left="247" w:hanging="138"/>
                                <w:jc w:val="both"/>
                                <w:rPr>
                                  <w:color w:val="000000"/>
                                  <w:sz w:val="18"/>
                                  <w:szCs w:val="18"/>
                                  <w:lang w:val="ro-MD"/>
                                </w:rPr>
                              </w:pPr>
                              <w:r w:rsidRPr="00C978CB">
                                <w:rPr>
                                  <w:color w:val="231F20"/>
                                  <w:spacing w:val="-4"/>
                                  <w:w w:val="90"/>
                                  <w:sz w:val="18"/>
                                  <w:szCs w:val="18"/>
                                  <w:lang w:val="ro-MD"/>
                                </w:rPr>
                                <w:t>În absența imunității celulelor T, celulele B infectate cu EBV pot rapid</w:t>
                              </w:r>
                            </w:p>
                            <w:p w14:paraId="10CAD7D3" w14:textId="77777777" w:rsidR="008E0834" w:rsidRPr="00C978CB" w:rsidRDefault="008E0834" w:rsidP="008E0834">
                              <w:pPr>
                                <w:spacing w:before="16"/>
                                <w:ind w:left="248"/>
                                <w:jc w:val="both"/>
                                <w:rPr>
                                  <w:color w:val="000000"/>
                                  <w:sz w:val="18"/>
                                  <w:szCs w:val="18"/>
                                  <w:lang w:val="ro-MD"/>
                                </w:rPr>
                              </w:pPr>
                              <w:r w:rsidRPr="00C978CB">
                                <w:rPr>
                                  <w:color w:val="231F20"/>
                                  <w:spacing w:val="-4"/>
                                  <w:sz w:val="18"/>
                                  <w:szCs w:val="18"/>
                                  <w:lang w:val="ro-MD"/>
                                </w:rPr>
                                <w:t>"</w:t>
                              </w:r>
                              <w:r w:rsidRPr="00C978CB">
                                <w:rPr>
                                  <w:color w:val="231F20"/>
                                  <w:sz w:val="18"/>
                                  <w:szCs w:val="18"/>
                                  <w:lang w:val="ro-MD"/>
                                </w:rPr>
                                <w:t>Cresc</w:t>
                              </w:r>
                              <w:r w:rsidRPr="00C978CB">
                                <w:rPr>
                                  <w:color w:val="231F20"/>
                                  <w:spacing w:val="-4"/>
                                  <w:sz w:val="18"/>
                                  <w:szCs w:val="18"/>
                                  <w:lang w:val="ro-MD"/>
                                </w:rPr>
                                <w:t>" ca tumori agresive cu celule B.</w:t>
                              </w:r>
                            </w:p>
                            <w:p w14:paraId="50C67FDC" w14:textId="77777777" w:rsidR="008E0834" w:rsidRPr="00C978CB" w:rsidRDefault="008E0834" w:rsidP="008E0834">
                              <w:pPr>
                                <w:numPr>
                                  <w:ilvl w:val="0"/>
                                  <w:numId w:val="2"/>
                                </w:numPr>
                                <w:tabs>
                                  <w:tab w:val="left" w:pos="248"/>
                                </w:tabs>
                                <w:spacing w:before="17" w:line="261" w:lineRule="auto"/>
                                <w:ind w:right="107"/>
                                <w:jc w:val="both"/>
                                <w:rPr>
                                  <w:color w:val="000000"/>
                                  <w:sz w:val="18"/>
                                  <w:szCs w:val="18"/>
                                  <w:lang w:val="ro-MD"/>
                                </w:rPr>
                              </w:pPr>
                              <w:r w:rsidRPr="00C978CB">
                                <w:rPr>
                                  <w:color w:val="231F20"/>
                                  <w:spacing w:val="-6"/>
                                  <w:sz w:val="18"/>
                                  <w:szCs w:val="18"/>
                                  <w:lang w:val="ro-MD"/>
                                </w:rPr>
                                <w:t xml:space="preserve">În prezența imunității normale a celulelor T, o mică parte din </w:t>
                              </w:r>
                              <w:r w:rsidRPr="00C978CB">
                                <w:rPr>
                                  <w:color w:val="231F20"/>
                                  <w:spacing w:val="-2"/>
                                  <w:sz w:val="18"/>
                                  <w:szCs w:val="18"/>
                                  <w:lang w:val="ro-MD"/>
                                </w:rPr>
                                <w:t>pacienții infectați dezvoltă tumori ale celulelor B EBV-pozitive (</w:t>
                              </w:r>
                              <w:r w:rsidRPr="00C978CB">
                                <w:rPr>
                                  <w:color w:val="231F20"/>
                                  <w:spacing w:val="-6"/>
                                  <w:sz w:val="18"/>
                                  <w:szCs w:val="18"/>
                                  <w:lang w:val="ro-MD"/>
                                </w:rPr>
                                <w:t xml:space="preserve">limfom </w:t>
                              </w:r>
                              <w:proofErr w:type="spellStart"/>
                              <w:r w:rsidRPr="00C978CB">
                                <w:rPr>
                                  <w:color w:val="231F20"/>
                                  <w:spacing w:val="-2"/>
                                  <w:sz w:val="18"/>
                                  <w:szCs w:val="18"/>
                                  <w:lang w:val="ro-MD"/>
                                </w:rPr>
                                <w:t>Burkitt</w:t>
                              </w:r>
                              <w:proofErr w:type="spellEnd"/>
                              <w:r w:rsidRPr="00C978CB">
                                <w:rPr>
                                  <w:color w:val="231F20"/>
                                  <w:spacing w:val="-6"/>
                                  <w:sz w:val="18"/>
                                  <w:szCs w:val="18"/>
                                  <w:lang w:val="ro-MD"/>
                                </w:rPr>
                                <w:t xml:space="preserve">, limfom Hodgkin) sau carcinoame (de exemplu, </w:t>
                              </w:r>
                              <w:r w:rsidRPr="00C978CB">
                                <w:rPr>
                                  <w:color w:val="231F20"/>
                                  <w:sz w:val="18"/>
                                  <w:szCs w:val="18"/>
                                  <w:lang w:val="ro-MD"/>
                                </w:rPr>
                                <w:t xml:space="preserve">carcinom </w:t>
                              </w:r>
                              <w:r w:rsidRPr="00C978CB">
                                <w:rPr>
                                  <w:color w:val="231F20"/>
                                  <w:spacing w:val="-6"/>
                                  <w:sz w:val="18"/>
                                  <w:szCs w:val="18"/>
                                  <w:lang w:val="ro-MD"/>
                                </w:rPr>
                                <w:t>nazofaringian</w:t>
                              </w:r>
                              <w:r w:rsidRPr="00C978CB">
                                <w:rPr>
                                  <w:color w:val="231F20"/>
                                  <w:sz w:val="18"/>
                                  <w:szCs w:val="18"/>
                                  <w:lang w:val="ro-MD"/>
                                </w:rPr>
                                <w:t>).</w:t>
                              </w:r>
                            </w:p>
                            <w:p w14:paraId="6A23FC54" w14:textId="77777777" w:rsidR="008E0834" w:rsidRPr="00C978CB" w:rsidRDefault="008E0834" w:rsidP="008E0834">
                              <w:pPr>
                                <w:spacing w:line="261" w:lineRule="auto"/>
                                <w:ind w:left="328" w:right="105" w:hanging="220"/>
                                <w:jc w:val="both"/>
                                <w:rPr>
                                  <w:color w:val="000000"/>
                                  <w:sz w:val="18"/>
                                  <w:szCs w:val="18"/>
                                  <w:lang w:val="ro-MD"/>
                                </w:rPr>
                              </w:pPr>
                              <w:r w:rsidRPr="00C978CB">
                                <w:rPr>
                                  <w:color w:val="231F20"/>
                                  <w:w w:val="90"/>
                                  <w:sz w:val="18"/>
                                  <w:szCs w:val="18"/>
                                  <w:lang w:val="ro-MD"/>
                                </w:rPr>
                                <w:t xml:space="preserve">HBV și HCV: cauza a 70% până la 85% din carcinoamele </w:t>
                              </w:r>
                              <w:proofErr w:type="spellStart"/>
                              <w:r w:rsidRPr="00C978CB">
                                <w:rPr>
                                  <w:color w:val="231F20"/>
                                  <w:w w:val="90"/>
                                  <w:sz w:val="18"/>
                                  <w:szCs w:val="18"/>
                                  <w:lang w:val="ro-MD"/>
                                </w:rPr>
                                <w:t>hepatocelulare</w:t>
                              </w:r>
                              <w:proofErr w:type="spellEnd"/>
                              <w:r w:rsidRPr="00C978CB">
                                <w:rPr>
                                  <w:color w:val="231F20"/>
                                  <w:w w:val="90"/>
                                  <w:sz w:val="18"/>
                                  <w:szCs w:val="18"/>
                                  <w:lang w:val="ro-MD"/>
                                </w:rPr>
                                <w:t xml:space="preserve"> </w:t>
                              </w:r>
                              <w:r w:rsidRPr="00C978CB">
                                <w:rPr>
                                  <w:color w:val="231F20"/>
                                  <w:spacing w:val="-2"/>
                                  <w:sz w:val="18"/>
                                  <w:szCs w:val="18"/>
                                  <w:lang w:val="ro-MD"/>
                                </w:rPr>
                                <w:t>la nivel mondial.</w:t>
                              </w:r>
                            </w:p>
                            <w:p w14:paraId="01940174" w14:textId="77777777" w:rsidR="008E0834" w:rsidRPr="00C978CB" w:rsidRDefault="008E0834" w:rsidP="008E0834">
                              <w:pPr>
                                <w:numPr>
                                  <w:ilvl w:val="0"/>
                                  <w:numId w:val="2"/>
                                </w:numPr>
                                <w:tabs>
                                  <w:tab w:val="left" w:pos="248"/>
                                </w:tabs>
                                <w:spacing w:line="261" w:lineRule="auto"/>
                                <w:ind w:right="107"/>
                                <w:jc w:val="both"/>
                                <w:rPr>
                                  <w:color w:val="000000"/>
                                  <w:sz w:val="18"/>
                                  <w:szCs w:val="18"/>
                                  <w:lang w:val="ro-MD"/>
                                </w:rPr>
                              </w:pPr>
                              <w:r w:rsidRPr="00C978CB">
                                <w:rPr>
                                  <w:color w:val="231F20"/>
                                  <w:w w:val="90"/>
                                  <w:sz w:val="18"/>
                                  <w:szCs w:val="18"/>
                                  <w:lang w:val="ro-MD"/>
                                </w:rPr>
                                <w:t xml:space="preserve">&gt;efectele oncogene sunt multifactoriale; efectul dominant pare a </w:t>
                              </w:r>
                              <w:r w:rsidRPr="00C978CB">
                                <w:rPr>
                                  <w:color w:val="231F20"/>
                                  <w:spacing w:val="-2"/>
                                  <w:w w:val="90"/>
                                  <w:sz w:val="18"/>
                                  <w:szCs w:val="18"/>
                                  <w:lang w:val="ro-MD"/>
                                </w:rPr>
                                <w:t xml:space="preserve">fi inflamația cronică mediată imunologic, </w:t>
                              </w:r>
                              <w:r w:rsidRPr="00C978CB">
                                <w:rPr>
                                  <w:color w:val="231F20"/>
                                  <w:sz w:val="18"/>
                                  <w:szCs w:val="18"/>
                                  <w:lang w:val="ro-MD"/>
                                </w:rPr>
                                <w:t xml:space="preserve">leziunile </w:t>
                              </w:r>
                              <w:proofErr w:type="spellStart"/>
                              <w:r w:rsidRPr="00C978CB">
                                <w:rPr>
                                  <w:color w:val="231F20"/>
                                  <w:spacing w:val="-2"/>
                                  <w:w w:val="90"/>
                                  <w:sz w:val="18"/>
                                  <w:szCs w:val="18"/>
                                  <w:lang w:val="ro-MD"/>
                                </w:rPr>
                                <w:t>hepatocelulare</w:t>
                              </w:r>
                              <w:proofErr w:type="spellEnd"/>
                              <w:r w:rsidRPr="00C978CB">
                                <w:rPr>
                                  <w:color w:val="231F20"/>
                                  <w:spacing w:val="-2"/>
                                  <w:w w:val="90"/>
                                  <w:sz w:val="18"/>
                                  <w:szCs w:val="18"/>
                                  <w:lang w:val="ro-MD"/>
                                </w:rPr>
                                <w:t xml:space="preserve"> </w:t>
                              </w:r>
                              <w:r w:rsidRPr="00C978CB">
                                <w:rPr>
                                  <w:color w:val="231F20"/>
                                  <w:sz w:val="18"/>
                                  <w:szCs w:val="18"/>
                                  <w:lang w:val="ro-MD"/>
                                </w:rPr>
                                <w:t xml:space="preserve">și proliferarea </w:t>
                              </w:r>
                              <w:proofErr w:type="spellStart"/>
                              <w:r w:rsidRPr="00C978CB">
                                <w:rPr>
                                  <w:color w:val="231F20"/>
                                  <w:sz w:val="18"/>
                                  <w:szCs w:val="18"/>
                                  <w:lang w:val="ro-MD"/>
                                </w:rPr>
                                <w:t>hepatocitară</w:t>
                              </w:r>
                              <w:proofErr w:type="spellEnd"/>
                              <w:r w:rsidRPr="00C978CB">
                                <w:rPr>
                                  <w:color w:val="231F20"/>
                                  <w:sz w:val="18"/>
                                  <w:szCs w:val="18"/>
                                  <w:lang w:val="ro-MD"/>
                                </w:rPr>
                                <w:t xml:space="preserve"> reparatorie.</w:t>
                              </w:r>
                            </w:p>
                            <w:p w14:paraId="260877F0" w14:textId="77777777" w:rsidR="008E0834" w:rsidRPr="00C978CB" w:rsidRDefault="008E0834" w:rsidP="008E0834">
                              <w:pPr>
                                <w:numPr>
                                  <w:ilvl w:val="0"/>
                                  <w:numId w:val="2"/>
                                </w:numPr>
                                <w:tabs>
                                  <w:tab w:val="left" w:pos="248"/>
                                </w:tabs>
                                <w:spacing w:line="261" w:lineRule="auto"/>
                                <w:ind w:right="107"/>
                                <w:jc w:val="both"/>
                                <w:rPr>
                                  <w:color w:val="000000"/>
                                  <w:sz w:val="18"/>
                                  <w:szCs w:val="18"/>
                                  <w:lang w:val="ro-MD"/>
                                </w:rPr>
                              </w:pPr>
                              <w:r w:rsidRPr="00C978CB">
                                <w:rPr>
                                  <w:color w:val="231F20"/>
                                  <w:sz w:val="18"/>
                                  <w:szCs w:val="18"/>
                                  <w:lang w:val="ro-MD"/>
                                </w:rPr>
                                <w:t xml:space="preserve">Proteina </w:t>
                              </w:r>
                              <w:proofErr w:type="spellStart"/>
                              <w:r w:rsidRPr="00C978CB">
                                <w:rPr>
                                  <w:color w:val="231F20"/>
                                  <w:sz w:val="18"/>
                                  <w:szCs w:val="18"/>
                                  <w:lang w:val="ro-MD"/>
                                </w:rPr>
                                <w:t>HBx</w:t>
                              </w:r>
                              <w:proofErr w:type="spellEnd"/>
                              <w:r w:rsidRPr="00C978CB">
                                <w:rPr>
                                  <w:color w:val="231F20"/>
                                  <w:sz w:val="18"/>
                                  <w:szCs w:val="18"/>
                                  <w:lang w:val="ro-MD"/>
                                </w:rPr>
                                <w:t xml:space="preserve"> a VHB și proteina de bază a VHC pot activa căile de transducție a semnalului care pot contribui, de asemenea, la </w:t>
                              </w:r>
                              <w:r w:rsidRPr="00C978CB">
                                <w:rPr>
                                  <w:color w:val="231F20"/>
                                  <w:spacing w:val="-2"/>
                                  <w:sz w:val="18"/>
                                  <w:szCs w:val="18"/>
                                  <w:lang w:val="ro-MD"/>
                                </w:rPr>
                                <w:t>carcinogeneză.</w:t>
                              </w:r>
                            </w:p>
                            <w:p w14:paraId="2DEDFFE4" w14:textId="77777777" w:rsidR="008E0834" w:rsidRPr="00C978CB" w:rsidRDefault="008E0834" w:rsidP="008E0834">
                              <w:pPr>
                                <w:spacing w:line="185" w:lineRule="exact"/>
                                <w:ind w:left="109"/>
                                <w:jc w:val="both"/>
                                <w:rPr>
                                  <w:color w:val="000000"/>
                                  <w:sz w:val="18"/>
                                  <w:szCs w:val="18"/>
                                  <w:lang w:val="ro-MD"/>
                                </w:rPr>
                              </w:pPr>
                              <w:r w:rsidRPr="00C978CB">
                                <w:rPr>
                                  <w:i/>
                                  <w:color w:val="231F20"/>
                                  <w:w w:val="90"/>
                                  <w:sz w:val="18"/>
                                  <w:szCs w:val="18"/>
                                  <w:lang w:val="ro-MD"/>
                                </w:rPr>
                                <w:t xml:space="preserve">H. pylori: </w:t>
                              </w:r>
                              <w:r w:rsidRPr="00C978CB">
                                <w:rPr>
                                  <w:color w:val="231F20"/>
                                  <w:w w:val="90"/>
                                  <w:sz w:val="18"/>
                                  <w:szCs w:val="18"/>
                                  <w:lang w:val="ro-MD"/>
                                </w:rPr>
                                <w:t xml:space="preserve">implicată în adenocarcinomul gastric și </w:t>
                              </w:r>
                              <w:proofErr w:type="spellStart"/>
                              <w:r w:rsidRPr="00C978CB">
                                <w:rPr>
                                  <w:color w:val="231F20"/>
                                  <w:spacing w:val="-2"/>
                                  <w:w w:val="90"/>
                                  <w:sz w:val="18"/>
                                  <w:szCs w:val="18"/>
                                  <w:lang w:val="ro-MD"/>
                                </w:rPr>
                                <w:t>MALToma</w:t>
                              </w:r>
                              <w:proofErr w:type="spellEnd"/>
                              <w:r w:rsidRPr="00C978CB">
                                <w:rPr>
                                  <w:color w:val="231F20"/>
                                  <w:spacing w:val="-2"/>
                                  <w:w w:val="90"/>
                                  <w:sz w:val="18"/>
                                  <w:szCs w:val="18"/>
                                  <w:lang w:val="ro-MD"/>
                                </w:rPr>
                                <w:t>.</w:t>
                              </w:r>
                            </w:p>
                            <w:p w14:paraId="1E7E9AAB" w14:textId="77777777" w:rsidR="008E0834" w:rsidRPr="00C978CB" w:rsidRDefault="008E0834" w:rsidP="008E0834">
                              <w:pPr>
                                <w:numPr>
                                  <w:ilvl w:val="0"/>
                                  <w:numId w:val="1"/>
                                </w:numPr>
                                <w:tabs>
                                  <w:tab w:val="left" w:pos="248"/>
                                </w:tabs>
                                <w:spacing w:before="14" w:line="261" w:lineRule="auto"/>
                                <w:ind w:right="107"/>
                                <w:jc w:val="both"/>
                                <w:rPr>
                                  <w:color w:val="000000"/>
                                  <w:sz w:val="18"/>
                                  <w:szCs w:val="18"/>
                                  <w:lang w:val="ro-MD"/>
                                </w:rPr>
                              </w:pPr>
                              <w:r w:rsidRPr="00C978CB">
                                <w:rPr>
                                  <w:color w:val="231F20"/>
                                  <w:spacing w:val="-2"/>
                                  <w:w w:val="90"/>
                                  <w:sz w:val="18"/>
                                  <w:szCs w:val="18"/>
                                  <w:lang w:val="ro-MD"/>
                                </w:rPr>
                                <w:t xml:space="preserve">Patogenia cancerelor gastrice </w:t>
                              </w:r>
                              <w:r w:rsidRPr="00C978CB">
                                <w:rPr>
                                  <w:i/>
                                  <w:color w:val="231F20"/>
                                  <w:spacing w:val="-2"/>
                                  <w:w w:val="90"/>
                                  <w:sz w:val="18"/>
                                  <w:szCs w:val="18"/>
                                  <w:lang w:val="ro-MD"/>
                                </w:rPr>
                                <w:t xml:space="preserve">induse de H. </w:t>
                              </w:r>
                              <w:r w:rsidRPr="00C978CB">
                                <w:rPr>
                                  <w:color w:val="231F20"/>
                                  <w:spacing w:val="-2"/>
                                  <w:w w:val="90"/>
                                  <w:sz w:val="18"/>
                                  <w:szCs w:val="18"/>
                                  <w:lang w:val="ro-MD"/>
                                </w:rPr>
                                <w:t xml:space="preserve">pylori este multifactorială, </w:t>
                              </w:r>
                              <w:r w:rsidRPr="00C978CB">
                                <w:rPr>
                                  <w:color w:val="231F20"/>
                                  <w:sz w:val="18"/>
                                  <w:szCs w:val="18"/>
                                  <w:lang w:val="ro-MD"/>
                                </w:rPr>
                                <w:t xml:space="preserve">incluzând inflamația cronică și </w:t>
                              </w:r>
                              <w:r w:rsidRPr="00C978CB">
                                <w:rPr>
                                  <w:color w:val="231F20"/>
                                  <w:spacing w:val="-2"/>
                                  <w:sz w:val="18"/>
                                  <w:szCs w:val="18"/>
                                  <w:lang w:val="ro-MD"/>
                                </w:rPr>
                                <w:t xml:space="preserve">proliferarea </w:t>
                              </w:r>
                              <w:r w:rsidRPr="00C978CB">
                                <w:rPr>
                                  <w:color w:val="231F20"/>
                                  <w:sz w:val="18"/>
                                  <w:szCs w:val="18"/>
                                  <w:lang w:val="ro-MD"/>
                                </w:rPr>
                                <w:t>celulelor gastrice reparatorii</w:t>
                              </w:r>
                              <w:r w:rsidRPr="00C978CB">
                                <w:rPr>
                                  <w:color w:val="231F20"/>
                                  <w:spacing w:val="-2"/>
                                  <w:sz w:val="18"/>
                                  <w:szCs w:val="18"/>
                                  <w:lang w:val="ro-MD"/>
                                </w:rPr>
                                <w:t>.</w:t>
                              </w:r>
                            </w:p>
                            <w:p w14:paraId="7A00633A" w14:textId="77777777" w:rsidR="008E0834" w:rsidRPr="00C978CB" w:rsidRDefault="008E0834" w:rsidP="008E0834">
                              <w:pPr>
                                <w:numPr>
                                  <w:ilvl w:val="0"/>
                                  <w:numId w:val="1"/>
                                </w:numPr>
                                <w:tabs>
                                  <w:tab w:val="left" w:pos="248"/>
                                </w:tabs>
                                <w:spacing w:line="259" w:lineRule="auto"/>
                                <w:ind w:right="106"/>
                                <w:jc w:val="both"/>
                                <w:rPr>
                                  <w:color w:val="000000"/>
                                  <w:sz w:val="18"/>
                                  <w:szCs w:val="18"/>
                                  <w:lang w:val="ro-MD"/>
                                </w:rPr>
                              </w:pPr>
                              <w:r w:rsidRPr="00C978CB">
                                <w:rPr>
                                  <w:color w:val="231F20"/>
                                  <w:w w:val="90"/>
                                  <w:sz w:val="18"/>
                                  <w:szCs w:val="18"/>
                                  <w:lang w:val="ro-MD"/>
                                </w:rPr>
                                <w:t xml:space="preserve">Genele patogenității </w:t>
                              </w:r>
                              <w:r w:rsidRPr="00C978CB">
                                <w:rPr>
                                  <w:i/>
                                  <w:color w:val="231F20"/>
                                  <w:w w:val="90"/>
                                  <w:sz w:val="18"/>
                                  <w:szCs w:val="18"/>
                                  <w:lang w:val="ro-MD"/>
                                </w:rPr>
                                <w:t>H. pylori</w:t>
                              </w:r>
                              <w:r w:rsidRPr="00C978CB">
                                <w:rPr>
                                  <w:color w:val="231F20"/>
                                  <w:w w:val="90"/>
                                  <w:sz w:val="18"/>
                                  <w:szCs w:val="18"/>
                                  <w:lang w:val="ro-MD"/>
                                </w:rPr>
                                <w:t xml:space="preserve">, cum ar fi </w:t>
                              </w:r>
                              <w:proofErr w:type="spellStart"/>
                              <w:r w:rsidRPr="00C978CB">
                                <w:rPr>
                                  <w:i/>
                                  <w:color w:val="231F20"/>
                                  <w:w w:val="90"/>
                                  <w:sz w:val="18"/>
                                  <w:szCs w:val="18"/>
                                  <w:lang w:val="ro-MD"/>
                                </w:rPr>
                                <w:t>CagA</w:t>
                              </w:r>
                              <w:proofErr w:type="spellEnd"/>
                              <w:r w:rsidRPr="00C978CB">
                                <w:rPr>
                                  <w:i/>
                                  <w:color w:val="231F20"/>
                                  <w:w w:val="90"/>
                                  <w:sz w:val="18"/>
                                  <w:szCs w:val="18"/>
                                  <w:lang w:val="ro-MD"/>
                                </w:rPr>
                                <w:t xml:space="preserve">, </w:t>
                              </w:r>
                              <w:r w:rsidRPr="00C978CB">
                                <w:rPr>
                                  <w:color w:val="231F20"/>
                                  <w:w w:val="90"/>
                                  <w:sz w:val="18"/>
                                  <w:szCs w:val="18"/>
                                  <w:lang w:val="ro-MD"/>
                                </w:rPr>
                                <w:t>pot contribui</w:t>
                              </w:r>
                              <w:r w:rsidRPr="00C978CB">
                                <w:rPr>
                                  <w:i/>
                                  <w:color w:val="231F20"/>
                                  <w:w w:val="90"/>
                                  <w:sz w:val="18"/>
                                  <w:szCs w:val="18"/>
                                  <w:lang w:val="ro-MD"/>
                                </w:rPr>
                                <w:t xml:space="preserve">, </w:t>
                              </w:r>
                              <w:r w:rsidRPr="00C978CB">
                                <w:rPr>
                                  <w:color w:val="231F20"/>
                                  <w:sz w:val="18"/>
                                  <w:szCs w:val="18"/>
                                  <w:lang w:val="ro-MD"/>
                                </w:rPr>
                                <w:t xml:space="preserve">de </w:t>
                              </w:r>
                              <w:r w:rsidRPr="00C978CB">
                                <w:rPr>
                                  <w:color w:val="231F20"/>
                                  <w:w w:val="90"/>
                                  <w:sz w:val="18"/>
                                  <w:szCs w:val="18"/>
                                  <w:lang w:val="ro-MD"/>
                                </w:rPr>
                                <w:t xml:space="preserve">asemenea, </w:t>
                              </w:r>
                              <w:r w:rsidRPr="00C978CB">
                                <w:rPr>
                                  <w:color w:val="231F20"/>
                                  <w:sz w:val="18"/>
                                  <w:szCs w:val="18"/>
                                  <w:lang w:val="ro-MD"/>
                                </w:rPr>
                                <w:t>prin stimularea căilor factorilor de creștere.</w:t>
                              </w:r>
                            </w:p>
                            <w:p w14:paraId="7BEBAD1A" w14:textId="77777777" w:rsidR="008E0834" w:rsidRDefault="008E0834" w:rsidP="008E0834">
                              <w:pPr>
                                <w:numPr>
                                  <w:ilvl w:val="0"/>
                                  <w:numId w:val="1"/>
                                </w:numPr>
                                <w:tabs>
                                  <w:tab w:val="left" w:pos="248"/>
                                </w:tabs>
                                <w:spacing w:before="2" w:line="261" w:lineRule="auto"/>
                                <w:ind w:right="106"/>
                                <w:jc w:val="both"/>
                                <w:rPr>
                                  <w:color w:val="000000"/>
                                  <w:sz w:val="18"/>
                                  <w:szCs w:val="18"/>
                                </w:rPr>
                              </w:pPr>
                              <w:r w:rsidRPr="00C978CB">
                                <w:rPr>
                                  <w:color w:val="231F20"/>
                                  <w:w w:val="90"/>
                                  <w:sz w:val="18"/>
                                  <w:szCs w:val="18"/>
                                  <w:lang w:val="ro-MD"/>
                                </w:rPr>
                                <w:t xml:space="preserve">Infecția cronică cu </w:t>
                              </w:r>
                              <w:r w:rsidRPr="00C978CB">
                                <w:rPr>
                                  <w:i/>
                                  <w:color w:val="231F20"/>
                                  <w:w w:val="90"/>
                                  <w:sz w:val="18"/>
                                  <w:szCs w:val="18"/>
                                  <w:lang w:val="ro-MD"/>
                                </w:rPr>
                                <w:t xml:space="preserve">H. pylori </w:t>
                              </w:r>
                              <w:r w:rsidRPr="00C978CB">
                                <w:rPr>
                                  <w:color w:val="231F20"/>
                                  <w:w w:val="90"/>
                                  <w:sz w:val="18"/>
                                  <w:szCs w:val="18"/>
                                  <w:lang w:val="ro-MD"/>
                                </w:rPr>
                                <w:t xml:space="preserve">duce la proliferări ale celulelor B </w:t>
                              </w:r>
                              <w:proofErr w:type="spellStart"/>
                              <w:r w:rsidRPr="00C978CB">
                                <w:rPr>
                                  <w:color w:val="231F20"/>
                                  <w:w w:val="90"/>
                                  <w:sz w:val="18"/>
                                  <w:szCs w:val="18"/>
                                  <w:lang w:val="ro-MD"/>
                                </w:rPr>
                                <w:t>policlonale</w:t>
                              </w:r>
                              <w:proofErr w:type="spellEnd"/>
                              <w:r w:rsidRPr="00C978CB">
                                <w:rPr>
                                  <w:color w:val="231F20"/>
                                  <w:w w:val="90"/>
                                  <w:sz w:val="18"/>
                                  <w:szCs w:val="18"/>
                                  <w:lang w:val="ro-MD"/>
                                </w:rPr>
                                <w:t xml:space="preserve"> </w:t>
                              </w:r>
                              <w:r w:rsidRPr="00C978CB">
                                <w:rPr>
                                  <w:color w:val="231F20"/>
                                  <w:sz w:val="18"/>
                                  <w:szCs w:val="18"/>
                                  <w:lang w:val="ro-MD"/>
                                </w:rPr>
                                <w:t>care pot da naștere unui limfom cu celule B</w:t>
                              </w:r>
                              <w:r w:rsidRPr="00754EF1">
                                <w:rPr>
                                  <w:color w:val="231F20"/>
                                  <w:sz w:val="18"/>
                                  <w:szCs w:val="18"/>
                                </w:rPr>
                                <w:t xml:space="preserve"> (</w:t>
                              </w:r>
                              <w:proofErr w:type="spellStart"/>
                              <w:r w:rsidRPr="00754EF1">
                                <w:rPr>
                                  <w:color w:val="231F20"/>
                                  <w:sz w:val="18"/>
                                  <w:szCs w:val="18"/>
                                </w:rPr>
                                <w:t>MALTom</w:t>
                              </w:r>
                              <w:proofErr w:type="spellEnd"/>
                              <w:r w:rsidRPr="00754EF1">
                                <w:rPr>
                                  <w:color w:val="231F20"/>
                                  <w:sz w:val="18"/>
                                  <w:szCs w:val="18"/>
                                </w:rPr>
                                <w:t xml:space="preserve">) </w:t>
                              </w:r>
                              <w:r w:rsidRPr="00754EF1">
                                <w:rPr>
                                  <w:color w:val="231F20"/>
                                  <w:spacing w:val="-3"/>
                                  <w:sz w:val="18"/>
                                  <w:szCs w:val="18"/>
                                </w:rPr>
                                <w:t xml:space="preserve">al </w:t>
                              </w:r>
                              <w:proofErr w:type="spellStart"/>
                              <w:r w:rsidRPr="00754EF1">
                                <w:rPr>
                                  <w:color w:val="231F20"/>
                                  <w:sz w:val="18"/>
                                  <w:szCs w:val="18"/>
                                </w:rPr>
                                <w:t>stomacului</w:t>
                              </w:r>
                              <w:proofErr w:type="spellEnd"/>
                              <w:r w:rsidRPr="00754EF1">
                                <w:rPr>
                                  <w:color w:val="231F20"/>
                                  <w:sz w:val="18"/>
                                  <w:szCs w:val="18"/>
                                </w:rPr>
                                <w:t xml:space="preserve"> ca </w:t>
                              </w:r>
                              <w:proofErr w:type="spellStart"/>
                              <w:r w:rsidRPr="00754EF1">
                                <w:rPr>
                                  <w:color w:val="231F20"/>
                                  <w:sz w:val="18"/>
                                  <w:szCs w:val="18"/>
                                </w:rPr>
                                <w:t>urmare</w:t>
                              </w:r>
                              <w:proofErr w:type="spellEnd"/>
                              <w:r w:rsidRPr="00754EF1">
                                <w:rPr>
                                  <w:color w:val="231F20"/>
                                  <w:sz w:val="18"/>
                                  <w:szCs w:val="18"/>
                                </w:rPr>
                                <w:t xml:space="preserve"> a </w:t>
                              </w:r>
                              <w:proofErr w:type="spellStart"/>
                              <w:r w:rsidRPr="00754EF1">
                                <w:rPr>
                                  <w:color w:val="231F20"/>
                                  <w:sz w:val="18"/>
                                  <w:szCs w:val="18"/>
                                </w:rPr>
                                <w:t>acumulării</w:t>
                              </w:r>
                              <w:proofErr w:type="spellEnd"/>
                              <w:r w:rsidRPr="00754EF1">
                                <w:rPr>
                                  <w:color w:val="231F20"/>
                                  <w:sz w:val="18"/>
                                  <w:szCs w:val="18"/>
                                </w:rPr>
                                <w:t xml:space="preserve"> de </w:t>
                              </w:r>
                              <w:proofErr w:type="spellStart"/>
                              <w:r w:rsidRPr="00754EF1">
                                <w:rPr>
                                  <w:color w:val="231F20"/>
                                  <w:sz w:val="18"/>
                                  <w:szCs w:val="18"/>
                                </w:rPr>
                                <w:t>mutații</w:t>
                              </w:r>
                              <w:proofErr w:type="spellEnd"/>
                              <w:r w:rsidRPr="00754EF1">
                                <w:rPr>
                                  <w:color w:val="231F20"/>
                                  <w:sz w:val="18"/>
                                  <w:szCs w:val="18"/>
                                </w:rPr>
                                <w:t>.</w:t>
                              </w:r>
                            </w:p>
                          </w:txbxContent>
                        </wps:txbx>
                        <wps:bodyPr wrap="square" lIns="0" tIns="0" rIns="0" bIns="0" rtlCol="0">
                          <a:noAutofit/>
                        </wps:bodyPr>
                      </wps:wsp>
                      <wps:wsp>
                        <wps:cNvPr id="3759" name="Graphic 3759"/>
                        <wps:cNvSpPr/>
                        <wps:spPr>
                          <a:xfrm>
                            <a:off x="121558" y="6966362"/>
                            <a:ext cx="2853690" cy="12065"/>
                          </a:xfrm>
                          <a:custGeom>
                            <a:avLst/>
                            <a:gdLst/>
                            <a:ahLst/>
                            <a:cxnLst/>
                            <a:rect l="l" t="t" r="r" b="b"/>
                            <a:pathLst>
                              <a:path w="2853690" h="12065">
                                <a:moveTo>
                                  <a:pt x="0" y="11600"/>
                                </a:moveTo>
                                <a:lnTo>
                                  <a:pt x="2853640" y="11600"/>
                                </a:lnTo>
                                <a:lnTo>
                                  <a:pt x="2853640" y="0"/>
                                </a:lnTo>
                                <a:lnTo>
                                  <a:pt x="0" y="0"/>
                                </a:lnTo>
                                <a:lnTo>
                                  <a:pt x="0" y="11600"/>
                                </a:lnTo>
                                <a:close/>
                              </a:path>
                            </a:pathLst>
                          </a:custGeom>
                          <a:solidFill>
                            <a:srgbClr val="68C5EA"/>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93C0E2" id="Group 3754" o:spid="_x0000_s2792" style="position:absolute;left:0;text-align:left;margin-left:305.25pt;margin-top:50.3pt;width:267.05pt;height:657.85pt;z-index:-251401728;mso-wrap-distance-left:0;mso-wrap-distance-right:0;mso-position-horizontal-relative:page;mso-position-vertical-relative:text;mso-width-relative:margin;mso-height-relative:margin" coordorigin="200,177" coordsize="29552,69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">
                <v:shape id="Image 3757" o:spid="_x0000_s2793" type="#_x0000_t75" style="position:absolute;left:200;top:177;width:2021;height: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">
                  <v:imagedata r:id="rId437" o:title=""/>
                </v:shape>
                <v:shape id="Textbox 3758" o:spid="_x0000_s2794" type="#_x0000_t202" style="position:absolute;left:200;top:256;width:29552;height:67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" fillcolor="#d5e7f0" stroked="f">
                  <v:textbox inset="0,0,0,0">
                    <w:txbxContent>
                      <w:p w14:paraId="408A2AEF" w14:textId="77777777" w:rsidR="008E0834" w:rsidRPr="00C978CB" w:rsidRDefault="008E0834" w:rsidP="008E0834">
                        <w:pPr>
                          <w:spacing w:before="51" w:line="261" w:lineRule="auto"/>
                          <w:ind w:left="328" w:right="106" w:hanging="220"/>
                          <w:jc w:val="both"/>
                          <w:rPr>
                            <w:color w:val="000000"/>
                            <w:sz w:val="18"/>
                            <w:szCs w:val="18"/>
                            <w:lang w:val="ro-MD"/>
                          </w:rPr>
                        </w:pPr>
                        <w:r w:rsidRPr="00C978CB">
                          <w:rPr>
                            <w:color w:val="231F20"/>
                            <w:w w:val="90"/>
                            <w:sz w:val="18"/>
                            <w:szCs w:val="18"/>
                            <w:lang w:val="ro-MD"/>
                          </w:rPr>
                          <w:t xml:space="preserve">HTLV-1: un </w:t>
                        </w:r>
                        <w:proofErr w:type="spellStart"/>
                        <w:r w:rsidRPr="00C978CB">
                          <w:rPr>
                            <w:color w:val="231F20"/>
                            <w:w w:val="90"/>
                            <w:sz w:val="18"/>
                            <w:szCs w:val="18"/>
                            <w:lang w:val="ro-MD"/>
                          </w:rPr>
                          <w:t>retrovirus</w:t>
                        </w:r>
                        <w:proofErr w:type="spellEnd"/>
                        <w:r w:rsidRPr="00C978CB">
                          <w:rPr>
                            <w:color w:val="231F20"/>
                            <w:w w:val="90"/>
                            <w:sz w:val="18"/>
                            <w:szCs w:val="18"/>
                            <w:lang w:val="ro-MD"/>
                          </w:rPr>
                          <w:t xml:space="preserve"> endemic în Japonia, Caraibe și </w:t>
                        </w:r>
                        <w:r w:rsidRPr="00C978CB">
                          <w:rPr>
                            <w:color w:val="231F20"/>
                            <w:sz w:val="18"/>
                            <w:szCs w:val="18"/>
                            <w:lang w:val="ro-MD"/>
                          </w:rPr>
                          <w:t xml:space="preserve">părți din America de Sud și Africa, care provoacă </w:t>
                        </w:r>
                        <w:r w:rsidRPr="00C978CB">
                          <w:rPr>
                            <w:color w:val="231F20"/>
                            <w:spacing w:val="-2"/>
                            <w:sz w:val="18"/>
                            <w:szCs w:val="18"/>
                            <w:lang w:val="ro-MD"/>
                          </w:rPr>
                          <w:t xml:space="preserve">leucemie/limfom </w:t>
                        </w:r>
                        <w:r w:rsidRPr="00C978CB">
                          <w:rPr>
                            <w:color w:val="231F20"/>
                            <w:sz w:val="18"/>
                            <w:szCs w:val="18"/>
                            <w:lang w:val="ro-MD"/>
                          </w:rPr>
                          <w:t>cu celule T adulte</w:t>
                        </w:r>
                        <w:r w:rsidRPr="00C978CB">
                          <w:rPr>
                            <w:color w:val="231F20"/>
                            <w:spacing w:val="-2"/>
                            <w:sz w:val="18"/>
                            <w:szCs w:val="18"/>
                            <w:lang w:val="ro-MD"/>
                          </w:rPr>
                          <w:t>.</w:t>
                        </w:r>
                      </w:p>
                      <w:p w14:paraId="0F9DF98E" w14:textId="77777777" w:rsidR="008E0834" w:rsidRPr="00C978CB" w:rsidRDefault="008E0834" w:rsidP="008E0834">
                        <w:pPr>
                          <w:numPr>
                            <w:ilvl w:val="0"/>
                            <w:numId w:val="2"/>
                          </w:numPr>
                          <w:tabs>
                            <w:tab w:val="left" w:pos="248"/>
                          </w:tabs>
                          <w:spacing w:before="1" w:line="261" w:lineRule="auto"/>
                          <w:ind w:right="107"/>
                          <w:jc w:val="both"/>
                          <w:rPr>
                            <w:color w:val="000000"/>
                            <w:sz w:val="18"/>
                            <w:szCs w:val="18"/>
                            <w:lang w:val="ro-MD"/>
                          </w:rPr>
                        </w:pPr>
                        <w:r w:rsidRPr="00C978CB">
                          <w:rPr>
                            <w:color w:val="231F20"/>
                            <w:sz w:val="18"/>
                            <w:szCs w:val="18"/>
                            <w:lang w:val="ro-MD"/>
                          </w:rPr>
                          <w:t xml:space="preserve">HTLV- codifică două proteine virale, </w:t>
                        </w:r>
                        <w:proofErr w:type="spellStart"/>
                        <w:r w:rsidRPr="00C978CB">
                          <w:rPr>
                            <w:color w:val="231F20"/>
                            <w:sz w:val="18"/>
                            <w:szCs w:val="18"/>
                            <w:lang w:val="ro-MD"/>
                          </w:rPr>
                          <w:t>Tax</w:t>
                        </w:r>
                        <w:proofErr w:type="spellEnd"/>
                        <w:r w:rsidRPr="00C978CB">
                          <w:rPr>
                            <w:color w:val="231F20"/>
                            <w:sz w:val="18"/>
                            <w:szCs w:val="18"/>
                            <w:lang w:val="ro-MD"/>
                          </w:rPr>
                          <w:t xml:space="preserve"> și HBX, care sunt </w:t>
                        </w:r>
                        <w:r w:rsidRPr="00C978CB">
                          <w:rPr>
                            <w:color w:val="231F20"/>
                            <w:spacing w:val="-4"/>
                            <w:sz w:val="18"/>
                            <w:szCs w:val="18"/>
                            <w:lang w:val="ro-MD"/>
                          </w:rPr>
                          <w:t xml:space="preserve">suspectate că contribuie la </w:t>
                        </w:r>
                        <w:proofErr w:type="spellStart"/>
                        <w:r w:rsidRPr="00C978CB">
                          <w:rPr>
                            <w:color w:val="231F20"/>
                            <w:spacing w:val="-4"/>
                            <w:sz w:val="18"/>
                            <w:szCs w:val="18"/>
                            <w:lang w:val="ro-MD"/>
                          </w:rPr>
                          <w:t>leucemogeneză</w:t>
                        </w:r>
                        <w:proofErr w:type="spellEnd"/>
                        <w:r w:rsidRPr="00C978CB">
                          <w:rPr>
                            <w:color w:val="231F20"/>
                            <w:spacing w:val="-4"/>
                            <w:sz w:val="18"/>
                            <w:szCs w:val="18"/>
                            <w:lang w:val="ro-MD"/>
                          </w:rPr>
                          <w:t xml:space="preserve"> prin </w:t>
                        </w:r>
                        <w:r w:rsidRPr="00C978CB">
                          <w:rPr>
                            <w:color w:val="231F20"/>
                            <w:spacing w:val="-2"/>
                            <w:sz w:val="18"/>
                            <w:szCs w:val="18"/>
                            <w:lang w:val="ro-MD"/>
                          </w:rPr>
                          <w:t xml:space="preserve">mecanisme </w:t>
                        </w:r>
                        <w:r w:rsidRPr="00C978CB">
                          <w:rPr>
                            <w:color w:val="231F20"/>
                            <w:spacing w:val="-4"/>
                            <w:sz w:val="18"/>
                            <w:szCs w:val="18"/>
                            <w:lang w:val="ro-MD"/>
                          </w:rPr>
                          <w:t>incerte</w:t>
                        </w:r>
                        <w:r w:rsidRPr="00C978CB">
                          <w:rPr>
                            <w:color w:val="231F20"/>
                            <w:spacing w:val="-2"/>
                            <w:sz w:val="18"/>
                            <w:szCs w:val="18"/>
                            <w:lang w:val="ro-MD"/>
                          </w:rPr>
                          <w:t>.</w:t>
                        </w:r>
                      </w:p>
                      <w:p w14:paraId="3A7B7130" w14:textId="77777777" w:rsidR="008E0834" w:rsidRPr="00C978CB" w:rsidRDefault="008E0834" w:rsidP="008E0834">
                        <w:pPr>
                          <w:numPr>
                            <w:ilvl w:val="0"/>
                            <w:numId w:val="2"/>
                          </w:numPr>
                          <w:tabs>
                            <w:tab w:val="left" w:pos="248"/>
                          </w:tabs>
                          <w:spacing w:line="254" w:lineRule="auto"/>
                          <w:ind w:right="107"/>
                          <w:jc w:val="both"/>
                          <w:rPr>
                            <w:color w:val="000000"/>
                            <w:sz w:val="18"/>
                            <w:szCs w:val="18"/>
                            <w:lang w:val="ro-MD"/>
                          </w:rPr>
                        </w:pPr>
                        <w:r w:rsidRPr="00C978CB">
                          <w:rPr>
                            <w:color w:val="231F20"/>
                            <w:w w:val="90"/>
                            <w:sz w:val="18"/>
                            <w:szCs w:val="18"/>
                            <w:lang w:val="ro-MD"/>
                          </w:rPr>
                          <w:t xml:space="preserve">După o lungă perioadă de latență (zeci de ani), o mică parte dintre </w:t>
                        </w:r>
                        <w:r w:rsidRPr="00C978CB">
                          <w:rPr>
                            <w:color w:val="231F20"/>
                            <w:spacing w:val="-6"/>
                            <w:sz w:val="18"/>
                            <w:szCs w:val="18"/>
                            <w:lang w:val="ro-MD"/>
                          </w:rPr>
                          <w:t xml:space="preserve">persoanele infectate cu </w:t>
                        </w:r>
                        <w:r w:rsidRPr="00C978CB">
                          <w:rPr>
                            <w:color w:val="231F20"/>
                            <w:w w:val="90"/>
                            <w:sz w:val="18"/>
                            <w:szCs w:val="18"/>
                            <w:lang w:val="ro-MD"/>
                          </w:rPr>
                          <w:t xml:space="preserve">HTLV </w:t>
                        </w:r>
                        <w:r w:rsidRPr="00C978CB">
                          <w:rPr>
                            <w:color w:val="231F20"/>
                            <w:spacing w:val="-6"/>
                            <w:sz w:val="18"/>
                            <w:szCs w:val="18"/>
                            <w:lang w:val="ro-MD"/>
                          </w:rPr>
                          <w:t xml:space="preserve">dezvoltă leucemie/limfom cu celule T adulte, o tumoră CD4+ care provine dintr-o celulă infectată cu HTLV-1, </w:t>
                        </w:r>
                        <w:r w:rsidRPr="00C978CB">
                          <w:rPr>
                            <w:color w:val="231F20"/>
                            <w:spacing w:val="-2"/>
                            <w:sz w:val="18"/>
                            <w:szCs w:val="18"/>
                            <w:lang w:val="ro-MD"/>
                          </w:rPr>
                          <w:t>probabil din cauza dobândirii de mutații suplimentare în genomul celulei gazdă.</w:t>
                        </w:r>
                      </w:p>
                      <w:p w14:paraId="2CB2058C" w14:textId="77777777" w:rsidR="008E0834" w:rsidRPr="00C978CB" w:rsidRDefault="008E0834" w:rsidP="008E0834">
                        <w:pPr>
                          <w:spacing w:before="1" w:line="261" w:lineRule="auto"/>
                          <w:ind w:left="328" w:right="107" w:hanging="220"/>
                          <w:jc w:val="both"/>
                          <w:rPr>
                            <w:color w:val="000000"/>
                            <w:sz w:val="18"/>
                            <w:szCs w:val="18"/>
                            <w:lang w:val="ro-MD"/>
                          </w:rPr>
                        </w:pPr>
                        <w:r w:rsidRPr="00C978CB">
                          <w:rPr>
                            <w:color w:val="231F20"/>
                            <w:spacing w:val="-2"/>
                            <w:sz w:val="18"/>
                            <w:szCs w:val="18"/>
                            <w:lang w:val="ro-MD"/>
                          </w:rPr>
                          <w:t xml:space="preserve">HPV: o cauză importantă a verucilor benigne, a cancerului de col uterin și </w:t>
                        </w:r>
                        <w:r w:rsidRPr="00C978CB">
                          <w:rPr>
                            <w:color w:val="231F20"/>
                            <w:sz w:val="18"/>
                            <w:szCs w:val="18"/>
                            <w:lang w:val="ro-MD"/>
                          </w:rPr>
                          <w:t>a cancerului orofaringian.</w:t>
                        </w:r>
                      </w:p>
                      <w:p w14:paraId="448B8DCC" w14:textId="77777777" w:rsidR="008E0834" w:rsidRPr="00C978CB" w:rsidRDefault="008E0834" w:rsidP="008E0834">
                        <w:pPr>
                          <w:numPr>
                            <w:ilvl w:val="0"/>
                            <w:numId w:val="2"/>
                          </w:numPr>
                          <w:tabs>
                            <w:tab w:val="left" w:pos="248"/>
                          </w:tabs>
                          <w:spacing w:line="261" w:lineRule="auto"/>
                          <w:ind w:right="107"/>
                          <w:jc w:val="both"/>
                          <w:rPr>
                            <w:color w:val="000000"/>
                            <w:sz w:val="18"/>
                            <w:szCs w:val="18"/>
                            <w:lang w:val="ro-MD"/>
                          </w:rPr>
                        </w:pPr>
                        <w:r w:rsidRPr="00C978CB">
                          <w:rPr>
                            <w:color w:val="231F20"/>
                            <w:spacing w:val="-6"/>
                            <w:sz w:val="18"/>
                            <w:szCs w:val="18"/>
                            <w:lang w:val="ro-MD"/>
                          </w:rPr>
                          <w:t xml:space="preserve">&gt;Tipurile oncogene de HPV codifică </w:t>
                        </w:r>
                        <w:proofErr w:type="spellStart"/>
                        <w:r w:rsidRPr="00C978CB">
                          <w:rPr>
                            <w:color w:val="231F20"/>
                            <w:spacing w:val="-6"/>
                            <w:sz w:val="18"/>
                            <w:szCs w:val="18"/>
                            <w:lang w:val="ro-MD"/>
                          </w:rPr>
                          <w:t>oncoproteinele</w:t>
                        </w:r>
                        <w:proofErr w:type="spellEnd"/>
                        <w:r w:rsidRPr="00C978CB">
                          <w:rPr>
                            <w:color w:val="231F20"/>
                            <w:spacing w:val="-6"/>
                            <w:sz w:val="18"/>
                            <w:szCs w:val="18"/>
                            <w:lang w:val="ro-MD"/>
                          </w:rPr>
                          <w:t xml:space="preserve"> virale E% și </w:t>
                        </w:r>
                        <w:r w:rsidRPr="00C978CB">
                          <w:rPr>
                            <w:color w:val="231F20"/>
                            <w:spacing w:val="-2"/>
                            <w:sz w:val="18"/>
                            <w:szCs w:val="18"/>
                            <w:lang w:val="ro-MD"/>
                          </w:rPr>
                          <w:t xml:space="preserve">E7, care se leagă de p53 și, respectiv, de Rb cu afinitate ridicată </w:t>
                        </w:r>
                        <w:r w:rsidRPr="00C978CB">
                          <w:rPr>
                            <w:color w:val="231F20"/>
                            <w:sz w:val="18"/>
                            <w:szCs w:val="18"/>
                            <w:lang w:val="ro-MD"/>
                          </w:rPr>
                          <w:t>și le neutralizează funcția.</w:t>
                        </w:r>
                      </w:p>
                      <w:p w14:paraId="38CB9EF4" w14:textId="77777777" w:rsidR="008E0834" w:rsidRPr="00C978CB" w:rsidRDefault="008E0834" w:rsidP="008E0834">
                        <w:pPr>
                          <w:numPr>
                            <w:ilvl w:val="0"/>
                            <w:numId w:val="2"/>
                          </w:numPr>
                          <w:tabs>
                            <w:tab w:val="left" w:pos="248"/>
                          </w:tabs>
                          <w:spacing w:line="261" w:lineRule="auto"/>
                          <w:ind w:right="107"/>
                          <w:jc w:val="both"/>
                          <w:rPr>
                            <w:color w:val="000000"/>
                            <w:sz w:val="18"/>
                            <w:szCs w:val="18"/>
                            <w:lang w:val="ro-MD"/>
                          </w:rPr>
                        </w:pPr>
                        <w:r w:rsidRPr="00C978CB">
                          <w:rPr>
                            <w:color w:val="231F20"/>
                            <w:spacing w:val="-4"/>
                            <w:sz w:val="18"/>
                            <w:szCs w:val="18"/>
                            <w:lang w:val="ro-MD"/>
                          </w:rPr>
                          <w:t xml:space="preserve">Dezvoltarea cancerului este asociată cu integrarea HPV </w:t>
                        </w:r>
                        <w:r w:rsidRPr="00C978CB">
                          <w:rPr>
                            <w:color w:val="231F20"/>
                            <w:sz w:val="18"/>
                            <w:szCs w:val="18"/>
                            <w:lang w:val="ro-MD"/>
                          </w:rPr>
                          <w:t>în genomul gazdei și cu mutațiile suplimentare necesare pentru dobândirea semnelor distinctive ale cancerului.</w:t>
                        </w:r>
                      </w:p>
                      <w:p w14:paraId="769DDA4B" w14:textId="77777777" w:rsidR="008E0834" w:rsidRPr="00C978CB" w:rsidRDefault="008E0834" w:rsidP="008E0834">
                        <w:pPr>
                          <w:numPr>
                            <w:ilvl w:val="0"/>
                            <w:numId w:val="2"/>
                          </w:numPr>
                          <w:tabs>
                            <w:tab w:val="left" w:pos="247"/>
                          </w:tabs>
                          <w:spacing w:line="185" w:lineRule="exact"/>
                          <w:ind w:left="247" w:hanging="138"/>
                          <w:jc w:val="both"/>
                          <w:rPr>
                            <w:color w:val="000000"/>
                            <w:sz w:val="18"/>
                            <w:szCs w:val="18"/>
                            <w:lang w:val="ro-MD"/>
                          </w:rPr>
                        </w:pPr>
                        <w:r w:rsidRPr="00C978CB">
                          <w:rPr>
                            <w:color w:val="231F20"/>
                            <w:w w:val="90"/>
                            <w:sz w:val="18"/>
                            <w:szCs w:val="18"/>
                            <w:lang w:val="ro-MD"/>
                          </w:rPr>
                          <w:t xml:space="preserve">Cancerul HPV poate fi prevenit prin vaccinarea împotriva cancerului cu risc </w:t>
                        </w:r>
                        <w:r w:rsidRPr="00C978CB">
                          <w:rPr>
                            <w:color w:val="231F20"/>
                            <w:spacing w:val="-4"/>
                            <w:w w:val="90"/>
                            <w:sz w:val="18"/>
                            <w:szCs w:val="18"/>
                            <w:lang w:val="ro-MD"/>
                          </w:rPr>
                          <w:t>ridicat</w:t>
                        </w:r>
                      </w:p>
                      <w:p w14:paraId="20CC5F6A" w14:textId="77777777" w:rsidR="008E0834" w:rsidRPr="00C978CB" w:rsidRDefault="008E0834" w:rsidP="008E0834">
                        <w:pPr>
                          <w:spacing w:before="15"/>
                          <w:ind w:left="248"/>
                          <w:jc w:val="both"/>
                          <w:rPr>
                            <w:color w:val="000000"/>
                            <w:sz w:val="18"/>
                            <w:szCs w:val="18"/>
                            <w:lang w:val="ro-MD"/>
                          </w:rPr>
                        </w:pPr>
                        <w:r w:rsidRPr="00C978CB">
                          <w:rPr>
                            <w:color w:val="231F20"/>
                            <w:spacing w:val="-2"/>
                            <w:sz w:val="18"/>
                            <w:szCs w:val="18"/>
                            <w:lang w:val="ro-MD"/>
                          </w:rPr>
                          <w:t xml:space="preserve">Tipuri de </w:t>
                        </w:r>
                        <w:r w:rsidRPr="00C978CB">
                          <w:rPr>
                            <w:color w:val="231F20"/>
                            <w:spacing w:val="-4"/>
                            <w:sz w:val="18"/>
                            <w:szCs w:val="18"/>
                            <w:lang w:val="ro-MD"/>
                          </w:rPr>
                          <w:t>HPV</w:t>
                        </w:r>
                        <w:r w:rsidRPr="00C978CB">
                          <w:rPr>
                            <w:color w:val="231F20"/>
                            <w:spacing w:val="-2"/>
                            <w:sz w:val="18"/>
                            <w:szCs w:val="18"/>
                            <w:lang w:val="ro-MD"/>
                          </w:rPr>
                          <w:t>.</w:t>
                        </w:r>
                      </w:p>
                      <w:p w14:paraId="5B753C33" w14:textId="77777777" w:rsidR="008E0834" w:rsidRPr="00C978CB" w:rsidRDefault="008E0834" w:rsidP="008E0834">
                        <w:pPr>
                          <w:spacing w:before="17" w:line="261" w:lineRule="auto"/>
                          <w:ind w:left="328" w:right="104" w:hanging="220"/>
                          <w:jc w:val="both"/>
                          <w:rPr>
                            <w:color w:val="000000"/>
                            <w:sz w:val="18"/>
                            <w:szCs w:val="18"/>
                            <w:lang w:val="ro-MD"/>
                          </w:rPr>
                        </w:pPr>
                        <w:r w:rsidRPr="00C978CB">
                          <w:rPr>
                            <w:color w:val="231F20"/>
                            <w:spacing w:val="-2"/>
                            <w:sz w:val="18"/>
                            <w:szCs w:val="18"/>
                            <w:lang w:val="ro-MD"/>
                          </w:rPr>
                          <w:t xml:space="preserve">EBV: </w:t>
                        </w:r>
                        <w:proofErr w:type="spellStart"/>
                        <w:r w:rsidRPr="00C978CB">
                          <w:rPr>
                            <w:color w:val="231F20"/>
                            <w:spacing w:val="-2"/>
                            <w:sz w:val="18"/>
                            <w:szCs w:val="18"/>
                            <w:lang w:val="ro-MD"/>
                          </w:rPr>
                          <w:t>herpesvirus</w:t>
                        </w:r>
                        <w:proofErr w:type="spellEnd"/>
                        <w:r w:rsidRPr="00C978CB">
                          <w:rPr>
                            <w:color w:val="231F20"/>
                            <w:spacing w:val="-2"/>
                            <w:sz w:val="18"/>
                            <w:szCs w:val="18"/>
                            <w:lang w:val="ro-MD"/>
                          </w:rPr>
                          <w:t xml:space="preserve"> omniprezent implicat în patogeneza limfoamelor </w:t>
                        </w:r>
                        <w:proofErr w:type="spellStart"/>
                        <w:r w:rsidRPr="00C978CB">
                          <w:rPr>
                            <w:color w:val="231F20"/>
                            <w:spacing w:val="-2"/>
                            <w:sz w:val="18"/>
                            <w:szCs w:val="18"/>
                            <w:lang w:val="ro-MD"/>
                          </w:rPr>
                          <w:t>Burkitt</w:t>
                        </w:r>
                        <w:proofErr w:type="spellEnd"/>
                        <w:r w:rsidRPr="00C978CB">
                          <w:rPr>
                            <w:color w:val="231F20"/>
                            <w:spacing w:val="-2"/>
                            <w:sz w:val="18"/>
                            <w:szCs w:val="18"/>
                            <w:lang w:val="ro-MD"/>
                          </w:rPr>
                          <w:t xml:space="preserve">, a limfoamelor cu celule B la pacienții cu </w:t>
                        </w:r>
                        <w:r w:rsidRPr="00C978CB">
                          <w:rPr>
                            <w:color w:val="231F20"/>
                            <w:spacing w:val="-6"/>
                            <w:sz w:val="18"/>
                            <w:szCs w:val="18"/>
                            <w:lang w:val="ro-MD"/>
                          </w:rPr>
                          <w:t xml:space="preserve">imunosupresie </w:t>
                        </w:r>
                        <w:r w:rsidRPr="00C978CB">
                          <w:rPr>
                            <w:color w:val="231F20"/>
                            <w:spacing w:val="-2"/>
                            <w:sz w:val="18"/>
                            <w:szCs w:val="18"/>
                            <w:lang w:val="ro-MD"/>
                          </w:rPr>
                          <w:t xml:space="preserve">a celulelor T </w:t>
                        </w:r>
                        <w:r w:rsidRPr="00C978CB">
                          <w:rPr>
                            <w:color w:val="231F20"/>
                            <w:spacing w:val="-6"/>
                            <w:sz w:val="18"/>
                            <w:szCs w:val="18"/>
                            <w:lang w:val="ro-MD"/>
                          </w:rPr>
                          <w:t xml:space="preserve">(infecție cu HIV, </w:t>
                        </w:r>
                        <w:r w:rsidRPr="00C978CB">
                          <w:rPr>
                            <w:color w:val="231F20"/>
                            <w:spacing w:val="6"/>
                            <w:sz w:val="18"/>
                            <w:szCs w:val="18"/>
                            <w:lang w:val="ro-MD"/>
                          </w:rPr>
                          <w:t>transplantați</w:t>
                        </w:r>
                        <w:r w:rsidRPr="00C978CB">
                          <w:rPr>
                            <w:color w:val="231F20"/>
                            <w:spacing w:val="-6"/>
                            <w:sz w:val="18"/>
                            <w:szCs w:val="18"/>
                            <w:lang w:val="ro-MD"/>
                          </w:rPr>
                          <w:t xml:space="preserve">) și </w:t>
                        </w:r>
                        <w:r w:rsidRPr="00C978CB">
                          <w:rPr>
                            <w:color w:val="231F20"/>
                            <w:sz w:val="18"/>
                            <w:szCs w:val="18"/>
                            <w:lang w:val="ro-MD"/>
                          </w:rPr>
                          <w:t>a mai multor alte tipuri de cancer.</w:t>
                        </w:r>
                      </w:p>
                      <w:p w14:paraId="3B935070" w14:textId="77777777" w:rsidR="008E0834" w:rsidRPr="00C978CB" w:rsidRDefault="008E0834" w:rsidP="008E0834">
                        <w:pPr>
                          <w:numPr>
                            <w:ilvl w:val="0"/>
                            <w:numId w:val="2"/>
                          </w:numPr>
                          <w:tabs>
                            <w:tab w:val="left" w:pos="248"/>
                          </w:tabs>
                          <w:spacing w:before="1" w:line="261" w:lineRule="auto"/>
                          <w:ind w:right="107"/>
                          <w:jc w:val="both"/>
                          <w:rPr>
                            <w:color w:val="000000"/>
                            <w:sz w:val="18"/>
                            <w:szCs w:val="18"/>
                            <w:lang w:val="ro-MD"/>
                          </w:rPr>
                        </w:pPr>
                        <w:r w:rsidRPr="00C978CB">
                          <w:rPr>
                            <w:color w:val="231F20"/>
                            <w:spacing w:val="-6"/>
                            <w:sz w:val="18"/>
                            <w:szCs w:val="18"/>
                            <w:lang w:val="ro-MD"/>
                          </w:rPr>
                          <w:t xml:space="preserve">Genomul EBV adăpostește mai multe gene care codifică proteine care </w:t>
                        </w:r>
                        <w:r w:rsidRPr="00C978CB">
                          <w:rPr>
                            <w:color w:val="231F20"/>
                            <w:spacing w:val="-4"/>
                            <w:sz w:val="18"/>
                            <w:szCs w:val="18"/>
                            <w:lang w:val="ro-MD"/>
                          </w:rPr>
                          <w:t xml:space="preserve">declanșează căile de semnalizare ale celulelor B; în mod concertat, aceste semnale sunt </w:t>
                        </w:r>
                        <w:r w:rsidRPr="00C978CB">
                          <w:rPr>
                            <w:color w:val="231F20"/>
                            <w:sz w:val="18"/>
                            <w:szCs w:val="18"/>
                            <w:lang w:val="ro-MD"/>
                          </w:rPr>
                          <w:t>inductori puternici ai creșterii și transformării celulelor B.</w:t>
                        </w:r>
                      </w:p>
                      <w:p w14:paraId="1D819F59" w14:textId="77777777" w:rsidR="008E0834" w:rsidRPr="00C978CB" w:rsidRDefault="008E0834" w:rsidP="008E0834">
                        <w:pPr>
                          <w:numPr>
                            <w:ilvl w:val="0"/>
                            <w:numId w:val="2"/>
                          </w:numPr>
                          <w:tabs>
                            <w:tab w:val="left" w:pos="247"/>
                          </w:tabs>
                          <w:spacing w:line="185" w:lineRule="exact"/>
                          <w:ind w:left="247" w:hanging="138"/>
                          <w:jc w:val="both"/>
                          <w:rPr>
                            <w:color w:val="000000"/>
                            <w:sz w:val="18"/>
                            <w:szCs w:val="18"/>
                            <w:lang w:val="ro-MD"/>
                          </w:rPr>
                        </w:pPr>
                        <w:r w:rsidRPr="00C978CB">
                          <w:rPr>
                            <w:color w:val="231F20"/>
                            <w:spacing w:val="-4"/>
                            <w:w w:val="90"/>
                            <w:sz w:val="18"/>
                            <w:szCs w:val="18"/>
                            <w:lang w:val="ro-MD"/>
                          </w:rPr>
                          <w:t>În absența imunității celulelor T, celulele B infectate cu EBV pot rapid</w:t>
                        </w:r>
                      </w:p>
                      <w:p w14:paraId="10CAD7D3" w14:textId="77777777" w:rsidR="008E0834" w:rsidRPr="00C978CB" w:rsidRDefault="008E0834" w:rsidP="008E0834">
                        <w:pPr>
                          <w:spacing w:before="16"/>
                          <w:ind w:left="248"/>
                          <w:jc w:val="both"/>
                          <w:rPr>
                            <w:color w:val="000000"/>
                            <w:sz w:val="18"/>
                            <w:szCs w:val="18"/>
                            <w:lang w:val="ro-MD"/>
                          </w:rPr>
                        </w:pPr>
                        <w:r w:rsidRPr="00C978CB">
                          <w:rPr>
                            <w:color w:val="231F20"/>
                            <w:spacing w:val="-4"/>
                            <w:sz w:val="18"/>
                            <w:szCs w:val="18"/>
                            <w:lang w:val="ro-MD"/>
                          </w:rPr>
                          <w:t>"</w:t>
                        </w:r>
                        <w:r w:rsidRPr="00C978CB">
                          <w:rPr>
                            <w:color w:val="231F20"/>
                            <w:sz w:val="18"/>
                            <w:szCs w:val="18"/>
                            <w:lang w:val="ro-MD"/>
                          </w:rPr>
                          <w:t>Cresc</w:t>
                        </w:r>
                        <w:r w:rsidRPr="00C978CB">
                          <w:rPr>
                            <w:color w:val="231F20"/>
                            <w:spacing w:val="-4"/>
                            <w:sz w:val="18"/>
                            <w:szCs w:val="18"/>
                            <w:lang w:val="ro-MD"/>
                          </w:rPr>
                          <w:t>" ca tumori agresive cu celule B.</w:t>
                        </w:r>
                      </w:p>
                      <w:p w14:paraId="50C67FDC" w14:textId="77777777" w:rsidR="008E0834" w:rsidRPr="00C978CB" w:rsidRDefault="008E0834" w:rsidP="008E0834">
                        <w:pPr>
                          <w:numPr>
                            <w:ilvl w:val="0"/>
                            <w:numId w:val="2"/>
                          </w:numPr>
                          <w:tabs>
                            <w:tab w:val="left" w:pos="248"/>
                          </w:tabs>
                          <w:spacing w:before="17" w:line="261" w:lineRule="auto"/>
                          <w:ind w:right="107"/>
                          <w:jc w:val="both"/>
                          <w:rPr>
                            <w:color w:val="000000"/>
                            <w:sz w:val="18"/>
                            <w:szCs w:val="18"/>
                            <w:lang w:val="ro-MD"/>
                          </w:rPr>
                        </w:pPr>
                        <w:r w:rsidRPr="00C978CB">
                          <w:rPr>
                            <w:color w:val="231F20"/>
                            <w:spacing w:val="-6"/>
                            <w:sz w:val="18"/>
                            <w:szCs w:val="18"/>
                            <w:lang w:val="ro-MD"/>
                          </w:rPr>
                          <w:t xml:space="preserve">În prezența imunității normale a celulelor T, o mică parte din </w:t>
                        </w:r>
                        <w:r w:rsidRPr="00C978CB">
                          <w:rPr>
                            <w:color w:val="231F20"/>
                            <w:spacing w:val="-2"/>
                            <w:sz w:val="18"/>
                            <w:szCs w:val="18"/>
                            <w:lang w:val="ro-MD"/>
                          </w:rPr>
                          <w:t>pacienții infectați dezvoltă tumori ale celulelor B EBV-pozitive (</w:t>
                        </w:r>
                        <w:r w:rsidRPr="00C978CB">
                          <w:rPr>
                            <w:color w:val="231F20"/>
                            <w:spacing w:val="-6"/>
                            <w:sz w:val="18"/>
                            <w:szCs w:val="18"/>
                            <w:lang w:val="ro-MD"/>
                          </w:rPr>
                          <w:t xml:space="preserve">limfom </w:t>
                        </w:r>
                        <w:proofErr w:type="spellStart"/>
                        <w:r w:rsidRPr="00C978CB">
                          <w:rPr>
                            <w:color w:val="231F20"/>
                            <w:spacing w:val="-2"/>
                            <w:sz w:val="18"/>
                            <w:szCs w:val="18"/>
                            <w:lang w:val="ro-MD"/>
                          </w:rPr>
                          <w:t>Burkitt</w:t>
                        </w:r>
                        <w:proofErr w:type="spellEnd"/>
                        <w:r w:rsidRPr="00C978CB">
                          <w:rPr>
                            <w:color w:val="231F20"/>
                            <w:spacing w:val="-6"/>
                            <w:sz w:val="18"/>
                            <w:szCs w:val="18"/>
                            <w:lang w:val="ro-MD"/>
                          </w:rPr>
                          <w:t xml:space="preserve">, limfom Hodgkin) sau carcinoame (de exemplu, </w:t>
                        </w:r>
                        <w:r w:rsidRPr="00C978CB">
                          <w:rPr>
                            <w:color w:val="231F20"/>
                            <w:sz w:val="18"/>
                            <w:szCs w:val="18"/>
                            <w:lang w:val="ro-MD"/>
                          </w:rPr>
                          <w:t xml:space="preserve">carcinom </w:t>
                        </w:r>
                        <w:r w:rsidRPr="00C978CB">
                          <w:rPr>
                            <w:color w:val="231F20"/>
                            <w:spacing w:val="-6"/>
                            <w:sz w:val="18"/>
                            <w:szCs w:val="18"/>
                            <w:lang w:val="ro-MD"/>
                          </w:rPr>
                          <w:t>nazofaringian</w:t>
                        </w:r>
                        <w:r w:rsidRPr="00C978CB">
                          <w:rPr>
                            <w:color w:val="231F20"/>
                            <w:sz w:val="18"/>
                            <w:szCs w:val="18"/>
                            <w:lang w:val="ro-MD"/>
                          </w:rPr>
                          <w:t>).</w:t>
                        </w:r>
                      </w:p>
                      <w:p w14:paraId="6A23FC54" w14:textId="77777777" w:rsidR="008E0834" w:rsidRPr="00C978CB" w:rsidRDefault="008E0834" w:rsidP="008E0834">
                        <w:pPr>
                          <w:spacing w:line="261" w:lineRule="auto"/>
                          <w:ind w:left="328" w:right="105" w:hanging="220"/>
                          <w:jc w:val="both"/>
                          <w:rPr>
                            <w:color w:val="000000"/>
                            <w:sz w:val="18"/>
                            <w:szCs w:val="18"/>
                            <w:lang w:val="ro-MD"/>
                          </w:rPr>
                        </w:pPr>
                        <w:r w:rsidRPr="00C978CB">
                          <w:rPr>
                            <w:color w:val="231F20"/>
                            <w:w w:val="90"/>
                            <w:sz w:val="18"/>
                            <w:szCs w:val="18"/>
                            <w:lang w:val="ro-MD"/>
                          </w:rPr>
                          <w:t xml:space="preserve">HBV și HCV: cauza a 70% până la 85% din carcinoamele </w:t>
                        </w:r>
                        <w:proofErr w:type="spellStart"/>
                        <w:r w:rsidRPr="00C978CB">
                          <w:rPr>
                            <w:color w:val="231F20"/>
                            <w:w w:val="90"/>
                            <w:sz w:val="18"/>
                            <w:szCs w:val="18"/>
                            <w:lang w:val="ro-MD"/>
                          </w:rPr>
                          <w:t>hepatocelulare</w:t>
                        </w:r>
                        <w:proofErr w:type="spellEnd"/>
                        <w:r w:rsidRPr="00C978CB">
                          <w:rPr>
                            <w:color w:val="231F20"/>
                            <w:w w:val="90"/>
                            <w:sz w:val="18"/>
                            <w:szCs w:val="18"/>
                            <w:lang w:val="ro-MD"/>
                          </w:rPr>
                          <w:t xml:space="preserve"> </w:t>
                        </w:r>
                        <w:r w:rsidRPr="00C978CB">
                          <w:rPr>
                            <w:color w:val="231F20"/>
                            <w:spacing w:val="-2"/>
                            <w:sz w:val="18"/>
                            <w:szCs w:val="18"/>
                            <w:lang w:val="ro-MD"/>
                          </w:rPr>
                          <w:t>la nivel mondial.</w:t>
                        </w:r>
                      </w:p>
                      <w:p w14:paraId="01940174" w14:textId="77777777" w:rsidR="008E0834" w:rsidRPr="00C978CB" w:rsidRDefault="008E0834" w:rsidP="008E0834">
                        <w:pPr>
                          <w:numPr>
                            <w:ilvl w:val="0"/>
                            <w:numId w:val="2"/>
                          </w:numPr>
                          <w:tabs>
                            <w:tab w:val="left" w:pos="248"/>
                          </w:tabs>
                          <w:spacing w:line="261" w:lineRule="auto"/>
                          <w:ind w:right="107"/>
                          <w:jc w:val="both"/>
                          <w:rPr>
                            <w:color w:val="000000"/>
                            <w:sz w:val="18"/>
                            <w:szCs w:val="18"/>
                            <w:lang w:val="ro-MD"/>
                          </w:rPr>
                        </w:pPr>
                        <w:r w:rsidRPr="00C978CB">
                          <w:rPr>
                            <w:color w:val="231F20"/>
                            <w:w w:val="90"/>
                            <w:sz w:val="18"/>
                            <w:szCs w:val="18"/>
                            <w:lang w:val="ro-MD"/>
                          </w:rPr>
                          <w:t xml:space="preserve">&gt;efectele oncogene sunt multifactoriale; efectul dominant pare a </w:t>
                        </w:r>
                        <w:r w:rsidRPr="00C978CB">
                          <w:rPr>
                            <w:color w:val="231F20"/>
                            <w:spacing w:val="-2"/>
                            <w:w w:val="90"/>
                            <w:sz w:val="18"/>
                            <w:szCs w:val="18"/>
                            <w:lang w:val="ro-MD"/>
                          </w:rPr>
                          <w:t xml:space="preserve">fi inflamația cronică mediată imunologic, </w:t>
                        </w:r>
                        <w:r w:rsidRPr="00C978CB">
                          <w:rPr>
                            <w:color w:val="231F20"/>
                            <w:sz w:val="18"/>
                            <w:szCs w:val="18"/>
                            <w:lang w:val="ro-MD"/>
                          </w:rPr>
                          <w:t xml:space="preserve">leziunile </w:t>
                        </w:r>
                        <w:proofErr w:type="spellStart"/>
                        <w:r w:rsidRPr="00C978CB">
                          <w:rPr>
                            <w:color w:val="231F20"/>
                            <w:spacing w:val="-2"/>
                            <w:w w:val="90"/>
                            <w:sz w:val="18"/>
                            <w:szCs w:val="18"/>
                            <w:lang w:val="ro-MD"/>
                          </w:rPr>
                          <w:t>hepatocelulare</w:t>
                        </w:r>
                        <w:proofErr w:type="spellEnd"/>
                        <w:r w:rsidRPr="00C978CB">
                          <w:rPr>
                            <w:color w:val="231F20"/>
                            <w:spacing w:val="-2"/>
                            <w:w w:val="90"/>
                            <w:sz w:val="18"/>
                            <w:szCs w:val="18"/>
                            <w:lang w:val="ro-MD"/>
                          </w:rPr>
                          <w:t xml:space="preserve"> </w:t>
                        </w:r>
                        <w:r w:rsidRPr="00C978CB">
                          <w:rPr>
                            <w:color w:val="231F20"/>
                            <w:sz w:val="18"/>
                            <w:szCs w:val="18"/>
                            <w:lang w:val="ro-MD"/>
                          </w:rPr>
                          <w:t xml:space="preserve">și proliferarea </w:t>
                        </w:r>
                        <w:proofErr w:type="spellStart"/>
                        <w:r w:rsidRPr="00C978CB">
                          <w:rPr>
                            <w:color w:val="231F20"/>
                            <w:sz w:val="18"/>
                            <w:szCs w:val="18"/>
                            <w:lang w:val="ro-MD"/>
                          </w:rPr>
                          <w:t>hepatocitară</w:t>
                        </w:r>
                        <w:proofErr w:type="spellEnd"/>
                        <w:r w:rsidRPr="00C978CB">
                          <w:rPr>
                            <w:color w:val="231F20"/>
                            <w:sz w:val="18"/>
                            <w:szCs w:val="18"/>
                            <w:lang w:val="ro-MD"/>
                          </w:rPr>
                          <w:t xml:space="preserve"> reparatorie.</w:t>
                        </w:r>
                      </w:p>
                      <w:p w14:paraId="260877F0" w14:textId="77777777" w:rsidR="008E0834" w:rsidRPr="00C978CB" w:rsidRDefault="008E0834" w:rsidP="008E0834">
                        <w:pPr>
                          <w:numPr>
                            <w:ilvl w:val="0"/>
                            <w:numId w:val="2"/>
                          </w:numPr>
                          <w:tabs>
                            <w:tab w:val="left" w:pos="248"/>
                          </w:tabs>
                          <w:spacing w:line="261" w:lineRule="auto"/>
                          <w:ind w:right="107"/>
                          <w:jc w:val="both"/>
                          <w:rPr>
                            <w:color w:val="000000"/>
                            <w:sz w:val="18"/>
                            <w:szCs w:val="18"/>
                            <w:lang w:val="ro-MD"/>
                          </w:rPr>
                        </w:pPr>
                        <w:r w:rsidRPr="00C978CB">
                          <w:rPr>
                            <w:color w:val="231F20"/>
                            <w:sz w:val="18"/>
                            <w:szCs w:val="18"/>
                            <w:lang w:val="ro-MD"/>
                          </w:rPr>
                          <w:t xml:space="preserve">Proteina </w:t>
                        </w:r>
                        <w:proofErr w:type="spellStart"/>
                        <w:r w:rsidRPr="00C978CB">
                          <w:rPr>
                            <w:color w:val="231F20"/>
                            <w:sz w:val="18"/>
                            <w:szCs w:val="18"/>
                            <w:lang w:val="ro-MD"/>
                          </w:rPr>
                          <w:t>HBx</w:t>
                        </w:r>
                        <w:proofErr w:type="spellEnd"/>
                        <w:r w:rsidRPr="00C978CB">
                          <w:rPr>
                            <w:color w:val="231F20"/>
                            <w:sz w:val="18"/>
                            <w:szCs w:val="18"/>
                            <w:lang w:val="ro-MD"/>
                          </w:rPr>
                          <w:t xml:space="preserve"> a VHB și proteina de bază a VHC pot activa căile de transducție a semnalului care pot contribui, de asemenea, la </w:t>
                        </w:r>
                        <w:r w:rsidRPr="00C978CB">
                          <w:rPr>
                            <w:color w:val="231F20"/>
                            <w:spacing w:val="-2"/>
                            <w:sz w:val="18"/>
                            <w:szCs w:val="18"/>
                            <w:lang w:val="ro-MD"/>
                          </w:rPr>
                          <w:t>carcinogeneză.</w:t>
                        </w:r>
                      </w:p>
                      <w:p w14:paraId="2DEDFFE4" w14:textId="77777777" w:rsidR="008E0834" w:rsidRPr="00C978CB" w:rsidRDefault="008E0834" w:rsidP="008E0834">
                        <w:pPr>
                          <w:spacing w:line="185" w:lineRule="exact"/>
                          <w:ind w:left="109"/>
                          <w:jc w:val="both"/>
                          <w:rPr>
                            <w:color w:val="000000"/>
                            <w:sz w:val="18"/>
                            <w:szCs w:val="18"/>
                            <w:lang w:val="ro-MD"/>
                          </w:rPr>
                        </w:pPr>
                        <w:r w:rsidRPr="00C978CB">
                          <w:rPr>
                            <w:i/>
                            <w:color w:val="231F20"/>
                            <w:w w:val="90"/>
                            <w:sz w:val="18"/>
                            <w:szCs w:val="18"/>
                            <w:lang w:val="ro-MD"/>
                          </w:rPr>
                          <w:t xml:space="preserve">H. pylori: </w:t>
                        </w:r>
                        <w:r w:rsidRPr="00C978CB">
                          <w:rPr>
                            <w:color w:val="231F20"/>
                            <w:w w:val="90"/>
                            <w:sz w:val="18"/>
                            <w:szCs w:val="18"/>
                            <w:lang w:val="ro-MD"/>
                          </w:rPr>
                          <w:t xml:space="preserve">implicată în adenocarcinomul gastric și </w:t>
                        </w:r>
                        <w:proofErr w:type="spellStart"/>
                        <w:r w:rsidRPr="00C978CB">
                          <w:rPr>
                            <w:color w:val="231F20"/>
                            <w:spacing w:val="-2"/>
                            <w:w w:val="90"/>
                            <w:sz w:val="18"/>
                            <w:szCs w:val="18"/>
                            <w:lang w:val="ro-MD"/>
                          </w:rPr>
                          <w:t>MALToma</w:t>
                        </w:r>
                        <w:proofErr w:type="spellEnd"/>
                        <w:r w:rsidRPr="00C978CB">
                          <w:rPr>
                            <w:color w:val="231F20"/>
                            <w:spacing w:val="-2"/>
                            <w:w w:val="90"/>
                            <w:sz w:val="18"/>
                            <w:szCs w:val="18"/>
                            <w:lang w:val="ro-MD"/>
                          </w:rPr>
                          <w:t>.</w:t>
                        </w:r>
                      </w:p>
                      <w:p w14:paraId="1E7E9AAB" w14:textId="77777777" w:rsidR="008E0834" w:rsidRPr="00C978CB" w:rsidRDefault="008E0834" w:rsidP="008E0834">
                        <w:pPr>
                          <w:numPr>
                            <w:ilvl w:val="0"/>
                            <w:numId w:val="1"/>
                          </w:numPr>
                          <w:tabs>
                            <w:tab w:val="left" w:pos="248"/>
                          </w:tabs>
                          <w:spacing w:before="14" w:line="261" w:lineRule="auto"/>
                          <w:ind w:right="107"/>
                          <w:jc w:val="both"/>
                          <w:rPr>
                            <w:color w:val="000000"/>
                            <w:sz w:val="18"/>
                            <w:szCs w:val="18"/>
                            <w:lang w:val="ro-MD"/>
                          </w:rPr>
                        </w:pPr>
                        <w:r w:rsidRPr="00C978CB">
                          <w:rPr>
                            <w:color w:val="231F20"/>
                            <w:spacing w:val="-2"/>
                            <w:w w:val="90"/>
                            <w:sz w:val="18"/>
                            <w:szCs w:val="18"/>
                            <w:lang w:val="ro-MD"/>
                          </w:rPr>
                          <w:t xml:space="preserve">Patogenia cancerelor gastrice </w:t>
                        </w:r>
                        <w:r w:rsidRPr="00C978CB">
                          <w:rPr>
                            <w:i/>
                            <w:color w:val="231F20"/>
                            <w:spacing w:val="-2"/>
                            <w:w w:val="90"/>
                            <w:sz w:val="18"/>
                            <w:szCs w:val="18"/>
                            <w:lang w:val="ro-MD"/>
                          </w:rPr>
                          <w:t xml:space="preserve">induse de H. </w:t>
                        </w:r>
                        <w:r w:rsidRPr="00C978CB">
                          <w:rPr>
                            <w:color w:val="231F20"/>
                            <w:spacing w:val="-2"/>
                            <w:w w:val="90"/>
                            <w:sz w:val="18"/>
                            <w:szCs w:val="18"/>
                            <w:lang w:val="ro-MD"/>
                          </w:rPr>
                          <w:t xml:space="preserve">pylori este multifactorială, </w:t>
                        </w:r>
                        <w:r w:rsidRPr="00C978CB">
                          <w:rPr>
                            <w:color w:val="231F20"/>
                            <w:sz w:val="18"/>
                            <w:szCs w:val="18"/>
                            <w:lang w:val="ro-MD"/>
                          </w:rPr>
                          <w:t xml:space="preserve">incluzând inflamația cronică și </w:t>
                        </w:r>
                        <w:r w:rsidRPr="00C978CB">
                          <w:rPr>
                            <w:color w:val="231F20"/>
                            <w:spacing w:val="-2"/>
                            <w:sz w:val="18"/>
                            <w:szCs w:val="18"/>
                            <w:lang w:val="ro-MD"/>
                          </w:rPr>
                          <w:t xml:space="preserve">proliferarea </w:t>
                        </w:r>
                        <w:r w:rsidRPr="00C978CB">
                          <w:rPr>
                            <w:color w:val="231F20"/>
                            <w:sz w:val="18"/>
                            <w:szCs w:val="18"/>
                            <w:lang w:val="ro-MD"/>
                          </w:rPr>
                          <w:t>celulelor gastrice reparatorii</w:t>
                        </w:r>
                        <w:r w:rsidRPr="00C978CB">
                          <w:rPr>
                            <w:color w:val="231F20"/>
                            <w:spacing w:val="-2"/>
                            <w:sz w:val="18"/>
                            <w:szCs w:val="18"/>
                            <w:lang w:val="ro-MD"/>
                          </w:rPr>
                          <w:t>.</w:t>
                        </w:r>
                      </w:p>
                      <w:p w14:paraId="7A00633A" w14:textId="77777777" w:rsidR="008E0834" w:rsidRPr="00C978CB" w:rsidRDefault="008E0834" w:rsidP="008E0834">
                        <w:pPr>
                          <w:numPr>
                            <w:ilvl w:val="0"/>
                            <w:numId w:val="1"/>
                          </w:numPr>
                          <w:tabs>
                            <w:tab w:val="left" w:pos="248"/>
                          </w:tabs>
                          <w:spacing w:line="259" w:lineRule="auto"/>
                          <w:ind w:right="106"/>
                          <w:jc w:val="both"/>
                          <w:rPr>
                            <w:color w:val="000000"/>
                            <w:sz w:val="18"/>
                            <w:szCs w:val="18"/>
                            <w:lang w:val="ro-MD"/>
                          </w:rPr>
                        </w:pPr>
                        <w:r w:rsidRPr="00C978CB">
                          <w:rPr>
                            <w:color w:val="231F20"/>
                            <w:w w:val="90"/>
                            <w:sz w:val="18"/>
                            <w:szCs w:val="18"/>
                            <w:lang w:val="ro-MD"/>
                          </w:rPr>
                          <w:t xml:space="preserve">Genele patogenității </w:t>
                        </w:r>
                        <w:r w:rsidRPr="00C978CB">
                          <w:rPr>
                            <w:i/>
                            <w:color w:val="231F20"/>
                            <w:w w:val="90"/>
                            <w:sz w:val="18"/>
                            <w:szCs w:val="18"/>
                            <w:lang w:val="ro-MD"/>
                          </w:rPr>
                          <w:t>H. pylori</w:t>
                        </w:r>
                        <w:r w:rsidRPr="00C978CB">
                          <w:rPr>
                            <w:color w:val="231F20"/>
                            <w:w w:val="90"/>
                            <w:sz w:val="18"/>
                            <w:szCs w:val="18"/>
                            <w:lang w:val="ro-MD"/>
                          </w:rPr>
                          <w:t xml:space="preserve">, cum ar fi </w:t>
                        </w:r>
                        <w:proofErr w:type="spellStart"/>
                        <w:r w:rsidRPr="00C978CB">
                          <w:rPr>
                            <w:i/>
                            <w:color w:val="231F20"/>
                            <w:w w:val="90"/>
                            <w:sz w:val="18"/>
                            <w:szCs w:val="18"/>
                            <w:lang w:val="ro-MD"/>
                          </w:rPr>
                          <w:t>CagA</w:t>
                        </w:r>
                        <w:proofErr w:type="spellEnd"/>
                        <w:r w:rsidRPr="00C978CB">
                          <w:rPr>
                            <w:i/>
                            <w:color w:val="231F20"/>
                            <w:w w:val="90"/>
                            <w:sz w:val="18"/>
                            <w:szCs w:val="18"/>
                            <w:lang w:val="ro-MD"/>
                          </w:rPr>
                          <w:t xml:space="preserve">, </w:t>
                        </w:r>
                        <w:r w:rsidRPr="00C978CB">
                          <w:rPr>
                            <w:color w:val="231F20"/>
                            <w:w w:val="90"/>
                            <w:sz w:val="18"/>
                            <w:szCs w:val="18"/>
                            <w:lang w:val="ro-MD"/>
                          </w:rPr>
                          <w:t>pot contribui</w:t>
                        </w:r>
                        <w:r w:rsidRPr="00C978CB">
                          <w:rPr>
                            <w:i/>
                            <w:color w:val="231F20"/>
                            <w:w w:val="90"/>
                            <w:sz w:val="18"/>
                            <w:szCs w:val="18"/>
                            <w:lang w:val="ro-MD"/>
                          </w:rPr>
                          <w:t xml:space="preserve">, </w:t>
                        </w:r>
                        <w:r w:rsidRPr="00C978CB">
                          <w:rPr>
                            <w:color w:val="231F20"/>
                            <w:sz w:val="18"/>
                            <w:szCs w:val="18"/>
                            <w:lang w:val="ro-MD"/>
                          </w:rPr>
                          <w:t xml:space="preserve">de </w:t>
                        </w:r>
                        <w:r w:rsidRPr="00C978CB">
                          <w:rPr>
                            <w:color w:val="231F20"/>
                            <w:w w:val="90"/>
                            <w:sz w:val="18"/>
                            <w:szCs w:val="18"/>
                            <w:lang w:val="ro-MD"/>
                          </w:rPr>
                          <w:t xml:space="preserve">asemenea, </w:t>
                        </w:r>
                        <w:r w:rsidRPr="00C978CB">
                          <w:rPr>
                            <w:color w:val="231F20"/>
                            <w:sz w:val="18"/>
                            <w:szCs w:val="18"/>
                            <w:lang w:val="ro-MD"/>
                          </w:rPr>
                          <w:t>prin stimularea căilor factorilor de creștere.</w:t>
                        </w:r>
                      </w:p>
                      <w:p w14:paraId="7BEBAD1A" w14:textId="77777777" w:rsidR="008E0834" w:rsidRDefault="008E0834" w:rsidP="008E0834">
                        <w:pPr>
                          <w:numPr>
                            <w:ilvl w:val="0"/>
                            <w:numId w:val="1"/>
                          </w:numPr>
                          <w:tabs>
                            <w:tab w:val="left" w:pos="248"/>
                          </w:tabs>
                          <w:spacing w:before="2" w:line="261" w:lineRule="auto"/>
                          <w:ind w:right="106"/>
                          <w:jc w:val="both"/>
                          <w:rPr>
                            <w:color w:val="000000"/>
                            <w:sz w:val="18"/>
                            <w:szCs w:val="18"/>
                          </w:rPr>
                        </w:pPr>
                        <w:r w:rsidRPr="00C978CB">
                          <w:rPr>
                            <w:color w:val="231F20"/>
                            <w:w w:val="90"/>
                            <w:sz w:val="18"/>
                            <w:szCs w:val="18"/>
                            <w:lang w:val="ro-MD"/>
                          </w:rPr>
                          <w:t xml:space="preserve">Infecția cronică cu </w:t>
                        </w:r>
                        <w:r w:rsidRPr="00C978CB">
                          <w:rPr>
                            <w:i/>
                            <w:color w:val="231F20"/>
                            <w:w w:val="90"/>
                            <w:sz w:val="18"/>
                            <w:szCs w:val="18"/>
                            <w:lang w:val="ro-MD"/>
                          </w:rPr>
                          <w:t xml:space="preserve">H. pylori </w:t>
                        </w:r>
                        <w:r w:rsidRPr="00C978CB">
                          <w:rPr>
                            <w:color w:val="231F20"/>
                            <w:w w:val="90"/>
                            <w:sz w:val="18"/>
                            <w:szCs w:val="18"/>
                            <w:lang w:val="ro-MD"/>
                          </w:rPr>
                          <w:t xml:space="preserve">duce la proliferări ale celulelor B </w:t>
                        </w:r>
                        <w:proofErr w:type="spellStart"/>
                        <w:r w:rsidRPr="00C978CB">
                          <w:rPr>
                            <w:color w:val="231F20"/>
                            <w:w w:val="90"/>
                            <w:sz w:val="18"/>
                            <w:szCs w:val="18"/>
                            <w:lang w:val="ro-MD"/>
                          </w:rPr>
                          <w:t>policlonale</w:t>
                        </w:r>
                        <w:proofErr w:type="spellEnd"/>
                        <w:r w:rsidRPr="00C978CB">
                          <w:rPr>
                            <w:color w:val="231F20"/>
                            <w:w w:val="90"/>
                            <w:sz w:val="18"/>
                            <w:szCs w:val="18"/>
                            <w:lang w:val="ro-MD"/>
                          </w:rPr>
                          <w:t xml:space="preserve"> </w:t>
                        </w:r>
                        <w:r w:rsidRPr="00C978CB">
                          <w:rPr>
                            <w:color w:val="231F20"/>
                            <w:sz w:val="18"/>
                            <w:szCs w:val="18"/>
                            <w:lang w:val="ro-MD"/>
                          </w:rPr>
                          <w:t>care pot da naștere unui limfom cu celule B</w:t>
                        </w:r>
                        <w:r w:rsidRPr="00754EF1">
                          <w:rPr>
                            <w:color w:val="231F20"/>
                            <w:sz w:val="18"/>
                            <w:szCs w:val="18"/>
                          </w:rPr>
                          <w:t xml:space="preserve"> (</w:t>
                        </w:r>
                        <w:proofErr w:type="spellStart"/>
                        <w:r w:rsidRPr="00754EF1">
                          <w:rPr>
                            <w:color w:val="231F20"/>
                            <w:sz w:val="18"/>
                            <w:szCs w:val="18"/>
                          </w:rPr>
                          <w:t>MALTom</w:t>
                        </w:r>
                        <w:proofErr w:type="spellEnd"/>
                        <w:r w:rsidRPr="00754EF1">
                          <w:rPr>
                            <w:color w:val="231F20"/>
                            <w:sz w:val="18"/>
                            <w:szCs w:val="18"/>
                          </w:rPr>
                          <w:t xml:space="preserve">) </w:t>
                        </w:r>
                        <w:r w:rsidRPr="00754EF1">
                          <w:rPr>
                            <w:color w:val="231F20"/>
                            <w:spacing w:val="-3"/>
                            <w:sz w:val="18"/>
                            <w:szCs w:val="18"/>
                          </w:rPr>
                          <w:t xml:space="preserve">al </w:t>
                        </w:r>
                        <w:proofErr w:type="spellStart"/>
                        <w:r w:rsidRPr="00754EF1">
                          <w:rPr>
                            <w:color w:val="231F20"/>
                            <w:sz w:val="18"/>
                            <w:szCs w:val="18"/>
                          </w:rPr>
                          <w:t>stomacului</w:t>
                        </w:r>
                        <w:proofErr w:type="spellEnd"/>
                        <w:r w:rsidRPr="00754EF1">
                          <w:rPr>
                            <w:color w:val="231F20"/>
                            <w:sz w:val="18"/>
                            <w:szCs w:val="18"/>
                          </w:rPr>
                          <w:t xml:space="preserve"> ca </w:t>
                        </w:r>
                        <w:proofErr w:type="spellStart"/>
                        <w:r w:rsidRPr="00754EF1">
                          <w:rPr>
                            <w:color w:val="231F20"/>
                            <w:sz w:val="18"/>
                            <w:szCs w:val="18"/>
                          </w:rPr>
                          <w:t>urmare</w:t>
                        </w:r>
                        <w:proofErr w:type="spellEnd"/>
                        <w:r w:rsidRPr="00754EF1">
                          <w:rPr>
                            <w:color w:val="231F20"/>
                            <w:sz w:val="18"/>
                            <w:szCs w:val="18"/>
                          </w:rPr>
                          <w:t xml:space="preserve"> a </w:t>
                        </w:r>
                        <w:proofErr w:type="spellStart"/>
                        <w:r w:rsidRPr="00754EF1">
                          <w:rPr>
                            <w:color w:val="231F20"/>
                            <w:sz w:val="18"/>
                            <w:szCs w:val="18"/>
                          </w:rPr>
                          <w:t>acumulării</w:t>
                        </w:r>
                        <w:proofErr w:type="spellEnd"/>
                        <w:r w:rsidRPr="00754EF1">
                          <w:rPr>
                            <w:color w:val="231F20"/>
                            <w:sz w:val="18"/>
                            <w:szCs w:val="18"/>
                          </w:rPr>
                          <w:t xml:space="preserve"> de </w:t>
                        </w:r>
                        <w:proofErr w:type="spellStart"/>
                        <w:r w:rsidRPr="00754EF1">
                          <w:rPr>
                            <w:color w:val="231F20"/>
                            <w:sz w:val="18"/>
                            <w:szCs w:val="18"/>
                          </w:rPr>
                          <w:t>mutații</w:t>
                        </w:r>
                        <w:proofErr w:type="spellEnd"/>
                        <w:r w:rsidRPr="00754EF1">
                          <w:rPr>
                            <w:color w:val="231F20"/>
                            <w:sz w:val="18"/>
                            <w:szCs w:val="18"/>
                          </w:rPr>
                          <w:t>.</w:t>
                        </w:r>
                      </w:p>
                    </w:txbxContent>
                  </v:textbox>
                </v:shape>
                <v:shape id="Graphic 3759" o:spid="_x0000_s2795" style="position:absolute;left:1215;top:69663;width:28537;height:121;visibility:visible;mso-wrap-style:square;v-text-anchor:top" coordsize="285369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" path="m,11600r2853640,l2853640,,,,,11600xe" fillcolor="#68c5ea" stroked="f">
                  <v:path arrowok="t"/>
                </v:shape>
                <w10:wrap type="topAndBottom" anchorx="page"/>
              </v:group>
            </w:pict>
          </mc:Fallback>
        </mc:AlternateContent>
      </w:r>
      <w:r w:rsidRPr="000B1F7A">
        <w:rPr>
          <w:color w:val="231F20"/>
          <w:sz w:val="18"/>
          <w:szCs w:val="18"/>
          <w:lang w:val="ro-MD"/>
        </w:rPr>
        <w:t xml:space="preserve">În cele din urmă, importanța neoplasmelor constă în efectele lor asupra pacienților. Deși tumorile maligne sunt, desigur, mai amenințătoare decât tumorile benigne, orice tumoră, chiar și </w:t>
      </w:r>
      <w:r w:rsidRPr="000B1F7A">
        <w:rPr>
          <w:sz w:val="18"/>
          <w:szCs w:val="18"/>
          <w:lang w:val="ro-MD"/>
        </w:rPr>
        <w:t>benignă</w:t>
      </w:r>
      <w:r w:rsidRPr="000B1F7A">
        <w:rPr>
          <w:color w:val="231F20"/>
          <w:sz w:val="18"/>
          <w:szCs w:val="18"/>
          <w:lang w:val="ro-MD"/>
        </w:rPr>
        <w:t xml:space="preserve">, poate cauza morbiditate și mortalitate. </w:t>
      </w:r>
    </w:p>
    <w:p w14:paraId="1429890E" w14:textId="77777777" w:rsidR="008E0834" w:rsidRPr="000B1F7A" w:rsidRDefault="008E0834" w:rsidP="008E0834">
      <w:pPr>
        <w:ind w:left="284" w:right="198"/>
        <w:jc w:val="both"/>
        <w:rPr>
          <w:color w:val="231F20"/>
          <w:sz w:val="18"/>
          <w:szCs w:val="18"/>
          <w:lang w:val="ro-MD"/>
        </w:rPr>
      </w:pPr>
    </w:p>
    <w:p w14:paraId="187B9D41" w14:textId="77777777" w:rsidR="008E0834" w:rsidRPr="000B1F7A" w:rsidRDefault="008E0834" w:rsidP="008E0834">
      <w:pPr>
        <w:ind w:left="284" w:right="198"/>
        <w:jc w:val="both"/>
        <w:rPr>
          <w:b/>
          <w:bCs/>
          <w:color w:val="231F20"/>
          <w:spacing w:val="-6"/>
          <w:sz w:val="18"/>
          <w:szCs w:val="18"/>
          <w:lang w:val="ro-MD"/>
        </w:rPr>
      </w:pPr>
      <w:r w:rsidRPr="000B1F7A">
        <w:rPr>
          <w:b/>
          <w:bCs/>
          <w:color w:val="231F20"/>
          <w:spacing w:val="-6"/>
          <w:sz w:val="18"/>
          <w:szCs w:val="18"/>
          <w:lang w:val="ro-MD"/>
        </w:rPr>
        <w:t>Efecte locale și hormonale</w:t>
      </w:r>
    </w:p>
    <w:p w14:paraId="594C7ECF" w14:textId="77777777" w:rsidR="008E0834" w:rsidRPr="000B1F7A" w:rsidRDefault="008E0834" w:rsidP="008E0834">
      <w:pPr>
        <w:ind w:left="284" w:right="198"/>
        <w:jc w:val="both"/>
        <w:rPr>
          <w:b/>
          <w:bCs/>
          <w:color w:val="231F20"/>
          <w:spacing w:val="-6"/>
          <w:sz w:val="18"/>
          <w:szCs w:val="18"/>
          <w:lang w:val="ro-MD"/>
        </w:rPr>
      </w:pPr>
    </w:p>
    <w:p w14:paraId="66A9ADE1" w14:textId="77777777" w:rsidR="008E0834" w:rsidRPr="000B1F7A" w:rsidRDefault="008E0834" w:rsidP="008E0834">
      <w:pPr>
        <w:ind w:left="284" w:right="198"/>
        <w:jc w:val="both"/>
        <w:rPr>
          <w:sz w:val="18"/>
          <w:szCs w:val="18"/>
          <w:lang w:val="ro-MD"/>
        </w:rPr>
      </w:pPr>
      <w:r w:rsidRPr="000B1F7A">
        <w:rPr>
          <w:color w:val="231F20"/>
          <w:sz w:val="18"/>
          <w:szCs w:val="18"/>
          <w:lang w:val="ro-MD"/>
        </w:rPr>
        <w:t xml:space="preserve"> Localizarea este un determinant esențial al efectelor clinice ale tumorilor benigne și maligne. Tumorile pot </w:t>
      </w:r>
      <w:r w:rsidRPr="000B1F7A">
        <w:rPr>
          <w:color w:val="231F20"/>
          <w:spacing w:val="-3"/>
          <w:sz w:val="18"/>
          <w:szCs w:val="18"/>
          <w:lang w:val="ro-MD"/>
        </w:rPr>
        <w:t xml:space="preserve">afecta </w:t>
      </w:r>
      <w:r w:rsidRPr="000B1F7A">
        <w:rPr>
          <w:color w:val="231F20"/>
          <w:sz w:val="18"/>
          <w:szCs w:val="18"/>
          <w:lang w:val="ro-MD"/>
        </w:rPr>
        <w:t xml:space="preserve">țesuturile vitale și le pot afecta funcția, pot provoca moartea </w:t>
      </w:r>
      <w:r w:rsidRPr="000B1F7A">
        <w:rPr>
          <w:color w:val="231F20"/>
          <w:spacing w:val="-2"/>
          <w:sz w:val="18"/>
          <w:szCs w:val="18"/>
          <w:lang w:val="ro-MD"/>
        </w:rPr>
        <w:t xml:space="preserve">țesuturilor afectate și </w:t>
      </w:r>
      <w:r w:rsidRPr="000B1F7A">
        <w:rPr>
          <w:color w:val="231F20"/>
          <w:sz w:val="18"/>
          <w:szCs w:val="18"/>
          <w:lang w:val="ro-MD"/>
        </w:rPr>
        <w:t xml:space="preserve">pot </w:t>
      </w:r>
      <w:r w:rsidRPr="000B1F7A">
        <w:rPr>
          <w:color w:val="231F20"/>
          <w:spacing w:val="-2"/>
          <w:sz w:val="18"/>
          <w:szCs w:val="18"/>
          <w:lang w:val="ro-MD"/>
        </w:rPr>
        <w:t xml:space="preserve">constitui un </w:t>
      </w:r>
      <w:proofErr w:type="spellStart"/>
      <w:r w:rsidRPr="000B1F7A">
        <w:rPr>
          <w:color w:val="231F20"/>
          <w:spacing w:val="-2"/>
          <w:sz w:val="18"/>
          <w:szCs w:val="18"/>
          <w:lang w:val="ro-MD"/>
        </w:rPr>
        <w:t>nidus</w:t>
      </w:r>
      <w:proofErr w:type="spellEnd"/>
      <w:r w:rsidRPr="000B1F7A">
        <w:rPr>
          <w:color w:val="231F20"/>
          <w:spacing w:val="-2"/>
          <w:sz w:val="18"/>
          <w:szCs w:val="18"/>
          <w:lang w:val="ro-MD"/>
        </w:rPr>
        <w:t xml:space="preserve"> pentru infecții. Un </w:t>
      </w:r>
      <w:r w:rsidRPr="000B1F7A">
        <w:rPr>
          <w:color w:val="231F20"/>
          <w:sz w:val="18"/>
          <w:szCs w:val="18"/>
          <w:lang w:val="ro-MD"/>
        </w:rPr>
        <w:t xml:space="preserve">adenom hipofizar </w:t>
      </w:r>
      <w:r w:rsidRPr="000B1F7A">
        <w:rPr>
          <w:color w:val="231F20"/>
          <w:spacing w:val="-2"/>
          <w:sz w:val="18"/>
          <w:szCs w:val="18"/>
          <w:lang w:val="ro-MD"/>
        </w:rPr>
        <w:t xml:space="preserve">mic </w:t>
      </w:r>
      <w:r w:rsidRPr="000B1F7A">
        <w:rPr>
          <w:color w:val="231F20"/>
          <w:sz w:val="18"/>
          <w:szCs w:val="18"/>
          <w:lang w:val="ro-MD"/>
        </w:rPr>
        <w:t xml:space="preserve">(1 cm), deși benign și posibil nefuncțional, poate comprima și distruge glanda normală </w:t>
      </w:r>
      <w:r w:rsidRPr="000B1F7A">
        <w:rPr>
          <w:color w:val="231F20"/>
          <w:spacing w:val="-11"/>
          <w:sz w:val="18"/>
          <w:szCs w:val="18"/>
          <w:lang w:val="ro-MD"/>
        </w:rPr>
        <w:t xml:space="preserve">înconjurătoare </w:t>
      </w:r>
      <w:r w:rsidRPr="000B1F7A">
        <w:rPr>
          <w:color w:val="231F20"/>
          <w:sz w:val="18"/>
          <w:szCs w:val="18"/>
          <w:lang w:val="ro-MD"/>
        </w:rPr>
        <w:t xml:space="preserve">și poate duce astfel la hipopituitarism grav. Cancerele care apar în interiorul sau metastazează o glandă endocrină pot provoca o insuficiență endocrină prin distrugerea </w:t>
      </w:r>
      <w:r w:rsidRPr="000B1F7A">
        <w:rPr>
          <w:color w:val="231F20"/>
          <w:spacing w:val="-4"/>
          <w:sz w:val="18"/>
          <w:szCs w:val="18"/>
          <w:lang w:val="ro-MD"/>
        </w:rPr>
        <w:t xml:space="preserve">glandei. Neoplasmele din intestin, atât benigne, cât și maligne, </w:t>
      </w:r>
      <w:r w:rsidRPr="000B1F7A">
        <w:rPr>
          <w:color w:val="231F20"/>
          <w:sz w:val="18"/>
          <w:szCs w:val="18"/>
          <w:lang w:val="ro-MD"/>
        </w:rPr>
        <w:t>pot provoca obstrucție pe măsură ce se extind. Rareori</w:t>
      </w:r>
      <w:r w:rsidRPr="000B1F7A">
        <w:rPr>
          <w:sz w:val="18"/>
          <w:szCs w:val="18"/>
          <w:lang w:val="ro-MD"/>
        </w:rPr>
        <w:t xml:space="preserve">, </w:t>
      </w:r>
      <w:r w:rsidRPr="000B1F7A">
        <w:rPr>
          <w:color w:val="231F20"/>
          <w:sz w:val="18"/>
          <w:szCs w:val="18"/>
          <w:lang w:val="ro-MD"/>
        </w:rPr>
        <w:t xml:space="preserve">mișcarea </w:t>
      </w:r>
      <w:r w:rsidRPr="000B1F7A">
        <w:rPr>
          <w:sz w:val="18"/>
          <w:szCs w:val="18"/>
          <w:lang w:val="ro-MD"/>
        </w:rPr>
        <w:t xml:space="preserve">peristaltică </w:t>
      </w:r>
      <w:r w:rsidRPr="000B1F7A">
        <w:rPr>
          <w:color w:val="231F20"/>
          <w:sz w:val="18"/>
          <w:szCs w:val="18"/>
          <w:lang w:val="ro-MD"/>
        </w:rPr>
        <w:t xml:space="preserve">telescopează neoplasmul și segmentul său afectat în segmentul din aval, producând </w:t>
      </w:r>
      <w:r w:rsidRPr="000B1F7A">
        <w:rPr>
          <w:sz w:val="18"/>
          <w:szCs w:val="18"/>
          <w:lang w:val="ro-MD"/>
        </w:rPr>
        <w:t xml:space="preserve">o </w:t>
      </w:r>
      <w:r w:rsidRPr="000B1F7A">
        <w:rPr>
          <w:color w:val="231F20"/>
          <w:sz w:val="18"/>
          <w:szCs w:val="18"/>
          <w:lang w:val="ro-MD"/>
        </w:rPr>
        <w:t xml:space="preserve">invaginație obstructivă (capitolul 17). Simptomele produse de un cancer datorită poziției sale pot (în mod ironic) să salveze viața; de exemplu, puținii supraviețuitori ai cancerului pancreatic sunt cei ale căror tumori obstrucționează "fortuit" căile </w:t>
      </w:r>
      <w:r w:rsidRPr="000B1F7A">
        <w:rPr>
          <w:sz w:val="18"/>
          <w:szCs w:val="18"/>
          <w:lang w:val="ro-MD"/>
        </w:rPr>
        <w:t xml:space="preserve">biliare </w:t>
      </w:r>
      <w:r w:rsidRPr="000B1F7A">
        <w:rPr>
          <w:color w:val="231F20"/>
          <w:sz w:val="18"/>
          <w:szCs w:val="18"/>
          <w:lang w:val="ro-MD"/>
        </w:rPr>
        <w:t>la începutul evoluției lor, ducând la apariția icterului și a altor simptome într-un stadiu al bolii în care vindecarea chirurgicală este posibilă</w:t>
      </w:r>
      <w:r w:rsidRPr="000B1F7A">
        <w:rPr>
          <w:sz w:val="18"/>
          <w:szCs w:val="18"/>
          <w:lang w:val="ro-MD"/>
        </w:rPr>
        <w:t xml:space="preserve">. </w:t>
      </w:r>
    </w:p>
    <w:p w14:paraId="1680730C" w14:textId="77777777" w:rsidR="008E0834" w:rsidRPr="000B1F7A" w:rsidRDefault="008E0834" w:rsidP="008E0834">
      <w:pPr>
        <w:ind w:left="284" w:right="198" w:firstLine="436"/>
        <w:jc w:val="both"/>
        <w:rPr>
          <w:b/>
          <w:bCs/>
          <w:color w:val="231F20"/>
          <w:spacing w:val="-2"/>
          <w:sz w:val="18"/>
          <w:szCs w:val="18"/>
          <w:lang w:val="ro-MD"/>
        </w:rPr>
      </w:pPr>
      <w:r w:rsidRPr="000B1F7A">
        <w:rPr>
          <w:color w:val="231F20"/>
          <w:sz w:val="18"/>
          <w:szCs w:val="18"/>
          <w:lang w:val="ro-MD"/>
        </w:rPr>
        <w:t xml:space="preserve">Neoplasmele benigne și maligne care apar în </w:t>
      </w:r>
      <w:r w:rsidRPr="000B1F7A">
        <w:rPr>
          <w:color w:val="231F20"/>
          <w:spacing w:val="-2"/>
          <w:sz w:val="18"/>
          <w:szCs w:val="18"/>
          <w:lang w:val="ro-MD"/>
        </w:rPr>
        <w:t xml:space="preserve">glandele </w:t>
      </w:r>
      <w:r w:rsidRPr="000B1F7A">
        <w:rPr>
          <w:color w:val="231F20"/>
          <w:sz w:val="18"/>
          <w:szCs w:val="18"/>
          <w:lang w:val="ro-MD"/>
        </w:rPr>
        <w:t xml:space="preserve">endocrine </w:t>
      </w:r>
      <w:r w:rsidRPr="000B1F7A">
        <w:rPr>
          <w:color w:val="231F20"/>
          <w:spacing w:val="-2"/>
          <w:sz w:val="18"/>
          <w:szCs w:val="18"/>
          <w:lang w:val="ro-MD"/>
        </w:rPr>
        <w:t xml:space="preserve">pot cauza probleme clinice prin producerea de hormoni. </w:t>
      </w:r>
      <w:r w:rsidRPr="000B1F7A">
        <w:rPr>
          <w:color w:val="231F20"/>
          <w:sz w:val="18"/>
          <w:szCs w:val="18"/>
          <w:lang w:val="ro-MD"/>
        </w:rPr>
        <w:t xml:space="preserve">O astfel de activitate funcțională este mai caracteristică tumorilor benigne decât celor maligne, care sunt mai degrabă slab </w:t>
      </w:r>
      <w:r w:rsidRPr="000B1F7A">
        <w:rPr>
          <w:sz w:val="18"/>
          <w:szCs w:val="18"/>
          <w:lang w:val="ro-MD"/>
        </w:rPr>
        <w:t xml:space="preserve">diferențiate </w:t>
      </w:r>
      <w:r w:rsidRPr="000B1F7A">
        <w:rPr>
          <w:color w:val="231F20"/>
          <w:sz w:val="18"/>
          <w:szCs w:val="18"/>
          <w:lang w:val="ro-MD"/>
        </w:rPr>
        <w:t xml:space="preserve">și nefuncționale. Un </w:t>
      </w:r>
      <w:r w:rsidRPr="000B1F7A">
        <w:rPr>
          <w:color w:val="231F20"/>
          <w:spacing w:val="-2"/>
          <w:sz w:val="18"/>
          <w:szCs w:val="18"/>
          <w:lang w:val="ro-MD"/>
        </w:rPr>
        <w:t xml:space="preserve">adenom </w:t>
      </w:r>
      <w:r w:rsidRPr="000B1F7A">
        <w:rPr>
          <w:color w:val="231F20"/>
          <w:sz w:val="18"/>
          <w:szCs w:val="18"/>
          <w:lang w:val="ro-MD"/>
        </w:rPr>
        <w:t xml:space="preserve">benign de celule beta al insulelor pancreatice cu diametrul mai mic de 1 cm poate produce suficientă insulină pentru a provoca hipoglicemie fatală. În plus, tumorile neendocrine pot elabora hormoni sau produse asemănătoare hormonilor și pot da naștere la sindroame </w:t>
      </w:r>
      <w:proofErr w:type="spellStart"/>
      <w:r w:rsidRPr="000B1F7A">
        <w:rPr>
          <w:color w:val="231F20"/>
          <w:spacing w:val="-14"/>
          <w:sz w:val="18"/>
          <w:szCs w:val="18"/>
          <w:lang w:val="ro-MD"/>
        </w:rPr>
        <w:t>paraneoplazice</w:t>
      </w:r>
      <w:proofErr w:type="spellEnd"/>
      <w:r w:rsidRPr="000B1F7A">
        <w:rPr>
          <w:color w:val="231F20"/>
          <w:spacing w:val="-14"/>
          <w:sz w:val="18"/>
          <w:szCs w:val="18"/>
          <w:lang w:val="ro-MD"/>
        </w:rPr>
        <w:t xml:space="preserve"> </w:t>
      </w:r>
      <w:r w:rsidRPr="000B1F7A">
        <w:rPr>
          <w:color w:val="231F20"/>
          <w:sz w:val="18"/>
          <w:szCs w:val="18"/>
          <w:lang w:val="ro-MD"/>
        </w:rPr>
        <w:t xml:space="preserve">(discutate ulterior). Creșterea erozivă și distructivă a cancerelor sau presiunea expansivă a unei tumori benigne pe orice suprafață naturală, cum ar fi pielea sau mucoasa intestinală, poate provoca ulcerații, infecții secundare și sângerări. Melena (sânge în scaun) și hematuria, de exemplu, sunt caracteristice neoplasmelor intestinale </w:t>
      </w:r>
      <w:r w:rsidRPr="000B1F7A">
        <w:rPr>
          <w:color w:val="231F20"/>
          <w:spacing w:val="-35"/>
          <w:sz w:val="18"/>
          <w:szCs w:val="18"/>
          <w:lang w:val="ro-MD"/>
        </w:rPr>
        <w:t xml:space="preserve">și </w:t>
      </w:r>
      <w:r w:rsidRPr="000B1F7A">
        <w:rPr>
          <w:color w:val="231F20"/>
          <w:sz w:val="18"/>
          <w:szCs w:val="18"/>
          <w:lang w:val="ro-MD"/>
        </w:rPr>
        <w:t xml:space="preserve">ale </w:t>
      </w:r>
      <w:r w:rsidRPr="000B1F7A">
        <w:rPr>
          <w:color w:val="231F20"/>
          <w:spacing w:val="-2"/>
          <w:sz w:val="18"/>
          <w:szCs w:val="18"/>
          <w:lang w:val="ro-MD"/>
        </w:rPr>
        <w:t xml:space="preserve">tractului </w:t>
      </w:r>
      <w:r w:rsidRPr="000B1F7A">
        <w:rPr>
          <w:color w:val="231F20"/>
          <w:sz w:val="18"/>
          <w:szCs w:val="18"/>
          <w:lang w:val="ro-MD"/>
        </w:rPr>
        <w:t>urinar</w:t>
      </w:r>
      <w:r w:rsidRPr="000B1F7A">
        <w:rPr>
          <w:color w:val="231F20"/>
          <w:spacing w:val="-2"/>
          <w:sz w:val="18"/>
          <w:szCs w:val="18"/>
          <w:lang w:val="ro-MD"/>
        </w:rPr>
        <w:t>.</w:t>
      </w:r>
    </w:p>
    <w:p w14:paraId="58CA52D3" w14:textId="77777777" w:rsidR="008E0834" w:rsidRPr="000B1F7A" w:rsidRDefault="008E0834" w:rsidP="008E0834">
      <w:pPr>
        <w:ind w:left="284" w:right="198" w:firstLine="436"/>
        <w:jc w:val="both"/>
        <w:rPr>
          <w:sz w:val="18"/>
          <w:szCs w:val="18"/>
          <w:lang w:val="ro-MD"/>
        </w:rPr>
      </w:pPr>
      <w:proofErr w:type="spellStart"/>
      <w:r w:rsidRPr="000B1F7A">
        <w:rPr>
          <w:sz w:val="18"/>
          <w:szCs w:val="18"/>
          <w:lang w:val="ro-MD"/>
        </w:rPr>
        <w:t>Cachexia</w:t>
      </w:r>
      <w:proofErr w:type="spellEnd"/>
      <w:r w:rsidRPr="000B1F7A">
        <w:rPr>
          <w:sz w:val="18"/>
          <w:szCs w:val="18"/>
          <w:lang w:val="ro-MD"/>
        </w:rPr>
        <w:t xml:space="preserve"> </w:t>
      </w:r>
      <w:r w:rsidRPr="000B1F7A">
        <w:rPr>
          <w:b/>
          <w:bCs/>
          <w:color w:val="231F20"/>
          <w:spacing w:val="-6"/>
          <w:sz w:val="18"/>
          <w:szCs w:val="18"/>
          <w:lang w:val="ro-MD"/>
        </w:rPr>
        <w:t xml:space="preserve">cancerului </w:t>
      </w:r>
    </w:p>
    <w:p w14:paraId="64D83CB8" w14:textId="77777777" w:rsidR="008E0834" w:rsidRPr="000B1F7A" w:rsidRDefault="008E0834" w:rsidP="008E0834">
      <w:pPr>
        <w:ind w:left="284" w:right="198" w:firstLine="436"/>
        <w:jc w:val="both"/>
        <w:rPr>
          <w:sz w:val="18"/>
          <w:szCs w:val="18"/>
          <w:lang w:val="ro-MD"/>
        </w:rPr>
      </w:pPr>
      <w:r w:rsidRPr="000B1F7A">
        <w:rPr>
          <w:rFonts w:ascii="Book Antiqua Italic"/>
          <w:i/>
          <w:color w:val="231F20"/>
          <w:sz w:val="18"/>
          <w:szCs w:val="18"/>
          <w:lang w:val="ro-MD"/>
        </w:rPr>
        <w:t>Ca</w:t>
      </w:r>
      <w:r w:rsidRPr="000B1F7A">
        <w:rPr>
          <w:rFonts w:ascii="Book Antiqua Italic"/>
          <w:i/>
          <w:color w:val="231F20"/>
          <w:sz w:val="18"/>
          <w:szCs w:val="18"/>
          <w:lang w:val="ro-MD"/>
        </w:rPr>
        <w:t>ș</w:t>
      </w:r>
      <w:r w:rsidRPr="000B1F7A">
        <w:rPr>
          <w:rFonts w:ascii="Book Antiqua Italic"/>
          <w:i/>
          <w:color w:val="231F20"/>
          <w:sz w:val="18"/>
          <w:szCs w:val="18"/>
          <w:lang w:val="ro-MD"/>
        </w:rPr>
        <w:t>exia canceroas</w:t>
      </w:r>
      <w:r w:rsidRPr="000B1F7A">
        <w:rPr>
          <w:rFonts w:ascii="Book Antiqua Italic"/>
          <w:i/>
          <w:color w:val="231F20"/>
          <w:sz w:val="18"/>
          <w:szCs w:val="18"/>
          <w:lang w:val="ro-MD"/>
        </w:rPr>
        <w:t>ă</w:t>
      </w:r>
      <w:r w:rsidRPr="000B1F7A">
        <w:rPr>
          <w:rFonts w:ascii="Book Antiqua Italic"/>
          <w:i/>
          <w:color w:val="231F20"/>
          <w:sz w:val="18"/>
          <w:szCs w:val="18"/>
          <w:lang w:val="ro-MD"/>
        </w:rPr>
        <w:t xml:space="preserve"> </w:t>
      </w:r>
      <w:r w:rsidRPr="000B1F7A">
        <w:rPr>
          <w:color w:val="231F20"/>
          <w:sz w:val="18"/>
          <w:szCs w:val="18"/>
          <w:lang w:val="ro-MD"/>
        </w:rPr>
        <w:t xml:space="preserve">este o stare </w:t>
      </w:r>
      <w:proofErr w:type="spellStart"/>
      <w:r w:rsidRPr="000B1F7A">
        <w:rPr>
          <w:color w:val="231F20"/>
          <w:sz w:val="18"/>
          <w:szCs w:val="18"/>
          <w:lang w:val="ro-MD"/>
        </w:rPr>
        <w:t>hipercatabolică</w:t>
      </w:r>
      <w:proofErr w:type="spellEnd"/>
      <w:r w:rsidRPr="000B1F7A">
        <w:rPr>
          <w:color w:val="231F20"/>
          <w:sz w:val="18"/>
          <w:szCs w:val="18"/>
          <w:lang w:val="ro-MD"/>
        </w:rPr>
        <w:t xml:space="preserve"> definită printr-o pierdere de masă musculară (cu sau fără pierdere de grăsime) care nu poate </w:t>
      </w:r>
      <w:r w:rsidRPr="000B1F7A">
        <w:rPr>
          <w:sz w:val="18"/>
          <w:szCs w:val="18"/>
          <w:lang w:val="ro-MD"/>
        </w:rPr>
        <w:t xml:space="preserve">fi </w:t>
      </w:r>
      <w:r w:rsidRPr="000B1F7A">
        <w:rPr>
          <w:color w:val="231F20"/>
          <w:sz w:val="18"/>
          <w:szCs w:val="18"/>
          <w:lang w:val="ro-MD"/>
        </w:rPr>
        <w:t xml:space="preserve">explicată prin diminuarea aportului alimentar. Aceasta apare la aproximativ 50% dintre pacienții cu cancer, cel mai frecvent la persoanele </w:t>
      </w:r>
      <w:r w:rsidRPr="000B1F7A">
        <w:rPr>
          <w:sz w:val="18"/>
          <w:szCs w:val="18"/>
          <w:lang w:val="ro-MD"/>
        </w:rPr>
        <w:t xml:space="preserve">cu </w:t>
      </w:r>
      <w:r w:rsidRPr="000B1F7A">
        <w:rPr>
          <w:color w:val="231F20"/>
          <w:sz w:val="18"/>
          <w:szCs w:val="18"/>
          <w:lang w:val="ro-MD"/>
        </w:rPr>
        <w:t xml:space="preserve">cancere gastrointestinale, pancreatice și pulmonare avansate, și este responsabilă pentru aproximativ 30% din decesele cauzate de cancer. Este o afecțiune extrem de debilitantă caracterizată prin pierdere extremă în greutate, oboseală, atrofie musculară, anemie, anorexie și edeme. Mortalitatea este în general consecința atrofiei diafragmei și a altor </w:t>
      </w:r>
      <w:r w:rsidRPr="000B1F7A">
        <w:rPr>
          <w:color w:val="231F20"/>
          <w:spacing w:val="-2"/>
          <w:sz w:val="18"/>
          <w:szCs w:val="18"/>
          <w:lang w:val="ro-MD"/>
        </w:rPr>
        <w:t xml:space="preserve">mușchi </w:t>
      </w:r>
      <w:r w:rsidRPr="000B1F7A">
        <w:rPr>
          <w:color w:val="231F20"/>
          <w:sz w:val="18"/>
          <w:szCs w:val="18"/>
          <w:lang w:val="ro-MD"/>
        </w:rPr>
        <w:t>respiratori</w:t>
      </w:r>
      <w:r w:rsidRPr="000B1F7A">
        <w:rPr>
          <w:color w:val="231F20"/>
          <w:spacing w:val="-2"/>
          <w:sz w:val="18"/>
          <w:szCs w:val="18"/>
          <w:lang w:val="ro-MD"/>
        </w:rPr>
        <w:t xml:space="preserve">. </w:t>
      </w:r>
      <w:r w:rsidRPr="000B1F7A">
        <w:rPr>
          <w:color w:val="231F20"/>
          <w:sz w:val="18"/>
          <w:szCs w:val="18"/>
          <w:lang w:val="ro-MD"/>
        </w:rPr>
        <w:t xml:space="preserve">Cauzele exacte ale cașexiei canceroase nu sunt cunoscute, dar mediatorii inflamatori, în special TNF, IL-1 și IL-6, par să aibă un rol important. </w:t>
      </w:r>
      <w:r w:rsidRPr="000B1F7A">
        <w:rPr>
          <w:color w:val="231F20"/>
          <w:spacing w:val="-16"/>
          <w:sz w:val="18"/>
          <w:szCs w:val="18"/>
          <w:lang w:val="ro-MD"/>
        </w:rPr>
        <w:t xml:space="preserve">Administrarea </w:t>
      </w:r>
      <w:r w:rsidRPr="000B1F7A">
        <w:rPr>
          <w:color w:val="231F20"/>
          <w:sz w:val="18"/>
          <w:szCs w:val="18"/>
          <w:lang w:val="ro-MD"/>
        </w:rPr>
        <w:t xml:space="preserve">oricăreia dintre aceste citokine la șoareci induce cașexie, în timp ce </w:t>
      </w:r>
      <w:r w:rsidRPr="000B1F7A">
        <w:rPr>
          <w:color w:val="231F20"/>
          <w:spacing w:val="-2"/>
          <w:sz w:val="18"/>
          <w:szCs w:val="18"/>
          <w:lang w:val="ro-MD"/>
        </w:rPr>
        <w:t xml:space="preserve">șoarecii purtători de tumori sunt protejați de cașexie prin </w:t>
      </w:r>
      <w:r w:rsidRPr="000B1F7A">
        <w:rPr>
          <w:color w:val="231F20"/>
          <w:sz w:val="18"/>
          <w:szCs w:val="18"/>
          <w:lang w:val="ro-MD"/>
        </w:rPr>
        <w:t>knockout-ul receptorului TNF.</w:t>
      </w:r>
    </w:p>
    <w:p w14:paraId="569E5767" w14:textId="77777777" w:rsidR="008E0834" w:rsidRPr="000B1F7A" w:rsidRDefault="008E0834" w:rsidP="008E0834">
      <w:pPr>
        <w:ind w:left="284" w:right="198"/>
        <w:jc w:val="both"/>
        <w:rPr>
          <w:color w:val="231F20"/>
          <w:spacing w:val="40"/>
          <w:sz w:val="18"/>
          <w:szCs w:val="18"/>
          <w:lang w:val="ro-MD"/>
        </w:rPr>
      </w:pPr>
      <w:r w:rsidRPr="000B1F7A">
        <w:rPr>
          <w:sz w:val="18"/>
          <w:szCs w:val="18"/>
          <w:lang w:val="ro-MD"/>
        </w:rPr>
        <w:br w:type="column"/>
      </w:r>
      <w:r w:rsidRPr="000B1F7A">
        <w:rPr>
          <w:color w:val="231F20"/>
          <w:spacing w:val="40"/>
          <w:sz w:val="18"/>
          <w:szCs w:val="18"/>
          <w:lang w:val="ro-MD"/>
        </w:rPr>
        <w:t xml:space="preserve"> </w:t>
      </w:r>
    </w:p>
    <w:p w14:paraId="138BEE3A" w14:textId="77777777" w:rsidR="008E0834" w:rsidRPr="000B1F7A" w:rsidRDefault="008E0834" w:rsidP="008E0834">
      <w:pPr>
        <w:ind w:right="340"/>
        <w:jc w:val="both"/>
        <w:rPr>
          <w:color w:val="231F20"/>
          <w:sz w:val="18"/>
          <w:szCs w:val="18"/>
          <w:lang w:val="ro-MD"/>
        </w:rPr>
      </w:pPr>
      <w:r w:rsidRPr="000B1F7A">
        <w:rPr>
          <w:color w:val="231F20"/>
          <w:sz w:val="18"/>
          <w:szCs w:val="18"/>
          <w:lang w:val="ro-MD"/>
        </w:rPr>
        <w:t xml:space="preserve">Aceste observații sunt susținute </w:t>
      </w:r>
      <w:r w:rsidRPr="000B1F7A">
        <w:rPr>
          <w:sz w:val="18"/>
          <w:szCs w:val="18"/>
          <w:lang w:val="ro-MD"/>
        </w:rPr>
        <w:t xml:space="preserve">de </w:t>
      </w:r>
      <w:r w:rsidRPr="000B1F7A">
        <w:rPr>
          <w:color w:val="231F20"/>
          <w:sz w:val="18"/>
          <w:szCs w:val="18"/>
          <w:lang w:val="ro-MD"/>
        </w:rPr>
        <w:t xml:space="preserve">studii </w:t>
      </w:r>
      <w:r w:rsidRPr="000B1F7A">
        <w:rPr>
          <w:sz w:val="18"/>
          <w:szCs w:val="18"/>
          <w:lang w:val="ro-MD"/>
        </w:rPr>
        <w:t xml:space="preserve">clinice </w:t>
      </w:r>
      <w:r w:rsidRPr="000B1F7A">
        <w:rPr>
          <w:color w:val="231F20"/>
          <w:sz w:val="18"/>
          <w:szCs w:val="18"/>
          <w:lang w:val="ro-MD"/>
        </w:rPr>
        <w:t xml:space="preserve">care arată că </w:t>
      </w:r>
      <w:proofErr w:type="spellStart"/>
      <w:r w:rsidRPr="000B1F7A">
        <w:rPr>
          <w:color w:val="231F20"/>
          <w:sz w:val="18"/>
          <w:szCs w:val="18"/>
          <w:lang w:val="ro-MD"/>
        </w:rPr>
        <w:t>cachexia</w:t>
      </w:r>
      <w:proofErr w:type="spellEnd"/>
      <w:r w:rsidRPr="000B1F7A">
        <w:rPr>
          <w:color w:val="231F20"/>
          <w:sz w:val="18"/>
          <w:szCs w:val="18"/>
          <w:lang w:val="ro-MD"/>
        </w:rPr>
        <w:t xml:space="preserve"> la pacienții cu cancer este asociată cu niveluri mai ridicate de </w:t>
      </w:r>
      <w:r w:rsidRPr="000B1F7A">
        <w:rPr>
          <w:color w:val="231F20"/>
          <w:spacing w:val="-2"/>
          <w:sz w:val="18"/>
          <w:szCs w:val="18"/>
          <w:lang w:val="ro-MD"/>
        </w:rPr>
        <w:t xml:space="preserve">citokine </w:t>
      </w:r>
      <w:r w:rsidRPr="000B1F7A">
        <w:rPr>
          <w:color w:val="231F20"/>
          <w:sz w:val="18"/>
          <w:szCs w:val="18"/>
          <w:lang w:val="ro-MD"/>
        </w:rPr>
        <w:t>inflamatorii</w:t>
      </w:r>
      <w:r w:rsidRPr="000B1F7A">
        <w:rPr>
          <w:color w:val="231F20"/>
          <w:spacing w:val="-2"/>
          <w:sz w:val="18"/>
          <w:szCs w:val="18"/>
          <w:lang w:val="ro-MD"/>
        </w:rPr>
        <w:t>.</w:t>
      </w:r>
      <w:r w:rsidRPr="000B1F7A">
        <w:rPr>
          <w:color w:val="231F20"/>
          <w:sz w:val="18"/>
          <w:szCs w:val="18"/>
          <w:lang w:val="ro-MD"/>
        </w:rPr>
        <w:t xml:space="preserve"> Există dovezi care sugerează că pierderea musculară are loc printr-un efect direct al citokinelor inflamatorii asupra celulelor musculare scheletice. </w:t>
      </w:r>
      <w:r w:rsidRPr="000B1F7A">
        <w:rPr>
          <w:color w:val="231F20"/>
          <w:spacing w:val="-4"/>
          <w:sz w:val="18"/>
          <w:szCs w:val="18"/>
          <w:lang w:val="ro-MD"/>
        </w:rPr>
        <w:t xml:space="preserve">Mai exact, se pare că citokinele cresc </w:t>
      </w:r>
      <w:r w:rsidRPr="000B1F7A">
        <w:rPr>
          <w:color w:val="231F20"/>
          <w:sz w:val="18"/>
          <w:szCs w:val="18"/>
          <w:lang w:val="ro-MD"/>
        </w:rPr>
        <w:t xml:space="preserve">degradarea principalelor proteine structurale ale mușchiului scheletic, cum ar </w:t>
      </w:r>
      <w:r w:rsidRPr="000B1F7A">
        <w:rPr>
          <w:color w:val="231F20"/>
          <w:spacing w:val="-52"/>
          <w:sz w:val="18"/>
          <w:szCs w:val="18"/>
          <w:lang w:val="ro-MD"/>
        </w:rPr>
        <w:t xml:space="preserve">fi </w:t>
      </w:r>
      <w:r w:rsidRPr="000B1F7A">
        <w:rPr>
          <w:color w:val="231F20"/>
          <w:sz w:val="18"/>
          <w:szCs w:val="18"/>
          <w:lang w:val="ro-MD"/>
        </w:rPr>
        <w:t xml:space="preserve">lanțul greu de miozină, prin căi de semnalizare care conduc la </w:t>
      </w:r>
      <w:proofErr w:type="spellStart"/>
      <w:r w:rsidRPr="000B1F7A">
        <w:rPr>
          <w:color w:val="231F20"/>
          <w:sz w:val="18"/>
          <w:szCs w:val="18"/>
          <w:lang w:val="ro-MD"/>
        </w:rPr>
        <w:t>ubiquitinarea</w:t>
      </w:r>
      <w:proofErr w:type="spellEnd"/>
      <w:r w:rsidRPr="000B1F7A">
        <w:rPr>
          <w:color w:val="231F20"/>
          <w:sz w:val="18"/>
          <w:szCs w:val="18"/>
          <w:lang w:val="ro-MD"/>
        </w:rPr>
        <w:t xml:space="preserve"> proteinelor țintă, urmată de proteoliză prin intermediul </w:t>
      </w:r>
      <w:proofErr w:type="spellStart"/>
      <w:r w:rsidRPr="000B1F7A">
        <w:rPr>
          <w:color w:val="231F20"/>
          <w:sz w:val="18"/>
          <w:szCs w:val="18"/>
          <w:lang w:val="ro-MD"/>
        </w:rPr>
        <w:t>proteazomului</w:t>
      </w:r>
      <w:proofErr w:type="spellEnd"/>
      <w:r w:rsidRPr="000B1F7A">
        <w:rPr>
          <w:color w:val="231F20"/>
          <w:sz w:val="18"/>
          <w:szCs w:val="18"/>
          <w:lang w:val="ro-MD"/>
        </w:rPr>
        <w:t xml:space="preserve">. De asemenea, este demn de remarcat faptul că stări </w:t>
      </w:r>
      <w:proofErr w:type="spellStart"/>
      <w:r w:rsidRPr="000B1F7A">
        <w:rPr>
          <w:color w:val="231F20"/>
          <w:sz w:val="18"/>
          <w:szCs w:val="18"/>
          <w:lang w:val="ro-MD"/>
        </w:rPr>
        <w:t>cachetice</w:t>
      </w:r>
      <w:proofErr w:type="spellEnd"/>
      <w:r w:rsidRPr="000B1F7A">
        <w:rPr>
          <w:color w:val="231F20"/>
          <w:sz w:val="18"/>
          <w:szCs w:val="18"/>
          <w:lang w:val="ro-MD"/>
        </w:rPr>
        <w:t xml:space="preserve"> similare pot fi observate la pacienții fără cancer, cum ar fi cei cu infecții cronice diseminate și SIDA, probabil cel puțin parțial datorită efectelor citokinelor inflamatorii. </w:t>
      </w:r>
    </w:p>
    <w:p w14:paraId="7A3ED872" w14:textId="77777777" w:rsidR="008E0834" w:rsidRPr="000B1F7A" w:rsidRDefault="008E0834" w:rsidP="008E0834">
      <w:pPr>
        <w:ind w:right="340" w:firstLine="436"/>
        <w:jc w:val="both"/>
        <w:rPr>
          <w:sz w:val="18"/>
          <w:szCs w:val="18"/>
          <w:lang w:val="ro-MD"/>
        </w:rPr>
      </w:pPr>
      <w:r w:rsidRPr="000B1F7A">
        <w:rPr>
          <w:color w:val="231F20"/>
          <w:sz w:val="18"/>
          <w:szCs w:val="18"/>
          <w:lang w:val="ro-MD"/>
        </w:rPr>
        <w:t xml:space="preserve">Cu toate acestea, trebuie, de asemenea, să se recunoască faptul că terapiile îndreptate împotriva citokinelor individuale (de exemplu, TNF) la pacienții cu cancer nu au fost eficiente în inversarea cașexiei, sugerând că fie o multitudine de citokine inflamatorii, fie alți factori în întregime, sunt, de asemenea, implicați în patogeneza acesteia. În conformitate cu această ultimă posibilitate, în timp ce pierderea musculară este caracteristica principală a cașexiei cauzate de cancer, mulți pacienți pierd și rezervele de grăsime. Un factor care poate contribui la pierderea de grăsime este o proteină numită factor de mobilizare a lipidelor, care a fost detectată în serurile și urina pacienților cu cancer în stadiu avansat și care pare să sensibilizeze adipocitele la stimulii </w:t>
      </w:r>
      <w:proofErr w:type="spellStart"/>
      <w:r w:rsidRPr="000B1F7A">
        <w:rPr>
          <w:color w:val="231F20"/>
          <w:sz w:val="18"/>
          <w:szCs w:val="18"/>
          <w:lang w:val="ro-MD"/>
        </w:rPr>
        <w:t>lipolitici</w:t>
      </w:r>
      <w:proofErr w:type="spellEnd"/>
      <w:r w:rsidRPr="000B1F7A">
        <w:rPr>
          <w:color w:val="231F20"/>
          <w:sz w:val="18"/>
          <w:szCs w:val="18"/>
          <w:lang w:val="ro-MD"/>
        </w:rPr>
        <w:t xml:space="preserve">. Este probabil să se </w:t>
      </w:r>
      <w:r w:rsidRPr="000B1F7A">
        <w:rPr>
          <w:color w:val="231F20"/>
          <w:spacing w:val="-2"/>
          <w:sz w:val="18"/>
          <w:szCs w:val="18"/>
          <w:lang w:val="ro-MD"/>
        </w:rPr>
        <w:t xml:space="preserve">descopere </w:t>
      </w:r>
      <w:r w:rsidRPr="000B1F7A">
        <w:rPr>
          <w:color w:val="231F20"/>
          <w:sz w:val="18"/>
          <w:szCs w:val="18"/>
          <w:lang w:val="ro-MD"/>
        </w:rPr>
        <w:t>și alte mecanisme care stau la baza cașexiei cauzate de cancer</w:t>
      </w:r>
      <w:r w:rsidRPr="000B1F7A">
        <w:rPr>
          <w:color w:val="231F20"/>
          <w:spacing w:val="-2"/>
          <w:sz w:val="18"/>
          <w:szCs w:val="18"/>
          <w:lang w:val="ro-MD"/>
        </w:rPr>
        <w:t>.</w:t>
      </w:r>
    </w:p>
    <w:p w14:paraId="58028227" w14:textId="77777777" w:rsidR="008E0834" w:rsidRPr="000B1F7A" w:rsidRDefault="008E0834" w:rsidP="008E0834">
      <w:pPr>
        <w:rPr>
          <w:color w:val="231F20"/>
          <w:w w:val="85"/>
          <w:sz w:val="18"/>
          <w:szCs w:val="18"/>
          <w:lang w:val="ro-MD"/>
        </w:rPr>
      </w:pPr>
    </w:p>
    <w:p w14:paraId="7347EC01" w14:textId="77777777" w:rsidR="008E0834" w:rsidRPr="000B1F7A" w:rsidRDefault="008E0834" w:rsidP="008E0834">
      <w:pPr>
        <w:rPr>
          <w:b/>
          <w:bCs/>
          <w:sz w:val="18"/>
          <w:szCs w:val="18"/>
          <w:lang w:val="ro-MD"/>
        </w:rPr>
      </w:pPr>
      <w:r w:rsidRPr="000B1F7A">
        <w:rPr>
          <w:b/>
          <w:bCs/>
          <w:color w:val="231F20"/>
          <w:spacing w:val="-2"/>
          <w:sz w:val="18"/>
          <w:szCs w:val="18"/>
          <w:lang w:val="ro-MD"/>
        </w:rPr>
        <w:t xml:space="preserve">Sindroame </w:t>
      </w:r>
      <w:proofErr w:type="spellStart"/>
      <w:r w:rsidRPr="000B1F7A">
        <w:rPr>
          <w:b/>
          <w:bCs/>
          <w:color w:val="231F20"/>
          <w:w w:val="85"/>
          <w:sz w:val="18"/>
          <w:szCs w:val="18"/>
          <w:lang w:val="ro-MD"/>
        </w:rPr>
        <w:t>paraneoplazice</w:t>
      </w:r>
      <w:proofErr w:type="spellEnd"/>
    </w:p>
    <w:p w14:paraId="2935DA66" w14:textId="77777777" w:rsidR="008E0834" w:rsidRPr="000B1F7A" w:rsidRDefault="008E0834" w:rsidP="008E0834">
      <w:pPr>
        <w:ind w:right="340"/>
        <w:jc w:val="both"/>
        <w:rPr>
          <w:color w:val="231F20"/>
          <w:spacing w:val="-2"/>
          <w:sz w:val="18"/>
          <w:szCs w:val="18"/>
          <w:lang w:val="ro-MD"/>
        </w:rPr>
      </w:pPr>
      <w:r w:rsidRPr="000B1F7A">
        <w:rPr>
          <w:color w:val="231F20"/>
          <w:sz w:val="18"/>
          <w:szCs w:val="18"/>
          <w:lang w:val="ro-MD"/>
        </w:rPr>
        <w:t xml:space="preserve">Unele persoane bolnave de cancer dezvoltă semne și </w:t>
      </w:r>
      <w:r w:rsidRPr="000B1F7A">
        <w:rPr>
          <w:color w:val="231F20"/>
          <w:spacing w:val="-2"/>
          <w:sz w:val="18"/>
          <w:szCs w:val="18"/>
          <w:lang w:val="ro-MD"/>
        </w:rPr>
        <w:t xml:space="preserve">simptome care nu pot fi ușor explicate prin distribuția anatomică a tumorii sau prin elaborarea de hormoni </w:t>
      </w:r>
      <w:r w:rsidRPr="000B1F7A">
        <w:rPr>
          <w:color w:val="231F20"/>
          <w:sz w:val="18"/>
          <w:szCs w:val="18"/>
          <w:lang w:val="ro-MD"/>
        </w:rPr>
        <w:t xml:space="preserve">indigeni țesutului din care a apărut tumora; acestea sunt cunoscute sub numele de sindroame </w:t>
      </w:r>
      <w:proofErr w:type="spellStart"/>
      <w:r w:rsidRPr="000B1F7A">
        <w:rPr>
          <w:color w:val="231F20"/>
          <w:sz w:val="18"/>
          <w:szCs w:val="18"/>
          <w:lang w:val="ro-MD"/>
        </w:rPr>
        <w:t>paraneoplazice</w:t>
      </w:r>
      <w:proofErr w:type="spellEnd"/>
      <w:r w:rsidRPr="000B1F7A">
        <w:rPr>
          <w:color w:val="231F20"/>
          <w:sz w:val="18"/>
          <w:szCs w:val="18"/>
          <w:lang w:val="ro-MD"/>
        </w:rPr>
        <w:t xml:space="preserve">. Acestea apar </w:t>
      </w:r>
      <w:r w:rsidRPr="000B1F7A">
        <w:rPr>
          <w:color w:val="231F20"/>
          <w:spacing w:val="-5"/>
          <w:sz w:val="18"/>
          <w:szCs w:val="18"/>
          <w:lang w:val="ro-MD"/>
        </w:rPr>
        <w:t xml:space="preserve">la </w:t>
      </w:r>
      <w:r w:rsidRPr="000B1F7A">
        <w:rPr>
          <w:color w:val="231F20"/>
          <w:spacing w:val="-2"/>
          <w:sz w:val="18"/>
          <w:szCs w:val="18"/>
          <w:lang w:val="ro-MD"/>
        </w:rPr>
        <w:t xml:space="preserve">aproximativ 10% dintre persoanele cu cancer. Sindroamele </w:t>
      </w:r>
      <w:proofErr w:type="spellStart"/>
      <w:r w:rsidRPr="000B1F7A">
        <w:rPr>
          <w:color w:val="231F20"/>
          <w:spacing w:val="-2"/>
          <w:sz w:val="18"/>
          <w:szCs w:val="18"/>
          <w:lang w:val="ro-MD"/>
        </w:rPr>
        <w:t>paraneoplazice</w:t>
      </w:r>
      <w:proofErr w:type="spellEnd"/>
      <w:r w:rsidRPr="000B1F7A">
        <w:rPr>
          <w:color w:val="231F20"/>
          <w:spacing w:val="-2"/>
          <w:sz w:val="18"/>
          <w:szCs w:val="18"/>
          <w:lang w:val="ro-MD"/>
        </w:rPr>
        <w:t xml:space="preserve"> </w:t>
      </w:r>
      <w:r w:rsidRPr="000B1F7A">
        <w:rPr>
          <w:color w:val="231F20"/>
          <w:sz w:val="18"/>
          <w:szCs w:val="18"/>
          <w:lang w:val="ro-MD"/>
        </w:rPr>
        <w:t xml:space="preserve">sunt importante de recunoscut din mai multe </w:t>
      </w:r>
      <w:r w:rsidRPr="000B1F7A">
        <w:rPr>
          <w:color w:val="231F20"/>
          <w:spacing w:val="-2"/>
          <w:sz w:val="18"/>
          <w:szCs w:val="18"/>
          <w:lang w:val="ro-MD"/>
        </w:rPr>
        <w:t xml:space="preserve">motive: </w:t>
      </w:r>
    </w:p>
    <w:p w14:paraId="12085499" w14:textId="77777777" w:rsidR="008E0834" w:rsidRPr="000B1F7A" w:rsidRDefault="008E0834" w:rsidP="008E0834">
      <w:pPr>
        <w:pStyle w:val="Listparagraf"/>
        <w:numPr>
          <w:ilvl w:val="0"/>
          <w:numId w:val="29"/>
        </w:numPr>
        <w:ind w:right="340"/>
        <w:rPr>
          <w:b/>
          <w:sz w:val="18"/>
          <w:szCs w:val="18"/>
          <w:lang w:val="ro-MD"/>
        </w:rPr>
      </w:pPr>
      <w:r w:rsidRPr="000B1F7A">
        <w:rPr>
          <w:color w:val="231F20"/>
          <w:sz w:val="18"/>
          <w:szCs w:val="18"/>
          <w:lang w:val="ro-MD"/>
        </w:rPr>
        <w:t xml:space="preserve">Ele pot fi cea mai timpurie manifestare a unei </w:t>
      </w:r>
      <w:r w:rsidRPr="000B1F7A">
        <w:rPr>
          <w:color w:val="231F20"/>
          <w:spacing w:val="-2"/>
          <w:sz w:val="18"/>
          <w:szCs w:val="18"/>
          <w:lang w:val="ro-MD"/>
        </w:rPr>
        <w:t>oculte</w:t>
      </w:r>
    </w:p>
    <w:p w14:paraId="64A22761" w14:textId="77777777" w:rsidR="008E0834" w:rsidRPr="000B1F7A" w:rsidRDefault="008E0834" w:rsidP="008E0834">
      <w:pPr>
        <w:ind w:right="340"/>
        <w:jc w:val="both"/>
        <w:rPr>
          <w:color w:val="231F20"/>
          <w:spacing w:val="-2"/>
          <w:sz w:val="18"/>
          <w:szCs w:val="18"/>
          <w:lang w:val="ro-MD"/>
        </w:rPr>
      </w:pPr>
      <w:r w:rsidRPr="000B1F7A">
        <w:rPr>
          <w:color w:val="231F20"/>
          <w:spacing w:val="-2"/>
          <w:sz w:val="18"/>
          <w:szCs w:val="18"/>
          <w:lang w:val="ro-MD"/>
        </w:rPr>
        <w:t xml:space="preserve">neoplasm. </w:t>
      </w:r>
    </w:p>
    <w:p w14:paraId="3BCD9E1D" w14:textId="77777777" w:rsidR="008E0834" w:rsidRPr="000B1F7A" w:rsidRDefault="008E0834" w:rsidP="008E0834">
      <w:pPr>
        <w:pStyle w:val="Listparagraf"/>
        <w:numPr>
          <w:ilvl w:val="0"/>
          <w:numId w:val="29"/>
        </w:numPr>
        <w:ind w:right="340"/>
        <w:rPr>
          <w:sz w:val="18"/>
          <w:szCs w:val="18"/>
          <w:lang w:val="ro-MD"/>
        </w:rPr>
      </w:pPr>
      <w:r w:rsidRPr="000B1F7A">
        <w:rPr>
          <w:color w:val="231F20"/>
          <w:sz w:val="18"/>
          <w:szCs w:val="18"/>
          <w:lang w:val="ro-MD"/>
        </w:rPr>
        <w:t xml:space="preserve">La pacienții afectați, acestea pot cauza probleme clinice semnificative și pot fi chiar letale. </w:t>
      </w:r>
    </w:p>
    <w:p w14:paraId="1FE6632E" w14:textId="3EEE8AAD" w:rsidR="008E0834" w:rsidRPr="008E0834" w:rsidRDefault="008E0834" w:rsidP="008E0834">
      <w:pPr>
        <w:pStyle w:val="Listparagraf"/>
        <w:numPr>
          <w:ilvl w:val="0"/>
          <w:numId w:val="29"/>
        </w:numPr>
        <w:ind w:right="340"/>
        <w:rPr>
          <w:sz w:val="18"/>
          <w:szCs w:val="18"/>
          <w:lang w:val="ro-MD"/>
        </w:rPr>
      </w:pPr>
      <w:r w:rsidRPr="000B1F7A">
        <w:rPr>
          <w:color w:val="231F20"/>
          <w:sz w:val="18"/>
          <w:szCs w:val="18"/>
          <w:lang w:val="ro-MD"/>
        </w:rPr>
        <w:t xml:space="preserve">Acestea pot mima boala metastatică și, prin urmare, pot </w:t>
      </w:r>
      <w:r w:rsidRPr="000B1F7A">
        <w:rPr>
          <w:color w:val="231F20"/>
          <w:spacing w:val="-4"/>
          <w:sz w:val="18"/>
          <w:szCs w:val="18"/>
          <w:lang w:val="ro-MD"/>
        </w:rPr>
        <w:t xml:space="preserve">con- </w:t>
      </w:r>
      <w:r w:rsidRPr="000B1F7A">
        <w:rPr>
          <w:color w:val="231F20"/>
          <w:sz w:val="18"/>
          <w:szCs w:val="18"/>
          <w:lang w:val="ro-MD"/>
        </w:rPr>
        <w:t xml:space="preserve">găsi </w:t>
      </w:r>
      <w:r w:rsidRPr="000B1F7A">
        <w:rPr>
          <w:color w:val="231F20"/>
          <w:spacing w:val="-2"/>
          <w:sz w:val="18"/>
          <w:szCs w:val="18"/>
          <w:lang w:val="ro-MD"/>
        </w:rPr>
        <w:t>tratament</w:t>
      </w:r>
      <w:r w:rsidRPr="000B1F7A">
        <w:rPr>
          <w:sz w:val="18"/>
          <w:szCs w:val="18"/>
          <w:lang w:val="ro-MD"/>
        </w:rPr>
        <w:t xml:space="preserve">. </w:t>
      </w:r>
    </w:p>
    <w:p w14:paraId="6477AD62" w14:textId="77777777" w:rsidR="008E0834" w:rsidRPr="000B1F7A" w:rsidRDefault="008E0834" w:rsidP="008E0834">
      <w:pPr>
        <w:ind w:right="340"/>
        <w:jc w:val="both"/>
        <w:rPr>
          <w:sz w:val="18"/>
          <w:szCs w:val="18"/>
          <w:lang w:val="ro-MD"/>
        </w:rPr>
      </w:pPr>
      <w:r w:rsidRPr="000B1F7A">
        <w:rPr>
          <w:color w:val="231F20"/>
          <w:spacing w:val="-2"/>
          <w:sz w:val="18"/>
          <w:szCs w:val="18"/>
          <w:lang w:val="ro-MD"/>
        </w:rPr>
        <w:t xml:space="preserve">În </w:t>
      </w:r>
      <w:r w:rsidRPr="000B1F7A">
        <w:rPr>
          <w:color w:val="0080AC"/>
          <w:spacing w:val="-2"/>
          <w:sz w:val="18"/>
          <w:szCs w:val="18"/>
          <w:lang w:val="ro-MD"/>
        </w:rPr>
        <w:t xml:space="preserve">tabelul 7.11 </w:t>
      </w:r>
      <w:r w:rsidRPr="000B1F7A">
        <w:rPr>
          <w:color w:val="231F20"/>
          <w:spacing w:val="-2"/>
          <w:sz w:val="18"/>
          <w:szCs w:val="18"/>
          <w:lang w:val="ro-MD"/>
        </w:rPr>
        <w:t xml:space="preserve">este prezentată </w:t>
      </w:r>
      <w:r w:rsidRPr="000B1F7A">
        <w:rPr>
          <w:color w:val="231F20"/>
          <w:sz w:val="18"/>
          <w:szCs w:val="18"/>
          <w:lang w:val="ro-MD"/>
        </w:rPr>
        <w:t xml:space="preserve">o clasificare a sindroamelor </w:t>
      </w:r>
      <w:proofErr w:type="spellStart"/>
      <w:r w:rsidRPr="000B1F7A">
        <w:rPr>
          <w:color w:val="231F20"/>
          <w:sz w:val="18"/>
          <w:szCs w:val="18"/>
          <w:lang w:val="ro-MD"/>
        </w:rPr>
        <w:t>paraneoplazice</w:t>
      </w:r>
      <w:proofErr w:type="spellEnd"/>
      <w:r w:rsidRPr="000B1F7A">
        <w:rPr>
          <w:color w:val="231F20"/>
          <w:sz w:val="18"/>
          <w:szCs w:val="18"/>
          <w:lang w:val="ro-MD"/>
        </w:rPr>
        <w:t xml:space="preserve"> și </w:t>
      </w:r>
      <w:r w:rsidRPr="000B1F7A">
        <w:rPr>
          <w:color w:val="231F20"/>
          <w:spacing w:val="-2"/>
          <w:sz w:val="18"/>
          <w:szCs w:val="18"/>
          <w:lang w:val="ro-MD"/>
        </w:rPr>
        <w:t xml:space="preserve">a originilor </w:t>
      </w:r>
      <w:r w:rsidRPr="000B1F7A">
        <w:rPr>
          <w:color w:val="231F20"/>
          <w:sz w:val="18"/>
          <w:szCs w:val="18"/>
          <w:lang w:val="ro-MD"/>
        </w:rPr>
        <w:t xml:space="preserve">lor </w:t>
      </w:r>
      <w:r w:rsidRPr="000B1F7A">
        <w:rPr>
          <w:color w:val="231F20"/>
          <w:spacing w:val="-2"/>
          <w:sz w:val="18"/>
          <w:szCs w:val="18"/>
          <w:lang w:val="ro-MD"/>
        </w:rPr>
        <w:t xml:space="preserve">presupuse. Urmează câteva </w:t>
      </w:r>
      <w:r w:rsidRPr="000B1F7A">
        <w:rPr>
          <w:color w:val="231F20"/>
          <w:spacing w:val="-20"/>
          <w:sz w:val="18"/>
          <w:szCs w:val="18"/>
          <w:lang w:val="ro-MD"/>
        </w:rPr>
        <w:t xml:space="preserve">comentarii </w:t>
      </w:r>
      <w:r w:rsidRPr="000B1F7A">
        <w:rPr>
          <w:color w:val="231F20"/>
          <w:spacing w:val="-2"/>
          <w:sz w:val="18"/>
          <w:szCs w:val="18"/>
          <w:lang w:val="ro-MD"/>
        </w:rPr>
        <w:t xml:space="preserve">cu </w:t>
      </w:r>
      <w:r w:rsidRPr="000B1F7A">
        <w:rPr>
          <w:color w:val="231F20"/>
          <w:sz w:val="18"/>
          <w:szCs w:val="18"/>
          <w:lang w:val="ro-MD"/>
        </w:rPr>
        <w:t xml:space="preserve">privire la unele dintre cele mai frecvente și interesante </w:t>
      </w:r>
      <w:r w:rsidRPr="000B1F7A">
        <w:rPr>
          <w:color w:val="231F20"/>
          <w:spacing w:val="-2"/>
          <w:sz w:val="18"/>
          <w:szCs w:val="18"/>
          <w:lang w:val="ro-MD"/>
        </w:rPr>
        <w:t>sindroame</w:t>
      </w:r>
      <w:r w:rsidRPr="000B1F7A">
        <w:rPr>
          <w:sz w:val="18"/>
          <w:szCs w:val="18"/>
          <w:lang w:val="ro-MD"/>
        </w:rPr>
        <w:t xml:space="preserve">. </w:t>
      </w:r>
    </w:p>
    <w:p w14:paraId="5A131B7F" w14:textId="77777777" w:rsidR="008E0834" w:rsidRPr="000B1F7A" w:rsidRDefault="008E0834" w:rsidP="008E0834">
      <w:pPr>
        <w:ind w:right="340" w:firstLine="426"/>
        <w:jc w:val="both"/>
        <w:rPr>
          <w:sz w:val="18"/>
          <w:szCs w:val="18"/>
          <w:lang w:val="ro-MD"/>
        </w:rPr>
      </w:pPr>
      <w:proofErr w:type="spellStart"/>
      <w:r w:rsidRPr="000B1F7A">
        <w:rPr>
          <w:rFonts w:ascii="Book Antiqua Italic"/>
          <w:i/>
          <w:color w:val="231F20"/>
          <w:spacing w:val="-4"/>
          <w:sz w:val="18"/>
          <w:szCs w:val="18"/>
          <w:lang w:val="ro-MD"/>
        </w:rPr>
        <w:t>Endocinopatiile</w:t>
      </w:r>
      <w:proofErr w:type="spellEnd"/>
      <w:r w:rsidRPr="000B1F7A">
        <w:rPr>
          <w:rFonts w:ascii="Book Antiqua Italic"/>
          <w:i/>
          <w:color w:val="231F20"/>
          <w:spacing w:val="-4"/>
          <w:sz w:val="18"/>
          <w:szCs w:val="18"/>
          <w:lang w:val="ro-MD"/>
        </w:rPr>
        <w:t xml:space="preserve"> </w:t>
      </w:r>
      <w:r w:rsidRPr="000B1F7A">
        <w:rPr>
          <w:color w:val="231F20"/>
          <w:spacing w:val="-4"/>
          <w:sz w:val="18"/>
          <w:szCs w:val="18"/>
          <w:lang w:val="ro-MD"/>
        </w:rPr>
        <w:t xml:space="preserve">sunt </w:t>
      </w:r>
      <w:r w:rsidRPr="000B1F7A">
        <w:rPr>
          <w:color w:val="231F20"/>
          <w:sz w:val="18"/>
          <w:szCs w:val="18"/>
          <w:lang w:val="ro-MD"/>
        </w:rPr>
        <w:t xml:space="preserve">sindroame </w:t>
      </w:r>
      <w:proofErr w:type="spellStart"/>
      <w:r w:rsidRPr="000B1F7A">
        <w:rPr>
          <w:color w:val="231F20"/>
          <w:spacing w:val="-4"/>
          <w:sz w:val="18"/>
          <w:szCs w:val="18"/>
          <w:lang w:val="ro-MD"/>
        </w:rPr>
        <w:t>paraneoplazice</w:t>
      </w:r>
      <w:proofErr w:type="spellEnd"/>
      <w:r w:rsidRPr="000B1F7A">
        <w:rPr>
          <w:color w:val="231F20"/>
          <w:spacing w:val="-4"/>
          <w:sz w:val="18"/>
          <w:szCs w:val="18"/>
          <w:lang w:val="ro-MD"/>
        </w:rPr>
        <w:t xml:space="preserve"> frecvent întâlnite</w:t>
      </w:r>
      <w:r w:rsidRPr="000B1F7A">
        <w:rPr>
          <w:color w:val="231F20"/>
          <w:sz w:val="18"/>
          <w:szCs w:val="18"/>
          <w:lang w:val="ro-MD"/>
        </w:rPr>
        <w:t xml:space="preserve">. Prin definiție, cancerele responsabile nu sunt </w:t>
      </w:r>
      <w:r w:rsidRPr="000B1F7A">
        <w:rPr>
          <w:sz w:val="18"/>
          <w:szCs w:val="18"/>
          <w:lang w:val="ro-MD"/>
        </w:rPr>
        <w:t xml:space="preserve">de </w:t>
      </w:r>
      <w:r w:rsidRPr="000B1F7A">
        <w:rPr>
          <w:color w:val="231F20"/>
          <w:sz w:val="18"/>
          <w:szCs w:val="18"/>
          <w:lang w:val="ro-MD"/>
        </w:rPr>
        <w:t xml:space="preserve">origine endocrină, iar activitatea </w:t>
      </w:r>
      <w:proofErr w:type="spellStart"/>
      <w:r w:rsidRPr="000B1F7A">
        <w:rPr>
          <w:color w:val="231F20"/>
          <w:sz w:val="18"/>
          <w:szCs w:val="18"/>
          <w:lang w:val="ro-MD"/>
        </w:rPr>
        <w:t>secretorie</w:t>
      </w:r>
      <w:proofErr w:type="spellEnd"/>
      <w:r w:rsidRPr="000B1F7A">
        <w:rPr>
          <w:color w:val="231F20"/>
          <w:sz w:val="18"/>
          <w:szCs w:val="18"/>
          <w:lang w:val="ro-MD"/>
        </w:rPr>
        <w:t xml:space="preserve"> a acestor tumori este denumită producție hormonală ectopică</w:t>
      </w:r>
      <w:r w:rsidRPr="000B1F7A">
        <w:rPr>
          <w:rFonts w:ascii="Book Antiqua Italic"/>
          <w:i/>
          <w:color w:val="231F20"/>
          <w:sz w:val="18"/>
          <w:szCs w:val="18"/>
          <w:lang w:val="ro-MD"/>
        </w:rPr>
        <w:t xml:space="preserve">. Sindromul Cushing </w:t>
      </w:r>
      <w:r w:rsidRPr="000B1F7A">
        <w:rPr>
          <w:color w:val="231F20"/>
          <w:sz w:val="18"/>
          <w:szCs w:val="18"/>
          <w:lang w:val="ro-MD"/>
        </w:rPr>
        <w:t xml:space="preserve">este cea mai frecventă </w:t>
      </w:r>
      <w:proofErr w:type="spellStart"/>
      <w:r w:rsidRPr="000B1F7A">
        <w:rPr>
          <w:color w:val="231F20"/>
          <w:sz w:val="18"/>
          <w:szCs w:val="18"/>
          <w:lang w:val="ro-MD"/>
        </w:rPr>
        <w:t>endocrinopatie</w:t>
      </w:r>
      <w:proofErr w:type="spellEnd"/>
      <w:r w:rsidRPr="000B1F7A">
        <w:rPr>
          <w:color w:val="231F20"/>
          <w:sz w:val="18"/>
          <w:szCs w:val="18"/>
          <w:lang w:val="ro-MD"/>
        </w:rPr>
        <w:t>. Aproximativ 50% dintre persoanele afectate au carcinom pulmonar, în principal de tipul celulelor mici. Acesta este cauzat de producția excesivă de corticotropină (hormon adrenocorticotrop [ACTH</w:t>
      </w:r>
      <w:r w:rsidRPr="000B1F7A">
        <w:rPr>
          <w:sz w:val="18"/>
          <w:szCs w:val="18"/>
          <w:lang w:val="ro-MD"/>
        </w:rPr>
        <w:t xml:space="preserve">]) sau </w:t>
      </w:r>
      <w:r w:rsidRPr="000B1F7A">
        <w:rPr>
          <w:color w:val="231F20"/>
          <w:spacing w:val="-4"/>
          <w:sz w:val="18"/>
          <w:szCs w:val="18"/>
          <w:lang w:val="ro-MD"/>
        </w:rPr>
        <w:t xml:space="preserve">de peptide asemănătoare corticotropinei. Precursorul corticotropinei </w:t>
      </w:r>
      <w:r w:rsidRPr="000B1F7A">
        <w:rPr>
          <w:color w:val="231F20"/>
          <w:sz w:val="18"/>
          <w:szCs w:val="18"/>
          <w:lang w:val="ro-MD"/>
        </w:rPr>
        <w:t>este o moleculă mare cunoscută sub numele de pro-</w:t>
      </w:r>
      <w:proofErr w:type="spellStart"/>
      <w:r w:rsidRPr="000B1F7A">
        <w:rPr>
          <w:color w:val="231F20"/>
          <w:sz w:val="18"/>
          <w:szCs w:val="18"/>
          <w:lang w:val="ro-MD"/>
        </w:rPr>
        <w:t>opiomelanocortină</w:t>
      </w:r>
      <w:proofErr w:type="spellEnd"/>
      <w:r w:rsidRPr="000B1F7A">
        <w:rPr>
          <w:color w:val="231F20"/>
          <w:sz w:val="18"/>
          <w:szCs w:val="18"/>
          <w:lang w:val="ro-MD"/>
        </w:rPr>
        <w:t>. Pacienții cu cancer pulmonar cu sindrom Cushing au niveluri serice crescute atât ale pro-opiomelanocortinei, cât și ale corticotropinei. Prima nu se găsește în serul pacienților cu exces de corticotropină produsă de hipofiză.</w:t>
      </w:r>
    </w:p>
    <w:p w14:paraId="2A12C941" w14:textId="77777777" w:rsidR="008E0834" w:rsidRPr="000B1F7A" w:rsidRDefault="008E0834" w:rsidP="008E0834">
      <w:pPr>
        <w:rPr>
          <w:sz w:val="20"/>
          <w:lang w:val="ro-MD"/>
        </w:rPr>
        <w:sectPr w:rsidR="008E0834" w:rsidRPr="000B1F7A" w:rsidSect="00386ED2">
          <w:pgSz w:w="11900" w:h="16840"/>
          <w:pgMar w:top="2020" w:right="260" w:bottom="280" w:left="260" w:header="1268" w:footer="0" w:gutter="0"/>
          <w:cols w:num="2" w:space="493"/>
        </w:sectPr>
      </w:pPr>
    </w:p>
    <w:p w14:paraId="2DBF8E98" w14:textId="77777777" w:rsidR="008E0834" w:rsidRPr="000B1F7A" w:rsidRDefault="008E0834" w:rsidP="008E0834">
      <w:pPr>
        <w:pStyle w:val="Corptext"/>
        <w:spacing w:before="30"/>
        <w:ind w:left="426"/>
        <w:rPr>
          <w:sz w:val="25"/>
          <w:lang w:val="ro-MD"/>
        </w:rPr>
      </w:pPr>
      <w:r w:rsidRPr="000B1F7A">
        <w:rPr>
          <w:noProof/>
          <w:sz w:val="25"/>
          <w:lang w:val="ro-MD"/>
        </w:rPr>
        <w:lastRenderedPageBreak/>
        <w:drawing>
          <wp:inline distT="0" distB="0" distL="0" distR="0" wp14:anchorId="007C7A10" wp14:editId="42635A81">
            <wp:extent cx="6840150" cy="6297283"/>
            <wp:effectExtent l="0" t="0" r="0" b="8890"/>
            <wp:docPr id="1119110002" name="Imagine 11191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85">
                      <a:extLst>
                        <a:ext uri="{28A0092B-C50C-407E-A947-70E740481C1C}">
                          <a14:useLocalDpi xmlns:a14="http://schemas.microsoft.com/office/drawing/2010/main"/>
                        </a:ext>
                      </a:extLst>
                    </a:blip>
                    <a:srcRect/>
                    <a:stretch>
                      <a:fillRect/>
                    </a:stretch>
                  </pic:blipFill>
                  <pic:spPr bwMode="auto">
                    <a:xfrm>
                      <a:off x="0" y="0"/>
                      <a:ext cx="6892666" cy="6345631"/>
                    </a:xfrm>
                    <a:prstGeom prst="rect">
                      <a:avLst/>
                    </a:prstGeom>
                    <a:noFill/>
                    <a:ln>
                      <a:noFill/>
                    </a:ln>
                  </pic:spPr>
                </pic:pic>
              </a:graphicData>
            </a:graphic>
          </wp:inline>
        </w:drawing>
      </w:r>
    </w:p>
    <w:p w14:paraId="28CE17BD" w14:textId="77777777" w:rsidR="008E0834" w:rsidRPr="000B1F7A" w:rsidRDefault="008E0834" w:rsidP="008E0834">
      <w:pPr>
        <w:rPr>
          <w:sz w:val="18"/>
          <w:szCs w:val="18"/>
          <w:lang w:val="ro-MD"/>
        </w:rPr>
      </w:pPr>
      <w:r w:rsidRPr="000B1F7A">
        <w:rPr>
          <w:color w:val="231F20"/>
          <w:spacing w:val="59"/>
          <w:shd w:val="clear" w:color="auto" w:fill="AADDDD"/>
          <w:lang w:val="ro-MD"/>
        </w:rPr>
        <w:t xml:space="preserve"> </w:t>
      </w:r>
    </w:p>
    <w:p w14:paraId="0571822F" w14:textId="77777777" w:rsidR="008E0834" w:rsidRPr="000B1F7A" w:rsidRDefault="008E0834" w:rsidP="008E0834">
      <w:pPr>
        <w:pStyle w:val="Corptext"/>
        <w:spacing w:before="107"/>
        <w:ind w:left="142" w:right="113"/>
        <w:jc w:val="both"/>
        <w:rPr>
          <w:rFonts w:ascii="Book Antiqua Italic"/>
          <w:i/>
          <w:color w:val="231F20"/>
          <w:spacing w:val="-6"/>
          <w:sz w:val="18"/>
          <w:szCs w:val="18"/>
          <w:lang w:val="ro-MD"/>
        </w:rPr>
        <w:sectPr w:rsidR="008E0834" w:rsidRPr="000B1F7A" w:rsidSect="00754EF1">
          <w:pgSz w:w="11900" w:h="16840"/>
          <w:pgMar w:top="2020" w:right="260" w:bottom="280" w:left="260" w:header="1268" w:footer="0" w:gutter="0"/>
          <w:cols w:space="720"/>
        </w:sectPr>
      </w:pPr>
    </w:p>
    <w:p w14:paraId="6E9BF45A" w14:textId="77777777" w:rsidR="008E0834" w:rsidRPr="000B1F7A" w:rsidRDefault="008E0834" w:rsidP="008E0834">
      <w:pPr>
        <w:pStyle w:val="Corptext"/>
        <w:spacing w:before="107"/>
        <w:ind w:left="142" w:right="113"/>
        <w:jc w:val="both"/>
        <w:rPr>
          <w:rFonts w:ascii="Book Antiqua Italic"/>
          <w:i/>
          <w:color w:val="231F20"/>
          <w:spacing w:val="-6"/>
          <w:sz w:val="18"/>
          <w:szCs w:val="18"/>
          <w:lang w:val="ro-MD"/>
        </w:rPr>
      </w:pPr>
    </w:p>
    <w:p w14:paraId="5CC1E033" w14:textId="77777777" w:rsidR="008E0834" w:rsidRDefault="008E0834" w:rsidP="008E0834">
      <w:pPr>
        <w:ind w:left="284"/>
        <w:jc w:val="both"/>
        <w:rPr>
          <w:i/>
          <w:spacing w:val="-6"/>
          <w:sz w:val="18"/>
          <w:szCs w:val="18"/>
          <w:lang w:val="ro-MD"/>
        </w:rPr>
        <w:sectPr w:rsidR="008E0834">
          <w:headerReference w:type="default" r:id="rId1186"/>
          <w:type w:val="continuous"/>
          <w:pgSz w:w="11900" w:h="16840"/>
          <w:pgMar w:top="1240" w:right="260" w:bottom="280" w:left="260" w:header="1268" w:footer="0" w:gutter="0"/>
          <w:cols w:num="2" w:space="708" w:equalWidth="0">
            <w:col w:w="5642" w:space="40"/>
            <w:col w:w="5698"/>
          </w:cols>
        </w:sectPr>
      </w:pPr>
    </w:p>
    <w:p w14:paraId="6FFA1222" w14:textId="37B03C49" w:rsidR="008E0834" w:rsidRPr="000B1F7A" w:rsidRDefault="008E0834" w:rsidP="008E0834">
      <w:pPr>
        <w:ind w:left="284"/>
        <w:jc w:val="both"/>
        <w:rPr>
          <w:sz w:val="18"/>
          <w:szCs w:val="18"/>
          <w:lang w:val="ro-MD"/>
        </w:rPr>
      </w:pPr>
      <w:r w:rsidRPr="000B1F7A">
        <w:rPr>
          <w:i/>
          <w:spacing w:val="-6"/>
          <w:sz w:val="18"/>
          <w:szCs w:val="18"/>
          <w:lang w:val="ro-MD"/>
        </w:rPr>
        <w:t xml:space="preserve">Hipercalcemia </w:t>
      </w:r>
      <w:r w:rsidRPr="000B1F7A">
        <w:rPr>
          <w:spacing w:val="-6"/>
          <w:sz w:val="18"/>
          <w:szCs w:val="18"/>
          <w:lang w:val="ro-MD"/>
        </w:rPr>
        <w:t xml:space="preserve">este probabil cel mai frecvent </w:t>
      </w:r>
      <w:r w:rsidRPr="000B1F7A">
        <w:rPr>
          <w:spacing w:val="-4"/>
          <w:sz w:val="18"/>
          <w:szCs w:val="18"/>
          <w:lang w:val="ro-MD"/>
        </w:rPr>
        <w:t xml:space="preserve">sindrom </w:t>
      </w:r>
      <w:proofErr w:type="spellStart"/>
      <w:r w:rsidRPr="000B1F7A">
        <w:rPr>
          <w:spacing w:val="-6"/>
          <w:sz w:val="18"/>
          <w:szCs w:val="18"/>
          <w:lang w:val="ro-MD"/>
        </w:rPr>
        <w:t>paraneoplastic</w:t>
      </w:r>
      <w:proofErr w:type="spellEnd"/>
      <w:r w:rsidRPr="000B1F7A">
        <w:rPr>
          <w:spacing w:val="-4"/>
          <w:sz w:val="18"/>
          <w:szCs w:val="18"/>
          <w:lang w:val="ro-MD"/>
        </w:rPr>
        <w:t xml:space="preserve">; de fapt, hipercalcemia simptomatică este mai des </w:t>
      </w:r>
      <w:r w:rsidRPr="000B1F7A">
        <w:rPr>
          <w:sz w:val="18"/>
          <w:szCs w:val="18"/>
          <w:lang w:val="ro-MD"/>
        </w:rPr>
        <w:t xml:space="preserve">legată de cancer decât de hiperparatiroidism. Două procese generale sunt implicate în </w:t>
      </w:r>
      <w:r w:rsidRPr="000B1F7A">
        <w:rPr>
          <w:spacing w:val="-7"/>
          <w:sz w:val="18"/>
          <w:szCs w:val="18"/>
          <w:lang w:val="ro-MD"/>
        </w:rPr>
        <w:t xml:space="preserve">hipercalcemia </w:t>
      </w:r>
      <w:r w:rsidRPr="000B1F7A">
        <w:rPr>
          <w:sz w:val="18"/>
          <w:szCs w:val="18"/>
          <w:lang w:val="ro-MD"/>
        </w:rPr>
        <w:t>asociată cancerului</w:t>
      </w:r>
      <w:r w:rsidRPr="000B1F7A">
        <w:rPr>
          <w:spacing w:val="-7"/>
          <w:sz w:val="18"/>
          <w:szCs w:val="18"/>
          <w:lang w:val="ro-MD"/>
        </w:rPr>
        <w:t xml:space="preserve">: </w:t>
      </w:r>
      <w:r w:rsidRPr="000B1F7A">
        <w:rPr>
          <w:sz w:val="18"/>
          <w:szCs w:val="18"/>
          <w:lang w:val="ro-MD"/>
        </w:rPr>
        <w:t xml:space="preserve">(1) </w:t>
      </w:r>
      <w:proofErr w:type="spellStart"/>
      <w:r w:rsidRPr="000B1F7A">
        <w:rPr>
          <w:i/>
          <w:sz w:val="18"/>
          <w:szCs w:val="18"/>
          <w:lang w:val="ro-MD"/>
        </w:rPr>
        <w:t>osteoliza</w:t>
      </w:r>
      <w:proofErr w:type="spellEnd"/>
      <w:r w:rsidRPr="000B1F7A">
        <w:rPr>
          <w:i/>
          <w:sz w:val="18"/>
          <w:szCs w:val="18"/>
          <w:lang w:val="ro-MD"/>
        </w:rPr>
        <w:t xml:space="preserve"> </w:t>
      </w:r>
      <w:r w:rsidRPr="000B1F7A">
        <w:rPr>
          <w:sz w:val="18"/>
          <w:szCs w:val="18"/>
          <w:lang w:val="ro-MD"/>
        </w:rPr>
        <w:t xml:space="preserve">indusă de cancer, indiferent dacă este primară în os, cum ar fi mielomul multiplu, sau metastatică la os din orice leziune primară și (2) producerea de </w:t>
      </w:r>
      <w:r w:rsidRPr="000B1F7A">
        <w:rPr>
          <w:i/>
          <w:sz w:val="18"/>
          <w:szCs w:val="18"/>
          <w:lang w:val="ro-MD"/>
        </w:rPr>
        <w:t xml:space="preserve">substanțe umorale </w:t>
      </w:r>
      <w:proofErr w:type="spellStart"/>
      <w:r w:rsidRPr="000B1F7A">
        <w:rPr>
          <w:i/>
          <w:sz w:val="18"/>
          <w:szCs w:val="18"/>
          <w:lang w:val="ro-MD"/>
        </w:rPr>
        <w:t>calcemice</w:t>
      </w:r>
      <w:proofErr w:type="spellEnd"/>
      <w:r w:rsidRPr="000B1F7A">
        <w:rPr>
          <w:i/>
          <w:sz w:val="18"/>
          <w:szCs w:val="18"/>
          <w:lang w:val="ro-MD"/>
        </w:rPr>
        <w:t xml:space="preserve"> </w:t>
      </w:r>
      <w:r w:rsidRPr="000B1F7A">
        <w:rPr>
          <w:sz w:val="18"/>
          <w:szCs w:val="18"/>
          <w:lang w:val="ro-MD"/>
        </w:rPr>
        <w:t xml:space="preserve">de către neoplasmele </w:t>
      </w:r>
      <w:proofErr w:type="spellStart"/>
      <w:r w:rsidRPr="000B1F7A">
        <w:rPr>
          <w:sz w:val="18"/>
          <w:szCs w:val="18"/>
          <w:lang w:val="ro-MD"/>
        </w:rPr>
        <w:t>extraosoase</w:t>
      </w:r>
      <w:proofErr w:type="spellEnd"/>
      <w:r w:rsidRPr="000B1F7A">
        <w:rPr>
          <w:sz w:val="18"/>
          <w:szCs w:val="18"/>
          <w:lang w:val="ro-MD"/>
        </w:rPr>
        <w:t xml:space="preserve">. Numai al doilea mecanism este considerat </w:t>
      </w:r>
      <w:proofErr w:type="spellStart"/>
      <w:r w:rsidRPr="000B1F7A">
        <w:rPr>
          <w:sz w:val="18"/>
          <w:szCs w:val="18"/>
          <w:lang w:val="ro-MD"/>
        </w:rPr>
        <w:t>paraneoplazic</w:t>
      </w:r>
      <w:proofErr w:type="spellEnd"/>
      <w:r w:rsidRPr="000B1F7A">
        <w:rPr>
          <w:i/>
          <w:sz w:val="18"/>
          <w:szCs w:val="18"/>
          <w:lang w:val="ro-MD"/>
        </w:rPr>
        <w:t xml:space="preserve">. </w:t>
      </w:r>
      <w:r w:rsidRPr="000B1F7A">
        <w:rPr>
          <w:sz w:val="18"/>
          <w:szCs w:val="18"/>
          <w:lang w:val="ro-MD"/>
        </w:rPr>
        <w:t xml:space="preserve">Factorul umoral care este cel mai frecvent </w:t>
      </w:r>
      <w:r w:rsidRPr="000B1F7A">
        <w:rPr>
          <w:spacing w:val="-2"/>
          <w:sz w:val="18"/>
          <w:szCs w:val="18"/>
          <w:lang w:val="ro-MD"/>
        </w:rPr>
        <w:t xml:space="preserve">asociat </w:t>
      </w:r>
      <w:r w:rsidRPr="000B1F7A">
        <w:rPr>
          <w:sz w:val="18"/>
          <w:szCs w:val="18"/>
          <w:lang w:val="ro-MD"/>
        </w:rPr>
        <w:t xml:space="preserve">cu hipercalcemia </w:t>
      </w:r>
      <w:proofErr w:type="spellStart"/>
      <w:r w:rsidRPr="000B1F7A">
        <w:rPr>
          <w:sz w:val="18"/>
          <w:szCs w:val="18"/>
          <w:lang w:val="ro-MD"/>
        </w:rPr>
        <w:t>paraneoplazică</w:t>
      </w:r>
      <w:proofErr w:type="spellEnd"/>
      <w:r w:rsidRPr="000B1F7A">
        <w:rPr>
          <w:sz w:val="18"/>
          <w:szCs w:val="18"/>
          <w:lang w:val="ro-MD"/>
        </w:rPr>
        <w:t xml:space="preserve"> este </w:t>
      </w:r>
      <w:r w:rsidRPr="000B1F7A">
        <w:rPr>
          <w:i/>
          <w:sz w:val="18"/>
          <w:szCs w:val="18"/>
          <w:lang w:val="ro-MD"/>
        </w:rPr>
        <w:t xml:space="preserve">proteina legată de </w:t>
      </w:r>
      <w:r w:rsidRPr="000B1F7A">
        <w:rPr>
          <w:i/>
          <w:spacing w:val="-2"/>
          <w:sz w:val="18"/>
          <w:szCs w:val="18"/>
          <w:lang w:val="ro-MD"/>
        </w:rPr>
        <w:t xml:space="preserve">hormonul </w:t>
      </w:r>
      <w:proofErr w:type="spellStart"/>
      <w:r w:rsidRPr="000B1F7A">
        <w:rPr>
          <w:i/>
          <w:sz w:val="18"/>
          <w:szCs w:val="18"/>
          <w:lang w:val="ro-MD"/>
        </w:rPr>
        <w:t>paratiroidian</w:t>
      </w:r>
      <w:proofErr w:type="spellEnd"/>
      <w:r w:rsidRPr="000B1F7A">
        <w:rPr>
          <w:i/>
          <w:sz w:val="18"/>
          <w:szCs w:val="18"/>
          <w:lang w:val="ro-MD"/>
        </w:rPr>
        <w:t xml:space="preserve"> </w:t>
      </w:r>
      <w:r w:rsidRPr="000B1F7A">
        <w:rPr>
          <w:sz w:val="18"/>
          <w:szCs w:val="18"/>
          <w:lang w:val="ro-MD"/>
        </w:rPr>
        <w:t>(PTHRP).</w:t>
      </w:r>
      <w:r w:rsidRPr="008E0834">
        <w:rPr>
          <w:sz w:val="18"/>
          <w:szCs w:val="18"/>
          <w:lang w:val="ro-MD"/>
        </w:rPr>
        <w:t xml:space="preserve"> </w:t>
      </w:r>
      <w:r w:rsidRPr="000B1F7A">
        <w:rPr>
          <w:sz w:val="18"/>
          <w:szCs w:val="18"/>
          <w:lang w:val="ro-MD"/>
        </w:rPr>
        <w:t xml:space="preserve">După cum sugerează și numele său, PTHRP are o </w:t>
      </w:r>
      <w:proofErr w:type="spellStart"/>
      <w:r w:rsidRPr="000B1F7A">
        <w:rPr>
          <w:sz w:val="18"/>
          <w:szCs w:val="18"/>
          <w:lang w:val="ro-MD"/>
        </w:rPr>
        <w:t>homologie</w:t>
      </w:r>
      <w:proofErr w:type="spellEnd"/>
      <w:r w:rsidRPr="000B1F7A">
        <w:rPr>
          <w:sz w:val="18"/>
          <w:szCs w:val="18"/>
          <w:lang w:val="ro-MD"/>
        </w:rPr>
        <w:t xml:space="preserve"> structurală parțială cu hormonul </w:t>
      </w:r>
      <w:proofErr w:type="spellStart"/>
      <w:r w:rsidRPr="000B1F7A">
        <w:rPr>
          <w:sz w:val="18"/>
          <w:szCs w:val="18"/>
          <w:lang w:val="ro-MD"/>
        </w:rPr>
        <w:t>paratiroidian</w:t>
      </w:r>
      <w:proofErr w:type="spellEnd"/>
      <w:r w:rsidRPr="000B1F7A">
        <w:rPr>
          <w:sz w:val="18"/>
          <w:szCs w:val="18"/>
          <w:lang w:val="ro-MD"/>
        </w:rPr>
        <w:t xml:space="preserve"> (PTH).</w:t>
      </w:r>
    </w:p>
    <w:p w14:paraId="6796A2DA" w14:textId="77777777" w:rsidR="008E0834" w:rsidRPr="000B1F7A" w:rsidRDefault="008E0834" w:rsidP="008E0834">
      <w:pPr>
        <w:spacing w:line="112" w:lineRule="auto"/>
        <w:jc w:val="both"/>
        <w:rPr>
          <w:rFonts w:ascii="Book Antiqua Italic" w:hAnsi="Book Antiqua Italic"/>
          <w:i/>
          <w:color w:val="231F20"/>
          <w:lang w:val="ro-MD"/>
        </w:rPr>
      </w:pPr>
    </w:p>
    <w:p w14:paraId="18F272D1" w14:textId="77777777" w:rsidR="008E0834" w:rsidRPr="000B1F7A" w:rsidRDefault="008E0834" w:rsidP="008E0834">
      <w:pPr>
        <w:spacing w:line="112" w:lineRule="auto"/>
        <w:jc w:val="both"/>
        <w:rPr>
          <w:rFonts w:ascii="Book Antiqua Italic" w:hAnsi="Book Antiqua Italic"/>
          <w:i/>
          <w:color w:val="231F20"/>
          <w:lang w:val="ro-MD"/>
        </w:rPr>
      </w:pPr>
    </w:p>
    <w:p w14:paraId="282B8BCD" w14:textId="77777777" w:rsidR="008E0834" w:rsidRPr="000B1F7A" w:rsidRDefault="008E0834" w:rsidP="008E0834">
      <w:pPr>
        <w:spacing w:line="112" w:lineRule="auto"/>
        <w:jc w:val="both"/>
        <w:rPr>
          <w:rFonts w:ascii="Book Antiqua Italic" w:hAnsi="Book Antiqua Italic"/>
          <w:i/>
          <w:color w:val="231F20"/>
          <w:lang w:val="ro-MD"/>
        </w:rPr>
      </w:pPr>
    </w:p>
    <w:p w14:paraId="299F0314" w14:textId="77777777" w:rsidR="008E0834" w:rsidRPr="000B1F7A" w:rsidRDefault="008E0834" w:rsidP="008E0834">
      <w:pPr>
        <w:spacing w:line="112" w:lineRule="auto"/>
        <w:jc w:val="both"/>
        <w:rPr>
          <w:rFonts w:ascii="Book Antiqua Italic" w:hAnsi="Book Antiqua Italic"/>
          <w:i/>
          <w:color w:val="231F20"/>
          <w:lang w:val="ro-MD"/>
        </w:rPr>
      </w:pPr>
    </w:p>
    <w:p w14:paraId="4BD17011" w14:textId="2633D9A5" w:rsidR="008E0834" w:rsidRPr="000B1F7A" w:rsidRDefault="008E0834" w:rsidP="008E0834">
      <w:pPr>
        <w:ind w:right="340"/>
        <w:jc w:val="both"/>
        <w:rPr>
          <w:spacing w:val="-2"/>
          <w:sz w:val="18"/>
          <w:szCs w:val="18"/>
          <w:lang w:val="ro-MD"/>
        </w:rPr>
      </w:pPr>
      <w:r w:rsidRPr="000B1F7A">
        <w:rPr>
          <w:sz w:val="18"/>
          <w:szCs w:val="18"/>
          <w:lang w:val="ro-MD"/>
        </w:rPr>
        <w:t xml:space="preserve">PTHRP și PTH se leagă de același receptor cuplat la proteina G, cunoscut sub numele de receptor PTH/PTHRP (adesea denumit PTH-R sau PTHRP-R), și împărtășesc unele activități biologice, dar nu toate. Ca și PTH, PTHRP crește resorbția osoasă și absorbția renală a calciului, inhibând în același timp transportul renal al fosfatului, efecte care cresc nivelul calciului seric. Spre deosebire de PTH, PTHRP este produsă în cantități mici de multe țesuturi normale, inclusiv tipuri de celule epiteliale precum </w:t>
      </w:r>
      <w:proofErr w:type="spellStart"/>
      <w:r w:rsidRPr="000B1F7A">
        <w:rPr>
          <w:sz w:val="18"/>
          <w:szCs w:val="18"/>
          <w:lang w:val="ro-MD"/>
        </w:rPr>
        <w:t>keratinocitele</w:t>
      </w:r>
      <w:proofErr w:type="spellEnd"/>
      <w:r w:rsidRPr="000B1F7A">
        <w:rPr>
          <w:sz w:val="18"/>
          <w:szCs w:val="18"/>
          <w:lang w:val="ro-MD"/>
        </w:rPr>
        <w:t xml:space="preserve">, ceea ce poate explica </w:t>
      </w:r>
      <w:r w:rsidRPr="000B1F7A">
        <w:rPr>
          <w:spacing w:val="-2"/>
          <w:sz w:val="18"/>
          <w:szCs w:val="18"/>
          <w:lang w:val="ro-MD"/>
        </w:rPr>
        <w:t xml:space="preserve">asocierea </w:t>
      </w:r>
      <w:r w:rsidRPr="000B1F7A">
        <w:rPr>
          <w:sz w:val="18"/>
          <w:szCs w:val="18"/>
          <w:lang w:val="ro-MD"/>
        </w:rPr>
        <w:t xml:space="preserve">relativ </w:t>
      </w:r>
      <w:r w:rsidRPr="000B1F7A">
        <w:rPr>
          <w:spacing w:val="-2"/>
          <w:sz w:val="18"/>
          <w:szCs w:val="18"/>
          <w:lang w:val="ro-MD"/>
        </w:rPr>
        <w:t>frecventă a carcinoamelor cu celule scuamoase cu hipercalcemia indusă de PTHRP. Pe lângă PTHRP, mai mulți alți factori, precum IL-1, TGF-α, TNF și dihidroxivitamina D, au fost implicați în hipercalcemia malignă.</w:t>
      </w:r>
    </w:p>
    <w:p w14:paraId="2A52FB78" w14:textId="77777777" w:rsidR="00BE44B6" w:rsidRDefault="00BE44B6" w:rsidP="00BE44B6">
      <w:pPr>
        <w:widowControl/>
        <w:adjustRightInd w:val="0"/>
        <w:ind w:left="284" w:right="174"/>
        <w:jc w:val="both"/>
        <w:rPr>
          <w:rFonts w:ascii="Trebuchet MS"/>
          <w:b/>
          <w:color w:val="58595B"/>
          <w:sz w:val="14"/>
          <w:lang w:val="ro-MD"/>
        </w:rPr>
      </w:pPr>
    </w:p>
    <w:p w14:paraId="16492640" w14:textId="77777777" w:rsidR="008E0834" w:rsidRDefault="008E0834" w:rsidP="00BE44B6">
      <w:pPr>
        <w:widowControl/>
        <w:adjustRightInd w:val="0"/>
        <w:ind w:left="284" w:right="174"/>
        <w:jc w:val="both"/>
        <w:rPr>
          <w:rFonts w:ascii="Trebuchet MS"/>
          <w:b/>
          <w:color w:val="58595B"/>
          <w:sz w:val="14"/>
          <w:lang w:val="ro-MD"/>
        </w:rPr>
        <w:sectPr w:rsidR="008E0834" w:rsidSect="008E0834">
          <w:type w:val="continuous"/>
          <w:pgSz w:w="11900" w:h="16840"/>
          <w:pgMar w:top="1240" w:right="260" w:bottom="280" w:left="260" w:header="1268" w:footer="0" w:gutter="0"/>
          <w:cols w:num="2" w:space="380"/>
        </w:sectPr>
      </w:pPr>
    </w:p>
    <w:p w14:paraId="48CD1161" w14:textId="14C2F54C" w:rsidR="00BE44B6" w:rsidRDefault="00BE44B6" w:rsidP="00BE44B6">
      <w:pPr>
        <w:widowControl/>
        <w:adjustRightInd w:val="0"/>
        <w:ind w:left="284" w:right="174"/>
        <w:jc w:val="both"/>
        <w:rPr>
          <w:rFonts w:ascii="Trebuchet MS"/>
          <w:b/>
          <w:color w:val="58595B"/>
          <w:sz w:val="14"/>
          <w:lang w:val="ro-MD"/>
        </w:rPr>
      </w:pPr>
    </w:p>
    <w:p w14:paraId="50D419A9" w14:textId="77777777" w:rsidR="000B1F7A" w:rsidRPr="000B1F7A" w:rsidRDefault="000B1F7A">
      <w:pPr>
        <w:pStyle w:val="Corptext"/>
        <w:spacing w:before="107"/>
        <w:ind w:left="284" w:right="113" w:hanging="142"/>
        <w:jc w:val="both"/>
        <w:rPr>
          <w:lang w:val="ro-MD"/>
        </w:rPr>
      </w:pPr>
    </w:p>
    <w:sectPr w:rsidR="000B1F7A" w:rsidRPr="000B1F7A">
      <w:type w:val="continuous"/>
      <w:pgSz w:w="11900" w:h="16840"/>
      <w:pgMar w:top="1240" w:right="260" w:bottom="280" w:left="260" w:header="1268" w:footer="0" w:gutter="0"/>
      <w:cols w:num="2" w:space="708" w:equalWidth="0">
        <w:col w:w="5642" w:space="40"/>
        <w:col w:w="5698"/>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B2FBCA" w14:textId="77777777" w:rsidR="0001003D" w:rsidRPr="00220D03" w:rsidRDefault="0001003D">
      <w:r w:rsidRPr="00220D03">
        <w:separator/>
      </w:r>
    </w:p>
  </w:endnote>
  <w:endnote w:type="continuationSeparator" w:id="0">
    <w:p w14:paraId="4ED184B0" w14:textId="77777777" w:rsidR="0001003D" w:rsidRPr="00220D03" w:rsidRDefault="0001003D">
      <w:r w:rsidRPr="00220D03">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EE"/>
    <w:family w:val="swiss"/>
    <w:pitch w:val="variable"/>
    <w:sig w:usb0="000006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BookAntiqua">
    <w:altName w:val="Cambria"/>
    <w:panose1 w:val="00000000000000000000"/>
    <w:charset w:val="00"/>
    <w:family w:val="roman"/>
    <w:notTrueType/>
    <w:pitch w:val="default"/>
    <w:sig w:usb0="00000007" w:usb1="00000000" w:usb2="00000000" w:usb3="00000000" w:csb0="00000003"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Book Antiqua Bold">
    <w:altName w:val="Book Antiqua"/>
    <w:panose1 w:val="02040702050305030304"/>
    <w:charset w:val="00"/>
    <w:family w:val="auto"/>
    <w:pitch w:val="default"/>
  </w:font>
  <w:font w:name="BookAntiqua-Italic">
    <w:altName w:val="Calibri"/>
    <w:panose1 w:val="00000000000000000000"/>
    <w:charset w:val="EE"/>
    <w:family w:val="auto"/>
    <w:notTrueType/>
    <w:pitch w:val="default"/>
    <w:sig w:usb0="00000007" w:usb1="00000000" w:usb2="00000000" w:usb3="00000000" w:csb0="00000003" w:csb1="00000000"/>
  </w:font>
  <w:font w:name="SymbolNew-Medium">
    <w:altName w:val="Yu Gothic"/>
    <w:panose1 w:val="00000000000000000000"/>
    <w:charset w:val="80"/>
    <w:family w:val="auto"/>
    <w:notTrueType/>
    <w:pitch w:val="default"/>
    <w:sig w:usb0="00000001" w:usb1="08070000" w:usb2="00000010" w:usb3="00000000" w:csb0="00020000" w:csb1="00000000"/>
  </w:font>
  <w:font w:name="GillSans-Italic">
    <w:altName w:val="Calibri"/>
    <w:panose1 w:val="00000000000000000000"/>
    <w:charset w:val="EE"/>
    <w:family w:val="swiss"/>
    <w:notTrueType/>
    <w:pitch w:val="default"/>
    <w:sig w:usb0="00000005" w:usb1="00000000" w:usb2="00000000" w:usb3="00000000" w:csb0="00000002" w:csb1="00000000"/>
  </w:font>
  <w:font w:name="BookAntiqua-Bold">
    <w:altName w:val="Cambria"/>
    <w:panose1 w:val="00000000000000000000"/>
    <w:charset w:val="00"/>
    <w:family w:val="roman"/>
    <w:notTrueType/>
    <w:pitch w:val="default"/>
    <w:sig w:usb0="00000007" w:usb1="00000000" w:usb2="00000000" w:usb3="00000000" w:csb0="00000003" w:csb1="00000000"/>
  </w:font>
  <w:font w:name="BookAntiqua-BoldItalic">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GillSans">
    <w:altName w:val="Calibri"/>
    <w:panose1 w:val="00000000000000000000"/>
    <w:charset w:val="EE"/>
    <w:family w:val="swiss"/>
    <w:notTrueType/>
    <w:pitch w:val="default"/>
    <w:sig w:usb0="00000005" w:usb1="00000000" w:usb2="00000000" w:usb3="00000000" w:csb0="00000002" w:csb1="00000000"/>
  </w:font>
  <w:font w:name="Symbol Std">
    <w:altName w:val="Calibri"/>
    <w:charset w:val="00"/>
    <w:family w:val="decorative"/>
    <w:pitch w:val="variable"/>
  </w:font>
  <w:font w:name="SymbolNew-BoldItalic">
    <w:altName w:val="Calibri"/>
    <w:panose1 w:val="00000000000000000000"/>
    <w:charset w:val="A1"/>
    <w:family w:val="auto"/>
    <w:notTrueType/>
    <w:pitch w:val="default"/>
    <w:sig w:usb0="00000081" w:usb1="00000000" w:usb2="00000000" w:usb3="00000000" w:csb0="00000008" w:csb1="00000000"/>
  </w:font>
  <w:font w:name="SymbolNew-Italic">
    <w:altName w:val="Calibri"/>
    <w:panose1 w:val="00000000000000000000"/>
    <w:charset w:val="A1"/>
    <w:family w:val="auto"/>
    <w:notTrueType/>
    <w:pitch w:val="default"/>
    <w:sig w:usb0="00000081" w:usb1="00000000" w:usb2="00000000" w:usb3="00000000" w:csb0="00000008" w:csb1="00000000"/>
  </w:font>
  <w:font w:name="Book Antiqua Italic">
    <w:altName w:val="Book Antiqua"/>
    <w:panose1 w:val="020405020503050A0304"/>
    <w:charset w:val="00"/>
    <w:family w:val="auto"/>
    <w:pitch w:val="default"/>
  </w:font>
  <w:font w:name="Adobe Song Std L">
    <w:altName w:val="Yu Gothic"/>
    <w:charset w:val="80"/>
    <w:family w:val="roman"/>
    <w:pitch w:val="variable"/>
  </w:font>
  <w:font w:name="Book Antiqua Bold Italic">
    <w:altName w:val="Book Antiqua"/>
    <w:panose1 w:val="020407020603050A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F18AF" w14:textId="77777777" w:rsidR="00E107D9" w:rsidRPr="00220D03" w:rsidRDefault="00E107D9">
    <w:pPr>
      <w:pStyle w:val="Corp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4C62D1" w14:textId="77777777" w:rsidR="0001003D" w:rsidRPr="00220D03" w:rsidRDefault="0001003D">
      <w:r w:rsidRPr="00220D03">
        <w:separator/>
      </w:r>
    </w:p>
  </w:footnote>
  <w:footnote w:type="continuationSeparator" w:id="0">
    <w:p w14:paraId="4E26D686" w14:textId="77777777" w:rsidR="0001003D" w:rsidRPr="00220D03" w:rsidRDefault="0001003D">
      <w:r w:rsidRPr="00220D03">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116915" w14:textId="77777777" w:rsidR="006C283D" w:rsidRDefault="006C283D">
    <w:pPr>
      <w:pStyle w:val="Corptext"/>
      <w:spacing w:line="14" w:lineRule="auto"/>
      <w:rPr>
        <w:sz w:val="20"/>
      </w:rPr>
    </w:pPr>
    <w:r w:rsidRPr="00220D03">
      <w:rPr>
        <w:noProof/>
      </w:rPr>
      <mc:AlternateContent>
        <mc:Choice Requires="wps">
          <w:drawing>
            <wp:anchor distT="0" distB="0" distL="0" distR="0" simplePos="0" relativeHeight="251810304" behindDoc="0" locked="0" layoutInCell="1" allowOverlap="1" wp14:anchorId="68A3821B" wp14:editId="63C347BB">
              <wp:simplePos x="0" y="0"/>
              <wp:positionH relativeFrom="page">
                <wp:posOffset>190500</wp:posOffset>
              </wp:positionH>
              <wp:positionV relativeFrom="page">
                <wp:posOffset>805235</wp:posOffset>
              </wp:positionV>
              <wp:extent cx="7175500" cy="486409"/>
              <wp:effectExtent l="0" t="0" r="0" b="0"/>
              <wp:wrapNone/>
              <wp:docPr id="98"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6C283D" w:rsidRPr="00220D03" w14:paraId="05878416" w14:textId="77777777">
                            <w:trPr>
                              <w:trHeight w:val="473"/>
                            </w:trPr>
                            <w:tc>
                              <w:tcPr>
                                <w:tcW w:w="822" w:type="dxa"/>
                                <w:vMerge w:val="restart"/>
                                <w:shd w:val="clear" w:color="auto" w:fill="00B6B5"/>
                              </w:tcPr>
                              <w:p w14:paraId="25EA21FE" w14:textId="77777777" w:rsidR="006C283D" w:rsidRPr="00220D03" w:rsidRDefault="006C283D">
                                <w:pPr>
                                  <w:pStyle w:val="TableParagraph"/>
                                  <w:spacing w:before="0"/>
                                  <w:rPr>
                                    <w:sz w:val="18"/>
                                  </w:rPr>
                                </w:pPr>
                              </w:p>
                              <w:p w14:paraId="2226D4AF" w14:textId="77777777" w:rsidR="006C283D" w:rsidRPr="00220D03" w:rsidRDefault="006C283D">
                                <w:pPr>
                                  <w:pStyle w:val="TableParagraph"/>
                                  <w:spacing w:before="102"/>
                                  <w:rPr>
                                    <w:sz w:val="18"/>
                                  </w:rPr>
                                </w:pPr>
                              </w:p>
                              <w:p w14:paraId="46B9F505" w14:textId="77777777" w:rsidR="006C283D" w:rsidRDefault="006C283D">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268</w:t>
                                </w:r>
                                <w:r w:rsidRPr="00220D03">
                                  <w:rPr>
                                    <w:color w:val="231F20"/>
                                    <w:spacing w:val="-5"/>
                                    <w:sz w:val="18"/>
                                  </w:rPr>
                                  <w:fldChar w:fldCharType="end"/>
                                </w:r>
                              </w:p>
                            </w:tc>
                            <w:tc>
                              <w:tcPr>
                                <w:tcW w:w="1425" w:type="dxa"/>
                                <w:vMerge w:val="restart"/>
                                <w:shd w:val="clear" w:color="auto" w:fill="E5F1D4"/>
                              </w:tcPr>
                              <w:p w14:paraId="66F9AA8A" w14:textId="77777777" w:rsidR="006C283D" w:rsidRPr="00220D03" w:rsidRDefault="006C283D">
                                <w:pPr>
                                  <w:pStyle w:val="TableParagraph"/>
                                  <w:spacing w:before="0"/>
                                  <w:rPr>
                                    <w:sz w:val="18"/>
                                  </w:rPr>
                                </w:pPr>
                              </w:p>
                              <w:p w14:paraId="1310554A" w14:textId="77777777" w:rsidR="006C283D" w:rsidRPr="00220D03" w:rsidRDefault="006C283D">
                                <w:pPr>
                                  <w:pStyle w:val="TableParagraph"/>
                                  <w:spacing w:before="102"/>
                                  <w:rPr>
                                    <w:sz w:val="18"/>
                                  </w:rPr>
                                </w:pPr>
                              </w:p>
                              <w:p w14:paraId="74A4B399" w14:textId="77777777" w:rsidR="006C283D" w:rsidRDefault="006C283D">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6D8AEBDE" w14:textId="77777777" w:rsidR="006C283D" w:rsidRPr="00220D03" w:rsidRDefault="006C283D">
                                <w:pPr>
                                  <w:pStyle w:val="TableParagraph"/>
                                  <w:spacing w:before="0"/>
                                  <w:rPr>
                                    <w:rFonts w:ascii="Times New Roman"/>
                                    <w:sz w:val="16"/>
                                  </w:rPr>
                                </w:pPr>
                              </w:p>
                            </w:tc>
                          </w:tr>
                          <w:tr w:rsidR="006C283D" w:rsidRPr="00220D03" w14:paraId="1825656D" w14:textId="77777777">
                            <w:trPr>
                              <w:trHeight w:val="283"/>
                            </w:trPr>
                            <w:tc>
                              <w:tcPr>
                                <w:tcW w:w="822" w:type="dxa"/>
                                <w:vMerge/>
                                <w:tcBorders>
                                  <w:top w:val="nil"/>
                                </w:tcBorders>
                                <w:shd w:val="clear" w:color="auto" w:fill="00B6B5"/>
                              </w:tcPr>
                              <w:p w14:paraId="3AE2EAC7" w14:textId="77777777" w:rsidR="006C283D" w:rsidRPr="00220D03" w:rsidRDefault="006C283D">
                                <w:pPr>
                                  <w:rPr>
                                    <w:sz w:val="2"/>
                                    <w:szCs w:val="2"/>
                                  </w:rPr>
                                </w:pPr>
                              </w:p>
                            </w:tc>
                            <w:tc>
                              <w:tcPr>
                                <w:tcW w:w="1425" w:type="dxa"/>
                                <w:vMerge/>
                                <w:tcBorders>
                                  <w:top w:val="nil"/>
                                </w:tcBorders>
                                <w:shd w:val="clear" w:color="auto" w:fill="E5F1D4"/>
                              </w:tcPr>
                              <w:p w14:paraId="2E55A345" w14:textId="77777777" w:rsidR="006C283D" w:rsidRPr="00220D03" w:rsidRDefault="006C283D">
                                <w:pPr>
                                  <w:rPr>
                                    <w:sz w:val="2"/>
                                    <w:szCs w:val="2"/>
                                  </w:rPr>
                                </w:pPr>
                              </w:p>
                            </w:tc>
                            <w:tc>
                              <w:tcPr>
                                <w:tcW w:w="8933" w:type="dxa"/>
                                <w:tcBorders>
                                  <w:top w:val="single" w:sz="4" w:space="0" w:color="FFFFFF"/>
                                </w:tcBorders>
                                <w:shd w:val="clear" w:color="auto" w:fill="BFE5E4"/>
                              </w:tcPr>
                              <w:p w14:paraId="266552C7" w14:textId="77777777" w:rsidR="006C283D" w:rsidRDefault="006C283D">
                                <w:pPr>
                                  <w:pStyle w:val="TableParagraph"/>
                                  <w:spacing w:before="32"/>
                                  <w:ind w:left="55"/>
                                  <w:rPr>
                                    <w:sz w:val="18"/>
                                  </w:rPr>
                                </w:pPr>
                                <w:proofErr w:type="spellStart"/>
                                <w:r w:rsidRPr="00220D03">
                                  <w:rPr>
                                    <w:color w:val="231F20"/>
                                    <w:spacing w:val="-2"/>
                                    <w:sz w:val="18"/>
                                  </w:rPr>
                                  <w:t>Neoplazie</w:t>
                                </w:r>
                                <w:proofErr w:type="spellEnd"/>
                              </w:p>
                            </w:tc>
                          </w:tr>
                        </w:tbl>
                        <w:p w14:paraId="6DB0C4DC" w14:textId="77777777" w:rsidR="006C283D" w:rsidRPr="00220D03" w:rsidRDefault="006C283D">
                          <w:pPr>
                            <w:pStyle w:val="Corptext"/>
                          </w:pPr>
                        </w:p>
                      </w:txbxContent>
                    </wps:txbx>
                    <wps:bodyPr wrap="square" lIns="0" tIns="0" rIns="0" bIns="0" rtlCol="0">
                      <a:noAutofit/>
                    </wps:bodyPr>
                  </wps:wsp>
                </a:graphicData>
              </a:graphic>
            </wp:anchor>
          </w:drawing>
        </mc:Choice>
        <mc:Fallback>
          <w:pict>
            <v:shapetype w14:anchorId="68A3821B" id="_x0000_t202" coordsize="21600,21600" o:spt="202" path="m,l,21600r21600,l21600,xe">
              <v:stroke joinstyle="miter"/>
              <v:path gradientshapeok="t" o:connecttype="rect"/>
            </v:shapetype>
            <v:shape id="Textbox 4" o:spid="_x0000_s2796" type="#_x0000_t202" style="position:absolute;margin-left:15pt;margin-top:63.4pt;width:565pt;height:38.3pt;z-index:251810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6C283D" w:rsidRPr="00220D03" w14:paraId="05878416" w14:textId="77777777">
                      <w:trPr>
                        <w:trHeight w:val="473"/>
                      </w:trPr>
                      <w:tc>
                        <w:tcPr>
                          <w:tcW w:w="822" w:type="dxa"/>
                          <w:vMerge w:val="restart"/>
                          <w:shd w:val="clear" w:color="auto" w:fill="00B6B5"/>
                        </w:tcPr>
                        <w:p w14:paraId="25EA21FE" w14:textId="77777777" w:rsidR="006C283D" w:rsidRPr="00220D03" w:rsidRDefault="006C283D">
                          <w:pPr>
                            <w:pStyle w:val="TableParagraph"/>
                            <w:spacing w:before="0"/>
                            <w:rPr>
                              <w:sz w:val="18"/>
                            </w:rPr>
                          </w:pPr>
                        </w:p>
                        <w:p w14:paraId="2226D4AF" w14:textId="77777777" w:rsidR="006C283D" w:rsidRPr="00220D03" w:rsidRDefault="006C283D">
                          <w:pPr>
                            <w:pStyle w:val="TableParagraph"/>
                            <w:spacing w:before="102"/>
                            <w:rPr>
                              <w:sz w:val="18"/>
                            </w:rPr>
                          </w:pPr>
                        </w:p>
                        <w:p w14:paraId="46B9F505" w14:textId="77777777" w:rsidR="006C283D" w:rsidRDefault="006C283D">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268</w:t>
                          </w:r>
                          <w:r w:rsidRPr="00220D03">
                            <w:rPr>
                              <w:color w:val="231F20"/>
                              <w:spacing w:val="-5"/>
                              <w:sz w:val="18"/>
                            </w:rPr>
                            <w:fldChar w:fldCharType="end"/>
                          </w:r>
                        </w:p>
                      </w:tc>
                      <w:tc>
                        <w:tcPr>
                          <w:tcW w:w="1425" w:type="dxa"/>
                          <w:vMerge w:val="restart"/>
                          <w:shd w:val="clear" w:color="auto" w:fill="E5F1D4"/>
                        </w:tcPr>
                        <w:p w14:paraId="66F9AA8A" w14:textId="77777777" w:rsidR="006C283D" w:rsidRPr="00220D03" w:rsidRDefault="006C283D">
                          <w:pPr>
                            <w:pStyle w:val="TableParagraph"/>
                            <w:spacing w:before="0"/>
                            <w:rPr>
                              <w:sz w:val="18"/>
                            </w:rPr>
                          </w:pPr>
                        </w:p>
                        <w:p w14:paraId="1310554A" w14:textId="77777777" w:rsidR="006C283D" w:rsidRPr="00220D03" w:rsidRDefault="006C283D">
                          <w:pPr>
                            <w:pStyle w:val="TableParagraph"/>
                            <w:spacing w:before="102"/>
                            <w:rPr>
                              <w:sz w:val="18"/>
                            </w:rPr>
                          </w:pPr>
                        </w:p>
                        <w:p w14:paraId="74A4B399" w14:textId="77777777" w:rsidR="006C283D" w:rsidRDefault="006C283D">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6D8AEBDE" w14:textId="77777777" w:rsidR="006C283D" w:rsidRPr="00220D03" w:rsidRDefault="006C283D">
                          <w:pPr>
                            <w:pStyle w:val="TableParagraph"/>
                            <w:spacing w:before="0"/>
                            <w:rPr>
                              <w:rFonts w:ascii="Times New Roman"/>
                              <w:sz w:val="16"/>
                            </w:rPr>
                          </w:pPr>
                        </w:p>
                      </w:tc>
                    </w:tr>
                    <w:tr w:rsidR="006C283D" w:rsidRPr="00220D03" w14:paraId="1825656D" w14:textId="77777777">
                      <w:trPr>
                        <w:trHeight w:val="283"/>
                      </w:trPr>
                      <w:tc>
                        <w:tcPr>
                          <w:tcW w:w="822" w:type="dxa"/>
                          <w:vMerge/>
                          <w:tcBorders>
                            <w:top w:val="nil"/>
                          </w:tcBorders>
                          <w:shd w:val="clear" w:color="auto" w:fill="00B6B5"/>
                        </w:tcPr>
                        <w:p w14:paraId="3AE2EAC7" w14:textId="77777777" w:rsidR="006C283D" w:rsidRPr="00220D03" w:rsidRDefault="006C283D">
                          <w:pPr>
                            <w:rPr>
                              <w:sz w:val="2"/>
                              <w:szCs w:val="2"/>
                            </w:rPr>
                          </w:pPr>
                        </w:p>
                      </w:tc>
                      <w:tc>
                        <w:tcPr>
                          <w:tcW w:w="1425" w:type="dxa"/>
                          <w:vMerge/>
                          <w:tcBorders>
                            <w:top w:val="nil"/>
                          </w:tcBorders>
                          <w:shd w:val="clear" w:color="auto" w:fill="E5F1D4"/>
                        </w:tcPr>
                        <w:p w14:paraId="2E55A345" w14:textId="77777777" w:rsidR="006C283D" w:rsidRPr="00220D03" w:rsidRDefault="006C283D">
                          <w:pPr>
                            <w:rPr>
                              <w:sz w:val="2"/>
                              <w:szCs w:val="2"/>
                            </w:rPr>
                          </w:pPr>
                        </w:p>
                      </w:tc>
                      <w:tc>
                        <w:tcPr>
                          <w:tcW w:w="8933" w:type="dxa"/>
                          <w:tcBorders>
                            <w:top w:val="single" w:sz="4" w:space="0" w:color="FFFFFF"/>
                          </w:tcBorders>
                          <w:shd w:val="clear" w:color="auto" w:fill="BFE5E4"/>
                        </w:tcPr>
                        <w:p w14:paraId="266552C7" w14:textId="77777777" w:rsidR="006C283D" w:rsidRDefault="006C283D">
                          <w:pPr>
                            <w:pStyle w:val="TableParagraph"/>
                            <w:spacing w:before="32"/>
                            <w:ind w:left="55"/>
                            <w:rPr>
                              <w:sz w:val="18"/>
                            </w:rPr>
                          </w:pPr>
                          <w:proofErr w:type="spellStart"/>
                          <w:r w:rsidRPr="00220D03">
                            <w:rPr>
                              <w:color w:val="231F20"/>
                              <w:spacing w:val="-2"/>
                              <w:sz w:val="18"/>
                            </w:rPr>
                            <w:t>Neoplazie</w:t>
                          </w:r>
                          <w:proofErr w:type="spellEnd"/>
                        </w:p>
                      </w:tc>
                    </w:tr>
                  </w:tbl>
                  <w:p w14:paraId="6DB0C4DC" w14:textId="77777777" w:rsidR="006C283D" w:rsidRPr="00220D03" w:rsidRDefault="006C283D">
                    <w:pPr>
                      <w:pStyle w:val="Corptext"/>
                    </w:pP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9F65A6" w14:textId="77777777" w:rsidR="00051C89" w:rsidRDefault="00051C89">
    <w:pPr>
      <w:pStyle w:val="Corptext"/>
      <w:spacing w:line="14" w:lineRule="auto"/>
      <w:rPr>
        <w:sz w:val="20"/>
      </w:rPr>
    </w:pPr>
    <w:r w:rsidRPr="00220D03">
      <w:rPr>
        <w:noProof/>
      </w:rPr>
      <mc:AlternateContent>
        <mc:Choice Requires="wpg">
          <w:drawing>
            <wp:anchor distT="0" distB="0" distL="0" distR="0" simplePos="0" relativeHeight="251586048" behindDoc="1" locked="0" layoutInCell="1" allowOverlap="1" wp14:anchorId="012284C6" wp14:editId="244C63E4">
              <wp:simplePos x="0" y="0"/>
              <wp:positionH relativeFrom="page">
                <wp:posOffset>228600</wp:posOffset>
              </wp:positionH>
              <wp:positionV relativeFrom="page">
                <wp:posOffset>805235</wp:posOffset>
              </wp:positionV>
              <wp:extent cx="7099300" cy="48768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84" name="Graphic 84"/>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85" name="Graphic 85"/>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86" name="Graphic 86"/>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3AF2FCB0" id="Group 83" o:spid="_x0000_s1026" style="position:absolute;margin-left:18pt;margin-top:63.4pt;width:559pt;height:38.4pt;z-index:-251730432;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">
              <v:shape id="Graphic 84"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" path="m,l,487207r522006,l522006,,,xe" fillcolor="#00b6b5" stroked="f">
                <v:path arrowok="t"/>
              </v:shape>
              <v:shape id="Graphic 85"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" path="m,487207r6577293,l6577293,,,,,487207xe" fillcolor="#bfe5e4" stroked="f">
                <v:path arrowok="t"/>
              </v:shape>
              <v:shape id="Graphic 86"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607552" behindDoc="1" locked="0" layoutInCell="1" allowOverlap="1" wp14:anchorId="21A0F201" wp14:editId="3670DCFA">
              <wp:simplePos x="0" y="0"/>
              <wp:positionH relativeFrom="page">
                <wp:posOffset>5605103</wp:posOffset>
              </wp:positionH>
              <wp:positionV relativeFrom="page">
                <wp:posOffset>1121864</wp:posOffset>
              </wp:positionV>
              <wp:extent cx="1120775" cy="160655"/>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0775" cy="160655"/>
                      </a:xfrm>
                      <a:prstGeom prst="rect">
                        <a:avLst/>
                      </a:prstGeom>
                    </wps:spPr>
                    <wps:txbx>
                      <w:txbxContent>
                        <w:p w14:paraId="02E74681" w14:textId="77777777" w:rsidR="00051C89" w:rsidRDefault="00051C89">
                          <w:pPr>
                            <w:spacing w:before="17"/>
                            <w:ind w:left="20"/>
                            <w:rPr>
                              <w:rFonts w:ascii="Arial"/>
                              <w:sz w:val="18"/>
                            </w:rPr>
                          </w:pPr>
                          <w:proofErr w:type="spellStart"/>
                          <w:r w:rsidRPr="00220D03">
                            <w:rPr>
                              <w:rFonts w:ascii="Arial"/>
                              <w:color w:val="231F20"/>
                              <w:w w:val="90"/>
                              <w:sz w:val="18"/>
                            </w:rPr>
                            <w:t>Epidemiologia</w:t>
                          </w:r>
                          <w:proofErr w:type="spellEnd"/>
                          <w:r w:rsidRPr="00220D03">
                            <w:rPr>
                              <w:rFonts w:ascii="Arial"/>
                              <w:color w:val="231F20"/>
                              <w:w w:val="90"/>
                              <w:sz w:val="18"/>
                            </w:rPr>
                            <w:t xml:space="preserve"> </w:t>
                          </w:r>
                          <w:proofErr w:type="spellStart"/>
                          <w:r w:rsidRPr="00220D03">
                            <w:rPr>
                              <w:rFonts w:ascii="Arial"/>
                              <w:color w:val="231F20"/>
                              <w:spacing w:val="-2"/>
                              <w:w w:val="90"/>
                              <w:sz w:val="18"/>
                            </w:rPr>
                            <w:t>cancerului</w:t>
                          </w:r>
                          <w:proofErr w:type="spellEnd"/>
                        </w:p>
                      </w:txbxContent>
                    </wps:txbx>
                    <wps:bodyPr wrap="square" lIns="0" tIns="0" rIns="0" bIns="0" rtlCol="0">
                      <a:noAutofit/>
                    </wps:bodyPr>
                  </wps:wsp>
                </a:graphicData>
              </a:graphic>
            </wp:anchor>
          </w:drawing>
        </mc:Choice>
        <mc:Fallback>
          <w:pict>
            <v:shapetype w14:anchorId="21A0F201" id="_x0000_t202" coordsize="21600,21600" o:spt="202" path="m,l,21600r21600,l21600,xe">
              <v:stroke joinstyle="miter"/>
              <v:path gradientshapeok="t" o:connecttype="rect"/>
            </v:shapetype>
            <v:shape id="Textbox 87" o:spid="_x0000_s2809" type="#_x0000_t202" style="position:absolute;margin-left:441.35pt;margin-top:88.35pt;width:88.25pt;height:12.65pt;z-index:-25170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" filled="f" stroked="f">
              <v:textbox inset="0,0,0,0">
                <w:txbxContent>
                  <w:p w14:paraId="02E74681" w14:textId="77777777" w:rsidR="00051C89" w:rsidRDefault="00051C89">
                    <w:pPr>
                      <w:spacing w:before="17"/>
                      <w:ind w:left="20"/>
                      <w:rPr>
                        <w:rFonts w:ascii="Arial"/>
                        <w:sz w:val="18"/>
                      </w:rPr>
                    </w:pPr>
                    <w:proofErr w:type="spellStart"/>
                    <w:r w:rsidRPr="00220D03">
                      <w:rPr>
                        <w:rFonts w:ascii="Arial"/>
                        <w:color w:val="231F20"/>
                        <w:w w:val="90"/>
                        <w:sz w:val="18"/>
                      </w:rPr>
                      <w:t>Epidemiologia</w:t>
                    </w:r>
                    <w:proofErr w:type="spellEnd"/>
                    <w:r w:rsidRPr="00220D03">
                      <w:rPr>
                        <w:rFonts w:ascii="Arial"/>
                        <w:color w:val="231F20"/>
                        <w:w w:val="90"/>
                        <w:sz w:val="18"/>
                      </w:rPr>
                      <w:t xml:space="preserve"> </w:t>
                    </w:r>
                    <w:proofErr w:type="spellStart"/>
                    <w:r w:rsidRPr="00220D03">
                      <w:rPr>
                        <w:rFonts w:ascii="Arial"/>
                        <w:color w:val="231F20"/>
                        <w:spacing w:val="-2"/>
                        <w:w w:val="90"/>
                        <w:sz w:val="18"/>
                      </w:rPr>
                      <w:t>cancerului</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638272" behindDoc="1" locked="0" layoutInCell="1" allowOverlap="1" wp14:anchorId="22DA4564" wp14:editId="2AA4D1F7">
              <wp:simplePos x="0" y="0"/>
              <wp:positionH relativeFrom="page">
                <wp:posOffset>6848993</wp:posOffset>
              </wp:positionH>
              <wp:positionV relativeFrom="page">
                <wp:posOffset>1121864</wp:posOffset>
              </wp:positionV>
              <wp:extent cx="263525" cy="160655"/>
              <wp:effectExtent l="0" t="0" r="0" b="0"/>
              <wp:wrapNone/>
              <wp:docPr id="88" name="Text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7D886B79" w14:textId="77777777" w:rsidR="00051C89" w:rsidRDefault="00051C89">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277</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22DA4564" id="Textbox 88" o:spid="_x0000_s2810" type="#_x0000_t202" style="position:absolute;margin-left:539.3pt;margin-top:88.35pt;width:20.75pt;height:12.65pt;z-index:-25167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" filled="f" stroked="f">
              <v:textbox inset="0,0,0,0">
                <w:txbxContent>
                  <w:p w14:paraId="7D886B79" w14:textId="77777777" w:rsidR="00051C89" w:rsidRDefault="00051C89">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277</w:t>
                    </w:r>
                    <w:r w:rsidRPr="00220D03">
                      <w:rPr>
                        <w:rFonts w:ascii="Arial"/>
                        <w:color w:val="231F20"/>
                        <w:spacing w:val="-5"/>
                        <w:sz w:val="18"/>
                      </w:rPr>
                      <w:fldChar w:fldCharType="end"/>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CA82A9" w14:textId="77777777" w:rsidR="000B1F7A" w:rsidRDefault="000B1F7A">
    <w:pPr>
      <w:pStyle w:val="Corptext"/>
      <w:spacing w:line="14" w:lineRule="auto"/>
      <w:rPr>
        <w:sz w:val="20"/>
      </w:rPr>
    </w:pPr>
    <w:r w:rsidRPr="00220D03">
      <w:rPr>
        <w:noProof/>
      </w:rPr>
      <mc:AlternateContent>
        <mc:Choice Requires="wps">
          <w:drawing>
            <wp:anchor distT="0" distB="0" distL="0" distR="0" simplePos="0" relativeHeight="251856384" behindDoc="0" locked="0" layoutInCell="1" allowOverlap="1" wp14:anchorId="551B6630" wp14:editId="172C178E">
              <wp:simplePos x="0" y="0"/>
              <wp:positionH relativeFrom="page">
                <wp:posOffset>190500</wp:posOffset>
              </wp:positionH>
              <wp:positionV relativeFrom="page">
                <wp:posOffset>805235</wp:posOffset>
              </wp:positionV>
              <wp:extent cx="7175500" cy="486409"/>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0B1F7A" w:rsidRPr="00220D03" w14:paraId="15418BCD" w14:textId="77777777">
                            <w:trPr>
                              <w:trHeight w:val="473"/>
                            </w:trPr>
                            <w:tc>
                              <w:tcPr>
                                <w:tcW w:w="822" w:type="dxa"/>
                                <w:vMerge w:val="restart"/>
                                <w:shd w:val="clear" w:color="auto" w:fill="00B6B5"/>
                              </w:tcPr>
                              <w:p w14:paraId="59D2C830" w14:textId="77777777" w:rsidR="000B1F7A" w:rsidRPr="00220D03" w:rsidRDefault="000B1F7A">
                                <w:pPr>
                                  <w:pStyle w:val="TableParagraph"/>
                                  <w:spacing w:before="0"/>
                                  <w:rPr>
                                    <w:rFonts w:ascii="Book Antiqua Bold"/>
                                    <w:b/>
                                    <w:sz w:val="18"/>
                                  </w:rPr>
                                </w:pPr>
                              </w:p>
                              <w:p w14:paraId="0656B23B" w14:textId="77777777" w:rsidR="000B1F7A" w:rsidRPr="00220D03" w:rsidRDefault="000B1F7A">
                                <w:pPr>
                                  <w:pStyle w:val="TableParagraph"/>
                                  <w:spacing w:before="82"/>
                                  <w:rPr>
                                    <w:rFonts w:ascii="Book Antiqua Bold"/>
                                    <w:b/>
                                    <w:sz w:val="18"/>
                                  </w:rPr>
                                </w:pPr>
                              </w:p>
                              <w:p w14:paraId="47003E46" w14:textId="77777777" w:rsidR="000B1F7A" w:rsidRDefault="000B1F7A">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280</w:t>
                                </w:r>
                                <w:r w:rsidRPr="00220D03">
                                  <w:rPr>
                                    <w:color w:val="231F20"/>
                                    <w:spacing w:val="-5"/>
                                    <w:sz w:val="18"/>
                                  </w:rPr>
                                  <w:fldChar w:fldCharType="end"/>
                                </w:r>
                              </w:p>
                            </w:tc>
                            <w:tc>
                              <w:tcPr>
                                <w:tcW w:w="1425" w:type="dxa"/>
                                <w:vMerge w:val="restart"/>
                                <w:shd w:val="clear" w:color="auto" w:fill="E5F1D4"/>
                              </w:tcPr>
                              <w:p w14:paraId="6F61F026" w14:textId="77777777" w:rsidR="000B1F7A" w:rsidRPr="00220D03" w:rsidRDefault="000B1F7A">
                                <w:pPr>
                                  <w:pStyle w:val="TableParagraph"/>
                                  <w:spacing w:before="0"/>
                                  <w:rPr>
                                    <w:rFonts w:ascii="Book Antiqua Bold"/>
                                    <w:b/>
                                    <w:sz w:val="18"/>
                                  </w:rPr>
                                </w:pPr>
                              </w:p>
                              <w:p w14:paraId="1B46D127" w14:textId="77777777" w:rsidR="000B1F7A" w:rsidRPr="00220D03" w:rsidRDefault="000B1F7A">
                                <w:pPr>
                                  <w:pStyle w:val="TableParagraph"/>
                                  <w:spacing w:before="82"/>
                                  <w:rPr>
                                    <w:rFonts w:ascii="Book Antiqua Bold"/>
                                    <w:b/>
                                    <w:sz w:val="18"/>
                                  </w:rPr>
                                </w:pPr>
                              </w:p>
                              <w:p w14:paraId="06D275A7" w14:textId="77777777" w:rsidR="000B1F7A" w:rsidRDefault="000B1F7A">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52F828C9" w14:textId="77777777" w:rsidR="000B1F7A" w:rsidRPr="00220D03" w:rsidRDefault="000B1F7A">
                                <w:pPr>
                                  <w:pStyle w:val="TableParagraph"/>
                                  <w:spacing w:before="0"/>
                                  <w:rPr>
                                    <w:rFonts w:ascii="Times New Roman"/>
                                    <w:sz w:val="16"/>
                                  </w:rPr>
                                </w:pPr>
                              </w:p>
                            </w:tc>
                          </w:tr>
                          <w:tr w:rsidR="000B1F7A" w:rsidRPr="00220D03" w14:paraId="46E1DA2E" w14:textId="77777777">
                            <w:trPr>
                              <w:trHeight w:val="283"/>
                            </w:trPr>
                            <w:tc>
                              <w:tcPr>
                                <w:tcW w:w="822" w:type="dxa"/>
                                <w:vMerge/>
                                <w:tcBorders>
                                  <w:top w:val="nil"/>
                                </w:tcBorders>
                                <w:shd w:val="clear" w:color="auto" w:fill="00B6B5"/>
                              </w:tcPr>
                              <w:p w14:paraId="0E9CF6B7" w14:textId="77777777" w:rsidR="000B1F7A" w:rsidRPr="00220D03" w:rsidRDefault="000B1F7A">
                                <w:pPr>
                                  <w:rPr>
                                    <w:sz w:val="2"/>
                                    <w:szCs w:val="2"/>
                                  </w:rPr>
                                </w:pPr>
                              </w:p>
                            </w:tc>
                            <w:tc>
                              <w:tcPr>
                                <w:tcW w:w="1425" w:type="dxa"/>
                                <w:vMerge/>
                                <w:tcBorders>
                                  <w:top w:val="nil"/>
                                </w:tcBorders>
                                <w:shd w:val="clear" w:color="auto" w:fill="E5F1D4"/>
                              </w:tcPr>
                              <w:p w14:paraId="36B189A5" w14:textId="77777777" w:rsidR="000B1F7A" w:rsidRPr="00220D03" w:rsidRDefault="000B1F7A">
                                <w:pPr>
                                  <w:rPr>
                                    <w:sz w:val="2"/>
                                    <w:szCs w:val="2"/>
                                  </w:rPr>
                                </w:pPr>
                              </w:p>
                            </w:tc>
                            <w:tc>
                              <w:tcPr>
                                <w:tcW w:w="8933" w:type="dxa"/>
                                <w:tcBorders>
                                  <w:top w:val="single" w:sz="4" w:space="0" w:color="FFFFFF"/>
                                </w:tcBorders>
                                <w:shd w:val="clear" w:color="auto" w:fill="BFE5E4"/>
                              </w:tcPr>
                              <w:p w14:paraId="53FA5D80" w14:textId="77777777" w:rsidR="000B1F7A" w:rsidRDefault="000B1F7A">
                                <w:pPr>
                                  <w:pStyle w:val="TableParagraph"/>
                                  <w:spacing w:before="32"/>
                                  <w:ind w:left="55"/>
                                  <w:rPr>
                                    <w:sz w:val="18"/>
                                  </w:rPr>
                                </w:pPr>
                                <w:proofErr w:type="spellStart"/>
                                <w:r w:rsidRPr="00220D03">
                                  <w:rPr>
                                    <w:color w:val="231F20"/>
                                    <w:spacing w:val="-2"/>
                                    <w:sz w:val="18"/>
                                  </w:rPr>
                                  <w:t>Neoplazie</w:t>
                                </w:r>
                                <w:proofErr w:type="spellEnd"/>
                              </w:p>
                            </w:tc>
                          </w:tr>
                        </w:tbl>
                        <w:p w14:paraId="617BF904" w14:textId="77777777" w:rsidR="000B1F7A" w:rsidRPr="00220D03" w:rsidRDefault="000B1F7A">
                          <w:pPr>
                            <w:pStyle w:val="Corptext"/>
                          </w:pPr>
                        </w:p>
                      </w:txbxContent>
                    </wps:txbx>
                    <wps:bodyPr wrap="square" lIns="0" tIns="0" rIns="0" bIns="0" rtlCol="0">
                      <a:noAutofit/>
                    </wps:bodyPr>
                  </wps:wsp>
                </a:graphicData>
              </a:graphic>
            </wp:anchor>
          </w:drawing>
        </mc:Choice>
        <mc:Fallback>
          <w:pict>
            <v:shapetype w14:anchorId="551B6630" id="_x0000_t202" coordsize="21600,21600" o:spt="202" path="m,l,21600r21600,l21600,xe">
              <v:stroke joinstyle="miter"/>
              <v:path gradientshapeok="t" o:connecttype="rect"/>
            </v:shapetype>
            <v:shape id="Textbox 180" o:spid="_x0000_s2811" type="#_x0000_t202" style="position:absolute;margin-left:15pt;margin-top:63.4pt;width:565pt;height:38.3pt;z-index:251856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0B1F7A" w:rsidRPr="00220D03" w14:paraId="15418BCD" w14:textId="77777777">
                      <w:trPr>
                        <w:trHeight w:val="473"/>
                      </w:trPr>
                      <w:tc>
                        <w:tcPr>
                          <w:tcW w:w="822" w:type="dxa"/>
                          <w:vMerge w:val="restart"/>
                          <w:shd w:val="clear" w:color="auto" w:fill="00B6B5"/>
                        </w:tcPr>
                        <w:p w14:paraId="59D2C830" w14:textId="77777777" w:rsidR="000B1F7A" w:rsidRPr="00220D03" w:rsidRDefault="000B1F7A">
                          <w:pPr>
                            <w:pStyle w:val="TableParagraph"/>
                            <w:spacing w:before="0"/>
                            <w:rPr>
                              <w:rFonts w:ascii="Book Antiqua Bold"/>
                              <w:b/>
                              <w:sz w:val="18"/>
                            </w:rPr>
                          </w:pPr>
                        </w:p>
                        <w:p w14:paraId="0656B23B" w14:textId="77777777" w:rsidR="000B1F7A" w:rsidRPr="00220D03" w:rsidRDefault="000B1F7A">
                          <w:pPr>
                            <w:pStyle w:val="TableParagraph"/>
                            <w:spacing w:before="82"/>
                            <w:rPr>
                              <w:rFonts w:ascii="Book Antiqua Bold"/>
                              <w:b/>
                              <w:sz w:val="18"/>
                            </w:rPr>
                          </w:pPr>
                        </w:p>
                        <w:p w14:paraId="47003E46" w14:textId="77777777" w:rsidR="000B1F7A" w:rsidRDefault="000B1F7A">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280</w:t>
                          </w:r>
                          <w:r w:rsidRPr="00220D03">
                            <w:rPr>
                              <w:color w:val="231F20"/>
                              <w:spacing w:val="-5"/>
                              <w:sz w:val="18"/>
                            </w:rPr>
                            <w:fldChar w:fldCharType="end"/>
                          </w:r>
                        </w:p>
                      </w:tc>
                      <w:tc>
                        <w:tcPr>
                          <w:tcW w:w="1425" w:type="dxa"/>
                          <w:vMerge w:val="restart"/>
                          <w:shd w:val="clear" w:color="auto" w:fill="E5F1D4"/>
                        </w:tcPr>
                        <w:p w14:paraId="6F61F026" w14:textId="77777777" w:rsidR="000B1F7A" w:rsidRPr="00220D03" w:rsidRDefault="000B1F7A">
                          <w:pPr>
                            <w:pStyle w:val="TableParagraph"/>
                            <w:spacing w:before="0"/>
                            <w:rPr>
                              <w:rFonts w:ascii="Book Antiqua Bold"/>
                              <w:b/>
                              <w:sz w:val="18"/>
                            </w:rPr>
                          </w:pPr>
                        </w:p>
                        <w:p w14:paraId="1B46D127" w14:textId="77777777" w:rsidR="000B1F7A" w:rsidRPr="00220D03" w:rsidRDefault="000B1F7A">
                          <w:pPr>
                            <w:pStyle w:val="TableParagraph"/>
                            <w:spacing w:before="82"/>
                            <w:rPr>
                              <w:rFonts w:ascii="Book Antiqua Bold"/>
                              <w:b/>
                              <w:sz w:val="18"/>
                            </w:rPr>
                          </w:pPr>
                        </w:p>
                        <w:p w14:paraId="06D275A7" w14:textId="77777777" w:rsidR="000B1F7A" w:rsidRDefault="000B1F7A">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52F828C9" w14:textId="77777777" w:rsidR="000B1F7A" w:rsidRPr="00220D03" w:rsidRDefault="000B1F7A">
                          <w:pPr>
                            <w:pStyle w:val="TableParagraph"/>
                            <w:spacing w:before="0"/>
                            <w:rPr>
                              <w:rFonts w:ascii="Times New Roman"/>
                              <w:sz w:val="16"/>
                            </w:rPr>
                          </w:pPr>
                        </w:p>
                      </w:tc>
                    </w:tr>
                    <w:tr w:rsidR="000B1F7A" w:rsidRPr="00220D03" w14:paraId="46E1DA2E" w14:textId="77777777">
                      <w:trPr>
                        <w:trHeight w:val="283"/>
                      </w:trPr>
                      <w:tc>
                        <w:tcPr>
                          <w:tcW w:w="822" w:type="dxa"/>
                          <w:vMerge/>
                          <w:tcBorders>
                            <w:top w:val="nil"/>
                          </w:tcBorders>
                          <w:shd w:val="clear" w:color="auto" w:fill="00B6B5"/>
                        </w:tcPr>
                        <w:p w14:paraId="0E9CF6B7" w14:textId="77777777" w:rsidR="000B1F7A" w:rsidRPr="00220D03" w:rsidRDefault="000B1F7A">
                          <w:pPr>
                            <w:rPr>
                              <w:sz w:val="2"/>
                              <w:szCs w:val="2"/>
                            </w:rPr>
                          </w:pPr>
                        </w:p>
                      </w:tc>
                      <w:tc>
                        <w:tcPr>
                          <w:tcW w:w="1425" w:type="dxa"/>
                          <w:vMerge/>
                          <w:tcBorders>
                            <w:top w:val="nil"/>
                          </w:tcBorders>
                          <w:shd w:val="clear" w:color="auto" w:fill="E5F1D4"/>
                        </w:tcPr>
                        <w:p w14:paraId="36B189A5" w14:textId="77777777" w:rsidR="000B1F7A" w:rsidRPr="00220D03" w:rsidRDefault="000B1F7A">
                          <w:pPr>
                            <w:rPr>
                              <w:sz w:val="2"/>
                              <w:szCs w:val="2"/>
                            </w:rPr>
                          </w:pPr>
                        </w:p>
                      </w:tc>
                      <w:tc>
                        <w:tcPr>
                          <w:tcW w:w="8933" w:type="dxa"/>
                          <w:tcBorders>
                            <w:top w:val="single" w:sz="4" w:space="0" w:color="FFFFFF"/>
                          </w:tcBorders>
                          <w:shd w:val="clear" w:color="auto" w:fill="BFE5E4"/>
                        </w:tcPr>
                        <w:p w14:paraId="53FA5D80" w14:textId="77777777" w:rsidR="000B1F7A" w:rsidRDefault="000B1F7A">
                          <w:pPr>
                            <w:pStyle w:val="TableParagraph"/>
                            <w:spacing w:before="32"/>
                            <w:ind w:left="55"/>
                            <w:rPr>
                              <w:sz w:val="18"/>
                            </w:rPr>
                          </w:pPr>
                          <w:proofErr w:type="spellStart"/>
                          <w:r w:rsidRPr="00220D03">
                            <w:rPr>
                              <w:color w:val="231F20"/>
                              <w:spacing w:val="-2"/>
                              <w:sz w:val="18"/>
                            </w:rPr>
                            <w:t>Neoplazie</w:t>
                          </w:r>
                          <w:proofErr w:type="spellEnd"/>
                        </w:p>
                      </w:tc>
                    </w:tr>
                  </w:tbl>
                  <w:p w14:paraId="617BF904" w14:textId="77777777" w:rsidR="000B1F7A" w:rsidRPr="00220D03" w:rsidRDefault="000B1F7A">
                    <w:pPr>
                      <w:pStyle w:val="Corptext"/>
                    </w:pP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D7FD9" w14:textId="77777777" w:rsidR="000B1F7A" w:rsidRDefault="000B1F7A">
    <w:pPr>
      <w:pStyle w:val="Corptext"/>
      <w:spacing w:line="14" w:lineRule="auto"/>
      <w:rPr>
        <w:sz w:val="20"/>
      </w:rPr>
    </w:pPr>
    <w:r w:rsidRPr="00220D03">
      <w:rPr>
        <w:noProof/>
      </w:rPr>
      <mc:AlternateContent>
        <mc:Choice Requires="wpg">
          <w:drawing>
            <wp:anchor distT="0" distB="0" distL="0" distR="0" simplePos="0" relativeHeight="251858432" behindDoc="1" locked="0" layoutInCell="1" allowOverlap="1" wp14:anchorId="11906D71" wp14:editId="6CC34D22">
              <wp:simplePos x="0" y="0"/>
              <wp:positionH relativeFrom="page">
                <wp:posOffset>228600</wp:posOffset>
              </wp:positionH>
              <wp:positionV relativeFrom="page">
                <wp:posOffset>805236</wp:posOffset>
              </wp:positionV>
              <wp:extent cx="7099300" cy="487680"/>
              <wp:effectExtent l="0" t="0" r="0" b="0"/>
              <wp:wrapNone/>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182" name="Graphic 182"/>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183" name="Graphic 183"/>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184" name="Graphic 184"/>
                      <wps:cNvSpPr/>
                      <wps:spPr>
                        <a:xfrm>
                          <a:off x="0" y="303924"/>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51DD552" id="Group 181" o:spid="_x0000_s1026" style="position:absolute;margin-left:18pt;margin-top:63.4pt;width:559pt;height:38.4pt;z-index:-251458048;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">
              <v:shape id="Graphic 182"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" path="m,l,487207r522006,l522006,,,xe" fillcolor="#00b6b5" stroked="f">
                <v:path arrowok="t"/>
              </v:shape>
              <v:shape id="Graphic 183"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" path="m,487207r6577293,l6577293,,,,,487207xe" fillcolor="#bfe5e4" stroked="f">
                <v:path arrowok="t"/>
              </v:shape>
              <v:shape id="Graphic 184"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860480" behindDoc="1" locked="0" layoutInCell="1" allowOverlap="1" wp14:anchorId="1B72FD53" wp14:editId="256D2941">
              <wp:simplePos x="0" y="0"/>
              <wp:positionH relativeFrom="page">
                <wp:posOffset>3551464</wp:posOffset>
              </wp:positionH>
              <wp:positionV relativeFrom="page">
                <wp:posOffset>1121864</wp:posOffset>
              </wp:positionV>
              <wp:extent cx="3174365" cy="160655"/>
              <wp:effectExtent l="0" t="0" r="0" b="0"/>
              <wp:wrapNone/>
              <wp:docPr id="185" name="Text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4365" cy="160655"/>
                      </a:xfrm>
                      <a:prstGeom prst="rect">
                        <a:avLst/>
                      </a:prstGeom>
                    </wps:spPr>
                    <wps:txbx>
                      <w:txbxContent>
                        <w:p w14:paraId="6C0CF447" w14:textId="77777777" w:rsidR="000B1F7A" w:rsidRDefault="000B1F7A">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1B72FD53" id="_x0000_t202" coordsize="21600,21600" o:spt="202" path="m,l,21600r21600,l21600,xe">
              <v:stroke joinstyle="miter"/>
              <v:path gradientshapeok="t" o:connecttype="rect"/>
            </v:shapetype>
            <v:shape id="Textbox 185" o:spid="_x0000_s2812" type="#_x0000_t202" style="position:absolute;margin-left:279.65pt;margin-top:88.35pt;width:249.95pt;height:12.65pt;z-index:-251456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" filled="f" stroked="f">
              <v:textbox inset="0,0,0,0">
                <w:txbxContent>
                  <w:p w14:paraId="6C0CF447" w14:textId="77777777" w:rsidR="000B1F7A" w:rsidRDefault="000B1F7A">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861504" behindDoc="1" locked="0" layoutInCell="1" allowOverlap="1" wp14:anchorId="67D45CC1" wp14:editId="58F75684">
              <wp:simplePos x="0" y="0"/>
              <wp:positionH relativeFrom="page">
                <wp:posOffset>6848993</wp:posOffset>
              </wp:positionH>
              <wp:positionV relativeFrom="page">
                <wp:posOffset>1121864</wp:posOffset>
              </wp:positionV>
              <wp:extent cx="263525" cy="160655"/>
              <wp:effectExtent l="0" t="0" r="0" b="0"/>
              <wp:wrapNone/>
              <wp:docPr id="186" name="Text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4804423A" w14:textId="77777777" w:rsidR="000B1F7A" w:rsidRDefault="000B1F7A">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281</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67D45CC1" id="Textbox 186" o:spid="_x0000_s2813" type="#_x0000_t202" style="position:absolute;margin-left:539.3pt;margin-top:88.35pt;width:20.75pt;height:12.65pt;z-index:-251454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" filled="f" stroked="f">
              <v:textbox inset="0,0,0,0">
                <w:txbxContent>
                  <w:p w14:paraId="4804423A" w14:textId="77777777" w:rsidR="000B1F7A" w:rsidRDefault="000B1F7A">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281</w:t>
                    </w:r>
                    <w:r w:rsidRPr="00220D03">
                      <w:rPr>
                        <w:rFonts w:ascii="Arial"/>
                        <w:color w:val="231F20"/>
                        <w:spacing w:val="-5"/>
                        <w:sz w:val="18"/>
                      </w:rPr>
                      <w:fldChar w:fldCharType="end"/>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C43DD0"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868160" behindDoc="0" locked="0" layoutInCell="1" allowOverlap="1" wp14:anchorId="0E9EB590" wp14:editId="79A80AA9">
              <wp:simplePos x="0" y="0"/>
              <wp:positionH relativeFrom="page">
                <wp:posOffset>190500</wp:posOffset>
              </wp:positionH>
              <wp:positionV relativeFrom="page">
                <wp:posOffset>805235</wp:posOffset>
              </wp:positionV>
              <wp:extent cx="7175500" cy="486409"/>
              <wp:effectExtent l="0" t="0" r="0" b="0"/>
              <wp:wrapNone/>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7630BDF0" w14:textId="77777777">
                            <w:trPr>
                              <w:trHeight w:val="473"/>
                            </w:trPr>
                            <w:tc>
                              <w:tcPr>
                                <w:tcW w:w="822" w:type="dxa"/>
                                <w:vMerge w:val="restart"/>
                                <w:shd w:val="clear" w:color="auto" w:fill="00B6B5"/>
                              </w:tcPr>
                              <w:p w14:paraId="1C1506F8" w14:textId="77777777" w:rsidR="008E0834" w:rsidRPr="00220D03" w:rsidRDefault="008E0834">
                                <w:pPr>
                                  <w:pStyle w:val="TableParagraph"/>
                                  <w:spacing w:before="0"/>
                                  <w:rPr>
                                    <w:rFonts w:ascii="Book Antiqua"/>
                                    <w:sz w:val="18"/>
                                  </w:rPr>
                                </w:pPr>
                              </w:p>
                              <w:p w14:paraId="6DB90679" w14:textId="77777777" w:rsidR="008E0834" w:rsidRPr="00220D03" w:rsidRDefault="008E0834">
                                <w:pPr>
                                  <w:pStyle w:val="TableParagraph"/>
                                  <w:spacing w:before="82"/>
                                  <w:rPr>
                                    <w:rFonts w:ascii="Book Antiqua"/>
                                    <w:sz w:val="18"/>
                                  </w:rPr>
                                </w:pPr>
                              </w:p>
                              <w:p w14:paraId="6E3A3A81"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282</w:t>
                                </w:r>
                                <w:r w:rsidRPr="00220D03">
                                  <w:rPr>
                                    <w:color w:val="231F20"/>
                                    <w:spacing w:val="-5"/>
                                    <w:sz w:val="18"/>
                                  </w:rPr>
                                  <w:fldChar w:fldCharType="end"/>
                                </w:r>
                              </w:p>
                            </w:tc>
                            <w:tc>
                              <w:tcPr>
                                <w:tcW w:w="1425" w:type="dxa"/>
                                <w:vMerge w:val="restart"/>
                                <w:shd w:val="clear" w:color="auto" w:fill="E5F1D4"/>
                              </w:tcPr>
                              <w:p w14:paraId="4AE34C17" w14:textId="77777777" w:rsidR="008E0834" w:rsidRPr="00220D03" w:rsidRDefault="008E0834">
                                <w:pPr>
                                  <w:pStyle w:val="TableParagraph"/>
                                  <w:spacing w:before="0"/>
                                  <w:rPr>
                                    <w:rFonts w:ascii="Book Antiqua"/>
                                    <w:sz w:val="18"/>
                                  </w:rPr>
                                </w:pPr>
                              </w:p>
                              <w:p w14:paraId="0CEAF77C" w14:textId="77777777" w:rsidR="008E0834" w:rsidRPr="00220D03" w:rsidRDefault="008E0834">
                                <w:pPr>
                                  <w:pStyle w:val="TableParagraph"/>
                                  <w:spacing w:before="82"/>
                                  <w:rPr>
                                    <w:rFonts w:ascii="Book Antiqua"/>
                                    <w:sz w:val="18"/>
                                  </w:rPr>
                                </w:pPr>
                              </w:p>
                              <w:p w14:paraId="2D24FD74"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7F1C27D3" w14:textId="77777777" w:rsidR="008E0834" w:rsidRPr="00220D03" w:rsidRDefault="008E0834">
                                <w:pPr>
                                  <w:pStyle w:val="TableParagraph"/>
                                  <w:spacing w:before="0"/>
                                  <w:rPr>
                                    <w:rFonts w:ascii="Times New Roman"/>
                                    <w:sz w:val="16"/>
                                  </w:rPr>
                                </w:pPr>
                              </w:p>
                            </w:tc>
                          </w:tr>
                          <w:tr w:rsidR="008E0834" w:rsidRPr="00220D03" w14:paraId="40A0DDB6" w14:textId="77777777">
                            <w:trPr>
                              <w:trHeight w:val="283"/>
                            </w:trPr>
                            <w:tc>
                              <w:tcPr>
                                <w:tcW w:w="822" w:type="dxa"/>
                                <w:vMerge/>
                                <w:tcBorders>
                                  <w:top w:val="nil"/>
                                </w:tcBorders>
                                <w:shd w:val="clear" w:color="auto" w:fill="00B6B5"/>
                              </w:tcPr>
                              <w:p w14:paraId="46F39CCB" w14:textId="77777777" w:rsidR="008E0834" w:rsidRPr="00220D03" w:rsidRDefault="008E0834">
                                <w:pPr>
                                  <w:rPr>
                                    <w:sz w:val="2"/>
                                    <w:szCs w:val="2"/>
                                  </w:rPr>
                                </w:pPr>
                              </w:p>
                            </w:tc>
                            <w:tc>
                              <w:tcPr>
                                <w:tcW w:w="1425" w:type="dxa"/>
                                <w:vMerge/>
                                <w:tcBorders>
                                  <w:top w:val="nil"/>
                                </w:tcBorders>
                                <w:shd w:val="clear" w:color="auto" w:fill="E5F1D4"/>
                              </w:tcPr>
                              <w:p w14:paraId="0AD2F449" w14:textId="77777777" w:rsidR="008E0834" w:rsidRPr="00220D03" w:rsidRDefault="008E0834">
                                <w:pPr>
                                  <w:rPr>
                                    <w:sz w:val="2"/>
                                    <w:szCs w:val="2"/>
                                  </w:rPr>
                                </w:pPr>
                              </w:p>
                            </w:tc>
                            <w:tc>
                              <w:tcPr>
                                <w:tcW w:w="8933" w:type="dxa"/>
                                <w:tcBorders>
                                  <w:top w:val="single" w:sz="4" w:space="0" w:color="FFFFFF"/>
                                </w:tcBorders>
                                <w:shd w:val="clear" w:color="auto" w:fill="BFE5E4"/>
                              </w:tcPr>
                              <w:p w14:paraId="59F25482"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76666AD4"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0E9EB590" id="_x0000_t202" coordsize="21600,21600" o:spt="202" path="m,l,21600r21600,l21600,xe">
              <v:stroke joinstyle="miter"/>
              <v:path gradientshapeok="t" o:connecttype="rect"/>
            </v:shapetype>
            <v:shape id="Textbox 200" o:spid="_x0000_s2814" type="#_x0000_t202" style="position:absolute;margin-left:15pt;margin-top:63.4pt;width:565pt;height:38.3pt;z-index:251868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7630BDF0" w14:textId="77777777">
                      <w:trPr>
                        <w:trHeight w:val="473"/>
                      </w:trPr>
                      <w:tc>
                        <w:tcPr>
                          <w:tcW w:w="822" w:type="dxa"/>
                          <w:vMerge w:val="restart"/>
                          <w:shd w:val="clear" w:color="auto" w:fill="00B6B5"/>
                        </w:tcPr>
                        <w:p w14:paraId="1C1506F8" w14:textId="77777777" w:rsidR="008E0834" w:rsidRPr="00220D03" w:rsidRDefault="008E0834">
                          <w:pPr>
                            <w:pStyle w:val="TableParagraph"/>
                            <w:spacing w:before="0"/>
                            <w:rPr>
                              <w:rFonts w:ascii="Book Antiqua"/>
                              <w:sz w:val="18"/>
                            </w:rPr>
                          </w:pPr>
                        </w:p>
                        <w:p w14:paraId="6DB90679" w14:textId="77777777" w:rsidR="008E0834" w:rsidRPr="00220D03" w:rsidRDefault="008E0834">
                          <w:pPr>
                            <w:pStyle w:val="TableParagraph"/>
                            <w:spacing w:before="82"/>
                            <w:rPr>
                              <w:rFonts w:ascii="Book Antiqua"/>
                              <w:sz w:val="18"/>
                            </w:rPr>
                          </w:pPr>
                        </w:p>
                        <w:p w14:paraId="6E3A3A81"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282</w:t>
                          </w:r>
                          <w:r w:rsidRPr="00220D03">
                            <w:rPr>
                              <w:color w:val="231F20"/>
                              <w:spacing w:val="-5"/>
                              <w:sz w:val="18"/>
                            </w:rPr>
                            <w:fldChar w:fldCharType="end"/>
                          </w:r>
                        </w:p>
                      </w:tc>
                      <w:tc>
                        <w:tcPr>
                          <w:tcW w:w="1425" w:type="dxa"/>
                          <w:vMerge w:val="restart"/>
                          <w:shd w:val="clear" w:color="auto" w:fill="E5F1D4"/>
                        </w:tcPr>
                        <w:p w14:paraId="4AE34C17" w14:textId="77777777" w:rsidR="008E0834" w:rsidRPr="00220D03" w:rsidRDefault="008E0834">
                          <w:pPr>
                            <w:pStyle w:val="TableParagraph"/>
                            <w:spacing w:before="0"/>
                            <w:rPr>
                              <w:rFonts w:ascii="Book Antiqua"/>
                              <w:sz w:val="18"/>
                            </w:rPr>
                          </w:pPr>
                        </w:p>
                        <w:p w14:paraId="0CEAF77C" w14:textId="77777777" w:rsidR="008E0834" w:rsidRPr="00220D03" w:rsidRDefault="008E0834">
                          <w:pPr>
                            <w:pStyle w:val="TableParagraph"/>
                            <w:spacing w:before="82"/>
                            <w:rPr>
                              <w:rFonts w:ascii="Book Antiqua"/>
                              <w:sz w:val="18"/>
                            </w:rPr>
                          </w:pPr>
                        </w:p>
                        <w:p w14:paraId="2D24FD74"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7F1C27D3" w14:textId="77777777" w:rsidR="008E0834" w:rsidRPr="00220D03" w:rsidRDefault="008E0834">
                          <w:pPr>
                            <w:pStyle w:val="TableParagraph"/>
                            <w:spacing w:before="0"/>
                            <w:rPr>
                              <w:rFonts w:ascii="Times New Roman"/>
                              <w:sz w:val="16"/>
                            </w:rPr>
                          </w:pPr>
                        </w:p>
                      </w:tc>
                    </w:tr>
                    <w:tr w:rsidR="008E0834" w:rsidRPr="00220D03" w14:paraId="40A0DDB6" w14:textId="77777777">
                      <w:trPr>
                        <w:trHeight w:val="283"/>
                      </w:trPr>
                      <w:tc>
                        <w:tcPr>
                          <w:tcW w:w="822" w:type="dxa"/>
                          <w:vMerge/>
                          <w:tcBorders>
                            <w:top w:val="nil"/>
                          </w:tcBorders>
                          <w:shd w:val="clear" w:color="auto" w:fill="00B6B5"/>
                        </w:tcPr>
                        <w:p w14:paraId="46F39CCB" w14:textId="77777777" w:rsidR="008E0834" w:rsidRPr="00220D03" w:rsidRDefault="008E0834">
                          <w:pPr>
                            <w:rPr>
                              <w:sz w:val="2"/>
                              <w:szCs w:val="2"/>
                            </w:rPr>
                          </w:pPr>
                        </w:p>
                      </w:tc>
                      <w:tc>
                        <w:tcPr>
                          <w:tcW w:w="1425" w:type="dxa"/>
                          <w:vMerge/>
                          <w:tcBorders>
                            <w:top w:val="nil"/>
                          </w:tcBorders>
                          <w:shd w:val="clear" w:color="auto" w:fill="E5F1D4"/>
                        </w:tcPr>
                        <w:p w14:paraId="0AD2F449" w14:textId="77777777" w:rsidR="008E0834" w:rsidRPr="00220D03" w:rsidRDefault="008E0834">
                          <w:pPr>
                            <w:rPr>
                              <w:sz w:val="2"/>
                              <w:szCs w:val="2"/>
                            </w:rPr>
                          </w:pPr>
                        </w:p>
                      </w:tc>
                      <w:tc>
                        <w:tcPr>
                          <w:tcW w:w="8933" w:type="dxa"/>
                          <w:tcBorders>
                            <w:top w:val="single" w:sz="4" w:space="0" w:color="FFFFFF"/>
                          </w:tcBorders>
                          <w:shd w:val="clear" w:color="auto" w:fill="BFE5E4"/>
                        </w:tcPr>
                        <w:p w14:paraId="59F25482"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76666AD4" w14:textId="77777777" w:rsidR="008E0834" w:rsidRPr="00220D03" w:rsidRDefault="008E0834">
                    <w:pPr>
                      <w:pStyle w:val="Corptext"/>
                    </w:pP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AD1A52"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869184" behindDoc="1" locked="0" layoutInCell="1" allowOverlap="1" wp14:anchorId="3EADDBD2" wp14:editId="2ED6ECD1">
              <wp:simplePos x="0" y="0"/>
              <wp:positionH relativeFrom="page">
                <wp:posOffset>228600</wp:posOffset>
              </wp:positionH>
              <wp:positionV relativeFrom="page">
                <wp:posOffset>805235</wp:posOffset>
              </wp:positionV>
              <wp:extent cx="7099300" cy="487680"/>
              <wp:effectExtent l="0" t="0" r="0" b="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202" name="Graphic 202"/>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203" name="Graphic 203"/>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204" name="Graphic 204"/>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AAB9081" id="Group 201" o:spid="_x0000_s1026" style="position:absolute;margin-left:18pt;margin-top:63.4pt;width:559pt;height:38.4pt;z-index:-251447296;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">
              <v:shape id="Graphic 202"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" path="m,l,487207r522006,l522006,,,xe" fillcolor="#00b6b5" stroked="f">
                <v:path arrowok="t"/>
              </v:shape>
              <v:shape id="Graphic 203"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" path="m,487207r6577293,l6577293,,,,,487207xe" fillcolor="#bfe5e4" stroked="f">
                <v:path arrowok="t"/>
              </v:shape>
              <v:shape id="Graphic 204"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870208" behindDoc="1" locked="0" layoutInCell="1" allowOverlap="1" wp14:anchorId="0647EC7D" wp14:editId="104833BB">
              <wp:simplePos x="0" y="0"/>
              <wp:positionH relativeFrom="page">
                <wp:posOffset>3551411</wp:posOffset>
              </wp:positionH>
              <wp:positionV relativeFrom="page">
                <wp:posOffset>1121864</wp:posOffset>
              </wp:positionV>
              <wp:extent cx="3175000" cy="160655"/>
              <wp:effectExtent l="0" t="0" r="0" b="0"/>
              <wp:wrapNone/>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521D2D71"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0647EC7D" id="_x0000_t202" coordsize="21600,21600" o:spt="202" path="m,l,21600r21600,l21600,xe">
              <v:stroke joinstyle="miter"/>
              <v:path gradientshapeok="t" o:connecttype="rect"/>
            </v:shapetype>
            <v:shape id="Textbox 205" o:spid="_x0000_s2815" type="#_x0000_t202" style="position:absolute;margin-left:279.65pt;margin-top:88.35pt;width:250pt;height:12.65pt;z-index:-251446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" filled="f" stroked="f">
              <v:textbox inset="0,0,0,0">
                <w:txbxContent>
                  <w:p w14:paraId="521D2D71"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871232" behindDoc="1" locked="0" layoutInCell="1" allowOverlap="1" wp14:anchorId="3CF548E0" wp14:editId="28F99F34">
              <wp:simplePos x="0" y="0"/>
              <wp:positionH relativeFrom="page">
                <wp:posOffset>6848993</wp:posOffset>
              </wp:positionH>
              <wp:positionV relativeFrom="page">
                <wp:posOffset>1121864</wp:posOffset>
              </wp:positionV>
              <wp:extent cx="263525" cy="160655"/>
              <wp:effectExtent l="0" t="0" r="0" b="0"/>
              <wp:wrapNone/>
              <wp:docPr id="206" name="Text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44652D94"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283</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3CF548E0" id="Textbox 206" o:spid="_x0000_s2816" type="#_x0000_t202" style="position:absolute;margin-left:539.3pt;margin-top:88.35pt;width:20.75pt;height:12.65pt;z-index:-251445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" filled="f" stroked="f">
              <v:textbox inset="0,0,0,0">
                <w:txbxContent>
                  <w:p w14:paraId="44652D94"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283</w:t>
                    </w:r>
                    <w:r w:rsidRPr="00220D03">
                      <w:rPr>
                        <w:rFonts w:ascii="Arial"/>
                        <w:color w:val="231F20"/>
                        <w:spacing w:val="-5"/>
                        <w:sz w:val="18"/>
                      </w:rPr>
                      <w:fldChar w:fldCharType="end"/>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3C68A"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892224" behindDoc="0" locked="0" layoutInCell="1" allowOverlap="1" wp14:anchorId="0B5D61F7" wp14:editId="1883EC91">
              <wp:simplePos x="0" y="0"/>
              <wp:positionH relativeFrom="page">
                <wp:posOffset>190500</wp:posOffset>
              </wp:positionH>
              <wp:positionV relativeFrom="page">
                <wp:posOffset>805235</wp:posOffset>
              </wp:positionV>
              <wp:extent cx="7175500" cy="486409"/>
              <wp:effectExtent l="0" t="0" r="0" b="0"/>
              <wp:wrapNone/>
              <wp:docPr id="113"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4B897FEC" w14:textId="77777777">
                            <w:trPr>
                              <w:trHeight w:val="473"/>
                            </w:trPr>
                            <w:tc>
                              <w:tcPr>
                                <w:tcW w:w="822" w:type="dxa"/>
                                <w:vMerge w:val="restart"/>
                                <w:shd w:val="clear" w:color="auto" w:fill="00B6B5"/>
                              </w:tcPr>
                              <w:p w14:paraId="78926552" w14:textId="77777777" w:rsidR="008E0834" w:rsidRPr="00220D03" w:rsidRDefault="008E0834">
                                <w:pPr>
                                  <w:pStyle w:val="TableParagraph"/>
                                  <w:spacing w:before="0"/>
                                  <w:rPr>
                                    <w:sz w:val="18"/>
                                  </w:rPr>
                                </w:pPr>
                              </w:p>
                              <w:p w14:paraId="234603D6" w14:textId="77777777" w:rsidR="008E0834" w:rsidRPr="00220D03" w:rsidRDefault="008E0834">
                                <w:pPr>
                                  <w:pStyle w:val="TableParagraph"/>
                                  <w:spacing w:before="102"/>
                                  <w:rPr>
                                    <w:sz w:val="18"/>
                                  </w:rPr>
                                </w:pPr>
                              </w:p>
                              <w:p w14:paraId="500DE4C2"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284</w:t>
                                </w:r>
                                <w:r w:rsidRPr="00220D03">
                                  <w:rPr>
                                    <w:color w:val="231F20"/>
                                    <w:spacing w:val="-5"/>
                                    <w:sz w:val="18"/>
                                  </w:rPr>
                                  <w:fldChar w:fldCharType="end"/>
                                </w:r>
                              </w:p>
                            </w:tc>
                            <w:tc>
                              <w:tcPr>
                                <w:tcW w:w="1425" w:type="dxa"/>
                                <w:vMerge w:val="restart"/>
                                <w:shd w:val="clear" w:color="auto" w:fill="E5F1D4"/>
                              </w:tcPr>
                              <w:p w14:paraId="400DD346" w14:textId="77777777" w:rsidR="008E0834" w:rsidRPr="00220D03" w:rsidRDefault="008E0834">
                                <w:pPr>
                                  <w:pStyle w:val="TableParagraph"/>
                                  <w:spacing w:before="0"/>
                                  <w:rPr>
                                    <w:sz w:val="18"/>
                                  </w:rPr>
                                </w:pPr>
                              </w:p>
                              <w:p w14:paraId="6D6EF460" w14:textId="77777777" w:rsidR="008E0834" w:rsidRPr="00220D03" w:rsidRDefault="008E0834">
                                <w:pPr>
                                  <w:pStyle w:val="TableParagraph"/>
                                  <w:spacing w:before="102"/>
                                  <w:rPr>
                                    <w:sz w:val="18"/>
                                  </w:rPr>
                                </w:pPr>
                              </w:p>
                              <w:p w14:paraId="54A1FFCF"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65DF88A1" w14:textId="77777777" w:rsidR="008E0834" w:rsidRPr="00220D03" w:rsidRDefault="008E0834">
                                <w:pPr>
                                  <w:pStyle w:val="TableParagraph"/>
                                  <w:spacing w:before="0"/>
                                  <w:rPr>
                                    <w:rFonts w:ascii="Times New Roman"/>
                                    <w:sz w:val="16"/>
                                  </w:rPr>
                                </w:pPr>
                              </w:p>
                            </w:tc>
                          </w:tr>
                          <w:tr w:rsidR="008E0834" w:rsidRPr="00220D03" w14:paraId="20B9B008" w14:textId="77777777">
                            <w:trPr>
                              <w:trHeight w:val="283"/>
                            </w:trPr>
                            <w:tc>
                              <w:tcPr>
                                <w:tcW w:w="822" w:type="dxa"/>
                                <w:vMerge/>
                                <w:tcBorders>
                                  <w:top w:val="nil"/>
                                </w:tcBorders>
                                <w:shd w:val="clear" w:color="auto" w:fill="00B6B5"/>
                              </w:tcPr>
                              <w:p w14:paraId="74FD6F1A" w14:textId="77777777" w:rsidR="008E0834" w:rsidRPr="00220D03" w:rsidRDefault="008E0834">
                                <w:pPr>
                                  <w:rPr>
                                    <w:sz w:val="2"/>
                                    <w:szCs w:val="2"/>
                                  </w:rPr>
                                </w:pPr>
                              </w:p>
                            </w:tc>
                            <w:tc>
                              <w:tcPr>
                                <w:tcW w:w="1425" w:type="dxa"/>
                                <w:vMerge/>
                                <w:tcBorders>
                                  <w:top w:val="nil"/>
                                </w:tcBorders>
                                <w:shd w:val="clear" w:color="auto" w:fill="E5F1D4"/>
                              </w:tcPr>
                              <w:p w14:paraId="399C27A4" w14:textId="77777777" w:rsidR="008E0834" w:rsidRPr="00220D03" w:rsidRDefault="008E0834">
                                <w:pPr>
                                  <w:rPr>
                                    <w:sz w:val="2"/>
                                    <w:szCs w:val="2"/>
                                  </w:rPr>
                                </w:pPr>
                              </w:p>
                            </w:tc>
                            <w:tc>
                              <w:tcPr>
                                <w:tcW w:w="8933" w:type="dxa"/>
                                <w:tcBorders>
                                  <w:top w:val="single" w:sz="4" w:space="0" w:color="FFFFFF"/>
                                </w:tcBorders>
                                <w:shd w:val="clear" w:color="auto" w:fill="BFE5E4"/>
                              </w:tcPr>
                              <w:p w14:paraId="36A98756"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0EA2E8D1"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0B5D61F7" id="_x0000_t202" coordsize="21600,21600" o:spt="202" path="m,l,21600r21600,l21600,xe">
              <v:stroke joinstyle="miter"/>
              <v:path gradientshapeok="t" o:connecttype="rect"/>
            </v:shapetype>
            <v:shape id="Textbox 278" o:spid="_x0000_s2817" type="#_x0000_t202" style="position:absolute;margin-left:15pt;margin-top:63.4pt;width:565pt;height:38.3pt;z-index:251892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4B897FEC" w14:textId="77777777">
                      <w:trPr>
                        <w:trHeight w:val="473"/>
                      </w:trPr>
                      <w:tc>
                        <w:tcPr>
                          <w:tcW w:w="822" w:type="dxa"/>
                          <w:vMerge w:val="restart"/>
                          <w:shd w:val="clear" w:color="auto" w:fill="00B6B5"/>
                        </w:tcPr>
                        <w:p w14:paraId="78926552" w14:textId="77777777" w:rsidR="008E0834" w:rsidRPr="00220D03" w:rsidRDefault="008E0834">
                          <w:pPr>
                            <w:pStyle w:val="TableParagraph"/>
                            <w:spacing w:before="0"/>
                            <w:rPr>
                              <w:sz w:val="18"/>
                            </w:rPr>
                          </w:pPr>
                        </w:p>
                        <w:p w14:paraId="234603D6" w14:textId="77777777" w:rsidR="008E0834" w:rsidRPr="00220D03" w:rsidRDefault="008E0834">
                          <w:pPr>
                            <w:pStyle w:val="TableParagraph"/>
                            <w:spacing w:before="102"/>
                            <w:rPr>
                              <w:sz w:val="18"/>
                            </w:rPr>
                          </w:pPr>
                        </w:p>
                        <w:p w14:paraId="500DE4C2"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284</w:t>
                          </w:r>
                          <w:r w:rsidRPr="00220D03">
                            <w:rPr>
                              <w:color w:val="231F20"/>
                              <w:spacing w:val="-5"/>
                              <w:sz w:val="18"/>
                            </w:rPr>
                            <w:fldChar w:fldCharType="end"/>
                          </w:r>
                        </w:p>
                      </w:tc>
                      <w:tc>
                        <w:tcPr>
                          <w:tcW w:w="1425" w:type="dxa"/>
                          <w:vMerge w:val="restart"/>
                          <w:shd w:val="clear" w:color="auto" w:fill="E5F1D4"/>
                        </w:tcPr>
                        <w:p w14:paraId="400DD346" w14:textId="77777777" w:rsidR="008E0834" w:rsidRPr="00220D03" w:rsidRDefault="008E0834">
                          <w:pPr>
                            <w:pStyle w:val="TableParagraph"/>
                            <w:spacing w:before="0"/>
                            <w:rPr>
                              <w:sz w:val="18"/>
                            </w:rPr>
                          </w:pPr>
                        </w:p>
                        <w:p w14:paraId="6D6EF460" w14:textId="77777777" w:rsidR="008E0834" w:rsidRPr="00220D03" w:rsidRDefault="008E0834">
                          <w:pPr>
                            <w:pStyle w:val="TableParagraph"/>
                            <w:spacing w:before="102"/>
                            <w:rPr>
                              <w:sz w:val="18"/>
                            </w:rPr>
                          </w:pPr>
                        </w:p>
                        <w:p w14:paraId="54A1FFCF"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65DF88A1" w14:textId="77777777" w:rsidR="008E0834" w:rsidRPr="00220D03" w:rsidRDefault="008E0834">
                          <w:pPr>
                            <w:pStyle w:val="TableParagraph"/>
                            <w:spacing w:before="0"/>
                            <w:rPr>
                              <w:rFonts w:ascii="Times New Roman"/>
                              <w:sz w:val="16"/>
                            </w:rPr>
                          </w:pPr>
                        </w:p>
                      </w:tc>
                    </w:tr>
                    <w:tr w:rsidR="008E0834" w:rsidRPr="00220D03" w14:paraId="20B9B008" w14:textId="77777777">
                      <w:trPr>
                        <w:trHeight w:val="283"/>
                      </w:trPr>
                      <w:tc>
                        <w:tcPr>
                          <w:tcW w:w="822" w:type="dxa"/>
                          <w:vMerge/>
                          <w:tcBorders>
                            <w:top w:val="nil"/>
                          </w:tcBorders>
                          <w:shd w:val="clear" w:color="auto" w:fill="00B6B5"/>
                        </w:tcPr>
                        <w:p w14:paraId="74FD6F1A" w14:textId="77777777" w:rsidR="008E0834" w:rsidRPr="00220D03" w:rsidRDefault="008E0834">
                          <w:pPr>
                            <w:rPr>
                              <w:sz w:val="2"/>
                              <w:szCs w:val="2"/>
                            </w:rPr>
                          </w:pPr>
                        </w:p>
                      </w:tc>
                      <w:tc>
                        <w:tcPr>
                          <w:tcW w:w="1425" w:type="dxa"/>
                          <w:vMerge/>
                          <w:tcBorders>
                            <w:top w:val="nil"/>
                          </w:tcBorders>
                          <w:shd w:val="clear" w:color="auto" w:fill="E5F1D4"/>
                        </w:tcPr>
                        <w:p w14:paraId="399C27A4" w14:textId="77777777" w:rsidR="008E0834" w:rsidRPr="00220D03" w:rsidRDefault="008E0834">
                          <w:pPr>
                            <w:rPr>
                              <w:sz w:val="2"/>
                              <w:szCs w:val="2"/>
                            </w:rPr>
                          </w:pPr>
                        </w:p>
                      </w:tc>
                      <w:tc>
                        <w:tcPr>
                          <w:tcW w:w="8933" w:type="dxa"/>
                          <w:tcBorders>
                            <w:top w:val="single" w:sz="4" w:space="0" w:color="FFFFFF"/>
                          </w:tcBorders>
                          <w:shd w:val="clear" w:color="auto" w:fill="BFE5E4"/>
                        </w:tcPr>
                        <w:p w14:paraId="36A98756"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0EA2E8D1" w14:textId="77777777" w:rsidR="008E0834" w:rsidRPr="00220D03" w:rsidRDefault="008E0834">
                    <w:pPr>
                      <w:pStyle w:val="Corptext"/>
                    </w:pP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405DA"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893248" behindDoc="1" locked="0" layoutInCell="1" allowOverlap="1" wp14:anchorId="1817341F" wp14:editId="4D373AA4">
              <wp:simplePos x="0" y="0"/>
              <wp:positionH relativeFrom="page">
                <wp:posOffset>228600</wp:posOffset>
              </wp:positionH>
              <wp:positionV relativeFrom="page">
                <wp:posOffset>805235</wp:posOffset>
              </wp:positionV>
              <wp:extent cx="7099300" cy="487680"/>
              <wp:effectExtent l="0" t="0" r="0" b="0"/>
              <wp:wrapNone/>
              <wp:docPr id="114"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117" name="Graphic 280"/>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118" name="Graphic 281"/>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119" name="Graphic 282"/>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8CF3D46" id="Group 279" o:spid="_x0000_s1026" style="position:absolute;margin-left:18pt;margin-top:63.4pt;width:559pt;height:38.4pt;z-index:-251423232;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">
              <v:shape id="Graphic 280"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" path="m,l,487207r522006,l522006,,,xe" fillcolor="#00b6b5" stroked="f">
                <v:path arrowok="t"/>
              </v:shape>
              <v:shape id="Graphic 281"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" path="m,487207r6577293,l6577293,,,,,487207xe" fillcolor="#bfe5e4" stroked="f">
                <v:path arrowok="t"/>
              </v:shape>
              <v:shape id="Graphic 282"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894272" behindDoc="1" locked="0" layoutInCell="1" allowOverlap="1" wp14:anchorId="5AD173F4" wp14:editId="305A3155">
              <wp:simplePos x="0" y="0"/>
              <wp:positionH relativeFrom="page">
                <wp:posOffset>3551411</wp:posOffset>
              </wp:positionH>
              <wp:positionV relativeFrom="page">
                <wp:posOffset>1121864</wp:posOffset>
              </wp:positionV>
              <wp:extent cx="3175000" cy="160655"/>
              <wp:effectExtent l="0" t="0" r="0" b="0"/>
              <wp:wrapNone/>
              <wp:docPr id="120"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60BCFAEC"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5AD173F4" id="_x0000_t202" coordsize="21600,21600" o:spt="202" path="m,l,21600r21600,l21600,xe">
              <v:stroke joinstyle="miter"/>
              <v:path gradientshapeok="t" o:connecttype="rect"/>
            </v:shapetype>
            <v:shape id="Textbox 283" o:spid="_x0000_s2818" type="#_x0000_t202" style="position:absolute;margin-left:279.65pt;margin-top:88.35pt;width:250pt;height:12.65pt;z-index:-25142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" filled="f" stroked="f">
              <v:textbox inset="0,0,0,0">
                <w:txbxContent>
                  <w:p w14:paraId="60BCFAEC"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895296" behindDoc="1" locked="0" layoutInCell="1" allowOverlap="1" wp14:anchorId="0F234D9E" wp14:editId="586561AA">
              <wp:simplePos x="0" y="0"/>
              <wp:positionH relativeFrom="page">
                <wp:posOffset>6848993</wp:posOffset>
              </wp:positionH>
              <wp:positionV relativeFrom="page">
                <wp:posOffset>1121864</wp:posOffset>
              </wp:positionV>
              <wp:extent cx="263525" cy="160655"/>
              <wp:effectExtent l="0" t="0" r="0" b="0"/>
              <wp:wrapNone/>
              <wp:docPr id="121"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2355B77B"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285</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0F234D9E" id="Textbox 284" o:spid="_x0000_s2819" type="#_x0000_t202" style="position:absolute;margin-left:539.3pt;margin-top:88.35pt;width:20.75pt;height:12.65pt;z-index:-251421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" filled="f" stroked="f">
              <v:textbox inset="0,0,0,0">
                <w:txbxContent>
                  <w:p w14:paraId="2355B77B"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285</w:t>
                    </w:r>
                    <w:r w:rsidRPr="00220D03">
                      <w:rPr>
                        <w:rFonts w:ascii="Arial"/>
                        <w:color w:val="231F20"/>
                        <w:spacing w:val="-5"/>
                        <w:sz w:val="18"/>
                      </w:rPr>
                      <w:fldChar w:fldCharType="end"/>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EC2332"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898368" behindDoc="0" locked="0" layoutInCell="1" allowOverlap="1" wp14:anchorId="70669E25" wp14:editId="2BCDE7D4">
              <wp:simplePos x="0" y="0"/>
              <wp:positionH relativeFrom="page">
                <wp:posOffset>190500</wp:posOffset>
              </wp:positionH>
              <wp:positionV relativeFrom="page">
                <wp:posOffset>805235</wp:posOffset>
              </wp:positionV>
              <wp:extent cx="7175500" cy="486409"/>
              <wp:effectExtent l="0" t="0" r="0" b="0"/>
              <wp:wrapNone/>
              <wp:docPr id="562" name="Text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11026297" w14:textId="77777777">
                            <w:trPr>
                              <w:trHeight w:val="473"/>
                            </w:trPr>
                            <w:tc>
                              <w:tcPr>
                                <w:tcW w:w="822" w:type="dxa"/>
                                <w:vMerge w:val="restart"/>
                                <w:shd w:val="clear" w:color="auto" w:fill="00B6B5"/>
                              </w:tcPr>
                              <w:p w14:paraId="7893E486" w14:textId="77777777" w:rsidR="008E0834" w:rsidRPr="00220D03" w:rsidRDefault="008E0834">
                                <w:pPr>
                                  <w:pStyle w:val="TableParagraph"/>
                                  <w:spacing w:before="0"/>
                                  <w:rPr>
                                    <w:rFonts w:ascii="Book Antiqua"/>
                                    <w:sz w:val="18"/>
                                  </w:rPr>
                                </w:pPr>
                              </w:p>
                              <w:p w14:paraId="5CB2CFEE" w14:textId="77777777" w:rsidR="008E0834" w:rsidRPr="00220D03" w:rsidRDefault="008E0834">
                                <w:pPr>
                                  <w:pStyle w:val="TableParagraph"/>
                                  <w:spacing w:before="82"/>
                                  <w:rPr>
                                    <w:rFonts w:ascii="Book Antiqua"/>
                                    <w:sz w:val="18"/>
                                  </w:rPr>
                                </w:pPr>
                              </w:p>
                              <w:p w14:paraId="52DFC2FD"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288</w:t>
                                </w:r>
                                <w:r w:rsidRPr="00220D03">
                                  <w:rPr>
                                    <w:color w:val="231F20"/>
                                    <w:spacing w:val="-5"/>
                                    <w:sz w:val="18"/>
                                  </w:rPr>
                                  <w:fldChar w:fldCharType="end"/>
                                </w:r>
                              </w:p>
                            </w:tc>
                            <w:tc>
                              <w:tcPr>
                                <w:tcW w:w="1425" w:type="dxa"/>
                                <w:vMerge w:val="restart"/>
                                <w:shd w:val="clear" w:color="auto" w:fill="E5F1D4"/>
                              </w:tcPr>
                              <w:p w14:paraId="6D484278" w14:textId="77777777" w:rsidR="008E0834" w:rsidRPr="00220D03" w:rsidRDefault="008E0834">
                                <w:pPr>
                                  <w:pStyle w:val="TableParagraph"/>
                                  <w:spacing w:before="0"/>
                                  <w:rPr>
                                    <w:rFonts w:ascii="Book Antiqua"/>
                                    <w:sz w:val="18"/>
                                  </w:rPr>
                                </w:pPr>
                              </w:p>
                              <w:p w14:paraId="082AD847" w14:textId="77777777" w:rsidR="008E0834" w:rsidRPr="00220D03" w:rsidRDefault="008E0834">
                                <w:pPr>
                                  <w:pStyle w:val="TableParagraph"/>
                                  <w:spacing w:before="82"/>
                                  <w:rPr>
                                    <w:rFonts w:ascii="Book Antiqua"/>
                                    <w:sz w:val="18"/>
                                  </w:rPr>
                                </w:pPr>
                              </w:p>
                              <w:p w14:paraId="6EB7D7CF"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1DDF0CFF" w14:textId="77777777" w:rsidR="008E0834" w:rsidRPr="00220D03" w:rsidRDefault="008E0834">
                                <w:pPr>
                                  <w:pStyle w:val="TableParagraph"/>
                                  <w:spacing w:before="0"/>
                                  <w:rPr>
                                    <w:rFonts w:ascii="Times New Roman"/>
                                    <w:sz w:val="16"/>
                                  </w:rPr>
                                </w:pPr>
                              </w:p>
                            </w:tc>
                          </w:tr>
                          <w:tr w:rsidR="008E0834" w:rsidRPr="00220D03" w14:paraId="4E44E797" w14:textId="77777777">
                            <w:trPr>
                              <w:trHeight w:val="283"/>
                            </w:trPr>
                            <w:tc>
                              <w:tcPr>
                                <w:tcW w:w="822" w:type="dxa"/>
                                <w:vMerge/>
                                <w:tcBorders>
                                  <w:top w:val="nil"/>
                                </w:tcBorders>
                                <w:shd w:val="clear" w:color="auto" w:fill="00B6B5"/>
                              </w:tcPr>
                              <w:p w14:paraId="238CE711" w14:textId="77777777" w:rsidR="008E0834" w:rsidRPr="00220D03" w:rsidRDefault="008E0834">
                                <w:pPr>
                                  <w:rPr>
                                    <w:sz w:val="2"/>
                                    <w:szCs w:val="2"/>
                                  </w:rPr>
                                </w:pPr>
                              </w:p>
                            </w:tc>
                            <w:tc>
                              <w:tcPr>
                                <w:tcW w:w="1425" w:type="dxa"/>
                                <w:vMerge/>
                                <w:tcBorders>
                                  <w:top w:val="nil"/>
                                </w:tcBorders>
                                <w:shd w:val="clear" w:color="auto" w:fill="E5F1D4"/>
                              </w:tcPr>
                              <w:p w14:paraId="6F893118" w14:textId="77777777" w:rsidR="008E0834" w:rsidRPr="00220D03" w:rsidRDefault="008E0834">
                                <w:pPr>
                                  <w:rPr>
                                    <w:sz w:val="2"/>
                                    <w:szCs w:val="2"/>
                                  </w:rPr>
                                </w:pPr>
                              </w:p>
                            </w:tc>
                            <w:tc>
                              <w:tcPr>
                                <w:tcW w:w="8933" w:type="dxa"/>
                                <w:tcBorders>
                                  <w:top w:val="single" w:sz="4" w:space="0" w:color="FFFFFF"/>
                                </w:tcBorders>
                                <w:shd w:val="clear" w:color="auto" w:fill="BFE5E4"/>
                              </w:tcPr>
                              <w:p w14:paraId="7D2D4F37"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44757A60"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70669E25" id="_x0000_t202" coordsize="21600,21600" o:spt="202" path="m,l,21600r21600,l21600,xe">
              <v:stroke joinstyle="miter"/>
              <v:path gradientshapeok="t" o:connecttype="rect"/>
            </v:shapetype>
            <v:shape id="Textbox 562" o:spid="_x0000_s2820" type="#_x0000_t202" style="position:absolute;margin-left:15pt;margin-top:63.4pt;width:565pt;height:38.3pt;z-index:251898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11026297" w14:textId="77777777">
                      <w:trPr>
                        <w:trHeight w:val="473"/>
                      </w:trPr>
                      <w:tc>
                        <w:tcPr>
                          <w:tcW w:w="822" w:type="dxa"/>
                          <w:vMerge w:val="restart"/>
                          <w:shd w:val="clear" w:color="auto" w:fill="00B6B5"/>
                        </w:tcPr>
                        <w:p w14:paraId="7893E486" w14:textId="77777777" w:rsidR="008E0834" w:rsidRPr="00220D03" w:rsidRDefault="008E0834">
                          <w:pPr>
                            <w:pStyle w:val="TableParagraph"/>
                            <w:spacing w:before="0"/>
                            <w:rPr>
                              <w:rFonts w:ascii="Book Antiqua"/>
                              <w:sz w:val="18"/>
                            </w:rPr>
                          </w:pPr>
                        </w:p>
                        <w:p w14:paraId="5CB2CFEE" w14:textId="77777777" w:rsidR="008E0834" w:rsidRPr="00220D03" w:rsidRDefault="008E0834">
                          <w:pPr>
                            <w:pStyle w:val="TableParagraph"/>
                            <w:spacing w:before="82"/>
                            <w:rPr>
                              <w:rFonts w:ascii="Book Antiqua"/>
                              <w:sz w:val="18"/>
                            </w:rPr>
                          </w:pPr>
                        </w:p>
                        <w:p w14:paraId="52DFC2FD"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288</w:t>
                          </w:r>
                          <w:r w:rsidRPr="00220D03">
                            <w:rPr>
                              <w:color w:val="231F20"/>
                              <w:spacing w:val="-5"/>
                              <w:sz w:val="18"/>
                            </w:rPr>
                            <w:fldChar w:fldCharType="end"/>
                          </w:r>
                        </w:p>
                      </w:tc>
                      <w:tc>
                        <w:tcPr>
                          <w:tcW w:w="1425" w:type="dxa"/>
                          <w:vMerge w:val="restart"/>
                          <w:shd w:val="clear" w:color="auto" w:fill="E5F1D4"/>
                        </w:tcPr>
                        <w:p w14:paraId="6D484278" w14:textId="77777777" w:rsidR="008E0834" w:rsidRPr="00220D03" w:rsidRDefault="008E0834">
                          <w:pPr>
                            <w:pStyle w:val="TableParagraph"/>
                            <w:spacing w:before="0"/>
                            <w:rPr>
                              <w:rFonts w:ascii="Book Antiqua"/>
                              <w:sz w:val="18"/>
                            </w:rPr>
                          </w:pPr>
                        </w:p>
                        <w:p w14:paraId="082AD847" w14:textId="77777777" w:rsidR="008E0834" w:rsidRPr="00220D03" w:rsidRDefault="008E0834">
                          <w:pPr>
                            <w:pStyle w:val="TableParagraph"/>
                            <w:spacing w:before="82"/>
                            <w:rPr>
                              <w:rFonts w:ascii="Book Antiqua"/>
                              <w:sz w:val="18"/>
                            </w:rPr>
                          </w:pPr>
                        </w:p>
                        <w:p w14:paraId="6EB7D7CF"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1DDF0CFF" w14:textId="77777777" w:rsidR="008E0834" w:rsidRPr="00220D03" w:rsidRDefault="008E0834">
                          <w:pPr>
                            <w:pStyle w:val="TableParagraph"/>
                            <w:spacing w:before="0"/>
                            <w:rPr>
                              <w:rFonts w:ascii="Times New Roman"/>
                              <w:sz w:val="16"/>
                            </w:rPr>
                          </w:pPr>
                        </w:p>
                      </w:tc>
                    </w:tr>
                    <w:tr w:rsidR="008E0834" w:rsidRPr="00220D03" w14:paraId="4E44E797" w14:textId="77777777">
                      <w:trPr>
                        <w:trHeight w:val="283"/>
                      </w:trPr>
                      <w:tc>
                        <w:tcPr>
                          <w:tcW w:w="822" w:type="dxa"/>
                          <w:vMerge/>
                          <w:tcBorders>
                            <w:top w:val="nil"/>
                          </w:tcBorders>
                          <w:shd w:val="clear" w:color="auto" w:fill="00B6B5"/>
                        </w:tcPr>
                        <w:p w14:paraId="238CE711" w14:textId="77777777" w:rsidR="008E0834" w:rsidRPr="00220D03" w:rsidRDefault="008E0834">
                          <w:pPr>
                            <w:rPr>
                              <w:sz w:val="2"/>
                              <w:szCs w:val="2"/>
                            </w:rPr>
                          </w:pPr>
                        </w:p>
                      </w:tc>
                      <w:tc>
                        <w:tcPr>
                          <w:tcW w:w="1425" w:type="dxa"/>
                          <w:vMerge/>
                          <w:tcBorders>
                            <w:top w:val="nil"/>
                          </w:tcBorders>
                          <w:shd w:val="clear" w:color="auto" w:fill="E5F1D4"/>
                        </w:tcPr>
                        <w:p w14:paraId="6F893118" w14:textId="77777777" w:rsidR="008E0834" w:rsidRPr="00220D03" w:rsidRDefault="008E0834">
                          <w:pPr>
                            <w:rPr>
                              <w:sz w:val="2"/>
                              <w:szCs w:val="2"/>
                            </w:rPr>
                          </w:pPr>
                        </w:p>
                      </w:tc>
                      <w:tc>
                        <w:tcPr>
                          <w:tcW w:w="8933" w:type="dxa"/>
                          <w:tcBorders>
                            <w:top w:val="single" w:sz="4" w:space="0" w:color="FFFFFF"/>
                          </w:tcBorders>
                          <w:shd w:val="clear" w:color="auto" w:fill="BFE5E4"/>
                        </w:tcPr>
                        <w:p w14:paraId="7D2D4F37"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44757A60" w14:textId="77777777" w:rsidR="008E0834" w:rsidRPr="00220D03" w:rsidRDefault="008E0834">
                    <w:pPr>
                      <w:pStyle w:val="Corptext"/>
                    </w:pP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DAB2F"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03488" behindDoc="1" locked="0" layoutInCell="1" allowOverlap="1" wp14:anchorId="1543898F" wp14:editId="5B00E8BF">
              <wp:simplePos x="0" y="0"/>
              <wp:positionH relativeFrom="page">
                <wp:posOffset>228600</wp:posOffset>
              </wp:positionH>
              <wp:positionV relativeFrom="page">
                <wp:posOffset>805235</wp:posOffset>
              </wp:positionV>
              <wp:extent cx="7099300" cy="487680"/>
              <wp:effectExtent l="0" t="0" r="0" b="0"/>
              <wp:wrapNone/>
              <wp:docPr id="563" name="Group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564" name="Graphic 564"/>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565" name="Graphic 565"/>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566" name="Graphic 566"/>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0F573BD" id="Group 563" o:spid="_x0000_s1026" style="position:absolute;margin-left:18pt;margin-top:63.4pt;width:559pt;height:38.4pt;z-index:-251412992;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">
              <v:shape id="Graphic 564"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" path="m,l,487207r522006,l522006,,,xe" fillcolor="#00b6b5" stroked="f">
                <v:path arrowok="t"/>
              </v:shape>
              <v:shape id="Graphic 565"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" path="m,487207r6577293,l6577293,,,,,487207xe" fillcolor="#bfe5e4" stroked="f">
                <v:path arrowok="t"/>
              </v:shape>
              <v:shape id="Graphic 566"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07584" behindDoc="1" locked="0" layoutInCell="1" allowOverlap="1" wp14:anchorId="4CEDD143" wp14:editId="5A81C411">
              <wp:simplePos x="0" y="0"/>
              <wp:positionH relativeFrom="page">
                <wp:posOffset>3551411</wp:posOffset>
              </wp:positionH>
              <wp:positionV relativeFrom="page">
                <wp:posOffset>1121864</wp:posOffset>
              </wp:positionV>
              <wp:extent cx="3175000" cy="160655"/>
              <wp:effectExtent l="0" t="0" r="0" b="0"/>
              <wp:wrapNone/>
              <wp:docPr id="567" name="Text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69E48BA4"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4CEDD143" id="_x0000_t202" coordsize="21600,21600" o:spt="202" path="m,l,21600r21600,l21600,xe">
              <v:stroke joinstyle="miter"/>
              <v:path gradientshapeok="t" o:connecttype="rect"/>
            </v:shapetype>
            <v:shape id="Textbox 567" o:spid="_x0000_s2821" type="#_x0000_t202" style="position:absolute;margin-left:279.65pt;margin-top:88.35pt;width:250pt;height:12.65pt;z-index:-25140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" filled="f" stroked="f">
              <v:textbox inset="0,0,0,0">
                <w:txbxContent>
                  <w:p w14:paraId="69E48BA4"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10656" behindDoc="1" locked="0" layoutInCell="1" allowOverlap="1" wp14:anchorId="3F4B9A04" wp14:editId="52605D20">
              <wp:simplePos x="0" y="0"/>
              <wp:positionH relativeFrom="page">
                <wp:posOffset>6848993</wp:posOffset>
              </wp:positionH>
              <wp:positionV relativeFrom="page">
                <wp:posOffset>1121864</wp:posOffset>
              </wp:positionV>
              <wp:extent cx="263525" cy="160655"/>
              <wp:effectExtent l="0" t="0" r="0" b="0"/>
              <wp:wrapNone/>
              <wp:docPr id="568" name="Text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7FCDF973"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289</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3F4B9A04" id="Textbox 568" o:spid="_x0000_s2822" type="#_x0000_t202" style="position:absolute;margin-left:539.3pt;margin-top:88.35pt;width:20.75pt;height:12.65pt;z-index:-25140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" filled="f" stroked="f">
              <v:textbox inset="0,0,0,0">
                <w:txbxContent>
                  <w:p w14:paraId="7FCDF973"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289</w:t>
                    </w:r>
                    <w:r w:rsidRPr="00220D03">
                      <w:rPr>
                        <w:rFonts w:ascii="Arial"/>
                        <w:color w:val="231F20"/>
                        <w:spacing w:val="-5"/>
                        <w:sz w:val="18"/>
                      </w:rPr>
                      <w:fldChar w:fldCharType="end"/>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8EA0C"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53664" behindDoc="0" locked="0" layoutInCell="1" allowOverlap="1" wp14:anchorId="55E16E03" wp14:editId="44465DAE">
              <wp:simplePos x="0" y="0"/>
              <wp:positionH relativeFrom="page">
                <wp:posOffset>190500</wp:posOffset>
              </wp:positionH>
              <wp:positionV relativeFrom="page">
                <wp:posOffset>805236</wp:posOffset>
              </wp:positionV>
              <wp:extent cx="7175500" cy="486409"/>
              <wp:effectExtent l="0" t="0" r="0" b="0"/>
              <wp:wrapNone/>
              <wp:docPr id="1119109963" name="Textbox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4360CC69" w14:textId="77777777">
                            <w:trPr>
                              <w:trHeight w:val="473"/>
                            </w:trPr>
                            <w:tc>
                              <w:tcPr>
                                <w:tcW w:w="822" w:type="dxa"/>
                                <w:vMerge w:val="restart"/>
                                <w:shd w:val="clear" w:color="auto" w:fill="00B6B5"/>
                              </w:tcPr>
                              <w:p w14:paraId="1BE7C00B" w14:textId="77777777" w:rsidR="008E0834" w:rsidRPr="00220D03" w:rsidRDefault="008E0834">
                                <w:pPr>
                                  <w:pStyle w:val="TableParagraph"/>
                                  <w:spacing w:before="0"/>
                                  <w:rPr>
                                    <w:sz w:val="18"/>
                                  </w:rPr>
                                </w:pPr>
                              </w:p>
                              <w:p w14:paraId="24BF24DD" w14:textId="77777777" w:rsidR="008E0834" w:rsidRPr="00220D03" w:rsidRDefault="008E0834">
                                <w:pPr>
                                  <w:pStyle w:val="TableParagraph"/>
                                  <w:spacing w:before="102"/>
                                  <w:rPr>
                                    <w:sz w:val="18"/>
                                  </w:rPr>
                                </w:pPr>
                              </w:p>
                              <w:p w14:paraId="53F5F4F8"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290</w:t>
                                </w:r>
                                <w:r w:rsidRPr="00220D03">
                                  <w:rPr>
                                    <w:color w:val="231F20"/>
                                    <w:spacing w:val="-5"/>
                                    <w:sz w:val="18"/>
                                  </w:rPr>
                                  <w:fldChar w:fldCharType="end"/>
                                </w:r>
                              </w:p>
                            </w:tc>
                            <w:tc>
                              <w:tcPr>
                                <w:tcW w:w="1425" w:type="dxa"/>
                                <w:vMerge w:val="restart"/>
                                <w:shd w:val="clear" w:color="auto" w:fill="E5F1D4"/>
                              </w:tcPr>
                              <w:p w14:paraId="1DC3C143" w14:textId="77777777" w:rsidR="008E0834" w:rsidRPr="00220D03" w:rsidRDefault="008E0834">
                                <w:pPr>
                                  <w:pStyle w:val="TableParagraph"/>
                                  <w:spacing w:before="0"/>
                                  <w:rPr>
                                    <w:sz w:val="18"/>
                                  </w:rPr>
                                </w:pPr>
                              </w:p>
                              <w:p w14:paraId="79D9E1C8" w14:textId="77777777" w:rsidR="008E0834" w:rsidRPr="00220D03" w:rsidRDefault="008E0834">
                                <w:pPr>
                                  <w:pStyle w:val="TableParagraph"/>
                                  <w:spacing w:before="102"/>
                                  <w:rPr>
                                    <w:sz w:val="18"/>
                                  </w:rPr>
                                </w:pPr>
                              </w:p>
                              <w:p w14:paraId="36B7A992"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3EF11FE1" w14:textId="77777777" w:rsidR="008E0834" w:rsidRPr="00220D03" w:rsidRDefault="008E0834">
                                <w:pPr>
                                  <w:pStyle w:val="TableParagraph"/>
                                  <w:spacing w:before="0"/>
                                  <w:rPr>
                                    <w:rFonts w:ascii="Times New Roman"/>
                                    <w:sz w:val="16"/>
                                  </w:rPr>
                                </w:pPr>
                              </w:p>
                            </w:tc>
                          </w:tr>
                          <w:tr w:rsidR="008E0834" w:rsidRPr="00220D03" w14:paraId="01EDB44F" w14:textId="77777777">
                            <w:trPr>
                              <w:trHeight w:val="283"/>
                            </w:trPr>
                            <w:tc>
                              <w:tcPr>
                                <w:tcW w:w="822" w:type="dxa"/>
                                <w:vMerge/>
                                <w:tcBorders>
                                  <w:top w:val="nil"/>
                                </w:tcBorders>
                                <w:shd w:val="clear" w:color="auto" w:fill="00B6B5"/>
                              </w:tcPr>
                              <w:p w14:paraId="738EB188" w14:textId="77777777" w:rsidR="008E0834" w:rsidRPr="00220D03" w:rsidRDefault="008E0834">
                                <w:pPr>
                                  <w:rPr>
                                    <w:sz w:val="2"/>
                                    <w:szCs w:val="2"/>
                                  </w:rPr>
                                </w:pPr>
                              </w:p>
                            </w:tc>
                            <w:tc>
                              <w:tcPr>
                                <w:tcW w:w="1425" w:type="dxa"/>
                                <w:vMerge/>
                                <w:tcBorders>
                                  <w:top w:val="nil"/>
                                </w:tcBorders>
                                <w:shd w:val="clear" w:color="auto" w:fill="E5F1D4"/>
                              </w:tcPr>
                              <w:p w14:paraId="443DA2FF" w14:textId="77777777" w:rsidR="008E0834" w:rsidRPr="00220D03" w:rsidRDefault="008E0834">
                                <w:pPr>
                                  <w:rPr>
                                    <w:sz w:val="2"/>
                                    <w:szCs w:val="2"/>
                                  </w:rPr>
                                </w:pPr>
                              </w:p>
                            </w:tc>
                            <w:tc>
                              <w:tcPr>
                                <w:tcW w:w="8933" w:type="dxa"/>
                                <w:tcBorders>
                                  <w:top w:val="single" w:sz="4" w:space="0" w:color="FFFFFF"/>
                                </w:tcBorders>
                                <w:shd w:val="clear" w:color="auto" w:fill="BFE5E4"/>
                              </w:tcPr>
                              <w:p w14:paraId="0BA2DC65"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172AF539"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55E16E03" id="_x0000_t202" coordsize="21600,21600" o:spt="202" path="m,l,21600r21600,l21600,xe">
              <v:stroke joinstyle="miter"/>
              <v:path gradientshapeok="t" o:connecttype="rect"/>
            </v:shapetype>
            <v:shape id="Textbox 814" o:spid="_x0000_s2823" type="#_x0000_t202" style="position:absolute;margin-left:15pt;margin-top:63.4pt;width:565pt;height:38.3pt;z-index:25195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4360CC69" w14:textId="77777777">
                      <w:trPr>
                        <w:trHeight w:val="473"/>
                      </w:trPr>
                      <w:tc>
                        <w:tcPr>
                          <w:tcW w:w="822" w:type="dxa"/>
                          <w:vMerge w:val="restart"/>
                          <w:shd w:val="clear" w:color="auto" w:fill="00B6B5"/>
                        </w:tcPr>
                        <w:p w14:paraId="1BE7C00B" w14:textId="77777777" w:rsidR="008E0834" w:rsidRPr="00220D03" w:rsidRDefault="008E0834">
                          <w:pPr>
                            <w:pStyle w:val="TableParagraph"/>
                            <w:spacing w:before="0"/>
                            <w:rPr>
                              <w:sz w:val="18"/>
                            </w:rPr>
                          </w:pPr>
                        </w:p>
                        <w:p w14:paraId="24BF24DD" w14:textId="77777777" w:rsidR="008E0834" w:rsidRPr="00220D03" w:rsidRDefault="008E0834">
                          <w:pPr>
                            <w:pStyle w:val="TableParagraph"/>
                            <w:spacing w:before="102"/>
                            <w:rPr>
                              <w:sz w:val="18"/>
                            </w:rPr>
                          </w:pPr>
                        </w:p>
                        <w:p w14:paraId="53F5F4F8"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290</w:t>
                          </w:r>
                          <w:r w:rsidRPr="00220D03">
                            <w:rPr>
                              <w:color w:val="231F20"/>
                              <w:spacing w:val="-5"/>
                              <w:sz w:val="18"/>
                            </w:rPr>
                            <w:fldChar w:fldCharType="end"/>
                          </w:r>
                        </w:p>
                      </w:tc>
                      <w:tc>
                        <w:tcPr>
                          <w:tcW w:w="1425" w:type="dxa"/>
                          <w:vMerge w:val="restart"/>
                          <w:shd w:val="clear" w:color="auto" w:fill="E5F1D4"/>
                        </w:tcPr>
                        <w:p w14:paraId="1DC3C143" w14:textId="77777777" w:rsidR="008E0834" w:rsidRPr="00220D03" w:rsidRDefault="008E0834">
                          <w:pPr>
                            <w:pStyle w:val="TableParagraph"/>
                            <w:spacing w:before="0"/>
                            <w:rPr>
                              <w:sz w:val="18"/>
                            </w:rPr>
                          </w:pPr>
                        </w:p>
                        <w:p w14:paraId="79D9E1C8" w14:textId="77777777" w:rsidR="008E0834" w:rsidRPr="00220D03" w:rsidRDefault="008E0834">
                          <w:pPr>
                            <w:pStyle w:val="TableParagraph"/>
                            <w:spacing w:before="102"/>
                            <w:rPr>
                              <w:sz w:val="18"/>
                            </w:rPr>
                          </w:pPr>
                        </w:p>
                        <w:p w14:paraId="36B7A992"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3EF11FE1" w14:textId="77777777" w:rsidR="008E0834" w:rsidRPr="00220D03" w:rsidRDefault="008E0834">
                          <w:pPr>
                            <w:pStyle w:val="TableParagraph"/>
                            <w:spacing w:before="0"/>
                            <w:rPr>
                              <w:rFonts w:ascii="Times New Roman"/>
                              <w:sz w:val="16"/>
                            </w:rPr>
                          </w:pPr>
                        </w:p>
                      </w:tc>
                    </w:tr>
                    <w:tr w:rsidR="008E0834" w:rsidRPr="00220D03" w14:paraId="01EDB44F" w14:textId="77777777">
                      <w:trPr>
                        <w:trHeight w:val="283"/>
                      </w:trPr>
                      <w:tc>
                        <w:tcPr>
                          <w:tcW w:w="822" w:type="dxa"/>
                          <w:vMerge/>
                          <w:tcBorders>
                            <w:top w:val="nil"/>
                          </w:tcBorders>
                          <w:shd w:val="clear" w:color="auto" w:fill="00B6B5"/>
                        </w:tcPr>
                        <w:p w14:paraId="738EB188" w14:textId="77777777" w:rsidR="008E0834" w:rsidRPr="00220D03" w:rsidRDefault="008E0834">
                          <w:pPr>
                            <w:rPr>
                              <w:sz w:val="2"/>
                              <w:szCs w:val="2"/>
                            </w:rPr>
                          </w:pPr>
                        </w:p>
                      </w:tc>
                      <w:tc>
                        <w:tcPr>
                          <w:tcW w:w="1425" w:type="dxa"/>
                          <w:vMerge/>
                          <w:tcBorders>
                            <w:top w:val="nil"/>
                          </w:tcBorders>
                          <w:shd w:val="clear" w:color="auto" w:fill="E5F1D4"/>
                        </w:tcPr>
                        <w:p w14:paraId="443DA2FF" w14:textId="77777777" w:rsidR="008E0834" w:rsidRPr="00220D03" w:rsidRDefault="008E0834">
                          <w:pPr>
                            <w:rPr>
                              <w:sz w:val="2"/>
                              <w:szCs w:val="2"/>
                            </w:rPr>
                          </w:pPr>
                        </w:p>
                      </w:tc>
                      <w:tc>
                        <w:tcPr>
                          <w:tcW w:w="8933" w:type="dxa"/>
                          <w:tcBorders>
                            <w:top w:val="single" w:sz="4" w:space="0" w:color="FFFFFF"/>
                          </w:tcBorders>
                          <w:shd w:val="clear" w:color="auto" w:fill="BFE5E4"/>
                        </w:tcPr>
                        <w:p w14:paraId="0BA2DC65"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172AF539" w14:textId="77777777" w:rsidR="008E0834" w:rsidRPr="00220D03" w:rsidRDefault="008E0834">
                    <w:pPr>
                      <w:pStyle w:val="Corptext"/>
                    </w:pP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59592" w14:textId="77777777" w:rsidR="006C283D" w:rsidRDefault="006C283D">
    <w:pPr>
      <w:pStyle w:val="Corptext"/>
      <w:spacing w:line="14" w:lineRule="auto"/>
      <w:rPr>
        <w:sz w:val="20"/>
      </w:rPr>
    </w:pPr>
    <w:r w:rsidRPr="00220D03">
      <w:rPr>
        <w:noProof/>
      </w:rPr>
      <mc:AlternateContent>
        <mc:Choice Requires="wpg">
          <w:drawing>
            <wp:anchor distT="0" distB="0" distL="0" distR="0" simplePos="0" relativeHeight="251814400" behindDoc="1" locked="0" layoutInCell="1" allowOverlap="1" wp14:anchorId="55A3CFC9" wp14:editId="08673FB8">
              <wp:simplePos x="0" y="0"/>
              <wp:positionH relativeFrom="page">
                <wp:posOffset>228600</wp:posOffset>
              </wp:positionH>
              <wp:positionV relativeFrom="page">
                <wp:posOffset>805235</wp:posOffset>
              </wp:positionV>
              <wp:extent cx="7099300" cy="487680"/>
              <wp:effectExtent l="0" t="0" r="0" b="0"/>
              <wp:wrapNone/>
              <wp:docPr id="99"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100" name="Graphic 6"/>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101" name="Graphic 7"/>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102" name="Graphic 8"/>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AF09EBD" id="Group 5" o:spid="_x0000_s1026" style="position:absolute;margin-left:18pt;margin-top:63.4pt;width:559pt;height:38.4pt;z-index:-251502080;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">
              <v:shape id="Graphic 6"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" path="m,l,487207r522006,l522006,,,xe" fillcolor="#00b6b5" stroked="f">
                <v:path arrowok="t"/>
              </v:shape>
              <v:shape id="Graphic 7"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" path="m,487207r6577293,l6577293,,,,,487207xe" fillcolor="#bfe5e4" stroked="f">
                <v:path arrowok="t"/>
              </v:shape>
              <v:shape id="Graphic 8"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818496" behindDoc="1" locked="0" layoutInCell="1" allowOverlap="1" wp14:anchorId="7C042652" wp14:editId="463F05A2">
              <wp:simplePos x="0" y="0"/>
              <wp:positionH relativeFrom="page">
                <wp:posOffset>6021201</wp:posOffset>
              </wp:positionH>
              <wp:positionV relativeFrom="page">
                <wp:posOffset>1121864</wp:posOffset>
              </wp:positionV>
              <wp:extent cx="704850" cy="160655"/>
              <wp:effectExtent l="0" t="0" r="0" b="0"/>
              <wp:wrapNone/>
              <wp:docPr id="103"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4850" cy="160655"/>
                      </a:xfrm>
                      <a:prstGeom prst="rect">
                        <a:avLst/>
                      </a:prstGeom>
                    </wps:spPr>
                    <wps:txbx>
                      <w:txbxContent>
                        <w:p w14:paraId="29BF3D33" w14:textId="77777777" w:rsidR="006C283D" w:rsidRDefault="006C283D">
                          <w:pPr>
                            <w:spacing w:before="17"/>
                            <w:ind w:left="20"/>
                            <w:rPr>
                              <w:rFonts w:ascii="Arial"/>
                              <w:sz w:val="18"/>
                            </w:rPr>
                          </w:pPr>
                          <w:proofErr w:type="spellStart"/>
                          <w:r w:rsidRPr="00220D03">
                            <w:rPr>
                              <w:rFonts w:ascii="Arial"/>
                              <w:color w:val="231F20"/>
                              <w:spacing w:val="-5"/>
                              <w:sz w:val="18"/>
                            </w:rPr>
                            <w:t>Nomenclatur</w:t>
                          </w:r>
                          <w:r w:rsidRPr="00220D03">
                            <w:rPr>
                              <w:rFonts w:ascii="Arial"/>
                              <w:color w:val="231F20"/>
                              <w:spacing w:val="-5"/>
                              <w:sz w:val="18"/>
                            </w:rPr>
                            <w:t>ă</w:t>
                          </w:r>
                          <w:proofErr w:type="spellEnd"/>
                        </w:p>
                      </w:txbxContent>
                    </wps:txbx>
                    <wps:bodyPr wrap="square" lIns="0" tIns="0" rIns="0" bIns="0" rtlCol="0">
                      <a:noAutofit/>
                    </wps:bodyPr>
                  </wps:wsp>
                </a:graphicData>
              </a:graphic>
            </wp:anchor>
          </w:drawing>
        </mc:Choice>
        <mc:Fallback>
          <w:pict>
            <v:shapetype w14:anchorId="7C042652" id="_x0000_t202" coordsize="21600,21600" o:spt="202" path="m,l,21600r21600,l21600,xe">
              <v:stroke joinstyle="miter"/>
              <v:path gradientshapeok="t" o:connecttype="rect"/>
            </v:shapetype>
            <v:shape id="Textbox 9" o:spid="_x0000_s2797" type="#_x0000_t202" style="position:absolute;margin-left:474.1pt;margin-top:88.35pt;width:55.5pt;height:12.65pt;z-index:-251497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" filled="f" stroked="f">
              <v:textbox inset="0,0,0,0">
                <w:txbxContent>
                  <w:p w14:paraId="29BF3D33" w14:textId="77777777" w:rsidR="006C283D" w:rsidRDefault="006C283D">
                    <w:pPr>
                      <w:spacing w:before="17"/>
                      <w:ind w:left="20"/>
                      <w:rPr>
                        <w:rFonts w:ascii="Arial"/>
                        <w:sz w:val="18"/>
                      </w:rPr>
                    </w:pPr>
                    <w:proofErr w:type="spellStart"/>
                    <w:r w:rsidRPr="00220D03">
                      <w:rPr>
                        <w:rFonts w:ascii="Arial"/>
                        <w:color w:val="231F20"/>
                        <w:spacing w:val="-5"/>
                        <w:sz w:val="18"/>
                      </w:rPr>
                      <w:t>Nomenclatur</w:t>
                    </w:r>
                    <w:r w:rsidRPr="00220D03">
                      <w:rPr>
                        <w:rFonts w:ascii="Arial"/>
                        <w:color w:val="231F20"/>
                        <w:spacing w:val="-5"/>
                        <w:sz w:val="18"/>
                      </w:rPr>
                      <w:t>ă</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822592" behindDoc="1" locked="0" layoutInCell="1" allowOverlap="1" wp14:anchorId="7AC7FCC7" wp14:editId="653951D5">
              <wp:simplePos x="0" y="0"/>
              <wp:positionH relativeFrom="page">
                <wp:posOffset>6874393</wp:posOffset>
              </wp:positionH>
              <wp:positionV relativeFrom="page">
                <wp:posOffset>1121864</wp:posOffset>
              </wp:positionV>
              <wp:extent cx="200025" cy="160655"/>
              <wp:effectExtent l="0" t="0" r="0" b="0"/>
              <wp:wrapNone/>
              <wp:docPr id="104"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025" cy="160655"/>
                      </a:xfrm>
                      <a:prstGeom prst="rect">
                        <a:avLst/>
                      </a:prstGeom>
                    </wps:spPr>
                    <wps:txbx>
                      <w:txbxContent>
                        <w:p w14:paraId="735FD620" w14:textId="77777777" w:rsidR="006C283D" w:rsidRDefault="006C283D">
                          <w:pPr>
                            <w:spacing w:before="17"/>
                            <w:ind w:left="20"/>
                            <w:rPr>
                              <w:rFonts w:ascii="Arial"/>
                              <w:sz w:val="18"/>
                            </w:rPr>
                          </w:pPr>
                          <w:r w:rsidRPr="00220D03">
                            <w:rPr>
                              <w:rFonts w:ascii="Arial"/>
                              <w:color w:val="231F20"/>
                              <w:spacing w:val="-7"/>
                              <w:sz w:val="18"/>
                            </w:rPr>
                            <w:t>269</w:t>
                          </w:r>
                        </w:p>
                      </w:txbxContent>
                    </wps:txbx>
                    <wps:bodyPr wrap="square" lIns="0" tIns="0" rIns="0" bIns="0" rtlCol="0">
                      <a:noAutofit/>
                    </wps:bodyPr>
                  </wps:wsp>
                </a:graphicData>
              </a:graphic>
            </wp:anchor>
          </w:drawing>
        </mc:Choice>
        <mc:Fallback>
          <w:pict>
            <v:shape w14:anchorId="7AC7FCC7" id="Textbox 10" o:spid="_x0000_s2798" type="#_x0000_t202" style="position:absolute;margin-left:541.3pt;margin-top:88.35pt;width:15.75pt;height:12.65pt;z-index:-251493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" filled="f" stroked="f">
              <v:textbox inset="0,0,0,0">
                <w:txbxContent>
                  <w:p w14:paraId="735FD620" w14:textId="77777777" w:rsidR="006C283D" w:rsidRDefault="006C283D">
                    <w:pPr>
                      <w:spacing w:before="17"/>
                      <w:ind w:left="20"/>
                      <w:rPr>
                        <w:rFonts w:ascii="Arial"/>
                        <w:sz w:val="18"/>
                      </w:rPr>
                    </w:pPr>
                    <w:r w:rsidRPr="00220D03">
                      <w:rPr>
                        <w:rFonts w:ascii="Arial"/>
                        <w:color w:val="231F20"/>
                        <w:spacing w:val="-7"/>
                        <w:sz w:val="18"/>
                      </w:rPr>
                      <w:t>269</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DF356"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54688" behindDoc="1" locked="0" layoutInCell="1" allowOverlap="1" wp14:anchorId="5A84A7F6" wp14:editId="2E2C7AB6">
              <wp:simplePos x="0" y="0"/>
              <wp:positionH relativeFrom="page">
                <wp:posOffset>228600</wp:posOffset>
              </wp:positionH>
              <wp:positionV relativeFrom="page">
                <wp:posOffset>805235</wp:posOffset>
              </wp:positionV>
              <wp:extent cx="7099300" cy="487680"/>
              <wp:effectExtent l="0" t="0" r="0" b="0"/>
              <wp:wrapNone/>
              <wp:docPr id="1119109964" name="Group 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1119109965" name="Graphic 816"/>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1119109966" name="Graphic 817"/>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1119109967" name="Graphic 818"/>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6C9C93A" id="Group 815" o:spid="_x0000_s1026" style="position:absolute;margin-left:18pt;margin-top:63.4pt;width:559pt;height:38.4pt;z-index:-251361792;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">
              <v:shape id="Graphic 816"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" path="m,l,487207r522006,l522006,,,xe" fillcolor="#00b6b5" stroked="f">
                <v:path arrowok="t"/>
              </v:shape>
              <v:shape id="Graphic 817"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" path="m,487207r6577293,l6577293,,,,,487207xe" fillcolor="#bfe5e4" stroked="f">
                <v:path arrowok="t"/>
              </v:shape>
              <v:shape id="Graphic 818"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55712" behindDoc="1" locked="0" layoutInCell="1" allowOverlap="1" wp14:anchorId="7B6C52A2" wp14:editId="05AB0BBD">
              <wp:simplePos x="0" y="0"/>
              <wp:positionH relativeFrom="page">
                <wp:posOffset>3551411</wp:posOffset>
              </wp:positionH>
              <wp:positionV relativeFrom="page">
                <wp:posOffset>1121864</wp:posOffset>
              </wp:positionV>
              <wp:extent cx="3175000" cy="160655"/>
              <wp:effectExtent l="0" t="0" r="0" b="0"/>
              <wp:wrapNone/>
              <wp:docPr id="1119109968" name="Textbox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660E39DD"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7B6C52A2" id="_x0000_t202" coordsize="21600,21600" o:spt="202" path="m,l,21600r21600,l21600,xe">
              <v:stroke joinstyle="miter"/>
              <v:path gradientshapeok="t" o:connecttype="rect"/>
            </v:shapetype>
            <v:shape id="Textbox 819" o:spid="_x0000_s2824" type="#_x0000_t202" style="position:absolute;margin-left:279.65pt;margin-top:88.35pt;width:250pt;height:12.65pt;z-index:-25136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" filled="f" stroked="f">
              <v:textbox inset="0,0,0,0">
                <w:txbxContent>
                  <w:p w14:paraId="660E39DD"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56736" behindDoc="1" locked="0" layoutInCell="1" allowOverlap="1" wp14:anchorId="0DEE00F1" wp14:editId="7EA6E8A0">
              <wp:simplePos x="0" y="0"/>
              <wp:positionH relativeFrom="page">
                <wp:posOffset>6848993</wp:posOffset>
              </wp:positionH>
              <wp:positionV relativeFrom="page">
                <wp:posOffset>1121864</wp:posOffset>
              </wp:positionV>
              <wp:extent cx="263525" cy="160655"/>
              <wp:effectExtent l="0" t="0" r="0" b="0"/>
              <wp:wrapNone/>
              <wp:docPr id="1119109969" name="Text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4ACEBFEE"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291</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0DEE00F1" id="Textbox 820" o:spid="_x0000_s2825" type="#_x0000_t202" style="position:absolute;margin-left:539.3pt;margin-top:88.35pt;width:20.75pt;height:12.65pt;z-index:-25135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" filled="f" stroked="f">
              <v:textbox inset="0,0,0,0">
                <w:txbxContent>
                  <w:p w14:paraId="4ACEBFEE"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291</w:t>
                    </w:r>
                    <w:r w:rsidRPr="00220D03">
                      <w:rPr>
                        <w:rFonts w:ascii="Arial"/>
                        <w:color w:val="231F20"/>
                        <w:spacing w:val="-5"/>
                        <w:sz w:val="18"/>
                      </w:rPr>
                      <w:fldChar w:fldCharType="end"/>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EEADA1"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896320" behindDoc="0" locked="0" layoutInCell="1" allowOverlap="1" wp14:anchorId="6437427A" wp14:editId="36FE2201">
              <wp:simplePos x="0" y="0"/>
              <wp:positionH relativeFrom="page">
                <wp:posOffset>190500</wp:posOffset>
              </wp:positionH>
              <wp:positionV relativeFrom="page">
                <wp:posOffset>805236</wp:posOffset>
              </wp:positionV>
              <wp:extent cx="7175500" cy="486409"/>
              <wp:effectExtent l="0" t="0" r="0" b="0"/>
              <wp:wrapNone/>
              <wp:docPr id="814" name="Textbox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4F4DF4CE" w14:textId="77777777">
                            <w:trPr>
                              <w:trHeight w:val="473"/>
                            </w:trPr>
                            <w:tc>
                              <w:tcPr>
                                <w:tcW w:w="822" w:type="dxa"/>
                                <w:vMerge w:val="restart"/>
                                <w:shd w:val="clear" w:color="auto" w:fill="00B6B5"/>
                              </w:tcPr>
                              <w:p w14:paraId="78A5F5D5" w14:textId="77777777" w:rsidR="008E0834" w:rsidRPr="00220D03" w:rsidRDefault="008E0834">
                                <w:pPr>
                                  <w:pStyle w:val="TableParagraph"/>
                                  <w:spacing w:before="0"/>
                                  <w:rPr>
                                    <w:sz w:val="18"/>
                                  </w:rPr>
                                </w:pPr>
                              </w:p>
                              <w:p w14:paraId="11D4ED8F" w14:textId="77777777" w:rsidR="008E0834" w:rsidRPr="00220D03" w:rsidRDefault="008E0834">
                                <w:pPr>
                                  <w:pStyle w:val="TableParagraph"/>
                                  <w:spacing w:before="102"/>
                                  <w:rPr>
                                    <w:sz w:val="18"/>
                                  </w:rPr>
                                </w:pPr>
                              </w:p>
                              <w:p w14:paraId="30AA401F"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290</w:t>
                                </w:r>
                                <w:r w:rsidRPr="00220D03">
                                  <w:rPr>
                                    <w:color w:val="231F20"/>
                                    <w:spacing w:val="-5"/>
                                    <w:sz w:val="18"/>
                                  </w:rPr>
                                  <w:fldChar w:fldCharType="end"/>
                                </w:r>
                              </w:p>
                            </w:tc>
                            <w:tc>
                              <w:tcPr>
                                <w:tcW w:w="1425" w:type="dxa"/>
                                <w:vMerge w:val="restart"/>
                                <w:shd w:val="clear" w:color="auto" w:fill="E5F1D4"/>
                              </w:tcPr>
                              <w:p w14:paraId="0E6AAF72" w14:textId="77777777" w:rsidR="008E0834" w:rsidRPr="00220D03" w:rsidRDefault="008E0834">
                                <w:pPr>
                                  <w:pStyle w:val="TableParagraph"/>
                                  <w:spacing w:before="0"/>
                                  <w:rPr>
                                    <w:sz w:val="18"/>
                                  </w:rPr>
                                </w:pPr>
                              </w:p>
                              <w:p w14:paraId="2DD95526" w14:textId="77777777" w:rsidR="008E0834" w:rsidRPr="00220D03" w:rsidRDefault="008E0834">
                                <w:pPr>
                                  <w:pStyle w:val="TableParagraph"/>
                                  <w:spacing w:before="102"/>
                                  <w:rPr>
                                    <w:sz w:val="18"/>
                                  </w:rPr>
                                </w:pPr>
                              </w:p>
                              <w:p w14:paraId="05A45725"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0CAFCCBC" w14:textId="77777777" w:rsidR="008E0834" w:rsidRPr="00220D03" w:rsidRDefault="008E0834">
                                <w:pPr>
                                  <w:pStyle w:val="TableParagraph"/>
                                  <w:spacing w:before="0"/>
                                  <w:rPr>
                                    <w:rFonts w:ascii="Times New Roman"/>
                                    <w:sz w:val="16"/>
                                  </w:rPr>
                                </w:pPr>
                              </w:p>
                            </w:tc>
                          </w:tr>
                          <w:tr w:rsidR="008E0834" w:rsidRPr="00220D03" w14:paraId="429D4808" w14:textId="77777777">
                            <w:trPr>
                              <w:trHeight w:val="283"/>
                            </w:trPr>
                            <w:tc>
                              <w:tcPr>
                                <w:tcW w:w="822" w:type="dxa"/>
                                <w:vMerge/>
                                <w:tcBorders>
                                  <w:top w:val="nil"/>
                                </w:tcBorders>
                                <w:shd w:val="clear" w:color="auto" w:fill="00B6B5"/>
                              </w:tcPr>
                              <w:p w14:paraId="7CB558A0" w14:textId="77777777" w:rsidR="008E0834" w:rsidRPr="00220D03" w:rsidRDefault="008E0834">
                                <w:pPr>
                                  <w:rPr>
                                    <w:sz w:val="2"/>
                                    <w:szCs w:val="2"/>
                                  </w:rPr>
                                </w:pPr>
                              </w:p>
                            </w:tc>
                            <w:tc>
                              <w:tcPr>
                                <w:tcW w:w="1425" w:type="dxa"/>
                                <w:vMerge/>
                                <w:tcBorders>
                                  <w:top w:val="nil"/>
                                </w:tcBorders>
                                <w:shd w:val="clear" w:color="auto" w:fill="E5F1D4"/>
                              </w:tcPr>
                              <w:p w14:paraId="5415F181" w14:textId="77777777" w:rsidR="008E0834" w:rsidRPr="00220D03" w:rsidRDefault="008E0834">
                                <w:pPr>
                                  <w:rPr>
                                    <w:sz w:val="2"/>
                                    <w:szCs w:val="2"/>
                                  </w:rPr>
                                </w:pPr>
                              </w:p>
                            </w:tc>
                            <w:tc>
                              <w:tcPr>
                                <w:tcW w:w="8933" w:type="dxa"/>
                                <w:tcBorders>
                                  <w:top w:val="single" w:sz="4" w:space="0" w:color="FFFFFF"/>
                                </w:tcBorders>
                                <w:shd w:val="clear" w:color="auto" w:fill="BFE5E4"/>
                              </w:tcPr>
                              <w:p w14:paraId="68DEB39C"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26E12503"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6437427A" id="_x0000_t202" coordsize="21600,21600" o:spt="202" path="m,l,21600r21600,l21600,xe">
              <v:stroke joinstyle="miter"/>
              <v:path gradientshapeok="t" o:connecttype="rect"/>
            </v:shapetype>
            <v:shape id="_x0000_s2826" type="#_x0000_t202" style="position:absolute;margin-left:15pt;margin-top:63.4pt;width:565pt;height:38.3pt;z-index:25189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4F4DF4CE" w14:textId="77777777">
                      <w:trPr>
                        <w:trHeight w:val="473"/>
                      </w:trPr>
                      <w:tc>
                        <w:tcPr>
                          <w:tcW w:w="822" w:type="dxa"/>
                          <w:vMerge w:val="restart"/>
                          <w:shd w:val="clear" w:color="auto" w:fill="00B6B5"/>
                        </w:tcPr>
                        <w:p w14:paraId="78A5F5D5" w14:textId="77777777" w:rsidR="008E0834" w:rsidRPr="00220D03" w:rsidRDefault="008E0834">
                          <w:pPr>
                            <w:pStyle w:val="TableParagraph"/>
                            <w:spacing w:before="0"/>
                            <w:rPr>
                              <w:sz w:val="18"/>
                            </w:rPr>
                          </w:pPr>
                        </w:p>
                        <w:p w14:paraId="11D4ED8F" w14:textId="77777777" w:rsidR="008E0834" w:rsidRPr="00220D03" w:rsidRDefault="008E0834">
                          <w:pPr>
                            <w:pStyle w:val="TableParagraph"/>
                            <w:spacing w:before="102"/>
                            <w:rPr>
                              <w:sz w:val="18"/>
                            </w:rPr>
                          </w:pPr>
                        </w:p>
                        <w:p w14:paraId="30AA401F"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290</w:t>
                          </w:r>
                          <w:r w:rsidRPr="00220D03">
                            <w:rPr>
                              <w:color w:val="231F20"/>
                              <w:spacing w:val="-5"/>
                              <w:sz w:val="18"/>
                            </w:rPr>
                            <w:fldChar w:fldCharType="end"/>
                          </w:r>
                        </w:p>
                      </w:tc>
                      <w:tc>
                        <w:tcPr>
                          <w:tcW w:w="1425" w:type="dxa"/>
                          <w:vMerge w:val="restart"/>
                          <w:shd w:val="clear" w:color="auto" w:fill="E5F1D4"/>
                        </w:tcPr>
                        <w:p w14:paraId="0E6AAF72" w14:textId="77777777" w:rsidR="008E0834" w:rsidRPr="00220D03" w:rsidRDefault="008E0834">
                          <w:pPr>
                            <w:pStyle w:val="TableParagraph"/>
                            <w:spacing w:before="0"/>
                            <w:rPr>
                              <w:sz w:val="18"/>
                            </w:rPr>
                          </w:pPr>
                        </w:p>
                        <w:p w14:paraId="2DD95526" w14:textId="77777777" w:rsidR="008E0834" w:rsidRPr="00220D03" w:rsidRDefault="008E0834">
                          <w:pPr>
                            <w:pStyle w:val="TableParagraph"/>
                            <w:spacing w:before="102"/>
                            <w:rPr>
                              <w:sz w:val="18"/>
                            </w:rPr>
                          </w:pPr>
                        </w:p>
                        <w:p w14:paraId="05A45725"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0CAFCCBC" w14:textId="77777777" w:rsidR="008E0834" w:rsidRPr="00220D03" w:rsidRDefault="008E0834">
                          <w:pPr>
                            <w:pStyle w:val="TableParagraph"/>
                            <w:spacing w:before="0"/>
                            <w:rPr>
                              <w:rFonts w:ascii="Times New Roman"/>
                              <w:sz w:val="16"/>
                            </w:rPr>
                          </w:pPr>
                        </w:p>
                      </w:tc>
                    </w:tr>
                    <w:tr w:rsidR="008E0834" w:rsidRPr="00220D03" w14:paraId="429D4808" w14:textId="77777777">
                      <w:trPr>
                        <w:trHeight w:val="283"/>
                      </w:trPr>
                      <w:tc>
                        <w:tcPr>
                          <w:tcW w:w="822" w:type="dxa"/>
                          <w:vMerge/>
                          <w:tcBorders>
                            <w:top w:val="nil"/>
                          </w:tcBorders>
                          <w:shd w:val="clear" w:color="auto" w:fill="00B6B5"/>
                        </w:tcPr>
                        <w:p w14:paraId="7CB558A0" w14:textId="77777777" w:rsidR="008E0834" w:rsidRPr="00220D03" w:rsidRDefault="008E0834">
                          <w:pPr>
                            <w:rPr>
                              <w:sz w:val="2"/>
                              <w:szCs w:val="2"/>
                            </w:rPr>
                          </w:pPr>
                        </w:p>
                      </w:tc>
                      <w:tc>
                        <w:tcPr>
                          <w:tcW w:w="1425" w:type="dxa"/>
                          <w:vMerge/>
                          <w:tcBorders>
                            <w:top w:val="nil"/>
                          </w:tcBorders>
                          <w:shd w:val="clear" w:color="auto" w:fill="E5F1D4"/>
                        </w:tcPr>
                        <w:p w14:paraId="5415F181" w14:textId="77777777" w:rsidR="008E0834" w:rsidRPr="00220D03" w:rsidRDefault="008E0834">
                          <w:pPr>
                            <w:rPr>
                              <w:sz w:val="2"/>
                              <w:szCs w:val="2"/>
                            </w:rPr>
                          </w:pPr>
                        </w:p>
                      </w:tc>
                      <w:tc>
                        <w:tcPr>
                          <w:tcW w:w="8933" w:type="dxa"/>
                          <w:tcBorders>
                            <w:top w:val="single" w:sz="4" w:space="0" w:color="FFFFFF"/>
                          </w:tcBorders>
                          <w:shd w:val="clear" w:color="auto" w:fill="BFE5E4"/>
                        </w:tcPr>
                        <w:p w14:paraId="68DEB39C"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26E12503" w14:textId="77777777" w:rsidR="008E0834" w:rsidRPr="00220D03" w:rsidRDefault="008E0834">
                    <w:pPr>
                      <w:pStyle w:val="Corptext"/>
                    </w:pP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0145C"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16800" behindDoc="1" locked="0" layoutInCell="1" allowOverlap="1" wp14:anchorId="4E6B587A" wp14:editId="072E318A">
              <wp:simplePos x="0" y="0"/>
              <wp:positionH relativeFrom="page">
                <wp:posOffset>228600</wp:posOffset>
              </wp:positionH>
              <wp:positionV relativeFrom="page">
                <wp:posOffset>805235</wp:posOffset>
              </wp:positionV>
              <wp:extent cx="7099300" cy="487680"/>
              <wp:effectExtent l="0" t="0" r="0" b="0"/>
              <wp:wrapNone/>
              <wp:docPr id="815" name="Group 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816" name="Graphic 816"/>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817" name="Graphic 817"/>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818" name="Graphic 818"/>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10F2C70" id="Group 815" o:spid="_x0000_s1026" style="position:absolute;margin-left:18pt;margin-top:63.4pt;width:559pt;height:38.4pt;z-index:-251399680;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">
              <v:shape id="Graphic 816"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" path="m,l,487207r522006,l522006,,,xe" fillcolor="#00b6b5" stroked="f">
                <v:path arrowok="t"/>
              </v:shape>
              <v:shape id="Graphic 817"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" path="m,487207r6577293,l6577293,,,,,487207xe" fillcolor="#bfe5e4" stroked="f">
                <v:path arrowok="t"/>
              </v:shape>
              <v:shape id="Graphic 818"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18848" behindDoc="1" locked="0" layoutInCell="1" allowOverlap="1" wp14:anchorId="122F4038" wp14:editId="39BF69F4">
              <wp:simplePos x="0" y="0"/>
              <wp:positionH relativeFrom="page">
                <wp:posOffset>3551411</wp:posOffset>
              </wp:positionH>
              <wp:positionV relativeFrom="page">
                <wp:posOffset>1121864</wp:posOffset>
              </wp:positionV>
              <wp:extent cx="3175000" cy="160655"/>
              <wp:effectExtent l="0" t="0" r="0" b="0"/>
              <wp:wrapNone/>
              <wp:docPr id="819" name="Textbox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2655B038"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122F4038" id="_x0000_t202" coordsize="21600,21600" o:spt="202" path="m,l,21600r21600,l21600,xe">
              <v:stroke joinstyle="miter"/>
              <v:path gradientshapeok="t" o:connecttype="rect"/>
            </v:shapetype>
            <v:shape id="_x0000_s2827" type="#_x0000_t202" style="position:absolute;margin-left:279.65pt;margin-top:88.35pt;width:250pt;height:12.65pt;z-index:-25139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" filled="f" stroked="f">
              <v:textbox inset="0,0,0,0">
                <w:txbxContent>
                  <w:p w14:paraId="2655B038"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49568" behindDoc="1" locked="0" layoutInCell="1" allowOverlap="1" wp14:anchorId="7F5085A9" wp14:editId="4F24A44C">
              <wp:simplePos x="0" y="0"/>
              <wp:positionH relativeFrom="page">
                <wp:posOffset>6848993</wp:posOffset>
              </wp:positionH>
              <wp:positionV relativeFrom="page">
                <wp:posOffset>1121864</wp:posOffset>
              </wp:positionV>
              <wp:extent cx="263525" cy="160655"/>
              <wp:effectExtent l="0" t="0" r="0" b="0"/>
              <wp:wrapNone/>
              <wp:docPr id="820" name="Text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40561CCD"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291</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7F5085A9" id="_x0000_s2828" type="#_x0000_t202" style="position:absolute;margin-left:539.3pt;margin-top:88.35pt;width:20.75pt;height:12.65pt;z-index:-25136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" filled="f" stroked="f">
              <v:textbox inset="0,0,0,0">
                <w:txbxContent>
                  <w:p w14:paraId="40561CCD"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291</w:t>
                    </w:r>
                    <w:r w:rsidRPr="00220D03">
                      <w:rPr>
                        <w:rFonts w:ascii="Arial"/>
                        <w:color w:val="231F20"/>
                        <w:spacing w:val="-5"/>
                        <w:sz w:val="18"/>
                      </w:rPr>
                      <w:fldChar w:fldCharType="end"/>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3D7435"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19872" behindDoc="0" locked="0" layoutInCell="1" allowOverlap="1" wp14:anchorId="4BBFD3D9" wp14:editId="192EF650">
              <wp:simplePos x="0" y="0"/>
              <wp:positionH relativeFrom="page">
                <wp:posOffset>190500</wp:posOffset>
              </wp:positionH>
              <wp:positionV relativeFrom="page">
                <wp:posOffset>805235</wp:posOffset>
              </wp:positionV>
              <wp:extent cx="7175500" cy="486409"/>
              <wp:effectExtent l="0" t="0" r="0" b="0"/>
              <wp:wrapNone/>
              <wp:docPr id="834" name="Textbox 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465F16C2" w14:textId="77777777">
                            <w:trPr>
                              <w:trHeight w:val="473"/>
                            </w:trPr>
                            <w:tc>
                              <w:tcPr>
                                <w:tcW w:w="822" w:type="dxa"/>
                                <w:vMerge w:val="restart"/>
                                <w:shd w:val="clear" w:color="auto" w:fill="00B6B5"/>
                              </w:tcPr>
                              <w:p w14:paraId="429BB0C0" w14:textId="77777777" w:rsidR="008E0834" w:rsidRPr="00220D03" w:rsidRDefault="008E0834">
                                <w:pPr>
                                  <w:pStyle w:val="TableParagraph"/>
                                  <w:spacing w:before="0"/>
                                  <w:rPr>
                                    <w:rFonts w:ascii="Book Antiqua"/>
                                    <w:sz w:val="18"/>
                                  </w:rPr>
                                </w:pPr>
                              </w:p>
                              <w:p w14:paraId="69D88C24" w14:textId="77777777" w:rsidR="008E0834" w:rsidRPr="00220D03" w:rsidRDefault="008E0834">
                                <w:pPr>
                                  <w:pStyle w:val="TableParagraph"/>
                                  <w:spacing w:before="82"/>
                                  <w:rPr>
                                    <w:rFonts w:ascii="Book Antiqua"/>
                                    <w:sz w:val="18"/>
                                  </w:rPr>
                                </w:pPr>
                              </w:p>
                              <w:p w14:paraId="33852B7A"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292</w:t>
                                </w:r>
                                <w:r w:rsidRPr="00220D03">
                                  <w:rPr>
                                    <w:color w:val="231F20"/>
                                    <w:spacing w:val="-5"/>
                                    <w:sz w:val="18"/>
                                  </w:rPr>
                                  <w:fldChar w:fldCharType="end"/>
                                </w:r>
                              </w:p>
                            </w:tc>
                            <w:tc>
                              <w:tcPr>
                                <w:tcW w:w="1425" w:type="dxa"/>
                                <w:vMerge w:val="restart"/>
                                <w:shd w:val="clear" w:color="auto" w:fill="E5F1D4"/>
                              </w:tcPr>
                              <w:p w14:paraId="16E1BE77" w14:textId="77777777" w:rsidR="008E0834" w:rsidRPr="00220D03" w:rsidRDefault="008E0834">
                                <w:pPr>
                                  <w:pStyle w:val="TableParagraph"/>
                                  <w:spacing w:before="0"/>
                                  <w:rPr>
                                    <w:rFonts w:ascii="Book Antiqua"/>
                                    <w:sz w:val="18"/>
                                  </w:rPr>
                                </w:pPr>
                              </w:p>
                              <w:p w14:paraId="6D549838" w14:textId="77777777" w:rsidR="008E0834" w:rsidRPr="00220D03" w:rsidRDefault="008E0834">
                                <w:pPr>
                                  <w:pStyle w:val="TableParagraph"/>
                                  <w:spacing w:before="82"/>
                                  <w:rPr>
                                    <w:rFonts w:ascii="Book Antiqua"/>
                                    <w:sz w:val="18"/>
                                  </w:rPr>
                                </w:pPr>
                              </w:p>
                              <w:p w14:paraId="61609700"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518DC22D" w14:textId="77777777" w:rsidR="008E0834" w:rsidRPr="00220D03" w:rsidRDefault="008E0834">
                                <w:pPr>
                                  <w:pStyle w:val="TableParagraph"/>
                                  <w:spacing w:before="0"/>
                                  <w:rPr>
                                    <w:rFonts w:ascii="Times New Roman"/>
                                    <w:sz w:val="14"/>
                                  </w:rPr>
                                </w:pPr>
                              </w:p>
                            </w:tc>
                          </w:tr>
                          <w:tr w:rsidR="008E0834" w:rsidRPr="00220D03" w14:paraId="4696C965" w14:textId="77777777">
                            <w:trPr>
                              <w:trHeight w:val="283"/>
                            </w:trPr>
                            <w:tc>
                              <w:tcPr>
                                <w:tcW w:w="822" w:type="dxa"/>
                                <w:vMerge/>
                                <w:tcBorders>
                                  <w:top w:val="nil"/>
                                </w:tcBorders>
                                <w:shd w:val="clear" w:color="auto" w:fill="00B6B5"/>
                              </w:tcPr>
                              <w:p w14:paraId="48F8E538" w14:textId="77777777" w:rsidR="008E0834" w:rsidRPr="00220D03" w:rsidRDefault="008E0834">
                                <w:pPr>
                                  <w:rPr>
                                    <w:sz w:val="2"/>
                                    <w:szCs w:val="2"/>
                                  </w:rPr>
                                </w:pPr>
                              </w:p>
                            </w:tc>
                            <w:tc>
                              <w:tcPr>
                                <w:tcW w:w="1425" w:type="dxa"/>
                                <w:vMerge/>
                                <w:tcBorders>
                                  <w:top w:val="nil"/>
                                </w:tcBorders>
                                <w:shd w:val="clear" w:color="auto" w:fill="E5F1D4"/>
                              </w:tcPr>
                              <w:p w14:paraId="0F7E7FE5" w14:textId="77777777" w:rsidR="008E0834" w:rsidRPr="00220D03" w:rsidRDefault="008E0834">
                                <w:pPr>
                                  <w:rPr>
                                    <w:sz w:val="2"/>
                                    <w:szCs w:val="2"/>
                                  </w:rPr>
                                </w:pPr>
                              </w:p>
                            </w:tc>
                            <w:tc>
                              <w:tcPr>
                                <w:tcW w:w="8933" w:type="dxa"/>
                                <w:tcBorders>
                                  <w:top w:val="single" w:sz="4" w:space="0" w:color="FFFFFF"/>
                                </w:tcBorders>
                                <w:shd w:val="clear" w:color="auto" w:fill="BFE5E4"/>
                              </w:tcPr>
                              <w:p w14:paraId="02FD32E9"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21B8FCBD"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4BBFD3D9" id="_x0000_t202" coordsize="21600,21600" o:spt="202" path="m,l,21600r21600,l21600,xe">
              <v:stroke joinstyle="miter"/>
              <v:path gradientshapeok="t" o:connecttype="rect"/>
            </v:shapetype>
            <v:shape id="Textbox 834" o:spid="_x0000_s2829" type="#_x0000_t202" style="position:absolute;margin-left:15pt;margin-top:63.4pt;width:565pt;height:38.3pt;z-index:25191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465F16C2" w14:textId="77777777">
                      <w:trPr>
                        <w:trHeight w:val="473"/>
                      </w:trPr>
                      <w:tc>
                        <w:tcPr>
                          <w:tcW w:w="822" w:type="dxa"/>
                          <w:vMerge w:val="restart"/>
                          <w:shd w:val="clear" w:color="auto" w:fill="00B6B5"/>
                        </w:tcPr>
                        <w:p w14:paraId="429BB0C0" w14:textId="77777777" w:rsidR="008E0834" w:rsidRPr="00220D03" w:rsidRDefault="008E0834">
                          <w:pPr>
                            <w:pStyle w:val="TableParagraph"/>
                            <w:spacing w:before="0"/>
                            <w:rPr>
                              <w:rFonts w:ascii="Book Antiqua"/>
                              <w:sz w:val="18"/>
                            </w:rPr>
                          </w:pPr>
                        </w:p>
                        <w:p w14:paraId="69D88C24" w14:textId="77777777" w:rsidR="008E0834" w:rsidRPr="00220D03" w:rsidRDefault="008E0834">
                          <w:pPr>
                            <w:pStyle w:val="TableParagraph"/>
                            <w:spacing w:before="82"/>
                            <w:rPr>
                              <w:rFonts w:ascii="Book Antiqua"/>
                              <w:sz w:val="18"/>
                            </w:rPr>
                          </w:pPr>
                        </w:p>
                        <w:p w14:paraId="33852B7A"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292</w:t>
                          </w:r>
                          <w:r w:rsidRPr="00220D03">
                            <w:rPr>
                              <w:color w:val="231F20"/>
                              <w:spacing w:val="-5"/>
                              <w:sz w:val="18"/>
                            </w:rPr>
                            <w:fldChar w:fldCharType="end"/>
                          </w:r>
                        </w:p>
                      </w:tc>
                      <w:tc>
                        <w:tcPr>
                          <w:tcW w:w="1425" w:type="dxa"/>
                          <w:vMerge w:val="restart"/>
                          <w:shd w:val="clear" w:color="auto" w:fill="E5F1D4"/>
                        </w:tcPr>
                        <w:p w14:paraId="16E1BE77" w14:textId="77777777" w:rsidR="008E0834" w:rsidRPr="00220D03" w:rsidRDefault="008E0834">
                          <w:pPr>
                            <w:pStyle w:val="TableParagraph"/>
                            <w:spacing w:before="0"/>
                            <w:rPr>
                              <w:rFonts w:ascii="Book Antiqua"/>
                              <w:sz w:val="18"/>
                            </w:rPr>
                          </w:pPr>
                        </w:p>
                        <w:p w14:paraId="6D549838" w14:textId="77777777" w:rsidR="008E0834" w:rsidRPr="00220D03" w:rsidRDefault="008E0834">
                          <w:pPr>
                            <w:pStyle w:val="TableParagraph"/>
                            <w:spacing w:before="82"/>
                            <w:rPr>
                              <w:rFonts w:ascii="Book Antiqua"/>
                              <w:sz w:val="18"/>
                            </w:rPr>
                          </w:pPr>
                        </w:p>
                        <w:p w14:paraId="61609700"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518DC22D" w14:textId="77777777" w:rsidR="008E0834" w:rsidRPr="00220D03" w:rsidRDefault="008E0834">
                          <w:pPr>
                            <w:pStyle w:val="TableParagraph"/>
                            <w:spacing w:before="0"/>
                            <w:rPr>
                              <w:rFonts w:ascii="Times New Roman"/>
                              <w:sz w:val="14"/>
                            </w:rPr>
                          </w:pPr>
                        </w:p>
                      </w:tc>
                    </w:tr>
                    <w:tr w:rsidR="008E0834" w:rsidRPr="00220D03" w14:paraId="4696C965" w14:textId="77777777">
                      <w:trPr>
                        <w:trHeight w:val="283"/>
                      </w:trPr>
                      <w:tc>
                        <w:tcPr>
                          <w:tcW w:w="822" w:type="dxa"/>
                          <w:vMerge/>
                          <w:tcBorders>
                            <w:top w:val="nil"/>
                          </w:tcBorders>
                          <w:shd w:val="clear" w:color="auto" w:fill="00B6B5"/>
                        </w:tcPr>
                        <w:p w14:paraId="48F8E538" w14:textId="77777777" w:rsidR="008E0834" w:rsidRPr="00220D03" w:rsidRDefault="008E0834">
                          <w:pPr>
                            <w:rPr>
                              <w:sz w:val="2"/>
                              <w:szCs w:val="2"/>
                            </w:rPr>
                          </w:pPr>
                        </w:p>
                      </w:tc>
                      <w:tc>
                        <w:tcPr>
                          <w:tcW w:w="1425" w:type="dxa"/>
                          <w:vMerge/>
                          <w:tcBorders>
                            <w:top w:val="nil"/>
                          </w:tcBorders>
                          <w:shd w:val="clear" w:color="auto" w:fill="E5F1D4"/>
                        </w:tcPr>
                        <w:p w14:paraId="0F7E7FE5" w14:textId="77777777" w:rsidR="008E0834" w:rsidRPr="00220D03" w:rsidRDefault="008E0834">
                          <w:pPr>
                            <w:rPr>
                              <w:sz w:val="2"/>
                              <w:szCs w:val="2"/>
                            </w:rPr>
                          </w:pPr>
                        </w:p>
                      </w:tc>
                      <w:tc>
                        <w:tcPr>
                          <w:tcW w:w="8933" w:type="dxa"/>
                          <w:tcBorders>
                            <w:top w:val="single" w:sz="4" w:space="0" w:color="FFFFFF"/>
                          </w:tcBorders>
                          <w:shd w:val="clear" w:color="auto" w:fill="BFE5E4"/>
                        </w:tcPr>
                        <w:p w14:paraId="02FD32E9"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21B8FCBD" w14:textId="77777777" w:rsidR="008E0834" w:rsidRPr="00220D03" w:rsidRDefault="008E0834">
                    <w:pPr>
                      <w:pStyle w:val="Corptext"/>
                    </w:pP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B03F66"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28064" behindDoc="1" locked="0" layoutInCell="1" allowOverlap="1" wp14:anchorId="39AC23AB" wp14:editId="1BE13156">
              <wp:simplePos x="0" y="0"/>
              <wp:positionH relativeFrom="page">
                <wp:posOffset>228600</wp:posOffset>
              </wp:positionH>
              <wp:positionV relativeFrom="page">
                <wp:posOffset>805235</wp:posOffset>
              </wp:positionV>
              <wp:extent cx="7099300" cy="487680"/>
              <wp:effectExtent l="0" t="0" r="0" b="0"/>
              <wp:wrapNone/>
              <wp:docPr id="835" name="Group 8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836" name="Graphic 836"/>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837" name="Graphic 837"/>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838" name="Graphic 838"/>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1EC5865" id="Group 835" o:spid="_x0000_s1026" style="position:absolute;margin-left:18pt;margin-top:63.4pt;width:559pt;height:38.4pt;z-index:-251388416;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">
              <v:shape id="Graphic 836"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" path="m,l,487207r522006,l522006,,,xe" fillcolor="#00b6b5" stroked="f">
                <v:path arrowok="t"/>
              </v:shape>
              <v:shape id="Graphic 837"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" path="m,487207r6577293,l6577293,,,,,487207xe" fillcolor="#bfe5e4" stroked="f">
                <v:path arrowok="t"/>
              </v:shape>
              <v:shape id="Graphic 838"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29088" behindDoc="1" locked="0" layoutInCell="1" allowOverlap="1" wp14:anchorId="292E7E65" wp14:editId="77B3AD79">
              <wp:simplePos x="0" y="0"/>
              <wp:positionH relativeFrom="page">
                <wp:posOffset>3551411</wp:posOffset>
              </wp:positionH>
              <wp:positionV relativeFrom="page">
                <wp:posOffset>1121864</wp:posOffset>
              </wp:positionV>
              <wp:extent cx="3175000" cy="160655"/>
              <wp:effectExtent l="0" t="0" r="0" b="0"/>
              <wp:wrapNone/>
              <wp:docPr id="839" name="Textbox 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50C4AF5B"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292E7E65" id="_x0000_t202" coordsize="21600,21600" o:spt="202" path="m,l,21600r21600,l21600,xe">
              <v:stroke joinstyle="miter"/>
              <v:path gradientshapeok="t" o:connecttype="rect"/>
            </v:shapetype>
            <v:shape id="Textbox 839" o:spid="_x0000_s2830" type="#_x0000_t202" style="position:absolute;margin-left:279.65pt;margin-top:88.35pt;width:250pt;height:12.65pt;z-index:-25138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" filled="f" stroked="f">
              <v:textbox inset="0,0,0,0">
                <w:txbxContent>
                  <w:p w14:paraId="50C4AF5B"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30112" behindDoc="1" locked="0" layoutInCell="1" allowOverlap="1" wp14:anchorId="4312F16B" wp14:editId="48C47674">
              <wp:simplePos x="0" y="0"/>
              <wp:positionH relativeFrom="page">
                <wp:posOffset>6848993</wp:posOffset>
              </wp:positionH>
              <wp:positionV relativeFrom="page">
                <wp:posOffset>1121864</wp:posOffset>
              </wp:positionV>
              <wp:extent cx="263525" cy="160655"/>
              <wp:effectExtent l="0" t="0" r="0" b="0"/>
              <wp:wrapNone/>
              <wp:docPr id="840" name="Textbox 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248827F4"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293</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4312F16B" id="Textbox 840" o:spid="_x0000_s2831" type="#_x0000_t202" style="position:absolute;margin-left:539.3pt;margin-top:88.35pt;width:20.75pt;height:12.65pt;z-index:-251386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" filled="f" stroked="f">
              <v:textbox inset="0,0,0,0">
                <w:txbxContent>
                  <w:p w14:paraId="248827F4"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293</w:t>
                    </w:r>
                    <w:r w:rsidRPr="00220D03">
                      <w:rPr>
                        <w:rFonts w:ascii="Arial"/>
                        <w:color w:val="231F20"/>
                        <w:spacing w:val="-5"/>
                        <w:sz w:val="18"/>
                      </w:rPr>
                      <w:fldChar w:fldCharType="end"/>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C21B1"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20896" behindDoc="0" locked="0" layoutInCell="1" allowOverlap="1" wp14:anchorId="34011F27" wp14:editId="2A14DAEF">
              <wp:simplePos x="0" y="0"/>
              <wp:positionH relativeFrom="page">
                <wp:posOffset>190500</wp:posOffset>
              </wp:positionH>
              <wp:positionV relativeFrom="page">
                <wp:posOffset>805236</wp:posOffset>
              </wp:positionV>
              <wp:extent cx="7175500" cy="486409"/>
              <wp:effectExtent l="0" t="0" r="0" b="0"/>
              <wp:wrapNone/>
              <wp:docPr id="1027" name="Textbox 10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24323554" w14:textId="77777777">
                            <w:trPr>
                              <w:trHeight w:val="473"/>
                            </w:trPr>
                            <w:tc>
                              <w:tcPr>
                                <w:tcW w:w="822" w:type="dxa"/>
                                <w:vMerge w:val="restart"/>
                                <w:shd w:val="clear" w:color="auto" w:fill="00B6B5"/>
                              </w:tcPr>
                              <w:p w14:paraId="167172B7" w14:textId="77777777" w:rsidR="008E0834" w:rsidRPr="00220D03" w:rsidRDefault="008E0834">
                                <w:pPr>
                                  <w:pStyle w:val="TableParagraph"/>
                                  <w:spacing w:before="0"/>
                                  <w:rPr>
                                    <w:rFonts w:ascii="Book Antiqua"/>
                                    <w:sz w:val="18"/>
                                  </w:rPr>
                                </w:pPr>
                              </w:p>
                              <w:p w14:paraId="194A9D5E" w14:textId="77777777" w:rsidR="008E0834" w:rsidRPr="00220D03" w:rsidRDefault="008E0834">
                                <w:pPr>
                                  <w:pStyle w:val="TableParagraph"/>
                                  <w:spacing w:before="82"/>
                                  <w:rPr>
                                    <w:rFonts w:ascii="Book Antiqua"/>
                                    <w:sz w:val="18"/>
                                  </w:rPr>
                                </w:pPr>
                              </w:p>
                              <w:p w14:paraId="5E83CC2E" w14:textId="77777777" w:rsidR="008E0834" w:rsidRDefault="008E0834">
                                <w:pPr>
                                  <w:pStyle w:val="TableParagraph"/>
                                  <w:spacing w:before="0"/>
                                  <w:ind w:left="420"/>
                                  <w:rPr>
                                    <w:sz w:val="18"/>
                                  </w:rPr>
                                </w:pPr>
                                <w:r w:rsidRPr="00220D03">
                                  <w:rPr>
                                    <w:color w:val="231F20"/>
                                    <w:spacing w:val="-5"/>
                                    <w:sz w:val="18"/>
                                  </w:rPr>
                                  <w:t>294</w:t>
                                </w:r>
                              </w:p>
                            </w:tc>
                            <w:tc>
                              <w:tcPr>
                                <w:tcW w:w="1425" w:type="dxa"/>
                                <w:vMerge w:val="restart"/>
                                <w:shd w:val="clear" w:color="auto" w:fill="E5F1D4"/>
                              </w:tcPr>
                              <w:p w14:paraId="013CE0EC" w14:textId="77777777" w:rsidR="008E0834" w:rsidRPr="00220D03" w:rsidRDefault="008E0834">
                                <w:pPr>
                                  <w:pStyle w:val="TableParagraph"/>
                                  <w:spacing w:before="0"/>
                                  <w:rPr>
                                    <w:rFonts w:ascii="Book Antiqua"/>
                                    <w:sz w:val="18"/>
                                  </w:rPr>
                                </w:pPr>
                              </w:p>
                              <w:p w14:paraId="178D79E8" w14:textId="77777777" w:rsidR="008E0834" w:rsidRPr="00220D03" w:rsidRDefault="008E0834">
                                <w:pPr>
                                  <w:pStyle w:val="TableParagraph"/>
                                  <w:spacing w:before="82"/>
                                  <w:rPr>
                                    <w:rFonts w:ascii="Book Antiqua"/>
                                    <w:sz w:val="18"/>
                                  </w:rPr>
                                </w:pPr>
                              </w:p>
                              <w:p w14:paraId="298A674A"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3DA95517" w14:textId="77777777" w:rsidR="008E0834" w:rsidRPr="00220D03" w:rsidRDefault="008E0834">
                                <w:pPr>
                                  <w:pStyle w:val="TableParagraph"/>
                                  <w:spacing w:before="0"/>
                                  <w:rPr>
                                    <w:rFonts w:ascii="Times New Roman"/>
                                    <w:sz w:val="16"/>
                                  </w:rPr>
                                </w:pPr>
                              </w:p>
                            </w:tc>
                          </w:tr>
                          <w:tr w:rsidR="008E0834" w:rsidRPr="00220D03" w14:paraId="5A3F71F4" w14:textId="77777777">
                            <w:trPr>
                              <w:trHeight w:val="283"/>
                            </w:trPr>
                            <w:tc>
                              <w:tcPr>
                                <w:tcW w:w="822" w:type="dxa"/>
                                <w:vMerge/>
                                <w:tcBorders>
                                  <w:top w:val="nil"/>
                                </w:tcBorders>
                                <w:shd w:val="clear" w:color="auto" w:fill="00B6B5"/>
                              </w:tcPr>
                              <w:p w14:paraId="35348AC4" w14:textId="77777777" w:rsidR="008E0834" w:rsidRPr="00220D03" w:rsidRDefault="008E0834">
                                <w:pPr>
                                  <w:rPr>
                                    <w:sz w:val="2"/>
                                    <w:szCs w:val="2"/>
                                  </w:rPr>
                                </w:pPr>
                              </w:p>
                            </w:tc>
                            <w:tc>
                              <w:tcPr>
                                <w:tcW w:w="1425" w:type="dxa"/>
                                <w:vMerge/>
                                <w:tcBorders>
                                  <w:top w:val="nil"/>
                                </w:tcBorders>
                                <w:shd w:val="clear" w:color="auto" w:fill="E5F1D4"/>
                              </w:tcPr>
                              <w:p w14:paraId="3BBC6455" w14:textId="77777777" w:rsidR="008E0834" w:rsidRPr="00220D03" w:rsidRDefault="008E0834">
                                <w:pPr>
                                  <w:rPr>
                                    <w:sz w:val="2"/>
                                    <w:szCs w:val="2"/>
                                  </w:rPr>
                                </w:pPr>
                              </w:p>
                            </w:tc>
                            <w:tc>
                              <w:tcPr>
                                <w:tcW w:w="8933" w:type="dxa"/>
                                <w:tcBorders>
                                  <w:top w:val="single" w:sz="4" w:space="0" w:color="FFFFFF"/>
                                </w:tcBorders>
                                <w:shd w:val="clear" w:color="auto" w:fill="BFE5E4"/>
                              </w:tcPr>
                              <w:p w14:paraId="4561F6A2"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4F0373F5"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34011F27" id="_x0000_t202" coordsize="21600,21600" o:spt="202" path="m,l,21600r21600,l21600,xe">
              <v:stroke joinstyle="miter"/>
              <v:path gradientshapeok="t" o:connecttype="rect"/>
            </v:shapetype>
            <v:shape id="Textbox 1027" o:spid="_x0000_s2832" type="#_x0000_t202" style="position:absolute;margin-left:15pt;margin-top:63.4pt;width:565pt;height:38.3pt;z-index:25192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24323554" w14:textId="77777777">
                      <w:trPr>
                        <w:trHeight w:val="473"/>
                      </w:trPr>
                      <w:tc>
                        <w:tcPr>
                          <w:tcW w:w="822" w:type="dxa"/>
                          <w:vMerge w:val="restart"/>
                          <w:shd w:val="clear" w:color="auto" w:fill="00B6B5"/>
                        </w:tcPr>
                        <w:p w14:paraId="167172B7" w14:textId="77777777" w:rsidR="008E0834" w:rsidRPr="00220D03" w:rsidRDefault="008E0834">
                          <w:pPr>
                            <w:pStyle w:val="TableParagraph"/>
                            <w:spacing w:before="0"/>
                            <w:rPr>
                              <w:rFonts w:ascii="Book Antiqua"/>
                              <w:sz w:val="18"/>
                            </w:rPr>
                          </w:pPr>
                        </w:p>
                        <w:p w14:paraId="194A9D5E" w14:textId="77777777" w:rsidR="008E0834" w:rsidRPr="00220D03" w:rsidRDefault="008E0834">
                          <w:pPr>
                            <w:pStyle w:val="TableParagraph"/>
                            <w:spacing w:before="82"/>
                            <w:rPr>
                              <w:rFonts w:ascii="Book Antiqua"/>
                              <w:sz w:val="18"/>
                            </w:rPr>
                          </w:pPr>
                        </w:p>
                        <w:p w14:paraId="5E83CC2E" w14:textId="77777777" w:rsidR="008E0834" w:rsidRDefault="008E0834">
                          <w:pPr>
                            <w:pStyle w:val="TableParagraph"/>
                            <w:spacing w:before="0"/>
                            <w:ind w:left="420"/>
                            <w:rPr>
                              <w:sz w:val="18"/>
                            </w:rPr>
                          </w:pPr>
                          <w:r w:rsidRPr="00220D03">
                            <w:rPr>
                              <w:color w:val="231F20"/>
                              <w:spacing w:val="-5"/>
                              <w:sz w:val="18"/>
                            </w:rPr>
                            <w:t>294</w:t>
                          </w:r>
                        </w:p>
                      </w:tc>
                      <w:tc>
                        <w:tcPr>
                          <w:tcW w:w="1425" w:type="dxa"/>
                          <w:vMerge w:val="restart"/>
                          <w:shd w:val="clear" w:color="auto" w:fill="E5F1D4"/>
                        </w:tcPr>
                        <w:p w14:paraId="013CE0EC" w14:textId="77777777" w:rsidR="008E0834" w:rsidRPr="00220D03" w:rsidRDefault="008E0834">
                          <w:pPr>
                            <w:pStyle w:val="TableParagraph"/>
                            <w:spacing w:before="0"/>
                            <w:rPr>
                              <w:rFonts w:ascii="Book Antiqua"/>
                              <w:sz w:val="18"/>
                            </w:rPr>
                          </w:pPr>
                        </w:p>
                        <w:p w14:paraId="178D79E8" w14:textId="77777777" w:rsidR="008E0834" w:rsidRPr="00220D03" w:rsidRDefault="008E0834">
                          <w:pPr>
                            <w:pStyle w:val="TableParagraph"/>
                            <w:spacing w:before="82"/>
                            <w:rPr>
                              <w:rFonts w:ascii="Book Antiqua"/>
                              <w:sz w:val="18"/>
                            </w:rPr>
                          </w:pPr>
                        </w:p>
                        <w:p w14:paraId="298A674A"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3DA95517" w14:textId="77777777" w:rsidR="008E0834" w:rsidRPr="00220D03" w:rsidRDefault="008E0834">
                          <w:pPr>
                            <w:pStyle w:val="TableParagraph"/>
                            <w:spacing w:before="0"/>
                            <w:rPr>
                              <w:rFonts w:ascii="Times New Roman"/>
                              <w:sz w:val="16"/>
                            </w:rPr>
                          </w:pPr>
                        </w:p>
                      </w:tc>
                    </w:tr>
                    <w:tr w:rsidR="008E0834" w:rsidRPr="00220D03" w14:paraId="5A3F71F4" w14:textId="77777777">
                      <w:trPr>
                        <w:trHeight w:val="283"/>
                      </w:trPr>
                      <w:tc>
                        <w:tcPr>
                          <w:tcW w:w="822" w:type="dxa"/>
                          <w:vMerge/>
                          <w:tcBorders>
                            <w:top w:val="nil"/>
                          </w:tcBorders>
                          <w:shd w:val="clear" w:color="auto" w:fill="00B6B5"/>
                        </w:tcPr>
                        <w:p w14:paraId="35348AC4" w14:textId="77777777" w:rsidR="008E0834" w:rsidRPr="00220D03" w:rsidRDefault="008E0834">
                          <w:pPr>
                            <w:rPr>
                              <w:sz w:val="2"/>
                              <w:szCs w:val="2"/>
                            </w:rPr>
                          </w:pPr>
                        </w:p>
                      </w:tc>
                      <w:tc>
                        <w:tcPr>
                          <w:tcW w:w="1425" w:type="dxa"/>
                          <w:vMerge/>
                          <w:tcBorders>
                            <w:top w:val="nil"/>
                          </w:tcBorders>
                          <w:shd w:val="clear" w:color="auto" w:fill="E5F1D4"/>
                        </w:tcPr>
                        <w:p w14:paraId="3BBC6455" w14:textId="77777777" w:rsidR="008E0834" w:rsidRPr="00220D03" w:rsidRDefault="008E0834">
                          <w:pPr>
                            <w:rPr>
                              <w:sz w:val="2"/>
                              <w:szCs w:val="2"/>
                            </w:rPr>
                          </w:pPr>
                        </w:p>
                      </w:tc>
                      <w:tc>
                        <w:tcPr>
                          <w:tcW w:w="8933" w:type="dxa"/>
                          <w:tcBorders>
                            <w:top w:val="single" w:sz="4" w:space="0" w:color="FFFFFF"/>
                          </w:tcBorders>
                          <w:shd w:val="clear" w:color="auto" w:fill="BFE5E4"/>
                        </w:tcPr>
                        <w:p w14:paraId="4561F6A2"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4F0373F5" w14:textId="77777777" w:rsidR="008E0834" w:rsidRPr="00220D03" w:rsidRDefault="008E0834">
                    <w:pPr>
                      <w:pStyle w:val="Corptext"/>
                    </w:pP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5EBEC"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31136" behindDoc="1" locked="0" layoutInCell="1" allowOverlap="1" wp14:anchorId="7D1FCC67" wp14:editId="47F1737E">
              <wp:simplePos x="0" y="0"/>
              <wp:positionH relativeFrom="page">
                <wp:posOffset>228600</wp:posOffset>
              </wp:positionH>
              <wp:positionV relativeFrom="page">
                <wp:posOffset>805235</wp:posOffset>
              </wp:positionV>
              <wp:extent cx="7099300" cy="487680"/>
              <wp:effectExtent l="0" t="0" r="0" b="0"/>
              <wp:wrapNone/>
              <wp:docPr id="1028" name="Group 10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1029" name="Graphic 1029"/>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1030" name="Graphic 1030"/>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1031" name="Graphic 1031"/>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E90E492" id="Group 1028" o:spid="_x0000_s1026" style="position:absolute;margin-left:18pt;margin-top:63.4pt;width:559pt;height:38.4pt;z-index:-251385344;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">
              <v:shape id="Graphic 1029"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" path="m,l,487207r522006,l522006,,,xe" fillcolor="#00b6b5" stroked="f">
                <v:path arrowok="t"/>
              </v:shape>
              <v:shape id="Graphic 1030"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" path="m,487207r6577293,l6577293,,,,,487207xe" fillcolor="#bfe5e4" stroked="f">
                <v:path arrowok="t"/>
              </v:shape>
              <v:shape id="Graphic 1031"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32160" behindDoc="1" locked="0" layoutInCell="1" allowOverlap="1" wp14:anchorId="14E88E28" wp14:editId="38A23ECB">
              <wp:simplePos x="0" y="0"/>
              <wp:positionH relativeFrom="page">
                <wp:posOffset>3551411</wp:posOffset>
              </wp:positionH>
              <wp:positionV relativeFrom="page">
                <wp:posOffset>1121864</wp:posOffset>
              </wp:positionV>
              <wp:extent cx="3175000" cy="160655"/>
              <wp:effectExtent l="0" t="0" r="0" b="0"/>
              <wp:wrapNone/>
              <wp:docPr id="1032" name="Textbox 10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5284616F"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14E88E28" id="_x0000_t202" coordsize="21600,21600" o:spt="202" path="m,l,21600r21600,l21600,xe">
              <v:stroke joinstyle="miter"/>
              <v:path gradientshapeok="t" o:connecttype="rect"/>
            </v:shapetype>
            <v:shape id="Textbox 1032" o:spid="_x0000_s2833" type="#_x0000_t202" style="position:absolute;margin-left:279.65pt;margin-top:88.35pt;width:250pt;height:12.65pt;z-index:-25138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" filled="f" stroked="f">
              <v:textbox inset="0,0,0,0">
                <w:txbxContent>
                  <w:p w14:paraId="5284616F"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33184" behindDoc="1" locked="0" layoutInCell="1" allowOverlap="1" wp14:anchorId="434FB64E" wp14:editId="6411AFE4">
              <wp:simplePos x="0" y="0"/>
              <wp:positionH relativeFrom="page">
                <wp:posOffset>6848993</wp:posOffset>
              </wp:positionH>
              <wp:positionV relativeFrom="page">
                <wp:posOffset>1121864</wp:posOffset>
              </wp:positionV>
              <wp:extent cx="263525" cy="160655"/>
              <wp:effectExtent l="0" t="0" r="0" b="0"/>
              <wp:wrapNone/>
              <wp:docPr id="1033" name="Textbox 10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3B9ABA96"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295</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434FB64E" id="Textbox 1033" o:spid="_x0000_s2834" type="#_x0000_t202" style="position:absolute;margin-left:539.3pt;margin-top:88.35pt;width:20.75pt;height:12.65pt;z-index:-25138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" filled="f" stroked="f">
              <v:textbox inset="0,0,0,0">
                <w:txbxContent>
                  <w:p w14:paraId="3B9ABA96"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295</w:t>
                    </w:r>
                    <w:r w:rsidRPr="00220D03">
                      <w:rPr>
                        <w:rFonts w:ascii="Arial"/>
                        <w:color w:val="231F20"/>
                        <w:spacing w:val="-5"/>
                        <w:sz w:val="18"/>
                      </w:rPr>
                      <w:fldChar w:fldCharType="end"/>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3A5E0"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21920" behindDoc="0" locked="0" layoutInCell="1" allowOverlap="1" wp14:anchorId="1595AAB4" wp14:editId="29C26BF2">
              <wp:simplePos x="0" y="0"/>
              <wp:positionH relativeFrom="page">
                <wp:posOffset>190500</wp:posOffset>
              </wp:positionH>
              <wp:positionV relativeFrom="page">
                <wp:posOffset>805235</wp:posOffset>
              </wp:positionV>
              <wp:extent cx="7175500" cy="486409"/>
              <wp:effectExtent l="0" t="0" r="0" b="0"/>
              <wp:wrapNone/>
              <wp:docPr id="1173" name="Textbox 1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3B13B600" w14:textId="77777777">
                            <w:trPr>
                              <w:trHeight w:val="473"/>
                            </w:trPr>
                            <w:tc>
                              <w:tcPr>
                                <w:tcW w:w="822" w:type="dxa"/>
                                <w:vMerge w:val="restart"/>
                                <w:shd w:val="clear" w:color="auto" w:fill="00B6B5"/>
                              </w:tcPr>
                              <w:p w14:paraId="39F4EF79" w14:textId="77777777" w:rsidR="008E0834" w:rsidRPr="00220D03" w:rsidRDefault="008E0834">
                                <w:pPr>
                                  <w:pStyle w:val="TableParagraph"/>
                                  <w:spacing w:before="0"/>
                                  <w:rPr>
                                    <w:rFonts w:ascii="Book Antiqua"/>
                                    <w:sz w:val="18"/>
                                  </w:rPr>
                                </w:pPr>
                              </w:p>
                              <w:p w14:paraId="0493CCC7" w14:textId="77777777" w:rsidR="008E0834" w:rsidRPr="00220D03" w:rsidRDefault="008E0834">
                                <w:pPr>
                                  <w:pStyle w:val="TableParagraph"/>
                                  <w:spacing w:before="82"/>
                                  <w:rPr>
                                    <w:rFonts w:ascii="Book Antiqua"/>
                                    <w:sz w:val="18"/>
                                  </w:rPr>
                                </w:pPr>
                              </w:p>
                              <w:p w14:paraId="35239D46"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296</w:t>
                                </w:r>
                                <w:r w:rsidRPr="00220D03">
                                  <w:rPr>
                                    <w:color w:val="231F20"/>
                                    <w:spacing w:val="-5"/>
                                    <w:sz w:val="18"/>
                                  </w:rPr>
                                  <w:fldChar w:fldCharType="end"/>
                                </w:r>
                              </w:p>
                            </w:tc>
                            <w:tc>
                              <w:tcPr>
                                <w:tcW w:w="1425" w:type="dxa"/>
                                <w:vMerge w:val="restart"/>
                                <w:shd w:val="clear" w:color="auto" w:fill="E5F1D4"/>
                              </w:tcPr>
                              <w:p w14:paraId="32555C00" w14:textId="77777777" w:rsidR="008E0834" w:rsidRPr="00220D03" w:rsidRDefault="008E0834">
                                <w:pPr>
                                  <w:pStyle w:val="TableParagraph"/>
                                  <w:spacing w:before="0"/>
                                  <w:rPr>
                                    <w:rFonts w:ascii="Book Antiqua"/>
                                    <w:sz w:val="18"/>
                                  </w:rPr>
                                </w:pPr>
                              </w:p>
                              <w:p w14:paraId="0FB7301D" w14:textId="77777777" w:rsidR="008E0834" w:rsidRPr="00220D03" w:rsidRDefault="008E0834">
                                <w:pPr>
                                  <w:pStyle w:val="TableParagraph"/>
                                  <w:spacing w:before="82"/>
                                  <w:rPr>
                                    <w:rFonts w:ascii="Book Antiqua"/>
                                    <w:sz w:val="18"/>
                                  </w:rPr>
                                </w:pPr>
                              </w:p>
                              <w:p w14:paraId="01BD8049"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5DEF2963" w14:textId="77777777" w:rsidR="008E0834" w:rsidRPr="00220D03" w:rsidRDefault="008E0834">
                                <w:pPr>
                                  <w:pStyle w:val="TableParagraph"/>
                                  <w:spacing w:before="0"/>
                                  <w:rPr>
                                    <w:rFonts w:ascii="Times New Roman"/>
                                    <w:sz w:val="16"/>
                                  </w:rPr>
                                </w:pPr>
                              </w:p>
                            </w:tc>
                          </w:tr>
                          <w:tr w:rsidR="008E0834" w:rsidRPr="00220D03" w14:paraId="79CB6B76" w14:textId="77777777">
                            <w:trPr>
                              <w:trHeight w:val="283"/>
                            </w:trPr>
                            <w:tc>
                              <w:tcPr>
                                <w:tcW w:w="822" w:type="dxa"/>
                                <w:vMerge/>
                                <w:tcBorders>
                                  <w:top w:val="nil"/>
                                </w:tcBorders>
                                <w:shd w:val="clear" w:color="auto" w:fill="00B6B5"/>
                              </w:tcPr>
                              <w:p w14:paraId="7E39F237" w14:textId="77777777" w:rsidR="008E0834" w:rsidRPr="00220D03" w:rsidRDefault="008E0834">
                                <w:pPr>
                                  <w:rPr>
                                    <w:sz w:val="2"/>
                                    <w:szCs w:val="2"/>
                                  </w:rPr>
                                </w:pPr>
                              </w:p>
                            </w:tc>
                            <w:tc>
                              <w:tcPr>
                                <w:tcW w:w="1425" w:type="dxa"/>
                                <w:vMerge/>
                                <w:tcBorders>
                                  <w:top w:val="nil"/>
                                </w:tcBorders>
                                <w:shd w:val="clear" w:color="auto" w:fill="E5F1D4"/>
                              </w:tcPr>
                              <w:p w14:paraId="100E2E7B" w14:textId="77777777" w:rsidR="008E0834" w:rsidRPr="00220D03" w:rsidRDefault="008E0834">
                                <w:pPr>
                                  <w:rPr>
                                    <w:sz w:val="2"/>
                                    <w:szCs w:val="2"/>
                                  </w:rPr>
                                </w:pPr>
                              </w:p>
                            </w:tc>
                            <w:tc>
                              <w:tcPr>
                                <w:tcW w:w="8933" w:type="dxa"/>
                                <w:tcBorders>
                                  <w:top w:val="single" w:sz="4" w:space="0" w:color="FFFFFF"/>
                                </w:tcBorders>
                                <w:shd w:val="clear" w:color="auto" w:fill="BFE5E4"/>
                              </w:tcPr>
                              <w:p w14:paraId="0B19D9F6"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0BE67772"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1595AAB4" id="_x0000_t202" coordsize="21600,21600" o:spt="202" path="m,l,21600r21600,l21600,xe">
              <v:stroke joinstyle="miter"/>
              <v:path gradientshapeok="t" o:connecttype="rect"/>
            </v:shapetype>
            <v:shape id="Textbox 1173" o:spid="_x0000_s2835" type="#_x0000_t202" style="position:absolute;margin-left:15pt;margin-top:63.4pt;width:565pt;height:38.3pt;z-index:251921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3B13B600" w14:textId="77777777">
                      <w:trPr>
                        <w:trHeight w:val="473"/>
                      </w:trPr>
                      <w:tc>
                        <w:tcPr>
                          <w:tcW w:w="822" w:type="dxa"/>
                          <w:vMerge w:val="restart"/>
                          <w:shd w:val="clear" w:color="auto" w:fill="00B6B5"/>
                        </w:tcPr>
                        <w:p w14:paraId="39F4EF79" w14:textId="77777777" w:rsidR="008E0834" w:rsidRPr="00220D03" w:rsidRDefault="008E0834">
                          <w:pPr>
                            <w:pStyle w:val="TableParagraph"/>
                            <w:spacing w:before="0"/>
                            <w:rPr>
                              <w:rFonts w:ascii="Book Antiqua"/>
                              <w:sz w:val="18"/>
                            </w:rPr>
                          </w:pPr>
                        </w:p>
                        <w:p w14:paraId="0493CCC7" w14:textId="77777777" w:rsidR="008E0834" w:rsidRPr="00220D03" w:rsidRDefault="008E0834">
                          <w:pPr>
                            <w:pStyle w:val="TableParagraph"/>
                            <w:spacing w:before="82"/>
                            <w:rPr>
                              <w:rFonts w:ascii="Book Antiqua"/>
                              <w:sz w:val="18"/>
                            </w:rPr>
                          </w:pPr>
                        </w:p>
                        <w:p w14:paraId="35239D46"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296</w:t>
                          </w:r>
                          <w:r w:rsidRPr="00220D03">
                            <w:rPr>
                              <w:color w:val="231F20"/>
                              <w:spacing w:val="-5"/>
                              <w:sz w:val="18"/>
                            </w:rPr>
                            <w:fldChar w:fldCharType="end"/>
                          </w:r>
                        </w:p>
                      </w:tc>
                      <w:tc>
                        <w:tcPr>
                          <w:tcW w:w="1425" w:type="dxa"/>
                          <w:vMerge w:val="restart"/>
                          <w:shd w:val="clear" w:color="auto" w:fill="E5F1D4"/>
                        </w:tcPr>
                        <w:p w14:paraId="32555C00" w14:textId="77777777" w:rsidR="008E0834" w:rsidRPr="00220D03" w:rsidRDefault="008E0834">
                          <w:pPr>
                            <w:pStyle w:val="TableParagraph"/>
                            <w:spacing w:before="0"/>
                            <w:rPr>
                              <w:rFonts w:ascii="Book Antiqua"/>
                              <w:sz w:val="18"/>
                            </w:rPr>
                          </w:pPr>
                        </w:p>
                        <w:p w14:paraId="0FB7301D" w14:textId="77777777" w:rsidR="008E0834" w:rsidRPr="00220D03" w:rsidRDefault="008E0834">
                          <w:pPr>
                            <w:pStyle w:val="TableParagraph"/>
                            <w:spacing w:before="82"/>
                            <w:rPr>
                              <w:rFonts w:ascii="Book Antiqua"/>
                              <w:sz w:val="18"/>
                            </w:rPr>
                          </w:pPr>
                        </w:p>
                        <w:p w14:paraId="01BD8049"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5DEF2963" w14:textId="77777777" w:rsidR="008E0834" w:rsidRPr="00220D03" w:rsidRDefault="008E0834">
                          <w:pPr>
                            <w:pStyle w:val="TableParagraph"/>
                            <w:spacing w:before="0"/>
                            <w:rPr>
                              <w:rFonts w:ascii="Times New Roman"/>
                              <w:sz w:val="16"/>
                            </w:rPr>
                          </w:pPr>
                        </w:p>
                      </w:tc>
                    </w:tr>
                    <w:tr w:rsidR="008E0834" w:rsidRPr="00220D03" w14:paraId="79CB6B76" w14:textId="77777777">
                      <w:trPr>
                        <w:trHeight w:val="283"/>
                      </w:trPr>
                      <w:tc>
                        <w:tcPr>
                          <w:tcW w:w="822" w:type="dxa"/>
                          <w:vMerge/>
                          <w:tcBorders>
                            <w:top w:val="nil"/>
                          </w:tcBorders>
                          <w:shd w:val="clear" w:color="auto" w:fill="00B6B5"/>
                        </w:tcPr>
                        <w:p w14:paraId="7E39F237" w14:textId="77777777" w:rsidR="008E0834" w:rsidRPr="00220D03" w:rsidRDefault="008E0834">
                          <w:pPr>
                            <w:rPr>
                              <w:sz w:val="2"/>
                              <w:szCs w:val="2"/>
                            </w:rPr>
                          </w:pPr>
                        </w:p>
                      </w:tc>
                      <w:tc>
                        <w:tcPr>
                          <w:tcW w:w="1425" w:type="dxa"/>
                          <w:vMerge/>
                          <w:tcBorders>
                            <w:top w:val="nil"/>
                          </w:tcBorders>
                          <w:shd w:val="clear" w:color="auto" w:fill="E5F1D4"/>
                        </w:tcPr>
                        <w:p w14:paraId="100E2E7B" w14:textId="77777777" w:rsidR="008E0834" w:rsidRPr="00220D03" w:rsidRDefault="008E0834">
                          <w:pPr>
                            <w:rPr>
                              <w:sz w:val="2"/>
                              <w:szCs w:val="2"/>
                            </w:rPr>
                          </w:pPr>
                        </w:p>
                      </w:tc>
                      <w:tc>
                        <w:tcPr>
                          <w:tcW w:w="8933" w:type="dxa"/>
                          <w:tcBorders>
                            <w:top w:val="single" w:sz="4" w:space="0" w:color="FFFFFF"/>
                          </w:tcBorders>
                          <w:shd w:val="clear" w:color="auto" w:fill="BFE5E4"/>
                        </w:tcPr>
                        <w:p w14:paraId="0B19D9F6"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0BE67772" w14:textId="77777777" w:rsidR="008E0834" w:rsidRPr="00220D03" w:rsidRDefault="008E0834">
                    <w:pPr>
                      <w:pStyle w:val="Corptext"/>
                    </w:pP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9AF70"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34208" behindDoc="1" locked="0" layoutInCell="1" allowOverlap="1" wp14:anchorId="22B3F15E" wp14:editId="6C3F5D71">
              <wp:simplePos x="0" y="0"/>
              <wp:positionH relativeFrom="page">
                <wp:posOffset>228600</wp:posOffset>
              </wp:positionH>
              <wp:positionV relativeFrom="page">
                <wp:posOffset>805235</wp:posOffset>
              </wp:positionV>
              <wp:extent cx="7099300" cy="487680"/>
              <wp:effectExtent l="0" t="0" r="0" b="0"/>
              <wp:wrapNone/>
              <wp:docPr id="1174" name="Group 1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1175" name="Graphic 1175"/>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1176" name="Graphic 1176"/>
                      <wps:cNvSpPr/>
                      <wps:spPr>
                        <a:xfrm>
                          <a:off x="0" y="0"/>
                          <a:ext cx="6577330" cy="487680"/>
                        </a:xfrm>
                        <a:custGeom>
                          <a:avLst/>
                          <a:gdLst/>
                          <a:ahLst/>
                          <a:cxnLst/>
                          <a:rect l="l" t="t" r="r" b="b"/>
                          <a:pathLst>
                            <a:path w="6577330" h="487680">
                              <a:moveTo>
                                <a:pt x="0" y="0"/>
                              </a:moveTo>
                              <a:lnTo>
                                <a:pt x="0" y="487207"/>
                              </a:lnTo>
                              <a:lnTo>
                                <a:pt x="6577293" y="487207"/>
                              </a:lnTo>
                              <a:lnTo>
                                <a:pt x="6577293" y="0"/>
                              </a:lnTo>
                              <a:lnTo>
                                <a:pt x="0" y="0"/>
                              </a:lnTo>
                              <a:close/>
                            </a:path>
                          </a:pathLst>
                        </a:custGeom>
                        <a:solidFill>
                          <a:srgbClr val="BFE5E4"/>
                        </a:solidFill>
                      </wps:spPr>
                      <wps:bodyPr wrap="square" lIns="0" tIns="0" rIns="0" bIns="0" rtlCol="0">
                        <a:prstTxWarp prst="textNoShape">
                          <a:avLst/>
                        </a:prstTxWarp>
                        <a:noAutofit/>
                      </wps:bodyPr>
                    </wps:wsp>
                    <wps:wsp>
                      <wps:cNvPr id="1177" name="Graphic 1177"/>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F6F19CB" id="Group 1174" o:spid="_x0000_s1026" style="position:absolute;margin-left:18pt;margin-top:63.4pt;width:559pt;height:38.4pt;z-index:-251382272;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">
              <v:shape id="Graphic 1175"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" path="m,l,487207r522006,l522006,,,xe" fillcolor="#00b6b5" stroked="f">
                <v:path arrowok="t"/>
              </v:shape>
              <v:shape id="Graphic 1176"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" path="m,l,487207r6577293,l6577293,,,xe" fillcolor="#bfe5e4" stroked="f">
                <v:path arrowok="t"/>
              </v:shape>
              <v:shape id="Graphic 1177"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36256" behindDoc="1" locked="0" layoutInCell="1" allowOverlap="1" wp14:anchorId="55F09E07" wp14:editId="0AEB54A1">
              <wp:simplePos x="0" y="0"/>
              <wp:positionH relativeFrom="page">
                <wp:posOffset>3551411</wp:posOffset>
              </wp:positionH>
              <wp:positionV relativeFrom="page">
                <wp:posOffset>1121864</wp:posOffset>
              </wp:positionV>
              <wp:extent cx="3175000" cy="160655"/>
              <wp:effectExtent l="0" t="0" r="0" b="0"/>
              <wp:wrapNone/>
              <wp:docPr id="1178" name="Textbox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23810158"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55F09E07" id="_x0000_t202" coordsize="21600,21600" o:spt="202" path="m,l,21600r21600,l21600,xe">
              <v:stroke joinstyle="miter"/>
              <v:path gradientshapeok="t" o:connecttype="rect"/>
            </v:shapetype>
            <v:shape id="Textbox 1178" o:spid="_x0000_s2836" type="#_x0000_t202" style="position:absolute;margin-left:279.65pt;margin-top:88.35pt;width:250pt;height:12.65pt;z-index:-25138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" filled="f" stroked="f">
              <v:textbox inset="0,0,0,0">
                <w:txbxContent>
                  <w:p w14:paraId="23810158"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37280" behindDoc="1" locked="0" layoutInCell="1" allowOverlap="1" wp14:anchorId="011A4F0D" wp14:editId="69575FCA">
              <wp:simplePos x="0" y="0"/>
              <wp:positionH relativeFrom="page">
                <wp:posOffset>6848993</wp:posOffset>
              </wp:positionH>
              <wp:positionV relativeFrom="page">
                <wp:posOffset>1121864</wp:posOffset>
              </wp:positionV>
              <wp:extent cx="263525" cy="160655"/>
              <wp:effectExtent l="0" t="0" r="0" b="0"/>
              <wp:wrapNone/>
              <wp:docPr id="1179" name="Textbox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271D57E6"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297</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011A4F0D" id="Textbox 1179" o:spid="_x0000_s2837" type="#_x0000_t202" style="position:absolute;margin-left:539.3pt;margin-top:88.35pt;width:20.75pt;height:12.65pt;z-index:-25137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" filled="f" stroked="f">
              <v:textbox inset="0,0,0,0">
                <w:txbxContent>
                  <w:p w14:paraId="271D57E6"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297</w:t>
                    </w:r>
                    <w:r w:rsidRPr="00220D03">
                      <w:rPr>
                        <w:rFonts w:ascii="Arial"/>
                        <w:color w:val="231F20"/>
                        <w:spacing w:val="-5"/>
                        <w:sz w:val="18"/>
                      </w:rPr>
                      <w:fldChar w:fldCharType="end"/>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AE11A7"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22944" behindDoc="0" locked="0" layoutInCell="1" allowOverlap="1" wp14:anchorId="5802BFD2" wp14:editId="7C85AEC1">
              <wp:simplePos x="0" y="0"/>
              <wp:positionH relativeFrom="page">
                <wp:posOffset>190500</wp:posOffset>
              </wp:positionH>
              <wp:positionV relativeFrom="page">
                <wp:posOffset>805235</wp:posOffset>
              </wp:positionV>
              <wp:extent cx="7175500" cy="486409"/>
              <wp:effectExtent l="0" t="0" r="0" b="0"/>
              <wp:wrapNone/>
              <wp:docPr id="1384" name="Textbox 1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350772D7" w14:textId="77777777">
                            <w:trPr>
                              <w:trHeight w:val="473"/>
                            </w:trPr>
                            <w:tc>
                              <w:tcPr>
                                <w:tcW w:w="822" w:type="dxa"/>
                                <w:vMerge w:val="restart"/>
                                <w:shd w:val="clear" w:color="auto" w:fill="00B6B5"/>
                              </w:tcPr>
                              <w:p w14:paraId="2BC1DE9C" w14:textId="77777777" w:rsidR="008E0834" w:rsidRPr="00220D03" w:rsidRDefault="008E0834">
                                <w:pPr>
                                  <w:pStyle w:val="TableParagraph"/>
                                  <w:spacing w:before="0"/>
                                  <w:rPr>
                                    <w:rFonts w:ascii="Book Antiqua"/>
                                    <w:sz w:val="18"/>
                                  </w:rPr>
                                </w:pPr>
                              </w:p>
                              <w:p w14:paraId="4785C829" w14:textId="77777777" w:rsidR="008E0834" w:rsidRPr="00220D03" w:rsidRDefault="008E0834">
                                <w:pPr>
                                  <w:pStyle w:val="TableParagraph"/>
                                  <w:spacing w:before="82"/>
                                  <w:rPr>
                                    <w:rFonts w:ascii="Book Antiqua"/>
                                    <w:sz w:val="18"/>
                                  </w:rPr>
                                </w:pPr>
                              </w:p>
                              <w:p w14:paraId="725C9D4A"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298</w:t>
                                </w:r>
                                <w:r w:rsidRPr="00220D03">
                                  <w:rPr>
                                    <w:color w:val="231F20"/>
                                    <w:spacing w:val="-5"/>
                                    <w:sz w:val="18"/>
                                  </w:rPr>
                                  <w:fldChar w:fldCharType="end"/>
                                </w:r>
                              </w:p>
                            </w:tc>
                            <w:tc>
                              <w:tcPr>
                                <w:tcW w:w="1425" w:type="dxa"/>
                                <w:vMerge w:val="restart"/>
                                <w:shd w:val="clear" w:color="auto" w:fill="E5F1D4"/>
                              </w:tcPr>
                              <w:p w14:paraId="660B1C43" w14:textId="77777777" w:rsidR="008E0834" w:rsidRPr="00220D03" w:rsidRDefault="008E0834">
                                <w:pPr>
                                  <w:pStyle w:val="TableParagraph"/>
                                  <w:spacing w:before="0"/>
                                  <w:rPr>
                                    <w:rFonts w:ascii="Book Antiqua"/>
                                    <w:sz w:val="18"/>
                                  </w:rPr>
                                </w:pPr>
                              </w:p>
                              <w:p w14:paraId="53482442" w14:textId="77777777" w:rsidR="008E0834" w:rsidRPr="00220D03" w:rsidRDefault="008E0834">
                                <w:pPr>
                                  <w:pStyle w:val="TableParagraph"/>
                                  <w:spacing w:before="82"/>
                                  <w:rPr>
                                    <w:rFonts w:ascii="Book Antiqua"/>
                                    <w:sz w:val="18"/>
                                  </w:rPr>
                                </w:pPr>
                              </w:p>
                              <w:p w14:paraId="11A3E3BA"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576411B0" w14:textId="77777777" w:rsidR="008E0834" w:rsidRPr="00220D03" w:rsidRDefault="008E0834">
                                <w:pPr>
                                  <w:pStyle w:val="TableParagraph"/>
                                  <w:spacing w:before="0"/>
                                  <w:rPr>
                                    <w:rFonts w:ascii="Times New Roman"/>
                                    <w:sz w:val="16"/>
                                  </w:rPr>
                                </w:pPr>
                              </w:p>
                            </w:tc>
                          </w:tr>
                          <w:tr w:rsidR="008E0834" w:rsidRPr="00220D03" w14:paraId="75467A4F" w14:textId="77777777">
                            <w:trPr>
                              <w:trHeight w:val="283"/>
                            </w:trPr>
                            <w:tc>
                              <w:tcPr>
                                <w:tcW w:w="822" w:type="dxa"/>
                                <w:vMerge/>
                                <w:tcBorders>
                                  <w:top w:val="nil"/>
                                </w:tcBorders>
                                <w:shd w:val="clear" w:color="auto" w:fill="00B6B5"/>
                              </w:tcPr>
                              <w:p w14:paraId="79CD7D24" w14:textId="77777777" w:rsidR="008E0834" w:rsidRPr="00220D03" w:rsidRDefault="008E0834">
                                <w:pPr>
                                  <w:rPr>
                                    <w:sz w:val="2"/>
                                    <w:szCs w:val="2"/>
                                  </w:rPr>
                                </w:pPr>
                              </w:p>
                            </w:tc>
                            <w:tc>
                              <w:tcPr>
                                <w:tcW w:w="1425" w:type="dxa"/>
                                <w:vMerge/>
                                <w:tcBorders>
                                  <w:top w:val="nil"/>
                                </w:tcBorders>
                                <w:shd w:val="clear" w:color="auto" w:fill="E5F1D4"/>
                              </w:tcPr>
                              <w:p w14:paraId="5B46C284" w14:textId="77777777" w:rsidR="008E0834" w:rsidRPr="00220D03" w:rsidRDefault="008E0834">
                                <w:pPr>
                                  <w:rPr>
                                    <w:sz w:val="2"/>
                                    <w:szCs w:val="2"/>
                                  </w:rPr>
                                </w:pPr>
                              </w:p>
                            </w:tc>
                            <w:tc>
                              <w:tcPr>
                                <w:tcW w:w="8933" w:type="dxa"/>
                                <w:tcBorders>
                                  <w:top w:val="single" w:sz="4" w:space="0" w:color="FFFFFF"/>
                                </w:tcBorders>
                                <w:shd w:val="clear" w:color="auto" w:fill="BFE5E4"/>
                              </w:tcPr>
                              <w:p w14:paraId="44A12648"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2BCF26F4"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5802BFD2" id="_x0000_t202" coordsize="21600,21600" o:spt="202" path="m,l,21600r21600,l21600,xe">
              <v:stroke joinstyle="miter"/>
              <v:path gradientshapeok="t" o:connecttype="rect"/>
            </v:shapetype>
            <v:shape id="Textbox 1384" o:spid="_x0000_s2838" type="#_x0000_t202" style="position:absolute;margin-left:15pt;margin-top:63.4pt;width:565pt;height:38.3pt;z-index:25192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350772D7" w14:textId="77777777">
                      <w:trPr>
                        <w:trHeight w:val="473"/>
                      </w:trPr>
                      <w:tc>
                        <w:tcPr>
                          <w:tcW w:w="822" w:type="dxa"/>
                          <w:vMerge w:val="restart"/>
                          <w:shd w:val="clear" w:color="auto" w:fill="00B6B5"/>
                        </w:tcPr>
                        <w:p w14:paraId="2BC1DE9C" w14:textId="77777777" w:rsidR="008E0834" w:rsidRPr="00220D03" w:rsidRDefault="008E0834">
                          <w:pPr>
                            <w:pStyle w:val="TableParagraph"/>
                            <w:spacing w:before="0"/>
                            <w:rPr>
                              <w:rFonts w:ascii="Book Antiqua"/>
                              <w:sz w:val="18"/>
                            </w:rPr>
                          </w:pPr>
                        </w:p>
                        <w:p w14:paraId="4785C829" w14:textId="77777777" w:rsidR="008E0834" w:rsidRPr="00220D03" w:rsidRDefault="008E0834">
                          <w:pPr>
                            <w:pStyle w:val="TableParagraph"/>
                            <w:spacing w:before="82"/>
                            <w:rPr>
                              <w:rFonts w:ascii="Book Antiqua"/>
                              <w:sz w:val="18"/>
                            </w:rPr>
                          </w:pPr>
                        </w:p>
                        <w:p w14:paraId="725C9D4A"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298</w:t>
                          </w:r>
                          <w:r w:rsidRPr="00220D03">
                            <w:rPr>
                              <w:color w:val="231F20"/>
                              <w:spacing w:val="-5"/>
                              <w:sz w:val="18"/>
                            </w:rPr>
                            <w:fldChar w:fldCharType="end"/>
                          </w:r>
                        </w:p>
                      </w:tc>
                      <w:tc>
                        <w:tcPr>
                          <w:tcW w:w="1425" w:type="dxa"/>
                          <w:vMerge w:val="restart"/>
                          <w:shd w:val="clear" w:color="auto" w:fill="E5F1D4"/>
                        </w:tcPr>
                        <w:p w14:paraId="660B1C43" w14:textId="77777777" w:rsidR="008E0834" w:rsidRPr="00220D03" w:rsidRDefault="008E0834">
                          <w:pPr>
                            <w:pStyle w:val="TableParagraph"/>
                            <w:spacing w:before="0"/>
                            <w:rPr>
                              <w:rFonts w:ascii="Book Antiqua"/>
                              <w:sz w:val="18"/>
                            </w:rPr>
                          </w:pPr>
                        </w:p>
                        <w:p w14:paraId="53482442" w14:textId="77777777" w:rsidR="008E0834" w:rsidRPr="00220D03" w:rsidRDefault="008E0834">
                          <w:pPr>
                            <w:pStyle w:val="TableParagraph"/>
                            <w:spacing w:before="82"/>
                            <w:rPr>
                              <w:rFonts w:ascii="Book Antiqua"/>
                              <w:sz w:val="18"/>
                            </w:rPr>
                          </w:pPr>
                        </w:p>
                        <w:p w14:paraId="11A3E3BA"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576411B0" w14:textId="77777777" w:rsidR="008E0834" w:rsidRPr="00220D03" w:rsidRDefault="008E0834">
                          <w:pPr>
                            <w:pStyle w:val="TableParagraph"/>
                            <w:spacing w:before="0"/>
                            <w:rPr>
                              <w:rFonts w:ascii="Times New Roman"/>
                              <w:sz w:val="16"/>
                            </w:rPr>
                          </w:pPr>
                        </w:p>
                      </w:tc>
                    </w:tr>
                    <w:tr w:rsidR="008E0834" w:rsidRPr="00220D03" w14:paraId="75467A4F" w14:textId="77777777">
                      <w:trPr>
                        <w:trHeight w:val="283"/>
                      </w:trPr>
                      <w:tc>
                        <w:tcPr>
                          <w:tcW w:w="822" w:type="dxa"/>
                          <w:vMerge/>
                          <w:tcBorders>
                            <w:top w:val="nil"/>
                          </w:tcBorders>
                          <w:shd w:val="clear" w:color="auto" w:fill="00B6B5"/>
                        </w:tcPr>
                        <w:p w14:paraId="79CD7D24" w14:textId="77777777" w:rsidR="008E0834" w:rsidRPr="00220D03" w:rsidRDefault="008E0834">
                          <w:pPr>
                            <w:rPr>
                              <w:sz w:val="2"/>
                              <w:szCs w:val="2"/>
                            </w:rPr>
                          </w:pPr>
                        </w:p>
                      </w:tc>
                      <w:tc>
                        <w:tcPr>
                          <w:tcW w:w="1425" w:type="dxa"/>
                          <w:vMerge/>
                          <w:tcBorders>
                            <w:top w:val="nil"/>
                          </w:tcBorders>
                          <w:shd w:val="clear" w:color="auto" w:fill="E5F1D4"/>
                        </w:tcPr>
                        <w:p w14:paraId="5B46C284" w14:textId="77777777" w:rsidR="008E0834" w:rsidRPr="00220D03" w:rsidRDefault="008E0834">
                          <w:pPr>
                            <w:rPr>
                              <w:sz w:val="2"/>
                              <w:szCs w:val="2"/>
                            </w:rPr>
                          </w:pPr>
                        </w:p>
                      </w:tc>
                      <w:tc>
                        <w:tcPr>
                          <w:tcW w:w="8933" w:type="dxa"/>
                          <w:tcBorders>
                            <w:top w:val="single" w:sz="4" w:space="0" w:color="FFFFFF"/>
                          </w:tcBorders>
                          <w:shd w:val="clear" w:color="auto" w:fill="BFE5E4"/>
                        </w:tcPr>
                        <w:p w14:paraId="44A12648"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2BCF26F4" w14:textId="77777777" w:rsidR="008E0834" w:rsidRPr="00220D03" w:rsidRDefault="008E0834">
                    <w:pPr>
                      <w:pStyle w:val="Corptext"/>
                    </w:pP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778BD7" w14:textId="77777777" w:rsidR="00051C89" w:rsidRDefault="00051C89">
    <w:pPr>
      <w:pStyle w:val="Corptext"/>
      <w:spacing w:line="14" w:lineRule="auto"/>
      <w:rPr>
        <w:sz w:val="20"/>
      </w:rPr>
    </w:pPr>
    <w:r w:rsidRPr="00220D03">
      <w:rPr>
        <w:noProof/>
      </w:rPr>
      <mc:AlternateContent>
        <mc:Choice Requires="wps">
          <w:drawing>
            <wp:anchor distT="0" distB="0" distL="0" distR="0" simplePos="0" relativeHeight="251824640" behindDoc="0" locked="0" layoutInCell="1" allowOverlap="1" wp14:anchorId="18ACE968" wp14:editId="3C82F633">
              <wp:simplePos x="0" y="0"/>
              <wp:positionH relativeFrom="page">
                <wp:posOffset>190500</wp:posOffset>
              </wp:positionH>
              <wp:positionV relativeFrom="page">
                <wp:posOffset>805235</wp:posOffset>
              </wp:positionV>
              <wp:extent cx="7175500" cy="486409"/>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051C89" w:rsidRPr="00220D03" w14:paraId="299F7551" w14:textId="77777777">
                            <w:trPr>
                              <w:trHeight w:val="473"/>
                            </w:trPr>
                            <w:tc>
                              <w:tcPr>
                                <w:tcW w:w="822" w:type="dxa"/>
                                <w:vMerge w:val="restart"/>
                                <w:shd w:val="clear" w:color="auto" w:fill="00B6B5"/>
                              </w:tcPr>
                              <w:p w14:paraId="14C2EC88" w14:textId="77777777" w:rsidR="00051C89" w:rsidRPr="00220D03" w:rsidRDefault="00051C89">
                                <w:pPr>
                                  <w:pStyle w:val="TableParagraph"/>
                                  <w:spacing w:before="0"/>
                                  <w:rPr>
                                    <w:rFonts w:ascii="Trebuchet MS"/>
                                    <w:i/>
                                    <w:sz w:val="18"/>
                                  </w:rPr>
                                </w:pPr>
                              </w:p>
                              <w:p w14:paraId="14F8C87E" w14:textId="77777777" w:rsidR="00051C89" w:rsidRPr="00220D03" w:rsidRDefault="00051C89">
                                <w:pPr>
                                  <w:pStyle w:val="TableParagraph"/>
                                  <w:spacing w:before="98"/>
                                  <w:rPr>
                                    <w:rFonts w:ascii="Trebuchet MS"/>
                                    <w:i/>
                                    <w:sz w:val="18"/>
                                  </w:rPr>
                                </w:pPr>
                              </w:p>
                              <w:p w14:paraId="27304E42" w14:textId="77777777" w:rsidR="00051C89" w:rsidRDefault="00051C89">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270</w:t>
                                </w:r>
                                <w:r w:rsidRPr="00220D03">
                                  <w:rPr>
                                    <w:color w:val="231F20"/>
                                    <w:spacing w:val="-5"/>
                                    <w:sz w:val="18"/>
                                  </w:rPr>
                                  <w:fldChar w:fldCharType="end"/>
                                </w:r>
                              </w:p>
                            </w:tc>
                            <w:tc>
                              <w:tcPr>
                                <w:tcW w:w="1425" w:type="dxa"/>
                                <w:vMerge w:val="restart"/>
                                <w:shd w:val="clear" w:color="auto" w:fill="E5F1D4"/>
                              </w:tcPr>
                              <w:p w14:paraId="03371492" w14:textId="77777777" w:rsidR="00051C89" w:rsidRPr="00220D03" w:rsidRDefault="00051C89">
                                <w:pPr>
                                  <w:pStyle w:val="TableParagraph"/>
                                  <w:spacing w:before="0"/>
                                  <w:rPr>
                                    <w:rFonts w:ascii="Trebuchet MS"/>
                                    <w:i/>
                                    <w:sz w:val="18"/>
                                  </w:rPr>
                                </w:pPr>
                              </w:p>
                              <w:p w14:paraId="731CC94D" w14:textId="77777777" w:rsidR="00051C89" w:rsidRPr="00220D03" w:rsidRDefault="00051C89">
                                <w:pPr>
                                  <w:pStyle w:val="TableParagraph"/>
                                  <w:spacing w:before="98"/>
                                  <w:rPr>
                                    <w:rFonts w:ascii="Trebuchet MS"/>
                                    <w:i/>
                                    <w:sz w:val="18"/>
                                  </w:rPr>
                                </w:pPr>
                              </w:p>
                              <w:p w14:paraId="32638BE2" w14:textId="77777777" w:rsidR="00051C89" w:rsidRDefault="00051C89">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2FFA1FB7" w14:textId="77777777" w:rsidR="00051C89" w:rsidRPr="00220D03" w:rsidRDefault="00051C89">
                                <w:pPr>
                                  <w:pStyle w:val="TableParagraph"/>
                                  <w:spacing w:before="0"/>
                                  <w:rPr>
                                    <w:rFonts w:ascii="Times New Roman"/>
                                    <w:sz w:val="16"/>
                                  </w:rPr>
                                </w:pPr>
                              </w:p>
                            </w:tc>
                          </w:tr>
                          <w:tr w:rsidR="00051C89" w:rsidRPr="00220D03" w14:paraId="6552C91F" w14:textId="77777777">
                            <w:trPr>
                              <w:trHeight w:val="283"/>
                            </w:trPr>
                            <w:tc>
                              <w:tcPr>
                                <w:tcW w:w="822" w:type="dxa"/>
                                <w:vMerge/>
                                <w:tcBorders>
                                  <w:top w:val="nil"/>
                                </w:tcBorders>
                                <w:shd w:val="clear" w:color="auto" w:fill="00B6B5"/>
                              </w:tcPr>
                              <w:p w14:paraId="656462FD" w14:textId="77777777" w:rsidR="00051C89" w:rsidRPr="00220D03" w:rsidRDefault="00051C89">
                                <w:pPr>
                                  <w:rPr>
                                    <w:sz w:val="2"/>
                                    <w:szCs w:val="2"/>
                                  </w:rPr>
                                </w:pPr>
                              </w:p>
                            </w:tc>
                            <w:tc>
                              <w:tcPr>
                                <w:tcW w:w="1425" w:type="dxa"/>
                                <w:vMerge/>
                                <w:tcBorders>
                                  <w:top w:val="nil"/>
                                </w:tcBorders>
                                <w:shd w:val="clear" w:color="auto" w:fill="E5F1D4"/>
                              </w:tcPr>
                              <w:p w14:paraId="57367773" w14:textId="77777777" w:rsidR="00051C89" w:rsidRPr="00220D03" w:rsidRDefault="00051C89">
                                <w:pPr>
                                  <w:rPr>
                                    <w:sz w:val="2"/>
                                    <w:szCs w:val="2"/>
                                  </w:rPr>
                                </w:pPr>
                              </w:p>
                            </w:tc>
                            <w:tc>
                              <w:tcPr>
                                <w:tcW w:w="8933" w:type="dxa"/>
                                <w:tcBorders>
                                  <w:top w:val="single" w:sz="4" w:space="0" w:color="FFFFFF"/>
                                </w:tcBorders>
                                <w:shd w:val="clear" w:color="auto" w:fill="BFE5E4"/>
                              </w:tcPr>
                              <w:p w14:paraId="5F915410" w14:textId="77777777" w:rsidR="00051C89" w:rsidRDefault="00051C89">
                                <w:pPr>
                                  <w:pStyle w:val="TableParagraph"/>
                                  <w:spacing w:before="32"/>
                                  <w:ind w:left="55"/>
                                  <w:rPr>
                                    <w:sz w:val="18"/>
                                  </w:rPr>
                                </w:pPr>
                                <w:proofErr w:type="spellStart"/>
                                <w:r w:rsidRPr="00220D03">
                                  <w:rPr>
                                    <w:color w:val="231F20"/>
                                    <w:spacing w:val="-2"/>
                                    <w:sz w:val="18"/>
                                  </w:rPr>
                                  <w:t>Neoplazie</w:t>
                                </w:r>
                                <w:proofErr w:type="spellEnd"/>
                              </w:p>
                            </w:tc>
                          </w:tr>
                        </w:tbl>
                        <w:p w14:paraId="33FA85E6" w14:textId="77777777" w:rsidR="00051C89" w:rsidRPr="00220D03" w:rsidRDefault="00051C89">
                          <w:pPr>
                            <w:pStyle w:val="Corptext"/>
                          </w:pPr>
                        </w:p>
                      </w:txbxContent>
                    </wps:txbx>
                    <wps:bodyPr wrap="square" lIns="0" tIns="0" rIns="0" bIns="0" rtlCol="0">
                      <a:noAutofit/>
                    </wps:bodyPr>
                  </wps:wsp>
                </a:graphicData>
              </a:graphic>
            </wp:anchor>
          </w:drawing>
        </mc:Choice>
        <mc:Fallback>
          <w:pict>
            <v:shapetype w14:anchorId="18ACE968" id="_x0000_t202" coordsize="21600,21600" o:spt="202" path="m,l,21600r21600,l21600,xe">
              <v:stroke joinstyle="miter"/>
              <v:path gradientshapeok="t" o:connecttype="rect"/>
            </v:shapetype>
            <v:shape id="Textbox 23" o:spid="_x0000_s2799" type="#_x0000_t202" style="position:absolute;margin-left:15pt;margin-top:63.4pt;width:565pt;height:38.3pt;z-index:251824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051C89" w:rsidRPr="00220D03" w14:paraId="299F7551" w14:textId="77777777">
                      <w:trPr>
                        <w:trHeight w:val="473"/>
                      </w:trPr>
                      <w:tc>
                        <w:tcPr>
                          <w:tcW w:w="822" w:type="dxa"/>
                          <w:vMerge w:val="restart"/>
                          <w:shd w:val="clear" w:color="auto" w:fill="00B6B5"/>
                        </w:tcPr>
                        <w:p w14:paraId="14C2EC88" w14:textId="77777777" w:rsidR="00051C89" w:rsidRPr="00220D03" w:rsidRDefault="00051C89">
                          <w:pPr>
                            <w:pStyle w:val="TableParagraph"/>
                            <w:spacing w:before="0"/>
                            <w:rPr>
                              <w:rFonts w:ascii="Trebuchet MS"/>
                              <w:i/>
                              <w:sz w:val="18"/>
                            </w:rPr>
                          </w:pPr>
                        </w:p>
                        <w:p w14:paraId="14F8C87E" w14:textId="77777777" w:rsidR="00051C89" w:rsidRPr="00220D03" w:rsidRDefault="00051C89">
                          <w:pPr>
                            <w:pStyle w:val="TableParagraph"/>
                            <w:spacing w:before="98"/>
                            <w:rPr>
                              <w:rFonts w:ascii="Trebuchet MS"/>
                              <w:i/>
                              <w:sz w:val="18"/>
                            </w:rPr>
                          </w:pPr>
                        </w:p>
                        <w:p w14:paraId="27304E42" w14:textId="77777777" w:rsidR="00051C89" w:rsidRDefault="00051C89">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270</w:t>
                          </w:r>
                          <w:r w:rsidRPr="00220D03">
                            <w:rPr>
                              <w:color w:val="231F20"/>
                              <w:spacing w:val="-5"/>
                              <w:sz w:val="18"/>
                            </w:rPr>
                            <w:fldChar w:fldCharType="end"/>
                          </w:r>
                        </w:p>
                      </w:tc>
                      <w:tc>
                        <w:tcPr>
                          <w:tcW w:w="1425" w:type="dxa"/>
                          <w:vMerge w:val="restart"/>
                          <w:shd w:val="clear" w:color="auto" w:fill="E5F1D4"/>
                        </w:tcPr>
                        <w:p w14:paraId="03371492" w14:textId="77777777" w:rsidR="00051C89" w:rsidRPr="00220D03" w:rsidRDefault="00051C89">
                          <w:pPr>
                            <w:pStyle w:val="TableParagraph"/>
                            <w:spacing w:before="0"/>
                            <w:rPr>
                              <w:rFonts w:ascii="Trebuchet MS"/>
                              <w:i/>
                              <w:sz w:val="18"/>
                            </w:rPr>
                          </w:pPr>
                        </w:p>
                        <w:p w14:paraId="731CC94D" w14:textId="77777777" w:rsidR="00051C89" w:rsidRPr="00220D03" w:rsidRDefault="00051C89">
                          <w:pPr>
                            <w:pStyle w:val="TableParagraph"/>
                            <w:spacing w:before="98"/>
                            <w:rPr>
                              <w:rFonts w:ascii="Trebuchet MS"/>
                              <w:i/>
                              <w:sz w:val="18"/>
                            </w:rPr>
                          </w:pPr>
                        </w:p>
                        <w:p w14:paraId="32638BE2" w14:textId="77777777" w:rsidR="00051C89" w:rsidRDefault="00051C89">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2FFA1FB7" w14:textId="77777777" w:rsidR="00051C89" w:rsidRPr="00220D03" w:rsidRDefault="00051C89">
                          <w:pPr>
                            <w:pStyle w:val="TableParagraph"/>
                            <w:spacing w:before="0"/>
                            <w:rPr>
                              <w:rFonts w:ascii="Times New Roman"/>
                              <w:sz w:val="16"/>
                            </w:rPr>
                          </w:pPr>
                        </w:p>
                      </w:tc>
                    </w:tr>
                    <w:tr w:rsidR="00051C89" w:rsidRPr="00220D03" w14:paraId="6552C91F" w14:textId="77777777">
                      <w:trPr>
                        <w:trHeight w:val="283"/>
                      </w:trPr>
                      <w:tc>
                        <w:tcPr>
                          <w:tcW w:w="822" w:type="dxa"/>
                          <w:vMerge/>
                          <w:tcBorders>
                            <w:top w:val="nil"/>
                          </w:tcBorders>
                          <w:shd w:val="clear" w:color="auto" w:fill="00B6B5"/>
                        </w:tcPr>
                        <w:p w14:paraId="656462FD" w14:textId="77777777" w:rsidR="00051C89" w:rsidRPr="00220D03" w:rsidRDefault="00051C89">
                          <w:pPr>
                            <w:rPr>
                              <w:sz w:val="2"/>
                              <w:szCs w:val="2"/>
                            </w:rPr>
                          </w:pPr>
                        </w:p>
                      </w:tc>
                      <w:tc>
                        <w:tcPr>
                          <w:tcW w:w="1425" w:type="dxa"/>
                          <w:vMerge/>
                          <w:tcBorders>
                            <w:top w:val="nil"/>
                          </w:tcBorders>
                          <w:shd w:val="clear" w:color="auto" w:fill="E5F1D4"/>
                        </w:tcPr>
                        <w:p w14:paraId="57367773" w14:textId="77777777" w:rsidR="00051C89" w:rsidRPr="00220D03" w:rsidRDefault="00051C89">
                          <w:pPr>
                            <w:rPr>
                              <w:sz w:val="2"/>
                              <w:szCs w:val="2"/>
                            </w:rPr>
                          </w:pPr>
                        </w:p>
                      </w:tc>
                      <w:tc>
                        <w:tcPr>
                          <w:tcW w:w="8933" w:type="dxa"/>
                          <w:tcBorders>
                            <w:top w:val="single" w:sz="4" w:space="0" w:color="FFFFFF"/>
                          </w:tcBorders>
                          <w:shd w:val="clear" w:color="auto" w:fill="BFE5E4"/>
                        </w:tcPr>
                        <w:p w14:paraId="5F915410" w14:textId="77777777" w:rsidR="00051C89" w:rsidRDefault="00051C89">
                          <w:pPr>
                            <w:pStyle w:val="TableParagraph"/>
                            <w:spacing w:before="32"/>
                            <w:ind w:left="55"/>
                            <w:rPr>
                              <w:sz w:val="18"/>
                            </w:rPr>
                          </w:pPr>
                          <w:proofErr w:type="spellStart"/>
                          <w:r w:rsidRPr="00220D03">
                            <w:rPr>
                              <w:color w:val="231F20"/>
                              <w:spacing w:val="-2"/>
                              <w:sz w:val="18"/>
                            </w:rPr>
                            <w:t>Neoplazie</w:t>
                          </w:r>
                          <w:proofErr w:type="spellEnd"/>
                        </w:p>
                      </w:tc>
                    </w:tr>
                  </w:tbl>
                  <w:p w14:paraId="33FA85E6" w14:textId="77777777" w:rsidR="00051C89" w:rsidRPr="00220D03" w:rsidRDefault="00051C89">
                    <w:pPr>
                      <w:pStyle w:val="Corptext"/>
                    </w:pP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39B1C"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39328" behindDoc="1" locked="0" layoutInCell="1" allowOverlap="1" wp14:anchorId="2F8E2FA7" wp14:editId="7CC6F826">
              <wp:simplePos x="0" y="0"/>
              <wp:positionH relativeFrom="page">
                <wp:posOffset>228600</wp:posOffset>
              </wp:positionH>
              <wp:positionV relativeFrom="page">
                <wp:posOffset>805235</wp:posOffset>
              </wp:positionV>
              <wp:extent cx="7099300" cy="487680"/>
              <wp:effectExtent l="0" t="0" r="0" b="0"/>
              <wp:wrapNone/>
              <wp:docPr id="1385" name="Group 1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1386" name="Graphic 1386"/>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1387" name="Graphic 1387"/>
                      <wps:cNvSpPr/>
                      <wps:spPr>
                        <a:xfrm>
                          <a:off x="0" y="0"/>
                          <a:ext cx="6577330" cy="487680"/>
                        </a:xfrm>
                        <a:custGeom>
                          <a:avLst/>
                          <a:gdLst/>
                          <a:ahLst/>
                          <a:cxnLst/>
                          <a:rect l="l" t="t" r="r" b="b"/>
                          <a:pathLst>
                            <a:path w="6577330" h="487680">
                              <a:moveTo>
                                <a:pt x="0" y="0"/>
                              </a:moveTo>
                              <a:lnTo>
                                <a:pt x="0" y="487207"/>
                              </a:lnTo>
                              <a:lnTo>
                                <a:pt x="6577293" y="487207"/>
                              </a:lnTo>
                              <a:lnTo>
                                <a:pt x="6577293" y="0"/>
                              </a:lnTo>
                              <a:lnTo>
                                <a:pt x="0" y="0"/>
                              </a:lnTo>
                              <a:close/>
                            </a:path>
                          </a:pathLst>
                        </a:custGeom>
                        <a:solidFill>
                          <a:srgbClr val="BFE5E4"/>
                        </a:solidFill>
                      </wps:spPr>
                      <wps:bodyPr wrap="square" lIns="0" tIns="0" rIns="0" bIns="0" rtlCol="0">
                        <a:prstTxWarp prst="textNoShape">
                          <a:avLst/>
                        </a:prstTxWarp>
                        <a:noAutofit/>
                      </wps:bodyPr>
                    </wps:wsp>
                    <wps:wsp>
                      <wps:cNvPr id="1388" name="Graphic 1388"/>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13587991" id="Group 1385" o:spid="_x0000_s1026" style="position:absolute;margin-left:18pt;margin-top:63.4pt;width:559pt;height:38.4pt;z-index:-251377152;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">
              <v:shape id="Graphic 1386"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" path="m,l,487207r522006,l522006,,,xe" fillcolor="#00b6b5" stroked="f">
                <v:path arrowok="t"/>
              </v:shape>
              <v:shape id="Graphic 1387"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" path="m,l,487207r6577293,l6577293,,,xe" fillcolor="#bfe5e4" stroked="f">
                <v:path arrowok="t"/>
              </v:shape>
              <v:shape id="Graphic 1388"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40352" behindDoc="1" locked="0" layoutInCell="1" allowOverlap="1" wp14:anchorId="782ACBE1" wp14:editId="1CDC5D2B">
              <wp:simplePos x="0" y="0"/>
              <wp:positionH relativeFrom="page">
                <wp:posOffset>3551464</wp:posOffset>
              </wp:positionH>
              <wp:positionV relativeFrom="page">
                <wp:posOffset>1121864</wp:posOffset>
              </wp:positionV>
              <wp:extent cx="3174365" cy="160655"/>
              <wp:effectExtent l="0" t="0" r="0" b="0"/>
              <wp:wrapNone/>
              <wp:docPr id="1389" name="Textbox 1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4365" cy="160655"/>
                      </a:xfrm>
                      <a:prstGeom prst="rect">
                        <a:avLst/>
                      </a:prstGeom>
                    </wps:spPr>
                    <wps:txbx>
                      <w:txbxContent>
                        <w:p w14:paraId="45163B07"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782ACBE1" id="_x0000_t202" coordsize="21600,21600" o:spt="202" path="m,l,21600r21600,l21600,xe">
              <v:stroke joinstyle="miter"/>
              <v:path gradientshapeok="t" o:connecttype="rect"/>
            </v:shapetype>
            <v:shape id="Textbox 1389" o:spid="_x0000_s2839" type="#_x0000_t202" style="position:absolute;margin-left:279.65pt;margin-top:88.35pt;width:249.95pt;height:12.65pt;z-index:-25137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" filled="f" stroked="f">
              <v:textbox inset="0,0,0,0">
                <w:txbxContent>
                  <w:p w14:paraId="45163B07"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42400" behindDoc="1" locked="0" layoutInCell="1" allowOverlap="1" wp14:anchorId="4CEEF9C9" wp14:editId="06F17295">
              <wp:simplePos x="0" y="0"/>
              <wp:positionH relativeFrom="page">
                <wp:posOffset>6848993</wp:posOffset>
              </wp:positionH>
              <wp:positionV relativeFrom="page">
                <wp:posOffset>1121864</wp:posOffset>
              </wp:positionV>
              <wp:extent cx="263525" cy="160655"/>
              <wp:effectExtent l="0" t="0" r="0" b="0"/>
              <wp:wrapNone/>
              <wp:docPr id="1390" name="Textbox 1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00E353F6"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299</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4CEEF9C9" id="Textbox 1390" o:spid="_x0000_s2840" type="#_x0000_t202" style="position:absolute;margin-left:539.3pt;margin-top:88.35pt;width:20.75pt;height:12.65pt;z-index:-251374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" filled="f" stroked="f">
              <v:textbox inset="0,0,0,0">
                <w:txbxContent>
                  <w:p w14:paraId="00E353F6"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299</w:t>
                    </w:r>
                    <w:r w:rsidRPr="00220D03">
                      <w:rPr>
                        <w:rFonts w:ascii="Arial"/>
                        <w:color w:val="231F20"/>
                        <w:spacing w:val="-5"/>
                        <w:sz w:val="18"/>
                      </w:rPr>
                      <w:fldChar w:fldCharType="end"/>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B6DA0"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897344" behindDoc="0" locked="0" layoutInCell="1" allowOverlap="1" wp14:anchorId="77C57A71" wp14:editId="6DF749B8">
              <wp:simplePos x="0" y="0"/>
              <wp:positionH relativeFrom="page">
                <wp:posOffset>190500</wp:posOffset>
              </wp:positionH>
              <wp:positionV relativeFrom="page">
                <wp:posOffset>805235</wp:posOffset>
              </wp:positionV>
              <wp:extent cx="7175500" cy="486409"/>
              <wp:effectExtent l="0" t="0" r="0" b="0"/>
              <wp:wrapNone/>
              <wp:docPr id="1625" name="Textbox 1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77DCA2B8" w14:textId="77777777">
                            <w:trPr>
                              <w:trHeight w:val="473"/>
                            </w:trPr>
                            <w:tc>
                              <w:tcPr>
                                <w:tcW w:w="822" w:type="dxa"/>
                                <w:vMerge w:val="restart"/>
                                <w:shd w:val="clear" w:color="auto" w:fill="00B6B5"/>
                              </w:tcPr>
                              <w:p w14:paraId="2C18C4BB" w14:textId="77777777" w:rsidR="008E0834" w:rsidRPr="00220D03" w:rsidRDefault="008E0834">
                                <w:pPr>
                                  <w:pStyle w:val="TableParagraph"/>
                                  <w:spacing w:before="0"/>
                                  <w:rPr>
                                    <w:rFonts w:ascii="Book Antiqua"/>
                                    <w:sz w:val="18"/>
                                  </w:rPr>
                                </w:pPr>
                              </w:p>
                              <w:p w14:paraId="4D4014E6" w14:textId="77777777" w:rsidR="008E0834" w:rsidRPr="00220D03" w:rsidRDefault="008E0834">
                                <w:pPr>
                                  <w:pStyle w:val="TableParagraph"/>
                                  <w:spacing w:before="82"/>
                                  <w:rPr>
                                    <w:rFonts w:ascii="Book Antiqua"/>
                                    <w:sz w:val="18"/>
                                  </w:rPr>
                                </w:pPr>
                              </w:p>
                              <w:p w14:paraId="2E6E8E2A"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300</w:t>
                                </w:r>
                                <w:r w:rsidRPr="00220D03">
                                  <w:rPr>
                                    <w:color w:val="231F20"/>
                                    <w:spacing w:val="-5"/>
                                    <w:sz w:val="18"/>
                                  </w:rPr>
                                  <w:fldChar w:fldCharType="end"/>
                                </w:r>
                              </w:p>
                            </w:tc>
                            <w:tc>
                              <w:tcPr>
                                <w:tcW w:w="1425" w:type="dxa"/>
                                <w:vMerge w:val="restart"/>
                                <w:shd w:val="clear" w:color="auto" w:fill="E5F1D4"/>
                              </w:tcPr>
                              <w:p w14:paraId="6250B1E1" w14:textId="77777777" w:rsidR="008E0834" w:rsidRPr="00220D03" w:rsidRDefault="008E0834">
                                <w:pPr>
                                  <w:pStyle w:val="TableParagraph"/>
                                  <w:spacing w:before="0"/>
                                  <w:rPr>
                                    <w:rFonts w:ascii="Book Antiqua"/>
                                    <w:sz w:val="18"/>
                                  </w:rPr>
                                </w:pPr>
                              </w:p>
                              <w:p w14:paraId="4CC4EFA9" w14:textId="77777777" w:rsidR="008E0834" w:rsidRPr="00220D03" w:rsidRDefault="008E0834">
                                <w:pPr>
                                  <w:pStyle w:val="TableParagraph"/>
                                  <w:spacing w:before="82"/>
                                  <w:rPr>
                                    <w:rFonts w:ascii="Book Antiqua"/>
                                    <w:sz w:val="18"/>
                                  </w:rPr>
                                </w:pPr>
                              </w:p>
                              <w:p w14:paraId="3A2B07F4"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1FDCE227" w14:textId="77777777" w:rsidR="008E0834" w:rsidRPr="00220D03" w:rsidRDefault="008E0834">
                                <w:pPr>
                                  <w:pStyle w:val="TableParagraph"/>
                                  <w:spacing w:before="0"/>
                                  <w:rPr>
                                    <w:rFonts w:ascii="Times New Roman"/>
                                    <w:sz w:val="16"/>
                                  </w:rPr>
                                </w:pPr>
                              </w:p>
                            </w:tc>
                          </w:tr>
                          <w:tr w:rsidR="008E0834" w:rsidRPr="00220D03" w14:paraId="2D0287E8" w14:textId="77777777">
                            <w:trPr>
                              <w:trHeight w:val="283"/>
                            </w:trPr>
                            <w:tc>
                              <w:tcPr>
                                <w:tcW w:w="822" w:type="dxa"/>
                                <w:vMerge/>
                                <w:tcBorders>
                                  <w:top w:val="nil"/>
                                </w:tcBorders>
                                <w:shd w:val="clear" w:color="auto" w:fill="00B6B5"/>
                              </w:tcPr>
                              <w:p w14:paraId="665B61A8" w14:textId="77777777" w:rsidR="008E0834" w:rsidRPr="00220D03" w:rsidRDefault="008E0834">
                                <w:pPr>
                                  <w:rPr>
                                    <w:sz w:val="2"/>
                                    <w:szCs w:val="2"/>
                                  </w:rPr>
                                </w:pPr>
                              </w:p>
                            </w:tc>
                            <w:tc>
                              <w:tcPr>
                                <w:tcW w:w="1425" w:type="dxa"/>
                                <w:vMerge/>
                                <w:tcBorders>
                                  <w:top w:val="nil"/>
                                </w:tcBorders>
                                <w:shd w:val="clear" w:color="auto" w:fill="E5F1D4"/>
                              </w:tcPr>
                              <w:p w14:paraId="5ABE4AC3" w14:textId="77777777" w:rsidR="008E0834" w:rsidRPr="00220D03" w:rsidRDefault="008E0834">
                                <w:pPr>
                                  <w:rPr>
                                    <w:sz w:val="2"/>
                                    <w:szCs w:val="2"/>
                                  </w:rPr>
                                </w:pPr>
                              </w:p>
                            </w:tc>
                            <w:tc>
                              <w:tcPr>
                                <w:tcW w:w="8933" w:type="dxa"/>
                                <w:tcBorders>
                                  <w:top w:val="single" w:sz="4" w:space="0" w:color="FFFFFF"/>
                                </w:tcBorders>
                                <w:shd w:val="clear" w:color="auto" w:fill="BFE5E4"/>
                              </w:tcPr>
                              <w:p w14:paraId="514707C9"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5524999C"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77C57A71" id="_x0000_t202" coordsize="21600,21600" o:spt="202" path="m,l,21600r21600,l21600,xe">
              <v:stroke joinstyle="miter"/>
              <v:path gradientshapeok="t" o:connecttype="rect"/>
            </v:shapetype>
            <v:shape id="Textbox 1625" o:spid="_x0000_s2841" type="#_x0000_t202" style="position:absolute;margin-left:15pt;margin-top:63.4pt;width:565pt;height:38.3pt;z-index:251897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77DCA2B8" w14:textId="77777777">
                      <w:trPr>
                        <w:trHeight w:val="473"/>
                      </w:trPr>
                      <w:tc>
                        <w:tcPr>
                          <w:tcW w:w="822" w:type="dxa"/>
                          <w:vMerge w:val="restart"/>
                          <w:shd w:val="clear" w:color="auto" w:fill="00B6B5"/>
                        </w:tcPr>
                        <w:p w14:paraId="2C18C4BB" w14:textId="77777777" w:rsidR="008E0834" w:rsidRPr="00220D03" w:rsidRDefault="008E0834">
                          <w:pPr>
                            <w:pStyle w:val="TableParagraph"/>
                            <w:spacing w:before="0"/>
                            <w:rPr>
                              <w:rFonts w:ascii="Book Antiqua"/>
                              <w:sz w:val="18"/>
                            </w:rPr>
                          </w:pPr>
                        </w:p>
                        <w:p w14:paraId="4D4014E6" w14:textId="77777777" w:rsidR="008E0834" w:rsidRPr="00220D03" w:rsidRDefault="008E0834">
                          <w:pPr>
                            <w:pStyle w:val="TableParagraph"/>
                            <w:spacing w:before="82"/>
                            <w:rPr>
                              <w:rFonts w:ascii="Book Antiqua"/>
                              <w:sz w:val="18"/>
                            </w:rPr>
                          </w:pPr>
                        </w:p>
                        <w:p w14:paraId="2E6E8E2A"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300</w:t>
                          </w:r>
                          <w:r w:rsidRPr="00220D03">
                            <w:rPr>
                              <w:color w:val="231F20"/>
                              <w:spacing w:val="-5"/>
                              <w:sz w:val="18"/>
                            </w:rPr>
                            <w:fldChar w:fldCharType="end"/>
                          </w:r>
                        </w:p>
                      </w:tc>
                      <w:tc>
                        <w:tcPr>
                          <w:tcW w:w="1425" w:type="dxa"/>
                          <w:vMerge w:val="restart"/>
                          <w:shd w:val="clear" w:color="auto" w:fill="E5F1D4"/>
                        </w:tcPr>
                        <w:p w14:paraId="6250B1E1" w14:textId="77777777" w:rsidR="008E0834" w:rsidRPr="00220D03" w:rsidRDefault="008E0834">
                          <w:pPr>
                            <w:pStyle w:val="TableParagraph"/>
                            <w:spacing w:before="0"/>
                            <w:rPr>
                              <w:rFonts w:ascii="Book Antiqua"/>
                              <w:sz w:val="18"/>
                            </w:rPr>
                          </w:pPr>
                        </w:p>
                        <w:p w14:paraId="4CC4EFA9" w14:textId="77777777" w:rsidR="008E0834" w:rsidRPr="00220D03" w:rsidRDefault="008E0834">
                          <w:pPr>
                            <w:pStyle w:val="TableParagraph"/>
                            <w:spacing w:before="82"/>
                            <w:rPr>
                              <w:rFonts w:ascii="Book Antiqua"/>
                              <w:sz w:val="18"/>
                            </w:rPr>
                          </w:pPr>
                        </w:p>
                        <w:p w14:paraId="3A2B07F4"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1FDCE227" w14:textId="77777777" w:rsidR="008E0834" w:rsidRPr="00220D03" w:rsidRDefault="008E0834">
                          <w:pPr>
                            <w:pStyle w:val="TableParagraph"/>
                            <w:spacing w:before="0"/>
                            <w:rPr>
                              <w:rFonts w:ascii="Times New Roman"/>
                              <w:sz w:val="16"/>
                            </w:rPr>
                          </w:pPr>
                        </w:p>
                      </w:tc>
                    </w:tr>
                    <w:tr w:rsidR="008E0834" w:rsidRPr="00220D03" w14:paraId="2D0287E8" w14:textId="77777777">
                      <w:trPr>
                        <w:trHeight w:val="283"/>
                      </w:trPr>
                      <w:tc>
                        <w:tcPr>
                          <w:tcW w:w="822" w:type="dxa"/>
                          <w:vMerge/>
                          <w:tcBorders>
                            <w:top w:val="nil"/>
                          </w:tcBorders>
                          <w:shd w:val="clear" w:color="auto" w:fill="00B6B5"/>
                        </w:tcPr>
                        <w:p w14:paraId="665B61A8" w14:textId="77777777" w:rsidR="008E0834" w:rsidRPr="00220D03" w:rsidRDefault="008E0834">
                          <w:pPr>
                            <w:rPr>
                              <w:sz w:val="2"/>
                              <w:szCs w:val="2"/>
                            </w:rPr>
                          </w:pPr>
                        </w:p>
                      </w:tc>
                      <w:tc>
                        <w:tcPr>
                          <w:tcW w:w="1425" w:type="dxa"/>
                          <w:vMerge/>
                          <w:tcBorders>
                            <w:top w:val="nil"/>
                          </w:tcBorders>
                          <w:shd w:val="clear" w:color="auto" w:fill="E5F1D4"/>
                        </w:tcPr>
                        <w:p w14:paraId="5ABE4AC3" w14:textId="77777777" w:rsidR="008E0834" w:rsidRPr="00220D03" w:rsidRDefault="008E0834">
                          <w:pPr>
                            <w:rPr>
                              <w:sz w:val="2"/>
                              <w:szCs w:val="2"/>
                            </w:rPr>
                          </w:pPr>
                        </w:p>
                      </w:tc>
                      <w:tc>
                        <w:tcPr>
                          <w:tcW w:w="8933" w:type="dxa"/>
                          <w:tcBorders>
                            <w:top w:val="single" w:sz="4" w:space="0" w:color="FFFFFF"/>
                          </w:tcBorders>
                          <w:shd w:val="clear" w:color="auto" w:fill="BFE5E4"/>
                        </w:tcPr>
                        <w:p w14:paraId="514707C9"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5524999C" w14:textId="77777777" w:rsidR="008E0834" w:rsidRPr="00220D03" w:rsidRDefault="008E0834">
                    <w:pPr>
                      <w:pStyle w:val="Corptext"/>
                    </w:pP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8DB22D"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50592" behindDoc="1" locked="0" layoutInCell="1" allowOverlap="1" wp14:anchorId="42D3FDAC" wp14:editId="59B783A1">
              <wp:simplePos x="0" y="0"/>
              <wp:positionH relativeFrom="page">
                <wp:posOffset>228600</wp:posOffset>
              </wp:positionH>
              <wp:positionV relativeFrom="page">
                <wp:posOffset>805235</wp:posOffset>
              </wp:positionV>
              <wp:extent cx="7099300" cy="487680"/>
              <wp:effectExtent l="0" t="0" r="0" b="0"/>
              <wp:wrapNone/>
              <wp:docPr id="1626" name="Group 1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1627" name="Graphic 1627"/>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1628" name="Graphic 1628"/>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1629" name="Graphic 1629"/>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A8A80C2" id="Group 1626" o:spid="_x0000_s1026" style="position:absolute;margin-left:18pt;margin-top:63.4pt;width:559pt;height:38.4pt;z-index:-251365888;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">
              <v:shape id="Graphic 1627"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" path="m,l,487207r522006,l522006,,,xe" fillcolor="#00b6b5" stroked="f">
                <v:path arrowok="t"/>
              </v:shape>
              <v:shape id="Graphic 1628"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" path="m,487207r6577293,l6577293,,,,,487207xe" fillcolor="#bfe5e4" stroked="f">
                <v:path arrowok="t"/>
              </v:shape>
              <v:shape id="Graphic 1629"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51616" behindDoc="1" locked="0" layoutInCell="1" allowOverlap="1" wp14:anchorId="704190A6" wp14:editId="1E57365B">
              <wp:simplePos x="0" y="0"/>
              <wp:positionH relativeFrom="page">
                <wp:posOffset>3551411</wp:posOffset>
              </wp:positionH>
              <wp:positionV relativeFrom="page">
                <wp:posOffset>1121864</wp:posOffset>
              </wp:positionV>
              <wp:extent cx="3175000" cy="160655"/>
              <wp:effectExtent l="0" t="0" r="0" b="0"/>
              <wp:wrapNone/>
              <wp:docPr id="1630" name="Textbox 1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7825D6B3"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704190A6" id="_x0000_t202" coordsize="21600,21600" o:spt="202" path="m,l,21600r21600,l21600,xe">
              <v:stroke joinstyle="miter"/>
              <v:path gradientshapeok="t" o:connecttype="rect"/>
            </v:shapetype>
            <v:shape id="Textbox 1630" o:spid="_x0000_s2842" type="#_x0000_t202" style="position:absolute;margin-left:279.65pt;margin-top:88.35pt;width:250pt;height:12.65pt;z-index:-25136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" filled="f" stroked="f">
              <v:textbox inset="0,0,0,0">
                <w:txbxContent>
                  <w:p w14:paraId="7825D6B3"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52640" behindDoc="1" locked="0" layoutInCell="1" allowOverlap="1" wp14:anchorId="12CCF2E4" wp14:editId="5B8EC049">
              <wp:simplePos x="0" y="0"/>
              <wp:positionH relativeFrom="page">
                <wp:posOffset>6848993</wp:posOffset>
              </wp:positionH>
              <wp:positionV relativeFrom="page">
                <wp:posOffset>1121864</wp:posOffset>
              </wp:positionV>
              <wp:extent cx="263525" cy="160655"/>
              <wp:effectExtent l="0" t="0" r="0" b="0"/>
              <wp:wrapNone/>
              <wp:docPr id="1631" name="Textbox 1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5EAA99D8"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301</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12CCF2E4" id="Textbox 1631" o:spid="_x0000_s2843" type="#_x0000_t202" style="position:absolute;margin-left:539.3pt;margin-top:88.35pt;width:20.75pt;height:12.65pt;z-index:-25136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" filled="f" stroked="f">
              <v:textbox inset="0,0,0,0">
                <w:txbxContent>
                  <w:p w14:paraId="5EAA99D8"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301</w:t>
                    </w:r>
                    <w:r w:rsidRPr="00220D03">
                      <w:rPr>
                        <w:rFonts w:ascii="Arial"/>
                        <w:color w:val="231F20"/>
                        <w:spacing w:val="-5"/>
                        <w:sz w:val="18"/>
                      </w:rPr>
                      <w:fldChar w:fldCharType="end"/>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C8F62"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06560" behindDoc="0" locked="0" layoutInCell="1" allowOverlap="1" wp14:anchorId="0E7397D9" wp14:editId="039525D2">
              <wp:simplePos x="0" y="0"/>
              <wp:positionH relativeFrom="page">
                <wp:posOffset>190500</wp:posOffset>
              </wp:positionH>
              <wp:positionV relativeFrom="page">
                <wp:posOffset>805235</wp:posOffset>
              </wp:positionV>
              <wp:extent cx="7175500" cy="486409"/>
              <wp:effectExtent l="0" t="0" r="0" b="0"/>
              <wp:wrapNone/>
              <wp:docPr id="1813" name="Textbox 1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0C377721" w14:textId="77777777">
                            <w:trPr>
                              <w:trHeight w:val="473"/>
                            </w:trPr>
                            <w:tc>
                              <w:tcPr>
                                <w:tcW w:w="822" w:type="dxa"/>
                                <w:vMerge w:val="restart"/>
                                <w:shd w:val="clear" w:color="auto" w:fill="00B6B5"/>
                              </w:tcPr>
                              <w:p w14:paraId="51DCE762" w14:textId="77777777" w:rsidR="008E0834" w:rsidRPr="00220D03" w:rsidRDefault="008E0834">
                                <w:pPr>
                                  <w:pStyle w:val="TableParagraph"/>
                                  <w:spacing w:before="0"/>
                                  <w:rPr>
                                    <w:sz w:val="18"/>
                                  </w:rPr>
                                </w:pPr>
                              </w:p>
                              <w:p w14:paraId="22A5745E" w14:textId="77777777" w:rsidR="008E0834" w:rsidRPr="00220D03" w:rsidRDefault="008E0834">
                                <w:pPr>
                                  <w:pStyle w:val="TableParagraph"/>
                                  <w:spacing w:before="102"/>
                                  <w:rPr>
                                    <w:sz w:val="18"/>
                                  </w:rPr>
                                </w:pPr>
                              </w:p>
                              <w:p w14:paraId="406E04DA"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302</w:t>
                                </w:r>
                                <w:r w:rsidRPr="00220D03">
                                  <w:rPr>
                                    <w:color w:val="231F20"/>
                                    <w:spacing w:val="-5"/>
                                    <w:sz w:val="18"/>
                                  </w:rPr>
                                  <w:fldChar w:fldCharType="end"/>
                                </w:r>
                              </w:p>
                            </w:tc>
                            <w:tc>
                              <w:tcPr>
                                <w:tcW w:w="1425" w:type="dxa"/>
                                <w:vMerge w:val="restart"/>
                                <w:shd w:val="clear" w:color="auto" w:fill="E5F1D4"/>
                              </w:tcPr>
                              <w:p w14:paraId="57BCFCB4" w14:textId="77777777" w:rsidR="008E0834" w:rsidRPr="00220D03" w:rsidRDefault="008E0834">
                                <w:pPr>
                                  <w:pStyle w:val="TableParagraph"/>
                                  <w:spacing w:before="0"/>
                                  <w:rPr>
                                    <w:sz w:val="18"/>
                                  </w:rPr>
                                </w:pPr>
                              </w:p>
                              <w:p w14:paraId="0837799C" w14:textId="77777777" w:rsidR="008E0834" w:rsidRPr="00220D03" w:rsidRDefault="008E0834">
                                <w:pPr>
                                  <w:pStyle w:val="TableParagraph"/>
                                  <w:spacing w:before="102"/>
                                  <w:rPr>
                                    <w:sz w:val="18"/>
                                  </w:rPr>
                                </w:pPr>
                              </w:p>
                              <w:p w14:paraId="5340FE95"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7F737AB5" w14:textId="77777777" w:rsidR="008E0834" w:rsidRPr="00220D03" w:rsidRDefault="008E0834">
                                <w:pPr>
                                  <w:pStyle w:val="TableParagraph"/>
                                  <w:spacing w:before="0"/>
                                  <w:rPr>
                                    <w:rFonts w:ascii="Times New Roman"/>
                                    <w:sz w:val="16"/>
                                  </w:rPr>
                                </w:pPr>
                              </w:p>
                            </w:tc>
                          </w:tr>
                          <w:tr w:rsidR="008E0834" w:rsidRPr="00220D03" w14:paraId="62EBF72D" w14:textId="77777777">
                            <w:trPr>
                              <w:trHeight w:val="283"/>
                            </w:trPr>
                            <w:tc>
                              <w:tcPr>
                                <w:tcW w:w="822" w:type="dxa"/>
                                <w:vMerge/>
                                <w:tcBorders>
                                  <w:top w:val="nil"/>
                                </w:tcBorders>
                                <w:shd w:val="clear" w:color="auto" w:fill="00B6B5"/>
                              </w:tcPr>
                              <w:p w14:paraId="46E1ECC1" w14:textId="77777777" w:rsidR="008E0834" w:rsidRPr="00220D03" w:rsidRDefault="008E0834">
                                <w:pPr>
                                  <w:rPr>
                                    <w:sz w:val="2"/>
                                    <w:szCs w:val="2"/>
                                  </w:rPr>
                                </w:pPr>
                              </w:p>
                            </w:tc>
                            <w:tc>
                              <w:tcPr>
                                <w:tcW w:w="1425" w:type="dxa"/>
                                <w:vMerge/>
                                <w:tcBorders>
                                  <w:top w:val="nil"/>
                                </w:tcBorders>
                                <w:shd w:val="clear" w:color="auto" w:fill="E5F1D4"/>
                              </w:tcPr>
                              <w:p w14:paraId="644471B1" w14:textId="77777777" w:rsidR="008E0834" w:rsidRPr="00220D03" w:rsidRDefault="008E0834">
                                <w:pPr>
                                  <w:rPr>
                                    <w:sz w:val="2"/>
                                    <w:szCs w:val="2"/>
                                  </w:rPr>
                                </w:pPr>
                              </w:p>
                            </w:tc>
                            <w:tc>
                              <w:tcPr>
                                <w:tcW w:w="8933" w:type="dxa"/>
                                <w:tcBorders>
                                  <w:top w:val="single" w:sz="4" w:space="0" w:color="FFFFFF"/>
                                </w:tcBorders>
                                <w:shd w:val="clear" w:color="auto" w:fill="BFE5E4"/>
                              </w:tcPr>
                              <w:p w14:paraId="30CA7B61"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1176695E"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0E7397D9" id="_x0000_t202" coordsize="21600,21600" o:spt="202" path="m,l,21600r21600,l21600,xe">
              <v:stroke joinstyle="miter"/>
              <v:path gradientshapeok="t" o:connecttype="rect"/>
            </v:shapetype>
            <v:shape id="Textbox 1813" o:spid="_x0000_s2844" type="#_x0000_t202" style="position:absolute;margin-left:15pt;margin-top:63.4pt;width:565pt;height:38.3pt;z-index:25190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0C377721" w14:textId="77777777">
                      <w:trPr>
                        <w:trHeight w:val="473"/>
                      </w:trPr>
                      <w:tc>
                        <w:tcPr>
                          <w:tcW w:w="822" w:type="dxa"/>
                          <w:vMerge w:val="restart"/>
                          <w:shd w:val="clear" w:color="auto" w:fill="00B6B5"/>
                        </w:tcPr>
                        <w:p w14:paraId="51DCE762" w14:textId="77777777" w:rsidR="008E0834" w:rsidRPr="00220D03" w:rsidRDefault="008E0834">
                          <w:pPr>
                            <w:pStyle w:val="TableParagraph"/>
                            <w:spacing w:before="0"/>
                            <w:rPr>
                              <w:sz w:val="18"/>
                            </w:rPr>
                          </w:pPr>
                        </w:p>
                        <w:p w14:paraId="22A5745E" w14:textId="77777777" w:rsidR="008E0834" w:rsidRPr="00220D03" w:rsidRDefault="008E0834">
                          <w:pPr>
                            <w:pStyle w:val="TableParagraph"/>
                            <w:spacing w:before="102"/>
                            <w:rPr>
                              <w:sz w:val="18"/>
                            </w:rPr>
                          </w:pPr>
                        </w:p>
                        <w:p w14:paraId="406E04DA"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302</w:t>
                          </w:r>
                          <w:r w:rsidRPr="00220D03">
                            <w:rPr>
                              <w:color w:val="231F20"/>
                              <w:spacing w:val="-5"/>
                              <w:sz w:val="18"/>
                            </w:rPr>
                            <w:fldChar w:fldCharType="end"/>
                          </w:r>
                        </w:p>
                      </w:tc>
                      <w:tc>
                        <w:tcPr>
                          <w:tcW w:w="1425" w:type="dxa"/>
                          <w:vMerge w:val="restart"/>
                          <w:shd w:val="clear" w:color="auto" w:fill="E5F1D4"/>
                        </w:tcPr>
                        <w:p w14:paraId="57BCFCB4" w14:textId="77777777" w:rsidR="008E0834" w:rsidRPr="00220D03" w:rsidRDefault="008E0834">
                          <w:pPr>
                            <w:pStyle w:val="TableParagraph"/>
                            <w:spacing w:before="0"/>
                            <w:rPr>
                              <w:sz w:val="18"/>
                            </w:rPr>
                          </w:pPr>
                        </w:p>
                        <w:p w14:paraId="0837799C" w14:textId="77777777" w:rsidR="008E0834" w:rsidRPr="00220D03" w:rsidRDefault="008E0834">
                          <w:pPr>
                            <w:pStyle w:val="TableParagraph"/>
                            <w:spacing w:before="102"/>
                            <w:rPr>
                              <w:sz w:val="18"/>
                            </w:rPr>
                          </w:pPr>
                        </w:p>
                        <w:p w14:paraId="5340FE95"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7F737AB5" w14:textId="77777777" w:rsidR="008E0834" w:rsidRPr="00220D03" w:rsidRDefault="008E0834">
                          <w:pPr>
                            <w:pStyle w:val="TableParagraph"/>
                            <w:spacing w:before="0"/>
                            <w:rPr>
                              <w:rFonts w:ascii="Times New Roman"/>
                              <w:sz w:val="16"/>
                            </w:rPr>
                          </w:pPr>
                        </w:p>
                      </w:tc>
                    </w:tr>
                    <w:tr w:rsidR="008E0834" w:rsidRPr="00220D03" w14:paraId="62EBF72D" w14:textId="77777777">
                      <w:trPr>
                        <w:trHeight w:val="283"/>
                      </w:trPr>
                      <w:tc>
                        <w:tcPr>
                          <w:tcW w:w="822" w:type="dxa"/>
                          <w:vMerge/>
                          <w:tcBorders>
                            <w:top w:val="nil"/>
                          </w:tcBorders>
                          <w:shd w:val="clear" w:color="auto" w:fill="00B6B5"/>
                        </w:tcPr>
                        <w:p w14:paraId="46E1ECC1" w14:textId="77777777" w:rsidR="008E0834" w:rsidRPr="00220D03" w:rsidRDefault="008E0834">
                          <w:pPr>
                            <w:rPr>
                              <w:sz w:val="2"/>
                              <w:szCs w:val="2"/>
                            </w:rPr>
                          </w:pPr>
                        </w:p>
                      </w:tc>
                      <w:tc>
                        <w:tcPr>
                          <w:tcW w:w="1425" w:type="dxa"/>
                          <w:vMerge/>
                          <w:tcBorders>
                            <w:top w:val="nil"/>
                          </w:tcBorders>
                          <w:shd w:val="clear" w:color="auto" w:fill="E5F1D4"/>
                        </w:tcPr>
                        <w:p w14:paraId="644471B1" w14:textId="77777777" w:rsidR="008E0834" w:rsidRPr="00220D03" w:rsidRDefault="008E0834">
                          <w:pPr>
                            <w:rPr>
                              <w:sz w:val="2"/>
                              <w:szCs w:val="2"/>
                            </w:rPr>
                          </w:pPr>
                        </w:p>
                      </w:tc>
                      <w:tc>
                        <w:tcPr>
                          <w:tcW w:w="8933" w:type="dxa"/>
                          <w:tcBorders>
                            <w:top w:val="single" w:sz="4" w:space="0" w:color="FFFFFF"/>
                          </w:tcBorders>
                          <w:shd w:val="clear" w:color="auto" w:fill="BFE5E4"/>
                        </w:tcPr>
                        <w:p w14:paraId="30CA7B61"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1176695E" w14:textId="77777777" w:rsidR="008E0834" w:rsidRPr="00220D03" w:rsidRDefault="008E0834">
                    <w:pPr>
                      <w:pStyle w:val="Corptext"/>
                    </w:pP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795066"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11680" behindDoc="1" locked="0" layoutInCell="1" allowOverlap="1" wp14:anchorId="0BD88F6E" wp14:editId="0E0333E6">
              <wp:simplePos x="0" y="0"/>
              <wp:positionH relativeFrom="page">
                <wp:posOffset>228600</wp:posOffset>
              </wp:positionH>
              <wp:positionV relativeFrom="page">
                <wp:posOffset>805235</wp:posOffset>
              </wp:positionV>
              <wp:extent cx="7099300" cy="487680"/>
              <wp:effectExtent l="0" t="0" r="0" b="0"/>
              <wp:wrapNone/>
              <wp:docPr id="1814" name="Group 1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1815" name="Graphic 1815"/>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1816" name="Graphic 1816"/>
                      <wps:cNvSpPr/>
                      <wps:spPr>
                        <a:xfrm>
                          <a:off x="0" y="0"/>
                          <a:ext cx="6577330" cy="487680"/>
                        </a:xfrm>
                        <a:custGeom>
                          <a:avLst/>
                          <a:gdLst/>
                          <a:ahLst/>
                          <a:cxnLst/>
                          <a:rect l="l" t="t" r="r" b="b"/>
                          <a:pathLst>
                            <a:path w="6577330" h="487680">
                              <a:moveTo>
                                <a:pt x="0" y="0"/>
                              </a:moveTo>
                              <a:lnTo>
                                <a:pt x="0" y="487207"/>
                              </a:lnTo>
                              <a:lnTo>
                                <a:pt x="6577293" y="487207"/>
                              </a:lnTo>
                              <a:lnTo>
                                <a:pt x="6577293" y="0"/>
                              </a:lnTo>
                              <a:lnTo>
                                <a:pt x="0" y="0"/>
                              </a:lnTo>
                              <a:close/>
                            </a:path>
                          </a:pathLst>
                        </a:custGeom>
                        <a:solidFill>
                          <a:srgbClr val="BFE5E4"/>
                        </a:solidFill>
                      </wps:spPr>
                      <wps:bodyPr wrap="square" lIns="0" tIns="0" rIns="0" bIns="0" rtlCol="0">
                        <a:prstTxWarp prst="textNoShape">
                          <a:avLst/>
                        </a:prstTxWarp>
                        <a:noAutofit/>
                      </wps:bodyPr>
                    </wps:wsp>
                    <wps:wsp>
                      <wps:cNvPr id="1817" name="Graphic 1817"/>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6900633" id="Group 1814" o:spid="_x0000_s1026" style="position:absolute;margin-left:18pt;margin-top:63.4pt;width:559pt;height:38.4pt;z-index:-251404800;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">
              <v:shape id="Graphic 1815"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" path="m,l,487207r522006,l522006,,,xe" fillcolor="#00b6b5" stroked="f">
                <v:path arrowok="t"/>
              </v:shape>
              <v:shape id="Graphic 1816"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" path="m,l,487207r6577293,l6577293,,,xe" fillcolor="#bfe5e4" stroked="f">
                <v:path arrowok="t"/>
              </v:shape>
              <v:shape id="Graphic 1817"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12704" behindDoc="1" locked="0" layoutInCell="1" allowOverlap="1" wp14:anchorId="2BEAB63A" wp14:editId="665DA755">
              <wp:simplePos x="0" y="0"/>
              <wp:positionH relativeFrom="page">
                <wp:posOffset>3551411</wp:posOffset>
              </wp:positionH>
              <wp:positionV relativeFrom="page">
                <wp:posOffset>1121864</wp:posOffset>
              </wp:positionV>
              <wp:extent cx="3175000" cy="160655"/>
              <wp:effectExtent l="0" t="0" r="0" b="0"/>
              <wp:wrapNone/>
              <wp:docPr id="1818" name="Textbox 1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06B503D5"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2BEAB63A" id="_x0000_t202" coordsize="21600,21600" o:spt="202" path="m,l,21600r21600,l21600,xe">
              <v:stroke joinstyle="miter"/>
              <v:path gradientshapeok="t" o:connecttype="rect"/>
            </v:shapetype>
            <v:shape id="Textbox 1818" o:spid="_x0000_s2845" type="#_x0000_t202" style="position:absolute;margin-left:279.65pt;margin-top:88.35pt;width:250pt;height:12.65pt;z-index:-25140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" filled="f" stroked="f">
              <v:textbox inset="0,0,0,0">
                <w:txbxContent>
                  <w:p w14:paraId="06B503D5"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13728" behindDoc="1" locked="0" layoutInCell="1" allowOverlap="1" wp14:anchorId="31E96709" wp14:editId="6222811C">
              <wp:simplePos x="0" y="0"/>
              <wp:positionH relativeFrom="page">
                <wp:posOffset>6848993</wp:posOffset>
              </wp:positionH>
              <wp:positionV relativeFrom="page">
                <wp:posOffset>1121864</wp:posOffset>
              </wp:positionV>
              <wp:extent cx="263525" cy="160655"/>
              <wp:effectExtent l="0" t="0" r="0" b="0"/>
              <wp:wrapNone/>
              <wp:docPr id="1819" name="Textbox 1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6960BD32"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303</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31E96709" id="Textbox 1819" o:spid="_x0000_s2846" type="#_x0000_t202" style="position:absolute;margin-left:539.3pt;margin-top:88.35pt;width:20.75pt;height:12.65pt;z-index:-25140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" filled="f" stroked="f">
              <v:textbox inset="0,0,0,0">
                <w:txbxContent>
                  <w:p w14:paraId="6960BD32"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303</w:t>
                    </w:r>
                    <w:r w:rsidRPr="00220D03">
                      <w:rPr>
                        <w:rFonts w:ascii="Arial"/>
                        <w:color w:val="231F20"/>
                        <w:spacing w:val="-5"/>
                        <w:sz w:val="18"/>
                      </w:rPr>
                      <w:fldChar w:fldCharType="end"/>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6C8E36"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23968" behindDoc="0" locked="0" layoutInCell="1" allowOverlap="1" wp14:anchorId="60BFFBE4" wp14:editId="402F492C">
              <wp:simplePos x="0" y="0"/>
              <wp:positionH relativeFrom="page">
                <wp:posOffset>190500</wp:posOffset>
              </wp:positionH>
              <wp:positionV relativeFrom="page">
                <wp:posOffset>805235</wp:posOffset>
              </wp:positionV>
              <wp:extent cx="7175500" cy="486409"/>
              <wp:effectExtent l="0" t="0" r="0" b="0"/>
              <wp:wrapNone/>
              <wp:docPr id="1907" name="Textbox 1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5F00E357" w14:textId="77777777">
                            <w:trPr>
                              <w:trHeight w:val="473"/>
                            </w:trPr>
                            <w:tc>
                              <w:tcPr>
                                <w:tcW w:w="822" w:type="dxa"/>
                                <w:vMerge w:val="restart"/>
                                <w:shd w:val="clear" w:color="auto" w:fill="00B6B5"/>
                              </w:tcPr>
                              <w:p w14:paraId="3F47178F" w14:textId="77777777" w:rsidR="008E0834" w:rsidRPr="00220D03" w:rsidRDefault="008E0834">
                                <w:pPr>
                                  <w:pStyle w:val="TableParagraph"/>
                                  <w:spacing w:before="0"/>
                                  <w:rPr>
                                    <w:rFonts w:ascii="Book Antiqua"/>
                                    <w:sz w:val="18"/>
                                  </w:rPr>
                                </w:pPr>
                              </w:p>
                              <w:p w14:paraId="255F8E1C" w14:textId="77777777" w:rsidR="008E0834" w:rsidRPr="00220D03" w:rsidRDefault="008E0834">
                                <w:pPr>
                                  <w:pStyle w:val="TableParagraph"/>
                                  <w:spacing w:before="82"/>
                                  <w:rPr>
                                    <w:rFonts w:ascii="Book Antiqua"/>
                                    <w:sz w:val="18"/>
                                  </w:rPr>
                                </w:pPr>
                              </w:p>
                              <w:p w14:paraId="5DDB94BF"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304</w:t>
                                </w:r>
                                <w:r w:rsidRPr="00220D03">
                                  <w:rPr>
                                    <w:color w:val="231F20"/>
                                    <w:spacing w:val="-5"/>
                                    <w:sz w:val="18"/>
                                  </w:rPr>
                                  <w:fldChar w:fldCharType="end"/>
                                </w:r>
                              </w:p>
                            </w:tc>
                            <w:tc>
                              <w:tcPr>
                                <w:tcW w:w="1425" w:type="dxa"/>
                                <w:vMerge w:val="restart"/>
                                <w:shd w:val="clear" w:color="auto" w:fill="E5F1D4"/>
                              </w:tcPr>
                              <w:p w14:paraId="4BE655A7" w14:textId="77777777" w:rsidR="008E0834" w:rsidRPr="00220D03" w:rsidRDefault="008E0834">
                                <w:pPr>
                                  <w:pStyle w:val="TableParagraph"/>
                                  <w:spacing w:before="0"/>
                                  <w:rPr>
                                    <w:rFonts w:ascii="Book Antiqua"/>
                                    <w:sz w:val="18"/>
                                  </w:rPr>
                                </w:pPr>
                              </w:p>
                              <w:p w14:paraId="5E70C195" w14:textId="77777777" w:rsidR="008E0834" w:rsidRPr="00220D03" w:rsidRDefault="008E0834">
                                <w:pPr>
                                  <w:pStyle w:val="TableParagraph"/>
                                  <w:spacing w:before="82"/>
                                  <w:rPr>
                                    <w:rFonts w:ascii="Book Antiqua"/>
                                    <w:sz w:val="18"/>
                                  </w:rPr>
                                </w:pPr>
                              </w:p>
                              <w:p w14:paraId="26BF49C5"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137DDFD6" w14:textId="77777777" w:rsidR="008E0834" w:rsidRPr="00220D03" w:rsidRDefault="008E0834">
                                <w:pPr>
                                  <w:pStyle w:val="TableParagraph"/>
                                  <w:spacing w:before="0"/>
                                  <w:rPr>
                                    <w:rFonts w:ascii="Times New Roman"/>
                                    <w:sz w:val="16"/>
                                  </w:rPr>
                                </w:pPr>
                              </w:p>
                            </w:tc>
                          </w:tr>
                          <w:tr w:rsidR="008E0834" w:rsidRPr="00220D03" w14:paraId="42F6D7FE" w14:textId="77777777">
                            <w:trPr>
                              <w:trHeight w:val="283"/>
                            </w:trPr>
                            <w:tc>
                              <w:tcPr>
                                <w:tcW w:w="822" w:type="dxa"/>
                                <w:vMerge/>
                                <w:tcBorders>
                                  <w:top w:val="nil"/>
                                </w:tcBorders>
                                <w:shd w:val="clear" w:color="auto" w:fill="00B6B5"/>
                              </w:tcPr>
                              <w:p w14:paraId="401E6F33" w14:textId="77777777" w:rsidR="008E0834" w:rsidRPr="00220D03" w:rsidRDefault="008E0834">
                                <w:pPr>
                                  <w:rPr>
                                    <w:sz w:val="2"/>
                                    <w:szCs w:val="2"/>
                                  </w:rPr>
                                </w:pPr>
                              </w:p>
                            </w:tc>
                            <w:tc>
                              <w:tcPr>
                                <w:tcW w:w="1425" w:type="dxa"/>
                                <w:vMerge/>
                                <w:tcBorders>
                                  <w:top w:val="nil"/>
                                </w:tcBorders>
                                <w:shd w:val="clear" w:color="auto" w:fill="E5F1D4"/>
                              </w:tcPr>
                              <w:p w14:paraId="6A9CD543" w14:textId="77777777" w:rsidR="008E0834" w:rsidRPr="00220D03" w:rsidRDefault="008E0834">
                                <w:pPr>
                                  <w:rPr>
                                    <w:sz w:val="2"/>
                                    <w:szCs w:val="2"/>
                                  </w:rPr>
                                </w:pPr>
                              </w:p>
                            </w:tc>
                            <w:tc>
                              <w:tcPr>
                                <w:tcW w:w="8933" w:type="dxa"/>
                                <w:tcBorders>
                                  <w:top w:val="single" w:sz="4" w:space="0" w:color="FFFFFF"/>
                                </w:tcBorders>
                                <w:shd w:val="clear" w:color="auto" w:fill="BFE5E4"/>
                              </w:tcPr>
                              <w:p w14:paraId="1DAE4E19"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12C90CFC"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60BFFBE4" id="_x0000_t202" coordsize="21600,21600" o:spt="202" path="m,l,21600r21600,l21600,xe">
              <v:stroke joinstyle="miter"/>
              <v:path gradientshapeok="t" o:connecttype="rect"/>
            </v:shapetype>
            <v:shape id="Textbox 1907" o:spid="_x0000_s2847" type="#_x0000_t202" style="position:absolute;margin-left:15pt;margin-top:63.4pt;width:565pt;height:38.3pt;z-index:251923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5F00E357" w14:textId="77777777">
                      <w:trPr>
                        <w:trHeight w:val="473"/>
                      </w:trPr>
                      <w:tc>
                        <w:tcPr>
                          <w:tcW w:w="822" w:type="dxa"/>
                          <w:vMerge w:val="restart"/>
                          <w:shd w:val="clear" w:color="auto" w:fill="00B6B5"/>
                        </w:tcPr>
                        <w:p w14:paraId="3F47178F" w14:textId="77777777" w:rsidR="008E0834" w:rsidRPr="00220D03" w:rsidRDefault="008E0834">
                          <w:pPr>
                            <w:pStyle w:val="TableParagraph"/>
                            <w:spacing w:before="0"/>
                            <w:rPr>
                              <w:rFonts w:ascii="Book Antiqua"/>
                              <w:sz w:val="18"/>
                            </w:rPr>
                          </w:pPr>
                        </w:p>
                        <w:p w14:paraId="255F8E1C" w14:textId="77777777" w:rsidR="008E0834" w:rsidRPr="00220D03" w:rsidRDefault="008E0834">
                          <w:pPr>
                            <w:pStyle w:val="TableParagraph"/>
                            <w:spacing w:before="82"/>
                            <w:rPr>
                              <w:rFonts w:ascii="Book Antiqua"/>
                              <w:sz w:val="18"/>
                            </w:rPr>
                          </w:pPr>
                        </w:p>
                        <w:p w14:paraId="5DDB94BF"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304</w:t>
                          </w:r>
                          <w:r w:rsidRPr="00220D03">
                            <w:rPr>
                              <w:color w:val="231F20"/>
                              <w:spacing w:val="-5"/>
                              <w:sz w:val="18"/>
                            </w:rPr>
                            <w:fldChar w:fldCharType="end"/>
                          </w:r>
                        </w:p>
                      </w:tc>
                      <w:tc>
                        <w:tcPr>
                          <w:tcW w:w="1425" w:type="dxa"/>
                          <w:vMerge w:val="restart"/>
                          <w:shd w:val="clear" w:color="auto" w:fill="E5F1D4"/>
                        </w:tcPr>
                        <w:p w14:paraId="4BE655A7" w14:textId="77777777" w:rsidR="008E0834" w:rsidRPr="00220D03" w:rsidRDefault="008E0834">
                          <w:pPr>
                            <w:pStyle w:val="TableParagraph"/>
                            <w:spacing w:before="0"/>
                            <w:rPr>
                              <w:rFonts w:ascii="Book Antiqua"/>
                              <w:sz w:val="18"/>
                            </w:rPr>
                          </w:pPr>
                        </w:p>
                        <w:p w14:paraId="5E70C195" w14:textId="77777777" w:rsidR="008E0834" w:rsidRPr="00220D03" w:rsidRDefault="008E0834">
                          <w:pPr>
                            <w:pStyle w:val="TableParagraph"/>
                            <w:spacing w:before="82"/>
                            <w:rPr>
                              <w:rFonts w:ascii="Book Antiqua"/>
                              <w:sz w:val="18"/>
                            </w:rPr>
                          </w:pPr>
                        </w:p>
                        <w:p w14:paraId="26BF49C5"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137DDFD6" w14:textId="77777777" w:rsidR="008E0834" w:rsidRPr="00220D03" w:rsidRDefault="008E0834">
                          <w:pPr>
                            <w:pStyle w:val="TableParagraph"/>
                            <w:spacing w:before="0"/>
                            <w:rPr>
                              <w:rFonts w:ascii="Times New Roman"/>
                              <w:sz w:val="16"/>
                            </w:rPr>
                          </w:pPr>
                        </w:p>
                      </w:tc>
                    </w:tr>
                    <w:tr w:rsidR="008E0834" w:rsidRPr="00220D03" w14:paraId="42F6D7FE" w14:textId="77777777">
                      <w:trPr>
                        <w:trHeight w:val="283"/>
                      </w:trPr>
                      <w:tc>
                        <w:tcPr>
                          <w:tcW w:w="822" w:type="dxa"/>
                          <w:vMerge/>
                          <w:tcBorders>
                            <w:top w:val="nil"/>
                          </w:tcBorders>
                          <w:shd w:val="clear" w:color="auto" w:fill="00B6B5"/>
                        </w:tcPr>
                        <w:p w14:paraId="401E6F33" w14:textId="77777777" w:rsidR="008E0834" w:rsidRPr="00220D03" w:rsidRDefault="008E0834">
                          <w:pPr>
                            <w:rPr>
                              <w:sz w:val="2"/>
                              <w:szCs w:val="2"/>
                            </w:rPr>
                          </w:pPr>
                        </w:p>
                      </w:tc>
                      <w:tc>
                        <w:tcPr>
                          <w:tcW w:w="1425" w:type="dxa"/>
                          <w:vMerge/>
                          <w:tcBorders>
                            <w:top w:val="nil"/>
                          </w:tcBorders>
                          <w:shd w:val="clear" w:color="auto" w:fill="E5F1D4"/>
                        </w:tcPr>
                        <w:p w14:paraId="6A9CD543" w14:textId="77777777" w:rsidR="008E0834" w:rsidRPr="00220D03" w:rsidRDefault="008E0834">
                          <w:pPr>
                            <w:rPr>
                              <w:sz w:val="2"/>
                              <w:szCs w:val="2"/>
                            </w:rPr>
                          </w:pPr>
                        </w:p>
                      </w:tc>
                      <w:tc>
                        <w:tcPr>
                          <w:tcW w:w="8933" w:type="dxa"/>
                          <w:tcBorders>
                            <w:top w:val="single" w:sz="4" w:space="0" w:color="FFFFFF"/>
                          </w:tcBorders>
                          <w:shd w:val="clear" w:color="auto" w:fill="BFE5E4"/>
                        </w:tcPr>
                        <w:p w14:paraId="1DAE4E19"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12C90CFC" w14:textId="77777777" w:rsidR="008E0834" w:rsidRPr="00220D03" w:rsidRDefault="008E0834">
                    <w:pPr>
                      <w:pStyle w:val="Corptext"/>
                    </w:pP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9C6222"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46496" behindDoc="1" locked="0" layoutInCell="1" allowOverlap="1" wp14:anchorId="7116F3AC" wp14:editId="188F13C2">
              <wp:simplePos x="0" y="0"/>
              <wp:positionH relativeFrom="page">
                <wp:posOffset>228600</wp:posOffset>
              </wp:positionH>
              <wp:positionV relativeFrom="page">
                <wp:posOffset>805235</wp:posOffset>
              </wp:positionV>
              <wp:extent cx="7099300" cy="487680"/>
              <wp:effectExtent l="0" t="0" r="0" b="0"/>
              <wp:wrapNone/>
              <wp:docPr id="1908" name="Group 19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1909" name="Graphic 1909"/>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1910" name="Graphic 1910"/>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1911" name="Graphic 1911"/>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549530CB" id="Group 1908" o:spid="_x0000_s1026" style="position:absolute;margin-left:18pt;margin-top:63.4pt;width:559pt;height:38.4pt;z-index:-251369984;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">
              <v:shape id="Graphic 1909"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" path="m,l,487207r522006,l522006,,,xe" fillcolor="#00b6b5" stroked="f">
                <v:path arrowok="t"/>
              </v:shape>
              <v:shape id="Graphic 1910"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" path="m,487207r6577293,l6577293,,,,,487207xe" fillcolor="#bfe5e4" stroked="f">
                <v:path arrowok="t"/>
              </v:shape>
              <v:shape id="Graphic 1911"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47520" behindDoc="1" locked="0" layoutInCell="1" allowOverlap="1" wp14:anchorId="43F5C022" wp14:editId="45D8BD34">
              <wp:simplePos x="0" y="0"/>
              <wp:positionH relativeFrom="page">
                <wp:posOffset>3551464</wp:posOffset>
              </wp:positionH>
              <wp:positionV relativeFrom="page">
                <wp:posOffset>1121864</wp:posOffset>
              </wp:positionV>
              <wp:extent cx="3174365" cy="160655"/>
              <wp:effectExtent l="0" t="0" r="0" b="0"/>
              <wp:wrapNone/>
              <wp:docPr id="1912" name="Textbox 1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4365" cy="160655"/>
                      </a:xfrm>
                      <a:prstGeom prst="rect">
                        <a:avLst/>
                      </a:prstGeom>
                    </wps:spPr>
                    <wps:txbx>
                      <w:txbxContent>
                        <w:p w14:paraId="4603CDA1"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43F5C022" id="_x0000_t202" coordsize="21600,21600" o:spt="202" path="m,l,21600r21600,l21600,xe">
              <v:stroke joinstyle="miter"/>
              <v:path gradientshapeok="t" o:connecttype="rect"/>
            </v:shapetype>
            <v:shape id="Textbox 1912" o:spid="_x0000_s2848" type="#_x0000_t202" style="position:absolute;margin-left:279.65pt;margin-top:88.35pt;width:249.95pt;height:12.65pt;z-index:-25136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" filled="f" stroked="f">
              <v:textbox inset="0,0,0,0">
                <w:txbxContent>
                  <w:p w14:paraId="4603CDA1"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48544" behindDoc="1" locked="0" layoutInCell="1" allowOverlap="1" wp14:anchorId="26DF6077" wp14:editId="62847046">
              <wp:simplePos x="0" y="0"/>
              <wp:positionH relativeFrom="page">
                <wp:posOffset>6848993</wp:posOffset>
              </wp:positionH>
              <wp:positionV relativeFrom="page">
                <wp:posOffset>1121864</wp:posOffset>
              </wp:positionV>
              <wp:extent cx="263525" cy="160655"/>
              <wp:effectExtent l="0" t="0" r="0" b="0"/>
              <wp:wrapNone/>
              <wp:docPr id="1913" name="Textbox 1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1AF4682A"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305</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26DF6077" id="Textbox 1913" o:spid="_x0000_s2849" type="#_x0000_t202" style="position:absolute;margin-left:539.3pt;margin-top:88.35pt;width:20.75pt;height:12.65pt;z-index:-25136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" filled="f" stroked="f">
              <v:textbox inset="0,0,0,0">
                <w:txbxContent>
                  <w:p w14:paraId="1AF4682A"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305</w:t>
                    </w:r>
                    <w:r w:rsidRPr="00220D03">
                      <w:rPr>
                        <w:rFonts w:ascii="Arial"/>
                        <w:color w:val="231F20"/>
                        <w:spacing w:val="-5"/>
                        <w:sz w:val="18"/>
                      </w:rPr>
                      <w:fldChar w:fldCharType="end"/>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32FD6"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04512" behindDoc="0" locked="0" layoutInCell="1" allowOverlap="1" wp14:anchorId="0DD40C5E" wp14:editId="1AEB2AF2">
              <wp:simplePos x="0" y="0"/>
              <wp:positionH relativeFrom="page">
                <wp:posOffset>190500</wp:posOffset>
              </wp:positionH>
              <wp:positionV relativeFrom="page">
                <wp:posOffset>805235</wp:posOffset>
              </wp:positionV>
              <wp:extent cx="7175500" cy="486409"/>
              <wp:effectExtent l="0" t="0" r="0" b="0"/>
              <wp:wrapNone/>
              <wp:docPr id="2275" name="Textbox 2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3FD943BF" w14:textId="77777777">
                            <w:trPr>
                              <w:trHeight w:val="473"/>
                            </w:trPr>
                            <w:tc>
                              <w:tcPr>
                                <w:tcW w:w="822" w:type="dxa"/>
                                <w:vMerge w:val="restart"/>
                                <w:shd w:val="clear" w:color="auto" w:fill="00B6B5"/>
                              </w:tcPr>
                              <w:p w14:paraId="2D4CE275" w14:textId="77777777" w:rsidR="008E0834" w:rsidRPr="00220D03" w:rsidRDefault="008E0834">
                                <w:pPr>
                                  <w:pStyle w:val="TableParagraph"/>
                                  <w:spacing w:before="0"/>
                                  <w:rPr>
                                    <w:rFonts w:ascii="Book Antiqua"/>
                                    <w:sz w:val="18"/>
                                  </w:rPr>
                                </w:pPr>
                              </w:p>
                              <w:p w14:paraId="79987C1D" w14:textId="77777777" w:rsidR="008E0834" w:rsidRPr="00220D03" w:rsidRDefault="008E0834">
                                <w:pPr>
                                  <w:pStyle w:val="TableParagraph"/>
                                  <w:spacing w:before="82"/>
                                  <w:rPr>
                                    <w:rFonts w:ascii="Book Antiqua"/>
                                    <w:sz w:val="18"/>
                                  </w:rPr>
                                </w:pPr>
                              </w:p>
                              <w:p w14:paraId="69DE6E07"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306</w:t>
                                </w:r>
                                <w:r w:rsidRPr="00220D03">
                                  <w:rPr>
                                    <w:color w:val="231F20"/>
                                    <w:spacing w:val="-5"/>
                                    <w:sz w:val="18"/>
                                  </w:rPr>
                                  <w:fldChar w:fldCharType="end"/>
                                </w:r>
                              </w:p>
                            </w:tc>
                            <w:tc>
                              <w:tcPr>
                                <w:tcW w:w="1425" w:type="dxa"/>
                                <w:vMerge w:val="restart"/>
                                <w:shd w:val="clear" w:color="auto" w:fill="E5F1D4"/>
                              </w:tcPr>
                              <w:p w14:paraId="152FE860" w14:textId="77777777" w:rsidR="008E0834" w:rsidRPr="00220D03" w:rsidRDefault="008E0834">
                                <w:pPr>
                                  <w:pStyle w:val="TableParagraph"/>
                                  <w:spacing w:before="0"/>
                                  <w:rPr>
                                    <w:rFonts w:ascii="Book Antiqua"/>
                                    <w:sz w:val="18"/>
                                  </w:rPr>
                                </w:pPr>
                              </w:p>
                              <w:p w14:paraId="69F25894" w14:textId="77777777" w:rsidR="008E0834" w:rsidRPr="00220D03" w:rsidRDefault="008E0834">
                                <w:pPr>
                                  <w:pStyle w:val="TableParagraph"/>
                                  <w:spacing w:before="82"/>
                                  <w:rPr>
                                    <w:rFonts w:ascii="Book Antiqua"/>
                                    <w:sz w:val="18"/>
                                  </w:rPr>
                                </w:pPr>
                              </w:p>
                              <w:p w14:paraId="113D1E54"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70C139F4" w14:textId="77777777" w:rsidR="008E0834" w:rsidRPr="00220D03" w:rsidRDefault="008E0834">
                                <w:pPr>
                                  <w:pStyle w:val="TableParagraph"/>
                                  <w:spacing w:before="0"/>
                                  <w:rPr>
                                    <w:rFonts w:ascii="Times New Roman"/>
                                    <w:sz w:val="16"/>
                                  </w:rPr>
                                </w:pPr>
                              </w:p>
                            </w:tc>
                          </w:tr>
                          <w:tr w:rsidR="008E0834" w:rsidRPr="00220D03" w14:paraId="5C84FDE9" w14:textId="77777777">
                            <w:trPr>
                              <w:trHeight w:val="283"/>
                            </w:trPr>
                            <w:tc>
                              <w:tcPr>
                                <w:tcW w:w="822" w:type="dxa"/>
                                <w:vMerge/>
                                <w:tcBorders>
                                  <w:top w:val="nil"/>
                                </w:tcBorders>
                                <w:shd w:val="clear" w:color="auto" w:fill="00B6B5"/>
                              </w:tcPr>
                              <w:p w14:paraId="0D08C4D7" w14:textId="77777777" w:rsidR="008E0834" w:rsidRPr="00220D03" w:rsidRDefault="008E0834">
                                <w:pPr>
                                  <w:rPr>
                                    <w:sz w:val="2"/>
                                    <w:szCs w:val="2"/>
                                  </w:rPr>
                                </w:pPr>
                              </w:p>
                            </w:tc>
                            <w:tc>
                              <w:tcPr>
                                <w:tcW w:w="1425" w:type="dxa"/>
                                <w:vMerge/>
                                <w:tcBorders>
                                  <w:top w:val="nil"/>
                                </w:tcBorders>
                                <w:shd w:val="clear" w:color="auto" w:fill="E5F1D4"/>
                              </w:tcPr>
                              <w:p w14:paraId="24742667" w14:textId="77777777" w:rsidR="008E0834" w:rsidRPr="00220D03" w:rsidRDefault="008E0834">
                                <w:pPr>
                                  <w:rPr>
                                    <w:sz w:val="2"/>
                                    <w:szCs w:val="2"/>
                                  </w:rPr>
                                </w:pPr>
                              </w:p>
                            </w:tc>
                            <w:tc>
                              <w:tcPr>
                                <w:tcW w:w="8933" w:type="dxa"/>
                                <w:tcBorders>
                                  <w:top w:val="single" w:sz="4" w:space="0" w:color="FFFFFF"/>
                                </w:tcBorders>
                                <w:shd w:val="clear" w:color="auto" w:fill="BFE5E4"/>
                              </w:tcPr>
                              <w:p w14:paraId="16F1FD09"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750DC3F6"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0DD40C5E" id="_x0000_t202" coordsize="21600,21600" o:spt="202" path="m,l,21600r21600,l21600,xe">
              <v:stroke joinstyle="miter"/>
              <v:path gradientshapeok="t" o:connecttype="rect"/>
            </v:shapetype>
            <v:shape id="Textbox 2275" o:spid="_x0000_s2850" type="#_x0000_t202" style="position:absolute;margin-left:15pt;margin-top:63.4pt;width:565pt;height:38.3pt;z-index:25190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3FD943BF" w14:textId="77777777">
                      <w:trPr>
                        <w:trHeight w:val="473"/>
                      </w:trPr>
                      <w:tc>
                        <w:tcPr>
                          <w:tcW w:w="822" w:type="dxa"/>
                          <w:vMerge w:val="restart"/>
                          <w:shd w:val="clear" w:color="auto" w:fill="00B6B5"/>
                        </w:tcPr>
                        <w:p w14:paraId="2D4CE275" w14:textId="77777777" w:rsidR="008E0834" w:rsidRPr="00220D03" w:rsidRDefault="008E0834">
                          <w:pPr>
                            <w:pStyle w:val="TableParagraph"/>
                            <w:spacing w:before="0"/>
                            <w:rPr>
                              <w:rFonts w:ascii="Book Antiqua"/>
                              <w:sz w:val="18"/>
                            </w:rPr>
                          </w:pPr>
                        </w:p>
                        <w:p w14:paraId="79987C1D" w14:textId="77777777" w:rsidR="008E0834" w:rsidRPr="00220D03" w:rsidRDefault="008E0834">
                          <w:pPr>
                            <w:pStyle w:val="TableParagraph"/>
                            <w:spacing w:before="82"/>
                            <w:rPr>
                              <w:rFonts w:ascii="Book Antiqua"/>
                              <w:sz w:val="18"/>
                            </w:rPr>
                          </w:pPr>
                        </w:p>
                        <w:p w14:paraId="69DE6E07"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306</w:t>
                          </w:r>
                          <w:r w:rsidRPr="00220D03">
                            <w:rPr>
                              <w:color w:val="231F20"/>
                              <w:spacing w:val="-5"/>
                              <w:sz w:val="18"/>
                            </w:rPr>
                            <w:fldChar w:fldCharType="end"/>
                          </w:r>
                        </w:p>
                      </w:tc>
                      <w:tc>
                        <w:tcPr>
                          <w:tcW w:w="1425" w:type="dxa"/>
                          <w:vMerge w:val="restart"/>
                          <w:shd w:val="clear" w:color="auto" w:fill="E5F1D4"/>
                        </w:tcPr>
                        <w:p w14:paraId="152FE860" w14:textId="77777777" w:rsidR="008E0834" w:rsidRPr="00220D03" w:rsidRDefault="008E0834">
                          <w:pPr>
                            <w:pStyle w:val="TableParagraph"/>
                            <w:spacing w:before="0"/>
                            <w:rPr>
                              <w:rFonts w:ascii="Book Antiqua"/>
                              <w:sz w:val="18"/>
                            </w:rPr>
                          </w:pPr>
                        </w:p>
                        <w:p w14:paraId="69F25894" w14:textId="77777777" w:rsidR="008E0834" w:rsidRPr="00220D03" w:rsidRDefault="008E0834">
                          <w:pPr>
                            <w:pStyle w:val="TableParagraph"/>
                            <w:spacing w:before="82"/>
                            <w:rPr>
                              <w:rFonts w:ascii="Book Antiqua"/>
                              <w:sz w:val="18"/>
                            </w:rPr>
                          </w:pPr>
                        </w:p>
                        <w:p w14:paraId="113D1E54"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70C139F4" w14:textId="77777777" w:rsidR="008E0834" w:rsidRPr="00220D03" w:rsidRDefault="008E0834">
                          <w:pPr>
                            <w:pStyle w:val="TableParagraph"/>
                            <w:spacing w:before="0"/>
                            <w:rPr>
                              <w:rFonts w:ascii="Times New Roman"/>
                              <w:sz w:val="16"/>
                            </w:rPr>
                          </w:pPr>
                        </w:p>
                      </w:tc>
                    </w:tr>
                    <w:tr w:rsidR="008E0834" w:rsidRPr="00220D03" w14:paraId="5C84FDE9" w14:textId="77777777">
                      <w:trPr>
                        <w:trHeight w:val="283"/>
                      </w:trPr>
                      <w:tc>
                        <w:tcPr>
                          <w:tcW w:w="822" w:type="dxa"/>
                          <w:vMerge/>
                          <w:tcBorders>
                            <w:top w:val="nil"/>
                          </w:tcBorders>
                          <w:shd w:val="clear" w:color="auto" w:fill="00B6B5"/>
                        </w:tcPr>
                        <w:p w14:paraId="0D08C4D7" w14:textId="77777777" w:rsidR="008E0834" w:rsidRPr="00220D03" w:rsidRDefault="008E0834">
                          <w:pPr>
                            <w:rPr>
                              <w:sz w:val="2"/>
                              <w:szCs w:val="2"/>
                            </w:rPr>
                          </w:pPr>
                        </w:p>
                      </w:tc>
                      <w:tc>
                        <w:tcPr>
                          <w:tcW w:w="1425" w:type="dxa"/>
                          <w:vMerge/>
                          <w:tcBorders>
                            <w:top w:val="nil"/>
                          </w:tcBorders>
                          <w:shd w:val="clear" w:color="auto" w:fill="E5F1D4"/>
                        </w:tcPr>
                        <w:p w14:paraId="24742667" w14:textId="77777777" w:rsidR="008E0834" w:rsidRPr="00220D03" w:rsidRDefault="008E0834">
                          <w:pPr>
                            <w:rPr>
                              <w:sz w:val="2"/>
                              <w:szCs w:val="2"/>
                            </w:rPr>
                          </w:pPr>
                        </w:p>
                      </w:tc>
                      <w:tc>
                        <w:tcPr>
                          <w:tcW w:w="8933" w:type="dxa"/>
                          <w:tcBorders>
                            <w:top w:val="single" w:sz="4" w:space="0" w:color="FFFFFF"/>
                          </w:tcBorders>
                          <w:shd w:val="clear" w:color="auto" w:fill="BFE5E4"/>
                        </w:tcPr>
                        <w:p w14:paraId="16F1FD09"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750DC3F6" w14:textId="77777777" w:rsidR="008E0834" w:rsidRPr="00220D03" w:rsidRDefault="008E0834">
                    <w:pPr>
                      <w:pStyle w:val="Corptext"/>
                    </w:pP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D4FBD6"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27040" behindDoc="1" locked="0" layoutInCell="1" allowOverlap="1" wp14:anchorId="4ADB539D" wp14:editId="5B2395BC">
              <wp:simplePos x="0" y="0"/>
              <wp:positionH relativeFrom="page">
                <wp:posOffset>228600</wp:posOffset>
              </wp:positionH>
              <wp:positionV relativeFrom="page">
                <wp:posOffset>805235</wp:posOffset>
              </wp:positionV>
              <wp:extent cx="7099300" cy="487680"/>
              <wp:effectExtent l="0" t="0" r="0" b="0"/>
              <wp:wrapNone/>
              <wp:docPr id="2276" name="Group 2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2277" name="Graphic 2277"/>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2278" name="Graphic 2278"/>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2279" name="Graphic 2279"/>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7CA9999" id="Group 2276" o:spid="_x0000_s1026" style="position:absolute;margin-left:18pt;margin-top:63.4pt;width:559pt;height:38.4pt;z-index:-251389440;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">
              <v:shape id="Graphic 2277"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" path="m,l,487207r522006,l522006,,,xe" fillcolor="#00b6b5" stroked="f">
                <v:path arrowok="t"/>
              </v:shape>
              <v:shape id="Graphic 2278"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" path="m,487207r6577293,l6577293,,,,,487207xe" fillcolor="#bfe5e4" stroked="f">
                <v:path arrowok="t"/>
              </v:shape>
              <v:shape id="Graphic 2279"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38304" behindDoc="1" locked="0" layoutInCell="1" allowOverlap="1" wp14:anchorId="7F34361E" wp14:editId="110D2186">
              <wp:simplePos x="0" y="0"/>
              <wp:positionH relativeFrom="page">
                <wp:posOffset>3551411</wp:posOffset>
              </wp:positionH>
              <wp:positionV relativeFrom="page">
                <wp:posOffset>1121864</wp:posOffset>
              </wp:positionV>
              <wp:extent cx="3175000" cy="160655"/>
              <wp:effectExtent l="0" t="0" r="0" b="0"/>
              <wp:wrapNone/>
              <wp:docPr id="2280" name="Textbox 2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2C2398EC"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7F34361E" id="_x0000_t202" coordsize="21600,21600" o:spt="202" path="m,l,21600r21600,l21600,xe">
              <v:stroke joinstyle="miter"/>
              <v:path gradientshapeok="t" o:connecttype="rect"/>
            </v:shapetype>
            <v:shape id="Textbox 2280" o:spid="_x0000_s2851" type="#_x0000_t202" style="position:absolute;margin-left:279.65pt;margin-top:88.35pt;width:250pt;height:12.65pt;z-index:-25137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" filled="f" stroked="f">
              <v:textbox inset="0,0,0,0">
                <w:txbxContent>
                  <w:p w14:paraId="2C2398EC"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41376" behindDoc="1" locked="0" layoutInCell="1" allowOverlap="1" wp14:anchorId="3FCBD8A3" wp14:editId="0A42BF95">
              <wp:simplePos x="0" y="0"/>
              <wp:positionH relativeFrom="page">
                <wp:posOffset>6848993</wp:posOffset>
              </wp:positionH>
              <wp:positionV relativeFrom="page">
                <wp:posOffset>1121864</wp:posOffset>
              </wp:positionV>
              <wp:extent cx="263525" cy="160655"/>
              <wp:effectExtent l="0" t="0" r="0" b="0"/>
              <wp:wrapNone/>
              <wp:docPr id="2281" name="Textbox 2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6CAE6694"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307</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3FCBD8A3" id="Textbox 2281" o:spid="_x0000_s2852" type="#_x0000_t202" style="position:absolute;margin-left:539.3pt;margin-top:88.35pt;width:20.75pt;height:12.65pt;z-index:-25137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" filled="f" stroked="f">
              <v:textbox inset="0,0,0,0">
                <w:txbxContent>
                  <w:p w14:paraId="6CAE6694"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307</w:t>
                    </w:r>
                    <w:r w:rsidRPr="00220D03">
                      <w:rPr>
                        <w:rFonts w:ascii="Arial"/>
                        <w:color w:val="231F20"/>
                        <w:spacing w:val="-5"/>
                        <w:sz w:val="18"/>
                      </w:rPr>
                      <w:fldChar w:fldCharType="end"/>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4C35D"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09632" behindDoc="0" locked="0" layoutInCell="1" allowOverlap="1" wp14:anchorId="3DBC6CDA" wp14:editId="00A8CA1B">
              <wp:simplePos x="0" y="0"/>
              <wp:positionH relativeFrom="page">
                <wp:posOffset>190500</wp:posOffset>
              </wp:positionH>
              <wp:positionV relativeFrom="page">
                <wp:posOffset>805235</wp:posOffset>
              </wp:positionV>
              <wp:extent cx="7175500" cy="486409"/>
              <wp:effectExtent l="0" t="0" r="0" b="0"/>
              <wp:wrapNone/>
              <wp:docPr id="2533" name="Textbox 2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6002036C" w14:textId="77777777">
                            <w:trPr>
                              <w:trHeight w:val="473"/>
                            </w:trPr>
                            <w:tc>
                              <w:tcPr>
                                <w:tcW w:w="822" w:type="dxa"/>
                                <w:vMerge w:val="restart"/>
                                <w:shd w:val="clear" w:color="auto" w:fill="00B6B5"/>
                              </w:tcPr>
                              <w:p w14:paraId="79A23B97" w14:textId="77777777" w:rsidR="008E0834" w:rsidRPr="00220D03" w:rsidRDefault="008E0834">
                                <w:pPr>
                                  <w:pStyle w:val="TableParagraph"/>
                                  <w:spacing w:before="0"/>
                                  <w:rPr>
                                    <w:rFonts w:ascii="Book Antiqua"/>
                                    <w:sz w:val="18"/>
                                  </w:rPr>
                                </w:pPr>
                              </w:p>
                              <w:p w14:paraId="5FD50B8F" w14:textId="77777777" w:rsidR="008E0834" w:rsidRPr="00220D03" w:rsidRDefault="008E0834">
                                <w:pPr>
                                  <w:pStyle w:val="TableParagraph"/>
                                  <w:spacing w:before="82"/>
                                  <w:rPr>
                                    <w:rFonts w:ascii="Book Antiqua"/>
                                    <w:sz w:val="18"/>
                                  </w:rPr>
                                </w:pPr>
                              </w:p>
                              <w:p w14:paraId="0B2968F6"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308</w:t>
                                </w:r>
                                <w:r w:rsidRPr="00220D03">
                                  <w:rPr>
                                    <w:color w:val="231F20"/>
                                    <w:spacing w:val="-5"/>
                                    <w:sz w:val="18"/>
                                  </w:rPr>
                                  <w:fldChar w:fldCharType="end"/>
                                </w:r>
                              </w:p>
                            </w:tc>
                            <w:tc>
                              <w:tcPr>
                                <w:tcW w:w="1425" w:type="dxa"/>
                                <w:vMerge w:val="restart"/>
                                <w:shd w:val="clear" w:color="auto" w:fill="E5F1D4"/>
                              </w:tcPr>
                              <w:p w14:paraId="4EAC4A15" w14:textId="77777777" w:rsidR="008E0834" w:rsidRPr="00220D03" w:rsidRDefault="008E0834">
                                <w:pPr>
                                  <w:pStyle w:val="TableParagraph"/>
                                  <w:spacing w:before="0"/>
                                  <w:rPr>
                                    <w:rFonts w:ascii="Book Antiqua"/>
                                    <w:sz w:val="18"/>
                                  </w:rPr>
                                </w:pPr>
                              </w:p>
                              <w:p w14:paraId="42A2E19E" w14:textId="77777777" w:rsidR="008E0834" w:rsidRPr="00220D03" w:rsidRDefault="008E0834">
                                <w:pPr>
                                  <w:pStyle w:val="TableParagraph"/>
                                  <w:spacing w:before="82"/>
                                  <w:rPr>
                                    <w:rFonts w:ascii="Book Antiqua"/>
                                    <w:sz w:val="18"/>
                                  </w:rPr>
                                </w:pPr>
                              </w:p>
                              <w:p w14:paraId="7DB64A01"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5541FFDF" w14:textId="77777777" w:rsidR="008E0834" w:rsidRPr="00220D03" w:rsidRDefault="008E0834">
                                <w:pPr>
                                  <w:pStyle w:val="TableParagraph"/>
                                  <w:spacing w:before="0"/>
                                  <w:rPr>
                                    <w:rFonts w:ascii="Times New Roman"/>
                                    <w:sz w:val="16"/>
                                  </w:rPr>
                                </w:pPr>
                              </w:p>
                            </w:tc>
                          </w:tr>
                          <w:tr w:rsidR="008E0834" w:rsidRPr="00220D03" w14:paraId="25A0E577" w14:textId="77777777">
                            <w:trPr>
                              <w:trHeight w:val="283"/>
                            </w:trPr>
                            <w:tc>
                              <w:tcPr>
                                <w:tcW w:w="822" w:type="dxa"/>
                                <w:vMerge/>
                                <w:tcBorders>
                                  <w:top w:val="nil"/>
                                </w:tcBorders>
                                <w:shd w:val="clear" w:color="auto" w:fill="00B6B5"/>
                              </w:tcPr>
                              <w:p w14:paraId="484A3846" w14:textId="77777777" w:rsidR="008E0834" w:rsidRPr="00220D03" w:rsidRDefault="008E0834">
                                <w:pPr>
                                  <w:rPr>
                                    <w:sz w:val="2"/>
                                    <w:szCs w:val="2"/>
                                  </w:rPr>
                                </w:pPr>
                              </w:p>
                            </w:tc>
                            <w:tc>
                              <w:tcPr>
                                <w:tcW w:w="1425" w:type="dxa"/>
                                <w:vMerge/>
                                <w:tcBorders>
                                  <w:top w:val="nil"/>
                                </w:tcBorders>
                                <w:shd w:val="clear" w:color="auto" w:fill="E5F1D4"/>
                              </w:tcPr>
                              <w:p w14:paraId="625DC0CD" w14:textId="77777777" w:rsidR="008E0834" w:rsidRPr="00220D03" w:rsidRDefault="008E0834">
                                <w:pPr>
                                  <w:rPr>
                                    <w:sz w:val="2"/>
                                    <w:szCs w:val="2"/>
                                  </w:rPr>
                                </w:pPr>
                              </w:p>
                            </w:tc>
                            <w:tc>
                              <w:tcPr>
                                <w:tcW w:w="8933" w:type="dxa"/>
                                <w:tcBorders>
                                  <w:top w:val="single" w:sz="4" w:space="0" w:color="FFFFFF"/>
                                </w:tcBorders>
                                <w:shd w:val="clear" w:color="auto" w:fill="BFE5E4"/>
                              </w:tcPr>
                              <w:p w14:paraId="41BA5D7A"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288FDF66"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3DBC6CDA" id="_x0000_t202" coordsize="21600,21600" o:spt="202" path="m,l,21600r21600,l21600,xe">
              <v:stroke joinstyle="miter"/>
              <v:path gradientshapeok="t" o:connecttype="rect"/>
            </v:shapetype>
            <v:shape id="Textbox 2533" o:spid="_x0000_s2853" type="#_x0000_t202" style="position:absolute;margin-left:15pt;margin-top:63.4pt;width:565pt;height:38.3pt;z-index:251909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6002036C" w14:textId="77777777">
                      <w:trPr>
                        <w:trHeight w:val="473"/>
                      </w:trPr>
                      <w:tc>
                        <w:tcPr>
                          <w:tcW w:w="822" w:type="dxa"/>
                          <w:vMerge w:val="restart"/>
                          <w:shd w:val="clear" w:color="auto" w:fill="00B6B5"/>
                        </w:tcPr>
                        <w:p w14:paraId="79A23B97" w14:textId="77777777" w:rsidR="008E0834" w:rsidRPr="00220D03" w:rsidRDefault="008E0834">
                          <w:pPr>
                            <w:pStyle w:val="TableParagraph"/>
                            <w:spacing w:before="0"/>
                            <w:rPr>
                              <w:rFonts w:ascii="Book Antiqua"/>
                              <w:sz w:val="18"/>
                            </w:rPr>
                          </w:pPr>
                        </w:p>
                        <w:p w14:paraId="5FD50B8F" w14:textId="77777777" w:rsidR="008E0834" w:rsidRPr="00220D03" w:rsidRDefault="008E0834">
                          <w:pPr>
                            <w:pStyle w:val="TableParagraph"/>
                            <w:spacing w:before="82"/>
                            <w:rPr>
                              <w:rFonts w:ascii="Book Antiqua"/>
                              <w:sz w:val="18"/>
                            </w:rPr>
                          </w:pPr>
                        </w:p>
                        <w:p w14:paraId="0B2968F6"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308</w:t>
                          </w:r>
                          <w:r w:rsidRPr="00220D03">
                            <w:rPr>
                              <w:color w:val="231F20"/>
                              <w:spacing w:val="-5"/>
                              <w:sz w:val="18"/>
                            </w:rPr>
                            <w:fldChar w:fldCharType="end"/>
                          </w:r>
                        </w:p>
                      </w:tc>
                      <w:tc>
                        <w:tcPr>
                          <w:tcW w:w="1425" w:type="dxa"/>
                          <w:vMerge w:val="restart"/>
                          <w:shd w:val="clear" w:color="auto" w:fill="E5F1D4"/>
                        </w:tcPr>
                        <w:p w14:paraId="4EAC4A15" w14:textId="77777777" w:rsidR="008E0834" w:rsidRPr="00220D03" w:rsidRDefault="008E0834">
                          <w:pPr>
                            <w:pStyle w:val="TableParagraph"/>
                            <w:spacing w:before="0"/>
                            <w:rPr>
                              <w:rFonts w:ascii="Book Antiqua"/>
                              <w:sz w:val="18"/>
                            </w:rPr>
                          </w:pPr>
                        </w:p>
                        <w:p w14:paraId="42A2E19E" w14:textId="77777777" w:rsidR="008E0834" w:rsidRPr="00220D03" w:rsidRDefault="008E0834">
                          <w:pPr>
                            <w:pStyle w:val="TableParagraph"/>
                            <w:spacing w:before="82"/>
                            <w:rPr>
                              <w:rFonts w:ascii="Book Antiqua"/>
                              <w:sz w:val="18"/>
                            </w:rPr>
                          </w:pPr>
                        </w:p>
                        <w:p w14:paraId="7DB64A01"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5541FFDF" w14:textId="77777777" w:rsidR="008E0834" w:rsidRPr="00220D03" w:rsidRDefault="008E0834">
                          <w:pPr>
                            <w:pStyle w:val="TableParagraph"/>
                            <w:spacing w:before="0"/>
                            <w:rPr>
                              <w:rFonts w:ascii="Times New Roman"/>
                              <w:sz w:val="16"/>
                            </w:rPr>
                          </w:pPr>
                        </w:p>
                      </w:tc>
                    </w:tr>
                    <w:tr w:rsidR="008E0834" w:rsidRPr="00220D03" w14:paraId="25A0E577" w14:textId="77777777">
                      <w:trPr>
                        <w:trHeight w:val="283"/>
                      </w:trPr>
                      <w:tc>
                        <w:tcPr>
                          <w:tcW w:w="822" w:type="dxa"/>
                          <w:vMerge/>
                          <w:tcBorders>
                            <w:top w:val="nil"/>
                          </w:tcBorders>
                          <w:shd w:val="clear" w:color="auto" w:fill="00B6B5"/>
                        </w:tcPr>
                        <w:p w14:paraId="484A3846" w14:textId="77777777" w:rsidR="008E0834" w:rsidRPr="00220D03" w:rsidRDefault="008E0834">
                          <w:pPr>
                            <w:rPr>
                              <w:sz w:val="2"/>
                              <w:szCs w:val="2"/>
                            </w:rPr>
                          </w:pPr>
                        </w:p>
                      </w:tc>
                      <w:tc>
                        <w:tcPr>
                          <w:tcW w:w="1425" w:type="dxa"/>
                          <w:vMerge/>
                          <w:tcBorders>
                            <w:top w:val="nil"/>
                          </w:tcBorders>
                          <w:shd w:val="clear" w:color="auto" w:fill="E5F1D4"/>
                        </w:tcPr>
                        <w:p w14:paraId="625DC0CD" w14:textId="77777777" w:rsidR="008E0834" w:rsidRPr="00220D03" w:rsidRDefault="008E0834">
                          <w:pPr>
                            <w:rPr>
                              <w:sz w:val="2"/>
                              <w:szCs w:val="2"/>
                            </w:rPr>
                          </w:pPr>
                        </w:p>
                      </w:tc>
                      <w:tc>
                        <w:tcPr>
                          <w:tcW w:w="8933" w:type="dxa"/>
                          <w:tcBorders>
                            <w:top w:val="single" w:sz="4" w:space="0" w:color="FFFFFF"/>
                          </w:tcBorders>
                          <w:shd w:val="clear" w:color="auto" w:fill="BFE5E4"/>
                        </w:tcPr>
                        <w:p w14:paraId="41BA5D7A"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288FDF66" w14:textId="77777777" w:rsidR="008E0834" w:rsidRPr="00220D03" w:rsidRDefault="008E0834">
                    <w:pPr>
                      <w:pStyle w:val="Corptext"/>
                    </w:pP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0AF9B6" w14:textId="77777777" w:rsidR="00051C89" w:rsidRDefault="00051C89">
    <w:pPr>
      <w:pStyle w:val="Corptext"/>
      <w:spacing w:line="14" w:lineRule="auto"/>
      <w:rPr>
        <w:sz w:val="20"/>
      </w:rPr>
    </w:pPr>
    <w:r w:rsidRPr="00220D03">
      <w:rPr>
        <w:noProof/>
      </w:rPr>
      <mc:AlternateContent>
        <mc:Choice Requires="wpg">
          <w:drawing>
            <wp:anchor distT="0" distB="0" distL="0" distR="0" simplePos="0" relativeHeight="251828736" behindDoc="1" locked="0" layoutInCell="1" allowOverlap="1" wp14:anchorId="072BDDF2" wp14:editId="38EE311B">
              <wp:simplePos x="0" y="0"/>
              <wp:positionH relativeFrom="page">
                <wp:posOffset>228600</wp:posOffset>
              </wp:positionH>
              <wp:positionV relativeFrom="page">
                <wp:posOffset>805235</wp:posOffset>
              </wp:positionV>
              <wp:extent cx="7099300" cy="487680"/>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25" name="Graphic 25"/>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26" name="Graphic 26"/>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27" name="Graphic 27"/>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0609E0F" id="Group 24" o:spid="_x0000_s1026" style="position:absolute;margin-left:18pt;margin-top:63.4pt;width:559pt;height:38.4pt;z-index:-251487744;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">
              <v:shape id="Graphic 25"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" path="m,l,487207r522006,l522006,,,xe" fillcolor="#00b6b5" stroked="f">
                <v:path arrowok="t"/>
              </v:shape>
              <v:shape id="Graphic 26"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" path="m,487207r6577293,l6577293,,,,,487207xe" fillcolor="#bfe5e4" stroked="f">
                <v:path arrowok="t"/>
              </v:shape>
              <v:shape id="Graphic 27"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830784" behindDoc="1" locked="0" layoutInCell="1" allowOverlap="1" wp14:anchorId="24DEA862" wp14:editId="0CEE8DB3">
              <wp:simplePos x="0" y="0"/>
              <wp:positionH relativeFrom="page">
                <wp:posOffset>4336510</wp:posOffset>
              </wp:positionH>
              <wp:positionV relativeFrom="page">
                <wp:posOffset>1121864</wp:posOffset>
              </wp:positionV>
              <wp:extent cx="2389505" cy="16065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9505" cy="160655"/>
                      </a:xfrm>
                      <a:prstGeom prst="rect">
                        <a:avLst/>
                      </a:prstGeom>
                    </wps:spPr>
                    <wps:txbx>
                      <w:txbxContent>
                        <w:p w14:paraId="2CEFA804" w14:textId="77777777" w:rsidR="00051C89" w:rsidRDefault="00051C89">
                          <w:pPr>
                            <w:spacing w:before="17"/>
                            <w:ind w:left="20"/>
                            <w:rPr>
                              <w:rFonts w:ascii="Arial"/>
                              <w:sz w:val="18"/>
                            </w:rPr>
                          </w:pPr>
                          <w:proofErr w:type="spellStart"/>
                          <w:r w:rsidRPr="00220D03">
                            <w:rPr>
                              <w:rFonts w:ascii="Arial"/>
                              <w:color w:val="231F20"/>
                              <w:w w:val="90"/>
                              <w:sz w:val="18"/>
                            </w:rPr>
                            <w:t>Caracteristici</w:t>
                          </w:r>
                          <w:proofErr w:type="spellEnd"/>
                          <w:r w:rsidRPr="00220D03">
                            <w:rPr>
                              <w:rFonts w:ascii="Arial"/>
                              <w:color w:val="231F20"/>
                              <w:w w:val="90"/>
                              <w:sz w:val="18"/>
                            </w:rPr>
                            <w:t xml:space="preserve"> ale </w:t>
                          </w:r>
                          <w:proofErr w:type="spellStart"/>
                          <w:r w:rsidRPr="00220D03">
                            <w:rPr>
                              <w:rFonts w:ascii="Arial"/>
                              <w:color w:val="231F20"/>
                              <w:spacing w:val="-2"/>
                              <w:w w:val="90"/>
                              <w:sz w:val="18"/>
                            </w:rPr>
                            <w:t>neoplasmelor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benigne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maligne</w:t>
                          </w:r>
                          <w:proofErr w:type="spellEnd"/>
                        </w:p>
                      </w:txbxContent>
                    </wps:txbx>
                    <wps:bodyPr wrap="square" lIns="0" tIns="0" rIns="0" bIns="0" rtlCol="0">
                      <a:noAutofit/>
                    </wps:bodyPr>
                  </wps:wsp>
                </a:graphicData>
              </a:graphic>
            </wp:anchor>
          </w:drawing>
        </mc:Choice>
        <mc:Fallback>
          <w:pict>
            <v:shapetype w14:anchorId="24DEA862" id="_x0000_t202" coordsize="21600,21600" o:spt="202" path="m,l,21600r21600,l21600,xe">
              <v:stroke joinstyle="miter"/>
              <v:path gradientshapeok="t" o:connecttype="rect"/>
            </v:shapetype>
            <v:shape id="Textbox 28" o:spid="_x0000_s2800" type="#_x0000_t202" style="position:absolute;margin-left:341.45pt;margin-top:88.35pt;width:188.15pt;height:12.65pt;z-index:-251485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" filled="f" stroked="f">
              <v:textbox inset="0,0,0,0">
                <w:txbxContent>
                  <w:p w14:paraId="2CEFA804" w14:textId="77777777" w:rsidR="00051C89" w:rsidRDefault="00051C89">
                    <w:pPr>
                      <w:spacing w:before="17"/>
                      <w:ind w:left="20"/>
                      <w:rPr>
                        <w:rFonts w:ascii="Arial"/>
                        <w:sz w:val="18"/>
                      </w:rPr>
                    </w:pPr>
                    <w:proofErr w:type="spellStart"/>
                    <w:r w:rsidRPr="00220D03">
                      <w:rPr>
                        <w:rFonts w:ascii="Arial"/>
                        <w:color w:val="231F20"/>
                        <w:w w:val="90"/>
                        <w:sz w:val="18"/>
                      </w:rPr>
                      <w:t>Caracteristici</w:t>
                    </w:r>
                    <w:proofErr w:type="spellEnd"/>
                    <w:r w:rsidRPr="00220D03">
                      <w:rPr>
                        <w:rFonts w:ascii="Arial"/>
                        <w:color w:val="231F20"/>
                        <w:w w:val="90"/>
                        <w:sz w:val="18"/>
                      </w:rPr>
                      <w:t xml:space="preserve"> ale </w:t>
                    </w:r>
                    <w:proofErr w:type="spellStart"/>
                    <w:r w:rsidRPr="00220D03">
                      <w:rPr>
                        <w:rFonts w:ascii="Arial"/>
                        <w:color w:val="231F20"/>
                        <w:spacing w:val="-2"/>
                        <w:w w:val="90"/>
                        <w:sz w:val="18"/>
                      </w:rPr>
                      <w:t>neoplasmelor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benigne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maligne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834880" behindDoc="1" locked="0" layoutInCell="1" allowOverlap="1" wp14:anchorId="36BEB431" wp14:editId="4D137D10">
              <wp:simplePos x="0" y="0"/>
              <wp:positionH relativeFrom="page">
                <wp:posOffset>6848993</wp:posOffset>
              </wp:positionH>
              <wp:positionV relativeFrom="page">
                <wp:posOffset>1121864</wp:posOffset>
              </wp:positionV>
              <wp:extent cx="263525" cy="16065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010D64AB" w14:textId="77777777" w:rsidR="00051C89" w:rsidRDefault="00051C89">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271</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36BEB431" id="Textbox 29" o:spid="_x0000_s2801" type="#_x0000_t202" style="position:absolute;margin-left:539.3pt;margin-top:88.35pt;width:20.75pt;height:12.65pt;z-index:-251481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" filled="f" stroked="f">
              <v:textbox inset="0,0,0,0">
                <w:txbxContent>
                  <w:p w14:paraId="010D64AB" w14:textId="77777777" w:rsidR="00051C89" w:rsidRDefault="00051C89">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271</w:t>
                    </w:r>
                    <w:r w:rsidRPr="00220D03">
                      <w:rPr>
                        <w:rFonts w:ascii="Arial"/>
                        <w:color w:val="231F20"/>
                        <w:spacing w:val="-5"/>
                        <w:sz w:val="18"/>
                      </w:rPr>
                      <w:fldChar w:fldCharType="end"/>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0A8A0"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14752" behindDoc="1" locked="0" layoutInCell="1" allowOverlap="1" wp14:anchorId="665E184A" wp14:editId="42D6CEB6">
              <wp:simplePos x="0" y="0"/>
              <wp:positionH relativeFrom="page">
                <wp:posOffset>228600</wp:posOffset>
              </wp:positionH>
              <wp:positionV relativeFrom="page">
                <wp:posOffset>805235</wp:posOffset>
              </wp:positionV>
              <wp:extent cx="7099300" cy="487680"/>
              <wp:effectExtent l="0" t="0" r="0" b="0"/>
              <wp:wrapNone/>
              <wp:docPr id="2534" name="Group 2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2535" name="Graphic 2535"/>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2536" name="Graphic 2536"/>
                      <wps:cNvSpPr/>
                      <wps:spPr>
                        <a:xfrm>
                          <a:off x="0" y="0"/>
                          <a:ext cx="6577330" cy="487680"/>
                        </a:xfrm>
                        <a:custGeom>
                          <a:avLst/>
                          <a:gdLst/>
                          <a:ahLst/>
                          <a:cxnLst/>
                          <a:rect l="l" t="t" r="r" b="b"/>
                          <a:pathLst>
                            <a:path w="6577330" h="487680">
                              <a:moveTo>
                                <a:pt x="0" y="0"/>
                              </a:moveTo>
                              <a:lnTo>
                                <a:pt x="0" y="487207"/>
                              </a:lnTo>
                              <a:lnTo>
                                <a:pt x="6577293" y="487207"/>
                              </a:lnTo>
                              <a:lnTo>
                                <a:pt x="6577293" y="0"/>
                              </a:lnTo>
                              <a:lnTo>
                                <a:pt x="0" y="0"/>
                              </a:lnTo>
                              <a:close/>
                            </a:path>
                          </a:pathLst>
                        </a:custGeom>
                        <a:solidFill>
                          <a:srgbClr val="BFE5E4"/>
                        </a:solidFill>
                      </wps:spPr>
                      <wps:bodyPr wrap="square" lIns="0" tIns="0" rIns="0" bIns="0" rtlCol="0">
                        <a:prstTxWarp prst="textNoShape">
                          <a:avLst/>
                        </a:prstTxWarp>
                        <a:noAutofit/>
                      </wps:bodyPr>
                    </wps:wsp>
                    <wps:wsp>
                      <wps:cNvPr id="2537" name="Graphic 2537"/>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34382C5E" id="Group 2534" o:spid="_x0000_s1026" style="position:absolute;margin-left:18pt;margin-top:63.4pt;width:559pt;height:38.4pt;z-index:-251401728;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">
              <v:shape id="Graphic 2535"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" path="m,l,487207r522006,l522006,,,xe" fillcolor="#00b6b5" stroked="f">
                <v:path arrowok="t"/>
              </v:shape>
              <v:shape id="Graphic 2536"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" path="m,l,487207r6577293,l6577293,,,xe" fillcolor="#bfe5e4" stroked="f">
                <v:path arrowok="t"/>
              </v:shape>
              <v:shape id="Graphic 2537"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15776" behindDoc="1" locked="0" layoutInCell="1" allowOverlap="1" wp14:anchorId="45C4FCC6" wp14:editId="31221DE9">
              <wp:simplePos x="0" y="0"/>
              <wp:positionH relativeFrom="page">
                <wp:posOffset>3551411</wp:posOffset>
              </wp:positionH>
              <wp:positionV relativeFrom="page">
                <wp:posOffset>1121864</wp:posOffset>
              </wp:positionV>
              <wp:extent cx="3175000" cy="160655"/>
              <wp:effectExtent l="0" t="0" r="0" b="0"/>
              <wp:wrapNone/>
              <wp:docPr id="2538" name="Textbox 2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327A0560"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45C4FCC6" id="_x0000_t202" coordsize="21600,21600" o:spt="202" path="m,l,21600r21600,l21600,xe">
              <v:stroke joinstyle="miter"/>
              <v:path gradientshapeok="t" o:connecttype="rect"/>
            </v:shapetype>
            <v:shape id="Textbox 2538" o:spid="_x0000_s2854" type="#_x0000_t202" style="position:absolute;margin-left:279.65pt;margin-top:88.35pt;width:250pt;height:12.65pt;z-index:-25140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" filled="f" stroked="f">
              <v:textbox inset="0,0,0,0">
                <w:txbxContent>
                  <w:p w14:paraId="327A0560"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17824" behindDoc="1" locked="0" layoutInCell="1" allowOverlap="1" wp14:anchorId="04E22F4B" wp14:editId="743CF3D6">
              <wp:simplePos x="0" y="0"/>
              <wp:positionH relativeFrom="page">
                <wp:posOffset>6848993</wp:posOffset>
              </wp:positionH>
              <wp:positionV relativeFrom="page">
                <wp:posOffset>1121864</wp:posOffset>
              </wp:positionV>
              <wp:extent cx="263525" cy="160655"/>
              <wp:effectExtent l="0" t="0" r="0" b="0"/>
              <wp:wrapNone/>
              <wp:docPr id="2539" name="Textbox 2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0E2D0BFE"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309</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04E22F4B" id="Textbox 2539" o:spid="_x0000_s2855" type="#_x0000_t202" style="position:absolute;margin-left:539.3pt;margin-top:88.35pt;width:20.75pt;height:12.65pt;z-index:-25139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" filled="f" stroked="f">
              <v:textbox inset="0,0,0,0">
                <w:txbxContent>
                  <w:p w14:paraId="0E2D0BFE"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309</w:t>
                    </w:r>
                    <w:r w:rsidRPr="00220D03">
                      <w:rPr>
                        <w:rFonts w:ascii="Arial"/>
                        <w:color w:val="231F20"/>
                        <w:spacing w:val="-5"/>
                        <w:sz w:val="18"/>
                      </w:rPr>
                      <w:fldChar w:fldCharType="end"/>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C91ED"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05536" behindDoc="0" locked="0" layoutInCell="1" allowOverlap="1" wp14:anchorId="61633D4B" wp14:editId="37335D75">
              <wp:simplePos x="0" y="0"/>
              <wp:positionH relativeFrom="page">
                <wp:posOffset>190500</wp:posOffset>
              </wp:positionH>
              <wp:positionV relativeFrom="page">
                <wp:posOffset>805235</wp:posOffset>
              </wp:positionV>
              <wp:extent cx="7175500" cy="486409"/>
              <wp:effectExtent l="0" t="0" r="0" b="0"/>
              <wp:wrapNone/>
              <wp:docPr id="2552" name="Textbox 2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184C16DF" w14:textId="77777777">
                            <w:trPr>
                              <w:trHeight w:val="473"/>
                            </w:trPr>
                            <w:tc>
                              <w:tcPr>
                                <w:tcW w:w="822" w:type="dxa"/>
                                <w:vMerge w:val="restart"/>
                                <w:shd w:val="clear" w:color="auto" w:fill="00B6B5"/>
                              </w:tcPr>
                              <w:p w14:paraId="7131DA20" w14:textId="77777777" w:rsidR="008E0834" w:rsidRPr="00220D03" w:rsidRDefault="008E0834">
                                <w:pPr>
                                  <w:pStyle w:val="TableParagraph"/>
                                  <w:spacing w:before="0"/>
                                  <w:rPr>
                                    <w:rFonts w:ascii="Book Antiqua"/>
                                    <w:sz w:val="18"/>
                                  </w:rPr>
                                </w:pPr>
                              </w:p>
                              <w:p w14:paraId="2089E913" w14:textId="77777777" w:rsidR="008E0834" w:rsidRPr="00220D03" w:rsidRDefault="008E0834">
                                <w:pPr>
                                  <w:pStyle w:val="TableParagraph"/>
                                  <w:spacing w:before="82"/>
                                  <w:rPr>
                                    <w:rFonts w:ascii="Book Antiqua"/>
                                    <w:sz w:val="18"/>
                                  </w:rPr>
                                </w:pPr>
                              </w:p>
                              <w:p w14:paraId="65BF43A9"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310</w:t>
                                </w:r>
                                <w:r w:rsidRPr="00220D03">
                                  <w:rPr>
                                    <w:color w:val="231F20"/>
                                    <w:spacing w:val="-5"/>
                                    <w:sz w:val="18"/>
                                  </w:rPr>
                                  <w:fldChar w:fldCharType="end"/>
                                </w:r>
                              </w:p>
                            </w:tc>
                            <w:tc>
                              <w:tcPr>
                                <w:tcW w:w="1425" w:type="dxa"/>
                                <w:vMerge w:val="restart"/>
                                <w:shd w:val="clear" w:color="auto" w:fill="E5F1D4"/>
                              </w:tcPr>
                              <w:p w14:paraId="7593885A" w14:textId="77777777" w:rsidR="008E0834" w:rsidRPr="00220D03" w:rsidRDefault="008E0834">
                                <w:pPr>
                                  <w:pStyle w:val="TableParagraph"/>
                                  <w:spacing w:before="0"/>
                                  <w:rPr>
                                    <w:rFonts w:ascii="Book Antiqua"/>
                                    <w:sz w:val="18"/>
                                  </w:rPr>
                                </w:pPr>
                              </w:p>
                              <w:p w14:paraId="37E2DC5B" w14:textId="77777777" w:rsidR="008E0834" w:rsidRPr="00220D03" w:rsidRDefault="008E0834">
                                <w:pPr>
                                  <w:pStyle w:val="TableParagraph"/>
                                  <w:spacing w:before="82"/>
                                  <w:rPr>
                                    <w:rFonts w:ascii="Book Antiqua"/>
                                    <w:sz w:val="18"/>
                                  </w:rPr>
                                </w:pPr>
                              </w:p>
                              <w:p w14:paraId="152C6C0C"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6439CBCB" w14:textId="77777777" w:rsidR="008E0834" w:rsidRPr="00220D03" w:rsidRDefault="008E0834">
                                <w:pPr>
                                  <w:pStyle w:val="TableParagraph"/>
                                  <w:spacing w:before="0"/>
                                  <w:rPr>
                                    <w:rFonts w:ascii="Times New Roman"/>
                                    <w:sz w:val="16"/>
                                  </w:rPr>
                                </w:pPr>
                              </w:p>
                            </w:tc>
                          </w:tr>
                          <w:tr w:rsidR="008E0834" w:rsidRPr="00220D03" w14:paraId="4B49AD31" w14:textId="77777777">
                            <w:trPr>
                              <w:trHeight w:val="283"/>
                            </w:trPr>
                            <w:tc>
                              <w:tcPr>
                                <w:tcW w:w="822" w:type="dxa"/>
                                <w:vMerge/>
                                <w:tcBorders>
                                  <w:top w:val="nil"/>
                                </w:tcBorders>
                                <w:shd w:val="clear" w:color="auto" w:fill="00B6B5"/>
                              </w:tcPr>
                              <w:p w14:paraId="3A16209C" w14:textId="77777777" w:rsidR="008E0834" w:rsidRPr="00220D03" w:rsidRDefault="008E0834">
                                <w:pPr>
                                  <w:rPr>
                                    <w:sz w:val="2"/>
                                    <w:szCs w:val="2"/>
                                  </w:rPr>
                                </w:pPr>
                              </w:p>
                            </w:tc>
                            <w:tc>
                              <w:tcPr>
                                <w:tcW w:w="1425" w:type="dxa"/>
                                <w:vMerge/>
                                <w:tcBorders>
                                  <w:top w:val="nil"/>
                                </w:tcBorders>
                                <w:shd w:val="clear" w:color="auto" w:fill="E5F1D4"/>
                              </w:tcPr>
                              <w:p w14:paraId="7DEDD1F7" w14:textId="77777777" w:rsidR="008E0834" w:rsidRPr="00220D03" w:rsidRDefault="008E0834">
                                <w:pPr>
                                  <w:rPr>
                                    <w:sz w:val="2"/>
                                    <w:szCs w:val="2"/>
                                  </w:rPr>
                                </w:pPr>
                              </w:p>
                            </w:tc>
                            <w:tc>
                              <w:tcPr>
                                <w:tcW w:w="8933" w:type="dxa"/>
                                <w:tcBorders>
                                  <w:top w:val="single" w:sz="4" w:space="0" w:color="FFFFFF"/>
                                </w:tcBorders>
                                <w:shd w:val="clear" w:color="auto" w:fill="BFE5E4"/>
                              </w:tcPr>
                              <w:p w14:paraId="279CF402"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6486210B"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61633D4B" id="_x0000_t202" coordsize="21600,21600" o:spt="202" path="m,l,21600r21600,l21600,xe">
              <v:stroke joinstyle="miter"/>
              <v:path gradientshapeok="t" o:connecttype="rect"/>
            </v:shapetype>
            <v:shape id="Textbox 2552" o:spid="_x0000_s2856" type="#_x0000_t202" style="position:absolute;margin-left:15pt;margin-top:63.4pt;width:565pt;height:38.3pt;z-index:25190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184C16DF" w14:textId="77777777">
                      <w:trPr>
                        <w:trHeight w:val="473"/>
                      </w:trPr>
                      <w:tc>
                        <w:tcPr>
                          <w:tcW w:w="822" w:type="dxa"/>
                          <w:vMerge w:val="restart"/>
                          <w:shd w:val="clear" w:color="auto" w:fill="00B6B5"/>
                        </w:tcPr>
                        <w:p w14:paraId="7131DA20" w14:textId="77777777" w:rsidR="008E0834" w:rsidRPr="00220D03" w:rsidRDefault="008E0834">
                          <w:pPr>
                            <w:pStyle w:val="TableParagraph"/>
                            <w:spacing w:before="0"/>
                            <w:rPr>
                              <w:rFonts w:ascii="Book Antiqua"/>
                              <w:sz w:val="18"/>
                            </w:rPr>
                          </w:pPr>
                        </w:p>
                        <w:p w14:paraId="2089E913" w14:textId="77777777" w:rsidR="008E0834" w:rsidRPr="00220D03" w:rsidRDefault="008E0834">
                          <w:pPr>
                            <w:pStyle w:val="TableParagraph"/>
                            <w:spacing w:before="82"/>
                            <w:rPr>
                              <w:rFonts w:ascii="Book Antiqua"/>
                              <w:sz w:val="18"/>
                            </w:rPr>
                          </w:pPr>
                        </w:p>
                        <w:p w14:paraId="65BF43A9"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310</w:t>
                          </w:r>
                          <w:r w:rsidRPr="00220D03">
                            <w:rPr>
                              <w:color w:val="231F20"/>
                              <w:spacing w:val="-5"/>
                              <w:sz w:val="18"/>
                            </w:rPr>
                            <w:fldChar w:fldCharType="end"/>
                          </w:r>
                        </w:p>
                      </w:tc>
                      <w:tc>
                        <w:tcPr>
                          <w:tcW w:w="1425" w:type="dxa"/>
                          <w:vMerge w:val="restart"/>
                          <w:shd w:val="clear" w:color="auto" w:fill="E5F1D4"/>
                        </w:tcPr>
                        <w:p w14:paraId="7593885A" w14:textId="77777777" w:rsidR="008E0834" w:rsidRPr="00220D03" w:rsidRDefault="008E0834">
                          <w:pPr>
                            <w:pStyle w:val="TableParagraph"/>
                            <w:spacing w:before="0"/>
                            <w:rPr>
                              <w:rFonts w:ascii="Book Antiqua"/>
                              <w:sz w:val="18"/>
                            </w:rPr>
                          </w:pPr>
                        </w:p>
                        <w:p w14:paraId="37E2DC5B" w14:textId="77777777" w:rsidR="008E0834" w:rsidRPr="00220D03" w:rsidRDefault="008E0834">
                          <w:pPr>
                            <w:pStyle w:val="TableParagraph"/>
                            <w:spacing w:before="82"/>
                            <w:rPr>
                              <w:rFonts w:ascii="Book Antiqua"/>
                              <w:sz w:val="18"/>
                            </w:rPr>
                          </w:pPr>
                        </w:p>
                        <w:p w14:paraId="152C6C0C"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6439CBCB" w14:textId="77777777" w:rsidR="008E0834" w:rsidRPr="00220D03" w:rsidRDefault="008E0834">
                          <w:pPr>
                            <w:pStyle w:val="TableParagraph"/>
                            <w:spacing w:before="0"/>
                            <w:rPr>
                              <w:rFonts w:ascii="Times New Roman"/>
                              <w:sz w:val="16"/>
                            </w:rPr>
                          </w:pPr>
                        </w:p>
                      </w:tc>
                    </w:tr>
                    <w:tr w:rsidR="008E0834" w:rsidRPr="00220D03" w14:paraId="4B49AD31" w14:textId="77777777">
                      <w:trPr>
                        <w:trHeight w:val="283"/>
                      </w:trPr>
                      <w:tc>
                        <w:tcPr>
                          <w:tcW w:w="822" w:type="dxa"/>
                          <w:vMerge/>
                          <w:tcBorders>
                            <w:top w:val="nil"/>
                          </w:tcBorders>
                          <w:shd w:val="clear" w:color="auto" w:fill="00B6B5"/>
                        </w:tcPr>
                        <w:p w14:paraId="3A16209C" w14:textId="77777777" w:rsidR="008E0834" w:rsidRPr="00220D03" w:rsidRDefault="008E0834">
                          <w:pPr>
                            <w:rPr>
                              <w:sz w:val="2"/>
                              <w:szCs w:val="2"/>
                            </w:rPr>
                          </w:pPr>
                        </w:p>
                      </w:tc>
                      <w:tc>
                        <w:tcPr>
                          <w:tcW w:w="1425" w:type="dxa"/>
                          <w:vMerge/>
                          <w:tcBorders>
                            <w:top w:val="nil"/>
                          </w:tcBorders>
                          <w:shd w:val="clear" w:color="auto" w:fill="E5F1D4"/>
                        </w:tcPr>
                        <w:p w14:paraId="7DEDD1F7" w14:textId="77777777" w:rsidR="008E0834" w:rsidRPr="00220D03" w:rsidRDefault="008E0834">
                          <w:pPr>
                            <w:rPr>
                              <w:sz w:val="2"/>
                              <w:szCs w:val="2"/>
                            </w:rPr>
                          </w:pPr>
                        </w:p>
                      </w:tc>
                      <w:tc>
                        <w:tcPr>
                          <w:tcW w:w="8933" w:type="dxa"/>
                          <w:tcBorders>
                            <w:top w:val="single" w:sz="4" w:space="0" w:color="FFFFFF"/>
                          </w:tcBorders>
                          <w:shd w:val="clear" w:color="auto" w:fill="BFE5E4"/>
                        </w:tcPr>
                        <w:p w14:paraId="279CF402"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6486210B" w14:textId="77777777" w:rsidR="008E0834" w:rsidRPr="00220D03" w:rsidRDefault="008E0834">
                    <w:pPr>
                      <w:pStyle w:val="Corptext"/>
                    </w:pP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26380D"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43424" behindDoc="1" locked="0" layoutInCell="1" allowOverlap="1" wp14:anchorId="48952AF8" wp14:editId="1D9E414A">
              <wp:simplePos x="0" y="0"/>
              <wp:positionH relativeFrom="page">
                <wp:posOffset>228600</wp:posOffset>
              </wp:positionH>
              <wp:positionV relativeFrom="page">
                <wp:posOffset>805235</wp:posOffset>
              </wp:positionV>
              <wp:extent cx="7099300" cy="487680"/>
              <wp:effectExtent l="0" t="0" r="0" b="0"/>
              <wp:wrapNone/>
              <wp:docPr id="2553" name="Group 2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2554" name="Graphic 2554"/>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2555" name="Graphic 2555"/>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2556" name="Graphic 2556"/>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5EBF827" id="Group 2553" o:spid="_x0000_s1026" style="position:absolute;margin-left:18pt;margin-top:63.4pt;width:559pt;height:38.4pt;z-index:-251373056;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">
              <v:shape id="Graphic 2554"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" path="m,l,487207r522006,l522006,,,xe" fillcolor="#00b6b5" stroked="f">
                <v:path arrowok="t"/>
              </v:shape>
              <v:shape id="Graphic 2555"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" path="m,487207r6577293,l6577293,,,,,487207xe" fillcolor="#bfe5e4" stroked="f">
                <v:path arrowok="t"/>
              </v:shape>
              <v:shape id="Graphic 2556"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44448" behindDoc="1" locked="0" layoutInCell="1" allowOverlap="1" wp14:anchorId="5B3B7B83" wp14:editId="13FE434F">
              <wp:simplePos x="0" y="0"/>
              <wp:positionH relativeFrom="page">
                <wp:posOffset>3551411</wp:posOffset>
              </wp:positionH>
              <wp:positionV relativeFrom="page">
                <wp:posOffset>1121864</wp:posOffset>
              </wp:positionV>
              <wp:extent cx="3175000" cy="160655"/>
              <wp:effectExtent l="0" t="0" r="0" b="0"/>
              <wp:wrapNone/>
              <wp:docPr id="2557" name="Textbox 2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08AE8096"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5B3B7B83" id="_x0000_t202" coordsize="21600,21600" o:spt="202" path="m,l,21600r21600,l21600,xe">
              <v:stroke joinstyle="miter"/>
              <v:path gradientshapeok="t" o:connecttype="rect"/>
            </v:shapetype>
            <v:shape id="Textbox 2557" o:spid="_x0000_s2857" type="#_x0000_t202" style="position:absolute;margin-left:279.65pt;margin-top:88.35pt;width:250pt;height:12.65pt;z-index:-25137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" filled="f" stroked="f">
              <v:textbox inset="0,0,0,0">
                <w:txbxContent>
                  <w:p w14:paraId="08AE8096"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45472" behindDoc="1" locked="0" layoutInCell="1" allowOverlap="1" wp14:anchorId="1C68E4B3" wp14:editId="7F1A66F0">
              <wp:simplePos x="0" y="0"/>
              <wp:positionH relativeFrom="page">
                <wp:posOffset>6848993</wp:posOffset>
              </wp:positionH>
              <wp:positionV relativeFrom="page">
                <wp:posOffset>1121864</wp:posOffset>
              </wp:positionV>
              <wp:extent cx="263525" cy="160655"/>
              <wp:effectExtent l="0" t="0" r="0" b="0"/>
              <wp:wrapNone/>
              <wp:docPr id="2558" name="Textbox 2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2987A8F3"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311</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1C68E4B3" id="Textbox 2558" o:spid="_x0000_s2858" type="#_x0000_t202" style="position:absolute;margin-left:539.3pt;margin-top:88.35pt;width:20.75pt;height:12.65pt;z-index:-25137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" filled="f" stroked="f">
              <v:textbox inset="0,0,0,0">
                <w:txbxContent>
                  <w:p w14:paraId="2987A8F3"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311</w:t>
                    </w:r>
                    <w:r w:rsidRPr="00220D03">
                      <w:rPr>
                        <w:rFonts w:ascii="Arial"/>
                        <w:color w:val="231F20"/>
                        <w:spacing w:val="-5"/>
                        <w:sz w:val="18"/>
                      </w:rPr>
                      <w:fldChar w:fldCharType="end"/>
                    </w:r>
                  </w:p>
                </w:txbxContent>
              </v:textbox>
              <w10:wrap anchorx="page" anchory="page"/>
            </v:shape>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3FD9C"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08608" behindDoc="0" locked="0" layoutInCell="1" allowOverlap="1" wp14:anchorId="32EC0311" wp14:editId="233E8303">
              <wp:simplePos x="0" y="0"/>
              <wp:positionH relativeFrom="page">
                <wp:posOffset>190500</wp:posOffset>
              </wp:positionH>
              <wp:positionV relativeFrom="page">
                <wp:posOffset>805235</wp:posOffset>
              </wp:positionV>
              <wp:extent cx="7175500" cy="486409"/>
              <wp:effectExtent l="0" t="0" r="0" b="0"/>
              <wp:wrapNone/>
              <wp:docPr id="2963" name="Textbox 2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2A1048F1" w14:textId="77777777">
                            <w:trPr>
                              <w:trHeight w:val="473"/>
                            </w:trPr>
                            <w:tc>
                              <w:tcPr>
                                <w:tcW w:w="822" w:type="dxa"/>
                                <w:vMerge w:val="restart"/>
                                <w:shd w:val="clear" w:color="auto" w:fill="00B6B5"/>
                              </w:tcPr>
                              <w:p w14:paraId="54693D6E" w14:textId="77777777" w:rsidR="008E0834" w:rsidRPr="00220D03" w:rsidRDefault="008E0834">
                                <w:pPr>
                                  <w:pStyle w:val="TableParagraph"/>
                                  <w:spacing w:before="0"/>
                                  <w:rPr>
                                    <w:rFonts w:ascii="Book Antiqua"/>
                                    <w:sz w:val="18"/>
                                  </w:rPr>
                                </w:pPr>
                              </w:p>
                              <w:p w14:paraId="646685EB" w14:textId="77777777" w:rsidR="008E0834" w:rsidRPr="00220D03" w:rsidRDefault="008E0834">
                                <w:pPr>
                                  <w:pStyle w:val="TableParagraph"/>
                                  <w:spacing w:before="82"/>
                                  <w:rPr>
                                    <w:rFonts w:ascii="Book Antiqua"/>
                                    <w:sz w:val="18"/>
                                  </w:rPr>
                                </w:pPr>
                              </w:p>
                              <w:p w14:paraId="4C2C63DC"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312</w:t>
                                </w:r>
                                <w:r w:rsidRPr="00220D03">
                                  <w:rPr>
                                    <w:color w:val="231F20"/>
                                    <w:spacing w:val="-5"/>
                                    <w:sz w:val="18"/>
                                  </w:rPr>
                                  <w:fldChar w:fldCharType="end"/>
                                </w:r>
                              </w:p>
                            </w:tc>
                            <w:tc>
                              <w:tcPr>
                                <w:tcW w:w="1425" w:type="dxa"/>
                                <w:vMerge w:val="restart"/>
                                <w:shd w:val="clear" w:color="auto" w:fill="E5F1D4"/>
                              </w:tcPr>
                              <w:p w14:paraId="5DFFC071" w14:textId="77777777" w:rsidR="008E0834" w:rsidRPr="00220D03" w:rsidRDefault="008E0834">
                                <w:pPr>
                                  <w:pStyle w:val="TableParagraph"/>
                                  <w:spacing w:before="0"/>
                                  <w:rPr>
                                    <w:rFonts w:ascii="Book Antiqua"/>
                                    <w:sz w:val="18"/>
                                  </w:rPr>
                                </w:pPr>
                              </w:p>
                              <w:p w14:paraId="3786A0DE" w14:textId="77777777" w:rsidR="008E0834" w:rsidRPr="00220D03" w:rsidRDefault="008E0834">
                                <w:pPr>
                                  <w:pStyle w:val="TableParagraph"/>
                                  <w:spacing w:before="82"/>
                                  <w:rPr>
                                    <w:rFonts w:ascii="Book Antiqua"/>
                                    <w:sz w:val="18"/>
                                  </w:rPr>
                                </w:pPr>
                              </w:p>
                              <w:p w14:paraId="42D63B1E"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2FA6B8E7" w14:textId="77777777" w:rsidR="008E0834" w:rsidRPr="00220D03" w:rsidRDefault="008E0834">
                                <w:pPr>
                                  <w:pStyle w:val="TableParagraph"/>
                                  <w:spacing w:before="0"/>
                                  <w:rPr>
                                    <w:rFonts w:ascii="Times New Roman"/>
                                    <w:sz w:val="16"/>
                                  </w:rPr>
                                </w:pPr>
                              </w:p>
                            </w:tc>
                          </w:tr>
                          <w:tr w:rsidR="008E0834" w:rsidRPr="00220D03" w14:paraId="35CFEB81" w14:textId="77777777">
                            <w:trPr>
                              <w:trHeight w:val="283"/>
                            </w:trPr>
                            <w:tc>
                              <w:tcPr>
                                <w:tcW w:w="822" w:type="dxa"/>
                                <w:vMerge/>
                                <w:tcBorders>
                                  <w:top w:val="nil"/>
                                </w:tcBorders>
                                <w:shd w:val="clear" w:color="auto" w:fill="00B6B5"/>
                              </w:tcPr>
                              <w:p w14:paraId="4DCB02EB" w14:textId="77777777" w:rsidR="008E0834" w:rsidRPr="00220D03" w:rsidRDefault="008E0834">
                                <w:pPr>
                                  <w:rPr>
                                    <w:sz w:val="2"/>
                                    <w:szCs w:val="2"/>
                                  </w:rPr>
                                </w:pPr>
                              </w:p>
                            </w:tc>
                            <w:tc>
                              <w:tcPr>
                                <w:tcW w:w="1425" w:type="dxa"/>
                                <w:vMerge/>
                                <w:tcBorders>
                                  <w:top w:val="nil"/>
                                </w:tcBorders>
                                <w:shd w:val="clear" w:color="auto" w:fill="E5F1D4"/>
                              </w:tcPr>
                              <w:p w14:paraId="003BC226" w14:textId="77777777" w:rsidR="008E0834" w:rsidRPr="00220D03" w:rsidRDefault="008E0834">
                                <w:pPr>
                                  <w:rPr>
                                    <w:sz w:val="2"/>
                                    <w:szCs w:val="2"/>
                                  </w:rPr>
                                </w:pPr>
                              </w:p>
                            </w:tc>
                            <w:tc>
                              <w:tcPr>
                                <w:tcW w:w="8933" w:type="dxa"/>
                                <w:tcBorders>
                                  <w:top w:val="single" w:sz="4" w:space="0" w:color="FFFFFF"/>
                                </w:tcBorders>
                                <w:shd w:val="clear" w:color="auto" w:fill="BFE5E4"/>
                              </w:tcPr>
                              <w:p w14:paraId="0F93D7F1"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048A897E"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32EC0311" id="_x0000_t202" coordsize="21600,21600" o:spt="202" path="m,l,21600r21600,l21600,xe">
              <v:stroke joinstyle="miter"/>
              <v:path gradientshapeok="t" o:connecttype="rect"/>
            </v:shapetype>
            <v:shape id="Textbox 2963" o:spid="_x0000_s2859" type="#_x0000_t202" style="position:absolute;margin-left:15pt;margin-top:63.4pt;width:565pt;height:38.3pt;z-index:25190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2A1048F1" w14:textId="77777777">
                      <w:trPr>
                        <w:trHeight w:val="473"/>
                      </w:trPr>
                      <w:tc>
                        <w:tcPr>
                          <w:tcW w:w="822" w:type="dxa"/>
                          <w:vMerge w:val="restart"/>
                          <w:shd w:val="clear" w:color="auto" w:fill="00B6B5"/>
                        </w:tcPr>
                        <w:p w14:paraId="54693D6E" w14:textId="77777777" w:rsidR="008E0834" w:rsidRPr="00220D03" w:rsidRDefault="008E0834">
                          <w:pPr>
                            <w:pStyle w:val="TableParagraph"/>
                            <w:spacing w:before="0"/>
                            <w:rPr>
                              <w:rFonts w:ascii="Book Antiqua"/>
                              <w:sz w:val="18"/>
                            </w:rPr>
                          </w:pPr>
                        </w:p>
                        <w:p w14:paraId="646685EB" w14:textId="77777777" w:rsidR="008E0834" w:rsidRPr="00220D03" w:rsidRDefault="008E0834">
                          <w:pPr>
                            <w:pStyle w:val="TableParagraph"/>
                            <w:spacing w:before="82"/>
                            <w:rPr>
                              <w:rFonts w:ascii="Book Antiqua"/>
                              <w:sz w:val="18"/>
                            </w:rPr>
                          </w:pPr>
                        </w:p>
                        <w:p w14:paraId="4C2C63DC"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312</w:t>
                          </w:r>
                          <w:r w:rsidRPr="00220D03">
                            <w:rPr>
                              <w:color w:val="231F20"/>
                              <w:spacing w:val="-5"/>
                              <w:sz w:val="18"/>
                            </w:rPr>
                            <w:fldChar w:fldCharType="end"/>
                          </w:r>
                        </w:p>
                      </w:tc>
                      <w:tc>
                        <w:tcPr>
                          <w:tcW w:w="1425" w:type="dxa"/>
                          <w:vMerge w:val="restart"/>
                          <w:shd w:val="clear" w:color="auto" w:fill="E5F1D4"/>
                        </w:tcPr>
                        <w:p w14:paraId="5DFFC071" w14:textId="77777777" w:rsidR="008E0834" w:rsidRPr="00220D03" w:rsidRDefault="008E0834">
                          <w:pPr>
                            <w:pStyle w:val="TableParagraph"/>
                            <w:spacing w:before="0"/>
                            <w:rPr>
                              <w:rFonts w:ascii="Book Antiqua"/>
                              <w:sz w:val="18"/>
                            </w:rPr>
                          </w:pPr>
                        </w:p>
                        <w:p w14:paraId="3786A0DE" w14:textId="77777777" w:rsidR="008E0834" w:rsidRPr="00220D03" w:rsidRDefault="008E0834">
                          <w:pPr>
                            <w:pStyle w:val="TableParagraph"/>
                            <w:spacing w:before="82"/>
                            <w:rPr>
                              <w:rFonts w:ascii="Book Antiqua"/>
                              <w:sz w:val="18"/>
                            </w:rPr>
                          </w:pPr>
                        </w:p>
                        <w:p w14:paraId="42D63B1E"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2FA6B8E7" w14:textId="77777777" w:rsidR="008E0834" w:rsidRPr="00220D03" w:rsidRDefault="008E0834">
                          <w:pPr>
                            <w:pStyle w:val="TableParagraph"/>
                            <w:spacing w:before="0"/>
                            <w:rPr>
                              <w:rFonts w:ascii="Times New Roman"/>
                              <w:sz w:val="16"/>
                            </w:rPr>
                          </w:pPr>
                        </w:p>
                      </w:tc>
                    </w:tr>
                    <w:tr w:rsidR="008E0834" w:rsidRPr="00220D03" w14:paraId="35CFEB81" w14:textId="77777777">
                      <w:trPr>
                        <w:trHeight w:val="283"/>
                      </w:trPr>
                      <w:tc>
                        <w:tcPr>
                          <w:tcW w:w="822" w:type="dxa"/>
                          <w:vMerge/>
                          <w:tcBorders>
                            <w:top w:val="nil"/>
                          </w:tcBorders>
                          <w:shd w:val="clear" w:color="auto" w:fill="00B6B5"/>
                        </w:tcPr>
                        <w:p w14:paraId="4DCB02EB" w14:textId="77777777" w:rsidR="008E0834" w:rsidRPr="00220D03" w:rsidRDefault="008E0834">
                          <w:pPr>
                            <w:rPr>
                              <w:sz w:val="2"/>
                              <w:szCs w:val="2"/>
                            </w:rPr>
                          </w:pPr>
                        </w:p>
                      </w:tc>
                      <w:tc>
                        <w:tcPr>
                          <w:tcW w:w="1425" w:type="dxa"/>
                          <w:vMerge/>
                          <w:tcBorders>
                            <w:top w:val="nil"/>
                          </w:tcBorders>
                          <w:shd w:val="clear" w:color="auto" w:fill="E5F1D4"/>
                        </w:tcPr>
                        <w:p w14:paraId="003BC226" w14:textId="77777777" w:rsidR="008E0834" w:rsidRPr="00220D03" w:rsidRDefault="008E0834">
                          <w:pPr>
                            <w:rPr>
                              <w:sz w:val="2"/>
                              <w:szCs w:val="2"/>
                            </w:rPr>
                          </w:pPr>
                        </w:p>
                      </w:tc>
                      <w:tc>
                        <w:tcPr>
                          <w:tcW w:w="8933" w:type="dxa"/>
                          <w:tcBorders>
                            <w:top w:val="single" w:sz="4" w:space="0" w:color="FFFFFF"/>
                          </w:tcBorders>
                          <w:shd w:val="clear" w:color="auto" w:fill="BFE5E4"/>
                        </w:tcPr>
                        <w:p w14:paraId="0F93D7F1"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048A897E" w14:textId="77777777" w:rsidR="008E0834" w:rsidRPr="00220D03" w:rsidRDefault="008E0834">
                    <w:pPr>
                      <w:pStyle w:val="Corptext"/>
                    </w:pP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AACBC"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24992" behindDoc="1" locked="0" layoutInCell="1" allowOverlap="1" wp14:anchorId="3034C9C8" wp14:editId="742DC044">
              <wp:simplePos x="0" y="0"/>
              <wp:positionH relativeFrom="page">
                <wp:posOffset>228600</wp:posOffset>
              </wp:positionH>
              <wp:positionV relativeFrom="page">
                <wp:posOffset>805236</wp:posOffset>
              </wp:positionV>
              <wp:extent cx="7099300" cy="487680"/>
              <wp:effectExtent l="0" t="0" r="0" b="0"/>
              <wp:wrapNone/>
              <wp:docPr id="2964" name="Group 29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2965" name="Graphic 2965"/>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2966" name="Graphic 2966"/>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2967" name="Graphic 2967"/>
                      <wps:cNvSpPr/>
                      <wps:spPr>
                        <a:xfrm>
                          <a:off x="0" y="303924"/>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6AAFFC16" id="Group 2964" o:spid="_x0000_s1026" style="position:absolute;margin-left:18pt;margin-top:63.4pt;width:559pt;height:38.4pt;z-index:-251391488;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">
              <v:shape id="Graphic 2965"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" path="m,l,487207r522006,l522006,,,xe" fillcolor="#00b6b5" stroked="f">
                <v:path arrowok="t"/>
              </v:shape>
              <v:shape id="Graphic 2966"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" path="m,487207r6577293,l6577293,,,,,487207xe" fillcolor="#bfe5e4" stroked="f">
                <v:path arrowok="t"/>
              </v:shape>
              <v:shape id="Graphic 2967"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26016" behindDoc="1" locked="0" layoutInCell="1" allowOverlap="1" wp14:anchorId="1A35DCE7" wp14:editId="1F68487C">
              <wp:simplePos x="0" y="0"/>
              <wp:positionH relativeFrom="page">
                <wp:posOffset>3551411</wp:posOffset>
              </wp:positionH>
              <wp:positionV relativeFrom="page">
                <wp:posOffset>1121864</wp:posOffset>
              </wp:positionV>
              <wp:extent cx="3175000" cy="160655"/>
              <wp:effectExtent l="0" t="0" r="0" b="0"/>
              <wp:wrapNone/>
              <wp:docPr id="2968" name="Textbox 2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51C9535B"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1A35DCE7" id="_x0000_t202" coordsize="21600,21600" o:spt="202" path="m,l,21600r21600,l21600,xe">
              <v:stroke joinstyle="miter"/>
              <v:path gradientshapeok="t" o:connecttype="rect"/>
            </v:shapetype>
            <v:shape id="Textbox 2968" o:spid="_x0000_s2860" type="#_x0000_t202" style="position:absolute;margin-left:279.65pt;margin-top:88.35pt;width:250pt;height:12.65pt;z-index:-25139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" filled="f" stroked="f">
              <v:textbox inset="0,0,0,0">
                <w:txbxContent>
                  <w:p w14:paraId="51C9535B"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35232" behindDoc="1" locked="0" layoutInCell="1" allowOverlap="1" wp14:anchorId="7EB18A38" wp14:editId="7C1089FD">
              <wp:simplePos x="0" y="0"/>
              <wp:positionH relativeFrom="page">
                <wp:posOffset>6848993</wp:posOffset>
              </wp:positionH>
              <wp:positionV relativeFrom="page">
                <wp:posOffset>1121864</wp:posOffset>
              </wp:positionV>
              <wp:extent cx="263525" cy="160655"/>
              <wp:effectExtent l="0" t="0" r="0" b="0"/>
              <wp:wrapNone/>
              <wp:docPr id="2969" name="Textbox 2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338FA6D2"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313</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7EB18A38" id="Textbox 2969" o:spid="_x0000_s2861" type="#_x0000_t202" style="position:absolute;margin-left:539.3pt;margin-top:88.35pt;width:20.75pt;height:12.65pt;z-index:-25138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" filled="f" stroked="f">
              <v:textbox inset="0,0,0,0">
                <w:txbxContent>
                  <w:p w14:paraId="338FA6D2"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313</w:t>
                    </w:r>
                    <w:r w:rsidRPr="00220D03">
                      <w:rPr>
                        <w:rFonts w:ascii="Arial"/>
                        <w:color w:val="231F20"/>
                        <w:spacing w:val="-5"/>
                        <w:sz w:val="18"/>
                      </w:rPr>
                      <w:fldChar w:fldCharType="end"/>
                    </w:r>
                  </w:p>
                </w:txbxContent>
              </v:textbox>
              <w10:wrap anchorx="page" anchory="page"/>
            </v:shape>
          </w:pict>
        </mc:Fallback>
      </mc:AlternateConten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53D03"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82336" behindDoc="0" locked="0" layoutInCell="1" allowOverlap="1" wp14:anchorId="218AB4A9" wp14:editId="614173B6">
              <wp:simplePos x="0" y="0"/>
              <wp:positionH relativeFrom="page">
                <wp:posOffset>190500</wp:posOffset>
              </wp:positionH>
              <wp:positionV relativeFrom="page">
                <wp:posOffset>805235</wp:posOffset>
              </wp:positionV>
              <wp:extent cx="7175500" cy="486409"/>
              <wp:effectExtent l="0" t="0" r="0" b="0"/>
              <wp:wrapNone/>
              <wp:docPr id="106" name="Textbox 3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22B511C3" w14:textId="77777777">
                            <w:trPr>
                              <w:trHeight w:val="473"/>
                            </w:trPr>
                            <w:tc>
                              <w:tcPr>
                                <w:tcW w:w="822" w:type="dxa"/>
                                <w:vMerge w:val="restart"/>
                                <w:shd w:val="clear" w:color="auto" w:fill="00B6B5"/>
                              </w:tcPr>
                              <w:p w14:paraId="28FF9B2F" w14:textId="77777777" w:rsidR="008E0834" w:rsidRPr="00220D03" w:rsidRDefault="008E0834">
                                <w:pPr>
                                  <w:pStyle w:val="TableParagraph"/>
                                  <w:spacing w:before="0"/>
                                  <w:rPr>
                                    <w:rFonts w:ascii="Book Antiqua"/>
                                    <w:sz w:val="18"/>
                                  </w:rPr>
                                </w:pPr>
                              </w:p>
                              <w:p w14:paraId="70F12C31" w14:textId="77777777" w:rsidR="008E0834" w:rsidRPr="00220D03" w:rsidRDefault="008E0834">
                                <w:pPr>
                                  <w:pStyle w:val="TableParagraph"/>
                                  <w:spacing w:before="82"/>
                                  <w:rPr>
                                    <w:rFonts w:ascii="Book Antiqua"/>
                                    <w:sz w:val="18"/>
                                  </w:rPr>
                                </w:pPr>
                              </w:p>
                              <w:p w14:paraId="6F3956FF"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314</w:t>
                                </w:r>
                                <w:r w:rsidRPr="00220D03">
                                  <w:rPr>
                                    <w:color w:val="231F20"/>
                                    <w:spacing w:val="-5"/>
                                    <w:sz w:val="18"/>
                                  </w:rPr>
                                  <w:fldChar w:fldCharType="end"/>
                                </w:r>
                              </w:p>
                            </w:tc>
                            <w:tc>
                              <w:tcPr>
                                <w:tcW w:w="1425" w:type="dxa"/>
                                <w:vMerge w:val="restart"/>
                                <w:shd w:val="clear" w:color="auto" w:fill="E5F1D4"/>
                              </w:tcPr>
                              <w:p w14:paraId="05CB76F1" w14:textId="77777777" w:rsidR="008E0834" w:rsidRPr="00220D03" w:rsidRDefault="008E0834">
                                <w:pPr>
                                  <w:pStyle w:val="TableParagraph"/>
                                  <w:spacing w:before="0"/>
                                  <w:rPr>
                                    <w:rFonts w:ascii="Book Antiqua"/>
                                    <w:sz w:val="18"/>
                                  </w:rPr>
                                </w:pPr>
                              </w:p>
                              <w:p w14:paraId="699EAA3B" w14:textId="77777777" w:rsidR="008E0834" w:rsidRPr="00220D03" w:rsidRDefault="008E0834">
                                <w:pPr>
                                  <w:pStyle w:val="TableParagraph"/>
                                  <w:spacing w:before="82"/>
                                  <w:rPr>
                                    <w:rFonts w:ascii="Book Antiqua"/>
                                    <w:sz w:val="18"/>
                                  </w:rPr>
                                </w:pPr>
                              </w:p>
                              <w:p w14:paraId="06F5797F"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1242AB5F" w14:textId="77777777" w:rsidR="008E0834" w:rsidRPr="00220D03" w:rsidRDefault="008E0834">
                                <w:pPr>
                                  <w:pStyle w:val="TableParagraph"/>
                                  <w:spacing w:before="0"/>
                                  <w:rPr>
                                    <w:rFonts w:ascii="Times New Roman"/>
                                    <w:sz w:val="16"/>
                                  </w:rPr>
                                </w:pPr>
                              </w:p>
                            </w:tc>
                          </w:tr>
                          <w:tr w:rsidR="008E0834" w:rsidRPr="00220D03" w14:paraId="5A8C76E6" w14:textId="77777777">
                            <w:trPr>
                              <w:trHeight w:val="283"/>
                            </w:trPr>
                            <w:tc>
                              <w:tcPr>
                                <w:tcW w:w="822" w:type="dxa"/>
                                <w:vMerge/>
                                <w:tcBorders>
                                  <w:top w:val="nil"/>
                                </w:tcBorders>
                                <w:shd w:val="clear" w:color="auto" w:fill="00B6B5"/>
                              </w:tcPr>
                              <w:p w14:paraId="17772CCD" w14:textId="77777777" w:rsidR="008E0834" w:rsidRPr="00220D03" w:rsidRDefault="008E0834">
                                <w:pPr>
                                  <w:rPr>
                                    <w:sz w:val="2"/>
                                    <w:szCs w:val="2"/>
                                  </w:rPr>
                                </w:pPr>
                              </w:p>
                            </w:tc>
                            <w:tc>
                              <w:tcPr>
                                <w:tcW w:w="1425" w:type="dxa"/>
                                <w:vMerge/>
                                <w:tcBorders>
                                  <w:top w:val="nil"/>
                                </w:tcBorders>
                                <w:shd w:val="clear" w:color="auto" w:fill="E5F1D4"/>
                              </w:tcPr>
                              <w:p w14:paraId="51FE6879" w14:textId="77777777" w:rsidR="008E0834" w:rsidRPr="00220D03" w:rsidRDefault="008E0834">
                                <w:pPr>
                                  <w:rPr>
                                    <w:sz w:val="2"/>
                                    <w:szCs w:val="2"/>
                                  </w:rPr>
                                </w:pPr>
                              </w:p>
                            </w:tc>
                            <w:tc>
                              <w:tcPr>
                                <w:tcW w:w="8933" w:type="dxa"/>
                                <w:tcBorders>
                                  <w:top w:val="single" w:sz="4" w:space="0" w:color="FFFFFF"/>
                                </w:tcBorders>
                                <w:shd w:val="clear" w:color="auto" w:fill="BFE5E4"/>
                              </w:tcPr>
                              <w:p w14:paraId="27FAC60C"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59BA4CC4"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218AB4A9" id="_x0000_t202" coordsize="21600,21600" o:spt="202" path="m,l,21600r21600,l21600,xe">
              <v:stroke joinstyle="miter"/>
              <v:path gradientshapeok="t" o:connecttype="rect"/>
            </v:shapetype>
            <v:shape id="Textbox 3196" o:spid="_x0000_s2862" type="#_x0000_t202" style="position:absolute;margin-left:15pt;margin-top:63.4pt;width:565pt;height:38.3pt;z-index:25198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22B511C3" w14:textId="77777777">
                      <w:trPr>
                        <w:trHeight w:val="473"/>
                      </w:trPr>
                      <w:tc>
                        <w:tcPr>
                          <w:tcW w:w="822" w:type="dxa"/>
                          <w:vMerge w:val="restart"/>
                          <w:shd w:val="clear" w:color="auto" w:fill="00B6B5"/>
                        </w:tcPr>
                        <w:p w14:paraId="28FF9B2F" w14:textId="77777777" w:rsidR="008E0834" w:rsidRPr="00220D03" w:rsidRDefault="008E0834">
                          <w:pPr>
                            <w:pStyle w:val="TableParagraph"/>
                            <w:spacing w:before="0"/>
                            <w:rPr>
                              <w:rFonts w:ascii="Book Antiqua"/>
                              <w:sz w:val="18"/>
                            </w:rPr>
                          </w:pPr>
                        </w:p>
                        <w:p w14:paraId="70F12C31" w14:textId="77777777" w:rsidR="008E0834" w:rsidRPr="00220D03" w:rsidRDefault="008E0834">
                          <w:pPr>
                            <w:pStyle w:val="TableParagraph"/>
                            <w:spacing w:before="82"/>
                            <w:rPr>
                              <w:rFonts w:ascii="Book Antiqua"/>
                              <w:sz w:val="18"/>
                            </w:rPr>
                          </w:pPr>
                        </w:p>
                        <w:p w14:paraId="6F3956FF"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314</w:t>
                          </w:r>
                          <w:r w:rsidRPr="00220D03">
                            <w:rPr>
                              <w:color w:val="231F20"/>
                              <w:spacing w:val="-5"/>
                              <w:sz w:val="18"/>
                            </w:rPr>
                            <w:fldChar w:fldCharType="end"/>
                          </w:r>
                        </w:p>
                      </w:tc>
                      <w:tc>
                        <w:tcPr>
                          <w:tcW w:w="1425" w:type="dxa"/>
                          <w:vMerge w:val="restart"/>
                          <w:shd w:val="clear" w:color="auto" w:fill="E5F1D4"/>
                        </w:tcPr>
                        <w:p w14:paraId="05CB76F1" w14:textId="77777777" w:rsidR="008E0834" w:rsidRPr="00220D03" w:rsidRDefault="008E0834">
                          <w:pPr>
                            <w:pStyle w:val="TableParagraph"/>
                            <w:spacing w:before="0"/>
                            <w:rPr>
                              <w:rFonts w:ascii="Book Antiqua"/>
                              <w:sz w:val="18"/>
                            </w:rPr>
                          </w:pPr>
                        </w:p>
                        <w:p w14:paraId="699EAA3B" w14:textId="77777777" w:rsidR="008E0834" w:rsidRPr="00220D03" w:rsidRDefault="008E0834">
                          <w:pPr>
                            <w:pStyle w:val="TableParagraph"/>
                            <w:spacing w:before="82"/>
                            <w:rPr>
                              <w:rFonts w:ascii="Book Antiqua"/>
                              <w:sz w:val="18"/>
                            </w:rPr>
                          </w:pPr>
                        </w:p>
                        <w:p w14:paraId="06F5797F"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1242AB5F" w14:textId="77777777" w:rsidR="008E0834" w:rsidRPr="00220D03" w:rsidRDefault="008E0834">
                          <w:pPr>
                            <w:pStyle w:val="TableParagraph"/>
                            <w:spacing w:before="0"/>
                            <w:rPr>
                              <w:rFonts w:ascii="Times New Roman"/>
                              <w:sz w:val="16"/>
                            </w:rPr>
                          </w:pPr>
                        </w:p>
                      </w:tc>
                    </w:tr>
                    <w:tr w:rsidR="008E0834" w:rsidRPr="00220D03" w14:paraId="5A8C76E6" w14:textId="77777777">
                      <w:trPr>
                        <w:trHeight w:val="283"/>
                      </w:trPr>
                      <w:tc>
                        <w:tcPr>
                          <w:tcW w:w="822" w:type="dxa"/>
                          <w:vMerge/>
                          <w:tcBorders>
                            <w:top w:val="nil"/>
                          </w:tcBorders>
                          <w:shd w:val="clear" w:color="auto" w:fill="00B6B5"/>
                        </w:tcPr>
                        <w:p w14:paraId="17772CCD" w14:textId="77777777" w:rsidR="008E0834" w:rsidRPr="00220D03" w:rsidRDefault="008E0834">
                          <w:pPr>
                            <w:rPr>
                              <w:sz w:val="2"/>
                              <w:szCs w:val="2"/>
                            </w:rPr>
                          </w:pPr>
                        </w:p>
                      </w:tc>
                      <w:tc>
                        <w:tcPr>
                          <w:tcW w:w="1425" w:type="dxa"/>
                          <w:vMerge/>
                          <w:tcBorders>
                            <w:top w:val="nil"/>
                          </w:tcBorders>
                          <w:shd w:val="clear" w:color="auto" w:fill="E5F1D4"/>
                        </w:tcPr>
                        <w:p w14:paraId="51FE6879" w14:textId="77777777" w:rsidR="008E0834" w:rsidRPr="00220D03" w:rsidRDefault="008E0834">
                          <w:pPr>
                            <w:rPr>
                              <w:sz w:val="2"/>
                              <w:szCs w:val="2"/>
                            </w:rPr>
                          </w:pPr>
                        </w:p>
                      </w:tc>
                      <w:tc>
                        <w:tcPr>
                          <w:tcW w:w="8933" w:type="dxa"/>
                          <w:tcBorders>
                            <w:top w:val="single" w:sz="4" w:space="0" w:color="FFFFFF"/>
                          </w:tcBorders>
                          <w:shd w:val="clear" w:color="auto" w:fill="BFE5E4"/>
                        </w:tcPr>
                        <w:p w14:paraId="27FAC60C"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59BA4CC4" w14:textId="77777777" w:rsidR="008E0834" w:rsidRPr="00220D03" w:rsidRDefault="008E0834">
                    <w:pPr>
                      <w:pStyle w:val="Corptext"/>
                    </w:pP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01D43"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83360" behindDoc="1" locked="0" layoutInCell="1" allowOverlap="1" wp14:anchorId="2700EF6D" wp14:editId="69EDE80F">
              <wp:simplePos x="0" y="0"/>
              <wp:positionH relativeFrom="page">
                <wp:posOffset>228600</wp:posOffset>
              </wp:positionH>
              <wp:positionV relativeFrom="page">
                <wp:posOffset>805235</wp:posOffset>
              </wp:positionV>
              <wp:extent cx="7099300" cy="487680"/>
              <wp:effectExtent l="0" t="0" r="0" b="0"/>
              <wp:wrapNone/>
              <wp:docPr id="107" name="Group 3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108" name="Graphic 3198"/>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109" name="Graphic 3199"/>
                      <wps:cNvSpPr/>
                      <wps:spPr>
                        <a:xfrm>
                          <a:off x="0" y="0"/>
                          <a:ext cx="6577330" cy="487680"/>
                        </a:xfrm>
                        <a:custGeom>
                          <a:avLst/>
                          <a:gdLst/>
                          <a:ahLst/>
                          <a:cxnLst/>
                          <a:rect l="l" t="t" r="r" b="b"/>
                          <a:pathLst>
                            <a:path w="6577330" h="487680">
                              <a:moveTo>
                                <a:pt x="0" y="0"/>
                              </a:moveTo>
                              <a:lnTo>
                                <a:pt x="0" y="487207"/>
                              </a:lnTo>
                              <a:lnTo>
                                <a:pt x="6577293" y="487207"/>
                              </a:lnTo>
                              <a:lnTo>
                                <a:pt x="6577293" y="0"/>
                              </a:lnTo>
                              <a:lnTo>
                                <a:pt x="0" y="0"/>
                              </a:lnTo>
                              <a:close/>
                            </a:path>
                          </a:pathLst>
                        </a:custGeom>
                        <a:solidFill>
                          <a:srgbClr val="BFE5E4"/>
                        </a:solidFill>
                      </wps:spPr>
                      <wps:bodyPr wrap="square" lIns="0" tIns="0" rIns="0" bIns="0" rtlCol="0">
                        <a:prstTxWarp prst="textNoShape">
                          <a:avLst/>
                        </a:prstTxWarp>
                        <a:noAutofit/>
                      </wps:bodyPr>
                    </wps:wsp>
                    <wps:wsp>
                      <wps:cNvPr id="110" name="Graphic 3200"/>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A674E28" id="Group 3197" o:spid="_x0000_s1026" style="position:absolute;margin-left:18pt;margin-top:63.4pt;width:559pt;height:38.4pt;z-index:-251333120;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">
              <v:shape id="Graphic 3198"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" path="m,l,487207r522006,l522006,,,xe" fillcolor="#00b6b5" stroked="f">
                <v:path arrowok="t"/>
              </v:shape>
              <v:shape id="Graphic 3199"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" path="m,l,487207r6577293,l6577293,,,xe" fillcolor="#bfe5e4" stroked="f">
                <v:path arrowok="t"/>
              </v:shape>
              <v:shape id="Graphic 3200"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84384" behindDoc="1" locked="0" layoutInCell="1" allowOverlap="1" wp14:anchorId="66EC81E1" wp14:editId="1A3F8D4D">
              <wp:simplePos x="0" y="0"/>
              <wp:positionH relativeFrom="page">
                <wp:posOffset>3551411</wp:posOffset>
              </wp:positionH>
              <wp:positionV relativeFrom="page">
                <wp:posOffset>1121864</wp:posOffset>
              </wp:positionV>
              <wp:extent cx="3175000" cy="160655"/>
              <wp:effectExtent l="0" t="0" r="0" b="0"/>
              <wp:wrapNone/>
              <wp:docPr id="111" name="Textbox 3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5B1FD4AB"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66EC81E1" id="_x0000_t202" coordsize="21600,21600" o:spt="202" path="m,l,21600r21600,l21600,xe">
              <v:stroke joinstyle="miter"/>
              <v:path gradientshapeok="t" o:connecttype="rect"/>
            </v:shapetype>
            <v:shape id="Textbox 3201" o:spid="_x0000_s2863" type="#_x0000_t202" style="position:absolute;margin-left:279.65pt;margin-top:88.35pt;width:250pt;height:12.65pt;z-index:-25133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" filled="f" stroked="f">
              <v:textbox inset="0,0,0,0">
                <w:txbxContent>
                  <w:p w14:paraId="5B1FD4AB"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85408" behindDoc="1" locked="0" layoutInCell="1" allowOverlap="1" wp14:anchorId="131C806B" wp14:editId="47773A40">
              <wp:simplePos x="0" y="0"/>
              <wp:positionH relativeFrom="page">
                <wp:posOffset>6848993</wp:posOffset>
              </wp:positionH>
              <wp:positionV relativeFrom="page">
                <wp:posOffset>1121864</wp:posOffset>
              </wp:positionV>
              <wp:extent cx="263525" cy="160655"/>
              <wp:effectExtent l="0" t="0" r="0" b="0"/>
              <wp:wrapNone/>
              <wp:docPr id="112" name="Textbox 3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6F2E7950"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315</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131C806B" id="Textbox 3202" o:spid="_x0000_s2864" type="#_x0000_t202" style="position:absolute;margin-left:539.3pt;margin-top:88.35pt;width:20.75pt;height:12.65pt;z-index:-25133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" filled="f" stroked="f">
              <v:textbox inset="0,0,0,0">
                <w:txbxContent>
                  <w:p w14:paraId="6F2E7950"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315</w:t>
                    </w:r>
                    <w:r w:rsidRPr="00220D03">
                      <w:rPr>
                        <w:rFonts w:ascii="Arial"/>
                        <w:color w:val="231F20"/>
                        <w:spacing w:val="-5"/>
                        <w:sz w:val="18"/>
                      </w:rPr>
                      <w:fldChar w:fldCharType="end"/>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69290C"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57760" behindDoc="0" locked="0" layoutInCell="1" allowOverlap="1" wp14:anchorId="440277A0" wp14:editId="2DB40ED1">
              <wp:simplePos x="0" y="0"/>
              <wp:positionH relativeFrom="page">
                <wp:posOffset>190500</wp:posOffset>
              </wp:positionH>
              <wp:positionV relativeFrom="page">
                <wp:posOffset>805235</wp:posOffset>
              </wp:positionV>
              <wp:extent cx="7175500" cy="486409"/>
              <wp:effectExtent l="0" t="0" r="0" b="0"/>
              <wp:wrapNone/>
              <wp:docPr id="1119109983" name="Textbox 3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4298C49E" w14:textId="77777777">
                            <w:trPr>
                              <w:trHeight w:val="473"/>
                            </w:trPr>
                            <w:tc>
                              <w:tcPr>
                                <w:tcW w:w="822" w:type="dxa"/>
                                <w:vMerge w:val="restart"/>
                                <w:shd w:val="clear" w:color="auto" w:fill="00B6B5"/>
                              </w:tcPr>
                              <w:p w14:paraId="64F0E00E" w14:textId="77777777" w:rsidR="008E0834" w:rsidRPr="00220D03" w:rsidRDefault="008E0834">
                                <w:pPr>
                                  <w:pStyle w:val="TableParagraph"/>
                                  <w:spacing w:before="0"/>
                                  <w:rPr>
                                    <w:rFonts w:ascii="Book Antiqua"/>
                                    <w:sz w:val="18"/>
                                  </w:rPr>
                                </w:pPr>
                              </w:p>
                              <w:p w14:paraId="07D06BCE" w14:textId="77777777" w:rsidR="008E0834" w:rsidRPr="00220D03" w:rsidRDefault="008E0834">
                                <w:pPr>
                                  <w:pStyle w:val="TableParagraph"/>
                                  <w:spacing w:before="82"/>
                                  <w:rPr>
                                    <w:rFonts w:ascii="Book Antiqua"/>
                                    <w:sz w:val="18"/>
                                  </w:rPr>
                                </w:pPr>
                              </w:p>
                              <w:p w14:paraId="61C474D5"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314</w:t>
                                </w:r>
                                <w:r w:rsidRPr="00220D03">
                                  <w:rPr>
                                    <w:color w:val="231F20"/>
                                    <w:spacing w:val="-5"/>
                                    <w:sz w:val="18"/>
                                  </w:rPr>
                                  <w:fldChar w:fldCharType="end"/>
                                </w:r>
                              </w:p>
                            </w:tc>
                            <w:tc>
                              <w:tcPr>
                                <w:tcW w:w="1425" w:type="dxa"/>
                                <w:vMerge w:val="restart"/>
                                <w:shd w:val="clear" w:color="auto" w:fill="E5F1D4"/>
                              </w:tcPr>
                              <w:p w14:paraId="48C2F5A8" w14:textId="77777777" w:rsidR="008E0834" w:rsidRPr="00220D03" w:rsidRDefault="008E0834">
                                <w:pPr>
                                  <w:pStyle w:val="TableParagraph"/>
                                  <w:spacing w:before="0"/>
                                  <w:rPr>
                                    <w:rFonts w:ascii="Book Antiqua"/>
                                    <w:sz w:val="18"/>
                                  </w:rPr>
                                </w:pPr>
                              </w:p>
                              <w:p w14:paraId="7A57058B" w14:textId="77777777" w:rsidR="008E0834" w:rsidRPr="00220D03" w:rsidRDefault="008E0834">
                                <w:pPr>
                                  <w:pStyle w:val="TableParagraph"/>
                                  <w:spacing w:before="82"/>
                                  <w:rPr>
                                    <w:rFonts w:ascii="Book Antiqua"/>
                                    <w:sz w:val="18"/>
                                  </w:rPr>
                                </w:pPr>
                              </w:p>
                              <w:p w14:paraId="777CABB1"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04D38B6F" w14:textId="77777777" w:rsidR="008E0834" w:rsidRPr="00220D03" w:rsidRDefault="008E0834">
                                <w:pPr>
                                  <w:pStyle w:val="TableParagraph"/>
                                  <w:spacing w:before="0"/>
                                  <w:rPr>
                                    <w:rFonts w:ascii="Times New Roman"/>
                                    <w:sz w:val="16"/>
                                  </w:rPr>
                                </w:pPr>
                              </w:p>
                            </w:tc>
                          </w:tr>
                          <w:tr w:rsidR="008E0834" w:rsidRPr="00220D03" w14:paraId="1D25AD3B" w14:textId="77777777">
                            <w:trPr>
                              <w:trHeight w:val="283"/>
                            </w:trPr>
                            <w:tc>
                              <w:tcPr>
                                <w:tcW w:w="822" w:type="dxa"/>
                                <w:vMerge/>
                                <w:tcBorders>
                                  <w:top w:val="nil"/>
                                </w:tcBorders>
                                <w:shd w:val="clear" w:color="auto" w:fill="00B6B5"/>
                              </w:tcPr>
                              <w:p w14:paraId="79BBAA13" w14:textId="77777777" w:rsidR="008E0834" w:rsidRPr="00220D03" w:rsidRDefault="008E0834">
                                <w:pPr>
                                  <w:rPr>
                                    <w:sz w:val="2"/>
                                    <w:szCs w:val="2"/>
                                  </w:rPr>
                                </w:pPr>
                              </w:p>
                            </w:tc>
                            <w:tc>
                              <w:tcPr>
                                <w:tcW w:w="1425" w:type="dxa"/>
                                <w:vMerge/>
                                <w:tcBorders>
                                  <w:top w:val="nil"/>
                                </w:tcBorders>
                                <w:shd w:val="clear" w:color="auto" w:fill="E5F1D4"/>
                              </w:tcPr>
                              <w:p w14:paraId="2F78A273" w14:textId="77777777" w:rsidR="008E0834" w:rsidRPr="00220D03" w:rsidRDefault="008E0834">
                                <w:pPr>
                                  <w:rPr>
                                    <w:sz w:val="2"/>
                                    <w:szCs w:val="2"/>
                                  </w:rPr>
                                </w:pPr>
                              </w:p>
                            </w:tc>
                            <w:tc>
                              <w:tcPr>
                                <w:tcW w:w="8933" w:type="dxa"/>
                                <w:tcBorders>
                                  <w:top w:val="single" w:sz="4" w:space="0" w:color="FFFFFF"/>
                                </w:tcBorders>
                                <w:shd w:val="clear" w:color="auto" w:fill="BFE5E4"/>
                              </w:tcPr>
                              <w:p w14:paraId="41FCDFE2"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497378E4"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440277A0" id="_x0000_t202" coordsize="21600,21600" o:spt="202" path="m,l,21600r21600,l21600,xe">
              <v:stroke joinstyle="miter"/>
              <v:path gradientshapeok="t" o:connecttype="rect"/>
            </v:shapetype>
            <v:shape id="_x0000_s2865" type="#_x0000_t202" style="position:absolute;margin-left:15pt;margin-top:63.4pt;width:565pt;height:38.3pt;z-index:25195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4298C49E" w14:textId="77777777">
                      <w:trPr>
                        <w:trHeight w:val="473"/>
                      </w:trPr>
                      <w:tc>
                        <w:tcPr>
                          <w:tcW w:w="822" w:type="dxa"/>
                          <w:vMerge w:val="restart"/>
                          <w:shd w:val="clear" w:color="auto" w:fill="00B6B5"/>
                        </w:tcPr>
                        <w:p w14:paraId="64F0E00E" w14:textId="77777777" w:rsidR="008E0834" w:rsidRPr="00220D03" w:rsidRDefault="008E0834">
                          <w:pPr>
                            <w:pStyle w:val="TableParagraph"/>
                            <w:spacing w:before="0"/>
                            <w:rPr>
                              <w:rFonts w:ascii="Book Antiqua"/>
                              <w:sz w:val="18"/>
                            </w:rPr>
                          </w:pPr>
                        </w:p>
                        <w:p w14:paraId="07D06BCE" w14:textId="77777777" w:rsidR="008E0834" w:rsidRPr="00220D03" w:rsidRDefault="008E0834">
                          <w:pPr>
                            <w:pStyle w:val="TableParagraph"/>
                            <w:spacing w:before="82"/>
                            <w:rPr>
                              <w:rFonts w:ascii="Book Antiqua"/>
                              <w:sz w:val="18"/>
                            </w:rPr>
                          </w:pPr>
                        </w:p>
                        <w:p w14:paraId="61C474D5"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314</w:t>
                          </w:r>
                          <w:r w:rsidRPr="00220D03">
                            <w:rPr>
                              <w:color w:val="231F20"/>
                              <w:spacing w:val="-5"/>
                              <w:sz w:val="18"/>
                            </w:rPr>
                            <w:fldChar w:fldCharType="end"/>
                          </w:r>
                        </w:p>
                      </w:tc>
                      <w:tc>
                        <w:tcPr>
                          <w:tcW w:w="1425" w:type="dxa"/>
                          <w:vMerge w:val="restart"/>
                          <w:shd w:val="clear" w:color="auto" w:fill="E5F1D4"/>
                        </w:tcPr>
                        <w:p w14:paraId="48C2F5A8" w14:textId="77777777" w:rsidR="008E0834" w:rsidRPr="00220D03" w:rsidRDefault="008E0834">
                          <w:pPr>
                            <w:pStyle w:val="TableParagraph"/>
                            <w:spacing w:before="0"/>
                            <w:rPr>
                              <w:rFonts w:ascii="Book Antiqua"/>
                              <w:sz w:val="18"/>
                            </w:rPr>
                          </w:pPr>
                        </w:p>
                        <w:p w14:paraId="7A57058B" w14:textId="77777777" w:rsidR="008E0834" w:rsidRPr="00220D03" w:rsidRDefault="008E0834">
                          <w:pPr>
                            <w:pStyle w:val="TableParagraph"/>
                            <w:spacing w:before="82"/>
                            <w:rPr>
                              <w:rFonts w:ascii="Book Antiqua"/>
                              <w:sz w:val="18"/>
                            </w:rPr>
                          </w:pPr>
                        </w:p>
                        <w:p w14:paraId="777CABB1"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04D38B6F" w14:textId="77777777" w:rsidR="008E0834" w:rsidRPr="00220D03" w:rsidRDefault="008E0834">
                          <w:pPr>
                            <w:pStyle w:val="TableParagraph"/>
                            <w:spacing w:before="0"/>
                            <w:rPr>
                              <w:rFonts w:ascii="Times New Roman"/>
                              <w:sz w:val="16"/>
                            </w:rPr>
                          </w:pPr>
                        </w:p>
                      </w:tc>
                    </w:tr>
                    <w:tr w:rsidR="008E0834" w:rsidRPr="00220D03" w14:paraId="1D25AD3B" w14:textId="77777777">
                      <w:trPr>
                        <w:trHeight w:val="283"/>
                      </w:trPr>
                      <w:tc>
                        <w:tcPr>
                          <w:tcW w:w="822" w:type="dxa"/>
                          <w:vMerge/>
                          <w:tcBorders>
                            <w:top w:val="nil"/>
                          </w:tcBorders>
                          <w:shd w:val="clear" w:color="auto" w:fill="00B6B5"/>
                        </w:tcPr>
                        <w:p w14:paraId="79BBAA13" w14:textId="77777777" w:rsidR="008E0834" w:rsidRPr="00220D03" w:rsidRDefault="008E0834">
                          <w:pPr>
                            <w:rPr>
                              <w:sz w:val="2"/>
                              <w:szCs w:val="2"/>
                            </w:rPr>
                          </w:pPr>
                        </w:p>
                      </w:tc>
                      <w:tc>
                        <w:tcPr>
                          <w:tcW w:w="1425" w:type="dxa"/>
                          <w:vMerge/>
                          <w:tcBorders>
                            <w:top w:val="nil"/>
                          </w:tcBorders>
                          <w:shd w:val="clear" w:color="auto" w:fill="E5F1D4"/>
                        </w:tcPr>
                        <w:p w14:paraId="2F78A273" w14:textId="77777777" w:rsidR="008E0834" w:rsidRPr="00220D03" w:rsidRDefault="008E0834">
                          <w:pPr>
                            <w:rPr>
                              <w:sz w:val="2"/>
                              <w:szCs w:val="2"/>
                            </w:rPr>
                          </w:pPr>
                        </w:p>
                      </w:tc>
                      <w:tc>
                        <w:tcPr>
                          <w:tcW w:w="8933" w:type="dxa"/>
                          <w:tcBorders>
                            <w:top w:val="single" w:sz="4" w:space="0" w:color="FFFFFF"/>
                          </w:tcBorders>
                          <w:shd w:val="clear" w:color="auto" w:fill="BFE5E4"/>
                        </w:tcPr>
                        <w:p w14:paraId="41FCDFE2"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497378E4" w14:textId="77777777" w:rsidR="008E0834" w:rsidRPr="00220D03" w:rsidRDefault="008E0834">
                    <w:pPr>
                      <w:pStyle w:val="Corptext"/>
                    </w:pP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BA76E"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64928" behindDoc="1" locked="0" layoutInCell="1" allowOverlap="1" wp14:anchorId="6FA92BA9" wp14:editId="47FCD407">
              <wp:simplePos x="0" y="0"/>
              <wp:positionH relativeFrom="page">
                <wp:posOffset>228600</wp:posOffset>
              </wp:positionH>
              <wp:positionV relativeFrom="page">
                <wp:posOffset>805235</wp:posOffset>
              </wp:positionV>
              <wp:extent cx="7099300" cy="487680"/>
              <wp:effectExtent l="0" t="0" r="0" b="0"/>
              <wp:wrapNone/>
              <wp:docPr id="1119109984" name="Group 3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1119109985" name="Graphic 3198"/>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1119109986" name="Graphic 3199"/>
                      <wps:cNvSpPr/>
                      <wps:spPr>
                        <a:xfrm>
                          <a:off x="0" y="0"/>
                          <a:ext cx="6577330" cy="487680"/>
                        </a:xfrm>
                        <a:custGeom>
                          <a:avLst/>
                          <a:gdLst/>
                          <a:ahLst/>
                          <a:cxnLst/>
                          <a:rect l="l" t="t" r="r" b="b"/>
                          <a:pathLst>
                            <a:path w="6577330" h="487680">
                              <a:moveTo>
                                <a:pt x="0" y="0"/>
                              </a:moveTo>
                              <a:lnTo>
                                <a:pt x="0" y="487207"/>
                              </a:lnTo>
                              <a:lnTo>
                                <a:pt x="6577293" y="487207"/>
                              </a:lnTo>
                              <a:lnTo>
                                <a:pt x="6577293" y="0"/>
                              </a:lnTo>
                              <a:lnTo>
                                <a:pt x="0" y="0"/>
                              </a:lnTo>
                              <a:close/>
                            </a:path>
                          </a:pathLst>
                        </a:custGeom>
                        <a:solidFill>
                          <a:srgbClr val="BFE5E4"/>
                        </a:solidFill>
                      </wps:spPr>
                      <wps:bodyPr wrap="square" lIns="0" tIns="0" rIns="0" bIns="0" rtlCol="0">
                        <a:prstTxWarp prst="textNoShape">
                          <a:avLst/>
                        </a:prstTxWarp>
                        <a:noAutofit/>
                      </wps:bodyPr>
                    </wps:wsp>
                    <wps:wsp>
                      <wps:cNvPr id="1119109987" name="Graphic 3200"/>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0880138B" id="Group 3197" o:spid="_x0000_s1026" style="position:absolute;margin-left:18pt;margin-top:63.4pt;width:559pt;height:38.4pt;z-index:-251351552;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">
              <v:shape id="Graphic 3198"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" path="m,l,487207r522006,l522006,,,xe" fillcolor="#00b6b5" stroked="f">
                <v:path arrowok="t"/>
              </v:shape>
              <v:shape id="Graphic 3199"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" path="m,l,487207r6577293,l6577293,,,xe" fillcolor="#bfe5e4" stroked="f">
                <v:path arrowok="t"/>
              </v:shape>
              <v:shape id="Graphic 3200"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69024" behindDoc="1" locked="0" layoutInCell="1" allowOverlap="1" wp14:anchorId="495EDE18" wp14:editId="577B187B">
              <wp:simplePos x="0" y="0"/>
              <wp:positionH relativeFrom="page">
                <wp:posOffset>3551411</wp:posOffset>
              </wp:positionH>
              <wp:positionV relativeFrom="page">
                <wp:posOffset>1121864</wp:posOffset>
              </wp:positionV>
              <wp:extent cx="3175000" cy="160655"/>
              <wp:effectExtent l="0" t="0" r="0" b="0"/>
              <wp:wrapNone/>
              <wp:docPr id="1119109988" name="Textbox 3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6DF18F1A"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495EDE18" id="_x0000_t202" coordsize="21600,21600" o:spt="202" path="m,l,21600r21600,l21600,xe">
              <v:stroke joinstyle="miter"/>
              <v:path gradientshapeok="t" o:connecttype="rect"/>
            </v:shapetype>
            <v:shape id="_x0000_s2866" type="#_x0000_t202" style="position:absolute;margin-left:279.65pt;margin-top:88.35pt;width:250pt;height:12.65pt;z-index:-25134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" filled="f" stroked="f">
              <v:textbox inset="0,0,0,0">
                <w:txbxContent>
                  <w:p w14:paraId="6DF18F1A"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77216" behindDoc="1" locked="0" layoutInCell="1" allowOverlap="1" wp14:anchorId="286717C1" wp14:editId="1606FE43">
              <wp:simplePos x="0" y="0"/>
              <wp:positionH relativeFrom="page">
                <wp:posOffset>6848993</wp:posOffset>
              </wp:positionH>
              <wp:positionV relativeFrom="page">
                <wp:posOffset>1121864</wp:posOffset>
              </wp:positionV>
              <wp:extent cx="263525" cy="160655"/>
              <wp:effectExtent l="0" t="0" r="0" b="0"/>
              <wp:wrapNone/>
              <wp:docPr id="1119109989" name="Textbox 3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670BD533"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315</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286717C1" id="_x0000_s2867" type="#_x0000_t202" style="position:absolute;margin-left:539.3pt;margin-top:88.35pt;width:20.75pt;height:12.65pt;z-index:-25133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" filled="f" stroked="f">
              <v:textbox inset="0,0,0,0">
                <w:txbxContent>
                  <w:p w14:paraId="670BD533"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315</w:t>
                    </w:r>
                    <w:r w:rsidRPr="00220D03">
                      <w:rPr>
                        <w:rFonts w:ascii="Arial"/>
                        <w:color w:val="231F20"/>
                        <w:spacing w:val="-5"/>
                        <w:sz w:val="18"/>
                      </w:rPr>
                      <w:fldChar w:fldCharType="end"/>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A89F01"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78240" behindDoc="0" locked="0" layoutInCell="1" allowOverlap="1" wp14:anchorId="25551E31" wp14:editId="4D740D13">
              <wp:simplePos x="0" y="0"/>
              <wp:positionH relativeFrom="page">
                <wp:posOffset>190500</wp:posOffset>
              </wp:positionH>
              <wp:positionV relativeFrom="page">
                <wp:posOffset>805235</wp:posOffset>
              </wp:positionV>
              <wp:extent cx="7175500" cy="486409"/>
              <wp:effectExtent l="0" t="0" r="0" b="0"/>
              <wp:wrapNone/>
              <wp:docPr id="3217" name="Textbox 3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115E770D" w14:textId="77777777">
                            <w:trPr>
                              <w:trHeight w:val="473"/>
                            </w:trPr>
                            <w:tc>
                              <w:tcPr>
                                <w:tcW w:w="822" w:type="dxa"/>
                                <w:vMerge w:val="restart"/>
                                <w:shd w:val="clear" w:color="auto" w:fill="00B6B5"/>
                              </w:tcPr>
                              <w:p w14:paraId="4BFEF000" w14:textId="77777777" w:rsidR="008E0834" w:rsidRPr="00220D03" w:rsidRDefault="008E0834">
                                <w:pPr>
                                  <w:pStyle w:val="TableParagraph"/>
                                  <w:spacing w:before="0"/>
                                  <w:rPr>
                                    <w:rFonts w:ascii="Book Antiqua"/>
                                    <w:sz w:val="18"/>
                                  </w:rPr>
                                </w:pPr>
                              </w:p>
                              <w:p w14:paraId="0E4A0E1D" w14:textId="77777777" w:rsidR="008E0834" w:rsidRPr="00220D03" w:rsidRDefault="008E0834">
                                <w:pPr>
                                  <w:pStyle w:val="TableParagraph"/>
                                  <w:spacing w:before="82"/>
                                  <w:rPr>
                                    <w:rFonts w:ascii="Book Antiqua"/>
                                    <w:sz w:val="18"/>
                                  </w:rPr>
                                </w:pPr>
                              </w:p>
                              <w:p w14:paraId="4A0C2768"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316</w:t>
                                </w:r>
                                <w:r w:rsidRPr="00220D03">
                                  <w:rPr>
                                    <w:color w:val="231F20"/>
                                    <w:spacing w:val="-5"/>
                                    <w:sz w:val="18"/>
                                  </w:rPr>
                                  <w:fldChar w:fldCharType="end"/>
                                </w:r>
                              </w:p>
                            </w:tc>
                            <w:tc>
                              <w:tcPr>
                                <w:tcW w:w="1425" w:type="dxa"/>
                                <w:vMerge w:val="restart"/>
                                <w:shd w:val="clear" w:color="auto" w:fill="E5F1D4"/>
                              </w:tcPr>
                              <w:p w14:paraId="4F509573" w14:textId="77777777" w:rsidR="008E0834" w:rsidRPr="00220D03" w:rsidRDefault="008E0834">
                                <w:pPr>
                                  <w:pStyle w:val="TableParagraph"/>
                                  <w:spacing w:before="0"/>
                                  <w:rPr>
                                    <w:rFonts w:ascii="Book Antiqua"/>
                                    <w:sz w:val="18"/>
                                  </w:rPr>
                                </w:pPr>
                              </w:p>
                              <w:p w14:paraId="6182405B" w14:textId="77777777" w:rsidR="008E0834" w:rsidRPr="00220D03" w:rsidRDefault="008E0834">
                                <w:pPr>
                                  <w:pStyle w:val="TableParagraph"/>
                                  <w:spacing w:before="82"/>
                                  <w:rPr>
                                    <w:rFonts w:ascii="Book Antiqua"/>
                                    <w:sz w:val="18"/>
                                  </w:rPr>
                                </w:pPr>
                              </w:p>
                              <w:p w14:paraId="5CEBCC42"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5D07DAB7" w14:textId="77777777" w:rsidR="008E0834" w:rsidRPr="00220D03" w:rsidRDefault="008E0834">
                                <w:pPr>
                                  <w:pStyle w:val="TableParagraph"/>
                                  <w:spacing w:before="0"/>
                                  <w:rPr>
                                    <w:rFonts w:ascii="Times New Roman"/>
                                    <w:sz w:val="16"/>
                                  </w:rPr>
                                </w:pPr>
                              </w:p>
                            </w:tc>
                          </w:tr>
                          <w:tr w:rsidR="008E0834" w:rsidRPr="00220D03" w14:paraId="436F3A5F" w14:textId="77777777">
                            <w:trPr>
                              <w:trHeight w:val="283"/>
                            </w:trPr>
                            <w:tc>
                              <w:tcPr>
                                <w:tcW w:w="822" w:type="dxa"/>
                                <w:vMerge/>
                                <w:tcBorders>
                                  <w:top w:val="nil"/>
                                </w:tcBorders>
                                <w:shd w:val="clear" w:color="auto" w:fill="00B6B5"/>
                              </w:tcPr>
                              <w:p w14:paraId="7009D5A8" w14:textId="77777777" w:rsidR="008E0834" w:rsidRPr="00220D03" w:rsidRDefault="008E0834">
                                <w:pPr>
                                  <w:rPr>
                                    <w:sz w:val="2"/>
                                    <w:szCs w:val="2"/>
                                  </w:rPr>
                                </w:pPr>
                              </w:p>
                            </w:tc>
                            <w:tc>
                              <w:tcPr>
                                <w:tcW w:w="1425" w:type="dxa"/>
                                <w:vMerge/>
                                <w:tcBorders>
                                  <w:top w:val="nil"/>
                                </w:tcBorders>
                                <w:shd w:val="clear" w:color="auto" w:fill="E5F1D4"/>
                              </w:tcPr>
                              <w:p w14:paraId="4456871E" w14:textId="77777777" w:rsidR="008E0834" w:rsidRPr="00220D03" w:rsidRDefault="008E0834">
                                <w:pPr>
                                  <w:rPr>
                                    <w:sz w:val="2"/>
                                    <w:szCs w:val="2"/>
                                  </w:rPr>
                                </w:pPr>
                              </w:p>
                            </w:tc>
                            <w:tc>
                              <w:tcPr>
                                <w:tcW w:w="8933" w:type="dxa"/>
                                <w:tcBorders>
                                  <w:top w:val="single" w:sz="4" w:space="0" w:color="FFFFFF"/>
                                </w:tcBorders>
                                <w:shd w:val="clear" w:color="auto" w:fill="BFE5E4"/>
                              </w:tcPr>
                              <w:p w14:paraId="468A51C1"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1D1F1F83"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25551E31" id="_x0000_t202" coordsize="21600,21600" o:spt="202" path="m,l,21600r21600,l21600,xe">
              <v:stroke joinstyle="miter"/>
              <v:path gradientshapeok="t" o:connecttype="rect"/>
            </v:shapetype>
            <v:shape id="Textbox 3217" o:spid="_x0000_s2868" type="#_x0000_t202" style="position:absolute;margin-left:15pt;margin-top:63.4pt;width:565pt;height:38.3pt;z-index:25197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115E770D" w14:textId="77777777">
                      <w:trPr>
                        <w:trHeight w:val="473"/>
                      </w:trPr>
                      <w:tc>
                        <w:tcPr>
                          <w:tcW w:w="822" w:type="dxa"/>
                          <w:vMerge w:val="restart"/>
                          <w:shd w:val="clear" w:color="auto" w:fill="00B6B5"/>
                        </w:tcPr>
                        <w:p w14:paraId="4BFEF000" w14:textId="77777777" w:rsidR="008E0834" w:rsidRPr="00220D03" w:rsidRDefault="008E0834">
                          <w:pPr>
                            <w:pStyle w:val="TableParagraph"/>
                            <w:spacing w:before="0"/>
                            <w:rPr>
                              <w:rFonts w:ascii="Book Antiqua"/>
                              <w:sz w:val="18"/>
                            </w:rPr>
                          </w:pPr>
                        </w:p>
                        <w:p w14:paraId="0E4A0E1D" w14:textId="77777777" w:rsidR="008E0834" w:rsidRPr="00220D03" w:rsidRDefault="008E0834">
                          <w:pPr>
                            <w:pStyle w:val="TableParagraph"/>
                            <w:spacing w:before="82"/>
                            <w:rPr>
                              <w:rFonts w:ascii="Book Antiqua"/>
                              <w:sz w:val="18"/>
                            </w:rPr>
                          </w:pPr>
                        </w:p>
                        <w:p w14:paraId="4A0C2768"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316</w:t>
                          </w:r>
                          <w:r w:rsidRPr="00220D03">
                            <w:rPr>
                              <w:color w:val="231F20"/>
                              <w:spacing w:val="-5"/>
                              <w:sz w:val="18"/>
                            </w:rPr>
                            <w:fldChar w:fldCharType="end"/>
                          </w:r>
                        </w:p>
                      </w:tc>
                      <w:tc>
                        <w:tcPr>
                          <w:tcW w:w="1425" w:type="dxa"/>
                          <w:vMerge w:val="restart"/>
                          <w:shd w:val="clear" w:color="auto" w:fill="E5F1D4"/>
                        </w:tcPr>
                        <w:p w14:paraId="4F509573" w14:textId="77777777" w:rsidR="008E0834" w:rsidRPr="00220D03" w:rsidRDefault="008E0834">
                          <w:pPr>
                            <w:pStyle w:val="TableParagraph"/>
                            <w:spacing w:before="0"/>
                            <w:rPr>
                              <w:rFonts w:ascii="Book Antiqua"/>
                              <w:sz w:val="18"/>
                            </w:rPr>
                          </w:pPr>
                        </w:p>
                        <w:p w14:paraId="6182405B" w14:textId="77777777" w:rsidR="008E0834" w:rsidRPr="00220D03" w:rsidRDefault="008E0834">
                          <w:pPr>
                            <w:pStyle w:val="TableParagraph"/>
                            <w:spacing w:before="82"/>
                            <w:rPr>
                              <w:rFonts w:ascii="Book Antiqua"/>
                              <w:sz w:val="18"/>
                            </w:rPr>
                          </w:pPr>
                        </w:p>
                        <w:p w14:paraId="5CEBCC42"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5D07DAB7" w14:textId="77777777" w:rsidR="008E0834" w:rsidRPr="00220D03" w:rsidRDefault="008E0834">
                          <w:pPr>
                            <w:pStyle w:val="TableParagraph"/>
                            <w:spacing w:before="0"/>
                            <w:rPr>
                              <w:rFonts w:ascii="Times New Roman"/>
                              <w:sz w:val="16"/>
                            </w:rPr>
                          </w:pPr>
                        </w:p>
                      </w:tc>
                    </w:tr>
                    <w:tr w:rsidR="008E0834" w:rsidRPr="00220D03" w14:paraId="436F3A5F" w14:textId="77777777">
                      <w:trPr>
                        <w:trHeight w:val="283"/>
                      </w:trPr>
                      <w:tc>
                        <w:tcPr>
                          <w:tcW w:w="822" w:type="dxa"/>
                          <w:vMerge/>
                          <w:tcBorders>
                            <w:top w:val="nil"/>
                          </w:tcBorders>
                          <w:shd w:val="clear" w:color="auto" w:fill="00B6B5"/>
                        </w:tcPr>
                        <w:p w14:paraId="7009D5A8" w14:textId="77777777" w:rsidR="008E0834" w:rsidRPr="00220D03" w:rsidRDefault="008E0834">
                          <w:pPr>
                            <w:rPr>
                              <w:sz w:val="2"/>
                              <w:szCs w:val="2"/>
                            </w:rPr>
                          </w:pPr>
                        </w:p>
                      </w:tc>
                      <w:tc>
                        <w:tcPr>
                          <w:tcW w:w="1425" w:type="dxa"/>
                          <w:vMerge/>
                          <w:tcBorders>
                            <w:top w:val="nil"/>
                          </w:tcBorders>
                          <w:shd w:val="clear" w:color="auto" w:fill="E5F1D4"/>
                        </w:tcPr>
                        <w:p w14:paraId="4456871E" w14:textId="77777777" w:rsidR="008E0834" w:rsidRPr="00220D03" w:rsidRDefault="008E0834">
                          <w:pPr>
                            <w:rPr>
                              <w:sz w:val="2"/>
                              <w:szCs w:val="2"/>
                            </w:rPr>
                          </w:pPr>
                        </w:p>
                      </w:tc>
                      <w:tc>
                        <w:tcPr>
                          <w:tcW w:w="8933" w:type="dxa"/>
                          <w:tcBorders>
                            <w:top w:val="single" w:sz="4" w:space="0" w:color="FFFFFF"/>
                          </w:tcBorders>
                          <w:shd w:val="clear" w:color="auto" w:fill="BFE5E4"/>
                        </w:tcPr>
                        <w:p w14:paraId="468A51C1"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1D1F1F83" w14:textId="77777777" w:rsidR="008E0834" w:rsidRPr="00220D03" w:rsidRDefault="008E0834">
                    <w:pPr>
                      <w:pStyle w:val="Corptext"/>
                    </w:pP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5F56EA" w14:textId="77777777" w:rsidR="00051C89" w:rsidRDefault="00051C89">
    <w:pPr>
      <w:pStyle w:val="Corptext"/>
      <w:spacing w:line="14" w:lineRule="auto"/>
      <w:rPr>
        <w:sz w:val="20"/>
      </w:rPr>
    </w:pPr>
    <w:r w:rsidRPr="00220D03">
      <w:rPr>
        <w:noProof/>
      </w:rPr>
      <mc:AlternateContent>
        <mc:Choice Requires="wps">
          <w:drawing>
            <wp:anchor distT="0" distB="0" distL="0" distR="0" simplePos="0" relativeHeight="251567616" behindDoc="0" locked="0" layoutInCell="1" allowOverlap="1" wp14:anchorId="7FB1B0AA" wp14:editId="5ED37280">
              <wp:simplePos x="0" y="0"/>
              <wp:positionH relativeFrom="page">
                <wp:posOffset>190500</wp:posOffset>
              </wp:positionH>
              <wp:positionV relativeFrom="page">
                <wp:posOffset>805235</wp:posOffset>
              </wp:positionV>
              <wp:extent cx="7175500" cy="486409"/>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051C89" w:rsidRPr="00220D03" w14:paraId="0896B964" w14:textId="77777777">
                            <w:trPr>
                              <w:trHeight w:val="473"/>
                            </w:trPr>
                            <w:tc>
                              <w:tcPr>
                                <w:tcW w:w="822" w:type="dxa"/>
                                <w:vMerge w:val="restart"/>
                                <w:shd w:val="clear" w:color="auto" w:fill="00B6B5"/>
                              </w:tcPr>
                              <w:p w14:paraId="79DBA4F9" w14:textId="77777777" w:rsidR="00051C89" w:rsidRPr="00220D03" w:rsidRDefault="00051C89">
                                <w:pPr>
                                  <w:pStyle w:val="TableParagraph"/>
                                  <w:spacing w:before="0"/>
                                  <w:rPr>
                                    <w:sz w:val="18"/>
                                  </w:rPr>
                                </w:pPr>
                              </w:p>
                              <w:p w14:paraId="7A54CEC7" w14:textId="77777777" w:rsidR="00051C89" w:rsidRPr="00220D03" w:rsidRDefault="00051C89">
                                <w:pPr>
                                  <w:pStyle w:val="TableParagraph"/>
                                  <w:spacing w:before="102"/>
                                  <w:rPr>
                                    <w:sz w:val="18"/>
                                  </w:rPr>
                                </w:pPr>
                              </w:p>
                              <w:p w14:paraId="228DAA72" w14:textId="77777777" w:rsidR="00051C89" w:rsidRDefault="00051C89">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272</w:t>
                                </w:r>
                                <w:r w:rsidRPr="00220D03">
                                  <w:rPr>
                                    <w:color w:val="231F20"/>
                                    <w:spacing w:val="-5"/>
                                    <w:sz w:val="18"/>
                                  </w:rPr>
                                  <w:fldChar w:fldCharType="end"/>
                                </w:r>
                              </w:p>
                            </w:tc>
                            <w:tc>
                              <w:tcPr>
                                <w:tcW w:w="1425" w:type="dxa"/>
                                <w:vMerge w:val="restart"/>
                                <w:shd w:val="clear" w:color="auto" w:fill="E5F1D4"/>
                              </w:tcPr>
                              <w:p w14:paraId="2FD09E86" w14:textId="77777777" w:rsidR="00051C89" w:rsidRPr="00220D03" w:rsidRDefault="00051C89">
                                <w:pPr>
                                  <w:pStyle w:val="TableParagraph"/>
                                  <w:spacing w:before="0"/>
                                  <w:rPr>
                                    <w:sz w:val="18"/>
                                  </w:rPr>
                                </w:pPr>
                              </w:p>
                              <w:p w14:paraId="715E3C9D" w14:textId="77777777" w:rsidR="00051C89" w:rsidRPr="00220D03" w:rsidRDefault="00051C89">
                                <w:pPr>
                                  <w:pStyle w:val="TableParagraph"/>
                                  <w:spacing w:before="102"/>
                                  <w:rPr>
                                    <w:sz w:val="18"/>
                                  </w:rPr>
                                </w:pPr>
                              </w:p>
                              <w:p w14:paraId="47484D3E" w14:textId="77777777" w:rsidR="00051C89" w:rsidRDefault="00051C89">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3BC82741" w14:textId="77777777" w:rsidR="00051C89" w:rsidRPr="00220D03" w:rsidRDefault="00051C89">
                                <w:pPr>
                                  <w:pStyle w:val="TableParagraph"/>
                                  <w:spacing w:before="0"/>
                                  <w:rPr>
                                    <w:rFonts w:ascii="Times New Roman"/>
                                    <w:sz w:val="16"/>
                                  </w:rPr>
                                </w:pPr>
                              </w:p>
                            </w:tc>
                          </w:tr>
                          <w:tr w:rsidR="00051C89" w:rsidRPr="00220D03" w14:paraId="121FEFC1" w14:textId="77777777">
                            <w:trPr>
                              <w:trHeight w:val="283"/>
                            </w:trPr>
                            <w:tc>
                              <w:tcPr>
                                <w:tcW w:w="822" w:type="dxa"/>
                                <w:vMerge/>
                                <w:tcBorders>
                                  <w:top w:val="nil"/>
                                </w:tcBorders>
                                <w:shd w:val="clear" w:color="auto" w:fill="00B6B5"/>
                              </w:tcPr>
                              <w:p w14:paraId="1952DD77" w14:textId="77777777" w:rsidR="00051C89" w:rsidRPr="00220D03" w:rsidRDefault="00051C89">
                                <w:pPr>
                                  <w:rPr>
                                    <w:sz w:val="2"/>
                                    <w:szCs w:val="2"/>
                                  </w:rPr>
                                </w:pPr>
                              </w:p>
                            </w:tc>
                            <w:tc>
                              <w:tcPr>
                                <w:tcW w:w="1425" w:type="dxa"/>
                                <w:vMerge/>
                                <w:tcBorders>
                                  <w:top w:val="nil"/>
                                </w:tcBorders>
                                <w:shd w:val="clear" w:color="auto" w:fill="E5F1D4"/>
                              </w:tcPr>
                              <w:p w14:paraId="1B06D12F" w14:textId="77777777" w:rsidR="00051C89" w:rsidRPr="00220D03" w:rsidRDefault="00051C89">
                                <w:pPr>
                                  <w:rPr>
                                    <w:sz w:val="2"/>
                                    <w:szCs w:val="2"/>
                                  </w:rPr>
                                </w:pPr>
                              </w:p>
                            </w:tc>
                            <w:tc>
                              <w:tcPr>
                                <w:tcW w:w="8933" w:type="dxa"/>
                                <w:tcBorders>
                                  <w:top w:val="single" w:sz="4" w:space="0" w:color="FFFFFF"/>
                                </w:tcBorders>
                                <w:shd w:val="clear" w:color="auto" w:fill="BFE5E4"/>
                              </w:tcPr>
                              <w:p w14:paraId="6F93BF54" w14:textId="77777777" w:rsidR="00051C89" w:rsidRDefault="00051C89">
                                <w:pPr>
                                  <w:pStyle w:val="TableParagraph"/>
                                  <w:spacing w:before="32"/>
                                  <w:ind w:left="55"/>
                                  <w:rPr>
                                    <w:sz w:val="18"/>
                                  </w:rPr>
                                </w:pPr>
                                <w:proofErr w:type="spellStart"/>
                                <w:r w:rsidRPr="00220D03">
                                  <w:rPr>
                                    <w:color w:val="231F20"/>
                                    <w:spacing w:val="-2"/>
                                    <w:sz w:val="18"/>
                                  </w:rPr>
                                  <w:t>Neoplazie</w:t>
                                </w:r>
                                <w:proofErr w:type="spellEnd"/>
                              </w:p>
                            </w:tc>
                          </w:tr>
                        </w:tbl>
                        <w:p w14:paraId="6E3D8ADD" w14:textId="77777777" w:rsidR="00051C89" w:rsidRPr="00220D03" w:rsidRDefault="00051C89">
                          <w:pPr>
                            <w:pStyle w:val="Corptext"/>
                          </w:pPr>
                        </w:p>
                      </w:txbxContent>
                    </wps:txbx>
                    <wps:bodyPr wrap="square" lIns="0" tIns="0" rIns="0" bIns="0" rtlCol="0">
                      <a:noAutofit/>
                    </wps:bodyPr>
                  </wps:wsp>
                </a:graphicData>
              </a:graphic>
            </wp:anchor>
          </w:drawing>
        </mc:Choice>
        <mc:Fallback>
          <w:pict>
            <v:shapetype w14:anchorId="7FB1B0AA" id="_x0000_t202" coordsize="21600,21600" o:spt="202" path="m,l,21600r21600,l21600,xe">
              <v:stroke joinstyle="miter"/>
              <v:path gradientshapeok="t" o:connecttype="rect"/>
            </v:shapetype>
            <v:shape id="Textbox 42" o:spid="_x0000_s2802" type="#_x0000_t202" style="position:absolute;margin-left:15pt;margin-top:63.4pt;width:565pt;height:38.3pt;z-index:25156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051C89" w:rsidRPr="00220D03" w14:paraId="0896B964" w14:textId="77777777">
                      <w:trPr>
                        <w:trHeight w:val="473"/>
                      </w:trPr>
                      <w:tc>
                        <w:tcPr>
                          <w:tcW w:w="822" w:type="dxa"/>
                          <w:vMerge w:val="restart"/>
                          <w:shd w:val="clear" w:color="auto" w:fill="00B6B5"/>
                        </w:tcPr>
                        <w:p w14:paraId="79DBA4F9" w14:textId="77777777" w:rsidR="00051C89" w:rsidRPr="00220D03" w:rsidRDefault="00051C89">
                          <w:pPr>
                            <w:pStyle w:val="TableParagraph"/>
                            <w:spacing w:before="0"/>
                            <w:rPr>
                              <w:sz w:val="18"/>
                            </w:rPr>
                          </w:pPr>
                        </w:p>
                        <w:p w14:paraId="7A54CEC7" w14:textId="77777777" w:rsidR="00051C89" w:rsidRPr="00220D03" w:rsidRDefault="00051C89">
                          <w:pPr>
                            <w:pStyle w:val="TableParagraph"/>
                            <w:spacing w:before="102"/>
                            <w:rPr>
                              <w:sz w:val="18"/>
                            </w:rPr>
                          </w:pPr>
                        </w:p>
                        <w:p w14:paraId="228DAA72" w14:textId="77777777" w:rsidR="00051C89" w:rsidRDefault="00051C89">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272</w:t>
                          </w:r>
                          <w:r w:rsidRPr="00220D03">
                            <w:rPr>
                              <w:color w:val="231F20"/>
                              <w:spacing w:val="-5"/>
                              <w:sz w:val="18"/>
                            </w:rPr>
                            <w:fldChar w:fldCharType="end"/>
                          </w:r>
                        </w:p>
                      </w:tc>
                      <w:tc>
                        <w:tcPr>
                          <w:tcW w:w="1425" w:type="dxa"/>
                          <w:vMerge w:val="restart"/>
                          <w:shd w:val="clear" w:color="auto" w:fill="E5F1D4"/>
                        </w:tcPr>
                        <w:p w14:paraId="2FD09E86" w14:textId="77777777" w:rsidR="00051C89" w:rsidRPr="00220D03" w:rsidRDefault="00051C89">
                          <w:pPr>
                            <w:pStyle w:val="TableParagraph"/>
                            <w:spacing w:before="0"/>
                            <w:rPr>
                              <w:sz w:val="18"/>
                            </w:rPr>
                          </w:pPr>
                        </w:p>
                        <w:p w14:paraId="715E3C9D" w14:textId="77777777" w:rsidR="00051C89" w:rsidRPr="00220D03" w:rsidRDefault="00051C89">
                          <w:pPr>
                            <w:pStyle w:val="TableParagraph"/>
                            <w:spacing w:before="102"/>
                            <w:rPr>
                              <w:sz w:val="18"/>
                            </w:rPr>
                          </w:pPr>
                        </w:p>
                        <w:p w14:paraId="47484D3E" w14:textId="77777777" w:rsidR="00051C89" w:rsidRDefault="00051C89">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3BC82741" w14:textId="77777777" w:rsidR="00051C89" w:rsidRPr="00220D03" w:rsidRDefault="00051C89">
                          <w:pPr>
                            <w:pStyle w:val="TableParagraph"/>
                            <w:spacing w:before="0"/>
                            <w:rPr>
                              <w:rFonts w:ascii="Times New Roman"/>
                              <w:sz w:val="16"/>
                            </w:rPr>
                          </w:pPr>
                        </w:p>
                      </w:tc>
                    </w:tr>
                    <w:tr w:rsidR="00051C89" w:rsidRPr="00220D03" w14:paraId="121FEFC1" w14:textId="77777777">
                      <w:trPr>
                        <w:trHeight w:val="283"/>
                      </w:trPr>
                      <w:tc>
                        <w:tcPr>
                          <w:tcW w:w="822" w:type="dxa"/>
                          <w:vMerge/>
                          <w:tcBorders>
                            <w:top w:val="nil"/>
                          </w:tcBorders>
                          <w:shd w:val="clear" w:color="auto" w:fill="00B6B5"/>
                        </w:tcPr>
                        <w:p w14:paraId="1952DD77" w14:textId="77777777" w:rsidR="00051C89" w:rsidRPr="00220D03" w:rsidRDefault="00051C89">
                          <w:pPr>
                            <w:rPr>
                              <w:sz w:val="2"/>
                              <w:szCs w:val="2"/>
                            </w:rPr>
                          </w:pPr>
                        </w:p>
                      </w:tc>
                      <w:tc>
                        <w:tcPr>
                          <w:tcW w:w="1425" w:type="dxa"/>
                          <w:vMerge/>
                          <w:tcBorders>
                            <w:top w:val="nil"/>
                          </w:tcBorders>
                          <w:shd w:val="clear" w:color="auto" w:fill="E5F1D4"/>
                        </w:tcPr>
                        <w:p w14:paraId="1B06D12F" w14:textId="77777777" w:rsidR="00051C89" w:rsidRPr="00220D03" w:rsidRDefault="00051C89">
                          <w:pPr>
                            <w:rPr>
                              <w:sz w:val="2"/>
                              <w:szCs w:val="2"/>
                            </w:rPr>
                          </w:pPr>
                        </w:p>
                      </w:tc>
                      <w:tc>
                        <w:tcPr>
                          <w:tcW w:w="8933" w:type="dxa"/>
                          <w:tcBorders>
                            <w:top w:val="single" w:sz="4" w:space="0" w:color="FFFFFF"/>
                          </w:tcBorders>
                          <w:shd w:val="clear" w:color="auto" w:fill="BFE5E4"/>
                        </w:tcPr>
                        <w:p w14:paraId="6F93BF54" w14:textId="77777777" w:rsidR="00051C89" w:rsidRDefault="00051C89">
                          <w:pPr>
                            <w:pStyle w:val="TableParagraph"/>
                            <w:spacing w:before="32"/>
                            <w:ind w:left="55"/>
                            <w:rPr>
                              <w:sz w:val="18"/>
                            </w:rPr>
                          </w:pPr>
                          <w:proofErr w:type="spellStart"/>
                          <w:r w:rsidRPr="00220D03">
                            <w:rPr>
                              <w:color w:val="231F20"/>
                              <w:spacing w:val="-2"/>
                              <w:sz w:val="18"/>
                            </w:rPr>
                            <w:t>Neoplazie</w:t>
                          </w:r>
                          <w:proofErr w:type="spellEnd"/>
                        </w:p>
                      </w:tc>
                    </w:tr>
                  </w:tbl>
                  <w:p w14:paraId="6E3D8ADD" w14:textId="77777777" w:rsidR="00051C89" w:rsidRPr="00220D03" w:rsidRDefault="00051C89">
                    <w:pPr>
                      <w:pStyle w:val="Corptext"/>
                    </w:pPr>
                  </w:p>
                </w:txbxContent>
              </v:textbox>
              <w10:wrap anchorx="page" anchory="page"/>
            </v:shape>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E56D69"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79264" behindDoc="1" locked="0" layoutInCell="1" allowOverlap="1" wp14:anchorId="7826727B" wp14:editId="7602DE0E">
              <wp:simplePos x="0" y="0"/>
              <wp:positionH relativeFrom="page">
                <wp:posOffset>228600</wp:posOffset>
              </wp:positionH>
              <wp:positionV relativeFrom="page">
                <wp:posOffset>805235</wp:posOffset>
              </wp:positionV>
              <wp:extent cx="7099300" cy="487680"/>
              <wp:effectExtent l="0" t="0" r="0" b="0"/>
              <wp:wrapNone/>
              <wp:docPr id="3218" name="Group 3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3219" name="Graphic 3219"/>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3220" name="Graphic 3220"/>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3221" name="Graphic 3221"/>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ECFB2DC" id="Group 3218" o:spid="_x0000_s1026" style="position:absolute;margin-left:18pt;margin-top:63.4pt;width:559pt;height:38.4pt;z-index:-251337216;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">
              <v:shape id="Graphic 3219"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" path="m,l,487207r522006,l522006,,,xe" fillcolor="#00b6b5" stroked="f">
                <v:path arrowok="t"/>
              </v:shape>
              <v:shape id="Graphic 3220"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" path="m,487207r6577293,l6577293,,,,,487207xe" fillcolor="#bfe5e4" stroked="f">
                <v:path arrowok="t"/>
              </v:shape>
              <v:shape id="Graphic 3221"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80288" behindDoc="1" locked="0" layoutInCell="1" allowOverlap="1" wp14:anchorId="670DA536" wp14:editId="1187F8A3">
              <wp:simplePos x="0" y="0"/>
              <wp:positionH relativeFrom="page">
                <wp:posOffset>3551411</wp:posOffset>
              </wp:positionH>
              <wp:positionV relativeFrom="page">
                <wp:posOffset>1121864</wp:posOffset>
              </wp:positionV>
              <wp:extent cx="3175000" cy="160655"/>
              <wp:effectExtent l="0" t="0" r="0" b="0"/>
              <wp:wrapNone/>
              <wp:docPr id="3222" name="Textbox 3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4E08A5A1"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670DA536" id="_x0000_t202" coordsize="21600,21600" o:spt="202" path="m,l,21600r21600,l21600,xe">
              <v:stroke joinstyle="miter"/>
              <v:path gradientshapeok="t" o:connecttype="rect"/>
            </v:shapetype>
            <v:shape id="Textbox 3222" o:spid="_x0000_s2869" type="#_x0000_t202" style="position:absolute;margin-left:279.65pt;margin-top:88.35pt;width:250pt;height:12.65pt;z-index:-25133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" filled="f" stroked="f">
              <v:textbox inset="0,0,0,0">
                <w:txbxContent>
                  <w:p w14:paraId="4E08A5A1"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81312" behindDoc="1" locked="0" layoutInCell="1" allowOverlap="1" wp14:anchorId="285A4DE6" wp14:editId="2B6B2B60">
              <wp:simplePos x="0" y="0"/>
              <wp:positionH relativeFrom="page">
                <wp:posOffset>6848993</wp:posOffset>
              </wp:positionH>
              <wp:positionV relativeFrom="page">
                <wp:posOffset>1121864</wp:posOffset>
              </wp:positionV>
              <wp:extent cx="263525" cy="160655"/>
              <wp:effectExtent l="0" t="0" r="0" b="0"/>
              <wp:wrapNone/>
              <wp:docPr id="3223" name="Textbox 3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3CC6DE71"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317</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285A4DE6" id="Textbox 3223" o:spid="_x0000_s2870" type="#_x0000_t202" style="position:absolute;margin-left:539.3pt;margin-top:88.35pt;width:20.75pt;height:12.65pt;z-index:-25133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" filled="f" stroked="f">
              <v:textbox inset="0,0,0,0">
                <w:txbxContent>
                  <w:p w14:paraId="3CC6DE71"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317</w:t>
                    </w:r>
                    <w:r w:rsidRPr="00220D03">
                      <w:rPr>
                        <w:rFonts w:ascii="Arial"/>
                        <w:color w:val="231F20"/>
                        <w:spacing w:val="-5"/>
                        <w:sz w:val="18"/>
                      </w:rPr>
                      <w:fldChar w:fldCharType="end"/>
                    </w:r>
                  </w:p>
                </w:txbxContent>
              </v:textbox>
              <w10:wrap anchorx="page" anchory="page"/>
            </v:shape>
          </w:pict>
        </mc:Fallback>
      </mc:AlternateConten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6176E"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58784" behindDoc="0" locked="0" layoutInCell="1" allowOverlap="1" wp14:anchorId="496BCBE7" wp14:editId="477A4871">
              <wp:simplePos x="0" y="0"/>
              <wp:positionH relativeFrom="page">
                <wp:posOffset>190500</wp:posOffset>
              </wp:positionH>
              <wp:positionV relativeFrom="page">
                <wp:posOffset>805236</wp:posOffset>
              </wp:positionV>
              <wp:extent cx="7175500" cy="486409"/>
              <wp:effectExtent l="0" t="0" r="0" b="0"/>
              <wp:wrapNone/>
              <wp:docPr id="3226" name="Textbox 3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3B2728E2" w14:textId="77777777">
                            <w:trPr>
                              <w:trHeight w:val="473"/>
                            </w:trPr>
                            <w:tc>
                              <w:tcPr>
                                <w:tcW w:w="822" w:type="dxa"/>
                                <w:vMerge w:val="restart"/>
                                <w:shd w:val="clear" w:color="auto" w:fill="00B6B5"/>
                              </w:tcPr>
                              <w:p w14:paraId="34505D6F" w14:textId="77777777" w:rsidR="008E0834" w:rsidRPr="00220D03" w:rsidRDefault="008E0834">
                                <w:pPr>
                                  <w:pStyle w:val="TableParagraph"/>
                                  <w:spacing w:before="71"/>
                                  <w:rPr>
                                    <w:rFonts w:ascii="Book Antiqua Italic"/>
                                    <w:i/>
                                    <w:sz w:val="18"/>
                                  </w:rPr>
                                </w:pPr>
                              </w:p>
                              <w:p w14:paraId="0A1D30A3"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318</w:t>
                                </w:r>
                                <w:r w:rsidRPr="00220D03">
                                  <w:rPr>
                                    <w:color w:val="231F20"/>
                                    <w:spacing w:val="-5"/>
                                    <w:sz w:val="18"/>
                                  </w:rPr>
                                  <w:fldChar w:fldCharType="end"/>
                                </w:r>
                              </w:p>
                            </w:tc>
                            <w:tc>
                              <w:tcPr>
                                <w:tcW w:w="1425" w:type="dxa"/>
                                <w:vMerge w:val="restart"/>
                                <w:shd w:val="clear" w:color="auto" w:fill="E5F1D4"/>
                              </w:tcPr>
                              <w:p w14:paraId="1CDF915E" w14:textId="77777777" w:rsidR="008E0834" w:rsidRPr="00220D03" w:rsidRDefault="008E0834">
                                <w:pPr>
                                  <w:pStyle w:val="TableParagraph"/>
                                  <w:spacing w:before="71"/>
                                  <w:rPr>
                                    <w:rFonts w:ascii="Book Antiqua Italic"/>
                                    <w:i/>
                                    <w:sz w:val="18"/>
                                  </w:rPr>
                                </w:pPr>
                              </w:p>
                              <w:p w14:paraId="47D886CF"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58B88DDC" w14:textId="77777777" w:rsidR="008E0834" w:rsidRPr="00220D03" w:rsidRDefault="008E0834">
                                <w:pPr>
                                  <w:pStyle w:val="TableParagraph"/>
                                  <w:spacing w:before="0"/>
                                  <w:rPr>
                                    <w:rFonts w:ascii="Times New Roman"/>
                                    <w:sz w:val="16"/>
                                  </w:rPr>
                                </w:pPr>
                              </w:p>
                            </w:tc>
                          </w:tr>
                          <w:tr w:rsidR="008E0834" w:rsidRPr="00220D03" w14:paraId="0AFABF3D" w14:textId="77777777">
                            <w:trPr>
                              <w:trHeight w:val="283"/>
                            </w:trPr>
                            <w:tc>
                              <w:tcPr>
                                <w:tcW w:w="822" w:type="dxa"/>
                                <w:vMerge/>
                                <w:tcBorders>
                                  <w:top w:val="nil"/>
                                </w:tcBorders>
                                <w:shd w:val="clear" w:color="auto" w:fill="00B6B5"/>
                              </w:tcPr>
                              <w:p w14:paraId="68583885" w14:textId="77777777" w:rsidR="008E0834" w:rsidRPr="00220D03" w:rsidRDefault="008E0834">
                                <w:pPr>
                                  <w:rPr>
                                    <w:sz w:val="2"/>
                                    <w:szCs w:val="2"/>
                                  </w:rPr>
                                </w:pPr>
                              </w:p>
                            </w:tc>
                            <w:tc>
                              <w:tcPr>
                                <w:tcW w:w="1425" w:type="dxa"/>
                                <w:vMerge/>
                                <w:tcBorders>
                                  <w:top w:val="nil"/>
                                </w:tcBorders>
                                <w:shd w:val="clear" w:color="auto" w:fill="E5F1D4"/>
                              </w:tcPr>
                              <w:p w14:paraId="1B7D3F07" w14:textId="77777777" w:rsidR="008E0834" w:rsidRPr="00220D03" w:rsidRDefault="008E0834">
                                <w:pPr>
                                  <w:rPr>
                                    <w:sz w:val="2"/>
                                    <w:szCs w:val="2"/>
                                  </w:rPr>
                                </w:pPr>
                              </w:p>
                            </w:tc>
                            <w:tc>
                              <w:tcPr>
                                <w:tcW w:w="8933" w:type="dxa"/>
                                <w:tcBorders>
                                  <w:top w:val="single" w:sz="4" w:space="0" w:color="FFFFFF"/>
                                </w:tcBorders>
                                <w:shd w:val="clear" w:color="auto" w:fill="BFE5E4"/>
                              </w:tcPr>
                              <w:p w14:paraId="2EE7BAEC"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50872FEC"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496BCBE7" id="_x0000_t202" coordsize="21600,21600" o:spt="202" path="m,l,21600r21600,l21600,xe">
              <v:stroke joinstyle="miter"/>
              <v:path gradientshapeok="t" o:connecttype="rect"/>
            </v:shapetype>
            <v:shape id="Textbox 3226" o:spid="_x0000_s2871" type="#_x0000_t202" style="position:absolute;margin-left:15pt;margin-top:63.4pt;width:565pt;height:38.3pt;z-index:25195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3B2728E2" w14:textId="77777777">
                      <w:trPr>
                        <w:trHeight w:val="473"/>
                      </w:trPr>
                      <w:tc>
                        <w:tcPr>
                          <w:tcW w:w="822" w:type="dxa"/>
                          <w:vMerge w:val="restart"/>
                          <w:shd w:val="clear" w:color="auto" w:fill="00B6B5"/>
                        </w:tcPr>
                        <w:p w14:paraId="34505D6F" w14:textId="77777777" w:rsidR="008E0834" w:rsidRPr="00220D03" w:rsidRDefault="008E0834">
                          <w:pPr>
                            <w:pStyle w:val="TableParagraph"/>
                            <w:spacing w:before="71"/>
                            <w:rPr>
                              <w:rFonts w:ascii="Book Antiqua Italic"/>
                              <w:i/>
                              <w:sz w:val="18"/>
                            </w:rPr>
                          </w:pPr>
                        </w:p>
                        <w:p w14:paraId="0A1D30A3"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318</w:t>
                          </w:r>
                          <w:r w:rsidRPr="00220D03">
                            <w:rPr>
                              <w:color w:val="231F20"/>
                              <w:spacing w:val="-5"/>
                              <w:sz w:val="18"/>
                            </w:rPr>
                            <w:fldChar w:fldCharType="end"/>
                          </w:r>
                        </w:p>
                      </w:tc>
                      <w:tc>
                        <w:tcPr>
                          <w:tcW w:w="1425" w:type="dxa"/>
                          <w:vMerge w:val="restart"/>
                          <w:shd w:val="clear" w:color="auto" w:fill="E5F1D4"/>
                        </w:tcPr>
                        <w:p w14:paraId="1CDF915E" w14:textId="77777777" w:rsidR="008E0834" w:rsidRPr="00220D03" w:rsidRDefault="008E0834">
                          <w:pPr>
                            <w:pStyle w:val="TableParagraph"/>
                            <w:spacing w:before="71"/>
                            <w:rPr>
                              <w:rFonts w:ascii="Book Antiqua Italic"/>
                              <w:i/>
                              <w:sz w:val="18"/>
                            </w:rPr>
                          </w:pPr>
                        </w:p>
                        <w:p w14:paraId="47D886CF"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58B88DDC" w14:textId="77777777" w:rsidR="008E0834" w:rsidRPr="00220D03" w:rsidRDefault="008E0834">
                          <w:pPr>
                            <w:pStyle w:val="TableParagraph"/>
                            <w:spacing w:before="0"/>
                            <w:rPr>
                              <w:rFonts w:ascii="Times New Roman"/>
                              <w:sz w:val="16"/>
                            </w:rPr>
                          </w:pPr>
                        </w:p>
                      </w:tc>
                    </w:tr>
                    <w:tr w:rsidR="008E0834" w:rsidRPr="00220D03" w14:paraId="0AFABF3D" w14:textId="77777777">
                      <w:trPr>
                        <w:trHeight w:val="283"/>
                      </w:trPr>
                      <w:tc>
                        <w:tcPr>
                          <w:tcW w:w="822" w:type="dxa"/>
                          <w:vMerge/>
                          <w:tcBorders>
                            <w:top w:val="nil"/>
                          </w:tcBorders>
                          <w:shd w:val="clear" w:color="auto" w:fill="00B6B5"/>
                        </w:tcPr>
                        <w:p w14:paraId="68583885" w14:textId="77777777" w:rsidR="008E0834" w:rsidRPr="00220D03" w:rsidRDefault="008E0834">
                          <w:pPr>
                            <w:rPr>
                              <w:sz w:val="2"/>
                              <w:szCs w:val="2"/>
                            </w:rPr>
                          </w:pPr>
                        </w:p>
                      </w:tc>
                      <w:tc>
                        <w:tcPr>
                          <w:tcW w:w="1425" w:type="dxa"/>
                          <w:vMerge/>
                          <w:tcBorders>
                            <w:top w:val="nil"/>
                          </w:tcBorders>
                          <w:shd w:val="clear" w:color="auto" w:fill="E5F1D4"/>
                        </w:tcPr>
                        <w:p w14:paraId="1B7D3F07" w14:textId="77777777" w:rsidR="008E0834" w:rsidRPr="00220D03" w:rsidRDefault="008E0834">
                          <w:pPr>
                            <w:rPr>
                              <w:sz w:val="2"/>
                              <w:szCs w:val="2"/>
                            </w:rPr>
                          </w:pPr>
                        </w:p>
                      </w:tc>
                      <w:tc>
                        <w:tcPr>
                          <w:tcW w:w="8933" w:type="dxa"/>
                          <w:tcBorders>
                            <w:top w:val="single" w:sz="4" w:space="0" w:color="FFFFFF"/>
                          </w:tcBorders>
                          <w:shd w:val="clear" w:color="auto" w:fill="BFE5E4"/>
                        </w:tcPr>
                        <w:p w14:paraId="2EE7BAEC"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50872FEC" w14:textId="77777777" w:rsidR="008E0834" w:rsidRPr="00220D03" w:rsidRDefault="008E0834">
                    <w:pPr>
                      <w:pStyle w:val="Corptext"/>
                    </w:pPr>
                  </w:p>
                </w:txbxContent>
              </v:textbox>
              <w10:wrap anchorx="page" anchory="page"/>
            </v:shape>
          </w:pict>
        </mc:Fallback>
      </mc:AlternateConten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1F58D"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59808" behindDoc="1" locked="0" layoutInCell="1" allowOverlap="1" wp14:anchorId="3939E3A1" wp14:editId="7CDE6363">
              <wp:simplePos x="0" y="0"/>
              <wp:positionH relativeFrom="page">
                <wp:posOffset>228600</wp:posOffset>
              </wp:positionH>
              <wp:positionV relativeFrom="page">
                <wp:posOffset>805235</wp:posOffset>
              </wp:positionV>
              <wp:extent cx="7099300" cy="487680"/>
              <wp:effectExtent l="0" t="0" r="0" b="0"/>
              <wp:wrapNone/>
              <wp:docPr id="3227" name="Group 3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3228" name="Graphic 3228"/>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3229" name="Graphic 3229"/>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3230" name="Graphic 3230"/>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19851616" id="Group 3227" o:spid="_x0000_s1026" style="position:absolute;margin-left:18pt;margin-top:63.4pt;width:559pt;height:38.4pt;z-index:-251356672;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">
              <v:shape id="Graphic 3228"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" path="m,l,487207r522006,l522006,,,xe" fillcolor="#00b6b5" stroked="f">
                <v:path arrowok="t"/>
              </v:shape>
              <v:shape id="Graphic 3229"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" path="m,487207r6577293,l6577293,,,,,487207xe" fillcolor="#bfe5e4" stroked="f">
                <v:path arrowok="t"/>
              </v:shape>
              <v:shape id="Graphic 3230"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60832" behindDoc="1" locked="0" layoutInCell="1" allowOverlap="1" wp14:anchorId="7A97CD3D" wp14:editId="2CA99C2A">
              <wp:simplePos x="0" y="0"/>
              <wp:positionH relativeFrom="page">
                <wp:posOffset>3551411</wp:posOffset>
              </wp:positionH>
              <wp:positionV relativeFrom="page">
                <wp:posOffset>1121864</wp:posOffset>
              </wp:positionV>
              <wp:extent cx="3175000" cy="160655"/>
              <wp:effectExtent l="0" t="0" r="0" b="0"/>
              <wp:wrapNone/>
              <wp:docPr id="3231" name="Textbox 3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6D464361"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7A97CD3D" id="_x0000_t202" coordsize="21600,21600" o:spt="202" path="m,l,21600r21600,l21600,xe">
              <v:stroke joinstyle="miter"/>
              <v:path gradientshapeok="t" o:connecttype="rect"/>
            </v:shapetype>
            <v:shape id="Textbox 3231" o:spid="_x0000_s2872" type="#_x0000_t202" style="position:absolute;margin-left:279.65pt;margin-top:88.35pt;width:250pt;height:12.65pt;z-index:-25135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" filled="f" stroked="f">
              <v:textbox inset="0,0,0,0">
                <w:txbxContent>
                  <w:p w14:paraId="6D464361"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61856" behindDoc="1" locked="0" layoutInCell="1" allowOverlap="1" wp14:anchorId="01D8CC9B" wp14:editId="752E0583">
              <wp:simplePos x="0" y="0"/>
              <wp:positionH relativeFrom="page">
                <wp:posOffset>6848993</wp:posOffset>
              </wp:positionH>
              <wp:positionV relativeFrom="page">
                <wp:posOffset>1121864</wp:posOffset>
              </wp:positionV>
              <wp:extent cx="263525" cy="160655"/>
              <wp:effectExtent l="0" t="0" r="0" b="0"/>
              <wp:wrapNone/>
              <wp:docPr id="3232" name="Textbox 3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3B93C77D"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319</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01D8CC9B" id="Textbox 3232" o:spid="_x0000_s2873" type="#_x0000_t202" style="position:absolute;margin-left:539.3pt;margin-top:88.35pt;width:20.75pt;height:12.65pt;z-index:-25135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" filled="f" stroked="f">
              <v:textbox inset="0,0,0,0">
                <w:txbxContent>
                  <w:p w14:paraId="3B93C77D"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319</w:t>
                    </w:r>
                    <w:r w:rsidRPr="00220D03">
                      <w:rPr>
                        <w:rFonts w:ascii="Arial"/>
                        <w:color w:val="231F20"/>
                        <w:spacing w:val="-5"/>
                        <w:sz w:val="18"/>
                      </w:rPr>
                      <w:fldChar w:fldCharType="end"/>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5580FE"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899392" behindDoc="0" locked="0" layoutInCell="1" allowOverlap="1" wp14:anchorId="01965D12" wp14:editId="007D23EE">
              <wp:simplePos x="0" y="0"/>
              <wp:positionH relativeFrom="page">
                <wp:posOffset>190500</wp:posOffset>
              </wp:positionH>
              <wp:positionV relativeFrom="page">
                <wp:posOffset>805235</wp:posOffset>
              </wp:positionV>
              <wp:extent cx="7175500" cy="486409"/>
              <wp:effectExtent l="0" t="0" r="0" b="0"/>
              <wp:wrapNone/>
              <wp:docPr id="3196" name="Textbox 3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3F97A1AF" w14:textId="77777777">
                            <w:trPr>
                              <w:trHeight w:val="473"/>
                            </w:trPr>
                            <w:tc>
                              <w:tcPr>
                                <w:tcW w:w="822" w:type="dxa"/>
                                <w:vMerge w:val="restart"/>
                                <w:shd w:val="clear" w:color="auto" w:fill="00B6B5"/>
                              </w:tcPr>
                              <w:p w14:paraId="2F58EBF0" w14:textId="77777777" w:rsidR="008E0834" w:rsidRPr="00220D03" w:rsidRDefault="008E0834">
                                <w:pPr>
                                  <w:pStyle w:val="TableParagraph"/>
                                  <w:spacing w:before="0"/>
                                  <w:rPr>
                                    <w:rFonts w:ascii="Book Antiqua"/>
                                    <w:sz w:val="18"/>
                                  </w:rPr>
                                </w:pPr>
                              </w:p>
                              <w:p w14:paraId="016034C0" w14:textId="77777777" w:rsidR="008E0834" w:rsidRPr="00220D03" w:rsidRDefault="008E0834">
                                <w:pPr>
                                  <w:pStyle w:val="TableParagraph"/>
                                  <w:spacing w:before="82"/>
                                  <w:rPr>
                                    <w:rFonts w:ascii="Book Antiqua"/>
                                    <w:sz w:val="18"/>
                                  </w:rPr>
                                </w:pPr>
                              </w:p>
                              <w:p w14:paraId="62D46611"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314</w:t>
                                </w:r>
                                <w:r w:rsidRPr="00220D03">
                                  <w:rPr>
                                    <w:color w:val="231F20"/>
                                    <w:spacing w:val="-5"/>
                                    <w:sz w:val="18"/>
                                  </w:rPr>
                                  <w:fldChar w:fldCharType="end"/>
                                </w:r>
                              </w:p>
                            </w:tc>
                            <w:tc>
                              <w:tcPr>
                                <w:tcW w:w="1425" w:type="dxa"/>
                                <w:vMerge w:val="restart"/>
                                <w:shd w:val="clear" w:color="auto" w:fill="E5F1D4"/>
                              </w:tcPr>
                              <w:p w14:paraId="095C7C7D" w14:textId="77777777" w:rsidR="008E0834" w:rsidRPr="00220D03" w:rsidRDefault="008E0834">
                                <w:pPr>
                                  <w:pStyle w:val="TableParagraph"/>
                                  <w:spacing w:before="0"/>
                                  <w:rPr>
                                    <w:rFonts w:ascii="Book Antiqua"/>
                                    <w:sz w:val="18"/>
                                  </w:rPr>
                                </w:pPr>
                              </w:p>
                              <w:p w14:paraId="3C206BFA" w14:textId="77777777" w:rsidR="008E0834" w:rsidRPr="00220D03" w:rsidRDefault="008E0834">
                                <w:pPr>
                                  <w:pStyle w:val="TableParagraph"/>
                                  <w:spacing w:before="82"/>
                                  <w:rPr>
                                    <w:rFonts w:ascii="Book Antiqua"/>
                                    <w:sz w:val="18"/>
                                  </w:rPr>
                                </w:pPr>
                              </w:p>
                              <w:p w14:paraId="42DB21DF"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6BAF4FDC" w14:textId="77777777" w:rsidR="008E0834" w:rsidRPr="00220D03" w:rsidRDefault="008E0834">
                                <w:pPr>
                                  <w:pStyle w:val="TableParagraph"/>
                                  <w:spacing w:before="0"/>
                                  <w:rPr>
                                    <w:rFonts w:ascii="Times New Roman"/>
                                    <w:sz w:val="16"/>
                                  </w:rPr>
                                </w:pPr>
                              </w:p>
                            </w:tc>
                          </w:tr>
                          <w:tr w:rsidR="008E0834" w:rsidRPr="00220D03" w14:paraId="45233388" w14:textId="77777777">
                            <w:trPr>
                              <w:trHeight w:val="283"/>
                            </w:trPr>
                            <w:tc>
                              <w:tcPr>
                                <w:tcW w:w="822" w:type="dxa"/>
                                <w:vMerge/>
                                <w:tcBorders>
                                  <w:top w:val="nil"/>
                                </w:tcBorders>
                                <w:shd w:val="clear" w:color="auto" w:fill="00B6B5"/>
                              </w:tcPr>
                              <w:p w14:paraId="37228CAB" w14:textId="77777777" w:rsidR="008E0834" w:rsidRPr="00220D03" w:rsidRDefault="008E0834">
                                <w:pPr>
                                  <w:rPr>
                                    <w:sz w:val="2"/>
                                    <w:szCs w:val="2"/>
                                  </w:rPr>
                                </w:pPr>
                              </w:p>
                            </w:tc>
                            <w:tc>
                              <w:tcPr>
                                <w:tcW w:w="1425" w:type="dxa"/>
                                <w:vMerge/>
                                <w:tcBorders>
                                  <w:top w:val="nil"/>
                                </w:tcBorders>
                                <w:shd w:val="clear" w:color="auto" w:fill="E5F1D4"/>
                              </w:tcPr>
                              <w:p w14:paraId="437B4AA5" w14:textId="77777777" w:rsidR="008E0834" w:rsidRPr="00220D03" w:rsidRDefault="008E0834">
                                <w:pPr>
                                  <w:rPr>
                                    <w:sz w:val="2"/>
                                    <w:szCs w:val="2"/>
                                  </w:rPr>
                                </w:pPr>
                              </w:p>
                            </w:tc>
                            <w:tc>
                              <w:tcPr>
                                <w:tcW w:w="8933" w:type="dxa"/>
                                <w:tcBorders>
                                  <w:top w:val="single" w:sz="4" w:space="0" w:color="FFFFFF"/>
                                </w:tcBorders>
                                <w:shd w:val="clear" w:color="auto" w:fill="BFE5E4"/>
                              </w:tcPr>
                              <w:p w14:paraId="6BEB8391"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727CCAEF"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01965D12" id="_x0000_t202" coordsize="21600,21600" o:spt="202" path="m,l,21600r21600,l21600,xe">
              <v:stroke joinstyle="miter"/>
              <v:path gradientshapeok="t" o:connecttype="rect"/>
            </v:shapetype>
            <v:shape id="_x0000_s2874" type="#_x0000_t202" style="position:absolute;margin-left:15pt;margin-top:63.4pt;width:565pt;height:38.3pt;z-index:25189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3F97A1AF" w14:textId="77777777">
                      <w:trPr>
                        <w:trHeight w:val="473"/>
                      </w:trPr>
                      <w:tc>
                        <w:tcPr>
                          <w:tcW w:w="822" w:type="dxa"/>
                          <w:vMerge w:val="restart"/>
                          <w:shd w:val="clear" w:color="auto" w:fill="00B6B5"/>
                        </w:tcPr>
                        <w:p w14:paraId="2F58EBF0" w14:textId="77777777" w:rsidR="008E0834" w:rsidRPr="00220D03" w:rsidRDefault="008E0834">
                          <w:pPr>
                            <w:pStyle w:val="TableParagraph"/>
                            <w:spacing w:before="0"/>
                            <w:rPr>
                              <w:rFonts w:ascii="Book Antiqua"/>
                              <w:sz w:val="18"/>
                            </w:rPr>
                          </w:pPr>
                        </w:p>
                        <w:p w14:paraId="016034C0" w14:textId="77777777" w:rsidR="008E0834" w:rsidRPr="00220D03" w:rsidRDefault="008E0834">
                          <w:pPr>
                            <w:pStyle w:val="TableParagraph"/>
                            <w:spacing w:before="82"/>
                            <w:rPr>
                              <w:rFonts w:ascii="Book Antiqua"/>
                              <w:sz w:val="18"/>
                            </w:rPr>
                          </w:pPr>
                        </w:p>
                        <w:p w14:paraId="62D46611"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314</w:t>
                          </w:r>
                          <w:r w:rsidRPr="00220D03">
                            <w:rPr>
                              <w:color w:val="231F20"/>
                              <w:spacing w:val="-5"/>
                              <w:sz w:val="18"/>
                            </w:rPr>
                            <w:fldChar w:fldCharType="end"/>
                          </w:r>
                        </w:p>
                      </w:tc>
                      <w:tc>
                        <w:tcPr>
                          <w:tcW w:w="1425" w:type="dxa"/>
                          <w:vMerge w:val="restart"/>
                          <w:shd w:val="clear" w:color="auto" w:fill="E5F1D4"/>
                        </w:tcPr>
                        <w:p w14:paraId="095C7C7D" w14:textId="77777777" w:rsidR="008E0834" w:rsidRPr="00220D03" w:rsidRDefault="008E0834">
                          <w:pPr>
                            <w:pStyle w:val="TableParagraph"/>
                            <w:spacing w:before="0"/>
                            <w:rPr>
                              <w:rFonts w:ascii="Book Antiqua"/>
                              <w:sz w:val="18"/>
                            </w:rPr>
                          </w:pPr>
                        </w:p>
                        <w:p w14:paraId="3C206BFA" w14:textId="77777777" w:rsidR="008E0834" w:rsidRPr="00220D03" w:rsidRDefault="008E0834">
                          <w:pPr>
                            <w:pStyle w:val="TableParagraph"/>
                            <w:spacing w:before="82"/>
                            <w:rPr>
                              <w:rFonts w:ascii="Book Antiqua"/>
                              <w:sz w:val="18"/>
                            </w:rPr>
                          </w:pPr>
                        </w:p>
                        <w:p w14:paraId="42DB21DF"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6BAF4FDC" w14:textId="77777777" w:rsidR="008E0834" w:rsidRPr="00220D03" w:rsidRDefault="008E0834">
                          <w:pPr>
                            <w:pStyle w:val="TableParagraph"/>
                            <w:spacing w:before="0"/>
                            <w:rPr>
                              <w:rFonts w:ascii="Times New Roman"/>
                              <w:sz w:val="16"/>
                            </w:rPr>
                          </w:pPr>
                        </w:p>
                      </w:tc>
                    </w:tr>
                    <w:tr w:rsidR="008E0834" w:rsidRPr="00220D03" w14:paraId="45233388" w14:textId="77777777">
                      <w:trPr>
                        <w:trHeight w:val="283"/>
                      </w:trPr>
                      <w:tc>
                        <w:tcPr>
                          <w:tcW w:w="822" w:type="dxa"/>
                          <w:vMerge/>
                          <w:tcBorders>
                            <w:top w:val="nil"/>
                          </w:tcBorders>
                          <w:shd w:val="clear" w:color="auto" w:fill="00B6B5"/>
                        </w:tcPr>
                        <w:p w14:paraId="37228CAB" w14:textId="77777777" w:rsidR="008E0834" w:rsidRPr="00220D03" w:rsidRDefault="008E0834">
                          <w:pPr>
                            <w:rPr>
                              <w:sz w:val="2"/>
                              <w:szCs w:val="2"/>
                            </w:rPr>
                          </w:pPr>
                        </w:p>
                      </w:tc>
                      <w:tc>
                        <w:tcPr>
                          <w:tcW w:w="1425" w:type="dxa"/>
                          <w:vMerge/>
                          <w:tcBorders>
                            <w:top w:val="nil"/>
                          </w:tcBorders>
                          <w:shd w:val="clear" w:color="auto" w:fill="E5F1D4"/>
                        </w:tcPr>
                        <w:p w14:paraId="437B4AA5" w14:textId="77777777" w:rsidR="008E0834" w:rsidRPr="00220D03" w:rsidRDefault="008E0834">
                          <w:pPr>
                            <w:rPr>
                              <w:sz w:val="2"/>
                              <w:szCs w:val="2"/>
                            </w:rPr>
                          </w:pPr>
                        </w:p>
                      </w:tc>
                      <w:tc>
                        <w:tcPr>
                          <w:tcW w:w="8933" w:type="dxa"/>
                          <w:tcBorders>
                            <w:top w:val="single" w:sz="4" w:space="0" w:color="FFFFFF"/>
                          </w:tcBorders>
                          <w:shd w:val="clear" w:color="auto" w:fill="BFE5E4"/>
                        </w:tcPr>
                        <w:p w14:paraId="6BEB8391"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727CCAEF" w14:textId="77777777" w:rsidR="008E0834" w:rsidRPr="00220D03" w:rsidRDefault="008E0834">
                    <w:pPr>
                      <w:pStyle w:val="Corptext"/>
                    </w:pPr>
                  </w:p>
                </w:txbxContent>
              </v:textbox>
              <w10:wrap anchorx="page" anchory="page"/>
            </v:shape>
          </w:pict>
        </mc:Fallback>
      </mc:AlternateContent>
    </w: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312550"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00416" behindDoc="1" locked="0" layoutInCell="1" allowOverlap="1" wp14:anchorId="5BD81144" wp14:editId="0B1B3EB3">
              <wp:simplePos x="0" y="0"/>
              <wp:positionH relativeFrom="page">
                <wp:posOffset>228600</wp:posOffset>
              </wp:positionH>
              <wp:positionV relativeFrom="page">
                <wp:posOffset>805235</wp:posOffset>
              </wp:positionV>
              <wp:extent cx="7099300" cy="487680"/>
              <wp:effectExtent l="0" t="0" r="0" b="0"/>
              <wp:wrapNone/>
              <wp:docPr id="3197" name="Group 3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3198" name="Graphic 3198"/>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3199" name="Graphic 3199"/>
                      <wps:cNvSpPr/>
                      <wps:spPr>
                        <a:xfrm>
                          <a:off x="0" y="0"/>
                          <a:ext cx="6577330" cy="487680"/>
                        </a:xfrm>
                        <a:custGeom>
                          <a:avLst/>
                          <a:gdLst/>
                          <a:ahLst/>
                          <a:cxnLst/>
                          <a:rect l="l" t="t" r="r" b="b"/>
                          <a:pathLst>
                            <a:path w="6577330" h="487680">
                              <a:moveTo>
                                <a:pt x="0" y="0"/>
                              </a:moveTo>
                              <a:lnTo>
                                <a:pt x="0" y="487207"/>
                              </a:lnTo>
                              <a:lnTo>
                                <a:pt x="6577293" y="487207"/>
                              </a:lnTo>
                              <a:lnTo>
                                <a:pt x="6577293" y="0"/>
                              </a:lnTo>
                              <a:lnTo>
                                <a:pt x="0" y="0"/>
                              </a:lnTo>
                              <a:close/>
                            </a:path>
                          </a:pathLst>
                        </a:custGeom>
                        <a:solidFill>
                          <a:srgbClr val="BFE5E4"/>
                        </a:solidFill>
                      </wps:spPr>
                      <wps:bodyPr wrap="square" lIns="0" tIns="0" rIns="0" bIns="0" rtlCol="0">
                        <a:prstTxWarp prst="textNoShape">
                          <a:avLst/>
                        </a:prstTxWarp>
                        <a:noAutofit/>
                      </wps:bodyPr>
                    </wps:wsp>
                    <wps:wsp>
                      <wps:cNvPr id="3200" name="Graphic 3200"/>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7D64634" id="Group 3197" o:spid="_x0000_s1026" style="position:absolute;margin-left:18pt;margin-top:63.4pt;width:559pt;height:38.4pt;z-index:-251416064;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">
              <v:shape id="Graphic 3198"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" path="m,l,487207r522006,l522006,,,xe" fillcolor="#00b6b5" stroked="f">
                <v:path arrowok="t"/>
              </v:shape>
              <v:shape id="Graphic 3199"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" path="m,l,487207r6577293,l6577293,,,xe" fillcolor="#bfe5e4" stroked="f">
                <v:path arrowok="t"/>
              </v:shape>
              <v:shape id="Graphic 3200"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01440" behindDoc="1" locked="0" layoutInCell="1" allowOverlap="1" wp14:anchorId="2F410DDA" wp14:editId="6DBD4034">
              <wp:simplePos x="0" y="0"/>
              <wp:positionH relativeFrom="page">
                <wp:posOffset>3551411</wp:posOffset>
              </wp:positionH>
              <wp:positionV relativeFrom="page">
                <wp:posOffset>1121864</wp:posOffset>
              </wp:positionV>
              <wp:extent cx="3175000" cy="160655"/>
              <wp:effectExtent l="0" t="0" r="0" b="0"/>
              <wp:wrapNone/>
              <wp:docPr id="3201" name="Textbox 3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0" cy="160655"/>
                      </a:xfrm>
                      <a:prstGeom prst="rect">
                        <a:avLst/>
                      </a:prstGeom>
                    </wps:spPr>
                    <wps:txbx>
                      <w:txbxContent>
                        <w:p w14:paraId="38822D8F"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wps:txbx>
                    <wps:bodyPr wrap="square" lIns="0" tIns="0" rIns="0" bIns="0" rtlCol="0">
                      <a:noAutofit/>
                    </wps:bodyPr>
                  </wps:wsp>
                </a:graphicData>
              </a:graphic>
            </wp:anchor>
          </w:drawing>
        </mc:Choice>
        <mc:Fallback>
          <w:pict>
            <v:shapetype w14:anchorId="2F410DDA" id="_x0000_t202" coordsize="21600,21600" o:spt="202" path="m,l,21600r21600,l21600,xe">
              <v:stroke joinstyle="miter"/>
              <v:path gradientshapeok="t" o:connecttype="rect"/>
            </v:shapetype>
            <v:shape id="_x0000_s2875" type="#_x0000_t202" style="position:absolute;margin-left:279.65pt;margin-top:88.35pt;width:250pt;height:12.65pt;z-index:-251415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" filled="f" stroked="f">
              <v:textbox inset="0,0,0,0">
                <w:txbxContent>
                  <w:p w14:paraId="38822D8F" w14:textId="77777777" w:rsidR="008E0834" w:rsidRDefault="008E0834">
                    <w:pPr>
                      <w:spacing w:before="17"/>
                      <w:ind w:left="20"/>
                      <w:rPr>
                        <w:rFonts w:ascii="Arial"/>
                        <w:sz w:val="18"/>
                      </w:rPr>
                    </w:pPr>
                    <w:proofErr w:type="spellStart"/>
                    <w:r w:rsidRPr="00220D03">
                      <w:rPr>
                        <w:rFonts w:ascii="Arial"/>
                        <w:color w:val="231F20"/>
                        <w:w w:val="90"/>
                        <w:sz w:val="18"/>
                      </w:rPr>
                      <w:t>Bazele</w:t>
                    </w:r>
                    <w:proofErr w:type="spellEnd"/>
                    <w:r w:rsidRPr="00220D03">
                      <w:rPr>
                        <w:rFonts w:ascii="Arial"/>
                        <w:color w:val="231F20"/>
                        <w:w w:val="90"/>
                        <w:sz w:val="18"/>
                      </w:rPr>
                      <w:t xml:space="preserve"> </w:t>
                    </w:r>
                    <w:proofErr w:type="spellStart"/>
                    <w:r w:rsidRPr="00220D03">
                      <w:rPr>
                        <w:rFonts w:ascii="Arial"/>
                        <w:color w:val="231F20"/>
                        <w:w w:val="90"/>
                        <w:sz w:val="18"/>
                      </w:rPr>
                      <w:t>moleculare</w:t>
                    </w:r>
                    <w:proofErr w:type="spellEnd"/>
                    <w:r w:rsidRPr="00220D03">
                      <w:rPr>
                        <w:rFonts w:ascii="Arial"/>
                        <w:color w:val="231F20"/>
                        <w:w w:val="90"/>
                        <w:sz w:val="18"/>
                      </w:rPr>
                      <w:t xml:space="preserve"> ale </w:t>
                    </w:r>
                    <w:proofErr w:type="spellStart"/>
                    <w:r w:rsidRPr="00220D03">
                      <w:rPr>
                        <w:rFonts w:ascii="Arial"/>
                        <w:color w:val="231F20"/>
                        <w:w w:val="90"/>
                        <w:sz w:val="18"/>
                      </w:rPr>
                      <w:t>cancerului</w:t>
                    </w:r>
                    <w:proofErr w:type="spellEnd"/>
                    <w:r w:rsidRPr="00220D03">
                      <w:rPr>
                        <w:rFonts w:ascii="Arial"/>
                        <w:color w:val="231F20"/>
                        <w:w w:val="90"/>
                        <w:sz w:val="18"/>
                      </w:rPr>
                      <w:t xml:space="preserve">: </w:t>
                    </w:r>
                    <w:proofErr w:type="spellStart"/>
                    <w:r w:rsidRPr="00220D03">
                      <w:rPr>
                        <w:rFonts w:ascii="Arial"/>
                        <w:color w:val="231F20"/>
                        <w:w w:val="90"/>
                        <w:sz w:val="18"/>
                      </w:rPr>
                      <w:t>rolul</w:t>
                    </w:r>
                    <w:proofErr w:type="spellEnd"/>
                    <w:r w:rsidRPr="00220D03">
                      <w:rPr>
                        <w:rFonts w:ascii="Arial"/>
                        <w:color w:val="231F20"/>
                        <w:w w:val="90"/>
                        <w:sz w:val="18"/>
                      </w:rPr>
                      <w:t xml:space="preserve"> </w:t>
                    </w:r>
                    <w:proofErr w:type="spellStart"/>
                    <w:r w:rsidRPr="00220D03">
                      <w:rPr>
                        <w:rFonts w:ascii="Arial"/>
                        <w:color w:val="231F20"/>
                        <w:spacing w:val="-2"/>
                        <w:w w:val="90"/>
                        <w:sz w:val="18"/>
                      </w:rPr>
                      <w:t>alter</w:t>
                    </w:r>
                    <w:r w:rsidRPr="00220D03">
                      <w:rPr>
                        <w:rFonts w:ascii="Arial"/>
                        <w:color w:val="231F20"/>
                        <w:spacing w:val="-2"/>
                        <w:w w:val="90"/>
                        <w:sz w:val="18"/>
                      </w:rPr>
                      <w:t>ă</w:t>
                    </w:r>
                    <w:r w:rsidRPr="00220D03">
                      <w:rPr>
                        <w:rFonts w:ascii="Arial"/>
                        <w:color w:val="231F20"/>
                        <w:spacing w:val="-2"/>
                        <w:w w:val="90"/>
                        <w:sz w:val="18"/>
                      </w:rPr>
                      <w:t>rilor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genetice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epigenetice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02464" behindDoc="1" locked="0" layoutInCell="1" allowOverlap="1" wp14:anchorId="10550D32" wp14:editId="29E7E5D9">
              <wp:simplePos x="0" y="0"/>
              <wp:positionH relativeFrom="page">
                <wp:posOffset>6848993</wp:posOffset>
              </wp:positionH>
              <wp:positionV relativeFrom="page">
                <wp:posOffset>1121864</wp:posOffset>
              </wp:positionV>
              <wp:extent cx="263525" cy="160655"/>
              <wp:effectExtent l="0" t="0" r="0" b="0"/>
              <wp:wrapNone/>
              <wp:docPr id="3202" name="Textbox 3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751A8ECD"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315</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10550D32" id="_x0000_s2876" type="#_x0000_t202" style="position:absolute;margin-left:539.3pt;margin-top:88.35pt;width:20.75pt;height:12.65pt;z-index:-25141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" filled="f" stroked="f">
              <v:textbox inset="0,0,0,0">
                <w:txbxContent>
                  <w:p w14:paraId="751A8ECD"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315</w:t>
                    </w:r>
                    <w:r w:rsidRPr="00220D03">
                      <w:rPr>
                        <w:rFonts w:ascii="Arial"/>
                        <w:color w:val="231F20"/>
                        <w:spacing w:val="-5"/>
                        <w:sz w:val="18"/>
                      </w:rPr>
                      <w:fldChar w:fldCharType="end"/>
                    </w:r>
                  </w:p>
                </w:txbxContent>
              </v:textbox>
              <w10:wrap anchorx="page"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E5FA54"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62880" behindDoc="0" locked="0" layoutInCell="1" allowOverlap="1" wp14:anchorId="40696F87" wp14:editId="27E862A4">
              <wp:simplePos x="0" y="0"/>
              <wp:positionH relativeFrom="page">
                <wp:posOffset>190500</wp:posOffset>
              </wp:positionH>
              <wp:positionV relativeFrom="page">
                <wp:posOffset>805236</wp:posOffset>
              </wp:positionV>
              <wp:extent cx="7175500" cy="486409"/>
              <wp:effectExtent l="0" t="0" r="0" b="0"/>
              <wp:wrapNone/>
              <wp:docPr id="3412" name="Textbox 3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14021309" w14:textId="77777777">
                            <w:trPr>
                              <w:trHeight w:val="473"/>
                            </w:trPr>
                            <w:tc>
                              <w:tcPr>
                                <w:tcW w:w="822" w:type="dxa"/>
                                <w:vMerge w:val="restart"/>
                                <w:shd w:val="clear" w:color="auto" w:fill="00B6B5"/>
                              </w:tcPr>
                              <w:p w14:paraId="16E55619" w14:textId="77777777" w:rsidR="008E0834" w:rsidRPr="00220D03" w:rsidRDefault="008E0834">
                                <w:pPr>
                                  <w:pStyle w:val="TableParagraph"/>
                                  <w:spacing w:before="0"/>
                                  <w:rPr>
                                    <w:rFonts w:ascii="Book Antiqua"/>
                                    <w:sz w:val="18"/>
                                  </w:rPr>
                                </w:pPr>
                              </w:p>
                              <w:p w14:paraId="7724A7DD" w14:textId="77777777" w:rsidR="008E0834" w:rsidRPr="00220D03" w:rsidRDefault="008E0834">
                                <w:pPr>
                                  <w:pStyle w:val="TableParagraph"/>
                                  <w:spacing w:before="82"/>
                                  <w:rPr>
                                    <w:rFonts w:ascii="Book Antiqua"/>
                                    <w:sz w:val="18"/>
                                  </w:rPr>
                                </w:pPr>
                              </w:p>
                              <w:p w14:paraId="5448BE9F"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322</w:t>
                                </w:r>
                                <w:r w:rsidRPr="00220D03">
                                  <w:rPr>
                                    <w:color w:val="231F20"/>
                                    <w:spacing w:val="-5"/>
                                    <w:sz w:val="18"/>
                                  </w:rPr>
                                  <w:fldChar w:fldCharType="end"/>
                                </w:r>
                              </w:p>
                            </w:tc>
                            <w:tc>
                              <w:tcPr>
                                <w:tcW w:w="1425" w:type="dxa"/>
                                <w:vMerge w:val="restart"/>
                                <w:shd w:val="clear" w:color="auto" w:fill="E5F1D4"/>
                              </w:tcPr>
                              <w:p w14:paraId="05C5C4FD" w14:textId="77777777" w:rsidR="008E0834" w:rsidRPr="00220D03" w:rsidRDefault="008E0834">
                                <w:pPr>
                                  <w:pStyle w:val="TableParagraph"/>
                                  <w:spacing w:before="0"/>
                                  <w:rPr>
                                    <w:rFonts w:ascii="Book Antiqua"/>
                                    <w:sz w:val="18"/>
                                  </w:rPr>
                                </w:pPr>
                              </w:p>
                              <w:p w14:paraId="0F22CE9E" w14:textId="77777777" w:rsidR="008E0834" w:rsidRPr="00220D03" w:rsidRDefault="008E0834">
                                <w:pPr>
                                  <w:pStyle w:val="TableParagraph"/>
                                  <w:spacing w:before="82"/>
                                  <w:rPr>
                                    <w:rFonts w:ascii="Book Antiqua"/>
                                    <w:sz w:val="18"/>
                                  </w:rPr>
                                </w:pPr>
                              </w:p>
                              <w:p w14:paraId="455D396C"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2470BCA7" w14:textId="77777777" w:rsidR="008E0834" w:rsidRPr="00220D03" w:rsidRDefault="008E0834">
                                <w:pPr>
                                  <w:pStyle w:val="TableParagraph"/>
                                  <w:spacing w:before="0"/>
                                  <w:rPr>
                                    <w:rFonts w:ascii="Times New Roman"/>
                                    <w:sz w:val="16"/>
                                  </w:rPr>
                                </w:pPr>
                              </w:p>
                            </w:tc>
                          </w:tr>
                          <w:tr w:rsidR="008E0834" w:rsidRPr="00220D03" w14:paraId="09A4E960" w14:textId="77777777">
                            <w:trPr>
                              <w:trHeight w:val="283"/>
                            </w:trPr>
                            <w:tc>
                              <w:tcPr>
                                <w:tcW w:w="822" w:type="dxa"/>
                                <w:vMerge/>
                                <w:tcBorders>
                                  <w:top w:val="nil"/>
                                </w:tcBorders>
                                <w:shd w:val="clear" w:color="auto" w:fill="00B6B5"/>
                              </w:tcPr>
                              <w:p w14:paraId="2EA0F4DF" w14:textId="77777777" w:rsidR="008E0834" w:rsidRPr="00220D03" w:rsidRDefault="008E0834">
                                <w:pPr>
                                  <w:rPr>
                                    <w:sz w:val="2"/>
                                    <w:szCs w:val="2"/>
                                  </w:rPr>
                                </w:pPr>
                              </w:p>
                            </w:tc>
                            <w:tc>
                              <w:tcPr>
                                <w:tcW w:w="1425" w:type="dxa"/>
                                <w:vMerge/>
                                <w:tcBorders>
                                  <w:top w:val="nil"/>
                                </w:tcBorders>
                                <w:shd w:val="clear" w:color="auto" w:fill="E5F1D4"/>
                              </w:tcPr>
                              <w:p w14:paraId="6FDED61E" w14:textId="77777777" w:rsidR="008E0834" w:rsidRPr="00220D03" w:rsidRDefault="008E0834">
                                <w:pPr>
                                  <w:rPr>
                                    <w:sz w:val="2"/>
                                    <w:szCs w:val="2"/>
                                  </w:rPr>
                                </w:pPr>
                              </w:p>
                            </w:tc>
                            <w:tc>
                              <w:tcPr>
                                <w:tcW w:w="8933" w:type="dxa"/>
                                <w:tcBorders>
                                  <w:top w:val="single" w:sz="4" w:space="0" w:color="FFFFFF"/>
                                </w:tcBorders>
                                <w:shd w:val="clear" w:color="auto" w:fill="BFE5E4"/>
                              </w:tcPr>
                              <w:p w14:paraId="52C92533"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1699C52B"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40696F87" id="_x0000_t202" coordsize="21600,21600" o:spt="202" path="m,l,21600r21600,l21600,xe">
              <v:stroke joinstyle="miter"/>
              <v:path gradientshapeok="t" o:connecttype="rect"/>
            </v:shapetype>
            <v:shape id="Textbox 3412" o:spid="_x0000_s2877" type="#_x0000_t202" style="position:absolute;margin-left:15pt;margin-top:63.4pt;width:565pt;height:38.3pt;z-index:25196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14021309" w14:textId="77777777">
                      <w:trPr>
                        <w:trHeight w:val="473"/>
                      </w:trPr>
                      <w:tc>
                        <w:tcPr>
                          <w:tcW w:w="822" w:type="dxa"/>
                          <w:vMerge w:val="restart"/>
                          <w:shd w:val="clear" w:color="auto" w:fill="00B6B5"/>
                        </w:tcPr>
                        <w:p w14:paraId="16E55619" w14:textId="77777777" w:rsidR="008E0834" w:rsidRPr="00220D03" w:rsidRDefault="008E0834">
                          <w:pPr>
                            <w:pStyle w:val="TableParagraph"/>
                            <w:spacing w:before="0"/>
                            <w:rPr>
                              <w:rFonts w:ascii="Book Antiqua"/>
                              <w:sz w:val="18"/>
                            </w:rPr>
                          </w:pPr>
                        </w:p>
                        <w:p w14:paraId="7724A7DD" w14:textId="77777777" w:rsidR="008E0834" w:rsidRPr="00220D03" w:rsidRDefault="008E0834">
                          <w:pPr>
                            <w:pStyle w:val="TableParagraph"/>
                            <w:spacing w:before="82"/>
                            <w:rPr>
                              <w:rFonts w:ascii="Book Antiqua"/>
                              <w:sz w:val="18"/>
                            </w:rPr>
                          </w:pPr>
                        </w:p>
                        <w:p w14:paraId="5448BE9F"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322</w:t>
                          </w:r>
                          <w:r w:rsidRPr="00220D03">
                            <w:rPr>
                              <w:color w:val="231F20"/>
                              <w:spacing w:val="-5"/>
                              <w:sz w:val="18"/>
                            </w:rPr>
                            <w:fldChar w:fldCharType="end"/>
                          </w:r>
                        </w:p>
                      </w:tc>
                      <w:tc>
                        <w:tcPr>
                          <w:tcW w:w="1425" w:type="dxa"/>
                          <w:vMerge w:val="restart"/>
                          <w:shd w:val="clear" w:color="auto" w:fill="E5F1D4"/>
                        </w:tcPr>
                        <w:p w14:paraId="05C5C4FD" w14:textId="77777777" w:rsidR="008E0834" w:rsidRPr="00220D03" w:rsidRDefault="008E0834">
                          <w:pPr>
                            <w:pStyle w:val="TableParagraph"/>
                            <w:spacing w:before="0"/>
                            <w:rPr>
                              <w:rFonts w:ascii="Book Antiqua"/>
                              <w:sz w:val="18"/>
                            </w:rPr>
                          </w:pPr>
                        </w:p>
                        <w:p w14:paraId="0F22CE9E" w14:textId="77777777" w:rsidR="008E0834" w:rsidRPr="00220D03" w:rsidRDefault="008E0834">
                          <w:pPr>
                            <w:pStyle w:val="TableParagraph"/>
                            <w:spacing w:before="82"/>
                            <w:rPr>
                              <w:rFonts w:ascii="Book Antiqua"/>
                              <w:sz w:val="18"/>
                            </w:rPr>
                          </w:pPr>
                        </w:p>
                        <w:p w14:paraId="455D396C"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2470BCA7" w14:textId="77777777" w:rsidR="008E0834" w:rsidRPr="00220D03" w:rsidRDefault="008E0834">
                          <w:pPr>
                            <w:pStyle w:val="TableParagraph"/>
                            <w:spacing w:before="0"/>
                            <w:rPr>
                              <w:rFonts w:ascii="Times New Roman"/>
                              <w:sz w:val="16"/>
                            </w:rPr>
                          </w:pPr>
                        </w:p>
                      </w:tc>
                    </w:tr>
                    <w:tr w:rsidR="008E0834" w:rsidRPr="00220D03" w14:paraId="09A4E960" w14:textId="77777777">
                      <w:trPr>
                        <w:trHeight w:val="283"/>
                      </w:trPr>
                      <w:tc>
                        <w:tcPr>
                          <w:tcW w:w="822" w:type="dxa"/>
                          <w:vMerge/>
                          <w:tcBorders>
                            <w:top w:val="nil"/>
                          </w:tcBorders>
                          <w:shd w:val="clear" w:color="auto" w:fill="00B6B5"/>
                        </w:tcPr>
                        <w:p w14:paraId="2EA0F4DF" w14:textId="77777777" w:rsidR="008E0834" w:rsidRPr="00220D03" w:rsidRDefault="008E0834">
                          <w:pPr>
                            <w:rPr>
                              <w:sz w:val="2"/>
                              <w:szCs w:val="2"/>
                            </w:rPr>
                          </w:pPr>
                        </w:p>
                      </w:tc>
                      <w:tc>
                        <w:tcPr>
                          <w:tcW w:w="1425" w:type="dxa"/>
                          <w:vMerge/>
                          <w:tcBorders>
                            <w:top w:val="nil"/>
                          </w:tcBorders>
                          <w:shd w:val="clear" w:color="auto" w:fill="E5F1D4"/>
                        </w:tcPr>
                        <w:p w14:paraId="6FDED61E" w14:textId="77777777" w:rsidR="008E0834" w:rsidRPr="00220D03" w:rsidRDefault="008E0834">
                          <w:pPr>
                            <w:rPr>
                              <w:sz w:val="2"/>
                              <w:szCs w:val="2"/>
                            </w:rPr>
                          </w:pPr>
                        </w:p>
                      </w:tc>
                      <w:tc>
                        <w:tcPr>
                          <w:tcW w:w="8933" w:type="dxa"/>
                          <w:tcBorders>
                            <w:top w:val="single" w:sz="4" w:space="0" w:color="FFFFFF"/>
                          </w:tcBorders>
                          <w:shd w:val="clear" w:color="auto" w:fill="BFE5E4"/>
                        </w:tcPr>
                        <w:p w14:paraId="52C92533"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1699C52B" w14:textId="77777777" w:rsidR="008E0834" w:rsidRPr="00220D03" w:rsidRDefault="008E0834">
                    <w:pPr>
                      <w:pStyle w:val="Corptext"/>
                    </w:pPr>
                  </w:p>
                </w:txbxContent>
              </v:textbox>
              <w10:wrap anchorx="page" anchory="page"/>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DBB98"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70048" behindDoc="1" locked="0" layoutInCell="1" allowOverlap="1" wp14:anchorId="191CE3D4" wp14:editId="045D02FA">
              <wp:simplePos x="0" y="0"/>
              <wp:positionH relativeFrom="page">
                <wp:posOffset>228600</wp:posOffset>
              </wp:positionH>
              <wp:positionV relativeFrom="page">
                <wp:posOffset>805236</wp:posOffset>
              </wp:positionV>
              <wp:extent cx="7099300" cy="487680"/>
              <wp:effectExtent l="0" t="0" r="0" b="0"/>
              <wp:wrapNone/>
              <wp:docPr id="3413" name="Group 3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3414" name="Graphic 3414"/>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3415" name="Graphic 3415"/>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3416" name="Graphic 3416"/>
                      <wps:cNvSpPr/>
                      <wps:spPr>
                        <a:xfrm>
                          <a:off x="0" y="303924"/>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92A03BA" id="Group 3413" o:spid="_x0000_s1026" style="position:absolute;margin-left:18pt;margin-top:63.4pt;width:559pt;height:38.4pt;z-index:-251346432;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">
              <v:shape id="Graphic 3414"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" path="m,l,487207r522006,l522006,,,xe" fillcolor="#00b6b5" stroked="f">
                <v:path arrowok="t"/>
              </v:shape>
              <v:shape id="Graphic 3415"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" path="m,487207r6577293,l6577293,,,,,487207xe" fillcolor="#bfe5e4" stroked="f">
                <v:path arrowok="t"/>
              </v:shape>
              <v:shape id="Graphic 3416"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71072" behindDoc="1" locked="0" layoutInCell="1" allowOverlap="1" wp14:anchorId="7F47E4D1" wp14:editId="04222861">
              <wp:simplePos x="0" y="0"/>
              <wp:positionH relativeFrom="page">
                <wp:posOffset>4350120</wp:posOffset>
              </wp:positionH>
              <wp:positionV relativeFrom="page">
                <wp:posOffset>1121864</wp:posOffset>
              </wp:positionV>
              <wp:extent cx="2376170" cy="160655"/>
              <wp:effectExtent l="0" t="0" r="0" b="0"/>
              <wp:wrapNone/>
              <wp:docPr id="3417" name="Textbox 3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6170" cy="160655"/>
                      </a:xfrm>
                      <a:prstGeom prst="rect">
                        <a:avLst/>
                      </a:prstGeom>
                    </wps:spPr>
                    <wps:txbx>
                      <w:txbxContent>
                        <w:p w14:paraId="242DCC6D" w14:textId="77777777" w:rsidR="008E0834" w:rsidRDefault="008E0834">
                          <w:pPr>
                            <w:spacing w:before="17"/>
                            <w:ind w:left="20"/>
                            <w:rPr>
                              <w:rFonts w:ascii="Arial"/>
                              <w:sz w:val="18"/>
                            </w:rPr>
                          </w:pPr>
                          <w:proofErr w:type="spellStart"/>
                          <w:r w:rsidRPr="00220D03">
                            <w:rPr>
                              <w:rFonts w:ascii="Arial"/>
                              <w:color w:val="231F20"/>
                              <w:w w:val="90"/>
                              <w:sz w:val="18"/>
                            </w:rPr>
                            <w:t>Agen</w:t>
                          </w:r>
                          <w:r w:rsidRPr="00220D03">
                            <w:rPr>
                              <w:rFonts w:ascii="Arial"/>
                              <w:color w:val="231F20"/>
                              <w:w w:val="90"/>
                              <w:sz w:val="18"/>
                            </w:rPr>
                            <w:t>ț</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cancerigeni</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spacing w:val="-2"/>
                              <w:w w:val="90"/>
                              <w:sz w:val="18"/>
                            </w:rPr>
                            <w:t>interac</w:t>
                          </w:r>
                          <w:r w:rsidRPr="00220D03">
                            <w:rPr>
                              <w:rFonts w:ascii="Arial"/>
                              <w:color w:val="231F20"/>
                              <w:spacing w:val="-2"/>
                              <w:w w:val="90"/>
                              <w:sz w:val="18"/>
                            </w:rPr>
                            <w:t>ț</w:t>
                          </w:r>
                          <w:r w:rsidRPr="00220D03">
                            <w:rPr>
                              <w:rFonts w:ascii="Arial"/>
                              <w:color w:val="231F20"/>
                              <w:spacing w:val="-2"/>
                              <w:w w:val="90"/>
                              <w:sz w:val="18"/>
                            </w:rPr>
                            <w:t>iunile</w:t>
                          </w:r>
                          <w:proofErr w:type="spellEnd"/>
                          <w:r w:rsidRPr="00220D03">
                            <w:rPr>
                              <w:rFonts w:ascii="Arial"/>
                              <w:color w:val="231F20"/>
                              <w:spacing w:val="-2"/>
                              <w:w w:val="90"/>
                              <w:sz w:val="18"/>
                            </w:rPr>
                            <w:t xml:space="preserve"> </w:t>
                          </w:r>
                          <w:r w:rsidRPr="00220D03">
                            <w:rPr>
                              <w:rFonts w:ascii="Arial"/>
                              <w:color w:val="231F20"/>
                              <w:w w:val="90"/>
                              <w:sz w:val="18"/>
                            </w:rPr>
                            <w:t xml:space="preserve">lor </w:t>
                          </w:r>
                          <w:proofErr w:type="spellStart"/>
                          <w:r w:rsidRPr="00220D03">
                            <w:rPr>
                              <w:rFonts w:ascii="Arial"/>
                              <w:color w:val="231F20"/>
                              <w:w w:val="90"/>
                              <w:sz w:val="18"/>
                            </w:rPr>
                            <w:t>celulare</w:t>
                          </w:r>
                          <w:proofErr w:type="spellEnd"/>
                        </w:p>
                      </w:txbxContent>
                    </wps:txbx>
                    <wps:bodyPr wrap="square" lIns="0" tIns="0" rIns="0" bIns="0" rtlCol="0">
                      <a:noAutofit/>
                    </wps:bodyPr>
                  </wps:wsp>
                </a:graphicData>
              </a:graphic>
            </wp:anchor>
          </w:drawing>
        </mc:Choice>
        <mc:Fallback>
          <w:pict>
            <v:shapetype w14:anchorId="7F47E4D1" id="_x0000_t202" coordsize="21600,21600" o:spt="202" path="m,l,21600r21600,l21600,xe">
              <v:stroke joinstyle="miter"/>
              <v:path gradientshapeok="t" o:connecttype="rect"/>
            </v:shapetype>
            <v:shape id="Textbox 3417" o:spid="_x0000_s2878" type="#_x0000_t202" style="position:absolute;margin-left:342.55pt;margin-top:88.35pt;width:187.1pt;height:12.65pt;z-index:-25134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" filled="f" stroked="f">
              <v:textbox inset="0,0,0,0">
                <w:txbxContent>
                  <w:p w14:paraId="242DCC6D" w14:textId="77777777" w:rsidR="008E0834" w:rsidRDefault="008E0834">
                    <w:pPr>
                      <w:spacing w:before="17"/>
                      <w:ind w:left="20"/>
                      <w:rPr>
                        <w:rFonts w:ascii="Arial"/>
                        <w:sz w:val="18"/>
                      </w:rPr>
                    </w:pPr>
                    <w:proofErr w:type="spellStart"/>
                    <w:r w:rsidRPr="00220D03">
                      <w:rPr>
                        <w:rFonts w:ascii="Arial"/>
                        <w:color w:val="231F20"/>
                        <w:w w:val="90"/>
                        <w:sz w:val="18"/>
                      </w:rPr>
                      <w:t>Agen</w:t>
                    </w:r>
                    <w:r w:rsidRPr="00220D03">
                      <w:rPr>
                        <w:rFonts w:ascii="Arial"/>
                        <w:color w:val="231F20"/>
                        <w:w w:val="90"/>
                        <w:sz w:val="18"/>
                      </w:rPr>
                      <w:t>ț</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cancerigeni</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spacing w:val="-2"/>
                        <w:w w:val="90"/>
                        <w:sz w:val="18"/>
                      </w:rPr>
                      <w:t>interac</w:t>
                    </w:r>
                    <w:r w:rsidRPr="00220D03">
                      <w:rPr>
                        <w:rFonts w:ascii="Arial"/>
                        <w:color w:val="231F20"/>
                        <w:spacing w:val="-2"/>
                        <w:w w:val="90"/>
                        <w:sz w:val="18"/>
                      </w:rPr>
                      <w:t>ț</w:t>
                    </w:r>
                    <w:r w:rsidRPr="00220D03">
                      <w:rPr>
                        <w:rFonts w:ascii="Arial"/>
                        <w:color w:val="231F20"/>
                        <w:spacing w:val="-2"/>
                        <w:w w:val="90"/>
                        <w:sz w:val="18"/>
                      </w:rPr>
                      <w:t>iunile</w:t>
                    </w:r>
                    <w:proofErr w:type="spellEnd"/>
                    <w:r w:rsidRPr="00220D03">
                      <w:rPr>
                        <w:rFonts w:ascii="Arial"/>
                        <w:color w:val="231F20"/>
                        <w:spacing w:val="-2"/>
                        <w:w w:val="90"/>
                        <w:sz w:val="18"/>
                      </w:rPr>
                      <w:t xml:space="preserve"> </w:t>
                    </w:r>
                    <w:r w:rsidRPr="00220D03">
                      <w:rPr>
                        <w:rFonts w:ascii="Arial"/>
                        <w:color w:val="231F20"/>
                        <w:w w:val="90"/>
                        <w:sz w:val="18"/>
                      </w:rPr>
                      <w:t xml:space="preserve">lor </w:t>
                    </w:r>
                    <w:proofErr w:type="spellStart"/>
                    <w:r w:rsidRPr="00220D03">
                      <w:rPr>
                        <w:rFonts w:ascii="Arial"/>
                        <w:color w:val="231F20"/>
                        <w:w w:val="90"/>
                        <w:sz w:val="18"/>
                      </w:rPr>
                      <w:t>celulare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72096" behindDoc="1" locked="0" layoutInCell="1" allowOverlap="1" wp14:anchorId="2D73CDDB" wp14:editId="4EAD2260">
              <wp:simplePos x="0" y="0"/>
              <wp:positionH relativeFrom="page">
                <wp:posOffset>6848993</wp:posOffset>
              </wp:positionH>
              <wp:positionV relativeFrom="page">
                <wp:posOffset>1121864</wp:posOffset>
              </wp:positionV>
              <wp:extent cx="263525" cy="160655"/>
              <wp:effectExtent l="0" t="0" r="0" b="0"/>
              <wp:wrapNone/>
              <wp:docPr id="3418" name="Textbox 3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0C084838"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323</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2D73CDDB" id="Textbox 3418" o:spid="_x0000_s2879" type="#_x0000_t202" style="position:absolute;margin-left:539.3pt;margin-top:88.35pt;width:20.75pt;height:12.65pt;z-index:-25134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" filled="f" stroked="f">
              <v:textbox inset="0,0,0,0">
                <w:txbxContent>
                  <w:p w14:paraId="0C084838"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323</w:t>
                    </w:r>
                    <w:r w:rsidRPr="00220D03">
                      <w:rPr>
                        <w:rFonts w:ascii="Arial"/>
                        <w:color w:val="231F20"/>
                        <w:spacing w:val="-5"/>
                        <w:sz w:val="18"/>
                      </w:rPr>
                      <w:fldChar w:fldCharType="end"/>
                    </w:r>
                  </w:p>
                </w:txbxContent>
              </v:textbox>
              <w10:wrap anchorx="page" anchory="page"/>
            </v:shape>
          </w:pict>
        </mc:Fallback>
      </mc:AlternateConten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1E1990"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63904" behindDoc="0" locked="0" layoutInCell="1" allowOverlap="1" wp14:anchorId="630C9237" wp14:editId="745243E9">
              <wp:simplePos x="0" y="0"/>
              <wp:positionH relativeFrom="page">
                <wp:posOffset>190500</wp:posOffset>
              </wp:positionH>
              <wp:positionV relativeFrom="page">
                <wp:posOffset>805235</wp:posOffset>
              </wp:positionV>
              <wp:extent cx="7175500" cy="486409"/>
              <wp:effectExtent l="0" t="0" r="0" b="0"/>
              <wp:wrapNone/>
              <wp:docPr id="3442" name="Textbox 3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313E1C8E" w14:textId="77777777">
                            <w:trPr>
                              <w:trHeight w:val="473"/>
                            </w:trPr>
                            <w:tc>
                              <w:tcPr>
                                <w:tcW w:w="822" w:type="dxa"/>
                                <w:vMerge w:val="restart"/>
                                <w:shd w:val="clear" w:color="auto" w:fill="00B6B5"/>
                              </w:tcPr>
                              <w:p w14:paraId="34C73EEC" w14:textId="77777777" w:rsidR="008E0834" w:rsidRPr="00220D03" w:rsidRDefault="008E0834">
                                <w:pPr>
                                  <w:pStyle w:val="TableParagraph"/>
                                  <w:spacing w:before="0"/>
                                  <w:rPr>
                                    <w:rFonts w:ascii="Book Antiqua"/>
                                    <w:sz w:val="18"/>
                                  </w:rPr>
                                </w:pPr>
                              </w:p>
                              <w:p w14:paraId="5AC5AE83" w14:textId="77777777" w:rsidR="008E0834" w:rsidRPr="00220D03" w:rsidRDefault="008E0834">
                                <w:pPr>
                                  <w:pStyle w:val="TableParagraph"/>
                                  <w:spacing w:before="82"/>
                                  <w:rPr>
                                    <w:rFonts w:ascii="Book Antiqua"/>
                                    <w:sz w:val="18"/>
                                  </w:rPr>
                                </w:pPr>
                              </w:p>
                              <w:p w14:paraId="6CC4BC11"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324</w:t>
                                </w:r>
                                <w:r w:rsidRPr="00220D03">
                                  <w:rPr>
                                    <w:color w:val="231F20"/>
                                    <w:spacing w:val="-5"/>
                                    <w:sz w:val="18"/>
                                  </w:rPr>
                                  <w:fldChar w:fldCharType="end"/>
                                </w:r>
                              </w:p>
                            </w:tc>
                            <w:tc>
                              <w:tcPr>
                                <w:tcW w:w="1425" w:type="dxa"/>
                                <w:vMerge w:val="restart"/>
                                <w:shd w:val="clear" w:color="auto" w:fill="E5F1D4"/>
                              </w:tcPr>
                              <w:p w14:paraId="526FC845" w14:textId="77777777" w:rsidR="008E0834" w:rsidRPr="00220D03" w:rsidRDefault="008E0834">
                                <w:pPr>
                                  <w:pStyle w:val="TableParagraph"/>
                                  <w:spacing w:before="0"/>
                                  <w:rPr>
                                    <w:rFonts w:ascii="Book Antiqua"/>
                                    <w:sz w:val="18"/>
                                  </w:rPr>
                                </w:pPr>
                              </w:p>
                              <w:p w14:paraId="2562CEB8" w14:textId="77777777" w:rsidR="008E0834" w:rsidRPr="00220D03" w:rsidRDefault="008E0834">
                                <w:pPr>
                                  <w:pStyle w:val="TableParagraph"/>
                                  <w:spacing w:before="82"/>
                                  <w:rPr>
                                    <w:rFonts w:ascii="Book Antiqua"/>
                                    <w:sz w:val="18"/>
                                  </w:rPr>
                                </w:pPr>
                              </w:p>
                              <w:p w14:paraId="5AA11F8A"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7243E1E6" w14:textId="77777777" w:rsidR="008E0834" w:rsidRPr="00220D03" w:rsidRDefault="008E0834">
                                <w:pPr>
                                  <w:pStyle w:val="TableParagraph"/>
                                  <w:spacing w:before="0"/>
                                  <w:rPr>
                                    <w:rFonts w:ascii="Times New Roman"/>
                                    <w:sz w:val="16"/>
                                  </w:rPr>
                                </w:pPr>
                              </w:p>
                            </w:tc>
                          </w:tr>
                          <w:tr w:rsidR="008E0834" w:rsidRPr="00220D03" w14:paraId="27A7B2F9" w14:textId="77777777">
                            <w:trPr>
                              <w:trHeight w:val="283"/>
                            </w:trPr>
                            <w:tc>
                              <w:tcPr>
                                <w:tcW w:w="822" w:type="dxa"/>
                                <w:vMerge/>
                                <w:tcBorders>
                                  <w:top w:val="nil"/>
                                </w:tcBorders>
                                <w:shd w:val="clear" w:color="auto" w:fill="00B6B5"/>
                              </w:tcPr>
                              <w:p w14:paraId="36DA51EC" w14:textId="77777777" w:rsidR="008E0834" w:rsidRPr="00220D03" w:rsidRDefault="008E0834">
                                <w:pPr>
                                  <w:rPr>
                                    <w:sz w:val="2"/>
                                    <w:szCs w:val="2"/>
                                  </w:rPr>
                                </w:pPr>
                              </w:p>
                            </w:tc>
                            <w:tc>
                              <w:tcPr>
                                <w:tcW w:w="1425" w:type="dxa"/>
                                <w:vMerge/>
                                <w:tcBorders>
                                  <w:top w:val="nil"/>
                                </w:tcBorders>
                                <w:shd w:val="clear" w:color="auto" w:fill="E5F1D4"/>
                              </w:tcPr>
                              <w:p w14:paraId="70859882" w14:textId="77777777" w:rsidR="008E0834" w:rsidRPr="00220D03" w:rsidRDefault="008E0834">
                                <w:pPr>
                                  <w:rPr>
                                    <w:sz w:val="2"/>
                                    <w:szCs w:val="2"/>
                                  </w:rPr>
                                </w:pPr>
                              </w:p>
                            </w:tc>
                            <w:tc>
                              <w:tcPr>
                                <w:tcW w:w="8933" w:type="dxa"/>
                                <w:tcBorders>
                                  <w:top w:val="single" w:sz="4" w:space="0" w:color="FFFFFF"/>
                                </w:tcBorders>
                                <w:shd w:val="clear" w:color="auto" w:fill="BFE5E4"/>
                              </w:tcPr>
                              <w:p w14:paraId="5038A1E5"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6789B9B2"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630C9237" id="_x0000_t202" coordsize="21600,21600" o:spt="202" path="m,l,21600r21600,l21600,xe">
              <v:stroke joinstyle="miter"/>
              <v:path gradientshapeok="t" o:connecttype="rect"/>
            </v:shapetype>
            <v:shape id="Textbox 3442" o:spid="_x0000_s2880" type="#_x0000_t202" style="position:absolute;margin-left:15pt;margin-top:63.4pt;width:565pt;height:38.3pt;z-index:25196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313E1C8E" w14:textId="77777777">
                      <w:trPr>
                        <w:trHeight w:val="473"/>
                      </w:trPr>
                      <w:tc>
                        <w:tcPr>
                          <w:tcW w:w="822" w:type="dxa"/>
                          <w:vMerge w:val="restart"/>
                          <w:shd w:val="clear" w:color="auto" w:fill="00B6B5"/>
                        </w:tcPr>
                        <w:p w14:paraId="34C73EEC" w14:textId="77777777" w:rsidR="008E0834" w:rsidRPr="00220D03" w:rsidRDefault="008E0834">
                          <w:pPr>
                            <w:pStyle w:val="TableParagraph"/>
                            <w:spacing w:before="0"/>
                            <w:rPr>
                              <w:rFonts w:ascii="Book Antiqua"/>
                              <w:sz w:val="18"/>
                            </w:rPr>
                          </w:pPr>
                        </w:p>
                        <w:p w14:paraId="5AC5AE83" w14:textId="77777777" w:rsidR="008E0834" w:rsidRPr="00220D03" w:rsidRDefault="008E0834">
                          <w:pPr>
                            <w:pStyle w:val="TableParagraph"/>
                            <w:spacing w:before="82"/>
                            <w:rPr>
                              <w:rFonts w:ascii="Book Antiqua"/>
                              <w:sz w:val="18"/>
                            </w:rPr>
                          </w:pPr>
                        </w:p>
                        <w:p w14:paraId="6CC4BC11" w14:textId="77777777" w:rsidR="008E0834" w:rsidRDefault="008E0834">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324</w:t>
                          </w:r>
                          <w:r w:rsidRPr="00220D03">
                            <w:rPr>
                              <w:color w:val="231F20"/>
                              <w:spacing w:val="-5"/>
                              <w:sz w:val="18"/>
                            </w:rPr>
                            <w:fldChar w:fldCharType="end"/>
                          </w:r>
                        </w:p>
                      </w:tc>
                      <w:tc>
                        <w:tcPr>
                          <w:tcW w:w="1425" w:type="dxa"/>
                          <w:vMerge w:val="restart"/>
                          <w:shd w:val="clear" w:color="auto" w:fill="E5F1D4"/>
                        </w:tcPr>
                        <w:p w14:paraId="526FC845" w14:textId="77777777" w:rsidR="008E0834" w:rsidRPr="00220D03" w:rsidRDefault="008E0834">
                          <w:pPr>
                            <w:pStyle w:val="TableParagraph"/>
                            <w:spacing w:before="0"/>
                            <w:rPr>
                              <w:rFonts w:ascii="Book Antiqua"/>
                              <w:sz w:val="18"/>
                            </w:rPr>
                          </w:pPr>
                        </w:p>
                        <w:p w14:paraId="2562CEB8" w14:textId="77777777" w:rsidR="008E0834" w:rsidRPr="00220D03" w:rsidRDefault="008E0834">
                          <w:pPr>
                            <w:pStyle w:val="TableParagraph"/>
                            <w:spacing w:before="82"/>
                            <w:rPr>
                              <w:rFonts w:ascii="Book Antiqua"/>
                              <w:sz w:val="18"/>
                            </w:rPr>
                          </w:pPr>
                        </w:p>
                        <w:p w14:paraId="5AA11F8A"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7243E1E6" w14:textId="77777777" w:rsidR="008E0834" w:rsidRPr="00220D03" w:rsidRDefault="008E0834">
                          <w:pPr>
                            <w:pStyle w:val="TableParagraph"/>
                            <w:spacing w:before="0"/>
                            <w:rPr>
                              <w:rFonts w:ascii="Times New Roman"/>
                              <w:sz w:val="16"/>
                            </w:rPr>
                          </w:pPr>
                        </w:p>
                      </w:tc>
                    </w:tr>
                    <w:tr w:rsidR="008E0834" w:rsidRPr="00220D03" w14:paraId="27A7B2F9" w14:textId="77777777">
                      <w:trPr>
                        <w:trHeight w:val="283"/>
                      </w:trPr>
                      <w:tc>
                        <w:tcPr>
                          <w:tcW w:w="822" w:type="dxa"/>
                          <w:vMerge/>
                          <w:tcBorders>
                            <w:top w:val="nil"/>
                          </w:tcBorders>
                          <w:shd w:val="clear" w:color="auto" w:fill="00B6B5"/>
                        </w:tcPr>
                        <w:p w14:paraId="36DA51EC" w14:textId="77777777" w:rsidR="008E0834" w:rsidRPr="00220D03" w:rsidRDefault="008E0834">
                          <w:pPr>
                            <w:rPr>
                              <w:sz w:val="2"/>
                              <w:szCs w:val="2"/>
                            </w:rPr>
                          </w:pPr>
                        </w:p>
                      </w:tc>
                      <w:tc>
                        <w:tcPr>
                          <w:tcW w:w="1425" w:type="dxa"/>
                          <w:vMerge/>
                          <w:tcBorders>
                            <w:top w:val="nil"/>
                          </w:tcBorders>
                          <w:shd w:val="clear" w:color="auto" w:fill="E5F1D4"/>
                        </w:tcPr>
                        <w:p w14:paraId="70859882" w14:textId="77777777" w:rsidR="008E0834" w:rsidRPr="00220D03" w:rsidRDefault="008E0834">
                          <w:pPr>
                            <w:rPr>
                              <w:sz w:val="2"/>
                              <w:szCs w:val="2"/>
                            </w:rPr>
                          </w:pPr>
                        </w:p>
                      </w:tc>
                      <w:tc>
                        <w:tcPr>
                          <w:tcW w:w="8933" w:type="dxa"/>
                          <w:tcBorders>
                            <w:top w:val="single" w:sz="4" w:space="0" w:color="FFFFFF"/>
                          </w:tcBorders>
                          <w:shd w:val="clear" w:color="auto" w:fill="BFE5E4"/>
                        </w:tcPr>
                        <w:p w14:paraId="5038A1E5"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6789B9B2" w14:textId="77777777" w:rsidR="008E0834" w:rsidRPr="00220D03" w:rsidRDefault="008E0834">
                    <w:pPr>
                      <w:pStyle w:val="Corptext"/>
                    </w:pPr>
                  </w:p>
                </w:txbxContent>
              </v:textbox>
              <w10:wrap anchorx="page" anchory="page"/>
            </v:shape>
          </w:pict>
        </mc:Fallback>
      </mc:AlternateConten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AB8D92"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65952" behindDoc="1" locked="0" layoutInCell="1" allowOverlap="1" wp14:anchorId="13042C1F" wp14:editId="221D5916">
              <wp:simplePos x="0" y="0"/>
              <wp:positionH relativeFrom="page">
                <wp:posOffset>228600</wp:posOffset>
              </wp:positionH>
              <wp:positionV relativeFrom="page">
                <wp:posOffset>805235</wp:posOffset>
              </wp:positionV>
              <wp:extent cx="7099300" cy="487680"/>
              <wp:effectExtent l="0" t="0" r="0" b="0"/>
              <wp:wrapNone/>
              <wp:docPr id="3443" name="Group 3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3444" name="Graphic 3444"/>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3445" name="Graphic 3445"/>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3446" name="Graphic 3446"/>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713FB25" id="Group 3443" o:spid="_x0000_s1026" style="position:absolute;margin-left:18pt;margin-top:63.4pt;width:559pt;height:38.4pt;z-index:-251350528;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">
              <v:shape id="Graphic 3444"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" path="m,l,487207r522006,l522006,,,xe" fillcolor="#00b6b5" stroked="f">
                <v:path arrowok="t"/>
              </v:shape>
              <v:shape id="Graphic 3445"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" path="m,487207r6577293,l6577293,,,,,487207xe" fillcolor="#bfe5e4" stroked="f">
                <v:path arrowok="t"/>
              </v:shape>
              <v:shape id="Graphic 3446"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66976" behindDoc="1" locked="0" layoutInCell="1" allowOverlap="1" wp14:anchorId="5AEF60D4" wp14:editId="2C629BEE">
              <wp:simplePos x="0" y="0"/>
              <wp:positionH relativeFrom="page">
                <wp:posOffset>4350082</wp:posOffset>
              </wp:positionH>
              <wp:positionV relativeFrom="page">
                <wp:posOffset>1121864</wp:posOffset>
              </wp:positionV>
              <wp:extent cx="2376170" cy="160655"/>
              <wp:effectExtent l="0" t="0" r="0" b="0"/>
              <wp:wrapNone/>
              <wp:docPr id="3447" name="Textbox 3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6170" cy="160655"/>
                      </a:xfrm>
                      <a:prstGeom prst="rect">
                        <a:avLst/>
                      </a:prstGeom>
                    </wps:spPr>
                    <wps:txbx>
                      <w:txbxContent>
                        <w:p w14:paraId="29A5C732" w14:textId="77777777" w:rsidR="008E0834" w:rsidRDefault="008E0834">
                          <w:pPr>
                            <w:spacing w:before="17"/>
                            <w:ind w:left="20"/>
                            <w:rPr>
                              <w:rFonts w:ascii="Arial"/>
                              <w:sz w:val="18"/>
                            </w:rPr>
                          </w:pPr>
                          <w:proofErr w:type="spellStart"/>
                          <w:r w:rsidRPr="00220D03">
                            <w:rPr>
                              <w:rFonts w:ascii="Arial"/>
                              <w:color w:val="231F20"/>
                              <w:w w:val="90"/>
                              <w:sz w:val="18"/>
                            </w:rPr>
                            <w:t>Agen</w:t>
                          </w:r>
                          <w:r w:rsidRPr="00220D03">
                            <w:rPr>
                              <w:rFonts w:ascii="Arial"/>
                              <w:color w:val="231F20"/>
                              <w:w w:val="90"/>
                              <w:sz w:val="18"/>
                            </w:rPr>
                            <w:t>ț</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cancerigeni</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spacing w:val="-2"/>
                              <w:w w:val="90"/>
                              <w:sz w:val="18"/>
                            </w:rPr>
                            <w:t>interac</w:t>
                          </w:r>
                          <w:r w:rsidRPr="00220D03">
                            <w:rPr>
                              <w:rFonts w:ascii="Arial"/>
                              <w:color w:val="231F20"/>
                              <w:spacing w:val="-2"/>
                              <w:w w:val="90"/>
                              <w:sz w:val="18"/>
                            </w:rPr>
                            <w:t>ț</w:t>
                          </w:r>
                          <w:r w:rsidRPr="00220D03">
                            <w:rPr>
                              <w:rFonts w:ascii="Arial"/>
                              <w:color w:val="231F20"/>
                              <w:spacing w:val="-2"/>
                              <w:w w:val="90"/>
                              <w:sz w:val="18"/>
                            </w:rPr>
                            <w:t>iunile</w:t>
                          </w:r>
                          <w:proofErr w:type="spellEnd"/>
                          <w:r w:rsidRPr="00220D03">
                            <w:rPr>
                              <w:rFonts w:ascii="Arial"/>
                              <w:color w:val="231F20"/>
                              <w:spacing w:val="-2"/>
                              <w:w w:val="90"/>
                              <w:sz w:val="18"/>
                            </w:rPr>
                            <w:t xml:space="preserve"> </w:t>
                          </w:r>
                          <w:r w:rsidRPr="00220D03">
                            <w:rPr>
                              <w:rFonts w:ascii="Arial"/>
                              <w:color w:val="231F20"/>
                              <w:w w:val="90"/>
                              <w:sz w:val="18"/>
                            </w:rPr>
                            <w:t xml:space="preserve">lor </w:t>
                          </w:r>
                          <w:proofErr w:type="spellStart"/>
                          <w:r w:rsidRPr="00220D03">
                            <w:rPr>
                              <w:rFonts w:ascii="Arial"/>
                              <w:color w:val="231F20"/>
                              <w:w w:val="90"/>
                              <w:sz w:val="18"/>
                            </w:rPr>
                            <w:t>celulare</w:t>
                          </w:r>
                          <w:proofErr w:type="spellEnd"/>
                        </w:p>
                      </w:txbxContent>
                    </wps:txbx>
                    <wps:bodyPr wrap="square" lIns="0" tIns="0" rIns="0" bIns="0" rtlCol="0">
                      <a:noAutofit/>
                    </wps:bodyPr>
                  </wps:wsp>
                </a:graphicData>
              </a:graphic>
            </wp:anchor>
          </w:drawing>
        </mc:Choice>
        <mc:Fallback>
          <w:pict>
            <v:shapetype w14:anchorId="5AEF60D4" id="_x0000_t202" coordsize="21600,21600" o:spt="202" path="m,l,21600r21600,l21600,xe">
              <v:stroke joinstyle="miter"/>
              <v:path gradientshapeok="t" o:connecttype="rect"/>
            </v:shapetype>
            <v:shape id="Textbox 3447" o:spid="_x0000_s2881" type="#_x0000_t202" style="position:absolute;margin-left:342.55pt;margin-top:88.35pt;width:187.1pt;height:12.65pt;z-index:-25134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" filled="f" stroked="f">
              <v:textbox inset="0,0,0,0">
                <w:txbxContent>
                  <w:p w14:paraId="29A5C732" w14:textId="77777777" w:rsidR="008E0834" w:rsidRDefault="008E0834">
                    <w:pPr>
                      <w:spacing w:before="17"/>
                      <w:ind w:left="20"/>
                      <w:rPr>
                        <w:rFonts w:ascii="Arial"/>
                        <w:sz w:val="18"/>
                      </w:rPr>
                    </w:pPr>
                    <w:proofErr w:type="spellStart"/>
                    <w:r w:rsidRPr="00220D03">
                      <w:rPr>
                        <w:rFonts w:ascii="Arial"/>
                        <w:color w:val="231F20"/>
                        <w:w w:val="90"/>
                        <w:sz w:val="18"/>
                      </w:rPr>
                      <w:t>Agen</w:t>
                    </w:r>
                    <w:r w:rsidRPr="00220D03">
                      <w:rPr>
                        <w:rFonts w:ascii="Arial"/>
                        <w:color w:val="231F20"/>
                        <w:w w:val="90"/>
                        <w:sz w:val="18"/>
                      </w:rPr>
                      <w:t>ț</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cancerigeni</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spacing w:val="-2"/>
                        <w:w w:val="90"/>
                        <w:sz w:val="18"/>
                      </w:rPr>
                      <w:t>interac</w:t>
                    </w:r>
                    <w:r w:rsidRPr="00220D03">
                      <w:rPr>
                        <w:rFonts w:ascii="Arial"/>
                        <w:color w:val="231F20"/>
                        <w:spacing w:val="-2"/>
                        <w:w w:val="90"/>
                        <w:sz w:val="18"/>
                      </w:rPr>
                      <w:t>ț</w:t>
                    </w:r>
                    <w:r w:rsidRPr="00220D03">
                      <w:rPr>
                        <w:rFonts w:ascii="Arial"/>
                        <w:color w:val="231F20"/>
                        <w:spacing w:val="-2"/>
                        <w:w w:val="90"/>
                        <w:sz w:val="18"/>
                      </w:rPr>
                      <w:t>iunile</w:t>
                    </w:r>
                    <w:proofErr w:type="spellEnd"/>
                    <w:r w:rsidRPr="00220D03">
                      <w:rPr>
                        <w:rFonts w:ascii="Arial"/>
                        <w:color w:val="231F20"/>
                        <w:spacing w:val="-2"/>
                        <w:w w:val="90"/>
                        <w:sz w:val="18"/>
                      </w:rPr>
                      <w:t xml:space="preserve"> </w:t>
                    </w:r>
                    <w:r w:rsidRPr="00220D03">
                      <w:rPr>
                        <w:rFonts w:ascii="Arial"/>
                        <w:color w:val="231F20"/>
                        <w:w w:val="90"/>
                        <w:sz w:val="18"/>
                      </w:rPr>
                      <w:t xml:space="preserve">lor </w:t>
                    </w:r>
                    <w:proofErr w:type="spellStart"/>
                    <w:r w:rsidRPr="00220D03">
                      <w:rPr>
                        <w:rFonts w:ascii="Arial"/>
                        <w:color w:val="231F20"/>
                        <w:w w:val="90"/>
                        <w:sz w:val="18"/>
                      </w:rPr>
                      <w:t>celulare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68000" behindDoc="1" locked="0" layoutInCell="1" allowOverlap="1" wp14:anchorId="5E04B70D" wp14:editId="75EF5366">
              <wp:simplePos x="0" y="0"/>
              <wp:positionH relativeFrom="page">
                <wp:posOffset>6848993</wp:posOffset>
              </wp:positionH>
              <wp:positionV relativeFrom="page">
                <wp:posOffset>1121864</wp:posOffset>
              </wp:positionV>
              <wp:extent cx="263525" cy="160655"/>
              <wp:effectExtent l="0" t="0" r="0" b="0"/>
              <wp:wrapNone/>
              <wp:docPr id="3448" name="Textbox 3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57D7815C"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325</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5E04B70D" id="Textbox 3448" o:spid="_x0000_s2882" type="#_x0000_t202" style="position:absolute;margin-left:539.3pt;margin-top:88.35pt;width:20.75pt;height:12.65pt;z-index:-25134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" filled="f" stroked="f">
              <v:textbox inset="0,0,0,0">
                <w:txbxContent>
                  <w:p w14:paraId="57D7815C"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325</w:t>
                    </w:r>
                    <w:r w:rsidRPr="00220D03">
                      <w:rPr>
                        <w:rFonts w:ascii="Arial"/>
                        <w:color w:val="231F20"/>
                        <w:spacing w:val="-5"/>
                        <w:sz w:val="18"/>
                      </w:rPr>
                      <w:fldChar w:fldCharType="end"/>
                    </w:r>
                  </w:p>
                </w:txbxContent>
              </v:textbox>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8F192" w14:textId="77777777" w:rsidR="008E0834" w:rsidRDefault="008E0834">
    <w:pPr>
      <w:pStyle w:val="Corptext"/>
      <w:spacing w:line="14" w:lineRule="auto"/>
      <w:rPr>
        <w:sz w:val="20"/>
      </w:rPr>
    </w:pPr>
    <w:r w:rsidRPr="00220D03">
      <w:rPr>
        <w:noProof/>
      </w:rPr>
      <mc:AlternateContent>
        <mc:Choice Requires="wps">
          <w:drawing>
            <wp:anchor distT="0" distB="0" distL="0" distR="0" simplePos="0" relativeHeight="251973120" behindDoc="0" locked="0" layoutInCell="1" allowOverlap="1" wp14:anchorId="795F5C8C" wp14:editId="5A6E67A9">
              <wp:simplePos x="0" y="0"/>
              <wp:positionH relativeFrom="page">
                <wp:posOffset>190500</wp:posOffset>
              </wp:positionH>
              <wp:positionV relativeFrom="page">
                <wp:posOffset>805235</wp:posOffset>
              </wp:positionV>
              <wp:extent cx="7175500" cy="486409"/>
              <wp:effectExtent l="0" t="0" r="0" b="0"/>
              <wp:wrapNone/>
              <wp:docPr id="122" name="Textbox 3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0048A038" w14:textId="77777777">
                            <w:trPr>
                              <w:trHeight w:val="473"/>
                            </w:trPr>
                            <w:tc>
                              <w:tcPr>
                                <w:tcW w:w="822" w:type="dxa"/>
                                <w:vMerge w:val="restart"/>
                                <w:shd w:val="clear" w:color="auto" w:fill="00B6B5"/>
                              </w:tcPr>
                              <w:p w14:paraId="018A891B" w14:textId="77777777" w:rsidR="008E0834" w:rsidRPr="00220D03" w:rsidRDefault="008E0834">
                                <w:pPr>
                                  <w:pStyle w:val="TableParagraph"/>
                                  <w:spacing w:before="0"/>
                                  <w:rPr>
                                    <w:rFonts w:ascii="Book Antiqua"/>
                                    <w:sz w:val="18"/>
                                  </w:rPr>
                                </w:pPr>
                              </w:p>
                              <w:p w14:paraId="3ABA8CC0" w14:textId="77777777" w:rsidR="008E0834" w:rsidRPr="00220D03" w:rsidRDefault="008E0834">
                                <w:pPr>
                                  <w:pStyle w:val="TableParagraph"/>
                                  <w:spacing w:before="82"/>
                                  <w:rPr>
                                    <w:rFonts w:ascii="Book Antiqua"/>
                                    <w:sz w:val="18"/>
                                  </w:rPr>
                                </w:pPr>
                              </w:p>
                              <w:p w14:paraId="21B68795" w14:textId="77777777" w:rsidR="008E0834" w:rsidRDefault="008E0834">
                                <w:pPr>
                                  <w:pStyle w:val="TableParagraph"/>
                                  <w:spacing w:before="0"/>
                                  <w:ind w:left="420"/>
                                  <w:rPr>
                                    <w:sz w:val="18"/>
                                  </w:rPr>
                                </w:pPr>
                                <w:r w:rsidRPr="00220D03">
                                  <w:rPr>
                                    <w:color w:val="231F20"/>
                                    <w:spacing w:val="-5"/>
                                    <w:sz w:val="18"/>
                                  </w:rPr>
                                  <w:t>326</w:t>
                                </w:r>
                              </w:p>
                            </w:tc>
                            <w:tc>
                              <w:tcPr>
                                <w:tcW w:w="1425" w:type="dxa"/>
                                <w:vMerge w:val="restart"/>
                                <w:shd w:val="clear" w:color="auto" w:fill="E5F1D4"/>
                              </w:tcPr>
                              <w:p w14:paraId="727C184C" w14:textId="77777777" w:rsidR="008E0834" w:rsidRPr="00220D03" w:rsidRDefault="008E0834">
                                <w:pPr>
                                  <w:pStyle w:val="TableParagraph"/>
                                  <w:spacing w:before="0"/>
                                  <w:rPr>
                                    <w:rFonts w:ascii="Book Antiqua"/>
                                    <w:sz w:val="18"/>
                                  </w:rPr>
                                </w:pPr>
                              </w:p>
                              <w:p w14:paraId="1DBD0C27" w14:textId="77777777" w:rsidR="008E0834" w:rsidRPr="00220D03" w:rsidRDefault="008E0834">
                                <w:pPr>
                                  <w:pStyle w:val="TableParagraph"/>
                                  <w:spacing w:before="82"/>
                                  <w:rPr>
                                    <w:rFonts w:ascii="Book Antiqua"/>
                                    <w:sz w:val="18"/>
                                  </w:rPr>
                                </w:pPr>
                              </w:p>
                              <w:p w14:paraId="78880769"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15913FC8" w14:textId="77777777" w:rsidR="008E0834" w:rsidRPr="00220D03" w:rsidRDefault="008E0834">
                                <w:pPr>
                                  <w:pStyle w:val="TableParagraph"/>
                                  <w:spacing w:before="0"/>
                                  <w:rPr>
                                    <w:rFonts w:ascii="Times New Roman"/>
                                    <w:sz w:val="16"/>
                                  </w:rPr>
                                </w:pPr>
                              </w:p>
                            </w:tc>
                          </w:tr>
                          <w:tr w:rsidR="008E0834" w:rsidRPr="00220D03" w14:paraId="1BD26EA1" w14:textId="77777777">
                            <w:trPr>
                              <w:trHeight w:val="283"/>
                            </w:trPr>
                            <w:tc>
                              <w:tcPr>
                                <w:tcW w:w="822" w:type="dxa"/>
                                <w:vMerge/>
                                <w:tcBorders>
                                  <w:top w:val="nil"/>
                                </w:tcBorders>
                                <w:shd w:val="clear" w:color="auto" w:fill="00B6B5"/>
                              </w:tcPr>
                              <w:p w14:paraId="7D373F89" w14:textId="77777777" w:rsidR="008E0834" w:rsidRPr="00220D03" w:rsidRDefault="008E0834">
                                <w:pPr>
                                  <w:rPr>
                                    <w:sz w:val="2"/>
                                    <w:szCs w:val="2"/>
                                  </w:rPr>
                                </w:pPr>
                              </w:p>
                            </w:tc>
                            <w:tc>
                              <w:tcPr>
                                <w:tcW w:w="1425" w:type="dxa"/>
                                <w:vMerge/>
                                <w:tcBorders>
                                  <w:top w:val="nil"/>
                                </w:tcBorders>
                                <w:shd w:val="clear" w:color="auto" w:fill="E5F1D4"/>
                              </w:tcPr>
                              <w:p w14:paraId="4B8D57A4" w14:textId="77777777" w:rsidR="008E0834" w:rsidRPr="00220D03" w:rsidRDefault="008E0834">
                                <w:pPr>
                                  <w:rPr>
                                    <w:sz w:val="2"/>
                                    <w:szCs w:val="2"/>
                                  </w:rPr>
                                </w:pPr>
                              </w:p>
                            </w:tc>
                            <w:tc>
                              <w:tcPr>
                                <w:tcW w:w="8933" w:type="dxa"/>
                                <w:tcBorders>
                                  <w:top w:val="single" w:sz="4" w:space="0" w:color="FFFFFF"/>
                                </w:tcBorders>
                                <w:shd w:val="clear" w:color="auto" w:fill="BFE5E4"/>
                              </w:tcPr>
                              <w:p w14:paraId="086813F6"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72EADB0B" w14:textId="77777777" w:rsidR="008E0834" w:rsidRPr="00220D03" w:rsidRDefault="008E0834">
                          <w:pPr>
                            <w:pStyle w:val="Corptext"/>
                          </w:pPr>
                        </w:p>
                      </w:txbxContent>
                    </wps:txbx>
                    <wps:bodyPr wrap="square" lIns="0" tIns="0" rIns="0" bIns="0" rtlCol="0">
                      <a:noAutofit/>
                    </wps:bodyPr>
                  </wps:wsp>
                </a:graphicData>
              </a:graphic>
            </wp:anchor>
          </w:drawing>
        </mc:Choice>
        <mc:Fallback>
          <w:pict>
            <v:shapetype w14:anchorId="795F5C8C" id="_x0000_t202" coordsize="21600,21600" o:spt="202" path="m,l,21600r21600,l21600,xe">
              <v:stroke joinstyle="miter"/>
              <v:path gradientshapeok="t" o:connecttype="rect"/>
            </v:shapetype>
            <v:shape id="Textbox 3515" o:spid="_x0000_s2883" type="#_x0000_t202" style="position:absolute;margin-left:15pt;margin-top:63.4pt;width:565pt;height:38.3pt;z-index:25197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8E0834" w:rsidRPr="00220D03" w14:paraId="0048A038" w14:textId="77777777">
                      <w:trPr>
                        <w:trHeight w:val="473"/>
                      </w:trPr>
                      <w:tc>
                        <w:tcPr>
                          <w:tcW w:w="822" w:type="dxa"/>
                          <w:vMerge w:val="restart"/>
                          <w:shd w:val="clear" w:color="auto" w:fill="00B6B5"/>
                        </w:tcPr>
                        <w:p w14:paraId="018A891B" w14:textId="77777777" w:rsidR="008E0834" w:rsidRPr="00220D03" w:rsidRDefault="008E0834">
                          <w:pPr>
                            <w:pStyle w:val="TableParagraph"/>
                            <w:spacing w:before="0"/>
                            <w:rPr>
                              <w:rFonts w:ascii="Book Antiqua"/>
                              <w:sz w:val="18"/>
                            </w:rPr>
                          </w:pPr>
                        </w:p>
                        <w:p w14:paraId="3ABA8CC0" w14:textId="77777777" w:rsidR="008E0834" w:rsidRPr="00220D03" w:rsidRDefault="008E0834">
                          <w:pPr>
                            <w:pStyle w:val="TableParagraph"/>
                            <w:spacing w:before="82"/>
                            <w:rPr>
                              <w:rFonts w:ascii="Book Antiqua"/>
                              <w:sz w:val="18"/>
                            </w:rPr>
                          </w:pPr>
                        </w:p>
                        <w:p w14:paraId="21B68795" w14:textId="77777777" w:rsidR="008E0834" w:rsidRDefault="008E0834">
                          <w:pPr>
                            <w:pStyle w:val="TableParagraph"/>
                            <w:spacing w:before="0"/>
                            <w:ind w:left="420"/>
                            <w:rPr>
                              <w:sz w:val="18"/>
                            </w:rPr>
                          </w:pPr>
                          <w:r w:rsidRPr="00220D03">
                            <w:rPr>
                              <w:color w:val="231F20"/>
                              <w:spacing w:val="-5"/>
                              <w:sz w:val="18"/>
                            </w:rPr>
                            <w:t>326</w:t>
                          </w:r>
                        </w:p>
                      </w:tc>
                      <w:tc>
                        <w:tcPr>
                          <w:tcW w:w="1425" w:type="dxa"/>
                          <w:vMerge w:val="restart"/>
                          <w:shd w:val="clear" w:color="auto" w:fill="E5F1D4"/>
                        </w:tcPr>
                        <w:p w14:paraId="727C184C" w14:textId="77777777" w:rsidR="008E0834" w:rsidRPr="00220D03" w:rsidRDefault="008E0834">
                          <w:pPr>
                            <w:pStyle w:val="TableParagraph"/>
                            <w:spacing w:before="0"/>
                            <w:rPr>
                              <w:rFonts w:ascii="Book Antiqua"/>
                              <w:sz w:val="18"/>
                            </w:rPr>
                          </w:pPr>
                        </w:p>
                        <w:p w14:paraId="1DBD0C27" w14:textId="77777777" w:rsidR="008E0834" w:rsidRPr="00220D03" w:rsidRDefault="008E0834">
                          <w:pPr>
                            <w:pStyle w:val="TableParagraph"/>
                            <w:spacing w:before="82"/>
                            <w:rPr>
                              <w:rFonts w:ascii="Book Antiqua"/>
                              <w:sz w:val="18"/>
                            </w:rPr>
                          </w:pPr>
                        </w:p>
                        <w:p w14:paraId="78880769" w14:textId="77777777" w:rsidR="008E0834" w:rsidRDefault="008E0834">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15913FC8" w14:textId="77777777" w:rsidR="008E0834" w:rsidRPr="00220D03" w:rsidRDefault="008E0834">
                          <w:pPr>
                            <w:pStyle w:val="TableParagraph"/>
                            <w:spacing w:before="0"/>
                            <w:rPr>
                              <w:rFonts w:ascii="Times New Roman"/>
                              <w:sz w:val="16"/>
                            </w:rPr>
                          </w:pPr>
                        </w:p>
                      </w:tc>
                    </w:tr>
                    <w:tr w:rsidR="008E0834" w:rsidRPr="00220D03" w14:paraId="1BD26EA1" w14:textId="77777777">
                      <w:trPr>
                        <w:trHeight w:val="283"/>
                      </w:trPr>
                      <w:tc>
                        <w:tcPr>
                          <w:tcW w:w="822" w:type="dxa"/>
                          <w:vMerge/>
                          <w:tcBorders>
                            <w:top w:val="nil"/>
                          </w:tcBorders>
                          <w:shd w:val="clear" w:color="auto" w:fill="00B6B5"/>
                        </w:tcPr>
                        <w:p w14:paraId="7D373F89" w14:textId="77777777" w:rsidR="008E0834" w:rsidRPr="00220D03" w:rsidRDefault="008E0834">
                          <w:pPr>
                            <w:rPr>
                              <w:sz w:val="2"/>
                              <w:szCs w:val="2"/>
                            </w:rPr>
                          </w:pPr>
                        </w:p>
                      </w:tc>
                      <w:tc>
                        <w:tcPr>
                          <w:tcW w:w="1425" w:type="dxa"/>
                          <w:vMerge/>
                          <w:tcBorders>
                            <w:top w:val="nil"/>
                          </w:tcBorders>
                          <w:shd w:val="clear" w:color="auto" w:fill="E5F1D4"/>
                        </w:tcPr>
                        <w:p w14:paraId="4B8D57A4" w14:textId="77777777" w:rsidR="008E0834" w:rsidRPr="00220D03" w:rsidRDefault="008E0834">
                          <w:pPr>
                            <w:rPr>
                              <w:sz w:val="2"/>
                              <w:szCs w:val="2"/>
                            </w:rPr>
                          </w:pPr>
                        </w:p>
                      </w:tc>
                      <w:tc>
                        <w:tcPr>
                          <w:tcW w:w="8933" w:type="dxa"/>
                          <w:tcBorders>
                            <w:top w:val="single" w:sz="4" w:space="0" w:color="FFFFFF"/>
                          </w:tcBorders>
                          <w:shd w:val="clear" w:color="auto" w:fill="BFE5E4"/>
                        </w:tcPr>
                        <w:p w14:paraId="086813F6" w14:textId="77777777" w:rsidR="008E0834" w:rsidRDefault="008E0834">
                          <w:pPr>
                            <w:pStyle w:val="TableParagraph"/>
                            <w:spacing w:before="32"/>
                            <w:ind w:left="55"/>
                            <w:rPr>
                              <w:sz w:val="18"/>
                            </w:rPr>
                          </w:pPr>
                          <w:proofErr w:type="spellStart"/>
                          <w:r w:rsidRPr="00220D03">
                            <w:rPr>
                              <w:color w:val="231F20"/>
                              <w:spacing w:val="-2"/>
                              <w:sz w:val="18"/>
                            </w:rPr>
                            <w:t>Neoplazie</w:t>
                          </w:r>
                          <w:proofErr w:type="spellEnd"/>
                        </w:p>
                      </w:tc>
                    </w:tr>
                  </w:tbl>
                  <w:p w14:paraId="72EADB0B" w14:textId="77777777" w:rsidR="008E0834" w:rsidRPr="00220D03" w:rsidRDefault="008E0834">
                    <w:pPr>
                      <w:pStyle w:val="Corptext"/>
                    </w:pP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4B7FF" w14:textId="77777777" w:rsidR="00051C89" w:rsidRDefault="00051C89">
    <w:pPr>
      <w:pStyle w:val="Corptext"/>
      <w:spacing w:line="14" w:lineRule="auto"/>
      <w:rPr>
        <w:sz w:val="20"/>
      </w:rPr>
    </w:pPr>
    <w:r w:rsidRPr="00220D03">
      <w:rPr>
        <w:noProof/>
      </w:rPr>
      <mc:AlternateContent>
        <mc:Choice Requires="wpg">
          <w:drawing>
            <wp:anchor distT="0" distB="0" distL="0" distR="0" simplePos="0" relativeHeight="251570688" behindDoc="1" locked="0" layoutInCell="1" allowOverlap="1" wp14:anchorId="70DC855E" wp14:editId="56F5646D">
              <wp:simplePos x="0" y="0"/>
              <wp:positionH relativeFrom="page">
                <wp:posOffset>228600</wp:posOffset>
              </wp:positionH>
              <wp:positionV relativeFrom="page">
                <wp:posOffset>805235</wp:posOffset>
              </wp:positionV>
              <wp:extent cx="7099300" cy="487680"/>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44" name="Graphic 44"/>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45" name="Graphic 45"/>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46" name="Graphic 46"/>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39B989D9" id="Group 43" o:spid="_x0000_s1026" style="position:absolute;margin-left:18pt;margin-top:63.4pt;width:559pt;height:38.4pt;z-index:-251745792;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">
              <v:shape id="Graphic 44"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" path="m,l,487207r522006,l522006,,,xe" fillcolor="#00b6b5" stroked="f">
                <v:path arrowok="t"/>
              </v:shape>
              <v:shape id="Graphic 45"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" path="m,487207r6577293,l6577293,,,,,487207xe" fillcolor="#bfe5e4" stroked="f">
                <v:path arrowok="t"/>
              </v:shape>
              <v:shape id="Graphic 46"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578880" behindDoc="1" locked="0" layoutInCell="1" allowOverlap="1" wp14:anchorId="1F1A9E6A" wp14:editId="5B3C02CD">
              <wp:simplePos x="0" y="0"/>
              <wp:positionH relativeFrom="page">
                <wp:posOffset>4336510</wp:posOffset>
              </wp:positionH>
              <wp:positionV relativeFrom="page">
                <wp:posOffset>1121864</wp:posOffset>
              </wp:positionV>
              <wp:extent cx="2389505" cy="160655"/>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9505" cy="160655"/>
                      </a:xfrm>
                      <a:prstGeom prst="rect">
                        <a:avLst/>
                      </a:prstGeom>
                    </wps:spPr>
                    <wps:txbx>
                      <w:txbxContent>
                        <w:p w14:paraId="4A0532A0" w14:textId="77777777" w:rsidR="00051C89" w:rsidRDefault="00051C89">
                          <w:pPr>
                            <w:spacing w:before="17"/>
                            <w:ind w:left="20"/>
                            <w:rPr>
                              <w:rFonts w:ascii="Arial"/>
                              <w:sz w:val="18"/>
                            </w:rPr>
                          </w:pPr>
                          <w:proofErr w:type="spellStart"/>
                          <w:r w:rsidRPr="00220D03">
                            <w:rPr>
                              <w:rFonts w:ascii="Arial"/>
                              <w:color w:val="231F20"/>
                              <w:w w:val="90"/>
                              <w:sz w:val="18"/>
                            </w:rPr>
                            <w:t>Caracteristici</w:t>
                          </w:r>
                          <w:proofErr w:type="spellEnd"/>
                          <w:r w:rsidRPr="00220D03">
                            <w:rPr>
                              <w:rFonts w:ascii="Arial"/>
                              <w:color w:val="231F20"/>
                              <w:w w:val="90"/>
                              <w:sz w:val="18"/>
                            </w:rPr>
                            <w:t xml:space="preserve"> ale </w:t>
                          </w:r>
                          <w:proofErr w:type="spellStart"/>
                          <w:r w:rsidRPr="00220D03">
                            <w:rPr>
                              <w:rFonts w:ascii="Arial"/>
                              <w:color w:val="231F20"/>
                              <w:spacing w:val="-2"/>
                              <w:w w:val="90"/>
                              <w:sz w:val="18"/>
                            </w:rPr>
                            <w:t>neoplasmelor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benigne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maligne</w:t>
                          </w:r>
                          <w:proofErr w:type="spellEnd"/>
                        </w:p>
                      </w:txbxContent>
                    </wps:txbx>
                    <wps:bodyPr wrap="square" lIns="0" tIns="0" rIns="0" bIns="0" rtlCol="0">
                      <a:noAutofit/>
                    </wps:bodyPr>
                  </wps:wsp>
                </a:graphicData>
              </a:graphic>
            </wp:anchor>
          </w:drawing>
        </mc:Choice>
        <mc:Fallback>
          <w:pict>
            <v:shapetype w14:anchorId="1F1A9E6A" id="_x0000_t202" coordsize="21600,21600" o:spt="202" path="m,l,21600r21600,l21600,xe">
              <v:stroke joinstyle="miter"/>
              <v:path gradientshapeok="t" o:connecttype="rect"/>
            </v:shapetype>
            <v:shape id="Textbox 47" o:spid="_x0000_s2803" type="#_x0000_t202" style="position:absolute;margin-left:341.45pt;margin-top:88.35pt;width:188.15pt;height:12.65pt;z-index:-25173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" filled="f" stroked="f">
              <v:textbox inset="0,0,0,0">
                <w:txbxContent>
                  <w:p w14:paraId="4A0532A0" w14:textId="77777777" w:rsidR="00051C89" w:rsidRDefault="00051C89">
                    <w:pPr>
                      <w:spacing w:before="17"/>
                      <w:ind w:left="20"/>
                      <w:rPr>
                        <w:rFonts w:ascii="Arial"/>
                        <w:sz w:val="18"/>
                      </w:rPr>
                    </w:pPr>
                    <w:proofErr w:type="spellStart"/>
                    <w:r w:rsidRPr="00220D03">
                      <w:rPr>
                        <w:rFonts w:ascii="Arial"/>
                        <w:color w:val="231F20"/>
                        <w:w w:val="90"/>
                        <w:sz w:val="18"/>
                      </w:rPr>
                      <w:t>Caracteristici</w:t>
                    </w:r>
                    <w:proofErr w:type="spellEnd"/>
                    <w:r w:rsidRPr="00220D03">
                      <w:rPr>
                        <w:rFonts w:ascii="Arial"/>
                        <w:color w:val="231F20"/>
                        <w:w w:val="90"/>
                        <w:sz w:val="18"/>
                      </w:rPr>
                      <w:t xml:space="preserve"> ale </w:t>
                    </w:r>
                    <w:proofErr w:type="spellStart"/>
                    <w:r w:rsidRPr="00220D03">
                      <w:rPr>
                        <w:rFonts w:ascii="Arial"/>
                        <w:color w:val="231F20"/>
                        <w:spacing w:val="-2"/>
                        <w:w w:val="90"/>
                        <w:sz w:val="18"/>
                      </w:rPr>
                      <w:t>neoplasmelor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benigne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maligne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579904" behindDoc="1" locked="0" layoutInCell="1" allowOverlap="1" wp14:anchorId="28445874" wp14:editId="610215C8">
              <wp:simplePos x="0" y="0"/>
              <wp:positionH relativeFrom="page">
                <wp:posOffset>6848993</wp:posOffset>
              </wp:positionH>
              <wp:positionV relativeFrom="page">
                <wp:posOffset>1121864</wp:posOffset>
              </wp:positionV>
              <wp:extent cx="263525" cy="160655"/>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44740528" w14:textId="77777777" w:rsidR="00051C89" w:rsidRDefault="00051C89">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273</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28445874" id="Textbox 48" o:spid="_x0000_s2804" type="#_x0000_t202" style="position:absolute;margin-left:539.3pt;margin-top:88.35pt;width:20.75pt;height:12.65pt;z-index:-251736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" filled="f" stroked="f">
              <v:textbox inset="0,0,0,0">
                <w:txbxContent>
                  <w:p w14:paraId="44740528" w14:textId="77777777" w:rsidR="00051C89" w:rsidRDefault="00051C89">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273</w:t>
                    </w:r>
                    <w:r w:rsidRPr="00220D03">
                      <w:rPr>
                        <w:rFonts w:ascii="Arial"/>
                        <w:color w:val="231F20"/>
                        <w:spacing w:val="-5"/>
                        <w:sz w:val="18"/>
                      </w:rPr>
                      <w:fldChar w:fldCharType="end"/>
                    </w:r>
                  </w:p>
                </w:txbxContent>
              </v:textbox>
              <w10:wrap anchorx="page" anchory="page"/>
            </v:shape>
          </w:pict>
        </mc:Fallback>
      </mc:AlternateConten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7F52C" w14:textId="77777777" w:rsidR="008E0834" w:rsidRDefault="008E0834">
    <w:pPr>
      <w:pStyle w:val="Corptext"/>
      <w:spacing w:line="14" w:lineRule="auto"/>
      <w:rPr>
        <w:sz w:val="20"/>
      </w:rPr>
    </w:pPr>
    <w:r w:rsidRPr="00220D03">
      <w:rPr>
        <w:noProof/>
      </w:rPr>
      <mc:AlternateContent>
        <mc:Choice Requires="wpg">
          <w:drawing>
            <wp:anchor distT="0" distB="0" distL="0" distR="0" simplePos="0" relativeHeight="251974144" behindDoc="1" locked="0" layoutInCell="1" allowOverlap="1" wp14:anchorId="588BA186" wp14:editId="7FC0776E">
              <wp:simplePos x="0" y="0"/>
              <wp:positionH relativeFrom="page">
                <wp:posOffset>228600</wp:posOffset>
              </wp:positionH>
              <wp:positionV relativeFrom="page">
                <wp:posOffset>805236</wp:posOffset>
              </wp:positionV>
              <wp:extent cx="7099300" cy="487680"/>
              <wp:effectExtent l="0" t="0" r="0" b="0"/>
              <wp:wrapNone/>
              <wp:docPr id="123" name="Group 35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124" name="Graphic 3517"/>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125" name="Graphic 3518"/>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126" name="Graphic 3519"/>
                      <wps:cNvSpPr/>
                      <wps:spPr>
                        <a:xfrm>
                          <a:off x="0" y="303924"/>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7C20ED01" id="Group 3516" o:spid="_x0000_s1026" style="position:absolute;margin-left:18pt;margin-top:63.4pt;width:559pt;height:38.4pt;z-index:-251342336;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">
              <v:shape id="Graphic 3517"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" path="m,l,487207r522006,l522006,,,xe" fillcolor="#00b6b5" stroked="f">
                <v:path arrowok="t"/>
              </v:shape>
              <v:shape id="Graphic 3518"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" path="m,487207r6577293,l6577293,,,,,487207xe" fillcolor="#bfe5e4" stroked="f">
                <v:path arrowok="t"/>
              </v:shape>
              <v:shape id="Graphic 3519"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975168" behindDoc="1" locked="0" layoutInCell="1" allowOverlap="1" wp14:anchorId="15B2AA6E" wp14:editId="0240EDFE">
              <wp:simplePos x="0" y="0"/>
              <wp:positionH relativeFrom="page">
                <wp:posOffset>4350120</wp:posOffset>
              </wp:positionH>
              <wp:positionV relativeFrom="page">
                <wp:posOffset>1121864</wp:posOffset>
              </wp:positionV>
              <wp:extent cx="2376170" cy="160655"/>
              <wp:effectExtent l="0" t="0" r="0" b="0"/>
              <wp:wrapNone/>
              <wp:docPr id="127" name="Textbox 3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6170" cy="160655"/>
                      </a:xfrm>
                      <a:prstGeom prst="rect">
                        <a:avLst/>
                      </a:prstGeom>
                    </wps:spPr>
                    <wps:txbx>
                      <w:txbxContent>
                        <w:p w14:paraId="2047CA08" w14:textId="77777777" w:rsidR="008E0834" w:rsidRDefault="008E0834">
                          <w:pPr>
                            <w:spacing w:before="17"/>
                            <w:ind w:left="20"/>
                            <w:rPr>
                              <w:rFonts w:ascii="Arial"/>
                              <w:sz w:val="18"/>
                            </w:rPr>
                          </w:pPr>
                          <w:proofErr w:type="spellStart"/>
                          <w:r w:rsidRPr="00220D03">
                            <w:rPr>
                              <w:rFonts w:ascii="Arial"/>
                              <w:color w:val="231F20"/>
                              <w:w w:val="90"/>
                              <w:sz w:val="18"/>
                            </w:rPr>
                            <w:t>Agen</w:t>
                          </w:r>
                          <w:r w:rsidRPr="00220D03">
                            <w:rPr>
                              <w:rFonts w:ascii="Arial"/>
                              <w:color w:val="231F20"/>
                              <w:w w:val="90"/>
                              <w:sz w:val="18"/>
                            </w:rPr>
                            <w:t>ț</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cancerigeni</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spacing w:val="-2"/>
                              <w:w w:val="90"/>
                              <w:sz w:val="18"/>
                            </w:rPr>
                            <w:t>interac</w:t>
                          </w:r>
                          <w:r w:rsidRPr="00220D03">
                            <w:rPr>
                              <w:rFonts w:ascii="Arial"/>
                              <w:color w:val="231F20"/>
                              <w:spacing w:val="-2"/>
                              <w:w w:val="90"/>
                              <w:sz w:val="18"/>
                            </w:rPr>
                            <w:t>ț</w:t>
                          </w:r>
                          <w:r w:rsidRPr="00220D03">
                            <w:rPr>
                              <w:rFonts w:ascii="Arial"/>
                              <w:color w:val="231F20"/>
                              <w:spacing w:val="-2"/>
                              <w:w w:val="90"/>
                              <w:sz w:val="18"/>
                            </w:rPr>
                            <w:t>iunile</w:t>
                          </w:r>
                          <w:proofErr w:type="spellEnd"/>
                          <w:r w:rsidRPr="00220D03">
                            <w:rPr>
                              <w:rFonts w:ascii="Arial"/>
                              <w:color w:val="231F20"/>
                              <w:spacing w:val="-2"/>
                              <w:w w:val="90"/>
                              <w:sz w:val="18"/>
                            </w:rPr>
                            <w:t xml:space="preserve"> </w:t>
                          </w:r>
                          <w:r w:rsidRPr="00220D03">
                            <w:rPr>
                              <w:rFonts w:ascii="Arial"/>
                              <w:color w:val="231F20"/>
                              <w:w w:val="90"/>
                              <w:sz w:val="18"/>
                            </w:rPr>
                            <w:t xml:space="preserve">lor </w:t>
                          </w:r>
                          <w:proofErr w:type="spellStart"/>
                          <w:r w:rsidRPr="00220D03">
                            <w:rPr>
                              <w:rFonts w:ascii="Arial"/>
                              <w:color w:val="231F20"/>
                              <w:w w:val="90"/>
                              <w:sz w:val="18"/>
                            </w:rPr>
                            <w:t>celulare</w:t>
                          </w:r>
                          <w:proofErr w:type="spellEnd"/>
                        </w:p>
                      </w:txbxContent>
                    </wps:txbx>
                    <wps:bodyPr wrap="square" lIns="0" tIns="0" rIns="0" bIns="0" rtlCol="0">
                      <a:noAutofit/>
                    </wps:bodyPr>
                  </wps:wsp>
                </a:graphicData>
              </a:graphic>
            </wp:anchor>
          </w:drawing>
        </mc:Choice>
        <mc:Fallback>
          <w:pict>
            <v:shapetype w14:anchorId="15B2AA6E" id="_x0000_t202" coordsize="21600,21600" o:spt="202" path="m,l,21600r21600,l21600,xe">
              <v:stroke joinstyle="miter"/>
              <v:path gradientshapeok="t" o:connecttype="rect"/>
            </v:shapetype>
            <v:shape id="Textbox 3520" o:spid="_x0000_s2884" type="#_x0000_t202" style="position:absolute;margin-left:342.55pt;margin-top:88.35pt;width:187.1pt;height:12.65pt;z-index:-25134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" filled="f" stroked="f">
              <v:textbox inset="0,0,0,0">
                <w:txbxContent>
                  <w:p w14:paraId="2047CA08" w14:textId="77777777" w:rsidR="008E0834" w:rsidRDefault="008E0834">
                    <w:pPr>
                      <w:spacing w:before="17"/>
                      <w:ind w:left="20"/>
                      <w:rPr>
                        <w:rFonts w:ascii="Arial"/>
                        <w:sz w:val="18"/>
                      </w:rPr>
                    </w:pPr>
                    <w:proofErr w:type="spellStart"/>
                    <w:r w:rsidRPr="00220D03">
                      <w:rPr>
                        <w:rFonts w:ascii="Arial"/>
                        <w:color w:val="231F20"/>
                        <w:w w:val="90"/>
                        <w:sz w:val="18"/>
                      </w:rPr>
                      <w:t>Agen</w:t>
                    </w:r>
                    <w:r w:rsidRPr="00220D03">
                      <w:rPr>
                        <w:rFonts w:ascii="Arial"/>
                        <w:color w:val="231F20"/>
                        <w:w w:val="90"/>
                        <w:sz w:val="18"/>
                      </w:rPr>
                      <w:t>ț</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cancerigeni</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spacing w:val="-2"/>
                        <w:w w:val="90"/>
                        <w:sz w:val="18"/>
                      </w:rPr>
                      <w:t>interac</w:t>
                    </w:r>
                    <w:r w:rsidRPr="00220D03">
                      <w:rPr>
                        <w:rFonts w:ascii="Arial"/>
                        <w:color w:val="231F20"/>
                        <w:spacing w:val="-2"/>
                        <w:w w:val="90"/>
                        <w:sz w:val="18"/>
                      </w:rPr>
                      <w:t>ț</w:t>
                    </w:r>
                    <w:r w:rsidRPr="00220D03">
                      <w:rPr>
                        <w:rFonts w:ascii="Arial"/>
                        <w:color w:val="231F20"/>
                        <w:spacing w:val="-2"/>
                        <w:w w:val="90"/>
                        <w:sz w:val="18"/>
                      </w:rPr>
                      <w:t>iunile</w:t>
                    </w:r>
                    <w:proofErr w:type="spellEnd"/>
                    <w:r w:rsidRPr="00220D03">
                      <w:rPr>
                        <w:rFonts w:ascii="Arial"/>
                        <w:color w:val="231F20"/>
                        <w:spacing w:val="-2"/>
                        <w:w w:val="90"/>
                        <w:sz w:val="18"/>
                      </w:rPr>
                      <w:t xml:space="preserve"> </w:t>
                    </w:r>
                    <w:r w:rsidRPr="00220D03">
                      <w:rPr>
                        <w:rFonts w:ascii="Arial"/>
                        <w:color w:val="231F20"/>
                        <w:w w:val="90"/>
                        <w:sz w:val="18"/>
                      </w:rPr>
                      <w:t xml:space="preserve">lor </w:t>
                    </w:r>
                    <w:proofErr w:type="spellStart"/>
                    <w:r w:rsidRPr="00220D03">
                      <w:rPr>
                        <w:rFonts w:ascii="Arial"/>
                        <w:color w:val="231F20"/>
                        <w:w w:val="90"/>
                        <w:sz w:val="18"/>
                      </w:rPr>
                      <w:t>celulare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976192" behindDoc="1" locked="0" layoutInCell="1" allowOverlap="1" wp14:anchorId="0FF6ED50" wp14:editId="0EFAC6D9">
              <wp:simplePos x="0" y="0"/>
              <wp:positionH relativeFrom="page">
                <wp:posOffset>6848993</wp:posOffset>
              </wp:positionH>
              <wp:positionV relativeFrom="page">
                <wp:posOffset>1121864</wp:posOffset>
              </wp:positionV>
              <wp:extent cx="263525" cy="160655"/>
              <wp:effectExtent l="0" t="0" r="0" b="0"/>
              <wp:wrapNone/>
              <wp:docPr id="128" name="Textbox 3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0F723644"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327</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0FF6ED50" id="Textbox 3521" o:spid="_x0000_s2885" type="#_x0000_t202" style="position:absolute;margin-left:539.3pt;margin-top:88.35pt;width:20.75pt;height:12.65pt;z-index:-25134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" filled="f" stroked="f">
              <v:textbox inset="0,0,0,0">
                <w:txbxContent>
                  <w:p w14:paraId="0F723644" w14:textId="77777777" w:rsidR="008E0834" w:rsidRDefault="008E0834">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327</w:t>
                    </w:r>
                    <w:r w:rsidRPr="00220D03">
                      <w:rPr>
                        <w:rFonts w:ascii="Arial"/>
                        <w:color w:val="231F20"/>
                        <w:spacing w:val="-5"/>
                        <w:sz w:val="18"/>
                      </w:rPr>
                      <w:fldChar w:fldCharType="end"/>
                    </w:r>
                  </w:p>
                </w:txbxContent>
              </v:textbox>
              <w10:wrap anchorx="page" anchory="page"/>
            </v:shape>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52A0AE" w14:textId="77777777" w:rsidR="00D738DE" w:rsidRDefault="0001003D">
    <w:pPr>
      <w:pStyle w:val="Corptext"/>
      <w:spacing w:line="14" w:lineRule="auto"/>
      <w:rPr>
        <w:sz w:val="20"/>
      </w:rPr>
    </w:pPr>
    <w:r w:rsidRPr="00220D03">
      <w:rPr>
        <w:noProof/>
      </w:rPr>
      <mc:AlternateContent>
        <mc:Choice Requires="wpg">
          <w:drawing>
            <wp:anchor distT="0" distB="0" distL="0" distR="0" simplePos="0" relativeHeight="251597312" behindDoc="1" locked="0" layoutInCell="1" allowOverlap="1" wp14:anchorId="580C8D74" wp14:editId="749B8CA7">
              <wp:simplePos x="0" y="0"/>
              <wp:positionH relativeFrom="page">
                <wp:posOffset>228600</wp:posOffset>
              </wp:positionH>
              <wp:positionV relativeFrom="page">
                <wp:posOffset>805235</wp:posOffset>
              </wp:positionV>
              <wp:extent cx="7099300" cy="487680"/>
              <wp:effectExtent l="0" t="0" r="0" b="0"/>
              <wp:wrapNone/>
              <wp:docPr id="3764" name="Group 3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3765" name="Graphic 3765"/>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3766" name="Graphic 3766"/>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3767" name="Graphic 3767"/>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3878DA3E" id="Group 3764" o:spid="_x0000_s1026" style="position:absolute;margin-left:18pt;margin-top:63.4pt;width:559pt;height:38.4pt;z-index:-251719168;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">
              <v:shape id="Graphic 3765"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" path="m,l,487207r522006,l522006,,,xe" fillcolor="#00b6b5" stroked="f">
                <v:path arrowok="t"/>
              </v:shape>
              <v:shape id="Graphic 3766"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" path="m,487207r6577293,l6577293,,,,,487207xe" fillcolor="#bfe5e4" stroked="f">
                <v:path arrowok="t"/>
              </v:shape>
              <v:shape id="Graphic 3767"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603456" behindDoc="1" locked="0" layoutInCell="1" allowOverlap="1" wp14:anchorId="0E6FE9FE" wp14:editId="76706A8B">
              <wp:simplePos x="0" y="0"/>
              <wp:positionH relativeFrom="page">
                <wp:posOffset>5396555</wp:posOffset>
              </wp:positionH>
              <wp:positionV relativeFrom="page">
                <wp:posOffset>1121864</wp:posOffset>
              </wp:positionV>
              <wp:extent cx="1329690" cy="160655"/>
              <wp:effectExtent l="0" t="0" r="0" b="0"/>
              <wp:wrapNone/>
              <wp:docPr id="3768" name="Textbox 3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160655"/>
                      </a:xfrm>
                      <a:prstGeom prst="rect">
                        <a:avLst/>
                      </a:prstGeom>
                    </wps:spPr>
                    <wps:txbx>
                      <w:txbxContent>
                        <w:p w14:paraId="5495D6F4" w14:textId="77777777" w:rsidR="00D738DE" w:rsidRDefault="0001003D">
                          <w:pPr>
                            <w:spacing w:before="17"/>
                            <w:ind w:left="20"/>
                            <w:rPr>
                              <w:rFonts w:ascii="Arial"/>
                              <w:sz w:val="18"/>
                            </w:rPr>
                          </w:pPr>
                          <w:proofErr w:type="spellStart"/>
                          <w:r w:rsidRPr="00220D03">
                            <w:rPr>
                              <w:rFonts w:ascii="Arial"/>
                              <w:color w:val="231F20"/>
                              <w:w w:val="90"/>
                              <w:sz w:val="18"/>
                            </w:rPr>
                            <w:t>Aspecte</w:t>
                          </w:r>
                          <w:proofErr w:type="spellEnd"/>
                          <w:r w:rsidRPr="00220D03">
                            <w:rPr>
                              <w:rFonts w:ascii="Arial"/>
                              <w:color w:val="231F20"/>
                              <w:w w:val="90"/>
                              <w:sz w:val="18"/>
                            </w:rPr>
                            <w:t xml:space="preserve"> </w:t>
                          </w:r>
                          <w:proofErr w:type="spellStart"/>
                          <w:r w:rsidRPr="00220D03">
                            <w:rPr>
                              <w:rFonts w:ascii="Arial"/>
                              <w:color w:val="231F20"/>
                              <w:w w:val="90"/>
                              <w:sz w:val="18"/>
                            </w:rPr>
                            <w:t>clinice</w:t>
                          </w:r>
                          <w:proofErr w:type="spellEnd"/>
                          <w:r w:rsidRPr="00220D03">
                            <w:rPr>
                              <w:rFonts w:ascii="Arial"/>
                              <w:color w:val="231F20"/>
                              <w:w w:val="90"/>
                              <w:sz w:val="18"/>
                            </w:rPr>
                            <w:t xml:space="preserve"> ale </w:t>
                          </w:r>
                          <w:proofErr w:type="spellStart"/>
                          <w:r w:rsidRPr="00220D03">
                            <w:rPr>
                              <w:rFonts w:ascii="Arial"/>
                              <w:color w:val="231F20"/>
                              <w:spacing w:val="-2"/>
                              <w:w w:val="90"/>
                              <w:sz w:val="18"/>
                            </w:rPr>
                            <w:t>neoplaziei</w:t>
                          </w:r>
                          <w:proofErr w:type="spellEnd"/>
                        </w:p>
                      </w:txbxContent>
                    </wps:txbx>
                    <wps:bodyPr wrap="square" lIns="0" tIns="0" rIns="0" bIns="0" rtlCol="0">
                      <a:noAutofit/>
                    </wps:bodyPr>
                  </wps:wsp>
                </a:graphicData>
              </a:graphic>
            </wp:anchor>
          </w:drawing>
        </mc:Choice>
        <mc:Fallback>
          <w:pict>
            <v:shapetype w14:anchorId="0E6FE9FE" id="_x0000_t202" coordsize="21600,21600" o:spt="202" path="m,l,21600r21600,l21600,xe">
              <v:stroke joinstyle="miter"/>
              <v:path gradientshapeok="t" o:connecttype="rect"/>
            </v:shapetype>
            <v:shape id="Textbox 3768" o:spid="_x0000_s2886" type="#_x0000_t202" style="position:absolute;margin-left:424.95pt;margin-top:88.35pt;width:104.7pt;height:12.65pt;z-index:-25171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" filled="f" stroked="f">
              <v:textbox inset="0,0,0,0">
                <w:txbxContent>
                  <w:p w14:paraId="5495D6F4" w14:textId="77777777" w:rsidR="00D738DE" w:rsidRDefault="0001003D">
                    <w:pPr>
                      <w:spacing w:before="17"/>
                      <w:ind w:left="20"/>
                      <w:rPr>
                        <w:rFonts w:ascii="Arial"/>
                        <w:sz w:val="18"/>
                      </w:rPr>
                    </w:pPr>
                    <w:proofErr w:type="spellStart"/>
                    <w:r w:rsidRPr="00220D03">
                      <w:rPr>
                        <w:rFonts w:ascii="Arial"/>
                        <w:color w:val="231F20"/>
                        <w:w w:val="90"/>
                        <w:sz w:val="18"/>
                      </w:rPr>
                      <w:t>Aspecte</w:t>
                    </w:r>
                    <w:proofErr w:type="spellEnd"/>
                    <w:r w:rsidRPr="00220D03">
                      <w:rPr>
                        <w:rFonts w:ascii="Arial"/>
                        <w:color w:val="231F20"/>
                        <w:w w:val="90"/>
                        <w:sz w:val="18"/>
                      </w:rPr>
                      <w:t xml:space="preserve"> </w:t>
                    </w:r>
                    <w:proofErr w:type="spellStart"/>
                    <w:r w:rsidRPr="00220D03">
                      <w:rPr>
                        <w:rFonts w:ascii="Arial"/>
                        <w:color w:val="231F20"/>
                        <w:w w:val="90"/>
                        <w:sz w:val="18"/>
                      </w:rPr>
                      <w:t>clinice</w:t>
                    </w:r>
                    <w:proofErr w:type="spellEnd"/>
                    <w:r w:rsidRPr="00220D03">
                      <w:rPr>
                        <w:rFonts w:ascii="Arial"/>
                        <w:color w:val="231F20"/>
                        <w:w w:val="90"/>
                        <w:sz w:val="18"/>
                      </w:rPr>
                      <w:t xml:space="preserve"> ale </w:t>
                    </w:r>
                    <w:proofErr w:type="spellStart"/>
                    <w:r w:rsidRPr="00220D03">
                      <w:rPr>
                        <w:rFonts w:ascii="Arial"/>
                        <w:color w:val="231F20"/>
                        <w:spacing w:val="-2"/>
                        <w:w w:val="90"/>
                        <w:sz w:val="18"/>
                      </w:rPr>
                      <w:t>neoplaziei</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605504" behindDoc="1" locked="0" layoutInCell="1" allowOverlap="1" wp14:anchorId="51B45C51" wp14:editId="0F467927">
              <wp:simplePos x="0" y="0"/>
              <wp:positionH relativeFrom="page">
                <wp:posOffset>6848993</wp:posOffset>
              </wp:positionH>
              <wp:positionV relativeFrom="page">
                <wp:posOffset>1121864</wp:posOffset>
              </wp:positionV>
              <wp:extent cx="263525" cy="160655"/>
              <wp:effectExtent l="0" t="0" r="0" b="0"/>
              <wp:wrapNone/>
              <wp:docPr id="3769" name="Textbox 3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04B9A520" w14:textId="77777777" w:rsidR="00D738DE" w:rsidRDefault="0001003D">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329</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51B45C51" id="Textbox 3769" o:spid="_x0000_s2887" type="#_x0000_t202" style="position:absolute;margin-left:539.3pt;margin-top:88.35pt;width:20.75pt;height:12.65pt;z-index:-251710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" filled="f" stroked="f">
              <v:textbox inset="0,0,0,0">
                <w:txbxContent>
                  <w:p w14:paraId="04B9A520" w14:textId="77777777" w:rsidR="00D738DE" w:rsidRDefault="0001003D">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329</w:t>
                    </w:r>
                    <w:r w:rsidRPr="00220D03">
                      <w:rPr>
                        <w:rFonts w:ascii="Arial"/>
                        <w:color w:val="231F20"/>
                        <w:spacing w:val="-5"/>
                        <w:sz w:val="18"/>
                      </w:rPr>
                      <w:fldChar w:fldCharType="end"/>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7C387" w14:textId="77777777" w:rsidR="00051C89" w:rsidRDefault="00051C89">
    <w:pPr>
      <w:pStyle w:val="Corptext"/>
      <w:spacing w:line="14" w:lineRule="auto"/>
      <w:rPr>
        <w:sz w:val="20"/>
      </w:rPr>
    </w:pPr>
    <w:r w:rsidRPr="00220D03">
      <w:rPr>
        <w:noProof/>
      </w:rPr>
      <mc:AlternateContent>
        <mc:Choice Requires="wps">
          <w:drawing>
            <wp:anchor distT="0" distB="0" distL="0" distR="0" simplePos="0" relativeHeight="251499008" behindDoc="0" locked="0" layoutInCell="1" allowOverlap="1" wp14:anchorId="280A89FA" wp14:editId="375BFA03">
              <wp:simplePos x="0" y="0"/>
              <wp:positionH relativeFrom="page">
                <wp:posOffset>190500</wp:posOffset>
              </wp:positionH>
              <wp:positionV relativeFrom="page">
                <wp:posOffset>805235</wp:posOffset>
              </wp:positionV>
              <wp:extent cx="7175500" cy="486409"/>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051C89" w:rsidRPr="00220D03" w14:paraId="3347618F" w14:textId="77777777">
                            <w:trPr>
                              <w:trHeight w:val="473"/>
                            </w:trPr>
                            <w:tc>
                              <w:tcPr>
                                <w:tcW w:w="822" w:type="dxa"/>
                                <w:vMerge w:val="restart"/>
                                <w:shd w:val="clear" w:color="auto" w:fill="00B6B5"/>
                              </w:tcPr>
                              <w:p w14:paraId="31F6B1FD" w14:textId="77777777" w:rsidR="00051C89" w:rsidRPr="00220D03" w:rsidRDefault="00051C89">
                                <w:pPr>
                                  <w:pStyle w:val="TableParagraph"/>
                                  <w:spacing w:before="0"/>
                                  <w:rPr>
                                    <w:sz w:val="18"/>
                                  </w:rPr>
                                </w:pPr>
                              </w:p>
                              <w:p w14:paraId="6017044F" w14:textId="77777777" w:rsidR="00051C89" w:rsidRPr="00220D03" w:rsidRDefault="00051C89">
                                <w:pPr>
                                  <w:pStyle w:val="TableParagraph"/>
                                  <w:spacing w:before="102"/>
                                  <w:rPr>
                                    <w:sz w:val="18"/>
                                  </w:rPr>
                                </w:pPr>
                              </w:p>
                              <w:p w14:paraId="6E0D3CE3" w14:textId="77777777" w:rsidR="00051C89" w:rsidRDefault="00051C89">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274</w:t>
                                </w:r>
                                <w:r w:rsidRPr="00220D03">
                                  <w:rPr>
                                    <w:color w:val="231F20"/>
                                    <w:spacing w:val="-5"/>
                                    <w:sz w:val="18"/>
                                  </w:rPr>
                                  <w:fldChar w:fldCharType="end"/>
                                </w:r>
                              </w:p>
                            </w:tc>
                            <w:tc>
                              <w:tcPr>
                                <w:tcW w:w="1425" w:type="dxa"/>
                                <w:vMerge w:val="restart"/>
                                <w:shd w:val="clear" w:color="auto" w:fill="E5F1D4"/>
                              </w:tcPr>
                              <w:p w14:paraId="0CE5C9C7" w14:textId="77777777" w:rsidR="00051C89" w:rsidRPr="00220D03" w:rsidRDefault="00051C89">
                                <w:pPr>
                                  <w:pStyle w:val="TableParagraph"/>
                                  <w:spacing w:before="0"/>
                                  <w:rPr>
                                    <w:sz w:val="18"/>
                                  </w:rPr>
                                </w:pPr>
                              </w:p>
                              <w:p w14:paraId="667A8DC4" w14:textId="77777777" w:rsidR="00051C89" w:rsidRPr="00220D03" w:rsidRDefault="00051C89">
                                <w:pPr>
                                  <w:pStyle w:val="TableParagraph"/>
                                  <w:spacing w:before="102"/>
                                  <w:rPr>
                                    <w:sz w:val="18"/>
                                  </w:rPr>
                                </w:pPr>
                              </w:p>
                              <w:p w14:paraId="069D7412" w14:textId="77777777" w:rsidR="00051C89" w:rsidRDefault="00051C89">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617A7E2D" w14:textId="77777777" w:rsidR="00051C89" w:rsidRPr="00220D03" w:rsidRDefault="00051C89">
                                <w:pPr>
                                  <w:pStyle w:val="TableParagraph"/>
                                  <w:spacing w:before="0"/>
                                  <w:rPr>
                                    <w:rFonts w:ascii="Times New Roman"/>
                                    <w:sz w:val="16"/>
                                  </w:rPr>
                                </w:pPr>
                              </w:p>
                            </w:tc>
                          </w:tr>
                          <w:tr w:rsidR="00051C89" w:rsidRPr="00220D03" w14:paraId="3CC35F7E" w14:textId="77777777">
                            <w:trPr>
                              <w:trHeight w:val="283"/>
                            </w:trPr>
                            <w:tc>
                              <w:tcPr>
                                <w:tcW w:w="822" w:type="dxa"/>
                                <w:vMerge/>
                                <w:tcBorders>
                                  <w:top w:val="nil"/>
                                </w:tcBorders>
                                <w:shd w:val="clear" w:color="auto" w:fill="00B6B5"/>
                              </w:tcPr>
                              <w:p w14:paraId="5476834A" w14:textId="77777777" w:rsidR="00051C89" w:rsidRPr="00220D03" w:rsidRDefault="00051C89">
                                <w:pPr>
                                  <w:rPr>
                                    <w:sz w:val="2"/>
                                    <w:szCs w:val="2"/>
                                  </w:rPr>
                                </w:pPr>
                              </w:p>
                            </w:tc>
                            <w:tc>
                              <w:tcPr>
                                <w:tcW w:w="1425" w:type="dxa"/>
                                <w:vMerge/>
                                <w:tcBorders>
                                  <w:top w:val="nil"/>
                                </w:tcBorders>
                                <w:shd w:val="clear" w:color="auto" w:fill="E5F1D4"/>
                              </w:tcPr>
                              <w:p w14:paraId="61978DA4" w14:textId="77777777" w:rsidR="00051C89" w:rsidRPr="00220D03" w:rsidRDefault="00051C89">
                                <w:pPr>
                                  <w:rPr>
                                    <w:sz w:val="2"/>
                                    <w:szCs w:val="2"/>
                                  </w:rPr>
                                </w:pPr>
                              </w:p>
                            </w:tc>
                            <w:tc>
                              <w:tcPr>
                                <w:tcW w:w="8933" w:type="dxa"/>
                                <w:tcBorders>
                                  <w:top w:val="single" w:sz="4" w:space="0" w:color="FFFFFF"/>
                                </w:tcBorders>
                                <w:shd w:val="clear" w:color="auto" w:fill="BFE5E4"/>
                              </w:tcPr>
                              <w:p w14:paraId="0E21ABAA" w14:textId="77777777" w:rsidR="00051C89" w:rsidRDefault="00051C89">
                                <w:pPr>
                                  <w:pStyle w:val="TableParagraph"/>
                                  <w:spacing w:before="32"/>
                                  <w:ind w:left="55"/>
                                  <w:rPr>
                                    <w:sz w:val="18"/>
                                  </w:rPr>
                                </w:pPr>
                                <w:proofErr w:type="spellStart"/>
                                <w:r w:rsidRPr="00220D03">
                                  <w:rPr>
                                    <w:color w:val="231F20"/>
                                    <w:spacing w:val="-2"/>
                                    <w:sz w:val="18"/>
                                  </w:rPr>
                                  <w:t>Neoplazie</w:t>
                                </w:r>
                                <w:proofErr w:type="spellEnd"/>
                              </w:p>
                            </w:tc>
                          </w:tr>
                        </w:tbl>
                        <w:p w14:paraId="2E332A3C" w14:textId="77777777" w:rsidR="00051C89" w:rsidRPr="00220D03" w:rsidRDefault="00051C89">
                          <w:pPr>
                            <w:pStyle w:val="Corptext"/>
                          </w:pPr>
                        </w:p>
                      </w:txbxContent>
                    </wps:txbx>
                    <wps:bodyPr wrap="square" lIns="0" tIns="0" rIns="0" bIns="0" rtlCol="0">
                      <a:noAutofit/>
                    </wps:bodyPr>
                  </wps:wsp>
                </a:graphicData>
              </a:graphic>
            </wp:anchor>
          </w:drawing>
        </mc:Choice>
        <mc:Fallback>
          <w:pict>
            <v:shapetype w14:anchorId="280A89FA" id="_x0000_t202" coordsize="21600,21600" o:spt="202" path="m,l,21600r21600,l21600,xe">
              <v:stroke joinstyle="miter"/>
              <v:path gradientshapeok="t" o:connecttype="rect"/>
            </v:shapetype>
            <v:shape id="Textbox 63" o:spid="_x0000_s2805" type="#_x0000_t202" style="position:absolute;margin-left:15pt;margin-top:63.4pt;width:565pt;height:38.3pt;z-index:251499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051C89" w:rsidRPr="00220D03" w14:paraId="3347618F" w14:textId="77777777">
                      <w:trPr>
                        <w:trHeight w:val="473"/>
                      </w:trPr>
                      <w:tc>
                        <w:tcPr>
                          <w:tcW w:w="822" w:type="dxa"/>
                          <w:vMerge w:val="restart"/>
                          <w:shd w:val="clear" w:color="auto" w:fill="00B6B5"/>
                        </w:tcPr>
                        <w:p w14:paraId="31F6B1FD" w14:textId="77777777" w:rsidR="00051C89" w:rsidRPr="00220D03" w:rsidRDefault="00051C89">
                          <w:pPr>
                            <w:pStyle w:val="TableParagraph"/>
                            <w:spacing w:before="0"/>
                            <w:rPr>
                              <w:sz w:val="18"/>
                            </w:rPr>
                          </w:pPr>
                        </w:p>
                        <w:p w14:paraId="6017044F" w14:textId="77777777" w:rsidR="00051C89" w:rsidRPr="00220D03" w:rsidRDefault="00051C89">
                          <w:pPr>
                            <w:pStyle w:val="TableParagraph"/>
                            <w:spacing w:before="102"/>
                            <w:rPr>
                              <w:sz w:val="18"/>
                            </w:rPr>
                          </w:pPr>
                        </w:p>
                        <w:p w14:paraId="6E0D3CE3" w14:textId="77777777" w:rsidR="00051C89" w:rsidRDefault="00051C89">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274</w:t>
                          </w:r>
                          <w:r w:rsidRPr="00220D03">
                            <w:rPr>
                              <w:color w:val="231F20"/>
                              <w:spacing w:val="-5"/>
                              <w:sz w:val="18"/>
                            </w:rPr>
                            <w:fldChar w:fldCharType="end"/>
                          </w:r>
                        </w:p>
                      </w:tc>
                      <w:tc>
                        <w:tcPr>
                          <w:tcW w:w="1425" w:type="dxa"/>
                          <w:vMerge w:val="restart"/>
                          <w:shd w:val="clear" w:color="auto" w:fill="E5F1D4"/>
                        </w:tcPr>
                        <w:p w14:paraId="0CE5C9C7" w14:textId="77777777" w:rsidR="00051C89" w:rsidRPr="00220D03" w:rsidRDefault="00051C89">
                          <w:pPr>
                            <w:pStyle w:val="TableParagraph"/>
                            <w:spacing w:before="0"/>
                            <w:rPr>
                              <w:sz w:val="18"/>
                            </w:rPr>
                          </w:pPr>
                        </w:p>
                        <w:p w14:paraId="667A8DC4" w14:textId="77777777" w:rsidR="00051C89" w:rsidRPr="00220D03" w:rsidRDefault="00051C89">
                          <w:pPr>
                            <w:pStyle w:val="TableParagraph"/>
                            <w:spacing w:before="102"/>
                            <w:rPr>
                              <w:sz w:val="18"/>
                            </w:rPr>
                          </w:pPr>
                        </w:p>
                        <w:p w14:paraId="069D7412" w14:textId="77777777" w:rsidR="00051C89" w:rsidRDefault="00051C89">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617A7E2D" w14:textId="77777777" w:rsidR="00051C89" w:rsidRPr="00220D03" w:rsidRDefault="00051C89">
                          <w:pPr>
                            <w:pStyle w:val="TableParagraph"/>
                            <w:spacing w:before="0"/>
                            <w:rPr>
                              <w:rFonts w:ascii="Times New Roman"/>
                              <w:sz w:val="16"/>
                            </w:rPr>
                          </w:pPr>
                        </w:p>
                      </w:tc>
                    </w:tr>
                    <w:tr w:rsidR="00051C89" w:rsidRPr="00220D03" w14:paraId="3CC35F7E" w14:textId="77777777">
                      <w:trPr>
                        <w:trHeight w:val="283"/>
                      </w:trPr>
                      <w:tc>
                        <w:tcPr>
                          <w:tcW w:w="822" w:type="dxa"/>
                          <w:vMerge/>
                          <w:tcBorders>
                            <w:top w:val="nil"/>
                          </w:tcBorders>
                          <w:shd w:val="clear" w:color="auto" w:fill="00B6B5"/>
                        </w:tcPr>
                        <w:p w14:paraId="5476834A" w14:textId="77777777" w:rsidR="00051C89" w:rsidRPr="00220D03" w:rsidRDefault="00051C89">
                          <w:pPr>
                            <w:rPr>
                              <w:sz w:val="2"/>
                              <w:szCs w:val="2"/>
                            </w:rPr>
                          </w:pPr>
                        </w:p>
                      </w:tc>
                      <w:tc>
                        <w:tcPr>
                          <w:tcW w:w="1425" w:type="dxa"/>
                          <w:vMerge/>
                          <w:tcBorders>
                            <w:top w:val="nil"/>
                          </w:tcBorders>
                          <w:shd w:val="clear" w:color="auto" w:fill="E5F1D4"/>
                        </w:tcPr>
                        <w:p w14:paraId="61978DA4" w14:textId="77777777" w:rsidR="00051C89" w:rsidRPr="00220D03" w:rsidRDefault="00051C89">
                          <w:pPr>
                            <w:rPr>
                              <w:sz w:val="2"/>
                              <w:szCs w:val="2"/>
                            </w:rPr>
                          </w:pPr>
                        </w:p>
                      </w:tc>
                      <w:tc>
                        <w:tcPr>
                          <w:tcW w:w="8933" w:type="dxa"/>
                          <w:tcBorders>
                            <w:top w:val="single" w:sz="4" w:space="0" w:color="FFFFFF"/>
                          </w:tcBorders>
                          <w:shd w:val="clear" w:color="auto" w:fill="BFE5E4"/>
                        </w:tcPr>
                        <w:p w14:paraId="0E21ABAA" w14:textId="77777777" w:rsidR="00051C89" w:rsidRDefault="00051C89">
                          <w:pPr>
                            <w:pStyle w:val="TableParagraph"/>
                            <w:spacing w:before="32"/>
                            <w:ind w:left="55"/>
                            <w:rPr>
                              <w:sz w:val="18"/>
                            </w:rPr>
                          </w:pPr>
                          <w:proofErr w:type="spellStart"/>
                          <w:r w:rsidRPr="00220D03">
                            <w:rPr>
                              <w:color w:val="231F20"/>
                              <w:spacing w:val="-2"/>
                              <w:sz w:val="18"/>
                            </w:rPr>
                            <w:t>Neoplazie</w:t>
                          </w:r>
                          <w:proofErr w:type="spellEnd"/>
                        </w:p>
                      </w:tc>
                    </w:tr>
                  </w:tbl>
                  <w:p w14:paraId="2E332A3C" w14:textId="77777777" w:rsidR="00051C89" w:rsidRPr="00220D03" w:rsidRDefault="00051C89">
                    <w:pPr>
                      <w:pStyle w:val="Corptext"/>
                    </w:pP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046A4" w14:textId="77777777" w:rsidR="00051C89" w:rsidRDefault="00051C89">
    <w:pPr>
      <w:pStyle w:val="Corptext"/>
      <w:spacing w:line="14" w:lineRule="auto"/>
      <w:rPr>
        <w:sz w:val="20"/>
      </w:rPr>
    </w:pPr>
    <w:r w:rsidRPr="00220D03">
      <w:rPr>
        <w:noProof/>
      </w:rPr>
      <mc:AlternateContent>
        <mc:Choice Requires="wpg">
          <w:drawing>
            <wp:anchor distT="0" distB="0" distL="0" distR="0" simplePos="0" relativeHeight="251528704" behindDoc="1" locked="0" layoutInCell="1" allowOverlap="1" wp14:anchorId="5E9315C9" wp14:editId="4BB7B1E9">
              <wp:simplePos x="0" y="0"/>
              <wp:positionH relativeFrom="page">
                <wp:posOffset>228600</wp:posOffset>
              </wp:positionH>
              <wp:positionV relativeFrom="page">
                <wp:posOffset>805235</wp:posOffset>
              </wp:positionV>
              <wp:extent cx="7099300" cy="487680"/>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99300" cy="487680"/>
                        <a:chOff x="0" y="0"/>
                        <a:chExt cx="7099300" cy="487680"/>
                      </a:xfrm>
                    </wpg:grpSpPr>
                    <wps:wsp>
                      <wps:cNvPr id="65" name="Graphic 65"/>
                      <wps:cNvSpPr/>
                      <wps:spPr>
                        <a:xfrm>
                          <a:off x="6577293" y="0"/>
                          <a:ext cx="522605" cy="487680"/>
                        </a:xfrm>
                        <a:custGeom>
                          <a:avLst/>
                          <a:gdLst/>
                          <a:ahLst/>
                          <a:cxnLst/>
                          <a:rect l="l" t="t" r="r" b="b"/>
                          <a:pathLst>
                            <a:path w="522605" h="487680">
                              <a:moveTo>
                                <a:pt x="0" y="0"/>
                              </a:moveTo>
                              <a:lnTo>
                                <a:pt x="0" y="487207"/>
                              </a:lnTo>
                              <a:lnTo>
                                <a:pt x="522006" y="487207"/>
                              </a:lnTo>
                              <a:lnTo>
                                <a:pt x="522006" y="0"/>
                              </a:lnTo>
                              <a:lnTo>
                                <a:pt x="0" y="0"/>
                              </a:lnTo>
                              <a:close/>
                            </a:path>
                          </a:pathLst>
                        </a:custGeom>
                        <a:solidFill>
                          <a:srgbClr val="00B6B5"/>
                        </a:solidFill>
                      </wps:spPr>
                      <wps:bodyPr wrap="square" lIns="0" tIns="0" rIns="0" bIns="0" rtlCol="0">
                        <a:prstTxWarp prst="textNoShape">
                          <a:avLst/>
                        </a:prstTxWarp>
                        <a:noAutofit/>
                      </wps:bodyPr>
                    </wps:wsp>
                    <wps:wsp>
                      <wps:cNvPr id="66" name="Graphic 66"/>
                      <wps:cNvSpPr/>
                      <wps:spPr>
                        <a:xfrm>
                          <a:off x="0" y="0"/>
                          <a:ext cx="6577330" cy="487680"/>
                        </a:xfrm>
                        <a:custGeom>
                          <a:avLst/>
                          <a:gdLst/>
                          <a:ahLst/>
                          <a:cxnLst/>
                          <a:rect l="l" t="t" r="r" b="b"/>
                          <a:pathLst>
                            <a:path w="6577330" h="487680">
                              <a:moveTo>
                                <a:pt x="0" y="487207"/>
                              </a:moveTo>
                              <a:lnTo>
                                <a:pt x="6577293" y="487207"/>
                              </a:lnTo>
                              <a:lnTo>
                                <a:pt x="6577293" y="0"/>
                              </a:lnTo>
                              <a:lnTo>
                                <a:pt x="0" y="0"/>
                              </a:lnTo>
                              <a:lnTo>
                                <a:pt x="0" y="487207"/>
                              </a:lnTo>
                              <a:close/>
                            </a:path>
                          </a:pathLst>
                        </a:custGeom>
                        <a:solidFill>
                          <a:srgbClr val="BFE5E4"/>
                        </a:solidFill>
                      </wps:spPr>
                      <wps:bodyPr wrap="square" lIns="0" tIns="0" rIns="0" bIns="0" rtlCol="0">
                        <a:prstTxWarp prst="textNoShape">
                          <a:avLst/>
                        </a:prstTxWarp>
                        <a:noAutofit/>
                      </wps:bodyPr>
                    </wps:wsp>
                    <wps:wsp>
                      <wps:cNvPr id="67" name="Graphic 67"/>
                      <wps:cNvSpPr/>
                      <wps:spPr>
                        <a:xfrm>
                          <a:off x="0" y="303925"/>
                          <a:ext cx="6577330" cy="1270"/>
                        </a:xfrm>
                        <a:custGeom>
                          <a:avLst/>
                          <a:gdLst/>
                          <a:ahLst/>
                          <a:cxnLst/>
                          <a:rect l="l" t="t" r="r" b="b"/>
                          <a:pathLst>
                            <a:path w="6577330">
                              <a:moveTo>
                                <a:pt x="0" y="0"/>
                              </a:moveTo>
                              <a:lnTo>
                                <a:pt x="6577292" y="0"/>
                              </a:lnTo>
                            </a:path>
                          </a:pathLst>
                        </a:custGeom>
                        <a:ln w="580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4A610FDD" id="Group 64" o:spid="_x0000_s1026" style="position:absolute;margin-left:18pt;margin-top:63.4pt;width:559pt;height:38.4pt;z-index:-251787776;mso-wrap-distance-left:0;mso-wrap-distance-right:0;mso-position-horizontal-relative:page;mso-position-vertical-relative:page" coordsize="70993,4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">
              <v:shape id="Graphic 65" o:spid="_x0000_s1027" style="position:absolute;left:65772;width:5226;height:4876;visibility:visible;mso-wrap-style:square;v-text-anchor:top" coordsize="522605,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" path="m,l,487207r522006,l522006,,,xe" fillcolor="#00b6b5" stroked="f">
                <v:path arrowok="t"/>
              </v:shape>
              <v:shape id="Graphic 66" o:spid="_x0000_s1028" style="position:absolute;width:65773;height:4876;visibility:visible;mso-wrap-style:square;v-text-anchor:top" coordsize="657733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" path="m,487207r6577293,l6577293,,,,,487207xe" fillcolor="#bfe5e4" stroked="f">
                <v:path arrowok="t"/>
              </v:shape>
              <v:shape id="Graphic 67" o:spid="_x0000_s1029" style="position:absolute;top:3039;width:65773;height:12;visibility:visible;mso-wrap-style:square;v-text-anchor:top" coordsize="65773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" path="m,l6577292,e" filled="f" strokecolor="white" strokeweight=".16111mm">
                <v:path arrowok="t"/>
              </v:shape>
              <w10:wrap anchorx="page" anchory="page"/>
            </v:group>
          </w:pict>
        </mc:Fallback>
      </mc:AlternateContent>
    </w:r>
    <w:r w:rsidRPr="00220D03">
      <w:rPr>
        <w:noProof/>
      </w:rPr>
      <mc:AlternateContent>
        <mc:Choice Requires="wps">
          <w:drawing>
            <wp:anchor distT="0" distB="0" distL="0" distR="0" simplePos="0" relativeHeight="251544064" behindDoc="1" locked="0" layoutInCell="1" allowOverlap="1" wp14:anchorId="61311514" wp14:editId="33028D83">
              <wp:simplePos x="0" y="0"/>
              <wp:positionH relativeFrom="page">
                <wp:posOffset>4336510</wp:posOffset>
              </wp:positionH>
              <wp:positionV relativeFrom="page">
                <wp:posOffset>1121864</wp:posOffset>
              </wp:positionV>
              <wp:extent cx="2389505" cy="160655"/>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9505" cy="160655"/>
                      </a:xfrm>
                      <a:prstGeom prst="rect">
                        <a:avLst/>
                      </a:prstGeom>
                    </wps:spPr>
                    <wps:txbx>
                      <w:txbxContent>
                        <w:p w14:paraId="7BE801E1" w14:textId="77777777" w:rsidR="00051C89" w:rsidRDefault="00051C89">
                          <w:pPr>
                            <w:spacing w:before="17"/>
                            <w:ind w:left="20"/>
                            <w:rPr>
                              <w:rFonts w:ascii="Arial"/>
                              <w:sz w:val="18"/>
                            </w:rPr>
                          </w:pPr>
                          <w:proofErr w:type="spellStart"/>
                          <w:r w:rsidRPr="00220D03">
                            <w:rPr>
                              <w:rFonts w:ascii="Arial"/>
                              <w:color w:val="231F20"/>
                              <w:w w:val="90"/>
                              <w:sz w:val="18"/>
                            </w:rPr>
                            <w:t>Caracteristici</w:t>
                          </w:r>
                          <w:proofErr w:type="spellEnd"/>
                          <w:r w:rsidRPr="00220D03">
                            <w:rPr>
                              <w:rFonts w:ascii="Arial"/>
                              <w:color w:val="231F20"/>
                              <w:w w:val="90"/>
                              <w:sz w:val="18"/>
                            </w:rPr>
                            <w:t xml:space="preserve"> ale </w:t>
                          </w:r>
                          <w:proofErr w:type="spellStart"/>
                          <w:r w:rsidRPr="00220D03">
                            <w:rPr>
                              <w:rFonts w:ascii="Arial"/>
                              <w:color w:val="231F20"/>
                              <w:spacing w:val="-2"/>
                              <w:w w:val="90"/>
                              <w:sz w:val="18"/>
                            </w:rPr>
                            <w:t>neoplasmelor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benigne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maligne</w:t>
                          </w:r>
                          <w:proofErr w:type="spellEnd"/>
                        </w:p>
                      </w:txbxContent>
                    </wps:txbx>
                    <wps:bodyPr wrap="square" lIns="0" tIns="0" rIns="0" bIns="0" rtlCol="0">
                      <a:noAutofit/>
                    </wps:bodyPr>
                  </wps:wsp>
                </a:graphicData>
              </a:graphic>
            </wp:anchor>
          </w:drawing>
        </mc:Choice>
        <mc:Fallback>
          <w:pict>
            <v:shapetype w14:anchorId="61311514" id="_x0000_t202" coordsize="21600,21600" o:spt="202" path="m,l,21600r21600,l21600,xe">
              <v:stroke joinstyle="miter"/>
              <v:path gradientshapeok="t" o:connecttype="rect"/>
            </v:shapetype>
            <v:shape id="Textbox 68" o:spid="_x0000_s2806" type="#_x0000_t202" style="position:absolute;margin-left:341.45pt;margin-top:88.35pt;width:188.15pt;height:12.65pt;z-index:-25177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" filled="f" stroked="f">
              <v:textbox inset="0,0,0,0">
                <w:txbxContent>
                  <w:p w14:paraId="7BE801E1" w14:textId="77777777" w:rsidR="00051C89" w:rsidRDefault="00051C89">
                    <w:pPr>
                      <w:spacing w:before="17"/>
                      <w:ind w:left="20"/>
                      <w:rPr>
                        <w:rFonts w:ascii="Arial"/>
                        <w:sz w:val="18"/>
                      </w:rPr>
                    </w:pPr>
                    <w:proofErr w:type="spellStart"/>
                    <w:r w:rsidRPr="00220D03">
                      <w:rPr>
                        <w:rFonts w:ascii="Arial"/>
                        <w:color w:val="231F20"/>
                        <w:w w:val="90"/>
                        <w:sz w:val="18"/>
                      </w:rPr>
                      <w:t>Caracteristici</w:t>
                    </w:r>
                    <w:proofErr w:type="spellEnd"/>
                    <w:r w:rsidRPr="00220D03">
                      <w:rPr>
                        <w:rFonts w:ascii="Arial"/>
                        <w:color w:val="231F20"/>
                        <w:w w:val="90"/>
                        <w:sz w:val="18"/>
                      </w:rPr>
                      <w:t xml:space="preserve"> ale </w:t>
                    </w:r>
                    <w:proofErr w:type="spellStart"/>
                    <w:r w:rsidRPr="00220D03">
                      <w:rPr>
                        <w:rFonts w:ascii="Arial"/>
                        <w:color w:val="231F20"/>
                        <w:spacing w:val="-2"/>
                        <w:w w:val="90"/>
                        <w:sz w:val="18"/>
                      </w:rPr>
                      <w:t>neoplasmelor</w:t>
                    </w:r>
                    <w:proofErr w:type="spellEnd"/>
                    <w:r w:rsidRPr="00220D03">
                      <w:rPr>
                        <w:rFonts w:ascii="Arial"/>
                        <w:color w:val="231F20"/>
                        <w:spacing w:val="-2"/>
                        <w:w w:val="90"/>
                        <w:sz w:val="18"/>
                      </w:rPr>
                      <w:t xml:space="preserve"> </w:t>
                    </w:r>
                    <w:proofErr w:type="spellStart"/>
                    <w:r w:rsidRPr="00220D03">
                      <w:rPr>
                        <w:rFonts w:ascii="Arial"/>
                        <w:color w:val="231F20"/>
                        <w:w w:val="90"/>
                        <w:sz w:val="18"/>
                      </w:rPr>
                      <w:t>benigne</w:t>
                    </w:r>
                    <w:proofErr w:type="spellEnd"/>
                    <w:r w:rsidRPr="00220D03">
                      <w:rPr>
                        <w:rFonts w:ascii="Arial"/>
                        <w:color w:val="231F20"/>
                        <w:w w:val="90"/>
                        <w:sz w:val="18"/>
                      </w:rPr>
                      <w:t xml:space="preserve"> </w:t>
                    </w:r>
                    <w:proofErr w:type="spellStart"/>
                    <w:r w:rsidRPr="00220D03">
                      <w:rPr>
                        <w:rFonts w:ascii="Arial"/>
                        <w:color w:val="231F20"/>
                        <w:w w:val="90"/>
                        <w:sz w:val="18"/>
                      </w:rPr>
                      <w:t>ș</w:t>
                    </w:r>
                    <w:r w:rsidRPr="00220D03">
                      <w:rPr>
                        <w:rFonts w:ascii="Arial"/>
                        <w:color w:val="231F20"/>
                        <w:w w:val="90"/>
                        <w:sz w:val="18"/>
                      </w:rPr>
                      <w:t>i</w:t>
                    </w:r>
                    <w:proofErr w:type="spellEnd"/>
                    <w:r w:rsidRPr="00220D03">
                      <w:rPr>
                        <w:rFonts w:ascii="Arial"/>
                        <w:color w:val="231F20"/>
                        <w:w w:val="90"/>
                        <w:sz w:val="18"/>
                      </w:rPr>
                      <w:t xml:space="preserve"> </w:t>
                    </w:r>
                    <w:proofErr w:type="spellStart"/>
                    <w:r w:rsidRPr="00220D03">
                      <w:rPr>
                        <w:rFonts w:ascii="Arial"/>
                        <w:color w:val="231F20"/>
                        <w:w w:val="90"/>
                        <w:sz w:val="18"/>
                      </w:rPr>
                      <w:t>maligne</w:t>
                    </w:r>
                    <w:proofErr w:type="spellEnd"/>
                  </w:p>
                </w:txbxContent>
              </v:textbox>
              <w10:wrap anchorx="page" anchory="page"/>
            </v:shape>
          </w:pict>
        </mc:Fallback>
      </mc:AlternateContent>
    </w:r>
    <w:r w:rsidRPr="00220D03">
      <w:rPr>
        <w:noProof/>
      </w:rPr>
      <mc:AlternateContent>
        <mc:Choice Requires="wps">
          <w:drawing>
            <wp:anchor distT="0" distB="0" distL="0" distR="0" simplePos="0" relativeHeight="251563520" behindDoc="1" locked="0" layoutInCell="1" allowOverlap="1" wp14:anchorId="03FBADFD" wp14:editId="694E7CC1">
              <wp:simplePos x="0" y="0"/>
              <wp:positionH relativeFrom="page">
                <wp:posOffset>6848993</wp:posOffset>
              </wp:positionH>
              <wp:positionV relativeFrom="page">
                <wp:posOffset>1121864</wp:posOffset>
              </wp:positionV>
              <wp:extent cx="263525" cy="160655"/>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 cy="160655"/>
                      </a:xfrm>
                      <a:prstGeom prst="rect">
                        <a:avLst/>
                      </a:prstGeom>
                    </wps:spPr>
                    <wps:txbx>
                      <w:txbxContent>
                        <w:p w14:paraId="0E9D1CE3" w14:textId="77777777" w:rsidR="00051C89" w:rsidRDefault="00051C89">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275</w:t>
                          </w:r>
                          <w:r w:rsidRPr="00220D03">
                            <w:rPr>
                              <w:rFonts w:ascii="Arial"/>
                              <w:color w:val="231F20"/>
                              <w:spacing w:val="-5"/>
                              <w:sz w:val="18"/>
                            </w:rPr>
                            <w:fldChar w:fldCharType="end"/>
                          </w:r>
                        </w:p>
                      </w:txbxContent>
                    </wps:txbx>
                    <wps:bodyPr wrap="square" lIns="0" tIns="0" rIns="0" bIns="0" rtlCol="0">
                      <a:noAutofit/>
                    </wps:bodyPr>
                  </wps:wsp>
                </a:graphicData>
              </a:graphic>
            </wp:anchor>
          </w:drawing>
        </mc:Choice>
        <mc:Fallback>
          <w:pict>
            <v:shape w14:anchorId="03FBADFD" id="Textbox 69" o:spid="_x0000_s2807" type="#_x0000_t202" style="position:absolute;margin-left:539.3pt;margin-top:88.35pt;width:20.75pt;height:12.65pt;z-index:-25175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" filled="f" stroked="f">
              <v:textbox inset="0,0,0,0">
                <w:txbxContent>
                  <w:p w14:paraId="0E9D1CE3" w14:textId="77777777" w:rsidR="00051C89" w:rsidRDefault="00051C89">
                    <w:pPr>
                      <w:spacing w:before="17"/>
                      <w:ind w:left="60"/>
                      <w:rPr>
                        <w:rFonts w:ascii="Arial"/>
                        <w:sz w:val="18"/>
                      </w:rPr>
                    </w:pPr>
                    <w:r w:rsidRPr="00220D03">
                      <w:rPr>
                        <w:rFonts w:ascii="Arial"/>
                        <w:color w:val="231F20"/>
                        <w:spacing w:val="-5"/>
                        <w:sz w:val="18"/>
                      </w:rPr>
                      <w:fldChar w:fldCharType="begin"/>
                    </w:r>
                    <w:r w:rsidRPr="00220D03">
                      <w:rPr>
                        <w:rFonts w:ascii="Arial"/>
                        <w:color w:val="231F20"/>
                        <w:spacing w:val="-5"/>
                        <w:sz w:val="18"/>
                      </w:rPr>
                      <w:instrText xml:space="preserve"> PAGE </w:instrText>
                    </w:r>
                    <w:r w:rsidRPr="00220D03">
                      <w:rPr>
                        <w:rFonts w:ascii="Arial"/>
                        <w:color w:val="231F20"/>
                        <w:spacing w:val="-5"/>
                        <w:sz w:val="18"/>
                      </w:rPr>
                      <w:fldChar w:fldCharType="separate"/>
                    </w:r>
                    <w:r w:rsidRPr="00220D03">
                      <w:rPr>
                        <w:rFonts w:ascii="Arial"/>
                        <w:color w:val="231F20"/>
                        <w:spacing w:val="-5"/>
                        <w:sz w:val="18"/>
                      </w:rPr>
                      <w:t>275</w:t>
                    </w:r>
                    <w:r w:rsidRPr="00220D03">
                      <w:rPr>
                        <w:rFonts w:ascii="Arial"/>
                        <w:color w:val="231F20"/>
                        <w:spacing w:val="-5"/>
                        <w:sz w:val="18"/>
                      </w:rPr>
                      <w:fldChar w:fldCharType="end"/>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D0F6B" w14:textId="77777777" w:rsidR="00051C89" w:rsidRDefault="00051C89">
    <w:pPr>
      <w:pStyle w:val="Corptext"/>
      <w:spacing w:line="14" w:lineRule="auto"/>
      <w:rPr>
        <w:sz w:val="20"/>
      </w:rPr>
    </w:pPr>
    <w:r w:rsidRPr="00220D03">
      <w:rPr>
        <w:noProof/>
      </w:rPr>
      <mc:AlternateContent>
        <mc:Choice Requires="wps">
          <w:drawing>
            <wp:anchor distT="0" distB="0" distL="0" distR="0" simplePos="0" relativeHeight="251488768" behindDoc="0" locked="0" layoutInCell="1" allowOverlap="1" wp14:anchorId="0314DAA6" wp14:editId="5214C04F">
              <wp:simplePos x="0" y="0"/>
              <wp:positionH relativeFrom="page">
                <wp:posOffset>190500</wp:posOffset>
              </wp:positionH>
              <wp:positionV relativeFrom="page">
                <wp:posOffset>805236</wp:posOffset>
              </wp:positionV>
              <wp:extent cx="7175500" cy="486409"/>
              <wp:effectExtent l="0" t="0" r="0" b="0"/>
              <wp:wrapNone/>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00" cy="486409"/>
                      </a:xfrm>
                      <a:prstGeom prst="rect">
                        <a:avLst/>
                      </a:prstGeom>
                    </wps:spPr>
                    <wps:txbx>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051C89" w:rsidRPr="00220D03" w14:paraId="00D01B7D" w14:textId="77777777">
                            <w:trPr>
                              <w:trHeight w:val="473"/>
                            </w:trPr>
                            <w:tc>
                              <w:tcPr>
                                <w:tcW w:w="822" w:type="dxa"/>
                                <w:vMerge w:val="restart"/>
                                <w:shd w:val="clear" w:color="auto" w:fill="00B6B5"/>
                              </w:tcPr>
                              <w:p w14:paraId="3C69E597" w14:textId="77777777" w:rsidR="00051C89" w:rsidRPr="00220D03" w:rsidRDefault="00051C89">
                                <w:pPr>
                                  <w:pStyle w:val="TableParagraph"/>
                                  <w:spacing w:before="0"/>
                                  <w:rPr>
                                    <w:sz w:val="18"/>
                                  </w:rPr>
                                </w:pPr>
                              </w:p>
                              <w:p w14:paraId="4599A361" w14:textId="77777777" w:rsidR="00051C89" w:rsidRPr="00220D03" w:rsidRDefault="00051C89">
                                <w:pPr>
                                  <w:pStyle w:val="TableParagraph"/>
                                  <w:spacing w:before="102"/>
                                  <w:rPr>
                                    <w:sz w:val="18"/>
                                  </w:rPr>
                                </w:pPr>
                              </w:p>
                              <w:p w14:paraId="321D8BB1" w14:textId="77777777" w:rsidR="00051C89" w:rsidRDefault="00051C89">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276</w:t>
                                </w:r>
                                <w:r w:rsidRPr="00220D03">
                                  <w:rPr>
                                    <w:color w:val="231F20"/>
                                    <w:spacing w:val="-5"/>
                                    <w:sz w:val="18"/>
                                  </w:rPr>
                                  <w:fldChar w:fldCharType="end"/>
                                </w:r>
                              </w:p>
                            </w:tc>
                            <w:tc>
                              <w:tcPr>
                                <w:tcW w:w="1425" w:type="dxa"/>
                                <w:vMerge w:val="restart"/>
                                <w:shd w:val="clear" w:color="auto" w:fill="E5F1D4"/>
                              </w:tcPr>
                              <w:p w14:paraId="3284DBC5" w14:textId="77777777" w:rsidR="00051C89" w:rsidRPr="00220D03" w:rsidRDefault="00051C89">
                                <w:pPr>
                                  <w:pStyle w:val="TableParagraph"/>
                                  <w:spacing w:before="0"/>
                                  <w:rPr>
                                    <w:sz w:val="18"/>
                                  </w:rPr>
                                </w:pPr>
                              </w:p>
                              <w:p w14:paraId="2DEFDF92" w14:textId="77777777" w:rsidR="00051C89" w:rsidRPr="00220D03" w:rsidRDefault="00051C89">
                                <w:pPr>
                                  <w:pStyle w:val="TableParagraph"/>
                                  <w:spacing w:before="102"/>
                                  <w:rPr>
                                    <w:sz w:val="18"/>
                                  </w:rPr>
                                </w:pPr>
                              </w:p>
                              <w:p w14:paraId="6660B70F" w14:textId="77777777" w:rsidR="00051C89" w:rsidRDefault="00051C89">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275B9E2E" w14:textId="77777777" w:rsidR="00051C89" w:rsidRPr="00220D03" w:rsidRDefault="00051C89">
                                <w:pPr>
                                  <w:pStyle w:val="TableParagraph"/>
                                  <w:spacing w:before="0"/>
                                  <w:rPr>
                                    <w:rFonts w:ascii="Times New Roman"/>
                                    <w:sz w:val="16"/>
                                  </w:rPr>
                                </w:pPr>
                              </w:p>
                            </w:tc>
                          </w:tr>
                          <w:tr w:rsidR="00051C89" w:rsidRPr="00220D03" w14:paraId="78C8E15F" w14:textId="77777777">
                            <w:trPr>
                              <w:trHeight w:val="283"/>
                            </w:trPr>
                            <w:tc>
                              <w:tcPr>
                                <w:tcW w:w="822" w:type="dxa"/>
                                <w:vMerge/>
                                <w:tcBorders>
                                  <w:top w:val="nil"/>
                                </w:tcBorders>
                                <w:shd w:val="clear" w:color="auto" w:fill="00B6B5"/>
                              </w:tcPr>
                              <w:p w14:paraId="4ABB368B" w14:textId="77777777" w:rsidR="00051C89" w:rsidRPr="00220D03" w:rsidRDefault="00051C89">
                                <w:pPr>
                                  <w:rPr>
                                    <w:sz w:val="2"/>
                                    <w:szCs w:val="2"/>
                                  </w:rPr>
                                </w:pPr>
                              </w:p>
                            </w:tc>
                            <w:tc>
                              <w:tcPr>
                                <w:tcW w:w="1425" w:type="dxa"/>
                                <w:vMerge/>
                                <w:tcBorders>
                                  <w:top w:val="nil"/>
                                </w:tcBorders>
                                <w:shd w:val="clear" w:color="auto" w:fill="E5F1D4"/>
                              </w:tcPr>
                              <w:p w14:paraId="0B284BD1" w14:textId="77777777" w:rsidR="00051C89" w:rsidRPr="00220D03" w:rsidRDefault="00051C89">
                                <w:pPr>
                                  <w:rPr>
                                    <w:sz w:val="2"/>
                                    <w:szCs w:val="2"/>
                                  </w:rPr>
                                </w:pPr>
                              </w:p>
                            </w:tc>
                            <w:tc>
                              <w:tcPr>
                                <w:tcW w:w="8933" w:type="dxa"/>
                                <w:tcBorders>
                                  <w:top w:val="single" w:sz="4" w:space="0" w:color="FFFFFF"/>
                                </w:tcBorders>
                                <w:shd w:val="clear" w:color="auto" w:fill="BFE5E4"/>
                              </w:tcPr>
                              <w:p w14:paraId="23F13D49" w14:textId="77777777" w:rsidR="00051C89" w:rsidRDefault="00051C89">
                                <w:pPr>
                                  <w:pStyle w:val="TableParagraph"/>
                                  <w:spacing w:before="32"/>
                                  <w:ind w:left="55"/>
                                  <w:rPr>
                                    <w:sz w:val="18"/>
                                  </w:rPr>
                                </w:pPr>
                                <w:proofErr w:type="spellStart"/>
                                <w:r w:rsidRPr="00220D03">
                                  <w:rPr>
                                    <w:color w:val="231F20"/>
                                    <w:spacing w:val="-2"/>
                                    <w:sz w:val="18"/>
                                  </w:rPr>
                                  <w:t>Neoplazie</w:t>
                                </w:r>
                                <w:proofErr w:type="spellEnd"/>
                              </w:p>
                            </w:tc>
                          </w:tr>
                        </w:tbl>
                        <w:p w14:paraId="4D7B0122" w14:textId="77777777" w:rsidR="00051C89" w:rsidRPr="00220D03" w:rsidRDefault="00051C89">
                          <w:pPr>
                            <w:pStyle w:val="Corptext"/>
                          </w:pPr>
                        </w:p>
                      </w:txbxContent>
                    </wps:txbx>
                    <wps:bodyPr wrap="square" lIns="0" tIns="0" rIns="0" bIns="0" rtlCol="0">
                      <a:noAutofit/>
                    </wps:bodyPr>
                  </wps:wsp>
                </a:graphicData>
              </a:graphic>
            </wp:anchor>
          </w:drawing>
        </mc:Choice>
        <mc:Fallback>
          <w:pict>
            <v:shapetype w14:anchorId="0314DAA6" id="_x0000_t202" coordsize="21600,21600" o:spt="202" path="m,l,21600r21600,l21600,xe">
              <v:stroke joinstyle="miter"/>
              <v:path gradientshapeok="t" o:connecttype="rect"/>
            </v:shapetype>
            <v:shape id="Textbox 82" o:spid="_x0000_s2808" type="#_x0000_t202" style="position:absolute;margin-left:15pt;margin-top:63.4pt;width:565pt;height:38.3pt;z-index:251488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" filled="f" stroked="f">
              <v:textbox inset="0,0,0,0">
                <w:txbxContent>
                  <w:tbl>
                    <w:tblPr>
                      <w:tblStyle w:val="TableNormal1"/>
                      <w:tblW w:w="0" w:type="auto"/>
                      <w:tblInd w:w="67" w:type="dxa"/>
                      <w:tblLayout w:type="fixed"/>
                      <w:tblLook w:val="01E0" w:firstRow="1" w:lastRow="1" w:firstColumn="1" w:lastColumn="1" w:noHBand="0" w:noVBand="0"/>
                    </w:tblPr>
                    <w:tblGrid>
                      <w:gridCol w:w="822"/>
                      <w:gridCol w:w="1425"/>
                      <w:gridCol w:w="8933"/>
                    </w:tblGrid>
                    <w:tr w:rsidR="00051C89" w:rsidRPr="00220D03" w14:paraId="00D01B7D" w14:textId="77777777">
                      <w:trPr>
                        <w:trHeight w:val="473"/>
                      </w:trPr>
                      <w:tc>
                        <w:tcPr>
                          <w:tcW w:w="822" w:type="dxa"/>
                          <w:vMerge w:val="restart"/>
                          <w:shd w:val="clear" w:color="auto" w:fill="00B6B5"/>
                        </w:tcPr>
                        <w:p w14:paraId="3C69E597" w14:textId="77777777" w:rsidR="00051C89" w:rsidRPr="00220D03" w:rsidRDefault="00051C89">
                          <w:pPr>
                            <w:pStyle w:val="TableParagraph"/>
                            <w:spacing w:before="0"/>
                            <w:rPr>
                              <w:sz w:val="18"/>
                            </w:rPr>
                          </w:pPr>
                        </w:p>
                        <w:p w14:paraId="4599A361" w14:textId="77777777" w:rsidR="00051C89" w:rsidRPr="00220D03" w:rsidRDefault="00051C89">
                          <w:pPr>
                            <w:pStyle w:val="TableParagraph"/>
                            <w:spacing w:before="102"/>
                            <w:rPr>
                              <w:sz w:val="18"/>
                            </w:rPr>
                          </w:pPr>
                        </w:p>
                        <w:p w14:paraId="321D8BB1" w14:textId="77777777" w:rsidR="00051C89" w:rsidRDefault="00051C89">
                          <w:pPr>
                            <w:pStyle w:val="TableParagraph"/>
                            <w:spacing w:before="0"/>
                            <w:ind w:left="420"/>
                            <w:rPr>
                              <w:sz w:val="18"/>
                            </w:rPr>
                          </w:pPr>
                          <w:r w:rsidRPr="00220D03">
                            <w:rPr>
                              <w:color w:val="231F20"/>
                              <w:spacing w:val="-5"/>
                              <w:sz w:val="18"/>
                            </w:rPr>
                            <w:fldChar w:fldCharType="begin"/>
                          </w:r>
                          <w:r w:rsidRPr="00220D03">
                            <w:rPr>
                              <w:color w:val="231F20"/>
                              <w:spacing w:val="-5"/>
                              <w:sz w:val="18"/>
                            </w:rPr>
                            <w:instrText xml:space="preserve"> PAGE </w:instrText>
                          </w:r>
                          <w:r w:rsidRPr="00220D03">
                            <w:rPr>
                              <w:color w:val="231F20"/>
                              <w:spacing w:val="-5"/>
                              <w:sz w:val="18"/>
                            </w:rPr>
                            <w:fldChar w:fldCharType="separate"/>
                          </w:r>
                          <w:r w:rsidRPr="00220D03">
                            <w:rPr>
                              <w:color w:val="231F20"/>
                              <w:spacing w:val="-5"/>
                              <w:sz w:val="18"/>
                            </w:rPr>
                            <w:t>276</w:t>
                          </w:r>
                          <w:r w:rsidRPr="00220D03">
                            <w:rPr>
                              <w:color w:val="231F20"/>
                              <w:spacing w:val="-5"/>
                              <w:sz w:val="18"/>
                            </w:rPr>
                            <w:fldChar w:fldCharType="end"/>
                          </w:r>
                        </w:p>
                      </w:tc>
                      <w:tc>
                        <w:tcPr>
                          <w:tcW w:w="1425" w:type="dxa"/>
                          <w:vMerge w:val="restart"/>
                          <w:shd w:val="clear" w:color="auto" w:fill="E5F1D4"/>
                        </w:tcPr>
                        <w:p w14:paraId="3284DBC5" w14:textId="77777777" w:rsidR="00051C89" w:rsidRPr="00220D03" w:rsidRDefault="00051C89">
                          <w:pPr>
                            <w:pStyle w:val="TableParagraph"/>
                            <w:spacing w:before="0"/>
                            <w:rPr>
                              <w:sz w:val="18"/>
                            </w:rPr>
                          </w:pPr>
                        </w:p>
                        <w:p w14:paraId="2DEFDF92" w14:textId="77777777" w:rsidR="00051C89" w:rsidRPr="00220D03" w:rsidRDefault="00051C89">
                          <w:pPr>
                            <w:pStyle w:val="TableParagraph"/>
                            <w:spacing w:before="102"/>
                            <w:rPr>
                              <w:sz w:val="18"/>
                            </w:rPr>
                          </w:pPr>
                        </w:p>
                        <w:p w14:paraId="6660B70F" w14:textId="77777777" w:rsidR="00051C89" w:rsidRDefault="00051C89">
                          <w:pPr>
                            <w:pStyle w:val="TableParagraph"/>
                            <w:spacing w:before="0"/>
                            <w:ind w:left="119"/>
                            <w:rPr>
                              <w:sz w:val="18"/>
                            </w:rPr>
                          </w:pPr>
                          <w:r w:rsidRPr="00220D03">
                            <w:rPr>
                              <w:color w:val="6D6E71"/>
                              <w:spacing w:val="30"/>
                              <w:w w:val="90"/>
                              <w:sz w:val="18"/>
                            </w:rPr>
                            <w:t xml:space="preserve">CAPITOLUL </w:t>
                          </w:r>
                          <w:r w:rsidRPr="00220D03">
                            <w:rPr>
                              <w:color w:val="231F20"/>
                              <w:spacing w:val="-10"/>
                              <w:sz w:val="18"/>
                            </w:rPr>
                            <w:t>7</w:t>
                          </w:r>
                        </w:p>
                      </w:tc>
                      <w:tc>
                        <w:tcPr>
                          <w:tcW w:w="8933" w:type="dxa"/>
                          <w:tcBorders>
                            <w:bottom w:val="single" w:sz="4" w:space="0" w:color="FFFFFF"/>
                          </w:tcBorders>
                          <w:shd w:val="clear" w:color="auto" w:fill="BFE5E4"/>
                        </w:tcPr>
                        <w:p w14:paraId="275B9E2E" w14:textId="77777777" w:rsidR="00051C89" w:rsidRPr="00220D03" w:rsidRDefault="00051C89">
                          <w:pPr>
                            <w:pStyle w:val="TableParagraph"/>
                            <w:spacing w:before="0"/>
                            <w:rPr>
                              <w:rFonts w:ascii="Times New Roman"/>
                              <w:sz w:val="16"/>
                            </w:rPr>
                          </w:pPr>
                        </w:p>
                      </w:tc>
                    </w:tr>
                    <w:tr w:rsidR="00051C89" w:rsidRPr="00220D03" w14:paraId="78C8E15F" w14:textId="77777777">
                      <w:trPr>
                        <w:trHeight w:val="283"/>
                      </w:trPr>
                      <w:tc>
                        <w:tcPr>
                          <w:tcW w:w="822" w:type="dxa"/>
                          <w:vMerge/>
                          <w:tcBorders>
                            <w:top w:val="nil"/>
                          </w:tcBorders>
                          <w:shd w:val="clear" w:color="auto" w:fill="00B6B5"/>
                        </w:tcPr>
                        <w:p w14:paraId="4ABB368B" w14:textId="77777777" w:rsidR="00051C89" w:rsidRPr="00220D03" w:rsidRDefault="00051C89">
                          <w:pPr>
                            <w:rPr>
                              <w:sz w:val="2"/>
                              <w:szCs w:val="2"/>
                            </w:rPr>
                          </w:pPr>
                        </w:p>
                      </w:tc>
                      <w:tc>
                        <w:tcPr>
                          <w:tcW w:w="1425" w:type="dxa"/>
                          <w:vMerge/>
                          <w:tcBorders>
                            <w:top w:val="nil"/>
                          </w:tcBorders>
                          <w:shd w:val="clear" w:color="auto" w:fill="E5F1D4"/>
                        </w:tcPr>
                        <w:p w14:paraId="0B284BD1" w14:textId="77777777" w:rsidR="00051C89" w:rsidRPr="00220D03" w:rsidRDefault="00051C89">
                          <w:pPr>
                            <w:rPr>
                              <w:sz w:val="2"/>
                              <w:szCs w:val="2"/>
                            </w:rPr>
                          </w:pPr>
                        </w:p>
                      </w:tc>
                      <w:tc>
                        <w:tcPr>
                          <w:tcW w:w="8933" w:type="dxa"/>
                          <w:tcBorders>
                            <w:top w:val="single" w:sz="4" w:space="0" w:color="FFFFFF"/>
                          </w:tcBorders>
                          <w:shd w:val="clear" w:color="auto" w:fill="BFE5E4"/>
                        </w:tcPr>
                        <w:p w14:paraId="23F13D49" w14:textId="77777777" w:rsidR="00051C89" w:rsidRDefault="00051C89">
                          <w:pPr>
                            <w:pStyle w:val="TableParagraph"/>
                            <w:spacing w:before="32"/>
                            <w:ind w:left="55"/>
                            <w:rPr>
                              <w:sz w:val="18"/>
                            </w:rPr>
                          </w:pPr>
                          <w:proofErr w:type="spellStart"/>
                          <w:r w:rsidRPr="00220D03">
                            <w:rPr>
                              <w:color w:val="231F20"/>
                              <w:spacing w:val="-2"/>
                              <w:sz w:val="18"/>
                            </w:rPr>
                            <w:t>Neoplazie</w:t>
                          </w:r>
                          <w:proofErr w:type="spellEnd"/>
                        </w:p>
                      </w:tc>
                    </w:tr>
                  </w:tbl>
                  <w:p w14:paraId="4D7B0122" w14:textId="77777777" w:rsidR="00051C89" w:rsidRPr="00220D03" w:rsidRDefault="00051C89">
                    <w:pPr>
                      <w:pStyle w:val="Corptext"/>
                    </w:pP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16D92"/>
    <w:multiLevelType w:val="hybridMultilevel"/>
    <w:tmpl w:val="A48E73EC"/>
    <w:lvl w:ilvl="0" w:tplc="272654F6">
      <w:numFmt w:val="bullet"/>
      <w:lvlText w:val="•"/>
      <w:lvlJc w:val="left"/>
      <w:pPr>
        <w:ind w:left="360" w:hanging="360"/>
      </w:pPr>
      <w:rPr>
        <w:rFonts w:hint="default"/>
        <w:lang w:val="en-US" w:eastAsia="en-US" w:bidi="ar-SA"/>
      </w:rPr>
    </w:lvl>
    <w:lvl w:ilvl="1" w:tplc="08180003" w:tentative="1">
      <w:start w:val="1"/>
      <w:numFmt w:val="bullet"/>
      <w:lvlText w:val="o"/>
      <w:lvlJc w:val="left"/>
      <w:pPr>
        <w:ind w:left="1080" w:hanging="360"/>
      </w:pPr>
      <w:rPr>
        <w:rFonts w:ascii="Courier New" w:hAnsi="Courier New" w:cs="Courier New" w:hint="default"/>
      </w:rPr>
    </w:lvl>
    <w:lvl w:ilvl="2" w:tplc="08180005" w:tentative="1">
      <w:start w:val="1"/>
      <w:numFmt w:val="bullet"/>
      <w:lvlText w:val=""/>
      <w:lvlJc w:val="left"/>
      <w:pPr>
        <w:ind w:left="1800" w:hanging="360"/>
      </w:pPr>
      <w:rPr>
        <w:rFonts w:ascii="Wingdings" w:hAnsi="Wingdings" w:hint="default"/>
      </w:rPr>
    </w:lvl>
    <w:lvl w:ilvl="3" w:tplc="08180001" w:tentative="1">
      <w:start w:val="1"/>
      <w:numFmt w:val="bullet"/>
      <w:lvlText w:val=""/>
      <w:lvlJc w:val="left"/>
      <w:pPr>
        <w:ind w:left="2520" w:hanging="360"/>
      </w:pPr>
      <w:rPr>
        <w:rFonts w:ascii="Symbol" w:hAnsi="Symbol" w:hint="default"/>
      </w:rPr>
    </w:lvl>
    <w:lvl w:ilvl="4" w:tplc="08180003" w:tentative="1">
      <w:start w:val="1"/>
      <w:numFmt w:val="bullet"/>
      <w:lvlText w:val="o"/>
      <w:lvlJc w:val="left"/>
      <w:pPr>
        <w:ind w:left="3240" w:hanging="360"/>
      </w:pPr>
      <w:rPr>
        <w:rFonts w:ascii="Courier New" w:hAnsi="Courier New" w:cs="Courier New" w:hint="default"/>
      </w:rPr>
    </w:lvl>
    <w:lvl w:ilvl="5" w:tplc="08180005" w:tentative="1">
      <w:start w:val="1"/>
      <w:numFmt w:val="bullet"/>
      <w:lvlText w:val=""/>
      <w:lvlJc w:val="left"/>
      <w:pPr>
        <w:ind w:left="3960" w:hanging="360"/>
      </w:pPr>
      <w:rPr>
        <w:rFonts w:ascii="Wingdings" w:hAnsi="Wingdings" w:hint="default"/>
      </w:rPr>
    </w:lvl>
    <w:lvl w:ilvl="6" w:tplc="08180001" w:tentative="1">
      <w:start w:val="1"/>
      <w:numFmt w:val="bullet"/>
      <w:lvlText w:val=""/>
      <w:lvlJc w:val="left"/>
      <w:pPr>
        <w:ind w:left="4680" w:hanging="360"/>
      </w:pPr>
      <w:rPr>
        <w:rFonts w:ascii="Symbol" w:hAnsi="Symbol" w:hint="default"/>
      </w:rPr>
    </w:lvl>
    <w:lvl w:ilvl="7" w:tplc="08180003" w:tentative="1">
      <w:start w:val="1"/>
      <w:numFmt w:val="bullet"/>
      <w:lvlText w:val="o"/>
      <w:lvlJc w:val="left"/>
      <w:pPr>
        <w:ind w:left="5400" w:hanging="360"/>
      </w:pPr>
      <w:rPr>
        <w:rFonts w:ascii="Courier New" w:hAnsi="Courier New" w:cs="Courier New" w:hint="default"/>
      </w:rPr>
    </w:lvl>
    <w:lvl w:ilvl="8" w:tplc="08180005" w:tentative="1">
      <w:start w:val="1"/>
      <w:numFmt w:val="bullet"/>
      <w:lvlText w:val=""/>
      <w:lvlJc w:val="left"/>
      <w:pPr>
        <w:ind w:left="6120" w:hanging="360"/>
      </w:pPr>
      <w:rPr>
        <w:rFonts w:ascii="Wingdings" w:hAnsi="Wingdings" w:hint="default"/>
      </w:rPr>
    </w:lvl>
  </w:abstractNum>
  <w:abstractNum w:abstractNumId="1" w15:restartNumberingAfterBreak="0">
    <w:nsid w:val="0A243642"/>
    <w:multiLevelType w:val="hybridMultilevel"/>
    <w:tmpl w:val="627E0A0A"/>
    <w:lvl w:ilvl="0" w:tplc="272654F6">
      <w:numFmt w:val="bullet"/>
      <w:lvlText w:val="•"/>
      <w:lvlJc w:val="left"/>
      <w:pPr>
        <w:ind w:left="644" w:hanging="360"/>
      </w:pPr>
      <w:rPr>
        <w:rFonts w:hint="default"/>
        <w:lang w:val="en-US" w:eastAsia="en-US" w:bidi="ar-SA"/>
      </w:rPr>
    </w:lvl>
    <w:lvl w:ilvl="1" w:tplc="08180003" w:tentative="1">
      <w:start w:val="1"/>
      <w:numFmt w:val="bullet"/>
      <w:lvlText w:val="o"/>
      <w:lvlJc w:val="left"/>
      <w:pPr>
        <w:ind w:left="1364" w:hanging="360"/>
      </w:pPr>
      <w:rPr>
        <w:rFonts w:ascii="Courier New" w:hAnsi="Courier New" w:cs="Courier New" w:hint="default"/>
      </w:rPr>
    </w:lvl>
    <w:lvl w:ilvl="2" w:tplc="08180005" w:tentative="1">
      <w:start w:val="1"/>
      <w:numFmt w:val="bullet"/>
      <w:lvlText w:val=""/>
      <w:lvlJc w:val="left"/>
      <w:pPr>
        <w:ind w:left="2084" w:hanging="360"/>
      </w:pPr>
      <w:rPr>
        <w:rFonts w:ascii="Wingdings" w:hAnsi="Wingdings" w:hint="default"/>
      </w:rPr>
    </w:lvl>
    <w:lvl w:ilvl="3" w:tplc="08180001" w:tentative="1">
      <w:start w:val="1"/>
      <w:numFmt w:val="bullet"/>
      <w:lvlText w:val=""/>
      <w:lvlJc w:val="left"/>
      <w:pPr>
        <w:ind w:left="2804" w:hanging="360"/>
      </w:pPr>
      <w:rPr>
        <w:rFonts w:ascii="Symbol" w:hAnsi="Symbol" w:hint="default"/>
      </w:rPr>
    </w:lvl>
    <w:lvl w:ilvl="4" w:tplc="08180003" w:tentative="1">
      <w:start w:val="1"/>
      <w:numFmt w:val="bullet"/>
      <w:lvlText w:val="o"/>
      <w:lvlJc w:val="left"/>
      <w:pPr>
        <w:ind w:left="3524" w:hanging="360"/>
      </w:pPr>
      <w:rPr>
        <w:rFonts w:ascii="Courier New" w:hAnsi="Courier New" w:cs="Courier New" w:hint="default"/>
      </w:rPr>
    </w:lvl>
    <w:lvl w:ilvl="5" w:tplc="08180005" w:tentative="1">
      <w:start w:val="1"/>
      <w:numFmt w:val="bullet"/>
      <w:lvlText w:val=""/>
      <w:lvlJc w:val="left"/>
      <w:pPr>
        <w:ind w:left="4244" w:hanging="360"/>
      </w:pPr>
      <w:rPr>
        <w:rFonts w:ascii="Wingdings" w:hAnsi="Wingdings" w:hint="default"/>
      </w:rPr>
    </w:lvl>
    <w:lvl w:ilvl="6" w:tplc="08180001" w:tentative="1">
      <w:start w:val="1"/>
      <w:numFmt w:val="bullet"/>
      <w:lvlText w:val=""/>
      <w:lvlJc w:val="left"/>
      <w:pPr>
        <w:ind w:left="4964" w:hanging="360"/>
      </w:pPr>
      <w:rPr>
        <w:rFonts w:ascii="Symbol" w:hAnsi="Symbol" w:hint="default"/>
      </w:rPr>
    </w:lvl>
    <w:lvl w:ilvl="7" w:tplc="08180003" w:tentative="1">
      <w:start w:val="1"/>
      <w:numFmt w:val="bullet"/>
      <w:lvlText w:val="o"/>
      <w:lvlJc w:val="left"/>
      <w:pPr>
        <w:ind w:left="5684" w:hanging="360"/>
      </w:pPr>
      <w:rPr>
        <w:rFonts w:ascii="Courier New" w:hAnsi="Courier New" w:cs="Courier New" w:hint="default"/>
      </w:rPr>
    </w:lvl>
    <w:lvl w:ilvl="8" w:tplc="08180005" w:tentative="1">
      <w:start w:val="1"/>
      <w:numFmt w:val="bullet"/>
      <w:lvlText w:val=""/>
      <w:lvlJc w:val="left"/>
      <w:pPr>
        <w:ind w:left="6404" w:hanging="360"/>
      </w:pPr>
      <w:rPr>
        <w:rFonts w:ascii="Wingdings" w:hAnsi="Wingdings" w:hint="default"/>
      </w:rPr>
    </w:lvl>
  </w:abstractNum>
  <w:abstractNum w:abstractNumId="2" w15:restartNumberingAfterBreak="0">
    <w:nsid w:val="0A481405"/>
    <w:multiLevelType w:val="hybridMultilevel"/>
    <w:tmpl w:val="8C18D7BA"/>
    <w:lvl w:ilvl="0" w:tplc="A3543E1C">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38489EEA">
      <w:numFmt w:val="bullet"/>
      <w:lvlText w:val="•"/>
      <w:lvlJc w:val="left"/>
      <w:pPr>
        <w:ind w:left="665" w:hanging="139"/>
      </w:pPr>
      <w:rPr>
        <w:rFonts w:hint="default"/>
        <w:lang w:val="en-US" w:eastAsia="en-US" w:bidi="ar-SA"/>
      </w:rPr>
    </w:lvl>
    <w:lvl w:ilvl="2" w:tplc="EA12649A">
      <w:numFmt w:val="bullet"/>
      <w:lvlText w:val="•"/>
      <w:lvlJc w:val="left"/>
      <w:pPr>
        <w:ind w:left="1090" w:hanging="139"/>
      </w:pPr>
      <w:rPr>
        <w:rFonts w:hint="default"/>
        <w:lang w:val="en-US" w:eastAsia="en-US" w:bidi="ar-SA"/>
      </w:rPr>
    </w:lvl>
    <w:lvl w:ilvl="3" w:tplc="DBA042CA">
      <w:numFmt w:val="bullet"/>
      <w:lvlText w:val="•"/>
      <w:lvlJc w:val="left"/>
      <w:pPr>
        <w:ind w:left="1516" w:hanging="139"/>
      </w:pPr>
      <w:rPr>
        <w:rFonts w:hint="default"/>
        <w:lang w:val="en-US" w:eastAsia="en-US" w:bidi="ar-SA"/>
      </w:rPr>
    </w:lvl>
    <w:lvl w:ilvl="4" w:tplc="B75020F6">
      <w:numFmt w:val="bullet"/>
      <w:lvlText w:val="•"/>
      <w:lvlJc w:val="left"/>
      <w:pPr>
        <w:ind w:left="1941" w:hanging="139"/>
      </w:pPr>
      <w:rPr>
        <w:rFonts w:hint="default"/>
        <w:lang w:val="en-US" w:eastAsia="en-US" w:bidi="ar-SA"/>
      </w:rPr>
    </w:lvl>
    <w:lvl w:ilvl="5" w:tplc="F05ED012">
      <w:numFmt w:val="bullet"/>
      <w:lvlText w:val="•"/>
      <w:lvlJc w:val="left"/>
      <w:pPr>
        <w:ind w:left="2366" w:hanging="139"/>
      </w:pPr>
      <w:rPr>
        <w:rFonts w:hint="default"/>
        <w:lang w:val="en-US" w:eastAsia="en-US" w:bidi="ar-SA"/>
      </w:rPr>
    </w:lvl>
    <w:lvl w:ilvl="6" w:tplc="DFB83C5A">
      <w:numFmt w:val="bullet"/>
      <w:lvlText w:val="•"/>
      <w:lvlJc w:val="left"/>
      <w:pPr>
        <w:ind w:left="2792" w:hanging="139"/>
      </w:pPr>
      <w:rPr>
        <w:rFonts w:hint="default"/>
        <w:lang w:val="en-US" w:eastAsia="en-US" w:bidi="ar-SA"/>
      </w:rPr>
    </w:lvl>
    <w:lvl w:ilvl="7" w:tplc="BC500430">
      <w:numFmt w:val="bullet"/>
      <w:lvlText w:val="•"/>
      <w:lvlJc w:val="left"/>
      <w:pPr>
        <w:ind w:left="3217" w:hanging="139"/>
      </w:pPr>
      <w:rPr>
        <w:rFonts w:hint="default"/>
        <w:lang w:val="en-US" w:eastAsia="en-US" w:bidi="ar-SA"/>
      </w:rPr>
    </w:lvl>
    <w:lvl w:ilvl="8" w:tplc="E5C2EB8C">
      <w:numFmt w:val="bullet"/>
      <w:lvlText w:val="•"/>
      <w:lvlJc w:val="left"/>
      <w:pPr>
        <w:ind w:left="3643" w:hanging="139"/>
      </w:pPr>
      <w:rPr>
        <w:rFonts w:hint="default"/>
        <w:lang w:val="en-US" w:eastAsia="en-US" w:bidi="ar-SA"/>
      </w:rPr>
    </w:lvl>
  </w:abstractNum>
  <w:abstractNum w:abstractNumId="3" w15:restartNumberingAfterBreak="0">
    <w:nsid w:val="0AB8613A"/>
    <w:multiLevelType w:val="hybridMultilevel"/>
    <w:tmpl w:val="84BEE02C"/>
    <w:lvl w:ilvl="0" w:tplc="AEBE5B5C">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3F68EC40">
      <w:numFmt w:val="bullet"/>
      <w:lvlText w:val="•"/>
      <w:lvlJc w:val="left"/>
      <w:pPr>
        <w:ind w:left="665" w:hanging="139"/>
      </w:pPr>
      <w:rPr>
        <w:rFonts w:hint="default"/>
        <w:lang w:val="en-US" w:eastAsia="en-US" w:bidi="ar-SA"/>
      </w:rPr>
    </w:lvl>
    <w:lvl w:ilvl="2" w:tplc="13CAB372">
      <w:numFmt w:val="bullet"/>
      <w:lvlText w:val="•"/>
      <w:lvlJc w:val="left"/>
      <w:pPr>
        <w:ind w:left="1090" w:hanging="139"/>
      </w:pPr>
      <w:rPr>
        <w:rFonts w:hint="default"/>
        <w:lang w:val="en-US" w:eastAsia="en-US" w:bidi="ar-SA"/>
      </w:rPr>
    </w:lvl>
    <w:lvl w:ilvl="3" w:tplc="A17EFC2E">
      <w:numFmt w:val="bullet"/>
      <w:lvlText w:val="•"/>
      <w:lvlJc w:val="left"/>
      <w:pPr>
        <w:ind w:left="1516" w:hanging="139"/>
      </w:pPr>
      <w:rPr>
        <w:rFonts w:hint="default"/>
        <w:lang w:val="en-US" w:eastAsia="en-US" w:bidi="ar-SA"/>
      </w:rPr>
    </w:lvl>
    <w:lvl w:ilvl="4" w:tplc="32FE8D04">
      <w:numFmt w:val="bullet"/>
      <w:lvlText w:val="•"/>
      <w:lvlJc w:val="left"/>
      <w:pPr>
        <w:ind w:left="1941" w:hanging="139"/>
      </w:pPr>
      <w:rPr>
        <w:rFonts w:hint="default"/>
        <w:lang w:val="en-US" w:eastAsia="en-US" w:bidi="ar-SA"/>
      </w:rPr>
    </w:lvl>
    <w:lvl w:ilvl="5" w:tplc="46A82E7E">
      <w:numFmt w:val="bullet"/>
      <w:lvlText w:val="•"/>
      <w:lvlJc w:val="left"/>
      <w:pPr>
        <w:ind w:left="2366" w:hanging="139"/>
      </w:pPr>
      <w:rPr>
        <w:rFonts w:hint="default"/>
        <w:lang w:val="en-US" w:eastAsia="en-US" w:bidi="ar-SA"/>
      </w:rPr>
    </w:lvl>
    <w:lvl w:ilvl="6" w:tplc="03A42E1C">
      <w:numFmt w:val="bullet"/>
      <w:lvlText w:val="•"/>
      <w:lvlJc w:val="left"/>
      <w:pPr>
        <w:ind w:left="2792" w:hanging="139"/>
      </w:pPr>
      <w:rPr>
        <w:rFonts w:hint="default"/>
        <w:lang w:val="en-US" w:eastAsia="en-US" w:bidi="ar-SA"/>
      </w:rPr>
    </w:lvl>
    <w:lvl w:ilvl="7" w:tplc="408217EE">
      <w:numFmt w:val="bullet"/>
      <w:lvlText w:val="•"/>
      <w:lvlJc w:val="left"/>
      <w:pPr>
        <w:ind w:left="3217" w:hanging="139"/>
      </w:pPr>
      <w:rPr>
        <w:rFonts w:hint="default"/>
        <w:lang w:val="en-US" w:eastAsia="en-US" w:bidi="ar-SA"/>
      </w:rPr>
    </w:lvl>
    <w:lvl w:ilvl="8" w:tplc="46E895A0">
      <w:numFmt w:val="bullet"/>
      <w:lvlText w:val="•"/>
      <w:lvlJc w:val="left"/>
      <w:pPr>
        <w:ind w:left="3643" w:hanging="139"/>
      </w:pPr>
      <w:rPr>
        <w:rFonts w:hint="default"/>
        <w:lang w:val="en-US" w:eastAsia="en-US" w:bidi="ar-SA"/>
      </w:rPr>
    </w:lvl>
  </w:abstractNum>
  <w:abstractNum w:abstractNumId="4" w15:restartNumberingAfterBreak="0">
    <w:nsid w:val="0EC37384"/>
    <w:multiLevelType w:val="hybridMultilevel"/>
    <w:tmpl w:val="A5F41144"/>
    <w:lvl w:ilvl="0" w:tplc="BADAEA84">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4F2CC5B4">
      <w:numFmt w:val="bullet"/>
      <w:lvlText w:val="•"/>
      <w:lvlJc w:val="left"/>
      <w:pPr>
        <w:ind w:left="665" w:hanging="139"/>
      </w:pPr>
      <w:rPr>
        <w:rFonts w:hint="default"/>
        <w:lang w:val="en-US" w:eastAsia="en-US" w:bidi="ar-SA"/>
      </w:rPr>
    </w:lvl>
    <w:lvl w:ilvl="2" w:tplc="236E8D24">
      <w:numFmt w:val="bullet"/>
      <w:lvlText w:val="•"/>
      <w:lvlJc w:val="left"/>
      <w:pPr>
        <w:ind w:left="1090" w:hanging="139"/>
      </w:pPr>
      <w:rPr>
        <w:rFonts w:hint="default"/>
        <w:lang w:val="en-US" w:eastAsia="en-US" w:bidi="ar-SA"/>
      </w:rPr>
    </w:lvl>
    <w:lvl w:ilvl="3" w:tplc="1AE06982">
      <w:numFmt w:val="bullet"/>
      <w:lvlText w:val="•"/>
      <w:lvlJc w:val="left"/>
      <w:pPr>
        <w:ind w:left="1516" w:hanging="139"/>
      </w:pPr>
      <w:rPr>
        <w:rFonts w:hint="default"/>
        <w:lang w:val="en-US" w:eastAsia="en-US" w:bidi="ar-SA"/>
      </w:rPr>
    </w:lvl>
    <w:lvl w:ilvl="4" w:tplc="1982FAAC">
      <w:numFmt w:val="bullet"/>
      <w:lvlText w:val="•"/>
      <w:lvlJc w:val="left"/>
      <w:pPr>
        <w:ind w:left="1941" w:hanging="139"/>
      </w:pPr>
      <w:rPr>
        <w:rFonts w:hint="default"/>
        <w:lang w:val="en-US" w:eastAsia="en-US" w:bidi="ar-SA"/>
      </w:rPr>
    </w:lvl>
    <w:lvl w:ilvl="5" w:tplc="2CAE97F8">
      <w:numFmt w:val="bullet"/>
      <w:lvlText w:val="•"/>
      <w:lvlJc w:val="left"/>
      <w:pPr>
        <w:ind w:left="2366" w:hanging="139"/>
      </w:pPr>
      <w:rPr>
        <w:rFonts w:hint="default"/>
        <w:lang w:val="en-US" w:eastAsia="en-US" w:bidi="ar-SA"/>
      </w:rPr>
    </w:lvl>
    <w:lvl w:ilvl="6" w:tplc="9A621FE6">
      <w:numFmt w:val="bullet"/>
      <w:lvlText w:val="•"/>
      <w:lvlJc w:val="left"/>
      <w:pPr>
        <w:ind w:left="2792" w:hanging="139"/>
      </w:pPr>
      <w:rPr>
        <w:rFonts w:hint="default"/>
        <w:lang w:val="en-US" w:eastAsia="en-US" w:bidi="ar-SA"/>
      </w:rPr>
    </w:lvl>
    <w:lvl w:ilvl="7" w:tplc="1DACCCBA">
      <w:numFmt w:val="bullet"/>
      <w:lvlText w:val="•"/>
      <w:lvlJc w:val="left"/>
      <w:pPr>
        <w:ind w:left="3217" w:hanging="139"/>
      </w:pPr>
      <w:rPr>
        <w:rFonts w:hint="default"/>
        <w:lang w:val="en-US" w:eastAsia="en-US" w:bidi="ar-SA"/>
      </w:rPr>
    </w:lvl>
    <w:lvl w:ilvl="8" w:tplc="B44651F4">
      <w:numFmt w:val="bullet"/>
      <w:lvlText w:val="•"/>
      <w:lvlJc w:val="left"/>
      <w:pPr>
        <w:ind w:left="3643" w:hanging="139"/>
      </w:pPr>
      <w:rPr>
        <w:rFonts w:hint="default"/>
        <w:lang w:val="en-US" w:eastAsia="en-US" w:bidi="ar-SA"/>
      </w:rPr>
    </w:lvl>
  </w:abstractNum>
  <w:abstractNum w:abstractNumId="5" w15:restartNumberingAfterBreak="0">
    <w:nsid w:val="0F8B7EE9"/>
    <w:multiLevelType w:val="hybridMultilevel"/>
    <w:tmpl w:val="F7C62C4E"/>
    <w:lvl w:ilvl="0" w:tplc="1EBA3394">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2C064272">
      <w:numFmt w:val="bullet"/>
      <w:lvlText w:val="•"/>
      <w:lvlJc w:val="left"/>
      <w:pPr>
        <w:ind w:left="665" w:hanging="139"/>
      </w:pPr>
      <w:rPr>
        <w:rFonts w:hint="default"/>
        <w:lang w:val="en-US" w:eastAsia="en-US" w:bidi="ar-SA"/>
      </w:rPr>
    </w:lvl>
    <w:lvl w:ilvl="2" w:tplc="74927356">
      <w:numFmt w:val="bullet"/>
      <w:lvlText w:val="•"/>
      <w:lvlJc w:val="left"/>
      <w:pPr>
        <w:ind w:left="1090" w:hanging="139"/>
      </w:pPr>
      <w:rPr>
        <w:rFonts w:hint="default"/>
        <w:lang w:val="en-US" w:eastAsia="en-US" w:bidi="ar-SA"/>
      </w:rPr>
    </w:lvl>
    <w:lvl w:ilvl="3" w:tplc="3AC87040">
      <w:numFmt w:val="bullet"/>
      <w:lvlText w:val="•"/>
      <w:lvlJc w:val="left"/>
      <w:pPr>
        <w:ind w:left="1516" w:hanging="139"/>
      </w:pPr>
      <w:rPr>
        <w:rFonts w:hint="default"/>
        <w:lang w:val="en-US" w:eastAsia="en-US" w:bidi="ar-SA"/>
      </w:rPr>
    </w:lvl>
    <w:lvl w:ilvl="4" w:tplc="B0F40392">
      <w:numFmt w:val="bullet"/>
      <w:lvlText w:val="•"/>
      <w:lvlJc w:val="left"/>
      <w:pPr>
        <w:ind w:left="1941" w:hanging="139"/>
      </w:pPr>
      <w:rPr>
        <w:rFonts w:hint="default"/>
        <w:lang w:val="en-US" w:eastAsia="en-US" w:bidi="ar-SA"/>
      </w:rPr>
    </w:lvl>
    <w:lvl w:ilvl="5" w:tplc="62BADEFE">
      <w:numFmt w:val="bullet"/>
      <w:lvlText w:val="•"/>
      <w:lvlJc w:val="left"/>
      <w:pPr>
        <w:ind w:left="2366" w:hanging="139"/>
      </w:pPr>
      <w:rPr>
        <w:rFonts w:hint="default"/>
        <w:lang w:val="en-US" w:eastAsia="en-US" w:bidi="ar-SA"/>
      </w:rPr>
    </w:lvl>
    <w:lvl w:ilvl="6" w:tplc="68F288BA">
      <w:numFmt w:val="bullet"/>
      <w:lvlText w:val="•"/>
      <w:lvlJc w:val="left"/>
      <w:pPr>
        <w:ind w:left="2792" w:hanging="139"/>
      </w:pPr>
      <w:rPr>
        <w:rFonts w:hint="default"/>
        <w:lang w:val="en-US" w:eastAsia="en-US" w:bidi="ar-SA"/>
      </w:rPr>
    </w:lvl>
    <w:lvl w:ilvl="7" w:tplc="D6122480">
      <w:numFmt w:val="bullet"/>
      <w:lvlText w:val="•"/>
      <w:lvlJc w:val="left"/>
      <w:pPr>
        <w:ind w:left="3217" w:hanging="139"/>
      </w:pPr>
      <w:rPr>
        <w:rFonts w:hint="default"/>
        <w:lang w:val="en-US" w:eastAsia="en-US" w:bidi="ar-SA"/>
      </w:rPr>
    </w:lvl>
    <w:lvl w:ilvl="8" w:tplc="B3A2E3E4">
      <w:numFmt w:val="bullet"/>
      <w:lvlText w:val="•"/>
      <w:lvlJc w:val="left"/>
      <w:pPr>
        <w:ind w:left="3643" w:hanging="139"/>
      </w:pPr>
      <w:rPr>
        <w:rFonts w:hint="default"/>
        <w:lang w:val="en-US" w:eastAsia="en-US" w:bidi="ar-SA"/>
      </w:rPr>
    </w:lvl>
  </w:abstractNum>
  <w:abstractNum w:abstractNumId="6" w15:restartNumberingAfterBreak="0">
    <w:nsid w:val="10497C62"/>
    <w:multiLevelType w:val="hybridMultilevel"/>
    <w:tmpl w:val="275EC472"/>
    <w:lvl w:ilvl="0" w:tplc="D0248A42">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7B8C0BD8">
      <w:numFmt w:val="bullet"/>
      <w:lvlText w:val="•"/>
      <w:lvlJc w:val="left"/>
      <w:pPr>
        <w:ind w:left="665" w:hanging="139"/>
      </w:pPr>
      <w:rPr>
        <w:rFonts w:hint="default"/>
        <w:lang w:val="en-US" w:eastAsia="en-US" w:bidi="ar-SA"/>
      </w:rPr>
    </w:lvl>
    <w:lvl w:ilvl="2" w:tplc="E168F7D2">
      <w:numFmt w:val="bullet"/>
      <w:lvlText w:val="•"/>
      <w:lvlJc w:val="left"/>
      <w:pPr>
        <w:ind w:left="1090" w:hanging="139"/>
      </w:pPr>
      <w:rPr>
        <w:rFonts w:hint="default"/>
        <w:lang w:val="en-US" w:eastAsia="en-US" w:bidi="ar-SA"/>
      </w:rPr>
    </w:lvl>
    <w:lvl w:ilvl="3" w:tplc="C1AC9F58">
      <w:numFmt w:val="bullet"/>
      <w:lvlText w:val="•"/>
      <w:lvlJc w:val="left"/>
      <w:pPr>
        <w:ind w:left="1516" w:hanging="139"/>
      </w:pPr>
      <w:rPr>
        <w:rFonts w:hint="default"/>
        <w:lang w:val="en-US" w:eastAsia="en-US" w:bidi="ar-SA"/>
      </w:rPr>
    </w:lvl>
    <w:lvl w:ilvl="4" w:tplc="A45AAC58">
      <w:numFmt w:val="bullet"/>
      <w:lvlText w:val="•"/>
      <w:lvlJc w:val="left"/>
      <w:pPr>
        <w:ind w:left="1941" w:hanging="139"/>
      </w:pPr>
      <w:rPr>
        <w:rFonts w:hint="default"/>
        <w:lang w:val="en-US" w:eastAsia="en-US" w:bidi="ar-SA"/>
      </w:rPr>
    </w:lvl>
    <w:lvl w:ilvl="5" w:tplc="2E96859E">
      <w:numFmt w:val="bullet"/>
      <w:lvlText w:val="•"/>
      <w:lvlJc w:val="left"/>
      <w:pPr>
        <w:ind w:left="2366" w:hanging="139"/>
      </w:pPr>
      <w:rPr>
        <w:rFonts w:hint="default"/>
        <w:lang w:val="en-US" w:eastAsia="en-US" w:bidi="ar-SA"/>
      </w:rPr>
    </w:lvl>
    <w:lvl w:ilvl="6" w:tplc="8C16CE7C">
      <w:numFmt w:val="bullet"/>
      <w:lvlText w:val="•"/>
      <w:lvlJc w:val="left"/>
      <w:pPr>
        <w:ind w:left="2792" w:hanging="139"/>
      </w:pPr>
      <w:rPr>
        <w:rFonts w:hint="default"/>
        <w:lang w:val="en-US" w:eastAsia="en-US" w:bidi="ar-SA"/>
      </w:rPr>
    </w:lvl>
    <w:lvl w:ilvl="7" w:tplc="06E027CA">
      <w:numFmt w:val="bullet"/>
      <w:lvlText w:val="•"/>
      <w:lvlJc w:val="left"/>
      <w:pPr>
        <w:ind w:left="3217" w:hanging="139"/>
      </w:pPr>
      <w:rPr>
        <w:rFonts w:hint="default"/>
        <w:lang w:val="en-US" w:eastAsia="en-US" w:bidi="ar-SA"/>
      </w:rPr>
    </w:lvl>
    <w:lvl w:ilvl="8" w:tplc="C6C6547C">
      <w:numFmt w:val="bullet"/>
      <w:lvlText w:val="•"/>
      <w:lvlJc w:val="left"/>
      <w:pPr>
        <w:ind w:left="3643" w:hanging="139"/>
      </w:pPr>
      <w:rPr>
        <w:rFonts w:hint="default"/>
        <w:lang w:val="en-US" w:eastAsia="en-US" w:bidi="ar-SA"/>
      </w:rPr>
    </w:lvl>
  </w:abstractNum>
  <w:abstractNum w:abstractNumId="7" w15:restartNumberingAfterBreak="0">
    <w:nsid w:val="158C460B"/>
    <w:multiLevelType w:val="hybridMultilevel"/>
    <w:tmpl w:val="94B8F6AA"/>
    <w:lvl w:ilvl="0" w:tplc="69F2CEC8">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59A468F0">
      <w:numFmt w:val="bullet"/>
      <w:lvlText w:val="•"/>
      <w:lvlJc w:val="left"/>
      <w:pPr>
        <w:ind w:left="665" w:hanging="139"/>
      </w:pPr>
      <w:rPr>
        <w:rFonts w:hint="default"/>
        <w:lang w:val="en-US" w:eastAsia="en-US" w:bidi="ar-SA"/>
      </w:rPr>
    </w:lvl>
    <w:lvl w:ilvl="2" w:tplc="257C7152">
      <w:numFmt w:val="bullet"/>
      <w:lvlText w:val="•"/>
      <w:lvlJc w:val="left"/>
      <w:pPr>
        <w:ind w:left="1090" w:hanging="139"/>
      </w:pPr>
      <w:rPr>
        <w:rFonts w:hint="default"/>
        <w:lang w:val="en-US" w:eastAsia="en-US" w:bidi="ar-SA"/>
      </w:rPr>
    </w:lvl>
    <w:lvl w:ilvl="3" w:tplc="E350FA4A">
      <w:numFmt w:val="bullet"/>
      <w:lvlText w:val="•"/>
      <w:lvlJc w:val="left"/>
      <w:pPr>
        <w:ind w:left="1516" w:hanging="139"/>
      </w:pPr>
      <w:rPr>
        <w:rFonts w:hint="default"/>
        <w:lang w:val="en-US" w:eastAsia="en-US" w:bidi="ar-SA"/>
      </w:rPr>
    </w:lvl>
    <w:lvl w:ilvl="4" w:tplc="B68000EE">
      <w:numFmt w:val="bullet"/>
      <w:lvlText w:val="•"/>
      <w:lvlJc w:val="left"/>
      <w:pPr>
        <w:ind w:left="1941" w:hanging="139"/>
      </w:pPr>
      <w:rPr>
        <w:rFonts w:hint="default"/>
        <w:lang w:val="en-US" w:eastAsia="en-US" w:bidi="ar-SA"/>
      </w:rPr>
    </w:lvl>
    <w:lvl w:ilvl="5" w:tplc="0C266D2E">
      <w:numFmt w:val="bullet"/>
      <w:lvlText w:val="•"/>
      <w:lvlJc w:val="left"/>
      <w:pPr>
        <w:ind w:left="2366" w:hanging="139"/>
      </w:pPr>
      <w:rPr>
        <w:rFonts w:hint="default"/>
        <w:lang w:val="en-US" w:eastAsia="en-US" w:bidi="ar-SA"/>
      </w:rPr>
    </w:lvl>
    <w:lvl w:ilvl="6" w:tplc="124ADE96">
      <w:numFmt w:val="bullet"/>
      <w:lvlText w:val="•"/>
      <w:lvlJc w:val="left"/>
      <w:pPr>
        <w:ind w:left="2792" w:hanging="139"/>
      </w:pPr>
      <w:rPr>
        <w:rFonts w:hint="default"/>
        <w:lang w:val="en-US" w:eastAsia="en-US" w:bidi="ar-SA"/>
      </w:rPr>
    </w:lvl>
    <w:lvl w:ilvl="7" w:tplc="DBF26692">
      <w:numFmt w:val="bullet"/>
      <w:lvlText w:val="•"/>
      <w:lvlJc w:val="left"/>
      <w:pPr>
        <w:ind w:left="3217" w:hanging="139"/>
      </w:pPr>
      <w:rPr>
        <w:rFonts w:hint="default"/>
        <w:lang w:val="en-US" w:eastAsia="en-US" w:bidi="ar-SA"/>
      </w:rPr>
    </w:lvl>
    <w:lvl w:ilvl="8" w:tplc="7B0ACF20">
      <w:numFmt w:val="bullet"/>
      <w:lvlText w:val="•"/>
      <w:lvlJc w:val="left"/>
      <w:pPr>
        <w:ind w:left="3643" w:hanging="139"/>
      </w:pPr>
      <w:rPr>
        <w:rFonts w:hint="default"/>
        <w:lang w:val="en-US" w:eastAsia="en-US" w:bidi="ar-SA"/>
      </w:rPr>
    </w:lvl>
  </w:abstractNum>
  <w:abstractNum w:abstractNumId="8" w15:restartNumberingAfterBreak="0">
    <w:nsid w:val="17560151"/>
    <w:multiLevelType w:val="hybridMultilevel"/>
    <w:tmpl w:val="41945364"/>
    <w:lvl w:ilvl="0" w:tplc="BB74C1DC">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A4A85846">
      <w:numFmt w:val="bullet"/>
      <w:lvlText w:val="•"/>
      <w:lvlJc w:val="left"/>
      <w:pPr>
        <w:ind w:left="665" w:hanging="139"/>
      </w:pPr>
      <w:rPr>
        <w:rFonts w:hint="default"/>
        <w:lang w:val="en-US" w:eastAsia="en-US" w:bidi="ar-SA"/>
      </w:rPr>
    </w:lvl>
    <w:lvl w:ilvl="2" w:tplc="E1DE8D44">
      <w:numFmt w:val="bullet"/>
      <w:lvlText w:val="•"/>
      <w:lvlJc w:val="left"/>
      <w:pPr>
        <w:ind w:left="1090" w:hanging="139"/>
      </w:pPr>
      <w:rPr>
        <w:rFonts w:hint="default"/>
        <w:lang w:val="en-US" w:eastAsia="en-US" w:bidi="ar-SA"/>
      </w:rPr>
    </w:lvl>
    <w:lvl w:ilvl="3" w:tplc="DA9E65B2">
      <w:numFmt w:val="bullet"/>
      <w:lvlText w:val="•"/>
      <w:lvlJc w:val="left"/>
      <w:pPr>
        <w:ind w:left="1516" w:hanging="139"/>
      </w:pPr>
      <w:rPr>
        <w:rFonts w:hint="default"/>
        <w:lang w:val="en-US" w:eastAsia="en-US" w:bidi="ar-SA"/>
      </w:rPr>
    </w:lvl>
    <w:lvl w:ilvl="4" w:tplc="BB5AEEF6">
      <w:numFmt w:val="bullet"/>
      <w:lvlText w:val="•"/>
      <w:lvlJc w:val="left"/>
      <w:pPr>
        <w:ind w:left="1941" w:hanging="139"/>
      </w:pPr>
      <w:rPr>
        <w:rFonts w:hint="default"/>
        <w:lang w:val="en-US" w:eastAsia="en-US" w:bidi="ar-SA"/>
      </w:rPr>
    </w:lvl>
    <w:lvl w:ilvl="5" w:tplc="10620608">
      <w:numFmt w:val="bullet"/>
      <w:lvlText w:val="•"/>
      <w:lvlJc w:val="left"/>
      <w:pPr>
        <w:ind w:left="2366" w:hanging="139"/>
      </w:pPr>
      <w:rPr>
        <w:rFonts w:hint="default"/>
        <w:lang w:val="en-US" w:eastAsia="en-US" w:bidi="ar-SA"/>
      </w:rPr>
    </w:lvl>
    <w:lvl w:ilvl="6" w:tplc="D7AC7582">
      <w:numFmt w:val="bullet"/>
      <w:lvlText w:val="•"/>
      <w:lvlJc w:val="left"/>
      <w:pPr>
        <w:ind w:left="2792" w:hanging="139"/>
      </w:pPr>
      <w:rPr>
        <w:rFonts w:hint="default"/>
        <w:lang w:val="en-US" w:eastAsia="en-US" w:bidi="ar-SA"/>
      </w:rPr>
    </w:lvl>
    <w:lvl w:ilvl="7" w:tplc="709A3E06">
      <w:numFmt w:val="bullet"/>
      <w:lvlText w:val="•"/>
      <w:lvlJc w:val="left"/>
      <w:pPr>
        <w:ind w:left="3217" w:hanging="139"/>
      </w:pPr>
      <w:rPr>
        <w:rFonts w:hint="default"/>
        <w:lang w:val="en-US" w:eastAsia="en-US" w:bidi="ar-SA"/>
      </w:rPr>
    </w:lvl>
    <w:lvl w:ilvl="8" w:tplc="E93C4C76">
      <w:numFmt w:val="bullet"/>
      <w:lvlText w:val="•"/>
      <w:lvlJc w:val="left"/>
      <w:pPr>
        <w:ind w:left="3643" w:hanging="139"/>
      </w:pPr>
      <w:rPr>
        <w:rFonts w:hint="default"/>
        <w:lang w:val="en-US" w:eastAsia="en-US" w:bidi="ar-SA"/>
      </w:rPr>
    </w:lvl>
  </w:abstractNum>
  <w:abstractNum w:abstractNumId="9" w15:restartNumberingAfterBreak="0">
    <w:nsid w:val="27C4392E"/>
    <w:multiLevelType w:val="hybridMultilevel"/>
    <w:tmpl w:val="D464ABEE"/>
    <w:lvl w:ilvl="0" w:tplc="3F365DB6">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6532B2DA">
      <w:numFmt w:val="bullet"/>
      <w:lvlText w:val="•"/>
      <w:lvlJc w:val="left"/>
      <w:pPr>
        <w:ind w:left="665" w:hanging="139"/>
      </w:pPr>
      <w:rPr>
        <w:rFonts w:hint="default"/>
        <w:lang w:val="en-US" w:eastAsia="en-US" w:bidi="ar-SA"/>
      </w:rPr>
    </w:lvl>
    <w:lvl w:ilvl="2" w:tplc="0778FCC0">
      <w:numFmt w:val="bullet"/>
      <w:lvlText w:val="•"/>
      <w:lvlJc w:val="left"/>
      <w:pPr>
        <w:ind w:left="1090" w:hanging="139"/>
      </w:pPr>
      <w:rPr>
        <w:rFonts w:hint="default"/>
        <w:lang w:val="en-US" w:eastAsia="en-US" w:bidi="ar-SA"/>
      </w:rPr>
    </w:lvl>
    <w:lvl w:ilvl="3" w:tplc="E4148DE4">
      <w:numFmt w:val="bullet"/>
      <w:lvlText w:val="•"/>
      <w:lvlJc w:val="left"/>
      <w:pPr>
        <w:ind w:left="1516" w:hanging="139"/>
      </w:pPr>
      <w:rPr>
        <w:rFonts w:hint="default"/>
        <w:lang w:val="en-US" w:eastAsia="en-US" w:bidi="ar-SA"/>
      </w:rPr>
    </w:lvl>
    <w:lvl w:ilvl="4" w:tplc="E732F112">
      <w:numFmt w:val="bullet"/>
      <w:lvlText w:val="•"/>
      <w:lvlJc w:val="left"/>
      <w:pPr>
        <w:ind w:left="1941" w:hanging="139"/>
      </w:pPr>
      <w:rPr>
        <w:rFonts w:hint="default"/>
        <w:lang w:val="en-US" w:eastAsia="en-US" w:bidi="ar-SA"/>
      </w:rPr>
    </w:lvl>
    <w:lvl w:ilvl="5" w:tplc="E340C104">
      <w:numFmt w:val="bullet"/>
      <w:lvlText w:val="•"/>
      <w:lvlJc w:val="left"/>
      <w:pPr>
        <w:ind w:left="2366" w:hanging="139"/>
      </w:pPr>
      <w:rPr>
        <w:rFonts w:hint="default"/>
        <w:lang w:val="en-US" w:eastAsia="en-US" w:bidi="ar-SA"/>
      </w:rPr>
    </w:lvl>
    <w:lvl w:ilvl="6" w:tplc="66DEE14E">
      <w:numFmt w:val="bullet"/>
      <w:lvlText w:val="•"/>
      <w:lvlJc w:val="left"/>
      <w:pPr>
        <w:ind w:left="2792" w:hanging="139"/>
      </w:pPr>
      <w:rPr>
        <w:rFonts w:hint="default"/>
        <w:lang w:val="en-US" w:eastAsia="en-US" w:bidi="ar-SA"/>
      </w:rPr>
    </w:lvl>
    <w:lvl w:ilvl="7" w:tplc="EB6627F6">
      <w:numFmt w:val="bullet"/>
      <w:lvlText w:val="•"/>
      <w:lvlJc w:val="left"/>
      <w:pPr>
        <w:ind w:left="3217" w:hanging="139"/>
      </w:pPr>
      <w:rPr>
        <w:rFonts w:hint="default"/>
        <w:lang w:val="en-US" w:eastAsia="en-US" w:bidi="ar-SA"/>
      </w:rPr>
    </w:lvl>
    <w:lvl w:ilvl="8" w:tplc="8FC872C8">
      <w:numFmt w:val="bullet"/>
      <w:lvlText w:val="•"/>
      <w:lvlJc w:val="left"/>
      <w:pPr>
        <w:ind w:left="3643" w:hanging="139"/>
      </w:pPr>
      <w:rPr>
        <w:rFonts w:hint="default"/>
        <w:lang w:val="en-US" w:eastAsia="en-US" w:bidi="ar-SA"/>
      </w:rPr>
    </w:lvl>
  </w:abstractNum>
  <w:abstractNum w:abstractNumId="10" w15:restartNumberingAfterBreak="0">
    <w:nsid w:val="27C453FE"/>
    <w:multiLevelType w:val="hybridMultilevel"/>
    <w:tmpl w:val="E084EC84"/>
    <w:lvl w:ilvl="0" w:tplc="2214BF2C">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76E6E5F2">
      <w:numFmt w:val="bullet"/>
      <w:lvlText w:val="•"/>
      <w:lvlJc w:val="left"/>
      <w:pPr>
        <w:ind w:left="665" w:hanging="139"/>
      </w:pPr>
      <w:rPr>
        <w:rFonts w:hint="default"/>
        <w:lang w:val="en-US" w:eastAsia="en-US" w:bidi="ar-SA"/>
      </w:rPr>
    </w:lvl>
    <w:lvl w:ilvl="2" w:tplc="080ABFAA">
      <w:numFmt w:val="bullet"/>
      <w:lvlText w:val="•"/>
      <w:lvlJc w:val="left"/>
      <w:pPr>
        <w:ind w:left="1090" w:hanging="139"/>
      </w:pPr>
      <w:rPr>
        <w:rFonts w:hint="default"/>
        <w:lang w:val="en-US" w:eastAsia="en-US" w:bidi="ar-SA"/>
      </w:rPr>
    </w:lvl>
    <w:lvl w:ilvl="3" w:tplc="7674DFB4">
      <w:numFmt w:val="bullet"/>
      <w:lvlText w:val="•"/>
      <w:lvlJc w:val="left"/>
      <w:pPr>
        <w:ind w:left="1516" w:hanging="139"/>
      </w:pPr>
      <w:rPr>
        <w:rFonts w:hint="default"/>
        <w:lang w:val="en-US" w:eastAsia="en-US" w:bidi="ar-SA"/>
      </w:rPr>
    </w:lvl>
    <w:lvl w:ilvl="4" w:tplc="75C8E0BA">
      <w:numFmt w:val="bullet"/>
      <w:lvlText w:val="•"/>
      <w:lvlJc w:val="left"/>
      <w:pPr>
        <w:ind w:left="1941" w:hanging="139"/>
      </w:pPr>
      <w:rPr>
        <w:rFonts w:hint="default"/>
        <w:lang w:val="en-US" w:eastAsia="en-US" w:bidi="ar-SA"/>
      </w:rPr>
    </w:lvl>
    <w:lvl w:ilvl="5" w:tplc="B9D6CCAE">
      <w:numFmt w:val="bullet"/>
      <w:lvlText w:val="•"/>
      <w:lvlJc w:val="left"/>
      <w:pPr>
        <w:ind w:left="2366" w:hanging="139"/>
      </w:pPr>
      <w:rPr>
        <w:rFonts w:hint="default"/>
        <w:lang w:val="en-US" w:eastAsia="en-US" w:bidi="ar-SA"/>
      </w:rPr>
    </w:lvl>
    <w:lvl w:ilvl="6" w:tplc="E29AF1D4">
      <w:numFmt w:val="bullet"/>
      <w:lvlText w:val="•"/>
      <w:lvlJc w:val="left"/>
      <w:pPr>
        <w:ind w:left="2792" w:hanging="139"/>
      </w:pPr>
      <w:rPr>
        <w:rFonts w:hint="default"/>
        <w:lang w:val="en-US" w:eastAsia="en-US" w:bidi="ar-SA"/>
      </w:rPr>
    </w:lvl>
    <w:lvl w:ilvl="7" w:tplc="E8E2E812">
      <w:numFmt w:val="bullet"/>
      <w:lvlText w:val="•"/>
      <w:lvlJc w:val="left"/>
      <w:pPr>
        <w:ind w:left="3217" w:hanging="139"/>
      </w:pPr>
      <w:rPr>
        <w:rFonts w:hint="default"/>
        <w:lang w:val="en-US" w:eastAsia="en-US" w:bidi="ar-SA"/>
      </w:rPr>
    </w:lvl>
    <w:lvl w:ilvl="8" w:tplc="A6AEF468">
      <w:numFmt w:val="bullet"/>
      <w:lvlText w:val="•"/>
      <w:lvlJc w:val="left"/>
      <w:pPr>
        <w:ind w:left="3643" w:hanging="139"/>
      </w:pPr>
      <w:rPr>
        <w:rFonts w:hint="default"/>
        <w:lang w:val="en-US" w:eastAsia="en-US" w:bidi="ar-SA"/>
      </w:rPr>
    </w:lvl>
  </w:abstractNum>
  <w:abstractNum w:abstractNumId="11" w15:restartNumberingAfterBreak="0">
    <w:nsid w:val="2B284B7F"/>
    <w:multiLevelType w:val="hybridMultilevel"/>
    <w:tmpl w:val="FFF03A0C"/>
    <w:lvl w:ilvl="0" w:tplc="4DA64186">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43D0FE48">
      <w:numFmt w:val="bullet"/>
      <w:lvlText w:val="•"/>
      <w:lvlJc w:val="left"/>
      <w:pPr>
        <w:ind w:left="665" w:hanging="139"/>
      </w:pPr>
      <w:rPr>
        <w:rFonts w:hint="default"/>
        <w:lang w:val="en-US" w:eastAsia="en-US" w:bidi="ar-SA"/>
      </w:rPr>
    </w:lvl>
    <w:lvl w:ilvl="2" w:tplc="BED8E1FA">
      <w:numFmt w:val="bullet"/>
      <w:lvlText w:val="•"/>
      <w:lvlJc w:val="left"/>
      <w:pPr>
        <w:ind w:left="1090" w:hanging="139"/>
      </w:pPr>
      <w:rPr>
        <w:rFonts w:hint="default"/>
        <w:lang w:val="en-US" w:eastAsia="en-US" w:bidi="ar-SA"/>
      </w:rPr>
    </w:lvl>
    <w:lvl w:ilvl="3" w:tplc="F1A253CE">
      <w:numFmt w:val="bullet"/>
      <w:lvlText w:val="•"/>
      <w:lvlJc w:val="left"/>
      <w:pPr>
        <w:ind w:left="1516" w:hanging="139"/>
      </w:pPr>
      <w:rPr>
        <w:rFonts w:hint="default"/>
        <w:lang w:val="en-US" w:eastAsia="en-US" w:bidi="ar-SA"/>
      </w:rPr>
    </w:lvl>
    <w:lvl w:ilvl="4" w:tplc="A09E5154">
      <w:numFmt w:val="bullet"/>
      <w:lvlText w:val="•"/>
      <w:lvlJc w:val="left"/>
      <w:pPr>
        <w:ind w:left="1941" w:hanging="139"/>
      </w:pPr>
      <w:rPr>
        <w:rFonts w:hint="default"/>
        <w:lang w:val="en-US" w:eastAsia="en-US" w:bidi="ar-SA"/>
      </w:rPr>
    </w:lvl>
    <w:lvl w:ilvl="5" w:tplc="834A4134">
      <w:numFmt w:val="bullet"/>
      <w:lvlText w:val="•"/>
      <w:lvlJc w:val="left"/>
      <w:pPr>
        <w:ind w:left="2366" w:hanging="139"/>
      </w:pPr>
      <w:rPr>
        <w:rFonts w:hint="default"/>
        <w:lang w:val="en-US" w:eastAsia="en-US" w:bidi="ar-SA"/>
      </w:rPr>
    </w:lvl>
    <w:lvl w:ilvl="6" w:tplc="F4AC10BA">
      <w:numFmt w:val="bullet"/>
      <w:lvlText w:val="•"/>
      <w:lvlJc w:val="left"/>
      <w:pPr>
        <w:ind w:left="2792" w:hanging="139"/>
      </w:pPr>
      <w:rPr>
        <w:rFonts w:hint="default"/>
        <w:lang w:val="en-US" w:eastAsia="en-US" w:bidi="ar-SA"/>
      </w:rPr>
    </w:lvl>
    <w:lvl w:ilvl="7" w:tplc="193C7A20">
      <w:numFmt w:val="bullet"/>
      <w:lvlText w:val="•"/>
      <w:lvlJc w:val="left"/>
      <w:pPr>
        <w:ind w:left="3217" w:hanging="139"/>
      </w:pPr>
      <w:rPr>
        <w:rFonts w:hint="default"/>
        <w:lang w:val="en-US" w:eastAsia="en-US" w:bidi="ar-SA"/>
      </w:rPr>
    </w:lvl>
    <w:lvl w:ilvl="8" w:tplc="9B8E2308">
      <w:numFmt w:val="bullet"/>
      <w:lvlText w:val="•"/>
      <w:lvlJc w:val="left"/>
      <w:pPr>
        <w:ind w:left="3643" w:hanging="139"/>
      </w:pPr>
      <w:rPr>
        <w:rFonts w:hint="default"/>
        <w:lang w:val="en-US" w:eastAsia="en-US" w:bidi="ar-SA"/>
      </w:rPr>
    </w:lvl>
  </w:abstractNum>
  <w:abstractNum w:abstractNumId="12" w15:restartNumberingAfterBreak="0">
    <w:nsid w:val="2B8371BD"/>
    <w:multiLevelType w:val="hybridMultilevel"/>
    <w:tmpl w:val="60BA2EB4"/>
    <w:lvl w:ilvl="0" w:tplc="2B4A013A">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7B3C3A92">
      <w:numFmt w:val="bullet"/>
      <w:lvlText w:val="•"/>
      <w:lvlJc w:val="left"/>
      <w:pPr>
        <w:ind w:left="665" w:hanging="139"/>
      </w:pPr>
      <w:rPr>
        <w:rFonts w:hint="default"/>
        <w:lang w:val="en-US" w:eastAsia="en-US" w:bidi="ar-SA"/>
      </w:rPr>
    </w:lvl>
    <w:lvl w:ilvl="2" w:tplc="853E1BC2">
      <w:numFmt w:val="bullet"/>
      <w:lvlText w:val="•"/>
      <w:lvlJc w:val="left"/>
      <w:pPr>
        <w:ind w:left="1090" w:hanging="139"/>
      </w:pPr>
      <w:rPr>
        <w:rFonts w:hint="default"/>
        <w:lang w:val="en-US" w:eastAsia="en-US" w:bidi="ar-SA"/>
      </w:rPr>
    </w:lvl>
    <w:lvl w:ilvl="3" w:tplc="25E08118">
      <w:numFmt w:val="bullet"/>
      <w:lvlText w:val="•"/>
      <w:lvlJc w:val="left"/>
      <w:pPr>
        <w:ind w:left="1516" w:hanging="139"/>
      </w:pPr>
      <w:rPr>
        <w:rFonts w:hint="default"/>
        <w:lang w:val="en-US" w:eastAsia="en-US" w:bidi="ar-SA"/>
      </w:rPr>
    </w:lvl>
    <w:lvl w:ilvl="4" w:tplc="04A47FE8">
      <w:numFmt w:val="bullet"/>
      <w:lvlText w:val="•"/>
      <w:lvlJc w:val="left"/>
      <w:pPr>
        <w:ind w:left="1941" w:hanging="139"/>
      </w:pPr>
      <w:rPr>
        <w:rFonts w:hint="default"/>
        <w:lang w:val="en-US" w:eastAsia="en-US" w:bidi="ar-SA"/>
      </w:rPr>
    </w:lvl>
    <w:lvl w:ilvl="5" w:tplc="5964DDC6">
      <w:numFmt w:val="bullet"/>
      <w:lvlText w:val="•"/>
      <w:lvlJc w:val="left"/>
      <w:pPr>
        <w:ind w:left="2366" w:hanging="139"/>
      </w:pPr>
      <w:rPr>
        <w:rFonts w:hint="default"/>
        <w:lang w:val="en-US" w:eastAsia="en-US" w:bidi="ar-SA"/>
      </w:rPr>
    </w:lvl>
    <w:lvl w:ilvl="6" w:tplc="A8DCAF62">
      <w:numFmt w:val="bullet"/>
      <w:lvlText w:val="•"/>
      <w:lvlJc w:val="left"/>
      <w:pPr>
        <w:ind w:left="2792" w:hanging="139"/>
      </w:pPr>
      <w:rPr>
        <w:rFonts w:hint="default"/>
        <w:lang w:val="en-US" w:eastAsia="en-US" w:bidi="ar-SA"/>
      </w:rPr>
    </w:lvl>
    <w:lvl w:ilvl="7" w:tplc="CF381E68">
      <w:numFmt w:val="bullet"/>
      <w:lvlText w:val="•"/>
      <w:lvlJc w:val="left"/>
      <w:pPr>
        <w:ind w:left="3217" w:hanging="139"/>
      </w:pPr>
      <w:rPr>
        <w:rFonts w:hint="default"/>
        <w:lang w:val="en-US" w:eastAsia="en-US" w:bidi="ar-SA"/>
      </w:rPr>
    </w:lvl>
    <w:lvl w:ilvl="8" w:tplc="EAFC7588">
      <w:numFmt w:val="bullet"/>
      <w:lvlText w:val="•"/>
      <w:lvlJc w:val="left"/>
      <w:pPr>
        <w:ind w:left="3643" w:hanging="139"/>
      </w:pPr>
      <w:rPr>
        <w:rFonts w:hint="default"/>
        <w:lang w:val="en-US" w:eastAsia="en-US" w:bidi="ar-SA"/>
      </w:rPr>
    </w:lvl>
  </w:abstractNum>
  <w:abstractNum w:abstractNumId="13" w15:restartNumberingAfterBreak="0">
    <w:nsid w:val="348516F8"/>
    <w:multiLevelType w:val="hybridMultilevel"/>
    <w:tmpl w:val="9F24A756"/>
    <w:lvl w:ilvl="0" w:tplc="0D4EB2B8">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D198354A">
      <w:numFmt w:val="bullet"/>
      <w:lvlText w:val="•"/>
      <w:lvlJc w:val="left"/>
      <w:pPr>
        <w:ind w:left="665" w:hanging="139"/>
      </w:pPr>
      <w:rPr>
        <w:rFonts w:hint="default"/>
        <w:lang w:val="en-US" w:eastAsia="en-US" w:bidi="ar-SA"/>
      </w:rPr>
    </w:lvl>
    <w:lvl w:ilvl="2" w:tplc="AA38C236">
      <w:numFmt w:val="bullet"/>
      <w:lvlText w:val="•"/>
      <w:lvlJc w:val="left"/>
      <w:pPr>
        <w:ind w:left="1090" w:hanging="139"/>
      </w:pPr>
      <w:rPr>
        <w:rFonts w:hint="default"/>
        <w:lang w:val="en-US" w:eastAsia="en-US" w:bidi="ar-SA"/>
      </w:rPr>
    </w:lvl>
    <w:lvl w:ilvl="3" w:tplc="23E43C52">
      <w:numFmt w:val="bullet"/>
      <w:lvlText w:val="•"/>
      <w:lvlJc w:val="left"/>
      <w:pPr>
        <w:ind w:left="1516" w:hanging="139"/>
      </w:pPr>
      <w:rPr>
        <w:rFonts w:hint="default"/>
        <w:lang w:val="en-US" w:eastAsia="en-US" w:bidi="ar-SA"/>
      </w:rPr>
    </w:lvl>
    <w:lvl w:ilvl="4" w:tplc="8F203ADC">
      <w:numFmt w:val="bullet"/>
      <w:lvlText w:val="•"/>
      <w:lvlJc w:val="left"/>
      <w:pPr>
        <w:ind w:left="1941" w:hanging="139"/>
      </w:pPr>
      <w:rPr>
        <w:rFonts w:hint="default"/>
        <w:lang w:val="en-US" w:eastAsia="en-US" w:bidi="ar-SA"/>
      </w:rPr>
    </w:lvl>
    <w:lvl w:ilvl="5" w:tplc="52C606A4">
      <w:numFmt w:val="bullet"/>
      <w:lvlText w:val="•"/>
      <w:lvlJc w:val="left"/>
      <w:pPr>
        <w:ind w:left="2366" w:hanging="139"/>
      </w:pPr>
      <w:rPr>
        <w:rFonts w:hint="default"/>
        <w:lang w:val="en-US" w:eastAsia="en-US" w:bidi="ar-SA"/>
      </w:rPr>
    </w:lvl>
    <w:lvl w:ilvl="6" w:tplc="FC5611DA">
      <w:numFmt w:val="bullet"/>
      <w:lvlText w:val="•"/>
      <w:lvlJc w:val="left"/>
      <w:pPr>
        <w:ind w:left="2792" w:hanging="139"/>
      </w:pPr>
      <w:rPr>
        <w:rFonts w:hint="default"/>
        <w:lang w:val="en-US" w:eastAsia="en-US" w:bidi="ar-SA"/>
      </w:rPr>
    </w:lvl>
    <w:lvl w:ilvl="7" w:tplc="1640124C">
      <w:numFmt w:val="bullet"/>
      <w:lvlText w:val="•"/>
      <w:lvlJc w:val="left"/>
      <w:pPr>
        <w:ind w:left="3217" w:hanging="139"/>
      </w:pPr>
      <w:rPr>
        <w:rFonts w:hint="default"/>
        <w:lang w:val="en-US" w:eastAsia="en-US" w:bidi="ar-SA"/>
      </w:rPr>
    </w:lvl>
    <w:lvl w:ilvl="8" w:tplc="6CDEF650">
      <w:numFmt w:val="bullet"/>
      <w:lvlText w:val="•"/>
      <w:lvlJc w:val="left"/>
      <w:pPr>
        <w:ind w:left="3643" w:hanging="139"/>
      </w:pPr>
      <w:rPr>
        <w:rFonts w:hint="default"/>
        <w:lang w:val="en-US" w:eastAsia="en-US" w:bidi="ar-SA"/>
      </w:rPr>
    </w:lvl>
  </w:abstractNum>
  <w:abstractNum w:abstractNumId="14" w15:restartNumberingAfterBreak="0">
    <w:nsid w:val="35B947B1"/>
    <w:multiLevelType w:val="hybridMultilevel"/>
    <w:tmpl w:val="465224B8"/>
    <w:lvl w:ilvl="0" w:tplc="3350E4C4">
      <w:numFmt w:val="bullet"/>
      <w:lvlText w:val="•"/>
      <w:lvlJc w:val="left"/>
      <w:pPr>
        <w:ind w:left="505" w:hanging="220"/>
      </w:pPr>
      <w:rPr>
        <w:rFonts w:ascii="Book Antiqua" w:eastAsia="Book Antiqua" w:hAnsi="Book Antiqua" w:cs="Book Antiqua" w:hint="default"/>
        <w:b w:val="0"/>
        <w:bCs w:val="0"/>
        <w:i w:val="0"/>
        <w:iCs w:val="0"/>
        <w:color w:val="231F20"/>
        <w:spacing w:val="0"/>
        <w:w w:val="102"/>
        <w:sz w:val="17"/>
        <w:szCs w:val="17"/>
        <w:lang w:val="en-US" w:eastAsia="en-US" w:bidi="ar-SA"/>
      </w:rPr>
    </w:lvl>
    <w:lvl w:ilvl="1" w:tplc="CC10FE02">
      <w:numFmt w:val="bullet"/>
      <w:lvlText w:val="•"/>
      <w:lvlJc w:val="left"/>
      <w:pPr>
        <w:ind w:left="1360" w:hanging="220"/>
      </w:pPr>
      <w:rPr>
        <w:rFonts w:ascii="Book Antiqua" w:eastAsia="Book Antiqua" w:hAnsi="Book Antiqua" w:cs="Book Antiqua" w:hint="default"/>
        <w:b w:val="0"/>
        <w:bCs w:val="0"/>
        <w:i w:val="0"/>
        <w:iCs w:val="0"/>
        <w:color w:val="231F20"/>
        <w:spacing w:val="0"/>
        <w:w w:val="102"/>
        <w:sz w:val="17"/>
        <w:szCs w:val="17"/>
        <w:lang w:val="en-US" w:eastAsia="en-US" w:bidi="ar-SA"/>
      </w:rPr>
    </w:lvl>
    <w:lvl w:ilvl="2" w:tplc="272654F6">
      <w:numFmt w:val="bullet"/>
      <w:lvlText w:val="•"/>
      <w:lvlJc w:val="left"/>
      <w:pPr>
        <w:ind w:left="1228" w:hanging="220"/>
      </w:pPr>
      <w:rPr>
        <w:rFonts w:hint="default"/>
        <w:lang w:val="en-US" w:eastAsia="en-US" w:bidi="ar-SA"/>
      </w:rPr>
    </w:lvl>
    <w:lvl w:ilvl="3" w:tplc="D5AE177A">
      <w:numFmt w:val="bullet"/>
      <w:lvlText w:val="•"/>
      <w:lvlJc w:val="left"/>
      <w:pPr>
        <w:ind w:left="1097" w:hanging="220"/>
      </w:pPr>
      <w:rPr>
        <w:rFonts w:hint="default"/>
        <w:lang w:val="en-US" w:eastAsia="en-US" w:bidi="ar-SA"/>
      </w:rPr>
    </w:lvl>
    <w:lvl w:ilvl="4" w:tplc="E75661BE">
      <w:numFmt w:val="bullet"/>
      <w:lvlText w:val="•"/>
      <w:lvlJc w:val="left"/>
      <w:pPr>
        <w:ind w:left="966" w:hanging="220"/>
      </w:pPr>
      <w:rPr>
        <w:rFonts w:hint="default"/>
        <w:lang w:val="en-US" w:eastAsia="en-US" w:bidi="ar-SA"/>
      </w:rPr>
    </w:lvl>
    <w:lvl w:ilvl="5" w:tplc="4D1A3D62">
      <w:numFmt w:val="bullet"/>
      <w:lvlText w:val="•"/>
      <w:lvlJc w:val="left"/>
      <w:pPr>
        <w:ind w:left="835" w:hanging="220"/>
      </w:pPr>
      <w:rPr>
        <w:rFonts w:hint="default"/>
        <w:lang w:val="en-US" w:eastAsia="en-US" w:bidi="ar-SA"/>
      </w:rPr>
    </w:lvl>
    <w:lvl w:ilvl="6" w:tplc="2E7EE0AE">
      <w:numFmt w:val="bullet"/>
      <w:lvlText w:val="•"/>
      <w:lvlJc w:val="left"/>
      <w:pPr>
        <w:ind w:left="703" w:hanging="220"/>
      </w:pPr>
      <w:rPr>
        <w:rFonts w:hint="default"/>
        <w:lang w:val="en-US" w:eastAsia="en-US" w:bidi="ar-SA"/>
      </w:rPr>
    </w:lvl>
    <w:lvl w:ilvl="7" w:tplc="12048C52">
      <w:numFmt w:val="bullet"/>
      <w:lvlText w:val="•"/>
      <w:lvlJc w:val="left"/>
      <w:pPr>
        <w:ind w:left="572" w:hanging="220"/>
      </w:pPr>
      <w:rPr>
        <w:rFonts w:hint="default"/>
        <w:lang w:val="en-US" w:eastAsia="en-US" w:bidi="ar-SA"/>
      </w:rPr>
    </w:lvl>
    <w:lvl w:ilvl="8" w:tplc="90327118">
      <w:numFmt w:val="bullet"/>
      <w:lvlText w:val="•"/>
      <w:lvlJc w:val="left"/>
      <w:pPr>
        <w:ind w:left="441" w:hanging="220"/>
      </w:pPr>
      <w:rPr>
        <w:rFonts w:hint="default"/>
        <w:lang w:val="en-US" w:eastAsia="en-US" w:bidi="ar-SA"/>
      </w:rPr>
    </w:lvl>
  </w:abstractNum>
  <w:abstractNum w:abstractNumId="15" w15:restartNumberingAfterBreak="0">
    <w:nsid w:val="3BE04627"/>
    <w:multiLevelType w:val="hybridMultilevel"/>
    <w:tmpl w:val="D21C02CC"/>
    <w:lvl w:ilvl="0" w:tplc="11BE1938">
      <w:numFmt w:val="bullet"/>
      <w:lvlText w:val="-"/>
      <w:lvlJc w:val="left"/>
      <w:pPr>
        <w:ind w:left="644" w:hanging="360"/>
      </w:pPr>
      <w:rPr>
        <w:rFonts w:ascii="BookAntiqua" w:eastAsiaTheme="minorHAnsi" w:hAnsi="BookAntiqua" w:cs="BookAntiqua" w:hint="default"/>
        <w:color w:val="000000"/>
      </w:rPr>
    </w:lvl>
    <w:lvl w:ilvl="1" w:tplc="08180003" w:tentative="1">
      <w:start w:val="1"/>
      <w:numFmt w:val="bullet"/>
      <w:lvlText w:val="o"/>
      <w:lvlJc w:val="left"/>
      <w:pPr>
        <w:ind w:left="1364" w:hanging="360"/>
      </w:pPr>
      <w:rPr>
        <w:rFonts w:ascii="Courier New" w:hAnsi="Courier New" w:cs="Courier New" w:hint="default"/>
      </w:rPr>
    </w:lvl>
    <w:lvl w:ilvl="2" w:tplc="08180005" w:tentative="1">
      <w:start w:val="1"/>
      <w:numFmt w:val="bullet"/>
      <w:lvlText w:val=""/>
      <w:lvlJc w:val="left"/>
      <w:pPr>
        <w:ind w:left="2084" w:hanging="360"/>
      </w:pPr>
      <w:rPr>
        <w:rFonts w:ascii="Wingdings" w:hAnsi="Wingdings" w:hint="default"/>
      </w:rPr>
    </w:lvl>
    <w:lvl w:ilvl="3" w:tplc="08180001" w:tentative="1">
      <w:start w:val="1"/>
      <w:numFmt w:val="bullet"/>
      <w:lvlText w:val=""/>
      <w:lvlJc w:val="left"/>
      <w:pPr>
        <w:ind w:left="2804" w:hanging="360"/>
      </w:pPr>
      <w:rPr>
        <w:rFonts w:ascii="Symbol" w:hAnsi="Symbol" w:hint="default"/>
      </w:rPr>
    </w:lvl>
    <w:lvl w:ilvl="4" w:tplc="08180003" w:tentative="1">
      <w:start w:val="1"/>
      <w:numFmt w:val="bullet"/>
      <w:lvlText w:val="o"/>
      <w:lvlJc w:val="left"/>
      <w:pPr>
        <w:ind w:left="3524" w:hanging="360"/>
      </w:pPr>
      <w:rPr>
        <w:rFonts w:ascii="Courier New" w:hAnsi="Courier New" w:cs="Courier New" w:hint="default"/>
      </w:rPr>
    </w:lvl>
    <w:lvl w:ilvl="5" w:tplc="08180005" w:tentative="1">
      <w:start w:val="1"/>
      <w:numFmt w:val="bullet"/>
      <w:lvlText w:val=""/>
      <w:lvlJc w:val="left"/>
      <w:pPr>
        <w:ind w:left="4244" w:hanging="360"/>
      </w:pPr>
      <w:rPr>
        <w:rFonts w:ascii="Wingdings" w:hAnsi="Wingdings" w:hint="default"/>
      </w:rPr>
    </w:lvl>
    <w:lvl w:ilvl="6" w:tplc="08180001" w:tentative="1">
      <w:start w:val="1"/>
      <w:numFmt w:val="bullet"/>
      <w:lvlText w:val=""/>
      <w:lvlJc w:val="left"/>
      <w:pPr>
        <w:ind w:left="4964" w:hanging="360"/>
      </w:pPr>
      <w:rPr>
        <w:rFonts w:ascii="Symbol" w:hAnsi="Symbol" w:hint="default"/>
      </w:rPr>
    </w:lvl>
    <w:lvl w:ilvl="7" w:tplc="08180003" w:tentative="1">
      <w:start w:val="1"/>
      <w:numFmt w:val="bullet"/>
      <w:lvlText w:val="o"/>
      <w:lvlJc w:val="left"/>
      <w:pPr>
        <w:ind w:left="5684" w:hanging="360"/>
      </w:pPr>
      <w:rPr>
        <w:rFonts w:ascii="Courier New" w:hAnsi="Courier New" w:cs="Courier New" w:hint="default"/>
      </w:rPr>
    </w:lvl>
    <w:lvl w:ilvl="8" w:tplc="08180005" w:tentative="1">
      <w:start w:val="1"/>
      <w:numFmt w:val="bullet"/>
      <w:lvlText w:val=""/>
      <w:lvlJc w:val="left"/>
      <w:pPr>
        <w:ind w:left="6404" w:hanging="360"/>
      </w:pPr>
      <w:rPr>
        <w:rFonts w:ascii="Wingdings" w:hAnsi="Wingdings" w:hint="default"/>
      </w:rPr>
    </w:lvl>
  </w:abstractNum>
  <w:abstractNum w:abstractNumId="16" w15:restartNumberingAfterBreak="0">
    <w:nsid w:val="3CC33404"/>
    <w:multiLevelType w:val="hybridMultilevel"/>
    <w:tmpl w:val="7DB28008"/>
    <w:lvl w:ilvl="0" w:tplc="272654F6">
      <w:numFmt w:val="bullet"/>
      <w:lvlText w:val="•"/>
      <w:lvlJc w:val="left"/>
      <w:pPr>
        <w:ind w:left="360" w:hanging="360"/>
      </w:pPr>
      <w:rPr>
        <w:rFonts w:hint="default"/>
        <w:lang w:val="en-US" w:eastAsia="en-US" w:bidi="ar-SA"/>
      </w:rPr>
    </w:lvl>
    <w:lvl w:ilvl="1" w:tplc="08180003" w:tentative="1">
      <w:start w:val="1"/>
      <w:numFmt w:val="bullet"/>
      <w:lvlText w:val="o"/>
      <w:lvlJc w:val="left"/>
      <w:pPr>
        <w:ind w:left="1080" w:hanging="360"/>
      </w:pPr>
      <w:rPr>
        <w:rFonts w:ascii="Courier New" w:hAnsi="Courier New" w:cs="Courier New" w:hint="default"/>
      </w:rPr>
    </w:lvl>
    <w:lvl w:ilvl="2" w:tplc="08180005" w:tentative="1">
      <w:start w:val="1"/>
      <w:numFmt w:val="bullet"/>
      <w:lvlText w:val=""/>
      <w:lvlJc w:val="left"/>
      <w:pPr>
        <w:ind w:left="1800" w:hanging="360"/>
      </w:pPr>
      <w:rPr>
        <w:rFonts w:ascii="Wingdings" w:hAnsi="Wingdings" w:hint="default"/>
      </w:rPr>
    </w:lvl>
    <w:lvl w:ilvl="3" w:tplc="08180001" w:tentative="1">
      <w:start w:val="1"/>
      <w:numFmt w:val="bullet"/>
      <w:lvlText w:val=""/>
      <w:lvlJc w:val="left"/>
      <w:pPr>
        <w:ind w:left="2520" w:hanging="360"/>
      </w:pPr>
      <w:rPr>
        <w:rFonts w:ascii="Symbol" w:hAnsi="Symbol" w:hint="default"/>
      </w:rPr>
    </w:lvl>
    <w:lvl w:ilvl="4" w:tplc="08180003" w:tentative="1">
      <w:start w:val="1"/>
      <w:numFmt w:val="bullet"/>
      <w:lvlText w:val="o"/>
      <w:lvlJc w:val="left"/>
      <w:pPr>
        <w:ind w:left="3240" w:hanging="360"/>
      </w:pPr>
      <w:rPr>
        <w:rFonts w:ascii="Courier New" w:hAnsi="Courier New" w:cs="Courier New" w:hint="default"/>
      </w:rPr>
    </w:lvl>
    <w:lvl w:ilvl="5" w:tplc="08180005" w:tentative="1">
      <w:start w:val="1"/>
      <w:numFmt w:val="bullet"/>
      <w:lvlText w:val=""/>
      <w:lvlJc w:val="left"/>
      <w:pPr>
        <w:ind w:left="3960" w:hanging="360"/>
      </w:pPr>
      <w:rPr>
        <w:rFonts w:ascii="Wingdings" w:hAnsi="Wingdings" w:hint="default"/>
      </w:rPr>
    </w:lvl>
    <w:lvl w:ilvl="6" w:tplc="08180001" w:tentative="1">
      <w:start w:val="1"/>
      <w:numFmt w:val="bullet"/>
      <w:lvlText w:val=""/>
      <w:lvlJc w:val="left"/>
      <w:pPr>
        <w:ind w:left="4680" w:hanging="360"/>
      </w:pPr>
      <w:rPr>
        <w:rFonts w:ascii="Symbol" w:hAnsi="Symbol" w:hint="default"/>
      </w:rPr>
    </w:lvl>
    <w:lvl w:ilvl="7" w:tplc="08180003" w:tentative="1">
      <w:start w:val="1"/>
      <w:numFmt w:val="bullet"/>
      <w:lvlText w:val="o"/>
      <w:lvlJc w:val="left"/>
      <w:pPr>
        <w:ind w:left="5400" w:hanging="360"/>
      </w:pPr>
      <w:rPr>
        <w:rFonts w:ascii="Courier New" w:hAnsi="Courier New" w:cs="Courier New" w:hint="default"/>
      </w:rPr>
    </w:lvl>
    <w:lvl w:ilvl="8" w:tplc="08180005" w:tentative="1">
      <w:start w:val="1"/>
      <w:numFmt w:val="bullet"/>
      <w:lvlText w:val=""/>
      <w:lvlJc w:val="left"/>
      <w:pPr>
        <w:ind w:left="6120" w:hanging="360"/>
      </w:pPr>
      <w:rPr>
        <w:rFonts w:ascii="Wingdings" w:hAnsi="Wingdings" w:hint="default"/>
      </w:rPr>
    </w:lvl>
  </w:abstractNum>
  <w:abstractNum w:abstractNumId="17" w15:restartNumberingAfterBreak="0">
    <w:nsid w:val="3DA77D63"/>
    <w:multiLevelType w:val="hybridMultilevel"/>
    <w:tmpl w:val="483C7A18"/>
    <w:lvl w:ilvl="0" w:tplc="8E5E1628">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658E8B14">
      <w:numFmt w:val="bullet"/>
      <w:lvlText w:val="•"/>
      <w:lvlJc w:val="left"/>
      <w:pPr>
        <w:ind w:left="665" w:hanging="139"/>
      </w:pPr>
      <w:rPr>
        <w:rFonts w:hint="default"/>
        <w:lang w:val="en-US" w:eastAsia="en-US" w:bidi="ar-SA"/>
      </w:rPr>
    </w:lvl>
    <w:lvl w:ilvl="2" w:tplc="1D9E9C68">
      <w:numFmt w:val="bullet"/>
      <w:lvlText w:val="•"/>
      <w:lvlJc w:val="left"/>
      <w:pPr>
        <w:ind w:left="1090" w:hanging="139"/>
      </w:pPr>
      <w:rPr>
        <w:rFonts w:hint="default"/>
        <w:lang w:val="en-US" w:eastAsia="en-US" w:bidi="ar-SA"/>
      </w:rPr>
    </w:lvl>
    <w:lvl w:ilvl="3" w:tplc="EEE0CDE8">
      <w:numFmt w:val="bullet"/>
      <w:lvlText w:val="•"/>
      <w:lvlJc w:val="left"/>
      <w:pPr>
        <w:ind w:left="1516" w:hanging="139"/>
      </w:pPr>
      <w:rPr>
        <w:rFonts w:hint="default"/>
        <w:lang w:val="en-US" w:eastAsia="en-US" w:bidi="ar-SA"/>
      </w:rPr>
    </w:lvl>
    <w:lvl w:ilvl="4" w:tplc="C8146244">
      <w:numFmt w:val="bullet"/>
      <w:lvlText w:val="•"/>
      <w:lvlJc w:val="left"/>
      <w:pPr>
        <w:ind w:left="1941" w:hanging="139"/>
      </w:pPr>
      <w:rPr>
        <w:rFonts w:hint="default"/>
        <w:lang w:val="en-US" w:eastAsia="en-US" w:bidi="ar-SA"/>
      </w:rPr>
    </w:lvl>
    <w:lvl w:ilvl="5" w:tplc="55CE161C">
      <w:numFmt w:val="bullet"/>
      <w:lvlText w:val="•"/>
      <w:lvlJc w:val="left"/>
      <w:pPr>
        <w:ind w:left="2366" w:hanging="139"/>
      </w:pPr>
      <w:rPr>
        <w:rFonts w:hint="default"/>
        <w:lang w:val="en-US" w:eastAsia="en-US" w:bidi="ar-SA"/>
      </w:rPr>
    </w:lvl>
    <w:lvl w:ilvl="6" w:tplc="A46AF4CE">
      <w:numFmt w:val="bullet"/>
      <w:lvlText w:val="•"/>
      <w:lvlJc w:val="left"/>
      <w:pPr>
        <w:ind w:left="2792" w:hanging="139"/>
      </w:pPr>
      <w:rPr>
        <w:rFonts w:hint="default"/>
        <w:lang w:val="en-US" w:eastAsia="en-US" w:bidi="ar-SA"/>
      </w:rPr>
    </w:lvl>
    <w:lvl w:ilvl="7" w:tplc="4C62A7EC">
      <w:numFmt w:val="bullet"/>
      <w:lvlText w:val="•"/>
      <w:lvlJc w:val="left"/>
      <w:pPr>
        <w:ind w:left="3217" w:hanging="139"/>
      </w:pPr>
      <w:rPr>
        <w:rFonts w:hint="default"/>
        <w:lang w:val="en-US" w:eastAsia="en-US" w:bidi="ar-SA"/>
      </w:rPr>
    </w:lvl>
    <w:lvl w:ilvl="8" w:tplc="A2148722">
      <w:numFmt w:val="bullet"/>
      <w:lvlText w:val="•"/>
      <w:lvlJc w:val="left"/>
      <w:pPr>
        <w:ind w:left="3643" w:hanging="139"/>
      </w:pPr>
      <w:rPr>
        <w:rFonts w:hint="default"/>
        <w:lang w:val="en-US" w:eastAsia="en-US" w:bidi="ar-SA"/>
      </w:rPr>
    </w:lvl>
  </w:abstractNum>
  <w:abstractNum w:abstractNumId="18" w15:restartNumberingAfterBreak="0">
    <w:nsid w:val="3EC65FE9"/>
    <w:multiLevelType w:val="hybridMultilevel"/>
    <w:tmpl w:val="8238FCD2"/>
    <w:lvl w:ilvl="0" w:tplc="B77224F0">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8C9E358E">
      <w:numFmt w:val="bullet"/>
      <w:lvlText w:val="•"/>
      <w:lvlJc w:val="left"/>
      <w:pPr>
        <w:ind w:left="665" w:hanging="139"/>
      </w:pPr>
      <w:rPr>
        <w:rFonts w:hint="default"/>
        <w:lang w:val="en-US" w:eastAsia="en-US" w:bidi="ar-SA"/>
      </w:rPr>
    </w:lvl>
    <w:lvl w:ilvl="2" w:tplc="E7C02DBA">
      <w:numFmt w:val="bullet"/>
      <w:lvlText w:val="•"/>
      <w:lvlJc w:val="left"/>
      <w:pPr>
        <w:ind w:left="1090" w:hanging="139"/>
      </w:pPr>
      <w:rPr>
        <w:rFonts w:hint="default"/>
        <w:lang w:val="en-US" w:eastAsia="en-US" w:bidi="ar-SA"/>
      </w:rPr>
    </w:lvl>
    <w:lvl w:ilvl="3" w:tplc="99CA5692">
      <w:numFmt w:val="bullet"/>
      <w:lvlText w:val="•"/>
      <w:lvlJc w:val="left"/>
      <w:pPr>
        <w:ind w:left="1516" w:hanging="139"/>
      </w:pPr>
      <w:rPr>
        <w:rFonts w:hint="default"/>
        <w:lang w:val="en-US" w:eastAsia="en-US" w:bidi="ar-SA"/>
      </w:rPr>
    </w:lvl>
    <w:lvl w:ilvl="4" w:tplc="B66A8E7E">
      <w:numFmt w:val="bullet"/>
      <w:lvlText w:val="•"/>
      <w:lvlJc w:val="left"/>
      <w:pPr>
        <w:ind w:left="1941" w:hanging="139"/>
      </w:pPr>
      <w:rPr>
        <w:rFonts w:hint="default"/>
        <w:lang w:val="en-US" w:eastAsia="en-US" w:bidi="ar-SA"/>
      </w:rPr>
    </w:lvl>
    <w:lvl w:ilvl="5" w:tplc="FBFA4FBA">
      <w:numFmt w:val="bullet"/>
      <w:lvlText w:val="•"/>
      <w:lvlJc w:val="left"/>
      <w:pPr>
        <w:ind w:left="2366" w:hanging="139"/>
      </w:pPr>
      <w:rPr>
        <w:rFonts w:hint="default"/>
        <w:lang w:val="en-US" w:eastAsia="en-US" w:bidi="ar-SA"/>
      </w:rPr>
    </w:lvl>
    <w:lvl w:ilvl="6" w:tplc="00E0CAF6">
      <w:numFmt w:val="bullet"/>
      <w:lvlText w:val="•"/>
      <w:lvlJc w:val="left"/>
      <w:pPr>
        <w:ind w:left="2792" w:hanging="139"/>
      </w:pPr>
      <w:rPr>
        <w:rFonts w:hint="default"/>
        <w:lang w:val="en-US" w:eastAsia="en-US" w:bidi="ar-SA"/>
      </w:rPr>
    </w:lvl>
    <w:lvl w:ilvl="7" w:tplc="F9BAFB56">
      <w:numFmt w:val="bullet"/>
      <w:lvlText w:val="•"/>
      <w:lvlJc w:val="left"/>
      <w:pPr>
        <w:ind w:left="3217" w:hanging="139"/>
      </w:pPr>
      <w:rPr>
        <w:rFonts w:hint="default"/>
        <w:lang w:val="en-US" w:eastAsia="en-US" w:bidi="ar-SA"/>
      </w:rPr>
    </w:lvl>
    <w:lvl w:ilvl="8" w:tplc="BB4ABE50">
      <w:numFmt w:val="bullet"/>
      <w:lvlText w:val="•"/>
      <w:lvlJc w:val="left"/>
      <w:pPr>
        <w:ind w:left="3643" w:hanging="139"/>
      </w:pPr>
      <w:rPr>
        <w:rFonts w:hint="default"/>
        <w:lang w:val="en-US" w:eastAsia="en-US" w:bidi="ar-SA"/>
      </w:rPr>
    </w:lvl>
  </w:abstractNum>
  <w:abstractNum w:abstractNumId="19" w15:restartNumberingAfterBreak="0">
    <w:nsid w:val="48774063"/>
    <w:multiLevelType w:val="hybridMultilevel"/>
    <w:tmpl w:val="C3FAE316"/>
    <w:lvl w:ilvl="0" w:tplc="08180001">
      <w:start w:val="1"/>
      <w:numFmt w:val="bullet"/>
      <w:lvlText w:val=""/>
      <w:lvlJc w:val="left"/>
      <w:pPr>
        <w:ind w:left="644" w:hanging="360"/>
      </w:pPr>
      <w:rPr>
        <w:rFonts w:ascii="Symbol" w:hAnsi="Symbol" w:hint="default"/>
      </w:rPr>
    </w:lvl>
    <w:lvl w:ilvl="1" w:tplc="08180003" w:tentative="1">
      <w:start w:val="1"/>
      <w:numFmt w:val="bullet"/>
      <w:lvlText w:val="o"/>
      <w:lvlJc w:val="left"/>
      <w:pPr>
        <w:ind w:left="1364" w:hanging="360"/>
      </w:pPr>
      <w:rPr>
        <w:rFonts w:ascii="Courier New" w:hAnsi="Courier New" w:cs="Courier New" w:hint="default"/>
      </w:rPr>
    </w:lvl>
    <w:lvl w:ilvl="2" w:tplc="08180005" w:tentative="1">
      <w:start w:val="1"/>
      <w:numFmt w:val="bullet"/>
      <w:lvlText w:val=""/>
      <w:lvlJc w:val="left"/>
      <w:pPr>
        <w:ind w:left="2084" w:hanging="360"/>
      </w:pPr>
      <w:rPr>
        <w:rFonts w:ascii="Wingdings" w:hAnsi="Wingdings" w:hint="default"/>
      </w:rPr>
    </w:lvl>
    <w:lvl w:ilvl="3" w:tplc="08180001" w:tentative="1">
      <w:start w:val="1"/>
      <w:numFmt w:val="bullet"/>
      <w:lvlText w:val=""/>
      <w:lvlJc w:val="left"/>
      <w:pPr>
        <w:ind w:left="2804" w:hanging="360"/>
      </w:pPr>
      <w:rPr>
        <w:rFonts w:ascii="Symbol" w:hAnsi="Symbol" w:hint="default"/>
      </w:rPr>
    </w:lvl>
    <w:lvl w:ilvl="4" w:tplc="08180003" w:tentative="1">
      <w:start w:val="1"/>
      <w:numFmt w:val="bullet"/>
      <w:lvlText w:val="o"/>
      <w:lvlJc w:val="left"/>
      <w:pPr>
        <w:ind w:left="3524" w:hanging="360"/>
      </w:pPr>
      <w:rPr>
        <w:rFonts w:ascii="Courier New" w:hAnsi="Courier New" w:cs="Courier New" w:hint="default"/>
      </w:rPr>
    </w:lvl>
    <w:lvl w:ilvl="5" w:tplc="08180005" w:tentative="1">
      <w:start w:val="1"/>
      <w:numFmt w:val="bullet"/>
      <w:lvlText w:val=""/>
      <w:lvlJc w:val="left"/>
      <w:pPr>
        <w:ind w:left="4244" w:hanging="360"/>
      </w:pPr>
      <w:rPr>
        <w:rFonts w:ascii="Wingdings" w:hAnsi="Wingdings" w:hint="default"/>
      </w:rPr>
    </w:lvl>
    <w:lvl w:ilvl="6" w:tplc="08180001" w:tentative="1">
      <w:start w:val="1"/>
      <w:numFmt w:val="bullet"/>
      <w:lvlText w:val=""/>
      <w:lvlJc w:val="left"/>
      <w:pPr>
        <w:ind w:left="4964" w:hanging="360"/>
      </w:pPr>
      <w:rPr>
        <w:rFonts w:ascii="Symbol" w:hAnsi="Symbol" w:hint="default"/>
      </w:rPr>
    </w:lvl>
    <w:lvl w:ilvl="7" w:tplc="08180003" w:tentative="1">
      <w:start w:val="1"/>
      <w:numFmt w:val="bullet"/>
      <w:lvlText w:val="o"/>
      <w:lvlJc w:val="left"/>
      <w:pPr>
        <w:ind w:left="5684" w:hanging="360"/>
      </w:pPr>
      <w:rPr>
        <w:rFonts w:ascii="Courier New" w:hAnsi="Courier New" w:cs="Courier New" w:hint="default"/>
      </w:rPr>
    </w:lvl>
    <w:lvl w:ilvl="8" w:tplc="08180005" w:tentative="1">
      <w:start w:val="1"/>
      <w:numFmt w:val="bullet"/>
      <w:lvlText w:val=""/>
      <w:lvlJc w:val="left"/>
      <w:pPr>
        <w:ind w:left="6404" w:hanging="360"/>
      </w:pPr>
      <w:rPr>
        <w:rFonts w:ascii="Wingdings" w:hAnsi="Wingdings" w:hint="default"/>
      </w:rPr>
    </w:lvl>
  </w:abstractNum>
  <w:abstractNum w:abstractNumId="20" w15:restartNumberingAfterBreak="0">
    <w:nsid w:val="4C8A1FD0"/>
    <w:multiLevelType w:val="hybridMultilevel"/>
    <w:tmpl w:val="5436199E"/>
    <w:lvl w:ilvl="0" w:tplc="272654F6">
      <w:numFmt w:val="bullet"/>
      <w:lvlText w:val="•"/>
      <w:lvlJc w:val="left"/>
      <w:pPr>
        <w:ind w:left="360" w:hanging="360"/>
      </w:pPr>
      <w:rPr>
        <w:rFonts w:hint="default"/>
        <w:lang w:val="en-US" w:eastAsia="en-US" w:bidi="ar-SA"/>
      </w:rPr>
    </w:lvl>
    <w:lvl w:ilvl="1" w:tplc="08180003" w:tentative="1">
      <w:start w:val="1"/>
      <w:numFmt w:val="bullet"/>
      <w:lvlText w:val="o"/>
      <w:lvlJc w:val="left"/>
      <w:pPr>
        <w:ind w:left="1080" w:hanging="360"/>
      </w:pPr>
      <w:rPr>
        <w:rFonts w:ascii="Courier New" w:hAnsi="Courier New" w:cs="Courier New" w:hint="default"/>
      </w:rPr>
    </w:lvl>
    <w:lvl w:ilvl="2" w:tplc="08180005" w:tentative="1">
      <w:start w:val="1"/>
      <w:numFmt w:val="bullet"/>
      <w:lvlText w:val=""/>
      <w:lvlJc w:val="left"/>
      <w:pPr>
        <w:ind w:left="1800" w:hanging="360"/>
      </w:pPr>
      <w:rPr>
        <w:rFonts w:ascii="Wingdings" w:hAnsi="Wingdings" w:hint="default"/>
      </w:rPr>
    </w:lvl>
    <w:lvl w:ilvl="3" w:tplc="08180001" w:tentative="1">
      <w:start w:val="1"/>
      <w:numFmt w:val="bullet"/>
      <w:lvlText w:val=""/>
      <w:lvlJc w:val="left"/>
      <w:pPr>
        <w:ind w:left="2520" w:hanging="360"/>
      </w:pPr>
      <w:rPr>
        <w:rFonts w:ascii="Symbol" w:hAnsi="Symbol" w:hint="default"/>
      </w:rPr>
    </w:lvl>
    <w:lvl w:ilvl="4" w:tplc="08180003" w:tentative="1">
      <w:start w:val="1"/>
      <w:numFmt w:val="bullet"/>
      <w:lvlText w:val="o"/>
      <w:lvlJc w:val="left"/>
      <w:pPr>
        <w:ind w:left="3240" w:hanging="360"/>
      </w:pPr>
      <w:rPr>
        <w:rFonts w:ascii="Courier New" w:hAnsi="Courier New" w:cs="Courier New" w:hint="default"/>
      </w:rPr>
    </w:lvl>
    <w:lvl w:ilvl="5" w:tplc="08180005" w:tentative="1">
      <w:start w:val="1"/>
      <w:numFmt w:val="bullet"/>
      <w:lvlText w:val=""/>
      <w:lvlJc w:val="left"/>
      <w:pPr>
        <w:ind w:left="3960" w:hanging="360"/>
      </w:pPr>
      <w:rPr>
        <w:rFonts w:ascii="Wingdings" w:hAnsi="Wingdings" w:hint="default"/>
      </w:rPr>
    </w:lvl>
    <w:lvl w:ilvl="6" w:tplc="08180001" w:tentative="1">
      <w:start w:val="1"/>
      <w:numFmt w:val="bullet"/>
      <w:lvlText w:val=""/>
      <w:lvlJc w:val="left"/>
      <w:pPr>
        <w:ind w:left="4680" w:hanging="360"/>
      </w:pPr>
      <w:rPr>
        <w:rFonts w:ascii="Symbol" w:hAnsi="Symbol" w:hint="default"/>
      </w:rPr>
    </w:lvl>
    <w:lvl w:ilvl="7" w:tplc="08180003" w:tentative="1">
      <w:start w:val="1"/>
      <w:numFmt w:val="bullet"/>
      <w:lvlText w:val="o"/>
      <w:lvlJc w:val="left"/>
      <w:pPr>
        <w:ind w:left="5400" w:hanging="360"/>
      </w:pPr>
      <w:rPr>
        <w:rFonts w:ascii="Courier New" w:hAnsi="Courier New" w:cs="Courier New" w:hint="default"/>
      </w:rPr>
    </w:lvl>
    <w:lvl w:ilvl="8" w:tplc="08180005" w:tentative="1">
      <w:start w:val="1"/>
      <w:numFmt w:val="bullet"/>
      <w:lvlText w:val=""/>
      <w:lvlJc w:val="left"/>
      <w:pPr>
        <w:ind w:left="6120" w:hanging="360"/>
      </w:pPr>
      <w:rPr>
        <w:rFonts w:ascii="Wingdings" w:hAnsi="Wingdings" w:hint="default"/>
      </w:rPr>
    </w:lvl>
  </w:abstractNum>
  <w:abstractNum w:abstractNumId="21" w15:restartNumberingAfterBreak="0">
    <w:nsid w:val="4D0C0164"/>
    <w:multiLevelType w:val="hybridMultilevel"/>
    <w:tmpl w:val="EA56AB18"/>
    <w:lvl w:ilvl="0" w:tplc="25ACA442">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E7089C3A">
      <w:numFmt w:val="bullet"/>
      <w:lvlText w:val="•"/>
      <w:lvlJc w:val="left"/>
      <w:pPr>
        <w:ind w:left="665" w:hanging="139"/>
      </w:pPr>
      <w:rPr>
        <w:rFonts w:hint="default"/>
        <w:lang w:val="en-US" w:eastAsia="en-US" w:bidi="ar-SA"/>
      </w:rPr>
    </w:lvl>
    <w:lvl w:ilvl="2" w:tplc="CB5AC7F8">
      <w:numFmt w:val="bullet"/>
      <w:lvlText w:val="•"/>
      <w:lvlJc w:val="left"/>
      <w:pPr>
        <w:ind w:left="1090" w:hanging="139"/>
      </w:pPr>
      <w:rPr>
        <w:rFonts w:hint="default"/>
        <w:lang w:val="en-US" w:eastAsia="en-US" w:bidi="ar-SA"/>
      </w:rPr>
    </w:lvl>
    <w:lvl w:ilvl="3" w:tplc="FB20B404">
      <w:numFmt w:val="bullet"/>
      <w:lvlText w:val="•"/>
      <w:lvlJc w:val="left"/>
      <w:pPr>
        <w:ind w:left="1516" w:hanging="139"/>
      </w:pPr>
      <w:rPr>
        <w:rFonts w:hint="default"/>
        <w:lang w:val="en-US" w:eastAsia="en-US" w:bidi="ar-SA"/>
      </w:rPr>
    </w:lvl>
    <w:lvl w:ilvl="4" w:tplc="6D306756">
      <w:numFmt w:val="bullet"/>
      <w:lvlText w:val="•"/>
      <w:lvlJc w:val="left"/>
      <w:pPr>
        <w:ind w:left="1941" w:hanging="139"/>
      </w:pPr>
      <w:rPr>
        <w:rFonts w:hint="default"/>
        <w:lang w:val="en-US" w:eastAsia="en-US" w:bidi="ar-SA"/>
      </w:rPr>
    </w:lvl>
    <w:lvl w:ilvl="5" w:tplc="DB40B388">
      <w:numFmt w:val="bullet"/>
      <w:lvlText w:val="•"/>
      <w:lvlJc w:val="left"/>
      <w:pPr>
        <w:ind w:left="2366" w:hanging="139"/>
      </w:pPr>
      <w:rPr>
        <w:rFonts w:hint="default"/>
        <w:lang w:val="en-US" w:eastAsia="en-US" w:bidi="ar-SA"/>
      </w:rPr>
    </w:lvl>
    <w:lvl w:ilvl="6" w:tplc="E5D49F50">
      <w:numFmt w:val="bullet"/>
      <w:lvlText w:val="•"/>
      <w:lvlJc w:val="left"/>
      <w:pPr>
        <w:ind w:left="2792" w:hanging="139"/>
      </w:pPr>
      <w:rPr>
        <w:rFonts w:hint="default"/>
        <w:lang w:val="en-US" w:eastAsia="en-US" w:bidi="ar-SA"/>
      </w:rPr>
    </w:lvl>
    <w:lvl w:ilvl="7" w:tplc="62584D16">
      <w:numFmt w:val="bullet"/>
      <w:lvlText w:val="•"/>
      <w:lvlJc w:val="left"/>
      <w:pPr>
        <w:ind w:left="3217" w:hanging="139"/>
      </w:pPr>
      <w:rPr>
        <w:rFonts w:hint="default"/>
        <w:lang w:val="en-US" w:eastAsia="en-US" w:bidi="ar-SA"/>
      </w:rPr>
    </w:lvl>
    <w:lvl w:ilvl="8" w:tplc="A33A68D4">
      <w:numFmt w:val="bullet"/>
      <w:lvlText w:val="•"/>
      <w:lvlJc w:val="left"/>
      <w:pPr>
        <w:ind w:left="3643" w:hanging="139"/>
      </w:pPr>
      <w:rPr>
        <w:rFonts w:hint="default"/>
        <w:lang w:val="en-US" w:eastAsia="en-US" w:bidi="ar-SA"/>
      </w:rPr>
    </w:lvl>
  </w:abstractNum>
  <w:abstractNum w:abstractNumId="22" w15:restartNumberingAfterBreak="0">
    <w:nsid w:val="52217A65"/>
    <w:multiLevelType w:val="hybridMultilevel"/>
    <w:tmpl w:val="A51EE8F8"/>
    <w:lvl w:ilvl="0" w:tplc="34B2D7AA">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426A66A6">
      <w:numFmt w:val="bullet"/>
      <w:lvlText w:val="•"/>
      <w:lvlJc w:val="left"/>
      <w:pPr>
        <w:ind w:left="665" w:hanging="139"/>
      </w:pPr>
      <w:rPr>
        <w:rFonts w:hint="default"/>
        <w:lang w:val="en-US" w:eastAsia="en-US" w:bidi="ar-SA"/>
      </w:rPr>
    </w:lvl>
    <w:lvl w:ilvl="2" w:tplc="6CA428AE">
      <w:numFmt w:val="bullet"/>
      <w:lvlText w:val="•"/>
      <w:lvlJc w:val="left"/>
      <w:pPr>
        <w:ind w:left="1090" w:hanging="139"/>
      </w:pPr>
      <w:rPr>
        <w:rFonts w:hint="default"/>
        <w:lang w:val="en-US" w:eastAsia="en-US" w:bidi="ar-SA"/>
      </w:rPr>
    </w:lvl>
    <w:lvl w:ilvl="3" w:tplc="163080BA">
      <w:numFmt w:val="bullet"/>
      <w:lvlText w:val="•"/>
      <w:lvlJc w:val="left"/>
      <w:pPr>
        <w:ind w:left="1516" w:hanging="139"/>
      </w:pPr>
      <w:rPr>
        <w:rFonts w:hint="default"/>
        <w:lang w:val="en-US" w:eastAsia="en-US" w:bidi="ar-SA"/>
      </w:rPr>
    </w:lvl>
    <w:lvl w:ilvl="4" w:tplc="E280C53C">
      <w:numFmt w:val="bullet"/>
      <w:lvlText w:val="•"/>
      <w:lvlJc w:val="left"/>
      <w:pPr>
        <w:ind w:left="1941" w:hanging="139"/>
      </w:pPr>
      <w:rPr>
        <w:rFonts w:hint="default"/>
        <w:lang w:val="en-US" w:eastAsia="en-US" w:bidi="ar-SA"/>
      </w:rPr>
    </w:lvl>
    <w:lvl w:ilvl="5" w:tplc="48266AF6">
      <w:numFmt w:val="bullet"/>
      <w:lvlText w:val="•"/>
      <w:lvlJc w:val="left"/>
      <w:pPr>
        <w:ind w:left="2366" w:hanging="139"/>
      </w:pPr>
      <w:rPr>
        <w:rFonts w:hint="default"/>
        <w:lang w:val="en-US" w:eastAsia="en-US" w:bidi="ar-SA"/>
      </w:rPr>
    </w:lvl>
    <w:lvl w:ilvl="6" w:tplc="C2F84C6A">
      <w:numFmt w:val="bullet"/>
      <w:lvlText w:val="•"/>
      <w:lvlJc w:val="left"/>
      <w:pPr>
        <w:ind w:left="2792" w:hanging="139"/>
      </w:pPr>
      <w:rPr>
        <w:rFonts w:hint="default"/>
        <w:lang w:val="en-US" w:eastAsia="en-US" w:bidi="ar-SA"/>
      </w:rPr>
    </w:lvl>
    <w:lvl w:ilvl="7" w:tplc="CF348776">
      <w:numFmt w:val="bullet"/>
      <w:lvlText w:val="•"/>
      <w:lvlJc w:val="left"/>
      <w:pPr>
        <w:ind w:left="3217" w:hanging="139"/>
      </w:pPr>
      <w:rPr>
        <w:rFonts w:hint="default"/>
        <w:lang w:val="en-US" w:eastAsia="en-US" w:bidi="ar-SA"/>
      </w:rPr>
    </w:lvl>
    <w:lvl w:ilvl="8" w:tplc="2572F61C">
      <w:numFmt w:val="bullet"/>
      <w:lvlText w:val="•"/>
      <w:lvlJc w:val="left"/>
      <w:pPr>
        <w:ind w:left="3643" w:hanging="139"/>
      </w:pPr>
      <w:rPr>
        <w:rFonts w:hint="default"/>
        <w:lang w:val="en-US" w:eastAsia="en-US" w:bidi="ar-SA"/>
      </w:rPr>
    </w:lvl>
  </w:abstractNum>
  <w:abstractNum w:abstractNumId="23" w15:restartNumberingAfterBreak="0">
    <w:nsid w:val="55137A75"/>
    <w:multiLevelType w:val="hybridMultilevel"/>
    <w:tmpl w:val="757A402E"/>
    <w:lvl w:ilvl="0" w:tplc="98706C98">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6960EC28">
      <w:numFmt w:val="bullet"/>
      <w:lvlText w:val="•"/>
      <w:lvlJc w:val="left"/>
      <w:pPr>
        <w:ind w:left="665" w:hanging="139"/>
      </w:pPr>
      <w:rPr>
        <w:rFonts w:hint="default"/>
        <w:lang w:val="en-US" w:eastAsia="en-US" w:bidi="ar-SA"/>
      </w:rPr>
    </w:lvl>
    <w:lvl w:ilvl="2" w:tplc="6B82EF7A">
      <w:numFmt w:val="bullet"/>
      <w:lvlText w:val="•"/>
      <w:lvlJc w:val="left"/>
      <w:pPr>
        <w:ind w:left="1090" w:hanging="139"/>
      </w:pPr>
      <w:rPr>
        <w:rFonts w:hint="default"/>
        <w:lang w:val="en-US" w:eastAsia="en-US" w:bidi="ar-SA"/>
      </w:rPr>
    </w:lvl>
    <w:lvl w:ilvl="3" w:tplc="BC4AD742">
      <w:numFmt w:val="bullet"/>
      <w:lvlText w:val="•"/>
      <w:lvlJc w:val="left"/>
      <w:pPr>
        <w:ind w:left="1516" w:hanging="139"/>
      </w:pPr>
      <w:rPr>
        <w:rFonts w:hint="default"/>
        <w:lang w:val="en-US" w:eastAsia="en-US" w:bidi="ar-SA"/>
      </w:rPr>
    </w:lvl>
    <w:lvl w:ilvl="4" w:tplc="A420F23E">
      <w:numFmt w:val="bullet"/>
      <w:lvlText w:val="•"/>
      <w:lvlJc w:val="left"/>
      <w:pPr>
        <w:ind w:left="1941" w:hanging="139"/>
      </w:pPr>
      <w:rPr>
        <w:rFonts w:hint="default"/>
        <w:lang w:val="en-US" w:eastAsia="en-US" w:bidi="ar-SA"/>
      </w:rPr>
    </w:lvl>
    <w:lvl w:ilvl="5" w:tplc="F94A41DE">
      <w:numFmt w:val="bullet"/>
      <w:lvlText w:val="•"/>
      <w:lvlJc w:val="left"/>
      <w:pPr>
        <w:ind w:left="2366" w:hanging="139"/>
      </w:pPr>
      <w:rPr>
        <w:rFonts w:hint="default"/>
        <w:lang w:val="en-US" w:eastAsia="en-US" w:bidi="ar-SA"/>
      </w:rPr>
    </w:lvl>
    <w:lvl w:ilvl="6" w:tplc="3B20BD70">
      <w:numFmt w:val="bullet"/>
      <w:lvlText w:val="•"/>
      <w:lvlJc w:val="left"/>
      <w:pPr>
        <w:ind w:left="2792" w:hanging="139"/>
      </w:pPr>
      <w:rPr>
        <w:rFonts w:hint="default"/>
        <w:lang w:val="en-US" w:eastAsia="en-US" w:bidi="ar-SA"/>
      </w:rPr>
    </w:lvl>
    <w:lvl w:ilvl="7" w:tplc="FAAAE78A">
      <w:numFmt w:val="bullet"/>
      <w:lvlText w:val="•"/>
      <w:lvlJc w:val="left"/>
      <w:pPr>
        <w:ind w:left="3217" w:hanging="139"/>
      </w:pPr>
      <w:rPr>
        <w:rFonts w:hint="default"/>
        <w:lang w:val="en-US" w:eastAsia="en-US" w:bidi="ar-SA"/>
      </w:rPr>
    </w:lvl>
    <w:lvl w:ilvl="8" w:tplc="2C9CBD98">
      <w:numFmt w:val="bullet"/>
      <w:lvlText w:val="•"/>
      <w:lvlJc w:val="left"/>
      <w:pPr>
        <w:ind w:left="3643" w:hanging="139"/>
      </w:pPr>
      <w:rPr>
        <w:rFonts w:hint="default"/>
        <w:lang w:val="en-US" w:eastAsia="en-US" w:bidi="ar-SA"/>
      </w:rPr>
    </w:lvl>
  </w:abstractNum>
  <w:abstractNum w:abstractNumId="24" w15:restartNumberingAfterBreak="0">
    <w:nsid w:val="5A4D1488"/>
    <w:multiLevelType w:val="hybridMultilevel"/>
    <w:tmpl w:val="BAD04CE4"/>
    <w:lvl w:ilvl="0" w:tplc="272654F6">
      <w:numFmt w:val="bullet"/>
      <w:lvlText w:val="•"/>
      <w:lvlJc w:val="left"/>
      <w:pPr>
        <w:ind w:left="360" w:hanging="360"/>
      </w:pPr>
      <w:rPr>
        <w:rFonts w:hint="default"/>
        <w:lang w:val="en-US" w:eastAsia="en-US" w:bidi="ar-SA"/>
      </w:rPr>
    </w:lvl>
    <w:lvl w:ilvl="1" w:tplc="08180003" w:tentative="1">
      <w:start w:val="1"/>
      <w:numFmt w:val="bullet"/>
      <w:lvlText w:val="o"/>
      <w:lvlJc w:val="left"/>
      <w:pPr>
        <w:ind w:left="1080" w:hanging="360"/>
      </w:pPr>
      <w:rPr>
        <w:rFonts w:ascii="Courier New" w:hAnsi="Courier New" w:cs="Courier New" w:hint="default"/>
      </w:rPr>
    </w:lvl>
    <w:lvl w:ilvl="2" w:tplc="08180005" w:tentative="1">
      <w:start w:val="1"/>
      <w:numFmt w:val="bullet"/>
      <w:lvlText w:val=""/>
      <w:lvlJc w:val="left"/>
      <w:pPr>
        <w:ind w:left="1800" w:hanging="360"/>
      </w:pPr>
      <w:rPr>
        <w:rFonts w:ascii="Wingdings" w:hAnsi="Wingdings" w:hint="default"/>
      </w:rPr>
    </w:lvl>
    <w:lvl w:ilvl="3" w:tplc="08180001" w:tentative="1">
      <w:start w:val="1"/>
      <w:numFmt w:val="bullet"/>
      <w:lvlText w:val=""/>
      <w:lvlJc w:val="left"/>
      <w:pPr>
        <w:ind w:left="2520" w:hanging="360"/>
      </w:pPr>
      <w:rPr>
        <w:rFonts w:ascii="Symbol" w:hAnsi="Symbol" w:hint="default"/>
      </w:rPr>
    </w:lvl>
    <w:lvl w:ilvl="4" w:tplc="08180003" w:tentative="1">
      <w:start w:val="1"/>
      <w:numFmt w:val="bullet"/>
      <w:lvlText w:val="o"/>
      <w:lvlJc w:val="left"/>
      <w:pPr>
        <w:ind w:left="3240" w:hanging="360"/>
      </w:pPr>
      <w:rPr>
        <w:rFonts w:ascii="Courier New" w:hAnsi="Courier New" w:cs="Courier New" w:hint="default"/>
      </w:rPr>
    </w:lvl>
    <w:lvl w:ilvl="5" w:tplc="08180005" w:tentative="1">
      <w:start w:val="1"/>
      <w:numFmt w:val="bullet"/>
      <w:lvlText w:val=""/>
      <w:lvlJc w:val="left"/>
      <w:pPr>
        <w:ind w:left="3960" w:hanging="360"/>
      </w:pPr>
      <w:rPr>
        <w:rFonts w:ascii="Wingdings" w:hAnsi="Wingdings" w:hint="default"/>
      </w:rPr>
    </w:lvl>
    <w:lvl w:ilvl="6" w:tplc="08180001" w:tentative="1">
      <w:start w:val="1"/>
      <w:numFmt w:val="bullet"/>
      <w:lvlText w:val=""/>
      <w:lvlJc w:val="left"/>
      <w:pPr>
        <w:ind w:left="4680" w:hanging="360"/>
      </w:pPr>
      <w:rPr>
        <w:rFonts w:ascii="Symbol" w:hAnsi="Symbol" w:hint="default"/>
      </w:rPr>
    </w:lvl>
    <w:lvl w:ilvl="7" w:tplc="08180003" w:tentative="1">
      <w:start w:val="1"/>
      <w:numFmt w:val="bullet"/>
      <w:lvlText w:val="o"/>
      <w:lvlJc w:val="left"/>
      <w:pPr>
        <w:ind w:left="5400" w:hanging="360"/>
      </w:pPr>
      <w:rPr>
        <w:rFonts w:ascii="Courier New" w:hAnsi="Courier New" w:cs="Courier New" w:hint="default"/>
      </w:rPr>
    </w:lvl>
    <w:lvl w:ilvl="8" w:tplc="08180005" w:tentative="1">
      <w:start w:val="1"/>
      <w:numFmt w:val="bullet"/>
      <w:lvlText w:val=""/>
      <w:lvlJc w:val="left"/>
      <w:pPr>
        <w:ind w:left="6120" w:hanging="360"/>
      </w:pPr>
      <w:rPr>
        <w:rFonts w:ascii="Wingdings" w:hAnsi="Wingdings" w:hint="default"/>
      </w:rPr>
    </w:lvl>
  </w:abstractNum>
  <w:abstractNum w:abstractNumId="25" w15:restartNumberingAfterBreak="0">
    <w:nsid w:val="67C0740A"/>
    <w:multiLevelType w:val="hybridMultilevel"/>
    <w:tmpl w:val="D190F9D8"/>
    <w:lvl w:ilvl="0" w:tplc="94FA9E14">
      <w:start w:val="1"/>
      <w:numFmt w:val="upperLetter"/>
      <w:lvlText w:val="%1."/>
      <w:lvlJc w:val="left"/>
      <w:pPr>
        <w:ind w:left="1381" w:hanging="214"/>
      </w:pPr>
      <w:rPr>
        <w:rFonts w:ascii="Arial" w:eastAsia="Arial" w:hAnsi="Arial" w:cs="Arial" w:hint="default"/>
        <w:b w:val="0"/>
        <w:bCs w:val="0"/>
        <w:i w:val="0"/>
        <w:iCs w:val="0"/>
        <w:color w:val="231F20"/>
        <w:spacing w:val="0"/>
        <w:w w:val="101"/>
        <w:sz w:val="18"/>
        <w:szCs w:val="18"/>
        <w:lang w:val="en-US" w:eastAsia="en-US" w:bidi="ar-SA"/>
      </w:rPr>
    </w:lvl>
    <w:lvl w:ilvl="1" w:tplc="D9A04ED2">
      <w:numFmt w:val="bullet"/>
      <w:lvlText w:val="•"/>
      <w:lvlJc w:val="left"/>
      <w:pPr>
        <w:ind w:left="2380" w:hanging="214"/>
      </w:pPr>
      <w:rPr>
        <w:rFonts w:hint="default"/>
        <w:lang w:val="en-US" w:eastAsia="en-US" w:bidi="ar-SA"/>
      </w:rPr>
    </w:lvl>
    <w:lvl w:ilvl="2" w:tplc="5ABE8AE8">
      <w:numFmt w:val="bullet"/>
      <w:lvlText w:val="•"/>
      <w:lvlJc w:val="left"/>
      <w:pPr>
        <w:ind w:left="3380" w:hanging="214"/>
      </w:pPr>
      <w:rPr>
        <w:rFonts w:hint="default"/>
        <w:lang w:val="en-US" w:eastAsia="en-US" w:bidi="ar-SA"/>
      </w:rPr>
    </w:lvl>
    <w:lvl w:ilvl="3" w:tplc="8F3209A0">
      <w:numFmt w:val="bullet"/>
      <w:lvlText w:val="•"/>
      <w:lvlJc w:val="left"/>
      <w:pPr>
        <w:ind w:left="4380" w:hanging="214"/>
      </w:pPr>
      <w:rPr>
        <w:rFonts w:hint="default"/>
        <w:lang w:val="en-US" w:eastAsia="en-US" w:bidi="ar-SA"/>
      </w:rPr>
    </w:lvl>
    <w:lvl w:ilvl="4" w:tplc="8280D116">
      <w:numFmt w:val="bullet"/>
      <w:lvlText w:val="•"/>
      <w:lvlJc w:val="left"/>
      <w:pPr>
        <w:ind w:left="5380" w:hanging="214"/>
      </w:pPr>
      <w:rPr>
        <w:rFonts w:hint="default"/>
        <w:lang w:val="en-US" w:eastAsia="en-US" w:bidi="ar-SA"/>
      </w:rPr>
    </w:lvl>
    <w:lvl w:ilvl="5" w:tplc="F6303DC2">
      <w:numFmt w:val="bullet"/>
      <w:lvlText w:val="•"/>
      <w:lvlJc w:val="left"/>
      <w:pPr>
        <w:ind w:left="6380" w:hanging="214"/>
      </w:pPr>
      <w:rPr>
        <w:rFonts w:hint="default"/>
        <w:lang w:val="en-US" w:eastAsia="en-US" w:bidi="ar-SA"/>
      </w:rPr>
    </w:lvl>
    <w:lvl w:ilvl="6" w:tplc="97BC9E60">
      <w:numFmt w:val="bullet"/>
      <w:lvlText w:val="•"/>
      <w:lvlJc w:val="left"/>
      <w:pPr>
        <w:ind w:left="7380" w:hanging="214"/>
      </w:pPr>
      <w:rPr>
        <w:rFonts w:hint="default"/>
        <w:lang w:val="en-US" w:eastAsia="en-US" w:bidi="ar-SA"/>
      </w:rPr>
    </w:lvl>
    <w:lvl w:ilvl="7" w:tplc="3264738C">
      <w:numFmt w:val="bullet"/>
      <w:lvlText w:val="•"/>
      <w:lvlJc w:val="left"/>
      <w:pPr>
        <w:ind w:left="8380" w:hanging="214"/>
      </w:pPr>
      <w:rPr>
        <w:rFonts w:hint="default"/>
        <w:lang w:val="en-US" w:eastAsia="en-US" w:bidi="ar-SA"/>
      </w:rPr>
    </w:lvl>
    <w:lvl w:ilvl="8" w:tplc="49DCFA00">
      <w:numFmt w:val="bullet"/>
      <w:lvlText w:val="•"/>
      <w:lvlJc w:val="left"/>
      <w:pPr>
        <w:ind w:left="9380" w:hanging="214"/>
      </w:pPr>
      <w:rPr>
        <w:rFonts w:hint="default"/>
        <w:lang w:val="en-US" w:eastAsia="en-US" w:bidi="ar-SA"/>
      </w:rPr>
    </w:lvl>
  </w:abstractNum>
  <w:abstractNum w:abstractNumId="26" w15:restartNumberingAfterBreak="0">
    <w:nsid w:val="6CEE30F7"/>
    <w:multiLevelType w:val="hybridMultilevel"/>
    <w:tmpl w:val="7A8A9690"/>
    <w:lvl w:ilvl="0" w:tplc="B1F0E138">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A65A5EBC">
      <w:numFmt w:val="bullet"/>
      <w:lvlText w:val="•"/>
      <w:lvlJc w:val="left"/>
      <w:pPr>
        <w:ind w:left="665" w:hanging="139"/>
      </w:pPr>
      <w:rPr>
        <w:rFonts w:hint="default"/>
        <w:lang w:val="en-US" w:eastAsia="en-US" w:bidi="ar-SA"/>
      </w:rPr>
    </w:lvl>
    <w:lvl w:ilvl="2" w:tplc="AAB46286">
      <w:numFmt w:val="bullet"/>
      <w:lvlText w:val="•"/>
      <w:lvlJc w:val="left"/>
      <w:pPr>
        <w:ind w:left="1090" w:hanging="139"/>
      </w:pPr>
      <w:rPr>
        <w:rFonts w:hint="default"/>
        <w:lang w:val="en-US" w:eastAsia="en-US" w:bidi="ar-SA"/>
      </w:rPr>
    </w:lvl>
    <w:lvl w:ilvl="3" w:tplc="25F8E03E">
      <w:numFmt w:val="bullet"/>
      <w:lvlText w:val="•"/>
      <w:lvlJc w:val="left"/>
      <w:pPr>
        <w:ind w:left="1516" w:hanging="139"/>
      </w:pPr>
      <w:rPr>
        <w:rFonts w:hint="default"/>
        <w:lang w:val="en-US" w:eastAsia="en-US" w:bidi="ar-SA"/>
      </w:rPr>
    </w:lvl>
    <w:lvl w:ilvl="4" w:tplc="29142AF0">
      <w:numFmt w:val="bullet"/>
      <w:lvlText w:val="•"/>
      <w:lvlJc w:val="left"/>
      <w:pPr>
        <w:ind w:left="1941" w:hanging="139"/>
      </w:pPr>
      <w:rPr>
        <w:rFonts w:hint="default"/>
        <w:lang w:val="en-US" w:eastAsia="en-US" w:bidi="ar-SA"/>
      </w:rPr>
    </w:lvl>
    <w:lvl w:ilvl="5" w:tplc="948070B0">
      <w:numFmt w:val="bullet"/>
      <w:lvlText w:val="•"/>
      <w:lvlJc w:val="left"/>
      <w:pPr>
        <w:ind w:left="2366" w:hanging="139"/>
      </w:pPr>
      <w:rPr>
        <w:rFonts w:hint="default"/>
        <w:lang w:val="en-US" w:eastAsia="en-US" w:bidi="ar-SA"/>
      </w:rPr>
    </w:lvl>
    <w:lvl w:ilvl="6" w:tplc="7BC6FC10">
      <w:numFmt w:val="bullet"/>
      <w:lvlText w:val="•"/>
      <w:lvlJc w:val="left"/>
      <w:pPr>
        <w:ind w:left="2792" w:hanging="139"/>
      </w:pPr>
      <w:rPr>
        <w:rFonts w:hint="default"/>
        <w:lang w:val="en-US" w:eastAsia="en-US" w:bidi="ar-SA"/>
      </w:rPr>
    </w:lvl>
    <w:lvl w:ilvl="7" w:tplc="82C416E6">
      <w:numFmt w:val="bullet"/>
      <w:lvlText w:val="•"/>
      <w:lvlJc w:val="left"/>
      <w:pPr>
        <w:ind w:left="3217" w:hanging="139"/>
      </w:pPr>
      <w:rPr>
        <w:rFonts w:hint="default"/>
        <w:lang w:val="en-US" w:eastAsia="en-US" w:bidi="ar-SA"/>
      </w:rPr>
    </w:lvl>
    <w:lvl w:ilvl="8" w:tplc="D42E9FB2">
      <w:numFmt w:val="bullet"/>
      <w:lvlText w:val="•"/>
      <w:lvlJc w:val="left"/>
      <w:pPr>
        <w:ind w:left="3643" w:hanging="139"/>
      </w:pPr>
      <w:rPr>
        <w:rFonts w:hint="default"/>
        <w:lang w:val="en-US" w:eastAsia="en-US" w:bidi="ar-SA"/>
      </w:rPr>
    </w:lvl>
  </w:abstractNum>
  <w:abstractNum w:abstractNumId="27" w15:restartNumberingAfterBreak="0">
    <w:nsid w:val="6E2A1C61"/>
    <w:multiLevelType w:val="hybridMultilevel"/>
    <w:tmpl w:val="CE5AF6C4"/>
    <w:lvl w:ilvl="0" w:tplc="4282EC3A">
      <w:numFmt w:val="bullet"/>
      <w:lvlText w:val="•"/>
      <w:lvlJc w:val="left"/>
      <w:pPr>
        <w:ind w:left="248" w:hanging="139"/>
      </w:pPr>
      <w:rPr>
        <w:rFonts w:ascii="Trebuchet MS" w:eastAsia="Trebuchet MS" w:hAnsi="Trebuchet MS" w:cs="Trebuchet MS" w:hint="default"/>
        <w:b w:val="0"/>
        <w:bCs w:val="0"/>
        <w:i w:val="0"/>
        <w:iCs w:val="0"/>
        <w:color w:val="231F20"/>
        <w:spacing w:val="0"/>
        <w:w w:val="69"/>
        <w:sz w:val="16"/>
        <w:szCs w:val="16"/>
        <w:lang w:val="en-US" w:eastAsia="en-US" w:bidi="ar-SA"/>
      </w:rPr>
    </w:lvl>
    <w:lvl w:ilvl="1" w:tplc="040A43DE">
      <w:numFmt w:val="bullet"/>
      <w:lvlText w:val="•"/>
      <w:lvlJc w:val="left"/>
      <w:pPr>
        <w:ind w:left="665" w:hanging="139"/>
      </w:pPr>
      <w:rPr>
        <w:rFonts w:hint="default"/>
        <w:lang w:val="en-US" w:eastAsia="en-US" w:bidi="ar-SA"/>
      </w:rPr>
    </w:lvl>
    <w:lvl w:ilvl="2" w:tplc="0DE67E16">
      <w:numFmt w:val="bullet"/>
      <w:lvlText w:val="•"/>
      <w:lvlJc w:val="left"/>
      <w:pPr>
        <w:ind w:left="1090" w:hanging="139"/>
      </w:pPr>
      <w:rPr>
        <w:rFonts w:hint="default"/>
        <w:lang w:val="en-US" w:eastAsia="en-US" w:bidi="ar-SA"/>
      </w:rPr>
    </w:lvl>
    <w:lvl w:ilvl="3" w:tplc="8A460E3C">
      <w:numFmt w:val="bullet"/>
      <w:lvlText w:val="•"/>
      <w:lvlJc w:val="left"/>
      <w:pPr>
        <w:ind w:left="1516" w:hanging="139"/>
      </w:pPr>
      <w:rPr>
        <w:rFonts w:hint="default"/>
        <w:lang w:val="en-US" w:eastAsia="en-US" w:bidi="ar-SA"/>
      </w:rPr>
    </w:lvl>
    <w:lvl w:ilvl="4" w:tplc="6AF4A658">
      <w:numFmt w:val="bullet"/>
      <w:lvlText w:val="•"/>
      <w:lvlJc w:val="left"/>
      <w:pPr>
        <w:ind w:left="1941" w:hanging="139"/>
      </w:pPr>
      <w:rPr>
        <w:rFonts w:hint="default"/>
        <w:lang w:val="en-US" w:eastAsia="en-US" w:bidi="ar-SA"/>
      </w:rPr>
    </w:lvl>
    <w:lvl w:ilvl="5" w:tplc="2C96030A">
      <w:numFmt w:val="bullet"/>
      <w:lvlText w:val="•"/>
      <w:lvlJc w:val="left"/>
      <w:pPr>
        <w:ind w:left="2366" w:hanging="139"/>
      </w:pPr>
      <w:rPr>
        <w:rFonts w:hint="default"/>
        <w:lang w:val="en-US" w:eastAsia="en-US" w:bidi="ar-SA"/>
      </w:rPr>
    </w:lvl>
    <w:lvl w:ilvl="6" w:tplc="16B80EB4">
      <w:numFmt w:val="bullet"/>
      <w:lvlText w:val="•"/>
      <w:lvlJc w:val="left"/>
      <w:pPr>
        <w:ind w:left="2792" w:hanging="139"/>
      </w:pPr>
      <w:rPr>
        <w:rFonts w:hint="default"/>
        <w:lang w:val="en-US" w:eastAsia="en-US" w:bidi="ar-SA"/>
      </w:rPr>
    </w:lvl>
    <w:lvl w:ilvl="7" w:tplc="4B16188C">
      <w:numFmt w:val="bullet"/>
      <w:lvlText w:val="•"/>
      <w:lvlJc w:val="left"/>
      <w:pPr>
        <w:ind w:left="3217" w:hanging="139"/>
      </w:pPr>
      <w:rPr>
        <w:rFonts w:hint="default"/>
        <w:lang w:val="en-US" w:eastAsia="en-US" w:bidi="ar-SA"/>
      </w:rPr>
    </w:lvl>
    <w:lvl w:ilvl="8" w:tplc="F41C6CC6">
      <w:numFmt w:val="bullet"/>
      <w:lvlText w:val="•"/>
      <w:lvlJc w:val="left"/>
      <w:pPr>
        <w:ind w:left="3643" w:hanging="139"/>
      </w:pPr>
      <w:rPr>
        <w:rFonts w:hint="default"/>
        <w:lang w:val="en-US" w:eastAsia="en-US" w:bidi="ar-SA"/>
      </w:rPr>
    </w:lvl>
  </w:abstractNum>
  <w:abstractNum w:abstractNumId="28" w15:restartNumberingAfterBreak="0">
    <w:nsid w:val="7C120A9C"/>
    <w:multiLevelType w:val="hybridMultilevel"/>
    <w:tmpl w:val="4B8236CE"/>
    <w:lvl w:ilvl="0" w:tplc="CC10FE02">
      <w:numFmt w:val="bullet"/>
      <w:lvlText w:val="•"/>
      <w:lvlJc w:val="left"/>
      <w:pPr>
        <w:ind w:left="504" w:hanging="220"/>
      </w:pPr>
      <w:rPr>
        <w:rFonts w:ascii="Book Antiqua" w:eastAsia="Book Antiqua" w:hAnsi="Book Antiqua" w:cs="Book Antiqua" w:hint="default"/>
        <w:b w:val="0"/>
        <w:bCs w:val="0"/>
        <w:i w:val="0"/>
        <w:iCs w:val="0"/>
        <w:color w:val="231F20"/>
        <w:spacing w:val="0"/>
        <w:w w:val="102"/>
        <w:sz w:val="17"/>
        <w:szCs w:val="17"/>
        <w:lang w:val="en-US" w:eastAsia="en-US" w:bidi="ar-SA"/>
      </w:rPr>
    </w:lvl>
    <w:lvl w:ilvl="1" w:tplc="08180003" w:tentative="1">
      <w:start w:val="1"/>
      <w:numFmt w:val="bullet"/>
      <w:lvlText w:val="o"/>
      <w:lvlJc w:val="left"/>
      <w:pPr>
        <w:ind w:left="584" w:hanging="360"/>
      </w:pPr>
      <w:rPr>
        <w:rFonts w:ascii="Courier New" w:hAnsi="Courier New" w:cs="Courier New" w:hint="default"/>
      </w:rPr>
    </w:lvl>
    <w:lvl w:ilvl="2" w:tplc="08180005" w:tentative="1">
      <w:start w:val="1"/>
      <w:numFmt w:val="bullet"/>
      <w:lvlText w:val=""/>
      <w:lvlJc w:val="left"/>
      <w:pPr>
        <w:ind w:left="1304" w:hanging="360"/>
      </w:pPr>
      <w:rPr>
        <w:rFonts w:ascii="Wingdings" w:hAnsi="Wingdings" w:hint="default"/>
      </w:rPr>
    </w:lvl>
    <w:lvl w:ilvl="3" w:tplc="08180001" w:tentative="1">
      <w:start w:val="1"/>
      <w:numFmt w:val="bullet"/>
      <w:lvlText w:val=""/>
      <w:lvlJc w:val="left"/>
      <w:pPr>
        <w:ind w:left="2024" w:hanging="360"/>
      </w:pPr>
      <w:rPr>
        <w:rFonts w:ascii="Symbol" w:hAnsi="Symbol" w:hint="default"/>
      </w:rPr>
    </w:lvl>
    <w:lvl w:ilvl="4" w:tplc="08180003" w:tentative="1">
      <w:start w:val="1"/>
      <w:numFmt w:val="bullet"/>
      <w:lvlText w:val="o"/>
      <w:lvlJc w:val="left"/>
      <w:pPr>
        <w:ind w:left="2744" w:hanging="360"/>
      </w:pPr>
      <w:rPr>
        <w:rFonts w:ascii="Courier New" w:hAnsi="Courier New" w:cs="Courier New" w:hint="default"/>
      </w:rPr>
    </w:lvl>
    <w:lvl w:ilvl="5" w:tplc="08180005" w:tentative="1">
      <w:start w:val="1"/>
      <w:numFmt w:val="bullet"/>
      <w:lvlText w:val=""/>
      <w:lvlJc w:val="left"/>
      <w:pPr>
        <w:ind w:left="3464" w:hanging="360"/>
      </w:pPr>
      <w:rPr>
        <w:rFonts w:ascii="Wingdings" w:hAnsi="Wingdings" w:hint="default"/>
      </w:rPr>
    </w:lvl>
    <w:lvl w:ilvl="6" w:tplc="08180001" w:tentative="1">
      <w:start w:val="1"/>
      <w:numFmt w:val="bullet"/>
      <w:lvlText w:val=""/>
      <w:lvlJc w:val="left"/>
      <w:pPr>
        <w:ind w:left="4184" w:hanging="360"/>
      </w:pPr>
      <w:rPr>
        <w:rFonts w:ascii="Symbol" w:hAnsi="Symbol" w:hint="default"/>
      </w:rPr>
    </w:lvl>
    <w:lvl w:ilvl="7" w:tplc="08180003" w:tentative="1">
      <w:start w:val="1"/>
      <w:numFmt w:val="bullet"/>
      <w:lvlText w:val="o"/>
      <w:lvlJc w:val="left"/>
      <w:pPr>
        <w:ind w:left="4904" w:hanging="360"/>
      </w:pPr>
      <w:rPr>
        <w:rFonts w:ascii="Courier New" w:hAnsi="Courier New" w:cs="Courier New" w:hint="default"/>
      </w:rPr>
    </w:lvl>
    <w:lvl w:ilvl="8" w:tplc="08180005" w:tentative="1">
      <w:start w:val="1"/>
      <w:numFmt w:val="bullet"/>
      <w:lvlText w:val=""/>
      <w:lvlJc w:val="left"/>
      <w:pPr>
        <w:ind w:left="5624" w:hanging="360"/>
      </w:pPr>
      <w:rPr>
        <w:rFonts w:ascii="Wingdings" w:hAnsi="Wingdings" w:hint="default"/>
      </w:rPr>
    </w:lvl>
  </w:abstractNum>
  <w:abstractNum w:abstractNumId="29" w15:restartNumberingAfterBreak="0">
    <w:nsid w:val="7FF35DDD"/>
    <w:multiLevelType w:val="hybridMultilevel"/>
    <w:tmpl w:val="72B4D2C8"/>
    <w:lvl w:ilvl="0" w:tplc="272654F6">
      <w:numFmt w:val="bullet"/>
      <w:lvlText w:val="•"/>
      <w:lvlJc w:val="left"/>
      <w:pPr>
        <w:ind w:left="360" w:hanging="360"/>
      </w:pPr>
      <w:rPr>
        <w:rFonts w:hint="default"/>
        <w:lang w:val="en-US" w:eastAsia="en-US" w:bidi="ar-SA"/>
      </w:rPr>
    </w:lvl>
    <w:lvl w:ilvl="1" w:tplc="08180003" w:tentative="1">
      <w:start w:val="1"/>
      <w:numFmt w:val="bullet"/>
      <w:lvlText w:val="o"/>
      <w:lvlJc w:val="left"/>
      <w:pPr>
        <w:ind w:left="1080" w:hanging="360"/>
      </w:pPr>
      <w:rPr>
        <w:rFonts w:ascii="Courier New" w:hAnsi="Courier New" w:cs="Courier New" w:hint="default"/>
      </w:rPr>
    </w:lvl>
    <w:lvl w:ilvl="2" w:tplc="08180005" w:tentative="1">
      <w:start w:val="1"/>
      <w:numFmt w:val="bullet"/>
      <w:lvlText w:val=""/>
      <w:lvlJc w:val="left"/>
      <w:pPr>
        <w:ind w:left="1800" w:hanging="360"/>
      </w:pPr>
      <w:rPr>
        <w:rFonts w:ascii="Wingdings" w:hAnsi="Wingdings" w:hint="default"/>
      </w:rPr>
    </w:lvl>
    <w:lvl w:ilvl="3" w:tplc="08180001" w:tentative="1">
      <w:start w:val="1"/>
      <w:numFmt w:val="bullet"/>
      <w:lvlText w:val=""/>
      <w:lvlJc w:val="left"/>
      <w:pPr>
        <w:ind w:left="2520" w:hanging="360"/>
      </w:pPr>
      <w:rPr>
        <w:rFonts w:ascii="Symbol" w:hAnsi="Symbol" w:hint="default"/>
      </w:rPr>
    </w:lvl>
    <w:lvl w:ilvl="4" w:tplc="08180003" w:tentative="1">
      <w:start w:val="1"/>
      <w:numFmt w:val="bullet"/>
      <w:lvlText w:val="o"/>
      <w:lvlJc w:val="left"/>
      <w:pPr>
        <w:ind w:left="3240" w:hanging="360"/>
      </w:pPr>
      <w:rPr>
        <w:rFonts w:ascii="Courier New" w:hAnsi="Courier New" w:cs="Courier New" w:hint="default"/>
      </w:rPr>
    </w:lvl>
    <w:lvl w:ilvl="5" w:tplc="08180005" w:tentative="1">
      <w:start w:val="1"/>
      <w:numFmt w:val="bullet"/>
      <w:lvlText w:val=""/>
      <w:lvlJc w:val="left"/>
      <w:pPr>
        <w:ind w:left="3960" w:hanging="360"/>
      </w:pPr>
      <w:rPr>
        <w:rFonts w:ascii="Wingdings" w:hAnsi="Wingdings" w:hint="default"/>
      </w:rPr>
    </w:lvl>
    <w:lvl w:ilvl="6" w:tplc="08180001" w:tentative="1">
      <w:start w:val="1"/>
      <w:numFmt w:val="bullet"/>
      <w:lvlText w:val=""/>
      <w:lvlJc w:val="left"/>
      <w:pPr>
        <w:ind w:left="4680" w:hanging="360"/>
      </w:pPr>
      <w:rPr>
        <w:rFonts w:ascii="Symbol" w:hAnsi="Symbol" w:hint="default"/>
      </w:rPr>
    </w:lvl>
    <w:lvl w:ilvl="7" w:tplc="08180003" w:tentative="1">
      <w:start w:val="1"/>
      <w:numFmt w:val="bullet"/>
      <w:lvlText w:val="o"/>
      <w:lvlJc w:val="left"/>
      <w:pPr>
        <w:ind w:left="5400" w:hanging="360"/>
      </w:pPr>
      <w:rPr>
        <w:rFonts w:ascii="Courier New" w:hAnsi="Courier New" w:cs="Courier New" w:hint="default"/>
      </w:rPr>
    </w:lvl>
    <w:lvl w:ilvl="8" w:tplc="08180005" w:tentative="1">
      <w:start w:val="1"/>
      <w:numFmt w:val="bullet"/>
      <w:lvlText w:val=""/>
      <w:lvlJc w:val="left"/>
      <w:pPr>
        <w:ind w:left="6120" w:hanging="360"/>
      </w:pPr>
      <w:rPr>
        <w:rFonts w:ascii="Wingdings" w:hAnsi="Wingdings" w:hint="default"/>
      </w:rPr>
    </w:lvl>
  </w:abstractNum>
  <w:num w:numId="1">
    <w:abstractNumId w:val="9"/>
  </w:num>
  <w:num w:numId="2">
    <w:abstractNumId w:val="27"/>
  </w:num>
  <w:num w:numId="3">
    <w:abstractNumId w:val="14"/>
  </w:num>
  <w:num w:numId="4">
    <w:abstractNumId w:val="3"/>
  </w:num>
  <w:num w:numId="5">
    <w:abstractNumId w:val="21"/>
  </w:num>
  <w:num w:numId="6">
    <w:abstractNumId w:val="23"/>
  </w:num>
  <w:num w:numId="7">
    <w:abstractNumId w:val="4"/>
  </w:num>
  <w:num w:numId="8">
    <w:abstractNumId w:val="12"/>
  </w:num>
  <w:num w:numId="9">
    <w:abstractNumId w:val="26"/>
  </w:num>
  <w:num w:numId="10">
    <w:abstractNumId w:val="6"/>
  </w:num>
  <w:num w:numId="11">
    <w:abstractNumId w:val="13"/>
  </w:num>
  <w:num w:numId="12">
    <w:abstractNumId w:val="2"/>
  </w:num>
  <w:num w:numId="13">
    <w:abstractNumId w:val="18"/>
  </w:num>
  <w:num w:numId="14">
    <w:abstractNumId w:val="17"/>
  </w:num>
  <w:num w:numId="15">
    <w:abstractNumId w:val="22"/>
  </w:num>
  <w:num w:numId="16">
    <w:abstractNumId w:val="5"/>
  </w:num>
  <w:num w:numId="17">
    <w:abstractNumId w:val="7"/>
  </w:num>
  <w:num w:numId="18">
    <w:abstractNumId w:val="8"/>
  </w:num>
  <w:num w:numId="19">
    <w:abstractNumId w:val="25"/>
  </w:num>
  <w:num w:numId="20">
    <w:abstractNumId w:val="11"/>
  </w:num>
  <w:num w:numId="21">
    <w:abstractNumId w:val="10"/>
  </w:num>
  <w:num w:numId="22">
    <w:abstractNumId w:val="19"/>
  </w:num>
  <w:num w:numId="23">
    <w:abstractNumId w:val="20"/>
  </w:num>
  <w:num w:numId="24">
    <w:abstractNumId w:val="29"/>
  </w:num>
  <w:num w:numId="25">
    <w:abstractNumId w:val="0"/>
  </w:num>
  <w:num w:numId="26">
    <w:abstractNumId w:val="16"/>
  </w:num>
  <w:num w:numId="27">
    <w:abstractNumId w:val="24"/>
  </w:num>
  <w:num w:numId="28">
    <w:abstractNumId w:val="1"/>
  </w:num>
  <w:num w:numId="29">
    <w:abstractNumId w:val="28"/>
  </w:num>
  <w:num w:numId="30">
    <w:abstractNumId w:val="1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07D9"/>
    <w:rsid w:val="00004E8F"/>
    <w:rsid w:val="0001003D"/>
    <w:rsid w:val="00036CBB"/>
    <w:rsid w:val="00051C89"/>
    <w:rsid w:val="0005396A"/>
    <w:rsid w:val="00054391"/>
    <w:rsid w:val="00065AEB"/>
    <w:rsid w:val="00067766"/>
    <w:rsid w:val="00075B08"/>
    <w:rsid w:val="000862E4"/>
    <w:rsid w:val="000B1046"/>
    <w:rsid w:val="000B16E5"/>
    <w:rsid w:val="000B1F7A"/>
    <w:rsid w:val="000C7346"/>
    <w:rsid w:val="000D3D8C"/>
    <w:rsid w:val="000D6879"/>
    <w:rsid w:val="000F16D3"/>
    <w:rsid w:val="00115822"/>
    <w:rsid w:val="00131362"/>
    <w:rsid w:val="00157BCA"/>
    <w:rsid w:val="00190382"/>
    <w:rsid w:val="00196DB5"/>
    <w:rsid w:val="00197357"/>
    <w:rsid w:val="001C76CB"/>
    <w:rsid w:val="001D6952"/>
    <w:rsid w:val="001E5865"/>
    <w:rsid w:val="0020054F"/>
    <w:rsid w:val="002055EC"/>
    <w:rsid w:val="0020762C"/>
    <w:rsid w:val="00220D03"/>
    <w:rsid w:val="00221DA9"/>
    <w:rsid w:val="00246F8C"/>
    <w:rsid w:val="0024723B"/>
    <w:rsid w:val="00265AD7"/>
    <w:rsid w:val="00287113"/>
    <w:rsid w:val="002A31C2"/>
    <w:rsid w:val="002C4E00"/>
    <w:rsid w:val="002D785D"/>
    <w:rsid w:val="002F5A42"/>
    <w:rsid w:val="003101D6"/>
    <w:rsid w:val="00331B53"/>
    <w:rsid w:val="00334F41"/>
    <w:rsid w:val="00377F0A"/>
    <w:rsid w:val="00382A87"/>
    <w:rsid w:val="003852F1"/>
    <w:rsid w:val="00386ED2"/>
    <w:rsid w:val="003A00FF"/>
    <w:rsid w:val="003C40F9"/>
    <w:rsid w:val="00403B55"/>
    <w:rsid w:val="00404664"/>
    <w:rsid w:val="00411780"/>
    <w:rsid w:val="00413923"/>
    <w:rsid w:val="00416E7D"/>
    <w:rsid w:val="00423A32"/>
    <w:rsid w:val="004D4F44"/>
    <w:rsid w:val="004F233B"/>
    <w:rsid w:val="00515867"/>
    <w:rsid w:val="00521CD1"/>
    <w:rsid w:val="00531B3A"/>
    <w:rsid w:val="00533244"/>
    <w:rsid w:val="0054132D"/>
    <w:rsid w:val="005465A6"/>
    <w:rsid w:val="005503C9"/>
    <w:rsid w:val="0056670B"/>
    <w:rsid w:val="00586800"/>
    <w:rsid w:val="00586CCB"/>
    <w:rsid w:val="00594494"/>
    <w:rsid w:val="005A5613"/>
    <w:rsid w:val="005A6887"/>
    <w:rsid w:val="005C5538"/>
    <w:rsid w:val="00603177"/>
    <w:rsid w:val="00604938"/>
    <w:rsid w:val="00607C99"/>
    <w:rsid w:val="00616D45"/>
    <w:rsid w:val="00625EB6"/>
    <w:rsid w:val="00653A89"/>
    <w:rsid w:val="00663A66"/>
    <w:rsid w:val="00675C12"/>
    <w:rsid w:val="00693A3F"/>
    <w:rsid w:val="006B7E2D"/>
    <w:rsid w:val="006C283D"/>
    <w:rsid w:val="00703218"/>
    <w:rsid w:val="007142F5"/>
    <w:rsid w:val="00715835"/>
    <w:rsid w:val="00715E0C"/>
    <w:rsid w:val="00731F0C"/>
    <w:rsid w:val="007549C5"/>
    <w:rsid w:val="00754EF1"/>
    <w:rsid w:val="0079372B"/>
    <w:rsid w:val="007B0FCC"/>
    <w:rsid w:val="007B336B"/>
    <w:rsid w:val="008366AD"/>
    <w:rsid w:val="00872B9C"/>
    <w:rsid w:val="0088108A"/>
    <w:rsid w:val="00891BEA"/>
    <w:rsid w:val="008B3A23"/>
    <w:rsid w:val="008C3C16"/>
    <w:rsid w:val="008E0834"/>
    <w:rsid w:val="009070AB"/>
    <w:rsid w:val="009157AE"/>
    <w:rsid w:val="00931170"/>
    <w:rsid w:val="00934785"/>
    <w:rsid w:val="009501D2"/>
    <w:rsid w:val="00957C65"/>
    <w:rsid w:val="0096750E"/>
    <w:rsid w:val="00987C43"/>
    <w:rsid w:val="0099355B"/>
    <w:rsid w:val="0099739B"/>
    <w:rsid w:val="009C302D"/>
    <w:rsid w:val="009D1592"/>
    <w:rsid w:val="009D1FEA"/>
    <w:rsid w:val="009D2330"/>
    <w:rsid w:val="009D5D8E"/>
    <w:rsid w:val="009F0006"/>
    <w:rsid w:val="00A04530"/>
    <w:rsid w:val="00A04B0A"/>
    <w:rsid w:val="00A057AA"/>
    <w:rsid w:val="00A25D29"/>
    <w:rsid w:val="00A264C3"/>
    <w:rsid w:val="00A466C6"/>
    <w:rsid w:val="00A54300"/>
    <w:rsid w:val="00A63C0A"/>
    <w:rsid w:val="00A67098"/>
    <w:rsid w:val="00AB1013"/>
    <w:rsid w:val="00AB6943"/>
    <w:rsid w:val="00AB736A"/>
    <w:rsid w:val="00AF4D52"/>
    <w:rsid w:val="00B07123"/>
    <w:rsid w:val="00B24B3C"/>
    <w:rsid w:val="00B40F64"/>
    <w:rsid w:val="00B443DC"/>
    <w:rsid w:val="00BC0257"/>
    <w:rsid w:val="00BC3C84"/>
    <w:rsid w:val="00BE44B6"/>
    <w:rsid w:val="00C00C7D"/>
    <w:rsid w:val="00C162EC"/>
    <w:rsid w:val="00C242BE"/>
    <w:rsid w:val="00C40D8C"/>
    <w:rsid w:val="00C42285"/>
    <w:rsid w:val="00C61FE0"/>
    <w:rsid w:val="00C7403F"/>
    <w:rsid w:val="00C86A34"/>
    <w:rsid w:val="00C93D9D"/>
    <w:rsid w:val="00C978CB"/>
    <w:rsid w:val="00CF46CF"/>
    <w:rsid w:val="00D0794B"/>
    <w:rsid w:val="00D26ED4"/>
    <w:rsid w:val="00D3715D"/>
    <w:rsid w:val="00D738DE"/>
    <w:rsid w:val="00D96872"/>
    <w:rsid w:val="00DA71CC"/>
    <w:rsid w:val="00DB70E9"/>
    <w:rsid w:val="00DC19D9"/>
    <w:rsid w:val="00DF17F3"/>
    <w:rsid w:val="00E00A1C"/>
    <w:rsid w:val="00E107D9"/>
    <w:rsid w:val="00E2383D"/>
    <w:rsid w:val="00E3060B"/>
    <w:rsid w:val="00E41731"/>
    <w:rsid w:val="00E47036"/>
    <w:rsid w:val="00E62F87"/>
    <w:rsid w:val="00E900ED"/>
    <w:rsid w:val="00E92F63"/>
    <w:rsid w:val="00ED5654"/>
    <w:rsid w:val="00ED5B52"/>
    <w:rsid w:val="00EE34AC"/>
    <w:rsid w:val="00EF240C"/>
    <w:rsid w:val="00F25C24"/>
    <w:rsid w:val="00F266A6"/>
    <w:rsid w:val="00F31520"/>
    <w:rsid w:val="00F52405"/>
    <w:rsid w:val="00F53673"/>
    <w:rsid w:val="00F760EF"/>
    <w:rsid w:val="00FA595B"/>
    <w:rsid w:val="00FA60A3"/>
    <w:rsid w:val="00FC4B45"/>
    <w:rsid w:val="00FD6CA8"/>
    <w:rsid w:val="00FE6B95"/>
    <w:rsid w:val="00FE6C82"/>
    <w:rsid w:val="00FF04D3"/>
    <w:rsid w:val="00FF3E8C"/>
  </w:rsids>
  <m:mathPr>
    <m:mathFont m:val="Cambria Math"/>
    <m:brkBin m:val="before"/>
    <m:brkBinSub m:val="--"/>
    <m:smallFrac m:val="0"/>
    <m:dispDef/>
    <m:lMargin m:val="0"/>
    <m:rMargin m:val="0"/>
    <m:defJc m:val="centerGroup"/>
    <m:wrapIndent m:val="1440"/>
    <m:intLim m:val="subSup"/>
    <m:naryLim m:val="undOvr"/>
  </m:mathPr>
  <w:themeFontLang w:val="ro-M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664B8A"/>
  <w15:docId w15:val="{8906F62B-C0AC-4033-8347-5C67E06DCE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Book Antiqua" w:eastAsia="Book Antiqua" w:hAnsi="Book Antiqua" w:cs="Book Antiqua"/>
    </w:rPr>
  </w:style>
  <w:style w:type="paragraph" w:styleId="Titlu1">
    <w:name w:val="heading 1"/>
    <w:basedOn w:val="Normal"/>
    <w:uiPriority w:val="9"/>
    <w:qFormat/>
    <w:pPr>
      <w:ind w:left="109"/>
      <w:outlineLvl w:val="0"/>
    </w:pPr>
    <w:rPr>
      <w:rFonts w:ascii="Arial" w:eastAsia="Arial" w:hAnsi="Arial" w:cs="Arial"/>
      <w:sz w:val="25"/>
      <w:szCs w:val="25"/>
    </w:rPr>
  </w:style>
  <w:style w:type="paragraph" w:styleId="Titlu2">
    <w:name w:val="heading 2"/>
    <w:basedOn w:val="Normal"/>
    <w:uiPriority w:val="9"/>
    <w:unhideWhenUsed/>
    <w:qFormat/>
    <w:pPr>
      <w:ind w:left="922"/>
      <w:jc w:val="both"/>
      <w:outlineLvl w:val="1"/>
    </w:pPr>
    <w:rPr>
      <w:rFonts w:ascii="Arial" w:eastAsia="Arial" w:hAnsi="Arial" w:cs="Arial"/>
    </w:rPr>
  </w:style>
  <w:style w:type="paragraph" w:styleId="Titlu3">
    <w:name w:val="heading 3"/>
    <w:basedOn w:val="Normal"/>
    <w:uiPriority w:val="9"/>
    <w:unhideWhenUsed/>
    <w:qFormat/>
    <w:pPr>
      <w:spacing w:before="129"/>
      <w:ind w:left="922"/>
      <w:jc w:val="both"/>
      <w:outlineLvl w:val="2"/>
    </w:pPr>
    <w:rPr>
      <w:rFonts w:ascii="Trebuchet MS" w:eastAsia="Trebuchet MS" w:hAnsi="Trebuchet MS" w:cs="Trebuchet MS"/>
      <w:i/>
      <w:iCs/>
      <w:sz w:val="20"/>
      <w:szCs w:val="20"/>
    </w:rPr>
  </w:style>
  <w:style w:type="paragraph" w:styleId="Titlu4">
    <w:name w:val="heading 4"/>
    <w:basedOn w:val="Normal"/>
    <w:uiPriority w:val="9"/>
    <w:unhideWhenUsed/>
    <w:qFormat/>
    <w:pPr>
      <w:spacing w:before="70"/>
      <w:ind w:left="922"/>
      <w:outlineLvl w:val="3"/>
    </w:pPr>
    <w:rPr>
      <w:rFonts w:ascii="Arial" w:eastAsia="Arial" w:hAnsi="Arial" w:cs="Arial"/>
      <w:sz w:val="19"/>
      <w:szCs w:val="19"/>
    </w:rPr>
  </w:style>
  <w:style w:type="paragraph" w:styleId="Titlu5">
    <w:name w:val="heading 5"/>
    <w:basedOn w:val="Normal"/>
    <w:uiPriority w:val="9"/>
    <w:unhideWhenUsed/>
    <w:qFormat/>
    <w:pPr>
      <w:spacing w:before="17"/>
      <w:ind w:left="20"/>
      <w:outlineLvl w:val="4"/>
    </w:pPr>
    <w:rPr>
      <w:rFonts w:ascii="Arial" w:eastAsia="Arial" w:hAnsi="Arial" w:cs="Arial"/>
      <w:sz w:val="18"/>
      <w:szCs w:val="18"/>
    </w:rPr>
  </w:style>
  <w:style w:type="paragraph" w:styleId="Titlu6">
    <w:name w:val="heading 6"/>
    <w:basedOn w:val="Normal"/>
    <w:uiPriority w:val="9"/>
    <w:unhideWhenUsed/>
    <w:qFormat/>
    <w:pPr>
      <w:ind w:left="922"/>
      <w:jc w:val="both"/>
      <w:outlineLvl w:val="5"/>
    </w:pPr>
    <w:rPr>
      <w:rFonts w:ascii="Book Antiqua Bold" w:eastAsia="Book Antiqua Bold" w:hAnsi="Book Antiqua Bold" w:cs="Book Antiqua Bold"/>
      <w:b/>
      <w:bCs/>
      <w:sz w:val="17"/>
      <w:szCs w:val="17"/>
    </w:rPr>
  </w:style>
  <w:style w:type="character" w:default="1" w:styleId="Fontdeparagrafimplic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table" w:customStyle="1" w:styleId="TableNormal1">
    <w:name w:val="Table Normal1"/>
    <w:uiPriority w:val="2"/>
    <w:semiHidden/>
    <w:unhideWhenUsed/>
    <w:qFormat/>
    <w:tblPr>
      <w:tblInd w:w="0" w:type="dxa"/>
      <w:tblCellMar>
        <w:top w:w="0" w:type="dxa"/>
        <w:left w:w="0" w:type="dxa"/>
        <w:bottom w:w="0" w:type="dxa"/>
        <w:right w:w="0" w:type="dxa"/>
      </w:tblCellMar>
    </w:tblPr>
  </w:style>
  <w:style w:type="paragraph" w:styleId="Corptext">
    <w:name w:val="Body Text"/>
    <w:basedOn w:val="Normal"/>
    <w:uiPriority w:val="1"/>
    <w:qFormat/>
    <w:rPr>
      <w:sz w:val="17"/>
      <w:szCs w:val="17"/>
    </w:rPr>
  </w:style>
  <w:style w:type="paragraph" w:styleId="Listparagraf">
    <w:name w:val="List Paragraph"/>
    <w:basedOn w:val="Normal"/>
    <w:uiPriority w:val="1"/>
    <w:qFormat/>
    <w:pPr>
      <w:ind w:left="505" w:hanging="220"/>
      <w:jc w:val="both"/>
    </w:pPr>
  </w:style>
  <w:style w:type="paragraph" w:customStyle="1" w:styleId="TableParagraph">
    <w:name w:val="Table Paragraph"/>
    <w:basedOn w:val="Normal"/>
    <w:uiPriority w:val="1"/>
    <w:qFormat/>
    <w:pPr>
      <w:spacing w:before="30"/>
    </w:pPr>
    <w:rPr>
      <w:rFonts w:ascii="Arial" w:eastAsia="Arial" w:hAnsi="Arial" w:cs="Arial"/>
    </w:rPr>
  </w:style>
  <w:style w:type="paragraph" w:styleId="Antet">
    <w:name w:val="header"/>
    <w:basedOn w:val="Normal"/>
    <w:link w:val="AntetCaracter"/>
    <w:uiPriority w:val="99"/>
    <w:unhideWhenUsed/>
    <w:rsid w:val="007142F5"/>
    <w:pPr>
      <w:tabs>
        <w:tab w:val="center" w:pos="4536"/>
        <w:tab w:val="right" w:pos="9072"/>
      </w:tabs>
    </w:pPr>
  </w:style>
  <w:style w:type="character" w:customStyle="1" w:styleId="AntetCaracter">
    <w:name w:val="Antet Caracter"/>
    <w:basedOn w:val="Fontdeparagrafimplicit"/>
    <w:link w:val="Antet"/>
    <w:uiPriority w:val="99"/>
    <w:rsid w:val="007142F5"/>
    <w:rPr>
      <w:rFonts w:ascii="Book Antiqua" w:eastAsia="Book Antiqua" w:hAnsi="Book Antiqua" w:cs="Book Antiqua"/>
    </w:rPr>
  </w:style>
  <w:style w:type="paragraph" w:styleId="Subsol">
    <w:name w:val="footer"/>
    <w:basedOn w:val="Normal"/>
    <w:link w:val="SubsolCaracter"/>
    <w:uiPriority w:val="99"/>
    <w:unhideWhenUsed/>
    <w:rsid w:val="007142F5"/>
    <w:pPr>
      <w:tabs>
        <w:tab w:val="center" w:pos="4536"/>
        <w:tab w:val="right" w:pos="9072"/>
      </w:tabs>
    </w:pPr>
  </w:style>
  <w:style w:type="character" w:customStyle="1" w:styleId="SubsolCaracter">
    <w:name w:val="Subsol Caracter"/>
    <w:basedOn w:val="Fontdeparagrafimplicit"/>
    <w:link w:val="Subsol"/>
    <w:uiPriority w:val="99"/>
    <w:rsid w:val="007142F5"/>
    <w:rPr>
      <w:rFonts w:ascii="Book Antiqua" w:eastAsia="Book Antiqua" w:hAnsi="Book Antiqua" w:cs="Book Antiqua"/>
    </w:rPr>
  </w:style>
  <w:style w:type="character" w:styleId="Numrdelinie">
    <w:name w:val="line number"/>
    <w:basedOn w:val="Fontdeparagrafimplicit"/>
    <w:uiPriority w:val="99"/>
    <w:semiHidden/>
    <w:unhideWhenUsed/>
    <w:rsid w:val="00607C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10.jpeg"/><Relationship Id="rId170" Type="http://schemas.openxmlformats.org/officeDocument/2006/relationships/image" Target="media/image143.png"/><Relationship Id="rId268" Type="http://schemas.openxmlformats.org/officeDocument/2006/relationships/image" Target="media/image229.png"/><Relationship Id="rId475" Type="http://schemas.openxmlformats.org/officeDocument/2006/relationships/image" Target="media/image428.png"/><Relationship Id="rId682" Type="http://schemas.openxmlformats.org/officeDocument/2006/relationships/image" Target="media/image633.png"/><Relationship Id="rId128" Type="http://schemas.openxmlformats.org/officeDocument/2006/relationships/image" Target="media/image103.png"/><Relationship Id="rId335" Type="http://schemas.openxmlformats.org/officeDocument/2006/relationships/image" Target="media/image294.png"/><Relationship Id="rId542" Type="http://schemas.openxmlformats.org/officeDocument/2006/relationships/image" Target="media/image495.png"/><Relationship Id="rId987" Type="http://schemas.openxmlformats.org/officeDocument/2006/relationships/image" Target="media/image934.png"/><Relationship Id="rId1172" Type="http://schemas.openxmlformats.org/officeDocument/2006/relationships/image" Target="media/image1109.png"/><Relationship Id="rId402" Type="http://schemas.openxmlformats.org/officeDocument/2006/relationships/image" Target="media/image359.png"/><Relationship Id="rId847" Type="http://schemas.openxmlformats.org/officeDocument/2006/relationships/image" Target="media/image796.png"/><Relationship Id="rId1032" Type="http://schemas.openxmlformats.org/officeDocument/2006/relationships/image" Target="media/image979.png"/><Relationship Id="rId707" Type="http://schemas.openxmlformats.org/officeDocument/2006/relationships/image" Target="media/image658.png"/><Relationship Id="rId914" Type="http://schemas.openxmlformats.org/officeDocument/2006/relationships/image" Target="media/image863.png"/><Relationship Id="rId43" Type="http://schemas.openxmlformats.org/officeDocument/2006/relationships/image" Target="media/image28.jpeg"/><Relationship Id="rId192" Type="http://schemas.openxmlformats.org/officeDocument/2006/relationships/image" Target="media/image157.png"/><Relationship Id="rId497" Type="http://schemas.openxmlformats.org/officeDocument/2006/relationships/image" Target="media/image450.png"/><Relationship Id="rId357" Type="http://schemas.openxmlformats.org/officeDocument/2006/relationships/image" Target="media/image316.png"/><Relationship Id="rId217" Type="http://schemas.openxmlformats.org/officeDocument/2006/relationships/image" Target="media/image178.png"/><Relationship Id="rId564" Type="http://schemas.openxmlformats.org/officeDocument/2006/relationships/image" Target="media/image517.png"/><Relationship Id="rId771" Type="http://schemas.openxmlformats.org/officeDocument/2006/relationships/image" Target="media/image720.png"/><Relationship Id="rId869" Type="http://schemas.openxmlformats.org/officeDocument/2006/relationships/image" Target="media/image818.png"/><Relationship Id="rId424" Type="http://schemas.openxmlformats.org/officeDocument/2006/relationships/image" Target="media/image381.png"/><Relationship Id="rId631" Type="http://schemas.openxmlformats.org/officeDocument/2006/relationships/image" Target="media/image584.png"/><Relationship Id="rId729" Type="http://schemas.openxmlformats.org/officeDocument/2006/relationships/image" Target="media/image678.png"/><Relationship Id="rId1054" Type="http://schemas.openxmlformats.org/officeDocument/2006/relationships/image" Target="media/image1001.png"/><Relationship Id="rId936" Type="http://schemas.openxmlformats.org/officeDocument/2006/relationships/image" Target="media/image883.png"/><Relationship Id="rId1121" Type="http://schemas.openxmlformats.org/officeDocument/2006/relationships/image" Target="media/image1060.png"/><Relationship Id="rId65" Type="http://schemas.openxmlformats.org/officeDocument/2006/relationships/image" Target="media/image44.png"/><Relationship Id="rId281" Type="http://schemas.openxmlformats.org/officeDocument/2006/relationships/image" Target="media/image242.png"/><Relationship Id="rId141" Type="http://schemas.openxmlformats.org/officeDocument/2006/relationships/image" Target="media/image116.png"/><Relationship Id="rId379" Type="http://schemas.openxmlformats.org/officeDocument/2006/relationships/image" Target="media/image338.png"/><Relationship Id="rId586" Type="http://schemas.openxmlformats.org/officeDocument/2006/relationships/image" Target="media/image539.png"/><Relationship Id="rId793" Type="http://schemas.openxmlformats.org/officeDocument/2006/relationships/image" Target="media/image742.png"/><Relationship Id="rId7" Type="http://schemas.openxmlformats.org/officeDocument/2006/relationships/endnotes" Target="endnotes.xml"/><Relationship Id="rId239" Type="http://schemas.openxmlformats.org/officeDocument/2006/relationships/image" Target="media/image200.png"/><Relationship Id="rId446" Type="http://schemas.openxmlformats.org/officeDocument/2006/relationships/image" Target="media/image399.png"/><Relationship Id="rId653" Type="http://schemas.openxmlformats.org/officeDocument/2006/relationships/image" Target="media/image606.png"/><Relationship Id="rId1076" Type="http://schemas.openxmlformats.org/officeDocument/2006/relationships/header" Target="header45.xml"/><Relationship Id="rId306" Type="http://schemas.openxmlformats.org/officeDocument/2006/relationships/image" Target="media/image267.png"/><Relationship Id="rId860" Type="http://schemas.openxmlformats.org/officeDocument/2006/relationships/image" Target="media/image809.png"/><Relationship Id="rId958" Type="http://schemas.openxmlformats.org/officeDocument/2006/relationships/image" Target="media/image905.png"/><Relationship Id="rId1143" Type="http://schemas.openxmlformats.org/officeDocument/2006/relationships/image" Target="media/image1082.png"/><Relationship Id="rId87" Type="http://schemas.openxmlformats.org/officeDocument/2006/relationships/image" Target="media/image62.png"/><Relationship Id="rId513" Type="http://schemas.openxmlformats.org/officeDocument/2006/relationships/image" Target="media/image466.png"/><Relationship Id="rId720" Type="http://schemas.openxmlformats.org/officeDocument/2006/relationships/image" Target="media/image671.png"/><Relationship Id="rId818" Type="http://schemas.openxmlformats.org/officeDocument/2006/relationships/image" Target="media/image767.png"/><Relationship Id="rId1003" Type="http://schemas.openxmlformats.org/officeDocument/2006/relationships/image" Target="media/image950.png"/><Relationship Id="rId14" Type="http://schemas.openxmlformats.org/officeDocument/2006/relationships/image" Target="media/image3.jpeg"/><Relationship Id="rId163" Type="http://schemas.openxmlformats.org/officeDocument/2006/relationships/image" Target="media/image138.png"/><Relationship Id="rId370" Type="http://schemas.openxmlformats.org/officeDocument/2006/relationships/image" Target="media/image329.png"/><Relationship Id="rId230" Type="http://schemas.openxmlformats.org/officeDocument/2006/relationships/image" Target="media/image191.png"/><Relationship Id="rId468" Type="http://schemas.openxmlformats.org/officeDocument/2006/relationships/image" Target="media/image421.png"/><Relationship Id="rId675" Type="http://schemas.openxmlformats.org/officeDocument/2006/relationships/image" Target="media/image626.png"/><Relationship Id="rId882" Type="http://schemas.openxmlformats.org/officeDocument/2006/relationships/image" Target="media/image831.png"/><Relationship Id="rId1098" Type="http://schemas.openxmlformats.org/officeDocument/2006/relationships/image" Target="media/image1037.png"/><Relationship Id="rId328" Type="http://schemas.openxmlformats.org/officeDocument/2006/relationships/image" Target="media/image287.png"/><Relationship Id="rId535" Type="http://schemas.openxmlformats.org/officeDocument/2006/relationships/image" Target="media/image488.png"/><Relationship Id="rId742" Type="http://schemas.openxmlformats.org/officeDocument/2006/relationships/image" Target="media/image691.png"/><Relationship Id="rId1165" Type="http://schemas.openxmlformats.org/officeDocument/2006/relationships/image" Target="media/image1102.png"/><Relationship Id="rId602" Type="http://schemas.openxmlformats.org/officeDocument/2006/relationships/image" Target="media/image555.png"/><Relationship Id="rId1025" Type="http://schemas.openxmlformats.org/officeDocument/2006/relationships/image" Target="media/image972.png"/><Relationship Id="rId907" Type="http://schemas.openxmlformats.org/officeDocument/2006/relationships/image" Target="media/image856.png"/><Relationship Id="rId36" Type="http://schemas.openxmlformats.org/officeDocument/2006/relationships/image" Target="media/image21.jpeg"/><Relationship Id="rId185" Type="http://schemas.openxmlformats.org/officeDocument/2006/relationships/image" Target="media/image152.png"/><Relationship Id="rId392" Type="http://schemas.openxmlformats.org/officeDocument/2006/relationships/image" Target="media/image351.png"/><Relationship Id="rId697" Type="http://schemas.openxmlformats.org/officeDocument/2006/relationships/image" Target="media/image648.png"/><Relationship Id="rId252" Type="http://schemas.openxmlformats.org/officeDocument/2006/relationships/image" Target="media/image213.png"/><Relationship Id="rId1187" Type="http://schemas.openxmlformats.org/officeDocument/2006/relationships/fontTable" Target="fontTable.xml"/><Relationship Id="rId112" Type="http://schemas.openxmlformats.org/officeDocument/2006/relationships/image" Target="media/image87.png"/><Relationship Id="rId557" Type="http://schemas.openxmlformats.org/officeDocument/2006/relationships/image" Target="media/image510.png"/><Relationship Id="rId764" Type="http://schemas.openxmlformats.org/officeDocument/2006/relationships/image" Target="media/image713.png"/><Relationship Id="rId971" Type="http://schemas.openxmlformats.org/officeDocument/2006/relationships/image" Target="media/image918.png"/><Relationship Id="rId417" Type="http://schemas.openxmlformats.org/officeDocument/2006/relationships/image" Target="media/image374.png"/><Relationship Id="rId624" Type="http://schemas.openxmlformats.org/officeDocument/2006/relationships/image" Target="media/image577.png"/><Relationship Id="rId831" Type="http://schemas.openxmlformats.org/officeDocument/2006/relationships/image" Target="media/image780.png"/><Relationship Id="rId1047" Type="http://schemas.openxmlformats.org/officeDocument/2006/relationships/image" Target="media/image994.png"/><Relationship Id="rId929" Type="http://schemas.openxmlformats.org/officeDocument/2006/relationships/image" Target="media/image876.png"/><Relationship Id="rId1114" Type="http://schemas.openxmlformats.org/officeDocument/2006/relationships/image" Target="media/image1053.png"/><Relationship Id="rId58" Type="http://schemas.openxmlformats.org/officeDocument/2006/relationships/image" Target="media/image39.png"/><Relationship Id="rId274" Type="http://schemas.openxmlformats.org/officeDocument/2006/relationships/image" Target="media/image235.png"/><Relationship Id="rId481" Type="http://schemas.openxmlformats.org/officeDocument/2006/relationships/image" Target="media/image434.png"/><Relationship Id="rId134" Type="http://schemas.openxmlformats.org/officeDocument/2006/relationships/image" Target="media/image109.png"/><Relationship Id="rId579" Type="http://schemas.openxmlformats.org/officeDocument/2006/relationships/image" Target="media/image532.png"/><Relationship Id="rId786" Type="http://schemas.openxmlformats.org/officeDocument/2006/relationships/image" Target="media/image735.png"/><Relationship Id="rId993" Type="http://schemas.openxmlformats.org/officeDocument/2006/relationships/image" Target="media/image940.png"/><Relationship Id="rId341" Type="http://schemas.openxmlformats.org/officeDocument/2006/relationships/image" Target="media/image300.png"/><Relationship Id="rId439" Type="http://schemas.openxmlformats.org/officeDocument/2006/relationships/image" Target="media/image394.png"/><Relationship Id="rId646" Type="http://schemas.openxmlformats.org/officeDocument/2006/relationships/image" Target="media/image599.png"/><Relationship Id="rId1069" Type="http://schemas.openxmlformats.org/officeDocument/2006/relationships/image" Target="media/image1016.png"/><Relationship Id="rId201" Type="http://schemas.openxmlformats.org/officeDocument/2006/relationships/image" Target="media/image166.png"/><Relationship Id="rId285" Type="http://schemas.openxmlformats.org/officeDocument/2006/relationships/image" Target="media/image246.png"/><Relationship Id="rId506" Type="http://schemas.openxmlformats.org/officeDocument/2006/relationships/image" Target="media/image459.png"/><Relationship Id="rId853" Type="http://schemas.openxmlformats.org/officeDocument/2006/relationships/image" Target="media/image802.png"/><Relationship Id="rId1136" Type="http://schemas.openxmlformats.org/officeDocument/2006/relationships/image" Target="media/image1075.png"/><Relationship Id="rId492" Type="http://schemas.openxmlformats.org/officeDocument/2006/relationships/image" Target="media/image445.png"/><Relationship Id="rId713" Type="http://schemas.openxmlformats.org/officeDocument/2006/relationships/image" Target="media/image664.png"/><Relationship Id="rId797" Type="http://schemas.openxmlformats.org/officeDocument/2006/relationships/image" Target="media/image746.png"/><Relationship Id="rId920" Type="http://schemas.openxmlformats.org/officeDocument/2006/relationships/image" Target="media/image869.png"/><Relationship Id="rId145" Type="http://schemas.openxmlformats.org/officeDocument/2006/relationships/image" Target="media/image120.png"/><Relationship Id="rId352" Type="http://schemas.openxmlformats.org/officeDocument/2006/relationships/image" Target="media/image311.png"/><Relationship Id="rId212" Type="http://schemas.openxmlformats.org/officeDocument/2006/relationships/image" Target="media/image177.png"/><Relationship Id="rId657" Type="http://schemas.openxmlformats.org/officeDocument/2006/relationships/image" Target="media/image610.png"/><Relationship Id="rId864" Type="http://schemas.openxmlformats.org/officeDocument/2006/relationships/image" Target="media/image813.png"/><Relationship Id="rId296" Type="http://schemas.openxmlformats.org/officeDocument/2006/relationships/image" Target="media/image257.png"/><Relationship Id="rId517" Type="http://schemas.openxmlformats.org/officeDocument/2006/relationships/image" Target="media/image470.png"/><Relationship Id="rId724" Type="http://schemas.openxmlformats.org/officeDocument/2006/relationships/image" Target="media/image675.png"/><Relationship Id="rId931" Type="http://schemas.openxmlformats.org/officeDocument/2006/relationships/image" Target="media/image878.png"/><Relationship Id="rId1147" Type="http://schemas.openxmlformats.org/officeDocument/2006/relationships/header" Target="header53.xml"/><Relationship Id="rId60" Type="http://schemas.openxmlformats.org/officeDocument/2006/relationships/image" Target="media/image41.png"/><Relationship Id="rId156" Type="http://schemas.openxmlformats.org/officeDocument/2006/relationships/image" Target="media/image131.png"/><Relationship Id="rId363" Type="http://schemas.openxmlformats.org/officeDocument/2006/relationships/image" Target="media/image322.png"/><Relationship Id="rId570" Type="http://schemas.openxmlformats.org/officeDocument/2006/relationships/image" Target="media/image523.png"/><Relationship Id="rId1007" Type="http://schemas.openxmlformats.org/officeDocument/2006/relationships/image" Target="media/image954.png"/><Relationship Id="rId223" Type="http://schemas.openxmlformats.org/officeDocument/2006/relationships/image" Target="media/image184.png"/><Relationship Id="rId430" Type="http://schemas.openxmlformats.org/officeDocument/2006/relationships/image" Target="media/image387.png"/><Relationship Id="rId668" Type="http://schemas.openxmlformats.org/officeDocument/2006/relationships/image" Target="media/image619.png"/><Relationship Id="rId875" Type="http://schemas.openxmlformats.org/officeDocument/2006/relationships/image" Target="media/image824.png"/><Relationship Id="rId1060" Type="http://schemas.openxmlformats.org/officeDocument/2006/relationships/image" Target="media/image1007.png"/><Relationship Id="rId18" Type="http://schemas.openxmlformats.org/officeDocument/2006/relationships/image" Target="media/image7.jpeg"/><Relationship Id="rId528" Type="http://schemas.openxmlformats.org/officeDocument/2006/relationships/image" Target="media/image481.png"/><Relationship Id="rId735" Type="http://schemas.openxmlformats.org/officeDocument/2006/relationships/image" Target="media/image684.png"/><Relationship Id="rId942" Type="http://schemas.openxmlformats.org/officeDocument/2006/relationships/image" Target="media/image889.png"/><Relationship Id="rId1158" Type="http://schemas.openxmlformats.org/officeDocument/2006/relationships/image" Target="media/image1095.png"/><Relationship Id="rId167" Type="http://schemas.openxmlformats.org/officeDocument/2006/relationships/image" Target="media/image142.png"/><Relationship Id="rId374" Type="http://schemas.openxmlformats.org/officeDocument/2006/relationships/image" Target="media/image333.png"/><Relationship Id="rId581" Type="http://schemas.openxmlformats.org/officeDocument/2006/relationships/image" Target="media/image534.png"/><Relationship Id="rId1018" Type="http://schemas.openxmlformats.org/officeDocument/2006/relationships/image" Target="media/image965.png"/><Relationship Id="rId71" Type="http://schemas.openxmlformats.org/officeDocument/2006/relationships/header" Target="header14.xml"/><Relationship Id="rId234" Type="http://schemas.openxmlformats.org/officeDocument/2006/relationships/image" Target="media/image195.png"/><Relationship Id="rId679" Type="http://schemas.openxmlformats.org/officeDocument/2006/relationships/image" Target="media/image630.png"/><Relationship Id="rId802" Type="http://schemas.openxmlformats.org/officeDocument/2006/relationships/image" Target="media/image751.png"/><Relationship Id="rId886" Type="http://schemas.openxmlformats.org/officeDocument/2006/relationships/image" Target="media/image835.png"/><Relationship Id="rId2" Type="http://schemas.openxmlformats.org/officeDocument/2006/relationships/numbering" Target="numbering.xml"/><Relationship Id="rId29" Type="http://schemas.openxmlformats.org/officeDocument/2006/relationships/image" Target="media/image16.jpeg"/><Relationship Id="rId441" Type="http://schemas.openxmlformats.org/officeDocument/2006/relationships/header" Target="header38.xml"/><Relationship Id="rId539" Type="http://schemas.openxmlformats.org/officeDocument/2006/relationships/image" Target="media/image492.png"/><Relationship Id="rId746" Type="http://schemas.openxmlformats.org/officeDocument/2006/relationships/image" Target="media/image695.png"/><Relationship Id="rId1071" Type="http://schemas.openxmlformats.org/officeDocument/2006/relationships/image" Target="media/image1018.png"/><Relationship Id="rId1169" Type="http://schemas.openxmlformats.org/officeDocument/2006/relationships/image" Target="media/image1106.png"/><Relationship Id="rId178" Type="http://schemas.openxmlformats.org/officeDocument/2006/relationships/image" Target="media/image145.png"/><Relationship Id="rId301" Type="http://schemas.openxmlformats.org/officeDocument/2006/relationships/image" Target="media/image262.png"/><Relationship Id="rId953" Type="http://schemas.openxmlformats.org/officeDocument/2006/relationships/image" Target="media/image900.png"/><Relationship Id="rId1029" Type="http://schemas.openxmlformats.org/officeDocument/2006/relationships/image" Target="media/image976.png"/><Relationship Id="rId82" Type="http://schemas.openxmlformats.org/officeDocument/2006/relationships/image" Target="media/image57.png"/><Relationship Id="rId385" Type="http://schemas.openxmlformats.org/officeDocument/2006/relationships/image" Target="media/image344.png"/><Relationship Id="rId592" Type="http://schemas.openxmlformats.org/officeDocument/2006/relationships/image" Target="media/image545.png"/><Relationship Id="rId606" Type="http://schemas.openxmlformats.org/officeDocument/2006/relationships/image" Target="media/image559.png"/><Relationship Id="rId813" Type="http://schemas.openxmlformats.org/officeDocument/2006/relationships/image" Target="media/image762.png"/><Relationship Id="rId245" Type="http://schemas.openxmlformats.org/officeDocument/2006/relationships/image" Target="media/image206.png"/><Relationship Id="rId452" Type="http://schemas.openxmlformats.org/officeDocument/2006/relationships/image" Target="media/image405.png"/><Relationship Id="rId897" Type="http://schemas.openxmlformats.org/officeDocument/2006/relationships/image" Target="media/image846.png"/><Relationship Id="rId1082" Type="http://schemas.openxmlformats.org/officeDocument/2006/relationships/header" Target="header50.xml"/><Relationship Id="rId105" Type="http://schemas.openxmlformats.org/officeDocument/2006/relationships/image" Target="media/image80.png"/><Relationship Id="rId312" Type="http://schemas.openxmlformats.org/officeDocument/2006/relationships/image" Target="media/image273.png"/><Relationship Id="rId757" Type="http://schemas.openxmlformats.org/officeDocument/2006/relationships/image" Target="media/image706.png"/><Relationship Id="rId964" Type="http://schemas.openxmlformats.org/officeDocument/2006/relationships/image" Target="media/image911.png"/><Relationship Id="rId93" Type="http://schemas.openxmlformats.org/officeDocument/2006/relationships/image" Target="media/image68.png"/><Relationship Id="rId189" Type="http://schemas.openxmlformats.org/officeDocument/2006/relationships/header" Target="header25.xml"/><Relationship Id="rId396" Type="http://schemas.openxmlformats.org/officeDocument/2006/relationships/image" Target="media/image355.png"/><Relationship Id="rId617" Type="http://schemas.openxmlformats.org/officeDocument/2006/relationships/image" Target="media/image570.png"/><Relationship Id="rId824" Type="http://schemas.openxmlformats.org/officeDocument/2006/relationships/image" Target="media/image773.png"/><Relationship Id="rId256" Type="http://schemas.openxmlformats.org/officeDocument/2006/relationships/image" Target="media/image217.png"/><Relationship Id="rId463" Type="http://schemas.openxmlformats.org/officeDocument/2006/relationships/image" Target="media/image416.png"/><Relationship Id="rId670" Type="http://schemas.openxmlformats.org/officeDocument/2006/relationships/image" Target="media/image621.png"/><Relationship Id="rId1093" Type="http://schemas.openxmlformats.org/officeDocument/2006/relationships/image" Target="media/image1032.png"/><Relationship Id="rId1107" Type="http://schemas.openxmlformats.org/officeDocument/2006/relationships/image" Target="media/image1046.png"/><Relationship Id="rId116" Type="http://schemas.openxmlformats.org/officeDocument/2006/relationships/image" Target="media/image91.png"/><Relationship Id="rId323" Type="http://schemas.openxmlformats.org/officeDocument/2006/relationships/image" Target="media/image282.png"/><Relationship Id="rId530" Type="http://schemas.openxmlformats.org/officeDocument/2006/relationships/image" Target="media/image483.png"/><Relationship Id="rId768" Type="http://schemas.openxmlformats.org/officeDocument/2006/relationships/image" Target="media/image717.png"/><Relationship Id="rId975" Type="http://schemas.openxmlformats.org/officeDocument/2006/relationships/image" Target="media/image922.png"/><Relationship Id="rId1160" Type="http://schemas.openxmlformats.org/officeDocument/2006/relationships/image" Target="media/image1097.png"/><Relationship Id="rId20" Type="http://schemas.openxmlformats.org/officeDocument/2006/relationships/image" Target="media/image9.png"/><Relationship Id="rId628" Type="http://schemas.openxmlformats.org/officeDocument/2006/relationships/image" Target="media/image581.png"/><Relationship Id="rId835" Type="http://schemas.openxmlformats.org/officeDocument/2006/relationships/image" Target="media/image784.png"/><Relationship Id="rId267" Type="http://schemas.openxmlformats.org/officeDocument/2006/relationships/image" Target="media/image228.png"/><Relationship Id="rId474" Type="http://schemas.openxmlformats.org/officeDocument/2006/relationships/image" Target="media/image427.png"/><Relationship Id="rId1020" Type="http://schemas.openxmlformats.org/officeDocument/2006/relationships/image" Target="media/image967.png"/><Relationship Id="rId1118" Type="http://schemas.openxmlformats.org/officeDocument/2006/relationships/image" Target="media/image1057.png"/><Relationship Id="rId127" Type="http://schemas.openxmlformats.org/officeDocument/2006/relationships/image" Target="media/image102.png"/><Relationship Id="rId681" Type="http://schemas.openxmlformats.org/officeDocument/2006/relationships/image" Target="media/image632.png"/><Relationship Id="rId779" Type="http://schemas.openxmlformats.org/officeDocument/2006/relationships/image" Target="media/image728.png"/><Relationship Id="rId902" Type="http://schemas.openxmlformats.org/officeDocument/2006/relationships/image" Target="media/image851.png"/><Relationship Id="rId986" Type="http://schemas.openxmlformats.org/officeDocument/2006/relationships/image" Target="media/image933.png"/><Relationship Id="rId31" Type="http://schemas.openxmlformats.org/officeDocument/2006/relationships/image" Target="media/image18.jpeg"/><Relationship Id="rId334" Type="http://schemas.openxmlformats.org/officeDocument/2006/relationships/image" Target="media/image293.png"/><Relationship Id="rId541" Type="http://schemas.openxmlformats.org/officeDocument/2006/relationships/image" Target="media/image494.png"/><Relationship Id="rId639" Type="http://schemas.openxmlformats.org/officeDocument/2006/relationships/image" Target="media/image592.png"/><Relationship Id="rId1171" Type="http://schemas.openxmlformats.org/officeDocument/2006/relationships/image" Target="media/image1108.png"/><Relationship Id="rId180" Type="http://schemas.openxmlformats.org/officeDocument/2006/relationships/image" Target="media/image147.png"/><Relationship Id="rId278" Type="http://schemas.openxmlformats.org/officeDocument/2006/relationships/image" Target="media/image239.png"/><Relationship Id="rId401" Type="http://schemas.openxmlformats.org/officeDocument/2006/relationships/image" Target="media/image358.png"/><Relationship Id="rId846" Type="http://schemas.openxmlformats.org/officeDocument/2006/relationships/image" Target="media/image795.png"/><Relationship Id="rId1031" Type="http://schemas.openxmlformats.org/officeDocument/2006/relationships/image" Target="media/image978.png"/><Relationship Id="rId1129" Type="http://schemas.openxmlformats.org/officeDocument/2006/relationships/image" Target="media/image1068.png"/><Relationship Id="rId485" Type="http://schemas.openxmlformats.org/officeDocument/2006/relationships/image" Target="media/image438.png"/><Relationship Id="rId692" Type="http://schemas.openxmlformats.org/officeDocument/2006/relationships/image" Target="media/image643.png"/><Relationship Id="rId706" Type="http://schemas.openxmlformats.org/officeDocument/2006/relationships/image" Target="media/image657.png"/><Relationship Id="rId913" Type="http://schemas.openxmlformats.org/officeDocument/2006/relationships/image" Target="media/image862.png"/><Relationship Id="rId42" Type="http://schemas.openxmlformats.org/officeDocument/2006/relationships/image" Target="media/image27.jpeg"/><Relationship Id="rId138" Type="http://schemas.openxmlformats.org/officeDocument/2006/relationships/image" Target="media/image113.png"/><Relationship Id="rId345" Type="http://schemas.openxmlformats.org/officeDocument/2006/relationships/image" Target="media/image304.png"/><Relationship Id="rId552" Type="http://schemas.openxmlformats.org/officeDocument/2006/relationships/image" Target="media/image505.png"/><Relationship Id="rId997" Type="http://schemas.openxmlformats.org/officeDocument/2006/relationships/image" Target="media/image944.png"/><Relationship Id="rId1182" Type="http://schemas.openxmlformats.org/officeDocument/2006/relationships/image" Target="media/image1115.png"/><Relationship Id="rId191" Type="http://schemas.openxmlformats.org/officeDocument/2006/relationships/image" Target="media/image156.png"/><Relationship Id="rId205" Type="http://schemas.openxmlformats.org/officeDocument/2006/relationships/image" Target="media/image170.png"/><Relationship Id="rId412" Type="http://schemas.openxmlformats.org/officeDocument/2006/relationships/image" Target="media/image369.png"/><Relationship Id="rId857" Type="http://schemas.openxmlformats.org/officeDocument/2006/relationships/image" Target="media/image806.png"/><Relationship Id="rId1042" Type="http://schemas.openxmlformats.org/officeDocument/2006/relationships/image" Target="media/image989.png"/><Relationship Id="rId289" Type="http://schemas.openxmlformats.org/officeDocument/2006/relationships/image" Target="media/image250.png"/><Relationship Id="rId496" Type="http://schemas.openxmlformats.org/officeDocument/2006/relationships/image" Target="media/image449.png"/><Relationship Id="rId717" Type="http://schemas.openxmlformats.org/officeDocument/2006/relationships/image" Target="media/image668.png"/><Relationship Id="rId924" Type="http://schemas.openxmlformats.org/officeDocument/2006/relationships/header" Target="header43.xml"/><Relationship Id="rId53" Type="http://schemas.openxmlformats.org/officeDocument/2006/relationships/image" Target="media/image36.jpeg"/><Relationship Id="rId149" Type="http://schemas.openxmlformats.org/officeDocument/2006/relationships/image" Target="media/image124.png"/><Relationship Id="rId356" Type="http://schemas.openxmlformats.org/officeDocument/2006/relationships/image" Target="media/image315.png"/><Relationship Id="rId563" Type="http://schemas.openxmlformats.org/officeDocument/2006/relationships/image" Target="media/image516.png"/><Relationship Id="rId770" Type="http://schemas.openxmlformats.org/officeDocument/2006/relationships/image" Target="media/image719.png"/><Relationship Id="rId216" Type="http://schemas.openxmlformats.org/officeDocument/2006/relationships/header" Target="header30.xml"/><Relationship Id="rId423" Type="http://schemas.openxmlformats.org/officeDocument/2006/relationships/image" Target="media/image380.png"/><Relationship Id="rId868" Type="http://schemas.openxmlformats.org/officeDocument/2006/relationships/image" Target="media/image817.png"/><Relationship Id="rId1053" Type="http://schemas.openxmlformats.org/officeDocument/2006/relationships/image" Target="media/image1000.png"/><Relationship Id="rId630" Type="http://schemas.openxmlformats.org/officeDocument/2006/relationships/image" Target="media/image583.png"/><Relationship Id="rId728" Type="http://schemas.openxmlformats.org/officeDocument/2006/relationships/image" Target="media/image677.png"/><Relationship Id="rId935" Type="http://schemas.openxmlformats.org/officeDocument/2006/relationships/image" Target="media/image882.png"/><Relationship Id="rId64" Type="http://schemas.openxmlformats.org/officeDocument/2006/relationships/header" Target="header12.xml"/><Relationship Id="rId367" Type="http://schemas.openxmlformats.org/officeDocument/2006/relationships/image" Target="media/image326.png"/><Relationship Id="rId574" Type="http://schemas.openxmlformats.org/officeDocument/2006/relationships/image" Target="media/image527.png"/><Relationship Id="rId1120" Type="http://schemas.openxmlformats.org/officeDocument/2006/relationships/image" Target="media/image1059.png"/><Relationship Id="rId227" Type="http://schemas.openxmlformats.org/officeDocument/2006/relationships/image" Target="media/image188.png"/><Relationship Id="rId781" Type="http://schemas.openxmlformats.org/officeDocument/2006/relationships/image" Target="media/image730.png"/><Relationship Id="rId879" Type="http://schemas.openxmlformats.org/officeDocument/2006/relationships/image" Target="media/image828.png"/><Relationship Id="rId434" Type="http://schemas.openxmlformats.org/officeDocument/2006/relationships/image" Target="media/image389.png"/><Relationship Id="rId641" Type="http://schemas.openxmlformats.org/officeDocument/2006/relationships/image" Target="media/image594.png"/><Relationship Id="rId739" Type="http://schemas.openxmlformats.org/officeDocument/2006/relationships/image" Target="media/image688.png"/><Relationship Id="rId1064" Type="http://schemas.openxmlformats.org/officeDocument/2006/relationships/image" Target="media/image1011.png"/><Relationship Id="rId280" Type="http://schemas.openxmlformats.org/officeDocument/2006/relationships/image" Target="media/image241.png"/><Relationship Id="rId501" Type="http://schemas.openxmlformats.org/officeDocument/2006/relationships/image" Target="media/image454.png"/><Relationship Id="rId946" Type="http://schemas.openxmlformats.org/officeDocument/2006/relationships/image" Target="media/image893.png"/><Relationship Id="rId1131" Type="http://schemas.openxmlformats.org/officeDocument/2006/relationships/image" Target="media/image1070.png"/><Relationship Id="rId75" Type="http://schemas.openxmlformats.org/officeDocument/2006/relationships/image" Target="media/image52.png"/><Relationship Id="rId140" Type="http://schemas.openxmlformats.org/officeDocument/2006/relationships/image" Target="media/image115.png"/><Relationship Id="rId378" Type="http://schemas.openxmlformats.org/officeDocument/2006/relationships/image" Target="media/image337.png"/><Relationship Id="rId585" Type="http://schemas.openxmlformats.org/officeDocument/2006/relationships/image" Target="media/image538.png"/><Relationship Id="rId792" Type="http://schemas.openxmlformats.org/officeDocument/2006/relationships/image" Target="media/image741.png"/><Relationship Id="rId806" Type="http://schemas.openxmlformats.org/officeDocument/2006/relationships/image" Target="media/image755.png"/><Relationship Id="rId6" Type="http://schemas.openxmlformats.org/officeDocument/2006/relationships/footnotes" Target="footnotes.xml"/><Relationship Id="rId238" Type="http://schemas.openxmlformats.org/officeDocument/2006/relationships/image" Target="media/image199.png"/><Relationship Id="rId445" Type="http://schemas.openxmlformats.org/officeDocument/2006/relationships/image" Target="media/image398.png"/><Relationship Id="rId652" Type="http://schemas.openxmlformats.org/officeDocument/2006/relationships/image" Target="media/image605.png"/><Relationship Id="rId1075" Type="http://schemas.openxmlformats.org/officeDocument/2006/relationships/image" Target="media/image1022.png"/><Relationship Id="rId291" Type="http://schemas.openxmlformats.org/officeDocument/2006/relationships/image" Target="media/image252.png"/><Relationship Id="rId305" Type="http://schemas.openxmlformats.org/officeDocument/2006/relationships/image" Target="media/image266.png"/><Relationship Id="rId512" Type="http://schemas.openxmlformats.org/officeDocument/2006/relationships/image" Target="media/image465.png"/><Relationship Id="rId957" Type="http://schemas.openxmlformats.org/officeDocument/2006/relationships/image" Target="media/image904.png"/><Relationship Id="rId1142" Type="http://schemas.openxmlformats.org/officeDocument/2006/relationships/image" Target="media/image1081.png"/><Relationship Id="rId86" Type="http://schemas.openxmlformats.org/officeDocument/2006/relationships/image" Target="media/image61.png"/><Relationship Id="rId151" Type="http://schemas.openxmlformats.org/officeDocument/2006/relationships/image" Target="media/image126.png"/><Relationship Id="rId389" Type="http://schemas.openxmlformats.org/officeDocument/2006/relationships/image" Target="media/image348.png"/><Relationship Id="rId596" Type="http://schemas.openxmlformats.org/officeDocument/2006/relationships/image" Target="media/image549.png"/><Relationship Id="rId817" Type="http://schemas.openxmlformats.org/officeDocument/2006/relationships/image" Target="media/image766.png"/><Relationship Id="rId1002" Type="http://schemas.openxmlformats.org/officeDocument/2006/relationships/image" Target="media/image949.png"/><Relationship Id="rId249" Type="http://schemas.openxmlformats.org/officeDocument/2006/relationships/image" Target="media/image210.png"/><Relationship Id="rId456" Type="http://schemas.openxmlformats.org/officeDocument/2006/relationships/image" Target="media/image409.png"/><Relationship Id="rId663" Type="http://schemas.openxmlformats.org/officeDocument/2006/relationships/image" Target="media/image614.png"/><Relationship Id="rId870" Type="http://schemas.openxmlformats.org/officeDocument/2006/relationships/image" Target="media/image819.png"/><Relationship Id="rId1086" Type="http://schemas.openxmlformats.org/officeDocument/2006/relationships/image" Target="media/image1025.png"/><Relationship Id="rId13" Type="http://schemas.openxmlformats.org/officeDocument/2006/relationships/image" Target="media/image2.jpeg"/><Relationship Id="rId109" Type="http://schemas.openxmlformats.org/officeDocument/2006/relationships/image" Target="media/image84.png"/><Relationship Id="rId316" Type="http://schemas.openxmlformats.org/officeDocument/2006/relationships/image" Target="media/image277.png"/><Relationship Id="rId523" Type="http://schemas.openxmlformats.org/officeDocument/2006/relationships/image" Target="media/image476.png"/><Relationship Id="rId968" Type="http://schemas.openxmlformats.org/officeDocument/2006/relationships/image" Target="media/image915.png"/><Relationship Id="rId1153" Type="http://schemas.openxmlformats.org/officeDocument/2006/relationships/image" Target="media/image1090.png"/><Relationship Id="rId97" Type="http://schemas.openxmlformats.org/officeDocument/2006/relationships/image" Target="media/image72.png"/><Relationship Id="rId730" Type="http://schemas.openxmlformats.org/officeDocument/2006/relationships/image" Target="media/image679.png"/><Relationship Id="rId828" Type="http://schemas.openxmlformats.org/officeDocument/2006/relationships/image" Target="media/image777.png"/><Relationship Id="rId1013" Type="http://schemas.openxmlformats.org/officeDocument/2006/relationships/image" Target="media/image960.png"/><Relationship Id="rId162" Type="http://schemas.openxmlformats.org/officeDocument/2006/relationships/image" Target="media/image137.png"/><Relationship Id="rId467" Type="http://schemas.openxmlformats.org/officeDocument/2006/relationships/image" Target="media/image420.png"/><Relationship Id="rId1097" Type="http://schemas.openxmlformats.org/officeDocument/2006/relationships/image" Target="media/image1036.png"/><Relationship Id="rId674" Type="http://schemas.openxmlformats.org/officeDocument/2006/relationships/image" Target="media/image625.png"/><Relationship Id="rId881" Type="http://schemas.openxmlformats.org/officeDocument/2006/relationships/image" Target="media/image830.png"/><Relationship Id="rId979" Type="http://schemas.openxmlformats.org/officeDocument/2006/relationships/image" Target="media/image926.png"/><Relationship Id="rId24" Type="http://schemas.openxmlformats.org/officeDocument/2006/relationships/image" Target="media/image13.jpeg"/><Relationship Id="rId327" Type="http://schemas.openxmlformats.org/officeDocument/2006/relationships/image" Target="media/image286.png"/><Relationship Id="rId534" Type="http://schemas.openxmlformats.org/officeDocument/2006/relationships/image" Target="media/image487.png"/><Relationship Id="rId741" Type="http://schemas.openxmlformats.org/officeDocument/2006/relationships/image" Target="media/image690.png"/><Relationship Id="rId839" Type="http://schemas.openxmlformats.org/officeDocument/2006/relationships/image" Target="media/image788.png"/><Relationship Id="rId1164" Type="http://schemas.openxmlformats.org/officeDocument/2006/relationships/image" Target="media/image1101.png"/><Relationship Id="rId173" Type="http://schemas.openxmlformats.org/officeDocument/2006/relationships/header" Target="header21.xml"/><Relationship Id="rId380" Type="http://schemas.openxmlformats.org/officeDocument/2006/relationships/image" Target="media/image339.png"/><Relationship Id="rId601" Type="http://schemas.openxmlformats.org/officeDocument/2006/relationships/image" Target="media/image554.png"/><Relationship Id="rId1024" Type="http://schemas.openxmlformats.org/officeDocument/2006/relationships/image" Target="media/image971.png"/><Relationship Id="rId240" Type="http://schemas.openxmlformats.org/officeDocument/2006/relationships/image" Target="media/image201.png"/><Relationship Id="rId478" Type="http://schemas.openxmlformats.org/officeDocument/2006/relationships/image" Target="media/image431.png"/><Relationship Id="rId685" Type="http://schemas.openxmlformats.org/officeDocument/2006/relationships/image" Target="media/image636.png"/><Relationship Id="rId892" Type="http://schemas.openxmlformats.org/officeDocument/2006/relationships/image" Target="media/image841.png"/><Relationship Id="rId906" Type="http://schemas.openxmlformats.org/officeDocument/2006/relationships/image" Target="media/image855.png"/><Relationship Id="rId35" Type="http://schemas.openxmlformats.org/officeDocument/2006/relationships/image" Target="media/image20.jpeg"/><Relationship Id="rId100" Type="http://schemas.openxmlformats.org/officeDocument/2006/relationships/image" Target="media/image75.png"/><Relationship Id="rId338" Type="http://schemas.openxmlformats.org/officeDocument/2006/relationships/image" Target="media/image297.png"/><Relationship Id="rId545" Type="http://schemas.openxmlformats.org/officeDocument/2006/relationships/image" Target="media/image498.png"/><Relationship Id="rId752" Type="http://schemas.openxmlformats.org/officeDocument/2006/relationships/image" Target="media/image701.png"/><Relationship Id="rId1175" Type="http://schemas.openxmlformats.org/officeDocument/2006/relationships/header" Target="header55.xml"/><Relationship Id="rId184" Type="http://schemas.openxmlformats.org/officeDocument/2006/relationships/image" Target="media/image151.png"/><Relationship Id="rId391" Type="http://schemas.openxmlformats.org/officeDocument/2006/relationships/image" Target="media/image350.png"/><Relationship Id="rId405" Type="http://schemas.openxmlformats.org/officeDocument/2006/relationships/image" Target="media/image362.png"/><Relationship Id="rId612" Type="http://schemas.openxmlformats.org/officeDocument/2006/relationships/image" Target="media/image565.png"/><Relationship Id="rId1035" Type="http://schemas.openxmlformats.org/officeDocument/2006/relationships/image" Target="media/image982.png"/><Relationship Id="rId251" Type="http://schemas.openxmlformats.org/officeDocument/2006/relationships/image" Target="media/image212.png"/><Relationship Id="rId489" Type="http://schemas.openxmlformats.org/officeDocument/2006/relationships/image" Target="media/image442.png"/><Relationship Id="rId696" Type="http://schemas.openxmlformats.org/officeDocument/2006/relationships/image" Target="media/image647.png"/><Relationship Id="rId917" Type="http://schemas.openxmlformats.org/officeDocument/2006/relationships/image" Target="media/image866.png"/><Relationship Id="rId1102" Type="http://schemas.openxmlformats.org/officeDocument/2006/relationships/image" Target="media/image1041.png"/><Relationship Id="rId46" Type="http://schemas.openxmlformats.org/officeDocument/2006/relationships/image" Target="media/image31.jpeg"/><Relationship Id="rId349" Type="http://schemas.openxmlformats.org/officeDocument/2006/relationships/image" Target="media/image308.png"/><Relationship Id="rId556" Type="http://schemas.openxmlformats.org/officeDocument/2006/relationships/image" Target="media/image509.png"/><Relationship Id="rId763" Type="http://schemas.openxmlformats.org/officeDocument/2006/relationships/image" Target="media/image712.png"/><Relationship Id="rId1186" Type="http://schemas.openxmlformats.org/officeDocument/2006/relationships/header" Target="header61.xml"/><Relationship Id="rId111" Type="http://schemas.openxmlformats.org/officeDocument/2006/relationships/image" Target="media/image86.png"/><Relationship Id="rId195" Type="http://schemas.openxmlformats.org/officeDocument/2006/relationships/image" Target="media/image160.png"/><Relationship Id="rId209" Type="http://schemas.openxmlformats.org/officeDocument/2006/relationships/image" Target="media/image174.png"/><Relationship Id="rId416" Type="http://schemas.openxmlformats.org/officeDocument/2006/relationships/image" Target="media/image373.png"/><Relationship Id="rId970" Type="http://schemas.openxmlformats.org/officeDocument/2006/relationships/image" Target="media/image917.png"/><Relationship Id="rId1046" Type="http://schemas.openxmlformats.org/officeDocument/2006/relationships/image" Target="media/image993.png"/><Relationship Id="rId623" Type="http://schemas.openxmlformats.org/officeDocument/2006/relationships/image" Target="media/image576.png"/><Relationship Id="rId830" Type="http://schemas.openxmlformats.org/officeDocument/2006/relationships/image" Target="media/image779.png"/><Relationship Id="rId928" Type="http://schemas.openxmlformats.org/officeDocument/2006/relationships/image" Target="media/image875.png"/><Relationship Id="rId57" Type="http://schemas.openxmlformats.org/officeDocument/2006/relationships/image" Target="media/image38.png"/><Relationship Id="rId262" Type="http://schemas.openxmlformats.org/officeDocument/2006/relationships/image" Target="media/image223.png"/><Relationship Id="rId567" Type="http://schemas.openxmlformats.org/officeDocument/2006/relationships/image" Target="media/image520.png"/><Relationship Id="rId1113" Type="http://schemas.openxmlformats.org/officeDocument/2006/relationships/image" Target="media/image1052.png"/><Relationship Id="rId122" Type="http://schemas.openxmlformats.org/officeDocument/2006/relationships/image" Target="media/image97.png"/><Relationship Id="rId774" Type="http://schemas.openxmlformats.org/officeDocument/2006/relationships/image" Target="media/image723.png"/><Relationship Id="rId981" Type="http://schemas.openxmlformats.org/officeDocument/2006/relationships/image" Target="media/image928.png"/><Relationship Id="rId1057" Type="http://schemas.openxmlformats.org/officeDocument/2006/relationships/image" Target="media/image1004.png"/><Relationship Id="rId427" Type="http://schemas.openxmlformats.org/officeDocument/2006/relationships/image" Target="media/image384.png"/><Relationship Id="rId634" Type="http://schemas.openxmlformats.org/officeDocument/2006/relationships/image" Target="media/image587.png"/><Relationship Id="rId841" Type="http://schemas.openxmlformats.org/officeDocument/2006/relationships/image" Target="media/image790.png"/><Relationship Id="rId273" Type="http://schemas.openxmlformats.org/officeDocument/2006/relationships/image" Target="media/image234.png"/><Relationship Id="rId480" Type="http://schemas.openxmlformats.org/officeDocument/2006/relationships/image" Target="media/image433.png"/><Relationship Id="rId701" Type="http://schemas.openxmlformats.org/officeDocument/2006/relationships/image" Target="media/image652.png"/><Relationship Id="rId939" Type="http://schemas.openxmlformats.org/officeDocument/2006/relationships/image" Target="media/image886.png"/><Relationship Id="rId1124" Type="http://schemas.openxmlformats.org/officeDocument/2006/relationships/image" Target="media/image1063.png"/><Relationship Id="rId68" Type="http://schemas.openxmlformats.org/officeDocument/2006/relationships/image" Target="media/image47.png"/><Relationship Id="rId133" Type="http://schemas.openxmlformats.org/officeDocument/2006/relationships/image" Target="media/image108.png"/><Relationship Id="rId340" Type="http://schemas.openxmlformats.org/officeDocument/2006/relationships/image" Target="media/image299.png"/><Relationship Id="rId578" Type="http://schemas.openxmlformats.org/officeDocument/2006/relationships/image" Target="media/image531.png"/><Relationship Id="rId785" Type="http://schemas.openxmlformats.org/officeDocument/2006/relationships/image" Target="media/image734.png"/><Relationship Id="rId992" Type="http://schemas.openxmlformats.org/officeDocument/2006/relationships/image" Target="media/image939.png"/><Relationship Id="rId200" Type="http://schemas.openxmlformats.org/officeDocument/2006/relationships/image" Target="media/image165.png"/><Relationship Id="rId438" Type="http://schemas.openxmlformats.org/officeDocument/2006/relationships/image" Target="media/image393.png"/><Relationship Id="rId645" Type="http://schemas.openxmlformats.org/officeDocument/2006/relationships/image" Target="media/image598.png"/><Relationship Id="rId852" Type="http://schemas.openxmlformats.org/officeDocument/2006/relationships/image" Target="media/image801.png"/><Relationship Id="rId1068" Type="http://schemas.openxmlformats.org/officeDocument/2006/relationships/image" Target="media/image1015.png"/><Relationship Id="rId284" Type="http://schemas.openxmlformats.org/officeDocument/2006/relationships/image" Target="media/image245.png"/><Relationship Id="rId491" Type="http://schemas.openxmlformats.org/officeDocument/2006/relationships/image" Target="media/image444.png"/><Relationship Id="rId505" Type="http://schemas.openxmlformats.org/officeDocument/2006/relationships/image" Target="media/image458.png"/><Relationship Id="rId712" Type="http://schemas.openxmlformats.org/officeDocument/2006/relationships/image" Target="media/image663.png"/><Relationship Id="rId1135" Type="http://schemas.openxmlformats.org/officeDocument/2006/relationships/image" Target="media/image1074.png"/><Relationship Id="rId79" Type="http://schemas.openxmlformats.org/officeDocument/2006/relationships/header" Target="header16.xml"/><Relationship Id="rId144" Type="http://schemas.openxmlformats.org/officeDocument/2006/relationships/image" Target="media/image119.png"/><Relationship Id="rId589" Type="http://schemas.openxmlformats.org/officeDocument/2006/relationships/image" Target="media/image542.png"/><Relationship Id="rId796" Type="http://schemas.openxmlformats.org/officeDocument/2006/relationships/image" Target="media/image745.png"/><Relationship Id="rId351" Type="http://schemas.openxmlformats.org/officeDocument/2006/relationships/image" Target="media/image310.png"/><Relationship Id="rId449" Type="http://schemas.openxmlformats.org/officeDocument/2006/relationships/image" Target="media/image402.png"/><Relationship Id="rId656" Type="http://schemas.openxmlformats.org/officeDocument/2006/relationships/image" Target="media/image609.png"/><Relationship Id="rId863" Type="http://schemas.openxmlformats.org/officeDocument/2006/relationships/image" Target="media/image812.png"/><Relationship Id="rId1079" Type="http://schemas.openxmlformats.org/officeDocument/2006/relationships/header" Target="header48.xml"/><Relationship Id="rId211" Type="http://schemas.openxmlformats.org/officeDocument/2006/relationships/image" Target="media/image176.png"/><Relationship Id="rId295" Type="http://schemas.openxmlformats.org/officeDocument/2006/relationships/image" Target="media/image256.png"/><Relationship Id="rId309" Type="http://schemas.openxmlformats.org/officeDocument/2006/relationships/image" Target="media/image270.png"/><Relationship Id="rId516" Type="http://schemas.openxmlformats.org/officeDocument/2006/relationships/image" Target="media/image469.png"/><Relationship Id="rId1146" Type="http://schemas.openxmlformats.org/officeDocument/2006/relationships/image" Target="media/image1085.png"/><Relationship Id="rId723" Type="http://schemas.openxmlformats.org/officeDocument/2006/relationships/image" Target="media/image674.png"/><Relationship Id="rId930" Type="http://schemas.openxmlformats.org/officeDocument/2006/relationships/image" Target="media/image877.png"/><Relationship Id="rId1006" Type="http://schemas.openxmlformats.org/officeDocument/2006/relationships/image" Target="media/image953.png"/><Relationship Id="rId155" Type="http://schemas.openxmlformats.org/officeDocument/2006/relationships/image" Target="media/image130.png"/><Relationship Id="rId362" Type="http://schemas.openxmlformats.org/officeDocument/2006/relationships/image" Target="media/image321.png"/><Relationship Id="rId222" Type="http://schemas.openxmlformats.org/officeDocument/2006/relationships/image" Target="media/image183.png"/><Relationship Id="rId667" Type="http://schemas.openxmlformats.org/officeDocument/2006/relationships/image" Target="media/image618.png"/><Relationship Id="rId874" Type="http://schemas.openxmlformats.org/officeDocument/2006/relationships/image" Target="media/image823.png"/><Relationship Id="rId17" Type="http://schemas.openxmlformats.org/officeDocument/2006/relationships/image" Target="media/image6.jpeg"/><Relationship Id="rId527" Type="http://schemas.openxmlformats.org/officeDocument/2006/relationships/image" Target="media/image480.png"/><Relationship Id="rId734" Type="http://schemas.openxmlformats.org/officeDocument/2006/relationships/image" Target="media/image683.png"/><Relationship Id="rId941" Type="http://schemas.openxmlformats.org/officeDocument/2006/relationships/image" Target="media/image888.png"/><Relationship Id="rId1157" Type="http://schemas.openxmlformats.org/officeDocument/2006/relationships/image" Target="media/image1094.png"/><Relationship Id="rId70" Type="http://schemas.openxmlformats.org/officeDocument/2006/relationships/header" Target="header13.xml"/><Relationship Id="rId166" Type="http://schemas.openxmlformats.org/officeDocument/2006/relationships/image" Target="media/image141.png"/><Relationship Id="rId373" Type="http://schemas.openxmlformats.org/officeDocument/2006/relationships/image" Target="media/image332.png"/><Relationship Id="rId580" Type="http://schemas.openxmlformats.org/officeDocument/2006/relationships/image" Target="media/image533.png"/><Relationship Id="rId801" Type="http://schemas.openxmlformats.org/officeDocument/2006/relationships/image" Target="media/image750.png"/><Relationship Id="rId1017" Type="http://schemas.openxmlformats.org/officeDocument/2006/relationships/image" Target="media/image964.png"/><Relationship Id="rId1" Type="http://schemas.openxmlformats.org/officeDocument/2006/relationships/customXml" Target="../customXml/item1.xml"/><Relationship Id="rId233" Type="http://schemas.openxmlformats.org/officeDocument/2006/relationships/image" Target="media/image194.png"/><Relationship Id="rId440" Type="http://schemas.openxmlformats.org/officeDocument/2006/relationships/header" Target="header37.xml"/><Relationship Id="rId678" Type="http://schemas.openxmlformats.org/officeDocument/2006/relationships/image" Target="media/image629.png"/><Relationship Id="rId885" Type="http://schemas.openxmlformats.org/officeDocument/2006/relationships/image" Target="media/image834.png"/><Relationship Id="rId1070" Type="http://schemas.openxmlformats.org/officeDocument/2006/relationships/image" Target="media/image1017.png"/><Relationship Id="rId28" Type="http://schemas.openxmlformats.org/officeDocument/2006/relationships/image" Target="media/image15.jpeg"/><Relationship Id="rId300" Type="http://schemas.openxmlformats.org/officeDocument/2006/relationships/image" Target="media/image261.png"/><Relationship Id="rId538" Type="http://schemas.openxmlformats.org/officeDocument/2006/relationships/image" Target="media/image491.png"/><Relationship Id="rId745" Type="http://schemas.openxmlformats.org/officeDocument/2006/relationships/image" Target="media/image694.png"/><Relationship Id="rId952" Type="http://schemas.openxmlformats.org/officeDocument/2006/relationships/image" Target="media/image899.png"/><Relationship Id="rId1168" Type="http://schemas.openxmlformats.org/officeDocument/2006/relationships/image" Target="media/image1105.png"/><Relationship Id="rId81" Type="http://schemas.openxmlformats.org/officeDocument/2006/relationships/image" Target="media/image56.png"/><Relationship Id="rId177" Type="http://schemas.openxmlformats.org/officeDocument/2006/relationships/image" Target="media/image144.png"/><Relationship Id="rId384" Type="http://schemas.openxmlformats.org/officeDocument/2006/relationships/image" Target="media/image343.png"/><Relationship Id="rId591" Type="http://schemas.openxmlformats.org/officeDocument/2006/relationships/image" Target="media/image544.png"/><Relationship Id="rId605" Type="http://schemas.openxmlformats.org/officeDocument/2006/relationships/image" Target="media/image558.png"/><Relationship Id="rId812" Type="http://schemas.openxmlformats.org/officeDocument/2006/relationships/image" Target="media/image761.png"/><Relationship Id="rId1028" Type="http://schemas.openxmlformats.org/officeDocument/2006/relationships/image" Target="media/image975.png"/><Relationship Id="rId244" Type="http://schemas.openxmlformats.org/officeDocument/2006/relationships/image" Target="media/image205.png"/><Relationship Id="rId689" Type="http://schemas.openxmlformats.org/officeDocument/2006/relationships/image" Target="media/image640.png"/><Relationship Id="rId896" Type="http://schemas.openxmlformats.org/officeDocument/2006/relationships/image" Target="media/image845.png"/><Relationship Id="rId1081" Type="http://schemas.openxmlformats.org/officeDocument/2006/relationships/header" Target="header49.xml"/><Relationship Id="rId39" Type="http://schemas.openxmlformats.org/officeDocument/2006/relationships/image" Target="media/image24.jpeg"/><Relationship Id="rId451" Type="http://schemas.openxmlformats.org/officeDocument/2006/relationships/image" Target="media/image404.png"/><Relationship Id="rId549" Type="http://schemas.openxmlformats.org/officeDocument/2006/relationships/image" Target="media/image502.png"/><Relationship Id="rId756" Type="http://schemas.openxmlformats.org/officeDocument/2006/relationships/image" Target="media/image705.png"/><Relationship Id="rId1179" Type="http://schemas.openxmlformats.org/officeDocument/2006/relationships/header" Target="header57.xml"/><Relationship Id="rId104" Type="http://schemas.openxmlformats.org/officeDocument/2006/relationships/image" Target="media/image79.png"/><Relationship Id="rId188" Type="http://schemas.openxmlformats.org/officeDocument/2006/relationships/image" Target="media/image155.png"/><Relationship Id="rId311" Type="http://schemas.openxmlformats.org/officeDocument/2006/relationships/image" Target="media/image272.png"/><Relationship Id="rId395" Type="http://schemas.openxmlformats.org/officeDocument/2006/relationships/image" Target="media/image354.png"/><Relationship Id="rId409" Type="http://schemas.openxmlformats.org/officeDocument/2006/relationships/image" Target="media/image366.png"/><Relationship Id="rId963" Type="http://schemas.openxmlformats.org/officeDocument/2006/relationships/image" Target="media/image910.png"/><Relationship Id="rId1039" Type="http://schemas.openxmlformats.org/officeDocument/2006/relationships/image" Target="media/image986.png"/><Relationship Id="rId92" Type="http://schemas.openxmlformats.org/officeDocument/2006/relationships/image" Target="media/image67.png"/><Relationship Id="rId616" Type="http://schemas.openxmlformats.org/officeDocument/2006/relationships/image" Target="media/image569.png"/><Relationship Id="rId823" Type="http://schemas.openxmlformats.org/officeDocument/2006/relationships/image" Target="media/image772.png"/><Relationship Id="rId255" Type="http://schemas.openxmlformats.org/officeDocument/2006/relationships/image" Target="media/image216.png"/><Relationship Id="rId462" Type="http://schemas.openxmlformats.org/officeDocument/2006/relationships/image" Target="media/image415.png"/><Relationship Id="rId1092" Type="http://schemas.openxmlformats.org/officeDocument/2006/relationships/image" Target="media/image1031.png"/><Relationship Id="rId1106" Type="http://schemas.openxmlformats.org/officeDocument/2006/relationships/image" Target="media/image1045.png"/><Relationship Id="rId115" Type="http://schemas.openxmlformats.org/officeDocument/2006/relationships/image" Target="media/image90.png"/><Relationship Id="rId322" Type="http://schemas.openxmlformats.org/officeDocument/2006/relationships/image" Target="media/image281.png"/><Relationship Id="rId767" Type="http://schemas.openxmlformats.org/officeDocument/2006/relationships/image" Target="media/image716.png"/><Relationship Id="rId974" Type="http://schemas.openxmlformats.org/officeDocument/2006/relationships/image" Target="media/image921.png"/><Relationship Id="rId199" Type="http://schemas.openxmlformats.org/officeDocument/2006/relationships/image" Target="media/image164.png"/><Relationship Id="rId627" Type="http://schemas.openxmlformats.org/officeDocument/2006/relationships/image" Target="media/image580.png"/><Relationship Id="rId834" Type="http://schemas.openxmlformats.org/officeDocument/2006/relationships/image" Target="media/image783.png"/><Relationship Id="rId266" Type="http://schemas.openxmlformats.org/officeDocument/2006/relationships/image" Target="media/image227.png"/><Relationship Id="rId473" Type="http://schemas.openxmlformats.org/officeDocument/2006/relationships/image" Target="media/image426.png"/><Relationship Id="rId680" Type="http://schemas.openxmlformats.org/officeDocument/2006/relationships/image" Target="media/image631.png"/><Relationship Id="rId901" Type="http://schemas.openxmlformats.org/officeDocument/2006/relationships/image" Target="media/image850.png"/><Relationship Id="rId1117" Type="http://schemas.openxmlformats.org/officeDocument/2006/relationships/image" Target="media/image1056.png"/><Relationship Id="rId30" Type="http://schemas.openxmlformats.org/officeDocument/2006/relationships/image" Target="media/image17.emf"/><Relationship Id="rId126" Type="http://schemas.openxmlformats.org/officeDocument/2006/relationships/image" Target="media/image101.png"/><Relationship Id="rId333" Type="http://schemas.openxmlformats.org/officeDocument/2006/relationships/image" Target="media/image292.png"/><Relationship Id="rId540" Type="http://schemas.openxmlformats.org/officeDocument/2006/relationships/image" Target="media/image493.png"/><Relationship Id="rId778" Type="http://schemas.openxmlformats.org/officeDocument/2006/relationships/image" Target="media/image727.png"/><Relationship Id="rId985" Type="http://schemas.openxmlformats.org/officeDocument/2006/relationships/image" Target="media/image932.png"/><Relationship Id="rId1170" Type="http://schemas.openxmlformats.org/officeDocument/2006/relationships/image" Target="media/image1107.png"/><Relationship Id="rId638" Type="http://schemas.openxmlformats.org/officeDocument/2006/relationships/image" Target="media/image591.png"/><Relationship Id="rId845" Type="http://schemas.openxmlformats.org/officeDocument/2006/relationships/image" Target="media/image794.png"/><Relationship Id="rId1030" Type="http://schemas.openxmlformats.org/officeDocument/2006/relationships/image" Target="media/image977.png"/><Relationship Id="rId277" Type="http://schemas.openxmlformats.org/officeDocument/2006/relationships/image" Target="media/image238.png"/><Relationship Id="rId400" Type="http://schemas.openxmlformats.org/officeDocument/2006/relationships/header" Target="header34.xml"/><Relationship Id="rId484" Type="http://schemas.openxmlformats.org/officeDocument/2006/relationships/image" Target="media/image437.png"/><Relationship Id="rId705" Type="http://schemas.openxmlformats.org/officeDocument/2006/relationships/image" Target="media/image656.png"/><Relationship Id="rId1128" Type="http://schemas.openxmlformats.org/officeDocument/2006/relationships/image" Target="media/image1067.png"/><Relationship Id="rId137" Type="http://schemas.openxmlformats.org/officeDocument/2006/relationships/image" Target="media/image112.png"/><Relationship Id="rId344" Type="http://schemas.openxmlformats.org/officeDocument/2006/relationships/image" Target="media/image303.png"/><Relationship Id="rId691" Type="http://schemas.openxmlformats.org/officeDocument/2006/relationships/image" Target="media/image642.png"/><Relationship Id="rId789" Type="http://schemas.openxmlformats.org/officeDocument/2006/relationships/image" Target="media/image738.png"/><Relationship Id="rId912" Type="http://schemas.openxmlformats.org/officeDocument/2006/relationships/image" Target="media/image861.png"/><Relationship Id="rId996" Type="http://schemas.openxmlformats.org/officeDocument/2006/relationships/image" Target="media/image943.png"/><Relationship Id="rId41" Type="http://schemas.openxmlformats.org/officeDocument/2006/relationships/image" Target="media/image26.jpeg"/><Relationship Id="rId551" Type="http://schemas.openxmlformats.org/officeDocument/2006/relationships/image" Target="media/image504.png"/><Relationship Id="rId649" Type="http://schemas.openxmlformats.org/officeDocument/2006/relationships/image" Target="media/image602.png"/><Relationship Id="rId856" Type="http://schemas.openxmlformats.org/officeDocument/2006/relationships/image" Target="media/image805.png"/><Relationship Id="rId1181" Type="http://schemas.openxmlformats.org/officeDocument/2006/relationships/image" Target="media/image1114.png"/><Relationship Id="rId190" Type="http://schemas.openxmlformats.org/officeDocument/2006/relationships/header" Target="header26.xml"/><Relationship Id="rId204" Type="http://schemas.openxmlformats.org/officeDocument/2006/relationships/image" Target="media/image169.png"/><Relationship Id="rId288" Type="http://schemas.openxmlformats.org/officeDocument/2006/relationships/image" Target="media/image249.png"/><Relationship Id="rId411" Type="http://schemas.openxmlformats.org/officeDocument/2006/relationships/image" Target="media/image368.png"/><Relationship Id="rId509" Type="http://schemas.openxmlformats.org/officeDocument/2006/relationships/image" Target="media/image462.png"/><Relationship Id="rId1041" Type="http://schemas.openxmlformats.org/officeDocument/2006/relationships/image" Target="media/image988.png"/><Relationship Id="rId1139" Type="http://schemas.openxmlformats.org/officeDocument/2006/relationships/image" Target="media/image1078.png"/><Relationship Id="rId495" Type="http://schemas.openxmlformats.org/officeDocument/2006/relationships/image" Target="media/image448.png"/><Relationship Id="rId716" Type="http://schemas.openxmlformats.org/officeDocument/2006/relationships/image" Target="media/image667.png"/><Relationship Id="rId923" Type="http://schemas.openxmlformats.org/officeDocument/2006/relationships/image" Target="media/image872.png"/><Relationship Id="rId52" Type="http://schemas.openxmlformats.org/officeDocument/2006/relationships/image" Target="media/image35.jpeg"/><Relationship Id="rId148" Type="http://schemas.openxmlformats.org/officeDocument/2006/relationships/image" Target="media/image123.png"/><Relationship Id="rId355" Type="http://schemas.openxmlformats.org/officeDocument/2006/relationships/image" Target="media/image314.png"/><Relationship Id="rId562" Type="http://schemas.openxmlformats.org/officeDocument/2006/relationships/image" Target="media/image515.png"/><Relationship Id="rId215" Type="http://schemas.openxmlformats.org/officeDocument/2006/relationships/header" Target="header29.xml"/><Relationship Id="rId422" Type="http://schemas.openxmlformats.org/officeDocument/2006/relationships/image" Target="media/image379.png"/><Relationship Id="rId867" Type="http://schemas.openxmlformats.org/officeDocument/2006/relationships/image" Target="media/image816.png"/><Relationship Id="rId1052" Type="http://schemas.openxmlformats.org/officeDocument/2006/relationships/image" Target="media/image999.png"/><Relationship Id="rId299" Type="http://schemas.openxmlformats.org/officeDocument/2006/relationships/image" Target="media/image260.png"/><Relationship Id="rId727" Type="http://schemas.openxmlformats.org/officeDocument/2006/relationships/header" Target="header42.xml"/><Relationship Id="rId934" Type="http://schemas.openxmlformats.org/officeDocument/2006/relationships/image" Target="media/image881.png"/><Relationship Id="rId63" Type="http://schemas.openxmlformats.org/officeDocument/2006/relationships/header" Target="header11.xml"/><Relationship Id="rId159" Type="http://schemas.openxmlformats.org/officeDocument/2006/relationships/image" Target="media/image134.png"/><Relationship Id="rId366" Type="http://schemas.openxmlformats.org/officeDocument/2006/relationships/image" Target="media/image325.png"/><Relationship Id="rId573" Type="http://schemas.openxmlformats.org/officeDocument/2006/relationships/image" Target="media/image526.png"/><Relationship Id="rId780" Type="http://schemas.openxmlformats.org/officeDocument/2006/relationships/image" Target="media/image729.png"/><Relationship Id="rId226" Type="http://schemas.openxmlformats.org/officeDocument/2006/relationships/image" Target="media/image187.png"/><Relationship Id="rId433" Type="http://schemas.openxmlformats.org/officeDocument/2006/relationships/image" Target="media/image388.png"/><Relationship Id="rId878" Type="http://schemas.openxmlformats.org/officeDocument/2006/relationships/image" Target="media/image827.png"/><Relationship Id="rId1063" Type="http://schemas.openxmlformats.org/officeDocument/2006/relationships/image" Target="media/image1010.png"/><Relationship Id="rId640" Type="http://schemas.openxmlformats.org/officeDocument/2006/relationships/image" Target="media/image593.png"/><Relationship Id="rId738" Type="http://schemas.openxmlformats.org/officeDocument/2006/relationships/image" Target="media/image687.png"/><Relationship Id="rId945" Type="http://schemas.openxmlformats.org/officeDocument/2006/relationships/image" Target="media/image892.png"/><Relationship Id="rId74" Type="http://schemas.openxmlformats.org/officeDocument/2006/relationships/image" Target="media/image51.png"/><Relationship Id="rId377" Type="http://schemas.openxmlformats.org/officeDocument/2006/relationships/image" Target="media/image336.png"/><Relationship Id="rId500" Type="http://schemas.openxmlformats.org/officeDocument/2006/relationships/image" Target="media/image453.png"/><Relationship Id="rId584" Type="http://schemas.openxmlformats.org/officeDocument/2006/relationships/image" Target="media/image537.png"/><Relationship Id="rId805" Type="http://schemas.openxmlformats.org/officeDocument/2006/relationships/image" Target="media/image754.png"/><Relationship Id="rId1130" Type="http://schemas.openxmlformats.org/officeDocument/2006/relationships/image" Target="media/image1069.png"/><Relationship Id="rId5" Type="http://schemas.openxmlformats.org/officeDocument/2006/relationships/webSettings" Target="webSettings.xml"/><Relationship Id="rId237" Type="http://schemas.openxmlformats.org/officeDocument/2006/relationships/image" Target="media/image198.png"/><Relationship Id="rId791" Type="http://schemas.openxmlformats.org/officeDocument/2006/relationships/image" Target="media/image740.png"/><Relationship Id="rId889" Type="http://schemas.openxmlformats.org/officeDocument/2006/relationships/image" Target="media/image838.png"/><Relationship Id="rId1074" Type="http://schemas.openxmlformats.org/officeDocument/2006/relationships/image" Target="media/image1021.png"/><Relationship Id="rId444" Type="http://schemas.openxmlformats.org/officeDocument/2006/relationships/image" Target="media/image397.png"/><Relationship Id="rId651" Type="http://schemas.openxmlformats.org/officeDocument/2006/relationships/image" Target="media/image604.png"/><Relationship Id="rId749" Type="http://schemas.openxmlformats.org/officeDocument/2006/relationships/image" Target="media/image698.png"/><Relationship Id="rId290" Type="http://schemas.openxmlformats.org/officeDocument/2006/relationships/image" Target="media/image251.png"/><Relationship Id="rId304" Type="http://schemas.openxmlformats.org/officeDocument/2006/relationships/image" Target="media/image265.png"/><Relationship Id="rId388" Type="http://schemas.openxmlformats.org/officeDocument/2006/relationships/image" Target="media/image347.png"/><Relationship Id="rId511" Type="http://schemas.openxmlformats.org/officeDocument/2006/relationships/image" Target="media/image464.png"/><Relationship Id="rId609" Type="http://schemas.openxmlformats.org/officeDocument/2006/relationships/image" Target="media/image562.png"/><Relationship Id="rId956" Type="http://schemas.openxmlformats.org/officeDocument/2006/relationships/image" Target="media/image903.png"/><Relationship Id="rId1141" Type="http://schemas.openxmlformats.org/officeDocument/2006/relationships/image" Target="media/image1080.png"/><Relationship Id="rId85" Type="http://schemas.openxmlformats.org/officeDocument/2006/relationships/image" Target="media/image60.png"/><Relationship Id="rId150" Type="http://schemas.openxmlformats.org/officeDocument/2006/relationships/image" Target="media/image125.png"/><Relationship Id="rId595" Type="http://schemas.openxmlformats.org/officeDocument/2006/relationships/image" Target="media/image548.png"/><Relationship Id="rId816" Type="http://schemas.openxmlformats.org/officeDocument/2006/relationships/image" Target="media/image765.png"/><Relationship Id="rId1001" Type="http://schemas.openxmlformats.org/officeDocument/2006/relationships/image" Target="media/image948.png"/><Relationship Id="rId248" Type="http://schemas.openxmlformats.org/officeDocument/2006/relationships/image" Target="media/image209.png"/><Relationship Id="rId455" Type="http://schemas.openxmlformats.org/officeDocument/2006/relationships/image" Target="media/image408.png"/><Relationship Id="rId662" Type="http://schemas.openxmlformats.org/officeDocument/2006/relationships/image" Target="media/image613.png"/><Relationship Id="rId1085" Type="http://schemas.openxmlformats.org/officeDocument/2006/relationships/image" Target="media/image1024.png"/><Relationship Id="rId12" Type="http://schemas.openxmlformats.org/officeDocument/2006/relationships/header" Target="header2.xml"/><Relationship Id="rId108" Type="http://schemas.openxmlformats.org/officeDocument/2006/relationships/image" Target="media/image83.png"/><Relationship Id="rId315" Type="http://schemas.openxmlformats.org/officeDocument/2006/relationships/image" Target="media/image276.png"/><Relationship Id="rId522" Type="http://schemas.openxmlformats.org/officeDocument/2006/relationships/image" Target="media/image475.png"/><Relationship Id="rId967" Type="http://schemas.openxmlformats.org/officeDocument/2006/relationships/image" Target="media/image914.png"/><Relationship Id="rId1152" Type="http://schemas.openxmlformats.org/officeDocument/2006/relationships/image" Target="media/image1089.png"/><Relationship Id="rId96" Type="http://schemas.openxmlformats.org/officeDocument/2006/relationships/image" Target="media/image71.png"/><Relationship Id="rId161" Type="http://schemas.openxmlformats.org/officeDocument/2006/relationships/image" Target="media/image136.png"/><Relationship Id="rId399" Type="http://schemas.openxmlformats.org/officeDocument/2006/relationships/header" Target="header33.xml"/><Relationship Id="rId827" Type="http://schemas.openxmlformats.org/officeDocument/2006/relationships/image" Target="media/image776.png"/><Relationship Id="rId1012" Type="http://schemas.openxmlformats.org/officeDocument/2006/relationships/image" Target="media/image959.png"/><Relationship Id="rId259" Type="http://schemas.openxmlformats.org/officeDocument/2006/relationships/image" Target="media/image220.png"/><Relationship Id="rId466" Type="http://schemas.openxmlformats.org/officeDocument/2006/relationships/image" Target="media/image419.png"/><Relationship Id="rId673" Type="http://schemas.openxmlformats.org/officeDocument/2006/relationships/image" Target="media/image624.png"/><Relationship Id="rId880" Type="http://schemas.openxmlformats.org/officeDocument/2006/relationships/image" Target="media/image829.png"/><Relationship Id="rId1096" Type="http://schemas.openxmlformats.org/officeDocument/2006/relationships/image" Target="media/image1035.png"/><Relationship Id="rId23" Type="http://schemas.openxmlformats.org/officeDocument/2006/relationships/image" Target="media/image12.png"/><Relationship Id="rId119" Type="http://schemas.openxmlformats.org/officeDocument/2006/relationships/image" Target="media/image94.png"/><Relationship Id="rId326" Type="http://schemas.openxmlformats.org/officeDocument/2006/relationships/image" Target="media/image285.png"/><Relationship Id="rId533" Type="http://schemas.openxmlformats.org/officeDocument/2006/relationships/image" Target="media/image486.png"/><Relationship Id="rId978" Type="http://schemas.openxmlformats.org/officeDocument/2006/relationships/image" Target="media/image925.png"/><Relationship Id="rId1163" Type="http://schemas.openxmlformats.org/officeDocument/2006/relationships/image" Target="media/image1100.png"/><Relationship Id="rId740" Type="http://schemas.openxmlformats.org/officeDocument/2006/relationships/image" Target="media/image689.png"/><Relationship Id="rId838" Type="http://schemas.openxmlformats.org/officeDocument/2006/relationships/image" Target="media/image787.png"/><Relationship Id="rId1023" Type="http://schemas.openxmlformats.org/officeDocument/2006/relationships/image" Target="media/image970.png"/><Relationship Id="rId172" Type="http://schemas.openxmlformats.org/officeDocument/2006/relationships/header" Target="header20.xml"/><Relationship Id="rId477" Type="http://schemas.openxmlformats.org/officeDocument/2006/relationships/image" Target="media/image430.png"/><Relationship Id="rId600" Type="http://schemas.openxmlformats.org/officeDocument/2006/relationships/image" Target="media/image553.png"/><Relationship Id="rId684" Type="http://schemas.openxmlformats.org/officeDocument/2006/relationships/image" Target="media/image635.png"/><Relationship Id="rId337" Type="http://schemas.openxmlformats.org/officeDocument/2006/relationships/image" Target="media/image296.png"/><Relationship Id="rId891" Type="http://schemas.openxmlformats.org/officeDocument/2006/relationships/image" Target="media/image840.png"/><Relationship Id="rId905" Type="http://schemas.openxmlformats.org/officeDocument/2006/relationships/image" Target="media/image854.png"/><Relationship Id="rId989" Type="http://schemas.openxmlformats.org/officeDocument/2006/relationships/image" Target="media/image936.png"/><Relationship Id="rId34" Type="http://schemas.openxmlformats.org/officeDocument/2006/relationships/header" Target="header6.xml"/><Relationship Id="rId544" Type="http://schemas.openxmlformats.org/officeDocument/2006/relationships/image" Target="media/image497.png"/><Relationship Id="rId751" Type="http://schemas.openxmlformats.org/officeDocument/2006/relationships/image" Target="media/image700.png"/><Relationship Id="rId849" Type="http://schemas.openxmlformats.org/officeDocument/2006/relationships/image" Target="media/image798.png"/><Relationship Id="rId1174" Type="http://schemas.openxmlformats.org/officeDocument/2006/relationships/image" Target="media/image1111.png"/><Relationship Id="rId183" Type="http://schemas.openxmlformats.org/officeDocument/2006/relationships/image" Target="media/image150.png"/><Relationship Id="rId390" Type="http://schemas.openxmlformats.org/officeDocument/2006/relationships/image" Target="media/image349.png"/><Relationship Id="rId404" Type="http://schemas.openxmlformats.org/officeDocument/2006/relationships/image" Target="media/image361.png"/><Relationship Id="rId611" Type="http://schemas.openxmlformats.org/officeDocument/2006/relationships/image" Target="media/image564.png"/><Relationship Id="rId1034" Type="http://schemas.openxmlformats.org/officeDocument/2006/relationships/image" Target="media/image981.png"/><Relationship Id="rId250" Type="http://schemas.openxmlformats.org/officeDocument/2006/relationships/image" Target="media/image211.png"/><Relationship Id="rId488" Type="http://schemas.openxmlformats.org/officeDocument/2006/relationships/image" Target="media/image441.png"/><Relationship Id="rId695" Type="http://schemas.openxmlformats.org/officeDocument/2006/relationships/image" Target="media/image646.png"/><Relationship Id="rId709" Type="http://schemas.openxmlformats.org/officeDocument/2006/relationships/image" Target="media/image660.png"/><Relationship Id="rId916" Type="http://schemas.openxmlformats.org/officeDocument/2006/relationships/image" Target="media/image865.png"/><Relationship Id="rId1101" Type="http://schemas.openxmlformats.org/officeDocument/2006/relationships/image" Target="media/image1040.png"/><Relationship Id="rId45" Type="http://schemas.openxmlformats.org/officeDocument/2006/relationships/image" Target="media/image30.jpeg"/><Relationship Id="rId110" Type="http://schemas.openxmlformats.org/officeDocument/2006/relationships/image" Target="media/image85.png"/><Relationship Id="rId348" Type="http://schemas.openxmlformats.org/officeDocument/2006/relationships/image" Target="media/image307.png"/><Relationship Id="rId555" Type="http://schemas.openxmlformats.org/officeDocument/2006/relationships/image" Target="media/image508.png"/><Relationship Id="rId762" Type="http://schemas.openxmlformats.org/officeDocument/2006/relationships/image" Target="media/image711.png"/><Relationship Id="rId1185" Type="http://schemas.openxmlformats.org/officeDocument/2006/relationships/image" Target="media/image1116.png"/><Relationship Id="rId194" Type="http://schemas.openxmlformats.org/officeDocument/2006/relationships/image" Target="media/image159.png"/><Relationship Id="rId208" Type="http://schemas.openxmlformats.org/officeDocument/2006/relationships/image" Target="media/image173.png"/><Relationship Id="rId415" Type="http://schemas.openxmlformats.org/officeDocument/2006/relationships/image" Target="media/image372.png"/><Relationship Id="rId622" Type="http://schemas.openxmlformats.org/officeDocument/2006/relationships/image" Target="media/image575.png"/><Relationship Id="rId1045" Type="http://schemas.openxmlformats.org/officeDocument/2006/relationships/image" Target="media/image992.png"/><Relationship Id="rId261" Type="http://schemas.openxmlformats.org/officeDocument/2006/relationships/image" Target="media/image222.png"/><Relationship Id="rId499" Type="http://schemas.openxmlformats.org/officeDocument/2006/relationships/image" Target="media/image452.png"/><Relationship Id="rId927" Type="http://schemas.openxmlformats.org/officeDocument/2006/relationships/image" Target="media/image874.png"/><Relationship Id="rId1112" Type="http://schemas.openxmlformats.org/officeDocument/2006/relationships/image" Target="media/image1051.png"/><Relationship Id="rId56" Type="http://schemas.openxmlformats.org/officeDocument/2006/relationships/header" Target="header10.xml"/><Relationship Id="rId359" Type="http://schemas.openxmlformats.org/officeDocument/2006/relationships/image" Target="media/image318.png"/><Relationship Id="rId566" Type="http://schemas.openxmlformats.org/officeDocument/2006/relationships/image" Target="media/image519.png"/><Relationship Id="rId773" Type="http://schemas.openxmlformats.org/officeDocument/2006/relationships/image" Target="media/image722.png"/><Relationship Id="rId121" Type="http://schemas.openxmlformats.org/officeDocument/2006/relationships/image" Target="media/image96.png"/><Relationship Id="rId219" Type="http://schemas.openxmlformats.org/officeDocument/2006/relationships/image" Target="media/image180.png"/><Relationship Id="rId426" Type="http://schemas.openxmlformats.org/officeDocument/2006/relationships/image" Target="media/image383.png"/><Relationship Id="rId633" Type="http://schemas.openxmlformats.org/officeDocument/2006/relationships/image" Target="media/image586.png"/><Relationship Id="rId980" Type="http://schemas.openxmlformats.org/officeDocument/2006/relationships/image" Target="media/image927.png"/><Relationship Id="rId1056" Type="http://schemas.openxmlformats.org/officeDocument/2006/relationships/image" Target="media/image1003.png"/><Relationship Id="rId840" Type="http://schemas.openxmlformats.org/officeDocument/2006/relationships/image" Target="media/image789.png"/><Relationship Id="rId938" Type="http://schemas.openxmlformats.org/officeDocument/2006/relationships/image" Target="media/image885.png"/><Relationship Id="rId67" Type="http://schemas.openxmlformats.org/officeDocument/2006/relationships/image" Target="media/image46.png"/><Relationship Id="rId272" Type="http://schemas.openxmlformats.org/officeDocument/2006/relationships/image" Target="media/image233.png"/><Relationship Id="rId577" Type="http://schemas.openxmlformats.org/officeDocument/2006/relationships/image" Target="media/image530.png"/><Relationship Id="rId700" Type="http://schemas.openxmlformats.org/officeDocument/2006/relationships/image" Target="media/image651.png"/><Relationship Id="rId1123" Type="http://schemas.openxmlformats.org/officeDocument/2006/relationships/image" Target="media/image1062.png"/><Relationship Id="rId132" Type="http://schemas.openxmlformats.org/officeDocument/2006/relationships/image" Target="media/image107.png"/><Relationship Id="rId784" Type="http://schemas.openxmlformats.org/officeDocument/2006/relationships/image" Target="media/image733.png"/><Relationship Id="rId991" Type="http://schemas.openxmlformats.org/officeDocument/2006/relationships/image" Target="media/image938.png"/><Relationship Id="rId1067" Type="http://schemas.openxmlformats.org/officeDocument/2006/relationships/image" Target="media/image1014.png"/><Relationship Id="rId437" Type="http://schemas.openxmlformats.org/officeDocument/2006/relationships/image" Target="media/image392.png"/><Relationship Id="rId644" Type="http://schemas.openxmlformats.org/officeDocument/2006/relationships/image" Target="media/image597.png"/><Relationship Id="rId851" Type="http://schemas.openxmlformats.org/officeDocument/2006/relationships/image" Target="media/image800.png"/><Relationship Id="rId283" Type="http://schemas.openxmlformats.org/officeDocument/2006/relationships/image" Target="media/image244.png"/><Relationship Id="rId490" Type="http://schemas.openxmlformats.org/officeDocument/2006/relationships/image" Target="media/image443.png"/><Relationship Id="rId504" Type="http://schemas.openxmlformats.org/officeDocument/2006/relationships/image" Target="media/image457.png"/><Relationship Id="rId711" Type="http://schemas.openxmlformats.org/officeDocument/2006/relationships/image" Target="media/image662.png"/><Relationship Id="rId949" Type="http://schemas.openxmlformats.org/officeDocument/2006/relationships/image" Target="media/image896.png"/><Relationship Id="rId1134" Type="http://schemas.openxmlformats.org/officeDocument/2006/relationships/image" Target="media/image1073.png"/><Relationship Id="rId78" Type="http://schemas.openxmlformats.org/officeDocument/2006/relationships/header" Target="header15.xml"/><Relationship Id="rId143" Type="http://schemas.openxmlformats.org/officeDocument/2006/relationships/image" Target="media/image118.png"/><Relationship Id="rId350" Type="http://schemas.openxmlformats.org/officeDocument/2006/relationships/image" Target="media/image309.png"/><Relationship Id="rId588" Type="http://schemas.openxmlformats.org/officeDocument/2006/relationships/image" Target="media/image541.png"/><Relationship Id="rId795" Type="http://schemas.openxmlformats.org/officeDocument/2006/relationships/image" Target="media/image744.png"/><Relationship Id="rId809" Type="http://schemas.openxmlformats.org/officeDocument/2006/relationships/image" Target="media/image758.png"/><Relationship Id="rId9" Type="http://schemas.openxmlformats.org/officeDocument/2006/relationships/hyperlink" Target="http://www.studentconsult.com/" TargetMode="External"/><Relationship Id="rId210" Type="http://schemas.openxmlformats.org/officeDocument/2006/relationships/image" Target="media/image175.png"/><Relationship Id="rId448" Type="http://schemas.openxmlformats.org/officeDocument/2006/relationships/image" Target="media/image401.png"/><Relationship Id="rId655" Type="http://schemas.openxmlformats.org/officeDocument/2006/relationships/image" Target="media/image608.png"/><Relationship Id="rId862" Type="http://schemas.openxmlformats.org/officeDocument/2006/relationships/image" Target="media/image811.png"/><Relationship Id="rId1078" Type="http://schemas.openxmlformats.org/officeDocument/2006/relationships/header" Target="header47.xml"/><Relationship Id="rId294" Type="http://schemas.openxmlformats.org/officeDocument/2006/relationships/image" Target="media/image255.png"/><Relationship Id="rId308" Type="http://schemas.openxmlformats.org/officeDocument/2006/relationships/image" Target="media/image269.png"/><Relationship Id="rId515" Type="http://schemas.openxmlformats.org/officeDocument/2006/relationships/image" Target="media/image468.png"/><Relationship Id="rId722" Type="http://schemas.openxmlformats.org/officeDocument/2006/relationships/image" Target="media/image673.png"/><Relationship Id="rId1145" Type="http://schemas.openxmlformats.org/officeDocument/2006/relationships/image" Target="media/image1084.png"/><Relationship Id="rId89" Type="http://schemas.openxmlformats.org/officeDocument/2006/relationships/image" Target="media/image64.png"/><Relationship Id="rId154" Type="http://schemas.openxmlformats.org/officeDocument/2006/relationships/image" Target="media/image129.png"/><Relationship Id="rId361" Type="http://schemas.openxmlformats.org/officeDocument/2006/relationships/image" Target="media/image320.png"/><Relationship Id="rId599" Type="http://schemas.openxmlformats.org/officeDocument/2006/relationships/image" Target="media/image552.png"/><Relationship Id="rId1005" Type="http://schemas.openxmlformats.org/officeDocument/2006/relationships/image" Target="media/image952.png"/><Relationship Id="rId459" Type="http://schemas.openxmlformats.org/officeDocument/2006/relationships/image" Target="media/image412.png"/><Relationship Id="rId666" Type="http://schemas.openxmlformats.org/officeDocument/2006/relationships/image" Target="media/image617.png"/><Relationship Id="rId873" Type="http://schemas.openxmlformats.org/officeDocument/2006/relationships/image" Target="media/image822.png"/><Relationship Id="rId1089" Type="http://schemas.openxmlformats.org/officeDocument/2006/relationships/image" Target="media/image1028.png"/><Relationship Id="rId16" Type="http://schemas.openxmlformats.org/officeDocument/2006/relationships/image" Target="media/image5.jpeg"/><Relationship Id="rId221" Type="http://schemas.openxmlformats.org/officeDocument/2006/relationships/image" Target="media/image182.png"/><Relationship Id="rId319" Type="http://schemas.openxmlformats.org/officeDocument/2006/relationships/image" Target="media/image278.png"/><Relationship Id="rId526" Type="http://schemas.openxmlformats.org/officeDocument/2006/relationships/image" Target="media/image479.png"/><Relationship Id="rId1156" Type="http://schemas.openxmlformats.org/officeDocument/2006/relationships/image" Target="media/image1093.png"/><Relationship Id="rId733" Type="http://schemas.openxmlformats.org/officeDocument/2006/relationships/image" Target="media/image682.png"/><Relationship Id="rId940" Type="http://schemas.openxmlformats.org/officeDocument/2006/relationships/image" Target="media/image887.png"/><Relationship Id="rId1016" Type="http://schemas.openxmlformats.org/officeDocument/2006/relationships/image" Target="media/image963.png"/><Relationship Id="rId165" Type="http://schemas.openxmlformats.org/officeDocument/2006/relationships/image" Target="media/image140.png"/><Relationship Id="rId372" Type="http://schemas.openxmlformats.org/officeDocument/2006/relationships/image" Target="media/image331.png"/><Relationship Id="rId677" Type="http://schemas.openxmlformats.org/officeDocument/2006/relationships/image" Target="media/image628.png"/><Relationship Id="rId800" Type="http://schemas.openxmlformats.org/officeDocument/2006/relationships/image" Target="media/image749.png"/><Relationship Id="rId232" Type="http://schemas.openxmlformats.org/officeDocument/2006/relationships/image" Target="media/image193.png"/><Relationship Id="rId884" Type="http://schemas.openxmlformats.org/officeDocument/2006/relationships/image" Target="media/image833.png"/><Relationship Id="rId27" Type="http://schemas.openxmlformats.org/officeDocument/2006/relationships/image" Target="media/image14.jpeg"/><Relationship Id="rId537" Type="http://schemas.openxmlformats.org/officeDocument/2006/relationships/image" Target="media/image490.png"/><Relationship Id="rId744" Type="http://schemas.openxmlformats.org/officeDocument/2006/relationships/image" Target="media/image693.png"/><Relationship Id="rId951" Type="http://schemas.openxmlformats.org/officeDocument/2006/relationships/image" Target="media/image898.png"/><Relationship Id="rId1167" Type="http://schemas.openxmlformats.org/officeDocument/2006/relationships/image" Target="media/image1104.png"/><Relationship Id="rId80" Type="http://schemas.openxmlformats.org/officeDocument/2006/relationships/image" Target="media/image55.emf"/><Relationship Id="rId176" Type="http://schemas.openxmlformats.org/officeDocument/2006/relationships/header" Target="header24.xml"/><Relationship Id="rId383" Type="http://schemas.openxmlformats.org/officeDocument/2006/relationships/image" Target="media/image342.png"/><Relationship Id="rId590" Type="http://schemas.openxmlformats.org/officeDocument/2006/relationships/image" Target="media/image543.png"/><Relationship Id="rId604" Type="http://schemas.openxmlformats.org/officeDocument/2006/relationships/image" Target="media/image557.png"/><Relationship Id="rId811" Type="http://schemas.openxmlformats.org/officeDocument/2006/relationships/image" Target="media/image760.png"/><Relationship Id="rId1027" Type="http://schemas.openxmlformats.org/officeDocument/2006/relationships/image" Target="media/image974.png"/><Relationship Id="rId243" Type="http://schemas.openxmlformats.org/officeDocument/2006/relationships/image" Target="media/image204.png"/><Relationship Id="rId450" Type="http://schemas.openxmlformats.org/officeDocument/2006/relationships/image" Target="media/image403.png"/><Relationship Id="rId688" Type="http://schemas.openxmlformats.org/officeDocument/2006/relationships/image" Target="media/image639.png"/><Relationship Id="rId895" Type="http://schemas.openxmlformats.org/officeDocument/2006/relationships/image" Target="media/image844.png"/><Relationship Id="rId909" Type="http://schemas.openxmlformats.org/officeDocument/2006/relationships/image" Target="media/image858.png"/><Relationship Id="rId1080" Type="http://schemas.openxmlformats.org/officeDocument/2006/relationships/image" Target="media/image1023.png"/><Relationship Id="rId38" Type="http://schemas.openxmlformats.org/officeDocument/2006/relationships/image" Target="media/image23.jpeg"/><Relationship Id="rId103" Type="http://schemas.openxmlformats.org/officeDocument/2006/relationships/image" Target="media/image78.png"/><Relationship Id="rId310" Type="http://schemas.openxmlformats.org/officeDocument/2006/relationships/image" Target="media/image271.png"/><Relationship Id="rId548" Type="http://schemas.openxmlformats.org/officeDocument/2006/relationships/image" Target="media/image501.png"/><Relationship Id="rId755" Type="http://schemas.openxmlformats.org/officeDocument/2006/relationships/image" Target="media/image704.png"/><Relationship Id="rId962" Type="http://schemas.openxmlformats.org/officeDocument/2006/relationships/image" Target="media/image909.png"/><Relationship Id="rId1178" Type="http://schemas.openxmlformats.org/officeDocument/2006/relationships/image" Target="media/image1113.png"/><Relationship Id="rId91" Type="http://schemas.openxmlformats.org/officeDocument/2006/relationships/image" Target="media/image66.png"/><Relationship Id="rId187" Type="http://schemas.openxmlformats.org/officeDocument/2006/relationships/image" Target="media/image154.png"/><Relationship Id="rId394" Type="http://schemas.openxmlformats.org/officeDocument/2006/relationships/image" Target="media/image353.png"/><Relationship Id="rId408" Type="http://schemas.openxmlformats.org/officeDocument/2006/relationships/image" Target="media/image365.png"/><Relationship Id="rId615" Type="http://schemas.openxmlformats.org/officeDocument/2006/relationships/image" Target="media/image568.png"/><Relationship Id="rId822" Type="http://schemas.openxmlformats.org/officeDocument/2006/relationships/image" Target="media/image771.png"/><Relationship Id="rId1038" Type="http://schemas.openxmlformats.org/officeDocument/2006/relationships/image" Target="media/image985.png"/><Relationship Id="rId254" Type="http://schemas.openxmlformats.org/officeDocument/2006/relationships/image" Target="media/image215.png"/><Relationship Id="rId699" Type="http://schemas.openxmlformats.org/officeDocument/2006/relationships/image" Target="media/image650.png"/><Relationship Id="rId1091" Type="http://schemas.openxmlformats.org/officeDocument/2006/relationships/image" Target="media/image1030.png"/><Relationship Id="rId1105" Type="http://schemas.openxmlformats.org/officeDocument/2006/relationships/image" Target="media/image1044.png"/><Relationship Id="rId49" Type="http://schemas.openxmlformats.org/officeDocument/2006/relationships/header" Target="header8.xml"/><Relationship Id="rId114" Type="http://schemas.openxmlformats.org/officeDocument/2006/relationships/image" Target="media/image89.png"/><Relationship Id="rId461" Type="http://schemas.openxmlformats.org/officeDocument/2006/relationships/image" Target="media/image414.png"/><Relationship Id="rId559" Type="http://schemas.openxmlformats.org/officeDocument/2006/relationships/image" Target="media/image512.png"/><Relationship Id="rId766" Type="http://schemas.openxmlformats.org/officeDocument/2006/relationships/image" Target="media/image715.png"/><Relationship Id="rId198" Type="http://schemas.openxmlformats.org/officeDocument/2006/relationships/image" Target="media/image163.png"/><Relationship Id="rId321" Type="http://schemas.openxmlformats.org/officeDocument/2006/relationships/image" Target="media/image280.png"/><Relationship Id="rId419" Type="http://schemas.openxmlformats.org/officeDocument/2006/relationships/image" Target="media/image376.png"/><Relationship Id="rId626" Type="http://schemas.openxmlformats.org/officeDocument/2006/relationships/image" Target="media/image579.png"/><Relationship Id="rId973" Type="http://schemas.openxmlformats.org/officeDocument/2006/relationships/image" Target="media/image920.png"/><Relationship Id="rId1049" Type="http://schemas.openxmlformats.org/officeDocument/2006/relationships/image" Target="media/image996.png"/><Relationship Id="rId833" Type="http://schemas.openxmlformats.org/officeDocument/2006/relationships/image" Target="media/image782.png"/><Relationship Id="rId1116" Type="http://schemas.openxmlformats.org/officeDocument/2006/relationships/image" Target="media/image1055.png"/><Relationship Id="rId265" Type="http://schemas.openxmlformats.org/officeDocument/2006/relationships/image" Target="media/image226.png"/><Relationship Id="rId472" Type="http://schemas.openxmlformats.org/officeDocument/2006/relationships/image" Target="media/image425.png"/><Relationship Id="rId900" Type="http://schemas.openxmlformats.org/officeDocument/2006/relationships/image" Target="media/image849.png"/><Relationship Id="rId125" Type="http://schemas.openxmlformats.org/officeDocument/2006/relationships/image" Target="media/image100.png"/><Relationship Id="rId332" Type="http://schemas.openxmlformats.org/officeDocument/2006/relationships/image" Target="media/image291.png"/><Relationship Id="rId777" Type="http://schemas.openxmlformats.org/officeDocument/2006/relationships/image" Target="media/image726.png"/><Relationship Id="rId984" Type="http://schemas.openxmlformats.org/officeDocument/2006/relationships/image" Target="media/image931.png"/><Relationship Id="rId637" Type="http://schemas.openxmlformats.org/officeDocument/2006/relationships/image" Target="media/image590.png"/><Relationship Id="rId844" Type="http://schemas.openxmlformats.org/officeDocument/2006/relationships/image" Target="media/image793.png"/><Relationship Id="rId276" Type="http://schemas.openxmlformats.org/officeDocument/2006/relationships/image" Target="media/image237.png"/><Relationship Id="rId483" Type="http://schemas.openxmlformats.org/officeDocument/2006/relationships/image" Target="media/image436.png"/><Relationship Id="rId690" Type="http://schemas.openxmlformats.org/officeDocument/2006/relationships/image" Target="media/image641.png"/><Relationship Id="rId704" Type="http://schemas.openxmlformats.org/officeDocument/2006/relationships/image" Target="media/image655.png"/><Relationship Id="rId911" Type="http://schemas.openxmlformats.org/officeDocument/2006/relationships/image" Target="media/image860.png"/><Relationship Id="rId1127" Type="http://schemas.openxmlformats.org/officeDocument/2006/relationships/image" Target="media/image1066.png"/><Relationship Id="rId40" Type="http://schemas.openxmlformats.org/officeDocument/2006/relationships/image" Target="media/image25.jpeg"/><Relationship Id="rId136" Type="http://schemas.openxmlformats.org/officeDocument/2006/relationships/image" Target="media/image111.png"/><Relationship Id="rId343" Type="http://schemas.openxmlformats.org/officeDocument/2006/relationships/image" Target="media/image302.png"/><Relationship Id="rId550" Type="http://schemas.openxmlformats.org/officeDocument/2006/relationships/image" Target="media/image503.png"/><Relationship Id="rId788" Type="http://schemas.openxmlformats.org/officeDocument/2006/relationships/image" Target="media/image737.png"/><Relationship Id="rId995" Type="http://schemas.openxmlformats.org/officeDocument/2006/relationships/image" Target="media/image942.png"/><Relationship Id="rId1180" Type="http://schemas.openxmlformats.org/officeDocument/2006/relationships/header" Target="header58.xml"/><Relationship Id="rId203" Type="http://schemas.openxmlformats.org/officeDocument/2006/relationships/image" Target="media/image168.png"/><Relationship Id="rId648" Type="http://schemas.openxmlformats.org/officeDocument/2006/relationships/image" Target="media/image601.png"/><Relationship Id="rId855" Type="http://schemas.openxmlformats.org/officeDocument/2006/relationships/image" Target="media/image804.png"/><Relationship Id="rId1040" Type="http://schemas.openxmlformats.org/officeDocument/2006/relationships/image" Target="media/image987.png"/><Relationship Id="rId287" Type="http://schemas.openxmlformats.org/officeDocument/2006/relationships/image" Target="media/image248.png"/><Relationship Id="rId410" Type="http://schemas.openxmlformats.org/officeDocument/2006/relationships/image" Target="media/image367.png"/><Relationship Id="rId494" Type="http://schemas.openxmlformats.org/officeDocument/2006/relationships/image" Target="media/image447.png"/><Relationship Id="rId508" Type="http://schemas.openxmlformats.org/officeDocument/2006/relationships/image" Target="media/image461.png"/><Relationship Id="rId715" Type="http://schemas.openxmlformats.org/officeDocument/2006/relationships/image" Target="media/image666.png"/><Relationship Id="rId922" Type="http://schemas.openxmlformats.org/officeDocument/2006/relationships/image" Target="media/image871.png"/><Relationship Id="rId1138" Type="http://schemas.openxmlformats.org/officeDocument/2006/relationships/image" Target="media/image1077.png"/><Relationship Id="rId147" Type="http://schemas.openxmlformats.org/officeDocument/2006/relationships/image" Target="media/image122.png"/><Relationship Id="rId354" Type="http://schemas.openxmlformats.org/officeDocument/2006/relationships/image" Target="media/image313.png"/><Relationship Id="rId799" Type="http://schemas.openxmlformats.org/officeDocument/2006/relationships/image" Target="media/image748.png"/><Relationship Id="rId51" Type="http://schemas.openxmlformats.org/officeDocument/2006/relationships/image" Target="media/image34.jpeg"/><Relationship Id="rId561" Type="http://schemas.openxmlformats.org/officeDocument/2006/relationships/image" Target="media/image514.png"/><Relationship Id="rId659" Type="http://schemas.openxmlformats.org/officeDocument/2006/relationships/header" Target="header40.xml"/><Relationship Id="rId866" Type="http://schemas.openxmlformats.org/officeDocument/2006/relationships/image" Target="media/image815.png"/><Relationship Id="rId214" Type="http://schemas.openxmlformats.org/officeDocument/2006/relationships/header" Target="header28.xml"/><Relationship Id="rId298" Type="http://schemas.openxmlformats.org/officeDocument/2006/relationships/image" Target="media/image259.png"/><Relationship Id="rId421" Type="http://schemas.openxmlformats.org/officeDocument/2006/relationships/image" Target="media/image378.png"/><Relationship Id="rId519" Type="http://schemas.openxmlformats.org/officeDocument/2006/relationships/image" Target="media/image472.png"/><Relationship Id="rId1051" Type="http://schemas.openxmlformats.org/officeDocument/2006/relationships/image" Target="media/image998.png"/><Relationship Id="rId1149" Type="http://schemas.openxmlformats.org/officeDocument/2006/relationships/image" Target="media/image1086.png"/><Relationship Id="rId158" Type="http://schemas.openxmlformats.org/officeDocument/2006/relationships/image" Target="media/image133.png"/><Relationship Id="rId726" Type="http://schemas.openxmlformats.org/officeDocument/2006/relationships/header" Target="header41.xml"/><Relationship Id="rId933" Type="http://schemas.openxmlformats.org/officeDocument/2006/relationships/image" Target="media/image880.png"/><Relationship Id="rId1009" Type="http://schemas.openxmlformats.org/officeDocument/2006/relationships/image" Target="media/image956.png"/><Relationship Id="rId62" Type="http://schemas.openxmlformats.org/officeDocument/2006/relationships/image" Target="media/image43.png"/><Relationship Id="rId365" Type="http://schemas.openxmlformats.org/officeDocument/2006/relationships/image" Target="media/image324.png"/><Relationship Id="rId572" Type="http://schemas.openxmlformats.org/officeDocument/2006/relationships/image" Target="media/image525.png"/><Relationship Id="rId225" Type="http://schemas.openxmlformats.org/officeDocument/2006/relationships/image" Target="media/image186.png"/><Relationship Id="rId432" Type="http://schemas.openxmlformats.org/officeDocument/2006/relationships/header" Target="header36.xml"/><Relationship Id="rId877" Type="http://schemas.openxmlformats.org/officeDocument/2006/relationships/image" Target="media/image826.png"/><Relationship Id="rId1062" Type="http://schemas.openxmlformats.org/officeDocument/2006/relationships/image" Target="media/image1009.png"/><Relationship Id="rId737" Type="http://schemas.openxmlformats.org/officeDocument/2006/relationships/image" Target="media/image686.png"/><Relationship Id="rId944" Type="http://schemas.openxmlformats.org/officeDocument/2006/relationships/image" Target="media/image891.png"/><Relationship Id="rId73" Type="http://schemas.openxmlformats.org/officeDocument/2006/relationships/image" Target="media/image50.jpeg"/><Relationship Id="rId169" Type="http://schemas.openxmlformats.org/officeDocument/2006/relationships/header" Target="header18.xml"/><Relationship Id="rId376" Type="http://schemas.openxmlformats.org/officeDocument/2006/relationships/image" Target="media/image335.png"/><Relationship Id="rId583" Type="http://schemas.openxmlformats.org/officeDocument/2006/relationships/image" Target="media/image536.png"/><Relationship Id="rId790" Type="http://schemas.openxmlformats.org/officeDocument/2006/relationships/image" Target="media/image739.png"/><Relationship Id="rId804" Type="http://schemas.openxmlformats.org/officeDocument/2006/relationships/image" Target="media/image753.png"/><Relationship Id="rId4" Type="http://schemas.openxmlformats.org/officeDocument/2006/relationships/settings" Target="settings.xml"/><Relationship Id="rId236" Type="http://schemas.openxmlformats.org/officeDocument/2006/relationships/image" Target="media/image197.png"/><Relationship Id="rId443" Type="http://schemas.openxmlformats.org/officeDocument/2006/relationships/image" Target="media/image396.jpeg"/><Relationship Id="rId650" Type="http://schemas.openxmlformats.org/officeDocument/2006/relationships/image" Target="media/image603.png"/><Relationship Id="rId888" Type="http://schemas.openxmlformats.org/officeDocument/2006/relationships/image" Target="media/image837.png"/><Relationship Id="rId1073" Type="http://schemas.openxmlformats.org/officeDocument/2006/relationships/image" Target="media/image1020.png"/><Relationship Id="rId303" Type="http://schemas.openxmlformats.org/officeDocument/2006/relationships/image" Target="media/image264.png"/><Relationship Id="rId748" Type="http://schemas.openxmlformats.org/officeDocument/2006/relationships/image" Target="media/image697.png"/><Relationship Id="rId955" Type="http://schemas.openxmlformats.org/officeDocument/2006/relationships/image" Target="media/image902.png"/><Relationship Id="rId1140" Type="http://schemas.openxmlformats.org/officeDocument/2006/relationships/image" Target="media/image1079.png"/><Relationship Id="rId84" Type="http://schemas.openxmlformats.org/officeDocument/2006/relationships/image" Target="media/image59.png"/><Relationship Id="rId387" Type="http://schemas.openxmlformats.org/officeDocument/2006/relationships/image" Target="media/image346.png"/><Relationship Id="rId510" Type="http://schemas.openxmlformats.org/officeDocument/2006/relationships/image" Target="media/image463.png"/><Relationship Id="rId594" Type="http://schemas.openxmlformats.org/officeDocument/2006/relationships/image" Target="media/image547.png"/><Relationship Id="rId608" Type="http://schemas.openxmlformats.org/officeDocument/2006/relationships/image" Target="media/image561.png"/><Relationship Id="rId815" Type="http://schemas.openxmlformats.org/officeDocument/2006/relationships/image" Target="media/image764.png"/><Relationship Id="rId247" Type="http://schemas.openxmlformats.org/officeDocument/2006/relationships/image" Target="media/image208.png"/><Relationship Id="rId899" Type="http://schemas.openxmlformats.org/officeDocument/2006/relationships/image" Target="media/image848.png"/><Relationship Id="rId1000" Type="http://schemas.openxmlformats.org/officeDocument/2006/relationships/image" Target="media/image947.png"/><Relationship Id="rId1084" Type="http://schemas.openxmlformats.org/officeDocument/2006/relationships/header" Target="header52.xml"/><Relationship Id="rId107" Type="http://schemas.openxmlformats.org/officeDocument/2006/relationships/image" Target="media/image82.png"/><Relationship Id="rId454" Type="http://schemas.openxmlformats.org/officeDocument/2006/relationships/image" Target="media/image407.png"/><Relationship Id="rId661" Type="http://schemas.openxmlformats.org/officeDocument/2006/relationships/image" Target="media/image612.png"/><Relationship Id="rId759" Type="http://schemas.openxmlformats.org/officeDocument/2006/relationships/image" Target="media/image708.png"/><Relationship Id="rId966" Type="http://schemas.openxmlformats.org/officeDocument/2006/relationships/image" Target="media/image913.png"/><Relationship Id="rId11" Type="http://schemas.openxmlformats.org/officeDocument/2006/relationships/header" Target="header1.xml"/><Relationship Id="rId314" Type="http://schemas.openxmlformats.org/officeDocument/2006/relationships/image" Target="media/image275.png"/><Relationship Id="rId398" Type="http://schemas.openxmlformats.org/officeDocument/2006/relationships/image" Target="media/image357.png"/><Relationship Id="rId521" Type="http://schemas.openxmlformats.org/officeDocument/2006/relationships/image" Target="media/image474.png"/><Relationship Id="rId619" Type="http://schemas.openxmlformats.org/officeDocument/2006/relationships/image" Target="media/image572.png"/><Relationship Id="rId1151" Type="http://schemas.openxmlformats.org/officeDocument/2006/relationships/image" Target="media/image1088.png"/><Relationship Id="rId95" Type="http://schemas.openxmlformats.org/officeDocument/2006/relationships/image" Target="media/image70.png"/><Relationship Id="rId160" Type="http://schemas.openxmlformats.org/officeDocument/2006/relationships/image" Target="media/image135.png"/><Relationship Id="rId826" Type="http://schemas.openxmlformats.org/officeDocument/2006/relationships/image" Target="media/image775.png"/><Relationship Id="rId1011" Type="http://schemas.openxmlformats.org/officeDocument/2006/relationships/image" Target="media/image958.png"/><Relationship Id="rId1109" Type="http://schemas.openxmlformats.org/officeDocument/2006/relationships/image" Target="media/image1048.png"/><Relationship Id="rId258" Type="http://schemas.openxmlformats.org/officeDocument/2006/relationships/image" Target="media/image219.png"/><Relationship Id="rId465" Type="http://schemas.openxmlformats.org/officeDocument/2006/relationships/image" Target="media/image418.png"/><Relationship Id="rId672" Type="http://schemas.openxmlformats.org/officeDocument/2006/relationships/image" Target="media/image623.png"/><Relationship Id="rId1095" Type="http://schemas.openxmlformats.org/officeDocument/2006/relationships/image" Target="media/image1034.png"/><Relationship Id="rId22" Type="http://schemas.openxmlformats.org/officeDocument/2006/relationships/image" Target="media/image11.jpeg"/><Relationship Id="rId118" Type="http://schemas.openxmlformats.org/officeDocument/2006/relationships/image" Target="media/image93.png"/><Relationship Id="rId325" Type="http://schemas.openxmlformats.org/officeDocument/2006/relationships/image" Target="media/image284.png"/><Relationship Id="rId532" Type="http://schemas.openxmlformats.org/officeDocument/2006/relationships/image" Target="media/image485.png"/><Relationship Id="rId977" Type="http://schemas.openxmlformats.org/officeDocument/2006/relationships/image" Target="media/image924.png"/><Relationship Id="rId1162" Type="http://schemas.openxmlformats.org/officeDocument/2006/relationships/image" Target="media/image1099.png"/><Relationship Id="rId171" Type="http://schemas.openxmlformats.org/officeDocument/2006/relationships/header" Target="header19.xml"/><Relationship Id="rId837" Type="http://schemas.openxmlformats.org/officeDocument/2006/relationships/image" Target="media/image786.png"/><Relationship Id="rId1022" Type="http://schemas.openxmlformats.org/officeDocument/2006/relationships/image" Target="media/image969.png"/><Relationship Id="rId269" Type="http://schemas.openxmlformats.org/officeDocument/2006/relationships/image" Target="media/image230.png"/><Relationship Id="rId476" Type="http://schemas.openxmlformats.org/officeDocument/2006/relationships/image" Target="media/image429.png"/><Relationship Id="rId683" Type="http://schemas.openxmlformats.org/officeDocument/2006/relationships/image" Target="media/image634.png"/><Relationship Id="rId890" Type="http://schemas.openxmlformats.org/officeDocument/2006/relationships/image" Target="media/image839.png"/><Relationship Id="rId904" Type="http://schemas.openxmlformats.org/officeDocument/2006/relationships/image" Target="media/image853.png"/><Relationship Id="rId33" Type="http://schemas.openxmlformats.org/officeDocument/2006/relationships/header" Target="header5.xml"/><Relationship Id="rId129" Type="http://schemas.openxmlformats.org/officeDocument/2006/relationships/image" Target="media/image104.png"/><Relationship Id="rId336" Type="http://schemas.openxmlformats.org/officeDocument/2006/relationships/image" Target="media/image295.png"/><Relationship Id="rId543" Type="http://schemas.openxmlformats.org/officeDocument/2006/relationships/image" Target="media/image496.png"/><Relationship Id="rId988" Type="http://schemas.openxmlformats.org/officeDocument/2006/relationships/image" Target="media/image935.png"/><Relationship Id="rId1173" Type="http://schemas.openxmlformats.org/officeDocument/2006/relationships/image" Target="media/image1110.png"/><Relationship Id="rId182" Type="http://schemas.openxmlformats.org/officeDocument/2006/relationships/image" Target="media/image149.png"/><Relationship Id="rId403" Type="http://schemas.openxmlformats.org/officeDocument/2006/relationships/image" Target="media/image360.png"/><Relationship Id="rId750" Type="http://schemas.openxmlformats.org/officeDocument/2006/relationships/image" Target="media/image699.png"/><Relationship Id="rId848" Type="http://schemas.openxmlformats.org/officeDocument/2006/relationships/image" Target="media/image797.png"/><Relationship Id="rId1033" Type="http://schemas.openxmlformats.org/officeDocument/2006/relationships/image" Target="media/image980.png"/><Relationship Id="rId487" Type="http://schemas.openxmlformats.org/officeDocument/2006/relationships/image" Target="media/image440.png"/><Relationship Id="rId610" Type="http://schemas.openxmlformats.org/officeDocument/2006/relationships/image" Target="media/image563.png"/><Relationship Id="rId694" Type="http://schemas.openxmlformats.org/officeDocument/2006/relationships/image" Target="media/image645.png"/><Relationship Id="rId708" Type="http://schemas.openxmlformats.org/officeDocument/2006/relationships/image" Target="media/image659.png"/><Relationship Id="rId915" Type="http://schemas.openxmlformats.org/officeDocument/2006/relationships/image" Target="media/image864.png"/><Relationship Id="rId347" Type="http://schemas.openxmlformats.org/officeDocument/2006/relationships/image" Target="media/image306.png"/><Relationship Id="rId999" Type="http://schemas.openxmlformats.org/officeDocument/2006/relationships/image" Target="media/image946.png"/><Relationship Id="rId1100" Type="http://schemas.openxmlformats.org/officeDocument/2006/relationships/image" Target="media/image1039.png"/><Relationship Id="rId1184" Type="http://schemas.openxmlformats.org/officeDocument/2006/relationships/header" Target="header60.xml"/><Relationship Id="rId44" Type="http://schemas.openxmlformats.org/officeDocument/2006/relationships/image" Target="media/image29.jpeg"/><Relationship Id="rId554" Type="http://schemas.openxmlformats.org/officeDocument/2006/relationships/image" Target="media/image507.png"/><Relationship Id="rId761" Type="http://schemas.openxmlformats.org/officeDocument/2006/relationships/image" Target="media/image710.png"/><Relationship Id="rId859" Type="http://schemas.openxmlformats.org/officeDocument/2006/relationships/image" Target="media/image808.png"/><Relationship Id="rId193" Type="http://schemas.openxmlformats.org/officeDocument/2006/relationships/image" Target="media/image158.png"/><Relationship Id="rId207" Type="http://schemas.openxmlformats.org/officeDocument/2006/relationships/image" Target="media/image172.png"/><Relationship Id="rId414" Type="http://schemas.openxmlformats.org/officeDocument/2006/relationships/image" Target="media/image371.png"/><Relationship Id="rId498" Type="http://schemas.openxmlformats.org/officeDocument/2006/relationships/image" Target="media/image451.png"/><Relationship Id="rId621" Type="http://schemas.openxmlformats.org/officeDocument/2006/relationships/image" Target="media/image574.png"/><Relationship Id="rId1044" Type="http://schemas.openxmlformats.org/officeDocument/2006/relationships/image" Target="media/image991.png"/><Relationship Id="rId260" Type="http://schemas.openxmlformats.org/officeDocument/2006/relationships/image" Target="media/image221.png"/><Relationship Id="rId719" Type="http://schemas.openxmlformats.org/officeDocument/2006/relationships/image" Target="media/image670.png"/><Relationship Id="rId926" Type="http://schemas.openxmlformats.org/officeDocument/2006/relationships/image" Target="media/image873.png"/><Relationship Id="rId1111" Type="http://schemas.openxmlformats.org/officeDocument/2006/relationships/image" Target="media/image1050.png"/><Relationship Id="rId55" Type="http://schemas.openxmlformats.org/officeDocument/2006/relationships/header" Target="header9.xml"/><Relationship Id="rId120" Type="http://schemas.openxmlformats.org/officeDocument/2006/relationships/image" Target="media/image95.png"/><Relationship Id="rId358" Type="http://schemas.openxmlformats.org/officeDocument/2006/relationships/image" Target="media/image317.png"/><Relationship Id="rId565" Type="http://schemas.openxmlformats.org/officeDocument/2006/relationships/image" Target="media/image518.png"/><Relationship Id="rId772" Type="http://schemas.openxmlformats.org/officeDocument/2006/relationships/image" Target="media/image721.png"/><Relationship Id="rId218" Type="http://schemas.openxmlformats.org/officeDocument/2006/relationships/image" Target="media/image179.png"/><Relationship Id="rId425" Type="http://schemas.openxmlformats.org/officeDocument/2006/relationships/image" Target="media/image382.png"/><Relationship Id="rId632" Type="http://schemas.openxmlformats.org/officeDocument/2006/relationships/image" Target="media/image585.png"/><Relationship Id="rId1055" Type="http://schemas.openxmlformats.org/officeDocument/2006/relationships/image" Target="media/image1002.png"/><Relationship Id="rId271" Type="http://schemas.openxmlformats.org/officeDocument/2006/relationships/image" Target="media/image232.png"/><Relationship Id="rId937" Type="http://schemas.openxmlformats.org/officeDocument/2006/relationships/image" Target="media/image884.png"/><Relationship Id="rId1122" Type="http://schemas.openxmlformats.org/officeDocument/2006/relationships/image" Target="media/image1061.png"/><Relationship Id="rId66" Type="http://schemas.openxmlformats.org/officeDocument/2006/relationships/image" Target="media/image45.png"/><Relationship Id="rId131" Type="http://schemas.openxmlformats.org/officeDocument/2006/relationships/image" Target="media/image106.png"/><Relationship Id="rId369" Type="http://schemas.openxmlformats.org/officeDocument/2006/relationships/image" Target="media/image328.png"/><Relationship Id="rId576" Type="http://schemas.openxmlformats.org/officeDocument/2006/relationships/image" Target="media/image529.png"/><Relationship Id="rId783" Type="http://schemas.openxmlformats.org/officeDocument/2006/relationships/image" Target="media/image732.png"/><Relationship Id="rId990" Type="http://schemas.openxmlformats.org/officeDocument/2006/relationships/image" Target="media/image937.png"/><Relationship Id="rId229" Type="http://schemas.openxmlformats.org/officeDocument/2006/relationships/image" Target="media/image190.png"/><Relationship Id="rId436" Type="http://schemas.openxmlformats.org/officeDocument/2006/relationships/image" Target="media/image391.png"/><Relationship Id="rId643" Type="http://schemas.openxmlformats.org/officeDocument/2006/relationships/image" Target="media/image596.png"/><Relationship Id="rId1066" Type="http://schemas.openxmlformats.org/officeDocument/2006/relationships/image" Target="media/image1013.png"/><Relationship Id="rId850" Type="http://schemas.openxmlformats.org/officeDocument/2006/relationships/image" Target="media/image799.png"/><Relationship Id="rId948" Type="http://schemas.openxmlformats.org/officeDocument/2006/relationships/image" Target="media/image895.png"/><Relationship Id="rId1133" Type="http://schemas.openxmlformats.org/officeDocument/2006/relationships/image" Target="media/image1072.png"/><Relationship Id="rId77" Type="http://schemas.openxmlformats.org/officeDocument/2006/relationships/image" Target="media/image54.png"/><Relationship Id="rId282" Type="http://schemas.openxmlformats.org/officeDocument/2006/relationships/image" Target="media/image243.png"/><Relationship Id="rId503" Type="http://schemas.openxmlformats.org/officeDocument/2006/relationships/image" Target="media/image456.png"/><Relationship Id="rId587" Type="http://schemas.openxmlformats.org/officeDocument/2006/relationships/image" Target="media/image540.png"/><Relationship Id="rId710" Type="http://schemas.openxmlformats.org/officeDocument/2006/relationships/image" Target="media/image661.png"/><Relationship Id="rId808" Type="http://schemas.openxmlformats.org/officeDocument/2006/relationships/image" Target="media/image757.png"/><Relationship Id="rId8" Type="http://schemas.openxmlformats.org/officeDocument/2006/relationships/image" Target="media/image1.png"/><Relationship Id="rId142" Type="http://schemas.openxmlformats.org/officeDocument/2006/relationships/image" Target="media/image117.png"/><Relationship Id="rId447" Type="http://schemas.openxmlformats.org/officeDocument/2006/relationships/image" Target="media/image400.png"/><Relationship Id="rId794" Type="http://schemas.openxmlformats.org/officeDocument/2006/relationships/image" Target="media/image743.png"/><Relationship Id="rId1077" Type="http://schemas.openxmlformats.org/officeDocument/2006/relationships/header" Target="header46.xml"/><Relationship Id="rId654" Type="http://schemas.openxmlformats.org/officeDocument/2006/relationships/image" Target="media/image607.png"/><Relationship Id="rId861" Type="http://schemas.openxmlformats.org/officeDocument/2006/relationships/image" Target="media/image810.png"/><Relationship Id="rId959" Type="http://schemas.openxmlformats.org/officeDocument/2006/relationships/image" Target="media/image906.png"/><Relationship Id="rId293" Type="http://schemas.openxmlformats.org/officeDocument/2006/relationships/image" Target="media/image254.png"/><Relationship Id="rId307" Type="http://schemas.openxmlformats.org/officeDocument/2006/relationships/image" Target="media/image268.png"/><Relationship Id="rId514" Type="http://schemas.openxmlformats.org/officeDocument/2006/relationships/image" Target="media/image467.png"/><Relationship Id="rId721" Type="http://schemas.openxmlformats.org/officeDocument/2006/relationships/image" Target="media/image672.png"/><Relationship Id="rId1144" Type="http://schemas.openxmlformats.org/officeDocument/2006/relationships/image" Target="media/image1083.png"/><Relationship Id="rId88" Type="http://schemas.openxmlformats.org/officeDocument/2006/relationships/image" Target="media/image63.png"/><Relationship Id="rId153" Type="http://schemas.openxmlformats.org/officeDocument/2006/relationships/image" Target="media/image128.png"/><Relationship Id="rId360" Type="http://schemas.openxmlformats.org/officeDocument/2006/relationships/image" Target="media/image319.png"/><Relationship Id="rId598" Type="http://schemas.openxmlformats.org/officeDocument/2006/relationships/image" Target="media/image551.png"/><Relationship Id="rId819" Type="http://schemas.openxmlformats.org/officeDocument/2006/relationships/image" Target="media/image768.png"/><Relationship Id="rId1004" Type="http://schemas.openxmlformats.org/officeDocument/2006/relationships/image" Target="media/image951.png"/><Relationship Id="rId220" Type="http://schemas.openxmlformats.org/officeDocument/2006/relationships/image" Target="media/image181.png"/><Relationship Id="rId458" Type="http://schemas.openxmlformats.org/officeDocument/2006/relationships/image" Target="media/image411.png"/><Relationship Id="rId665" Type="http://schemas.openxmlformats.org/officeDocument/2006/relationships/image" Target="media/image616.png"/><Relationship Id="rId872" Type="http://schemas.openxmlformats.org/officeDocument/2006/relationships/image" Target="media/image821.png"/><Relationship Id="rId1088" Type="http://schemas.openxmlformats.org/officeDocument/2006/relationships/image" Target="media/image1027.png"/><Relationship Id="rId15" Type="http://schemas.openxmlformats.org/officeDocument/2006/relationships/image" Target="media/image4.jpeg"/><Relationship Id="rId318" Type="http://schemas.openxmlformats.org/officeDocument/2006/relationships/header" Target="header32.xml"/><Relationship Id="rId525" Type="http://schemas.openxmlformats.org/officeDocument/2006/relationships/image" Target="media/image478.png"/><Relationship Id="rId732" Type="http://schemas.openxmlformats.org/officeDocument/2006/relationships/image" Target="media/image681.png"/><Relationship Id="rId1155" Type="http://schemas.openxmlformats.org/officeDocument/2006/relationships/image" Target="media/image1092.png"/><Relationship Id="rId99" Type="http://schemas.openxmlformats.org/officeDocument/2006/relationships/image" Target="media/image74.png"/><Relationship Id="rId164" Type="http://schemas.openxmlformats.org/officeDocument/2006/relationships/image" Target="media/image139.png"/><Relationship Id="rId371" Type="http://schemas.openxmlformats.org/officeDocument/2006/relationships/image" Target="media/image330.png"/><Relationship Id="rId1015" Type="http://schemas.openxmlformats.org/officeDocument/2006/relationships/image" Target="media/image962.png"/><Relationship Id="rId469" Type="http://schemas.openxmlformats.org/officeDocument/2006/relationships/image" Target="media/image422.png"/><Relationship Id="rId676" Type="http://schemas.openxmlformats.org/officeDocument/2006/relationships/image" Target="media/image627.png"/><Relationship Id="rId883" Type="http://schemas.openxmlformats.org/officeDocument/2006/relationships/image" Target="media/image832.png"/><Relationship Id="rId1099" Type="http://schemas.openxmlformats.org/officeDocument/2006/relationships/image" Target="media/image1038.png"/><Relationship Id="rId26" Type="http://schemas.openxmlformats.org/officeDocument/2006/relationships/header" Target="header4.xml"/><Relationship Id="rId231" Type="http://schemas.openxmlformats.org/officeDocument/2006/relationships/image" Target="media/image192.png"/><Relationship Id="rId329" Type="http://schemas.openxmlformats.org/officeDocument/2006/relationships/image" Target="media/image288.png"/><Relationship Id="rId536" Type="http://schemas.openxmlformats.org/officeDocument/2006/relationships/image" Target="media/image489.png"/><Relationship Id="rId1166" Type="http://schemas.openxmlformats.org/officeDocument/2006/relationships/image" Target="media/image1103.png"/><Relationship Id="rId175" Type="http://schemas.openxmlformats.org/officeDocument/2006/relationships/header" Target="header23.xml"/><Relationship Id="rId743" Type="http://schemas.openxmlformats.org/officeDocument/2006/relationships/image" Target="media/image692.png"/><Relationship Id="rId950" Type="http://schemas.openxmlformats.org/officeDocument/2006/relationships/image" Target="media/image897.png"/><Relationship Id="rId1026" Type="http://schemas.openxmlformats.org/officeDocument/2006/relationships/image" Target="media/image973.png"/><Relationship Id="rId382" Type="http://schemas.openxmlformats.org/officeDocument/2006/relationships/image" Target="media/image341.png"/><Relationship Id="rId603" Type="http://schemas.openxmlformats.org/officeDocument/2006/relationships/image" Target="media/image556.png"/><Relationship Id="rId687" Type="http://schemas.openxmlformats.org/officeDocument/2006/relationships/image" Target="media/image638.png"/><Relationship Id="rId810" Type="http://schemas.openxmlformats.org/officeDocument/2006/relationships/image" Target="media/image759.png"/><Relationship Id="rId908" Type="http://schemas.openxmlformats.org/officeDocument/2006/relationships/image" Target="media/image857.png"/><Relationship Id="rId242" Type="http://schemas.openxmlformats.org/officeDocument/2006/relationships/image" Target="media/image203.png"/><Relationship Id="rId894" Type="http://schemas.openxmlformats.org/officeDocument/2006/relationships/image" Target="media/image843.png"/><Relationship Id="rId1177" Type="http://schemas.openxmlformats.org/officeDocument/2006/relationships/image" Target="media/image1112.png"/><Relationship Id="rId37" Type="http://schemas.openxmlformats.org/officeDocument/2006/relationships/image" Target="media/image22.jpeg"/><Relationship Id="rId102" Type="http://schemas.openxmlformats.org/officeDocument/2006/relationships/image" Target="media/image77.png"/><Relationship Id="rId547" Type="http://schemas.openxmlformats.org/officeDocument/2006/relationships/image" Target="media/image500.png"/><Relationship Id="rId754" Type="http://schemas.openxmlformats.org/officeDocument/2006/relationships/image" Target="media/image703.png"/><Relationship Id="rId961" Type="http://schemas.openxmlformats.org/officeDocument/2006/relationships/image" Target="media/image908.png"/><Relationship Id="rId90" Type="http://schemas.openxmlformats.org/officeDocument/2006/relationships/image" Target="media/image65.png"/><Relationship Id="rId186" Type="http://schemas.openxmlformats.org/officeDocument/2006/relationships/image" Target="media/image153.png"/><Relationship Id="rId393" Type="http://schemas.openxmlformats.org/officeDocument/2006/relationships/image" Target="media/image352.png"/><Relationship Id="rId407" Type="http://schemas.openxmlformats.org/officeDocument/2006/relationships/image" Target="media/image364.png"/><Relationship Id="rId614" Type="http://schemas.openxmlformats.org/officeDocument/2006/relationships/image" Target="media/image567.png"/><Relationship Id="rId821" Type="http://schemas.openxmlformats.org/officeDocument/2006/relationships/image" Target="media/image770.png"/><Relationship Id="rId1037" Type="http://schemas.openxmlformats.org/officeDocument/2006/relationships/image" Target="media/image984.png"/><Relationship Id="rId253" Type="http://schemas.openxmlformats.org/officeDocument/2006/relationships/image" Target="media/image214.png"/><Relationship Id="rId460" Type="http://schemas.openxmlformats.org/officeDocument/2006/relationships/image" Target="media/image413.png"/><Relationship Id="rId698" Type="http://schemas.openxmlformats.org/officeDocument/2006/relationships/image" Target="media/image649.png"/><Relationship Id="rId919" Type="http://schemas.openxmlformats.org/officeDocument/2006/relationships/image" Target="media/image868.png"/><Relationship Id="rId1090" Type="http://schemas.openxmlformats.org/officeDocument/2006/relationships/image" Target="media/image1029.png"/><Relationship Id="rId1104" Type="http://schemas.openxmlformats.org/officeDocument/2006/relationships/image" Target="media/image1043.png"/><Relationship Id="rId48" Type="http://schemas.openxmlformats.org/officeDocument/2006/relationships/header" Target="header7.xml"/><Relationship Id="rId113" Type="http://schemas.openxmlformats.org/officeDocument/2006/relationships/image" Target="media/image88.png"/><Relationship Id="rId320" Type="http://schemas.openxmlformats.org/officeDocument/2006/relationships/image" Target="media/image279.png"/><Relationship Id="rId558" Type="http://schemas.openxmlformats.org/officeDocument/2006/relationships/image" Target="media/image511.png"/><Relationship Id="rId765" Type="http://schemas.openxmlformats.org/officeDocument/2006/relationships/image" Target="media/image714.png"/><Relationship Id="rId972" Type="http://schemas.openxmlformats.org/officeDocument/2006/relationships/image" Target="media/image919.png"/><Relationship Id="rId1188" Type="http://schemas.openxmlformats.org/officeDocument/2006/relationships/theme" Target="theme/theme1.xml"/><Relationship Id="rId197" Type="http://schemas.openxmlformats.org/officeDocument/2006/relationships/image" Target="media/image162.png"/><Relationship Id="rId418" Type="http://schemas.openxmlformats.org/officeDocument/2006/relationships/image" Target="media/image375.png"/><Relationship Id="rId625" Type="http://schemas.openxmlformats.org/officeDocument/2006/relationships/image" Target="media/image578.png"/><Relationship Id="rId832" Type="http://schemas.openxmlformats.org/officeDocument/2006/relationships/image" Target="media/image781.png"/><Relationship Id="rId1048" Type="http://schemas.openxmlformats.org/officeDocument/2006/relationships/image" Target="media/image995.png"/><Relationship Id="rId264" Type="http://schemas.openxmlformats.org/officeDocument/2006/relationships/image" Target="media/image225.png"/><Relationship Id="rId471" Type="http://schemas.openxmlformats.org/officeDocument/2006/relationships/image" Target="media/image424.png"/><Relationship Id="rId1115" Type="http://schemas.openxmlformats.org/officeDocument/2006/relationships/image" Target="media/image1054.png"/><Relationship Id="rId59" Type="http://schemas.openxmlformats.org/officeDocument/2006/relationships/image" Target="media/image40.png"/><Relationship Id="rId124" Type="http://schemas.openxmlformats.org/officeDocument/2006/relationships/image" Target="media/image99.png"/><Relationship Id="rId569" Type="http://schemas.openxmlformats.org/officeDocument/2006/relationships/image" Target="media/image522.png"/><Relationship Id="rId776" Type="http://schemas.openxmlformats.org/officeDocument/2006/relationships/image" Target="media/image725.png"/><Relationship Id="rId983" Type="http://schemas.openxmlformats.org/officeDocument/2006/relationships/image" Target="media/image930.png"/><Relationship Id="rId331" Type="http://schemas.openxmlformats.org/officeDocument/2006/relationships/image" Target="media/image290.png"/><Relationship Id="rId429" Type="http://schemas.openxmlformats.org/officeDocument/2006/relationships/image" Target="media/image386.png"/><Relationship Id="rId636" Type="http://schemas.openxmlformats.org/officeDocument/2006/relationships/image" Target="media/image589.png"/><Relationship Id="rId1059" Type="http://schemas.openxmlformats.org/officeDocument/2006/relationships/image" Target="media/image1006.png"/><Relationship Id="rId843" Type="http://schemas.openxmlformats.org/officeDocument/2006/relationships/image" Target="media/image792.png"/><Relationship Id="rId1126" Type="http://schemas.openxmlformats.org/officeDocument/2006/relationships/image" Target="media/image1065.png"/><Relationship Id="rId275" Type="http://schemas.openxmlformats.org/officeDocument/2006/relationships/image" Target="media/image236.png"/><Relationship Id="rId482" Type="http://schemas.openxmlformats.org/officeDocument/2006/relationships/image" Target="media/image435.png"/><Relationship Id="rId703" Type="http://schemas.openxmlformats.org/officeDocument/2006/relationships/image" Target="media/image654.png"/><Relationship Id="rId910" Type="http://schemas.openxmlformats.org/officeDocument/2006/relationships/image" Target="media/image859.png"/><Relationship Id="rId135" Type="http://schemas.openxmlformats.org/officeDocument/2006/relationships/image" Target="media/image110.png"/><Relationship Id="rId342" Type="http://schemas.openxmlformats.org/officeDocument/2006/relationships/image" Target="media/image301.png"/><Relationship Id="rId787" Type="http://schemas.openxmlformats.org/officeDocument/2006/relationships/image" Target="media/image736.png"/><Relationship Id="rId994" Type="http://schemas.openxmlformats.org/officeDocument/2006/relationships/image" Target="media/image941.png"/><Relationship Id="rId202" Type="http://schemas.openxmlformats.org/officeDocument/2006/relationships/image" Target="media/image167.png"/><Relationship Id="rId647" Type="http://schemas.openxmlformats.org/officeDocument/2006/relationships/image" Target="media/image600.png"/><Relationship Id="rId854" Type="http://schemas.openxmlformats.org/officeDocument/2006/relationships/image" Target="media/image803.png"/><Relationship Id="rId286" Type="http://schemas.openxmlformats.org/officeDocument/2006/relationships/image" Target="media/image247.png"/><Relationship Id="rId493" Type="http://schemas.openxmlformats.org/officeDocument/2006/relationships/image" Target="media/image446.png"/><Relationship Id="rId507" Type="http://schemas.openxmlformats.org/officeDocument/2006/relationships/image" Target="media/image460.png"/><Relationship Id="rId714" Type="http://schemas.openxmlformats.org/officeDocument/2006/relationships/image" Target="media/image665.png"/><Relationship Id="rId921" Type="http://schemas.openxmlformats.org/officeDocument/2006/relationships/image" Target="media/image870.png"/><Relationship Id="rId1137" Type="http://schemas.openxmlformats.org/officeDocument/2006/relationships/image" Target="media/image1076.png"/><Relationship Id="rId50" Type="http://schemas.openxmlformats.org/officeDocument/2006/relationships/image" Target="media/image33.jpeg"/><Relationship Id="rId146" Type="http://schemas.openxmlformats.org/officeDocument/2006/relationships/image" Target="media/image121.png"/><Relationship Id="rId353" Type="http://schemas.openxmlformats.org/officeDocument/2006/relationships/image" Target="media/image312.png"/><Relationship Id="rId560" Type="http://schemas.openxmlformats.org/officeDocument/2006/relationships/image" Target="media/image513.png"/><Relationship Id="rId798" Type="http://schemas.openxmlformats.org/officeDocument/2006/relationships/image" Target="media/image747.png"/><Relationship Id="rId213" Type="http://schemas.openxmlformats.org/officeDocument/2006/relationships/header" Target="header27.xml"/><Relationship Id="rId420" Type="http://schemas.openxmlformats.org/officeDocument/2006/relationships/image" Target="media/image377.png"/><Relationship Id="rId658" Type="http://schemas.openxmlformats.org/officeDocument/2006/relationships/header" Target="header39.xml"/><Relationship Id="rId865" Type="http://schemas.openxmlformats.org/officeDocument/2006/relationships/image" Target="media/image814.png"/><Relationship Id="rId1050" Type="http://schemas.openxmlformats.org/officeDocument/2006/relationships/image" Target="media/image997.png"/><Relationship Id="rId297" Type="http://schemas.openxmlformats.org/officeDocument/2006/relationships/image" Target="media/image258.png"/><Relationship Id="rId518" Type="http://schemas.openxmlformats.org/officeDocument/2006/relationships/image" Target="media/image471.png"/><Relationship Id="rId725" Type="http://schemas.openxmlformats.org/officeDocument/2006/relationships/image" Target="media/image676.png"/><Relationship Id="rId932" Type="http://schemas.openxmlformats.org/officeDocument/2006/relationships/image" Target="media/image879.png"/><Relationship Id="rId1148" Type="http://schemas.openxmlformats.org/officeDocument/2006/relationships/header" Target="header54.xml"/><Relationship Id="rId157" Type="http://schemas.openxmlformats.org/officeDocument/2006/relationships/image" Target="media/image132.png"/><Relationship Id="rId364" Type="http://schemas.openxmlformats.org/officeDocument/2006/relationships/image" Target="media/image323.png"/><Relationship Id="rId1008" Type="http://schemas.openxmlformats.org/officeDocument/2006/relationships/image" Target="media/image955.png"/><Relationship Id="rId61" Type="http://schemas.openxmlformats.org/officeDocument/2006/relationships/image" Target="media/image42.png"/><Relationship Id="rId571" Type="http://schemas.openxmlformats.org/officeDocument/2006/relationships/image" Target="media/image524.png"/><Relationship Id="rId669" Type="http://schemas.openxmlformats.org/officeDocument/2006/relationships/image" Target="media/image620.png"/><Relationship Id="rId876" Type="http://schemas.openxmlformats.org/officeDocument/2006/relationships/image" Target="media/image825.png"/><Relationship Id="rId19" Type="http://schemas.openxmlformats.org/officeDocument/2006/relationships/image" Target="media/image8.jpeg"/><Relationship Id="rId224" Type="http://schemas.openxmlformats.org/officeDocument/2006/relationships/image" Target="media/image185.png"/><Relationship Id="rId431" Type="http://schemas.openxmlformats.org/officeDocument/2006/relationships/header" Target="header35.xml"/><Relationship Id="rId529" Type="http://schemas.openxmlformats.org/officeDocument/2006/relationships/image" Target="media/image482.png"/><Relationship Id="rId736" Type="http://schemas.openxmlformats.org/officeDocument/2006/relationships/image" Target="media/image685.png"/><Relationship Id="rId1061" Type="http://schemas.openxmlformats.org/officeDocument/2006/relationships/image" Target="media/image1008.png"/><Relationship Id="rId1159" Type="http://schemas.openxmlformats.org/officeDocument/2006/relationships/image" Target="media/image1096.png"/><Relationship Id="rId168" Type="http://schemas.openxmlformats.org/officeDocument/2006/relationships/header" Target="header17.xml"/><Relationship Id="rId943" Type="http://schemas.openxmlformats.org/officeDocument/2006/relationships/image" Target="media/image890.png"/><Relationship Id="rId1019" Type="http://schemas.openxmlformats.org/officeDocument/2006/relationships/image" Target="media/image966.png"/><Relationship Id="rId72" Type="http://schemas.openxmlformats.org/officeDocument/2006/relationships/image" Target="media/image49.jpeg"/><Relationship Id="rId375" Type="http://schemas.openxmlformats.org/officeDocument/2006/relationships/image" Target="media/image334.png"/><Relationship Id="rId582" Type="http://schemas.openxmlformats.org/officeDocument/2006/relationships/image" Target="media/image535.png"/><Relationship Id="rId803" Type="http://schemas.openxmlformats.org/officeDocument/2006/relationships/image" Target="media/image752.png"/><Relationship Id="rId3" Type="http://schemas.openxmlformats.org/officeDocument/2006/relationships/styles" Target="styles.xml"/><Relationship Id="rId235" Type="http://schemas.openxmlformats.org/officeDocument/2006/relationships/image" Target="media/image196.png"/><Relationship Id="rId442" Type="http://schemas.openxmlformats.org/officeDocument/2006/relationships/image" Target="media/image395.jpeg"/><Relationship Id="rId887" Type="http://schemas.openxmlformats.org/officeDocument/2006/relationships/image" Target="media/image836.png"/><Relationship Id="rId1072" Type="http://schemas.openxmlformats.org/officeDocument/2006/relationships/image" Target="media/image1019.png"/><Relationship Id="rId302" Type="http://schemas.openxmlformats.org/officeDocument/2006/relationships/image" Target="media/image263.png"/><Relationship Id="rId747" Type="http://schemas.openxmlformats.org/officeDocument/2006/relationships/image" Target="media/image696.png"/><Relationship Id="rId954" Type="http://schemas.openxmlformats.org/officeDocument/2006/relationships/image" Target="media/image901.png"/><Relationship Id="rId83" Type="http://schemas.openxmlformats.org/officeDocument/2006/relationships/image" Target="media/image58.png"/><Relationship Id="rId179" Type="http://schemas.openxmlformats.org/officeDocument/2006/relationships/image" Target="media/image146.png"/><Relationship Id="rId386" Type="http://schemas.openxmlformats.org/officeDocument/2006/relationships/image" Target="media/image345.png"/><Relationship Id="rId593" Type="http://schemas.openxmlformats.org/officeDocument/2006/relationships/image" Target="media/image546.png"/><Relationship Id="rId607" Type="http://schemas.openxmlformats.org/officeDocument/2006/relationships/image" Target="media/image560.png"/><Relationship Id="rId814" Type="http://schemas.openxmlformats.org/officeDocument/2006/relationships/image" Target="media/image763.png"/><Relationship Id="rId246" Type="http://schemas.openxmlformats.org/officeDocument/2006/relationships/image" Target="media/image207.png"/><Relationship Id="rId453" Type="http://schemas.openxmlformats.org/officeDocument/2006/relationships/image" Target="media/image406.png"/><Relationship Id="rId660" Type="http://schemas.openxmlformats.org/officeDocument/2006/relationships/image" Target="media/image611.png"/><Relationship Id="rId898" Type="http://schemas.openxmlformats.org/officeDocument/2006/relationships/image" Target="media/image847.png"/><Relationship Id="rId1083" Type="http://schemas.openxmlformats.org/officeDocument/2006/relationships/header" Target="header51.xml"/><Relationship Id="rId106" Type="http://schemas.openxmlformats.org/officeDocument/2006/relationships/image" Target="media/image81.png"/><Relationship Id="rId313" Type="http://schemas.openxmlformats.org/officeDocument/2006/relationships/image" Target="media/image274.png"/><Relationship Id="rId758" Type="http://schemas.openxmlformats.org/officeDocument/2006/relationships/image" Target="media/image707.png"/><Relationship Id="rId965" Type="http://schemas.openxmlformats.org/officeDocument/2006/relationships/image" Target="media/image912.png"/><Relationship Id="rId1150" Type="http://schemas.openxmlformats.org/officeDocument/2006/relationships/image" Target="media/image1087.png"/><Relationship Id="rId10" Type="http://schemas.openxmlformats.org/officeDocument/2006/relationships/footer" Target="footer1.xml"/><Relationship Id="rId94" Type="http://schemas.openxmlformats.org/officeDocument/2006/relationships/image" Target="media/image69.png"/><Relationship Id="rId397" Type="http://schemas.openxmlformats.org/officeDocument/2006/relationships/image" Target="media/image356.png"/><Relationship Id="rId520" Type="http://schemas.openxmlformats.org/officeDocument/2006/relationships/image" Target="media/image473.png"/><Relationship Id="rId618" Type="http://schemas.openxmlformats.org/officeDocument/2006/relationships/image" Target="media/image571.png"/><Relationship Id="rId825" Type="http://schemas.openxmlformats.org/officeDocument/2006/relationships/image" Target="media/image774.png"/><Relationship Id="rId257" Type="http://schemas.openxmlformats.org/officeDocument/2006/relationships/image" Target="media/image218.png"/><Relationship Id="rId464" Type="http://schemas.openxmlformats.org/officeDocument/2006/relationships/image" Target="media/image417.png"/><Relationship Id="rId1010" Type="http://schemas.openxmlformats.org/officeDocument/2006/relationships/image" Target="media/image957.png"/><Relationship Id="rId1094" Type="http://schemas.openxmlformats.org/officeDocument/2006/relationships/image" Target="media/image1033.png"/><Relationship Id="rId1108" Type="http://schemas.openxmlformats.org/officeDocument/2006/relationships/image" Target="media/image1047.png"/><Relationship Id="rId117" Type="http://schemas.openxmlformats.org/officeDocument/2006/relationships/image" Target="media/image92.png"/><Relationship Id="rId671" Type="http://schemas.openxmlformats.org/officeDocument/2006/relationships/image" Target="media/image622.png"/><Relationship Id="rId769" Type="http://schemas.openxmlformats.org/officeDocument/2006/relationships/image" Target="media/image718.png"/><Relationship Id="rId976" Type="http://schemas.openxmlformats.org/officeDocument/2006/relationships/image" Target="media/image923.png"/><Relationship Id="rId324" Type="http://schemas.openxmlformats.org/officeDocument/2006/relationships/image" Target="media/image283.png"/><Relationship Id="rId531" Type="http://schemas.openxmlformats.org/officeDocument/2006/relationships/image" Target="media/image484.png"/><Relationship Id="rId629" Type="http://schemas.openxmlformats.org/officeDocument/2006/relationships/image" Target="media/image582.png"/><Relationship Id="rId1161" Type="http://schemas.openxmlformats.org/officeDocument/2006/relationships/image" Target="media/image1098.png"/><Relationship Id="rId836" Type="http://schemas.openxmlformats.org/officeDocument/2006/relationships/image" Target="media/image785.png"/><Relationship Id="rId1021" Type="http://schemas.openxmlformats.org/officeDocument/2006/relationships/image" Target="media/image968.png"/><Relationship Id="rId1119" Type="http://schemas.openxmlformats.org/officeDocument/2006/relationships/image" Target="media/image1058.png"/><Relationship Id="rId903" Type="http://schemas.openxmlformats.org/officeDocument/2006/relationships/image" Target="media/image852.png"/><Relationship Id="rId32" Type="http://schemas.openxmlformats.org/officeDocument/2006/relationships/image" Target="media/image19.jpeg"/><Relationship Id="rId181" Type="http://schemas.openxmlformats.org/officeDocument/2006/relationships/image" Target="media/image148.png"/><Relationship Id="rId279" Type="http://schemas.openxmlformats.org/officeDocument/2006/relationships/image" Target="media/image240.png"/><Relationship Id="rId486" Type="http://schemas.openxmlformats.org/officeDocument/2006/relationships/image" Target="media/image439.png"/><Relationship Id="rId693" Type="http://schemas.openxmlformats.org/officeDocument/2006/relationships/image" Target="media/image644.png"/><Relationship Id="rId139" Type="http://schemas.openxmlformats.org/officeDocument/2006/relationships/image" Target="media/image114.png"/><Relationship Id="rId346" Type="http://schemas.openxmlformats.org/officeDocument/2006/relationships/image" Target="media/image305.png"/><Relationship Id="rId553" Type="http://schemas.openxmlformats.org/officeDocument/2006/relationships/image" Target="media/image506.png"/><Relationship Id="rId760" Type="http://schemas.openxmlformats.org/officeDocument/2006/relationships/image" Target="media/image709.png"/><Relationship Id="rId998" Type="http://schemas.openxmlformats.org/officeDocument/2006/relationships/image" Target="media/image945.png"/><Relationship Id="rId1183" Type="http://schemas.openxmlformats.org/officeDocument/2006/relationships/header" Target="header59.xml"/><Relationship Id="rId206" Type="http://schemas.openxmlformats.org/officeDocument/2006/relationships/image" Target="media/image171.png"/><Relationship Id="rId413" Type="http://schemas.openxmlformats.org/officeDocument/2006/relationships/image" Target="media/image370.png"/><Relationship Id="rId858" Type="http://schemas.openxmlformats.org/officeDocument/2006/relationships/image" Target="media/image807.png"/><Relationship Id="rId1043" Type="http://schemas.openxmlformats.org/officeDocument/2006/relationships/image" Target="media/image990.png"/><Relationship Id="rId620" Type="http://schemas.openxmlformats.org/officeDocument/2006/relationships/image" Target="media/image573.png"/><Relationship Id="rId718" Type="http://schemas.openxmlformats.org/officeDocument/2006/relationships/image" Target="media/image669.png"/><Relationship Id="rId925" Type="http://schemas.openxmlformats.org/officeDocument/2006/relationships/header" Target="header44.xml"/><Relationship Id="rId1110" Type="http://schemas.openxmlformats.org/officeDocument/2006/relationships/image" Target="media/image1049.png"/><Relationship Id="rId54" Type="http://schemas.openxmlformats.org/officeDocument/2006/relationships/image" Target="media/image37.jpeg"/><Relationship Id="rId270" Type="http://schemas.openxmlformats.org/officeDocument/2006/relationships/image" Target="media/image231.png"/><Relationship Id="rId130" Type="http://schemas.openxmlformats.org/officeDocument/2006/relationships/image" Target="media/image105.png"/><Relationship Id="rId368" Type="http://schemas.openxmlformats.org/officeDocument/2006/relationships/image" Target="media/image327.png"/><Relationship Id="rId575" Type="http://schemas.openxmlformats.org/officeDocument/2006/relationships/image" Target="media/image528.png"/><Relationship Id="rId782" Type="http://schemas.openxmlformats.org/officeDocument/2006/relationships/image" Target="media/image731.png"/><Relationship Id="rId228" Type="http://schemas.openxmlformats.org/officeDocument/2006/relationships/image" Target="media/image189.png"/><Relationship Id="rId435" Type="http://schemas.openxmlformats.org/officeDocument/2006/relationships/image" Target="media/image390.png"/><Relationship Id="rId642" Type="http://schemas.openxmlformats.org/officeDocument/2006/relationships/image" Target="media/image595.png"/><Relationship Id="rId1065" Type="http://schemas.openxmlformats.org/officeDocument/2006/relationships/image" Target="media/image1012.png"/><Relationship Id="rId502" Type="http://schemas.openxmlformats.org/officeDocument/2006/relationships/image" Target="media/image455.png"/><Relationship Id="rId947" Type="http://schemas.openxmlformats.org/officeDocument/2006/relationships/image" Target="media/image894.png"/><Relationship Id="rId1132" Type="http://schemas.openxmlformats.org/officeDocument/2006/relationships/image" Target="media/image1071.png"/><Relationship Id="rId76" Type="http://schemas.openxmlformats.org/officeDocument/2006/relationships/image" Target="media/image53.png"/><Relationship Id="rId807" Type="http://schemas.openxmlformats.org/officeDocument/2006/relationships/image" Target="media/image756.png"/><Relationship Id="rId292" Type="http://schemas.openxmlformats.org/officeDocument/2006/relationships/image" Target="media/image253.png"/><Relationship Id="rId597" Type="http://schemas.openxmlformats.org/officeDocument/2006/relationships/image" Target="media/image550.png"/><Relationship Id="rId152" Type="http://schemas.openxmlformats.org/officeDocument/2006/relationships/image" Target="media/image127.png"/><Relationship Id="rId457" Type="http://schemas.openxmlformats.org/officeDocument/2006/relationships/image" Target="media/image410.png"/><Relationship Id="rId1087" Type="http://schemas.openxmlformats.org/officeDocument/2006/relationships/image" Target="media/image1026.png"/><Relationship Id="rId664" Type="http://schemas.openxmlformats.org/officeDocument/2006/relationships/image" Target="media/image615.png"/><Relationship Id="rId871" Type="http://schemas.openxmlformats.org/officeDocument/2006/relationships/image" Target="media/image820.png"/><Relationship Id="rId969" Type="http://schemas.openxmlformats.org/officeDocument/2006/relationships/image" Target="media/image916.png"/><Relationship Id="rId317" Type="http://schemas.openxmlformats.org/officeDocument/2006/relationships/header" Target="header31.xml"/><Relationship Id="rId524" Type="http://schemas.openxmlformats.org/officeDocument/2006/relationships/image" Target="media/image477.png"/><Relationship Id="rId731" Type="http://schemas.openxmlformats.org/officeDocument/2006/relationships/image" Target="media/image680.png"/><Relationship Id="rId1154" Type="http://schemas.openxmlformats.org/officeDocument/2006/relationships/image" Target="media/image1091.png"/><Relationship Id="rId98" Type="http://schemas.openxmlformats.org/officeDocument/2006/relationships/image" Target="media/image73.png"/><Relationship Id="rId829" Type="http://schemas.openxmlformats.org/officeDocument/2006/relationships/image" Target="media/image778.png"/><Relationship Id="rId1014" Type="http://schemas.openxmlformats.org/officeDocument/2006/relationships/image" Target="media/image961.png"/><Relationship Id="rId25" Type="http://schemas.openxmlformats.org/officeDocument/2006/relationships/header" Target="header3.xml"/><Relationship Id="rId174" Type="http://schemas.openxmlformats.org/officeDocument/2006/relationships/header" Target="header22.xml"/><Relationship Id="rId381" Type="http://schemas.openxmlformats.org/officeDocument/2006/relationships/image" Target="media/image340.png"/><Relationship Id="rId241" Type="http://schemas.openxmlformats.org/officeDocument/2006/relationships/image" Target="media/image202.png"/><Relationship Id="rId479" Type="http://schemas.openxmlformats.org/officeDocument/2006/relationships/image" Target="media/image432.png"/><Relationship Id="rId686" Type="http://schemas.openxmlformats.org/officeDocument/2006/relationships/image" Target="media/image637.png"/><Relationship Id="rId893" Type="http://schemas.openxmlformats.org/officeDocument/2006/relationships/image" Target="media/image842.png"/><Relationship Id="rId339" Type="http://schemas.openxmlformats.org/officeDocument/2006/relationships/image" Target="media/image298.png"/><Relationship Id="rId546" Type="http://schemas.openxmlformats.org/officeDocument/2006/relationships/image" Target="media/image499.png"/><Relationship Id="rId753" Type="http://schemas.openxmlformats.org/officeDocument/2006/relationships/image" Target="media/image702.png"/><Relationship Id="rId1176" Type="http://schemas.openxmlformats.org/officeDocument/2006/relationships/header" Target="header56.xml"/><Relationship Id="rId101" Type="http://schemas.openxmlformats.org/officeDocument/2006/relationships/image" Target="media/image76.png"/><Relationship Id="rId406" Type="http://schemas.openxmlformats.org/officeDocument/2006/relationships/image" Target="media/image363.png"/><Relationship Id="rId960" Type="http://schemas.openxmlformats.org/officeDocument/2006/relationships/image" Target="media/image907.png"/><Relationship Id="rId1036" Type="http://schemas.openxmlformats.org/officeDocument/2006/relationships/image" Target="media/image983.png"/><Relationship Id="rId613" Type="http://schemas.openxmlformats.org/officeDocument/2006/relationships/image" Target="media/image566.png"/><Relationship Id="rId820" Type="http://schemas.openxmlformats.org/officeDocument/2006/relationships/image" Target="media/image769.png"/><Relationship Id="rId918" Type="http://schemas.openxmlformats.org/officeDocument/2006/relationships/image" Target="media/image867.png"/><Relationship Id="rId1103" Type="http://schemas.openxmlformats.org/officeDocument/2006/relationships/image" Target="media/image1042.png"/><Relationship Id="rId47" Type="http://schemas.openxmlformats.org/officeDocument/2006/relationships/image" Target="media/image32.jpeg"/><Relationship Id="rId196" Type="http://schemas.openxmlformats.org/officeDocument/2006/relationships/image" Target="media/image161.png"/><Relationship Id="rId263" Type="http://schemas.openxmlformats.org/officeDocument/2006/relationships/image" Target="media/image224.png"/><Relationship Id="rId470" Type="http://schemas.openxmlformats.org/officeDocument/2006/relationships/image" Target="media/image423.png"/><Relationship Id="rId123" Type="http://schemas.openxmlformats.org/officeDocument/2006/relationships/image" Target="media/image98.png"/><Relationship Id="rId330" Type="http://schemas.openxmlformats.org/officeDocument/2006/relationships/image" Target="media/image289.png"/><Relationship Id="rId568" Type="http://schemas.openxmlformats.org/officeDocument/2006/relationships/image" Target="media/image521.png"/><Relationship Id="rId775" Type="http://schemas.openxmlformats.org/officeDocument/2006/relationships/image" Target="media/image724.png"/><Relationship Id="rId982" Type="http://schemas.openxmlformats.org/officeDocument/2006/relationships/image" Target="media/image929.png"/><Relationship Id="rId428" Type="http://schemas.openxmlformats.org/officeDocument/2006/relationships/image" Target="media/image385.png"/><Relationship Id="rId635" Type="http://schemas.openxmlformats.org/officeDocument/2006/relationships/image" Target="media/image588.png"/><Relationship Id="rId842" Type="http://schemas.openxmlformats.org/officeDocument/2006/relationships/image" Target="media/image791.png"/><Relationship Id="rId1058" Type="http://schemas.openxmlformats.org/officeDocument/2006/relationships/image" Target="media/image1005.png"/><Relationship Id="rId702" Type="http://schemas.openxmlformats.org/officeDocument/2006/relationships/image" Target="media/image653.png"/><Relationship Id="rId1125" Type="http://schemas.openxmlformats.org/officeDocument/2006/relationships/image" Target="media/image1064.png"/><Relationship Id="rId69" Type="http://schemas.openxmlformats.org/officeDocument/2006/relationships/image" Target="media/image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59ABE3-6807-4CB3-A6C9-D3F284A1AD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46200</Words>
  <Characters>267962</Characters>
  <Application>Microsoft Office Word</Application>
  <DocSecurity>0</DocSecurity>
  <Lines>2233</Lines>
  <Paragraphs>627</Paragraphs>
  <ScaleCrop>false</ScaleCrop>
  <HeadingPairs>
    <vt:vector size="2" baseType="variant">
      <vt:variant>
        <vt:lpstr>Titlu</vt:lpstr>
      </vt:variant>
      <vt:variant>
        <vt:i4>1</vt:i4>
      </vt:variant>
    </vt:vector>
  </HeadingPairs>
  <TitlesOfParts>
    <vt:vector size="1" baseType="lpstr">
      <vt:lpstr>Cap 7 - Robbins &amp; Cotran Pathologic Basis of Disease (2020, Elsevier) - libgen.li</vt:lpstr>
    </vt:vector>
  </TitlesOfParts>
  <Company/>
  <LinksUpToDate>false</LinksUpToDate>
  <CharactersWithSpaces>313535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 7 - Robbins &amp; Cotran Pathologic Basis of Disease (2020, Elsevier) - libgen.li</dc:title>
  <dc:creator>Mihai Dascal</dc:creator>
  <cp:keywords>, docId:F90F5D534059434329C584817D17683C</cp:keywords>
  <cp:lastModifiedBy>User</cp:lastModifiedBy>
  <cp:revision>3</cp:revision>
  <cp:lastPrinted>2024-09-09T11:58:00Z</cp:lastPrinted>
  <dcterms:created xsi:type="dcterms:W3CDTF">2024-09-20T12:25:00Z</dcterms:created>
  <dcterms:modified xsi:type="dcterms:W3CDTF">2024-09-20T12:25:00Z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2024-09-04T00:00:00Z</vt:filetime>
  </property>
  <property fmtid="{D5CDD505-2E9C-101B-9397-08002B2CF9AE}" pid="3" name="Creator">
    <vt:lpwstr>Preview</vt:lpwstr>
  </property>
  <property fmtid="{D5CDD505-2E9C-101B-9397-08002B2CF9AE}" pid="4" name="LastSaved">
    <vt:filetime>2024-09-08T00:00:00Z</vt:filetime>
  </property>
  <property fmtid="{D5CDD505-2E9C-101B-9397-08002B2CF9AE}" pid="5" name="Producer">
    <vt:lpwstr>macOS Version 14.4 (Build 23E214) Quartz PDFContext</vt:lpwstr>
  </property>
</Properties>
</file>